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141.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header179.xml" ContentType="application/vnd.openxmlformats-officedocument.wordprocessingml.header+xml"/>
  <Override PartName="/word/header10.xml" ContentType="application/vnd.openxmlformats-officedocument.wordprocessingml.header+xml"/>
  <Override PartName="/word/header139.xml" ContentType="application/vnd.openxmlformats-officedocument.wordprocessingml.header+xml"/>
  <Override PartName="/word/header168.xml" ContentType="application/vnd.openxmlformats-officedocument.wordprocessingml.header+xml"/>
  <Override PartName="/word/header186.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146.xml" ContentType="application/vnd.openxmlformats-officedocument.wordprocessingml.header+xml"/>
  <Override PartName="/word/header157.xml" ContentType="application/vnd.openxmlformats-officedocument.wordprocessingml.header+xml"/>
  <Override PartName="/word/header175.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header135.xml" ContentType="application/vnd.openxmlformats-officedocument.wordprocessingml.header+xml"/>
  <Override PartName="/word/header164.xml" ContentType="application/vnd.openxmlformats-officedocument.wordprocessingml.header+xml"/>
  <Override PartName="/word/header182.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171.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31.xml" ContentType="application/vnd.openxmlformats-officedocument.wordprocessingml.header+xml"/>
  <Override PartName="/word/header160.xml" ContentType="application/vnd.openxmlformats-officedocument.wordprocessingml.head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header9.xml" ContentType="application/vnd.openxmlformats-officedocument.wordprocessingml.header+xml"/>
  <Override PartName="/word/header22.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158.xml" ContentType="application/vnd.openxmlformats-officedocument.wordprocessingml.header+xml"/>
  <Override PartName="/word/header187.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29.xml" ContentType="application/vnd.openxmlformats-officedocument.wordprocessingml.header+xml"/>
  <Override PartName="/word/header147.xml" ContentType="application/vnd.openxmlformats-officedocument.wordprocessingml.header+xml"/>
  <Override PartName="/word/header165.xml" ContentType="application/vnd.openxmlformats-officedocument.wordprocessingml.header+xml"/>
  <Override PartName="/word/header176.xml" ContentType="application/vnd.openxmlformats-officedocument.wordprocessingml.header+xml"/>
  <Override PartName="/word/header89.xml" ContentType="application/vnd.openxmlformats-officedocument.wordprocessingml.header+xml"/>
  <Override PartName="/word/header107.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54.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header143.xml" ContentType="application/vnd.openxmlformats-officedocument.wordprocessingml.header+xml"/>
  <Override PartName="/word/header161.xml" ContentType="application/vnd.openxmlformats-officedocument.wordprocessingml.header+xml"/>
  <Override PartName="/word/header190.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50.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header70.xml" ContentType="application/vnd.openxmlformats-officedocument.wordprocessingml.header+xml"/>
  <Override PartName="/word/header188.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header177.xml" ContentType="application/vnd.openxmlformats-officedocument.wordprocessingml.header+xml"/>
  <Override PartName="/word/footer1.xml" ContentType="application/vnd.openxmlformats-officedocument.wordprocessingml.footer+xml"/>
  <Override PartName="/word/header119.xml" ContentType="application/vnd.openxmlformats-officedocument.wordprocessingml.header+xml"/>
  <Override PartName="/word/header137.xml" ContentType="application/vnd.openxmlformats-officedocument.wordprocessingml.header+xml"/>
  <Override PartName="/word/header166.xml" ContentType="application/vnd.openxmlformats-officedocument.wordprocessingml.header+xml"/>
  <Override PartName="/word/header18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73.xml" ContentType="application/vnd.openxmlformats-officedocument.wordprocessingml.header+xml"/>
  <Override PartName="/word/header191.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162.xml" ContentType="application/vnd.openxmlformats-officedocument.wordprocessingml.header+xml"/>
  <Override PartName="/word/header180.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20.xml" ContentType="application/vnd.openxmlformats-officedocument.wordprocessingml.header+xml"/>
  <Override PartName="/word/header149.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109.xml" ContentType="application/vnd.openxmlformats-officedocument.wordprocessingml.header+xml"/>
  <Override PartName="/word/header138.xml" ContentType="application/vnd.openxmlformats-officedocument.wordprocessingml.header+xml"/>
  <Override PartName="/word/header156.xml" ContentType="application/vnd.openxmlformats-officedocument.wordprocessingml.header+xml"/>
  <Override PartName="/word/header18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98.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45.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192.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52.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header101.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52519" w:rsidRDefault="00752519" w:rsidP="00752519">
      <w:pPr>
        <w:pStyle w:val="monitum"/>
      </w:pPr>
      <w:r>
        <w:t>La relecture approfondie de ce document n’est pas achevée.</w:t>
      </w:r>
    </w:p>
    <w:p w:rsidR="00752519" w:rsidRDefault="00752519" w:rsidP="00C05EA8"/>
    <w:p w:rsidR="00C05EA8" w:rsidRDefault="00C05EA8" w:rsidP="00C05EA8">
      <w:pPr>
        <w:pStyle w:val="centrum"/>
      </w:pPr>
      <w:r>
        <w:t xml:space="preserve">CARMINA </w:t>
      </w:r>
    </w:p>
    <w:p w:rsidR="00C05EA8" w:rsidRDefault="00C05EA8" w:rsidP="00C05EA8">
      <w:pPr>
        <w:pStyle w:val="centrum"/>
      </w:pPr>
      <w:r>
        <w:t xml:space="preserve">E </w:t>
      </w:r>
      <w:r w:rsidR="009555AD">
        <w:t>POÉTIS</w:t>
      </w:r>
      <w:r>
        <w:t xml:space="preserve"> </w:t>
      </w:r>
      <w:r w:rsidR="009555AD">
        <w:t>CHRISTIÁNIS</w:t>
      </w:r>
      <w:r>
        <w:t xml:space="preserve"> </w:t>
      </w:r>
    </w:p>
    <w:p w:rsidR="00C05EA8" w:rsidRDefault="009555AD" w:rsidP="00C05EA8">
      <w:pPr>
        <w:pStyle w:val="centrum"/>
      </w:pPr>
      <w:r>
        <w:t>EXCÉRPTA</w:t>
      </w:r>
      <w:r w:rsidR="00C05EA8">
        <w:t xml:space="preserve"> </w:t>
      </w:r>
    </w:p>
    <w:p w:rsidR="00C05EA8" w:rsidRDefault="00C05EA8" w:rsidP="00C05EA8">
      <w:pPr>
        <w:pStyle w:val="centrum"/>
      </w:pPr>
      <w:r>
        <w:t xml:space="preserve">AD USUM </w:t>
      </w:r>
      <w:r w:rsidR="009555AD">
        <w:t>SCHOLÁRUM</w:t>
      </w:r>
      <w:r>
        <w:t xml:space="preserve"> EDIDIT, </w:t>
      </w:r>
    </w:p>
    <w:p w:rsidR="00C05EA8" w:rsidRDefault="009555AD" w:rsidP="00C05EA8">
      <w:pPr>
        <w:pStyle w:val="centrum"/>
      </w:pPr>
      <w:r>
        <w:t xml:space="preserve">EX PERMÚLTAS INTERPRETATIÓNES, CUM NOTIS GÁLLICIS </w:t>
      </w:r>
    </w:p>
    <w:p w:rsidR="00C05EA8" w:rsidRDefault="00C05EA8" w:rsidP="00C05EA8">
      <w:pPr>
        <w:pStyle w:val="centrum"/>
      </w:pPr>
      <w:r>
        <w:t xml:space="preserve">QUÆ AD </w:t>
      </w:r>
      <w:r w:rsidR="009555AD">
        <w:t>DIVÉRSA</w:t>
      </w:r>
      <w:r>
        <w:t xml:space="preserve"> </w:t>
      </w:r>
      <w:r w:rsidR="009555AD">
        <w:t>CÁRMINUM</w:t>
      </w:r>
      <w:r>
        <w:t xml:space="preserve"> </w:t>
      </w:r>
      <w:r w:rsidR="009555AD">
        <w:t>GÉNERA</w:t>
      </w:r>
      <w:r>
        <w:t xml:space="preserve"> </w:t>
      </w:r>
    </w:p>
    <w:p w:rsidR="00C05EA8" w:rsidRDefault="009555AD" w:rsidP="00C05EA8">
      <w:pPr>
        <w:pStyle w:val="centrum"/>
      </w:pPr>
      <w:r>
        <w:t>VITÁMQUE</w:t>
      </w:r>
      <w:r w:rsidR="00C05EA8">
        <w:t xml:space="preserve"> </w:t>
      </w:r>
      <w:r>
        <w:t>POËTÁRUM</w:t>
      </w:r>
      <w:r w:rsidR="00C05EA8">
        <w:t xml:space="preserve"> </w:t>
      </w:r>
      <w:r>
        <w:t>PÉRTINENT, ADJÉCIT</w:t>
      </w:r>
      <w:r w:rsidR="00C05EA8">
        <w:t xml:space="preserve"> </w:t>
      </w:r>
    </w:p>
    <w:p w:rsidR="00C05EA8" w:rsidRDefault="00C05EA8" w:rsidP="00C05EA8">
      <w:pPr>
        <w:pStyle w:val="centrum"/>
      </w:pPr>
      <w:r>
        <w:t xml:space="preserve">FÉLIX CLÉMENT, </w:t>
      </w:r>
    </w:p>
    <w:p w:rsidR="00C05EA8" w:rsidRDefault="00C05EA8" w:rsidP="00C05EA8">
      <w:pPr>
        <w:pStyle w:val="centrum"/>
      </w:pPr>
      <w:r>
        <w:t xml:space="preserve">Membre de la Commission des Arts et des Édifices religieux au Ministère de l’Instruction publique et des Cultes. </w:t>
      </w:r>
    </w:p>
    <w:p w:rsidR="00C05EA8" w:rsidRDefault="009555AD" w:rsidP="00C05EA8">
      <w:pPr>
        <w:pStyle w:val="centrum"/>
      </w:pPr>
      <w:r>
        <w:t>EDÍTIO</w:t>
      </w:r>
      <w:r w:rsidR="00C05EA8">
        <w:t xml:space="preserve"> </w:t>
      </w:r>
      <w:r>
        <w:t>TÉRTIA</w:t>
      </w:r>
      <w:r w:rsidR="00C05EA8">
        <w:t xml:space="preserve"> </w:t>
      </w:r>
      <w:r>
        <w:t>EMENDÁTIOR</w:t>
      </w:r>
      <w:r w:rsidR="00C05EA8">
        <w:t xml:space="preserve"> </w:t>
      </w:r>
    </w:p>
    <w:p w:rsidR="00C05EA8" w:rsidRDefault="009555AD" w:rsidP="00C05EA8">
      <w:pPr>
        <w:pStyle w:val="centrum"/>
      </w:pPr>
      <w:r>
        <w:t>PARÍSIIS</w:t>
      </w:r>
      <w:r w:rsidR="00C05EA8">
        <w:t xml:space="preserve"> </w:t>
      </w:r>
    </w:p>
    <w:p w:rsidR="00C05EA8" w:rsidRDefault="00C05EA8" w:rsidP="00C05EA8">
      <w:pPr>
        <w:pStyle w:val="centrum"/>
      </w:pPr>
      <w:r>
        <w:t xml:space="preserve">APUD GAUME FRATRES ET J. DUPREY, </w:t>
      </w:r>
      <w:r w:rsidR="009555AD">
        <w:t>BIBLIOPÓLAS</w:t>
      </w:r>
      <w:r>
        <w:t xml:space="preserve">, </w:t>
      </w:r>
    </w:p>
    <w:p w:rsidR="00C05EA8" w:rsidRDefault="00C05EA8" w:rsidP="00C05EA8">
      <w:pPr>
        <w:pStyle w:val="centrum"/>
      </w:pPr>
      <w:r>
        <w:t xml:space="preserve">in via dicta cassette, 4. </w:t>
      </w:r>
    </w:p>
    <w:p w:rsidR="00C05EA8" w:rsidRDefault="00C05EA8" w:rsidP="00C05EA8">
      <w:pPr>
        <w:pStyle w:val="centrum"/>
      </w:pPr>
      <w:r>
        <w:t xml:space="preserve">1867 </w:t>
      </w:r>
    </w:p>
    <w:p w:rsidR="00EE0367" w:rsidRDefault="00EE0367" w:rsidP="00EE0367">
      <w:pPr>
        <w:pStyle w:val="nota"/>
      </w:pPr>
    </w:p>
    <w:p w:rsidR="00EE0367" w:rsidRDefault="00EE0367" w:rsidP="00EE0367">
      <w:pPr>
        <w:pStyle w:val="nota"/>
      </w:pPr>
      <w:r>
        <w:t xml:space="preserve">[Imprimeur indiqué en fin d’ouvrage :] Corbeil, typ. et stér. de Crété. </w:t>
      </w:r>
    </w:p>
    <w:p w:rsidR="00752519" w:rsidRDefault="00752519" w:rsidP="00752519">
      <w:r>
        <w:t>Cet ouvrage contient les chefs-d’œuvre des poètes chrétiens depuis le IVe siècle jusqu’au XVe, avec des notes en français, il est destiné aux</w:t>
      </w:r>
      <w:r w:rsidRPr="002B55A4">
        <w:rPr>
          <w:rStyle w:val="italicus"/>
        </w:rPr>
        <w:t xml:space="preserve"> quatre classes supérieures.</w:t>
      </w:r>
      <w:r>
        <w:t xml:space="preserve"> </w:t>
      </w:r>
    </w:p>
    <w:p w:rsidR="005F2BC9" w:rsidRDefault="005F2BC9" w:rsidP="00C05EA8">
      <w:pPr>
        <w:pStyle w:val="Notitia"/>
      </w:pPr>
    </w:p>
    <w:p w:rsidR="005F2BC9" w:rsidRDefault="005F2BC9" w:rsidP="005F2BC9">
      <w:pPr>
        <w:sectPr w:rsidR="005F2BC9" w:rsidSect="00416E6F">
          <w:headerReference w:type="default" r:id="rId8"/>
          <w:endnotePr>
            <w:numFmt w:val="decimal"/>
          </w:endnotePr>
          <w:type w:val="oddPage"/>
          <w:pgSz w:w="8840" w:h="13262" w:code="11"/>
          <w:pgMar w:top="851" w:right="567" w:bottom="680" w:left="567" w:header="284" w:footer="0" w:gutter="0"/>
          <w:cols w:space="1134"/>
          <w:noEndnote/>
          <w:titlePg/>
          <w:docGrid w:linePitch="360"/>
        </w:sectPr>
      </w:pPr>
    </w:p>
    <w:p w:rsidR="00C05EA8" w:rsidRDefault="00C05EA8" w:rsidP="00C05EA8">
      <w:pPr>
        <w:pStyle w:val="Titre1"/>
      </w:pPr>
      <w:bookmarkStart w:id="0" w:name="_Toc105160317"/>
      <w:bookmarkStart w:id="1" w:name="_Toc107085305"/>
      <w:r>
        <w:lastRenderedPageBreak/>
        <w:t>PRÉFACE</w:t>
      </w:r>
      <w:bookmarkEnd w:id="0"/>
      <w:bookmarkEnd w:id="1"/>
      <w:r>
        <w:t xml:space="preserve"> </w:t>
      </w:r>
    </w:p>
    <w:p w:rsidR="00C05EA8" w:rsidRDefault="00C05EA8" w:rsidP="00C05EA8">
      <w:pPr>
        <w:pStyle w:val="Notitia"/>
      </w:pPr>
      <w:r>
        <w:t>I. C’est du cœur que s’exhale la vraie poésie. En vain l’esprit est cultivé, l’imagination ornée, la langue respectée ; en vain les lois de l’harmonie et du mètre sont observées fidèlement ; si un battement du cœur ne donne à tout cela le mouvement et la vie, un poème est sans valeur et sans portée,</w:t>
      </w:r>
      <w:r w:rsidRPr="002B55A4">
        <w:rPr>
          <w:rStyle w:val="italicus"/>
        </w:rPr>
        <w:t xml:space="preserve"> tel</w:t>
      </w:r>
      <w:r w:rsidR="009555AD">
        <w:rPr>
          <w:rStyle w:val="italicus"/>
        </w:rPr>
        <w:t>ú</w:t>
      </w:r>
      <w:r w:rsidRPr="002B55A4">
        <w:rPr>
          <w:rStyle w:val="italicus"/>
        </w:rPr>
        <w:t>mque imb</w:t>
      </w:r>
      <w:r w:rsidR="009555AD">
        <w:rPr>
          <w:rStyle w:val="italicus"/>
        </w:rPr>
        <w:t>é</w:t>
      </w:r>
      <w:r w:rsidRPr="002B55A4">
        <w:rPr>
          <w:rStyle w:val="italicus"/>
        </w:rPr>
        <w:t>lle sine ictu.</w:t>
      </w:r>
      <w:r>
        <w:t xml:space="preserve"> Que l’âme du poète, déshéritée de la grâce et esclave de l’erreur, soit tourmentée de mauvaises passions et poursuive l’objet funeste de ses convoitises déréglées, ses vers iront, comme des flammes dévorantes, porter la dévastation dans le monde ; confiés à la mémoire des générations, ils exciteront tour à tour à la haine, à la colère, à la révolte, au sarcasme, à la sensualité et à d’autres désordres. Mais, qu’au contraire, le poète n’ait d’autre passion que celle de la vérité et de la vertu ; qu’il s’élève au-dessus des faiblesses du vulgaire ; que la foi l’éclaire de son flambeau divin ; que l’espérance l’invite à tourner ses regards vers le but suprême de la destinée humaine ; que la charité surtout, cet amour des grands cœurs, échauffe et vivifie ses inspirations, et ses œuvres, à quelque degré que son talent les place, produiront des effets salutaires, encourageront au bien, feront naitre ici et là de belles aspirations, et lui gagneront enfin bien des amis inconnus. </w:t>
      </w:r>
    </w:p>
    <w:p w:rsidR="00C05EA8" w:rsidRDefault="00C05EA8" w:rsidP="00C05EA8">
      <w:pPr>
        <w:pStyle w:val="Notitia"/>
      </w:pPr>
      <w:r>
        <w:t xml:space="preserve">En prenant la volonté, les croyances et la vivacité du sentiment, pour ne pas dire l’exaltation, comme points de départ de l’inspiration poétique, je réponds à ceux qui croient encore que les fictions du paganisme ont dicté de plus beaux vers que les réalités du christianisme : L’Hélicon et le Parnasse ont-ils inspiré plus de joie et fait couler plus de larmes que le Thabor et le Golgotha ? Les anciens eux-mêmes ont prouvé, par leur exemple, que la poésie n’est réellement grande et n’exerce une influence durable et civilisatrice qu’à la condition d’être liée étroitement à des croyances religieuses. Le génie religieux de Sophocle et la tendre piété de Virgile ont plus contribué à leur gloire que le récit des aventures de leurs héros. Quelle idée les anciens se faisaient du rôle des poètes, quand ils les appelaient les guides et les pasteurs des peuples, quand ils les respectaient comme les amis et presque les dépositaires des secrets des dieux ! Si nos poètes comprenaient l’influence que les beaux vers exercent sur les âmes des jeunes gens, ils auraient sans cesse présents à l’esprit ceux de </w:t>
      </w:r>
      <w:r w:rsidR="009555AD">
        <w:t>Juvéncus</w:t>
      </w:r>
      <w:r>
        <w:t xml:space="preserve">, traduisant d’ailleurs les paroles divines : </w:t>
      </w:r>
    </w:p>
    <w:p w:rsidR="00C05EA8" w:rsidRPr="00ED3431" w:rsidRDefault="00C05EA8" w:rsidP="00C05EA8">
      <w:pPr>
        <w:pStyle w:val="lcv"/>
        <w:rPr>
          <w:lang w:val="en-GB"/>
        </w:rPr>
      </w:pPr>
      <w:r w:rsidRPr="00ED3431">
        <w:rPr>
          <w:lang w:val="en-GB"/>
        </w:rPr>
        <w:t xml:space="preserve">Sed tamen infélix per quem generábitur error ! </w:t>
      </w:r>
    </w:p>
    <w:p w:rsidR="00C05EA8" w:rsidRDefault="00C05EA8" w:rsidP="00C05EA8">
      <w:pPr>
        <w:pStyle w:val="lcv"/>
      </w:pPr>
      <w:r>
        <w:t xml:space="preserve">Qui vero e parvis istis decéperit unum, </w:t>
      </w:r>
    </w:p>
    <w:p w:rsidR="00C05EA8" w:rsidRDefault="00C05EA8" w:rsidP="00C05EA8">
      <w:pPr>
        <w:pStyle w:val="lcv"/>
      </w:pPr>
      <w:r>
        <w:t xml:space="preserve">Si sápiat, nectat saxo sua colla molári, </w:t>
      </w:r>
    </w:p>
    <w:p w:rsidR="00C05EA8" w:rsidRDefault="00C05EA8" w:rsidP="00C05EA8">
      <w:pPr>
        <w:pStyle w:val="lcv"/>
      </w:pPr>
      <w:r>
        <w:t xml:space="preserve">Præcipitémque maris sese jaculétur in undas. </w:t>
      </w:r>
    </w:p>
    <w:p w:rsidR="00C05EA8" w:rsidRDefault="00C05EA8" w:rsidP="00C05EA8">
      <w:pPr>
        <w:pStyle w:val="Notitia"/>
      </w:pPr>
      <w:r>
        <w:t xml:space="preserve">Les arts sont les frères de la poésie : pourquoi refuser à celle-ci de puiser à la source où ceux-là ont trouvé leurs plus belles inspirations ? Nos plus beaux monuments d’architecture sont nos temples ; nos plus belles peintures </w:t>
      </w:r>
      <w:r>
        <w:lastRenderedPageBreak/>
        <w:t xml:space="preserve">représentent la naissance, les miracles, la mort, la résurrection et l’ascension de notre Dieu ; notre plus belle musique est ce plain-chant séculaire dont les accents toujours anciens, toujours nouveaux, retentissent au même jour et aux mêmes heures dans toute la chrétienté. </w:t>
      </w:r>
    </w:p>
    <w:p w:rsidR="00C05EA8" w:rsidRDefault="00C05EA8" w:rsidP="00C05EA8">
      <w:pPr>
        <w:pStyle w:val="Notitia"/>
      </w:pPr>
      <w:r>
        <w:t>Mais, grâce à Dieu, et en dépit de je ne sais quelles aveugles et secrètes répugnances, la lyre chrétienne n’est jamais restée muette. Quoique les Psaumes, les Cantiques et les autres textes de l’Ancien et du Nouveau-Testament aient pu suffire à l’expression de nos sentiments chrétiens, une foule de poètes se sont efforcés comme à l’envi de composer des poèmes religieux, des hymnes et des cantiques. Saint Hilaire de Poitiers et saint Ambroise s’emparent des mètres antiques, et les font servir à la louange du vrai Dieu dans les temples ; saint Prosper écrit son poème</w:t>
      </w:r>
      <w:r w:rsidRPr="002B55A4">
        <w:rPr>
          <w:rStyle w:val="italicus"/>
        </w:rPr>
        <w:t xml:space="preserve"> contre les ingrats ; </w:t>
      </w:r>
      <w:r>
        <w:t xml:space="preserve">Tyro Prosper, dans des vers d’une touchante délicatesse, invite sa femme à supporter avec lui et en épouse chrétienne les épreuves de la vie présente ; </w:t>
      </w:r>
      <w:r w:rsidR="009555AD">
        <w:t>Sevérus</w:t>
      </w:r>
      <w:r>
        <w:t xml:space="preserve"> Sanctus nous donne une première idylle chrétienne, dont la forme peut rivaliser avec celle des églogues du doux poète de Mantoue. Prudence n’a pas été seulement un grand poète chrétien, mais son imagination, la hardiesse de son pinceau et son énergie tout espagnole le placent au rang des poètes les plus heureusement doués. L’hymne</w:t>
      </w:r>
      <w:r w:rsidRPr="002B55A4">
        <w:rPr>
          <w:rStyle w:val="italicus"/>
        </w:rPr>
        <w:t xml:space="preserve"> </w:t>
      </w:r>
      <w:r w:rsidR="009555AD" w:rsidRPr="002B55A4">
        <w:rPr>
          <w:rStyle w:val="italicus"/>
        </w:rPr>
        <w:t>Salvéte</w:t>
      </w:r>
      <w:r w:rsidRPr="002B55A4">
        <w:rPr>
          <w:rStyle w:val="italicus"/>
        </w:rPr>
        <w:t xml:space="preserve">, flores </w:t>
      </w:r>
      <w:r w:rsidR="009555AD" w:rsidRPr="002B55A4">
        <w:rPr>
          <w:rStyle w:val="italicus"/>
        </w:rPr>
        <w:t>mártyrum</w:t>
      </w:r>
      <w:r w:rsidRPr="002B55A4">
        <w:rPr>
          <w:rStyle w:val="italicus"/>
        </w:rPr>
        <w:t xml:space="preserve">, </w:t>
      </w:r>
      <w:r>
        <w:t>quoique charmante par la grâce et le sentiment, ne donne qu’une idée fort incomplète des beautés dont le</w:t>
      </w:r>
      <w:r w:rsidRPr="002B55A4">
        <w:rPr>
          <w:rStyle w:val="italicus"/>
        </w:rPr>
        <w:t xml:space="preserve"> Combat spirituel,</w:t>
      </w:r>
      <w:r>
        <w:t xml:space="preserve"> le</w:t>
      </w:r>
      <w:r w:rsidRPr="002B55A4">
        <w:rPr>
          <w:rStyle w:val="italicus"/>
        </w:rPr>
        <w:t xml:space="preserve"> </w:t>
      </w:r>
      <w:r w:rsidR="009555AD" w:rsidRPr="002B55A4">
        <w:rPr>
          <w:rStyle w:val="italicus"/>
        </w:rPr>
        <w:t>Peristéphanon</w:t>
      </w:r>
      <w:r>
        <w:t xml:space="preserve"> et le</w:t>
      </w:r>
      <w:r w:rsidRPr="002B55A4">
        <w:rPr>
          <w:rStyle w:val="italicus"/>
        </w:rPr>
        <w:t xml:space="preserve"> </w:t>
      </w:r>
      <w:r w:rsidR="009555AD" w:rsidRPr="002B55A4">
        <w:rPr>
          <w:rStyle w:val="italicus"/>
        </w:rPr>
        <w:t>Cathemérinon</w:t>
      </w:r>
      <w:r>
        <w:t xml:space="preserve"> sont remplis. Paulin de Pella nous fait assister à l’existence aventureuse d’un jeune patricien que les invasions des Barbares et des malheurs privés convertissent au Christianisme. Saint Paulin de Nole nous révèle combien l’aimable simplicité de style, qui s’allie à la pureté de la pensée chrétienne, l’emporte sur les vieilles grâces fardées de son précepteur Ausone, qui, au milieu d’une cour devenue chrétienne, regrettait le paganisme. Saint Orient, évêque d’Auch, unit, dans son</w:t>
      </w:r>
      <w:r w:rsidRPr="002B55A4">
        <w:rPr>
          <w:rStyle w:val="italicus"/>
        </w:rPr>
        <w:t xml:space="preserve"> Commonitoire,</w:t>
      </w:r>
      <w:r>
        <w:t xml:space="preserve"> la précision de la doctrine aux charmes d’une versification facile et animée. Marius Victor et saint Avit préludent au poème qui immortalisera Milton. Sidoine Apollinaire, devenu évêque, renonce aux muses païennes et consacre son inspiration poétique à la gloire de Dieu et à sa patrie opprimée. Théodulphe est l’auteur du plus beau poème qui ait été écrit sur la justice ; son hymne célèbre,</w:t>
      </w:r>
      <w:r w:rsidRPr="002B55A4">
        <w:rPr>
          <w:rStyle w:val="italicus"/>
        </w:rPr>
        <w:t xml:space="preserve"> Gloria, laus,</w:t>
      </w:r>
      <w:r>
        <w:t xml:space="preserve"> est chantée plus de fois dans la chrétienté, le jour des Rameaux, que ne l’a jamais été, dans l’antiquité, aucune Rhapsodie d’Homère. Les hymnes et les séquences, qui excitent notre admiration dans les solennités religieuses, ne sont pas, à coup sûr, les seules inspirations de Fortunat, de Raban Maur, de Notker, de saint Pierre Damien, de saint Bernard, d’Adam de Saint-Victor, de saint Thomas d’Aquin, de Thomas de Celano et de Jacopon. On trouve dans leurs ouvrages des accents aussi beaux que ceux du</w:t>
      </w:r>
      <w:r>
        <w:rPr>
          <w:rStyle w:val="italicus"/>
        </w:rPr>
        <w:t xml:space="preserve"> </w:t>
      </w:r>
      <w:r w:rsidR="00445BE0">
        <w:rPr>
          <w:rStyle w:val="italicus"/>
        </w:rPr>
        <w:t>Vexílla</w:t>
      </w:r>
      <w:r>
        <w:rPr>
          <w:rStyle w:val="italicus"/>
        </w:rPr>
        <w:t xml:space="preserve"> Re</w:t>
      </w:r>
      <w:r w:rsidRPr="002B55A4">
        <w:rPr>
          <w:rStyle w:val="italicus"/>
        </w:rPr>
        <w:t xml:space="preserve">gis </w:t>
      </w:r>
      <w:r w:rsidR="00445BE0" w:rsidRPr="002B55A4">
        <w:rPr>
          <w:rStyle w:val="italicus"/>
        </w:rPr>
        <w:t>pródeunt</w:t>
      </w:r>
      <w:r w:rsidRPr="002B55A4">
        <w:rPr>
          <w:rStyle w:val="italicus"/>
        </w:rPr>
        <w:t>,</w:t>
      </w:r>
      <w:r>
        <w:t xml:space="preserve"> du</w:t>
      </w:r>
      <w:r w:rsidRPr="002B55A4">
        <w:rPr>
          <w:rStyle w:val="italicus"/>
        </w:rPr>
        <w:t xml:space="preserve"> Veni, </w:t>
      </w:r>
      <w:r w:rsidR="00445BE0" w:rsidRPr="002B55A4">
        <w:rPr>
          <w:rStyle w:val="italicus"/>
        </w:rPr>
        <w:t>Creátor</w:t>
      </w:r>
      <w:r w:rsidRPr="002B55A4">
        <w:rPr>
          <w:rStyle w:val="italicus"/>
        </w:rPr>
        <w:t xml:space="preserve"> </w:t>
      </w:r>
      <w:r w:rsidR="00445BE0" w:rsidRPr="002B55A4">
        <w:rPr>
          <w:rStyle w:val="italicus"/>
        </w:rPr>
        <w:t>Spíritus</w:t>
      </w:r>
      <w:r w:rsidRPr="002B55A4">
        <w:rPr>
          <w:rStyle w:val="italicus"/>
        </w:rPr>
        <w:t>,</w:t>
      </w:r>
      <w:r>
        <w:t xml:space="preserve"> du</w:t>
      </w:r>
      <w:r w:rsidRPr="002B55A4">
        <w:rPr>
          <w:rStyle w:val="italicus"/>
        </w:rPr>
        <w:t xml:space="preserve"> Jesu, dulcis </w:t>
      </w:r>
      <w:r w:rsidR="00445BE0" w:rsidRPr="002B55A4">
        <w:rPr>
          <w:rStyle w:val="italicus"/>
        </w:rPr>
        <w:t>memória</w:t>
      </w:r>
      <w:r w:rsidRPr="002B55A4">
        <w:rPr>
          <w:rStyle w:val="italicus"/>
        </w:rPr>
        <w:t>,</w:t>
      </w:r>
      <w:r>
        <w:t xml:space="preserve"> du</w:t>
      </w:r>
      <w:r w:rsidRPr="002B55A4">
        <w:rPr>
          <w:rStyle w:val="italicus"/>
        </w:rPr>
        <w:t xml:space="preserve"> Sacris </w:t>
      </w:r>
      <w:r w:rsidR="00445BE0" w:rsidRPr="002B55A4">
        <w:rPr>
          <w:rStyle w:val="italicus"/>
        </w:rPr>
        <w:t>solémniis</w:t>
      </w:r>
      <w:r w:rsidRPr="002B55A4">
        <w:rPr>
          <w:rStyle w:val="italicus"/>
        </w:rPr>
        <w:t>,</w:t>
      </w:r>
      <w:r>
        <w:t xml:space="preserve"> du</w:t>
      </w:r>
      <w:r w:rsidRPr="002B55A4">
        <w:rPr>
          <w:rStyle w:val="italicus"/>
        </w:rPr>
        <w:t xml:space="preserve"> Dies ir</w:t>
      </w:r>
      <w:r>
        <w:rPr>
          <w:rStyle w:val="italicus"/>
        </w:rPr>
        <w:t>æ</w:t>
      </w:r>
      <w:r>
        <w:t xml:space="preserve"> et du</w:t>
      </w:r>
      <w:r w:rsidRPr="002B55A4">
        <w:rPr>
          <w:rStyle w:val="italicus"/>
        </w:rPr>
        <w:t xml:space="preserve"> Stabat Mater.</w:t>
      </w:r>
      <w:r>
        <w:t xml:space="preserve"> </w:t>
      </w:r>
    </w:p>
    <w:p w:rsidR="00C05EA8" w:rsidRDefault="00C05EA8" w:rsidP="00C05EA8">
      <w:pPr>
        <w:pStyle w:val="Notitia"/>
      </w:pPr>
      <w:r>
        <w:lastRenderedPageBreak/>
        <w:t xml:space="preserve">II. La poésie, comme toutes les autres manifestations de la pensée humaine, subit et exerce tour à tour une influence plus ou moins grande. Les croyances, les intérêts et les passions du peuple qui s’agite autour de lui, dictent au poète les pensées qu’il exprime et qu’il coordonne suivant son génie, sa raison et sa sensibilité. Fidèle au don qu’il a reçu d’imaginer, de peindre et de rendre sensibles à l’oreille même les idées et les objets, il doit leur rapporter la forme et l’expression qu’il emploie ; rechercher dans le fond même de son sujet les couleurs de sa poésie et les tons de sa lyre. Qu’il ajoute à ces qualités générales sa sensibilité personnelle ; si cette dernière est à la fois distinguée et forte, tendre et élevée, il est vraiment poète. </w:t>
      </w:r>
    </w:p>
    <w:p w:rsidR="00C05EA8" w:rsidRDefault="00C05EA8" w:rsidP="00C05EA8">
      <w:pPr>
        <w:pStyle w:val="Notitia"/>
      </w:pPr>
      <w:r>
        <w:t xml:space="preserve">Le poète a aussi une action à exercer sur ses semblables : il doit faire passer dans leurs âmes les sentiments qui l’animent lui-même ; mais il ne peut y parvenir qu’à la condition de suivre ses contemporains dans leurs développements religieux et sociaux, de vivre de leur vie. Il ne lui est pas permis de rester en arrière, sous peine de n’exercer aucune influence civilisatrice. </w:t>
      </w:r>
    </w:p>
    <w:p w:rsidR="00C05EA8" w:rsidRDefault="00C05EA8" w:rsidP="00C05EA8">
      <w:pPr>
        <w:pStyle w:val="Notitia"/>
      </w:pPr>
      <w:r>
        <w:t>Or, si le monde, de païen qu’il était, est devenu chrétien, si ses idées et ses habitudes se sont transformées, le poète devait aussi se faire chrétien et se modifier profondément. En effet, quoique, pendant les premiers siècles du Christianisme, les poètes aient employé les éléments de la poésie ancienne, c’est-à-dire la quantité prosodique et les formes de vers usitées chez les païens, il y a un abime entre les deux genres de poésie. Pour s’en convaincre, il suffit de comparer, par exemple, le choix des vers de Virgile que Proba Falconia, dame romaine du IVe siècle, a eu la singulière pensée de réunir pour exprimer les principaux actes de la vie de Jésus-Christ ; il suffit, dis-je, de comparer ces vers, après tout excellents en eux-mêmes, avec ceux que Sedulius composait au V</w:t>
      </w:r>
      <w:r>
        <w:rPr>
          <w:vertAlign w:val="superscript"/>
        </w:rPr>
        <w:t>e</w:t>
      </w:r>
      <w:r>
        <w:t xml:space="preserve"> siècle sur le même sujet. Voici les uns et les autres : </w:t>
      </w:r>
    </w:p>
    <w:p w:rsidR="00C05EA8" w:rsidRDefault="00C05EA8" w:rsidP="00C05EA8">
      <w:pPr>
        <w:pStyle w:val="vPrimus"/>
      </w:pPr>
      <w:r>
        <w:t xml:space="preserve">Nunc ad te et tua, magne pater, cóncita revértor. </w:t>
      </w:r>
    </w:p>
    <w:p w:rsidR="00C05EA8" w:rsidRDefault="00C05EA8" w:rsidP="00C05EA8">
      <w:pPr>
        <w:pStyle w:val="v"/>
      </w:pPr>
      <w:r>
        <w:t xml:space="preserve">Majus opus móveo : vatum prædícta priórum </w:t>
      </w:r>
    </w:p>
    <w:p w:rsidR="00C05EA8" w:rsidRDefault="00C05EA8" w:rsidP="00C05EA8">
      <w:pPr>
        <w:pStyle w:val="v"/>
      </w:pPr>
      <w:r>
        <w:t xml:space="preserve">Aggrédior. Quamvis angústi términus æv. </w:t>
      </w:r>
    </w:p>
    <w:p w:rsidR="00C05EA8" w:rsidRDefault="00C05EA8" w:rsidP="00C05EA8">
      <w:pPr>
        <w:pStyle w:val="v"/>
      </w:pPr>
      <w:r>
        <w:t xml:space="preserve">Accípiat, tentánda via est qua me quoque possim </w:t>
      </w:r>
    </w:p>
    <w:p w:rsidR="00C05EA8" w:rsidRDefault="00C05EA8" w:rsidP="00C05EA8">
      <w:pPr>
        <w:pStyle w:val="v"/>
      </w:pPr>
      <w:r>
        <w:t xml:space="preserve">Tóllere humo, et nomen fama tot ferre per annos, </w:t>
      </w:r>
    </w:p>
    <w:p w:rsidR="00C05EA8" w:rsidRDefault="00C05EA8" w:rsidP="00C05EA8">
      <w:pPr>
        <w:pStyle w:val="v"/>
      </w:pPr>
      <w:r>
        <w:t xml:space="preserve">Quot tua progénies cœlo descéndit ab alto. </w:t>
      </w:r>
    </w:p>
    <w:p w:rsidR="00C05EA8" w:rsidRDefault="00C05EA8" w:rsidP="00C05EA8">
      <w:pPr>
        <w:pStyle w:val="v"/>
      </w:pPr>
      <w:r>
        <w:t xml:space="preserve">Attulit et nobis aliquándo optántibus ætas </w:t>
      </w:r>
    </w:p>
    <w:p w:rsidR="00C05EA8" w:rsidRDefault="00C05EA8" w:rsidP="00C05EA8">
      <w:pPr>
        <w:pStyle w:val="v"/>
      </w:pPr>
      <w:r>
        <w:t xml:space="preserve">Auxílium adventúmque Dei : quum fémina primum </w:t>
      </w:r>
    </w:p>
    <w:p w:rsidR="00C05EA8" w:rsidRDefault="00C05EA8" w:rsidP="00C05EA8">
      <w:pPr>
        <w:pStyle w:val="v"/>
      </w:pPr>
      <w:r>
        <w:t xml:space="preserve">Vírginis os habitúmque gerens (mirábile dictu), </w:t>
      </w:r>
    </w:p>
    <w:p w:rsidR="00C05EA8" w:rsidRDefault="00C05EA8" w:rsidP="00C05EA8">
      <w:pPr>
        <w:pStyle w:val="v"/>
      </w:pPr>
      <w:r>
        <w:t xml:space="preserve">Nec géneris nostri púerum nec sánguinis edit : </w:t>
      </w:r>
    </w:p>
    <w:p w:rsidR="00C05EA8" w:rsidRDefault="00C05EA8" w:rsidP="00C05EA8">
      <w:pPr>
        <w:pStyle w:val="v"/>
      </w:pPr>
      <w:r>
        <w:t xml:space="preserve">Seráque terrífici cecinérunt ómnia vates, </w:t>
      </w:r>
    </w:p>
    <w:p w:rsidR="00C05EA8" w:rsidRDefault="00C05EA8" w:rsidP="00C05EA8">
      <w:pPr>
        <w:pStyle w:val="v"/>
      </w:pPr>
      <w:r>
        <w:t xml:space="preserve">Adventáre virum pópulis terrísque supérbum, </w:t>
      </w:r>
    </w:p>
    <w:p w:rsidR="00C05EA8" w:rsidRDefault="00C05EA8" w:rsidP="00C05EA8">
      <w:pPr>
        <w:pStyle w:val="v"/>
      </w:pPr>
      <w:r>
        <w:t xml:space="preserve">Sémine ab æthéreo, qui víribus óccupet orbem, </w:t>
      </w:r>
    </w:p>
    <w:p w:rsidR="00C05EA8" w:rsidRDefault="00C05EA8" w:rsidP="00C05EA8">
      <w:pPr>
        <w:pStyle w:val="v"/>
      </w:pPr>
      <w:r>
        <w:lastRenderedPageBreak/>
        <w:t>Impérium océano, famam qui términet astris</w:t>
      </w:r>
      <w:r>
        <w:rPr>
          <w:rStyle w:val="Appelnotedebasdep"/>
        </w:rPr>
        <w:footnoteReference w:id="2"/>
      </w:r>
      <w:r>
        <w:t xml:space="preserve">. </w:t>
      </w:r>
    </w:p>
    <w:p w:rsidR="00C05EA8" w:rsidRDefault="00C05EA8" w:rsidP="00C05EA8">
      <w:pPr>
        <w:pStyle w:val="uMedius"/>
      </w:pPr>
      <w:r>
        <w:t>NAISSANCE DE JÉSUS-CHRIST</w:t>
      </w:r>
      <w:r>
        <w:rPr>
          <w:rStyle w:val="Appelnotedebasdep"/>
        </w:rPr>
        <w:footnoteReference w:id="3"/>
      </w:r>
      <w:r>
        <w:t xml:space="preserve">. </w:t>
      </w:r>
    </w:p>
    <w:p w:rsidR="00C05EA8" w:rsidRDefault="00C05EA8" w:rsidP="00C05EA8">
      <w:pPr>
        <w:pStyle w:val="vPrimus"/>
      </w:pPr>
      <w:r>
        <w:t xml:space="preserve">Quæ nova lux mundo, quæ toto grátia cœlo ? </w:t>
      </w:r>
    </w:p>
    <w:p w:rsidR="00C05EA8" w:rsidRDefault="00C05EA8" w:rsidP="00C05EA8">
      <w:pPr>
        <w:pStyle w:val="v"/>
      </w:pPr>
      <w:r>
        <w:t xml:space="preserve">Quis fuit ille nitor, Maríæ quum Christus ab alvo </w:t>
      </w:r>
    </w:p>
    <w:p w:rsidR="00C05EA8" w:rsidRDefault="00C05EA8" w:rsidP="00C05EA8">
      <w:pPr>
        <w:pStyle w:val="v"/>
      </w:pPr>
      <w:r>
        <w:t xml:space="preserve">Procéssit splendóre novo ? velut ipse decóro </w:t>
      </w:r>
    </w:p>
    <w:p w:rsidR="00C05EA8" w:rsidRPr="00DB75A6" w:rsidRDefault="00C05EA8" w:rsidP="00C05EA8">
      <w:pPr>
        <w:pStyle w:val="v"/>
        <w:rPr>
          <w:lang w:val="en-GB"/>
        </w:rPr>
      </w:pPr>
      <w:r w:rsidRPr="00DB75A6">
        <w:rPr>
          <w:lang w:val="en-GB"/>
        </w:rPr>
        <w:t xml:space="preserve">Sponsus Ovans thálamo, forma speciósus amœ́na </w:t>
      </w:r>
    </w:p>
    <w:p w:rsidR="00C05EA8" w:rsidRDefault="00C05EA8" w:rsidP="00C05EA8">
      <w:pPr>
        <w:pStyle w:val="v"/>
      </w:pPr>
      <w:r>
        <w:t xml:space="preserve">Præ natis hóminum, cujus radiánte figúra </w:t>
      </w:r>
    </w:p>
    <w:p w:rsidR="00C05EA8" w:rsidRDefault="00C05EA8" w:rsidP="00C05EA8">
      <w:pPr>
        <w:pStyle w:val="v"/>
      </w:pPr>
      <w:r>
        <w:t xml:space="preserve">Blándior in lábiis diffúsa est grátia pulchris. </w:t>
      </w:r>
    </w:p>
    <w:p w:rsidR="00C05EA8" w:rsidRDefault="00C05EA8" w:rsidP="00C05EA8">
      <w:pPr>
        <w:pStyle w:val="v"/>
      </w:pPr>
      <w:r>
        <w:t xml:space="preserve">Ô fácilis píetas ! ne nos servíle tenéret, </w:t>
      </w:r>
    </w:p>
    <w:p w:rsidR="00C05EA8" w:rsidRDefault="00C05EA8" w:rsidP="00C05EA8">
      <w:pPr>
        <w:pStyle w:val="v"/>
      </w:pPr>
      <w:r>
        <w:t xml:space="preserve">Peccáto dominánte, jugum, servítia summus </w:t>
      </w:r>
    </w:p>
    <w:p w:rsidR="00C05EA8" w:rsidRDefault="00C05EA8" w:rsidP="00C05EA8">
      <w:pPr>
        <w:pStyle w:val="v"/>
      </w:pPr>
      <w:r>
        <w:t xml:space="preserve">Membra tulit Dóminus, primíque ab orígine mundi </w:t>
      </w:r>
    </w:p>
    <w:p w:rsidR="00C05EA8" w:rsidRDefault="00C05EA8" w:rsidP="00C05EA8">
      <w:pPr>
        <w:pStyle w:val="v"/>
      </w:pPr>
      <w:r>
        <w:t xml:space="preserve">Omnia qui própriis vestit nascéntia donis, </w:t>
      </w:r>
    </w:p>
    <w:p w:rsidR="00C05EA8" w:rsidRDefault="00C05EA8" w:rsidP="00C05EA8">
      <w:pPr>
        <w:pStyle w:val="v"/>
      </w:pPr>
      <w:r>
        <w:t xml:space="preserve">Obsitus exíguis hábuit velámina pannis : </w:t>
      </w:r>
    </w:p>
    <w:p w:rsidR="00C05EA8" w:rsidRDefault="00C05EA8" w:rsidP="00C05EA8">
      <w:pPr>
        <w:pStyle w:val="v"/>
      </w:pPr>
      <w:r>
        <w:t xml:space="preserve">Quemque procellósi non móbilis unda profúndi, </w:t>
      </w:r>
    </w:p>
    <w:p w:rsidR="00C05EA8" w:rsidRDefault="00C05EA8" w:rsidP="00C05EA8">
      <w:pPr>
        <w:pStyle w:val="v"/>
      </w:pPr>
      <w:r>
        <w:t xml:space="preserve">Terrárum non omne solum, spatiosáque lati </w:t>
      </w:r>
    </w:p>
    <w:p w:rsidR="00C05EA8" w:rsidRDefault="00C05EA8" w:rsidP="00C05EA8">
      <w:pPr>
        <w:pStyle w:val="v"/>
      </w:pPr>
      <w:r>
        <w:t xml:space="preserve">Non capit aula poli, puérili in córpore plenus </w:t>
      </w:r>
    </w:p>
    <w:p w:rsidR="00C05EA8" w:rsidRDefault="00C05EA8" w:rsidP="00C05EA8">
      <w:pPr>
        <w:pStyle w:val="v"/>
      </w:pPr>
      <w:r>
        <w:t xml:space="preserve">Mansit, et angústo Deus in præsépe quiévit. </w:t>
      </w:r>
    </w:p>
    <w:p w:rsidR="00C05EA8" w:rsidRDefault="00C05EA8" w:rsidP="00C05EA8">
      <w:pPr>
        <w:pStyle w:val="vPrimus"/>
      </w:pPr>
      <w:r>
        <w:t xml:space="preserve">Salve, sancta parens, eníxa puérpera regem, </w:t>
      </w:r>
    </w:p>
    <w:p w:rsidR="00C05EA8" w:rsidRDefault="00C05EA8" w:rsidP="00C05EA8">
      <w:pPr>
        <w:pStyle w:val="v"/>
      </w:pPr>
      <w:r>
        <w:t xml:space="preserve">Qui cœlum terrámque tenet per sǽcula, cujus </w:t>
      </w:r>
    </w:p>
    <w:p w:rsidR="00C05EA8" w:rsidRDefault="00C05EA8" w:rsidP="00C05EA8">
      <w:pPr>
        <w:pStyle w:val="v"/>
      </w:pPr>
      <w:r>
        <w:t xml:space="preserve">Numen, et ætérno compléctens ómnia gyro </w:t>
      </w:r>
    </w:p>
    <w:p w:rsidR="00C05EA8" w:rsidRDefault="00C05EA8" w:rsidP="00C05EA8">
      <w:pPr>
        <w:pStyle w:val="v"/>
      </w:pPr>
      <w:r>
        <w:t xml:space="preserve">Impérium sine fine manet, quæ ventre beáto </w:t>
      </w:r>
    </w:p>
    <w:p w:rsidR="00C05EA8" w:rsidRDefault="00C05EA8" w:rsidP="00C05EA8">
      <w:pPr>
        <w:pStyle w:val="v"/>
      </w:pPr>
      <w:r>
        <w:t xml:space="preserve">Gáudia matris habens cum virginitátis honóre, </w:t>
      </w:r>
    </w:p>
    <w:p w:rsidR="00C05EA8" w:rsidRDefault="00C05EA8" w:rsidP="00C05EA8">
      <w:pPr>
        <w:pStyle w:val="v"/>
      </w:pPr>
      <w:r>
        <w:t xml:space="preserve">Nec primam símilem visa es, nec habére sequéntem ; </w:t>
      </w:r>
    </w:p>
    <w:p w:rsidR="00C05EA8" w:rsidRDefault="00C05EA8" w:rsidP="00C05EA8">
      <w:pPr>
        <w:pStyle w:val="v"/>
      </w:pPr>
      <w:r>
        <w:t xml:space="preserve">Sola sine exémplo placuísti fémina Christo ! </w:t>
      </w:r>
    </w:p>
    <w:p w:rsidR="00C05EA8" w:rsidRDefault="00C05EA8" w:rsidP="00C05EA8">
      <w:pPr>
        <w:pStyle w:val="Notitia"/>
      </w:pPr>
      <w:r>
        <w:t xml:space="preserve">Ce ne fut qu’au bout d’un certain laps de temps que l’on sentit la nécessité d’adopter des formes poétiques plus populaires et plus convenables à leur objet. Une poésie rimée, et fondée sur la numération des syllabes, remplaça la quantité minutieuse et la prosodie compliquée des anciens. L’invention de cette forme nouvelle, éminemment populaire et musicale, appartient exclusivement au moyen âge. Après avoir été exploitée avec beaucoup de talent et une merveilleuse fécondité par une foule de poètes latins, depuis le </w:t>
      </w:r>
      <w:r w:rsidR="00445BE0">
        <w:t>Xe</w:t>
      </w:r>
      <w:r>
        <w:t xml:space="preserve"> siècle jusqu’au XIVe, elle fut adoptée définitivement par les poètes français. Cette forme de la poésie latine du moyen âge si calomniée, plutôt par l’ignorance que par l’esprit de système, continua à vivre dans les œuvres de Ronsard, de Malherbe, de Corneille, de Racine, et elle s’est vue rajeunir dans tous les détails </w:t>
      </w:r>
      <w:r>
        <w:lastRenderedPageBreak/>
        <w:t xml:space="preserve">de ses </w:t>
      </w:r>
      <w:r w:rsidR="00445BE0">
        <w:t>rhythmus</w:t>
      </w:r>
      <w:r>
        <w:t xml:space="preserve"> variés sous la plume de Lamartine et des autres poètes lyriques du XIXe siècle. </w:t>
      </w:r>
    </w:p>
    <w:p w:rsidR="00C05EA8" w:rsidRDefault="00C05EA8" w:rsidP="00C05EA8">
      <w:pPr>
        <w:pStyle w:val="Notitia"/>
      </w:pPr>
      <w:r>
        <w:t>Quoique adoptée généralement au moyen âge, elle ne fit pas oublier, comme on le croit trop légèrement, le système prosodique ancien. On continua à faire des vers hexamètres, pentamètres, ïambiques, etc., et</w:t>
      </w:r>
      <w:r w:rsidR="00445BE0">
        <w:t xml:space="preserve"> </w:t>
      </w:r>
      <w:r>
        <w:t>presque</w:t>
      </w:r>
      <w:r w:rsidR="00445BE0">
        <w:t xml:space="preserve"> </w:t>
      </w:r>
      <w:r>
        <w:t xml:space="preserve">tous les poètes pratiquèrent môme les deux sortes de versification : preuve évidente que ce n’étaient pas l’ignorance et la barbarie qui faisaient préférer la nouvelle forme à l’ancienne. </w:t>
      </w:r>
    </w:p>
    <w:p w:rsidR="00C05EA8" w:rsidRDefault="00C05EA8" w:rsidP="00C05EA8">
      <w:pPr>
        <w:pStyle w:val="Notitia"/>
      </w:pPr>
      <w:r>
        <w:t>III. Le</w:t>
      </w:r>
      <w:r w:rsidRPr="002B55A4">
        <w:rPr>
          <w:rStyle w:val="italicus"/>
        </w:rPr>
        <w:t xml:space="preserve"> Carmina e </w:t>
      </w:r>
      <w:r w:rsidR="00445BE0" w:rsidRPr="002B55A4">
        <w:rPr>
          <w:rStyle w:val="italicus"/>
        </w:rPr>
        <w:t>poétis</w:t>
      </w:r>
      <w:r w:rsidRPr="002B55A4">
        <w:rPr>
          <w:rStyle w:val="italicus"/>
        </w:rPr>
        <w:t xml:space="preserve"> </w:t>
      </w:r>
      <w:r w:rsidR="00445BE0" w:rsidRPr="002B55A4">
        <w:rPr>
          <w:rStyle w:val="italicus"/>
        </w:rPr>
        <w:t>christiánis</w:t>
      </w:r>
      <w:r w:rsidRPr="002B55A4">
        <w:rPr>
          <w:rStyle w:val="italicus"/>
        </w:rPr>
        <w:t xml:space="preserve"> </w:t>
      </w:r>
      <w:r w:rsidR="00445BE0" w:rsidRPr="002B55A4">
        <w:rPr>
          <w:rStyle w:val="italicus"/>
        </w:rPr>
        <w:t>excérpta</w:t>
      </w:r>
      <w:r>
        <w:t xml:space="preserve"> renferme des poèmes ou des extraits de cinquante-quatre poètes et vingt et une pièces anonymes. Notre choix commence aux premières années du IVe siècle et s’arrête aux dernières années du XIVe. Cet ouvrage, que nous offrons à la jeunesse studieuse et à MM. les professeurs, a pour objet de leur rendre plus facile la connaissance des poètes latins des premiers siècles du Christiani</w:t>
      </w:r>
      <w:r w:rsidR="00445BE0">
        <w:t>sme et du moyen â</w:t>
      </w:r>
      <w:r>
        <w:t xml:space="preserve">ge. La plupart de ces poèmes sont dispersés dans des collections volumineuses qu’il n’est pas aisé de se procurer, et qui, d’ailleurs, ne se prêtent pas volontiers aux études classiques. D’autres sont restés inédits jusqu’à ce jour ; la lecture de plusieurs manuscrits et d’antiphonaires des XIe, XIIe et XIIIe siècles, nous a permis de les offrir au public. Nous sommes loin de croire notre travail parfait ; nous espérons, toutefois, que le lecteur jugera ses imperfections avec quelque indulgence, et - ‘ nous tiendra compte des difficultés de cette publication que nous ne pouvions mener à bonne fin qu’après avoir lu un grand nombre d’ouvrages français et étrangers, plusieurs manuscrits, contrôlés les uns par les autres, des textes que le temps n’a pas épargnés et qu’une regrettable indifférence a exposés à de nombreuses altérations. Nous n’avons rien négligé pour recueillir ce que les ouvrages de nos poètes renferment de plus intéressant, de mieux approprié à l’éducation de la jeunesse et de plus propre à former à la fois l’esprit et le cœur. </w:t>
      </w:r>
    </w:p>
    <w:p w:rsidR="00C05EA8" w:rsidRDefault="00C05EA8" w:rsidP="00C05EA8">
      <w:pPr>
        <w:pStyle w:val="Notitia"/>
      </w:pPr>
      <w:r>
        <w:t xml:space="preserve">Chaque poète est l’objet d’une notice biographique qui fait connaître le temps dans lequel il vivait, les principaux événements de sa vie, l’influence qu’il a pu avoir sur son siècle ou celle qu’il en a reçue, les qualités qui le distinguent et quelquefois les jugements qu’en ont portés avant nous différents écrivains. </w:t>
      </w:r>
    </w:p>
    <w:p w:rsidR="00C05EA8" w:rsidRDefault="00C05EA8" w:rsidP="00C05EA8">
      <w:pPr>
        <w:pStyle w:val="Notitia"/>
      </w:pPr>
      <w:r>
        <w:t>Nous avons mis au bas des pages des notes morales, historiques, géographiques, prosodiques et grammaticales. Nous ne doutons pas que les élèves entre les mains desquels le</w:t>
      </w:r>
      <w:r w:rsidRPr="002B55A4">
        <w:rPr>
          <w:rStyle w:val="italicus"/>
        </w:rPr>
        <w:t xml:space="preserve"> Carmina</w:t>
      </w:r>
      <w:r>
        <w:t xml:space="preserve"> sera placé ne soient suffisamment versés dans la connaissance des dogmes catholiques et de la morale chrétienne. Cependant, il ne nous a pas paru inutile de leur en rappeler quelquefois les détails, comme aussi les miracles ou les légendes auxquels certains passages se rapportent. Des renvois nombreux à l’Ancien et au Nouveau Testament font connaître au lecteur l’esprit avec lequel il doit juger et apprécier nos poètes. Les faits historiques auxquels ils font allusion, la position des villes, des fleuves, </w:t>
      </w:r>
      <w:r>
        <w:lastRenderedPageBreak/>
        <w:t xml:space="preserve">des montagnes, etc., se trouvent également mentionnés. On trouvera aussi dans ces notes de nombreux rapprochements avec les poètes païens de l’antiquité et plusieurs poètes français, une énumération des différentes sortes de vers métriques et syllabiques ainsi que les modifications successives de la quantité et de la poésie métrique, enfin une explication des passages difficiles. </w:t>
      </w:r>
    </w:p>
    <w:p w:rsidR="00C05EA8" w:rsidRDefault="00C05EA8" w:rsidP="00C05EA8">
      <w:pPr>
        <w:pStyle w:val="Notitia"/>
      </w:pPr>
      <w:r>
        <w:t xml:space="preserve">Nous avons adopté l’ordre chronologique pour plusieurs raisons. La littérature chrétienne reçoit toujours le reflet des événements contemporains. Séparer les différents auteurs du siècle qui les a vus naître, c’eût été leur </w:t>
      </w:r>
    </w:p>
    <w:p w:rsidR="00C05EA8" w:rsidRDefault="00C05EA8" w:rsidP="00C05EA8">
      <w:pPr>
        <w:pStyle w:val="Notitia"/>
      </w:pPr>
      <w:r>
        <w:t>Mer une grande partie de l’intérêt qu’ils excitent. Placés, au contraire, dans un ordre chronologique, les poèmes et les notices présentent une véritable histoire de la poésie chrétienne, et font connaître par quelle série de transformations elle s’est peu à peu dégagée des entraves du mètre pour prendre une allure plus simple et plus libre, pour substituer à une quantité minutieuse et devenue impopulaire la numération des syllabes et la rime. La comparaison des formes de la poésie chrétienne,</w:t>
      </w:r>
      <w:r w:rsidR="00445BE0">
        <w:t xml:space="preserve"> </w:t>
      </w:r>
      <w:r>
        <w:t xml:space="preserve">pendant les derniers siècles du moyen âge, avec les formes de notre poésie française, jettera quelque jour sur les véritables origines de cette dernière, et prouvera jusqu’à l’évidence tout ce qu’elle doit à cette poésie latine rimée qu’on a décriée avec autant d’injustice que d’ingratitude ; avec injustice, parce qu’elle renferme en elle-même des beautés de premier ordre et que, sous la plume de saint Bernard, d’Adam de Saint-Victor, de saint Thomas d’Aquin et d’autres, elle a atteint les hauteurs du lyrisme ; avec ingratitude, parce que la poésie française lui a emprunté, sans aucun changement, les éléments qui la constituent, c’est-à-dire la numération des syllabes, la rime, la division du vers en deux hémistiches, les différentes sortes de vers, particulièrement ceux de huit et dix syllabes et notre vers alexandrin, tout enfin, même l’ordre et la succession des vers dans les strophes si variées et si harmonieuses de la poésie lyrique. </w:t>
      </w:r>
    </w:p>
    <w:p w:rsidR="005F2BC9" w:rsidRDefault="00C05EA8" w:rsidP="00C05EA8">
      <w:pPr>
        <w:pStyle w:val="Notitia"/>
      </w:pPr>
      <w:r>
        <w:t xml:space="preserve">Combler dans l’enseignement de la jeunesse une lacune que tant de bons esprits ont constatée, tel est le but de ce livre. Un architecte ne saurait édifier une cathédrale, si, complètement étranger au style chrétien et aux habitudes de notre culte, il ne connaissait que les lois et les convenances de l’architecture grecque et romaine. Comment pourrons-nous, à notre tour, construire dignement l’édifice de nos idées, si nous dédaignons d’acquérir une connaissance, au moins suffisante, de cette période si glorieuse de mille années pendant laquelle l’Église, notre mère, n’a cessé de prodiguer au monde des bienfaits dont nos poètes, ses plus ardents apologistes, nous ont transmis la mémoire ? </w:t>
      </w:r>
    </w:p>
    <w:p w:rsidR="004A1FC4" w:rsidRDefault="00D96D5B" w:rsidP="00355CAD">
      <w:pPr>
        <w:pStyle w:val="uMedius"/>
      </w:pPr>
      <w:r>
        <w:t>CARMINA</w:t>
      </w:r>
      <w:r w:rsidR="004A1FC4">
        <w:t xml:space="preserve"> </w:t>
      </w:r>
    </w:p>
    <w:p w:rsidR="005F2BC9" w:rsidRDefault="00D96D5B" w:rsidP="00355CAD">
      <w:pPr>
        <w:pStyle w:val="uMedius"/>
      </w:pPr>
      <w:r>
        <w:t xml:space="preserve">E </w:t>
      </w:r>
      <w:r w:rsidR="002A615D">
        <w:t>POÉTIS</w:t>
      </w:r>
      <w:r>
        <w:t xml:space="preserve"> </w:t>
      </w:r>
      <w:r w:rsidR="002A615D">
        <w:t>CHRISTIÁNIS</w:t>
      </w:r>
      <w:r>
        <w:t xml:space="preserve"> </w:t>
      </w:r>
      <w:r w:rsidR="002A615D">
        <w:t>EXCÉRPTA</w:t>
      </w:r>
      <w:r>
        <w:t>.</w:t>
      </w:r>
      <w:r w:rsidR="004A1FC4">
        <w:t xml:space="preserve"> </w:t>
      </w:r>
    </w:p>
    <w:p w:rsidR="005F2BC9" w:rsidRDefault="005F2BC9" w:rsidP="005F2BC9">
      <w:pPr>
        <w:sectPr w:rsidR="005F2BC9" w:rsidSect="00416E6F">
          <w:headerReference w:type="even" r:id="rId9"/>
          <w:headerReference w:type="default" r:id="rId10"/>
          <w:headerReference w:type="first" r:id="rId11"/>
          <w:endnotePr>
            <w:numFmt w:val="decimal"/>
          </w:endnotePr>
          <w:type w:val="oddPage"/>
          <w:pgSz w:w="8840" w:h="13262" w:code="11"/>
          <w:pgMar w:top="851" w:right="567" w:bottom="680" w:left="567" w:header="284" w:footer="0" w:gutter="0"/>
          <w:cols w:space="1134"/>
          <w:noEndnote/>
          <w:titlePg/>
          <w:docGrid w:linePitch="360"/>
        </w:sectPr>
      </w:pPr>
    </w:p>
    <w:p w:rsidR="004A1FC4" w:rsidRDefault="002A615D" w:rsidP="00B258E1">
      <w:pPr>
        <w:pStyle w:val="Titre1"/>
      </w:pPr>
      <w:bookmarkStart w:id="2" w:name="_Toc107085306"/>
      <w:r>
        <w:lastRenderedPageBreak/>
        <w:t>JUVÉNCUS</w:t>
      </w:r>
      <w:r w:rsidR="00D96D5B">
        <w:t>.</w:t>
      </w:r>
      <w:bookmarkEnd w:id="2"/>
      <w:r w:rsidR="004A1FC4">
        <w:t xml:space="preserve"> </w:t>
      </w:r>
    </w:p>
    <w:p w:rsidR="00C05EA8" w:rsidRDefault="00C05EA8" w:rsidP="00C05EA8">
      <w:pPr>
        <w:pStyle w:val="Notitia"/>
      </w:pPr>
      <w:r>
        <w:t xml:space="preserve">Caïus Vettius Aquilínus Juvéncus, prêtre espagnol, vécut sous Constantin. Il ne craignit pas, dit saint Jérôme, de faire passer sons les lois du mètre la majesté de l’Évangile. Son poème, qu’il a intitulé </w:t>
      </w:r>
      <w:r w:rsidRPr="00353BFB">
        <w:rPr>
          <w:rStyle w:val="italicus"/>
        </w:rPr>
        <w:t>Histoire évangélique,</w:t>
      </w:r>
      <w:r>
        <w:t xml:space="preserve"> fut composé vers l’an 332 de Jésus-Christ. Il excitait l’admiration des auteurs chrétiens les plus illustres, et entre autres de saint Jérôme, de saint Isidore de Séville et d’Alcuin. Juvéncus s’attache surtout à suivre saint Matthieu, et le traduit presque mot à mot, en le complétant au moyen des trois autres Évangélistes. Une admirable propriété d’expression, une simplicité de style tout à fait digne de son sujet lui ont valu l’honneur d’être mis, au moyen âge, entre les mains des jeunes gens et de servir à l’éducation publique : on pensait alors que l’Évangile ne saurait être lu trop souvent. </w:t>
      </w:r>
    </w:p>
    <w:p w:rsidR="004A1FC4" w:rsidRDefault="00D96D5B" w:rsidP="00355CAD">
      <w:pPr>
        <w:pStyle w:val="Titre4"/>
      </w:pPr>
      <w:r>
        <w:t>In históriam Evangélicam Præfátio.</w:t>
      </w:r>
      <w:r w:rsidR="004A1FC4">
        <w:t xml:space="preserve"> </w:t>
      </w:r>
    </w:p>
    <w:p w:rsidR="004A1FC4" w:rsidRDefault="00D96D5B" w:rsidP="00FC7A51">
      <w:pPr>
        <w:pStyle w:val="v"/>
      </w:pPr>
      <w:r>
        <w:t>Immortále nihil mundi compáge tenétur,</w:t>
      </w:r>
      <w:r w:rsidR="004A1FC4">
        <w:t xml:space="preserve"> </w:t>
      </w:r>
    </w:p>
    <w:p w:rsidR="004A1FC4" w:rsidRDefault="00D96D5B" w:rsidP="00FC7A51">
      <w:pPr>
        <w:pStyle w:val="v"/>
      </w:pPr>
      <w:r>
        <w:t xml:space="preserve">Non orbis, non regna hóminum, non </w:t>
      </w:r>
      <w:r w:rsidR="009522DA">
        <w:t>áurea</w:t>
      </w:r>
      <w:r>
        <w:t xml:space="preserve"> Roma,</w:t>
      </w:r>
      <w:r w:rsidR="004A1FC4">
        <w:t xml:space="preserve"> </w:t>
      </w:r>
    </w:p>
    <w:p w:rsidR="004A1FC4" w:rsidRDefault="00D96D5B" w:rsidP="00FC7A51">
      <w:pPr>
        <w:pStyle w:val="v"/>
      </w:pPr>
      <w:r>
        <w:t>Non mare, non tellus, non ígnea sídera cœli</w:t>
      </w:r>
      <w:r w:rsidR="004A1FC4">
        <w:t xml:space="preserve"> : </w:t>
      </w:r>
    </w:p>
    <w:p w:rsidR="004A1FC4" w:rsidRPr="00C1442F" w:rsidRDefault="00D96D5B" w:rsidP="00FC7A51">
      <w:pPr>
        <w:pStyle w:val="v"/>
        <w:rPr>
          <w:lang w:val="en-GB"/>
        </w:rPr>
      </w:pPr>
      <w:r w:rsidRPr="00C1442F">
        <w:rPr>
          <w:lang w:val="en-GB"/>
        </w:rPr>
        <w:t>Nam státuit Génitor rerum irrevocábile tempus,</w:t>
      </w:r>
      <w:r w:rsidR="004A1FC4" w:rsidRPr="00C1442F">
        <w:rPr>
          <w:lang w:val="en-GB"/>
        </w:rPr>
        <w:t xml:space="preserve"> </w:t>
      </w:r>
    </w:p>
    <w:p w:rsidR="004A1FC4" w:rsidRPr="00C1442F" w:rsidRDefault="00D96D5B" w:rsidP="00FC7A51">
      <w:pPr>
        <w:pStyle w:val="v"/>
        <w:rPr>
          <w:lang w:val="en-GB"/>
        </w:rPr>
      </w:pPr>
      <w:r w:rsidRPr="00C1442F">
        <w:rPr>
          <w:lang w:val="en-GB"/>
        </w:rPr>
        <w:t xml:space="preserve">Quo </w:t>
      </w:r>
      <w:r w:rsidR="00A62E17" w:rsidRPr="00C1442F">
        <w:rPr>
          <w:lang w:val="en-GB"/>
        </w:rPr>
        <w:t>eúndum</w:t>
      </w:r>
      <w:r w:rsidRPr="00C1442F">
        <w:rPr>
          <w:lang w:val="en-GB"/>
        </w:rPr>
        <w:t xml:space="preserve"> torrens rápiet flamma última mundum</w:t>
      </w:r>
      <w:r w:rsidR="00A62E17" w:rsidRPr="00C1442F">
        <w:rPr>
          <w:lang w:val="en-GB"/>
        </w:rPr>
        <w:t xml:space="preserve">. </w:t>
      </w:r>
      <w:r w:rsidR="00A62E17" w:rsidRPr="00C1442F">
        <w:rPr>
          <w:rStyle w:val="cnumero"/>
          <w:lang w:val="en-GB"/>
        </w:rPr>
        <w:tab/>
        <w:t>5</w:t>
      </w:r>
      <w:r w:rsidR="004A1FC4" w:rsidRPr="00C1442F">
        <w:rPr>
          <w:lang w:val="en-GB"/>
        </w:rPr>
        <w:t xml:space="preserve"> </w:t>
      </w:r>
    </w:p>
    <w:p w:rsidR="004A1FC4" w:rsidRPr="00C1442F" w:rsidRDefault="00D96D5B" w:rsidP="00FC7A51">
      <w:pPr>
        <w:pStyle w:val="v"/>
        <w:rPr>
          <w:lang w:val="en-GB"/>
        </w:rPr>
      </w:pPr>
      <w:r w:rsidRPr="00C1442F">
        <w:rPr>
          <w:lang w:val="en-GB"/>
        </w:rPr>
        <w:t>Sed tamen innúmeros hómines sublímia facta,</w:t>
      </w:r>
      <w:r w:rsidR="004A1FC4" w:rsidRPr="00C1442F">
        <w:rPr>
          <w:lang w:val="en-GB"/>
        </w:rPr>
        <w:t xml:space="preserve"> </w:t>
      </w:r>
    </w:p>
    <w:p w:rsidR="004A1FC4" w:rsidRDefault="00D96D5B" w:rsidP="00FC7A51">
      <w:pPr>
        <w:pStyle w:val="v"/>
      </w:pPr>
      <w:r>
        <w:t>Et virtútis honos in témpora longa frequéntant</w:t>
      </w:r>
      <w:r w:rsidR="00355CAD">
        <w:rPr>
          <w:rStyle w:val="Appelnotedebasdep"/>
        </w:rPr>
        <w:footnoteReference w:id="4"/>
      </w:r>
      <w:r w:rsidR="00355CAD">
        <w:t>,</w:t>
      </w:r>
      <w:r w:rsidR="004A1FC4">
        <w:t xml:space="preserve"> </w:t>
      </w:r>
    </w:p>
    <w:p w:rsidR="004A1FC4" w:rsidRDefault="00A62E17" w:rsidP="00FC7A51">
      <w:pPr>
        <w:pStyle w:val="v"/>
      </w:pPr>
      <w:r>
        <w:t xml:space="preserve">Accúmulant </w:t>
      </w:r>
      <w:r w:rsidR="00D96D5B">
        <w:t>quorum famam l</w:t>
      </w:r>
      <w:r w:rsidR="009522DA">
        <w:t>audésque</w:t>
      </w:r>
      <w:r w:rsidR="00D96D5B">
        <w:t xml:space="preserve"> poétæ</w:t>
      </w:r>
      <w:r w:rsidR="004A1FC4">
        <w:t xml:space="preserve"> : </w:t>
      </w:r>
    </w:p>
    <w:p w:rsidR="004A1FC4" w:rsidRDefault="00D96D5B" w:rsidP="00FC7A51">
      <w:pPr>
        <w:pStyle w:val="v"/>
      </w:pPr>
      <w:r>
        <w:t>Hos celsi cantus Smyrnæ</w:t>
      </w:r>
      <w:r w:rsidR="00A60559">
        <w:rPr>
          <w:rStyle w:val="Appelnotedebasdep"/>
        </w:rPr>
        <w:footnoteReference w:id="5"/>
      </w:r>
      <w:r>
        <w:t xml:space="preserve"> de fonte fluéntes,</w:t>
      </w:r>
      <w:r w:rsidR="004A1FC4">
        <w:t xml:space="preserve"> </w:t>
      </w:r>
    </w:p>
    <w:p w:rsidR="004A1FC4" w:rsidRDefault="00D96D5B" w:rsidP="00FC7A51">
      <w:pPr>
        <w:pStyle w:val="v"/>
      </w:pPr>
      <w:r>
        <w:t>Illos Minc</w:t>
      </w:r>
      <w:r w:rsidR="00A62E17">
        <w:t>í</w:t>
      </w:r>
      <w:r>
        <w:t>adæ</w:t>
      </w:r>
      <w:r w:rsidR="00A60559">
        <w:rPr>
          <w:rStyle w:val="Appelnotedebasdep"/>
        </w:rPr>
        <w:footnoteReference w:id="6"/>
      </w:r>
      <w:r>
        <w:t xml:space="preserve"> célebrat dulcédo Marónis</w:t>
      </w:r>
      <w:r w:rsidR="00A62E17">
        <w:t xml:space="preserve">. </w:t>
      </w:r>
      <w:r w:rsidR="00A62E17" w:rsidRPr="0017095C">
        <w:rPr>
          <w:rStyle w:val="cnumero"/>
        </w:rPr>
        <w:tab/>
        <w:t>10</w:t>
      </w:r>
      <w:r w:rsidR="004A1FC4">
        <w:t xml:space="preserve"> </w:t>
      </w:r>
    </w:p>
    <w:p w:rsidR="004A1FC4" w:rsidRDefault="00D96D5B" w:rsidP="00FC7A51">
      <w:pPr>
        <w:pStyle w:val="v"/>
      </w:pPr>
      <w:r>
        <w:t>Nec minor ipsórum decúrrit glória vatum,</w:t>
      </w:r>
      <w:r w:rsidR="004A1FC4">
        <w:t xml:space="preserve"> </w:t>
      </w:r>
    </w:p>
    <w:p w:rsidR="004A1FC4" w:rsidRDefault="00D96D5B" w:rsidP="00FC7A51">
      <w:pPr>
        <w:pStyle w:val="v"/>
      </w:pPr>
      <w:r>
        <w:t>Quæ manet ætérnæ símilis, dum sæcla volábunt,</w:t>
      </w:r>
      <w:r w:rsidR="004A1FC4">
        <w:t xml:space="preserve"> </w:t>
      </w:r>
    </w:p>
    <w:p w:rsidR="004A1FC4" w:rsidRDefault="00D96D5B" w:rsidP="00FC7A51">
      <w:pPr>
        <w:pStyle w:val="v"/>
      </w:pPr>
      <w:r>
        <w:t>Et vertígo poli</w:t>
      </w:r>
      <w:r w:rsidR="00A60559">
        <w:rPr>
          <w:rStyle w:val="Appelnotedebasdep"/>
        </w:rPr>
        <w:footnoteReference w:id="7"/>
      </w:r>
      <w:r>
        <w:t xml:space="preserve"> terras atque ǽquora circum</w:t>
      </w:r>
      <w:r w:rsidR="004A1FC4">
        <w:t xml:space="preserve"> </w:t>
      </w:r>
    </w:p>
    <w:p w:rsidR="004A1FC4" w:rsidRDefault="00D96D5B" w:rsidP="00FC7A51">
      <w:pPr>
        <w:pStyle w:val="v"/>
      </w:pPr>
      <w:r>
        <w:t>Æthera sidéreum justo moderámine volvet.</w:t>
      </w:r>
      <w:r w:rsidR="004A1FC4">
        <w:t xml:space="preserve"> </w:t>
      </w:r>
    </w:p>
    <w:p w:rsidR="004A1FC4" w:rsidRDefault="00D96D5B" w:rsidP="00FC7A51">
      <w:pPr>
        <w:pStyle w:val="v"/>
      </w:pPr>
      <w:r>
        <w:t>Quod si tam longam meruérunt cármina famam,</w:t>
      </w:r>
      <w:r w:rsidR="00A62E17">
        <w:t xml:space="preserve"> </w:t>
      </w:r>
      <w:r w:rsidR="00A62E17" w:rsidRPr="0017095C">
        <w:rPr>
          <w:rStyle w:val="cnumero"/>
        </w:rPr>
        <w:tab/>
        <w:t>15</w:t>
      </w:r>
      <w:r w:rsidR="004A1FC4">
        <w:t xml:space="preserve"> </w:t>
      </w:r>
    </w:p>
    <w:p w:rsidR="004A1FC4" w:rsidRDefault="00D96D5B" w:rsidP="00FC7A51">
      <w:pPr>
        <w:pStyle w:val="v"/>
      </w:pPr>
      <w:r>
        <w:t>Quæ véterum gestis hóminum mendácia</w:t>
      </w:r>
      <w:r w:rsidR="00A60559">
        <w:rPr>
          <w:rStyle w:val="Appelnotedebasdep"/>
        </w:rPr>
        <w:footnoteReference w:id="8"/>
      </w:r>
      <w:r>
        <w:t xml:space="preserve"> nectunt,</w:t>
      </w:r>
      <w:r w:rsidR="004A1FC4">
        <w:t xml:space="preserve"> </w:t>
      </w:r>
    </w:p>
    <w:p w:rsidR="004A1FC4" w:rsidRDefault="00D96D5B" w:rsidP="00FC7A51">
      <w:pPr>
        <w:pStyle w:val="v"/>
      </w:pPr>
      <w:r>
        <w:lastRenderedPageBreak/>
        <w:t>Nobis certa fides ætérnæ in sǽcula laudis</w:t>
      </w:r>
      <w:r w:rsidR="004A1FC4">
        <w:t xml:space="preserve"> </w:t>
      </w:r>
    </w:p>
    <w:p w:rsidR="004A1FC4" w:rsidRDefault="00D96D5B" w:rsidP="00FC7A51">
      <w:pPr>
        <w:pStyle w:val="v"/>
      </w:pPr>
      <w:r>
        <w:t xml:space="preserve">Immortále decus </w:t>
      </w:r>
      <w:r w:rsidR="003C2786">
        <w:t>tríbuet</w:t>
      </w:r>
      <w:r w:rsidR="00A60559">
        <w:rPr>
          <w:rStyle w:val="Appelnotedebasdep"/>
        </w:rPr>
        <w:footnoteReference w:id="9"/>
      </w:r>
      <w:r>
        <w:t>, mediúmque repéndet.</w:t>
      </w:r>
      <w:r w:rsidR="004A1FC4">
        <w:t xml:space="preserve"> </w:t>
      </w:r>
    </w:p>
    <w:p w:rsidR="004A1FC4" w:rsidRPr="00C1442F" w:rsidRDefault="00D96D5B" w:rsidP="00FC7A51">
      <w:pPr>
        <w:pStyle w:val="v"/>
        <w:rPr>
          <w:lang w:val="en-GB"/>
        </w:rPr>
      </w:pPr>
      <w:r w:rsidRPr="00C1442F">
        <w:rPr>
          <w:lang w:val="en-GB"/>
        </w:rPr>
        <w:t xml:space="preserve">Nam mihi carmen </w:t>
      </w:r>
      <w:r w:rsidR="009522DA" w:rsidRPr="00C1442F">
        <w:rPr>
          <w:lang w:val="en-GB"/>
        </w:rPr>
        <w:t>erunt</w:t>
      </w:r>
      <w:r w:rsidRPr="00C1442F">
        <w:rPr>
          <w:lang w:val="en-GB"/>
        </w:rPr>
        <w:t xml:space="preserve"> </w:t>
      </w:r>
      <w:r w:rsidR="009522DA" w:rsidRPr="00C1442F">
        <w:rPr>
          <w:lang w:val="en-GB"/>
        </w:rPr>
        <w:t>Christi</w:t>
      </w:r>
      <w:r w:rsidRPr="00C1442F">
        <w:rPr>
          <w:lang w:val="en-GB"/>
        </w:rPr>
        <w:t xml:space="preserve"> vitália gesta,</w:t>
      </w:r>
      <w:r w:rsidR="004A1FC4" w:rsidRPr="00C1442F">
        <w:rPr>
          <w:lang w:val="en-GB"/>
        </w:rPr>
        <w:t xml:space="preserve"> </w:t>
      </w:r>
    </w:p>
    <w:p w:rsidR="004A1FC4" w:rsidRPr="00C1442F" w:rsidRDefault="00D96D5B" w:rsidP="00FC7A51">
      <w:pPr>
        <w:pStyle w:val="v"/>
        <w:rPr>
          <w:lang w:val="en-GB"/>
        </w:rPr>
      </w:pPr>
      <w:r w:rsidRPr="00C1442F">
        <w:rPr>
          <w:lang w:val="en-GB"/>
        </w:rPr>
        <w:t>Divínum in pópulis falsi sine crímine donum</w:t>
      </w:r>
      <w:r w:rsidR="00A62E17" w:rsidRPr="00C1442F">
        <w:rPr>
          <w:lang w:val="en-GB"/>
        </w:rPr>
        <w:t xml:space="preserve">. </w:t>
      </w:r>
      <w:r w:rsidR="00A62E17" w:rsidRPr="00C1442F">
        <w:rPr>
          <w:rStyle w:val="cnumero"/>
          <w:lang w:val="en-GB"/>
        </w:rPr>
        <w:tab/>
        <w:t>20</w:t>
      </w:r>
      <w:r w:rsidR="004A1FC4" w:rsidRPr="00C1442F">
        <w:rPr>
          <w:lang w:val="en-GB"/>
        </w:rPr>
        <w:t xml:space="preserve"> </w:t>
      </w:r>
    </w:p>
    <w:p w:rsidR="004A1FC4" w:rsidRPr="00C1442F" w:rsidRDefault="00D96D5B" w:rsidP="00FC7A51">
      <w:pPr>
        <w:pStyle w:val="v"/>
        <w:rPr>
          <w:lang w:val="en-GB"/>
        </w:rPr>
      </w:pPr>
      <w:r w:rsidRPr="00C1442F">
        <w:rPr>
          <w:lang w:val="en-GB"/>
        </w:rPr>
        <w:t>Nec metus, ut mundi rápiant incéndia secum</w:t>
      </w:r>
      <w:r w:rsidR="004A1FC4" w:rsidRPr="00C1442F">
        <w:rPr>
          <w:lang w:val="en-GB"/>
        </w:rPr>
        <w:t xml:space="preserve"> </w:t>
      </w:r>
    </w:p>
    <w:p w:rsidR="004A1FC4" w:rsidRPr="00C1442F" w:rsidRDefault="00D96D5B" w:rsidP="00FC7A51">
      <w:pPr>
        <w:pStyle w:val="v"/>
        <w:rPr>
          <w:lang w:val="en-GB"/>
        </w:rPr>
      </w:pPr>
      <w:r w:rsidRPr="00C1442F">
        <w:rPr>
          <w:lang w:val="en-GB"/>
        </w:rPr>
        <w:t>Hoc opus</w:t>
      </w:r>
      <w:r w:rsidR="004A1FC4" w:rsidRPr="00C1442F">
        <w:rPr>
          <w:lang w:val="en-GB"/>
        </w:rPr>
        <w:t> :</w:t>
      </w:r>
      <w:r w:rsidRPr="00C1442F">
        <w:rPr>
          <w:lang w:val="en-GB"/>
        </w:rPr>
        <w:t xml:space="preserve"> </w:t>
      </w:r>
      <w:r w:rsidR="003C2786" w:rsidRPr="00C1442F">
        <w:rPr>
          <w:lang w:val="en-GB"/>
        </w:rPr>
        <w:t>hoc</w:t>
      </w:r>
      <w:r w:rsidRPr="00C1442F">
        <w:rPr>
          <w:lang w:val="en-GB"/>
        </w:rPr>
        <w:t xml:space="preserve"> étenim forsan me súbtrahet igni,</w:t>
      </w:r>
      <w:r w:rsidR="004A1FC4" w:rsidRPr="00C1442F">
        <w:rPr>
          <w:lang w:val="en-GB"/>
        </w:rPr>
        <w:t xml:space="preserve"> </w:t>
      </w:r>
    </w:p>
    <w:p w:rsidR="004A1FC4" w:rsidRPr="00CC557B" w:rsidRDefault="00D96D5B" w:rsidP="00FC7A51">
      <w:pPr>
        <w:pStyle w:val="v"/>
      </w:pPr>
      <w:r w:rsidRPr="00CC557B">
        <w:t>Tunc, quum flamm</w:t>
      </w:r>
      <w:r w:rsidR="003C2786" w:rsidRPr="00CC557B">
        <w:t>í</w:t>
      </w:r>
      <w:r w:rsidRPr="00CC557B">
        <w:t>voma descéndet nube corúscans</w:t>
      </w:r>
      <w:r w:rsidR="004A1FC4" w:rsidRPr="00CC557B">
        <w:t xml:space="preserve"> </w:t>
      </w:r>
    </w:p>
    <w:p w:rsidR="004A1FC4" w:rsidRPr="00CC557B" w:rsidRDefault="00D96D5B" w:rsidP="00FC7A51">
      <w:pPr>
        <w:pStyle w:val="v"/>
      </w:pPr>
      <w:r w:rsidRPr="00CC557B">
        <w:t>Judex, alt</w:t>
      </w:r>
      <w:r w:rsidR="003C2786" w:rsidRPr="00CC557B">
        <w:t>íthro</w:t>
      </w:r>
      <w:r w:rsidR="009522DA" w:rsidRPr="00CC557B">
        <w:t>ni</w:t>
      </w:r>
      <w:r w:rsidRPr="00CC557B">
        <w:t xml:space="preserve"> Genitóris glória, </w:t>
      </w:r>
      <w:r w:rsidR="009522DA" w:rsidRPr="00CC557B">
        <w:t>Christus</w:t>
      </w:r>
      <w:r w:rsidRPr="00CC557B">
        <w:t>.</w:t>
      </w:r>
      <w:r w:rsidR="004A1FC4" w:rsidRPr="00CC557B">
        <w:t xml:space="preserve"> </w:t>
      </w:r>
    </w:p>
    <w:p w:rsidR="004A1FC4" w:rsidRPr="00CC557B" w:rsidRDefault="00D96D5B" w:rsidP="00FC7A51">
      <w:pPr>
        <w:pStyle w:val="v"/>
      </w:pPr>
      <w:r w:rsidRPr="00CC557B">
        <w:t>Ergo age, sanct</w:t>
      </w:r>
      <w:r w:rsidR="009522DA" w:rsidRPr="00CC557B">
        <w:t>íficus</w:t>
      </w:r>
      <w:bookmarkStart w:id="3" w:name="_Ref106979093"/>
      <w:r w:rsidR="00A60559">
        <w:rPr>
          <w:rStyle w:val="Appelnotedebasdep"/>
        </w:rPr>
        <w:footnoteReference w:id="10"/>
      </w:r>
      <w:bookmarkEnd w:id="3"/>
      <w:r w:rsidRPr="00CC557B">
        <w:t xml:space="preserve"> adsit nulli cárminis auctor</w:t>
      </w:r>
      <w:r w:rsidR="00823016" w:rsidRPr="00CC557B">
        <w:t xml:space="preserve"> </w:t>
      </w:r>
      <w:r w:rsidR="003C2786" w:rsidRPr="00CC557B">
        <w:rPr>
          <w:rStyle w:val="cnumero"/>
        </w:rPr>
        <w:tab/>
        <w:t>2</w:t>
      </w:r>
      <w:r w:rsidR="005E3E28" w:rsidRPr="00CC557B">
        <w:rPr>
          <w:rStyle w:val="cnumero"/>
        </w:rPr>
        <w:t>5</w:t>
      </w:r>
      <w:r w:rsidR="004A1FC4" w:rsidRPr="00CC557B">
        <w:t xml:space="preserve"> </w:t>
      </w:r>
    </w:p>
    <w:p w:rsidR="004A1FC4" w:rsidRPr="00CC557B" w:rsidRDefault="00D96D5B" w:rsidP="00FC7A51">
      <w:pPr>
        <w:pStyle w:val="v"/>
      </w:pPr>
      <w:r w:rsidRPr="00CC557B">
        <w:t>Spíritus</w:t>
      </w:r>
      <w:r w:rsidR="00A60559">
        <w:rPr>
          <w:rStyle w:val="Appelnotedebasdep"/>
        </w:rPr>
        <w:footnoteReference w:id="11"/>
      </w:r>
      <w:r w:rsidRPr="00CC557B">
        <w:t xml:space="preserve">, et puro mentem riget amne </w:t>
      </w:r>
      <w:r w:rsidR="009522DA" w:rsidRPr="00CC557B">
        <w:t>canéntis</w:t>
      </w:r>
      <w:r w:rsidR="004A1FC4" w:rsidRPr="00CC557B">
        <w:t xml:space="preserve"> </w:t>
      </w:r>
    </w:p>
    <w:p w:rsidR="004A1FC4" w:rsidRDefault="00D96D5B" w:rsidP="00FC7A51">
      <w:pPr>
        <w:pStyle w:val="v"/>
      </w:pPr>
      <w:r>
        <w:t>Dulcis J</w:t>
      </w:r>
      <w:r w:rsidR="009522DA">
        <w:t>ordánis</w:t>
      </w:r>
      <w:r>
        <w:t xml:space="preserve">, ut </w:t>
      </w:r>
      <w:r w:rsidR="009522DA">
        <w:t>Christo</w:t>
      </w:r>
      <w:r>
        <w:t xml:space="preserve"> digna loquámur.</w:t>
      </w:r>
      <w:r w:rsidR="004A1FC4">
        <w:t xml:space="preserve"> </w:t>
      </w:r>
    </w:p>
    <w:p w:rsidR="00045795" w:rsidRDefault="00045795" w:rsidP="00045795">
      <w:pPr>
        <w:pStyle w:val="Titre4"/>
      </w:pPr>
      <w:r>
        <w:t>I. Tempête apaisée</w:t>
      </w:r>
      <w:r>
        <w:rPr>
          <w:rStyle w:val="Appelnotedebasdep"/>
        </w:rPr>
        <w:footnoteReference w:id="12"/>
      </w:r>
      <w:r>
        <w:t xml:space="preserve">. (Liv. II, v. 25-43.) </w:t>
      </w:r>
    </w:p>
    <w:p w:rsidR="004A1FC4" w:rsidRDefault="00D96D5B" w:rsidP="00FC7A51">
      <w:pPr>
        <w:pStyle w:val="v"/>
      </w:pPr>
      <w:r>
        <w:t>Conscéndunt navem, v</w:t>
      </w:r>
      <w:r w:rsidR="009522DA">
        <w:t>entóque</w:t>
      </w:r>
      <w:r>
        <w:t xml:space="preserve"> infláta </w:t>
      </w:r>
      <w:r w:rsidR="009522DA">
        <w:t>tuméscunt</w:t>
      </w:r>
      <w:r w:rsidR="004A1FC4">
        <w:t xml:space="preserve"> </w:t>
      </w:r>
    </w:p>
    <w:p w:rsidR="004A1FC4" w:rsidRDefault="00D96D5B" w:rsidP="00FC7A51">
      <w:pPr>
        <w:pStyle w:val="v"/>
      </w:pPr>
      <w:r>
        <w:t>Vela suo, fl</w:t>
      </w:r>
      <w:r w:rsidR="009522DA">
        <w:t>uctúque</w:t>
      </w:r>
      <w:r>
        <w:t xml:space="preserve"> volat st</w:t>
      </w:r>
      <w:r w:rsidR="009522DA">
        <w:t>ridénte</w:t>
      </w:r>
      <w:r>
        <w:t xml:space="preserve"> carína.</w:t>
      </w:r>
      <w:r w:rsidR="004A1FC4">
        <w:t xml:space="preserve"> </w:t>
      </w:r>
    </w:p>
    <w:p w:rsidR="004A1FC4" w:rsidRPr="00C1442F" w:rsidRDefault="00D96D5B" w:rsidP="00FC7A51">
      <w:pPr>
        <w:pStyle w:val="v"/>
        <w:rPr>
          <w:lang w:val="en-GB"/>
        </w:rPr>
      </w:pPr>
      <w:r w:rsidRPr="00C1442F">
        <w:rPr>
          <w:lang w:val="en-GB"/>
        </w:rPr>
        <w:t>Postquam altum ténuit puppis, consúrgere in iras</w:t>
      </w:r>
      <w:r w:rsidR="006141BC" w:rsidRPr="00C1442F">
        <w:rPr>
          <w:lang w:val="en-GB"/>
        </w:rPr>
        <w:t xml:space="preserve"> </w:t>
      </w:r>
      <w:r w:rsidR="006141BC" w:rsidRPr="00C1442F">
        <w:rPr>
          <w:rStyle w:val="cnumero"/>
          <w:lang w:val="en-GB"/>
        </w:rPr>
        <w:tab/>
        <w:t>30</w:t>
      </w:r>
      <w:r w:rsidR="004A1FC4" w:rsidRPr="00C1442F">
        <w:rPr>
          <w:lang w:val="en-GB"/>
        </w:rPr>
        <w:t xml:space="preserve"> </w:t>
      </w:r>
    </w:p>
    <w:p w:rsidR="004A1FC4" w:rsidRDefault="00D96D5B" w:rsidP="00FC7A51">
      <w:pPr>
        <w:pStyle w:val="v"/>
      </w:pPr>
      <w:r>
        <w:t>Pontus, et imménsis hinc inde tum</w:t>
      </w:r>
      <w:r w:rsidR="00A935FD">
        <w:t>é</w:t>
      </w:r>
      <w:r>
        <w:t>scere ventis</w:t>
      </w:r>
      <w:r w:rsidR="004A1FC4">
        <w:t xml:space="preserve"> </w:t>
      </w:r>
    </w:p>
    <w:p w:rsidR="004A1FC4" w:rsidRDefault="00D96D5B" w:rsidP="00FC7A51">
      <w:pPr>
        <w:pStyle w:val="v"/>
      </w:pPr>
      <w:r>
        <w:t xml:space="preserve">Cœpit, et </w:t>
      </w:r>
      <w:r w:rsidR="009522DA">
        <w:t>abrúptos</w:t>
      </w:r>
      <w:r>
        <w:t xml:space="preserve"> ad cœlum tóllere montes.</w:t>
      </w:r>
      <w:r w:rsidR="004A1FC4">
        <w:t xml:space="preserve"> </w:t>
      </w:r>
    </w:p>
    <w:p w:rsidR="004A1FC4" w:rsidRDefault="00D96D5B" w:rsidP="00FC7A51">
      <w:pPr>
        <w:pStyle w:val="v"/>
      </w:pPr>
      <w:r>
        <w:t>Et nunc mole ferit puppim, nunc túrbine proram,</w:t>
      </w:r>
      <w:r w:rsidR="004A1FC4">
        <w:t xml:space="preserve"> </w:t>
      </w:r>
    </w:p>
    <w:p w:rsidR="004A1FC4" w:rsidRDefault="007E65FB" w:rsidP="00FC7A51">
      <w:pPr>
        <w:pStyle w:val="v"/>
      </w:pPr>
      <w:r>
        <w:lastRenderedPageBreak/>
        <w:t>Illisósque super láterum tabuláta recépta</w:t>
      </w:r>
      <w:r w:rsidR="00D96D5B">
        <w:t>nt</w:t>
      </w:r>
      <w:r w:rsidR="004A1FC4">
        <w:t xml:space="preserve"> </w:t>
      </w:r>
    </w:p>
    <w:p w:rsidR="004A1FC4" w:rsidRDefault="00D96D5B" w:rsidP="00FC7A51">
      <w:pPr>
        <w:pStyle w:val="v"/>
      </w:pPr>
      <w:r>
        <w:t>Fluctus, disj</w:t>
      </w:r>
      <w:r w:rsidR="009522DA">
        <w:t>ectóque</w:t>
      </w:r>
      <w:r w:rsidR="00655B26">
        <w:t xml:space="preserve"> aperítur terra profúndo</w:t>
      </w:r>
      <w:r w:rsidR="00367589">
        <w:rPr>
          <w:rStyle w:val="Appelnotedebasdep"/>
        </w:rPr>
        <w:footnoteReference w:id="13"/>
      </w:r>
      <w:r w:rsidR="00A62E17">
        <w:t xml:space="preserve">. </w:t>
      </w:r>
      <w:r w:rsidR="00A62E17" w:rsidRPr="0017095C">
        <w:rPr>
          <w:rStyle w:val="cnumero"/>
        </w:rPr>
        <w:tab/>
        <w:t>35</w:t>
      </w:r>
      <w:r w:rsidR="004A1FC4">
        <w:t xml:space="preserve"> </w:t>
      </w:r>
    </w:p>
    <w:p w:rsidR="004A1FC4" w:rsidRDefault="00D96D5B" w:rsidP="00FC7A51">
      <w:pPr>
        <w:pStyle w:val="v"/>
      </w:pPr>
      <w:r>
        <w:t xml:space="preserve">Intérea in puppi somnum carpébat </w:t>
      </w:r>
      <w:r w:rsidR="009522DA">
        <w:t>Jesu</w:t>
      </w:r>
      <w:r>
        <w:t>s.</w:t>
      </w:r>
      <w:r w:rsidR="004A1FC4">
        <w:t xml:space="preserve"> </w:t>
      </w:r>
    </w:p>
    <w:p w:rsidR="004A1FC4" w:rsidRDefault="00D96D5B" w:rsidP="00FC7A51">
      <w:pPr>
        <w:pStyle w:val="v"/>
      </w:pPr>
      <w:r>
        <w:t>Illum discípuli páriter, n</w:t>
      </w:r>
      <w:r w:rsidR="00B82FA8">
        <w:t>au</w:t>
      </w:r>
      <w:r w:rsidR="009522DA">
        <w:t>tǽque</w:t>
      </w:r>
      <w:r>
        <w:t xml:space="preserve"> pavéntes</w:t>
      </w:r>
      <w:r w:rsidR="004A1FC4">
        <w:t xml:space="preserve"> </w:t>
      </w:r>
    </w:p>
    <w:p w:rsidR="004A1FC4" w:rsidRDefault="00D96D5B" w:rsidP="00FC7A51">
      <w:pPr>
        <w:pStyle w:val="v"/>
      </w:pPr>
      <w:r>
        <w:t>Evigiláre rogant, Pontíque perícula monstrant.</w:t>
      </w:r>
      <w:r w:rsidR="004A1FC4">
        <w:t xml:space="preserve"> </w:t>
      </w:r>
    </w:p>
    <w:p w:rsidR="004A1FC4" w:rsidRDefault="00D96D5B" w:rsidP="00FC7A51">
      <w:pPr>
        <w:pStyle w:val="v"/>
      </w:pPr>
      <w:r>
        <w:t>Ille dehinc</w:t>
      </w:r>
      <w:r w:rsidR="004A1FC4">
        <w:t> :</w:t>
      </w:r>
      <w:r>
        <w:t xml:space="preserve"> </w:t>
      </w:r>
      <w:r w:rsidR="004A1FC4">
        <w:t>« </w:t>
      </w:r>
      <w:r>
        <w:t>Quam parva subest fidúcia vobis</w:t>
      </w:r>
      <w:r w:rsidR="004A1FC4">
        <w:t xml:space="preserve"> ! </w:t>
      </w:r>
    </w:p>
    <w:p w:rsidR="004A1FC4" w:rsidRDefault="00D96D5B" w:rsidP="00FC7A51">
      <w:pPr>
        <w:pStyle w:val="v"/>
      </w:pPr>
      <w:r>
        <w:t xml:space="preserve">Infídos ánimos timor </w:t>
      </w:r>
      <w:r w:rsidR="007E65FB">
        <w:t>írruit</w:t>
      </w:r>
      <w:r w:rsidR="004A1FC4">
        <w:t> ! »</w:t>
      </w:r>
      <w:r>
        <w:t xml:space="preserve"> Inde procéllis</w:t>
      </w:r>
      <w:r w:rsidR="006141BC">
        <w:t xml:space="preserve"> </w:t>
      </w:r>
      <w:r w:rsidR="006141BC" w:rsidRPr="0017095C">
        <w:rPr>
          <w:rStyle w:val="cnumero"/>
        </w:rPr>
        <w:tab/>
      </w:r>
      <w:r w:rsidR="005E3E28">
        <w:rPr>
          <w:rStyle w:val="cnumero"/>
        </w:rPr>
        <w:t>4</w:t>
      </w:r>
      <w:r w:rsidR="006141BC" w:rsidRPr="0017095C">
        <w:rPr>
          <w:rStyle w:val="cnumero"/>
        </w:rPr>
        <w:t>0</w:t>
      </w:r>
      <w:r w:rsidR="004A1FC4">
        <w:t xml:space="preserve"> </w:t>
      </w:r>
    </w:p>
    <w:p w:rsidR="004A1FC4" w:rsidRDefault="00D96D5B" w:rsidP="00FC7A51">
      <w:pPr>
        <w:pStyle w:val="v"/>
      </w:pPr>
      <w:r>
        <w:t>Imperat, et pl</w:t>
      </w:r>
      <w:r w:rsidR="007E65FB">
        <w:t>á</w:t>
      </w:r>
      <w:r>
        <w:t>cidam sternit super ǽquora pacem.</w:t>
      </w:r>
      <w:r w:rsidR="004A1FC4">
        <w:t xml:space="preserve"> </w:t>
      </w:r>
    </w:p>
    <w:p w:rsidR="004A1FC4" w:rsidRDefault="00D96D5B" w:rsidP="00FC7A51">
      <w:pPr>
        <w:pStyle w:val="v"/>
      </w:pPr>
      <w:r>
        <w:t>Illi inter sese tímidis mirácula miscent</w:t>
      </w:r>
      <w:r w:rsidR="004A1FC4">
        <w:t xml:space="preserve"> </w:t>
      </w:r>
    </w:p>
    <w:p w:rsidR="004A1FC4" w:rsidRDefault="00D96D5B" w:rsidP="00FC7A51">
      <w:pPr>
        <w:pStyle w:val="v"/>
      </w:pPr>
      <w:r>
        <w:t>Collóquiis</w:t>
      </w:r>
      <w:r w:rsidR="004A1FC4">
        <w:t> :</w:t>
      </w:r>
      <w:r>
        <w:t xml:space="preserve"> quæ tanta illi permíssa potéstas,</w:t>
      </w:r>
      <w:r w:rsidR="004A1FC4">
        <w:t xml:space="preserve"> </w:t>
      </w:r>
    </w:p>
    <w:p w:rsidR="004A1FC4" w:rsidRDefault="00D96D5B" w:rsidP="00FC7A51">
      <w:pPr>
        <w:pStyle w:val="v"/>
      </w:pPr>
      <w:r>
        <w:t>Quodve sit impérium, cui sic freta cóncita ventis,</w:t>
      </w:r>
      <w:r w:rsidR="004A1FC4">
        <w:t xml:space="preserve"> </w:t>
      </w:r>
    </w:p>
    <w:p w:rsidR="004A1FC4" w:rsidRDefault="007E65FB" w:rsidP="00FC7A51">
      <w:pPr>
        <w:pStyle w:val="v"/>
      </w:pPr>
      <w:r>
        <w:t xml:space="preserve">Erectǽque </w:t>
      </w:r>
      <w:r w:rsidR="00D96D5B">
        <w:t>minis s</w:t>
      </w:r>
      <w:r w:rsidR="009522DA">
        <w:t>ubmíttant</w:t>
      </w:r>
      <w:r w:rsidR="00D96D5B">
        <w:t xml:space="preserve"> colla procéllæ</w:t>
      </w:r>
      <w:r w:rsidR="00A62E17">
        <w:t xml:space="preserve">. </w:t>
      </w:r>
      <w:r w:rsidR="00A62E17" w:rsidRPr="0017095C">
        <w:rPr>
          <w:rStyle w:val="cnumero"/>
        </w:rPr>
        <w:tab/>
        <w:t>45</w:t>
      </w:r>
      <w:r w:rsidR="004A1FC4">
        <w:t xml:space="preserve"> </w:t>
      </w:r>
    </w:p>
    <w:p w:rsidR="004A1FC4" w:rsidRDefault="00D96D5B" w:rsidP="00C20DF0">
      <w:pPr>
        <w:pStyle w:val="Titre4"/>
      </w:pPr>
      <w:r>
        <w:t xml:space="preserve">II. </w:t>
      </w:r>
      <w:r w:rsidR="00194635">
        <w:t>Jésus et saint Pierre marchent sur les eaux</w:t>
      </w:r>
      <w:r w:rsidR="00194635">
        <w:rPr>
          <w:rStyle w:val="Appelnotedebasdep"/>
        </w:rPr>
        <w:footnoteReference w:id="14"/>
      </w:r>
      <w:r w:rsidR="00194635">
        <w:t>.</w:t>
      </w:r>
      <w:r w:rsidR="004A1FC4">
        <w:t xml:space="preserve"> </w:t>
      </w:r>
      <w:r>
        <w:t xml:space="preserve">(Liv. </w:t>
      </w:r>
      <w:r w:rsidR="00C20DF0">
        <w:t>III</w:t>
      </w:r>
      <w:r>
        <w:t>, v. 93-133.)</w:t>
      </w:r>
      <w:r w:rsidR="004A1FC4">
        <w:t xml:space="preserve"> </w:t>
      </w:r>
    </w:p>
    <w:p w:rsidR="004A1FC4" w:rsidRDefault="00D96D5B" w:rsidP="00FC7A51">
      <w:pPr>
        <w:pStyle w:val="v"/>
      </w:pPr>
      <w:r>
        <w:t>Discípulis tunc inde jubet conscéndere navem,</w:t>
      </w:r>
      <w:r w:rsidR="004A1FC4">
        <w:t xml:space="preserve"> </w:t>
      </w:r>
    </w:p>
    <w:p w:rsidR="004A1FC4" w:rsidRDefault="00D96D5B" w:rsidP="00FC7A51">
      <w:pPr>
        <w:pStyle w:val="v"/>
      </w:pPr>
      <w:r>
        <w:t>Et transíre fretum, donec dimítteret omnes,</w:t>
      </w:r>
      <w:r w:rsidR="004A1FC4">
        <w:t xml:space="preserve"> </w:t>
      </w:r>
    </w:p>
    <w:p w:rsidR="004A1FC4" w:rsidRDefault="00D96D5B" w:rsidP="00FC7A51">
      <w:pPr>
        <w:pStyle w:val="v"/>
      </w:pPr>
      <w:r>
        <w:t>In sua quemque, viros. Tunc montis celsa petívit,</w:t>
      </w:r>
      <w:r w:rsidR="004A1FC4">
        <w:t xml:space="preserve"> </w:t>
      </w:r>
    </w:p>
    <w:p w:rsidR="004A1FC4" w:rsidRDefault="007E65FB" w:rsidP="00FC7A51">
      <w:pPr>
        <w:pStyle w:val="v"/>
      </w:pPr>
      <w:r>
        <w:t>Secretúsque</w:t>
      </w:r>
      <w:r w:rsidR="00A60559">
        <w:rPr>
          <w:rStyle w:val="Appelnotedebasdep"/>
        </w:rPr>
        <w:footnoteReference w:id="15"/>
      </w:r>
      <w:r w:rsidR="00D96D5B">
        <w:t xml:space="preserve"> dehinc Genitóris numen adórat.</w:t>
      </w:r>
      <w:r w:rsidR="004A1FC4">
        <w:t xml:space="preserve"> </w:t>
      </w:r>
    </w:p>
    <w:p w:rsidR="004A1FC4" w:rsidRDefault="00D96D5B" w:rsidP="00FC7A51">
      <w:pPr>
        <w:pStyle w:val="v"/>
      </w:pPr>
      <w:r>
        <w:t>Jamque so</w:t>
      </w:r>
      <w:r w:rsidR="009522DA">
        <w:t>poráta</w:t>
      </w:r>
      <w:r>
        <w:t xml:space="preserve"> torpébant ómnia nocte,</w:t>
      </w:r>
      <w:r w:rsidR="006141BC">
        <w:t xml:space="preserve"> </w:t>
      </w:r>
      <w:r w:rsidR="006141BC" w:rsidRPr="0017095C">
        <w:rPr>
          <w:rStyle w:val="cnumero"/>
        </w:rPr>
        <w:tab/>
        <w:t>50</w:t>
      </w:r>
      <w:r w:rsidR="004A1FC4">
        <w:t xml:space="preserve"> </w:t>
      </w:r>
    </w:p>
    <w:p w:rsidR="004A1FC4" w:rsidRDefault="00D96D5B" w:rsidP="00FC7A51">
      <w:pPr>
        <w:pStyle w:val="v"/>
      </w:pPr>
      <w:r>
        <w:t>Quum puppis médio s</w:t>
      </w:r>
      <w:r w:rsidR="009522DA">
        <w:t>ulcábat</w:t>
      </w:r>
      <w:r>
        <w:t xml:space="preserve"> in ǽquore fluctus,</w:t>
      </w:r>
      <w:r w:rsidR="004A1FC4">
        <w:t xml:space="preserve"> </w:t>
      </w:r>
    </w:p>
    <w:p w:rsidR="004A1FC4" w:rsidRDefault="00D96D5B" w:rsidP="00FC7A51">
      <w:pPr>
        <w:pStyle w:val="v"/>
      </w:pPr>
      <w:r>
        <w:t>Jactáta advérso surgéntis flámine venti.</w:t>
      </w:r>
      <w:r w:rsidR="004A1FC4">
        <w:t xml:space="preserve"> </w:t>
      </w:r>
    </w:p>
    <w:p w:rsidR="004A1FC4" w:rsidRDefault="00D96D5B" w:rsidP="00FC7A51">
      <w:pPr>
        <w:pStyle w:val="v"/>
      </w:pPr>
      <w:r>
        <w:t>Ast ubi jam vígilum quarti statióne</w:t>
      </w:r>
      <w:r w:rsidR="00A60559">
        <w:rPr>
          <w:rStyle w:val="Appelnotedebasdep"/>
        </w:rPr>
        <w:footnoteReference w:id="16"/>
      </w:r>
      <w:r>
        <w:t xml:space="preserve"> premébat</w:t>
      </w:r>
      <w:r w:rsidR="004A1FC4">
        <w:t xml:space="preserve"> </w:t>
      </w:r>
    </w:p>
    <w:p w:rsidR="004A1FC4" w:rsidRDefault="00D96D5B" w:rsidP="00FC7A51">
      <w:pPr>
        <w:pStyle w:val="v"/>
      </w:pPr>
      <w:r>
        <w:t>Noctis iter rápidos attóllens Lúcifer ortus,</w:t>
      </w:r>
      <w:r w:rsidR="004A1FC4">
        <w:t xml:space="preserve"> </w:t>
      </w:r>
    </w:p>
    <w:p w:rsidR="004A1FC4" w:rsidRDefault="00D96D5B" w:rsidP="00FC7A51">
      <w:pPr>
        <w:pStyle w:val="v"/>
      </w:pPr>
      <w:r>
        <w:t>Flúctibus in líquidis sicco vestígia gressu</w:t>
      </w:r>
      <w:r w:rsidR="006141BC">
        <w:t xml:space="preserve"> </w:t>
      </w:r>
      <w:r w:rsidR="006141BC" w:rsidRPr="0017095C">
        <w:rPr>
          <w:rStyle w:val="cnumero"/>
        </w:rPr>
        <w:tab/>
        <w:t>55</w:t>
      </w:r>
      <w:r w:rsidR="004A1FC4">
        <w:t xml:space="preserve"> </w:t>
      </w:r>
    </w:p>
    <w:p w:rsidR="004A1FC4" w:rsidRDefault="00D96D5B" w:rsidP="00FC7A51">
      <w:pPr>
        <w:pStyle w:val="v"/>
      </w:pPr>
      <w:r>
        <w:t>Suspénsus</w:t>
      </w:r>
      <w:r w:rsidR="00DD4B19">
        <w:rPr>
          <w:rStyle w:val="Appelnotedebasdep"/>
        </w:rPr>
        <w:footnoteReference w:id="17"/>
      </w:r>
      <w:r>
        <w:t xml:space="preserve"> carpébat iter, mirábile visu</w:t>
      </w:r>
      <w:r w:rsidR="004A1FC4">
        <w:t xml:space="preserve"> ! </w:t>
      </w:r>
    </w:p>
    <w:p w:rsidR="004A1FC4" w:rsidRDefault="00D96D5B" w:rsidP="00FC7A51">
      <w:pPr>
        <w:pStyle w:val="v"/>
      </w:pPr>
      <w:r>
        <w:t>Jamque propi</w:t>
      </w:r>
      <w:r w:rsidR="009522DA">
        <w:t>nquábat</w:t>
      </w:r>
      <w:r>
        <w:t xml:space="preserve"> puppi, sed néscia nautæ</w:t>
      </w:r>
      <w:r w:rsidR="004A1FC4">
        <w:t xml:space="preserve"> </w:t>
      </w:r>
    </w:p>
    <w:p w:rsidR="004A1FC4" w:rsidRDefault="00D96D5B" w:rsidP="00FC7A51">
      <w:pPr>
        <w:pStyle w:val="v"/>
      </w:pPr>
      <w:r>
        <w:t>Attóniti tr</w:t>
      </w:r>
      <w:r w:rsidR="009522DA">
        <w:t>émulo</w:t>
      </w:r>
      <w:r w:rsidR="00CE24B2">
        <w:t xml:space="preserve"> vibr</w:t>
      </w:r>
      <w:r>
        <w:t>ábant corda pavóre</w:t>
      </w:r>
      <w:r w:rsidR="00CE24B2">
        <w:rPr>
          <w:rStyle w:val="Appelnotedebasdep"/>
        </w:rPr>
        <w:footnoteReference w:id="18"/>
      </w:r>
      <w:r w:rsidR="00CE24B2">
        <w:t>,</w:t>
      </w:r>
      <w:r w:rsidR="004A1FC4">
        <w:t xml:space="preserve"> </w:t>
      </w:r>
    </w:p>
    <w:p w:rsidR="004A1FC4" w:rsidRDefault="00D96D5B" w:rsidP="00FC7A51">
      <w:pPr>
        <w:pStyle w:val="v"/>
      </w:pPr>
      <w:r>
        <w:t>Clamorémque simul confúsa voce dedérunt.</w:t>
      </w:r>
      <w:r w:rsidR="004A1FC4">
        <w:t xml:space="preserve"> </w:t>
      </w:r>
    </w:p>
    <w:p w:rsidR="004A1FC4" w:rsidRDefault="00D96D5B" w:rsidP="00FC7A51">
      <w:pPr>
        <w:pStyle w:val="v"/>
      </w:pPr>
      <w:r>
        <w:t>Tum pav</w:t>
      </w:r>
      <w:r w:rsidR="009522DA">
        <w:t>í</w:t>
      </w:r>
      <w:r w:rsidR="00A935FD">
        <w:t>d</w:t>
      </w:r>
      <w:r w:rsidR="009522DA">
        <w:t>is</w:t>
      </w:r>
      <w:r>
        <w:t xml:space="preserve"> </w:t>
      </w:r>
      <w:r w:rsidR="009522DA">
        <w:t>Christus</w:t>
      </w:r>
      <w:r>
        <w:t xml:space="preserve"> lóquitur</w:t>
      </w:r>
      <w:r w:rsidR="004A1FC4">
        <w:t> :</w:t>
      </w:r>
      <w:r>
        <w:t xml:space="preserve"> </w:t>
      </w:r>
      <w:r w:rsidR="004A1FC4">
        <w:t>« </w:t>
      </w:r>
      <w:r>
        <w:t>Timor omnis abésto,</w:t>
      </w:r>
      <w:r w:rsidR="006141BC">
        <w:t xml:space="preserve"> </w:t>
      </w:r>
      <w:r w:rsidR="006141BC" w:rsidRPr="0017095C">
        <w:rPr>
          <w:rStyle w:val="cnumero"/>
        </w:rPr>
        <w:tab/>
        <w:t>60</w:t>
      </w:r>
      <w:r w:rsidR="004A1FC4">
        <w:t xml:space="preserve"> </w:t>
      </w:r>
    </w:p>
    <w:p w:rsidR="004A1FC4" w:rsidRDefault="00A935FD" w:rsidP="00FC7A51">
      <w:pPr>
        <w:pStyle w:val="v"/>
      </w:pPr>
      <w:r>
        <w:lastRenderedPageBreak/>
        <w:t xml:space="preserve">Credentúmque </w:t>
      </w:r>
      <w:r w:rsidR="00D96D5B">
        <w:t>regat v</w:t>
      </w:r>
      <w:r>
        <w:t>é</w:t>
      </w:r>
      <w:r w:rsidR="00D96D5B">
        <w:t xml:space="preserve">getans </w:t>
      </w:r>
      <w:r>
        <w:t>constántia</w:t>
      </w:r>
      <w:r w:rsidR="00A60559">
        <w:rPr>
          <w:rStyle w:val="Appelnotedebasdep"/>
        </w:rPr>
        <w:footnoteReference w:id="19"/>
      </w:r>
      <w:r w:rsidR="00D96D5B">
        <w:t xml:space="preserve"> mentem.</w:t>
      </w:r>
      <w:r w:rsidR="004A1FC4">
        <w:t xml:space="preserve"> </w:t>
      </w:r>
    </w:p>
    <w:p w:rsidR="004A1FC4" w:rsidRDefault="00D96D5B" w:rsidP="00FC7A51">
      <w:pPr>
        <w:pStyle w:val="v"/>
      </w:pPr>
      <w:r>
        <w:t>En ego sum, vestræ doctórem n</w:t>
      </w:r>
      <w:r w:rsidR="00A935FD">
        <w:t>ó</w:t>
      </w:r>
      <w:r>
        <w:t>scite lucis</w:t>
      </w:r>
      <w:r w:rsidR="005E3E28">
        <w:t>. »</w:t>
      </w:r>
      <w:r w:rsidR="004A1FC4">
        <w:t xml:space="preserve"> </w:t>
      </w:r>
    </w:p>
    <w:p w:rsidR="00AF2E06" w:rsidRDefault="00D96D5B" w:rsidP="0080193C">
      <w:pPr>
        <w:pStyle w:val="vPrimus"/>
      </w:pPr>
      <w:r>
        <w:t>Olli confídens respóndet tália Petrus</w:t>
      </w:r>
      <w:r w:rsidR="004A1FC4">
        <w:t xml:space="preserve"> : </w:t>
      </w:r>
    </w:p>
    <w:p w:rsidR="004A1FC4" w:rsidRDefault="00AF2E06" w:rsidP="00FC7A51">
      <w:pPr>
        <w:pStyle w:val="v"/>
      </w:pPr>
      <w:r>
        <w:t xml:space="preserve">« </w:t>
      </w:r>
      <w:r w:rsidR="00D96D5B">
        <w:t>Si tua nos vere dignátur vísere virtus,</w:t>
      </w:r>
      <w:r w:rsidR="004A1FC4">
        <w:t xml:space="preserve"> </w:t>
      </w:r>
    </w:p>
    <w:p w:rsidR="004A1FC4" w:rsidRDefault="00D96D5B" w:rsidP="00FC7A51">
      <w:pPr>
        <w:pStyle w:val="v"/>
      </w:pPr>
      <w:r>
        <w:t>Me páriter permítte tuo super ǽquora jussu</w:t>
      </w:r>
      <w:r w:rsidR="006141BC">
        <w:t xml:space="preserve"> </w:t>
      </w:r>
      <w:r w:rsidR="006141BC" w:rsidRPr="0017095C">
        <w:rPr>
          <w:rStyle w:val="cnumero"/>
        </w:rPr>
        <w:tab/>
        <w:t>65</w:t>
      </w:r>
      <w:r w:rsidR="004A1FC4">
        <w:t xml:space="preserve"> </w:t>
      </w:r>
    </w:p>
    <w:p w:rsidR="004A1FC4" w:rsidRDefault="00D96D5B" w:rsidP="00FC7A51">
      <w:pPr>
        <w:pStyle w:val="v"/>
      </w:pPr>
      <w:r>
        <w:t xml:space="preserve">Flúctibus in líquidis </w:t>
      </w:r>
      <w:r w:rsidR="009522DA">
        <w:t>immérsos</w:t>
      </w:r>
      <w:r>
        <w:t xml:space="preserve"> fígere gressus.</w:t>
      </w:r>
      <w:r w:rsidR="004A1FC4">
        <w:t xml:space="preserve"> » </w:t>
      </w:r>
    </w:p>
    <w:p w:rsidR="004A1FC4" w:rsidRDefault="00D96D5B" w:rsidP="00FC7A51">
      <w:pPr>
        <w:pStyle w:val="v"/>
      </w:pPr>
      <w:r>
        <w:t>Annuit his Dóminus</w:t>
      </w:r>
      <w:r w:rsidR="004A1FC4">
        <w:t> :</w:t>
      </w:r>
      <w:r>
        <w:t xml:space="preserve"> navem mox línquere Petrus</w:t>
      </w:r>
      <w:r w:rsidR="004A1FC4">
        <w:t xml:space="preserve"> </w:t>
      </w:r>
    </w:p>
    <w:p w:rsidR="004A1FC4" w:rsidRDefault="00D96D5B" w:rsidP="00FC7A51">
      <w:pPr>
        <w:pStyle w:val="v"/>
      </w:pPr>
      <w:r>
        <w:t>Audet, et inníxus figit vestígia ponto.</w:t>
      </w:r>
      <w:r w:rsidR="004A1FC4">
        <w:t xml:space="preserve"> </w:t>
      </w:r>
    </w:p>
    <w:p w:rsidR="004A1FC4" w:rsidRDefault="00A935FD" w:rsidP="00FC7A51">
      <w:pPr>
        <w:pStyle w:val="v"/>
      </w:pPr>
      <w:r>
        <w:t>Ve</w:t>
      </w:r>
      <w:r w:rsidR="00D96D5B">
        <w:t>rum ubi tantárum mentem mirácula rerum</w:t>
      </w:r>
      <w:r w:rsidR="004A1FC4">
        <w:t xml:space="preserve"> </w:t>
      </w:r>
    </w:p>
    <w:p w:rsidR="004A1FC4" w:rsidRDefault="00A935FD" w:rsidP="00FC7A51">
      <w:pPr>
        <w:pStyle w:val="v"/>
      </w:pPr>
      <w:r>
        <w:t>Terríficant</w:t>
      </w:r>
      <w:r w:rsidR="00D96D5B">
        <w:t>, veníque minas crebréscere cernit,</w:t>
      </w:r>
      <w:r w:rsidR="006141BC">
        <w:t xml:space="preserve"> </w:t>
      </w:r>
      <w:r w:rsidR="006141BC" w:rsidRPr="0017095C">
        <w:rPr>
          <w:rStyle w:val="cnumero"/>
        </w:rPr>
        <w:tab/>
        <w:t>70</w:t>
      </w:r>
      <w:r w:rsidR="004A1FC4">
        <w:t xml:space="preserve"> </w:t>
      </w:r>
    </w:p>
    <w:p w:rsidR="004A1FC4" w:rsidRDefault="00D96D5B" w:rsidP="00FC7A51">
      <w:pPr>
        <w:pStyle w:val="v"/>
      </w:pPr>
      <w:r>
        <w:t>Paulátim cedunt dúbio liquefácta</w:t>
      </w:r>
      <w:r w:rsidR="00A60559">
        <w:rPr>
          <w:rStyle w:val="Appelnotedebasdep"/>
        </w:rPr>
        <w:footnoteReference w:id="20"/>
      </w:r>
      <w:r>
        <w:t xml:space="preserve"> timóre,</w:t>
      </w:r>
      <w:r w:rsidR="004A1FC4">
        <w:t xml:space="preserve"> </w:t>
      </w:r>
    </w:p>
    <w:p w:rsidR="004A1FC4" w:rsidRDefault="00D96D5B" w:rsidP="00FC7A51">
      <w:pPr>
        <w:pStyle w:val="v"/>
      </w:pPr>
      <w:r>
        <w:t>Quæ válidum fídei gestábant ǽquora robur.</w:t>
      </w:r>
      <w:r w:rsidR="004A1FC4">
        <w:t xml:space="preserve"> </w:t>
      </w:r>
    </w:p>
    <w:p w:rsidR="004A1FC4" w:rsidRDefault="00D96D5B" w:rsidP="00FC7A51">
      <w:pPr>
        <w:pStyle w:val="v"/>
      </w:pPr>
      <w:r>
        <w:t>Jamque Simon, médio submérs</w:t>
      </w:r>
      <w:r w:rsidR="00A935FD">
        <w:t>us</w:t>
      </w:r>
      <w:r>
        <w:t xml:space="preserve"> córpore, clamat</w:t>
      </w:r>
      <w:r w:rsidR="004A1FC4">
        <w:t xml:space="preserve"> : </w:t>
      </w:r>
    </w:p>
    <w:p w:rsidR="004A1FC4" w:rsidRDefault="004A1FC4" w:rsidP="00FC7A51">
      <w:pPr>
        <w:pStyle w:val="v"/>
      </w:pPr>
      <w:r>
        <w:t>« </w:t>
      </w:r>
      <w:r w:rsidR="00D96D5B">
        <w:t>Flúctibus h</w:t>
      </w:r>
      <w:r w:rsidR="009522DA">
        <w:t>orréndis</w:t>
      </w:r>
      <w:r w:rsidR="00D96D5B">
        <w:t xml:space="preserve"> pereúntem d</w:t>
      </w:r>
      <w:r w:rsidR="00716C34">
        <w:t>é</w:t>
      </w:r>
      <w:r w:rsidR="00D96D5B">
        <w:t xml:space="preserve">ripe, </w:t>
      </w:r>
      <w:r w:rsidR="009522DA">
        <w:t>Christe</w:t>
      </w:r>
      <w:r w:rsidR="00D96D5B">
        <w:t>.</w:t>
      </w:r>
      <w:r>
        <w:t xml:space="preserve"> » </w:t>
      </w:r>
    </w:p>
    <w:p w:rsidR="004A1FC4" w:rsidRDefault="00D96D5B" w:rsidP="00FC7A51">
      <w:pPr>
        <w:pStyle w:val="v"/>
      </w:pPr>
      <w:r>
        <w:t xml:space="preserve">Déxtera conféstim proténditur óbvia Petro, </w:t>
      </w:r>
      <w:r w:rsidR="00716C34" w:rsidRPr="0017095C">
        <w:rPr>
          <w:rStyle w:val="cnumero"/>
        </w:rPr>
        <w:tab/>
        <w:t>75</w:t>
      </w:r>
      <w:r w:rsidR="004A1FC4">
        <w:t xml:space="preserve"> </w:t>
      </w:r>
    </w:p>
    <w:p w:rsidR="004A1FC4" w:rsidRDefault="0060118F" w:rsidP="00FC7A51">
      <w:pPr>
        <w:pStyle w:val="v"/>
      </w:pPr>
      <w:r>
        <w:t>Et dubi</w:t>
      </w:r>
      <w:r w:rsidR="00D96D5B">
        <w:t>táta fides verbis m</w:t>
      </w:r>
      <w:r w:rsidR="009522DA">
        <w:t>ulcétur</w:t>
      </w:r>
      <w:r w:rsidR="00D96D5B">
        <w:t xml:space="preserve"> amáris</w:t>
      </w:r>
      <w:r w:rsidR="00A60559">
        <w:rPr>
          <w:rStyle w:val="Appelnotedebasdep"/>
        </w:rPr>
        <w:footnoteReference w:id="21"/>
      </w:r>
      <w:r w:rsidR="00D96D5B">
        <w:t>,</w:t>
      </w:r>
      <w:r w:rsidR="004A1FC4">
        <w:t xml:space="preserve"> </w:t>
      </w:r>
    </w:p>
    <w:p w:rsidR="004A1FC4" w:rsidRDefault="00C52E11" w:rsidP="00FC7A51">
      <w:pPr>
        <w:pStyle w:val="v"/>
      </w:pPr>
      <w:r>
        <w:t xml:space="preserve">Ascensǽque </w:t>
      </w:r>
      <w:r w:rsidR="00D96D5B">
        <w:t>rati contrária flúmina cedunt,</w:t>
      </w:r>
      <w:r w:rsidR="004A1FC4">
        <w:t xml:space="preserve"> </w:t>
      </w:r>
    </w:p>
    <w:p w:rsidR="004A1FC4" w:rsidRDefault="00D96D5B" w:rsidP="00FC7A51">
      <w:pPr>
        <w:pStyle w:val="v"/>
      </w:pPr>
      <w:r>
        <w:t>Præsentémque Dei sóbolem stupu</w:t>
      </w:r>
      <w:r w:rsidR="00C52E11">
        <w:t>é</w:t>
      </w:r>
      <w:r>
        <w:t>re rogántes</w:t>
      </w:r>
      <w:r w:rsidR="00A60559">
        <w:rPr>
          <w:rStyle w:val="Appelnotedebasdep"/>
        </w:rPr>
        <w:footnoteReference w:id="22"/>
      </w:r>
      <w:r w:rsidR="004A1FC4">
        <w:t xml:space="preserve"> </w:t>
      </w:r>
    </w:p>
    <w:p w:rsidR="004A1FC4" w:rsidRDefault="00D96D5B" w:rsidP="00FC7A51">
      <w:pPr>
        <w:pStyle w:val="v"/>
      </w:pPr>
      <w:r>
        <w:t>Cuncti, navígio sócios quos casus habébat.</w:t>
      </w:r>
      <w:r w:rsidR="004A1FC4">
        <w:t xml:space="preserve"> </w:t>
      </w:r>
    </w:p>
    <w:p w:rsidR="004A1FC4" w:rsidRPr="00C1442F" w:rsidRDefault="00D96D5B" w:rsidP="00FC7A51">
      <w:pPr>
        <w:pStyle w:val="v"/>
        <w:rPr>
          <w:lang w:val="en-GB"/>
        </w:rPr>
      </w:pPr>
      <w:r w:rsidRPr="00C1442F">
        <w:rPr>
          <w:lang w:val="en-GB"/>
        </w:rPr>
        <w:t>Transíerat tandem sulcans freta férvida puppis,</w:t>
      </w:r>
      <w:r w:rsidR="006141BC" w:rsidRPr="00C1442F">
        <w:rPr>
          <w:lang w:val="en-GB"/>
        </w:rPr>
        <w:t xml:space="preserve"> </w:t>
      </w:r>
      <w:r w:rsidR="006141BC" w:rsidRPr="00C1442F">
        <w:rPr>
          <w:rStyle w:val="cnumero"/>
          <w:lang w:val="en-GB"/>
        </w:rPr>
        <w:tab/>
        <w:t>80</w:t>
      </w:r>
      <w:r w:rsidR="004A1FC4" w:rsidRPr="00C1442F">
        <w:rPr>
          <w:lang w:val="en-GB"/>
        </w:rPr>
        <w:t xml:space="preserve"> </w:t>
      </w:r>
    </w:p>
    <w:p w:rsidR="004A1FC4" w:rsidRDefault="00C52E11" w:rsidP="00FC7A51">
      <w:pPr>
        <w:pStyle w:val="v"/>
      </w:pPr>
      <w:r>
        <w:t xml:space="preserve">Optatúmque </w:t>
      </w:r>
      <w:r w:rsidR="00D96D5B">
        <w:t>gravis compr</w:t>
      </w:r>
      <w:r w:rsidR="009522DA">
        <w:t>énderat</w:t>
      </w:r>
      <w:r w:rsidR="00D96D5B">
        <w:t xml:space="preserve"> ánchora portum.</w:t>
      </w:r>
      <w:r w:rsidR="004A1FC4">
        <w:t xml:space="preserve"> </w:t>
      </w:r>
    </w:p>
    <w:p w:rsidR="004A1FC4" w:rsidRDefault="00D96D5B" w:rsidP="00FC7A51">
      <w:pPr>
        <w:pStyle w:val="v"/>
      </w:pPr>
      <w:r>
        <w:t xml:space="preserve">Convéniunt pópuli rápido per </w:t>
      </w:r>
      <w:r w:rsidR="00C52E11">
        <w:t>lítora</w:t>
      </w:r>
      <w:r>
        <w:t xml:space="preserve"> cursu,</w:t>
      </w:r>
      <w:r w:rsidR="004A1FC4">
        <w:t xml:space="preserve"> </w:t>
      </w:r>
    </w:p>
    <w:p w:rsidR="004A1FC4" w:rsidRDefault="00D96D5B" w:rsidP="00FC7A51">
      <w:pPr>
        <w:pStyle w:val="v"/>
      </w:pPr>
      <w:r>
        <w:t>Portántes ægros, votísque attíngere fila</w:t>
      </w:r>
      <w:r w:rsidR="004A1FC4">
        <w:t xml:space="preserve"> </w:t>
      </w:r>
    </w:p>
    <w:p w:rsidR="004A1FC4" w:rsidRDefault="00D96D5B" w:rsidP="00FC7A51">
      <w:pPr>
        <w:pStyle w:val="v"/>
      </w:pPr>
      <w:r>
        <w:t>Extrema</w:t>
      </w:r>
      <w:r w:rsidR="00A60559">
        <w:rPr>
          <w:rStyle w:val="Appelnotedebasdep"/>
        </w:rPr>
        <w:footnoteReference w:id="23"/>
      </w:r>
      <w:r>
        <w:t xml:space="preserve"> exóptans </w:t>
      </w:r>
      <w:r w:rsidR="009522DA">
        <w:t>miróque</w:t>
      </w:r>
      <w:r>
        <w:t xml:space="preserve"> hoc múnere cuncti</w:t>
      </w:r>
      <w:r w:rsidR="004A1FC4">
        <w:t xml:space="preserve"> </w:t>
      </w:r>
    </w:p>
    <w:p w:rsidR="004A1FC4" w:rsidRDefault="00D96D5B" w:rsidP="00FC7A51">
      <w:pPr>
        <w:pStyle w:val="v"/>
      </w:pPr>
      <w:r>
        <w:t xml:space="preserve">Credéntes </w:t>
      </w:r>
      <w:r w:rsidR="00C52E11">
        <w:t>réferunt</w:t>
      </w:r>
      <w:r>
        <w:t xml:space="preserve"> plenam per membra salútem</w:t>
      </w:r>
      <w:r w:rsidR="00A62E17">
        <w:t xml:space="preserve">. </w:t>
      </w:r>
      <w:r w:rsidR="00A62E17" w:rsidRPr="0017095C">
        <w:rPr>
          <w:rStyle w:val="cnumero"/>
        </w:rPr>
        <w:tab/>
        <w:t>85</w:t>
      </w:r>
      <w:r w:rsidR="004A1FC4">
        <w:t xml:space="preserve"> </w:t>
      </w:r>
    </w:p>
    <w:p w:rsidR="004A1FC4" w:rsidRDefault="00D96D5B" w:rsidP="00C20DF0">
      <w:pPr>
        <w:pStyle w:val="Titre4"/>
      </w:pPr>
      <w:r>
        <w:t xml:space="preserve">III. </w:t>
      </w:r>
      <w:r w:rsidR="00194635">
        <w:t>Simplicité des enfants agréable à Dieu</w:t>
      </w:r>
      <w:r w:rsidR="00367589">
        <w:rPr>
          <w:rStyle w:val="Appelnotedebasdep"/>
        </w:rPr>
        <w:footnoteReference w:id="24"/>
      </w:r>
      <w:r w:rsidR="00655B26">
        <w:t>.</w:t>
      </w:r>
      <w:r w:rsidR="004A1FC4">
        <w:t xml:space="preserve"> </w:t>
      </w:r>
      <w:r w:rsidR="00194635">
        <w:t xml:space="preserve">(Liv. </w:t>
      </w:r>
      <w:r w:rsidR="002005B4">
        <w:t>III</w:t>
      </w:r>
      <w:r w:rsidR="00194635">
        <w:t>, v. 396-</w:t>
      </w:r>
      <w:r>
        <w:t>418.)</w:t>
      </w:r>
      <w:r w:rsidR="004A1FC4">
        <w:t xml:space="preserve"> </w:t>
      </w:r>
    </w:p>
    <w:p w:rsidR="004A1FC4" w:rsidRDefault="00D96D5B" w:rsidP="00FC7A51">
      <w:pPr>
        <w:pStyle w:val="v"/>
      </w:pPr>
      <w:r>
        <w:t>Discípuli post inde rogant, quis máximus alto</w:t>
      </w:r>
      <w:r w:rsidR="004A1FC4">
        <w:t xml:space="preserve"> </w:t>
      </w:r>
    </w:p>
    <w:p w:rsidR="004A1FC4" w:rsidRDefault="00D96D5B" w:rsidP="00FC7A51">
      <w:pPr>
        <w:pStyle w:val="v"/>
      </w:pPr>
      <w:r>
        <w:t>In cœli regno méritis pro quálibus esset</w:t>
      </w:r>
      <w:r w:rsidR="004A1FC4">
        <w:t xml:space="preserve"> ? </w:t>
      </w:r>
    </w:p>
    <w:p w:rsidR="004A1FC4" w:rsidRDefault="00D96D5B" w:rsidP="00FC7A51">
      <w:pPr>
        <w:pStyle w:val="v"/>
      </w:pPr>
      <w:r>
        <w:lastRenderedPageBreak/>
        <w:t xml:space="preserve">Tum </w:t>
      </w:r>
      <w:r w:rsidR="009522DA">
        <w:t>Christus</w:t>
      </w:r>
      <w:r>
        <w:t xml:space="preserve"> médio púerum consístere cœtu</w:t>
      </w:r>
      <w:r w:rsidR="004A1FC4">
        <w:t xml:space="preserve"> </w:t>
      </w:r>
    </w:p>
    <w:p w:rsidR="004A1FC4" w:rsidRDefault="00D96D5B" w:rsidP="00FC7A51">
      <w:pPr>
        <w:pStyle w:val="v"/>
      </w:pPr>
      <w:r>
        <w:t>Prǽcipit, et plácido doctor sermóne p</w:t>
      </w:r>
      <w:r w:rsidR="009522DA">
        <w:t>rofátur</w:t>
      </w:r>
      <w:r w:rsidR="004A1FC4">
        <w:t xml:space="preserve"> : </w:t>
      </w:r>
    </w:p>
    <w:p w:rsidR="004A1FC4" w:rsidRDefault="004A1FC4" w:rsidP="00FC7A51">
      <w:pPr>
        <w:pStyle w:val="v"/>
      </w:pPr>
      <w:r>
        <w:t>« </w:t>
      </w:r>
      <w:r w:rsidR="00D96D5B">
        <w:t>Istíus en símilem púeri se réddere certet,</w:t>
      </w:r>
      <w:r w:rsidR="006141BC">
        <w:t xml:space="preserve"> </w:t>
      </w:r>
      <w:r w:rsidR="006141BC" w:rsidRPr="0017095C">
        <w:rPr>
          <w:rStyle w:val="cnumero"/>
        </w:rPr>
        <w:tab/>
        <w:t>90</w:t>
      </w:r>
      <w:r>
        <w:t xml:space="preserve"> </w:t>
      </w:r>
    </w:p>
    <w:p w:rsidR="004A1FC4" w:rsidRDefault="00D96D5B" w:rsidP="00FC7A51">
      <w:pPr>
        <w:pStyle w:val="v"/>
      </w:pPr>
      <w:r>
        <w:t>Quisque</w:t>
      </w:r>
      <w:r w:rsidR="00A60559">
        <w:rPr>
          <w:rStyle w:val="Appelnotedebasdep"/>
        </w:rPr>
        <w:footnoteReference w:id="25"/>
      </w:r>
      <w:r>
        <w:t xml:space="preserve"> cupit celsam cœli conscéndere sedem.</w:t>
      </w:r>
      <w:r w:rsidR="004A1FC4">
        <w:t xml:space="preserve"> </w:t>
      </w:r>
    </w:p>
    <w:p w:rsidR="004A1FC4" w:rsidRDefault="00D96D5B" w:rsidP="00FC7A51">
      <w:pPr>
        <w:pStyle w:val="v"/>
      </w:pPr>
      <w:r>
        <w:t>Erróris láqueos</w:t>
      </w:r>
      <w:r w:rsidR="00A60559">
        <w:rPr>
          <w:rStyle w:val="Appelnotedebasdep"/>
        </w:rPr>
        <w:footnoteReference w:id="26"/>
      </w:r>
      <w:r>
        <w:t xml:space="preserve"> sæclis incr</w:t>
      </w:r>
      <w:r w:rsidR="00BF1D8E">
        <w:t>é</w:t>
      </w:r>
      <w:r>
        <w:t>scere certum est.</w:t>
      </w:r>
      <w:r w:rsidR="004A1FC4">
        <w:t xml:space="preserve"> </w:t>
      </w:r>
    </w:p>
    <w:p w:rsidR="004A1FC4" w:rsidRPr="00C1442F" w:rsidRDefault="00D96D5B" w:rsidP="00FC7A51">
      <w:pPr>
        <w:pStyle w:val="v"/>
        <w:rPr>
          <w:lang w:val="en-GB"/>
        </w:rPr>
      </w:pPr>
      <w:r w:rsidRPr="00C1442F">
        <w:rPr>
          <w:lang w:val="en-GB"/>
        </w:rPr>
        <w:t>Sed tamen infélix, per quem gener</w:t>
      </w:r>
      <w:r w:rsidR="009522DA" w:rsidRPr="00C1442F">
        <w:rPr>
          <w:lang w:val="en-GB"/>
        </w:rPr>
        <w:t>ábitur</w:t>
      </w:r>
      <w:r w:rsidRPr="00C1442F">
        <w:rPr>
          <w:lang w:val="en-GB"/>
        </w:rPr>
        <w:t xml:space="preserve"> error</w:t>
      </w:r>
      <w:r w:rsidR="004A1FC4" w:rsidRPr="00C1442F">
        <w:rPr>
          <w:lang w:val="en-GB"/>
        </w:rPr>
        <w:t xml:space="preserve"> ! </w:t>
      </w:r>
    </w:p>
    <w:p w:rsidR="004A1FC4" w:rsidRDefault="00D96D5B" w:rsidP="00FC7A51">
      <w:pPr>
        <w:pStyle w:val="v"/>
      </w:pPr>
      <w:r>
        <w:t>Qui vero e parvis</w:t>
      </w:r>
      <w:r w:rsidR="00A60559">
        <w:rPr>
          <w:rStyle w:val="Appelnotedebasdep"/>
        </w:rPr>
        <w:footnoteReference w:id="27"/>
      </w:r>
      <w:r>
        <w:t xml:space="preserve"> istis dec</w:t>
      </w:r>
      <w:r w:rsidR="009522DA">
        <w:t>éperit</w:t>
      </w:r>
      <w:r>
        <w:t xml:space="preserve"> unum,</w:t>
      </w:r>
      <w:r w:rsidR="004A1FC4">
        <w:t xml:space="preserve"> </w:t>
      </w:r>
    </w:p>
    <w:p w:rsidR="004A1FC4" w:rsidRDefault="00D96D5B" w:rsidP="00FC7A51">
      <w:pPr>
        <w:pStyle w:val="v"/>
      </w:pPr>
      <w:r>
        <w:t>Si s</w:t>
      </w:r>
      <w:r w:rsidR="009522DA">
        <w:t>ápiat</w:t>
      </w:r>
      <w:r>
        <w:t xml:space="preserve">, nectat saxo sua colla </w:t>
      </w:r>
      <w:r w:rsidR="009522DA">
        <w:t>molári</w:t>
      </w:r>
      <w:r>
        <w:t>,</w:t>
      </w:r>
      <w:r w:rsidR="006141BC">
        <w:t xml:space="preserve"> </w:t>
      </w:r>
      <w:r w:rsidR="006141BC" w:rsidRPr="0017095C">
        <w:rPr>
          <w:rStyle w:val="cnumero"/>
        </w:rPr>
        <w:tab/>
        <w:t>95</w:t>
      </w:r>
      <w:r w:rsidR="004A1FC4">
        <w:t xml:space="preserve"> </w:t>
      </w:r>
    </w:p>
    <w:p w:rsidR="004A1FC4" w:rsidRDefault="00D96D5B" w:rsidP="00FC7A51">
      <w:pPr>
        <w:pStyle w:val="v"/>
      </w:pPr>
      <w:r>
        <w:t>Præci</w:t>
      </w:r>
      <w:r w:rsidR="009522DA">
        <w:t>pitémque</w:t>
      </w:r>
      <w:r>
        <w:t xml:space="preserve"> maris sese ja</w:t>
      </w:r>
      <w:r w:rsidR="009522DA">
        <w:t>culétur</w:t>
      </w:r>
      <w:r>
        <w:t xml:space="preserve"> in undas</w:t>
      </w:r>
      <w:r w:rsidR="00E264B2">
        <w:rPr>
          <w:rStyle w:val="Appelnotedebasdep"/>
        </w:rPr>
        <w:footnoteReference w:id="28"/>
      </w:r>
      <w:r w:rsidR="00E264B2">
        <w:t>.</w:t>
      </w:r>
      <w:r w:rsidR="004A1FC4">
        <w:t xml:space="preserve"> </w:t>
      </w:r>
    </w:p>
    <w:p w:rsidR="004A1FC4" w:rsidRDefault="00D96D5B" w:rsidP="00FC7A51">
      <w:pPr>
        <w:pStyle w:val="v"/>
      </w:pPr>
      <w:r>
        <w:t>Nec quicquam fastu parvos contémpserit istos.</w:t>
      </w:r>
      <w:r w:rsidR="004A1FC4">
        <w:t xml:space="preserve"> </w:t>
      </w:r>
    </w:p>
    <w:p w:rsidR="004A1FC4" w:rsidRDefault="00D96D5B" w:rsidP="00FC7A51">
      <w:pPr>
        <w:pStyle w:val="v"/>
      </w:pPr>
      <w:r>
        <w:t>Horum custódes cœlésti in sede tuéntur</w:t>
      </w:r>
      <w:r w:rsidR="004A1FC4">
        <w:t xml:space="preserve"> </w:t>
      </w:r>
    </w:p>
    <w:p w:rsidR="004A1FC4" w:rsidRDefault="00BF1D8E" w:rsidP="00FC7A51">
      <w:pPr>
        <w:pStyle w:val="v"/>
      </w:pPr>
      <w:r>
        <w:t>Altíthroni</w:t>
      </w:r>
      <w:r w:rsidR="00D96D5B">
        <w:t xml:space="preserve"> vultum Genitóris sídera supra</w:t>
      </w:r>
      <w:r w:rsidR="00A60559">
        <w:rPr>
          <w:rStyle w:val="Appelnotedebasdep"/>
        </w:rPr>
        <w:footnoteReference w:id="29"/>
      </w:r>
      <w:r w:rsidR="00D96D5B">
        <w:t>.</w:t>
      </w:r>
      <w:r w:rsidR="004A1FC4">
        <w:t xml:space="preserve"> </w:t>
      </w:r>
    </w:p>
    <w:p w:rsidR="004A1FC4" w:rsidRDefault="00D96D5B" w:rsidP="0080193C">
      <w:pPr>
        <w:pStyle w:val="vPrimus"/>
      </w:pPr>
      <w:r>
        <w:t>Sed, si quis pastor, cui páscua crédita tondent</w:t>
      </w:r>
      <w:r w:rsidR="006141BC">
        <w:t xml:space="preserve"> </w:t>
      </w:r>
      <w:r w:rsidR="006141BC" w:rsidRPr="0017095C">
        <w:rPr>
          <w:rStyle w:val="cnumero"/>
        </w:rPr>
        <w:tab/>
        <w:t>100</w:t>
      </w:r>
      <w:r w:rsidR="004A1FC4">
        <w:t xml:space="preserve"> </w:t>
      </w:r>
    </w:p>
    <w:p w:rsidR="004A1FC4" w:rsidRDefault="00D96D5B" w:rsidP="00FC7A51">
      <w:pPr>
        <w:pStyle w:val="v"/>
      </w:pPr>
      <w:r>
        <w:t>Centum balántes, unam quum forte seórsum</w:t>
      </w:r>
      <w:r w:rsidR="004A1FC4">
        <w:t xml:space="preserve"> </w:t>
      </w:r>
    </w:p>
    <w:p w:rsidR="004A1FC4" w:rsidRDefault="00D96D5B" w:rsidP="00FC7A51">
      <w:pPr>
        <w:pStyle w:val="v"/>
      </w:pPr>
      <w:r>
        <w:t>Néscius error habet, quæsítor déserit omnes,</w:t>
      </w:r>
      <w:r w:rsidR="004A1FC4">
        <w:t xml:space="preserve"> </w:t>
      </w:r>
    </w:p>
    <w:p w:rsidR="004A1FC4" w:rsidRDefault="00D96D5B" w:rsidP="00FC7A51">
      <w:pPr>
        <w:pStyle w:val="v"/>
      </w:pPr>
      <w:r>
        <w:t>Uníus et totis lustrat vestígia</w:t>
      </w:r>
      <w:r w:rsidR="00A60559">
        <w:rPr>
          <w:rStyle w:val="Appelnotedebasdep"/>
        </w:rPr>
        <w:footnoteReference w:id="30"/>
      </w:r>
      <w:r>
        <w:t xml:space="preserve"> silvis</w:t>
      </w:r>
      <w:r w:rsidR="004A1FC4">
        <w:t xml:space="preserve"> ; </w:t>
      </w:r>
    </w:p>
    <w:p w:rsidR="004A1FC4" w:rsidRDefault="00D96D5B" w:rsidP="00FC7A51">
      <w:pPr>
        <w:pStyle w:val="v"/>
      </w:pPr>
      <w:r>
        <w:t>Illam si magno possit reperíre labóre,</w:t>
      </w:r>
      <w:r w:rsidR="004A1FC4">
        <w:t xml:space="preserve"> </w:t>
      </w:r>
    </w:p>
    <w:p w:rsidR="004A1FC4" w:rsidRPr="00C1442F" w:rsidRDefault="00D96D5B" w:rsidP="00FC7A51">
      <w:pPr>
        <w:pStyle w:val="v"/>
        <w:rPr>
          <w:lang w:val="en-GB"/>
        </w:rPr>
      </w:pPr>
      <w:r w:rsidRPr="00C1442F">
        <w:rPr>
          <w:lang w:val="en-GB"/>
        </w:rPr>
        <w:t xml:space="preserve">Lætítia invéntæ major tum nescítur </w:t>
      </w:r>
      <w:r w:rsidR="00BF1D8E" w:rsidRPr="00C1442F">
        <w:rPr>
          <w:lang w:val="en-GB"/>
        </w:rPr>
        <w:t>a</w:t>
      </w:r>
      <w:r w:rsidRPr="00C1442F">
        <w:rPr>
          <w:lang w:val="en-GB"/>
        </w:rPr>
        <w:t>gnæ,</w:t>
      </w:r>
      <w:r w:rsidR="006141BC" w:rsidRPr="00C1442F">
        <w:rPr>
          <w:lang w:val="en-GB"/>
        </w:rPr>
        <w:t xml:space="preserve"> </w:t>
      </w:r>
      <w:r w:rsidR="006141BC" w:rsidRPr="00C1442F">
        <w:rPr>
          <w:rStyle w:val="cnumero"/>
          <w:lang w:val="en-GB"/>
        </w:rPr>
        <w:tab/>
        <w:t>105</w:t>
      </w:r>
      <w:r w:rsidR="004A1FC4" w:rsidRPr="00C1442F">
        <w:rPr>
          <w:lang w:val="en-GB"/>
        </w:rPr>
        <w:t xml:space="preserve"> </w:t>
      </w:r>
    </w:p>
    <w:p w:rsidR="004A1FC4" w:rsidRPr="00C1442F" w:rsidRDefault="00BF1D8E" w:rsidP="00FC7A51">
      <w:pPr>
        <w:pStyle w:val="v"/>
        <w:rPr>
          <w:lang w:val="en-GB"/>
        </w:rPr>
      </w:pPr>
      <w:r w:rsidRPr="00C1442F">
        <w:rPr>
          <w:lang w:val="en-GB"/>
        </w:rPr>
        <w:t>Q</w:t>
      </w:r>
      <w:r w:rsidR="00D96D5B" w:rsidRPr="00C1442F">
        <w:rPr>
          <w:lang w:val="en-GB"/>
        </w:rPr>
        <w:t>uam pro cunctárum número quod nulla recéssit</w:t>
      </w:r>
      <w:r w:rsidR="004A1FC4" w:rsidRPr="00C1442F">
        <w:rPr>
          <w:lang w:val="en-GB"/>
        </w:rPr>
        <w:t xml:space="preserve"> : </w:t>
      </w:r>
    </w:p>
    <w:p w:rsidR="004A1FC4" w:rsidRDefault="00D96D5B" w:rsidP="00FC7A51">
      <w:pPr>
        <w:pStyle w:val="v"/>
      </w:pPr>
      <w:r>
        <w:t>Ex istis parvis Génitor sic pérdere quemquam</w:t>
      </w:r>
      <w:r w:rsidR="004A1FC4">
        <w:t xml:space="preserve"> </w:t>
      </w:r>
    </w:p>
    <w:p w:rsidR="004A1FC4" w:rsidRDefault="00D96D5B" w:rsidP="00FC7A51">
      <w:pPr>
        <w:pStyle w:val="v"/>
      </w:pPr>
      <w:r>
        <w:t>Non pátitur, g</w:t>
      </w:r>
      <w:r w:rsidR="009522DA">
        <w:t>audétque</w:t>
      </w:r>
      <w:r>
        <w:t xml:space="preserve"> suis </w:t>
      </w:r>
      <w:r w:rsidR="00BF1D8E">
        <w:t>incréscere</w:t>
      </w:r>
      <w:r>
        <w:t xml:space="preserve"> regnis.</w:t>
      </w:r>
      <w:r w:rsidR="004A1FC4">
        <w:t xml:space="preserve"> » </w:t>
      </w:r>
    </w:p>
    <w:p w:rsidR="004A1FC4" w:rsidRDefault="00D96D5B" w:rsidP="00355CAD">
      <w:pPr>
        <w:pStyle w:val="Titre4"/>
      </w:pPr>
      <w:r>
        <w:lastRenderedPageBreak/>
        <w:t xml:space="preserve">IV. </w:t>
      </w:r>
      <w:r w:rsidR="00355CAD">
        <w:t>Prédiction du jugement dernier</w:t>
      </w:r>
      <w:r w:rsidR="00A60559">
        <w:rPr>
          <w:rStyle w:val="Appelnotedebasdep"/>
        </w:rPr>
        <w:footnoteReference w:id="31"/>
      </w:r>
      <w:r>
        <w:t>.</w:t>
      </w:r>
      <w:r w:rsidR="004A1FC4">
        <w:t xml:space="preserve"> </w:t>
      </w:r>
      <w:r>
        <w:t>(Liv. IV, v. 269-305.)</w:t>
      </w:r>
      <w:r w:rsidR="004A1FC4">
        <w:t xml:space="preserve"> </w:t>
      </w:r>
    </w:p>
    <w:p w:rsidR="004A1FC4" w:rsidRDefault="00D96D5B" w:rsidP="00FC7A51">
      <w:pPr>
        <w:pStyle w:val="v"/>
      </w:pPr>
      <w:r>
        <w:t>En hóminis Natus véniet, Patrísque minístris</w:t>
      </w:r>
      <w:r w:rsidR="004A1FC4">
        <w:t xml:space="preserve"> </w:t>
      </w:r>
    </w:p>
    <w:p w:rsidR="004A1FC4" w:rsidRDefault="00D96D5B" w:rsidP="00FC7A51">
      <w:pPr>
        <w:pStyle w:val="v"/>
      </w:pPr>
      <w:r w:rsidRPr="00C1442F">
        <w:rPr>
          <w:lang w:val="en-GB"/>
        </w:rPr>
        <w:t>Stipátus, celsa judex in sede sedébit.</w:t>
      </w:r>
      <w:r w:rsidR="003872AE" w:rsidRPr="00C1442F">
        <w:rPr>
          <w:lang w:val="en-GB"/>
        </w:rPr>
        <w:t xml:space="preserve"> </w:t>
      </w:r>
      <w:r w:rsidR="003872AE" w:rsidRPr="00C1442F">
        <w:rPr>
          <w:rStyle w:val="cnumero"/>
          <w:lang w:val="en-GB"/>
        </w:rPr>
        <w:tab/>
      </w:r>
      <w:r w:rsidR="003872AE" w:rsidRPr="0017095C">
        <w:rPr>
          <w:rStyle w:val="cnumero"/>
        </w:rPr>
        <w:t>110</w:t>
      </w:r>
      <w:r w:rsidR="00713C5B">
        <w:t xml:space="preserve"> </w:t>
      </w:r>
    </w:p>
    <w:p w:rsidR="004A1FC4" w:rsidRDefault="00D96D5B" w:rsidP="00FC7A51">
      <w:pPr>
        <w:pStyle w:val="v"/>
      </w:pPr>
      <w:r>
        <w:t>Tunc gentes cunctæ divérsis pártibus orbis</w:t>
      </w:r>
      <w:r w:rsidR="004A1FC4">
        <w:t xml:space="preserve"> </w:t>
      </w:r>
    </w:p>
    <w:p w:rsidR="004A1FC4" w:rsidRDefault="00D96D5B" w:rsidP="00FC7A51">
      <w:pPr>
        <w:pStyle w:val="v"/>
      </w:pPr>
      <w:r>
        <w:t>Convénient, j</w:t>
      </w:r>
      <w:r w:rsidR="009522DA">
        <w:t>ustósque</w:t>
      </w:r>
      <w:r>
        <w:t xml:space="preserve"> omnes de labe</w:t>
      </w:r>
      <w:r w:rsidR="00A60559">
        <w:rPr>
          <w:rStyle w:val="Appelnotedebasdep"/>
        </w:rPr>
        <w:footnoteReference w:id="32"/>
      </w:r>
      <w:r>
        <w:t xml:space="preserve"> malórum</w:t>
      </w:r>
      <w:r w:rsidR="004A1FC4">
        <w:t xml:space="preserve"> </w:t>
      </w:r>
    </w:p>
    <w:p w:rsidR="004A1FC4" w:rsidRDefault="00BF1D8E" w:rsidP="00FC7A51">
      <w:pPr>
        <w:pStyle w:val="v"/>
      </w:pPr>
      <w:r>
        <w:t>Secérnet</w:t>
      </w:r>
      <w:r w:rsidR="00D96D5B">
        <w:t>, de</w:t>
      </w:r>
      <w:r w:rsidR="009522DA">
        <w:t>xtráque</w:t>
      </w:r>
      <w:r w:rsidR="00D96D5B">
        <w:t xml:space="preserve"> libens in parte locábit</w:t>
      </w:r>
      <w:r w:rsidR="004A1FC4">
        <w:t xml:space="preserve"> ; </w:t>
      </w:r>
    </w:p>
    <w:p w:rsidR="004A1FC4" w:rsidRDefault="00D96D5B" w:rsidP="00FC7A51">
      <w:pPr>
        <w:pStyle w:val="v"/>
      </w:pPr>
      <w:r>
        <w:t>At pravos læva d</w:t>
      </w:r>
      <w:r w:rsidR="009522DA">
        <w:t>espéctos</w:t>
      </w:r>
      <w:r>
        <w:t xml:space="preserve"> parte relínquet</w:t>
      </w:r>
      <w:r w:rsidR="004A1FC4">
        <w:t xml:space="preserve"> ; </w:t>
      </w:r>
    </w:p>
    <w:p w:rsidR="004A1FC4" w:rsidRDefault="00D96D5B" w:rsidP="00FC7A51">
      <w:pPr>
        <w:pStyle w:val="v"/>
      </w:pPr>
      <w:r>
        <w:t>Ut pastor pécoris discérnit páscua mixti,</w:t>
      </w:r>
      <w:r w:rsidR="006141BC">
        <w:t xml:space="preserve"> </w:t>
      </w:r>
      <w:r w:rsidR="006141BC" w:rsidRPr="0017095C">
        <w:rPr>
          <w:rStyle w:val="cnumero"/>
        </w:rPr>
        <w:tab/>
        <w:t>115</w:t>
      </w:r>
      <w:r w:rsidR="004A1FC4">
        <w:t xml:space="preserve"> </w:t>
      </w:r>
    </w:p>
    <w:p w:rsidR="004A1FC4" w:rsidRDefault="00BF1D8E" w:rsidP="00FC7A51">
      <w:pPr>
        <w:pStyle w:val="v"/>
      </w:pPr>
      <w:r>
        <w:t>Lanígeris</w:t>
      </w:r>
      <w:r w:rsidR="00A60559">
        <w:rPr>
          <w:rStyle w:val="Appelnotedebasdep"/>
        </w:rPr>
        <w:footnoteReference w:id="33"/>
      </w:r>
      <w:r w:rsidR="00D96D5B">
        <w:t xml:space="preserve"> dextri permíttens móllia prati,</w:t>
      </w:r>
      <w:r w:rsidR="004A1FC4">
        <w:t xml:space="preserve"> </w:t>
      </w:r>
    </w:p>
    <w:p w:rsidR="004A1FC4" w:rsidRDefault="00D96D5B" w:rsidP="00FC7A51">
      <w:pPr>
        <w:pStyle w:val="v"/>
      </w:pPr>
      <w:r>
        <w:t>At lævos hirtis dumos tondére</w:t>
      </w:r>
      <w:r w:rsidR="00A60559">
        <w:rPr>
          <w:rStyle w:val="Appelnotedebasdep"/>
        </w:rPr>
        <w:footnoteReference w:id="34"/>
      </w:r>
      <w:r>
        <w:t xml:space="preserve"> capéllis.</w:t>
      </w:r>
      <w:r w:rsidR="004A1FC4">
        <w:t xml:space="preserve"> </w:t>
      </w:r>
    </w:p>
    <w:p w:rsidR="004A1FC4" w:rsidRDefault="00D96D5B" w:rsidP="00FC7A51">
      <w:pPr>
        <w:pStyle w:val="v"/>
      </w:pPr>
      <w:r>
        <w:t>Sed Rex ad dextros convérsus, tália dicet</w:t>
      </w:r>
      <w:r w:rsidR="004A1FC4">
        <w:t xml:space="preserve"> : </w:t>
      </w:r>
    </w:p>
    <w:p w:rsidR="004A1FC4" w:rsidRDefault="004A1FC4" w:rsidP="0080193C">
      <w:pPr>
        <w:pStyle w:val="vPrimus"/>
      </w:pPr>
      <w:r>
        <w:t>« </w:t>
      </w:r>
      <w:r w:rsidR="00D96D5B">
        <w:t>Huc véniant sancti, jamdúdum débita sumant</w:t>
      </w:r>
      <w:r>
        <w:t xml:space="preserve"> </w:t>
      </w:r>
    </w:p>
    <w:p w:rsidR="004A1FC4" w:rsidRDefault="00D96D5B" w:rsidP="00FC7A51">
      <w:pPr>
        <w:pStyle w:val="v"/>
      </w:pPr>
      <w:r>
        <w:t>Dona Patris, mundi quæ sunt æqu</w:t>
      </w:r>
      <w:r w:rsidR="00BF1D8E">
        <w:t>ǽ</w:t>
      </w:r>
      <w:r>
        <w:t>va niténtis</w:t>
      </w:r>
      <w:r w:rsidR="00A60559">
        <w:rPr>
          <w:rStyle w:val="Appelnotedebasdep"/>
        </w:rPr>
        <w:footnoteReference w:id="35"/>
      </w:r>
      <w:r>
        <w:t>,</w:t>
      </w:r>
      <w:r w:rsidR="006141BC">
        <w:t xml:space="preserve"> </w:t>
      </w:r>
      <w:r w:rsidR="006141BC" w:rsidRPr="0017095C">
        <w:rPr>
          <w:rStyle w:val="cnumero"/>
        </w:rPr>
        <w:tab/>
        <w:t>120</w:t>
      </w:r>
      <w:r w:rsidR="004A1FC4">
        <w:t xml:space="preserve"> </w:t>
      </w:r>
    </w:p>
    <w:p w:rsidR="004A1FC4" w:rsidRDefault="00BF1D8E" w:rsidP="00FC7A51">
      <w:pPr>
        <w:pStyle w:val="v"/>
      </w:pPr>
      <w:r>
        <w:t>Et justis pr</w:t>
      </w:r>
      <w:r w:rsidR="00D96D5B">
        <w:t>imo promíssa parántur ab ortu.</w:t>
      </w:r>
      <w:r w:rsidR="004A1FC4">
        <w:t xml:space="preserve"> </w:t>
      </w:r>
    </w:p>
    <w:p w:rsidR="004A1FC4" w:rsidRDefault="00D96D5B" w:rsidP="00FC7A51">
      <w:pPr>
        <w:pStyle w:val="v"/>
      </w:pPr>
      <w:r>
        <w:t>Namque fame fessum quondam me grata refécit</w:t>
      </w:r>
      <w:r w:rsidR="004A1FC4">
        <w:t xml:space="preserve"> </w:t>
      </w:r>
    </w:p>
    <w:p w:rsidR="004A1FC4" w:rsidRDefault="00D96D5B" w:rsidP="00FC7A51">
      <w:pPr>
        <w:pStyle w:val="v"/>
      </w:pPr>
      <w:r>
        <w:t>Hæc plebes, potúque sitim mihi sæpe remóvit,</w:t>
      </w:r>
      <w:r w:rsidR="004A1FC4">
        <w:t xml:space="preserve"> </w:t>
      </w:r>
    </w:p>
    <w:p w:rsidR="004A1FC4" w:rsidRDefault="00BF1D8E" w:rsidP="00FC7A51">
      <w:pPr>
        <w:pStyle w:val="v"/>
      </w:pPr>
      <w:r>
        <w:t xml:space="preserve">Hospitiúmque </w:t>
      </w:r>
      <w:r w:rsidR="00D96D5B">
        <w:t>domus pátuit mihi sæpe vocáto,</w:t>
      </w:r>
      <w:r w:rsidR="004A1FC4">
        <w:t xml:space="preserve"> </w:t>
      </w:r>
    </w:p>
    <w:p w:rsidR="004A1FC4" w:rsidRDefault="00D96D5B" w:rsidP="00FC7A51">
      <w:pPr>
        <w:pStyle w:val="v"/>
      </w:pPr>
      <w:r>
        <w:t>Et nudus vestis bland</w:t>
      </w:r>
      <w:r w:rsidR="009522DA">
        <w:t>íssima</w:t>
      </w:r>
      <w:r>
        <w:t xml:space="preserve"> t</w:t>
      </w:r>
      <w:r w:rsidR="00BF1D8E">
        <w:t>é</w:t>
      </w:r>
      <w:r>
        <w:t>gmina sumpsi,</w:t>
      </w:r>
      <w:r w:rsidR="006141BC">
        <w:t xml:space="preserve"> </w:t>
      </w:r>
      <w:r w:rsidR="006141BC" w:rsidRPr="0017095C">
        <w:rPr>
          <w:rStyle w:val="cnumero"/>
        </w:rPr>
        <w:tab/>
        <w:t>125</w:t>
      </w:r>
      <w:r w:rsidR="004A1FC4">
        <w:t xml:space="preserve"> </w:t>
      </w:r>
    </w:p>
    <w:p w:rsidR="004A1FC4" w:rsidRDefault="00D96D5B" w:rsidP="00FC7A51">
      <w:pPr>
        <w:pStyle w:val="v"/>
      </w:pPr>
      <w:r>
        <w:t>Cárceris</w:t>
      </w:r>
      <w:r w:rsidR="00B82FA8">
        <w:t xml:space="preserve">, </w:t>
      </w:r>
      <w:r>
        <w:t>et pœnis horum solátia cepi.</w:t>
      </w:r>
      <w:r w:rsidR="004A1FC4">
        <w:t xml:space="preserve"> » </w:t>
      </w:r>
    </w:p>
    <w:p w:rsidR="004A1FC4" w:rsidRDefault="00D96D5B" w:rsidP="00FC7A51">
      <w:pPr>
        <w:pStyle w:val="v"/>
      </w:pPr>
      <w:r>
        <w:t>Tum Dómino tali respóndent voce beáti</w:t>
      </w:r>
      <w:r w:rsidR="004A1FC4">
        <w:t xml:space="preserve"> : </w:t>
      </w:r>
    </w:p>
    <w:p w:rsidR="004A1FC4" w:rsidRDefault="004A1FC4" w:rsidP="00FC7A51">
      <w:pPr>
        <w:pStyle w:val="v"/>
      </w:pPr>
      <w:r>
        <w:t>« </w:t>
      </w:r>
      <w:r w:rsidR="00D96D5B">
        <w:t>Non méminit nostrum quisquam te vísere nudum,</w:t>
      </w:r>
      <w:r>
        <w:t xml:space="preserve"> </w:t>
      </w:r>
    </w:p>
    <w:p w:rsidR="004A1FC4" w:rsidRDefault="00D96D5B" w:rsidP="00FC7A51">
      <w:pPr>
        <w:pStyle w:val="v"/>
      </w:pPr>
      <w:r>
        <w:t xml:space="preserve">Nec famis oppréssum dura ditióne </w:t>
      </w:r>
      <w:r w:rsidR="00BF1D8E">
        <w:t>notávit</w:t>
      </w:r>
      <w:r w:rsidR="00A60559">
        <w:rPr>
          <w:rStyle w:val="Appelnotedebasdep"/>
        </w:rPr>
        <w:footnoteReference w:id="36"/>
      </w:r>
      <w:r>
        <w:t>,</w:t>
      </w:r>
      <w:r w:rsidR="004A1FC4">
        <w:t xml:space="preserve"> </w:t>
      </w:r>
    </w:p>
    <w:p w:rsidR="004A1FC4" w:rsidRDefault="00D96D5B" w:rsidP="00FC7A51">
      <w:pPr>
        <w:pStyle w:val="v"/>
      </w:pPr>
      <w:r>
        <w:t>Cárceris aut pœnis méminit vidísse revínctum.</w:t>
      </w:r>
      <w:r w:rsidR="004A1FC4">
        <w:t> »</w:t>
      </w:r>
      <w:r w:rsidR="006141BC">
        <w:t xml:space="preserve"> </w:t>
      </w:r>
      <w:r w:rsidR="006141BC" w:rsidRPr="0017095C">
        <w:rPr>
          <w:rStyle w:val="cnumero"/>
        </w:rPr>
        <w:tab/>
        <w:t>130</w:t>
      </w:r>
      <w:r w:rsidR="004A1FC4">
        <w:t xml:space="preserve"> </w:t>
      </w:r>
    </w:p>
    <w:p w:rsidR="004A1FC4" w:rsidRDefault="00D96D5B" w:rsidP="00FC7A51">
      <w:pPr>
        <w:pStyle w:val="v"/>
      </w:pPr>
      <w:r>
        <w:t>Respóndens illis dicet tum tália Judex</w:t>
      </w:r>
      <w:r w:rsidR="004A1FC4">
        <w:t xml:space="preserve"> : </w:t>
      </w:r>
    </w:p>
    <w:p w:rsidR="004A1FC4" w:rsidRDefault="004A1FC4" w:rsidP="00FC7A51">
      <w:pPr>
        <w:pStyle w:val="v"/>
      </w:pPr>
      <w:r>
        <w:t>« </w:t>
      </w:r>
      <w:r w:rsidR="00D96D5B">
        <w:t xml:space="preserve">Frátribus ista meis, húmiles miserándo </w:t>
      </w:r>
      <w:r w:rsidR="00BF1D8E">
        <w:t>labóres</w:t>
      </w:r>
      <w:r w:rsidR="00A60559">
        <w:rPr>
          <w:rStyle w:val="Appelnotedebasdep"/>
        </w:rPr>
        <w:footnoteReference w:id="37"/>
      </w:r>
      <w:r w:rsidR="00D96D5B">
        <w:t>,</w:t>
      </w:r>
      <w:r>
        <w:t xml:space="preserve"> </w:t>
      </w:r>
    </w:p>
    <w:p w:rsidR="004A1FC4" w:rsidRDefault="00D96D5B" w:rsidP="00FC7A51">
      <w:pPr>
        <w:pStyle w:val="v"/>
      </w:pPr>
      <w:r>
        <w:t>Qui fecit, certum est dulcem mihi pónere</w:t>
      </w:r>
      <w:r w:rsidR="00A60559">
        <w:rPr>
          <w:rStyle w:val="Appelnotedebasdep"/>
        </w:rPr>
        <w:footnoteReference w:id="38"/>
      </w:r>
      <w:r>
        <w:t xml:space="preserve"> fructum.</w:t>
      </w:r>
      <w:r w:rsidR="004A1FC4">
        <w:t xml:space="preserve"> » </w:t>
      </w:r>
    </w:p>
    <w:p w:rsidR="004A1FC4" w:rsidRDefault="004A1FC4" w:rsidP="0080193C">
      <w:pPr>
        <w:pStyle w:val="vPrimus"/>
      </w:pPr>
      <w:r>
        <w:t>« </w:t>
      </w:r>
      <w:r w:rsidR="00D96D5B">
        <w:t>At vos, injústi, justis succ</w:t>
      </w:r>
      <w:r w:rsidR="00BF1D8E">
        <w:t>é</w:t>
      </w:r>
      <w:r w:rsidR="00D96D5B">
        <w:t>dite flammis,</w:t>
      </w:r>
      <w:r>
        <w:t xml:space="preserve"> </w:t>
      </w:r>
    </w:p>
    <w:p w:rsidR="004A1FC4" w:rsidRDefault="00D96D5B" w:rsidP="00FC7A51">
      <w:pPr>
        <w:pStyle w:val="v"/>
      </w:pPr>
      <w:r>
        <w:lastRenderedPageBreak/>
        <w:t>Et pœnis semper mentem t</w:t>
      </w:r>
      <w:r w:rsidR="009522DA">
        <w:t>orréte</w:t>
      </w:r>
      <w:r>
        <w:t xml:space="preserve"> indígnam,</w:t>
      </w:r>
      <w:r w:rsidR="006141BC">
        <w:t xml:space="preserve"> </w:t>
      </w:r>
      <w:r w:rsidR="006141BC" w:rsidRPr="0017095C">
        <w:rPr>
          <w:rStyle w:val="cnumero"/>
        </w:rPr>
        <w:tab/>
        <w:t>135</w:t>
      </w:r>
      <w:r w:rsidR="004A1FC4">
        <w:t xml:space="preserve"> </w:t>
      </w:r>
    </w:p>
    <w:p w:rsidR="004A1FC4" w:rsidRDefault="00D96D5B" w:rsidP="00FC7A51">
      <w:pPr>
        <w:pStyle w:val="v"/>
      </w:pPr>
      <w:r>
        <w:t>Quas Pater h</w:t>
      </w:r>
      <w:r w:rsidR="009522DA">
        <w:t>orréndis</w:t>
      </w:r>
      <w:r>
        <w:t xml:space="preserve"> b</w:t>
      </w:r>
      <w:r w:rsidR="00BF1D8E">
        <w:t>á</w:t>
      </w:r>
      <w:r>
        <w:t>r</w:t>
      </w:r>
      <w:r w:rsidR="009522DA">
        <w:t>at</w:t>
      </w:r>
      <w:r w:rsidR="00BF1D8E">
        <w:t>h</w:t>
      </w:r>
      <w:r w:rsidR="009522DA">
        <w:t>ri</w:t>
      </w:r>
      <w:r>
        <w:t xml:space="preserve"> per stagna profúndi</w:t>
      </w:r>
      <w:r w:rsidR="004A1FC4">
        <w:t xml:space="preserve"> </w:t>
      </w:r>
    </w:p>
    <w:p w:rsidR="004A1FC4" w:rsidRDefault="00D96D5B" w:rsidP="00FC7A51">
      <w:pPr>
        <w:pStyle w:val="v"/>
      </w:pPr>
      <w:r>
        <w:t>Dǽmonis horréndi sóciis, ipsíque parávit.</w:t>
      </w:r>
      <w:r w:rsidR="004A1FC4">
        <w:t xml:space="preserve"> </w:t>
      </w:r>
    </w:p>
    <w:p w:rsidR="004A1FC4" w:rsidRDefault="00D96D5B" w:rsidP="00FC7A51">
      <w:pPr>
        <w:pStyle w:val="v"/>
      </w:pPr>
      <w:r>
        <w:t>Namque sitim passo quondam mihi pócula nulla,</w:t>
      </w:r>
      <w:r w:rsidR="004A1FC4">
        <w:t xml:space="preserve"> </w:t>
      </w:r>
    </w:p>
    <w:p w:rsidR="004A1FC4" w:rsidRDefault="00D96D5B" w:rsidP="00FC7A51">
      <w:pPr>
        <w:pStyle w:val="v"/>
      </w:pPr>
      <w:r>
        <w:t>Nec famis in pœna parvi mihi fr</w:t>
      </w:r>
      <w:r w:rsidR="00BF1D8E">
        <w:t>á</w:t>
      </w:r>
      <w:r>
        <w:t>gmina panis,</w:t>
      </w:r>
      <w:r w:rsidR="004A1FC4">
        <w:t xml:space="preserve"> </w:t>
      </w:r>
    </w:p>
    <w:p w:rsidR="004A1FC4" w:rsidRDefault="00D96D5B" w:rsidP="00FC7A51">
      <w:pPr>
        <w:pStyle w:val="v"/>
      </w:pPr>
      <w:r>
        <w:t>Aut peregrinánti tecti v</w:t>
      </w:r>
      <w:r w:rsidR="009522DA">
        <w:t>estísve</w:t>
      </w:r>
      <w:r>
        <w:t xml:space="preserve"> parúmper </w:t>
      </w:r>
      <w:r w:rsidR="00BF1D8E" w:rsidRPr="0017095C">
        <w:rPr>
          <w:rStyle w:val="cnumero"/>
        </w:rPr>
        <w:tab/>
        <w:t>1</w:t>
      </w:r>
      <w:r w:rsidR="005E3E28">
        <w:rPr>
          <w:rStyle w:val="cnumero"/>
        </w:rPr>
        <w:t>4</w:t>
      </w:r>
      <w:r w:rsidR="00BF1D8E" w:rsidRPr="0017095C">
        <w:rPr>
          <w:rStyle w:val="cnumero"/>
        </w:rPr>
        <w:t>0</w:t>
      </w:r>
      <w:r w:rsidR="004A1FC4">
        <w:t xml:space="preserve"> </w:t>
      </w:r>
    </w:p>
    <w:p w:rsidR="004A1FC4" w:rsidRDefault="00416F84" w:rsidP="00FC7A51">
      <w:pPr>
        <w:pStyle w:val="v"/>
      </w:pPr>
      <w:r>
        <w:t>Tégmina</w:t>
      </w:r>
      <w:r w:rsidR="00D96D5B">
        <w:t xml:space="preserve"> de magnis gr</w:t>
      </w:r>
      <w:r w:rsidR="009522DA">
        <w:t>ácili</w:t>
      </w:r>
      <w:r w:rsidR="00D96D5B">
        <w:t xml:space="preserve"> pro parte dabántur.</w:t>
      </w:r>
      <w:r w:rsidR="004A1FC4">
        <w:t xml:space="preserve"> </w:t>
      </w:r>
    </w:p>
    <w:p w:rsidR="004A1FC4" w:rsidRDefault="00D96D5B" w:rsidP="00FC7A51">
      <w:pPr>
        <w:pStyle w:val="v"/>
      </w:pPr>
      <w:r>
        <w:t xml:space="preserve">Cárceris aut septo </w:t>
      </w:r>
      <w:r w:rsidR="009522DA">
        <w:t>claustris</w:t>
      </w:r>
      <w:r>
        <w:t>, m</w:t>
      </w:r>
      <w:r w:rsidR="009522DA">
        <w:t>orbísve</w:t>
      </w:r>
      <w:r>
        <w:t xml:space="preserve"> jacénti</w:t>
      </w:r>
      <w:r w:rsidR="004A1FC4">
        <w:t xml:space="preserve"> </w:t>
      </w:r>
    </w:p>
    <w:p w:rsidR="004A1FC4" w:rsidRDefault="00D96D5B" w:rsidP="00FC7A51">
      <w:pPr>
        <w:pStyle w:val="v"/>
      </w:pPr>
      <w:r>
        <w:t>Unquam viséndi solátia</w:t>
      </w:r>
      <w:r w:rsidR="00A60559">
        <w:rPr>
          <w:rStyle w:val="Appelnotedebasdep"/>
        </w:rPr>
        <w:footnoteReference w:id="39"/>
      </w:r>
      <w:r>
        <w:t xml:space="preserve"> vestra fuérunt.</w:t>
      </w:r>
      <w:r w:rsidR="004A1FC4">
        <w:t xml:space="preserve"> » </w:t>
      </w:r>
    </w:p>
    <w:p w:rsidR="004A1FC4" w:rsidRDefault="00D96D5B" w:rsidP="00FC7A51">
      <w:pPr>
        <w:pStyle w:val="v"/>
      </w:pPr>
      <w:r>
        <w:t>His damnáta dehinc respóndet fáctio verbis</w:t>
      </w:r>
      <w:r w:rsidR="004A1FC4">
        <w:t xml:space="preserve"> : </w:t>
      </w:r>
    </w:p>
    <w:p w:rsidR="004A1FC4" w:rsidRDefault="004A1FC4" w:rsidP="00FC7A51">
      <w:pPr>
        <w:pStyle w:val="v"/>
      </w:pPr>
      <w:r>
        <w:t>« </w:t>
      </w:r>
      <w:r w:rsidR="00D96D5B">
        <w:t>Haud</w:t>
      </w:r>
      <w:r w:rsidR="00416F84">
        <w:t xml:space="preserve"> équidem nostrum</w:t>
      </w:r>
      <w:r w:rsidR="00D96D5B">
        <w:t xml:space="preserve"> memin</w:t>
      </w:r>
      <w:r w:rsidR="00416F84">
        <w:t>í</w:t>
      </w:r>
      <w:r w:rsidR="00D96D5B">
        <w:t>tte</w:t>
      </w:r>
      <w:r w:rsidR="00416F84">
        <w:t xml:space="preserve"> vísere quisquam</w:t>
      </w:r>
      <w:r w:rsidR="00D96D5B">
        <w:t>,</w:t>
      </w:r>
      <w:r w:rsidR="006141BC">
        <w:t xml:space="preserve"> </w:t>
      </w:r>
      <w:r w:rsidR="006141BC" w:rsidRPr="0017095C">
        <w:rPr>
          <w:rStyle w:val="cnumero"/>
        </w:rPr>
        <w:tab/>
        <w:t>145</w:t>
      </w:r>
      <w:r>
        <w:t xml:space="preserve"> </w:t>
      </w:r>
    </w:p>
    <w:p w:rsidR="004A1FC4" w:rsidRDefault="00D96D5B" w:rsidP="00FC7A51">
      <w:pPr>
        <w:pStyle w:val="v"/>
      </w:pPr>
      <w:r>
        <w:t>Aut sitis, aut sævæ famis ægrum agitáre labórem</w:t>
      </w:r>
      <w:r w:rsidR="00273501">
        <w:rPr>
          <w:rStyle w:val="Appelnotedebasdep"/>
        </w:rPr>
        <w:footnoteReference w:id="40"/>
      </w:r>
      <w:r w:rsidR="00273501">
        <w:t>,</w:t>
      </w:r>
      <w:r w:rsidR="004A1FC4">
        <w:t xml:space="preserve"> </w:t>
      </w:r>
    </w:p>
    <w:p w:rsidR="004A1FC4" w:rsidRPr="00C1442F" w:rsidRDefault="00D96D5B" w:rsidP="00FC7A51">
      <w:pPr>
        <w:pStyle w:val="v"/>
        <w:rPr>
          <w:lang w:val="en-GB"/>
        </w:rPr>
      </w:pPr>
      <w:r w:rsidRPr="00C1442F">
        <w:rPr>
          <w:lang w:val="en-GB"/>
        </w:rPr>
        <w:t xml:space="preserve">Hóspita vel fessis erráre per óppida </w:t>
      </w:r>
      <w:r w:rsidR="009522DA" w:rsidRPr="00C1442F">
        <w:rPr>
          <w:lang w:val="en-GB"/>
        </w:rPr>
        <w:t>rebus</w:t>
      </w:r>
      <w:r w:rsidRPr="00C1442F">
        <w:rPr>
          <w:lang w:val="en-GB"/>
        </w:rPr>
        <w:t>,</w:t>
      </w:r>
      <w:r w:rsidR="004A1FC4" w:rsidRPr="00C1442F">
        <w:rPr>
          <w:lang w:val="en-GB"/>
        </w:rPr>
        <w:t xml:space="preserve"> </w:t>
      </w:r>
    </w:p>
    <w:p w:rsidR="004A1FC4" w:rsidRDefault="00D96D5B" w:rsidP="00FC7A51">
      <w:pPr>
        <w:pStyle w:val="v"/>
      </w:pPr>
      <w:r>
        <w:t>Cárceris aut mersum pœnis, morb</w:t>
      </w:r>
      <w:r w:rsidR="00416F84">
        <w:t>ó</w:t>
      </w:r>
      <w:r>
        <w:t>ve gravátu</w:t>
      </w:r>
      <w:r w:rsidR="00A935FD">
        <w:t>m</w:t>
      </w:r>
      <w:r>
        <w:t>,</w:t>
      </w:r>
      <w:r w:rsidR="004A1FC4">
        <w:t xml:space="preserve"> </w:t>
      </w:r>
    </w:p>
    <w:p w:rsidR="004A1FC4" w:rsidRDefault="00D96D5B" w:rsidP="00FC7A51">
      <w:pPr>
        <w:pStyle w:val="v"/>
      </w:pPr>
      <w:r>
        <w:t>Ut tibi sollícito</w:t>
      </w:r>
      <w:r w:rsidR="00A60559">
        <w:rPr>
          <w:rStyle w:val="Appelnotedebasdep"/>
        </w:rPr>
        <w:footnoteReference w:id="41"/>
      </w:r>
      <w:r>
        <w:t xml:space="preserve"> fíeret miserátio justa.</w:t>
      </w:r>
      <w:r w:rsidR="004A1FC4">
        <w:t xml:space="preserve"> » </w:t>
      </w:r>
    </w:p>
    <w:p w:rsidR="004A1FC4" w:rsidRDefault="00D96D5B" w:rsidP="00FC7A51">
      <w:pPr>
        <w:pStyle w:val="v"/>
      </w:pPr>
      <w:r>
        <w:t>His rerum dicet Dóminus</w:t>
      </w:r>
      <w:r w:rsidR="004A1FC4">
        <w:t> :</w:t>
      </w:r>
      <w:r>
        <w:t xml:space="preserve"> </w:t>
      </w:r>
      <w:r w:rsidR="004A1FC4">
        <w:t>« </w:t>
      </w:r>
      <w:r>
        <w:t>Quum vestra supérbo</w:t>
      </w:r>
      <w:r w:rsidR="006141BC">
        <w:t xml:space="preserve"> </w:t>
      </w:r>
      <w:r w:rsidR="006141BC" w:rsidRPr="0017095C">
        <w:rPr>
          <w:rStyle w:val="cnumero"/>
        </w:rPr>
        <w:tab/>
        <w:t>150</w:t>
      </w:r>
      <w:r w:rsidR="004A1FC4">
        <w:t xml:space="preserve"> </w:t>
      </w:r>
    </w:p>
    <w:p w:rsidR="004A1FC4" w:rsidRDefault="00D96D5B" w:rsidP="00FC7A51">
      <w:pPr>
        <w:pStyle w:val="v"/>
      </w:pPr>
      <w:r>
        <w:t xml:space="preserve">Augústis </w:t>
      </w:r>
      <w:r w:rsidR="009522DA">
        <w:t>rebus</w:t>
      </w:r>
      <w:r>
        <w:t xml:space="preserve"> féritas sub corde tum</w:t>
      </w:r>
      <w:r w:rsidR="00416F84">
        <w:t>é</w:t>
      </w:r>
      <w:r>
        <w:t>bat</w:t>
      </w:r>
      <w:r w:rsidR="00A60559">
        <w:rPr>
          <w:rStyle w:val="Appelnotedebasdep"/>
        </w:rPr>
        <w:footnoteReference w:id="42"/>
      </w:r>
      <w:r>
        <w:t>,</w:t>
      </w:r>
      <w:r w:rsidR="004A1FC4">
        <w:t xml:space="preserve"> </w:t>
      </w:r>
    </w:p>
    <w:p w:rsidR="004A1FC4" w:rsidRDefault="00416F84" w:rsidP="00FC7A51">
      <w:pPr>
        <w:pStyle w:val="v"/>
      </w:pPr>
      <w:r>
        <w:t xml:space="preserve">Calcavítque </w:t>
      </w:r>
      <w:r w:rsidR="00D96D5B">
        <w:t xml:space="preserve">húmiles mínimos, me </w:t>
      </w:r>
      <w:r w:rsidR="009522DA">
        <w:t>sprevit</w:t>
      </w:r>
      <w:r w:rsidR="00D96D5B">
        <w:t xml:space="preserve"> in illis.</w:t>
      </w:r>
      <w:r w:rsidR="004A1FC4">
        <w:t xml:space="preserve"> » </w:t>
      </w:r>
    </w:p>
    <w:p w:rsidR="004A1FC4" w:rsidRDefault="00D96D5B" w:rsidP="00FC7A51">
      <w:pPr>
        <w:pStyle w:val="v"/>
      </w:pPr>
      <w:r>
        <w:t>Hæc ubi dióta dabit, méritis sua prǽmia reddet.</w:t>
      </w:r>
      <w:r w:rsidR="004A1FC4">
        <w:t xml:space="preserve"> </w:t>
      </w:r>
    </w:p>
    <w:p w:rsidR="004A1FC4" w:rsidRDefault="00D96D5B" w:rsidP="00FC7A51">
      <w:pPr>
        <w:pStyle w:val="v"/>
      </w:pPr>
      <w:r>
        <w:t>Ætérnum míseri pœna fodiétur iníqui,</w:t>
      </w:r>
      <w:r w:rsidR="004A1FC4">
        <w:t xml:space="preserve"> </w:t>
      </w:r>
    </w:p>
    <w:p w:rsidR="004A1FC4" w:rsidRDefault="00416F84" w:rsidP="00FC7A51">
      <w:pPr>
        <w:pStyle w:val="v"/>
      </w:pPr>
      <w:r>
        <w:t xml:space="preserve">Æternúmque </w:t>
      </w:r>
      <w:r w:rsidR="00D96D5B">
        <w:t>salus justis concéssa manébit</w:t>
      </w:r>
      <w:r w:rsidR="00A62E17">
        <w:t xml:space="preserve">. </w:t>
      </w:r>
      <w:r w:rsidR="00A62E17" w:rsidRPr="0017095C">
        <w:rPr>
          <w:rStyle w:val="cnumero"/>
        </w:rPr>
        <w:tab/>
        <w:t>155</w:t>
      </w:r>
      <w:r w:rsidR="004A1FC4">
        <w:t xml:space="preserve"> </w:t>
      </w:r>
    </w:p>
    <w:p w:rsidR="004A1FC4" w:rsidRDefault="00D96D5B" w:rsidP="00C20DF0">
      <w:pPr>
        <w:pStyle w:val="Titre4"/>
      </w:pPr>
      <w:r>
        <w:t xml:space="preserve">V. Mort et </w:t>
      </w:r>
      <w:r w:rsidR="0058132B">
        <w:t>résurrection</w:t>
      </w:r>
      <w:r>
        <w:t xml:space="preserve"> de </w:t>
      </w:r>
      <w:r w:rsidR="0058132B">
        <w:t>Jésus-Christ</w:t>
      </w:r>
      <w:r w:rsidR="00273501">
        <w:rPr>
          <w:rStyle w:val="Appelnotedebasdep"/>
        </w:rPr>
        <w:footnoteReference w:id="43"/>
      </w:r>
      <w:r w:rsidR="00115347">
        <w:t>.</w:t>
      </w:r>
      <w:r w:rsidR="004A1FC4">
        <w:t xml:space="preserve"> </w:t>
      </w:r>
      <w:r>
        <w:t>(Liv. IV, v. 688-771.)</w:t>
      </w:r>
      <w:r w:rsidR="004A1FC4">
        <w:t xml:space="preserve"> </w:t>
      </w:r>
    </w:p>
    <w:p w:rsidR="004A1FC4" w:rsidRDefault="00D96D5B" w:rsidP="0080193C">
      <w:pPr>
        <w:pStyle w:val="vPrimus"/>
      </w:pPr>
      <w:r>
        <w:t>Jam médium cursus lucis conscénderat orbem,</w:t>
      </w:r>
      <w:r w:rsidR="004A1FC4">
        <w:t xml:space="preserve"> </w:t>
      </w:r>
    </w:p>
    <w:p w:rsidR="004A1FC4" w:rsidRDefault="00416F84" w:rsidP="00FC7A51">
      <w:pPr>
        <w:pStyle w:val="v"/>
      </w:pPr>
      <w:r>
        <w:t>Quu</w:t>
      </w:r>
      <w:r w:rsidR="00D96D5B">
        <w:t>m súbito fugit ex óculis, f</w:t>
      </w:r>
      <w:r w:rsidR="009522DA">
        <w:t>urvísque</w:t>
      </w:r>
      <w:r w:rsidR="00D96D5B">
        <w:t xml:space="preserve"> ténebris</w:t>
      </w:r>
      <w:r w:rsidR="004A1FC4">
        <w:t xml:space="preserve"> </w:t>
      </w:r>
    </w:p>
    <w:p w:rsidR="004A1FC4" w:rsidRDefault="00D96D5B" w:rsidP="00FC7A51">
      <w:pPr>
        <w:pStyle w:val="v"/>
      </w:pPr>
      <w:r>
        <w:t>Indúitur, tre</w:t>
      </w:r>
      <w:r w:rsidR="009522DA">
        <w:t>pidúmque</w:t>
      </w:r>
      <w:r>
        <w:t xml:space="preserve"> diem sol nocte recóndit</w:t>
      </w:r>
      <w:r w:rsidR="005911D9">
        <w:rPr>
          <w:rStyle w:val="Appelnotedebasdep"/>
        </w:rPr>
        <w:footnoteReference w:id="44"/>
      </w:r>
      <w:r w:rsidR="005911D9">
        <w:t>.</w:t>
      </w:r>
      <w:r w:rsidR="004A1FC4">
        <w:t xml:space="preserve"> </w:t>
      </w:r>
    </w:p>
    <w:p w:rsidR="004A1FC4" w:rsidRPr="00C1442F" w:rsidRDefault="00D96D5B" w:rsidP="00FC7A51">
      <w:pPr>
        <w:pStyle w:val="v"/>
        <w:rPr>
          <w:lang w:val="en-GB"/>
        </w:rPr>
      </w:pPr>
      <w:r w:rsidRPr="00C1442F">
        <w:rPr>
          <w:lang w:val="en-GB"/>
        </w:rPr>
        <w:t>Ast ubi turbátus nonam trans</w:t>
      </w:r>
      <w:r w:rsidR="009522DA" w:rsidRPr="00C1442F">
        <w:rPr>
          <w:lang w:val="en-GB"/>
        </w:rPr>
        <w:t>íverat</w:t>
      </w:r>
      <w:r w:rsidRPr="00C1442F">
        <w:rPr>
          <w:lang w:val="en-GB"/>
        </w:rPr>
        <w:t xml:space="preserve"> horam,</w:t>
      </w:r>
      <w:r w:rsidR="004A1FC4" w:rsidRPr="00C1442F">
        <w:rPr>
          <w:lang w:val="en-GB"/>
        </w:rPr>
        <w:t xml:space="preserve"> </w:t>
      </w:r>
    </w:p>
    <w:p w:rsidR="00F10E68" w:rsidRDefault="00D96D5B" w:rsidP="00FC7A51">
      <w:pPr>
        <w:pStyle w:val="v"/>
      </w:pPr>
      <w:r w:rsidRPr="00C1442F">
        <w:rPr>
          <w:lang w:val="en-GB"/>
        </w:rPr>
        <w:t>Consternáta suo rediérunt lúmina mundo.</w:t>
      </w:r>
      <w:r w:rsidR="00F10E68" w:rsidRPr="00C1442F">
        <w:rPr>
          <w:lang w:val="en-GB"/>
        </w:rPr>
        <w:t xml:space="preserve"> </w:t>
      </w:r>
      <w:r w:rsidR="00F10E68" w:rsidRPr="00C1442F">
        <w:rPr>
          <w:rStyle w:val="cnumero"/>
          <w:lang w:val="en-GB"/>
        </w:rPr>
        <w:tab/>
      </w:r>
      <w:r w:rsidR="00F10E68" w:rsidRPr="0017095C">
        <w:rPr>
          <w:rStyle w:val="cnumero"/>
        </w:rPr>
        <w:t>160</w:t>
      </w:r>
      <w:r w:rsidR="00F10E68">
        <w:t xml:space="preserve"> </w:t>
      </w:r>
    </w:p>
    <w:p w:rsidR="004A1FC4" w:rsidRDefault="00D96D5B" w:rsidP="00FC7A51">
      <w:pPr>
        <w:pStyle w:val="v"/>
      </w:pPr>
      <w:r>
        <w:t xml:space="preserve">Et </w:t>
      </w:r>
      <w:r w:rsidR="009522DA">
        <w:t>Christus</w:t>
      </w:r>
      <w:r>
        <w:t xml:space="preserve"> magna Genitórem voce vocábat.</w:t>
      </w:r>
      <w:r w:rsidR="004A1FC4">
        <w:t xml:space="preserve"> </w:t>
      </w:r>
    </w:p>
    <w:p w:rsidR="004A1FC4" w:rsidRPr="00C1442F" w:rsidRDefault="00D96D5B" w:rsidP="00FC7A51">
      <w:pPr>
        <w:pStyle w:val="v"/>
        <w:rPr>
          <w:lang w:val="en-GB"/>
        </w:rPr>
      </w:pPr>
      <w:r w:rsidRPr="00C1442F">
        <w:rPr>
          <w:lang w:val="en-GB"/>
        </w:rPr>
        <w:t xml:space="preserve">Hebrǽæ in morem </w:t>
      </w:r>
      <w:r w:rsidR="009522DA" w:rsidRPr="00C1442F">
        <w:rPr>
          <w:lang w:val="en-GB"/>
        </w:rPr>
        <w:t>linguæ</w:t>
      </w:r>
      <w:r w:rsidR="004A1FC4" w:rsidRPr="00C1442F">
        <w:rPr>
          <w:lang w:val="en-GB"/>
        </w:rPr>
        <w:t> :</w:t>
      </w:r>
      <w:r w:rsidRPr="00C1442F">
        <w:rPr>
          <w:lang w:val="en-GB"/>
        </w:rPr>
        <w:t xml:space="preserve"> sed néscia pleb</w:t>
      </w:r>
      <w:r w:rsidR="00655B26" w:rsidRPr="00C1442F">
        <w:rPr>
          <w:lang w:val="en-GB"/>
        </w:rPr>
        <w:t>es</w:t>
      </w:r>
      <w:r w:rsidR="00367589">
        <w:rPr>
          <w:rStyle w:val="Appelnotedebasdep"/>
        </w:rPr>
        <w:footnoteReference w:id="45"/>
      </w:r>
      <w:r w:rsidR="00655B26" w:rsidRPr="00C1442F">
        <w:rPr>
          <w:lang w:val="en-GB"/>
        </w:rPr>
        <w:t>,</w:t>
      </w:r>
      <w:r w:rsidR="004A1FC4" w:rsidRPr="00C1442F">
        <w:rPr>
          <w:lang w:val="en-GB"/>
        </w:rPr>
        <w:t xml:space="preserve"> </w:t>
      </w:r>
    </w:p>
    <w:p w:rsidR="004A1FC4" w:rsidRPr="00C1442F" w:rsidRDefault="009522DA" w:rsidP="00FC7A51">
      <w:pPr>
        <w:pStyle w:val="v"/>
        <w:rPr>
          <w:lang w:val="en-GB"/>
        </w:rPr>
      </w:pPr>
      <w:r w:rsidRPr="00C1442F">
        <w:rPr>
          <w:lang w:val="en-GB"/>
        </w:rPr>
        <w:t>Elíam</w:t>
      </w:r>
      <w:r w:rsidR="00D96D5B" w:rsidRPr="00C1442F">
        <w:rPr>
          <w:lang w:val="en-GB"/>
        </w:rPr>
        <w:t xml:space="preserve"> vo</w:t>
      </w:r>
      <w:r w:rsidRPr="00C1442F">
        <w:rPr>
          <w:lang w:val="en-GB"/>
        </w:rPr>
        <w:t>citáre</w:t>
      </w:r>
      <w:r w:rsidR="00D96D5B" w:rsidRPr="00C1442F">
        <w:rPr>
          <w:lang w:val="en-GB"/>
        </w:rPr>
        <w:t xml:space="preserve"> putat. Tum conc</w:t>
      </w:r>
      <w:r w:rsidR="00416F84" w:rsidRPr="00C1442F">
        <w:rPr>
          <w:lang w:val="en-GB"/>
        </w:rPr>
        <w:t>í</w:t>
      </w:r>
      <w:r w:rsidR="00D96D5B" w:rsidRPr="00C1442F">
        <w:rPr>
          <w:lang w:val="en-GB"/>
        </w:rPr>
        <w:t>tus unus,</w:t>
      </w:r>
      <w:r w:rsidR="004A1FC4" w:rsidRPr="00C1442F">
        <w:rPr>
          <w:lang w:val="en-GB"/>
        </w:rPr>
        <w:t xml:space="preserve"> </w:t>
      </w:r>
    </w:p>
    <w:p w:rsidR="004A1FC4" w:rsidRPr="00C1442F" w:rsidRDefault="00D96D5B" w:rsidP="00FC7A51">
      <w:pPr>
        <w:pStyle w:val="v"/>
        <w:rPr>
          <w:lang w:val="en-GB"/>
        </w:rPr>
      </w:pPr>
      <w:r w:rsidRPr="00C1442F">
        <w:rPr>
          <w:lang w:val="en-GB"/>
        </w:rPr>
        <w:lastRenderedPageBreak/>
        <w:t>Cogébat spongo turpi, ca</w:t>
      </w:r>
      <w:r w:rsidR="009522DA" w:rsidRPr="00C1442F">
        <w:rPr>
          <w:lang w:val="en-GB"/>
        </w:rPr>
        <w:t>lamóque</w:t>
      </w:r>
      <w:r w:rsidRPr="00C1442F">
        <w:rPr>
          <w:lang w:val="en-GB"/>
        </w:rPr>
        <w:t xml:space="preserve"> </w:t>
      </w:r>
      <w:r w:rsidR="009522DA" w:rsidRPr="00C1442F">
        <w:rPr>
          <w:lang w:val="en-GB"/>
        </w:rPr>
        <w:t>revíncto</w:t>
      </w:r>
      <w:r w:rsidR="004A1FC4" w:rsidRPr="00C1442F">
        <w:rPr>
          <w:lang w:val="en-GB"/>
        </w:rPr>
        <w:t xml:space="preserve"> </w:t>
      </w:r>
    </w:p>
    <w:p w:rsidR="004A1FC4" w:rsidRDefault="00D96D5B" w:rsidP="00FC7A51">
      <w:pPr>
        <w:pStyle w:val="v"/>
      </w:pPr>
      <w:r>
        <w:t xml:space="preserve">Impréssum lábiis áridum potáre </w:t>
      </w:r>
      <w:r w:rsidR="00416F84">
        <w:t>sapórem</w:t>
      </w:r>
      <w:r>
        <w:t xml:space="preserve">. </w:t>
      </w:r>
      <w:r w:rsidR="00F10E68" w:rsidRPr="0017095C">
        <w:rPr>
          <w:rStyle w:val="cnumero"/>
        </w:rPr>
        <w:tab/>
        <w:t>165</w:t>
      </w:r>
      <w:r w:rsidR="004A1FC4">
        <w:t xml:space="preserve"> </w:t>
      </w:r>
    </w:p>
    <w:p w:rsidR="004A1FC4" w:rsidRDefault="00D96D5B" w:rsidP="00FC7A51">
      <w:pPr>
        <w:pStyle w:val="v"/>
      </w:pPr>
      <w:r>
        <w:t>Cǽtera turba furens, tali cum voce cach</w:t>
      </w:r>
      <w:r w:rsidR="00416F84">
        <w:t>í</w:t>
      </w:r>
      <w:r>
        <w:t>nn</w:t>
      </w:r>
      <w:r w:rsidR="00655B26">
        <w:t>at</w:t>
      </w:r>
      <w:r w:rsidR="00367589">
        <w:rPr>
          <w:rStyle w:val="Appelnotedebasdep"/>
        </w:rPr>
        <w:footnoteReference w:id="46"/>
      </w:r>
      <w:r w:rsidR="004A1FC4">
        <w:t xml:space="preserve"> : </w:t>
      </w:r>
    </w:p>
    <w:p w:rsidR="004A1FC4" w:rsidRDefault="00AF2E06" w:rsidP="00FC7A51">
      <w:pPr>
        <w:pStyle w:val="v"/>
      </w:pPr>
      <w:r>
        <w:t>« </w:t>
      </w:r>
      <w:r w:rsidR="00D96D5B">
        <w:t>Spectémus páriter, cœlo ne</w:t>
      </w:r>
      <w:r w:rsidR="00A60559">
        <w:rPr>
          <w:rStyle w:val="Appelnotedebasdep"/>
        </w:rPr>
        <w:footnoteReference w:id="47"/>
      </w:r>
      <w:r w:rsidR="00D96D5B">
        <w:t xml:space="preserve"> forte remíssus</w:t>
      </w:r>
      <w:r w:rsidR="004A1FC4">
        <w:t xml:space="preserve"> </w:t>
      </w:r>
    </w:p>
    <w:p w:rsidR="004A1FC4" w:rsidRDefault="009522DA" w:rsidP="00FC7A51">
      <w:pPr>
        <w:pStyle w:val="v"/>
      </w:pPr>
      <w:r>
        <w:t>Elías</w:t>
      </w:r>
      <w:r w:rsidR="00D96D5B">
        <w:t xml:space="preserve"> véniat, celsa qui sede quiéscit,</w:t>
      </w:r>
      <w:r w:rsidR="004A1FC4">
        <w:t xml:space="preserve"> </w:t>
      </w:r>
    </w:p>
    <w:p w:rsidR="004A1FC4" w:rsidRDefault="00D96D5B" w:rsidP="00FC7A51">
      <w:pPr>
        <w:pStyle w:val="v"/>
      </w:pPr>
      <w:r>
        <w:t>Líberet et mísero c</w:t>
      </w:r>
      <w:r w:rsidR="009522DA">
        <w:t>onfíxum</w:t>
      </w:r>
      <w:r>
        <w:t xml:space="preserve"> stípite regem.</w:t>
      </w:r>
      <w:r w:rsidR="004A1FC4">
        <w:t xml:space="preserve"> </w:t>
      </w:r>
    </w:p>
    <w:p w:rsidR="004A1FC4" w:rsidRDefault="00D96D5B" w:rsidP="0080193C">
      <w:pPr>
        <w:pStyle w:val="vPrimus"/>
      </w:pPr>
      <w:r>
        <w:t>Tunc clamor Dómini magno conámine missus,</w:t>
      </w:r>
      <w:r w:rsidR="006141BC">
        <w:t xml:space="preserve"> </w:t>
      </w:r>
      <w:r w:rsidR="006141BC" w:rsidRPr="0017095C">
        <w:rPr>
          <w:rStyle w:val="cnumero"/>
        </w:rPr>
        <w:tab/>
        <w:t>170</w:t>
      </w:r>
      <w:r w:rsidR="004A1FC4">
        <w:t xml:space="preserve"> </w:t>
      </w:r>
    </w:p>
    <w:p w:rsidR="004A1FC4" w:rsidRDefault="00416F84" w:rsidP="00FC7A51">
      <w:pPr>
        <w:pStyle w:val="v"/>
      </w:pPr>
      <w:r>
        <w:t xml:space="preserve">Æthéreis </w:t>
      </w:r>
      <w:r w:rsidR="00D96D5B">
        <w:t>ánimam cómitem commíscuit auris.</w:t>
      </w:r>
      <w:r w:rsidR="004A1FC4">
        <w:t xml:space="preserve"> </w:t>
      </w:r>
    </w:p>
    <w:p w:rsidR="004A1FC4" w:rsidRDefault="00D96D5B" w:rsidP="00FC7A51">
      <w:pPr>
        <w:pStyle w:val="v"/>
      </w:pPr>
      <w:r>
        <w:t>Scindúntur páriter sancti velámina templi,</w:t>
      </w:r>
      <w:r w:rsidR="004A1FC4">
        <w:t xml:space="preserve"> </w:t>
      </w:r>
    </w:p>
    <w:p w:rsidR="004A1FC4" w:rsidRDefault="00416F84" w:rsidP="00FC7A51">
      <w:pPr>
        <w:pStyle w:val="v"/>
      </w:pPr>
      <w:r>
        <w:t xml:space="preserve">Carbasáque </w:t>
      </w:r>
      <w:r w:rsidR="00D96D5B">
        <w:t xml:space="preserve">in géminas partes dirúpta </w:t>
      </w:r>
      <w:r w:rsidR="009522DA">
        <w:t>dehíscunt</w:t>
      </w:r>
      <w:r w:rsidR="00D96D5B">
        <w:t>,</w:t>
      </w:r>
      <w:r w:rsidR="004A1FC4">
        <w:t xml:space="preserve"> </w:t>
      </w:r>
    </w:p>
    <w:p w:rsidR="004A1FC4" w:rsidRDefault="00D96D5B" w:rsidP="00FC7A51">
      <w:pPr>
        <w:pStyle w:val="v"/>
      </w:pPr>
      <w:r>
        <w:t>Et tre</w:t>
      </w:r>
      <w:r w:rsidR="009522DA">
        <w:t>mebúnda</w:t>
      </w:r>
      <w:r>
        <w:t xml:space="preserve"> omni concússa</w:t>
      </w:r>
      <w:r w:rsidR="00416F84">
        <w:t xml:space="preserve"> </w:t>
      </w:r>
      <w:r>
        <w:t>est póndere tellus,</w:t>
      </w:r>
      <w:r w:rsidR="004A1FC4">
        <w:t xml:space="preserve"> </w:t>
      </w:r>
    </w:p>
    <w:p w:rsidR="004A1FC4" w:rsidRDefault="00416F84" w:rsidP="00FC7A51">
      <w:pPr>
        <w:pStyle w:val="v"/>
      </w:pPr>
      <w:r>
        <w:t xml:space="preserve">Dissiliúntque </w:t>
      </w:r>
      <w:r w:rsidR="00D96D5B">
        <w:t>suo ruptæ de córpore</w:t>
      </w:r>
      <w:r w:rsidR="00DD4B19">
        <w:rPr>
          <w:rStyle w:val="Appelnotedebasdep"/>
        </w:rPr>
        <w:footnoteReference w:id="48"/>
      </w:r>
      <w:r w:rsidR="00D96D5B">
        <w:t xml:space="preserve"> cautes</w:t>
      </w:r>
      <w:r w:rsidR="00A62E17">
        <w:t xml:space="preserve">. </w:t>
      </w:r>
      <w:r w:rsidR="00A62E17" w:rsidRPr="0017095C">
        <w:rPr>
          <w:rStyle w:val="cnumero"/>
        </w:rPr>
        <w:tab/>
        <w:t>175</w:t>
      </w:r>
      <w:r w:rsidR="004A1FC4">
        <w:t xml:space="preserve"> </w:t>
      </w:r>
    </w:p>
    <w:p w:rsidR="004A1FC4" w:rsidRDefault="00416F84" w:rsidP="0080193C">
      <w:pPr>
        <w:pStyle w:val="vPrimus"/>
      </w:pPr>
      <w:r>
        <w:t>Tum véterum monuménta virum pat</w:t>
      </w:r>
      <w:r w:rsidR="00D96D5B">
        <w:t>u</w:t>
      </w:r>
      <w:r>
        <w:t>é</w:t>
      </w:r>
      <w:r w:rsidR="00D96D5B">
        <w:t>re repúlsis</w:t>
      </w:r>
      <w:r w:rsidR="004A1FC4">
        <w:t xml:space="preserve"> </w:t>
      </w:r>
    </w:p>
    <w:p w:rsidR="004A1FC4" w:rsidRDefault="00D96D5B" w:rsidP="00FC7A51">
      <w:pPr>
        <w:pStyle w:val="v"/>
      </w:pPr>
      <w:r>
        <w:t>Ob</w:t>
      </w:r>
      <w:r w:rsidR="009522DA">
        <w:t>ícibus</w:t>
      </w:r>
      <w:r>
        <w:t xml:space="preserve">, </w:t>
      </w:r>
      <w:r w:rsidR="009522DA">
        <w:t>vivǽque</w:t>
      </w:r>
      <w:r>
        <w:t xml:space="preserve"> ánimæ per membra revérsæ,</w:t>
      </w:r>
      <w:r w:rsidR="004A1FC4">
        <w:t xml:space="preserve"> </w:t>
      </w:r>
    </w:p>
    <w:p w:rsidR="004A1FC4" w:rsidRDefault="00D96D5B" w:rsidP="00FC7A51">
      <w:pPr>
        <w:pStyle w:val="v"/>
      </w:pPr>
      <w:r>
        <w:t>Et visum passæ pópuli, per mœ́nia latæ</w:t>
      </w:r>
      <w:r w:rsidR="004A1FC4">
        <w:t xml:space="preserve"> </w:t>
      </w:r>
    </w:p>
    <w:p w:rsidR="004A1FC4" w:rsidRDefault="00D96D5B" w:rsidP="00FC7A51">
      <w:pPr>
        <w:pStyle w:val="v"/>
      </w:pPr>
      <w:r>
        <w:t>Errav</w:t>
      </w:r>
      <w:r w:rsidR="00416F84">
        <w:t>é</w:t>
      </w:r>
      <w:r>
        <w:t>re urbis</w:t>
      </w:r>
      <w:r w:rsidR="004A1FC4">
        <w:t> :</w:t>
      </w:r>
      <w:r>
        <w:t xml:space="preserve"> sic ferrent ómnia mundum.</w:t>
      </w:r>
      <w:r w:rsidR="004A1FC4">
        <w:t xml:space="preserve"> </w:t>
      </w:r>
    </w:p>
    <w:p w:rsidR="004A1FC4" w:rsidRDefault="00D96D5B" w:rsidP="00FC7A51">
      <w:pPr>
        <w:pStyle w:val="v"/>
      </w:pPr>
      <w:r>
        <w:t>Milítibus primis qu</w:t>
      </w:r>
      <w:r w:rsidR="009522DA">
        <w:t>atiúntur</w:t>
      </w:r>
      <w:r>
        <w:t xml:space="preserve"> corda pavóre,</w:t>
      </w:r>
      <w:r w:rsidR="006141BC">
        <w:t xml:space="preserve"> </w:t>
      </w:r>
      <w:r w:rsidR="006141BC" w:rsidRPr="0017095C">
        <w:rPr>
          <w:rStyle w:val="cnumero"/>
        </w:rPr>
        <w:tab/>
        <w:t>180</w:t>
      </w:r>
      <w:r w:rsidR="004A1FC4">
        <w:t xml:space="preserve"> </w:t>
      </w:r>
    </w:p>
    <w:p w:rsidR="004A1FC4" w:rsidRDefault="00D96D5B" w:rsidP="00FC7A51">
      <w:pPr>
        <w:pStyle w:val="v"/>
      </w:pPr>
      <w:r>
        <w:t>Dédita qui sævæ servábant córpora pœnæ,</w:t>
      </w:r>
      <w:r w:rsidR="004A1FC4">
        <w:t xml:space="preserve"> </w:t>
      </w:r>
    </w:p>
    <w:p w:rsidR="004A1FC4" w:rsidRDefault="00D96D5B" w:rsidP="00FC7A51">
      <w:pPr>
        <w:pStyle w:val="v"/>
      </w:pPr>
      <w:r>
        <w:t>Et sóbolem dixére Dei, Chr</w:t>
      </w:r>
      <w:r w:rsidR="009522DA">
        <w:t>istúmque</w:t>
      </w:r>
      <w:r>
        <w:t xml:space="preserve"> faténtur.</w:t>
      </w:r>
      <w:r w:rsidR="004A1FC4">
        <w:t xml:space="preserve"> </w:t>
      </w:r>
    </w:p>
    <w:p w:rsidR="004A1FC4" w:rsidRDefault="004A1FC4" w:rsidP="00FC7A51">
      <w:pPr>
        <w:pStyle w:val="v"/>
      </w:pPr>
      <w:r>
        <w:t xml:space="preserve"> » </w:t>
      </w:r>
    </w:p>
    <w:p w:rsidR="004A1FC4" w:rsidRDefault="00D96D5B" w:rsidP="0080193C">
      <w:pPr>
        <w:pStyle w:val="vPrimus"/>
      </w:pPr>
      <w:r>
        <w:t xml:space="preserve">E </w:t>
      </w:r>
      <w:r w:rsidR="00416F84">
        <w:t>spéculis</w:t>
      </w:r>
      <w:r w:rsidR="00A60559">
        <w:rPr>
          <w:rStyle w:val="Appelnotedebasdep"/>
        </w:rPr>
        <w:footnoteReference w:id="49"/>
      </w:r>
      <w:r>
        <w:t xml:space="preserve"> matres mirácula tanta tuéntur</w:t>
      </w:r>
      <w:r w:rsidR="004A1FC4">
        <w:t xml:space="preserve"> </w:t>
      </w:r>
    </w:p>
    <w:p w:rsidR="004A1FC4" w:rsidRDefault="00D96D5B" w:rsidP="00FC7A51">
      <w:pPr>
        <w:pStyle w:val="v"/>
      </w:pPr>
      <w:r>
        <w:t xml:space="preserve">Omnes, obséquium </w:t>
      </w:r>
      <w:r w:rsidR="009522DA">
        <w:t>Christo</w:t>
      </w:r>
      <w:r>
        <w:t xml:space="preserve"> quæ ferre solébant.</w:t>
      </w:r>
      <w:r w:rsidR="004A1FC4">
        <w:t xml:space="preserve"> </w:t>
      </w:r>
    </w:p>
    <w:p w:rsidR="00F10E68" w:rsidRDefault="00D96D5B" w:rsidP="00FC7A51">
      <w:pPr>
        <w:pStyle w:val="v"/>
      </w:pPr>
      <w:r>
        <w:t>Jam de</w:t>
      </w:r>
      <w:r w:rsidR="009522DA">
        <w:t>cedénti</w:t>
      </w:r>
      <w:r>
        <w:t xml:space="preserve"> vesper succédere soli</w:t>
      </w:r>
      <w:r w:rsidR="00F10E68">
        <w:t xml:space="preserve"> </w:t>
      </w:r>
      <w:r w:rsidR="00F10E68" w:rsidRPr="0017095C">
        <w:rPr>
          <w:rStyle w:val="cnumero"/>
        </w:rPr>
        <w:tab/>
        <w:t>185</w:t>
      </w:r>
      <w:r w:rsidR="00F10E68">
        <w:t xml:space="preserve"> </w:t>
      </w:r>
    </w:p>
    <w:p w:rsidR="004A1FC4" w:rsidRDefault="00D96D5B" w:rsidP="00FC7A51">
      <w:pPr>
        <w:pStyle w:val="v"/>
      </w:pPr>
      <w:r>
        <w:t>Cœ́perat, et prócerum solus tum jústior audet</w:t>
      </w:r>
      <w:r w:rsidR="004A1FC4">
        <w:t xml:space="preserve"> </w:t>
      </w:r>
    </w:p>
    <w:p w:rsidR="004A1FC4" w:rsidRDefault="00D96D5B" w:rsidP="00FC7A51">
      <w:pPr>
        <w:pStyle w:val="v"/>
      </w:pPr>
      <w:r>
        <w:t>Corpus ad extrémum munus dep</w:t>
      </w:r>
      <w:r w:rsidR="00416F84">
        <w:t>ó</w:t>
      </w:r>
      <w:r>
        <w:t xml:space="preserve">scere </w:t>
      </w:r>
      <w:r w:rsidR="009522DA">
        <w:t>Christi</w:t>
      </w:r>
      <w:r>
        <w:t>.</w:t>
      </w:r>
      <w:r w:rsidR="004A1FC4">
        <w:t xml:space="preserve"> </w:t>
      </w:r>
    </w:p>
    <w:p w:rsidR="004A1FC4" w:rsidRDefault="00D96D5B" w:rsidP="00FC7A51">
      <w:pPr>
        <w:pStyle w:val="v"/>
      </w:pPr>
      <w:r>
        <w:t>Hic ab Arim</w:t>
      </w:r>
      <w:r w:rsidR="009522DA">
        <w:t>áthia</w:t>
      </w:r>
      <w:r>
        <w:t xml:space="preserve"> nomen gestábat </w:t>
      </w:r>
      <w:r w:rsidR="0058132B">
        <w:t>Ioseph</w:t>
      </w:r>
      <w:r>
        <w:t>,</w:t>
      </w:r>
      <w:r w:rsidR="004A1FC4">
        <w:t xml:space="preserve"> </w:t>
      </w:r>
    </w:p>
    <w:p w:rsidR="004A1FC4" w:rsidRDefault="00D96D5B" w:rsidP="00FC7A51">
      <w:pPr>
        <w:pStyle w:val="v"/>
      </w:pPr>
      <w:r>
        <w:t xml:space="preserve">Qui quondam verbis aures præstábat </w:t>
      </w:r>
      <w:r w:rsidR="0058132B">
        <w:t>I</w:t>
      </w:r>
      <w:r>
        <w:t>esu.</w:t>
      </w:r>
      <w:r w:rsidR="004A1FC4">
        <w:t xml:space="preserve"> </w:t>
      </w:r>
    </w:p>
    <w:p w:rsidR="004A1FC4" w:rsidRDefault="00D96D5B" w:rsidP="00FC7A51">
      <w:pPr>
        <w:pStyle w:val="v"/>
      </w:pPr>
      <w:r>
        <w:t>Pilátum tunc iste rogat sibi cédere membra,</w:t>
      </w:r>
      <w:r w:rsidR="006141BC">
        <w:t xml:space="preserve"> </w:t>
      </w:r>
      <w:r w:rsidR="006141BC" w:rsidRPr="0017095C">
        <w:rPr>
          <w:rStyle w:val="cnumero"/>
        </w:rPr>
        <w:tab/>
        <w:t>190</w:t>
      </w:r>
      <w:r w:rsidR="004A1FC4">
        <w:t xml:space="preserve"> </w:t>
      </w:r>
    </w:p>
    <w:p w:rsidR="004A1FC4" w:rsidRDefault="00D96D5B" w:rsidP="00FC7A51">
      <w:pPr>
        <w:pStyle w:val="v"/>
      </w:pPr>
      <w:r>
        <w:t>Queis nuper túlerat vitam</w:t>
      </w:r>
      <w:r w:rsidR="00A60559">
        <w:rPr>
          <w:rStyle w:val="Appelnotedebasdep"/>
        </w:rPr>
        <w:footnoteReference w:id="50"/>
      </w:r>
      <w:r>
        <w:t xml:space="preserve"> vis h</w:t>
      </w:r>
      <w:r w:rsidR="00416F84">
        <w:t>ó</w:t>
      </w:r>
      <w:r>
        <w:t>rrida pœnæ.</w:t>
      </w:r>
      <w:r w:rsidR="004A1FC4">
        <w:t xml:space="preserve"> </w:t>
      </w:r>
    </w:p>
    <w:p w:rsidR="004A1FC4" w:rsidRDefault="00D96D5B" w:rsidP="00FC7A51">
      <w:pPr>
        <w:pStyle w:val="v"/>
      </w:pPr>
      <w:r>
        <w:t>Conc</w:t>
      </w:r>
      <w:r w:rsidR="00416F84">
        <w:t>éssit præses</w:t>
      </w:r>
      <w:r w:rsidR="00E0608C">
        <w:rPr>
          <w:rStyle w:val="Appelnotedebasdep"/>
        </w:rPr>
        <w:footnoteReference w:id="51"/>
      </w:r>
      <w:r w:rsidR="00E0608C">
        <w:t>,</w:t>
      </w:r>
      <w:r w:rsidR="00416F84">
        <w:t xml:space="preserve"> et corpus fúlgida li</w:t>
      </w:r>
      <w:r>
        <w:t>no</w:t>
      </w:r>
      <w:r w:rsidR="004A1FC4">
        <w:t xml:space="preserve"> </w:t>
      </w:r>
    </w:p>
    <w:p w:rsidR="004A1FC4" w:rsidRDefault="00D96D5B" w:rsidP="00FC7A51">
      <w:pPr>
        <w:pStyle w:val="v"/>
      </w:pPr>
      <w:r>
        <w:t xml:space="preserve">Texta tegunt, </w:t>
      </w:r>
      <w:r w:rsidR="009522DA">
        <w:t>saxíque</w:t>
      </w:r>
      <w:r>
        <w:t xml:space="preserve"> novo </w:t>
      </w:r>
      <w:r w:rsidR="00416F84">
        <w:t>compónitur</w:t>
      </w:r>
      <w:r w:rsidR="00A60559">
        <w:rPr>
          <w:rStyle w:val="Appelnotedebasdep"/>
        </w:rPr>
        <w:footnoteReference w:id="52"/>
      </w:r>
      <w:r>
        <w:t xml:space="preserve"> antro.</w:t>
      </w:r>
      <w:r w:rsidR="004A1FC4">
        <w:t xml:space="preserve"> </w:t>
      </w:r>
    </w:p>
    <w:p w:rsidR="004A1FC4" w:rsidRDefault="00D96D5B" w:rsidP="00FC7A51">
      <w:pPr>
        <w:pStyle w:val="v"/>
      </w:pPr>
      <w:r>
        <w:lastRenderedPageBreak/>
        <w:t>Limen conclúdunt imménsa volúmina petræ,</w:t>
      </w:r>
      <w:r w:rsidR="004A1FC4">
        <w:t xml:space="preserve"> </w:t>
      </w:r>
    </w:p>
    <w:p w:rsidR="004A1FC4" w:rsidRDefault="00D96D5B" w:rsidP="00FC7A51">
      <w:pPr>
        <w:pStyle w:val="v"/>
      </w:pPr>
      <w:r>
        <w:t>E spéculis servant matres, et cuncta tuéntur</w:t>
      </w:r>
      <w:r w:rsidR="00A62E17">
        <w:t xml:space="preserve">. </w:t>
      </w:r>
      <w:r w:rsidR="00A62E17" w:rsidRPr="0017095C">
        <w:rPr>
          <w:rStyle w:val="cnumero"/>
        </w:rPr>
        <w:tab/>
        <w:t>195</w:t>
      </w:r>
      <w:r w:rsidR="004A1FC4">
        <w:t xml:space="preserve"> </w:t>
      </w:r>
    </w:p>
    <w:p w:rsidR="004A1FC4" w:rsidRDefault="00D96D5B" w:rsidP="0080193C">
      <w:pPr>
        <w:pStyle w:val="vPrimus"/>
      </w:pPr>
      <w:r>
        <w:t>Jamque dies r</w:t>
      </w:r>
      <w:r w:rsidR="00416F84">
        <w:t>ú</w:t>
      </w:r>
      <w:r>
        <w:t>tilo condiébat lúmine terras,</w:t>
      </w:r>
      <w:r w:rsidR="004A1FC4">
        <w:t xml:space="preserve"> </w:t>
      </w:r>
    </w:p>
    <w:p w:rsidR="004A1FC4" w:rsidRDefault="00D96D5B" w:rsidP="00FC7A51">
      <w:pPr>
        <w:pStyle w:val="v"/>
      </w:pPr>
      <w:r>
        <w:t xml:space="preserve">Otia qui semper prisca de lege </w:t>
      </w:r>
      <w:r w:rsidR="009522DA">
        <w:t>jubébat</w:t>
      </w:r>
      <w:r w:rsidR="004A1FC4">
        <w:t xml:space="preserve"> : </w:t>
      </w:r>
    </w:p>
    <w:p w:rsidR="004A1FC4" w:rsidRPr="00C1442F" w:rsidRDefault="00D96D5B" w:rsidP="00FC7A51">
      <w:pPr>
        <w:pStyle w:val="v"/>
        <w:rPr>
          <w:lang w:val="en-GB"/>
        </w:rPr>
      </w:pPr>
      <w:r w:rsidRPr="00C1442F">
        <w:rPr>
          <w:lang w:val="en-GB"/>
        </w:rPr>
        <w:t>Nulla sed immítis prócerum furor ótia servat.</w:t>
      </w:r>
      <w:r w:rsidR="004A1FC4" w:rsidRPr="00C1442F">
        <w:rPr>
          <w:lang w:val="en-GB"/>
        </w:rPr>
        <w:t xml:space="preserve"> </w:t>
      </w:r>
    </w:p>
    <w:p w:rsidR="004A1FC4" w:rsidRDefault="00D96D5B" w:rsidP="00FC7A51">
      <w:pPr>
        <w:pStyle w:val="v"/>
      </w:pPr>
      <w:r>
        <w:t>Convéniunt, o</w:t>
      </w:r>
      <w:r w:rsidR="009522DA">
        <w:t>nerántque</w:t>
      </w:r>
      <w:r>
        <w:t xml:space="preserve"> simul sic júdicis aures</w:t>
      </w:r>
      <w:r w:rsidR="004A1FC4">
        <w:t xml:space="preserve"> : </w:t>
      </w:r>
    </w:p>
    <w:p w:rsidR="004A1FC4" w:rsidRDefault="004A1FC4" w:rsidP="00FC7A51">
      <w:pPr>
        <w:pStyle w:val="v"/>
      </w:pPr>
      <w:r>
        <w:t>« </w:t>
      </w:r>
      <w:r w:rsidR="00522462">
        <w:t>Erróris láqueos just</w:t>
      </w:r>
      <w:r w:rsidR="009522DA">
        <w:t>íssima</w:t>
      </w:r>
      <w:r w:rsidR="00D96D5B">
        <w:t xml:space="preserve"> pœna resólvit</w:t>
      </w:r>
      <w:r>
        <w:t> :</w:t>
      </w:r>
      <w:r w:rsidR="006141BC">
        <w:t xml:space="preserve"> </w:t>
      </w:r>
      <w:r w:rsidR="006141BC" w:rsidRPr="0017095C">
        <w:rPr>
          <w:rStyle w:val="cnumero"/>
        </w:rPr>
        <w:tab/>
        <w:t>200</w:t>
      </w:r>
      <w:r>
        <w:t xml:space="preserve"> </w:t>
      </w:r>
    </w:p>
    <w:p w:rsidR="004A1FC4" w:rsidRDefault="00D96D5B" w:rsidP="00FC7A51">
      <w:pPr>
        <w:pStyle w:val="v"/>
      </w:pPr>
      <w:r>
        <w:t xml:space="preserve">Nunc </w:t>
      </w:r>
      <w:r w:rsidR="00522462">
        <w:t>meminísse decet, quóniam planus</w:t>
      </w:r>
      <w:r w:rsidR="00522462">
        <w:rPr>
          <w:rStyle w:val="Appelnotedebasdep"/>
        </w:rPr>
        <w:footnoteReference w:id="53"/>
      </w:r>
      <w:r>
        <w:t xml:space="preserve"> ille solébat</w:t>
      </w:r>
      <w:r w:rsidR="004A1FC4">
        <w:t xml:space="preserve"> </w:t>
      </w:r>
    </w:p>
    <w:p w:rsidR="004A1FC4" w:rsidRDefault="00D96D5B" w:rsidP="00FC7A51">
      <w:pPr>
        <w:pStyle w:val="v"/>
      </w:pPr>
      <w:r>
        <w:t>Vulgári semper jactans promíttere plebi,</w:t>
      </w:r>
      <w:r w:rsidR="004A1FC4">
        <w:t xml:space="preserve"> </w:t>
      </w:r>
    </w:p>
    <w:p w:rsidR="004A1FC4" w:rsidRDefault="00D96D5B" w:rsidP="00FC7A51">
      <w:pPr>
        <w:pStyle w:val="v"/>
      </w:pPr>
      <w:r>
        <w:t>E mortis sese ténebris ad lúmina vitæ</w:t>
      </w:r>
      <w:r w:rsidR="004A1FC4">
        <w:t xml:space="preserve"> </w:t>
      </w:r>
    </w:p>
    <w:p w:rsidR="004A1FC4" w:rsidRDefault="00D96D5B" w:rsidP="00FC7A51">
      <w:pPr>
        <w:pStyle w:val="v"/>
      </w:pPr>
      <w:r>
        <w:t>Cum tértio solis páriter remeáre</w:t>
      </w:r>
      <w:r w:rsidR="00A60559">
        <w:rPr>
          <w:rStyle w:val="Appelnotedebasdep"/>
        </w:rPr>
        <w:footnoteReference w:id="54"/>
      </w:r>
      <w:r>
        <w:t xml:space="preserve"> </w:t>
      </w:r>
      <w:r w:rsidR="009522DA">
        <w:t>recúrsu</w:t>
      </w:r>
      <w:r>
        <w:t>.</w:t>
      </w:r>
      <w:r w:rsidR="004A1FC4">
        <w:t xml:space="preserve"> </w:t>
      </w:r>
    </w:p>
    <w:p w:rsidR="004A1FC4" w:rsidRPr="00C1442F" w:rsidRDefault="00D96D5B" w:rsidP="00FC7A51">
      <w:pPr>
        <w:pStyle w:val="v"/>
        <w:rPr>
          <w:lang w:val="en-GB"/>
        </w:rPr>
      </w:pPr>
      <w:r w:rsidRPr="00C1442F">
        <w:rPr>
          <w:lang w:val="en-GB"/>
        </w:rPr>
        <w:t>Sed pétimus, custos miles nova fúnera servet,</w:t>
      </w:r>
      <w:r w:rsidR="006141BC" w:rsidRPr="00C1442F">
        <w:rPr>
          <w:lang w:val="en-GB"/>
        </w:rPr>
        <w:t xml:space="preserve"> </w:t>
      </w:r>
      <w:r w:rsidR="006141BC" w:rsidRPr="00C1442F">
        <w:rPr>
          <w:rStyle w:val="cnumero"/>
          <w:lang w:val="en-GB"/>
        </w:rPr>
        <w:tab/>
        <w:t>205</w:t>
      </w:r>
      <w:r w:rsidR="004A1FC4" w:rsidRPr="00C1442F">
        <w:rPr>
          <w:lang w:val="en-GB"/>
        </w:rPr>
        <w:t xml:space="preserve"> </w:t>
      </w:r>
    </w:p>
    <w:p w:rsidR="004A1FC4" w:rsidRDefault="00A935FD" w:rsidP="00FC7A51">
      <w:pPr>
        <w:pStyle w:val="v"/>
      </w:pPr>
      <w:r>
        <w:t>Ne fera dis</w:t>
      </w:r>
      <w:r w:rsidR="00D96D5B">
        <w:t>c</w:t>
      </w:r>
      <w:r w:rsidR="009522DA">
        <w:t>ípulis</w:t>
      </w:r>
      <w:r w:rsidR="00D96D5B">
        <w:t xml:space="preserve"> </w:t>
      </w:r>
      <w:r w:rsidR="009522DA">
        <w:t>furándi</w:t>
      </w:r>
      <w:r w:rsidR="00D96D5B">
        <w:t xml:space="preserve"> audácia corpus</w:t>
      </w:r>
      <w:r w:rsidR="004A1FC4">
        <w:t xml:space="preserve"> </w:t>
      </w:r>
    </w:p>
    <w:p w:rsidR="004A1FC4" w:rsidRDefault="00D96D5B" w:rsidP="00FC7A51">
      <w:pPr>
        <w:pStyle w:val="v"/>
      </w:pPr>
      <w:r>
        <w:t>Consúrgat, t</w:t>
      </w:r>
      <w:r w:rsidR="009522DA">
        <w:t>urbétque</w:t>
      </w:r>
      <w:r>
        <w:t xml:space="preserve"> recens insánia plebem.</w:t>
      </w:r>
      <w:r w:rsidR="004A1FC4">
        <w:t xml:space="preserve"> » </w:t>
      </w:r>
    </w:p>
    <w:p w:rsidR="004A1FC4" w:rsidRDefault="00D96D5B" w:rsidP="00FC7A51">
      <w:pPr>
        <w:pStyle w:val="v"/>
      </w:pPr>
      <w:r>
        <w:t>Et Pilátus ad hæc</w:t>
      </w:r>
      <w:r w:rsidR="004A1FC4">
        <w:t> :</w:t>
      </w:r>
      <w:r>
        <w:t xml:space="preserve"> </w:t>
      </w:r>
      <w:r w:rsidR="004A1FC4">
        <w:t>« </w:t>
      </w:r>
      <w:r>
        <w:t>Miles permíttitur, inquit</w:t>
      </w:r>
      <w:r w:rsidR="004A1FC4">
        <w:t xml:space="preserve"> : </w:t>
      </w:r>
    </w:p>
    <w:p w:rsidR="004A1FC4" w:rsidRDefault="00D96D5B" w:rsidP="00FC7A51">
      <w:pPr>
        <w:pStyle w:val="v"/>
      </w:pPr>
      <w:r>
        <w:t>Serváte, ut vultis, corpus tellúre sepúltum.</w:t>
      </w:r>
      <w:r w:rsidR="004A1FC4">
        <w:t xml:space="preserve"> » </w:t>
      </w:r>
    </w:p>
    <w:p w:rsidR="00F10E68" w:rsidRDefault="00D96D5B" w:rsidP="00FC7A51">
      <w:pPr>
        <w:pStyle w:val="v"/>
      </w:pPr>
      <w:r>
        <w:t xml:space="preserve">Convéniunt, </w:t>
      </w:r>
      <w:r w:rsidR="009522DA">
        <w:t>saxíque</w:t>
      </w:r>
      <w:r>
        <w:t xml:space="preserve"> ingéntia póndera volvunt,</w:t>
      </w:r>
      <w:r w:rsidR="00F10E68">
        <w:t xml:space="preserve"> </w:t>
      </w:r>
      <w:r w:rsidR="00F10E68" w:rsidRPr="0017095C">
        <w:rPr>
          <w:rStyle w:val="cnumero"/>
        </w:rPr>
        <w:tab/>
        <w:t>210</w:t>
      </w:r>
      <w:r w:rsidR="00F10E68">
        <w:t xml:space="preserve"> </w:t>
      </w:r>
    </w:p>
    <w:p w:rsidR="004A1FC4" w:rsidRDefault="00D96D5B" w:rsidP="00FC7A51">
      <w:pPr>
        <w:pStyle w:val="v"/>
      </w:pPr>
      <w:r>
        <w:t>Et limen signis</w:t>
      </w:r>
      <w:r w:rsidR="00A52134">
        <w:rPr>
          <w:rStyle w:val="Appelnotedebasdep"/>
        </w:rPr>
        <w:footnoteReference w:id="55"/>
      </w:r>
      <w:r w:rsidR="00A52134">
        <w:t>,</w:t>
      </w:r>
      <w:r>
        <w:t xml:space="preserve"> et saxum mílite servant.</w:t>
      </w:r>
      <w:r w:rsidR="004A1FC4">
        <w:t xml:space="preserve"> </w:t>
      </w:r>
    </w:p>
    <w:p w:rsidR="004A1FC4" w:rsidRDefault="00D96D5B" w:rsidP="0080193C">
      <w:pPr>
        <w:pStyle w:val="vPrimus"/>
      </w:pPr>
      <w:r>
        <w:t>Sídera jam noctis ventúro cédere soli</w:t>
      </w:r>
      <w:r w:rsidR="004A1FC4">
        <w:t xml:space="preserve"> </w:t>
      </w:r>
    </w:p>
    <w:p w:rsidR="004A1FC4" w:rsidRDefault="00D96D5B" w:rsidP="00FC7A51">
      <w:pPr>
        <w:pStyle w:val="v"/>
      </w:pPr>
      <w:r>
        <w:t>Incípiunt, túmuli matres tum vísere septum</w:t>
      </w:r>
      <w:r w:rsidR="004A1FC4">
        <w:t xml:space="preserve"> </w:t>
      </w:r>
    </w:p>
    <w:p w:rsidR="004A1FC4" w:rsidRDefault="00D96D5B" w:rsidP="00FC7A51">
      <w:pPr>
        <w:pStyle w:val="v"/>
      </w:pPr>
      <w:r>
        <w:t>Concúrrunt. Motus sed terram prótinus omnem</w:t>
      </w:r>
      <w:r w:rsidR="004A1FC4">
        <w:t xml:space="preserve"> </w:t>
      </w:r>
    </w:p>
    <w:p w:rsidR="004A1FC4" w:rsidRDefault="00D96D5B" w:rsidP="00FC7A51">
      <w:pPr>
        <w:pStyle w:val="v"/>
      </w:pPr>
      <w:r>
        <w:t>Cóncutit, et cœlo lapsus descéndit apérto</w:t>
      </w:r>
      <w:r w:rsidR="00C064CC" w:rsidRPr="0017095C">
        <w:rPr>
          <w:rStyle w:val="cnumero"/>
        </w:rPr>
        <w:tab/>
      </w:r>
      <w:r w:rsidR="00C064CC">
        <w:rPr>
          <w:rStyle w:val="cnumero"/>
        </w:rPr>
        <w:t>215</w:t>
      </w:r>
      <w:r w:rsidR="004A1FC4">
        <w:t xml:space="preserve"> </w:t>
      </w:r>
    </w:p>
    <w:p w:rsidR="004A1FC4" w:rsidRDefault="00D96D5B" w:rsidP="00FC7A51">
      <w:pPr>
        <w:pStyle w:val="v"/>
      </w:pPr>
      <w:r>
        <w:t>Núntius, et saxum túmuli de límine volvit</w:t>
      </w:r>
      <w:r w:rsidR="004A1FC4">
        <w:t xml:space="preserve"> : </w:t>
      </w:r>
    </w:p>
    <w:p w:rsidR="004A1FC4" w:rsidRDefault="00D96D5B" w:rsidP="00FC7A51">
      <w:pPr>
        <w:pStyle w:val="v"/>
      </w:pPr>
      <w:r>
        <w:t xml:space="preserve">Illíus et fácies </w:t>
      </w:r>
      <w:r w:rsidR="0087111F">
        <w:t>splendet</w:t>
      </w:r>
      <w:r>
        <w:t>, ceu fúlguris ignis,</w:t>
      </w:r>
      <w:r w:rsidR="004A1FC4">
        <w:t xml:space="preserve"> </w:t>
      </w:r>
    </w:p>
    <w:p w:rsidR="004A1FC4" w:rsidRDefault="00D96D5B" w:rsidP="00FC7A51">
      <w:pPr>
        <w:pStyle w:val="v"/>
      </w:pPr>
      <w:r>
        <w:t>Et nivis ad spéciem lucent velámina vestis.</w:t>
      </w:r>
      <w:r w:rsidR="004A1FC4">
        <w:t xml:space="preserve"> </w:t>
      </w:r>
    </w:p>
    <w:p w:rsidR="004A1FC4" w:rsidRDefault="00D96D5B" w:rsidP="00FC7A51">
      <w:pPr>
        <w:pStyle w:val="v"/>
      </w:pPr>
      <w:r>
        <w:t>Milítibus terror sensum discl</w:t>
      </w:r>
      <w:r w:rsidR="0087111F">
        <w:t>ú</w:t>
      </w:r>
      <w:r>
        <w:t>serat</w:t>
      </w:r>
      <w:r w:rsidR="00A60559">
        <w:rPr>
          <w:rStyle w:val="Appelnotedebasdep"/>
        </w:rPr>
        <w:footnoteReference w:id="56"/>
      </w:r>
      <w:r>
        <w:t xml:space="preserve"> omnem,</w:t>
      </w:r>
      <w:r w:rsidR="004A1FC4">
        <w:t xml:space="preserve"> </w:t>
      </w:r>
    </w:p>
    <w:p w:rsidR="004A1FC4" w:rsidRDefault="00D96D5B" w:rsidP="00FC7A51">
      <w:pPr>
        <w:pStyle w:val="v"/>
      </w:pPr>
      <w:r>
        <w:t>Et jacuére simul, ceu fusa cadávera letho</w:t>
      </w:r>
      <w:r w:rsidR="00A62E17">
        <w:t xml:space="preserve">. </w:t>
      </w:r>
      <w:r w:rsidR="00A62E17" w:rsidRPr="0017095C">
        <w:rPr>
          <w:rStyle w:val="cnumero"/>
        </w:rPr>
        <w:tab/>
        <w:t>220</w:t>
      </w:r>
      <w:r w:rsidR="004A1FC4">
        <w:t xml:space="preserve"> </w:t>
      </w:r>
    </w:p>
    <w:p w:rsidR="004A1FC4" w:rsidRDefault="00D96D5B" w:rsidP="00FC7A51">
      <w:pPr>
        <w:pStyle w:val="v"/>
      </w:pPr>
      <w:r>
        <w:t>Ille sed ad matres tali cum voce p</w:t>
      </w:r>
      <w:r w:rsidR="009522DA">
        <w:t>rofátur</w:t>
      </w:r>
      <w:r w:rsidR="004A1FC4">
        <w:t xml:space="preserve"> : </w:t>
      </w:r>
    </w:p>
    <w:p w:rsidR="004A1FC4" w:rsidRDefault="004A1FC4" w:rsidP="00FC7A51">
      <w:pPr>
        <w:pStyle w:val="v"/>
      </w:pPr>
      <w:r>
        <w:t>« </w:t>
      </w:r>
      <w:r w:rsidR="00D96D5B">
        <w:t>Vestra pavor nullus qu</w:t>
      </w:r>
      <w:r w:rsidR="009522DA">
        <w:t>átiens</w:t>
      </w:r>
      <w:r w:rsidR="00D96D5B">
        <w:t xml:space="preserve"> nunc corda fatíget</w:t>
      </w:r>
      <w:r>
        <w:t xml:space="preserve"> ; </w:t>
      </w:r>
    </w:p>
    <w:p w:rsidR="004A1FC4" w:rsidRDefault="00D96D5B" w:rsidP="00FC7A51">
      <w:pPr>
        <w:pStyle w:val="v"/>
      </w:pPr>
      <w:r>
        <w:lastRenderedPageBreak/>
        <w:t>Nam manifésta fides sanctum vos quǽrere corpus,</w:t>
      </w:r>
      <w:r w:rsidR="004A1FC4">
        <w:t xml:space="preserve"> </w:t>
      </w:r>
    </w:p>
    <w:p w:rsidR="004A1FC4" w:rsidRPr="00C1442F" w:rsidRDefault="00D96D5B" w:rsidP="00FC7A51">
      <w:pPr>
        <w:pStyle w:val="v"/>
        <w:rPr>
          <w:lang w:val="en-GB"/>
        </w:rPr>
      </w:pPr>
      <w:r w:rsidRPr="00C1442F">
        <w:rPr>
          <w:lang w:val="en-GB"/>
        </w:rPr>
        <w:t>Quod crucis in ligno sceleráta insánia fixit.</w:t>
      </w:r>
      <w:r w:rsidR="004A1FC4" w:rsidRPr="00C1442F">
        <w:rPr>
          <w:lang w:val="en-GB"/>
        </w:rPr>
        <w:t xml:space="preserve"> </w:t>
      </w:r>
    </w:p>
    <w:p w:rsidR="004A1FC4" w:rsidRDefault="00D96D5B" w:rsidP="00FC7A51">
      <w:pPr>
        <w:pStyle w:val="v"/>
      </w:pPr>
      <w:r>
        <w:t xml:space="preserve">Surréxit </w:t>
      </w:r>
      <w:r w:rsidR="009522DA">
        <w:t>Christus</w:t>
      </w:r>
      <w:r>
        <w:t>, æt</w:t>
      </w:r>
      <w:r w:rsidR="009522DA">
        <w:t>ernáq</w:t>
      </w:r>
      <w:r w:rsidR="0087111F">
        <w:t>u</w:t>
      </w:r>
      <w:r w:rsidR="009522DA">
        <w:t>e</w:t>
      </w:r>
      <w:r>
        <w:t xml:space="preserve"> lúmina vitæ</w:t>
      </w:r>
      <w:r w:rsidR="006141BC">
        <w:t xml:space="preserve"> </w:t>
      </w:r>
      <w:r w:rsidR="006141BC" w:rsidRPr="0017095C">
        <w:rPr>
          <w:rStyle w:val="cnumero"/>
        </w:rPr>
        <w:tab/>
        <w:t>225</w:t>
      </w:r>
      <w:r w:rsidR="004A1FC4">
        <w:t xml:space="preserve"> </w:t>
      </w:r>
    </w:p>
    <w:p w:rsidR="004A1FC4" w:rsidRDefault="00D96D5B" w:rsidP="00FC7A51">
      <w:pPr>
        <w:pStyle w:val="v"/>
      </w:pPr>
      <w:r>
        <w:t>Córpore cum sancto, devícta morte, recépit.</w:t>
      </w:r>
      <w:r w:rsidR="004A1FC4">
        <w:t xml:space="preserve"> </w:t>
      </w:r>
    </w:p>
    <w:p w:rsidR="004A1FC4" w:rsidRDefault="00D96D5B" w:rsidP="00FC7A51">
      <w:pPr>
        <w:pStyle w:val="v"/>
      </w:pPr>
      <w:r>
        <w:t>Vísere jam vobis lícitum est, quod sede sepúlcri</w:t>
      </w:r>
      <w:r w:rsidR="004A1FC4">
        <w:t xml:space="preserve"> </w:t>
      </w:r>
    </w:p>
    <w:p w:rsidR="004A1FC4" w:rsidRDefault="00D96D5B" w:rsidP="00FC7A51">
      <w:pPr>
        <w:pStyle w:val="v"/>
      </w:pPr>
      <w:r>
        <w:t>Nulla istic jáceant fúerant quæ cóndita membra.</w:t>
      </w:r>
      <w:r w:rsidR="004A1FC4">
        <w:t xml:space="preserve"> </w:t>
      </w:r>
    </w:p>
    <w:p w:rsidR="004A1FC4" w:rsidRDefault="00D96D5B" w:rsidP="00FC7A51">
      <w:pPr>
        <w:pStyle w:val="v"/>
      </w:pPr>
      <w:r>
        <w:t>Dícite prætérea céleri pro</w:t>
      </w:r>
      <w:r w:rsidR="009522DA">
        <w:t>peróque</w:t>
      </w:r>
      <w:r>
        <w:t xml:space="preserve"> </w:t>
      </w:r>
      <w:r w:rsidR="009522DA">
        <w:t>recúrsu</w:t>
      </w:r>
      <w:r w:rsidR="004A1FC4">
        <w:t xml:space="preserve"> </w:t>
      </w:r>
    </w:p>
    <w:p w:rsidR="00F10E68" w:rsidRDefault="00D96D5B" w:rsidP="00FC7A51">
      <w:pPr>
        <w:pStyle w:val="v"/>
      </w:pPr>
      <w:r>
        <w:t xml:space="preserve">Discípulis, </w:t>
      </w:r>
      <w:r w:rsidR="009522DA">
        <w:t>Christum</w:t>
      </w:r>
      <w:r>
        <w:t xml:space="preserve"> r</w:t>
      </w:r>
      <w:r w:rsidR="009522DA">
        <w:t>emeásse</w:t>
      </w:r>
      <w:r>
        <w:t xml:space="preserve"> in lúminis oras,</w:t>
      </w:r>
      <w:r w:rsidR="00F10E68">
        <w:t xml:space="preserve"> </w:t>
      </w:r>
      <w:r w:rsidR="00F10E68" w:rsidRPr="0017095C">
        <w:rPr>
          <w:rStyle w:val="cnumero"/>
        </w:rPr>
        <w:tab/>
        <w:t>230</w:t>
      </w:r>
      <w:r w:rsidR="00F10E68">
        <w:t xml:space="preserve"> </w:t>
      </w:r>
    </w:p>
    <w:p w:rsidR="004A1FC4" w:rsidRDefault="00D96D5B" w:rsidP="00FC7A51">
      <w:pPr>
        <w:pStyle w:val="v"/>
      </w:pPr>
      <w:r>
        <w:t>Inque Galilǽam lætum præcédere terram.</w:t>
      </w:r>
      <w:r w:rsidR="004A1FC4">
        <w:t xml:space="preserve"> </w:t>
      </w:r>
    </w:p>
    <w:p w:rsidR="004A1FC4" w:rsidRDefault="00D96D5B" w:rsidP="0080193C">
      <w:pPr>
        <w:pStyle w:val="vPrimus"/>
      </w:pPr>
      <w:r>
        <w:t xml:space="preserve">His dictis </w:t>
      </w:r>
      <w:r w:rsidR="009522DA">
        <w:t>visísque</w:t>
      </w:r>
      <w:r>
        <w:t xml:space="preserve"> ánimos perdíderat ingens</w:t>
      </w:r>
      <w:r w:rsidR="004A1FC4">
        <w:t xml:space="preserve"> </w:t>
      </w:r>
    </w:p>
    <w:p w:rsidR="004A1FC4" w:rsidRDefault="00D96D5B" w:rsidP="00FC7A51">
      <w:pPr>
        <w:pStyle w:val="v"/>
      </w:pPr>
      <w:r>
        <w:t>Lætítia attónitos stupor, anci</w:t>
      </w:r>
      <w:r w:rsidR="009522DA">
        <w:t>pitíque</w:t>
      </w:r>
      <w:r>
        <w:t xml:space="preserve"> pavóre</w:t>
      </w:r>
      <w:r w:rsidR="004A1FC4">
        <w:t xml:space="preserve"> : </w:t>
      </w:r>
    </w:p>
    <w:p w:rsidR="004A1FC4" w:rsidRDefault="00D96D5B" w:rsidP="00FC7A51">
      <w:pPr>
        <w:pStyle w:val="v"/>
      </w:pPr>
      <w:r>
        <w:t>Dénique præcípiti ce</w:t>
      </w:r>
      <w:r w:rsidR="009522DA">
        <w:t>lerántes</w:t>
      </w:r>
      <w:r>
        <w:t xml:space="preserve"> g</w:t>
      </w:r>
      <w:r w:rsidR="009522DA">
        <w:t>áudia</w:t>
      </w:r>
      <w:r>
        <w:t xml:space="preserve"> cursu</w:t>
      </w:r>
      <w:r w:rsidR="004A1FC4">
        <w:t xml:space="preserve"> </w:t>
      </w:r>
    </w:p>
    <w:p w:rsidR="004A1FC4" w:rsidRDefault="00D96D5B" w:rsidP="00FC7A51">
      <w:pPr>
        <w:pStyle w:val="v"/>
      </w:pPr>
      <w:r>
        <w:t xml:space="preserve">Tália discípulis </w:t>
      </w:r>
      <w:r w:rsidR="0087111F">
        <w:t>réferunt</w:t>
      </w:r>
      <w:r>
        <w:t>, tu</w:t>
      </w:r>
      <w:r w:rsidR="009522DA">
        <w:t>mulúmque</w:t>
      </w:r>
      <w:r>
        <w:t xml:space="preserve"> relínquunt</w:t>
      </w:r>
      <w:r w:rsidR="00A62E17">
        <w:t xml:space="preserve">. </w:t>
      </w:r>
      <w:r w:rsidR="00A62E17" w:rsidRPr="0017095C">
        <w:rPr>
          <w:rStyle w:val="cnumero"/>
        </w:rPr>
        <w:tab/>
        <w:t>235</w:t>
      </w:r>
      <w:r w:rsidR="004A1FC4">
        <w:t xml:space="preserve"> </w:t>
      </w:r>
    </w:p>
    <w:p w:rsidR="004A1FC4" w:rsidRDefault="00D96D5B" w:rsidP="00FC7A51">
      <w:pPr>
        <w:pStyle w:val="v"/>
      </w:pPr>
      <w:r>
        <w:t xml:space="preserve">Ecce </w:t>
      </w:r>
      <w:r w:rsidR="0087111F">
        <w:t>í</w:t>
      </w:r>
      <w:r>
        <w:t>teris</w:t>
      </w:r>
      <w:r w:rsidR="00A60559">
        <w:rPr>
          <w:rStyle w:val="Appelnotedebasdep"/>
        </w:rPr>
        <w:footnoteReference w:id="57"/>
      </w:r>
      <w:r>
        <w:t xml:space="preserve"> médio clarus se osténdit </w:t>
      </w:r>
      <w:r w:rsidR="0087111F">
        <w:t>J</w:t>
      </w:r>
      <w:r>
        <w:t>esus,</w:t>
      </w:r>
      <w:r w:rsidR="004A1FC4">
        <w:t xml:space="preserve"> </w:t>
      </w:r>
    </w:p>
    <w:p w:rsidR="004A1FC4" w:rsidRDefault="00D96D5B" w:rsidP="00FC7A51">
      <w:pPr>
        <w:pStyle w:val="v"/>
      </w:pPr>
      <w:r>
        <w:t xml:space="preserve">Et fidas matres blande </w:t>
      </w:r>
      <w:r w:rsidR="0087111F">
        <w:t xml:space="preserve">salvére </w:t>
      </w:r>
      <w:r w:rsidR="009522DA">
        <w:t>jubébat</w:t>
      </w:r>
      <w:r w:rsidR="004A1FC4">
        <w:t xml:space="preserve"> : </w:t>
      </w:r>
    </w:p>
    <w:p w:rsidR="004A1FC4" w:rsidRDefault="00D96D5B" w:rsidP="00FC7A51">
      <w:pPr>
        <w:pStyle w:val="v"/>
      </w:pPr>
      <w:r>
        <w:t>Occúrrunt illæ, et génibus plagísque p</w:t>
      </w:r>
      <w:r w:rsidR="009522DA">
        <w:t>rehénsis</w:t>
      </w:r>
      <w:r>
        <w:t>,</w:t>
      </w:r>
      <w:r w:rsidR="004A1FC4">
        <w:t xml:space="preserve"> </w:t>
      </w:r>
    </w:p>
    <w:p w:rsidR="005F2BC9" w:rsidRDefault="00D96D5B" w:rsidP="00FC7A51">
      <w:pPr>
        <w:pStyle w:val="v"/>
      </w:pPr>
      <w:r>
        <w:t>Victórem lethi p</w:t>
      </w:r>
      <w:r w:rsidR="0087111F">
        <w:t>á</w:t>
      </w:r>
      <w:r>
        <w:t>vidæ venerántur Jesum</w:t>
      </w:r>
      <w:r w:rsidR="00A62E17">
        <w:t xml:space="preserve">. </w:t>
      </w:r>
      <w:r w:rsidR="00A62E17" w:rsidRPr="0017095C">
        <w:rPr>
          <w:rStyle w:val="cnumero"/>
        </w:rPr>
        <w:tab/>
        <w:t>239</w:t>
      </w:r>
      <w:r w:rsidR="004A1FC4">
        <w:t xml:space="preserve"> </w:t>
      </w:r>
    </w:p>
    <w:p w:rsidR="005F2BC9" w:rsidRDefault="005F2BC9" w:rsidP="005F2BC9">
      <w:pPr>
        <w:sectPr w:rsidR="005F2BC9" w:rsidSect="00416E6F">
          <w:headerReference w:type="even" r:id="rId12"/>
          <w:headerReference w:type="default" r:id="rId13"/>
          <w:footerReference w:type="default" r:id="rId14"/>
          <w:headerReference w:type="first" r:id="rId15"/>
          <w:endnotePr>
            <w:numFmt w:val="decimal"/>
          </w:endnotePr>
          <w:type w:val="oddPage"/>
          <w:pgSz w:w="8840" w:h="13262" w:code="11"/>
          <w:pgMar w:top="851" w:right="567" w:bottom="680" w:left="567" w:header="284" w:footer="0" w:gutter="0"/>
          <w:cols w:space="1134"/>
          <w:noEndnote/>
          <w:titlePg/>
          <w:docGrid w:linePitch="360"/>
        </w:sectPr>
      </w:pPr>
    </w:p>
    <w:p w:rsidR="004A1FC4" w:rsidRDefault="00D96D5B" w:rsidP="0087111F">
      <w:pPr>
        <w:pStyle w:val="Titre1"/>
      </w:pPr>
      <w:bookmarkStart w:id="5" w:name="_Toc107085307"/>
      <w:r>
        <w:lastRenderedPageBreak/>
        <w:t>LACTANCE.</w:t>
      </w:r>
      <w:bookmarkEnd w:id="5"/>
      <w:r w:rsidR="004A1FC4">
        <w:t xml:space="preserve"> </w:t>
      </w:r>
    </w:p>
    <w:p w:rsidR="00C05EA8" w:rsidRDefault="00C05EA8" w:rsidP="00C05EA8">
      <w:pPr>
        <w:pStyle w:val="Notitia"/>
      </w:pPr>
      <w:r>
        <w:t xml:space="preserve">Lactance, disciple d’Arnobe, embrassa le christianisme après avoir renoncé à la profession de rhéteur qu’il regardait comme indigne d’un honnête homme. Il fut le précepteur de Crispus, fils de Constantin, et tel était son désintéressement que, suivant Eusèbe, il vécut pauvre à la cour. On ignore la date de sa naissance et celle, de sa mort. Le poème touchant et pathétique que nous donnons sous son nom, est assez généralement regardé comme son ouvrage ; cependant ce n’est que sous toutes réserves que nous le lui attribuons. </w:t>
      </w:r>
    </w:p>
    <w:p w:rsidR="004A1FC4" w:rsidRDefault="00D96D5B" w:rsidP="0087111F">
      <w:pPr>
        <w:pStyle w:val="Titre4"/>
      </w:pPr>
      <w:r>
        <w:t xml:space="preserve">De benefíciis suis </w:t>
      </w:r>
      <w:r w:rsidR="009522DA">
        <w:t>Christus</w:t>
      </w:r>
      <w:r>
        <w:t>.</w:t>
      </w:r>
      <w:r w:rsidR="004A1FC4">
        <w:t xml:space="preserve"> </w:t>
      </w:r>
    </w:p>
    <w:p w:rsidR="004A1FC4" w:rsidRDefault="00D96D5B" w:rsidP="00FC7A51">
      <w:pPr>
        <w:pStyle w:val="v"/>
      </w:pPr>
      <w:r>
        <w:t>Quisquis ad</w:t>
      </w:r>
      <w:r w:rsidR="00655B26">
        <w:t>es</w:t>
      </w:r>
      <w:r w:rsidR="00367589">
        <w:rPr>
          <w:rStyle w:val="Appelnotedebasdep"/>
        </w:rPr>
        <w:footnoteReference w:id="58"/>
      </w:r>
      <w:r w:rsidR="00655B26">
        <w:t>,</w:t>
      </w:r>
      <w:r>
        <w:t xml:space="preserve"> m</w:t>
      </w:r>
      <w:r w:rsidR="009522DA">
        <w:t>ediíque</w:t>
      </w:r>
      <w:r>
        <w:t xml:space="preserve"> subis in límina templi,</w:t>
      </w:r>
      <w:r w:rsidR="004A1FC4">
        <w:t xml:space="preserve"> </w:t>
      </w:r>
    </w:p>
    <w:p w:rsidR="004A1FC4" w:rsidRDefault="00D96D5B" w:rsidP="00FC7A51">
      <w:pPr>
        <w:pStyle w:val="v"/>
      </w:pPr>
      <w:r>
        <w:t xml:space="preserve">Siste </w:t>
      </w:r>
      <w:r w:rsidR="009522DA">
        <w:t>parum</w:t>
      </w:r>
      <w:r>
        <w:t>, ins</w:t>
      </w:r>
      <w:r w:rsidR="009522DA">
        <w:t>ontémque</w:t>
      </w:r>
      <w:r>
        <w:t xml:space="preserve"> tuo pro crímine passum</w:t>
      </w:r>
      <w:r w:rsidR="004A1FC4">
        <w:t xml:space="preserve"> </w:t>
      </w:r>
    </w:p>
    <w:p w:rsidR="004A1FC4" w:rsidRDefault="00D96D5B" w:rsidP="00FC7A51">
      <w:pPr>
        <w:pStyle w:val="v"/>
      </w:pPr>
      <w:r>
        <w:t>Réspice me, me Conde ánimo, me in péctore serva.</w:t>
      </w:r>
      <w:r w:rsidR="004A1FC4">
        <w:t xml:space="preserve"> </w:t>
      </w:r>
    </w:p>
    <w:p w:rsidR="004A1FC4" w:rsidRDefault="00D96D5B" w:rsidP="00FC7A51">
      <w:pPr>
        <w:pStyle w:val="v"/>
      </w:pPr>
      <w:r>
        <w:t xml:space="preserve">Ille ego, qui casus hóminum miserátus </w:t>
      </w:r>
      <w:r w:rsidR="009522DA">
        <w:t>acérbos</w:t>
      </w:r>
      <w:r>
        <w:t>,</w:t>
      </w:r>
      <w:r w:rsidR="004A1FC4">
        <w:t xml:space="preserve"> </w:t>
      </w:r>
    </w:p>
    <w:p w:rsidR="004A1FC4" w:rsidRDefault="00D96D5B" w:rsidP="00FC7A51">
      <w:pPr>
        <w:pStyle w:val="v"/>
      </w:pPr>
      <w:r>
        <w:t>Huc veni, pacis promíssæ intérpres, et ampla</w:t>
      </w:r>
      <w:r w:rsidR="006141BC">
        <w:t xml:space="preserve"> </w:t>
      </w:r>
      <w:r w:rsidR="006141BC" w:rsidRPr="0017095C">
        <w:rPr>
          <w:rStyle w:val="cnumero"/>
        </w:rPr>
        <w:tab/>
        <w:t>5</w:t>
      </w:r>
      <w:r w:rsidR="004A1FC4">
        <w:t xml:space="preserve"> </w:t>
      </w:r>
    </w:p>
    <w:p w:rsidR="004A1FC4" w:rsidRPr="00C1442F" w:rsidRDefault="00D96D5B" w:rsidP="00FC7A51">
      <w:pPr>
        <w:pStyle w:val="v"/>
        <w:rPr>
          <w:lang w:val="en-GB"/>
        </w:rPr>
      </w:pPr>
      <w:r w:rsidRPr="00C1442F">
        <w:rPr>
          <w:lang w:val="en-GB"/>
        </w:rPr>
        <w:t>Commúnis culpæ vénia</w:t>
      </w:r>
      <w:r w:rsidR="004A1FC4" w:rsidRPr="00C1442F">
        <w:rPr>
          <w:lang w:val="en-GB"/>
        </w:rPr>
        <w:t> ;</w:t>
      </w:r>
      <w:r w:rsidRPr="00C1442F">
        <w:rPr>
          <w:lang w:val="en-GB"/>
        </w:rPr>
        <w:t xml:space="preserve"> hic claríssima ab alto</w:t>
      </w:r>
      <w:r w:rsidR="004A1FC4" w:rsidRPr="00C1442F">
        <w:rPr>
          <w:lang w:val="en-GB"/>
        </w:rPr>
        <w:t xml:space="preserve"> </w:t>
      </w:r>
    </w:p>
    <w:p w:rsidR="004A1FC4" w:rsidRDefault="00D96D5B" w:rsidP="00FC7A51">
      <w:pPr>
        <w:pStyle w:val="v"/>
      </w:pPr>
      <w:r>
        <w:t>Réddita lux terris, hic alma salútis imágo,</w:t>
      </w:r>
      <w:r w:rsidR="004A1FC4">
        <w:t xml:space="preserve"> </w:t>
      </w:r>
    </w:p>
    <w:p w:rsidR="004A1FC4" w:rsidRDefault="00D96D5B" w:rsidP="00FC7A51">
      <w:pPr>
        <w:pStyle w:val="v"/>
      </w:pPr>
      <w:r>
        <w:t>Hic tibi sum réquies, via recta, Redémptio vera,</w:t>
      </w:r>
      <w:r w:rsidR="004A1FC4">
        <w:t xml:space="preserve"> </w:t>
      </w:r>
    </w:p>
    <w:p w:rsidR="004A1FC4" w:rsidRDefault="00D96D5B" w:rsidP="00FC7A51">
      <w:pPr>
        <w:pStyle w:val="v"/>
      </w:pPr>
      <w:r>
        <w:t>Vex</w:t>
      </w:r>
      <w:r w:rsidR="009522DA">
        <w:t>illúmque</w:t>
      </w:r>
      <w:r>
        <w:t xml:space="preserve"> Dei, signum et memorábile fati</w:t>
      </w:r>
      <w:r w:rsidR="00A60559">
        <w:rPr>
          <w:rStyle w:val="Appelnotedebasdep"/>
        </w:rPr>
        <w:footnoteReference w:id="59"/>
      </w:r>
      <w:r>
        <w:t>.</w:t>
      </w:r>
      <w:r w:rsidR="004A1FC4">
        <w:t xml:space="preserve"> </w:t>
      </w:r>
    </w:p>
    <w:p w:rsidR="004A1FC4" w:rsidRDefault="00D96D5B" w:rsidP="00FC7A51">
      <w:pPr>
        <w:pStyle w:val="v"/>
      </w:pPr>
      <w:r>
        <w:t>Te propter, vitámque tuam, sum vírginis alvum</w:t>
      </w:r>
      <w:r w:rsidR="006141BC">
        <w:t xml:space="preserve"> </w:t>
      </w:r>
      <w:r w:rsidR="006141BC" w:rsidRPr="0017095C">
        <w:rPr>
          <w:rStyle w:val="cnumero"/>
        </w:rPr>
        <w:tab/>
        <w:t>10</w:t>
      </w:r>
      <w:r w:rsidR="004A1FC4">
        <w:t xml:space="preserve"> </w:t>
      </w:r>
    </w:p>
    <w:p w:rsidR="004A1FC4" w:rsidRDefault="008159CC" w:rsidP="00FC7A51">
      <w:pPr>
        <w:pStyle w:val="v"/>
      </w:pPr>
      <w:r>
        <w:t>Ingréssus, sum f</w:t>
      </w:r>
      <w:r w:rsidR="00D96D5B">
        <w:t>actus homo, atque horréntia passus</w:t>
      </w:r>
      <w:r w:rsidR="004A1FC4">
        <w:t xml:space="preserve"> </w:t>
      </w:r>
    </w:p>
    <w:p w:rsidR="004A1FC4" w:rsidRPr="00C1442F" w:rsidRDefault="00D96D5B" w:rsidP="00FC7A51">
      <w:pPr>
        <w:pStyle w:val="v"/>
        <w:rPr>
          <w:lang w:val="en-GB"/>
        </w:rPr>
      </w:pPr>
      <w:r w:rsidRPr="00C1442F">
        <w:rPr>
          <w:lang w:val="en-GB"/>
        </w:rPr>
        <w:t>Fúnera, nec réquiem terrárum in fínibus usquam</w:t>
      </w:r>
      <w:r w:rsidR="004A1FC4" w:rsidRPr="00C1442F">
        <w:rPr>
          <w:lang w:val="en-GB"/>
        </w:rPr>
        <w:t xml:space="preserve"> </w:t>
      </w:r>
    </w:p>
    <w:p w:rsidR="004A1FC4" w:rsidRDefault="00D96D5B" w:rsidP="00FC7A51">
      <w:pPr>
        <w:pStyle w:val="v"/>
      </w:pPr>
      <w:r>
        <w:t>Invéni, sed ubíque minas, sed ubíque labóres.</w:t>
      </w:r>
      <w:r w:rsidR="004A1FC4">
        <w:t xml:space="preserve"> </w:t>
      </w:r>
    </w:p>
    <w:p w:rsidR="004A1FC4" w:rsidRDefault="0087111F" w:rsidP="00FC7A51">
      <w:pPr>
        <w:pStyle w:val="v"/>
      </w:pPr>
      <w:r>
        <w:t>Hórrida</w:t>
      </w:r>
      <w:r w:rsidR="00D96D5B">
        <w:t xml:space="preserve"> prima mihi in terris map</w:t>
      </w:r>
      <w:r w:rsidR="009522DA">
        <w:t>ália</w:t>
      </w:r>
      <w:r w:rsidR="00D96D5B">
        <w:t xml:space="preserve"> Judæ</w:t>
      </w:r>
      <w:r w:rsidR="004A1FC4">
        <w:t xml:space="preserve"> </w:t>
      </w:r>
    </w:p>
    <w:p w:rsidR="004A1FC4" w:rsidRDefault="00D96D5B" w:rsidP="00FC7A51">
      <w:pPr>
        <w:pStyle w:val="v"/>
      </w:pPr>
      <w:r>
        <w:t>Hospítia in partu, s</w:t>
      </w:r>
      <w:r w:rsidR="009522DA">
        <w:t>ociǽque</w:t>
      </w:r>
      <w:r>
        <w:t xml:space="preserve"> fuére </w:t>
      </w:r>
      <w:r w:rsidR="0087111F">
        <w:t>parénti</w:t>
      </w:r>
      <w:r w:rsidR="00A60559">
        <w:rPr>
          <w:rStyle w:val="Appelnotedebasdep"/>
        </w:rPr>
        <w:footnoteReference w:id="60"/>
      </w:r>
      <w:r w:rsidR="00A62E17">
        <w:t xml:space="preserve">. </w:t>
      </w:r>
      <w:r w:rsidR="00A62E17" w:rsidRPr="0017095C">
        <w:rPr>
          <w:rStyle w:val="cnumero"/>
        </w:rPr>
        <w:tab/>
        <w:t>15</w:t>
      </w:r>
      <w:r w:rsidR="004A1FC4">
        <w:t xml:space="preserve"> </w:t>
      </w:r>
    </w:p>
    <w:p w:rsidR="004A1FC4" w:rsidRDefault="00D96D5B" w:rsidP="00FC7A51">
      <w:pPr>
        <w:pStyle w:val="v"/>
      </w:pPr>
      <w:r>
        <w:t>Hic mihi fusa dedit bruta inter inértia primum</w:t>
      </w:r>
      <w:r w:rsidR="004A1FC4">
        <w:t xml:space="preserve"> </w:t>
      </w:r>
    </w:p>
    <w:p w:rsidR="004A1FC4" w:rsidRDefault="00D96D5B" w:rsidP="00FC7A51">
      <w:pPr>
        <w:pStyle w:val="v"/>
      </w:pPr>
      <w:r>
        <w:t>Arida in augústis præsépibus herba cubíle.</w:t>
      </w:r>
      <w:r w:rsidR="004A1FC4">
        <w:t xml:space="preserve"> </w:t>
      </w:r>
    </w:p>
    <w:p w:rsidR="004A1FC4" w:rsidRDefault="00D96D5B" w:rsidP="00FC7A51">
      <w:pPr>
        <w:pStyle w:val="v"/>
      </w:pPr>
      <w:r>
        <w:t>In Ph</w:t>
      </w:r>
      <w:r w:rsidR="009522DA">
        <w:t>áriis</w:t>
      </w:r>
      <w:r>
        <w:t xml:space="preserve"> primos vixi regiónibus</w:t>
      </w:r>
      <w:r w:rsidR="0087111F">
        <w:rPr>
          <w:rStyle w:val="Appelnotedebasdep"/>
        </w:rPr>
        <w:footnoteReference w:id="61"/>
      </w:r>
      <w:r>
        <w:t xml:space="preserve"> annos,</w:t>
      </w:r>
      <w:r w:rsidR="004A1FC4">
        <w:t xml:space="preserve"> </w:t>
      </w:r>
    </w:p>
    <w:p w:rsidR="004A1FC4" w:rsidRDefault="00D96D5B" w:rsidP="00FC7A51">
      <w:pPr>
        <w:pStyle w:val="v"/>
      </w:pPr>
      <w:r>
        <w:t xml:space="preserve">Heródis regno prófugus, </w:t>
      </w:r>
      <w:r w:rsidR="0087111F">
        <w:t>reliquósque</w:t>
      </w:r>
      <w:r w:rsidR="00A60559">
        <w:rPr>
          <w:rStyle w:val="Appelnotedebasdep"/>
        </w:rPr>
        <w:footnoteReference w:id="62"/>
      </w:r>
      <w:r>
        <w:t xml:space="preserve"> revérsus</w:t>
      </w:r>
      <w:r w:rsidR="004A1FC4">
        <w:t xml:space="preserve"> </w:t>
      </w:r>
    </w:p>
    <w:p w:rsidR="004A1FC4" w:rsidRDefault="00D96D5B" w:rsidP="00FC7A51">
      <w:pPr>
        <w:pStyle w:val="v"/>
      </w:pPr>
      <w:r>
        <w:t>Judǽa, semper jejúnia, semper et ipsam</w:t>
      </w:r>
      <w:r w:rsidR="006141BC">
        <w:t xml:space="preserve"> </w:t>
      </w:r>
      <w:r w:rsidR="006141BC" w:rsidRPr="0017095C">
        <w:rPr>
          <w:rStyle w:val="cnumero"/>
        </w:rPr>
        <w:tab/>
        <w:t>20</w:t>
      </w:r>
      <w:r w:rsidR="004A1FC4">
        <w:t xml:space="preserve"> </w:t>
      </w:r>
    </w:p>
    <w:p w:rsidR="004A1FC4" w:rsidRDefault="00D96D5B" w:rsidP="00FC7A51">
      <w:pPr>
        <w:pStyle w:val="v"/>
      </w:pPr>
      <w:r>
        <w:t>Paupériem extrémam, et rerum inferióra secútus,</w:t>
      </w:r>
      <w:r w:rsidR="004A1FC4">
        <w:t xml:space="preserve"> </w:t>
      </w:r>
    </w:p>
    <w:p w:rsidR="004A1FC4" w:rsidRDefault="00D96D5B" w:rsidP="00FC7A51">
      <w:pPr>
        <w:pStyle w:val="v"/>
      </w:pPr>
      <w:r>
        <w:t>Semper agens mónitis humána salúbribus almæ</w:t>
      </w:r>
      <w:r w:rsidR="004A1FC4">
        <w:t xml:space="preserve"> </w:t>
      </w:r>
    </w:p>
    <w:p w:rsidR="004A1FC4" w:rsidRDefault="00D96D5B" w:rsidP="00FC7A51">
      <w:pPr>
        <w:pStyle w:val="v"/>
      </w:pPr>
      <w:r>
        <w:lastRenderedPageBreak/>
        <w:t>Ingénia a</w:t>
      </w:r>
      <w:r w:rsidR="007243BF">
        <w:t>d</w:t>
      </w:r>
      <w:r>
        <w:t xml:space="preserve"> stúdium probitátis</w:t>
      </w:r>
      <w:r w:rsidR="00A60559">
        <w:rPr>
          <w:rStyle w:val="Appelnotedebasdep"/>
        </w:rPr>
        <w:footnoteReference w:id="63"/>
      </w:r>
      <w:r>
        <w:t>, apérta salúbri</w:t>
      </w:r>
      <w:r w:rsidR="004A1FC4">
        <w:t xml:space="preserve"> </w:t>
      </w:r>
    </w:p>
    <w:p w:rsidR="004A1FC4" w:rsidRDefault="00D96D5B" w:rsidP="00FC7A51">
      <w:pPr>
        <w:pStyle w:val="v"/>
      </w:pPr>
      <w:r>
        <w:t>Plúrima doctrínæ jungens mirácula</w:t>
      </w:r>
      <w:r w:rsidR="004A1FC4">
        <w:t> :</w:t>
      </w:r>
      <w:r>
        <w:t xml:space="preserve"> quare</w:t>
      </w:r>
      <w:r w:rsidR="004A1FC4">
        <w:t xml:space="preserve"> </w:t>
      </w:r>
    </w:p>
    <w:p w:rsidR="004A1FC4" w:rsidRDefault="00D96D5B" w:rsidP="00FC7A51">
      <w:pPr>
        <w:pStyle w:val="v"/>
      </w:pPr>
      <w:r>
        <w:t>Impia Jerúsalem</w:t>
      </w:r>
      <w:r w:rsidR="00A60559">
        <w:rPr>
          <w:rStyle w:val="Appelnotedebasdep"/>
        </w:rPr>
        <w:footnoteReference w:id="64"/>
      </w:r>
      <w:r>
        <w:t xml:space="preserve"> r</w:t>
      </w:r>
      <w:r w:rsidR="0087111F">
        <w:t>á</w:t>
      </w:r>
      <w:r>
        <w:t>bidis ex</w:t>
      </w:r>
      <w:r w:rsidR="0087111F">
        <w:t>é</w:t>
      </w:r>
      <w:r>
        <w:t>rcita curis</w:t>
      </w:r>
      <w:r w:rsidR="006141BC">
        <w:t xml:space="preserve"> </w:t>
      </w:r>
      <w:r w:rsidR="006141BC" w:rsidRPr="0017095C">
        <w:rPr>
          <w:rStyle w:val="cnumero"/>
        </w:rPr>
        <w:tab/>
        <w:t>25</w:t>
      </w:r>
      <w:r w:rsidR="004A1FC4">
        <w:t xml:space="preserve"> </w:t>
      </w:r>
    </w:p>
    <w:p w:rsidR="004A1FC4" w:rsidRDefault="00D96D5B" w:rsidP="00FC7A51">
      <w:pPr>
        <w:pStyle w:val="v"/>
      </w:pPr>
      <w:r>
        <w:t>Invídiæ, sævísque ódiis, et cæca furóre,</w:t>
      </w:r>
      <w:r w:rsidR="004A1FC4">
        <w:t xml:space="preserve"> </w:t>
      </w:r>
    </w:p>
    <w:p w:rsidR="004A1FC4" w:rsidRDefault="009522DA" w:rsidP="00FC7A51">
      <w:pPr>
        <w:pStyle w:val="v"/>
      </w:pPr>
      <w:r>
        <w:t>Insónti</w:t>
      </w:r>
      <w:r w:rsidR="00D96D5B">
        <w:t xml:space="preserve"> est pœnis lethálibus ausa cruéntam</w:t>
      </w:r>
      <w:r w:rsidR="004A1FC4">
        <w:t xml:space="preserve"> </w:t>
      </w:r>
    </w:p>
    <w:p w:rsidR="004A1FC4" w:rsidRDefault="00D96D5B" w:rsidP="00FC7A51">
      <w:pPr>
        <w:pStyle w:val="v"/>
      </w:pPr>
      <w:r w:rsidRPr="00C1442F">
        <w:rPr>
          <w:lang w:val="en-GB"/>
        </w:rPr>
        <w:t xml:space="preserve">In cruce terríbili mortem mihi quǽrere. </w:t>
      </w:r>
      <w:r>
        <w:t>Quæ si</w:t>
      </w:r>
      <w:r w:rsidR="004A1FC4">
        <w:t xml:space="preserve"> </w:t>
      </w:r>
    </w:p>
    <w:p w:rsidR="004A1FC4" w:rsidRDefault="00D96D5B" w:rsidP="00FC7A51">
      <w:pPr>
        <w:pStyle w:val="v"/>
      </w:pPr>
      <w:r>
        <w:t>Látius ipse velis distínguere</w:t>
      </w:r>
      <w:r w:rsidR="00A60559">
        <w:rPr>
          <w:rStyle w:val="Appelnotedebasdep"/>
        </w:rPr>
        <w:footnoteReference w:id="65"/>
      </w:r>
      <w:r>
        <w:t>, sicque per omnes</w:t>
      </w:r>
      <w:r w:rsidR="004A1FC4">
        <w:t xml:space="preserve"> </w:t>
      </w:r>
    </w:p>
    <w:p w:rsidR="004A1FC4" w:rsidRDefault="00D96D5B" w:rsidP="00FC7A51">
      <w:pPr>
        <w:pStyle w:val="v"/>
      </w:pPr>
      <w:r>
        <w:t>Ire juvet gémitus, mecum et sentíre dolóres</w:t>
      </w:r>
      <w:r w:rsidR="004A1FC4">
        <w:t> :</w:t>
      </w:r>
      <w:r>
        <w:t xml:space="preserve"> </w:t>
      </w:r>
      <w:r w:rsidR="00C064CC" w:rsidRPr="0017095C">
        <w:rPr>
          <w:rStyle w:val="cnumero"/>
        </w:rPr>
        <w:tab/>
      </w:r>
      <w:r w:rsidR="00C064CC">
        <w:rPr>
          <w:rStyle w:val="cnumero"/>
        </w:rPr>
        <w:t>30</w:t>
      </w:r>
      <w:r w:rsidR="004A1FC4">
        <w:t xml:space="preserve"> </w:t>
      </w:r>
    </w:p>
    <w:p w:rsidR="004A1FC4" w:rsidRDefault="00D96D5B" w:rsidP="00FC7A51">
      <w:pPr>
        <w:pStyle w:val="v"/>
      </w:pPr>
      <w:r>
        <w:t>Cóllige consília</w:t>
      </w:r>
      <w:r w:rsidR="00A60559">
        <w:rPr>
          <w:rStyle w:val="Appelnotedebasdep"/>
        </w:rPr>
        <w:footnoteReference w:id="66"/>
      </w:r>
      <w:r>
        <w:t>, ins</w:t>
      </w:r>
      <w:r w:rsidR="009522DA">
        <w:t>idiásque</w:t>
      </w:r>
      <w:r>
        <w:t>, meíque nefándum</w:t>
      </w:r>
      <w:r w:rsidR="004A1FC4">
        <w:t xml:space="preserve"> </w:t>
      </w:r>
    </w:p>
    <w:p w:rsidR="004A1FC4" w:rsidRDefault="00D96D5B" w:rsidP="00FC7A51">
      <w:pPr>
        <w:pStyle w:val="v"/>
      </w:pPr>
      <w:r>
        <w:t>S</w:t>
      </w:r>
      <w:r w:rsidR="009522DA">
        <w:t>ánguinis</w:t>
      </w:r>
      <w:r>
        <w:t xml:space="preserve"> innócui prétium, et simuláta </w:t>
      </w:r>
      <w:r w:rsidR="009522DA">
        <w:t>cliéntis</w:t>
      </w:r>
      <w:r w:rsidR="005E3E28">
        <w:rPr>
          <w:rStyle w:val="Appelnotedebasdep"/>
        </w:rPr>
        <w:footnoteReference w:id="67"/>
      </w:r>
      <w:r w:rsidR="004A1FC4">
        <w:t xml:space="preserve"> </w:t>
      </w:r>
    </w:p>
    <w:p w:rsidR="004A1FC4" w:rsidRDefault="00D96D5B" w:rsidP="00FC7A51">
      <w:pPr>
        <w:pStyle w:val="v"/>
      </w:pPr>
      <w:r>
        <w:t>Oscula, et insúltus, et sævæ júrgia turbæ.</w:t>
      </w:r>
      <w:r w:rsidR="004A1FC4">
        <w:t xml:space="preserve"> </w:t>
      </w:r>
    </w:p>
    <w:p w:rsidR="004A1FC4" w:rsidRDefault="00D96D5B" w:rsidP="00FC7A51">
      <w:pPr>
        <w:pStyle w:val="v"/>
      </w:pPr>
      <w:r>
        <w:t xml:space="preserve">Vérbera prætérea, et prónitas ad crímina </w:t>
      </w:r>
      <w:r w:rsidR="009522DA">
        <w:t>linguas</w:t>
      </w:r>
      <w:r w:rsidR="004A1FC4">
        <w:t xml:space="preserve"> </w:t>
      </w:r>
    </w:p>
    <w:p w:rsidR="004A1FC4" w:rsidRDefault="00D96D5B" w:rsidP="00FC7A51">
      <w:pPr>
        <w:pStyle w:val="v"/>
      </w:pPr>
      <w:r>
        <w:t xml:space="preserve">Finge ánimo, et testes, et cæci </w:t>
      </w:r>
      <w:r w:rsidR="009522DA">
        <w:t>infánda</w:t>
      </w:r>
      <w:r>
        <w:t xml:space="preserve"> Piláti </w:t>
      </w:r>
      <w:r w:rsidR="00C064CC" w:rsidRPr="0017095C">
        <w:rPr>
          <w:rStyle w:val="cnumero"/>
        </w:rPr>
        <w:tab/>
      </w:r>
      <w:r w:rsidR="00C064CC">
        <w:rPr>
          <w:rStyle w:val="cnumero"/>
        </w:rPr>
        <w:t>35</w:t>
      </w:r>
      <w:r w:rsidR="004A1FC4">
        <w:t xml:space="preserve"> </w:t>
      </w:r>
    </w:p>
    <w:p w:rsidR="004A1FC4" w:rsidRDefault="00D96D5B" w:rsidP="00FC7A51">
      <w:pPr>
        <w:pStyle w:val="v"/>
      </w:pPr>
      <w:r>
        <w:t xml:space="preserve">Judícia, </w:t>
      </w:r>
      <w:r w:rsidR="00A935FD">
        <w:t>ing</w:t>
      </w:r>
      <w:r>
        <w:t>entémque húmeros et fessa p</w:t>
      </w:r>
      <w:r w:rsidR="009522DA">
        <w:t>reméntem</w:t>
      </w:r>
      <w:r w:rsidR="004A1FC4">
        <w:t xml:space="preserve"> </w:t>
      </w:r>
    </w:p>
    <w:p w:rsidR="004A1FC4" w:rsidRDefault="00D96D5B" w:rsidP="00FC7A51">
      <w:pPr>
        <w:pStyle w:val="v"/>
      </w:pPr>
      <w:r>
        <w:t>Terga crucem</w:t>
      </w:r>
      <w:r w:rsidR="00A60559">
        <w:rPr>
          <w:rStyle w:val="Appelnotedebasdep"/>
        </w:rPr>
        <w:footnoteReference w:id="68"/>
      </w:r>
      <w:r>
        <w:t>, atque graves horrénda ad fúnera gressus.</w:t>
      </w:r>
      <w:r w:rsidR="004A1FC4">
        <w:t xml:space="preserve"> </w:t>
      </w:r>
    </w:p>
    <w:p w:rsidR="004A1FC4" w:rsidRDefault="0087111F" w:rsidP="00FC7A51">
      <w:pPr>
        <w:pStyle w:val="v"/>
      </w:pPr>
      <w:r>
        <w:t>N</w:t>
      </w:r>
      <w:r w:rsidR="00D96D5B">
        <w:t xml:space="preserve">unc me, nunc vero </w:t>
      </w:r>
      <w:r>
        <w:t>desértum</w:t>
      </w:r>
      <w:r w:rsidR="00A60559">
        <w:rPr>
          <w:rStyle w:val="Appelnotedebasdep"/>
        </w:rPr>
        <w:footnoteReference w:id="69"/>
      </w:r>
      <w:r w:rsidR="00D96D5B">
        <w:t>, extréma secútum</w:t>
      </w:r>
      <w:r w:rsidR="004A1FC4">
        <w:t xml:space="preserve"> </w:t>
      </w:r>
    </w:p>
    <w:p w:rsidR="004A1FC4" w:rsidRDefault="00D96D5B" w:rsidP="00FC7A51">
      <w:pPr>
        <w:pStyle w:val="v"/>
      </w:pPr>
      <w:r>
        <w:t xml:space="preserve">Supplícia, et dulci procul a genitríce </w:t>
      </w:r>
      <w:r w:rsidR="009522DA">
        <w:t>levátum</w:t>
      </w:r>
      <w:r>
        <w:t>,</w:t>
      </w:r>
      <w:r w:rsidR="004A1FC4">
        <w:t xml:space="preserve"> </w:t>
      </w:r>
    </w:p>
    <w:p w:rsidR="004A1FC4" w:rsidRDefault="00D96D5B" w:rsidP="00FC7A51">
      <w:pPr>
        <w:pStyle w:val="v"/>
      </w:pPr>
      <w:r>
        <w:t>Vértice ad usque pedes me lustra</w:t>
      </w:r>
      <w:r w:rsidR="004A1FC4">
        <w:t> :</w:t>
      </w:r>
      <w:r>
        <w:t xml:space="preserve"> en áspice crines</w:t>
      </w:r>
      <w:r w:rsidR="006141BC">
        <w:t xml:space="preserve"> </w:t>
      </w:r>
      <w:r w:rsidR="006141BC" w:rsidRPr="0017095C">
        <w:rPr>
          <w:rStyle w:val="cnumero"/>
        </w:rPr>
        <w:tab/>
        <w:t>40</w:t>
      </w:r>
      <w:r w:rsidR="004A1FC4">
        <w:t xml:space="preserve"> </w:t>
      </w:r>
    </w:p>
    <w:p w:rsidR="004A1FC4" w:rsidRDefault="00D96D5B" w:rsidP="00FC7A51">
      <w:pPr>
        <w:pStyle w:val="v"/>
      </w:pPr>
      <w:r>
        <w:t>Sánguine co</w:t>
      </w:r>
      <w:r w:rsidR="009522DA">
        <w:t>ncrétos</w:t>
      </w:r>
      <w:r>
        <w:t>, et sangui</w:t>
      </w:r>
      <w:r w:rsidR="009522DA">
        <w:t>nolénta</w:t>
      </w:r>
      <w:r>
        <w:t xml:space="preserve"> sub ipsis</w:t>
      </w:r>
      <w:r w:rsidR="004A1FC4">
        <w:t xml:space="preserve"> </w:t>
      </w:r>
    </w:p>
    <w:p w:rsidR="004A1FC4" w:rsidRDefault="00D96D5B" w:rsidP="00FC7A51">
      <w:pPr>
        <w:pStyle w:val="v"/>
      </w:pPr>
      <w:r>
        <w:t>Colla comis, s</w:t>
      </w:r>
      <w:r w:rsidR="009522DA">
        <w:t>pinísque</w:t>
      </w:r>
      <w:r>
        <w:t xml:space="preserve"> caput crudélibus </w:t>
      </w:r>
      <w:r w:rsidR="009522DA">
        <w:t>haustum</w:t>
      </w:r>
      <w:r>
        <w:t>,</w:t>
      </w:r>
      <w:r w:rsidR="004A1FC4">
        <w:t xml:space="preserve"> </w:t>
      </w:r>
    </w:p>
    <w:p w:rsidR="004A1FC4" w:rsidRDefault="0087111F" w:rsidP="00FC7A51">
      <w:pPr>
        <w:pStyle w:val="v"/>
      </w:pPr>
      <w:r>
        <w:t>Undique</w:t>
      </w:r>
      <w:r w:rsidR="00D96D5B">
        <w:t xml:space="preserve"> diva pluens vivum super ora cruórem.</w:t>
      </w:r>
      <w:r w:rsidR="004A1FC4">
        <w:t xml:space="preserve"> </w:t>
      </w:r>
    </w:p>
    <w:p w:rsidR="004A1FC4" w:rsidRDefault="00D96D5B" w:rsidP="00FC7A51">
      <w:pPr>
        <w:pStyle w:val="v"/>
      </w:pPr>
      <w:r>
        <w:t>Co</w:t>
      </w:r>
      <w:r w:rsidR="009522DA">
        <w:t>mpréssos</w:t>
      </w:r>
      <w:r>
        <w:t xml:space="preserve"> spe</w:t>
      </w:r>
      <w:r w:rsidR="009522DA">
        <w:t>culáre</w:t>
      </w:r>
      <w:r>
        <w:t xml:space="preserve"> óculos, et luce </w:t>
      </w:r>
      <w:r w:rsidR="009522DA">
        <w:t>caréntes</w:t>
      </w:r>
      <w:r>
        <w:t>,</w:t>
      </w:r>
      <w:r w:rsidR="004A1FC4">
        <w:t xml:space="preserve"> </w:t>
      </w:r>
    </w:p>
    <w:p w:rsidR="004A1FC4" w:rsidRPr="00C1442F" w:rsidRDefault="00D96D5B" w:rsidP="00FC7A51">
      <w:pPr>
        <w:pStyle w:val="v"/>
        <w:rPr>
          <w:lang w:val="en-GB"/>
        </w:rPr>
      </w:pPr>
      <w:r w:rsidRPr="00C1442F">
        <w:rPr>
          <w:lang w:val="en-GB"/>
        </w:rPr>
        <w:t>Affl</w:t>
      </w:r>
      <w:r w:rsidR="0087111F" w:rsidRPr="00C1442F">
        <w:rPr>
          <w:lang w:val="en-GB"/>
        </w:rPr>
        <w:t>i</w:t>
      </w:r>
      <w:r w:rsidR="009522DA" w:rsidRPr="00C1442F">
        <w:rPr>
          <w:lang w:val="en-GB"/>
        </w:rPr>
        <w:t>ctásque</w:t>
      </w:r>
      <w:r w:rsidRPr="00C1442F">
        <w:rPr>
          <w:lang w:val="en-GB"/>
        </w:rPr>
        <w:t xml:space="preserve"> genas</w:t>
      </w:r>
      <w:r w:rsidR="004A1FC4" w:rsidRPr="00C1442F">
        <w:rPr>
          <w:lang w:val="en-GB"/>
        </w:rPr>
        <w:t> ;</w:t>
      </w:r>
      <w:r w:rsidRPr="00C1442F">
        <w:rPr>
          <w:lang w:val="en-GB"/>
        </w:rPr>
        <w:t xml:space="preserve"> aréntem súspice </w:t>
      </w:r>
      <w:r w:rsidR="009522DA" w:rsidRPr="00C1442F">
        <w:rPr>
          <w:lang w:val="en-GB"/>
        </w:rPr>
        <w:t>linguam</w:t>
      </w:r>
      <w:r w:rsidR="006141BC" w:rsidRPr="00C1442F">
        <w:rPr>
          <w:lang w:val="en-GB"/>
        </w:rPr>
        <w:t xml:space="preserve"> </w:t>
      </w:r>
      <w:r w:rsidR="006141BC" w:rsidRPr="00C1442F">
        <w:rPr>
          <w:rStyle w:val="cnumero"/>
          <w:lang w:val="en-GB"/>
        </w:rPr>
        <w:tab/>
        <w:t>45</w:t>
      </w:r>
      <w:r w:rsidR="004A1FC4" w:rsidRPr="00C1442F">
        <w:rPr>
          <w:lang w:val="en-GB"/>
        </w:rPr>
        <w:t xml:space="preserve"> </w:t>
      </w:r>
    </w:p>
    <w:p w:rsidR="004A1FC4" w:rsidRDefault="00D96D5B" w:rsidP="00FC7A51">
      <w:pPr>
        <w:pStyle w:val="v"/>
      </w:pPr>
      <w:r>
        <w:t>Felle venenátam, et palántes fúnere vultus.</w:t>
      </w:r>
      <w:r w:rsidR="004A1FC4">
        <w:t xml:space="preserve"> </w:t>
      </w:r>
    </w:p>
    <w:p w:rsidR="004A1FC4" w:rsidRDefault="00D96D5B" w:rsidP="00FC7A51">
      <w:pPr>
        <w:pStyle w:val="v"/>
      </w:pPr>
      <w:r>
        <w:t>Cerne manus clavis fixas, tr</w:t>
      </w:r>
      <w:r w:rsidR="009522DA">
        <w:t>actósque</w:t>
      </w:r>
      <w:r>
        <w:t xml:space="preserve"> lacértos,</w:t>
      </w:r>
      <w:r w:rsidR="004A1FC4">
        <w:t xml:space="preserve"> </w:t>
      </w:r>
    </w:p>
    <w:p w:rsidR="004A1FC4" w:rsidRDefault="00D96D5B" w:rsidP="00FC7A51">
      <w:pPr>
        <w:pStyle w:val="v"/>
      </w:pPr>
      <w:r>
        <w:t>Atque ingens láteris vulnus</w:t>
      </w:r>
      <w:r w:rsidR="004A1FC4">
        <w:t> :</w:t>
      </w:r>
      <w:r>
        <w:t xml:space="preserve"> cerne inde flu</w:t>
      </w:r>
      <w:r w:rsidR="0087111F">
        <w:t>ó</w:t>
      </w:r>
      <w:r>
        <w:t>rem</w:t>
      </w:r>
      <w:r w:rsidR="004A1FC4">
        <w:t xml:space="preserve"> </w:t>
      </w:r>
    </w:p>
    <w:p w:rsidR="004A1FC4" w:rsidRDefault="00D96D5B" w:rsidP="00FC7A51">
      <w:pPr>
        <w:pStyle w:val="v"/>
      </w:pPr>
      <w:r>
        <w:t>Sangu</w:t>
      </w:r>
      <w:r w:rsidR="009522DA">
        <w:t>íneum</w:t>
      </w:r>
      <w:r>
        <w:t>, f</w:t>
      </w:r>
      <w:r w:rsidR="009522DA">
        <w:t>ossósque</w:t>
      </w:r>
      <w:r>
        <w:t xml:space="preserve"> pedes, </w:t>
      </w:r>
      <w:r w:rsidR="009522DA">
        <w:t>artúsque</w:t>
      </w:r>
      <w:r>
        <w:t xml:space="preserve"> </w:t>
      </w:r>
      <w:r w:rsidR="009522DA">
        <w:t>cruéntos</w:t>
      </w:r>
      <w:r>
        <w:t>.</w:t>
      </w:r>
      <w:r w:rsidR="004A1FC4">
        <w:t xml:space="preserve"> </w:t>
      </w:r>
    </w:p>
    <w:p w:rsidR="004A1FC4" w:rsidRDefault="00D96D5B" w:rsidP="0080193C">
      <w:pPr>
        <w:pStyle w:val="vPrimus"/>
      </w:pPr>
      <w:r>
        <w:t>Flecte genu, inn</w:t>
      </w:r>
      <w:r w:rsidR="009522DA">
        <w:t>ócuo</w:t>
      </w:r>
      <w:r>
        <w:t xml:space="preserve"> terrámque cruóre mad</w:t>
      </w:r>
      <w:r w:rsidR="0087111F">
        <w:t>é</w:t>
      </w:r>
      <w:r>
        <w:t>nte</w:t>
      </w:r>
      <w:r w:rsidR="0087111F">
        <w:t>m</w:t>
      </w:r>
      <w:r w:rsidR="006141BC">
        <w:t xml:space="preserve"> </w:t>
      </w:r>
      <w:r w:rsidR="006141BC" w:rsidRPr="0017095C">
        <w:rPr>
          <w:rStyle w:val="cnumero"/>
        </w:rPr>
        <w:tab/>
        <w:t>50</w:t>
      </w:r>
      <w:r w:rsidR="004A1FC4">
        <w:t xml:space="preserve"> </w:t>
      </w:r>
    </w:p>
    <w:p w:rsidR="004A1FC4" w:rsidRDefault="00D96D5B" w:rsidP="00FC7A51">
      <w:pPr>
        <w:pStyle w:val="v"/>
      </w:pPr>
      <w:r>
        <w:t xml:space="preserve">Ore petens húmili, lácrymis perfúnde </w:t>
      </w:r>
      <w:r w:rsidR="009522DA">
        <w:t>subórtis</w:t>
      </w:r>
      <w:r>
        <w:t>,</w:t>
      </w:r>
      <w:r w:rsidR="004A1FC4">
        <w:t xml:space="preserve"> </w:t>
      </w:r>
    </w:p>
    <w:p w:rsidR="004A1FC4" w:rsidRDefault="00D96D5B" w:rsidP="00FC7A51">
      <w:pPr>
        <w:pStyle w:val="v"/>
      </w:pPr>
      <w:r>
        <w:lastRenderedPageBreak/>
        <w:t>Et me nonnúnquam devóto in corde, me</w:t>
      </w:r>
      <w:r w:rsidR="0087111F">
        <w:t>ó</w:t>
      </w:r>
      <w:r>
        <w:t>sque</w:t>
      </w:r>
      <w:r w:rsidR="004A1FC4">
        <w:t xml:space="preserve"> </w:t>
      </w:r>
    </w:p>
    <w:p w:rsidR="004A1FC4" w:rsidRDefault="00D96D5B" w:rsidP="00FC7A51">
      <w:pPr>
        <w:pStyle w:val="v"/>
      </w:pPr>
      <w:r>
        <w:t>Fer mónitus. Sectáre meæ vestígia vitæ</w:t>
      </w:r>
      <w:r w:rsidR="004A1FC4">
        <w:t xml:space="preserve"> ; </w:t>
      </w:r>
    </w:p>
    <w:p w:rsidR="004A1FC4" w:rsidRDefault="00D96D5B" w:rsidP="00FC7A51">
      <w:pPr>
        <w:pStyle w:val="v"/>
      </w:pPr>
      <w:r>
        <w:t>Ipsáque supplícia insp</w:t>
      </w:r>
      <w:r w:rsidR="009522DA">
        <w:t>íciens</w:t>
      </w:r>
      <w:r>
        <w:t>, m</w:t>
      </w:r>
      <w:r w:rsidR="009522DA">
        <w:t>ortémque</w:t>
      </w:r>
      <w:r>
        <w:t xml:space="preserve"> sevéram</w:t>
      </w:r>
      <w:r w:rsidR="004A1FC4">
        <w:t xml:space="preserve"> </w:t>
      </w:r>
    </w:p>
    <w:p w:rsidR="004A1FC4" w:rsidRDefault="00D96D5B" w:rsidP="00FC7A51">
      <w:pPr>
        <w:pStyle w:val="v"/>
      </w:pPr>
      <w:r>
        <w:t>Córporis, innúmeros mémorans animíque dolóres,</w:t>
      </w:r>
      <w:r w:rsidR="006141BC">
        <w:t xml:space="preserve"> </w:t>
      </w:r>
      <w:r w:rsidR="006141BC" w:rsidRPr="0017095C">
        <w:rPr>
          <w:rStyle w:val="cnumero"/>
        </w:rPr>
        <w:tab/>
        <w:t>55</w:t>
      </w:r>
      <w:r w:rsidR="004A1FC4">
        <w:t xml:space="preserve"> </w:t>
      </w:r>
    </w:p>
    <w:p w:rsidR="004A1FC4" w:rsidRDefault="00D96D5B" w:rsidP="00FC7A51">
      <w:pPr>
        <w:pStyle w:val="v"/>
      </w:pPr>
      <w:r>
        <w:t>Disce advérsa pati, et própriæ invígilat salúti.</w:t>
      </w:r>
      <w:r w:rsidR="004A1FC4">
        <w:t xml:space="preserve"> </w:t>
      </w:r>
    </w:p>
    <w:p w:rsidR="004A1FC4" w:rsidRDefault="00D96D5B" w:rsidP="00FC7A51">
      <w:pPr>
        <w:pStyle w:val="v"/>
      </w:pPr>
      <w:r>
        <w:t>Hæc monuménta tibi si quando in mente juvábit</w:t>
      </w:r>
      <w:r w:rsidR="004A1FC4">
        <w:t xml:space="preserve"> </w:t>
      </w:r>
    </w:p>
    <w:p w:rsidR="004A1FC4" w:rsidRDefault="00D96D5B" w:rsidP="00FC7A51">
      <w:pPr>
        <w:pStyle w:val="v"/>
      </w:pPr>
      <w:r>
        <w:t>Vólvere, si qua fides ánimo tibi ferre</w:t>
      </w:r>
      <w:r w:rsidR="00172FB1">
        <w:rPr>
          <w:rStyle w:val="Appelnotedebasdep"/>
        </w:rPr>
        <w:footnoteReference w:id="70"/>
      </w:r>
      <w:r w:rsidR="00172FB1">
        <w:t>,</w:t>
      </w:r>
      <w:r>
        <w:t xml:space="preserve"> meórum</w:t>
      </w:r>
      <w:r w:rsidR="004A1FC4">
        <w:t xml:space="preserve"> </w:t>
      </w:r>
    </w:p>
    <w:p w:rsidR="004A1FC4" w:rsidRDefault="00D96D5B" w:rsidP="00FC7A51">
      <w:pPr>
        <w:pStyle w:val="v"/>
      </w:pPr>
      <w:r>
        <w:t>Débita si píetas et grátia</w:t>
      </w:r>
      <w:r w:rsidR="00A60559">
        <w:rPr>
          <w:rStyle w:val="Appelnotedebasdep"/>
        </w:rPr>
        <w:footnoteReference w:id="71"/>
      </w:r>
      <w:r>
        <w:t xml:space="preserve"> digna labórum</w:t>
      </w:r>
      <w:r w:rsidR="004A1FC4">
        <w:t xml:space="preserve"> </w:t>
      </w:r>
    </w:p>
    <w:p w:rsidR="004A1FC4" w:rsidRDefault="00D96D5B" w:rsidP="00FC7A51">
      <w:pPr>
        <w:pStyle w:val="v"/>
      </w:pPr>
      <w:r>
        <w:t xml:space="preserve">Surget, </w:t>
      </w:r>
      <w:r w:rsidR="009522DA">
        <w:t>erunt</w:t>
      </w:r>
      <w:r>
        <w:t xml:space="preserve"> veræ stímuli virtútis, erúntque </w:t>
      </w:r>
      <w:r w:rsidR="00C064CC" w:rsidRPr="0017095C">
        <w:rPr>
          <w:rStyle w:val="cnumero"/>
        </w:rPr>
        <w:tab/>
      </w:r>
      <w:r w:rsidR="00C064CC">
        <w:rPr>
          <w:rStyle w:val="cnumero"/>
        </w:rPr>
        <w:t>60</w:t>
      </w:r>
      <w:r w:rsidR="004A1FC4">
        <w:t xml:space="preserve"> </w:t>
      </w:r>
    </w:p>
    <w:p w:rsidR="004A1FC4" w:rsidRDefault="00D96D5B" w:rsidP="00FC7A51">
      <w:pPr>
        <w:pStyle w:val="v"/>
      </w:pPr>
      <w:r>
        <w:t>Hostis in insídias clýpei, quibus acer in omni</w:t>
      </w:r>
      <w:r w:rsidR="004A1FC4">
        <w:t xml:space="preserve"> </w:t>
      </w:r>
    </w:p>
    <w:p w:rsidR="004A1FC4" w:rsidRDefault="00D96D5B" w:rsidP="00FC7A51">
      <w:pPr>
        <w:pStyle w:val="v"/>
      </w:pPr>
      <w:r>
        <w:t>Tutus eris v</w:t>
      </w:r>
      <w:r w:rsidR="009522DA">
        <w:t>ictórque</w:t>
      </w:r>
      <w:r>
        <w:t xml:space="preserve"> feres certámine palmam.</w:t>
      </w:r>
      <w:r w:rsidR="004A1FC4">
        <w:t xml:space="preserve"> </w:t>
      </w:r>
    </w:p>
    <w:p w:rsidR="004A1FC4" w:rsidRDefault="00D96D5B" w:rsidP="00FC7A51">
      <w:pPr>
        <w:pStyle w:val="v"/>
      </w:pPr>
      <w:r>
        <w:t>Hæc monuménta tuos si lábilis orbis amícos</w:t>
      </w:r>
      <w:r w:rsidR="004A1FC4">
        <w:t xml:space="preserve"> </w:t>
      </w:r>
    </w:p>
    <w:p w:rsidR="004A1FC4" w:rsidRDefault="00D96D5B" w:rsidP="00FC7A51">
      <w:pPr>
        <w:pStyle w:val="v"/>
      </w:pPr>
      <w:r>
        <w:t>Avértent sensus</w:t>
      </w:r>
      <w:r w:rsidR="00A60559">
        <w:rPr>
          <w:rStyle w:val="Appelnotedebasdep"/>
        </w:rPr>
        <w:footnoteReference w:id="72"/>
      </w:r>
      <w:r>
        <w:t xml:space="preserve"> f</w:t>
      </w:r>
      <w:r w:rsidR="009522DA">
        <w:t>ugiénte</w:t>
      </w:r>
      <w:r>
        <w:t xml:space="preserve"> decóris ab umbra</w:t>
      </w:r>
      <w:r w:rsidR="004A1FC4">
        <w:t xml:space="preserve"> </w:t>
      </w:r>
    </w:p>
    <w:p w:rsidR="004A1FC4" w:rsidRDefault="00D96D5B" w:rsidP="00FC7A51">
      <w:pPr>
        <w:pStyle w:val="v"/>
      </w:pPr>
      <w:r>
        <w:t>Mundáni</w:t>
      </w:r>
      <w:r w:rsidR="00A52134">
        <w:rPr>
          <w:rStyle w:val="Appelnotedebasdep"/>
        </w:rPr>
        <w:footnoteReference w:id="73"/>
      </w:r>
      <w:r w:rsidR="00A52134">
        <w:t>,</w:t>
      </w:r>
      <w:r>
        <w:t xml:space="preserve"> effíciet, ne spe captátio ináni</w:t>
      </w:r>
      <w:r w:rsidR="006141BC">
        <w:t xml:space="preserve"> </w:t>
      </w:r>
      <w:r w:rsidR="006141BC" w:rsidRPr="0017095C">
        <w:rPr>
          <w:rStyle w:val="cnumero"/>
        </w:rPr>
        <w:tab/>
        <w:t>65</w:t>
      </w:r>
      <w:r w:rsidR="004A1FC4">
        <w:t xml:space="preserve"> </w:t>
      </w:r>
    </w:p>
    <w:p w:rsidR="004A1FC4" w:rsidRDefault="00D96D5B" w:rsidP="00FC7A51">
      <w:pPr>
        <w:pStyle w:val="v"/>
      </w:pPr>
      <w:r>
        <w:t>Móbilis occ</w:t>
      </w:r>
      <w:r w:rsidR="009522DA">
        <w:t>íduis</w:t>
      </w:r>
      <w:r>
        <w:t xml:space="preserve"> fortúnæ fídere </w:t>
      </w:r>
      <w:r w:rsidR="009522DA">
        <w:t>rebus</w:t>
      </w:r>
      <w:r w:rsidR="004A1FC4">
        <w:t xml:space="preserve"> </w:t>
      </w:r>
    </w:p>
    <w:p w:rsidR="004A1FC4" w:rsidRDefault="00D96D5B" w:rsidP="00FC7A51">
      <w:pPr>
        <w:pStyle w:val="v"/>
      </w:pPr>
      <w:r>
        <w:t>Auseris, aut vitæ speráre fug</w:t>
      </w:r>
      <w:r w:rsidR="009522DA">
        <w:t>ácibus</w:t>
      </w:r>
      <w:r>
        <w:t xml:space="preserve"> annis.</w:t>
      </w:r>
      <w:r w:rsidR="004A1FC4">
        <w:t xml:space="preserve"> </w:t>
      </w:r>
    </w:p>
    <w:p w:rsidR="004A1FC4" w:rsidRDefault="00D96D5B" w:rsidP="00FC7A51">
      <w:pPr>
        <w:pStyle w:val="v"/>
      </w:pPr>
      <w:r>
        <w:t>Sed te nimírum sic ista cadúca vidéntem</w:t>
      </w:r>
      <w:r w:rsidR="004A1FC4">
        <w:t xml:space="preserve"> </w:t>
      </w:r>
    </w:p>
    <w:p w:rsidR="004A1FC4" w:rsidRDefault="00D96D5B" w:rsidP="00FC7A51">
      <w:pPr>
        <w:pStyle w:val="v"/>
      </w:pPr>
      <w:r>
        <w:t>Sǽcula, et exútum, pátriæ melióris amóre,</w:t>
      </w:r>
      <w:r w:rsidR="004A1FC4">
        <w:t xml:space="preserve"> </w:t>
      </w:r>
    </w:p>
    <w:p w:rsidR="004A1FC4" w:rsidRDefault="00D96D5B" w:rsidP="00FC7A51">
      <w:pPr>
        <w:pStyle w:val="v"/>
      </w:pPr>
      <w:r>
        <w:t>Orbis opes</w:t>
      </w:r>
      <w:r w:rsidR="00A60559">
        <w:rPr>
          <w:rStyle w:val="Appelnotedebasdep"/>
        </w:rPr>
        <w:footnoteReference w:id="74"/>
      </w:r>
      <w:r>
        <w:t xml:space="preserve"> rerúmque usus</w:t>
      </w:r>
      <w:r w:rsidR="00A60559">
        <w:rPr>
          <w:rStyle w:val="Appelnotedebasdep"/>
        </w:rPr>
        <w:footnoteReference w:id="75"/>
      </w:r>
      <w:r>
        <w:t>, et vota piórum</w:t>
      </w:r>
      <w:r w:rsidR="006141BC">
        <w:t xml:space="preserve"> </w:t>
      </w:r>
      <w:r w:rsidR="006141BC" w:rsidRPr="0017095C">
        <w:rPr>
          <w:rStyle w:val="cnumero"/>
        </w:rPr>
        <w:tab/>
        <w:t>70</w:t>
      </w:r>
      <w:r w:rsidR="004A1FC4">
        <w:t xml:space="preserve"> </w:t>
      </w:r>
    </w:p>
    <w:p w:rsidR="004A1FC4" w:rsidRDefault="00D96D5B" w:rsidP="00FC7A51">
      <w:pPr>
        <w:pStyle w:val="v"/>
      </w:pPr>
      <w:r>
        <w:t xml:space="preserve">Móribus </w:t>
      </w:r>
      <w:r w:rsidR="009522DA">
        <w:t>extóllent</w:t>
      </w:r>
      <w:r>
        <w:t xml:space="preserve"> sacris</w:t>
      </w:r>
      <w:r w:rsidR="00A60559">
        <w:rPr>
          <w:rStyle w:val="Appelnotedebasdep"/>
        </w:rPr>
        <w:footnoteReference w:id="76"/>
      </w:r>
      <w:r>
        <w:t>, vitǽque beátæ</w:t>
      </w:r>
      <w:r w:rsidR="004A1FC4">
        <w:t xml:space="preserve"> </w:t>
      </w:r>
    </w:p>
    <w:p w:rsidR="004A1FC4" w:rsidRDefault="00D96D5B" w:rsidP="00FC7A51">
      <w:pPr>
        <w:pStyle w:val="v"/>
      </w:pPr>
      <w:r>
        <w:t xml:space="preserve">Spe, duras inter pœnas, te rore </w:t>
      </w:r>
      <w:r w:rsidR="009522DA">
        <w:t>fovébunt</w:t>
      </w:r>
      <w:r w:rsidR="004A1FC4">
        <w:t xml:space="preserve"> </w:t>
      </w:r>
    </w:p>
    <w:p w:rsidR="004A1FC4" w:rsidRDefault="00D96D5B" w:rsidP="00FC7A51">
      <w:pPr>
        <w:pStyle w:val="v"/>
      </w:pPr>
      <w:r>
        <w:t>Cœlésti, p</w:t>
      </w:r>
      <w:r w:rsidR="009522DA">
        <w:t>actíque</w:t>
      </w:r>
      <w:r>
        <w:t xml:space="preserve"> boni dulcédine pascent,</w:t>
      </w:r>
      <w:r w:rsidR="004A1FC4">
        <w:t xml:space="preserve"> </w:t>
      </w:r>
    </w:p>
    <w:p w:rsidR="004A1FC4" w:rsidRPr="00C1442F" w:rsidRDefault="00D96D5B" w:rsidP="00FC7A51">
      <w:pPr>
        <w:pStyle w:val="v"/>
        <w:rPr>
          <w:lang w:val="en-GB"/>
        </w:rPr>
      </w:pPr>
      <w:r w:rsidRPr="00C1442F">
        <w:rPr>
          <w:lang w:val="en-GB"/>
        </w:rPr>
        <w:t>Purpúream donec, post última lata relícto</w:t>
      </w:r>
      <w:r w:rsidR="004A1FC4" w:rsidRPr="00C1442F">
        <w:rPr>
          <w:lang w:val="en-GB"/>
        </w:rPr>
        <w:t xml:space="preserve"> </w:t>
      </w:r>
    </w:p>
    <w:p w:rsidR="004A1FC4" w:rsidRPr="00C1442F" w:rsidRDefault="00D96D5B" w:rsidP="00FC7A51">
      <w:pPr>
        <w:pStyle w:val="v"/>
        <w:rPr>
          <w:lang w:val="en-GB"/>
        </w:rPr>
      </w:pPr>
      <w:r w:rsidRPr="00C1442F">
        <w:rPr>
          <w:lang w:val="en-GB"/>
        </w:rPr>
        <w:t>Córpore, sublímes ánimam revocábit ad auras</w:t>
      </w:r>
      <w:r w:rsidR="00A62E17" w:rsidRPr="00C1442F">
        <w:rPr>
          <w:lang w:val="en-GB"/>
        </w:rPr>
        <w:t xml:space="preserve">. </w:t>
      </w:r>
      <w:r w:rsidR="00A62E17" w:rsidRPr="00C1442F">
        <w:rPr>
          <w:rStyle w:val="cnumero"/>
          <w:lang w:val="en-GB"/>
        </w:rPr>
        <w:tab/>
        <w:t>75</w:t>
      </w:r>
      <w:r w:rsidR="004A1FC4" w:rsidRPr="00C1442F">
        <w:rPr>
          <w:lang w:val="en-GB"/>
        </w:rPr>
        <w:t xml:space="preserve"> </w:t>
      </w:r>
    </w:p>
    <w:p w:rsidR="004A1FC4" w:rsidRPr="00C1442F" w:rsidRDefault="00D96D5B" w:rsidP="00FC7A51">
      <w:pPr>
        <w:pStyle w:val="v"/>
        <w:rPr>
          <w:lang w:val="en-GB"/>
        </w:rPr>
      </w:pPr>
      <w:r w:rsidRPr="00C1442F">
        <w:rPr>
          <w:lang w:val="en-GB"/>
        </w:rPr>
        <w:t xml:space="preserve">Grátia magna tibi. Tunc omnem </w:t>
      </w:r>
      <w:r w:rsidR="008D7B79" w:rsidRPr="00C1442F">
        <w:rPr>
          <w:lang w:val="en-GB"/>
        </w:rPr>
        <w:t>exúta</w:t>
      </w:r>
      <w:r w:rsidR="00A60559">
        <w:rPr>
          <w:rStyle w:val="Appelnotedebasdep"/>
        </w:rPr>
        <w:footnoteReference w:id="77"/>
      </w:r>
      <w:r w:rsidRPr="00C1442F">
        <w:rPr>
          <w:lang w:val="en-GB"/>
        </w:rPr>
        <w:t xml:space="preserve"> labórem,</w:t>
      </w:r>
      <w:r w:rsidR="004A1FC4" w:rsidRPr="00C1442F">
        <w:rPr>
          <w:lang w:val="en-GB"/>
        </w:rPr>
        <w:t xml:space="preserve"> </w:t>
      </w:r>
    </w:p>
    <w:p w:rsidR="004A1FC4" w:rsidRDefault="00D96D5B" w:rsidP="00FC7A51">
      <w:pPr>
        <w:pStyle w:val="v"/>
      </w:pPr>
      <w:r>
        <w:t xml:space="preserve">Angélicos tunc læta choros, </w:t>
      </w:r>
      <w:r w:rsidR="009522DA">
        <w:t>aciésque</w:t>
      </w:r>
      <w:r>
        <w:t xml:space="preserve"> beátas</w:t>
      </w:r>
      <w:r w:rsidR="004A1FC4">
        <w:t xml:space="preserve"> </w:t>
      </w:r>
    </w:p>
    <w:p w:rsidR="004A1FC4" w:rsidRDefault="00D96D5B" w:rsidP="00FC7A51">
      <w:pPr>
        <w:pStyle w:val="v"/>
      </w:pPr>
      <w:r>
        <w:t>Sanctórum insp</w:t>
      </w:r>
      <w:r w:rsidR="009522DA">
        <w:t>íciens</w:t>
      </w:r>
      <w:r>
        <w:t>, ætérnæ pacis amœ́na</w:t>
      </w:r>
      <w:r w:rsidR="004A1FC4">
        <w:t xml:space="preserve"> </w:t>
      </w:r>
    </w:p>
    <w:p w:rsidR="005F2BC9" w:rsidRDefault="00D96D5B" w:rsidP="00FC7A51">
      <w:pPr>
        <w:pStyle w:val="v"/>
      </w:pPr>
      <w:r>
        <w:t>Perpétuo felix mecum regnábit in aula</w:t>
      </w:r>
      <w:r w:rsidR="00A62E17">
        <w:t xml:space="preserve">. </w:t>
      </w:r>
      <w:r w:rsidR="00A62E17" w:rsidRPr="0017095C">
        <w:rPr>
          <w:rStyle w:val="cnumero"/>
        </w:rPr>
        <w:tab/>
        <w:t>79</w:t>
      </w:r>
      <w:r w:rsidR="004A1FC4">
        <w:t xml:space="preserve"> </w:t>
      </w:r>
    </w:p>
    <w:p w:rsidR="005F2BC9" w:rsidRDefault="005F2BC9" w:rsidP="005F2BC9">
      <w:pPr>
        <w:sectPr w:rsidR="005F2BC9" w:rsidSect="00105CA9">
          <w:headerReference w:type="even" r:id="rId16"/>
          <w:headerReference w:type="default" r:id="rId17"/>
          <w:headerReference w:type="first" r:id="rId18"/>
          <w:endnotePr>
            <w:numFmt w:val="decimal"/>
          </w:endnotePr>
          <w:type w:val="oddPage"/>
          <w:pgSz w:w="8840" w:h="13262" w:code="11"/>
          <w:pgMar w:top="851" w:right="567" w:bottom="680" w:left="567" w:header="284" w:footer="0" w:gutter="0"/>
          <w:cols w:space="1134"/>
          <w:noEndnote/>
          <w:titlePg/>
          <w:docGrid w:linePitch="360"/>
        </w:sectPr>
      </w:pPr>
    </w:p>
    <w:p w:rsidR="004A1FC4" w:rsidRDefault="00D96D5B" w:rsidP="008D7B79">
      <w:pPr>
        <w:pStyle w:val="Titre1"/>
      </w:pPr>
      <w:bookmarkStart w:id="6" w:name="_Toc107085308"/>
      <w:r>
        <w:lastRenderedPageBreak/>
        <w:t>MARIUS VICTORINUS.</w:t>
      </w:r>
      <w:bookmarkEnd w:id="6"/>
      <w:r w:rsidR="004A1FC4">
        <w:t xml:space="preserve"> </w:t>
      </w:r>
    </w:p>
    <w:p w:rsidR="00C05EA8" w:rsidRDefault="00C05EA8" w:rsidP="00C05EA8">
      <w:pPr>
        <w:pStyle w:val="Notitia"/>
      </w:pPr>
      <w:r>
        <w:t xml:space="preserve">Marius Victorínus, rhéteur africain, vécut sous Constance, et enseigna la rhétorique à Rome, vers l’an 350 de Jésus-Christ. Ce ne fut que sur la fin de sa vie qu’il embrassa la religion chrétienne. Il nous a laissé un poème sur les sept frères Machabées. Le discours que nous avons extrait de ce poème est plein de mouvement et d’énergie ; la mort du fils et de la mère, décrites avec une grande simplicité de style, présentent un tableau frappant de vérité, et terminent le morceau d’une manière touchante et pathétique. Voyez les Machabées, liv. II, ch. 7. </w:t>
      </w:r>
    </w:p>
    <w:p w:rsidR="00C05EA8" w:rsidRDefault="00C05EA8" w:rsidP="00C05EA8">
      <w:pPr>
        <w:pStyle w:val="Titre4"/>
      </w:pPr>
      <w:r>
        <w:t xml:space="preserve">La mère des Machabées exhorte le plus jeune de ses fils à subir la mort avec courage. </w:t>
      </w:r>
    </w:p>
    <w:p w:rsidR="004A1FC4" w:rsidRDefault="004A1FC4" w:rsidP="00FC7A51">
      <w:pPr>
        <w:pStyle w:val="v"/>
      </w:pPr>
      <w:r>
        <w:t>« </w:t>
      </w:r>
      <w:r w:rsidR="00D96D5B">
        <w:t>Parve puer, tenénsque tuis mihi cárior anni</w:t>
      </w:r>
      <w:r w:rsidR="00C20DF0">
        <w:t>s</w:t>
      </w:r>
      <w:r w:rsidR="00D96D5B">
        <w:t>,</w:t>
      </w:r>
      <w:r>
        <w:t xml:space="preserve"> </w:t>
      </w:r>
    </w:p>
    <w:p w:rsidR="004A1FC4" w:rsidRDefault="00D96D5B" w:rsidP="00FC7A51">
      <w:pPr>
        <w:pStyle w:val="v"/>
      </w:pPr>
      <w:r>
        <w:t>Cárior es regno</w:t>
      </w:r>
      <w:r w:rsidR="00BF1D8E">
        <w:rPr>
          <w:rStyle w:val="Appelnotedebasdep"/>
        </w:rPr>
        <w:footnoteReference w:id="78"/>
      </w:r>
      <w:r w:rsidR="00BF1D8E">
        <w:t>,</w:t>
      </w:r>
      <w:r>
        <w:t xml:space="preserve"> vita quoque cárior ipsa</w:t>
      </w:r>
      <w:r w:rsidR="004A1FC4">
        <w:t xml:space="preserve"> : </w:t>
      </w:r>
    </w:p>
    <w:p w:rsidR="004A1FC4" w:rsidRDefault="00D96D5B" w:rsidP="00FC7A51">
      <w:pPr>
        <w:pStyle w:val="v"/>
      </w:pPr>
      <w:r>
        <w:t>Tu potes in totum</w:t>
      </w:r>
      <w:r w:rsidR="00A60559">
        <w:rPr>
          <w:rStyle w:val="Appelnotedebasdep"/>
        </w:rPr>
        <w:footnoteReference w:id="79"/>
      </w:r>
      <w:r>
        <w:t xml:space="preserve"> victrícem réddere matrem.</w:t>
      </w:r>
      <w:r w:rsidR="004A1FC4">
        <w:t xml:space="preserve"> </w:t>
      </w:r>
    </w:p>
    <w:p w:rsidR="004A1FC4" w:rsidRDefault="00D96D5B" w:rsidP="00FC7A51">
      <w:pPr>
        <w:pStyle w:val="v"/>
      </w:pPr>
      <w:r>
        <w:t xml:space="preserve">Tu </w:t>
      </w:r>
      <w:r w:rsidR="008B2F34">
        <w:t>finis</w:t>
      </w:r>
      <w:r>
        <w:t xml:space="preserve"> partus</w:t>
      </w:r>
      <w:r w:rsidR="00A52134">
        <w:rPr>
          <w:rStyle w:val="Appelnotedebasdep"/>
        </w:rPr>
        <w:footnoteReference w:id="80"/>
      </w:r>
      <w:r>
        <w:t>, filiísque futúra malórum</w:t>
      </w:r>
      <w:r w:rsidR="00A52134">
        <w:rPr>
          <w:rStyle w:val="Appelnotedebasdep"/>
        </w:rPr>
        <w:footnoteReference w:id="81"/>
      </w:r>
      <w:r w:rsidR="004A1FC4">
        <w:t xml:space="preserve"> : </w:t>
      </w:r>
    </w:p>
    <w:p w:rsidR="004A1FC4" w:rsidRDefault="00D96D5B" w:rsidP="00FC7A51">
      <w:pPr>
        <w:pStyle w:val="v"/>
      </w:pPr>
      <w:r>
        <w:t>Si te cura mei tangit, si matris odórem</w:t>
      </w:r>
      <w:r w:rsidR="00A60559">
        <w:rPr>
          <w:rStyle w:val="Appelnotedebasdep"/>
        </w:rPr>
        <w:footnoteReference w:id="82"/>
      </w:r>
      <w:r w:rsidR="006141BC">
        <w:t xml:space="preserve"> </w:t>
      </w:r>
      <w:r w:rsidR="006141BC" w:rsidRPr="0017095C">
        <w:rPr>
          <w:rStyle w:val="cnumero"/>
        </w:rPr>
        <w:tab/>
        <w:t>5</w:t>
      </w:r>
      <w:r w:rsidR="004A1FC4">
        <w:t xml:space="preserve"> </w:t>
      </w:r>
    </w:p>
    <w:p w:rsidR="004A1FC4" w:rsidRDefault="00D96D5B" w:rsidP="00FC7A51">
      <w:pPr>
        <w:pStyle w:val="v"/>
      </w:pPr>
      <w:r>
        <w:t>Mente creáte tenes, quamvis et carus, et infans,</w:t>
      </w:r>
      <w:r w:rsidR="004A1FC4">
        <w:t xml:space="preserve"> </w:t>
      </w:r>
    </w:p>
    <w:p w:rsidR="004A1FC4" w:rsidRDefault="00D96D5B" w:rsidP="00FC7A51">
      <w:pPr>
        <w:pStyle w:val="v"/>
      </w:pPr>
      <w:r>
        <w:t>Hoc magis aure pia dictis atténde paréntis.</w:t>
      </w:r>
      <w:r w:rsidR="004A1FC4">
        <w:t xml:space="preserve"> </w:t>
      </w:r>
    </w:p>
    <w:p w:rsidR="004A1FC4" w:rsidRDefault="00D96D5B" w:rsidP="00FC7A51">
      <w:pPr>
        <w:pStyle w:val="v"/>
      </w:pPr>
      <w:r>
        <w:t>Primum disce, puer, quid sis post ista futúrus</w:t>
      </w:r>
      <w:r w:rsidR="004A1FC4">
        <w:t xml:space="preserve"> </w:t>
      </w:r>
    </w:p>
    <w:p w:rsidR="004A1FC4" w:rsidRDefault="00D96D5B" w:rsidP="00FC7A51">
      <w:pPr>
        <w:pStyle w:val="v"/>
      </w:pPr>
      <w:r>
        <w:t>Si pátiens fúeris</w:t>
      </w:r>
      <w:r w:rsidR="004A1FC4">
        <w:t> :</w:t>
      </w:r>
      <w:r>
        <w:t xml:space="preserve"> tunc te, mihi care, futúrum</w:t>
      </w:r>
      <w:r w:rsidR="004A1FC4">
        <w:t xml:space="preserve"> </w:t>
      </w:r>
    </w:p>
    <w:p w:rsidR="004A1FC4" w:rsidRDefault="00D96D5B" w:rsidP="00FC7A51">
      <w:pPr>
        <w:pStyle w:val="v"/>
      </w:pPr>
      <w:r>
        <w:t>Facta docent</w:t>
      </w:r>
      <w:r w:rsidR="004A1FC4">
        <w:t> ;</w:t>
      </w:r>
      <w:r>
        <w:t xml:space="preserve"> fratrum </w:t>
      </w:r>
      <w:r w:rsidR="00E2474D">
        <w:t>sanctórum</w:t>
      </w:r>
      <w:r>
        <w:t xml:space="preserve"> in parte locátus </w:t>
      </w:r>
      <w:r w:rsidR="00BF1D8E" w:rsidRPr="0017095C">
        <w:rPr>
          <w:rStyle w:val="cnumero"/>
        </w:rPr>
        <w:tab/>
        <w:t>10</w:t>
      </w:r>
      <w:r w:rsidR="004A1FC4">
        <w:t xml:space="preserve"> </w:t>
      </w:r>
    </w:p>
    <w:p w:rsidR="004A1FC4" w:rsidRDefault="00D96D5B" w:rsidP="00FC7A51">
      <w:pPr>
        <w:pStyle w:val="v"/>
      </w:pPr>
      <w:r>
        <w:t>Et réquie secúrus eris, dum sǽcula cursus</w:t>
      </w:r>
      <w:r w:rsidR="004A1FC4">
        <w:t xml:space="preserve"> </w:t>
      </w:r>
    </w:p>
    <w:p w:rsidR="004A1FC4" w:rsidRDefault="00D96D5B" w:rsidP="00FC7A51">
      <w:pPr>
        <w:pStyle w:val="v"/>
      </w:pPr>
      <w:r>
        <w:t>Sæva suos péragunt</w:t>
      </w:r>
      <w:r w:rsidR="004A1FC4">
        <w:t> ;</w:t>
      </w:r>
      <w:r>
        <w:t xml:space="preserve"> finíto témpore certo</w:t>
      </w:r>
      <w:r w:rsidR="004A1FC4">
        <w:t xml:space="preserve"> </w:t>
      </w:r>
    </w:p>
    <w:p w:rsidR="004A1FC4" w:rsidRDefault="00D96D5B" w:rsidP="00FC7A51">
      <w:pPr>
        <w:pStyle w:val="v"/>
      </w:pPr>
      <w:r>
        <w:t>Hanc lucem répetes, æt</w:t>
      </w:r>
      <w:r w:rsidR="009522DA">
        <w:t>ernáque</w:t>
      </w:r>
      <w:r>
        <w:t xml:space="preserve"> regna vidébis,</w:t>
      </w:r>
      <w:r w:rsidR="004A1FC4">
        <w:t xml:space="preserve"> </w:t>
      </w:r>
    </w:p>
    <w:p w:rsidR="004A1FC4" w:rsidRDefault="00655B26" w:rsidP="00FC7A51">
      <w:pPr>
        <w:pStyle w:val="v"/>
      </w:pPr>
      <w:r>
        <w:t>Non maculáta malis</w:t>
      </w:r>
      <w:r w:rsidR="00367589">
        <w:rPr>
          <w:rStyle w:val="Appelnotedebasdep"/>
        </w:rPr>
        <w:footnoteReference w:id="83"/>
      </w:r>
      <w:r w:rsidR="00D96D5B">
        <w:t>, sed erit concórdia sanctis,</w:t>
      </w:r>
      <w:r w:rsidR="004A1FC4">
        <w:t xml:space="preserve"> </w:t>
      </w:r>
    </w:p>
    <w:p w:rsidR="004A1FC4" w:rsidRDefault="00D96D5B" w:rsidP="00FC7A51">
      <w:pPr>
        <w:pStyle w:val="v"/>
      </w:pPr>
      <w:r>
        <w:t xml:space="preserve">Nec morti locus ullus erit, nec bella </w:t>
      </w:r>
      <w:r w:rsidR="009522DA">
        <w:t>citátis</w:t>
      </w:r>
      <w:r w:rsidR="006141BC">
        <w:t xml:space="preserve"> </w:t>
      </w:r>
      <w:r w:rsidR="006141BC" w:rsidRPr="0017095C">
        <w:rPr>
          <w:rStyle w:val="cnumero"/>
        </w:rPr>
        <w:tab/>
        <w:t>15</w:t>
      </w:r>
      <w:r w:rsidR="004A1FC4">
        <w:t xml:space="preserve"> </w:t>
      </w:r>
    </w:p>
    <w:p w:rsidR="004A1FC4" w:rsidRDefault="00D96D5B" w:rsidP="00FC7A51">
      <w:pPr>
        <w:pStyle w:val="v"/>
      </w:pPr>
      <w:r>
        <w:t>Exercéntur equis, sed pax ætérna manébit.</w:t>
      </w:r>
      <w:r w:rsidR="004A1FC4">
        <w:t xml:space="preserve"> </w:t>
      </w:r>
    </w:p>
    <w:p w:rsidR="004A1FC4" w:rsidRDefault="00AF2E06" w:rsidP="0080193C">
      <w:pPr>
        <w:pStyle w:val="vPrimus"/>
      </w:pPr>
      <w:r>
        <w:t>« </w:t>
      </w:r>
      <w:r w:rsidR="00D96D5B">
        <w:t>Matrem crede tuæ semper c</w:t>
      </w:r>
      <w:r w:rsidR="00E2474D">
        <w:t>ú</w:t>
      </w:r>
      <w:r w:rsidR="00D96D5B">
        <w:t>pidam esse salútis.</w:t>
      </w:r>
      <w:r w:rsidR="004A1FC4">
        <w:t xml:space="preserve"> </w:t>
      </w:r>
    </w:p>
    <w:p w:rsidR="004A1FC4" w:rsidRDefault="00D96D5B" w:rsidP="00FC7A51">
      <w:pPr>
        <w:pStyle w:val="v"/>
      </w:pPr>
      <w:r>
        <w:t>Hæc mihi cur tristi vultu sic dicta repéllis</w:t>
      </w:r>
      <w:r w:rsidR="004A1FC4">
        <w:t xml:space="preserve"> ? </w:t>
      </w:r>
    </w:p>
    <w:p w:rsidR="004A1FC4" w:rsidRDefault="00E2474D" w:rsidP="00FC7A51">
      <w:pPr>
        <w:pStyle w:val="v"/>
      </w:pPr>
      <w:r>
        <w:t>Quid ré</w:t>
      </w:r>
      <w:r w:rsidR="00D96D5B">
        <w:t>fugis</w:t>
      </w:r>
      <w:r w:rsidR="004A1FC4">
        <w:t> ?</w:t>
      </w:r>
      <w:r w:rsidR="00D96D5B">
        <w:t xml:space="preserve"> miserére mei, miserére tuíque.</w:t>
      </w:r>
      <w:r w:rsidR="004A1FC4">
        <w:t xml:space="preserve"> </w:t>
      </w:r>
    </w:p>
    <w:p w:rsidR="004A1FC4" w:rsidRPr="00C1442F" w:rsidRDefault="00D96D5B" w:rsidP="00FC7A51">
      <w:pPr>
        <w:pStyle w:val="v"/>
        <w:rPr>
          <w:lang w:val="en-GB"/>
        </w:rPr>
      </w:pPr>
      <w:r w:rsidRPr="00C1442F">
        <w:rPr>
          <w:lang w:val="en-GB"/>
        </w:rPr>
        <w:lastRenderedPageBreak/>
        <w:t>Si líceat, prior ire velim</w:t>
      </w:r>
      <w:r w:rsidR="004A1FC4" w:rsidRPr="00C1442F">
        <w:rPr>
          <w:lang w:val="en-GB"/>
        </w:rPr>
        <w:t> :</w:t>
      </w:r>
      <w:r w:rsidRPr="00C1442F">
        <w:rPr>
          <w:lang w:val="en-GB"/>
        </w:rPr>
        <w:t xml:space="preserve"> vetor ecce, sed ibo</w:t>
      </w:r>
      <w:r w:rsidR="006141BC" w:rsidRPr="00C1442F">
        <w:rPr>
          <w:lang w:val="en-GB"/>
        </w:rPr>
        <w:t xml:space="preserve"> </w:t>
      </w:r>
      <w:r w:rsidR="006141BC" w:rsidRPr="00C1442F">
        <w:rPr>
          <w:rStyle w:val="cnumero"/>
          <w:lang w:val="en-GB"/>
        </w:rPr>
        <w:tab/>
        <w:t>20</w:t>
      </w:r>
      <w:r w:rsidR="004A1FC4" w:rsidRPr="00C1442F">
        <w:rPr>
          <w:lang w:val="en-GB"/>
        </w:rPr>
        <w:t xml:space="preserve"> </w:t>
      </w:r>
    </w:p>
    <w:p w:rsidR="004A1FC4" w:rsidRPr="00C1442F" w:rsidRDefault="00D96D5B" w:rsidP="00FC7A51">
      <w:pPr>
        <w:pStyle w:val="v"/>
        <w:rPr>
          <w:lang w:val="en-GB"/>
        </w:rPr>
      </w:pPr>
      <w:r w:rsidRPr="00C1442F">
        <w:rPr>
          <w:lang w:val="en-GB"/>
        </w:rPr>
        <w:t>Tunc, quum victórem cernam te, nate, malórum.</w:t>
      </w:r>
      <w:r w:rsidR="004A1FC4" w:rsidRPr="00C1442F">
        <w:rPr>
          <w:lang w:val="en-GB"/>
        </w:rPr>
        <w:t xml:space="preserve"> </w:t>
      </w:r>
    </w:p>
    <w:p w:rsidR="004A1FC4" w:rsidRPr="00C1442F" w:rsidRDefault="00D96D5B" w:rsidP="00FC7A51">
      <w:pPr>
        <w:pStyle w:val="v"/>
        <w:rPr>
          <w:lang w:val="en-GB"/>
        </w:rPr>
      </w:pPr>
      <w:r w:rsidRPr="00C1442F">
        <w:rPr>
          <w:lang w:val="en-GB"/>
        </w:rPr>
        <w:t>Quid speráre jubes</w:t>
      </w:r>
      <w:r w:rsidR="004A1FC4" w:rsidRPr="00C1442F">
        <w:rPr>
          <w:lang w:val="en-GB"/>
        </w:rPr>
        <w:t> ?</w:t>
      </w:r>
      <w:r w:rsidRPr="00C1442F">
        <w:rPr>
          <w:lang w:val="en-GB"/>
        </w:rPr>
        <w:t xml:space="preserve"> solus mea dicta moráris</w:t>
      </w:r>
      <w:r w:rsidR="008B2F34">
        <w:rPr>
          <w:rStyle w:val="Appelnotedebasdep"/>
          <w:lang w:val="en-GB"/>
        </w:rPr>
        <w:footnoteReference w:id="84"/>
      </w:r>
      <w:r w:rsidR="008B2F34">
        <w:rPr>
          <w:lang w:val="en-GB"/>
        </w:rPr>
        <w:t>,</w:t>
      </w:r>
      <w:r w:rsidR="004A1FC4" w:rsidRPr="00C1442F">
        <w:rPr>
          <w:lang w:val="en-GB"/>
        </w:rPr>
        <w:t xml:space="preserve"> </w:t>
      </w:r>
    </w:p>
    <w:p w:rsidR="004A1FC4" w:rsidRPr="00C1442F" w:rsidRDefault="00D96D5B" w:rsidP="00FC7A51">
      <w:pPr>
        <w:pStyle w:val="v"/>
        <w:rPr>
          <w:lang w:val="en-GB"/>
        </w:rPr>
      </w:pPr>
      <w:r w:rsidRPr="00C1442F">
        <w:rPr>
          <w:lang w:val="en-GB"/>
        </w:rPr>
        <w:t>Solus adhuc æquum rénovas mihi, nate, dolórem.</w:t>
      </w:r>
      <w:r w:rsidR="004A1FC4" w:rsidRPr="00C1442F">
        <w:rPr>
          <w:lang w:val="en-GB"/>
        </w:rPr>
        <w:t xml:space="preserve"> </w:t>
      </w:r>
    </w:p>
    <w:p w:rsidR="004A1FC4" w:rsidRDefault="00D96D5B" w:rsidP="00FC7A51">
      <w:pPr>
        <w:pStyle w:val="v"/>
      </w:pPr>
      <w:r>
        <w:t>Annuis, an damnas quoque me, fratrésque, genúsque</w:t>
      </w:r>
      <w:r w:rsidR="004A1FC4">
        <w:t xml:space="preserve"> ? </w:t>
      </w:r>
    </w:p>
    <w:p w:rsidR="004A1FC4" w:rsidRDefault="00D96D5B" w:rsidP="00FC7A51">
      <w:pPr>
        <w:pStyle w:val="v"/>
      </w:pPr>
      <w:r>
        <w:t>Quod ne forte velis oro te, et déprecor</w:t>
      </w:r>
      <w:r w:rsidR="004A1FC4">
        <w:t> ;</w:t>
      </w:r>
      <w:r>
        <w:t xml:space="preserve"> audi</w:t>
      </w:r>
      <w:r w:rsidR="004A1FC4">
        <w:t> :</w:t>
      </w:r>
      <w:r w:rsidR="006141BC">
        <w:t xml:space="preserve"> </w:t>
      </w:r>
      <w:r w:rsidR="006141BC" w:rsidRPr="0017095C">
        <w:rPr>
          <w:rStyle w:val="cnumero"/>
        </w:rPr>
        <w:tab/>
        <w:t>25</w:t>
      </w:r>
      <w:r w:rsidR="004A1FC4">
        <w:t xml:space="preserve"> </w:t>
      </w:r>
    </w:p>
    <w:p w:rsidR="004A1FC4" w:rsidRDefault="00D96D5B" w:rsidP="00FC7A51">
      <w:pPr>
        <w:pStyle w:val="v"/>
      </w:pPr>
      <w:r>
        <w:t>His ego te parvum nutrívi, nate, pupíllis.</w:t>
      </w:r>
      <w:r w:rsidR="004A1FC4">
        <w:t xml:space="preserve"> </w:t>
      </w:r>
    </w:p>
    <w:p w:rsidR="004A1FC4" w:rsidRDefault="00D96D5B" w:rsidP="00FC7A51">
      <w:pPr>
        <w:pStyle w:val="v"/>
      </w:pPr>
      <w:r>
        <w:t>Te per ego has precor, et fletus lacrymásque meórum.</w:t>
      </w:r>
      <w:r w:rsidR="004A1FC4">
        <w:t xml:space="preserve"> </w:t>
      </w:r>
    </w:p>
    <w:p w:rsidR="004A1FC4" w:rsidRDefault="00D96D5B" w:rsidP="00FC7A51">
      <w:pPr>
        <w:pStyle w:val="v"/>
      </w:pPr>
      <w:r>
        <w:t>Ut remanére velis</w:t>
      </w:r>
      <w:r w:rsidR="00A60559">
        <w:rPr>
          <w:rStyle w:val="Appelnotedebasdep"/>
        </w:rPr>
        <w:footnoteReference w:id="85"/>
      </w:r>
      <w:r>
        <w:t>, re</w:t>
      </w:r>
      <w:r w:rsidR="009522DA">
        <w:t>manébis</w:t>
      </w:r>
      <w:r>
        <w:t xml:space="preserve"> solus, et hujus</w:t>
      </w:r>
      <w:r w:rsidR="004A1FC4">
        <w:t xml:space="preserve"> </w:t>
      </w:r>
    </w:p>
    <w:p w:rsidR="004A1FC4" w:rsidRDefault="00D96D5B" w:rsidP="00FC7A51">
      <w:pPr>
        <w:pStyle w:val="v"/>
      </w:pPr>
      <w:r>
        <w:t>Non tibi jam fratres déderint solátia vitæ</w:t>
      </w:r>
      <w:r w:rsidR="004A1FC4">
        <w:t xml:space="preserve"> ; </w:t>
      </w:r>
    </w:p>
    <w:p w:rsidR="004A1FC4" w:rsidRDefault="00D96D5B" w:rsidP="00FC7A51">
      <w:pPr>
        <w:pStyle w:val="v"/>
      </w:pPr>
      <w:r>
        <w:t>Ded</w:t>
      </w:r>
      <w:r w:rsidR="00E2474D">
        <w:t>é</w:t>
      </w:r>
      <w:r>
        <w:t>coras fratrum sanctíssima nómina, matrem,</w:t>
      </w:r>
      <w:r w:rsidR="006141BC">
        <w:t xml:space="preserve"> </w:t>
      </w:r>
      <w:r w:rsidR="006141BC" w:rsidRPr="0017095C">
        <w:rPr>
          <w:rStyle w:val="cnumero"/>
        </w:rPr>
        <w:tab/>
        <w:t>30</w:t>
      </w:r>
      <w:r w:rsidR="004A1FC4">
        <w:t xml:space="preserve"> </w:t>
      </w:r>
    </w:p>
    <w:p w:rsidR="004A1FC4" w:rsidRDefault="00D96D5B" w:rsidP="00FC7A51">
      <w:pPr>
        <w:pStyle w:val="v"/>
      </w:pPr>
      <w:r>
        <w:t xml:space="preserve">Et genus, et pátriam, si tália dicta </w:t>
      </w:r>
      <w:r w:rsidR="009522DA">
        <w:t>recúsas</w:t>
      </w:r>
      <w:r>
        <w:t>.</w:t>
      </w:r>
      <w:r w:rsidR="004A1FC4">
        <w:t xml:space="preserve"> </w:t>
      </w:r>
    </w:p>
    <w:p w:rsidR="004A1FC4" w:rsidRDefault="00D96D5B" w:rsidP="00FC7A51">
      <w:pPr>
        <w:pStyle w:val="v"/>
      </w:pPr>
      <w:r>
        <w:t>Heu</w:t>
      </w:r>
      <w:r w:rsidR="004A1FC4">
        <w:t> !</w:t>
      </w:r>
      <w:r>
        <w:t xml:space="preserve"> quanto mélius vitam servábis in ævum,</w:t>
      </w:r>
      <w:r w:rsidR="004A1FC4">
        <w:t xml:space="preserve"> </w:t>
      </w:r>
    </w:p>
    <w:p w:rsidR="004A1FC4" w:rsidRDefault="00D96D5B" w:rsidP="00FC7A51">
      <w:pPr>
        <w:pStyle w:val="v"/>
      </w:pPr>
      <w:r>
        <w:t>Si fácias tandem quicquid fecére prióres</w:t>
      </w:r>
      <w:r w:rsidR="004A1FC4">
        <w:t xml:space="preserve"> ! </w:t>
      </w:r>
    </w:p>
    <w:p w:rsidR="004A1FC4" w:rsidRDefault="00D96D5B" w:rsidP="00FC7A51">
      <w:pPr>
        <w:pStyle w:val="v"/>
      </w:pPr>
      <w:r>
        <w:t>Audénter depóne metus, depóne timórem</w:t>
      </w:r>
      <w:r w:rsidR="004A1FC4">
        <w:t xml:space="preserve"> : </w:t>
      </w:r>
    </w:p>
    <w:p w:rsidR="004A1FC4" w:rsidRDefault="00D96D5B" w:rsidP="00FC7A51">
      <w:pPr>
        <w:pStyle w:val="v"/>
      </w:pPr>
      <w:r>
        <w:t>C</w:t>
      </w:r>
      <w:r w:rsidR="00E2474D">
        <w:t>ó</w:t>
      </w:r>
      <w:r>
        <w:t>ncipe mente Deum, vires dabit ille viríles.</w:t>
      </w:r>
      <w:r w:rsidR="004A1FC4">
        <w:t> »</w:t>
      </w:r>
      <w:r w:rsidR="006141BC">
        <w:t xml:space="preserve"> </w:t>
      </w:r>
      <w:r w:rsidR="006141BC" w:rsidRPr="0017095C">
        <w:rPr>
          <w:rStyle w:val="cnumero"/>
        </w:rPr>
        <w:tab/>
        <w:t>35</w:t>
      </w:r>
      <w:r w:rsidR="004A1FC4">
        <w:t xml:space="preserve"> </w:t>
      </w:r>
    </w:p>
    <w:p w:rsidR="004A1FC4" w:rsidRDefault="00D96D5B" w:rsidP="0080193C">
      <w:pPr>
        <w:pStyle w:val="vPrimus"/>
      </w:pPr>
      <w:r>
        <w:t>Hæc dum mater agit, puer ad præcépta paréntis</w:t>
      </w:r>
      <w:r w:rsidR="004A1FC4">
        <w:t xml:space="preserve"> </w:t>
      </w:r>
    </w:p>
    <w:p w:rsidR="004A1FC4" w:rsidRDefault="00D96D5B" w:rsidP="00FC7A51">
      <w:pPr>
        <w:pStyle w:val="v"/>
      </w:pPr>
      <w:r>
        <w:t>Réspicit, et solum se vidit ut esse relíctum,</w:t>
      </w:r>
      <w:r w:rsidR="004A1FC4">
        <w:t xml:space="preserve"> </w:t>
      </w:r>
    </w:p>
    <w:p w:rsidR="004A1FC4" w:rsidRDefault="00D96D5B" w:rsidP="00FC7A51">
      <w:pPr>
        <w:pStyle w:val="v"/>
      </w:pPr>
      <w:r>
        <w:t>Sústulit ad cœlum vultus, p</w:t>
      </w:r>
      <w:r w:rsidR="009522DA">
        <w:t>almásque</w:t>
      </w:r>
      <w:r>
        <w:t xml:space="preserve"> sup</w:t>
      </w:r>
      <w:r w:rsidR="00E2474D">
        <w:t>í</w:t>
      </w:r>
      <w:r>
        <w:t>nas,</w:t>
      </w:r>
      <w:r w:rsidR="004A1FC4">
        <w:t xml:space="preserve"> </w:t>
      </w:r>
    </w:p>
    <w:p w:rsidR="004A1FC4" w:rsidRDefault="00D96D5B" w:rsidP="00FC7A51">
      <w:pPr>
        <w:pStyle w:val="v"/>
      </w:pPr>
      <w:r>
        <w:t>Et sic voce petens ætérnum numen adórat,</w:t>
      </w:r>
      <w:r w:rsidR="004A1FC4">
        <w:t xml:space="preserve"> </w:t>
      </w:r>
    </w:p>
    <w:p w:rsidR="004A1FC4" w:rsidRDefault="00D96D5B" w:rsidP="00FC7A51">
      <w:pPr>
        <w:pStyle w:val="v"/>
      </w:pPr>
      <w:r>
        <w:t>Sensu et sic páriter secum nutúque rogáb</w:t>
      </w:r>
      <w:r w:rsidR="00655B26">
        <w:t>at</w:t>
      </w:r>
      <w:r w:rsidR="00367589">
        <w:rPr>
          <w:rStyle w:val="Appelnotedebasdep"/>
        </w:rPr>
        <w:footnoteReference w:id="86"/>
      </w:r>
      <w:r w:rsidR="00655B26">
        <w:t>,</w:t>
      </w:r>
      <w:r w:rsidR="006141BC">
        <w:t xml:space="preserve"> </w:t>
      </w:r>
      <w:r w:rsidR="006141BC" w:rsidRPr="0017095C">
        <w:rPr>
          <w:rStyle w:val="cnumero"/>
        </w:rPr>
        <w:tab/>
        <w:t>40</w:t>
      </w:r>
      <w:r w:rsidR="004A1FC4">
        <w:t xml:space="preserve"> </w:t>
      </w:r>
    </w:p>
    <w:p w:rsidR="004A1FC4" w:rsidRDefault="00D96D5B" w:rsidP="00FC7A51">
      <w:pPr>
        <w:pStyle w:val="v"/>
      </w:pPr>
      <w:r>
        <w:t>Vínceret ut regem, sævos ut vínceret ignes.</w:t>
      </w:r>
      <w:r w:rsidR="004A1FC4">
        <w:t xml:space="preserve"> </w:t>
      </w:r>
    </w:p>
    <w:p w:rsidR="004A1FC4" w:rsidRDefault="00D96D5B" w:rsidP="00FC7A51">
      <w:pPr>
        <w:pStyle w:val="v"/>
      </w:pPr>
      <w:r>
        <w:t>Atque ita non segnis, nec pro puerílibus annis,</w:t>
      </w:r>
      <w:r w:rsidR="004A1FC4">
        <w:t xml:space="preserve"> </w:t>
      </w:r>
    </w:p>
    <w:p w:rsidR="004A1FC4" w:rsidRDefault="00D96D5B" w:rsidP="00FC7A51">
      <w:pPr>
        <w:pStyle w:val="v"/>
      </w:pPr>
      <w:r>
        <w:t>Prosint intrépidus, médios dilápsus in ignes,</w:t>
      </w:r>
      <w:r w:rsidR="004A1FC4">
        <w:t xml:space="preserve"> </w:t>
      </w:r>
    </w:p>
    <w:p w:rsidR="004A1FC4" w:rsidRDefault="00D96D5B" w:rsidP="00FC7A51">
      <w:pPr>
        <w:pStyle w:val="v"/>
      </w:pPr>
      <w:r>
        <w:t>Vicit quicquid erat</w:t>
      </w:r>
      <w:r w:rsidR="008B2F34">
        <w:rPr>
          <w:rStyle w:val="Appelnotedebasdep"/>
        </w:rPr>
        <w:footnoteReference w:id="87"/>
      </w:r>
      <w:r w:rsidR="008B2F34">
        <w:t>,</w:t>
      </w:r>
      <w:r>
        <w:t xml:space="preserve"> sic ut vitam iret in altam</w:t>
      </w:r>
      <w:r w:rsidR="004A1FC4">
        <w:t xml:space="preserve"> </w:t>
      </w:r>
    </w:p>
    <w:p w:rsidR="004A1FC4" w:rsidRDefault="00D96D5B" w:rsidP="00FC7A51">
      <w:pPr>
        <w:pStyle w:val="v"/>
      </w:pPr>
      <w:r>
        <w:t xml:space="preserve">Spíritus, et fratrum péteret secréta </w:t>
      </w:r>
      <w:r w:rsidR="00E2474D">
        <w:t>piórum</w:t>
      </w:r>
      <w:r w:rsidR="00A60559">
        <w:rPr>
          <w:rStyle w:val="Appelnotedebasdep"/>
        </w:rPr>
        <w:footnoteReference w:id="88"/>
      </w:r>
      <w:r>
        <w:t>.</w:t>
      </w:r>
      <w:r w:rsidR="00C064CC" w:rsidRPr="0017095C">
        <w:rPr>
          <w:rStyle w:val="cnumero"/>
        </w:rPr>
        <w:tab/>
      </w:r>
      <w:r w:rsidR="00C064CC">
        <w:rPr>
          <w:rStyle w:val="cnumero"/>
        </w:rPr>
        <w:t>45</w:t>
      </w:r>
      <w:r w:rsidR="004A1FC4">
        <w:t xml:space="preserve"> </w:t>
      </w:r>
    </w:p>
    <w:p w:rsidR="004A1FC4" w:rsidRDefault="00D96D5B" w:rsidP="0080193C">
      <w:pPr>
        <w:pStyle w:val="vPrimus"/>
      </w:pPr>
      <w:r>
        <w:t>Dum puer ista gerit, solv</w:t>
      </w:r>
      <w:r w:rsidR="009522DA">
        <w:t>érunt</w:t>
      </w:r>
      <w:r>
        <w:t xml:space="preserve"> g</w:t>
      </w:r>
      <w:r w:rsidR="009522DA">
        <w:t>áudia</w:t>
      </w:r>
      <w:r>
        <w:t xml:space="preserve"> matrem</w:t>
      </w:r>
      <w:r w:rsidR="004A1FC4">
        <w:t xml:space="preserve"> : </w:t>
      </w:r>
    </w:p>
    <w:p w:rsidR="004A1FC4" w:rsidRDefault="00D96D5B" w:rsidP="00FC7A51">
      <w:pPr>
        <w:pStyle w:val="v"/>
      </w:pPr>
      <w:r>
        <w:t>Jamque, ut erat lassáta malis, jam voce negáta</w:t>
      </w:r>
      <w:r w:rsidR="004A1FC4">
        <w:t xml:space="preserve"> </w:t>
      </w:r>
    </w:p>
    <w:p w:rsidR="004A1FC4" w:rsidRDefault="00D96D5B" w:rsidP="00FC7A51">
      <w:pPr>
        <w:pStyle w:val="v"/>
      </w:pPr>
      <w:r>
        <w:t xml:space="preserve">Suspírans, </w:t>
      </w:r>
      <w:r w:rsidR="009522DA">
        <w:t>intérque</w:t>
      </w:r>
      <w:r>
        <w:t xml:space="preserve"> manus collápsa </w:t>
      </w:r>
      <w:r w:rsidR="00E2474D">
        <w:t>suórum</w:t>
      </w:r>
      <w:r w:rsidR="00A60559">
        <w:rPr>
          <w:rStyle w:val="Appelnotedebasdep"/>
        </w:rPr>
        <w:footnoteReference w:id="89"/>
      </w:r>
      <w:r w:rsidR="004A1FC4">
        <w:t xml:space="preserve"> </w:t>
      </w:r>
    </w:p>
    <w:p w:rsidR="004A1FC4" w:rsidRDefault="00E2474D" w:rsidP="00FC7A51">
      <w:pPr>
        <w:pStyle w:val="v"/>
      </w:pPr>
      <w:r>
        <w:t>Cóncidit</w:t>
      </w:r>
      <w:r w:rsidR="00D96D5B">
        <w:t xml:space="preserve"> exánimis, reso</w:t>
      </w:r>
      <w:r w:rsidR="009522DA">
        <w:t>lutáque</w:t>
      </w:r>
      <w:r w:rsidR="00D96D5B">
        <w:t xml:space="preserve"> membra iniérunt.</w:t>
      </w:r>
      <w:r w:rsidR="004A1FC4">
        <w:t xml:space="preserve"> </w:t>
      </w:r>
    </w:p>
    <w:p w:rsidR="005F2BC9" w:rsidRDefault="00D96D5B" w:rsidP="00FC7A51">
      <w:pPr>
        <w:pStyle w:val="v"/>
      </w:pPr>
      <w:r>
        <w:t>Sic ipsa, et nati, sanctórum in parte recépta est</w:t>
      </w:r>
      <w:r w:rsidR="00A62E17">
        <w:t xml:space="preserve">. </w:t>
      </w:r>
      <w:r w:rsidR="00A62E17" w:rsidRPr="0017095C">
        <w:rPr>
          <w:rStyle w:val="cnumero"/>
        </w:rPr>
        <w:tab/>
        <w:t>50</w:t>
      </w:r>
      <w:r w:rsidR="004A1FC4">
        <w:t xml:space="preserve"> </w:t>
      </w:r>
    </w:p>
    <w:p w:rsidR="005F2BC9" w:rsidRDefault="005F2BC9" w:rsidP="005F2BC9">
      <w:pPr>
        <w:sectPr w:rsidR="005F2BC9" w:rsidSect="00416E6F">
          <w:headerReference w:type="even" r:id="rId19"/>
          <w:headerReference w:type="default" r:id="rId20"/>
          <w:headerReference w:type="first" r:id="rId21"/>
          <w:endnotePr>
            <w:numFmt w:val="decimal"/>
          </w:endnotePr>
          <w:type w:val="oddPage"/>
          <w:pgSz w:w="8840" w:h="13262" w:code="11"/>
          <w:pgMar w:top="851" w:right="567" w:bottom="680" w:left="567" w:header="284" w:footer="0" w:gutter="0"/>
          <w:cols w:space="1134"/>
          <w:noEndnote/>
          <w:titlePg/>
          <w:docGrid w:linePitch="360"/>
        </w:sectPr>
      </w:pPr>
    </w:p>
    <w:p w:rsidR="004A1FC4" w:rsidRDefault="00454AD2" w:rsidP="005E3E28">
      <w:pPr>
        <w:pStyle w:val="Titre1"/>
      </w:pPr>
      <w:bookmarkStart w:id="7" w:name="_Toc107085309"/>
      <w:r>
        <w:lastRenderedPageBreak/>
        <w:t>SAINT</w:t>
      </w:r>
      <w:r w:rsidR="00D96D5B">
        <w:t xml:space="preserve"> HILAIRE DE POITIERS.</w:t>
      </w:r>
      <w:bookmarkEnd w:id="7"/>
      <w:r w:rsidR="004A1FC4">
        <w:t xml:space="preserve"> </w:t>
      </w:r>
    </w:p>
    <w:p w:rsidR="00C05EA8" w:rsidRDefault="00C05EA8" w:rsidP="00C05EA8">
      <w:pPr>
        <w:pStyle w:val="Notitia"/>
      </w:pPr>
      <w:r>
        <w:t xml:space="preserve">Saint Hilaire, né à Poitiers, devint évêque de sa ville natale quelques années avant le concile de Béziers, tenu en 356, et mourut en 367 ou 368. Ce fut le plus </w:t>
      </w:r>
      <w:r w:rsidR="00445BE0">
        <w:t>vigoureux</w:t>
      </w:r>
      <w:r>
        <w:t xml:space="preserve"> champion de la foi orthodoxe contre l’arianisme ; aussi lui appartenait-il plus qu’à tout autre de chanter, comme il l’a fait dans l’hymne « Jésus refúlsit, » les diverses circonstances dans lesquelles se manifesta la divinité du Rédempteur. </w:t>
      </w:r>
    </w:p>
    <w:p w:rsidR="004A1FC4" w:rsidRDefault="00D96D5B" w:rsidP="00B82FA8">
      <w:pPr>
        <w:pStyle w:val="Titre3"/>
      </w:pPr>
      <w:bookmarkStart w:id="8" w:name="_Toc107085310"/>
      <w:r>
        <w:lastRenderedPageBreak/>
        <w:t>HYMNES.</w:t>
      </w:r>
      <w:bookmarkEnd w:id="8"/>
      <w:r w:rsidR="004A1FC4">
        <w:t xml:space="preserve"> </w:t>
      </w:r>
    </w:p>
    <w:p w:rsidR="004A1FC4" w:rsidRDefault="00D96D5B" w:rsidP="00BE2418">
      <w:pPr>
        <w:pStyle w:val="Titre4"/>
      </w:pPr>
      <w:r>
        <w:t>I. De Epiphanía</w:t>
      </w:r>
      <w:r w:rsidR="00CF60FE">
        <w:rPr>
          <w:rStyle w:val="Appelnotedebasdep"/>
        </w:rPr>
        <w:footnoteReference w:id="90"/>
      </w:r>
      <w:r>
        <w:t xml:space="preserve"> Dómini.</w:t>
      </w:r>
      <w:r w:rsidR="004A1FC4">
        <w:t xml:space="preserve"> </w:t>
      </w:r>
    </w:p>
    <w:p w:rsidR="005E3E28" w:rsidRDefault="005E3E28" w:rsidP="00B7204F">
      <w:pPr>
        <w:pStyle w:val="vLig"/>
      </w:pPr>
      <w:r>
        <w:t>Jesus</w:t>
      </w:r>
      <w:bookmarkStart w:id="9" w:name="_Ref106976139"/>
      <w:r>
        <w:rPr>
          <w:rStyle w:val="Appelnotedebasdep"/>
        </w:rPr>
        <w:footnoteReference w:id="91"/>
      </w:r>
      <w:bookmarkEnd w:id="9"/>
      <w:r>
        <w:t xml:space="preserve"> refúlsit</w:t>
      </w:r>
      <w:bookmarkStart w:id="11" w:name="y_JesusRefulsit"/>
      <w:bookmarkEnd w:id="11"/>
      <w:r>
        <w:t xml:space="preserve">, ómnium </w:t>
      </w:r>
    </w:p>
    <w:p w:rsidR="004A1FC4" w:rsidRDefault="00D96D5B" w:rsidP="00B7204F">
      <w:pPr>
        <w:pStyle w:val="vLig"/>
      </w:pPr>
      <w:r>
        <w:t>Pius redémptor géntium</w:t>
      </w:r>
      <w:r w:rsidR="004A1FC4">
        <w:t xml:space="preserve"> ; </w:t>
      </w:r>
    </w:p>
    <w:p w:rsidR="004A1FC4" w:rsidRDefault="00D96D5B" w:rsidP="00B7204F">
      <w:pPr>
        <w:pStyle w:val="vLig"/>
      </w:pPr>
      <w:r>
        <w:t>Totum genus fidélium</w:t>
      </w:r>
      <w:r w:rsidR="004A1FC4">
        <w:t xml:space="preserve"> </w:t>
      </w:r>
    </w:p>
    <w:p w:rsidR="004A1FC4" w:rsidRDefault="00D96D5B" w:rsidP="00B7204F">
      <w:pPr>
        <w:pStyle w:val="vImus"/>
      </w:pPr>
      <w:r>
        <w:t>Laudes celebret dr</w:t>
      </w:r>
      <w:r w:rsidR="00E2474D">
        <w:t>á</w:t>
      </w:r>
      <w:r>
        <w:t>matum</w:t>
      </w:r>
      <w:bookmarkStart w:id="12" w:name="_Ref106996704"/>
      <w:r w:rsidR="00A60559">
        <w:rPr>
          <w:rStyle w:val="Appelnotedebasdep"/>
        </w:rPr>
        <w:footnoteReference w:id="92"/>
      </w:r>
      <w:bookmarkEnd w:id="12"/>
      <w:r>
        <w:t>.</w:t>
      </w:r>
      <w:r w:rsidR="004A1FC4">
        <w:t xml:space="preserve"> </w:t>
      </w:r>
    </w:p>
    <w:p w:rsidR="004A1FC4" w:rsidRDefault="00D96D5B" w:rsidP="00B7204F">
      <w:pPr>
        <w:pStyle w:val="vLig"/>
      </w:pPr>
      <w:r>
        <w:lastRenderedPageBreak/>
        <w:t>Quem stella</w:t>
      </w:r>
      <w:r w:rsidR="00A60559">
        <w:rPr>
          <w:rStyle w:val="Appelnotedebasdep"/>
        </w:rPr>
        <w:footnoteReference w:id="93"/>
      </w:r>
      <w:r>
        <w:t xml:space="preserve"> natum fúlgida</w:t>
      </w:r>
      <w:r w:rsidR="004A1FC4">
        <w:t xml:space="preserve"> </w:t>
      </w:r>
    </w:p>
    <w:p w:rsidR="004A1FC4" w:rsidRDefault="00D96D5B" w:rsidP="00B7204F">
      <w:pPr>
        <w:pStyle w:val="vLig"/>
      </w:pPr>
      <w:r>
        <w:t>Monstrat, micans per ǽthera</w:t>
      </w:r>
      <w:r w:rsidR="004A1FC4">
        <w:t xml:space="preserve"> </w:t>
      </w:r>
    </w:p>
    <w:p w:rsidR="004A1FC4" w:rsidRDefault="009522DA" w:rsidP="00B7204F">
      <w:pPr>
        <w:pStyle w:val="vLig"/>
      </w:pPr>
      <w:r>
        <w:t>Magósque</w:t>
      </w:r>
      <w:r w:rsidR="00D96D5B">
        <w:t xml:space="preserve"> duxit prǽvia</w:t>
      </w:r>
      <w:r w:rsidR="004A1FC4">
        <w:t xml:space="preserve"> </w:t>
      </w:r>
    </w:p>
    <w:p w:rsidR="004A1FC4" w:rsidRDefault="00D96D5B" w:rsidP="00B7204F">
      <w:pPr>
        <w:pStyle w:val="vImus"/>
      </w:pPr>
      <w:r>
        <w:t>Ipsíus ad cunábula.</w:t>
      </w:r>
      <w:r w:rsidR="004A1FC4">
        <w:t xml:space="preserve"> </w:t>
      </w:r>
    </w:p>
    <w:p w:rsidR="004A1FC4" w:rsidRDefault="00D96D5B" w:rsidP="00B7204F">
      <w:pPr>
        <w:pStyle w:val="vLig"/>
      </w:pPr>
      <w:r>
        <w:t>Illi cadéntes párvulum</w:t>
      </w:r>
      <w:r w:rsidR="004A1FC4">
        <w:t xml:space="preserve"> </w:t>
      </w:r>
    </w:p>
    <w:p w:rsidR="004A1FC4" w:rsidRDefault="00D96D5B" w:rsidP="00B7204F">
      <w:pPr>
        <w:pStyle w:val="vLig"/>
      </w:pPr>
      <w:r>
        <w:t xml:space="preserve">Pannis adórant </w:t>
      </w:r>
      <w:r w:rsidR="00E2474D">
        <w:t>óbsit</w:t>
      </w:r>
      <w:r w:rsidR="009522DA">
        <w:t>um</w:t>
      </w:r>
      <w:r>
        <w:t>,</w:t>
      </w:r>
      <w:r w:rsidR="004A1FC4">
        <w:t xml:space="preserve"> </w:t>
      </w:r>
    </w:p>
    <w:p w:rsidR="004A1FC4" w:rsidRDefault="00D96D5B" w:rsidP="00B7204F">
      <w:pPr>
        <w:pStyle w:val="vLig"/>
      </w:pPr>
      <w:r>
        <w:t>Verum faténtur ut Deum,</w:t>
      </w:r>
      <w:r w:rsidR="004A1FC4">
        <w:t xml:space="preserve"> </w:t>
      </w:r>
    </w:p>
    <w:p w:rsidR="004A1FC4" w:rsidRDefault="00D96D5B" w:rsidP="00B7204F">
      <w:pPr>
        <w:pStyle w:val="vImus"/>
      </w:pPr>
      <w:r>
        <w:t>Munus feréndo mýsticum</w:t>
      </w:r>
      <w:r w:rsidR="00A60559">
        <w:rPr>
          <w:rStyle w:val="Appelnotedebasdep"/>
        </w:rPr>
        <w:footnoteReference w:id="94"/>
      </w:r>
      <w:r>
        <w:t>.</w:t>
      </w:r>
      <w:r w:rsidR="004A1FC4">
        <w:t xml:space="preserve"> </w:t>
      </w:r>
    </w:p>
    <w:p w:rsidR="004A1FC4" w:rsidRDefault="00D96D5B" w:rsidP="00B7204F">
      <w:pPr>
        <w:pStyle w:val="vLig"/>
      </w:pPr>
      <w:r>
        <w:t>Denis ter annórum cyclis</w:t>
      </w:r>
      <w:r w:rsidR="00A60559">
        <w:rPr>
          <w:rStyle w:val="Appelnotedebasdep"/>
        </w:rPr>
        <w:footnoteReference w:id="95"/>
      </w:r>
      <w:r>
        <w:t>,</w:t>
      </w:r>
      <w:r w:rsidR="004A1FC4">
        <w:t xml:space="preserve"> </w:t>
      </w:r>
    </w:p>
    <w:p w:rsidR="004A1FC4" w:rsidRDefault="00D96D5B" w:rsidP="00B7204F">
      <w:pPr>
        <w:pStyle w:val="vLig"/>
      </w:pPr>
      <w:r>
        <w:t>Jam parte vivens témporis,</w:t>
      </w:r>
      <w:r w:rsidR="004A1FC4">
        <w:t xml:space="preserve"> </w:t>
      </w:r>
    </w:p>
    <w:p w:rsidR="004A1FC4" w:rsidRDefault="00D96D5B" w:rsidP="00B7204F">
      <w:pPr>
        <w:pStyle w:val="vLig"/>
      </w:pPr>
      <w:r>
        <w:t>Lympham petit b</w:t>
      </w:r>
      <w:r w:rsidR="009522DA">
        <w:t>aptísmatis</w:t>
      </w:r>
      <w:r>
        <w:t>,</w:t>
      </w:r>
      <w:r w:rsidR="004A1FC4">
        <w:t xml:space="preserve"> </w:t>
      </w:r>
    </w:p>
    <w:p w:rsidR="004A1FC4" w:rsidRDefault="00D96D5B" w:rsidP="00B7204F">
      <w:pPr>
        <w:pStyle w:val="vImus"/>
      </w:pPr>
      <w:r>
        <w:t>Cunctis carens contágiis.</w:t>
      </w:r>
      <w:r w:rsidR="004A1FC4">
        <w:t xml:space="preserve"> </w:t>
      </w:r>
    </w:p>
    <w:p w:rsidR="004A1FC4" w:rsidRDefault="00D96D5B" w:rsidP="00B7204F">
      <w:pPr>
        <w:pStyle w:val="vLig"/>
      </w:pPr>
      <w:r>
        <w:t>Felix Joánnes mérgere</w:t>
      </w:r>
      <w:r w:rsidR="004A1FC4">
        <w:t xml:space="preserve"> </w:t>
      </w:r>
    </w:p>
    <w:p w:rsidR="004A1FC4" w:rsidRDefault="00D96D5B" w:rsidP="00B7204F">
      <w:pPr>
        <w:pStyle w:val="vLig"/>
      </w:pPr>
      <w:r>
        <w:t>Illum trem</w:t>
      </w:r>
      <w:r w:rsidR="00E2474D">
        <w:t>í</w:t>
      </w:r>
      <w:r>
        <w:t>scit</w:t>
      </w:r>
      <w:r w:rsidR="00A60559">
        <w:rPr>
          <w:rStyle w:val="Appelnotedebasdep"/>
        </w:rPr>
        <w:footnoteReference w:id="96"/>
      </w:r>
      <w:r>
        <w:t xml:space="preserve"> flúmine,</w:t>
      </w:r>
      <w:r w:rsidR="004A1FC4">
        <w:t xml:space="preserve"> </w:t>
      </w:r>
    </w:p>
    <w:p w:rsidR="004A1FC4" w:rsidRDefault="00D96D5B" w:rsidP="00B7204F">
      <w:pPr>
        <w:pStyle w:val="vLig"/>
      </w:pPr>
      <w:r>
        <w:t>Potest suo qui sánguine</w:t>
      </w:r>
      <w:r w:rsidR="004A1FC4">
        <w:t xml:space="preserve"> </w:t>
      </w:r>
    </w:p>
    <w:p w:rsidR="004A1FC4" w:rsidRDefault="00D96D5B" w:rsidP="00B7204F">
      <w:pPr>
        <w:pStyle w:val="vImus"/>
      </w:pPr>
      <w:r>
        <w:t xml:space="preserve">Peccáta mundi </w:t>
      </w:r>
      <w:r w:rsidR="00E2474D">
        <w:t>térgere</w:t>
      </w:r>
      <w:r w:rsidR="00A60559">
        <w:rPr>
          <w:rStyle w:val="Appelnotedebasdep"/>
        </w:rPr>
        <w:footnoteReference w:id="97"/>
      </w:r>
      <w:r>
        <w:t>.</w:t>
      </w:r>
      <w:r w:rsidR="004A1FC4">
        <w:t xml:space="preserve"> </w:t>
      </w:r>
    </w:p>
    <w:p w:rsidR="004A1FC4" w:rsidRDefault="00D96D5B" w:rsidP="00B7204F">
      <w:pPr>
        <w:pStyle w:val="vLig"/>
      </w:pPr>
      <w:r>
        <w:t>Vox</w:t>
      </w:r>
      <w:r w:rsidR="00A60559">
        <w:rPr>
          <w:rStyle w:val="Appelnotedebasdep"/>
        </w:rPr>
        <w:footnoteReference w:id="98"/>
      </w:r>
      <w:r>
        <w:t xml:space="preserve"> ergo prolem de polis</w:t>
      </w:r>
      <w:r w:rsidR="004A1FC4">
        <w:t xml:space="preserve"> </w:t>
      </w:r>
    </w:p>
    <w:p w:rsidR="004A1FC4" w:rsidRDefault="00E2474D" w:rsidP="00B7204F">
      <w:pPr>
        <w:pStyle w:val="vLig"/>
      </w:pPr>
      <w:r>
        <w:t>Excélsa</w:t>
      </w:r>
      <w:r w:rsidR="00D96D5B">
        <w:t xml:space="preserve"> testátur Patris,</w:t>
      </w:r>
      <w:r w:rsidR="004A1FC4">
        <w:t xml:space="preserve"> </w:t>
      </w:r>
    </w:p>
    <w:p w:rsidR="004A1FC4" w:rsidRDefault="00D96D5B" w:rsidP="00B7204F">
      <w:pPr>
        <w:pStyle w:val="vLig"/>
      </w:pPr>
      <w:r>
        <w:t>Virtus</w:t>
      </w:r>
      <w:r w:rsidR="00A60559">
        <w:rPr>
          <w:rStyle w:val="Appelnotedebasdep"/>
        </w:rPr>
        <w:footnoteReference w:id="99"/>
      </w:r>
      <w:r>
        <w:t xml:space="preserve"> ad</w:t>
      </w:r>
      <w:r w:rsidR="00E2474D">
        <w:t>é</w:t>
      </w:r>
      <w:r>
        <w:t>stque Pné</w:t>
      </w:r>
      <w:r w:rsidR="00E2474D">
        <w:t>uma</w:t>
      </w:r>
      <w:r w:rsidR="009522DA">
        <w:t>tis</w:t>
      </w:r>
      <w:r w:rsidR="004A1FC4">
        <w:t xml:space="preserve"> </w:t>
      </w:r>
    </w:p>
    <w:p w:rsidR="004A1FC4" w:rsidRDefault="00D96D5B" w:rsidP="00B7204F">
      <w:pPr>
        <w:pStyle w:val="vImus"/>
      </w:pPr>
      <w:r>
        <w:t>Sancti d</w:t>
      </w:r>
      <w:r w:rsidR="00E2474D">
        <w:t>a</w:t>
      </w:r>
      <w:r w:rsidR="009522DA">
        <w:t>trix</w:t>
      </w:r>
      <w:r>
        <w:t xml:space="preserve"> </w:t>
      </w:r>
      <w:r w:rsidR="009522DA">
        <w:t>charísmatis</w:t>
      </w:r>
      <w:r>
        <w:t>.</w:t>
      </w:r>
      <w:r w:rsidR="004A1FC4">
        <w:t xml:space="preserve"> </w:t>
      </w:r>
    </w:p>
    <w:p w:rsidR="004A1FC4" w:rsidRDefault="00D96D5B" w:rsidP="00B7204F">
      <w:pPr>
        <w:pStyle w:val="vLig"/>
      </w:pPr>
      <w:r>
        <w:t xml:space="preserve">Nos, </w:t>
      </w:r>
      <w:r w:rsidR="009522DA">
        <w:t>Christe</w:t>
      </w:r>
      <w:r>
        <w:t>, subníxa prece</w:t>
      </w:r>
      <w:r w:rsidR="004A1FC4">
        <w:t xml:space="preserve"> </w:t>
      </w:r>
    </w:p>
    <w:p w:rsidR="004A1FC4" w:rsidRDefault="00D96D5B" w:rsidP="00B7204F">
      <w:pPr>
        <w:pStyle w:val="vLig"/>
      </w:pPr>
      <w:r>
        <w:t>Omnes precámur, prótege,</w:t>
      </w:r>
      <w:r w:rsidR="004A1FC4">
        <w:t xml:space="preserve"> </w:t>
      </w:r>
    </w:p>
    <w:p w:rsidR="004A1FC4" w:rsidRDefault="00D96D5B" w:rsidP="00B7204F">
      <w:pPr>
        <w:pStyle w:val="vLig"/>
      </w:pPr>
      <w:r>
        <w:t>Qui prǽcipis</w:t>
      </w:r>
      <w:r w:rsidR="00A60559">
        <w:rPr>
          <w:rStyle w:val="Appelnotedebasdep"/>
        </w:rPr>
        <w:footnoteReference w:id="100"/>
      </w:r>
      <w:r>
        <w:t xml:space="preserve"> nitéscere</w:t>
      </w:r>
      <w:r w:rsidR="004A1FC4">
        <w:t xml:space="preserve"> </w:t>
      </w:r>
    </w:p>
    <w:p w:rsidR="004A1FC4" w:rsidRDefault="00D96D5B" w:rsidP="00B7204F">
      <w:pPr>
        <w:pStyle w:val="vImus"/>
      </w:pPr>
      <w:r>
        <w:t>Aquas poténter hýdriæ.</w:t>
      </w:r>
      <w:r w:rsidR="004A1FC4">
        <w:t xml:space="preserve"> </w:t>
      </w:r>
    </w:p>
    <w:p w:rsidR="004A1FC4" w:rsidRDefault="00D96D5B" w:rsidP="00B7204F">
      <w:pPr>
        <w:pStyle w:val="vLig"/>
      </w:pPr>
      <w:r>
        <w:t>Præsta benígnus sédulo</w:t>
      </w:r>
      <w:r w:rsidR="004A1FC4">
        <w:t xml:space="preserve"> </w:t>
      </w:r>
    </w:p>
    <w:p w:rsidR="004A1FC4" w:rsidRDefault="00D96D5B" w:rsidP="00B7204F">
      <w:pPr>
        <w:pStyle w:val="vLig"/>
      </w:pPr>
      <w:r>
        <w:t>Solámen adjutório,</w:t>
      </w:r>
      <w:r w:rsidR="004A1FC4">
        <w:t xml:space="preserve"> </w:t>
      </w:r>
    </w:p>
    <w:p w:rsidR="004A1FC4" w:rsidRDefault="00D96D5B" w:rsidP="00B7204F">
      <w:pPr>
        <w:pStyle w:val="vLig"/>
      </w:pPr>
      <w:r>
        <w:t>R</w:t>
      </w:r>
      <w:r w:rsidR="009522DA">
        <w:t>aptósque</w:t>
      </w:r>
      <w:r>
        <w:t xml:space="preserve"> nos e tártaro</w:t>
      </w:r>
      <w:r w:rsidR="004A1FC4">
        <w:t xml:space="preserve"> </w:t>
      </w:r>
    </w:p>
    <w:p w:rsidR="006552FF" w:rsidRDefault="00D96D5B" w:rsidP="00B7204F">
      <w:pPr>
        <w:pStyle w:val="vImus"/>
      </w:pPr>
      <w:r>
        <w:t>Regnáre fac tecum polo.</w:t>
      </w:r>
      <w:r w:rsidR="004A1FC4">
        <w:t xml:space="preserve"> </w:t>
      </w:r>
    </w:p>
    <w:p w:rsidR="00B7204F" w:rsidRDefault="00B7204F" w:rsidP="00B7204F">
      <w:pPr>
        <w:pStyle w:val="Titre4"/>
      </w:pPr>
      <w:r>
        <w:lastRenderedPageBreak/>
        <w:t>II. In Quadragésima</w:t>
      </w:r>
      <w:r w:rsidR="008B2F34">
        <w:rPr>
          <w:rStyle w:val="Appelnotedebasdep"/>
        </w:rPr>
        <w:footnoteReference w:id="101"/>
      </w:r>
      <w:r w:rsidR="008B2F34">
        <w:t>.</w:t>
      </w:r>
      <w:r>
        <w:t xml:space="preserve"> </w:t>
      </w:r>
    </w:p>
    <w:p w:rsidR="004A1FC4" w:rsidRDefault="00D96D5B" w:rsidP="00154159">
      <w:pPr>
        <w:pStyle w:val="vLig"/>
      </w:pPr>
      <w:r>
        <w:t>Jesu</w:t>
      </w:r>
      <w:r w:rsidR="00A60559">
        <w:rPr>
          <w:rStyle w:val="Appelnotedebasdep"/>
        </w:rPr>
        <w:footnoteReference w:id="102"/>
      </w:r>
      <w:r>
        <w:t xml:space="preserve"> quadragenário</w:t>
      </w:r>
      <w:bookmarkStart w:id="14" w:name="y_JesuQuadragenario"/>
      <w:bookmarkEnd w:id="14"/>
      <w:r w:rsidR="004A1FC4">
        <w:t xml:space="preserve"> ; </w:t>
      </w:r>
    </w:p>
    <w:p w:rsidR="004A1FC4" w:rsidRDefault="00D96D5B" w:rsidP="00154159">
      <w:pPr>
        <w:pStyle w:val="vLig"/>
      </w:pPr>
      <w:r>
        <w:t>Dic</w:t>
      </w:r>
      <w:r w:rsidR="00E2474D">
        <w:t>á</w:t>
      </w:r>
      <w:r>
        <w:t>tor</w:t>
      </w:r>
      <w:r w:rsidR="00A60559">
        <w:rPr>
          <w:rStyle w:val="Appelnotedebasdep"/>
        </w:rPr>
        <w:footnoteReference w:id="103"/>
      </w:r>
      <w:r>
        <w:t xml:space="preserve"> abstinéntiæ,</w:t>
      </w:r>
      <w:r w:rsidR="004A1FC4">
        <w:t xml:space="preserve"> </w:t>
      </w:r>
    </w:p>
    <w:p w:rsidR="004A1FC4" w:rsidRDefault="00D96D5B" w:rsidP="00154159">
      <w:pPr>
        <w:pStyle w:val="vLig"/>
      </w:pPr>
      <w:r>
        <w:t>Qui ob salútem méntium</w:t>
      </w:r>
      <w:r w:rsidR="004A1FC4">
        <w:t xml:space="preserve"> </w:t>
      </w:r>
    </w:p>
    <w:p w:rsidR="004A1FC4" w:rsidRDefault="00E2474D" w:rsidP="00154159">
      <w:pPr>
        <w:pStyle w:val="vImus"/>
      </w:pPr>
      <w:r>
        <w:t>H</w:t>
      </w:r>
      <w:r w:rsidR="00D96D5B">
        <w:t>oc s</w:t>
      </w:r>
      <w:r>
        <w:t>á</w:t>
      </w:r>
      <w:r w:rsidR="00D96D5B">
        <w:t>nxeras jejúnium</w:t>
      </w:r>
      <w:r w:rsidR="004A1FC4">
        <w:t xml:space="preserve"> ; </w:t>
      </w:r>
    </w:p>
    <w:p w:rsidR="004A1FC4" w:rsidRDefault="00D96D5B" w:rsidP="00154159">
      <w:pPr>
        <w:pStyle w:val="vLig"/>
      </w:pPr>
      <w:r>
        <w:t>Quo paradíso rédderes,</w:t>
      </w:r>
      <w:r w:rsidR="004A1FC4">
        <w:t xml:space="preserve"> </w:t>
      </w:r>
    </w:p>
    <w:p w:rsidR="004A1FC4" w:rsidRDefault="00D96D5B" w:rsidP="00154159">
      <w:pPr>
        <w:pStyle w:val="vLig"/>
      </w:pPr>
      <w:r>
        <w:t>Serváto parcim</w:t>
      </w:r>
      <w:r w:rsidR="009522DA">
        <w:t>ónia</w:t>
      </w:r>
      <w:r>
        <w:t>,</w:t>
      </w:r>
      <w:r w:rsidR="004A1FC4">
        <w:t xml:space="preserve"> </w:t>
      </w:r>
    </w:p>
    <w:p w:rsidR="004A1FC4" w:rsidRDefault="00D96D5B" w:rsidP="00154159">
      <w:pPr>
        <w:pStyle w:val="vLig"/>
      </w:pPr>
      <w:r>
        <w:t>Quos inde gastrim</w:t>
      </w:r>
      <w:r w:rsidR="009522DA">
        <w:t>árgiæ</w:t>
      </w:r>
      <w:r w:rsidR="006777DB">
        <w:rPr>
          <w:rStyle w:val="Appelnotedebasdep"/>
        </w:rPr>
        <w:footnoteReference w:id="104"/>
      </w:r>
      <w:r w:rsidR="004A1FC4">
        <w:t xml:space="preserve"> </w:t>
      </w:r>
    </w:p>
    <w:p w:rsidR="004A1FC4" w:rsidRDefault="00D96D5B" w:rsidP="00154159">
      <w:pPr>
        <w:pStyle w:val="vImus"/>
      </w:pPr>
      <w:r>
        <w:t>Huc illécebra dépulit</w:t>
      </w:r>
      <w:r w:rsidR="004A1FC4">
        <w:t xml:space="preserve"> ; </w:t>
      </w:r>
    </w:p>
    <w:p w:rsidR="00B7204F" w:rsidRDefault="00B7204F" w:rsidP="00154159">
      <w:pPr>
        <w:pStyle w:val="vLig"/>
      </w:pPr>
      <w:r>
        <w:t xml:space="preserve">Adésto nunc Ecclésiæ, </w:t>
      </w:r>
    </w:p>
    <w:p w:rsidR="00B7204F" w:rsidRDefault="00B7204F" w:rsidP="00154159">
      <w:pPr>
        <w:pStyle w:val="vLig"/>
      </w:pPr>
      <w:r>
        <w:t xml:space="preserve">Adésto pœniténtiæ </w:t>
      </w:r>
    </w:p>
    <w:p w:rsidR="00B7204F" w:rsidRDefault="00B7204F" w:rsidP="00154159">
      <w:pPr>
        <w:pStyle w:val="vLig"/>
      </w:pPr>
      <w:r>
        <w:t>Qua pro suis excéssibus</w:t>
      </w:r>
      <w:r>
        <w:rPr>
          <w:rStyle w:val="Appelnotedebasdep"/>
        </w:rPr>
        <w:footnoteReference w:id="105"/>
      </w:r>
      <w:r>
        <w:t xml:space="preserve"> </w:t>
      </w:r>
    </w:p>
    <w:p w:rsidR="00B7204F" w:rsidRDefault="00B7204F" w:rsidP="00154159">
      <w:pPr>
        <w:pStyle w:val="vImus"/>
      </w:pPr>
      <w:r>
        <w:t xml:space="preserve">Orat profúsis flétibus. </w:t>
      </w:r>
    </w:p>
    <w:p w:rsidR="00B7204F" w:rsidRDefault="00B7204F" w:rsidP="00154159">
      <w:pPr>
        <w:pStyle w:val="vLig"/>
      </w:pPr>
      <w:r>
        <w:t xml:space="preserve">Tu retroácta crímina </w:t>
      </w:r>
    </w:p>
    <w:p w:rsidR="00B7204F" w:rsidRDefault="00B7204F" w:rsidP="00154159">
      <w:pPr>
        <w:pStyle w:val="vLig"/>
      </w:pPr>
      <w:r>
        <w:t xml:space="preserve">Tua remítte grátia, </w:t>
      </w:r>
    </w:p>
    <w:p w:rsidR="00B7204F" w:rsidRPr="00CC557B" w:rsidRDefault="00B7204F" w:rsidP="00154159">
      <w:pPr>
        <w:pStyle w:val="vLig"/>
      </w:pPr>
      <w:r w:rsidRPr="00CC557B">
        <w:t>Et a futúris</w:t>
      </w:r>
      <w:r>
        <w:rPr>
          <w:rStyle w:val="Appelnotedebasdep"/>
        </w:rPr>
        <w:footnoteReference w:id="106"/>
      </w:r>
      <w:r w:rsidRPr="00CC557B">
        <w:t xml:space="preserve"> ádhibe </w:t>
      </w:r>
    </w:p>
    <w:p w:rsidR="00B7204F" w:rsidRPr="00CC557B" w:rsidRDefault="00B7204F" w:rsidP="00154159">
      <w:pPr>
        <w:pStyle w:val="vImus"/>
      </w:pPr>
      <w:r w:rsidRPr="00CC557B">
        <w:t xml:space="preserve">Custódiam, mitíssime ; </w:t>
      </w:r>
    </w:p>
    <w:p w:rsidR="00B7204F" w:rsidRDefault="00B7204F" w:rsidP="00154159">
      <w:pPr>
        <w:pStyle w:val="vLig"/>
      </w:pPr>
      <w:r>
        <w:t xml:space="preserve">Ut expiáti ánnuis </w:t>
      </w:r>
    </w:p>
    <w:p w:rsidR="00B7204F" w:rsidRDefault="00B7204F" w:rsidP="00154159">
      <w:pPr>
        <w:pStyle w:val="vLig"/>
      </w:pPr>
      <w:r>
        <w:t>Jejuniórum víctimis</w:t>
      </w:r>
      <w:r>
        <w:rPr>
          <w:rStyle w:val="Appelnotedebasdep"/>
        </w:rPr>
        <w:footnoteReference w:id="107"/>
      </w:r>
      <w:r>
        <w:t xml:space="preserve">, </w:t>
      </w:r>
    </w:p>
    <w:p w:rsidR="00B7204F" w:rsidRDefault="00B7204F" w:rsidP="00154159">
      <w:pPr>
        <w:pStyle w:val="vLig"/>
      </w:pPr>
      <w:r>
        <w:t xml:space="preserve">Tendámus ad paschália </w:t>
      </w:r>
    </w:p>
    <w:p w:rsidR="00B7204F" w:rsidRDefault="00B7204F" w:rsidP="00154159">
      <w:pPr>
        <w:pStyle w:val="vImus"/>
      </w:pPr>
      <w:r>
        <w:t xml:space="preserve">Digne colénda gáudia. </w:t>
      </w:r>
    </w:p>
    <w:p w:rsidR="00B7204F" w:rsidRDefault="00B7204F" w:rsidP="00B7204F">
      <w:pPr>
        <w:pStyle w:val="Titre4"/>
      </w:pPr>
      <w:r>
        <w:lastRenderedPageBreak/>
        <w:t>III. In die Pentecóstes</w:t>
      </w:r>
      <w:r w:rsidRPr="00003838">
        <w:rPr>
          <w:rStyle w:val="Appelnotedebasdep"/>
        </w:rPr>
        <w:footnoteReference w:id="108"/>
      </w:r>
      <w:r>
        <w:t xml:space="preserve">. </w:t>
      </w:r>
    </w:p>
    <w:p w:rsidR="004A1FC4" w:rsidRDefault="00D96D5B" w:rsidP="00154159">
      <w:pPr>
        <w:pStyle w:val="vLig"/>
      </w:pPr>
      <w:r>
        <w:t>Beáta</w:t>
      </w:r>
      <w:r w:rsidR="00A60559">
        <w:rPr>
          <w:rStyle w:val="Appelnotedebasdep"/>
        </w:rPr>
        <w:footnoteReference w:id="109"/>
      </w:r>
      <w:r>
        <w:t xml:space="preserve"> nobis g</w:t>
      </w:r>
      <w:r w:rsidR="009522DA">
        <w:t>áudia</w:t>
      </w:r>
      <w:bookmarkStart w:id="15" w:name="y_BeataNobisGaudia"/>
      <w:bookmarkEnd w:id="15"/>
      <w:r w:rsidR="004A1FC4">
        <w:t xml:space="preserve"> </w:t>
      </w:r>
    </w:p>
    <w:p w:rsidR="004A1FC4" w:rsidRDefault="00D96D5B" w:rsidP="00154159">
      <w:pPr>
        <w:pStyle w:val="vLig"/>
      </w:pPr>
      <w:r>
        <w:t>Anni redúxit orbita</w:t>
      </w:r>
      <w:r w:rsidR="00A60559">
        <w:rPr>
          <w:rStyle w:val="Appelnotedebasdep"/>
        </w:rPr>
        <w:footnoteReference w:id="110"/>
      </w:r>
      <w:r>
        <w:t>,</w:t>
      </w:r>
      <w:r w:rsidR="004A1FC4">
        <w:t xml:space="preserve"> </w:t>
      </w:r>
    </w:p>
    <w:p w:rsidR="00B7204F" w:rsidRDefault="00B7204F" w:rsidP="00154159">
      <w:pPr>
        <w:pStyle w:val="vLig"/>
      </w:pPr>
      <w:r>
        <w:t xml:space="preserve">Quum Spíritus Paráclitus </w:t>
      </w:r>
    </w:p>
    <w:p w:rsidR="00B7204F" w:rsidRDefault="00B7204F" w:rsidP="00154159">
      <w:pPr>
        <w:pStyle w:val="vImus"/>
      </w:pPr>
      <w:r>
        <w:t xml:space="preserve">Effúlsit in discípulos. </w:t>
      </w:r>
    </w:p>
    <w:p w:rsidR="004A1FC4" w:rsidRDefault="00D96D5B" w:rsidP="00154159">
      <w:pPr>
        <w:pStyle w:val="vLig"/>
      </w:pPr>
      <w:r>
        <w:t>Ignis, vibránte lúmine,</w:t>
      </w:r>
      <w:r w:rsidR="004A1FC4">
        <w:t xml:space="preserve"> </w:t>
      </w:r>
    </w:p>
    <w:p w:rsidR="004A1FC4" w:rsidRDefault="009522DA" w:rsidP="00154159">
      <w:pPr>
        <w:pStyle w:val="vLig"/>
      </w:pPr>
      <w:r>
        <w:t>Linguæ</w:t>
      </w:r>
      <w:r w:rsidR="00A60559">
        <w:rPr>
          <w:rStyle w:val="Appelnotedebasdep"/>
        </w:rPr>
        <w:footnoteReference w:id="111"/>
      </w:r>
      <w:r w:rsidR="00D96D5B">
        <w:t xml:space="preserve"> figúram détulit,</w:t>
      </w:r>
      <w:r w:rsidR="004A1FC4">
        <w:t xml:space="preserve"> </w:t>
      </w:r>
    </w:p>
    <w:p w:rsidR="004A1FC4" w:rsidRDefault="00D96D5B" w:rsidP="00154159">
      <w:pPr>
        <w:pStyle w:val="vLig"/>
      </w:pPr>
      <w:r>
        <w:t>Verbis ut essent próflui</w:t>
      </w:r>
      <w:r w:rsidR="004A1FC4">
        <w:t xml:space="preserve"> </w:t>
      </w:r>
    </w:p>
    <w:p w:rsidR="004A1FC4" w:rsidRDefault="00D96D5B" w:rsidP="00154159">
      <w:pPr>
        <w:pStyle w:val="vImus"/>
      </w:pPr>
      <w:r>
        <w:t>Et charitáte férvidi.</w:t>
      </w:r>
      <w:r w:rsidR="004A1FC4">
        <w:t xml:space="preserve"> </w:t>
      </w:r>
    </w:p>
    <w:p w:rsidR="004A1FC4" w:rsidRDefault="009522DA" w:rsidP="00154159">
      <w:pPr>
        <w:pStyle w:val="vLig"/>
      </w:pPr>
      <w:r>
        <w:t>Linguis</w:t>
      </w:r>
      <w:r w:rsidR="00D96D5B">
        <w:t xml:space="preserve"> loquúntur ómnium,</w:t>
      </w:r>
      <w:r w:rsidR="004A1FC4">
        <w:t xml:space="preserve"> </w:t>
      </w:r>
    </w:p>
    <w:p w:rsidR="004A1FC4" w:rsidRDefault="00D96D5B" w:rsidP="00154159">
      <w:pPr>
        <w:pStyle w:val="vLig"/>
      </w:pPr>
      <w:r>
        <w:t>Turbæ pavent gentílium,</w:t>
      </w:r>
      <w:r w:rsidR="004A1FC4">
        <w:t xml:space="preserve"> </w:t>
      </w:r>
    </w:p>
    <w:p w:rsidR="004A1FC4" w:rsidRDefault="00D96D5B" w:rsidP="00154159">
      <w:pPr>
        <w:pStyle w:val="vLig"/>
      </w:pPr>
      <w:r>
        <w:t>Musto madére</w:t>
      </w:r>
      <w:r w:rsidR="00A60559">
        <w:rPr>
          <w:rStyle w:val="Appelnotedebasdep"/>
        </w:rPr>
        <w:footnoteReference w:id="112"/>
      </w:r>
      <w:r>
        <w:t xml:space="preserve"> députant,</w:t>
      </w:r>
      <w:r w:rsidR="004A1FC4">
        <w:t xml:space="preserve"> </w:t>
      </w:r>
    </w:p>
    <w:p w:rsidR="004A1FC4" w:rsidRDefault="00D96D5B" w:rsidP="00154159">
      <w:pPr>
        <w:pStyle w:val="vImus"/>
      </w:pPr>
      <w:r>
        <w:t>Quos Spíritus repléverat.</w:t>
      </w:r>
      <w:r w:rsidR="004A1FC4">
        <w:t xml:space="preserve"> </w:t>
      </w:r>
    </w:p>
    <w:p w:rsidR="004A1FC4" w:rsidRDefault="00D96D5B" w:rsidP="00154159">
      <w:pPr>
        <w:pStyle w:val="vLig"/>
      </w:pPr>
      <w:r>
        <w:t xml:space="preserve">Patráta sunt hæc </w:t>
      </w:r>
      <w:r w:rsidR="001675FC">
        <w:t>mýstice</w:t>
      </w:r>
      <w:r w:rsidR="00A60559">
        <w:rPr>
          <w:rStyle w:val="Appelnotedebasdep"/>
        </w:rPr>
        <w:footnoteReference w:id="113"/>
      </w:r>
      <w:r>
        <w:t>,</w:t>
      </w:r>
      <w:r w:rsidR="004A1FC4">
        <w:t xml:space="preserve"> </w:t>
      </w:r>
    </w:p>
    <w:p w:rsidR="004A1FC4" w:rsidRPr="00C1442F" w:rsidRDefault="00D96D5B" w:rsidP="00154159">
      <w:pPr>
        <w:pStyle w:val="vLig"/>
        <w:rPr>
          <w:lang w:val="en-GB"/>
        </w:rPr>
      </w:pPr>
      <w:r w:rsidRPr="00C1442F">
        <w:rPr>
          <w:lang w:val="en-GB"/>
        </w:rPr>
        <w:t>Paschæ perácto témpore,</w:t>
      </w:r>
      <w:r w:rsidR="004A1FC4" w:rsidRPr="00C1442F">
        <w:rPr>
          <w:lang w:val="en-GB"/>
        </w:rPr>
        <w:t xml:space="preserve"> </w:t>
      </w:r>
    </w:p>
    <w:p w:rsidR="004A1FC4" w:rsidRPr="00C1442F" w:rsidRDefault="00D96D5B" w:rsidP="00154159">
      <w:pPr>
        <w:pStyle w:val="vLig"/>
        <w:rPr>
          <w:lang w:val="en-GB"/>
        </w:rPr>
      </w:pPr>
      <w:r w:rsidRPr="00C1442F">
        <w:rPr>
          <w:lang w:val="en-GB"/>
        </w:rPr>
        <w:t>Sacro diérum círculo</w:t>
      </w:r>
      <w:r w:rsidR="00A60559">
        <w:rPr>
          <w:rStyle w:val="Appelnotedebasdep"/>
        </w:rPr>
        <w:footnoteReference w:id="114"/>
      </w:r>
      <w:r w:rsidR="004A1FC4" w:rsidRPr="00C1442F">
        <w:rPr>
          <w:lang w:val="en-GB"/>
        </w:rPr>
        <w:t xml:space="preserve"> </w:t>
      </w:r>
    </w:p>
    <w:p w:rsidR="004A1FC4" w:rsidRPr="00C1442F" w:rsidRDefault="00D96D5B" w:rsidP="00154159">
      <w:pPr>
        <w:pStyle w:val="vImus"/>
        <w:rPr>
          <w:lang w:val="en-GB"/>
        </w:rPr>
      </w:pPr>
      <w:r w:rsidRPr="00C1442F">
        <w:rPr>
          <w:lang w:val="en-GB"/>
        </w:rPr>
        <w:t>Quo lege</w:t>
      </w:r>
      <w:r w:rsidR="00A60559">
        <w:rPr>
          <w:rStyle w:val="Appelnotedebasdep"/>
        </w:rPr>
        <w:footnoteReference w:id="115"/>
      </w:r>
      <w:r w:rsidRPr="00C1442F">
        <w:rPr>
          <w:lang w:val="en-GB"/>
        </w:rPr>
        <w:t xml:space="preserve"> fit </w:t>
      </w:r>
      <w:r w:rsidR="001675FC" w:rsidRPr="00C1442F">
        <w:rPr>
          <w:lang w:val="en-GB"/>
        </w:rPr>
        <w:t>remíssio</w:t>
      </w:r>
      <w:r w:rsidR="00A60559">
        <w:rPr>
          <w:rStyle w:val="Appelnotedebasdep"/>
        </w:rPr>
        <w:footnoteReference w:id="116"/>
      </w:r>
      <w:r w:rsidRPr="00C1442F">
        <w:rPr>
          <w:lang w:val="en-GB"/>
        </w:rPr>
        <w:t>.</w:t>
      </w:r>
      <w:r w:rsidR="004A1FC4" w:rsidRPr="00C1442F">
        <w:rPr>
          <w:lang w:val="en-GB"/>
        </w:rPr>
        <w:t xml:space="preserve"> </w:t>
      </w:r>
    </w:p>
    <w:p w:rsidR="004A1FC4" w:rsidRDefault="00716C34" w:rsidP="00154159">
      <w:pPr>
        <w:pStyle w:val="vLig"/>
      </w:pPr>
      <w:r>
        <w:lastRenderedPageBreak/>
        <w:t>Te nunc, Deu</w:t>
      </w:r>
      <w:r w:rsidR="00D96D5B">
        <w:t>s piíssime,</w:t>
      </w:r>
      <w:r w:rsidR="004A1FC4">
        <w:t xml:space="preserve"> </w:t>
      </w:r>
    </w:p>
    <w:p w:rsidR="004A1FC4" w:rsidRDefault="00D96D5B" w:rsidP="00154159">
      <w:pPr>
        <w:pStyle w:val="vLig"/>
      </w:pPr>
      <w:r>
        <w:t>Vultu precámur cérnuo</w:t>
      </w:r>
      <w:r w:rsidR="004A1FC4">
        <w:t xml:space="preserve"> ; </w:t>
      </w:r>
    </w:p>
    <w:p w:rsidR="004A1FC4" w:rsidRDefault="001675FC" w:rsidP="00154159">
      <w:pPr>
        <w:pStyle w:val="vLig"/>
      </w:pPr>
      <w:r>
        <w:t>Illápsa</w:t>
      </w:r>
      <w:r w:rsidR="00A60559">
        <w:rPr>
          <w:rStyle w:val="Appelnotedebasdep"/>
        </w:rPr>
        <w:footnoteReference w:id="117"/>
      </w:r>
      <w:r w:rsidR="00D96D5B">
        <w:t xml:space="preserve"> nobis cœ́litus</w:t>
      </w:r>
      <w:r w:rsidR="004A1FC4">
        <w:t xml:space="preserve"> </w:t>
      </w:r>
    </w:p>
    <w:p w:rsidR="004A1FC4" w:rsidRDefault="00D96D5B" w:rsidP="00154159">
      <w:pPr>
        <w:pStyle w:val="vImus"/>
      </w:pPr>
      <w:r>
        <w:t>Largíre dona Spíritus.</w:t>
      </w:r>
      <w:r w:rsidR="004A1FC4">
        <w:t xml:space="preserve"> </w:t>
      </w:r>
    </w:p>
    <w:p w:rsidR="004A1FC4" w:rsidRDefault="00D96D5B" w:rsidP="00154159">
      <w:pPr>
        <w:pStyle w:val="vLig"/>
      </w:pPr>
      <w:r>
        <w:t>Dudum</w:t>
      </w:r>
      <w:r w:rsidR="00A60559">
        <w:rPr>
          <w:rStyle w:val="Appelnotedebasdep"/>
        </w:rPr>
        <w:footnoteReference w:id="118"/>
      </w:r>
      <w:r>
        <w:t xml:space="preserve"> sacráta péctora</w:t>
      </w:r>
      <w:r w:rsidR="004A1FC4">
        <w:t xml:space="preserve"> </w:t>
      </w:r>
    </w:p>
    <w:p w:rsidR="004A1FC4" w:rsidRDefault="00D96D5B" w:rsidP="00154159">
      <w:pPr>
        <w:pStyle w:val="vLig"/>
      </w:pPr>
      <w:r>
        <w:t>Tua replésti grátia,</w:t>
      </w:r>
      <w:r w:rsidR="004A1FC4">
        <w:t xml:space="preserve"> </w:t>
      </w:r>
    </w:p>
    <w:p w:rsidR="004A1FC4" w:rsidRDefault="00D96D5B" w:rsidP="00154159">
      <w:pPr>
        <w:pStyle w:val="vLig"/>
      </w:pPr>
      <w:r>
        <w:t>Dimítte nunc pecc</w:t>
      </w:r>
      <w:r w:rsidR="009522DA">
        <w:t>ámina</w:t>
      </w:r>
      <w:r>
        <w:t>,</w:t>
      </w:r>
      <w:r w:rsidR="004A1FC4">
        <w:t xml:space="preserve"> </w:t>
      </w:r>
    </w:p>
    <w:p w:rsidR="005F2BC9" w:rsidRDefault="00D96D5B" w:rsidP="00154159">
      <w:pPr>
        <w:pStyle w:val="vImus"/>
      </w:pPr>
      <w:r>
        <w:t>Et da quiéta témpora.</w:t>
      </w:r>
      <w:r w:rsidR="004A1FC4">
        <w:t xml:space="preserve"> </w:t>
      </w:r>
    </w:p>
    <w:p w:rsidR="005F2BC9" w:rsidRDefault="005F2BC9" w:rsidP="005F2BC9">
      <w:pPr>
        <w:sectPr w:rsidR="005F2BC9" w:rsidSect="00416E6F">
          <w:headerReference w:type="even" r:id="rId22"/>
          <w:headerReference w:type="default" r:id="rId23"/>
          <w:headerReference w:type="first" r:id="rId24"/>
          <w:endnotePr>
            <w:numFmt w:val="decimal"/>
          </w:endnotePr>
          <w:type w:val="oddPage"/>
          <w:pgSz w:w="8840" w:h="13262" w:code="11"/>
          <w:pgMar w:top="851" w:right="567" w:bottom="680" w:left="567" w:header="284" w:footer="0" w:gutter="0"/>
          <w:cols w:space="1134"/>
          <w:noEndnote/>
          <w:titlePg/>
          <w:docGrid w:linePitch="360"/>
        </w:sectPr>
      </w:pPr>
    </w:p>
    <w:p w:rsidR="004A1FC4" w:rsidRDefault="00454AD2" w:rsidP="00B7204F">
      <w:pPr>
        <w:pStyle w:val="Titre1"/>
      </w:pPr>
      <w:bookmarkStart w:id="16" w:name="_Toc107085311"/>
      <w:r>
        <w:lastRenderedPageBreak/>
        <w:t>SAINT</w:t>
      </w:r>
      <w:r w:rsidR="00D96D5B">
        <w:t xml:space="preserve"> DAMASE.</w:t>
      </w:r>
      <w:bookmarkEnd w:id="16"/>
      <w:r w:rsidR="004A1FC4">
        <w:t xml:space="preserve"> </w:t>
      </w:r>
    </w:p>
    <w:p w:rsidR="00C05EA8" w:rsidRDefault="00C05EA8" w:rsidP="00C05EA8">
      <w:pPr>
        <w:pStyle w:val="Notitia"/>
      </w:pPr>
      <w:r>
        <w:t xml:space="preserve">Saint Damase naquit en Espagne, fut nommé pape en 366, et mourut en 384 après avoir gouverné l’Église romaine pendant 18 ans. Il nous a laissé quelques vers dans lesquels la concision n’exclut pas l’élégance. </w:t>
      </w:r>
    </w:p>
    <w:p w:rsidR="003B0C1B" w:rsidRDefault="003B0C1B" w:rsidP="00B7204F">
      <w:pPr>
        <w:pStyle w:val="Titre4"/>
      </w:pPr>
      <w:r>
        <w:t>I. De sancta Agatha</w:t>
      </w:r>
      <w:r>
        <w:rPr>
          <w:rStyle w:val="Appelnotedebasdep"/>
        </w:rPr>
        <w:footnoteReference w:id="119"/>
      </w:r>
      <w:r>
        <w:t xml:space="preserve"> </w:t>
      </w:r>
    </w:p>
    <w:p w:rsidR="004A1FC4" w:rsidRDefault="00D96D5B" w:rsidP="001F4230">
      <w:pPr>
        <w:pStyle w:val="vLig"/>
      </w:pPr>
      <w:r>
        <w:t>Mártyris</w:t>
      </w:r>
      <w:bookmarkStart w:id="17" w:name="_Ref106977441"/>
      <w:r w:rsidR="00A60559">
        <w:rPr>
          <w:rStyle w:val="Appelnotedebasdep"/>
        </w:rPr>
        <w:footnoteReference w:id="120"/>
      </w:r>
      <w:bookmarkEnd w:id="17"/>
      <w:r>
        <w:t xml:space="preserve"> ecce dies Agathæ</w:t>
      </w:r>
      <w:bookmarkStart w:id="19" w:name="y_MartyrisEcceDiesAgathæ"/>
      <w:bookmarkEnd w:id="19"/>
      <w:r w:rsidR="004A1FC4">
        <w:t xml:space="preserve"> </w:t>
      </w:r>
    </w:p>
    <w:p w:rsidR="004A1FC4" w:rsidRDefault="00D96D5B" w:rsidP="001F4230">
      <w:pPr>
        <w:pStyle w:val="vLig"/>
      </w:pPr>
      <w:r>
        <w:t>Vírginis émicat exímiæ,</w:t>
      </w:r>
      <w:r w:rsidR="004A1FC4">
        <w:t xml:space="preserve"> </w:t>
      </w:r>
    </w:p>
    <w:p w:rsidR="004A1FC4" w:rsidRDefault="001675FC" w:rsidP="001F4230">
      <w:pPr>
        <w:pStyle w:val="vLig"/>
      </w:pPr>
      <w:r>
        <w:t>Q</w:t>
      </w:r>
      <w:r w:rsidR="00D96D5B">
        <w:t xml:space="preserve">ua sibi </w:t>
      </w:r>
      <w:r w:rsidR="009522DA">
        <w:t>Christus</w:t>
      </w:r>
      <w:r w:rsidR="00D96D5B">
        <w:t xml:space="preserve"> eam sóciat,</w:t>
      </w:r>
      <w:r w:rsidR="004A1FC4">
        <w:t xml:space="preserve"> </w:t>
      </w:r>
    </w:p>
    <w:p w:rsidR="004A1FC4" w:rsidRDefault="00D96D5B" w:rsidP="001F4230">
      <w:pPr>
        <w:pStyle w:val="vImus"/>
      </w:pPr>
      <w:r>
        <w:t xml:space="preserve">Et diadéma </w:t>
      </w:r>
      <w:r w:rsidR="001675FC">
        <w:t>duplex</w:t>
      </w:r>
      <w:r w:rsidR="00A60559">
        <w:rPr>
          <w:rStyle w:val="Appelnotedebasdep"/>
        </w:rPr>
        <w:footnoteReference w:id="121"/>
      </w:r>
      <w:r>
        <w:t xml:space="preserve"> décorat.</w:t>
      </w:r>
      <w:r w:rsidR="004A1FC4">
        <w:t xml:space="preserve"> </w:t>
      </w:r>
    </w:p>
    <w:p w:rsidR="004A1FC4" w:rsidRDefault="00D96D5B" w:rsidP="001F4230">
      <w:pPr>
        <w:pStyle w:val="vLig"/>
      </w:pPr>
      <w:r>
        <w:t>Stirpe decens, élegans spécie,</w:t>
      </w:r>
      <w:r w:rsidR="004A1FC4">
        <w:t xml:space="preserve"> </w:t>
      </w:r>
    </w:p>
    <w:p w:rsidR="004A1FC4" w:rsidRDefault="00D96D5B" w:rsidP="001F4230">
      <w:pPr>
        <w:pStyle w:val="vLig"/>
      </w:pPr>
      <w:r>
        <w:t>Sed magis áctibus atque fide,</w:t>
      </w:r>
      <w:r w:rsidR="004A1FC4">
        <w:t xml:space="preserve"> </w:t>
      </w:r>
    </w:p>
    <w:p w:rsidR="004A1FC4" w:rsidRDefault="00D96D5B" w:rsidP="001F4230">
      <w:pPr>
        <w:pStyle w:val="vLig"/>
      </w:pPr>
      <w:r>
        <w:t>Térrea próspera nil réputans,</w:t>
      </w:r>
      <w:r w:rsidR="004A1FC4">
        <w:t xml:space="preserve"> </w:t>
      </w:r>
    </w:p>
    <w:p w:rsidR="004A1FC4" w:rsidRDefault="00D96D5B" w:rsidP="001F4230">
      <w:pPr>
        <w:pStyle w:val="vImus"/>
      </w:pPr>
      <w:r>
        <w:t>Jussa Dei sibi corde ligans.</w:t>
      </w:r>
      <w:r w:rsidR="004A1FC4">
        <w:t xml:space="preserve"> </w:t>
      </w:r>
    </w:p>
    <w:p w:rsidR="004A1FC4" w:rsidRDefault="00D96D5B" w:rsidP="001F4230">
      <w:pPr>
        <w:pStyle w:val="vLig"/>
      </w:pPr>
      <w:r>
        <w:t>Fórtior hæc fructúsque viris</w:t>
      </w:r>
      <w:r w:rsidR="006777DB">
        <w:rPr>
          <w:rStyle w:val="Appelnotedebasdep"/>
        </w:rPr>
        <w:footnoteReference w:id="122"/>
      </w:r>
      <w:r w:rsidR="004A1FC4">
        <w:t xml:space="preserve"> </w:t>
      </w:r>
    </w:p>
    <w:p w:rsidR="004A1FC4" w:rsidRDefault="00D96D5B" w:rsidP="001F4230">
      <w:pPr>
        <w:pStyle w:val="vLig"/>
      </w:pPr>
      <w:r>
        <w:t>Expósuit sua membra flagris,</w:t>
      </w:r>
      <w:r w:rsidR="004A1FC4">
        <w:t xml:space="preserve"> </w:t>
      </w:r>
    </w:p>
    <w:p w:rsidR="004A1FC4" w:rsidRDefault="00D96D5B" w:rsidP="001F4230">
      <w:pPr>
        <w:pStyle w:val="vLig"/>
      </w:pPr>
      <w:r>
        <w:t>Péctore q</w:t>
      </w:r>
      <w:r w:rsidR="001675FC">
        <w:t>u</w:t>
      </w:r>
      <w:r>
        <w:t>am fúerit válido</w:t>
      </w:r>
      <w:r w:rsidR="004A1FC4">
        <w:t xml:space="preserve"> </w:t>
      </w:r>
    </w:p>
    <w:p w:rsidR="004A1FC4" w:rsidRDefault="00D96D5B" w:rsidP="001F4230">
      <w:pPr>
        <w:pStyle w:val="vImus"/>
      </w:pPr>
      <w:r>
        <w:t>Torta mamílla docet p</w:t>
      </w:r>
      <w:r w:rsidR="009522DA">
        <w:t>átulo</w:t>
      </w:r>
      <w:r w:rsidR="00A60559">
        <w:rPr>
          <w:rStyle w:val="Appelnotedebasdep"/>
        </w:rPr>
        <w:footnoteReference w:id="123"/>
      </w:r>
      <w:r>
        <w:t>.</w:t>
      </w:r>
      <w:r w:rsidR="004A1FC4">
        <w:t xml:space="preserve"> </w:t>
      </w:r>
    </w:p>
    <w:p w:rsidR="004A1FC4" w:rsidRDefault="00D96D5B" w:rsidP="001F4230">
      <w:pPr>
        <w:pStyle w:val="vLig"/>
      </w:pPr>
      <w:r>
        <w:lastRenderedPageBreak/>
        <w:t>Delíciæ cui carcer erat,</w:t>
      </w:r>
      <w:r w:rsidR="004A1FC4">
        <w:t xml:space="preserve"> </w:t>
      </w:r>
    </w:p>
    <w:p w:rsidR="004A1FC4" w:rsidRDefault="00D96D5B" w:rsidP="001F4230">
      <w:pPr>
        <w:pStyle w:val="vLig"/>
      </w:pPr>
      <w:r>
        <w:t>Pastor ovem Petrus</w:t>
      </w:r>
      <w:r w:rsidR="00A60559">
        <w:rPr>
          <w:rStyle w:val="Appelnotedebasdep"/>
        </w:rPr>
        <w:footnoteReference w:id="124"/>
      </w:r>
      <w:r>
        <w:t xml:space="preserve"> Itane récreat</w:t>
      </w:r>
      <w:r w:rsidR="004A1FC4">
        <w:t xml:space="preserve"> ; </w:t>
      </w:r>
    </w:p>
    <w:p w:rsidR="004A1FC4" w:rsidRDefault="00D96D5B" w:rsidP="001F4230">
      <w:pPr>
        <w:pStyle w:val="vLig"/>
      </w:pPr>
      <w:r>
        <w:t>Lǽtior inde magísque flagrans,</w:t>
      </w:r>
      <w:r w:rsidR="004A1FC4">
        <w:t xml:space="preserve"> </w:t>
      </w:r>
    </w:p>
    <w:p w:rsidR="004A1FC4" w:rsidRDefault="00D96D5B" w:rsidP="001F4230">
      <w:pPr>
        <w:pStyle w:val="vImus"/>
      </w:pPr>
      <w:r>
        <w:t xml:space="preserve">Cuncta flagélla </w:t>
      </w:r>
      <w:r w:rsidR="001675FC">
        <w:t>cucúrrit</w:t>
      </w:r>
      <w:r w:rsidR="00A60559">
        <w:rPr>
          <w:rStyle w:val="Appelnotedebasdep"/>
        </w:rPr>
        <w:footnoteReference w:id="125"/>
      </w:r>
      <w:r>
        <w:t xml:space="preserve"> Ovans.</w:t>
      </w:r>
      <w:r w:rsidR="004A1FC4">
        <w:t xml:space="preserve"> </w:t>
      </w:r>
    </w:p>
    <w:p w:rsidR="004A1FC4" w:rsidRDefault="00D96D5B" w:rsidP="001F4230">
      <w:pPr>
        <w:pStyle w:val="vLig"/>
      </w:pPr>
      <w:r>
        <w:t>Ethnica</w:t>
      </w:r>
      <w:r w:rsidR="00A60559">
        <w:rPr>
          <w:rStyle w:val="Appelnotedebasdep"/>
        </w:rPr>
        <w:footnoteReference w:id="126"/>
      </w:r>
      <w:r>
        <w:t xml:space="preserve"> turba rogum fúgiens,</w:t>
      </w:r>
      <w:r w:rsidR="004A1FC4">
        <w:t xml:space="preserve"> </w:t>
      </w:r>
    </w:p>
    <w:p w:rsidR="004A1FC4" w:rsidRDefault="00D96D5B" w:rsidP="001F4230">
      <w:pPr>
        <w:pStyle w:val="vLig"/>
      </w:pPr>
      <w:r>
        <w:t>Hujus et ipsa merétur</w:t>
      </w:r>
      <w:r w:rsidR="00A60559">
        <w:rPr>
          <w:rStyle w:val="Appelnotedebasdep"/>
        </w:rPr>
        <w:footnoteReference w:id="127"/>
      </w:r>
      <w:r>
        <w:t xml:space="preserve"> opem</w:t>
      </w:r>
      <w:r w:rsidR="004A1FC4">
        <w:t xml:space="preserve"> ; </w:t>
      </w:r>
    </w:p>
    <w:p w:rsidR="004A1FC4" w:rsidRDefault="00D96D5B" w:rsidP="001F4230">
      <w:pPr>
        <w:pStyle w:val="vLig"/>
      </w:pPr>
      <w:r>
        <w:t>Quos fídei títulus décorat,</w:t>
      </w:r>
      <w:r w:rsidR="004A1FC4">
        <w:t xml:space="preserve"> </w:t>
      </w:r>
    </w:p>
    <w:p w:rsidR="004A1FC4" w:rsidRDefault="00D96D5B" w:rsidP="001F4230">
      <w:pPr>
        <w:pStyle w:val="vImus"/>
      </w:pPr>
      <w:r>
        <w:t>His Venérem magis ipsa premat</w:t>
      </w:r>
      <w:r w:rsidR="00A60559">
        <w:rPr>
          <w:rStyle w:val="Appelnotedebasdep"/>
        </w:rPr>
        <w:footnoteReference w:id="128"/>
      </w:r>
      <w:r>
        <w:t>.</w:t>
      </w:r>
      <w:r w:rsidR="004A1FC4">
        <w:t xml:space="preserve"> </w:t>
      </w:r>
    </w:p>
    <w:p w:rsidR="004A1FC4" w:rsidRDefault="00D96D5B" w:rsidP="001F4230">
      <w:pPr>
        <w:pStyle w:val="vLig"/>
      </w:pPr>
      <w:r>
        <w:t>Jam ren</w:t>
      </w:r>
      <w:r w:rsidR="001675FC">
        <w:t>í</w:t>
      </w:r>
      <w:r>
        <w:t>dens, quasi sponsa polo,</w:t>
      </w:r>
      <w:r w:rsidR="004A1FC4">
        <w:t xml:space="preserve"> </w:t>
      </w:r>
    </w:p>
    <w:p w:rsidR="004A1FC4" w:rsidRDefault="00D96D5B" w:rsidP="001F4230">
      <w:pPr>
        <w:pStyle w:val="vLig"/>
      </w:pPr>
      <w:r>
        <w:t>Pro mísero r</w:t>
      </w:r>
      <w:r w:rsidR="001675FC">
        <w:t>ó</w:t>
      </w:r>
      <w:r>
        <w:t xml:space="preserve">gita </w:t>
      </w:r>
      <w:r w:rsidR="001675FC">
        <w:t>Dámaso</w:t>
      </w:r>
      <w:r w:rsidR="00A60559">
        <w:rPr>
          <w:rStyle w:val="Appelnotedebasdep"/>
        </w:rPr>
        <w:footnoteReference w:id="129"/>
      </w:r>
      <w:r>
        <w:t>,</w:t>
      </w:r>
      <w:r w:rsidR="004A1FC4">
        <w:t xml:space="preserve"> </w:t>
      </w:r>
    </w:p>
    <w:p w:rsidR="004A1FC4" w:rsidRDefault="00D96D5B" w:rsidP="001F4230">
      <w:pPr>
        <w:pStyle w:val="vLig"/>
      </w:pPr>
      <w:r>
        <w:t>Sic tua festa co</w:t>
      </w:r>
      <w:r w:rsidR="001675FC">
        <w:t>l</w:t>
      </w:r>
      <w:r>
        <w:t>i fáciat,</w:t>
      </w:r>
      <w:r w:rsidR="004A1FC4">
        <w:t xml:space="preserve"> </w:t>
      </w:r>
    </w:p>
    <w:p w:rsidR="004A1FC4" w:rsidRDefault="00D96D5B" w:rsidP="001F4230">
      <w:pPr>
        <w:pStyle w:val="vImus"/>
      </w:pPr>
      <w:r>
        <w:t xml:space="preserve">Te celebrántibus ut </w:t>
      </w:r>
      <w:r w:rsidR="001675FC">
        <w:t>fáveat</w:t>
      </w:r>
      <w:r w:rsidR="00A60559">
        <w:rPr>
          <w:rStyle w:val="Appelnotedebasdep"/>
        </w:rPr>
        <w:footnoteReference w:id="130"/>
      </w:r>
      <w:r>
        <w:t>.</w:t>
      </w:r>
      <w:r w:rsidR="004A1FC4">
        <w:t xml:space="preserve"> </w:t>
      </w:r>
    </w:p>
    <w:p w:rsidR="004A1FC4" w:rsidRDefault="00D96D5B" w:rsidP="001F4230">
      <w:pPr>
        <w:pStyle w:val="vLig"/>
      </w:pPr>
      <w:r>
        <w:t>Glória cum Patre sit Génito,</w:t>
      </w:r>
      <w:r w:rsidR="004A1FC4">
        <w:t xml:space="preserve"> </w:t>
      </w:r>
    </w:p>
    <w:p w:rsidR="004A1FC4" w:rsidRDefault="00D96D5B" w:rsidP="001F4230">
      <w:pPr>
        <w:pStyle w:val="vLig"/>
      </w:pPr>
      <w:r>
        <w:t>Spir</w:t>
      </w:r>
      <w:r w:rsidR="009522DA">
        <w:t>ituíque</w:t>
      </w:r>
      <w:r>
        <w:t xml:space="preserve"> perínde sacro,</w:t>
      </w:r>
      <w:r w:rsidR="004A1FC4">
        <w:t xml:space="preserve"> </w:t>
      </w:r>
    </w:p>
    <w:p w:rsidR="004A1FC4" w:rsidRDefault="00D96D5B" w:rsidP="001F4230">
      <w:pPr>
        <w:pStyle w:val="vLig"/>
      </w:pPr>
      <w:r>
        <w:t>Qui Deus unus et omnípotens</w:t>
      </w:r>
      <w:r w:rsidR="004A1FC4">
        <w:t xml:space="preserve"> </w:t>
      </w:r>
    </w:p>
    <w:p w:rsidR="006552FF" w:rsidRDefault="00D96D5B" w:rsidP="001F4230">
      <w:pPr>
        <w:pStyle w:val="vImus"/>
      </w:pPr>
      <w:r>
        <w:t>Hanc nostri fáciat m</w:t>
      </w:r>
      <w:r w:rsidR="001675FC">
        <w:t>é</w:t>
      </w:r>
      <w:r>
        <w:t>morem.</w:t>
      </w:r>
      <w:r w:rsidR="004A1FC4">
        <w:t xml:space="preserve"> </w:t>
      </w:r>
    </w:p>
    <w:p w:rsidR="004A1FC4" w:rsidRDefault="00D96D5B" w:rsidP="00BE2418">
      <w:pPr>
        <w:pStyle w:val="Titre4"/>
      </w:pPr>
      <w:r>
        <w:t xml:space="preserve">II. De </w:t>
      </w:r>
      <w:r w:rsidR="009522DA">
        <w:t>Christo</w:t>
      </w:r>
      <w:r>
        <w:t>.</w:t>
      </w:r>
      <w:r w:rsidR="004A1FC4">
        <w:t xml:space="preserve"> </w:t>
      </w:r>
    </w:p>
    <w:p w:rsidR="004A1FC4" w:rsidRDefault="009522DA" w:rsidP="00FC7A51">
      <w:pPr>
        <w:pStyle w:val="v"/>
      </w:pPr>
      <w:r>
        <w:t>Christe</w:t>
      </w:r>
      <w:r w:rsidR="00D96D5B">
        <w:t xml:space="preserve"> potens rerum, r</w:t>
      </w:r>
      <w:r>
        <w:t>edeúntis</w:t>
      </w:r>
      <w:r w:rsidR="00D96D5B">
        <w:t xml:space="preserve"> cónditor ævi,</w:t>
      </w:r>
      <w:r w:rsidR="004A1FC4">
        <w:t xml:space="preserve"> </w:t>
      </w:r>
    </w:p>
    <w:p w:rsidR="004A1FC4" w:rsidRDefault="00D96D5B" w:rsidP="00FC7A51">
      <w:pPr>
        <w:pStyle w:val="v"/>
      </w:pPr>
      <w:r>
        <w:t>Vox summi sensus</w:t>
      </w:r>
      <w:r w:rsidR="00A60559">
        <w:rPr>
          <w:rStyle w:val="Appelnotedebasdep"/>
        </w:rPr>
        <w:footnoteReference w:id="131"/>
      </w:r>
      <w:r>
        <w:t xml:space="preserve"> que Dei, quem fundit ab alta</w:t>
      </w:r>
      <w:r w:rsidR="004A1FC4">
        <w:t xml:space="preserve"> </w:t>
      </w:r>
    </w:p>
    <w:p w:rsidR="004A1FC4" w:rsidRDefault="00D96D5B" w:rsidP="00FC7A51">
      <w:pPr>
        <w:pStyle w:val="v"/>
      </w:pPr>
      <w:r>
        <w:t>Mente Pater, t</w:t>
      </w:r>
      <w:r w:rsidR="009522DA">
        <w:t>antíque</w:t>
      </w:r>
      <w:r>
        <w:t xml:space="preserve"> dedit consórtia regni,</w:t>
      </w:r>
      <w:r w:rsidR="004A1FC4">
        <w:t xml:space="preserve"> </w:t>
      </w:r>
    </w:p>
    <w:p w:rsidR="004A1FC4" w:rsidRDefault="00D96D5B" w:rsidP="00FC7A51">
      <w:pPr>
        <w:pStyle w:val="v"/>
      </w:pPr>
      <w:r>
        <w:lastRenderedPageBreak/>
        <w:t>Impia tu nostræ d</w:t>
      </w:r>
      <w:r w:rsidR="009522DA">
        <w:t>omuísti</w:t>
      </w:r>
      <w:r>
        <w:t xml:space="preserve"> crímina vitæ,</w:t>
      </w:r>
      <w:r w:rsidR="004A1FC4">
        <w:t xml:space="preserve"> </w:t>
      </w:r>
    </w:p>
    <w:p w:rsidR="004A1FC4" w:rsidRDefault="00D96D5B" w:rsidP="00FC7A51">
      <w:pPr>
        <w:pStyle w:val="v"/>
      </w:pPr>
      <w:r>
        <w:t>Passus corpórea mundum vestíre</w:t>
      </w:r>
      <w:r w:rsidR="00840709">
        <w:rPr>
          <w:rStyle w:val="Appelnotedebasdep"/>
        </w:rPr>
        <w:footnoteReference w:id="132"/>
      </w:r>
      <w:r>
        <w:t xml:space="preserve"> figúra,</w:t>
      </w:r>
      <w:r w:rsidR="006141BC">
        <w:t xml:space="preserve"> </w:t>
      </w:r>
      <w:r w:rsidR="006141BC" w:rsidRPr="0017095C">
        <w:rPr>
          <w:rStyle w:val="cnumero"/>
        </w:rPr>
        <w:tab/>
        <w:t>5</w:t>
      </w:r>
      <w:r w:rsidR="004A1FC4">
        <w:t xml:space="preserve"> </w:t>
      </w:r>
    </w:p>
    <w:p w:rsidR="004A1FC4" w:rsidRDefault="00D96D5B" w:rsidP="00FC7A51">
      <w:pPr>
        <w:pStyle w:val="v"/>
      </w:pPr>
      <w:r>
        <w:t>Af</w:t>
      </w:r>
      <w:r w:rsidR="009522DA">
        <w:t>faríque</w:t>
      </w:r>
      <w:r>
        <w:t xml:space="preserve"> palam pópulos, hominémque fatéri.</w:t>
      </w:r>
      <w:r w:rsidR="004A1FC4">
        <w:t xml:space="preserve"> </w:t>
      </w:r>
    </w:p>
    <w:p w:rsidR="004A1FC4" w:rsidRDefault="00D96D5B" w:rsidP="00FC7A51">
      <w:pPr>
        <w:pStyle w:val="v"/>
      </w:pPr>
      <w:r>
        <w:t>Virgínei tumu</w:t>
      </w:r>
      <w:r w:rsidR="001675FC">
        <w:t>é</w:t>
      </w:r>
      <w:r>
        <w:t>re sinus, inn</w:t>
      </w:r>
      <w:r w:rsidR="009522DA">
        <w:t>uptáque</w:t>
      </w:r>
      <w:r>
        <w:t xml:space="preserve"> mater</w:t>
      </w:r>
      <w:r w:rsidR="004A1FC4">
        <w:t xml:space="preserve"> </w:t>
      </w:r>
    </w:p>
    <w:p w:rsidR="004A1FC4" w:rsidRDefault="00D96D5B" w:rsidP="00FC7A51">
      <w:pPr>
        <w:pStyle w:val="v"/>
      </w:pPr>
      <w:r>
        <w:t>Arcáno obstúpuit compléri víscera partu,</w:t>
      </w:r>
      <w:r w:rsidR="004A1FC4">
        <w:t xml:space="preserve"> </w:t>
      </w:r>
    </w:p>
    <w:p w:rsidR="004A1FC4" w:rsidRDefault="00D96D5B" w:rsidP="00FC7A51">
      <w:pPr>
        <w:pStyle w:val="v"/>
      </w:pPr>
      <w:r>
        <w:t>Auctórem paritúra suum. Mortália corda</w:t>
      </w:r>
      <w:r w:rsidR="004A1FC4">
        <w:t xml:space="preserve"> </w:t>
      </w:r>
    </w:p>
    <w:p w:rsidR="004A1FC4" w:rsidRDefault="00D96D5B" w:rsidP="00FC7A51">
      <w:pPr>
        <w:pStyle w:val="v"/>
      </w:pPr>
      <w:r>
        <w:t xml:space="preserve">Artíficem téxere poli, </w:t>
      </w:r>
      <w:r w:rsidR="001675FC">
        <w:t>mundíque</w:t>
      </w:r>
      <w:r>
        <w:t xml:space="preserve"> </w:t>
      </w:r>
      <w:r w:rsidR="009522DA">
        <w:t>repértor</w:t>
      </w:r>
      <w:r>
        <w:t xml:space="preserve"> </w:t>
      </w:r>
      <w:r w:rsidR="00BF1D8E" w:rsidRPr="0017095C">
        <w:rPr>
          <w:rStyle w:val="cnumero"/>
        </w:rPr>
        <w:tab/>
        <w:t>10</w:t>
      </w:r>
      <w:r w:rsidR="004A1FC4">
        <w:t xml:space="preserve"> </w:t>
      </w:r>
    </w:p>
    <w:p w:rsidR="004A1FC4" w:rsidRDefault="00D96D5B" w:rsidP="00FC7A51">
      <w:pPr>
        <w:pStyle w:val="v"/>
      </w:pPr>
      <w:r>
        <w:t>Pars fuit humáni géneris, latúsque sub uno</w:t>
      </w:r>
      <w:r w:rsidR="004A1FC4">
        <w:t xml:space="preserve"> </w:t>
      </w:r>
    </w:p>
    <w:p w:rsidR="004A1FC4" w:rsidRDefault="00D96D5B" w:rsidP="00FC7A51">
      <w:pPr>
        <w:pStyle w:val="v"/>
      </w:pPr>
      <w:r>
        <w:t>Péctore, qui totum late compléctitur orbem</w:t>
      </w:r>
      <w:r w:rsidR="004A1FC4">
        <w:t xml:space="preserve"> ; </w:t>
      </w:r>
    </w:p>
    <w:p w:rsidR="004A1FC4" w:rsidRDefault="00D96D5B" w:rsidP="00FC7A51">
      <w:pPr>
        <w:pStyle w:val="v"/>
      </w:pPr>
      <w:r>
        <w:t xml:space="preserve">Et qui non spátiis terræ, non </w:t>
      </w:r>
      <w:r w:rsidR="001675FC">
        <w:t>ǽ</w:t>
      </w:r>
      <w:r>
        <w:t>quoris undis,</w:t>
      </w:r>
      <w:r w:rsidR="004A1FC4">
        <w:t xml:space="preserve"> </w:t>
      </w:r>
    </w:p>
    <w:p w:rsidR="004A1FC4" w:rsidRDefault="00D96D5B" w:rsidP="00FC7A51">
      <w:pPr>
        <w:pStyle w:val="v"/>
      </w:pPr>
      <w:r>
        <w:t>Nec cápitur cœlo, parvos conflúxit in artus.</w:t>
      </w:r>
      <w:r w:rsidR="004A1FC4">
        <w:t xml:space="preserve"> </w:t>
      </w:r>
    </w:p>
    <w:p w:rsidR="004A1FC4" w:rsidRDefault="00D96D5B" w:rsidP="00FC7A51">
      <w:pPr>
        <w:pStyle w:val="v"/>
      </w:pPr>
      <w:r>
        <w:t xml:space="preserve">Quin et supplícii nomen </w:t>
      </w:r>
      <w:r w:rsidR="009522DA">
        <w:t>nexúsque</w:t>
      </w:r>
      <w:r>
        <w:t xml:space="preserve"> subísti,</w:t>
      </w:r>
      <w:r w:rsidR="00C064CC" w:rsidRPr="0017095C">
        <w:rPr>
          <w:rStyle w:val="cnumero"/>
        </w:rPr>
        <w:tab/>
      </w:r>
      <w:r w:rsidR="00C064CC">
        <w:rPr>
          <w:rStyle w:val="cnumero"/>
        </w:rPr>
        <w:t>15</w:t>
      </w:r>
      <w:r w:rsidR="004A1FC4">
        <w:t xml:space="preserve"> </w:t>
      </w:r>
    </w:p>
    <w:p w:rsidR="004A1FC4" w:rsidRDefault="00D96D5B" w:rsidP="00FC7A51">
      <w:pPr>
        <w:pStyle w:val="v"/>
      </w:pPr>
      <w:r>
        <w:t>Ut nos surr</w:t>
      </w:r>
      <w:r w:rsidR="001675FC">
        <w:t>í</w:t>
      </w:r>
      <w:r>
        <w:t>peres letho, m</w:t>
      </w:r>
      <w:r w:rsidR="009522DA">
        <w:t>ortémque</w:t>
      </w:r>
      <w:r>
        <w:t xml:space="preserve"> </w:t>
      </w:r>
      <w:r w:rsidR="009522DA">
        <w:t>fugáres</w:t>
      </w:r>
      <w:r w:rsidR="004A1FC4">
        <w:t xml:space="preserve"> </w:t>
      </w:r>
    </w:p>
    <w:p w:rsidR="004A1FC4" w:rsidRDefault="00D96D5B" w:rsidP="00FC7A51">
      <w:pPr>
        <w:pStyle w:val="v"/>
      </w:pPr>
      <w:r>
        <w:t>Morte tua</w:t>
      </w:r>
      <w:r w:rsidR="008B2F34">
        <w:t> :</w:t>
      </w:r>
      <w:r>
        <w:t xml:space="preserve"> mox æth</w:t>
      </w:r>
      <w:r w:rsidR="009522DA">
        <w:t>éreas</w:t>
      </w:r>
      <w:r>
        <w:t xml:space="preserve"> evéctus in auras,</w:t>
      </w:r>
      <w:r w:rsidR="004A1FC4">
        <w:t xml:space="preserve"> </w:t>
      </w:r>
    </w:p>
    <w:p w:rsidR="004A1FC4" w:rsidRDefault="00D96D5B" w:rsidP="00FC7A51">
      <w:pPr>
        <w:pStyle w:val="v"/>
      </w:pPr>
      <w:r>
        <w:t xml:space="preserve">Purgáta </w:t>
      </w:r>
      <w:r w:rsidR="001675FC">
        <w:t>répe</w:t>
      </w:r>
      <w:r w:rsidR="009522DA">
        <w:t>tis</w:t>
      </w:r>
      <w:r>
        <w:t xml:space="preserve"> lætum tellúre paréntem.</w:t>
      </w:r>
      <w:r w:rsidR="004A1FC4">
        <w:t xml:space="preserve"> </w:t>
      </w:r>
    </w:p>
    <w:p w:rsidR="004A1FC4" w:rsidRDefault="001675FC" w:rsidP="001675FC">
      <w:pPr>
        <w:pStyle w:val="Titre4"/>
      </w:pPr>
      <w:r>
        <w:t>III</w:t>
      </w:r>
      <w:r w:rsidR="00D96D5B">
        <w:t xml:space="preserve">. </w:t>
      </w:r>
      <w:r>
        <w:t>Epitáphiu</w:t>
      </w:r>
      <w:r w:rsidR="00D96D5B">
        <w:t>m papæ Dámasi quod sibi édidit</w:t>
      </w:r>
      <w:r w:rsidR="004A1FC4">
        <w:t xml:space="preserve"> </w:t>
      </w:r>
      <w:r w:rsidR="00D96D5B">
        <w:t>ipse.</w:t>
      </w:r>
      <w:r w:rsidR="004A1FC4">
        <w:t xml:space="preserve"> </w:t>
      </w:r>
    </w:p>
    <w:p w:rsidR="004A1FC4" w:rsidRDefault="00D96D5B" w:rsidP="00FC7A51">
      <w:pPr>
        <w:pStyle w:val="v"/>
      </w:pPr>
      <w:r>
        <w:t>Qui grádiens pélagi fluctus compréssit amáros,</w:t>
      </w:r>
      <w:r w:rsidR="004A1FC4">
        <w:t xml:space="preserve"> </w:t>
      </w:r>
    </w:p>
    <w:p w:rsidR="004A1FC4" w:rsidRDefault="00D96D5B" w:rsidP="00FC7A51">
      <w:pPr>
        <w:pStyle w:val="v"/>
      </w:pPr>
      <w:r>
        <w:t>Vívere qui præstat</w:t>
      </w:r>
      <w:r w:rsidR="00A60559">
        <w:rPr>
          <w:rStyle w:val="Appelnotedebasdep"/>
        </w:rPr>
        <w:footnoteReference w:id="133"/>
      </w:r>
      <w:r>
        <w:t xml:space="preserve"> mori</w:t>
      </w:r>
      <w:r w:rsidR="009522DA">
        <w:t>éntia</w:t>
      </w:r>
      <w:r>
        <w:t xml:space="preserve"> sémina terræ,</w:t>
      </w:r>
      <w:r w:rsidR="006141BC">
        <w:t xml:space="preserve"> </w:t>
      </w:r>
      <w:r w:rsidR="006141BC" w:rsidRPr="0017095C">
        <w:rPr>
          <w:rStyle w:val="cnumero"/>
        </w:rPr>
        <w:tab/>
        <w:t>20</w:t>
      </w:r>
      <w:r w:rsidR="004A1FC4">
        <w:t xml:space="preserve"> </w:t>
      </w:r>
    </w:p>
    <w:p w:rsidR="004A1FC4" w:rsidRDefault="00D96D5B" w:rsidP="00FC7A51">
      <w:pPr>
        <w:pStyle w:val="v"/>
      </w:pPr>
      <w:r>
        <w:t>Sólvere qui pótuit Lazaro sua víncula, mortis</w:t>
      </w:r>
      <w:r w:rsidR="004A1FC4">
        <w:t xml:space="preserve"> </w:t>
      </w:r>
    </w:p>
    <w:p w:rsidR="004A1FC4" w:rsidRDefault="00D96D5B" w:rsidP="00FC7A51">
      <w:pPr>
        <w:pStyle w:val="v"/>
      </w:pPr>
      <w:r>
        <w:t>Post ténebras, fratrem</w:t>
      </w:r>
      <w:r w:rsidR="00A60559">
        <w:rPr>
          <w:rStyle w:val="Appelnotedebasdep"/>
        </w:rPr>
        <w:footnoteReference w:id="134"/>
      </w:r>
      <w:r>
        <w:t xml:space="preserve"> post tértia lúmina solis</w:t>
      </w:r>
      <w:r w:rsidR="004A1FC4">
        <w:t xml:space="preserve"> </w:t>
      </w:r>
    </w:p>
    <w:p w:rsidR="004A1FC4" w:rsidRPr="00C1442F" w:rsidRDefault="00D96D5B" w:rsidP="00FC7A51">
      <w:pPr>
        <w:pStyle w:val="v"/>
        <w:rPr>
          <w:lang w:val="en-GB"/>
        </w:rPr>
      </w:pPr>
      <w:r w:rsidRPr="00C1442F">
        <w:rPr>
          <w:lang w:val="en-GB"/>
        </w:rPr>
        <w:t>Ad súperos íterum Maríæ donáre soróri,</w:t>
      </w:r>
      <w:r w:rsidR="004A1FC4" w:rsidRPr="00C1442F">
        <w:rPr>
          <w:lang w:val="en-GB"/>
        </w:rPr>
        <w:t xml:space="preserve"> </w:t>
      </w:r>
    </w:p>
    <w:p w:rsidR="005F2BC9" w:rsidRDefault="00D96D5B" w:rsidP="00FC7A51">
      <w:pPr>
        <w:pStyle w:val="v"/>
      </w:pPr>
      <w:r>
        <w:t>Post cíneres Dámasum fáciet quia súrgere credo</w:t>
      </w:r>
      <w:r w:rsidR="008B2F34">
        <w:rPr>
          <w:rStyle w:val="Appelnotedebasdep"/>
        </w:rPr>
        <w:footnoteReference w:id="135"/>
      </w:r>
      <w:r w:rsidR="008B2F34">
        <w:t>.</w:t>
      </w:r>
      <w:r w:rsidR="006141BC">
        <w:t xml:space="preserve"> </w:t>
      </w:r>
      <w:r w:rsidR="006141BC" w:rsidRPr="0017095C">
        <w:rPr>
          <w:rStyle w:val="cnumero"/>
        </w:rPr>
        <w:tab/>
        <w:t>24</w:t>
      </w:r>
      <w:r w:rsidR="004A1FC4">
        <w:t xml:space="preserve"> </w:t>
      </w:r>
    </w:p>
    <w:p w:rsidR="005F2BC9" w:rsidRDefault="005F2BC9" w:rsidP="005F2BC9">
      <w:pPr>
        <w:sectPr w:rsidR="005F2BC9" w:rsidSect="00416E6F">
          <w:headerReference w:type="even" r:id="rId25"/>
          <w:headerReference w:type="default" r:id="rId26"/>
          <w:headerReference w:type="first" r:id="rId27"/>
          <w:endnotePr>
            <w:numFmt w:val="decimal"/>
          </w:endnotePr>
          <w:type w:val="oddPage"/>
          <w:pgSz w:w="8840" w:h="13262" w:code="11"/>
          <w:pgMar w:top="851" w:right="567" w:bottom="680" w:left="567" w:header="284" w:footer="0" w:gutter="0"/>
          <w:cols w:space="1134"/>
          <w:noEndnote/>
          <w:titlePg/>
          <w:docGrid w:linePitch="360"/>
        </w:sectPr>
      </w:pPr>
    </w:p>
    <w:p w:rsidR="004A1FC4" w:rsidRDefault="00D96D5B" w:rsidP="00BF1D8E">
      <w:pPr>
        <w:pStyle w:val="Titre1"/>
      </w:pPr>
      <w:bookmarkStart w:id="20" w:name="_Toc107085312"/>
      <w:r>
        <w:lastRenderedPageBreak/>
        <w:t>A</w:t>
      </w:r>
      <w:r w:rsidR="001675FC">
        <w:t>U</w:t>
      </w:r>
      <w:r>
        <w:t>SONE ET S. PAULIN DE NOLE.</w:t>
      </w:r>
      <w:bookmarkEnd w:id="20"/>
      <w:r w:rsidR="004A1FC4">
        <w:t xml:space="preserve"> </w:t>
      </w:r>
    </w:p>
    <w:p w:rsidR="00C05EA8" w:rsidRDefault="00C05EA8" w:rsidP="00C05EA8">
      <w:pPr>
        <w:pStyle w:val="Notitia"/>
      </w:pPr>
      <w:r>
        <w:t>Ausone naquit à Bordeaux, l’an 309 de, Jésus-Christ, et fut élevé au consulat en 379 par l’empereur Valentinien I</w:t>
      </w:r>
      <w:r>
        <w:rPr>
          <w:vertAlign w:val="superscript"/>
        </w:rPr>
        <w:t>er</w:t>
      </w:r>
      <w:r>
        <w:t xml:space="preserve">, qui l’avait choisi pour précepteur de son fils Gratien. Il mourut en 394. Esprit vif et brillant, mais peu solide et peu sérieux, ce poète ne sut renoncer ni aux préjugés de son éducation, ni aux habitudes qu’il avait contractées au sein du paganisme, et toujours il nourrit au fond de son âme un sentiment secret de résistance au christianisme. Peut-être ne fut-il chrétien que parce que la cour était </w:t>
      </w:r>
      <w:r w:rsidRPr="00EB4D9C">
        <w:t>chrétienne. Sa correspondance avec saint Paulin de Nole, le plus illustre de ses disciples, est du plus haut intérêt ; elle nous fait assister à la lutte du paganisme et du</w:t>
      </w:r>
      <w:r>
        <w:t xml:space="preserve"> christianisme au sein même des familles, et c’est à ce titre seul que nous la faisons entrer dans ce recueil. S’adressant à un élève qui le révérait et le chérissait comme son protecteur et son père, Ausone, pour le dissuader de se consacrer entièrement à Jésus-Christ, emploie toutes les séductions de la poésie et </w:t>
      </w:r>
      <w:r w:rsidRPr="00EB4D9C">
        <w:t>de l’amitié, et se surpasse lui-même de l’aveu des plus grands critiques. Nous verrons commen</w:t>
      </w:r>
      <w:r>
        <w:t xml:space="preserve">t saint Paulin put soutenir un si rude assaut. </w:t>
      </w:r>
    </w:p>
    <w:p w:rsidR="004A1FC4" w:rsidRDefault="00D96D5B" w:rsidP="00BE2418">
      <w:pPr>
        <w:pStyle w:val="Titre4"/>
      </w:pPr>
      <w:r>
        <w:t>I. Attónitis Paulíno</w:t>
      </w:r>
      <w:r w:rsidR="00A60559">
        <w:rPr>
          <w:rStyle w:val="Appelnotedebasdep"/>
        </w:rPr>
        <w:footnoteReference w:id="136"/>
      </w:r>
      <w:r>
        <w:t xml:space="preserve"> s.</w:t>
      </w:r>
      <w:r w:rsidR="004A1FC4">
        <w:t xml:space="preserve"> </w:t>
      </w:r>
    </w:p>
    <w:p w:rsidR="004A1FC4" w:rsidRDefault="00D96D5B" w:rsidP="00FC7A51">
      <w:pPr>
        <w:pStyle w:val="v"/>
      </w:pPr>
      <w:r>
        <w:t>Disc</w:t>
      </w:r>
      <w:r w:rsidR="001675FC">
        <w:t>ú</w:t>
      </w:r>
      <w:r>
        <w:t xml:space="preserve">timus, </w:t>
      </w:r>
      <w:r w:rsidR="00C70149">
        <w:t>Paulíne</w:t>
      </w:r>
      <w:r>
        <w:t>, jugum, quod certa fovébat</w:t>
      </w:r>
      <w:r w:rsidR="004A1FC4">
        <w:t xml:space="preserve"> </w:t>
      </w:r>
    </w:p>
    <w:p w:rsidR="004A1FC4" w:rsidRDefault="001675FC" w:rsidP="00FC7A51">
      <w:pPr>
        <w:pStyle w:val="v"/>
      </w:pPr>
      <w:r>
        <w:t>Tempéries</w:t>
      </w:r>
      <w:r w:rsidR="00A60559">
        <w:rPr>
          <w:rStyle w:val="Appelnotedebasdep"/>
        </w:rPr>
        <w:footnoteReference w:id="137"/>
      </w:r>
      <w:r w:rsidR="004A1FC4">
        <w:t> ;</w:t>
      </w:r>
      <w:r w:rsidR="00D96D5B">
        <w:t xml:space="preserve"> leve quod </w:t>
      </w:r>
      <w:r w:rsidR="009522DA">
        <w:t>pósitu</w:t>
      </w:r>
      <w:r w:rsidR="00D96D5B">
        <w:t>, et tolerábile junctis,</w:t>
      </w:r>
      <w:r w:rsidR="004A1FC4">
        <w:t xml:space="preserve"> </w:t>
      </w:r>
    </w:p>
    <w:p w:rsidR="004A1FC4" w:rsidRDefault="00D96D5B" w:rsidP="00FC7A51">
      <w:pPr>
        <w:pStyle w:val="v"/>
      </w:pPr>
      <w:r>
        <w:t>Tractábat páribus concórdia mitis ha bellis</w:t>
      </w:r>
      <w:r w:rsidR="004A1FC4">
        <w:t xml:space="preserve"> ; </w:t>
      </w:r>
    </w:p>
    <w:p w:rsidR="004A1FC4" w:rsidRPr="00C1442F" w:rsidRDefault="00D96D5B" w:rsidP="00FC7A51">
      <w:pPr>
        <w:pStyle w:val="v"/>
        <w:rPr>
          <w:lang w:val="en-GB"/>
        </w:rPr>
      </w:pPr>
      <w:r w:rsidRPr="00C1442F">
        <w:rPr>
          <w:lang w:val="en-GB"/>
        </w:rPr>
        <w:t>Quod per tam longam sériem voléntibus annis</w:t>
      </w:r>
      <w:r w:rsidR="004A1FC4" w:rsidRPr="00C1442F">
        <w:rPr>
          <w:lang w:val="en-GB"/>
        </w:rPr>
        <w:t xml:space="preserve"> </w:t>
      </w:r>
    </w:p>
    <w:p w:rsidR="004A1FC4" w:rsidRDefault="00D96D5B" w:rsidP="00FC7A51">
      <w:pPr>
        <w:pStyle w:val="v"/>
      </w:pPr>
      <w:r>
        <w:t>Fábula</w:t>
      </w:r>
      <w:r w:rsidR="00A60559">
        <w:rPr>
          <w:rStyle w:val="Appelnotedebasdep"/>
        </w:rPr>
        <w:footnoteReference w:id="138"/>
      </w:r>
      <w:r>
        <w:t xml:space="preserve"> non unquam, nunquam querimónia movit,</w:t>
      </w:r>
      <w:r w:rsidR="006141BC">
        <w:t xml:space="preserve"> </w:t>
      </w:r>
      <w:r w:rsidR="006141BC" w:rsidRPr="0017095C">
        <w:rPr>
          <w:rStyle w:val="cnumero"/>
        </w:rPr>
        <w:tab/>
        <w:t>5</w:t>
      </w:r>
      <w:r w:rsidR="004A1FC4">
        <w:t xml:space="preserve"> </w:t>
      </w:r>
    </w:p>
    <w:p w:rsidR="004A1FC4" w:rsidRDefault="00D96D5B" w:rsidP="00FC7A51">
      <w:pPr>
        <w:pStyle w:val="v"/>
      </w:pPr>
      <w:r>
        <w:t>Nulla queréla loco pépulit, non ira, nec error</w:t>
      </w:r>
      <w:r w:rsidR="004A1FC4">
        <w:t xml:space="preserve"> ; </w:t>
      </w:r>
    </w:p>
    <w:p w:rsidR="004A1FC4" w:rsidRDefault="00D96D5B" w:rsidP="00FC7A51">
      <w:pPr>
        <w:pStyle w:val="v"/>
      </w:pPr>
      <w:r>
        <w:t>Tam Plácidum, tam iníte jugum, quod utríque paréntes</w:t>
      </w:r>
      <w:r w:rsidR="001F7738">
        <w:rPr>
          <w:rStyle w:val="Appelnotedebasdep"/>
        </w:rPr>
        <w:footnoteReference w:id="139"/>
      </w:r>
      <w:r w:rsidR="004A1FC4">
        <w:t xml:space="preserve"> </w:t>
      </w:r>
    </w:p>
    <w:p w:rsidR="004A1FC4" w:rsidRPr="00C1442F" w:rsidRDefault="00075F60" w:rsidP="00FC7A51">
      <w:pPr>
        <w:pStyle w:val="v"/>
        <w:rPr>
          <w:lang w:val="en-GB"/>
        </w:rPr>
      </w:pPr>
      <w:r w:rsidRPr="00C1442F">
        <w:rPr>
          <w:lang w:val="en-GB"/>
        </w:rPr>
        <w:t>Ad sénium nostri traxé</w:t>
      </w:r>
      <w:r w:rsidR="00D96D5B" w:rsidRPr="00C1442F">
        <w:rPr>
          <w:lang w:val="en-GB"/>
        </w:rPr>
        <w:t>re ab orígine vitæ</w:t>
      </w:r>
      <w:r w:rsidR="004A1FC4" w:rsidRPr="00C1442F">
        <w:rPr>
          <w:lang w:val="en-GB"/>
        </w:rPr>
        <w:t xml:space="preserve"> ; </w:t>
      </w:r>
    </w:p>
    <w:p w:rsidR="004A1FC4" w:rsidRDefault="00D96D5B" w:rsidP="00FC7A51">
      <w:pPr>
        <w:pStyle w:val="v"/>
      </w:pPr>
      <w:r>
        <w:t>Impositúmque piis hærédibus, usque manére</w:t>
      </w:r>
      <w:r w:rsidR="004A1FC4">
        <w:t xml:space="preserve"> </w:t>
      </w:r>
    </w:p>
    <w:p w:rsidR="004A1FC4" w:rsidRDefault="00D96D5B" w:rsidP="00FC7A51">
      <w:pPr>
        <w:pStyle w:val="v"/>
      </w:pPr>
      <w:r>
        <w:t>Optárint, dum longa dies dissólveret ævum.</w:t>
      </w:r>
      <w:r w:rsidR="006141BC">
        <w:t xml:space="preserve"> </w:t>
      </w:r>
      <w:r w:rsidR="006141BC" w:rsidRPr="0017095C">
        <w:rPr>
          <w:rStyle w:val="cnumero"/>
        </w:rPr>
        <w:tab/>
        <w:t>10</w:t>
      </w:r>
      <w:r w:rsidR="004A1FC4">
        <w:t xml:space="preserve"> </w:t>
      </w:r>
    </w:p>
    <w:p w:rsidR="004A1FC4" w:rsidRDefault="00054B60" w:rsidP="00FC7A51">
      <w:pPr>
        <w:pStyle w:val="v"/>
      </w:pPr>
      <w:r>
        <w:t>Discútimus</w:t>
      </w:r>
      <w:r w:rsidR="00D96D5B">
        <w:t xml:space="preserve">, </w:t>
      </w:r>
      <w:r w:rsidR="00075F60">
        <w:t>P</w:t>
      </w:r>
      <w:r w:rsidR="00D96D5B">
        <w:t>aul</w:t>
      </w:r>
      <w:r>
        <w:t>í</w:t>
      </w:r>
      <w:r w:rsidR="00D96D5B">
        <w:t>ne, tamen</w:t>
      </w:r>
      <w:r w:rsidR="004A1FC4">
        <w:t> ;</w:t>
      </w:r>
      <w:r w:rsidR="00D96D5B">
        <w:t xml:space="preserve"> nec culpa duórum</w:t>
      </w:r>
      <w:r w:rsidR="004A1FC4">
        <w:t xml:space="preserve"> </w:t>
      </w:r>
    </w:p>
    <w:p w:rsidR="004A1FC4" w:rsidRPr="00C1442F" w:rsidRDefault="00D96D5B" w:rsidP="00FC7A51">
      <w:pPr>
        <w:pStyle w:val="v"/>
        <w:rPr>
          <w:lang w:val="en-GB"/>
        </w:rPr>
      </w:pPr>
      <w:r w:rsidRPr="00C1442F">
        <w:rPr>
          <w:lang w:val="en-GB"/>
        </w:rPr>
        <w:t xml:space="preserve">Ista, sed uníus </w:t>
      </w:r>
      <w:r w:rsidR="00054B60" w:rsidRPr="00C1442F">
        <w:rPr>
          <w:lang w:val="en-GB"/>
        </w:rPr>
        <w:t>tantum</w:t>
      </w:r>
      <w:r w:rsidRPr="00C1442F">
        <w:rPr>
          <w:lang w:val="en-GB"/>
        </w:rPr>
        <w:t xml:space="preserve"> tua</w:t>
      </w:r>
      <w:r w:rsidR="004A1FC4" w:rsidRPr="00C1442F">
        <w:rPr>
          <w:lang w:val="en-GB"/>
        </w:rPr>
        <w:t> ;</w:t>
      </w:r>
      <w:r w:rsidRPr="00C1442F">
        <w:rPr>
          <w:lang w:val="en-GB"/>
        </w:rPr>
        <w:t xml:space="preserve"> namque ego semper</w:t>
      </w:r>
      <w:r w:rsidR="004A1FC4" w:rsidRPr="00C1442F">
        <w:rPr>
          <w:lang w:val="en-GB"/>
        </w:rPr>
        <w:t xml:space="preserve"> </w:t>
      </w:r>
    </w:p>
    <w:p w:rsidR="004A1FC4" w:rsidRPr="00CC557B" w:rsidRDefault="00D96D5B" w:rsidP="00FC7A51">
      <w:pPr>
        <w:pStyle w:val="v"/>
        <w:rPr>
          <w:lang w:val="en-GB"/>
        </w:rPr>
      </w:pPr>
      <w:r w:rsidRPr="00CC557B">
        <w:rPr>
          <w:lang w:val="en-GB"/>
        </w:rPr>
        <w:t>Conténta cervíce feram. Consórte labórum</w:t>
      </w:r>
      <w:r w:rsidR="004A1FC4" w:rsidRPr="00CC557B">
        <w:rPr>
          <w:lang w:val="en-GB"/>
        </w:rPr>
        <w:t xml:space="preserve"> </w:t>
      </w:r>
    </w:p>
    <w:p w:rsidR="004A1FC4" w:rsidRPr="00CC557B" w:rsidRDefault="00D96D5B" w:rsidP="00FC7A51">
      <w:pPr>
        <w:pStyle w:val="v"/>
        <w:rPr>
          <w:lang w:val="en-GB"/>
        </w:rPr>
      </w:pPr>
      <w:r w:rsidRPr="00CC557B">
        <w:rPr>
          <w:lang w:val="en-GB"/>
        </w:rPr>
        <w:t>Dest</w:t>
      </w:r>
      <w:r w:rsidR="00054B60" w:rsidRPr="00CC557B">
        <w:rPr>
          <w:lang w:val="en-GB"/>
        </w:rPr>
        <w:t>í</w:t>
      </w:r>
      <w:r w:rsidRPr="00CC557B">
        <w:rPr>
          <w:lang w:val="en-GB"/>
        </w:rPr>
        <w:t>tuor</w:t>
      </w:r>
      <w:r w:rsidR="004A1FC4" w:rsidRPr="00CC557B">
        <w:rPr>
          <w:lang w:val="en-GB"/>
        </w:rPr>
        <w:t> ;</w:t>
      </w:r>
      <w:r w:rsidRPr="00CC557B">
        <w:rPr>
          <w:lang w:val="en-GB"/>
        </w:rPr>
        <w:t xml:space="preserve"> nec tam promptum</w:t>
      </w:r>
      <w:r w:rsidR="00A60559">
        <w:rPr>
          <w:rStyle w:val="Appelnotedebasdep"/>
        </w:rPr>
        <w:footnoteReference w:id="140"/>
      </w:r>
      <w:r w:rsidRPr="00CC557B">
        <w:rPr>
          <w:lang w:val="en-GB"/>
        </w:rPr>
        <w:t xml:space="preserve"> gestáta duóbus</w:t>
      </w:r>
      <w:r w:rsidR="004A1FC4" w:rsidRPr="00CC557B">
        <w:rPr>
          <w:lang w:val="en-GB"/>
        </w:rPr>
        <w:t xml:space="preserve"> </w:t>
      </w:r>
    </w:p>
    <w:p w:rsidR="004A1FC4" w:rsidRDefault="00D96D5B" w:rsidP="00FC7A51">
      <w:pPr>
        <w:pStyle w:val="v"/>
      </w:pPr>
      <w:r>
        <w:lastRenderedPageBreak/>
        <w:t>Unum, dest</w:t>
      </w:r>
      <w:r w:rsidR="009522DA">
        <w:t>ituénte</w:t>
      </w:r>
      <w:r>
        <w:t xml:space="preserve"> pari, perférre </w:t>
      </w:r>
      <w:r w:rsidR="009522DA">
        <w:t>sodálem</w:t>
      </w:r>
      <w:r w:rsidR="00A60559">
        <w:rPr>
          <w:rStyle w:val="Appelnotedebasdep"/>
        </w:rPr>
        <w:footnoteReference w:id="141"/>
      </w:r>
      <w:r w:rsidR="00A62E17">
        <w:t xml:space="preserve">. </w:t>
      </w:r>
      <w:r w:rsidR="00A62E17" w:rsidRPr="0017095C">
        <w:rPr>
          <w:rStyle w:val="cnumero"/>
        </w:rPr>
        <w:tab/>
        <w:t>15</w:t>
      </w:r>
      <w:r w:rsidR="004A1FC4">
        <w:t xml:space="preserve"> </w:t>
      </w:r>
    </w:p>
    <w:p w:rsidR="004A1FC4" w:rsidRDefault="00D96D5B" w:rsidP="0080193C">
      <w:pPr>
        <w:pStyle w:val="vPrimus"/>
      </w:pPr>
      <w:r>
        <w:t>Impie, Pir</w:t>
      </w:r>
      <w:r w:rsidR="00054B60">
        <w:t>í</w:t>
      </w:r>
      <w:r>
        <w:t xml:space="preserve">thoo </w:t>
      </w:r>
      <w:r w:rsidR="00054B60">
        <w:t>disjúngere</w:t>
      </w:r>
      <w:r>
        <w:t xml:space="preserve"> Theséa</w:t>
      </w:r>
      <w:r w:rsidR="00A60559">
        <w:rPr>
          <w:rStyle w:val="Appelnotedebasdep"/>
        </w:rPr>
        <w:footnoteReference w:id="142"/>
      </w:r>
      <w:r>
        <w:t xml:space="preserve"> posses,</w:t>
      </w:r>
      <w:r w:rsidR="004A1FC4">
        <w:t xml:space="preserve"> </w:t>
      </w:r>
    </w:p>
    <w:p w:rsidR="004A1FC4" w:rsidRDefault="00054B60" w:rsidP="00FC7A51">
      <w:pPr>
        <w:pStyle w:val="v"/>
      </w:pPr>
      <w:r>
        <w:t>E</w:t>
      </w:r>
      <w:r w:rsidR="00D96D5B">
        <w:t>ur</w:t>
      </w:r>
      <w:r w:rsidR="009522DA">
        <w:t>yalúmque</w:t>
      </w:r>
      <w:r w:rsidR="00D96D5B">
        <w:t xml:space="preserve"> suo sócium sec</w:t>
      </w:r>
      <w:r>
        <w:t>é</w:t>
      </w:r>
      <w:r w:rsidR="00D96D5B">
        <w:t>rnere Niso</w:t>
      </w:r>
      <w:r w:rsidR="00A60559">
        <w:rPr>
          <w:rStyle w:val="Appelnotedebasdep"/>
        </w:rPr>
        <w:footnoteReference w:id="143"/>
      </w:r>
      <w:r w:rsidR="004A1FC4">
        <w:t xml:space="preserve"> ! </w:t>
      </w:r>
    </w:p>
    <w:p w:rsidR="004A1FC4" w:rsidRDefault="00D96D5B" w:rsidP="00FC7A51">
      <w:pPr>
        <w:pStyle w:val="v"/>
      </w:pPr>
      <w:r>
        <w:t>Te suadénte fugam, P</w:t>
      </w:r>
      <w:r w:rsidR="00054B60">
        <w:t>ý</w:t>
      </w:r>
      <w:r>
        <w:t>lades l</w:t>
      </w:r>
      <w:r w:rsidR="009522DA">
        <w:t>iquísset</w:t>
      </w:r>
      <w:r>
        <w:t xml:space="preserve"> </w:t>
      </w:r>
      <w:r w:rsidR="009522DA">
        <w:t>Oréstem</w:t>
      </w:r>
      <w:r>
        <w:t>,</w:t>
      </w:r>
      <w:r w:rsidR="004A1FC4">
        <w:t xml:space="preserve"> </w:t>
      </w:r>
    </w:p>
    <w:p w:rsidR="004A1FC4" w:rsidRPr="00C1442F" w:rsidRDefault="00D96D5B" w:rsidP="00FC7A51">
      <w:pPr>
        <w:pStyle w:val="v"/>
        <w:rPr>
          <w:lang w:val="en-GB"/>
        </w:rPr>
      </w:pPr>
      <w:r w:rsidRPr="00C1442F">
        <w:rPr>
          <w:lang w:val="en-GB"/>
        </w:rPr>
        <w:t>Nec cus</w:t>
      </w:r>
      <w:r w:rsidR="009522DA" w:rsidRPr="00C1442F">
        <w:rPr>
          <w:lang w:val="en-GB"/>
        </w:rPr>
        <w:t>todísset</w:t>
      </w:r>
      <w:r w:rsidRPr="00C1442F">
        <w:rPr>
          <w:lang w:val="en-GB"/>
        </w:rPr>
        <w:t xml:space="preserve"> Sículus vadim</w:t>
      </w:r>
      <w:r w:rsidR="009522DA" w:rsidRPr="00C1442F">
        <w:rPr>
          <w:lang w:val="en-GB"/>
        </w:rPr>
        <w:t>ónia</w:t>
      </w:r>
      <w:r w:rsidRPr="00C1442F">
        <w:rPr>
          <w:lang w:val="en-GB"/>
        </w:rPr>
        <w:t xml:space="preserve"> Damon</w:t>
      </w:r>
      <w:r w:rsidR="00A60559">
        <w:rPr>
          <w:rStyle w:val="Appelnotedebasdep"/>
        </w:rPr>
        <w:footnoteReference w:id="144"/>
      </w:r>
      <w:r w:rsidR="004A1FC4" w:rsidRPr="00C1442F">
        <w:rPr>
          <w:lang w:val="en-GB"/>
        </w:rPr>
        <w:t xml:space="preserve"> ! </w:t>
      </w:r>
    </w:p>
    <w:p w:rsidR="004A1FC4" w:rsidRPr="00C1442F" w:rsidRDefault="00D96D5B" w:rsidP="0080193C">
      <w:pPr>
        <w:pStyle w:val="vPrimus"/>
        <w:rPr>
          <w:lang w:val="en-GB"/>
        </w:rPr>
      </w:pPr>
      <w:r w:rsidRPr="00C1442F">
        <w:rPr>
          <w:lang w:val="en-GB"/>
        </w:rPr>
        <w:t>Quantum oblect</w:t>
      </w:r>
      <w:r w:rsidR="00054B60" w:rsidRPr="00C1442F">
        <w:rPr>
          <w:lang w:val="en-GB"/>
        </w:rPr>
        <w:t>á</w:t>
      </w:r>
      <w:r w:rsidRPr="00C1442F">
        <w:rPr>
          <w:lang w:val="en-GB"/>
        </w:rPr>
        <w:t>men pópuli, quæ vota bonórum</w:t>
      </w:r>
      <w:r w:rsidR="006141BC" w:rsidRPr="00C1442F">
        <w:rPr>
          <w:lang w:val="en-GB"/>
        </w:rPr>
        <w:t xml:space="preserve"> </w:t>
      </w:r>
      <w:r w:rsidR="006141BC" w:rsidRPr="00C1442F">
        <w:rPr>
          <w:rStyle w:val="cnumero"/>
          <w:lang w:val="en-GB"/>
        </w:rPr>
        <w:tab/>
        <w:t>20</w:t>
      </w:r>
      <w:r w:rsidR="004A1FC4" w:rsidRPr="00C1442F">
        <w:rPr>
          <w:lang w:val="en-GB"/>
        </w:rPr>
        <w:t xml:space="preserve"> </w:t>
      </w:r>
    </w:p>
    <w:p w:rsidR="004A1FC4" w:rsidRPr="00C1442F" w:rsidRDefault="00D96D5B" w:rsidP="00FC7A51">
      <w:pPr>
        <w:pStyle w:val="v"/>
        <w:rPr>
          <w:lang w:val="en-GB"/>
        </w:rPr>
      </w:pPr>
      <w:r w:rsidRPr="00C1442F">
        <w:rPr>
          <w:lang w:val="en-GB"/>
        </w:rPr>
        <w:t>S</w:t>
      </w:r>
      <w:r w:rsidR="009522DA" w:rsidRPr="00C1442F">
        <w:rPr>
          <w:lang w:val="en-GB"/>
        </w:rPr>
        <w:t>peráto</w:t>
      </w:r>
      <w:r w:rsidRPr="00C1442F">
        <w:rPr>
          <w:lang w:val="en-GB"/>
        </w:rPr>
        <w:t xml:space="preserve"> fraudáta bono</w:t>
      </w:r>
      <w:r w:rsidR="004A1FC4" w:rsidRPr="00C1442F">
        <w:rPr>
          <w:lang w:val="en-GB"/>
        </w:rPr>
        <w:t> !</w:t>
      </w:r>
      <w:r w:rsidRPr="00C1442F">
        <w:rPr>
          <w:lang w:val="en-GB"/>
        </w:rPr>
        <w:t xml:space="preserve"> Grat</w:t>
      </w:r>
      <w:r w:rsidR="009522DA" w:rsidRPr="00C1442F">
        <w:rPr>
          <w:lang w:val="en-GB"/>
        </w:rPr>
        <w:t>ántia</w:t>
      </w:r>
      <w:r w:rsidRPr="00C1442F">
        <w:rPr>
          <w:lang w:val="en-GB"/>
        </w:rPr>
        <w:t xml:space="preserve"> cuncti</w:t>
      </w:r>
      <w:r w:rsidR="004A1FC4" w:rsidRPr="00C1442F">
        <w:rPr>
          <w:lang w:val="en-GB"/>
        </w:rPr>
        <w:t xml:space="preserve"> </w:t>
      </w:r>
    </w:p>
    <w:p w:rsidR="004A1FC4" w:rsidRPr="00CC557B" w:rsidRDefault="00D96D5B" w:rsidP="00FC7A51">
      <w:pPr>
        <w:pStyle w:val="v"/>
        <w:rPr>
          <w:lang w:val="en-GB"/>
        </w:rPr>
      </w:pPr>
      <w:r w:rsidRPr="00CC557B">
        <w:rPr>
          <w:lang w:val="en-GB"/>
        </w:rPr>
        <w:t>Verba loquebántur</w:t>
      </w:r>
      <w:r w:rsidR="004A1FC4" w:rsidRPr="00CC557B">
        <w:rPr>
          <w:lang w:val="en-GB"/>
        </w:rPr>
        <w:t> :</w:t>
      </w:r>
      <w:r w:rsidRPr="00CC557B">
        <w:rPr>
          <w:lang w:val="en-GB"/>
        </w:rPr>
        <w:t xml:space="preserve"> jam nómina nostra parábant</w:t>
      </w:r>
      <w:r w:rsidR="004A1FC4" w:rsidRPr="00CC557B">
        <w:rPr>
          <w:lang w:val="en-GB"/>
        </w:rPr>
        <w:t xml:space="preserve"> </w:t>
      </w:r>
    </w:p>
    <w:p w:rsidR="004A1FC4" w:rsidRDefault="00D96D5B" w:rsidP="00FC7A51">
      <w:pPr>
        <w:pStyle w:val="v"/>
      </w:pPr>
      <w:r>
        <w:t>Insérere antíquis ævi melióris amícis.</w:t>
      </w:r>
      <w:r w:rsidR="004A1FC4">
        <w:t xml:space="preserve"> </w:t>
      </w:r>
    </w:p>
    <w:p w:rsidR="004A1FC4" w:rsidRDefault="00D96D5B" w:rsidP="00FC7A51">
      <w:pPr>
        <w:pStyle w:val="v"/>
      </w:pPr>
      <w:r>
        <w:t>Cedébat P</w:t>
      </w:r>
      <w:r w:rsidR="00054B60">
        <w:t>ý</w:t>
      </w:r>
      <w:r>
        <w:t>lades</w:t>
      </w:r>
      <w:r w:rsidR="004A1FC4">
        <w:t> :</w:t>
      </w:r>
      <w:r>
        <w:t xml:space="preserve"> Phr</w:t>
      </w:r>
      <w:r w:rsidR="009522DA">
        <w:t>ýgii</w:t>
      </w:r>
      <w:r>
        <w:t xml:space="preserve"> quoque glória Nisi</w:t>
      </w:r>
      <w:r w:rsidR="004A1FC4">
        <w:t xml:space="preserve"> </w:t>
      </w:r>
    </w:p>
    <w:p w:rsidR="004A1FC4" w:rsidRDefault="00D96D5B" w:rsidP="00FC7A51">
      <w:pPr>
        <w:pStyle w:val="v"/>
      </w:pPr>
      <w:r>
        <w:t xml:space="preserve">Jam minor, et promíssa </w:t>
      </w:r>
      <w:r w:rsidR="009522DA">
        <w:t>óbiens</w:t>
      </w:r>
      <w:r>
        <w:t xml:space="preserve"> vadim</w:t>
      </w:r>
      <w:r w:rsidR="009522DA">
        <w:t>ónia</w:t>
      </w:r>
      <w:r>
        <w:t xml:space="preserve"> Damon</w:t>
      </w:r>
      <w:r w:rsidR="00A62E17">
        <w:t xml:space="preserve">. </w:t>
      </w:r>
      <w:r w:rsidR="00A62E17" w:rsidRPr="0017095C">
        <w:rPr>
          <w:rStyle w:val="cnumero"/>
        </w:rPr>
        <w:tab/>
        <w:t>25</w:t>
      </w:r>
      <w:r w:rsidR="004A1FC4">
        <w:t xml:space="preserve"> </w:t>
      </w:r>
    </w:p>
    <w:p w:rsidR="004A1FC4" w:rsidRDefault="00D96D5B" w:rsidP="00FC7A51">
      <w:pPr>
        <w:pStyle w:val="v"/>
      </w:pPr>
      <w:r>
        <w:t>Nos documénta</w:t>
      </w:r>
      <w:r w:rsidR="00A60559">
        <w:rPr>
          <w:rStyle w:val="Appelnotedebasdep"/>
        </w:rPr>
        <w:footnoteReference w:id="145"/>
      </w:r>
      <w:r>
        <w:t xml:space="preserve"> magis felícia</w:t>
      </w:r>
      <w:r w:rsidR="004A1FC4">
        <w:t> ;</w:t>
      </w:r>
      <w:r>
        <w:t xml:space="preserve"> quália magnus</w:t>
      </w:r>
      <w:r w:rsidR="004A1FC4">
        <w:t xml:space="preserve"> </w:t>
      </w:r>
    </w:p>
    <w:p w:rsidR="004A1FC4" w:rsidRPr="00C1442F" w:rsidRDefault="00D96D5B" w:rsidP="00FC7A51">
      <w:pPr>
        <w:pStyle w:val="v"/>
        <w:rPr>
          <w:lang w:val="en-GB"/>
        </w:rPr>
      </w:pPr>
      <w:r w:rsidRPr="00C1442F">
        <w:rPr>
          <w:lang w:val="en-GB"/>
        </w:rPr>
        <w:t>Scípio, lon</w:t>
      </w:r>
      <w:r w:rsidR="009522DA" w:rsidRPr="00C1442F">
        <w:rPr>
          <w:lang w:val="en-GB"/>
        </w:rPr>
        <w:t>gævíque</w:t>
      </w:r>
      <w:r w:rsidRPr="00C1442F">
        <w:rPr>
          <w:lang w:val="en-GB"/>
        </w:rPr>
        <w:t xml:space="preserve"> dedit sapi</w:t>
      </w:r>
      <w:r w:rsidR="009522DA" w:rsidRPr="00C1442F">
        <w:rPr>
          <w:lang w:val="en-GB"/>
        </w:rPr>
        <w:t>éntia</w:t>
      </w:r>
      <w:r w:rsidR="00054B60" w:rsidRPr="00C1442F">
        <w:rPr>
          <w:lang w:val="en-GB"/>
        </w:rPr>
        <w:t xml:space="preserve"> Læli</w:t>
      </w:r>
      <w:r w:rsidRPr="00C1442F">
        <w:rPr>
          <w:lang w:val="en-GB"/>
        </w:rPr>
        <w:t>.</w:t>
      </w:r>
      <w:r w:rsidR="004A1FC4" w:rsidRPr="00C1442F">
        <w:rPr>
          <w:lang w:val="en-GB"/>
        </w:rPr>
        <w:t xml:space="preserve"> </w:t>
      </w:r>
    </w:p>
    <w:p w:rsidR="004A1FC4" w:rsidRDefault="00D96D5B" w:rsidP="00FC7A51">
      <w:pPr>
        <w:pStyle w:val="v"/>
      </w:pPr>
      <w:r>
        <w:t>Nos stúdiis animísque iísdem, mirácula</w:t>
      </w:r>
      <w:r w:rsidR="00A60559">
        <w:rPr>
          <w:rStyle w:val="Appelnotedebasdep"/>
        </w:rPr>
        <w:footnoteReference w:id="146"/>
      </w:r>
      <w:r>
        <w:t xml:space="preserve"> cunctis</w:t>
      </w:r>
      <w:r w:rsidR="004A1FC4">
        <w:t xml:space="preserve"> </w:t>
      </w:r>
    </w:p>
    <w:p w:rsidR="004A1FC4" w:rsidRDefault="00D96D5B" w:rsidP="00FC7A51">
      <w:pPr>
        <w:pStyle w:val="v"/>
      </w:pPr>
      <w:r>
        <w:t>Hoc majóra, pares fúimus quod d</w:t>
      </w:r>
      <w:r w:rsidR="009522DA">
        <w:t>ispáre</w:t>
      </w:r>
      <w:r>
        <w:t xml:space="preserve"> in ævo.</w:t>
      </w:r>
      <w:r w:rsidR="004A1FC4">
        <w:t xml:space="preserve"> </w:t>
      </w:r>
    </w:p>
    <w:p w:rsidR="004A1FC4" w:rsidRDefault="00D96D5B" w:rsidP="0080193C">
      <w:pPr>
        <w:pStyle w:val="vPrimus"/>
      </w:pPr>
      <w:r>
        <w:t>Te sine, jam nullus grati vice pr</w:t>
      </w:r>
      <w:r w:rsidR="00054B60">
        <w:t>ó</w:t>
      </w:r>
      <w:r>
        <w:t>venit annus</w:t>
      </w:r>
      <w:r w:rsidR="004A1FC4">
        <w:t> ;</w:t>
      </w:r>
      <w:r w:rsidR="006141BC">
        <w:t xml:space="preserve"> </w:t>
      </w:r>
      <w:r w:rsidR="006141BC" w:rsidRPr="0017095C">
        <w:rPr>
          <w:rStyle w:val="cnumero"/>
        </w:rPr>
        <w:tab/>
        <w:t>30</w:t>
      </w:r>
      <w:r w:rsidR="004A1FC4">
        <w:t xml:space="preserve"> </w:t>
      </w:r>
    </w:p>
    <w:p w:rsidR="004A1FC4" w:rsidRDefault="00D96D5B" w:rsidP="00FC7A51">
      <w:pPr>
        <w:pStyle w:val="v"/>
      </w:pPr>
      <w:r>
        <w:t xml:space="preserve">Ver plúvium sine flore fugit, Canis </w:t>
      </w:r>
      <w:r w:rsidR="00054B60">
        <w:t>ǽ</w:t>
      </w:r>
      <w:r>
        <w:t>stifer ardet,</w:t>
      </w:r>
      <w:r w:rsidR="004A1FC4">
        <w:t xml:space="preserve"> </w:t>
      </w:r>
    </w:p>
    <w:p w:rsidR="004A1FC4" w:rsidRDefault="00D96D5B" w:rsidP="00FC7A51">
      <w:pPr>
        <w:pStyle w:val="v"/>
      </w:pPr>
      <w:r>
        <w:t>Nulla autumnáles váriat Pom</w:t>
      </w:r>
      <w:r w:rsidR="00054B60">
        <w:t>ó</w:t>
      </w:r>
      <w:r>
        <w:t xml:space="preserve">na </w:t>
      </w:r>
      <w:r w:rsidR="00054B60">
        <w:t>sapóres</w:t>
      </w:r>
      <w:r w:rsidR="004A1FC4">
        <w:t xml:space="preserve"> ; </w:t>
      </w:r>
    </w:p>
    <w:p w:rsidR="004A1FC4" w:rsidRDefault="00D96D5B" w:rsidP="00FC7A51">
      <w:pPr>
        <w:pStyle w:val="v"/>
      </w:pPr>
      <w:r>
        <w:t>Ef</w:t>
      </w:r>
      <w:r w:rsidR="009522DA">
        <w:t>fusáque</w:t>
      </w:r>
      <w:r>
        <w:t xml:space="preserve"> híemem contrístat Aquárius unda.</w:t>
      </w:r>
      <w:r w:rsidR="004A1FC4">
        <w:t xml:space="preserve"> </w:t>
      </w:r>
    </w:p>
    <w:p w:rsidR="004A1FC4" w:rsidRDefault="00D96D5B" w:rsidP="0080193C">
      <w:pPr>
        <w:pStyle w:val="vPrimus"/>
      </w:pPr>
      <w:r>
        <w:t>Agnóscis-ne tuam, Ponti dulcíssime, culpam</w:t>
      </w:r>
      <w:r w:rsidR="004A1FC4">
        <w:t xml:space="preserve"> ? </w:t>
      </w:r>
    </w:p>
    <w:p w:rsidR="004A1FC4" w:rsidRDefault="00D96D5B" w:rsidP="00FC7A51">
      <w:pPr>
        <w:pStyle w:val="v"/>
      </w:pPr>
      <w:r>
        <w:t>Nam mihi certa fides, nec commut</w:t>
      </w:r>
      <w:r w:rsidR="009522DA">
        <w:t>ábilis</w:t>
      </w:r>
      <w:r>
        <w:t xml:space="preserve"> unquam</w:t>
      </w:r>
      <w:r w:rsidR="006141BC">
        <w:t xml:space="preserve"> </w:t>
      </w:r>
      <w:r w:rsidR="006141BC" w:rsidRPr="0017095C">
        <w:rPr>
          <w:rStyle w:val="cnumero"/>
        </w:rPr>
        <w:tab/>
        <w:t>35</w:t>
      </w:r>
      <w:r w:rsidR="004A1FC4">
        <w:t xml:space="preserve"> </w:t>
      </w:r>
    </w:p>
    <w:p w:rsidR="004A1FC4" w:rsidRDefault="00D96D5B" w:rsidP="00FC7A51">
      <w:pPr>
        <w:pStyle w:val="v"/>
      </w:pPr>
      <w:r>
        <w:t>Paulíni illíus véteris reveréntia durat,</w:t>
      </w:r>
      <w:r w:rsidR="004A1FC4">
        <w:t xml:space="preserve"> </w:t>
      </w:r>
    </w:p>
    <w:p w:rsidR="004A1FC4" w:rsidRDefault="00D96D5B" w:rsidP="00FC7A51">
      <w:pPr>
        <w:pStyle w:val="v"/>
      </w:pPr>
      <w:r>
        <w:t>Quæque meo atque tuo fúerat concórdia</w:t>
      </w:r>
      <w:r w:rsidR="00840709">
        <w:rPr>
          <w:rStyle w:val="Appelnotedebasdep"/>
        </w:rPr>
        <w:footnoteReference w:id="147"/>
      </w:r>
      <w:r>
        <w:t xml:space="preserve"> patri.</w:t>
      </w:r>
      <w:r w:rsidR="004A1FC4">
        <w:t xml:space="preserve"> </w:t>
      </w:r>
    </w:p>
    <w:p w:rsidR="004A1FC4" w:rsidRDefault="00D96D5B" w:rsidP="00FC7A51">
      <w:pPr>
        <w:pStyle w:val="v"/>
      </w:pPr>
      <w:r>
        <w:t>Si tendi fácilis cuíquam fuit arcus Ul</w:t>
      </w:r>
      <w:r w:rsidR="009522DA">
        <w:t>íxei</w:t>
      </w:r>
      <w:r>
        <w:t>,</w:t>
      </w:r>
      <w:r w:rsidR="004A1FC4">
        <w:t xml:space="preserve"> </w:t>
      </w:r>
    </w:p>
    <w:p w:rsidR="004A1FC4" w:rsidRDefault="00D96D5B" w:rsidP="00FC7A51">
      <w:pPr>
        <w:pStyle w:val="v"/>
      </w:pPr>
      <w:r>
        <w:t>Aut præter dóminum vibr</w:t>
      </w:r>
      <w:r w:rsidR="009522DA">
        <w:t>ábilis</w:t>
      </w:r>
      <w:r>
        <w:t xml:space="preserve"> ornus Achíllei,</w:t>
      </w:r>
      <w:r w:rsidR="004A1FC4">
        <w:t xml:space="preserve"> </w:t>
      </w:r>
    </w:p>
    <w:p w:rsidR="004A1FC4" w:rsidRPr="00C1442F" w:rsidRDefault="00D96D5B" w:rsidP="00FC7A51">
      <w:pPr>
        <w:pStyle w:val="v"/>
        <w:rPr>
          <w:lang w:val="en-GB"/>
        </w:rPr>
      </w:pPr>
      <w:r w:rsidRPr="00C1442F">
        <w:rPr>
          <w:lang w:val="en-GB"/>
        </w:rPr>
        <w:t>Nos quoque tam longo Rhamn</w:t>
      </w:r>
      <w:r w:rsidR="00C70149" w:rsidRPr="00C1442F">
        <w:rPr>
          <w:lang w:val="en-GB"/>
        </w:rPr>
        <w:t>ú</w:t>
      </w:r>
      <w:r w:rsidRPr="00C1442F">
        <w:rPr>
          <w:lang w:val="en-GB"/>
        </w:rPr>
        <w:t>sia</w:t>
      </w:r>
      <w:r w:rsidR="00840709">
        <w:rPr>
          <w:rStyle w:val="Appelnotedebasdep"/>
        </w:rPr>
        <w:footnoteReference w:id="148"/>
      </w:r>
      <w:r w:rsidR="00DD4B19" w:rsidRPr="00C1442F">
        <w:rPr>
          <w:lang w:val="en-GB"/>
        </w:rPr>
        <w:t xml:space="preserve"> </w:t>
      </w:r>
      <w:r w:rsidRPr="00C1442F">
        <w:rPr>
          <w:lang w:val="en-GB"/>
        </w:rPr>
        <w:t xml:space="preserve">fœ́dere solvet, </w:t>
      </w:r>
      <w:r w:rsidR="00BF1D8E" w:rsidRPr="00C1442F">
        <w:rPr>
          <w:rStyle w:val="cnumero"/>
          <w:lang w:val="en-GB"/>
        </w:rPr>
        <w:tab/>
      </w:r>
      <w:r w:rsidR="005E3E28" w:rsidRPr="00C1442F">
        <w:rPr>
          <w:rStyle w:val="cnumero"/>
          <w:lang w:val="en-GB"/>
        </w:rPr>
        <w:t>4</w:t>
      </w:r>
      <w:r w:rsidR="00BF1D8E" w:rsidRPr="00C1442F">
        <w:rPr>
          <w:rStyle w:val="cnumero"/>
          <w:lang w:val="en-GB"/>
        </w:rPr>
        <w:t>0</w:t>
      </w:r>
      <w:r w:rsidR="004A1FC4" w:rsidRPr="00C1442F">
        <w:rPr>
          <w:lang w:val="en-GB"/>
        </w:rPr>
        <w:t xml:space="preserve"> </w:t>
      </w:r>
    </w:p>
    <w:p w:rsidR="004A1FC4" w:rsidRPr="00C1442F" w:rsidRDefault="00D96D5B" w:rsidP="00FC7A51">
      <w:pPr>
        <w:pStyle w:val="v"/>
        <w:rPr>
          <w:lang w:val="en-GB"/>
        </w:rPr>
      </w:pPr>
      <w:r w:rsidRPr="00C1442F">
        <w:rPr>
          <w:lang w:val="en-GB"/>
        </w:rPr>
        <w:lastRenderedPageBreak/>
        <w:t>Sed cur tam mœsto sero trístia cármina versu</w:t>
      </w:r>
      <w:r w:rsidR="004A1FC4" w:rsidRPr="00C1442F">
        <w:rPr>
          <w:lang w:val="en-GB"/>
        </w:rPr>
        <w:t xml:space="preserve"> ? </w:t>
      </w:r>
    </w:p>
    <w:p w:rsidR="004A1FC4" w:rsidRDefault="00D96D5B" w:rsidP="00FC7A51">
      <w:pPr>
        <w:pStyle w:val="v"/>
      </w:pPr>
      <w:r>
        <w:t>Et non in melióra ánimus se vota propínquat</w:t>
      </w:r>
      <w:r w:rsidR="004A1FC4">
        <w:t xml:space="preserve"> ? </w:t>
      </w:r>
    </w:p>
    <w:p w:rsidR="004A1FC4" w:rsidRDefault="00D96D5B" w:rsidP="00FC7A51">
      <w:pPr>
        <w:pStyle w:val="v"/>
      </w:pPr>
      <w:r>
        <w:t>Sit procul iste metus. Certa est fidúcia nobis,</w:t>
      </w:r>
      <w:r w:rsidR="004A1FC4">
        <w:t xml:space="preserve"> </w:t>
      </w:r>
    </w:p>
    <w:p w:rsidR="004A1FC4" w:rsidRDefault="00D96D5B" w:rsidP="00FC7A51">
      <w:pPr>
        <w:pStyle w:val="v"/>
      </w:pPr>
      <w:r>
        <w:t xml:space="preserve">Si génitor </w:t>
      </w:r>
      <w:r w:rsidR="009522DA">
        <w:t>natúsque</w:t>
      </w:r>
      <w:r>
        <w:t xml:space="preserve"> Dei pia verba </w:t>
      </w:r>
      <w:r w:rsidR="009522DA">
        <w:t>voléntum</w:t>
      </w:r>
      <w:r w:rsidR="004A1FC4">
        <w:t xml:space="preserve"> </w:t>
      </w:r>
    </w:p>
    <w:p w:rsidR="004A1FC4" w:rsidRDefault="00D96D5B" w:rsidP="00FC7A51">
      <w:pPr>
        <w:pStyle w:val="v"/>
      </w:pPr>
      <w:r>
        <w:t>Accípiat, nostro reddi te posse precátu</w:t>
      </w:r>
      <w:r w:rsidR="00A62E17">
        <w:t xml:space="preserve">. </w:t>
      </w:r>
      <w:r w:rsidR="00A62E17" w:rsidRPr="0017095C">
        <w:rPr>
          <w:rStyle w:val="cnumero"/>
        </w:rPr>
        <w:tab/>
        <w:t>45</w:t>
      </w:r>
      <w:r w:rsidR="004A1FC4">
        <w:t xml:space="preserve"> </w:t>
      </w:r>
    </w:p>
    <w:p w:rsidR="004A1FC4" w:rsidRDefault="009522DA" w:rsidP="0080193C">
      <w:pPr>
        <w:pStyle w:val="vPrimus"/>
      </w:pPr>
      <w:r>
        <w:t>Accúrre</w:t>
      </w:r>
      <w:r w:rsidR="00D96D5B">
        <w:t xml:space="preserve">, </w:t>
      </w:r>
      <w:r w:rsidR="00C75489">
        <w:t>o</w:t>
      </w:r>
      <w:r w:rsidR="00D96D5B">
        <w:t xml:space="preserve"> nostrum decus, </w:t>
      </w:r>
      <w:r w:rsidR="00C75489">
        <w:t>o</w:t>
      </w:r>
      <w:r w:rsidR="00D96D5B">
        <w:t xml:space="preserve"> mea máxima cura</w:t>
      </w:r>
      <w:r w:rsidR="004A1FC4">
        <w:t xml:space="preserve"> ; </w:t>
      </w:r>
    </w:p>
    <w:p w:rsidR="004A1FC4" w:rsidRDefault="00D96D5B" w:rsidP="00FC7A51">
      <w:pPr>
        <w:pStyle w:val="v"/>
      </w:pPr>
      <w:r>
        <w:t>Votis, om</w:t>
      </w:r>
      <w:r w:rsidR="009522DA">
        <w:t>nibúsque</w:t>
      </w:r>
      <w:r>
        <w:t xml:space="preserve"> bonis precibúsque vocátus</w:t>
      </w:r>
      <w:r w:rsidR="004A1FC4">
        <w:t xml:space="preserve"> </w:t>
      </w:r>
    </w:p>
    <w:p w:rsidR="004A1FC4" w:rsidRDefault="00D96D5B" w:rsidP="00FC7A51">
      <w:pPr>
        <w:pStyle w:val="v"/>
      </w:pPr>
      <w:r>
        <w:t>Adpr</w:t>
      </w:r>
      <w:r w:rsidR="009522DA">
        <w:t>ópera</w:t>
      </w:r>
      <w:r w:rsidR="004A1FC4">
        <w:t> ;</w:t>
      </w:r>
      <w:r>
        <w:t xml:space="preserve"> dum tu júvenis, dum nostra </w:t>
      </w:r>
      <w:r w:rsidR="00C70149">
        <w:t>senéctus</w:t>
      </w:r>
      <w:r w:rsidR="00A60559">
        <w:rPr>
          <w:rStyle w:val="Appelnotedebasdep"/>
        </w:rPr>
        <w:footnoteReference w:id="149"/>
      </w:r>
      <w:r w:rsidR="004A1FC4">
        <w:t xml:space="preserve"> </w:t>
      </w:r>
    </w:p>
    <w:p w:rsidR="004A1FC4" w:rsidRDefault="00D96D5B" w:rsidP="00FC7A51">
      <w:pPr>
        <w:pStyle w:val="v"/>
      </w:pPr>
      <w:r>
        <w:t xml:space="preserve">Servat </w:t>
      </w:r>
      <w:r w:rsidR="00C70149">
        <w:t>i</w:t>
      </w:r>
      <w:r>
        <w:t>ne</w:t>
      </w:r>
      <w:r w:rsidR="009522DA">
        <w:t>xháustum</w:t>
      </w:r>
      <w:r>
        <w:t xml:space="preserve"> tibi grati</w:t>
      </w:r>
      <w:r w:rsidR="009522DA">
        <w:t>ficáta</w:t>
      </w:r>
      <w:r>
        <w:t xml:space="preserve"> vigórem.</w:t>
      </w:r>
      <w:r w:rsidR="004A1FC4">
        <w:t xml:space="preserve"> </w:t>
      </w:r>
    </w:p>
    <w:p w:rsidR="004A1FC4" w:rsidRDefault="00D96D5B" w:rsidP="00FC7A51">
      <w:pPr>
        <w:pStyle w:val="v"/>
      </w:pPr>
      <w:r>
        <w:t xml:space="preserve">Et quando iste meas </w:t>
      </w:r>
      <w:r w:rsidR="009522DA">
        <w:t>impéllet</w:t>
      </w:r>
      <w:r>
        <w:t xml:space="preserve"> núntius aures</w:t>
      </w:r>
      <w:r w:rsidR="004A1FC4">
        <w:t> :</w:t>
      </w:r>
      <w:r w:rsidR="006141BC">
        <w:t xml:space="preserve"> </w:t>
      </w:r>
      <w:r w:rsidR="006141BC" w:rsidRPr="0017095C">
        <w:rPr>
          <w:rStyle w:val="cnumero"/>
        </w:rPr>
        <w:tab/>
        <w:t>50</w:t>
      </w:r>
      <w:r w:rsidR="004A1FC4">
        <w:t xml:space="preserve"> </w:t>
      </w:r>
    </w:p>
    <w:p w:rsidR="004A1FC4" w:rsidRDefault="00D96D5B" w:rsidP="00FC7A51">
      <w:pPr>
        <w:pStyle w:val="v"/>
      </w:pPr>
      <w:r>
        <w:t>Ecce tuus Paulínus adest</w:t>
      </w:r>
      <w:r w:rsidR="004A1FC4">
        <w:t> ;</w:t>
      </w:r>
      <w:r>
        <w:t xml:space="preserve"> jam n</w:t>
      </w:r>
      <w:r w:rsidR="00C70149">
        <w:t>í</w:t>
      </w:r>
      <w:r>
        <w:t>nguida linquit</w:t>
      </w:r>
      <w:r w:rsidR="004A1FC4">
        <w:t xml:space="preserve"> </w:t>
      </w:r>
    </w:p>
    <w:p w:rsidR="004A1FC4" w:rsidRPr="00C1442F" w:rsidRDefault="00D96D5B" w:rsidP="00FC7A51">
      <w:pPr>
        <w:pStyle w:val="v"/>
        <w:rPr>
          <w:lang w:val="en-GB"/>
        </w:rPr>
      </w:pPr>
      <w:r w:rsidRPr="00C1442F">
        <w:rPr>
          <w:lang w:val="en-GB"/>
        </w:rPr>
        <w:t xml:space="preserve">Oppida </w:t>
      </w:r>
      <w:r w:rsidR="00C70149" w:rsidRPr="00C1442F">
        <w:rPr>
          <w:lang w:val="en-GB"/>
        </w:rPr>
        <w:t>I</w:t>
      </w:r>
      <w:r w:rsidR="009522DA" w:rsidRPr="00C1442F">
        <w:rPr>
          <w:lang w:val="en-GB"/>
        </w:rPr>
        <w:t>berórum</w:t>
      </w:r>
      <w:r w:rsidR="004A1FC4" w:rsidRPr="00C1442F">
        <w:rPr>
          <w:lang w:val="en-GB"/>
        </w:rPr>
        <w:t> ;</w:t>
      </w:r>
      <w:r w:rsidRPr="00C1442F">
        <w:rPr>
          <w:lang w:val="en-GB"/>
        </w:rPr>
        <w:t xml:space="preserve"> Tarb</w:t>
      </w:r>
      <w:r w:rsidR="009522DA" w:rsidRPr="00C1442F">
        <w:rPr>
          <w:lang w:val="en-GB"/>
        </w:rPr>
        <w:t>éllica</w:t>
      </w:r>
      <w:r w:rsidRPr="00C1442F">
        <w:rPr>
          <w:lang w:val="en-GB"/>
        </w:rPr>
        <w:t xml:space="preserve"> jam tenet arva</w:t>
      </w:r>
      <w:r w:rsidR="00A60559">
        <w:rPr>
          <w:rStyle w:val="Appelnotedebasdep"/>
        </w:rPr>
        <w:footnoteReference w:id="150"/>
      </w:r>
      <w:r w:rsidR="004A1FC4" w:rsidRPr="00C1442F">
        <w:rPr>
          <w:lang w:val="en-GB"/>
        </w:rPr>
        <w:t xml:space="preserve"> ; </w:t>
      </w:r>
    </w:p>
    <w:p w:rsidR="004A1FC4" w:rsidRDefault="00D96D5B" w:rsidP="00FC7A51">
      <w:pPr>
        <w:pStyle w:val="v"/>
      </w:pPr>
      <w:r>
        <w:t>He</w:t>
      </w:r>
      <w:r w:rsidR="00C70149">
        <w:t>b</w:t>
      </w:r>
      <w:r>
        <w:t>r</w:t>
      </w:r>
      <w:r w:rsidR="00C70149">
        <w:t>ó</w:t>
      </w:r>
      <w:r>
        <w:t>magi jam tecta subit</w:t>
      </w:r>
      <w:r w:rsidR="004A1FC4">
        <w:t> ;</w:t>
      </w:r>
      <w:r>
        <w:t xml:space="preserve"> jam prǽdia fratris</w:t>
      </w:r>
      <w:r w:rsidR="00840709">
        <w:rPr>
          <w:rStyle w:val="Appelnotedebasdep"/>
        </w:rPr>
        <w:footnoteReference w:id="151"/>
      </w:r>
      <w:r w:rsidR="00DD4B19">
        <w:t xml:space="preserve"> </w:t>
      </w:r>
    </w:p>
    <w:p w:rsidR="004A1FC4" w:rsidRDefault="00D96D5B" w:rsidP="00FC7A51">
      <w:pPr>
        <w:pStyle w:val="v"/>
      </w:pPr>
      <w:r>
        <w:t xml:space="preserve">Vicína </w:t>
      </w:r>
      <w:r w:rsidR="00C70149">
        <w:t>ingréditur</w:t>
      </w:r>
      <w:r w:rsidR="004A1FC4">
        <w:t> ;</w:t>
      </w:r>
      <w:r>
        <w:t xml:space="preserve"> jam lábitur amne secúndo</w:t>
      </w:r>
      <w:r w:rsidR="004A1FC4">
        <w:t xml:space="preserve"> ; </w:t>
      </w:r>
    </w:p>
    <w:p w:rsidR="004A1FC4" w:rsidRDefault="00D96D5B" w:rsidP="00FC7A51">
      <w:pPr>
        <w:pStyle w:val="v"/>
      </w:pPr>
      <w:r>
        <w:t>Jamque in conspéctu est</w:t>
      </w:r>
      <w:r w:rsidR="004A1FC4">
        <w:t> ;</w:t>
      </w:r>
      <w:r>
        <w:t xml:space="preserve"> prora obv</w:t>
      </w:r>
      <w:r w:rsidR="009522DA">
        <w:t>értitur</w:t>
      </w:r>
      <w:r>
        <w:t xml:space="preserve"> amni</w:t>
      </w:r>
      <w:r w:rsidR="004A1FC4">
        <w:t> ;</w:t>
      </w:r>
      <w:r w:rsidR="006141BC">
        <w:t xml:space="preserve"> </w:t>
      </w:r>
      <w:r w:rsidR="006141BC" w:rsidRPr="0017095C">
        <w:rPr>
          <w:rStyle w:val="cnumero"/>
        </w:rPr>
        <w:tab/>
        <w:t>55</w:t>
      </w:r>
      <w:r w:rsidR="004A1FC4">
        <w:t xml:space="preserve"> </w:t>
      </w:r>
    </w:p>
    <w:p w:rsidR="004A1FC4" w:rsidRDefault="00D96D5B" w:rsidP="00FC7A51">
      <w:pPr>
        <w:pStyle w:val="v"/>
      </w:pPr>
      <w:r>
        <w:t>Ingressúsque sui celebráta per óstia portus</w:t>
      </w:r>
      <w:r w:rsidR="004A1FC4">
        <w:t xml:space="preserve"> </w:t>
      </w:r>
    </w:p>
    <w:p w:rsidR="004A1FC4" w:rsidRDefault="00D96D5B" w:rsidP="00FC7A51">
      <w:pPr>
        <w:pStyle w:val="v"/>
      </w:pPr>
      <w:r>
        <w:t>Totum occ</w:t>
      </w:r>
      <w:r w:rsidR="009522DA">
        <w:t>ursántis</w:t>
      </w:r>
      <w:r>
        <w:t xml:space="preserve"> pópuli præv</w:t>
      </w:r>
      <w:r w:rsidR="009522DA">
        <w:t>értitur</w:t>
      </w:r>
      <w:r>
        <w:t xml:space="preserve"> agmen</w:t>
      </w:r>
      <w:r w:rsidR="004A1FC4">
        <w:t xml:space="preserve"> : </w:t>
      </w:r>
    </w:p>
    <w:p w:rsidR="004A1FC4" w:rsidRDefault="00D96D5B" w:rsidP="00FC7A51">
      <w:pPr>
        <w:pStyle w:val="v"/>
      </w:pPr>
      <w:r>
        <w:t>Et sua prætériens, jamjam tua límina pulsat.</w:t>
      </w:r>
      <w:r w:rsidR="004A1FC4">
        <w:t xml:space="preserve"> </w:t>
      </w:r>
    </w:p>
    <w:p w:rsidR="004A1FC4" w:rsidRDefault="00D96D5B" w:rsidP="00FC7A51">
      <w:pPr>
        <w:pStyle w:val="v"/>
      </w:pPr>
      <w:r>
        <w:t>Crédimus</w:t>
      </w:r>
      <w:r w:rsidR="004A1FC4">
        <w:t> ?</w:t>
      </w:r>
      <w:r>
        <w:t xml:space="preserve"> an, qui amant, ipsi sibi sómnia fingunt</w:t>
      </w:r>
      <w:r w:rsidR="004A1FC4">
        <w:t xml:space="preserve"> ? </w:t>
      </w:r>
    </w:p>
    <w:p w:rsidR="004A1FC4" w:rsidRDefault="00D96D5B" w:rsidP="00BE2418">
      <w:pPr>
        <w:pStyle w:val="Titre4"/>
      </w:pPr>
      <w:r>
        <w:t>II. Aus</w:t>
      </w:r>
      <w:r w:rsidR="009522DA">
        <w:t>ónius</w:t>
      </w:r>
      <w:r w:rsidR="00A60559">
        <w:rPr>
          <w:rStyle w:val="Appelnotedebasdep"/>
        </w:rPr>
        <w:footnoteReference w:id="152"/>
      </w:r>
      <w:r>
        <w:t xml:space="preserve"> Paulíno.</w:t>
      </w:r>
      <w:r w:rsidR="004A1FC4">
        <w:t xml:space="preserve"> </w:t>
      </w:r>
    </w:p>
    <w:p w:rsidR="004A1FC4" w:rsidRDefault="00D96D5B" w:rsidP="0080193C">
      <w:pPr>
        <w:pStyle w:val="vPrimus"/>
      </w:pPr>
      <w:r>
        <w:t xml:space="preserve">Próxima quæ nostræ fúerat querimónia chartæ, </w:t>
      </w:r>
      <w:r w:rsidR="005E3E28">
        <w:tab/>
        <w:t>60</w:t>
      </w:r>
      <w:r w:rsidR="004A1FC4">
        <w:t xml:space="preserve"> </w:t>
      </w:r>
    </w:p>
    <w:p w:rsidR="004A1FC4" w:rsidRDefault="00D96D5B" w:rsidP="00FC7A51">
      <w:pPr>
        <w:pStyle w:val="v"/>
      </w:pPr>
      <w:r>
        <w:t>Cred</w:t>
      </w:r>
      <w:r w:rsidR="009522DA">
        <w:t>íderam</w:t>
      </w:r>
      <w:r>
        <w:t xml:space="preserve"> quod te, </w:t>
      </w:r>
      <w:r w:rsidR="00C70149">
        <w:t>Paulíne</w:t>
      </w:r>
      <w:r>
        <w:t>, in</w:t>
      </w:r>
      <w:r w:rsidR="00C70149">
        <w:t>flé</w:t>
      </w:r>
      <w:r>
        <w:t>ctere posset,</w:t>
      </w:r>
      <w:r w:rsidR="004A1FC4">
        <w:t xml:space="preserve"> </w:t>
      </w:r>
    </w:p>
    <w:p w:rsidR="004A1FC4" w:rsidRDefault="00D96D5B" w:rsidP="00FC7A51">
      <w:pPr>
        <w:pStyle w:val="v"/>
      </w:pPr>
      <w:r>
        <w:t>Eli</w:t>
      </w:r>
      <w:r w:rsidR="009522DA">
        <w:t>cerétque</w:t>
      </w:r>
      <w:r>
        <w:t xml:space="preserve"> tuam blanda objurgátio vocem.</w:t>
      </w:r>
      <w:r w:rsidR="004A1FC4">
        <w:t xml:space="preserve"> </w:t>
      </w:r>
    </w:p>
    <w:p w:rsidR="004A1FC4" w:rsidRDefault="00D96D5B" w:rsidP="00FC7A51">
      <w:pPr>
        <w:pStyle w:val="v"/>
      </w:pPr>
      <w:r>
        <w:t>Sed tu jurátis velut alta sil</w:t>
      </w:r>
      <w:r w:rsidR="009522DA">
        <w:t>éntia</w:t>
      </w:r>
      <w:r>
        <w:t xml:space="preserve"> sacris</w:t>
      </w:r>
      <w:r w:rsidR="004A1FC4">
        <w:t xml:space="preserve"> </w:t>
      </w:r>
    </w:p>
    <w:p w:rsidR="004A1FC4" w:rsidRPr="00C1442F" w:rsidRDefault="00D96D5B" w:rsidP="00FC7A51">
      <w:pPr>
        <w:pStyle w:val="v"/>
        <w:rPr>
          <w:lang w:val="en-GB"/>
        </w:rPr>
      </w:pPr>
      <w:r w:rsidRPr="00C1442F">
        <w:rPr>
          <w:lang w:val="en-GB"/>
        </w:rPr>
        <w:t>Devótus</w:t>
      </w:r>
      <w:r w:rsidR="00A60559">
        <w:rPr>
          <w:rStyle w:val="Appelnotedebasdep"/>
        </w:rPr>
        <w:footnoteReference w:id="153"/>
      </w:r>
      <w:r w:rsidRPr="00C1442F">
        <w:rPr>
          <w:lang w:val="en-GB"/>
        </w:rPr>
        <w:t xml:space="preserve"> téneas, perstas in lege tacéndi.</w:t>
      </w:r>
      <w:r w:rsidR="004A1FC4" w:rsidRPr="00C1442F">
        <w:rPr>
          <w:lang w:val="en-GB"/>
        </w:rPr>
        <w:t xml:space="preserve"> </w:t>
      </w:r>
    </w:p>
    <w:p w:rsidR="004A1FC4" w:rsidRDefault="00D96D5B" w:rsidP="00FC7A51">
      <w:pPr>
        <w:pStyle w:val="v"/>
      </w:pPr>
      <w:r>
        <w:t>Non licet</w:t>
      </w:r>
      <w:r w:rsidR="004A1FC4">
        <w:t> ?</w:t>
      </w:r>
      <w:r>
        <w:t xml:space="preserve"> Anne pudet, si quis tibi jure patérno</w:t>
      </w:r>
      <w:r w:rsidR="006141BC">
        <w:t xml:space="preserve"> </w:t>
      </w:r>
      <w:r w:rsidR="006141BC" w:rsidRPr="0017095C">
        <w:rPr>
          <w:rStyle w:val="cnumero"/>
        </w:rPr>
        <w:tab/>
        <w:t>65</w:t>
      </w:r>
      <w:r w:rsidR="004A1FC4">
        <w:t xml:space="preserve"> </w:t>
      </w:r>
    </w:p>
    <w:p w:rsidR="004A1FC4" w:rsidRDefault="00D96D5B" w:rsidP="00FC7A51">
      <w:pPr>
        <w:pStyle w:val="v"/>
      </w:pPr>
      <w:r>
        <w:t>Vivat amícus adhuc, m</w:t>
      </w:r>
      <w:r w:rsidR="009522DA">
        <w:t>aneásque</w:t>
      </w:r>
      <w:r>
        <w:t xml:space="preserve"> obnóxius hær</w:t>
      </w:r>
      <w:r w:rsidR="00655B26">
        <w:t>es</w:t>
      </w:r>
      <w:r w:rsidR="00367589">
        <w:rPr>
          <w:rStyle w:val="Appelnotedebasdep"/>
        </w:rPr>
        <w:footnoteReference w:id="154"/>
      </w:r>
      <w:r w:rsidR="004A1FC4">
        <w:t xml:space="preserve"> ? </w:t>
      </w:r>
    </w:p>
    <w:p w:rsidR="004A1FC4" w:rsidRPr="00C1442F" w:rsidRDefault="009522DA" w:rsidP="00FC7A51">
      <w:pPr>
        <w:pStyle w:val="v"/>
        <w:rPr>
          <w:lang w:val="en-GB"/>
        </w:rPr>
      </w:pPr>
      <w:r w:rsidRPr="00C1442F">
        <w:rPr>
          <w:lang w:val="en-GB"/>
        </w:rPr>
        <w:t>Ignávos</w:t>
      </w:r>
      <w:r w:rsidR="00D96D5B" w:rsidRPr="00C1442F">
        <w:rPr>
          <w:lang w:val="en-GB"/>
        </w:rPr>
        <w:t xml:space="preserve"> </w:t>
      </w:r>
      <w:r w:rsidR="00C70149" w:rsidRPr="00C1442F">
        <w:rPr>
          <w:lang w:val="en-GB"/>
        </w:rPr>
        <w:t>á</w:t>
      </w:r>
      <w:r w:rsidR="00D96D5B" w:rsidRPr="00C1442F">
        <w:rPr>
          <w:lang w:val="en-GB"/>
        </w:rPr>
        <w:t>gitet talis timor</w:t>
      </w:r>
      <w:r w:rsidR="004A1FC4" w:rsidRPr="00C1442F">
        <w:rPr>
          <w:lang w:val="en-GB"/>
        </w:rPr>
        <w:t> :</w:t>
      </w:r>
      <w:r w:rsidR="00D96D5B" w:rsidRPr="00C1442F">
        <w:rPr>
          <w:lang w:val="en-GB"/>
        </w:rPr>
        <w:t xml:space="preserve"> at tibi nullus</w:t>
      </w:r>
      <w:r w:rsidR="004A1FC4" w:rsidRPr="00C1442F">
        <w:rPr>
          <w:lang w:val="en-GB"/>
        </w:rPr>
        <w:t xml:space="preserve"> </w:t>
      </w:r>
    </w:p>
    <w:p w:rsidR="004A1FC4" w:rsidRDefault="00D96D5B" w:rsidP="00FC7A51">
      <w:pPr>
        <w:pStyle w:val="v"/>
      </w:pPr>
      <w:r>
        <w:lastRenderedPageBreak/>
        <w:t>Sit metus</w:t>
      </w:r>
      <w:r w:rsidR="004A1FC4">
        <w:t> ;</w:t>
      </w:r>
      <w:r>
        <w:t xml:space="preserve"> et morem missæ acc</w:t>
      </w:r>
      <w:r w:rsidR="009522DA">
        <w:t>eptǽque</w:t>
      </w:r>
      <w:r>
        <w:t xml:space="preserve"> salútis</w:t>
      </w:r>
      <w:r w:rsidR="004A1FC4">
        <w:t xml:space="preserve"> </w:t>
      </w:r>
    </w:p>
    <w:p w:rsidR="004A1FC4" w:rsidRDefault="00D96D5B" w:rsidP="00FC7A51">
      <w:pPr>
        <w:pStyle w:val="v"/>
      </w:pPr>
      <w:r>
        <w:t>Audácter retíne</w:t>
      </w:r>
      <w:r w:rsidR="004A1FC4">
        <w:t> :</w:t>
      </w:r>
      <w:r>
        <w:t xml:space="preserve"> vel si tibi </w:t>
      </w:r>
      <w:r w:rsidR="00C70149">
        <w:t>próditor</w:t>
      </w:r>
      <w:r w:rsidR="00A60559">
        <w:rPr>
          <w:rStyle w:val="Appelnotedebasdep"/>
        </w:rPr>
        <w:footnoteReference w:id="155"/>
      </w:r>
      <w:r>
        <w:t xml:space="preserve"> instat,</w:t>
      </w:r>
      <w:r w:rsidR="004A1FC4">
        <w:t xml:space="preserve"> </w:t>
      </w:r>
    </w:p>
    <w:p w:rsidR="004A1FC4" w:rsidRDefault="00D96D5B" w:rsidP="00FC7A51">
      <w:pPr>
        <w:pStyle w:val="v"/>
      </w:pPr>
      <w:r>
        <w:t>Aut quæsit</w:t>
      </w:r>
      <w:r w:rsidR="00C70149">
        <w:t>ó</w:t>
      </w:r>
      <w:r>
        <w:t xml:space="preserve">ris grávior censúra timétur, </w:t>
      </w:r>
      <w:r w:rsidR="00716C34" w:rsidRPr="0017095C">
        <w:rPr>
          <w:rStyle w:val="cnumero"/>
        </w:rPr>
        <w:tab/>
        <w:t>70</w:t>
      </w:r>
      <w:r w:rsidR="004A1FC4">
        <w:t xml:space="preserve"> </w:t>
      </w:r>
    </w:p>
    <w:p w:rsidR="004A1FC4" w:rsidRDefault="00D96D5B" w:rsidP="00FC7A51">
      <w:pPr>
        <w:pStyle w:val="v"/>
      </w:pPr>
      <w:r>
        <w:t>Occúrre ingénio</w:t>
      </w:r>
      <w:r w:rsidR="00A60559">
        <w:rPr>
          <w:rStyle w:val="Appelnotedebasdep"/>
        </w:rPr>
        <w:footnoteReference w:id="156"/>
      </w:r>
      <w:r>
        <w:t xml:space="preserve"> quo sæpe occúlta tegúntur.</w:t>
      </w:r>
      <w:r w:rsidR="004A1FC4">
        <w:t xml:space="preserve"> </w:t>
      </w:r>
    </w:p>
    <w:p w:rsidR="004A1FC4" w:rsidRDefault="00D96D5B" w:rsidP="00FC7A51">
      <w:pPr>
        <w:pStyle w:val="v"/>
      </w:pPr>
      <w:r>
        <w:t>Lacte incide notas</w:t>
      </w:r>
      <w:r w:rsidR="004A1FC4">
        <w:t> ;</w:t>
      </w:r>
      <w:r>
        <w:t xml:space="preserve"> aréscens charta tenébit</w:t>
      </w:r>
      <w:r w:rsidR="004A1FC4">
        <w:t xml:space="preserve"> </w:t>
      </w:r>
    </w:p>
    <w:p w:rsidR="004A1FC4" w:rsidRDefault="00D96D5B" w:rsidP="00FC7A51">
      <w:pPr>
        <w:pStyle w:val="v"/>
      </w:pPr>
      <w:r>
        <w:t>Semper inadsp</w:t>
      </w:r>
      <w:r w:rsidR="009522DA">
        <w:t>ícuas</w:t>
      </w:r>
      <w:r w:rsidR="004A1FC4">
        <w:t> ;</w:t>
      </w:r>
      <w:r>
        <w:t xml:space="preserve"> p</w:t>
      </w:r>
      <w:r w:rsidR="009522DA">
        <w:t>rodéntur</w:t>
      </w:r>
      <w:r>
        <w:t xml:space="preserve"> </w:t>
      </w:r>
      <w:r w:rsidR="009522DA">
        <w:t>scripta</w:t>
      </w:r>
      <w:r>
        <w:t xml:space="preserve"> </w:t>
      </w:r>
      <w:r w:rsidR="009522DA">
        <w:t>favíllis</w:t>
      </w:r>
      <w:r>
        <w:t>.</w:t>
      </w:r>
      <w:r w:rsidR="004A1FC4">
        <w:t xml:space="preserve"> </w:t>
      </w:r>
    </w:p>
    <w:p w:rsidR="004A1FC4" w:rsidRDefault="00D96D5B" w:rsidP="00FC7A51">
      <w:pPr>
        <w:pStyle w:val="v"/>
      </w:pPr>
      <w:r>
        <w:t>Vel Lacedæm</w:t>
      </w:r>
      <w:r w:rsidR="009522DA">
        <w:t>óniam</w:t>
      </w:r>
      <w:r>
        <w:t xml:space="preserve"> sc</w:t>
      </w:r>
      <w:r w:rsidR="00481C57">
        <w:t>ý</w:t>
      </w:r>
      <w:r>
        <w:t>talen i</w:t>
      </w:r>
      <w:r w:rsidR="009522DA">
        <w:t>mitáre</w:t>
      </w:r>
      <w:r>
        <w:t>, libélli</w:t>
      </w:r>
      <w:r w:rsidR="004A1FC4">
        <w:t xml:space="preserve"> </w:t>
      </w:r>
    </w:p>
    <w:p w:rsidR="004A1FC4" w:rsidRDefault="00D96D5B" w:rsidP="00FC7A51">
      <w:pPr>
        <w:pStyle w:val="v"/>
      </w:pPr>
      <w:r>
        <w:t>S</w:t>
      </w:r>
      <w:r w:rsidR="00481C57">
        <w:t>é</w:t>
      </w:r>
      <w:r>
        <w:t>gmina perg</w:t>
      </w:r>
      <w:r w:rsidR="00481C57">
        <w:t>á</w:t>
      </w:r>
      <w:r>
        <w:t>mei</w:t>
      </w:r>
      <w:r w:rsidR="00A60559">
        <w:rPr>
          <w:rStyle w:val="Appelnotedebasdep"/>
        </w:rPr>
        <w:footnoteReference w:id="157"/>
      </w:r>
      <w:r>
        <w:t xml:space="preserve"> </w:t>
      </w:r>
      <w:r w:rsidR="00481C57">
        <w:t>tére</w:t>
      </w:r>
      <w:r w:rsidR="009522DA">
        <w:t>ti</w:t>
      </w:r>
      <w:r w:rsidR="00716C34">
        <w:t xml:space="preserve"> circúmdata ligno </w:t>
      </w:r>
      <w:r w:rsidR="00716C34" w:rsidRPr="0017095C">
        <w:rPr>
          <w:rStyle w:val="cnumero"/>
        </w:rPr>
        <w:tab/>
        <w:t>7</w:t>
      </w:r>
      <w:r w:rsidRPr="0017095C">
        <w:rPr>
          <w:rStyle w:val="cnumero"/>
        </w:rPr>
        <w:t>5</w:t>
      </w:r>
      <w:r w:rsidR="004A1FC4">
        <w:t xml:space="preserve"> </w:t>
      </w:r>
    </w:p>
    <w:p w:rsidR="004A1FC4" w:rsidRDefault="00D96D5B" w:rsidP="00FC7A51">
      <w:pPr>
        <w:pStyle w:val="v"/>
      </w:pPr>
      <w:r>
        <w:t>Perpétuo inscr</w:t>
      </w:r>
      <w:r w:rsidR="00481C57">
        <w:t>í</w:t>
      </w:r>
      <w:r>
        <w:t>bens versu, qui deínde solútus</w:t>
      </w:r>
      <w:r w:rsidR="004A1FC4">
        <w:t xml:space="preserve"> </w:t>
      </w:r>
    </w:p>
    <w:p w:rsidR="004A1FC4" w:rsidRDefault="00D96D5B" w:rsidP="00FC7A51">
      <w:pPr>
        <w:pStyle w:val="v"/>
      </w:pPr>
      <w:r>
        <w:t>Non respondéntes sparso dabit órdine formas</w:t>
      </w:r>
      <w:r w:rsidR="00AF2440">
        <w:rPr>
          <w:rStyle w:val="Appelnotedebasdep"/>
        </w:rPr>
        <w:footnoteReference w:id="158"/>
      </w:r>
      <w:r w:rsidR="00AF2440">
        <w:t>,</w:t>
      </w:r>
      <w:r w:rsidR="004A1FC4">
        <w:t xml:space="preserve"> </w:t>
      </w:r>
    </w:p>
    <w:p w:rsidR="004A1FC4" w:rsidRDefault="00D96D5B" w:rsidP="00FC7A51">
      <w:pPr>
        <w:pStyle w:val="v"/>
      </w:pPr>
      <w:r>
        <w:t>Donec consímilis ligni rep</w:t>
      </w:r>
      <w:r w:rsidR="009522DA">
        <w:t>licétur</w:t>
      </w:r>
      <w:r>
        <w:t xml:space="preserve"> in orbem.</w:t>
      </w:r>
      <w:r w:rsidR="004A1FC4">
        <w:t xml:space="preserve"> </w:t>
      </w:r>
    </w:p>
    <w:p w:rsidR="004A1FC4" w:rsidRDefault="00D96D5B" w:rsidP="00FC7A51">
      <w:pPr>
        <w:pStyle w:val="v"/>
      </w:pPr>
      <w:r>
        <w:t xml:space="preserve">Innúmeras possum </w:t>
      </w:r>
      <w:r w:rsidR="009522DA">
        <w:t>cel</w:t>
      </w:r>
      <w:r w:rsidR="00481C57">
        <w:t>á</w:t>
      </w:r>
      <w:r w:rsidR="009522DA">
        <w:t>ndi</w:t>
      </w:r>
      <w:r>
        <w:t xml:space="preserve"> osténdere formas</w:t>
      </w:r>
      <w:r w:rsidR="00AF2440">
        <w:rPr>
          <w:rStyle w:val="Appelnotedebasdep"/>
        </w:rPr>
        <w:footnoteReference w:id="159"/>
      </w:r>
      <w:r w:rsidR="00AF2440">
        <w:t>,</w:t>
      </w:r>
      <w:r w:rsidR="004A1FC4">
        <w:t xml:space="preserve"> </w:t>
      </w:r>
    </w:p>
    <w:p w:rsidR="004A1FC4" w:rsidRDefault="00D96D5B" w:rsidP="00FC7A51">
      <w:pPr>
        <w:pStyle w:val="v"/>
      </w:pPr>
      <w:r>
        <w:t xml:space="preserve">Si prodi, </w:t>
      </w:r>
      <w:r w:rsidR="00C70149">
        <w:t>Paulíne</w:t>
      </w:r>
      <w:r>
        <w:t>, times, nostrǽque vereris</w:t>
      </w:r>
      <w:r w:rsidR="006141BC">
        <w:t xml:space="preserve"> </w:t>
      </w:r>
      <w:r w:rsidR="006141BC" w:rsidRPr="0017095C">
        <w:rPr>
          <w:rStyle w:val="cnumero"/>
        </w:rPr>
        <w:tab/>
        <w:t>80</w:t>
      </w:r>
      <w:r w:rsidR="004A1FC4">
        <w:t xml:space="preserve"> </w:t>
      </w:r>
    </w:p>
    <w:p w:rsidR="004A1FC4" w:rsidRDefault="00D96D5B" w:rsidP="00FC7A51">
      <w:pPr>
        <w:pStyle w:val="v"/>
      </w:pPr>
      <w:r>
        <w:t>Crimen amicítiæ. T</w:t>
      </w:r>
      <w:r w:rsidR="00481C57">
        <w:t>á</w:t>
      </w:r>
      <w:r>
        <w:t>naquil</w:t>
      </w:r>
      <w:r w:rsidR="00A60559">
        <w:rPr>
          <w:rStyle w:val="Appelnotedebasdep"/>
        </w:rPr>
        <w:footnoteReference w:id="160"/>
      </w:r>
      <w:r>
        <w:t xml:space="preserve"> tua nésciat istud.</w:t>
      </w:r>
      <w:r w:rsidR="004A1FC4">
        <w:t xml:space="preserve"> </w:t>
      </w:r>
    </w:p>
    <w:p w:rsidR="004A1FC4" w:rsidRDefault="00D96D5B" w:rsidP="00FC7A51">
      <w:pPr>
        <w:pStyle w:val="v"/>
      </w:pPr>
      <w:r>
        <w:t>Tu c</w:t>
      </w:r>
      <w:r w:rsidR="009522DA">
        <w:t>ontémne</w:t>
      </w:r>
      <w:r>
        <w:t xml:space="preserve"> álios, nec ded</w:t>
      </w:r>
      <w:r w:rsidR="009522DA">
        <w:t>ignáre</w:t>
      </w:r>
      <w:r>
        <w:t xml:space="preserve"> paréntem</w:t>
      </w:r>
      <w:r w:rsidR="004A1FC4">
        <w:t xml:space="preserve"> </w:t>
      </w:r>
    </w:p>
    <w:p w:rsidR="004A1FC4" w:rsidRDefault="009522DA" w:rsidP="00FC7A51">
      <w:pPr>
        <w:pStyle w:val="v"/>
      </w:pPr>
      <w:r>
        <w:t>A</w:t>
      </w:r>
      <w:r w:rsidR="00481C57">
        <w:t>ff</w:t>
      </w:r>
      <w:r>
        <w:t>ári</w:t>
      </w:r>
      <w:r w:rsidR="00D96D5B">
        <w:t xml:space="preserve"> verbis</w:t>
      </w:r>
      <w:r w:rsidR="004A1FC4">
        <w:t> :</w:t>
      </w:r>
      <w:r w:rsidR="00D96D5B">
        <w:t xml:space="preserve"> ego sum tuus altor, et ille</w:t>
      </w:r>
      <w:r w:rsidR="004A1FC4">
        <w:t xml:space="preserve"> </w:t>
      </w:r>
    </w:p>
    <w:p w:rsidR="004A1FC4" w:rsidRDefault="00D96D5B" w:rsidP="00FC7A51">
      <w:pPr>
        <w:pStyle w:val="v"/>
      </w:pPr>
      <w:r>
        <w:t>Præcéptor primus, primus largítor honórum,</w:t>
      </w:r>
      <w:r w:rsidR="004A1FC4">
        <w:t xml:space="preserve"> </w:t>
      </w:r>
    </w:p>
    <w:p w:rsidR="004A1FC4" w:rsidRDefault="000B3D8B" w:rsidP="00FC7A51">
      <w:pPr>
        <w:pStyle w:val="v"/>
      </w:pPr>
      <w:r>
        <w:t>Prunus in Aónid</w:t>
      </w:r>
      <w:r w:rsidR="00D96D5B">
        <w:t>um qui te collégia duxi</w:t>
      </w:r>
      <w:r w:rsidR="00A62E17">
        <w:t xml:space="preserve">. </w:t>
      </w:r>
      <w:r w:rsidR="00A62E17" w:rsidRPr="0017095C">
        <w:rPr>
          <w:rStyle w:val="cnumero"/>
        </w:rPr>
        <w:tab/>
        <w:t>85</w:t>
      </w:r>
      <w:r w:rsidR="004A1FC4">
        <w:t xml:space="preserve"> </w:t>
      </w:r>
    </w:p>
    <w:p w:rsidR="004A1FC4" w:rsidRDefault="00481C57" w:rsidP="00481C57">
      <w:pPr>
        <w:pStyle w:val="Titre4"/>
      </w:pPr>
      <w:r>
        <w:t>III. A</w:t>
      </w:r>
      <w:r w:rsidR="00D96D5B">
        <w:t>us</w:t>
      </w:r>
      <w:r w:rsidR="000B3D8B">
        <w:t>ó</w:t>
      </w:r>
      <w:r w:rsidR="00D96D5B">
        <w:t>nius</w:t>
      </w:r>
      <w:r w:rsidR="00A60559">
        <w:rPr>
          <w:rStyle w:val="Appelnotedebasdep"/>
        </w:rPr>
        <w:footnoteReference w:id="161"/>
      </w:r>
      <w:r w:rsidR="00D96D5B">
        <w:t xml:space="preserve"> Paulíno suo s.</w:t>
      </w:r>
      <w:r w:rsidR="004A1FC4">
        <w:t xml:space="preserve"> </w:t>
      </w:r>
    </w:p>
    <w:p w:rsidR="004A1FC4" w:rsidRDefault="000B3D8B" w:rsidP="0080193C">
      <w:pPr>
        <w:pStyle w:val="vPrimus"/>
      </w:pPr>
      <w:r>
        <w:t>Quarta</w:t>
      </w:r>
      <w:r w:rsidR="00D96D5B">
        <w:t xml:space="preserve"> tibi hæc notos detéxit epístola questus,</w:t>
      </w:r>
      <w:r w:rsidR="004A1FC4">
        <w:t xml:space="preserve"> </w:t>
      </w:r>
    </w:p>
    <w:p w:rsidR="004A1FC4" w:rsidRDefault="00C70149" w:rsidP="00FC7A51">
      <w:pPr>
        <w:pStyle w:val="v"/>
      </w:pPr>
      <w:r>
        <w:t>Paulíne</w:t>
      </w:r>
      <w:r w:rsidR="00D96D5B">
        <w:t>, et blando r</w:t>
      </w:r>
      <w:r w:rsidR="007C5C87">
        <w:t>é</w:t>
      </w:r>
      <w:r w:rsidR="00D96D5B">
        <w:t>sidem</w:t>
      </w:r>
      <w:r w:rsidR="00A60559">
        <w:rPr>
          <w:rStyle w:val="Appelnotedebasdep"/>
        </w:rPr>
        <w:footnoteReference w:id="162"/>
      </w:r>
      <w:r w:rsidR="00D96D5B">
        <w:t xml:space="preserve"> sermóne </w:t>
      </w:r>
      <w:r w:rsidR="009522DA">
        <w:t>lacéssit</w:t>
      </w:r>
      <w:r w:rsidR="00D96D5B">
        <w:t>.</w:t>
      </w:r>
      <w:r w:rsidR="004A1FC4">
        <w:t xml:space="preserve"> </w:t>
      </w:r>
    </w:p>
    <w:p w:rsidR="004A1FC4" w:rsidRPr="00C1442F" w:rsidRDefault="00D96D5B" w:rsidP="00FC7A51">
      <w:pPr>
        <w:pStyle w:val="v"/>
        <w:rPr>
          <w:lang w:val="en-GB"/>
        </w:rPr>
      </w:pPr>
      <w:r w:rsidRPr="00C1442F">
        <w:rPr>
          <w:lang w:val="en-GB"/>
        </w:rPr>
        <w:t>Offícium sed nulla pium mihi página reddit,</w:t>
      </w:r>
      <w:r w:rsidR="004A1FC4" w:rsidRPr="00C1442F">
        <w:rPr>
          <w:lang w:val="en-GB"/>
        </w:rPr>
        <w:t xml:space="preserve"> </w:t>
      </w:r>
    </w:p>
    <w:p w:rsidR="004A1FC4" w:rsidRDefault="007C5C87" w:rsidP="00FC7A51">
      <w:pPr>
        <w:pStyle w:val="v"/>
      </w:pPr>
      <w:r>
        <w:t>Fausta</w:t>
      </w:r>
      <w:r w:rsidR="00D96D5B">
        <w:t xml:space="preserve"> salut</w:t>
      </w:r>
      <w:r>
        <w:t>í</w:t>
      </w:r>
      <w:r w:rsidR="00D96D5B">
        <w:t>geris adscr</w:t>
      </w:r>
      <w:r>
        <w:t>í</w:t>
      </w:r>
      <w:r w:rsidR="00D96D5B">
        <w:t>bens orsa libéllis.</w:t>
      </w:r>
      <w:r w:rsidR="004A1FC4">
        <w:t xml:space="preserve"> </w:t>
      </w:r>
    </w:p>
    <w:p w:rsidR="004A1FC4" w:rsidRPr="00C1442F" w:rsidRDefault="00D96D5B" w:rsidP="00FC7A51">
      <w:pPr>
        <w:pStyle w:val="v"/>
        <w:rPr>
          <w:lang w:val="en-GB"/>
        </w:rPr>
      </w:pPr>
      <w:r w:rsidRPr="00C1442F">
        <w:rPr>
          <w:lang w:val="en-GB"/>
        </w:rPr>
        <w:t>Unde istam méruit non felix charta repúlsam,</w:t>
      </w:r>
      <w:r w:rsidR="006141BC" w:rsidRPr="00C1442F">
        <w:rPr>
          <w:lang w:val="en-GB"/>
        </w:rPr>
        <w:t xml:space="preserve"> </w:t>
      </w:r>
      <w:r w:rsidR="006141BC" w:rsidRPr="00C1442F">
        <w:rPr>
          <w:rStyle w:val="cnumero"/>
          <w:lang w:val="en-GB"/>
        </w:rPr>
        <w:tab/>
        <w:t>90</w:t>
      </w:r>
      <w:r w:rsidR="004A1FC4" w:rsidRPr="00C1442F">
        <w:rPr>
          <w:lang w:val="en-GB"/>
        </w:rPr>
        <w:t xml:space="preserve"> </w:t>
      </w:r>
    </w:p>
    <w:p w:rsidR="004A1FC4" w:rsidRPr="00C1442F" w:rsidRDefault="00D96D5B" w:rsidP="00FC7A51">
      <w:pPr>
        <w:pStyle w:val="v"/>
        <w:rPr>
          <w:lang w:val="en-GB"/>
        </w:rPr>
      </w:pPr>
      <w:r w:rsidRPr="00C1442F">
        <w:rPr>
          <w:lang w:val="en-GB"/>
        </w:rPr>
        <w:t>Spernit tam longo c</w:t>
      </w:r>
      <w:r w:rsidR="009522DA" w:rsidRPr="00C1442F">
        <w:rPr>
          <w:lang w:val="en-GB"/>
        </w:rPr>
        <w:t>essátio</w:t>
      </w:r>
      <w:r w:rsidR="00A60559">
        <w:rPr>
          <w:rStyle w:val="Appelnotedebasdep"/>
        </w:rPr>
        <w:footnoteReference w:id="163"/>
      </w:r>
      <w:r w:rsidRPr="00C1442F">
        <w:rPr>
          <w:lang w:val="en-GB"/>
        </w:rPr>
        <w:t xml:space="preserve"> quam tua fastu</w:t>
      </w:r>
      <w:r w:rsidR="004A1FC4" w:rsidRPr="00C1442F">
        <w:rPr>
          <w:lang w:val="en-GB"/>
        </w:rPr>
        <w:t xml:space="preserve"> ? </w:t>
      </w:r>
    </w:p>
    <w:p w:rsidR="004A1FC4" w:rsidRDefault="00D96D5B" w:rsidP="00FC7A51">
      <w:pPr>
        <w:pStyle w:val="v"/>
      </w:pPr>
      <w:r>
        <w:lastRenderedPageBreak/>
        <w:t>Hostis ab hoste tamen per bárbara verba salútem</w:t>
      </w:r>
      <w:r w:rsidR="004A1FC4">
        <w:t xml:space="preserve"> </w:t>
      </w:r>
    </w:p>
    <w:p w:rsidR="004A1FC4" w:rsidRDefault="00D96D5B" w:rsidP="00FC7A51">
      <w:pPr>
        <w:pStyle w:val="v"/>
      </w:pPr>
      <w:r>
        <w:t>Accipit, et</w:t>
      </w:r>
      <w:r w:rsidRPr="00EE1F38">
        <w:rPr>
          <w:rStyle w:val="italicus"/>
        </w:rPr>
        <w:t xml:space="preserve"> </w:t>
      </w:r>
      <w:r w:rsidR="007C5C87">
        <w:rPr>
          <w:rStyle w:val="italicus"/>
        </w:rPr>
        <w:t>Sa</w:t>
      </w:r>
      <w:r>
        <w:rPr>
          <w:rStyle w:val="italicus"/>
        </w:rPr>
        <w:t>lve</w:t>
      </w:r>
      <w:r>
        <w:t xml:space="preserve"> médiis intérvenit armis.</w:t>
      </w:r>
      <w:r w:rsidR="004A1FC4">
        <w:t xml:space="preserve"> </w:t>
      </w:r>
    </w:p>
    <w:p w:rsidR="004A1FC4" w:rsidRDefault="00D96D5B" w:rsidP="00FC7A51">
      <w:pPr>
        <w:pStyle w:val="v"/>
      </w:pPr>
      <w:r>
        <w:t>Respóndent et saxa hómini</w:t>
      </w:r>
      <w:r w:rsidR="004A1FC4">
        <w:t> ;</w:t>
      </w:r>
      <w:r>
        <w:t xml:space="preserve"> percússus ab antris</w:t>
      </w:r>
      <w:r w:rsidR="004A1FC4">
        <w:t xml:space="preserve"> </w:t>
      </w:r>
    </w:p>
    <w:p w:rsidR="004A1FC4" w:rsidRDefault="00D96D5B" w:rsidP="00FC7A51">
      <w:pPr>
        <w:pStyle w:val="v"/>
      </w:pPr>
      <w:r>
        <w:t>Sermo redit</w:t>
      </w:r>
      <w:r w:rsidR="004A1FC4">
        <w:t> ;</w:t>
      </w:r>
      <w:r>
        <w:t xml:space="preserve"> redit et némorum vocális imágo</w:t>
      </w:r>
      <w:r w:rsidR="00A60559">
        <w:rPr>
          <w:rStyle w:val="Appelnotedebasdep"/>
        </w:rPr>
        <w:footnoteReference w:id="164"/>
      </w:r>
      <w:r w:rsidR="00A62E17">
        <w:t xml:space="preserve">. </w:t>
      </w:r>
      <w:r w:rsidR="00A62E17" w:rsidRPr="0017095C">
        <w:rPr>
          <w:rStyle w:val="cnumero"/>
        </w:rPr>
        <w:tab/>
      </w:r>
      <w:r w:rsidR="005E3E28">
        <w:rPr>
          <w:rStyle w:val="cnumero"/>
        </w:rPr>
        <w:t>9</w:t>
      </w:r>
      <w:r w:rsidR="00A62E17" w:rsidRPr="0017095C">
        <w:rPr>
          <w:rStyle w:val="cnumero"/>
        </w:rPr>
        <w:t>5</w:t>
      </w:r>
      <w:r w:rsidR="004A1FC4">
        <w:t xml:space="preserve"> </w:t>
      </w:r>
    </w:p>
    <w:p w:rsidR="004A1FC4" w:rsidRDefault="00D96D5B" w:rsidP="00FC7A51">
      <w:pPr>
        <w:pStyle w:val="v"/>
      </w:pPr>
      <w:r>
        <w:t>Lit</w:t>
      </w:r>
      <w:r w:rsidR="009522DA">
        <w:t>órei</w:t>
      </w:r>
      <w:r>
        <w:t xml:space="preserve"> clamant scópuli, dant </w:t>
      </w:r>
      <w:r w:rsidR="007C5C87">
        <w:t>múrmu</w:t>
      </w:r>
      <w:r w:rsidR="009522DA">
        <w:t>ra</w:t>
      </w:r>
      <w:r>
        <w:t xml:space="preserve"> rivi,</w:t>
      </w:r>
      <w:r w:rsidR="004A1FC4">
        <w:t xml:space="preserve"> </w:t>
      </w:r>
    </w:p>
    <w:p w:rsidR="004A1FC4" w:rsidRDefault="00D96D5B" w:rsidP="00FC7A51">
      <w:pPr>
        <w:pStyle w:val="v"/>
      </w:pPr>
      <w:r>
        <w:t>H</w:t>
      </w:r>
      <w:r w:rsidR="009522DA">
        <w:t>yblǽis</w:t>
      </w:r>
      <w:r>
        <w:t xml:space="preserve"> ápibus sepes </w:t>
      </w:r>
      <w:r w:rsidR="009522DA">
        <w:t>depásta</w:t>
      </w:r>
      <w:r>
        <w:t xml:space="preserve"> </w:t>
      </w:r>
      <w:r w:rsidR="009522DA">
        <w:t>susúrrat</w:t>
      </w:r>
      <w:r>
        <w:t>.</w:t>
      </w:r>
      <w:r w:rsidR="004A1FC4">
        <w:t xml:space="preserve"> </w:t>
      </w:r>
    </w:p>
    <w:p w:rsidR="004A1FC4" w:rsidRDefault="00D96D5B" w:rsidP="00FC7A51">
      <w:pPr>
        <w:pStyle w:val="v"/>
      </w:pPr>
      <w:r>
        <w:t>Est et arúndinis modulátio música ripis,</w:t>
      </w:r>
      <w:r w:rsidR="004A1FC4">
        <w:t xml:space="preserve"> </w:t>
      </w:r>
    </w:p>
    <w:p w:rsidR="004A1FC4" w:rsidRDefault="00D96D5B" w:rsidP="00FC7A51">
      <w:pPr>
        <w:pStyle w:val="v"/>
      </w:pPr>
      <w:r>
        <w:t>Quumque suis lóquitur tr</w:t>
      </w:r>
      <w:r w:rsidR="009522DA">
        <w:t>émulum</w:t>
      </w:r>
      <w:r>
        <w:t xml:space="preserve"> coma pínea ventis.</w:t>
      </w:r>
      <w:r w:rsidR="004A1FC4">
        <w:t xml:space="preserve"> </w:t>
      </w:r>
    </w:p>
    <w:p w:rsidR="004A1FC4" w:rsidRDefault="00D96D5B" w:rsidP="00FC7A51">
      <w:pPr>
        <w:pStyle w:val="v"/>
      </w:pPr>
      <w:r>
        <w:t>Nil mutum natúra dedit</w:t>
      </w:r>
      <w:r w:rsidR="004A1FC4">
        <w:t> :</w:t>
      </w:r>
      <w:r>
        <w:t xml:space="preserve"> non áëris ales </w:t>
      </w:r>
      <w:r w:rsidR="005E3E28" w:rsidRPr="0017095C">
        <w:rPr>
          <w:rStyle w:val="cnumero"/>
        </w:rPr>
        <w:tab/>
      </w:r>
      <w:r w:rsidR="005E3E28">
        <w:rPr>
          <w:rStyle w:val="cnumero"/>
        </w:rPr>
        <w:t xml:space="preserve">100 </w:t>
      </w:r>
    </w:p>
    <w:p w:rsidR="004A1FC4" w:rsidRDefault="00D96D5B" w:rsidP="00FC7A51">
      <w:pPr>
        <w:pStyle w:val="v"/>
      </w:pPr>
      <w:r>
        <w:t>Quadru</w:t>
      </w:r>
      <w:r w:rsidR="009522DA">
        <w:t>pedésve</w:t>
      </w:r>
      <w:r>
        <w:t xml:space="preserve"> silent, habet et sua s</w:t>
      </w:r>
      <w:r w:rsidR="009522DA">
        <w:t>íbila</w:t>
      </w:r>
      <w:r>
        <w:t xml:space="preserve"> serpens,</w:t>
      </w:r>
      <w:r w:rsidR="004A1FC4">
        <w:t xml:space="preserve"> </w:t>
      </w:r>
    </w:p>
    <w:p w:rsidR="004A1FC4" w:rsidRDefault="00D96D5B" w:rsidP="00FC7A51">
      <w:pPr>
        <w:pStyle w:val="v"/>
      </w:pPr>
      <w:r>
        <w:t>Et pecus æqu</w:t>
      </w:r>
      <w:r w:rsidR="009522DA">
        <w:t>óreum</w:t>
      </w:r>
      <w:r>
        <w:t xml:space="preserve"> ténui vice vocis anh</w:t>
      </w:r>
      <w:r w:rsidR="007C5C87">
        <w:t>é</w:t>
      </w:r>
      <w:r>
        <w:t>lat.</w:t>
      </w:r>
      <w:r w:rsidR="004A1FC4">
        <w:t xml:space="preserve"> </w:t>
      </w:r>
    </w:p>
    <w:p w:rsidR="004A1FC4" w:rsidRDefault="00D96D5B" w:rsidP="00FC7A51">
      <w:pPr>
        <w:pStyle w:val="v"/>
      </w:pPr>
      <w:r>
        <w:t>Cýmbala dant flictu sónitum, dant p</w:t>
      </w:r>
      <w:r w:rsidR="007C5C87">
        <w:t>ú</w:t>
      </w:r>
      <w:r>
        <w:t>lpita saltu</w:t>
      </w:r>
      <w:r w:rsidR="004A1FC4">
        <w:t xml:space="preserve"> </w:t>
      </w:r>
    </w:p>
    <w:p w:rsidR="004A1FC4" w:rsidRDefault="00D96D5B" w:rsidP="00FC7A51">
      <w:pPr>
        <w:pStyle w:val="v"/>
      </w:pPr>
      <w:r>
        <w:t>Icta pedum</w:t>
      </w:r>
      <w:r w:rsidR="004A1FC4">
        <w:t> ;</w:t>
      </w:r>
      <w:r>
        <w:t xml:space="preserve"> tentis r</w:t>
      </w:r>
      <w:r w:rsidR="007C5C87">
        <w:t>é</w:t>
      </w:r>
      <w:r>
        <w:t>boant cava týmpana tergis</w:t>
      </w:r>
      <w:r w:rsidR="004A1FC4">
        <w:t xml:space="preserve"> : </w:t>
      </w:r>
    </w:p>
    <w:p w:rsidR="004A1FC4" w:rsidRDefault="00D96D5B" w:rsidP="00FC7A51">
      <w:pPr>
        <w:pStyle w:val="v"/>
      </w:pPr>
      <w:r>
        <w:t>Tu, velut Œb</w:t>
      </w:r>
      <w:r w:rsidR="007C5C87">
        <w:t>á</w:t>
      </w:r>
      <w:r>
        <w:t>liis</w:t>
      </w:r>
      <w:r w:rsidR="00A60559">
        <w:rPr>
          <w:rStyle w:val="Appelnotedebasdep"/>
        </w:rPr>
        <w:footnoteReference w:id="165"/>
      </w:r>
      <w:r>
        <w:t xml:space="preserve"> hábites tacitúrnus Am</w:t>
      </w:r>
      <w:r w:rsidR="007C5C87">
        <w:t>ý</w:t>
      </w:r>
      <w:r>
        <w:t>clis</w:t>
      </w:r>
      <w:r w:rsidR="001F7738">
        <w:rPr>
          <w:rStyle w:val="Appelnotedebasdep"/>
        </w:rPr>
        <w:footnoteReference w:id="166"/>
      </w:r>
      <w:r>
        <w:t>,</w:t>
      </w:r>
      <w:r w:rsidR="006141BC">
        <w:t xml:space="preserve"> </w:t>
      </w:r>
      <w:r w:rsidR="006141BC" w:rsidRPr="0017095C">
        <w:rPr>
          <w:rStyle w:val="cnumero"/>
        </w:rPr>
        <w:tab/>
        <w:t>105</w:t>
      </w:r>
      <w:r w:rsidR="004A1FC4">
        <w:t xml:space="preserve"> </w:t>
      </w:r>
    </w:p>
    <w:p w:rsidR="004A1FC4" w:rsidRDefault="00D96D5B" w:rsidP="00FC7A51">
      <w:pPr>
        <w:pStyle w:val="v"/>
      </w:pPr>
      <w:r>
        <w:t>Aut tua Sig</w:t>
      </w:r>
      <w:r w:rsidR="009522DA">
        <w:t>áleon</w:t>
      </w:r>
      <w:r>
        <w:t xml:space="preserve"> Ægýptius</w:t>
      </w:r>
      <w:r w:rsidR="00A60559">
        <w:rPr>
          <w:rStyle w:val="Appelnotedebasdep"/>
        </w:rPr>
        <w:footnoteReference w:id="167"/>
      </w:r>
      <w:r>
        <w:t xml:space="preserve"> óscula signet,</w:t>
      </w:r>
      <w:r w:rsidR="004A1FC4">
        <w:t xml:space="preserve"> </w:t>
      </w:r>
    </w:p>
    <w:p w:rsidR="004A1FC4" w:rsidRDefault="009522DA" w:rsidP="00FC7A51">
      <w:pPr>
        <w:pStyle w:val="v"/>
      </w:pPr>
      <w:r>
        <w:t>Obníxum</w:t>
      </w:r>
      <w:r w:rsidR="00AF2440">
        <w:rPr>
          <w:rStyle w:val="Appelnotedebasdep"/>
        </w:rPr>
        <w:footnoteReference w:id="168"/>
      </w:r>
      <w:r w:rsidR="00AF2440">
        <w:t>,</w:t>
      </w:r>
      <w:r w:rsidR="00D96D5B">
        <w:t xml:space="preserve"> </w:t>
      </w:r>
      <w:r w:rsidR="00C70149">
        <w:t>Paulíne</w:t>
      </w:r>
      <w:r w:rsidR="00D96D5B">
        <w:t>, ta</w:t>
      </w:r>
      <w:r w:rsidR="007C5C87">
        <w:t>c</w:t>
      </w:r>
      <w:r w:rsidR="00D96D5B">
        <w:t>es. Agnósco pudórem</w:t>
      </w:r>
      <w:r w:rsidR="004A1FC4">
        <w:t xml:space="preserve"> ; </w:t>
      </w:r>
    </w:p>
    <w:p w:rsidR="004A1FC4" w:rsidRDefault="00D96D5B" w:rsidP="00FC7A51">
      <w:pPr>
        <w:pStyle w:val="v"/>
      </w:pPr>
      <w:r>
        <w:t>Quod vítium fovet ipsa suum c</w:t>
      </w:r>
      <w:r w:rsidR="009522DA">
        <w:t>essátio</w:t>
      </w:r>
      <w:r>
        <w:t xml:space="preserve"> jugis</w:t>
      </w:r>
      <w:r w:rsidR="004A1FC4">
        <w:t xml:space="preserve"> ; </w:t>
      </w:r>
    </w:p>
    <w:p w:rsidR="004A1FC4" w:rsidRDefault="00D96D5B" w:rsidP="00FC7A51">
      <w:pPr>
        <w:pStyle w:val="v"/>
      </w:pPr>
      <w:r>
        <w:t>Dumque pudet tacuísse diu, placet officiórum</w:t>
      </w:r>
      <w:r w:rsidR="00A60559">
        <w:rPr>
          <w:rStyle w:val="Appelnotedebasdep"/>
        </w:rPr>
        <w:footnoteReference w:id="169"/>
      </w:r>
      <w:r w:rsidR="004A1FC4">
        <w:t xml:space="preserve"> </w:t>
      </w:r>
    </w:p>
    <w:p w:rsidR="004A1FC4" w:rsidRDefault="00D96D5B" w:rsidP="00FC7A51">
      <w:pPr>
        <w:pStyle w:val="v"/>
      </w:pPr>
      <w:r>
        <w:t>Non serváre vices</w:t>
      </w:r>
      <w:r w:rsidR="00BF1D8E">
        <w:t xml:space="preserve">, et amant longa ótia culpam. </w:t>
      </w:r>
      <w:r w:rsidR="00BF1D8E" w:rsidRPr="0017095C">
        <w:rPr>
          <w:rStyle w:val="cnumero"/>
        </w:rPr>
        <w:tab/>
        <w:t>110</w:t>
      </w:r>
      <w:r w:rsidR="004A1FC4">
        <w:t xml:space="preserve"> </w:t>
      </w:r>
    </w:p>
    <w:p w:rsidR="004A1FC4" w:rsidRDefault="00D96D5B" w:rsidP="0080193C">
      <w:pPr>
        <w:pStyle w:val="vPrimus"/>
      </w:pPr>
      <w:r>
        <w:t>Quis próhibet</w:t>
      </w:r>
      <w:r w:rsidRPr="00EE1F38">
        <w:rPr>
          <w:rStyle w:val="italicus"/>
        </w:rPr>
        <w:t xml:space="preserve"> Salve</w:t>
      </w:r>
      <w:r>
        <w:t xml:space="preserve"> atque</w:t>
      </w:r>
      <w:r w:rsidRPr="00EE1F38">
        <w:rPr>
          <w:rStyle w:val="italicus"/>
        </w:rPr>
        <w:t xml:space="preserve"> </w:t>
      </w:r>
      <w:r>
        <w:rPr>
          <w:rStyle w:val="italicus"/>
        </w:rPr>
        <w:t>Vale</w:t>
      </w:r>
      <w:r>
        <w:t xml:space="preserve"> brevitáte paráta</w:t>
      </w:r>
      <w:r w:rsidR="004A1FC4">
        <w:t xml:space="preserve"> </w:t>
      </w:r>
    </w:p>
    <w:p w:rsidR="004A1FC4" w:rsidRDefault="00D96D5B" w:rsidP="00FC7A51">
      <w:pPr>
        <w:pStyle w:val="v"/>
      </w:pPr>
      <w:r>
        <w:t>Scríbere, fe</w:t>
      </w:r>
      <w:r w:rsidR="009522DA">
        <w:t>licésque</w:t>
      </w:r>
      <w:r>
        <w:t xml:space="preserve"> notas mandáre libéllis</w:t>
      </w:r>
      <w:r w:rsidR="004A1FC4">
        <w:t xml:space="preserve"> ? </w:t>
      </w:r>
    </w:p>
    <w:p w:rsidR="004A1FC4" w:rsidRDefault="00D96D5B" w:rsidP="00FC7A51">
      <w:pPr>
        <w:pStyle w:val="v"/>
      </w:pPr>
      <w:r>
        <w:t>Non ego l</w:t>
      </w:r>
      <w:r w:rsidR="009522DA">
        <w:t>ongínquos</w:t>
      </w:r>
      <w:r>
        <w:t xml:space="preserve"> ut texat página versus</w:t>
      </w:r>
      <w:r w:rsidR="004A1FC4">
        <w:t xml:space="preserve"> </w:t>
      </w:r>
    </w:p>
    <w:p w:rsidR="004A1FC4" w:rsidRDefault="00D96D5B" w:rsidP="00FC7A51">
      <w:pPr>
        <w:pStyle w:val="v"/>
      </w:pPr>
      <w:r>
        <w:t>Póstulo, multip</w:t>
      </w:r>
      <w:r w:rsidR="009522DA">
        <w:t>licíque</w:t>
      </w:r>
      <w:r>
        <w:t xml:space="preserve"> </w:t>
      </w:r>
      <w:r w:rsidR="007C5C87">
        <w:t>ó</w:t>
      </w:r>
      <w:r>
        <w:t>neres sermóne tabéllas.</w:t>
      </w:r>
      <w:r w:rsidR="004A1FC4">
        <w:t xml:space="preserve"> </w:t>
      </w:r>
    </w:p>
    <w:p w:rsidR="004A1FC4" w:rsidRDefault="00D96D5B" w:rsidP="00FC7A51">
      <w:pPr>
        <w:pStyle w:val="v"/>
      </w:pPr>
      <w:r>
        <w:t xml:space="preserve">Una fuit tantum, qua respondére </w:t>
      </w:r>
      <w:r w:rsidR="009522DA">
        <w:t>Lacónes</w:t>
      </w:r>
      <w:r>
        <w:t>,</w:t>
      </w:r>
      <w:r w:rsidR="006141BC">
        <w:t xml:space="preserve"> </w:t>
      </w:r>
      <w:r w:rsidR="006141BC" w:rsidRPr="0017095C">
        <w:rPr>
          <w:rStyle w:val="cnumero"/>
        </w:rPr>
        <w:tab/>
        <w:t>115</w:t>
      </w:r>
      <w:r w:rsidR="004A1FC4">
        <w:t xml:space="preserve"> </w:t>
      </w:r>
    </w:p>
    <w:p w:rsidR="004A1FC4" w:rsidRDefault="00D96D5B" w:rsidP="00FC7A51">
      <w:pPr>
        <w:pStyle w:val="v"/>
      </w:pPr>
      <w:r>
        <w:t>Líttera</w:t>
      </w:r>
      <w:r w:rsidR="004A1FC4">
        <w:t> ;</w:t>
      </w:r>
      <w:r>
        <w:t xml:space="preserve"> et </w:t>
      </w:r>
      <w:r w:rsidR="009522DA">
        <w:t>iráto</w:t>
      </w:r>
      <w:r>
        <w:t xml:space="preserve"> regi placuére negántes.</w:t>
      </w:r>
      <w:r w:rsidR="004A1FC4">
        <w:t xml:space="preserve"> </w:t>
      </w:r>
    </w:p>
    <w:p w:rsidR="004A1FC4" w:rsidRDefault="00D96D5B" w:rsidP="00FC7A51">
      <w:pPr>
        <w:pStyle w:val="v"/>
      </w:pPr>
      <w:r>
        <w:t xml:space="preserve">Est étenim comis brévitas. Sic fama </w:t>
      </w:r>
      <w:r w:rsidR="009522DA">
        <w:t>renátum</w:t>
      </w:r>
      <w:r w:rsidR="004A1FC4">
        <w:t xml:space="preserve"> </w:t>
      </w:r>
    </w:p>
    <w:p w:rsidR="004A1FC4" w:rsidRDefault="00D96D5B" w:rsidP="00FC7A51">
      <w:pPr>
        <w:pStyle w:val="v"/>
      </w:pPr>
      <w:r>
        <w:lastRenderedPageBreak/>
        <w:t>Pythágoram d</w:t>
      </w:r>
      <w:r w:rsidR="009522DA">
        <w:t>ocuísse</w:t>
      </w:r>
      <w:r>
        <w:t xml:space="preserve"> refert</w:t>
      </w:r>
      <w:r w:rsidR="00A60559">
        <w:rPr>
          <w:rStyle w:val="Appelnotedebasdep"/>
        </w:rPr>
        <w:footnoteReference w:id="170"/>
      </w:r>
      <w:r w:rsidR="004A1FC4">
        <w:t> :</w:t>
      </w:r>
      <w:r>
        <w:t xml:space="preserve"> quum multa loquaces</w:t>
      </w:r>
      <w:r w:rsidR="004A1FC4">
        <w:t xml:space="preserve"> </w:t>
      </w:r>
    </w:p>
    <w:p w:rsidR="004A1FC4" w:rsidRDefault="00D96D5B" w:rsidP="00FC7A51">
      <w:pPr>
        <w:pStyle w:val="v"/>
      </w:pPr>
      <w:r>
        <w:t>Amb</w:t>
      </w:r>
      <w:r w:rsidR="009522DA">
        <w:t>íguis</w:t>
      </w:r>
      <w:r>
        <w:t xml:space="preserve"> s</w:t>
      </w:r>
      <w:r w:rsidR="007C5C87">
        <w:t>é</w:t>
      </w:r>
      <w:r>
        <w:t>rerent verbis, contra ómnia solum</w:t>
      </w:r>
      <w:r w:rsidR="004A1FC4">
        <w:t xml:space="preserve"> </w:t>
      </w:r>
    </w:p>
    <w:p w:rsidR="004A1FC4" w:rsidRDefault="00D96D5B" w:rsidP="00FC7A51">
      <w:pPr>
        <w:pStyle w:val="v"/>
      </w:pPr>
      <w:r>
        <w:rPr>
          <w:rStyle w:val="italicus"/>
        </w:rPr>
        <w:t>Est</w:t>
      </w:r>
      <w:r w:rsidRPr="00EE1F38">
        <w:rPr>
          <w:rStyle w:val="italicus"/>
        </w:rPr>
        <w:t>,</w:t>
      </w:r>
      <w:r>
        <w:t xml:space="preserve"> respondébat, vel</w:t>
      </w:r>
      <w:r w:rsidRPr="00EE1F38">
        <w:rPr>
          <w:rStyle w:val="italicus"/>
        </w:rPr>
        <w:t xml:space="preserve"> N</w:t>
      </w:r>
      <w:r w:rsidR="00655B26" w:rsidRPr="00EE1F38">
        <w:rPr>
          <w:rStyle w:val="italicus"/>
        </w:rPr>
        <w:t>on</w:t>
      </w:r>
      <w:r w:rsidR="00367589">
        <w:rPr>
          <w:rStyle w:val="Appelnotedebasdep"/>
          <w:i/>
        </w:rPr>
        <w:footnoteReference w:id="171"/>
      </w:r>
      <w:r w:rsidR="00655B26" w:rsidRPr="00EE1F38">
        <w:rPr>
          <w:rStyle w:val="italicus"/>
        </w:rPr>
        <w:t>.</w:t>
      </w:r>
      <w:r>
        <w:t xml:space="preserve"> O certa loquéndi</w:t>
      </w:r>
      <w:r w:rsidR="006141BC">
        <w:t xml:space="preserve"> </w:t>
      </w:r>
      <w:r w:rsidR="006141BC" w:rsidRPr="0017095C">
        <w:rPr>
          <w:rStyle w:val="cnumero"/>
        </w:rPr>
        <w:tab/>
        <w:t>120</w:t>
      </w:r>
      <w:r w:rsidR="004A1FC4">
        <w:t xml:space="preserve"> </w:t>
      </w:r>
    </w:p>
    <w:p w:rsidR="004A1FC4" w:rsidRDefault="00D96D5B" w:rsidP="00FC7A51">
      <w:pPr>
        <w:pStyle w:val="v"/>
      </w:pPr>
      <w:r>
        <w:t>Régula</w:t>
      </w:r>
      <w:r w:rsidR="004A1FC4">
        <w:t> !</w:t>
      </w:r>
      <w:r>
        <w:t xml:space="preserve"> Nam brévius nihil est, nec plénius istis</w:t>
      </w:r>
      <w:r w:rsidR="004A1FC4">
        <w:t xml:space="preserve"> ; </w:t>
      </w:r>
    </w:p>
    <w:p w:rsidR="004A1FC4" w:rsidRDefault="00D96D5B" w:rsidP="00FC7A51">
      <w:pPr>
        <w:pStyle w:val="v"/>
      </w:pPr>
      <w:r>
        <w:t>Quæ firmáta probant, aut infirmáta rel</w:t>
      </w:r>
      <w:r w:rsidR="007C5C87">
        <w:t>í</w:t>
      </w:r>
      <w:r>
        <w:t>dunt.</w:t>
      </w:r>
      <w:r w:rsidR="004A1FC4">
        <w:t xml:space="preserve"> </w:t>
      </w:r>
    </w:p>
    <w:p w:rsidR="004A1FC4" w:rsidRDefault="00D96D5B" w:rsidP="00FC7A51">
      <w:pPr>
        <w:pStyle w:val="v"/>
      </w:pPr>
      <w:r>
        <w:t>Nemo silens plácuit</w:t>
      </w:r>
      <w:r w:rsidR="004A1FC4">
        <w:t> :</w:t>
      </w:r>
      <w:r>
        <w:t xml:space="preserve"> multi brevitáte loquéndi.</w:t>
      </w:r>
      <w:r w:rsidR="004A1FC4">
        <w:t xml:space="preserve"> </w:t>
      </w:r>
    </w:p>
    <w:p w:rsidR="004A1FC4" w:rsidRPr="00C1442F" w:rsidRDefault="00D96D5B" w:rsidP="00FC7A51">
      <w:pPr>
        <w:pStyle w:val="v"/>
        <w:rPr>
          <w:lang w:val="en-GB"/>
        </w:rPr>
      </w:pPr>
      <w:r w:rsidRPr="00C1442F">
        <w:rPr>
          <w:lang w:val="en-GB"/>
        </w:rPr>
        <w:t>Verum ego qu</w:t>
      </w:r>
      <w:r w:rsidR="007C5C87" w:rsidRPr="00C1442F">
        <w:rPr>
          <w:lang w:val="en-GB"/>
        </w:rPr>
        <w:t>o</w:t>
      </w:r>
      <w:r w:rsidRPr="00C1442F">
        <w:rPr>
          <w:lang w:val="en-GB"/>
        </w:rPr>
        <w:t xml:space="preserve"> stulte dudum spatiósa locútus</w:t>
      </w:r>
      <w:r w:rsidR="004A1FC4" w:rsidRPr="00C1442F">
        <w:rPr>
          <w:lang w:val="en-GB"/>
        </w:rPr>
        <w:t xml:space="preserve"> </w:t>
      </w:r>
    </w:p>
    <w:p w:rsidR="004A1FC4" w:rsidRDefault="00D96D5B" w:rsidP="00FC7A51">
      <w:pPr>
        <w:pStyle w:val="v"/>
      </w:pPr>
      <w:r>
        <w:t>Pr</w:t>
      </w:r>
      <w:r w:rsidR="007C5C87">
        <w:t>ó</w:t>
      </w:r>
      <w:r>
        <w:t>vehor</w:t>
      </w:r>
      <w:r w:rsidR="004A1FC4">
        <w:t> ?</w:t>
      </w:r>
      <w:r>
        <w:t xml:space="preserve"> Ut divérsa sibi vicináque culpa est,</w:t>
      </w:r>
      <w:r w:rsidR="006141BC">
        <w:t xml:space="preserve"> </w:t>
      </w:r>
      <w:r w:rsidR="006141BC" w:rsidRPr="0017095C">
        <w:rPr>
          <w:rStyle w:val="cnumero"/>
        </w:rPr>
        <w:tab/>
        <w:t>125</w:t>
      </w:r>
      <w:r w:rsidR="004A1FC4">
        <w:t xml:space="preserve"> </w:t>
      </w:r>
    </w:p>
    <w:p w:rsidR="004A1FC4" w:rsidRDefault="00D96D5B" w:rsidP="00FC7A51">
      <w:pPr>
        <w:pStyle w:val="v"/>
      </w:pPr>
      <w:r>
        <w:t>Multa loquens, et cuncta silens</w:t>
      </w:r>
      <w:r w:rsidR="004A1FC4">
        <w:t> !</w:t>
      </w:r>
      <w:r>
        <w:t xml:space="preserve"> Non ambo </w:t>
      </w:r>
      <w:r w:rsidR="007C5C87">
        <w:t>placémus</w:t>
      </w:r>
      <w:r w:rsidR="00A60559">
        <w:rPr>
          <w:rStyle w:val="Appelnotedebasdep"/>
        </w:rPr>
        <w:footnoteReference w:id="172"/>
      </w:r>
      <w:r w:rsidR="004A1FC4">
        <w:t xml:space="preserve"> : </w:t>
      </w:r>
    </w:p>
    <w:p w:rsidR="004A1FC4" w:rsidRDefault="00D96D5B" w:rsidP="00FC7A51">
      <w:pPr>
        <w:pStyle w:val="v"/>
      </w:pPr>
      <w:r>
        <w:t>Nec possum retic</w:t>
      </w:r>
      <w:r w:rsidR="007C5C87">
        <w:t>é</w:t>
      </w:r>
      <w:r>
        <w:t>re, jugum quod líbera nunquam</w:t>
      </w:r>
      <w:r w:rsidR="004A1FC4">
        <w:t xml:space="preserve"> </w:t>
      </w:r>
    </w:p>
    <w:p w:rsidR="004A1FC4" w:rsidRDefault="00D96D5B" w:rsidP="00FC7A51">
      <w:pPr>
        <w:pStyle w:val="v"/>
      </w:pPr>
      <w:r>
        <w:t>Fert píetas, nec amat blandis postpónere verum.</w:t>
      </w:r>
      <w:r w:rsidR="004A1FC4">
        <w:t xml:space="preserve"> </w:t>
      </w:r>
    </w:p>
    <w:p w:rsidR="004A1FC4" w:rsidRDefault="00D96D5B" w:rsidP="0080193C">
      <w:pPr>
        <w:pStyle w:val="vPrimus"/>
      </w:pPr>
      <w:r>
        <w:t xml:space="preserve">Vertísti, </w:t>
      </w:r>
      <w:r w:rsidR="00C70149">
        <w:t>Paulíne</w:t>
      </w:r>
      <w:r>
        <w:t>, tuos, dulcíssime, mores</w:t>
      </w:r>
      <w:r w:rsidR="004A1FC4">
        <w:t xml:space="preserve"> ? </w:t>
      </w:r>
    </w:p>
    <w:p w:rsidR="004A1FC4" w:rsidRDefault="00D96D5B" w:rsidP="00FC7A51">
      <w:pPr>
        <w:pStyle w:val="v"/>
      </w:pPr>
      <w:r>
        <w:t>V</w:t>
      </w:r>
      <w:r w:rsidR="009522DA">
        <w:t>ascónis</w:t>
      </w:r>
      <w:r>
        <w:t xml:space="preserve"> hoc saltus, et lánguida Pyrenǽi</w:t>
      </w:r>
      <w:r w:rsidR="006141BC">
        <w:t xml:space="preserve"> </w:t>
      </w:r>
      <w:r w:rsidR="006141BC" w:rsidRPr="0017095C">
        <w:rPr>
          <w:rStyle w:val="cnumero"/>
        </w:rPr>
        <w:tab/>
        <w:t>130</w:t>
      </w:r>
      <w:r w:rsidR="004A1FC4">
        <w:t xml:space="preserve"> </w:t>
      </w:r>
    </w:p>
    <w:p w:rsidR="004A1FC4" w:rsidRDefault="00D96D5B" w:rsidP="00FC7A51">
      <w:pPr>
        <w:pStyle w:val="v"/>
      </w:pPr>
      <w:r>
        <w:t>Hospítia, et nostri facit hoc oblívio cœli</w:t>
      </w:r>
      <w:r w:rsidR="004A1FC4">
        <w:t xml:space="preserve"> ? </w:t>
      </w:r>
    </w:p>
    <w:p w:rsidR="004A1FC4" w:rsidRDefault="00D96D5B" w:rsidP="00FC7A51">
      <w:pPr>
        <w:pStyle w:val="v"/>
      </w:pPr>
      <w:r>
        <w:t>Imprecer ex mérito quid non tibi, Ib</w:t>
      </w:r>
      <w:r w:rsidR="009522DA">
        <w:t>éria</w:t>
      </w:r>
      <w:r>
        <w:t xml:space="preserve"> tellus</w:t>
      </w:r>
      <w:r w:rsidR="004A1FC4">
        <w:t xml:space="preserve"> ! </w:t>
      </w:r>
    </w:p>
    <w:p w:rsidR="004A1FC4" w:rsidRDefault="00D96D5B" w:rsidP="00FC7A51">
      <w:pPr>
        <w:pStyle w:val="v"/>
      </w:pPr>
      <w:r>
        <w:t>Te p</w:t>
      </w:r>
      <w:r w:rsidR="009B7D6D">
        <w:t>ó</w:t>
      </w:r>
      <w:r>
        <w:t>pulent Pœni, te pérfidus Annibal urat</w:t>
      </w:r>
      <w:r w:rsidR="004A1FC4">
        <w:t xml:space="preserve"> ; </w:t>
      </w:r>
    </w:p>
    <w:p w:rsidR="004A1FC4" w:rsidRDefault="00D96D5B" w:rsidP="00FC7A51">
      <w:pPr>
        <w:pStyle w:val="v"/>
      </w:pPr>
      <w:r>
        <w:t>Te belli sedem répetat Sert</w:t>
      </w:r>
      <w:r w:rsidR="009522DA">
        <w:t>órius</w:t>
      </w:r>
      <w:r>
        <w:t xml:space="preserve"> exsul.</w:t>
      </w:r>
      <w:r w:rsidR="004A1FC4">
        <w:t xml:space="preserve"> </w:t>
      </w:r>
    </w:p>
    <w:p w:rsidR="004A1FC4" w:rsidRDefault="00D96D5B" w:rsidP="00FC7A51">
      <w:pPr>
        <w:pStyle w:val="v"/>
      </w:pPr>
      <w:r>
        <w:t>Ergo meum, patriǽque decus, colum</w:t>
      </w:r>
      <w:r w:rsidR="00AF2440">
        <w:t>énque senáti</w:t>
      </w:r>
      <w:r w:rsidR="00AF2440">
        <w:rPr>
          <w:rStyle w:val="Appelnotedebasdep"/>
        </w:rPr>
        <w:footnoteReference w:id="173"/>
      </w:r>
      <w:r>
        <w:t>,</w:t>
      </w:r>
      <w:r w:rsidR="006141BC">
        <w:t xml:space="preserve"> </w:t>
      </w:r>
      <w:r w:rsidR="006141BC" w:rsidRPr="0017095C">
        <w:rPr>
          <w:rStyle w:val="cnumero"/>
        </w:rPr>
        <w:tab/>
        <w:t>135</w:t>
      </w:r>
      <w:r w:rsidR="004A1FC4">
        <w:t xml:space="preserve"> </w:t>
      </w:r>
    </w:p>
    <w:p w:rsidR="004A1FC4" w:rsidRDefault="00D96D5B" w:rsidP="00FC7A51">
      <w:pPr>
        <w:pStyle w:val="v"/>
      </w:pPr>
      <w:r>
        <w:t>B</w:t>
      </w:r>
      <w:r w:rsidR="009522DA">
        <w:t>ílbil</w:t>
      </w:r>
      <w:r w:rsidR="00655B26">
        <w:t>is</w:t>
      </w:r>
      <w:r w:rsidR="00367589">
        <w:rPr>
          <w:rStyle w:val="Appelnotedebasdep"/>
        </w:rPr>
        <w:footnoteReference w:id="174"/>
      </w:r>
      <w:r w:rsidR="00655B26">
        <w:t>,</w:t>
      </w:r>
      <w:r>
        <w:t xml:space="preserve"> aut hærens scópulis Calag</w:t>
      </w:r>
      <w:r w:rsidR="009B7D6D">
        <w:t>ú</w:t>
      </w:r>
      <w:r>
        <w:t>rris</w:t>
      </w:r>
      <w:r w:rsidR="00A60559">
        <w:rPr>
          <w:rStyle w:val="Appelnotedebasdep"/>
        </w:rPr>
        <w:footnoteReference w:id="175"/>
      </w:r>
      <w:r>
        <w:t xml:space="preserve"> habébit</w:t>
      </w:r>
      <w:r w:rsidR="004A1FC4">
        <w:t xml:space="preserve"> ! </w:t>
      </w:r>
    </w:p>
    <w:p w:rsidR="004A1FC4" w:rsidRDefault="00D96D5B" w:rsidP="00FC7A51">
      <w:pPr>
        <w:pStyle w:val="v"/>
      </w:pPr>
      <w:r>
        <w:t xml:space="preserve">Aut quæ </w:t>
      </w:r>
      <w:r w:rsidR="009522DA">
        <w:t>dejéctis</w:t>
      </w:r>
      <w:r>
        <w:t xml:space="preserve"> juga per sc</w:t>
      </w:r>
      <w:r w:rsidR="009522DA">
        <w:t>rupósa</w:t>
      </w:r>
      <w:r>
        <w:t xml:space="preserve"> ruínis</w:t>
      </w:r>
      <w:r w:rsidR="004A1FC4">
        <w:t xml:space="preserve"> </w:t>
      </w:r>
    </w:p>
    <w:p w:rsidR="004A1FC4" w:rsidRDefault="00D96D5B" w:rsidP="00FC7A51">
      <w:pPr>
        <w:pStyle w:val="v"/>
      </w:pPr>
      <w:r>
        <w:t>Arida torréntem S</w:t>
      </w:r>
      <w:r w:rsidR="009B7D6D">
        <w:t>í</w:t>
      </w:r>
      <w:r>
        <w:t xml:space="preserve">corim despéctat </w:t>
      </w:r>
      <w:r w:rsidR="009B7D6D">
        <w:t>I</w:t>
      </w:r>
      <w:r>
        <w:t>l</w:t>
      </w:r>
      <w:r w:rsidR="009B7D6D">
        <w:t>é</w:t>
      </w:r>
      <w:r>
        <w:t>rda</w:t>
      </w:r>
      <w:r w:rsidR="00367589">
        <w:rPr>
          <w:rStyle w:val="Appelnotedebasdep"/>
        </w:rPr>
        <w:footnoteReference w:id="176"/>
      </w:r>
      <w:r w:rsidR="004A1FC4">
        <w:t xml:space="preserve"> </w:t>
      </w:r>
    </w:p>
    <w:p w:rsidR="004A1FC4" w:rsidRDefault="00D96D5B" w:rsidP="00FC7A51">
      <w:pPr>
        <w:pStyle w:val="v"/>
      </w:pPr>
      <w:r>
        <w:t>Quis tamen ista tibi tam longa sil</w:t>
      </w:r>
      <w:r w:rsidR="009522DA">
        <w:t>éntia</w:t>
      </w:r>
      <w:r>
        <w:t xml:space="preserve"> suásit</w:t>
      </w:r>
      <w:r w:rsidR="004A1FC4">
        <w:t xml:space="preserve"> </w:t>
      </w:r>
    </w:p>
    <w:p w:rsidR="004A1FC4" w:rsidRDefault="00D96D5B" w:rsidP="00FC7A51">
      <w:pPr>
        <w:pStyle w:val="v"/>
      </w:pPr>
      <w:r>
        <w:t>Impius</w:t>
      </w:r>
      <w:r w:rsidR="004A1FC4">
        <w:t> ?</w:t>
      </w:r>
      <w:r>
        <w:t xml:space="preserve"> Ut nullos hic vocem vertat in usus,</w:t>
      </w:r>
      <w:r w:rsidR="006141BC">
        <w:t xml:space="preserve"> </w:t>
      </w:r>
      <w:r w:rsidR="006141BC" w:rsidRPr="0017095C">
        <w:rPr>
          <w:rStyle w:val="cnumero"/>
        </w:rPr>
        <w:tab/>
        <w:t>140</w:t>
      </w:r>
      <w:r w:rsidR="004A1FC4">
        <w:t xml:space="preserve"> </w:t>
      </w:r>
    </w:p>
    <w:p w:rsidR="004A1FC4" w:rsidRDefault="00D96D5B" w:rsidP="00FC7A51">
      <w:pPr>
        <w:pStyle w:val="v"/>
      </w:pPr>
      <w:r>
        <w:t>G</w:t>
      </w:r>
      <w:r w:rsidR="009522DA">
        <w:t>áudia</w:t>
      </w:r>
      <w:r>
        <w:t xml:space="preserve"> non illum v</w:t>
      </w:r>
      <w:r w:rsidR="009B7D6D">
        <w:t>é</w:t>
      </w:r>
      <w:r>
        <w:t>getent</w:t>
      </w:r>
      <w:r w:rsidR="004A1FC4">
        <w:t> ;</w:t>
      </w:r>
      <w:r>
        <w:t xml:space="preserve"> non dúlcia vatum</w:t>
      </w:r>
      <w:r w:rsidR="004A1FC4">
        <w:t xml:space="preserve"> </w:t>
      </w:r>
    </w:p>
    <w:p w:rsidR="004A1FC4" w:rsidRDefault="00D96D5B" w:rsidP="00FC7A51">
      <w:pPr>
        <w:pStyle w:val="v"/>
      </w:pPr>
      <w:r>
        <w:t>Cármina, non blandæ modulátio flexa querélæ</w:t>
      </w:r>
      <w:r w:rsidR="00A60559">
        <w:rPr>
          <w:rStyle w:val="Appelnotedebasdep"/>
        </w:rPr>
        <w:footnoteReference w:id="177"/>
      </w:r>
      <w:r>
        <w:t>,</w:t>
      </w:r>
      <w:r w:rsidR="004A1FC4">
        <w:t xml:space="preserve"> </w:t>
      </w:r>
    </w:p>
    <w:p w:rsidR="004A1FC4" w:rsidRDefault="00D96D5B" w:rsidP="00FC7A51">
      <w:pPr>
        <w:pStyle w:val="v"/>
      </w:pPr>
      <w:r>
        <w:t>Non fera, non illum pécudes, non m</w:t>
      </w:r>
      <w:r w:rsidR="009522DA">
        <w:t>úlceat</w:t>
      </w:r>
      <w:r>
        <w:t xml:space="preserve"> ales,</w:t>
      </w:r>
      <w:r w:rsidR="004A1FC4">
        <w:t xml:space="preserve"> </w:t>
      </w:r>
    </w:p>
    <w:p w:rsidR="004A1FC4" w:rsidRDefault="00D96D5B" w:rsidP="00FC7A51">
      <w:pPr>
        <w:pStyle w:val="v"/>
      </w:pPr>
      <w:r>
        <w:t>Non quæ pastórum nemor</w:t>
      </w:r>
      <w:r w:rsidR="009522DA">
        <w:t>álibus</w:t>
      </w:r>
      <w:r>
        <w:t xml:space="preserve"> ábdita lucis</w:t>
      </w:r>
      <w:r w:rsidR="004A1FC4">
        <w:t xml:space="preserve"> </w:t>
      </w:r>
    </w:p>
    <w:p w:rsidR="004A1FC4" w:rsidRDefault="00D96D5B" w:rsidP="00FC7A51">
      <w:pPr>
        <w:pStyle w:val="v"/>
      </w:pPr>
      <w:r>
        <w:t>Solátur nostras Echo re</w:t>
      </w:r>
      <w:r w:rsidR="009522DA">
        <w:t>secúta</w:t>
      </w:r>
      <w:r>
        <w:t xml:space="preserve"> </w:t>
      </w:r>
      <w:r w:rsidR="00DA5F24">
        <w:t>querélas</w:t>
      </w:r>
      <w:r w:rsidR="00A60559">
        <w:rPr>
          <w:rStyle w:val="Appelnotedebasdep"/>
        </w:rPr>
        <w:footnoteReference w:id="178"/>
      </w:r>
      <w:r w:rsidR="004A1FC4">
        <w:t> !</w:t>
      </w:r>
      <w:r w:rsidR="006141BC">
        <w:t xml:space="preserve"> </w:t>
      </w:r>
      <w:r w:rsidR="006141BC" w:rsidRPr="0017095C">
        <w:rPr>
          <w:rStyle w:val="cnumero"/>
        </w:rPr>
        <w:tab/>
        <w:t>145</w:t>
      </w:r>
      <w:r w:rsidR="004A1FC4">
        <w:t xml:space="preserve"> </w:t>
      </w:r>
    </w:p>
    <w:p w:rsidR="004A1FC4" w:rsidRDefault="00D96D5B" w:rsidP="00FC7A51">
      <w:pPr>
        <w:pStyle w:val="v"/>
      </w:pPr>
      <w:r>
        <w:t>Tristis, egens, desérta colit</w:t>
      </w:r>
      <w:r w:rsidR="004A1FC4">
        <w:t> ;</w:t>
      </w:r>
      <w:r>
        <w:t xml:space="preserve"> ta</w:t>
      </w:r>
      <w:r w:rsidR="009522DA">
        <w:t>citúsque</w:t>
      </w:r>
      <w:r>
        <w:t xml:space="preserve"> </w:t>
      </w:r>
      <w:r w:rsidR="009522DA">
        <w:t>perérret</w:t>
      </w:r>
      <w:r w:rsidR="004A1FC4">
        <w:t xml:space="preserve"> </w:t>
      </w:r>
    </w:p>
    <w:p w:rsidR="004A1FC4" w:rsidRDefault="00D96D5B" w:rsidP="00FC7A51">
      <w:pPr>
        <w:pStyle w:val="v"/>
      </w:pPr>
      <w:r>
        <w:t>Alp</w:t>
      </w:r>
      <w:r w:rsidR="00DA5F24">
        <w:t>í</w:t>
      </w:r>
      <w:r>
        <w:t>ni convéxa jugi</w:t>
      </w:r>
      <w:r w:rsidR="004A1FC4">
        <w:t> :</w:t>
      </w:r>
      <w:r>
        <w:t xml:space="preserve"> ceu dícitur olim</w:t>
      </w:r>
      <w:r w:rsidR="004A1FC4">
        <w:t xml:space="preserve"> </w:t>
      </w:r>
    </w:p>
    <w:p w:rsidR="004A1FC4" w:rsidRDefault="00D96D5B" w:rsidP="00FC7A51">
      <w:pPr>
        <w:pStyle w:val="v"/>
      </w:pPr>
      <w:r>
        <w:lastRenderedPageBreak/>
        <w:t>Mentis inops, cœtus hóminum et vestígia vitans,</w:t>
      </w:r>
      <w:r w:rsidR="004A1FC4">
        <w:t xml:space="preserve"> </w:t>
      </w:r>
    </w:p>
    <w:p w:rsidR="004A1FC4" w:rsidRDefault="00D96D5B" w:rsidP="00FC7A51">
      <w:pPr>
        <w:pStyle w:val="v"/>
      </w:pPr>
      <w:r>
        <w:t>Avia perlu</w:t>
      </w:r>
      <w:r w:rsidR="009522DA">
        <w:t>strásse</w:t>
      </w:r>
      <w:r>
        <w:t xml:space="preserve"> vagus loca Beller</w:t>
      </w:r>
      <w:r w:rsidR="009522DA">
        <w:t>ophóntes</w:t>
      </w:r>
      <w:r w:rsidR="004A1FC4">
        <w:t xml:space="preserve"> ! </w:t>
      </w:r>
    </w:p>
    <w:p w:rsidR="004A1FC4" w:rsidRPr="00C1442F" w:rsidRDefault="00D96D5B" w:rsidP="0080193C">
      <w:pPr>
        <w:pStyle w:val="vPrimus"/>
        <w:rPr>
          <w:lang w:val="en-GB"/>
        </w:rPr>
      </w:pPr>
      <w:r w:rsidRPr="00C1442F">
        <w:rPr>
          <w:lang w:val="en-GB"/>
        </w:rPr>
        <w:t>Hæc precor</w:t>
      </w:r>
      <w:r w:rsidR="004A1FC4" w:rsidRPr="00C1442F">
        <w:rPr>
          <w:lang w:val="en-GB"/>
        </w:rPr>
        <w:t> !</w:t>
      </w:r>
      <w:r w:rsidRPr="00C1442F">
        <w:rPr>
          <w:lang w:val="en-GB"/>
        </w:rPr>
        <w:t xml:space="preserve"> hanc vocem, Bœ</w:t>
      </w:r>
      <w:r w:rsidR="009522DA" w:rsidRPr="00C1442F">
        <w:rPr>
          <w:lang w:val="en-GB"/>
        </w:rPr>
        <w:t>ótia</w:t>
      </w:r>
      <w:r w:rsidRPr="00C1442F">
        <w:rPr>
          <w:lang w:val="en-GB"/>
        </w:rPr>
        <w:t xml:space="preserve"> númina, Musæ,</w:t>
      </w:r>
      <w:r w:rsidR="006141BC" w:rsidRPr="00C1442F">
        <w:rPr>
          <w:lang w:val="en-GB"/>
        </w:rPr>
        <w:t xml:space="preserve"> </w:t>
      </w:r>
      <w:r w:rsidR="006141BC" w:rsidRPr="00C1442F">
        <w:rPr>
          <w:rStyle w:val="cnumero"/>
          <w:lang w:val="en-GB"/>
        </w:rPr>
        <w:tab/>
        <w:t>150</w:t>
      </w:r>
      <w:r w:rsidR="004A1FC4" w:rsidRPr="00C1442F">
        <w:rPr>
          <w:lang w:val="en-GB"/>
        </w:rPr>
        <w:t xml:space="preserve"> </w:t>
      </w:r>
    </w:p>
    <w:p w:rsidR="005F2BC9" w:rsidRDefault="00D96D5B" w:rsidP="00FC7A51">
      <w:pPr>
        <w:pStyle w:val="v"/>
      </w:pPr>
      <w:r>
        <w:t>Accípite</w:t>
      </w:r>
      <w:r w:rsidR="004A1FC4">
        <w:t> ;</w:t>
      </w:r>
      <w:r>
        <w:t xml:space="preserve"> et L</w:t>
      </w:r>
      <w:r w:rsidR="009522DA">
        <w:t>átiis</w:t>
      </w:r>
      <w:r>
        <w:t xml:space="preserve"> vatem revocáte Cam</w:t>
      </w:r>
      <w:r w:rsidR="00DA5F24">
        <w:t>œ́</w:t>
      </w:r>
      <w:r>
        <w:t>nis.</w:t>
      </w:r>
      <w:r w:rsidR="004A1FC4">
        <w:t xml:space="preserve"> </w:t>
      </w:r>
    </w:p>
    <w:p w:rsidR="005F2BC9" w:rsidRDefault="005F2BC9" w:rsidP="005F2BC9">
      <w:pPr>
        <w:sectPr w:rsidR="005F2BC9" w:rsidSect="00416E6F">
          <w:headerReference w:type="even" r:id="rId28"/>
          <w:headerReference w:type="default" r:id="rId29"/>
          <w:headerReference w:type="first" r:id="rId30"/>
          <w:endnotePr>
            <w:numFmt w:val="decimal"/>
          </w:endnotePr>
          <w:type w:val="oddPage"/>
          <w:pgSz w:w="8840" w:h="13262" w:code="11"/>
          <w:pgMar w:top="851" w:right="567" w:bottom="680" w:left="567" w:header="284" w:footer="0" w:gutter="0"/>
          <w:cols w:space="1134"/>
          <w:noEndnote/>
          <w:titlePg/>
          <w:docGrid w:linePitch="360"/>
        </w:sectPr>
      </w:pPr>
    </w:p>
    <w:p w:rsidR="004A1FC4" w:rsidRDefault="00454AD2" w:rsidP="00075F60">
      <w:pPr>
        <w:pStyle w:val="Titre1"/>
      </w:pPr>
      <w:bookmarkStart w:id="21" w:name="_Toc107085313"/>
      <w:r>
        <w:lastRenderedPageBreak/>
        <w:t>SAINT</w:t>
      </w:r>
      <w:r w:rsidR="00D96D5B">
        <w:t xml:space="preserve"> PAULIN DE NOLE.</w:t>
      </w:r>
      <w:bookmarkEnd w:id="21"/>
      <w:r w:rsidR="004A1FC4">
        <w:t xml:space="preserve"> </w:t>
      </w:r>
    </w:p>
    <w:p w:rsidR="00C05EA8" w:rsidRDefault="00C05EA8" w:rsidP="00C05EA8">
      <w:pPr>
        <w:pStyle w:val="Notitia"/>
      </w:pPr>
      <w:r>
        <w:t>Saint Paulin naquit</w:t>
      </w:r>
      <w:bookmarkStart w:id="22" w:name="n_PaulinDeNole"/>
      <w:bookmarkEnd w:id="22"/>
      <w:r>
        <w:t xml:space="preserve"> à Bordeaux en 353 ou 354. Sa naissance et ses talents lui valurent bientôt ces hauts emplois et ces dignités éclatantes qui purent satisfaire son ambitieux précepteur ; il fut nommé consul dès l’an 378. Mais saint Paulin était d’une nature bien plus solide, d’un caractère bien plus désintéressé qu’Ausone ; sa grande âme ouverte à tous les sentiments nobles et généreux sentit bientôt la vanité et le néant des grandeurs. Il renonça donc, jeune encore, à tontes les distinctions humaines, et s’attacha tout entier à la nouvelle doctrine, sans jamais reporter ses regards en arrière sur un monde qui ne lui suffisait plus. Thérasie, son épouse, partagea complètement ses pieux desseins. Tous deux distribuèrent aux pauvres leurs richesses qui étaient immenses, et partirent pour l’Espagne en 389. Saint Paulin fut ordonné prêtre dans ce pays en 393, puis le quitta en 391, pour se retirer à Noie où il passa le reste de ses jours et mourut en 431. Ses lettres à Ausone sont des chefs-d’œuvre où la poésie la plus élevée s’unit à une éloquence irrésistible. L’âme du poète se montre tout entière dans les accents sublimes que lui dicte la foi chrétienne. Le morceau lyrique par lequel se termine la seconde lettre mérite d’être rangé au nombre des pièces de premier ordre. </w:t>
      </w:r>
    </w:p>
    <w:p w:rsidR="004A1FC4" w:rsidRPr="00C1442F" w:rsidRDefault="00D96D5B" w:rsidP="00BE2418">
      <w:pPr>
        <w:pStyle w:val="Titre4"/>
        <w:rPr>
          <w:lang w:val="en-GB"/>
        </w:rPr>
      </w:pPr>
      <w:r w:rsidRPr="00C1442F">
        <w:rPr>
          <w:lang w:val="en-GB"/>
        </w:rPr>
        <w:t xml:space="preserve">I. Ausónio </w:t>
      </w:r>
      <w:r w:rsidR="00DA5F24" w:rsidRPr="00C1442F">
        <w:rPr>
          <w:lang w:val="en-GB"/>
        </w:rPr>
        <w:t>Paulínus</w:t>
      </w:r>
      <w:r w:rsidR="00A60559">
        <w:rPr>
          <w:rStyle w:val="Appelnotedebasdep"/>
        </w:rPr>
        <w:footnoteReference w:id="179"/>
      </w:r>
      <w:r w:rsidRPr="00C1442F">
        <w:rPr>
          <w:lang w:val="en-GB"/>
        </w:rPr>
        <w:t>.</w:t>
      </w:r>
      <w:r w:rsidR="004A1FC4" w:rsidRPr="00C1442F">
        <w:rPr>
          <w:lang w:val="en-GB"/>
        </w:rPr>
        <w:t xml:space="preserve"> </w:t>
      </w:r>
    </w:p>
    <w:p w:rsidR="004A1FC4" w:rsidRPr="00C1442F" w:rsidRDefault="00D96D5B" w:rsidP="004951D9">
      <w:pPr>
        <w:pStyle w:val="v"/>
        <w:rPr>
          <w:lang w:val="en-GB"/>
        </w:rPr>
      </w:pPr>
      <w:r w:rsidRPr="00C1442F">
        <w:rPr>
          <w:lang w:val="en-GB"/>
        </w:rPr>
        <w:t>Quid</w:t>
      </w:r>
      <w:bookmarkStart w:id="23" w:name="_Ref106977507"/>
      <w:r w:rsidR="00A60559">
        <w:rPr>
          <w:rStyle w:val="Appelnotedebasdep"/>
        </w:rPr>
        <w:footnoteReference w:id="180"/>
      </w:r>
      <w:bookmarkEnd w:id="23"/>
      <w:r w:rsidRPr="00C1442F">
        <w:rPr>
          <w:lang w:val="en-GB"/>
        </w:rPr>
        <w:t xml:space="preserve"> ab</w:t>
      </w:r>
      <w:r w:rsidR="009522DA" w:rsidRPr="00C1442F">
        <w:rPr>
          <w:lang w:val="en-GB"/>
        </w:rPr>
        <w:t>dicátas</w:t>
      </w:r>
      <w:r w:rsidRPr="00C1442F">
        <w:rPr>
          <w:lang w:val="en-GB"/>
        </w:rPr>
        <w:t xml:space="preserve"> in meam curam, pater,</w:t>
      </w:r>
      <w:r w:rsidR="004A1FC4" w:rsidRPr="00C1442F">
        <w:rPr>
          <w:lang w:val="en-GB"/>
        </w:rPr>
        <w:t xml:space="preserve"> </w:t>
      </w:r>
    </w:p>
    <w:p w:rsidR="004A1FC4" w:rsidRPr="00C1442F" w:rsidRDefault="00D96D5B" w:rsidP="004951D9">
      <w:pPr>
        <w:pStyle w:val="v2"/>
        <w:rPr>
          <w:lang w:val="en-GB"/>
        </w:rPr>
      </w:pPr>
      <w:r w:rsidRPr="00C1442F">
        <w:rPr>
          <w:lang w:val="en-GB"/>
        </w:rPr>
        <w:lastRenderedPageBreak/>
        <w:t>Redíre Musas</w:t>
      </w:r>
      <w:r w:rsidR="00A60559">
        <w:rPr>
          <w:rStyle w:val="Appelnotedebasdep"/>
        </w:rPr>
        <w:footnoteReference w:id="181"/>
      </w:r>
      <w:r w:rsidRPr="00C1442F">
        <w:rPr>
          <w:lang w:val="en-GB"/>
        </w:rPr>
        <w:t xml:space="preserve"> prǽcipis</w:t>
      </w:r>
      <w:r w:rsidR="004A1FC4" w:rsidRPr="00C1442F">
        <w:rPr>
          <w:lang w:val="en-GB"/>
        </w:rPr>
        <w:t xml:space="preserve"> ? </w:t>
      </w:r>
    </w:p>
    <w:p w:rsidR="004A1FC4" w:rsidRPr="00C1442F" w:rsidRDefault="00D96D5B" w:rsidP="004951D9">
      <w:pPr>
        <w:pStyle w:val="v"/>
        <w:rPr>
          <w:lang w:val="en-GB"/>
        </w:rPr>
      </w:pPr>
      <w:r w:rsidRPr="00C1442F">
        <w:rPr>
          <w:lang w:val="en-GB"/>
        </w:rPr>
        <w:t xml:space="preserve">Negant </w:t>
      </w:r>
      <w:r w:rsidR="00DA5F24" w:rsidRPr="00C1442F">
        <w:rPr>
          <w:lang w:val="en-GB"/>
        </w:rPr>
        <w:t>Camœ́nis</w:t>
      </w:r>
      <w:r w:rsidR="00A60559">
        <w:rPr>
          <w:rStyle w:val="Appelnotedebasdep"/>
        </w:rPr>
        <w:footnoteReference w:id="182"/>
      </w:r>
      <w:r w:rsidRPr="00C1442F">
        <w:rPr>
          <w:lang w:val="en-GB"/>
        </w:rPr>
        <w:t>, nec patent Ap</w:t>
      </w:r>
      <w:r w:rsidR="00DA5F24" w:rsidRPr="00C1442F">
        <w:rPr>
          <w:lang w:val="en-GB"/>
        </w:rPr>
        <w:t>ó</w:t>
      </w:r>
      <w:r w:rsidRPr="00C1442F">
        <w:rPr>
          <w:lang w:val="en-GB"/>
        </w:rPr>
        <w:t>llini</w:t>
      </w:r>
      <w:r w:rsidR="004A1FC4" w:rsidRPr="00C1442F">
        <w:rPr>
          <w:lang w:val="en-GB"/>
        </w:rPr>
        <w:t xml:space="preserve"> </w:t>
      </w:r>
    </w:p>
    <w:p w:rsidR="004A1FC4" w:rsidRPr="00C1442F" w:rsidRDefault="00D96D5B" w:rsidP="004951D9">
      <w:pPr>
        <w:pStyle w:val="v2"/>
        <w:rPr>
          <w:lang w:val="en-GB"/>
        </w:rPr>
      </w:pPr>
      <w:r w:rsidRPr="00C1442F">
        <w:rPr>
          <w:lang w:val="en-GB"/>
        </w:rPr>
        <w:t xml:space="preserve">Dicáta </w:t>
      </w:r>
      <w:r w:rsidR="009522DA" w:rsidRPr="00C1442F">
        <w:rPr>
          <w:lang w:val="en-GB"/>
        </w:rPr>
        <w:t>Christo</w:t>
      </w:r>
      <w:r w:rsidRPr="00C1442F">
        <w:rPr>
          <w:lang w:val="en-GB"/>
        </w:rPr>
        <w:t xml:space="preserve"> péctora.</w:t>
      </w:r>
      <w:r w:rsidR="004A1FC4" w:rsidRPr="00C1442F">
        <w:rPr>
          <w:lang w:val="en-GB"/>
        </w:rPr>
        <w:t xml:space="preserve"> </w:t>
      </w:r>
    </w:p>
    <w:p w:rsidR="004A1FC4" w:rsidRPr="00C1442F" w:rsidRDefault="00D96D5B" w:rsidP="004951D9">
      <w:pPr>
        <w:pStyle w:val="v"/>
        <w:rPr>
          <w:lang w:val="en-GB"/>
        </w:rPr>
      </w:pPr>
      <w:r w:rsidRPr="00C1442F">
        <w:rPr>
          <w:lang w:val="en-GB"/>
        </w:rPr>
        <w:t>Fuit ist</w:t>
      </w:r>
      <w:r w:rsidR="004A1FC4" w:rsidRPr="00C1442F">
        <w:rPr>
          <w:lang w:val="en-GB"/>
        </w:rPr>
        <w:t> ?</w:t>
      </w:r>
      <w:r w:rsidRPr="00C1442F">
        <w:rPr>
          <w:lang w:val="en-GB"/>
        </w:rPr>
        <w:t xml:space="preserve"> quondam non ope</w:t>
      </w:r>
      <w:r w:rsidR="00A60559">
        <w:rPr>
          <w:rStyle w:val="Appelnotedebasdep"/>
        </w:rPr>
        <w:footnoteReference w:id="183"/>
      </w:r>
      <w:r w:rsidRPr="00C1442F">
        <w:rPr>
          <w:lang w:val="en-GB"/>
        </w:rPr>
        <w:t>, sed stúdio pari,</w:t>
      </w:r>
      <w:r w:rsidR="006141BC" w:rsidRPr="00C1442F">
        <w:rPr>
          <w:lang w:val="en-GB"/>
        </w:rPr>
        <w:t xml:space="preserve"> </w:t>
      </w:r>
      <w:r w:rsidR="006141BC" w:rsidRPr="00C1442F">
        <w:rPr>
          <w:rStyle w:val="cnumero"/>
          <w:lang w:val="en-GB"/>
        </w:rPr>
        <w:tab/>
      </w:r>
      <w:r w:rsidR="005E3E28" w:rsidRPr="00C1442F">
        <w:rPr>
          <w:rStyle w:val="cnumero"/>
          <w:lang w:val="en-GB"/>
        </w:rPr>
        <w:t>5</w:t>
      </w:r>
      <w:r w:rsidR="004A1FC4" w:rsidRPr="00C1442F">
        <w:rPr>
          <w:lang w:val="en-GB"/>
        </w:rPr>
        <w:t xml:space="preserve"> </w:t>
      </w:r>
    </w:p>
    <w:p w:rsidR="004A1FC4" w:rsidRPr="00C1442F" w:rsidRDefault="00D96D5B" w:rsidP="004951D9">
      <w:pPr>
        <w:pStyle w:val="v2"/>
        <w:rPr>
          <w:lang w:val="en-GB"/>
        </w:rPr>
      </w:pPr>
      <w:r w:rsidRPr="00C1442F">
        <w:rPr>
          <w:lang w:val="en-GB"/>
        </w:rPr>
        <w:t>Tecum mihi concórdia,</w:t>
      </w:r>
      <w:r w:rsidR="004A1FC4" w:rsidRPr="00C1442F">
        <w:rPr>
          <w:lang w:val="en-GB"/>
        </w:rPr>
        <w:t xml:space="preserve"> </w:t>
      </w:r>
    </w:p>
    <w:p w:rsidR="004A1FC4" w:rsidRPr="00C1442F" w:rsidRDefault="00D96D5B" w:rsidP="004951D9">
      <w:pPr>
        <w:pStyle w:val="v"/>
        <w:rPr>
          <w:lang w:val="en-GB"/>
        </w:rPr>
      </w:pPr>
      <w:r w:rsidRPr="00C1442F">
        <w:rPr>
          <w:lang w:val="en-GB"/>
        </w:rPr>
        <w:t>Ci</w:t>
      </w:r>
      <w:r w:rsidR="00DA5F24" w:rsidRPr="00C1442F">
        <w:rPr>
          <w:lang w:val="en-GB"/>
        </w:rPr>
        <w:t>é</w:t>
      </w:r>
      <w:r w:rsidRPr="00C1442F">
        <w:rPr>
          <w:lang w:val="en-GB"/>
        </w:rPr>
        <w:t>re</w:t>
      </w:r>
      <w:r w:rsidR="00A60559">
        <w:rPr>
          <w:rStyle w:val="Appelnotedebasdep"/>
        </w:rPr>
        <w:footnoteReference w:id="184"/>
      </w:r>
      <w:r w:rsidRPr="00C1442F">
        <w:rPr>
          <w:lang w:val="en-GB"/>
        </w:rPr>
        <w:t xml:space="preserve"> surdum Délphica Phœbum specu,</w:t>
      </w:r>
      <w:r w:rsidR="004A1FC4" w:rsidRPr="00C1442F">
        <w:rPr>
          <w:lang w:val="en-GB"/>
        </w:rPr>
        <w:t xml:space="preserve"> </w:t>
      </w:r>
    </w:p>
    <w:p w:rsidR="004A1FC4" w:rsidRPr="00C1442F" w:rsidRDefault="00D96D5B" w:rsidP="004951D9">
      <w:pPr>
        <w:pStyle w:val="v2"/>
        <w:rPr>
          <w:lang w:val="en-GB"/>
        </w:rPr>
      </w:pPr>
      <w:r w:rsidRPr="00C1442F">
        <w:rPr>
          <w:lang w:val="en-GB"/>
        </w:rPr>
        <w:t>Vocáre Musas númina,</w:t>
      </w:r>
      <w:r w:rsidR="004A1FC4" w:rsidRPr="00C1442F">
        <w:rPr>
          <w:lang w:val="en-GB"/>
        </w:rPr>
        <w:t xml:space="preserve"> </w:t>
      </w:r>
    </w:p>
    <w:p w:rsidR="004A1FC4" w:rsidRPr="00C1442F" w:rsidRDefault="00D96D5B" w:rsidP="004951D9">
      <w:pPr>
        <w:pStyle w:val="v"/>
        <w:rPr>
          <w:lang w:val="en-GB"/>
        </w:rPr>
      </w:pPr>
      <w:r w:rsidRPr="00C1442F">
        <w:rPr>
          <w:lang w:val="en-GB"/>
        </w:rPr>
        <w:t>F</w:t>
      </w:r>
      <w:r w:rsidR="009522DA" w:rsidRPr="00C1442F">
        <w:rPr>
          <w:lang w:val="en-GB"/>
        </w:rPr>
        <w:t>andíque</w:t>
      </w:r>
      <w:r w:rsidRPr="00C1442F">
        <w:rPr>
          <w:lang w:val="en-GB"/>
        </w:rPr>
        <w:t xml:space="preserve"> munus, múnere indúltum Dei,</w:t>
      </w:r>
      <w:r w:rsidR="004A1FC4" w:rsidRPr="00C1442F">
        <w:rPr>
          <w:lang w:val="en-GB"/>
        </w:rPr>
        <w:t xml:space="preserve"> </w:t>
      </w:r>
    </w:p>
    <w:p w:rsidR="004A1FC4" w:rsidRDefault="00D96D5B" w:rsidP="004951D9">
      <w:pPr>
        <w:pStyle w:val="v2"/>
      </w:pPr>
      <w:r>
        <w:t>Pétere e nemóribus</w:t>
      </w:r>
      <w:r w:rsidR="00A60559">
        <w:rPr>
          <w:rStyle w:val="Appelnotedebasdep"/>
        </w:rPr>
        <w:footnoteReference w:id="185"/>
      </w:r>
      <w:r>
        <w:t xml:space="preserve"> aut jugis.</w:t>
      </w:r>
      <w:r w:rsidR="006141BC">
        <w:t xml:space="preserve"> </w:t>
      </w:r>
      <w:r w:rsidR="006141BC" w:rsidRPr="0017095C">
        <w:rPr>
          <w:rStyle w:val="cnumero"/>
        </w:rPr>
        <w:tab/>
        <w:t>10</w:t>
      </w:r>
      <w:r w:rsidR="004A1FC4">
        <w:t xml:space="preserve"> </w:t>
      </w:r>
    </w:p>
    <w:p w:rsidR="004A1FC4" w:rsidRDefault="00D96D5B" w:rsidP="004951D9">
      <w:pPr>
        <w:pStyle w:val="v"/>
      </w:pPr>
      <w:r>
        <w:t>Nunc ália</w:t>
      </w:r>
      <w:r w:rsidR="00A60559">
        <w:rPr>
          <w:rStyle w:val="Appelnotedebasdep"/>
        </w:rPr>
        <w:footnoteReference w:id="186"/>
      </w:r>
      <w:r>
        <w:t xml:space="preserve"> mentem vis agit, major Deus</w:t>
      </w:r>
      <w:r w:rsidR="004A1FC4">
        <w:t xml:space="preserve"> ; </w:t>
      </w:r>
    </w:p>
    <w:p w:rsidR="004A1FC4" w:rsidRDefault="00D96D5B" w:rsidP="004951D9">
      <w:pPr>
        <w:pStyle w:val="v2"/>
      </w:pPr>
      <w:r>
        <w:t>Aliósque mores póstulat.</w:t>
      </w:r>
      <w:r w:rsidR="004A1FC4">
        <w:t xml:space="preserve"> </w:t>
      </w:r>
    </w:p>
    <w:p w:rsidR="004A1FC4" w:rsidRDefault="00D96D5B" w:rsidP="004951D9">
      <w:pPr>
        <w:pStyle w:val="v"/>
      </w:pPr>
      <w:r>
        <w:t xml:space="preserve">Sibi </w:t>
      </w:r>
      <w:r w:rsidR="009522DA">
        <w:t>repóscens</w:t>
      </w:r>
      <w:r>
        <w:t xml:space="preserve"> ab </w:t>
      </w:r>
      <w:r w:rsidR="00DA5F24">
        <w:t>nómine</w:t>
      </w:r>
      <w:r w:rsidR="00A60559">
        <w:rPr>
          <w:rStyle w:val="Appelnotedebasdep"/>
        </w:rPr>
        <w:footnoteReference w:id="187"/>
      </w:r>
      <w:r>
        <w:t xml:space="preserve"> munus suum,</w:t>
      </w:r>
      <w:r w:rsidR="004A1FC4">
        <w:t xml:space="preserve"> </w:t>
      </w:r>
    </w:p>
    <w:p w:rsidR="004A1FC4" w:rsidRDefault="00D96D5B" w:rsidP="004951D9">
      <w:pPr>
        <w:pStyle w:val="v2"/>
      </w:pPr>
      <w:r>
        <w:t>Vivámus ut vitæ Patris</w:t>
      </w:r>
      <w:r w:rsidR="00A60559">
        <w:rPr>
          <w:rStyle w:val="Appelnotedebasdep"/>
        </w:rPr>
        <w:footnoteReference w:id="188"/>
      </w:r>
      <w:r>
        <w:t>.</w:t>
      </w:r>
      <w:r w:rsidR="004A1FC4">
        <w:t xml:space="preserve"> </w:t>
      </w:r>
    </w:p>
    <w:p w:rsidR="004A1FC4" w:rsidRDefault="00D96D5B" w:rsidP="004951D9">
      <w:pPr>
        <w:pStyle w:val="v"/>
      </w:pPr>
      <w:r>
        <w:t>Vacáre vanis</w:t>
      </w:r>
      <w:r w:rsidR="00A60559">
        <w:rPr>
          <w:rStyle w:val="Appelnotedebasdep"/>
        </w:rPr>
        <w:footnoteReference w:id="189"/>
      </w:r>
      <w:r>
        <w:t>, ótio aut negótio,</w:t>
      </w:r>
      <w:r w:rsidR="006141BC">
        <w:t xml:space="preserve"> </w:t>
      </w:r>
      <w:r w:rsidR="006141BC" w:rsidRPr="0017095C">
        <w:rPr>
          <w:rStyle w:val="cnumero"/>
        </w:rPr>
        <w:tab/>
        <w:t>15</w:t>
      </w:r>
      <w:r w:rsidR="004A1FC4">
        <w:t xml:space="preserve"> </w:t>
      </w:r>
    </w:p>
    <w:p w:rsidR="004A1FC4" w:rsidRDefault="00D96D5B" w:rsidP="004951D9">
      <w:pPr>
        <w:pStyle w:val="v2"/>
      </w:pPr>
      <w:r>
        <w:t>Et fa</w:t>
      </w:r>
      <w:r w:rsidR="009522DA">
        <w:t>bulósis</w:t>
      </w:r>
      <w:r>
        <w:t xml:space="preserve"> lítteris</w:t>
      </w:r>
      <w:r w:rsidR="004A1FC4">
        <w:t xml:space="preserve"> </w:t>
      </w:r>
    </w:p>
    <w:p w:rsidR="004A1FC4" w:rsidRDefault="00D96D5B" w:rsidP="004951D9">
      <w:pPr>
        <w:pStyle w:val="v"/>
      </w:pPr>
      <w:r>
        <w:t>Vetat</w:t>
      </w:r>
      <w:r w:rsidR="00A60559">
        <w:rPr>
          <w:rStyle w:val="Appelnotedebasdep"/>
        </w:rPr>
        <w:footnoteReference w:id="190"/>
      </w:r>
      <w:r>
        <w:t>, suis ut parcámus légibus,</w:t>
      </w:r>
      <w:r w:rsidR="004A1FC4">
        <w:t xml:space="preserve"> </w:t>
      </w:r>
    </w:p>
    <w:p w:rsidR="004A1FC4" w:rsidRDefault="00D96D5B" w:rsidP="004951D9">
      <w:pPr>
        <w:pStyle w:val="v2"/>
      </w:pPr>
      <w:r>
        <w:t>Ducémque cernámus suam,</w:t>
      </w:r>
      <w:r w:rsidR="004A1FC4">
        <w:t xml:space="preserve"> </w:t>
      </w:r>
    </w:p>
    <w:p w:rsidR="004A1FC4" w:rsidRDefault="00D96D5B" w:rsidP="004951D9">
      <w:pPr>
        <w:pStyle w:val="v"/>
      </w:pPr>
      <w:r>
        <w:lastRenderedPageBreak/>
        <w:t>Quam vis s</w:t>
      </w:r>
      <w:r w:rsidR="009522DA">
        <w:t>ophórum</w:t>
      </w:r>
      <w:r>
        <w:t xml:space="preserve"> cállida</w:t>
      </w:r>
      <w:r w:rsidR="00A60559">
        <w:rPr>
          <w:rStyle w:val="Appelnotedebasdep"/>
        </w:rPr>
        <w:footnoteReference w:id="191"/>
      </w:r>
      <w:r w:rsidR="00DA5F24">
        <w:t>, arsque rhétorum</w:t>
      </w:r>
      <w:r>
        <w:t>, et</w:t>
      </w:r>
      <w:r w:rsidR="004A1FC4">
        <w:t xml:space="preserve"> </w:t>
      </w:r>
    </w:p>
    <w:p w:rsidR="004A1FC4" w:rsidRDefault="00D96D5B" w:rsidP="004951D9">
      <w:pPr>
        <w:pStyle w:val="v2"/>
      </w:pPr>
      <w:r>
        <w:t>Figménta vatum n</w:t>
      </w:r>
      <w:r w:rsidR="00DA5F24">
        <w:t>ú</w:t>
      </w:r>
      <w:r>
        <w:t>bilant,</w:t>
      </w:r>
      <w:r w:rsidR="006141BC">
        <w:t xml:space="preserve"> </w:t>
      </w:r>
      <w:r w:rsidR="006141BC" w:rsidRPr="0017095C">
        <w:rPr>
          <w:rStyle w:val="cnumero"/>
        </w:rPr>
        <w:tab/>
        <w:t>20</w:t>
      </w:r>
      <w:r w:rsidR="004A1FC4">
        <w:t xml:space="preserve"> </w:t>
      </w:r>
    </w:p>
    <w:p w:rsidR="004A1FC4" w:rsidRDefault="00D96D5B" w:rsidP="004951D9">
      <w:pPr>
        <w:pStyle w:val="v"/>
      </w:pPr>
      <w:r>
        <w:t xml:space="preserve">Qui corda falsis atque vanis </w:t>
      </w:r>
      <w:r w:rsidR="009522DA">
        <w:t>ímbuunt</w:t>
      </w:r>
      <w:r>
        <w:t>,</w:t>
      </w:r>
      <w:r w:rsidR="004A1FC4">
        <w:t xml:space="preserve"> </w:t>
      </w:r>
    </w:p>
    <w:p w:rsidR="004A1FC4" w:rsidRDefault="00D96D5B" w:rsidP="004951D9">
      <w:pPr>
        <w:pStyle w:val="v2"/>
      </w:pPr>
      <w:r>
        <w:t xml:space="preserve">Tantúmque </w:t>
      </w:r>
      <w:r w:rsidR="009522DA">
        <w:t>linguas</w:t>
      </w:r>
      <w:r>
        <w:t xml:space="preserve"> ínstruunt</w:t>
      </w:r>
      <w:r w:rsidR="004A1FC4">
        <w:t xml:space="preserve"> ; </w:t>
      </w:r>
    </w:p>
    <w:p w:rsidR="004A1FC4" w:rsidRDefault="00D96D5B" w:rsidP="004951D9">
      <w:pPr>
        <w:pStyle w:val="v"/>
      </w:pPr>
      <w:r>
        <w:t>Nil afferéntes, ut salútem cónferant,</w:t>
      </w:r>
      <w:r w:rsidR="004A1FC4">
        <w:t xml:space="preserve"> </w:t>
      </w:r>
    </w:p>
    <w:p w:rsidR="004A1FC4" w:rsidRDefault="00D96D5B" w:rsidP="004951D9">
      <w:pPr>
        <w:pStyle w:val="v2"/>
      </w:pPr>
      <w:r>
        <w:t>Quod</w:t>
      </w:r>
      <w:r w:rsidR="00A60559">
        <w:rPr>
          <w:rStyle w:val="Appelnotedebasdep"/>
        </w:rPr>
        <w:footnoteReference w:id="192"/>
      </w:r>
      <w:r>
        <w:t xml:space="preserve"> veritátem détegat.</w:t>
      </w:r>
      <w:r w:rsidR="004A1FC4">
        <w:t xml:space="preserve"> </w:t>
      </w:r>
    </w:p>
    <w:p w:rsidR="004A1FC4" w:rsidRDefault="00D96D5B" w:rsidP="004951D9">
      <w:pPr>
        <w:pStyle w:val="v"/>
      </w:pPr>
      <w:r>
        <w:t xml:space="preserve">Quid enim </w:t>
      </w:r>
      <w:r w:rsidR="00DA5F24">
        <w:t>ténere vel bonum aut verum quea</w:t>
      </w:r>
      <w:r>
        <w:t>nt,</w:t>
      </w:r>
      <w:r w:rsidR="006141BC">
        <w:t xml:space="preserve"> </w:t>
      </w:r>
      <w:r w:rsidR="006141BC" w:rsidRPr="0017095C">
        <w:rPr>
          <w:rStyle w:val="cnumero"/>
        </w:rPr>
        <w:tab/>
        <w:t>25</w:t>
      </w:r>
      <w:r w:rsidR="004A1FC4">
        <w:t xml:space="preserve"> </w:t>
      </w:r>
    </w:p>
    <w:p w:rsidR="004A1FC4" w:rsidRDefault="00D96D5B" w:rsidP="004951D9">
      <w:pPr>
        <w:pStyle w:val="v2"/>
      </w:pPr>
      <w:r>
        <w:t>Qui non tenent summum caput</w:t>
      </w:r>
      <w:r w:rsidR="00A60559">
        <w:rPr>
          <w:rStyle w:val="Appelnotedebasdep"/>
        </w:rPr>
        <w:footnoteReference w:id="193"/>
      </w:r>
      <w:r>
        <w:t>,</w:t>
      </w:r>
      <w:r w:rsidR="004A1FC4">
        <w:t xml:space="preserve"> </w:t>
      </w:r>
    </w:p>
    <w:p w:rsidR="004A1FC4" w:rsidRDefault="00D96D5B" w:rsidP="004951D9">
      <w:pPr>
        <w:pStyle w:val="v"/>
      </w:pPr>
      <w:r>
        <w:t xml:space="preserve">Veri </w:t>
      </w:r>
      <w:r w:rsidR="009522DA">
        <w:t>boníque</w:t>
      </w:r>
      <w:r>
        <w:t xml:space="preserve"> fómitem et fontem Deum,</w:t>
      </w:r>
      <w:r w:rsidR="004A1FC4">
        <w:t xml:space="preserve"> </w:t>
      </w:r>
    </w:p>
    <w:p w:rsidR="004A1FC4" w:rsidRPr="00C1442F" w:rsidRDefault="00D96D5B" w:rsidP="004951D9">
      <w:pPr>
        <w:pStyle w:val="v2"/>
        <w:rPr>
          <w:lang w:val="en-GB"/>
        </w:rPr>
      </w:pPr>
      <w:r w:rsidRPr="00C1442F">
        <w:rPr>
          <w:lang w:val="en-GB"/>
        </w:rPr>
        <w:t>Quem nemo nisi in</w:t>
      </w:r>
      <w:r w:rsidR="00A60559">
        <w:rPr>
          <w:rStyle w:val="Appelnotedebasdep"/>
        </w:rPr>
        <w:footnoteReference w:id="194"/>
      </w:r>
      <w:r w:rsidRPr="00C1442F">
        <w:rPr>
          <w:lang w:val="en-GB"/>
        </w:rPr>
        <w:t xml:space="preserve"> </w:t>
      </w:r>
      <w:r w:rsidR="009522DA" w:rsidRPr="00C1442F">
        <w:rPr>
          <w:lang w:val="en-GB"/>
        </w:rPr>
        <w:t>Christo</w:t>
      </w:r>
      <w:r w:rsidRPr="00C1442F">
        <w:rPr>
          <w:lang w:val="en-GB"/>
        </w:rPr>
        <w:t xml:space="preserve"> videt</w:t>
      </w:r>
      <w:r w:rsidR="004A1FC4" w:rsidRPr="00C1442F">
        <w:rPr>
          <w:lang w:val="en-GB"/>
        </w:rPr>
        <w:t xml:space="preserve"> ? </w:t>
      </w:r>
    </w:p>
    <w:p w:rsidR="004A1FC4" w:rsidRDefault="00D96D5B" w:rsidP="00AF2440">
      <w:pPr>
        <w:pStyle w:val="vSummus"/>
      </w:pPr>
      <w:r>
        <w:t>Hic veritátis lumen est, vitæ via,</w:t>
      </w:r>
      <w:r w:rsidR="004A1FC4">
        <w:t xml:space="preserve"> </w:t>
      </w:r>
    </w:p>
    <w:p w:rsidR="004A1FC4" w:rsidRDefault="00D96D5B" w:rsidP="004951D9">
      <w:pPr>
        <w:pStyle w:val="v2"/>
      </w:pPr>
      <w:r>
        <w:t>Vis, mens, manus, virtus Patris,</w:t>
      </w:r>
      <w:r w:rsidR="006141BC">
        <w:t xml:space="preserve"> </w:t>
      </w:r>
      <w:r w:rsidR="006141BC" w:rsidRPr="0017095C">
        <w:rPr>
          <w:rStyle w:val="cnumero"/>
        </w:rPr>
        <w:tab/>
        <w:t>30</w:t>
      </w:r>
      <w:r w:rsidR="004A1FC4">
        <w:t xml:space="preserve"> </w:t>
      </w:r>
    </w:p>
    <w:p w:rsidR="004A1FC4" w:rsidRDefault="00D96D5B" w:rsidP="004951D9">
      <w:pPr>
        <w:pStyle w:val="v"/>
      </w:pPr>
      <w:r>
        <w:t>Sol æquitátis, fons bonórum, flos Dei,</w:t>
      </w:r>
      <w:r w:rsidR="004A1FC4">
        <w:t xml:space="preserve"> </w:t>
      </w:r>
    </w:p>
    <w:p w:rsidR="004A1FC4" w:rsidRDefault="00D96D5B" w:rsidP="004951D9">
      <w:pPr>
        <w:pStyle w:val="v2"/>
      </w:pPr>
      <w:r>
        <w:t xml:space="preserve">Natus Deo, mundi </w:t>
      </w:r>
      <w:r w:rsidR="009522DA">
        <w:t>sator</w:t>
      </w:r>
      <w:r>
        <w:t>,</w:t>
      </w:r>
      <w:r w:rsidR="004A1FC4">
        <w:t xml:space="preserve"> </w:t>
      </w:r>
    </w:p>
    <w:p w:rsidR="004A1FC4" w:rsidRDefault="00D96D5B" w:rsidP="004951D9">
      <w:pPr>
        <w:pStyle w:val="v"/>
      </w:pPr>
      <w:r>
        <w:t>Mortalitátis vita nostræ, et mors necis.</w:t>
      </w:r>
      <w:r w:rsidR="004A1FC4">
        <w:t xml:space="preserve"> </w:t>
      </w:r>
    </w:p>
    <w:p w:rsidR="004A1FC4" w:rsidRDefault="00D96D5B" w:rsidP="004951D9">
      <w:pPr>
        <w:pStyle w:val="v2"/>
      </w:pPr>
      <w:r>
        <w:t>Magíster hic virtútis est,</w:t>
      </w:r>
      <w:r w:rsidR="004A1FC4">
        <w:t xml:space="preserve"> </w:t>
      </w:r>
    </w:p>
    <w:p w:rsidR="004A1FC4" w:rsidRDefault="00D96D5B" w:rsidP="004951D9">
      <w:pPr>
        <w:pStyle w:val="v"/>
      </w:pPr>
      <w:r>
        <w:t>Deúsque nobis, atque pro nobis homo</w:t>
      </w:r>
      <w:r w:rsidR="006141BC">
        <w:t xml:space="preserve"> </w:t>
      </w:r>
      <w:r w:rsidR="006141BC" w:rsidRPr="0017095C">
        <w:rPr>
          <w:rStyle w:val="cnumero"/>
        </w:rPr>
        <w:tab/>
        <w:t>35</w:t>
      </w:r>
      <w:r w:rsidR="004A1FC4">
        <w:t xml:space="preserve"> </w:t>
      </w:r>
    </w:p>
    <w:p w:rsidR="004A1FC4" w:rsidRDefault="00D96D5B" w:rsidP="004951D9">
      <w:pPr>
        <w:pStyle w:val="v2"/>
      </w:pPr>
      <w:r>
        <w:t>Nos i</w:t>
      </w:r>
      <w:r w:rsidR="009522DA">
        <w:t>nduéndo</w:t>
      </w:r>
      <w:r>
        <w:t xml:space="preserve"> se, éxuit,</w:t>
      </w:r>
      <w:r w:rsidR="004A1FC4">
        <w:t xml:space="preserve"> </w:t>
      </w:r>
    </w:p>
    <w:p w:rsidR="004A1FC4" w:rsidRDefault="00D96D5B" w:rsidP="004951D9">
      <w:pPr>
        <w:pStyle w:val="v"/>
      </w:pPr>
      <w:r>
        <w:t>Ætérna jungens hómines inter et Deum</w:t>
      </w:r>
      <w:r w:rsidR="00A60559">
        <w:rPr>
          <w:rStyle w:val="Appelnotedebasdep"/>
        </w:rPr>
        <w:footnoteReference w:id="195"/>
      </w:r>
      <w:r w:rsidR="004A1FC4">
        <w:t xml:space="preserve"> </w:t>
      </w:r>
    </w:p>
    <w:p w:rsidR="004A1FC4" w:rsidRDefault="00D96D5B" w:rsidP="004951D9">
      <w:pPr>
        <w:pStyle w:val="v2"/>
      </w:pPr>
      <w:r>
        <w:t>In utrúmque se</w:t>
      </w:r>
      <w:r w:rsidR="00A60559">
        <w:rPr>
          <w:rStyle w:val="Appelnotedebasdep"/>
        </w:rPr>
        <w:footnoteReference w:id="196"/>
      </w:r>
      <w:r>
        <w:t xml:space="preserve"> commércia.</w:t>
      </w:r>
      <w:r w:rsidR="004A1FC4">
        <w:t xml:space="preserve"> </w:t>
      </w:r>
    </w:p>
    <w:p w:rsidR="004A1FC4" w:rsidRDefault="00D96D5B" w:rsidP="004951D9">
      <w:pPr>
        <w:pStyle w:val="v"/>
      </w:pPr>
      <w:r>
        <w:t>Hic ergo nostris ut suum præcórdiis</w:t>
      </w:r>
      <w:r w:rsidR="004A1FC4">
        <w:t xml:space="preserve"> </w:t>
      </w:r>
    </w:p>
    <w:p w:rsidR="004A1FC4" w:rsidRDefault="00D96D5B" w:rsidP="004951D9">
      <w:pPr>
        <w:pStyle w:val="v2"/>
      </w:pPr>
      <w:r>
        <w:t>Vibr</w:t>
      </w:r>
      <w:r w:rsidR="009522DA">
        <w:t>áverit</w:t>
      </w:r>
      <w:r>
        <w:t xml:space="preserve"> cœlo jubar</w:t>
      </w:r>
      <w:r w:rsidR="00AF2440">
        <w:rPr>
          <w:rStyle w:val="Appelnotedebasdep"/>
        </w:rPr>
        <w:footnoteReference w:id="197"/>
      </w:r>
      <w:r w:rsidR="00AF2440">
        <w:t>,</w:t>
      </w:r>
      <w:r w:rsidR="00655B26" w:rsidRPr="0017095C">
        <w:rPr>
          <w:rStyle w:val="cnumero"/>
        </w:rPr>
        <w:tab/>
      </w:r>
      <w:r w:rsidRPr="0017095C">
        <w:rPr>
          <w:rStyle w:val="cnumero"/>
        </w:rPr>
        <w:t>40</w:t>
      </w:r>
      <w:r w:rsidR="004A1FC4">
        <w:t xml:space="preserve"> </w:t>
      </w:r>
    </w:p>
    <w:p w:rsidR="004A1FC4" w:rsidRDefault="00D96D5B" w:rsidP="004951D9">
      <w:pPr>
        <w:pStyle w:val="v"/>
      </w:pPr>
      <w:r>
        <w:t>Abstérgit ægrum córporis pigri situm,</w:t>
      </w:r>
      <w:r w:rsidR="004A1FC4">
        <w:t xml:space="preserve"> </w:t>
      </w:r>
    </w:p>
    <w:p w:rsidR="004A1FC4" w:rsidRDefault="00D96D5B" w:rsidP="004951D9">
      <w:pPr>
        <w:pStyle w:val="v2"/>
      </w:pPr>
      <w:r>
        <w:t>Ha</w:t>
      </w:r>
      <w:r w:rsidR="009522DA">
        <w:t>bitúmque</w:t>
      </w:r>
      <w:r>
        <w:t xml:space="preserve"> mentis ínnovat</w:t>
      </w:r>
      <w:r w:rsidR="004A1FC4">
        <w:t xml:space="preserve"> ; </w:t>
      </w:r>
    </w:p>
    <w:p w:rsidR="004A1FC4" w:rsidRDefault="00D96D5B" w:rsidP="004951D9">
      <w:pPr>
        <w:pStyle w:val="v"/>
      </w:pPr>
      <w:r>
        <w:t>Exháurit omne quod juvábat ántea</w:t>
      </w:r>
      <w:r w:rsidR="004A1FC4">
        <w:t xml:space="preserve"> </w:t>
      </w:r>
    </w:p>
    <w:p w:rsidR="004A1FC4" w:rsidRDefault="00D96D5B" w:rsidP="004951D9">
      <w:pPr>
        <w:pStyle w:val="v2"/>
      </w:pPr>
      <w:r>
        <w:t>Castæ voluptátis vice</w:t>
      </w:r>
      <w:r w:rsidR="00A60559">
        <w:rPr>
          <w:rStyle w:val="Appelnotedebasdep"/>
        </w:rPr>
        <w:footnoteReference w:id="198"/>
      </w:r>
      <w:r>
        <w:t>,</w:t>
      </w:r>
      <w:r w:rsidR="004A1FC4">
        <w:t xml:space="preserve"> </w:t>
      </w:r>
    </w:p>
    <w:p w:rsidR="004A1FC4" w:rsidRDefault="00D96D5B" w:rsidP="004951D9">
      <w:pPr>
        <w:pStyle w:val="v"/>
      </w:pPr>
      <w:r>
        <w:t>Totósque nostra jure Dómini víndicat</w:t>
      </w:r>
      <w:r w:rsidR="006141BC">
        <w:t xml:space="preserve"> </w:t>
      </w:r>
      <w:r w:rsidR="006141BC" w:rsidRPr="0017095C">
        <w:rPr>
          <w:rStyle w:val="cnumero"/>
        </w:rPr>
        <w:tab/>
        <w:t>45</w:t>
      </w:r>
      <w:r w:rsidR="004A1FC4">
        <w:t xml:space="preserve"> </w:t>
      </w:r>
    </w:p>
    <w:p w:rsidR="004A1FC4" w:rsidRDefault="00D96D5B" w:rsidP="004951D9">
      <w:pPr>
        <w:pStyle w:val="v2"/>
      </w:pPr>
      <w:r>
        <w:t>Et corda, et ora, et témpora.</w:t>
      </w:r>
      <w:r w:rsidR="004A1FC4">
        <w:t xml:space="preserve"> </w:t>
      </w:r>
    </w:p>
    <w:p w:rsidR="004A1FC4" w:rsidRDefault="00D96D5B" w:rsidP="004951D9">
      <w:pPr>
        <w:pStyle w:val="v"/>
      </w:pPr>
      <w:r>
        <w:t>Se cogitári, intélligi, credi, legi</w:t>
      </w:r>
      <w:r w:rsidR="00A60559">
        <w:rPr>
          <w:rStyle w:val="Appelnotedebasdep"/>
        </w:rPr>
        <w:footnoteReference w:id="199"/>
      </w:r>
      <w:r>
        <w:t>,</w:t>
      </w:r>
      <w:r w:rsidR="004A1FC4">
        <w:t xml:space="preserve"> </w:t>
      </w:r>
    </w:p>
    <w:p w:rsidR="004A1FC4" w:rsidRDefault="00D96D5B" w:rsidP="004951D9">
      <w:pPr>
        <w:pStyle w:val="v2"/>
      </w:pPr>
      <w:r>
        <w:lastRenderedPageBreak/>
        <w:t>Sed vult timéri et díligi.</w:t>
      </w:r>
      <w:r w:rsidR="004A1FC4">
        <w:t xml:space="preserve"> </w:t>
      </w:r>
    </w:p>
    <w:p w:rsidR="004A1FC4" w:rsidRPr="00C1442F" w:rsidRDefault="00D96D5B" w:rsidP="004951D9">
      <w:pPr>
        <w:pStyle w:val="v"/>
        <w:rPr>
          <w:lang w:val="en-GB"/>
        </w:rPr>
      </w:pPr>
      <w:r w:rsidRPr="00C1442F">
        <w:rPr>
          <w:lang w:val="en-GB"/>
        </w:rPr>
        <w:t>Æstus inánes, quos movet vitæ labor</w:t>
      </w:r>
      <w:r w:rsidR="004A1FC4" w:rsidRPr="00C1442F">
        <w:rPr>
          <w:lang w:val="en-GB"/>
        </w:rPr>
        <w:t xml:space="preserve"> </w:t>
      </w:r>
    </w:p>
    <w:p w:rsidR="004A1FC4" w:rsidRPr="00C1442F" w:rsidRDefault="00D96D5B" w:rsidP="004951D9">
      <w:pPr>
        <w:pStyle w:val="v2"/>
        <w:rPr>
          <w:lang w:val="en-GB"/>
        </w:rPr>
      </w:pPr>
      <w:r w:rsidRPr="00C1442F">
        <w:rPr>
          <w:lang w:val="en-GB"/>
        </w:rPr>
        <w:t>Præséntis ævi trámite,</w:t>
      </w:r>
      <w:r w:rsidR="006141BC" w:rsidRPr="00C1442F">
        <w:rPr>
          <w:lang w:val="en-GB"/>
        </w:rPr>
        <w:t xml:space="preserve"> </w:t>
      </w:r>
      <w:r w:rsidR="006141BC" w:rsidRPr="00C1442F">
        <w:rPr>
          <w:rStyle w:val="cnumero"/>
          <w:lang w:val="en-GB"/>
        </w:rPr>
        <w:tab/>
        <w:t>50</w:t>
      </w:r>
      <w:r w:rsidR="004A1FC4" w:rsidRPr="00C1442F">
        <w:rPr>
          <w:lang w:val="en-GB"/>
        </w:rPr>
        <w:t xml:space="preserve"> </w:t>
      </w:r>
    </w:p>
    <w:p w:rsidR="004A1FC4" w:rsidRPr="00C1442F" w:rsidRDefault="00D96D5B" w:rsidP="004951D9">
      <w:pPr>
        <w:pStyle w:val="v"/>
        <w:rPr>
          <w:lang w:val="en-GB"/>
        </w:rPr>
      </w:pPr>
      <w:r w:rsidRPr="00C1442F">
        <w:rPr>
          <w:lang w:val="en-GB"/>
        </w:rPr>
        <w:t>Horret futúræ cum Deo vitæ fides</w:t>
      </w:r>
      <w:r w:rsidR="00A60559">
        <w:rPr>
          <w:rStyle w:val="Appelnotedebasdep"/>
        </w:rPr>
        <w:footnoteReference w:id="200"/>
      </w:r>
      <w:r w:rsidRPr="00C1442F">
        <w:rPr>
          <w:lang w:val="en-GB"/>
        </w:rPr>
        <w:t>.</w:t>
      </w:r>
      <w:r w:rsidR="004A1FC4" w:rsidRPr="00C1442F">
        <w:rPr>
          <w:lang w:val="en-GB"/>
        </w:rPr>
        <w:t xml:space="preserve"> </w:t>
      </w:r>
    </w:p>
    <w:p w:rsidR="004A1FC4" w:rsidRPr="00CC557B" w:rsidRDefault="00D96D5B" w:rsidP="004951D9">
      <w:pPr>
        <w:pStyle w:val="v2"/>
      </w:pPr>
      <w:r w:rsidRPr="00CC557B">
        <w:t>Quæ</w:t>
      </w:r>
      <w:r w:rsidR="00A60559">
        <w:rPr>
          <w:rStyle w:val="Appelnotedebasdep"/>
        </w:rPr>
        <w:footnoteReference w:id="201"/>
      </w:r>
      <w:r w:rsidRPr="00CC557B">
        <w:t>, quas vidémur spérnere,</w:t>
      </w:r>
      <w:r w:rsidR="004A1FC4" w:rsidRPr="00CC557B">
        <w:t xml:space="preserve"> </w:t>
      </w:r>
    </w:p>
    <w:p w:rsidR="004A1FC4" w:rsidRDefault="00D96D5B" w:rsidP="004951D9">
      <w:pPr>
        <w:pStyle w:val="v"/>
      </w:pPr>
      <w:r>
        <w:t>Non ut profánas ábjicit, aut viles opes</w:t>
      </w:r>
      <w:r w:rsidR="004A1FC4">
        <w:t xml:space="preserve"> : </w:t>
      </w:r>
    </w:p>
    <w:p w:rsidR="004A1FC4" w:rsidRDefault="00D96D5B" w:rsidP="004951D9">
      <w:pPr>
        <w:pStyle w:val="v2"/>
      </w:pPr>
      <w:r>
        <w:t>Sed, ut magis caras, monet</w:t>
      </w:r>
      <w:r w:rsidR="004A1FC4">
        <w:t xml:space="preserve"> </w:t>
      </w:r>
    </w:p>
    <w:p w:rsidR="004A1FC4" w:rsidRDefault="00D96D5B" w:rsidP="004951D9">
      <w:pPr>
        <w:pStyle w:val="v"/>
      </w:pPr>
      <w:r>
        <w:t xml:space="preserve">Cœlis repóni créditas </w:t>
      </w:r>
      <w:r w:rsidR="009522DA">
        <w:t>Christo</w:t>
      </w:r>
      <w:r>
        <w:t xml:space="preserve"> Deo,</w:t>
      </w:r>
      <w:r w:rsidR="006141BC">
        <w:t xml:space="preserve"> </w:t>
      </w:r>
      <w:r w:rsidR="006141BC" w:rsidRPr="0017095C">
        <w:rPr>
          <w:rStyle w:val="cnumero"/>
        </w:rPr>
        <w:tab/>
      </w:r>
      <w:r w:rsidR="005E3E28">
        <w:rPr>
          <w:rStyle w:val="cnumero"/>
        </w:rPr>
        <w:t>5</w:t>
      </w:r>
      <w:r w:rsidR="006141BC" w:rsidRPr="0017095C">
        <w:rPr>
          <w:rStyle w:val="cnumero"/>
        </w:rPr>
        <w:t>5</w:t>
      </w:r>
      <w:r w:rsidR="004A1FC4">
        <w:t xml:space="preserve"> </w:t>
      </w:r>
    </w:p>
    <w:p w:rsidR="004A1FC4" w:rsidRDefault="00D96D5B" w:rsidP="004951D9">
      <w:pPr>
        <w:pStyle w:val="v2"/>
      </w:pPr>
      <w:r>
        <w:t>Qui plura promísit datis</w:t>
      </w:r>
      <w:r w:rsidR="004A1FC4">
        <w:t xml:space="preserve"> ; </w:t>
      </w:r>
    </w:p>
    <w:p w:rsidR="004A1FC4" w:rsidRDefault="00D96D5B" w:rsidP="004951D9">
      <w:pPr>
        <w:pStyle w:val="v"/>
      </w:pPr>
      <w:r>
        <w:t>Contémpta præsens</w:t>
      </w:r>
      <w:r w:rsidR="00A60559">
        <w:rPr>
          <w:rStyle w:val="Appelnotedebasdep"/>
        </w:rPr>
        <w:footnoteReference w:id="202"/>
      </w:r>
      <w:r>
        <w:t xml:space="preserve"> vel mage depósita sibi</w:t>
      </w:r>
      <w:r w:rsidR="004A1FC4">
        <w:t xml:space="preserve"> </w:t>
      </w:r>
    </w:p>
    <w:p w:rsidR="004A1FC4" w:rsidRDefault="00D96D5B" w:rsidP="004951D9">
      <w:pPr>
        <w:pStyle w:val="v2"/>
      </w:pPr>
      <w:r>
        <w:t>Multo ut repéndat fœ́nore</w:t>
      </w:r>
      <w:r w:rsidR="00A60559">
        <w:rPr>
          <w:rStyle w:val="Appelnotedebasdep"/>
        </w:rPr>
        <w:footnoteReference w:id="203"/>
      </w:r>
      <w:r>
        <w:t>.</w:t>
      </w:r>
      <w:r w:rsidR="004A1FC4">
        <w:t xml:space="preserve"> </w:t>
      </w:r>
    </w:p>
    <w:p w:rsidR="004A1FC4" w:rsidRDefault="00D96D5B" w:rsidP="004951D9">
      <w:pPr>
        <w:pStyle w:val="v"/>
      </w:pPr>
      <w:r>
        <w:t>Sine fraude custos</w:t>
      </w:r>
      <w:r w:rsidR="00A60559">
        <w:rPr>
          <w:rStyle w:val="Appelnotedebasdep"/>
        </w:rPr>
        <w:footnoteReference w:id="204"/>
      </w:r>
      <w:r>
        <w:t>, aucta credit</w:t>
      </w:r>
      <w:r w:rsidR="009522DA">
        <w:t>óribus</w:t>
      </w:r>
      <w:r w:rsidR="004A1FC4">
        <w:t xml:space="preserve"> </w:t>
      </w:r>
    </w:p>
    <w:p w:rsidR="008E02EA" w:rsidRDefault="00D96D5B" w:rsidP="004951D9">
      <w:pPr>
        <w:pStyle w:val="v2"/>
      </w:pPr>
      <w:r>
        <w:t>Bonus æra reddit débitor</w:t>
      </w:r>
      <w:r w:rsidR="004A1FC4">
        <w:t> ;</w:t>
      </w:r>
      <w:r>
        <w:t xml:space="preserve"> </w:t>
      </w:r>
      <w:r w:rsidR="008E02EA" w:rsidRPr="0017095C">
        <w:rPr>
          <w:rStyle w:val="cnumero"/>
        </w:rPr>
        <w:tab/>
        <w:t>6</w:t>
      </w:r>
      <w:r w:rsidR="008E02EA">
        <w:rPr>
          <w:rStyle w:val="cnumero"/>
        </w:rPr>
        <w:t>0</w:t>
      </w:r>
      <w:r w:rsidR="008E02EA">
        <w:t xml:space="preserve"> </w:t>
      </w:r>
    </w:p>
    <w:p w:rsidR="004A1FC4" w:rsidRDefault="00D96D5B" w:rsidP="004951D9">
      <w:pPr>
        <w:pStyle w:val="v"/>
      </w:pPr>
      <w:r>
        <w:t xml:space="preserve">Multáque </w:t>
      </w:r>
      <w:r w:rsidR="009522DA">
        <w:t>spr</w:t>
      </w:r>
      <w:r w:rsidR="00DA5F24">
        <w:t>e</w:t>
      </w:r>
      <w:r w:rsidR="009522DA">
        <w:t>tam</w:t>
      </w:r>
      <w:r>
        <w:t xml:space="preserve"> l</w:t>
      </w:r>
      <w:r w:rsidR="00DA5F24">
        <w:t>á</w:t>
      </w:r>
      <w:r>
        <w:t>rgior pecúniam</w:t>
      </w:r>
      <w:r w:rsidR="004A1FC4">
        <w:t xml:space="preserve"> </w:t>
      </w:r>
    </w:p>
    <w:p w:rsidR="004A1FC4" w:rsidRDefault="00DA5F24" w:rsidP="004951D9">
      <w:pPr>
        <w:pStyle w:val="v2"/>
      </w:pPr>
      <w:r>
        <w:t>Restítuet</w:t>
      </w:r>
      <w:r w:rsidR="00A60559">
        <w:rPr>
          <w:rStyle w:val="Appelnotedebasdep"/>
        </w:rPr>
        <w:footnoteReference w:id="205"/>
      </w:r>
      <w:r w:rsidR="00D96D5B">
        <w:t xml:space="preserve"> usúra Deus.</w:t>
      </w:r>
      <w:r w:rsidR="004A1FC4">
        <w:t xml:space="preserve"> </w:t>
      </w:r>
    </w:p>
    <w:p w:rsidR="004A1FC4" w:rsidRDefault="00D96D5B" w:rsidP="004951D9">
      <w:pPr>
        <w:pStyle w:val="v"/>
      </w:pPr>
      <w:r>
        <w:t>Huic</w:t>
      </w:r>
      <w:r w:rsidR="00A60559">
        <w:rPr>
          <w:rStyle w:val="Appelnotedebasdep"/>
        </w:rPr>
        <w:footnoteReference w:id="206"/>
      </w:r>
      <w:r>
        <w:t xml:space="preserve"> vacántem, vel studéntem, et déditum,</w:t>
      </w:r>
      <w:r w:rsidR="004A1FC4">
        <w:t xml:space="preserve"> </w:t>
      </w:r>
    </w:p>
    <w:p w:rsidR="004A1FC4" w:rsidRPr="00C1442F" w:rsidRDefault="00D96D5B" w:rsidP="004951D9">
      <w:pPr>
        <w:pStyle w:val="v2"/>
        <w:rPr>
          <w:lang w:val="en-GB"/>
        </w:rPr>
      </w:pPr>
      <w:r w:rsidRPr="00C1442F">
        <w:rPr>
          <w:lang w:val="en-GB"/>
        </w:rPr>
        <w:t>In hoc re</w:t>
      </w:r>
      <w:r w:rsidR="009522DA" w:rsidRPr="00C1442F">
        <w:rPr>
          <w:lang w:val="en-GB"/>
        </w:rPr>
        <w:t>ponéntem</w:t>
      </w:r>
      <w:r w:rsidRPr="00C1442F">
        <w:rPr>
          <w:lang w:val="en-GB"/>
        </w:rPr>
        <w:t xml:space="preserve"> ómnia,</w:t>
      </w:r>
      <w:r w:rsidR="004A1FC4" w:rsidRPr="00C1442F">
        <w:rPr>
          <w:lang w:val="en-GB"/>
        </w:rPr>
        <w:t xml:space="preserve"> </w:t>
      </w:r>
    </w:p>
    <w:p w:rsidR="004A1FC4" w:rsidRPr="00C1442F" w:rsidRDefault="00D96D5B" w:rsidP="004951D9">
      <w:pPr>
        <w:pStyle w:val="v"/>
        <w:rPr>
          <w:lang w:val="en-GB"/>
        </w:rPr>
      </w:pPr>
      <w:r w:rsidRPr="00C1442F">
        <w:rPr>
          <w:lang w:val="en-GB"/>
        </w:rPr>
        <w:t>Ne, quæso, segnem, neve pervérsum putes,</w:t>
      </w:r>
      <w:r w:rsidR="006141BC" w:rsidRPr="00C1442F">
        <w:rPr>
          <w:lang w:val="en-GB"/>
        </w:rPr>
        <w:t xml:space="preserve"> </w:t>
      </w:r>
      <w:r w:rsidR="006141BC" w:rsidRPr="00C1442F">
        <w:rPr>
          <w:rStyle w:val="cnumero"/>
          <w:lang w:val="en-GB"/>
        </w:rPr>
        <w:tab/>
        <w:t>65</w:t>
      </w:r>
      <w:r w:rsidR="004A1FC4" w:rsidRPr="00C1442F">
        <w:rPr>
          <w:lang w:val="en-GB"/>
        </w:rPr>
        <w:t xml:space="preserve"> </w:t>
      </w:r>
    </w:p>
    <w:p w:rsidR="004A1FC4" w:rsidRDefault="00D96D5B" w:rsidP="004951D9">
      <w:pPr>
        <w:pStyle w:val="v2"/>
      </w:pPr>
      <w:r>
        <w:t>Ne crim</w:t>
      </w:r>
      <w:r w:rsidR="002E6EDF">
        <w:t>í</w:t>
      </w:r>
      <w:r>
        <w:t>neris ímpium</w:t>
      </w:r>
      <w:r w:rsidR="00A60559">
        <w:rPr>
          <w:rStyle w:val="Appelnotedebasdep"/>
        </w:rPr>
        <w:footnoteReference w:id="207"/>
      </w:r>
      <w:r>
        <w:t>.</w:t>
      </w:r>
      <w:r w:rsidR="004A1FC4">
        <w:t xml:space="preserve"> </w:t>
      </w:r>
    </w:p>
    <w:p w:rsidR="004A1FC4" w:rsidRDefault="00D96D5B" w:rsidP="004951D9">
      <w:pPr>
        <w:pStyle w:val="v"/>
      </w:pPr>
      <w:r>
        <w:t>Píetas abésse Christiáno qui</w:t>
      </w:r>
      <w:r w:rsidR="00A60559">
        <w:rPr>
          <w:rStyle w:val="Appelnotedebasdep"/>
        </w:rPr>
        <w:footnoteReference w:id="208"/>
      </w:r>
      <w:r>
        <w:t xml:space="preserve"> potest</w:t>
      </w:r>
      <w:r w:rsidR="004A1FC4">
        <w:t xml:space="preserve"> ? </w:t>
      </w:r>
    </w:p>
    <w:p w:rsidR="004A1FC4" w:rsidRDefault="00D96D5B" w:rsidP="004951D9">
      <w:pPr>
        <w:pStyle w:val="v2"/>
      </w:pPr>
      <w:r>
        <w:t>Namque arguméntum</w:t>
      </w:r>
      <w:r w:rsidR="00A60559">
        <w:rPr>
          <w:rStyle w:val="Appelnotedebasdep"/>
        </w:rPr>
        <w:footnoteReference w:id="209"/>
      </w:r>
      <w:r>
        <w:t xml:space="preserve"> mútuum est</w:t>
      </w:r>
      <w:r w:rsidR="004A1FC4">
        <w:t xml:space="preserve"> </w:t>
      </w:r>
    </w:p>
    <w:p w:rsidR="004A1FC4" w:rsidRDefault="00D96D5B" w:rsidP="004951D9">
      <w:pPr>
        <w:pStyle w:val="v"/>
      </w:pPr>
      <w:r>
        <w:t>Pietátis, esse Christiánum</w:t>
      </w:r>
      <w:r w:rsidR="004A1FC4">
        <w:t> :</w:t>
      </w:r>
      <w:r>
        <w:t xml:space="preserve"> et ímpii,</w:t>
      </w:r>
      <w:r w:rsidR="004A1FC4">
        <w:t xml:space="preserve"> </w:t>
      </w:r>
    </w:p>
    <w:p w:rsidR="004A1FC4" w:rsidRDefault="00D96D5B" w:rsidP="004951D9">
      <w:pPr>
        <w:pStyle w:val="v2"/>
      </w:pPr>
      <w:r>
        <w:t xml:space="preserve">Non esse </w:t>
      </w:r>
      <w:r w:rsidR="009522DA">
        <w:t>Christo</w:t>
      </w:r>
      <w:r>
        <w:t xml:space="preserve"> súbditum</w:t>
      </w:r>
      <w:r w:rsidR="00A62E17">
        <w:t xml:space="preserve">. </w:t>
      </w:r>
      <w:r w:rsidR="00A62E17" w:rsidRPr="0017095C">
        <w:rPr>
          <w:rStyle w:val="cnumero"/>
        </w:rPr>
        <w:tab/>
        <w:t>70</w:t>
      </w:r>
      <w:r w:rsidR="004A1FC4">
        <w:t xml:space="preserve"> </w:t>
      </w:r>
    </w:p>
    <w:p w:rsidR="004A1FC4" w:rsidRDefault="00D96D5B" w:rsidP="004951D9">
      <w:pPr>
        <w:pStyle w:val="v"/>
      </w:pPr>
      <w:r>
        <w:t>Hanc</w:t>
      </w:r>
      <w:r w:rsidR="00A60559">
        <w:rPr>
          <w:rStyle w:val="Appelnotedebasdep"/>
        </w:rPr>
        <w:footnoteReference w:id="210"/>
      </w:r>
      <w:r>
        <w:t xml:space="preserve"> quum </w:t>
      </w:r>
      <w:r w:rsidR="002E6EDF">
        <w:t>ténere</w:t>
      </w:r>
      <w:r>
        <w:t xml:space="preserve"> díscimus, possum tibi</w:t>
      </w:r>
      <w:r w:rsidR="004A1FC4">
        <w:t xml:space="preserve"> </w:t>
      </w:r>
    </w:p>
    <w:p w:rsidR="004A1FC4" w:rsidRDefault="00D96D5B" w:rsidP="004951D9">
      <w:pPr>
        <w:pStyle w:val="v2"/>
      </w:pPr>
      <w:r>
        <w:t>Non exhibére, id est patri,</w:t>
      </w:r>
      <w:r w:rsidR="004A1FC4">
        <w:t xml:space="preserve"> </w:t>
      </w:r>
    </w:p>
    <w:p w:rsidR="004A1FC4" w:rsidRDefault="00D96D5B" w:rsidP="004951D9">
      <w:pPr>
        <w:pStyle w:val="v"/>
      </w:pPr>
      <w:r>
        <w:t>Cui cuncta sancta jura, cara nómina</w:t>
      </w:r>
      <w:r w:rsidR="004A1FC4">
        <w:t xml:space="preserve"> </w:t>
      </w:r>
    </w:p>
    <w:p w:rsidR="004A1FC4" w:rsidRDefault="00D96D5B" w:rsidP="004951D9">
      <w:pPr>
        <w:pStyle w:val="v2"/>
      </w:pPr>
      <w:r>
        <w:t>Debére me vóluit Deus</w:t>
      </w:r>
      <w:r w:rsidR="004A1FC4">
        <w:t xml:space="preserve"> ? </w:t>
      </w:r>
    </w:p>
    <w:p w:rsidR="004A1FC4" w:rsidRDefault="00D96D5B" w:rsidP="004951D9">
      <w:pPr>
        <w:pStyle w:val="v"/>
      </w:pPr>
      <w:r>
        <w:lastRenderedPageBreak/>
        <w:t>Tibi disciplínas, dignitátem, lítteras,</w:t>
      </w:r>
      <w:r w:rsidR="006141BC">
        <w:t xml:space="preserve"> </w:t>
      </w:r>
      <w:r w:rsidR="006141BC" w:rsidRPr="0017095C">
        <w:rPr>
          <w:rStyle w:val="cnumero"/>
        </w:rPr>
        <w:tab/>
        <w:t>75</w:t>
      </w:r>
      <w:r w:rsidR="004A1FC4">
        <w:t xml:space="preserve"> </w:t>
      </w:r>
    </w:p>
    <w:p w:rsidR="004A1FC4" w:rsidRDefault="009522DA" w:rsidP="004951D9">
      <w:pPr>
        <w:pStyle w:val="v2"/>
      </w:pPr>
      <w:r>
        <w:t>Linguæ</w:t>
      </w:r>
      <w:r w:rsidR="00D96D5B">
        <w:t>, togæ, famæ decus.</w:t>
      </w:r>
      <w:r w:rsidR="004A1FC4">
        <w:t xml:space="preserve"> </w:t>
      </w:r>
    </w:p>
    <w:p w:rsidR="004A1FC4" w:rsidRDefault="00D96D5B" w:rsidP="004951D9">
      <w:pPr>
        <w:pStyle w:val="v"/>
      </w:pPr>
      <w:r>
        <w:t>Provéctus, altus, institútus débeo,</w:t>
      </w:r>
      <w:r w:rsidR="004A1FC4">
        <w:t xml:space="preserve"> </w:t>
      </w:r>
    </w:p>
    <w:p w:rsidR="004A1FC4" w:rsidRDefault="00D96D5B" w:rsidP="004951D9">
      <w:pPr>
        <w:pStyle w:val="v2"/>
      </w:pPr>
      <w:r>
        <w:t>Patróne, præcéptor, pater.</w:t>
      </w:r>
      <w:r w:rsidR="004A1FC4">
        <w:t xml:space="preserve"> </w:t>
      </w:r>
    </w:p>
    <w:p w:rsidR="004A1FC4" w:rsidRDefault="00D96D5B" w:rsidP="004951D9">
      <w:pPr>
        <w:pStyle w:val="v"/>
      </w:pPr>
      <w:r>
        <w:t>Sed, cur remótus támdiu degam árguis</w:t>
      </w:r>
      <w:r w:rsidR="00A60559">
        <w:rPr>
          <w:rStyle w:val="Appelnotedebasdep"/>
        </w:rPr>
        <w:footnoteReference w:id="211"/>
      </w:r>
      <w:r>
        <w:t>,</w:t>
      </w:r>
      <w:r w:rsidR="004A1FC4">
        <w:t xml:space="preserve"> </w:t>
      </w:r>
    </w:p>
    <w:p w:rsidR="004A1FC4" w:rsidRDefault="00D96D5B" w:rsidP="004951D9">
      <w:pPr>
        <w:pStyle w:val="v2"/>
      </w:pPr>
      <w:r>
        <w:t>Pi</w:t>
      </w:r>
      <w:r w:rsidR="002E6EDF">
        <w:t>ó</w:t>
      </w:r>
      <w:r>
        <w:t>que motu irasceris</w:t>
      </w:r>
      <w:r w:rsidR="00A60559">
        <w:rPr>
          <w:rStyle w:val="Appelnotedebasdep"/>
        </w:rPr>
        <w:footnoteReference w:id="212"/>
      </w:r>
      <w:r w:rsidR="004A1FC4">
        <w:t> :</w:t>
      </w:r>
      <w:r w:rsidR="006141BC">
        <w:t xml:space="preserve"> </w:t>
      </w:r>
      <w:r w:rsidR="006141BC" w:rsidRPr="0017095C">
        <w:rPr>
          <w:rStyle w:val="cnumero"/>
        </w:rPr>
        <w:tab/>
        <w:t>80</w:t>
      </w:r>
      <w:r w:rsidR="004A1FC4">
        <w:t xml:space="preserve"> </w:t>
      </w:r>
    </w:p>
    <w:p w:rsidR="004A1FC4" w:rsidRDefault="002E6EDF" w:rsidP="004951D9">
      <w:pPr>
        <w:pStyle w:val="v"/>
      </w:pPr>
      <w:r>
        <w:t>Condúcit</w:t>
      </w:r>
      <w:r w:rsidR="00A60559">
        <w:rPr>
          <w:rStyle w:val="Appelnotedebasdep"/>
        </w:rPr>
        <w:footnoteReference w:id="213"/>
      </w:r>
      <w:r w:rsidR="00D96D5B">
        <w:t xml:space="preserve"> istud, aut necésse est, aut placet</w:t>
      </w:r>
      <w:r w:rsidR="00A60559">
        <w:rPr>
          <w:rStyle w:val="Appelnotedebasdep"/>
        </w:rPr>
        <w:footnoteReference w:id="214"/>
      </w:r>
      <w:r w:rsidR="004A1FC4">
        <w:t xml:space="preserve"> : </w:t>
      </w:r>
    </w:p>
    <w:p w:rsidR="004A1FC4" w:rsidRDefault="00D96D5B" w:rsidP="004951D9">
      <w:pPr>
        <w:pStyle w:val="v2"/>
      </w:pPr>
      <w:r>
        <w:t>Veniále, quidquid horum erit.</w:t>
      </w:r>
      <w:r w:rsidR="004A1FC4">
        <w:t xml:space="preserve"> </w:t>
      </w:r>
    </w:p>
    <w:p w:rsidR="004A1FC4" w:rsidRDefault="00D96D5B" w:rsidP="004951D9">
      <w:pPr>
        <w:pStyle w:val="v"/>
      </w:pPr>
      <w:r>
        <w:t>Ignósce amánti, si geram quod éxpedit</w:t>
      </w:r>
      <w:r w:rsidR="004A1FC4">
        <w:t xml:space="preserve"> ; </w:t>
      </w:r>
    </w:p>
    <w:p w:rsidR="004A1FC4" w:rsidRDefault="00D96D5B" w:rsidP="004951D9">
      <w:pPr>
        <w:pStyle w:val="v2"/>
      </w:pPr>
      <w:r>
        <w:t>G</w:t>
      </w:r>
      <w:r w:rsidR="009522DA">
        <w:t>ratáre</w:t>
      </w:r>
      <w:r>
        <w:t>, si vivam ut libet.</w:t>
      </w:r>
      <w:r w:rsidR="004A1FC4">
        <w:t xml:space="preserve"> </w:t>
      </w:r>
    </w:p>
    <w:p w:rsidR="004A1FC4" w:rsidRDefault="00D96D5B" w:rsidP="0080193C">
      <w:pPr>
        <w:pStyle w:val="vPrimus"/>
      </w:pPr>
      <w:r>
        <w:t>D</w:t>
      </w:r>
      <w:r w:rsidR="002E6EDF">
        <w:t>é</w:t>
      </w:r>
      <w:r>
        <w:t>fore me pátriis toti triet</w:t>
      </w:r>
      <w:r w:rsidR="002E6EDF">
        <w:t>é</w:t>
      </w:r>
      <w:r>
        <w:t>ride terris</w:t>
      </w:r>
      <w:r w:rsidR="00A60559">
        <w:rPr>
          <w:rStyle w:val="Appelnotedebasdep"/>
        </w:rPr>
        <w:footnoteReference w:id="215"/>
      </w:r>
      <w:r w:rsidRPr="00EE1F38">
        <w:rPr>
          <w:rStyle w:val="italicus"/>
        </w:rPr>
        <w:t>,</w:t>
      </w:r>
      <w:r w:rsidR="006141BC">
        <w:t xml:space="preserve"> </w:t>
      </w:r>
      <w:r w:rsidR="006141BC" w:rsidRPr="0017095C">
        <w:rPr>
          <w:rStyle w:val="cnumero"/>
        </w:rPr>
        <w:tab/>
        <w:t>85</w:t>
      </w:r>
      <w:r w:rsidR="004A1FC4">
        <w:t xml:space="preserve"> </w:t>
      </w:r>
    </w:p>
    <w:p w:rsidR="004A1FC4" w:rsidRDefault="00D96D5B" w:rsidP="00FC7A51">
      <w:pPr>
        <w:pStyle w:val="v"/>
      </w:pPr>
      <w:r>
        <w:t>Atque álium legísse vagis erróribus orbem,</w:t>
      </w:r>
      <w:r w:rsidR="004A1FC4">
        <w:t xml:space="preserve"> </w:t>
      </w:r>
    </w:p>
    <w:p w:rsidR="004A1FC4" w:rsidRDefault="00D96D5B" w:rsidP="00FC7A51">
      <w:pPr>
        <w:pStyle w:val="v"/>
      </w:pPr>
      <w:r>
        <w:t xml:space="preserve">Culta prius vestræ </w:t>
      </w:r>
      <w:r w:rsidR="002E6EDF">
        <w:t>oblítum</w:t>
      </w:r>
      <w:r>
        <w:t xml:space="preserve"> consórtia vitæ,</w:t>
      </w:r>
      <w:r w:rsidR="004A1FC4">
        <w:t xml:space="preserve"> </w:t>
      </w:r>
    </w:p>
    <w:p w:rsidR="004A1FC4" w:rsidRDefault="002E6EDF" w:rsidP="00FC7A51">
      <w:pPr>
        <w:pStyle w:val="v"/>
      </w:pPr>
      <w:r>
        <w:t>In</w:t>
      </w:r>
      <w:r w:rsidR="00D96D5B">
        <w:t>cr</w:t>
      </w:r>
      <w:r>
        <w:t>é</w:t>
      </w:r>
      <w:r w:rsidR="00D96D5B">
        <w:t>pitas</w:t>
      </w:r>
      <w:r w:rsidR="00AF2440">
        <w:rPr>
          <w:rStyle w:val="Appelnotedebasdep"/>
        </w:rPr>
        <w:footnoteReference w:id="216"/>
      </w:r>
      <w:r w:rsidR="00AF2440">
        <w:t>,</w:t>
      </w:r>
      <w:r w:rsidR="00D96D5B">
        <w:t xml:space="preserve"> sanctis mota pietáte q</w:t>
      </w:r>
      <w:r w:rsidR="009522DA">
        <w:t>uerélis</w:t>
      </w:r>
      <w:r w:rsidR="00D96D5B">
        <w:t>.</w:t>
      </w:r>
      <w:r w:rsidR="004A1FC4">
        <w:t xml:space="preserve"> </w:t>
      </w:r>
    </w:p>
    <w:p w:rsidR="004A1FC4" w:rsidRDefault="00D96D5B" w:rsidP="00FC7A51">
      <w:pPr>
        <w:pStyle w:val="v"/>
      </w:pPr>
      <w:r>
        <w:t>Ampléctor pátrio ve</w:t>
      </w:r>
      <w:r w:rsidR="009522DA">
        <w:t>nerándos</w:t>
      </w:r>
      <w:r>
        <w:t xml:space="preserve"> péctore motus,</w:t>
      </w:r>
      <w:r w:rsidR="004A1FC4">
        <w:t xml:space="preserve"> </w:t>
      </w:r>
    </w:p>
    <w:p w:rsidR="004A1FC4" w:rsidRDefault="00D96D5B" w:rsidP="00FC7A51">
      <w:pPr>
        <w:pStyle w:val="v"/>
      </w:pPr>
      <w:r>
        <w:t>Et mihi g</w:t>
      </w:r>
      <w:r w:rsidR="009522DA">
        <w:t>ratándas</w:t>
      </w:r>
      <w:r>
        <w:t xml:space="preserve"> salvis afféctibus iras</w:t>
      </w:r>
      <w:r w:rsidR="004A1FC4">
        <w:t> :</w:t>
      </w:r>
      <w:r w:rsidR="006141BC">
        <w:t xml:space="preserve"> </w:t>
      </w:r>
      <w:r w:rsidR="006141BC" w:rsidRPr="0017095C">
        <w:rPr>
          <w:rStyle w:val="cnumero"/>
        </w:rPr>
        <w:tab/>
        <w:t>90</w:t>
      </w:r>
      <w:r w:rsidR="004A1FC4">
        <w:t xml:space="preserve"> </w:t>
      </w:r>
    </w:p>
    <w:p w:rsidR="004A1FC4" w:rsidRDefault="00D96D5B" w:rsidP="00FC7A51">
      <w:pPr>
        <w:pStyle w:val="v"/>
      </w:pPr>
      <w:r>
        <w:t>Sed réditum inde meum, génitor, te póscere mallem,</w:t>
      </w:r>
      <w:r w:rsidR="004A1FC4">
        <w:t xml:space="preserve"> </w:t>
      </w:r>
    </w:p>
    <w:p w:rsidR="004A1FC4" w:rsidRPr="00C1442F" w:rsidRDefault="00D96D5B" w:rsidP="00FC7A51">
      <w:pPr>
        <w:pStyle w:val="v"/>
        <w:rPr>
          <w:lang w:val="en-GB"/>
        </w:rPr>
      </w:pPr>
      <w:r>
        <w:t xml:space="preserve">Unde dari possit. </w:t>
      </w:r>
      <w:r w:rsidRPr="00C1442F">
        <w:rPr>
          <w:lang w:val="en-GB"/>
        </w:rPr>
        <w:t>Invocándum me tibi credam</w:t>
      </w:r>
      <w:r w:rsidR="00A60559">
        <w:rPr>
          <w:rStyle w:val="Appelnotedebasdep"/>
        </w:rPr>
        <w:footnoteReference w:id="217"/>
      </w:r>
      <w:r w:rsidRPr="00C1442F">
        <w:rPr>
          <w:lang w:val="en-GB"/>
        </w:rPr>
        <w:t>,</w:t>
      </w:r>
      <w:r w:rsidR="004A1FC4" w:rsidRPr="00C1442F">
        <w:rPr>
          <w:lang w:val="en-GB"/>
        </w:rPr>
        <w:t xml:space="preserve"> </w:t>
      </w:r>
    </w:p>
    <w:p w:rsidR="004A1FC4" w:rsidRPr="00C1442F" w:rsidRDefault="00D96D5B" w:rsidP="00FC7A51">
      <w:pPr>
        <w:pStyle w:val="v"/>
        <w:rPr>
          <w:lang w:val="en-GB"/>
        </w:rPr>
      </w:pPr>
      <w:r w:rsidRPr="00C1442F">
        <w:rPr>
          <w:lang w:val="en-GB"/>
        </w:rPr>
        <w:t xml:space="preserve">Quum stériles fundas non ad </w:t>
      </w:r>
      <w:r w:rsidR="002E6EDF" w:rsidRPr="00C1442F">
        <w:rPr>
          <w:lang w:val="en-GB"/>
        </w:rPr>
        <w:t>divína</w:t>
      </w:r>
      <w:r w:rsidR="00A60559">
        <w:rPr>
          <w:rStyle w:val="Appelnotedebasdep"/>
        </w:rPr>
        <w:footnoteReference w:id="218"/>
      </w:r>
      <w:r w:rsidRPr="00C1442F">
        <w:rPr>
          <w:lang w:val="en-GB"/>
        </w:rPr>
        <w:t xml:space="preserve"> precátus,</w:t>
      </w:r>
      <w:r w:rsidR="004A1FC4" w:rsidRPr="00C1442F">
        <w:rPr>
          <w:lang w:val="en-GB"/>
        </w:rPr>
        <w:t xml:space="preserve"> </w:t>
      </w:r>
    </w:p>
    <w:p w:rsidR="004A1FC4" w:rsidRDefault="00D96D5B" w:rsidP="00FC7A51">
      <w:pPr>
        <w:pStyle w:val="v"/>
      </w:pPr>
      <w:r>
        <w:t>Cast</w:t>
      </w:r>
      <w:r w:rsidR="002E6EDF">
        <w:t>á</w:t>
      </w:r>
      <w:r>
        <w:t xml:space="preserve">lidis supplex </w:t>
      </w:r>
      <w:r w:rsidR="009522DA">
        <w:t>avérso</w:t>
      </w:r>
      <w:r>
        <w:t xml:space="preserve"> númine</w:t>
      </w:r>
      <w:r w:rsidR="00A60559">
        <w:rPr>
          <w:rStyle w:val="Appelnotedebasdep"/>
        </w:rPr>
        <w:footnoteReference w:id="219"/>
      </w:r>
      <w:r>
        <w:t xml:space="preserve"> Musis</w:t>
      </w:r>
      <w:r w:rsidR="004A1FC4">
        <w:t xml:space="preserve"> ? </w:t>
      </w:r>
    </w:p>
    <w:p w:rsidR="004A1FC4" w:rsidRDefault="00D96D5B" w:rsidP="00FC7A51">
      <w:pPr>
        <w:pStyle w:val="v"/>
      </w:pPr>
      <w:r>
        <w:t>Non his numínibus tibi me patriǽque redúces,</w:t>
      </w:r>
      <w:r w:rsidR="006141BC">
        <w:t xml:space="preserve"> </w:t>
      </w:r>
      <w:r w:rsidR="006141BC" w:rsidRPr="0017095C">
        <w:rPr>
          <w:rStyle w:val="cnumero"/>
        </w:rPr>
        <w:tab/>
        <w:t>95</w:t>
      </w:r>
      <w:r w:rsidR="004A1FC4">
        <w:t xml:space="preserve"> </w:t>
      </w:r>
    </w:p>
    <w:p w:rsidR="004A1FC4" w:rsidRPr="00C1442F" w:rsidRDefault="00D96D5B" w:rsidP="00FC7A51">
      <w:pPr>
        <w:pStyle w:val="v"/>
        <w:rPr>
          <w:lang w:val="en-GB"/>
        </w:rPr>
      </w:pPr>
      <w:r w:rsidRPr="00C1442F">
        <w:rPr>
          <w:lang w:val="en-GB"/>
        </w:rPr>
        <w:t>Quod datur, in níhilum (sine númine nómina Musas</w:t>
      </w:r>
      <w:r w:rsidR="004A1FC4" w:rsidRPr="00C1442F">
        <w:rPr>
          <w:lang w:val="en-GB"/>
        </w:rPr>
        <w:t xml:space="preserve"> </w:t>
      </w:r>
    </w:p>
    <w:p w:rsidR="004A1FC4" w:rsidRDefault="00D96D5B" w:rsidP="00FC7A51">
      <w:pPr>
        <w:pStyle w:val="v"/>
      </w:pPr>
      <w:r>
        <w:t>Surda vocas, et nulla rogas) levis hoc feret aura</w:t>
      </w:r>
      <w:r w:rsidR="00A60559">
        <w:rPr>
          <w:rStyle w:val="Appelnotedebasdep"/>
        </w:rPr>
        <w:footnoteReference w:id="220"/>
      </w:r>
      <w:r>
        <w:t>.</w:t>
      </w:r>
      <w:r w:rsidR="004A1FC4">
        <w:t xml:space="preserve"> </w:t>
      </w:r>
    </w:p>
    <w:p w:rsidR="004A1FC4" w:rsidRDefault="00D96D5B" w:rsidP="00FC7A51">
      <w:pPr>
        <w:pStyle w:val="v"/>
      </w:pPr>
      <w:r>
        <w:t>Irrita vent</w:t>
      </w:r>
      <w:r w:rsidR="002E6EDF">
        <w:t>ó</w:t>
      </w:r>
      <w:r>
        <w:t>sæ</w:t>
      </w:r>
      <w:r w:rsidR="00A60559">
        <w:rPr>
          <w:rStyle w:val="Appelnotedebasdep"/>
        </w:rPr>
        <w:footnoteReference w:id="221"/>
      </w:r>
      <w:r>
        <w:t xml:space="preserve"> rápiunt hæc vota procéllæ,</w:t>
      </w:r>
      <w:r w:rsidR="004A1FC4">
        <w:t xml:space="preserve"> </w:t>
      </w:r>
    </w:p>
    <w:p w:rsidR="004A1FC4" w:rsidRDefault="00D96D5B" w:rsidP="00FC7A51">
      <w:pPr>
        <w:pStyle w:val="v"/>
      </w:pPr>
      <w:r>
        <w:t>Quæ non missa Deo vácuis in núbibus hærent,</w:t>
      </w:r>
      <w:r w:rsidR="004A1FC4">
        <w:t xml:space="preserve"> </w:t>
      </w:r>
    </w:p>
    <w:p w:rsidR="004A1FC4" w:rsidRDefault="00D96D5B" w:rsidP="00FC7A51">
      <w:pPr>
        <w:pStyle w:val="v"/>
      </w:pPr>
      <w:r w:rsidRPr="00C1442F">
        <w:rPr>
          <w:lang w:val="en-GB"/>
        </w:rPr>
        <w:t>Nec pénetrant súperi st</w:t>
      </w:r>
      <w:r w:rsidR="009522DA" w:rsidRPr="00C1442F">
        <w:rPr>
          <w:lang w:val="en-GB"/>
        </w:rPr>
        <w:t>ellántem</w:t>
      </w:r>
      <w:r w:rsidRPr="00C1442F">
        <w:rPr>
          <w:lang w:val="en-GB"/>
        </w:rPr>
        <w:t xml:space="preserve"> regis in aulam</w:t>
      </w:r>
      <w:r w:rsidR="00A62E17" w:rsidRPr="00C1442F">
        <w:rPr>
          <w:lang w:val="en-GB"/>
        </w:rPr>
        <w:t xml:space="preserve">. </w:t>
      </w:r>
      <w:r w:rsidR="00A62E17" w:rsidRPr="00C1442F">
        <w:rPr>
          <w:rStyle w:val="cnumero"/>
          <w:lang w:val="en-GB"/>
        </w:rPr>
        <w:tab/>
      </w:r>
      <w:r w:rsidR="00A62E17" w:rsidRPr="0017095C">
        <w:rPr>
          <w:rStyle w:val="cnumero"/>
        </w:rPr>
        <w:t>100</w:t>
      </w:r>
      <w:r w:rsidR="004A1FC4">
        <w:t xml:space="preserve"> </w:t>
      </w:r>
    </w:p>
    <w:p w:rsidR="004A1FC4" w:rsidRDefault="00D96D5B" w:rsidP="0080193C">
      <w:pPr>
        <w:pStyle w:val="vPrimus"/>
      </w:pPr>
      <w:r>
        <w:lastRenderedPageBreak/>
        <w:t xml:space="preserve">Si tibi cura mei </w:t>
      </w:r>
      <w:r w:rsidR="002E6EDF">
        <w:t>réditus</w:t>
      </w:r>
      <w:r>
        <w:t>, illum áspice et ora,</w:t>
      </w:r>
      <w:r w:rsidR="004A1FC4">
        <w:t xml:space="preserve"> </w:t>
      </w:r>
    </w:p>
    <w:p w:rsidR="004A1FC4" w:rsidRDefault="00D96D5B" w:rsidP="00FC7A51">
      <w:pPr>
        <w:pStyle w:val="v"/>
      </w:pPr>
      <w:r>
        <w:t>Qui tónitru summi quatit ígnea cúlmina cœli,</w:t>
      </w:r>
      <w:r w:rsidR="004A1FC4">
        <w:t xml:space="preserve"> </w:t>
      </w:r>
    </w:p>
    <w:p w:rsidR="004A1FC4" w:rsidRDefault="00D96D5B" w:rsidP="00FC7A51">
      <w:pPr>
        <w:pStyle w:val="v"/>
      </w:pPr>
      <w:r>
        <w:t>Qui tr</w:t>
      </w:r>
      <w:r w:rsidR="002E6EDF">
        <w:t>í</w:t>
      </w:r>
      <w:r>
        <w:t xml:space="preserve">fido igne micat, nec inánia </w:t>
      </w:r>
      <w:r w:rsidR="002E6EDF">
        <w:t>múrmura</w:t>
      </w:r>
      <w:r>
        <w:t xml:space="preserve"> miscet,</w:t>
      </w:r>
      <w:r w:rsidR="004A1FC4">
        <w:t xml:space="preserve"> </w:t>
      </w:r>
    </w:p>
    <w:p w:rsidR="004A1FC4" w:rsidRDefault="00D96D5B" w:rsidP="00FC7A51">
      <w:pPr>
        <w:pStyle w:val="v"/>
      </w:pPr>
      <w:r>
        <w:t>Quique satis</w:t>
      </w:r>
      <w:r w:rsidR="00A60559">
        <w:rPr>
          <w:rStyle w:val="Appelnotedebasdep"/>
        </w:rPr>
        <w:footnoteReference w:id="222"/>
      </w:r>
      <w:r>
        <w:t xml:space="preserve"> cœlo soies largítur et imbres,</w:t>
      </w:r>
      <w:r w:rsidR="004A1FC4">
        <w:t xml:space="preserve"> </w:t>
      </w:r>
    </w:p>
    <w:p w:rsidR="004A1FC4" w:rsidRDefault="00D96D5B" w:rsidP="00FC7A51">
      <w:pPr>
        <w:pStyle w:val="v"/>
      </w:pPr>
      <w:r>
        <w:t>Qui super omne quod est, vel in ómnia totus ubíque</w:t>
      </w:r>
      <w:r w:rsidR="006141BC">
        <w:t xml:space="preserve"> </w:t>
      </w:r>
      <w:r w:rsidR="006141BC" w:rsidRPr="0017095C">
        <w:rPr>
          <w:rStyle w:val="cnumero"/>
        </w:rPr>
        <w:tab/>
        <w:t>105</w:t>
      </w:r>
      <w:r w:rsidR="004A1FC4">
        <w:t xml:space="preserve"> </w:t>
      </w:r>
    </w:p>
    <w:p w:rsidR="004A1FC4" w:rsidRDefault="00D96D5B" w:rsidP="00FC7A51">
      <w:pPr>
        <w:pStyle w:val="v"/>
      </w:pPr>
      <w:r>
        <w:t xml:space="preserve">Omnibus infúsus </w:t>
      </w:r>
      <w:r w:rsidR="009522DA">
        <w:t>rebus</w:t>
      </w:r>
      <w:r>
        <w:t xml:space="preserve"> regit ómnia </w:t>
      </w:r>
      <w:r w:rsidR="009522DA">
        <w:t>Christus</w:t>
      </w:r>
      <w:r>
        <w:t>,</w:t>
      </w:r>
      <w:r w:rsidR="004A1FC4">
        <w:t xml:space="preserve"> </w:t>
      </w:r>
    </w:p>
    <w:p w:rsidR="004A1FC4" w:rsidRDefault="00D96D5B" w:rsidP="00FC7A51">
      <w:pPr>
        <w:pStyle w:val="v"/>
      </w:pPr>
      <w:r>
        <w:t>Qui mentes tenet atque movet, qui témpora nostra</w:t>
      </w:r>
      <w:r w:rsidR="004A1FC4">
        <w:t xml:space="preserve"> </w:t>
      </w:r>
    </w:p>
    <w:p w:rsidR="004A1FC4" w:rsidRDefault="00D96D5B" w:rsidP="00FC7A51">
      <w:pPr>
        <w:pStyle w:val="v"/>
      </w:pPr>
      <w:r>
        <w:t>Et loca dispónit</w:t>
      </w:r>
      <w:r w:rsidR="004A1FC4">
        <w:t> :</w:t>
      </w:r>
      <w:r>
        <w:t xml:space="preserve"> quod si contrária votis</w:t>
      </w:r>
      <w:r w:rsidR="004A1FC4">
        <w:t xml:space="preserve"> </w:t>
      </w:r>
    </w:p>
    <w:p w:rsidR="004A1FC4" w:rsidRDefault="00D96D5B" w:rsidP="00FC7A51">
      <w:pPr>
        <w:pStyle w:val="v"/>
      </w:pPr>
      <w:r>
        <w:t>Constítuat nostris, prece defl</w:t>
      </w:r>
      <w:r w:rsidR="009522DA">
        <w:t>ecténdus</w:t>
      </w:r>
      <w:r>
        <w:t xml:space="preserve"> in illa est,</w:t>
      </w:r>
      <w:r w:rsidR="004A1FC4">
        <w:t xml:space="preserve"> </w:t>
      </w:r>
    </w:p>
    <w:p w:rsidR="004A1FC4" w:rsidRDefault="00D96D5B" w:rsidP="00FC7A51">
      <w:pPr>
        <w:pStyle w:val="v"/>
      </w:pPr>
      <w:r>
        <w:t xml:space="preserve">Quæ </w:t>
      </w:r>
      <w:r w:rsidR="002E6EDF">
        <w:t>vólumus</w:t>
      </w:r>
      <w:r w:rsidR="00A60559">
        <w:rPr>
          <w:rStyle w:val="Appelnotedebasdep"/>
        </w:rPr>
        <w:footnoteReference w:id="223"/>
      </w:r>
      <w:r>
        <w:t>. Quid me accúsas</w:t>
      </w:r>
      <w:r w:rsidR="004A1FC4">
        <w:t> ?</w:t>
      </w:r>
      <w:r>
        <w:t xml:space="preserve"> Si dísplicet actus </w:t>
      </w:r>
      <w:r w:rsidR="00BF1D8E" w:rsidRPr="0017095C">
        <w:rPr>
          <w:rStyle w:val="cnumero"/>
        </w:rPr>
        <w:tab/>
        <w:t>110</w:t>
      </w:r>
      <w:r w:rsidR="004A1FC4">
        <w:t xml:space="preserve"> </w:t>
      </w:r>
    </w:p>
    <w:p w:rsidR="004A1FC4" w:rsidRDefault="00D96D5B" w:rsidP="00FC7A51">
      <w:pPr>
        <w:pStyle w:val="v"/>
      </w:pPr>
      <w:r>
        <w:t>Quem gero agénte Deo, prius est (si fas) reus auctor,</w:t>
      </w:r>
      <w:r w:rsidR="004A1FC4">
        <w:t xml:space="preserve"> </w:t>
      </w:r>
    </w:p>
    <w:p w:rsidR="004A1FC4" w:rsidRDefault="00D96D5B" w:rsidP="00FC7A51">
      <w:pPr>
        <w:pStyle w:val="v"/>
      </w:pPr>
      <w:r>
        <w:t xml:space="preserve">Cui placet aut formáre meos, aut </w:t>
      </w:r>
      <w:r w:rsidR="002E6EDF">
        <w:t>vértere</w:t>
      </w:r>
      <w:r>
        <w:t xml:space="preserve"> sensus.</w:t>
      </w:r>
      <w:r w:rsidR="004A1FC4">
        <w:t xml:space="preserve"> </w:t>
      </w:r>
    </w:p>
    <w:p w:rsidR="004A1FC4" w:rsidRDefault="00D96D5B" w:rsidP="0080193C">
      <w:pPr>
        <w:pStyle w:val="vPrimus"/>
      </w:pPr>
      <w:r>
        <w:t>Nam mea si réputes, quæ prístina</w:t>
      </w:r>
      <w:r w:rsidR="00AF2440">
        <w:rPr>
          <w:rStyle w:val="Appelnotedebasdep"/>
        </w:rPr>
        <w:footnoteReference w:id="224"/>
      </w:r>
      <w:r w:rsidR="00AF2440">
        <w:t>,</w:t>
      </w:r>
      <w:r>
        <w:t xml:space="preserve"> quæ tibi nota,</w:t>
      </w:r>
      <w:r w:rsidR="004A1FC4">
        <w:t xml:space="preserve"> </w:t>
      </w:r>
    </w:p>
    <w:p w:rsidR="004A1FC4" w:rsidRDefault="00D96D5B" w:rsidP="00FC7A51">
      <w:pPr>
        <w:pStyle w:val="v"/>
      </w:pPr>
      <w:r>
        <w:t xml:space="preserve">Sponte </w:t>
      </w:r>
      <w:r w:rsidR="009522DA">
        <w:t>fatébor</w:t>
      </w:r>
      <w:r>
        <w:t xml:space="preserve"> eum modo</w:t>
      </w:r>
      <w:r w:rsidR="00A60559">
        <w:rPr>
          <w:rStyle w:val="Appelnotedebasdep"/>
        </w:rPr>
        <w:footnoteReference w:id="225"/>
      </w:r>
      <w:r>
        <w:t xml:space="preserve"> me non esse, sub illo</w:t>
      </w:r>
      <w:r w:rsidR="004A1FC4">
        <w:t xml:space="preserve"> </w:t>
      </w:r>
    </w:p>
    <w:p w:rsidR="004A1FC4" w:rsidRDefault="00D96D5B" w:rsidP="00FC7A51">
      <w:pPr>
        <w:pStyle w:val="v"/>
      </w:pPr>
      <w:r>
        <w:t xml:space="preserve">Témpore qui fúerim, quo non pervérsus </w:t>
      </w:r>
      <w:r w:rsidR="009522DA">
        <w:t>habébar</w:t>
      </w:r>
      <w:r>
        <w:t>,</w:t>
      </w:r>
      <w:r w:rsidR="008E02EA" w:rsidRPr="008E02EA">
        <w:rPr>
          <w:rStyle w:val="cnumero"/>
        </w:rPr>
        <w:t xml:space="preserve"> </w:t>
      </w:r>
      <w:r w:rsidR="008E02EA" w:rsidRPr="0017095C">
        <w:rPr>
          <w:rStyle w:val="cnumero"/>
        </w:rPr>
        <w:tab/>
        <w:t>11</w:t>
      </w:r>
      <w:r w:rsidR="008E02EA">
        <w:rPr>
          <w:rStyle w:val="cnumero"/>
        </w:rPr>
        <w:t>5</w:t>
      </w:r>
    </w:p>
    <w:p w:rsidR="004A1FC4" w:rsidRDefault="00D96D5B" w:rsidP="00FC7A51">
      <w:pPr>
        <w:pStyle w:val="v"/>
      </w:pPr>
      <w:r>
        <w:t>Et pervérsus eram, falsi calígine cernens,</w:t>
      </w:r>
      <w:r w:rsidR="004A1FC4">
        <w:t xml:space="preserve"> </w:t>
      </w:r>
    </w:p>
    <w:p w:rsidR="004A1FC4" w:rsidRDefault="00D96D5B" w:rsidP="00FC7A51">
      <w:pPr>
        <w:pStyle w:val="v"/>
      </w:pPr>
      <w:r>
        <w:t>Stulta Dei s</w:t>
      </w:r>
      <w:r w:rsidR="009522DA">
        <w:t>ápiens</w:t>
      </w:r>
      <w:r w:rsidR="00AF2440">
        <w:rPr>
          <w:rStyle w:val="Appelnotedebasdep"/>
        </w:rPr>
        <w:footnoteReference w:id="226"/>
      </w:r>
      <w:r w:rsidR="00AF2440">
        <w:t>,</w:t>
      </w:r>
      <w:r>
        <w:t xml:space="preserve"> et mortis pábula vivens.</w:t>
      </w:r>
      <w:r w:rsidR="004A1FC4">
        <w:t xml:space="preserve"> </w:t>
      </w:r>
    </w:p>
    <w:p w:rsidR="004A1FC4" w:rsidRDefault="00D96D5B" w:rsidP="00FC7A51">
      <w:pPr>
        <w:pStyle w:val="v"/>
      </w:pPr>
      <w:r>
        <w:t>Quo magis ignósci mihi fas, quia prómptius ex hoc</w:t>
      </w:r>
      <w:r w:rsidR="004A1FC4">
        <w:t xml:space="preserve"> </w:t>
      </w:r>
    </w:p>
    <w:p w:rsidR="004A1FC4" w:rsidRDefault="00D96D5B" w:rsidP="00FC7A51">
      <w:pPr>
        <w:pStyle w:val="v"/>
      </w:pPr>
      <w:r>
        <w:t xml:space="preserve">Agnósci datur, a summo genitóre </w:t>
      </w:r>
      <w:r w:rsidR="009522DA">
        <w:t>novári</w:t>
      </w:r>
      <w:r>
        <w:t>,</w:t>
      </w:r>
      <w:r w:rsidR="004A1FC4">
        <w:t xml:space="preserve"> </w:t>
      </w:r>
    </w:p>
    <w:p w:rsidR="004A1FC4" w:rsidRDefault="00D96D5B" w:rsidP="00FC7A51">
      <w:pPr>
        <w:pStyle w:val="v"/>
      </w:pPr>
      <w:r>
        <w:t>Quod non more meo géritur</w:t>
      </w:r>
      <w:r w:rsidR="004A1FC4">
        <w:t> ;</w:t>
      </w:r>
      <w:r>
        <w:t xml:space="preserve"> non árbitror, istis</w:t>
      </w:r>
      <w:r w:rsidR="006141BC">
        <w:t xml:space="preserve"> </w:t>
      </w:r>
      <w:r w:rsidR="006141BC" w:rsidRPr="0017095C">
        <w:rPr>
          <w:rStyle w:val="cnumero"/>
        </w:rPr>
        <w:tab/>
        <w:t>120</w:t>
      </w:r>
      <w:r w:rsidR="004A1FC4">
        <w:t xml:space="preserve"> </w:t>
      </w:r>
    </w:p>
    <w:p w:rsidR="004A1FC4" w:rsidRDefault="00D96D5B" w:rsidP="00FC7A51">
      <w:pPr>
        <w:pStyle w:val="v"/>
      </w:pPr>
      <w:r>
        <w:t>Conféssus dicar</w:t>
      </w:r>
      <w:r w:rsidR="001F7738">
        <w:rPr>
          <w:rStyle w:val="Appelnotedebasdep"/>
        </w:rPr>
        <w:footnoteReference w:id="227"/>
      </w:r>
      <w:r>
        <w:t xml:space="preserve"> mutátæ in prava notándum</w:t>
      </w:r>
      <w:r w:rsidR="004A1FC4">
        <w:t xml:space="preserve"> </w:t>
      </w:r>
    </w:p>
    <w:p w:rsidR="004A1FC4" w:rsidRDefault="00D96D5B" w:rsidP="00FC7A51">
      <w:pPr>
        <w:pStyle w:val="v"/>
      </w:pPr>
      <w:r>
        <w:t>Errórem mentis, quóniam sim sponte proféssus,</w:t>
      </w:r>
      <w:r w:rsidR="004A1FC4">
        <w:t xml:space="preserve"> </w:t>
      </w:r>
    </w:p>
    <w:p w:rsidR="004A1FC4" w:rsidRDefault="00D96D5B" w:rsidP="00FC7A51">
      <w:pPr>
        <w:pStyle w:val="v"/>
      </w:pPr>
      <w:r>
        <w:t>Me non mente mea vitam mutásse priórem.</w:t>
      </w:r>
      <w:r w:rsidR="004A1FC4">
        <w:t xml:space="preserve"> </w:t>
      </w:r>
    </w:p>
    <w:p w:rsidR="004A1FC4" w:rsidRDefault="00D96D5B" w:rsidP="00FC7A51">
      <w:pPr>
        <w:pStyle w:val="v"/>
      </w:pPr>
      <w:r>
        <w:t>Mens nova me, fáteor, cepit</w:t>
      </w:r>
      <w:r w:rsidR="00A60559">
        <w:rPr>
          <w:rStyle w:val="Appelnotedebasdep"/>
        </w:rPr>
        <w:footnoteReference w:id="228"/>
      </w:r>
      <w:r>
        <w:t>, mens non mea quondam,</w:t>
      </w:r>
      <w:r w:rsidR="004A1FC4">
        <w:t xml:space="preserve"> </w:t>
      </w:r>
    </w:p>
    <w:p w:rsidR="004A1FC4" w:rsidRDefault="00D96D5B" w:rsidP="00FC7A51">
      <w:pPr>
        <w:pStyle w:val="v"/>
      </w:pPr>
      <w:r>
        <w:t>Sed mea nunc, auctóre Deo, qui si quid in actu</w:t>
      </w:r>
      <w:r w:rsidR="006141BC">
        <w:t xml:space="preserve"> </w:t>
      </w:r>
      <w:r w:rsidR="006141BC" w:rsidRPr="0017095C">
        <w:rPr>
          <w:rStyle w:val="cnumero"/>
        </w:rPr>
        <w:tab/>
        <w:t>125</w:t>
      </w:r>
      <w:r w:rsidR="004A1FC4">
        <w:t xml:space="preserve"> </w:t>
      </w:r>
    </w:p>
    <w:p w:rsidR="004A1FC4" w:rsidRPr="00C1442F" w:rsidRDefault="00D96D5B" w:rsidP="00FC7A51">
      <w:pPr>
        <w:pStyle w:val="v"/>
        <w:rPr>
          <w:lang w:val="en-GB"/>
        </w:rPr>
      </w:pPr>
      <w:r w:rsidRPr="00C1442F">
        <w:rPr>
          <w:lang w:val="en-GB"/>
        </w:rPr>
        <w:t>Ingeni</w:t>
      </w:r>
      <w:r w:rsidR="002E6EDF" w:rsidRPr="00C1442F">
        <w:rPr>
          <w:lang w:val="en-GB"/>
        </w:rPr>
        <w:t>ó</w:t>
      </w:r>
      <w:r w:rsidRPr="00C1442F">
        <w:rPr>
          <w:lang w:val="en-GB"/>
        </w:rPr>
        <w:t>ve meo sua dignum ad múnia vidit,</w:t>
      </w:r>
      <w:r w:rsidR="004A1FC4" w:rsidRPr="00C1442F">
        <w:rPr>
          <w:lang w:val="en-GB"/>
        </w:rPr>
        <w:t xml:space="preserve"> </w:t>
      </w:r>
    </w:p>
    <w:p w:rsidR="004A1FC4" w:rsidRDefault="00D96D5B" w:rsidP="00FC7A51">
      <w:pPr>
        <w:pStyle w:val="v"/>
      </w:pPr>
      <w:r>
        <w:t>Grátia prima tibi, tibi glória débita cedet,</w:t>
      </w:r>
      <w:r w:rsidR="004A1FC4">
        <w:t xml:space="preserve"> </w:t>
      </w:r>
    </w:p>
    <w:p w:rsidR="004A1FC4" w:rsidRDefault="00D96D5B" w:rsidP="00FC7A51">
      <w:pPr>
        <w:pStyle w:val="v"/>
      </w:pPr>
      <w:r>
        <w:lastRenderedPageBreak/>
        <w:t>Cujus præcéptis</w:t>
      </w:r>
      <w:r w:rsidR="00A60559">
        <w:rPr>
          <w:rStyle w:val="Appelnotedebasdep"/>
        </w:rPr>
        <w:footnoteReference w:id="229"/>
      </w:r>
      <w:r>
        <w:t xml:space="preserve"> partum est quod </w:t>
      </w:r>
      <w:r w:rsidR="009522DA">
        <w:t>Christus</w:t>
      </w:r>
      <w:r>
        <w:t xml:space="preserve"> amáret.</w:t>
      </w:r>
      <w:r w:rsidR="004A1FC4">
        <w:t xml:space="preserve"> </w:t>
      </w:r>
    </w:p>
    <w:p w:rsidR="004A1FC4" w:rsidRDefault="00D96D5B" w:rsidP="0080193C">
      <w:pPr>
        <w:pStyle w:val="vPrimus"/>
      </w:pPr>
      <w:r>
        <w:t>Unde, precor, melióra putes, ne máxima perdas</w:t>
      </w:r>
      <w:r w:rsidR="004A1FC4">
        <w:t xml:space="preserve"> </w:t>
      </w:r>
    </w:p>
    <w:p w:rsidR="00F10E68" w:rsidRDefault="00D96D5B" w:rsidP="00FC7A51">
      <w:pPr>
        <w:pStyle w:val="v"/>
      </w:pPr>
      <w:r>
        <w:t>Prǽmia, det</w:t>
      </w:r>
      <w:r w:rsidR="009522DA">
        <w:t>estándo</w:t>
      </w:r>
      <w:r>
        <w:t xml:space="preserve"> tuis bona fóntibus orta.</w:t>
      </w:r>
      <w:r w:rsidR="00F10E68">
        <w:t xml:space="preserve"> </w:t>
      </w:r>
      <w:r w:rsidR="00F10E68" w:rsidRPr="0017095C">
        <w:rPr>
          <w:rStyle w:val="cnumero"/>
        </w:rPr>
        <w:tab/>
        <w:t>130</w:t>
      </w:r>
      <w:r w:rsidR="00F10E68">
        <w:t xml:space="preserve"> </w:t>
      </w:r>
    </w:p>
    <w:p w:rsidR="004A1FC4" w:rsidRDefault="00D96D5B" w:rsidP="00FC7A51">
      <w:pPr>
        <w:pStyle w:val="v"/>
      </w:pPr>
      <w:r>
        <w:t>Non étenim mihi mens vaga nunc, neque participánt</w:t>
      </w:r>
      <w:r w:rsidR="00716C34">
        <w:t>u</w:t>
      </w:r>
      <w:r>
        <w:t>m</w:t>
      </w:r>
      <w:r w:rsidR="00716C34">
        <w:rPr>
          <w:rStyle w:val="Appelnotedebasdep"/>
        </w:rPr>
        <w:footnoteReference w:id="230"/>
      </w:r>
      <w:r w:rsidR="004A1FC4">
        <w:t xml:space="preserve"> </w:t>
      </w:r>
    </w:p>
    <w:p w:rsidR="004A1FC4" w:rsidRPr="00C1442F" w:rsidRDefault="00D96D5B" w:rsidP="00FC7A51">
      <w:pPr>
        <w:pStyle w:val="v"/>
        <w:rPr>
          <w:lang w:val="en-GB"/>
        </w:rPr>
      </w:pPr>
      <w:r w:rsidRPr="00C1442F">
        <w:rPr>
          <w:lang w:val="en-GB"/>
        </w:rPr>
        <w:t xml:space="preserve">Vita fugax hóminum, </w:t>
      </w:r>
      <w:r w:rsidR="002E6EDF" w:rsidRPr="00C1442F">
        <w:rPr>
          <w:lang w:val="en-GB"/>
        </w:rPr>
        <w:t>Lýciæ</w:t>
      </w:r>
      <w:r w:rsidR="00A60559">
        <w:rPr>
          <w:rStyle w:val="Appelnotedebasdep"/>
        </w:rPr>
        <w:footnoteReference w:id="231"/>
      </w:r>
      <w:r w:rsidRPr="00C1442F">
        <w:rPr>
          <w:lang w:val="en-GB"/>
        </w:rPr>
        <w:t xml:space="preserve"> quam scribis in antris</w:t>
      </w:r>
      <w:r w:rsidR="004A1FC4" w:rsidRPr="00C1442F">
        <w:rPr>
          <w:lang w:val="en-GB"/>
        </w:rPr>
        <w:t xml:space="preserve"> </w:t>
      </w:r>
    </w:p>
    <w:p w:rsidR="004A1FC4" w:rsidRDefault="002E6EDF" w:rsidP="00FC7A51">
      <w:pPr>
        <w:pStyle w:val="v"/>
      </w:pPr>
      <w:r>
        <w:t>Pe</w:t>
      </w:r>
      <w:r w:rsidR="00D96D5B">
        <w:t>g</w:t>
      </w:r>
      <w:r>
        <w:t>a</w:t>
      </w:r>
      <w:r w:rsidR="009522DA">
        <w:t>s</w:t>
      </w:r>
      <w:r>
        <w:t>é</w:t>
      </w:r>
      <w:r w:rsidR="009522DA">
        <w:t>um</w:t>
      </w:r>
      <w:r w:rsidR="00A60559">
        <w:rPr>
          <w:rStyle w:val="Appelnotedebasdep"/>
        </w:rPr>
        <w:footnoteReference w:id="232"/>
      </w:r>
      <w:r w:rsidR="00D96D5B">
        <w:t xml:space="preserve"> vixísse équitem, licet ávia multi</w:t>
      </w:r>
      <w:r w:rsidR="004A1FC4">
        <w:t xml:space="preserve"> </w:t>
      </w:r>
    </w:p>
    <w:p w:rsidR="004A1FC4" w:rsidRDefault="00D96D5B" w:rsidP="00FC7A51">
      <w:pPr>
        <w:pStyle w:val="v"/>
      </w:pPr>
      <w:r>
        <w:t>Númine agénte colant, clari velut ante s</w:t>
      </w:r>
      <w:r w:rsidR="009522DA">
        <w:t>ophórum</w:t>
      </w:r>
      <w:r w:rsidR="004A1FC4">
        <w:t xml:space="preserve"> </w:t>
      </w:r>
    </w:p>
    <w:p w:rsidR="004A1FC4" w:rsidRDefault="00D96D5B" w:rsidP="00FC7A51">
      <w:pPr>
        <w:pStyle w:val="v"/>
      </w:pPr>
      <w:r>
        <w:t xml:space="preserve">Pio stúdiis </w:t>
      </w:r>
      <w:r w:rsidR="009522DA">
        <w:t>Musísque</w:t>
      </w:r>
      <w:r>
        <w:t xml:space="preserve"> suis, et nunc quoque castis</w:t>
      </w:r>
      <w:r w:rsidR="006141BC">
        <w:t xml:space="preserve"> </w:t>
      </w:r>
      <w:r w:rsidR="006141BC" w:rsidRPr="0017095C">
        <w:rPr>
          <w:rStyle w:val="cnumero"/>
        </w:rPr>
        <w:tab/>
        <w:t>135</w:t>
      </w:r>
      <w:r w:rsidR="004A1FC4">
        <w:t xml:space="preserve"> </w:t>
      </w:r>
    </w:p>
    <w:p w:rsidR="004A1FC4" w:rsidRDefault="00D96D5B" w:rsidP="00FC7A51">
      <w:pPr>
        <w:pStyle w:val="v"/>
      </w:pPr>
      <w:r>
        <w:t xml:space="preserve">Qui </w:t>
      </w:r>
      <w:r w:rsidR="009522DA">
        <w:t>Christum</w:t>
      </w:r>
      <w:r>
        <w:t xml:space="preserve"> súmpsere ánimis agitáre frequéntant</w:t>
      </w:r>
      <w:r w:rsidR="00AF2440">
        <w:rPr>
          <w:rStyle w:val="Appelnotedebasdep"/>
        </w:rPr>
        <w:footnoteReference w:id="233"/>
      </w:r>
      <w:r w:rsidR="00AF2440">
        <w:t>,</w:t>
      </w:r>
      <w:r w:rsidR="004A1FC4">
        <w:t xml:space="preserve"> </w:t>
      </w:r>
    </w:p>
    <w:p w:rsidR="004A1FC4" w:rsidRDefault="00D96D5B" w:rsidP="00FC7A51">
      <w:pPr>
        <w:pStyle w:val="v"/>
      </w:pPr>
      <w:r>
        <w:t xml:space="preserve">Non </w:t>
      </w:r>
      <w:r w:rsidR="002E6EDF">
        <w:t>ínopes</w:t>
      </w:r>
      <w:r w:rsidR="00A60559">
        <w:rPr>
          <w:rStyle w:val="Appelnotedebasdep"/>
        </w:rPr>
        <w:footnoteReference w:id="234"/>
      </w:r>
      <w:r>
        <w:t xml:space="preserve"> ánimi, neque de feritáte legéntes</w:t>
      </w:r>
      <w:r w:rsidR="00A60559">
        <w:rPr>
          <w:rStyle w:val="Appelnotedebasdep"/>
        </w:rPr>
        <w:footnoteReference w:id="235"/>
      </w:r>
      <w:r w:rsidR="004A1FC4">
        <w:t xml:space="preserve"> </w:t>
      </w:r>
    </w:p>
    <w:p w:rsidR="004A1FC4" w:rsidRDefault="00D96D5B" w:rsidP="00FC7A51">
      <w:pPr>
        <w:pStyle w:val="v"/>
      </w:pPr>
      <w:r>
        <w:t>Desértis habitáre locis, sed in árdua versi</w:t>
      </w:r>
      <w:r w:rsidR="004A1FC4">
        <w:t xml:space="preserve"> </w:t>
      </w:r>
    </w:p>
    <w:p w:rsidR="004A1FC4" w:rsidRDefault="00D96D5B" w:rsidP="00FC7A51">
      <w:pPr>
        <w:pStyle w:val="v"/>
      </w:pPr>
      <w:r>
        <w:t>Sídera, spect</w:t>
      </w:r>
      <w:r w:rsidR="009522DA">
        <w:t>antésque</w:t>
      </w:r>
      <w:r>
        <w:t xml:space="preserve"> Deum, veríque profúnda</w:t>
      </w:r>
      <w:r w:rsidR="004A1FC4">
        <w:t xml:space="preserve"> </w:t>
      </w:r>
    </w:p>
    <w:p w:rsidR="004A1FC4" w:rsidRDefault="00D96D5B" w:rsidP="00FC7A51">
      <w:pPr>
        <w:pStyle w:val="v"/>
      </w:pPr>
      <w:r>
        <w:t>Perspícere</w:t>
      </w:r>
      <w:r w:rsidR="00840709">
        <w:rPr>
          <w:rStyle w:val="Appelnotedebasdep"/>
        </w:rPr>
        <w:footnoteReference w:id="236"/>
      </w:r>
      <w:r>
        <w:t xml:space="preserve"> inténti, de vanis líbera curis</w:t>
      </w:r>
      <w:r w:rsidR="006141BC">
        <w:t xml:space="preserve"> </w:t>
      </w:r>
      <w:r w:rsidR="006141BC" w:rsidRPr="0017095C">
        <w:rPr>
          <w:rStyle w:val="cnumero"/>
        </w:rPr>
        <w:tab/>
        <w:t>140</w:t>
      </w:r>
      <w:r w:rsidR="004A1FC4">
        <w:t xml:space="preserve"> </w:t>
      </w:r>
    </w:p>
    <w:p w:rsidR="004A1FC4" w:rsidRDefault="00D96D5B" w:rsidP="00FC7A51">
      <w:pPr>
        <w:pStyle w:val="v"/>
      </w:pPr>
      <w:r>
        <w:t>Otia amant, stre</w:t>
      </w:r>
      <w:r w:rsidR="009522DA">
        <w:t>pitúsque</w:t>
      </w:r>
      <w:r>
        <w:t xml:space="preserve"> fori rerúmque tumúltus,</w:t>
      </w:r>
      <w:r w:rsidR="004A1FC4">
        <w:t xml:space="preserve"> </w:t>
      </w:r>
    </w:p>
    <w:p w:rsidR="004A1FC4" w:rsidRDefault="00D96D5B" w:rsidP="00FC7A51">
      <w:pPr>
        <w:pStyle w:val="v"/>
      </w:pPr>
      <w:r>
        <w:t>Cunctáque divínis inimíca negótia donis</w:t>
      </w:r>
      <w:r w:rsidR="00A60559">
        <w:rPr>
          <w:rStyle w:val="Appelnotedebasdep"/>
        </w:rPr>
        <w:footnoteReference w:id="237"/>
      </w:r>
      <w:r>
        <w:t>,</w:t>
      </w:r>
      <w:r w:rsidR="004A1FC4">
        <w:t xml:space="preserve"> </w:t>
      </w:r>
    </w:p>
    <w:p w:rsidR="004A1FC4" w:rsidRDefault="00D96D5B" w:rsidP="00FC7A51">
      <w:pPr>
        <w:pStyle w:val="v"/>
      </w:pPr>
      <w:r>
        <w:t xml:space="preserve">Et </w:t>
      </w:r>
      <w:r w:rsidR="009522DA">
        <w:t>Christi</w:t>
      </w:r>
      <w:r>
        <w:t xml:space="preserve"> impériis et amóre salútis, abhórrens</w:t>
      </w:r>
      <w:r w:rsidR="004A1FC4">
        <w:t xml:space="preserve"> </w:t>
      </w:r>
    </w:p>
    <w:p w:rsidR="004A1FC4" w:rsidRDefault="00D96D5B" w:rsidP="00FC7A51">
      <w:pPr>
        <w:pStyle w:val="v"/>
      </w:pPr>
      <w:r>
        <w:t>Speque fidéque Deum, sponsa mercéde, sequúntur</w:t>
      </w:r>
      <w:r w:rsidR="004A1FC4">
        <w:t xml:space="preserve"> </w:t>
      </w:r>
    </w:p>
    <w:p w:rsidR="004A1FC4" w:rsidRDefault="00D96D5B" w:rsidP="00FC7A51">
      <w:pPr>
        <w:pStyle w:val="v"/>
      </w:pPr>
      <w:r>
        <w:t>Quam referet certus</w:t>
      </w:r>
      <w:r w:rsidR="00A60559">
        <w:rPr>
          <w:rStyle w:val="Appelnotedebasdep"/>
        </w:rPr>
        <w:footnoteReference w:id="238"/>
      </w:r>
      <w:r>
        <w:t xml:space="preserve"> non desperántes auctor,</w:t>
      </w:r>
      <w:r w:rsidR="006141BC">
        <w:t xml:space="preserve"> </w:t>
      </w:r>
      <w:r w:rsidR="006141BC" w:rsidRPr="0017095C">
        <w:rPr>
          <w:rStyle w:val="cnumero"/>
        </w:rPr>
        <w:tab/>
        <w:t>145</w:t>
      </w:r>
      <w:r w:rsidR="004A1FC4">
        <w:t xml:space="preserve"> </w:t>
      </w:r>
    </w:p>
    <w:p w:rsidR="004A1FC4" w:rsidRDefault="00D96D5B" w:rsidP="00FC7A51">
      <w:pPr>
        <w:pStyle w:val="v"/>
      </w:pPr>
      <w:r>
        <w:t xml:space="preserve">Si modo non vincant vácuis præséntia </w:t>
      </w:r>
      <w:r w:rsidR="009522DA">
        <w:t>rebus</w:t>
      </w:r>
      <w:r w:rsidR="00A60559">
        <w:rPr>
          <w:rStyle w:val="Appelnotedebasdep"/>
        </w:rPr>
        <w:footnoteReference w:id="239"/>
      </w:r>
      <w:r>
        <w:t>.</w:t>
      </w:r>
      <w:r w:rsidR="004A1FC4">
        <w:t xml:space="preserve"> </w:t>
      </w:r>
    </w:p>
    <w:p w:rsidR="004A1FC4" w:rsidRDefault="00D96D5B" w:rsidP="00FC7A51">
      <w:pPr>
        <w:pStyle w:val="v"/>
      </w:pPr>
      <w:r>
        <w:t>Quæque videt</w:t>
      </w:r>
      <w:r w:rsidR="00A60559">
        <w:rPr>
          <w:rStyle w:val="Appelnotedebasdep"/>
        </w:rPr>
        <w:footnoteReference w:id="240"/>
      </w:r>
      <w:r>
        <w:t xml:space="preserve"> spernat, quæ non videt ut mereátur,</w:t>
      </w:r>
      <w:r w:rsidR="004A1FC4">
        <w:t xml:space="preserve"> </w:t>
      </w:r>
    </w:p>
    <w:p w:rsidR="004A1FC4" w:rsidRDefault="00D96D5B" w:rsidP="00FC7A51">
      <w:pPr>
        <w:pStyle w:val="v"/>
      </w:pPr>
      <w:r>
        <w:t>Secréta ignítus pénetrans cœléstia sensus.</w:t>
      </w:r>
      <w:r w:rsidR="004A1FC4">
        <w:t xml:space="preserve"> </w:t>
      </w:r>
    </w:p>
    <w:p w:rsidR="004A1FC4" w:rsidRDefault="00D96D5B" w:rsidP="00FC7A51">
      <w:pPr>
        <w:pStyle w:val="v"/>
      </w:pPr>
      <w:r>
        <w:t>Namque cadúca patent nostris, ætérna negántur</w:t>
      </w:r>
      <w:r w:rsidR="004A1FC4">
        <w:t xml:space="preserve"> </w:t>
      </w:r>
    </w:p>
    <w:p w:rsidR="004A1FC4" w:rsidRDefault="00172FB1" w:rsidP="00FC7A51">
      <w:pPr>
        <w:pStyle w:val="v"/>
      </w:pPr>
      <w:r>
        <w:t>Vís</w:t>
      </w:r>
      <w:r w:rsidR="0018562A">
        <w:t>ibus</w:t>
      </w:r>
      <w:r w:rsidR="00A60559">
        <w:rPr>
          <w:rStyle w:val="Appelnotedebasdep"/>
        </w:rPr>
        <w:footnoteReference w:id="241"/>
      </w:r>
      <w:r w:rsidR="00D96D5B">
        <w:t>, et nunc</w:t>
      </w:r>
      <w:r w:rsidR="00367589">
        <w:rPr>
          <w:rStyle w:val="Appelnotedebasdep"/>
        </w:rPr>
        <w:footnoteReference w:id="242"/>
      </w:r>
      <w:r w:rsidR="00F63AED" w:rsidRPr="003605B9">
        <w:t xml:space="preserve"> </w:t>
      </w:r>
      <w:r w:rsidR="00D96D5B">
        <w:t>spe séquimur, quod mente vidémus,</w:t>
      </w:r>
      <w:r w:rsidR="006141BC">
        <w:t xml:space="preserve"> </w:t>
      </w:r>
      <w:r w:rsidR="006141BC" w:rsidRPr="0017095C">
        <w:rPr>
          <w:rStyle w:val="cnumero"/>
        </w:rPr>
        <w:tab/>
        <w:t>150</w:t>
      </w:r>
      <w:r w:rsidR="004A1FC4">
        <w:t xml:space="preserve"> </w:t>
      </w:r>
    </w:p>
    <w:p w:rsidR="004A1FC4" w:rsidRDefault="00D96D5B" w:rsidP="00FC7A51">
      <w:pPr>
        <w:pStyle w:val="v"/>
      </w:pPr>
      <w:r>
        <w:lastRenderedPageBreak/>
        <w:t>Sp</w:t>
      </w:r>
      <w:r w:rsidR="009522DA">
        <w:t>ernéntes</w:t>
      </w:r>
      <w:r>
        <w:t xml:space="preserve"> várias rerum spectácula formas</w:t>
      </w:r>
      <w:r w:rsidR="00A60559">
        <w:rPr>
          <w:rStyle w:val="Appelnotedebasdep"/>
        </w:rPr>
        <w:footnoteReference w:id="243"/>
      </w:r>
      <w:r>
        <w:t>,</w:t>
      </w:r>
      <w:r w:rsidR="004A1FC4">
        <w:t xml:space="preserve"> </w:t>
      </w:r>
    </w:p>
    <w:p w:rsidR="004A1FC4" w:rsidRDefault="00D96D5B" w:rsidP="00FC7A51">
      <w:pPr>
        <w:pStyle w:val="v"/>
      </w:pPr>
      <w:r>
        <w:t>Et male corp</w:t>
      </w:r>
      <w:r w:rsidR="009522DA">
        <w:t>óreos</w:t>
      </w:r>
      <w:r>
        <w:t xml:space="preserve"> bona sollicit</w:t>
      </w:r>
      <w:r w:rsidR="009522DA">
        <w:t>ántia</w:t>
      </w:r>
      <w:r>
        <w:t xml:space="preserve"> visus.</w:t>
      </w:r>
      <w:r w:rsidR="004A1FC4">
        <w:t xml:space="preserve"> </w:t>
      </w:r>
    </w:p>
    <w:p w:rsidR="004A1FC4" w:rsidRDefault="00D96D5B" w:rsidP="00FC7A51">
      <w:pPr>
        <w:pStyle w:val="v"/>
      </w:pPr>
      <w:r>
        <w:t>Attamen hæc sedísse illis senténtia visa est,</w:t>
      </w:r>
      <w:r w:rsidR="004A1FC4">
        <w:t xml:space="preserve"> </w:t>
      </w:r>
    </w:p>
    <w:p w:rsidR="004A1FC4" w:rsidRDefault="00D96D5B" w:rsidP="00FC7A51">
      <w:pPr>
        <w:pStyle w:val="v"/>
      </w:pPr>
      <w:r>
        <w:t xml:space="preserve">Tota quibus jam lux pátuit veríque </w:t>
      </w:r>
      <w:r w:rsidR="009522DA">
        <w:t>boníque</w:t>
      </w:r>
      <w:r>
        <w:t>,</w:t>
      </w:r>
      <w:r w:rsidR="004A1FC4">
        <w:t xml:space="preserve"> </w:t>
      </w:r>
    </w:p>
    <w:p w:rsidR="004A1FC4" w:rsidRDefault="00D96D5B" w:rsidP="00FC7A51">
      <w:pPr>
        <w:pStyle w:val="v"/>
      </w:pPr>
      <w:r>
        <w:t>Ventúri ætérnum sæcli, et præséntis ináne</w:t>
      </w:r>
      <w:r w:rsidR="00AF2440">
        <w:rPr>
          <w:rStyle w:val="Appelnotedebasdep"/>
        </w:rPr>
        <w:footnoteReference w:id="244"/>
      </w:r>
      <w:r w:rsidR="00AF2440">
        <w:t>.</w:t>
      </w:r>
      <w:r w:rsidR="006141BC">
        <w:t xml:space="preserve"> </w:t>
      </w:r>
      <w:r w:rsidR="006141BC" w:rsidRPr="0017095C">
        <w:rPr>
          <w:rStyle w:val="cnumero"/>
        </w:rPr>
        <w:tab/>
        <w:t>155</w:t>
      </w:r>
      <w:r w:rsidR="004A1FC4">
        <w:t xml:space="preserve"> </w:t>
      </w:r>
    </w:p>
    <w:p w:rsidR="004A1FC4" w:rsidRDefault="00D96D5B" w:rsidP="0080193C">
      <w:pPr>
        <w:pStyle w:val="vPrimus"/>
      </w:pPr>
      <w:r>
        <w:t xml:space="preserve">At mihi non </w:t>
      </w:r>
      <w:r w:rsidR="0018562A">
        <w:t>éadem</w:t>
      </w:r>
      <w:r>
        <w:t xml:space="preserve"> cui glória, cur </w:t>
      </w:r>
      <w:r w:rsidR="0018562A">
        <w:t>éadem</w:t>
      </w:r>
      <w:r>
        <w:t xml:space="preserve"> sit</w:t>
      </w:r>
      <w:r w:rsidR="004A1FC4">
        <w:t xml:space="preserve"> </w:t>
      </w:r>
    </w:p>
    <w:p w:rsidR="004A1FC4" w:rsidRDefault="00D96D5B" w:rsidP="00FC7A51">
      <w:pPr>
        <w:pStyle w:val="v"/>
      </w:pPr>
      <w:r>
        <w:t>Fama</w:t>
      </w:r>
      <w:r w:rsidR="004A1FC4">
        <w:t> ?</w:t>
      </w:r>
      <w:r>
        <w:t xml:space="preserve"> Fides voti par est</w:t>
      </w:r>
      <w:r w:rsidR="00A60559">
        <w:rPr>
          <w:rStyle w:val="Appelnotedebasdep"/>
        </w:rPr>
        <w:footnoteReference w:id="245"/>
      </w:r>
      <w:r>
        <w:t xml:space="preserve">. Sed amœ́na </w:t>
      </w:r>
      <w:r w:rsidR="009522DA">
        <w:t>colénti</w:t>
      </w:r>
      <w:r>
        <w:t>,</w:t>
      </w:r>
      <w:r w:rsidR="004A1FC4">
        <w:t xml:space="preserve"> </w:t>
      </w:r>
    </w:p>
    <w:p w:rsidR="004A1FC4" w:rsidRDefault="00D96D5B" w:rsidP="00FC7A51">
      <w:pPr>
        <w:pStyle w:val="v"/>
      </w:pPr>
      <w:r>
        <w:t>Nunc étiam et blanda pósito locupléte in acta</w:t>
      </w:r>
      <w:r w:rsidR="00A60559">
        <w:rPr>
          <w:rStyle w:val="Appelnotedebasdep"/>
        </w:rPr>
        <w:footnoteReference w:id="246"/>
      </w:r>
      <w:r w:rsidR="004A1FC4">
        <w:t xml:space="preserve"> </w:t>
      </w:r>
    </w:p>
    <w:p w:rsidR="004A1FC4" w:rsidRDefault="00D96D5B" w:rsidP="00FC7A51">
      <w:pPr>
        <w:pStyle w:val="v"/>
      </w:pPr>
      <w:r>
        <w:t>Lítteris, unde hæc jam tam festináta locórum</w:t>
      </w:r>
      <w:r w:rsidR="004A1FC4">
        <w:t xml:space="preserve"> </w:t>
      </w:r>
    </w:p>
    <w:p w:rsidR="004A1FC4" w:rsidRDefault="00D96D5B" w:rsidP="00FC7A51">
      <w:pPr>
        <w:pStyle w:val="v"/>
      </w:pPr>
      <w:r>
        <w:t>Invídia</w:t>
      </w:r>
      <w:r w:rsidR="00A60559">
        <w:rPr>
          <w:rStyle w:val="Appelnotedebasdep"/>
        </w:rPr>
        <w:footnoteReference w:id="247"/>
      </w:r>
      <w:r>
        <w:t xml:space="preserve"> est</w:t>
      </w:r>
      <w:r w:rsidR="004A1FC4">
        <w:t> ?</w:t>
      </w:r>
      <w:r>
        <w:t xml:space="preserve"> Utinam justus me cárpere livor </w:t>
      </w:r>
      <w:r w:rsidR="008E02EA" w:rsidRPr="0017095C">
        <w:rPr>
          <w:rStyle w:val="cnumero"/>
        </w:rPr>
        <w:tab/>
        <w:t>1</w:t>
      </w:r>
      <w:r w:rsidR="008E02EA">
        <w:rPr>
          <w:rStyle w:val="cnumero"/>
        </w:rPr>
        <w:t>60</w:t>
      </w:r>
    </w:p>
    <w:p w:rsidR="004A1FC4" w:rsidRDefault="00D96D5B" w:rsidP="00FC7A51">
      <w:pPr>
        <w:pStyle w:val="v"/>
      </w:pPr>
      <w:r>
        <w:t>Incípiat</w:t>
      </w:r>
      <w:r w:rsidR="004A1FC4">
        <w:t> !</w:t>
      </w:r>
      <w:r>
        <w:t xml:space="preserve"> </w:t>
      </w:r>
      <w:r w:rsidR="009522DA">
        <w:t>Christi</w:t>
      </w:r>
      <w:r>
        <w:t xml:space="preserve"> sub nómine probra placébunt.</w:t>
      </w:r>
      <w:r w:rsidR="004A1FC4">
        <w:t xml:space="preserve"> </w:t>
      </w:r>
    </w:p>
    <w:p w:rsidR="004A1FC4" w:rsidRDefault="00D96D5B" w:rsidP="00FC7A51">
      <w:pPr>
        <w:pStyle w:val="v"/>
      </w:pPr>
      <w:r>
        <w:t xml:space="preserve">Non pátitur ténerum mens númine firma </w:t>
      </w:r>
      <w:r w:rsidR="0018562A">
        <w:t>pudórem</w:t>
      </w:r>
      <w:r w:rsidR="00A60559">
        <w:rPr>
          <w:rStyle w:val="Appelnotedebasdep"/>
        </w:rPr>
        <w:footnoteReference w:id="248"/>
      </w:r>
      <w:r>
        <w:t>,</w:t>
      </w:r>
      <w:r w:rsidR="004A1FC4">
        <w:t xml:space="preserve"> </w:t>
      </w:r>
    </w:p>
    <w:p w:rsidR="004A1FC4" w:rsidRDefault="00D96D5B" w:rsidP="00FC7A51">
      <w:pPr>
        <w:pStyle w:val="v"/>
      </w:pPr>
      <w:r>
        <w:t xml:space="preserve">Et laus hic contémpta redit mihi júdice </w:t>
      </w:r>
      <w:r w:rsidR="009522DA">
        <w:t>Christo</w:t>
      </w:r>
      <w:r>
        <w:t>.</w:t>
      </w:r>
      <w:r w:rsidR="004A1FC4">
        <w:t xml:space="preserve"> </w:t>
      </w:r>
    </w:p>
    <w:p w:rsidR="004A1FC4" w:rsidRDefault="00D96D5B" w:rsidP="0080193C">
      <w:pPr>
        <w:pStyle w:val="vPrimus"/>
      </w:pPr>
      <w:r>
        <w:t>Ne me ígitur, venerándo parens, his ut male versum,</w:t>
      </w:r>
      <w:r w:rsidR="004A1FC4">
        <w:t xml:space="preserve"> </w:t>
      </w:r>
    </w:p>
    <w:p w:rsidR="00F10E68" w:rsidRDefault="0018562A" w:rsidP="00FC7A51">
      <w:pPr>
        <w:pStyle w:val="v"/>
      </w:pPr>
      <w:r>
        <w:t>I</w:t>
      </w:r>
      <w:r w:rsidR="00D96D5B">
        <w:t>ncr</w:t>
      </w:r>
      <w:r>
        <w:t>é</w:t>
      </w:r>
      <w:r w:rsidR="00D96D5B">
        <w:t>pites stúdiis, neque me vel cónjuge carpas,</w:t>
      </w:r>
      <w:r w:rsidR="00F10E68">
        <w:t xml:space="preserve"> </w:t>
      </w:r>
      <w:r w:rsidR="00F10E68" w:rsidRPr="0017095C">
        <w:rPr>
          <w:rStyle w:val="cnumero"/>
        </w:rPr>
        <w:tab/>
        <w:t>165</w:t>
      </w:r>
      <w:r w:rsidR="00F10E68">
        <w:t xml:space="preserve"> </w:t>
      </w:r>
    </w:p>
    <w:p w:rsidR="004A1FC4" w:rsidRDefault="00D96D5B" w:rsidP="00FC7A51">
      <w:pPr>
        <w:pStyle w:val="v"/>
      </w:pPr>
      <w:r>
        <w:t>Vel mentis vítio</w:t>
      </w:r>
      <w:r w:rsidR="00A60559">
        <w:rPr>
          <w:rStyle w:val="Appelnotedebasdep"/>
        </w:rPr>
        <w:footnoteReference w:id="249"/>
      </w:r>
      <w:r w:rsidR="004A1FC4">
        <w:t> :</w:t>
      </w:r>
      <w:r>
        <w:t xml:space="preserve"> non ánxia Beller</w:t>
      </w:r>
      <w:r w:rsidR="009522DA">
        <w:t>ophóntis</w:t>
      </w:r>
      <w:r w:rsidR="004A1FC4">
        <w:t xml:space="preserve"> </w:t>
      </w:r>
    </w:p>
    <w:p w:rsidR="004A1FC4" w:rsidRDefault="00D96D5B" w:rsidP="00FC7A51">
      <w:pPr>
        <w:pStyle w:val="v"/>
      </w:pPr>
      <w:r>
        <w:t xml:space="preserve">Mens est, nec </w:t>
      </w:r>
      <w:r w:rsidR="0018562A">
        <w:t>Tánaquil</w:t>
      </w:r>
      <w:r>
        <w:t xml:space="preserve"> mihi, sed L</w:t>
      </w:r>
      <w:r w:rsidR="009522DA">
        <w:t>ucrétia</w:t>
      </w:r>
      <w:r>
        <w:t xml:space="preserve"> conjux.</w:t>
      </w:r>
      <w:r w:rsidR="004A1FC4">
        <w:t xml:space="preserve"> </w:t>
      </w:r>
    </w:p>
    <w:p w:rsidR="004A1FC4" w:rsidRDefault="00D96D5B" w:rsidP="00FC7A51">
      <w:pPr>
        <w:pStyle w:val="v"/>
      </w:pPr>
      <w:r>
        <w:t>Nec mihi nunc pátrii est, ut vis, oblívio cœli,</w:t>
      </w:r>
      <w:r w:rsidR="004A1FC4">
        <w:t xml:space="preserve"> </w:t>
      </w:r>
    </w:p>
    <w:p w:rsidR="004A1FC4" w:rsidRDefault="00D96D5B" w:rsidP="00FC7A51">
      <w:pPr>
        <w:pStyle w:val="v"/>
      </w:pPr>
      <w:r>
        <w:t>Qui summum suspécta Deum</w:t>
      </w:r>
      <w:r w:rsidR="004A1FC4">
        <w:t> ;</w:t>
      </w:r>
      <w:r>
        <w:t xml:space="preserve"> quem qui colit unum,</w:t>
      </w:r>
      <w:r w:rsidR="004A1FC4">
        <w:t xml:space="preserve"> </w:t>
      </w:r>
    </w:p>
    <w:p w:rsidR="004A1FC4" w:rsidRDefault="00D96D5B" w:rsidP="00FC7A51">
      <w:pPr>
        <w:pStyle w:val="v"/>
      </w:pPr>
      <w:r>
        <w:t>Hic vere memor est cœli. Crede ergo, pater, nos</w:t>
      </w:r>
      <w:r w:rsidR="008E02EA">
        <w:t xml:space="preserve"> </w:t>
      </w:r>
      <w:r w:rsidR="008E02EA" w:rsidRPr="0017095C">
        <w:rPr>
          <w:rStyle w:val="cnumero"/>
        </w:rPr>
        <w:tab/>
        <w:t>1</w:t>
      </w:r>
      <w:r w:rsidR="008E02EA">
        <w:rPr>
          <w:rStyle w:val="cnumero"/>
        </w:rPr>
        <w:t>70</w:t>
      </w:r>
    </w:p>
    <w:p w:rsidR="004A1FC4" w:rsidRDefault="00D96D5B" w:rsidP="00FC7A51">
      <w:pPr>
        <w:pStyle w:val="v"/>
      </w:pPr>
      <w:r>
        <w:t>Nec cœli immémores, nec vívere mentis egéntes,</w:t>
      </w:r>
      <w:r w:rsidR="004A1FC4">
        <w:t xml:space="preserve"> </w:t>
      </w:r>
    </w:p>
    <w:p w:rsidR="004A1FC4" w:rsidRPr="00C1442F" w:rsidRDefault="00D96D5B" w:rsidP="00FC7A51">
      <w:pPr>
        <w:pStyle w:val="v"/>
        <w:rPr>
          <w:lang w:val="en-GB"/>
        </w:rPr>
      </w:pPr>
      <w:r>
        <w:t>Hu</w:t>
      </w:r>
      <w:r w:rsidR="009522DA">
        <w:t>manísque</w:t>
      </w:r>
      <w:r>
        <w:t xml:space="preserve"> </w:t>
      </w:r>
      <w:r w:rsidR="0018562A">
        <w:t>agitáre</w:t>
      </w:r>
      <w:r w:rsidR="00A60559">
        <w:rPr>
          <w:rStyle w:val="Appelnotedebasdep"/>
        </w:rPr>
        <w:footnoteReference w:id="250"/>
      </w:r>
      <w:r>
        <w:t xml:space="preserve"> locis. </w:t>
      </w:r>
      <w:r w:rsidRPr="00C1442F">
        <w:rPr>
          <w:lang w:val="en-GB"/>
        </w:rPr>
        <w:t>Stúdia ipsa piórum</w:t>
      </w:r>
      <w:r w:rsidR="004A1FC4" w:rsidRPr="00C1442F">
        <w:rPr>
          <w:lang w:val="en-GB"/>
        </w:rPr>
        <w:t xml:space="preserve"> </w:t>
      </w:r>
    </w:p>
    <w:p w:rsidR="004A1FC4" w:rsidRPr="00C1442F" w:rsidRDefault="00D96D5B" w:rsidP="00FC7A51">
      <w:pPr>
        <w:pStyle w:val="v"/>
        <w:rPr>
          <w:lang w:val="en-GB"/>
        </w:rPr>
      </w:pPr>
      <w:r w:rsidRPr="00C1442F">
        <w:rPr>
          <w:lang w:val="en-GB"/>
        </w:rPr>
        <w:t>Testántur mores hóminum</w:t>
      </w:r>
      <w:r w:rsidR="004A1FC4" w:rsidRPr="00C1442F">
        <w:rPr>
          <w:lang w:val="en-GB"/>
        </w:rPr>
        <w:t> ;</w:t>
      </w:r>
      <w:r w:rsidRPr="00C1442F">
        <w:rPr>
          <w:lang w:val="en-GB"/>
        </w:rPr>
        <w:t xml:space="preserve"> nec enim ímpia summum</w:t>
      </w:r>
      <w:r w:rsidR="004A1FC4" w:rsidRPr="00C1442F">
        <w:rPr>
          <w:lang w:val="en-GB"/>
        </w:rPr>
        <w:t xml:space="preserve"> </w:t>
      </w:r>
    </w:p>
    <w:p w:rsidR="004A1FC4" w:rsidRDefault="00D96D5B" w:rsidP="00FC7A51">
      <w:pPr>
        <w:pStyle w:val="v"/>
      </w:pPr>
      <w:r>
        <w:t>Gens póterit novísse Deum. Sint</w:t>
      </w:r>
      <w:r w:rsidR="00A60559">
        <w:rPr>
          <w:rStyle w:val="Appelnotedebasdep"/>
        </w:rPr>
        <w:footnoteReference w:id="251"/>
      </w:r>
      <w:r>
        <w:t xml:space="preserve"> multa locórum,</w:t>
      </w:r>
      <w:r w:rsidR="004A1FC4">
        <w:t xml:space="preserve"> </w:t>
      </w:r>
    </w:p>
    <w:p w:rsidR="004A1FC4" w:rsidRDefault="00D96D5B" w:rsidP="00FC7A51">
      <w:pPr>
        <w:pStyle w:val="v"/>
      </w:pPr>
      <w:r>
        <w:t>Multa hóminum stúdiis incúlta, exp</w:t>
      </w:r>
      <w:r w:rsidR="009522DA">
        <w:t>értia</w:t>
      </w:r>
      <w:r>
        <w:t xml:space="preserve"> legum, </w:t>
      </w:r>
      <w:r w:rsidR="00716C34" w:rsidRPr="0017095C">
        <w:rPr>
          <w:rStyle w:val="cnumero"/>
        </w:rPr>
        <w:tab/>
        <w:t>175</w:t>
      </w:r>
      <w:r w:rsidR="004A1FC4">
        <w:t xml:space="preserve"> </w:t>
      </w:r>
    </w:p>
    <w:p w:rsidR="004A1FC4" w:rsidRDefault="00D96D5B" w:rsidP="00FC7A51">
      <w:pPr>
        <w:pStyle w:val="v"/>
      </w:pPr>
      <w:r>
        <w:lastRenderedPageBreak/>
        <w:t>Quæ régio agrésti ritu caret</w:t>
      </w:r>
      <w:r w:rsidR="004A1FC4">
        <w:t> ?</w:t>
      </w:r>
      <w:r>
        <w:t xml:space="preserve"> Aut quid in istis</w:t>
      </w:r>
      <w:r w:rsidR="004A1FC4">
        <w:t xml:space="preserve"> </w:t>
      </w:r>
    </w:p>
    <w:p w:rsidR="004A1FC4" w:rsidRDefault="00D96D5B" w:rsidP="00FC7A51">
      <w:pPr>
        <w:pStyle w:val="v"/>
      </w:pPr>
      <w:r>
        <w:t>Impróbitas aliéna nocet</w:t>
      </w:r>
      <w:r w:rsidR="004A1FC4">
        <w:t> ?</w:t>
      </w:r>
      <w:r>
        <w:t xml:space="preserve"> Quid tu mihi vastos</w:t>
      </w:r>
      <w:r w:rsidR="004A1FC4">
        <w:t xml:space="preserve"> </w:t>
      </w:r>
    </w:p>
    <w:p w:rsidR="004A1FC4" w:rsidRDefault="00D96D5B" w:rsidP="00FC7A51">
      <w:pPr>
        <w:pStyle w:val="v"/>
      </w:pPr>
      <w:r>
        <w:t>Vasc</w:t>
      </w:r>
      <w:r w:rsidR="009522DA">
        <w:t>óniæ</w:t>
      </w:r>
      <w:r>
        <w:t xml:space="preserve"> saltus, et </w:t>
      </w:r>
      <w:r w:rsidR="0018562A">
        <w:t>nínguida</w:t>
      </w:r>
      <w:r>
        <w:t xml:space="preserve"> Pyrenǽi</w:t>
      </w:r>
      <w:r w:rsidR="004A1FC4">
        <w:t xml:space="preserve"> </w:t>
      </w:r>
    </w:p>
    <w:p w:rsidR="004A1FC4" w:rsidRPr="00C1442F" w:rsidRDefault="00D96D5B" w:rsidP="00FC7A51">
      <w:pPr>
        <w:pStyle w:val="v"/>
        <w:rPr>
          <w:lang w:val="en-GB"/>
        </w:rPr>
      </w:pPr>
      <w:r w:rsidRPr="00C1442F">
        <w:rPr>
          <w:lang w:val="en-GB"/>
        </w:rPr>
        <w:t>Objicis hospítia</w:t>
      </w:r>
      <w:r w:rsidR="004A1FC4" w:rsidRPr="00C1442F">
        <w:rPr>
          <w:lang w:val="en-GB"/>
        </w:rPr>
        <w:t> ?</w:t>
      </w:r>
      <w:r w:rsidRPr="00C1442F">
        <w:rPr>
          <w:lang w:val="en-GB"/>
        </w:rPr>
        <w:t xml:space="preserve"> in primo quasi límine fixus</w:t>
      </w:r>
      <w:r w:rsidR="004A1FC4" w:rsidRPr="00C1442F">
        <w:rPr>
          <w:lang w:val="en-GB"/>
        </w:rPr>
        <w:t xml:space="preserve"> </w:t>
      </w:r>
    </w:p>
    <w:p w:rsidR="004A1FC4" w:rsidRPr="00C1442F" w:rsidRDefault="00D96D5B" w:rsidP="00FC7A51">
      <w:pPr>
        <w:pStyle w:val="v"/>
        <w:rPr>
          <w:lang w:val="en-GB"/>
        </w:rPr>
      </w:pPr>
      <w:r w:rsidRPr="00C1442F">
        <w:rPr>
          <w:lang w:val="en-GB"/>
        </w:rPr>
        <w:t>H</w:t>
      </w:r>
      <w:r w:rsidR="009522DA" w:rsidRPr="00C1442F">
        <w:rPr>
          <w:lang w:val="en-GB"/>
        </w:rPr>
        <w:t>ispánæ</w:t>
      </w:r>
      <w:r w:rsidRPr="00C1442F">
        <w:rPr>
          <w:lang w:val="en-GB"/>
        </w:rPr>
        <w:t xml:space="preserve"> regiónis agam, nec sit locus usquam </w:t>
      </w:r>
      <w:r w:rsidR="008E02EA" w:rsidRPr="00C1442F">
        <w:rPr>
          <w:rStyle w:val="cnumero"/>
          <w:lang w:val="en-GB"/>
        </w:rPr>
        <w:tab/>
        <w:t>180</w:t>
      </w:r>
    </w:p>
    <w:p w:rsidR="004A1FC4" w:rsidRDefault="00D96D5B" w:rsidP="00FC7A51">
      <w:pPr>
        <w:pStyle w:val="v"/>
      </w:pPr>
      <w:r>
        <w:t>Rure vel urbe mihi, summum qui dives in orbem</w:t>
      </w:r>
      <w:r w:rsidR="004A1FC4">
        <w:t xml:space="preserve"> </w:t>
      </w:r>
    </w:p>
    <w:p w:rsidR="004A1FC4" w:rsidRDefault="00D96D5B" w:rsidP="00FC7A51">
      <w:pPr>
        <w:pStyle w:val="v"/>
      </w:pPr>
      <w:r>
        <w:t>Usque patet mersos spectans Hispánia soles</w:t>
      </w:r>
      <w:r w:rsidR="00A60559">
        <w:rPr>
          <w:rStyle w:val="Appelnotedebasdep"/>
        </w:rPr>
        <w:footnoteReference w:id="252"/>
      </w:r>
      <w:r w:rsidR="004A1FC4">
        <w:t xml:space="preserve"> ! </w:t>
      </w:r>
    </w:p>
    <w:p w:rsidR="004A1FC4" w:rsidRDefault="00D96D5B" w:rsidP="0080193C">
      <w:pPr>
        <w:pStyle w:val="vPrimus"/>
      </w:pPr>
      <w:r>
        <w:t xml:space="preserve">Sed </w:t>
      </w:r>
      <w:r w:rsidR="0018562A">
        <w:t>fúerit</w:t>
      </w:r>
      <w:r w:rsidR="00A60559">
        <w:rPr>
          <w:rStyle w:val="Appelnotedebasdep"/>
        </w:rPr>
        <w:footnoteReference w:id="253"/>
      </w:r>
      <w:r>
        <w:t xml:space="preserve"> fortúna, jugis habitásse latrónum</w:t>
      </w:r>
      <w:r w:rsidR="004A1FC4">
        <w:t xml:space="preserve"> : </w:t>
      </w:r>
    </w:p>
    <w:p w:rsidR="004A1FC4" w:rsidRDefault="00D96D5B" w:rsidP="00FC7A51">
      <w:pPr>
        <w:pStyle w:val="v"/>
      </w:pPr>
      <w:r>
        <w:t>Non lare barbárice rígui, mutátus in ipsos,</w:t>
      </w:r>
      <w:r w:rsidR="004A1FC4">
        <w:t xml:space="preserve"> </w:t>
      </w:r>
    </w:p>
    <w:p w:rsidR="004A1FC4" w:rsidRDefault="00D96D5B" w:rsidP="00FC7A51">
      <w:pPr>
        <w:pStyle w:val="v"/>
      </w:pPr>
      <w:r>
        <w:t>Inter quos hábito, sócia feritáte, colónos</w:t>
      </w:r>
      <w:r w:rsidR="00A62E17">
        <w:t xml:space="preserve">. </w:t>
      </w:r>
      <w:r w:rsidR="00A62E17" w:rsidRPr="0017095C">
        <w:rPr>
          <w:rStyle w:val="cnumero"/>
        </w:rPr>
        <w:tab/>
        <w:t>1</w:t>
      </w:r>
      <w:r w:rsidR="008E02EA">
        <w:rPr>
          <w:rStyle w:val="cnumero"/>
        </w:rPr>
        <w:t>8</w:t>
      </w:r>
      <w:r w:rsidR="00A62E17" w:rsidRPr="0017095C">
        <w:rPr>
          <w:rStyle w:val="cnumero"/>
        </w:rPr>
        <w:t>5</w:t>
      </w:r>
      <w:r w:rsidR="004A1FC4">
        <w:t xml:space="preserve"> </w:t>
      </w:r>
    </w:p>
    <w:p w:rsidR="004A1FC4" w:rsidRDefault="00D96D5B" w:rsidP="00FC7A51">
      <w:pPr>
        <w:pStyle w:val="v"/>
      </w:pPr>
      <w:r>
        <w:t xml:space="preserve">Non récipit mens pura malum, neque </w:t>
      </w:r>
      <w:r w:rsidR="0018562A">
        <w:t>légibus</w:t>
      </w:r>
      <w:r>
        <w:t xml:space="preserve"> hærent</w:t>
      </w:r>
      <w:r w:rsidR="004A1FC4">
        <w:t xml:space="preserve"> </w:t>
      </w:r>
    </w:p>
    <w:p w:rsidR="004A1FC4" w:rsidRDefault="00D96D5B" w:rsidP="00FC7A51">
      <w:pPr>
        <w:pStyle w:val="v"/>
      </w:pPr>
      <w:r>
        <w:t>I</w:t>
      </w:r>
      <w:r w:rsidR="009522DA">
        <w:t>nspérsæ</w:t>
      </w:r>
      <w:r>
        <w:t xml:space="preserve"> fibris</w:t>
      </w:r>
      <w:r w:rsidR="00840709">
        <w:rPr>
          <w:rStyle w:val="Appelnotedebasdep"/>
        </w:rPr>
        <w:footnoteReference w:id="254"/>
      </w:r>
      <w:r w:rsidR="00DD4B19">
        <w:t xml:space="preserve"> </w:t>
      </w:r>
      <w:r>
        <w:t>máculæ</w:t>
      </w:r>
      <w:r w:rsidR="004A1FC4">
        <w:t> :</w:t>
      </w:r>
      <w:r>
        <w:t xml:space="preserve"> sic V</w:t>
      </w:r>
      <w:r w:rsidR="0018562A">
        <w:t>ásco</w:t>
      </w:r>
      <w:r w:rsidR="009522DA">
        <w:t>ne</w:t>
      </w:r>
      <w:r>
        <w:t xml:space="preserve"> saltu</w:t>
      </w:r>
      <w:r w:rsidR="004A1FC4">
        <w:t xml:space="preserve"> </w:t>
      </w:r>
    </w:p>
    <w:p w:rsidR="004A1FC4" w:rsidRDefault="00D96D5B" w:rsidP="00FC7A51">
      <w:pPr>
        <w:pStyle w:val="v"/>
      </w:pPr>
      <w:r>
        <w:t>Quisquis agit purus scéleris vitam inter iníquos,</w:t>
      </w:r>
      <w:r w:rsidR="004A1FC4">
        <w:t xml:space="preserve"> </w:t>
      </w:r>
    </w:p>
    <w:p w:rsidR="004A1FC4" w:rsidRPr="00C1442F" w:rsidRDefault="00D96D5B" w:rsidP="00FC7A51">
      <w:pPr>
        <w:pStyle w:val="v"/>
        <w:rPr>
          <w:lang w:val="en-GB"/>
        </w:rPr>
      </w:pPr>
      <w:r w:rsidRPr="00C1442F">
        <w:rPr>
          <w:lang w:val="en-GB"/>
        </w:rPr>
        <w:t>Nulla ab inhumáno morum contágia ducit</w:t>
      </w:r>
      <w:r w:rsidR="004A1FC4" w:rsidRPr="00C1442F">
        <w:rPr>
          <w:lang w:val="en-GB"/>
        </w:rPr>
        <w:t xml:space="preserve"> </w:t>
      </w:r>
    </w:p>
    <w:p w:rsidR="008E02EA" w:rsidRPr="00C1442F" w:rsidRDefault="00D96D5B" w:rsidP="008E02EA">
      <w:pPr>
        <w:pStyle w:val="v"/>
        <w:rPr>
          <w:lang w:val="en-GB"/>
        </w:rPr>
      </w:pPr>
      <w:r w:rsidRPr="00C1442F">
        <w:rPr>
          <w:lang w:val="en-GB"/>
        </w:rPr>
        <w:t>Hóspite. Sed mihi cur sit ab illo nómine crimen</w:t>
      </w:r>
      <w:r w:rsidR="008E02EA" w:rsidRPr="00C1442F">
        <w:rPr>
          <w:rStyle w:val="cnumero"/>
          <w:lang w:val="en-GB"/>
        </w:rPr>
        <w:tab/>
        <w:t>190</w:t>
      </w:r>
      <w:r w:rsidR="008E02EA" w:rsidRPr="00C1442F">
        <w:rPr>
          <w:lang w:val="en-GB"/>
        </w:rPr>
        <w:t xml:space="preserve"> </w:t>
      </w:r>
    </w:p>
    <w:p w:rsidR="004A1FC4" w:rsidRDefault="00D96D5B" w:rsidP="00FC7A51">
      <w:pPr>
        <w:pStyle w:val="v"/>
      </w:pPr>
      <w:r>
        <w:t>Qui divérsa colo, ut cólui, loca</w:t>
      </w:r>
      <w:r w:rsidR="00A60559">
        <w:rPr>
          <w:rStyle w:val="Appelnotedebasdep"/>
        </w:rPr>
        <w:footnoteReference w:id="255"/>
      </w:r>
      <w:r>
        <w:t xml:space="preserve"> juncta supérbis</w:t>
      </w:r>
      <w:r w:rsidR="004A1FC4">
        <w:t xml:space="preserve"> </w:t>
      </w:r>
    </w:p>
    <w:p w:rsidR="004A1FC4" w:rsidRDefault="00D96D5B" w:rsidP="00FC7A51">
      <w:pPr>
        <w:pStyle w:val="v"/>
      </w:pPr>
      <w:r>
        <w:t>Urbibus, et lætis hóminum celebérrima cultis</w:t>
      </w:r>
      <w:r w:rsidR="00A60559">
        <w:rPr>
          <w:rStyle w:val="Appelnotedebasdep"/>
        </w:rPr>
        <w:footnoteReference w:id="256"/>
      </w:r>
      <w:r w:rsidR="004A1FC4">
        <w:t xml:space="preserve"> ? </w:t>
      </w:r>
    </w:p>
    <w:p w:rsidR="004A1FC4" w:rsidRDefault="00D96D5B" w:rsidP="00FC7A51">
      <w:pPr>
        <w:pStyle w:val="v"/>
      </w:pPr>
      <w:r>
        <w:t>At si Vasc</w:t>
      </w:r>
      <w:r w:rsidR="009522DA">
        <w:t>ónicis</w:t>
      </w:r>
      <w:r>
        <w:t xml:space="preserve"> mihi vita fuísset in oris,</w:t>
      </w:r>
      <w:r w:rsidR="004A1FC4">
        <w:t xml:space="preserve"> </w:t>
      </w:r>
    </w:p>
    <w:p w:rsidR="004A1FC4" w:rsidRDefault="00D96D5B" w:rsidP="00FC7A51">
      <w:pPr>
        <w:pStyle w:val="v"/>
      </w:pPr>
      <w:r>
        <w:t>Cur non, more meo pótius formáta, ferínos</w:t>
      </w:r>
      <w:r w:rsidR="004A1FC4">
        <w:t xml:space="preserve"> </w:t>
      </w:r>
    </w:p>
    <w:p w:rsidR="004A1FC4" w:rsidRDefault="0018562A" w:rsidP="00FC7A51">
      <w:pPr>
        <w:pStyle w:val="v"/>
      </w:pPr>
      <w:r>
        <w:t>Póneret</w:t>
      </w:r>
      <w:r w:rsidR="00A60559">
        <w:rPr>
          <w:rStyle w:val="Appelnotedebasdep"/>
        </w:rPr>
        <w:footnoteReference w:id="257"/>
      </w:r>
      <w:r w:rsidR="00D96D5B">
        <w:t>, in nostros migrans gens bárbara, ritus</w:t>
      </w:r>
      <w:r w:rsidR="004A1FC4">
        <w:t> ?</w:t>
      </w:r>
      <w:r w:rsidR="006141BC">
        <w:t xml:space="preserve"> </w:t>
      </w:r>
      <w:r w:rsidR="006141BC" w:rsidRPr="0017095C">
        <w:rPr>
          <w:rStyle w:val="cnumero"/>
        </w:rPr>
        <w:tab/>
        <w:t>195</w:t>
      </w:r>
      <w:r w:rsidR="004A1FC4">
        <w:t xml:space="preserve"> </w:t>
      </w:r>
    </w:p>
    <w:p w:rsidR="004A1FC4" w:rsidRDefault="00D96D5B" w:rsidP="0080193C">
      <w:pPr>
        <w:pStyle w:val="vPrimus"/>
      </w:pPr>
      <w:r>
        <w:t>Ante hábitos mores, nec semper fléctere vitam</w:t>
      </w:r>
      <w:r w:rsidR="004A1FC4">
        <w:t xml:space="preserve"> </w:t>
      </w:r>
    </w:p>
    <w:p w:rsidR="004A1FC4" w:rsidRDefault="00D96D5B" w:rsidP="00FC7A51">
      <w:pPr>
        <w:pStyle w:val="v"/>
      </w:pPr>
      <w:r>
        <w:t xml:space="preserve">Crimen habet, namque est laudi bene </w:t>
      </w:r>
      <w:r w:rsidR="0018562A">
        <w:t>vertere </w:t>
      </w:r>
      <w:r w:rsidR="004A1FC4">
        <w:t>:</w:t>
      </w:r>
      <w:r>
        <w:t xml:space="preserve"> qu</w:t>
      </w:r>
      <w:r w:rsidR="0018562A">
        <w:t>u</w:t>
      </w:r>
      <w:r>
        <w:t>m me</w:t>
      </w:r>
      <w:r w:rsidR="004A1FC4">
        <w:t xml:space="preserve"> </w:t>
      </w:r>
    </w:p>
    <w:p w:rsidR="004A1FC4" w:rsidRDefault="00D96D5B" w:rsidP="00FC7A51">
      <w:pPr>
        <w:pStyle w:val="v"/>
      </w:pPr>
      <w:r>
        <w:t>Immutátum audis, stúdium off</w:t>
      </w:r>
      <w:r w:rsidR="009522DA">
        <w:t>iciúmque</w:t>
      </w:r>
      <w:r>
        <w:t xml:space="preserve"> </w:t>
      </w:r>
      <w:r w:rsidR="0018562A">
        <w:t>requíre</w:t>
      </w:r>
      <w:r w:rsidR="00A60559">
        <w:rPr>
          <w:rStyle w:val="Appelnotedebasdep"/>
        </w:rPr>
        <w:footnoteReference w:id="258"/>
      </w:r>
      <w:r>
        <w:t>.</w:t>
      </w:r>
      <w:r w:rsidR="004A1FC4">
        <w:t xml:space="preserve"> </w:t>
      </w:r>
    </w:p>
    <w:p w:rsidR="004A1FC4" w:rsidRDefault="00D96D5B" w:rsidP="00FC7A51">
      <w:pPr>
        <w:pStyle w:val="v"/>
      </w:pPr>
      <w:r>
        <w:t xml:space="preserve">Si pravo rectum, si </w:t>
      </w:r>
      <w:r w:rsidR="0018562A">
        <w:t>religiósa</w:t>
      </w:r>
      <w:r>
        <w:t xml:space="preserve"> profánis,</w:t>
      </w:r>
      <w:r w:rsidR="004A1FC4">
        <w:t xml:space="preserve"> </w:t>
      </w:r>
    </w:p>
    <w:p w:rsidR="004A1FC4" w:rsidRDefault="00D96D5B" w:rsidP="00FC7A51">
      <w:pPr>
        <w:pStyle w:val="v"/>
      </w:pPr>
      <w:r>
        <w:t>Lux</w:t>
      </w:r>
      <w:r w:rsidR="009522DA">
        <w:t>úrie</w:t>
      </w:r>
      <w:r>
        <w:t xml:space="preserve"> parcum</w:t>
      </w:r>
      <w:r w:rsidR="00A60559">
        <w:rPr>
          <w:rStyle w:val="Appelnotedebasdep"/>
        </w:rPr>
        <w:footnoteReference w:id="259"/>
      </w:r>
      <w:r>
        <w:t>, turpi mutátur honéstum</w:t>
      </w:r>
      <w:r w:rsidR="004A1FC4">
        <w:t> ;</w:t>
      </w:r>
      <w:r w:rsidR="008E02EA" w:rsidRPr="008E02EA">
        <w:rPr>
          <w:rStyle w:val="cnumero"/>
        </w:rPr>
        <w:t xml:space="preserve"> </w:t>
      </w:r>
      <w:r w:rsidR="008E02EA" w:rsidRPr="0017095C">
        <w:rPr>
          <w:rStyle w:val="cnumero"/>
        </w:rPr>
        <w:tab/>
      </w:r>
      <w:r w:rsidR="008E02EA">
        <w:rPr>
          <w:rStyle w:val="cnumero"/>
        </w:rPr>
        <w:t>200</w:t>
      </w:r>
    </w:p>
    <w:p w:rsidR="004A1FC4" w:rsidRPr="00C1442F" w:rsidRDefault="00D96D5B" w:rsidP="00FC7A51">
      <w:pPr>
        <w:pStyle w:val="v"/>
        <w:rPr>
          <w:lang w:val="en-GB"/>
        </w:rPr>
      </w:pPr>
      <w:r w:rsidRPr="00C1442F">
        <w:rPr>
          <w:lang w:val="en-GB"/>
        </w:rPr>
        <w:t>Segnis, iners, obscúrus ago</w:t>
      </w:r>
      <w:r w:rsidR="004A1FC4" w:rsidRPr="00C1442F">
        <w:rPr>
          <w:lang w:val="en-GB"/>
        </w:rPr>
        <w:t> :</w:t>
      </w:r>
      <w:r w:rsidRPr="00C1442F">
        <w:rPr>
          <w:lang w:val="en-GB"/>
        </w:rPr>
        <w:t xml:space="preserve"> miserére sodális</w:t>
      </w:r>
      <w:r w:rsidR="004A1FC4" w:rsidRPr="00C1442F">
        <w:rPr>
          <w:lang w:val="en-GB"/>
        </w:rPr>
        <w:t xml:space="preserve"> </w:t>
      </w:r>
    </w:p>
    <w:p w:rsidR="004A1FC4" w:rsidRDefault="00D96D5B" w:rsidP="00FC7A51">
      <w:pPr>
        <w:pStyle w:val="v"/>
      </w:pPr>
      <w:r>
        <w:t>In mala pervérsi</w:t>
      </w:r>
      <w:r w:rsidR="004A1FC4">
        <w:t> ;</w:t>
      </w:r>
      <w:r>
        <w:t xml:space="preserve"> blandum licet</w:t>
      </w:r>
      <w:r w:rsidR="00A60559">
        <w:rPr>
          <w:rStyle w:val="Appelnotedebasdep"/>
        </w:rPr>
        <w:footnoteReference w:id="260"/>
      </w:r>
      <w:r>
        <w:t xml:space="preserve"> ira paréntem</w:t>
      </w:r>
      <w:r w:rsidR="004A1FC4">
        <w:t xml:space="preserve"> </w:t>
      </w:r>
    </w:p>
    <w:p w:rsidR="004A1FC4" w:rsidRDefault="00D96D5B" w:rsidP="00FC7A51">
      <w:pPr>
        <w:pStyle w:val="v"/>
      </w:pPr>
      <w:r>
        <w:lastRenderedPageBreak/>
        <w:t>Excitet, ut lapsum rectis instáuret amícum</w:t>
      </w:r>
      <w:r w:rsidR="004A1FC4">
        <w:t xml:space="preserve"> </w:t>
      </w:r>
    </w:p>
    <w:p w:rsidR="004A1FC4" w:rsidRDefault="00D96D5B" w:rsidP="00FC7A51">
      <w:pPr>
        <w:pStyle w:val="v"/>
      </w:pPr>
      <w:r>
        <w:t xml:space="preserve">Móribus, et mónitu réparet </w:t>
      </w:r>
      <w:r w:rsidR="0018562A">
        <w:t>melióra</w:t>
      </w:r>
      <w:r w:rsidR="00A60559">
        <w:rPr>
          <w:rStyle w:val="Appelnotedebasdep"/>
        </w:rPr>
        <w:footnoteReference w:id="261"/>
      </w:r>
      <w:r>
        <w:t xml:space="preserve"> sevéro.</w:t>
      </w:r>
      <w:r w:rsidR="004A1FC4">
        <w:t xml:space="preserve"> </w:t>
      </w:r>
    </w:p>
    <w:p w:rsidR="004A1FC4" w:rsidRDefault="00D96D5B" w:rsidP="0080193C">
      <w:pPr>
        <w:pStyle w:val="vPrimus"/>
      </w:pPr>
      <w:r>
        <w:t>At si forte ítidem, quod legi</w:t>
      </w:r>
      <w:r w:rsidR="00A60559">
        <w:rPr>
          <w:rStyle w:val="Appelnotedebasdep"/>
        </w:rPr>
        <w:footnoteReference w:id="262"/>
      </w:r>
      <w:r>
        <w:t xml:space="preserve"> et</w:t>
      </w:r>
      <w:r w:rsidR="0018562A">
        <w:t xml:space="preserve"> </w:t>
      </w:r>
      <w:r>
        <w:t>quod sequor, audis,</w:t>
      </w:r>
      <w:r w:rsidR="006141BC">
        <w:t xml:space="preserve"> </w:t>
      </w:r>
      <w:r w:rsidR="006141BC" w:rsidRPr="0017095C">
        <w:rPr>
          <w:rStyle w:val="cnumero"/>
        </w:rPr>
        <w:tab/>
        <w:t>205</w:t>
      </w:r>
      <w:r w:rsidR="004A1FC4">
        <w:t xml:space="preserve"> </w:t>
      </w:r>
    </w:p>
    <w:p w:rsidR="004A1FC4" w:rsidRDefault="00D96D5B" w:rsidP="00FC7A51">
      <w:pPr>
        <w:pStyle w:val="v"/>
      </w:pPr>
      <w:r>
        <w:t xml:space="preserve">Corda pio </w:t>
      </w:r>
      <w:r w:rsidR="009522DA">
        <w:t>vovísse</w:t>
      </w:r>
      <w:r>
        <w:t xml:space="preserve"> Deo, venerábile </w:t>
      </w:r>
      <w:r w:rsidR="009522DA">
        <w:t>Christi</w:t>
      </w:r>
      <w:r w:rsidR="004A1FC4">
        <w:t xml:space="preserve"> </w:t>
      </w:r>
    </w:p>
    <w:p w:rsidR="004A1FC4" w:rsidRDefault="00D96D5B" w:rsidP="00FC7A51">
      <w:pPr>
        <w:pStyle w:val="v"/>
      </w:pPr>
      <w:r>
        <w:t>Impérium dócili pro credu</w:t>
      </w:r>
      <w:r w:rsidR="009522DA">
        <w:t>litáte</w:t>
      </w:r>
      <w:r>
        <w:t xml:space="preserve"> </w:t>
      </w:r>
      <w:r w:rsidR="0018562A">
        <w:t>sequéntem</w:t>
      </w:r>
      <w:r w:rsidR="00A60559">
        <w:rPr>
          <w:rStyle w:val="Appelnotedebasdep"/>
        </w:rPr>
        <w:footnoteReference w:id="263"/>
      </w:r>
      <w:r>
        <w:t>,</w:t>
      </w:r>
      <w:r w:rsidR="004A1FC4">
        <w:t xml:space="preserve"> </w:t>
      </w:r>
    </w:p>
    <w:p w:rsidR="004A1FC4" w:rsidRDefault="00D96D5B" w:rsidP="00FC7A51">
      <w:pPr>
        <w:pStyle w:val="v"/>
      </w:pPr>
      <w:r>
        <w:t>Pers</w:t>
      </w:r>
      <w:r w:rsidR="009522DA">
        <w:t>uasúmque</w:t>
      </w:r>
      <w:r>
        <w:t xml:space="preserve"> Dei mónitis ætérna parári</w:t>
      </w:r>
      <w:r w:rsidR="004A1FC4">
        <w:t xml:space="preserve"> </w:t>
      </w:r>
    </w:p>
    <w:p w:rsidR="004A1FC4" w:rsidRDefault="00D96D5B" w:rsidP="00FC7A51">
      <w:pPr>
        <w:pStyle w:val="v"/>
      </w:pPr>
      <w:r>
        <w:t xml:space="preserve">Prǽmia </w:t>
      </w:r>
      <w:r w:rsidR="0018562A">
        <w:t>mortáli</w:t>
      </w:r>
      <w:r w:rsidR="00A60559">
        <w:rPr>
          <w:rStyle w:val="Appelnotedebasdep"/>
        </w:rPr>
        <w:footnoteReference w:id="264"/>
      </w:r>
      <w:r>
        <w:t>, damnis præséntibus empta,</w:t>
      </w:r>
      <w:r w:rsidR="004A1FC4">
        <w:t xml:space="preserve"> </w:t>
      </w:r>
    </w:p>
    <w:p w:rsidR="004A1FC4" w:rsidRDefault="00D96D5B" w:rsidP="00FC7A51">
      <w:pPr>
        <w:pStyle w:val="v"/>
      </w:pPr>
      <w:r>
        <w:t>Non reor id sano sic displicuísse parénti,</w:t>
      </w:r>
      <w:r w:rsidR="006141BC">
        <w:t xml:space="preserve"> </w:t>
      </w:r>
      <w:r w:rsidR="006141BC" w:rsidRPr="0017095C">
        <w:rPr>
          <w:rStyle w:val="cnumero"/>
        </w:rPr>
        <w:tab/>
        <w:t>210</w:t>
      </w:r>
      <w:r w:rsidR="004A1FC4">
        <w:t xml:space="preserve"> </w:t>
      </w:r>
    </w:p>
    <w:p w:rsidR="004A1FC4" w:rsidRDefault="00D96D5B" w:rsidP="00FC7A51">
      <w:pPr>
        <w:pStyle w:val="v"/>
      </w:pPr>
      <w:r>
        <w:t xml:space="preserve">Mentis ut errórem credat, sic vívere </w:t>
      </w:r>
      <w:r w:rsidR="009522DA">
        <w:t>Christo</w:t>
      </w:r>
      <w:r>
        <w:t>,</w:t>
      </w:r>
      <w:r w:rsidR="004A1FC4">
        <w:t xml:space="preserve"> </w:t>
      </w:r>
    </w:p>
    <w:p w:rsidR="004A1FC4" w:rsidRDefault="00D96D5B" w:rsidP="00FC7A51">
      <w:pPr>
        <w:pStyle w:val="v"/>
      </w:pPr>
      <w:r>
        <w:t xml:space="preserve">Ut </w:t>
      </w:r>
      <w:r w:rsidR="009522DA">
        <w:t>Christus</w:t>
      </w:r>
      <w:r>
        <w:t xml:space="preserve"> sanxit. Juvat hoc, nec pœ́nitet hujus</w:t>
      </w:r>
      <w:r w:rsidR="004A1FC4">
        <w:t xml:space="preserve"> </w:t>
      </w:r>
    </w:p>
    <w:p w:rsidR="004A1FC4" w:rsidRDefault="00D96D5B" w:rsidP="00FC7A51">
      <w:pPr>
        <w:pStyle w:val="v"/>
      </w:pPr>
      <w:r>
        <w:t>Erróris</w:t>
      </w:r>
      <w:r w:rsidR="004A1FC4">
        <w:t> :</w:t>
      </w:r>
      <w:r>
        <w:t xml:space="preserve"> stultus divérsa sequéntibus esse</w:t>
      </w:r>
      <w:r w:rsidR="004A1FC4">
        <w:t xml:space="preserve"> </w:t>
      </w:r>
    </w:p>
    <w:p w:rsidR="004A1FC4" w:rsidRPr="002E6BDF" w:rsidRDefault="00D96D5B" w:rsidP="00FC7A51">
      <w:pPr>
        <w:pStyle w:val="v"/>
      </w:pPr>
      <w:r w:rsidRPr="002E6BDF">
        <w:t>Nil moro</w:t>
      </w:r>
      <w:r w:rsidR="009522DA" w:rsidRPr="002E6BDF">
        <w:t>r</w:t>
      </w:r>
      <w:r w:rsidR="00AF2440">
        <w:rPr>
          <w:rStyle w:val="Appelnotedebasdep"/>
        </w:rPr>
        <w:footnoteReference w:id="265"/>
      </w:r>
      <w:r w:rsidR="00AF2440" w:rsidRPr="002E6BDF">
        <w:t>,</w:t>
      </w:r>
      <w:r w:rsidR="0018562A" w:rsidRPr="002E6BDF">
        <w:t xml:space="preserve"> </w:t>
      </w:r>
      <w:r w:rsidR="009522DA" w:rsidRPr="002E6BDF">
        <w:t>ætérno</w:t>
      </w:r>
      <w:r w:rsidRPr="002E6BDF">
        <w:t xml:space="preserve"> mea dum</w:t>
      </w:r>
      <w:r w:rsidR="00A60559">
        <w:rPr>
          <w:rStyle w:val="Appelnotedebasdep"/>
        </w:rPr>
        <w:footnoteReference w:id="266"/>
      </w:r>
      <w:r w:rsidRPr="002E6BDF">
        <w:t xml:space="preserve"> senténtia regi</w:t>
      </w:r>
      <w:r w:rsidR="004A1FC4" w:rsidRPr="002E6BDF">
        <w:t xml:space="preserve"> </w:t>
      </w:r>
    </w:p>
    <w:p w:rsidR="004A1FC4" w:rsidRDefault="00D96D5B" w:rsidP="00FC7A51">
      <w:pPr>
        <w:pStyle w:val="v"/>
      </w:pPr>
      <w:r>
        <w:t>Sit s</w:t>
      </w:r>
      <w:r w:rsidR="009522DA">
        <w:t>ápiens</w:t>
      </w:r>
      <w:r>
        <w:t>. Breve, quidquid homo est, ut córporis ægri,</w:t>
      </w:r>
      <w:r w:rsidR="004A1FC4">
        <w:t xml:space="preserve"> </w:t>
      </w:r>
      <w:r w:rsidR="008E02EA" w:rsidRPr="0017095C">
        <w:rPr>
          <w:rStyle w:val="cnumero"/>
        </w:rPr>
        <w:tab/>
        <w:t>21</w:t>
      </w:r>
      <w:r w:rsidR="008E02EA">
        <w:rPr>
          <w:rStyle w:val="cnumero"/>
        </w:rPr>
        <w:t>5</w:t>
      </w:r>
    </w:p>
    <w:p w:rsidR="004A1FC4" w:rsidRDefault="00D96D5B" w:rsidP="00FC7A51">
      <w:pPr>
        <w:pStyle w:val="v"/>
      </w:pPr>
      <w:r>
        <w:t xml:space="preserve">Témporis occídio, et sine </w:t>
      </w:r>
      <w:r w:rsidR="009522DA">
        <w:t>Christo</w:t>
      </w:r>
      <w:r>
        <w:t xml:space="preserve"> pulvis et umbra</w:t>
      </w:r>
      <w:r w:rsidR="008E02EA">
        <w:rPr>
          <w:rStyle w:val="Appelnotedebasdep"/>
        </w:rPr>
        <w:footnoteReference w:id="267"/>
      </w:r>
      <w:r w:rsidR="008E02EA">
        <w:t>.</w:t>
      </w:r>
      <w:r w:rsidR="004A1FC4">
        <w:t xml:space="preserve"> </w:t>
      </w:r>
    </w:p>
    <w:p w:rsidR="004A1FC4" w:rsidRDefault="00D96D5B" w:rsidP="00FC7A51">
      <w:pPr>
        <w:pStyle w:val="v"/>
      </w:pPr>
      <w:r>
        <w:t>Quod probat aut damnat, tanti est, quanti árbiter ipse.</w:t>
      </w:r>
      <w:r w:rsidR="004A1FC4">
        <w:t xml:space="preserve"> </w:t>
      </w:r>
    </w:p>
    <w:p w:rsidR="004A1FC4" w:rsidRDefault="00D96D5B" w:rsidP="00FC7A51">
      <w:pPr>
        <w:pStyle w:val="v"/>
      </w:pPr>
      <w:r>
        <w:t>Ipse obit, atque illi suus est comit</w:t>
      </w:r>
      <w:r w:rsidR="009522DA">
        <w:t>ábilis</w:t>
      </w:r>
      <w:r>
        <w:t xml:space="preserve"> error,</w:t>
      </w:r>
      <w:r w:rsidR="004A1FC4">
        <w:t xml:space="preserve"> </w:t>
      </w:r>
    </w:p>
    <w:p w:rsidR="004A1FC4" w:rsidRDefault="00D96D5B" w:rsidP="00FC7A51">
      <w:pPr>
        <w:pStyle w:val="v"/>
      </w:pPr>
      <w:r>
        <w:t>Cumque suo móriens senténtia júdice transit.</w:t>
      </w:r>
      <w:r w:rsidR="004A1FC4">
        <w:t xml:space="preserve"> </w:t>
      </w:r>
    </w:p>
    <w:p w:rsidR="004A1FC4" w:rsidRDefault="00D96D5B" w:rsidP="0080193C">
      <w:pPr>
        <w:pStyle w:val="vPrimus"/>
      </w:pPr>
      <w:r>
        <w:t>At nisi</w:t>
      </w:r>
      <w:r w:rsidR="00A60559">
        <w:rPr>
          <w:rStyle w:val="Appelnotedebasdep"/>
        </w:rPr>
        <w:footnoteReference w:id="268"/>
      </w:r>
      <w:r>
        <w:t>, dum tempus præsens datur, ánxia nobis</w:t>
      </w:r>
      <w:r w:rsidR="006141BC">
        <w:t xml:space="preserve"> </w:t>
      </w:r>
      <w:r w:rsidR="006141BC" w:rsidRPr="0017095C">
        <w:rPr>
          <w:rStyle w:val="cnumero"/>
        </w:rPr>
        <w:tab/>
        <w:t>220</w:t>
      </w:r>
      <w:r w:rsidR="004A1FC4">
        <w:t xml:space="preserve"> </w:t>
      </w:r>
    </w:p>
    <w:p w:rsidR="004A1FC4" w:rsidRDefault="00D96D5B" w:rsidP="00FC7A51">
      <w:pPr>
        <w:pStyle w:val="v"/>
      </w:pPr>
      <w:r>
        <w:lastRenderedPageBreak/>
        <w:t xml:space="preserve">Cura sit ad Dómini præcéptum vívere </w:t>
      </w:r>
      <w:r w:rsidR="009522DA">
        <w:t>Christi</w:t>
      </w:r>
      <w:r>
        <w:t>,</w:t>
      </w:r>
      <w:r w:rsidR="004A1FC4">
        <w:t xml:space="preserve"> </w:t>
      </w:r>
    </w:p>
    <w:p w:rsidR="004A1FC4" w:rsidRDefault="00D96D5B" w:rsidP="00FC7A51">
      <w:pPr>
        <w:pStyle w:val="v"/>
      </w:pPr>
      <w:r>
        <w:t>Sera erit exútis hómini querimónia membris,</w:t>
      </w:r>
      <w:r w:rsidR="004A1FC4">
        <w:t xml:space="preserve"> </w:t>
      </w:r>
    </w:p>
    <w:p w:rsidR="004A1FC4" w:rsidRDefault="00D96D5B" w:rsidP="00FC7A51">
      <w:pPr>
        <w:pStyle w:val="v"/>
      </w:pPr>
      <w:r>
        <w:t xml:space="preserve">Dum lévia humánæ métuit convícia </w:t>
      </w:r>
      <w:r w:rsidR="009522DA">
        <w:t>linguæ</w:t>
      </w:r>
      <w:r>
        <w:t>,</w:t>
      </w:r>
      <w:r w:rsidR="004A1FC4">
        <w:t xml:space="preserve"> </w:t>
      </w:r>
    </w:p>
    <w:p w:rsidR="004A1FC4" w:rsidRDefault="00D96D5B" w:rsidP="00FC7A51">
      <w:pPr>
        <w:pStyle w:val="v"/>
      </w:pPr>
      <w:r>
        <w:t>Non timuísse graves divíni júdicis iras</w:t>
      </w:r>
      <w:r w:rsidR="004A1FC4">
        <w:t xml:space="preserve"> ; </w:t>
      </w:r>
    </w:p>
    <w:p w:rsidR="004A1FC4" w:rsidRDefault="00D96D5B" w:rsidP="00FC7A51">
      <w:pPr>
        <w:pStyle w:val="v"/>
      </w:pPr>
      <w:r>
        <w:t>Quem Patris ætérni sólio de</w:t>
      </w:r>
      <w:r w:rsidR="009522DA">
        <w:t>xtráque</w:t>
      </w:r>
      <w:r>
        <w:t xml:space="preserve"> sedéntem,</w:t>
      </w:r>
      <w:r w:rsidR="006141BC">
        <w:t xml:space="preserve"> </w:t>
      </w:r>
      <w:r w:rsidR="006141BC" w:rsidRPr="0017095C">
        <w:rPr>
          <w:rStyle w:val="cnumero"/>
        </w:rPr>
        <w:tab/>
        <w:t>225</w:t>
      </w:r>
      <w:r w:rsidR="004A1FC4">
        <w:t xml:space="preserve"> </w:t>
      </w:r>
    </w:p>
    <w:p w:rsidR="004A1FC4" w:rsidRDefault="00D96D5B" w:rsidP="00FC7A51">
      <w:pPr>
        <w:pStyle w:val="v"/>
      </w:pPr>
      <w:r>
        <w:t>Omnibus impósitum regem, et lab</w:t>
      </w:r>
      <w:r w:rsidR="009522DA">
        <w:t>éntibus</w:t>
      </w:r>
      <w:r>
        <w:t xml:space="preserve"> annis</w:t>
      </w:r>
      <w:r w:rsidR="004A1FC4">
        <w:t xml:space="preserve"> </w:t>
      </w:r>
    </w:p>
    <w:p w:rsidR="004A1FC4" w:rsidRDefault="00D96D5B" w:rsidP="00FC7A51">
      <w:pPr>
        <w:pStyle w:val="v"/>
      </w:pPr>
      <w:r>
        <w:t xml:space="preserve">Ventúrum, ut cunctas </w:t>
      </w:r>
      <w:r w:rsidR="009522DA">
        <w:t>æquáto</w:t>
      </w:r>
      <w:r>
        <w:t xml:space="preserve"> exámine gentes</w:t>
      </w:r>
      <w:r w:rsidR="004A1FC4">
        <w:t xml:space="preserve"> </w:t>
      </w:r>
    </w:p>
    <w:p w:rsidR="004A1FC4" w:rsidRDefault="00D96D5B" w:rsidP="00FC7A51">
      <w:pPr>
        <w:pStyle w:val="v"/>
      </w:pPr>
      <w:r>
        <w:t>Júdicet, et váriis réferat sua prǽmia gestis,</w:t>
      </w:r>
      <w:r w:rsidR="004A1FC4">
        <w:t xml:space="preserve"> </w:t>
      </w:r>
    </w:p>
    <w:p w:rsidR="004A1FC4" w:rsidRDefault="00D96D5B" w:rsidP="00FC7A51">
      <w:pPr>
        <w:pStyle w:val="v"/>
      </w:pPr>
      <w:r>
        <w:t xml:space="preserve">Credo </w:t>
      </w:r>
      <w:r w:rsidR="0018562A">
        <w:t>équidem</w:t>
      </w:r>
      <w:r w:rsidR="00A60559">
        <w:rPr>
          <w:rStyle w:val="Appelnotedebasdep"/>
        </w:rPr>
        <w:footnoteReference w:id="269"/>
      </w:r>
      <w:r>
        <w:t>, et métuens, stúdio properánte labóro,</w:t>
      </w:r>
      <w:r w:rsidR="004A1FC4">
        <w:t xml:space="preserve"> </w:t>
      </w:r>
    </w:p>
    <w:p w:rsidR="004A1FC4" w:rsidRDefault="00D96D5B" w:rsidP="00FC7A51">
      <w:pPr>
        <w:pStyle w:val="v"/>
      </w:pPr>
      <w:r>
        <w:t>Si qua datur, ne morte prius quam crímine solvar</w:t>
      </w:r>
      <w:r w:rsidR="00A62E17">
        <w:t xml:space="preserve">. </w:t>
      </w:r>
      <w:r w:rsidR="00A62E17" w:rsidRPr="0017095C">
        <w:rPr>
          <w:rStyle w:val="cnumero"/>
        </w:rPr>
        <w:tab/>
        <w:t>230</w:t>
      </w:r>
      <w:r w:rsidR="004A1FC4">
        <w:t xml:space="preserve"> </w:t>
      </w:r>
    </w:p>
    <w:p w:rsidR="004A1FC4" w:rsidRDefault="00D96D5B" w:rsidP="0080193C">
      <w:pPr>
        <w:pStyle w:val="vPrimus"/>
      </w:pPr>
      <w:r>
        <w:t>Hujus in advéntum</w:t>
      </w:r>
      <w:r w:rsidR="00A60559">
        <w:rPr>
          <w:rStyle w:val="Appelnotedebasdep"/>
        </w:rPr>
        <w:footnoteReference w:id="270"/>
      </w:r>
      <w:r>
        <w:t xml:space="preserve"> trépidis mihi cr</w:t>
      </w:r>
      <w:r w:rsidR="009522DA">
        <w:t>édula</w:t>
      </w:r>
      <w:r>
        <w:t xml:space="preserve"> fibris</w:t>
      </w:r>
      <w:r w:rsidR="004A1FC4">
        <w:t xml:space="preserve"> </w:t>
      </w:r>
    </w:p>
    <w:p w:rsidR="004A1FC4" w:rsidRDefault="00D96D5B" w:rsidP="00FC7A51">
      <w:pPr>
        <w:pStyle w:val="v"/>
      </w:pPr>
      <w:r>
        <w:t>Corda tremunt, g</w:t>
      </w:r>
      <w:r w:rsidR="009522DA">
        <w:t>estítque</w:t>
      </w:r>
      <w:r>
        <w:t xml:space="preserve"> ánima id jam cauta futúri</w:t>
      </w:r>
      <w:r w:rsidR="004A1FC4">
        <w:t xml:space="preserve"> </w:t>
      </w:r>
    </w:p>
    <w:p w:rsidR="004A1FC4" w:rsidRDefault="00D96D5B" w:rsidP="00FC7A51">
      <w:pPr>
        <w:pStyle w:val="v"/>
      </w:pPr>
      <w:r>
        <w:t>Præm</w:t>
      </w:r>
      <w:r w:rsidR="009522DA">
        <w:t>étuens</w:t>
      </w:r>
      <w:r>
        <w:t>, ne vincta ægris pro córpore curis,</w:t>
      </w:r>
      <w:r w:rsidR="004A1FC4">
        <w:t xml:space="preserve"> </w:t>
      </w:r>
    </w:p>
    <w:p w:rsidR="004A1FC4" w:rsidRDefault="00D96D5B" w:rsidP="00FC7A51">
      <w:pPr>
        <w:pStyle w:val="v"/>
      </w:pPr>
      <w:r>
        <w:t>Ponde</w:t>
      </w:r>
      <w:r w:rsidR="009522DA">
        <w:t>ribúsque</w:t>
      </w:r>
      <w:r>
        <w:t xml:space="preserve"> gravis rerum, si forte r</w:t>
      </w:r>
      <w:r w:rsidR="009522DA">
        <w:t>eclúso</w:t>
      </w:r>
      <w:r w:rsidR="004A1FC4">
        <w:t xml:space="preserve"> </w:t>
      </w:r>
    </w:p>
    <w:p w:rsidR="004A1FC4" w:rsidRDefault="00D96D5B" w:rsidP="00FC7A51">
      <w:pPr>
        <w:pStyle w:val="v"/>
      </w:pPr>
      <w:r>
        <w:t>Incr</w:t>
      </w:r>
      <w:r w:rsidR="0018562A">
        <w:t>é</w:t>
      </w:r>
      <w:r>
        <w:t>pitet tuba vasta po</w:t>
      </w:r>
      <w:r w:rsidR="0018562A">
        <w:t>l</w:t>
      </w:r>
      <w:r>
        <w:t>o, non possit in auras</w:t>
      </w:r>
      <w:r w:rsidR="006141BC">
        <w:t xml:space="preserve"> </w:t>
      </w:r>
      <w:r w:rsidR="006141BC" w:rsidRPr="0017095C">
        <w:rPr>
          <w:rStyle w:val="cnumero"/>
        </w:rPr>
        <w:tab/>
        <w:t>235</w:t>
      </w:r>
      <w:r w:rsidR="004A1FC4">
        <w:t xml:space="preserve"> </w:t>
      </w:r>
    </w:p>
    <w:p w:rsidR="004A1FC4" w:rsidRDefault="00D96D5B" w:rsidP="00FC7A51">
      <w:pPr>
        <w:pStyle w:val="v"/>
      </w:pPr>
      <w:r>
        <w:t>Regis ad occúrsum l</w:t>
      </w:r>
      <w:r w:rsidR="009522DA">
        <w:t>évibus</w:t>
      </w:r>
      <w:r>
        <w:t xml:space="preserve"> se tóllere pennis,</w:t>
      </w:r>
      <w:r w:rsidR="004A1FC4">
        <w:t xml:space="preserve"> </w:t>
      </w:r>
    </w:p>
    <w:p w:rsidR="004A1FC4" w:rsidRDefault="0018562A" w:rsidP="00FC7A51">
      <w:pPr>
        <w:pStyle w:val="v"/>
      </w:pPr>
      <w:r>
        <w:t>In</w:t>
      </w:r>
      <w:r w:rsidR="00D96D5B">
        <w:t>ter honóra volans sanctórum míllia cœlo,</w:t>
      </w:r>
      <w:r w:rsidR="004A1FC4">
        <w:t xml:space="preserve"> </w:t>
      </w:r>
    </w:p>
    <w:p w:rsidR="004A1FC4" w:rsidRDefault="00D96D5B" w:rsidP="00FC7A51">
      <w:pPr>
        <w:pStyle w:val="v"/>
      </w:pPr>
      <w:r>
        <w:t>Qui per ináne leves, neque mundi c</w:t>
      </w:r>
      <w:r w:rsidR="0018562A">
        <w:t>ó</w:t>
      </w:r>
      <w:r>
        <w:t>mpede vinctos</w:t>
      </w:r>
      <w:r w:rsidR="004A1FC4">
        <w:t xml:space="preserve"> </w:t>
      </w:r>
    </w:p>
    <w:p w:rsidR="004A1FC4" w:rsidRDefault="00D96D5B" w:rsidP="00FC7A51">
      <w:pPr>
        <w:pStyle w:val="v"/>
      </w:pPr>
      <w:r>
        <w:t>Ardua in astra pedes fácili mol</w:t>
      </w:r>
      <w:r w:rsidR="009522DA">
        <w:t>ímine</w:t>
      </w:r>
      <w:r>
        <w:t xml:space="preserve"> tollent,</w:t>
      </w:r>
      <w:r w:rsidR="004A1FC4">
        <w:t xml:space="preserve"> </w:t>
      </w:r>
    </w:p>
    <w:p w:rsidR="00F10E68" w:rsidRDefault="00D96D5B" w:rsidP="00FC7A51">
      <w:pPr>
        <w:pStyle w:val="v"/>
      </w:pPr>
      <w:r>
        <w:t>Et téneris vecti per sídera núbibus ibunt,</w:t>
      </w:r>
      <w:r w:rsidR="00F10E68">
        <w:t xml:space="preserve"> </w:t>
      </w:r>
      <w:r w:rsidR="00F10E68" w:rsidRPr="0017095C">
        <w:rPr>
          <w:rStyle w:val="cnumero"/>
        </w:rPr>
        <w:tab/>
        <w:t>240</w:t>
      </w:r>
      <w:r w:rsidR="00F10E68">
        <w:t xml:space="preserve"> </w:t>
      </w:r>
    </w:p>
    <w:p w:rsidR="004A1FC4" w:rsidRDefault="00D96D5B" w:rsidP="00FC7A51">
      <w:pPr>
        <w:pStyle w:val="v"/>
      </w:pPr>
      <w:r>
        <w:t>Cœléstem ut médio veneréntur in áëre regem,</w:t>
      </w:r>
      <w:r w:rsidR="004A1FC4">
        <w:t xml:space="preserve"> </w:t>
      </w:r>
    </w:p>
    <w:p w:rsidR="004A1FC4" w:rsidRPr="00C1442F" w:rsidRDefault="00D96D5B" w:rsidP="00FC7A51">
      <w:pPr>
        <w:pStyle w:val="v"/>
        <w:rPr>
          <w:lang w:val="en-GB"/>
        </w:rPr>
      </w:pPr>
      <w:r w:rsidRPr="00C1442F">
        <w:rPr>
          <w:lang w:val="en-GB"/>
        </w:rPr>
        <w:t>C</w:t>
      </w:r>
      <w:r w:rsidR="009522DA" w:rsidRPr="00C1442F">
        <w:rPr>
          <w:lang w:val="en-GB"/>
        </w:rPr>
        <w:t>laráque</w:t>
      </w:r>
      <w:r w:rsidRPr="00C1442F">
        <w:rPr>
          <w:lang w:val="en-GB"/>
        </w:rPr>
        <w:t xml:space="preserve"> adoráto conjúngat ágmina </w:t>
      </w:r>
      <w:r w:rsidR="009522DA" w:rsidRPr="00C1442F">
        <w:rPr>
          <w:lang w:val="en-GB"/>
        </w:rPr>
        <w:t>Christo</w:t>
      </w:r>
      <w:r w:rsidRPr="00C1442F">
        <w:rPr>
          <w:lang w:val="en-GB"/>
        </w:rPr>
        <w:t>.</w:t>
      </w:r>
      <w:r w:rsidR="004A1FC4" w:rsidRPr="00C1442F">
        <w:rPr>
          <w:lang w:val="en-GB"/>
        </w:rPr>
        <w:t xml:space="preserve"> </w:t>
      </w:r>
    </w:p>
    <w:p w:rsidR="004A1FC4" w:rsidRDefault="00D96D5B" w:rsidP="0080193C">
      <w:pPr>
        <w:pStyle w:val="vPrimus"/>
      </w:pPr>
      <w:r>
        <w:t>Hic metus est, labor iste, dies ne me últimus atris</w:t>
      </w:r>
      <w:r w:rsidR="004A1FC4">
        <w:t xml:space="preserve"> </w:t>
      </w:r>
    </w:p>
    <w:p w:rsidR="004A1FC4" w:rsidRDefault="00D96D5B" w:rsidP="00FC7A51">
      <w:pPr>
        <w:pStyle w:val="v"/>
      </w:pPr>
      <w:r>
        <w:t>Sop</w:t>
      </w:r>
      <w:r w:rsidR="0018562A">
        <w:t>í</w:t>
      </w:r>
      <w:r>
        <w:t>tum ténebris stérili d</w:t>
      </w:r>
      <w:r w:rsidR="009522DA">
        <w:t>epréndat</w:t>
      </w:r>
      <w:r>
        <w:t xml:space="preserve"> in actu,</w:t>
      </w:r>
      <w:r w:rsidR="004A1FC4">
        <w:t xml:space="preserve"> </w:t>
      </w:r>
    </w:p>
    <w:p w:rsidR="004A1FC4" w:rsidRDefault="00D96D5B" w:rsidP="00FC7A51">
      <w:pPr>
        <w:pStyle w:val="v"/>
      </w:pPr>
      <w:r>
        <w:t xml:space="preserve">Témpora sub vácuis ducéntem pérdita curis. </w:t>
      </w:r>
      <w:r w:rsidR="008E02EA" w:rsidRPr="0017095C">
        <w:rPr>
          <w:rStyle w:val="cnumero"/>
        </w:rPr>
        <w:tab/>
        <w:t>24</w:t>
      </w:r>
      <w:r w:rsidR="008E02EA">
        <w:rPr>
          <w:rStyle w:val="cnumero"/>
        </w:rPr>
        <w:t>5</w:t>
      </w:r>
    </w:p>
    <w:p w:rsidR="004A1FC4" w:rsidRDefault="00D96D5B" w:rsidP="00FC7A51">
      <w:pPr>
        <w:pStyle w:val="v"/>
      </w:pPr>
      <w:r>
        <w:t>Nam quid agam</w:t>
      </w:r>
      <w:r w:rsidR="004A1FC4">
        <w:t> ?</w:t>
      </w:r>
      <w:r>
        <w:t xml:space="preserve"> Lentis si dum conn</w:t>
      </w:r>
      <w:r w:rsidR="009522DA">
        <w:t>íveo</w:t>
      </w:r>
      <w:r>
        <w:t xml:space="preserve"> votis,</w:t>
      </w:r>
      <w:r w:rsidR="004A1FC4">
        <w:t xml:space="preserve"> </w:t>
      </w:r>
    </w:p>
    <w:p w:rsidR="004A1FC4" w:rsidRDefault="009522DA" w:rsidP="00FC7A51">
      <w:pPr>
        <w:pStyle w:val="v"/>
      </w:pPr>
      <w:r>
        <w:t>Christus</w:t>
      </w:r>
      <w:r w:rsidR="00D96D5B">
        <w:t xml:space="preserve"> ab </w:t>
      </w:r>
      <w:r w:rsidR="00271B0F">
        <w:t>ǽ</w:t>
      </w:r>
      <w:r w:rsidR="00D96D5B">
        <w:t>theria</w:t>
      </w:r>
      <w:r w:rsidR="00A60559">
        <w:rPr>
          <w:rStyle w:val="Appelnotedebasdep"/>
        </w:rPr>
        <w:footnoteReference w:id="271"/>
      </w:r>
      <w:r w:rsidR="00D96D5B">
        <w:t xml:space="preserve"> mihi próditus arce </w:t>
      </w:r>
      <w:r>
        <w:t>corúscet</w:t>
      </w:r>
      <w:r w:rsidR="004A1FC4">
        <w:t xml:space="preserve"> </w:t>
      </w:r>
    </w:p>
    <w:p w:rsidR="004A1FC4" w:rsidRDefault="00D96D5B" w:rsidP="00FC7A51">
      <w:pPr>
        <w:pStyle w:val="v"/>
      </w:pPr>
      <w:r>
        <w:t>Et subdis Dómini cœlo veniéntis apérto</w:t>
      </w:r>
      <w:r w:rsidR="004A1FC4">
        <w:t xml:space="preserve"> </w:t>
      </w:r>
    </w:p>
    <w:p w:rsidR="004A1FC4" w:rsidRDefault="00D96D5B" w:rsidP="00FC7A51">
      <w:pPr>
        <w:pStyle w:val="v"/>
      </w:pPr>
      <w:r>
        <w:t>Præ</w:t>
      </w:r>
      <w:r w:rsidR="00271B0F">
        <w:t>st</w:t>
      </w:r>
      <w:r w:rsidR="009522DA">
        <w:t>ríctus</w:t>
      </w:r>
      <w:r>
        <w:t xml:space="preserve"> rádiis, obscúra et trístia noctis</w:t>
      </w:r>
      <w:r w:rsidR="004A1FC4">
        <w:t xml:space="preserve"> </w:t>
      </w:r>
    </w:p>
    <w:p w:rsidR="004A1FC4" w:rsidRDefault="00D96D5B" w:rsidP="00FC7A51">
      <w:pPr>
        <w:pStyle w:val="v"/>
      </w:pPr>
      <w:r>
        <w:t>Suff</w:t>
      </w:r>
      <w:r w:rsidR="009522DA">
        <w:t>úgia</w:t>
      </w:r>
      <w:r>
        <w:t xml:space="preserve">, </w:t>
      </w:r>
      <w:r w:rsidR="009522DA">
        <w:t>illáto</w:t>
      </w:r>
      <w:r>
        <w:t xml:space="preserve"> confúsus lúmine, quæram</w:t>
      </w:r>
      <w:r w:rsidR="004A1FC4">
        <w:t> ?</w:t>
      </w:r>
      <w:r>
        <w:t xml:space="preserve"> </w:t>
      </w:r>
      <w:r w:rsidR="008E02EA" w:rsidRPr="0017095C">
        <w:rPr>
          <w:rStyle w:val="cnumero"/>
        </w:rPr>
        <w:tab/>
        <w:t>2</w:t>
      </w:r>
      <w:r w:rsidR="008E02EA">
        <w:rPr>
          <w:rStyle w:val="cnumero"/>
        </w:rPr>
        <w:t>5</w:t>
      </w:r>
      <w:r w:rsidR="008E02EA" w:rsidRPr="0017095C">
        <w:rPr>
          <w:rStyle w:val="cnumero"/>
        </w:rPr>
        <w:t>0</w:t>
      </w:r>
    </w:p>
    <w:p w:rsidR="004A1FC4" w:rsidRDefault="00D96D5B" w:rsidP="00FC7A51">
      <w:pPr>
        <w:pStyle w:val="v"/>
      </w:pPr>
      <w:r>
        <w:t xml:space="preserve">Quod mihi ne </w:t>
      </w:r>
      <w:r w:rsidR="00271B0F">
        <w:t>páreret</w:t>
      </w:r>
      <w:r w:rsidR="00A60559">
        <w:rPr>
          <w:rStyle w:val="Appelnotedebasdep"/>
        </w:rPr>
        <w:footnoteReference w:id="272"/>
      </w:r>
      <w:r>
        <w:t xml:space="preserve"> vel diffidéntia veri,</w:t>
      </w:r>
      <w:r w:rsidR="004A1FC4">
        <w:t xml:space="preserve"> </w:t>
      </w:r>
    </w:p>
    <w:p w:rsidR="004A1FC4" w:rsidRDefault="00A935FD" w:rsidP="00FC7A51">
      <w:pPr>
        <w:pStyle w:val="v"/>
      </w:pPr>
      <w:r>
        <w:lastRenderedPageBreak/>
        <w:t>V</w:t>
      </w:r>
      <w:r w:rsidR="00D96D5B">
        <w:t>e</w:t>
      </w:r>
      <w:r>
        <w:t>l</w:t>
      </w:r>
      <w:r w:rsidR="00D96D5B">
        <w:t xml:space="preserve"> præséntis amor vitæ rerúmque volúptas,</w:t>
      </w:r>
      <w:r w:rsidR="004A1FC4">
        <w:t xml:space="preserve"> </w:t>
      </w:r>
    </w:p>
    <w:p w:rsidR="004A1FC4" w:rsidRDefault="00D96D5B" w:rsidP="00FC7A51">
      <w:pPr>
        <w:pStyle w:val="v"/>
      </w:pPr>
      <w:r>
        <w:t>C</w:t>
      </w:r>
      <w:r w:rsidR="00271B0F">
        <w:t>u</w:t>
      </w:r>
      <w:r w:rsidR="009522DA">
        <w:t>rarúmve</w:t>
      </w:r>
      <w:r>
        <w:t xml:space="preserve"> labor, plácuit præv</w:t>
      </w:r>
      <w:r w:rsidR="00271B0F">
        <w:t>é</w:t>
      </w:r>
      <w:r>
        <w:t>rtere casus</w:t>
      </w:r>
      <w:r w:rsidR="004A1FC4">
        <w:t xml:space="preserve"> </w:t>
      </w:r>
    </w:p>
    <w:p w:rsidR="004A1FC4" w:rsidRDefault="00D96D5B" w:rsidP="00FC7A51">
      <w:pPr>
        <w:pStyle w:val="v"/>
      </w:pPr>
      <w:r>
        <w:t>Propósito, et curas finíre superánte vita,</w:t>
      </w:r>
      <w:r w:rsidR="004A1FC4">
        <w:t xml:space="preserve"> </w:t>
      </w:r>
    </w:p>
    <w:p w:rsidR="004A1FC4" w:rsidRPr="00C1442F" w:rsidRDefault="00D96D5B" w:rsidP="00FC7A51">
      <w:pPr>
        <w:pStyle w:val="v"/>
        <w:rPr>
          <w:lang w:val="en-GB"/>
        </w:rPr>
      </w:pPr>
      <w:r w:rsidRPr="00C1442F">
        <w:rPr>
          <w:lang w:val="en-GB"/>
        </w:rPr>
        <w:t>C</w:t>
      </w:r>
      <w:r w:rsidR="00271B0F" w:rsidRPr="00C1442F">
        <w:rPr>
          <w:lang w:val="en-GB"/>
        </w:rPr>
        <w:t>o</w:t>
      </w:r>
      <w:r w:rsidRPr="00C1442F">
        <w:rPr>
          <w:lang w:val="en-GB"/>
        </w:rPr>
        <w:t>mm</w:t>
      </w:r>
      <w:r w:rsidR="009522DA" w:rsidRPr="00C1442F">
        <w:rPr>
          <w:lang w:val="en-GB"/>
        </w:rPr>
        <w:t>issísque</w:t>
      </w:r>
      <w:r w:rsidRPr="00C1442F">
        <w:rPr>
          <w:lang w:val="en-GB"/>
        </w:rPr>
        <w:t xml:space="preserve"> Deo ventúra in sǽcula </w:t>
      </w:r>
      <w:r w:rsidR="009522DA" w:rsidRPr="00C1442F">
        <w:rPr>
          <w:lang w:val="en-GB"/>
        </w:rPr>
        <w:t>rebus</w:t>
      </w:r>
      <w:r w:rsidRPr="00C1442F">
        <w:rPr>
          <w:lang w:val="en-GB"/>
        </w:rPr>
        <w:t xml:space="preserve">, </w:t>
      </w:r>
      <w:r w:rsidR="00716C34" w:rsidRPr="00C1442F">
        <w:rPr>
          <w:rStyle w:val="cnumero"/>
          <w:lang w:val="en-GB"/>
        </w:rPr>
        <w:tab/>
      </w:r>
      <w:r w:rsidRPr="00C1442F">
        <w:rPr>
          <w:rStyle w:val="cnumero"/>
          <w:lang w:val="en-GB"/>
        </w:rPr>
        <w:t>2</w:t>
      </w:r>
      <w:r w:rsidR="008E02EA" w:rsidRPr="00C1442F">
        <w:rPr>
          <w:rStyle w:val="cnumero"/>
          <w:lang w:val="en-GB"/>
        </w:rPr>
        <w:t>55</w:t>
      </w:r>
      <w:r w:rsidR="004A1FC4" w:rsidRPr="00C1442F">
        <w:rPr>
          <w:lang w:val="en-GB"/>
        </w:rPr>
        <w:t xml:space="preserve"> </w:t>
      </w:r>
    </w:p>
    <w:p w:rsidR="004A1FC4" w:rsidRPr="00C1442F" w:rsidRDefault="00D96D5B" w:rsidP="00FC7A51">
      <w:pPr>
        <w:pStyle w:val="v"/>
        <w:rPr>
          <w:lang w:val="en-GB"/>
        </w:rPr>
      </w:pPr>
      <w:r w:rsidRPr="00C1442F">
        <w:rPr>
          <w:lang w:val="en-GB"/>
        </w:rPr>
        <w:t>Exspectáre trucem secúro péctore mortem.</w:t>
      </w:r>
      <w:r w:rsidR="004A1FC4" w:rsidRPr="00C1442F">
        <w:rPr>
          <w:lang w:val="en-GB"/>
        </w:rPr>
        <w:t xml:space="preserve"> </w:t>
      </w:r>
    </w:p>
    <w:p w:rsidR="004A1FC4" w:rsidRDefault="00D96D5B" w:rsidP="00FC7A51">
      <w:pPr>
        <w:pStyle w:val="v"/>
      </w:pPr>
      <w:r>
        <w:t>Si placet hoc, g</w:t>
      </w:r>
      <w:r w:rsidR="009522DA">
        <w:t>ratáre</w:t>
      </w:r>
      <w:r>
        <w:t xml:space="preserve"> tui spe dívite amíci</w:t>
      </w:r>
      <w:r w:rsidR="004A1FC4">
        <w:t xml:space="preserve"> ; </w:t>
      </w:r>
    </w:p>
    <w:p w:rsidR="004A1FC4" w:rsidRDefault="00D96D5B" w:rsidP="00FC7A51">
      <w:pPr>
        <w:pStyle w:val="v"/>
      </w:pPr>
      <w:r>
        <w:t xml:space="preserve">Si contra est, </w:t>
      </w:r>
      <w:r w:rsidR="009522DA">
        <w:t>Christo</w:t>
      </w:r>
      <w:r>
        <w:t xml:space="preserve"> tantum me linque probári,</w:t>
      </w:r>
      <w:r w:rsidR="004A1FC4">
        <w:t xml:space="preserve"> </w:t>
      </w:r>
    </w:p>
    <w:p w:rsidR="004A1FC4" w:rsidRDefault="00D96D5B" w:rsidP="00BE2418">
      <w:pPr>
        <w:pStyle w:val="Titre4"/>
      </w:pPr>
      <w:r>
        <w:t>II. Ausónio Paulínus</w:t>
      </w:r>
      <w:r w:rsidR="00700EAC">
        <w:t>.</w:t>
      </w:r>
      <w:r w:rsidR="004A1FC4">
        <w:t xml:space="preserve"> </w:t>
      </w:r>
    </w:p>
    <w:p w:rsidR="004A1FC4" w:rsidRDefault="00D96D5B" w:rsidP="0080193C">
      <w:pPr>
        <w:pStyle w:val="vPrimus"/>
      </w:pPr>
      <w:r>
        <w:t>Continuáta meæ duráre sil</w:t>
      </w:r>
      <w:r w:rsidR="009522DA">
        <w:t>éntia</w:t>
      </w:r>
      <w:r>
        <w:t xml:space="preserve"> </w:t>
      </w:r>
      <w:r w:rsidR="009522DA">
        <w:t>linguæ</w:t>
      </w:r>
      <w:r>
        <w:t>,</w:t>
      </w:r>
      <w:r w:rsidR="00C064CC" w:rsidRPr="00C064CC">
        <w:rPr>
          <w:rStyle w:val="cnumero"/>
        </w:rPr>
        <w:t xml:space="preserve"> </w:t>
      </w:r>
    </w:p>
    <w:p w:rsidR="004A1FC4" w:rsidRDefault="00D96D5B" w:rsidP="00FC7A51">
      <w:pPr>
        <w:pStyle w:val="v"/>
      </w:pPr>
      <w:r>
        <w:t xml:space="preserve">Te nunquam tácito, </w:t>
      </w:r>
      <w:r w:rsidR="00271B0F">
        <w:t>mémorans</w:t>
      </w:r>
      <w:r w:rsidR="004A1FC4">
        <w:t> ;</w:t>
      </w:r>
      <w:r>
        <w:t xml:space="preserve"> pla</w:t>
      </w:r>
      <w:r w:rsidR="009522DA">
        <w:t>citámque</w:t>
      </w:r>
      <w:r>
        <w:t xml:space="preserve"> látebris</w:t>
      </w:r>
      <w:r w:rsidR="00C064CC">
        <w:t xml:space="preserve"> </w:t>
      </w:r>
      <w:r w:rsidR="00C064CC" w:rsidRPr="0017095C">
        <w:rPr>
          <w:rStyle w:val="cnumero"/>
        </w:rPr>
        <w:tab/>
      </w:r>
      <w:r w:rsidR="00C064CC">
        <w:rPr>
          <w:rStyle w:val="cnumero"/>
        </w:rPr>
        <w:t>260</w:t>
      </w:r>
    </w:p>
    <w:p w:rsidR="004A1FC4" w:rsidRDefault="00D96D5B" w:rsidP="00FC7A51">
      <w:pPr>
        <w:pStyle w:val="v"/>
      </w:pPr>
      <w:r>
        <w:t xml:space="preserve">Desídiam </w:t>
      </w:r>
      <w:r w:rsidR="00271B0F">
        <w:t>é</w:t>
      </w:r>
      <w:r>
        <w:t xml:space="preserve">xprobras, negléctæ </w:t>
      </w:r>
      <w:r w:rsidR="00271B0F">
        <w:t>qu</w:t>
      </w:r>
      <w:r>
        <w:t>e ínsuper addis</w:t>
      </w:r>
      <w:r w:rsidR="004A1FC4">
        <w:t xml:space="preserve"> </w:t>
      </w:r>
    </w:p>
    <w:p w:rsidR="004A1FC4" w:rsidRDefault="00D96D5B" w:rsidP="00FC7A51">
      <w:pPr>
        <w:pStyle w:val="v"/>
      </w:pPr>
      <w:r>
        <w:t>Crimen</w:t>
      </w:r>
      <w:r w:rsidR="00A60559">
        <w:rPr>
          <w:rStyle w:val="Appelnotedebasdep"/>
        </w:rPr>
        <w:footnoteReference w:id="273"/>
      </w:r>
      <w:r>
        <w:t xml:space="preserve"> amicítiæ</w:t>
      </w:r>
      <w:r w:rsidR="004A1FC4">
        <w:t> ;</w:t>
      </w:r>
      <w:r>
        <w:t xml:space="preserve"> formi</w:t>
      </w:r>
      <w:r w:rsidR="009522DA">
        <w:t>datámque</w:t>
      </w:r>
      <w:r>
        <w:t xml:space="preserve"> </w:t>
      </w:r>
      <w:r w:rsidR="009522DA">
        <w:t>jugálem</w:t>
      </w:r>
      <w:r w:rsidR="00A60559">
        <w:rPr>
          <w:rStyle w:val="Appelnotedebasdep"/>
        </w:rPr>
        <w:footnoteReference w:id="274"/>
      </w:r>
      <w:r w:rsidR="004A1FC4">
        <w:t xml:space="preserve"> </w:t>
      </w:r>
    </w:p>
    <w:p w:rsidR="004A1FC4" w:rsidRDefault="00D96D5B" w:rsidP="00FC7A51">
      <w:pPr>
        <w:pStyle w:val="v"/>
      </w:pPr>
      <w:r>
        <w:t>Objicis, et durum jacis in mea víscera versum.</w:t>
      </w:r>
      <w:r w:rsidR="004A1FC4">
        <w:t xml:space="preserve"> </w:t>
      </w:r>
    </w:p>
    <w:p w:rsidR="004A1FC4" w:rsidRDefault="00D96D5B" w:rsidP="00FC7A51">
      <w:pPr>
        <w:pStyle w:val="v"/>
      </w:pPr>
      <w:r>
        <w:t>Parce, precor, laceráre tuum, nec amára patérnis</w:t>
      </w:r>
      <w:r w:rsidR="004A1FC4">
        <w:t xml:space="preserve"> </w:t>
      </w:r>
    </w:p>
    <w:p w:rsidR="004A1FC4" w:rsidRDefault="00D96D5B" w:rsidP="00FC7A51">
      <w:pPr>
        <w:pStyle w:val="v"/>
      </w:pPr>
      <w:r>
        <w:t>Admiscére velis, ceu melli abs</w:t>
      </w:r>
      <w:r w:rsidR="009522DA">
        <w:t>ínthia</w:t>
      </w:r>
      <w:r>
        <w:t>, verbis</w:t>
      </w:r>
      <w:r w:rsidR="00A62E17">
        <w:t xml:space="preserve">. </w:t>
      </w:r>
      <w:r w:rsidR="00A62E17" w:rsidRPr="0017095C">
        <w:rPr>
          <w:rStyle w:val="cnumero"/>
        </w:rPr>
        <w:tab/>
        <w:t>2</w:t>
      </w:r>
      <w:r w:rsidR="008E02EA">
        <w:rPr>
          <w:rStyle w:val="cnumero"/>
        </w:rPr>
        <w:t>6</w:t>
      </w:r>
      <w:r w:rsidR="00A62E17" w:rsidRPr="0017095C">
        <w:rPr>
          <w:rStyle w:val="cnumero"/>
        </w:rPr>
        <w:t>5</w:t>
      </w:r>
      <w:r w:rsidR="004A1FC4">
        <w:t xml:space="preserve"> </w:t>
      </w:r>
    </w:p>
    <w:p w:rsidR="004A1FC4" w:rsidRDefault="00D96D5B" w:rsidP="00FC7A51">
      <w:pPr>
        <w:pStyle w:val="v"/>
      </w:pPr>
      <w:r>
        <w:t>Cura mihi semper fuit et manet, offíciis te</w:t>
      </w:r>
      <w:r w:rsidR="004A1FC4">
        <w:t xml:space="preserve"> </w:t>
      </w:r>
    </w:p>
    <w:p w:rsidR="004A1FC4" w:rsidRDefault="00D96D5B" w:rsidP="00FC7A51">
      <w:pPr>
        <w:pStyle w:val="v"/>
      </w:pPr>
      <w:r>
        <w:t xml:space="preserve">Omnibus excólere, afféctu </w:t>
      </w:r>
      <w:r w:rsidR="00271B0F">
        <w:t>observáre</w:t>
      </w:r>
      <w:r w:rsidR="00A60559">
        <w:rPr>
          <w:rStyle w:val="Appelnotedebasdep"/>
        </w:rPr>
        <w:footnoteReference w:id="275"/>
      </w:r>
      <w:r>
        <w:t xml:space="preserve"> fidéli.</w:t>
      </w:r>
      <w:r w:rsidR="004A1FC4">
        <w:t xml:space="preserve"> </w:t>
      </w:r>
    </w:p>
    <w:p w:rsidR="004A1FC4" w:rsidRDefault="00D96D5B" w:rsidP="00FC7A51">
      <w:pPr>
        <w:pStyle w:val="v"/>
      </w:pPr>
      <w:r>
        <w:t xml:space="preserve">Non unquam ténui saltem tua </w:t>
      </w:r>
      <w:r w:rsidR="00271B0F">
        <w:t>grátia</w:t>
      </w:r>
      <w:r w:rsidR="00A60559">
        <w:rPr>
          <w:rStyle w:val="Appelnotedebasdep"/>
        </w:rPr>
        <w:footnoteReference w:id="276"/>
      </w:r>
      <w:r>
        <w:t xml:space="preserve"> nævo</w:t>
      </w:r>
      <w:r w:rsidR="004A1FC4">
        <w:t xml:space="preserve"> </w:t>
      </w:r>
    </w:p>
    <w:p w:rsidR="004A1FC4" w:rsidRDefault="00D96D5B" w:rsidP="00FC7A51">
      <w:pPr>
        <w:pStyle w:val="v"/>
      </w:pPr>
      <w:r>
        <w:t>Comma</w:t>
      </w:r>
      <w:r w:rsidR="009522DA">
        <w:t>culáta</w:t>
      </w:r>
      <w:r>
        <w:t xml:space="preserve"> mihi est</w:t>
      </w:r>
      <w:r w:rsidR="004A1FC4">
        <w:t> ;</w:t>
      </w:r>
      <w:r>
        <w:t xml:space="preserve"> ipso te lǽdere vultu,</w:t>
      </w:r>
      <w:r w:rsidR="004A1FC4">
        <w:t xml:space="preserve"> </w:t>
      </w:r>
    </w:p>
    <w:p w:rsidR="004A1FC4" w:rsidRDefault="00D96D5B" w:rsidP="00FC7A51">
      <w:pPr>
        <w:pStyle w:val="v"/>
      </w:pPr>
      <w:r>
        <w:t>Semper et incáuti tímui violáre fig</w:t>
      </w:r>
      <w:r w:rsidR="00271B0F">
        <w:t>úr</w:t>
      </w:r>
      <w:r>
        <w:t>a</w:t>
      </w:r>
      <w:r w:rsidR="00434528">
        <w:rPr>
          <w:rStyle w:val="Appelnotedebasdep"/>
        </w:rPr>
        <w:footnoteReference w:id="277"/>
      </w:r>
      <w:r w:rsidR="00434528">
        <w:t>.</w:t>
      </w:r>
      <w:r>
        <w:t xml:space="preserve"> </w:t>
      </w:r>
      <w:r w:rsidR="001F7738" w:rsidRPr="0017095C">
        <w:rPr>
          <w:rStyle w:val="cnumero"/>
        </w:rPr>
        <w:tab/>
        <w:t>27</w:t>
      </w:r>
      <w:r w:rsidRPr="0017095C">
        <w:rPr>
          <w:rStyle w:val="cnumero"/>
        </w:rPr>
        <w:t>0</w:t>
      </w:r>
      <w:r w:rsidR="004A1FC4">
        <w:t xml:space="preserve"> </w:t>
      </w:r>
    </w:p>
    <w:p w:rsidR="004A1FC4" w:rsidRDefault="00D96D5B" w:rsidP="00FC7A51">
      <w:pPr>
        <w:pStyle w:val="v"/>
      </w:pPr>
      <w:r>
        <w:t>C</w:t>
      </w:r>
      <w:r w:rsidR="009522DA">
        <w:t>ompósui</w:t>
      </w:r>
      <w:r>
        <w:t xml:space="preserve">, et </w:t>
      </w:r>
      <w:r w:rsidR="00271B0F">
        <w:t>læto</w:t>
      </w:r>
      <w:r>
        <w:t xml:space="preserve"> formávi lúmine frontem.</w:t>
      </w:r>
      <w:r w:rsidR="004A1FC4">
        <w:t xml:space="preserve"> </w:t>
      </w:r>
    </w:p>
    <w:p w:rsidR="004A1FC4" w:rsidRDefault="00271B0F" w:rsidP="00FC7A51">
      <w:pPr>
        <w:pStyle w:val="v"/>
      </w:pPr>
      <w:r>
        <w:t>H</w:t>
      </w:r>
      <w:r w:rsidR="00D96D5B">
        <w:t>oc mea te domus exémplo</w:t>
      </w:r>
      <w:r w:rsidR="001F7738">
        <w:rPr>
          <w:rStyle w:val="Appelnotedebasdep"/>
        </w:rPr>
        <w:footnoteReference w:id="278"/>
      </w:r>
      <w:r w:rsidR="00D96D5B">
        <w:t xml:space="preserve"> coluítque </w:t>
      </w:r>
      <w:r w:rsidR="009522DA">
        <w:t>colítque</w:t>
      </w:r>
      <w:r w:rsidR="00D96D5B">
        <w:t>,</w:t>
      </w:r>
      <w:r w:rsidR="004A1FC4">
        <w:t xml:space="preserve"> </w:t>
      </w:r>
    </w:p>
    <w:p w:rsidR="004A1FC4" w:rsidRDefault="00D96D5B" w:rsidP="00FC7A51">
      <w:pPr>
        <w:pStyle w:val="v"/>
      </w:pPr>
      <w:r>
        <w:t>Inque tuo tantus nobis</w:t>
      </w:r>
      <w:r w:rsidR="00A60559">
        <w:rPr>
          <w:rStyle w:val="Appelnotedebasdep"/>
        </w:rPr>
        <w:footnoteReference w:id="279"/>
      </w:r>
      <w:r>
        <w:t xml:space="preserve"> consénsus amóre est,</w:t>
      </w:r>
      <w:r w:rsidR="004A1FC4">
        <w:t xml:space="preserve"> </w:t>
      </w:r>
    </w:p>
    <w:p w:rsidR="004A1FC4" w:rsidRDefault="00D96D5B" w:rsidP="00FC7A51">
      <w:pPr>
        <w:pStyle w:val="v"/>
      </w:pPr>
      <w:r>
        <w:t xml:space="preserve">Quantus et in </w:t>
      </w:r>
      <w:r w:rsidR="009522DA">
        <w:t>Christo</w:t>
      </w:r>
      <w:r>
        <w:t xml:space="preserve"> connéxa mente coléndo</w:t>
      </w:r>
      <w:r w:rsidR="00434528">
        <w:rPr>
          <w:rStyle w:val="Appelnotedebasdep"/>
        </w:rPr>
        <w:footnoteReference w:id="280"/>
      </w:r>
      <w:r w:rsidR="00434528">
        <w:t>.</w:t>
      </w:r>
      <w:r w:rsidR="004A1FC4">
        <w:t xml:space="preserve"> </w:t>
      </w:r>
    </w:p>
    <w:p w:rsidR="004A1FC4" w:rsidRDefault="00D96D5B" w:rsidP="0080193C">
      <w:pPr>
        <w:pStyle w:val="vPrimus"/>
      </w:pPr>
      <w:r>
        <w:t xml:space="preserve">Quis tua, quæso, tuis </w:t>
      </w:r>
      <w:r w:rsidR="009522DA">
        <w:t>obdúxit</w:t>
      </w:r>
      <w:r>
        <w:t xml:space="preserve"> péctora livor</w:t>
      </w:r>
      <w:r w:rsidR="00A60559">
        <w:rPr>
          <w:rStyle w:val="Appelnotedebasdep"/>
        </w:rPr>
        <w:footnoteReference w:id="281"/>
      </w:r>
      <w:r w:rsidR="004A1FC4">
        <w:t> ?</w:t>
      </w:r>
      <w:r w:rsidR="006141BC">
        <w:t xml:space="preserve"> </w:t>
      </w:r>
      <w:r w:rsidR="006141BC" w:rsidRPr="0017095C">
        <w:rPr>
          <w:rStyle w:val="cnumero"/>
        </w:rPr>
        <w:tab/>
        <w:t>275</w:t>
      </w:r>
      <w:r w:rsidR="004A1FC4">
        <w:t xml:space="preserve"> </w:t>
      </w:r>
    </w:p>
    <w:p w:rsidR="004A1FC4" w:rsidRDefault="00D96D5B" w:rsidP="00FC7A51">
      <w:pPr>
        <w:pStyle w:val="v"/>
      </w:pPr>
      <w:r>
        <w:t>Q</w:t>
      </w:r>
      <w:r w:rsidR="00271B0F">
        <w:t>u</w:t>
      </w:r>
      <w:r>
        <w:t>o Tumóre pias fácilis tibi fama per aures</w:t>
      </w:r>
      <w:r w:rsidR="004A1FC4">
        <w:t xml:space="preserve"> </w:t>
      </w:r>
    </w:p>
    <w:p w:rsidR="004A1FC4" w:rsidRDefault="00D96D5B" w:rsidP="00FC7A51">
      <w:pPr>
        <w:pStyle w:val="v"/>
      </w:pPr>
      <w:r>
        <w:t>Irr</w:t>
      </w:r>
      <w:r w:rsidR="00271B0F">
        <w:t>ú</w:t>
      </w:r>
      <w:r>
        <w:t>pit, populíque ánimum contráque vetústam</w:t>
      </w:r>
      <w:r w:rsidR="004A1FC4">
        <w:t xml:space="preserve"> </w:t>
      </w:r>
    </w:p>
    <w:p w:rsidR="004A1FC4" w:rsidRDefault="00D96D5B" w:rsidP="00FC7A51">
      <w:pPr>
        <w:pStyle w:val="v"/>
      </w:pPr>
      <w:r>
        <w:t>Expérta pietáte fidem nova vúlnera movit,</w:t>
      </w:r>
      <w:r w:rsidR="004A1FC4">
        <w:t xml:space="preserve"> </w:t>
      </w:r>
    </w:p>
    <w:p w:rsidR="004A1FC4" w:rsidRDefault="00D96D5B" w:rsidP="00FC7A51">
      <w:pPr>
        <w:pStyle w:val="v"/>
      </w:pPr>
      <w:r>
        <w:t>Lǽderet ut natis</w:t>
      </w:r>
      <w:r w:rsidR="00A60559">
        <w:rPr>
          <w:rStyle w:val="Appelnotedebasdep"/>
        </w:rPr>
        <w:footnoteReference w:id="282"/>
      </w:r>
      <w:r>
        <w:t xml:space="preserve"> </w:t>
      </w:r>
      <w:r w:rsidR="00434528">
        <w:t xml:space="preserve">plácidum </w:t>
      </w:r>
      <w:r>
        <w:t>malesu</w:t>
      </w:r>
      <w:r w:rsidR="00271B0F">
        <w:t>á</w:t>
      </w:r>
      <w:r>
        <w:t>da paréntem</w:t>
      </w:r>
      <w:r w:rsidR="004A1FC4">
        <w:t xml:space="preserve"> ? </w:t>
      </w:r>
    </w:p>
    <w:p w:rsidR="004A1FC4" w:rsidRDefault="00D96D5B" w:rsidP="0080193C">
      <w:pPr>
        <w:pStyle w:val="vPrimus"/>
      </w:pPr>
      <w:r>
        <w:lastRenderedPageBreak/>
        <w:t xml:space="preserve">Sed mihi non fictæ mens cónscia </w:t>
      </w:r>
      <w:r w:rsidR="00271B0F">
        <w:t>simplicitátis</w:t>
      </w:r>
      <w:r w:rsidR="004951D9">
        <w:rPr>
          <w:rStyle w:val="Appelnotedebasdep"/>
        </w:rPr>
        <w:footnoteReference w:id="283"/>
      </w:r>
      <w:r w:rsidR="004951D9">
        <w:t>,</w:t>
      </w:r>
      <w:r w:rsidR="00E01B6A" w:rsidRPr="0017095C">
        <w:rPr>
          <w:rStyle w:val="cnumero"/>
        </w:rPr>
        <w:tab/>
      </w:r>
      <w:r w:rsidRPr="0017095C">
        <w:rPr>
          <w:rStyle w:val="cnumero"/>
        </w:rPr>
        <w:t>2</w:t>
      </w:r>
      <w:r w:rsidR="00E01B6A" w:rsidRPr="0017095C">
        <w:rPr>
          <w:rStyle w:val="cnumero"/>
        </w:rPr>
        <w:t>80</w:t>
      </w:r>
      <w:r w:rsidR="004A1FC4">
        <w:t xml:space="preserve"> </w:t>
      </w:r>
    </w:p>
    <w:p w:rsidR="004A1FC4" w:rsidRDefault="00D96D5B" w:rsidP="00FC7A51">
      <w:pPr>
        <w:pStyle w:val="v"/>
      </w:pPr>
      <w:r>
        <w:t xml:space="preserve">Nec patris </w:t>
      </w:r>
      <w:r w:rsidR="009522DA">
        <w:t>incúlti</w:t>
      </w:r>
      <w:r>
        <w:t xml:space="preserve"> píetas rea, r</w:t>
      </w:r>
      <w:r w:rsidR="009522DA">
        <w:t>éspuit</w:t>
      </w:r>
      <w:r>
        <w:t xml:space="preserve"> omne</w:t>
      </w:r>
      <w:r w:rsidR="004A1FC4">
        <w:t xml:space="preserve"> </w:t>
      </w:r>
    </w:p>
    <w:p w:rsidR="004A1FC4" w:rsidRDefault="00D96D5B" w:rsidP="00FC7A51">
      <w:pPr>
        <w:pStyle w:val="v"/>
      </w:pPr>
      <w:r>
        <w:t>Imméritum, et falso per</w:t>
      </w:r>
      <w:r w:rsidR="009522DA">
        <w:t>stríngi</w:t>
      </w:r>
      <w:r>
        <w:t xml:space="preserve"> crímine non fert.</w:t>
      </w:r>
      <w:r w:rsidR="004A1FC4">
        <w:t xml:space="preserve"> </w:t>
      </w:r>
    </w:p>
    <w:p w:rsidR="004A1FC4" w:rsidRDefault="00271B0F" w:rsidP="00FC7A51">
      <w:pPr>
        <w:pStyle w:val="v"/>
      </w:pPr>
      <w:r>
        <w:t>Immúnis</w:t>
      </w:r>
      <w:r w:rsidR="00A60559">
        <w:rPr>
          <w:rStyle w:val="Appelnotedebasdep"/>
        </w:rPr>
        <w:footnoteReference w:id="284"/>
      </w:r>
      <w:r w:rsidR="00D96D5B">
        <w:t xml:space="preserve"> vero, grávius violátur iníquo</w:t>
      </w:r>
      <w:r w:rsidR="004A1FC4">
        <w:t xml:space="preserve"> </w:t>
      </w:r>
    </w:p>
    <w:p w:rsidR="004A1FC4" w:rsidRDefault="00D96D5B" w:rsidP="00FC7A51">
      <w:pPr>
        <w:pStyle w:val="v"/>
      </w:pPr>
      <w:r>
        <w:t>Vúlnere, tam ténera offénsæ</w:t>
      </w:r>
      <w:r w:rsidR="00A60559">
        <w:rPr>
          <w:rStyle w:val="Appelnotedebasdep"/>
        </w:rPr>
        <w:footnoteReference w:id="285"/>
      </w:r>
      <w:r>
        <w:t xml:space="preserve"> quam líbera culpæ.</w:t>
      </w:r>
      <w:r w:rsidR="004A1FC4">
        <w:t xml:space="preserve"> </w:t>
      </w:r>
    </w:p>
    <w:p w:rsidR="004A1FC4" w:rsidRDefault="00D96D5B" w:rsidP="0080193C">
      <w:pPr>
        <w:pStyle w:val="vPrimus"/>
      </w:pPr>
      <w:r>
        <w:t>Disc</w:t>
      </w:r>
      <w:r w:rsidR="009522DA">
        <w:t>ussísse</w:t>
      </w:r>
      <w:r>
        <w:t xml:space="preserve"> jugum quereris me, quo tibi doctis</w:t>
      </w:r>
      <w:r w:rsidR="006141BC">
        <w:t xml:space="preserve"> </w:t>
      </w:r>
      <w:r w:rsidR="006141BC" w:rsidRPr="0017095C">
        <w:rPr>
          <w:rStyle w:val="cnumero"/>
        </w:rPr>
        <w:tab/>
        <w:t>285</w:t>
      </w:r>
      <w:r w:rsidR="004A1FC4">
        <w:t xml:space="preserve"> </w:t>
      </w:r>
    </w:p>
    <w:p w:rsidR="004A1FC4" w:rsidRDefault="00D96D5B" w:rsidP="00FC7A51">
      <w:pPr>
        <w:pStyle w:val="v"/>
      </w:pPr>
      <w:r>
        <w:t>Ju</w:t>
      </w:r>
      <w:r w:rsidR="00271B0F">
        <w:t>nctus eram stúdiis. Hoc nec gestá</w:t>
      </w:r>
      <w:r>
        <w:t>s</w:t>
      </w:r>
      <w:r w:rsidR="00271B0F">
        <w:t>s</w:t>
      </w:r>
      <w:r>
        <w:t>e quidem me</w:t>
      </w:r>
      <w:r w:rsidR="004A1FC4">
        <w:t xml:space="preserve"> </w:t>
      </w:r>
    </w:p>
    <w:p w:rsidR="004A1FC4" w:rsidRDefault="00D96D5B" w:rsidP="00FC7A51">
      <w:pPr>
        <w:pStyle w:val="v"/>
      </w:pPr>
      <w:r>
        <w:t>Affero</w:t>
      </w:r>
      <w:r w:rsidR="00A60559">
        <w:rPr>
          <w:rStyle w:val="Appelnotedebasdep"/>
        </w:rPr>
        <w:footnoteReference w:id="286"/>
      </w:r>
      <w:r w:rsidR="004A1FC4">
        <w:t> ;</w:t>
      </w:r>
      <w:r>
        <w:t xml:space="preserve"> namque pares s</w:t>
      </w:r>
      <w:r w:rsidR="00271B0F">
        <w:t>ú</w:t>
      </w:r>
      <w:r>
        <w:t>beu</w:t>
      </w:r>
      <w:r w:rsidR="00271B0F">
        <w:t>n</w:t>
      </w:r>
      <w:r>
        <w:t>t juga</w:t>
      </w:r>
      <w:r w:rsidR="004A1FC4">
        <w:t> ;</w:t>
      </w:r>
      <w:r>
        <w:t xml:space="preserve"> nemo valéntes</w:t>
      </w:r>
      <w:r w:rsidR="004A1FC4">
        <w:t xml:space="preserve"> </w:t>
      </w:r>
    </w:p>
    <w:p w:rsidR="004A1FC4" w:rsidRDefault="00D96D5B" w:rsidP="00FC7A51">
      <w:pPr>
        <w:pStyle w:val="v"/>
      </w:pPr>
      <w:r>
        <w:t>Cópulat infírmis, neque sunt concórdia frena,</w:t>
      </w:r>
      <w:r w:rsidR="004A1FC4">
        <w:t xml:space="preserve"> </w:t>
      </w:r>
    </w:p>
    <w:p w:rsidR="004A1FC4" w:rsidRDefault="00271B0F" w:rsidP="00FC7A51">
      <w:pPr>
        <w:pStyle w:val="v"/>
      </w:pPr>
      <w:r>
        <w:t>Si sit compúls</w:t>
      </w:r>
      <w:r w:rsidR="00D96D5B">
        <w:t>is mensúra jug</w:t>
      </w:r>
      <w:r w:rsidR="009522DA">
        <w:t>álibus</w:t>
      </w:r>
      <w:r w:rsidR="00D96D5B">
        <w:t xml:space="preserve"> impar.</w:t>
      </w:r>
      <w:r w:rsidR="004A1FC4">
        <w:t xml:space="preserve"> </w:t>
      </w:r>
    </w:p>
    <w:p w:rsidR="00F10E68" w:rsidRDefault="00D96D5B" w:rsidP="00FC7A51">
      <w:pPr>
        <w:pStyle w:val="v"/>
      </w:pPr>
      <w:r>
        <w:t>Si vítulum tauro, vel equum c</w:t>
      </w:r>
      <w:r w:rsidR="009522DA">
        <w:t>ommíttis</w:t>
      </w:r>
      <w:r>
        <w:t xml:space="preserve"> </w:t>
      </w:r>
      <w:r w:rsidR="00271B0F">
        <w:t>ó</w:t>
      </w:r>
      <w:r>
        <w:t>nagro,</w:t>
      </w:r>
      <w:r w:rsidR="00F10E68">
        <w:t xml:space="preserve"> </w:t>
      </w:r>
      <w:r w:rsidR="00F10E68" w:rsidRPr="0017095C">
        <w:rPr>
          <w:rStyle w:val="cnumero"/>
        </w:rPr>
        <w:tab/>
        <w:t>290</w:t>
      </w:r>
      <w:r w:rsidR="00F10E68">
        <w:t xml:space="preserve"> </w:t>
      </w:r>
    </w:p>
    <w:p w:rsidR="004A1FC4" w:rsidRDefault="00D96D5B" w:rsidP="00FC7A51">
      <w:pPr>
        <w:pStyle w:val="v"/>
      </w:pPr>
      <w:r>
        <w:t>Si confers f</w:t>
      </w:r>
      <w:r w:rsidR="009522DA">
        <w:t>úlicas</w:t>
      </w:r>
      <w:r>
        <w:t xml:space="preserve"> cycnis, et </w:t>
      </w:r>
      <w:r w:rsidR="00271B0F">
        <w:t>aédona</w:t>
      </w:r>
      <w:r>
        <w:t xml:space="preserve"> parræ,</w:t>
      </w:r>
      <w:r w:rsidR="004A1FC4">
        <w:t xml:space="preserve"> </w:t>
      </w:r>
    </w:p>
    <w:p w:rsidR="004A1FC4" w:rsidRDefault="00D96D5B" w:rsidP="00FC7A51">
      <w:pPr>
        <w:pStyle w:val="v"/>
      </w:pPr>
      <w:r>
        <w:t>Cast</w:t>
      </w:r>
      <w:r w:rsidR="009522DA">
        <w:t>áneis</w:t>
      </w:r>
      <w:r>
        <w:t xml:space="preserve"> c</w:t>
      </w:r>
      <w:r w:rsidR="00271B0F">
        <w:t>órylos æquas,</w:t>
      </w:r>
      <w:r>
        <w:t xml:space="preserve"> v</w:t>
      </w:r>
      <w:r w:rsidR="009522DA">
        <w:t>ib</w:t>
      </w:r>
      <w:r w:rsidR="00AD1CDC">
        <w:t>ú</w:t>
      </w:r>
      <w:r w:rsidR="009522DA">
        <w:t>rna</w:t>
      </w:r>
      <w:r>
        <w:t xml:space="preserve"> c</w:t>
      </w:r>
      <w:r w:rsidR="009522DA">
        <w:t>upréssis</w:t>
      </w:r>
      <w:r>
        <w:t>,</w:t>
      </w:r>
      <w:r w:rsidR="004A1FC4">
        <w:t xml:space="preserve"> </w:t>
      </w:r>
    </w:p>
    <w:p w:rsidR="004A1FC4" w:rsidRDefault="00D96D5B" w:rsidP="00FC7A51">
      <w:pPr>
        <w:pStyle w:val="v"/>
      </w:pPr>
      <w:r>
        <w:t>Me compóne tibi. Vix Túllius et Muro tecum</w:t>
      </w:r>
      <w:r w:rsidR="004A1FC4">
        <w:t xml:space="preserve"> </w:t>
      </w:r>
    </w:p>
    <w:p w:rsidR="004A1FC4" w:rsidRDefault="00D96D5B" w:rsidP="00FC7A51">
      <w:pPr>
        <w:pStyle w:val="v"/>
      </w:pPr>
      <w:r>
        <w:t>Sustíneant æquále jugum</w:t>
      </w:r>
      <w:r w:rsidR="00A60559">
        <w:rPr>
          <w:rStyle w:val="Appelnotedebasdep"/>
        </w:rPr>
        <w:footnoteReference w:id="287"/>
      </w:r>
      <w:r w:rsidR="004A1FC4">
        <w:t> :</w:t>
      </w:r>
      <w:r>
        <w:t xml:space="preserve"> si jungar amóre,</w:t>
      </w:r>
      <w:r w:rsidR="004A1FC4">
        <w:t xml:space="preserve"> </w:t>
      </w:r>
    </w:p>
    <w:p w:rsidR="004A1FC4" w:rsidRDefault="00D96D5B" w:rsidP="00FC7A51">
      <w:pPr>
        <w:pStyle w:val="v"/>
      </w:pPr>
      <w:r>
        <w:t xml:space="preserve">Hoc tantum tibi me jactáre </w:t>
      </w:r>
      <w:r w:rsidR="009522DA">
        <w:t>audébo</w:t>
      </w:r>
      <w:r>
        <w:t xml:space="preserve"> </w:t>
      </w:r>
      <w:r w:rsidR="009522DA">
        <w:t>jugálem</w:t>
      </w:r>
      <w:r w:rsidR="004A1FC4">
        <w:t> :</w:t>
      </w:r>
      <w:r w:rsidR="006141BC">
        <w:t xml:space="preserve"> </w:t>
      </w:r>
      <w:r w:rsidR="006141BC" w:rsidRPr="0017095C">
        <w:rPr>
          <w:rStyle w:val="cnumero"/>
        </w:rPr>
        <w:tab/>
        <w:t>295</w:t>
      </w:r>
      <w:r w:rsidR="004A1FC4">
        <w:t xml:space="preserve"> </w:t>
      </w:r>
    </w:p>
    <w:p w:rsidR="004A1FC4" w:rsidRDefault="00D96D5B" w:rsidP="00FC7A51">
      <w:pPr>
        <w:pStyle w:val="v"/>
      </w:pPr>
      <w:r>
        <w:t>Dulcis amicítia</w:t>
      </w:r>
      <w:r w:rsidR="00A60559">
        <w:rPr>
          <w:rStyle w:val="Appelnotedebasdep"/>
        </w:rPr>
        <w:footnoteReference w:id="288"/>
      </w:r>
      <w:r>
        <w:t xml:space="preserve"> ætérno mihi fœ́dere tecum,</w:t>
      </w:r>
      <w:r w:rsidR="004A1FC4">
        <w:t xml:space="preserve"> </w:t>
      </w:r>
    </w:p>
    <w:p w:rsidR="004A1FC4" w:rsidRDefault="00D96D5B" w:rsidP="00FC7A51">
      <w:pPr>
        <w:pStyle w:val="v"/>
      </w:pPr>
      <w:r>
        <w:t>Et páribus semper re</w:t>
      </w:r>
      <w:r w:rsidR="009522DA">
        <w:t>damándi</w:t>
      </w:r>
      <w:r>
        <w:t xml:space="preserve"> légibus æqua.</w:t>
      </w:r>
      <w:r w:rsidR="004A1FC4">
        <w:t xml:space="preserve"> </w:t>
      </w:r>
    </w:p>
    <w:p w:rsidR="004A1FC4" w:rsidRDefault="009D6DB6" w:rsidP="00FC7A51">
      <w:pPr>
        <w:pStyle w:val="v"/>
      </w:pPr>
      <w:r>
        <w:t>Hoc</w:t>
      </w:r>
      <w:r w:rsidR="00D96D5B">
        <w:t xml:space="preserve"> nostra e cervíce jugum non sæva resólvit</w:t>
      </w:r>
      <w:r w:rsidR="004A1FC4">
        <w:t xml:space="preserve"> </w:t>
      </w:r>
    </w:p>
    <w:p w:rsidR="004A1FC4" w:rsidRDefault="00D96D5B" w:rsidP="00FC7A51">
      <w:pPr>
        <w:pStyle w:val="v"/>
      </w:pPr>
      <w:r>
        <w:t>Fábula</w:t>
      </w:r>
      <w:r w:rsidR="00A60559">
        <w:rPr>
          <w:rStyle w:val="Appelnotedebasdep"/>
        </w:rPr>
        <w:footnoteReference w:id="289"/>
      </w:r>
      <w:r>
        <w:t>, non terris abséntia longa dir</w:t>
      </w:r>
      <w:r w:rsidR="009522DA">
        <w:t>é</w:t>
      </w:r>
      <w:r w:rsidR="00AD1CDC">
        <w:t>m</w:t>
      </w:r>
      <w:r w:rsidR="009522DA">
        <w:t>it</w:t>
      </w:r>
      <w:r>
        <w:t>,</w:t>
      </w:r>
      <w:r w:rsidR="004A1FC4">
        <w:t xml:space="preserve"> </w:t>
      </w:r>
    </w:p>
    <w:p w:rsidR="008E02EA" w:rsidRPr="008E02EA" w:rsidRDefault="00D96D5B" w:rsidP="00FC7A51">
      <w:pPr>
        <w:pStyle w:val="v"/>
      </w:pPr>
      <w:r>
        <w:t>Nec p</w:t>
      </w:r>
      <w:r w:rsidR="00AD1CDC">
        <w:t>é</w:t>
      </w:r>
      <w:r>
        <w:t xml:space="preserve">rimet, toto licet </w:t>
      </w:r>
      <w:r w:rsidR="00AD1CDC">
        <w:t>á</w:t>
      </w:r>
      <w:r>
        <w:t>b</w:t>
      </w:r>
      <w:r w:rsidR="00271B0F">
        <w:t>s</w:t>
      </w:r>
      <w:r>
        <w:t>trahar orbe vel ævo,</w:t>
      </w:r>
      <w:r w:rsidR="008E02EA">
        <w:t xml:space="preserve"> </w:t>
      </w:r>
      <w:r w:rsidR="008E02EA" w:rsidRPr="0017095C">
        <w:rPr>
          <w:rStyle w:val="cnumero"/>
        </w:rPr>
        <w:tab/>
      </w:r>
      <w:r w:rsidR="008E02EA">
        <w:rPr>
          <w:rStyle w:val="cnumero"/>
        </w:rPr>
        <w:t>300</w:t>
      </w:r>
    </w:p>
    <w:p w:rsidR="004A1FC4" w:rsidRDefault="00D96D5B" w:rsidP="00FC7A51">
      <w:pPr>
        <w:pStyle w:val="v"/>
      </w:pPr>
      <w:r>
        <w:t>Non ánimo divísus ágmini</w:t>
      </w:r>
      <w:r w:rsidR="004A1FC4">
        <w:t> :</w:t>
      </w:r>
      <w:r>
        <w:t xml:space="preserve"> prius ipsa recédet</w:t>
      </w:r>
      <w:r w:rsidR="004A1FC4">
        <w:t xml:space="preserve"> </w:t>
      </w:r>
    </w:p>
    <w:p w:rsidR="004A1FC4" w:rsidRDefault="00D96D5B" w:rsidP="00D8778A">
      <w:pPr>
        <w:pStyle w:val="vImus"/>
      </w:pPr>
      <w:r>
        <w:t>Córpore vita meo, quam vester péctore vultus.</w:t>
      </w:r>
      <w:r w:rsidR="004A1FC4">
        <w:t xml:space="preserve"> </w:t>
      </w:r>
    </w:p>
    <w:p w:rsidR="004A1FC4" w:rsidRDefault="00D96D5B" w:rsidP="00B723CA">
      <w:pPr>
        <w:pStyle w:val="v"/>
      </w:pPr>
      <w:r>
        <w:t>Ego te</w:t>
      </w:r>
      <w:r w:rsidR="00A60559">
        <w:rPr>
          <w:rStyle w:val="Appelnotedebasdep"/>
        </w:rPr>
        <w:footnoteReference w:id="290"/>
      </w:r>
      <w:r>
        <w:t xml:space="preserve"> per omne, quod datum mortálibus,</w:t>
      </w:r>
      <w:r w:rsidR="004A1FC4">
        <w:t xml:space="preserve"> </w:t>
      </w:r>
    </w:p>
    <w:p w:rsidR="004A1FC4" w:rsidRDefault="00D96D5B" w:rsidP="00B723CA">
      <w:pPr>
        <w:pStyle w:val="v2"/>
      </w:pPr>
      <w:r>
        <w:t>Et destinátum sǽculum</w:t>
      </w:r>
      <w:r w:rsidR="00A60559">
        <w:rPr>
          <w:rStyle w:val="Appelnotedebasdep"/>
        </w:rPr>
        <w:footnoteReference w:id="291"/>
      </w:r>
      <w:r>
        <w:t xml:space="preserve"> est,</w:t>
      </w:r>
      <w:r w:rsidR="004A1FC4">
        <w:t xml:space="preserve"> </w:t>
      </w:r>
    </w:p>
    <w:p w:rsidR="004A1FC4" w:rsidRDefault="00D96D5B" w:rsidP="00B723CA">
      <w:pPr>
        <w:pStyle w:val="v"/>
      </w:pPr>
      <w:r>
        <w:lastRenderedPageBreak/>
        <w:t>Candénte donec con</w:t>
      </w:r>
      <w:r w:rsidR="009522DA">
        <w:t>tinébor</w:t>
      </w:r>
      <w:r>
        <w:t xml:space="preserve"> córpore, </w:t>
      </w:r>
      <w:r w:rsidR="00BF1D8E" w:rsidRPr="0017095C">
        <w:rPr>
          <w:rStyle w:val="cnumero"/>
        </w:rPr>
        <w:tab/>
        <w:t>305</w:t>
      </w:r>
      <w:r w:rsidR="004A1FC4">
        <w:t xml:space="preserve"> </w:t>
      </w:r>
    </w:p>
    <w:p w:rsidR="004A1FC4" w:rsidRDefault="00D96D5B" w:rsidP="00B723CA">
      <w:pPr>
        <w:pStyle w:val="v2"/>
      </w:pPr>
      <w:r>
        <w:t>D</w:t>
      </w:r>
      <w:r w:rsidR="009522DA">
        <w:t>iscérnar</w:t>
      </w:r>
      <w:r>
        <w:t xml:space="preserve"> orbe quólibet,</w:t>
      </w:r>
      <w:r w:rsidR="004A1FC4">
        <w:t xml:space="preserve"> </w:t>
      </w:r>
    </w:p>
    <w:p w:rsidR="004A1FC4" w:rsidRDefault="00D96D5B" w:rsidP="00EC1AD5">
      <w:pPr>
        <w:pStyle w:val="v"/>
      </w:pPr>
      <w:r>
        <w:t>Nec ore longe, nec remótum lúmine</w:t>
      </w:r>
      <w:r w:rsidR="004A1FC4">
        <w:t xml:space="preserve"> </w:t>
      </w:r>
    </w:p>
    <w:p w:rsidR="004A1FC4" w:rsidRDefault="00D96D5B" w:rsidP="00EC1AD5">
      <w:pPr>
        <w:pStyle w:val="v2"/>
      </w:pPr>
      <w:r>
        <w:t>Tenébo funis</w:t>
      </w:r>
      <w:r w:rsidR="00A60559">
        <w:rPr>
          <w:rStyle w:val="Appelnotedebasdep"/>
        </w:rPr>
        <w:footnoteReference w:id="292"/>
      </w:r>
      <w:r>
        <w:t xml:space="preserve"> ínsitum.</w:t>
      </w:r>
      <w:r w:rsidR="004A1FC4">
        <w:t xml:space="preserve"> </w:t>
      </w:r>
    </w:p>
    <w:p w:rsidR="004A1FC4" w:rsidRDefault="00D96D5B" w:rsidP="00EC1AD5">
      <w:pPr>
        <w:pStyle w:val="v"/>
      </w:pPr>
      <w:r>
        <w:t>Vidébo corde, mente compléctar pii</w:t>
      </w:r>
      <w:r w:rsidR="004A1FC4">
        <w:t xml:space="preserve"> </w:t>
      </w:r>
    </w:p>
    <w:p w:rsidR="004A1FC4" w:rsidRDefault="00D96D5B" w:rsidP="00EC1AD5">
      <w:pPr>
        <w:pStyle w:val="v2"/>
      </w:pPr>
      <w:r>
        <w:t>Ubíque præséntem mihi</w:t>
      </w:r>
      <w:r w:rsidR="004A1FC4">
        <w:t> :</w:t>
      </w:r>
      <w:r w:rsidR="006141BC">
        <w:t xml:space="preserve"> </w:t>
      </w:r>
      <w:r w:rsidR="006141BC" w:rsidRPr="0017095C">
        <w:rPr>
          <w:rStyle w:val="cnumero"/>
        </w:rPr>
        <w:tab/>
        <w:t>310</w:t>
      </w:r>
      <w:r w:rsidR="004A1FC4">
        <w:t xml:space="preserve"> </w:t>
      </w:r>
    </w:p>
    <w:p w:rsidR="004A1FC4" w:rsidRDefault="00D96D5B" w:rsidP="00EC1AD5">
      <w:pPr>
        <w:pStyle w:val="v"/>
      </w:pPr>
      <w:r>
        <w:t>Et, quum solútus corporáli cárcere,</w:t>
      </w:r>
      <w:r w:rsidR="004A1FC4">
        <w:t xml:space="preserve"> </w:t>
      </w:r>
    </w:p>
    <w:p w:rsidR="004A1FC4" w:rsidRDefault="00D96D5B" w:rsidP="00EC1AD5">
      <w:pPr>
        <w:pStyle w:val="v2"/>
      </w:pPr>
      <w:r>
        <w:t>Terráque provol</w:t>
      </w:r>
      <w:r w:rsidR="009522DA">
        <w:t>ávero</w:t>
      </w:r>
      <w:r>
        <w:t>,</w:t>
      </w:r>
      <w:r w:rsidR="004A1FC4">
        <w:t xml:space="preserve"> </w:t>
      </w:r>
    </w:p>
    <w:p w:rsidR="004A1FC4" w:rsidRDefault="00D96D5B" w:rsidP="00EC1AD5">
      <w:pPr>
        <w:pStyle w:val="v"/>
      </w:pPr>
      <w:r>
        <w:t>Quo me lo</w:t>
      </w:r>
      <w:r w:rsidR="00AD1CDC">
        <w:t>cá</w:t>
      </w:r>
      <w:r>
        <w:t>rit axe commúnis pater,</w:t>
      </w:r>
      <w:r w:rsidR="004A1FC4">
        <w:t xml:space="preserve"> </w:t>
      </w:r>
    </w:p>
    <w:p w:rsidR="004A1FC4" w:rsidRDefault="00D96D5B" w:rsidP="00EC1AD5">
      <w:pPr>
        <w:pStyle w:val="v2"/>
      </w:pPr>
      <w:r>
        <w:t>Illic quoque ánimo</w:t>
      </w:r>
      <w:r w:rsidR="00840709">
        <w:rPr>
          <w:rStyle w:val="Appelnotedebasdep"/>
        </w:rPr>
        <w:footnoteReference w:id="293"/>
      </w:r>
      <w:r>
        <w:t xml:space="preserve"> te gerant.</w:t>
      </w:r>
      <w:r w:rsidR="004A1FC4">
        <w:t xml:space="preserve"> </w:t>
      </w:r>
    </w:p>
    <w:p w:rsidR="004A1FC4" w:rsidRDefault="00AD1CDC" w:rsidP="00EC1AD5">
      <w:pPr>
        <w:pStyle w:val="v"/>
      </w:pPr>
      <w:r>
        <w:t>Neque finis i</w:t>
      </w:r>
      <w:r w:rsidR="00D96D5B">
        <w:t xml:space="preserve">dem, qui meo me córpore, </w:t>
      </w:r>
      <w:r w:rsidR="008E02EA" w:rsidRPr="0017095C">
        <w:rPr>
          <w:rStyle w:val="cnumero"/>
        </w:rPr>
        <w:tab/>
        <w:t>31</w:t>
      </w:r>
      <w:r w:rsidR="008E02EA">
        <w:rPr>
          <w:rStyle w:val="cnumero"/>
        </w:rPr>
        <w:t>5</w:t>
      </w:r>
    </w:p>
    <w:p w:rsidR="004A1FC4" w:rsidRDefault="00D96D5B" w:rsidP="00EC1AD5">
      <w:pPr>
        <w:pStyle w:val="v2"/>
      </w:pPr>
      <w:r>
        <w:t xml:space="preserve">Et amóre </w:t>
      </w:r>
      <w:r w:rsidR="009522DA">
        <w:t>laxábit</w:t>
      </w:r>
      <w:r>
        <w:t xml:space="preserve"> tui.</w:t>
      </w:r>
      <w:r w:rsidR="004A1FC4">
        <w:t xml:space="preserve"> </w:t>
      </w:r>
    </w:p>
    <w:p w:rsidR="004A1FC4" w:rsidRDefault="00D96D5B" w:rsidP="00EC1AD5">
      <w:pPr>
        <w:pStyle w:val="v"/>
      </w:pPr>
      <w:r>
        <w:t>Mens quippe, lapsis quæ supérstes ártubus,</w:t>
      </w:r>
      <w:r w:rsidR="004A1FC4">
        <w:t xml:space="preserve"> </w:t>
      </w:r>
    </w:p>
    <w:p w:rsidR="004A1FC4" w:rsidRDefault="00D96D5B" w:rsidP="00EC1AD5">
      <w:pPr>
        <w:pStyle w:val="v2"/>
      </w:pPr>
      <w:r>
        <w:t>De stirpe durat c</w:t>
      </w:r>
      <w:r w:rsidR="00AD1CDC">
        <w:t>œ́</w:t>
      </w:r>
      <w:r>
        <w:t>li</w:t>
      </w:r>
      <w:r w:rsidR="00AD1CDC">
        <w:t>ti</w:t>
      </w:r>
      <w:r w:rsidR="00A60559">
        <w:rPr>
          <w:rStyle w:val="Appelnotedebasdep"/>
        </w:rPr>
        <w:footnoteReference w:id="294"/>
      </w:r>
      <w:r>
        <w:t>,</w:t>
      </w:r>
      <w:r w:rsidR="004A1FC4">
        <w:t xml:space="preserve"> </w:t>
      </w:r>
    </w:p>
    <w:p w:rsidR="004A1FC4" w:rsidRDefault="00D96D5B" w:rsidP="00EC1AD5">
      <w:pPr>
        <w:pStyle w:val="v"/>
      </w:pPr>
      <w:r>
        <w:t>Sensus necésse est simul</w:t>
      </w:r>
      <w:r w:rsidR="00A60559">
        <w:rPr>
          <w:rStyle w:val="Appelnotedebasdep"/>
        </w:rPr>
        <w:footnoteReference w:id="295"/>
      </w:r>
      <w:r>
        <w:t xml:space="preserve"> et afféctus suos</w:t>
      </w:r>
      <w:r w:rsidR="004A1FC4">
        <w:t xml:space="preserve"> </w:t>
      </w:r>
    </w:p>
    <w:p w:rsidR="004A1FC4" w:rsidRDefault="00D96D5B" w:rsidP="00EC1AD5">
      <w:pPr>
        <w:pStyle w:val="v2"/>
      </w:pPr>
      <w:r>
        <w:t>Téneat æque ut</w:t>
      </w:r>
      <w:r w:rsidR="00A60559">
        <w:rPr>
          <w:rStyle w:val="Appelnotedebasdep"/>
        </w:rPr>
        <w:footnoteReference w:id="296"/>
      </w:r>
      <w:r>
        <w:t xml:space="preserve"> vitam suam</w:t>
      </w:r>
      <w:r w:rsidR="004A1FC4">
        <w:t> </w:t>
      </w:r>
      <w:r w:rsidR="004A1FC4" w:rsidRPr="00B62C27">
        <w:t>;</w:t>
      </w:r>
      <w:r w:rsidRPr="00B62C27">
        <w:t xml:space="preserve"> </w:t>
      </w:r>
      <w:r w:rsidR="00B62C27" w:rsidRPr="0017095C">
        <w:rPr>
          <w:rStyle w:val="cnumero"/>
        </w:rPr>
        <w:tab/>
      </w:r>
      <w:r w:rsidRPr="0017095C">
        <w:rPr>
          <w:rStyle w:val="cnumero"/>
        </w:rPr>
        <w:t>3</w:t>
      </w:r>
      <w:r w:rsidR="00B62C27" w:rsidRPr="0017095C">
        <w:rPr>
          <w:rStyle w:val="cnumero"/>
        </w:rPr>
        <w:t>20</w:t>
      </w:r>
      <w:r w:rsidR="004A1FC4">
        <w:t xml:space="preserve"> </w:t>
      </w:r>
    </w:p>
    <w:p w:rsidR="004A1FC4" w:rsidRDefault="00D96D5B" w:rsidP="00EC1AD5">
      <w:pPr>
        <w:pStyle w:val="v"/>
      </w:pPr>
      <w:r>
        <w:t>Et ut mori, sic oblivísci non capit</w:t>
      </w:r>
      <w:r w:rsidR="00434528">
        <w:rPr>
          <w:rStyle w:val="Appelnotedebasdep"/>
        </w:rPr>
        <w:footnoteReference w:id="297"/>
      </w:r>
      <w:r w:rsidR="00434528">
        <w:t>,</w:t>
      </w:r>
      <w:r w:rsidR="004A1FC4">
        <w:t xml:space="preserve"> </w:t>
      </w:r>
    </w:p>
    <w:p w:rsidR="004A1FC4" w:rsidRDefault="00AD1CDC" w:rsidP="00EC1AD5">
      <w:pPr>
        <w:pStyle w:val="v2Imus"/>
      </w:pPr>
      <w:r>
        <w:t>Perénne</w:t>
      </w:r>
      <w:r w:rsidR="00A60559">
        <w:rPr>
          <w:rStyle w:val="Appelnotedebasdep"/>
        </w:rPr>
        <w:footnoteReference w:id="298"/>
      </w:r>
      <w:r w:rsidR="00D96D5B">
        <w:t xml:space="preserve"> vivax et memor.</w:t>
      </w:r>
      <w:r w:rsidR="004A1FC4">
        <w:t xml:space="preserve"> </w:t>
      </w:r>
    </w:p>
    <w:p w:rsidR="004A1FC4" w:rsidRDefault="00AD1CDC" w:rsidP="00123B17">
      <w:pPr>
        <w:pStyle w:val="Titre4"/>
      </w:pPr>
      <w:r>
        <w:t>III</w:t>
      </w:r>
      <w:r w:rsidR="00D96D5B">
        <w:t>. Precátio</w:t>
      </w:r>
      <w:r w:rsidR="00A60559">
        <w:rPr>
          <w:rStyle w:val="Appelnotedebasdep"/>
        </w:rPr>
        <w:footnoteReference w:id="299"/>
      </w:r>
      <w:r w:rsidR="00D96D5B">
        <w:t xml:space="preserve"> ad Deum omnipoténtem.</w:t>
      </w:r>
      <w:r w:rsidR="004A1FC4">
        <w:t xml:space="preserve"> </w:t>
      </w:r>
    </w:p>
    <w:p w:rsidR="004A1FC4" w:rsidRDefault="00D96D5B" w:rsidP="00D8778A">
      <w:pPr>
        <w:pStyle w:val="vPrimus"/>
      </w:pPr>
      <w:r>
        <w:t xml:space="preserve">Omnípotens, solo mentis mihi </w:t>
      </w:r>
      <w:r w:rsidR="00AD1CDC">
        <w:t>có</w:t>
      </w:r>
      <w:r>
        <w:t>gnite cultu,</w:t>
      </w:r>
      <w:r w:rsidR="004A1FC4">
        <w:t xml:space="preserve"> </w:t>
      </w:r>
    </w:p>
    <w:p w:rsidR="004A1FC4" w:rsidRDefault="00D96D5B" w:rsidP="00FC7A51">
      <w:pPr>
        <w:pStyle w:val="v"/>
      </w:pPr>
      <w:r>
        <w:t>Ig</w:t>
      </w:r>
      <w:r w:rsidR="009522DA">
        <w:t>noráte</w:t>
      </w:r>
      <w:r>
        <w:t xml:space="preserve"> malis, et nulli </w:t>
      </w:r>
      <w:r w:rsidR="009522DA">
        <w:t>ignóte</w:t>
      </w:r>
      <w:r>
        <w:t xml:space="preserve"> piórum</w:t>
      </w:r>
      <w:r w:rsidR="004A1FC4">
        <w:t xml:space="preserve"> ; </w:t>
      </w:r>
    </w:p>
    <w:p w:rsidR="004A1FC4" w:rsidRDefault="008E02EA" w:rsidP="00FC7A51">
      <w:pPr>
        <w:pStyle w:val="v"/>
      </w:pPr>
      <w:r>
        <w:t>Princípio extr</w:t>
      </w:r>
      <w:r w:rsidR="009522DA">
        <w:t>emóque</w:t>
      </w:r>
      <w:r w:rsidR="00D96D5B">
        <w:t xml:space="preserve"> carens, antíquior ævo</w:t>
      </w:r>
      <w:r w:rsidR="006141BC">
        <w:t xml:space="preserve"> </w:t>
      </w:r>
      <w:r w:rsidR="006141BC" w:rsidRPr="0017095C">
        <w:rPr>
          <w:rStyle w:val="cnumero"/>
        </w:rPr>
        <w:tab/>
      </w:r>
      <w:r w:rsidR="008903A5">
        <w:rPr>
          <w:rStyle w:val="cnumero"/>
        </w:rPr>
        <w:t>3</w:t>
      </w:r>
      <w:r w:rsidR="006141BC" w:rsidRPr="0017095C">
        <w:rPr>
          <w:rStyle w:val="cnumero"/>
        </w:rPr>
        <w:t>25</w:t>
      </w:r>
      <w:r w:rsidR="004A1FC4">
        <w:t xml:space="preserve"> </w:t>
      </w:r>
    </w:p>
    <w:p w:rsidR="004A1FC4" w:rsidRDefault="00D96D5B" w:rsidP="00FC7A51">
      <w:pPr>
        <w:pStyle w:val="v"/>
      </w:pPr>
      <w:r>
        <w:t xml:space="preserve">Quod </w:t>
      </w:r>
      <w:r w:rsidR="00AD1CDC">
        <w:t>fu</w:t>
      </w:r>
      <w:r>
        <w:t>it aut véniet</w:t>
      </w:r>
      <w:r w:rsidR="004A1FC4">
        <w:t> ;</w:t>
      </w:r>
      <w:r>
        <w:t xml:space="preserve"> cujus formámque </w:t>
      </w:r>
      <w:r w:rsidR="009522DA">
        <w:t>modúmque</w:t>
      </w:r>
      <w:r w:rsidR="004A1FC4">
        <w:t xml:space="preserve"> </w:t>
      </w:r>
    </w:p>
    <w:p w:rsidR="004A1FC4" w:rsidRDefault="00D96D5B" w:rsidP="00FC7A51">
      <w:pPr>
        <w:pStyle w:val="v"/>
      </w:pPr>
      <w:r>
        <w:t xml:space="preserve">Nec mens complécti póterit, nec </w:t>
      </w:r>
      <w:r w:rsidR="009522DA">
        <w:t>lingua</w:t>
      </w:r>
      <w:r>
        <w:t xml:space="preserve"> profári</w:t>
      </w:r>
      <w:r w:rsidR="004A1FC4">
        <w:t xml:space="preserve"> ; </w:t>
      </w:r>
    </w:p>
    <w:p w:rsidR="004A1FC4" w:rsidRDefault="00D96D5B" w:rsidP="00FC7A51">
      <w:pPr>
        <w:pStyle w:val="v"/>
      </w:pPr>
      <w:r>
        <w:t xml:space="preserve">Cérnere quem solus, </w:t>
      </w:r>
      <w:r w:rsidR="009522DA">
        <w:t>corámque</w:t>
      </w:r>
      <w:r>
        <w:t xml:space="preserve"> audíre jub</w:t>
      </w:r>
      <w:r w:rsidR="00AD1CDC">
        <w:t>éntem</w:t>
      </w:r>
      <w:r w:rsidR="004A1FC4">
        <w:t xml:space="preserve"> </w:t>
      </w:r>
    </w:p>
    <w:p w:rsidR="004A1FC4" w:rsidRDefault="00D96D5B" w:rsidP="00FC7A51">
      <w:pPr>
        <w:pStyle w:val="v"/>
      </w:pPr>
      <w:r>
        <w:t>Fas habet, et pátriam propter</w:t>
      </w:r>
      <w:r w:rsidR="00A60559">
        <w:rPr>
          <w:rStyle w:val="Appelnotedebasdep"/>
        </w:rPr>
        <w:footnoteReference w:id="300"/>
      </w:r>
      <w:r>
        <w:t xml:space="preserve"> considere dextram,</w:t>
      </w:r>
      <w:r w:rsidR="004A1FC4">
        <w:t xml:space="preserve"> </w:t>
      </w:r>
    </w:p>
    <w:p w:rsidR="004A1FC4" w:rsidRDefault="00D96D5B" w:rsidP="00FC7A51">
      <w:pPr>
        <w:pStyle w:val="v"/>
      </w:pPr>
      <w:r>
        <w:t>Ipse ópifex rerum</w:t>
      </w:r>
      <w:r w:rsidR="00A60559">
        <w:rPr>
          <w:rStyle w:val="Appelnotedebasdep"/>
        </w:rPr>
        <w:footnoteReference w:id="301"/>
      </w:r>
      <w:r>
        <w:t xml:space="preserve">, </w:t>
      </w:r>
      <w:r w:rsidR="009522DA">
        <w:t>rebus</w:t>
      </w:r>
      <w:r>
        <w:t xml:space="preserve"> causa ipse </w:t>
      </w:r>
      <w:r w:rsidR="009522DA">
        <w:t>creándis</w:t>
      </w:r>
      <w:r>
        <w:t>,</w:t>
      </w:r>
      <w:r w:rsidR="008903A5">
        <w:t xml:space="preserve"> </w:t>
      </w:r>
      <w:r w:rsidR="008903A5" w:rsidRPr="0017095C">
        <w:rPr>
          <w:rStyle w:val="cnumero"/>
        </w:rPr>
        <w:tab/>
      </w:r>
      <w:r w:rsidR="008903A5">
        <w:rPr>
          <w:rStyle w:val="cnumero"/>
        </w:rPr>
        <w:t>330</w:t>
      </w:r>
    </w:p>
    <w:p w:rsidR="004A1FC4" w:rsidRDefault="00D96D5B" w:rsidP="00FC7A51">
      <w:pPr>
        <w:pStyle w:val="v"/>
      </w:pPr>
      <w:r>
        <w:lastRenderedPageBreak/>
        <w:t>Ipse Dei Verbum, Verbum Deus, anticip</w:t>
      </w:r>
      <w:r w:rsidR="009522DA">
        <w:t>átor</w:t>
      </w:r>
      <w:r w:rsidR="004A1FC4">
        <w:t xml:space="preserve"> </w:t>
      </w:r>
    </w:p>
    <w:p w:rsidR="004A1FC4" w:rsidRPr="00C1442F" w:rsidRDefault="00D96D5B" w:rsidP="00FC7A51">
      <w:pPr>
        <w:pStyle w:val="v"/>
        <w:rPr>
          <w:lang w:val="en-GB"/>
        </w:rPr>
      </w:pPr>
      <w:r w:rsidRPr="00C1442F">
        <w:rPr>
          <w:lang w:val="en-GB"/>
        </w:rPr>
        <w:t>Mundi quem factúrus erat, generátus in illo</w:t>
      </w:r>
      <w:r w:rsidR="004A1FC4" w:rsidRPr="00C1442F">
        <w:rPr>
          <w:lang w:val="en-GB"/>
        </w:rPr>
        <w:t xml:space="preserve"> </w:t>
      </w:r>
    </w:p>
    <w:p w:rsidR="004A1FC4" w:rsidRDefault="00D96D5B" w:rsidP="00FC7A51">
      <w:pPr>
        <w:pStyle w:val="v"/>
      </w:pPr>
      <w:r>
        <w:t>Témpore quo tempus nondum fuit, éditus ante</w:t>
      </w:r>
      <w:r w:rsidR="004A1FC4">
        <w:t xml:space="preserve"> </w:t>
      </w:r>
    </w:p>
    <w:p w:rsidR="004A1FC4" w:rsidRDefault="00D96D5B" w:rsidP="00FC7A51">
      <w:pPr>
        <w:pStyle w:val="v"/>
      </w:pPr>
      <w:r>
        <w:t>Quam jubar et rútilus cœlum illustráret Eóus.</w:t>
      </w:r>
      <w:r w:rsidR="004A1FC4">
        <w:t xml:space="preserve"> </w:t>
      </w:r>
    </w:p>
    <w:p w:rsidR="004A1FC4" w:rsidRDefault="00D96D5B" w:rsidP="00FC7A51">
      <w:pPr>
        <w:pStyle w:val="v"/>
      </w:pPr>
      <w:r>
        <w:t>Quo sine nil actum, per quem facta ómnia, cujus</w:t>
      </w:r>
      <w:r w:rsidR="006141BC">
        <w:t xml:space="preserve"> </w:t>
      </w:r>
      <w:r w:rsidR="006141BC" w:rsidRPr="0017095C">
        <w:rPr>
          <w:rStyle w:val="cnumero"/>
        </w:rPr>
        <w:tab/>
        <w:t>33</w:t>
      </w:r>
      <w:r w:rsidR="008903A5">
        <w:rPr>
          <w:rStyle w:val="cnumero"/>
        </w:rPr>
        <w:t>5</w:t>
      </w:r>
      <w:r w:rsidR="004A1FC4">
        <w:t xml:space="preserve"> </w:t>
      </w:r>
    </w:p>
    <w:p w:rsidR="004A1FC4" w:rsidRDefault="00D96D5B" w:rsidP="00FC7A51">
      <w:pPr>
        <w:pStyle w:val="v"/>
      </w:pPr>
      <w:r>
        <w:t>In cœlo sólium, cui súbdita terra sedénti,</w:t>
      </w:r>
      <w:r w:rsidR="004A1FC4">
        <w:t xml:space="preserve"> </w:t>
      </w:r>
    </w:p>
    <w:p w:rsidR="004A1FC4" w:rsidRDefault="00D96D5B" w:rsidP="00FC7A51">
      <w:pPr>
        <w:pStyle w:val="v"/>
      </w:pPr>
      <w:r>
        <w:t>Et mare, et obscúræ chaos insuperábile noctis</w:t>
      </w:r>
      <w:r w:rsidR="004A1FC4">
        <w:t xml:space="preserve"> ; </w:t>
      </w:r>
    </w:p>
    <w:p w:rsidR="004A1FC4" w:rsidRDefault="00D96D5B" w:rsidP="00FC7A51">
      <w:pPr>
        <w:pStyle w:val="v"/>
      </w:pPr>
      <w:r>
        <w:t>Irr</w:t>
      </w:r>
      <w:r w:rsidR="009522DA">
        <w:t>équies</w:t>
      </w:r>
      <w:r>
        <w:t>, cuncta ipse movens, veget</w:t>
      </w:r>
      <w:r w:rsidR="009522DA">
        <w:t>átor</w:t>
      </w:r>
      <w:r>
        <w:t xml:space="preserve"> </w:t>
      </w:r>
      <w:r w:rsidR="00AD1CDC">
        <w:t>inértum</w:t>
      </w:r>
      <w:r w:rsidR="004A1FC4">
        <w:t xml:space="preserve"> ; </w:t>
      </w:r>
    </w:p>
    <w:p w:rsidR="004A1FC4" w:rsidRDefault="00D96D5B" w:rsidP="00FC7A51">
      <w:pPr>
        <w:pStyle w:val="v"/>
      </w:pPr>
      <w:r>
        <w:t>Non génito ex Genitóre Deus</w:t>
      </w:r>
      <w:r w:rsidR="00A60559">
        <w:rPr>
          <w:rStyle w:val="Appelnotedebasdep"/>
        </w:rPr>
        <w:footnoteReference w:id="302"/>
      </w:r>
      <w:r>
        <w:t>, qui fraude supérbi</w:t>
      </w:r>
      <w:r w:rsidR="004A1FC4">
        <w:t xml:space="preserve"> </w:t>
      </w:r>
    </w:p>
    <w:p w:rsidR="004A1FC4" w:rsidRDefault="00D96D5B" w:rsidP="00FC7A51">
      <w:pPr>
        <w:pStyle w:val="v"/>
      </w:pPr>
      <w:r>
        <w:t>Offénsus pópuli gentes in regna vocávit,</w:t>
      </w:r>
      <w:r w:rsidR="006141BC">
        <w:t xml:space="preserve"> </w:t>
      </w:r>
      <w:r w:rsidR="006141BC" w:rsidRPr="0017095C">
        <w:rPr>
          <w:rStyle w:val="cnumero"/>
        </w:rPr>
        <w:tab/>
        <w:t>34</w:t>
      </w:r>
      <w:r w:rsidR="008903A5">
        <w:rPr>
          <w:rStyle w:val="cnumero"/>
        </w:rPr>
        <w:t>0</w:t>
      </w:r>
      <w:r w:rsidR="004A1FC4">
        <w:t xml:space="preserve"> </w:t>
      </w:r>
    </w:p>
    <w:p w:rsidR="004A1FC4" w:rsidRDefault="00D96D5B" w:rsidP="00FC7A51">
      <w:pPr>
        <w:pStyle w:val="v"/>
      </w:pPr>
      <w:r>
        <w:t>Stirpis ad</w:t>
      </w:r>
      <w:r w:rsidR="009522DA">
        <w:t>optívo</w:t>
      </w:r>
      <w:r w:rsidR="004A1FC4">
        <w:t> ;</w:t>
      </w:r>
      <w:r>
        <w:t xml:space="preserve"> melióre propage </w:t>
      </w:r>
      <w:r w:rsidR="009522DA">
        <w:t>coléndus</w:t>
      </w:r>
      <w:r w:rsidR="004A1FC4">
        <w:t xml:space="preserve"> ; </w:t>
      </w:r>
    </w:p>
    <w:p w:rsidR="004A1FC4" w:rsidRDefault="00D96D5B" w:rsidP="00FC7A51">
      <w:pPr>
        <w:pStyle w:val="v"/>
      </w:pPr>
      <w:r>
        <w:t xml:space="preserve">Cérnere quem lícuit </w:t>
      </w:r>
      <w:r w:rsidR="00AD1CDC">
        <w:t>próa</w:t>
      </w:r>
      <w:r w:rsidR="009522DA">
        <w:t>vis</w:t>
      </w:r>
      <w:r w:rsidR="00A60559">
        <w:rPr>
          <w:rStyle w:val="Appelnotedebasdep"/>
        </w:rPr>
        <w:footnoteReference w:id="303"/>
      </w:r>
      <w:r w:rsidR="004A1FC4">
        <w:t> ;</w:t>
      </w:r>
      <w:r>
        <w:t xml:space="preserve"> quo númine viso</w:t>
      </w:r>
      <w:r w:rsidR="004A1FC4">
        <w:t xml:space="preserve"> </w:t>
      </w:r>
    </w:p>
    <w:p w:rsidR="004A1FC4" w:rsidRDefault="00D96D5B" w:rsidP="00FC7A51">
      <w:pPr>
        <w:pStyle w:val="v"/>
      </w:pPr>
      <w:r>
        <w:t>Et Patrem vidísse</w:t>
      </w:r>
      <w:r w:rsidR="00A60559">
        <w:rPr>
          <w:rStyle w:val="Appelnotedebasdep"/>
        </w:rPr>
        <w:footnoteReference w:id="304"/>
      </w:r>
      <w:r>
        <w:t xml:space="preserve"> datum</w:t>
      </w:r>
      <w:r w:rsidR="004A1FC4">
        <w:t> ;</w:t>
      </w:r>
      <w:r>
        <w:t xml:space="preserve"> contágia nostra</w:t>
      </w:r>
      <w:r w:rsidR="00A60559">
        <w:rPr>
          <w:rStyle w:val="Appelnotedebasdep"/>
        </w:rPr>
        <w:footnoteReference w:id="305"/>
      </w:r>
      <w:r w:rsidR="004A1FC4">
        <w:t xml:space="preserve"> </w:t>
      </w:r>
    </w:p>
    <w:p w:rsidR="004A1FC4" w:rsidRDefault="00D96D5B" w:rsidP="00FC7A51">
      <w:pPr>
        <w:pStyle w:val="v"/>
      </w:pPr>
      <w:r>
        <w:t>Qui tulit, et diri passus ludíbria lethi,</w:t>
      </w:r>
      <w:r w:rsidR="004A1FC4">
        <w:t xml:space="preserve"> </w:t>
      </w:r>
    </w:p>
    <w:p w:rsidR="004A1FC4" w:rsidRDefault="00D96D5B" w:rsidP="00FC7A51">
      <w:pPr>
        <w:pStyle w:val="v"/>
      </w:pPr>
      <w:r>
        <w:t>Esse iter ætérnæ dócuit reme</w:t>
      </w:r>
      <w:r w:rsidR="009522DA">
        <w:t>ábile</w:t>
      </w:r>
      <w:r>
        <w:t xml:space="preserve"> vitæ, </w:t>
      </w:r>
      <w:r w:rsidR="006141BC" w:rsidRPr="0017095C">
        <w:rPr>
          <w:rStyle w:val="cnumero"/>
        </w:rPr>
        <w:tab/>
      </w:r>
      <w:r w:rsidR="00BF1D8E" w:rsidRPr="0017095C">
        <w:rPr>
          <w:rStyle w:val="cnumero"/>
        </w:rPr>
        <w:t>34</w:t>
      </w:r>
      <w:r w:rsidR="006141BC" w:rsidRPr="0017095C">
        <w:rPr>
          <w:rStyle w:val="cnumero"/>
        </w:rPr>
        <w:t>5</w:t>
      </w:r>
      <w:r w:rsidR="004A1FC4">
        <w:t xml:space="preserve"> </w:t>
      </w:r>
    </w:p>
    <w:p w:rsidR="004A1FC4" w:rsidRPr="00C1442F" w:rsidRDefault="00D96D5B" w:rsidP="00FC7A51">
      <w:pPr>
        <w:pStyle w:val="v"/>
        <w:rPr>
          <w:lang w:val="en-GB"/>
        </w:rPr>
      </w:pPr>
      <w:r w:rsidRPr="00C1442F">
        <w:rPr>
          <w:lang w:val="en-GB"/>
        </w:rPr>
        <w:t>Nec solam remeáre ánimam, sed córpore toto</w:t>
      </w:r>
      <w:r w:rsidR="00A60559">
        <w:rPr>
          <w:rStyle w:val="Appelnotedebasdep"/>
        </w:rPr>
        <w:footnoteReference w:id="306"/>
      </w:r>
      <w:r w:rsidR="004A1FC4" w:rsidRPr="00C1442F">
        <w:rPr>
          <w:lang w:val="en-GB"/>
        </w:rPr>
        <w:t xml:space="preserve"> </w:t>
      </w:r>
    </w:p>
    <w:p w:rsidR="004A1FC4" w:rsidRDefault="00D8778A" w:rsidP="00FC7A51">
      <w:pPr>
        <w:pStyle w:val="v"/>
      </w:pPr>
      <w:r>
        <w:t xml:space="preserve">Cœléstes </w:t>
      </w:r>
      <w:r w:rsidR="00D96D5B">
        <w:t>intráre plagas, et ináne sepúlcri</w:t>
      </w:r>
      <w:r w:rsidR="004A1FC4">
        <w:t xml:space="preserve"> </w:t>
      </w:r>
    </w:p>
    <w:p w:rsidR="004A1FC4" w:rsidRDefault="00D96D5B" w:rsidP="00FC7A51">
      <w:pPr>
        <w:pStyle w:val="v"/>
      </w:pPr>
      <w:r>
        <w:t>Arcánum vácuis a</w:t>
      </w:r>
      <w:r w:rsidR="009522DA">
        <w:t>dopértum</w:t>
      </w:r>
      <w:r>
        <w:t xml:space="preserve"> línquere terris</w:t>
      </w:r>
      <w:r w:rsidR="00A60559">
        <w:rPr>
          <w:rStyle w:val="Appelnotedebasdep"/>
        </w:rPr>
        <w:footnoteReference w:id="307"/>
      </w:r>
      <w:r w:rsidR="004A1FC4">
        <w:t xml:space="preserve"> ; </w:t>
      </w:r>
    </w:p>
    <w:p w:rsidR="004A1FC4" w:rsidRDefault="00D96D5B" w:rsidP="00FC7A51">
      <w:pPr>
        <w:pStyle w:val="v"/>
      </w:pPr>
      <w:r>
        <w:t>Nate Patris summi, nostráque salútifer ævo,</w:t>
      </w:r>
      <w:r w:rsidR="004A1FC4">
        <w:t xml:space="preserve"> </w:t>
      </w:r>
    </w:p>
    <w:p w:rsidR="004A1FC4" w:rsidRDefault="00D96D5B" w:rsidP="00FC7A51">
      <w:pPr>
        <w:pStyle w:val="v"/>
      </w:pPr>
      <w:r>
        <w:t>Virtútes pátrias Génitor cui trádidit omnes,</w:t>
      </w:r>
      <w:r w:rsidR="006141BC">
        <w:t xml:space="preserve"> </w:t>
      </w:r>
      <w:r w:rsidR="006141BC" w:rsidRPr="0017095C">
        <w:rPr>
          <w:rStyle w:val="cnumero"/>
        </w:rPr>
        <w:tab/>
        <w:t>350</w:t>
      </w:r>
      <w:r w:rsidR="004A1FC4">
        <w:t xml:space="preserve"> </w:t>
      </w:r>
    </w:p>
    <w:p w:rsidR="004A1FC4" w:rsidRDefault="00D96D5B" w:rsidP="00FC7A51">
      <w:pPr>
        <w:pStyle w:val="v"/>
      </w:pPr>
      <w:r>
        <w:t>Nil ex invídia rétinens, p</w:t>
      </w:r>
      <w:r w:rsidR="009522DA">
        <w:t>lenúsque</w:t>
      </w:r>
      <w:r>
        <w:t xml:space="preserve"> </w:t>
      </w:r>
      <w:r w:rsidR="009522DA">
        <w:t>datórum</w:t>
      </w:r>
      <w:r w:rsidR="00A60559">
        <w:rPr>
          <w:rStyle w:val="Appelnotedebasdep"/>
        </w:rPr>
        <w:footnoteReference w:id="308"/>
      </w:r>
      <w:r>
        <w:t>,</w:t>
      </w:r>
      <w:r w:rsidR="004A1FC4">
        <w:t xml:space="preserve"> </w:t>
      </w:r>
    </w:p>
    <w:p w:rsidR="004A1FC4" w:rsidRDefault="00D96D5B" w:rsidP="005311CF">
      <w:pPr>
        <w:pStyle w:val="vImus"/>
      </w:pPr>
      <w:r>
        <w:t>Pande viam précibus, pa</w:t>
      </w:r>
      <w:r w:rsidR="009522DA">
        <w:t>triásque</w:t>
      </w:r>
      <w:r>
        <w:t xml:space="preserve"> hæc perfer ad aures.</w:t>
      </w:r>
      <w:r w:rsidR="004A1FC4">
        <w:t xml:space="preserve"> </w:t>
      </w:r>
    </w:p>
    <w:p w:rsidR="004A1FC4" w:rsidRDefault="00D96D5B" w:rsidP="00EB1B4D">
      <w:pPr>
        <w:pStyle w:val="vPrimus"/>
      </w:pPr>
      <w:r>
        <w:t>Da, Pater, invíctam contra ómnia crímina mentem,</w:t>
      </w:r>
      <w:r w:rsidR="004A1FC4">
        <w:t xml:space="preserve"> </w:t>
      </w:r>
    </w:p>
    <w:p w:rsidR="004A1FC4" w:rsidRDefault="00D96D5B" w:rsidP="00FC7A51">
      <w:pPr>
        <w:pStyle w:val="v"/>
      </w:pPr>
      <w:r>
        <w:t>Vip</w:t>
      </w:r>
      <w:r w:rsidR="009522DA">
        <w:t>ereúmque</w:t>
      </w:r>
      <w:r>
        <w:t xml:space="preserve"> nefas no</w:t>
      </w:r>
      <w:r w:rsidR="009522DA">
        <w:t>citúri</w:t>
      </w:r>
      <w:r>
        <w:t xml:space="preserve"> avérte ven</w:t>
      </w:r>
      <w:r w:rsidR="00AD1CDC">
        <w:t>é</w:t>
      </w:r>
      <w:r>
        <w:t>ni</w:t>
      </w:r>
      <w:r w:rsidR="004A1FC4">
        <w:t xml:space="preserve"> : </w:t>
      </w:r>
    </w:p>
    <w:p w:rsidR="004A1FC4" w:rsidRDefault="00D96D5B" w:rsidP="00FC7A51">
      <w:pPr>
        <w:pStyle w:val="v"/>
      </w:pPr>
      <w:r>
        <w:t>Sit satis antíquam serpens quod pérdidit Evam,</w:t>
      </w:r>
      <w:r w:rsidR="006141BC">
        <w:t xml:space="preserve"> </w:t>
      </w:r>
      <w:r w:rsidR="006141BC" w:rsidRPr="0017095C">
        <w:rPr>
          <w:rStyle w:val="cnumero"/>
        </w:rPr>
        <w:tab/>
        <w:t>355</w:t>
      </w:r>
      <w:r w:rsidR="004A1FC4">
        <w:t xml:space="preserve"> </w:t>
      </w:r>
    </w:p>
    <w:p w:rsidR="004A1FC4" w:rsidRDefault="00D96D5B" w:rsidP="00FC7A51">
      <w:pPr>
        <w:pStyle w:val="v"/>
      </w:pPr>
      <w:r>
        <w:t>Dec</w:t>
      </w:r>
      <w:r w:rsidR="009522DA">
        <w:t>eptúmque</w:t>
      </w:r>
      <w:r>
        <w:t xml:space="preserve"> adjúnxit Adam. Nos sera nepótum</w:t>
      </w:r>
      <w:r w:rsidR="004A1FC4">
        <w:t xml:space="preserve"> </w:t>
      </w:r>
    </w:p>
    <w:p w:rsidR="004A1FC4" w:rsidRDefault="00D96D5B" w:rsidP="00FC7A51">
      <w:pPr>
        <w:pStyle w:val="v"/>
      </w:pPr>
      <w:r>
        <w:t>Sémina, ver</w:t>
      </w:r>
      <w:r w:rsidR="009522DA">
        <w:t>ídicis</w:t>
      </w:r>
      <w:r>
        <w:t xml:space="preserve"> ætas prædícta prophétis,</w:t>
      </w:r>
      <w:r w:rsidR="004A1FC4">
        <w:t xml:space="preserve"> </w:t>
      </w:r>
    </w:p>
    <w:p w:rsidR="004A1FC4" w:rsidRDefault="00D96D5B" w:rsidP="00FC7A51">
      <w:pPr>
        <w:pStyle w:val="v"/>
      </w:pPr>
      <w:r>
        <w:t xml:space="preserve">Vitémus láqueos quos lethifer ímplicat </w:t>
      </w:r>
      <w:r w:rsidR="00AD1CDC">
        <w:t>anguis</w:t>
      </w:r>
      <w:r>
        <w:t>.</w:t>
      </w:r>
      <w:r w:rsidR="004A1FC4">
        <w:t xml:space="preserve"> </w:t>
      </w:r>
    </w:p>
    <w:p w:rsidR="004A1FC4" w:rsidRDefault="00D96D5B" w:rsidP="00FC7A51">
      <w:pPr>
        <w:pStyle w:val="v"/>
      </w:pPr>
      <w:r>
        <w:lastRenderedPageBreak/>
        <w:t>Pande viam, quæ me post víncula córporis ægri</w:t>
      </w:r>
      <w:r w:rsidR="004A1FC4">
        <w:t xml:space="preserve"> </w:t>
      </w:r>
    </w:p>
    <w:p w:rsidR="00F10E68" w:rsidRDefault="00D96D5B" w:rsidP="00FC7A51">
      <w:pPr>
        <w:pStyle w:val="v"/>
      </w:pPr>
      <w:r>
        <w:t>In sublíme ferat, puri qua l</w:t>
      </w:r>
      <w:r w:rsidR="009522DA">
        <w:t>áctea</w:t>
      </w:r>
      <w:r>
        <w:t xml:space="preserve"> cœli</w:t>
      </w:r>
      <w:r w:rsidR="00F10E68" w:rsidRPr="00B23E96">
        <w:t xml:space="preserve"> </w:t>
      </w:r>
      <w:r w:rsidR="00F10E68" w:rsidRPr="0017095C">
        <w:rPr>
          <w:rStyle w:val="cnumero"/>
        </w:rPr>
        <w:tab/>
        <w:t>3</w:t>
      </w:r>
      <w:r w:rsidR="008903A5">
        <w:rPr>
          <w:rStyle w:val="cnumero"/>
        </w:rPr>
        <w:t>6</w:t>
      </w:r>
      <w:r w:rsidR="00F10E68" w:rsidRPr="0017095C">
        <w:rPr>
          <w:rStyle w:val="cnumero"/>
        </w:rPr>
        <w:t>0</w:t>
      </w:r>
      <w:r w:rsidR="00F10E68">
        <w:t xml:space="preserve"> </w:t>
      </w:r>
    </w:p>
    <w:p w:rsidR="004A1FC4" w:rsidRDefault="00D96D5B" w:rsidP="00FC7A51">
      <w:pPr>
        <w:pStyle w:val="v"/>
      </w:pPr>
      <w:r>
        <w:t>Sémita v</w:t>
      </w:r>
      <w:r w:rsidR="009522DA">
        <w:t>entósæ</w:t>
      </w:r>
      <w:r>
        <w:t xml:space="preserve"> </w:t>
      </w:r>
      <w:r w:rsidR="00AD1CDC">
        <w:t>súperat</w:t>
      </w:r>
      <w:r w:rsidR="00A60559">
        <w:rPr>
          <w:rStyle w:val="Appelnotedebasdep"/>
        </w:rPr>
        <w:footnoteReference w:id="309"/>
      </w:r>
      <w:r>
        <w:t xml:space="preserve"> vaga lúmina lunæ</w:t>
      </w:r>
      <w:r w:rsidR="004A1FC4">
        <w:t xml:space="preserve"> ; </w:t>
      </w:r>
    </w:p>
    <w:p w:rsidR="004A1FC4" w:rsidRDefault="00D96D5B" w:rsidP="00FC7A51">
      <w:pPr>
        <w:pStyle w:val="v"/>
      </w:pPr>
      <w:r>
        <w:t>Qua próceres abiere pii, quaque ínteger</w:t>
      </w:r>
      <w:r w:rsidR="00A60559">
        <w:rPr>
          <w:rStyle w:val="Appelnotedebasdep"/>
        </w:rPr>
        <w:footnoteReference w:id="310"/>
      </w:r>
      <w:r>
        <w:t xml:space="preserve"> olim</w:t>
      </w:r>
      <w:r w:rsidR="004A1FC4">
        <w:t xml:space="preserve"> </w:t>
      </w:r>
    </w:p>
    <w:p w:rsidR="004A1FC4" w:rsidRDefault="00D96D5B" w:rsidP="00FC7A51">
      <w:pPr>
        <w:pStyle w:val="v"/>
      </w:pPr>
      <w:r>
        <w:t>Raptus quadr</w:t>
      </w:r>
      <w:r w:rsidR="00AD1CDC">
        <w:t>í</w:t>
      </w:r>
      <w:r>
        <w:t>jugo pénetrat super ǽthera curru</w:t>
      </w:r>
      <w:r w:rsidR="004A1FC4">
        <w:t xml:space="preserve"> </w:t>
      </w:r>
    </w:p>
    <w:p w:rsidR="004A1FC4" w:rsidRDefault="00AD1CDC" w:rsidP="00FC7A51">
      <w:pPr>
        <w:pStyle w:val="v"/>
      </w:pPr>
      <w:r>
        <w:t>Helí</w:t>
      </w:r>
      <w:r w:rsidR="00D96D5B">
        <w:t>as</w:t>
      </w:r>
      <w:r w:rsidR="00A60559">
        <w:rPr>
          <w:rStyle w:val="Appelnotedebasdep"/>
        </w:rPr>
        <w:footnoteReference w:id="311"/>
      </w:r>
      <w:r w:rsidR="00D96D5B">
        <w:t>, et sólido cum córpore prǽvius Enoch</w:t>
      </w:r>
      <w:r w:rsidR="00A60559">
        <w:rPr>
          <w:rStyle w:val="Appelnotedebasdep"/>
        </w:rPr>
        <w:footnoteReference w:id="312"/>
      </w:r>
      <w:r w:rsidR="00D96D5B">
        <w:t>.</w:t>
      </w:r>
      <w:r w:rsidR="004A1FC4">
        <w:t xml:space="preserve"> </w:t>
      </w:r>
    </w:p>
    <w:p w:rsidR="00F10E68" w:rsidRDefault="00D96D5B" w:rsidP="00EB1B4D">
      <w:pPr>
        <w:pStyle w:val="vPrimus"/>
      </w:pPr>
      <w:r>
        <w:t>Da, Pater, ætérni s</w:t>
      </w:r>
      <w:r w:rsidR="009522DA">
        <w:t>perátam</w:t>
      </w:r>
      <w:r>
        <w:t xml:space="preserve"> lúminis auram</w:t>
      </w:r>
      <w:r w:rsidR="00F10E68" w:rsidRPr="00B23E96">
        <w:t xml:space="preserve"> </w:t>
      </w:r>
      <w:r w:rsidR="00F10E68" w:rsidRPr="0017095C">
        <w:rPr>
          <w:rStyle w:val="cnumero"/>
        </w:rPr>
        <w:tab/>
        <w:t>3</w:t>
      </w:r>
      <w:r w:rsidR="008903A5">
        <w:rPr>
          <w:rStyle w:val="cnumero"/>
        </w:rPr>
        <w:t>6</w:t>
      </w:r>
      <w:r w:rsidR="00F10E68" w:rsidRPr="0017095C">
        <w:rPr>
          <w:rStyle w:val="cnumero"/>
        </w:rPr>
        <w:t>5</w:t>
      </w:r>
      <w:r w:rsidR="00F10E68">
        <w:t xml:space="preserve"> </w:t>
      </w:r>
    </w:p>
    <w:p w:rsidR="004A1FC4" w:rsidRDefault="00D96D5B" w:rsidP="00FC7A51">
      <w:pPr>
        <w:pStyle w:val="v"/>
      </w:pPr>
      <w:r>
        <w:t>Si lápides non juro deos, u</w:t>
      </w:r>
      <w:r w:rsidR="00AD1CDC">
        <w:t>nú</w:t>
      </w:r>
      <w:r>
        <w:t>mque ve</w:t>
      </w:r>
      <w:r w:rsidR="00AD1CDC">
        <w:t>ré</w:t>
      </w:r>
      <w:r>
        <w:t>ndi</w:t>
      </w:r>
      <w:r w:rsidR="00A60559">
        <w:rPr>
          <w:rStyle w:val="Appelnotedebasdep"/>
        </w:rPr>
        <w:footnoteReference w:id="313"/>
      </w:r>
      <w:r w:rsidR="004A1FC4">
        <w:t xml:space="preserve"> </w:t>
      </w:r>
    </w:p>
    <w:p w:rsidR="004A1FC4" w:rsidRDefault="00D96D5B" w:rsidP="00FC7A51">
      <w:pPr>
        <w:pStyle w:val="v"/>
      </w:pPr>
      <w:r>
        <w:t>Suscípiens altáre sacri, libámina vitæ</w:t>
      </w:r>
      <w:r w:rsidR="004A1FC4">
        <w:t xml:space="preserve"> </w:t>
      </w:r>
    </w:p>
    <w:p w:rsidR="004A1FC4" w:rsidRDefault="00D96D5B" w:rsidP="00FC7A51">
      <w:pPr>
        <w:pStyle w:val="v"/>
      </w:pPr>
      <w:r>
        <w:t>Intemeráta fero</w:t>
      </w:r>
      <w:r w:rsidR="004A1FC4">
        <w:t> ;</w:t>
      </w:r>
      <w:r>
        <w:t xml:space="preserve"> si te Dominíque Deíque</w:t>
      </w:r>
      <w:r w:rsidR="004A1FC4">
        <w:t xml:space="preserve"> </w:t>
      </w:r>
    </w:p>
    <w:p w:rsidR="004A1FC4" w:rsidRDefault="00D96D5B" w:rsidP="00FC7A51">
      <w:pPr>
        <w:pStyle w:val="v"/>
      </w:pPr>
      <w:r>
        <w:t>Unígenæ cognósco Patrem, m</w:t>
      </w:r>
      <w:r w:rsidR="009522DA">
        <w:t>istúmque</w:t>
      </w:r>
      <w:r>
        <w:t xml:space="preserve"> duóbus</w:t>
      </w:r>
      <w:r w:rsidR="00A60559">
        <w:rPr>
          <w:rStyle w:val="Appelnotedebasdep"/>
        </w:rPr>
        <w:footnoteReference w:id="314"/>
      </w:r>
      <w:r>
        <w:t>,</w:t>
      </w:r>
      <w:r w:rsidR="004A1FC4">
        <w:t xml:space="preserve"> </w:t>
      </w:r>
    </w:p>
    <w:p w:rsidR="004A1FC4" w:rsidRDefault="00D96D5B" w:rsidP="00FC7A51">
      <w:pPr>
        <w:pStyle w:val="v"/>
      </w:pPr>
      <w:r>
        <w:t>Qui super</w:t>
      </w:r>
      <w:r w:rsidR="00A60559">
        <w:rPr>
          <w:rStyle w:val="Appelnotedebasdep"/>
        </w:rPr>
        <w:footnoteReference w:id="315"/>
      </w:r>
      <w:r>
        <w:t xml:space="preserve"> æqu</w:t>
      </w:r>
      <w:r w:rsidR="009522DA">
        <w:t>óreas</w:t>
      </w:r>
      <w:r>
        <w:t xml:space="preserve"> volitábat Spíritus undas</w:t>
      </w:r>
      <w:r w:rsidR="00A62E17">
        <w:t xml:space="preserve">. </w:t>
      </w:r>
      <w:r w:rsidR="00A62E17" w:rsidRPr="0017095C">
        <w:rPr>
          <w:rStyle w:val="cnumero"/>
        </w:rPr>
        <w:tab/>
        <w:t>370</w:t>
      </w:r>
      <w:r w:rsidR="004A1FC4">
        <w:t xml:space="preserve"> </w:t>
      </w:r>
    </w:p>
    <w:p w:rsidR="004A1FC4" w:rsidRDefault="00D96D5B" w:rsidP="00EB1B4D">
      <w:pPr>
        <w:pStyle w:val="vPrimus"/>
      </w:pPr>
      <w:r>
        <w:t>Da, Génitor, véniam, cruc</w:t>
      </w:r>
      <w:r w:rsidR="009522DA">
        <w:t>iatáque</w:t>
      </w:r>
      <w:r>
        <w:t xml:space="preserve"> péctora purg</w:t>
      </w:r>
      <w:r w:rsidR="008903A5">
        <w:t>a</w:t>
      </w:r>
      <w:r>
        <w:t>,</w:t>
      </w:r>
      <w:r w:rsidR="004A1FC4">
        <w:t xml:space="preserve"> </w:t>
      </w:r>
    </w:p>
    <w:p w:rsidR="004A1FC4" w:rsidRDefault="00D96D5B" w:rsidP="00FC7A51">
      <w:pPr>
        <w:pStyle w:val="v"/>
      </w:pPr>
      <w:r>
        <w:t>Si te non pécudum fibris, non sánguine fuso</w:t>
      </w:r>
      <w:r w:rsidR="004A1FC4">
        <w:t xml:space="preserve"> </w:t>
      </w:r>
    </w:p>
    <w:p w:rsidR="004A1FC4" w:rsidRPr="00C1442F" w:rsidRDefault="00D96D5B" w:rsidP="00FC7A51">
      <w:pPr>
        <w:pStyle w:val="v"/>
        <w:rPr>
          <w:lang w:val="en-GB"/>
        </w:rPr>
      </w:pPr>
      <w:r w:rsidRPr="00C1442F">
        <w:rPr>
          <w:lang w:val="en-GB"/>
        </w:rPr>
        <w:t>Quæro, nec arcánis numen c</w:t>
      </w:r>
      <w:r w:rsidR="009522DA" w:rsidRPr="00C1442F">
        <w:rPr>
          <w:lang w:val="en-GB"/>
        </w:rPr>
        <w:t>onjécto</w:t>
      </w:r>
      <w:r w:rsidRPr="00C1442F">
        <w:rPr>
          <w:lang w:val="en-GB"/>
        </w:rPr>
        <w:t xml:space="preserve"> sub extis</w:t>
      </w:r>
      <w:r w:rsidR="004A1FC4" w:rsidRPr="00C1442F">
        <w:rPr>
          <w:lang w:val="en-GB"/>
        </w:rPr>
        <w:t xml:space="preserve"> ; </w:t>
      </w:r>
    </w:p>
    <w:p w:rsidR="004A1FC4" w:rsidRDefault="00D96D5B" w:rsidP="00FC7A51">
      <w:pPr>
        <w:pStyle w:val="v"/>
      </w:pPr>
      <w:r>
        <w:t>Si scélere abst</w:t>
      </w:r>
      <w:r w:rsidR="009522DA">
        <w:t>íneo</w:t>
      </w:r>
      <w:r>
        <w:t>, erróri ipse obnóxius, et si</w:t>
      </w:r>
      <w:r w:rsidR="004A1FC4">
        <w:t xml:space="preserve"> </w:t>
      </w:r>
    </w:p>
    <w:p w:rsidR="008903A5" w:rsidRDefault="00D96D5B" w:rsidP="008903A5">
      <w:pPr>
        <w:pStyle w:val="v"/>
      </w:pPr>
      <w:r>
        <w:t xml:space="preserve">Opto magis, quam fido, bonus </w:t>
      </w:r>
      <w:r w:rsidR="009522DA">
        <w:t>purúsque</w:t>
      </w:r>
      <w:r>
        <w:t xml:space="preserve"> probári.</w:t>
      </w:r>
      <w:r w:rsidR="008903A5">
        <w:t xml:space="preserve"> </w:t>
      </w:r>
      <w:r w:rsidR="008903A5" w:rsidRPr="0017095C">
        <w:rPr>
          <w:rStyle w:val="cnumero"/>
        </w:rPr>
        <w:tab/>
        <w:t>37</w:t>
      </w:r>
      <w:r w:rsidR="008903A5">
        <w:rPr>
          <w:rStyle w:val="cnumero"/>
        </w:rPr>
        <w:t>5</w:t>
      </w:r>
      <w:r w:rsidR="008903A5">
        <w:t xml:space="preserve"> </w:t>
      </w:r>
    </w:p>
    <w:p w:rsidR="004A1FC4" w:rsidRDefault="00ED3431" w:rsidP="00FC7A51">
      <w:pPr>
        <w:pStyle w:val="v"/>
      </w:pPr>
      <w:r>
        <w:t>Conféssa</w:t>
      </w:r>
      <w:r w:rsidR="00D96D5B">
        <w:t>m dignáre ánimam</w:t>
      </w:r>
      <w:r w:rsidR="00434528">
        <w:rPr>
          <w:rStyle w:val="Appelnotedebasdep"/>
        </w:rPr>
        <w:footnoteReference w:id="316"/>
      </w:r>
      <w:r w:rsidR="00434528">
        <w:t>,</w:t>
      </w:r>
      <w:r w:rsidR="00D96D5B">
        <w:t xml:space="preserve"> si membra cadúca</w:t>
      </w:r>
      <w:r w:rsidR="004A1FC4">
        <w:t xml:space="preserve"> </w:t>
      </w:r>
    </w:p>
    <w:p w:rsidR="004A1FC4" w:rsidRDefault="00D96D5B" w:rsidP="00FC7A51">
      <w:pPr>
        <w:pStyle w:val="v"/>
      </w:pPr>
      <w:r>
        <w:t xml:space="preserve">Exsecror, et tácitum si pœ́nitet, </w:t>
      </w:r>
      <w:r w:rsidR="009522DA">
        <w:t>altáque</w:t>
      </w:r>
      <w:r>
        <w:t xml:space="preserve"> sensus</w:t>
      </w:r>
      <w:r w:rsidR="004A1FC4">
        <w:t xml:space="preserve"> </w:t>
      </w:r>
    </w:p>
    <w:p w:rsidR="004A1FC4" w:rsidRDefault="00D96D5B" w:rsidP="00FC7A51">
      <w:pPr>
        <w:pStyle w:val="v"/>
      </w:pPr>
      <w:r>
        <w:t>Formído exclúdat, tormentáque sera gehénnæ</w:t>
      </w:r>
      <w:r w:rsidR="004A1FC4">
        <w:t xml:space="preserve"> </w:t>
      </w:r>
    </w:p>
    <w:p w:rsidR="004A1FC4" w:rsidRDefault="00D96D5B" w:rsidP="00FC7A51">
      <w:pPr>
        <w:pStyle w:val="v"/>
      </w:pPr>
      <w:r>
        <w:t>Ant</w:t>
      </w:r>
      <w:r w:rsidR="00AD1CDC">
        <w:t>í</w:t>
      </w:r>
      <w:r>
        <w:t>cipat, pa</w:t>
      </w:r>
      <w:r w:rsidR="009522DA">
        <w:t>titúrque</w:t>
      </w:r>
      <w:r>
        <w:t xml:space="preserve"> suos mens</w:t>
      </w:r>
      <w:r w:rsidR="00A60559">
        <w:rPr>
          <w:rStyle w:val="Appelnotedebasdep"/>
        </w:rPr>
        <w:footnoteReference w:id="317"/>
      </w:r>
      <w:r>
        <w:t xml:space="preserve"> s</w:t>
      </w:r>
      <w:r w:rsidR="009522DA">
        <w:t>áucia</w:t>
      </w:r>
      <w:r>
        <w:t xml:space="preserve"> manes.</w:t>
      </w:r>
      <w:r w:rsidR="004A1FC4">
        <w:t xml:space="preserve"> </w:t>
      </w:r>
    </w:p>
    <w:p w:rsidR="008903A5" w:rsidRDefault="00D96D5B" w:rsidP="00EB1B4D">
      <w:pPr>
        <w:pStyle w:val="vPrimus"/>
      </w:pPr>
      <w:r>
        <w:t>Da, Pater, hæc nostro fíeri rata vota</w:t>
      </w:r>
      <w:r w:rsidR="00A60559">
        <w:rPr>
          <w:rStyle w:val="Appelnotedebasdep"/>
        </w:rPr>
        <w:footnoteReference w:id="318"/>
      </w:r>
      <w:r>
        <w:t xml:space="preserve"> precátu</w:t>
      </w:r>
      <w:r w:rsidR="004A1FC4">
        <w:t> :</w:t>
      </w:r>
      <w:r>
        <w:t xml:space="preserve"> </w:t>
      </w:r>
      <w:r w:rsidR="008903A5" w:rsidRPr="0017095C">
        <w:rPr>
          <w:rStyle w:val="cnumero"/>
        </w:rPr>
        <w:tab/>
        <w:t>3</w:t>
      </w:r>
      <w:r w:rsidR="008903A5">
        <w:rPr>
          <w:rStyle w:val="cnumero"/>
        </w:rPr>
        <w:t>8</w:t>
      </w:r>
      <w:r w:rsidR="008903A5" w:rsidRPr="0017095C">
        <w:rPr>
          <w:rStyle w:val="cnumero"/>
        </w:rPr>
        <w:t>0</w:t>
      </w:r>
      <w:r w:rsidR="008903A5">
        <w:t xml:space="preserve"> </w:t>
      </w:r>
    </w:p>
    <w:p w:rsidR="004A1FC4" w:rsidRDefault="00D96D5B" w:rsidP="00FC7A51">
      <w:pPr>
        <w:pStyle w:val="v"/>
      </w:pPr>
      <w:r>
        <w:t>Nil m</w:t>
      </w:r>
      <w:r w:rsidR="009522DA">
        <w:t>étuam</w:t>
      </w:r>
      <w:r>
        <w:t>, c</w:t>
      </w:r>
      <w:r w:rsidR="009522DA">
        <w:t>upiámque</w:t>
      </w:r>
      <w:r>
        <w:t xml:space="preserve"> nihil</w:t>
      </w:r>
      <w:r w:rsidR="004A1FC4">
        <w:t> ;</w:t>
      </w:r>
      <w:r>
        <w:t xml:space="preserve"> satis hoc rear esse</w:t>
      </w:r>
      <w:r w:rsidR="004A1FC4">
        <w:t xml:space="preserve"> </w:t>
      </w:r>
    </w:p>
    <w:p w:rsidR="004A1FC4" w:rsidRDefault="00D96D5B" w:rsidP="00FC7A51">
      <w:pPr>
        <w:pStyle w:val="v"/>
      </w:pPr>
      <w:r>
        <w:t>Quod satis est</w:t>
      </w:r>
      <w:r w:rsidR="004A1FC4">
        <w:t> ;</w:t>
      </w:r>
      <w:r>
        <w:t xml:space="preserve"> nil turpe velim, nec causa pudóris</w:t>
      </w:r>
      <w:r w:rsidR="004A1FC4">
        <w:t xml:space="preserve"> </w:t>
      </w:r>
    </w:p>
    <w:p w:rsidR="004A1FC4" w:rsidRDefault="00D96D5B" w:rsidP="00FC7A51">
      <w:pPr>
        <w:pStyle w:val="v"/>
      </w:pPr>
      <w:r>
        <w:t>Sim mihi</w:t>
      </w:r>
      <w:r w:rsidR="004A1FC4">
        <w:t> ;</w:t>
      </w:r>
      <w:r>
        <w:t xml:space="preserve"> non fáciam cuíquam, quæ témpore eódem</w:t>
      </w:r>
      <w:r w:rsidR="004A1FC4">
        <w:t xml:space="preserve"> </w:t>
      </w:r>
    </w:p>
    <w:p w:rsidR="004A1FC4" w:rsidRDefault="00D96D5B" w:rsidP="00FC7A51">
      <w:pPr>
        <w:pStyle w:val="v"/>
      </w:pPr>
      <w:r>
        <w:t>Nolim facta mihi</w:t>
      </w:r>
      <w:r w:rsidR="004A1FC4">
        <w:t> ;</w:t>
      </w:r>
      <w:r>
        <w:t xml:space="preserve"> nec vero crímine lædar,</w:t>
      </w:r>
      <w:r w:rsidR="004A1FC4">
        <w:t xml:space="preserve"> </w:t>
      </w:r>
    </w:p>
    <w:p w:rsidR="004A1FC4" w:rsidRDefault="00D96D5B" w:rsidP="00FC7A51">
      <w:pPr>
        <w:pStyle w:val="v"/>
      </w:pPr>
      <w:r>
        <w:t>Nec maculer dúbio</w:t>
      </w:r>
      <w:r w:rsidR="00A60559">
        <w:rPr>
          <w:rStyle w:val="Appelnotedebasdep"/>
        </w:rPr>
        <w:footnoteReference w:id="319"/>
      </w:r>
      <w:r w:rsidR="004A1FC4">
        <w:t> ;</w:t>
      </w:r>
      <w:r>
        <w:t xml:space="preserve"> paulum distáre vidétur</w:t>
      </w:r>
      <w:r w:rsidR="006141BC">
        <w:t xml:space="preserve"> </w:t>
      </w:r>
      <w:r w:rsidR="006141BC" w:rsidRPr="0017095C">
        <w:rPr>
          <w:rStyle w:val="cnumero"/>
        </w:rPr>
        <w:tab/>
        <w:t>3</w:t>
      </w:r>
      <w:r w:rsidR="008903A5">
        <w:rPr>
          <w:rStyle w:val="cnumero"/>
        </w:rPr>
        <w:t>85</w:t>
      </w:r>
      <w:r w:rsidR="004A1FC4">
        <w:t xml:space="preserve"> </w:t>
      </w:r>
    </w:p>
    <w:p w:rsidR="004A1FC4" w:rsidRDefault="00D96D5B" w:rsidP="00FC7A51">
      <w:pPr>
        <w:pStyle w:val="v"/>
      </w:pPr>
      <w:r>
        <w:lastRenderedPageBreak/>
        <w:t xml:space="preserve">Suspéctus </w:t>
      </w:r>
      <w:r w:rsidR="009522DA">
        <w:t>veréque</w:t>
      </w:r>
      <w:r>
        <w:t xml:space="preserve"> reus</w:t>
      </w:r>
      <w:r w:rsidR="004A1FC4">
        <w:t> ;</w:t>
      </w:r>
      <w:r>
        <w:t xml:space="preserve"> male posse facúltas</w:t>
      </w:r>
      <w:r w:rsidR="004A1FC4">
        <w:t xml:space="preserve"> </w:t>
      </w:r>
    </w:p>
    <w:p w:rsidR="004A1FC4" w:rsidRDefault="00D96D5B" w:rsidP="00FC7A51">
      <w:pPr>
        <w:pStyle w:val="v"/>
      </w:pPr>
      <w:r>
        <w:t>Nulla sit, et bene posse adsit tranquílla potéstas</w:t>
      </w:r>
      <w:r w:rsidR="004A1FC4">
        <w:t xml:space="preserve"> ; </w:t>
      </w:r>
    </w:p>
    <w:p w:rsidR="004A1FC4" w:rsidRDefault="00D96D5B" w:rsidP="00FC7A51">
      <w:pPr>
        <w:pStyle w:val="v"/>
      </w:pPr>
      <w:r>
        <w:t>Sim ténui victu atque hábitu</w:t>
      </w:r>
      <w:r w:rsidR="004A1FC4">
        <w:t> ;</w:t>
      </w:r>
      <w:r>
        <w:t xml:space="preserve"> sim Caíus amícis</w:t>
      </w:r>
      <w:r w:rsidR="004A1FC4">
        <w:t xml:space="preserve"> ; </w:t>
      </w:r>
    </w:p>
    <w:p w:rsidR="004A1FC4" w:rsidRDefault="00D96D5B" w:rsidP="00FC7A51">
      <w:pPr>
        <w:pStyle w:val="v"/>
      </w:pPr>
      <w:r>
        <w:t>Et semper génitor, sine vúlnere nóminis hujus</w:t>
      </w:r>
      <w:r w:rsidR="00A60559">
        <w:rPr>
          <w:rStyle w:val="Appelnotedebasdep"/>
        </w:rPr>
        <w:footnoteReference w:id="320"/>
      </w:r>
      <w:r w:rsidR="004A1FC4">
        <w:t xml:space="preserve"> ; </w:t>
      </w:r>
    </w:p>
    <w:p w:rsidR="004A1FC4" w:rsidRDefault="00D96D5B" w:rsidP="00FC7A51">
      <w:pPr>
        <w:pStyle w:val="v"/>
      </w:pPr>
      <w:r>
        <w:t>Non ánimo d</w:t>
      </w:r>
      <w:r w:rsidR="009522DA">
        <w:t>óleam</w:t>
      </w:r>
      <w:r>
        <w:t>, non córpore</w:t>
      </w:r>
      <w:r w:rsidR="004A1FC4">
        <w:t> ;</w:t>
      </w:r>
      <w:r>
        <w:t xml:space="preserve"> cuncta quiétis</w:t>
      </w:r>
      <w:r w:rsidR="006141BC">
        <w:t xml:space="preserve"> </w:t>
      </w:r>
      <w:r w:rsidR="006141BC" w:rsidRPr="0017095C">
        <w:rPr>
          <w:rStyle w:val="cnumero"/>
        </w:rPr>
        <w:tab/>
        <w:t>390</w:t>
      </w:r>
      <w:r w:rsidR="004A1FC4">
        <w:t xml:space="preserve"> </w:t>
      </w:r>
    </w:p>
    <w:p w:rsidR="004A1FC4" w:rsidRPr="00ED3431" w:rsidRDefault="00D96D5B" w:rsidP="00FC7A51">
      <w:pPr>
        <w:pStyle w:val="v"/>
        <w:rPr>
          <w:lang w:val="en-GB"/>
        </w:rPr>
      </w:pPr>
      <w:r w:rsidRPr="00ED3431">
        <w:rPr>
          <w:lang w:val="en-GB"/>
        </w:rPr>
        <w:t>Fungántur membra offíciis</w:t>
      </w:r>
      <w:r w:rsidR="00A60559">
        <w:rPr>
          <w:rStyle w:val="Appelnotedebasdep"/>
        </w:rPr>
        <w:footnoteReference w:id="321"/>
      </w:r>
      <w:r w:rsidRPr="00ED3431">
        <w:rPr>
          <w:lang w:val="en-GB"/>
        </w:rPr>
        <w:t>, nec s</w:t>
      </w:r>
      <w:r w:rsidR="009522DA" w:rsidRPr="00ED3431">
        <w:rPr>
          <w:lang w:val="en-GB"/>
        </w:rPr>
        <w:t>áucius</w:t>
      </w:r>
      <w:r w:rsidRPr="00ED3431">
        <w:rPr>
          <w:lang w:val="en-GB"/>
        </w:rPr>
        <w:t xml:space="preserve"> ullis</w:t>
      </w:r>
      <w:r w:rsidR="004A1FC4" w:rsidRPr="00ED3431">
        <w:rPr>
          <w:lang w:val="en-GB"/>
        </w:rPr>
        <w:t xml:space="preserve"> </w:t>
      </w:r>
    </w:p>
    <w:p w:rsidR="004A1FC4" w:rsidRPr="00ED3431" w:rsidRDefault="00D96D5B" w:rsidP="00FC7A51">
      <w:pPr>
        <w:pStyle w:val="v"/>
        <w:rPr>
          <w:lang w:val="en-GB"/>
        </w:rPr>
      </w:pPr>
      <w:r w:rsidRPr="00ED3431">
        <w:rPr>
          <w:lang w:val="en-GB"/>
        </w:rPr>
        <w:t>Pártibus amíssum quidquam desíderet usus</w:t>
      </w:r>
      <w:r w:rsidR="004A1FC4" w:rsidRPr="00ED3431">
        <w:rPr>
          <w:lang w:val="en-GB"/>
        </w:rPr>
        <w:t xml:space="preserve"> ; </w:t>
      </w:r>
    </w:p>
    <w:p w:rsidR="004A1FC4" w:rsidRPr="00ED3431" w:rsidRDefault="00D96D5B" w:rsidP="00FC7A51">
      <w:pPr>
        <w:pStyle w:val="v"/>
        <w:rPr>
          <w:lang w:val="en-GB"/>
        </w:rPr>
      </w:pPr>
      <w:r w:rsidRPr="00ED3431">
        <w:rPr>
          <w:lang w:val="en-GB"/>
        </w:rPr>
        <w:t>Pace fruar</w:t>
      </w:r>
      <w:r w:rsidR="004A1FC4" w:rsidRPr="00ED3431">
        <w:rPr>
          <w:lang w:val="en-GB"/>
        </w:rPr>
        <w:t> ;</w:t>
      </w:r>
      <w:r w:rsidRPr="00ED3431">
        <w:rPr>
          <w:lang w:val="en-GB"/>
        </w:rPr>
        <w:t xml:space="preserve"> secúrus agam</w:t>
      </w:r>
      <w:r w:rsidR="00A60559">
        <w:rPr>
          <w:rStyle w:val="Appelnotedebasdep"/>
        </w:rPr>
        <w:footnoteReference w:id="322"/>
      </w:r>
      <w:r w:rsidRPr="00ED3431">
        <w:rPr>
          <w:lang w:val="en-GB"/>
        </w:rPr>
        <w:t>, mirácula terræ</w:t>
      </w:r>
      <w:r w:rsidR="004A1FC4" w:rsidRPr="00ED3431">
        <w:rPr>
          <w:lang w:val="en-GB"/>
        </w:rPr>
        <w:t xml:space="preserve"> </w:t>
      </w:r>
    </w:p>
    <w:p w:rsidR="004A1FC4" w:rsidRPr="00ED3431" w:rsidRDefault="00D96D5B" w:rsidP="00FC7A51">
      <w:pPr>
        <w:pStyle w:val="v"/>
        <w:rPr>
          <w:lang w:val="en-GB"/>
        </w:rPr>
      </w:pPr>
      <w:r w:rsidRPr="00ED3431">
        <w:rPr>
          <w:lang w:val="en-GB"/>
        </w:rPr>
        <w:t>Nulla putem</w:t>
      </w:r>
      <w:r w:rsidR="004A1FC4" w:rsidRPr="00ED3431">
        <w:rPr>
          <w:lang w:val="en-GB"/>
        </w:rPr>
        <w:t> ;</w:t>
      </w:r>
      <w:r w:rsidR="00AD1CDC" w:rsidRPr="00ED3431">
        <w:rPr>
          <w:lang w:val="en-GB"/>
        </w:rPr>
        <w:t xml:space="preserve"> supréma mihi qu</w:t>
      </w:r>
      <w:r w:rsidRPr="00ED3431">
        <w:rPr>
          <w:lang w:val="en-GB"/>
        </w:rPr>
        <w:t>um vénerit hora.</w:t>
      </w:r>
      <w:r w:rsidR="004A1FC4" w:rsidRPr="00ED3431">
        <w:rPr>
          <w:lang w:val="en-GB"/>
        </w:rPr>
        <w:t xml:space="preserve"> </w:t>
      </w:r>
    </w:p>
    <w:p w:rsidR="004A1FC4" w:rsidRPr="00ED3431" w:rsidRDefault="00D96D5B" w:rsidP="00FC7A51">
      <w:pPr>
        <w:pStyle w:val="v"/>
        <w:rPr>
          <w:lang w:val="en-GB"/>
        </w:rPr>
      </w:pPr>
      <w:r w:rsidRPr="00ED3431">
        <w:rPr>
          <w:lang w:val="en-GB"/>
        </w:rPr>
        <w:t>Nec tímeat mortem bene cónscia vita, nec optet</w:t>
      </w:r>
      <w:r w:rsidR="004A1FC4" w:rsidRPr="00ED3431">
        <w:rPr>
          <w:lang w:val="en-GB"/>
        </w:rPr>
        <w:t> ;</w:t>
      </w:r>
      <w:r w:rsidR="006141BC" w:rsidRPr="00ED3431">
        <w:rPr>
          <w:lang w:val="en-GB"/>
        </w:rPr>
        <w:t xml:space="preserve"> </w:t>
      </w:r>
      <w:r w:rsidR="006141BC" w:rsidRPr="00ED3431">
        <w:rPr>
          <w:rStyle w:val="cnumero"/>
          <w:lang w:val="en-GB"/>
        </w:rPr>
        <w:tab/>
      </w:r>
      <w:r w:rsidR="008903A5" w:rsidRPr="00ED3431">
        <w:rPr>
          <w:rStyle w:val="cnumero"/>
          <w:lang w:val="en-GB"/>
        </w:rPr>
        <w:t>3</w:t>
      </w:r>
      <w:r w:rsidR="006141BC" w:rsidRPr="00ED3431">
        <w:rPr>
          <w:rStyle w:val="cnumero"/>
          <w:lang w:val="en-GB"/>
        </w:rPr>
        <w:t>95</w:t>
      </w:r>
      <w:r w:rsidR="004A1FC4" w:rsidRPr="00ED3431">
        <w:rPr>
          <w:lang w:val="en-GB"/>
        </w:rPr>
        <w:t xml:space="preserve"> </w:t>
      </w:r>
    </w:p>
    <w:p w:rsidR="004A1FC4" w:rsidRDefault="00D96D5B" w:rsidP="00FC7A51">
      <w:pPr>
        <w:pStyle w:val="v"/>
      </w:pPr>
      <w:r>
        <w:t xml:space="preserve">Purus ab </w:t>
      </w:r>
      <w:r w:rsidR="00AD1CDC">
        <w:t>occúltis</w:t>
      </w:r>
      <w:r w:rsidR="00A60559">
        <w:rPr>
          <w:rStyle w:val="Appelnotedebasdep"/>
        </w:rPr>
        <w:footnoteReference w:id="323"/>
      </w:r>
      <w:r>
        <w:t xml:space="preserve"> quum, te indulgére, vidébor,</w:t>
      </w:r>
      <w:r w:rsidR="004A1FC4">
        <w:t xml:space="preserve"> </w:t>
      </w:r>
    </w:p>
    <w:p w:rsidR="004A1FC4" w:rsidRDefault="00D96D5B" w:rsidP="00FC7A51">
      <w:pPr>
        <w:pStyle w:val="v"/>
      </w:pPr>
      <w:r>
        <w:t>Omnia despíciam, fúerit quum sola volúptas</w:t>
      </w:r>
      <w:r w:rsidR="004A1FC4">
        <w:t xml:space="preserve"> </w:t>
      </w:r>
    </w:p>
    <w:p w:rsidR="004A1FC4" w:rsidRPr="00ED3431" w:rsidRDefault="00D96D5B" w:rsidP="00FC7A51">
      <w:pPr>
        <w:pStyle w:val="v"/>
        <w:rPr>
          <w:lang w:val="en-GB"/>
        </w:rPr>
      </w:pPr>
      <w:r w:rsidRPr="00ED3431">
        <w:rPr>
          <w:lang w:val="en-GB"/>
        </w:rPr>
        <w:t>Judícium speráre tuum</w:t>
      </w:r>
      <w:r w:rsidR="004A1FC4" w:rsidRPr="00ED3431">
        <w:rPr>
          <w:lang w:val="en-GB"/>
        </w:rPr>
        <w:t> :</w:t>
      </w:r>
      <w:r w:rsidRPr="00ED3431">
        <w:rPr>
          <w:lang w:val="en-GB"/>
        </w:rPr>
        <w:t xml:space="preserve"> quod</w:t>
      </w:r>
      <w:r w:rsidR="00A60559">
        <w:rPr>
          <w:rStyle w:val="Appelnotedebasdep"/>
        </w:rPr>
        <w:footnoteReference w:id="324"/>
      </w:r>
      <w:r w:rsidRPr="00ED3431">
        <w:rPr>
          <w:lang w:val="en-GB"/>
        </w:rPr>
        <w:t xml:space="preserve"> dum sua differt</w:t>
      </w:r>
      <w:r w:rsidR="004A1FC4" w:rsidRPr="00ED3431">
        <w:rPr>
          <w:lang w:val="en-GB"/>
        </w:rPr>
        <w:t xml:space="preserve"> </w:t>
      </w:r>
    </w:p>
    <w:p w:rsidR="004A1FC4" w:rsidRDefault="00D96D5B" w:rsidP="00FC7A51">
      <w:pPr>
        <w:pStyle w:val="v"/>
      </w:pPr>
      <w:r>
        <w:t>Témpora, cunc</w:t>
      </w:r>
      <w:r w:rsidR="009522DA">
        <w:t>tatúrque</w:t>
      </w:r>
      <w:r>
        <w:t xml:space="preserve"> dies, procul exige sævum</w:t>
      </w:r>
      <w:r w:rsidR="004A1FC4">
        <w:t xml:space="preserve"> </w:t>
      </w:r>
    </w:p>
    <w:p w:rsidR="00F10E68" w:rsidRDefault="00D96D5B" w:rsidP="00FC7A51">
      <w:pPr>
        <w:pStyle w:val="v"/>
      </w:pPr>
      <w:r>
        <w:t xml:space="preserve">Insidiatórem blandis erróribus </w:t>
      </w:r>
      <w:r w:rsidR="00974AE5">
        <w:t>anguem</w:t>
      </w:r>
      <w:r>
        <w:t>.</w:t>
      </w:r>
      <w:r w:rsidR="00F10E68">
        <w:t xml:space="preserve"> </w:t>
      </w:r>
      <w:r w:rsidR="00F10E68" w:rsidRPr="0017095C">
        <w:rPr>
          <w:rStyle w:val="cnumero"/>
        </w:rPr>
        <w:tab/>
        <w:t>400</w:t>
      </w:r>
      <w:r w:rsidR="00F10E68">
        <w:t xml:space="preserve"> </w:t>
      </w:r>
    </w:p>
    <w:p w:rsidR="004A1FC4" w:rsidRDefault="00D96D5B" w:rsidP="00FC7A51">
      <w:pPr>
        <w:pStyle w:val="v"/>
      </w:pPr>
      <w:r>
        <w:t>Hæc pia, sed mœsto trepid</w:t>
      </w:r>
      <w:r w:rsidR="009522DA">
        <w:t>ántia</w:t>
      </w:r>
      <w:r w:rsidR="00655B26">
        <w:t xml:space="preserve"> vota reátu</w:t>
      </w:r>
      <w:r w:rsidR="00367589">
        <w:rPr>
          <w:rStyle w:val="Appelnotedebasdep"/>
        </w:rPr>
        <w:footnoteReference w:id="325"/>
      </w:r>
      <w:r>
        <w:t>,</w:t>
      </w:r>
      <w:r w:rsidR="004A1FC4">
        <w:t xml:space="preserve"> </w:t>
      </w:r>
    </w:p>
    <w:p w:rsidR="004A1FC4" w:rsidRDefault="009522DA" w:rsidP="00FC7A51">
      <w:pPr>
        <w:pStyle w:val="v"/>
      </w:pPr>
      <w:r>
        <w:t>Christe</w:t>
      </w:r>
      <w:r w:rsidR="00D96D5B">
        <w:t xml:space="preserve">, apud ætérnum placábilis </w:t>
      </w:r>
      <w:r w:rsidR="00974AE5">
        <w:t>á</w:t>
      </w:r>
      <w:r w:rsidR="00D96D5B">
        <w:t>ssere</w:t>
      </w:r>
      <w:r w:rsidR="00A60559">
        <w:rPr>
          <w:rStyle w:val="Appelnotedebasdep"/>
        </w:rPr>
        <w:footnoteReference w:id="326"/>
      </w:r>
      <w:r w:rsidR="00D96D5B">
        <w:t xml:space="preserve"> Patrem,</w:t>
      </w:r>
      <w:r w:rsidR="004A1FC4">
        <w:t xml:space="preserve"> </w:t>
      </w:r>
    </w:p>
    <w:p w:rsidR="004A1FC4" w:rsidRDefault="00D96D5B" w:rsidP="00FC7A51">
      <w:pPr>
        <w:pStyle w:val="v"/>
      </w:pPr>
      <w:r>
        <w:t>Salvátor, Deus ac Dóminus, mens, glória, Verbum,</w:t>
      </w:r>
      <w:r w:rsidR="004A1FC4">
        <w:t xml:space="preserve"> </w:t>
      </w:r>
    </w:p>
    <w:p w:rsidR="004A1FC4" w:rsidRDefault="00D96D5B" w:rsidP="00FC7A51">
      <w:pPr>
        <w:pStyle w:val="v"/>
      </w:pPr>
      <w:r>
        <w:t>Fílius ex vero verus, de lúmine lumen,</w:t>
      </w:r>
      <w:r w:rsidR="004A1FC4">
        <w:t xml:space="preserve"> </w:t>
      </w:r>
    </w:p>
    <w:p w:rsidR="004A1FC4" w:rsidRDefault="00D96D5B" w:rsidP="00FC7A51">
      <w:pPr>
        <w:pStyle w:val="v"/>
      </w:pPr>
      <w:r>
        <w:t>Ætérno cum Patre manens, in sǽcula regnans</w:t>
      </w:r>
      <w:r w:rsidR="004A1FC4">
        <w:t> ;</w:t>
      </w:r>
      <w:r w:rsidR="006141BC">
        <w:t xml:space="preserve"> </w:t>
      </w:r>
      <w:r w:rsidR="006141BC" w:rsidRPr="0017095C">
        <w:rPr>
          <w:rStyle w:val="cnumero"/>
        </w:rPr>
        <w:tab/>
        <w:t>405</w:t>
      </w:r>
      <w:r w:rsidR="004A1FC4">
        <w:t xml:space="preserve"> </w:t>
      </w:r>
    </w:p>
    <w:p w:rsidR="004A1FC4" w:rsidRDefault="00D96D5B" w:rsidP="00FC7A51">
      <w:pPr>
        <w:pStyle w:val="v"/>
      </w:pPr>
      <w:r>
        <w:t>Cónsona quem célebrat moduláto cármine plebes,</w:t>
      </w:r>
      <w:r w:rsidR="004A1FC4">
        <w:t xml:space="preserve"> </w:t>
      </w:r>
    </w:p>
    <w:p w:rsidR="004A1FC4" w:rsidRDefault="00D96D5B" w:rsidP="00FC7A51">
      <w:pPr>
        <w:pStyle w:val="v"/>
      </w:pPr>
      <w:r>
        <w:t>Et respónsum terit áëra vócibus Amen,</w:t>
      </w:r>
      <w:r w:rsidR="004A1FC4">
        <w:t xml:space="preserve"> </w:t>
      </w:r>
    </w:p>
    <w:p w:rsidR="004A1FC4" w:rsidRDefault="00D96D5B" w:rsidP="00E01B6A">
      <w:pPr>
        <w:pStyle w:val="Titre3"/>
      </w:pPr>
      <w:bookmarkStart w:id="25" w:name="_Toc107085314"/>
      <w:r>
        <w:t>P</w:t>
      </w:r>
      <w:r w:rsidR="00E01B6A">
        <w:t>S</w:t>
      </w:r>
      <w:r>
        <w:t>AUME CXXXVI.</w:t>
      </w:r>
      <w:bookmarkEnd w:id="25"/>
      <w:r w:rsidR="004A1FC4">
        <w:t xml:space="preserve"> </w:t>
      </w:r>
    </w:p>
    <w:p w:rsidR="004A1FC4" w:rsidRPr="00ED3431" w:rsidRDefault="00D96D5B" w:rsidP="00A10658">
      <w:pPr>
        <w:pStyle w:val="st3"/>
        <w:rPr>
          <w:lang w:val="en-GB"/>
        </w:rPr>
      </w:pPr>
      <w:r w:rsidRPr="00ED3431">
        <w:rPr>
          <w:lang w:val="en-GB"/>
        </w:rPr>
        <w:t>Super flúmina.</w:t>
      </w:r>
      <w:r w:rsidR="004A1FC4" w:rsidRPr="00ED3431">
        <w:rPr>
          <w:lang w:val="en-GB"/>
        </w:rPr>
        <w:t xml:space="preserve"> </w:t>
      </w:r>
    </w:p>
    <w:p w:rsidR="004A1FC4" w:rsidRPr="00ED3431" w:rsidRDefault="00D96D5B" w:rsidP="0080193C">
      <w:pPr>
        <w:pStyle w:val="vPrimus"/>
        <w:rPr>
          <w:lang w:val="en-GB"/>
        </w:rPr>
      </w:pPr>
      <w:r w:rsidRPr="00ED3431">
        <w:rPr>
          <w:lang w:val="en-GB"/>
        </w:rPr>
        <w:t>Sédimus ignótos diræ Babylónis ad amnes</w:t>
      </w:r>
      <w:r w:rsidR="004A1FC4" w:rsidRPr="00ED3431">
        <w:rPr>
          <w:lang w:val="en-GB"/>
        </w:rPr>
        <w:t xml:space="preserve"> </w:t>
      </w:r>
    </w:p>
    <w:p w:rsidR="004A1FC4" w:rsidRDefault="00D96D5B" w:rsidP="00FC7A51">
      <w:pPr>
        <w:pStyle w:val="v"/>
      </w:pPr>
      <w:r>
        <w:t>Captívi, Judǽa manus, miserábile flentes,</w:t>
      </w:r>
      <w:r w:rsidR="004A1FC4">
        <w:t xml:space="preserve"> </w:t>
      </w:r>
    </w:p>
    <w:p w:rsidR="004A1FC4" w:rsidRDefault="00D96D5B" w:rsidP="00FC7A51">
      <w:pPr>
        <w:pStyle w:val="v"/>
      </w:pPr>
      <w:r>
        <w:t>Chium pátrium mémori tra</w:t>
      </w:r>
      <w:r w:rsidR="009522DA">
        <w:t>herémus</w:t>
      </w:r>
      <w:r w:rsidR="00A60559">
        <w:rPr>
          <w:rStyle w:val="Appelnotedebasdep"/>
        </w:rPr>
        <w:footnoteReference w:id="327"/>
      </w:r>
      <w:r>
        <w:t xml:space="preserve"> péctore Sion,</w:t>
      </w:r>
      <w:r w:rsidR="004A1FC4">
        <w:t xml:space="preserve"> </w:t>
      </w:r>
    </w:p>
    <w:p w:rsidR="004A1FC4" w:rsidRDefault="00D96D5B" w:rsidP="00FC7A51">
      <w:pPr>
        <w:pStyle w:val="v"/>
      </w:pPr>
      <w:r>
        <w:lastRenderedPageBreak/>
        <w:t>Et mentum justa suspi</w:t>
      </w:r>
      <w:r w:rsidR="009522DA">
        <w:t>rarémus</w:t>
      </w:r>
      <w:r>
        <w:t xml:space="preserve"> ab ira</w:t>
      </w:r>
      <w:r w:rsidR="00A60559">
        <w:rPr>
          <w:rStyle w:val="Appelnotedebasdep"/>
        </w:rPr>
        <w:footnoteReference w:id="328"/>
      </w:r>
      <w:r w:rsidR="004A1FC4">
        <w:t xml:space="preserve"> </w:t>
      </w:r>
    </w:p>
    <w:p w:rsidR="004A1FC4" w:rsidRDefault="00D96D5B" w:rsidP="00FC7A51">
      <w:pPr>
        <w:pStyle w:val="v"/>
      </w:pPr>
      <w:r>
        <w:t xml:space="preserve">Exílium, lentis </w:t>
      </w:r>
      <w:r w:rsidR="00974AE5">
        <w:t>qu</w:t>
      </w:r>
      <w:r>
        <w:t>a cónsita ripa saliétis,</w:t>
      </w:r>
      <w:r w:rsidR="006141BC">
        <w:t xml:space="preserve"> </w:t>
      </w:r>
      <w:r w:rsidR="006141BC" w:rsidRPr="0017095C">
        <w:rPr>
          <w:rStyle w:val="cnumero"/>
        </w:rPr>
        <w:tab/>
        <w:t>5</w:t>
      </w:r>
      <w:r w:rsidR="004A1FC4">
        <w:t xml:space="preserve"> </w:t>
      </w:r>
    </w:p>
    <w:p w:rsidR="004A1FC4" w:rsidRDefault="00D96D5B" w:rsidP="00FC7A51">
      <w:pPr>
        <w:pStyle w:val="v"/>
      </w:pPr>
      <w:r>
        <w:t>Hospítibus pópulis umbras præbébat amícas.</w:t>
      </w:r>
      <w:r w:rsidR="004A1FC4">
        <w:t xml:space="preserve"> </w:t>
      </w:r>
    </w:p>
    <w:p w:rsidR="004A1FC4" w:rsidRDefault="00D96D5B" w:rsidP="00FC7A51">
      <w:pPr>
        <w:pStyle w:val="v"/>
      </w:pPr>
      <w:r>
        <w:t>Illic Assýriæ médiis in mœ́nibus urbis,</w:t>
      </w:r>
      <w:r w:rsidR="004A1FC4">
        <w:t xml:space="preserve"> </w:t>
      </w:r>
    </w:p>
    <w:p w:rsidR="004A1FC4" w:rsidRDefault="00D96D5B" w:rsidP="00FC7A51">
      <w:pPr>
        <w:pStyle w:val="v"/>
      </w:pPr>
      <w:r>
        <w:t>Oblíti lætas per mæsta sil</w:t>
      </w:r>
      <w:r w:rsidR="009522DA">
        <w:t>éntia</w:t>
      </w:r>
      <w:r>
        <w:t xml:space="preserve"> voces,</w:t>
      </w:r>
      <w:r w:rsidR="004A1FC4">
        <w:t xml:space="preserve"> </w:t>
      </w:r>
    </w:p>
    <w:p w:rsidR="004A1FC4" w:rsidRDefault="00D96D5B" w:rsidP="00FC7A51">
      <w:pPr>
        <w:pStyle w:val="v"/>
      </w:pPr>
      <w:r>
        <w:t>De sálicum ramis suspéndimus órgana nostra.</w:t>
      </w:r>
      <w:r w:rsidR="004A1FC4">
        <w:t xml:space="preserve"> </w:t>
      </w:r>
    </w:p>
    <w:p w:rsidR="004A1FC4" w:rsidRDefault="00D96D5B" w:rsidP="0080193C">
      <w:pPr>
        <w:pStyle w:val="vPrimus"/>
      </w:pPr>
      <w:r>
        <w:t xml:space="preserve">Namque dabat nobis durum gravis ira dolórem, </w:t>
      </w:r>
      <w:r w:rsidR="00BF1D8E" w:rsidRPr="0017095C">
        <w:rPr>
          <w:rStyle w:val="cnumero"/>
        </w:rPr>
        <w:tab/>
        <w:t>10</w:t>
      </w:r>
      <w:r w:rsidR="004A1FC4">
        <w:t xml:space="preserve"> </w:t>
      </w:r>
    </w:p>
    <w:p w:rsidR="004A1FC4" w:rsidRPr="00ED3431" w:rsidRDefault="00D96D5B" w:rsidP="00FC7A51">
      <w:pPr>
        <w:pStyle w:val="v"/>
        <w:rPr>
          <w:lang w:val="en-GB"/>
        </w:rPr>
      </w:pPr>
      <w:r w:rsidRPr="00ED3431">
        <w:rPr>
          <w:lang w:val="en-GB"/>
        </w:rPr>
        <w:t>Quod sólita in sancto depr</w:t>
      </w:r>
      <w:r w:rsidR="00974AE5" w:rsidRPr="00ED3431">
        <w:rPr>
          <w:lang w:val="en-GB"/>
        </w:rPr>
        <w:t>ó</w:t>
      </w:r>
      <w:r w:rsidRPr="00ED3431">
        <w:rPr>
          <w:lang w:val="en-GB"/>
        </w:rPr>
        <w:t>mi cántica templo</w:t>
      </w:r>
      <w:r w:rsidR="00A60559">
        <w:rPr>
          <w:rStyle w:val="Appelnotedebasdep"/>
        </w:rPr>
        <w:footnoteReference w:id="329"/>
      </w:r>
      <w:r w:rsidRPr="00ED3431">
        <w:rPr>
          <w:lang w:val="en-GB"/>
        </w:rPr>
        <w:t>,</w:t>
      </w:r>
      <w:r w:rsidR="004A1FC4" w:rsidRPr="00ED3431">
        <w:rPr>
          <w:lang w:val="en-GB"/>
        </w:rPr>
        <w:t xml:space="preserve"> </w:t>
      </w:r>
    </w:p>
    <w:p w:rsidR="004A1FC4" w:rsidRDefault="00D96D5B" w:rsidP="00FC7A51">
      <w:pPr>
        <w:pStyle w:val="v"/>
      </w:pPr>
      <w:r>
        <w:t xml:space="preserve">Hæc ad delícias sibi nos cantáre </w:t>
      </w:r>
      <w:r w:rsidR="009522DA">
        <w:t>jubébat</w:t>
      </w:r>
      <w:r w:rsidR="004A1FC4">
        <w:t xml:space="preserve"> </w:t>
      </w:r>
    </w:p>
    <w:p w:rsidR="004A1FC4" w:rsidRDefault="00D96D5B" w:rsidP="00FC7A51">
      <w:pPr>
        <w:pStyle w:val="v"/>
      </w:pPr>
      <w:r>
        <w:t>Impius ille, domo qui nos abd</w:t>
      </w:r>
      <w:r w:rsidR="009522DA">
        <w:t>úxerat</w:t>
      </w:r>
      <w:r>
        <w:t>, hostis.</w:t>
      </w:r>
      <w:r w:rsidR="004A1FC4">
        <w:t xml:space="preserve"> </w:t>
      </w:r>
    </w:p>
    <w:p w:rsidR="004A1FC4" w:rsidRDefault="00D96D5B" w:rsidP="00FC7A51">
      <w:pPr>
        <w:pStyle w:val="v"/>
      </w:pPr>
      <w:r>
        <w:t>Ergóne divínas laudes, et cármina castis</w:t>
      </w:r>
      <w:r w:rsidR="004A1FC4">
        <w:t xml:space="preserve"> </w:t>
      </w:r>
    </w:p>
    <w:p w:rsidR="004A1FC4" w:rsidRDefault="00D96D5B" w:rsidP="00FC7A51">
      <w:pPr>
        <w:pStyle w:val="v"/>
      </w:pPr>
      <w:r>
        <w:t xml:space="preserve">Apta choris, inter sacra bárbara, </w:t>
      </w:r>
      <w:r w:rsidR="00974AE5">
        <w:t>f</w:t>
      </w:r>
      <w:r w:rsidR="009522DA">
        <w:t>œdáque</w:t>
      </w:r>
      <w:r>
        <w:t xml:space="preserve"> busta,</w:t>
      </w:r>
      <w:r w:rsidR="006141BC">
        <w:t xml:space="preserve"> </w:t>
      </w:r>
      <w:r w:rsidR="006141BC" w:rsidRPr="0017095C">
        <w:rPr>
          <w:rStyle w:val="cnumero"/>
        </w:rPr>
        <w:tab/>
        <w:t>15</w:t>
      </w:r>
      <w:r w:rsidR="004A1FC4">
        <w:t xml:space="preserve"> </w:t>
      </w:r>
    </w:p>
    <w:p w:rsidR="004A1FC4" w:rsidRDefault="00D96D5B" w:rsidP="00FC7A51">
      <w:pPr>
        <w:pStyle w:val="v"/>
      </w:pPr>
      <w:r>
        <w:t xml:space="preserve">Inter et accénsas </w:t>
      </w:r>
      <w:r w:rsidR="009522DA">
        <w:t>funéstis</w:t>
      </w:r>
      <w:r>
        <w:t xml:space="preserve"> ígnibus aras,</w:t>
      </w:r>
      <w:r w:rsidR="004A1FC4">
        <w:t xml:space="preserve"> </w:t>
      </w:r>
    </w:p>
    <w:p w:rsidR="004A1FC4" w:rsidRDefault="00D96D5B" w:rsidP="00FC7A51">
      <w:pPr>
        <w:pStyle w:val="v"/>
      </w:pPr>
      <w:r>
        <w:t>Heu male de nostro lætis mœróre</w:t>
      </w:r>
      <w:r w:rsidR="00A60559">
        <w:rPr>
          <w:rStyle w:val="Appelnotedebasdep"/>
        </w:rPr>
        <w:footnoteReference w:id="330"/>
      </w:r>
      <w:r>
        <w:t xml:space="preserve"> </w:t>
      </w:r>
      <w:r w:rsidR="009522DA">
        <w:t>canémus</w:t>
      </w:r>
      <w:r>
        <w:t>,</w:t>
      </w:r>
      <w:r w:rsidR="004A1FC4">
        <w:t xml:space="preserve"> </w:t>
      </w:r>
    </w:p>
    <w:p w:rsidR="004A1FC4" w:rsidRPr="00ED3431" w:rsidRDefault="00D96D5B" w:rsidP="00FC7A51">
      <w:pPr>
        <w:pStyle w:val="v"/>
        <w:rPr>
          <w:lang w:val="en-GB"/>
        </w:rPr>
      </w:pPr>
      <w:r w:rsidRPr="00ED3431">
        <w:rPr>
          <w:lang w:val="en-GB"/>
        </w:rPr>
        <w:t>Deque pio ritu luxum faciémus iníquum.</w:t>
      </w:r>
      <w:r w:rsidR="004A1FC4" w:rsidRPr="00ED3431">
        <w:rPr>
          <w:lang w:val="en-GB"/>
        </w:rPr>
        <w:t xml:space="preserve"> </w:t>
      </w:r>
    </w:p>
    <w:p w:rsidR="004A1FC4" w:rsidRPr="00ED3431" w:rsidRDefault="00D96D5B" w:rsidP="00FC7A51">
      <w:pPr>
        <w:pStyle w:val="v"/>
        <w:rPr>
          <w:lang w:val="en-GB"/>
        </w:rPr>
      </w:pPr>
      <w:r w:rsidRPr="00ED3431">
        <w:rPr>
          <w:lang w:val="en-GB"/>
        </w:rPr>
        <w:t>Mýstica ad hostílem mo</w:t>
      </w:r>
      <w:r w:rsidR="009522DA" w:rsidRPr="00ED3431">
        <w:rPr>
          <w:lang w:val="en-GB"/>
        </w:rPr>
        <w:t>dulántes</w:t>
      </w:r>
      <w:r w:rsidRPr="00ED3431">
        <w:rPr>
          <w:lang w:val="en-GB"/>
        </w:rPr>
        <w:t xml:space="preserve"> cántica ludum</w:t>
      </w:r>
      <w:r w:rsidR="004A1FC4" w:rsidRPr="00ED3431">
        <w:rPr>
          <w:lang w:val="en-GB"/>
        </w:rPr>
        <w:t xml:space="preserve"> ? </w:t>
      </w:r>
    </w:p>
    <w:p w:rsidR="004A1FC4" w:rsidRPr="00ED3431" w:rsidRDefault="00D96D5B" w:rsidP="00FC7A51">
      <w:pPr>
        <w:pStyle w:val="v"/>
        <w:rPr>
          <w:lang w:val="en-GB"/>
        </w:rPr>
      </w:pPr>
      <w:r w:rsidRPr="00ED3431">
        <w:rPr>
          <w:lang w:val="en-GB"/>
        </w:rPr>
        <w:t>Quo míseri nunc ore sacros cantábimus hymnos</w:t>
      </w:r>
      <w:r w:rsidR="004A1FC4" w:rsidRPr="00ED3431">
        <w:rPr>
          <w:lang w:val="en-GB"/>
        </w:rPr>
        <w:t> ?</w:t>
      </w:r>
      <w:r w:rsidR="006141BC" w:rsidRPr="00ED3431">
        <w:rPr>
          <w:lang w:val="en-GB"/>
        </w:rPr>
        <w:t xml:space="preserve"> </w:t>
      </w:r>
      <w:r w:rsidR="006141BC" w:rsidRPr="00ED3431">
        <w:rPr>
          <w:rStyle w:val="cnumero"/>
          <w:lang w:val="en-GB"/>
        </w:rPr>
        <w:tab/>
        <w:t>20</w:t>
      </w:r>
      <w:r w:rsidR="004A1FC4" w:rsidRPr="00ED3431">
        <w:rPr>
          <w:lang w:val="en-GB"/>
        </w:rPr>
        <w:t xml:space="preserve"> </w:t>
      </w:r>
    </w:p>
    <w:p w:rsidR="004A1FC4" w:rsidRPr="00ED3431" w:rsidRDefault="00D96D5B" w:rsidP="00FC7A51">
      <w:pPr>
        <w:pStyle w:val="v"/>
        <w:rPr>
          <w:lang w:val="en-GB"/>
        </w:rPr>
      </w:pPr>
      <w:r w:rsidRPr="00ED3431">
        <w:rPr>
          <w:lang w:val="en-GB"/>
        </w:rPr>
        <w:t>Quove loco Babylon poscit sibi cántica Sion</w:t>
      </w:r>
      <w:r w:rsidR="004A1FC4" w:rsidRPr="00ED3431">
        <w:rPr>
          <w:lang w:val="en-GB"/>
        </w:rPr>
        <w:t xml:space="preserve"> ? </w:t>
      </w:r>
    </w:p>
    <w:p w:rsidR="004A1FC4" w:rsidRDefault="00D96D5B" w:rsidP="00FC7A51">
      <w:pPr>
        <w:pStyle w:val="v"/>
      </w:pPr>
      <w:r>
        <w:t>Sed Dómini carmen tellus aliéna meréri</w:t>
      </w:r>
      <w:r w:rsidR="004A1FC4">
        <w:t xml:space="preserve"> </w:t>
      </w:r>
    </w:p>
    <w:p w:rsidR="004A1FC4" w:rsidRDefault="00D96D5B" w:rsidP="00FC7A51">
      <w:pPr>
        <w:pStyle w:val="v"/>
      </w:pPr>
      <w:r>
        <w:t>Non capit</w:t>
      </w:r>
      <w:r w:rsidR="00A60559">
        <w:rPr>
          <w:rStyle w:val="Appelnotedebasdep"/>
        </w:rPr>
        <w:footnoteReference w:id="331"/>
      </w:r>
      <w:r>
        <w:t xml:space="preserve">, </w:t>
      </w:r>
      <w:r w:rsidR="009522DA">
        <w:t>indígnas</w:t>
      </w:r>
      <w:r>
        <w:t xml:space="preserve"> sacra vox av</w:t>
      </w:r>
      <w:r w:rsidR="009522DA">
        <w:t>értitur</w:t>
      </w:r>
      <w:r>
        <w:t xml:space="preserve"> aures.</w:t>
      </w:r>
      <w:r w:rsidR="004A1FC4">
        <w:t xml:space="preserve"> </w:t>
      </w:r>
    </w:p>
    <w:p w:rsidR="004A1FC4" w:rsidRDefault="00D96D5B" w:rsidP="0080193C">
      <w:pPr>
        <w:pStyle w:val="vPrimus"/>
      </w:pPr>
      <w:r>
        <w:t>Si tamen, ut captis, dóminus viol</w:t>
      </w:r>
      <w:r w:rsidR="00974AE5">
        <w:t>é</w:t>
      </w:r>
      <w:r>
        <w:t>ntior instas,</w:t>
      </w:r>
      <w:r w:rsidR="004A1FC4">
        <w:t xml:space="preserve"> </w:t>
      </w:r>
    </w:p>
    <w:p w:rsidR="004A1FC4" w:rsidRDefault="00D96D5B" w:rsidP="00FC7A51">
      <w:pPr>
        <w:pStyle w:val="v"/>
      </w:pPr>
      <w:r>
        <w:t>Et si tantus amor Sion pia nóscere vobis</w:t>
      </w:r>
      <w:r w:rsidR="006141BC">
        <w:t xml:space="preserve"> </w:t>
      </w:r>
      <w:r w:rsidR="006141BC" w:rsidRPr="0017095C">
        <w:rPr>
          <w:rStyle w:val="cnumero"/>
        </w:rPr>
        <w:tab/>
        <w:t>25</w:t>
      </w:r>
      <w:r w:rsidR="004A1FC4">
        <w:t xml:space="preserve"> </w:t>
      </w:r>
    </w:p>
    <w:p w:rsidR="004A1FC4" w:rsidRDefault="00D96D5B" w:rsidP="00FC7A51">
      <w:pPr>
        <w:pStyle w:val="v"/>
      </w:pPr>
      <w:r>
        <w:t>Cántica, si pergis me cógere non tua fari.</w:t>
      </w:r>
      <w:r w:rsidR="004A1FC4">
        <w:t xml:space="preserve"> </w:t>
      </w:r>
    </w:p>
    <w:p w:rsidR="004A1FC4" w:rsidRDefault="00D96D5B" w:rsidP="00FC7A51">
      <w:pPr>
        <w:pStyle w:val="v"/>
      </w:pPr>
      <w:r>
        <w:t>Et divína tibi quænam sint cántica Sion</w:t>
      </w:r>
      <w:r w:rsidR="00A60559">
        <w:rPr>
          <w:rStyle w:val="Appelnotedebasdep"/>
        </w:rPr>
        <w:footnoteReference w:id="332"/>
      </w:r>
      <w:r>
        <w:t>,</w:t>
      </w:r>
      <w:r w:rsidR="004A1FC4">
        <w:t xml:space="preserve"> </w:t>
      </w:r>
    </w:p>
    <w:p w:rsidR="004A1FC4" w:rsidRDefault="00D96D5B" w:rsidP="00FC7A51">
      <w:pPr>
        <w:pStyle w:val="v"/>
      </w:pPr>
      <w:r>
        <w:t>Accipe</w:t>
      </w:r>
      <w:r w:rsidR="00A60559">
        <w:rPr>
          <w:rStyle w:val="Appelnotedebasdep"/>
        </w:rPr>
        <w:footnoteReference w:id="333"/>
      </w:r>
      <w:r>
        <w:t xml:space="preserve"> quid captæ Deus ultor sp</w:t>
      </w:r>
      <w:r w:rsidR="009522DA">
        <w:t>óndeat</w:t>
      </w:r>
      <w:r>
        <w:t xml:space="preserve"> urbi.</w:t>
      </w:r>
      <w:r w:rsidR="004A1FC4">
        <w:t xml:space="preserve"> </w:t>
      </w:r>
    </w:p>
    <w:p w:rsidR="004A1FC4" w:rsidRDefault="00D96D5B" w:rsidP="00FC7A51">
      <w:pPr>
        <w:pStyle w:val="v"/>
      </w:pPr>
      <w:r>
        <w:t>Ne longum speres isto gaudére triúmpho,</w:t>
      </w:r>
      <w:r w:rsidR="004A1FC4">
        <w:t xml:space="preserve"> </w:t>
      </w:r>
    </w:p>
    <w:p w:rsidR="004A1FC4" w:rsidRDefault="00D96D5B" w:rsidP="00FC7A51">
      <w:pPr>
        <w:pStyle w:val="v"/>
      </w:pPr>
      <w:r>
        <w:t>Impie, quo sacrum prodi tibi prǽcipis hymnum,</w:t>
      </w:r>
      <w:r w:rsidR="006141BC">
        <w:t xml:space="preserve"> </w:t>
      </w:r>
      <w:r w:rsidR="006141BC" w:rsidRPr="0017095C">
        <w:rPr>
          <w:rStyle w:val="cnumero"/>
        </w:rPr>
        <w:tab/>
        <w:t>30</w:t>
      </w:r>
      <w:r w:rsidR="004A1FC4">
        <w:t xml:space="preserve"> </w:t>
      </w:r>
    </w:p>
    <w:p w:rsidR="00AF2E06" w:rsidRDefault="00D96D5B" w:rsidP="00FC7A51">
      <w:pPr>
        <w:pStyle w:val="v"/>
      </w:pPr>
      <w:r>
        <w:lastRenderedPageBreak/>
        <w:t>Ecce quis est hymnus Dómini, quæ cántica Sion</w:t>
      </w:r>
      <w:r w:rsidR="004A1FC4">
        <w:t xml:space="preserve"> : </w:t>
      </w:r>
    </w:p>
    <w:p w:rsidR="004A1FC4" w:rsidRDefault="00AF2E06" w:rsidP="00FC7A51">
      <w:pPr>
        <w:pStyle w:val="v"/>
      </w:pPr>
      <w:r>
        <w:t xml:space="preserve">« </w:t>
      </w:r>
      <w:r w:rsidR="00D96D5B">
        <w:t>Si fúero obl</w:t>
      </w:r>
      <w:r w:rsidR="00974AE5">
        <w:t>í</w:t>
      </w:r>
      <w:r w:rsidR="00D96D5B">
        <w:t>tus mea mœ́nia, te, mea cura.</w:t>
      </w:r>
      <w:r w:rsidR="004A1FC4">
        <w:t xml:space="preserve"> </w:t>
      </w:r>
    </w:p>
    <w:p w:rsidR="004A1FC4" w:rsidRDefault="00D96D5B" w:rsidP="00FC7A51">
      <w:pPr>
        <w:pStyle w:val="v"/>
      </w:pPr>
      <w:r>
        <w:t>Urbs Hie</w:t>
      </w:r>
      <w:r w:rsidR="00974AE5">
        <w:t>rúsa</w:t>
      </w:r>
      <w:r w:rsidR="009522DA">
        <w:t>lem</w:t>
      </w:r>
      <w:r>
        <w:t>, fiat mea non memor unquam</w:t>
      </w:r>
      <w:r w:rsidR="004A1FC4">
        <w:t xml:space="preserve"> </w:t>
      </w:r>
    </w:p>
    <w:p w:rsidR="004A1FC4" w:rsidRDefault="00D96D5B" w:rsidP="00FC7A51">
      <w:pPr>
        <w:pStyle w:val="v"/>
      </w:pPr>
      <w:r>
        <w:t>Dextra mei</w:t>
      </w:r>
      <w:r w:rsidR="004A1FC4">
        <w:t> ;</w:t>
      </w:r>
      <w:r>
        <w:t xml:space="preserve"> mea </w:t>
      </w:r>
      <w:r w:rsidR="009522DA">
        <w:t>lingua</w:t>
      </w:r>
      <w:r>
        <w:t xml:space="preserve"> meis et adhǽreat arens</w:t>
      </w:r>
      <w:r w:rsidR="004A1FC4">
        <w:t xml:space="preserve"> </w:t>
      </w:r>
    </w:p>
    <w:p w:rsidR="004A1FC4" w:rsidRDefault="00D96D5B" w:rsidP="00FC7A51">
      <w:pPr>
        <w:pStyle w:val="v"/>
      </w:pPr>
      <w:r>
        <w:t>F</w:t>
      </w:r>
      <w:r w:rsidR="009522DA">
        <w:t>áucibus</w:t>
      </w:r>
      <w:r>
        <w:t>, ætérno nisi te compléctar amóre,</w:t>
      </w:r>
      <w:r w:rsidR="006141BC">
        <w:t xml:space="preserve"> </w:t>
      </w:r>
      <w:r w:rsidR="006141BC" w:rsidRPr="0017095C">
        <w:rPr>
          <w:rStyle w:val="cnumero"/>
        </w:rPr>
        <w:tab/>
        <w:t>35</w:t>
      </w:r>
      <w:r w:rsidR="004A1FC4">
        <w:t xml:space="preserve"> </w:t>
      </w:r>
    </w:p>
    <w:p w:rsidR="004A1FC4" w:rsidRDefault="00D96D5B" w:rsidP="00FC7A51">
      <w:pPr>
        <w:pStyle w:val="v"/>
      </w:pPr>
      <w:r>
        <w:t>Et nisi, princípio promíssi in sǽcula regni,</w:t>
      </w:r>
      <w:r w:rsidR="004A1FC4">
        <w:t xml:space="preserve"> </w:t>
      </w:r>
    </w:p>
    <w:p w:rsidR="004A1FC4" w:rsidRPr="00ED3431" w:rsidRDefault="00D96D5B" w:rsidP="00FC7A51">
      <w:pPr>
        <w:pStyle w:val="v"/>
        <w:rPr>
          <w:lang w:val="en-GB"/>
        </w:rPr>
      </w:pPr>
      <w:r w:rsidRPr="00ED3431">
        <w:rPr>
          <w:lang w:val="en-GB"/>
        </w:rPr>
        <w:t>Læt</w:t>
      </w:r>
      <w:r w:rsidR="009522DA" w:rsidRPr="00ED3431">
        <w:rPr>
          <w:lang w:val="en-GB"/>
        </w:rPr>
        <w:t>itiǽque</w:t>
      </w:r>
      <w:r w:rsidRPr="00ED3431">
        <w:rPr>
          <w:lang w:val="en-GB"/>
        </w:rPr>
        <w:t xml:space="preserve"> meæ primo re</w:t>
      </w:r>
      <w:r w:rsidR="009522DA" w:rsidRPr="00ED3431">
        <w:rPr>
          <w:lang w:val="en-GB"/>
        </w:rPr>
        <w:t>miníscar</w:t>
      </w:r>
      <w:r w:rsidRPr="00ED3431">
        <w:rPr>
          <w:lang w:val="en-GB"/>
        </w:rPr>
        <w:t xml:space="preserve"> in anno</w:t>
      </w:r>
      <w:r w:rsidR="004A1FC4" w:rsidRPr="00ED3431">
        <w:rPr>
          <w:lang w:val="en-GB"/>
        </w:rPr>
        <w:t xml:space="preserve"> </w:t>
      </w:r>
    </w:p>
    <w:p w:rsidR="004A1FC4" w:rsidRPr="00ED3431" w:rsidRDefault="00D96D5B" w:rsidP="00FC7A51">
      <w:pPr>
        <w:pStyle w:val="v"/>
        <w:rPr>
          <w:lang w:val="en-GB"/>
        </w:rPr>
      </w:pPr>
      <w:r w:rsidRPr="00ED3431">
        <w:rPr>
          <w:lang w:val="en-GB"/>
        </w:rPr>
        <w:t xml:space="preserve">Te cunctis, </w:t>
      </w:r>
      <w:r w:rsidR="00974AE5" w:rsidRPr="00ED3431">
        <w:rPr>
          <w:lang w:val="en-GB"/>
        </w:rPr>
        <w:t>Hierúsalem</w:t>
      </w:r>
      <w:r w:rsidRPr="00ED3431">
        <w:rPr>
          <w:lang w:val="en-GB"/>
        </w:rPr>
        <w:t>, præponere terris.</w:t>
      </w:r>
      <w:r w:rsidR="004A1FC4" w:rsidRPr="00ED3431">
        <w:rPr>
          <w:lang w:val="en-GB"/>
        </w:rPr>
        <w:t xml:space="preserve"> </w:t>
      </w:r>
    </w:p>
    <w:p w:rsidR="004A1FC4" w:rsidRPr="00ED3431" w:rsidRDefault="00D96D5B" w:rsidP="00FC7A51">
      <w:pPr>
        <w:pStyle w:val="v"/>
        <w:rPr>
          <w:lang w:val="en-GB"/>
        </w:rPr>
      </w:pPr>
      <w:r w:rsidRPr="00ED3431">
        <w:rPr>
          <w:lang w:val="en-GB"/>
        </w:rPr>
        <w:t>Esto</w:t>
      </w:r>
      <w:r w:rsidR="00434528">
        <w:rPr>
          <w:rStyle w:val="Appelnotedebasdep"/>
          <w:lang w:val="en-GB"/>
        </w:rPr>
        <w:footnoteReference w:id="334"/>
      </w:r>
      <w:r w:rsidRPr="00ED3431">
        <w:rPr>
          <w:lang w:val="en-GB"/>
        </w:rPr>
        <w:t xml:space="preserve"> memor tum prolis Edom</w:t>
      </w:r>
      <w:r w:rsidR="00A60559">
        <w:rPr>
          <w:rStyle w:val="Appelnotedebasdep"/>
        </w:rPr>
        <w:footnoteReference w:id="335"/>
      </w:r>
      <w:r w:rsidRPr="00ED3431">
        <w:rPr>
          <w:lang w:val="en-GB"/>
        </w:rPr>
        <w:t>, ut versa vice nostrum</w:t>
      </w:r>
      <w:r w:rsidR="004A1FC4" w:rsidRPr="00ED3431">
        <w:rPr>
          <w:lang w:val="en-GB"/>
        </w:rPr>
        <w:t xml:space="preserve"> </w:t>
      </w:r>
    </w:p>
    <w:p w:rsidR="004A1FC4" w:rsidRPr="00ED3431" w:rsidRDefault="00D96D5B" w:rsidP="00FC7A51">
      <w:pPr>
        <w:pStyle w:val="v"/>
        <w:rPr>
          <w:lang w:val="en-GB"/>
        </w:rPr>
      </w:pPr>
      <w:r w:rsidRPr="00ED3431">
        <w:rPr>
          <w:lang w:val="en-GB"/>
        </w:rPr>
        <w:t>Adsp</w:t>
      </w:r>
      <w:r w:rsidR="009522DA" w:rsidRPr="00ED3431">
        <w:rPr>
          <w:lang w:val="en-GB"/>
        </w:rPr>
        <w:t>íciat</w:t>
      </w:r>
      <w:r w:rsidRPr="00ED3431">
        <w:rPr>
          <w:lang w:val="en-GB"/>
        </w:rPr>
        <w:t xml:space="preserve"> confúsa diem, quo plebs tua</w:t>
      </w:r>
      <w:r w:rsidR="00A60559">
        <w:rPr>
          <w:rStyle w:val="Appelnotedebasdep"/>
        </w:rPr>
        <w:footnoteReference w:id="336"/>
      </w:r>
      <w:r w:rsidRPr="00ED3431">
        <w:rPr>
          <w:lang w:val="en-GB"/>
        </w:rPr>
        <w:t xml:space="preserve"> claram</w:t>
      </w:r>
      <w:r w:rsidR="006141BC" w:rsidRPr="00ED3431">
        <w:rPr>
          <w:lang w:val="en-GB"/>
        </w:rPr>
        <w:t xml:space="preserve"> </w:t>
      </w:r>
      <w:r w:rsidR="006141BC" w:rsidRPr="00ED3431">
        <w:rPr>
          <w:rStyle w:val="cnumero"/>
          <w:lang w:val="en-GB"/>
        </w:rPr>
        <w:tab/>
        <w:t>40</w:t>
      </w:r>
      <w:r w:rsidR="004A1FC4" w:rsidRPr="00ED3431">
        <w:rPr>
          <w:lang w:val="en-GB"/>
        </w:rPr>
        <w:t xml:space="preserve"> </w:t>
      </w:r>
    </w:p>
    <w:p w:rsidR="004A1FC4" w:rsidRPr="00CC557B" w:rsidRDefault="00D96D5B" w:rsidP="00FC7A51">
      <w:pPr>
        <w:pStyle w:val="v"/>
      </w:pPr>
      <w:r w:rsidRPr="00CC557B">
        <w:t xml:space="preserve">Mœ́nibus ætérnis </w:t>
      </w:r>
      <w:r w:rsidR="00974AE5" w:rsidRPr="00CC557B">
        <w:t>H</w:t>
      </w:r>
      <w:r w:rsidRPr="00CC557B">
        <w:t>ier</w:t>
      </w:r>
      <w:r w:rsidR="00974AE5" w:rsidRPr="00CC557B">
        <w:t>ú</w:t>
      </w:r>
      <w:r w:rsidRPr="00CC557B">
        <w:t>salen habitábit,</w:t>
      </w:r>
      <w:r w:rsidR="004A1FC4" w:rsidRPr="00CC557B">
        <w:t xml:space="preserve"> </w:t>
      </w:r>
    </w:p>
    <w:p w:rsidR="004A1FC4" w:rsidRDefault="00D96D5B" w:rsidP="00FC7A51">
      <w:pPr>
        <w:pStyle w:val="v"/>
      </w:pPr>
      <w:r>
        <w:t>Cui nunc gens oblíta tui crudéle minátur</w:t>
      </w:r>
      <w:r w:rsidR="004A1FC4">
        <w:t xml:space="preserve"> </w:t>
      </w:r>
    </w:p>
    <w:p w:rsidR="004A1FC4" w:rsidRDefault="00D96D5B" w:rsidP="00FC7A51">
      <w:pPr>
        <w:pStyle w:val="v"/>
      </w:pPr>
      <w:r>
        <w:t>Excídium, dicens</w:t>
      </w:r>
      <w:r w:rsidR="004A1FC4">
        <w:t> :</w:t>
      </w:r>
      <w:r>
        <w:t xml:space="preserve"> </w:t>
      </w:r>
      <w:r w:rsidR="009522DA">
        <w:t>Invísam</w:t>
      </w:r>
      <w:r>
        <w:t xml:space="preserve"> fúnditus urbem</w:t>
      </w:r>
      <w:r w:rsidR="004A1FC4">
        <w:t xml:space="preserve"> </w:t>
      </w:r>
    </w:p>
    <w:p w:rsidR="004A1FC4" w:rsidRDefault="00D96D5B" w:rsidP="00FC7A51">
      <w:pPr>
        <w:pStyle w:val="v"/>
      </w:pPr>
      <w:r>
        <w:t>Dir</w:t>
      </w:r>
      <w:r w:rsidR="00974AE5">
        <w:t>ú</w:t>
      </w:r>
      <w:r>
        <w:t>ite, et v</w:t>
      </w:r>
      <w:r w:rsidR="009522DA">
        <w:t>acuáte</w:t>
      </w:r>
      <w:r>
        <w:t xml:space="preserve"> manu, vestígia</w:t>
      </w:r>
      <w:r w:rsidRPr="00EE1F38">
        <w:rPr>
          <w:rStyle w:val="Appelnotedebasdep"/>
        </w:rPr>
        <w:footnoteReference w:id="337"/>
      </w:r>
      <w:r>
        <w:t xml:space="preserve"> donec</w:t>
      </w:r>
      <w:r w:rsidR="004A1FC4">
        <w:t xml:space="preserve"> </w:t>
      </w:r>
    </w:p>
    <w:p w:rsidR="004A1FC4" w:rsidRDefault="00D96D5B" w:rsidP="00FC7A51">
      <w:pPr>
        <w:pStyle w:val="v"/>
      </w:pPr>
      <w:r>
        <w:t>Nulla relinquántur, muris ad ináne redáctis</w:t>
      </w:r>
      <w:r w:rsidR="00A62E17">
        <w:t xml:space="preserve">. </w:t>
      </w:r>
      <w:r w:rsidR="00A62E17" w:rsidRPr="0017095C">
        <w:rPr>
          <w:rStyle w:val="cnumero"/>
        </w:rPr>
        <w:tab/>
        <w:t>45</w:t>
      </w:r>
      <w:r w:rsidR="004A1FC4">
        <w:t xml:space="preserve"> </w:t>
      </w:r>
    </w:p>
    <w:p w:rsidR="004A1FC4" w:rsidRDefault="00D96D5B" w:rsidP="00FC7A51">
      <w:pPr>
        <w:pStyle w:val="v"/>
      </w:pPr>
      <w:r>
        <w:t>Infélix míseræ Babylónis fília</w:t>
      </w:r>
      <w:r w:rsidR="004A1FC4">
        <w:t> !</w:t>
      </w:r>
      <w:r>
        <w:t xml:space="preserve"> Felix</w:t>
      </w:r>
      <w:r w:rsidR="004A1FC4">
        <w:t xml:space="preserve"> </w:t>
      </w:r>
    </w:p>
    <w:p w:rsidR="004A1FC4" w:rsidRDefault="00D96D5B" w:rsidP="00FC7A51">
      <w:pPr>
        <w:pStyle w:val="v"/>
      </w:pPr>
      <w:r>
        <w:t>Cui tibi pro nobis in nos tua gesta</w:t>
      </w:r>
      <w:r w:rsidR="00A60559">
        <w:rPr>
          <w:rStyle w:val="Appelnotedebasdep"/>
        </w:rPr>
        <w:footnoteReference w:id="338"/>
      </w:r>
      <w:r>
        <w:t xml:space="preserve"> repéndet,</w:t>
      </w:r>
      <w:r w:rsidR="004A1FC4">
        <w:t xml:space="preserve"> </w:t>
      </w:r>
    </w:p>
    <w:p w:rsidR="004A1FC4" w:rsidRDefault="00D96D5B" w:rsidP="00FC7A51">
      <w:pPr>
        <w:pStyle w:val="v"/>
      </w:pPr>
      <w:r>
        <w:t>Nec m</w:t>
      </w:r>
      <w:r w:rsidR="00974AE5">
        <w:t>i</w:t>
      </w:r>
      <w:r>
        <w:t>nus ille beátus erit, qui parva tenébit</w:t>
      </w:r>
      <w:r w:rsidR="004A1FC4">
        <w:t xml:space="preserve"> </w:t>
      </w:r>
    </w:p>
    <w:p w:rsidR="004A1FC4" w:rsidRDefault="00D96D5B" w:rsidP="00FC7A51">
      <w:pPr>
        <w:pStyle w:val="v"/>
      </w:pPr>
      <w:r>
        <w:t xml:space="preserve">Et simul elídet sólidæ tua </w:t>
      </w:r>
      <w:r w:rsidR="00974AE5">
        <w:t>pígnora</w:t>
      </w:r>
      <w:r w:rsidR="00A60559">
        <w:rPr>
          <w:rStyle w:val="Appelnotedebasdep"/>
        </w:rPr>
        <w:footnoteReference w:id="339"/>
      </w:r>
      <w:r>
        <w:t xml:space="preserve"> petræ</w:t>
      </w:r>
      <w:r w:rsidR="004A1FC4">
        <w:t xml:space="preserve"> ! </w:t>
      </w:r>
    </w:p>
    <w:p w:rsidR="004A1FC4" w:rsidRDefault="00D96D5B" w:rsidP="0080193C">
      <w:pPr>
        <w:pStyle w:val="vPrimus"/>
      </w:pPr>
      <w:r>
        <w:t>Si cupis</w:t>
      </w:r>
      <w:r w:rsidR="00A60559">
        <w:rPr>
          <w:rStyle w:val="Appelnotedebasdep"/>
        </w:rPr>
        <w:footnoteReference w:id="340"/>
      </w:r>
      <w:r>
        <w:t xml:space="preserve"> exstíncta Babylónis stirpe beári, </w:t>
      </w:r>
      <w:r w:rsidR="00BF1D8E" w:rsidRPr="0017095C">
        <w:rPr>
          <w:rStyle w:val="cnumero"/>
        </w:rPr>
        <w:tab/>
        <w:t>50</w:t>
      </w:r>
      <w:r w:rsidR="004A1FC4">
        <w:t xml:space="preserve"> </w:t>
      </w:r>
    </w:p>
    <w:p w:rsidR="004A1FC4" w:rsidRDefault="00D96D5B" w:rsidP="00FC7A51">
      <w:pPr>
        <w:pStyle w:val="v"/>
      </w:pPr>
      <w:r>
        <w:t>In te ipso primis glisc</w:t>
      </w:r>
      <w:r w:rsidR="009522DA">
        <w:t>éntia</w:t>
      </w:r>
      <w:r>
        <w:t xml:space="preserve"> crímina flammis</w:t>
      </w:r>
      <w:r w:rsidR="004A1FC4">
        <w:t xml:space="preserve"> </w:t>
      </w:r>
    </w:p>
    <w:p w:rsidR="004A1FC4" w:rsidRDefault="00D96D5B" w:rsidP="00FC7A51">
      <w:pPr>
        <w:pStyle w:val="v"/>
      </w:pPr>
      <w:r>
        <w:t>Frange fide</w:t>
      </w:r>
      <w:r w:rsidR="004A1FC4">
        <w:t> :</w:t>
      </w:r>
      <w:r>
        <w:t xml:space="preserve"> jam propter</w:t>
      </w:r>
      <w:r w:rsidR="00A60559">
        <w:rPr>
          <w:rStyle w:val="Appelnotedebasdep"/>
        </w:rPr>
        <w:footnoteReference w:id="341"/>
      </w:r>
      <w:r>
        <w:t xml:space="preserve"> adest petra </w:t>
      </w:r>
      <w:r w:rsidR="009522DA">
        <w:t>Christus</w:t>
      </w:r>
      <w:r>
        <w:t>, in ip</w:t>
      </w:r>
      <w:r w:rsidR="00DE71A7">
        <w:t>s</w:t>
      </w:r>
      <w:r>
        <w:t>a</w:t>
      </w:r>
      <w:r w:rsidR="004A1FC4">
        <w:t xml:space="preserve"> </w:t>
      </w:r>
    </w:p>
    <w:p w:rsidR="004A1FC4" w:rsidRDefault="00D96D5B" w:rsidP="00FC7A51">
      <w:pPr>
        <w:pStyle w:val="v"/>
      </w:pPr>
      <w:r>
        <w:t>Vip</w:t>
      </w:r>
      <w:r w:rsidR="009522DA">
        <w:t>éream</w:t>
      </w:r>
      <w:r>
        <w:t xml:space="preserve"> sóbolem válidis elíde lacértis.</w:t>
      </w:r>
      <w:r w:rsidR="004A1FC4">
        <w:t xml:space="preserve"> </w:t>
      </w:r>
    </w:p>
    <w:p w:rsidR="004A1FC4" w:rsidRPr="00ED3431" w:rsidRDefault="00D96D5B" w:rsidP="00FC7A51">
      <w:pPr>
        <w:pStyle w:val="v"/>
        <w:rPr>
          <w:lang w:val="en-GB"/>
        </w:rPr>
      </w:pPr>
      <w:r w:rsidRPr="00ED3431">
        <w:rPr>
          <w:lang w:val="en-GB"/>
        </w:rPr>
        <w:t>Nam Babylon nomen confúsio</w:t>
      </w:r>
      <w:r w:rsidR="00A60559">
        <w:rPr>
          <w:rStyle w:val="Appelnotedebasdep"/>
        </w:rPr>
        <w:footnoteReference w:id="342"/>
      </w:r>
      <w:r w:rsidRPr="00ED3431">
        <w:rPr>
          <w:lang w:val="en-GB"/>
        </w:rPr>
        <w:t>, tília cujus</w:t>
      </w:r>
      <w:r w:rsidR="004A1FC4" w:rsidRPr="00ED3431">
        <w:rPr>
          <w:lang w:val="en-GB"/>
        </w:rPr>
        <w:t xml:space="preserve"> </w:t>
      </w:r>
    </w:p>
    <w:p w:rsidR="004A1FC4" w:rsidRDefault="00D96D5B" w:rsidP="00FC7A51">
      <w:pPr>
        <w:pStyle w:val="v"/>
      </w:pPr>
      <w:r>
        <w:t>Est caro peccátis mater, quæ turba salúti</w:t>
      </w:r>
      <w:r w:rsidR="006141BC">
        <w:t xml:space="preserve"> </w:t>
      </w:r>
      <w:r w:rsidR="006141BC" w:rsidRPr="0017095C">
        <w:rPr>
          <w:rStyle w:val="cnumero"/>
        </w:rPr>
        <w:tab/>
        <w:t>55</w:t>
      </w:r>
      <w:r w:rsidR="004A1FC4">
        <w:t xml:space="preserve"> </w:t>
      </w:r>
    </w:p>
    <w:p w:rsidR="004A1FC4" w:rsidRDefault="00D96D5B" w:rsidP="00FC7A51">
      <w:pPr>
        <w:pStyle w:val="v"/>
      </w:pPr>
      <w:r>
        <w:t>Nóxia, corpóreis ducit mala sémina fibris.</w:t>
      </w:r>
      <w:r w:rsidR="004A1FC4">
        <w:t xml:space="preserve"> </w:t>
      </w:r>
    </w:p>
    <w:p w:rsidR="004A1FC4" w:rsidRDefault="00D96D5B" w:rsidP="00FC7A51">
      <w:pPr>
        <w:pStyle w:val="v"/>
      </w:pPr>
      <w:r>
        <w:t>Hæc vincénda tibi, si vis ev</w:t>
      </w:r>
      <w:r w:rsidR="00974AE5">
        <w:t>í</w:t>
      </w:r>
      <w:r>
        <w:t>ncere mortem.</w:t>
      </w:r>
      <w:r w:rsidR="004A1FC4">
        <w:t xml:space="preserve"> </w:t>
      </w:r>
    </w:p>
    <w:p w:rsidR="004A1FC4" w:rsidRDefault="00D96D5B" w:rsidP="00FC7A51">
      <w:pPr>
        <w:pStyle w:val="v"/>
      </w:pPr>
      <w:r>
        <w:t>Namque tuis tales inclúsos óssibus hostes,</w:t>
      </w:r>
      <w:r w:rsidR="004A1FC4">
        <w:t xml:space="preserve"> </w:t>
      </w:r>
    </w:p>
    <w:p w:rsidR="004A1FC4" w:rsidRDefault="00D96D5B" w:rsidP="00FC7A51">
      <w:pPr>
        <w:pStyle w:val="v"/>
      </w:pPr>
      <w:r>
        <w:t>Si permittántur crescéndo assúmere vires,</w:t>
      </w:r>
      <w:r w:rsidR="004A1FC4">
        <w:t xml:space="preserve"> </w:t>
      </w:r>
    </w:p>
    <w:p w:rsidR="004A1FC4" w:rsidRDefault="00D96D5B" w:rsidP="00FC7A51">
      <w:pPr>
        <w:pStyle w:val="v"/>
      </w:pPr>
      <w:r>
        <w:t>Diffícili vinces luctámine</w:t>
      </w:r>
      <w:r w:rsidR="00A60559">
        <w:rPr>
          <w:rStyle w:val="Appelnotedebasdep"/>
        </w:rPr>
        <w:footnoteReference w:id="343"/>
      </w:r>
      <w:r w:rsidR="004A1FC4">
        <w:t> :</w:t>
      </w:r>
      <w:r>
        <w:t xml:space="preserve"> pr</w:t>
      </w:r>
      <w:r w:rsidR="00974AE5">
        <w:t>ǽ</w:t>
      </w:r>
      <w:r>
        <w:t>ripe parvos</w:t>
      </w:r>
      <w:r w:rsidR="008903A5" w:rsidRPr="0017095C">
        <w:rPr>
          <w:rStyle w:val="cnumero"/>
        </w:rPr>
        <w:tab/>
      </w:r>
      <w:r w:rsidR="008903A5">
        <w:rPr>
          <w:rStyle w:val="cnumero"/>
        </w:rPr>
        <w:t>60</w:t>
      </w:r>
      <w:r w:rsidR="004A1FC4">
        <w:t xml:space="preserve"> </w:t>
      </w:r>
    </w:p>
    <w:p w:rsidR="004A1FC4" w:rsidRDefault="00D96D5B" w:rsidP="00FC7A51">
      <w:pPr>
        <w:pStyle w:val="v"/>
      </w:pPr>
      <w:r>
        <w:lastRenderedPageBreak/>
        <w:t>Dum reptat téneris vitiórum infántia membris</w:t>
      </w:r>
      <w:r w:rsidR="00A60559">
        <w:rPr>
          <w:rStyle w:val="Appelnotedebasdep"/>
        </w:rPr>
        <w:footnoteReference w:id="344"/>
      </w:r>
      <w:r>
        <w:t>.</w:t>
      </w:r>
      <w:r w:rsidR="004A1FC4">
        <w:t xml:space="preserve"> </w:t>
      </w:r>
    </w:p>
    <w:p w:rsidR="004A1FC4" w:rsidRDefault="00D96D5B" w:rsidP="00FC7A51">
      <w:pPr>
        <w:pStyle w:val="v"/>
      </w:pPr>
      <w:r>
        <w:t>Quæ nisi præc</w:t>
      </w:r>
      <w:r w:rsidR="009522DA">
        <w:t>áveas</w:t>
      </w:r>
      <w:r>
        <w:t xml:space="preserve">, aucta </w:t>
      </w:r>
      <w:r w:rsidR="00974AE5">
        <w:t>virtúte</w:t>
      </w:r>
      <w:r w:rsidR="00A60559">
        <w:rPr>
          <w:rStyle w:val="Appelnotedebasdep"/>
        </w:rPr>
        <w:footnoteReference w:id="345"/>
      </w:r>
      <w:r>
        <w:t xml:space="preserve"> </w:t>
      </w:r>
      <w:r w:rsidR="009522DA">
        <w:t>necábit</w:t>
      </w:r>
      <w:r w:rsidR="004A1FC4">
        <w:t xml:space="preserve"> </w:t>
      </w:r>
    </w:p>
    <w:p w:rsidR="004A1FC4" w:rsidRDefault="00D96D5B" w:rsidP="00FC7A51">
      <w:pPr>
        <w:pStyle w:val="v"/>
      </w:pPr>
      <w:r>
        <w:t>Concórdem vítiis ánimam terréna propágo.</w:t>
      </w:r>
      <w:r w:rsidR="004A1FC4">
        <w:t xml:space="preserve"> </w:t>
      </w:r>
    </w:p>
    <w:p w:rsidR="004A1FC4" w:rsidRDefault="00D96D5B" w:rsidP="00FC7A51">
      <w:pPr>
        <w:pStyle w:val="v"/>
      </w:pPr>
      <w:r>
        <w:t>Ne parcas ígitur talem mactáre catérvam</w:t>
      </w:r>
      <w:r w:rsidR="004A1FC4">
        <w:t xml:space="preserve"> ; </w:t>
      </w:r>
    </w:p>
    <w:p w:rsidR="004A1FC4" w:rsidRDefault="00D96D5B" w:rsidP="00FC7A51">
      <w:pPr>
        <w:pStyle w:val="v"/>
      </w:pPr>
      <w:r>
        <w:t>Non tibi crimen erit no</w:t>
      </w:r>
      <w:r w:rsidR="009522DA">
        <w:t>citúram</w:t>
      </w:r>
      <w:r>
        <w:t xml:space="preserve"> pérdere gentem, </w:t>
      </w:r>
      <w:r w:rsidR="008903A5" w:rsidRPr="0017095C">
        <w:rPr>
          <w:rStyle w:val="cnumero"/>
        </w:rPr>
        <w:tab/>
      </w:r>
      <w:r w:rsidR="008903A5">
        <w:rPr>
          <w:rStyle w:val="cnumero"/>
        </w:rPr>
        <w:t>6</w:t>
      </w:r>
      <w:r w:rsidR="008903A5" w:rsidRPr="0017095C">
        <w:rPr>
          <w:rStyle w:val="cnumero"/>
        </w:rPr>
        <w:t>5</w:t>
      </w:r>
    </w:p>
    <w:p w:rsidR="004A1FC4" w:rsidRDefault="00D96D5B" w:rsidP="00FC7A51">
      <w:pPr>
        <w:pStyle w:val="v"/>
      </w:pPr>
      <w:r>
        <w:t>Ult</w:t>
      </w:r>
      <w:r w:rsidR="009522DA">
        <w:t>ricémque</w:t>
      </w:r>
      <w:r>
        <w:t xml:space="preserve"> malo perfúndere sánguine petram</w:t>
      </w:r>
      <w:r w:rsidR="004A1FC4">
        <w:t xml:space="preserve"> : </w:t>
      </w:r>
    </w:p>
    <w:p w:rsidR="004A1FC4" w:rsidRDefault="00D96D5B" w:rsidP="00FC7A51">
      <w:pPr>
        <w:pStyle w:val="v"/>
      </w:pPr>
      <w:r>
        <w:t>Gaudet enim justus, si cóncidat ímpia proles.</w:t>
      </w:r>
      <w:r w:rsidR="004A1FC4">
        <w:t xml:space="preserve"> </w:t>
      </w:r>
    </w:p>
    <w:p w:rsidR="004A1FC4" w:rsidRDefault="00D96D5B" w:rsidP="00FC7A51">
      <w:pPr>
        <w:pStyle w:val="v"/>
      </w:pPr>
      <w:r>
        <w:t>Nam magis atque magis pius ista cæde pi</w:t>
      </w:r>
      <w:r w:rsidR="00974AE5">
        <w:t>á</w:t>
      </w:r>
      <w:r>
        <w:t>tur,</w:t>
      </w:r>
      <w:r w:rsidR="004A1FC4">
        <w:t xml:space="preserve"> </w:t>
      </w:r>
    </w:p>
    <w:p w:rsidR="004A1FC4" w:rsidRDefault="00D96D5B" w:rsidP="00FC7A51">
      <w:pPr>
        <w:pStyle w:val="v"/>
      </w:pPr>
      <w:r>
        <w:t>Si p</w:t>
      </w:r>
      <w:r w:rsidR="00974AE5">
        <w:t>é</w:t>
      </w:r>
      <w:r>
        <w:t>rimat peccáta suis domin</w:t>
      </w:r>
      <w:r w:rsidR="009522DA">
        <w:t>ántia</w:t>
      </w:r>
      <w:r>
        <w:t xml:space="preserve"> membris,</w:t>
      </w:r>
      <w:r w:rsidR="004A1FC4">
        <w:t xml:space="preserve"> </w:t>
      </w:r>
    </w:p>
    <w:p w:rsidR="005F2BC9" w:rsidRDefault="00D96D5B" w:rsidP="00FC7A51">
      <w:pPr>
        <w:pStyle w:val="v"/>
      </w:pPr>
      <w:r>
        <w:t xml:space="preserve">Et fracta in </w:t>
      </w:r>
      <w:r w:rsidR="009522DA">
        <w:t>Christo</w:t>
      </w:r>
      <w:r>
        <w:t xml:space="preserve"> vitiórum plebe triúmphet.</w:t>
      </w:r>
      <w:r w:rsidR="00F10E68">
        <w:t xml:space="preserve"> </w:t>
      </w:r>
      <w:r w:rsidR="00F10E68" w:rsidRPr="0017095C">
        <w:rPr>
          <w:rStyle w:val="cnumero"/>
        </w:rPr>
        <w:tab/>
        <w:t>70</w:t>
      </w:r>
      <w:r w:rsidR="00F10E68">
        <w:t xml:space="preserve"> </w:t>
      </w:r>
    </w:p>
    <w:p w:rsidR="005F2BC9" w:rsidRDefault="005F2BC9" w:rsidP="005F2BC9">
      <w:pPr>
        <w:sectPr w:rsidR="005F2BC9" w:rsidSect="00416E6F">
          <w:headerReference w:type="even" r:id="rId31"/>
          <w:headerReference w:type="default" r:id="rId32"/>
          <w:headerReference w:type="first" r:id="rId33"/>
          <w:endnotePr>
            <w:numFmt w:val="decimal"/>
          </w:endnotePr>
          <w:type w:val="oddPage"/>
          <w:pgSz w:w="8840" w:h="13262" w:code="11"/>
          <w:pgMar w:top="851" w:right="567" w:bottom="680" w:left="567" w:header="284" w:footer="0" w:gutter="0"/>
          <w:cols w:space="1134"/>
          <w:noEndnote/>
          <w:titlePg/>
          <w:docGrid w:linePitch="360"/>
        </w:sectPr>
      </w:pPr>
    </w:p>
    <w:p w:rsidR="004A1FC4" w:rsidRDefault="00974AE5" w:rsidP="00974AE5">
      <w:pPr>
        <w:pStyle w:val="Titre1"/>
      </w:pPr>
      <w:bookmarkStart w:id="26" w:name="_Toc107085315"/>
      <w:r>
        <w:lastRenderedPageBreak/>
        <w:t>SAI</w:t>
      </w:r>
      <w:r w:rsidR="00D96D5B">
        <w:t>NT AMBROISE.</w:t>
      </w:r>
      <w:bookmarkEnd w:id="26"/>
      <w:r w:rsidR="004A1FC4">
        <w:t xml:space="preserve"> </w:t>
      </w:r>
    </w:p>
    <w:p w:rsidR="00C05EA8" w:rsidRDefault="00C05EA8" w:rsidP="00C05EA8">
      <w:pPr>
        <w:pStyle w:val="Notitia"/>
      </w:pPr>
      <w:r>
        <w:t>Saint Ambroise naquit probablement à Trêves entre les années 333 et 340, et fut élevé dans les principes de la foi chrétienne par son père, qui était préfet ries Gaules. Il avait déjà passé lui-même par les plus grandes dignités de l’empire, lorsqu’il fut sacré évêque, de Milan, en 371. Il mourut en 397. Ses hymnes, comme la plupart des hymnes chrétiennes, se font remarquer par une qualité toute particulière aux poètes chrétiens, l’onction. Cette qualité du style si douce, si pénétrante, n’exclut point la force et la vigueur. Souvent les hymnes du docteur</w:t>
      </w:r>
      <w:r w:rsidRPr="002B55A4">
        <w:rPr>
          <w:rStyle w:val="italicus"/>
        </w:rPr>
        <w:t xml:space="preserve"> Mellífluus</w:t>
      </w:r>
      <w:r>
        <w:t xml:space="preserve"> font d’une fermeté et d’une vigueur de style d’autant plus admirables que l’art n’y est pour rien. C’est l’élan naturel d’une âme pleine de foi vers son créateur, vers Celui qui est la source de toute beauté et de toute vérité. Aussi jamais poésie n’eut-elle sur les âmes une influence plus durable et plus salutaire : depuis quatorze siècles que ces cantiques, consacrés par l’Église et par l’admiration des fidèles, résonnent sous les voûtes de nos églises, que de vertus chrétiennes n’ont-ils pas inspirées ? combien de fois leur chant n’a-t-il pas soutenu la piété et la foi des catholiques ? </w:t>
      </w:r>
    </w:p>
    <w:p w:rsidR="00C05EA8" w:rsidRPr="00C05EA8" w:rsidRDefault="00C05EA8" w:rsidP="00C05EA8"/>
    <w:p w:rsidR="006552FF" w:rsidRDefault="00974AE5" w:rsidP="00B82FA8">
      <w:pPr>
        <w:pStyle w:val="Titre3"/>
      </w:pPr>
      <w:bookmarkStart w:id="27" w:name="_Toc107085316"/>
      <w:r>
        <w:t>HY</w:t>
      </w:r>
      <w:r w:rsidR="00D96D5B">
        <w:t>MNES.</w:t>
      </w:r>
      <w:bookmarkEnd w:id="27"/>
      <w:r w:rsidR="004A1FC4">
        <w:t xml:space="preserve"> </w:t>
      </w:r>
    </w:p>
    <w:p w:rsidR="00A73D59" w:rsidRPr="00A73D59" w:rsidRDefault="00A73D59" w:rsidP="00A73D59">
      <w:pPr>
        <w:pStyle w:val="Titre4"/>
      </w:pPr>
      <w:r>
        <w:t>I. In Nativitáte Dómini</w:t>
      </w:r>
      <w:r>
        <w:rPr>
          <w:rStyle w:val="Appelnotedebasdep"/>
        </w:rPr>
        <w:footnoteReference w:id="346"/>
      </w:r>
      <w:r>
        <w:t>.</w:t>
      </w:r>
    </w:p>
    <w:p w:rsidR="004A1FC4" w:rsidRDefault="00D96D5B" w:rsidP="004951D9">
      <w:pPr>
        <w:pStyle w:val="vLig"/>
      </w:pPr>
      <w:r>
        <w:t>Veni</w:t>
      </w:r>
      <w:r w:rsidR="00A73D59">
        <w:rPr>
          <w:rStyle w:val="Appelnotedebasdep"/>
        </w:rPr>
        <w:footnoteReference w:id="347"/>
      </w:r>
      <w:r w:rsidR="00A73D59">
        <w:t>,</w:t>
      </w:r>
      <w:r>
        <w:t xml:space="preserve"> redémptor </w:t>
      </w:r>
      <w:r w:rsidR="00F6515A">
        <w:t>géntium</w:t>
      </w:r>
      <w:bookmarkStart w:id="28" w:name="y_VeniRedemptorGentium"/>
      <w:bookmarkEnd w:id="28"/>
      <w:r>
        <w:t>,</w:t>
      </w:r>
      <w:r w:rsidR="004A1FC4">
        <w:t xml:space="preserve"> </w:t>
      </w:r>
    </w:p>
    <w:p w:rsidR="004A1FC4" w:rsidRDefault="00D96D5B" w:rsidP="004951D9">
      <w:pPr>
        <w:pStyle w:val="vLig"/>
      </w:pPr>
      <w:r>
        <w:t>Osténde partum Vírginis</w:t>
      </w:r>
      <w:r w:rsidR="004A1FC4">
        <w:t xml:space="preserve"> ; </w:t>
      </w:r>
    </w:p>
    <w:p w:rsidR="004A1FC4" w:rsidRDefault="00D96D5B" w:rsidP="004951D9">
      <w:pPr>
        <w:pStyle w:val="vLig"/>
      </w:pPr>
      <w:r>
        <w:t>Mirétur omne sǽculum</w:t>
      </w:r>
      <w:r w:rsidR="004A1FC4">
        <w:t xml:space="preserve"> ; </w:t>
      </w:r>
    </w:p>
    <w:p w:rsidR="004A1FC4" w:rsidRDefault="00D96D5B" w:rsidP="004951D9">
      <w:pPr>
        <w:pStyle w:val="vImus"/>
      </w:pPr>
      <w:r>
        <w:t>Talis decet partus Deum.</w:t>
      </w:r>
      <w:r w:rsidR="004A1FC4">
        <w:t xml:space="preserve"> </w:t>
      </w:r>
    </w:p>
    <w:p w:rsidR="004A1FC4" w:rsidRDefault="00D96D5B" w:rsidP="004951D9">
      <w:pPr>
        <w:pStyle w:val="vLig"/>
      </w:pPr>
      <w:r>
        <w:t>Non ex viríli sémine,</w:t>
      </w:r>
      <w:r w:rsidR="004A1FC4">
        <w:t xml:space="preserve"> </w:t>
      </w:r>
    </w:p>
    <w:p w:rsidR="004A1FC4" w:rsidRDefault="00D96D5B" w:rsidP="004951D9">
      <w:pPr>
        <w:pStyle w:val="vLig"/>
      </w:pPr>
      <w:r>
        <w:t>Sed mýstico spirámine,</w:t>
      </w:r>
      <w:r w:rsidR="004A1FC4">
        <w:t xml:space="preserve"> </w:t>
      </w:r>
    </w:p>
    <w:p w:rsidR="004A1FC4" w:rsidRDefault="00D96D5B" w:rsidP="004951D9">
      <w:pPr>
        <w:pStyle w:val="vLig"/>
      </w:pPr>
      <w:r>
        <w:t>Verbum Dei factum est caro,</w:t>
      </w:r>
      <w:r w:rsidR="004A1FC4">
        <w:t xml:space="preserve"> </w:t>
      </w:r>
    </w:p>
    <w:p w:rsidR="004A1FC4" w:rsidRDefault="00D96D5B" w:rsidP="004951D9">
      <w:pPr>
        <w:pStyle w:val="vImus"/>
      </w:pPr>
      <w:r>
        <w:t>Fructúsque</w:t>
      </w:r>
      <w:r w:rsidR="00A60559">
        <w:rPr>
          <w:rStyle w:val="Appelnotedebasdep"/>
        </w:rPr>
        <w:footnoteReference w:id="348"/>
      </w:r>
      <w:r>
        <w:t xml:space="preserve"> ventris flóruit.</w:t>
      </w:r>
      <w:r w:rsidR="004A1FC4">
        <w:t xml:space="preserve"> </w:t>
      </w:r>
    </w:p>
    <w:p w:rsidR="004A1FC4" w:rsidRDefault="00D96D5B" w:rsidP="004951D9">
      <w:pPr>
        <w:pStyle w:val="vLig"/>
      </w:pPr>
      <w:r>
        <w:t>Alvus tuméscit Vírginis,</w:t>
      </w:r>
      <w:r w:rsidR="004A1FC4">
        <w:t xml:space="preserve"> </w:t>
      </w:r>
    </w:p>
    <w:p w:rsidR="004A1FC4" w:rsidRDefault="009522DA" w:rsidP="004951D9">
      <w:pPr>
        <w:pStyle w:val="vLig"/>
      </w:pPr>
      <w:r>
        <w:t>Claustrum</w:t>
      </w:r>
      <w:r w:rsidR="00D96D5B">
        <w:t xml:space="preserve"> pudóris pérmanet,</w:t>
      </w:r>
      <w:r w:rsidR="004A1FC4">
        <w:t xml:space="preserve"> </w:t>
      </w:r>
    </w:p>
    <w:p w:rsidR="004A1FC4" w:rsidRDefault="00D96D5B" w:rsidP="004951D9">
      <w:pPr>
        <w:pStyle w:val="vLig"/>
      </w:pPr>
      <w:r>
        <w:t>Vexílla virtútum</w:t>
      </w:r>
      <w:r w:rsidR="00A60559">
        <w:rPr>
          <w:rStyle w:val="Appelnotedebasdep"/>
        </w:rPr>
        <w:footnoteReference w:id="349"/>
      </w:r>
      <w:r>
        <w:t xml:space="preserve"> micant,</w:t>
      </w:r>
      <w:r w:rsidR="004A1FC4">
        <w:t xml:space="preserve"> </w:t>
      </w:r>
    </w:p>
    <w:p w:rsidR="006552FF" w:rsidRDefault="00D96D5B" w:rsidP="004951D9">
      <w:pPr>
        <w:pStyle w:val="vImus"/>
      </w:pPr>
      <w:r>
        <w:t>Versátur in templo Deus.</w:t>
      </w:r>
      <w:r w:rsidR="004A1FC4">
        <w:t xml:space="preserve"> </w:t>
      </w:r>
    </w:p>
    <w:p w:rsidR="004A1FC4" w:rsidRDefault="00F6515A" w:rsidP="004951D9">
      <w:pPr>
        <w:pStyle w:val="vLig"/>
      </w:pPr>
      <w:r>
        <w:lastRenderedPageBreak/>
        <w:t>Procédit</w:t>
      </w:r>
      <w:r w:rsidR="00A60559">
        <w:rPr>
          <w:rStyle w:val="Appelnotedebasdep"/>
        </w:rPr>
        <w:footnoteReference w:id="350"/>
      </w:r>
      <w:r w:rsidR="00D96D5B">
        <w:t xml:space="preserve"> e thálamo suo,</w:t>
      </w:r>
      <w:r w:rsidR="004A1FC4">
        <w:t xml:space="preserve"> </w:t>
      </w:r>
    </w:p>
    <w:p w:rsidR="004A1FC4" w:rsidRDefault="00D96D5B" w:rsidP="004951D9">
      <w:pPr>
        <w:pStyle w:val="vLig"/>
      </w:pPr>
      <w:r>
        <w:t>Pudóris aula régia,</w:t>
      </w:r>
      <w:r w:rsidR="004A1FC4">
        <w:t xml:space="preserve"> </w:t>
      </w:r>
    </w:p>
    <w:p w:rsidR="004A1FC4" w:rsidRDefault="00D96D5B" w:rsidP="004951D9">
      <w:pPr>
        <w:pStyle w:val="vLig"/>
      </w:pPr>
      <w:r>
        <w:t>Géminæ gigas</w:t>
      </w:r>
      <w:r w:rsidR="00A60559">
        <w:rPr>
          <w:rStyle w:val="Appelnotedebasdep"/>
        </w:rPr>
        <w:footnoteReference w:id="351"/>
      </w:r>
      <w:r>
        <w:t xml:space="preserve"> substántiæ</w:t>
      </w:r>
      <w:r w:rsidR="00A60559">
        <w:rPr>
          <w:rStyle w:val="Appelnotedebasdep"/>
        </w:rPr>
        <w:footnoteReference w:id="352"/>
      </w:r>
      <w:r>
        <w:t>,</w:t>
      </w:r>
      <w:r w:rsidR="004A1FC4">
        <w:t xml:space="preserve"> </w:t>
      </w:r>
    </w:p>
    <w:p w:rsidR="004A1FC4" w:rsidRDefault="00D96D5B" w:rsidP="004951D9">
      <w:pPr>
        <w:pStyle w:val="vImus"/>
      </w:pPr>
      <w:r>
        <w:t>Alacris ut currat viam.</w:t>
      </w:r>
      <w:r w:rsidR="004A1FC4">
        <w:t xml:space="preserve"> </w:t>
      </w:r>
    </w:p>
    <w:p w:rsidR="004A1FC4" w:rsidRDefault="00D96D5B" w:rsidP="004951D9">
      <w:pPr>
        <w:pStyle w:val="vLig"/>
      </w:pPr>
      <w:r>
        <w:t>Egréssus</w:t>
      </w:r>
      <w:r w:rsidR="00A60559">
        <w:rPr>
          <w:rStyle w:val="Appelnotedebasdep"/>
        </w:rPr>
        <w:footnoteReference w:id="353"/>
      </w:r>
      <w:r>
        <w:t xml:space="preserve"> ejus a Patre,</w:t>
      </w:r>
      <w:r w:rsidR="004A1FC4">
        <w:t xml:space="preserve"> </w:t>
      </w:r>
    </w:p>
    <w:p w:rsidR="004A1FC4" w:rsidRPr="00ED3431" w:rsidRDefault="00D96D5B" w:rsidP="004951D9">
      <w:pPr>
        <w:pStyle w:val="vLig"/>
        <w:rPr>
          <w:lang w:val="en-GB"/>
        </w:rPr>
      </w:pPr>
      <w:r w:rsidRPr="00ED3431">
        <w:rPr>
          <w:lang w:val="en-GB"/>
        </w:rPr>
        <w:t>Regréssus ejus ad Patrem,</w:t>
      </w:r>
      <w:r w:rsidR="004A1FC4" w:rsidRPr="00ED3431">
        <w:rPr>
          <w:lang w:val="en-GB"/>
        </w:rPr>
        <w:t xml:space="preserve"> </w:t>
      </w:r>
    </w:p>
    <w:p w:rsidR="004A1FC4" w:rsidRPr="00ED3431" w:rsidRDefault="00D96D5B" w:rsidP="004951D9">
      <w:pPr>
        <w:pStyle w:val="vLig"/>
        <w:rPr>
          <w:lang w:val="en-GB"/>
        </w:rPr>
      </w:pPr>
      <w:r w:rsidRPr="00ED3431">
        <w:rPr>
          <w:lang w:val="en-GB"/>
        </w:rPr>
        <w:t>Excúrsus usque ad inférnos,</w:t>
      </w:r>
      <w:r w:rsidR="004A1FC4" w:rsidRPr="00ED3431">
        <w:rPr>
          <w:lang w:val="en-GB"/>
        </w:rPr>
        <w:t xml:space="preserve"> </w:t>
      </w:r>
    </w:p>
    <w:p w:rsidR="004A1FC4" w:rsidRPr="00ED3431" w:rsidRDefault="00D96D5B" w:rsidP="004951D9">
      <w:pPr>
        <w:pStyle w:val="vImus"/>
        <w:rPr>
          <w:lang w:val="en-GB"/>
        </w:rPr>
      </w:pPr>
      <w:r w:rsidRPr="00ED3431">
        <w:rPr>
          <w:lang w:val="en-GB"/>
        </w:rPr>
        <w:t>Recúrsus ad sedem Dei.</w:t>
      </w:r>
      <w:r w:rsidR="004A1FC4" w:rsidRPr="00ED3431">
        <w:rPr>
          <w:lang w:val="en-GB"/>
        </w:rPr>
        <w:t xml:space="preserve"> </w:t>
      </w:r>
    </w:p>
    <w:p w:rsidR="004A1FC4" w:rsidRPr="00ED3431" w:rsidRDefault="00D96D5B" w:rsidP="004951D9">
      <w:pPr>
        <w:pStyle w:val="vLig"/>
        <w:rPr>
          <w:lang w:val="en-GB"/>
        </w:rPr>
      </w:pPr>
      <w:r w:rsidRPr="00ED3431">
        <w:rPr>
          <w:lang w:val="en-GB"/>
        </w:rPr>
        <w:t>Æquális ætérno Patri,</w:t>
      </w:r>
      <w:r w:rsidR="004A1FC4" w:rsidRPr="00ED3431">
        <w:rPr>
          <w:lang w:val="en-GB"/>
        </w:rPr>
        <w:t xml:space="preserve"> </w:t>
      </w:r>
    </w:p>
    <w:p w:rsidR="004A1FC4" w:rsidRPr="00ED3431" w:rsidRDefault="00D96D5B" w:rsidP="004951D9">
      <w:pPr>
        <w:pStyle w:val="vLig"/>
        <w:rPr>
          <w:lang w:val="en-GB"/>
        </w:rPr>
      </w:pPr>
      <w:r w:rsidRPr="00ED3431">
        <w:rPr>
          <w:lang w:val="en-GB"/>
        </w:rPr>
        <w:t>Carnis trophǽo</w:t>
      </w:r>
      <w:r w:rsidR="00A60559">
        <w:rPr>
          <w:rStyle w:val="Appelnotedebasdep"/>
        </w:rPr>
        <w:footnoteReference w:id="354"/>
      </w:r>
      <w:r w:rsidRPr="00ED3431">
        <w:rPr>
          <w:lang w:val="en-GB"/>
        </w:rPr>
        <w:t xml:space="preserve"> accíngere,</w:t>
      </w:r>
      <w:r w:rsidR="004A1FC4" w:rsidRPr="00ED3431">
        <w:rPr>
          <w:lang w:val="en-GB"/>
        </w:rPr>
        <w:t xml:space="preserve"> </w:t>
      </w:r>
    </w:p>
    <w:p w:rsidR="004A1FC4" w:rsidRPr="00ED3431" w:rsidRDefault="00D96D5B" w:rsidP="004951D9">
      <w:pPr>
        <w:pStyle w:val="vLig"/>
        <w:rPr>
          <w:lang w:val="en-GB"/>
        </w:rPr>
      </w:pPr>
      <w:r w:rsidRPr="00ED3431">
        <w:rPr>
          <w:lang w:val="en-GB"/>
        </w:rPr>
        <w:t>Infírma</w:t>
      </w:r>
      <w:r w:rsidR="00A60559">
        <w:rPr>
          <w:rStyle w:val="Appelnotedebasdep"/>
        </w:rPr>
        <w:footnoteReference w:id="355"/>
      </w:r>
      <w:r w:rsidRPr="00ED3431">
        <w:rPr>
          <w:lang w:val="en-GB"/>
        </w:rPr>
        <w:t xml:space="preserve"> nostri córporis</w:t>
      </w:r>
      <w:r w:rsidR="004A1FC4" w:rsidRPr="00ED3431">
        <w:rPr>
          <w:lang w:val="en-GB"/>
        </w:rPr>
        <w:t xml:space="preserve"> </w:t>
      </w:r>
    </w:p>
    <w:p w:rsidR="004A1FC4" w:rsidRPr="00CC557B" w:rsidRDefault="00D96D5B" w:rsidP="004951D9">
      <w:pPr>
        <w:pStyle w:val="vImus"/>
      </w:pPr>
      <w:r w:rsidRPr="00CC557B">
        <w:t>Virtúte firmans pérpeti.</w:t>
      </w:r>
      <w:r w:rsidR="004A1FC4" w:rsidRPr="00CC557B">
        <w:t xml:space="preserve"> </w:t>
      </w:r>
    </w:p>
    <w:p w:rsidR="004A1FC4" w:rsidRPr="00CC557B" w:rsidRDefault="00D96D5B" w:rsidP="004951D9">
      <w:pPr>
        <w:pStyle w:val="vLig"/>
      </w:pPr>
      <w:r w:rsidRPr="00CC557B">
        <w:t>Præsépe jam fulget tuum,</w:t>
      </w:r>
      <w:r w:rsidR="004A1FC4" w:rsidRPr="00CC557B">
        <w:t xml:space="preserve"> </w:t>
      </w:r>
    </w:p>
    <w:p w:rsidR="004A1FC4" w:rsidRDefault="00D96D5B" w:rsidP="004951D9">
      <w:pPr>
        <w:pStyle w:val="vLig"/>
      </w:pPr>
      <w:r>
        <w:t>Luménque nox spirat</w:t>
      </w:r>
      <w:r w:rsidR="00A60559">
        <w:rPr>
          <w:rStyle w:val="Appelnotedebasdep"/>
        </w:rPr>
        <w:footnoteReference w:id="356"/>
      </w:r>
      <w:r>
        <w:t xml:space="preserve"> novum,</w:t>
      </w:r>
      <w:r w:rsidR="004A1FC4">
        <w:t xml:space="preserve"> </w:t>
      </w:r>
    </w:p>
    <w:p w:rsidR="004A1FC4" w:rsidRDefault="00D96D5B" w:rsidP="004951D9">
      <w:pPr>
        <w:pStyle w:val="vLig"/>
      </w:pPr>
      <w:r>
        <w:t>Quod nulla nox intérpolet,</w:t>
      </w:r>
      <w:r w:rsidR="004A1FC4">
        <w:t xml:space="preserve"> </w:t>
      </w:r>
    </w:p>
    <w:p w:rsidR="006552FF" w:rsidRDefault="00D96D5B" w:rsidP="004951D9">
      <w:pPr>
        <w:pStyle w:val="vImus"/>
      </w:pPr>
      <w:r>
        <w:t>Fidéque jugi lúceat.</w:t>
      </w:r>
      <w:r w:rsidR="004A1FC4">
        <w:t xml:space="preserve"> </w:t>
      </w:r>
    </w:p>
    <w:p w:rsidR="006552FF" w:rsidRDefault="00116ECE" w:rsidP="000E1885">
      <w:pPr>
        <w:pStyle w:val="Titre4"/>
      </w:pPr>
      <w:r>
        <w:lastRenderedPageBreak/>
        <w:t>II</w:t>
      </w:r>
      <w:r w:rsidR="00D96D5B">
        <w:t>. Diébus Domínicis</w:t>
      </w:r>
      <w:r w:rsidR="004A1FC4">
        <w:t xml:space="preserve"> </w:t>
      </w:r>
      <w:r w:rsidR="00D96D5B">
        <w:t>ad Laudes matutínas</w:t>
      </w:r>
      <w:r w:rsidR="00A73D59">
        <w:rPr>
          <w:rStyle w:val="Appelnotedebasdep"/>
        </w:rPr>
        <w:footnoteReference w:id="357"/>
      </w:r>
      <w:r w:rsidR="00A73D59">
        <w:t>.</w:t>
      </w:r>
      <w:r w:rsidR="004A1FC4">
        <w:t xml:space="preserve"> </w:t>
      </w:r>
    </w:p>
    <w:p w:rsidR="004A1FC4" w:rsidRDefault="00D96D5B" w:rsidP="004951D9">
      <w:pPr>
        <w:pStyle w:val="vLig"/>
      </w:pPr>
      <w:r>
        <w:t>Ætérne</w:t>
      </w:r>
      <w:r w:rsidR="00A60559">
        <w:rPr>
          <w:rStyle w:val="Appelnotedebasdep"/>
        </w:rPr>
        <w:footnoteReference w:id="358"/>
      </w:r>
      <w:r>
        <w:t xml:space="preserve"> rerum cónditor</w:t>
      </w:r>
      <w:bookmarkStart w:id="29" w:name="y_ÆterneRerumConditor"/>
      <w:bookmarkEnd w:id="29"/>
      <w:r>
        <w:t>,</w:t>
      </w:r>
      <w:r w:rsidR="004A1FC4">
        <w:t xml:space="preserve"> </w:t>
      </w:r>
    </w:p>
    <w:p w:rsidR="004A1FC4" w:rsidRDefault="00D96D5B" w:rsidP="004951D9">
      <w:pPr>
        <w:pStyle w:val="vLig"/>
      </w:pPr>
      <w:r>
        <w:t>Noctem diémque qui regis.</w:t>
      </w:r>
      <w:r w:rsidR="004A1FC4">
        <w:t xml:space="preserve"> </w:t>
      </w:r>
    </w:p>
    <w:p w:rsidR="004A1FC4" w:rsidRDefault="00D96D5B" w:rsidP="004951D9">
      <w:pPr>
        <w:pStyle w:val="vLig"/>
      </w:pPr>
      <w:r>
        <w:t>Et témporum das témpora</w:t>
      </w:r>
      <w:r w:rsidR="00A60559">
        <w:rPr>
          <w:rStyle w:val="Appelnotedebasdep"/>
        </w:rPr>
        <w:footnoteReference w:id="359"/>
      </w:r>
      <w:r w:rsidR="004A1FC4">
        <w:t xml:space="preserve"> </w:t>
      </w:r>
    </w:p>
    <w:p w:rsidR="004A1FC4" w:rsidRDefault="00D96D5B" w:rsidP="004951D9">
      <w:pPr>
        <w:pStyle w:val="vImus"/>
      </w:pPr>
      <w:r>
        <w:t>Ut álleves fastídium</w:t>
      </w:r>
      <w:r w:rsidR="004A1FC4">
        <w:t xml:space="preserve"> ; </w:t>
      </w:r>
    </w:p>
    <w:p w:rsidR="004A1FC4" w:rsidRDefault="00D96D5B" w:rsidP="004951D9">
      <w:pPr>
        <w:pStyle w:val="vLig"/>
      </w:pPr>
      <w:r>
        <w:t xml:space="preserve">Præco </w:t>
      </w:r>
      <w:r w:rsidR="00F6515A">
        <w:t>diéi</w:t>
      </w:r>
      <w:r w:rsidR="00A60559">
        <w:rPr>
          <w:rStyle w:val="Appelnotedebasdep"/>
        </w:rPr>
        <w:footnoteReference w:id="360"/>
      </w:r>
      <w:r>
        <w:t xml:space="preserve"> jam sonat,</w:t>
      </w:r>
      <w:r w:rsidR="004A1FC4">
        <w:t xml:space="preserve"> </w:t>
      </w:r>
    </w:p>
    <w:p w:rsidR="004A1FC4" w:rsidRDefault="00D96D5B" w:rsidP="004951D9">
      <w:pPr>
        <w:pStyle w:val="vLig"/>
      </w:pPr>
      <w:r>
        <w:t>Noctis profúndæ pérvigil,</w:t>
      </w:r>
      <w:r w:rsidR="004A1FC4">
        <w:t xml:space="preserve"> </w:t>
      </w:r>
    </w:p>
    <w:p w:rsidR="004A1FC4" w:rsidRDefault="00D96D5B" w:rsidP="004951D9">
      <w:pPr>
        <w:pStyle w:val="vLig"/>
      </w:pPr>
      <w:r>
        <w:t>Noctúrna</w:t>
      </w:r>
      <w:r w:rsidR="00A60559">
        <w:rPr>
          <w:rStyle w:val="Appelnotedebasdep"/>
        </w:rPr>
        <w:footnoteReference w:id="361"/>
      </w:r>
      <w:r>
        <w:t xml:space="preserve"> lux viántibus,</w:t>
      </w:r>
      <w:r w:rsidR="004A1FC4">
        <w:t xml:space="preserve"> </w:t>
      </w:r>
    </w:p>
    <w:p w:rsidR="004A1FC4" w:rsidRDefault="00D96D5B" w:rsidP="004951D9">
      <w:pPr>
        <w:pStyle w:val="vImus"/>
      </w:pPr>
      <w:r>
        <w:t>A nocte noctem ségregans.</w:t>
      </w:r>
      <w:r w:rsidR="004A1FC4">
        <w:t xml:space="preserve"> </w:t>
      </w:r>
    </w:p>
    <w:p w:rsidR="004A1FC4" w:rsidRDefault="00F6515A" w:rsidP="004951D9">
      <w:pPr>
        <w:pStyle w:val="vLig"/>
      </w:pPr>
      <w:r>
        <w:t>Hoc</w:t>
      </w:r>
      <w:r w:rsidR="00A60559">
        <w:rPr>
          <w:rStyle w:val="Appelnotedebasdep"/>
        </w:rPr>
        <w:footnoteReference w:id="362"/>
      </w:r>
      <w:r w:rsidR="00D96D5B">
        <w:t xml:space="preserve"> excitátus lúcifer</w:t>
      </w:r>
      <w:r w:rsidR="004A1FC4">
        <w:t xml:space="preserve"> </w:t>
      </w:r>
    </w:p>
    <w:p w:rsidR="004A1FC4" w:rsidRDefault="00D96D5B" w:rsidP="004951D9">
      <w:pPr>
        <w:pStyle w:val="vLig"/>
      </w:pPr>
      <w:r>
        <w:t>Solvit polum calígine,</w:t>
      </w:r>
      <w:r w:rsidR="004A1FC4">
        <w:t xml:space="preserve"> </w:t>
      </w:r>
    </w:p>
    <w:p w:rsidR="004A1FC4" w:rsidRDefault="000E1885" w:rsidP="004951D9">
      <w:pPr>
        <w:pStyle w:val="vLig"/>
      </w:pPr>
      <w:r>
        <w:t>Hoc</w:t>
      </w:r>
      <w:r w:rsidR="00D96D5B">
        <w:t xml:space="preserve"> omnis errónum chorus</w:t>
      </w:r>
      <w:r w:rsidR="004A1FC4">
        <w:t xml:space="preserve"> </w:t>
      </w:r>
    </w:p>
    <w:p w:rsidR="004A1FC4" w:rsidRDefault="00D96D5B" w:rsidP="004951D9">
      <w:pPr>
        <w:pStyle w:val="vImus"/>
      </w:pPr>
      <w:r>
        <w:t>Viam nocéndi déserit.</w:t>
      </w:r>
      <w:r w:rsidR="004A1FC4">
        <w:t xml:space="preserve"> </w:t>
      </w:r>
    </w:p>
    <w:p w:rsidR="004A1FC4" w:rsidRDefault="00F6515A" w:rsidP="004951D9">
      <w:pPr>
        <w:pStyle w:val="vLig"/>
      </w:pPr>
      <w:r>
        <w:t>Hoc</w:t>
      </w:r>
      <w:r w:rsidR="00D96D5B">
        <w:t xml:space="preserve"> nauta vires cólligit,</w:t>
      </w:r>
      <w:r w:rsidR="004A1FC4">
        <w:t xml:space="preserve"> </w:t>
      </w:r>
    </w:p>
    <w:p w:rsidR="004A1FC4" w:rsidRDefault="00D96D5B" w:rsidP="004951D9">
      <w:pPr>
        <w:pStyle w:val="vLig"/>
      </w:pPr>
      <w:r>
        <w:t xml:space="preserve">Pontíque </w:t>
      </w:r>
      <w:r w:rsidR="000E1885">
        <w:t>mitéscunt</w:t>
      </w:r>
      <w:r w:rsidR="00A60559">
        <w:rPr>
          <w:rStyle w:val="Appelnotedebasdep"/>
        </w:rPr>
        <w:footnoteReference w:id="363"/>
      </w:r>
      <w:r>
        <w:t xml:space="preserve"> freta</w:t>
      </w:r>
      <w:r w:rsidR="004A1FC4">
        <w:t xml:space="preserve"> ; </w:t>
      </w:r>
    </w:p>
    <w:p w:rsidR="004A1FC4" w:rsidRDefault="00F6515A" w:rsidP="004951D9">
      <w:pPr>
        <w:pStyle w:val="vLig"/>
      </w:pPr>
      <w:r>
        <w:t>Hoc</w:t>
      </w:r>
      <w:r w:rsidR="00D96D5B">
        <w:t xml:space="preserve"> ipsa petra</w:t>
      </w:r>
      <w:r w:rsidR="00A60559">
        <w:rPr>
          <w:rStyle w:val="Appelnotedebasdep"/>
        </w:rPr>
        <w:footnoteReference w:id="364"/>
      </w:r>
      <w:r w:rsidR="00D96D5B">
        <w:t xml:space="preserve"> Ecclésiæ</w:t>
      </w:r>
      <w:r w:rsidR="004A1FC4">
        <w:t xml:space="preserve"> </w:t>
      </w:r>
    </w:p>
    <w:p w:rsidR="004A1FC4" w:rsidRDefault="00D96D5B" w:rsidP="004951D9">
      <w:pPr>
        <w:pStyle w:val="vImus"/>
      </w:pPr>
      <w:r>
        <w:t xml:space="preserve">Canénte culpam </w:t>
      </w:r>
      <w:r w:rsidR="000E1885">
        <w:t>díluit</w:t>
      </w:r>
      <w:r w:rsidR="00A60559">
        <w:rPr>
          <w:rStyle w:val="Appelnotedebasdep"/>
        </w:rPr>
        <w:footnoteReference w:id="365"/>
      </w:r>
      <w:r>
        <w:t>.</w:t>
      </w:r>
      <w:r w:rsidR="004A1FC4">
        <w:t xml:space="preserve"> </w:t>
      </w:r>
    </w:p>
    <w:p w:rsidR="004A1FC4" w:rsidRDefault="00D96D5B" w:rsidP="004951D9">
      <w:pPr>
        <w:pStyle w:val="vLig"/>
      </w:pPr>
      <w:r>
        <w:lastRenderedPageBreak/>
        <w:t>Surgámus</w:t>
      </w:r>
      <w:r w:rsidR="00A60559">
        <w:rPr>
          <w:rStyle w:val="Appelnotedebasdep"/>
        </w:rPr>
        <w:footnoteReference w:id="366"/>
      </w:r>
      <w:r>
        <w:t xml:space="preserve"> ergo strénue</w:t>
      </w:r>
      <w:r w:rsidR="004A1FC4">
        <w:t xml:space="preserve"> ; </w:t>
      </w:r>
    </w:p>
    <w:p w:rsidR="004A1FC4" w:rsidRDefault="00D96D5B" w:rsidP="004951D9">
      <w:pPr>
        <w:pStyle w:val="vLig"/>
      </w:pPr>
      <w:r>
        <w:t>Gallus jacéntes éxcitat,</w:t>
      </w:r>
      <w:r w:rsidR="004A1FC4">
        <w:t xml:space="preserve"> </w:t>
      </w:r>
    </w:p>
    <w:p w:rsidR="004A1FC4" w:rsidRDefault="00D96D5B" w:rsidP="004951D9">
      <w:pPr>
        <w:pStyle w:val="vLig"/>
      </w:pPr>
      <w:r>
        <w:t>Et somnoléntos íncrepat</w:t>
      </w:r>
      <w:r w:rsidR="004A1FC4">
        <w:t xml:space="preserve"> ; </w:t>
      </w:r>
    </w:p>
    <w:p w:rsidR="004A1FC4" w:rsidRDefault="00D96D5B" w:rsidP="004951D9">
      <w:pPr>
        <w:pStyle w:val="vImus"/>
      </w:pPr>
      <w:r>
        <w:t>Gallus negántes árguit.</w:t>
      </w:r>
      <w:r w:rsidR="004A1FC4">
        <w:t xml:space="preserve"> </w:t>
      </w:r>
    </w:p>
    <w:p w:rsidR="004A1FC4" w:rsidRDefault="00D96D5B" w:rsidP="004951D9">
      <w:pPr>
        <w:pStyle w:val="vLig"/>
      </w:pPr>
      <w:r>
        <w:t>Gallo</w:t>
      </w:r>
      <w:r w:rsidR="00A60559">
        <w:rPr>
          <w:rStyle w:val="Appelnotedebasdep"/>
        </w:rPr>
        <w:footnoteReference w:id="367"/>
      </w:r>
      <w:r>
        <w:t xml:space="preserve"> canénte, spes redit</w:t>
      </w:r>
      <w:r w:rsidR="00060456">
        <w:t>,</w:t>
      </w:r>
      <w:r w:rsidR="004A1FC4">
        <w:t xml:space="preserve"> </w:t>
      </w:r>
    </w:p>
    <w:p w:rsidR="004A1FC4" w:rsidRDefault="00D96D5B" w:rsidP="004951D9">
      <w:pPr>
        <w:pStyle w:val="vLig"/>
      </w:pPr>
      <w:r>
        <w:t>Ægris salus refúnditur,</w:t>
      </w:r>
      <w:r w:rsidR="004A1FC4">
        <w:t xml:space="preserve"> </w:t>
      </w:r>
    </w:p>
    <w:p w:rsidR="004A1FC4" w:rsidRDefault="00D96D5B" w:rsidP="004951D9">
      <w:pPr>
        <w:pStyle w:val="vLig"/>
      </w:pPr>
      <w:r>
        <w:t>Mucro latrónis c</w:t>
      </w:r>
      <w:r w:rsidR="009522DA">
        <w:t>ónditur</w:t>
      </w:r>
      <w:r>
        <w:t>.</w:t>
      </w:r>
      <w:r w:rsidR="004A1FC4">
        <w:t xml:space="preserve"> </w:t>
      </w:r>
    </w:p>
    <w:p w:rsidR="004A1FC4" w:rsidRDefault="00D96D5B" w:rsidP="004951D9">
      <w:pPr>
        <w:pStyle w:val="vImus"/>
      </w:pPr>
      <w:r>
        <w:t>Lapsis fides revértitur</w:t>
      </w:r>
      <w:r w:rsidR="00A60559">
        <w:rPr>
          <w:rStyle w:val="Appelnotedebasdep"/>
        </w:rPr>
        <w:footnoteReference w:id="368"/>
      </w:r>
      <w:r>
        <w:t>.</w:t>
      </w:r>
      <w:r w:rsidR="004A1FC4">
        <w:t xml:space="preserve"> </w:t>
      </w:r>
    </w:p>
    <w:p w:rsidR="004A1FC4" w:rsidRDefault="00D96D5B" w:rsidP="004951D9">
      <w:pPr>
        <w:pStyle w:val="vLig"/>
      </w:pPr>
      <w:r>
        <w:t>Jesu, labántes réspice.</w:t>
      </w:r>
      <w:r w:rsidR="004A1FC4">
        <w:t xml:space="preserve"> </w:t>
      </w:r>
    </w:p>
    <w:p w:rsidR="004A1FC4" w:rsidRDefault="00D96D5B" w:rsidP="004951D9">
      <w:pPr>
        <w:pStyle w:val="vLig"/>
      </w:pPr>
      <w:r>
        <w:t>Et nos vidéndo córrige</w:t>
      </w:r>
      <w:r w:rsidR="004A1FC4">
        <w:t xml:space="preserve"> ; </w:t>
      </w:r>
    </w:p>
    <w:p w:rsidR="004A1FC4" w:rsidRDefault="00D96D5B" w:rsidP="004951D9">
      <w:pPr>
        <w:pStyle w:val="vLig"/>
      </w:pPr>
      <w:r>
        <w:t>Si réspicis, lapsus</w:t>
      </w:r>
      <w:r w:rsidR="00A60559">
        <w:rPr>
          <w:rStyle w:val="Appelnotedebasdep"/>
        </w:rPr>
        <w:footnoteReference w:id="369"/>
      </w:r>
      <w:r>
        <w:t xml:space="preserve"> cadunt,</w:t>
      </w:r>
      <w:r w:rsidR="004A1FC4">
        <w:t xml:space="preserve"> </w:t>
      </w:r>
    </w:p>
    <w:p w:rsidR="004A1FC4" w:rsidRDefault="00D96D5B" w:rsidP="004951D9">
      <w:pPr>
        <w:pStyle w:val="vImus"/>
      </w:pPr>
      <w:r>
        <w:t>Fletúque culpa sólvitur.</w:t>
      </w:r>
      <w:r w:rsidR="004A1FC4">
        <w:t xml:space="preserve"> </w:t>
      </w:r>
    </w:p>
    <w:p w:rsidR="004A1FC4" w:rsidRDefault="00D96D5B" w:rsidP="004951D9">
      <w:pPr>
        <w:pStyle w:val="vLig"/>
      </w:pPr>
      <w:r>
        <w:t>Tu, lux, refúlge sénsibus,</w:t>
      </w:r>
      <w:r w:rsidR="004A1FC4">
        <w:t xml:space="preserve"> </w:t>
      </w:r>
    </w:p>
    <w:p w:rsidR="004A1FC4" w:rsidRDefault="00D96D5B" w:rsidP="004951D9">
      <w:pPr>
        <w:pStyle w:val="vLig"/>
      </w:pPr>
      <w:r>
        <w:t>Mentísque somnum díscute,</w:t>
      </w:r>
      <w:r w:rsidR="004A1FC4">
        <w:t xml:space="preserve"> </w:t>
      </w:r>
    </w:p>
    <w:p w:rsidR="004A1FC4" w:rsidRDefault="00D96D5B" w:rsidP="004951D9">
      <w:pPr>
        <w:pStyle w:val="vLig"/>
      </w:pPr>
      <w:r>
        <w:t>Te nostra vox primum sonet,</w:t>
      </w:r>
      <w:r w:rsidR="004A1FC4">
        <w:t xml:space="preserve"> </w:t>
      </w:r>
    </w:p>
    <w:p w:rsidR="006552FF" w:rsidRDefault="00D96D5B" w:rsidP="004951D9">
      <w:pPr>
        <w:pStyle w:val="vImus"/>
      </w:pPr>
      <w:r>
        <w:t>Et ore psallámus tibi.</w:t>
      </w:r>
      <w:r w:rsidR="004A1FC4">
        <w:t xml:space="preserve"> </w:t>
      </w:r>
    </w:p>
    <w:p w:rsidR="003B0C1B" w:rsidRPr="0009264D" w:rsidRDefault="003B0C1B" w:rsidP="003B0C1B">
      <w:pPr>
        <w:pStyle w:val="Titre4"/>
      </w:pPr>
      <w:r w:rsidRPr="0009264D">
        <w:t>III. Ad Tértiam in Quadragésimi</w:t>
      </w:r>
      <w:r w:rsidR="002F319B" w:rsidRPr="0009264D">
        <w:t>.</w:t>
      </w:r>
      <w:r w:rsidRPr="0009264D">
        <w:t xml:space="preserve"> </w:t>
      </w:r>
    </w:p>
    <w:p w:rsidR="004A1FC4" w:rsidRDefault="00D96D5B" w:rsidP="004951D9">
      <w:pPr>
        <w:pStyle w:val="vLig"/>
      </w:pPr>
      <w:r>
        <w:t>Jam surgit</w:t>
      </w:r>
      <w:bookmarkStart w:id="30" w:name="y_JamSurgit"/>
      <w:bookmarkEnd w:id="30"/>
      <w:r w:rsidR="00A60559">
        <w:rPr>
          <w:rStyle w:val="Appelnotedebasdep"/>
        </w:rPr>
        <w:footnoteReference w:id="370"/>
      </w:r>
      <w:r>
        <w:t xml:space="preserve"> hora tértia</w:t>
      </w:r>
      <w:r w:rsidR="004A1FC4">
        <w:t xml:space="preserve"> </w:t>
      </w:r>
    </w:p>
    <w:p w:rsidR="004A1FC4" w:rsidRDefault="000E1885" w:rsidP="004951D9">
      <w:pPr>
        <w:pStyle w:val="vLig"/>
      </w:pPr>
      <w:r>
        <w:t>Q</w:t>
      </w:r>
      <w:r w:rsidR="00D96D5B">
        <w:t xml:space="preserve">ua </w:t>
      </w:r>
      <w:r w:rsidR="009522DA">
        <w:t>Christus</w:t>
      </w:r>
      <w:r w:rsidR="00D96D5B">
        <w:t xml:space="preserve"> ascéndit crucem</w:t>
      </w:r>
      <w:r w:rsidR="004A1FC4">
        <w:t xml:space="preserve"> ; </w:t>
      </w:r>
    </w:p>
    <w:p w:rsidR="004A1FC4" w:rsidRDefault="00D96D5B" w:rsidP="004951D9">
      <w:pPr>
        <w:pStyle w:val="vLig"/>
      </w:pPr>
      <w:r>
        <w:t>Nil ínsolens mens cógitet,</w:t>
      </w:r>
      <w:r w:rsidR="004A1FC4">
        <w:t xml:space="preserve"> </w:t>
      </w:r>
    </w:p>
    <w:p w:rsidR="004A1FC4" w:rsidRDefault="00D96D5B" w:rsidP="004951D9">
      <w:pPr>
        <w:pStyle w:val="vImus"/>
      </w:pPr>
      <w:r>
        <w:t>Inténdat afféctum</w:t>
      </w:r>
      <w:r w:rsidR="00A60559">
        <w:rPr>
          <w:rStyle w:val="Appelnotedebasdep"/>
        </w:rPr>
        <w:footnoteReference w:id="371"/>
      </w:r>
      <w:r>
        <w:t xml:space="preserve"> precis.</w:t>
      </w:r>
      <w:r w:rsidR="004A1FC4">
        <w:t xml:space="preserve"> </w:t>
      </w:r>
    </w:p>
    <w:p w:rsidR="004A1FC4" w:rsidRDefault="00D96D5B" w:rsidP="004951D9">
      <w:pPr>
        <w:pStyle w:val="vLig"/>
      </w:pPr>
      <w:r>
        <w:t xml:space="preserve">Qui corde </w:t>
      </w:r>
      <w:r w:rsidR="009522DA">
        <w:t>Christum</w:t>
      </w:r>
      <w:r>
        <w:t xml:space="preserve"> súscipit,</w:t>
      </w:r>
      <w:r w:rsidR="004A1FC4">
        <w:t xml:space="preserve"> </w:t>
      </w:r>
    </w:p>
    <w:p w:rsidR="004A1FC4" w:rsidRDefault="00D96D5B" w:rsidP="004951D9">
      <w:pPr>
        <w:pStyle w:val="vLig"/>
      </w:pPr>
      <w:r>
        <w:t>Innóxium sensum gerit,</w:t>
      </w:r>
      <w:r w:rsidR="004A1FC4">
        <w:t xml:space="preserve"> </w:t>
      </w:r>
    </w:p>
    <w:p w:rsidR="004A1FC4" w:rsidRDefault="00D96D5B" w:rsidP="004951D9">
      <w:pPr>
        <w:pStyle w:val="vLig"/>
      </w:pPr>
      <w:r>
        <w:t>Votísque præstat sédulis</w:t>
      </w:r>
      <w:r w:rsidR="004A1FC4">
        <w:t xml:space="preserve"> </w:t>
      </w:r>
    </w:p>
    <w:p w:rsidR="004A1FC4" w:rsidRDefault="00D96D5B" w:rsidP="004951D9">
      <w:pPr>
        <w:pStyle w:val="vImus"/>
      </w:pPr>
      <w:r>
        <w:t xml:space="preserve">Sanctum </w:t>
      </w:r>
      <w:r w:rsidR="000E1885">
        <w:t>meréri</w:t>
      </w:r>
      <w:r w:rsidR="00A60559">
        <w:rPr>
          <w:rStyle w:val="Appelnotedebasdep"/>
        </w:rPr>
        <w:footnoteReference w:id="372"/>
      </w:r>
      <w:r>
        <w:t xml:space="preserve"> Spíritum.</w:t>
      </w:r>
      <w:r w:rsidR="004A1FC4">
        <w:t xml:space="preserve"> </w:t>
      </w:r>
    </w:p>
    <w:p w:rsidR="004A1FC4" w:rsidRDefault="00D96D5B" w:rsidP="004951D9">
      <w:pPr>
        <w:pStyle w:val="vLig"/>
      </w:pPr>
      <w:r>
        <w:lastRenderedPageBreak/>
        <w:t>Hæc hora</w:t>
      </w:r>
      <w:r w:rsidR="00A60559">
        <w:rPr>
          <w:rStyle w:val="Appelnotedebasdep"/>
        </w:rPr>
        <w:footnoteReference w:id="373"/>
      </w:r>
      <w:r>
        <w:t>, qui finem dedit</w:t>
      </w:r>
      <w:r w:rsidR="004A1FC4">
        <w:t xml:space="preserve"> </w:t>
      </w:r>
    </w:p>
    <w:p w:rsidR="004A1FC4" w:rsidRDefault="00D96D5B" w:rsidP="004951D9">
      <w:pPr>
        <w:pStyle w:val="vLig"/>
      </w:pPr>
      <w:r>
        <w:t xml:space="preserve">Diri </w:t>
      </w:r>
      <w:r w:rsidR="000E1885">
        <w:t>vet</w:t>
      </w:r>
      <w:r w:rsidR="009522DA">
        <w:t>érno</w:t>
      </w:r>
      <w:r>
        <w:t xml:space="preserve"> críminis,</w:t>
      </w:r>
      <w:r w:rsidR="004A1FC4">
        <w:t xml:space="preserve"> </w:t>
      </w:r>
    </w:p>
    <w:p w:rsidR="004A1FC4" w:rsidRDefault="00D96D5B" w:rsidP="004951D9">
      <w:pPr>
        <w:pStyle w:val="vLig"/>
      </w:pPr>
      <w:r>
        <w:t>Mortísque regnum díluit,</w:t>
      </w:r>
      <w:r w:rsidR="004A1FC4">
        <w:t xml:space="preserve"> </w:t>
      </w:r>
    </w:p>
    <w:p w:rsidR="004A1FC4" w:rsidRDefault="000E1885" w:rsidP="004951D9">
      <w:pPr>
        <w:pStyle w:val="vImus"/>
      </w:pPr>
      <w:r>
        <w:t>Cupiámque</w:t>
      </w:r>
      <w:r w:rsidR="00D96D5B">
        <w:t xml:space="preserve"> ab ævo sústulit.</w:t>
      </w:r>
      <w:r w:rsidR="004A1FC4">
        <w:t xml:space="preserve"> </w:t>
      </w:r>
    </w:p>
    <w:p w:rsidR="004A1FC4" w:rsidRDefault="00D96D5B" w:rsidP="004951D9">
      <w:pPr>
        <w:pStyle w:val="vLig"/>
      </w:pPr>
      <w:r>
        <w:t>Hinc jam beáta témpora</w:t>
      </w:r>
      <w:r w:rsidR="004A1FC4">
        <w:t xml:space="preserve"> </w:t>
      </w:r>
    </w:p>
    <w:p w:rsidR="004A1FC4" w:rsidRDefault="00D96D5B" w:rsidP="004951D9">
      <w:pPr>
        <w:pStyle w:val="vLig"/>
      </w:pPr>
      <w:r>
        <w:t xml:space="preserve">Cœpére </w:t>
      </w:r>
      <w:r w:rsidR="009522DA">
        <w:t>Christi</w:t>
      </w:r>
      <w:r>
        <w:t xml:space="preserve"> grátia,</w:t>
      </w:r>
      <w:r w:rsidR="004A1FC4">
        <w:t xml:space="preserve"> </w:t>
      </w:r>
    </w:p>
    <w:p w:rsidR="004A1FC4" w:rsidRDefault="00D96D5B" w:rsidP="004951D9">
      <w:pPr>
        <w:pStyle w:val="vLig"/>
      </w:pPr>
      <w:r>
        <w:t>Fi</w:t>
      </w:r>
      <w:r w:rsidR="000E1885">
        <w:t>de</w:t>
      </w:r>
      <w:r>
        <w:t xml:space="preserve"> replévit véritas</w:t>
      </w:r>
      <w:r w:rsidR="004A1FC4">
        <w:t xml:space="preserve"> </w:t>
      </w:r>
    </w:p>
    <w:p w:rsidR="004A1FC4" w:rsidRDefault="00D96D5B" w:rsidP="004951D9">
      <w:pPr>
        <w:pStyle w:val="vImus"/>
      </w:pPr>
      <w:r>
        <w:t>Totum per orbem ecclésias</w:t>
      </w:r>
      <w:r w:rsidR="00A60559">
        <w:rPr>
          <w:rStyle w:val="Appelnotedebasdep"/>
        </w:rPr>
        <w:footnoteReference w:id="374"/>
      </w:r>
      <w:r>
        <w:t>.</w:t>
      </w:r>
      <w:r w:rsidR="004A1FC4">
        <w:t xml:space="preserve"> </w:t>
      </w:r>
    </w:p>
    <w:p w:rsidR="004A1FC4" w:rsidRDefault="00D96D5B" w:rsidP="004951D9">
      <w:pPr>
        <w:pStyle w:val="vLig"/>
      </w:pPr>
      <w:r>
        <w:t>Celsus</w:t>
      </w:r>
      <w:r w:rsidR="00A60559">
        <w:rPr>
          <w:rStyle w:val="Appelnotedebasdep"/>
        </w:rPr>
        <w:footnoteReference w:id="375"/>
      </w:r>
      <w:r>
        <w:t xml:space="preserve"> triúmphi vértice</w:t>
      </w:r>
      <w:r w:rsidR="004A1FC4">
        <w:t xml:space="preserve"> </w:t>
      </w:r>
    </w:p>
    <w:p w:rsidR="004A1FC4" w:rsidRDefault="00D96D5B" w:rsidP="004951D9">
      <w:pPr>
        <w:pStyle w:val="vLig"/>
      </w:pPr>
      <w:r>
        <w:t>Matri loquebátur suæ</w:t>
      </w:r>
      <w:r w:rsidR="004A1FC4">
        <w:t xml:space="preserve"> : </w:t>
      </w:r>
    </w:p>
    <w:p w:rsidR="004A1FC4" w:rsidRDefault="004A1FC4" w:rsidP="004951D9">
      <w:pPr>
        <w:pStyle w:val="vLig"/>
      </w:pPr>
      <w:r>
        <w:t>« </w:t>
      </w:r>
      <w:r w:rsidR="00D96D5B">
        <w:t>En fílius, mater, tuus</w:t>
      </w:r>
      <w:r>
        <w:t xml:space="preserve"> ; </w:t>
      </w:r>
    </w:p>
    <w:p w:rsidR="004A1FC4" w:rsidRDefault="00D96D5B" w:rsidP="004951D9">
      <w:pPr>
        <w:pStyle w:val="vImus"/>
      </w:pPr>
      <w:r>
        <w:t>Apóstole, en mater tua.</w:t>
      </w:r>
      <w:r w:rsidR="004A1FC4">
        <w:t xml:space="preserve"> » </w:t>
      </w:r>
    </w:p>
    <w:p w:rsidR="004A1FC4" w:rsidRPr="00627E22" w:rsidRDefault="000A3606" w:rsidP="004951D9">
      <w:pPr>
        <w:pStyle w:val="vLig"/>
      </w:pPr>
      <w:r w:rsidRPr="00627E22">
        <w:t>Prætén</w:t>
      </w:r>
      <w:r w:rsidR="00D96D5B" w:rsidRPr="00627E22">
        <w:t>ta</w:t>
      </w:r>
      <w:r w:rsidR="00A60559">
        <w:rPr>
          <w:rStyle w:val="Appelnotedebasdep"/>
        </w:rPr>
        <w:footnoteReference w:id="376"/>
      </w:r>
      <w:r w:rsidR="00D96D5B" w:rsidRPr="00627E22">
        <w:t xml:space="preserve"> </w:t>
      </w:r>
      <w:r w:rsidRPr="00627E22">
        <w:t>nuptæ</w:t>
      </w:r>
      <w:r w:rsidR="00D96D5B" w:rsidRPr="00627E22">
        <w:t xml:space="preserve"> fœ́dera</w:t>
      </w:r>
      <w:r w:rsidR="004A1FC4" w:rsidRPr="00627E22">
        <w:t xml:space="preserve"> </w:t>
      </w:r>
    </w:p>
    <w:p w:rsidR="004A1FC4" w:rsidRPr="00627E22" w:rsidRDefault="00C1442F" w:rsidP="004951D9">
      <w:pPr>
        <w:pStyle w:val="vLig"/>
      </w:pPr>
      <w:r w:rsidRPr="00627E22">
        <w:t>Alt</w:t>
      </w:r>
      <w:r w:rsidR="00D96D5B" w:rsidRPr="00627E22">
        <w:t>o docet mystérium,</w:t>
      </w:r>
      <w:r w:rsidR="004A1FC4" w:rsidRPr="00627E22">
        <w:t xml:space="preserve"> </w:t>
      </w:r>
    </w:p>
    <w:p w:rsidR="004A1FC4" w:rsidRDefault="00D96D5B" w:rsidP="004951D9">
      <w:pPr>
        <w:pStyle w:val="vLig"/>
      </w:pPr>
      <w:r>
        <w:t>Ne Vírginis partus sacer</w:t>
      </w:r>
      <w:r w:rsidR="004A1FC4">
        <w:t xml:space="preserve"> </w:t>
      </w:r>
    </w:p>
    <w:p w:rsidR="004A1FC4" w:rsidRDefault="00D96D5B" w:rsidP="004951D9">
      <w:pPr>
        <w:pStyle w:val="vImus"/>
      </w:pPr>
      <w:r>
        <w:t>Matris pudórem lǽderet.</w:t>
      </w:r>
      <w:r w:rsidR="004A1FC4">
        <w:t xml:space="preserve"> </w:t>
      </w:r>
    </w:p>
    <w:p w:rsidR="004A1FC4" w:rsidRDefault="00D96D5B" w:rsidP="004951D9">
      <w:pPr>
        <w:pStyle w:val="vLig"/>
      </w:pPr>
      <w:r>
        <w:t>Cui fidem cœléstibus</w:t>
      </w:r>
      <w:r w:rsidR="004A1FC4">
        <w:t xml:space="preserve"> </w:t>
      </w:r>
    </w:p>
    <w:p w:rsidR="004A1FC4" w:rsidRDefault="00D96D5B" w:rsidP="004951D9">
      <w:pPr>
        <w:pStyle w:val="vLig"/>
      </w:pPr>
      <w:r>
        <w:t>Jesus dedit</w:t>
      </w:r>
      <w:r w:rsidR="00A60559">
        <w:rPr>
          <w:rStyle w:val="Appelnotedebasdep"/>
        </w:rPr>
        <w:footnoteReference w:id="377"/>
      </w:r>
      <w:r>
        <w:t xml:space="preserve"> miráculis,</w:t>
      </w:r>
      <w:r w:rsidR="004A1FC4">
        <w:t xml:space="preserve"> </w:t>
      </w:r>
    </w:p>
    <w:p w:rsidR="004A1FC4" w:rsidRDefault="00D96D5B" w:rsidP="004951D9">
      <w:pPr>
        <w:pStyle w:val="vLig"/>
      </w:pPr>
      <w:r>
        <w:t>Nec crédidit gens ímpia</w:t>
      </w:r>
      <w:r w:rsidR="004A1FC4">
        <w:t xml:space="preserve"> : </w:t>
      </w:r>
    </w:p>
    <w:p w:rsidR="004A1FC4" w:rsidRDefault="00D96D5B" w:rsidP="004951D9">
      <w:pPr>
        <w:pStyle w:val="vImus"/>
      </w:pPr>
      <w:r>
        <w:t>Qui crédidit salvus erit.</w:t>
      </w:r>
      <w:r w:rsidR="004A1FC4">
        <w:t xml:space="preserve"> </w:t>
      </w:r>
    </w:p>
    <w:p w:rsidR="004A1FC4" w:rsidRDefault="00D96D5B" w:rsidP="004951D9">
      <w:pPr>
        <w:pStyle w:val="vLig"/>
      </w:pPr>
      <w:r>
        <w:t>Nos crédimus natum Dei,</w:t>
      </w:r>
      <w:r w:rsidR="004A1FC4">
        <w:t xml:space="preserve"> </w:t>
      </w:r>
    </w:p>
    <w:p w:rsidR="004A1FC4" w:rsidRDefault="00D96D5B" w:rsidP="004951D9">
      <w:pPr>
        <w:pStyle w:val="vLig"/>
      </w:pPr>
      <w:r>
        <w:t>Partémque Vírginis sacræ,</w:t>
      </w:r>
      <w:r w:rsidR="004A1FC4">
        <w:t xml:space="preserve"> </w:t>
      </w:r>
    </w:p>
    <w:p w:rsidR="004A1FC4" w:rsidRDefault="00D96D5B" w:rsidP="004951D9">
      <w:pPr>
        <w:pStyle w:val="vLig"/>
      </w:pPr>
      <w:r>
        <w:t>Peccáta qui mundi tulit</w:t>
      </w:r>
      <w:r w:rsidR="004A1FC4">
        <w:t xml:space="preserve"> </w:t>
      </w:r>
    </w:p>
    <w:p w:rsidR="006552FF" w:rsidRDefault="00D96D5B" w:rsidP="004951D9">
      <w:pPr>
        <w:pStyle w:val="vImus"/>
      </w:pPr>
      <w:r>
        <w:t>Ad déxteram sedens Patris.</w:t>
      </w:r>
      <w:r w:rsidR="004A1FC4">
        <w:t xml:space="preserve"> </w:t>
      </w:r>
    </w:p>
    <w:p w:rsidR="004A1FC4" w:rsidRDefault="00D96D5B" w:rsidP="000E1885">
      <w:pPr>
        <w:pStyle w:val="Titre3"/>
      </w:pPr>
      <w:bookmarkStart w:id="31" w:name="_Toc107085317"/>
      <w:r>
        <w:lastRenderedPageBreak/>
        <w:t>HYMNES</w:t>
      </w:r>
      <w:r w:rsidR="004A1FC4">
        <w:t xml:space="preserve"> </w:t>
      </w:r>
      <w:r w:rsidR="00B23E96" w:rsidRPr="00B23E96">
        <w:t>SUR L’ŒUVRE DE LA CRÉATION</w:t>
      </w:r>
      <w:r w:rsidR="00A60559" w:rsidRPr="00003838">
        <w:rPr>
          <w:rStyle w:val="Appelnotedebasdep"/>
        </w:rPr>
        <w:footnoteReference w:id="378"/>
      </w:r>
      <w:r w:rsidR="00B23E96" w:rsidRPr="00B23E96">
        <w:t>.</w:t>
      </w:r>
      <w:bookmarkEnd w:id="31"/>
      <w:r w:rsidR="004A1FC4">
        <w:t xml:space="preserve"> </w:t>
      </w:r>
    </w:p>
    <w:p w:rsidR="009D5A3F" w:rsidRDefault="009D5A3F" w:rsidP="009D5A3F">
      <w:pPr>
        <w:pStyle w:val="Titre4"/>
      </w:pPr>
      <w:r>
        <w:t xml:space="preserve">IV. Premier </w:t>
      </w:r>
      <w:r w:rsidR="000E1885">
        <w:t>jour</w:t>
      </w:r>
      <w:r w:rsidRPr="00003838">
        <w:rPr>
          <w:rStyle w:val="Appelnotedebasdep"/>
        </w:rPr>
        <w:footnoteReference w:id="379"/>
      </w:r>
      <w:r>
        <w:t xml:space="preserve">. </w:t>
      </w:r>
    </w:p>
    <w:p w:rsidR="004A1FC4" w:rsidRDefault="00D96D5B" w:rsidP="004951D9">
      <w:pPr>
        <w:pStyle w:val="vLig"/>
      </w:pPr>
      <w:r>
        <w:t>Lucis</w:t>
      </w:r>
      <w:r w:rsidR="00A60559" w:rsidRPr="00003838">
        <w:rPr>
          <w:rStyle w:val="Appelnotedebasdep"/>
        </w:rPr>
        <w:footnoteReference w:id="380"/>
      </w:r>
      <w:r>
        <w:t xml:space="preserve"> creátor óptime</w:t>
      </w:r>
      <w:bookmarkStart w:id="32" w:name="y_LucisCreatorOptime"/>
      <w:bookmarkEnd w:id="32"/>
      <w:r>
        <w:t>,</w:t>
      </w:r>
      <w:r w:rsidR="004A1FC4">
        <w:t xml:space="preserve"> </w:t>
      </w:r>
    </w:p>
    <w:p w:rsidR="004A1FC4" w:rsidRDefault="00D96D5B" w:rsidP="004951D9">
      <w:pPr>
        <w:pStyle w:val="vLig"/>
      </w:pPr>
      <w:r>
        <w:t>Lucem diérum próferens,</w:t>
      </w:r>
      <w:r w:rsidR="004A1FC4">
        <w:t xml:space="preserve"> </w:t>
      </w:r>
    </w:p>
    <w:p w:rsidR="004A1FC4" w:rsidRDefault="00D96D5B" w:rsidP="004951D9">
      <w:pPr>
        <w:pStyle w:val="vLig"/>
      </w:pPr>
      <w:r>
        <w:t>Primórdiis lucis novæ</w:t>
      </w:r>
      <w:r w:rsidR="004A1FC4">
        <w:t xml:space="preserve"> </w:t>
      </w:r>
    </w:p>
    <w:p w:rsidR="004A1FC4" w:rsidRDefault="00D96D5B" w:rsidP="004951D9">
      <w:pPr>
        <w:pStyle w:val="vImus"/>
      </w:pPr>
      <w:r>
        <w:t>Mundi parans oríginem</w:t>
      </w:r>
      <w:r w:rsidR="004A1FC4">
        <w:t xml:space="preserve"> ; </w:t>
      </w:r>
    </w:p>
    <w:p w:rsidR="004A1FC4" w:rsidRDefault="00D96D5B" w:rsidP="004951D9">
      <w:pPr>
        <w:pStyle w:val="vLig"/>
      </w:pPr>
      <w:r>
        <w:t>Qui mane</w:t>
      </w:r>
      <w:r w:rsidR="00A60559" w:rsidRPr="00003838">
        <w:rPr>
          <w:rStyle w:val="Appelnotedebasdep"/>
        </w:rPr>
        <w:footnoteReference w:id="381"/>
      </w:r>
      <w:r>
        <w:t xml:space="preserve"> junctum vésperi</w:t>
      </w:r>
      <w:r w:rsidR="004A1FC4">
        <w:t xml:space="preserve"> </w:t>
      </w:r>
    </w:p>
    <w:p w:rsidR="004A1FC4" w:rsidRDefault="00D96D5B" w:rsidP="004951D9">
      <w:pPr>
        <w:pStyle w:val="vLig"/>
      </w:pPr>
      <w:r>
        <w:t>Diem vocári prǽcipis,</w:t>
      </w:r>
      <w:r w:rsidR="004A1FC4">
        <w:t xml:space="preserve"> </w:t>
      </w:r>
    </w:p>
    <w:p w:rsidR="004A1FC4" w:rsidRDefault="00D96D5B" w:rsidP="004951D9">
      <w:pPr>
        <w:pStyle w:val="vLig"/>
      </w:pPr>
      <w:r>
        <w:t>Tetrum chaos</w:t>
      </w:r>
      <w:r w:rsidR="00A60559" w:rsidRPr="00003838">
        <w:rPr>
          <w:rStyle w:val="Appelnotedebasdep"/>
        </w:rPr>
        <w:footnoteReference w:id="382"/>
      </w:r>
      <w:r>
        <w:t xml:space="preserve"> illábitur,</w:t>
      </w:r>
      <w:r w:rsidR="004A1FC4">
        <w:t xml:space="preserve"> </w:t>
      </w:r>
    </w:p>
    <w:p w:rsidR="004A1FC4" w:rsidRDefault="00D96D5B" w:rsidP="004951D9">
      <w:pPr>
        <w:pStyle w:val="vImus"/>
      </w:pPr>
      <w:r>
        <w:t>Audi preces cum flétibus</w:t>
      </w:r>
      <w:r w:rsidR="004A1FC4">
        <w:t xml:space="preserve"> ; </w:t>
      </w:r>
    </w:p>
    <w:p w:rsidR="004A1FC4" w:rsidRDefault="00D96D5B" w:rsidP="004951D9">
      <w:pPr>
        <w:pStyle w:val="vLig"/>
      </w:pPr>
      <w:r>
        <w:t>Ne mens graváta crímine</w:t>
      </w:r>
      <w:r w:rsidR="004A1FC4">
        <w:t xml:space="preserve"> </w:t>
      </w:r>
    </w:p>
    <w:p w:rsidR="004A1FC4" w:rsidRDefault="00D96D5B" w:rsidP="004951D9">
      <w:pPr>
        <w:pStyle w:val="vLig"/>
      </w:pPr>
      <w:r>
        <w:t>Vitæ sit exsul múnere,</w:t>
      </w:r>
      <w:r w:rsidR="004A1FC4">
        <w:t xml:space="preserve"> </w:t>
      </w:r>
    </w:p>
    <w:p w:rsidR="004A1FC4" w:rsidRDefault="00D96D5B" w:rsidP="004951D9">
      <w:pPr>
        <w:pStyle w:val="vLig"/>
      </w:pPr>
      <w:r>
        <w:t>Dum nil perénne cógitat,</w:t>
      </w:r>
      <w:r w:rsidR="004A1FC4">
        <w:t xml:space="preserve"> </w:t>
      </w:r>
    </w:p>
    <w:p w:rsidR="004A1FC4" w:rsidRDefault="00D96D5B" w:rsidP="004951D9">
      <w:pPr>
        <w:pStyle w:val="vImus"/>
      </w:pPr>
      <w:r>
        <w:t>Seséque culpis ílligat.</w:t>
      </w:r>
      <w:r w:rsidR="004A1FC4">
        <w:t xml:space="preserve"> </w:t>
      </w:r>
    </w:p>
    <w:p w:rsidR="004A1FC4" w:rsidRDefault="00D96D5B" w:rsidP="004951D9">
      <w:pPr>
        <w:pStyle w:val="vLig"/>
      </w:pPr>
      <w:r>
        <w:t>Cœlórum pulset</w:t>
      </w:r>
      <w:r w:rsidR="00A60559" w:rsidRPr="00003838">
        <w:rPr>
          <w:rStyle w:val="Appelnotedebasdep"/>
        </w:rPr>
        <w:footnoteReference w:id="383"/>
      </w:r>
      <w:r>
        <w:t xml:space="preserve"> íntimum,</w:t>
      </w:r>
      <w:r w:rsidR="004A1FC4">
        <w:t xml:space="preserve"> </w:t>
      </w:r>
    </w:p>
    <w:p w:rsidR="004A1FC4" w:rsidRDefault="00D96D5B" w:rsidP="004951D9">
      <w:pPr>
        <w:pStyle w:val="vLig"/>
      </w:pPr>
      <w:r>
        <w:t>Vitále tollat</w:t>
      </w:r>
      <w:r w:rsidR="00A60559" w:rsidRPr="00003838">
        <w:rPr>
          <w:rStyle w:val="Appelnotedebasdep"/>
        </w:rPr>
        <w:footnoteReference w:id="384"/>
      </w:r>
      <w:r>
        <w:t xml:space="preserve"> prǽmium,</w:t>
      </w:r>
      <w:r w:rsidR="004A1FC4">
        <w:t xml:space="preserve"> </w:t>
      </w:r>
    </w:p>
    <w:p w:rsidR="004A1FC4" w:rsidRDefault="00D96D5B" w:rsidP="004951D9">
      <w:pPr>
        <w:pStyle w:val="vLig"/>
      </w:pPr>
      <w:r>
        <w:t>Vitémus omne nóxium.</w:t>
      </w:r>
      <w:r w:rsidR="004A1FC4">
        <w:t xml:space="preserve"> </w:t>
      </w:r>
    </w:p>
    <w:p w:rsidR="006552FF" w:rsidRDefault="00D96D5B" w:rsidP="004951D9">
      <w:pPr>
        <w:pStyle w:val="vImus"/>
      </w:pPr>
      <w:r>
        <w:t>Purgémus omne péssimum.</w:t>
      </w:r>
      <w:r w:rsidR="004A1FC4">
        <w:t xml:space="preserve"> </w:t>
      </w:r>
    </w:p>
    <w:p w:rsidR="006552FF" w:rsidRDefault="00D96D5B" w:rsidP="00BE2418">
      <w:pPr>
        <w:pStyle w:val="Titre4"/>
      </w:pPr>
      <w:r>
        <w:lastRenderedPageBreak/>
        <w:t>V. Second jou</w:t>
      </w:r>
      <w:r w:rsidR="00655B26">
        <w:t>r</w:t>
      </w:r>
      <w:r w:rsidR="00367589" w:rsidRPr="00003838">
        <w:rPr>
          <w:rStyle w:val="Appelnotedebasdep"/>
        </w:rPr>
        <w:footnoteReference w:id="385"/>
      </w:r>
      <w:r w:rsidR="00655B26">
        <w:t>.</w:t>
      </w:r>
      <w:r w:rsidR="004A1FC4">
        <w:t xml:space="preserve"> </w:t>
      </w:r>
    </w:p>
    <w:p w:rsidR="004A1FC4" w:rsidRDefault="00D96D5B" w:rsidP="004951D9">
      <w:pPr>
        <w:pStyle w:val="vLig"/>
      </w:pPr>
      <w:r>
        <w:t>Immense</w:t>
      </w:r>
      <w:r w:rsidR="00A60559" w:rsidRPr="00003838">
        <w:rPr>
          <w:rStyle w:val="Appelnotedebasdep"/>
        </w:rPr>
        <w:footnoteReference w:id="386"/>
      </w:r>
      <w:r>
        <w:t xml:space="preserve"> cœli cónditor</w:t>
      </w:r>
      <w:bookmarkStart w:id="33" w:name="y_ImmenseCœliConditor"/>
      <w:bookmarkEnd w:id="33"/>
      <w:r>
        <w:t>,</w:t>
      </w:r>
      <w:r w:rsidR="004A1FC4">
        <w:t xml:space="preserve"> </w:t>
      </w:r>
    </w:p>
    <w:p w:rsidR="004A1FC4" w:rsidRDefault="00D96D5B" w:rsidP="004951D9">
      <w:pPr>
        <w:pStyle w:val="vLig"/>
      </w:pPr>
      <w:r>
        <w:t>Qui, mixta ne confúnderent</w:t>
      </w:r>
      <w:r w:rsidR="00A60559" w:rsidRPr="00003838">
        <w:rPr>
          <w:rStyle w:val="Appelnotedebasdep"/>
        </w:rPr>
        <w:footnoteReference w:id="387"/>
      </w:r>
      <w:r>
        <w:t>,</w:t>
      </w:r>
      <w:r w:rsidR="004A1FC4">
        <w:t xml:space="preserve"> </w:t>
      </w:r>
    </w:p>
    <w:p w:rsidR="004A1FC4" w:rsidRDefault="00D96D5B" w:rsidP="004951D9">
      <w:pPr>
        <w:pStyle w:val="vLig"/>
      </w:pPr>
      <w:r>
        <w:t>Aquæ fluénta dívidens,</w:t>
      </w:r>
      <w:r w:rsidR="004A1FC4">
        <w:t xml:space="preserve"> </w:t>
      </w:r>
    </w:p>
    <w:p w:rsidR="004A1FC4" w:rsidRDefault="00D96D5B" w:rsidP="004951D9">
      <w:pPr>
        <w:pStyle w:val="vImus"/>
      </w:pPr>
      <w:r>
        <w:t>Cœlum dedísti límitem</w:t>
      </w:r>
      <w:r w:rsidR="00A60559" w:rsidRPr="00003838">
        <w:rPr>
          <w:rStyle w:val="Appelnotedebasdep"/>
        </w:rPr>
        <w:footnoteReference w:id="388"/>
      </w:r>
      <w:r w:rsidR="004A1FC4">
        <w:t xml:space="preserve"> ; </w:t>
      </w:r>
    </w:p>
    <w:p w:rsidR="004A1FC4" w:rsidRDefault="00D96D5B" w:rsidP="004951D9">
      <w:pPr>
        <w:pStyle w:val="vLig"/>
      </w:pPr>
      <w:r>
        <w:t>Firmans locum cœléstibus,</w:t>
      </w:r>
      <w:r w:rsidR="004A1FC4">
        <w:t xml:space="preserve"> </w:t>
      </w:r>
    </w:p>
    <w:p w:rsidR="004A1FC4" w:rsidRDefault="00D96D5B" w:rsidP="004951D9">
      <w:pPr>
        <w:pStyle w:val="vLig"/>
      </w:pPr>
      <w:r>
        <w:t xml:space="preserve">Simúlque terræ </w:t>
      </w:r>
      <w:r w:rsidR="000E1885">
        <w:t>rívulis</w:t>
      </w:r>
      <w:r w:rsidR="00A60559" w:rsidRPr="00003838">
        <w:rPr>
          <w:rStyle w:val="Appelnotedebasdep"/>
        </w:rPr>
        <w:footnoteReference w:id="389"/>
      </w:r>
      <w:r>
        <w:t>,</w:t>
      </w:r>
      <w:r w:rsidR="004A1FC4">
        <w:t xml:space="preserve"> </w:t>
      </w:r>
    </w:p>
    <w:p w:rsidR="004A1FC4" w:rsidRDefault="00B76569" w:rsidP="004951D9">
      <w:pPr>
        <w:pStyle w:val="vLig"/>
      </w:pPr>
      <w:r>
        <w:t>U</w:t>
      </w:r>
      <w:r w:rsidR="00D96D5B">
        <w:t>t unda flammas témperet,</w:t>
      </w:r>
      <w:r w:rsidR="004A1FC4">
        <w:t xml:space="preserve"> </w:t>
      </w:r>
    </w:p>
    <w:p w:rsidR="004A1FC4" w:rsidRDefault="00D96D5B" w:rsidP="004951D9">
      <w:pPr>
        <w:pStyle w:val="vImus"/>
      </w:pPr>
      <w:r>
        <w:t>Terræ solum ne dissipent</w:t>
      </w:r>
      <w:r w:rsidR="00A60559" w:rsidRPr="00003838">
        <w:rPr>
          <w:rStyle w:val="Appelnotedebasdep"/>
        </w:rPr>
        <w:footnoteReference w:id="390"/>
      </w:r>
      <w:r w:rsidR="004A1FC4">
        <w:t xml:space="preserve"> ; </w:t>
      </w:r>
    </w:p>
    <w:p w:rsidR="004A1FC4" w:rsidRDefault="00D96D5B" w:rsidP="004951D9">
      <w:pPr>
        <w:pStyle w:val="vLig"/>
      </w:pPr>
      <w:r>
        <w:t>Infúnde nunc, piíssime,</w:t>
      </w:r>
      <w:r w:rsidR="004A1FC4">
        <w:t xml:space="preserve"> </w:t>
      </w:r>
    </w:p>
    <w:p w:rsidR="004A1FC4" w:rsidRDefault="00D96D5B" w:rsidP="004951D9">
      <w:pPr>
        <w:pStyle w:val="vLig"/>
      </w:pPr>
      <w:r>
        <w:t xml:space="preserve">Donum </w:t>
      </w:r>
      <w:r w:rsidR="000E1885">
        <w:t>p</w:t>
      </w:r>
      <w:r w:rsidR="009522DA">
        <w:t>erénnis</w:t>
      </w:r>
      <w:r>
        <w:t xml:space="preserve"> grátiæ,</w:t>
      </w:r>
      <w:r w:rsidR="004A1FC4">
        <w:t xml:space="preserve"> </w:t>
      </w:r>
    </w:p>
    <w:p w:rsidR="004A1FC4" w:rsidRDefault="00D96D5B" w:rsidP="004951D9">
      <w:pPr>
        <w:pStyle w:val="vLig"/>
      </w:pPr>
      <w:r>
        <w:t>Fraudis novæ ne cásibus</w:t>
      </w:r>
      <w:r w:rsidR="004A1FC4">
        <w:t xml:space="preserve"> </w:t>
      </w:r>
    </w:p>
    <w:p w:rsidR="004A1FC4" w:rsidRDefault="00D96D5B" w:rsidP="004951D9">
      <w:pPr>
        <w:pStyle w:val="vImus"/>
      </w:pPr>
      <w:r>
        <w:t>Nos error átterat vetus</w:t>
      </w:r>
      <w:r w:rsidR="00A60559" w:rsidRPr="00003838">
        <w:rPr>
          <w:rStyle w:val="Appelnotedebasdep"/>
        </w:rPr>
        <w:footnoteReference w:id="391"/>
      </w:r>
      <w:r>
        <w:t>.</w:t>
      </w:r>
      <w:r w:rsidR="004A1FC4">
        <w:t xml:space="preserve"> </w:t>
      </w:r>
    </w:p>
    <w:p w:rsidR="004A1FC4" w:rsidRPr="00ED3431" w:rsidRDefault="00D96D5B" w:rsidP="004951D9">
      <w:pPr>
        <w:pStyle w:val="vLig"/>
        <w:rPr>
          <w:lang w:val="en-GB"/>
        </w:rPr>
      </w:pPr>
      <w:r w:rsidRPr="00ED3431">
        <w:rPr>
          <w:lang w:val="en-GB"/>
        </w:rPr>
        <w:t>Lucem fides invéniat,</w:t>
      </w:r>
      <w:r w:rsidR="004A1FC4" w:rsidRPr="00ED3431">
        <w:rPr>
          <w:lang w:val="en-GB"/>
        </w:rPr>
        <w:t xml:space="preserve"> </w:t>
      </w:r>
    </w:p>
    <w:p w:rsidR="004A1FC4" w:rsidRPr="00ED3431" w:rsidRDefault="00D96D5B" w:rsidP="004951D9">
      <w:pPr>
        <w:pStyle w:val="vLig"/>
        <w:rPr>
          <w:lang w:val="en-GB"/>
        </w:rPr>
      </w:pPr>
      <w:r w:rsidRPr="00ED3431">
        <w:rPr>
          <w:lang w:val="en-GB"/>
        </w:rPr>
        <w:t>Sic lúminis jubar ferat,</w:t>
      </w:r>
      <w:r w:rsidR="004A1FC4" w:rsidRPr="00ED3431">
        <w:rPr>
          <w:lang w:val="en-GB"/>
        </w:rPr>
        <w:t xml:space="preserve"> </w:t>
      </w:r>
    </w:p>
    <w:p w:rsidR="004A1FC4" w:rsidRPr="00ED3431" w:rsidRDefault="00D96D5B" w:rsidP="004951D9">
      <w:pPr>
        <w:pStyle w:val="vLig"/>
        <w:rPr>
          <w:lang w:val="en-GB"/>
        </w:rPr>
      </w:pPr>
      <w:r w:rsidRPr="00ED3431">
        <w:rPr>
          <w:lang w:val="en-GB"/>
        </w:rPr>
        <w:t xml:space="preserve">Hæc vana cuncta </w:t>
      </w:r>
      <w:r w:rsidR="000E1885" w:rsidRPr="00ED3431">
        <w:rPr>
          <w:lang w:val="en-GB"/>
        </w:rPr>
        <w:t>térreat</w:t>
      </w:r>
      <w:r w:rsidR="00A60559" w:rsidRPr="00003838">
        <w:rPr>
          <w:rStyle w:val="Appelnotedebasdep"/>
        </w:rPr>
        <w:footnoteReference w:id="392"/>
      </w:r>
      <w:r w:rsidRPr="00ED3431">
        <w:rPr>
          <w:lang w:val="en-GB"/>
        </w:rPr>
        <w:t>,</w:t>
      </w:r>
      <w:r w:rsidR="004A1FC4" w:rsidRPr="00ED3431">
        <w:rPr>
          <w:lang w:val="en-GB"/>
        </w:rPr>
        <w:t xml:space="preserve"> </w:t>
      </w:r>
    </w:p>
    <w:p w:rsidR="004A1FC4" w:rsidRDefault="00D96D5B" w:rsidP="004951D9">
      <w:pPr>
        <w:pStyle w:val="vImus"/>
      </w:pPr>
      <w:r>
        <w:t>Hanc falsa nulla cómprimant.</w:t>
      </w:r>
      <w:r w:rsidR="004A1FC4">
        <w:t xml:space="preserve"> </w:t>
      </w:r>
    </w:p>
    <w:p w:rsidR="009D5A3F" w:rsidRDefault="009D5A3F" w:rsidP="004951D9">
      <w:pPr>
        <w:pStyle w:val="Titre4"/>
      </w:pPr>
      <w:r>
        <w:t xml:space="preserve">VI. </w:t>
      </w:r>
      <w:r w:rsidR="000E1885">
        <w:t>Troisième</w:t>
      </w:r>
      <w:r>
        <w:t xml:space="preserve"> </w:t>
      </w:r>
      <w:r w:rsidR="00A73D59">
        <w:t>jour</w:t>
      </w:r>
      <w:r w:rsidRPr="00003838">
        <w:rPr>
          <w:rStyle w:val="Appelnotedebasdep"/>
        </w:rPr>
        <w:footnoteReference w:id="393"/>
      </w:r>
      <w:r>
        <w:t xml:space="preserve">. </w:t>
      </w:r>
    </w:p>
    <w:p w:rsidR="004A1FC4" w:rsidRDefault="000E1885" w:rsidP="004951D9">
      <w:pPr>
        <w:pStyle w:val="vLig"/>
      </w:pPr>
      <w:r>
        <w:t>Tellúris</w:t>
      </w:r>
      <w:r w:rsidR="00A60559" w:rsidRPr="00003838">
        <w:rPr>
          <w:rStyle w:val="Appelnotedebasdep"/>
        </w:rPr>
        <w:footnoteReference w:id="394"/>
      </w:r>
      <w:r w:rsidR="00D96D5B">
        <w:t xml:space="preserve"> ingens cónditor</w:t>
      </w:r>
      <w:bookmarkStart w:id="34" w:name="y_TellurisIngensConditor"/>
      <w:bookmarkEnd w:id="34"/>
      <w:r w:rsidR="00D96D5B">
        <w:t>,</w:t>
      </w:r>
      <w:r w:rsidR="004A1FC4">
        <w:t xml:space="preserve"> </w:t>
      </w:r>
    </w:p>
    <w:p w:rsidR="004A1FC4" w:rsidRDefault="00D96D5B" w:rsidP="004951D9">
      <w:pPr>
        <w:pStyle w:val="vLig"/>
      </w:pPr>
      <w:r>
        <w:t>Mundi solum qui delétus,</w:t>
      </w:r>
      <w:r w:rsidR="004A1FC4">
        <w:t xml:space="preserve"> </w:t>
      </w:r>
    </w:p>
    <w:p w:rsidR="004A1FC4" w:rsidRDefault="00D96D5B" w:rsidP="004951D9">
      <w:pPr>
        <w:pStyle w:val="vLig"/>
      </w:pPr>
      <w:r>
        <w:t>Pulsis aquæ moléstiis,</w:t>
      </w:r>
      <w:r w:rsidR="00A60559" w:rsidRPr="00003838">
        <w:rPr>
          <w:rStyle w:val="Appelnotedebasdep"/>
        </w:rPr>
        <w:footnoteReference w:id="395"/>
      </w:r>
      <w:r w:rsidR="004A1FC4">
        <w:t xml:space="preserve">, </w:t>
      </w:r>
    </w:p>
    <w:p w:rsidR="004A1FC4" w:rsidRDefault="00D96D5B" w:rsidP="004951D9">
      <w:pPr>
        <w:pStyle w:val="vImus"/>
      </w:pPr>
      <w:r>
        <w:t>Terram dedísti immóbilem</w:t>
      </w:r>
      <w:r w:rsidR="00A60559" w:rsidRPr="00003838">
        <w:rPr>
          <w:rStyle w:val="Appelnotedebasdep"/>
        </w:rPr>
        <w:footnoteReference w:id="396"/>
      </w:r>
      <w:r w:rsidR="004A1FC4">
        <w:t xml:space="preserve"> ; </w:t>
      </w:r>
    </w:p>
    <w:p w:rsidR="004A1FC4" w:rsidRPr="00ED3431" w:rsidRDefault="00D96D5B" w:rsidP="004951D9">
      <w:pPr>
        <w:pStyle w:val="vLig"/>
        <w:rPr>
          <w:lang w:val="en-GB"/>
        </w:rPr>
      </w:pPr>
      <w:r w:rsidRPr="00ED3431">
        <w:rPr>
          <w:lang w:val="en-GB"/>
        </w:rPr>
        <w:lastRenderedPageBreak/>
        <w:t>Ut germen aptum próferens,</w:t>
      </w:r>
      <w:r w:rsidR="004A1FC4" w:rsidRPr="00ED3431">
        <w:rPr>
          <w:lang w:val="en-GB"/>
        </w:rPr>
        <w:t xml:space="preserve"> </w:t>
      </w:r>
    </w:p>
    <w:p w:rsidR="004A1FC4" w:rsidRPr="00ED3431" w:rsidRDefault="00D96D5B" w:rsidP="004951D9">
      <w:pPr>
        <w:pStyle w:val="vLig"/>
        <w:rPr>
          <w:lang w:val="en-GB"/>
        </w:rPr>
      </w:pPr>
      <w:r w:rsidRPr="00ED3431">
        <w:rPr>
          <w:lang w:val="en-GB"/>
        </w:rPr>
        <w:t>Fulvis decóra flóribus,</w:t>
      </w:r>
      <w:r w:rsidR="004A1FC4" w:rsidRPr="00ED3431">
        <w:rPr>
          <w:lang w:val="en-GB"/>
        </w:rPr>
        <w:t xml:space="preserve"> </w:t>
      </w:r>
    </w:p>
    <w:p w:rsidR="004A1FC4" w:rsidRDefault="00D96D5B" w:rsidP="004951D9">
      <w:pPr>
        <w:pStyle w:val="vLig"/>
      </w:pPr>
      <w:r>
        <w:t xml:space="preserve">Fecúnda fluctu </w:t>
      </w:r>
      <w:r w:rsidR="000E1885">
        <w:t>sísteret</w:t>
      </w:r>
      <w:r w:rsidR="00A60559" w:rsidRPr="00003838">
        <w:rPr>
          <w:rStyle w:val="Appelnotedebasdep"/>
        </w:rPr>
        <w:footnoteReference w:id="397"/>
      </w:r>
      <w:r>
        <w:t>,</w:t>
      </w:r>
      <w:r w:rsidR="004A1FC4">
        <w:t xml:space="preserve"> </w:t>
      </w:r>
    </w:p>
    <w:p w:rsidR="004A1FC4" w:rsidRDefault="00D96D5B" w:rsidP="004951D9">
      <w:pPr>
        <w:pStyle w:val="vImus"/>
      </w:pPr>
      <w:r>
        <w:t>Pastúmque gratum rédderet.</w:t>
      </w:r>
      <w:r w:rsidR="004A1FC4">
        <w:t xml:space="preserve"> </w:t>
      </w:r>
    </w:p>
    <w:p w:rsidR="004A1FC4" w:rsidRDefault="000E1885" w:rsidP="004951D9">
      <w:pPr>
        <w:pStyle w:val="vLig"/>
      </w:pPr>
      <w:r>
        <w:t>Ment</w:t>
      </w:r>
      <w:r w:rsidR="00D96D5B">
        <w:t>is perústæ vúlnera</w:t>
      </w:r>
      <w:r w:rsidR="004A1FC4">
        <w:t xml:space="preserve"> </w:t>
      </w:r>
    </w:p>
    <w:p w:rsidR="004A1FC4" w:rsidRDefault="00D96D5B" w:rsidP="004951D9">
      <w:pPr>
        <w:pStyle w:val="vLig"/>
      </w:pPr>
      <w:r>
        <w:t>Munda viróre</w:t>
      </w:r>
      <w:r w:rsidR="00A60559" w:rsidRPr="00003838">
        <w:rPr>
          <w:rStyle w:val="Appelnotedebasdep"/>
        </w:rPr>
        <w:footnoteReference w:id="398"/>
      </w:r>
      <w:r>
        <w:t xml:space="preserve"> grátiæ,</w:t>
      </w:r>
      <w:r w:rsidR="004A1FC4">
        <w:t xml:space="preserve"> </w:t>
      </w:r>
    </w:p>
    <w:p w:rsidR="004A1FC4" w:rsidRDefault="00D96D5B" w:rsidP="004951D9">
      <w:pPr>
        <w:pStyle w:val="vLig"/>
      </w:pPr>
      <w:r>
        <w:t>Ut facta fletu díluat,</w:t>
      </w:r>
      <w:r w:rsidR="004A1FC4">
        <w:t xml:space="preserve"> </w:t>
      </w:r>
    </w:p>
    <w:p w:rsidR="004A1FC4" w:rsidRDefault="00D96D5B" w:rsidP="004951D9">
      <w:pPr>
        <w:pStyle w:val="vImus"/>
      </w:pPr>
      <w:r>
        <w:t>Motúsque pravos átterat.</w:t>
      </w:r>
      <w:r w:rsidR="004A1FC4">
        <w:t xml:space="preserve"> </w:t>
      </w:r>
    </w:p>
    <w:p w:rsidR="004A1FC4" w:rsidRDefault="00D96D5B" w:rsidP="004951D9">
      <w:pPr>
        <w:pStyle w:val="vLig"/>
      </w:pPr>
      <w:r>
        <w:t>Jussis tuis obtémperet,</w:t>
      </w:r>
      <w:r w:rsidR="004A1FC4">
        <w:t xml:space="preserve"> </w:t>
      </w:r>
    </w:p>
    <w:p w:rsidR="004A1FC4" w:rsidRDefault="00D96D5B" w:rsidP="004951D9">
      <w:pPr>
        <w:pStyle w:val="vLig"/>
      </w:pPr>
      <w:r>
        <w:t>Nullis malis appróximet,</w:t>
      </w:r>
      <w:r w:rsidR="004A1FC4">
        <w:t xml:space="preserve"> </w:t>
      </w:r>
    </w:p>
    <w:p w:rsidR="004A1FC4" w:rsidRDefault="00D96D5B" w:rsidP="004951D9">
      <w:pPr>
        <w:pStyle w:val="vLig"/>
      </w:pPr>
      <w:r>
        <w:t>Bonis repléri g</w:t>
      </w:r>
      <w:r w:rsidR="009522DA">
        <w:t>áudeat</w:t>
      </w:r>
      <w:r>
        <w:t>,</w:t>
      </w:r>
      <w:r w:rsidR="004A1FC4">
        <w:t xml:space="preserve"> </w:t>
      </w:r>
    </w:p>
    <w:p w:rsidR="006552FF" w:rsidRDefault="00D96D5B" w:rsidP="004951D9">
      <w:pPr>
        <w:pStyle w:val="vImus"/>
      </w:pPr>
      <w:r>
        <w:t>Et mortis</w:t>
      </w:r>
      <w:r w:rsidR="00A60559" w:rsidRPr="00003838">
        <w:rPr>
          <w:rStyle w:val="Appelnotedebasdep"/>
        </w:rPr>
        <w:footnoteReference w:id="399"/>
      </w:r>
      <w:r>
        <w:t xml:space="preserve"> actum nésciat.</w:t>
      </w:r>
      <w:r w:rsidR="004A1FC4">
        <w:t xml:space="preserve"> </w:t>
      </w:r>
    </w:p>
    <w:p w:rsidR="006552FF" w:rsidRDefault="00655B26" w:rsidP="00BE2418">
      <w:pPr>
        <w:pStyle w:val="Titre4"/>
      </w:pPr>
      <w:r>
        <w:t xml:space="preserve">VII. </w:t>
      </w:r>
      <w:r w:rsidR="000E1885">
        <w:t>Quatrième</w:t>
      </w:r>
      <w:r>
        <w:t xml:space="preserve"> jour</w:t>
      </w:r>
      <w:r w:rsidR="00367589" w:rsidRPr="00003838">
        <w:rPr>
          <w:rStyle w:val="Appelnotedebasdep"/>
        </w:rPr>
        <w:footnoteReference w:id="400"/>
      </w:r>
      <w:r w:rsidR="004951D9">
        <w:t>.</w:t>
      </w:r>
      <w:r w:rsidR="004A1FC4">
        <w:t xml:space="preserve"> </w:t>
      </w:r>
    </w:p>
    <w:p w:rsidR="004A1FC4" w:rsidRDefault="00D96D5B" w:rsidP="004951D9">
      <w:pPr>
        <w:pStyle w:val="vLig"/>
      </w:pPr>
      <w:r>
        <w:t>Cœli</w:t>
      </w:r>
      <w:r w:rsidR="00A60559" w:rsidRPr="00003838">
        <w:rPr>
          <w:rStyle w:val="Appelnotedebasdep"/>
        </w:rPr>
        <w:footnoteReference w:id="401"/>
      </w:r>
      <w:r>
        <w:t xml:space="preserve"> Deus sanctíssime</w:t>
      </w:r>
      <w:bookmarkStart w:id="35" w:name="y_CœliDeusSanctissime"/>
      <w:bookmarkEnd w:id="35"/>
      <w:r w:rsidR="00A73D59">
        <w:t>,</w:t>
      </w:r>
      <w:r w:rsidR="004A1FC4">
        <w:t xml:space="preserve"> </w:t>
      </w:r>
    </w:p>
    <w:p w:rsidR="004A1FC4" w:rsidRDefault="00D96D5B" w:rsidP="004951D9">
      <w:pPr>
        <w:pStyle w:val="vLig"/>
      </w:pPr>
      <w:r>
        <w:t>Qui lúcidum centrum poli</w:t>
      </w:r>
      <w:r w:rsidR="00A60559" w:rsidRPr="00003838">
        <w:rPr>
          <w:rStyle w:val="Appelnotedebasdep"/>
        </w:rPr>
        <w:footnoteReference w:id="402"/>
      </w:r>
      <w:r w:rsidR="004A1FC4">
        <w:t xml:space="preserve"> </w:t>
      </w:r>
    </w:p>
    <w:p w:rsidR="004A1FC4" w:rsidRDefault="00D96D5B" w:rsidP="004951D9">
      <w:pPr>
        <w:pStyle w:val="vLig"/>
      </w:pPr>
      <w:r>
        <w:t>Candóre pingis ígneo.</w:t>
      </w:r>
      <w:r w:rsidR="004A1FC4">
        <w:t xml:space="preserve"> </w:t>
      </w:r>
    </w:p>
    <w:p w:rsidR="004A1FC4" w:rsidRDefault="00D96D5B" w:rsidP="004951D9">
      <w:pPr>
        <w:pStyle w:val="vImus"/>
      </w:pPr>
      <w:r>
        <w:t xml:space="preserve">Augens decóro </w:t>
      </w:r>
      <w:r w:rsidR="000E1885">
        <w:t>lúmine</w:t>
      </w:r>
      <w:r w:rsidR="00A60559" w:rsidRPr="00003838">
        <w:rPr>
          <w:rStyle w:val="Appelnotedebasdep"/>
        </w:rPr>
        <w:footnoteReference w:id="403"/>
      </w:r>
      <w:r w:rsidR="004A1FC4">
        <w:t xml:space="preserve"> ; </w:t>
      </w:r>
    </w:p>
    <w:p w:rsidR="004A1FC4" w:rsidRDefault="00D96D5B" w:rsidP="004951D9">
      <w:pPr>
        <w:pStyle w:val="vLig"/>
      </w:pPr>
      <w:r>
        <w:t>Quarto die qui flámmeam</w:t>
      </w:r>
      <w:r w:rsidR="004A1FC4">
        <w:t xml:space="preserve"> </w:t>
      </w:r>
    </w:p>
    <w:p w:rsidR="004A1FC4" w:rsidRDefault="00D96D5B" w:rsidP="004951D9">
      <w:pPr>
        <w:pStyle w:val="vLig"/>
      </w:pPr>
      <w:r>
        <w:t>Solis rotam constítuens</w:t>
      </w:r>
      <w:r w:rsidR="00A60559" w:rsidRPr="00003838">
        <w:rPr>
          <w:rStyle w:val="Appelnotedebasdep"/>
        </w:rPr>
        <w:footnoteReference w:id="404"/>
      </w:r>
      <w:r>
        <w:t>,</w:t>
      </w:r>
      <w:r w:rsidR="004A1FC4">
        <w:t xml:space="preserve"> </w:t>
      </w:r>
    </w:p>
    <w:p w:rsidR="004A1FC4" w:rsidRDefault="00D96D5B" w:rsidP="004951D9">
      <w:pPr>
        <w:pStyle w:val="vLig"/>
      </w:pPr>
      <w:r>
        <w:t>Lunæ minístras órdini</w:t>
      </w:r>
      <w:r w:rsidR="004A1FC4">
        <w:t xml:space="preserve"> </w:t>
      </w:r>
    </w:p>
    <w:p w:rsidR="004A1FC4" w:rsidRDefault="00D96D5B" w:rsidP="004951D9">
      <w:pPr>
        <w:pStyle w:val="vImus"/>
      </w:pPr>
      <w:r>
        <w:t>Vagos recúrsus síderum</w:t>
      </w:r>
      <w:r w:rsidR="00A60559" w:rsidRPr="00003838">
        <w:rPr>
          <w:rStyle w:val="Appelnotedebasdep"/>
        </w:rPr>
        <w:footnoteReference w:id="405"/>
      </w:r>
      <w:r w:rsidR="004A1FC4">
        <w:t xml:space="preserve"> ; </w:t>
      </w:r>
    </w:p>
    <w:p w:rsidR="004A1FC4" w:rsidRDefault="00D96D5B" w:rsidP="004951D9">
      <w:pPr>
        <w:pStyle w:val="vLig"/>
      </w:pPr>
      <w:r>
        <w:lastRenderedPageBreak/>
        <w:t>Ut nóctibus vel lúmini,</w:t>
      </w:r>
      <w:r w:rsidR="004A1FC4">
        <w:t xml:space="preserve"> </w:t>
      </w:r>
    </w:p>
    <w:p w:rsidR="004A1FC4" w:rsidRDefault="00D96D5B" w:rsidP="004951D9">
      <w:pPr>
        <w:pStyle w:val="vLig"/>
      </w:pPr>
      <w:r>
        <w:t>Diremptiónis términum,</w:t>
      </w:r>
      <w:r w:rsidR="004A1FC4">
        <w:t xml:space="preserve"> </w:t>
      </w:r>
    </w:p>
    <w:p w:rsidR="004A1FC4" w:rsidRDefault="00D96D5B" w:rsidP="004951D9">
      <w:pPr>
        <w:pStyle w:val="vLig"/>
      </w:pPr>
      <w:r>
        <w:t>Primórdiis et ménsium</w:t>
      </w:r>
      <w:r w:rsidR="004A1FC4">
        <w:t xml:space="preserve"> </w:t>
      </w:r>
    </w:p>
    <w:p w:rsidR="004A1FC4" w:rsidRDefault="000E1885" w:rsidP="004951D9">
      <w:pPr>
        <w:pStyle w:val="vImus"/>
      </w:pPr>
      <w:r>
        <w:t>Signum</w:t>
      </w:r>
      <w:r w:rsidR="00D96D5B">
        <w:t xml:space="preserve"> daret notíssimum</w:t>
      </w:r>
      <w:r w:rsidR="004A1FC4">
        <w:t xml:space="preserve"> ; </w:t>
      </w:r>
    </w:p>
    <w:p w:rsidR="004A1FC4" w:rsidRDefault="00D96D5B" w:rsidP="004951D9">
      <w:pPr>
        <w:pStyle w:val="vLig"/>
      </w:pPr>
      <w:r>
        <w:t>Illúmina cor ómnium.</w:t>
      </w:r>
      <w:r w:rsidR="004A1FC4">
        <w:t xml:space="preserve"> </w:t>
      </w:r>
    </w:p>
    <w:p w:rsidR="004A1FC4" w:rsidRDefault="00D96D5B" w:rsidP="004951D9">
      <w:pPr>
        <w:pStyle w:val="vLig"/>
      </w:pPr>
      <w:r>
        <w:t>Abstérge sordes méntium,</w:t>
      </w:r>
      <w:r w:rsidR="004A1FC4">
        <w:t xml:space="preserve"> </w:t>
      </w:r>
    </w:p>
    <w:p w:rsidR="004A1FC4" w:rsidRDefault="00D96D5B" w:rsidP="004951D9">
      <w:pPr>
        <w:pStyle w:val="vLig"/>
      </w:pPr>
      <w:r>
        <w:t>Resólve culpæ vínculum,</w:t>
      </w:r>
      <w:r w:rsidR="004A1FC4">
        <w:t xml:space="preserve"> </w:t>
      </w:r>
    </w:p>
    <w:p w:rsidR="006552FF" w:rsidRDefault="00D96D5B" w:rsidP="004951D9">
      <w:pPr>
        <w:pStyle w:val="vImus"/>
      </w:pPr>
      <w:r>
        <w:t>Evérte moles críminum.</w:t>
      </w:r>
      <w:r w:rsidR="004A1FC4">
        <w:t xml:space="preserve"> </w:t>
      </w:r>
    </w:p>
    <w:p w:rsidR="006552FF" w:rsidRDefault="000E1885" w:rsidP="000E1885">
      <w:pPr>
        <w:pStyle w:val="Titre4"/>
      </w:pPr>
      <w:r>
        <w:t>VIII</w:t>
      </w:r>
      <w:r w:rsidR="00D96D5B">
        <w:t xml:space="preserve">. </w:t>
      </w:r>
      <w:r>
        <w:t>Cinquième</w:t>
      </w:r>
      <w:r w:rsidR="00D96D5B">
        <w:t xml:space="preserve"> jour</w:t>
      </w:r>
      <w:r w:rsidR="00A60559" w:rsidRPr="00003838">
        <w:rPr>
          <w:rStyle w:val="Appelnotedebasdep"/>
        </w:rPr>
        <w:footnoteReference w:id="406"/>
      </w:r>
      <w:r w:rsidR="00D96D5B">
        <w:t>.</w:t>
      </w:r>
      <w:r w:rsidR="004A1FC4">
        <w:t xml:space="preserve"> </w:t>
      </w:r>
    </w:p>
    <w:p w:rsidR="004A1FC4" w:rsidRDefault="00D96D5B" w:rsidP="004951D9">
      <w:pPr>
        <w:pStyle w:val="vLig"/>
      </w:pPr>
      <w:r>
        <w:t>Magnæ</w:t>
      </w:r>
      <w:r w:rsidR="00A60559" w:rsidRPr="00003838">
        <w:rPr>
          <w:rStyle w:val="Appelnotedebasdep"/>
        </w:rPr>
        <w:footnoteReference w:id="407"/>
      </w:r>
      <w:r>
        <w:t xml:space="preserve"> Deus poténtiæ</w:t>
      </w:r>
      <w:bookmarkStart w:id="36" w:name="y_MagnæDeusPotentiæ"/>
      <w:bookmarkEnd w:id="36"/>
      <w:r>
        <w:t>,</w:t>
      </w:r>
      <w:r w:rsidR="004A1FC4">
        <w:t xml:space="preserve"> </w:t>
      </w:r>
    </w:p>
    <w:p w:rsidR="004A1FC4" w:rsidRDefault="00D96D5B" w:rsidP="004951D9">
      <w:pPr>
        <w:pStyle w:val="vLig"/>
      </w:pPr>
      <w:r>
        <w:t>Qui ex aquis ortum genus</w:t>
      </w:r>
      <w:r w:rsidR="004A1FC4">
        <w:t xml:space="preserve"> </w:t>
      </w:r>
    </w:p>
    <w:p w:rsidR="004A1FC4" w:rsidRDefault="00D96D5B" w:rsidP="004951D9">
      <w:pPr>
        <w:pStyle w:val="vLig"/>
      </w:pPr>
      <w:r>
        <w:t xml:space="preserve">Partim </w:t>
      </w:r>
      <w:r w:rsidR="009522DA">
        <w:t>remíttis</w:t>
      </w:r>
      <w:r>
        <w:t xml:space="preserve"> gúrgiti,</w:t>
      </w:r>
      <w:r w:rsidR="004A1FC4">
        <w:t xml:space="preserve"> </w:t>
      </w:r>
    </w:p>
    <w:p w:rsidR="004A1FC4" w:rsidRDefault="00D96D5B" w:rsidP="004951D9">
      <w:pPr>
        <w:pStyle w:val="vImus"/>
      </w:pPr>
      <w:r>
        <w:t>Partim levas in áëra</w:t>
      </w:r>
      <w:r w:rsidR="004A1FC4">
        <w:t xml:space="preserve"> ; </w:t>
      </w:r>
    </w:p>
    <w:p w:rsidR="004A1FC4" w:rsidRDefault="00D96D5B" w:rsidP="004951D9">
      <w:pPr>
        <w:pStyle w:val="vLig"/>
      </w:pPr>
      <w:r>
        <w:t>Demérsa lymphis ímprimens</w:t>
      </w:r>
      <w:r w:rsidR="004307AC">
        <w:rPr>
          <w:rStyle w:val="Appelnotedebasdep"/>
        </w:rPr>
        <w:footnoteReference w:id="408"/>
      </w:r>
      <w:r w:rsidR="004307AC">
        <w:t>,</w:t>
      </w:r>
      <w:r w:rsidR="004A1FC4">
        <w:t xml:space="preserve"> </w:t>
      </w:r>
    </w:p>
    <w:p w:rsidR="004A1FC4" w:rsidRDefault="00D96D5B" w:rsidP="004951D9">
      <w:pPr>
        <w:pStyle w:val="vLig"/>
      </w:pPr>
      <w:r>
        <w:t>Subvécta cœlis érigens,</w:t>
      </w:r>
      <w:r w:rsidR="004A1FC4">
        <w:t xml:space="preserve"> </w:t>
      </w:r>
    </w:p>
    <w:p w:rsidR="004A1FC4" w:rsidRDefault="00D96D5B" w:rsidP="004951D9">
      <w:pPr>
        <w:pStyle w:val="vLig"/>
      </w:pPr>
      <w:r>
        <w:t>Ut stirpe ab una pródita</w:t>
      </w:r>
      <w:r w:rsidR="00A60559" w:rsidRPr="00003838">
        <w:rPr>
          <w:rStyle w:val="Appelnotedebasdep"/>
        </w:rPr>
        <w:footnoteReference w:id="409"/>
      </w:r>
      <w:r w:rsidR="004A1FC4">
        <w:t xml:space="preserve"> </w:t>
      </w:r>
    </w:p>
    <w:p w:rsidR="004A1FC4" w:rsidRDefault="00D96D5B" w:rsidP="004951D9">
      <w:pPr>
        <w:pStyle w:val="vImus"/>
      </w:pPr>
      <w:r>
        <w:t>Divérsa rápiant loca.</w:t>
      </w:r>
      <w:r w:rsidR="004A1FC4">
        <w:t xml:space="preserve"> </w:t>
      </w:r>
    </w:p>
    <w:p w:rsidR="004A1FC4" w:rsidRDefault="00D96D5B" w:rsidP="004951D9">
      <w:pPr>
        <w:pStyle w:val="vLig"/>
      </w:pPr>
      <w:r>
        <w:t>Largíre cunctis sérvulis,</w:t>
      </w:r>
      <w:r w:rsidR="004A1FC4">
        <w:t xml:space="preserve"> </w:t>
      </w:r>
    </w:p>
    <w:p w:rsidR="004A1FC4" w:rsidRDefault="00D96D5B" w:rsidP="004951D9">
      <w:pPr>
        <w:pStyle w:val="vLig"/>
      </w:pPr>
      <w:r>
        <w:t xml:space="preserve">Quos mundat unda </w:t>
      </w:r>
      <w:r w:rsidR="000E1885">
        <w:t>sánguinis</w:t>
      </w:r>
      <w:r w:rsidR="00A60559" w:rsidRPr="00003838">
        <w:rPr>
          <w:rStyle w:val="Appelnotedebasdep"/>
        </w:rPr>
        <w:footnoteReference w:id="410"/>
      </w:r>
      <w:r>
        <w:t>,</w:t>
      </w:r>
      <w:r w:rsidR="004A1FC4">
        <w:t xml:space="preserve"> </w:t>
      </w:r>
    </w:p>
    <w:p w:rsidR="004A1FC4" w:rsidRDefault="00D96D5B" w:rsidP="004951D9">
      <w:pPr>
        <w:pStyle w:val="vLig"/>
      </w:pPr>
      <w:r>
        <w:t>Nescíre lapsus críminum,</w:t>
      </w:r>
      <w:r w:rsidR="004A1FC4">
        <w:t xml:space="preserve"> </w:t>
      </w:r>
    </w:p>
    <w:p w:rsidR="004A1FC4" w:rsidRDefault="00D96D5B" w:rsidP="004951D9">
      <w:pPr>
        <w:pStyle w:val="vImus"/>
      </w:pPr>
      <w:r>
        <w:t>Nec ferre mortis tǽdium,</w:t>
      </w:r>
      <w:r w:rsidR="004A1FC4">
        <w:t xml:space="preserve"> </w:t>
      </w:r>
    </w:p>
    <w:p w:rsidR="004A1FC4" w:rsidRDefault="00D96D5B" w:rsidP="004951D9">
      <w:pPr>
        <w:pStyle w:val="vLig"/>
      </w:pPr>
      <w:r>
        <w:t>Ut culpa nullum déprimat,</w:t>
      </w:r>
      <w:r w:rsidR="004A1FC4">
        <w:t xml:space="preserve"> </w:t>
      </w:r>
    </w:p>
    <w:p w:rsidR="004A1FC4" w:rsidRDefault="00D96D5B" w:rsidP="004951D9">
      <w:pPr>
        <w:pStyle w:val="vLig"/>
      </w:pPr>
      <w:r>
        <w:t>Nullum levet jactántia,</w:t>
      </w:r>
      <w:r w:rsidR="004A1FC4">
        <w:t xml:space="preserve"> </w:t>
      </w:r>
    </w:p>
    <w:p w:rsidR="004A1FC4" w:rsidRDefault="00D96D5B" w:rsidP="004951D9">
      <w:pPr>
        <w:pStyle w:val="vLig"/>
      </w:pPr>
      <w:r>
        <w:t>Eli</w:t>
      </w:r>
      <w:r w:rsidR="0079725C">
        <w:t>s</w:t>
      </w:r>
      <w:r>
        <w:t>a mens ne cóncidat,</w:t>
      </w:r>
      <w:r w:rsidR="004A1FC4">
        <w:t xml:space="preserve"> </w:t>
      </w:r>
    </w:p>
    <w:p w:rsidR="006552FF" w:rsidRDefault="00D96D5B" w:rsidP="004951D9">
      <w:pPr>
        <w:pStyle w:val="vImus"/>
      </w:pPr>
      <w:r>
        <w:t>Eláta mens ne córruat.</w:t>
      </w:r>
      <w:r w:rsidR="004A1FC4">
        <w:t xml:space="preserve"> </w:t>
      </w:r>
    </w:p>
    <w:p w:rsidR="006552FF" w:rsidRDefault="00D96D5B" w:rsidP="00BE2418">
      <w:pPr>
        <w:pStyle w:val="Titre4"/>
      </w:pPr>
      <w:r>
        <w:lastRenderedPageBreak/>
        <w:t xml:space="preserve">IX. </w:t>
      </w:r>
      <w:r w:rsidR="000E1885">
        <w:t>Sixième</w:t>
      </w:r>
      <w:r>
        <w:t xml:space="preserve"> jour</w:t>
      </w:r>
      <w:r w:rsidR="00A60559" w:rsidRPr="00003838">
        <w:rPr>
          <w:rStyle w:val="Appelnotedebasdep"/>
        </w:rPr>
        <w:footnoteReference w:id="411"/>
      </w:r>
      <w:r>
        <w:t>.</w:t>
      </w:r>
      <w:r w:rsidR="004A1FC4">
        <w:t xml:space="preserve"> </w:t>
      </w:r>
    </w:p>
    <w:p w:rsidR="004A1FC4" w:rsidRDefault="000E1885" w:rsidP="004951D9">
      <w:pPr>
        <w:pStyle w:val="vLig"/>
      </w:pPr>
      <w:r>
        <w:t>Plasmátor</w:t>
      </w:r>
      <w:r w:rsidR="00A60559" w:rsidRPr="00003838">
        <w:rPr>
          <w:rStyle w:val="Appelnotedebasdep"/>
        </w:rPr>
        <w:footnoteReference w:id="412"/>
      </w:r>
      <w:r w:rsidR="00D96D5B">
        <w:t xml:space="preserve"> hóminis Deus</w:t>
      </w:r>
      <w:bookmarkStart w:id="37" w:name="y_PlasmatorHominisDeus"/>
      <w:bookmarkEnd w:id="37"/>
      <w:r w:rsidR="00D96D5B">
        <w:t>,</w:t>
      </w:r>
      <w:r w:rsidR="004A1FC4">
        <w:t xml:space="preserve"> </w:t>
      </w:r>
    </w:p>
    <w:p w:rsidR="004A1FC4" w:rsidRDefault="00D96D5B" w:rsidP="004951D9">
      <w:pPr>
        <w:pStyle w:val="vLig"/>
      </w:pPr>
      <w:r>
        <w:t>Qui cuncta solus órdinans,</w:t>
      </w:r>
      <w:r w:rsidR="004A1FC4">
        <w:t xml:space="preserve"> </w:t>
      </w:r>
    </w:p>
    <w:p w:rsidR="004A1FC4" w:rsidRDefault="00D96D5B" w:rsidP="004951D9">
      <w:pPr>
        <w:pStyle w:val="vLig"/>
      </w:pPr>
      <w:r>
        <w:t>Humum jubes prodúcere</w:t>
      </w:r>
      <w:r w:rsidR="004A1FC4">
        <w:t xml:space="preserve"> </w:t>
      </w:r>
    </w:p>
    <w:p w:rsidR="004A1FC4" w:rsidRDefault="00D96D5B" w:rsidP="004951D9">
      <w:pPr>
        <w:pStyle w:val="vImus"/>
      </w:pPr>
      <w:r>
        <w:t>Reptántis et feræ genus</w:t>
      </w:r>
      <w:r w:rsidR="004A1FC4">
        <w:t xml:space="preserve"> ; </w:t>
      </w:r>
    </w:p>
    <w:p w:rsidR="004A1FC4" w:rsidRDefault="00D96D5B" w:rsidP="004951D9">
      <w:pPr>
        <w:pStyle w:val="vLig"/>
      </w:pPr>
      <w:r>
        <w:t>Qui magna rerum córpora</w:t>
      </w:r>
      <w:r w:rsidR="004A1FC4">
        <w:t xml:space="preserve"> </w:t>
      </w:r>
    </w:p>
    <w:p w:rsidR="004A1FC4" w:rsidRDefault="00D96D5B" w:rsidP="004951D9">
      <w:pPr>
        <w:pStyle w:val="vLig"/>
      </w:pPr>
      <w:r>
        <w:t>Dictu</w:t>
      </w:r>
      <w:r w:rsidR="00A60559" w:rsidRPr="00003838">
        <w:rPr>
          <w:rStyle w:val="Appelnotedebasdep"/>
        </w:rPr>
        <w:footnoteReference w:id="413"/>
      </w:r>
      <w:r>
        <w:t xml:space="preserve"> jubéntis vívida,</w:t>
      </w:r>
      <w:r w:rsidR="004A1FC4">
        <w:t xml:space="preserve"> </w:t>
      </w:r>
    </w:p>
    <w:p w:rsidR="004A1FC4" w:rsidRDefault="00D96D5B" w:rsidP="004951D9">
      <w:pPr>
        <w:pStyle w:val="vLig"/>
      </w:pPr>
      <w:r>
        <w:t>Ut sérviant per órdinem</w:t>
      </w:r>
      <w:r w:rsidR="004A1FC4">
        <w:t xml:space="preserve"> </w:t>
      </w:r>
    </w:p>
    <w:p w:rsidR="004A1FC4" w:rsidRDefault="00D96D5B" w:rsidP="004951D9">
      <w:pPr>
        <w:pStyle w:val="vImus"/>
      </w:pPr>
      <w:r>
        <w:t xml:space="preserve">Subdens dedísti </w:t>
      </w:r>
      <w:r w:rsidR="000E1885">
        <w:t>hómini</w:t>
      </w:r>
      <w:r w:rsidR="00A60559" w:rsidRPr="00003838">
        <w:rPr>
          <w:rStyle w:val="Appelnotedebasdep"/>
        </w:rPr>
        <w:footnoteReference w:id="414"/>
      </w:r>
      <w:r w:rsidR="004A1FC4">
        <w:t xml:space="preserve"> ; </w:t>
      </w:r>
    </w:p>
    <w:p w:rsidR="004A1FC4" w:rsidRDefault="00D96D5B" w:rsidP="004951D9">
      <w:pPr>
        <w:pStyle w:val="vLig"/>
      </w:pPr>
      <w:r>
        <w:t>Repélle servis a tuis</w:t>
      </w:r>
      <w:r w:rsidR="004A1FC4">
        <w:t xml:space="preserve"> </w:t>
      </w:r>
    </w:p>
    <w:p w:rsidR="004A1FC4" w:rsidRDefault="00D96D5B" w:rsidP="004951D9">
      <w:pPr>
        <w:pStyle w:val="vLig"/>
      </w:pPr>
      <w:r>
        <w:t>Quidquid per immundítiam</w:t>
      </w:r>
      <w:r w:rsidR="004A1FC4">
        <w:t xml:space="preserve"> </w:t>
      </w:r>
    </w:p>
    <w:p w:rsidR="004A1FC4" w:rsidRDefault="00D96D5B" w:rsidP="004951D9">
      <w:pPr>
        <w:pStyle w:val="vLig"/>
      </w:pPr>
      <w:r>
        <w:t>Aut móribus se súggerit,</w:t>
      </w:r>
      <w:r w:rsidR="004A1FC4">
        <w:t xml:space="preserve"> </w:t>
      </w:r>
    </w:p>
    <w:p w:rsidR="004A1FC4" w:rsidRDefault="00D96D5B" w:rsidP="004951D9">
      <w:pPr>
        <w:pStyle w:val="vImus"/>
      </w:pPr>
      <w:r>
        <w:t>Aut áctibus se intérserit.</w:t>
      </w:r>
      <w:r w:rsidR="004A1FC4">
        <w:t xml:space="preserve"> </w:t>
      </w:r>
    </w:p>
    <w:p w:rsidR="004A1FC4" w:rsidRDefault="00D96D5B" w:rsidP="004951D9">
      <w:pPr>
        <w:pStyle w:val="vLig"/>
      </w:pPr>
      <w:r>
        <w:t>Da gaudiórum prǽmia,</w:t>
      </w:r>
      <w:r w:rsidR="004A1FC4">
        <w:t xml:space="preserve"> </w:t>
      </w:r>
    </w:p>
    <w:p w:rsidR="004A1FC4" w:rsidRDefault="00D96D5B" w:rsidP="004951D9">
      <w:pPr>
        <w:pStyle w:val="vLig"/>
      </w:pPr>
      <w:r>
        <w:t>Da gratiárum múnera,</w:t>
      </w:r>
      <w:r w:rsidR="004A1FC4">
        <w:t xml:space="preserve"> </w:t>
      </w:r>
    </w:p>
    <w:p w:rsidR="004A1FC4" w:rsidRDefault="00D96D5B" w:rsidP="004951D9">
      <w:pPr>
        <w:pStyle w:val="vLig"/>
      </w:pPr>
      <w:r>
        <w:t>Dissólve litis</w:t>
      </w:r>
      <w:r w:rsidR="00A60559" w:rsidRPr="00003838">
        <w:rPr>
          <w:rStyle w:val="Appelnotedebasdep"/>
        </w:rPr>
        <w:footnoteReference w:id="415"/>
      </w:r>
      <w:r>
        <w:t xml:space="preserve"> víncula,</w:t>
      </w:r>
      <w:r w:rsidR="004A1FC4">
        <w:t xml:space="preserve"> </w:t>
      </w:r>
    </w:p>
    <w:p w:rsidR="006552FF" w:rsidRDefault="00D96D5B" w:rsidP="004951D9">
      <w:pPr>
        <w:pStyle w:val="vImus"/>
      </w:pPr>
      <w:r>
        <w:t>Astrínge pacis fœ́dera.</w:t>
      </w:r>
      <w:r w:rsidR="004A1FC4">
        <w:t xml:space="preserve"> </w:t>
      </w:r>
    </w:p>
    <w:p w:rsidR="006552FF" w:rsidRDefault="00D96D5B" w:rsidP="00BE2418">
      <w:pPr>
        <w:pStyle w:val="Titre4"/>
      </w:pPr>
      <w:r>
        <w:t xml:space="preserve">X. </w:t>
      </w:r>
      <w:r w:rsidR="000E1885">
        <w:t>Septième</w:t>
      </w:r>
      <w:r>
        <w:t xml:space="preserve"> jour.</w:t>
      </w:r>
      <w:r w:rsidR="004A1FC4">
        <w:t xml:space="preserve"> </w:t>
      </w:r>
    </w:p>
    <w:p w:rsidR="004A1FC4" w:rsidRDefault="00A73D59" w:rsidP="004951D9">
      <w:pPr>
        <w:pStyle w:val="vLig"/>
      </w:pPr>
      <w:r>
        <w:t>Deus</w:t>
      </w:r>
      <w:r w:rsidR="00A60559" w:rsidRPr="00003838">
        <w:rPr>
          <w:rStyle w:val="Appelnotedebasdep"/>
        </w:rPr>
        <w:footnoteReference w:id="416"/>
      </w:r>
      <w:r w:rsidR="00D96D5B">
        <w:t xml:space="preserve"> creátor ómnium</w:t>
      </w:r>
      <w:bookmarkStart w:id="38" w:name="y_DeusCreatorOmnium"/>
      <w:bookmarkEnd w:id="38"/>
      <w:r w:rsidR="00D96D5B">
        <w:t>,</w:t>
      </w:r>
      <w:r w:rsidR="004A1FC4">
        <w:t xml:space="preserve"> </w:t>
      </w:r>
    </w:p>
    <w:p w:rsidR="004A1FC4" w:rsidRDefault="009522DA" w:rsidP="004951D9">
      <w:pPr>
        <w:pStyle w:val="vLig"/>
      </w:pPr>
      <w:r>
        <w:t>Políque</w:t>
      </w:r>
      <w:r w:rsidR="00D96D5B">
        <w:t xml:space="preserve"> rector, véstiens</w:t>
      </w:r>
      <w:r w:rsidR="004A1FC4">
        <w:t xml:space="preserve"> </w:t>
      </w:r>
    </w:p>
    <w:p w:rsidR="004A1FC4" w:rsidRDefault="00D96D5B" w:rsidP="004951D9">
      <w:pPr>
        <w:pStyle w:val="vLig"/>
      </w:pPr>
      <w:r>
        <w:t>Diem decóro lúmine,</w:t>
      </w:r>
      <w:r w:rsidR="004A1FC4">
        <w:t xml:space="preserve"> </w:t>
      </w:r>
    </w:p>
    <w:p w:rsidR="004A1FC4" w:rsidRDefault="00D96D5B" w:rsidP="004951D9">
      <w:pPr>
        <w:pStyle w:val="vImus"/>
      </w:pPr>
      <w:r>
        <w:t>Noctem sopóris grátia,</w:t>
      </w:r>
      <w:r w:rsidR="004A1FC4">
        <w:t xml:space="preserve"> </w:t>
      </w:r>
    </w:p>
    <w:p w:rsidR="004A1FC4" w:rsidRDefault="00D96D5B" w:rsidP="004951D9">
      <w:pPr>
        <w:pStyle w:val="vLig"/>
      </w:pPr>
      <w:r>
        <w:t>Artus solútos ut quies</w:t>
      </w:r>
      <w:r w:rsidR="004A1FC4">
        <w:t xml:space="preserve"> </w:t>
      </w:r>
    </w:p>
    <w:p w:rsidR="004A1FC4" w:rsidRDefault="00D96D5B" w:rsidP="004951D9">
      <w:pPr>
        <w:pStyle w:val="vLig"/>
      </w:pPr>
      <w:r>
        <w:t>Reddat labóris úsui,</w:t>
      </w:r>
      <w:r w:rsidR="004A1FC4">
        <w:t xml:space="preserve"> </w:t>
      </w:r>
    </w:p>
    <w:p w:rsidR="004A1FC4" w:rsidRDefault="00D96D5B" w:rsidP="004951D9">
      <w:pPr>
        <w:pStyle w:val="vLig"/>
      </w:pPr>
      <w:r>
        <w:t>Mentésque fessas állevet,</w:t>
      </w:r>
      <w:r w:rsidR="004A1FC4">
        <w:t xml:space="preserve"> </w:t>
      </w:r>
    </w:p>
    <w:p w:rsidR="004A1FC4" w:rsidRDefault="00D96D5B" w:rsidP="004951D9">
      <w:pPr>
        <w:pStyle w:val="vImus"/>
      </w:pPr>
      <w:r>
        <w:t>Lucásque solvat ánxios,</w:t>
      </w:r>
      <w:r w:rsidR="004A1FC4">
        <w:t xml:space="preserve"> </w:t>
      </w:r>
    </w:p>
    <w:p w:rsidR="004A1FC4" w:rsidRDefault="00D96D5B" w:rsidP="004951D9">
      <w:pPr>
        <w:pStyle w:val="vLig"/>
      </w:pPr>
      <w:r>
        <w:lastRenderedPageBreak/>
        <w:t>Grates</w:t>
      </w:r>
      <w:r w:rsidR="004307AC">
        <w:rPr>
          <w:rStyle w:val="Appelnotedebasdep"/>
        </w:rPr>
        <w:footnoteReference w:id="417"/>
      </w:r>
      <w:r w:rsidR="004307AC">
        <w:t>,</w:t>
      </w:r>
      <w:r>
        <w:t xml:space="preserve"> perácto jam die</w:t>
      </w:r>
      <w:r w:rsidR="00A60559" w:rsidRPr="00003838">
        <w:rPr>
          <w:rStyle w:val="Appelnotedebasdep"/>
        </w:rPr>
        <w:footnoteReference w:id="418"/>
      </w:r>
      <w:r>
        <w:t>,</w:t>
      </w:r>
      <w:r w:rsidR="004A1FC4">
        <w:t xml:space="preserve"> </w:t>
      </w:r>
    </w:p>
    <w:p w:rsidR="004A1FC4" w:rsidRDefault="00D96D5B" w:rsidP="004951D9">
      <w:pPr>
        <w:pStyle w:val="vLig"/>
      </w:pPr>
      <w:r>
        <w:t>Et noctis exórtu preces</w:t>
      </w:r>
      <w:r w:rsidR="004A1FC4">
        <w:t xml:space="preserve"> </w:t>
      </w:r>
    </w:p>
    <w:p w:rsidR="004A1FC4" w:rsidRDefault="00D96D5B" w:rsidP="004951D9">
      <w:pPr>
        <w:pStyle w:val="vLig"/>
      </w:pPr>
      <w:r>
        <w:t>Votis (reos ut ádjuves)</w:t>
      </w:r>
      <w:r w:rsidR="004A1FC4">
        <w:t xml:space="preserve"> </w:t>
      </w:r>
    </w:p>
    <w:p w:rsidR="004A1FC4" w:rsidRDefault="00D96D5B" w:rsidP="004951D9">
      <w:pPr>
        <w:pStyle w:val="vImus"/>
      </w:pPr>
      <w:r>
        <w:t>Hymnum canéntes, sólvimus</w:t>
      </w:r>
      <w:r w:rsidR="00A60559" w:rsidRPr="00003838">
        <w:rPr>
          <w:rStyle w:val="Appelnotedebasdep"/>
        </w:rPr>
        <w:footnoteReference w:id="419"/>
      </w:r>
      <w:r>
        <w:t>.</w:t>
      </w:r>
      <w:r w:rsidR="004A1FC4">
        <w:t xml:space="preserve"> </w:t>
      </w:r>
    </w:p>
    <w:p w:rsidR="004A1FC4" w:rsidRDefault="00D96D5B" w:rsidP="004951D9">
      <w:pPr>
        <w:pStyle w:val="vLig"/>
      </w:pPr>
      <w:r>
        <w:t>Te cordis ima cóncinant,</w:t>
      </w:r>
      <w:r w:rsidR="004A1FC4">
        <w:t xml:space="preserve"> </w:t>
      </w:r>
    </w:p>
    <w:p w:rsidR="004A1FC4" w:rsidRDefault="00D96D5B" w:rsidP="004951D9">
      <w:pPr>
        <w:pStyle w:val="vLig"/>
      </w:pPr>
      <w:r>
        <w:t>Te vox canóra cóncrepet,</w:t>
      </w:r>
      <w:r w:rsidR="004A1FC4">
        <w:t xml:space="preserve"> </w:t>
      </w:r>
    </w:p>
    <w:p w:rsidR="004A1FC4" w:rsidRDefault="00D96D5B" w:rsidP="004951D9">
      <w:pPr>
        <w:pStyle w:val="vLig"/>
      </w:pPr>
      <w:r>
        <w:t>Te díligat castus amor,</w:t>
      </w:r>
      <w:r w:rsidR="004A1FC4">
        <w:t xml:space="preserve"> </w:t>
      </w:r>
    </w:p>
    <w:p w:rsidR="004A1FC4" w:rsidRDefault="00D96D5B" w:rsidP="004951D9">
      <w:pPr>
        <w:pStyle w:val="vImus"/>
      </w:pPr>
      <w:r>
        <w:t>Te mens adóret sóbria</w:t>
      </w:r>
      <w:r w:rsidR="004A1FC4">
        <w:t xml:space="preserve"> : </w:t>
      </w:r>
    </w:p>
    <w:p w:rsidR="004A1FC4" w:rsidRDefault="00D96D5B" w:rsidP="004951D9">
      <w:pPr>
        <w:pStyle w:val="vLig"/>
      </w:pPr>
      <w:r>
        <w:t>Ut, quum profúnda cl</w:t>
      </w:r>
      <w:r w:rsidR="009522DA">
        <w:t>áuserit</w:t>
      </w:r>
      <w:r w:rsidR="004A1FC4">
        <w:t xml:space="preserve"> </w:t>
      </w:r>
    </w:p>
    <w:p w:rsidR="004A1FC4" w:rsidRDefault="00D96D5B" w:rsidP="004951D9">
      <w:pPr>
        <w:pStyle w:val="vLig"/>
      </w:pPr>
      <w:r>
        <w:t>Diem calígo</w:t>
      </w:r>
      <w:r w:rsidR="00A60559" w:rsidRPr="00003838">
        <w:rPr>
          <w:rStyle w:val="Appelnotedebasdep"/>
        </w:rPr>
        <w:footnoteReference w:id="420"/>
      </w:r>
      <w:r>
        <w:t xml:space="preserve"> nóctium,</w:t>
      </w:r>
      <w:r w:rsidR="004A1FC4">
        <w:t xml:space="preserve"> </w:t>
      </w:r>
    </w:p>
    <w:p w:rsidR="004A1FC4" w:rsidRDefault="00D96D5B" w:rsidP="004951D9">
      <w:pPr>
        <w:pStyle w:val="vLig"/>
      </w:pPr>
      <w:r>
        <w:t>Fides ténebras</w:t>
      </w:r>
      <w:bookmarkStart w:id="39" w:name="_Ref106981644"/>
      <w:r w:rsidR="00A60559" w:rsidRPr="00003838">
        <w:rPr>
          <w:rStyle w:val="Appelnotedebasdep"/>
        </w:rPr>
        <w:footnoteReference w:id="421"/>
      </w:r>
      <w:bookmarkEnd w:id="39"/>
      <w:r>
        <w:t xml:space="preserve"> nésciat,</w:t>
      </w:r>
      <w:r w:rsidR="004A1FC4">
        <w:t xml:space="preserve"> </w:t>
      </w:r>
    </w:p>
    <w:p w:rsidR="004A1FC4" w:rsidRDefault="000E1885" w:rsidP="004951D9">
      <w:pPr>
        <w:pStyle w:val="vImus"/>
      </w:pPr>
      <w:r>
        <w:t>Et nox f</w:t>
      </w:r>
      <w:r w:rsidR="00D96D5B">
        <w:t>ide relúcet.</w:t>
      </w:r>
      <w:r w:rsidR="004A1FC4">
        <w:t xml:space="preserve"> </w:t>
      </w:r>
    </w:p>
    <w:p w:rsidR="004A1FC4" w:rsidRDefault="000E1885" w:rsidP="004951D9">
      <w:pPr>
        <w:pStyle w:val="vLig"/>
      </w:pPr>
      <w:r>
        <w:t>Dormíre</w:t>
      </w:r>
      <w:bookmarkStart w:id="41" w:name="_Ref106981654"/>
      <w:r w:rsidR="00A60559" w:rsidRPr="00003838">
        <w:rPr>
          <w:rStyle w:val="Appelnotedebasdep"/>
        </w:rPr>
        <w:footnoteReference w:id="422"/>
      </w:r>
      <w:bookmarkEnd w:id="41"/>
      <w:r w:rsidR="00D96D5B">
        <w:t xml:space="preserve"> mentem ne sinas,</w:t>
      </w:r>
      <w:r w:rsidR="004A1FC4">
        <w:t xml:space="preserve"> </w:t>
      </w:r>
    </w:p>
    <w:p w:rsidR="004A1FC4" w:rsidRDefault="00D96D5B" w:rsidP="004951D9">
      <w:pPr>
        <w:pStyle w:val="vLig"/>
      </w:pPr>
      <w:r>
        <w:t>Dormíre culpa nóverit,</w:t>
      </w:r>
      <w:r w:rsidR="004A1FC4">
        <w:t xml:space="preserve"> </w:t>
      </w:r>
    </w:p>
    <w:p w:rsidR="004A1FC4" w:rsidRDefault="00D96D5B" w:rsidP="004951D9">
      <w:pPr>
        <w:pStyle w:val="vLig"/>
      </w:pPr>
      <w:r>
        <w:t>Castos fides refr</w:t>
      </w:r>
      <w:r w:rsidR="000E1885">
        <w:t>í</w:t>
      </w:r>
      <w:r>
        <w:t>gerans</w:t>
      </w:r>
      <w:r w:rsidR="004A1FC4">
        <w:t xml:space="preserve"> </w:t>
      </w:r>
    </w:p>
    <w:p w:rsidR="004A1FC4" w:rsidRDefault="00D96D5B" w:rsidP="004951D9">
      <w:pPr>
        <w:pStyle w:val="vImus"/>
      </w:pPr>
      <w:r>
        <w:t>Somni vapórem témperet.</w:t>
      </w:r>
      <w:r w:rsidR="004A1FC4">
        <w:t xml:space="preserve"> </w:t>
      </w:r>
    </w:p>
    <w:p w:rsidR="004A1FC4" w:rsidRDefault="00D96D5B" w:rsidP="004951D9">
      <w:pPr>
        <w:pStyle w:val="vLig"/>
      </w:pPr>
      <w:r>
        <w:t>Exúta sensu lúbrico,</w:t>
      </w:r>
      <w:r w:rsidR="004A1FC4">
        <w:t xml:space="preserve"> </w:t>
      </w:r>
    </w:p>
    <w:p w:rsidR="004A1FC4" w:rsidRDefault="00D96D5B" w:rsidP="004951D9">
      <w:pPr>
        <w:pStyle w:val="vLig"/>
      </w:pPr>
      <w:r>
        <w:t>Te cordis alta s</w:t>
      </w:r>
      <w:r w:rsidR="009522DA">
        <w:t>ómnient</w:t>
      </w:r>
      <w:r>
        <w:t>,</w:t>
      </w:r>
      <w:r w:rsidR="004A1FC4">
        <w:t xml:space="preserve"> </w:t>
      </w:r>
    </w:p>
    <w:p w:rsidR="004A1FC4" w:rsidRDefault="00D96D5B" w:rsidP="004951D9">
      <w:pPr>
        <w:pStyle w:val="vLig"/>
      </w:pPr>
      <w:r>
        <w:t>Nec hostis ínvidi dolo</w:t>
      </w:r>
      <w:r w:rsidR="004A1FC4">
        <w:t xml:space="preserve"> </w:t>
      </w:r>
    </w:p>
    <w:p w:rsidR="004A1FC4" w:rsidRDefault="00D96D5B" w:rsidP="004951D9">
      <w:pPr>
        <w:pStyle w:val="vImus"/>
      </w:pPr>
      <w:r>
        <w:t xml:space="preserve">Pavor </w:t>
      </w:r>
      <w:r w:rsidR="009522DA">
        <w:t>quiétos</w:t>
      </w:r>
      <w:r>
        <w:t xml:space="preserve"> súscitet.</w:t>
      </w:r>
      <w:r w:rsidR="004A1FC4">
        <w:t xml:space="preserve"> </w:t>
      </w:r>
    </w:p>
    <w:p w:rsidR="004A1FC4" w:rsidRDefault="009522DA" w:rsidP="004951D9">
      <w:pPr>
        <w:pStyle w:val="vLig"/>
      </w:pPr>
      <w:r>
        <w:t>Christum</w:t>
      </w:r>
      <w:r w:rsidR="00D96D5B">
        <w:t xml:space="preserve"> rogémus et Patrem</w:t>
      </w:r>
      <w:r w:rsidR="004A1FC4">
        <w:t xml:space="preserve"> </w:t>
      </w:r>
    </w:p>
    <w:p w:rsidR="004A1FC4" w:rsidRDefault="000E1885" w:rsidP="004951D9">
      <w:pPr>
        <w:pStyle w:val="vLig"/>
      </w:pPr>
      <w:r>
        <w:t>Chri</w:t>
      </w:r>
      <w:r w:rsidR="00D96D5B">
        <w:t>sti Patrísque Spíritum</w:t>
      </w:r>
      <w:r w:rsidR="004A1FC4">
        <w:t xml:space="preserve"> ; </w:t>
      </w:r>
    </w:p>
    <w:p w:rsidR="004A1FC4" w:rsidRDefault="00D96D5B" w:rsidP="004951D9">
      <w:pPr>
        <w:pStyle w:val="vLig"/>
      </w:pPr>
      <w:r>
        <w:t>Unum</w:t>
      </w:r>
      <w:r w:rsidR="00A60559" w:rsidRPr="00003838">
        <w:rPr>
          <w:rStyle w:val="Appelnotedebasdep"/>
        </w:rPr>
        <w:footnoteReference w:id="423"/>
      </w:r>
      <w:r>
        <w:t xml:space="preserve"> potens per ómnia</w:t>
      </w:r>
      <w:r w:rsidR="001F7738" w:rsidRPr="00003838">
        <w:rPr>
          <w:rStyle w:val="Appelnotedebasdep"/>
        </w:rPr>
        <w:footnoteReference w:id="424"/>
      </w:r>
      <w:r w:rsidR="004A1FC4">
        <w:t xml:space="preserve"> </w:t>
      </w:r>
    </w:p>
    <w:p w:rsidR="006552FF" w:rsidRDefault="00D96D5B" w:rsidP="004951D9">
      <w:pPr>
        <w:pStyle w:val="vImus"/>
      </w:pPr>
      <w:r>
        <w:t>Fove precántes Trínitas.</w:t>
      </w:r>
      <w:r w:rsidR="004A1FC4">
        <w:t xml:space="preserve"> </w:t>
      </w:r>
    </w:p>
    <w:p w:rsidR="004A1FC4" w:rsidRDefault="00D96D5B" w:rsidP="000E1885">
      <w:pPr>
        <w:pStyle w:val="Titre3"/>
      </w:pPr>
      <w:bookmarkStart w:id="43" w:name="_Toc107085318"/>
      <w:r>
        <w:lastRenderedPageBreak/>
        <w:t>HYMNES</w:t>
      </w:r>
      <w:r w:rsidR="004A1FC4">
        <w:t xml:space="preserve"> </w:t>
      </w:r>
      <w:r w:rsidR="000E1885">
        <w:t xml:space="preserve">POUR </w:t>
      </w:r>
      <w:r>
        <w:t xml:space="preserve">LES </w:t>
      </w:r>
      <w:r w:rsidR="000E1885">
        <w:t>H</w:t>
      </w:r>
      <w:r>
        <w:t>EURES</w:t>
      </w:r>
      <w:r w:rsidR="00A60559" w:rsidRPr="00003838">
        <w:rPr>
          <w:rStyle w:val="Appelnotedebasdep"/>
        </w:rPr>
        <w:footnoteReference w:id="425"/>
      </w:r>
      <w:r>
        <w:t>.</w:t>
      </w:r>
      <w:bookmarkEnd w:id="43"/>
      <w:r w:rsidR="004A1FC4">
        <w:t xml:space="preserve"> </w:t>
      </w:r>
    </w:p>
    <w:p w:rsidR="004A1FC4" w:rsidRPr="00C1442F" w:rsidRDefault="00D96D5B" w:rsidP="00BE2418">
      <w:pPr>
        <w:pStyle w:val="Titre4"/>
        <w:rPr>
          <w:lang w:val="en-GB"/>
        </w:rPr>
      </w:pPr>
      <w:r w:rsidRPr="00C1442F">
        <w:rPr>
          <w:lang w:val="en-GB"/>
        </w:rPr>
        <w:t>XI. Ad Primam.</w:t>
      </w:r>
      <w:r w:rsidR="004A1FC4" w:rsidRPr="00C1442F">
        <w:rPr>
          <w:lang w:val="en-GB"/>
        </w:rPr>
        <w:t xml:space="preserve"> </w:t>
      </w:r>
    </w:p>
    <w:p w:rsidR="004951D9" w:rsidRPr="00C1442F" w:rsidRDefault="00D96D5B" w:rsidP="004951D9">
      <w:pPr>
        <w:pStyle w:val="vLig"/>
        <w:rPr>
          <w:lang w:val="en-GB"/>
        </w:rPr>
      </w:pPr>
      <w:r w:rsidRPr="00C1442F">
        <w:rPr>
          <w:lang w:val="en-GB"/>
        </w:rPr>
        <w:t>Jam</w:t>
      </w:r>
      <w:r w:rsidR="00A60559" w:rsidRPr="00003838">
        <w:rPr>
          <w:rStyle w:val="Appelnotedebasdep"/>
        </w:rPr>
        <w:footnoteReference w:id="426"/>
      </w:r>
      <w:r w:rsidRPr="00C1442F">
        <w:rPr>
          <w:lang w:val="en-GB"/>
        </w:rPr>
        <w:t xml:space="preserve"> lucis</w:t>
      </w:r>
      <w:bookmarkStart w:id="44" w:name="y_JamLucis"/>
      <w:bookmarkEnd w:id="44"/>
      <w:r w:rsidRPr="00C1442F">
        <w:rPr>
          <w:lang w:val="en-GB"/>
        </w:rPr>
        <w:t xml:space="preserve"> orto sídere </w:t>
      </w:r>
    </w:p>
    <w:p w:rsidR="004951D9" w:rsidRDefault="00D96D5B" w:rsidP="004951D9">
      <w:pPr>
        <w:pStyle w:val="vLig"/>
      </w:pPr>
      <w:r>
        <w:t xml:space="preserve">Deum precémur súpplices, </w:t>
      </w:r>
    </w:p>
    <w:p w:rsidR="004951D9" w:rsidRDefault="004951D9" w:rsidP="004951D9">
      <w:pPr>
        <w:pStyle w:val="vLig"/>
      </w:pPr>
      <w:r>
        <w:t xml:space="preserve">Ut in diúrnis áctibus </w:t>
      </w:r>
    </w:p>
    <w:p w:rsidR="004A1FC4" w:rsidRDefault="00D96D5B" w:rsidP="004951D9">
      <w:pPr>
        <w:pStyle w:val="vImus"/>
      </w:pPr>
      <w:r>
        <w:t>Nos servet a nocéntibus.</w:t>
      </w:r>
      <w:r w:rsidR="004A1FC4">
        <w:t xml:space="preserve"> </w:t>
      </w:r>
    </w:p>
    <w:p w:rsidR="004A1FC4" w:rsidRDefault="009522DA" w:rsidP="004951D9">
      <w:pPr>
        <w:pStyle w:val="vLig"/>
      </w:pPr>
      <w:r>
        <w:t>Linguam</w:t>
      </w:r>
      <w:r w:rsidR="00D96D5B">
        <w:t xml:space="preserve"> refrénans témperet,</w:t>
      </w:r>
      <w:r w:rsidR="004A1FC4">
        <w:t xml:space="preserve"> </w:t>
      </w:r>
    </w:p>
    <w:p w:rsidR="004A1FC4" w:rsidRPr="00CC557B" w:rsidRDefault="00D96D5B" w:rsidP="004951D9">
      <w:pPr>
        <w:pStyle w:val="vLig"/>
      </w:pPr>
      <w:r w:rsidRPr="00CC557B">
        <w:t>Ne Hiis horror ínsonet,</w:t>
      </w:r>
      <w:r w:rsidR="004A1FC4" w:rsidRPr="00CC557B">
        <w:t xml:space="preserve"> </w:t>
      </w:r>
    </w:p>
    <w:p w:rsidR="004A1FC4" w:rsidRPr="00CC557B" w:rsidRDefault="00D96D5B" w:rsidP="004951D9">
      <w:pPr>
        <w:pStyle w:val="vLig"/>
      </w:pPr>
      <w:r w:rsidRPr="00CC557B">
        <w:t>Visum</w:t>
      </w:r>
      <w:r w:rsidR="001F7738" w:rsidRPr="00CC557B">
        <w:t xml:space="preserve"> </w:t>
      </w:r>
      <w:r w:rsidRPr="00CC557B">
        <w:t>fovéndo cóntegat,</w:t>
      </w:r>
      <w:r w:rsidR="004A1FC4" w:rsidRPr="00CC557B">
        <w:t xml:space="preserve"> </w:t>
      </w:r>
    </w:p>
    <w:p w:rsidR="004A1FC4" w:rsidRDefault="00D96D5B" w:rsidP="004951D9">
      <w:pPr>
        <w:pStyle w:val="vImus"/>
      </w:pPr>
      <w:r>
        <w:t>Ne vanitátes</w:t>
      </w:r>
      <w:r w:rsidR="00A60559" w:rsidRPr="00003838">
        <w:rPr>
          <w:rStyle w:val="Appelnotedebasdep"/>
        </w:rPr>
        <w:footnoteReference w:id="427"/>
      </w:r>
      <w:r>
        <w:t xml:space="preserve"> </w:t>
      </w:r>
      <w:r w:rsidR="000E1885">
        <w:t>háuriat</w:t>
      </w:r>
      <w:r>
        <w:t>.</w:t>
      </w:r>
      <w:r w:rsidR="004A1FC4">
        <w:t xml:space="preserve"> </w:t>
      </w:r>
    </w:p>
    <w:p w:rsidR="004A1FC4" w:rsidRDefault="00D96D5B" w:rsidP="004951D9">
      <w:pPr>
        <w:pStyle w:val="vLig"/>
      </w:pPr>
      <w:r>
        <w:t>Sint pura cordis íntima,</w:t>
      </w:r>
      <w:r w:rsidR="004A1FC4">
        <w:t xml:space="preserve"> </w:t>
      </w:r>
    </w:p>
    <w:p w:rsidR="004A1FC4" w:rsidRDefault="00D96D5B" w:rsidP="004951D9">
      <w:pPr>
        <w:pStyle w:val="vLig"/>
      </w:pPr>
      <w:r>
        <w:t>Absístat et vecórdia</w:t>
      </w:r>
      <w:r w:rsidR="00A60559" w:rsidRPr="00003838">
        <w:rPr>
          <w:rStyle w:val="Appelnotedebasdep"/>
        </w:rPr>
        <w:footnoteReference w:id="428"/>
      </w:r>
      <w:r>
        <w:t>,</w:t>
      </w:r>
      <w:r w:rsidR="004A1FC4">
        <w:t xml:space="preserve"> </w:t>
      </w:r>
    </w:p>
    <w:p w:rsidR="004A1FC4" w:rsidRDefault="00D96D5B" w:rsidP="004951D9">
      <w:pPr>
        <w:pStyle w:val="vLig"/>
      </w:pPr>
      <w:r>
        <w:t>Carnis terat supérbiam</w:t>
      </w:r>
      <w:r w:rsidR="004A1FC4">
        <w:t xml:space="preserve"> </w:t>
      </w:r>
    </w:p>
    <w:p w:rsidR="004A1FC4" w:rsidRDefault="00D96D5B" w:rsidP="004951D9">
      <w:pPr>
        <w:pStyle w:val="vImus"/>
      </w:pPr>
      <w:r>
        <w:t>Potus cibíque párcitas</w:t>
      </w:r>
      <w:r w:rsidR="004A1FC4">
        <w:t xml:space="preserve"> ; </w:t>
      </w:r>
    </w:p>
    <w:p w:rsidR="004A1FC4" w:rsidRDefault="00D96D5B" w:rsidP="004951D9">
      <w:pPr>
        <w:pStyle w:val="vLig"/>
      </w:pPr>
      <w:r>
        <w:t>Ut quum dies abscésserit,</w:t>
      </w:r>
      <w:r w:rsidR="004A1FC4">
        <w:t xml:space="preserve"> </w:t>
      </w:r>
    </w:p>
    <w:p w:rsidR="004A1FC4" w:rsidRDefault="00D96D5B" w:rsidP="004951D9">
      <w:pPr>
        <w:pStyle w:val="vLig"/>
      </w:pPr>
      <w:r>
        <w:t>Noctémque sors</w:t>
      </w:r>
      <w:r w:rsidR="00A60559" w:rsidRPr="00003838">
        <w:rPr>
          <w:rStyle w:val="Appelnotedebasdep"/>
        </w:rPr>
        <w:footnoteReference w:id="429"/>
      </w:r>
      <w:r>
        <w:t xml:space="preserve"> redúxerit,</w:t>
      </w:r>
      <w:r w:rsidR="004A1FC4">
        <w:t xml:space="preserve"> </w:t>
      </w:r>
    </w:p>
    <w:p w:rsidR="004A1FC4" w:rsidRPr="00CC557B" w:rsidRDefault="00D96D5B" w:rsidP="004951D9">
      <w:pPr>
        <w:pStyle w:val="vLig"/>
        <w:rPr>
          <w:lang w:val="en-GB"/>
        </w:rPr>
      </w:pPr>
      <w:r w:rsidRPr="00CC557B">
        <w:rPr>
          <w:lang w:val="en-GB"/>
        </w:rPr>
        <w:t>Mundi per abstinéntiam</w:t>
      </w:r>
      <w:r w:rsidR="004A1FC4" w:rsidRPr="00CC557B">
        <w:rPr>
          <w:lang w:val="en-GB"/>
        </w:rPr>
        <w:t xml:space="preserve"> </w:t>
      </w:r>
    </w:p>
    <w:p w:rsidR="006552FF" w:rsidRPr="00CC557B" w:rsidRDefault="00D96D5B" w:rsidP="004951D9">
      <w:pPr>
        <w:pStyle w:val="vImus"/>
        <w:rPr>
          <w:lang w:val="en-GB"/>
        </w:rPr>
      </w:pPr>
      <w:r w:rsidRPr="00CC557B">
        <w:rPr>
          <w:lang w:val="en-GB"/>
        </w:rPr>
        <w:t>Ipsi canámus glóriam</w:t>
      </w:r>
      <w:r w:rsidR="004307AC">
        <w:rPr>
          <w:rStyle w:val="Appelnotedebasdep"/>
          <w:lang w:val="en-GB"/>
        </w:rPr>
        <w:footnoteReference w:id="430"/>
      </w:r>
      <w:r w:rsidR="004307AC" w:rsidRPr="00CC557B">
        <w:rPr>
          <w:lang w:val="en-GB"/>
        </w:rPr>
        <w:t>.</w:t>
      </w:r>
      <w:r w:rsidR="004A1FC4" w:rsidRPr="00CC557B">
        <w:rPr>
          <w:lang w:val="en-GB"/>
        </w:rPr>
        <w:t xml:space="preserve"> </w:t>
      </w:r>
    </w:p>
    <w:p w:rsidR="004A1FC4" w:rsidRPr="00CC557B" w:rsidRDefault="00D96D5B" w:rsidP="00BE2418">
      <w:pPr>
        <w:pStyle w:val="Titre4"/>
        <w:rPr>
          <w:lang w:val="en-GB"/>
        </w:rPr>
      </w:pPr>
      <w:r w:rsidRPr="00CC557B">
        <w:rPr>
          <w:lang w:val="en-GB"/>
        </w:rPr>
        <w:lastRenderedPageBreak/>
        <w:t>XII. Ad Tértiam.</w:t>
      </w:r>
      <w:r w:rsidR="004A1FC4" w:rsidRPr="00CC557B">
        <w:rPr>
          <w:lang w:val="en-GB"/>
        </w:rPr>
        <w:t xml:space="preserve"> </w:t>
      </w:r>
    </w:p>
    <w:p w:rsidR="004A1FC4" w:rsidRDefault="00D96D5B" w:rsidP="004951D9">
      <w:pPr>
        <w:pStyle w:val="vLig"/>
      </w:pPr>
      <w:r>
        <w:t>Nunc</w:t>
      </w:r>
      <w:r w:rsidR="00A60559" w:rsidRPr="00003838">
        <w:rPr>
          <w:rStyle w:val="Appelnotedebasdep"/>
        </w:rPr>
        <w:footnoteReference w:id="431"/>
      </w:r>
      <w:r>
        <w:t xml:space="preserve"> sancte, nobis</w:t>
      </w:r>
      <w:bookmarkStart w:id="45" w:name="y_NuncSancteNobis"/>
      <w:bookmarkEnd w:id="45"/>
      <w:r>
        <w:t>, Spíritus</w:t>
      </w:r>
      <w:r w:rsidR="00367589" w:rsidRPr="00003838">
        <w:rPr>
          <w:rStyle w:val="Appelnotedebasdep"/>
        </w:rPr>
        <w:footnoteReference w:id="432"/>
      </w:r>
      <w:r>
        <w:t>,</w:t>
      </w:r>
      <w:r w:rsidR="004A1FC4">
        <w:t xml:space="preserve"> </w:t>
      </w:r>
    </w:p>
    <w:p w:rsidR="000E1885" w:rsidRDefault="000E1885" w:rsidP="004951D9">
      <w:pPr>
        <w:pStyle w:val="vLig"/>
      </w:pPr>
      <w:r>
        <w:t>Unum</w:t>
      </w:r>
      <w:r w:rsidRPr="00003838">
        <w:rPr>
          <w:rStyle w:val="Appelnotedebasdep"/>
        </w:rPr>
        <w:footnoteReference w:id="433"/>
      </w:r>
      <w:r>
        <w:t xml:space="preserve"> Patri cum Fílio, </w:t>
      </w:r>
    </w:p>
    <w:p w:rsidR="000E1885" w:rsidRDefault="000E1885" w:rsidP="004951D9">
      <w:pPr>
        <w:pStyle w:val="vLig"/>
      </w:pPr>
      <w:r>
        <w:t>Dignáre promptus íngeri</w:t>
      </w:r>
      <w:r w:rsidRPr="00003838">
        <w:rPr>
          <w:rStyle w:val="Appelnotedebasdep"/>
        </w:rPr>
        <w:footnoteReference w:id="434"/>
      </w:r>
      <w:r>
        <w:t xml:space="preserve"> </w:t>
      </w:r>
    </w:p>
    <w:p w:rsidR="000E1885" w:rsidRDefault="000E1885" w:rsidP="004951D9">
      <w:pPr>
        <w:pStyle w:val="vImus"/>
      </w:pPr>
      <w:r>
        <w:t xml:space="preserve">Nostro refúsus péctori. </w:t>
      </w:r>
    </w:p>
    <w:p w:rsidR="004A1FC4" w:rsidRDefault="00D96D5B" w:rsidP="004951D9">
      <w:pPr>
        <w:pStyle w:val="vLig"/>
      </w:pPr>
      <w:r>
        <w:t xml:space="preserve">Os, </w:t>
      </w:r>
      <w:r w:rsidR="009522DA">
        <w:t>lingua</w:t>
      </w:r>
      <w:r>
        <w:t>, mens, sensus, vigor</w:t>
      </w:r>
      <w:r w:rsidR="004A1FC4">
        <w:t xml:space="preserve"> </w:t>
      </w:r>
    </w:p>
    <w:p w:rsidR="004A1FC4" w:rsidRDefault="00D96D5B" w:rsidP="004951D9">
      <w:pPr>
        <w:pStyle w:val="vLig"/>
      </w:pPr>
      <w:r>
        <w:t>Confessiónem</w:t>
      </w:r>
      <w:r w:rsidR="00A60559" w:rsidRPr="00003838">
        <w:rPr>
          <w:rStyle w:val="Appelnotedebasdep"/>
        </w:rPr>
        <w:footnoteReference w:id="435"/>
      </w:r>
      <w:r w:rsidR="000E1885">
        <w:t xml:space="preserve"> pérso</w:t>
      </w:r>
      <w:r>
        <w:t>net</w:t>
      </w:r>
      <w:r w:rsidR="004A1FC4">
        <w:t xml:space="preserve"> ; </w:t>
      </w:r>
    </w:p>
    <w:p w:rsidR="004A1FC4" w:rsidRDefault="00D96D5B" w:rsidP="004951D9">
      <w:pPr>
        <w:pStyle w:val="vLig"/>
      </w:pPr>
      <w:r>
        <w:t>Flamméscat igne cháritas,</w:t>
      </w:r>
      <w:r w:rsidR="004A1FC4">
        <w:t xml:space="preserve"> </w:t>
      </w:r>
    </w:p>
    <w:p w:rsidR="004A1FC4" w:rsidRDefault="00D96D5B" w:rsidP="004951D9">
      <w:pPr>
        <w:pStyle w:val="vImus"/>
      </w:pPr>
      <w:r>
        <w:t>Accéndat ardor próximos.</w:t>
      </w:r>
      <w:r w:rsidR="004A1FC4">
        <w:t xml:space="preserve"> </w:t>
      </w:r>
    </w:p>
    <w:p w:rsidR="006552FF" w:rsidRDefault="00D96D5B" w:rsidP="00BE2418">
      <w:pPr>
        <w:pStyle w:val="Titre4"/>
      </w:pPr>
      <w:r>
        <w:t>XIII. Ad Sextam.</w:t>
      </w:r>
      <w:r w:rsidR="004A1FC4">
        <w:t xml:space="preserve"> </w:t>
      </w:r>
    </w:p>
    <w:p w:rsidR="004A1FC4" w:rsidRDefault="00D96D5B" w:rsidP="004951D9">
      <w:pPr>
        <w:pStyle w:val="vLig"/>
      </w:pPr>
      <w:r>
        <w:t>Rector</w:t>
      </w:r>
      <w:r w:rsidR="00A60559" w:rsidRPr="00003838">
        <w:rPr>
          <w:rStyle w:val="Appelnotedebasdep"/>
        </w:rPr>
        <w:footnoteReference w:id="436"/>
      </w:r>
      <w:r>
        <w:t xml:space="preserve"> potens</w:t>
      </w:r>
      <w:bookmarkStart w:id="46" w:name="y_RectorPotens"/>
      <w:bookmarkEnd w:id="46"/>
      <w:r>
        <w:t>, verax Deus,</w:t>
      </w:r>
      <w:r w:rsidR="004A1FC4">
        <w:t xml:space="preserve"> </w:t>
      </w:r>
    </w:p>
    <w:p w:rsidR="004A1FC4" w:rsidRDefault="00D96D5B" w:rsidP="004951D9">
      <w:pPr>
        <w:pStyle w:val="vLig"/>
      </w:pPr>
      <w:r>
        <w:t>Qui témperas rerum vices,</w:t>
      </w:r>
      <w:r w:rsidR="004A1FC4">
        <w:t xml:space="preserve"> </w:t>
      </w:r>
    </w:p>
    <w:p w:rsidR="004A1FC4" w:rsidRDefault="00B82FA8" w:rsidP="004951D9">
      <w:pPr>
        <w:pStyle w:val="vLig"/>
      </w:pPr>
      <w:r>
        <w:t>S</w:t>
      </w:r>
      <w:r w:rsidR="00D96D5B">
        <w:t>plendóre mane</w:t>
      </w:r>
      <w:r w:rsidR="00A60559" w:rsidRPr="00003838">
        <w:rPr>
          <w:rStyle w:val="Appelnotedebasdep"/>
        </w:rPr>
        <w:footnoteReference w:id="437"/>
      </w:r>
      <w:r w:rsidR="00D96D5B">
        <w:t xml:space="preserve"> ínstruis</w:t>
      </w:r>
      <w:r w:rsidR="004A1FC4">
        <w:t xml:space="preserve"> </w:t>
      </w:r>
    </w:p>
    <w:p w:rsidR="004A1FC4" w:rsidRDefault="00D96D5B" w:rsidP="004951D9">
      <w:pPr>
        <w:pStyle w:val="vImus"/>
      </w:pPr>
      <w:r>
        <w:t>Et ígnibus merídiem</w:t>
      </w:r>
      <w:r w:rsidR="004A1FC4">
        <w:t xml:space="preserve"> ; </w:t>
      </w:r>
    </w:p>
    <w:p w:rsidR="004A1FC4" w:rsidRPr="00C1442F" w:rsidRDefault="00D96D5B" w:rsidP="004951D9">
      <w:pPr>
        <w:pStyle w:val="vLig"/>
        <w:rPr>
          <w:lang w:val="en-GB"/>
        </w:rPr>
      </w:pPr>
      <w:r w:rsidRPr="00C1442F">
        <w:rPr>
          <w:lang w:val="en-GB"/>
        </w:rPr>
        <w:t xml:space="preserve">Extíngue flammas </w:t>
      </w:r>
      <w:r w:rsidR="000E1885" w:rsidRPr="00C1442F">
        <w:rPr>
          <w:lang w:val="en-GB"/>
        </w:rPr>
        <w:t>lítium</w:t>
      </w:r>
      <w:r w:rsidR="00A60559" w:rsidRPr="00003838">
        <w:rPr>
          <w:rStyle w:val="Appelnotedebasdep"/>
        </w:rPr>
        <w:footnoteReference w:id="438"/>
      </w:r>
      <w:r w:rsidRPr="00C1442F">
        <w:rPr>
          <w:lang w:val="en-GB"/>
        </w:rPr>
        <w:t>,</w:t>
      </w:r>
      <w:r w:rsidR="004A1FC4" w:rsidRPr="00C1442F">
        <w:rPr>
          <w:lang w:val="en-GB"/>
        </w:rPr>
        <w:t xml:space="preserve"> </w:t>
      </w:r>
    </w:p>
    <w:p w:rsidR="004A1FC4" w:rsidRPr="00C1442F" w:rsidRDefault="00D96D5B" w:rsidP="004951D9">
      <w:pPr>
        <w:pStyle w:val="vLig"/>
        <w:rPr>
          <w:lang w:val="en-GB"/>
        </w:rPr>
      </w:pPr>
      <w:r w:rsidRPr="00C1442F">
        <w:rPr>
          <w:lang w:val="en-GB"/>
        </w:rPr>
        <w:t>Aufer calórem nóxium,</w:t>
      </w:r>
      <w:r w:rsidR="004A1FC4" w:rsidRPr="00C1442F">
        <w:rPr>
          <w:lang w:val="en-GB"/>
        </w:rPr>
        <w:t xml:space="preserve"> </w:t>
      </w:r>
    </w:p>
    <w:p w:rsidR="004A1FC4" w:rsidRPr="00C1442F" w:rsidRDefault="00D96D5B" w:rsidP="004951D9">
      <w:pPr>
        <w:pStyle w:val="vLig"/>
        <w:rPr>
          <w:lang w:val="en-GB"/>
        </w:rPr>
      </w:pPr>
      <w:r w:rsidRPr="00C1442F">
        <w:rPr>
          <w:lang w:val="en-GB"/>
        </w:rPr>
        <w:t>Confer salútem córporum</w:t>
      </w:r>
      <w:r w:rsidR="004A1FC4" w:rsidRPr="00C1442F">
        <w:rPr>
          <w:lang w:val="en-GB"/>
        </w:rPr>
        <w:t xml:space="preserve"> </w:t>
      </w:r>
    </w:p>
    <w:p w:rsidR="006552FF" w:rsidRPr="00C1442F" w:rsidRDefault="00D96D5B" w:rsidP="004951D9">
      <w:pPr>
        <w:pStyle w:val="vImus"/>
        <w:rPr>
          <w:lang w:val="en-GB"/>
        </w:rPr>
      </w:pPr>
      <w:r w:rsidRPr="00C1442F">
        <w:rPr>
          <w:lang w:val="en-GB"/>
        </w:rPr>
        <w:t>Verámque pacem córdium.</w:t>
      </w:r>
      <w:r w:rsidR="004A1FC4" w:rsidRPr="00C1442F">
        <w:rPr>
          <w:lang w:val="en-GB"/>
        </w:rPr>
        <w:t xml:space="preserve"> </w:t>
      </w:r>
    </w:p>
    <w:p w:rsidR="004307AC" w:rsidRPr="00CC557B" w:rsidRDefault="004307AC" w:rsidP="004307AC">
      <w:pPr>
        <w:pStyle w:val="Titre4"/>
      </w:pPr>
      <w:r w:rsidRPr="00CC557B">
        <w:t xml:space="preserve">XIV. Ad Nonam. </w:t>
      </w:r>
    </w:p>
    <w:p w:rsidR="004A1FC4" w:rsidRPr="001F4C88" w:rsidRDefault="00D96D5B" w:rsidP="004951D9">
      <w:pPr>
        <w:pStyle w:val="vLig"/>
      </w:pPr>
      <w:r w:rsidRPr="001F4C88">
        <w:t>Rerum</w:t>
      </w:r>
      <w:r w:rsidR="00A60559" w:rsidRPr="00003838">
        <w:rPr>
          <w:rStyle w:val="Appelnotedebasdep"/>
        </w:rPr>
        <w:footnoteReference w:id="439"/>
      </w:r>
      <w:r w:rsidRPr="001F4C88">
        <w:t xml:space="preserve"> Deus</w:t>
      </w:r>
      <w:bookmarkStart w:id="47" w:name="y_RerumDeus"/>
      <w:bookmarkEnd w:id="47"/>
      <w:r w:rsidRPr="001F4C88">
        <w:t xml:space="preserve"> tenax vigor</w:t>
      </w:r>
      <w:r w:rsidR="00A60559" w:rsidRPr="00003838">
        <w:rPr>
          <w:rStyle w:val="Appelnotedebasdep"/>
        </w:rPr>
        <w:footnoteReference w:id="440"/>
      </w:r>
      <w:r w:rsidRPr="001F4C88">
        <w:t>,</w:t>
      </w:r>
      <w:r w:rsidR="004A1FC4" w:rsidRPr="001F4C88">
        <w:t xml:space="preserve"> </w:t>
      </w:r>
    </w:p>
    <w:p w:rsidR="004A1FC4" w:rsidRDefault="00D96D5B" w:rsidP="004951D9">
      <w:pPr>
        <w:pStyle w:val="vLig"/>
      </w:pPr>
      <w:r>
        <w:t>Immótus in te pérmanens,</w:t>
      </w:r>
      <w:r w:rsidR="004A1FC4">
        <w:t xml:space="preserve"> </w:t>
      </w:r>
    </w:p>
    <w:p w:rsidR="004A1FC4" w:rsidRDefault="00D96D5B" w:rsidP="004951D9">
      <w:pPr>
        <w:pStyle w:val="vLig"/>
      </w:pPr>
      <w:r>
        <w:t>Lucis diúrnæ témpora</w:t>
      </w:r>
      <w:r w:rsidR="004A1FC4">
        <w:t xml:space="preserve"> </w:t>
      </w:r>
    </w:p>
    <w:p w:rsidR="004A1FC4" w:rsidRPr="001F4C88" w:rsidRDefault="00D96D5B" w:rsidP="004951D9">
      <w:pPr>
        <w:pStyle w:val="vImus"/>
      </w:pPr>
      <w:r w:rsidRPr="001F4C88">
        <w:t>Succéssibus detérminans</w:t>
      </w:r>
      <w:r w:rsidR="004A1FC4" w:rsidRPr="001F4C88">
        <w:t xml:space="preserve"> ; </w:t>
      </w:r>
    </w:p>
    <w:p w:rsidR="004A1FC4" w:rsidRPr="002E6BDF" w:rsidRDefault="00D96D5B" w:rsidP="004951D9">
      <w:pPr>
        <w:pStyle w:val="vLig"/>
      </w:pPr>
      <w:r w:rsidRPr="002E6BDF">
        <w:lastRenderedPageBreak/>
        <w:t xml:space="preserve">Largíre </w:t>
      </w:r>
      <w:r w:rsidR="000E1885" w:rsidRPr="002E6BDF">
        <w:t>clarum</w:t>
      </w:r>
      <w:r w:rsidRPr="002E6BDF">
        <w:t xml:space="preserve"> </w:t>
      </w:r>
      <w:r w:rsidR="000E1885" w:rsidRPr="002E6BDF">
        <w:t>véspere</w:t>
      </w:r>
      <w:r w:rsidR="00A60559" w:rsidRPr="00003838">
        <w:rPr>
          <w:rStyle w:val="Appelnotedebasdep"/>
        </w:rPr>
        <w:footnoteReference w:id="441"/>
      </w:r>
      <w:r w:rsidRPr="002E6BDF">
        <w:t>,</w:t>
      </w:r>
      <w:r w:rsidR="004A1FC4" w:rsidRPr="002E6BDF">
        <w:t xml:space="preserve"> </w:t>
      </w:r>
    </w:p>
    <w:p w:rsidR="004A1FC4" w:rsidRPr="00CC557B" w:rsidRDefault="00D96D5B" w:rsidP="004951D9">
      <w:pPr>
        <w:pStyle w:val="vLig"/>
        <w:rPr>
          <w:lang w:val="en-GB"/>
        </w:rPr>
      </w:pPr>
      <w:r w:rsidRPr="00CC557B">
        <w:rPr>
          <w:lang w:val="en-GB"/>
        </w:rPr>
        <w:t>Quo vita nusquam décidat,</w:t>
      </w:r>
      <w:r w:rsidR="004A1FC4" w:rsidRPr="00CC557B">
        <w:rPr>
          <w:lang w:val="en-GB"/>
        </w:rPr>
        <w:t xml:space="preserve"> </w:t>
      </w:r>
    </w:p>
    <w:p w:rsidR="004A1FC4" w:rsidRPr="00C1442F" w:rsidRDefault="00D96D5B" w:rsidP="004951D9">
      <w:pPr>
        <w:pStyle w:val="vLig"/>
        <w:rPr>
          <w:lang w:val="en-GB"/>
        </w:rPr>
      </w:pPr>
      <w:r w:rsidRPr="00C1442F">
        <w:rPr>
          <w:lang w:val="en-GB"/>
        </w:rPr>
        <w:t>Sed prǽmium mortis sacræ</w:t>
      </w:r>
      <w:r w:rsidR="001F7738" w:rsidRPr="00003838">
        <w:rPr>
          <w:rStyle w:val="Appelnotedebasdep"/>
        </w:rPr>
        <w:footnoteReference w:id="442"/>
      </w:r>
      <w:r w:rsidR="004A1FC4" w:rsidRPr="00C1442F">
        <w:rPr>
          <w:lang w:val="en-GB"/>
        </w:rPr>
        <w:t xml:space="preserve"> </w:t>
      </w:r>
    </w:p>
    <w:p w:rsidR="006552FF" w:rsidRPr="00C1442F" w:rsidRDefault="00D96D5B" w:rsidP="004951D9">
      <w:pPr>
        <w:pStyle w:val="vImus"/>
        <w:rPr>
          <w:lang w:val="en-GB"/>
        </w:rPr>
      </w:pPr>
      <w:r w:rsidRPr="00C1442F">
        <w:rPr>
          <w:lang w:val="en-GB"/>
        </w:rPr>
        <w:t>Perénnis instet glória.</w:t>
      </w:r>
      <w:r w:rsidR="004A1FC4" w:rsidRPr="00C1442F">
        <w:rPr>
          <w:lang w:val="en-GB"/>
        </w:rPr>
        <w:t xml:space="preserve"> </w:t>
      </w:r>
    </w:p>
    <w:p w:rsidR="006552FF" w:rsidRPr="00C1442F" w:rsidRDefault="00D96D5B" w:rsidP="00BE2418">
      <w:pPr>
        <w:pStyle w:val="Titre4"/>
        <w:rPr>
          <w:lang w:val="en-GB"/>
        </w:rPr>
      </w:pPr>
      <w:r w:rsidRPr="00C1442F">
        <w:rPr>
          <w:lang w:val="en-GB"/>
        </w:rPr>
        <w:t>XV. Ad Completórium.</w:t>
      </w:r>
      <w:r w:rsidR="004A1FC4" w:rsidRPr="00C1442F">
        <w:rPr>
          <w:lang w:val="en-GB"/>
        </w:rPr>
        <w:t xml:space="preserve"> </w:t>
      </w:r>
    </w:p>
    <w:p w:rsidR="004A1FC4" w:rsidRDefault="00D96D5B" w:rsidP="004951D9">
      <w:pPr>
        <w:pStyle w:val="vLig"/>
      </w:pPr>
      <w:r>
        <w:t>Te</w:t>
      </w:r>
      <w:r w:rsidR="00A60559" w:rsidRPr="00003838">
        <w:rPr>
          <w:rStyle w:val="Appelnotedebasdep"/>
        </w:rPr>
        <w:footnoteReference w:id="443"/>
      </w:r>
      <w:r>
        <w:t xml:space="preserve"> lucis</w:t>
      </w:r>
      <w:bookmarkStart w:id="48" w:name="y_TeLucis"/>
      <w:bookmarkEnd w:id="48"/>
      <w:r>
        <w:t xml:space="preserve"> ante</w:t>
      </w:r>
      <w:bookmarkStart w:id="49" w:name="n_TeLucis"/>
      <w:bookmarkEnd w:id="49"/>
      <w:r>
        <w:t xml:space="preserve"> </w:t>
      </w:r>
      <w:r w:rsidR="000E1885">
        <w:t>términum</w:t>
      </w:r>
      <w:r w:rsidR="00A60559" w:rsidRPr="00003838">
        <w:rPr>
          <w:rStyle w:val="Appelnotedebasdep"/>
        </w:rPr>
        <w:footnoteReference w:id="444"/>
      </w:r>
      <w:r>
        <w:t>,</w:t>
      </w:r>
      <w:r w:rsidR="004A1FC4">
        <w:t xml:space="preserve"> </w:t>
      </w:r>
    </w:p>
    <w:p w:rsidR="004A1FC4" w:rsidRDefault="00D96D5B" w:rsidP="004951D9">
      <w:pPr>
        <w:pStyle w:val="vLig"/>
      </w:pPr>
      <w:r>
        <w:t>Rerum creátor, póscimus,</w:t>
      </w:r>
      <w:r w:rsidR="004A1FC4">
        <w:t xml:space="preserve"> </w:t>
      </w:r>
    </w:p>
    <w:p w:rsidR="004A1FC4" w:rsidRPr="00C1442F" w:rsidRDefault="00D96D5B" w:rsidP="004951D9">
      <w:pPr>
        <w:pStyle w:val="vLig"/>
        <w:rPr>
          <w:lang w:val="en-GB"/>
        </w:rPr>
      </w:pPr>
      <w:r w:rsidRPr="00C1442F">
        <w:rPr>
          <w:lang w:val="en-GB"/>
        </w:rPr>
        <w:t>Ut p</w:t>
      </w:r>
      <w:r w:rsidR="004951D9" w:rsidRPr="00C1442F">
        <w:rPr>
          <w:lang w:val="en-GB"/>
        </w:rPr>
        <w:t>r</w:t>
      </w:r>
      <w:r w:rsidRPr="00C1442F">
        <w:rPr>
          <w:lang w:val="en-GB"/>
        </w:rPr>
        <w:t>o tua cleméntia</w:t>
      </w:r>
      <w:r w:rsidR="004A1FC4" w:rsidRPr="00C1442F">
        <w:rPr>
          <w:lang w:val="en-GB"/>
        </w:rPr>
        <w:t xml:space="preserve"> </w:t>
      </w:r>
    </w:p>
    <w:p w:rsidR="004A1FC4" w:rsidRPr="00C1442F" w:rsidRDefault="00D96D5B" w:rsidP="004951D9">
      <w:pPr>
        <w:pStyle w:val="vImus"/>
        <w:rPr>
          <w:lang w:val="en-GB"/>
        </w:rPr>
      </w:pPr>
      <w:r w:rsidRPr="00C1442F">
        <w:rPr>
          <w:lang w:val="en-GB"/>
        </w:rPr>
        <w:t>Sis præsul ad custódiam.</w:t>
      </w:r>
      <w:r w:rsidR="004A1FC4" w:rsidRPr="00C1442F">
        <w:rPr>
          <w:lang w:val="en-GB"/>
        </w:rPr>
        <w:t xml:space="preserve"> </w:t>
      </w:r>
    </w:p>
    <w:p w:rsidR="004A1FC4" w:rsidRPr="00CC557B" w:rsidRDefault="00D96D5B" w:rsidP="004951D9">
      <w:pPr>
        <w:pStyle w:val="vLig"/>
      </w:pPr>
      <w:r w:rsidRPr="00CC557B">
        <w:t>Procul recédant sómnia,</w:t>
      </w:r>
      <w:r w:rsidR="004A1FC4" w:rsidRPr="00CC557B">
        <w:t xml:space="preserve"> </w:t>
      </w:r>
    </w:p>
    <w:p w:rsidR="004A1FC4" w:rsidRDefault="00D96D5B" w:rsidP="004951D9">
      <w:pPr>
        <w:pStyle w:val="vLig"/>
      </w:pPr>
      <w:r>
        <w:t>Et nóctium phantásmata,</w:t>
      </w:r>
      <w:r w:rsidR="004A1FC4">
        <w:t xml:space="preserve"> </w:t>
      </w:r>
    </w:p>
    <w:p w:rsidR="004A1FC4" w:rsidRDefault="00D96D5B" w:rsidP="004951D9">
      <w:pPr>
        <w:pStyle w:val="vLig"/>
      </w:pPr>
      <w:r>
        <w:t>Hostémque nostrum</w:t>
      </w:r>
      <w:r w:rsidR="00A60559" w:rsidRPr="00003838">
        <w:rPr>
          <w:rStyle w:val="Appelnotedebasdep"/>
        </w:rPr>
        <w:footnoteReference w:id="445"/>
      </w:r>
      <w:r>
        <w:t xml:space="preserve"> cómprime,</w:t>
      </w:r>
      <w:r w:rsidR="004A1FC4">
        <w:t xml:space="preserve"> </w:t>
      </w:r>
    </w:p>
    <w:p w:rsidR="006552FF" w:rsidRDefault="00D96D5B" w:rsidP="004951D9">
      <w:pPr>
        <w:pStyle w:val="vImus"/>
      </w:pPr>
      <w:r>
        <w:t>Ne polluántur córpora.</w:t>
      </w:r>
      <w:r w:rsidR="004A1FC4">
        <w:t xml:space="preserve"> </w:t>
      </w:r>
    </w:p>
    <w:p w:rsidR="006552FF" w:rsidRDefault="0025557A" w:rsidP="00BE2418">
      <w:pPr>
        <w:pStyle w:val="Titre4"/>
      </w:pPr>
      <w:r>
        <w:t>XVI. D</w:t>
      </w:r>
      <w:r w:rsidR="00D96D5B">
        <w:t>e Martýribus</w:t>
      </w:r>
      <w:r w:rsidR="00A60559" w:rsidRPr="00003838">
        <w:rPr>
          <w:rStyle w:val="Appelnotedebasdep"/>
        </w:rPr>
        <w:footnoteReference w:id="446"/>
      </w:r>
      <w:r w:rsidR="00D96D5B">
        <w:t>.</w:t>
      </w:r>
      <w:r w:rsidR="004A1FC4">
        <w:t xml:space="preserve"> </w:t>
      </w:r>
    </w:p>
    <w:p w:rsidR="004A1FC4" w:rsidRDefault="00D96D5B" w:rsidP="004951D9">
      <w:pPr>
        <w:pStyle w:val="vLig"/>
      </w:pPr>
      <w:r>
        <w:t>Ætérna</w:t>
      </w:r>
      <w:r w:rsidR="00A60559" w:rsidRPr="00003838">
        <w:rPr>
          <w:rStyle w:val="Appelnotedebasdep"/>
        </w:rPr>
        <w:footnoteReference w:id="447"/>
      </w:r>
      <w:r>
        <w:t xml:space="preserve"> </w:t>
      </w:r>
      <w:r w:rsidR="009522DA">
        <w:t>Christi</w:t>
      </w:r>
      <w:r>
        <w:t xml:space="preserve"> múnera</w:t>
      </w:r>
      <w:bookmarkStart w:id="50" w:name="y_ÆternaChristiMunera"/>
      <w:bookmarkEnd w:id="50"/>
      <w:r w:rsidR="004A1FC4">
        <w:t xml:space="preserve"> </w:t>
      </w:r>
    </w:p>
    <w:p w:rsidR="004A1FC4" w:rsidRDefault="00D96D5B" w:rsidP="004951D9">
      <w:pPr>
        <w:pStyle w:val="vLig"/>
      </w:pPr>
      <w:r>
        <w:t>Et mártyrum victorias</w:t>
      </w:r>
      <w:r w:rsidR="00A60559" w:rsidRPr="00003838">
        <w:rPr>
          <w:rStyle w:val="Appelnotedebasdep"/>
        </w:rPr>
        <w:footnoteReference w:id="448"/>
      </w:r>
      <w:r>
        <w:t>,</w:t>
      </w:r>
      <w:r w:rsidR="004A1FC4">
        <w:t xml:space="preserve"> </w:t>
      </w:r>
    </w:p>
    <w:p w:rsidR="004A1FC4" w:rsidRDefault="00D96D5B" w:rsidP="004951D9">
      <w:pPr>
        <w:pStyle w:val="vLig"/>
      </w:pPr>
      <w:r>
        <w:t>Laudes feréntes débitas,</w:t>
      </w:r>
      <w:r w:rsidR="004A1FC4">
        <w:t xml:space="preserve"> </w:t>
      </w:r>
    </w:p>
    <w:p w:rsidR="004A1FC4" w:rsidRDefault="00D96D5B" w:rsidP="004951D9">
      <w:pPr>
        <w:pStyle w:val="vImus"/>
      </w:pPr>
      <w:r>
        <w:t>Lætis canámus méntibus.</w:t>
      </w:r>
      <w:r w:rsidR="004A1FC4">
        <w:t xml:space="preserve"> </w:t>
      </w:r>
    </w:p>
    <w:p w:rsidR="004A1FC4" w:rsidRDefault="00D96D5B" w:rsidP="004951D9">
      <w:pPr>
        <w:pStyle w:val="vLig"/>
      </w:pPr>
      <w:r>
        <w:t>Ecclesiárum príncipes,</w:t>
      </w:r>
      <w:r w:rsidR="004A1FC4">
        <w:t xml:space="preserve"> </w:t>
      </w:r>
    </w:p>
    <w:p w:rsidR="004A1FC4" w:rsidRDefault="00D96D5B" w:rsidP="004951D9">
      <w:pPr>
        <w:pStyle w:val="vLig"/>
      </w:pPr>
      <w:r>
        <w:t>Belli triúmphat duces,</w:t>
      </w:r>
      <w:r w:rsidR="004A1FC4">
        <w:t xml:space="preserve"> </w:t>
      </w:r>
    </w:p>
    <w:p w:rsidR="004A1FC4" w:rsidRDefault="00D96D5B" w:rsidP="004951D9">
      <w:pPr>
        <w:pStyle w:val="vLig"/>
      </w:pPr>
      <w:r>
        <w:t>Cœléstis aulæ mílites</w:t>
      </w:r>
      <w:r w:rsidR="004A1FC4">
        <w:t xml:space="preserve"> </w:t>
      </w:r>
    </w:p>
    <w:p w:rsidR="004A1FC4" w:rsidRDefault="00D96D5B" w:rsidP="004951D9">
      <w:pPr>
        <w:pStyle w:val="vImus"/>
      </w:pPr>
      <w:r>
        <w:t>Et vera mundi lúmina</w:t>
      </w:r>
      <w:r w:rsidR="004A1FC4">
        <w:t xml:space="preserve"> ; </w:t>
      </w:r>
    </w:p>
    <w:p w:rsidR="004A1FC4" w:rsidRDefault="00D96D5B" w:rsidP="004951D9">
      <w:pPr>
        <w:pStyle w:val="vLig"/>
      </w:pPr>
      <w:r>
        <w:lastRenderedPageBreak/>
        <w:t>Terróre victo sǽculi</w:t>
      </w:r>
      <w:r w:rsidR="00A935FD">
        <w:t>,</w:t>
      </w:r>
      <w:r w:rsidR="004A1FC4">
        <w:t xml:space="preserve"> </w:t>
      </w:r>
    </w:p>
    <w:p w:rsidR="004A1FC4" w:rsidRDefault="00D96D5B" w:rsidP="004951D9">
      <w:pPr>
        <w:pStyle w:val="vLig"/>
      </w:pPr>
      <w:r>
        <w:t>Spretísque pœnis córporis,</w:t>
      </w:r>
      <w:r w:rsidR="004A1FC4">
        <w:t xml:space="preserve"> </w:t>
      </w:r>
    </w:p>
    <w:p w:rsidR="004A1FC4" w:rsidRDefault="00D96D5B" w:rsidP="004951D9">
      <w:pPr>
        <w:pStyle w:val="vLig"/>
      </w:pPr>
      <w:r>
        <w:t>Mortis sacræ compéndio</w:t>
      </w:r>
      <w:r w:rsidR="00A60559" w:rsidRPr="00003838">
        <w:rPr>
          <w:rStyle w:val="Appelnotedebasdep"/>
        </w:rPr>
        <w:footnoteReference w:id="449"/>
      </w:r>
      <w:r w:rsidR="004A1FC4">
        <w:t xml:space="preserve"> </w:t>
      </w:r>
    </w:p>
    <w:p w:rsidR="004A1FC4" w:rsidRDefault="00D96D5B" w:rsidP="004951D9">
      <w:pPr>
        <w:pStyle w:val="vImus"/>
      </w:pPr>
      <w:r>
        <w:t>Vitam beátam póssident.</w:t>
      </w:r>
      <w:r w:rsidR="004A1FC4">
        <w:t xml:space="preserve"> </w:t>
      </w:r>
    </w:p>
    <w:p w:rsidR="004A1FC4" w:rsidRDefault="00D96D5B" w:rsidP="004951D9">
      <w:pPr>
        <w:pStyle w:val="vLig"/>
      </w:pPr>
      <w:r>
        <w:t>Tradúntur igni mártyres</w:t>
      </w:r>
      <w:r w:rsidR="00A60559" w:rsidRPr="00003838">
        <w:rPr>
          <w:rStyle w:val="Appelnotedebasdep"/>
        </w:rPr>
        <w:footnoteReference w:id="450"/>
      </w:r>
      <w:r>
        <w:t>,</w:t>
      </w:r>
      <w:r w:rsidR="004A1FC4">
        <w:t xml:space="preserve"> </w:t>
      </w:r>
    </w:p>
    <w:p w:rsidR="004A1FC4" w:rsidRDefault="00D96D5B" w:rsidP="004951D9">
      <w:pPr>
        <w:pStyle w:val="vLig"/>
      </w:pPr>
      <w:r>
        <w:t>Et bestiárum déntibus</w:t>
      </w:r>
      <w:r w:rsidR="004A1FC4">
        <w:t xml:space="preserve"> ; </w:t>
      </w:r>
    </w:p>
    <w:p w:rsidR="004A1FC4" w:rsidRDefault="00D96D5B" w:rsidP="004951D9">
      <w:pPr>
        <w:pStyle w:val="vLig"/>
      </w:pPr>
      <w:r>
        <w:t>Armáta sævit úngulis</w:t>
      </w:r>
      <w:r w:rsidR="00A60559" w:rsidRPr="00003838">
        <w:rPr>
          <w:rStyle w:val="Appelnotedebasdep"/>
        </w:rPr>
        <w:footnoteReference w:id="451"/>
      </w:r>
      <w:r w:rsidR="004A1FC4">
        <w:t xml:space="preserve"> </w:t>
      </w:r>
    </w:p>
    <w:p w:rsidR="004A1FC4" w:rsidRDefault="00D96D5B" w:rsidP="004951D9">
      <w:pPr>
        <w:pStyle w:val="vImus"/>
      </w:pPr>
      <w:r>
        <w:t>Tortóris insáni manus.</w:t>
      </w:r>
      <w:r w:rsidR="004A1FC4">
        <w:t xml:space="preserve"> </w:t>
      </w:r>
    </w:p>
    <w:p w:rsidR="004A1FC4" w:rsidRDefault="00D96D5B" w:rsidP="004951D9">
      <w:pPr>
        <w:pStyle w:val="vLig"/>
      </w:pPr>
      <w:r>
        <w:t>Nudáta pendent víscera,</w:t>
      </w:r>
      <w:r w:rsidR="004A1FC4">
        <w:t xml:space="preserve"> </w:t>
      </w:r>
    </w:p>
    <w:p w:rsidR="004A1FC4" w:rsidRDefault="009522DA" w:rsidP="004951D9">
      <w:pPr>
        <w:pStyle w:val="vLig"/>
      </w:pPr>
      <w:r>
        <w:t>Sanguis</w:t>
      </w:r>
      <w:r w:rsidR="00D96D5B">
        <w:t xml:space="preserve"> sacrátus fúnditur</w:t>
      </w:r>
      <w:r w:rsidR="004A1FC4">
        <w:t xml:space="preserve"> ; </w:t>
      </w:r>
    </w:p>
    <w:p w:rsidR="004A1FC4" w:rsidRDefault="00D96D5B" w:rsidP="004951D9">
      <w:pPr>
        <w:pStyle w:val="vLig"/>
      </w:pPr>
      <w:r>
        <w:t>Sed pérmanent immóbiles</w:t>
      </w:r>
      <w:r w:rsidR="004A1FC4">
        <w:t xml:space="preserve"> </w:t>
      </w:r>
    </w:p>
    <w:p w:rsidR="004A1FC4" w:rsidRDefault="00D96D5B" w:rsidP="004951D9">
      <w:pPr>
        <w:pStyle w:val="vImus"/>
      </w:pPr>
      <w:r>
        <w:t>Vitæ perénnis grátia.</w:t>
      </w:r>
      <w:r w:rsidR="004A1FC4">
        <w:t xml:space="preserve"> </w:t>
      </w:r>
    </w:p>
    <w:p w:rsidR="004A1FC4" w:rsidRDefault="00D96D5B" w:rsidP="004951D9">
      <w:pPr>
        <w:pStyle w:val="vLig"/>
      </w:pPr>
      <w:r>
        <w:t>Devóta sanctórum fides,</w:t>
      </w:r>
      <w:r w:rsidR="004A1FC4">
        <w:t xml:space="preserve"> </w:t>
      </w:r>
    </w:p>
    <w:p w:rsidR="004A1FC4" w:rsidRDefault="00D96D5B" w:rsidP="004951D9">
      <w:pPr>
        <w:pStyle w:val="vLig"/>
      </w:pPr>
      <w:r>
        <w:t>Invícta spes credéntium,</w:t>
      </w:r>
      <w:r w:rsidR="004A1FC4">
        <w:t xml:space="preserve"> </w:t>
      </w:r>
    </w:p>
    <w:p w:rsidR="004A1FC4" w:rsidRDefault="00D96D5B" w:rsidP="004951D9">
      <w:pPr>
        <w:pStyle w:val="vLig"/>
      </w:pPr>
      <w:r>
        <w:t xml:space="preserve">Perfécta </w:t>
      </w:r>
      <w:r w:rsidR="009522DA">
        <w:t>Christi</w:t>
      </w:r>
      <w:r>
        <w:t xml:space="preserve"> cháritas</w:t>
      </w:r>
      <w:r w:rsidR="00A60559" w:rsidRPr="00003838">
        <w:rPr>
          <w:rStyle w:val="Appelnotedebasdep"/>
        </w:rPr>
        <w:footnoteReference w:id="452"/>
      </w:r>
      <w:r w:rsidR="004A1FC4">
        <w:t xml:space="preserve"> </w:t>
      </w:r>
    </w:p>
    <w:p w:rsidR="004A1FC4" w:rsidRPr="00C1442F" w:rsidRDefault="00D96D5B" w:rsidP="004951D9">
      <w:pPr>
        <w:pStyle w:val="vImus"/>
        <w:rPr>
          <w:lang w:val="en-GB"/>
        </w:rPr>
      </w:pPr>
      <w:r w:rsidRPr="00C1442F">
        <w:rPr>
          <w:lang w:val="en-GB"/>
        </w:rPr>
        <w:t xml:space="preserve">Mundi </w:t>
      </w:r>
      <w:r w:rsidR="000E1885" w:rsidRPr="00C1442F">
        <w:rPr>
          <w:lang w:val="en-GB"/>
        </w:rPr>
        <w:t>triúmphat</w:t>
      </w:r>
      <w:r w:rsidR="00A60559" w:rsidRPr="00003838">
        <w:rPr>
          <w:rStyle w:val="Appelnotedebasdep"/>
        </w:rPr>
        <w:footnoteReference w:id="453"/>
      </w:r>
      <w:r w:rsidRPr="00C1442F">
        <w:rPr>
          <w:lang w:val="en-GB"/>
        </w:rPr>
        <w:t xml:space="preserve"> príncipem.</w:t>
      </w:r>
      <w:r w:rsidR="004A1FC4" w:rsidRPr="00C1442F">
        <w:rPr>
          <w:lang w:val="en-GB"/>
        </w:rPr>
        <w:t xml:space="preserve"> </w:t>
      </w:r>
    </w:p>
    <w:p w:rsidR="004A1FC4" w:rsidRPr="00C1442F" w:rsidRDefault="00D96D5B" w:rsidP="004951D9">
      <w:pPr>
        <w:pStyle w:val="vLig"/>
        <w:rPr>
          <w:lang w:val="en-GB"/>
        </w:rPr>
      </w:pPr>
      <w:r w:rsidRPr="00C1442F">
        <w:rPr>
          <w:lang w:val="en-GB"/>
        </w:rPr>
        <w:t>In his patérna glória,</w:t>
      </w:r>
      <w:r w:rsidR="004A1FC4" w:rsidRPr="00C1442F">
        <w:rPr>
          <w:lang w:val="en-GB"/>
        </w:rPr>
        <w:t xml:space="preserve"> </w:t>
      </w:r>
    </w:p>
    <w:p w:rsidR="004A1FC4" w:rsidRPr="00C1442F" w:rsidRDefault="00D96D5B" w:rsidP="004951D9">
      <w:pPr>
        <w:pStyle w:val="vLig"/>
        <w:rPr>
          <w:lang w:val="en-GB"/>
        </w:rPr>
      </w:pPr>
      <w:r w:rsidRPr="00C1442F">
        <w:rPr>
          <w:lang w:val="en-GB"/>
        </w:rPr>
        <w:t>In his volúntas Fílii,</w:t>
      </w:r>
      <w:r w:rsidR="004A1FC4" w:rsidRPr="00C1442F">
        <w:rPr>
          <w:lang w:val="en-GB"/>
        </w:rPr>
        <w:t xml:space="preserve"> </w:t>
      </w:r>
    </w:p>
    <w:p w:rsidR="004A1FC4" w:rsidRPr="00C1442F" w:rsidRDefault="00D96D5B" w:rsidP="004951D9">
      <w:pPr>
        <w:pStyle w:val="vLig"/>
        <w:rPr>
          <w:lang w:val="en-GB"/>
        </w:rPr>
      </w:pPr>
      <w:r w:rsidRPr="00C1442F">
        <w:rPr>
          <w:lang w:val="en-GB"/>
        </w:rPr>
        <w:t>Exúltat in</w:t>
      </w:r>
      <w:r w:rsidR="00A60559" w:rsidRPr="00003838">
        <w:rPr>
          <w:rStyle w:val="Appelnotedebasdep"/>
        </w:rPr>
        <w:footnoteReference w:id="454"/>
      </w:r>
      <w:r w:rsidRPr="00C1442F">
        <w:rPr>
          <w:lang w:val="en-GB"/>
        </w:rPr>
        <w:t xml:space="preserve"> his Spíritus</w:t>
      </w:r>
      <w:r w:rsidR="004A1FC4" w:rsidRPr="00C1442F">
        <w:rPr>
          <w:lang w:val="en-GB"/>
        </w:rPr>
        <w:t xml:space="preserve"> ; </w:t>
      </w:r>
    </w:p>
    <w:p w:rsidR="004A1FC4" w:rsidRPr="00CC557B" w:rsidRDefault="00D96D5B" w:rsidP="004951D9">
      <w:pPr>
        <w:pStyle w:val="vImus"/>
      </w:pPr>
      <w:r w:rsidRPr="00CC557B">
        <w:t xml:space="preserve">Cœlum replétur </w:t>
      </w:r>
      <w:r w:rsidR="000E1885" w:rsidRPr="00CC557B">
        <w:t>gáudiis</w:t>
      </w:r>
      <w:r w:rsidRPr="00CC557B">
        <w:t>.</w:t>
      </w:r>
      <w:r w:rsidR="004A1FC4" w:rsidRPr="00CC557B">
        <w:t xml:space="preserve"> </w:t>
      </w:r>
    </w:p>
    <w:p w:rsidR="004A1FC4" w:rsidRDefault="00D96D5B" w:rsidP="004951D9">
      <w:pPr>
        <w:pStyle w:val="vLig"/>
      </w:pPr>
      <w:r>
        <w:t>Te nunc, Redémptor, quǽsumus,</w:t>
      </w:r>
      <w:r w:rsidR="004A1FC4">
        <w:t xml:space="preserve"> </w:t>
      </w:r>
    </w:p>
    <w:p w:rsidR="004A1FC4" w:rsidRDefault="00D96D5B" w:rsidP="004951D9">
      <w:pPr>
        <w:pStyle w:val="vLig"/>
      </w:pPr>
      <w:r>
        <w:t>Ut ipsórum consórtio</w:t>
      </w:r>
      <w:r w:rsidR="004A1FC4">
        <w:t xml:space="preserve"> </w:t>
      </w:r>
    </w:p>
    <w:p w:rsidR="004A1FC4" w:rsidRPr="00CC557B" w:rsidRDefault="00D96D5B" w:rsidP="004951D9">
      <w:pPr>
        <w:pStyle w:val="vLig"/>
      </w:pPr>
      <w:r w:rsidRPr="00CC557B">
        <w:t>Jungas precántes sérvulos</w:t>
      </w:r>
      <w:r w:rsidR="004A1FC4" w:rsidRPr="00CC557B">
        <w:t xml:space="preserve"> </w:t>
      </w:r>
    </w:p>
    <w:p w:rsidR="006552FF" w:rsidRPr="00CC557B" w:rsidRDefault="00D96D5B" w:rsidP="004951D9">
      <w:pPr>
        <w:pStyle w:val="vImus"/>
      </w:pPr>
      <w:r w:rsidRPr="00CC557B">
        <w:t>In sempitérna sǽcula.</w:t>
      </w:r>
      <w:r w:rsidR="004A1FC4" w:rsidRPr="00CC557B">
        <w:t xml:space="preserve"> </w:t>
      </w:r>
    </w:p>
    <w:p w:rsidR="006552FF" w:rsidRPr="00627E22" w:rsidRDefault="000E1885" w:rsidP="000E1885">
      <w:pPr>
        <w:pStyle w:val="Titre4"/>
        <w:rPr>
          <w:lang w:val="en-GB"/>
        </w:rPr>
      </w:pPr>
      <w:r w:rsidRPr="00627E22">
        <w:rPr>
          <w:lang w:val="en-GB"/>
        </w:rPr>
        <w:lastRenderedPageBreak/>
        <w:t>XV</w:t>
      </w:r>
      <w:r w:rsidR="00D96D5B" w:rsidRPr="00627E22">
        <w:rPr>
          <w:lang w:val="en-GB"/>
        </w:rPr>
        <w:t>II. Ad Matutínum.</w:t>
      </w:r>
      <w:r w:rsidR="004A1FC4" w:rsidRPr="00627E22">
        <w:rPr>
          <w:lang w:val="en-GB"/>
        </w:rPr>
        <w:t xml:space="preserve"> </w:t>
      </w:r>
    </w:p>
    <w:p w:rsidR="004A1FC4" w:rsidRPr="00627E22" w:rsidRDefault="00D96D5B" w:rsidP="004951D9">
      <w:pPr>
        <w:pStyle w:val="vLig"/>
        <w:rPr>
          <w:lang w:val="en-GB"/>
        </w:rPr>
      </w:pPr>
      <w:r w:rsidRPr="00627E22">
        <w:rPr>
          <w:lang w:val="en-GB"/>
        </w:rPr>
        <w:t>Somno</w:t>
      </w:r>
      <w:r w:rsidR="00A60559" w:rsidRPr="00003838">
        <w:rPr>
          <w:rStyle w:val="Appelnotedebasdep"/>
        </w:rPr>
        <w:footnoteReference w:id="455"/>
      </w:r>
      <w:r w:rsidRPr="00627E22">
        <w:rPr>
          <w:lang w:val="en-GB"/>
        </w:rPr>
        <w:t xml:space="preserve"> reféctis ártubus</w:t>
      </w:r>
      <w:bookmarkStart w:id="51" w:name="y_SomnoRefectisArtubus"/>
      <w:bookmarkEnd w:id="51"/>
      <w:r w:rsidRPr="00627E22">
        <w:rPr>
          <w:lang w:val="en-GB"/>
        </w:rPr>
        <w:t>,</w:t>
      </w:r>
      <w:r w:rsidR="004A1FC4" w:rsidRPr="00627E22">
        <w:rPr>
          <w:lang w:val="en-GB"/>
        </w:rPr>
        <w:t xml:space="preserve"> </w:t>
      </w:r>
    </w:p>
    <w:p w:rsidR="004A1FC4" w:rsidRPr="00627E22" w:rsidRDefault="000E1885" w:rsidP="004951D9">
      <w:pPr>
        <w:pStyle w:val="vLig"/>
        <w:rPr>
          <w:lang w:val="en-GB"/>
        </w:rPr>
      </w:pPr>
      <w:r w:rsidRPr="00627E22">
        <w:rPr>
          <w:lang w:val="en-GB"/>
        </w:rPr>
        <w:t>Spreto</w:t>
      </w:r>
      <w:r w:rsidR="00D96D5B" w:rsidRPr="00627E22">
        <w:rPr>
          <w:lang w:val="en-GB"/>
        </w:rPr>
        <w:t xml:space="preserve"> cubíli súrgimus,</w:t>
      </w:r>
      <w:r w:rsidR="004A1FC4" w:rsidRPr="00627E22">
        <w:rPr>
          <w:lang w:val="en-GB"/>
        </w:rPr>
        <w:t xml:space="preserve"> </w:t>
      </w:r>
    </w:p>
    <w:p w:rsidR="004A1FC4" w:rsidRPr="00CC557B" w:rsidRDefault="00D96D5B" w:rsidP="004951D9">
      <w:pPr>
        <w:pStyle w:val="vLig"/>
        <w:rPr>
          <w:lang w:val="en-GB"/>
        </w:rPr>
      </w:pPr>
      <w:r w:rsidRPr="00CC557B">
        <w:rPr>
          <w:lang w:val="en-GB"/>
        </w:rPr>
        <w:t>Nobis, Pater, canéntibus</w:t>
      </w:r>
      <w:r w:rsidR="004A1FC4" w:rsidRPr="00CC557B">
        <w:rPr>
          <w:lang w:val="en-GB"/>
        </w:rPr>
        <w:t xml:space="preserve"> </w:t>
      </w:r>
    </w:p>
    <w:p w:rsidR="004A1FC4" w:rsidRDefault="00D96D5B" w:rsidP="004951D9">
      <w:pPr>
        <w:pStyle w:val="vImus"/>
      </w:pPr>
      <w:r>
        <w:t>Adésse te depóscimus.</w:t>
      </w:r>
      <w:r w:rsidR="004A1FC4">
        <w:t xml:space="preserve"> </w:t>
      </w:r>
    </w:p>
    <w:p w:rsidR="004A1FC4" w:rsidRDefault="00D96D5B" w:rsidP="004951D9">
      <w:pPr>
        <w:pStyle w:val="vLig"/>
      </w:pPr>
      <w:r>
        <w:t xml:space="preserve">Te </w:t>
      </w:r>
      <w:r w:rsidR="009522DA">
        <w:t>lingua</w:t>
      </w:r>
      <w:r>
        <w:t xml:space="preserve"> primum cóncinat,</w:t>
      </w:r>
      <w:r w:rsidR="004A1FC4">
        <w:t xml:space="preserve"> </w:t>
      </w:r>
    </w:p>
    <w:p w:rsidR="004A1FC4" w:rsidRDefault="00D96D5B" w:rsidP="004951D9">
      <w:pPr>
        <w:pStyle w:val="vLig"/>
      </w:pPr>
      <w:r>
        <w:t>Te mentis ardor ámbiat</w:t>
      </w:r>
      <w:r w:rsidR="00A60559" w:rsidRPr="00003838">
        <w:rPr>
          <w:rStyle w:val="Appelnotedebasdep"/>
        </w:rPr>
        <w:footnoteReference w:id="456"/>
      </w:r>
      <w:r>
        <w:t>,</w:t>
      </w:r>
      <w:r w:rsidR="004A1FC4">
        <w:t xml:space="preserve"> </w:t>
      </w:r>
    </w:p>
    <w:p w:rsidR="004A1FC4" w:rsidRDefault="00D96D5B" w:rsidP="004951D9">
      <w:pPr>
        <w:pStyle w:val="vLig"/>
      </w:pPr>
      <w:r>
        <w:t>Ut áctuum sequéntium</w:t>
      </w:r>
      <w:r w:rsidR="004A1FC4">
        <w:t xml:space="preserve"> </w:t>
      </w:r>
    </w:p>
    <w:p w:rsidR="004A1FC4" w:rsidRDefault="00D96D5B" w:rsidP="004951D9">
      <w:pPr>
        <w:pStyle w:val="vImus"/>
      </w:pPr>
      <w:r>
        <w:t>Tu, sancte, sis exórdium</w:t>
      </w:r>
      <w:r w:rsidR="00A60559" w:rsidRPr="00003838">
        <w:rPr>
          <w:rStyle w:val="Appelnotedebasdep"/>
        </w:rPr>
        <w:footnoteReference w:id="457"/>
      </w:r>
      <w:r>
        <w:t>.</w:t>
      </w:r>
      <w:r w:rsidR="004A1FC4">
        <w:t xml:space="preserve"> </w:t>
      </w:r>
    </w:p>
    <w:p w:rsidR="004A1FC4" w:rsidRDefault="00D96D5B" w:rsidP="004951D9">
      <w:pPr>
        <w:pStyle w:val="vLig"/>
      </w:pPr>
      <w:r>
        <w:t>Cedant tenebræ lúmini</w:t>
      </w:r>
      <w:r w:rsidR="004A1FC4">
        <w:t xml:space="preserve"> </w:t>
      </w:r>
    </w:p>
    <w:p w:rsidR="004A1FC4" w:rsidRDefault="00D96D5B" w:rsidP="004951D9">
      <w:pPr>
        <w:pStyle w:val="vLig"/>
      </w:pPr>
      <w:r>
        <w:t xml:space="preserve">Et nox diúrno </w:t>
      </w:r>
      <w:r w:rsidR="000E1885">
        <w:t>síderi</w:t>
      </w:r>
      <w:r w:rsidR="00A60559" w:rsidRPr="00003838">
        <w:rPr>
          <w:rStyle w:val="Appelnotedebasdep"/>
        </w:rPr>
        <w:footnoteReference w:id="458"/>
      </w:r>
      <w:r>
        <w:t>,</w:t>
      </w:r>
      <w:r w:rsidR="004A1FC4">
        <w:t xml:space="preserve"> </w:t>
      </w:r>
    </w:p>
    <w:p w:rsidR="004A1FC4" w:rsidRDefault="000E1885" w:rsidP="004951D9">
      <w:pPr>
        <w:pStyle w:val="vLig"/>
      </w:pPr>
      <w:r>
        <w:t>Ut culpa</w:t>
      </w:r>
      <w:r w:rsidR="00D96D5B">
        <w:t>, quam nox íntulit,</w:t>
      </w:r>
      <w:r w:rsidR="004A1FC4">
        <w:t xml:space="preserve"> </w:t>
      </w:r>
    </w:p>
    <w:p w:rsidR="004A1FC4" w:rsidRDefault="00D96D5B" w:rsidP="004951D9">
      <w:pPr>
        <w:pStyle w:val="vImus"/>
      </w:pPr>
      <w:r>
        <w:t xml:space="preserve">Lucis </w:t>
      </w:r>
      <w:r w:rsidR="000E1885">
        <w:t>labáscat</w:t>
      </w:r>
      <w:r w:rsidR="00A60559" w:rsidRPr="00003838">
        <w:rPr>
          <w:rStyle w:val="Appelnotedebasdep"/>
        </w:rPr>
        <w:footnoteReference w:id="459"/>
      </w:r>
      <w:r>
        <w:t xml:space="preserve"> múnere.</w:t>
      </w:r>
      <w:r w:rsidR="004A1FC4">
        <w:t xml:space="preserve"> </w:t>
      </w:r>
    </w:p>
    <w:p w:rsidR="004A1FC4" w:rsidRDefault="00D96D5B" w:rsidP="004951D9">
      <w:pPr>
        <w:pStyle w:val="vLig"/>
      </w:pPr>
      <w:r>
        <w:t>Precámur iídem</w:t>
      </w:r>
      <w:r w:rsidR="00A60559" w:rsidRPr="00003838">
        <w:rPr>
          <w:rStyle w:val="Appelnotedebasdep"/>
        </w:rPr>
        <w:footnoteReference w:id="460"/>
      </w:r>
      <w:r>
        <w:t xml:space="preserve"> súpplices,</w:t>
      </w:r>
      <w:r w:rsidR="004A1FC4">
        <w:t xml:space="preserve"> </w:t>
      </w:r>
    </w:p>
    <w:p w:rsidR="004A1FC4" w:rsidRDefault="00D96D5B" w:rsidP="004951D9">
      <w:pPr>
        <w:pStyle w:val="vLig"/>
      </w:pPr>
      <w:r>
        <w:t>Noxas ut omnes ámputes,</w:t>
      </w:r>
      <w:r w:rsidR="004A1FC4">
        <w:t xml:space="preserve"> </w:t>
      </w:r>
    </w:p>
    <w:p w:rsidR="004A1FC4" w:rsidRDefault="00D96D5B" w:rsidP="004951D9">
      <w:pPr>
        <w:pStyle w:val="vLig"/>
      </w:pPr>
      <w:r>
        <w:t>Et ore te canéntium</w:t>
      </w:r>
      <w:r w:rsidR="004A1FC4">
        <w:t xml:space="preserve"> </w:t>
      </w:r>
    </w:p>
    <w:p w:rsidR="006552FF" w:rsidRDefault="00D96D5B" w:rsidP="004951D9">
      <w:pPr>
        <w:pStyle w:val="vImus"/>
      </w:pPr>
      <w:r>
        <w:t>Laudéris omni témpore.</w:t>
      </w:r>
      <w:r w:rsidR="004A1FC4">
        <w:t xml:space="preserve"> </w:t>
      </w:r>
    </w:p>
    <w:p w:rsidR="006552FF" w:rsidRDefault="004951D9" w:rsidP="004951D9">
      <w:pPr>
        <w:pStyle w:val="Titre4"/>
      </w:pPr>
      <w:r>
        <w:t>XVIII.</w:t>
      </w:r>
      <w:r w:rsidR="00D96D5B">
        <w:t xml:space="preserve"> In Quadragésima.</w:t>
      </w:r>
      <w:r w:rsidR="004A1FC4">
        <w:t xml:space="preserve"> </w:t>
      </w:r>
    </w:p>
    <w:p w:rsidR="004A1FC4" w:rsidRDefault="00D96D5B" w:rsidP="0025557A">
      <w:pPr>
        <w:pStyle w:val="vLig"/>
      </w:pPr>
      <w:r>
        <w:t>E</w:t>
      </w:r>
      <w:r w:rsidR="00A73D59">
        <w:t>x</w:t>
      </w:r>
      <w:r w:rsidR="00A60559" w:rsidRPr="00003838">
        <w:rPr>
          <w:rStyle w:val="Appelnotedebasdep"/>
        </w:rPr>
        <w:footnoteReference w:id="461"/>
      </w:r>
      <w:r>
        <w:t xml:space="preserve"> mo</w:t>
      </w:r>
      <w:r w:rsidR="009522DA">
        <w:t>re</w:t>
      </w:r>
      <w:r w:rsidR="000E1885">
        <w:t xml:space="preserve"> docti</w:t>
      </w:r>
      <w:r>
        <w:t xml:space="preserve"> mystico</w:t>
      </w:r>
      <w:bookmarkStart w:id="52" w:name="y_ExMoreDoctiMystico"/>
      <w:bookmarkEnd w:id="52"/>
      <w:r w:rsidR="00A60559" w:rsidRPr="00003838">
        <w:rPr>
          <w:rStyle w:val="Appelnotedebasdep"/>
        </w:rPr>
        <w:footnoteReference w:id="462"/>
      </w:r>
      <w:r w:rsidR="004A1FC4">
        <w:t xml:space="preserve"> </w:t>
      </w:r>
    </w:p>
    <w:p w:rsidR="004A1FC4" w:rsidRPr="00CC557B" w:rsidRDefault="00D96D5B" w:rsidP="0025557A">
      <w:pPr>
        <w:pStyle w:val="vLig"/>
      </w:pPr>
      <w:r w:rsidRPr="00CC557B">
        <w:t>Servémus hoc jejúnium,</w:t>
      </w:r>
      <w:r w:rsidR="004A1FC4" w:rsidRPr="00CC557B">
        <w:t xml:space="preserve"> </w:t>
      </w:r>
    </w:p>
    <w:p w:rsidR="004A1FC4" w:rsidRPr="00CC557B" w:rsidRDefault="00D96D5B" w:rsidP="0025557A">
      <w:pPr>
        <w:pStyle w:val="vLig"/>
      </w:pPr>
      <w:r w:rsidRPr="00CC557B">
        <w:t>Deno diérum círculo</w:t>
      </w:r>
      <w:r w:rsidR="004A1FC4" w:rsidRPr="00CC557B">
        <w:t xml:space="preserve"> </w:t>
      </w:r>
    </w:p>
    <w:p w:rsidR="004A1FC4" w:rsidRDefault="00D96D5B" w:rsidP="0025557A">
      <w:pPr>
        <w:pStyle w:val="vImus"/>
      </w:pPr>
      <w:r>
        <w:t>Ducto quater notíssimo</w:t>
      </w:r>
      <w:r w:rsidR="00A60559" w:rsidRPr="00003838">
        <w:rPr>
          <w:rStyle w:val="Appelnotedebasdep"/>
        </w:rPr>
        <w:footnoteReference w:id="463"/>
      </w:r>
      <w:r>
        <w:t>.</w:t>
      </w:r>
      <w:r w:rsidR="004A1FC4">
        <w:t xml:space="preserve"> </w:t>
      </w:r>
    </w:p>
    <w:p w:rsidR="004A1FC4" w:rsidRDefault="00D96D5B" w:rsidP="0025557A">
      <w:pPr>
        <w:pStyle w:val="vLig"/>
      </w:pPr>
      <w:r>
        <w:lastRenderedPageBreak/>
        <w:t>Lex et prophétæ</w:t>
      </w:r>
      <w:r w:rsidR="00A60559" w:rsidRPr="00003838">
        <w:rPr>
          <w:rStyle w:val="Appelnotedebasdep"/>
        </w:rPr>
        <w:footnoteReference w:id="464"/>
      </w:r>
      <w:r>
        <w:t xml:space="preserve"> primítus</w:t>
      </w:r>
      <w:r w:rsidR="004A1FC4">
        <w:t xml:space="preserve"> </w:t>
      </w:r>
    </w:p>
    <w:p w:rsidR="004A1FC4" w:rsidRDefault="00F6515A" w:rsidP="0025557A">
      <w:pPr>
        <w:pStyle w:val="vLig"/>
      </w:pPr>
      <w:r>
        <w:t>Hoc</w:t>
      </w:r>
      <w:r w:rsidR="00D96D5B">
        <w:t xml:space="preserve"> protulérunt</w:t>
      </w:r>
      <w:r w:rsidR="004A1FC4">
        <w:t> ;</w:t>
      </w:r>
      <w:r w:rsidR="00D96D5B">
        <w:t xml:space="preserve"> póstmodum</w:t>
      </w:r>
      <w:r w:rsidR="004A1FC4">
        <w:t xml:space="preserve"> </w:t>
      </w:r>
    </w:p>
    <w:p w:rsidR="004A1FC4" w:rsidRDefault="009522DA" w:rsidP="0025557A">
      <w:pPr>
        <w:pStyle w:val="vLig"/>
      </w:pPr>
      <w:r>
        <w:t>Christus</w:t>
      </w:r>
      <w:r w:rsidR="00D96D5B">
        <w:t xml:space="preserve"> sacrávit, ómnium</w:t>
      </w:r>
      <w:r w:rsidR="004A1FC4">
        <w:t xml:space="preserve"> </w:t>
      </w:r>
    </w:p>
    <w:p w:rsidR="004A1FC4" w:rsidRDefault="00D96D5B" w:rsidP="0025557A">
      <w:pPr>
        <w:pStyle w:val="vImus"/>
      </w:pPr>
      <w:r>
        <w:t>Rex atque factor témporum.</w:t>
      </w:r>
      <w:r w:rsidR="004A1FC4">
        <w:t xml:space="preserve"> </w:t>
      </w:r>
    </w:p>
    <w:p w:rsidR="004A1FC4" w:rsidRDefault="00D96D5B" w:rsidP="0025557A">
      <w:pPr>
        <w:pStyle w:val="vLig"/>
      </w:pPr>
      <w:r>
        <w:t>Utámur ergo párcius</w:t>
      </w:r>
      <w:r w:rsidR="004A1FC4">
        <w:t xml:space="preserve"> </w:t>
      </w:r>
    </w:p>
    <w:p w:rsidR="004A1FC4" w:rsidRDefault="00D96D5B" w:rsidP="0025557A">
      <w:pPr>
        <w:pStyle w:val="vLig"/>
      </w:pPr>
      <w:r>
        <w:t>Verbis, cibis et pótibus,</w:t>
      </w:r>
      <w:r w:rsidR="004A1FC4">
        <w:t xml:space="preserve"> </w:t>
      </w:r>
    </w:p>
    <w:p w:rsidR="004A1FC4" w:rsidRDefault="00D96D5B" w:rsidP="0025557A">
      <w:pPr>
        <w:pStyle w:val="vLig"/>
      </w:pPr>
      <w:r>
        <w:t>Somno, jocis</w:t>
      </w:r>
      <w:r w:rsidR="004A1FC4">
        <w:t> ;</w:t>
      </w:r>
      <w:r>
        <w:t xml:space="preserve"> et árctius</w:t>
      </w:r>
      <w:r w:rsidR="004A1FC4">
        <w:t xml:space="preserve"> </w:t>
      </w:r>
    </w:p>
    <w:p w:rsidR="004A1FC4" w:rsidRDefault="00D96D5B" w:rsidP="0025557A">
      <w:pPr>
        <w:pStyle w:val="vImus"/>
      </w:pPr>
      <w:r>
        <w:t>Perstémus in custódia.</w:t>
      </w:r>
      <w:r w:rsidR="004A1FC4">
        <w:t xml:space="preserve"> </w:t>
      </w:r>
    </w:p>
    <w:p w:rsidR="004A1FC4" w:rsidRDefault="00D96D5B" w:rsidP="0025557A">
      <w:pPr>
        <w:pStyle w:val="vLig"/>
      </w:pPr>
      <w:r>
        <w:t>Vitémus autem péssima,</w:t>
      </w:r>
      <w:r w:rsidR="004A1FC4">
        <w:t xml:space="preserve"> </w:t>
      </w:r>
    </w:p>
    <w:p w:rsidR="004A1FC4" w:rsidRDefault="00D96D5B" w:rsidP="0025557A">
      <w:pPr>
        <w:pStyle w:val="vLig"/>
      </w:pPr>
      <w:r>
        <w:t>Quæ súbruunt mentes vagas</w:t>
      </w:r>
      <w:r w:rsidR="004A1FC4">
        <w:t xml:space="preserve"> ; </w:t>
      </w:r>
    </w:p>
    <w:p w:rsidR="004A1FC4" w:rsidRDefault="00D96D5B" w:rsidP="0025557A">
      <w:pPr>
        <w:pStyle w:val="vLig"/>
      </w:pPr>
      <w:r>
        <w:t>Nullúmque demus cállido</w:t>
      </w:r>
      <w:r w:rsidR="004A1FC4">
        <w:t xml:space="preserve"> </w:t>
      </w:r>
    </w:p>
    <w:p w:rsidR="004A1FC4" w:rsidRDefault="00D96D5B" w:rsidP="0025557A">
      <w:pPr>
        <w:pStyle w:val="vImus"/>
      </w:pPr>
      <w:r>
        <w:t>Hosti locum tyránnidis.</w:t>
      </w:r>
      <w:r w:rsidR="004A1FC4">
        <w:t xml:space="preserve"> </w:t>
      </w:r>
    </w:p>
    <w:p w:rsidR="004A1FC4" w:rsidRDefault="00D96D5B" w:rsidP="0025557A">
      <w:pPr>
        <w:pStyle w:val="vLig"/>
      </w:pPr>
      <w:r>
        <w:t>Dicámus omnes cérnui,</w:t>
      </w:r>
      <w:r w:rsidR="004A1FC4">
        <w:t xml:space="preserve"> </w:t>
      </w:r>
    </w:p>
    <w:p w:rsidR="004A1FC4" w:rsidRDefault="00D96D5B" w:rsidP="0025557A">
      <w:pPr>
        <w:pStyle w:val="vLig"/>
      </w:pPr>
      <w:r>
        <w:t>Clamémus atque sínguli,</w:t>
      </w:r>
      <w:r w:rsidR="004A1FC4">
        <w:t xml:space="preserve"> </w:t>
      </w:r>
    </w:p>
    <w:p w:rsidR="004A1FC4" w:rsidRDefault="00D96D5B" w:rsidP="0025557A">
      <w:pPr>
        <w:pStyle w:val="vLig"/>
      </w:pPr>
      <w:r>
        <w:t>Plorémus ante júdicem</w:t>
      </w:r>
      <w:r w:rsidR="004A1FC4">
        <w:t xml:space="preserve"> ; </w:t>
      </w:r>
    </w:p>
    <w:p w:rsidR="004A1FC4" w:rsidRDefault="00D96D5B" w:rsidP="0025557A">
      <w:pPr>
        <w:pStyle w:val="vImus"/>
      </w:pPr>
      <w:r>
        <w:t>Fl</w:t>
      </w:r>
      <w:r w:rsidR="009522DA">
        <w:t>ectémus</w:t>
      </w:r>
      <w:r>
        <w:t xml:space="preserve"> iram víndicem.</w:t>
      </w:r>
      <w:r w:rsidR="004A1FC4">
        <w:t xml:space="preserve"> </w:t>
      </w:r>
    </w:p>
    <w:p w:rsidR="004A1FC4" w:rsidRDefault="00D96D5B" w:rsidP="0025557A">
      <w:pPr>
        <w:pStyle w:val="vLig"/>
      </w:pPr>
      <w:r>
        <w:t>Nostris malis offéndimus</w:t>
      </w:r>
      <w:r w:rsidR="004A1FC4">
        <w:t xml:space="preserve"> </w:t>
      </w:r>
    </w:p>
    <w:p w:rsidR="004A1FC4" w:rsidRDefault="00D96D5B" w:rsidP="0025557A">
      <w:pPr>
        <w:pStyle w:val="vLig"/>
      </w:pPr>
      <w:r>
        <w:t>Tuam, Deus, cleméntiam</w:t>
      </w:r>
      <w:r w:rsidR="004A1FC4">
        <w:t xml:space="preserve"> ; </w:t>
      </w:r>
    </w:p>
    <w:p w:rsidR="004A1FC4" w:rsidRDefault="00D96D5B" w:rsidP="0025557A">
      <w:pPr>
        <w:pStyle w:val="vLig"/>
      </w:pPr>
      <w:r>
        <w:t>Effúnde nobis désuper</w:t>
      </w:r>
      <w:r w:rsidR="004A1FC4">
        <w:t xml:space="preserve"> </w:t>
      </w:r>
    </w:p>
    <w:p w:rsidR="004A1FC4" w:rsidRPr="00C1442F" w:rsidRDefault="00D96D5B" w:rsidP="0025557A">
      <w:pPr>
        <w:pStyle w:val="vImus"/>
        <w:rPr>
          <w:lang w:val="en-GB"/>
        </w:rPr>
      </w:pPr>
      <w:r w:rsidRPr="00C1442F">
        <w:rPr>
          <w:lang w:val="en-GB"/>
        </w:rPr>
        <w:t>Remíssor indulgéntiam.</w:t>
      </w:r>
      <w:r w:rsidR="004A1FC4" w:rsidRPr="00C1442F">
        <w:rPr>
          <w:lang w:val="en-GB"/>
        </w:rPr>
        <w:t xml:space="preserve"> </w:t>
      </w:r>
    </w:p>
    <w:p w:rsidR="004A1FC4" w:rsidRPr="00C1442F" w:rsidRDefault="00D96D5B" w:rsidP="0025557A">
      <w:pPr>
        <w:pStyle w:val="vLig"/>
        <w:rPr>
          <w:lang w:val="en-GB"/>
        </w:rPr>
      </w:pPr>
      <w:r w:rsidRPr="00C1442F">
        <w:rPr>
          <w:lang w:val="en-GB"/>
        </w:rPr>
        <w:t>Meménto quod sumus tui,</w:t>
      </w:r>
      <w:r w:rsidR="004A1FC4" w:rsidRPr="00C1442F">
        <w:rPr>
          <w:lang w:val="en-GB"/>
        </w:rPr>
        <w:t xml:space="preserve"> </w:t>
      </w:r>
    </w:p>
    <w:p w:rsidR="004A1FC4" w:rsidRDefault="00D96D5B" w:rsidP="0025557A">
      <w:pPr>
        <w:pStyle w:val="vLig"/>
      </w:pPr>
      <w:r>
        <w:t xml:space="preserve">Licet cadúci </w:t>
      </w:r>
      <w:r w:rsidR="000E1885">
        <w:t>plásmatis</w:t>
      </w:r>
      <w:r w:rsidR="00A60559" w:rsidRPr="00003838">
        <w:rPr>
          <w:rStyle w:val="Appelnotedebasdep"/>
        </w:rPr>
        <w:footnoteReference w:id="465"/>
      </w:r>
      <w:r>
        <w:t>,</w:t>
      </w:r>
      <w:r w:rsidR="004A1FC4">
        <w:t xml:space="preserve"> </w:t>
      </w:r>
    </w:p>
    <w:p w:rsidR="004A1FC4" w:rsidRDefault="00D96D5B" w:rsidP="0025557A">
      <w:pPr>
        <w:pStyle w:val="vLig"/>
      </w:pPr>
      <w:r>
        <w:t>Ne des honórem nóminis</w:t>
      </w:r>
      <w:r w:rsidR="004A1FC4">
        <w:t xml:space="preserve"> </w:t>
      </w:r>
    </w:p>
    <w:p w:rsidR="004A1FC4" w:rsidRDefault="00D96D5B" w:rsidP="0025557A">
      <w:pPr>
        <w:pStyle w:val="vImus"/>
      </w:pPr>
      <w:r>
        <w:t>Tui, precámur, álteri</w:t>
      </w:r>
      <w:r w:rsidR="00A60559" w:rsidRPr="00003838">
        <w:rPr>
          <w:rStyle w:val="Appelnotedebasdep"/>
        </w:rPr>
        <w:footnoteReference w:id="466"/>
      </w:r>
      <w:r>
        <w:t>.</w:t>
      </w:r>
      <w:r w:rsidR="004A1FC4">
        <w:t xml:space="preserve"> </w:t>
      </w:r>
    </w:p>
    <w:p w:rsidR="004A1FC4" w:rsidRDefault="00D96D5B" w:rsidP="0025557A">
      <w:pPr>
        <w:pStyle w:val="vLig"/>
      </w:pPr>
      <w:r>
        <w:lastRenderedPageBreak/>
        <w:t>Laxa malum quod géssimus</w:t>
      </w:r>
      <w:r w:rsidR="004A1FC4">
        <w:t xml:space="preserve"> </w:t>
      </w:r>
    </w:p>
    <w:p w:rsidR="004A1FC4" w:rsidRDefault="00D96D5B" w:rsidP="0025557A">
      <w:pPr>
        <w:pStyle w:val="vLig"/>
      </w:pPr>
      <w:r>
        <w:t xml:space="preserve">Auge bonum quod </w:t>
      </w:r>
      <w:r w:rsidR="000E1885">
        <w:t>póscimus,</w:t>
      </w:r>
      <w:r w:rsidR="004A1FC4">
        <w:t xml:space="preserve"> </w:t>
      </w:r>
    </w:p>
    <w:p w:rsidR="004A1FC4" w:rsidRDefault="00D96D5B" w:rsidP="0025557A">
      <w:pPr>
        <w:pStyle w:val="vLig"/>
      </w:pPr>
      <w:r>
        <w:t>Placére quo tandem tibi</w:t>
      </w:r>
      <w:r w:rsidR="004A1FC4">
        <w:t xml:space="preserve"> </w:t>
      </w:r>
    </w:p>
    <w:p w:rsidR="006552FF" w:rsidRDefault="00D96D5B" w:rsidP="0025557A">
      <w:pPr>
        <w:pStyle w:val="vImus"/>
      </w:pPr>
      <w:r>
        <w:t>Possímus hic et pérpetim.</w:t>
      </w:r>
      <w:r w:rsidR="004A1FC4">
        <w:t xml:space="preserve"> </w:t>
      </w:r>
    </w:p>
    <w:p w:rsidR="003A25D2" w:rsidRDefault="003A25D2" w:rsidP="003A25D2">
      <w:pPr>
        <w:pStyle w:val="Titre4"/>
      </w:pPr>
      <w:r>
        <w:t xml:space="preserve">XIX. Ad Laudes. </w:t>
      </w:r>
    </w:p>
    <w:p w:rsidR="004A1FC4" w:rsidRDefault="00D96D5B" w:rsidP="0025557A">
      <w:pPr>
        <w:pStyle w:val="vLig"/>
      </w:pPr>
      <w:r>
        <w:t>Ætérna</w:t>
      </w:r>
      <w:r w:rsidR="00A60559" w:rsidRPr="00003838">
        <w:rPr>
          <w:rStyle w:val="Appelnotedebasdep"/>
        </w:rPr>
        <w:footnoteReference w:id="467"/>
      </w:r>
      <w:r>
        <w:t xml:space="preserve"> cœli glória</w:t>
      </w:r>
      <w:bookmarkStart w:id="53" w:name="y_ÆternaCœliGloria"/>
      <w:bookmarkEnd w:id="53"/>
      <w:r>
        <w:t>,</w:t>
      </w:r>
      <w:r w:rsidR="004A1FC4">
        <w:t xml:space="preserve"> </w:t>
      </w:r>
    </w:p>
    <w:p w:rsidR="004A1FC4" w:rsidRDefault="00D96D5B" w:rsidP="0025557A">
      <w:pPr>
        <w:pStyle w:val="vLig"/>
      </w:pPr>
      <w:r>
        <w:t>Beáta spes mortálium.</w:t>
      </w:r>
      <w:r w:rsidR="004A1FC4">
        <w:t xml:space="preserve"> </w:t>
      </w:r>
    </w:p>
    <w:p w:rsidR="004A1FC4" w:rsidRDefault="00D96D5B" w:rsidP="0025557A">
      <w:pPr>
        <w:pStyle w:val="vLig"/>
      </w:pPr>
      <w:r>
        <w:t>Celsi Tonántis</w:t>
      </w:r>
      <w:r w:rsidR="00A60559" w:rsidRPr="00003838">
        <w:rPr>
          <w:rStyle w:val="Appelnotedebasdep"/>
        </w:rPr>
        <w:footnoteReference w:id="468"/>
      </w:r>
      <w:r>
        <w:t xml:space="preserve"> Unice,</w:t>
      </w:r>
      <w:r w:rsidR="004A1FC4">
        <w:t xml:space="preserve"> </w:t>
      </w:r>
    </w:p>
    <w:p w:rsidR="004A1FC4" w:rsidRDefault="00D96D5B" w:rsidP="0025557A">
      <w:pPr>
        <w:pStyle w:val="vImus"/>
      </w:pPr>
      <w:r>
        <w:t>Castǽque proles Vírginis</w:t>
      </w:r>
      <w:r w:rsidR="004A1FC4">
        <w:t xml:space="preserve"> ; </w:t>
      </w:r>
    </w:p>
    <w:p w:rsidR="004A1FC4" w:rsidRDefault="00D96D5B" w:rsidP="0025557A">
      <w:pPr>
        <w:pStyle w:val="vLig"/>
      </w:pPr>
      <w:r>
        <w:t>Da déxteram surgéntibus,</w:t>
      </w:r>
      <w:r w:rsidR="004A1FC4">
        <w:t xml:space="preserve"> </w:t>
      </w:r>
    </w:p>
    <w:p w:rsidR="004A1FC4" w:rsidRDefault="009522DA" w:rsidP="0025557A">
      <w:pPr>
        <w:pStyle w:val="vLig"/>
      </w:pPr>
      <w:r>
        <w:t>Exúrgat</w:t>
      </w:r>
      <w:r w:rsidR="00D96D5B">
        <w:t xml:space="preserve"> et mens sóbria,</w:t>
      </w:r>
      <w:r w:rsidR="004A1FC4">
        <w:t xml:space="preserve"> </w:t>
      </w:r>
    </w:p>
    <w:p w:rsidR="004A1FC4" w:rsidRDefault="00D96D5B" w:rsidP="0025557A">
      <w:pPr>
        <w:pStyle w:val="vLig"/>
      </w:pPr>
      <w:r>
        <w:t>Fl</w:t>
      </w:r>
      <w:r w:rsidR="009522DA">
        <w:t>agránsque</w:t>
      </w:r>
      <w:r>
        <w:t xml:space="preserve"> in</w:t>
      </w:r>
      <w:r w:rsidR="00A60559" w:rsidRPr="00003838">
        <w:rPr>
          <w:rStyle w:val="Appelnotedebasdep"/>
        </w:rPr>
        <w:footnoteReference w:id="469"/>
      </w:r>
      <w:r>
        <w:t xml:space="preserve"> laudem Dei</w:t>
      </w:r>
      <w:r w:rsidR="004A1FC4">
        <w:t xml:space="preserve"> </w:t>
      </w:r>
    </w:p>
    <w:p w:rsidR="004A1FC4" w:rsidRDefault="00D96D5B" w:rsidP="0025557A">
      <w:pPr>
        <w:pStyle w:val="vImus"/>
      </w:pPr>
      <w:r>
        <w:t>Grates repéndat débitas.</w:t>
      </w:r>
      <w:r w:rsidR="004A1FC4">
        <w:t xml:space="preserve"> </w:t>
      </w:r>
    </w:p>
    <w:p w:rsidR="004A1FC4" w:rsidRDefault="00D96D5B" w:rsidP="0025557A">
      <w:pPr>
        <w:pStyle w:val="vLig"/>
      </w:pPr>
      <w:r>
        <w:t>Ortus refúlget lúcifer</w:t>
      </w:r>
      <w:r w:rsidR="004A1FC4">
        <w:t xml:space="preserve"> </w:t>
      </w:r>
    </w:p>
    <w:p w:rsidR="004A1FC4" w:rsidRDefault="00D96D5B" w:rsidP="0025557A">
      <w:pPr>
        <w:pStyle w:val="vLig"/>
      </w:pPr>
      <w:r>
        <w:t>Sparsámque lucem núntiat,</w:t>
      </w:r>
      <w:r w:rsidR="004A1FC4">
        <w:t xml:space="preserve"> </w:t>
      </w:r>
    </w:p>
    <w:p w:rsidR="004A1FC4" w:rsidRDefault="00D96D5B" w:rsidP="0025557A">
      <w:pPr>
        <w:pStyle w:val="vLig"/>
      </w:pPr>
      <w:r>
        <w:t>Cadit calígo</w:t>
      </w:r>
      <w:r w:rsidR="00A60559" w:rsidRPr="00003838">
        <w:rPr>
          <w:rStyle w:val="Appelnotedebasdep"/>
        </w:rPr>
        <w:footnoteReference w:id="470"/>
      </w:r>
      <w:r>
        <w:t xml:space="preserve"> nóctium -</w:t>
      </w:r>
      <w:r w:rsidR="004A1FC4">
        <w:t xml:space="preserve"> </w:t>
      </w:r>
    </w:p>
    <w:p w:rsidR="004A1FC4" w:rsidRDefault="00D96D5B" w:rsidP="0025557A">
      <w:pPr>
        <w:pStyle w:val="vImus"/>
      </w:pPr>
      <w:r>
        <w:t>Lux sancta nos illúminet</w:t>
      </w:r>
      <w:r w:rsidR="00A60559" w:rsidRPr="00003838">
        <w:rPr>
          <w:rStyle w:val="Appelnotedebasdep"/>
        </w:rPr>
        <w:footnoteReference w:id="471"/>
      </w:r>
      <w:r w:rsidR="004A1FC4">
        <w:t xml:space="preserve"> ; </w:t>
      </w:r>
    </w:p>
    <w:p w:rsidR="004A1FC4" w:rsidRDefault="00D96D5B" w:rsidP="0025557A">
      <w:pPr>
        <w:pStyle w:val="vLig"/>
      </w:pPr>
      <w:r>
        <w:t>Manénsque nostris sénsibus</w:t>
      </w:r>
      <w:r w:rsidR="004A1FC4">
        <w:t xml:space="preserve"> </w:t>
      </w:r>
    </w:p>
    <w:p w:rsidR="004A1FC4" w:rsidRDefault="00D96D5B" w:rsidP="0025557A">
      <w:pPr>
        <w:pStyle w:val="vLig"/>
      </w:pPr>
      <w:r>
        <w:t>Noctem repéllat sǽculi,</w:t>
      </w:r>
      <w:r w:rsidR="004A1FC4">
        <w:t xml:space="preserve"> </w:t>
      </w:r>
    </w:p>
    <w:p w:rsidR="004A1FC4" w:rsidRDefault="00D96D5B" w:rsidP="0025557A">
      <w:pPr>
        <w:pStyle w:val="vLig"/>
      </w:pPr>
      <w:r>
        <w:t>Omníque line diéi</w:t>
      </w:r>
      <w:r w:rsidR="00A60559" w:rsidRPr="00003838">
        <w:rPr>
          <w:rStyle w:val="Appelnotedebasdep"/>
        </w:rPr>
        <w:footnoteReference w:id="472"/>
      </w:r>
      <w:r w:rsidR="004A1FC4">
        <w:t xml:space="preserve"> </w:t>
      </w:r>
    </w:p>
    <w:p w:rsidR="004A1FC4" w:rsidRDefault="00D96D5B" w:rsidP="0025557A">
      <w:pPr>
        <w:pStyle w:val="vImus"/>
      </w:pPr>
      <w:r>
        <w:t>Purgáta servet péctora.</w:t>
      </w:r>
      <w:r w:rsidR="004A1FC4">
        <w:t xml:space="preserve"> </w:t>
      </w:r>
    </w:p>
    <w:p w:rsidR="004A1FC4" w:rsidRDefault="00D96D5B" w:rsidP="0025557A">
      <w:pPr>
        <w:pStyle w:val="vLig"/>
      </w:pPr>
      <w:r>
        <w:lastRenderedPageBreak/>
        <w:t>Quæsíta</w:t>
      </w:r>
      <w:r w:rsidR="00A60559" w:rsidRPr="00003838">
        <w:rPr>
          <w:rStyle w:val="Appelnotedebasdep"/>
        </w:rPr>
        <w:footnoteReference w:id="473"/>
      </w:r>
      <w:r>
        <w:t xml:space="preserve"> jam primum</w:t>
      </w:r>
      <w:r w:rsidR="00E01B6A">
        <w:t xml:space="preserve"> fide</w:t>
      </w:r>
      <w:r>
        <w:t>s</w:t>
      </w:r>
      <w:r w:rsidR="004A1FC4">
        <w:t xml:space="preserve"> </w:t>
      </w:r>
    </w:p>
    <w:p w:rsidR="004A1FC4" w:rsidRDefault="00D96D5B" w:rsidP="0025557A">
      <w:pPr>
        <w:pStyle w:val="vLig"/>
      </w:pPr>
      <w:r>
        <w:t>Radícet áliis sénsibus</w:t>
      </w:r>
      <w:r w:rsidR="004A1FC4">
        <w:t xml:space="preserve"> ; </w:t>
      </w:r>
    </w:p>
    <w:p w:rsidR="004A1FC4" w:rsidRPr="00C1442F" w:rsidRDefault="00D96D5B" w:rsidP="0025557A">
      <w:pPr>
        <w:pStyle w:val="vLig"/>
        <w:rPr>
          <w:lang w:val="en-GB"/>
        </w:rPr>
      </w:pPr>
      <w:r w:rsidRPr="00C1442F">
        <w:rPr>
          <w:lang w:val="en-GB"/>
        </w:rPr>
        <w:t>Secúnda spes</w:t>
      </w:r>
      <w:r w:rsidR="00A60559" w:rsidRPr="00003838">
        <w:rPr>
          <w:rStyle w:val="Appelnotedebasdep"/>
        </w:rPr>
        <w:footnoteReference w:id="474"/>
      </w:r>
      <w:r w:rsidRPr="00C1442F">
        <w:rPr>
          <w:lang w:val="en-GB"/>
        </w:rPr>
        <w:t xml:space="preserve"> cong</w:t>
      </w:r>
      <w:r w:rsidR="009522DA" w:rsidRPr="00C1442F">
        <w:rPr>
          <w:lang w:val="en-GB"/>
        </w:rPr>
        <w:t>áudeat</w:t>
      </w:r>
      <w:r w:rsidRPr="00C1442F">
        <w:rPr>
          <w:lang w:val="en-GB"/>
        </w:rPr>
        <w:t>,</w:t>
      </w:r>
      <w:r w:rsidR="004A1FC4" w:rsidRPr="00C1442F">
        <w:rPr>
          <w:lang w:val="en-GB"/>
        </w:rPr>
        <w:t xml:space="preserve"> </w:t>
      </w:r>
    </w:p>
    <w:p w:rsidR="006552FF" w:rsidRPr="00C1442F" w:rsidRDefault="00D96D5B" w:rsidP="0025557A">
      <w:pPr>
        <w:pStyle w:val="vImus"/>
        <w:rPr>
          <w:lang w:val="en-GB"/>
        </w:rPr>
      </w:pPr>
      <w:r w:rsidRPr="00C1442F">
        <w:rPr>
          <w:lang w:val="en-GB"/>
        </w:rPr>
        <w:t>Qua major exstat cháritas</w:t>
      </w:r>
      <w:r w:rsidR="00A60559" w:rsidRPr="00003838">
        <w:rPr>
          <w:rStyle w:val="Appelnotedebasdep"/>
        </w:rPr>
        <w:footnoteReference w:id="475"/>
      </w:r>
      <w:r w:rsidRPr="00C1442F">
        <w:rPr>
          <w:lang w:val="en-GB"/>
        </w:rPr>
        <w:t>.</w:t>
      </w:r>
      <w:r w:rsidR="004A1FC4" w:rsidRPr="00C1442F">
        <w:rPr>
          <w:lang w:val="en-GB"/>
        </w:rPr>
        <w:t xml:space="preserve"> </w:t>
      </w:r>
    </w:p>
    <w:p w:rsidR="006552FF" w:rsidRPr="00C1442F" w:rsidRDefault="00D96D5B" w:rsidP="00BE2418">
      <w:pPr>
        <w:pStyle w:val="Titre4"/>
        <w:rPr>
          <w:lang w:val="en-GB"/>
        </w:rPr>
      </w:pPr>
      <w:r w:rsidRPr="00C1442F">
        <w:rPr>
          <w:lang w:val="en-GB"/>
        </w:rPr>
        <w:t xml:space="preserve">XX. In advéntu </w:t>
      </w:r>
      <w:r w:rsidR="009522DA" w:rsidRPr="00C1442F">
        <w:rPr>
          <w:lang w:val="en-GB"/>
        </w:rPr>
        <w:t>Christi</w:t>
      </w:r>
      <w:r w:rsidRPr="00C1442F">
        <w:rPr>
          <w:lang w:val="en-GB"/>
        </w:rPr>
        <w:t>.</w:t>
      </w:r>
      <w:r w:rsidR="004A1FC4" w:rsidRPr="00C1442F">
        <w:rPr>
          <w:lang w:val="en-GB"/>
        </w:rPr>
        <w:t xml:space="preserve"> </w:t>
      </w:r>
    </w:p>
    <w:p w:rsidR="004A1FC4" w:rsidRPr="00C1442F" w:rsidRDefault="00D96D5B" w:rsidP="0025557A">
      <w:pPr>
        <w:pStyle w:val="vLig"/>
        <w:rPr>
          <w:lang w:val="en-GB"/>
        </w:rPr>
      </w:pPr>
      <w:r w:rsidRPr="00C1442F">
        <w:rPr>
          <w:lang w:val="en-GB"/>
        </w:rPr>
        <w:t>Cónditor</w:t>
      </w:r>
      <w:r w:rsidR="00A60559" w:rsidRPr="00003838">
        <w:rPr>
          <w:rStyle w:val="Appelnotedebasdep"/>
        </w:rPr>
        <w:footnoteReference w:id="476"/>
      </w:r>
      <w:r w:rsidRPr="00C1442F">
        <w:rPr>
          <w:lang w:val="en-GB"/>
        </w:rPr>
        <w:t xml:space="preserve"> alme síderum</w:t>
      </w:r>
      <w:bookmarkStart w:id="54" w:name="y_ConditorAlmeSiderum"/>
      <w:bookmarkEnd w:id="54"/>
      <w:r w:rsidRPr="00C1442F">
        <w:rPr>
          <w:lang w:val="en-GB"/>
        </w:rPr>
        <w:t>,</w:t>
      </w:r>
      <w:r w:rsidR="004A1FC4" w:rsidRPr="00C1442F">
        <w:rPr>
          <w:lang w:val="en-GB"/>
        </w:rPr>
        <w:t xml:space="preserve"> </w:t>
      </w:r>
    </w:p>
    <w:p w:rsidR="004A1FC4" w:rsidRDefault="00D96D5B" w:rsidP="0025557A">
      <w:pPr>
        <w:pStyle w:val="vLig"/>
      </w:pPr>
      <w:r>
        <w:t>Ætérna lux credéntium,</w:t>
      </w:r>
      <w:r w:rsidR="004A1FC4">
        <w:t xml:space="preserve"> </w:t>
      </w:r>
    </w:p>
    <w:p w:rsidR="004A1FC4" w:rsidRDefault="009522DA" w:rsidP="0025557A">
      <w:pPr>
        <w:pStyle w:val="vLig"/>
      </w:pPr>
      <w:r>
        <w:t>Christe</w:t>
      </w:r>
      <w:r w:rsidR="00D96D5B">
        <w:t>, Redémptor ómnium,</w:t>
      </w:r>
      <w:r w:rsidR="004A1FC4">
        <w:t xml:space="preserve"> </w:t>
      </w:r>
    </w:p>
    <w:p w:rsidR="004A1FC4" w:rsidRDefault="00D96D5B" w:rsidP="0025557A">
      <w:pPr>
        <w:pStyle w:val="vImus"/>
      </w:pPr>
      <w:r>
        <w:t>Exáudi preces súpplicum.</w:t>
      </w:r>
      <w:r w:rsidR="004A1FC4">
        <w:t xml:space="preserve"> </w:t>
      </w:r>
    </w:p>
    <w:p w:rsidR="004A1FC4" w:rsidRDefault="00D96D5B" w:rsidP="0025557A">
      <w:pPr>
        <w:pStyle w:val="vLig"/>
      </w:pPr>
      <w:r>
        <w:t>Qui cóndolens intéritu</w:t>
      </w:r>
      <w:r w:rsidR="004A1FC4">
        <w:t xml:space="preserve"> </w:t>
      </w:r>
    </w:p>
    <w:p w:rsidR="004A1FC4" w:rsidRDefault="00D96D5B" w:rsidP="0025557A">
      <w:pPr>
        <w:pStyle w:val="vLig"/>
      </w:pPr>
      <w:r>
        <w:t>Mortis períre sǽculum,</w:t>
      </w:r>
      <w:r w:rsidR="004A1FC4">
        <w:t xml:space="preserve"> </w:t>
      </w:r>
    </w:p>
    <w:p w:rsidR="004A1FC4" w:rsidRDefault="00D96D5B" w:rsidP="0025557A">
      <w:pPr>
        <w:pStyle w:val="vLig"/>
      </w:pPr>
      <w:r>
        <w:t>Salvásti mundum lánguidum,</w:t>
      </w:r>
      <w:r w:rsidR="004A1FC4">
        <w:t xml:space="preserve"> </w:t>
      </w:r>
    </w:p>
    <w:p w:rsidR="006552FF" w:rsidRDefault="00D96D5B" w:rsidP="0025557A">
      <w:pPr>
        <w:pStyle w:val="vImus"/>
      </w:pPr>
      <w:r>
        <w:t>Donans reis remédium.</w:t>
      </w:r>
      <w:r w:rsidR="004A1FC4">
        <w:t xml:space="preserve"> </w:t>
      </w:r>
    </w:p>
    <w:p w:rsidR="004A1FC4" w:rsidRDefault="00D96D5B" w:rsidP="0025557A">
      <w:pPr>
        <w:pStyle w:val="vLig"/>
      </w:pPr>
      <w:r>
        <w:t>Vergénte mundi véspere</w:t>
      </w:r>
      <w:r w:rsidR="004307AC">
        <w:rPr>
          <w:rStyle w:val="Appelnotedebasdep"/>
        </w:rPr>
        <w:footnoteReference w:id="477"/>
      </w:r>
      <w:r w:rsidR="004307AC">
        <w:t>,</w:t>
      </w:r>
      <w:r w:rsidR="004A1FC4">
        <w:t xml:space="preserve"> </w:t>
      </w:r>
    </w:p>
    <w:p w:rsidR="004A1FC4" w:rsidRDefault="00D96D5B" w:rsidP="0025557A">
      <w:pPr>
        <w:pStyle w:val="vLig"/>
      </w:pPr>
      <w:r>
        <w:t>Uti sponsus de thálamo</w:t>
      </w:r>
      <w:r w:rsidR="00A60559" w:rsidRPr="00003838">
        <w:rPr>
          <w:rStyle w:val="Appelnotedebasdep"/>
        </w:rPr>
        <w:footnoteReference w:id="478"/>
      </w:r>
      <w:r>
        <w:t>,</w:t>
      </w:r>
      <w:r w:rsidR="004A1FC4">
        <w:t xml:space="preserve"> </w:t>
      </w:r>
    </w:p>
    <w:p w:rsidR="004A1FC4" w:rsidRDefault="00D96D5B" w:rsidP="0025557A">
      <w:pPr>
        <w:pStyle w:val="vLig"/>
      </w:pPr>
      <w:r>
        <w:t>Pressus honestíssima</w:t>
      </w:r>
      <w:r w:rsidR="004A1FC4">
        <w:t xml:space="preserve"> </w:t>
      </w:r>
    </w:p>
    <w:p w:rsidR="004A1FC4" w:rsidRDefault="00D96D5B" w:rsidP="0025557A">
      <w:pPr>
        <w:pStyle w:val="vImus"/>
      </w:pPr>
      <w:r>
        <w:t>Vírginis matris cl</w:t>
      </w:r>
      <w:r w:rsidR="009522DA">
        <w:t>áusula</w:t>
      </w:r>
      <w:r w:rsidR="00A60559" w:rsidRPr="00003838">
        <w:rPr>
          <w:rStyle w:val="Appelnotedebasdep"/>
        </w:rPr>
        <w:footnoteReference w:id="479"/>
      </w:r>
      <w:r>
        <w:t>.</w:t>
      </w:r>
      <w:r w:rsidR="004A1FC4">
        <w:t xml:space="preserve"> </w:t>
      </w:r>
    </w:p>
    <w:p w:rsidR="004A1FC4" w:rsidRDefault="00D96D5B" w:rsidP="0025557A">
      <w:pPr>
        <w:pStyle w:val="vLig"/>
      </w:pPr>
      <w:r>
        <w:lastRenderedPageBreak/>
        <w:t>Cujus forti poténtiæ</w:t>
      </w:r>
      <w:r w:rsidR="004A1FC4">
        <w:t xml:space="preserve"> </w:t>
      </w:r>
    </w:p>
    <w:p w:rsidR="004A1FC4" w:rsidRDefault="00D96D5B" w:rsidP="0025557A">
      <w:pPr>
        <w:pStyle w:val="vLig"/>
      </w:pPr>
      <w:r>
        <w:t>Génua</w:t>
      </w:r>
      <w:r w:rsidR="00367589" w:rsidRPr="00003838">
        <w:rPr>
          <w:rStyle w:val="Appelnotedebasdep"/>
        </w:rPr>
        <w:footnoteReference w:id="480"/>
      </w:r>
      <w:r w:rsidR="00B62C27" w:rsidRPr="003605B9">
        <w:t xml:space="preserve"> </w:t>
      </w:r>
      <w:r>
        <w:t>c</w:t>
      </w:r>
      <w:r w:rsidR="009522DA">
        <w:t>urvántur</w:t>
      </w:r>
      <w:r>
        <w:t xml:space="preserve"> ómnia</w:t>
      </w:r>
      <w:r w:rsidR="004A1FC4">
        <w:t xml:space="preserve"> ; </w:t>
      </w:r>
    </w:p>
    <w:p w:rsidR="004A1FC4" w:rsidRDefault="00D96D5B" w:rsidP="0025557A">
      <w:pPr>
        <w:pStyle w:val="vLig"/>
      </w:pPr>
      <w:r>
        <w:t>Cœléstia, terréstria.</w:t>
      </w:r>
      <w:r w:rsidR="004A1FC4">
        <w:t xml:space="preserve"> </w:t>
      </w:r>
    </w:p>
    <w:p w:rsidR="004A1FC4" w:rsidRDefault="00D96D5B" w:rsidP="0025557A">
      <w:pPr>
        <w:pStyle w:val="vImus"/>
      </w:pPr>
      <w:r>
        <w:t>Nutu</w:t>
      </w:r>
      <w:r w:rsidR="00A60559" w:rsidRPr="00003838">
        <w:rPr>
          <w:rStyle w:val="Appelnotedebasdep"/>
        </w:rPr>
        <w:footnoteReference w:id="481"/>
      </w:r>
      <w:r>
        <w:t xml:space="preserve"> faténtur súbdita.</w:t>
      </w:r>
      <w:r w:rsidR="004A1FC4">
        <w:t xml:space="preserve"> </w:t>
      </w:r>
    </w:p>
    <w:p w:rsidR="004A1FC4" w:rsidRDefault="00D96D5B" w:rsidP="0025557A">
      <w:pPr>
        <w:pStyle w:val="vLig"/>
      </w:pPr>
      <w:r>
        <w:t>Occásum sol custódiens,</w:t>
      </w:r>
      <w:r w:rsidR="004A1FC4">
        <w:t xml:space="preserve"> </w:t>
      </w:r>
    </w:p>
    <w:p w:rsidR="004A1FC4" w:rsidRDefault="00D96D5B" w:rsidP="0025557A">
      <w:pPr>
        <w:pStyle w:val="vLig"/>
      </w:pPr>
      <w:r>
        <w:t>Luna pallórem rétinens,</w:t>
      </w:r>
      <w:r w:rsidR="004A1FC4">
        <w:t xml:space="preserve"> </w:t>
      </w:r>
    </w:p>
    <w:p w:rsidR="004A1FC4" w:rsidRDefault="00D96D5B" w:rsidP="0025557A">
      <w:pPr>
        <w:pStyle w:val="vLig"/>
      </w:pPr>
      <w:r>
        <w:t>Candor in astris redúcens</w:t>
      </w:r>
      <w:r w:rsidR="004A1FC4">
        <w:t xml:space="preserve"> </w:t>
      </w:r>
    </w:p>
    <w:p w:rsidR="004A1FC4" w:rsidRDefault="00D96D5B" w:rsidP="0025557A">
      <w:pPr>
        <w:pStyle w:val="vImus"/>
      </w:pPr>
      <w:r>
        <w:t>Certos obsérvat limites</w:t>
      </w:r>
      <w:r w:rsidR="00A60559" w:rsidRPr="00003838">
        <w:rPr>
          <w:rStyle w:val="Appelnotedebasdep"/>
        </w:rPr>
        <w:footnoteReference w:id="482"/>
      </w:r>
      <w:r>
        <w:t>.</w:t>
      </w:r>
      <w:r w:rsidR="004A1FC4">
        <w:t xml:space="preserve"> </w:t>
      </w:r>
    </w:p>
    <w:p w:rsidR="004A1FC4" w:rsidRDefault="00D96D5B" w:rsidP="0025557A">
      <w:pPr>
        <w:pStyle w:val="vLig"/>
      </w:pPr>
      <w:r>
        <w:t>Te deprecámur, Hágie</w:t>
      </w:r>
      <w:r w:rsidR="00A60559" w:rsidRPr="00003838">
        <w:rPr>
          <w:rStyle w:val="Appelnotedebasdep"/>
        </w:rPr>
        <w:footnoteReference w:id="483"/>
      </w:r>
      <w:r>
        <w:t>,</w:t>
      </w:r>
      <w:r w:rsidR="004A1FC4">
        <w:t xml:space="preserve"> </w:t>
      </w:r>
    </w:p>
    <w:p w:rsidR="004A1FC4" w:rsidRDefault="00D96D5B" w:rsidP="0025557A">
      <w:pPr>
        <w:pStyle w:val="vLig"/>
      </w:pPr>
      <w:r>
        <w:t>Ventúre judex sǽculi,</w:t>
      </w:r>
      <w:r w:rsidR="004A1FC4">
        <w:t xml:space="preserve"> </w:t>
      </w:r>
    </w:p>
    <w:p w:rsidR="004A1FC4" w:rsidRDefault="00D96D5B" w:rsidP="0025557A">
      <w:pPr>
        <w:pStyle w:val="vLig"/>
      </w:pPr>
      <w:r>
        <w:t>Consérva nos in témpore</w:t>
      </w:r>
      <w:r w:rsidR="004A1FC4">
        <w:t xml:space="preserve"> </w:t>
      </w:r>
    </w:p>
    <w:p w:rsidR="006552FF" w:rsidRDefault="00D96D5B" w:rsidP="0025557A">
      <w:pPr>
        <w:pStyle w:val="vImus"/>
      </w:pPr>
      <w:r>
        <w:t>Hostis a telo períodi.</w:t>
      </w:r>
      <w:r w:rsidR="004A1FC4">
        <w:t xml:space="preserve"> </w:t>
      </w:r>
    </w:p>
    <w:p w:rsidR="006552FF" w:rsidRDefault="000E1885" w:rsidP="00BE2418">
      <w:pPr>
        <w:pStyle w:val="Titre4"/>
      </w:pPr>
      <w:r>
        <w:t>XXI. De</w:t>
      </w:r>
      <w:r w:rsidR="00CC27E7">
        <w:t xml:space="preserve"> advéntu D</w:t>
      </w:r>
      <w:r w:rsidR="00D96D5B">
        <w:t>ómini.</w:t>
      </w:r>
      <w:r w:rsidR="004A1FC4">
        <w:t xml:space="preserve"> </w:t>
      </w:r>
    </w:p>
    <w:p w:rsidR="004A1FC4" w:rsidRDefault="00D96D5B" w:rsidP="0025557A">
      <w:pPr>
        <w:pStyle w:val="vLig"/>
      </w:pPr>
      <w:r>
        <w:t>Verbum</w:t>
      </w:r>
      <w:r w:rsidR="00A60559" w:rsidRPr="00003838">
        <w:rPr>
          <w:rStyle w:val="Appelnotedebasdep"/>
        </w:rPr>
        <w:footnoteReference w:id="484"/>
      </w:r>
      <w:r>
        <w:t xml:space="preserve"> supérnum pródiens</w:t>
      </w:r>
      <w:bookmarkStart w:id="55" w:name="y_VerbumSupernumProdiens"/>
      <w:bookmarkEnd w:id="55"/>
      <w:r>
        <w:t>,</w:t>
      </w:r>
      <w:r w:rsidR="004A1FC4">
        <w:t xml:space="preserve"> </w:t>
      </w:r>
    </w:p>
    <w:p w:rsidR="004A1FC4" w:rsidRDefault="00D96D5B" w:rsidP="0025557A">
      <w:pPr>
        <w:pStyle w:val="vLig"/>
      </w:pPr>
      <w:r>
        <w:t>A Patre olim éxie</w:t>
      </w:r>
      <w:r w:rsidR="00655B26">
        <w:t>ns</w:t>
      </w:r>
      <w:r w:rsidR="00367589" w:rsidRPr="00003838">
        <w:rPr>
          <w:rStyle w:val="Appelnotedebasdep"/>
        </w:rPr>
        <w:footnoteReference w:id="485"/>
      </w:r>
      <w:r w:rsidR="00655B26">
        <w:t>,</w:t>
      </w:r>
      <w:r w:rsidR="004A1FC4">
        <w:t xml:space="preserve"> </w:t>
      </w:r>
    </w:p>
    <w:p w:rsidR="004A1FC4" w:rsidRDefault="00D96D5B" w:rsidP="0025557A">
      <w:pPr>
        <w:pStyle w:val="vLig"/>
      </w:pPr>
      <w:r>
        <w:t>Qui natus orbi súbvenis</w:t>
      </w:r>
      <w:r w:rsidR="004A1FC4">
        <w:t xml:space="preserve"> </w:t>
      </w:r>
    </w:p>
    <w:p w:rsidR="004A1FC4" w:rsidRDefault="00D96D5B" w:rsidP="0025557A">
      <w:pPr>
        <w:pStyle w:val="vImus"/>
      </w:pPr>
      <w:r>
        <w:t>Cursu d</w:t>
      </w:r>
      <w:r w:rsidR="009522DA">
        <w:t>eclívi</w:t>
      </w:r>
      <w:r>
        <w:t xml:space="preserve"> témporis</w:t>
      </w:r>
      <w:r w:rsidR="004A1FC4">
        <w:t xml:space="preserve"> ; </w:t>
      </w:r>
    </w:p>
    <w:p w:rsidR="004A1FC4" w:rsidRDefault="00D96D5B" w:rsidP="0025557A">
      <w:pPr>
        <w:pStyle w:val="vLig"/>
      </w:pPr>
      <w:r>
        <w:t>Illúmina nunc péctora,</w:t>
      </w:r>
      <w:r w:rsidR="004A1FC4">
        <w:t xml:space="preserve"> </w:t>
      </w:r>
    </w:p>
    <w:p w:rsidR="004A1FC4" w:rsidRDefault="00D96D5B" w:rsidP="0025557A">
      <w:pPr>
        <w:pStyle w:val="vLig"/>
      </w:pPr>
      <w:r>
        <w:t>Tuóque amóre cóncrema,</w:t>
      </w:r>
      <w:r w:rsidR="004A1FC4">
        <w:t xml:space="preserve"> </w:t>
      </w:r>
    </w:p>
    <w:p w:rsidR="004A1FC4" w:rsidRPr="00CC557B" w:rsidRDefault="00D96D5B" w:rsidP="0025557A">
      <w:pPr>
        <w:pStyle w:val="vLig"/>
        <w:rPr>
          <w:lang w:val="en-GB"/>
        </w:rPr>
      </w:pPr>
      <w:r w:rsidRPr="00CC557B">
        <w:rPr>
          <w:lang w:val="en-GB"/>
        </w:rPr>
        <w:t>Audíto ut præcónio</w:t>
      </w:r>
      <w:r w:rsidR="00A60559" w:rsidRPr="00003838">
        <w:rPr>
          <w:rStyle w:val="Appelnotedebasdep"/>
        </w:rPr>
        <w:footnoteReference w:id="486"/>
      </w:r>
      <w:r w:rsidR="004A1FC4" w:rsidRPr="00CC557B">
        <w:rPr>
          <w:lang w:val="en-GB"/>
        </w:rPr>
        <w:t xml:space="preserve"> </w:t>
      </w:r>
    </w:p>
    <w:p w:rsidR="004A1FC4" w:rsidRPr="00CC557B" w:rsidRDefault="00D96D5B" w:rsidP="0025557A">
      <w:pPr>
        <w:pStyle w:val="vImus"/>
        <w:rPr>
          <w:lang w:val="en-GB"/>
        </w:rPr>
      </w:pPr>
      <w:r w:rsidRPr="00CC557B">
        <w:rPr>
          <w:lang w:val="en-GB"/>
        </w:rPr>
        <w:t>Sint pulsa tandem lúbrica</w:t>
      </w:r>
      <w:r w:rsidR="004A1FC4" w:rsidRPr="00CC557B">
        <w:rPr>
          <w:lang w:val="en-GB"/>
        </w:rPr>
        <w:t xml:space="preserve"> ; </w:t>
      </w:r>
    </w:p>
    <w:p w:rsidR="004A1FC4" w:rsidRDefault="00D96D5B" w:rsidP="0025557A">
      <w:pPr>
        <w:pStyle w:val="vLig"/>
      </w:pPr>
      <w:r>
        <w:t>Jud</w:t>
      </w:r>
      <w:r w:rsidR="000E1885">
        <w:t>é</w:t>
      </w:r>
      <w:r>
        <w:t>x</w:t>
      </w:r>
      <w:r w:rsidR="00974AE5">
        <w:t>qu</w:t>
      </w:r>
      <w:r>
        <w:t xml:space="preserve">e quum post </w:t>
      </w:r>
      <w:r w:rsidR="000E1885">
        <w:t>á</w:t>
      </w:r>
      <w:r>
        <w:t>deris</w:t>
      </w:r>
      <w:r w:rsidR="004A1FC4">
        <w:t xml:space="preserve"> </w:t>
      </w:r>
    </w:p>
    <w:p w:rsidR="004A1FC4" w:rsidRDefault="00D96D5B" w:rsidP="0025557A">
      <w:pPr>
        <w:pStyle w:val="vLig"/>
      </w:pPr>
      <w:r>
        <w:t>Ri</w:t>
      </w:r>
      <w:r w:rsidR="000E1885">
        <w:t>m</w:t>
      </w:r>
      <w:r w:rsidR="009522DA">
        <w:t>ári</w:t>
      </w:r>
      <w:r>
        <w:t xml:space="preserve"> facta péctoris,</w:t>
      </w:r>
      <w:r w:rsidR="004A1FC4">
        <w:t xml:space="preserve"> </w:t>
      </w:r>
    </w:p>
    <w:p w:rsidR="004A1FC4" w:rsidRPr="00C1442F" w:rsidRDefault="00D96D5B" w:rsidP="0025557A">
      <w:pPr>
        <w:pStyle w:val="vLig"/>
        <w:rPr>
          <w:lang w:val="en-GB"/>
        </w:rPr>
      </w:pPr>
      <w:r w:rsidRPr="00C1442F">
        <w:rPr>
          <w:lang w:val="en-GB"/>
        </w:rPr>
        <w:t>Reddens vicem pro ábditis</w:t>
      </w:r>
      <w:r w:rsidR="004A1FC4" w:rsidRPr="00C1442F">
        <w:rPr>
          <w:lang w:val="en-GB"/>
        </w:rPr>
        <w:t xml:space="preserve"> </w:t>
      </w:r>
    </w:p>
    <w:p w:rsidR="004A1FC4" w:rsidRPr="00C1442F" w:rsidRDefault="00D96D5B" w:rsidP="0025557A">
      <w:pPr>
        <w:pStyle w:val="vImus"/>
        <w:rPr>
          <w:lang w:val="en-GB"/>
        </w:rPr>
      </w:pPr>
      <w:r w:rsidRPr="00C1442F">
        <w:rPr>
          <w:lang w:val="en-GB"/>
        </w:rPr>
        <w:t>J</w:t>
      </w:r>
      <w:r w:rsidR="009522DA" w:rsidRPr="00C1442F">
        <w:rPr>
          <w:lang w:val="en-GB"/>
        </w:rPr>
        <w:t>ustísque</w:t>
      </w:r>
      <w:r w:rsidRPr="00C1442F">
        <w:rPr>
          <w:lang w:val="en-GB"/>
        </w:rPr>
        <w:t xml:space="preserve"> regnum pro bonis,</w:t>
      </w:r>
      <w:r w:rsidR="004A1FC4" w:rsidRPr="00C1442F">
        <w:rPr>
          <w:lang w:val="en-GB"/>
        </w:rPr>
        <w:t xml:space="preserve"> </w:t>
      </w:r>
    </w:p>
    <w:p w:rsidR="004A1FC4" w:rsidRDefault="00D96D5B" w:rsidP="0025557A">
      <w:pPr>
        <w:pStyle w:val="vLig"/>
      </w:pPr>
      <w:r>
        <w:lastRenderedPageBreak/>
        <w:t>Non demum a</w:t>
      </w:r>
      <w:r w:rsidR="009522DA">
        <w:t>rctémur</w:t>
      </w:r>
      <w:r>
        <w:t xml:space="preserve"> malis</w:t>
      </w:r>
      <w:r w:rsidR="004A1FC4">
        <w:t xml:space="preserve"> </w:t>
      </w:r>
    </w:p>
    <w:p w:rsidR="004A1FC4" w:rsidRDefault="00D96D5B" w:rsidP="0025557A">
      <w:pPr>
        <w:pStyle w:val="vLig"/>
      </w:pPr>
      <w:r>
        <w:t>Pro qualitáte críminis</w:t>
      </w:r>
      <w:r w:rsidR="004A1FC4">
        <w:t xml:space="preserve"> ; </w:t>
      </w:r>
    </w:p>
    <w:p w:rsidR="004A1FC4" w:rsidRDefault="00D96D5B" w:rsidP="0025557A">
      <w:pPr>
        <w:pStyle w:val="vLig"/>
      </w:pPr>
      <w:r>
        <w:t>Sed cum beátis cómpotes,</w:t>
      </w:r>
      <w:r w:rsidR="004A1FC4">
        <w:t xml:space="preserve"> </w:t>
      </w:r>
    </w:p>
    <w:p w:rsidR="004A1FC4" w:rsidRDefault="007320D6" w:rsidP="0025557A">
      <w:pPr>
        <w:pStyle w:val="vImus"/>
      </w:pPr>
      <w:r>
        <w:t>Simus perénnes cœ́</w:t>
      </w:r>
      <w:r w:rsidR="00D96D5B">
        <w:t>libes</w:t>
      </w:r>
      <w:r w:rsidR="000E1885" w:rsidRPr="00003838">
        <w:rPr>
          <w:rStyle w:val="Appelnotedebasdep"/>
        </w:rPr>
        <w:footnoteReference w:id="487"/>
      </w:r>
      <w:r w:rsidR="000E1885">
        <w:t xml:space="preserve">. </w:t>
      </w:r>
    </w:p>
    <w:p w:rsidR="003A25D2" w:rsidRDefault="003A25D2" w:rsidP="003A25D2">
      <w:pPr>
        <w:pStyle w:val="Titre4"/>
      </w:pPr>
      <w:r>
        <w:t xml:space="preserve">XXII. In festis Paschálibus. </w:t>
      </w:r>
    </w:p>
    <w:p w:rsidR="004A1FC4" w:rsidRDefault="00D96D5B" w:rsidP="0025557A">
      <w:pPr>
        <w:pStyle w:val="vLig"/>
      </w:pPr>
      <w:r>
        <w:t>Auróra</w:t>
      </w:r>
      <w:r w:rsidR="00A60559" w:rsidRPr="00003838">
        <w:rPr>
          <w:rStyle w:val="Appelnotedebasdep"/>
        </w:rPr>
        <w:footnoteReference w:id="488"/>
      </w:r>
      <w:r>
        <w:t xml:space="preserve"> lucis</w:t>
      </w:r>
      <w:r w:rsidR="00A60559" w:rsidRPr="00003838">
        <w:rPr>
          <w:rStyle w:val="Appelnotedebasdep"/>
        </w:rPr>
        <w:footnoteReference w:id="489"/>
      </w:r>
      <w:r>
        <w:t xml:space="preserve"> rútilat</w:t>
      </w:r>
      <w:bookmarkStart w:id="56" w:name="y_AuroraLucisRutilat"/>
      <w:bookmarkEnd w:id="56"/>
      <w:r>
        <w:t>,</w:t>
      </w:r>
      <w:r w:rsidR="004A1FC4">
        <w:t xml:space="preserve"> </w:t>
      </w:r>
    </w:p>
    <w:p w:rsidR="004A1FC4" w:rsidRDefault="00D96D5B" w:rsidP="0025557A">
      <w:pPr>
        <w:pStyle w:val="vLig"/>
      </w:pPr>
      <w:r>
        <w:t>Cœlum l</w:t>
      </w:r>
      <w:r w:rsidR="009522DA">
        <w:t>áudibus</w:t>
      </w:r>
      <w:r>
        <w:t xml:space="preserve"> íntonat,</w:t>
      </w:r>
      <w:r w:rsidR="004A1FC4">
        <w:t xml:space="preserve"> </w:t>
      </w:r>
    </w:p>
    <w:p w:rsidR="004A1FC4" w:rsidRDefault="00D96D5B" w:rsidP="0025557A">
      <w:pPr>
        <w:pStyle w:val="vLig"/>
      </w:pPr>
      <w:r>
        <w:t xml:space="preserve">Mundus </w:t>
      </w:r>
      <w:r w:rsidR="009522DA">
        <w:t>exúltans</w:t>
      </w:r>
      <w:r>
        <w:t xml:space="preserve"> júbilat,</w:t>
      </w:r>
      <w:r w:rsidR="004A1FC4">
        <w:t xml:space="preserve"> </w:t>
      </w:r>
    </w:p>
    <w:p w:rsidR="004A1FC4" w:rsidRDefault="00D96D5B" w:rsidP="0025557A">
      <w:pPr>
        <w:pStyle w:val="vImus"/>
      </w:pPr>
      <w:r>
        <w:t>Gemens inférnus úlulat</w:t>
      </w:r>
      <w:r w:rsidR="004A1FC4">
        <w:t xml:space="preserve"> ; </w:t>
      </w:r>
    </w:p>
    <w:p w:rsidR="004A1FC4" w:rsidRDefault="00D96D5B" w:rsidP="0025557A">
      <w:pPr>
        <w:pStyle w:val="vLig"/>
      </w:pPr>
      <w:r>
        <w:t>Quum rex ille fortíssimus,</w:t>
      </w:r>
      <w:r w:rsidR="004A1FC4">
        <w:t xml:space="preserve"> </w:t>
      </w:r>
    </w:p>
    <w:p w:rsidR="004A1FC4" w:rsidRDefault="00D96D5B" w:rsidP="0025557A">
      <w:pPr>
        <w:pStyle w:val="vLig"/>
      </w:pPr>
      <w:r>
        <w:t>Mortis confráctis víribus,</w:t>
      </w:r>
      <w:r w:rsidR="004A1FC4">
        <w:t xml:space="preserve"> </w:t>
      </w:r>
    </w:p>
    <w:p w:rsidR="004A1FC4" w:rsidRDefault="00D96D5B" w:rsidP="0025557A">
      <w:pPr>
        <w:pStyle w:val="vLig"/>
      </w:pPr>
      <w:r>
        <w:t>Pede concúlcans Tártara,</w:t>
      </w:r>
      <w:r w:rsidR="004A1FC4">
        <w:t xml:space="preserve"> </w:t>
      </w:r>
    </w:p>
    <w:p w:rsidR="004A1FC4" w:rsidRDefault="00D96D5B" w:rsidP="0025557A">
      <w:pPr>
        <w:pStyle w:val="vImus"/>
      </w:pPr>
      <w:r>
        <w:t>Solvit a pœna míseros</w:t>
      </w:r>
      <w:r w:rsidR="00A60559" w:rsidRPr="00003838">
        <w:rPr>
          <w:rStyle w:val="Appelnotedebasdep"/>
        </w:rPr>
        <w:footnoteReference w:id="490"/>
      </w:r>
      <w:r>
        <w:t>.</w:t>
      </w:r>
      <w:r w:rsidR="004A1FC4">
        <w:t xml:space="preserve"> </w:t>
      </w:r>
    </w:p>
    <w:p w:rsidR="004A1FC4" w:rsidRDefault="00D96D5B" w:rsidP="0025557A">
      <w:pPr>
        <w:pStyle w:val="vLig"/>
      </w:pPr>
      <w:r>
        <w:t xml:space="preserve">Ille qui </w:t>
      </w:r>
      <w:r w:rsidR="009522DA">
        <w:t>clausus</w:t>
      </w:r>
      <w:r>
        <w:t xml:space="preserve"> lápide</w:t>
      </w:r>
      <w:r w:rsidR="004A1FC4">
        <w:t xml:space="preserve"> </w:t>
      </w:r>
    </w:p>
    <w:p w:rsidR="004A1FC4" w:rsidRDefault="00D96D5B" w:rsidP="0025557A">
      <w:pPr>
        <w:pStyle w:val="vLig"/>
      </w:pPr>
      <w:r>
        <w:t>Custodítur sub mílite</w:t>
      </w:r>
      <w:r w:rsidR="00A60559" w:rsidRPr="00003838">
        <w:rPr>
          <w:rStyle w:val="Appelnotedebasdep"/>
        </w:rPr>
        <w:footnoteReference w:id="491"/>
      </w:r>
      <w:r>
        <w:t>,</w:t>
      </w:r>
      <w:r w:rsidR="004A1FC4">
        <w:t xml:space="preserve"> </w:t>
      </w:r>
    </w:p>
    <w:p w:rsidR="004A1FC4" w:rsidRDefault="00D96D5B" w:rsidP="0025557A">
      <w:pPr>
        <w:pStyle w:val="vLig"/>
      </w:pPr>
      <w:r>
        <w:t>Triúmphans pompa nóbili</w:t>
      </w:r>
      <w:r w:rsidR="004A1FC4">
        <w:t xml:space="preserve"> </w:t>
      </w:r>
    </w:p>
    <w:p w:rsidR="004A1FC4" w:rsidRDefault="00D96D5B" w:rsidP="0025557A">
      <w:pPr>
        <w:pStyle w:val="vImus"/>
      </w:pPr>
      <w:r>
        <w:t>Victor surgit de fúnere.</w:t>
      </w:r>
      <w:r w:rsidR="004A1FC4">
        <w:t xml:space="preserve"> </w:t>
      </w:r>
    </w:p>
    <w:p w:rsidR="004A1FC4" w:rsidRDefault="00D96D5B" w:rsidP="0025557A">
      <w:pPr>
        <w:pStyle w:val="vLig"/>
      </w:pPr>
      <w:r>
        <w:t>Sólidis jam gemítibus</w:t>
      </w:r>
      <w:r w:rsidR="004A1FC4">
        <w:t xml:space="preserve"> </w:t>
      </w:r>
    </w:p>
    <w:p w:rsidR="004A1FC4" w:rsidRDefault="00D96D5B" w:rsidP="0025557A">
      <w:pPr>
        <w:pStyle w:val="vLig"/>
      </w:pPr>
      <w:r>
        <w:t>Et inférni dolóribus</w:t>
      </w:r>
      <w:r w:rsidR="00A60559" w:rsidRPr="00003838">
        <w:rPr>
          <w:rStyle w:val="Appelnotedebasdep"/>
        </w:rPr>
        <w:footnoteReference w:id="492"/>
      </w:r>
      <w:r>
        <w:t>,</w:t>
      </w:r>
      <w:r w:rsidR="004A1FC4">
        <w:t xml:space="preserve"> </w:t>
      </w:r>
    </w:p>
    <w:p w:rsidR="004A1FC4" w:rsidRDefault="00D96D5B" w:rsidP="0025557A">
      <w:pPr>
        <w:pStyle w:val="vLig"/>
      </w:pPr>
      <w:r>
        <w:t>Quia surréxit Dóminus</w:t>
      </w:r>
      <w:r w:rsidR="004A1FC4">
        <w:t xml:space="preserve"> </w:t>
      </w:r>
    </w:p>
    <w:p w:rsidR="004A1FC4" w:rsidRDefault="00D96D5B" w:rsidP="0025557A">
      <w:pPr>
        <w:pStyle w:val="vImus"/>
      </w:pPr>
      <w:r>
        <w:t>Clamat respléndens</w:t>
      </w:r>
      <w:r w:rsidR="00A60559" w:rsidRPr="00003838">
        <w:rPr>
          <w:rStyle w:val="Appelnotedebasdep"/>
        </w:rPr>
        <w:footnoteReference w:id="493"/>
      </w:r>
      <w:r>
        <w:t xml:space="preserve"> ángelus.</w:t>
      </w:r>
      <w:r w:rsidR="004A1FC4">
        <w:t xml:space="preserve"> </w:t>
      </w:r>
    </w:p>
    <w:p w:rsidR="004A1FC4" w:rsidRDefault="00D96D5B" w:rsidP="0025557A">
      <w:pPr>
        <w:pStyle w:val="vLig"/>
      </w:pPr>
      <w:r>
        <w:lastRenderedPageBreak/>
        <w:t>Tristes erant apóstoli</w:t>
      </w:r>
      <w:r w:rsidR="004A1FC4">
        <w:t xml:space="preserve"> </w:t>
      </w:r>
    </w:p>
    <w:p w:rsidR="004A1FC4" w:rsidRDefault="0021773E" w:rsidP="0025557A">
      <w:pPr>
        <w:pStyle w:val="vLig"/>
      </w:pPr>
      <w:r>
        <w:t>D</w:t>
      </w:r>
      <w:r w:rsidR="00D96D5B">
        <w:t>e nece siti Dómini,</w:t>
      </w:r>
      <w:r w:rsidR="004A1FC4">
        <w:t xml:space="preserve"> </w:t>
      </w:r>
    </w:p>
    <w:p w:rsidR="004A1FC4" w:rsidRDefault="00D96D5B" w:rsidP="0025557A">
      <w:pPr>
        <w:pStyle w:val="vLig"/>
      </w:pPr>
      <w:r>
        <w:t>Quem pœna mortis crudéli</w:t>
      </w:r>
      <w:r w:rsidR="004A1FC4">
        <w:t xml:space="preserve"> </w:t>
      </w:r>
    </w:p>
    <w:p w:rsidR="004A1FC4" w:rsidRDefault="00D96D5B" w:rsidP="0025557A">
      <w:pPr>
        <w:pStyle w:val="vImus"/>
      </w:pPr>
      <w:r>
        <w:t>Servi d</w:t>
      </w:r>
      <w:r w:rsidR="002107EC">
        <w:t>a</w:t>
      </w:r>
      <w:r>
        <w:t>mn</w:t>
      </w:r>
      <w:r w:rsidR="002107EC">
        <w:t>á</w:t>
      </w:r>
      <w:r>
        <w:t>rant ímpii.</w:t>
      </w:r>
      <w:r w:rsidR="004A1FC4">
        <w:t xml:space="preserve"> </w:t>
      </w:r>
    </w:p>
    <w:p w:rsidR="004A1FC4" w:rsidRDefault="00D96D5B" w:rsidP="0025557A">
      <w:pPr>
        <w:pStyle w:val="vLig"/>
      </w:pPr>
      <w:r>
        <w:t>Sermóne blando ángelus</w:t>
      </w:r>
      <w:r w:rsidR="004A1FC4">
        <w:t xml:space="preserve"> </w:t>
      </w:r>
    </w:p>
    <w:p w:rsidR="004A1FC4" w:rsidRDefault="00D96D5B" w:rsidP="0025557A">
      <w:pPr>
        <w:pStyle w:val="vLig"/>
      </w:pPr>
      <w:r>
        <w:t>Prædíxit muliéribus</w:t>
      </w:r>
      <w:r w:rsidR="004A1FC4">
        <w:t xml:space="preserve"> : </w:t>
      </w:r>
    </w:p>
    <w:p w:rsidR="004A1FC4" w:rsidRDefault="00D96D5B" w:rsidP="0025557A">
      <w:pPr>
        <w:pStyle w:val="vLig"/>
      </w:pPr>
      <w:r>
        <w:t>In Galilǽa Dóminus</w:t>
      </w:r>
      <w:r w:rsidR="004A1FC4">
        <w:t xml:space="preserve"> </w:t>
      </w:r>
    </w:p>
    <w:p w:rsidR="004A1FC4" w:rsidRDefault="00D96D5B" w:rsidP="0025557A">
      <w:pPr>
        <w:pStyle w:val="vImus"/>
      </w:pPr>
      <w:r>
        <w:t>Vidéndus est quantócius.</w:t>
      </w:r>
      <w:r w:rsidR="004A1FC4">
        <w:t xml:space="preserve"> </w:t>
      </w:r>
    </w:p>
    <w:p w:rsidR="004A1FC4" w:rsidRDefault="00D96D5B" w:rsidP="0025557A">
      <w:pPr>
        <w:pStyle w:val="vLig"/>
      </w:pPr>
      <w:r>
        <w:t>Illæ</w:t>
      </w:r>
      <w:r w:rsidR="00A60559" w:rsidRPr="00003838">
        <w:rPr>
          <w:rStyle w:val="Appelnotedebasdep"/>
        </w:rPr>
        <w:footnoteReference w:id="494"/>
      </w:r>
      <w:r>
        <w:t>, dum pergunt cóncita</w:t>
      </w:r>
      <w:r w:rsidR="004A1FC4">
        <w:t xml:space="preserve"> ; </w:t>
      </w:r>
    </w:p>
    <w:p w:rsidR="004A1FC4" w:rsidRDefault="00D96D5B" w:rsidP="0025557A">
      <w:pPr>
        <w:pStyle w:val="vLig"/>
      </w:pPr>
      <w:r>
        <w:t>Apóstolis hoc dícere,</w:t>
      </w:r>
      <w:r w:rsidR="004A1FC4">
        <w:t xml:space="preserve"> </w:t>
      </w:r>
    </w:p>
    <w:p w:rsidR="004A1FC4" w:rsidRDefault="00D96D5B" w:rsidP="0025557A">
      <w:pPr>
        <w:pStyle w:val="vLig"/>
      </w:pPr>
      <w:r>
        <w:t>Vidéntes eum vívere</w:t>
      </w:r>
      <w:r w:rsidR="004A1FC4">
        <w:t xml:space="preserve"> </w:t>
      </w:r>
    </w:p>
    <w:p w:rsidR="004A1FC4" w:rsidRDefault="00D96D5B" w:rsidP="0025557A">
      <w:pPr>
        <w:pStyle w:val="vImus"/>
      </w:pPr>
      <w:r>
        <w:t>Osculántur</w:t>
      </w:r>
      <w:r w:rsidR="00A60559" w:rsidRPr="00003838">
        <w:rPr>
          <w:rStyle w:val="Appelnotedebasdep"/>
        </w:rPr>
        <w:footnoteReference w:id="495"/>
      </w:r>
      <w:r>
        <w:t xml:space="preserve"> pedes Dómini</w:t>
      </w:r>
      <w:r w:rsidR="004A1FC4">
        <w:t xml:space="preserve"> </w:t>
      </w:r>
    </w:p>
    <w:p w:rsidR="004A1FC4" w:rsidRDefault="00D96D5B" w:rsidP="0025557A">
      <w:pPr>
        <w:pStyle w:val="vLig"/>
      </w:pPr>
      <w:r>
        <w:t xml:space="preserve">Quo </w:t>
      </w:r>
      <w:r w:rsidR="002107EC">
        <w:t>á</w:t>
      </w:r>
      <w:r>
        <w:t>gnito, discípuli</w:t>
      </w:r>
      <w:r w:rsidR="004A1FC4">
        <w:t xml:space="preserve"> </w:t>
      </w:r>
    </w:p>
    <w:p w:rsidR="004A1FC4" w:rsidRPr="00C1442F" w:rsidRDefault="00D96D5B" w:rsidP="0025557A">
      <w:pPr>
        <w:pStyle w:val="vLig"/>
        <w:rPr>
          <w:lang w:val="en-GB"/>
        </w:rPr>
      </w:pPr>
      <w:r w:rsidRPr="00C1442F">
        <w:rPr>
          <w:lang w:val="en-GB"/>
        </w:rPr>
        <w:t>In Galilǽam própere</w:t>
      </w:r>
      <w:r w:rsidR="004A1FC4" w:rsidRPr="00C1442F">
        <w:rPr>
          <w:lang w:val="en-GB"/>
        </w:rPr>
        <w:t xml:space="preserve"> </w:t>
      </w:r>
    </w:p>
    <w:p w:rsidR="004A1FC4" w:rsidRPr="00C1442F" w:rsidRDefault="00D96D5B" w:rsidP="0025557A">
      <w:pPr>
        <w:pStyle w:val="vLig"/>
        <w:rPr>
          <w:lang w:val="en-GB"/>
        </w:rPr>
      </w:pPr>
      <w:r w:rsidRPr="00C1442F">
        <w:rPr>
          <w:lang w:val="en-GB"/>
        </w:rPr>
        <w:t>Pergunt vidére fáciem</w:t>
      </w:r>
      <w:r w:rsidR="004A1FC4" w:rsidRPr="00C1442F">
        <w:rPr>
          <w:lang w:val="en-GB"/>
        </w:rPr>
        <w:t xml:space="preserve"> </w:t>
      </w:r>
    </w:p>
    <w:p w:rsidR="004A1FC4" w:rsidRPr="00C1442F" w:rsidRDefault="00D96D5B" w:rsidP="0025557A">
      <w:pPr>
        <w:pStyle w:val="vImus"/>
        <w:rPr>
          <w:lang w:val="en-GB"/>
        </w:rPr>
      </w:pPr>
      <w:r w:rsidRPr="00C1442F">
        <w:rPr>
          <w:lang w:val="en-GB"/>
        </w:rPr>
        <w:t>Desiderátam Dómini.</w:t>
      </w:r>
      <w:r w:rsidR="004A1FC4" w:rsidRPr="00C1442F">
        <w:rPr>
          <w:lang w:val="en-GB"/>
        </w:rPr>
        <w:t xml:space="preserve"> </w:t>
      </w:r>
    </w:p>
    <w:p w:rsidR="004A1FC4" w:rsidRPr="00C1442F" w:rsidRDefault="00D96D5B" w:rsidP="0025557A">
      <w:pPr>
        <w:pStyle w:val="vLig"/>
        <w:rPr>
          <w:lang w:val="en-GB"/>
        </w:rPr>
      </w:pPr>
      <w:r w:rsidRPr="00C1442F">
        <w:rPr>
          <w:lang w:val="en-GB"/>
        </w:rPr>
        <w:t>Claro pascháli g</w:t>
      </w:r>
      <w:r w:rsidR="009522DA" w:rsidRPr="00C1442F">
        <w:rPr>
          <w:lang w:val="en-GB"/>
        </w:rPr>
        <w:t>áudio</w:t>
      </w:r>
      <w:r w:rsidRPr="00C1442F">
        <w:rPr>
          <w:lang w:val="en-GB"/>
        </w:rPr>
        <w:t>,</w:t>
      </w:r>
      <w:r w:rsidR="004A1FC4" w:rsidRPr="00C1442F">
        <w:rPr>
          <w:lang w:val="en-GB"/>
        </w:rPr>
        <w:t xml:space="preserve"> </w:t>
      </w:r>
    </w:p>
    <w:p w:rsidR="004A1FC4" w:rsidRPr="00C1442F" w:rsidRDefault="00D96D5B" w:rsidP="0025557A">
      <w:pPr>
        <w:pStyle w:val="vLig"/>
        <w:rPr>
          <w:lang w:val="en-GB"/>
        </w:rPr>
      </w:pPr>
      <w:r w:rsidRPr="00C1442F">
        <w:rPr>
          <w:lang w:val="en-GB"/>
        </w:rPr>
        <w:t>Sol mundo nitet rádio</w:t>
      </w:r>
      <w:r w:rsidR="00A60559" w:rsidRPr="00003838">
        <w:rPr>
          <w:rStyle w:val="Appelnotedebasdep"/>
        </w:rPr>
        <w:footnoteReference w:id="496"/>
      </w:r>
      <w:r w:rsidRPr="00C1442F">
        <w:rPr>
          <w:lang w:val="en-GB"/>
        </w:rPr>
        <w:t>,</w:t>
      </w:r>
      <w:r w:rsidR="004A1FC4" w:rsidRPr="00C1442F">
        <w:rPr>
          <w:lang w:val="en-GB"/>
        </w:rPr>
        <w:t xml:space="preserve"> </w:t>
      </w:r>
    </w:p>
    <w:p w:rsidR="004A1FC4" w:rsidRDefault="00D96D5B" w:rsidP="0025557A">
      <w:pPr>
        <w:pStyle w:val="vLig"/>
      </w:pPr>
      <w:r>
        <w:t xml:space="preserve">Quum </w:t>
      </w:r>
      <w:r w:rsidR="009522DA">
        <w:t>Christum</w:t>
      </w:r>
      <w:r>
        <w:t xml:space="preserve"> jam apóstoli,</w:t>
      </w:r>
      <w:r w:rsidR="004A1FC4">
        <w:t xml:space="preserve"> </w:t>
      </w:r>
    </w:p>
    <w:p w:rsidR="004A1FC4" w:rsidRDefault="00D96D5B" w:rsidP="0025557A">
      <w:pPr>
        <w:pStyle w:val="vImus"/>
      </w:pPr>
      <w:r>
        <w:t>Visu cernant corpóreo.</w:t>
      </w:r>
      <w:r w:rsidR="004A1FC4">
        <w:t xml:space="preserve"> </w:t>
      </w:r>
    </w:p>
    <w:p w:rsidR="004A1FC4" w:rsidRDefault="00D96D5B" w:rsidP="0025557A">
      <w:pPr>
        <w:pStyle w:val="vLig"/>
      </w:pPr>
      <w:r>
        <w:t>Osténsa sibi</w:t>
      </w:r>
      <w:r w:rsidR="00A60559" w:rsidRPr="00003838">
        <w:rPr>
          <w:rStyle w:val="Appelnotedebasdep"/>
        </w:rPr>
        <w:footnoteReference w:id="497"/>
      </w:r>
      <w:r>
        <w:t xml:space="preserve"> vúlnera,</w:t>
      </w:r>
      <w:r w:rsidR="004A1FC4">
        <w:t xml:space="preserve"> </w:t>
      </w:r>
    </w:p>
    <w:p w:rsidR="004A1FC4" w:rsidRDefault="00D96D5B" w:rsidP="0025557A">
      <w:pPr>
        <w:pStyle w:val="vLig"/>
      </w:pPr>
      <w:r>
        <w:t xml:space="preserve">In </w:t>
      </w:r>
      <w:r w:rsidR="009522DA">
        <w:t>Christi</w:t>
      </w:r>
      <w:r>
        <w:t xml:space="preserve"> carne fúlgida,</w:t>
      </w:r>
      <w:r w:rsidR="004A1FC4">
        <w:t xml:space="preserve"> </w:t>
      </w:r>
    </w:p>
    <w:p w:rsidR="004A1FC4" w:rsidRDefault="00D96D5B" w:rsidP="0025557A">
      <w:pPr>
        <w:pStyle w:val="vLig"/>
      </w:pPr>
      <w:r>
        <w:t>Resurrexísse Dóminum</w:t>
      </w:r>
      <w:r w:rsidR="004A1FC4">
        <w:t xml:space="preserve"> </w:t>
      </w:r>
    </w:p>
    <w:p w:rsidR="006552FF" w:rsidRDefault="00D96D5B" w:rsidP="0025557A">
      <w:pPr>
        <w:pStyle w:val="vImus"/>
      </w:pPr>
      <w:r>
        <w:t>Voce faténtur</w:t>
      </w:r>
      <w:r w:rsidR="00A60559" w:rsidRPr="00003838">
        <w:rPr>
          <w:rStyle w:val="Appelnotedebasdep"/>
        </w:rPr>
        <w:footnoteReference w:id="498"/>
      </w:r>
      <w:r>
        <w:t xml:space="preserve"> pública.</w:t>
      </w:r>
      <w:r w:rsidR="004A1FC4">
        <w:t xml:space="preserve"> </w:t>
      </w:r>
    </w:p>
    <w:p w:rsidR="004A1FC4" w:rsidRDefault="00D96D5B" w:rsidP="0025557A">
      <w:pPr>
        <w:pStyle w:val="vLig"/>
      </w:pPr>
      <w:r>
        <w:t xml:space="preserve">Rex </w:t>
      </w:r>
      <w:r w:rsidR="009522DA">
        <w:t>Christe</w:t>
      </w:r>
      <w:r>
        <w:t xml:space="preserve"> clementíssime,</w:t>
      </w:r>
      <w:r w:rsidR="004A1FC4">
        <w:t xml:space="preserve"> </w:t>
      </w:r>
    </w:p>
    <w:p w:rsidR="004A1FC4" w:rsidRDefault="00D96D5B" w:rsidP="0025557A">
      <w:pPr>
        <w:pStyle w:val="vLig"/>
      </w:pPr>
      <w:r>
        <w:t>Tu corda nostra pósside,</w:t>
      </w:r>
      <w:r w:rsidR="004A1FC4">
        <w:t xml:space="preserve"> </w:t>
      </w:r>
    </w:p>
    <w:p w:rsidR="004A1FC4" w:rsidRDefault="00D96D5B" w:rsidP="0025557A">
      <w:pPr>
        <w:pStyle w:val="vLig"/>
      </w:pPr>
      <w:r>
        <w:t>Ut tibi laudes débitas</w:t>
      </w:r>
      <w:r w:rsidR="004A1FC4">
        <w:t xml:space="preserve"> </w:t>
      </w:r>
    </w:p>
    <w:p w:rsidR="006552FF" w:rsidRDefault="00D96D5B" w:rsidP="0025557A">
      <w:pPr>
        <w:pStyle w:val="vImus"/>
      </w:pPr>
      <w:r>
        <w:t>Reddámus omni témpore.</w:t>
      </w:r>
      <w:r w:rsidR="004A1FC4">
        <w:t xml:space="preserve"> </w:t>
      </w:r>
    </w:p>
    <w:p w:rsidR="006552FF" w:rsidRDefault="00D96D5B" w:rsidP="00BE2418">
      <w:pPr>
        <w:pStyle w:val="Titre4"/>
      </w:pPr>
      <w:r>
        <w:lastRenderedPageBreak/>
        <w:t>XXIII. In Nativitáte Dómini.</w:t>
      </w:r>
      <w:r w:rsidR="004A1FC4">
        <w:t xml:space="preserve"> </w:t>
      </w:r>
    </w:p>
    <w:p w:rsidR="004A1FC4" w:rsidRDefault="009522DA" w:rsidP="0025557A">
      <w:pPr>
        <w:pStyle w:val="vLig"/>
      </w:pPr>
      <w:r>
        <w:t>Christe</w:t>
      </w:r>
      <w:r w:rsidR="00A60559" w:rsidRPr="00003838">
        <w:rPr>
          <w:rStyle w:val="Appelnotedebasdep"/>
        </w:rPr>
        <w:footnoteReference w:id="499"/>
      </w:r>
      <w:r w:rsidR="00D96D5B">
        <w:t xml:space="preserve"> redémptor géntium</w:t>
      </w:r>
      <w:bookmarkStart w:id="57" w:name="y_ChristeRedemptorGentium"/>
      <w:bookmarkEnd w:id="57"/>
      <w:r w:rsidR="00D96D5B">
        <w:t>,</w:t>
      </w:r>
      <w:r w:rsidR="004A1FC4">
        <w:t xml:space="preserve"> </w:t>
      </w:r>
    </w:p>
    <w:p w:rsidR="004A1FC4" w:rsidRDefault="002107EC" w:rsidP="0025557A">
      <w:pPr>
        <w:pStyle w:val="vLig"/>
      </w:pPr>
      <w:r>
        <w:t>E</w:t>
      </w:r>
      <w:r w:rsidR="00D96D5B">
        <w:t>x Patre, Patris únice,</w:t>
      </w:r>
      <w:r w:rsidR="004A1FC4">
        <w:t xml:space="preserve"> </w:t>
      </w:r>
    </w:p>
    <w:p w:rsidR="004A1FC4" w:rsidRDefault="00D96D5B" w:rsidP="0025557A">
      <w:pPr>
        <w:pStyle w:val="vLig"/>
      </w:pPr>
      <w:r>
        <w:t>Solus</w:t>
      </w:r>
      <w:r w:rsidR="00A60559" w:rsidRPr="00003838">
        <w:rPr>
          <w:rStyle w:val="Appelnotedebasdep"/>
        </w:rPr>
        <w:footnoteReference w:id="500"/>
      </w:r>
      <w:r>
        <w:t xml:space="preserve"> ante princípium</w:t>
      </w:r>
      <w:r w:rsidR="004A1FC4">
        <w:t xml:space="preserve"> </w:t>
      </w:r>
    </w:p>
    <w:p w:rsidR="004A1FC4" w:rsidRDefault="00D96D5B" w:rsidP="0025557A">
      <w:pPr>
        <w:pStyle w:val="vImus"/>
      </w:pPr>
      <w:r>
        <w:t>Natus ineffabíliter</w:t>
      </w:r>
      <w:r w:rsidR="00A60559" w:rsidRPr="00003838">
        <w:rPr>
          <w:rStyle w:val="Appelnotedebasdep"/>
        </w:rPr>
        <w:footnoteReference w:id="501"/>
      </w:r>
      <w:r w:rsidR="004A1FC4">
        <w:t xml:space="preserve"> ; </w:t>
      </w:r>
    </w:p>
    <w:p w:rsidR="004A1FC4" w:rsidRDefault="00D96D5B" w:rsidP="0025557A">
      <w:pPr>
        <w:pStyle w:val="vLig"/>
      </w:pPr>
      <w:r>
        <w:t xml:space="preserve">Tu lumen et </w:t>
      </w:r>
      <w:r w:rsidR="002107EC">
        <w:t>splendor</w:t>
      </w:r>
      <w:r>
        <w:t xml:space="preserve"> Patris,</w:t>
      </w:r>
      <w:r w:rsidR="004A1FC4">
        <w:t xml:space="preserve"> </w:t>
      </w:r>
    </w:p>
    <w:p w:rsidR="004A1FC4" w:rsidRDefault="00D96D5B" w:rsidP="0025557A">
      <w:pPr>
        <w:pStyle w:val="vLig"/>
      </w:pPr>
      <w:r>
        <w:t>Tu spes perénnis ómnium,</w:t>
      </w:r>
      <w:r w:rsidR="004A1FC4">
        <w:t xml:space="preserve"> </w:t>
      </w:r>
    </w:p>
    <w:p w:rsidR="004A1FC4" w:rsidRDefault="00D96D5B" w:rsidP="0025557A">
      <w:pPr>
        <w:pStyle w:val="vLig"/>
      </w:pPr>
      <w:r>
        <w:t>Inténde quas fundunt preces</w:t>
      </w:r>
      <w:r w:rsidR="004A1FC4">
        <w:t xml:space="preserve"> </w:t>
      </w:r>
    </w:p>
    <w:p w:rsidR="004A1FC4" w:rsidRPr="002E6BDF" w:rsidRDefault="00D96D5B" w:rsidP="004307AC">
      <w:pPr>
        <w:pStyle w:val="vImus"/>
      </w:pPr>
      <w:r w:rsidRPr="002E6BDF">
        <w:t>Tui per orbem fámuli.</w:t>
      </w:r>
      <w:r w:rsidR="004A1FC4" w:rsidRPr="002E6BDF">
        <w:t xml:space="preserve"> </w:t>
      </w:r>
    </w:p>
    <w:p w:rsidR="004A1FC4" w:rsidRDefault="00D96D5B" w:rsidP="0025557A">
      <w:pPr>
        <w:pStyle w:val="vLig"/>
      </w:pPr>
      <w:r>
        <w:t>Meménto, salútis auctor,</w:t>
      </w:r>
      <w:r w:rsidR="004A1FC4">
        <w:t xml:space="preserve"> </w:t>
      </w:r>
    </w:p>
    <w:p w:rsidR="004A1FC4" w:rsidRDefault="00D96D5B" w:rsidP="004307AC">
      <w:pPr>
        <w:pStyle w:val="vLig"/>
      </w:pPr>
      <w:r>
        <w:t>Quod nostri quondam córporis</w:t>
      </w:r>
      <w:r w:rsidR="004A1FC4">
        <w:t xml:space="preserve"> </w:t>
      </w:r>
    </w:p>
    <w:p w:rsidR="004A1FC4" w:rsidRDefault="00D96D5B" w:rsidP="004307AC">
      <w:pPr>
        <w:pStyle w:val="vLig"/>
      </w:pPr>
      <w:r>
        <w:t>Ex illibáta Vírgine</w:t>
      </w:r>
      <w:r w:rsidR="004A1FC4">
        <w:t xml:space="preserve"> </w:t>
      </w:r>
    </w:p>
    <w:p w:rsidR="004A1FC4" w:rsidRPr="002E6BDF" w:rsidRDefault="00D96D5B" w:rsidP="004307AC">
      <w:pPr>
        <w:pStyle w:val="vImus"/>
      </w:pPr>
      <w:r w:rsidRPr="002E6BDF">
        <w:t>Nascéndo formam</w:t>
      </w:r>
      <w:r w:rsidR="00A60559" w:rsidRPr="00003838">
        <w:rPr>
          <w:rStyle w:val="Appelnotedebasdep"/>
        </w:rPr>
        <w:footnoteReference w:id="502"/>
      </w:r>
      <w:r w:rsidRPr="002E6BDF">
        <w:t xml:space="preserve"> súmpseris.</w:t>
      </w:r>
      <w:r w:rsidR="004A1FC4" w:rsidRPr="002E6BDF">
        <w:t xml:space="preserve"> </w:t>
      </w:r>
    </w:p>
    <w:p w:rsidR="004A1FC4" w:rsidRPr="002E6BDF" w:rsidRDefault="00D96D5B" w:rsidP="0025557A">
      <w:pPr>
        <w:pStyle w:val="vLig"/>
      </w:pPr>
      <w:r w:rsidRPr="002E6BDF">
        <w:t>Sic præsens testátur dies</w:t>
      </w:r>
      <w:r w:rsidR="00A60559" w:rsidRPr="00003838">
        <w:rPr>
          <w:rStyle w:val="Appelnotedebasdep"/>
        </w:rPr>
        <w:footnoteReference w:id="503"/>
      </w:r>
      <w:r w:rsidRPr="002E6BDF">
        <w:t>,</w:t>
      </w:r>
      <w:r w:rsidR="004A1FC4" w:rsidRPr="002E6BDF">
        <w:t xml:space="preserve"> </w:t>
      </w:r>
    </w:p>
    <w:p w:rsidR="004A1FC4" w:rsidRPr="002E6BDF" w:rsidRDefault="00D96D5B" w:rsidP="0025557A">
      <w:pPr>
        <w:pStyle w:val="vLig"/>
      </w:pPr>
      <w:r w:rsidRPr="002E6BDF">
        <w:t>Currens per anni círculum,</w:t>
      </w:r>
      <w:r w:rsidR="004A1FC4" w:rsidRPr="002E6BDF">
        <w:t xml:space="preserve"> </w:t>
      </w:r>
    </w:p>
    <w:p w:rsidR="004A1FC4" w:rsidRPr="002E6BDF" w:rsidRDefault="00D96D5B" w:rsidP="004307AC">
      <w:pPr>
        <w:pStyle w:val="vLig"/>
      </w:pPr>
      <w:r w:rsidRPr="002E6BDF">
        <w:t>Quod solus a sede Patris</w:t>
      </w:r>
      <w:r w:rsidR="004A1FC4" w:rsidRPr="002E6BDF">
        <w:t xml:space="preserve"> </w:t>
      </w:r>
    </w:p>
    <w:p w:rsidR="004A1FC4" w:rsidRPr="002E6BDF" w:rsidRDefault="00D96D5B" w:rsidP="004307AC">
      <w:pPr>
        <w:pStyle w:val="vImus"/>
      </w:pPr>
      <w:r w:rsidRPr="002E6BDF">
        <w:t>Mundi salus advéneris.</w:t>
      </w:r>
      <w:r w:rsidR="004A1FC4" w:rsidRPr="002E6BDF">
        <w:t xml:space="preserve"> </w:t>
      </w:r>
    </w:p>
    <w:p w:rsidR="004A1FC4" w:rsidRPr="00CC557B" w:rsidRDefault="00D96D5B" w:rsidP="0025557A">
      <w:pPr>
        <w:pStyle w:val="vLig"/>
        <w:rPr>
          <w:lang w:val="en-GB"/>
        </w:rPr>
      </w:pPr>
      <w:r w:rsidRPr="00CC557B">
        <w:rPr>
          <w:lang w:val="en-GB"/>
        </w:rPr>
        <w:t>Hunc</w:t>
      </w:r>
      <w:r w:rsidR="00A60559" w:rsidRPr="00003838">
        <w:rPr>
          <w:rStyle w:val="Appelnotedebasdep"/>
        </w:rPr>
        <w:footnoteReference w:id="504"/>
      </w:r>
      <w:r w:rsidRPr="00CC557B">
        <w:rPr>
          <w:lang w:val="en-GB"/>
        </w:rPr>
        <w:t xml:space="preserve"> cœlum, terra, hunc mare,</w:t>
      </w:r>
      <w:r w:rsidR="004A1FC4" w:rsidRPr="00CC557B">
        <w:rPr>
          <w:lang w:val="en-GB"/>
        </w:rPr>
        <w:t xml:space="preserve"> </w:t>
      </w:r>
    </w:p>
    <w:p w:rsidR="004A1FC4" w:rsidRPr="002E6BDF" w:rsidRDefault="00D96D5B" w:rsidP="0025557A">
      <w:pPr>
        <w:pStyle w:val="vLig"/>
      </w:pPr>
      <w:r w:rsidRPr="002E6BDF">
        <w:t>Hunc omne quod in eis est,</w:t>
      </w:r>
      <w:r w:rsidR="004A1FC4" w:rsidRPr="002E6BDF">
        <w:t xml:space="preserve"> </w:t>
      </w:r>
    </w:p>
    <w:p w:rsidR="004A1FC4" w:rsidRPr="001F4C88" w:rsidRDefault="00D96D5B" w:rsidP="004307AC">
      <w:pPr>
        <w:pStyle w:val="vLig"/>
      </w:pPr>
      <w:r w:rsidRPr="001F4C88">
        <w:t>Auctórem advéntus tui</w:t>
      </w:r>
      <w:r w:rsidR="004A1FC4" w:rsidRPr="001F4C88">
        <w:t xml:space="preserve"> </w:t>
      </w:r>
    </w:p>
    <w:p w:rsidR="004A1FC4" w:rsidRDefault="00D96D5B" w:rsidP="004307AC">
      <w:pPr>
        <w:pStyle w:val="vImus"/>
      </w:pPr>
      <w:r>
        <w:t xml:space="preserve">Laudans, </w:t>
      </w:r>
      <w:r w:rsidR="002107EC">
        <w:t>exúltat</w:t>
      </w:r>
      <w:r w:rsidR="00A60559" w:rsidRPr="00003838">
        <w:rPr>
          <w:rStyle w:val="Appelnotedebasdep"/>
        </w:rPr>
        <w:footnoteReference w:id="505"/>
      </w:r>
      <w:r>
        <w:t xml:space="preserve"> cántico.</w:t>
      </w:r>
      <w:r w:rsidR="004A1FC4">
        <w:t xml:space="preserve"> </w:t>
      </w:r>
    </w:p>
    <w:p w:rsidR="007B1CD1" w:rsidRDefault="007B1CD1" w:rsidP="007B1CD1">
      <w:pPr>
        <w:pStyle w:val="vLig"/>
      </w:pPr>
      <w:r>
        <w:lastRenderedPageBreak/>
        <w:t xml:space="preserve">Nos quoque qui sancto tuo </w:t>
      </w:r>
    </w:p>
    <w:p w:rsidR="007B1CD1" w:rsidRDefault="007B1CD1" w:rsidP="007B1CD1">
      <w:pPr>
        <w:pStyle w:val="vLig"/>
      </w:pPr>
      <w:r>
        <w:t xml:space="preserve">Redémpti sumus sánguine, </w:t>
      </w:r>
    </w:p>
    <w:p w:rsidR="007B1CD1" w:rsidRPr="00E9364D" w:rsidRDefault="007B1CD1" w:rsidP="007B1CD1">
      <w:pPr>
        <w:pStyle w:val="vLig"/>
        <w:rPr>
          <w:lang w:val="en-GB"/>
        </w:rPr>
      </w:pPr>
      <w:r w:rsidRPr="00E9364D">
        <w:rPr>
          <w:lang w:val="en-GB"/>
        </w:rPr>
        <w:t xml:space="preserve">Ob diem natális tui </w:t>
      </w:r>
    </w:p>
    <w:p w:rsidR="007B1CD1" w:rsidRPr="00E9364D" w:rsidRDefault="007B1CD1" w:rsidP="007B1CD1">
      <w:pPr>
        <w:pStyle w:val="vImus"/>
        <w:rPr>
          <w:lang w:val="en-GB"/>
        </w:rPr>
      </w:pPr>
      <w:r w:rsidRPr="00E9364D">
        <w:rPr>
          <w:lang w:val="en-GB"/>
        </w:rPr>
        <w:t xml:space="preserve">Hymnum novum concínimus. </w:t>
      </w:r>
    </w:p>
    <w:p w:rsidR="004A1FC4" w:rsidRPr="002E6BDF" w:rsidRDefault="0025557A" w:rsidP="0025557A">
      <w:pPr>
        <w:pStyle w:val="Titre4"/>
        <w:rPr>
          <w:lang w:val="en-GB"/>
        </w:rPr>
      </w:pPr>
      <w:r w:rsidRPr="002E6BDF">
        <w:rPr>
          <w:lang w:val="en-GB"/>
        </w:rPr>
        <w:t>XXIV. Die</w:t>
      </w:r>
      <w:r w:rsidR="00D96D5B" w:rsidRPr="002E6BDF">
        <w:rPr>
          <w:lang w:val="en-GB"/>
        </w:rPr>
        <w:t xml:space="preserve"> </w:t>
      </w:r>
      <w:r w:rsidR="009522DA" w:rsidRPr="002E6BDF">
        <w:rPr>
          <w:lang w:val="en-GB"/>
        </w:rPr>
        <w:t>Páschatis</w:t>
      </w:r>
      <w:r w:rsidR="00D96D5B" w:rsidRPr="002E6BDF">
        <w:rPr>
          <w:lang w:val="en-GB"/>
        </w:rPr>
        <w:t>.</w:t>
      </w:r>
      <w:r w:rsidR="004A1FC4" w:rsidRPr="002E6BDF">
        <w:rPr>
          <w:lang w:val="en-GB"/>
        </w:rPr>
        <w:t xml:space="preserve"> </w:t>
      </w:r>
    </w:p>
    <w:p w:rsidR="004307AC" w:rsidRPr="002E6BDF" w:rsidRDefault="004307AC" w:rsidP="007B1CD1">
      <w:pPr>
        <w:pStyle w:val="vLig"/>
        <w:rPr>
          <w:lang w:val="en-GB"/>
        </w:rPr>
      </w:pPr>
      <w:r w:rsidRPr="00C1442F">
        <w:rPr>
          <w:lang w:val="en-GB"/>
        </w:rPr>
        <w:t>Ad</w:t>
      </w:r>
      <w:r w:rsidRPr="00003838">
        <w:rPr>
          <w:rStyle w:val="Appelnotedebasdep"/>
        </w:rPr>
        <w:footnoteReference w:id="506"/>
      </w:r>
      <w:r w:rsidRPr="00C1442F">
        <w:rPr>
          <w:lang w:val="en-GB"/>
        </w:rPr>
        <w:t xml:space="preserve"> cœnam</w:t>
      </w:r>
      <w:bookmarkStart w:id="58" w:name="n_AdCœnamAgni"/>
      <w:bookmarkEnd w:id="58"/>
      <w:r w:rsidRPr="00C1442F">
        <w:rPr>
          <w:lang w:val="en-GB"/>
        </w:rPr>
        <w:t xml:space="preserve"> Agni</w:t>
      </w:r>
      <w:bookmarkStart w:id="59" w:name="y_AdCœnamAgni"/>
      <w:bookmarkEnd w:id="59"/>
      <w:r w:rsidRPr="00C1442F">
        <w:rPr>
          <w:lang w:val="en-GB"/>
        </w:rPr>
        <w:t xml:space="preserve"> provídi</w:t>
      </w:r>
      <w:r w:rsidRPr="00003838">
        <w:rPr>
          <w:rStyle w:val="Appelnotedebasdep"/>
        </w:rPr>
        <w:footnoteReference w:id="507"/>
      </w:r>
      <w:r w:rsidRPr="002E6BDF">
        <w:rPr>
          <w:lang w:val="en-GB"/>
        </w:rPr>
        <w:t xml:space="preserve">, </w:t>
      </w:r>
    </w:p>
    <w:p w:rsidR="004A1FC4" w:rsidRPr="002E6BDF" w:rsidRDefault="00D96D5B" w:rsidP="007B1CD1">
      <w:pPr>
        <w:pStyle w:val="vLig"/>
        <w:rPr>
          <w:lang w:val="en-GB"/>
        </w:rPr>
      </w:pPr>
      <w:r w:rsidRPr="002E6BDF">
        <w:rPr>
          <w:lang w:val="en-GB"/>
        </w:rPr>
        <w:t xml:space="preserve">Stolis et albis </w:t>
      </w:r>
      <w:r w:rsidR="002107EC" w:rsidRPr="002E6BDF">
        <w:rPr>
          <w:lang w:val="en-GB"/>
        </w:rPr>
        <w:t>cándidi</w:t>
      </w:r>
      <w:r w:rsidR="00A60559" w:rsidRPr="00003838">
        <w:rPr>
          <w:rStyle w:val="Appelnotedebasdep"/>
        </w:rPr>
        <w:footnoteReference w:id="508"/>
      </w:r>
      <w:r w:rsidRPr="002E6BDF">
        <w:rPr>
          <w:lang w:val="en-GB"/>
        </w:rPr>
        <w:t>,</w:t>
      </w:r>
      <w:r w:rsidR="004A1FC4" w:rsidRPr="002E6BDF">
        <w:rPr>
          <w:lang w:val="en-GB"/>
        </w:rPr>
        <w:t xml:space="preserve"> </w:t>
      </w:r>
    </w:p>
    <w:p w:rsidR="004A1FC4" w:rsidRPr="002E6BDF" w:rsidRDefault="00D96D5B" w:rsidP="007B1CD1">
      <w:pPr>
        <w:pStyle w:val="vLig"/>
        <w:rPr>
          <w:lang w:val="en-GB"/>
        </w:rPr>
      </w:pPr>
      <w:r w:rsidRPr="002E6BDF">
        <w:rPr>
          <w:lang w:val="en-GB"/>
        </w:rPr>
        <w:t>Post tránsitum</w:t>
      </w:r>
      <w:r w:rsidR="00A60559" w:rsidRPr="00003838">
        <w:rPr>
          <w:rStyle w:val="Appelnotedebasdep"/>
        </w:rPr>
        <w:footnoteReference w:id="509"/>
      </w:r>
      <w:r w:rsidRPr="002E6BDF">
        <w:rPr>
          <w:lang w:val="en-GB"/>
        </w:rPr>
        <w:t xml:space="preserve"> maris Rubri,</w:t>
      </w:r>
      <w:r w:rsidR="004A1FC4" w:rsidRPr="002E6BDF">
        <w:rPr>
          <w:lang w:val="en-GB"/>
        </w:rPr>
        <w:t xml:space="preserve"> </w:t>
      </w:r>
    </w:p>
    <w:p w:rsidR="004A1FC4" w:rsidRPr="00E9364D" w:rsidRDefault="009522DA" w:rsidP="007B1CD1">
      <w:pPr>
        <w:pStyle w:val="vImus"/>
        <w:rPr>
          <w:lang w:val="en-GB"/>
        </w:rPr>
      </w:pPr>
      <w:r w:rsidRPr="00E9364D">
        <w:rPr>
          <w:lang w:val="en-GB"/>
        </w:rPr>
        <w:t>Christo</w:t>
      </w:r>
      <w:r w:rsidR="00D96D5B" w:rsidRPr="00E9364D">
        <w:rPr>
          <w:lang w:val="en-GB"/>
        </w:rPr>
        <w:t xml:space="preserve"> canámus príncipi.</w:t>
      </w:r>
      <w:r w:rsidR="004A1FC4" w:rsidRPr="00E9364D">
        <w:rPr>
          <w:lang w:val="en-GB"/>
        </w:rPr>
        <w:t xml:space="preserve"> </w:t>
      </w:r>
    </w:p>
    <w:p w:rsidR="004A1FC4" w:rsidRPr="00CC557B" w:rsidRDefault="00D96D5B" w:rsidP="007B1CD1">
      <w:pPr>
        <w:pStyle w:val="vLig"/>
      </w:pPr>
      <w:r w:rsidRPr="00CC557B">
        <w:t>Cujus corpus sanctíssimum</w:t>
      </w:r>
      <w:r w:rsidR="004A1FC4" w:rsidRPr="00CC557B">
        <w:t xml:space="preserve"> </w:t>
      </w:r>
    </w:p>
    <w:p w:rsidR="004A1FC4" w:rsidRPr="00CC557B" w:rsidRDefault="00D96D5B" w:rsidP="007B1CD1">
      <w:pPr>
        <w:pStyle w:val="vLig"/>
      </w:pPr>
      <w:r w:rsidRPr="00CC557B">
        <w:t>In ara crucis tórridum</w:t>
      </w:r>
      <w:r w:rsidR="00A60559" w:rsidRPr="00003838">
        <w:rPr>
          <w:rStyle w:val="Appelnotedebasdep"/>
        </w:rPr>
        <w:footnoteReference w:id="510"/>
      </w:r>
      <w:r w:rsidRPr="00CC557B">
        <w:t>,</w:t>
      </w:r>
      <w:r w:rsidR="004A1FC4" w:rsidRPr="00CC557B">
        <w:t xml:space="preserve"> </w:t>
      </w:r>
    </w:p>
    <w:p w:rsidR="004A1FC4" w:rsidRPr="00CC557B" w:rsidRDefault="00D96D5B" w:rsidP="007B1CD1">
      <w:pPr>
        <w:pStyle w:val="vLig"/>
      </w:pPr>
      <w:r w:rsidRPr="00CC557B">
        <w:t>Cruóre ejus róseo</w:t>
      </w:r>
      <w:r w:rsidR="00A60559" w:rsidRPr="00003838">
        <w:rPr>
          <w:rStyle w:val="Appelnotedebasdep"/>
        </w:rPr>
        <w:footnoteReference w:id="511"/>
      </w:r>
      <w:r w:rsidRPr="00CC557B">
        <w:t>,</w:t>
      </w:r>
      <w:r w:rsidR="004A1FC4" w:rsidRPr="00CC557B">
        <w:t xml:space="preserve"> </w:t>
      </w:r>
    </w:p>
    <w:p w:rsidR="004A1FC4" w:rsidRPr="00CC557B" w:rsidRDefault="00D96D5B" w:rsidP="007B1CD1">
      <w:pPr>
        <w:pStyle w:val="vImus"/>
      </w:pPr>
      <w:r w:rsidRPr="00CC557B">
        <w:t>Gustándo, vívimus Deo</w:t>
      </w:r>
      <w:r w:rsidR="00A60559" w:rsidRPr="00003838">
        <w:rPr>
          <w:rStyle w:val="Appelnotedebasdep"/>
        </w:rPr>
        <w:footnoteReference w:id="512"/>
      </w:r>
      <w:r w:rsidR="004A1FC4" w:rsidRPr="00CC557B">
        <w:t xml:space="preserve"> ; </w:t>
      </w:r>
    </w:p>
    <w:p w:rsidR="004A1FC4" w:rsidRPr="002E6BDF" w:rsidRDefault="00D96D5B" w:rsidP="007B1CD1">
      <w:pPr>
        <w:pStyle w:val="vLig"/>
      </w:pPr>
      <w:r w:rsidRPr="002E6BDF">
        <w:t>Protécti paschæ véspere,</w:t>
      </w:r>
      <w:r w:rsidR="004A1FC4" w:rsidRPr="002E6BDF">
        <w:t xml:space="preserve"> </w:t>
      </w:r>
    </w:p>
    <w:p w:rsidR="004A1FC4" w:rsidRDefault="00D96D5B" w:rsidP="007B1CD1">
      <w:pPr>
        <w:pStyle w:val="vLig"/>
      </w:pPr>
      <w:r>
        <w:t>A devastánte ángelo</w:t>
      </w:r>
      <w:r w:rsidR="00A60559" w:rsidRPr="00003838">
        <w:rPr>
          <w:rStyle w:val="Appelnotedebasdep"/>
        </w:rPr>
        <w:footnoteReference w:id="513"/>
      </w:r>
      <w:r>
        <w:t>,</w:t>
      </w:r>
      <w:r w:rsidR="004A1FC4">
        <w:t xml:space="preserve"> </w:t>
      </w:r>
    </w:p>
    <w:p w:rsidR="004A1FC4" w:rsidRDefault="00D96D5B" w:rsidP="007B1CD1">
      <w:pPr>
        <w:pStyle w:val="vLig"/>
      </w:pPr>
      <w:r>
        <w:t>Erépti de duríssimo</w:t>
      </w:r>
      <w:r w:rsidR="004A1FC4">
        <w:t xml:space="preserve"> </w:t>
      </w:r>
    </w:p>
    <w:p w:rsidR="004A1FC4" w:rsidRDefault="00D96D5B" w:rsidP="007B1CD1">
      <w:pPr>
        <w:pStyle w:val="vImus"/>
      </w:pPr>
      <w:r>
        <w:t>Pharaónis império.</w:t>
      </w:r>
      <w:r w:rsidR="004A1FC4">
        <w:t xml:space="preserve"> </w:t>
      </w:r>
    </w:p>
    <w:p w:rsidR="004A1FC4" w:rsidRDefault="00D96D5B" w:rsidP="007B1CD1">
      <w:pPr>
        <w:pStyle w:val="vLig"/>
      </w:pPr>
      <w:r>
        <w:lastRenderedPageBreak/>
        <w:t>Jam Pascha nostrum</w:t>
      </w:r>
      <w:r w:rsidR="00367589" w:rsidRPr="00003838">
        <w:rPr>
          <w:rStyle w:val="Appelnotedebasdep"/>
        </w:rPr>
        <w:footnoteReference w:id="514"/>
      </w:r>
      <w:r w:rsidR="00B62C27" w:rsidRPr="003605B9">
        <w:t xml:space="preserve"> </w:t>
      </w:r>
      <w:r w:rsidR="002107EC">
        <w:t>Christus</w:t>
      </w:r>
      <w:r>
        <w:t xml:space="preserve"> est</w:t>
      </w:r>
      <w:r w:rsidR="004A1FC4">
        <w:t xml:space="preserve"> ; </w:t>
      </w:r>
    </w:p>
    <w:p w:rsidR="004A1FC4" w:rsidRDefault="00D96D5B" w:rsidP="007B1CD1">
      <w:pPr>
        <w:pStyle w:val="vLig"/>
      </w:pPr>
      <w:r>
        <w:t>Qui immolátus agnus est,</w:t>
      </w:r>
      <w:r w:rsidR="004A1FC4">
        <w:t xml:space="preserve"> </w:t>
      </w:r>
    </w:p>
    <w:p w:rsidR="004A1FC4" w:rsidRDefault="00D96D5B" w:rsidP="007B1CD1">
      <w:pPr>
        <w:pStyle w:val="vLig"/>
      </w:pPr>
      <w:r>
        <w:t>Sinceritátis ázyma</w:t>
      </w:r>
      <w:r w:rsidR="004A1FC4">
        <w:t xml:space="preserve"> </w:t>
      </w:r>
    </w:p>
    <w:p w:rsidR="004A1FC4" w:rsidRDefault="00D96D5B" w:rsidP="007B1CD1">
      <w:pPr>
        <w:pStyle w:val="vImus"/>
      </w:pPr>
      <w:r>
        <w:t>Caro ejus obláta est.</w:t>
      </w:r>
      <w:r w:rsidR="004A1FC4">
        <w:t xml:space="preserve"> </w:t>
      </w:r>
    </w:p>
    <w:p w:rsidR="004A1FC4" w:rsidRDefault="00D96D5B" w:rsidP="007B1CD1">
      <w:pPr>
        <w:pStyle w:val="vLig"/>
      </w:pPr>
      <w:r>
        <w:t>O vere digna hóstia,</w:t>
      </w:r>
      <w:r w:rsidR="004A1FC4">
        <w:t xml:space="preserve"> </w:t>
      </w:r>
    </w:p>
    <w:p w:rsidR="004A1FC4" w:rsidRPr="00C1442F" w:rsidRDefault="00D96D5B" w:rsidP="007B1CD1">
      <w:pPr>
        <w:pStyle w:val="vLig"/>
        <w:rPr>
          <w:lang w:val="en-GB"/>
        </w:rPr>
      </w:pPr>
      <w:r w:rsidRPr="00C1442F">
        <w:rPr>
          <w:lang w:val="en-GB"/>
        </w:rPr>
        <w:t>Perquam fracta sunt</w:t>
      </w:r>
      <w:r w:rsidR="002107EC" w:rsidRPr="00C1442F">
        <w:rPr>
          <w:lang w:val="en-GB"/>
        </w:rPr>
        <w:t xml:space="preserve"> Tártara ;</w:t>
      </w:r>
    </w:p>
    <w:p w:rsidR="004A1FC4" w:rsidRPr="00C1442F" w:rsidRDefault="00D96D5B" w:rsidP="007B1CD1">
      <w:pPr>
        <w:pStyle w:val="vLig"/>
        <w:rPr>
          <w:lang w:val="en-GB"/>
        </w:rPr>
      </w:pPr>
      <w:r w:rsidRPr="00C1442F">
        <w:rPr>
          <w:lang w:val="en-GB"/>
        </w:rPr>
        <w:t>Redémpta plebs captiváta</w:t>
      </w:r>
      <w:r w:rsidR="004A1FC4" w:rsidRPr="00C1442F">
        <w:rPr>
          <w:lang w:val="en-GB"/>
        </w:rPr>
        <w:t xml:space="preserve"> </w:t>
      </w:r>
    </w:p>
    <w:p w:rsidR="004A1FC4" w:rsidRPr="00C1442F" w:rsidRDefault="00D96D5B" w:rsidP="007B1CD1">
      <w:pPr>
        <w:pStyle w:val="vImus"/>
        <w:rPr>
          <w:lang w:val="en-GB"/>
        </w:rPr>
      </w:pPr>
      <w:r w:rsidRPr="00C1442F">
        <w:rPr>
          <w:lang w:val="en-GB"/>
        </w:rPr>
        <w:t>Redit ad vitæ prǽmia</w:t>
      </w:r>
      <w:r w:rsidR="004A1FC4" w:rsidRPr="00C1442F">
        <w:rPr>
          <w:lang w:val="en-GB"/>
        </w:rPr>
        <w:t xml:space="preserve"> ! </w:t>
      </w:r>
    </w:p>
    <w:p w:rsidR="004A1FC4" w:rsidRPr="00CC557B" w:rsidRDefault="00D96D5B" w:rsidP="007B1CD1">
      <w:pPr>
        <w:pStyle w:val="vLig"/>
      </w:pPr>
      <w:r w:rsidRPr="00CC557B">
        <w:t xml:space="preserve">Consúrgit </w:t>
      </w:r>
      <w:r w:rsidR="009522DA" w:rsidRPr="00CC557B">
        <w:t>Christus</w:t>
      </w:r>
      <w:r w:rsidRPr="00CC557B">
        <w:t xml:space="preserve"> túmulo,</w:t>
      </w:r>
      <w:r w:rsidR="004A1FC4" w:rsidRPr="00CC557B">
        <w:t xml:space="preserve"> </w:t>
      </w:r>
    </w:p>
    <w:p w:rsidR="004A1FC4" w:rsidRDefault="00D96D5B" w:rsidP="007B1CD1">
      <w:pPr>
        <w:pStyle w:val="vLig"/>
      </w:pPr>
      <w:r>
        <w:t>Victor redit de bárathro.</w:t>
      </w:r>
      <w:r w:rsidR="004A1FC4">
        <w:t xml:space="preserve"> </w:t>
      </w:r>
    </w:p>
    <w:p w:rsidR="004A1FC4" w:rsidRDefault="00D96D5B" w:rsidP="007B1CD1">
      <w:pPr>
        <w:pStyle w:val="vLig"/>
      </w:pPr>
      <w:r>
        <w:t>Tyránni trudens vínculum,</w:t>
      </w:r>
      <w:r w:rsidR="004A1FC4">
        <w:t xml:space="preserve"> </w:t>
      </w:r>
    </w:p>
    <w:p w:rsidR="004A1FC4" w:rsidRDefault="00D96D5B" w:rsidP="007B1CD1">
      <w:pPr>
        <w:pStyle w:val="vImus"/>
      </w:pPr>
      <w:r>
        <w:t>Et réserans Paradísum.</w:t>
      </w:r>
      <w:r w:rsidR="004A1FC4">
        <w:t xml:space="preserve"> </w:t>
      </w:r>
    </w:p>
    <w:p w:rsidR="004A1FC4" w:rsidRPr="00CC557B" w:rsidRDefault="00D96D5B" w:rsidP="007B1CD1">
      <w:pPr>
        <w:pStyle w:val="vLig"/>
        <w:rPr>
          <w:lang w:val="en-GB"/>
        </w:rPr>
      </w:pPr>
      <w:r w:rsidRPr="00CC557B">
        <w:rPr>
          <w:lang w:val="en-GB"/>
        </w:rPr>
        <w:t>Quǽsumus, auctor ómnium,</w:t>
      </w:r>
      <w:r w:rsidR="004A1FC4" w:rsidRPr="00CC557B">
        <w:rPr>
          <w:lang w:val="en-GB"/>
        </w:rPr>
        <w:t xml:space="preserve"> </w:t>
      </w:r>
    </w:p>
    <w:p w:rsidR="004A1FC4" w:rsidRPr="00CC557B" w:rsidRDefault="00D96D5B" w:rsidP="007B1CD1">
      <w:pPr>
        <w:pStyle w:val="vLig"/>
        <w:rPr>
          <w:lang w:val="en-GB"/>
        </w:rPr>
      </w:pPr>
      <w:r w:rsidRPr="00CC557B">
        <w:rPr>
          <w:lang w:val="en-GB"/>
        </w:rPr>
        <w:t>In hoc pascháli g</w:t>
      </w:r>
      <w:r w:rsidR="009522DA" w:rsidRPr="00CC557B">
        <w:rPr>
          <w:lang w:val="en-GB"/>
        </w:rPr>
        <w:t>áudio</w:t>
      </w:r>
      <w:r w:rsidR="004A1FC4" w:rsidRPr="00CC557B">
        <w:rPr>
          <w:lang w:val="en-GB"/>
        </w:rPr>
        <w:t xml:space="preserve"> : </w:t>
      </w:r>
    </w:p>
    <w:p w:rsidR="004A1FC4" w:rsidRDefault="00D96D5B" w:rsidP="007B1CD1">
      <w:pPr>
        <w:pStyle w:val="vLig"/>
      </w:pPr>
      <w:r>
        <w:t>Ab omni mortis</w:t>
      </w:r>
      <w:r w:rsidR="00823016">
        <w:t xml:space="preserve"> </w:t>
      </w:r>
      <w:r>
        <w:t>ímpetu</w:t>
      </w:r>
      <w:r w:rsidR="004A1FC4">
        <w:t xml:space="preserve"> </w:t>
      </w:r>
    </w:p>
    <w:p w:rsidR="006552FF" w:rsidRDefault="00D96D5B" w:rsidP="007B1CD1">
      <w:pPr>
        <w:pStyle w:val="vImus"/>
      </w:pPr>
      <w:r>
        <w:t>Tuum defénde pópulum.</w:t>
      </w:r>
      <w:r w:rsidR="004A1FC4">
        <w:t xml:space="preserve"> </w:t>
      </w:r>
    </w:p>
    <w:p w:rsidR="006552FF" w:rsidRDefault="002107EC" w:rsidP="0025557A">
      <w:pPr>
        <w:pStyle w:val="Titre4"/>
      </w:pPr>
      <w:r>
        <w:t>XXV. D</w:t>
      </w:r>
      <w:r w:rsidR="00D96D5B">
        <w:t>e uno mártyre.</w:t>
      </w:r>
      <w:r w:rsidR="004A1FC4">
        <w:t xml:space="preserve"> </w:t>
      </w:r>
    </w:p>
    <w:p w:rsidR="004A1FC4" w:rsidRDefault="00D96D5B" w:rsidP="0025557A">
      <w:pPr>
        <w:pStyle w:val="vLig"/>
      </w:pPr>
      <w:r>
        <w:t>Deus</w:t>
      </w:r>
      <w:r w:rsidR="00A60559" w:rsidRPr="00003838">
        <w:rPr>
          <w:rStyle w:val="Appelnotedebasdep"/>
        </w:rPr>
        <w:footnoteReference w:id="515"/>
      </w:r>
      <w:r>
        <w:t xml:space="preserve"> tuórum mílitum</w:t>
      </w:r>
      <w:bookmarkStart w:id="60" w:name="y_DeusTuorumMilitum"/>
      <w:bookmarkEnd w:id="60"/>
      <w:r w:rsidR="004A1FC4">
        <w:t xml:space="preserve"> </w:t>
      </w:r>
    </w:p>
    <w:p w:rsidR="004A1FC4" w:rsidRDefault="00D96D5B" w:rsidP="0025557A">
      <w:pPr>
        <w:pStyle w:val="vLig"/>
      </w:pPr>
      <w:r>
        <w:t>Sors</w:t>
      </w:r>
      <w:r w:rsidR="00A60559" w:rsidRPr="00003838">
        <w:rPr>
          <w:rStyle w:val="Appelnotedebasdep"/>
        </w:rPr>
        <w:footnoteReference w:id="516"/>
      </w:r>
      <w:r>
        <w:t xml:space="preserve"> et coróna et prǽmium,</w:t>
      </w:r>
      <w:r w:rsidR="004A1FC4">
        <w:t xml:space="preserve"> </w:t>
      </w:r>
    </w:p>
    <w:p w:rsidR="004A1FC4" w:rsidRDefault="00D96D5B" w:rsidP="0025557A">
      <w:pPr>
        <w:pStyle w:val="vLig"/>
      </w:pPr>
      <w:r>
        <w:t>Laudes canéntes mártyris</w:t>
      </w:r>
      <w:r w:rsidR="004A1FC4">
        <w:t xml:space="preserve"> </w:t>
      </w:r>
    </w:p>
    <w:p w:rsidR="004A1FC4" w:rsidRDefault="00D96D5B" w:rsidP="0025557A">
      <w:pPr>
        <w:pStyle w:val="vImus"/>
      </w:pPr>
      <w:r>
        <w:t>Absólve nexu críminis.</w:t>
      </w:r>
      <w:r w:rsidR="004A1FC4">
        <w:t xml:space="preserve"> </w:t>
      </w:r>
    </w:p>
    <w:p w:rsidR="004A1FC4" w:rsidRDefault="00D96D5B" w:rsidP="0025557A">
      <w:pPr>
        <w:pStyle w:val="vLig"/>
      </w:pPr>
      <w:r>
        <w:t>Hic nempe mundi g</w:t>
      </w:r>
      <w:r w:rsidR="009522DA">
        <w:t>áudia</w:t>
      </w:r>
      <w:r>
        <w:t>,</w:t>
      </w:r>
      <w:r w:rsidR="004A1FC4">
        <w:t xml:space="preserve"> </w:t>
      </w:r>
    </w:p>
    <w:p w:rsidR="004A1FC4" w:rsidRDefault="00B76569" w:rsidP="0025557A">
      <w:pPr>
        <w:pStyle w:val="vLig"/>
      </w:pPr>
      <w:r>
        <w:t>E</w:t>
      </w:r>
      <w:r w:rsidR="00D96D5B">
        <w:t>t blandiménta</w:t>
      </w:r>
      <w:r w:rsidR="00A60559" w:rsidRPr="00003838">
        <w:rPr>
          <w:rStyle w:val="Appelnotedebasdep"/>
        </w:rPr>
        <w:footnoteReference w:id="517"/>
      </w:r>
      <w:r w:rsidR="00D96D5B">
        <w:t xml:space="preserve"> nóxia,</w:t>
      </w:r>
      <w:r w:rsidR="004A1FC4">
        <w:t xml:space="preserve"> </w:t>
      </w:r>
    </w:p>
    <w:p w:rsidR="004A1FC4" w:rsidRDefault="00D96D5B" w:rsidP="0025557A">
      <w:pPr>
        <w:pStyle w:val="vLig"/>
      </w:pPr>
      <w:r>
        <w:t>Cadúca rite députans,</w:t>
      </w:r>
      <w:r w:rsidR="004A1FC4">
        <w:t xml:space="preserve"> </w:t>
      </w:r>
    </w:p>
    <w:p w:rsidR="004A1FC4" w:rsidRDefault="00216CBD" w:rsidP="0025557A">
      <w:pPr>
        <w:pStyle w:val="vImus"/>
      </w:pPr>
      <w:r>
        <w:t>Pervénit</w:t>
      </w:r>
      <w:r w:rsidR="00D96D5B">
        <w:t xml:space="preserve"> ad cœléstia.</w:t>
      </w:r>
      <w:r w:rsidR="004A1FC4">
        <w:t xml:space="preserve"> </w:t>
      </w:r>
    </w:p>
    <w:p w:rsidR="004A1FC4" w:rsidRDefault="00D96D5B" w:rsidP="0025557A">
      <w:pPr>
        <w:pStyle w:val="vLig"/>
      </w:pPr>
      <w:r>
        <w:t>Pœnas cucúrrit fórtiter</w:t>
      </w:r>
      <w:r w:rsidR="004A1FC4">
        <w:t xml:space="preserve"> </w:t>
      </w:r>
    </w:p>
    <w:p w:rsidR="004A1FC4" w:rsidRDefault="00B76569" w:rsidP="0025557A">
      <w:pPr>
        <w:pStyle w:val="vLig"/>
      </w:pPr>
      <w:r>
        <w:t>E</w:t>
      </w:r>
      <w:r w:rsidR="00D96D5B">
        <w:t>t sústulit viríliter,</w:t>
      </w:r>
      <w:r w:rsidR="004A1FC4">
        <w:t xml:space="preserve"> </w:t>
      </w:r>
    </w:p>
    <w:p w:rsidR="004A1FC4" w:rsidRPr="00CC557B" w:rsidRDefault="00D96D5B" w:rsidP="0025557A">
      <w:pPr>
        <w:pStyle w:val="vLig"/>
        <w:rPr>
          <w:lang w:val="en-GB"/>
        </w:rPr>
      </w:pPr>
      <w:r w:rsidRPr="00CC557B">
        <w:rPr>
          <w:lang w:val="en-GB"/>
        </w:rPr>
        <w:t>Pro teque fundens s</w:t>
      </w:r>
      <w:r w:rsidR="009522DA" w:rsidRPr="00CC557B">
        <w:rPr>
          <w:lang w:val="en-GB"/>
        </w:rPr>
        <w:t>ánguinem</w:t>
      </w:r>
      <w:r w:rsidR="004A1FC4" w:rsidRPr="00CC557B">
        <w:rPr>
          <w:lang w:val="en-GB"/>
        </w:rPr>
        <w:t xml:space="preserve"> </w:t>
      </w:r>
    </w:p>
    <w:p w:rsidR="004A1FC4" w:rsidRPr="00CC557B" w:rsidRDefault="00D96D5B" w:rsidP="0025557A">
      <w:pPr>
        <w:pStyle w:val="vImus"/>
        <w:rPr>
          <w:lang w:val="en-GB"/>
        </w:rPr>
      </w:pPr>
      <w:r w:rsidRPr="00CC557B">
        <w:rPr>
          <w:lang w:val="en-GB"/>
        </w:rPr>
        <w:t>Ætérna dona póssidet.</w:t>
      </w:r>
      <w:r w:rsidR="004A1FC4" w:rsidRPr="00CC557B">
        <w:rPr>
          <w:lang w:val="en-GB"/>
        </w:rPr>
        <w:t xml:space="preserve"> </w:t>
      </w:r>
    </w:p>
    <w:p w:rsidR="004A1FC4" w:rsidRDefault="00D96D5B" w:rsidP="0025557A">
      <w:pPr>
        <w:pStyle w:val="vLig"/>
      </w:pPr>
      <w:r>
        <w:lastRenderedPageBreak/>
        <w:t>Ob hoc precátu súpplici</w:t>
      </w:r>
      <w:r w:rsidR="004A1FC4">
        <w:t xml:space="preserve"> </w:t>
      </w:r>
    </w:p>
    <w:p w:rsidR="004A1FC4" w:rsidRDefault="00D96D5B" w:rsidP="0025557A">
      <w:pPr>
        <w:pStyle w:val="vLig"/>
      </w:pPr>
      <w:r>
        <w:t>Te póscimus, piíssime</w:t>
      </w:r>
      <w:r w:rsidR="004A1FC4">
        <w:t xml:space="preserve"> : </w:t>
      </w:r>
    </w:p>
    <w:p w:rsidR="004A1FC4" w:rsidRPr="00CC557B" w:rsidRDefault="00D96D5B" w:rsidP="0025557A">
      <w:pPr>
        <w:pStyle w:val="vLig"/>
        <w:rPr>
          <w:lang w:val="en-GB"/>
        </w:rPr>
      </w:pPr>
      <w:r w:rsidRPr="00CC557B">
        <w:rPr>
          <w:lang w:val="en-GB"/>
        </w:rPr>
        <w:t xml:space="preserve">In </w:t>
      </w:r>
      <w:r w:rsidR="003C2786" w:rsidRPr="00CC557B">
        <w:rPr>
          <w:lang w:val="en-GB"/>
        </w:rPr>
        <w:t>hoc</w:t>
      </w:r>
      <w:r w:rsidRPr="00CC557B">
        <w:rPr>
          <w:lang w:val="en-GB"/>
        </w:rPr>
        <w:t xml:space="preserve"> triúmpho mártyris</w:t>
      </w:r>
      <w:r w:rsidR="004A1FC4" w:rsidRPr="00CC557B">
        <w:rPr>
          <w:lang w:val="en-GB"/>
        </w:rPr>
        <w:t xml:space="preserve"> </w:t>
      </w:r>
    </w:p>
    <w:p w:rsidR="006552FF" w:rsidRPr="00CC557B" w:rsidRDefault="00D96D5B" w:rsidP="0025557A">
      <w:pPr>
        <w:pStyle w:val="vImus"/>
        <w:rPr>
          <w:lang w:val="en-GB"/>
        </w:rPr>
      </w:pPr>
      <w:r w:rsidRPr="00CC557B">
        <w:rPr>
          <w:lang w:val="en-GB"/>
        </w:rPr>
        <w:t>Dimítte noxam sérvulis.</w:t>
      </w:r>
      <w:r w:rsidR="004A1FC4" w:rsidRPr="00CC557B">
        <w:rPr>
          <w:lang w:val="en-GB"/>
        </w:rPr>
        <w:t xml:space="preserve"> </w:t>
      </w:r>
    </w:p>
    <w:p w:rsidR="006552FF" w:rsidRDefault="00496817" w:rsidP="00BE2418">
      <w:pPr>
        <w:pStyle w:val="Titre4"/>
      </w:pPr>
      <w:r>
        <w:t>XXVI. D</w:t>
      </w:r>
      <w:r w:rsidR="00D96D5B">
        <w:t>e virgínibus.</w:t>
      </w:r>
      <w:r w:rsidR="004A1FC4">
        <w:t xml:space="preserve"> </w:t>
      </w:r>
    </w:p>
    <w:p w:rsidR="004A1FC4" w:rsidRDefault="00D96D5B" w:rsidP="0025557A">
      <w:pPr>
        <w:pStyle w:val="vLig"/>
      </w:pPr>
      <w:r>
        <w:t>Jesu</w:t>
      </w:r>
      <w:r w:rsidR="00A60559" w:rsidRPr="00003838">
        <w:rPr>
          <w:rStyle w:val="Appelnotedebasdep"/>
        </w:rPr>
        <w:footnoteReference w:id="518"/>
      </w:r>
      <w:r>
        <w:t>, coróna vírginum</w:t>
      </w:r>
      <w:bookmarkStart w:id="61" w:name="y_JesuCoronaVirginum"/>
      <w:bookmarkEnd w:id="61"/>
      <w:r>
        <w:t>,</w:t>
      </w:r>
      <w:r w:rsidR="004A1FC4">
        <w:t xml:space="preserve"> </w:t>
      </w:r>
    </w:p>
    <w:p w:rsidR="004A1FC4" w:rsidRDefault="00D96D5B" w:rsidP="0025557A">
      <w:pPr>
        <w:pStyle w:val="vLig"/>
      </w:pPr>
      <w:r>
        <w:t>Quem mater illa cóncipit</w:t>
      </w:r>
      <w:r w:rsidR="004A1FC4">
        <w:t xml:space="preserve"> </w:t>
      </w:r>
    </w:p>
    <w:p w:rsidR="004A1FC4" w:rsidRDefault="00216CBD" w:rsidP="0025557A">
      <w:pPr>
        <w:pStyle w:val="vLig"/>
      </w:pPr>
      <w:r>
        <w:t>Qu</w:t>
      </w:r>
      <w:r w:rsidR="00D96D5B">
        <w:t>æ sola virgo párturit,</w:t>
      </w:r>
      <w:r w:rsidR="004A1FC4">
        <w:t xml:space="preserve"> </w:t>
      </w:r>
    </w:p>
    <w:p w:rsidR="004A1FC4" w:rsidRDefault="00D96D5B" w:rsidP="0025557A">
      <w:pPr>
        <w:pStyle w:val="vImus"/>
      </w:pPr>
      <w:r>
        <w:t>Hæc vota clemens áccipe.</w:t>
      </w:r>
      <w:r w:rsidR="004A1FC4">
        <w:t xml:space="preserve"> </w:t>
      </w:r>
    </w:p>
    <w:p w:rsidR="004A1FC4" w:rsidRDefault="00D96D5B" w:rsidP="0025557A">
      <w:pPr>
        <w:pStyle w:val="vLig"/>
      </w:pPr>
      <w:r>
        <w:t>Qui pascis inter lília</w:t>
      </w:r>
      <w:r w:rsidR="00A60559" w:rsidRPr="00003838">
        <w:rPr>
          <w:rStyle w:val="Appelnotedebasdep"/>
        </w:rPr>
        <w:footnoteReference w:id="519"/>
      </w:r>
      <w:r>
        <w:t>,</w:t>
      </w:r>
      <w:r w:rsidR="004A1FC4">
        <w:t xml:space="preserve"> </w:t>
      </w:r>
    </w:p>
    <w:p w:rsidR="004A1FC4" w:rsidRDefault="00D96D5B" w:rsidP="0025557A">
      <w:pPr>
        <w:pStyle w:val="vLig"/>
      </w:pPr>
      <w:r>
        <w:t>Septus choréis vírginum,</w:t>
      </w:r>
      <w:r w:rsidR="004A1FC4">
        <w:t xml:space="preserve"> </w:t>
      </w:r>
    </w:p>
    <w:p w:rsidR="004A1FC4" w:rsidRDefault="00D96D5B" w:rsidP="0025557A">
      <w:pPr>
        <w:pStyle w:val="vLig"/>
      </w:pPr>
      <w:r>
        <w:t>Sponsas dec</w:t>
      </w:r>
      <w:r w:rsidR="00274E0C">
        <w:t>ó</w:t>
      </w:r>
      <w:r>
        <w:t>rans glória,</w:t>
      </w:r>
      <w:r w:rsidR="004A1FC4">
        <w:t xml:space="preserve"> </w:t>
      </w:r>
    </w:p>
    <w:p w:rsidR="004A1FC4" w:rsidRDefault="00D96D5B" w:rsidP="0025557A">
      <w:pPr>
        <w:pStyle w:val="vImus"/>
      </w:pPr>
      <w:r>
        <w:t>Sponsísque reddens prǽmia</w:t>
      </w:r>
      <w:r w:rsidR="004A1FC4">
        <w:t xml:space="preserve"> ; </w:t>
      </w:r>
    </w:p>
    <w:p w:rsidR="004A1FC4" w:rsidRDefault="00D96D5B" w:rsidP="0025557A">
      <w:pPr>
        <w:pStyle w:val="vLig"/>
      </w:pPr>
      <w:r>
        <w:t>Quocúmque pergis, vírgines</w:t>
      </w:r>
      <w:r w:rsidR="004A1FC4">
        <w:t xml:space="preserve"> </w:t>
      </w:r>
    </w:p>
    <w:p w:rsidR="004A1FC4" w:rsidRDefault="00D96D5B" w:rsidP="0025557A">
      <w:pPr>
        <w:pStyle w:val="vLig"/>
      </w:pPr>
      <w:r>
        <w:t>Sequúntur, atque l</w:t>
      </w:r>
      <w:r w:rsidR="009522DA">
        <w:t>áudibus</w:t>
      </w:r>
      <w:r w:rsidR="004A1FC4">
        <w:t xml:space="preserve"> </w:t>
      </w:r>
    </w:p>
    <w:p w:rsidR="004A1FC4" w:rsidRDefault="00D96D5B" w:rsidP="0025557A">
      <w:pPr>
        <w:pStyle w:val="vLig"/>
      </w:pPr>
      <w:r>
        <w:t>Post te canéntes cúrsitant,</w:t>
      </w:r>
      <w:r w:rsidR="004A1FC4">
        <w:t xml:space="preserve"> </w:t>
      </w:r>
    </w:p>
    <w:p w:rsidR="004A1FC4" w:rsidRDefault="00D96D5B" w:rsidP="0025557A">
      <w:pPr>
        <w:pStyle w:val="vImus"/>
      </w:pPr>
      <w:r>
        <w:t>Hymnósque dulces pérsonat.</w:t>
      </w:r>
      <w:r w:rsidR="004A1FC4">
        <w:t xml:space="preserve"> </w:t>
      </w:r>
    </w:p>
    <w:p w:rsidR="004A1FC4" w:rsidRDefault="00D96D5B" w:rsidP="0025557A">
      <w:pPr>
        <w:pStyle w:val="vLig"/>
      </w:pPr>
      <w:r>
        <w:t>Te deprecámur lárgius,</w:t>
      </w:r>
      <w:r w:rsidR="004A1FC4">
        <w:t xml:space="preserve"> </w:t>
      </w:r>
    </w:p>
    <w:p w:rsidR="004A1FC4" w:rsidRDefault="00D96D5B" w:rsidP="0025557A">
      <w:pPr>
        <w:pStyle w:val="vLig"/>
      </w:pPr>
      <w:r>
        <w:t xml:space="preserve">Nostris </w:t>
      </w:r>
      <w:r w:rsidR="00274E0C">
        <w:t>adáuge</w:t>
      </w:r>
      <w:r w:rsidR="00A60559" w:rsidRPr="00003838">
        <w:rPr>
          <w:rStyle w:val="Appelnotedebasdep"/>
        </w:rPr>
        <w:footnoteReference w:id="520"/>
      </w:r>
      <w:r>
        <w:t xml:space="preserve"> méntibus</w:t>
      </w:r>
      <w:r w:rsidR="004A1FC4">
        <w:t xml:space="preserve"> </w:t>
      </w:r>
    </w:p>
    <w:p w:rsidR="004A1FC4" w:rsidRDefault="00D96D5B" w:rsidP="0025557A">
      <w:pPr>
        <w:pStyle w:val="vLig"/>
      </w:pPr>
      <w:r>
        <w:t>Nescíre prorsus ómnia</w:t>
      </w:r>
      <w:r w:rsidR="004A1FC4">
        <w:t xml:space="preserve"> </w:t>
      </w:r>
    </w:p>
    <w:p w:rsidR="006552FF" w:rsidRDefault="00D96D5B" w:rsidP="0025557A">
      <w:pPr>
        <w:pStyle w:val="vImus"/>
      </w:pPr>
      <w:r>
        <w:t>Corruptiónis vúlnera.</w:t>
      </w:r>
      <w:r w:rsidR="004A1FC4">
        <w:t xml:space="preserve"> </w:t>
      </w:r>
    </w:p>
    <w:p w:rsidR="006552FF" w:rsidRDefault="00D96D5B" w:rsidP="00BE2418">
      <w:pPr>
        <w:pStyle w:val="Titre4"/>
      </w:pPr>
      <w:r>
        <w:t>XXVII. In Ascensióne Dómini.</w:t>
      </w:r>
      <w:r w:rsidR="004A1FC4">
        <w:t xml:space="preserve"> </w:t>
      </w:r>
    </w:p>
    <w:p w:rsidR="004A1FC4" w:rsidRDefault="00D96D5B" w:rsidP="0025557A">
      <w:pPr>
        <w:pStyle w:val="vLig"/>
      </w:pPr>
      <w:r>
        <w:t>Jesu</w:t>
      </w:r>
      <w:r w:rsidR="00A60559" w:rsidRPr="00003838">
        <w:rPr>
          <w:rStyle w:val="Appelnotedebasdep"/>
        </w:rPr>
        <w:footnoteReference w:id="521"/>
      </w:r>
      <w:r>
        <w:t>, nostra redémptio</w:t>
      </w:r>
      <w:bookmarkStart w:id="62" w:name="y_JesuNostraRedemptio"/>
      <w:bookmarkEnd w:id="62"/>
      <w:r>
        <w:t>,</w:t>
      </w:r>
      <w:r w:rsidR="004A1FC4">
        <w:t xml:space="preserve"> </w:t>
      </w:r>
    </w:p>
    <w:p w:rsidR="004A1FC4" w:rsidRDefault="00D96D5B" w:rsidP="0025557A">
      <w:pPr>
        <w:pStyle w:val="vLig"/>
      </w:pPr>
      <w:r>
        <w:t>Amor et desidérium,</w:t>
      </w:r>
      <w:r w:rsidR="004A1FC4">
        <w:t xml:space="preserve"> </w:t>
      </w:r>
    </w:p>
    <w:p w:rsidR="004A1FC4" w:rsidRPr="00C1442F" w:rsidRDefault="00D96D5B" w:rsidP="0025557A">
      <w:pPr>
        <w:pStyle w:val="vLig"/>
        <w:rPr>
          <w:lang w:val="en-GB"/>
        </w:rPr>
      </w:pPr>
      <w:r w:rsidRPr="00C1442F">
        <w:rPr>
          <w:lang w:val="en-GB"/>
        </w:rPr>
        <w:t>Deus creátor ómnium,</w:t>
      </w:r>
      <w:r w:rsidR="004A1FC4" w:rsidRPr="00C1442F">
        <w:rPr>
          <w:lang w:val="en-GB"/>
        </w:rPr>
        <w:t xml:space="preserve"> </w:t>
      </w:r>
    </w:p>
    <w:p w:rsidR="004A1FC4" w:rsidRPr="00C1442F" w:rsidRDefault="00274E0C" w:rsidP="0025557A">
      <w:pPr>
        <w:pStyle w:val="vImus"/>
        <w:rPr>
          <w:lang w:val="en-GB"/>
        </w:rPr>
      </w:pPr>
      <w:r w:rsidRPr="00C1442F">
        <w:rPr>
          <w:lang w:val="en-GB"/>
        </w:rPr>
        <w:t>Homo in f</w:t>
      </w:r>
      <w:r w:rsidR="00D96D5B" w:rsidRPr="00C1442F">
        <w:rPr>
          <w:lang w:val="en-GB"/>
        </w:rPr>
        <w:t xml:space="preserve">ine </w:t>
      </w:r>
      <w:r w:rsidRPr="00C1442F">
        <w:rPr>
          <w:lang w:val="en-GB"/>
        </w:rPr>
        <w:t>témporum</w:t>
      </w:r>
      <w:r w:rsidR="00A60559" w:rsidRPr="00003838">
        <w:rPr>
          <w:rStyle w:val="Appelnotedebasdep"/>
        </w:rPr>
        <w:footnoteReference w:id="522"/>
      </w:r>
      <w:r w:rsidR="004A1FC4" w:rsidRPr="00C1442F">
        <w:rPr>
          <w:lang w:val="en-GB"/>
        </w:rPr>
        <w:t xml:space="preserve"> ; </w:t>
      </w:r>
    </w:p>
    <w:p w:rsidR="004A1FC4" w:rsidRDefault="00D96D5B" w:rsidP="0025557A">
      <w:pPr>
        <w:pStyle w:val="vLig"/>
      </w:pPr>
      <w:r>
        <w:lastRenderedPageBreak/>
        <w:t>Quæ te vicit cleméntia,</w:t>
      </w:r>
      <w:r w:rsidR="004A1FC4">
        <w:t xml:space="preserve"> </w:t>
      </w:r>
    </w:p>
    <w:p w:rsidR="004A1FC4" w:rsidRDefault="0025557A" w:rsidP="0025557A">
      <w:pPr>
        <w:pStyle w:val="vLig"/>
      </w:pPr>
      <w:r>
        <w:t>U</w:t>
      </w:r>
      <w:r w:rsidR="00D96D5B">
        <w:t>t ferres</w:t>
      </w:r>
      <w:r w:rsidR="00A60559" w:rsidRPr="00003838">
        <w:rPr>
          <w:rStyle w:val="Appelnotedebasdep"/>
        </w:rPr>
        <w:footnoteReference w:id="523"/>
      </w:r>
      <w:r w:rsidR="00D96D5B">
        <w:t xml:space="preserve"> nostra crímina,</w:t>
      </w:r>
      <w:r w:rsidR="004A1FC4">
        <w:t xml:space="preserve"> </w:t>
      </w:r>
    </w:p>
    <w:p w:rsidR="004A1FC4" w:rsidRDefault="00D96D5B" w:rsidP="0025557A">
      <w:pPr>
        <w:pStyle w:val="vLig"/>
      </w:pPr>
      <w:r>
        <w:t>Crudélem mortem pátiens,</w:t>
      </w:r>
      <w:r w:rsidR="004A1FC4">
        <w:t xml:space="preserve"> </w:t>
      </w:r>
    </w:p>
    <w:p w:rsidR="004A1FC4" w:rsidRDefault="00D96D5B" w:rsidP="0025557A">
      <w:pPr>
        <w:pStyle w:val="vImus"/>
      </w:pPr>
      <w:r>
        <w:t>Ut nos a morte tólleres</w:t>
      </w:r>
      <w:r w:rsidR="004A1FC4">
        <w:t xml:space="preserve"> ? </w:t>
      </w:r>
    </w:p>
    <w:p w:rsidR="004A1FC4" w:rsidRDefault="00D96D5B" w:rsidP="0025557A">
      <w:pPr>
        <w:pStyle w:val="vLig"/>
      </w:pPr>
      <w:r>
        <w:t xml:space="preserve">Inférni </w:t>
      </w:r>
      <w:r w:rsidR="009522DA">
        <w:t>claustra</w:t>
      </w:r>
      <w:r>
        <w:t xml:space="preserve"> pénetrans,</w:t>
      </w:r>
      <w:r w:rsidR="004A1FC4">
        <w:t xml:space="preserve"> </w:t>
      </w:r>
    </w:p>
    <w:p w:rsidR="004A1FC4" w:rsidRDefault="00D96D5B" w:rsidP="0025557A">
      <w:pPr>
        <w:pStyle w:val="vLig"/>
      </w:pPr>
      <w:r>
        <w:t>Tuos captívos rédimens,</w:t>
      </w:r>
      <w:r w:rsidR="004A1FC4">
        <w:t xml:space="preserve"> </w:t>
      </w:r>
    </w:p>
    <w:p w:rsidR="004A1FC4" w:rsidRDefault="00D96D5B" w:rsidP="0025557A">
      <w:pPr>
        <w:pStyle w:val="vLig"/>
      </w:pPr>
      <w:r>
        <w:t>Victor triúmpho nóbili</w:t>
      </w:r>
      <w:r w:rsidR="004A1FC4">
        <w:t xml:space="preserve"> </w:t>
      </w:r>
    </w:p>
    <w:p w:rsidR="004A1FC4" w:rsidRDefault="00D96D5B" w:rsidP="0025557A">
      <w:pPr>
        <w:pStyle w:val="vImus"/>
      </w:pPr>
      <w:r>
        <w:t xml:space="preserve">Ad dextram Patris </w:t>
      </w:r>
      <w:r w:rsidR="00274E0C">
        <w:t>résidens</w:t>
      </w:r>
      <w:r w:rsidR="004A1FC4">
        <w:t xml:space="preserve"> ; </w:t>
      </w:r>
    </w:p>
    <w:p w:rsidR="004A1FC4" w:rsidRDefault="00D96D5B" w:rsidP="0025557A">
      <w:pPr>
        <w:pStyle w:val="vLig"/>
      </w:pPr>
      <w:r>
        <w:t>Ipsa te cogat píetas,</w:t>
      </w:r>
      <w:r w:rsidR="004A1FC4">
        <w:t xml:space="preserve"> </w:t>
      </w:r>
    </w:p>
    <w:p w:rsidR="004A1FC4" w:rsidRDefault="00D96D5B" w:rsidP="0025557A">
      <w:pPr>
        <w:pStyle w:val="vLig"/>
      </w:pPr>
      <w:r>
        <w:t xml:space="preserve">Ut mala </w:t>
      </w:r>
      <w:r w:rsidR="00274E0C">
        <w:t>nostra</w:t>
      </w:r>
      <w:r>
        <w:t xml:space="preserve"> súperes</w:t>
      </w:r>
      <w:r w:rsidR="004A1FC4">
        <w:t xml:space="preserve"> </w:t>
      </w:r>
    </w:p>
    <w:p w:rsidR="004A1FC4" w:rsidRDefault="00D96D5B" w:rsidP="0025557A">
      <w:pPr>
        <w:pStyle w:val="vLig"/>
      </w:pPr>
      <w:r>
        <w:t>Parcéndo</w:t>
      </w:r>
      <w:r w:rsidR="004A1FC4">
        <w:t> ;</w:t>
      </w:r>
      <w:r w:rsidR="0058132B">
        <w:t xml:space="preserve"> et vot</w:t>
      </w:r>
      <w:r>
        <w:t>i</w:t>
      </w:r>
      <w:r w:rsidR="00274E0C">
        <w:t xml:space="preserve"> cómpotes</w:t>
      </w:r>
      <w:r w:rsidR="004A1FC4">
        <w:t xml:space="preserve"> </w:t>
      </w:r>
    </w:p>
    <w:p w:rsidR="004A1FC4" w:rsidRDefault="00D96D5B" w:rsidP="0025557A">
      <w:pPr>
        <w:pStyle w:val="vImus"/>
      </w:pPr>
      <w:r>
        <w:t>Nos tuo vultu s</w:t>
      </w:r>
      <w:r w:rsidR="009522DA">
        <w:t>áties</w:t>
      </w:r>
      <w:r w:rsidR="007B1CD1">
        <w:rPr>
          <w:rStyle w:val="Appelnotedebasdep"/>
        </w:rPr>
        <w:footnoteReference w:id="524"/>
      </w:r>
      <w:r w:rsidR="007B1CD1">
        <w:t>.</w:t>
      </w:r>
      <w:r w:rsidR="004A1FC4">
        <w:t xml:space="preserve"> </w:t>
      </w:r>
    </w:p>
    <w:p w:rsidR="004A1FC4" w:rsidRDefault="00D96D5B" w:rsidP="0025557A">
      <w:pPr>
        <w:pStyle w:val="vLig"/>
      </w:pPr>
      <w:r>
        <w:t>Tu esto nostrum g</w:t>
      </w:r>
      <w:r w:rsidR="009522DA">
        <w:t>áudium</w:t>
      </w:r>
      <w:r w:rsidR="004A1FC4">
        <w:t xml:space="preserve"> </w:t>
      </w:r>
    </w:p>
    <w:p w:rsidR="004A1FC4" w:rsidRPr="00C1442F" w:rsidRDefault="00D96D5B" w:rsidP="0025557A">
      <w:pPr>
        <w:pStyle w:val="vLig"/>
        <w:rPr>
          <w:lang w:val="en-GB"/>
        </w:rPr>
      </w:pPr>
      <w:r w:rsidRPr="00C1442F">
        <w:rPr>
          <w:lang w:val="en-GB"/>
        </w:rPr>
        <w:t>Qui es futúrus prǽmium,</w:t>
      </w:r>
      <w:r w:rsidR="004A1FC4" w:rsidRPr="00C1442F">
        <w:rPr>
          <w:lang w:val="en-GB"/>
        </w:rPr>
        <w:t xml:space="preserve"> </w:t>
      </w:r>
    </w:p>
    <w:p w:rsidR="004A1FC4" w:rsidRPr="00C1442F" w:rsidRDefault="00D96D5B" w:rsidP="0025557A">
      <w:pPr>
        <w:pStyle w:val="vLig"/>
        <w:rPr>
          <w:lang w:val="en-GB"/>
        </w:rPr>
      </w:pPr>
      <w:r w:rsidRPr="00C1442F">
        <w:rPr>
          <w:lang w:val="en-GB"/>
        </w:rPr>
        <w:t>Sit nostra in te glória</w:t>
      </w:r>
      <w:r w:rsidR="004A1FC4" w:rsidRPr="00C1442F">
        <w:rPr>
          <w:lang w:val="en-GB"/>
        </w:rPr>
        <w:t xml:space="preserve"> </w:t>
      </w:r>
    </w:p>
    <w:p w:rsidR="006552FF" w:rsidRPr="00C1442F" w:rsidRDefault="00D96D5B" w:rsidP="0025557A">
      <w:pPr>
        <w:pStyle w:val="vImus"/>
        <w:rPr>
          <w:lang w:val="en-GB"/>
        </w:rPr>
      </w:pPr>
      <w:r w:rsidRPr="00C1442F">
        <w:rPr>
          <w:lang w:val="en-GB"/>
        </w:rPr>
        <w:t>Per cuncta semper sǽcula.</w:t>
      </w:r>
      <w:r w:rsidR="004A1FC4" w:rsidRPr="00C1442F">
        <w:rPr>
          <w:lang w:val="en-GB"/>
        </w:rPr>
        <w:t xml:space="preserve"> </w:t>
      </w:r>
    </w:p>
    <w:p w:rsidR="006552FF" w:rsidRPr="00627E22" w:rsidRDefault="00D96D5B" w:rsidP="00BE2418">
      <w:pPr>
        <w:pStyle w:val="Titre4"/>
        <w:rPr>
          <w:lang w:val="en-GB"/>
        </w:rPr>
      </w:pPr>
      <w:r w:rsidRPr="00627E22">
        <w:rPr>
          <w:lang w:val="en-GB"/>
        </w:rPr>
        <w:t>XXVIII. Sábbato ad vésperas.</w:t>
      </w:r>
      <w:r w:rsidR="004A1FC4" w:rsidRPr="00627E22">
        <w:rPr>
          <w:lang w:val="en-GB"/>
        </w:rPr>
        <w:t xml:space="preserve"> </w:t>
      </w:r>
    </w:p>
    <w:p w:rsidR="004A1FC4" w:rsidRPr="00627E22" w:rsidRDefault="00D96D5B" w:rsidP="0025557A">
      <w:pPr>
        <w:pStyle w:val="vLig"/>
        <w:rPr>
          <w:lang w:val="en-GB"/>
        </w:rPr>
      </w:pPr>
      <w:r w:rsidRPr="00627E22">
        <w:rPr>
          <w:lang w:val="en-GB"/>
        </w:rPr>
        <w:t>O</w:t>
      </w:r>
      <w:r w:rsidR="00A60559" w:rsidRPr="00003838">
        <w:rPr>
          <w:rStyle w:val="Appelnotedebasdep"/>
        </w:rPr>
        <w:footnoteReference w:id="525"/>
      </w:r>
      <w:r w:rsidRPr="00627E22">
        <w:rPr>
          <w:lang w:val="en-GB"/>
        </w:rPr>
        <w:t xml:space="preserve"> lux beáta</w:t>
      </w:r>
      <w:bookmarkStart w:id="63" w:name="y_OLuxBeata"/>
      <w:bookmarkEnd w:id="63"/>
      <w:r w:rsidRPr="00627E22">
        <w:rPr>
          <w:lang w:val="en-GB"/>
        </w:rPr>
        <w:t xml:space="preserve"> Trínitas,</w:t>
      </w:r>
      <w:r w:rsidR="004A1FC4" w:rsidRPr="00627E22">
        <w:rPr>
          <w:lang w:val="en-GB"/>
        </w:rPr>
        <w:t xml:space="preserve"> </w:t>
      </w:r>
    </w:p>
    <w:p w:rsidR="004A1FC4" w:rsidRDefault="00D96D5B" w:rsidP="0025557A">
      <w:pPr>
        <w:pStyle w:val="vLig"/>
      </w:pPr>
      <w:r>
        <w:t>Et principális</w:t>
      </w:r>
      <w:r w:rsidR="00A60559" w:rsidRPr="00003838">
        <w:rPr>
          <w:rStyle w:val="Appelnotedebasdep"/>
        </w:rPr>
        <w:footnoteReference w:id="526"/>
      </w:r>
      <w:r>
        <w:t xml:space="preserve"> Unitas,</w:t>
      </w:r>
      <w:r w:rsidR="004A1FC4">
        <w:t xml:space="preserve"> </w:t>
      </w:r>
    </w:p>
    <w:p w:rsidR="004A1FC4" w:rsidRDefault="00D96D5B" w:rsidP="0025557A">
      <w:pPr>
        <w:pStyle w:val="vLig"/>
      </w:pPr>
      <w:r>
        <w:t>Jam sol recédit ígneus,</w:t>
      </w:r>
      <w:r w:rsidR="004A1FC4">
        <w:t xml:space="preserve"> </w:t>
      </w:r>
    </w:p>
    <w:p w:rsidR="004A1FC4" w:rsidRDefault="00D96D5B" w:rsidP="0025557A">
      <w:pPr>
        <w:pStyle w:val="vImus"/>
      </w:pPr>
      <w:r>
        <w:t>Infúnde lumen córdibus,</w:t>
      </w:r>
      <w:r w:rsidR="004A1FC4">
        <w:t xml:space="preserve"> </w:t>
      </w:r>
    </w:p>
    <w:p w:rsidR="004A1FC4" w:rsidRDefault="00D96D5B" w:rsidP="0025557A">
      <w:pPr>
        <w:pStyle w:val="vLig"/>
      </w:pPr>
      <w:r>
        <w:t>Te mane laudum cármine,</w:t>
      </w:r>
      <w:r w:rsidR="004A1FC4">
        <w:t xml:space="preserve"> </w:t>
      </w:r>
    </w:p>
    <w:p w:rsidR="004A1FC4" w:rsidRDefault="00D96D5B" w:rsidP="0025557A">
      <w:pPr>
        <w:pStyle w:val="vLig"/>
      </w:pPr>
      <w:r>
        <w:t>Te deprecémur vésperi</w:t>
      </w:r>
      <w:r w:rsidR="00A60559" w:rsidRPr="00003838">
        <w:rPr>
          <w:rStyle w:val="Appelnotedebasdep"/>
        </w:rPr>
        <w:footnoteReference w:id="527"/>
      </w:r>
      <w:r>
        <w:t>,</w:t>
      </w:r>
      <w:r w:rsidR="004A1FC4">
        <w:t xml:space="preserve"> </w:t>
      </w:r>
    </w:p>
    <w:p w:rsidR="004A1FC4" w:rsidRPr="00627E22" w:rsidRDefault="00D96D5B" w:rsidP="0025557A">
      <w:pPr>
        <w:pStyle w:val="vLig"/>
      </w:pPr>
      <w:r w:rsidRPr="00627E22">
        <w:t>Te nostra supplex glória</w:t>
      </w:r>
      <w:r w:rsidR="00A60559" w:rsidRPr="00003838">
        <w:rPr>
          <w:rStyle w:val="Appelnotedebasdep"/>
        </w:rPr>
        <w:footnoteReference w:id="528"/>
      </w:r>
      <w:r w:rsidR="004A1FC4" w:rsidRPr="00627E22">
        <w:t xml:space="preserve"> </w:t>
      </w:r>
    </w:p>
    <w:p w:rsidR="005F2BC9" w:rsidRDefault="00D96D5B" w:rsidP="0025557A">
      <w:pPr>
        <w:pStyle w:val="vImus"/>
        <w:rPr>
          <w:lang w:val="en-GB"/>
        </w:rPr>
      </w:pPr>
      <w:r w:rsidRPr="00C1442F">
        <w:rPr>
          <w:lang w:val="en-GB"/>
        </w:rPr>
        <w:t>Per cuncta laudet sǽcula.</w:t>
      </w:r>
      <w:r w:rsidR="004A1FC4" w:rsidRPr="00C1442F">
        <w:rPr>
          <w:lang w:val="en-GB"/>
        </w:rPr>
        <w:t xml:space="preserve"> </w:t>
      </w:r>
    </w:p>
    <w:p w:rsidR="005F2BC9" w:rsidRDefault="005F2BC9" w:rsidP="005F2BC9">
      <w:pPr>
        <w:rPr>
          <w:lang w:val="en-GB"/>
        </w:rPr>
        <w:sectPr w:rsidR="005F2BC9" w:rsidSect="00416E6F">
          <w:headerReference w:type="even" r:id="rId34"/>
          <w:headerReference w:type="default" r:id="rId35"/>
          <w:headerReference w:type="first" r:id="rId36"/>
          <w:endnotePr>
            <w:numFmt w:val="decimal"/>
          </w:endnotePr>
          <w:type w:val="oddPage"/>
          <w:pgSz w:w="8840" w:h="13262" w:code="11"/>
          <w:pgMar w:top="851" w:right="567" w:bottom="680" w:left="567" w:header="284" w:footer="0" w:gutter="0"/>
          <w:cols w:space="1134"/>
          <w:noEndnote/>
          <w:titlePg/>
          <w:docGrid w:linePitch="360"/>
        </w:sectPr>
      </w:pPr>
    </w:p>
    <w:p w:rsidR="00C05EA8" w:rsidRPr="00C1442F" w:rsidRDefault="00D96D5B" w:rsidP="00075F60">
      <w:pPr>
        <w:pStyle w:val="Titre1"/>
        <w:rPr>
          <w:lang w:val="en-GB"/>
        </w:rPr>
      </w:pPr>
      <w:bookmarkStart w:id="64" w:name="_Toc107085319"/>
      <w:r w:rsidRPr="00C1442F">
        <w:rPr>
          <w:lang w:val="en-GB"/>
        </w:rPr>
        <w:lastRenderedPageBreak/>
        <w:t>TYRO PROSPER.</w:t>
      </w:r>
      <w:bookmarkEnd w:id="64"/>
      <w:r w:rsidR="004A1FC4" w:rsidRPr="00C1442F">
        <w:rPr>
          <w:lang w:val="en-GB"/>
        </w:rPr>
        <w:t xml:space="preserve"> </w:t>
      </w:r>
    </w:p>
    <w:p w:rsidR="00C05EA8" w:rsidRDefault="00C05EA8" w:rsidP="00C05EA8">
      <w:pPr>
        <w:pStyle w:val="Notitia"/>
      </w:pPr>
      <w:r>
        <w:t xml:space="preserve">Tyro Prosper fit son poème vers l’an 407, au milieu des désastres causés par l’invasion des barbares. Dans le cycle que nous parcourons, il est un de ceux qui représentent le mieux celle poésie douce et tendre, mélancolique et résignée, qui n’a point été connue des païens, parce que le christianisme seul peut être la source de son inspiration. </w:t>
      </w:r>
    </w:p>
    <w:p w:rsidR="004A1FC4" w:rsidRPr="00C1442F" w:rsidRDefault="00D96D5B" w:rsidP="009C5C24">
      <w:pPr>
        <w:pStyle w:val="Titre3"/>
        <w:rPr>
          <w:lang w:val="en-GB"/>
        </w:rPr>
      </w:pPr>
      <w:bookmarkStart w:id="65" w:name="_Toc107085320"/>
      <w:r w:rsidRPr="00C1442F">
        <w:rPr>
          <w:lang w:val="en-GB"/>
        </w:rPr>
        <w:t xml:space="preserve">Poéma cónjugis ad </w:t>
      </w:r>
      <w:r w:rsidR="002C7928">
        <w:rPr>
          <w:lang w:val="en-GB"/>
        </w:rPr>
        <w:t>uxórem</w:t>
      </w:r>
      <w:r w:rsidR="002F319B">
        <w:rPr>
          <w:lang w:val="en-GB"/>
        </w:rPr>
        <w:t>.</w:t>
      </w:r>
      <w:bookmarkEnd w:id="65"/>
      <w:r w:rsidR="004A1FC4" w:rsidRPr="00C1442F">
        <w:rPr>
          <w:lang w:val="en-GB"/>
        </w:rPr>
        <w:t xml:space="preserve"> </w:t>
      </w:r>
    </w:p>
    <w:p w:rsidR="004A1FC4" w:rsidRPr="00C1442F" w:rsidRDefault="00D96D5B" w:rsidP="00DA34F9">
      <w:pPr>
        <w:pStyle w:val="v3"/>
        <w:rPr>
          <w:lang w:val="en-GB"/>
        </w:rPr>
      </w:pPr>
      <w:r w:rsidRPr="00C1442F">
        <w:rPr>
          <w:lang w:val="en-GB"/>
        </w:rPr>
        <w:t>Age</w:t>
      </w:r>
      <w:bookmarkStart w:id="66" w:name="_Ref106976798"/>
      <w:r w:rsidR="00A60559" w:rsidRPr="00003838">
        <w:rPr>
          <w:rStyle w:val="Appelnotedebasdep"/>
        </w:rPr>
        <w:footnoteReference w:id="529"/>
      </w:r>
      <w:bookmarkEnd w:id="66"/>
      <w:r w:rsidRPr="00C1442F">
        <w:rPr>
          <w:lang w:val="en-GB"/>
        </w:rPr>
        <w:t xml:space="preserve"> jam</w:t>
      </w:r>
      <w:bookmarkStart w:id="68" w:name="n_TyroProspAdUxorem"/>
      <w:bookmarkEnd w:id="68"/>
      <w:r w:rsidRPr="00C1442F">
        <w:rPr>
          <w:lang w:val="en-GB"/>
        </w:rPr>
        <w:t xml:space="preserve"> precor meárum</w:t>
      </w:r>
      <w:r w:rsidR="004A1FC4" w:rsidRPr="00C1442F">
        <w:rPr>
          <w:lang w:val="en-GB"/>
        </w:rPr>
        <w:t xml:space="preserve"> </w:t>
      </w:r>
    </w:p>
    <w:p w:rsidR="004A1FC4" w:rsidRDefault="00D96D5B" w:rsidP="00DA34F9">
      <w:pPr>
        <w:pStyle w:val="v3"/>
      </w:pPr>
      <w:r>
        <w:t>Comes ir</w:t>
      </w:r>
      <w:r w:rsidR="009522DA">
        <w:t>remóta</w:t>
      </w:r>
      <w:r>
        <w:t xml:space="preserve"> rerum,</w:t>
      </w:r>
      <w:r w:rsidR="004A1FC4">
        <w:t xml:space="preserve"> </w:t>
      </w:r>
    </w:p>
    <w:p w:rsidR="004A1FC4" w:rsidRDefault="00D96D5B" w:rsidP="00DA34F9">
      <w:pPr>
        <w:pStyle w:val="v3"/>
      </w:pPr>
      <w:r>
        <w:t>Tr</w:t>
      </w:r>
      <w:r w:rsidR="00274E0C">
        <w:t>épidam bovémque vit</w:t>
      </w:r>
      <w:r>
        <w:t>am</w:t>
      </w:r>
      <w:r w:rsidR="004A1FC4">
        <w:t xml:space="preserve"> </w:t>
      </w:r>
    </w:p>
    <w:p w:rsidR="004A1FC4" w:rsidRDefault="00D96D5B" w:rsidP="00DA34F9">
      <w:pPr>
        <w:pStyle w:val="v3"/>
      </w:pPr>
      <w:r>
        <w:t>Dómino Deo dicémus.</w:t>
      </w:r>
      <w:r w:rsidR="004A1FC4">
        <w:t xml:space="preserve"> </w:t>
      </w:r>
    </w:p>
    <w:p w:rsidR="004A1FC4" w:rsidRDefault="00D96D5B" w:rsidP="00DA34F9">
      <w:pPr>
        <w:pStyle w:val="v3"/>
      </w:pPr>
      <w:r>
        <w:t xml:space="preserve">Céleri vides </w:t>
      </w:r>
      <w:r w:rsidR="009522DA">
        <w:t>rotátu</w:t>
      </w:r>
      <w:r w:rsidR="006141BC">
        <w:t xml:space="preserve"> </w:t>
      </w:r>
      <w:r w:rsidR="006141BC" w:rsidRPr="0017095C">
        <w:rPr>
          <w:rStyle w:val="cnumero"/>
        </w:rPr>
        <w:tab/>
      </w:r>
      <w:r w:rsidR="008903A5">
        <w:rPr>
          <w:rStyle w:val="cnumero"/>
        </w:rPr>
        <w:t>5</w:t>
      </w:r>
      <w:r w:rsidR="004A1FC4">
        <w:t xml:space="preserve"> </w:t>
      </w:r>
    </w:p>
    <w:p w:rsidR="004A1FC4" w:rsidRDefault="00D96D5B" w:rsidP="00DA34F9">
      <w:pPr>
        <w:pStyle w:val="v3"/>
      </w:pPr>
      <w:r>
        <w:t>Rápidos dies me</w:t>
      </w:r>
      <w:r w:rsidR="00274E0C">
        <w:t>á</w:t>
      </w:r>
      <w:r>
        <w:t>re,</w:t>
      </w:r>
      <w:r w:rsidR="004A1FC4">
        <w:t xml:space="preserve"> </w:t>
      </w:r>
    </w:p>
    <w:p w:rsidR="004A1FC4" w:rsidRDefault="00D96D5B" w:rsidP="00DA34F9">
      <w:pPr>
        <w:pStyle w:val="v3"/>
      </w:pPr>
      <w:r>
        <w:t>Fra</w:t>
      </w:r>
      <w:r w:rsidR="009522DA">
        <w:t>gilísque</w:t>
      </w:r>
      <w:r>
        <w:t xml:space="preserve"> membra mundi</w:t>
      </w:r>
      <w:r w:rsidR="004A1FC4">
        <w:t xml:space="preserve"> </w:t>
      </w:r>
    </w:p>
    <w:p w:rsidR="004A1FC4" w:rsidRDefault="00D96D5B" w:rsidP="00DA34F9">
      <w:pPr>
        <w:pStyle w:val="v3"/>
      </w:pPr>
      <w:r>
        <w:t>Mínui, períre, labi.</w:t>
      </w:r>
      <w:r w:rsidR="004A1FC4">
        <w:t xml:space="preserve"> </w:t>
      </w:r>
    </w:p>
    <w:p w:rsidR="004A1FC4" w:rsidRDefault="00D96D5B" w:rsidP="00DA34F9">
      <w:pPr>
        <w:pStyle w:val="v3"/>
      </w:pPr>
      <w:r>
        <w:t>Fugit omne quod tenémus</w:t>
      </w:r>
      <w:r w:rsidR="004A1FC4">
        <w:t xml:space="preserve"> ; </w:t>
      </w:r>
    </w:p>
    <w:p w:rsidR="004A1FC4" w:rsidRDefault="00D96D5B" w:rsidP="00DA34F9">
      <w:pPr>
        <w:pStyle w:val="v3"/>
      </w:pPr>
      <w:r>
        <w:t>Neque fluxa habent recúrsum</w:t>
      </w:r>
      <w:r w:rsidR="004A1FC4">
        <w:t> :</w:t>
      </w:r>
      <w:r w:rsidR="006141BC">
        <w:t xml:space="preserve"> </w:t>
      </w:r>
      <w:r w:rsidR="006141BC" w:rsidRPr="0017095C">
        <w:rPr>
          <w:rStyle w:val="cnumero"/>
        </w:rPr>
        <w:tab/>
        <w:t>10</w:t>
      </w:r>
      <w:r w:rsidR="004A1FC4">
        <w:t xml:space="preserve"> </w:t>
      </w:r>
    </w:p>
    <w:p w:rsidR="004A1FC4" w:rsidRDefault="00D96D5B" w:rsidP="00DA34F9">
      <w:pPr>
        <w:pStyle w:val="v3"/>
      </w:pPr>
      <w:r>
        <w:t>Cu</w:t>
      </w:r>
      <w:r w:rsidR="009522DA">
        <w:t>pidásque</w:t>
      </w:r>
      <w:r>
        <w:t xml:space="preserve"> vana</w:t>
      </w:r>
      <w:r w:rsidR="00A60559" w:rsidRPr="00003838">
        <w:rPr>
          <w:rStyle w:val="Appelnotedebasdep"/>
        </w:rPr>
        <w:footnoteReference w:id="530"/>
      </w:r>
      <w:r>
        <w:t xml:space="preserve"> mentes</w:t>
      </w:r>
      <w:r w:rsidR="004A1FC4">
        <w:t xml:space="preserve"> </w:t>
      </w:r>
    </w:p>
    <w:p w:rsidR="004A1FC4" w:rsidRDefault="00D96D5B" w:rsidP="00DA34F9">
      <w:pPr>
        <w:pStyle w:val="v3"/>
      </w:pPr>
      <w:r>
        <w:t>Spécie trahunt ináni.</w:t>
      </w:r>
      <w:r w:rsidR="004A1FC4">
        <w:t xml:space="preserve"> </w:t>
      </w:r>
    </w:p>
    <w:p w:rsidR="004A1FC4" w:rsidRDefault="00D96D5B" w:rsidP="00DA34F9">
      <w:pPr>
        <w:pStyle w:val="v3"/>
      </w:pPr>
      <w:r>
        <w:t>Ubi nunc</w:t>
      </w:r>
      <w:r w:rsidR="00A60559" w:rsidRPr="00003838">
        <w:rPr>
          <w:rStyle w:val="Appelnotedebasdep"/>
        </w:rPr>
        <w:footnoteReference w:id="531"/>
      </w:r>
      <w:r>
        <w:t xml:space="preserve"> imágo rerum</w:t>
      </w:r>
      <w:r w:rsidR="004A1FC4">
        <w:t xml:space="preserve"> ? </w:t>
      </w:r>
    </w:p>
    <w:p w:rsidR="004A1FC4" w:rsidRDefault="00D96D5B" w:rsidP="00DA34F9">
      <w:pPr>
        <w:pStyle w:val="v3"/>
      </w:pPr>
      <w:r>
        <w:lastRenderedPageBreak/>
        <w:t xml:space="preserve">Ubi sunt opes </w:t>
      </w:r>
      <w:r w:rsidR="009522DA">
        <w:t>poténtum</w:t>
      </w:r>
      <w:r>
        <w:t>,</w:t>
      </w:r>
      <w:r w:rsidR="004A1FC4">
        <w:t xml:space="preserve"> </w:t>
      </w:r>
    </w:p>
    <w:p w:rsidR="004A1FC4" w:rsidRDefault="00D96D5B" w:rsidP="00DA34F9">
      <w:pPr>
        <w:pStyle w:val="v3"/>
      </w:pPr>
      <w:r>
        <w:t xml:space="preserve">Quibus occupáre captas </w:t>
      </w:r>
      <w:r w:rsidR="008903A5" w:rsidRPr="0017095C">
        <w:rPr>
          <w:rStyle w:val="cnumero"/>
        </w:rPr>
        <w:tab/>
        <w:t>1</w:t>
      </w:r>
      <w:r w:rsidR="008903A5">
        <w:rPr>
          <w:rStyle w:val="cnumero"/>
        </w:rPr>
        <w:t>5</w:t>
      </w:r>
    </w:p>
    <w:p w:rsidR="004A1FC4" w:rsidRDefault="00D96D5B" w:rsidP="00DA34F9">
      <w:pPr>
        <w:pStyle w:val="v3"/>
      </w:pPr>
      <w:r>
        <w:t>Animas fuit volúptas</w:t>
      </w:r>
      <w:r w:rsidR="00A60559" w:rsidRPr="00003838">
        <w:rPr>
          <w:rStyle w:val="Appelnotedebasdep"/>
        </w:rPr>
        <w:footnoteReference w:id="532"/>
      </w:r>
      <w:r w:rsidR="004A1FC4">
        <w:t xml:space="preserve"> ? </w:t>
      </w:r>
    </w:p>
    <w:p w:rsidR="004A1FC4" w:rsidRDefault="00D96D5B" w:rsidP="0096069B">
      <w:pPr>
        <w:pStyle w:val="v"/>
      </w:pPr>
      <w:r>
        <w:t>Qui centum quondam terram v</w:t>
      </w:r>
      <w:r w:rsidR="009522DA">
        <w:t>ertébat</w:t>
      </w:r>
      <w:r>
        <w:t xml:space="preserve"> ar</w:t>
      </w:r>
      <w:r w:rsidR="00274E0C">
        <w:t>á</w:t>
      </w:r>
      <w:r>
        <w:t>tris,</w:t>
      </w:r>
      <w:r w:rsidR="004A1FC4">
        <w:t xml:space="preserve"> </w:t>
      </w:r>
    </w:p>
    <w:p w:rsidR="004A1FC4" w:rsidRDefault="00D96D5B" w:rsidP="0096069B">
      <w:pPr>
        <w:pStyle w:val="v2"/>
      </w:pPr>
      <w:r>
        <w:t>Æstuat, ut géminos possit habére boves.</w:t>
      </w:r>
      <w:r w:rsidR="004A1FC4">
        <w:t xml:space="preserve"> </w:t>
      </w:r>
    </w:p>
    <w:p w:rsidR="004A1FC4" w:rsidRDefault="00D96D5B" w:rsidP="0096069B">
      <w:pPr>
        <w:pStyle w:val="v"/>
      </w:pPr>
      <w:r>
        <w:t>Vectus magníficas c</w:t>
      </w:r>
      <w:r w:rsidR="009522DA">
        <w:t>arpéntis</w:t>
      </w:r>
      <w:r>
        <w:t xml:space="preserve"> sæpe per urbes</w:t>
      </w:r>
      <w:r w:rsidR="004A1FC4">
        <w:t xml:space="preserve"> </w:t>
      </w:r>
    </w:p>
    <w:p w:rsidR="004A1FC4" w:rsidRDefault="00D96D5B" w:rsidP="0096069B">
      <w:pPr>
        <w:pStyle w:val="v2"/>
      </w:pPr>
      <w:r>
        <w:t>Rus vácuum</w:t>
      </w:r>
      <w:bookmarkStart w:id="69" w:name="_Ref106977588"/>
      <w:r w:rsidR="001F7738" w:rsidRPr="00003838">
        <w:rPr>
          <w:rStyle w:val="Appelnotedebasdep"/>
        </w:rPr>
        <w:footnoteReference w:id="533"/>
      </w:r>
      <w:bookmarkEnd w:id="69"/>
      <w:r>
        <w:t xml:space="preserve"> fessis æger adit pédibus</w:t>
      </w:r>
      <w:r w:rsidR="00A62E17">
        <w:t xml:space="preserve">. </w:t>
      </w:r>
      <w:r w:rsidR="00A62E17" w:rsidRPr="0017095C">
        <w:rPr>
          <w:rStyle w:val="cnumero"/>
        </w:rPr>
        <w:tab/>
        <w:t>20</w:t>
      </w:r>
      <w:r w:rsidR="004A1FC4">
        <w:t xml:space="preserve"> </w:t>
      </w:r>
    </w:p>
    <w:p w:rsidR="004A1FC4" w:rsidRDefault="00D96D5B" w:rsidP="0096069B">
      <w:pPr>
        <w:pStyle w:val="v"/>
      </w:pPr>
      <w:r>
        <w:lastRenderedPageBreak/>
        <w:t>Ille decem celsis sulcans mária ante car</w:t>
      </w:r>
      <w:r w:rsidR="00274E0C">
        <w:t>í</w:t>
      </w:r>
      <w:r>
        <w:t>nis,</w:t>
      </w:r>
      <w:r w:rsidR="004A1FC4">
        <w:t xml:space="preserve"> </w:t>
      </w:r>
    </w:p>
    <w:p w:rsidR="004A1FC4" w:rsidRDefault="00D96D5B" w:rsidP="0096069B">
      <w:pPr>
        <w:pStyle w:val="v2"/>
      </w:pPr>
      <w:r>
        <w:t>Nunc lembum exíguum scandit, et ipse regit.</w:t>
      </w:r>
      <w:r w:rsidR="004A1FC4">
        <w:t xml:space="preserve"> </w:t>
      </w:r>
    </w:p>
    <w:p w:rsidR="004A1FC4" w:rsidRDefault="00D96D5B" w:rsidP="0096069B">
      <w:pPr>
        <w:pStyle w:val="v"/>
      </w:pPr>
      <w:r>
        <w:t>Non idem status est agris, non úrbibus ullis,</w:t>
      </w:r>
      <w:r w:rsidR="004A1FC4">
        <w:t xml:space="preserve"> </w:t>
      </w:r>
    </w:p>
    <w:p w:rsidR="004A1FC4" w:rsidRPr="00C1442F" w:rsidRDefault="00D96D5B" w:rsidP="0096069B">
      <w:pPr>
        <w:pStyle w:val="v2"/>
        <w:rPr>
          <w:lang w:val="en-GB"/>
        </w:rPr>
      </w:pPr>
      <w:r w:rsidRPr="00C1442F">
        <w:rPr>
          <w:lang w:val="en-GB"/>
        </w:rPr>
        <w:t>Omniáque in finem præcipitáta ruunt</w:t>
      </w:r>
      <w:r w:rsidR="00A60559" w:rsidRPr="00003838">
        <w:rPr>
          <w:rStyle w:val="Appelnotedebasdep"/>
        </w:rPr>
        <w:footnoteReference w:id="534"/>
      </w:r>
      <w:r w:rsidRPr="00C1442F">
        <w:rPr>
          <w:lang w:val="en-GB"/>
        </w:rPr>
        <w:t>.</w:t>
      </w:r>
      <w:r w:rsidR="004A1FC4" w:rsidRPr="00C1442F">
        <w:rPr>
          <w:lang w:val="en-GB"/>
        </w:rPr>
        <w:t xml:space="preserve"> </w:t>
      </w:r>
    </w:p>
    <w:p w:rsidR="004A1FC4" w:rsidRDefault="00D96D5B" w:rsidP="0096069B">
      <w:pPr>
        <w:pStyle w:val="v"/>
      </w:pPr>
      <w:r>
        <w:t>Ferro, peste, fame, vinclis, alg</w:t>
      </w:r>
      <w:r w:rsidR="00274E0C">
        <w:t>ó</w:t>
      </w:r>
      <w:r>
        <w:t>re, calóre,</w:t>
      </w:r>
      <w:r w:rsidR="006141BC">
        <w:t xml:space="preserve"> </w:t>
      </w:r>
      <w:r w:rsidR="006141BC" w:rsidRPr="0017095C">
        <w:rPr>
          <w:rStyle w:val="cnumero"/>
        </w:rPr>
        <w:tab/>
        <w:t>25</w:t>
      </w:r>
      <w:r w:rsidR="004A1FC4">
        <w:t xml:space="preserve"> </w:t>
      </w:r>
    </w:p>
    <w:p w:rsidR="004A1FC4" w:rsidRDefault="00D96D5B" w:rsidP="0096069B">
      <w:pPr>
        <w:pStyle w:val="v2"/>
      </w:pPr>
      <w:r>
        <w:t>Mille modis míseros mors rapit una hómines.</w:t>
      </w:r>
      <w:r w:rsidR="004A1FC4">
        <w:t xml:space="preserve"> </w:t>
      </w:r>
    </w:p>
    <w:p w:rsidR="004A1FC4" w:rsidRDefault="00274E0C" w:rsidP="0096069B">
      <w:pPr>
        <w:pStyle w:val="v"/>
      </w:pPr>
      <w:r>
        <w:t>Undique</w:t>
      </w:r>
      <w:r w:rsidR="00D96D5B">
        <w:t xml:space="preserve"> bella fremunt, omnes furor éxcitat, armis</w:t>
      </w:r>
      <w:r w:rsidR="004A1FC4">
        <w:t xml:space="preserve"> </w:t>
      </w:r>
    </w:p>
    <w:p w:rsidR="004A1FC4" w:rsidRDefault="00D96D5B" w:rsidP="0096069B">
      <w:pPr>
        <w:pStyle w:val="v2"/>
      </w:pPr>
      <w:r>
        <w:t>Incúmbunt reges régibus innúmeris.</w:t>
      </w:r>
      <w:r w:rsidR="004A1FC4">
        <w:t xml:space="preserve"> </w:t>
      </w:r>
    </w:p>
    <w:p w:rsidR="004A1FC4" w:rsidRDefault="00D96D5B" w:rsidP="0096069B">
      <w:pPr>
        <w:pStyle w:val="v"/>
      </w:pPr>
      <w:r>
        <w:t>Impia c</w:t>
      </w:r>
      <w:r w:rsidR="00274E0C">
        <w:t>on</w:t>
      </w:r>
      <w:r w:rsidR="009522DA">
        <w:t>fúso</w:t>
      </w:r>
      <w:r>
        <w:t xml:space="preserve"> sævit discórdia mundo,</w:t>
      </w:r>
      <w:r w:rsidR="004A1FC4">
        <w:t xml:space="preserve"> </w:t>
      </w:r>
    </w:p>
    <w:p w:rsidR="004A1FC4" w:rsidRDefault="00D96D5B" w:rsidP="0096069B">
      <w:pPr>
        <w:pStyle w:val="v2"/>
      </w:pPr>
      <w:r>
        <w:t xml:space="preserve">Pax ábiit terris, última quæque vides. </w:t>
      </w:r>
      <w:r w:rsidR="008903A5" w:rsidRPr="0017095C">
        <w:rPr>
          <w:rStyle w:val="cnumero"/>
        </w:rPr>
        <w:tab/>
      </w:r>
      <w:r w:rsidR="00C064CC">
        <w:rPr>
          <w:rStyle w:val="cnumero"/>
        </w:rPr>
        <w:t xml:space="preserve">30 </w:t>
      </w:r>
    </w:p>
    <w:p w:rsidR="004A1FC4" w:rsidRDefault="00D96D5B" w:rsidP="0096069B">
      <w:pPr>
        <w:pStyle w:val="v"/>
      </w:pPr>
      <w:r>
        <w:t>Et si conclúso superéssent témpora sæclo,</w:t>
      </w:r>
      <w:r w:rsidR="004A1FC4">
        <w:t xml:space="preserve"> </w:t>
      </w:r>
    </w:p>
    <w:p w:rsidR="004A1FC4" w:rsidRDefault="00D96D5B" w:rsidP="0096069B">
      <w:pPr>
        <w:pStyle w:val="v2"/>
      </w:pPr>
      <w:r>
        <w:t>Aut posset longos mundus habére dies</w:t>
      </w:r>
      <w:r w:rsidR="004A1FC4">
        <w:t xml:space="preserve"> : </w:t>
      </w:r>
    </w:p>
    <w:p w:rsidR="004A1FC4" w:rsidRDefault="00D96D5B" w:rsidP="0096069B">
      <w:pPr>
        <w:pStyle w:val="v"/>
      </w:pPr>
      <w:r>
        <w:t>Nos tamen occásum nostrum observáre dec</w:t>
      </w:r>
      <w:r w:rsidR="00274E0C">
        <w:t>é</w:t>
      </w:r>
      <w:r>
        <w:t>ret,</w:t>
      </w:r>
      <w:r w:rsidR="004A1FC4">
        <w:t xml:space="preserve"> </w:t>
      </w:r>
    </w:p>
    <w:p w:rsidR="004A1FC4" w:rsidRDefault="00D96D5B" w:rsidP="0096069B">
      <w:pPr>
        <w:pStyle w:val="v2"/>
      </w:pPr>
      <w:r>
        <w:t>Et finem vitæ quemque vidére suæ.</w:t>
      </w:r>
      <w:r w:rsidR="004A1FC4">
        <w:t xml:space="preserve"> </w:t>
      </w:r>
    </w:p>
    <w:p w:rsidR="004A1FC4" w:rsidRDefault="00D96D5B" w:rsidP="0096069B">
      <w:pPr>
        <w:pStyle w:val="v"/>
      </w:pPr>
      <w:r>
        <w:t>Nam mihi quid prodest, quod longo flúmina cursu</w:t>
      </w:r>
      <w:r w:rsidR="006141BC">
        <w:t xml:space="preserve"> </w:t>
      </w:r>
      <w:r w:rsidR="006141BC" w:rsidRPr="0017095C">
        <w:rPr>
          <w:rStyle w:val="cnumero"/>
        </w:rPr>
        <w:tab/>
        <w:t>35</w:t>
      </w:r>
      <w:r w:rsidR="004A1FC4">
        <w:t xml:space="preserve"> </w:t>
      </w:r>
    </w:p>
    <w:p w:rsidR="004A1FC4" w:rsidRDefault="00D96D5B" w:rsidP="0096069B">
      <w:pPr>
        <w:pStyle w:val="v2"/>
      </w:pPr>
      <w:r>
        <w:t>Semper ine</w:t>
      </w:r>
      <w:r w:rsidR="009522DA">
        <w:t>xháustis</w:t>
      </w:r>
      <w:r>
        <w:t xml:space="preserve"> prona ferúntur aquis</w:t>
      </w:r>
      <w:r w:rsidR="004A1FC4">
        <w:t xml:space="preserve"> ? </w:t>
      </w:r>
    </w:p>
    <w:p w:rsidR="004A1FC4" w:rsidRDefault="00D96D5B" w:rsidP="0096069B">
      <w:pPr>
        <w:pStyle w:val="v"/>
      </w:pPr>
      <w:r>
        <w:t xml:space="preserve">Multa quod </w:t>
      </w:r>
      <w:r w:rsidR="009522DA">
        <w:t>annósæ</w:t>
      </w:r>
      <w:r>
        <w:t xml:space="preserve"> vicérunt sǽcula silvæ,</w:t>
      </w:r>
      <w:r w:rsidR="004A1FC4">
        <w:t xml:space="preserve"> </w:t>
      </w:r>
    </w:p>
    <w:p w:rsidR="004A1FC4" w:rsidRDefault="00D96D5B" w:rsidP="0096069B">
      <w:pPr>
        <w:pStyle w:val="v2"/>
      </w:pPr>
      <w:r>
        <w:t>Quodque suis durant flórea rura locis</w:t>
      </w:r>
      <w:r w:rsidR="004A1FC4">
        <w:t xml:space="preserve"> ? </w:t>
      </w:r>
    </w:p>
    <w:p w:rsidR="004A1FC4" w:rsidRDefault="00D96D5B" w:rsidP="0096069B">
      <w:pPr>
        <w:pStyle w:val="v"/>
      </w:pPr>
      <w:r>
        <w:t>Ista manent nostri, sed non mans</w:t>
      </w:r>
      <w:r w:rsidR="00274E0C">
        <w:t>é</w:t>
      </w:r>
      <w:r>
        <w:t>re paréntes</w:t>
      </w:r>
      <w:r w:rsidR="004A1FC4">
        <w:t xml:space="preserve"> : </w:t>
      </w:r>
    </w:p>
    <w:p w:rsidR="004A1FC4" w:rsidRPr="00C1442F" w:rsidRDefault="00D96D5B" w:rsidP="0096069B">
      <w:pPr>
        <w:pStyle w:val="v2"/>
        <w:rPr>
          <w:lang w:val="en-GB"/>
        </w:rPr>
      </w:pPr>
      <w:r w:rsidRPr="00C1442F">
        <w:rPr>
          <w:lang w:val="en-GB"/>
        </w:rPr>
        <w:t>Exígui vitam témporis hospes ago</w:t>
      </w:r>
      <w:r w:rsidR="00A62E17" w:rsidRPr="00C1442F">
        <w:rPr>
          <w:lang w:val="en-GB"/>
        </w:rPr>
        <w:t xml:space="preserve">. </w:t>
      </w:r>
      <w:r w:rsidR="00A62E17" w:rsidRPr="00C1442F">
        <w:rPr>
          <w:rStyle w:val="cnumero"/>
          <w:lang w:val="en-GB"/>
        </w:rPr>
        <w:tab/>
        <w:t>40</w:t>
      </w:r>
      <w:r w:rsidR="004A1FC4" w:rsidRPr="00C1442F">
        <w:rPr>
          <w:lang w:val="en-GB"/>
        </w:rPr>
        <w:t xml:space="preserve"> </w:t>
      </w:r>
    </w:p>
    <w:p w:rsidR="004A1FC4" w:rsidRPr="00C1442F" w:rsidRDefault="00D96D5B" w:rsidP="0096069B">
      <w:pPr>
        <w:pStyle w:val="v"/>
        <w:rPr>
          <w:lang w:val="en-GB"/>
        </w:rPr>
      </w:pPr>
      <w:r w:rsidRPr="00C1442F">
        <w:rPr>
          <w:lang w:val="en-GB"/>
        </w:rPr>
        <w:t>Non ergo sumus hic nequáquam in sǽcula na</w:t>
      </w:r>
      <w:r w:rsidR="00655B26" w:rsidRPr="00C1442F">
        <w:rPr>
          <w:lang w:val="en-GB"/>
        </w:rPr>
        <w:t>ti</w:t>
      </w:r>
      <w:r w:rsidR="00367589" w:rsidRPr="00003838">
        <w:rPr>
          <w:rStyle w:val="Appelnotedebasdep"/>
        </w:rPr>
        <w:footnoteReference w:id="535"/>
      </w:r>
      <w:r w:rsidR="00655B26" w:rsidRPr="00C1442F">
        <w:rPr>
          <w:lang w:val="en-GB"/>
        </w:rPr>
        <w:t>,</w:t>
      </w:r>
      <w:r w:rsidR="004A1FC4" w:rsidRPr="00C1442F">
        <w:rPr>
          <w:lang w:val="en-GB"/>
        </w:rPr>
        <w:t xml:space="preserve"> </w:t>
      </w:r>
    </w:p>
    <w:p w:rsidR="004A1FC4" w:rsidRDefault="00D96D5B" w:rsidP="0096069B">
      <w:pPr>
        <w:pStyle w:val="v2"/>
      </w:pPr>
      <w:r>
        <w:t>Quæ péreunt nobis, et quibus occídimus</w:t>
      </w:r>
      <w:r w:rsidR="004A1FC4">
        <w:t xml:space="preserve"> : </w:t>
      </w:r>
    </w:p>
    <w:p w:rsidR="004A1FC4" w:rsidRPr="00C1442F" w:rsidRDefault="00D96D5B" w:rsidP="0096069B">
      <w:pPr>
        <w:pStyle w:val="v"/>
        <w:rPr>
          <w:lang w:val="en-GB"/>
        </w:rPr>
      </w:pPr>
      <w:r w:rsidRPr="00C1442F">
        <w:rPr>
          <w:lang w:val="en-GB"/>
        </w:rPr>
        <w:t>Sed vitam ætérnam vita ut mereámur in ista,</w:t>
      </w:r>
      <w:r w:rsidR="004A1FC4" w:rsidRPr="00C1442F">
        <w:rPr>
          <w:lang w:val="en-GB"/>
        </w:rPr>
        <w:t xml:space="preserve"> </w:t>
      </w:r>
    </w:p>
    <w:p w:rsidR="004A1FC4" w:rsidRDefault="00D96D5B" w:rsidP="0096069B">
      <w:pPr>
        <w:pStyle w:val="v2"/>
      </w:pPr>
      <w:r>
        <w:t>Et súbeat réquies lo</w:t>
      </w:r>
      <w:r w:rsidR="00274E0C">
        <w:t>nga</w:t>
      </w:r>
      <w:r>
        <w:t xml:space="preserve"> labóre brevi.</w:t>
      </w:r>
      <w:r w:rsidR="004A1FC4">
        <w:t xml:space="preserve"> </w:t>
      </w:r>
    </w:p>
    <w:p w:rsidR="004A1FC4" w:rsidRDefault="00D96D5B" w:rsidP="0096069B">
      <w:pPr>
        <w:pStyle w:val="v"/>
      </w:pPr>
      <w:r>
        <w:t>Et tamen iste labor sit forte rebéllibus asper,</w:t>
      </w:r>
      <w:r w:rsidR="006141BC">
        <w:t xml:space="preserve"> </w:t>
      </w:r>
      <w:r w:rsidR="006141BC" w:rsidRPr="0017095C">
        <w:rPr>
          <w:rStyle w:val="cnumero"/>
        </w:rPr>
        <w:tab/>
        <w:t>45</w:t>
      </w:r>
      <w:r w:rsidR="004A1FC4">
        <w:t xml:space="preserve"> </w:t>
      </w:r>
    </w:p>
    <w:p w:rsidR="004A1FC4" w:rsidRDefault="00D96D5B" w:rsidP="0096069B">
      <w:pPr>
        <w:pStyle w:val="v2"/>
      </w:pPr>
      <w:r>
        <w:t>Ac r</w:t>
      </w:r>
      <w:r w:rsidR="00274E0C">
        <w:t>í</w:t>
      </w:r>
      <w:r>
        <w:t xml:space="preserve">gidas leges </w:t>
      </w:r>
      <w:r w:rsidR="00274E0C">
        <w:t>é</w:t>
      </w:r>
      <w:r>
        <w:t>ffera corda putent</w:t>
      </w:r>
      <w:r w:rsidR="004A1FC4">
        <w:t xml:space="preserve"> : </w:t>
      </w:r>
    </w:p>
    <w:p w:rsidR="004A1FC4" w:rsidRDefault="00D96D5B" w:rsidP="0096069B">
      <w:pPr>
        <w:pStyle w:val="v"/>
      </w:pPr>
      <w:r>
        <w:t xml:space="preserve">Non tamen hæc gravis est mansuéto </w:t>
      </w:r>
      <w:r w:rsidR="00274E0C">
        <w:t>sárcina</w:t>
      </w:r>
      <w:r>
        <w:t xml:space="preserve"> dorso,</w:t>
      </w:r>
      <w:r w:rsidR="004A1FC4">
        <w:t xml:space="preserve"> </w:t>
      </w:r>
    </w:p>
    <w:p w:rsidR="004A1FC4" w:rsidRDefault="00D96D5B" w:rsidP="0096069B">
      <w:pPr>
        <w:pStyle w:val="v2"/>
      </w:pPr>
      <w:r>
        <w:t>Nec lædit blandum m</w:t>
      </w:r>
      <w:r w:rsidR="009522DA">
        <w:t>ítia</w:t>
      </w:r>
      <w:r>
        <w:t xml:space="preserve"> colla jugum.</w:t>
      </w:r>
      <w:r w:rsidR="004A1FC4">
        <w:t xml:space="preserve"> </w:t>
      </w:r>
    </w:p>
    <w:p w:rsidR="004A1FC4" w:rsidRDefault="00D96D5B" w:rsidP="0096069B">
      <w:pPr>
        <w:pStyle w:val="v"/>
      </w:pPr>
      <w:r>
        <w:t>Tota mente Deus, tota vi cordis amári</w:t>
      </w:r>
      <w:r w:rsidR="004A1FC4">
        <w:t xml:space="preserve"> </w:t>
      </w:r>
    </w:p>
    <w:p w:rsidR="004A1FC4" w:rsidRDefault="00D96D5B" w:rsidP="0096069B">
      <w:pPr>
        <w:pStyle w:val="v2"/>
      </w:pPr>
      <w:r>
        <w:t>Præcípitur</w:t>
      </w:r>
      <w:r w:rsidR="004A1FC4">
        <w:t> :</w:t>
      </w:r>
      <w:r>
        <w:t xml:space="preserve"> vígeat cura secúnda </w:t>
      </w:r>
      <w:r w:rsidR="00274E0C">
        <w:t>hóminis</w:t>
      </w:r>
      <w:r w:rsidR="00A60559" w:rsidRPr="00003838">
        <w:rPr>
          <w:rStyle w:val="Appelnotedebasdep"/>
        </w:rPr>
        <w:footnoteReference w:id="536"/>
      </w:r>
      <w:r>
        <w:t>.</w:t>
      </w:r>
      <w:r w:rsidR="004A1FC4">
        <w:t xml:space="preserve"> </w:t>
      </w:r>
      <w:r w:rsidR="008903A5" w:rsidRPr="0017095C">
        <w:rPr>
          <w:rStyle w:val="cnumero"/>
        </w:rPr>
        <w:tab/>
      </w:r>
      <w:r w:rsidR="008903A5">
        <w:rPr>
          <w:rStyle w:val="cnumero"/>
        </w:rPr>
        <w:t>50</w:t>
      </w:r>
    </w:p>
    <w:p w:rsidR="004A1FC4" w:rsidRDefault="00D96D5B" w:rsidP="0096069B">
      <w:pPr>
        <w:pStyle w:val="v"/>
      </w:pPr>
      <w:r>
        <w:t>Quod sibi</w:t>
      </w:r>
      <w:r w:rsidR="00A60559" w:rsidRPr="00003838">
        <w:rPr>
          <w:rStyle w:val="Appelnotedebasdep"/>
        </w:rPr>
        <w:footnoteReference w:id="537"/>
      </w:r>
      <w:r>
        <w:t xml:space="preserve"> quis nolit fíeri, non ínferat ulli</w:t>
      </w:r>
      <w:r w:rsidR="004A1FC4">
        <w:t xml:space="preserve"> ; </w:t>
      </w:r>
    </w:p>
    <w:p w:rsidR="004A1FC4" w:rsidRDefault="00D96D5B" w:rsidP="0096069B">
      <w:pPr>
        <w:pStyle w:val="v2"/>
      </w:pPr>
      <w:r>
        <w:lastRenderedPageBreak/>
        <w:t>Vindíctam læsus nésciat exígere.</w:t>
      </w:r>
      <w:r w:rsidR="004A1FC4">
        <w:t xml:space="preserve"> </w:t>
      </w:r>
    </w:p>
    <w:p w:rsidR="004A1FC4" w:rsidRDefault="00D96D5B" w:rsidP="0096069B">
      <w:pPr>
        <w:pStyle w:val="v"/>
      </w:pPr>
      <w:r>
        <w:t>Conténtus módicis, vitet sublímis habéri</w:t>
      </w:r>
      <w:r w:rsidR="004A1FC4">
        <w:t xml:space="preserve"> ; </w:t>
      </w:r>
    </w:p>
    <w:p w:rsidR="004A1FC4" w:rsidRDefault="00D96D5B" w:rsidP="0096069B">
      <w:pPr>
        <w:pStyle w:val="v2"/>
      </w:pPr>
      <w:r>
        <w:t>Sperni non tímeat, spérnere non líbeat.</w:t>
      </w:r>
      <w:r w:rsidR="004A1FC4">
        <w:t xml:space="preserve"> </w:t>
      </w:r>
    </w:p>
    <w:p w:rsidR="004A1FC4" w:rsidRDefault="00D96D5B" w:rsidP="0096069B">
      <w:pPr>
        <w:pStyle w:val="v"/>
      </w:pPr>
      <w:r>
        <w:t xml:space="preserve">Parcus, vera loquens, et mente et córpore castus, </w:t>
      </w:r>
      <w:r w:rsidR="006141BC" w:rsidRPr="0017095C">
        <w:rPr>
          <w:rStyle w:val="cnumero"/>
        </w:rPr>
        <w:tab/>
        <w:t>5</w:t>
      </w:r>
      <w:r w:rsidR="008903A5">
        <w:rPr>
          <w:rStyle w:val="cnumero"/>
        </w:rPr>
        <w:t>5</w:t>
      </w:r>
      <w:r w:rsidR="004A1FC4">
        <w:t xml:space="preserve"> </w:t>
      </w:r>
    </w:p>
    <w:p w:rsidR="004A1FC4" w:rsidRPr="00C1442F" w:rsidRDefault="00D96D5B" w:rsidP="0096069B">
      <w:pPr>
        <w:pStyle w:val="v2"/>
        <w:rPr>
          <w:lang w:val="en-GB"/>
        </w:rPr>
      </w:pPr>
      <w:r w:rsidRPr="00C1442F">
        <w:rPr>
          <w:lang w:val="en-GB"/>
        </w:rPr>
        <w:t>Insóntem vitam pacis amátor agat.</w:t>
      </w:r>
      <w:r w:rsidR="004A1FC4" w:rsidRPr="00C1442F">
        <w:rPr>
          <w:lang w:val="en-GB"/>
        </w:rPr>
        <w:t xml:space="preserve"> </w:t>
      </w:r>
    </w:p>
    <w:p w:rsidR="004A1FC4" w:rsidRDefault="00D96D5B" w:rsidP="0096069B">
      <w:pPr>
        <w:pStyle w:val="v"/>
      </w:pPr>
      <w:r>
        <w:t>De próprio cunctis, quos cernit egére, benígnus</w:t>
      </w:r>
      <w:r w:rsidR="007B1CD1">
        <w:rPr>
          <w:rStyle w:val="Appelnotedebasdep"/>
        </w:rPr>
        <w:footnoteReference w:id="538"/>
      </w:r>
      <w:r w:rsidR="007B1CD1">
        <w:t>,</w:t>
      </w:r>
      <w:r w:rsidR="004A1FC4">
        <w:t xml:space="preserve"> </w:t>
      </w:r>
    </w:p>
    <w:p w:rsidR="004A1FC4" w:rsidRDefault="00D96D5B" w:rsidP="0096069B">
      <w:pPr>
        <w:pStyle w:val="v2"/>
      </w:pPr>
      <w:r>
        <w:t>Non sua non cúpiat, quæ sua sunt tríbuat.</w:t>
      </w:r>
      <w:r w:rsidR="004A1FC4">
        <w:t xml:space="preserve"> </w:t>
      </w:r>
    </w:p>
    <w:p w:rsidR="004A1FC4" w:rsidRDefault="00D96D5B" w:rsidP="0096069B">
      <w:pPr>
        <w:pStyle w:val="v"/>
      </w:pPr>
      <w:r>
        <w:t>Quid, rego, mandátis durum censétur in istis</w:t>
      </w:r>
      <w:r w:rsidR="004A1FC4">
        <w:t xml:space="preserve"> ? </w:t>
      </w:r>
    </w:p>
    <w:p w:rsidR="004A1FC4" w:rsidRDefault="00D96D5B" w:rsidP="0096069B">
      <w:pPr>
        <w:pStyle w:val="v2"/>
      </w:pPr>
      <w:r>
        <w:t xml:space="preserve">Aut quid erit, quod non possit </w:t>
      </w:r>
      <w:r w:rsidR="00274E0C">
        <w:t>obíre</w:t>
      </w:r>
      <w:r w:rsidR="00A60559" w:rsidRPr="00003838">
        <w:rPr>
          <w:rStyle w:val="Appelnotedebasdep"/>
        </w:rPr>
        <w:footnoteReference w:id="539"/>
      </w:r>
      <w:r>
        <w:t xml:space="preserve"> fides</w:t>
      </w:r>
      <w:r w:rsidR="004A1FC4">
        <w:t> ?</w:t>
      </w:r>
      <w:r>
        <w:t xml:space="preserve"> </w:t>
      </w:r>
      <w:r w:rsidR="008903A5" w:rsidRPr="0017095C">
        <w:rPr>
          <w:rStyle w:val="cnumero"/>
        </w:rPr>
        <w:tab/>
      </w:r>
      <w:r w:rsidR="008903A5">
        <w:rPr>
          <w:rStyle w:val="cnumero"/>
        </w:rPr>
        <w:t>60</w:t>
      </w:r>
      <w:r w:rsidR="004A1FC4">
        <w:t xml:space="preserve"> </w:t>
      </w:r>
    </w:p>
    <w:p w:rsidR="004A1FC4" w:rsidRDefault="00D96D5B" w:rsidP="0096069B">
      <w:pPr>
        <w:pStyle w:val="v"/>
      </w:pPr>
      <w:r>
        <w:t>Qui credunt sacros verum ce</w:t>
      </w:r>
      <w:r w:rsidR="009522DA">
        <w:t>cinísse</w:t>
      </w:r>
      <w:r>
        <w:t xml:space="preserve"> Prophétas,</w:t>
      </w:r>
      <w:r w:rsidR="004A1FC4">
        <w:t xml:space="preserve"> </w:t>
      </w:r>
    </w:p>
    <w:p w:rsidR="004A1FC4" w:rsidRDefault="00D96D5B" w:rsidP="0096069B">
      <w:pPr>
        <w:pStyle w:val="v2"/>
      </w:pPr>
      <w:r>
        <w:t>Et qui non dúbitant verba manére Dei,</w:t>
      </w:r>
      <w:r w:rsidR="004A1FC4">
        <w:t xml:space="preserve"> </w:t>
      </w:r>
    </w:p>
    <w:p w:rsidR="004A1FC4" w:rsidRDefault="00D96D5B" w:rsidP="0096069B">
      <w:pPr>
        <w:pStyle w:val="v"/>
      </w:pPr>
      <w:r>
        <w:t xml:space="preserve">Qui </w:t>
      </w:r>
      <w:r w:rsidR="009522DA">
        <w:t>Christum</w:t>
      </w:r>
      <w:r>
        <w:t xml:space="preserve"> passum pœnas crucis, última mortis,</w:t>
      </w:r>
      <w:r w:rsidR="004A1FC4">
        <w:t xml:space="preserve"> </w:t>
      </w:r>
    </w:p>
    <w:p w:rsidR="004A1FC4" w:rsidRDefault="00D96D5B" w:rsidP="0096069B">
      <w:pPr>
        <w:pStyle w:val="v2"/>
      </w:pPr>
      <w:r>
        <w:t>In toto excélsi Patris honóre vident,</w:t>
      </w:r>
      <w:r w:rsidR="004A1FC4">
        <w:t xml:space="preserve"> </w:t>
      </w:r>
    </w:p>
    <w:p w:rsidR="004A1FC4" w:rsidRDefault="00D96D5B" w:rsidP="0096069B">
      <w:pPr>
        <w:pStyle w:val="v"/>
      </w:pPr>
      <w:r>
        <w:t>Quique ipsum multa cum majestáte treméndum es</w:t>
      </w:r>
      <w:r w:rsidR="00C064CC" w:rsidRPr="0017095C">
        <w:rPr>
          <w:rStyle w:val="cnumero"/>
        </w:rPr>
        <w:tab/>
      </w:r>
      <w:r w:rsidR="00C064CC">
        <w:rPr>
          <w:rStyle w:val="cnumero"/>
        </w:rPr>
        <w:t>65</w:t>
      </w:r>
      <w:r w:rsidR="004A1FC4">
        <w:t xml:space="preserve"> </w:t>
      </w:r>
    </w:p>
    <w:p w:rsidR="004A1FC4" w:rsidRDefault="00D96D5B" w:rsidP="0096069B">
      <w:pPr>
        <w:pStyle w:val="v2"/>
      </w:pPr>
      <w:r>
        <w:t xml:space="preserve">Exspéctant </w:t>
      </w:r>
      <w:r w:rsidR="00E73F9D">
        <w:t>pingui</w:t>
      </w:r>
      <w:r>
        <w:t xml:space="preserve"> lámpade perv</w:t>
      </w:r>
      <w:r w:rsidR="009522DA">
        <w:t>ígiles</w:t>
      </w:r>
      <w:r w:rsidR="007B1CD1">
        <w:rPr>
          <w:rStyle w:val="Appelnotedebasdep"/>
        </w:rPr>
        <w:footnoteReference w:id="540"/>
      </w:r>
      <w:r w:rsidR="007B1CD1">
        <w:t>,</w:t>
      </w:r>
      <w:r w:rsidR="004A1FC4">
        <w:t xml:space="preserve"> </w:t>
      </w:r>
    </w:p>
    <w:p w:rsidR="004A1FC4" w:rsidRDefault="00D96D5B" w:rsidP="0096069B">
      <w:pPr>
        <w:pStyle w:val="v"/>
      </w:pPr>
      <w:r>
        <w:t>His sordent terréna, patent cœléstia, nec se</w:t>
      </w:r>
      <w:r w:rsidR="004A1FC4">
        <w:t xml:space="preserve"> </w:t>
      </w:r>
    </w:p>
    <w:p w:rsidR="004A1FC4" w:rsidRDefault="00D96D5B" w:rsidP="0096069B">
      <w:pPr>
        <w:pStyle w:val="v2"/>
      </w:pPr>
      <w:r>
        <w:t>Captívos servos témporis hujus agunt.</w:t>
      </w:r>
      <w:r w:rsidR="004A1FC4">
        <w:t xml:space="preserve"> </w:t>
      </w:r>
    </w:p>
    <w:p w:rsidR="004A1FC4" w:rsidRDefault="00D96D5B" w:rsidP="0096069B">
      <w:pPr>
        <w:pStyle w:val="v"/>
      </w:pPr>
      <w:r>
        <w:t>Non illos fallax cepit sapi</w:t>
      </w:r>
      <w:r w:rsidR="009522DA">
        <w:t>éntia</w:t>
      </w:r>
      <w:r>
        <w:t xml:space="preserve"> mundi,</w:t>
      </w:r>
      <w:r w:rsidR="004A1FC4">
        <w:t xml:space="preserve"> </w:t>
      </w:r>
    </w:p>
    <w:p w:rsidR="004A1FC4" w:rsidRDefault="00D96D5B" w:rsidP="0096069B">
      <w:pPr>
        <w:pStyle w:val="v2"/>
      </w:pPr>
      <w:r>
        <w:t>Nec curas stériles inseru</w:t>
      </w:r>
      <w:r w:rsidR="0058132B">
        <w:t>é</w:t>
      </w:r>
      <w:r>
        <w:t>re polis</w:t>
      </w:r>
      <w:r w:rsidR="00A60559" w:rsidRPr="00003838">
        <w:rPr>
          <w:rStyle w:val="Appelnotedebasdep"/>
        </w:rPr>
        <w:footnoteReference w:id="541"/>
      </w:r>
      <w:r>
        <w:t xml:space="preserve">. </w:t>
      </w:r>
      <w:r w:rsidR="00716C34" w:rsidRPr="0017095C">
        <w:rPr>
          <w:rStyle w:val="cnumero"/>
        </w:rPr>
        <w:tab/>
        <w:t>70</w:t>
      </w:r>
      <w:r w:rsidR="004A1FC4">
        <w:t xml:space="preserve"> </w:t>
      </w:r>
    </w:p>
    <w:p w:rsidR="004A1FC4" w:rsidRDefault="00D96D5B" w:rsidP="0096069B">
      <w:pPr>
        <w:pStyle w:val="v"/>
      </w:pPr>
      <w:r>
        <w:t>Impéria et fasces, indócti múnera vulgi,</w:t>
      </w:r>
      <w:r w:rsidR="004A1FC4">
        <w:t xml:space="preserve"> </w:t>
      </w:r>
    </w:p>
    <w:p w:rsidR="004A1FC4" w:rsidRDefault="00D96D5B" w:rsidP="0096069B">
      <w:pPr>
        <w:pStyle w:val="v2"/>
      </w:pPr>
      <w:r>
        <w:t>Quasque orbis scélerum sémina fecit opes,</w:t>
      </w:r>
      <w:r w:rsidR="004A1FC4">
        <w:t xml:space="preserve"> </w:t>
      </w:r>
    </w:p>
    <w:p w:rsidR="004A1FC4" w:rsidRDefault="00D96D5B" w:rsidP="0096069B">
      <w:pPr>
        <w:pStyle w:val="v"/>
      </w:pPr>
      <w:r>
        <w:t>Calcárunt, sancta cœlum ambitióne peténtes,</w:t>
      </w:r>
      <w:r w:rsidR="004A1FC4">
        <w:t xml:space="preserve"> </w:t>
      </w:r>
    </w:p>
    <w:p w:rsidR="004A1FC4" w:rsidRDefault="00D96D5B" w:rsidP="0096069B">
      <w:pPr>
        <w:pStyle w:val="v2"/>
      </w:pPr>
      <w:r>
        <w:t xml:space="preserve">Suffrágiis </w:t>
      </w:r>
      <w:r w:rsidR="009522DA">
        <w:t>Christi</w:t>
      </w:r>
      <w:r>
        <w:t>, et pl</w:t>
      </w:r>
      <w:r w:rsidR="009522DA">
        <w:t>áusibus</w:t>
      </w:r>
      <w:r>
        <w:t xml:space="preserve"> angélicis.</w:t>
      </w:r>
      <w:r w:rsidR="004A1FC4">
        <w:t xml:space="preserve"> </w:t>
      </w:r>
    </w:p>
    <w:p w:rsidR="004A1FC4" w:rsidRDefault="00D96D5B" w:rsidP="0096069B">
      <w:pPr>
        <w:pStyle w:val="v"/>
      </w:pPr>
      <w:r>
        <w:t xml:space="preserve">Nec labor hos durus vincit, nec blanda volúptas. </w:t>
      </w:r>
      <w:r w:rsidR="00716C34" w:rsidRPr="0017095C">
        <w:rPr>
          <w:rStyle w:val="cnumero"/>
        </w:rPr>
        <w:tab/>
        <w:t>75</w:t>
      </w:r>
      <w:r w:rsidR="004A1FC4">
        <w:t xml:space="preserve"> </w:t>
      </w:r>
    </w:p>
    <w:p w:rsidR="004A1FC4" w:rsidRDefault="00D96D5B" w:rsidP="0096069B">
      <w:pPr>
        <w:pStyle w:val="v2"/>
      </w:pPr>
      <w:r>
        <w:t>Quǽrere nil cúpiunt, pérdere nil métuunt.</w:t>
      </w:r>
      <w:r w:rsidR="004A1FC4">
        <w:t xml:space="preserve"> </w:t>
      </w:r>
    </w:p>
    <w:p w:rsidR="004A1FC4" w:rsidRDefault="00D96D5B" w:rsidP="0096069B">
      <w:pPr>
        <w:pStyle w:val="v"/>
      </w:pPr>
      <w:r>
        <w:t>Ille Deus rerum, cœli terrǽque creátor,</w:t>
      </w:r>
      <w:r w:rsidR="004A1FC4">
        <w:t xml:space="preserve"> </w:t>
      </w:r>
    </w:p>
    <w:p w:rsidR="004A1FC4" w:rsidRDefault="00D96D5B" w:rsidP="0096069B">
      <w:pPr>
        <w:pStyle w:val="v2"/>
      </w:pPr>
      <w:r>
        <w:t>Me propter sacra Vírgine natus homo est.</w:t>
      </w:r>
      <w:r w:rsidR="004A1FC4">
        <w:t xml:space="preserve"> </w:t>
      </w:r>
    </w:p>
    <w:p w:rsidR="004A1FC4" w:rsidRDefault="00D96D5B" w:rsidP="0096069B">
      <w:pPr>
        <w:pStyle w:val="v"/>
      </w:pPr>
      <w:r>
        <w:t xml:space="preserve">Flagris dorsa, álapis maxíllas, ora </w:t>
      </w:r>
      <w:r w:rsidR="009522DA">
        <w:t>salívis</w:t>
      </w:r>
      <w:r w:rsidR="004A1FC4">
        <w:t xml:space="preserve"> </w:t>
      </w:r>
    </w:p>
    <w:p w:rsidR="004A1FC4" w:rsidRPr="00C1442F" w:rsidRDefault="00D96D5B" w:rsidP="0096069B">
      <w:pPr>
        <w:pStyle w:val="v2"/>
        <w:rPr>
          <w:lang w:val="en-GB"/>
        </w:rPr>
      </w:pPr>
      <w:r>
        <w:t>Prǽbuit, et Agi se cruce non rénuit</w:t>
      </w:r>
      <w:r w:rsidR="00A62E17">
        <w:t xml:space="preserve">. </w:t>
      </w:r>
      <w:r w:rsidR="00A62E17" w:rsidRPr="0017095C">
        <w:rPr>
          <w:rStyle w:val="cnumero"/>
        </w:rPr>
        <w:tab/>
      </w:r>
      <w:r w:rsidR="00A62E17" w:rsidRPr="00C1442F">
        <w:rPr>
          <w:rStyle w:val="cnumero"/>
          <w:lang w:val="en-GB"/>
        </w:rPr>
        <w:t>80</w:t>
      </w:r>
      <w:r w:rsidR="004A1FC4" w:rsidRPr="00C1442F">
        <w:rPr>
          <w:lang w:val="en-GB"/>
        </w:rPr>
        <w:t xml:space="preserve"> </w:t>
      </w:r>
    </w:p>
    <w:p w:rsidR="004A1FC4" w:rsidRPr="00C1442F" w:rsidRDefault="00D96D5B" w:rsidP="0096069B">
      <w:pPr>
        <w:pStyle w:val="v"/>
        <w:rPr>
          <w:lang w:val="en-GB"/>
        </w:rPr>
      </w:pPr>
      <w:r w:rsidRPr="00C1442F">
        <w:rPr>
          <w:lang w:val="en-GB"/>
        </w:rPr>
        <w:t>Non ut tanta Deo quidquam patiéntia ferret.</w:t>
      </w:r>
      <w:r w:rsidR="004A1FC4" w:rsidRPr="00C1442F">
        <w:rPr>
          <w:lang w:val="en-GB"/>
        </w:rPr>
        <w:t xml:space="preserve"> </w:t>
      </w:r>
    </w:p>
    <w:p w:rsidR="004A1FC4" w:rsidRPr="00C1442F" w:rsidRDefault="00D96D5B" w:rsidP="0096069B">
      <w:pPr>
        <w:pStyle w:val="v2"/>
        <w:rPr>
          <w:lang w:val="en-GB"/>
        </w:rPr>
      </w:pPr>
      <w:r w:rsidRPr="00C1442F">
        <w:rPr>
          <w:lang w:val="en-GB"/>
        </w:rPr>
        <w:t>Cujus nec crescunt, nec minuúntur opes</w:t>
      </w:r>
      <w:r w:rsidR="004A1FC4" w:rsidRPr="00C1442F">
        <w:rPr>
          <w:lang w:val="en-GB"/>
        </w:rPr>
        <w:t xml:space="preserve"> : </w:t>
      </w:r>
    </w:p>
    <w:p w:rsidR="004A1FC4" w:rsidRPr="00C1442F" w:rsidRDefault="00D96D5B" w:rsidP="0096069B">
      <w:pPr>
        <w:pStyle w:val="v"/>
        <w:rPr>
          <w:lang w:val="en-GB"/>
        </w:rPr>
      </w:pPr>
      <w:r w:rsidRPr="00C1442F">
        <w:rPr>
          <w:lang w:val="en-GB"/>
        </w:rPr>
        <w:t>Sed, quod erat v</w:t>
      </w:r>
      <w:r w:rsidR="009522DA" w:rsidRPr="00C1442F">
        <w:rPr>
          <w:lang w:val="en-GB"/>
        </w:rPr>
        <w:t>itiátum</w:t>
      </w:r>
      <w:r w:rsidRPr="00C1442F">
        <w:rPr>
          <w:lang w:val="en-GB"/>
        </w:rPr>
        <w:t xml:space="preserve"> in me, ut superáret in illo</w:t>
      </w:r>
      <w:r w:rsidR="00A60559" w:rsidRPr="00003838">
        <w:rPr>
          <w:rStyle w:val="Appelnotedebasdep"/>
        </w:rPr>
        <w:footnoteReference w:id="542"/>
      </w:r>
      <w:r w:rsidRPr="00C1442F">
        <w:rPr>
          <w:lang w:val="en-GB"/>
        </w:rPr>
        <w:t>,</w:t>
      </w:r>
      <w:r w:rsidR="004A1FC4" w:rsidRPr="00C1442F">
        <w:rPr>
          <w:lang w:val="en-GB"/>
        </w:rPr>
        <w:t xml:space="preserve"> </w:t>
      </w:r>
    </w:p>
    <w:p w:rsidR="004A1FC4" w:rsidRDefault="00D96D5B" w:rsidP="0096069B">
      <w:pPr>
        <w:pStyle w:val="v2"/>
      </w:pPr>
      <w:r>
        <w:lastRenderedPageBreak/>
        <w:t xml:space="preserve">Factus sum </w:t>
      </w:r>
      <w:r w:rsidR="009522DA">
        <w:t>Christi</w:t>
      </w:r>
      <w:r>
        <w:t xml:space="preserve"> córporis, ille mei.</w:t>
      </w:r>
      <w:r w:rsidR="004A1FC4">
        <w:t xml:space="preserve"> </w:t>
      </w:r>
    </w:p>
    <w:p w:rsidR="004A1FC4" w:rsidRDefault="00D96D5B" w:rsidP="0096069B">
      <w:pPr>
        <w:pStyle w:val="v"/>
      </w:pPr>
      <w:r>
        <w:t>Me gessit móriens, me vícia morte resúrgens,</w:t>
      </w:r>
      <w:r w:rsidR="006141BC">
        <w:t xml:space="preserve"> </w:t>
      </w:r>
      <w:r w:rsidR="006141BC" w:rsidRPr="0017095C">
        <w:rPr>
          <w:rStyle w:val="cnumero"/>
        </w:rPr>
        <w:tab/>
        <w:t>85</w:t>
      </w:r>
      <w:r w:rsidR="004A1FC4">
        <w:t xml:space="preserve"> </w:t>
      </w:r>
    </w:p>
    <w:p w:rsidR="004A1FC4" w:rsidRDefault="00D96D5B" w:rsidP="0096069B">
      <w:pPr>
        <w:pStyle w:val="v2"/>
      </w:pPr>
      <w:r>
        <w:t>Et secum ad Patrem me super astra tulit.</w:t>
      </w:r>
      <w:r w:rsidR="004A1FC4">
        <w:t xml:space="preserve"> </w:t>
      </w:r>
    </w:p>
    <w:p w:rsidR="004A1FC4" w:rsidRDefault="00D96D5B" w:rsidP="0096069B">
      <w:pPr>
        <w:pStyle w:val="v"/>
      </w:pPr>
      <w:r>
        <w:t xml:space="preserve">Quidnam ígitur tanti pro </w:t>
      </w:r>
      <w:r w:rsidR="00F91D9A">
        <w:t>spe toleráre recúse</w:t>
      </w:r>
      <w:r>
        <w:t>m</w:t>
      </w:r>
      <w:r w:rsidR="004A1FC4">
        <w:t xml:space="preserve"> ? </w:t>
      </w:r>
    </w:p>
    <w:p w:rsidR="004A1FC4" w:rsidRDefault="00D96D5B" w:rsidP="0096069B">
      <w:pPr>
        <w:pStyle w:val="v2"/>
      </w:pPr>
      <w:r>
        <w:t>Aut quid erit, quod me séparet a Dómino</w:t>
      </w:r>
      <w:r w:rsidR="00367589" w:rsidRPr="00003838">
        <w:rPr>
          <w:rStyle w:val="Appelnotedebasdep"/>
        </w:rPr>
        <w:footnoteReference w:id="543"/>
      </w:r>
      <w:r w:rsidR="004A1FC4">
        <w:t xml:space="preserve"> ? </w:t>
      </w:r>
    </w:p>
    <w:p w:rsidR="004A1FC4" w:rsidRDefault="00D96D5B" w:rsidP="0096069B">
      <w:pPr>
        <w:pStyle w:val="v"/>
      </w:pPr>
      <w:r>
        <w:t xml:space="preserve">Ignem ádhibe, </w:t>
      </w:r>
      <w:r w:rsidR="009522DA">
        <w:t>rimáre</w:t>
      </w:r>
      <w:r>
        <w:t xml:space="preserve"> manu mea víscera, tortor</w:t>
      </w:r>
      <w:r w:rsidR="004A1FC4">
        <w:t xml:space="preserve"> : </w:t>
      </w:r>
    </w:p>
    <w:p w:rsidR="004A1FC4" w:rsidRDefault="00D96D5B" w:rsidP="0096069B">
      <w:pPr>
        <w:pStyle w:val="v2"/>
      </w:pPr>
      <w:r>
        <w:t>Effúgient pœnas membra solúta tuas</w:t>
      </w:r>
      <w:r w:rsidR="00A62E17">
        <w:t xml:space="preserve">. </w:t>
      </w:r>
      <w:r w:rsidR="00A62E17" w:rsidRPr="0017095C">
        <w:rPr>
          <w:rStyle w:val="cnumero"/>
        </w:rPr>
        <w:tab/>
        <w:t>90</w:t>
      </w:r>
      <w:r w:rsidR="004A1FC4">
        <w:t xml:space="preserve"> </w:t>
      </w:r>
    </w:p>
    <w:p w:rsidR="004A1FC4" w:rsidRDefault="00D96D5B" w:rsidP="0096069B">
      <w:pPr>
        <w:pStyle w:val="v"/>
      </w:pPr>
      <w:r>
        <w:t>Cárcere si cæco claudar, n</w:t>
      </w:r>
      <w:r w:rsidR="009522DA">
        <w:t>ectárque</w:t>
      </w:r>
      <w:r>
        <w:t xml:space="preserve"> caténis,</w:t>
      </w:r>
      <w:r w:rsidR="004A1FC4">
        <w:t xml:space="preserve"> </w:t>
      </w:r>
    </w:p>
    <w:p w:rsidR="004A1FC4" w:rsidRDefault="00D96D5B" w:rsidP="0096069B">
      <w:pPr>
        <w:pStyle w:val="v2"/>
      </w:pPr>
      <w:r>
        <w:t>Liber in excéssu mentis ad</w:t>
      </w:r>
      <w:r w:rsidR="00F91D9A">
        <w:t>í</w:t>
      </w:r>
      <w:r>
        <w:t>bo Deum.</w:t>
      </w:r>
      <w:r w:rsidR="004A1FC4">
        <w:t xml:space="preserve"> </w:t>
      </w:r>
    </w:p>
    <w:p w:rsidR="004A1FC4" w:rsidRDefault="00D96D5B" w:rsidP="0096069B">
      <w:pPr>
        <w:pStyle w:val="v"/>
      </w:pPr>
      <w:r>
        <w:t>Si mucróne paret cervícem abscíndere lictor.</w:t>
      </w:r>
      <w:r w:rsidR="004A1FC4">
        <w:t xml:space="preserve"> </w:t>
      </w:r>
    </w:p>
    <w:p w:rsidR="004A1FC4" w:rsidRDefault="00D96D5B" w:rsidP="0096069B">
      <w:pPr>
        <w:pStyle w:val="v2"/>
      </w:pPr>
      <w:r>
        <w:t>Impávidum invéniet</w:t>
      </w:r>
      <w:r w:rsidR="004A1FC4">
        <w:t> :</w:t>
      </w:r>
      <w:r w:rsidR="00F91D9A">
        <w:t xml:space="preserve"> </w:t>
      </w:r>
      <w:r>
        <w:t>mors cita, pœna brevis.</w:t>
      </w:r>
      <w:r w:rsidR="004A1FC4">
        <w:t xml:space="preserve"> </w:t>
      </w:r>
    </w:p>
    <w:p w:rsidR="004A1FC4" w:rsidRDefault="00D96D5B" w:rsidP="0096069B">
      <w:pPr>
        <w:pStyle w:val="v"/>
      </w:pPr>
      <w:r>
        <w:t>Non métuo exílium, mundus domus ómnibus una est</w:t>
      </w:r>
      <w:r w:rsidR="00A62E17">
        <w:t xml:space="preserve">. </w:t>
      </w:r>
      <w:r w:rsidR="00A62E17" w:rsidRPr="0017095C">
        <w:rPr>
          <w:rStyle w:val="cnumero"/>
        </w:rPr>
        <w:tab/>
        <w:t>95</w:t>
      </w:r>
      <w:r w:rsidR="004A1FC4">
        <w:t xml:space="preserve"> </w:t>
      </w:r>
    </w:p>
    <w:p w:rsidR="004A1FC4" w:rsidRDefault="00D96D5B" w:rsidP="0096069B">
      <w:pPr>
        <w:pStyle w:val="v2"/>
      </w:pPr>
      <w:r>
        <w:t>Sperno famem, Dómini fit mihi sermo cibus.</w:t>
      </w:r>
      <w:r w:rsidR="004A1FC4">
        <w:t xml:space="preserve"> </w:t>
      </w:r>
    </w:p>
    <w:p w:rsidR="004A1FC4" w:rsidRDefault="00D96D5B" w:rsidP="0096069B">
      <w:pPr>
        <w:pStyle w:val="v"/>
      </w:pPr>
      <w:r>
        <w:t>Nec tamen ista mihi de me fidúcia surgit,</w:t>
      </w:r>
      <w:r w:rsidR="004A1FC4">
        <w:t xml:space="preserve"> </w:t>
      </w:r>
    </w:p>
    <w:p w:rsidR="004A1FC4" w:rsidRDefault="00D96D5B" w:rsidP="0096069B">
      <w:pPr>
        <w:pStyle w:val="v2"/>
      </w:pPr>
      <w:r>
        <w:t xml:space="preserve">Tu das, </w:t>
      </w:r>
      <w:r w:rsidR="009522DA">
        <w:t>Christe</w:t>
      </w:r>
      <w:r>
        <w:t xml:space="preserve">, loqui, Inque pati </w:t>
      </w:r>
      <w:r w:rsidR="0035455B">
        <w:t>tríbuis</w:t>
      </w:r>
      <w:r w:rsidR="00A60559" w:rsidRPr="00003838">
        <w:rPr>
          <w:rStyle w:val="Appelnotedebasdep"/>
        </w:rPr>
        <w:footnoteReference w:id="544"/>
      </w:r>
      <w:r>
        <w:t>.</w:t>
      </w:r>
      <w:r w:rsidR="004A1FC4">
        <w:t xml:space="preserve"> </w:t>
      </w:r>
    </w:p>
    <w:p w:rsidR="004A1FC4" w:rsidRPr="00C1442F" w:rsidRDefault="0035455B" w:rsidP="0096069B">
      <w:pPr>
        <w:pStyle w:val="v"/>
        <w:rPr>
          <w:lang w:val="en-GB"/>
        </w:rPr>
      </w:pPr>
      <w:r w:rsidRPr="00C1442F">
        <w:rPr>
          <w:lang w:val="en-GB"/>
        </w:rPr>
        <w:t>In nobis nihil audémus, sed fí</w:t>
      </w:r>
      <w:r w:rsidR="00D96D5B" w:rsidRPr="00C1442F">
        <w:rPr>
          <w:lang w:val="en-GB"/>
        </w:rPr>
        <w:t>dimus in te</w:t>
      </w:r>
      <w:r w:rsidR="004A1FC4" w:rsidRPr="00C1442F">
        <w:rPr>
          <w:lang w:val="en-GB"/>
        </w:rPr>
        <w:t xml:space="preserve"> </w:t>
      </w:r>
    </w:p>
    <w:p w:rsidR="004A1FC4" w:rsidRDefault="00D96D5B" w:rsidP="0096069B">
      <w:pPr>
        <w:pStyle w:val="v2"/>
      </w:pPr>
      <w:r>
        <w:t>Quos pugnáre jubes, et superáre facis</w:t>
      </w:r>
      <w:r w:rsidR="00A62E17">
        <w:t xml:space="preserve">. </w:t>
      </w:r>
      <w:r w:rsidR="00A62E17" w:rsidRPr="0017095C">
        <w:rPr>
          <w:rStyle w:val="cnumero"/>
        </w:rPr>
        <w:tab/>
        <w:t>100</w:t>
      </w:r>
      <w:r w:rsidR="004A1FC4">
        <w:t xml:space="preserve"> </w:t>
      </w:r>
    </w:p>
    <w:p w:rsidR="004A1FC4" w:rsidRDefault="00D96D5B" w:rsidP="0096069B">
      <w:pPr>
        <w:pStyle w:val="v"/>
      </w:pPr>
      <w:r>
        <w:t>Spes ígitur mea sola Deus</w:t>
      </w:r>
      <w:r w:rsidR="004A1FC4">
        <w:t> :</w:t>
      </w:r>
      <w:r>
        <w:t xml:space="preserve"> quem crédere vita est,</w:t>
      </w:r>
      <w:r w:rsidR="004A1FC4">
        <w:t xml:space="preserve"> </w:t>
      </w:r>
    </w:p>
    <w:p w:rsidR="004A1FC4" w:rsidRDefault="00D96D5B" w:rsidP="0096069B">
      <w:pPr>
        <w:pStyle w:val="v2"/>
      </w:pPr>
      <w:r>
        <w:t>Qui pátriæ civem me dedit altérius.</w:t>
      </w:r>
      <w:r w:rsidR="004A1FC4">
        <w:t xml:space="preserve"> </w:t>
      </w:r>
    </w:p>
    <w:p w:rsidR="004A1FC4" w:rsidRDefault="00D96D5B" w:rsidP="0096069B">
      <w:pPr>
        <w:pStyle w:val="v"/>
      </w:pPr>
      <w:r>
        <w:t>Sorte patrum occ</w:t>
      </w:r>
      <w:r w:rsidR="009522DA">
        <w:t>íduum</w:t>
      </w:r>
      <w:r>
        <w:t xml:space="preserve"> jussus transcúrrere mundum,</w:t>
      </w:r>
      <w:r w:rsidR="004A1FC4">
        <w:t xml:space="preserve"> </w:t>
      </w:r>
    </w:p>
    <w:p w:rsidR="004A1FC4" w:rsidRDefault="00D96D5B" w:rsidP="0096069B">
      <w:pPr>
        <w:pStyle w:val="v2"/>
      </w:pPr>
      <w:r>
        <w:t xml:space="preserve">Sub </w:t>
      </w:r>
      <w:r w:rsidR="009522DA">
        <w:t>Christi</w:t>
      </w:r>
      <w:r>
        <w:t xml:space="preserve"> sacris ádvena útiles eo</w:t>
      </w:r>
      <w:r w:rsidR="004A1FC4">
        <w:t xml:space="preserve"> : </w:t>
      </w:r>
    </w:p>
    <w:p w:rsidR="004A1FC4" w:rsidRDefault="00D96D5B" w:rsidP="0096069B">
      <w:pPr>
        <w:pStyle w:val="v"/>
      </w:pPr>
      <w:r>
        <w:t xml:space="preserve">Nec dúbius me jure brevi terréna tenere, </w:t>
      </w:r>
      <w:r w:rsidR="00BF1D8E" w:rsidRPr="0017095C">
        <w:rPr>
          <w:rStyle w:val="cnumero"/>
        </w:rPr>
        <w:tab/>
        <w:t>105</w:t>
      </w:r>
      <w:r w:rsidR="004A1FC4">
        <w:t xml:space="preserve"> </w:t>
      </w:r>
    </w:p>
    <w:p w:rsidR="004A1FC4" w:rsidRDefault="00D96D5B" w:rsidP="0096069B">
      <w:pPr>
        <w:pStyle w:val="v2"/>
      </w:pPr>
      <w:r>
        <w:t>Sic utar própriis, ceu mea non mea sint.</w:t>
      </w:r>
      <w:r w:rsidR="004A1FC4">
        <w:t xml:space="preserve"> </w:t>
      </w:r>
    </w:p>
    <w:p w:rsidR="004A1FC4" w:rsidRDefault="00D96D5B" w:rsidP="0096069B">
      <w:pPr>
        <w:pStyle w:val="v"/>
      </w:pPr>
      <w:r>
        <w:t xml:space="preserve">Non </w:t>
      </w:r>
      <w:r w:rsidR="009522DA">
        <w:t>mirábor</w:t>
      </w:r>
      <w:r>
        <w:t xml:space="preserve"> opes, nullos s</w:t>
      </w:r>
      <w:r w:rsidR="009522DA">
        <w:t>ectábor</w:t>
      </w:r>
      <w:r>
        <w:t xml:space="preserve"> honóres,</w:t>
      </w:r>
      <w:r w:rsidR="004A1FC4">
        <w:t xml:space="preserve"> </w:t>
      </w:r>
    </w:p>
    <w:p w:rsidR="004A1FC4" w:rsidRDefault="00D96D5B" w:rsidP="0096069B">
      <w:pPr>
        <w:pStyle w:val="v2"/>
      </w:pPr>
      <w:r>
        <w:t xml:space="preserve">Paupériem, </w:t>
      </w:r>
      <w:r w:rsidR="009522DA">
        <w:t>Christo</w:t>
      </w:r>
      <w:r>
        <w:t xml:space="preserve"> dívite, non métuant.</w:t>
      </w:r>
      <w:r w:rsidR="004A1FC4">
        <w:t xml:space="preserve"> </w:t>
      </w:r>
    </w:p>
    <w:p w:rsidR="004A1FC4" w:rsidRDefault="00D96D5B" w:rsidP="0096069B">
      <w:pPr>
        <w:pStyle w:val="v"/>
      </w:pPr>
      <w:r>
        <w:t>Qua st</w:t>
      </w:r>
      <w:r w:rsidR="0035455B">
        <w:t>é</w:t>
      </w:r>
      <w:r>
        <w:t>tero advérsis, hac utar mente secúndis</w:t>
      </w:r>
      <w:r w:rsidR="004A1FC4">
        <w:t xml:space="preserve"> : </w:t>
      </w:r>
    </w:p>
    <w:p w:rsidR="004A1FC4" w:rsidRPr="00C1442F" w:rsidRDefault="00D96D5B" w:rsidP="0096069B">
      <w:pPr>
        <w:pStyle w:val="v2"/>
        <w:rPr>
          <w:lang w:val="en-GB"/>
        </w:rPr>
      </w:pPr>
      <w:r>
        <w:t xml:space="preserve">Nec mala me vincent, nec bona me cápient. </w:t>
      </w:r>
      <w:r w:rsidR="00716C34" w:rsidRPr="0017095C">
        <w:rPr>
          <w:rStyle w:val="cnumero"/>
        </w:rPr>
        <w:tab/>
      </w:r>
      <w:r w:rsidR="00716C34" w:rsidRPr="00C1442F">
        <w:rPr>
          <w:rStyle w:val="cnumero"/>
          <w:lang w:val="en-GB"/>
        </w:rPr>
        <w:t>110</w:t>
      </w:r>
      <w:r w:rsidR="004A1FC4" w:rsidRPr="00C1442F">
        <w:rPr>
          <w:lang w:val="en-GB"/>
        </w:rPr>
        <w:t xml:space="preserve"> </w:t>
      </w:r>
    </w:p>
    <w:p w:rsidR="004A1FC4" w:rsidRPr="00C1442F" w:rsidRDefault="00D96D5B" w:rsidP="0096069B">
      <w:pPr>
        <w:pStyle w:val="v"/>
        <w:rPr>
          <w:lang w:val="en-GB"/>
        </w:rPr>
      </w:pPr>
      <w:r w:rsidRPr="00C1442F">
        <w:rPr>
          <w:lang w:val="en-GB"/>
        </w:rPr>
        <w:t xml:space="preserve">Semper agam grates </w:t>
      </w:r>
      <w:r w:rsidR="009522DA" w:rsidRPr="00C1442F">
        <w:rPr>
          <w:lang w:val="en-GB"/>
        </w:rPr>
        <w:t>Christo</w:t>
      </w:r>
      <w:r w:rsidRPr="00C1442F">
        <w:rPr>
          <w:lang w:val="en-GB"/>
        </w:rPr>
        <w:t>, dabo semper honórem</w:t>
      </w:r>
      <w:r w:rsidR="004A1FC4" w:rsidRPr="00C1442F">
        <w:rPr>
          <w:lang w:val="en-GB"/>
        </w:rPr>
        <w:t xml:space="preserve"> : </w:t>
      </w:r>
    </w:p>
    <w:p w:rsidR="004A1FC4" w:rsidRPr="00C1442F" w:rsidRDefault="00D96D5B" w:rsidP="0096069B">
      <w:pPr>
        <w:pStyle w:val="v2"/>
        <w:rPr>
          <w:lang w:val="en-GB"/>
        </w:rPr>
      </w:pPr>
      <w:r w:rsidRPr="00C1442F">
        <w:rPr>
          <w:lang w:val="en-GB"/>
        </w:rPr>
        <w:t>Laus Dómini semper vivet in ore meo.</w:t>
      </w:r>
      <w:r w:rsidR="004A1FC4" w:rsidRPr="00C1442F">
        <w:rPr>
          <w:lang w:val="en-GB"/>
        </w:rPr>
        <w:t xml:space="preserve"> </w:t>
      </w:r>
    </w:p>
    <w:p w:rsidR="004A1FC4" w:rsidRPr="00C1442F" w:rsidRDefault="00D96D5B" w:rsidP="0096069B">
      <w:pPr>
        <w:pStyle w:val="v"/>
        <w:rPr>
          <w:lang w:val="en-GB"/>
        </w:rPr>
      </w:pPr>
      <w:r w:rsidRPr="00C1442F">
        <w:rPr>
          <w:lang w:val="en-GB"/>
        </w:rPr>
        <w:t>Tu modo, fida cornes, mecum isti accíngere pugnæ,</w:t>
      </w:r>
      <w:r w:rsidR="004A1FC4" w:rsidRPr="00C1442F">
        <w:rPr>
          <w:lang w:val="en-GB"/>
        </w:rPr>
        <w:t xml:space="preserve"> </w:t>
      </w:r>
    </w:p>
    <w:p w:rsidR="004A1FC4" w:rsidRPr="002E6BDF" w:rsidRDefault="00D96D5B" w:rsidP="0096069B">
      <w:pPr>
        <w:pStyle w:val="v2"/>
        <w:rPr>
          <w:lang w:val="en-GB"/>
        </w:rPr>
      </w:pPr>
      <w:r w:rsidRPr="002E6BDF">
        <w:rPr>
          <w:lang w:val="en-GB"/>
        </w:rPr>
        <w:t>Quam Deus infírmo prǽbuit auxílium</w:t>
      </w:r>
      <w:r w:rsidR="007B1CD1">
        <w:rPr>
          <w:rStyle w:val="Appelnotedebasdep"/>
          <w:lang w:val="en-GB"/>
        </w:rPr>
        <w:footnoteReference w:id="545"/>
      </w:r>
      <w:r w:rsidR="007B1CD1" w:rsidRPr="002E6BDF">
        <w:rPr>
          <w:lang w:val="en-GB"/>
        </w:rPr>
        <w:t>.</w:t>
      </w:r>
      <w:r w:rsidR="004A1FC4" w:rsidRPr="002E6BDF">
        <w:rPr>
          <w:lang w:val="en-GB"/>
        </w:rPr>
        <w:t xml:space="preserve"> </w:t>
      </w:r>
    </w:p>
    <w:p w:rsidR="004A1FC4" w:rsidRPr="00CC557B" w:rsidRDefault="00D96D5B" w:rsidP="0096069B">
      <w:pPr>
        <w:pStyle w:val="v"/>
        <w:rPr>
          <w:lang w:val="en-GB"/>
        </w:rPr>
      </w:pPr>
      <w:r w:rsidRPr="00CC557B">
        <w:rPr>
          <w:lang w:val="en-GB"/>
        </w:rPr>
        <w:t xml:space="preserve">Sollícita elátum cóhibe, </w:t>
      </w:r>
      <w:r w:rsidR="009522DA" w:rsidRPr="00CC557B">
        <w:rPr>
          <w:lang w:val="en-GB"/>
        </w:rPr>
        <w:t>soláre</w:t>
      </w:r>
      <w:r w:rsidRPr="00CC557B">
        <w:rPr>
          <w:lang w:val="en-GB"/>
        </w:rPr>
        <w:t xml:space="preserve"> doléntem</w:t>
      </w:r>
      <w:r w:rsidR="004A1FC4" w:rsidRPr="00CC557B">
        <w:rPr>
          <w:lang w:val="en-GB"/>
        </w:rPr>
        <w:t> ;</w:t>
      </w:r>
      <w:r w:rsidR="006141BC" w:rsidRPr="00CC557B">
        <w:rPr>
          <w:lang w:val="en-GB"/>
        </w:rPr>
        <w:t xml:space="preserve"> </w:t>
      </w:r>
      <w:r w:rsidR="006141BC" w:rsidRPr="00CC557B">
        <w:rPr>
          <w:rStyle w:val="cnumero"/>
          <w:lang w:val="en-GB"/>
        </w:rPr>
        <w:tab/>
        <w:t>115</w:t>
      </w:r>
      <w:r w:rsidR="004A1FC4" w:rsidRPr="00CC557B">
        <w:rPr>
          <w:lang w:val="en-GB"/>
        </w:rPr>
        <w:t xml:space="preserve"> </w:t>
      </w:r>
    </w:p>
    <w:p w:rsidR="004A1FC4" w:rsidRPr="007B1CD1" w:rsidRDefault="00D96D5B" w:rsidP="0096069B">
      <w:pPr>
        <w:pStyle w:val="v2"/>
      </w:pPr>
      <w:r w:rsidRPr="007B1CD1">
        <w:t>Exémplum vitæ simus utérque piæ</w:t>
      </w:r>
      <w:r w:rsidR="007B1CD1">
        <w:rPr>
          <w:rStyle w:val="Appelnotedebasdep"/>
          <w:lang w:val="en-GB"/>
        </w:rPr>
        <w:footnoteReference w:id="546"/>
      </w:r>
      <w:r w:rsidR="007B1CD1" w:rsidRPr="007B1CD1">
        <w:t>.</w:t>
      </w:r>
      <w:r w:rsidR="004A1FC4" w:rsidRPr="007B1CD1">
        <w:t xml:space="preserve"> </w:t>
      </w:r>
    </w:p>
    <w:p w:rsidR="004A1FC4" w:rsidRPr="00C1442F" w:rsidRDefault="00D96D5B" w:rsidP="0096069B">
      <w:pPr>
        <w:pStyle w:val="v"/>
        <w:rPr>
          <w:lang w:val="en-GB"/>
        </w:rPr>
      </w:pPr>
      <w:r w:rsidRPr="00C1442F">
        <w:rPr>
          <w:lang w:val="en-GB"/>
        </w:rPr>
        <w:lastRenderedPageBreak/>
        <w:t>Custos esto tui custódis, mútua redde,</w:t>
      </w:r>
      <w:r w:rsidR="004A1FC4" w:rsidRPr="00C1442F">
        <w:rPr>
          <w:lang w:val="en-GB"/>
        </w:rPr>
        <w:t xml:space="preserve"> </w:t>
      </w:r>
    </w:p>
    <w:p w:rsidR="004A1FC4" w:rsidRDefault="00D96D5B" w:rsidP="0096069B">
      <w:pPr>
        <w:pStyle w:val="v2"/>
      </w:pPr>
      <w:r>
        <w:t>Erige labéntem, surge levántes ope</w:t>
      </w:r>
      <w:r w:rsidR="004A1FC4">
        <w:t xml:space="preserve"> ; </w:t>
      </w:r>
    </w:p>
    <w:p w:rsidR="004A1FC4" w:rsidRDefault="00D96D5B" w:rsidP="0096069B">
      <w:pPr>
        <w:pStyle w:val="v"/>
      </w:pPr>
      <w:r>
        <w:t xml:space="preserve">Ut caro non </w:t>
      </w:r>
      <w:r w:rsidR="0035455B">
        <w:t>éadem</w:t>
      </w:r>
      <w:r>
        <w:t xml:space="preserve"> tantum, sed mens quoque nobis</w:t>
      </w:r>
      <w:r w:rsidR="004A1FC4">
        <w:t xml:space="preserve"> </w:t>
      </w:r>
    </w:p>
    <w:p w:rsidR="005F2BC9" w:rsidRDefault="00D96D5B" w:rsidP="0096069B">
      <w:pPr>
        <w:pStyle w:val="v2"/>
      </w:pPr>
      <w:r>
        <w:t>Una sit, atque duos spíritus unus al</w:t>
      </w:r>
      <w:r w:rsidR="00655B26">
        <w:t>at</w:t>
      </w:r>
      <w:r w:rsidR="00367589" w:rsidRPr="00003838">
        <w:rPr>
          <w:rStyle w:val="Appelnotedebasdep"/>
        </w:rPr>
        <w:footnoteReference w:id="547"/>
      </w:r>
      <w:r w:rsidR="00655B26">
        <w:t>.</w:t>
      </w:r>
      <w:r w:rsidR="00A62E17">
        <w:t xml:space="preserve"> </w:t>
      </w:r>
      <w:r w:rsidR="00A62E17" w:rsidRPr="0017095C">
        <w:rPr>
          <w:rStyle w:val="cnumero"/>
        </w:rPr>
        <w:tab/>
        <w:t>120</w:t>
      </w:r>
      <w:r w:rsidR="004A1FC4">
        <w:t xml:space="preserve"> </w:t>
      </w:r>
    </w:p>
    <w:p w:rsidR="005F2BC9" w:rsidRDefault="005F2BC9" w:rsidP="005F2BC9">
      <w:pPr>
        <w:sectPr w:rsidR="005F2BC9" w:rsidSect="00416E6F">
          <w:headerReference w:type="even" r:id="rId37"/>
          <w:headerReference w:type="default" r:id="rId38"/>
          <w:headerReference w:type="first" r:id="rId39"/>
          <w:endnotePr>
            <w:numFmt w:val="decimal"/>
          </w:endnotePr>
          <w:type w:val="oddPage"/>
          <w:pgSz w:w="8840" w:h="13262" w:code="11"/>
          <w:pgMar w:top="851" w:right="567" w:bottom="680" w:left="567" w:header="284" w:footer="0" w:gutter="0"/>
          <w:cols w:space="1134"/>
          <w:noEndnote/>
          <w:titlePg/>
          <w:docGrid w:linePitch="360"/>
        </w:sectPr>
      </w:pPr>
    </w:p>
    <w:p w:rsidR="00C05EA8" w:rsidRDefault="0035455B" w:rsidP="008903A5">
      <w:pPr>
        <w:pStyle w:val="Titre1"/>
      </w:pPr>
      <w:bookmarkStart w:id="71" w:name="_Toc107085321"/>
      <w:r>
        <w:lastRenderedPageBreak/>
        <w:t>SEVÉRUS</w:t>
      </w:r>
      <w:r w:rsidR="00D96D5B">
        <w:t xml:space="preserve"> SANCTUS.</w:t>
      </w:r>
      <w:bookmarkEnd w:id="71"/>
      <w:r w:rsidR="004A1FC4">
        <w:t xml:space="preserve"> </w:t>
      </w:r>
    </w:p>
    <w:p w:rsidR="00C05EA8" w:rsidRDefault="00C05EA8" w:rsidP="00C05EA8">
      <w:pPr>
        <w:pStyle w:val="Notitia"/>
      </w:pPr>
      <w:r>
        <w:t>Il nous a été impossible de trouver des détails biographiques sur Sevérus Sanctus ; tout re qu’on sait de lui, c’est qu’il était un des amis</w:t>
      </w:r>
      <w:r w:rsidR="00E940A5">
        <w:t xml:space="preserve"> d</w:t>
      </w:r>
      <w:r>
        <w:t xml:space="preserve">e saint Paulin de Nole, et qu’il lit son églogue vers l’an 409 de Jésus-Christ. Ce poète se fait remarquer par l’élégance et la grâce de son style. Ses sentiments pour les animaux n’ont rien qui doive étonner, puisqu’ils se retrouvent dans saint Martin et dans saint François d’Assise. </w:t>
      </w:r>
    </w:p>
    <w:p w:rsidR="004A1FC4" w:rsidRDefault="00D96D5B" w:rsidP="00F466FC">
      <w:pPr>
        <w:pStyle w:val="Titre3"/>
      </w:pPr>
      <w:bookmarkStart w:id="72" w:name="_Toc107085322"/>
      <w:r>
        <w:t>Carmen</w:t>
      </w:r>
      <w:bookmarkStart w:id="73" w:name="_Ref106976653"/>
      <w:r w:rsidR="00A60559" w:rsidRPr="00003838">
        <w:rPr>
          <w:rStyle w:val="Appelnotedebasdep"/>
        </w:rPr>
        <w:footnoteReference w:id="548"/>
      </w:r>
      <w:bookmarkEnd w:id="73"/>
      <w:r>
        <w:t xml:space="preserve"> de mórtibus boum.</w:t>
      </w:r>
      <w:bookmarkEnd w:id="72"/>
      <w:r w:rsidR="004A1FC4">
        <w:t xml:space="preserve"> </w:t>
      </w:r>
    </w:p>
    <w:p w:rsidR="004A1FC4" w:rsidRDefault="00D96D5B" w:rsidP="00E940A5">
      <w:pPr>
        <w:pStyle w:val="Media"/>
      </w:pPr>
      <w:r>
        <w:t xml:space="preserve">ÆGON, </w:t>
      </w:r>
      <w:r w:rsidR="0035455B">
        <w:t>BÚCULUS</w:t>
      </w:r>
      <w:r w:rsidR="00A60559" w:rsidRPr="00003838">
        <w:rPr>
          <w:rStyle w:val="Appelnotedebasdep"/>
        </w:rPr>
        <w:footnoteReference w:id="549"/>
      </w:r>
      <w:r>
        <w:t xml:space="preserve">, </w:t>
      </w:r>
      <w:r w:rsidR="0035455B">
        <w:t>TÍTYRUS</w:t>
      </w:r>
      <w:r>
        <w:t>.</w:t>
      </w:r>
      <w:r w:rsidR="004A1FC4">
        <w:t xml:space="preserve"> </w:t>
      </w:r>
    </w:p>
    <w:p w:rsidR="0096069B" w:rsidRDefault="0096069B" w:rsidP="0096069B">
      <w:pPr>
        <w:pStyle w:val="Locutor"/>
      </w:pPr>
      <w:r>
        <w:t xml:space="preserve">ÆGON. </w:t>
      </w:r>
    </w:p>
    <w:p w:rsidR="004A1FC4" w:rsidRDefault="00D96D5B" w:rsidP="00C83FBF">
      <w:pPr>
        <w:pStyle w:val="vLig"/>
      </w:pPr>
      <w:r>
        <w:t>Quidnam sol</w:t>
      </w:r>
      <w:r w:rsidR="0035455B">
        <w:t>ívagus, Búcu</w:t>
      </w:r>
      <w:r>
        <w:t>le, trístia,</w:t>
      </w:r>
      <w:r w:rsidR="004A1FC4">
        <w:t xml:space="preserve"> </w:t>
      </w:r>
    </w:p>
    <w:p w:rsidR="004A1FC4" w:rsidRDefault="00D96D5B" w:rsidP="00C83FBF">
      <w:pPr>
        <w:pStyle w:val="vLig"/>
      </w:pPr>
      <w:r>
        <w:t>Demíssis gráviter lumínibus, gemis</w:t>
      </w:r>
      <w:r w:rsidR="004A1FC4">
        <w:t xml:space="preserve"> ? </w:t>
      </w:r>
    </w:p>
    <w:p w:rsidR="004A1FC4" w:rsidRDefault="00D96D5B" w:rsidP="00C83FBF">
      <w:pPr>
        <w:pStyle w:val="vLig"/>
      </w:pPr>
      <w:r>
        <w:t>Cur manant lácrymis larg</w:t>
      </w:r>
      <w:r w:rsidR="009522DA">
        <w:t>ífluis</w:t>
      </w:r>
      <w:r>
        <w:t xml:space="preserve"> genæ</w:t>
      </w:r>
      <w:r w:rsidR="004A1FC4">
        <w:t xml:space="preserve"> ? </w:t>
      </w:r>
    </w:p>
    <w:p w:rsidR="004A1FC4" w:rsidRDefault="00D96D5B" w:rsidP="00C83FBF">
      <w:pPr>
        <w:pStyle w:val="v3Imus"/>
      </w:pPr>
      <w:r>
        <w:t>Fac, ut n</w:t>
      </w:r>
      <w:r w:rsidR="0035455B">
        <w:t>o</w:t>
      </w:r>
      <w:r>
        <w:t>rit amans tui.</w:t>
      </w:r>
      <w:r w:rsidR="004A1FC4">
        <w:t xml:space="preserve"> </w:t>
      </w:r>
    </w:p>
    <w:p w:rsidR="0096069B" w:rsidRDefault="0096069B" w:rsidP="0096069B">
      <w:pPr>
        <w:pStyle w:val="Locutor"/>
      </w:pPr>
      <w:r>
        <w:t xml:space="preserve">BÚCULUS. </w:t>
      </w:r>
    </w:p>
    <w:p w:rsidR="004A1FC4" w:rsidRDefault="00D96D5B" w:rsidP="00C83FBF">
      <w:pPr>
        <w:pStyle w:val="vLig"/>
      </w:pPr>
      <w:r>
        <w:t>Ægon, quæso, sinas alta sil</w:t>
      </w:r>
      <w:r w:rsidR="009522DA">
        <w:t>éntia</w:t>
      </w:r>
      <w:r w:rsidR="004A1FC4">
        <w:t xml:space="preserve"> </w:t>
      </w:r>
    </w:p>
    <w:p w:rsidR="004A1FC4" w:rsidRDefault="00D96D5B" w:rsidP="00C83FBF">
      <w:pPr>
        <w:pStyle w:val="vLig"/>
      </w:pPr>
      <w:r>
        <w:t>Ægris me pénitus cóndere sénsibus</w:t>
      </w:r>
      <w:r w:rsidR="004A1FC4">
        <w:t xml:space="preserve"> : </w:t>
      </w:r>
    </w:p>
    <w:p w:rsidR="004A1FC4" w:rsidRDefault="00D96D5B" w:rsidP="00C83FBF">
      <w:pPr>
        <w:pStyle w:val="vLig"/>
      </w:pPr>
      <w:r>
        <w:t>Nam vulnus r</w:t>
      </w:r>
      <w:r w:rsidR="0035455B">
        <w:t>é</w:t>
      </w:r>
      <w:r>
        <w:t>serat</w:t>
      </w:r>
      <w:r w:rsidR="00A60559" w:rsidRPr="00003838">
        <w:rPr>
          <w:rStyle w:val="Appelnotedebasdep"/>
        </w:rPr>
        <w:footnoteReference w:id="550"/>
      </w:r>
      <w:r>
        <w:t xml:space="preserve"> qui mala pública</w:t>
      </w:r>
      <w:r w:rsidR="004A1FC4">
        <w:t xml:space="preserve"> ! ; </w:t>
      </w:r>
    </w:p>
    <w:p w:rsidR="004A1FC4" w:rsidRDefault="00D96D5B" w:rsidP="00C83FBF">
      <w:pPr>
        <w:pStyle w:val="v3Imus"/>
      </w:pPr>
      <w:r>
        <w:t>Claudit, qui tácitum</w:t>
      </w:r>
      <w:r w:rsidR="00A60559" w:rsidRPr="00003838">
        <w:rPr>
          <w:rStyle w:val="Appelnotedebasdep"/>
        </w:rPr>
        <w:footnoteReference w:id="551"/>
      </w:r>
      <w:r>
        <w:t xml:space="preserve"> premit.</w:t>
      </w:r>
      <w:r w:rsidR="004A1FC4">
        <w:t xml:space="preserve"> </w:t>
      </w:r>
    </w:p>
    <w:p w:rsidR="0096069B" w:rsidRDefault="0096069B" w:rsidP="0096069B">
      <w:pPr>
        <w:pStyle w:val="Locutor"/>
      </w:pPr>
      <w:r>
        <w:lastRenderedPageBreak/>
        <w:t xml:space="preserve">ÆGON. </w:t>
      </w:r>
    </w:p>
    <w:p w:rsidR="004A1FC4" w:rsidRDefault="00D96D5B" w:rsidP="00C83FBF">
      <w:pPr>
        <w:pStyle w:val="vLig"/>
      </w:pPr>
      <w:r>
        <w:t>Contra est, quam loqueris</w:t>
      </w:r>
      <w:r w:rsidR="004A1FC4">
        <w:t> ;</w:t>
      </w:r>
      <w:r w:rsidR="0035455B">
        <w:t xml:space="preserve"> rec</w:t>
      </w:r>
      <w:r>
        <w:t xml:space="preserve">ta nec </w:t>
      </w:r>
      <w:r w:rsidR="0035455B">
        <w:t>á</w:t>
      </w:r>
      <w:r>
        <w:t>utumas.</w:t>
      </w:r>
      <w:r w:rsidR="004A1FC4">
        <w:t xml:space="preserve"> </w:t>
      </w:r>
    </w:p>
    <w:p w:rsidR="004A1FC4" w:rsidRDefault="00D96D5B" w:rsidP="00C83FBF">
      <w:pPr>
        <w:pStyle w:val="vLig"/>
      </w:pPr>
      <w:r>
        <w:t xml:space="preserve">Nam divísa minus </w:t>
      </w:r>
      <w:r w:rsidR="0035455B">
        <w:t>sárcina</w:t>
      </w:r>
      <w:r>
        <w:t xml:space="preserve"> fit gravis</w:t>
      </w:r>
      <w:r w:rsidR="004A1FC4">
        <w:t xml:space="preserve"> ; </w:t>
      </w:r>
    </w:p>
    <w:p w:rsidR="004A1FC4" w:rsidRDefault="00D96D5B" w:rsidP="00C83FBF">
      <w:pPr>
        <w:pStyle w:val="vLig"/>
      </w:pPr>
      <w:r>
        <w:t>Et quidquid légitur, s</w:t>
      </w:r>
      <w:r w:rsidR="009522DA">
        <w:t>ǽvius</w:t>
      </w:r>
      <w:r>
        <w:t xml:space="preserve"> </w:t>
      </w:r>
      <w:r w:rsidR="0035455B">
        <w:t>í</w:t>
      </w:r>
      <w:r>
        <w:t>ncoquit</w:t>
      </w:r>
      <w:r w:rsidR="007B1CD1">
        <w:rPr>
          <w:rStyle w:val="Appelnotedebasdep"/>
        </w:rPr>
        <w:footnoteReference w:id="552"/>
      </w:r>
      <w:r w:rsidR="007B1CD1">
        <w:t>.</w:t>
      </w:r>
      <w:r w:rsidR="004A1FC4">
        <w:t xml:space="preserve"> </w:t>
      </w:r>
    </w:p>
    <w:p w:rsidR="004A1FC4" w:rsidRDefault="00D96D5B" w:rsidP="00C83FBF">
      <w:pPr>
        <w:pStyle w:val="v3Imus"/>
      </w:pPr>
      <w:r>
        <w:t>Prodest sermo dolóribus.</w:t>
      </w:r>
      <w:r w:rsidR="004A1FC4">
        <w:t xml:space="preserve"> </w:t>
      </w:r>
    </w:p>
    <w:p w:rsidR="0096069B" w:rsidRDefault="0096069B" w:rsidP="0096069B">
      <w:pPr>
        <w:pStyle w:val="Locutor"/>
      </w:pPr>
      <w:r>
        <w:t>BÚCULUS.</w:t>
      </w:r>
      <w:r w:rsidR="00713C5B">
        <w:t xml:space="preserve"> </w:t>
      </w:r>
    </w:p>
    <w:p w:rsidR="004A1FC4" w:rsidRDefault="00D96D5B" w:rsidP="00C83FBF">
      <w:pPr>
        <w:pStyle w:val="vLig"/>
      </w:pPr>
      <w:r>
        <w:t>Scis, Ægon, grégibus quam fúerim potens</w:t>
      </w:r>
      <w:r w:rsidR="004A1FC4">
        <w:t xml:space="preserve"> ; </w:t>
      </w:r>
    </w:p>
    <w:p w:rsidR="004A1FC4" w:rsidRDefault="00D96D5B" w:rsidP="00C83FBF">
      <w:pPr>
        <w:pStyle w:val="vLig"/>
      </w:pPr>
      <w:r>
        <w:t>Ut totis pécudes flumínibus vagas</w:t>
      </w:r>
      <w:r w:rsidR="004A1FC4">
        <w:t xml:space="preserve"> </w:t>
      </w:r>
    </w:p>
    <w:p w:rsidR="004A1FC4" w:rsidRDefault="00D96D5B" w:rsidP="00C83FBF">
      <w:pPr>
        <w:pStyle w:val="vLig"/>
      </w:pPr>
      <w:r>
        <w:t>C</w:t>
      </w:r>
      <w:r w:rsidR="009522DA">
        <w:t>ómplerint</w:t>
      </w:r>
      <w:r>
        <w:t xml:space="preserve"> étiam cóncava vállium,</w:t>
      </w:r>
      <w:r w:rsidR="004A1FC4">
        <w:t xml:space="preserve"> </w:t>
      </w:r>
    </w:p>
    <w:p w:rsidR="004A1FC4" w:rsidRDefault="00D96D5B" w:rsidP="00C83FBF">
      <w:pPr>
        <w:pStyle w:val="v3Imus"/>
      </w:pPr>
      <w:r>
        <w:t>Campos, et juga móntium.</w:t>
      </w:r>
      <w:r w:rsidR="004A1FC4">
        <w:t xml:space="preserve"> </w:t>
      </w:r>
    </w:p>
    <w:p w:rsidR="004A1FC4" w:rsidRDefault="00D96D5B" w:rsidP="00C83FBF">
      <w:pPr>
        <w:pStyle w:val="vLig"/>
      </w:pPr>
      <w:r>
        <w:t>Nunc lapsæ pénitus spes opis est meæ</w:t>
      </w:r>
      <w:r w:rsidR="007B1CD1">
        <w:rPr>
          <w:rStyle w:val="Appelnotedebasdep"/>
        </w:rPr>
        <w:footnoteReference w:id="553"/>
      </w:r>
      <w:r w:rsidR="007B1CD1">
        <w:t>.</w:t>
      </w:r>
      <w:r w:rsidR="004A1FC4">
        <w:t xml:space="preserve"> </w:t>
      </w:r>
    </w:p>
    <w:p w:rsidR="004A1FC4" w:rsidRDefault="00D96D5B" w:rsidP="00C83FBF">
      <w:pPr>
        <w:pStyle w:val="vLig"/>
      </w:pPr>
      <w:r>
        <w:t>Et, longus péperit quæ labor ómnibus</w:t>
      </w:r>
      <w:r w:rsidR="004A1FC4">
        <w:t xml:space="preserve"> </w:t>
      </w:r>
    </w:p>
    <w:p w:rsidR="004A1FC4" w:rsidRDefault="00D96D5B" w:rsidP="00C83FBF">
      <w:pPr>
        <w:pStyle w:val="vLig"/>
      </w:pPr>
      <w:r>
        <w:t>Vitæ tempóribus, pérdita bíduo</w:t>
      </w:r>
      <w:r w:rsidR="004A1FC4">
        <w:t xml:space="preserve"> : </w:t>
      </w:r>
    </w:p>
    <w:p w:rsidR="004A1FC4" w:rsidRDefault="00D96D5B" w:rsidP="00C83FBF">
      <w:pPr>
        <w:pStyle w:val="v3Imus"/>
      </w:pPr>
      <w:r>
        <w:t>Cursus tam citus est malis.</w:t>
      </w:r>
      <w:r w:rsidR="004A1FC4">
        <w:t xml:space="preserve"> </w:t>
      </w:r>
    </w:p>
    <w:p w:rsidR="0096069B" w:rsidRDefault="0096069B" w:rsidP="0096069B">
      <w:pPr>
        <w:pStyle w:val="Locutor"/>
      </w:pPr>
      <w:r>
        <w:t xml:space="preserve">ÆGON. </w:t>
      </w:r>
    </w:p>
    <w:p w:rsidR="004A1FC4" w:rsidRDefault="00D96D5B" w:rsidP="00C83FBF">
      <w:pPr>
        <w:pStyle w:val="vLig"/>
      </w:pPr>
      <w:r>
        <w:t>Hæc jam dira lues</w:t>
      </w:r>
      <w:r w:rsidR="00A60559" w:rsidRPr="00003838">
        <w:rPr>
          <w:rStyle w:val="Appelnotedebasdep"/>
        </w:rPr>
        <w:footnoteReference w:id="554"/>
      </w:r>
      <w:r>
        <w:t xml:space="preserve"> sérpere dícitur,</w:t>
      </w:r>
      <w:r w:rsidR="004A1FC4">
        <w:t xml:space="preserve"> </w:t>
      </w:r>
    </w:p>
    <w:p w:rsidR="004A1FC4" w:rsidRDefault="00D96D5B" w:rsidP="00C83FBF">
      <w:pPr>
        <w:pStyle w:val="vLig"/>
      </w:pPr>
      <w:r>
        <w:t>Pridem Pannónios, Ill</w:t>
      </w:r>
      <w:r w:rsidR="009522DA">
        <w:t>ýricos</w:t>
      </w:r>
      <w:r>
        <w:t xml:space="preserve"> quoque</w:t>
      </w:r>
      <w:r w:rsidR="004A1FC4">
        <w:t xml:space="preserve"> </w:t>
      </w:r>
    </w:p>
    <w:p w:rsidR="004A1FC4" w:rsidRDefault="00D96D5B" w:rsidP="00C83FBF">
      <w:pPr>
        <w:pStyle w:val="vLig"/>
      </w:pPr>
      <w:r>
        <w:t xml:space="preserve">Et Belgas gráviter </w:t>
      </w:r>
      <w:r w:rsidR="0035455B">
        <w:t>stravit</w:t>
      </w:r>
      <w:r>
        <w:t>, et ímpio</w:t>
      </w:r>
      <w:r w:rsidR="004A1FC4">
        <w:t xml:space="preserve"> </w:t>
      </w:r>
    </w:p>
    <w:p w:rsidR="004A1FC4" w:rsidRDefault="00D96D5B" w:rsidP="00C83FBF">
      <w:pPr>
        <w:pStyle w:val="v3Imus"/>
      </w:pPr>
      <w:r>
        <w:t>Cursu nos quoque nunc petit.</w:t>
      </w:r>
      <w:r w:rsidR="004A1FC4">
        <w:t xml:space="preserve"> </w:t>
      </w:r>
    </w:p>
    <w:p w:rsidR="004A1FC4" w:rsidRDefault="0035455B" w:rsidP="00C83FBF">
      <w:pPr>
        <w:pStyle w:val="vLig"/>
      </w:pPr>
      <w:r>
        <w:t>Sed tu, qui sólitus no</w:t>
      </w:r>
      <w:r w:rsidR="00D96D5B">
        <w:t>sse salúbribus</w:t>
      </w:r>
      <w:r w:rsidR="004A1FC4">
        <w:t xml:space="preserve"> </w:t>
      </w:r>
    </w:p>
    <w:p w:rsidR="004A1FC4" w:rsidRDefault="00D96D5B" w:rsidP="00C83FBF">
      <w:pPr>
        <w:pStyle w:val="vLig"/>
      </w:pPr>
      <w:r>
        <w:t>Succis perníciem péllere nóxiam,</w:t>
      </w:r>
      <w:r w:rsidR="004A1FC4">
        <w:t xml:space="preserve"> </w:t>
      </w:r>
    </w:p>
    <w:p w:rsidR="004A1FC4" w:rsidRDefault="00D96D5B" w:rsidP="00C83FBF">
      <w:pPr>
        <w:pStyle w:val="vLig"/>
      </w:pPr>
      <w:r>
        <w:t>Cur non ant</w:t>
      </w:r>
      <w:r w:rsidR="0035455B">
        <w:t>í</w:t>
      </w:r>
      <w:r>
        <w:t>cipans</w:t>
      </w:r>
      <w:r w:rsidR="007B1CD1">
        <w:rPr>
          <w:rStyle w:val="Appelnotedebasdep"/>
        </w:rPr>
        <w:footnoteReference w:id="555"/>
      </w:r>
      <w:r w:rsidR="007B1CD1">
        <w:t>,</w:t>
      </w:r>
      <w:r>
        <w:t xml:space="preserve"> quæ m</w:t>
      </w:r>
      <w:r w:rsidR="009522DA">
        <w:t>etuénda</w:t>
      </w:r>
      <w:r>
        <w:t xml:space="preserve"> sunt,</w:t>
      </w:r>
      <w:r w:rsidR="004A1FC4">
        <w:t xml:space="preserve"> </w:t>
      </w:r>
    </w:p>
    <w:p w:rsidR="004A1FC4" w:rsidRDefault="009522DA" w:rsidP="00C83FBF">
      <w:pPr>
        <w:pStyle w:val="v3Imus"/>
      </w:pPr>
      <w:r>
        <w:t>Admústi</w:t>
      </w:r>
      <w:r w:rsidR="00D96D5B">
        <w:t xml:space="preserve"> m</w:t>
      </w:r>
      <w:r>
        <w:t>édicas</w:t>
      </w:r>
      <w:r w:rsidR="00D96D5B">
        <w:t xml:space="preserve"> manus</w:t>
      </w:r>
      <w:r w:rsidR="004A1FC4">
        <w:t xml:space="preserve"> ? </w:t>
      </w:r>
    </w:p>
    <w:p w:rsidR="0096069B" w:rsidRDefault="0096069B" w:rsidP="0096069B">
      <w:pPr>
        <w:pStyle w:val="Locutor"/>
      </w:pPr>
      <w:r>
        <w:lastRenderedPageBreak/>
        <w:t>BÚCULUS.</w:t>
      </w:r>
      <w:r w:rsidR="00713C5B">
        <w:t xml:space="preserve"> </w:t>
      </w:r>
    </w:p>
    <w:p w:rsidR="004A1FC4" w:rsidRDefault="00D96D5B" w:rsidP="00C83FBF">
      <w:pPr>
        <w:pStyle w:val="vLig"/>
      </w:pPr>
      <w:r>
        <w:t>Tanti nulla metus pérvia</w:t>
      </w:r>
      <w:r w:rsidR="00A60559" w:rsidRPr="00003838">
        <w:rPr>
          <w:rStyle w:val="Appelnotedebasdep"/>
        </w:rPr>
        <w:footnoteReference w:id="556"/>
      </w:r>
      <w:r>
        <w:t xml:space="preserve"> signa sunt,</w:t>
      </w:r>
      <w:r w:rsidR="004A1FC4">
        <w:t xml:space="preserve"> </w:t>
      </w:r>
    </w:p>
    <w:p w:rsidR="004A1FC4" w:rsidRDefault="00D96D5B" w:rsidP="00C83FBF">
      <w:pPr>
        <w:pStyle w:val="vLig"/>
      </w:pPr>
      <w:r>
        <w:t xml:space="preserve">Sed quod córripit, id morbus et </w:t>
      </w:r>
      <w:r w:rsidR="0035455B">
        <w:t>ó</w:t>
      </w:r>
      <w:r>
        <w:t>pprimit</w:t>
      </w:r>
      <w:r w:rsidR="004A1FC4">
        <w:t xml:space="preserve"> ; </w:t>
      </w:r>
    </w:p>
    <w:p w:rsidR="004A1FC4" w:rsidRDefault="00D96D5B" w:rsidP="00C83FBF">
      <w:pPr>
        <w:pStyle w:val="vLig"/>
      </w:pPr>
      <w:r>
        <w:t>Nec lánguere sinit, nec pátitur moras</w:t>
      </w:r>
      <w:r w:rsidR="004A1FC4">
        <w:t xml:space="preserve"> </w:t>
      </w:r>
    </w:p>
    <w:p w:rsidR="004A1FC4" w:rsidRDefault="00D96D5B" w:rsidP="00C83FBF">
      <w:pPr>
        <w:pStyle w:val="v3Imus"/>
      </w:pPr>
      <w:r>
        <w:t>Sic mors ante luem venit.</w:t>
      </w:r>
      <w:r w:rsidR="004A1FC4">
        <w:t xml:space="preserve"> </w:t>
      </w:r>
    </w:p>
    <w:p w:rsidR="004A1FC4" w:rsidRDefault="009522DA" w:rsidP="00C83FBF">
      <w:pPr>
        <w:pStyle w:val="vLig"/>
      </w:pPr>
      <w:r>
        <w:t>Plaustris</w:t>
      </w:r>
      <w:r w:rsidR="00D96D5B">
        <w:t xml:space="preserve"> subd</w:t>
      </w:r>
      <w:r>
        <w:t>íderam</w:t>
      </w:r>
      <w:r w:rsidR="00D96D5B">
        <w:t xml:space="preserve"> fórtia córpora</w:t>
      </w:r>
      <w:r w:rsidR="004A1FC4">
        <w:t xml:space="preserve"> </w:t>
      </w:r>
    </w:p>
    <w:p w:rsidR="004A1FC4" w:rsidRDefault="00D96D5B" w:rsidP="00C83FBF">
      <w:pPr>
        <w:pStyle w:val="vLig"/>
      </w:pPr>
      <w:r>
        <w:t>Lectórum, stúdio quo pótui, boum</w:t>
      </w:r>
      <w:r w:rsidR="004A1FC4">
        <w:t xml:space="preserve"> ; </w:t>
      </w:r>
    </w:p>
    <w:p w:rsidR="004A1FC4" w:rsidRDefault="00D96D5B" w:rsidP="00C83FBF">
      <w:pPr>
        <w:pStyle w:val="vLig"/>
      </w:pPr>
      <w:r>
        <w:t>Queis mentes gémi</w:t>
      </w:r>
      <w:r w:rsidR="00655B26">
        <w:t>næ</w:t>
      </w:r>
      <w:r w:rsidR="00367589" w:rsidRPr="00003838">
        <w:rPr>
          <w:rStyle w:val="Appelnotedebasdep"/>
        </w:rPr>
        <w:footnoteReference w:id="557"/>
      </w:r>
      <w:r w:rsidR="00655B26">
        <w:t>,</w:t>
      </w:r>
      <w:r>
        <w:t xml:space="preserve"> cónsona t</w:t>
      </w:r>
      <w:r w:rsidR="009522DA">
        <w:t>ínnulo</w:t>
      </w:r>
      <w:r w:rsidR="004A1FC4">
        <w:t xml:space="preserve"> </w:t>
      </w:r>
    </w:p>
    <w:p w:rsidR="004A1FC4" w:rsidRDefault="00D96D5B" w:rsidP="00C83FBF">
      <w:pPr>
        <w:pStyle w:val="v3Imus"/>
      </w:pPr>
      <w:r>
        <w:t>Concéntu crepit</w:t>
      </w:r>
      <w:r w:rsidR="009522DA">
        <w:t>ácula</w:t>
      </w:r>
      <w:r w:rsidR="004A1FC4">
        <w:t xml:space="preserve"> ; </w:t>
      </w:r>
    </w:p>
    <w:p w:rsidR="004A1FC4" w:rsidRDefault="00D96D5B" w:rsidP="00C83FBF">
      <w:pPr>
        <w:pStyle w:val="vLig"/>
      </w:pPr>
      <w:r>
        <w:t xml:space="preserve">Ætas consímilis, </w:t>
      </w:r>
      <w:r w:rsidR="009522DA">
        <w:t>setáque</w:t>
      </w:r>
      <w:r>
        <w:t xml:space="preserve"> c</w:t>
      </w:r>
      <w:r w:rsidR="00501FC5">
        <w:t>ó</w:t>
      </w:r>
      <w:r>
        <w:t>ncolor,</w:t>
      </w:r>
      <w:r w:rsidR="004A1FC4">
        <w:t xml:space="preserve"> </w:t>
      </w:r>
    </w:p>
    <w:p w:rsidR="004A1FC4" w:rsidRDefault="00D96D5B" w:rsidP="00C83FBF">
      <w:pPr>
        <w:pStyle w:val="vLig"/>
      </w:pPr>
      <w:r>
        <w:t xml:space="preserve">Mansuetúdo </w:t>
      </w:r>
      <w:r w:rsidR="00501FC5">
        <w:t>éadem</w:t>
      </w:r>
      <w:r>
        <w:t>, robur idem fuit,</w:t>
      </w:r>
      <w:r w:rsidR="004A1FC4">
        <w:t xml:space="preserve"> </w:t>
      </w:r>
    </w:p>
    <w:p w:rsidR="004A1FC4" w:rsidRDefault="00D96D5B" w:rsidP="00C83FBF">
      <w:pPr>
        <w:pStyle w:val="vLig"/>
      </w:pPr>
      <w:r>
        <w:t>Et fatum</w:t>
      </w:r>
      <w:r w:rsidR="004A1FC4">
        <w:t> :</w:t>
      </w:r>
      <w:r>
        <w:t xml:space="preserve"> médio nam ruit ággere</w:t>
      </w:r>
      <w:r w:rsidR="007B1CD1">
        <w:rPr>
          <w:rStyle w:val="Appelnotedebasdep"/>
        </w:rPr>
        <w:footnoteReference w:id="558"/>
      </w:r>
      <w:r w:rsidR="004A1FC4">
        <w:t xml:space="preserve"> </w:t>
      </w:r>
    </w:p>
    <w:p w:rsidR="004A1FC4" w:rsidRDefault="00D96D5B" w:rsidP="00C83FBF">
      <w:pPr>
        <w:pStyle w:val="v3Imus"/>
      </w:pPr>
      <w:r>
        <w:t>Par victum párili nece.</w:t>
      </w:r>
      <w:r w:rsidR="004A1FC4">
        <w:t xml:space="preserve"> </w:t>
      </w:r>
    </w:p>
    <w:p w:rsidR="004A1FC4" w:rsidRDefault="00D96D5B" w:rsidP="00C83FBF">
      <w:pPr>
        <w:pStyle w:val="vLig"/>
      </w:pPr>
      <w:r>
        <w:t>Moll</w:t>
      </w:r>
      <w:r w:rsidR="00501FC5">
        <w:t>í</w:t>
      </w:r>
      <w:r>
        <w:t>to pénitus farra dabam so</w:t>
      </w:r>
      <w:r w:rsidR="00501FC5">
        <w:t>l</w:t>
      </w:r>
      <w:r>
        <w:t>o</w:t>
      </w:r>
      <w:r w:rsidR="004A1FC4">
        <w:t xml:space="preserve"> : </w:t>
      </w:r>
    </w:p>
    <w:p w:rsidR="004A1FC4" w:rsidRDefault="00D96D5B" w:rsidP="00C83FBF">
      <w:pPr>
        <w:pStyle w:val="vLig"/>
      </w:pPr>
      <w:r>
        <w:t>Largis putris erat gleba liqu</w:t>
      </w:r>
      <w:r w:rsidR="009522DA">
        <w:t>óribus</w:t>
      </w:r>
      <w:r w:rsidR="004A1FC4">
        <w:t xml:space="preserve"> : </w:t>
      </w:r>
    </w:p>
    <w:p w:rsidR="004A1FC4" w:rsidRDefault="00D96D5B" w:rsidP="00C83FBF">
      <w:pPr>
        <w:pStyle w:val="vLig"/>
      </w:pPr>
      <w:r>
        <w:t>Sulcos perf</w:t>
      </w:r>
      <w:r w:rsidR="009522DA">
        <w:t>ácilis</w:t>
      </w:r>
      <w:r>
        <w:t xml:space="preserve"> stiva teténderat</w:t>
      </w:r>
      <w:r w:rsidR="004A1FC4">
        <w:t xml:space="preserve"> ; </w:t>
      </w:r>
    </w:p>
    <w:p w:rsidR="004A1FC4" w:rsidRDefault="00D96D5B" w:rsidP="00C83FBF">
      <w:pPr>
        <w:pStyle w:val="v3Imus"/>
      </w:pPr>
      <w:r>
        <w:t>Nusquam vomer inh</w:t>
      </w:r>
      <w:r w:rsidR="00E422E3">
        <w:t>ǽ</w:t>
      </w:r>
      <w:r>
        <w:t>serat.</w:t>
      </w:r>
      <w:r w:rsidR="004A1FC4">
        <w:t xml:space="preserve"> </w:t>
      </w:r>
    </w:p>
    <w:p w:rsidR="004A1FC4" w:rsidRDefault="00D96D5B" w:rsidP="00C83FBF">
      <w:pPr>
        <w:pStyle w:val="vLig"/>
      </w:pPr>
      <w:r>
        <w:t>L</w:t>
      </w:r>
      <w:r w:rsidR="00E422E3">
        <w:t>æ</w:t>
      </w:r>
      <w:r>
        <w:t>vus bos súbito lábitur ímpetu,</w:t>
      </w:r>
      <w:r w:rsidR="004A1FC4">
        <w:t xml:space="preserve"> </w:t>
      </w:r>
    </w:p>
    <w:p w:rsidR="004A1FC4" w:rsidRDefault="00D96D5B" w:rsidP="00C83FBF">
      <w:pPr>
        <w:pStyle w:val="vLig"/>
      </w:pPr>
      <w:r>
        <w:t>Æstas</w:t>
      </w:r>
      <w:r w:rsidR="00A60559" w:rsidRPr="00003838">
        <w:rPr>
          <w:rStyle w:val="Appelnotedebasdep"/>
        </w:rPr>
        <w:footnoteReference w:id="559"/>
      </w:r>
      <w:r>
        <w:t xml:space="preserve"> quem dómitum</w:t>
      </w:r>
      <w:r w:rsidR="00A60559" w:rsidRPr="00003838">
        <w:rPr>
          <w:rStyle w:val="Appelnotedebasdep"/>
        </w:rPr>
        <w:footnoteReference w:id="560"/>
      </w:r>
      <w:r>
        <w:t xml:space="preserve"> víderat áltera.</w:t>
      </w:r>
      <w:r w:rsidR="004A1FC4">
        <w:t xml:space="preserve"> </w:t>
      </w:r>
    </w:p>
    <w:p w:rsidR="004A1FC4" w:rsidRDefault="0021773E" w:rsidP="00C83FBF">
      <w:pPr>
        <w:pStyle w:val="vLig"/>
      </w:pPr>
      <w:r>
        <w:t>Tristem contínuo</w:t>
      </w:r>
      <w:r w:rsidR="00D96D5B">
        <w:t xml:space="preserve"> d</w:t>
      </w:r>
      <w:r w:rsidR="00E422E3">
        <w:t>í</w:t>
      </w:r>
      <w:r w:rsidR="00D96D5B">
        <w:t>sjugo cónjugem</w:t>
      </w:r>
      <w:r w:rsidR="00A60559" w:rsidRPr="00003838">
        <w:rPr>
          <w:rStyle w:val="Appelnotedebasdep"/>
        </w:rPr>
        <w:footnoteReference w:id="561"/>
      </w:r>
      <w:r w:rsidR="00D96D5B">
        <w:t>,</w:t>
      </w:r>
      <w:r w:rsidR="004A1FC4">
        <w:t xml:space="preserve"> </w:t>
      </w:r>
    </w:p>
    <w:p w:rsidR="004A1FC4" w:rsidRDefault="00D96D5B" w:rsidP="00C83FBF">
      <w:pPr>
        <w:pStyle w:val="v3Imus"/>
      </w:pPr>
      <w:r>
        <w:t>Nihil jam pius métuens mali.</w:t>
      </w:r>
      <w:r w:rsidR="004A1FC4">
        <w:t xml:space="preserve"> </w:t>
      </w:r>
    </w:p>
    <w:p w:rsidR="004A1FC4" w:rsidRPr="00C1442F" w:rsidRDefault="00D96D5B" w:rsidP="00C83FBF">
      <w:pPr>
        <w:pStyle w:val="vLig"/>
        <w:rPr>
          <w:lang w:val="en-GB"/>
        </w:rPr>
      </w:pPr>
      <w:r w:rsidRPr="00C1442F">
        <w:rPr>
          <w:lang w:val="en-GB"/>
        </w:rPr>
        <w:lastRenderedPageBreak/>
        <w:t>Dicto sed cítius conséquitur necem,</w:t>
      </w:r>
      <w:r w:rsidR="004A1FC4" w:rsidRPr="00C1442F">
        <w:rPr>
          <w:lang w:val="en-GB"/>
        </w:rPr>
        <w:t xml:space="preserve"> </w:t>
      </w:r>
    </w:p>
    <w:p w:rsidR="004A1FC4" w:rsidRDefault="00D96D5B" w:rsidP="00C83FBF">
      <w:pPr>
        <w:pStyle w:val="vLig"/>
      </w:pPr>
      <w:r>
        <w:t>Semper qui fúerat sanus et ínteger</w:t>
      </w:r>
      <w:r w:rsidR="004A1FC4">
        <w:t xml:space="preserve"> ; </w:t>
      </w:r>
    </w:p>
    <w:p w:rsidR="004A1FC4" w:rsidRDefault="00D96D5B" w:rsidP="00C83FBF">
      <w:pPr>
        <w:pStyle w:val="vLig"/>
      </w:pPr>
      <w:r>
        <w:t>Tunc longis qu</w:t>
      </w:r>
      <w:r w:rsidR="009522DA">
        <w:t>átiens</w:t>
      </w:r>
      <w:r>
        <w:t xml:space="preserve"> ília p</w:t>
      </w:r>
      <w:r w:rsidR="009522DA">
        <w:t>úlsibus</w:t>
      </w:r>
      <w:r w:rsidR="007B1CD1">
        <w:rPr>
          <w:rStyle w:val="Appelnotedebasdep"/>
        </w:rPr>
        <w:footnoteReference w:id="562"/>
      </w:r>
      <w:r w:rsidR="007B1CD1">
        <w:t>,</w:t>
      </w:r>
      <w:r w:rsidR="004A1FC4">
        <w:t xml:space="preserve"> </w:t>
      </w:r>
    </w:p>
    <w:p w:rsidR="004A1FC4" w:rsidRPr="002E6BDF" w:rsidRDefault="00D96D5B" w:rsidP="00C83FBF">
      <w:pPr>
        <w:pStyle w:val="v3Imus"/>
        <w:rPr>
          <w:lang w:val="en-GB"/>
        </w:rPr>
      </w:pPr>
      <w:r w:rsidRPr="002E6BDF">
        <w:rPr>
          <w:lang w:val="en-GB"/>
        </w:rPr>
        <w:t>Victum depósuit caput.</w:t>
      </w:r>
      <w:r w:rsidR="004A1FC4" w:rsidRPr="002E6BDF">
        <w:rPr>
          <w:lang w:val="en-GB"/>
        </w:rPr>
        <w:t xml:space="preserve"> </w:t>
      </w:r>
    </w:p>
    <w:p w:rsidR="0096069B" w:rsidRPr="00C1442F" w:rsidRDefault="0096069B" w:rsidP="0096069B">
      <w:pPr>
        <w:pStyle w:val="Locutor"/>
        <w:rPr>
          <w:lang w:val="en-GB"/>
        </w:rPr>
      </w:pPr>
      <w:r w:rsidRPr="00C1442F">
        <w:rPr>
          <w:lang w:val="en-GB"/>
        </w:rPr>
        <w:t xml:space="preserve">ÆGON. </w:t>
      </w:r>
    </w:p>
    <w:p w:rsidR="004A1FC4" w:rsidRPr="00C1442F" w:rsidRDefault="00D96D5B" w:rsidP="00C83FBF">
      <w:pPr>
        <w:pStyle w:val="vLig"/>
        <w:rPr>
          <w:lang w:val="en-GB"/>
        </w:rPr>
      </w:pPr>
      <w:r w:rsidRPr="00C1442F">
        <w:rPr>
          <w:lang w:val="en-GB"/>
        </w:rPr>
        <w:t>Angor, discr</w:t>
      </w:r>
      <w:r w:rsidR="00E422E3" w:rsidRPr="00C1442F">
        <w:rPr>
          <w:lang w:val="en-GB"/>
        </w:rPr>
        <w:t>ú</w:t>
      </w:r>
      <w:r w:rsidRPr="00C1442F">
        <w:rPr>
          <w:lang w:val="en-GB"/>
        </w:rPr>
        <w:t>cior, mǽreo, lúgeo.</w:t>
      </w:r>
      <w:r w:rsidR="004A1FC4" w:rsidRPr="00C1442F">
        <w:rPr>
          <w:lang w:val="en-GB"/>
        </w:rPr>
        <w:t xml:space="preserve"> </w:t>
      </w:r>
    </w:p>
    <w:p w:rsidR="004A1FC4" w:rsidRDefault="00D96D5B" w:rsidP="00C83FBF">
      <w:pPr>
        <w:pStyle w:val="vLig"/>
      </w:pPr>
      <w:r>
        <w:t>Damnis quippe tuis, non secus ac meis,</w:t>
      </w:r>
      <w:r w:rsidR="004A1FC4">
        <w:t xml:space="preserve"> </w:t>
      </w:r>
    </w:p>
    <w:p w:rsidR="004A1FC4" w:rsidRDefault="00D96D5B" w:rsidP="00C83FBF">
      <w:pPr>
        <w:pStyle w:val="vLig"/>
      </w:pPr>
      <w:r>
        <w:t>Pectus confícitur. Sed tamen árbitror</w:t>
      </w:r>
      <w:r w:rsidR="004A1FC4">
        <w:t xml:space="preserve"> </w:t>
      </w:r>
    </w:p>
    <w:p w:rsidR="004A1FC4" w:rsidRDefault="00D96D5B" w:rsidP="00C83FBF">
      <w:pPr>
        <w:pStyle w:val="v3Imus"/>
      </w:pPr>
      <w:r>
        <w:t>Salvos esse greges</w:t>
      </w:r>
      <w:r w:rsidR="00A60559" w:rsidRPr="00003838">
        <w:rPr>
          <w:rStyle w:val="Appelnotedebasdep"/>
        </w:rPr>
        <w:footnoteReference w:id="563"/>
      </w:r>
      <w:r>
        <w:t xml:space="preserve"> tibi.</w:t>
      </w:r>
      <w:r w:rsidR="004A1FC4">
        <w:t xml:space="preserve"> </w:t>
      </w:r>
    </w:p>
    <w:p w:rsidR="00C83FBF" w:rsidRDefault="00C83FBF" w:rsidP="00C83FBF">
      <w:pPr>
        <w:pStyle w:val="Locutor"/>
      </w:pPr>
      <w:r>
        <w:t>B</w:t>
      </w:r>
      <w:r w:rsidR="00B23E96" w:rsidRPr="00B23E96">
        <w:t>ÚCULUS</w:t>
      </w:r>
      <w:r w:rsidR="00D96D5B">
        <w:t xml:space="preserve">. </w:t>
      </w:r>
    </w:p>
    <w:p w:rsidR="004A1FC4" w:rsidRDefault="00D96D5B" w:rsidP="00C83FBF">
      <w:pPr>
        <w:pStyle w:val="vLig"/>
      </w:pPr>
      <w:r>
        <w:t>Illuc tendo miser, quo gravor ácrius</w:t>
      </w:r>
      <w:r w:rsidR="004A1FC4">
        <w:t xml:space="preserve"> : </w:t>
      </w:r>
    </w:p>
    <w:p w:rsidR="004A1FC4" w:rsidRDefault="00D96D5B" w:rsidP="00C83FBF">
      <w:pPr>
        <w:pStyle w:val="vLig"/>
      </w:pPr>
      <w:r>
        <w:t>Nam solámen erat vel mínimum mali,</w:t>
      </w:r>
      <w:r w:rsidR="004A1FC4">
        <w:t xml:space="preserve"> </w:t>
      </w:r>
    </w:p>
    <w:p w:rsidR="004A1FC4" w:rsidRDefault="00D96D5B" w:rsidP="00C83FBF">
      <w:pPr>
        <w:pStyle w:val="vLig"/>
      </w:pPr>
      <w:r>
        <w:t xml:space="preserve">Si </w:t>
      </w:r>
      <w:r w:rsidR="009522DA">
        <w:t>fetúra</w:t>
      </w:r>
      <w:r>
        <w:t xml:space="preserve"> daret postérior mihi,</w:t>
      </w:r>
      <w:r w:rsidR="004A1FC4">
        <w:t xml:space="preserve"> </w:t>
      </w:r>
    </w:p>
    <w:p w:rsidR="004A1FC4" w:rsidRDefault="00D96D5B" w:rsidP="00C83FBF">
      <w:pPr>
        <w:pStyle w:val="v3Imus"/>
      </w:pPr>
      <w:r>
        <w:t>Quod præsens rápuit lues.</w:t>
      </w:r>
      <w:r w:rsidR="004A1FC4">
        <w:t xml:space="preserve"> </w:t>
      </w:r>
    </w:p>
    <w:p w:rsidR="004A1FC4" w:rsidRDefault="00D96D5B" w:rsidP="00C83FBF">
      <w:pPr>
        <w:pStyle w:val="vLig"/>
      </w:pPr>
      <w:r>
        <w:t>Sed quis vera putet, progéniem quoque</w:t>
      </w:r>
      <w:r w:rsidR="004A1FC4">
        <w:t xml:space="preserve"> </w:t>
      </w:r>
    </w:p>
    <w:p w:rsidR="004A1FC4" w:rsidRDefault="00D96D5B" w:rsidP="00C83FBF">
      <w:pPr>
        <w:pStyle w:val="vLig"/>
      </w:pPr>
      <w:r>
        <w:t>E</w:t>
      </w:r>
      <w:r w:rsidR="009522DA">
        <w:t>xstínctam</w:t>
      </w:r>
      <w:r>
        <w:t xml:space="preserve"> páriter</w:t>
      </w:r>
      <w:r w:rsidR="004A1FC4">
        <w:t> ?</w:t>
      </w:r>
      <w:r>
        <w:t xml:space="preserve"> vidi ego c</w:t>
      </w:r>
      <w:r w:rsidR="009522DA">
        <w:t>érnuam</w:t>
      </w:r>
      <w:r w:rsidR="00A60559" w:rsidRPr="00003838">
        <w:rPr>
          <w:rStyle w:val="Appelnotedebasdep"/>
        </w:rPr>
        <w:footnoteReference w:id="564"/>
      </w:r>
      <w:r w:rsidR="004A1FC4">
        <w:t xml:space="preserve"> </w:t>
      </w:r>
    </w:p>
    <w:p w:rsidR="004A1FC4" w:rsidRDefault="00E422E3" w:rsidP="00C83FBF">
      <w:pPr>
        <w:pStyle w:val="vLig"/>
      </w:pPr>
      <w:r>
        <w:t>Juní</w:t>
      </w:r>
      <w:r w:rsidR="009522DA">
        <w:t>cem</w:t>
      </w:r>
      <w:r w:rsidR="00D96D5B">
        <w:t xml:space="preserve"> grávidam, vidi ánimas duas</w:t>
      </w:r>
      <w:r w:rsidR="004A1FC4">
        <w:t xml:space="preserve"> </w:t>
      </w:r>
    </w:p>
    <w:p w:rsidR="004A1FC4" w:rsidRDefault="00D96D5B" w:rsidP="00C83FBF">
      <w:pPr>
        <w:pStyle w:val="v3Imus"/>
      </w:pPr>
      <w:r>
        <w:t>Uno in córpore pérditas.</w:t>
      </w:r>
      <w:r w:rsidR="004A1FC4">
        <w:t xml:space="preserve"> </w:t>
      </w:r>
    </w:p>
    <w:p w:rsidR="004A1FC4" w:rsidRDefault="00655B26" w:rsidP="00C83FBF">
      <w:pPr>
        <w:pStyle w:val="vLig"/>
      </w:pPr>
      <w:r>
        <w:t>Ille fontis rénuens</w:t>
      </w:r>
      <w:r w:rsidR="00367589" w:rsidRPr="00003838">
        <w:rPr>
          <w:rStyle w:val="Appelnotedebasdep"/>
        </w:rPr>
        <w:footnoteReference w:id="565"/>
      </w:r>
      <w:r w:rsidR="00D96D5B">
        <w:t>, gr</w:t>
      </w:r>
      <w:r w:rsidR="00E422E3">
        <w:t>á</w:t>
      </w:r>
      <w:r w:rsidR="009522DA">
        <w:t>minis</w:t>
      </w:r>
      <w:r w:rsidR="00D96D5B">
        <w:t xml:space="preserve"> ímmemor,</w:t>
      </w:r>
      <w:r w:rsidR="004A1FC4">
        <w:t xml:space="preserve"> </w:t>
      </w:r>
    </w:p>
    <w:p w:rsidR="004A1FC4" w:rsidRDefault="00D96D5B" w:rsidP="00C83FBF">
      <w:pPr>
        <w:pStyle w:val="vLig"/>
      </w:pPr>
      <w:r>
        <w:t>Errat succ</w:t>
      </w:r>
      <w:r w:rsidR="009522DA">
        <w:t>íduo</w:t>
      </w:r>
      <w:r>
        <w:t xml:space="preserve"> b</w:t>
      </w:r>
      <w:r w:rsidR="009522DA">
        <w:t>úcula</w:t>
      </w:r>
      <w:r>
        <w:t xml:space="preserve"> póplite,</w:t>
      </w:r>
      <w:r w:rsidR="004A1FC4">
        <w:t xml:space="preserve"> </w:t>
      </w:r>
    </w:p>
    <w:p w:rsidR="004A1FC4" w:rsidRDefault="00D96D5B" w:rsidP="00C83FBF">
      <w:pPr>
        <w:pStyle w:val="vLig"/>
      </w:pPr>
      <w:r>
        <w:t>Nec longum réfugit</w:t>
      </w:r>
      <w:r w:rsidR="004A1FC4">
        <w:t> ;</w:t>
      </w:r>
      <w:r>
        <w:t xml:space="preserve"> sed gráviter ruit</w:t>
      </w:r>
      <w:r w:rsidR="004A1FC4">
        <w:t xml:space="preserve"> </w:t>
      </w:r>
    </w:p>
    <w:p w:rsidR="004A1FC4" w:rsidRDefault="00D96D5B" w:rsidP="00C83FBF">
      <w:pPr>
        <w:pStyle w:val="v3Imus"/>
      </w:pPr>
      <w:r>
        <w:t xml:space="preserve">Leti </w:t>
      </w:r>
      <w:r w:rsidR="00E422E3">
        <w:t>cómpede</w:t>
      </w:r>
      <w:r>
        <w:t xml:space="preserve"> cl</w:t>
      </w:r>
      <w:r w:rsidR="009522DA">
        <w:t>áudicans</w:t>
      </w:r>
      <w:r>
        <w:t>.</w:t>
      </w:r>
      <w:r w:rsidR="004A1FC4">
        <w:t xml:space="preserve"> </w:t>
      </w:r>
    </w:p>
    <w:p w:rsidR="004A1FC4" w:rsidRDefault="00D96D5B" w:rsidP="00C83FBF">
      <w:pPr>
        <w:pStyle w:val="vLig"/>
      </w:pPr>
      <w:r>
        <w:lastRenderedPageBreak/>
        <w:t>At parte ex ália, qui vítulus modo</w:t>
      </w:r>
      <w:r w:rsidR="004A1FC4">
        <w:t xml:space="preserve"> </w:t>
      </w:r>
    </w:p>
    <w:p w:rsidR="004A1FC4" w:rsidRDefault="00D96D5B" w:rsidP="00C83FBF">
      <w:pPr>
        <w:pStyle w:val="vLig"/>
      </w:pPr>
      <w:r>
        <w:t xml:space="preserve">Lascívas </w:t>
      </w:r>
      <w:r w:rsidR="00E422E3">
        <w:t>sáliens</w:t>
      </w:r>
      <w:r>
        <w:t xml:space="preserve"> texúerat vias</w:t>
      </w:r>
      <w:r w:rsidR="00A60559" w:rsidRPr="00003838">
        <w:rPr>
          <w:rStyle w:val="Appelnotedebasdep"/>
        </w:rPr>
        <w:footnoteReference w:id="566"/>
      </w:r>
      <w:r>
        <w:t>,</w:t>
      </w:r>
      <w:r w:rsidR="004A1FC4">
        <w:t xml:space="preserve"> </w:t>
      </w:r>
    </w:p>
    <w:p w:rsidR="004A1FC4" w:rsidRDefault="00D96D5B" w:rsidP="00C83FBF">
      <w:pPr>
        <w:pStyle w:val="vLig"/>
      </w:pPr>
      <w:r>
        <w:t xml:space="preserve">Ut matrem súbiit, mors sibi </w:t>
      </w:r>
      <w:r w:rsidR="00E422E3">
        <w:t>mó</w:t>
      </w:r>
      <w:r>
        <w:t>rbi</w:t>
      </w:r>
      <w:r w:rsidR="00BF1D8E">
        <w:t>do</w:t>
      </w:r>
      <w:r w:rsidR="004A1FC4">
        <w:t xml:space="preserve"> </w:t>
      </w:r>
    </w:p>
    <w:p w:rsidR="004A1FC4" w:rsidRPr="00C1442F" w:rsidRDefault="00D96D5B" w:rsidP="00C83FBF">
      <w:pPr>
        <w:pStyle w:val="v3Imus"/>
        <w:rPr>
          <w:lang w:val="en-GB"/>
        </w:rPr>
      </w:pPr>
      <w:r w:rsidRPr="00C1442F">
        <w:rPr>
          <w:lang w:val="en-GB"/>
        </w:rPr>
        <w:t>Pestem traxit ab úbere.</w:t>
      </w:r>
      <w:r w:rsidR="004A1FC4" w:rsidRPr="00C1442F">
        <w:rPr>
          <w:lang w:val="en-GB"/>
        </w:rPr>
        <w:t xml:space="preserve"> </w:t>
      </w:r>
    </w:p>
    <w:p w:rsidR="004A1FC4" w:rsidRPr="00C1442F" w:rsidRDefault="00D96D5B" w:rsidP="00C83FBF">
      <w:pPr>
        <w:pStyle w:val="vLig"/>
        <w:rPr>
          <w:lang w:val="en-GB"/>
        </w:rPr>
      </w:pPr>
      <w:r w:rsidRPr="00C1442F">
        <w:rPr>
          <w:lang w:val="en-GB"/>
        </w:rPr>
        <w:t>Mater trist</w:t>
      </w:r>
      <w:r w:rsidR="009522DA" w:rsidRPr="00C1442F">
        <w:rPr>
          <w:lang w:val="en-GB"/>
        </w:rPr>
        <w:t>ífico</w:t>
      </w:r>
      <w:r w:rsidRPr="00C1442F">
        <w:rPr>
          <w:lang w:val="en-GB"/>
        </w:rPr>
        <w:t xml:space="preserve"> vúlnere s</w:t>
      </w:r>
      <w:r w:rsidR="009522DA" w:rsidRPr="00C1442F">
        <w:rPr>
          <w:lang w:val="en-GB"/>
        </w:rPr>
        <w:t>áucia</w:t>
      </w:r>
      <w:r w:rsidRPr="00C1442F">
        <w:rPr>
          <w:lang w:val="en-GB"/>
        </w:rPr>
        <w:t>,</w:t>
      </w:r>
      <w:r w:rsidR="004A1FC4" w:rsidRPr="00C1442F">
        <w:rPr>
          <w:lang w:val="en-GB"/>
        </w:rPr>
        <w:t xml:space="preserve"> </w:t>
      </w:r>
    </w:p>
    <w:p w:rsidR="004A1FC4" w:rsidRDefault="00D96D5B" w:rsidP="00C83FBF">
      <w:pPr>
        <w:pStyle w:val="vLig"/>
      </w:pPr>
      <w:r>
        <w:t>Ut vidit vítuli cóndita</w:t>
      </w:r>
      <w:r w:rsidR="00A60559" w:rsidRPr="00003838">
        <w:rPr>
          <w:rStyle w:val="Appelnotedebasdep"/>
        </w:rPr>
        <w:footnoteReference w:id="567"/>
      </w:r>
      <w:r>
        <w:t xml:space="preserve"> lúmina,</w:t>
      </w:r>
      <w:r w:rsidR="004A1FC4">
        <w:t xml:space="preserve"> </w:t>
      </w:r>
    </w:p>
    <w:p w:rsidR="004A1FC4" w:rsidRDefault="00D96D5B" w:rsidP="00C83FBF">
      <w:pPr>
        <w:pStyle w:val="vLig"/>
      </w:pPr>
      <w:r>
        <w:t>Mugítus íterans, ac mísere gemens,</w:t>
      </w:r>
      <w:r w:rsidR="004A1FC4">
        <w:t xml:space="preserve"> </w:t>
      </w:r>
    </w:p>
    <w:p w:rsidR="004A1FC4" w:rsidRDefault="00D96D5B" w:rsidP="00C83FBF">
      <w:pPr>
        <w:pStyle w:val="v3Imus"/>
      </w:pPr>
      <w:r>
        <w:t>Lapsa est, et vóluit mori.</w:t>
      </w:r>
      <w:r w:rsidR="004A1FC4">
        <w:t xml:space="preserve"> </w:t>
      </w:r>
    </w:p>
    <w:p w:rsidR="004A1FC4" w:rsidRDefault="00D96D5B" w:rsidP="00C83FBF">
      <w:pPr>
        <w:pStyle w:val="vLig"/>
      </w:pPr>
      <w:r>
        <w:t xml:space="preserve">Tunc tanquam métuens ne sitis </w:t>
      </w:r>
      <w:r w:rsidR="00E422E3">
        <w:t>á</w:t>
      </w:r>
      <w:r>
        <w:t>ridas</w:t>
      </w:r>
      <w:r w:rsidR="004A1FC4">
        <w:t xml:space="preserve"> </w:t>
      </w:r>
    </w:p>
    <w:p w:rsidR="004A1FC4" w:rsidRDefault="00D96D5B" w:rsidP="00C83FBF">
      <w:pPr>
        <w:pStyle w:val="vLig"/>
      </w:pPr>
      <w:r>
        <w:t>Fauces opprímeret, sic quoque dum jacet,</w:t>
      </w:r>
      <w:r w:rsidR="004A1FC4">
        <w:t xml:space="preserve"> </w:t>
      </w:r>
    </w:p>
    <w:p w:rsidR="004A1FC4" w:rsidRDefault="00D96D5B" w:rsidP="00C83FBF">
      <w:pPr>
        <w:pStyle w:val="vLig"/>
      </w:pPr>
      <w:r>
        <w:t>Admóvit móriens úbera mórtuo.</w:t>
      </w:r>
      <w:r w:rsidR="004A1FC4">
        <w:t xml:space="preserve"> </w:t>
      </w:r>
    </w:p>
    <w:p w:rsidR="004A1FC4" w:rsidRDefault="00D96D5B" w:rsidP="00C83FBF">
      <w:pPr>
        <w:pStyle w:val="v3Imus"/>
      </w:pPr>
      <w:r>
        <w:t>Post mortem píetas viget</w:t>
      </w:r>
      <w:r w:rsidR="004A1FC4">
        <w:t xml:space="preserve"> ! </w:t>
      </w:r>
    </w:p>
    <w:p w:rsidR="004A1FC4" w:rsidRDefault="00D96D5B" w:rsidP="00C83FBF">
      <w:pPr>
        <w:pStyle w:val="vLig"/>
      </w:pPr>
      <w:r>
        <w:t xml:space="preserve">Hinc taurus, </w:t>
      </w:r>
      <w:r w:rsidR="00E422E3">
        <w:t>sólidi</w:t>
      </w:r>
      <w:r w:rsidR="00A60559" w:rsidRPr="00003838">
        <w:rPr>
          <w:rStyle w:val="Appelnotedebasdep"/>
        </w:rPr>
        <w:footnoteReference w:id="568"/>
      </w:r>
      <w:r>
        <w:t xml:space="preserve"> vir gregis et pater,</w:t>
      </w:r>
      <w:r w:rsidR="004A1FC4">
        <w:t xml:space="preserve"> </w:t>
      </w:r>
    </w:p>
    <w:p w:rsidR="004A1FC4" w:rsidRDefault="00D96D5B" w:rsidP="00C83FBF">
      <w:pPr>
        <w:pStyle w:val="vLig"/>
      </w:pPr>
      <w:r>
        <w:t>Cervícis válidæ, frontis et árduæ,</w:t>
      </w:r>
      <w:r w:rsidR="004A1FC4">
        <w:t xml:space="preserve"> </w:t>
      </w:r>
    </w:p>
    <w:p w:rsidR="004A1FC4" w:rsidRDefault="00D96D5B" w:rsidP="00C83FBF">
      <w:pPr>
        <w:pStyle w:val="vLig"/>
      </w:pPr>
      <w:r>
        <w:t>Lætus dum síbimet pius nímio placet,</w:t>
      </w:r>
      <w:r w:rsidR="004A1FC4">
        <w:t xml:space="preserve"> </w:t>
      </w:r>
    </w:p>
    <w:p w:rsidR="004A1FC4" w:rsidRDefault="00D96D5B" w:rsidP="00C83FBF">
      <w:pPr>
        <w:pStyle w:val="v3Imus"/>
      </w:pPr>
      <w:r>
        <w:t>Prato concidit h</w:t>
      </w:r>
      <w:r w:rsidR="00E422E3">
        <w:t>é</w:t>
      </w:r>
      <w:r>
        <w:t>rbido.</w:t>
      </w:r>
      <w:r w:rsidR="004A1FC4">
        <w:t xml:space="preserve"> </w:t>
      </w:r>
    </w:p>
    <w:p w:rsidR="004A1FC4" w:rsidRDefault="00D96D5B" w:rsidP="00C83FBF">
      <w:pPr>
        <w:pStyle w:val="vLig"/>
      </w:pPr>
      <w:r>
        <w:t>Quam multis fóliis silva cadéntibus</w:t>
      </w:r>
      <w:r w:rsidR="004A1FC4">
        <w:t xml:space="preserve"> </w:t>
      </w:r>
    </w:p>
    <w:p w:rsidR="004A1FC4" w:rsidRDefault="00E422E3" w:rsidP="00C83FBF">
      <w:pPr>
        <w:pStyle w:val="vLig"/>
      </w:pPr>
      <w:r>
        <w:t>N</w:t>
      </w:r>
      <w:r w:rsidR="00D96D5B">
        <w:t>ud</w:t>
      </w:r>
      <w:r>
        <w:t>á</w:t>
      </w:r>
      <w:r w:rsidR="00D96D5B">
        <w:t>tur</w:t>
      </w:r>
      <w:r w:rsidR="00A60559" w:rsidRPr="00003838">
        <w:rPr>
          <w:rStyle w:val="Appelnotedebasdep"/>
        </w:rPr>
        <w:footnoteReference w:id="569"/>
      </w:r>
      <w:r w:rsidR="00D96D5B">
        <w:t>, g</w:t>
      </w:r>
      <w:r>
        <w:t>é</w:t>
      </w:r>
      <w:r w:rsidR="00D96D5B">
        <w:t>lidis tacta aquil</w:t>
      </w:r>
      <w:r w:rsidR="009522DA">
        <w:t>ónibus</w:t>
      </w:r>
      <w:r w:rsidR="004A1FC4">
        <w:t xml:space="preserve"> : </w:t>
      </w:r>
    </w:p>
    <w:p w:rsidR="004A1FC4" w:rsidRDefault="00D96D5B" w:rsidP="00C83FBF">
      <w:pPr>
        <w:pStyle w:val="vLig"/>
      </w:pPr>
      <w:r>
        <w:t>Quam densis fl</w:t>
      </w:r>
      <w:r w:rsidR="00E422E3">
        <w:t>ú</w:t>
      </w:r>
      <w:r>
        <w:t>itant velléribus</w:t>
      </w:r>
      <w:r w:rsidR="002E6BDF">
        <w:rPr>
          <w:rStyle w:val="Appelnotedebasdep"/>
        </w:rPr>
        <w:footnoteReference w:id="570"/>
      </w:r>
      <w:r>
        <w:t xml:space="preserve"> nives</w:t>
      </w:r>
      <w:r w:rsidR="004A1FC4">
        <w:t xml:space="preserve"> ; </w:t>
      </w:r>
    </w:p>
    <w:p w:rsidR="004A1FC4" w:rsidRDefault="00D96D5B" w:rsidP="00C83FBF">
      <w:pPr>
        <w:pStyle w:val="v3Imus"/>
      </w:pPr>
      <w:r>
        <w:t>Tam crebræ pécudum neces.</w:t>
      </w:r>
      <w:r w:rsidR="004A1FC4">
        <w:t xml:space="preserve"> </w:t>
      </w:r>
    </w:p>
    <w:p w:rsidR="004A1FC4" w:rsidRDefault="00D96D5B" w:rsidP="00C83FBF">
      <w:pPr>
        <w:pStyle w:val="vLig"/>
      </w:pPr>
      <w:r>
        <w:lastRenderedPageBreak/>
        <w:t>Nunc totum tégitur funéribus solum</w:t>
      </w:r>
      <w:r w:rsidR="004A1FC4">
        <w:t xml:space="preserve"> : </w:t>
      </w:r>
    </w:p>
    <w:p w:rsidR="004A1FC4" w:rsidRDefault="00D96D5B" w:rsidP="00C83FBF">
      <w:pPr>
        <w:pStyle w:val="vLig"/>
      </w:pPr>
      <w:r>
        <w:t>Inflántur t</w:t>
      </w:r>
      <w:r w:rsidR="00E422E3">
        <w:t>ú</w:t>
      </w:r>
      <w:r>
        <w:t>midis córpora v</w:t>
      </w:r>
      <w:r w:rsidR="009522DA">
        <w:t>éntribus</w:t>
      </w:r>
      <w:r w:rsidR="004A1FC4">
        <w:t xml:space="preserve"> : </w:t>
      </w:r>
    </w:p>
    <w:p w:rsidR="004A1FC4" w:rsidRDefault="00D96D5B" w:rsidP="00C83FBF">
      <w:pPr>
        <w:pStyle w:val="vLig"/>
      </w:pPr>
      <w:r>
        <w:t>Albent liv</w:t>
      </w:r>
      <w:r w:rsidR="009522DA">
        <w:t>ídulis</w:t>
      </w:r>
      <w:r>
        <w:t xml:space="preserve"> lúmina núbibus</w:t>
      </w:r>
      <w:r w:rsidR="004A1FC4">
        <w:t xml:space="preserve"> : </w:t>
      </w:r>
    </w:p>
    <w:p w:rsidR="004A1FC4" w:rsidRDefault="00D96D5B" w:rsidP="00C83FBF">
      <w:pPr>
        <w:pStyle w:val="v3Imus"/>
      </w:pPr>
      <w:r>
        <w:t>Tenso crura rigent pede.</w:t>
      </w:r>
      <w:r w:rsidR="004A1FC4">
        <w:t xml:space="preserve"> </w:t>
      </w:r>
    </w:p>
    <w:p w:rsidR="004A1FC4" w:rsidRDefault="00D96D5B" w:rsidP="00C83FBF">
      <w:pPr>
        <w:pStyle w:val="vLig"/>
      </w:pPr>
      <w:r>
        <w:t>Jam circumv</w:t>
      </w:r>
      <w:r w:rsidR="00E422E3">
        <w:t>ólitant ágmina trístium</w:t>
      </w:r>
      <w:r w:rsidR="004A1FC4">
        <w:t xml:space="preserve"> </w:t>
      </w:r>
    </w:p>
    <w:p w:rsidR="004A1FC4" w:rsidRDefault="00E422E3" w:rsidP="00C83FBF">
      <w:pPr>
        <w:pStyle w:val="vLig"/>
      </w:pPr>
      <w:r>
        <w:t>Dirarú</w:t>
      </w:r>
      <w:r w:rsidR="00D96D5B">
        <w:t>mque ávium</w:t>
      </w:r>
      <w:r w:rsidR="004A1FC4">
        <w:t> :</w:t>
      </w:r>
      <w:r w:rsidR="00D96D5B">
        <w:t xml:space="preserve"> jamque canum greges</w:t>
      </w:r>
      <w:r w:rsidR="004A1FC4">
        <w:t xml:space="preserve"> </w:t>
      </w:r>
    </w:p>
    <w:p w:rsidR="004A1FC4" w:rsidRDefault="00D96D5B" w:rsidP="00C83FBF">
      <w:pPr>
        <w:pStyle w:val="vLig"/>
      </w:pPr>
      <w:r>
        <w:t>Insístant l</w:t>
      </w:r>
      <w:r w:rsidR="00E422E3">
        <w:t>á</w:t>
      </w:r>
      <w:r>
        <w:t>ceris viscéribus frui</w:t>
      </w:r>
      <w:r w:rsidR="004A1FC4">
        <w:t xml:space="preserve"> ; </w:t>
      </w:r>
    </w:p>
    <w:p w:rsidR="004A1FC4" w:rsidRDefault="00D96D5B" w:rsidP="00C83FBF">
      <w:pPr>
        <w:pStyle w:val="v3Imus"/>
      </w:pPr>
      <w:r>
        <w:t>Heu</w:t>
      </w:r>
      <w:r w:rsidR="004A1FC4">
        <w:t> !</w:t>
      </w:r>
      <w:r>
        <w:t xml:space="preserve"> cur non étiam meis</w:t>
      </w:r>
      <w:r w:rsidR="004A1FC4">
        <w:t xml:space="preserve"> ? </w:t>
      </w:r>
    </w:p>
    <w:p w:rsidR="0096069B" w:rsidRDefault="0096069B" w:rsidP="0096069B">
      <w:pPr>
        <w:pStyle w:val="Locutor"/>
      </w:pPr>
      <w:r>
        <w:t xml:space="preserve">ÆGON. </w:t>
      </w:r>
    </w:p>
    <w:p w:rsidR="004A1FC4" w:rsidRDefault="00D96D5B" w:rsidP="00C83FBF">
      <w:pPr>
        <w:pStyle w:val="vLig"/>
      </w:pPr>
      <w:r>
        <w:t>Quidnam, quæso, quid est, quod vário modo</w:t>
      </w:r>
      <w:r w:rsidR="004A1FC4">
        <w:t xml:space="preserve"> </w:t>
      </w:r>
    </w:p>
    <w:p w:rsidR="004A1FC4" w:rsidRDefault="00D96D5B" w:rsidP="00C83FBF">
      <w:pPr>
        <w:pStyle w:val="vLig"/>
      </w:pPr>
      <w:r>
        <w:t>Fatum triste necis tránsilit álteros,</w:t>
      </w:r>
      <w:r w:rsidR="004A1FC4">
        <w:t xml:space="preserve"> </w:t>
      </w:r>
    </w:p>
    <w:p w:rsidR="004A1FC4" w:rsidRDefault="00D96D5B" w:rsidP="00C83FBF">
      <w:pPr>
        <w:pStyle w:val="vLig"/>
      </w:pPr>
      <w:r>
        <w:t>Affixítque álios</w:t>
      </w:r>
      <w:r w:rsidR="004A1FC4">
        <w:t> ?</w:t>
      </w:r>
      <w:r>
        <w:t xml:space="preserve"> En tibi</w:t>
      </w:r>
      <w:r w:rsidR="00A60559" w:rsidRPr="00003838">
        <w:rPr>
          <w:rStyle w:val="Appelnotedebasdep"/>
        </w:rPr>
        <w:footnoteReference w:id="571"/>
      </w:r>
      <w:r>
        <w:t xml:space="preserve"> </w:t>
      </w:r>
      <w:r w:rsidR="00E422E3">
        <w:t>Títyrus</w:t>
      </w:r>
      <w:r w:rsidR="004A1FC4">
        <w:t xml:space="preserve"> </w:t>
      </w:r>
    </w:p>
    <w:p w:rsidR="004A1FC4" w:rsidRPr="00C1442F" w:rsidRDefault="00E422E3" w:rsidP="00C83FBF">
      <w:pPr>
        <w:pStyle w:val="v3Imus"/>
        <w:rPr>
          <w:lang w:val="en-GB"/>
        </w:rPr>
      </w:pPr>
      <w:r w:rsidRPr="00C1442F">
        <w:rPr>
          <w:lang w:val="en-GB"/>
        </w:rPr>
        <w:t>Salvo læt</w:t>
      </w:r>
      <w:r w:rsidR="00D96D5B" w:rsidRPr="00C1442F">
        <w:rPr>
          <w:lang w:val="en-GB"/>
        </w:rPr>
        <w:t>us agit grege</w:t>
      </w:r>
      <w:r w:rsidR="004A1FC4" w:rsidRPr="00C1442F">
        <w:rPr>
          <w:lang w:val="en-GB"/>
        </w:rPr>
        <w:t xml:space="preserve"> ! </w:t>
      </w:r>
    </w:p>
    <w:p w:rsidR="00C83FBF" w:rsidRPr="00C1442F" w:rsidRDefault="00C83FBF" w:rsidP="00C83FBF">
      <w:pPr>
        <w:pStyle w:val="Locutor"/>
        <w:rPr>
          <w:lang w:val="en-GB"/>
        </w:rPr>
      </w:pPr>
      <w:r w:rsidRPr="00C1442F">
        <w:rPr>
          <w:lang w:val="en-GB"/>
        </w:rPr>
        <w:t>BÚCULUS</w:t>
      </w:r>
      <w:r w:rsidR="00D96D5B" w:rsidRPr="00C1442F">
        <w:rPr>
          <w:lang w:val="en-GB"/>
        </w:rPr>
        <w:t xml:space="preserve">. </w:t>
      </w:r>
    </w:p>
    <w:p w:rsidR="004A1FC4" w:rsidRPr="00C1442F" w:rsidRDefault="00D96D5B" w:rsidP="00C83FBF">
      <w:pPr>
        <w:pStyle w:val="vLig"/>
        <w:rPr>
          <w:lang w:val="en-GB"/>
        </w:rPr>
      </w:pPr>
      <w:r w:rsidRPr="00C1442F">
        <w:rPr>
          <w:lang w:val="en-GB"/>
        </w:rPr>
        <w:t>Ipsum confíteor. Dic age, Títyre,</w:t>
      </w:r>
      <w:r w:rsidR="004A1FC4" w:rsidRPr="00C1442F">
        <w:rPr>
          <w:lang w:val="en-GB"/>
        </w:rPr>
        <w:t xml:space="preserve"> </w:t>
      </w:r>
    </w:p>
    <w:p w:rsidR="004A1FC4" w:rsidRDefault="00D96D5B" w:rsidP="00C83FBF">
      <w:pPr>
        <w:pStyle w:val="vLig"/>
      </w:pPr>
      <w:r>
        <w:t>Quis te surrípuit cládibus bis Deus</w:t>
      </w:r>
      <w:r w:rsidR="004A1FC4">
        <w:t xml:space="preserve"> ? </w:t>
      </w:r>
    </w:p>
    <w:p w:rsidR="004A1FC4" w:rsidRDefault="00D96D5B" w:rsidP="00C83FBF">
      <w:pPr>
        <w:pStyle w:val="vLig"/>
      </w:pPr>
      <w:r>
        <w:t>Ut pestis pécudum, quæ populáta sit</w:t>
      </w:r>
      <w:r w:rsidR="004A1FC4">
        <w:t xml:space="preserve"> </w:t>
      </w:r>
    </w:p>
    <w:p w:rsidR="004A1FC4" w:rsidRDefault="00D96D5B" w:rsidP="00C83FBF">
      <w:pPr>
        <w:pStyle w:val="v3Imus"/>
      </w:pPr>
      <w:r>
        <w:t>Vicínos, tibi nulla sit.</w:t>
      </w:r>
      <w:r w:rsidR="004A1FC4">
        <w:t xml:space="preserve"> </w:t>
      </w:r>
    </w:p>
    <w:p w:rsidR="0096069B" w:rsidRDefault="0096069B" w:rsidP="0096069B">
      <w:pPr>
        <w:pStyle w:val="Locutor"/>
      </w:pPr>
      <w:r>
        <w:t>TÍTYRUS.</w:t>
      </w:r>
      <w:r w:rsidR="00713C5B">
        <w:t xml:space="preserve"> </w:t>
      </w:r>
    </w:p>
    <w:p w:rsidR="004A1FC4" w:rsidRDefault="00D96D5B" w:rsidP="00C83FBF">
      <w:pPr>
        <w:pStyle w:val="vLig"/>
      </w:pPr>
      <w:r>
        <w:t xml:space="preserve"> Signum, quod pérhibent esse crucis Dei,</w:t>
      </w:r>
      <w:r w:rsidR="004A1FC4">
        <w:t xml:space="preserve"> </w:t>
      </w:r>
    </w:p>
    <w:p w:rsidR="004A1FC4" w:rsidRDefault="00D96D5B" w:rsidP="00C83FBF">
      <w:pPr>
        <w:pStyle w:val="vLig"/>
      </w:pPr>
      <w:r>
        <w:t>Magnis qui cólitur solus in úrbibus</w:t>
      </w:r>
      <w:bookmarkStart w:id="75" w:name="_Ref106977709"/>
      <w:r w:rsidR="002E6BDF">
        <w:rPr>
          <w:rStyle w:val="Appelnotedebasdep"/>
        </w:rPr>
        <w:footnoteReference w:id="572"/>
      </w:r>
      <w:bookmarkEnd w:id="75"/>
      <w:r w:rsidR="002E6BDF">
        <w:t>,</w:t>
      </w:r>
      <w:r w:rsidR="004A1FC4">
        <w:t xml:space="preserve"> </w:t>
      </w:r>
    </w:p>
    <w:p w:rsidR="004A1FC4" w:rsidRDefault="009522DA" w:rsidP="00C83FBF">
      <w:pPr>
        <w:pStyle w:val="vLig"/>
      </w:pPr>
      <w:r>
        <w:t>Christus</w:t>
      </w:r>
      <w:r w:rsidR="00D96D5B">
        <w:t>, perpétui glória núminis</w:t>
      </w:r>
      <w:r w:rsidR="004A1FC4">
        <w:t xml:space="preserve"> </w:t>
      </w:r>
    </w:p>
    <w:p w:rsidR="004A1FC4" w:rsidRDefault="00D96D5B" w:rsidP="00C83FBF">
      <w:pPr>
        <w:pStyle w:val="v3Imus"/>
      </w:pPr>
      <w:r>
        <w:t>Cujus fílius únicus.</w:t>
      </w:r>
      <w:r w:rsidR="004A1FC4">
        <w:t xml:space="preserve"> </w:t>
      </w:r>
    </w:p>
    <w:p w:rsidR="004A1FC4" w:rsidRDefault="00D96D5B" w:rsidP="00C83FBF">
      <w:pPr>
        <w:pStyle w:val="vLig"/>
      </w:pPr>
      <w:r>
        <w:lastRenderedPageBreak/>
        <w:t>Hoc signum, médiis fróntibus ádditum,</w:t>
      </w:r>
      <w:r w:rsidR="004A1FC4">
        <w:t xml:space="preserve"> </w:t>
      </w:r>
    </w:p>
    <w:p w:rsidR="004A1FC4" w:rsidRDefault="00D96D5B" w:rsidP="00C83FBF">
      <w:pPr>
        <w:pStyle w:val="vLig"/>
      </w:pPr>
      <w:r>
        <w:t>Cunctárum pécudum certa salus fuit,</w:t>
      </w:r>
      <w:r w:rsidR="004A1FC4">
        <w:t xml:space="preserve"> </w:t>
      </w:r>
    </w:p>
    <w:p w:rsidR="004A1FC4" w:rsidRDefault="00D96D5B" w:rsidP="00C83FBF">
      <w:pPr>
        <w:pStyle w:val="vLig"/>
      </w:pPr>
      <w:r>
        <w:t>Sic vero Deus hoc nómine prǽpotens</w:t>
      </w:r>
      <w:r w:rsidR="004A1FC4">
        <w:t xml:space="preserve"> </w:t>
      </w:r>
    </w:p>
    <w:p w:rsidR="004A1FC4" w:rsidRDefault="00D96D5B" w:rsidP="00C83FBF">
      <w:pPr>
        <w:pStyle w:val="v3Imus"/>
      </w:pPr>
      <w:r>
        <w:t>Salvátor vocitátus est</w:t>
      </w:r>
      <w:r w:rsidR="00A60559" w:rsidRPr="00003838">
        <w:rPr>
          <w:rStyle w:val="Appelnotedebasdep"/>
        </w:rPr>
        <w:footnoteReference w:id="573"/>
      </w:r>
      <w:r>
        <w:t>.</w:t>
      </w:r>
      <w:r w:rsidR="004A1FC4">
        <w:t xml:space="preserve"> </w:t>
      </w:r>
    </w:p>
    <w:p w:rsidR="004A1FC4" w:rsidRDefault="00D96D5B" w:rsidP="00C83FBF">
      <w:pPr>
        <w:pStyle w:val="vLig"/>
      </w:pPr>
      <w:r>
        <w:t>Fugit contínuo sæva lues greges</w:t>
      </w:r>
      <w:r w:rsidR="004A1FC4">
        <w:t xml:space="preserve"> : </w:t>
      </w:r>
    </w:p>
    <w:p w:rsidR="004A1FC4" w:rsidRDefault="00D96D5B" w:rsidP="00C83FBF">
      <w:pPr>
        <w:pStyle w:val="vLig"/>
      </w:pPr>
      <w:r>
        <w:t>Morbis nil lícuit. Si tamen hunc Deum</w:t>
      </w:r>
      <w:r w:rsidR="004A1FC4">
        <w:t xml:space="preserve"> </w:t>
      </w:r>
    </w:p>
    <w:p w:rsidR="004A1FC4" w:rsidRDefault="00D96D5B" w:rsidP="00C83FBF">
      <w:pPr>
        <w:pStyle w:val="vLig"/>
      </w:pPr>
      <w:r>
        <w:t>Exoráre velis, crédere súfficit</w:t>
      </w:r>
      <w:r w:rsidR="004A1FC4">
        <w:t xml:space="preserve"> : </w:t>
      </w:r>
    </w:p>
    <w:p w:rsidR="004A1FC4" w:rsidRDefault="00D96D5B" w:rsidP="00C83FBF">
      <w:pPr>
        <w:pStyle w:val="v3Imus"/>
      </w:pPr>
      <w:r>
        <w:t>Votum sola fides juvat</w:t>
      </w:r>
      <w:r w:rsidR="002E6BDF">
        <w:rPr>
          <w:rStyle w:val="Appelnotedebasdep"/>
        </w:rPr>
        <w:footnoteReference w:id="574"/>
      </w:r>
      <w:r w:rsidR="002E6BDF">
        <w:t>.</w:t>
      </w:r>
      <w:r w:rsidR="004A1FC4">
        <w:t xml:space="preserve"> </w:t>
      </w:r>
    </w:p>
    <w:p w:rsidR="004A1FC4" w:rsidRDefault="00D96D5B" w:rsidP="00C83FBF">
      <w:pPr>
        <w:pStyle w:val="vLig"/>
      </w:pPr>
      <w:r>
        <w:t>Non ullis m</w:t>
      </w:r>
      <w:r w:rsidR="00E422E3">
        <w:t>á</w:t>
      </w:r>
      <w:r>
        <w:t>dida est ara cru</w:t>
      </w:r>
      <w:r w:rsidR="009522DA">
        <w:t>óribus</w:t>
      </w:r>
      <w:r w:rsidR="004A1FC4">
        <w:t xml:space="preserve"> ; </w:t>
      </w:r>
    </w:p>
    <w:p w:rsidR="004A1FC4" w:rsidRDefault="00E422E3" w:rsidP="00C83FBF">
      <w:pPr>
        <w:pStyle w:val="vLig"/>
      </w:pPr>
      <w:r>
        <w:t>Ne</w:t>
      </w:r>
      <w:r w:rsidR="00D96D5B" w:rsidRPr="00E422E3">
        <w:t>c</w:t>
      </w:r>
      <w:r w:rsidR="00D96D5B">
        <w:t xml:space="preserve"> morbus pécudum cæde repéllitur</w:t>
      </w:r>
      <w:r w:rsidR="004A1FC4">
        <w:t xml:space="preserve"> : </w:t>
      </w:r>
    </w:p>
    <w:p w:rsidR="004A1FC4" w:rsidRPr="00CC557B" w:rsidRDefault="00D96D5B" w:rsidP="00C83FBF">
      <w:pPr>
        <w:pStyle w:val="vLig"/>
        <w:rPr>
          <w:lang w:val="en-GB"/>
        </w:rPr>
      </w:pPr>
      <w:r w:rsidRPr="00CC557B">
        <w:rPr>
          <w:lang w:val="en-GB"/>
        </w:rPr>
        <w:t>Sed simplex ánimi purificátio</w:t>
      </w:r>
      <w:r w:rsidR="004A1FC4" w:rsidRPr="00CC557B">
        <w:rPr>
          <w:lang w:val="en-GB"/>
        </w:rPr>
        <w:t xml:space="preserve"> </w:t>
      </w:r>
    </w:p>
    <w:p w:rsidR="004A1FC4" w:rsidRPr="00CC557B" w:rsidRDefault="00D96D5B" w:rsidP="00C83FBF">
      <w:pPr>
        <w:pStyle w:val="v3Imus"/>
        <w:rPr>
          <w:lang w:val="en-GB"/>
        </w:rPr>
      </w:pPr>
      <w:r w:rsidRPr="00CC557B">
        <w:rPr>
          <w:lang w:val="en-GB"/>
        </w:rPr>
        <w:t>Optátis frúitur bonis.</w:t>
      </w:r>
      <w:r w:rsidR="004A1FC4" w:rsidRPr="00CC557B">
        <w:rPr>
          <w:lang w:val="en-GB"/>
        </w:rPr>
        <w:t xml:space="preserve"> </w:t>
      </w:r>
    </w:p>
    <w:p w:rsidR="00C83FBF" w:rsidRDefault="00C83FBF" w:rsidP="00C83FBF">
      <w:pPr>
        <w:pStyle w:val="Locutor"/>
      </w:pPr>
      <w:r>
        <w:t>B</w:t>
      </w:r>
      <w:r w:rsidR="00B23E96" w:rsidRPr="00B23E96">
        <w:t>ÚCULUS.</w:t>
      </w:r>
      <w:r w:rsidR="00D96D5B">
        <w:t xml:space="preserve"> </w:t>
      </w:r>
    </w:p>
    <w:p w:rsidR="004A1FC4" w:rsidRDefault="00D96D5B" w:rsidP="00C83FBF">
      <w:pPr>
        <w:pStyle w:val="vLig"/>
      </w:pPr>
      <w:r>
        <w:t>Hæc si certa probas, Títyre, nil moror,</w:t>
      </w:r>
      <w:r w:rsidR="004A1FC4">
        <w:t xml:space="preserve"> </w:t>
      </w:r>
    </w:p>
    <w:p w:rsidR="004A1FC4" w:rsidRDefault="00D96D5B" w:rsidP="00C83FBF">
      <w:pPr>
        <w:pStyle w:val="vLig"/>
      </w:pPr>
      <w:r>
        <w:t>Quin veris f</w:t>
      </w:r>
      <w:r w:rsidR="00E422E3">
        <w:t>á</w:t>
      </w:r>
      <w:r>
        <w:t>muler religiónibus.</w:t>
      </w:r>
      <w:r w:rsidR="004A1FC4">
        <w:t xml:space="preserve"> </w:t>
      </w:r>
    </w:p>
    <w:p w:rsidR="004A1FC4" w:rsidRDefault="00D96D5B" w:rsidP="00C83FBF">
      <w:pPr>
        <w:pStyle w:val="vLig"/>
      </w:pPr>
      <w:r>
        <w:t>Errórem véterem</w:t>
      </w:r>
      <w:r w:rsidR="00A60559" w:rsidRPr="00003838">
        <w:rPr>
          <w:rStyle w:val="Appelnotedebasdep"/>
        </w:rPr>
        <w:footnoteReference w:id="575"/>
      </w:r>
      <w:r>
        <w:t xml:space="preserve"> diffúgia</w:t>
      </w:r>
      <w:r w:rsidR="00A935FD">
        <w:t>m</w:t>
      </w:r>
      <w:r>
        <w:t xml:space="preserve"> libens</w:t>
      </w:r>
      <w:r w:rsidR="004A1FC4">
        <w:t xml:space="preserve"> ; </w:t>
      </w:r>
    </w:p>
    <w:p w:rsidR="004A1FC4" w:rsidRDefault="00D96D5B" w:rsidP="00C83FBF">
      <w:pPr>
        <w:pStyle w:val="v3Imus"/>
      </w:pPr>
      <w:r>
        <w:t>Nam fallax et inánis est.</w:t>
      </w:r>
      <w:r w:rsidR="004A1FC4">
        <w:t xml:space="preserve"> </w:t>
      </w:r>
    </w:p>
    <w:p w:rsidR="0096069B" w:rsidRDefault="0096069B" w:rsidP="0096069B">
      <w:pPr>
        <w:pStyle w:val="Locutor"/>
      </w:pPr>
      <w:r>
        <w:t>TÍTYRUS.</w:t>
      </w:r>
      <w:r w:rsidR="00713C5B">
        <w:t xml:space="preserve"> </w:t>
      </w:r>
    </w:p>
    <w:p w:rsidR="004A1FC4" w:rsidRDefault="00D96D5B" w:rsidP="00C83FBF">
      <w:pPr>
        <w:pStyle w:val="vLig"/>
      </w:pPr>
      <w:r>
        <w:t xml:space="preserve"> Atqui jam próperat mons mea vicére</w:t>
      </w:r>
      <w:r w:rsidR="004A1FC4">
        <w:t xml:space="preserve"> </w:t>
      </w:r>
    </w:p>
    <w:p w:rsidR="004A1FC4" w:rsidRDefault="00D96D5B" w:rsidP="00C83FBF">
      <w:pPr>
        <w:pStyle w:val="vLig"/>
      </w:pPr>
      <w:r>
        <w:t>Summi templa Dei</w:t>
      </w:r>
      <w:r w:rsidR="004A1FC4">
        <w:t> ;</w:t>
      </w:r>
      <w:r>
        <w:t xml:space="preserve"> quin age, </w:t>
      </w:r>
      <w:r w:rsidR="00E422E3">
        <w:t>Búcule</w:t>
      </w:r>
      <w:r>
        <w:t>,</w:t>
      </w:r>
      <w:r w:rsidR="004A1FC4">
        <w:t xml:space="preserve"> </w:t>
      </w:r>
    </w:p>
    <w:p w:rsidR="004A1FC4" w:rsidRDefault="00D96D5B" w:rsidP="00C83FBF">
      <w:pPr>
        <w:pStyle w:val="vLig"/>
      </w:pPr>
      <w:r>
        <w:t>Nec longam páriter congr</w:t>
      </w:r>
      <w:r w:rsidR="004E177C">
        <w:t>é</w:t>
      </w:r>
      <w:r>
        <w:t>d</w:t>
      </w:r>
      <w:r w:rsidR="004E177C">
        <w:t>im</w:t>
      </w:r>
      <w:r>
        <w:t>ur</w:t>
      </w:r>
      <w:r w:rsidR="00A60559" w:rsidRPr="00003838">
        <w:rPr>
          <w:rStyle w:val="Appelnotedebasdep"/>
        </w:rPr>
        <w:footnoteReference w:id="576"/>
      </w:r>
      <w:r>
        <w:t xml:space="preserve"> viam,</w:t>
      </w:r>
      <w:r w:rsidR="004A1FC4">
        <w:t xml:space="preserve"> </w:t>
      </w:r>
    </w:p>
    <w:p w:rsidR="004A1FC4" w:rsidRDefault="009522DA" w:rsidP="00C83FBF">
      <w:pPr>
        <w:pStyle w:val="v3Imus"/>
      </w:pPr>
      <w:r>
        <w:t>Christi</w:t>
      </w:r>
      <w:r w:rsidR="00D96D5B">
        <w:t xml:space="preserve"> et numen agnóscimus.</w:t>
      </w:r>
      <w:r w:rsidR="004A1FC4">
        <w:t xml:space="preserve"> </w:t>
      </w:r>
    </w:p>
    <w:p w:rsidR="0096069B" w:rsidRDefault="0096069B" w:rsidP="0096069B">
      <w:pPr>
        <w:pStyle w:val="Locutor"/>
      </w:pPr>
      <w:r>
        <w:lastRenderedPageBreak/>
        <w:t xml:space="preserve">ÆGON. </w:t>
      </w:r>
    </w:p>
    <w:p w:rsidR="004A1FC4" w:rsidRDefault="00D96D5B" w:rsidP="00C83FBF">
      <w:pPr>
        <w:pStyle w:val="vLig"/>
      </w:pPr>
      <w:r>
        <w:t>Et me consíliis júngite prósperis</w:t>
      </w:r>
      <w:r w:rsidR="002E6BDF">
        <w:rPr>
          <w:rStyle w:val="Appelnotedebasdep"/>
        </w:rPr>
        <w:footnoteReference w:id="577"/>
      </w:r>
      <w:r w:rsidR="002E6BDF">
        <w:t>.</w:t>
      </w:r>
      <w:r w:rsidR="004A1FC4">
        <w:t xml:space="preserve"> </w:t>
      </w:r>
    </w:p>
    <w:p w:rsidR="004A1FC4" w:rsidRDefault="00D96D5B" w:rsidP="00C83FBF">
      <w:pPr>
        <w:pStyle w:val="vLig"/>
      </w:pPr>
      <w:r>
        <w:t>Nam cur add</w:t>
      </w:r>
      <w:r w:rsidR="004E177C">
        <w:t>ú</w:t>
      </w:r>
      <w:r>
        <w:t>bitem, quin hómini quoque</w:t>
      </w:r>
      <w:r w:rsidR="004A1FC4">
        <w:t xml:space="preserve"> </w:t>
      </w:r>
    </w:p>
    <w:p w:rsidR="004A1FC4" w:rsidRDefault="00D96D5B" w:rsidP="00C83FBF">
      <w:pPr>
        <w:pStyle w:val="vLig"/>
      </w:pPr>
      <w:r>
        <w:t xml:space="preserve">Signum prosit idem </w:t>
      </w:r>
      <w:r w:rsidR="009522DA">
        <w:t>pérpete</w:t>
      </w:r>
      <w:r>
        <w:t xml:space="preserve"> sǽculo</w:t>
      </w:r>
      <w:r w:rsidR="00A60559" w:rsidRPr="00003838">
        <w:rPr>
          <w:rStyle w:val="Appelnotedebasdep"/>
        </w:rPr>
        <w:footnoteReference w:id="578"/>
      </w:r>
      <w:r w:rsidR="004A1FC4">
        <w:t xml:space="preserve"> </w:t>
      </w:r>
    </w:p>
    <w:p w:rsidR="005F2BC9" w:rsidRDefault="00D96D5B" w:rsidP="00C83FBF">
      <w:pPr>
        <w:pStyle w:val="v3Imus"/>
      </w:pPr>
      <w:r>
        <w:t>Quo vis m</w:t>
      </w:r>
      <w:r w:rsidR="004E177C">
        <w:t>ó</w:t>
      </w:r>
      <w:r>
        <w:t>rbida</w:t>
      </w:r>
      <w:r w:rsidR="00A60559" w:rsidRPr="00003838">
        <w:rPr>
          <w:rStyle w:val="Appelnotedebasdep"/>
        </w:rPr>
        <w:footnoteReference w:id="579"/>
      </w:r>
      <w:r>
        <w:t xml:space="preserve"> víncitur</w:t>
      </w:r>
      <w:r w:rsidR="004A1FC4">
        <w:t xml:space="preserve"> ? </w:t>
      </w:r>
    </w:p>
    <w:p w:rsidR="005F2BC9" w:rsidRDefault="005F2BC9" w:rsidP="005F2BC9">
      <w:pPr>
        <w:sectPr w:rsidR="005F2BC9" w:rsidSect="00416E6F">
          <w:headerReference w:type="even" r:id="rId40"/>
          <w:headerReference w:type="default" r:id="rId41"/>
          <w:headerReference w:type="first" r:id="rId42"/>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075F60">
      <w:pPr>
        <w:pStyle w:val="Titre1"/>
      </w:pPr>
      <w:bookmarkStart w:id="77" w:name="_Toc107085323"/>
      <w:r>
        <w:lastRenderedPageBreak/>
        <w:t>PRUDENCE.</w:t>
      </w:r>
      <w:bookmarkEnd w:id="77"/>
      <w:r w:rsidR="004A1FC4">
        <w:t xml:space="preserve"> </w:t>
      </w:r>
    </w:p>
    <w:p w:rsidR="00E60304" w:rsidRDefault="00E60304" w:rsidP="00E60304">
      <w:pPr>
        <w:pStyle w:val="Notitia"/>
      </w:pPr>
      <w:r>
        <w:t>Prudence, ne en 350 à Saragosse en Espagne, fit ses ouvrages entre les années 403 et 409. On ignore la date de sa mort. Sa poésie a de la grâce et de l’élégance, du feu et de la majesté ; ses hymnes ont un charme de vérité et de grandeur que ne peuvent avoir les chants de Callimaque et d’Homère ; l’auteur de</w:t>
      </w:r>
      <w:r w:rsidRPr="002B55A4">
        <w:rPr>
          <w:rStyle w:val="italicus"/>
        </w:rPr>
        <w:t xml:space="preserve"> Salvéte flores </w:t>
      </w:r>
      <w:r>
        <w:t xml:space="preserve">avait certainement dans l’âme un lyrisme tendre et élève. En effet, Prudence brille par la force, la grandeur et la vérité des pensées, par le charme, la beauté et l’éclat des images et des peintures ; il a des connaissances variées, un jugement exquis, une imagination vive et féconde ; et, si ce sont là les qualités des grands poètes, il doit assurément figurer au rang des plus illustres. Mais ce qui nous semble surtout admirable en lui, ce qui le place bien au-dessus des autres poètes, c’est cet enthousiasme profond et soutenu qu’il éprouve pour les dogmes et la morale, pour les saints et les martyrs du christianisme, et qu’il sait si bien faire entrer dans l’âme du lecteur. </w:t>
      </w:r>
    </w:p>
    <w:p w:rsidR="004A1FC4" w:rsidRDefault="004E177C" w:rsidP="004E177C">
      <w:pPr>
        <w:pStyle w:val="Titre3"/>
      </w:pPr>
      <w:bookmarkStart w:id="78" w:name="_Toc107085324"/>
      <w:r>
        <w:t>EX</w:t>
      </w:r>
      <w:r w:rsidR="00D96D5B">
        <w:t xml:space="preserve">TRAITS DU </w:t>
      </w:r>
      <w:r>
        <w:t>CATHEMÉRINON</w:t>
      </w:r>
      <w:r w:rsidR="00A60559" w:rsidRPr="00003838">
        <w:rPr>
          <w:rStyle w:val="Appelnotedebasdep"/>
        </w:rPr>
        <w:footnoteReference w:id="580"/>
      </w:r>
      <w:r w:rsidR="00D96D5B">
        <w:t>.</w:t>
      </w:r>
      <w:bookmarkEnd w:id="78"/>
      <w:r w:rsidR="004A1FC4">
        <w:t xml:space="preserve"> </w:t>
      </w:r>
    </w:p>
    <w:p w:rsidR="004A1FC4" w:rsidRDefault="00D96D5B" w:rsidP="00FC7A51">
      <w:pPr>
        <w:pStyle w:val="v"/>
      </w:pPr>
      <w:r w:rsidRPr="004E177C">
        <w:rPr>
          <w:rStyle w:val="Titre4Car"/>
        </w:rPr>
        <w:t>Præfátio</w:t>
      </w:r>
      <w:r>
        <w:t>.</w:t>
      </w:r>
      <w:r w:rsidR="004A1FC4">
        <w:t xml:space="preserve"> </w:t>
      </w:r>
    </w:p>
    <w:p w:rsidR="004A1FC4" w:rsidRDefault="00D96D5B" w:rsidP="007F0705">
      <w:pPr>
        <w:pStyle w:val="v4"/>
      </w:pPr>
      <w:r>
        <w:t>Per</w:t>
      </w:r>
      <w:r w:rsidR="00A60559" w:rsidRPr="00003838">
        <w:rPr>
          <w:rStyle w:val="Appelnotedebasdep"/>
        </w:rPr>
        <w:footnoteReference w:id="581"/>
      </w:r>
      <w:r>
        <w:t xml:space="preserve"> quinqu</w:t>
      </w:r>
      <w:r w:rsidR="009522DA">
        <w:t>énnia</w:t>
      </w:r>
      <w:r>
        <w:t xml:space="preserve"> jam decem</w:t>
      </w:r>
      <w:r w:rsidR="00A60559" w:rsidRPr="00003838">
        <w:rPr>
          <w:rStyle w:val="Appelnotedebasdep"/>
        </w:rPr>
        <w:footnoteReference w:id="582"/>
      </w:r>
      <w:r>
        <w:t>,</w:t>
      </w:r>
      <w:r w:rsidR="004A1FC4">
        <w:t xml:space="preserve"> </w:t>
      </w:r>
    </w:p>
    <w:p w:rsidR="004A1FC4" w:rsidRDefault="00D96D5B" w:rsidP="007F0705">
      <w:pPr>
        <w:pStyle w:val="v3"/>
      </w:pPr>
      <w:r>
        <w:t>Ne fallor, fúimus</w:t>
      </w:r>
      <w:r w:rsidR="004A1FC4">
        <w:t> :</w:t>
      </w:r>
      <w:r>
        <w:t xml:space="preserve"> séptimus</w:t>
      </w:r>
      <w:r w:rsidR="001F7738" w:rsidRPr="00003838">
        <w:rPr>
          <w:rStyle w:val="Appelnotedebasdep"/>
        </w:rPr>
        <w:footnoteReference w:id="583"/>
      </w:r>
      <w:r>
        <w:t xml:space="preserve"> ínsuper</w:t>
      </w:r>
      <w:r w:rsidR="004A1FC4">
        <w:t xml:space="preserve"> </w:t>
      </w:r>
    </w:p>
    <w:p w:rsidR="004A1FC4" w:rsidRDefault="00D96D5B" w:rsidP="007F0705">
      <w:pPr>
        <w:pStyle w:val="vImus"/>
      </w:pPr>
      <w:r>
        <w:t>Annum cardo rotat, dum f</w:t>
      </w:r>
      <w:r w:rsidR="009522DA">
        <w:t>rúimur</w:t>
      </w:r>
      <w:r>
        <w:t xml:space="preserve"> sole vol</w:t>
      </w:r>
      <w:r w:rsidR="009522DA">
        <w:t>úbili</w:t>
      </w:r>
      <w:r>
        <w:t>.</w:t>
      </w:r>
      <w:r w:rsidR="004A1FC4">
        <w:t xml:space="preserve"> </w:t>
      </w:r>
    </w:p>
    <w:p w:rsidR="004A1FC4" w:rsidRDefault="00D96D5B" w:rsidP="007F0705">
      <w:pPr>
        <w:pStyle w:val="v4"/>
      </w:pPr>
      <w:r>
        <w:t>Instat terminus</w:t>
      </w:r>
      <w:r w:rsidR="004E177C" w:rsidRPr="00003838">
        <w:rPr>
          <w:rStyle w:val="Appelnotedebasdep"/>
        </w:rPr>
        <w:footnoteReference w:id="584"/>
      </w:r>
      <w:r w:rsidR="004E177C">
        <w:t xml:space="preserve">, </w:t>
      </w:r>
      <w:r>
        <w:t>et diem</w:t>
      </w:r>
      <w:r w:rsidR="004A1FC4">
        <w:t xml:space="preserve"> </w:t>
      </w:r>
    </w:p>
    <w:p w:rsidR="004A1FC4" w:rsidRDefault="00D96D5B" w:rsidP="007F0705">
      <w:pPr>
        <w:pStyle w:val="v3"/>
      </w:pPr>
      <w:r>
        <w:t>Vicínum sénio jam Deus ápplicat.</w:t>
      </w:r>
      <w:r w:rsidR="004A1FC4">
        <w:t xml:space="preserve"> </w:t>
      </w:r>
    </w:p>
    <w:p w:rsidR="004A1FC4" w:rsidRDefault="00D96D5B" w:rsidP="007F0705">
      <w:pPr>
        <w:pStyle w:val="vImus"/>
      </w:pPr>
      <w:r>
        <w:t>Quid nos útile tanti spátio témporis égimus</w:t>
      </w:r>
      <w:r w:rsidR="004A1FC4">
        <w:t xml:space="preserve"> ? </w:t>
      </w:r>
    </w:p>
    <w:p w:rsidR="004A1FC4" w:rsidRDefault="00D96D5B" w:rsidP="007F0705">
      <w:pPr>
        <w:pStyle w:val="v4"/>
      </w:pPr>
      <w:r>
        <w:t>Ætas prima crepántibus</w:t>
      </w:r>
      <w:r w:rsidR="004A1FC4">
        <w:t xml:space="preserve"> </w:t>
      </w:r>
    </w:p>
    <w:p w:rsidR="004A1FC4" w:rsidRDefault="00D96D5B" w:rsidP="007F0705">
      <w:pPr>
        <w:pStyle w:val="v3"/>
      </w:pPr>
      <w:r>
        <w:t>Flevit sub ferális</w:t>
      </w:r>
      <w:r w:rsidR="004A1FC4">
        <w:t> :</w:t>
      </w:r>
      <w:r>
        <w:t xml:space="preserve"> mox dócuit toga</w:t>
      </w:r>
      <w:r w:rsidR="001F7738" w:rsidRPr="00003838">
        <w:rPr>
          <w:rStyle w:val="Appelnotedebasdep"/>
        </w:rPr>
        <w:footnoteReference w:id="585"/>
      </w:r>
      <w:r w:rsidR="004A1FC4">
        <w:t xml:space="preserve"> </w:t>
      </w:r>
    </w:p>
    <w:p w:rsidR="004A1FC4" w:rsidRDefault="00D96D5B" w:rsidP="007F0705">
      <w:pPr>
        <w:pStyle w:val="vImus"/>
      </w:pPr>
      <w:r>
        <w:lastRenderedPageBreak/>
        <w:t>Inféctum vítiis falsa</w:t>
      </w:r>
      <w:r w:rsidR="00A60559" w:rsidRPr="00003838">
        <w:rPr>
          <w:rStyle w:val="Appelnotedebasdep"/>
        </w:rPr>
        <w:footnoteReference w:id="586"/>
      </w:r>
      <w:r>
        <w:t xml:space="preserve"> loqui, non sine crímine</w:t>
      </w:r>
      <w:r w:rsidR="004A1FC4">
        <w:t xml:space="preserve"> </w:t>
      </w:r>
    </w:p>
    <w:p w:rsidR="004A1FC4" w:rsidRDefault="00D96D5B" w:rsidP="007F0705">
      <w:pPr>
        <w:pStyle w:val="v4"/>
      </w:pPr>
      <w:r>
        <w:t>Exin júrgia</w:t>
      </w:r>
      <w:r w:rsidR="00A60559" w:rsidRPr="00003838">
        <w:rPr>
          <w:rStyle w:val="Appelnotedebasdep"/>
        </w:rPr>
        <w:footnoteReference w:id="587"/>
      </w:r>
      <w:r>
        <w:t xml:space="preserve"> t</w:t>
      </w:r>
      <w:r w:rsidR="004E177C">
        <w:t>ú</w:t>
      </w:r>
      <w:r>
        <w:t>rbidos</w:t>
      </w:r>
      <w:r w:rsidR="004A1FC4">
        <w:t xml:space="preserve"> </w:t>
      </w:r>
    </w:p>
    <w:p w:rsidR="004A1FC4" w:rsidRDefault="00D96D5B" w:rsidP="007F0705">
      <w:pPr>
        <w:pStyle w:val="v3"/>
      </w:pPr>
      <w:r>
        <w:t>Arm</w:t>
      </w:r>
      <w:r w:rsidR="009522DA">
        <w:t>árunt</w:t>
      </w:r>
      <w:r>
        <w:t xml:space="preserve"> ánimos, et male pértinax</w:t>
      </w:r>
      <w:r w:rsidR="004A1FC4">
        <w:t xml:space="preserve"> </w:t>
      </w:r>
    </w:p>
    <w:p w:rsidR="004A1FC4" w:rsidRPr="00C1442F" w:rsidRDefault="00D96D5B" w:rsidP="007F0705">
      <w:pPr>
        <w:pStyle w:val="vImus"/>
        <w:rPr>
          <w:lang w:val="en-GB"/>
        </w:rPr>
      </w:pPr>
      <w:r w:rsidRPr="00C1442F">
        <w:rPr>
          <w:lang w:val="en-GB"/>
        </w:rPr>
        <w:t>Vincéndi stúdium subj</w:t>
      </w:r>
      <w:r w:rsidR="009522DA" w:rsidRPr="00C1442F">
        <w:rPr>
          <w:lang w:val="en-GB"/>
        </w:rPr>
        <w:t>ácuit</w:t>
      </w:r>
      <w:r w:rsidRPr="00C1442F">
        <w:rPr>
          <w:lang w:val="en-GB"/>
        </w:rPr>
        <w:t xml:space="preserve"> cásibus </w:t>
      </w:r>
      <w:r w:rsidR="004E177C" w:rsidRPr="00C1442F">
        <w:rPr>
          <w:lang w:val="en-GB"/>
        </w:rPr>
        <w:t>ásperis</w:t>
      </w:r>
      <w:r w:rsidR="00A60559" w:rsidRPr="00003838">
        <w:rPr>
          <w:rStyle w:val="Appelnotedebasdep"/>
        </w:rPr>
        <w:footnoteReference w:id="588"/>
      </w:r>
      <w:r w:rsidRPr="00C1442F">
        <w:rPr>
          <w:lang w:val="en-GB"/>
        </w:rPr>
        <w:t>.</w:t>
      </w:r>
      <w:r w:rsidR="004A1FC4" w:rsidRPr="00C1442F">
        <w:rPr>
          <w:lang w:val="en-GB"/>
        </w:rPr>
        <w:t xml:space="preserve"> </w:t>
      </w:r>
    </w:p>
    <w:p w:rsidR="004A1FC4" w:rsidRPr="00C1442F" w:rsidRDefault="00D96D5B" w:rsidP="007F0705">
      <w:pPr>
        <w:pStyle w:val="v4"/>
        <w:rPr>
          <w:lang w:val="en-GB"/>
        </w:rPr>
      </w:pPr>
      <w:r w:rsidRPr="00C1442F">
        <w:rPr>
          <w:lang w:val="en-GB"/>
        </w:rPr>
        <w:t>Bis legum</w:t>
      </w:r>
      <w:r w:rsidR="00A60559" w:rsidRPr="00003838">
        <w:rPr>
          <w:rStyle w:val="Appelnotedebasdep"/>
        </w:rPr>
        <w:footnoteReference w:id="589"/>
      </w:r>
      <w:r w:rsidRPr="00C1442F">
        <w:rPr>
          <w:lang w:val="en-GB"/>
        </w:rPr>
        <w:t xml:space="preserve"> moderámine</w:t>
      </w:r>
      <w:r w:rsidR="004A1FC4" w:rsidRPr="00C1442F">
        <w:rPr>
          <w:lang w:val="en-GB"/>
        </w:rPr>
        <w:t xml:space="preserve"> </w:t>
      </w:r>
    </w:p>
    <w:p w:rsidR="004A1FC4" w:rsidRPr="00C1442F" w:rsidRDefault="00D96D5B" w:rsidP="007F0705">
      <w:pPr>
        <w:pStyle w:val="v3"/>
        <w:rPr>
          <w:lang w:val="en-GB"/>
        </w:rPr>
      </w:pPr>
      <w:r w:rsidRPr="00C1442F">
        <w:rPr>
          <w:lang w:val="en-GB"/>
        </w:rPr>
        <w:t xml:space="preserve">Frenos nobílium </w:t>
      </w:r>
      <w:r w:rsidR="004E177C" w:rsidRPr="00C1442F">
        <w:rPr>
          <w:lang w:val="en-GB"/>
        </w:rPr>
        <w:t>réxim</w:t>
      </w:r>
      <w:r w:rsidR="009522DA" w:rsidRPr="00C1442F">
        <w:rPr>
          <w:lang w:val="en-GB"/>
        </w:rPr>
        <w:t>us</w:t>
      </w:r>
      <w:r w:rsidRPr="00C1442F">
        <w:rPr>
          <w:lang w:val="en-GB"/>
        </w:rPr>
        <w:t xml:space="preserve"> úrbium,</w:t>
      </w:r>
      <w:r w:rsidR="004A1FC4" w:rsidRPr="00C1442F">
        <w:rPr>
          <w:lang w:val="en-GB"/>
        </w:rPr>
        <w:t xml:space="preserve"> </w:t>
      </w:r>
    </w:p>
    <w:p w:rsidR="004A1FC4" w:rsidRDefault="00D96D5B" w:rsidP="007F0705">
      <w:pPr>
        <w:pStyle w:val="vImus"/>
      </w:pPr>
      <w:r>
        <w:t>Jus civíle bonis redd</w:t>
      </w:r>
      <w:r w:rsidR="004E177C">
        <w:t>í</w:t>
      </w:r>
      <w:r>
        <w:t>dimus, téndimus reos.</w:t>
      </w:r>
      <w:r w:rsidR="004A1FC4">
        <w:t xml:space="preserve"> </w:t>
      </w:r>
    </w:p>
    <w:p w:rsidR="004A1FC4" w:rsidRDefault="00D96D5B" w:rsidP="007F0705">
      <w:pPr>
        <w:pStyle w:val="v4"/>
      </w:pPr>
      <w:r>
        <w:t>Tandem milítiæ gradu</w:t>
      </w:r>
      <w:r w:rsidR="004A1FC4">
        <w:t xml:space="preserve"> </w:t>
      </w:r>
    </w:p>
    <w:p w:rsidR="004A1FC4" w:rsidRDefault="004E177C" w:rsidP="007F0705">
      <w:pPr>
        <w:pStyle w:val="v3"/>
      </w:pPr>
      <w:r>
        <w:t>Evéctum</w:t>
      </w:r>
      <w:r w:rsidR="00A60559" w:rsidRPr="00003838">
        <w:rPr>
          <w:rStyle w:val="Appelnotedebasdep"/>
        </w:rPr>
        <w:footnoteReference w:id="590"/>
      </w:r>
      <w:r w:rsidR="00D96D5B">
        <w:t xml:space="preserve"> píetas príncipis éxtulit,</w:t>
      </w:r>
      <w:r w:rsidR="004A1FC4">
        <w:t xml:space="preserve"> </w:t>
      </w:r>
    </w:p>
    <w:p w:rsidR="004A1FC4" w:rsidRDefault="00D96D5B" w:rsidP="007F0705">
      <w:pPr>
        <w:pStyle w:val="vImus"/>
      </w:pPr>
      <w:r>
        <w:t>Assúmptum própius stare jubens órdine próximo</w:t>
      </w:r>
      <w:r w:rsidR="00D4105E">
        <w:rPr>
          <w:rStyle w:val="Appelnotedebasdep"/>
        </w:rPr>
        <w:footnoteReference w:id="591"/>
      </w:r>
      <w:r w:rsidR="00D4105E">
        <w:t>.</w:t>
      </w:r>
      <w:r w:rsidR="004A1FC4">
        <w:t xml:space="preserve"> </w:t>
      </w:r>
    </w:p>
    <w:p w:rsidR="004A1FC4" w:rsidRDefault="00D96D5B" w:rsidP="007F0705">
      <w:pPr>
        <w:pStyle w:val="v4"/>
      </w:pPr>
      <w:r>
        <w:t>Hæc dum vita volans agit,</w:t>
      </w:r>
      <w:r w:rsidR="004A1FC4">
        <w:t xml:space="preserve"> </w:t>
      </w:r>
    </w:p>
    <w:p w:rsidR="004A1FC4" w:rsidRDefault="009522DA" w:rsidP="007F0705">
      <w:pPr>
        <w:pStyle w:val="v3"/>
      </w:pPr>
      <w:r>
        <w:t>Irrépsit</w:t>
      </w:r>
      <w:r w:rsidR="00D96D5B">
        <w:t xml:space="preserve"> súbito caníties seni,</w:t>
      </w:r>
      <w:r w:rsidR="004A1FC4">
        <w:t xml:space="preserve"> </w:t>
      </w:r>
    </w:p>
    <w:p w:rsidR="004A1FC4" w:rsidRDefault="00D96D5B" w:rsidP="007F0705">
      <w:pPr>
        <w:pStyle w:val="vImus"/>
      </w:pPr>
      <w:r>
        <w:t>Oblitum véteris me S</w:t>
      </w:r>
      <w:r w:rsidR="004E177C">
        <w:t>á</w:t>
      </w:r>
      <w:r>
        <w:t>liæ</w:t>
      </w:r>
      <w:r w:rsidR="00A60559" w:rsidRPr="00003838">
        <w:rPr>
          <w:rStyle w:val="Appelnotedebasdep"/>
        </w:rPr>
        <w:footnoteReference w:id="592"/>
      </w:r>
      <w:r>
        <w:t xml:space="preserve"> cónsulis árguens.</w:t>
      </w:r>
      <w:r w:rsidR="004A1FC4">
        <w:t xml:space="preserve"> </w:t>
      </w:r>
    </w:p>
    <w:p w:rsidR="004A1FC4" w:rsidRDefault="00D96D5B" w:rsidP="007F0705">
      <w:pPr>
        <w:pStyle w:val="v4"/>
      </w:pPr>
      <w:r>
        <w:t xml:space="preserve">Numquid tália </w:t>
      </w:r>
      <w:r w:rsidR="004E177C">
        <w:t>próderunt</w:t>
      </w:r>
      <w:r w:rsidR="004A1FC4">
        <w:t xml:space="preserve"> </w:t>
      </w:r>
    </w:p>
    <w:p w:rsidR="004A1FC4" w:rsidRDefault="00D96D5B" w:rsidP="007F0705">
      <w:pPr>
        <w:pStyle w:val="v3"/>
      </w:pPr>
      <w:r>
        <w:t>Carnis post óbitum</w:t>
      </w:r>
      <w:r w:rsidR="00D4105E">
        <w:rPr>
          <w:rStyle w:val="Appelnotedebasdep"/>
        </w:rPr>
        <w:footnoteReference w:id="593"/>
      </w:r>
      <w:r w:rsidR="00D4105E">
        <w:t>,</w:t>
      </w:r>
      <w:r>
        <w:t xml:space="preserve"> vel bona, vel mala,</w:t>
      </w:r>
      <w:r w:rsidR="004A1FC4">
        <w:t xml:space="preserve"> </w:t>
      </w:r>
    </w:p>
    <w:p w:rsidR="004A1FC4" w:rsidRDefault="00D96D5B" w:rsidP="007F0705">
      <w:pPr>
        <w:pStyle w:val="vImus"/>
      </w:pPr>
      <w:r>
        <w:t>Quum jam</w:t>
      </w:r>
      <w:r w:rsidR="004E177C">
        <w:t xml:space="preserve"> </w:t>
      </w:r>
      <w:r>
        <w:t>quid</w:t>
      </w:r>
      <w:r w:rsidR="00974AE5">
        <w:t>qu</w:t>
      </w:r>
      <w:r>
        <w:t>id</w:t>
      </w:r>
      <w:r w:rsidR="004E177C">
        <w:t xml:space="preserve"> </w:t>
      </w:r>
      <w:r>
        <w:t>id</w:t>
      </w:r>
      <w:r w:rsidR="004E177C">
        <w:t xml:space="preserve"> </w:t>
      </w:r>
      <w:r>
        <w:t>est, quod f</w:t>
      </w:r>
      <w:r w:rsidR="004E177C">
        <w:t>ú</w:t>
      </w:r>
      <w:r>
        <w:t>eram, mors</w:t>
      </w:r>
      <w:r w:rsidR="004E177C">
        <w:t xml:space="preserve"> </w:t>
      </w:r>
      <w:r>
        <w:t>abol</w:t>
      </w:r>
      <w:r w:rsidR="009522DA">
        <w:t>éverit</w:t>
      </w:r>
      <w:r w:rsidR="004A1FC4">
        <w:t xml:space="preserve"> ? </w:t>
      </w:r>
    </w:p>
    <w:p w:rsidR="004A1FC4" w:rsidRDefault="00D96D5B" w:rsidP="007F0705">
      <w:pPr>
        <w:pStyle w:val="v4"/>
      </w:pPr>
      <w:r>
        <w:t>Dicéndum mihi</w:t>
      </w:r>
      <w:r w:rsidR="00A60559" w:rsidRPr="00003838">
        <w:rPr>
          <w:rStyle w:val="Appelnotedebasdep"/>
        </w:rPr>
        <w:footnoteReference w:id="594"/>
      </w:r>
      <w:r w:rsidR="004A1FC4">
        <w:t> :</w:t>
      </w:r>
      <w:r>
        <w:t xml:space="preserve"> Quisquis es,</w:t>
      </w:r>
      <w:r w:rsidR="004A1FC4">
        <w:t xml:space="preserve"> </w:t>
      </w:r>
    </w:p>
    <w:p w:rsidR="004A1FC4" w:rsidRDefault="00D96D5B" w:rsidP="007F0705">
      <w:pPr>
        <w:pStyle w:val="v3"/>
      </w:pPr>
      <w:r>
        <w:lastRenderedPageBreak/>
        <w:t>Mundum</w:t>
      </w:r>
      <w:r w:rsidR="00A60559" w:rsidRPr="00003838">
        <w:rPr>
          <w:rStyle w:val="Appelnotedebasdep"/>
        </w:rPr>
        <w:footnoteReference w:id="595"/>
      </w:r>
      <w:r>
        <w:t>, quem cóluit, íniens tua pérdidit</w:t>
      </w:r>
      <w:r w:rsidR="004A1FC4">
        <w:t xml:space="preserve"> ; </w:t>
      </w:r>
    </w:p>
    <w:p w:rsidR="004A1FC4" w:rsidRDefault="00D96D5B" w:rsidP="007F0705">
      <w:pPr>
        <w:pStyle w:val="vImus"/>
      </w:pPr>
      <w:r>
        <w:t>Non sunt illa Dei, quæ stúduit, cujus hab</w:t>
      </w:r>
      <w:r w:rsidR="00C75489">
        <w:t>é</w:t>
      </w:r>
      <w:r>
        <w:t>beris</w:t>
      </w:r>
      <w:r w:rsidR="00A60559" w:rsidRPr="00003838">
        <w:rPr>
          <w:rStyle w:val="Appelnotedebasdep"/>
        </w:rPr>
        <w:footnoteReference w:id="596"/>
      </w:r>
      <w:r>
        <w:t>.</w:t>
      </w:r>
      <w:r w:rsidR="004A1FC4">
        <w:t xml:space="preserve"> </w:t>
      </w:r>
    </w:p>
    <w:p w:rsidR="004A1FC4" w:rsidRDefault="00D96D5B" w:rsidP="007F0705">
      <w:pPr>
        <w:pStyle w:val="v4"/>
      </w:pPr>
      <w:r>
        <w:t>Atqui fine sub último</w:t>
      </w:r>
      <w:r w:rsidR="004A1FC4">
        <w:t xml:space="preserve"> </w:t>
      </w:r>
    </w:p>
    <w:p w:rsidR="004A1FC4" w:rsidRDefault="00D96D5B" w:rsidP="007F0705">
      <w:pPr>
        <w:pStyle w:val="v3"/>
      </w:pPr>
      <w:r>
        <w:t xml:space="preserve">Peccátrix ánima stultítiam </w:t>
      </w:r>
      <w:r w:rsidR="009522DA">
        <w:t>éxuat</w:t>
      </w:r>
      <w:r w:rsidR="004A1FC4">
        <w:t xml:space="preserve"> : </w:t>
      </w:r>
    </w:p>
    <w:p w:rsidR="004A1FC4" w:rsidRDefault="00D96D5B" w:rsidP="007F0705">
      <w:pPr>
        <w:pStyle w:val="vImus"/>
      </w:pPr>
      <w:r>
        <w:t>Saltem voce Deum concélebret, si méritis nequit.</w:t>
      </w:r>
      <w:r w:rsidR="004A1FC4">
        <w:t xml:space="preserve"> </w:t>
      </w:r>
    </w:p>
    <w:p w:rsidR="004A1FC4" w:rsidRDefault="00D96D5B" w:rsidP="007F0705">
      <w:pPr>
        <w:pStyle w:val="v4"/>
      </w:pPr>
      <w:r>
        <w:t>Hymnis contínue</w:t>
      </w:r>
      <w:r w:rsidR="007243BF">
        <w:t>t</w:t>
      </w:r>
      <w:r>
        <w:t xml:space="preserve"> dies,</w:t>
      </w:r>
      <w:r w:rsidR="004A1FC4">
        <w:t xml:space="preserve"> </w:t>
      </w:r>
    </w:p>
    <w:p w:rsidR="004A1FC4" w:rsidRDefault="00D96D5B" w:rsidP="007F0705">
      <w:pPr>
        <w:pStyle w:val="v3"/>
      </w:pPr>
      <w:r>
        <w:t>Nec nox ulla vacet, quin Dóminum canit</w:t>
      </w:r>
      <w:r w:rsidR="004A1FC4">
        <w:t xml:space="preserve"> ; </w:t>
      </w:r>
    </w:p>
    <w:p w:rsidR="004A1FC4" w:rsidRDefault="00D96D5B" w:rsidP="007F0705">
      <w:pPr>
        <w:pStyle w:val="vImus"/>
      </w:pPr>
      <w:r>
        <w:t>Pugnet contra hǽreses</w:t>
      </w:r>
      <w:bookmarkStart w:id="79" w:name="_Ref106978597"/>
      <w:r w:rsidR="00A60559" w:rsidRPr="00003838">
        <w:rPr>
          <w:rStyle w:val="Appelnotedebasdep"/>
        </w:rPr>
        <w:footnoteReference w:id="597"/>
      </w:r>
      <w:bookmarkEnd w:id="79"/>
      <w:r>
        <w:t>, cathólicam disc</w:t>
      </w:r>
      <w:r w:rsidR="009522DA">
        <w:t>útiat</w:t>
      </w:r>
      <w:r>
        <w:t xml:space="preserve"> fidem.</w:t>
      </w:r>
      <w:r w:rsidR="004A1FC4">
        <w:t xml:space="preserve"> </w:t>
      </w:r>
    </w:p>
    <w:p w:rsidR="004A1FC4" w:rsidRDefault="00D96D5B" w:rsidP="007F0705">
      <w:pPr>
        <w:pStyle w:val="v4"/>
      </w:pPr>
      <w:r>
        <w:t>Concúlcet sacra géntium</w:t>
      </w:r>
      <w:r w:rsidR="004A1FC4">
        <w:t xml:space="preserve"> ; </w:t>
      </w:r>
    </w:p>
    <w:p w:rsidR="004A1FC4" w:rsidRDefault="00D96D5B" w:rsidP="007F0705">
      <w:pPr>
        <w:pStyle w:val="v3"/>
      </w:pPr>
      <w:r>
        <w:t>Labem, Roma, tuis ínferat idólis,</w:t>
      </w:r>
      <w:r w:rsidR="004A1FC4">
        <w:t xml:space="preserve"> </w:t>
      </w:r>
    </w:p>
    <w:p w:rsidR="004A1FC4" w:rsidRDefault="00D96D5B" w:rsidP="007F0705">
      <w:pPr>
        <w:pStyle w:val="vImus"/>
      </w:pPr>
      <w:r>
        <w:t>Carmen martýribus dev</w:t>
      </w:r>
      <w:r w:rsidR="009522DA">
        <w:t>óveat</w:t>
      </w:r>
      <w:r>
        <w:t>, laudet Apóstolos.</w:t>
      </w:r>
      <w:r w:rsidR="004A1FC4">
        <w:t xml:space="preserve"> </w:t>
      </w:r>
    </w:p>
    <w:p w:rsidR="004A1FC4" w:rsidRDefault="00D96D5B" w:rsidP="007F0705">
      <w:pPr>
        <w:pStyle w:val="v4"/>
      </w:pPr>
      <w:r>
        <w:t xml:space="preserve">Hæc dum scribo, vel </w:t>
      </w:r>
      <w:r w:rsidR="00C75489">
        <w:t>é</w:t>
      </w:r>
      <w:r>
        <w:t>loquor,</w:t>
      </w:r>
      <w:r w:rsidR="004A1FC4">
        <w:t xml:space="preserve"> </w:t>
      </w:r>
    </w:p>
    <w:p w:rsidR="004A1FC4" w:rsidRDefault="00D96D5B" w:rsidP="007F0705">
      <w:pPr>
        <w:pStyle w:val="v3"/>
      </w:pPr>
      <w:r>
        <w:t xml:space="preserve">Vinclis </w:t>
      </w:r>
      <w:r w:rsidR="00C75489">
        <w:t>o</w:t>
      </w:r>
      <w:r>
        <w:t xml:space="preserve"> útinam córporis </w:t>
      </w:r>
      <w:r w:rsidR="009522DA">
        <w:t>émicem</w:t>
      </w:r>
      <w:r w:rsidR="004A1FC4">
        <w:t xml:space="preserve"> </w:t>
      </w:r>
    </w:p>
    <w:p w:rsidR="004A1FC4" w:rsidRDefault="00D96D5B" w:rsidP="007F0705">
      <w:pPr>
        <w:pStyle w:val="vImus"/>
      </w:pPr>
      <w:r>
        <w:t>Liber</w:t>
      </w:r>
      <w:r w:rsidR="00A60559" w:rsidRPr="00003838">
        <w:rPr>
          <w:rStyle w:val="Appelnotedebasdep"/>
        </w:rPr>
        <w:footnoteReference w:id="598"/>
      </w:r>
      <w:r>
        <w:t xml:space="preserve">, quo túlerit </w:t>
      </w:r>
      <w:r w:rsidR="009522DA">
        <w:t>lingua</w:t>
      </w:r>
      <w:r>
        <w:t xml:space="preserve"> sono móbilis último</w:t>
      </w:r>
      <w:r w:rsidR="004A1FC4">
        <w:t xml:space="preserve"> ! </w:t>
      </w:r>
    </w:p>
    <w:p w:rsidR="006552FF" w:rsidRDefault="00D96D5B" w:rsidP="00BE2418">
      <w:pPr>
        <w:pStyle w:val="Titre4"/>
      </w:pPr>
      <w:r w:rsidRPr="00C1442F">
        <w:rPr>
          <w:lang w:val="en-GB"/>
        </w:rPr>
        <w:lastRenderedPageBreak/>
        <w:t xml:space="preserve">I. </w:t>
      </w:r>
      <w:r w:rsidR="0079725C" w:rsidRPr="00C1442F">
        <w:rPr>
          <w:lang w:val="en-GB"/>
        </w:rPr>
        <w:t>Hymnus</w:t>
      </w:r>
      <w:r w:rsidRPr="00C1442F">
        <w:rPr>
          <w:lang w:val="en-GB"/>
        </w:rPr>
        <w:t xml:space="preserve"> ad galli cantum. </w:t>
      </w:r>
      <w:r>
        <w:t>(Extrait.)</w:t>
      </w:r>
      <w:r w:rsidR="004A1FC4">
        <w:t xml:space="preserve"> </w:t>
      </w:r>
    </w:p>
    <w:p w:rsidR="004A1FC4" w:rsidRDefault="00D96D5B" w:rsidP="007F0705">
      <w:pPr>
        <w:pStyle w:val="vLig"/>
      </w:pPr>
      <w:r>
        <w:t>Ales</w:t>
      </w:r>
      <w:r w:rsidR="00A60559" w:rsidRPr="00003838">
        <w:rPr>
          <w:rStyle w:val="Appelnotedebasdep"/>
        </w:rPr>
        <w:footnoteReference w:id="599"/>
      </w:r>
      <w:r>
        <w:t xml:space="preserve"> diéi núntius</w:t>
      </w:r>
      <w:bookmarkStart w:id="81" w:name="y_AlesDieiNuntius"/>
      <w:bookmarkEnd w:id="81"/>
      <w:r w:rsidR="004A1FC4">
        <w:t xml:space="preserve"> </w:t>
      </w:r>
    </w:p>
    <w:p w:rsidR="004A1FC4" w:rsidRDefault="00D96D5B" w:rsidP="007F0705">
      <w:pPr>
        <w:pStyle w:val="vLig"/>
      </w:pPr>
      <w:r>
        <w:t>Lucem propínquam prǽcinit,</w:t>
      </w:r>
      <w:r w:rsidR="004A1FC4">
        <w:t xml:space="preserve"> </w:t>
      </w:r>
    </w:p>
    <w:p w:rsidR="004A1FC4" w:rsidRPr="00C1442F" w:rsidRDefault="00D96D5B" w:rsidP="007F0705">
      <w:pPr>
        <w:pStyle w:val="vLig"/>
        <w:rPr>
          <w:lang w:val="en-GB"/>
        </w:rPr>
      </w:pPr>
      <w:r w:rsidRPr="00C1442F">
        <w:rPr>
          <w:lang w:val="en-GB"/>
        </w:rPr>
        <w:t>Nos excitátor</w:t>
      </w:r>
      <w:r w:rsidR="00A60559" w:rsidRPr="00003838">
        <w:rPr>
          <w:rStyle w:val="Appelnotedebasdep"/>
        </w:rPr>
        <w:footnoteReference w:id="600"/>
      </w:r>
      <w:r w:rsidRPr="00C1442F">
        <w:rPr>
          <w:lang w:val="en-GB"/>
        </w:rPr>
        <w:t xml:space="preserve"> méntium</w:t>
      </w:r>
      <w:r w:rsidR="004A1FC4" w:rsidRPr="00C1442F">
        <w:rPr>
          <w:lang w:val="en-GB"/>
        </w:rPr>
        <w:t xml:space="preserve"> </w:t>
      </w:r>
    </w:p>
    <w:p w:rsidR="004A1FC4" w:rsidRPr="00C1442F" w:rsidRDefault="00D96D5B" w:rsidP="007F0705">
      <w:pPr>
        <w:pStyle w:val="vImus"/>
        <w:rPr>
          <w:lang w:val="en-GB"/>
        </w:rPr>
      </w:pPr>
      <w:r w:rsidRPr="00C1442F">
        <w:rPr>
          <w:lang w:val="en-GB"/>
        </w:rPr>
        <w:t xml:space="preserve">Jam </w:t>
      </w:r>
      <w:r w:rsidR="009522DA" w:rsidRPr="00C1442F">
        <w:rPr>
          <w:lang w:val="en-GB"/>
        </w:rPr>
        <w:t>Christus</w:t>
      </w:r>
      <w:r w:rsidRPr="00C1442F">
        <w:rPr>
          <w:lang w:val="en-GB"/>
        </w:rPr>
        <w:t xml:space="preserve"> ad vitam</w:t>
      </w:r>
      <w:r w:rsidR="00A60559" w:rsidRPr="00003838">
        <w:rPr>
          <w:rStyle w:val="Appelnotedebasdep"/>
        </w:rPr>
        <w:footnoteReference w:id="601"/>
      </w:r>
      <w:r w:rsidRPr="00C1442F">
        <w:rPr>
          <w:lang w:val="en-GB"/>
        </w:rPr>
        <w:t xml:space="preserve"> vocat.</w:t>
      </w:r>
      <w:r w:rsidR="004A1FC4" w:rsidRPr="00C1442F">
        <w:rPr>
          <w:lang w:val="en-GB"/>
        </w:rPr>
        <w:t xml:space="preserve"> </w:t>
      </w:r>
    </w:p>
    <w:p w:rsidR="004A1FC4" w:rsidRDefault="00D96D5B" w:rsidP="007F0705">
      <w:pPr>
        <w:pStyle w:val="vLig"/>
      </w:pPr>
      <w:r>
        <w:t>Auférte, clamat, léctulos</w:t>
      </w:r>
      <w:r w:rsidR="004A1FC4">
        <w:t xml:space="preserve"> </w:t>
      </w:r>
    </w:p>
    <w:p w:rsidR="004A1FC4" w:rsidRDefault="00D96D5B" w:rsidP="007F0705">
      <w:pPr>
        <w:pStyle w:val="vLig"/>
      </w:pPr>
      <w:r>
        <w:t>Ægro sopóre désides.</w:t>
      </w:r>
      <w:r w:rsidR="004A1FC4">
        <w:t xml:space="preserve"> </w:t>
      </w:r>
    </w:p>
    <w:p w:rsidR="004A1FC4" w:rsidRDefault="00D96D5B" w:rsidP="007F0705">
      <w:pPr>
        <w:pStyle w:val="vLig"/>
      </w:pPr>
      <w:r>
        <w:t>Castíque recti ac sóbrii</w:t>
      </w:r>
      <w:r w:rsidR="004A1FC4">
        <w:t xml:space="preserve"> </w:t>
      </w:r>
    </w:p>
    <w:p w:rsidR="004A1FC4" w:rsidRDefault="00D96D5B" w:rsidP="007F0705">
      <w:pPr>
        <w:pStyle w:val="vImus"/>
      </w:pPr>
      <w:r>
        <w:t>Vigiláte</w:t>
      </w:r>
      <w:r w:rsidR="00B63494">
        <w:rPr>
          <w:rStyle w:val="Appelnotedebasdep"/>
        </w:rPr>
        <w:footnoteReference w:id="602"/>
      </w:r>
      <w:r w:rsidR="00B63494">
        <w:t>,</w:t>
      </w:r>
      <w:r>
        <w:t xml:space="preserve"> jam sum próximus</w:t>
      </w:r>
      <w:r w:rsidR="00A60559" w:rsidRPr="00003838">
        <w:rPr>
          <w:rStyle w:val="Appelnotedebasdep"/>
        </w:rPr>
        <w:footnoteReference w:id="603"/>
      </w:r>
      <w:r w:rsidR="004A1FC4">
        <w:t xml:space="preserve"> </w:t>
      </w:r>
    </w:p>
    <w:p w:rsidR="004A1FC4" w:rsidRDefault="00D96D5B" w:rsidP="007F0705">
      <w:pPr>
        <w:pStyle w:val="vLig"/>
      </w:pPr>
      <w:r>
        <w:t xml:space="preserve">Jesum </w:t>
      </w:r>
      <w:r w:rsidR="00E73F9D">
        <w:t>ciámus</w:t>
      </w:r>
      <w:r w:rsidR="00A60559" w:rsidRPr="00003838">
        <w:rPr>
          <w:rStyle w:val="Appelnotedebasdep"/>
        </w:rPr>
        <w:footnoteReference w:id="604"/>
      </w:r>
      <w:r>
        <w:t xml:space="preserve"> vócibus,</w:t>
      </w:r>
      <w:r w:rsidR="004A1FC4">
        <w:t xml:space="preserve"> </w:t>
      </w:r>
    </w:p>
    <w:p w:rsidR="004A1FC4" w:rsidRDefault="00D96D5B" w:rsidP="007F0705">
      <w:pPr>
        <w:pStyle w:val="vLig"/>
      </w:pPr>
      <w:r>
        <w:t>Flentes, precántes, sóbrii</w:t>
      </w:r>
      <w:r w:rsidR="004A1FC4">
        <w:t xml:space="preserve"> ; </w:t>
      </w:r>
    </w:p>
    <w:p w:rsidR="004A1FC4" w:rsidRDefault="00D96D5B" w:rsidP="007F0705">
      <w:pPr>
        <w:pStyle w:val="vLig"/>
      </w:pPr>
      <w:r>
        <w:t>Inténta supplicátio</w:t>
      </w:r>
      <w:r w:rsidR="004A1FC4">
        <w:t xml:space="preserve"> </w:t>
      </w:r>
    </w:p>
    <w:p w:rsidR="004A1FC4" w:rsidRDefault="00D96D5B" w:rsidP="007F0705">
      <w:pPr>
        <w:pStyle w:val="vImus"/>
      </w:pPr>
      <w:r>
        <w:t>Dormíre cor mundum vetat.</w:t>
      </w:r>
      <w:r w:rsidR="004A1FC4">
        <w:t xml:space="preserve"> </w:t>
      </w:r>
    </w:p>
    <w:p w:rsidR="004A1FC4" w:rsidRDefault="00D96D5B" w:rsidP="007F0705">
      <w:pPr>
        <w:pStyle w:val="vLig"/>
      </w:pPr>
      <w:r>
        <w:t xml:space="preserve">Tu, </w:t>
      </w:r>
      <w:r w:rsidR="009522DA">
        <w:t>Christe</w:t>
      </w:r>
      <w:r>
        <w:t>, somnum díscute,</w:t>
      </w:r>
      <w:r w:rsidR="004A1FC4">
        <w:t xml:space="preserve"> </w:t>
      </w:r>
    </w:p>
    <w:p w:rsidR="004A1FC4" w:rsidRDefault="00D96D5B" w:rsidP="007F0705">
      <w:pPr>
        <w:pStyle w:val="vLig"/>
      </w:pPr>
      <w:r>
        <w:t>Tu rumpe noctis víncula,</w:t>
      </w:r>
      <w:r w:rsidR="004A1FC4">
        <w:t xml:space="preserve"> </w:t>
      </w:r>
    </w:p>
    <w:p w:rsidR="004A1FC4" w:rsidRDefault="00D96D5B" w:rsidP="007F0705">
      <w:pPr>
        <w:pStyle w:val="vLig"/>
      </w:pPr>
      <w:r>
        <w:t xml:space="preserve">Tu solve </w:t>
      </w:r>
      <w:r w:rsidR="00E73F9D">
        <w:t>peccátum</w:t>
      </w:r>
      <w:r>
        <w:t xml:space="preserve"> vetus,</w:t>
      </w:r>
      <w:r w:rsidR="004A1FC4">
        <w:t xml:space="preserve"> </w:t>
      </w:r>
    </w:p>
    <w:p w:rsidR="006552FF" w:rsidRDefault="00D96D5B" w:rsidP="007F0705">
      <w:pPr>
        <w:pStyle w:val="vImus"/>
      </w:pPr>
      <w:r>
        <w:t>Novúmque lu</w:t>
      </w:r>
      <w:r w:rsidR="00E73F9D">
        <w:t>m</w:t>
      </w:r>
      <w:r>
        <w:t>en íngere.</w:t>
      </w:r>
      <w:r w:rsidR="004A1FC4">
        <w:t xml:space="preserve"> </w:t>
      </w:r>
    </w:p>
    <w:p w:rsidR="00F466FC" w:rsidRPr="00512A7C" w:rsidRDefault="00F466FC" w:rsidP="00F466FC">
      <w:pPr>
        <w:pStyle w:val="Titre4"/>
      </w:pPr>
      <w:r w:rsidRPr="00512A7C">
        <w:lastRenderedPageBreak/>
        <w:t>II.</w:t>
      </w:r>
      <w:r>
        <w:t xml:space="preserve"> Hymnus matutínus</w:t>
      </w:r>
      <w:r w:rsidRPr="00512A7C">
        <w:t xml:space="preserve">. (Extrait.) </w:t>
      </w:r>
    </w:p>
    <w:p w:rsidR="004A1FC4" w:rsidRDefault="00D96D5B" w:rsidP="007F0705">
      <w:pPr>
        <w:pStyle w:val="vLig"/>
      </w:pPr>
      <w:r>
        <w:t>Nox</w:t>
      </w:r>
      <w:r w:rsidR="00A60559" w:rsidRPr="00003838">
        <w:rPr>
          <w:rStyle w:val="Appelnotedebasdep"/>
        </w:rPr>
        <w:footnoteReference w:id="605"/>
      </w:r>
      <w:r>
        <w:t xml:space="preserve"> et </w:t>
      </w:r>
      <w:r w:rsidR="00E73F9D">
        <w:t>tenébræ</w:t>
      </w:r>
      <w:bookmarkStart w:id="82" w:name="y_NoxEtTenebræ"/>
      <w:bookmarkEnd w:id="82"/>
      <w:r>
        <w:t xml:space="preserve"> et núbila</w:t>
      </w:r>
      <w:r w:rsidR="004A1FC4">
        <w:t xml:space="preserve"> </w:t>
      </w:r>
    </w:p>
    <w:p w:rsidR="004A1FC4" w:rsidRDefault="00D96D5B" w:rsidP="007F0705">
      <w:pPr>
        <w:pStyle w:val="vLig"/>
      </w:pPr>
      <w:r>
        <w:t>Confúsa mundi et túrbida,</w:t>
      </w:r>
      <w:r w:rsidR="004A1FC4">
        <w:t xml:space="preserve"> </w:t>
      </w:r>
    </w:p>
    <w:p w:rsidR="004A1FC4" w:rsidRDefault="00D96D5B" w:rsidP="007F0705">
      <w:pPr>
        <w:pStyle w:val="vLig"/>
      </w:pPr>
      <w:r>
        <w:t>Lux</w:t>
      </w:r>
      <w:r w:rsidR="00A60559" w:rsidRPr="00003838">
        <w:rPr>
          <w:rStyle w:val="Appelnotedebasdep"/>
        </w:rPr>
        <w:footnoteReference w:id="606"/>
      </w:r>
      <w:r>
        <w:t xml:space="preserve"> intrat, albéscit polus,</w:t>
      </w:r>
      <w:r w:rsidR="004A1FC4">
        <w:t xml:space="preserve"> </w:t>
      </w:r>
    </w:p>
    <w:p w:rsidR="004A1FC4" w:rsidRDefault="009522DA" w:rsidP="007F0705">
      <w:pPr>
        <w:pStyle w:val="vImus"/>
      </w:pPr>
      <w:r>
        <w:t>Christus</w:t>
      </w:r>
      <w:r w:rsidR="00D96D5B">
        <w:t xml:space="preserve"> venit</w:t>
      </w:r>
      <w:r w:rsidR="004A1FC4">
        <w:t> :</w:t>
      </w:r>
      <w:r w:rsidR="00D96D5B">
        <w:t xml:space="preserve"> discédite.</w:t>
      </w:r>
      <w:r w:rsidR="004A1FC4">
        <w:t xml:space="preserve"> </w:t>
      </w:r>
    </w:p>
    <w:p w:rsidR="004A1FC4" w:rsidRDefault="00D96D5B" w:rsidP="007F0705">
      <w:pPr>
        <w:pStyle w:val="vLig"/>
      </w:pPr>
      <w:r>
        <w:t>Cálido terræ scínditur</w:t>
      </w:r>
      <w:r w:rsidR="004A1FC4">
        <w:t xml:space="preserve"> </w:t>
      </w:r>
    </w:p>
    <w:p w:rsidR="004A1FC4" w:rsidRPr="00C1442F" w:rsidRDefault="00D96D5B" w:rsidP="007F0705">
      <w:pPr>
        <w:pStyle w:val="vLig"/>
        <w:rPr>
          <w:lang w:val="en-GB"/>
        </w:rPr>
      </w:pPr>
      <w:r w:rsidRPr="00C1442F">
        <w:rPr>
          <w:lang w:val="en-GB"/>
        </w:rPr>
        <w:t>Percússa solis spículo</w:t>
      </w:r>
      <w:r w:rsidR="00A60559" w:rsidRPr="00003838">
        <w:rPr>
          <w:rStyle w:val="Appelnotedebasdep"/>
        </w:rPr>
        <w:footnoteReference w:id="607"/>
      </w:r>
      <w:r w:rsidRPr="00C1442F">
        <w:rPr>
          <w:lang w:val="en-GB"/>
        </w:rPr>
        <w:t>,</w:t>
      </w:r>
      <w:r w:rsidR="004A1FC4" w:rsidRPr="00C1442F">
        <w:rPr>
          <w:lang w:val="en-GB"/>
        </w:rPr>
        <w:t xml:space="preserve"> </w:t>
      </w:r>
    </w:p>
    <w:p w:rsidR="004A1FC4" w:rsidRPr="00C1442F" w:rsidRDefault="00D96D5B" w:rsidP="007F0705">
      <w:pPr>
        <w:pStyle w:val="vLig"/>
        <w:rPr>
          <w:lang w:val="en-GB"/>
        </w:rPr>
      </w:pPr>
      <w:r w:rsidRPr="00C1442F">
        <w:rPr>
          <w:lang w:val="en-GB"/>
        </w:rPr>
        <w:t>Rebúsque jam color redit</w:t>
      </w:r>
      <w:r w:rsidR="004A1FC4" w:rsidRPr="00C1442F">
        <w:rPr>
          <w:lang w:val="en-GB"/>
        </w:rPr>
        <w:t xml:space="preserve"> </w:t>
      </w:r>
    </w:p>
    <w:p w:rsidR="004A1FC4" w:rsidRDefault="00D96D5B" w:rsidP="007F0705">
      <w:pPr>
        <w:pStyle w:val="vImus"/>
      </w:pPr>
      <w:r>
        <w:t>Vultu niténtis síderis.</w:t>
      </w:r>
      <w:r w:rsidR="004A1FC4">
        <w:t xml:space="preserve"> </w:t>
      </w:r>
    </w:p>
    <w:p w:rsidR="004A1FC4" w:rsidRDefault="00D96D5B" w:rsidP="007F0705">
      <w:pPr>
        <w:pStyle w:val="vLig"/>
      </w:pPr>
      <w:r>
        <w:t xml:space="preserve">Te, </w:t>
      </w:r>
      <w:r w:rsidR="009522DA">
        <w:t>Christe</w:t>
      </w:r>
      <w:r>
        <w:t>, solum nóvimus,</w:t>
      </w:r>
      <w:r w:rsidR="004A1FC4">
        <w:t xml:space="preserve"> </w:t>
      </w:r>
    </w:p>
    <w:p w:rsidR="004A1FC4" w:rsidRDefault="00D96D5B" w:rsidP="007F0705">
      <w:pPr>
        <w:pStyle w:val="vLig"/>
      </w:pPr>
      <w:r>
        <w:t>Te mente pura et símplici,</w:t>
      </w:r>
      <w:r w:rsidR="004A1FC4">
        <w:t xml:space="preserve"> </w:t>
      </w:r>
    </w:p>
    <w:p w:rsidR="004A1FC4" w:rsidRDefault="00D96D5B" w:rsidP="007F0705">
      <w:pPr>
        <w:pStyle w:val="vLig"/>
      </w:pPr>
      <w:r>
        <w:t>Flendo et canéndo quǽsumus</w:t>
      </w:r>
      <w:r w:rsidR="004A1FC4">
        <w:t xml:space="preserve"> : </w:t>
      </w:r>
    </w:p>
    <w:p w:rsidR="004A1FC4" w:rsidRDefault="00D96D5B" w:rsidP="007F0705">
      <w:pPr>
        <w:pStyle w:val="vImus"/>
      </w:pPr>
      <w:r>
        <w:t>Inténde nostris sénsibus.</w:t>
      </w:r>
      <w:r w:rsidR="004A1FC4">
        <w:t xml:space="preserve"> </w:t>
      </w:r>
    </w:p>
    <w:p w:rsidR="004A1FC4" w:rsidRDefault="00D96D5B" w:rsidP="007F0705">
      <w:pPr>
        <w:pStyle w:val="vLig"/>
      </w:pPr>
      <w:r>
        <w:t>Sunt multa fucis íllita,</w:t>
      </w:r>
      <w:r w:rsidR="004A1FC4">
        <w:t xml:space="preserve"> </w:t>
      </w:r>
    </w:p>
    <w:p w:rsidR="004A1FC4" w:rsidRDefault="00D96D5B" w:rsidP="007F0705">
      <w:pPr>
        <w:pStyle w:val="vLig"/>
      </w:pPr>
      <w:r>
        <w:t>Quæ luce purgéntur tua,</w:t>
      </w:r>
      <w:r w:rsidR="004A1FC4">
        <w:t xml:space="preserve"> </w:t>
      </w:r>
    </w:p>
    <w:p w:rsidR="004A1FC4" w:rsidRDefault="00D96D5B" w:rsidP="007F0705">
      <w:pPr>
        <w:pStyle w:val="vLig"/>
      </w:pPr>
      <w:r>
        <w:t>Tu lux Eói síderis</w:t>
      </w:r>
      <w:r w:rsidR="00A60559" w:rsidRPr="00003838">
        <w:rPr>
          <w:rStyle w:val="Appelnotedebasdep"/>
        </w:rPr>
        <w:footnoteReference w:id="608"/>
      </w:r>
      <w:r w:rsidR="004A1FC4">
        <w:t xml:space="preserve"> </w:t>
      </w:r>
    </w:p>
    <w:p w:rsidR="004A1FC4" w:rsidRDefault="00D96D5B" w:rsidP="007F0705">
      <w:pPr>
        <w:pStyle w:val="vImus"/>
      </w:pPr>
      <w:r>
        <w:t>Vultu seréno illúmina.</w:t>
      </w:r>
      <w:r w:rsidR="004A1FC4">
        <w:t xml:space="preserve"> </w:t>
      </w:r>
    </w:p>
    <w:p w:rsidR="004A1FC4" w:rsidRDefault="00481C57" w:rsidP="0021773E">
      <w:pPr>
        <w:pStyle w:val="Titre4"/>
      </w:pPr>
      <w:r w:rsidRPr="00C1442F">
        <w:rPr>
          <w:lang w:val="en-GB"/>
        </w:rPr>
        <w:lastRenderedPageBreak/>
        <w:t>III.</w:t>
      </w:r>
      <w:r w:rsidR="00D96D5B" w:rsidRPr="00C1442F">
        <w:rPr>
          <w:lang w:val="en-GB"/>
        </w:rPr>
        <w:t xml:space="preserve"> Hymnus ad incénsum</w:t>
      </w:r>
      <w:r w:rsidR="00840709" w:rsidRPr="00003838">
        <w:rPr>
          <w:rStyle w:val="Appelnotedebasdep"/>
        </w:rPr>
        <w:footnoteReference w:id="609"/>
      </w:r>
      <w:r w:rsidR="00D96D5B" w:rsidRPr="00C1442F">
        <w:rPr>
          <w:lang w:val="en-GB"/>
        </w:rPr>
        <w:t xml:space="preserve"> lucérnæ</w:t>
      </w:r>
      <w:r w:rsidR="00A60559" w:rsidRPr="00003838">
        <w:rPr>
          <w:rStyle w:val="Appelnotedebasdep"/>
        </w:rPr>
        <w:footnoteReference w:id="610"/>
      </w:r>
      <w:r w:rsidR="0021773E" w:rsidRPr="00C1442F">
        <w:rPr>
          <w:lang w:val="en-GB"/>
        </w:rPr>
        <w:t xml:space="preserve">. </w:t>
      </w:r>
      <w:r w:rsidR="0021773E">
        <w:t>(Extrai</w:t>
      </w:r>
      <w:r w:rsidR="00D96D5B">
        <w:t>t.)</w:t>
      </w:r>
      <w:r w:rsidR="004A1FC4">
        <w:t xml:space="preserve"> </w:t>
      </w:r>
    </w:p>
    <w:p w:rsidR="004A1FC4" w:rsidRDefault="00E73F9D" w:rsidP="007F0705">
      <w:pPr>
        <w:pStyle w:val="vLig"/>
      </w:pPr>
      <w:r>
        <w:t>Invéntor</w:t>
      </w:r>
      <w:r w:rsidR="00A60559" w:rsidRPr="00003838">
        <w:rPr>
          <w:rStyle w:val="Appelnotedebasdep"/>
        </w:rPr>
        <w:footnoteReference w:id="611"/>
      </w:r>
      <w:r w:rsidR="00D96D5B">
        <w:t xml:space="preserve"> r</w:t>
      </w:r>
      <w:r>
        <w:t>ú</w:t>
      </w:r>
      <w:r w:rsidR="00D96D5B">
        <w:t>tili, dux bone, lúminis,</w:t>
      </w:r>
      <w:r w:rsidR="004A1FC4">
        <w:t xml:space="preserve"> </w:t>
      </w:r>
    </w:p>
    <w:p w:rsidR="004A1FC4" w:rsidRDefault="00D96D5B" w:rsidP="007F0705">
      <w:pPr>
        <w:pStyle w:val="vLig"/>
      </w:pPr>
      <w:r>
        <w:t>Qui certis vícibus témpora d</w:t>
      </w:r>
      <w:r w:rsidR="00E73F9D">
        <w:t>í</w:t>
      </w:r>
      <w:r>
        <w:t>vidis</w:t>
      </w:r>
      <w:r w:rsidR="00D4105E">
        <w:rPr>
          <w:rStyle w:val="Appelnotedebasdep"/>
        </w:rPr>
        <w:footnoteReference w:id="612"/>
      </w:r>
      <w:r w:rsidR="00D4105E">
        <w:t>,</w:t>
      </w:r>
      <w:r w:rsidR="004A1FC4">
        <w:t xml:space="preserve"> </w:t>
      </w:r>
    </w:p>
    <w:p w:rsidR="004A1FC4" w:rsidRPr="00CC557B" w:rsidRDefault="00D96D5B" w:rsidP="007F0705">
      <w:pPr>
        <w:pStyle w:val="vLig"/>
        <w:rPr>
          <w:lang w:val="en-GB"/>
        </w:rPr>
      </w:pPr>
      <w:r w:rsidRPr="00CC557B">
        <w:rPr>
          <w:lang w:val="en-GB"/>
        </w:rPr>
        <w:t>Merso sole, chaos</w:t>
      </w:r>
      <w:r w:rsidR="00A60559" w:rsidRPr="00003838">
        <w:rPr>
          <w:rStyle w:val="Appelnotedebasdep"/>
        </w:rPr>
        <w:footnoteReference w:id="613"/>
      </w:r>
      <w:r w:rsidRPr="00CC557B">
        <w:rPr>
          <w:lang w:val="en-GB"/>
        </w:rPr>
        <w:t xml:space="preserve"> </w:t>
      </w:r>
      <w:r w:rsidR="009522DA" w:rsidRPr="00CC557B">
        <w:rPr>
          <w:lang w:val="en-GB"/>
        </w:rPr>
        <w:t>íngruit</w:t>
      </w:r>
      <w:r w:rsidRPr="00CC557B">
        <w:rPr>
          <w:lang w:val="en-GB"/>
        </w:rPr>
        <w:t xml:space="preserve"> hórridum,</w:t>
      </w:r>
      <w:r w:rsidR="004A1FC4" w:rsidRPr="00CC557B">
        <w:rPr>
          <w:lang w:val="en-GB"/>
        </w:rPr>
        <w:t xml:space="preserve"> </w:t>
      </w:r>
    </w:p>
    <w:p w:rsidR="004A1FC4" w:rsidRDefault="00D96D5B" w:rsidP="007F0705">
      <w:pPr>
        <w:pStyle w:val="vImus"/>
      </w:pPr>
      <w:r>
        <w:t xml:space="preserve">Lumen redde tuis, </w:t>
      </w:r>
      <w:r w:rsidR="009522DA">
        <w:t>Christe</w:t>
      </w:r>
      <w:r>
        <w:t>, fidélibus.</w:t>
      </w:r>
      <w:r w:rsidR="004A1FC4">
        <w:t xml:space="preserve"> </w:t>
      </w:r>
    </w:p>
    <w:p w:rsidR="004A1FC4" w:rsidRDefault="00D96D5B" w:rsidP="007F0705">
      <w:pPr>
        <w:pStyle w:val="vLig"/>
      </w:pPr>
      <w:r>
        <w:t>Quamvis innúmero sídere régiam</w:t>
      </w:r>
      <w:r w:rsidR="00A60559" w:rsidRPr="00003838">
        <w:rPr>
          <w:rStyle w:val="Appelnotedebasdep"/>
        </w:rPr>
        <w:footnoteReference w:id="614"/>
      </w:r>
      <w:r>
        <w:t>,</w:t>
      </w:r>
      <w:r w:rsidR="004A1FC4">
        <w:t xml:space="preserve"> </w:t>
      </w:r>
    </w:p>
    <w:p w:rsidR="004A1FC4" w:rsidRDefault="00D96D5B" w:rsidP="007F0705">
      <w:pPr>
        <w:pStyle w:val="vLig"/>
      </w:pPr>
      <w:r>
        <w:t>Lu</w:t>
      </w:r>
      <w:r w:rsidR="009522DA">
        <w:t>naríque</w:t>
      </w:r>
      <w:r>
        <w:t xml:space="preserve"> polum lámpade pínxeris,</w:t>
      </w:r>
      <w:r w:rsidR="004A1FC4">
        <w:t xml:space="preserve"> </w:t>
      </w:r>
    </w:p>
    <w:p w:rsidR="004A1FC4" w:rsidRDefault="00E73F9D" w:rsidP="007F0705">
      <w:pPr>
        <w:pStyle w:val="vLig"/>
      </w:pPr>
      <w:r>
        <w:t>I</w:t>
      </w:r>
      <w:r w:rsidR="009522DA">
        <w:t>ncússu</w:t>
      </w:r>
      <w:r w:rsidR="00D96D5B">
        <w:t xml:space="preserve"> sílicis lúmina nos tamen</w:t>
      </w:r>
      <w:r w:rsidR="004A1FC4">
        <w:t xml:space="preserve"> </w:t>
      </w:r>
    </w:p>
    <w:p w:rsidR="004A1FC4" w:rsidRDefault="00D96D5B" w:rsidP="007F0705">
      <w:pPr>
        <w:pStyle w:val="vImus"/>
      </w:pPr>
      <w:r>
        <w:t>Monstras sax</w:t>
      </w:r>
      <w:r w:rsidR="00E73F9D">
        <w:t>í</w:t>
      </w:r>
      <w:r>
        <w:t xml:space="preserve">geno </w:t>
      </w:r>
      <w:r w:rsidR="00E73F9D">
        <w:t>sémine</w:t>
      </w:r>
      <w:r w:rsidR="00A60559" w:rsidRPr="00003838">
        <w:rPr>
          <w:rStyle w:val="Appelnotedebasdep"/>
        </w:rPr>
        <w:footnoteReference w:id="615"/>
      </w:r>
      <w:r>
        <w:t xml:space="preserve"> quǽrere</w:t>
      </w:r>
      <w:r w:rsidR="004A1FC4">
        <w:t xml:space="preserve"> ; </w:t>
      </w:r>
    </w:p>
    <w:p w:rsidR="004A1FC4" w:rsidRDefault="00D96D5B" w:rsidP="007F0705">
      <w:pPr>
        <w:pStyle w:val="vLig"/>
      </w:pPr>
      <w:r>
        <w:t>Ne nescíret homo</w:t>
      </w:r>
      <w:r w:rsidR="00A60559" w:rsidRPr="00003838">
        <w:rPr>
          <w:rStyle w:val="Appelnotedebasdep"/>
        </w:rPr>
        <w:footnoteReference w:id="616"/>
      </w:r>
      <w:r>
        <w:t xml:space="preserve"> spem sibi lúminis</w:t>
      </w:r>
      <w:r w:rsidR="004A1FC4">
        <w:t xml:space="preserve"> </w:t>
      </w:r>
    </w:p>
    <w:p w:rsidR="004A1FC4" w:rsidRPr="00C1442F" w:rsidRDefault="00D96D5B" w:rsidP="007F0705">
      <w:pPr>
        <w:pStyle w:val="vLig"/>
        <w:rPr>
          <w:lang w:val="en-GB"/>
        </w:rPr>
      </w:pPr>
      <w:r w:rsidRPr="00C1442F">
        <w:rPr>
          <w:lang w:val="en-GB"/>
        </w:rPr>
        <w:t xml:space="preserve">In </w:t>
      </w:r>
      <w:r w:rsidR="009522DA" w:rsidRPr="00C1442F">
        <w:rPr>
          <w:lang w:val="en-GB"/>
        </w:rPr>
        <w:t>Christi</w:t>
      </w:r>
      <w:r w:rsidRPr="00C1442F">
        <w:rPr>
          <w:lang w:val="en-GB"/>
        </w:rPr>
        <w:t xml:space="preserve"> sólido córpore c</w:t>
      </w:r>
      <w:r w:rsidR="00E73F9D" w:rsidRPr="00C1442F">
        <w:rPr>
          <w:lang w:val="en-GB"/>
        </w:rPr>
        <w:t>ó</w:t>
      </w:r>
      <w:r w:rsidRPr="00C1442F">
        <w:rPr>
          <w:lang w:val="en-GB"/>
        </w:rPr>
        <w:t>nditam,</w:t>
      </w:r>
      <w:r w:rsidR="004A1FC4" w:rsidRPr="00C1442F">
        <w:rPr>
          <w:lang w:val="en-GB"/>
        </w:rPr>
        <w:t xml:space="preserve"> </w:t>
      </w:r>
    </w:p>
    <w:p w:rsidR="004A1FC4" w:rsidRDefault="00D96D5B" w:rsidP="007F0705">
      <w:pPr>
        <w:pStyle w:val="vLig"/>
      </w:pPr>
      <w:r>
        <w:t>Qui dici stábilem se vóluit petram</w:t>
      </w:r>
      <w:r w:rsidR="00A60559" w:rsidRPr="00003838">
        <w:rPr>
          <w:rStyle w:val="Appelnotedebasdep"/>
        </w:rPr>
        <w:footnoteReference w:id="617"/>
      </w:r>
      <w:r>
        <w:t>,</w:t>
      </w:r>
      <w:r w:rsidR="004A1FC4">
        <w:t xml:space="preserve"> </w:t>
      </w:r>
    </w:p>
    <w:p w:rsidR="004A1FC4" w:rsidRDefault="00D96D5B" w:rsidP="007F0705">
      <w:pPr>
        <w:pStyle w:val="vImus"/>
      </w:pPr>
      <w:r>
        <w:t>Nostris ign</w:t>
      </w:r>
      <w:r w:rsidR="009522DA">
        <w:t>ículis</w:t>
      </w:r>
      <w:r>
        <w:t xml:space="preserve"> unde genus venit.</w:t>
      </w:r>
      <w:r w:rsidR="004A1FC4">
        <w:t xml:space="preserve"> </w:t>
      </w:r>
    </w:p>
    <w:p w:rsidR="004A1FC4" w:rsidRDefault="00E73F9D" w:rsidP="007F0705">
      <w:pPr>
        <w:pStyle w:val="vLig"/>
      </w:pPr>
      <w:r>
        <w:t>Pinguis</w:t>
      </w:r>
      <w:r w:rsidR="00D96D5B">
        <w:t xml:space="preserve"> quos ólei rore mad</w:t>
      </w:r>
      <w:r w:rsidR="009522DA">
        <w:t>éntibus</w:t>
      </w:r>
      <w:r w:rsidR="004A1FC4">
        <w:t xml:space="preserve"> </w:t>
      </w:r>
    </w:p>
    <w:p w:rsidR="004A1FC4" w:rsidRDefault="00D96D5B" w:rsidP="007F0705">
      <w:pPr>
        <w:pStyle w:val="vLig"/>
      </w:pPr>
      <w:r>
        <w:t>Lychnis ac fácibus p</w:t>
      </w:r>
      <w:r w:rsidR="00B738BC">
        <w:t>á</w:t>
      </w:r>
      <w:r>
        <w:t>scimus</w:t>
      </w:r>
      <w:r w:rsidR="00A60559" w:rsidRPr="00003838">
        <w:rPr>
          <w:rStyle w:val="Appelnotedebasdep"/>
        </w:rPr>
        <w:footnoteReference w:id="618"/>
      </w:r>
      <w:r>
        <w:t xml:space="preserve"> áridis,</w:t>
      </w:r>
      <w:r w:rsidR="004A1FC4">
        <w:t xml:space="preserve"> </w:t>
      </w:r>
    </w:p>
    <w:p w:rsidR="004A1FC4" w:rsidRDefault="00D96D5B" w:rsidP="007F0705">
      <w:pPr>
        <w:pStyle w:val="vLig"/>
      </w:pPr>
      <w:r>
        <w:t>Quin et fila favis scírpea</w:t>
      </w:r>
      <w:r w:rsidRPr="00003838">
        <w:rPr>
          <w:rStyle w:val="Appelnotedebasdep"/>
        </w:rPr>
        <w:footnoteReference w:id="619"/>
      </w:r>
      <w:r>
        <w:t xml:space="preserve"> fl</w:t>
      </w:r>
      <w:r w:rsidR="009522DA">
        <w:t>óreis</w:t>
      </w:r>
      <w:r w:rsidR="004A1FC4">
        <w:t xml:space="preserve"> </w:t>
      </w:r>
    </w:p>
    <w:p w:rsidR="004A1FC4" w:rsidRDefault="00D96D5B" w:rsidP="007F0705">
      <w:pPr>
        <w:pStyle w:val="vImus"/>
      </w:pPr>
      <w:r>
        <w:t>Presso melle prius c</w:t>
      </w:r>
      <w:r w:rsidR="00B738BC">
        <w:t>ó</w:t>
      </w:r>
      <w:r>
        <w:t>llita</w:t>
      </w:r>
      <w:r w:rsidR="00A60559" w:rsidRPr="00003838">
        <w:rPr>
          <w:rStyle w:val="Appelnotedebasdep"/>
        </w:rPr>
        <w:footnoteReference w:id="620"/>
      </w:r>
      <w:r>
        <w:t xml:space="preserve"> fíngimus.</w:t>
      </w:r>
      <w:r w:rsidR="004A1FC4">
        <w:t xml:space="preserve"> </w:t>
      </w:r>
    </w:p>
    <w:p w:rsidR="004A1FC4" w:rsidRDefault="00D96D5B" w:rsidP="007F0705">
      <w:pPr>
        <w:pStyle w:val="vLig"/>
      </w:pPr>
      <w:r>
        <w:lastRenderedPageBreak/>
        <w:t>Vivax flamma viget, seu cava t</w:t>
      </w:r>
      <w:r w:rsidR="009522DA">
        <w:t>éstula</w:t>
      </w:r>
      <w:r w:rsidR="004A1FC4">
        <w:t xml:space="preserve"> </w:t>
      </w:r>
    </w:p>
    <w:p w:rsidR="004A1FC4" w:rsidRDefault="00D96D5B" w:rsidP="007F0705">
      <w:pPr>
        <w:pStyle w:val="vLig"/>
      </w:pPr>
      <w:r>
        <w:t>Succum lint</w:t>
      </w:r>
      <w:r w:rsidR="00B738BC">
        <w:t>é</w:t>
      </w:r>
      <w:r>
        <w:t>olo</w:t>
      </w:r>
      <w:r w:rsidR="00A60559" w:rsidRPr="00003838">
        <w:rPr>
          <w:rStyle w:val="Appelnotedebasdep"/>
        </w:rPr>
        <w:footnoteReference w:id="621"/>
      </w:r>
      <w:r>
        <w:t xml:space="preserve"> súggerit </w:t>
      </w:r>
      <w:r w:rsidR="009522DA">
        <w:t>ébrio</w:t>
      </w:r>
      <w:r>
        <w:t>,</w:t>
      </w:r>
      <w:r w:rsidR="004A1FC4">
        <w:t xml:space="preserve"> </w:t>
      </w:r>
    </w:p>
    <w:p w:rsidR="004A1FC4" w:rsidRDefault="00D96D5B" w:rsidP="007F0705">
      <w:pPr>
        <w:pStyle w:val="vLig"/>
      </w:pPr>
      <w:r>
        <w:t>Seu pinus p</w:t>
      </w:r>
      <w:r w:rsidR="009522DA">
        <w:t>íceam</w:t>
      </w:r>
      <w:r>
        <w:t xml:space="preserve"> fert alimóniam,</w:t>
      </w:r>
      <w:r w:rsidR="004A1FC4">
        <w:t xml:space="preserve"> </w:t>
      </w:r>
    </w:p>
    <w:p w:rsidR="004A1FC4" w:rsidRDefault="00D96D5B" w:rsidP="007F0705">
      <w:pPr>
        <w:pStyle w:val="vImus"/>
      </w:pPr>
      <w:r>
        <w:t>Seu ceram t</w:t>
      </w:r>
      <w:r w:rsidR="00B738BC">
        <w:t>é</w:t>
      </w:r>
      <w:r>
        <w:t>retem</w:t>
      </w:r>
      <w:r w:rsidR="00A60559" w:rsidRPr="00003838">
        <w:rPr>
          <w:rStyle w:val="Appelnotedebasdep"/>
        </w:rPr>
        <w:footnoteReference w:id="622"/>
      </w:r>
      <w:r>
        <w:t xml:space="preserve"> stuppa calens bibit.</w:t>
      </w:r>
      <w:r w:rsidR="004A1FC4">
        <w:t xml:space="preserve"> </w:t>
      </w:r>
    </w:p>
    <w:p w:rsidR="004A1FC4" w:rsidRDefault="00B738BC" w:rsidP="007F0705">
      <w:pPr>
        <w:pStyle w:val="vLig"/>
      </w:pPr>
      <w:r>
        <w:t>Splendent</w:t>
      </w:r>
      <w:r w:rsidR="00D96D5B">
        <w:t xml:space="preserve"> ergo tuis munéribus, Pater</w:t>
      </w:r>
      <w:r w:rsidR="004A1FC4">
        <w:t xml:space="preserve"> </w:t>
      </w:r>
    </w:p>
    <w:p w:rsidR="004A1FC4" w:rsidRDefault="00D96D5B" w:rsidP="007F0705">
      <w:pPr>
        <w:pStyle w:val="vLig"/>
      </w:pPr>
      <w:r>
        <w:t>Fláminis mobílibus scílicet átria,</w:t>
      </w:r>
      <w:r w:rsidR="004A1FC4">
        <w:t xml:space="preserve"> </w:t>
      </w:r>
    </w:p>
    <w:p w:rsidR="004A1FC4" w:rsidRDefault="00D96D5B" w:rsidP="007F0705">
      <w:pPr>
        <w:pStyle w:val="vLig"/>
      </w:pPr>
      <w:r>
        <w:t>Abs</w:t>
      </w:r>
      <w:r w:rsidR="009522DA">
        <w:t>entémque</w:t>
      </w:r>
      <w:r>
        <w:t xml:space="preserve"> diem lux agit ǽmula,</w:t>
      </w:r>
      <w:r w:rsidR="004A1FC4">
        <w:t xml:space="preserve"> </w:t>
      </w:r>
    </w:p>
    <w:p w:rsidR="004A1FC4" w:rsidRDefault="00D96D5B" w:rsidP="007F0705">
      <w:pPr>
        <w:pStyle w:val="vImus"/>
      </w:pPr>
      <w:r>
        <w:t>Quam nox cum lácero victa fugit peplo</w:t>
      </w:r>
      <w:r w:rsidR="00A60559" w:rsidRPr="00003838">
        <w:rPr>
          <w:rStyle w:val="Appelnotedebasdep"/>
        </w:rPr>
        <w:footnoteReference w:id="623"/>
      </w:r>
      <w:r w:rsidR="00D4105E">
        <w:t>.</w:t>
      </w:r>
      <w:r w:rsidR="004A1FC4">
        <w:t xml:space="preserve"> </w:t>
      </w:r>
    </w:p>
    <w:p w:rsidR="004A1FC4" w:rsidRDefault="00D96D5B" w:rsidP="007F0705">
      <w:pPr>
        <w:pStyle w:val="vLig"/>
      </w:pPr>
      <w:r>
        <w:t>O res digna, Deus, quam tibi r</w:t>
      </w:r>
      <w:r w:rsidR="00B738BC">
        <w:t>ó</w:t>
      </w:r>
      <w:r>
        <w:t>scidæ</w:t>
      </w:r>
      <w:r w:rsidR="004A1FC4">
        <w:t xml:space="preserve"> </w:t>
      </w:r>
    </w:p>
    <w:p w:rsidR="004A1FC4" w:rsidRDefault="00D96D5B" w:rsidP="007F0705">
      <w:pPr>
        <w:pStyle w:val="vLig"/>
      </w:pPr>
      <w:r>
        <w:t>Noctis princípio grex tuus ófferat</w:t>
      </w:r>
      <w:r w:rsidR="004A1FC4">
        <w:t xml:space="preserve"> </w:t>
      </w:r>
    </w:p>
    <w:p w:rsidR="004A1FC4" w:rsidRDefault="00D96D5B" w:rsidP="007F0705">
      <w:pPr>
        <w:pStyle w:val="vLig"/>
      </w:pPr>
      <w:r>
        <w:t>Lucem,</w:t>
      </w:r>
      <w:r w:rsidR="00A60559" w:rsidRPr="00003838">
        <w:rPr>
          <w:rStyle w:val="Appelnotedebasdep"/>
        </w:rPr>
        <w:footnoteReference w:id="624"/>
      </w:r>
      <w:r w:rsidR="00823016">
        <w:t xml:space="preserve"> </w:t>
      </w:r>
      <w:r>
        <w:t>qua tríbuis nil pretiósius,</w:t>
      </w:r>
      <w:r w:rsidR="004A1FC4">
        <w:t xml:space="preserve"> </w:t>
      </w:r>
    </w:p>
    <w:p w:rsidR="004A1FC4" w:rsidRDefault="00D96D5B" w:rsidP="007F0705">
      <w:pPr>
        <w:pStyle w:val="vImus"/>
      </w:pPr>
      <w:r>
        <w:t>Lucem, qua réliqua</w:t>
      </w:r>
      <w:r w:rsidR="00A60559" w:rsidRPr="00003838">
        <w:rPr>
          <w:rStyle w:val="Appelnotedebasdep"/>
        </w:rPr>
        <w:footnoteReference w:id="625"/>
      </w:r>
      <w:r>
        <w:t xml:space="preserve"> prǽmia cérnimus</w:t>
      </w:r>
      <w:r w:rsidR="004A1FC4">
        <w:t xml:space="preserve"> ! </w:t>
      </w:r>
    </w:p>
    <w:p w:rsidR="004A1FC4" w:rsidRDefault="00D96D5B" w:rsidP="007F0705">
      <w:pPr>
        <w:pStyle w:val="vLig"/>
      </w:pPr>
      <w:r>
        <w:t>Tu lux vera óculis, lux quoque sénsibus,</w:t>
      </w:r>
      <w:r w:rsidR="004A1FC4">
        <w:t xml:space="preserve"> </w:t>
      </w:r>
    </w:p>
    <w:p w:rsidR="004A1FC4" w:rsidRDefault="00D96D5B" w:rsidP="007F0705">
      <w:pPr>
        <w:pStyle w:val="vLig"/>
      </w:pPr>
      <w:r>
        <w:t>Intus tu spéculum, tu spéculum feris,</w:t>
      </w:r>
      <w:r w:rsidR="004A1FC4">
        <w:t xml:space="preserve"> </w:t>
      </w:r>
    </w:p>
    <w:p w:rsidR="004A1FC4" w:rsidRDefault="00D96D5B" w:rsidP="007F0705">
      <w:pPr>
        <w:pStyle w:val="vLig"/>
      </w:pPr>
      <w:r>
        <w:t>Lumen, quod f</w:t>
      </w:r>
      <w:r w:rsidR="009522DA">
        <w:t>ámulans</w:t>
      </w:r>
      <w:r>
        <w:t xml:space="preserve"> </w:t>
      </w:r>
      <w:r w:rsidR="00B738BC">
        <w:t>óffero</w:t>
      </w:r>
      <w:r>
        <w:t>, súscipe</w:t>
      </w:r>
      <w:r w:rsidR="004A1FC4">
        <w:t xml:space="preserve"> </w:t>
      </w:r>
    </w:p>
    <w:p w:rsidR="004A1FC4" w:rsidRDefault="00D96D5B" w:rsidP="007F0705">
      <w:pPr>
        <w:pStyle w:val="vImus"/>
      </w:pPr>
      <w:r>
        <w:t xml:space="preserve">Tinctum </w:t>
      </w:r>
      <w:r w:rsidR="00B738BC">
        <w:t>pacífici</w:t>
      </w:r>
      <w:r w:rsidR="00A60559" w:rsidRPr="00003838">
        <w:rPr>
          <w:rStyle w:val="Appelnotedebasdep"/>
        </w:rPr>
        <w:footnoteReference w:id="626"/>
      </w:r>
      <w:r>
        <w:t xml:space="preserve"> chrísmatis </w:t>
      </w:r>
      <w:r w:rsidR="00B738BC">
        <w:t>ú</w:t>
      </w:r>
      <w:r>
        <w:t>nguine.</w:t>
      </w:r>
      <w:r w:rsidR="004A1FC4">
        <w:t xml:space="preserve"> </w:t>
      </w:r>
    </w:p>
    <w:p w:rsidR="004A1FC4" w:rsidRPr="00C1442F" w:rsidRDefault="00D96D5B" w:rsidP="007F0705">
      <w:pPr>
        <w:pStyle w:val="vLig"/>
        <w:rPr>
          <w:lang w:val="en-GB"/>
        </w:rPr>
      </w:pPr>
      <w:r w:rsidRPr="00C1442F">
        <w:rPr>
          <w:lang w:val="en-GB"/>
        </w:rPr>
        <w:t xml:space="preserve">Per </w:t>
      </w:r>
      <w:r w:rsidR="009522DA" w:rsidRPr="00C1442F">
        <w:rPr>
          <w:lang w:val="en-GB"/>
        </w:rPr>
        <w:t>Christum</w:t>
      </w:r>
      <w:r w:rsidRPr="00C1442F">
        <w:rPr>
          <w:lang w:val="en-GB"/>
        </w:rPr>
        <w:t xml:space="preserve"> génitum, summe Pater, tuum,</w:t>
      </w:r>
      <w:r w:rsidR="004A1FC4" w:rsidRPr="00C1442F">
        <w:rPr>
          <w:lang w:val="en-GB"/>
        </w:rPr>
        <w:t xml:space="preserve"> </w:t>
      </w:r>
    </w:p>
    <w:p w:rsidR="004A1FC4" w:rsidRDefault="00D96D5B" w:rsidP="007F0705">
      <w:pPr>
        <w:pStyle w:val="vLig"/>
      </w:pPr>
      <w:r>
        <w:t>In quo visíbilis stat tibi glória</w:t>
      </w:r>
      <w:r w:rsidR="00D4105E">
        <w:rPr>
          <w:rStyle w:val="Appelnotedebasdep"/>
        </w:rPr>
        <w:footnoteReference w:id="627"/>
      </w:r>
      <w:r w:rsidR="00D4105E">
        <w:t>,</w:t>
      </w:r>
      <w:r w:rsidR="004A1FC4">
        <w:t xml:space="preserve"> </w:t>
      </w:r>
    </w:p>
    <w:p w:rsidR="004A1FC4" w:rsidRDefault="00D96D5B" w:rsidP="007F0705">
      <w:pPr>
        <w:pStyle w:val="vLig"/>
      </w:pPr>
      <w:r>
        <w:t>Qui noster Dóminus, qui tuus únicus,</w:t>
      </w:r>
      <w:r w:rsidR="004A1FC4">
        <w:t xml:space="preserve"> </w:t>
      </w:r>
    </w:p>
    <w:p w:rsidR="004A1FC4" w:rsidRDefault="00D96D5B" w:rsidP="007F0705">
      <w:pPr>
        <w:pStyle w:val="vImus"/>
      </w:pPr>
      <w:r>
        <w:t>Spirat</w:t>
      </w:r>
      <w:r w:rsidR="00A60559" w:rsidRPr="00003838">
        <w:rPr>
          <w:rStyle w:val="Appelnotedebasdep"/>
        </w:rPr>
        <w:footnoteReference w:id="628"/>
      </w:r>
      <w:r>
        <w:t xml:space="preserve"> de pátrio corde Paráclitum.</w:t>
      </w:r>
      <w:r w:rsidR="004A1FC4">
        <w:t xml:space="preserve"> </w:t>
      </w:r>
    </w:p>
    <w:p w:rsidR="004A1FC4" w:rsidRPr="00C1442F" w:rsidRDefault="00D96D5B" w:rsidP="007F0705">
      <w:pPr>
        <w:pStyle w:val="vLig"/>
        <w:rPr>
          <w:lang w:val="en-GB"/>
        </w:rPr>
      </w:pPr>
      <w:r w:rsidRPr="00C1442F">
        <w:rPr>
          <w:lang w:val="en-GB"/>
        </w:rPr>
        <w:t xml:space="preserve">Per quem </w:t>
      </w:r>
      <w:r w:rsidR="00B738BC" w:rsidRPr="00C1442F">
        <w:rPr>
          <w:lang w:val="en-GB"/>
        </w:rPr>
        <w:t>splendor</w:t>
      </w:r>
      <w:r w:rsidRPr="00C1442F">
        <w:rPr>
          <w:lang w:val="en-GB"/>
        </w:rPr>
        <w:t>, honos, laus, sapi</w:t>
      </w:r>
      <w:r w:rsidR="009522DA" w:rsidRPr="00C1442F">
        <w:rPr>
          <w:lang w:val="en-GB"/>
        </w:rPr>
        <w:t>éntia</w:t>
      </w:r>
      <w:r w:rsidRPr="00C1442F">
        <w:rPr>
          <w:lang w:val="en-GB"/>
        </w:rPr>
        <w:t>,</w:t>
      </w:r>
      <w:r w:rsidR="004A1FC4" w:rsidRPr="00C1442F">
        <w:rPr>
          <w:lang w:val="en-GB"/>
        </w:rPr>
        <w:t xml:space="preserve"> </w:t>
      </w:r>
    </w:p>
    <w:p w:rsidR="004A1FC4" w:rsidRDefault="00D96D5B" w:rsidP="007F0705">
      <w:pPr>
        <w:pStyle w:val="vLig"/>
      </w:pPr>
      <w:r>
        <w:t>Majéstas, bónitas et píetas tua,</w:t>
      </w:r>
      <w:r w:rsidR="004A1FC4">
        <w:t xml:space="preserve"> </w:t>
      </w:r>
    </w:p>
    <w:p w:rsidR="004A1FC4" w:rsidRDefault="00D96D5B" w:rsidP="007F0705">
      <w:pPr>
        <w:pStyle w:val="vLig"/>
      </w:pPr>
      <w:r>
        <w:t>Regnum contínuat númine tríplici,</w:t>
      </w:r>
      <w:r w:rsidR="004A1FC4">
        <w:t xml:space="preserve"> </w:t>
      </w:r>
    </w:p>
    <w:p w:rsidR="004A1FC4" w:rsidRDefault="00D96D5B" w:rsidP="007F0705">
      <w:pPr>
        <w:pStyle w:val="vImus"/>
      </w:pPr>
      <w:r>
        <w:t>Texens perpétuis sǽcula sǽculis.</w:t>
      </w:r>
      <w:r w:rsidR="004A1FC4">
        <w:t xml:space="preserve"> </w:t>
      </w:r>
    </w:p>
    <w:p w:rsidR="006552FF" w:rsidRDefault="00D96D5B" w:rsidP="00BE2418">
      <w:pPr>
        <w:pStyle w:val="Titre4"/>
      </w:pPr>
      <w:r>
        <w:lastRenderedPageBreak/>
        <w:t xml:space="preserve">IV. </w:t>
      </w:r>
      <w:r w:rsidR="003A25D2">
        <w:t xml:space="preserve">Hymnus </w:t>
      </w:r>
      <w:r>
        <w:t>ante somnum. (</w:t>
      </w:r>
      <w:r w:rsidR="00B738BC">
        <w:t>Extrait</w:t>
      </w:r>
      <w:r>
        <w:t>.)</w:t>
      </w:r>
      <w:r w:rsidR="004A1FC4">
        <w:t xml:space="preserve"> </w:t>
      </w:r>
    </w:p>
    <w:p w:rsidR="004A1FC4" w:rsidRDefault="00D96D5B" w:rsidP="007F0705">
      <w:pPr>
        <w:pStyle w:val="vLig"/>
      </w:pPr>
      <w:r>
        <w:t>Cultor</w:t>
      </w:r>
      <w:r w:rsidR="00A60559" w:rsidRPr="00003838">
        <w:rPr>
          <w:rStyle w:val="Appelnotedebasdep"/>
        </w:rPr>
        <w:footnoteReference w:id="629"/>
      </w:r>
      <w:r>
        <w:t xml:space="preserve"> Dei, meménto</w:t>
      </w:r>
      <w:r w:rsidR="004A1FC4">
        <w:t xml:space="preserve"> </w:t>
      </w:r>
    </w:p>
    <w:p w:rsidR="004A1FC4" w:rsidRDefault="00D96D5B" w:rsidP="007F0705">
      <w:pPr>
        <w:pStyle w:val="vLig"/>
      </w:pPr>
      <w:r>
        <w:t>Te fontis</w:t>
      </w:r>
      <w:r w:rsidR="00A60559" w:rsidRPr="00003838">
        <w:rPr>
          <w:rStyle w:val="Appelnotedebasdep"/>
        </w:rPr>
        <w:footnoteReference w:id="630"/>
      </w:r>
      <w:r>
        <w:t xml:space="preserve"> et lavácri</w:t>
      </w:r>
      <w:r w:rsidR="004A1FC4">
        <w:t xml:space="preserve"> </w:t>
      </w:r>
    </w:p>
    <w:p w:rsidR="004A1FC4" w:rsidRDefault="00D96D5B" w:rsidP="007F0705">
      <w:pPr>
        <w:pStyle w:val="vLig"/>
      </w:pPr>
      <w:r>
        <w:t>Rorem s</w:t>
      </w:r>
      <w:r w:rsidR="009522DA">
        <w:t>u</w:t>
      </w:r>
      <w:r w:rsidR="00B738BC">
        <w:t>bí</w:t>
      </w:r>
      <w:r w:rsidR="009522DA">
        <w:t>sse</w:t>
      </w:r>
      <w:r>
        <w:t xml:space="preserve"> sanctum,</w:t>
      </w:r>
      <w:r w:rsidR="004A1FC4">
        <w:t xml:space="preserve"> </w:t>
      </w:r>
    </w:p>
    <w:p w:rsidR="004A1FC4" w:rsidRDefault="00D96D5B" w:rsidP="007F0705">
      <w:pPr>
        <w:pStyle w:val="vImus"/>
      </w:pPr>
      <w:r>
        <w:t>Te chrísmate in</w:t>
      </w:r>
      <w:r w:rsidR="009522DA">
        <w:t>novátum</w:t>
      </w:r>
      <w:r>
        <w:t>.</w:t>
      </w:r>
      <w:r w:rsidR="004A1FC4">
        <w:t xml:space="preserve"> </w:t>
      </w:r>
    </w:p>
    <w:p w:rsidR="004A1FC4" w:rsidRDefault="00D96D5B" w:rsidP="007F0705">
      <w:pPr>
        <w:pStyle w:val="vLig"/>
      </w:pPr>
      <w:r>
        <w:t xml:space="preserve">Fac, </w:t>
      </w:r>
      <w:r w:rsidR="00974AE5">
        <w:t>qu</w:t>
      </w:r>
      <w:r>
        <w:t>um vocánte somno</w:t>
      </w:r>
      <w:r w:rsidR="004A1FC4">
        <w:t xml:space="preserve"> </w:t>
      </w:r>
    </w:p>
    <w:p w:rsidR="004A1FC4" w:rsidRDefault="00D96D5B" w:rsidP="007F0705">
      <w:pPr>
        <w:pStyle w:val="vLig"/>
      </w:pPr>
      <w:r>
        <w:t>Castum petis cubíle.</w:t>
      </w:r>
      <w:r w:rsidR="004A1FC4">
        <w:t xml:space="preserve"> </w:t>
      </w:r>
    </w:p>
    <w:p w:rsidR="004A1FC4" w:rsidRDefault="00D96D5B" w:rsidP="007F0705">
      <w:pPr>
        <w:pStyle w:val="vLig"/>
      </w:pPr>
      <w:r>
        <w:t>Frontem, locúmque cordis</w:t>
      </w:r>
      <w:r w:rsidR="004A1FC4">
        <w:t xml:space="preserve"> </w:t>
      </w:r>
    </w:p>
    <w:p w:rsidR="004A1FC4" w:rsidRDefault="00D96D5B" w:rsidP="007F0705">
      <w:pPr>
        <w:pStyle w:val="vImus"/>
      </w:pPr>
      <w:r>
        <w:t>Crucis figúra signet.</w:t>
      </w:r>
      <w:r w:rsidR="004A1FC4">
        <w:t xml:space="preserve"> </w:t>
      </w:r>
    </w:p>
    <w:p w:rsidR="004A1FC4" w:rsidRDefault="00D96D5B" w:rsidP="007F0705">
      <w:pPr>
        <w:pStyle w:val="vLig"/>
      </w:pPr>
      <w:r>
        <w:t>Crux pellit omne crimen,</w:t>
      </w:r>
      <w:r w:rsidR="004A1FC4">
        <w:t xml:space="preserve"> </w:t>
      </w:r>
    </w:p>
    <w:p w:rsidR="004A1FC4" w:rsidRPr="00C1442F" w:rsidRDefault="00D96D5B" w:rsidP="007F0705">
      <w:pPr>
        <w:pStyle w:val="vLig"/>
        <w:rPr>
          <w:lang w:val="en-GB"/>
        </w:rPr>
      </w:pPr>
      <w:r w:rsidRPr="00C1442F">
        <w:rPr>
          <w:lang w:val="en-GB"/>
        </w:rPr>
        <w:t>Fúgiunt crucem tenebræ</w:t>
      </w:r>
      <w:r w:rsidR="004A1FC4" w:rsidRPr="00C1442F">
        <w:rPr>
          <w:lang w:val="en-GB"/>
        </w:rPr>
        <w:t xml:space="preserve"> ; </w:t>
      </w:r>
    </w:p>
    <w:p w:rsidR="004A1FC4" w:rsidRPr="00C1442F" w:rsidRDefault="00D96D5B" w:rsidP="007F0705">
      <w:pPr>
        <w:pStyle w:val="vLig"/>
        <w:rPr>
          <w:lang w:val="en-GB"/>
        </w:rPr>
      </w:pPr>
      <w:r w:rsidRPr="00C1442F">
        <w:rPr>
          <w:lang w:val="en-GB"/>
        </w:rPr>
        <w:t>Tali dicáta signo</w:t>
      </w:r>
      <w:r w:rsidR="004A1FC4" w:rsidRPr="00C1442F">
        <w:rPr>
          <w:lang w:val="en-GB"/>
        </w:rPr>
        <w:t xml:space="preserve"> </w:t>
      </w:r>
    </w:p>
    <w:p w:rsidR="004A1FC4" w:rsidRDefault="00D96D5B" w:rsidP="007F0705">
      <w:pPr>
        <w:pStyle w:val="vImus"/>
      </w:pPr>
      <w:r>
        <w:t>Alens fluctuáre nescit.</w:t>
      </w:r>
      <w:r w:rsidR="004A1FC4">
        <w:t xml:space="preserve"> </w:t>
      </w:r>
    </w:p>
    <w:p w:rsidR="004A1FC4" w:rsidRDefault="00D96D5B" w:rsidP="007F0705">
      <w:pPr>
        <w:pStyle w:val="vLig"/>
      </w:pPr>
      <w:r>
        <w:t xml:space="preserve">Procul, </w:t>
      </w:r>
      <w:r w:rsidR="00C75489">
        <w:t>o</w:t>
      </w:r>
      <w:r w:rsidR="00B738BC">
        <w:t xml:space="preserve"> procul vagánt</w:t>
      </w:r>
      <w:r>
        <w:t>um</w:t>
      </w:r>
      <w:r w:rsidR="004A1FC4">
        <w:t xml:space="preserve"> </w:t>
      </w:r>
    </w:p>
    <w:p w:rsidR="004A1FC4" w:rsidRDefault="00D96D5B" w:rsidP="007F0705">
      <w:pPr>
        <w:pStyle w:val="vLig"/>
      </w:pPr>
      <w:r>
        <w:t>Porténta somniórum,</w:t>
      </w:r>
      <w:r w:rsidR="004A1FC4">
        <w:t xml:space="preserve"> </w:t>
      </w:r>
    </w:p>
    <w:p w:rsidR="004A1FC4" w:rsidRPr="00E9364D" w:rsidRDefault="00D96D5B" w:rsidP="007F0705">
      <w:pPr>
        <w:pStyle w:val="vLig"/>
      </w:pPr>
      <w:r w:rsidRPr="00E9364D">
        <w:t>Procul esto pervic</w:t>
      </w:r>
      <w:r w:rsidR="00B738BC" w:rsidRPr="00E9364D">
        <w:t>á</w:t>
      </w:r>
      <w:r w:rsidRPr="00E9364D">
        <w:t>ci</w:t>
      </w:r>
      <w:r w:rsidR="004A1FC4" w:rsidRPr="00E9364D">
        <w:t xml:space="preserve"> </w:t>
      </w:r>
    </w:p>
    <w:p w:rsidR="004A1FC4" w:rsidRPr="00E9364D" w:rsidRDefault="001248DF" w:rsidP="007F0705">
      <w:pPr>
        <w:pStyle w:val="vImus"/>
      </w:pPr>
      <w:r w:rsidRPr="00E9364D">
        <w:t>Præstigiátor</w:t>
      </w:r>
      <w:r w:rsidR="00A60559" w:rsidRPr="00003838">
        <w:rPr>
          <w:rStyle w:val="Appelnotedebasdep"/>
        </w:rPr>
        <w:footnoteReference w:id="631"/>
      </w:r>
      <w:r w:rsidR="00D96D5B" w:rsidRPr="00E9364D">
        <w:t xml:space="preserve"> astu.</w:t>
      </w:r>
      <w:r w:rsidR="004A1FC4" w:rsidRPr="00E9364D">
        <w:t xml:space="preserve"> </w:t>
      </w:r>
    </w:p>
    <w:p w:rsidR="004A1FC4" w:rsidRDefault="00D96D5B" w:rsidP="007F0705">
      <w:pPr>
        <w:pStyle w:val="vLig"/>
      </w:pPr>
      <w:r>
        <w:t>O to</w:t>
      </w:r>
      <w:r w:rsidR="009522DA">
        <w:t>rtuóse</w:t>
      </w:r>
      <w:r>
        <w:t xml:space="preserve"> serpens,</w:t>
      </w:r>
      <w:r w:rsidR="004A1FC4">
        <w:t xml:space="preserve"> </w:t>
      </w:r>
    </w:p>
    <w:p w:rsidR="004A1FC4" w:rsidRDefault="00D96D5B" w:rsidP="007F0705">
      <w:pPr>
        <w:pStyle w:val="vLig"/>
      </w:pPr>
      <w:r>
        <w:t>Qui mille per Me</w:t>
      </w:r>
      <w:r w:rsidR="00B738BC">
        <w:t>á</w:t>
      </w:r>
      <w:r>
        <w:t>ndros</w:t>
      </w:r>
      <w:r w:rsidR="00A60559" w:rsidRPr="00003838">
        <w:rPr>
          <w:rStyle w:val="Appelnotedebasdep"/>
        </w:rPr>
        <w:footnoteReference w:id="632"/>
      </w:r>
      <w:r>
        <w:t>,</w:t>
      </w:r>
      <w:r w:rsidR="004A1FC4">
        <w:t xml:space="preserve"> </w:t>
      </w:r>
    </w:p>
    <w:p w:rsidR="004A1FC4" w:rsidRDefault="00D96D5B" w:rsidP="007F0705">
      <w:pPr>
        <w:pStyle w:val="vLig"/>
      </w:pPr>
      <w:r>
        <w:t>Fr</w:t>
      </w:r>
      <w:r w:rsidR="009522DA">
        <w:t>audésque</w:t>
      </w:r>
      <w:r>
        <w:t xml:space="preserve"> fl</w:t>
      </w:r>
      <w:r w:rsidR="009522DA">
        <w:t>exuósas</w:t>
      </w:r>
      <w:r>
        <w:t>,</w:t>
      </w:r>
      <w:r w:rsidR="004A1FC4">
        <w:t xml:space="preserve"> </w:t>
      </w:r>
    </w:p>
    <w:p w:rsidR="004A1FC4" w:rsidRDefault="00B738BC" w:rsidP="007F0705">
      <w:pPr>
        <w:pStyle w:val="vImus"/>
      </w:pPr>
      <w:r>
        <w:t>Agit</w:t>
      </w:r>
      <w:r w:rsidR="00D96D5B">
        <w:t>as quiéta corda</w:t>
      </w:r>
      <w:r w:rsidR="004A1FC4">
        <w:t xml:space="preserve"> : </w:t>
      </w:r>
    </w:p>
    <w:p w:rsidR="004A1FC4" w:rsidRDefault="00D96D5B" w:rsidP="007F0705">
      <w:pPr>
        <w:pStyle w:val="vLig"/>
      </w:pPr>
      <w:r>
        <w:lastRenderedPageBreak/>
        <w:t xml:space="preserve">Discéde, </w:t>
      </w:r>
      <w:r w:rsidR="009522DA">
        <w:t>Christus</w:t>
      </w:r>
      <w:r>
        <w:t xml:space="preserve"> hic est</w:t>
      </w:r>
      <w:r w:rsidR="004A1FC4">
        <w:t xml:space="preserve"> </w:t>
      </w:r>
    </w:p>
    <w:p w:rsidR="004A1FC4" w:rsidRDefault="00D96D5B" w:rsidP="007F0705">
      <w:pPr>
        <w:pStyle w:val="vLig"/>
      </w:pPr>
      <w:r>
        <w:t xml:space="preserve">Hic </w:t>
      </w:r>
      <w:r w:rsidR="009522DA">
        <w:t>Christus</w:t>
      </w:r>
      <w:r>
        <w:t xml:space="preserve"> est, l</w:t>
      </w:r>
      <w:r w:rsidR="009522DA">
        <w:t>iquésce</w:t>
      </w:r>
      <w:r w:rsidR="004A1FC4">
        <w:t xml:space="preserve"> : </w:t>
      </w:r>
    </w:p>
    <w:p w:rsidR="004A1FC4" w:rsidRDefault="00D96D5B" w:rsidP="007F0705">
      <w:pPr>
        <w:pStyle w:val="vLig"/>
      </w:pPr>
      <w:r>
        <w:t>Signum, quod ipse nosti,</w:t>
      </w:r>
      <w:r w:rsidR="004A1FC4">
        <w:t xml:space="preserve"> </w:t>
      </w:r>
    </w:p>
    <w:p w:rsidR="004A1FC4" w:rsidRDefault="00D96D5B" w:rsidP="007F0705">
      <w:pPr>
        <w:pStyle w:val="vImus"/>
      </w:pPr>
      <w:r>
        <w:t>Damnat tuam catérvam.</w:t>
      </w:r>
      <w:r w:rsidR="004A1FC4">
        <w:t xml:space="preserve"> </w:t>
      </w:r>
    </w:p>
    <w:p w:rsidR="004A1FC4" w:rsidRDefault="00D96D5B" w:rsidP="007F0705">
      <w:pPr>
        <w:pStyle w:val="vLig"/>
      </w:pPr>
      <w:r>
        <w:t xml:space="preserve">Corpus licet </w:t>
      </w:r>
      <w:r w:rsidR="009522DA">
        <w:t>fatíscens</w:t>
      </w:r>
      <w:r w:rsidR="004A1FC4">
        <w:t xml:space="preserve"> </w:t>
      </w:r>
    </w:p>
    <w:p w:rsidR="004A1FC4" w:rsidRDefault="00D96D5B" w:rsidP="007F0705">
      <w:pPr>
        <w:pStyle w:val="vLig"/>
      </w:pPr>
      <w:r>
        <w:t>Jáceat r</w:t>
      </w:r>
      <w:r w:rsidR="009522DA">
        <w:t>eclív</w:t>
      </w:r>
      <w:r w:rsidR="00B738BC">
        <w:t>e</w:t>
      </w:r>
      <w:r>
        <w:t xml:space="preserve"> paulum,</w:t>
      </w:r>
      <w:r w:rsidR="004A1FC4">
        <w:t xml:space="preserve"> </w:t>
      </w:r>
    </w:p>
    <w:p w:rsidR="004A1FC4" w:rsidRPr="00CC557B" w:rsidRDefault="009522DA" w:rsidP="007F0705">
      <w:pPr>
        <w:pStyle w:val="vLig"/>
        <w:rPr>
          <w:lang w:val="en-GB"/>
        </w:rPr>
      </w:pPr>
      <w:r w:rsidRPr="00CC557B">
        <w:rPr>
          <w:lang w:val="en-GB"/>
        </w:rPr>
        <w:t>Christum</w:t>
      </w:r>
      <w:r w:rsidR="00D96D5B" w:rsidRPr="00CC557B">
        <w:rPr>
          <w:lang w:val="en-GB"/>
        </w:rPr>
        <w:t xml:space="preserve"> tamen sub ipso</w:t>
      </w:r>
      <w:r w:rsidR="004A1FC4" w:rsidRPr="00CC557B">
        <w:rPr>
          <w:lang w:val="en-GB"/>
        </w:rPr>
        <w:t xml:space="preserve"> </w:t>
      </w:r>
    </w:p>
    <w:p w:rsidR="004A1FC4" w:rsidRPr="00CC557B" w:rsidRDefault="00D96D5B" w:rsidP="007F0705">
      <w:pPr>
        <w:pStyle w:val="vImus"/>
        <w:rPr>
          <w:lang w:val="en-GB"/>
        </w:rPr>
      </w:pPr>
      <w:r w:rsidRPr="00CC557B">
        <w:rPr>
          <w:lang w:val="en-GB"/>
        </w:rPr>
        <w:t>Medit</w:t>
      </w:r>
      <w:r w:rsidR="009522DA" w:rsidRPr="00CC557B">
        <w:rPr>
          <w:lang w:val="en-GB"/>
        </w:rPr>
        <w:t>ábimur</w:t>
      </w:r>
      <w:r w:rsidR="00A60559" w:rsidRPr="00003838">
        <w:rPr>
          <w:rStyle w:val="Appelnotedebasdep"/>
        </w:rPr>
        <w:footnoteReference w:id="633"/>
      </w:r>
      <w:r w:rsidRPr="00CC557B">
        <w:rPr>
          <w:lang w:val="en-GB"/>
        </w:rPr>
        <w:t xml:space="preserve"> sopóre.</w:t>
      </w:r>
      <w:r w:rsidR="004A1FC4" w:rsidRPr="00CC557B">
        <w:rPr>
          <w:lang w:val="en-GB"/>
        </w:rPr>
        <w:t xml:space="preserve"> </w:t>
      </w:r>
    </w:p>
    <w:p w:rsidR="004A1FC4" w:rsidRDefault="00D96D5B" w:rsidP="00BE2418">
      <w:pPr>
        <w:pStyle w:val="Titre4"/>
      </w:pPr>
      <w:r>
        <w:t xml:space="preserve">V. Hymnus de miráculis </w:t>
      </w:r>
      <w:r w:rsidR="009522DA">
        <w:t>Christi</w:t>
      </w:r>
      <w:r>
        <w:t>.</w:t>
      </w:r>
      <w:r w:rsidR="004A1FC4">
        <w:t xml:space="preserve"> </w:t>
      </w:r>
    </w:p>
    <w:p w:rsidR="004A1FC4" w:rsidRDefault="00D96D5B" w:rsidP="003A25D2">
      <w:pPr>
        <w:pStyle w:val="vLig"/>
      </w:pPr>
      <w:r>
        <w:t>Da</w:t>
      </w:r>
      <w:r w:rsidR="00BF1D8E" w:rsidRPr="00003838">
        <w:rPr>
          <w:rStyle w:val="Appelnotedebasdep"/>
        </w:rPr>
        <w:footnoteReference w:id="634"/>
      </w:r>
      <w:r w:rsidR="00BF1D8E">
        <w:t>,</w:t>
      </w:r>
      <w:r>
        <w:t xml:space="preserve"> puer,</w:t>
      </w:r>
      <w:r w:rsidRPr="007F0705">
        <w:t xml:space="preserve"> </w:t>
      </w:r>
      <w:r>
        <w:t>plectr</w:t>
      </w:r>
      <w:r w:rsidR="00BF1D8E">
        <w:t>u</w:t>
      </w:r>
      <w:r>
        <w:t>m, choréis</w:t>
      </w:r>
      <w:r w:rsidR="00A60559" w:rsidRPr="00003838">
        <w:rPr>
          <w:rStyle w:val="Appelnotedebasdep"/>
        </w:rPr>
        <w:footnoteReference w:id="635"/>
      </w:r>
      <w:r>
        <w:t xml:space="preserve"> ut canam fidélibus</w:t>
      </w:r>
      <w:r w:rsidR="004A1FC4">
        <w:t xml:space="preserve"> </w:t>
      </w:r>
    </w:p>
    <w:p w:rsidR="004A1FC4" w:rsidRDefault="00B738BC" w:rsidP="003A25D2">
      <w:pPr>
        <w:pStyle w:val="vLig"/>
      </w:pPr>
      <w:r>
        <w:t>Dulce carmen et melód</w:t>
      </w:r>
      <w:r w:rsidR="00D96D5B">
        <w:t xml:space="preserve">um, gesta </w:t>
      </w:r>
      <w:r w:rsidR="009522DA">
        <w:t>Christi</w:t>
      </w:r>
      <w:r w:rsidR="00D96D5B">
        <w:t xml:space="preserve"> insígnia</w:t>
      </w:r>
      <w:r w:rsidR="004A1FC4">
        <w:t xml:space="preserve"> ; </w:t>
      </w:r>
    </w:p>
    <w:p w:rsidR="004A1FC4" w:rsidRDefault="00D96D5B" w:rsidP="007F0705">
      <w:pPr>
        <w:pStyle w:val="vImus"/>
      </w:pPr>
      <w:r>
        <w:t>Hunc cam</w:t>
      </w:r>
      <w:r w:rsidR="00B738BC">
        <w:t>œ́</w:t>
      </w:r>
      <w:r>
        <w:t>na nostra solum pangat, hunc laudet lyra.</w:t>
      </w:r>
      <w:r w:rsidR="004A1FC4">
        <w:t xml:space="preserve"> </w:t>
      </w:r>
    </w:p>
    <w:p w:rsidR="004A1FC4" w:rsidRDefault="009522DA" w:rsidP="007F0705">
      <w:pPr>
        <w:pStyle w:val="vLig"/>
      </w:pPr>
      <w:r>
        <w:t>Christus</w:t>
      </w:r>
      <w:r w:rsidR="00D96D5B">
        <w:t xml:space="preserve"> est quem rex</w:t>
      </w:r>
      <w:r w:rsidR="00A60559" w:rsidRPr="00003838">
        <w:rPr>
          <w:rStyle w:val="Appelnotedebasdep"/>
        </w:rPr>
        <w:footnoteReference w:id="636"/>
      </w:r>
      <w:r w:rsidR="00D96D5B">
        <w:t xml:space="preserve"> sacérdos affutúrum prótinus</w:t>
      </w:r>
      <w:r w:rsidR="004A1FC4">
        <w:t xml:space="preserve"> </w:t>
      </w:r>
    </w:p>
    <w:p w:rsidR="004A1FC4" w:rsidRDefault="00D96D5B" w:rsidP="007F0705">
      <w:pPr>
        <w:pStyle w:val="vLig"/>
      </w:pPr>
      <w:r>
        <w:t>Initiátus con</w:t>
      </w:r>
      <w:r w:rsidR="009522DA">
        <w:t>cinébat</w:t>
      </w:r>
      <w:r>
        <w:t xml:space="preserve"> voce, chorda et týmpano,</w:t>
      </w:r>
      <w:r w:rsidR="004A1FC4">
        <w:t xml:space="preserve"> </w:t>
      </w:r>
    </w:p>
    <w:p w:rsidR="004A1FC4" w:rsidRPr="00C1442F" w:rsidRDefault="00D96D5B" w:rsidP="007F0705">
      <w:pPr>
        <w:pStyle w:val="vImus"/>
        <w:rPr>
          <w:lang w:val="en-GB"/>
        </w:rPr>
      </w:pPr>
      <w:r w:rsidRPr="00C1442F">
        <w:rPr>
          <w:lang w:val="en-GB"/>
        </w:rPr>
        <w:t>Spíritum cœlo in</w:t>
      </w:r>
      <w:r w:rsidR="00B738BC" w:rsidRPr="00C1442F">
        <w:rPr>
          <w:lang w:val="en-GB"/>
        </w:rPr>
        <w:t>f</w:t>
      </w:r>
      <w:r w:rsidR="009522DA" w:rsidRPr="00C1442F">
        <w:rPr>
          <w:lang w:val="en-GB"/>
        </w:rPr>
        <w:t>luéntem</w:t>
      </w:r>
      <w:r w:rsidRPr="00C1442F">
        <w:rPr>
          <w:lang w:val="en-GB"/>
        </w:rPr>
        <w:t xml:space="preserve"> per medúllas h</w:t>
      </w:r>
      <w:r w:rsidR="009522DA" w:rsidRPr="00C1442F">
        <w:rPr>
          <w:lang w:val="en-GB"/>
        </w:rPr>
        <w:t>áuriens</w:t>
      </w:r>
      <w:r w:rsidRPr="00C1442F">
        <w:rPr>
          <w:lang w:val="en-GB"/>
        </w:rPr>
        <w:t>.</w:t>
      </w:r>
      <w:r w:rsidR="004A1FC4" w:rsidRPr="00C1442F">
        <w:rPr>
          <w:lang w:val="en-GB"/>
        </w:rPr>
        <w:t xml:space="preserve"> </w:t>
      </w:r>
    </w:p>
    <w:p w:rsidR="004A1FC4" w:rsidRDefault="00D96D5B" w:rsidP="007F0705">
      <w:pPr>
        <w:pStyle w:val="vLig"/>
      </w:pPr>
      <w:r>
        <w:t>Facta nos et jam probáta</w:t>
      </w:r>
      <w:r w:rsidR="00A60559" w:rsidRPr="00003838">
        <w:rPr>
          <w:rStyle w:val="Appelnotedebasdep"/>
        </w:rPr>
        <w:footnoteReference w:id="637"/>
      </w:r>
      <w:r>
        <w:t xml:space="preserve"> pángimus mirácula.</w:t>
      </w:r>
      <w:r w:rsidR="004A1FC4">
        <w:t xml:space="preserve"> </w:t>
      </w:r>
    </w:p>
    <w:p w:rsidR="004A1FC4" w:rsidRDefault="00D96D5B" w:rsidP="007F0705">
      <w:pPr>
        <w:pStyle w:val="vLig"/>
      </w:pPr>
      <w:r>
        <w:t>Testis est orbis, nec ipsa terra quod vidit negat,</w:t>
      </w:r>
      <w:r w:rsidR="004A1FC4">
        <w:t xml:space="preserve"> </w:t>
      </w:r>
    </w:p>
    <w:p w:rsidR="004A1FC4" w:rsidRDefault="00D96D5B" w:rsidP="007F0705">
      <w:pPr>
        <w:pStyle w:val="vImus"/>
      </w:pPr>
      <w:r>
        <w:t>Cóminus</w:t>
      </w:r>
      <w:r w:rsidR="00A60559" w:rsidRPr="00003838">
        <w:rPr>
          <w:rStyle w:val="Appelnotedebasdep"/>
        </w:rPr>
        <w:footnoteReference w:id="638"/>
      </w:r>
      <w:r>
        <w:t xml:space="preserve"> Deum docéndis próditum mortálibus.</w:t>
      </w:r>
      <w:r w:rsidR="004A1FC4">
        <w:t xml:space="preserve"> </w:t>
      </w:r>
    </w:p>
    <w:p w:rsidR="004A1FC4" w:rsidRDefault="00D96D5B" w:rsidP="007F0705">
      <w:pPr>
        <w:pStyle w:val="vLig"/>
      </w:pPr>
      <w:r>
        <w:lastRenderedPageBreak/>
        <w:t>Corde natus</w:t>
      </w:r>
      <w:r w:rsidR="00A60559" w:rsidRPr="00003838">
        <w:rPr>
          <w:rStyle w:val="Appelnotedebasdep"/>
        </w:rPr>
        <w:footnoteReference w:id="639"/>
      </w:r>
      <w:r>
        <w:t xml:space="preserve"> ex paréntis, ante mundi exórdium,</w:t>
      </w:r>
      <w:r w:rsidR="004A1FC4">
        <w:t xml:space="preserve"> </w:t>
      </w:r>
    </w:p>
    <w:p w:rsidR="004A1FC4" w:rsidRDefault="00D96D5B" w:rsidP="007F0705">
      <w:pPr>
        <w:pStyle w:val="vLig"/>
      </w:pPr>
      <w:r>
        <w:t>Alpha</w:t>
      </w:r>
      <w:r w:rsidR="00A60559" w:rsidRPr="00003838">
        <w:rPr>
          <w:rStyle w:val="Appelnotedebasdep"/>
        </w:rPr>
        <w:footnoteReference w:id="640"/>
      </w:r>
      <w:r>
        <w:t xml:space="preserve"> et </w:t>
      </w:r>
      <w:r w:rsidR="007F0705">
        <w:t>Ω</w:t>
      </w:r>
      <w:r>
        <w:t xml:space="preserve"> cognominátur, ipse fons et </w:t>
      </w:r>
      <w:r w:rsidR="00B738BC">
        <w:t>cláusula</w:t>
      </w:r>
      <w:r w:rsidR="00A60559" w:rsidRPr="00003838">
        <w:rPr>
          <w:rStyle w:val="Appelnotedebasdep"/>
        </w:rPr>
        <w:footnoteReference w:id="641"/>
      </w:r>
      <w:r>
        <w:t>,</w:t>
      </w:r>
      <w:r w:rsidR="004A1FC4">
        <w:t xml:space="preserve"> </w:t>
      </w:r>
    </w:p>
    <w:p w:rsidR="004A1FC4" w:rsidRDefault="00D96D5B" w:rsidP="007F0705">
      <w:pPr>
        <w:pStyle w:val="vImus"/>
      </w:pPr>
      <w:r>
        <w:t>Omnium quæ sunt, fuérunt, quæque post futúra sunt</w:t>
      </w:r>
      <w:r w:rsidR="004A1FC4">
        <w:t xml:space="preserve"> </w:t>
      </w:r>
    </w:p>
    <w:p w:rsidR="004A1FC4" w:rsidRDefault="00D96D5B" w:rsidP="007F0705">
      <w:pPr>
        <w:pStyle w:val="vLig"/>
      </w:pPr>
      <w:r>
        <w:t>Ipse jussit, et creáta, dixit ipse, et facta sunt</w:t>
      </w:r>
      <w:r w:rsidR="004A1FC4">
        <w:t xml:space="preserve"> </w:t>
      </w:r>
    </w:p>
    <w:p w:rsidR="004A1FC4" w:rsidRDefault="00D96D5B" w:rsidP="007F0705">
      <w:pPr>
        <w:pStyle w:val="vLig"/>
      </w:pPr>
      <w:r>
        <w:t>Terra, cœlum, fossa ponti, trina rerum máchina</w:t>
      </w:r>
      <w:r w:rsidR="00A60559" w:rsidRPr="00003838">
        <w:rPr>
          <w:rStyle w:val="Appelnotedebasdep"/>
        </w:rPr>
        <w:footnoteReference w:id="642"/>
      </w:r>
      <w:r>
        <w:t>,</w:t>
      </w:r>
      <w:r w:rsidR="004A1FC4">
        <w:t xml:space="preserve"> </w:t>
      </w:r>
    </w:p>
    <w:p w:rsidR="004A1FC4" w:rsidRDefault="00D96D5B" w:rsidP="007F0705">
      <w:pPr>
        <w:pStyle w:val="vImus"/>
      </w:pPr>
      <w:r>
        <w:t>Quæque in his vigent</w:t>
      </w:r>
      <w:r w:rsidR="00A60559" w:rsidRPr="00003838">
        <w:rPr>
          <w:rStyle w:val="Appelnotedebasdep"/>
        </w:rPr>
        <w:footnoteReference w:id="643"/>
      </w:r>
      <w:r>
        <w:t xml:space="preserve"> sub alto solis et lunæ globo.</w:t>
      </w:r>
      <w:r w:rsidR="004A1FC4">
        <w:t xml:space="preserve"> </w:t>
      </w:r>
    </w:p>
    <w:p w:rsidR="004A1FC4" w:rsidRDefault="00D96D5B" w:rsidP="007F0705">
      <w:pPr>
        <w:pStyle w:val="vLig"/>
      </w:pPr>
      <w:r>
        <w:t>Córporis formam cadúci, membra morti obnóxia</w:t>
      </w:r>
      <w:r w:rsidR="004A1FC4">
        <w:t xml:space="preserve"> </w:t>
      </w:r>
    </w:p>
    <w:p w:rsidR="004A1FC4" w:rsidRDefault="00D96D5B" w:rsidP="007F0705">
      <w:pPr>
        <w:pStyle w:val="vLig"/>
      </w:pPr>
      <w:r>
        <w:t>Induit, ne gens períret protoplásti ex gérmine,</w:t>
      </w:r>
      <w:r w:rsidR="004A1FC4">
        <w:t xml:space="preserve"> </w:t>
      </w:r>
    </w:p>
    <w:p w:rsidR="004A1FC4" w:rsidRDefault="00D96D5B" w:rsidP="007F0705">
      <w:pPr>
        <w:pStyle w:val="vImus"/>
      </w:pPr>
      <w:r>
        <w:t>M</w:t>
      </w:r>
      <w:r w:rsidR="009522DA">
        <w:t>érserat</w:t>
      </w:r>
      <w:r>
        <w:t xml:space="preserve"> quam lex profúndo noxiális tártaro.</w:t>
      </w:r>
      <w:r w:rsidR="004A1FC4">
        <w:t xml:space="preserve"> </w:t>
      </w:r>
    </w:p>
    <w:p w:rsidR="004A1FC4" w:rsidRDefault="00D96D5B" w:rsidP="007F0705">
      <w:pPr>
        <w:pStyle w:val="vLig"/>
      </w:pPr>
      <w:r>
        <w:t>O beátus ortus ille, virgo quum puérpera</w:t>
      </w:r>
      <w:r w:rsidR="004A1FC4">
        <w:t xml:space="preserve"> </w:t>
      </w:r>
    </w:p>
    <w:p w:rsidR="004A1FC4" w:rsidRPr="00C1442F" w:rsidRDefault="00D96D5B" w:rsidP="007F0705">
      <w:pPr>
        <w:pStyle w:val="vLig"/>
        <w:rPr>
          <w:lang w:val="en-GB"/>
        </w:rPr>
      </w:pPr>
      <w:r w:rsidRPr="00C1442F">
        <w:rPr>
          <w:lang w:val="en-GB"/>
        </w:rPr>
        <w:t>Edidit nostram salútem, fœta sancto Spíritu,</w:t>
      </w:r>
      <w:r w:rsidR="004A1FC4" w:rsidRPr="00C1442F">
        <w:rPr>
          <w:lang w:val="en-GB"/>
        </w:rPr>
        <w:t xml:space="preserve"> </w:t>
      </w:r>
    </w:p>
    <w:p w:rsidR="004A1FC4" w:rsidRDefault="00D96D5B" w:rsidP="007F0705">
      <w:pPr>
        <w:pStyle w:val="vImus"/>
      </w:pPr>
      <w:r>
        <w:t>Et puer Redémptor orbis os sacrátum prótulit</w:t>
      </w:r>
      <w:r w:rsidR="004A1FC4">
        <w:t xml:space="preserve"> ! </w:t>
      </w:r>
    </w:p>
    <w:p w:rsidR="004A1FC4" w:rsidRDefault="00D96D5B" w:rsidP="007F0705">
      <w:pPr>
        <w:pStyle w:val="vLig"/>
      </w:pPr>
      <w:r>
        <w:t>Psallat altitúdo cœli, psallat omnis ángelus.</w:t>
      </w:r>
      <w:r w:rsidR="004A1FC4">
        <w:t xml:space="preserve"> </w:t>
      </w:r>
    </w:p>
    <w:p w:rsidR="004A1FC4" w:rsidRDefault="00D96D5B" w:rsidP="007F0705">
      <w:pPr>
        <w:pStyle w:val="vLig"/>
      </w:pPr>
      <w:r>
        <w:t>Quidquid est virtútis usquam psallat in laudem Dei</w:t>
      </w:r>
      <w:r w:rsidR="004A1FC4">
        <w:t xml:space="preserve"> : </w:t>
      </w:r>
    </w:p>
    <w:p w:rsidR="004A1FC4" w:rsidRDefault="00D96D5B" w:rsidP="007F0705">
      <w:pPr>
        <w:pStyle w:val="vImus"/>
      </w:pPr>
      <w:r>
        <w:t>Nulla linguárum</w:t>
      </w:r>
      <w:r w:rsidR="00A60559" w:rsidRPr="00003838">
        <w:rPr>
          <w:rStyle w:val="Appelnotedebasdep"/>
        </w:rPr>
        <w:footnoteReference w:id="644"/>
      </w:r>
      <w:r>
        <w:t xml:space="preserve"> </w:t>
      </w:r>
      <w:r w:rsidR="009522DA">
        <w:t>siléscat</w:t>
      </w:r>
      <w:r>
        <w:t>, vox et omnis cónsonet.</w:t>
      </w:r>
      <w:r w:rsidR="004A1FC4">
        <w:t xml:space="preserve"> </w:t>
      </w:r>
    </w:p>
    <w:p w:rsidR="004A1FC4" w:rsidRDefault="00D96D5B" w:rsidP="007F0705">
      <w:pPr>
        <w:pStyle w:val="vLig"/>
      </w:pPr>
      <w:r>
        <w:t>Ecce quem vates vetústis concinébant sǽculis,</w:t>
      </w:r>
      <w:r w:rsidR="004A1FC4">
        <w:t xml:space="preserve"> </w:t>
      </w:r>
    </w:p>
    <w:p w:rsidR="004A1FC4" w:rsidRDefault="00D96D5B" w:rsidP="007F0705">
      <w:pPr>
        <w:pStyle w:val="vLig"/>
      </w:pPr>
      <w:r>
        <w:t>Quem prophetárum fidéles</w:t>
      </w:r>
      <w:r w:rsidR="00A60559" w:rsidRPr="00003838">
        <w:rPr>
          <w:rStyle w:val="Appelnotedebasdep"/>
        </w:rPr>
        <w:footnoteReference w:id="645"/>
      </w:r>
      <w:r>
        <w:t xml:space="preserve"> páginæ spopóndera</w:t>
      </w:r>
      <w:r w:rsidR="00A935FD">
        <w:t>n</w:t>
      </w:r>
      <w:r>
        <w:t>t,</w:t>
      </w:r>
      <w:r w:rsidR="004A1FC4">
        <w:t xml:space="preserve"> </w:t>
      </w:r>
    </w:p>
    <w:p w:rsidR="004A1FC4" w:rsidRDefault="00D96D5B" w:rsidP="007F0705">
      <w:pPr>
        <w:pStyle w:val="vImus"/>
      </w:pPr>
      <w:r>
        <w:t>Emicat promíssus olim</w:t>
      </w:r>
      <w:r w:rsidR="004A1FC4">
        <w:t> ;</w:t>
      </w:r>
      <w:r>
        <w:t xml:space="preserve"> cuncta colláudent eum.</w:t>
      </w:r>
      <w:r w:rsidR="004A1FC4">
        <w:t xml:space="preserve"> </w:t>
      </w:r>
    </w:p>
    <w:p w:rsidR="004A1FC4" w:rsidRDefault="00B738BC" w:rsidP="007F0705">
      <w:pPr>
        <w:pStyle w:val="vLig"/>
      </w:pPr>
      <w:r>
        <w:t>Cántharis</w:t>
      </w:r>
      <w:r w:rsidR="00D96D5B">
        <w:t xml:space="preserve"> infúsa lympha fit </w:t>
      </w:r>
      <w:r w:rsidR="009522DA">
        <w:t>falérnum</w:t>
      </w:r>
      <w:r w:rsidR="00A60559" w:rsidRPr="00003838">
        <w:rPr>
          <w:rStyle w:val="Appelnotedebasdep"/>
        </w:rPr>
        <w:footnoteReference w:id="646"/>
      </w:r>
      <w:r w:rsidR="00D96D5B">
        <w:t xml:space="preserve"> nóbile.</w:t>
      </w:r>
      <w:r w:rsidR="004A1FC4">
        <w:t xml:space="preserve"> </w:t>
      </w:r>
    </w:p>
    <w:p w:rsidR="004A1FC4" w:rsidRDefault="00D96D5B" w:rsidP="007F0705">
      <w:pPr>
        <w:pStyle w:val="vLig"/>
      </w:pPr>
      <w:r>
        <w:t>Núntiat vinum miníster esse promptum ex hýdria,</w:t>
      </w:r>
      <w:r w:rsidR="004A1FC4">
        <w:t xml:space="preserve"> </w:t>
      </w:r>
    </w:p>
    <w:p w:rsidR="004A1FC4" w:rsidRDefault="00D96D5B" w:rsidP="007F0705">
      <w:pPr>
        <w:pStyle w:val="vImus"/>
      </w:pPr>
      <w:r>
        <w:t>Ipse rex</w:t>
      </w:r>
      <w:r w:rsidR="00A60559" w:rsidRPr="00003838">
        <w:rPr>
          <w:rStyle w:val="Appelnotedebasdep"/>
        </w:rPr>
        <w:footnoteReference w:id="647"/>
      </w:r>
      <w:r>
        <w:t xml:space="preserve"> </w:t>
      </w:r>
      <w:r w:rsidR="00B738BC">
        <w:t>sapóre</w:t>
      </w:r>
      <w:r>
        <w:t xml:space="preserve"> tinctis obs</w:t>
      </w:r>
      <w:r w:rsidR="009522DA">
        <w:t>tupéscit</w:t>
      </w:r>
      <w:r>
        <w:t xml:space="preserve"> póculis.</w:t>
      </w:r>
      <w:r w:rsidR="004A1FC4">
        <w:t xml:space="preserve"> </w:t>
      </w:r>
    </w:p>
    <w:p w:rsidR="004A1FC4" w:rsidRDefault="00D96D5B" w:rsidP="007F0705">
      <w:pPr>
        <w:pStyle w:val="vLig"/>
      </w:pPr>
      <w:r>
        <w:lastRenderedPageBreak/>
        <w:t>Membra</w:t>
      </w:r>
      <w:r w:rsidR="00A60559" w:rsidRPr="00003838">
        <w:rPr>
          <w:rStyle w:val="Appelnotedebasdep"/>
        </w:rPr>
        <w:footnoteReference w:id="648"/>
      </w:r>
      <w:r>
        <w:t xml:space="preserve"> morbis ul</w:t>
      </w:r>
      <w:r w:rsidR="009522DA">
        <w:t>cerósa</w:t>
      </w:r>
      <w:r>
        <w:t>, víscerum putr</w:t>
      </w:r>
      <w:r w:rsidR="00B738BC">
        <w:t>é</w:t>
      </w:r>
      <w:r>
        <w:t>dines</w:t>
      </w:r>
      <w:r w:rsidR="004A1FC4">
        <w:t xml:space="preserve"> </w:t>
      </w:r>
    </w:p>
    <w:p w:rsidR="004A1FC4" w:rsidRDefault="00D96D5B" w:rsidP="007F0705">
      <w:pPr>
        <w:pStyle w:val="vLig"/>
      </w:pPr>
      <w:r>
        <w:t>Mando ut a</w:t>
      </w:r>
      <w:r w:rsidR="009522DA">
        <w:t>bluántur</w:t>
      </w:r>
      <w:r>
        <w:t>, inquit</w:t>
      </w:r>
      <w:r w:rsidR="00A60559" w:rsidRPr="00003838">
        <w:rPr>
          <w:rStyle w:val="Appelnotedebasdep"/>
        </w:rPr>
        <w:footnoteReference w:id="649"/>
      </w:r>
      <w:r w:rsidR="004A1FC4">
        <w:t> ;</w:t>
      </w:r>
      <w:r>
        <w:t xml:space="preserve"> fit ratum quod jússerat,</w:t>
      </w:r>
      <w:r w:rsidR="004A1FC4">
        <w:t xml:space="preserve"> </w:t>
      </w:r>
    </w:p>
    <w:p w:rsidR="004A1FC4" w:rsidRDefault="00D96D5B" w:rsidP="007F0705">
      <w:pPr>
        <w:pStyle w:val="vImus"/>
      </w:pPr>
      <w:r>
        <w:t>T</w:t>
      </w:r>
      <w:r w:rsidR="00B738BC">
        <w:t>ú</w:t>
      </w:r>
      <w:r>
        <w:t xml:space="preserve">rgidam cutem </w:t>
      </w:r>
      <w:r w:rsidR="00B738BC">
        <w:t>repúrga</w:t>
      </w:r>
      <w:r w:rsidR="009522DA">
        <w:t>nt</w:t>
      </w:r>
      <w:r>
        <w:t xml:space="preserve"> vúlnerum pi</w:t>
      </w:r>
      <w:r w:rsidR="009522DA">
        <w:t>ámina</w:t>
      </w:r>
      <w:r w:rsidR="00D4105E">
        <w:rPr>
          <w:rStyle w:val="Appelnotedebasdep"/>
        </w:rPr>
        <w:footnoteReference w:id="650"/>
      </w:r>
      <w:r w:rsidR="00D4105E">
        <w:t>.</w:t>
      </w:r>
      <w:r w:rsidR="004A1FC4">
        <w:t xml:space="preserve"> </w:t>
      </w:r>
    </w:p>
    <w:p w:rsidR="004A1FC4" w:rsidRDefault="00D96D5B" w:rsidP="007F0705">
      <w:pPr>
        <w:pStyle w:val="vLig"/>
      </w:pPr>
      <w:r>
        <w:t xml:space="preserve">Tu </w:t>
      </w:r>
      <w:r w:rsidR="00B738BC">
        <w:t>perénnibus</w:t>
      </w:r>
      <w:r w:rsidR="00A60559" w:rsidRPr="00003838">
        <w:rPr>
          <w:rStyle w:val="Appelnotedebasdep"/>
        </w:rPr>
        <w:footnoteReference w:id="651"/>
      </w:r>
      <w:r>
        <w:t xml:space="preserve"> ténebris jam sepúlta lúmina</w:t>
      </w:r>
      <w:r w:rsidR="004A1FC4">
        <w:t xml:space="preserve"> </w:t>
      </w:r>
    </w:p>
    <w:p w:rsidR="004A1FC4" w:rsidRDefault="00B738BC" w:rsidP="007F0705">
      <w:pPr>
        <w:pStyle w:val="vLig"/>
      </w:pPr>
      <w:r>
        <w:t>Illini</w:t>
      </w:r>
      <w:r w:rsidR="00D96D5B">
        <w:t>s limo salúbri, sacri et oris n</w:t>
      </w:r>
      <w:r w:rsidR="009522DA">
        <w:t>ectáre</w:t>
      </w:r>
      <w:r w:rsidR="004A1FC4">
        <w:t xml:space="preserve"> : </w:t>
      </w:r>
    </w:p>
    <w:p w:rsidR="004A1FC4" w:rsidRDefault="00D96D5B" w:rsidP="007F0705">
      <w:pPr>
        <w:pStyle w:val="vImus"/>
      </w:pPr>
      <w:r>
        <w:t xml:space="preserve">Mox apértis hic medéla lux redúcta est </w:t>
      </w:r>
      <w:r w:rsidR="009522DA">
        <w:t>órbibus</w:t>
      </w:r>
      <w:r>
        <w:t>.</w:t>
      </w:r>
      <w:r w:rsidR="004A1FC4">
        <w:t xml:space="preserve"> </w:t>
      </w:r>
    </w:p>
    <w:p w:rsidR="004A1FC4" w:rsidRDefault="00D96D5B" w:rsidP="007F0705">
      <w:pPr>
        <w:pStyle w:val="vLig"/>
      </w:pPr>
      <w:r>
        <w:t>Increpas</w:t>
      </w:r>
      <w:r w:rsidR="00A60559" w:rsidRPr="00003838">
        <w:rPr>
          <w:rStyle w:val="Appelnotedebasdep"/>
        </w:rPr>
        <w:footnoteReference w:id="652"/>
      </w:r>
      <w:r>
        <w:t xml:space="preserve"> ventum </w:t>
      </w:r>
      <w:r w:rsidR="009522DA">
        <w:t>furéntem</w:t>
      </w:r>
      <w:r>
        <w:t>, quod procéllis trístibus</w:t>
      </w:r>
      <w:r w:rsidR="004A1FC4">
        <w:t xml:space="preserve"> </w:t>
      </w:r>
    </w:p>
    <w:p w:rsidR="004A1FC4" w:rsidRDefault="00D96D5B" w:rsidP="007F0705">
      <w:pPr>
        <w:pStyle w:val="vLig"/>
      </w:pPr>
      <w:r>
        <w:t>Verrat æquor fundo ab imo, vexet et vagam ratem</w:t>
      </w:r>
      <w:r w:rsidR="004A1FC4">
        <w:t xml:space="preserve"> : </w:t>
      </w:r>
    </w:p>
    <w:p w:rsidR="004A1FC4" w:rsidRDefault="00D96D5B" w:rsidP="007F0705">
      <w:pPr>
        <w:pStyle w:val="vImus"/>
      </w:pPr>
      <w:r>
        <w:t>Ille jussis ob</w:t>
      </w:r>
      <w:r w:rsidR="009522DA">
        <w:t>secúndat</w:t>
      </w:r>
      <w:r w:rsidR="004A1FC4">
        <w:t> ;</w:t>
      </w:r>
      <w:r>
        <w:t xml:space="preserve"> ínitis unda st</w:t>
      </w:r>
      <w:r w:rsidR="009522DA">
        <w:t>érnitur</w:t>
      </w:r>
      <w:r>
        <w:t>.</w:t>
      </w:r>
      <w:r w:rsidR="004A1FC4">
        <w:t xml:space="preserve"> </w:t>
      </w:r>
    </w:p>
    <w:p w:rsidR="004A1FC4" w:rsidRDefault="00D96D5B" w:rsidP="007F0705">
      <w:pPr>
        <w:pStyle w:val="vLig"/>
      </w:pPr>
      <w:r>
        <w:t>Extimum</w:t>
      </w:r>
      <w:r w:rsidR="00A60559" w:rsidRPr="00003838">
        <w:rPr>
          <w:rStyle w:val="Appelnotedebasdep"/>
        </w:rPr>
        <w:footnoteReference w:id="653"/>
      </w:r>
      <w:r>
        <w:t xml:space="preserve"> vestis sacrátæ furtim múlier </w:t>
      </w:r>
      <w:r w:rsidR="00D43A93">
        <w:t>áttigit</w:t>
      </w:r>
      <w:r w:rsidR="004A1FC4">
        <w:t xml:space="preserve"> : </w:t>
      </w:r>
    </w:p>
    <w:p w:rsidR="004A1FC4" w:rsidRDefault="00D96D5B" w:rsidP="007F0705">
      <w:pPr>
        <w:pStyle w:val="vLig"/>
      </w:pPr>
      <w:r>
        <w:t>Prótinus salus secúta est</w:t>
      </w:r>
      <w:r w:rsidR="00F431BD">
        <w:t>,</w:t>
      </w:r>
      <w:r>
        <w:t xml:space="preserve"> ora pallor déserit,</w:t>
      </w:r>
      <w:r w:rsidR="004A1FC4">
        <w:t xml:space="preserve"> </w:t>
      </w:r>
    </w:p>
    <w:p w:rsidR="004A1FC4" w:rsidRDefault="00D96D5B" w:rsidP="007F0705">
      <w:pPr>
        <w:pStyle w:val="vImus"/>
      </w:pPr>
      <w:r>
        <w:t>Sístitur rivus, cruóre qui fluébat pérpeti.</w:t>
      </w:r>
      <w:r w:rsidR="004A1FC4">
        <w:t xml:space="preserve"> </w:t>
      </w:r>
    </w:p>
    <w:p w:rsidR="004A1FC4" w:rsidRDefault="00D96D5B" w:rsidP="007F0705">
      <w:pPr>
        <w:pStyle w:val="vLig"/>
      </w:pPr>
      <w:r>
        <w:t>Exitu</w:t>
      </w:r>
      <w:r w:rsidR="00A60559" w:rsidRPr="00003838">
        <w:rPr>
          <w:rStyle w:val="Appelnotedebasdep"/>
        </w:rPr>
        <w:footnoteReference w:id="654"/>
      </w:r>
      <w:r>
        <w:t xml:space="preserve"> dulcis invéntæ raptum </w:t>
      </w:r>
      <w:r w:rsidR="009522DA">
        <w:t>ephébum</w:t>
      </w:r>
      <w:r>
        <w:t xml:space="preserve"> víderat,</w:t>
      </w:r>
      <w:r w:rsidR="004A1FC4">
        <w:t xml:space="preserve"> </w:t>
      </w:r>
    </w:p>
    <w:p w:rsidR="004A1FC4" w:rsidRDefault="00D96D5B" w:rsidP="007F0705">
      <w:pPr>
        <w:pStyle w:val="vLig"/>
      </w:pPr>
      <w:r>
        <w:t>Orba quem mater suprémis fu</w:t>
      </w:r>
      <w:r w:rsidR="009522DA">
        <w:t>nerábat</w:t>
      </w:r>
      <w:r>
        <w:t xml:space="preserve"> flétibus</w:t>
      </w:r>
      <w:r w:rsidR="004A1FC4">
        <w:t xml:space="preserve"> : </w:t>
      </w:r>
    </w:p>
    <w:p w:rsidR="004A1FC4" w:rsidRDefault="00D96D5B" w:rsidP="007F0705">
      <w:pPr>
        <w:pStyle w:val="vImus"/>
      </w:pPr>
      <w:r>
        <w:t>Surge, dixit</w:t>
      </w:r>
      <w:r w:rsidR="004A1FC4">
        <w:t> ;</w:t>
      </w:r>
      <w:r>
        <w:t xml:space="preserve"> ille surgit, matri et astans rédditur.</w:t>
      </w:r>
      <w:r w:rsidR="004A1FC4">
        <w:t xml:space="preserve"> </w:t>
      </w:r>
    </w:p>
    <w:p w:rsidR="004A1FC4" w:rsidRPr="00C1442F" w:rsidRDefault="00D96D5B" w:rsidP="007F0705">
      <w:pPr>
        <w:pStyle w:val="vLig"/>
        <w:rPr>
          <w:lang w:val="en-GB"/>
        </w:rPr>
      </w:pPr>
      <w:r w:rsidRPr="00C1442F">
        <w:rPr>
          <w:lang w:val="en-GB"/>
        </w:rPr>
        <w:t>Sole jam quarto</w:t>
      </w:r>
      <w:r w:rsidR="00A60559" w:rsidRPr="00003838">
        <w:rPr>
          <w:rStyle w:val="Appelnotedebasdep"/>
        </w:rPr>
        <w:footnoteReference w:id="655"/>
      </w:r>
      <w:r w:rsidRPr="00C1442F">
        <w:rPr>
          <w:lang w:val="en-GB"/>
        </w:rPr>
        <w:t xml:space="preserve"> caréntem, jam sepúlchro abscónditum</w:t>
      </w:r>
      <w:r w:rsidR="004A1FC4" w:rsidRPr="00C1442F">
        <w:rPr>
          <w:lang w:val="en-GB"/>
        </w:rPr>
        <w:t xml:space="preserve"> </w:t>
      </w:r>
    </w:p>
    <w:p w:rsidR="004A1FC4" w:rsidRDefault="00D96D5B" w:rsidP="007F0705">
      <w:pPr>
        <w:pStyle w:val="vLig"/>
      </w:pPr>
      <w:r>
        <w:t>Laz</w:t>
      </w:r>
      <w:r w:rsidR="009522DA">
        <w:t>árum</w:t>
      </w:r>
      <w:r>
        <w:t xml:space="preserve"> jubet vigére, réddito spirámine</w:t>
      </w:r>
      <w:r w:rsidR="004A1FC4">
        <w:t xml:space="preserve"> : </w:t>
      </w:r>
    </w:p>
    <w:p w:rsidR="004A1FC4" w:rsidRDefault="00D96D5B" w:rsidP="007F0705">
      <w:pPr>
        <w:pStyle w:val="vImus"/>
      </w:pPr>
      <w:r>
        <w:t xml:space="preserve">Fœ́tidum </w:t>
      </w:r>
      <w:r w:rsidR="00D43A93">
        <w:t>jecur</w:t>
      </w:r>
      <w:r w:rsidR="00A60559" w:rsidRPr="00003838">
        <w:rPr>
          <w:rStyle w:val="Appelnotedebasdep"/>
        </w:rPr>
        <w:footnoteReference w:id="656"/>
      </w:r>
      <w:r>
        <w:t xml:space="preserve"> redúctus rursus intrat hálitus.</w:t>
      </w:r>
      <w:r w:rsidR="004A1FC4">
        <w:t xml:space="preserve"> </w:t>
      </w:r>
    </w:p>
    <w:p w:rsidR="004A1FC4" w:rsidRDefault="00D96D5B" w:rsidP="007F0705">
      <w:pPr>
        <w:pStyle w:val="vLig"/>
      </w:pPr>
      <w:r>
        <w:t>Ambulat</w:t>
      </w:r>
      <w:r w:rsidR="00A60559" w:rsidRPr="00003838">
        <w:rPr>
          <w:rStyle w:val="Appelnotedebasdep"/>
        </w:rPr>
        <w:footnoteReference w:id="657"/>
      </w:r>
      <w:r>
        <w:t xml:space="preserve"> per stagna ponti, summa calcat flúctuum,</w:t>
      </w:r>
      <w:r w:rsidR="004A1FC4">
        <w:t xml:space="preserve"> </w:t>
      </w:r>
    </w:p>
    <w:p w:rsidR="004A1FC4" w:rsidRDefault="00D96D5B" w:rsidP="007F0705">
      <w:pPr>
        <w:pStyle w:val="vLig"/>
      </w:pPr>
      <w:r>
        <w:t>Móbilis liquor profúndi p</w:t>
      </w:r>
      <w:r w:rsidR="009522DA">
        <w:t>éndulam</w:t>
      </w:r>
      <w:r>
        <w:t xml:space="preserve"> præstat viam,</w:t>
      </w:r>
      <w:r w:rsidR="004A1FC4">
        <w:t xml:space="preserve"> </w:t>
      </w:r>
    </w:p>
    <w:p w:rsidR="004A1FC4" w:rsidRDefault="00D96D5B" w:rsidP="007F0705">
      <w:pPr>
        <w:pStyle w:val="vImus"/>
      </w:pPr>
      <w:r>
        <w:t xml:space="preserve">Nec </w:t>
      </w:r>
      <w:r w:rsidR="009522DA">
        <w:t>fatíscit</w:t>
      </w:r>
      <w:r>
        <w:t xml:space="preserve"> unda sanctis pressa sub vestígiis.</w:t>
      </w:r>
      <w:r w:rsidR="004A1FC4">
        <w:t xml:space="preserve"> </w:t>
      </w:r>
    </w:p>
    <w:p w:rsidR="004A1FC4" w:rsidRDefault="00D96D5B" w:rsidP="007F0705">
      <w:pPr>
        <w:pStyle w:val="vLig"/>
      </w:pPr>
      <w:r>
        <w:lastRenderedPageBreak/>
        <w:t>Suétus</w:t>
      </w:r>
      <w:r w:rsidR="00A60559" w:rsidRPr="00003838">
        <w:rPr>
          <w:rStyle w:val="Appelnotedebasdep"/>
        </w:rPr>
        <w:footnoteReference w:id="658"/>
      </w:r>
      <w:r>
        <w:t xml:space="preserve"> antro bustu</w:t>
      </w:r>
      <w:r w:rsidR="00D43A93">
        <w:t>á</w:t>
      </w:r>
      <w:r>
        <w:t>li</w:t>
      </w:r>
      <w:r w:rsidR="00A60559" w:rsidRPr="00003838">
        <w:rPr>
          <w:rStyle w:val="Appelnotedebasdep"/>
        </w:rPr>
        <w:footnoteReference w:id="659"/>
      </w:r>
      <w:r>
        <w:t xml:space="preserve"> sub caténis </w:t>
      </w:r>
      <w:r w:rsidR="00D43A93">
        <w:t>fréndere</w:t>
      </w:r>
      <w:r>
        <w:t>,</w:t>
      </w:r>
      <w:r w:rsidR="004A1FC4">
        <w:t xml:space="preserve"> </w:t>
      </w:r>
    </w:p>
    <w:p w:rsidR="004A1FC4" w:rsidRDefault="00D43A93" w:rsidP="007F0705">
      <w:pPr>
        <w:pStyle w:val="vLig"/>
      </w:pPr>
      <w:r>
        <w:t>Mentis im</w:t>
      </w:r>
      <w:r w:rsidR="00D96D5B">
        <w:t>pos, efferátis pércitum furóribus</w:t>
      </w:r>
      <w:r w:rsidR="004A1FC4">
        <w:t xml:space="preserve"> </w:t>
      </w:r>
    </w:p>
    <w:p w:rsidR="004A1FC4" w:rsidRDefault="00D43A93" w:rsidP="007F0705">
      <w:pPr>
        <w:pStyle w:val="vImus"/>
      </w:pPr>
      <w:r>
        <w:t>Prósilit</w:t>
      </w:r>
      <w:r w:rsidR="00D96D5B">
        <w:t>, ru</w:t>
      </w:r>
      <w:r>
        <w:t>í</w:t>
      </w:r>
      <w:r w:rsidR="00D96D5B">
        <w:t xml:space="preserve">tque supplex, </w:t>
      </w:r>
      <w:r w:rsidR="009522DA">
        <w:t>Christum</w:t>
      </w:r>
      <w:r w:rsidR="00D96D5B">
        <w:t xml:space="preserve"> adésse ut sénserat.</w:t>
      </w:r>
      <w:r w:rsidR="004A1FC4">
        <w:t xml:space="preserve"> </w:t>
      </w:r>
    </w:p>
    <w:p w:rsidR="004A1FC4" w:rsidRDefault="00D96D5B" w:rsidP="007F0705">
      <w:pPr>
        <w:pStyle w:val="vLig"/>
      </w:pPr>
      <w:r>
        <w:t>Pulsa pestis lub</w:t>
      </w:r>
      <w:r w:rsidR="009522DA">
        <w:t>ricórum</w:t>
      </w:r>
      <w:r>
        <w:t xml:space="preserve"> mil</w:t>
      </w:r>
      <w:r w:rsidR="009522DA">
        <w:t>lefórmis</w:t>
      </w:r>
      <w:r>
        <w:t xml:space="preserve"> dǽmonum</w:t>
      </w:r>
      <w:r w:rsidR="004A1FC4">
        <w:t xml:space="preserve"> </w:t>
      </w:r>
    </w:p>
    <w:p w:rsidR="004A1FC4" w:rsidRDefault="00D96D5B" w:rsidP="007F0705">
      <w:pPr>
        <w:pStyle w:val="vLig"/>
      </w:pPr>
      <w:r>
        <w:t>Córripit gregis su</w:t>
      </w:r>
      <w:r w:rsidR="00D43A93">
        <w:t>í</w:t>
      </w:r>
      <w:r>
        <w:t>lli sórdida spurc</w:t>
      </w:r>
      <w:r w:rsidR="009522DA">
        <w:t>ámin</w:t>
      </w:r>
      <w:r w:rsidR="00D43A93">
        <w:t>a</w:t>
      </w:r>
      <w:r w:rsidR="00A60559" w:rsidRPr="00003838">
        <w:rPr>
          <w:rStyle w:val="Appelnotedebasdep"/>
        </w:rPr>
        <w:footnoteReference w:id="660"/>
      </w:r>
      <w:r>
        <w:t>,</w:t>
      </w:r>
      <w:r w:rsidR="004A1FC4">
        <w:t xml:space="preserve"> </w:t>
      </w:r>
    </w:p>
    <w:p w:rsidR="004A1FC4" w:rsidRDefault="00D96D5B" w:rsidP="007F0705">
      <w:pPr>
        <w:pStyle w:val="vImus"/>
      </w:pPr>
      <w:r>
        <w:t>Seque nigris mergit undis</w:t>
      </w:r>
      <w:r w:rsidR="004A1FC4">
        <w:t> :</w:t>
      </w:r>
      <w:r>
        <w:t xml:space="preserve"> fit pecus lymphárum.</w:t>
      </w:r>
      <w:r w:rsidR="00D4105E">
        <w:t xml:space="preserve"> </w:t>
      </w:r>
    </w:p>
    <w:p w:rsidR="004A1FC4" w:rsidRDefault="00D96D5B" w:rsidP="007F0705">
      <w:pPr>
        <w:pStyle w:val="vLig"/>
      </w:pPr>
      <w:r>
        <w:t>Ferte</w:t>
      </w:r>
      <w:r w:rsidR="00A60559" w:rsidRPr="00003838">
        <w:rPr>
          <w:rStyle w:val="Appelnotedebasdep"/>
        </w:rPr>
        <w:footnoteReference w:id="661"/>
      </w:r>
      <w:r>
        <w:t xml:space="preserve"> qualis ter quatérnis fer</w:t>
      </w:r>
      <w:r w:rsidR="009522DA">
        <w:t>culórum</w:t>
      </w:r>
      <w:r>
        <w:t xml:space="preserve"> </w:t>
      </w:r>
      <w:r w:rsidR="00D43A93">
        <w:t>frágmina</w:t>
      </w:r>
      <w:r w:rsidR="004A1FC4">
        <w:t xml:space="preserve"> ; </w:t>
      </w:r>
    </w:p>
    <w:p w:rsidR="004A1FC4" w:rsidRPr="00C1442F" w:rsidRDefault="009522DA" w:rsidP="007F0705">
      <w:pPr>
        <w:pStyle w:val="vLig"/>
        <w:rPr>
          <w:lang w:val="en-GB"/>
        </w:rPr>
      </w:pPr>
      <w:r w:rsidRPr="00C1442F">
        <w:rPr>
          <w:lang w:val="en-GB"/>
        </w:rPr>
        <w:t>Affatim</w:t>
      </w:r>
      <w:r w:rsidR="00D96D5B" w:rsidRPr="00C1442F">
        <w:rPr>
          <w:lang w:val="en-GB"/>
        </w:rPr>
        <w:t xml:space="preserve"> reférta jam sunt ac</w:t>
      </w:r>
      <w:r w:rsidRPr="00C1442F">
        <w:rPr>
          <w:lang w:val="en-GB"/>
        </w:rPr>
        <w:t>cubántum</w:t>
      </w:r>
      <w:r w:rsidR="00D96D5B" w:rsidRPr="00C1442F">
        <w:rPr>
          <w:lang w:val="en-GB"/>
        </w:rPr>
        <w:t xml:space="preserve"> míllia,</w:t>
      </w:r>
      <w:r w:rsidR="004A1FC4" w:rsidRPr="00C1442F">
        <w:rPr>
          <w:lang w:val="en-GB"/>
        </w:rPr>
        <w:t xml:space="preserve"> </w:t>
      </w:r>
    </w:p>
    <w:p w:rsidR="004A1FC4" w:rsidRDefault="00D96D5B" w:rsidP="007F0705">
      <w:pPr>
        <w:pStyle w:val="vImus"/>
      </w:pPr>
      <w:r>
        <w:t>Quinque pánibus per</w:t>
      </w:r>
      <w:r w:rsidR="00D43A93">
        <w:t>é</w:t>
      </w:r>
      <w:r>
        <w:t>sis et geméllis píscibus.</w:t>
      </w:r>
      <w:r w:rsidR="004A1FC4">
        <w:t xml:space="preserve"> </w:t>
      </w:r>
    </w:p>
    <w:p w:rsidR="004A1FC4" w:rsidRDefault="00D96D5B" w:rsidP="007F0705">
      <w:pPr>
        <w:pStyle w:val="vLig"/>
      </w:pPr>
      <w:r>
        <w:t xml:space="preserve">Tu cibus </w:t>
      </w:r>
      <w:r w:rsidR="009522DA">
        <w:t>panísque</w:t>
      </w:r>
      <w:r w:rsidR="00A60559" w:rsidRPr="00003838">
        <w:rPr>
          <w:rStyle w:val="Appelnotedebasdep"/>
        </w:rPr>
        <w:footnoteReference w:id="662"/>
      </w:r>
      <w:r>
        <w:t xml:space="preserve"> noster, tu perénnis suávitas</w:t>
      </w:r>
      <w:r w:rsidR="004A1FC4">
        <w:t xml:space="preserve"> ! </w:t>
      </w:r>
    </w:p>
    <w:p w:rsidR="004A1FC4" w:rsidRDefault="00D96D5B" w:rsidP="007F0705">
      <w:pPr>
        <w:pStyle w:val="vLig"/>
      </w:pPr>
      <w:r>
        <w:t>Nescit esuríre</w:t>
      </w:r>
      <w:r w:rsidR="00A60559" w:rsidRPr="00003838">
        <w:rPr>
          <w:rStyle w:val="Appelnotedebasdep"/>
        </w:rPr>
        <w:footnoteReference w:id="663"/>
      </w:r>
      <w:r>
        <w:t xml:space="preserve"> in ævum, qui tuam sumit dapem,</w:t>
      </w:r>
      <w:r w:rsidR="004A1FC4">
        <w:t xml:space="preserve"> </w:t>
      </w:r>
    </w:p>
    <w:p w:rsidR="004A1FC4" w:rsidRDefault="00D96D5B" w:rsidP="007F0705">
      <w:pPr>
        <w:pStyle w:val="vImus"/>
      </w:pPr>
      <w:r>
        <w:t>Nec lac</w:t>
      </w:r>
      <w:r w:rsidR="00D43A93">
        <w:t>ú</w:t>
      </w:r>
      <w:r>
        <w:t>nam ventris implet, sed fovet vitália</w:t>
      </w:r>
      <w:r w:rsidR="00D4105E">
        <w:rPr>
          <w:rStyle w:val="Appelnotedebasdep"/>
        </w:rPr>
        <w:footnoteReference w:id="664"/>
      </w:r>
      <w:r w:rsidR="00D4105E">
        <w:t>.</w:t>
      </w:r>
      <w:r w:rsidR="004A1FC4">
        <w:t xml:space="preserve"> </w:t>
      </w:r>
    </w:p>
    <w:p w:rsidR="004A1FC4" w:rsidRDefault="009522DA" w:rsidP="007F0705">
      <w:pPr>
        <w:pStyle w:val="vLig"/>
      </w:pPr>
      <w:r>
        <w:t>Clausus</w:t>
      </w:r>
      <w:r w:rsidR="00D96D5B">
        <w:t xml:space="preserve"> </w:t>
      </w:r>
      <w:r w:rsidR="00D43A93">
        <w:t>áurium</w:t>
      </w:r>
      <w:r w:rsidR="00A60559" w:rsidRPr="00003838">
        <w:rPr>
          <w:rStyle w:val="Appelnotedebasdep"/>
        </w:rPr>
        <w:footnoteReference w:id="665"/>
      </w:r>
      <w:r w:rsidR="00D96D5B">
        <w:t xml:space="preserve"> </w:t>
      </w:r>
      <w:r>
        <w:t>meátus</w:t>
      </w:r>
      <w:r w:rsidR="00D96D5B">
        <w:t xml:space="preserve"> et sonórum néscius</w:t>
      </w:r>
      <w:r w:rsidR="004A1FC4">
        <w:t xml:space="preserve"> </w:t>
      </w:r>
    </w:p>
    <w:p w:rsidR="004A1FC4" w:rsidRDefault="00D96D5B" w:rsidP="007F0705">
      <w:pPr>
        <w:pStyle w:val="vLig"/>
      </w:pPr>
      <w:r>
        <w:t xml:space="preserve">Purgat, ad præcépta </w:t>
      </w:r>
      <w:r w:rsidR="009522DA">
        <w:t>Christi</w:t>
      </w:r>
      <w:r>
        <w:t>, crassa quæque obst</w:t>
      </w:r>
      <w:r w:rsidR="009522DA">
        <w:t>ácula</w:t>
      </w:r>
      <w:r>
        <w:t>.</w:t>
      </w:r>
      <w:r w:rsidR="004A1FC4">
        <w:t xml:space="preserve"> </w:t>
      </w:r>
    </w:p>
    <w:p w:rsidR="004A1FC4" w:rsidRDefault="00D96D5B" w:rsidP="007F0705">
      <w:pPr>
        <w:pStyle w:val="vImus"/>
      </w:pPr>
      <w:r>
        <w:t>Vócibus capax fruéndis, ac</w:t>
      </w:r>
      <w:r w:rsidR="00D43A93">
        <w:t xml:space="preserve"> </w:t>
      </w:r>
      <w:r>
        <w:t>sus</w:t>
      </w:r>
      <w:r w:rsidR="00D43A93">
        <w:t>úr</w:t>
      </w:r>
      <w:r>
        <w:t>ris p</w:t>
      </w:r>
      <w:r w:rsidR="009522DA">
        <w:t>érvius</w:t>
      </w:r>
      <w:r>
        <w:t>.</w:t>
      </w:r>
      <w:r w:rsidR="004A1FC4">
        <w:t xml:space="preserve"> </w:t>
      </w:r>
    </w:p>
    <w:p w:rsidR="004A1FC4" w:rsidRDefault="00D96D5B" w:rsidP="007F0705">
      <w:pPr>
        <w:pStyle w:val="vLig"/>
      </w:pPr>
      <w:r>
        <w:t>Omnis ægritúdo</w:t>
      </w:r>
      <w:r w:rsidR="00367589" w:rsidRPr="00003838">
        <w:rPr>
          <w:rStyle w:val="Appelnotedebasdep"/>
        </w:rPr>
        <w:footnoteReference w:id="666"/>
      </w:r>
      <w:r>
        <w:t xml:space="preserve"> cedit, languor omnis p</w:t>
      </w:r>
      <w:r w:rsidR="009522DA">
        <w:t>éllitur</w:t>
      </w:r>
      <w:r w:rsidR="004A1FC4">
        <w:t xml:space="preserve"> ; </w:t>
      </w:r>
    </w:p>
    <w:p w:rsidR="004A1FC4" w:rsidRDefault="009522DA" w:rsidP="007F0705">
      <w:pPr>
        <w:pStyle w:val="vLig"/>
      </w:pPr>
      <w:r>
        <w:t>Lingua</w:t>
      </w:r>
      <w:r w:rsidR="00D96D5B">
        <w:t xml:space="preserve"> fatur, quam vet</w:t>
      </w:r>
      <w:r w:rsidR="00D43A93">
        <w:t>é</w:t>
      </w:r>
      <w:r w:rsidR="00D96D5B">
        <w:t>rna</w:t>
      </w:r>
      <w:r w:rsidR="00A60559" w:rsidRPr="00003838">
        <w:rPr>
          <w:rStyle w:val="Appelnotedebasdep"/>
        </w:rPr>
        <w:footnoteReference w:id="667"/>
      </w:r>
      <w:r w:rsidR="00D96D5B">
        <w:t xml:space="preserve"> v</w:t>
      </w:r>
      <w:r>
        <w:t>ínxerant</w:t>
      </w:r>
      <w:r w:rsidR="00D96D5B">
        <w:t xml:space="preserve"> sil</w:t>
      </w:r>
      <w:r>
        <w:t>éntia</w:t>
      </w:r>
      <w:r w:rsidR="00D96D5B">
        <w:t>,</w:t>
      </w:r>
      <w:r w:rsidR="004A1FC4">
        <w:t xml:space="preserve"> </w:t>
      </w:r>
    </w:p>
    <w:p w:rsidR="004A1FC4" w:rsidRDefault="00D96D5B" w:rsidP="007F0705">
      <w:pPr>
        <w:pStyle w:val="vImus"/>
      </w:pPr>
      <w:r>
        <w:t>Gestat et suum per urbem</w:t>
      </w:r>
      <w:r w:rsidR="00A60559" w:rsidRPr="00003838">
        <w:rPr>
          <w:rStyle w:val="Appelnotedebasdep"/>
        </w:rPr>
        <w:footnoteReference w:id="668"/>
      </w:r>
      <w:r>
        <w:t xml:space="preserve"> lætus æger léctulum.</w:t>
      </w:r>
      <w:r w:rsidR="004A1FC4">
        <w:t xml:space="preserve"> </w:t>
      </w:r>
    </w:p>
    <w:p w:rsidR="004A1FC4" w:rsidRDefault="00D96D5B" w:rsidP="007F0705">
      <w:pPr>
        <w:pStyle w:val="vLig"/>
      </w:pPr>
      <w:r>
        <w:t>Quin et ipsum, ne salútis ínferi expértes forent,</w:t>
      </w:r>
      <w:r w:rsidR="004A1FC4">
        <w:t xml:space="preserve"> </w:t>
      </w:r>
    </w:p>
    <w:p w:rsidR="004A1FC4" w:rsidRDefault="00D43A93" w:rsidP="007F0705">
      <w:pPr>
        <w:pStyle w:val="vLig"/>
      </w:pPr>
      <w:r>
        <w:t>Tártarum</w:t>
      </w:r>
      <w:r w:rsidR="00D96D5B">
        <w:t xml:space="preserve"> benígnus intrat</w:t>
      </w:r>
      <w:r w:rsidR="004A1FC4">
        <w:t> ;</w:t>
      </w:r>
      <w:r w:rsidR="00D96D5B">
        <w:t xml:space="preserve"> fracta cedit jánua,</w:t>
      </w:r>
      <w:r w:rsidR="004A1FC4">
        <w:t xml:space="preserve"> </w:t>
      </w:r>
    </w:p>
    <w:p w:rsidR="004A1FC4" w:rsidRDefault="00D96D5B" w:rsidP="007F0705">
      <w:pPr>
        <w:pStyle w:val="vImus"/>
      </w:pPr>
      <w:r>
        <w:t xml:space="preserve">Véctibus cadit </w:t>
      </w:r>
      <w:r w:rsidR="009522DA">
        <w:t>revúlsis</w:t>
      </w:r>
      <w:r>
        <w:t xml:space="preserve"> cardo dissol</w:t>
      </w:r>
      <w:r w:rsidR="009522DA">
        <w:t>úbilis</w:t>
      </w:r>
      <w:r>
        <w:t>.</w:t>
      </w:r>
      <w:r w:rsidR="004A1FC4">
        <w:t xml:space="preserve"> </w:t>
      </w:r>
    </w:p>
    <w:p w:rsidR="004A1FC4" w:rsidRDefault="00D96D5B" w:rsidP="007F0705">
      <w:pPr>
        <w:pStyle w:val="vLig"/>
      </w:pPr>
      <w:r>
        <w:lastRenderedPageBreak/>
        <w:t>Illa prompta ad irruéntes</w:t>
      </w:r>
      <w:r w:rsidR="00A60559" w:rsidRPr="00003838">
        <w:rPr>
          <w:rStyle w:val="Appelnotedebasdep"/>
        </w:rPr>
        <w:footnoteReference w:id="669"/>
      </w:r>
      <w:r>
        <w:t>, ad reverténtes tenax,</w:t>
      </w:r>
      <w:r w:rsidR="004A1FC4">
        <w:t xml:space="preserve"> </w:t>
      </w:r>
    </w:p>
    <w:p w:rsidR="004A1FC4" w:rsidRDefault="00D96D5B" w:rsidP="007F0705">
      <w:pPr>
        <w:pStyle w:val="vLig"/>
      </w:pPr>
      <w:r>
        <w:t>Obice e</w:t>
      </w:r>
      <w:r w:rsidR="009522DA">
        <w:t>xtrórsum</w:t>
      </w:r>
      <w:r>
        <w:t xml:space="preserve"> r</w:t>
      </w:r>
      <w:r w:rsidR="009522DA">
        <w:t>eclúso</w:t>
      </w:r>
      <w:r>
        <w:t>, porta reddit mórtuos</w:t>
      </w:r>
      <w:r w:rsidR="004A1FC4">
        <w:t xml:space="preserve"> </w:t>
      </w:r>
    </w:p>
    <w:p w:rsidR="004A1FC4" w:rsidRDefault="00D96D5B" w:rsidP="007F0705">
      <w:pPr>
        <w:pStyle w:val="vImus"/>
      </w:pPr>
      <w:r>
        <w:t>Lege versa, et limen atrum jam rec</w:t>
      </w:r>
      <w:r w:rsidR="009522DA">
        <w:t>alcándum</w:t>
      </w:r>
      <w:r>
        <w:t xml:space="preserve"> patet.</w:t>
      </w:r>
      <w:r w:rsidR="004A1FC4">
        <w:t xml:space="preserve"> </w:t>
      </w:r>
    </w:p>
    <w:p w:rsidR="004A1FC4" w:rsidRDefault="00D96D5B" w:rsidP="007F0705">
      <w:pPr>
        <w:pStyle w:val="vLig"/>
      </w:pPr>
      <w:r>
        <w:t>Sed Deus, dum lu</w:t>
      </w:r>
      <w:r w:rsidR="009522DA">
        <w:t>ce</w:t>
      </w:r>
      <w:r w:rsidR="00D43A93">
        <w:t xml:space="preserve"> fu</w:t>
      </w:r>
      <w:r w:rsidR="009522DA">
        <w:t>lva</w:t>
      </w:r>
      <w:r w:rsidR="00A60559" w:rsidRPr="00003838">
        <w:rPr>
          <w:rStyle w:val="Appelnotedebasdep"/>
        </w:rPr>
        <w:footnoteReference w:id="670"/>
      </w:r>
      <w:r>
        <w:t xml:space="preserve"> mortis antra illúminat,</w:t>
      </w:r>
      <w:r w:rsidR="004A1FC4">
        <w:t xml:space="preserve"> </w:t>
      </w:r>
    </w:p>
    <w:p w:rsidR="004A1FC4" w:rsidRDefault="00D96D5B" w:rsidP="007F0705">
      <w:pPr>
        <w:pStyle w:val="vLig"/>
      </w:pPr>
      <w:r>
        <w:t>Dum stupéntibus ténebris cándidum præstat diem,</w:t>
      </w:r>
      <w:r w:rsidR="004A1FC4">
        <w:t xml:space="preserve"> </w:t>
      </w:r>
    </w:p>
    <w:p w:rsidR="004A1FC4" w:rsidRDefault="00D43A93" w:rsidP="007F0705">
      <w:pPr>
        <w:pStyle w:val="vImus"/>
      </w:pPr>
      <w:r>
        <w:t>Trístia squaléntis æt</w:t>
      </w:r>
      <w:r w:rsidR="00D96D5B">
        <w:t>hræ pallu</w:t>
      </w:r>
      <w:r w:rsidR="009522DA">
        <w:t>érunt</w:t>
      </w:r>
      <w:r w:rsidR="00D96D5B">
        <w:t xml:space="preserve"> sídera.</w:t>
      </w:r>
      <w:r w:rsidR="004A1FC4">
        <w:t xml:space="preserve"> </w:t>
      </w:r>
    </w:p>
    <w:p w:rsidR="004A1FC4" w:rsidRDefault="00D96D5B" w:rsidP="007F0705">
      <w:pPr>
        <w:pStyle w:val="vLig"/>
      </w:pPr>
      <w:r>
        <w:t>Sol réfugit, et lugúbri sórdidus ferr</w:t>
      </w:r>
      <w:r w:rsidR="00D43A93">
        <w:t>ú</w:t>
      </w:r>
      <w:r>
        <w:t>gine</w:t>
      </w:r>
      <w:r w:rsidR="00A60559" w:rsidRPr="00003838">
        <w:rPr>
          <w:rStyle w:val="Appelnotedebasdep"/>
        </w:rPr>
        <w:footnoteReference w:id="671"/>
      </w:r>
      <w:r w:rsidR="004A1FC4">
        <w:t xml:space="preserve"> </w:t>
      </w:r>
    </w:p>
    <w:p w:rsidR="004A1FC4" w:rsidRDefault="00D96D5B" w:rsidP="007F0705">
      <w:pPr>
        <w:pStyle w:val="vLig"/>
      </w:pPr>
      <w:r>
        <w:t>Igneum relíquit axem, seque mœrens ábdidit</w:t>
      </w:r>
      <w:r w:rsidR="004A1FC4">
        <w:t xml:space="preserve"> ; </w:t>
      </w:r>
    </w:p>
    <w:p w:rsidR="004A1FC4" w:rsidRDefault="00D96D5B" w:rsidP="007F0705">
      <w:pPr>
        <w:pStyle w:val="vImus"/>
      </w:pPr>
      <w:r>
        <w:t>Fertur ho</w:t>
      </w:r>
      <w:r w:rsidR="009522DA">
        <w:t>rruísse</w:t>
      </w:r>
      <w:r>
        <w:t xml:space="preserve"> mundus noctis ætérnæ chaos.</w:t>
      </w:r>
      <w:r w:rsidR="004A1FC4">
        <w:t xml:space="preserve"> </w:t>
      </w:r>
    </w:p>
    <w:p w:rsidR="004A1FC4" w:rsidRPr="00C1442F" w:rsidRDefault="00D96D5B" w:rsidP="007F0705">
      <w:pPr>
        <w:pStyle w:val="vLig"/>
        <w:rPr>
          <w:lang w:val="en-GB"/>
        </w:rPr>
      </w:pPr>
      <w:r w:rsidRPr="00C1442F">
        <w:rPr>
          <w:lang w:val="en-GB"/>
        </w:rPr>
        <w:t>Solve vocem, mens, s</w:t>
      </w:r>
      <w:r w:rsidR="009522DA" w:rsidRPr="00C1442F">
        <w:rPr>
          <w:lang w:val="en-GB"/>
        </w:rPr>
        <w:t>onóram</w:t>
      </w:r>
      <w:r w:rsidR="004A1FC4" w:rsidRPr="00C1442F">
        <w:rPr>
          <w:lang w:val="en-GB"/>
        </w:rPr>
        <w:t> ;</w:t>
      </w:r>
      <w:r w:rsidRPr="00C1442F">
        <w:rPr>
          <w:lang w:val="en-GB"/>
        </w:rPr>
        <w:t xml:space="preserve"> solve </w:t>
      </w:r>
      <w:r w:rsidR="009522DA" w:rsidRPr="00C1442F">
        <w:rPr>
          <w:lang w:val="en-GB"/>
        </w:rPr>
        <w:t>linguam</w:t>
      </w:r>
      <w:r w:rsidR="00D43A93" w:rsidRPr="00C1442F">
        <w:rPr>
          <w:lang w:val="en-GB"/>
        </w:rPr>
        <w:t xml:space="preserve"> móbile</w:t>
      </w:r>
      <w:r w:rsidRPr="00C1442F">
        <w:rPr>
          <w:lang w:val="en-GB"/>
        </w:rPr>
        <w:t>m</w:t>
      </w:r>
      <w:r w:rsidR="004A1FC4" w:rsidRPr="00C1442F">
        <w:rPr>
          <w:lang w:val="en-GB"/>
        </w:rPr>
        <w:t xml:space="preserve"> </w:t>
      </w:r>
    </w:p>
    <w:p w:rsidR="004A1FC4" w:rsidRPr="00C1442F" w:rsidRDefault="00D96D5B" w:rsidP="007F0705">
      <w:pPr>
        <w:pStyle w:val="vLig"/>
        <w:rPr>
          <w:lang w:val="en-GB"/>
        </w:rPr>
      </w:pPr>
      <w:r w:rsidRPr="00C1442F">
        <w:rPr>
          <w:lang w:val="en-GB"/>
        </w:rPr>
        <w:t>Dic trophǽum passiónis, dic triumphálem crucem</w:t>
      </w:r>
      <w:r w:rsidR="004A1FC4" w:rsidRPr="00C1442F">
        <w:rPr>
          <w:lang w:val="en-GB"/>
        </w:rPr>
        <w:t xml:space="preserve"> ; </w:t>
      </w:r>
    </w:p>
    <w:p w:rsidR="004A1FC4" w:rsidRDefault="00D96D5B" w:rsidP="007F0705">
      <w:pPr>
        <w:pStyle w:val="vImus"/>
      </w:pPr>
      <w:r>
        <w:t>Pange vexíllum notátis quod refúlget fróntibus.</w:t>
      </w:r>
      <w:r w:rsidR="004A1FC4">
        <w:t xml:space="preserve"> </w:t>
      </w:r>
    </w:p>
    <w:p w:rsidR="004A1FC4" w:rsidRDefault="00D96D5B" w:rsidP="007F0705">
      <w:pPr>
        <w:pStyle w:val="vLig"/>
      </w:pPr>
      <w:r>
        <w:t>O novum cæde</w:t>
      </w:r>
      <w:r w:rsidR="00A60559" w:rsidRPr="00003838">
        <w:rPr>
          <w:rStyle w:val="Appelnotedebasdep"/>
        </w:rPr>
        <w:footnoteReference w:id="672"/>
      </w:r>
      <w:r>
        <w:t xml:space="preserve"> stupénda vúlneris miráculum</w:t>
      </w:r>
      <w:r w:rsidR="004A1FC4">
        <w:t xml:space="preserve"> ! </w:t>
      </w:r>
    </w:p>
    <w:p w:rsidR="004A1FC4" w:rsidRDefault="00D96D5B" w:rsidP="007F0705">
      <w:pPr>
        <w:pStyle w:val="vLig"/>
      </w:pPr>
      <w:r>
        <w:t>Hinc cruóris fluxit unda, lympha parte ex áltera,</w:t>
      </w:r>
      <w:r w:rsidR="004A1FC4">
        <w:t xml:space="preserve"> </w:t>
      </w:r>
    </w:p>
    <w:p w:rsidR="004A1FC4" w:rsidRDefault="00D96D5B" w:rsidP="007F0705">
      <w:pPr>
        <w:pStyle w:val="vImus"/>
      </w:pPr>
      <w:r>
        <w:t>Lympha nempe dat lavácrum, tum coróna</w:t>
      </w:r>
      <w:r w:rsidR="00A60559" w:rsidRPr="00003838">
        <w:rPr>
          <w:rStyle w:val="Appelnotedebasdep"/>
        </w:rPr>
        <w:footnoteReference w:id="673"/>
      </w:r>
      <w:r>
        <w:t xml:space="preserve"> es sánguine e</w:t>
      </w:r>
      <w:r w:rsidR="00496817">
        <w:t>st.</w:t>
      </w:r>
      <w:r w:rsidR="004A1FC4">
        <w:t xml:space="preserve"> </w:t>
      </w:r>
    </w:p>
    <w:p w:rsidR="004A1FC4" w:rsidRDefault="00D96D5B" w:rsidP="007F0705">
      <w:pPr>
        <w:pStyle w:val="vLig"/>
      </w:pPr>
      <w:r>
        <w:t xml:space="preserve">Vidit </w:t>
      </w:r>
      <w:r w:rsidR="00974AE5">
        <w:t>anguis</w:t>
      </w:r>
      <w:r>
        <w:t xml:space="preserve"> im</w:t>
      </w:r>
      <w:r w:rsidR="009522DA">
        <w:t>molátam</w:t>
      </w:r>
      <w:r>
        <w:t xml:space="preserve"> córporis sacri hóstiam</w:t>
      </w:r>
      <w:r w:rsidR="004A1FC4">
        <w:t xml:space="preserve"> ; </w:t>
      </w:r>
    </w:p>
    <w:p w:rsidR="004A1FC4" w:rsidRDefault="00D96D5B" w:rsidP="007F0705">
      <w:pPr>
        <w:pStyle w:val="vLig"/>
      </w:pPr>
      <w:r>
        <w:t>Vidit, et fellis periísti mox venénum pérdidit,</w:t>
      </w:r>
      <w:r w:rsidR="004A1FC4">
        <w:t xml:space="preserve"> </w:t>
      </w:r>
    </w:p>
    <w:p w:rsidR="004A1FC4" w:rsidRDefault="00D96D5B" w:rsidP="007F0705">
      <w:pPr>
        <w:pStyle w:val="vImus"/>
      </w:pPr>
      <w:r>
        <w:t>S</w:t>
      </w:r>
      <w:r w:rsidR="009522DA">
        <w:t>áucius</w:t>
      </w:r>
      <w:r>
        <w:t xml:space="preserve"> dolóre multo, colla fractus s</w:t>
      </w:r>
      <w:r w:rsidR="009522DA">
        <w:t>íbila</w:t>
      </w:r>
      <w:r>
        <w:t>.</w:t>
      </w:r>
      <w:r w:rsidR="004A1FC4">
        <w:t xml:space="preserve"> </w:t>
      </w:r>
    </w:p>
    <w:p w:rsidR="004A1FC4" w:rsidRDefault="00D96D5B" w:rsidP="007F0705">
      <w:pPr>
        <w:pStyle w:val="vLig"/>
      </w:pPr>
      <w:r>
        <w:t xml:space="preserve">Quid tibi, profáne serpens, prófuit </w:t>
      </w:r>
      <w:r w:rsidR="009522DA">
        <w:t>rebus</w:t>
      </w:r>
      <w:r>
        <w:t xml:space="preserve"> novis</w:t>
      </w:r>
      <w:r w:rsidR="00A60559" w:rsidRPr="00003838">
        <w:rPr>
          <w:rStyle w:val="Appelnotedebasdep"/>
        </w:rPr>
        <w:footnoteReference w:id="674"/>
      </w:r>
      <w:r w:rsidR="004A1FC4">
        <w:t xml:space="preserve"> </w:t>
      </w:r>
    </w:p>
    <w:p w:rsidR="004A1FC4" w:rsidRDefault="00D96D5B" w:rsidP="007F0705">
      <w:pPr>
        <w:pStyle w:val="vLig"/>
      </w:pPr>
      <w:r>
        <w:t>Plasma primum per</w:t>
      </w:r>
      <w:r w:rsidR="009522DA">
        <w:t>culísse</w:t>
      </w:r>
      <w:r>
        <w:t xml:space="preserve"> ver</w:t>
      </w:r>
      <w:r w:rsidR="009522DA">
        <w:t>sipélli</w:t>
      </w:r>
      <w:r>
        <w:t xml:space="preserve"> astútia</w:t>
      </w:r>
      <w:r w:rsidR="004A1FC4">
        <w:t xml:space="preserve"> ? </w:t>
      </w:r>
    </w:p>
    <w:p w:rsidR="004A1FC4" w:rsidRDefault="00D96D5B" w:rsidP="007F0705">
      <w:pPr>
        <w:pStyle w:val="vImus"/>
      </w:pPr>
      <w:r>
        <w:t>Díluit culpam recépto forma mortális Deo</w:t>
      </w:r>
      <w:r w:rsidR="00A60559" w:rsidRPr="00003838">
        <w:rPr>
          <w:rStyle w:val="Appelnotedebasdep"/>
        </w:rPr>
        <w:footnoteReference w:id="675"/>
      </w:r>
      <w:r>
        <w:t>.</w:t>
      </w:r>
      <w:r w:rsidR="004A1FC4">
        <w:t xml:space="preserve"> </w:t>
      </w:r>
    </w:p>
    <w:p w:rsidR="004A1FC4" w:rsidRDefault="00D96D5B" w:rsidP="007F0705">
      <w:pPr>
        <w:pStyle w:val="vLig"/>
      </w:pPr>
      <w:r>
        <w:lastRenderedPageBreak/>
        <w:t>Ad brevem se mortis usum dux salútis d</w:t>
      </w:r>
      <w:r w:rsidR="00D43A93">
        <w:t>é</w:t>
      </w:r>
      <w:r>
        <w:t>didit,</w:t>
      </w:r>
      <w:r w:rsidR="004A1FC4">
        <w:t xml:space="preserve"> </w:t>
      </w:r>
    </w:p>
    <w:p w:rsidR="004A1FC4" w:rsidRDefault="00D96D5B" w:rsidP="007F0705">
      <w:pPr>
        <w:pStyle w:val="vLig"/>
      </w:pPr>
      <w:r>
        <w:t>Mórtuos olim sepúltos ut redíre insu</w:t>
      </w:r>
      <w:r w:rsidR="00D43A93">
        <w:t>é</w:t>
      </w:r>
      <w:r>
        <w:t>sceret</w:t>
      </w:r>
      <w:r w:rsidR="00D43A93" w:rsidRPr="00003838">
        <w:rPr>
          <w:rStyle w:val="Appelnotedebasdep"/>
        </w:rPr>
        <w:footnoteReference w:id="676"/>
      </w:r>
      <w:r w:rsidR="00D43A93">
        <w:t>,</w:t>
      </w:r>
      <w:r w:rsidR="004A1FC4">
        <w:t xml:space="preserve"> </w:t>
      </w:r>
    </w:p>
    <w:p w:rsidR="004A1FC4" w:rsidRDefault="00D96D5B" w:rsidP="007F0705">
      <w:pPr>
        <w:pStyle w:val="vImus"/>
      </w:pPr>
      <w:r>
        <w:t>Dissolútis pris</w:t>
      </w:r>
      <w:r w:rsidR="009522DA">
        <w:t>tinórum</w:t>
      </w:r>
      <w:r>
        <w:t xml:space="preserve"> vínculis peccáminum.</w:t>
      </w:r>
      <w:r w:rsidR="004A1FC4">
        <w:t xml:space="preserve"> </w:t>
      </w:r>
    </w:p>
    <w:p w:rsidR="004A1FC4" w:rsidRDefault="00D96D5B" w:rsidP="007F0705">
      <w:pPr>
        <w:pStyle w:val="vLig"/>
      </w:pPr>
      <w:r>
        <w:t>Hunc patres, sanctíque</w:t>
      </w:r>
      <w:r w:rsidR="00A60559" w:rsidRPr="00003838">
        <w:rPr>
          <w:rStyle w:val="Appelnotedebasdep"/>
        </w:rPr>
        <w:footnoteReference w:id="677"/>
      </w:r>
      <w:r>
        <w:t xml:space="preserve"> multi conditórem prǽvium</w:t>
      </w:r>
      <w:r w:rsidR="004A1FC4">
        <w:t xml:space="preserve"> </w:t>
      </w:r>
    </w:p>
    <w:p w:rsidR="004A1FC4" w:rsidRDefault="00D96D5B" w:rsidP="007F0705">
      <w:pPr>
        <w:pStyle w:val="vLig"/>
      </w:pPr>
      <w:r>
        <w:t>Jam reverténtem secúti tértio demum die,</w:t>
      </w:r>
      <w:r w:rsidR="004A1FC4">
        <w:t xml:space="preserve"> </w:t>
      </w:r>
    </w:p>
    <w:p w:rsidR="004A1FC4" w:rsidRDefault="00D96D5B" w:rsidP="007F0705">
      <w:pPr>
        <w:pStyle w:val="vImus"/>
      </w:pPr>
      <w:r>
        <w:t>Carnis induménta sumunt, deque bustis pródeunt.</w:t>
      </w:r>
      <w:r w:rsidR="004A1FC4">
        <w:t xml:space="preserve"> </w:t>
      </w:r>
    </w:p>
    <w:p w:rsidR="004A1FC4" w:rsidRDefault="00D96D5B" w:rsidP="007F0705">
      <w:pPr>
        <w:pStyle w:val="vLig"/>
      </w:pPr>
      <w:r>
        <w:t xml:space="preserve">Cérneres coíre membra de </w:t>
      </w:r>
      <w:r w:rsidR="009522DA">
        <w:t>favíllis</w:t>
      </w:r>
      <w:r>
        <w:t xml:space="preserve"> áridis,</w:t>
      </w:r>
      <w:r w:rsidR="004A1FC4">
        <w:t xml:space="preserve"> </w:t>
      </w:r>
    </w:p>
    <w:p w:rsidR="004A1FC4" w:rsidRPr="00C1442F" w:rsidRDefault="00D96D5B" w:rsidP="007F0705">
      <w:pPr>
        <w:pStyle w:val="vLig"/>
        <w:rPr>
          <w:lang w:val="en-GB"/>
        </w:rPr>
      </w:pPr>
      <w:r w:rsidRPr="00C1442F">
        <w:rPr>
          <w:lang w:val="en-GB"/>
        </w:rPr>
        <w:t>Frígidum venis</w:t>
      </w:r>
      <w:r w:rsidR="00D43A93" w:rsidRPr="00C1442F">
        <w:rPr>
          <w:lang w:val="en-GB"/>
        </w:rPr>
        <w:t xml:space="preserve"> resúmptis púlverem tepésce</w:t>
      </w:r>
      <w:r w:rsidRPr="00C1442F">
        <w:rPr>
          <w:lang w:val="en-GB"/>
        </w:rPr>
        <w:t>re,</w:t>
      </w:r>
      <w:r w:rsidR="004A1FC4" w:rsidRPr="00C1442F">
        <w:rPr>
          <w:lang w:val="en-GB"/>
        </w:rPr>
        <w:t xml:space="preserve"> </w:t>
      </w:r>
    </w:p>
    <w:p w:rsidR="004A1FC4" w:rsidRPr="00C1442F" w:rsidRDefault="00D96D5B" w:rsidP="007F0705">
      <w:pPr>
        <w:pStyle w:val="vImus"/>
        <w:rPr>
          <w:lang w:val="en-GB"/>
        </w:rPr>
      </w:pPr>
      <w:r w:rsidRPr="00C1442F">
        <w:rPr>
          <w:lang w:val="en-GB"/>
        </w:rPr>
        <w:t>Ossa, nervos, ac medúllas glútino cutis legi.</w:t>
      </w:r>
      <w:r w:rsidR="004A1FC4" w:rsidRPr="00C1442F">
        <w:rPr>
          <w:lang w:val="en-GB"/>
        </w:rPr>
        <w:t xml:space="preserve"> </w:t>
      </w:r>
    </w:p>
    <w:p w:rsidR="004A1FC4" w:rsidRDefault="00D96D5B" w:rsidP="007F0705">
      <w:pPr>
        <w:pStyle w:val="vLig"/>
      </w:pPr>
      <w:r>
        <w:t>Post, ut occásum</w:t>
      </w:r>
      <w:r w:rsidR="00A60559" w:rsidRPr="00003838">
        <w:rPr>
          <w:rStyle w:val="Appelnotedebasdep"/>
        </w:rPr>
        <w:footnoteReference w:id="678"/>
      </w:r>
      <w:r>
        <w:t xml:space="preserve"> resólvit, vitæ et hóminem réddidit,</w:t>
      </w:r>
      <w:r w:rsidR="004A1FC4">
        <w:t xml:space="preserve"> </w:t>
      </w:r>
    </w:p>
    <w:p w:rsidR="004A1FC4" w:rsidRDefault="00D96D5B" w:rsidP="007F0705">
      <w:pPr>
        <w:pStyle w:val="vLig"/>
      </w:pPr>
      <w:r>
        <w:t>Arduum tribúnal alti victor ascéndit Patris,</w:t>
      </w:r>
      <w:r w:rsidR="004A1FC4">
        <w:t xml:space="preserve"> </w:t>
      </w:r>
    </w:p>
    <w:p w:rsidR="004A1FC4" w:rsidRDefault="00D96D5B" w:rsidP="007F0705">
      <w:pPr>
        <w:pStyle w:val="vImus"/>
      </w:pPr>
      <w:r>
        <w:t xml:space="preserve">Inclytam cœlo </w:t>
      </w:r>
      <w:r w:rsidR="009522DA">
        <w:t>repórtans</w:t>
      </w:r>
      <w:r>
        <w:t xml:space="preserve"> passiónis glóriam.</w:t>
      </w:r>
      <w:r w:rsidR="004A1FC4">
        <w:t xml:space="preserve"> </w:t>
      </w:r>
    </w:p>
    <w:p w:rsidR="004A1FC4" w:rsidRDefault="00D96D5B" w:rsidP="007F0705">
      <w:pPr>
        <w:pStyle w:val="vLig"/>
      </w:pPr>
      <w:r>
        <w:t>Macte judex mortuórum, macte rex vivéntium</w:t>
      </w:r>
      <w:r w:rsidR="004A1FC4">
        <w:t xml:space="preserve"> ! </w:t>
      </w:r>
    </w:p>
    <w:p w:rsidR="004A1FC4" w:rsidRDefault="00D96D5B" w:rsidP="007F0705">
      <w:pPr>
        <w:pStyle w:val="vLig"/>
      </w:pPr>
      <w:r>
        <w:t>Dexter in paréntis arce qui cluis virtútibus,</w:t>
      </w:r>
      <w:r w:rsidR="004A1FC4">
        <w:t xml:space="preserve"> </w:t>
      </w:r>
    </w:p>
    <w:p w:rsidR="004A1FC4" w:rsidRDefault="00D96D5B" w:rsidP="007F0705">
      <w:pPr>
        <w:pStyle w:val="vImus"/>
      </w:pPr>
      <w:r>
        <w:t>Omnium ventúrus inde justus ultor críminum.</w:t>
      </w:r>
      <w:r w:rsidR="004A1FC4">
        <w:t xml:space="preserve"> </w:t>
      </w:r>
    </w:p>
    <w:p w:rsidR="004A1FC4" w:rsidRDefault="00D96D5B" w:rsidP="007F0705">
      <w:pPr>
        <w:pStyle w:val="vLig"/>
      </w:pPr>
      <w:r>
        <w:t>Te senes, et te juvéntus, parvulórum te chorus,</w:t>
      </w:r>
      <w:r w:rsidR="004A1FC4">
        <w:t xml:space="preserve"> </w:t>
      </w:r>
    </w:p>
    <w:p w:rsidR="004A1FC4" w:rsidRDefault="00D96D5B" w:rsidP="007F0705">
      <w:pPr>
        <w:pStyle w:val="vLig"/>
      </w:pPr>
      <w:r>
        <w:t>Turba matrum virginúmque, símplices</w:t>
      </w:r>
      <w:r w:rsidR="00A60559" w:rsidRPr="00003838">
        <w:rPr>
          <w:rStyle w:val="Appelnotedebasdep"/>
        </w:rPr>
        <w:footnoteReference w:id="679"/>
      </w:r>
      <w:r>
        <w:t xml:space="preserve"> puéllul</w:t>
      </w:r>
      <w:r w:rsidR="0021773E">
        <w:t>æ</w:t>
      </w:r>
      <w:r>
        <w:t>,</w:t>
      </w:r>
      <w:r w:rsidR="004A1FC4">
        <w:t xml:space="preserve"> </w:t>
      </w:r>
    </w:p>
    <w:p w:rsidR="004A1FC4" w:rsidRDefault="00D96D5B" w:rsidP="007F0705">
      <w:pPr>
        <w:pStyle w:val="vImus"/>
      </w:pPr>
      <w:r>
        <w:t xml:space="preserve">Voce concórdes </w:t>
      </w:r>
      <w:r w:rsidR="009522DA">
        <w:t>pudícis</w:t>
      </w:r>
      <w:r>
        <w:t xml:space="preserve"> p</w:t>
      </w:r>
      <w:r w:rsidR="00D43A93">
        <w:t>é</w:t>
      </w:r>
      <w:r>
        <w:t>rstrepant concéntibus.</w:t>
      </w:r>
      <w:r w:rsidR="004A1FC4">
        <w:t xml:space="preserve"> </w:t>
      </w:r>
    </w:p>
    <w:p w:rsidR="004A1FC4" w:rsidRDefault="00D96D5B" w:rsidP="007F0705">
      <w:pPr>
        <w:pStyle w:val="vLig"/>
      </w:pPr>
      <w:r>
        <w:t>Flúminum lapsus et undæ, l</w:t>
      </w:r>
      <w:r w:rsidR="00444D96">
        <w:t>í</w:t>
      </w:r>
      <w:r w:rsidR="009522DA">
        <w:t>t</w:t>
      </w:r>
      <w:r w:rsidR="00444D96">
        <w:t>o</w:t>
      </w:r>
      <w:r w:rsidR="009522DA">
        <w:t>rum</w:t>
      </w:r>
      <w:r>
        <w:t xml:space="preserve"> crep</w:t>
      </w:r>
      <w:r w:rsidR="00444D96">
        <w:t>í</w:t>
      </w:r>
      <w:r>
        <w:t>dines,</w:t>
      </w:r>
      <w:r w:rsidR="004A1FC4">
        <w:t xml:space="preserve"> </w:t>
      </w:r>
    </w:p>
    <w:p w:rsidR="004A1FC4" w:rsidRDefault="00D96D5B" w:rsidP="007F0705">
      <w:pPr>
        <w:pStyle w:val="vLig"/>
      </w:pPr>
      <w:r>
        <w:t xml:space="preserve">Imber, æstus, nix, pruína, silva </w:t>
      </w:r>
      <w:r w:rsidR="009522DA">
        <w:t>et</w:t>
      </w:r>
      <w:r w:rsidR="00444D96">
        <w:t xml:space="preserve"> a</w:t>
      </w:r>
      <w:r w:rsidR="009522DA">
        <w:t>ura</w:t>
      </w:r>
      <w:r>
        <w:t>, nox, dies,</w:t>
      </w:r>
      <w:r w:rsidR="004A1FC4">
        <w:t xml:space="preserve"> </w:t>
      </w:r>
    </w:p>
    <w:p w:rsidR="006552FF" w:rsidRDefault="00D96D5B" w:rsidP="007F0705">
      <w:pPr>
        <w:pStyle w:val="vImus"/>
      </w:pPr>
      <w:r>
        <w:t>Omnibus te concélebrant sæculórum sǽculis.</w:t>
      </w:r>
      <w:r w:rsidR="004A1FC4">
        <w:t xml:space="preserve"> </w:t>
      </w:r>
    </w:p>
    <w:p w:rsidR="002124B7" w:rsidRDefault="002124B7" w:rsidP="002124B7">
      <w:pPr>
        <w:pStyle w:val="Titre4"/>
      </w:pPr>
      <w:r w:rsidRPr="00C1442F">
        <w:rPr>
          <w:lang w:val="en-GB"/>
        </w:rPr>
        <w:lastRenderedPageBreak/>
        <w:t xml:space="preserve">VI. Hymnus ad defunctórum exséquias. </w:t>
      </w:r>
      <w:r>
        <w:t xml:space="preserve">(Extrait.) </w:t>
      </w:r>
    </w:p>
    <w:p w:rsidR="004A1FC4" w:rsidRDefault="00444D96" w:rsidP="00496817">
      <w:pPr>
        <w:pStyle w:val="vLig"/>
      </w:pPr>
      <w:r>
        <w:t>Vénient</w:t>
      </w:r>
      <w:bookmarkStart w:id="83" w:name="_Ref106977635"/>
      <w:r w:rsidR="00A60559" w:rsidRPr="00003838">
        <w:rPr>
          <w:rStyle w:val="Appelnotedebasdep"/>
        </w:rPr>
        <w:footnoteReference w:id="680"/>
      </w:r>
      <w:bookmarkEnd w:id="83"/>
      <w:r w:rsidR="00D96D5B">
        <w:t xml:space="preserve"> cito sǽcula, quum jam</w:t>
      </w:r>
      <w:r w:rsidR="004A1FC4">
        <w:t xml:space="preserve"> </w:t>
      </w:r>
    </w:p>
    <w:p w:rsidR="004A1FC4" w:rsidRDefault="00D96D5B" w:rsidP="00496817">
      <w:pPr>
        <w:pStyle w:val="vLig"/>
      </w:pPr>
      <w:r>
        <w:t>Sócius calor</w:t>
      </w:r>
      <w:r w:rsidR="00A60559" w:rsidRPr="00003838">
        <w:rPr>
          <w:rStyle w:val="Appelnotedebasdep"/>
        </w:rPr>
        <w:footnoteReference w:id="681"/>
      </w:r>
      <w:r>
        <w:t xml:space="preserve"> ossa revísat,</w:t>
      </w:r>
      <w:r w:rsidR="004A1FC4">
        <w:t xml:space="preserve"> </w:t>
      </w:r>
    </w:p>
    <w:p w:rsidR="004A1FC4" w:rsidRDefault="00D96D5B" w:rsidP="00496817">
      <w:pPr>
        <w:pStyle w:val="vLig"/>
      </w:pPr>
      <w:r>
        <w:t>Aromatáque sánguine vivo</w:t>
      </w:r>
      <w:r w:rsidR="004A1FC4">
        <w:t xml:space="preserve"> </w:t>
      </w:r>
    </w:p>
    <w:p w:rsidR="006552FF" w:rsidRDefault="00D96D5B" w:rsidP="00496817">
      <w:pPr>
        <w:pStyle w:val="vImus"/>
      </w:pPr>
      <w:r>
        <w:t>Habitácula prístina gestet</w:t>
      </w:r>
      <w:r w:rsidR="00D4105E">
        <w:rPr>
          <w:rStyle w:val="Appelnotedebasdep"/>
        </w:rPr>
        <w:footnoteReference w:id="682"/>
      </w:r>
      <w:r w:rsidR="00D4105E">
        <w:t>.</w:t>
      </w:r>
      <w:r w:rsidR="004A1FC4">
        <w:t xml:space="preserve"> </w:t>
      </w:r>
    </w:p>
    <w:p w:rsidR="004A1FC4" w:rsidRDefault="00D96D5B" w:rsidP="00496817">
      <w:pPr>
        <w:pStyle w:val="vLig"/>
      </w:pPr>
      <w:r>
        <w:t>Quæ pigra cadávera pridem</w:t>
      </w:r>
      <w:r w:rsidR="004A1FC4">
        <w:t xml:space="preserve"> </w:t>
      </w:r>
    </w:p>
    <w:p w:rsidR="004A1FC4" w:rsidRDefault="00D96D5B" w:rsidP="00496817">
      <w:pPr>
        <w:pStyle w:val="vLig"/>
      </w:pPr>
      <w:r>
        <w:t>Túmulis putrefácta jacébant,</w:t>
      </w:r>
      <w:r w:rsidR="004A1FC4">
        <w:t xml:space="preserve"> </w:t>
      </w:r>
    </w:p>
    <w:p w:rsidR="004A1FC4" w:rsidRDefault="00D96D5B" w:rsidP="00496817">
      <w:pPr>
        <w:pStyle w:val="vLig"/>
      </w:pPr>
      <w:r>
        <w:t>Vólucres rap</w:t>
      </w:r>
      <w:r w:rsidR="00B62C27">
        <w:t>i</w:t>
      </w:r>
      <w:r w:rsidR="00444D96">
        <w:t>é</w:t>
      </w:r>
      <w:r>
        <w:t>ntur in auras,</w:t>
      </w:r>
      <w:r w:rsidR="004A1FC4">
        <w:t xml:space="preserve"> </w:t>
      </w:r>
    </w:p>
    <w:p w:rsidR="004A1FC4" w:rsidRDefault="00D96D5B" w:rsidP="00496817">
      <w:pPr>
        <w:pStyle w:val="vImus"/>
      </w:pPr>
      <w:r>
        <w:t>Animas comitáta prióres.</w:t>
      </w:r>
      <w:r w:rsidR="004A1FC4">
        <w:t xml:space="preserve"> </w:t>
      </w:r>
    </w:p>
    <w:p w:rsidR="004A1FC4" w:rsidRDefault="00D96D5B" w:rsidP="00496817">
      <w:pPr>
        <w:pStyle w:val="vLig"/>
      </w:pPr>
      <w:r>
        <w:t xml:space="preserve">Quid turba supérstes </w:t>
      </w:r>
      <w:r w:rsidR="009522DA">
        <w:t>inépta</w:t>
      </w:r>
      <w:r w:rsidR="004A1FC4">
        <w:t xml:space="preserve"> </w:t>
      </w:r>
    </w:p>
    <w:p w:rsidR="004A1FC4" w:rsidRDefault="00D96D5B" w:rsidP="00496817">
      <w:pPr>
        <w:pStyle w:val="vLig"/>
      </w:pPr>
      <w:r>
        <w:t>Plaudens ulul</w:t>
      </w:r>
      <w:r w:rsidR="009522DA">
        <w:t>ámina</w:t>
      </w:r>
      <w:r>
        <w:t xml:space="preserve"> miscet</w:t>
      </w:r>
      <w:r w:rsidR="004A1FC4">
        <w:t xml:space="preserve"> ? </w:t>
      </w:r>
    </w:p>
    <w:p w:rsidR="004A1FC4" w:rsidRDefault="00D96D5B" w:rsidP="00496817">
      <w:pPr>
        <w:pStyle w:val="vLig"/>
      </w:pPr>
      <w:r>
        <w:t>Cur tam bene cóndita jura,</w:t>
      </w:r>
      <w:r w:rsidR="004A1FC4">
        <w:t xml:space="preserve"> </w:t>
      </w:r>
    </w:p>
    <w:p w:rsidR="004A1FC4" w:rsidRDefault="00D96D5B" w:rsidP="00496817">
      <w:pPr>
        <w:pStyle w:val="vImus"/>
      </w:pPr>
      <w:r>
        <w:t>Luctu dolor árguit amens</w:t>
      </w:r>
      <w:r w:rsidR="004A1FC4">
        <w:t xml:space="preserve"> ? </w:t>
      </w:r>
    </w:p>
    <w:p w:rsidR="004A1FC4" w:rsidRDefault="00D96D5B" w:rsidP="00496817">
      <w:pPr>
        <w:pStyle w:val="vLig"/>
      </w:pPr>
      <w:r>
        <w:t xml:space="preserve">Jam mæsta quiésce </w:t>
      </w:r>
      <w:r w:rsidR="00974AE5">
        <w:t>qu</w:t>
      </w:r>
      <w:r>
        <w:t>er</w:t>
      </w:r>
      <w:r w:rsidR="00614EFD">
        <w:t>éla,</w:t>
      </w:r>
      <w:r w:rsidR="004A1FC4">
        <w:t xml:space="preserve"> </w:t>
      </w:r>
    </w:p>
    <w:p w:rsidR="004A1FC4" w:rsidRDefault="00D96D5B" w:rsidP="00496817">
      <w:pPr>
        <w:pStyle w:val="vLig"/>
      </w:pPr>
      <w:r>
        <w:t>Lácrymas suspéndite matres,</w:t>
      </w:r>
      <w:r w:rsidR="004A1FC4">
        <w:t xml:space="preserve"> </w:t>
      </w:r>
    </w:p>
    <w:p w:rsidR="004A1FC4" w:rsidRDefault="00D96D5B" w:rsidP="00496817">
      <w:pPr>
        <w:pStyle w:val="vLig"/>
      </w:pPr>
      <w:r>
        <w:t>Nullus sua pígnora</w:t>
      </w:r>
      <w:r w:rsidR="00A60559" w:rsidRPr="00003838">
        <w:rPr>
          <w:rStyle w:val="Appelnotedebasdep"/>
        </w:rPr>
        <w:footnoteReference w:id="683"/>
      </w:r>
      <w:r>
        <w:t xml:space="preserve"> plangat</w:t>
      </w:r>
      <w:r w:rsidR="004A1FC4">
        <w:t xml:space="preserve"> : </w:t>
      </w:r>
    </w:p>
    <w:p w:rsidR="004A1FC4" w:rsidRDefault="00D96D5B" w:rsidP="00496817">
      <w:pPr>
        <w:pStyle w:val="vImus"/>
      </w:pPr>
      <w:r>
        <w:t>Mors hæc reparátio vitæ est</w:t>
      </w:r>
      <w:r w:rsidR="00A60559" w:rsidRPr="00003838">
        <w:rPr>
          <w:rStyle w:val="Appelnotedebasdep"/>
        </w:rPr>
        <w:footnoteReference w:id="684"/>
      </w:r>
      <w:r>
        <w:t>.</w:t>
      </w:r>
      <w:r w:rsidR="004A1FC4">
        <w:t xml:space="preserve"> </w:t>
      </w:r>
    </w:p>
    <w:p w:rsidR="004A1FC4" w:rsidRPr="00444D96" w:rsidRDefault="00D96D5B" w:rsidP="00496817">
      <w:pPr>
        <w:pStyle w:val="vLig"/>
      </w:pPr>
      <w:r w:rsidRPr="00444D96">
        <w:t>Sic sémina sicca</w:t>
      </w:r>
      <w:r w:rsidR="00A60559" w:rsidRPr="00003838">
        <w:rPr>
          <w:rStyle w:val="Appelnotedebasdep"/>
        </w:rPr>
        <w:footnoteReference w:id="685"/>
      </w:r>
      <w:r w:rsidRPr="00444D96">
        <w:t xml:space="preserve"> </w:t>
      </w:r>
      <w:r w:rsidR="009522DA" w:rsidRPr="00444D96">
        <w:t>viréscunt</w:t>
      </w:r>
      <w:r w:rsidR="004A1FC4" w:rsidRPr="00444D96">
        <w:t xml:space="preserve"> </w:t>
      </w:r>
    </w:p>
    <w:p w:rsidR="004A1FC4" w:rsidRPr="00444D96" w:rsidRDefault="00D96D5B" w:rsidP="00496817">
      <w:pPr>
        <w:pStyle w:val="vLig"/>
      </w:pPr>
      <w:r w:rsidRPr="00444D96">
        <w:t xml:space="preserve">Jam mórtua, jamque </w:t>
      </w:r>
      <w:r w:rsidR="009522DA" w:rsidRPr="00444D96">
        <w:t>sepúlla</w:t>
      </w:r>
      <w:r w:rsidRPr="00444D96">
        <w:t>,</w:t>
      </w:r>
      <w:r w:rsidR="004A1FC4" w:rsidRPr="00444D96">
        <w:t xml:space="preserve"> </w:t>
      </w:r>
    </w:p>
    <w:p w:rsidR="004A1FC4" w:rsidRPr="00444D96" w:rsidRDefault="00D96D5B" w:rsidP="00496817">
      <w:pPr>
        <w:pStyle w:val="vLig"/>
      </w:pPr>
      <w:r w:rsidRPr="00444D96">
        <w:t>Quæ réddita c</w:t>
      </w:r>
      <w:r w:rsidR="00444D96">
        <w:t>é</w:t>
      </w:r>
      <w:r w:rsidRPr="00444D96">
        <w:t>spite ab imo</w:t>
      </w:r>
      <w:r w:rsidR="004A1FC4" w:rsidRPr="00444D96">
        <w:t xml:space="preserve"> </w:t>
      </w:r>
    </w:p>
    <w:p w:rsidR="004A1FC4" w:rsidRPr="00444D96" w:rsidRDefault="00D96D5B" w:rsidP="00496817">
      <w:pPr>
        <w:pStyle w:val="vImus"/>
      </w:pPr>
      <w:r w:rsidRPr="00444D96">
        <w:t>Véteres meditántur</w:t>
      </w:r>
      <w:r w:rsidR="00A60559" w:rsidRPr="00003838">
        <w:rPr>
          <w:rStyle w:val="Appelnotedebasdep"/>
        </w:rPr>
        <w:footnoteReference w:id="686"/>
      </w:r>
      <w:r w:rsidRPr="00444D96">
        <w:t xml:space="preserve"> </w:t>
      </w:r>
      <w:r w:rsidR="009522DA" w:rsidRPr="00444D96">
        <w:t>arístas</w:t>
      </w:r>
      <w:r w:rsidRPr="00444D96">
        <w:t>.</w:t>
      </w:r>
      <w:r w:rsidR="004A1FC4" w:rsidRPr="00444D96">
        <w:t xml:space="preserve"> </w:t>
      </w:r>
    </w:p>
    <w:p w:rsidR="004A1FC4" w:rsidRDefault="00D96D5B" w:rsidP="00496817">
      <w:pPr>
        <w:pStyle w:val="vLig"/>
      </w:pPr>
      <w:r>
        <w:t>Nunc súscipe, terra, fovéndum,</w:t>
      </w:r>
      <w:r w:rsidR="004A1FC4">
        <w:t xml:space="preserve"> </w:t>
      </w:r>
    </w:p>
    <w:p w:rsidR="004A1FC4" w:rsidRDefault="00D96D5B" w:rsidP="00496817">
      <w:pPr>
        <w:pStyle w:val="vLig"/>
      </w:pPr>
      <w:r>
        <w:t>Gr</w:t>
      </w:r>
      <w:r w:rsidR="009522DA">
        <w:t>emióque</w:t>
      </w:r>
      <w:r>
        <w:t xml:space="preserve"> hunc </w:t>
      </w:r>
      <w:r w:rsidR="00444D96">
        <w:t>cóncipe</w:t>
      </w:r>
      <w:r>
        <w:t xml:space="preserve"> molli</w:t>
      </w:r>
      <w:r w:rsidR="004A1FC4">
        <w:t xml:space="preserve"> ; </w:t>
      </w:r>
    </w:p>
    <w:p w:rsidR="004A1FC4" w:rsidRDefault="00D96D5B" w:rsidP="00496817">
      <w:pPr>
        <w:pStyle w:val="vLig"/>
      </w:pPr>
      <w:r>
        <w:t>Hóminis tibi membra s</w:t>
      </w:r>
      <w:r w:rsidR="009522DA">
        <w:t>equéstro</w:t>
      </w:r>
      <w:r>
        <w:t>,</w:t>
      </w:r>
      <w:r w:rsidR="004A1FC4">
        <w:t xml:space="preserve"> </w:t>
      </w:r>
    </w:p>
    <w:p w:rsidR="004A1FC4" w:rsidRDefault="00D96D5B" w:rsidP="00496817">
      <w:pPr>
        <w:pStyle w:val="vImus"/>
      </w:pPr>
      <w:r>
        <w:t xml:space="preserve">Generósa et </w:t>
      </w:r>
      <w:r w:rsidR="00444D96">
        <w:t>frágmina</w:t>
      </w:r>
      <w:r>
        <w:t xml:space="preserve"> credo.</w:t>
      </w:r>
      <w:r w:rsidR="004A1FC4">
        <w:t xml:space="preserve"> </w:t>
      </w:r>
    </w:p>
    <w:p w:rsidR="004A1FC4" w:rsidRPr="00CC557B" w:rsidRDefault="00D96D5B" w:rsidP="00496817">
      <w:pPr>
        <w:pStyle w:val="vLig"/>
        <w:rPr>
          <w:lang w:val="en-GB"/>
        </w:rPr>
      </w:pPr>
      <w:r w:rsidRPr="00CC557B">
        <w:rPr>
          <w:lang w:val="en-GB"/>
        </w:rPr>
        <w:lastRenderedPageBreak/>
        <w:t>Animæ fuit hæc domus olim</w:t>
      </w:r>
      <w:r w:rsidR="004A1FC4" w:rsidRPr="00CC557B">
        <w:rPr>
          <w:lang w:val="en-GB"/>
        </w:rPr>
        <w:t xml:space="preserve"> </w:t>
      </w:r>
    </w:p>
    <w:p w:rsidR="004A1FC4" w:rsidRPr="00CC557B" w:rsidRDefault="00D96D5B" w:rsidP="00496817">
      <w:pPr>
        <w:pStyle w:val="vLig"/>
        <w:rPr>
          <w:lang w:val="en-GB"/>
        </w:rPr>
      </w:pPr>
      <w:r w:rsidRPr="00CC557B">
        <w:rPr>
          <w:lang w:val="en-GB"/>
        </w:rPr>
        <w:t>Factóris ab ore creátæ</w:t>
      </w:r>
      <w:r w:rsidR="004A1FC4" w:rsidRPr="00CC557B">
        <w:rPr>
          <w:lang w:val="en-GB"/>
        </w:rPr>
        <w:t xml:space="preserve"> ; </w:t>
      </w:r>
    </w:p>
    <w:p w:rsidR="004A1FC4" w:rsidRDefault="00D96D5B" w:rsidP="00496817">
      <w:pPr>
        <w:pStyle w:val="vLig"/>
      </w:pPr>
      <w:r>
        <w:t>Fervens habitávit in istis</w:t>
      </w:r>
      <w:r w:rsidR="00A60559" w:rsidRPr="00003838">
        <w:rPr>
          <w:rStyle w:val="Appelnotedebasdep"/>
        </w:rPr>
        <w:footnoteReference w:id="687"/>
      </w:r>
      <w:r w:rsidR="004A1FC4">
        <w:t xml:space="preserve"> </w:t>
      </w:r>
    </w:p>
    <w:p w:rsidR="004A1FC4" w:rsidRDefault="00D96D5B" w:rsidP="00496817">
      <w:pPr>
        <w:pStyle w:val="vImus"/>
      </w:pPr>
      <w:r>
        <w:t>Sapi</w:t>
      </w:r>
      <w:r w:rsidR="009522DA">
        <w:t>éntia</w:t>
      </w:r>
      <w:r>
        <w:t xml:space="preserve">, príncipe </w:t>
      </w:r>
      <w:r w:rsidR="009522DA">
        <w:t>Christo</w:t>
      </w:r>
      <w:r>
        <w:t>.</w:t>
      </w:r>
      <w:r w:rsidR="004A1FC4">
        <w:t xml:space="preserve"> </w:t>
      </w:r>
    </w:p>
    <w:p w:rsidR="004A1FC4" w:rsidRDefault="00D96D5B" w:rsidP="00496817">
      <w:pPr>
        <w:pStyle w:val="vLig"/>
      </w:pPr>
      <w:r>
        <w:t>Tu depósitum tege corpus</w:t>
      </w:r>
      <w:r w:rsidR="004A1FC4">
        <w:t xml:space="preserve"> ; </w:t>
      </w:r>
    </w:p>
    <w:p w:rsidR="004A1FC4" w:rsidRDefault="00D96D5B" w:rsidP="00496817">
      <w:pPr>
        <w:pStyle w:val="vLig"/>
      </w:pPr>
      <w:r>
        <w:t>Non ímmemor ille requíret</w:t>
      </w:r>
      <w:r w:rsidR="004A1FC4">
        <w:t xml:space="preserve"> </w:t>
      </w:r>
    </w:p>
    <w:p w:rsidR="004A1FC4" w:rsidRDefault="00D96D5B" w:rsidP="00496817">
      <w:pPr>
        <w:pStyle w:val="vLig"/>
      </w:pPr>
      <w:r>
        <w:t>Sua múnera fictor et auctor,</w:t>
      </w:r>
      <w:r w:rsidR="004A1FC4">
        <w:t xml:space="preserve"> </w:t>
      </w:r>
    </w:p>
    <w:p w:rsidR="004A1FC4" w:rsidRDefault="00D96D5B" w:rsidP="00496817">
      <w:pPr>
        <w:pStyle w:val="vImus"/>
      </w:pPr>
      <w:r>
        <w:t>Pro</w:t>
      </w:r>
      <w:r w:rsidR="009522DA">
        <w:t>priíque</w:t>
      </w:r>
      <w:r>
        <w:t xml:space="preserve"> ænígmata</w:t>
      </w:r>
      <w:r w:rsidR="00A60559" w:rsidRPr="00003838">
        <w:rPr>
          <w:rStyle w:val="Appelnotedebasdep"/>
        </w:rPr>
        <w:footnoteReference w:id="688"/>
      </w:r>
      <w:r>
        <w:t xml:space="preserve"> vultus.</w:t>
      </w:r>
      <w:r w:rsidR="004A1FC4">
        <w:t xml:space="preserve"> </w:t>
      </w:r>
    </w:p>
    <w:p w:rsidR="004A1FC4" w:rsidRDefault="00D96D5B" w:rsidP="00496817">
      <w:pPr>
        <w:pStyle w:val="vLig"/>
      </w:pPr>
      <w:r>
        <w:t>Véniant modo témpora justa</w:t>
      </w:r>
      <w:r w:rsidR="00A60559" w:rsidRPr="00003838">
        <w:rPr>
          <w:rStyle w:val="Appelnotedebasdep"/>
        </w:rPr>
        <w:footnoteReference w:id="689"/>
      </w:r>
      <w:r>
        <w:t>,</w:t>
      </w:r>
      <w:r w:rsidR="004A1FC4">
        <w:t xml:space="preserve"> </w:t>
      </w:r>
    </w:p>
    <w:p w:rsidR="004A1FC4" w:rsidRPr="00C1442F" w:rsidRDefault="00444D96" w:rsidP="00496817">
      <w:pPr>
        <w:pStyle w:val="vLig"/>
        <w:rPr>
          <w:lang w:val="en-GB"/>
        </w:rPr>
      </w:pPr>
      <w:r w:rsidRPr="00C1442F">
        <w:rPr>
          <w:lang w:val="en-GB"/>
        </w:rPr>
        <w:t>Quum spem Deu</w:t>
      </w:r>
      <w:r w:rsidR="00D96D5B" w:rsidRPr="00C1442F">
        <w:rPr>
          <w:lang w:val="en-GB"/>
        </w:rPr>
        <w:t>s ímpleat omnem</w:t>
      </w:r>
      <w:r w:rsidR="004A1FC4" w:rsidRPr="00C1442F">
        <w:rPr>
          <w:lang w:val="en-GB"/>
        </w:rPr>
        <w:t xml:space="preserve"> ; </w:t>
      </w:r>
    </w:p>
    <w:p w:rsidR="004A1FC4" w:rsidRDefault="00D96D5B" w:rsidP="00496817">
      <w:pPr>
        <w:pStyle w:val="vLig"/>
      </w:pPr>
      <w:r>
        <w:t>Reddas patefácta</w:t>
      </w:r>
      <w:r w:rsidR="00A60559" w:rsidRPr="00003838">
        <w:rPr>
          <w:rStyle w:val="Appelnotedebasdep"/>
        </w:rPr>
        <w:footnoteReference w:id="690"/>
      </w:r>
      <w:r>
        <w:t xml:space="preserve"> necésse est,</w:t>
      </w:r>
      <w:r w:rsidR="004A1FC4">
        <w:t xml:space="preserve"> </w:t>
      </w:r>
    </w:p>
    <w:p w:rsidR="004A1FC4" w:rsidRDefault="00D96D5B" w:rsidP="00496817">
      <w:pPr>
        <w:pStyle w:val="vImus"/>
      </w:pPr>
      <w:r>
        <w:t>Qualem lílii trado figúram.</w:t>
      </w:r>
      <w:r w:rsidR="004A1FC4">
        <w:t xml:space="preserve"> </w:t>
      </w:r>
    </w:p>
    <w:p w:rsidR="004A1FC4" w:rsidRDefault="00D96D5B" w:rsidP="00496817">
      <w:pPr>
        <w:pStyle w:val="vLig"/>
      </w:pPr>
      <w:r>
        <w:t>Non si c</w:t>
      </w:r>
      <w:r w:rsidR="009522DA">
        <w:t>ariósa</w:t>
      </w:r>
      <w:r>
        <w:t xml:space="preserve"> vetústas</w:t>
      </w:r>
      <w:r w:rsidR="004A1FC4">
        <w:t xml:space="preserve"> </w:t>
      </w:r>
    </w:p>
    <w:p w:rsidR="004A1FC4" w:rsidRDefault="00C5345F" w:rsidP="00496817">
      <w:pPr>
        <w:pStyle w:val="vLig"/>
      </w:pPr>
      <w:r>
        <w:t>Dissólverit ossa fa</w:t>
      </w:r>
      <w:r w:rsidR="00D96D5B">
        <w:t>villis,</w:t>
      </w:r>
      <w:r w:rsidR="004A1FC4">
        <w:t xml:space="preserve"> </w:t>
      </w:r>
    </w:p>
    <w:p w:rsidR="004A1FC4" w:rsidRDefault="00D96D5B" w:rsidP="00496817">
      <w:pPr>
        <w:pStyle w:val="vLig"/>
      </w:pPr>
      <w:r>
        <w:t>F</w:t>
      </w:r>
      <w:r w:rsidR="009522DA">
        <w:t>uerít</w:t>
      </w:r>
      <w:r w:rsidR="00974AE5">
        <w:t>qu</w:t>
      </w:r>
      <w:r w:rsidR="009522DA">
        <w:t>e</w:t>
      </w:r>
      <w:r>
        <w:t xml:space="preserve"> </w:t>
      </w:r>
      <w:r w:rsidR="00C5345F">
        <w:t>cinísculus</w:t>
      </w:r>
      <w:r>
        <w:t xml:space="preserve"> arens,</w:t>
      </w:r>
      <w:r w:rsidR="004A1FC4">
        <w:t xml:space="preserve"> </w:t>
      </w:r>
    </w:p>
    <w:p w:rsidR="004A1FC4" w:rsidRDefault="00D96D5B" w:rsidP="00496817">
      <w:pPr>
        <w:pStyle w:val="vImus"/>
      </w:pPr>
      <w:r>
        <w:t>Mínimi mensur</w:t>
      </w:r>
      <w:r w:rsidR="00F91D9A">
        <w:t>a</w:t>
      </w:r>
      <w:r>
        <w:t xml:space="preserve"> </w:t>
      </w:r>
      <w:r w:rsidR="00C5345F">
        <w:t>pupílli</w:t>
      </w:r>
      <w:r w:rsidR="00A60559" w:rsidRPr="00003838">
        <w:rPr>
          <w:rStyle w:val="Appelnotedebasdep"/>
        </w:rPr>
        <w:footnoteReference w:id="691"/>
      </w:r>
      <w:r w:rsidR="004A1FC4">
        <w:t xml:space="preserve"> ; </w:t>
      </w:r>
    </w:p>
    <w:p w:rsidR="004A1FC4" w:rsidRDefault="00F91D9A" w:rsidP="00496817">
      <w:pPr>
        <w:pStyle w:val="vLig"/>
      </w:pPr>
      <w:r>
        <w:t>Nec si vaga f</w:t>
      </w:r>
      <w:r w:rsidR="00D96D5B">
        <w:t>lámina, et auræ</w:t>
      </w:r>
      <w:r w:rsidR="004A1FC4">
        <w:t xml:space="preserve"> </w:t>
      </w:r>
    </w:p>
    <w:p w:rsidR="004A1FC4" w:rsidRPr="00C1442F" w:rsidRDefault="00D96D5B" w:rsidP="00496817">
      <w:pPr>
        <w:pStyle w:val="vLig"/>
        <w:rPr>
          <w:lang w:val="en-GB"/>
        </w:rPr>
      </w:pPr>
      <w:r w:rsidRPr="00C1442F">
        <w:rPr>
          <w:lang w:val="en-GB"/>
        </w:rPr>
        <w:t>Vácuum per ináne volántes</w:t>
      </w:r>
      <w:r w:rsidR="004A1FC4" w:rsidRPr="00C1442F">
        <w:rPr>
          <w:lang w:val="en-GB"/>
        </w:rPr>
        <w:t xml:space="preserve"> </w:t>
      </w:r>
    </w:p>
    <w:p w:rsidR="004A1FC4" w:rsidRPr="00C1442F" w:rsidRDefault="00D96D5B" w:rsidP="00496817">
      <w:pPr>
        <w:pStyle w:val="vLig"/>
        <w:rPr>
          <w:lang w:val="en-GB"/>
        </w:rPr>
      </w:pPr>
      <w:r w:rsidRPr="00C1442F">
        <w:rPr>
          <w:lang w:val="en-GB"/>
        </w:rPr>
        <w:t>Túlerint cum púlvere nervos,</w:t>
      </w:r>
      <w:r w:rsidR="004A1FC4" w:rsidRPr="00C1442F">
        <w:rPr>
          <w:lang w:val="en-GB"/>
        </w:rPr>
        <w:t xml:space="preserve"> </w:t>
      </w:r>
    </w:p>
    <w:p w:rsidR="004A1FC4" w:rsidRDefault="00D96D5B" w:rsidP="00496817">
      <w:pPr>
        <w:pStyle w:val="vImus"/>
      </w:pPr>
      <w:r>
        <w:t>Hóminem periísse licébit.</w:t>
      </w:r>
      <w:r w:rsidR="004A1FC4">
        <w:t xml:space="preserve"> </w:t>
      </w:r>
    </w:p>
    <w:p w:rsidR="00514FD0" w:rsidRDefault="00514FD0" w:rsidP="00514FD0">
      <w:pPr>
        <w:pStyle w:val="Titre4"/>
      </w:pPr>
      <w:r>
        <w:t>VII. Octávo Caléndas Jan</w:t>
      </w:r>
      <w:r w:rsidR="00C5345F">
        <w:t>u</w:t>
      </w:r>
      <w:r>
        <w:t xml:space="preserve">árias sive De </w:t>
      </w:r>
      <w:r w:rsidR="00444D96">
        <w:t>natáli</w:t>
      </w:r>
      <w:r>
        <w:t xml:space="preserve"> Dómini. </w:t>
      </w:r>
    </w:p>
    <w:p w:rsidR="00444D96" w:rsidRDefault="00444D96" w:rsidP="00496817">
      <w:pPr>
        <w:pStyle w:val="vLig"/>
      </w:pPr>
      <w:r>
        <w:t>Quid</w:t>
      </w:r>
      <w:r w:rsidRPr="00003838">
        <w:rPr>
          <w:rStyle w:val="Appelnotedebasdep"/>
        </w:rPr>
        <w:footnoteReference w:id="692"/>
      </w:r>
      <w:r w:rsidRPr="003605B9">
        <w:t xml:space="preserve"> </w:t>
      </w:r>
      <w:r>
        <w:t xml:space="preserve">est quod arctum círculum </w:t>
      </w:r>
    </w:p>
    <w:p w:rsidR="00444D96" w:rsidRDefault="00444D96" w:rsidP="00496817">
      <w:pPr>
        <w:pStyle w:val="vLig"/>
      </w:pPr>
      <w:r>
        <w:t>Sol jam recúrrens</w:t>
      </w:r>
      <w:r w:rsidRPr="00003838">
        <w:rPr>
          <w:rStyle w:val="Appelnotedebasdep"/>
        </w:rPr>
        <w:footnoteReference w:id="693"/>
      </w:r>
      <w:r>
        <w:t xml:space="preserve"> déserit ? </w:t>
      </w:r>
    </w:p>
    <w:p w:rsidR="00514FD0" w:rsidRDefault="00514FD0" w:rsidP="00496817">
      <w:pPr>
        <w:pStyle w:val="vLig"/>
      </w:pPr>
      <w:r>
        <w:t xml:space="preserve">Christiáne terris náscitur, </w:t>
      </w:r>
    </w:p>
    <w:p w:rsidR="00514FD0" w:rsidRDefault="00514FD0" w:rsidP="00496817">
      <w:pPr>
        <w:pStyle w:val="vImus"/>
      </w:pPr>
      <w:r>
        <w:t xml:space="preserve">Qui lucis auget trámitem ? </w:t>
      </w:r>
    </w:p>
    <w:p w:rsidR="004A1FC4" w:rsidRDefault="00D96D5B" w:rsidP="00496817">
      <w:pPr>
        <w:pStyle w:val="vLig"/>
      </w:pPr>
      <w:r>
        <w:lastRenderedPageBreak/>
        <w:t>Heu</w:t>
      </w:r>
      <w:r w:rsidR="004A1FC4">
        <w:t> !</w:t>
      </w:r>
      <w:r>
        <w:t xml:space="preserve"> quam fugácem grátiam</w:t>
      </w:r>
      <w:r w:rsidR="00A60559" w:rsidRPr="00003838">
        <w:rPr>
          <w:rStyle w:val="Appelnotedebasdep"/>
        </w:rPr>
        <w:footnoteReference w:id="694"/>
      </w:r>
      <w:r w:rsidR="004A1FC4">
        <w:t xml:space="preserve"> </w:t>
      </w:r>
    </w:p>
    <w:p w:rsidR="004A1FC4" w:rsidRDefault="00D96D5B" w:rsidP="00496817">
      <w:pPr>
        <w:pStyle w:val="vLig"/>
      </w:pPr>
      <w:r>
        <w:t>Festína volébat dies</w:t>
      </w:r>
      <w:r w:rsidR="004A1FC4">
        <w:t xml:space="preserve"> ! </w:t>
      </w:r>
    </w:p>
    <w:p w:rsidR="004A1FC4" w:rsidRPr="00CC557B" w:rsidRDefault="00D96D5B" w:rsidP="00496817">
      <w:pPr>
        <w:pStyle w:val="vLig"/>
        <w:rPr>
          <w:lang w:val="en-GB"/>
        </w:rPr>
      </w:pPr>
      <w:r w:rsidRPr="00CC557B">
        <w:rPr>
          <w:lang w:val="en-GB"/>
        </w:rPr>
        <w:t>Quam pene</w:t>
      </w:r>
      <w:r w:rsidR="00A60559" w:rsidRPr="00003838">
        <w:rPr>
          <w:rStyle w:val="Appelnotedebasdep"/>
        </w:rPr>
        <w:footnoteReference w:id="695"/>
      </w:r>
      <w:r w:rsidRPr="00CC557B">
        <w:rPr>
          <w:lang w:val="en-GB"/>
        </w:rPr>
        <w:t xml:space="preserve"> subitúram facem</w:t>
      </w:r>
      <w:r w:rsidR="004A1FC4" w:rsidRPr="00CC557B">
        <w:rPr>
          <w:lang w:val="en-GB"/>
        </w:rPr>
        <w:t xml:space="preserve"> </w:t>
      </w:r>
    </w:p>
    <w:p w:rsidR="004A1FC4" w:rsidRPr="00CC557B" w:rsidRDefault="00D96D5B" w:rsidP="00496817">
      <w:pPr>
        <w:pStyle w:val="vImus"/>
        <w:rPr>
          <w:lang w:val="en-GB"/>
        </w:rPr>
      </w:pPr>
      <w:r w:rsidRPr="00CC557B">
        <w:rPr>
          <w:lang w:val="en-GB"/>
        </w:rPr>
        <w:t xml:space="preserve">Sensim </w:t>
      </w:r>
      <w:r w:rsidR="009522DA" w:rsidRPr="00CC557B">
        <w:rPr>
          <w:lang w:val="en-GB"/>
        </w:rPr>
        <w:t>recísa</w:t>
      </w:r>
      <w:r w:rsidRPr="00CC557B">
        <w:rPr>
          <w:lang w:val="en-GB"/>
        </w:rPr>
        <w:t xml:space="preserve"> exst</w:t>
      </w:r>
      <w:r w:rsidR="009522DA" w:rsidRPr="00CC557B">
        <w:rPr>
          <w:lang w:val="en-GB"/>
        </w:rPr>
        <w:t>ínxerat</w:t>
      </w:r>
      <w:r w:rsidR="004A1FC4" w:rsidRPr="00CC557B">
        <w:rPr>
          <w:lang w:val="en-GB"/>
        </w:rPr>
        <w:t xml:space="preserve"> ! </w:t>
      </w:r>
    </w:p>
    <w:p w:rsidR="004A1FC4" w:rsidRDefault="00D96D5B" w:rsidP="00496817">
      <w:pPr>
        <w:pStyle w:val="vLig"/>
      </w:pPr>
      <w:r>
        <w:t xml:space="preserve">Cœlum </w:t>
      </w:r>
      <w:r w:rsidR="00444D96">
        <w:t>nit</w:t>
      </w:r>
      <w:r w:rsidR="009522DA">
        <w:t>éscat</w:t>
      </w:r>
      <w:r>
        <w:t xml:space="preserve"> l</w:t>
      </w:r>
      <w:r w:rsidR="009522DA">
        <w:t>ǽtius</w:t>
      </w:r>
      <w:r>
        <w:t>,</w:t>
      </w:r>
      <w:r w:rsidR="004A1FC4">
        <w:t xml:space="preserve"> </w:t>
      </w:r>
    </w:p>
    <w:p w:rsidR="004A1FC4" w:rsidRDefault="00D96D5B" w:rsidP="00496817">
      <w:pPr>
        <w:pStyle w:val="vLig"/>
      </w:pPr>
      <w:r>
        <w:t>Grat</w:t>
      </w:r>
      <w:r w:rsidR="00444D96">
        <w:t>ét</w:t>
      </w:r>
      <w:r>
        <w:t>ur et gaudens lúimus,</w:t>
      </w:r>
      <w:r w:rsidR="004A1FC4">
        <w:t xml:space="preserve"> </w:t>
      </w:r>
    </w:p>
    <w:p w:rsidR="004A1FC4" w:rsidRDefault="00D96D5B" w:rsidP="00496817">
      <w:pPr>
        <w:pStyle w:val="vLig"/>
      </w:pPr>
      <w:r>
        <w:t>Scandit gradátim dénuo</w:t>
      </w:r>
      <w:r w:rsidR="00A60559" w:rsidRPr="00003838">
        <w:rPr>
          <w:rStyle w:val="Appelnotedebasdep"/>
        </w:rPr>
        <w:footnoteReference w:id="696"/>
      </w:r>
      <w:r w:rsidR="004A1FC4">
        <w:t xml:space="preserve"> </w:t>
      </w:r>
    </w:p>
    <w:p w:rsidR="004A1FC4" w:rsidRDefault="00D96D5B" w:rsidP="00496817">
      <w:pPr>
        <w:pStyle w:val="vImus"/>
      </w:pPr>
      <w:r>
        <w:t>Jubar</w:t>
      </w:r>
      <w:r w:rsidR="00A60559" w:rsidRPr="00003838">
        <w:rPr>
          <w:rStyle w:val="Appelnotedebasdep"/>
        </w:rPr>
        <w:footnoteReference w:id="697"/>
      </w:r>
      <w:r>
        <w:t xml:space="preserve"> prióres líneas.</w:t>
      </w:r>
      <w:r w:rsidR="004A1FC4">
        <w:t xml:space="preserve"> </w:t>
      </w:r>
    </w:p>
    <w:p w:rsidR="004A1FC4" w:rsidRDefault="009522DA" w:rsidP="00496817">
      <w:pPr>
        <w:pStyle w:val="vLig"/>
      </w:pPr>
      <w:r>
        <w:t>Emérge</w:t>
      </w:r>
      <w:r w:rsidR="00D96D5B">
        <w:t>, dulcis p</w:t>
      </w:r>
      <w:r>
        <w:t>úsio</w:t>
      </w:r>
      <w:r w:rsidR="00D96D5B">
        <w:t>,</w:t>
      </w:r>
      <w:r w:rsidR="004A1FC4">
        <w:t xml:space="preserve"> </w:t>
      </w:r>
    </w:p>
    <w:p w:rsidR="004A1FC4" w:rsidRDefault="00D96D5B" w:rsidP="00496817">
      <w:pPr>
        <w:pStyle w:val="vLig"/>
      </w:pPr>
      <w:r>
        <w:t>Quem mater edit cástitas.</w:t>
      </w:r>
      <w:r w:rsidR="004A1FC4">
        <w:t xml:space="preserve"> </w:t>
      </w:r>
    </w:p>
    <w:p w:rsidR="004A1FC4" w:rsidRDefault="00D96D5B" w:rsidP="00496817">
      <w:pPr>
        <w:pStyle w:val="vLig"/>
      </w:pPr>
      <w:r>
        <w:t>Parens et expers cónjugis,</w:t>
      </w:r>
      <w:r w:rsidR="004A1FC4">
        <w:t xml:space="preserve"> </w:t>
      </w:r>
    </w:p>
    <w:p w:rsidR="004A1FC4" w:rsidRDefault="00D96D5B" w:rsidP="00496817">
      <w:pPr>
        <w:pStyle w:val="vImus"/>
      </w:pPr>
      <w:r>
        <w:t>Mediátor et duplex genus</w:t>
      </w:r>
      <w:r w:rsidR="00A60559" w:rsidRPr="00003838">
        <w:rPr>
          <w:rStyle w:val="Appelnotedebasdep"/>
        </w:rPr>
        <w:footnoteReference w:id="698"/>
      </w:r>
      <w:r>
        <w:t>.</w:t>
      </w:r>
      <w:r w:rsidR="004A1FC4">
        <w:t xml:space="preserve"> </w:t>
      </w:r>
    </w:p>
    <w:p w:rsidR="004A1FC4" w:rsidRDefault="00D96D5B" w:rsidP="00496817">
      <w:pPr>
        <w:pStyle w:val="vLig"/>
      </w:pPr>
      <w:r>
        <w:t>- Ex ore quámlibet</w:t>
      </w:r>
      <w:r w:rsidR="00A60559" w:rsidRPr="00003838">
        <w:rPr>
          <w:rStyle w:val="Appelnotedebasdep"/>
        </w:rPr>
        <w:footnoteReference w:id="699"/>
      </w:r>
      <w:r>
        <w:t xml:space="preserve"> Patris</w:t>
      </w:r>
      <w:r w:rsidR="004A1FC4">
        <w:t xml:space="preserve"> </w:t>
      </w:r>
    </w:p>
    <w:p w:rsidR="004A1FC4" w:rsidRDefault="00D96D5B" w:rsidP="00496817">
      <w:pPr>
        <w:pStyle w:val="vLig"/>
      </w:pPr>
      <w:r>
        <w:t>Sis ortus et verbo éditus,</w:t>
      </w:r>
      <w:r w:rsidR="004A1FC4">
        <w:t xml:space="preserve"> </w:t>
      </w:r>
    </w:p>
    <w:p w:rsidR="004A1FC4" w:rsidRPr="00CC557B" w:rsidRDefault="00D96D5B" w:rsidP="00496817">
      <w:pPr>
        <w:pStyle w:val="vLig"/>
        <w:rPr>
          <w:lang w:val="en-GB"/>
        </w:rPr>
      </w:pPr>
      <w:r w:rsidRPr="00CC557B">
        <w:rPr>
          <w:lang w:val="en-GB"/>
        </w:rPr>
        <w:t>Tamen patérno in péctore</w:t>
      </w:r>
      <w:r w:rsidR="004A1FC4" w:rsidRPr="00CC557B">
        <w:rPr>
          <w:lang w:val="en-GB"/>
        </w:rPr>
        <w:t xml:space="preserve"> </w:t>
      </w:r>
    </w:p>
    <w:p w:rsidR="004A1FC4" w:rsidRPr="00CC557B" w:rsidRDefault="00D4105E" w:rsidP="00496817">
      <w:pPr>
        <w:pStyle w:val="vImus"/>
        <w:rPr>
          <w:lang w:val="en-GB"/>
        </w:rPr>
      </w:pPr>
      <w:r w:rsidRPr="00CC557B">
        <w:rPr>
          <w:lang w:val="en-GB"/>
        </w:rPr>
        <w:t>Sóphia</w:t>
      </w:r>
      <w:r w:rsidR="00A60559" w:rsidRPr="00003838">
        <w:rPr>
          <w:rStyle w:val="Appelnotedebasdep"/>
        </w:rPr>
        <w:footnoteReference w:id="700"/>
      </w:r>
      <w:r w:rsidR="00D96D5B" w:rsidRPr="00CC557B">
        <w:rPr>
          <w:lang w:val="en-GB"/>
        </w:rPr>
        <w:t xml:space="preserve"> c</w:t>
      </w:r>
      <w:r w:rsidR="009522DA" w:rsidRPr="00CC557B">
        <w:rPr>
          <w:lang w:val="en-GB"/>
        </w:rPr>
        <w:t>allébas</w:t>
      </w:r>
      <w:r w:rsidR="00D96D5B" w:rsidRPr="00CC557B">
        <w:rPr>
          <w:lang w:val="en-GB"/>
        </w:rPr>
        <w:t xml:space="preserve"> prius.</w:t>
      </w:r>
      <w:r w:rsidR="004A1FC4" w:rsidRPr="00CC557B">
        <w:rPr>
          <w:lang w:val="en-GB"/>
        </w:rPr>
        <w:t xml:space="preserve"> </w:t>
      </w:r>
    </w:p>
    <w:p w:rsidR="004A1FC4" w:rsidRDefault="00D96D5B" w:rsidP="00496817">
      <w:pPr>
        <w:pStyle w:val="vLig"/>
      </w:pPr>
      <w:r>
        <w:t>Quæ prompta</w:t>
      </w:r>
      <w:r w:rsidR="00A60559" w:rsidRPr="00003838">
        <w:rPr>
          <w:rStyle w:val="Appelnotedebasdep"/>
        </w:rPr>
        <w:footnoteReference w:id="701"/>
      </w:r>
      <w:r>
        <w:t xml:space="preserve"> cœlum cóndidit,</w:t>
      </w:r>
      <w:r w:rsidR="004A1FC4">
        <w:t xml:space="preserve"> </w:t>
      </w:r>
    </w:p>
    <w:p w:rsidR="004A1FC4" w:rsidRDefault="00D96D5B" w:rsidP="00496817">
      <w:pPr>
        <w:pStyle w:val="vLig"/>
      </w:pPr>
      <w:r>
        <w:t>Solem, diémque et cǽtera</w:t>
      </w:r>
      <w:r w:rsidR="004A1FC4">
        <w:t xml:space="preserve"> ; </w:t>
      </w:r>
    </w:p>
    <w:p w:rsidR="004A1FC4" w:rsidRDefault="00D96D5B" w:rsidP="00496817">
      <w:pPr>
        <w:pStyle w:val="vLig"/>
      </w:pPr>
      <w:r>
        <w:t>Virtúte Verbi effécta sunt</w:t>
      </w:r>
      <w:r w:rsidR="004A1FC4">
        <w:t xml:space="preserve"> </w:t>
      </w:r>
    </w:p>
    <w:p w:rsidR="004A1FC4" w:rsidRDefault="00D96D5B" w:rsidP="00496817">
      <w:pPr>
        <w:pStyle w:val="vImus"/>
      </w:pPr>
      <w:r>
        <w:t>Hæc cuncta</w:t>
      </w:r>
      <w:r w:rsidR="004A1FC4">
        <w:t> :</w:t>
      </w:r>
      <w:r>
        <w:t xml:space="preserve"> nam Verbum Deus.</w:t>
      </w:r>
      <w:r w:rsidR="004A1FC4">
        <w:t xml:space="preserve"> </w:t>
      </w:r>
    </w:p>
    <w:p w:rsidR="004A1FC4" w:rsidRDefault="00D96D5B" w:rsidP="00496817">
      <w:pPr>
        <w:pStyle w:val="vLig"/>
      </w:pPr>
      <w:r>
        <w:t>Sed ordinátis sǽculis</w:t>
      </w:r>
      <w:r w:rsidR="00A60559" w:rsidRPr="00003838">
        <w:rPr>
          <w:rStyle w:val="Appelnotedebasdep"/>
        </w:rPr>
        <w:footnoteReference w:id="702"/>
      </w:r>
      <w:r>
        <w:t>,</w:t>
      </w:r>
      <w:r w:rsidR="004A1FC4">
        <w:t xml:space="preserve"> </w:t>
      </w:r>
    </w:p>
    <w:p w:rsidR="004A1FC4" w:rsidRDefault="00D96D5B" w:rsidP="00496817">
      <w:pPr>
        <w:pStyle w:val="vLig"/>
      </w:pPr>
      <w:r>
        <w:t xml:space="preserve">Rerúmque </w:t>
      </w:r>
      <w:r w:rsidR="009522DA">
        <w:t>digésto</w:t>
      </w:r>
      <w:r>
        <w:t xml:space="preserve"> statu,</w:t>
      </w:r>
      <w:r w:rsidR="004A1FC4">
        <w:t xml:space="preserve"> </w:t>
      </w:r>
    </w:p>
    <w:p w:rsidR="004A1FC4" w:rsidRDefault="00D96D5B" w:rsidP="00496817">
      <w:pPr>
        <w:pStyle w:val="vLig"/>
      </w:pPr>
      <w:r>
        <w:t>Fundátor ipse et ártifex</w:t>
      </w:r>
      <w:r w:rsidR="004A1FC4">
        <w:t xml:space="preserve"> </w:t>
      </w:r>
    </w:p>
    <w:p w:rsidR="004A1FC4" w:rsidRPr="00C1442F" w:rsidRDefault="00D96D5B" w:rsidP="00496817">
      <w:pPr>
        <w:pStyle w:val="vImus"/>
        <w:rPr>
          <w:lang w:val="en-GB"/>
        </w:rPr>
      </w:pPr>
      <w:r w:rsidRPr="00C1442F">
        <w:rPr>
          <w:lang w:val="en-GB"/>
        </w:rPr>
        <w:t>Permánsit in Patris sinu.</w:t>
      </w:r>
      <w:r w:rsidR="004A1FC4" w:rsidRPr="00C1442F">
        <w:rPr>
          <w:lang w:val="en-GB"/>
        </w:rPr>
        <w:t xml:space="preserve"> </w:t>
      </w:r>
    </w:p>
    <w:p w:rsidR="004A1FC4" w:rsidRPr="00C1442F" w:rsidRDefault="00D96D5B" w:rsidP="00496817">
      <w:pPr>
        <w:pStyle w:val="vLig"/>
        <w:rPr>
          <w:lang w:val="en-GB"/>
        </w:rPr>
      </w:pPr>
      <w:r w:rsidRPr="00C1442F">
        <w:rPr>
          <w:lang w:val="en-GB"/>
        </w:rPr>
        <w:lastRenderedPageBreak/>
        <w:t xml:space="preserve">Donec </w:t>
      </w:r>
      <w:r w:rsidR="009522DA" w:rsidRPr="00C1442F">
        <w:rPr>
          <w:lang w:val="en-GB"/>
        </w:rPr>
        <w:t>rotáta</w:t>
      </w:r>
      <w:r w:rsidRPr="00C1442F">
        <w:rPr>
          <w:lang w:val="en-GB"/>
        </w:rPr>
        <w:t xml:space="preserve"> ann</w:t>
      </w:r>
      <w:r w:rsidR="009522DA" w:rsidRPr="00C1442F">
        <w:rPr>
          <w:lang w:val="en-GB"/>
        </w:rPr>
        <w:t>álium</w:t>
      </w:r>
      <w:r w:rsidR="00A60559" w:rsidRPr="00003838">
        <w:rPr>
          <w:rStyle w:val="Appelnotedebasdep"/>
        </w:rPr>
        <w:footnoteReference w:id="703"/>
      </w:r>
      <w:r w:rsidR="004A1FC4" w:rsidRPr="00C1442F">
        <w:rPr>
          <w:lang w:val="en-GB"/>
        </w:rPr>
        <w:t xml:space="preserve"> </w:t>
      </w:r>
    </w:p>
    <w:p w:rsidR="004A1FC4" w:rsidRDefault="00D96D5B" w:rsidP="00496817">
      <w:pPr>
        <w:pStyle w:val="vLig"/>
      </w:pPr>
      <w:r>
        <w:t>Trans volveréntur míllia,</w:t>
      </w:r>
      <w:r w:rsidR="004A1FC4">
        <w:t xml:space="preserve"> </w:t>
      </w:r>
    </w:p>
    <w:p w:rsidR="004A1FC4" w:rsidRDefault="00D96D5B" w:rsidP="00496817">
      <w:pPr>
        <w:pStyle w:val="vLig"/>
      </w:pPr>
      <w:r>
        <w:t>Atque ipse peccántem diu</w:t>
      </w:r>
      <w:r w:rsidR="004A1FC4">
        <w:t xml:space="preserve"> </w:t>
      </w:r>
    </w:p>
    <w:p w:rsidR="004A1FC4" w:rsidRDefault="00D96D5B" w:rsidP="00496817">
      <w:pPr>
        <w:pStyle w:val="vImus"/>
      </w:pPr>
      <w:r>
        <w:t>Dignátus orbem víseret.</w:t>
      </w:r>
      <w:r w:rsidR="004A1FC4">
        <w:t xml:space="preserve"> </w:t>
      </w:r>
    </w:p>
    <w:p w:rsidR="004A1FC4" w:rsidRDefault="00D96D5B" w:rsidP="00496817">
      <w:pPr>
        <w:pStyle w:val="vLig"/>
      </w:pPr>
      <w:r>
        <w:t>Nam cæca vis mortálium</w:t>
      </w:r>
      <w:r w:rsidR="00A60559" w:rsidRPr="00003838">
        <w:rPr>
          <w:rStyle w:val="Appelnotedebasdep"/>
        </w:rPr>
        <w:footnoteReference w:id="704"/>
      </w:r>
      <w:r w:rsidR="004A1FC4">
        <w:t xml:space="preserve"> </w:t>
      </w:r>
    </w:p>
    <w:p w:rsidR="004A1FC4" w:rsidRDefault="00D96D5B" w:rsidP="00496817">
      <w:pPr>
        <w:pStyle w:val="vLig"/>
      </w:pPr>
      <w:r>
        <w:t>Vénerans inánes n</w:t>
      </w:r>
      <w:r w:rsidR="009522DA">
        <w:t>ǽnias</w:t>
      </w:r>
      <w:r>
        <w:t>,</w:t>
      </w:r>
      <w:r w:rsidR="004A1FC4">
        <w:t xml:space="preserve"> </w:t>
      </w:r>
    </w:p>
    <w:p w:rsidR="004A1FC4" w:rsidRDefault="00D96D5B" w:rsidP="00496817">
      <w:pPr>
        <w:pStyle w:val="vLig"/>
      </w:pPr>
      <w:r>
        <w:t>Vel æra, vel saxa aláuda,</w:t>
      </w:r>
      <w:r w:rsidR="004A1FC4">
        <w:t xml:space="preserve"> </w:t>
      </w:r>
    </w:p>
    <w:p w:rsidR="004A1FC4" w:rsidRDefault="00D96D5B" w:rsidP="00496817">
      <w:pPr>
        <w:pStyle w:val="vImus"/>
      </w:pPr>
      <w:r>
        <w:t>Vel ligna credébat Deum.</w:t>
      </w:r>
      <w:r w:rsidR="004A1FC4">
        <w:t xml:space="preserve"> </w:t>
      </w:r>
    </w:p>
    <w:p w:rsidR="004A1FC4" w:rsidRDefault="00D96D5B" w:rsidP="00496817">
      <w:pPr>
        <w:pStyle w:val="vLig"/>
      </w:pPr>
      <w:r>
        <w:t>Hæc dum loquúntur, pérfidi</w:t>
      </w:r>
      <w:r w:rsidR="004A1FC4">
        <w:t xml:space="preserve"> </w:t>
      </w:r>
    </w:p>
    <w:p w:rsidR="004A1FC4" w:rsidRDefault="00D96D5B" w:rsidP="00496817">
      <w:pPr>
        <w:pStyle w:val="vLig"/>
      </w:pPr>
      <w:r>
        <w:t>Præcónis</w:t>
      </w:r>
      <w:r w:rsidR="00A60559" w:rsidRPr="00003838">
        <w:rPr>
          <w:rStyle w:val="Appelnotedebasdep"/>
        </w:rPr>
        <w:footnoteReference w:id="705"/>
      </w:r>
      <w:r>
        <w:t xml:space="preserve"> in jus vénerant,</w:t>
      </w:r>
      <w:r w:rsidR="004A1FC4">
        <w:t xml:space="preserve"> </w:t>
      </w:r>
    </w:p>
    <w:p w:rsidR="004A1FC4" w:rsidRPr="00C1442F" w:rsidRDefault="00444D96" w:rsidP="00496817">
      <w:pPr>
        <w:pStyle w:val="vLig"/>
        <w:rPr>
          <w:lang w:val="en-GB"/>
        </w:rPr>
      </w:pPr>
      <w:r w:rsidRPr="00C1442F">
        <w:rPr>
          <w:lang w:val="en-GB"/>
        </w:rPr>
        <w:t>Et, mancipátam</w:t>
      </w:r>
      <w:r w:rsidR="00D96D5B" w:rsidRPr="00C1442F">
        <w:rPr>
          <w:lang w:val="en-GB"/>
        </w:rPr>
        <w:t xml:space="preserve"> f</w:t>
      </w:r>
      <w:r w:rsidRPr="00C1442F">
        <w:rPr>
          <w:lang w:val="en-GB"/>
        </w:rPr>
        <w:t>úm</w:t>
      </w:r>
      <w:r w:rsidR="00D96D5B" w:rsidRPr="00C1442F">
        <w:rPr>
          <w:lang w:val="en-GB"/>
        </w:rPr>
        <w:t>ido</w:t>
      </w:r>
      <w:r w:rsidR="004A1FC4" w:rsidRPr="00C1442F">
        <w:rPr>
          <w:lang w:val="en-GB"/>
        </w:rPr>
        <w:t xml:space="preserve"> </w:t>
      </w:r>
    </w:p>
    <w:p w:rsidR="004A1FC4" w:rsidRPr="00C1442F" w:rsidRDefault="00D96D5B" w:rsidP="00496817">
      <w:pPr>
        <w:pStyle w:val="vImus"/>
        <w:rPr>
          <w:lang w:val="en-GB"/>
        </w:rPr>
      </w:pPr>
      <w:r w:rsidRPr="00C1442F">
        <w:rPr>
          <w:lang w:val="en-GB"/>
        </w:rPr>
        <w:t>Vitam bárathro imm</w:t>
      </w:r>
      <w:r w:rsidR="009522DA" w:rsidRPr="00C1442F">
        <w:rPr>
          <w:lang w:val="en-GB"/>
        </w:rPr>
        <w:t>érserant</w:t>
      </w:r>
      <w:r w:rsidRPr="00C1442F">
        <w:rPr>
          <w:lang w:val="en-GB"/>
        </w:rPr>
        <w:t>.</w:t>
      </w:r>
      <w:r w:rsidR="004A1FC4" w:rsidRPr="00C1442F">
        <w:rPr>
          <w:lang w:val="en-GB"/>
        </w:rPr>
        <w:t xml:space="preserve"> </w:t>
      </w:r>
    </w:p>
    <w:p w:rsidR="004A1FC4" w:rsidRPr="00C1442F" w:rsidRDefault="00D96D5B" w:rsidP="00496817">
      <w:pPr>
        <w:pStyle w:val="vLig"/>
        <w:rPr>
          <w:lang w:val="en-GB"/>
        </w:rPr>
      </w:pPr>
      <w:r w:rsidRPr="00C1442F">
        <w:rPr>
          <w:lang w:val="en-GB"/>
        </w:rPr>
        <w:t>Stragem sed istam non tulit</w:t>
      </w:r>
      <w:r w:rsidR="004A1FC4" w:rsidRPr="00C1442F">
        <w:rPr>
          <w:lang w:val="en-GB"/>
        </w:rPr>
        <w:t xml:space="preserve"> </w:t>
      </w:r>
    </w:p>
    <w:p w:rsidR="004A1FC4" w:rsidRDefault="009522DA" w:rsidP="00496817">
      <w:pPr>
        <w:pStyle w:val="vLig"/>
      </w:pPr>
      <w:r>
        <w:t>Christus</w:t>
      </w:r>
      <w:r w:rsidR="00D96D5B">
        <w:t xml:space="preserve"> cadéntem géntium</w:t>
      </w:r>
      <w:r w:rsidR="004A1FC4">
        <w:t xml:space="preserve"> </w:t>
      </w:r>
    </w:p>
    <w:p w:rsidR="004A1FC4" w:rsidRDefault="00D96D5B" w:rsidP="00496817">
      <w:pPr>
        <w:pStyle w:val="vLig"/>
      </w:pPr>
      <w:r>
        <w:t>Impúne</w:t>
      </w:r>
      <w:r w:rsidR="004A1FC4">
        <w:t> ;</w:t>
      </w:r>
      <w:r>
        <w:t xml:space="preserve"> ne forsan siti</w:t>
      </w:r>
      <w:r w:rsidR="004A1FC4">
        <w:t xml:space="preserve"> </w:t>
      </w:r>
    </w:p>
    <w:p w:rsidR="004A1FC4" w:rsidRDefault="00D96D5B" w:rsidP="00496817">
      <w:pPr>
        <w:pStyle w:val="vImus"/>
      </w:pPr>
      <w:r>
        <w:t>Patris períret fábrica</w:t>
      </w:r>
      <w:r w:rsidR="00A60559" w:rsidRPr="00003838">
        <w:rPr>
          <w:rStyle w:val="Appelnotedebasdep"/>
        </w:rPr>
        <w:footnoteReference w:id="706"/>
      </w:r>
      <w:r>
        <w:t>.</w:t>
      </w:r>
      <w:r w:rsidR="004A1FC4">
        <w:t xml:space="preserve"> </w:t>
      </w:r>
    </w:p>
    <w:p w:rsidR="004A1FC4" w:rsidRDefault="00D96D5B" w:rsidP="00496817">
      <w:pPr>
        <w:pStyle w:val="vLig"/>
      </w:pPr>
      <w:r>
        <w:t>M</w:t>
      </w:r>
      <w:r w:rsidR="00444D96">
        <w:t>ort</w:t>
      </w:r>
      <w:r w:rsidR="009522DA">
        <w:t>ále</w:t>
      </w:r>
      <w:r>
        <w:t xml:space="preserve"> corpus índuit,</w:t>
      </w:r>
      <w:r w:rsidR="004A1FC4">
        <w:t xml:space="preserve"> </w:t>
      </w:r>
    </w:p>
    <w:p w:rsidR="004A1FC4" w:rsidRDefault="00D96D5B" w:rsidP="00496817">
      <w:pPr>
        <w:pStyle w:val="vLig"/>
      </w:pPr>
      <w:r>
        <w:t>Ut excitáto</w:t>
      </w:r>
      <w:r w:rsidR="00A60559" w:rsidRPr="00003838">
        <w:rPr>
          <w:rStyle w:val="Appelnotedebasdep"/>
        </w:rPr>
        <w:footnoteReference w:id="707"/>
      </w:r>
      <w:r>
        <w:t xml:space="preserve"> córpore</w:t>
      </w:r>
      <w:r w:rsidR="004A1FC4">
        <w:t xml:space="preserve"> </w:t>
      </w:r>
    </w:p>
    <w:p w:rsidR="004A1FC4" w:rsidRDefault="00D96D5B" w:rsidP="00496817">
      <w:pPr>
        <w:pStyle w:val="vLig"/>
      </w:pPr>
      <w:r>
        <w:t>Mortis caténam frángeret,</w:t>
      </w:r>
      <w:r w:rsidR="004A1FC4">
        <w:t xml:space="preserve"> </w:t>
      </w:r>
    </w:p>
    <w:p w:rsidR="004A1FC4" w:rsidRDefault="00D96D5B" w:rsidP="00496817">
      <w:pPr>
        <w:pStyle w:val="vImus"/>
      </w:pPr>
      <w:r>
        <w:t>Hominémque portáret</w:t>
      </w:r>
      <w:r w:rsidR="00A60559" w:rsidRPr="00003838">
        <w:rPr>
          <w:rStyle w:val="Appelnotedebasdep"/>
        </w:rPr>
        <w:footnoteReference w:id="708"/>
      </w:r>
      <w:r>
        <w:t xml:space="preserve"> Patri.</w:t>
      </w:r>
      <w:r w:rsidR="004A1FC4">
        <w:t xml:space="preserve"> </w:t>
      </w:r>
    </w:p>
    <w:p w:rsidR="004A1FC4" w:rsidRDefault="00D96D5B" w:rsidP="00496817">
      <w:pPr>
        <w:pStyle w:val="vLig"/>
      </w:pPr>
      <w:r>
        <w:t>Hic ille natális dies,</w:t>
      </w:r>
      <w:r w:rsidR="004A1FC4">
        <w:t xml:space="preserve"> </w:t>
      </w:r>
    </w:p>
    <w:p w:rsidR="004A1FC4" w:rsidRDefault="00D96D5B" w:rsidP="00496817">
      <w:pPr>
        <w:pStyle w:val="vLig"/>
      </w:pPr>
      <w:r>
        <w:t>Quo te Creátor árduus</w:t>
      </w:r>
      <w:r w:rsidR="004A1FC4">
        <w:t xml:space="preserve"> </w:t>
      </w:r>
    </w:p>
    <w:p w:rsidR="004A1FC4" w:rsidRDefault="00D96D5B" w:rsidP="00496817">
      <w:pPr>
        <w:pStyle w:val="vLig"/>
      </w:pPr>
      <w:r>
        <w:t>Spirávit</w:t>
      </w:r>
      <w:r w:rsidR="00A60559" w:rsidRPr="00003838">
        <w:rPr>
          <w:rStyle w:val="Appelnotedebasdep"/>
        </w:rPr>
        <w:footnoteReference w:id="709"/>
      </w:r>
      <w:r>
        <w:t>, et limo índidit,</w:t>
      </w:r>
      <w:r w:rsidR="004A1FC4">
        <w:t xml:space="preserve"> </w:t>
      </w:r>
    </w:p>
    <w:p w:rsidR="004A1FC4" w:rsidRDefault="00D96D5B" w:rsidP="00496817">
      <w:pPr>
        <w:pStyle w:val="vImus"/>
      </w:pPr>
      <w:r>
        <w:t>Sermóne carnem gl</w:t>
      </w:r>
      <w:r w:rsidR="00444D96">
        <w:t>ú</w:t>
      </w:r>
      <w:r>
        <w:t>tinans</w:t>
      </w:r>
      <w:r w:rsidR="00D4105E">
        <w:rPr>
          <w:rStyle w:val="Appelnotedebasdep"/>
        </w:rPr>
        <w:footnoteReference w:id="710"/>
      </w:r>
      <w:r w:rsidR="00D4105E">
        <w:t>.</w:t>
      </w:r>
      <w:r w:rsidR="004A1FC4">
        <w:t xml:space="preserve"> </w:t>
      </w:r>
    </w:p>
    <w:p w:rsidR="004A1FC4" w:rsidRDefault="00D96D5B" w:rsidP="00496817">
      <w:pPr>
        <w:pStyle w:val="vLig"/>
      </w:pPr>
      <w:r>
        <w:lastRenderedPageBreak/>
        <w:t xml:space="preserve">O </w:t>
      </w:r>
      <w:r w:rsidR="00444D96">
        <w:t>quanta</w:t>
      </w:r>
      <w:r>
        <w:t xml:space="preserve"> rerum g</w:t>
      </w:r>
      <w:r w:rsidR="009522DA">
        <w:t>áudia</w:t>
      </w:r>
      <w:r w:rsidR="004A1FC4">
        <w:t xml:space="preserve"> </w:t>
      </w:r>
    </w:p>
    <w:p w:rsidR="004A1FC4" w:rsidRDefault="00D96D5B" w:rsidP="00496817">
      <w:pPr>
        <w:pStyle w:val="vLig"/>
      </w:pPr>
      <w:r>
        <w:t>Alvus pudíca cóntinet,</w:t>
      </w:r>
      <w:r w:rsidR="004A1FC4">
        <w:t xml:space="preserve"> </w:t>
      </w:r>
    </w:p>
    <w:p w:rsidR="004A1FC4" w:rsidRDefault="00F91D9A" w:rsidP="00496817">
      <w:pPr>
        <w:pStyle w:val="vLig"/>
      </w:pPr>
      <w:r>
        <w:t>E</w:t>
      </w:r>
      <w:r w:rsidR="00D96D5B">
        <w:t>x qua novéllum sǽculum</w:t>
      </w:r>
      <w:bookmarkStart w:id="85" w:name="_Ref106977982"/>
      <w:r w:rsidR="00A60559" w:rsidRPr="00003838">
        <w:rPr>
          <w:rStyle w:val="Appelnotedebasdep"/>
        </w:rPr>
        <w:footnoteReference w:id="711"/>
      </w:r>
      <w:bookmarkEnd w:id="85"/>
      <w:r w:rsidR="004A1FC4">
        <w:t xml:space="preserve"> </w:t>
      </w:r>
    </w:p>
    <w:p w:rsidR="004A1FC4" w:rsidRDefault="00D96D5B" w:rsidP="00496817">
      <w:pPr>
        <w:pStyle w:val="vImus"/>
      </w:pPr>
      <w:r>
        <w:t xml:space="preserve">Procédit et lux </w:t>
      </w:r>
      <w:r w:rsidR="009522DA">
        <w:t>áurea</w:t>
      </w:r>
      <w:r w:rsidR="00A60559" w:rsidRPr="00003838">
        <w:rPr>
          <w:rStyle w:val="Appelnotedebasdep"/>
        </w:rPr>
        <w:footnoteReference w:id="712"/>
      </w:r>
      <w:r w:rsidR="004A1FC4">
        <w:t xml:space="preserve"> ! </w:t>
      </w:r>
    </w:p>
    <w:p w:rsidR="004A1FC4" w:rsidRDefault="00D96D5B" w:rsidP="00496817">
      <w:pPr>
        <w:pStyle w:val="vLig"/>
      </w:pPr>
      <w:r>
        <w:t>Vagítus ille exórdium</w:t>
      </w:r>
      <w:r w:rsidR="004A1FC4">
        <w:t xml:space="preserve"> </w:t>
      </w:r>
    </w:p>
    <w:p w:rsidR="004A1FC4" w:rsidRDefault="00D96D5B" w:rsidP="00496817">
      <w:pPr>
        <w:pStyle w:val="vLig"/>
      </w:pPr>
      <w:r>
        <w:t>V</w:t>
      </w:r>
      <w:r w:rsidR="009522DA">
        <w:t>ernántis</w:t>
      </w:r>
      <w:r>
        <w:t xml:space="preserve"> orbis pródidit</w:t>
      </w:r>
      <w:r w:rsidR="004A1FC4">
        <w:t xml:space="preserve"> : </w:t>
      </w:r>
    </w:p>
    <w:p w:rsidR="004A1FC4" w:rsidRDefault="00D96D5B" w:rsidP="00496817">
      <w:pPr>
        <w:pStyle w:val="vLig"/>
      </w:pPr>
      <w:r>
        <w:t>Nam tunc renátus sórdidum</w:t>
      </w:r>
      <w:r w:rsidR="004A1FC4">
        <w:t xml:space="preserve"> </w:t>
      </w:r>
    </w:p>
    <w:p w:rsidR="004A1FC4" w:rsidRDefault="00D96D5B" w:rsidP="00496817">
      <w:pPr>
        <w:pStyle w:val="vImus"/>
      </w:pPr>
      <w:r>
        <w:t xml:space="preserve">Mundus </w:t>
      </w:r>
      <w:r w:rsidR="009522DA">
        <w:t>vetérnum</w:t>
      </w:r>
      <w:r>
        <w:t xml:space="preserve"> dépulit.</w:t>
      </w:r>
      <w:r w:rsidR="004A1FC4">
        <w:t xml:space="preserve"> </w:t>
      </w:r>
    </w:p>
    <w:p w:rsidR="004A1FC4" w:rsidRDefault="00D96D5B" w:rsidP="00496817">
      <w:pPr>
        <w:pStyle w:val="vLig"/>
      </w:pPr>
      <w:r>
        <w:t>Sp</w:t>
      </w:r>
      <w:r w:rsidR="009522DA">
        <w:t>arsísse</w:t>
      </w:r>
      <w:r w:rsidR="00A60559" w:rsidRPr="00003838">
        <w:rPr>
          <w:rStyle w:val="Appelnotedebasdep"/>
        </w:rPr>
        <w:footnoteReference w:id="713"/>
      </w:r>
      <w:r>
        <w:t xml:space="preserve"> tellúrem reor</w:t>
      </w:r>
      <w:r w:rsidR="004A1FC4">
        <w:t xml:space="preserve"> </w:t>
      </w:r>
    </w:p>
    <w:p w:rsidR="004A1FC4" w:rsidRDefault="00D96D5B" w:rsidP="00496817">
      <w:pPr>
        <w:pStyle w:val="vLig"/>
      </w:pPr>
      <w:r>
        <w:t>Rus omne densis flóribus,</w:t>
      </w:r>
      <w:r w:rsidR="004A1FC4">
        <w:t xml:space="preserve"> </w:t>
      </w:r>
    </w:p>
    <w:p w:rsidR="004A1FC4" w:rsidRDefault="009522DA" w:rsidP="00496817">
      <w:pPr>
        <w:pStyle w:val="vLig"/>
      </w:pPr>
      <w:r>
        <w:t>Ipsásque</w:t>
      </w:r>
      <w:r w:rsidR="00D96D5B">
        <w:t xml:space="preserve"> </w:t>
      </w:r>
      <w:r w:rsidR="00444D96">
        <w:t>arénas</w:t>
      </w:r>
      <w:r w:rsidR="00D96D5B">
        <w:t xml:space="preserve"> s</w:t>
      </w:r>
      <w:r>
        <w:t>ýrtium</w:t>
      </w:r>
      <w:r w:rsidR="004A1FC4">
        <w:t xml:space="preserve"> </w:t>
      </w:r>
    </w:p>
    <w:p w:rsidR="004A1FC4" w:rsidRDefault="00D96D5B" w:rsidP="00496817">
      <w:pPr>
        <w:pStyle w:val="vImus"/>
      </w:pPr>
      <w:r>
        <w:t>Fr</w:t>
      </w:r>
      <w:r w:rsidR="009522DA">
        <w:t>agrásse</w:t>
      </w:r>
      <w:r>
        <w:t xml:space="preserve"> nardo et n</w:t>
      </w:r>
      <w:r w:rsidR="009522DA">
        <w:t>ectáre</w:t>
      </w:r>
      <w:r>
        <w:t>.</w:t>
      </w:r>
      <w:r w:rsidR="004A1FC4">
        <w:t xml:space="preserve"> </w:t>
      </w:r>
    </w:p>
    <w:p w:rsidR="004A1FC4" w:rsidRDefault="00D96D5B" w:rsidP="00496817">
      <w:pPr>
        <w:pStyle w:val="vLig"/>
      </w:pPr>
      <w:r>
        <w:t>Te cuncta nascéntem, Puer,</w:t>
      </w:r>
      <w:r w:rsidR="004A1FC4">
        <w:t xml:space="preserve"> </w:t>
      </w:r>
    </w:p>
    <w:p w:rsidR="004A1FC4" w:rsidRDefault="00D96D5B" w:rsidP="00496817">
      <w:pPr>
        <w:pStyle w:val="vLig"/>
      </w:pPr>
      <w:r>
        <w:t>Sens</w:t>
      </w:r>
      <w:r w:rsidR="00444D96">
        <w:t>é</w:t>
      </w:r>
      <w:r>
        <w:t>re dura et bárbara</w:t>
      </w:r>
      <w:r w:rsidR="004A1FC4">
        <w:t xml:space="preserve"> ; </w:t>
      </w:r>
    </w:p>
    <w:p w:rsidR="004A1FC4" w:rsidRDefault="00D96D5B" w:rsidP="00496817">
      <w:pPr>
        <w:pStyle w:val="vLig"/>
      </w:pPr>
      <w:r>
        <w:t>Virtúsque saxórum rigor</w:t>
      </w:r>
      <w:r w:rsidR="004A1FC4">
        <w:t xml:space="preserve"> </w:t>
      </w:r>
    </w:p>
    <w:p w:rsidR="004A1FC4" w:rsidRDefault="009522DA" w:rsidP="00496817">
      <w:pPr>
        <w:pStyle w:val="vImus"/>
      </w:pPr>
      <w:r>
        <w:t>Obdúxit</w:t>
      </w:r>
      <w:r w:rsidR="00D96D5B">
        <w:t xml:space="preserve"> herbam c</w:t>
      </w:r>
      <w:r>
        <w:t>áutibus</w:t>
      </w:r>
      <w:r w:rsidR="00D96D5B">
        <w:t>.</w:t>
      </w:r>
      <w:r w:rsidR="004A1FC4">
        <w:t xml:space="preserve"> </w:t>
      </w:r>
    </w:p>
    <w:p w:rsidR="004A1FC4" w:rsidRDefault="00D96D5B" w:rsidP="00496817">
      <w:pPr>
        <w:pStyle w:val="vLig"/>
      </w:pPr>
      <w:r>
        <w:t>Jam mella de scópulis fluunt,</w:t>
      </w:r>
      <w:r w:rsidR="004A1FC4">
        <w:t xml:space="preserve"> </w:t>
      </w:r>
    </w:p>
    <w:p w:rsidR="004A1FC4" w:rsidRPr="00C1442F" w:rsidRDefault="00D96D5B" w:rsidP="00496817">
      <w:pPr>
        <w:pStyle w:val="vLig"/>
        <w:rPr>
          <w:lang w:val="en-GB"/>
        </w:rPr>
      </w:pPr>
      <w:r w:rsidRPr="00C1442F">
        <w:rPr>
          <w:lang w:val="en-GB"/>
        </w:rPr>
        <w:t>Jam stillat ilex árido</w:t>
      </w:r>
      <w:r w:rsidR="004A1FC4" w:rsidRPr="00C1442F">
        <w:rPr>
          <w:lang w:val="en-GB"/>
        </w:rPr>
        <w:t xml:space="preserve"> </w:t>
      </w:r>
    </w:p>
    <w:p w:rsidR="004A1FC4" w:rsidRPr="00C1442F" w:rsidRDefault="00D96D5B" w:rsidP="00496817">
      <w:pPr>
        <w:pStyle w:val="vLig"/>
        <w:rPr>
          <w:lang w:val="en-GB"/>
        </w:rPr>
      </w:pPr>
      <w:r w:rsidRPr="00C1442F">
        <w:rPr>
          <w:lang w:val="en-GB"/>
        </w:rPr>
        <w:t xml:space="preserve">Sudans </w:t>
      </w:r>
      <w:r w:rsidR="00F65A8C" w:rsidRPr="00C1442F">
        <w:rPr>
          <w:lang w:val="en-GB"/>
        </w:rPr>
        <w:t>amómum</w:t>
      </w:r>
      <w:r w:rsidRPr="00C1442F">
        <w:rPr>
          <w:lang w:val="en-GB"/>
        </w:rPr>
        <w:t xml:space="preserve"> in </w:t>
      </w:r>
      <w:r w:rsidR="00444D96" w:rsidRPr="00C1442F">
        <w:rPr>
          <w:lang w:val="en-GB"/>
        </w:rPr>
        <w:t>stípite</w:t>
      </w:r>
      <w:r w:rsidR="00655B26" w:rsidRPr="00C1442F">
        <w:rPr>
          <w:lang w:val="en-GB"/>
        </w:rPr>
        <w:t>,</w:t>
      </w:r>
      <w:r w:rsidR="004A1FC4" w:rsidRPr="00C1442F">
        <w:rPr>
          <w:lang w:val="en-GB"/>
        </w:rPr>
        <w:t xml:space="preserve"> </w:t>
      </w:r>
    </w:p>
    <w:p w:rsidR="004A1FC4" w:rsidRPr="00C1442F" w:rsidRDefault="00D96D5B" w:rsidP="00496817">
      <w:pPr>
        <w:pStyle w:val="vImus"/>
        <w:rPr>
          <w:lang w:val="en-GB"/>
        </w:rPr>
      </w:pPr>
      <w:r w:rsidRPr="00C1442F">
        <w:rPr>
          <w:lang w:val="en-GB"/>
        </w:rPr>
        <w:t>Jam sunt m</w:t>
      </w:r>
      <w:r w:rsidR="00444D96" w:rsidRPr="00C1442F">
        <w:rPr>
          <w:lang w:val="en-GB"/>
        </w:rPr>
        <w:t>y</w:t>
      </w:r>
      <w:r w:rsidR="009522DA" w:rsidRPr="00C1442F">
        <w:rPr>
          <w:lang w:val="en-GB"/>
        </w:rPr>
        <w:t>r</w:t>
      </w:r>
      <w:r w:rsidR="00444D96" w:rsidRPr="00C1442F">
        <w:rPr>
          <w:lang w:val="en-GB"/>
        </w:rPr>
        <w:t>í</w:t>
      </w:r>
      <w:r w:rsidR="009522DA" w:rsidRPr="00C1442F">
        <w:rPr>
          <w:lang w:val="en-GB"/>
        </w:rPr>
        <w:t>cis</w:t>
      </w:r>
      <w:r w:rsidRPr="00C1442F">
        <w:rPr>
          <w:lang w:val="en-GB"/>
        </w:rPr>
        <w:t xml:space="preserve"> bálsama.</w:t>
      </w:r>
      <w:r w:rsidR="004A1FC4" w:rsidRPr="00C1442F">
        <w:rPr>
          <w:lang w:val="en-GB"/>
        </w:rPr>
        <w:t xml:space="preserve"> </w:t>
      </w:r>
    </w:p>
    <w:p w:rsidR="004A1FC4" w:rsidRPr="00CC557B" w:rsidRDefault="00D96D5B" w:rsidP="00496817">
      <w:pPr>
        <w:pStyle w:val="vLig"/>
        <w:rPr>
          <w:lang w:val="en-GB"/>
        </w:rPr>
      </w:pPr>
      <w:r w:rsidRPr="00CC557B">
        <w:rPr>
          <w:lang w:val="en-GB"/>
        </w:rPr>
        <w:lastRenderedPageBreak/>
        <w:t>O sancta præsépis tui,</w:t>
      </w:r>
      <w:r w:rsidR="004A1FC4" w:rsidRPr="00CC557B">
        <w:rPr>
          <w:lang w:val="en-GB"/>
        </w:rPr>
        <w:t xml:space="preserve"> </w:t>
      </w:r>
    </w:p>
    <w:p w:rsidR="004A1FC4" w:rsidRPr="00CC557B" w:rsidRDefault="00D96D5B" w:rsidP="00496817">
      <w:pPr>
        <w:pStyle w:val="vLig"/>
        <w:rPr>
          <w:lang w:val="en-GB"/>
        </w:rPr>
      </w:pPr>
      <w:r w:rsidRPr="00CC557B">
        <w:rPr>
          <w:lang w:val="en-GB"/>
        </w:rPr>
        <w:t>Ætérne rex, cunábula</w:t>
      </w:r>
      <w:r w:rsidR="00A60559" w:rsidRPr="00003838">
        <w:rPr>
          <w:rStyle w:val="Appelnotedebasdep"/>
        </w:rPr>
        <w:footnoteReference w:id="714"/>
      </w:r>
      <w:r w:rsidRPr="00CC557B">
        <w:rPr>
          <w:lang w:val="en-GB"/>
        </w:rPr>
        <w:t>,</w:t>
      </w:r>
      <w:r w:rsidR="004A1FC4" w:rsidRPr="00CC557B">
        <w:rPr>
          <w:lang w:val="en-GB"/>
        </w:rPr>
        <w:t xml:space="preserve"> </w:t>
      </w:r>
    </w:p>
    <w:p w:rsidR="004A1FC4" w:rsidRDefault="00D96D5B" w:rsidP="00496817">
      <w:pPr>
        <w:pStyle w:val="vLig"/>
      </w:pPr>
      <w:r>
        <w:t>Populísque per sǽculum sacra,</w:t>
      </w:r>
      <w:r w:rsidR="004A1FC4">
        <w:t xml:space="preserve"> </w:t>
      </w:r>
    </w:p>
    <w:p w:rsidR="004A1FC4" w:rsidRDefault="00D96D5B" w:rsidP="00496817">
      <w:pPr>
        <w:pStyle w:val="vImus"/>
      </w:pPr>
      <w:r>
        <w:t>Mutis</w:t>
      </w:r>
      <w:r w:rsidR="00A60559" w:rsidRPr="00003838">
        <w:rPr>
          <w:rStyle w:val="Appelnotedebasdep"/>
        </w:rPr>
        <w:footnoteReference w:id="715"/>
      </w:r>
      <w:r>
        <w:t xml:space="preserve"> et ipsis crédita</w:t>
      </w:r>
      <w:r w:rsidR="004A1FC4">
        <w:t xml:space="preserve"> ! </w:t>
      </w:r>
    </w:p>
    <w:p w:rsidR="004A1FC4" w:rsidRPr="00CC557B" w:rsidRDefault="00D96D5B" w:rsidP="00496817">
      <w:pPr>
        <w:pStyle w:val="vLig"/>
        <w:rPr>
          <w:lang w:val="en-GB"/>
        </w:rPr>
      </w:pPr>
      <w:r w:rsidRPr="00CC557B">
        <w:rPr>
          <w:lang w:val="en-GB"/>
        </w:rPr>
        <w:t>Adórat hæc brutum pecus,</w:t>
      </w:r>
      <w:r w:rsidR="004A1FC4" w:rsidRPr="00CC557B">
        <w:rPr>
          <w:lang w:val="en-GB"/>
        </w:rPr>
        <w:t xml:space="preserve"> </w:t>
      </w:r>
    </w:p>
    <w:p w:rsidR="004A1FC4" w:rsidRPr="00CC557B" w:rsidRDefault="00D96D5B" w:rsidP="00496817">
      <w:pPr>
        <w:pStyle w:val="vLig"/>
        <w:rPr>
          <w:lang w:val="en-GB"/>
        </w:rPr>
      </w:pPr>
      <w:r w:rsidRPr="00CC557B">
        <w:rPr>
          <w:lang w:val="en-GB"/>
        </w:rPr>
        <w:t>Indócto turba scílicet</w:t>
      </w:r>
      <w:r w:rsidR="004A1FC4" w:rsidRPr="00CC557B">
        <w:rPr>
          <w:lang w:val="en-GB"/>
        </w:rPr>
        <w:t xml:space="preserve"> ; </w:t>
      </w:r>
    </w:p>
    <w:p w:rsidR="004A1FC4" w:rsidRDefault="00D96D5B" w:rsidP="00496817">
      <w:pPr>
        <w:pStyle w:val="vLig"/>
      </w:pPr>
      <w:r>
        <w:t>Adórat excors nátio</w:t>
      </w:r>
      <w:r w:rsidR="00D4105E">
        <w:rPr>
          <w:rStyle w:val="Appelnotedebasdep"/>
        </w:rPr>
        <w:footnoteReference w:id="716"/>
      </w:r>
      <w:r w:rsidR="00D4105E">
        <w:t>,</w:t>
      </w:r>
      <w:r w:rsidR="004A1FC4">
        <w:t xml:space="preserve"> </w:t>
      </w:r>
    </w:p>
    <w:p w:rsidR="004A1FC4" w:rsidRDefault="00D96D5B" w:rsidP="00496817">
      <w:pPr>
        <w:pStyle w:val="vImus"/>
      </w:pPr>
      <w:r>
        <w:t>Vis cujus in pastu sita est.</w:t>
      </w:r>
      <w:r w:rsidR="004A1FC4">
        <w:t xml:space="preserve"> </w:t>
      </w:r>
    </w:p>
    <w:p w:rsidR="004A1FC4" w:rsidRDefault="00D96D5B" w:rsidP="00496817">
      <w:pPr>
        <w:pStyle w:val="vLig"/>
      </w:pPr>
      <w:r>
        <w:t>Sed, quum fidéli spíritu</w:t>
      </w:r>
      <w:r w:rsidR="004A1FC4">
        <w:t xml:space="preserve"> </w:t>
      </w:r>
    </w:p>
    <w:p w:rsidR="004A1FC4" w:rsidRDefault="00D96D5B" w:rsidP="00496817">
      <w:pPr>
        <w:pStyle w:val="vLig"/>
      </w:pPr>
      <w:r>
        <w:t>Concúrrat ad præsépia</w:t>
      </w:r>
      <w:r w:rsidR="004A1FC4">
        <w:t xml:space="preserve"> </w:t>
      </w:r>
    </w:p>
    <w:p w:rsidR="004A1FC4" w:rsidRDefault="00D96D5B" w:rsidP="00496817">
      <w:pPr>
        <w:pStyle w:val="vLig"/>
      </w:pPr>
      <w:r>
        <w:t>Pagána gens et quádrupes,</w:t>
      </w:r>
      <w:r w:rsidR="004A1FC4">
        <w:t xml:space="preserve"> </w:t>
      </w:r>
    </w:p>
    <w:p w:rsidR="004A1FC4" w:rsidRDefault="00D96D5B" w:rsidP="00496817">
      <w:pPr>
        <w:pStyle w:val="vImus"/>
      </w:pPr>
      <w:r>
        <w:t>S</w:t>
      </w:r>
      <w:r w:rsidR="009522DA">
        <w:t>apiátque</w:t>
      </w:r>
      <w:r>
        <w:t xml:space="preserve"> quod brutum fuit</w:t>
      </w:r>
      <w:r w:rsidR="004A1FC4">
        <w:t xml:space="preserve"> ; </w:t>
      </w:r>
    </w:p>
    <w:p w:rsidR="004A1FC4" w:rsidRDefault="00D96D5B" w:rsidP="00496817">
      <w:pPr>
        <w:pStyle w:val="vLig"/>
      </w:pPr>
      <w:r>
        <w:t>Negat patrum prosápia</w:t>
      </w:r>
      <w:r w:rsidR="00A60559" w:rsidRPr="00003838">
        <w:rPr>
          <w:rStyle w:val="Appelnotedebasdep"/>
        </w:rPr>
        <w:footnoteReference w:id="717"/>
      </w:r>
      <w:r w:rsidR="004A1FC4">
        <w:t xml:space="preserve"> </w:t>
      </w:r>
    </w:p>
    <w:p w:rsidR="004A1FC4" w:rsidRDefault="00444D96" w:rsidP="00496817">
      <w:pPr>
        <w:pStyle w:val="vLig"/>
      </w:pPr>
      <w:r w:rsidRPr="00444D96">
        <w:t>Per</w:t>
      </w:r>
      <w:r>
        <w:t>ó</w:t>
      </w:r>
      <w:r w:rsidRPr="00444D96">
        <w:t>sa</w:t>
      </w:r>
      <w:r w:rsidR="00D96D5B">
        <w:t xml:space="preserve"> præséntem Deum</w:t>
      </w:r>
      <w:r w:rsidR="004A1FC4">
        <w:t xml:space="preserve"> : </w:t>
      </w:r>
    </w:p>
    <w:p w:rsidR="004A1FC4" w:rsidRDefault="00D96D5B" w:rsidP="00496817">
      <w:pPr>
        <w:pStyle w:val="vLig"/>
      </w:pPr>
      <w:r>
        <w:t>Credas ven</w:t>
      </w:r>
      <w:r w:rsidR="00444D96">
        <w:t>é</w:t>
      </w:r>
      <w:r>
        <w:t>nis</w:t>
      </w:r>
      <w:r w:rsidR="00A60559" w:rsidRPr="00003838">
        <w:rPr>
          <w:rStyle w:val="Appelnotedebasdep"/>
        </w:rPr>
        <w:footnoteReference w:id="718"/>
      </w:r>
      <w:r>
        <w:t xml:space="preserve"> ébriam,</w:t>
      </w:r>
      <w:r w:rsidR="004A1FC4">
        <w:t xml:space="preserve"> </w:t>
      </w:r>
    </w:p>
    <w:p w:rsidR="004A1FC4" w:rsidRDefault="00D96D5B" w:rsidP="00496817">
      <w:pPr>
        <w:pStyle w:val="vImus"/>
      </w:pPr>
      <w:r>
        <w:t>F</w:t>
      </w:r>
      <w:r w:rsidR="009522DA">
        <w:t>uriísve</w:t>
      </w:r>
      <w:r>
        <w:t xml:space="preserve"> ly</w:t>
      </w:r>
      <w:r w:rsidR="009522DA">
        <w:t>mphátam</w:t>
      </w:r>
      <w:r>
        <w:t xml:space="preserve"> rapi.</w:t>
      </w:r>
      <w:r w:rsidR="004A1FC4">
        <w:t xml:space="preserve"> </w:t>
      </w:r>
    </w:p>
    <w:p w:rsidR="004A1FC4" w:rsidRDefault="00D96D5B" w:rsidP="00496817">
      <w:pPr>
        <w:pStyle w:val="vLig"/>
      </w:pPr>
      <w:r>
        <w:t>Quid prona per scelus r</w:t>
      </w:r>
      <w:r w:rsidR="00444D96">
        <w:t>u</w:t>
      </w:r>
      <w:r>
        <w:t>is</w:t>
      </w:r>
      <w:r w:rsidR="004A1FC4">
        <w:t xml:space="preserve"> ? </w:t>
      </w:r>
    </w:p>
    <w:p w:rsidR="004A1FC4" w:rsidRDefault="00D96D5B" w:rsidP="00496817">
      <w:pPr>
        <w:pStyle w:val="vLig"/>
      </w:pPr>
      <w:r>
        <w:t>Agnósce, si quicquam tibi</w:t>
      </w:r>
      <w:r w:rsidR="004A1FC4">
        <w:t xml:space="preserve"> </w:t>
      </w:r>
    </w:p>
    <w:p w:rsidR="004A1FC4" w:rsidRDefault="00D96D5B" w:rsidP="00496817">
      <w:pPr>
        <w:pStyle w:val="vLig"/>
      </w:pPr>
      <w:r>
        <w:t>Mentis resédit</w:t>
      </w:r>
      <w:r w:rsidR="00A60559" w:rsidRPr="00003838">
        <w:rPr>
          <w:rStyle w:val="Appelnotedebasdep"/>
        </w:rPr>
        <w:footnoteReference w:id="719"/>
      </w:r>
      <w:r>
        <w:t xml:space="preserve"> íntegræ,</w:t>
      </w:r>
      <w:r w:rsidR="004A1FC4">
        <w:t xml:space="preserve"> </w:t>
      </w:r>
    </w:p>
    <w:p w:rsidR="004A1FC4" w:rsidRDefault="00D96D5B" w:rsidP="00496817">
      <w:pPr>
        <w:pStyle w:val="vImus"/>
      </w:pPr>
      <w:r>
        <w:t>Ducem tuórum príncipum.</w:t>
      </w:r>
      <w:r w:rsidR="004A1FC4">
        <w:t xml:space="preserve"> </w:t>
      </w:r>
    </w:p>
    <w:p w:rsidR="004A1FC4" w:rsidRDefault="00D96D5B" w:rsidP="00496817">
      <w:pPr>
        <w:pStyle w:val="vLig"/>
      </w:pPr>
      <w:r>
        <w:lastRenderedPageBreak/>
        <w:t xml:space="preserve">Hunc, quem látebræ et </w:t>
      </w:r>
      <w:r w:rsidR="00444D96">
        <w:t>óbstetrix</w:t>
      </w:r>
      <w:r w:rsidR="00A60559" w:rsidRPr="00003838">
        <w:rPr>
          <w:rStyle w:val="Appelnotedebasdep"/>
        </w:rPr>
        <w:footnoteReference w:id="720"/>
      </w:r>
      <w:r>
        <w:t>,</w:t>
      </w:r>
      <w:r w:rsidR="004A1FC4">
        <w:t xml:space="preserve"> </w:t>
      </w:r>
    </w:p>
    <w:p w:rsidR="004A1FC4" w:rsidRDefault="00D96D5B" w:rsidP="00496817">
      <w:pPr>
        <w:pStyle w:val="vLig"/>
      </w:pPr>
      <w:r>
        <w:t>Et Virgo fœta et c</w:t>
      </w:r>
      <w:r w:rsidR="009522DA">
        <w:t>únulæ</w:t>
      </w:r>
      <w:r>
        <w:t>,</w:t>
      </w:r>
      <w:r w:rsidR="004A1FC4">
        <w:t xml:space="preserve"> </w:t>
      </w:r>
    </w:p>
    <w:p w:rsidR="004A1FC4" w:rsidRDefault="00D96D5B" w:rsidP="00496817">
      <w:pPr>
        <w:pStyle w:val="vLig"/>
      </w:pPr>
      <w:r>
        <w:t>Et im</w:t>
      </w:r>
      <w:r w:rsidR="009522DA">
        <w:t>becílla</w:t>
      </w:r>
      <w:r w:rsidR="00A60559" w:rsidRPr="00003838">
        <w:rPr>
          <w:rStyle w:val="Appelnotedebasdep"/>
        </w:rPr>
        <w:footnoteReference w:id="721"/>
      </w:r>
      <w:r>
        <w:t xml:space="preserve"> infántia,</w:t>
      </w:r>
      <w:r w:rsidR="004A1FC4">
        <w:t xml:space="preserve"> </w:t>
      </w:r>
    </w:p>
    <w:p w:rsidR="004A1FC4" w:rsidRDefault="00D96D5B" w:rsidP="00496817">
      <w:pPr>
        <w:pStyle w:val="vImus"/>
      </w:pPr>
      <w:r>
        <w:t>Regem dedérunt géntibus,</w:t>
      </w:r>
      <w:r w:rsidR="004A1FC4">
        <w:t xml:space="preserve"> </w:t>
      </w:r>
    </w:p>
    <w:p w:rsidR="004A1FC4" w:rsidRDefault="00D96D5B" w:rsidP="00496817">
      <w:pPr>
        <w:pStyle w:val="vLig"/>
      </w:pPr>
      <w:r>
        <w:t>Peccátor, intu</w:t>
      </w:r>
      <w:r w:rsidR="00444D96">
        <w:t>é</w:t>
      </w:r>
      <w:r>
        <w:t>beris</w:t>
      </w:r>
      <w:r w:rsidR="004A1FC4">
        <w:t xml:space="preserve"> </w:t>
      </w:r>
    </w:p>
    <w:p w:rsidR="004A1FC4" w:rsidRDefault="00D96D5B" w:rsidP="00496817">
      <w:pPr>
        <w:pStyle w:val="vLig"/>
      </w:pPr>
      <w:r>
        <w:t xml:space="preserve">Celsum </w:t>
      </w:r>
      <w:r w:rsidR="009522DA">
        <w:t>corúscis</w:t>
      </w:r>
      <w:r>
        <w:t xml:space="preserve"> núbibus,</w:t>
      </w:r>
      <w:r w:rsidR="004A1FC4">
        <w:t xml:space="preserve"> </w:t>
      </w:r>
    </w:p>
    <w:p w:rsidR="004A1FC4" w:rsidRDefault="00D96D5B" w:rsidP="00496817">
      <w:pPr>
        <w:pStyle w:val="vLig"/>
      </w:pPr>
      <w:r>
        <w:t xml:space="preserve">Dejéctus ipse et </w:t>
      </w:r>
      <w:r w:rsidR="00444D96">
        <w:t>í</w:t>
      </w:r>
      <w:r>
        <w:t>rritis</w:t>
      </w:r>
      <w:r w:rsidR="004A1FC4">
        <w:t xml:space="preserve"> </w:t>
      </w:r>
    </w:p>
    <w:p w:rsidR="004A1FC4" w:rsidRDefault="00D96D5B" w:rsidP="00496817">
      <w:pPr>
        <w:pStyle w:val="vImus"/>
      </w:pPr>
      <w:r>
        <w:t>Plangens reátum flétibus</w:t>
      </w:r>
      <w:r w:rsidR="004A1FC4">
        <w:t xml:space="preserve"> ; </w:t>
      </w:r>
    </w:p>
    <w:p w:rsidR="004A1FC4" w:rsidRDefault="00D96D5B" w:rsidP="00496817">
      <w:pPr>
        <w:pStyle w:val="vLig"/>
      </w:pPr>
      <w:r>
        <w:t>Quum vasta signum búccina</w:t>
      </w:r>
      <w:r w:rsidR="00A60559" w:rsidRPr="00003838">
        <w:rPr>
          <w:rStyle w:val="Appelnotedebasdep"/>
        </w:rPr>
        <w:footnoteReference w:id="722"/>
      </w:r>
      <w:r w:rsidR="004A1FC4">
        <w:t xml:space="preserve"> </w:t>
      </w:r>
    </w:p>
    <w:p w:rsidR="004A1FC4" w:rsidRDefault="00D96D5B" w:rsidP="00496817">
      <w:pPr>
        <w:pStyle w:val="vLig"/>
      </w:pPr>
      <w:r>
        <w:t>Terris c</w:t>
      </w:r>
      <w:r w:rsidR="009522DA">
        <w:t>remándis</w:t>
      </w:r>
      <w:r w:rsidR="00A60559" w:rsidRPr="00003838">
        <w:rPr>
          <w:rStyle w:val="Appelnotedebasdep"/>
        </w:rPr>
        <w:footnoteReference w:id="723"/>
      </w:r>
      <w:r>
        <w:t xml:space="preserve"> míserit,</w:t>
      </w:r>
      <w:r w:rsidR="004A1FC4">
        <w:t xml:space="preserve"> </w:t>
      </w:r>
    </w:p>
    <w:p w:rsidR="004A1FC4" w:rsidRDefault="00D96D5B" w:rsidP="00496817">
      <w:pPr>
        <w:pStyle w:val="vLig"/>
      </w:pPr>
      <w:r>
        <w:t>Et scissus axis cárdinem</w:t>
      </w:r>
      <w:r w:rsidR="004A1FC4">
        <w:t xml:space="preserve"> </w:t>
      </w:r>
    </w:p>
    <w:p w:rsidR="004A1FC4" w:rsidRDefault="00D96D5B" w:rsidP="00496817">
      <w:pPr>
        <w:pStyle w:val="vImus"/>
      </w:pPr>
      <w:r>
        <w:t xml:space="preserve">Mundi </w:t>
      </w:r>
      <w:r w:rsidR="009522DA">
        <w:t>ruéntis</w:t>
      </w:r>
      <w:r>
        <w:t xml:space="preserve"> sólverit.</w:t>
      </w:r>
      <w:r w:rsidR="004A1FC4">
        <w:t xml:space="preserve"> </w:t>
      </w:r>
    </w:p>
    <w:p w:rsidR="004A1FC4" w:rsidRDefault="00D96D5B" w:rsidP="00496817">
      <w:pPr>
        <w:pStyle w:val="vLig"/>
      </w:pPr>
      <w:r>
        <w:t>Insígnis ipse et pr</w:t>
      </w:r>
      <w:r w:rsidR="00444D96">
        <w:t>ǽ</w:t>
      </w:r>
      <w:r>
        <w:t>minens</w:t>
      </w:r>
      <w:r w:rsidR="004A1FC4">
        <w:t xml:space="preserve"> </w:t>
      </w:r>
    </w:p>
    <w:p w:rsidR="004A1FC4" w:rsidRDefault="00D96D5B" w:rsidP="00496817">
      <w:pPr>
        <w:pStyle w:val="vLig"/>
      </w:pPr>
      <w:r>
        <w:t>Méritis</w:t>
      </w:r>
      <w:r w:rsidR="00A60559" w:rsidRPr="00003838">
        <w:rPr>
          <w:rStyle w:val="Appelnotedebasdep"/>
        </w:rPr>
        <w:footnoteReference w:id="724"/>
      </w:r>
      <w:r>
        <w:t xml:space="preserve"> repéndet cóngrua,</w:t>
      </w:r>
      <w:r w:rsidR="004A1FC4">
        <w:t xml:space="preserve"> </w:t>
      </w:r>
    </w:p>
    <w:p w:rsidR="004A1FC4" w:rsidRDefault="00D96D5B" w:rsidP="00496817">
      <w:pPr>
        <w:pStyle w:val="vLig"/>
      </w:pPr>
      <w:r>
        <w:t>His lucis usum pérpetis,</w:t>
      </w:r>
      <w:r w:rsidR="004A1FC4">
        <w:t xml:space="preserve"> </w:t>
      </w:r>
    </w:p>
    <w:p w:rsidR="004A1FC4" w:rsidRDefault="00D96D5B" w:rsidP="00496817">
      <w:pPr>
        <w:pStyle w:val="vImus"/>
      </w:pPr>
      <w:r>
        <w:t xml:space="preserve">Illis gehénnam et </w:t>
      </w:r>
      <w:r w:rsidR="00785504">
        <w:t>tártarum</w:t>
      </w:r>
      <w:r>
        <w:t>.</w:t>
      </w:r>
      <w:r w:rsidR="004A1FC4">
        <w:t xml:space="preserve"> </w:t>
      </w:r>
    </w:p>
    <w:p w:rsidR="004A1FC4" w:rsidRDefault="00D96D5B" w:rsidP="00496817">
      <w:pPr>
        <w:pStyle w:val="vLig"/>
      </w:pPr>
      <w:r>
        <w:t>Judǽa, tunc fulmen crucis</w:t>
      </w:r>
      <w:r w:rsidR="004A1FC4">
        <w:t xml:space="preserve"> </w:t>
      </w:r>
    </w:p>
    <w:p w:rsidR="004A1FC4" w:rsidRDefault="00D96D5B" w:rsidP="00496817">
      <w:pPr>
        <w:pStyle w:val="vLig"/>
      </w:pPr>
      <w:r>
        <w:t>Expérta</w:t>
      </w:r>
      <w:r w:rsidR="00A60559" w:rsidRPr="00003838">
        <w:rPr>
          <w:rStyle w:val="Appelnotedebasdep"/>
        </w:rPr>
        <w:footnoteReference w:id="725"/>
      </w:r>
      <w:r>
        <w:t>, qui sit sénties,</w:t>
      </w:r>
      <w:r w:rsidR="004A1FC4">
        <w:t xml:space="preserve"> </w:t>
      </w:r>
    </w:p>
    <w:p w:rsidR="004A1FC4" w:rsidRDefault="00D96D5B" w:rsidP="00496817">
      <w:pPr>
        <w:pStyle w:val="vLig"/>
      </w:pPr>
      <w:r>
        <w:t>Quem, te furóris prǽside,</w:t>
      </w:r>
      <w:r w:rsidR="004A1FC4">
        <w:t xml:space="preserve"> </w:t>
      </w:r>
    </w:p>
    <w:p w:rsidR="006552FF" w:rsidRDefault="00D96D5B" w:rsidP="00496817">
      <w:pPr>
        <w:pStyle w:val="vImus"/>
      </w:pPr>
      <w:r>
        <w:t>Mors hausit et mox réddidit.</w:t>
      </w:r>
      <w:r w:rsidR="004A1FC4">
        <w:t xml:space="preserve"> </w:t>
      </w:r>
    </w:p>
    <w:p w:rsidR="00785504" w:rsidRDefault="00785504" w:rsidP="00785504">
      <w:pPr>
        <w:pStyle w:val="Titre4"/>
      </w:pPr>
      <w:r>
        <w:lastRenderedPageBreak/>
        <w:t xml:space="preserve">VIII. </w:t>
      </w:r>
      <w:r w:rsidR="00A17523">
        <w:t xml:space="preserve">Hymnus </w:t>
      </w:r>
      <w:r>
        <w:t xml:space="preserve">Epiphaníæ. </w:t>
      </w:r>
    </w:p>
    <w:p w:rsidR="004A1FC4" w:rsidRDefault="00785504" w:rsidP="00496817">
      <w:pPr>
        <w:pStyle w:val="vLig"/>
      </w:pPr>
      <w:r>
        <w:t>Quicúmque</w:t>
      </w:r>
      <w:r w:rsidR="00A60559" w:rsidRPr="00003838">
        <w:rPr>
          <w:rStyle w:val="Appelnotedebasdep"/>
        </w:rPr>
        <w:footnoteReference w:id="726"/>
      </w:r>
      <w:r w:rsidR="00D96D5B">
        <w:t xml:space="preserve"> </w:t>
      </w:r>
      <w:r w:rsidR="009522DA">
        <w:t>Christum</w:t>
      </w:r>
      <w:r w:rsidR="00D96D5B">
        <w:t xml:space="preserve"> quǽritis,</w:t>
      </w:r>
      <w:r w:rsidR="004A1FC4">
        <w:t xml:space="preserve"> </w:t>
      </w:r>
    </w:p>
    <w:p w:rsidR="004A1FC4" w:rsidRDefault="00D96D5B" w:rsidP="00496817">
      <w:pPr>
        <w:pStyle w:val="vLig"/>
      </w:pPr>
      <w:r>
        <w:t>Oculos in altum tóllite,</w:t>
      </w:r>
      <w:r w:rsidR="004A1FC4">
        <w:t xml:space="preserve"> </w:t>
      </w:r>
    </w:p>
    <w:p w:rsidR="004A1FC4" w:rsidRDefault="00D96D5B" w:rsidP="00496817">
      <w:pPr>
        <w:pStyle w:val="vLig"/>
      </w:pPr>
      <w:r>
        <w:t>Illic licébit vísere</w:t>
      </w:r>
      <w:r w:rsidR="004A1FC4">
        <w:t xml:space="preserve"> </w:t>
      </w:r>
    </w:p>
    <w:p w:rsidR="004A1FC4" w:rsidRDefault="00D96D5B" w:rsidP="00496817">
      <w:pPr>
        <w:pStyle w:val="vImus"/>
      </w:pPr>
      <w:r>
        <w:t>Signum perénnis glóriæ.</w:t>
      </w:r>
      <w:r w:rsidR="004A1FC4">
        <w:t xml:space="preserve"> </w:t>
      </w:r>
    </w:p>
    <w:p w:rsidR="004A1FC4" w:rsidRDefault="00D96D5B" w:rsidP="00496817">
      <w:pPr>
        <w:pStyle w:val="vLig"/>
      </w:pPr>
      <w:r>
        <w:t>Hæc stella, quæ solis rotam</w:t>
      </w:r>
      <w:r w:rsidR="004A1FC4">
        <w:t xml:space="preserve"> </w:t>
      </w:r>
    </w:p>
    <w:p w:rsidR="004A1FC4" w:rsidRDefault="00D96D5B" w:rsidP="00496817">
      <w:pPr>
        <w:pStyle w:val="vLig"/>
      </w:pPr>
      <w:r>
        <w:t>Vincit decóre ac lúmine,</w:t>
      </w:r>
      <w:r w:rsidR="004A1FC4">
        <w:t xml:space="preserve"> </w:t>
      </w:r>
    </w:p>
    <w:p w:rsidR="004A1FC4" w:rsidRDefault="00D96D5B" w:rsidP="00496817">
      <w:pPr>
        <w:pStyle w:val="vLig"/>
      </w:pPr>
      <w:r>
        <w:t>Venísse terris núntiat</w:t>
      </w:r>
      <w:r w:rsidR="004A1FC4">
        <w:t xml:space="preserve"> </w:t>
      </w:r>
    </w:p>
    <w:p w:rsidR="004A1FC4" w:rsidRDefault="00D96D5B" w:rsidP="00496817">
      <w:pPr>
        <w:pStyle w:val="vImus"/>
      </w:pPr>
      <w:r>
        <w:t>Cum carne terréstri Deum.</w:t>
      </w:r>
      <w:r w:rsidR="004A1FC4">
        <w:t xml:space="preserve"> </w:t>
      </w:r>
    </w:p>
    <w:p w:rsidR="004A1FC4" w:rsidRDefault="00D96D5B" w:rsidP="00496817">
      <w:pPr>
        <w:pStyle w:val="vLig"/>
      </w:pPr>
      <w:r>
        <w:t>Non illa servit nóctibus,</w:t>
      </w:r>
      <w:r w:rsidR="004A1FC4">
        <w:t xml:space="preserve"> </w:t>
      </w:r>
    </w:p>
    <w:p w:rsidR="004A1FC4" w:rsidRDefault="00D96D5B" w:rsidP="00496817">
      <w:pPr>
        <w:pStyle w:val="vLig"/>
      </w:pPr>
      <w:r>
        <w:t>Secúta lunam menstruáli</w:t>
      </w:r>
      <w:r w:rsidR="004A1FC4">
        <w:t xml:space="preserve"> : </w:t>
      </w:r>
    </w:p>
    <w:p w:rsidR="004A1FC4" w:rsidRDefault="00D96D5B" w:rsidP="00496817">
      <w:pPr>
        <w:pStyle w:val="vLig"/>
      </w:pPr>
      <w:r>
        <w:t>Sed sola cœlum póssidens,</w:t>
      </w:r>
      <w:r w:rsidR="004A1FC4">
        <w:t xml:space="preserve"> </w:t>
      </w:r>
    </w:p>
    <w:p w:rsidR="004A1FC4" w:rsidRDefault="00D96D5B" w:rsidP="00496817">
      <w:pPr>
        <w:pStyle w:val="vImus"/>
      </w:pPr>
      <w:r>
        <w:t>Cursum diérum témperat.</w:t>
      </w:r>
      <w:r w:rsidR="004A1FC4">
        <w:t xml:space="preserve"> </w:t>
      </w:r>
    </w:p>
    <w:p w:rsidR="004A1FC4" w:rsidRDefault="00D96D5B" w:rsidP="00496817">
      <w:pPr>
        <w:pStyle w:val="vLig"/>
      </w:pPr>
      <w:r>
        <w:t>Arct</w:t>
      </w:r>
      <w:r w:rsidR="00785504">
        <w:t>ó</w:t>
      </w:r>
      <w:r>
        <w:t>a quamvis sídera</w:t>
      </w:r>
      <w:r w:rsidR="00A60559" w:rsidRPr="00003838">
        <w:rPr>
          <w:rStyle w:val="Appelnotedebasdep"/>
        </w:rPr>
        <w:footnoteReference w:id="727"/>
      </w:r>
      <w:r w:rsidR="004A1FC4">
        <w:t xml:space="preserve"> </w:t>
      </w:r>
    </w:p>
    <w:p w:rsidR="004A1FC4" w:rsidRDefault="00D96D5B" w:rsidP="00496817">
      <w:pPr>
        <w:pStyle w:val="vLig"/>
      </w:pPr>
      <w:r>
        <w:t xml:space="preserve">In se </w:t>
      </w:r>
      <w:r w:rsidR="009522DA">
        <w:t>retórtis</w:t>
      </w:r>
      <w:r>
        <w:t xml:space="preserve"> mótibus</w:t>
      </w:r>
      <w:r w:rsidR="004A1FC4">
        <w:t xml:space="preserve"> </w:t>
      </w:r>
    </w:p>
    <w:p w:rsidR="004A1FC4" w:rsidRDefault="00D96D5B" w:rsidP="00496817">
      <w:pPr>
        <w:pStyle w:val="vLig"/>
      </w:pPr>
      <w:r>
        <w:t>Obíre</w:t>
      </w:r>
      <w:r w:rsidR="00A60559" w:rsidRPr="00003838">
        <w:rPr>
          <w:rStyle w:val="Appelnotedebasdep"/>
        </w:rPr>
        <w:footnoteReference w:id="728"/>
      </w:r>
      <w:r>
        <w:t xml:space="preserve"> nolint, áttamen</w:t>
      </w:r>
      <w:r w:rsidR="004A1FC4">
        <w:t xml:space="preserve"> </w:t>
      </w:r>
    </w:p>
    <w:p w:rsidR="004A1FC4" w:rsidRDefault="00D96D5B" w:rsidP="00496817">
      <w:pPr>
        <w:pStyle w:val="vImus"/>
      </w:pPr>
      <w:r>
        <w:t>Plerúmque sub nimbis latent.</w:t>
      </w:r>
      <w:r w:rsidR="004A1FC4">
        <w:t xml:space="preserve"> </w:t>
      </w:r>
    </w:p>
    <w:p w:rsidR="004A1FC4" w:rsidRDefault="00D96D5B" w:rsidP="00496817">
      <w:pPr>
        <w:pStyle w:val="vLig"/>
      </w:pPr>
      <w:r>
        <w:t>Hoc sidus ætérnum manet,</w:t>
      </w:r>
      <w:r w:rsidR="004A1FC4">
        <w:t xml:space="preserve"> </w:t>
      </w:r>
    </w:p>
    <w:p w:rsidR="004A1FC4" w:rsidRDefault="00D96D5B" w:rsidP="00496817">
      <w:pPr>
        <w:pStyle w:val="vLig"/>
      </w:pPr>
      <w:r>
        <w:t>Hæc stella nunquam mérgitur,</w:t>
      </w:r>
      <w:r w:rsidR="004A1FC4">
        <w:t xml:space="preserve"> </w:t>
      </w:r>
    </w:p>
    <w:p w:rsidR="004A1FC4" w:rsidRDefault="00D96D5B" w:rsidP="00496817">
      <w:pPr>
        <w:pStyle w:val="vLig"/>
      </w:pPr>
      <w:r>
        <w:t>Nec, nubis occúrsu ábdita,</w:t>
      </w:r>
      <w:r w:rsidR="004A1FC4">
        <w:t xml:space="preserve"> </w:t>
      </w:r>
    </w:p>
    <w:p w:rsidR="004A1FC4" w:rsidRDefault="00D96D5B" w:rsidP="00496817">
      <w:pPr>
        <w:pStyle w:val="vImus"/>
      </w:pPr>
      <w:r>
        <w:t xml:space="preserve">Obúmbrat </w:t>
      </w:r>
      <w:r w:rsidR="009522DA">
        <w:t>obdúctam</w:t>
      </w:r>
      <w:r>
        <w:t xml:space="preserve"> facem.</w:t>
      </w:r>
      <w:r w:rsidR="004A1FC4">
        <w:t xml:space="preserve"> </w:t>
      </w:r>
    </w:p>
    <w:p w:rsidR="004A1FC4" w:rsidRDefault="00D96D5B" w:rsidP="00496817">
      <w:pPr>
        <w:pStyle w:val="vLig"/>
      </w:pPr>
      <w:r>
        <w:t>Tristis co</w:t>
      </w:r>
      <w:r w:rsidR="00785504">
        <w:t>m</w:t>
      </w:r>
      <w:r w:rsidR="009522DA">
        <w:t>éta</w:t>
      </w:r>
      <w:r w:rsidR="00785504">
        <w:t xml:space="preserve"> intérci</w:t>
      </w:r>
      <w:r>
        <w:t>dat,</w:t>
      </w:r>
      <w:r w:rsidR="004A1FC4">
        <w:t xml:space="preserve"> </w:t>
      </w:r>
    </w:p>
    <w:p w:rsidR="004A1FC4" w:rsidRDefault="00785504" w:rsidP="00496817">
      <w:pPr>
        <w:pStyle w:val="vLig"/>
      </w:pPr>
      <w:r>
        <w:t>Et, si quod astrum Sír</w:t>
      </w:r>
      <w:r w:rsidR="00D96D5B">
        <w:t>io</w:t>
      </w:r>
      <w:r w:rsidR="004A1FC4">
        <w:t xml:space="preserve"> </w:t>
      </w:r>
    </w:p>
    <w:p w:rsidR="004A1FC4" w:rsidRDefault="00D96D5B" w:rsidP="00496817">
      <w:pPr>
        <w:pStyle w:val="vLig"/>
      </w:pPr>
      <w:r>
        <w:t>Fervet vap</w:t>
      </w:r>
      <w:r w:rsidR="00785504">
        <w:t>ó</w:t>
      </w:r>
      <w:r>
        <w:t>re</w:t>
      </w:r>
      <w:r w:rsidR="00A60559" w:rsidRPr="00003838">
        <w:rPr>
          <w:rStyle w:val="Appelnotedebasdep"/>
        </w:rPr>
        <w:footnoteReference w:id="729"/>
      </w:r>
      <w:r>
        <w:t>, jam Dei</w:t>
      </w:r>
      <w:r w:rsidR="004A1FC4">
        <w:t xml:space="preserve"> </w:t>
      </w:r>
    </w:p>
    <w:p w:rsidR="004A1FC4" w:rsidRDefault="00D96D5B" w:rsidP="00496817">
      <w:pPr>
        <w:pStyle w:val="vImus"/>
      </w:pPr>
      <w:r>
        <w:t>Sub luce destrúctum cadat.</w:t>
      </w:r>
      <w:r w:rsidR="004A1FC4">
        <w:t xml:space="preserve"> </w:t>
      </w:r>
    </w:p>
    <w:p w:rsidR="004A1FC4" w:rsidRDefault="00D96D5B" w:rsidP="00496817">
      <w:pPr>
        <w:pStyle w:val="vLig"/>
      </w:pPr>
      <w:r>
        <w:lastRenderedPageBreak/>
        <w:t>En, P</w:t>
      </w:r>
      <w:r w:rsidR="009522DA">
        <w:t>érsici</w:t>
      </w:r>
      <w:r>
        <w:t xml:space="preserve"> ex orbis sinu,</w:t>
      </w:r>
      <w:r w:rsidR="004A1FC4">
        <w:t xml:space="preserve"> </w:t>
      </w:r>
    </w:p>
    <w:p w:rsidR="004A1FC4" w:rsidRDefault="00D96D5B" w:rsidP="00496817">
      <w:pPr>
        <w:pStyle w:val="vLig"/>
      </w:pPr>
      <w:r>
        <w:t>Sol unde sumit jánuam</w:t>
      </w:r>
      <w:r w:rsidR="00A60559" w:rsidRPr="00003838">
        <w:rPr>
          <w:rStyle w:val="Appelnotedebasdep"/>
        </w:rPr>
        <w:footnoteReference w:id="730"/>
      </w:r>
      <w:r>
        <w:t>,</w:t>
      </w:r>
      <w:r w:rsidR="004A1FC4">
        <w:t xml:space="preserve"> </w:t>
      </w:r>
    </w:p>
    <w:p w:rsidR="004A1FC4" w:rsidRDefault="00D96D5B" w:rsidP="00496817">
      <w:pPr>
        <w:pStyle w:val="vLig"/>
      </w:pPr>
      <w:r>
        <w:t xml:space="preserve">Cernunt períti </w:t>
      </w:r>
      <w:r w:rsidR="009522DA">
        <w:t>intérpretes</w:t>
      </w:r>
      <w:r w:rsidR="004A1FC4">
        <w:t xml:space="preserve"> </w:t>
      </w:r>
    </w:p>
    <w:p w:rsidR="004A1FC4" w:rsidRDefault="00D96D5B" w:rsidP="00496817">
      <w:pPr>
        <w:pStyle w:val="vImus"/>
      </w:pPr>
      <w:r>
        <w:t>Regále vexíllum Magi.</w:t>
      </w:r>
      <w:r w:rsidR="004A1FC4">
        <w:t xml:space="preserve"> </w:t>
      </w:r>
    </w:p>
    <w:p w:rsidR="004A1FC4" w:rsidRDefault="00D96D5B" w:rsidP="00496817">
      <w:pPr>
        <w:pStyle w:val="vLig"/>
      </w:pPr>
      <w:r>
        <w:t xml:space="preserve">Quod </w:t>
      </w:r>
      <w:r w:rsidR="00785504">
        <w:t>u</w:t>
      </w:r>
      <w:r>
        <w:t>t refúlsit, cǽteri</w:t>
      </w:r>
      <w:r w:rsidR="004A1FC4">
        <w:t xml:space="preserve"> </w:t>
      </w:r>
    </w:p>
    <w:p w:rsidR="004A1FC4" w:rsidRDefault="00D96D5B" w:rsidP="00496817">
      <w:pPr>
        <w:pStyle w:val="vLig"/>
      </w:pPr>
      <w:r>
        <w:t>Cess</w:t>
      </w:r>
      <w:r w:rsidR="00785504">
        <w:t>é</w:t>
      </w:r>
      <w:r>
        <w:t>re signórum globi,</w:t>
      </w:r>
      <w:r w:rsidR="004A1FC4">
        <w:t xml:space="preserve"> </w:t>
      </w:r>
    </w:p>
    <w:p w:rsidR="004A1FC4" w:rsidRDefault="00D96D5B" w:rsidP="00496817">
      <w:pPr>
        <w:pStyle w:val="vLig"/>
      </w:pPr>
      <w:r>
        <w:t>Nec pulcher est ausus suam</w:t>
      </w:r>
      <w:r w:rsidR="004A1FC4">
        <w:t xml:space="preserve"> </w:t>
      </w:r>
    </w:p>
    <w:p w:rsidR="004A1FC4" w:rsidRDefault="00D96D5B" w:rsidP="00496817">
      <w:pPr>
        <w:pStyle w:val="vImus"/>
      </w:pPr>
      <w:r>
        <w:t>Conférre formam lúcifer.</w:t>
      </w:r>
      <w:r w:rsidR="004A1FC4">
        <w:t xml:space="preserve"> </w:t>
      </w:r>
    </w:p>
    <w:p w:rsidR="004A1FC4" w:rsidRDefault="004A1FC4" w:rsidP="00496817">
      <w:pPr>
        <w:pStyle w:val="vLig"/>
      </w:pPr>
      <w:r>
        <w:t>« </w:t>
      </w:r>
      <w:r w:rsidR="00D96D5B">
        <w:t>Quis iste tantus, ínquiunt,</w:t>
      </w:r>
      <w:r>
        <w:t xml:space="preserve"> </w:t>
      </w:r>
    </w:p>
    <w:p w:rsidR="004A1FC4" w:rsidRDefault="00D96D5B" w:rsidP="00496817">
      <w:pPr>
        <w:pStyle w:val="vLig"/>
      </w:pPr>
      <w:r>
        <w:t>Regn</w:t>
      </w:r>
      <w:r w:rsidR="009522DA">
        <w:t>átor</w:t>
      </w:r>
      <w:r>
        <w:t>, astris ímperans.</w:t>
      </w:r>
      <w:r w:rsidR="004A1FC4">
        <w:t xml:space="preserve"> </w:t>
      </w:r>
    </w:p>
    <w:p w:rsidR="004A1FC4" w:rsidRDefault="00D96D5B" w:rsidP="00496817">
      <w:pPr>
        <w:pStyle w:val="vLig"/>
      </w:pPr>
      <w:r>
        <w:t>Quem sic tremunt cœléstia,</w:t>
      </w:r>
      <w:r w:rsidR="004A1FC4">
        <w:t xml:space="preserve"> </w:t>
      </w:r>
    </w:p>
    <w:p w:rsidR="004A1FC4" w:rsidRDefault="00D96D5B" w:rsidP="00496817">
      <w:pPr>
        <w:pStyle w:val="vImus"/>
      </w:pPr>
      <w:r>
        <w:t>Cui lux et æthra insérviunt</w:t>
      </w:r>
      <w:r w:rsidR="004A1FC4">
        <w:t xml:space="preserve"> ? </w:t>
      </w:r>
    </w:p>
    <w:p w:rsidR="004A1FC4" w:rsidRDefault="004A1FC4" w:rsidP="00496817">
      <w:pPr>
        <w:pStyle w:val="vLig"/>
      </w:pPr>
      <w:r>
        <w:t> »</w:t>
      </w:r>
      <w:r w:rsidR="00D96D5B">
        <w:t>Illústre quiddam cérnimus,</w:t>
      </w:r>
      <w:r>
        <w:t xml:space="preserve"> </w:t>
      </w:r>
    </w:p>
    <w:p w:rsidR="004A1FC4" w:rsidRDefault="00D96D5B" w:rsidP="00496817">
      <w:pPr>
        <w:pStyle w:val="vLig"/>
      </w:pPr>
      <w:r>
        <w:t>Quod nésciat finem pati,</w:t>
      </w:r>
      <w:r w:rsidR="004A1FC4">
        <w:t xml:space="preserve"> </w:t>
      </w:r>
    </w:p>
    <w:p w:rsidR="004A1FC4" w:rsidRDefault="00D96D5B" w:rsidP="00496817">
      <w:pPr>
        <w:pStyle w:val="vLig"/>
      </w:pPr>
      <w:r>
        <w:t>Sublíme, celsum, intérminum,</w:t>
      </w:r>
      <w:r w:rsidR="004A1FC4">
        <w:t xml:space="preserve"> </w:t>
      </w:r>
    </w:p>
    <w:p w:rsidR="004A1FC4" w:rsidRDefault="00D96D5B" w:rsidP="00496817">
      <w:pPr>
        <w:pStyle w:val="vImus"/>
      </w:pPr>
      <w:r>
        <w:t>Antíquius cœlo et c</w:t>
      </w:r>
      <w:r w:rsidR="00785504">
        <w:t>h</w:t>
      </w:r>
      <w:r>
        <w:t>ao.</w:t>
      </w:r>
      <w:r w:rsidR="004A1FC4">
        <w:t xml:space="preserve"> » </w:t>
      </w:r>
    </w:p>
    <w:p w:rsidR="004A1FC4" w:rsidRDefault="00D96D5B" w:rsidP="00496817">
      <w:pPr>
        <w:pStyle w:val="vLig"/>
      </w:pPr>
      <w:r>
        <w:t>Hic ille Rex est géntium,</w:t>
      </w:r>
      <w:r w:rsidR="004A1FC4">
        <w:t xml:space="preserve"> </w:t>
      </w:r>
    </w:p>
    <w:p w:rsidR="004A1FC4" w:rsidRDefault="00D96D5B" w:rsidP="00496817">
      <w:pPr>
        <w:pStyle w:val="vLig"/>
      </w:pPr>
      <w:r>
        <w:t>Populíque Rex Judáici,</w:t>
      </w:r>
      <w:r w:rsidR="004A1FC4">
        <w:t xml:space="preserve"> </w:t>
      </w:r>
    </w:p>
    <w:p w:rsidR="004A1FC4" w:rsidRDefault="00D96D5B" w:rsidP="00496817">
      <w:pPr>
        <w:pStyle w:val="vLig"/>
      </w:pPr>
      <w:r>
        <w:t>Promíssus Abrahæ patri,</w:t>
      </w:r>
      <w:r w:rsidR="004A1FC4">
        <w:t xml:space="preserve"> </w:t>
      </w:r>
    </w:p>
    <w:p w:rsidR="004A1FC4" w:rsidRDefault="00D96D5B" w:rsidP="00496817">
      <w:pPr>
        <w:pStyle w:val="vImus"/>
      </w:pPr>
      <w:r>
        <w:t>Ejúsque in ævum sémini.</w:t>
      </w:r>
      <w:r w:rsidR="004A1FC4">
        <w:t xml:space="preserve"> </w:t>
      </w:r>
    </w:p>
    <w:p w:rsidR="004A1FC4" w:rsidRDefault="00D96D5B" w:rsidP="00496817">
      <w:pPr>
        <w:pStyle w:val="vLig"/>
      </w:pPr>
      <w:r>
        <w:t>Æqu</w:t>
      </w:r>
      <w:r w:rsidR="00785504">
        <w:t>á</w:t>
      </w:r>
      <w:r>
        <w:t>nda nam stellis sua</w:t>
      </w:r>
      <w:r w:rsidR="004A1FC4">
        <w:t xml:space="preserve"> </w:t>
      </w:r>
    </w:p>
    <w:p w:rsidR="004A1FC4" w:rsidRDefault="00D96D5B" w:rsidP="00496817">
      <w:pPr>
        <w:pStyle w:val="vLig"/>
      </w:pPr>
      <w:r>
        <w:t>Cognóvit olim gérmina</w:t>
      </w:r>
      <w:r w:rsidR="00A60559" w:rsidRPr="00003838">
        <w:rPr>
          <w:rStyle w:val="Appelnotedebasdep"/>
        </w:rPr>
        <w:footnoteReference w:id="731"/>
      </w:r>
      <w:r w:rsidR="004A1FC4">
        <w:t xml:space="preserve"> </w:t>
      </w:r>
    </w:p>
    <w:p w:rsidR="004A1FC4" w:rsidRDefault="00D96D5B" w:rsidP="00496817">
      <w:pPr>
        <w:pStyle w:val="vLig"/>
      </w:pPr>
      <w:r>
        <w:t xml:space="preserve">Primus </w:t>
      </w:r>
      <w:r w:rsidR="009522DA">
        <w:t>sator</w:t>
      </w:r>
      <w:r>
        <w:t xml:space="preserve"> credéntium,</w:t>
      </w:r>
      <w:r w:rsidR="004A1FC4">
        <w:t xml:space="preserve"> </w:t>
      </w:r>
    </w:p>
    <w:p w:rsidR="006552FF" w:rsidRDefault="00D96D5B" w:rsidP="00496817">
      <w:pPr>
        <w:pStyle w:val="vImus"/>
      </w:pPr>
      <w:r>
        <w:t>Nati immol</w:t>
      </w:r>
      <w:r w:rsidR="009522DA">
        <w:t>átor</w:t>
      </w:r>
      <w:r>
        <w:t xml:space="preserve"> únici.</w:t>
      </w:r>
      <w:r w:rsidR="004A1FC4">
        <w:t xml:space="preserve"> </w:t>
      </w:r>
    </w:p>
    <w:p w:rsidR="004A1FC4" w:rsidRDefault="00F91D9A" w:rsidP="00496817">
      <w:pPr>
        <w:pStyle w:val="vLig"/>
      </w:pPr>
      <w:r>
        <w:t>Jam flos su</w:t>
      </w:r>
      <w:r w:rsidR="00D96D5B">
        <w:t>bi</w:t>
      </w:r>
      <w:r>
        <w:t>t</w:t>
      </w:r>
      <w:r w:rsidR="00A60559" w:rsidRPr="00003838">
        <w:rPr>
          <w:rStyle w:val="Appelnotedebasdep"/>
        </w:rPr>
        <w:footnoteReference w:id="732"/>
      </w:r>
      <w:r w:rsidR="00D96D5B">
        <w:t xml:space="preserve"> Davídicis</w:t>
      </w:r>
      <w:r w:rsidR="004A1FC4">
        <w:t xml:space="preserve"> </w:t>
      </w:r>
    </w:p>
    <w:p w:rsidR="004A1FC4" w:rsidRDefault="00D96D5B" w:rsidP="00496817">
      <w:pPr>
        <w:pStyle w:val="vLig"/>
      </w:pPr>
      <w:r>
        <w:t>Radíce J</w:t>
      </w:r>
      <w:r w:rsidR="009522DA">
        <w:t>essǽa</w:t>
      </w:r>
      <w:r>
        <w:t xml:space="preserve"> éditus,</w:t>
      </w:r>
      <w:r w:rsidR="004A1FC4">
        <w:t xml:space="preserve"> </w:t>
      </w:r>
    </w:p>
    <w:p w:rsidR="004A1FC4" w:rsidRDefault="00D96D5B" w:rsidP="00496817">
      <w:pPr>
        <w:pStyle w:val="vLig"/>
      </w:pPr>
      <w:r>
        <w:t>Sce</w:t>
      </w:r>
      <w:r w:rsidR="009522DA">
        <w:t>ptríque</w:t>
      </w:r>
      <w:r>
        <w:t xml:space="preserve"> per virgam</w:t>
      </w:r>
      <w:r w:rsidR="00A60559" w:rsidRPr="00003838">
        <w:rPr>
          <w:rStyle w:val="Appelnotedebasdep"/>
        </w:rPr>
        <w:footnoteReference w:id="733"/>
      </w:r>
      <w:r>
        <w:t xml:space="preserve"> virens</w:t>
      </w:r>
      <w:r w:rsidR="004A1FC4">
        <w:t xml:space="preserve"> </w:t>
      </w:r>
    </w:p>
    <w:p w:rsidR="004A1FC4" w:rsidRPr="00C1442F" w:rsidRDefault="00D96D5B" w:rsidP="00496817">
      <w:pPr>
        <w:pStyle w:val="vImus"/>
        <w:rPr>
          <w:lang w:val="en-GB"/>
        </w:rPr>
      </w:pPr>
      <w:r w:rsidRPr="00C1442F">
        <w:rPr>
          <w:lang w:val="en-GB"/>
        </w:rPr>
        <w:t>Rerum cacúmen óccupat.</w:t>
      </w:r>
      <w:r w:rsidR="004A1FC4" w:rsidRPr="00C1442F">
        <w:rPr>
          <w:lang w:val="en-GB"/>
        </w:rPr>
        <w:t xml:space="preserve"> </w:t>
      </w:r>
    </w:p>
    <w:p w:rsidR="004A1FC4" w:rsidRPr="00C1442F" w:rsidRDefault="00D96D5B" w:rsidP="00496817">
      <w:pPr>
        <w:pStyle w:val="vLig"/>
        <w:rPr>
          <w:lang w:val="en-GB"/>
        </w:rPr>
      </w:pPr>
      <w:r w:rsidRPr="00C1442F">
        <w:rPr>
          <w:lang w:val="en-GB"/>
        </w:rPr>
        <w:lastRenderedPageBreak/>
        <w:t>Exin sequúntur p</w:t>
      </w:r>
      <w:r w:rsidR="00A53B64" w:rsidRPr="00C1442F">
        <w:rPr>
          <w:lang w:val="en-GB"/>
        </w:rPr>
        <w:t>é</w:t>
      </w:r>
      <w:r w:rsidRPr="00C1442F">
        <w:rPr>
          <w:lang w:val="en-GB"/>
        </w:rPr>
        <w:t>rciti</w:t>
      </w:r>
      <w:r w:rsidR="00A60559" w:rsidRPr="00003838">
        <w:rPr>
          <w:rStyle w:val="Appelnotedebasdep"/>
        </w:rPr>
        <w:footnoteReference w:id="734"/>
      </w:r>
      <w:r w:rsidR="004A1FC4" w:rsidRPr="00C1442F">
        <w:rPr>
          <w:lang w:val="en-GB"/>
        </w:rPr>
        <w:t xml:space="preserve"> </w:t>
      </w:r>
    </w:p>
    <w:p w:rsidR="004A1FC4" w:rsidRPr="00C1442F" w:rsidRDefault="00D96D5B" w:rsidP="00496817">
      <w:pPr>
        <w:pStyle w:val="vLig"/>
        <w:rPr>
          <w:lang w:val="en-GB"/>
        </w:rPr>
      </w:pPr>
      <w:r w:rsidRPr="00C1442F">
        <w:rPr>
          <w:lang w:val="en-GB"/>
        </w:rPr>
        <w:t>Fixis in altum vúltibus,</w:t>
      </w:r>
      <w:r w:rsidR="004A1FC4" w:rsidRPr="00C1442F">
        <w:rPr>
          <w:lang w:val="en-GB"/>
        </w:rPr>
        <w:t xml:space="preserve"> </w:t>
      </w:r>
    </w:p>
    <w:p w:rsidR="004A1FC4" w:rsidRDefault="00D96D5B" w:rsidP="00496817">
      <w:pPr>
        <w:pStyle w:val="vLig"/>
      </w:pPr>
      <w:r>
        <w:t>Qua stella sulcum tr</w:t>
      </w:r>
      <w:r w:rsidR="009522DA">
        <w:t>áxerat</w:t>
      </w:r>
      <w:r>
        <w:t>,</w:t>
      </w:r>
      <w:r w:rsidR="004A1FC4">
        <w:t xml:space="preserve"> </w:t>
      </w:r>
    </w:p>
    <w:p w:rsidR="004A1FC4" w:rsidRDefault="00A53B64" w:rsidP="00496817">
      <w:pPr>
        <w:pStyle w:val="vImus"/>
      </w:pPr>
      <w:r>
        <w:t>Cl</w:t>
      </w:r>
      <w:r w:rsidR="00D96D5B">
        <w:t>arámque signábat viam.</w:t>
      </w:r>
      <w:r w:rsidR="004A1FC4">
        <w:t xml:space="preserve"> </w:t>
      </w:r>
    </w:p>
    <w:p w:rsidR="004A1FC4" w:rsidRDefault="00D96D5B" w:rsidP="00496817">
      <w:pPr>
        <w:pStyle w:val="vLig"/>
      </w:pPr>
      <w:r>
        <w:t>Sed vérticem púeri supra</w:t>
      </w:r>
      <w:r w:rsidR="004A1FC4">
        <w:t xml:space="preserve"> </w:t>
      </w:r>
    </w:p>
    <w:p w:rsidR="004A1FC4" w:rsidRDefault="00D96D5B" w:rsidP="00496817">
      <w:pPr>
        <w:pStyle w:val="vLig"/>
      </w:pPr>
      <w:r>
        <w:t>Signum pepéndit ímminens,</w:t>
      </w:r>
      <w:r w:rsidR="004A1FC4">
        <w:t xml:space="preserve"> </w:t>
      </w:r>
    </w:p>
    <w:p w:rsidR="004A1FC4" w:rsidRDefault="00D96D5B" w:rsidP="00496817">
      <w:pPr>
        <w:pStyle w:val="vLig"/>
      </w:pPr>
      <w:r>
        <w:t>P</w:t>
      </w:r>
      <w:r w:rsidR="009522DA">
        <w:t>ronáque</w:t>
      </w:r>
      <w:r>
        <w:t xml:space="preserve"> s</w:t>
      </w:r>
      <w:r w:rsidR="009522DA">
        <w:t>ubmíssum</w:t>
      </w:r>
      <w:r>
        <w:t xml:space="preserve"> face</w:t>
      </w:r>
      <w:r w:rsidR="004A1FC4">
        <w:t xml:space="preserve"> </w:t>
      </w:r>
    </w:p>
    <w:p w:rsidR="004A1FC4" w:rsidRDefault="00D96D5B" w:rsidP="00496817">
      <w:pPr>
        <w:pStyle w:val="vImus"/>
      </w:pPr>
      <w:r>
        <w:t>Caput sacrátum pródidit.</w:t>
      </w:r>
      <w:r w:rsidR="004A1FC4">
        <w:t xml:space="preserve"> </w:t>
      </w:r>
    </w:p>
    <w:p w:rsidR="004A1FC4" w:rsidRDefault="00D96D5B" w:rsidP="00496817">
      <w:pPr>
        <w:pStyle w:val="vLig"/>
      </w:pPr>
      <w:r>
        <w:t>Vidére quod</w:t>
      </w:r>
      <w:r w:rsidR="00A60559" w:rsidRPr="00003838">
        <w:rPr>
          <w:rStyle w:val="Appelnotedebasdep"/>
        </w:rPr>
        <w:footnoteReference w:id="735"/>
      </w:r>
      <w:r>
        <w:t xml:space="preserve"> postquam Magi,</w:t>
      </w:r>
      <w:r w:rsidR="004A1FC4">
        <w:t xml:space="preserve"> </w:t>
      </w:r>
    </w:p>
    <w:p w:rsidR="004A1FC4" w:rsidRDefault="00D96D5B" w:rsidP="00496817">
      <w:pPr>
        <w:pStyle w:val="vLig"/>
      </w:pPr>
      <w:r>
        <w:t>Eóa promunt múnera</w:t>
      </w:r>
      <w:r w:rsidR="004A1FC4">
        <w:t xml:space="preserve"> : </w:t>
      </w:r>
    </w:p>
    <w:p w:rsidR="004A1FC4" w:rsidRDefault="00D96D5B" w:rsidP="00496817">
      <w:pPr>
        <w:pStyle w:val="vLig"/>
      </w:pPr>
      <w:r>
        <w:t xml:space="preserve">Stratíque votis </w:t>
      </w:r>
      <w:r w:rsidR="00A53B64">
        <w:t>ófferunt</w:t>
      </w:r>
      <w:r w:rsidR="004A1FC4">
        <w:t xml:space="preserve"> </w:t>
      </w:r>
    </w:p>
    <w:p w:rsidR="004A1FC4" w:rsidRDefault="00D96D5B" w:rsidP="00496817">
      <w:pPr>
        <w:pStyle w:val="vImus"/>
      </w:pPr>
      <w:r>
        <w:t xml:space="preserve">Thus, myrrham, </w:t>
      </w:r>
      <w:r w:rsidR="00A53B64">
        <w:t>e</w:t>
      </w:r>
      <w:r w:rsidR="009522DA">
        <w:t>t</w:t>
      </w:r>
      <w:r w:rsidR="00A53B64">
        <w:t xml:space="preserve"> </w:t>
      </w:r>
      <w:r w:rsidR="008159CC">
        <w:t>aurum</w:t>
      </w:r>
      <w:r>
        <w:t xml:space="preserve"> régium</w:t>
      </w:r>
      <w:r w:rsidR="004A1FC4">
        <w:t xml:space="preserve"> </w:t>
      </w:r>
    </w:p>
    <w:p w:rsidR="004A1FC4" w:rsidRDefault="00D96D5B" w:rsidP="00496817">
      <w:pPr>
        <w:pStyle w:val="vLig"/>
      </w:pPr>
      <w:r>
        <w:t>Agnósce clara insígnia</w:t>
      </w:r>
      <w:r w:rsidR="004A1FC4">
        <w:t xml:space="preserve"> </w:t>
      </w:r>
    </w:p>
    <w:p w:rsidR="004A1FC4" w:rsidRDefault="00D96D5B" w:rsidP="00496817">
      <w:pPr>
        <w:pStyle w:val="vLig"/>
      </w:pPr>
      <w:r>
        <w:t>Virtútis ac regni tui,</w:t>
      </w:r>
      <w:r w:rsidR="004A1FC4">
        <w:t xml:space="preserve"> </w:t>
      </w:r>
    </w:p>
    <w:p w:rsidR="004A1FC4" w:rsidRDefault="00655B26" w:rsidP="00496817">
      <w:pPr>
        <w:pStyle w:val="vLig"/>
      </w:pPr>
      <w:r>
        <w:t>Puer</w:t>
      </w:r>
      <w:r w:rsidR="005114BB">
        <w:t xml:space="preserve"> o</w:t>
      </w:r>
      <w:r w:rsidR="00D96D5B">
        <w:t>, cui</w:t>
      </w:r>
      <w:r w:rsidR="00A60559" w:rsidRPr="00003838">
        <w:rPr>
          <w:rStyle w:val="Appelnotedebasdep"/>
        </w:rPr>
        <w:footnoteReference w:id="736"/>
      </w:r>
      <w:r w:rsidR="00D96D5B">
        <w:t xml:space="preserve"> trinam Pater</w:t>
      </w:r>
      <w:r w:rsidR="004A1FC4">
        <w:t xml:space="preserve"> </w:t>
      </w:r>
    </w:p>
    <w:p w:rsidR="004A1FC4" w:rsidRDefault="00D96D5B" w:rsidP="00496817">
      <w:pPr>
        <w:pStyle w:val="vImus"/>
      </w:pPr>
      <w:r>
        <w:t>Prædestinávit índolem.</w:t>
      </w:r>
      <w:r w:rsidR="004A1FC4">
        <w:t xml:space="preserve"> </w:t>
      </w:r>
    </w:p>
    <w:p w:rsidR="004A1FC4" w:rsidRDefault="00D96D5B" w:rsidP="00496817">
      <w:pPr>
        <w:pStyle w:val="vLig"/>
      </w:pPr>
      <w:r>
        <w:t>Regem</w:t>
      </w:r>
      <w:r w:rsidR="00716C34" w:rsidRPr="00003838">
        <w:rPr>
          <w:rStyle w:val="Appelnotedebasdep"/>
        </w:rPr>
        <w:footnoteReference w:id="737"/>
      </w:r>
      <w:r>
        <w:t xml:space="preserve"> Deúmque annúntiant</w:t>
      </w:r>
      <w:r w:rsidR="004A1FC4">
        <w:t xml:space="preserve"> </w:t>
      </w:r>
    </w:p>
    <w:p w:rsidR="004A1FC4" w:rsidRDefault="00D96D5B" w:rsidP="00496817">
      <w:pPr>
        <w:pStyle w:val="vLig"/>
      </w:pPr>
      <w:r>
        <w:t>Thesáurus, et fragrans odor</w:t>
      </w:r>
      <w:r w:rsidR="004A1FC4">
        <w:t xml:space="preserve"> </w:t>
      </w:r>
    </w:p>
    <w:p w:rsidR="004A1FC4" w:rsidRDefault="00D96D5B" w:rsidP="00496817">
      <w:pPr>
        <w:pStyle w:val="vLig"/>
      </w:pPr>
      <w:r>
        <w:t>Thuris Sabǽi</w:t>
      </w:r>
      <w:r w:rsidR="004A1FC4">
        <w:t> ;</w:t>
      </w:r>
      <w:r>
        <w:t xml:space="preserve"> ac mýrrheus</w:t>
      </w:r>
      <w:r w:rsidR="004A1FC4">
        <w:t xml:space="preserve"> </w:t>
      </w:r>
    </w:p>
    <w:p w:rsidR="004A1FC4" w:rsidRDefault="00D96D5B" w:rsidP="00496817">
      <w:pPr>
        <w:pStyle w:val="vImus"/>
      </w:pPr>
      <w:r>
        <w:t>Pulvis</w:t>
      </w:r>
      <w:r w:rsidR="00A60559" w:rsidRPr="00003838">
        <w:rPr>
          <w:rStyle w:val="Appelnotedebasdep"/>
        </w:rPr>
        <w:footnoteReference w:id="738"/>
      </w:r>
      <w:r>
        <w:t xml:space="preserve"> sepúlchrum prǽdocet.</w:t>
      </w:r>
      <w:r w:rsidR="004A1FC4">
        <w:t xml:space="preserve"> </w:t>
      </w:r>
    </w:p>
    <w:p w:rsidR="004A1FC4" w:rsidRDefault="00D96D5B" w:rsidP="00496817">
      <w:pPr>
        <w:pStyle w:val="vLig"/>
      </w:pPr>
      <w:r>
        <w:t>Hoc</w:t>
      </w:r>
      <w:r w:rsidR="008159CC">
        <w:t xml:space="preserve"> </w:t>
      </w:r>
      <w:r>
        <w:t>est sepúlchrum, quo Deus,</w:t>
      </w:r>
      <w:r w:rsidR="004A1FC4">
        <w:t xml:space="preserve"> </w:t>
      </w:r>
    </w:p>
    <w:p w:rsidR="004A1FC4" w:rsidRDefault="00D96D5B" w:rsidP="00496817">
      <w:pPr>
        <w:pStyle w:val="vLig"/>
      </w:pPr>
      <w:r>
        <w:t>Dum corpus exsángui sinit,</w:t>
      </w:r>
      <w:r w:rsidR="004A1FC4">
        <w:t xml:space="preserve"> </w:t>
      </w:r>
    </w:p>
    <w:p w:rsidR="004A1FC4" w:rsidRDefault="00D96D5B" w:rsidP="00496817">
      <w:pPr>
        <w:pStyle w:val="vLig"/>
      </w:pPr>
      <w:r>
        <w:t>Atque id sepúltum súscitat,</w:t>
      </w:r>
      <w:r w:rsidR="004A1FC4">
        <w:t xml:space="preserve"> </w:t>
      </w:r>
    </w:p>
    <w:p w:rsidR="004A1FC4" w:rsidRDefault="00D96D5B" w:rsidP="00496817">
      <w:pPr>
        <w:pStyle w:val="vImus"/>
      </w:pPr>
      <w:r>
        <w:t>Mortis refrégit cárcerem.</w:t>
      </w:r>
      <w:r w:rsidR="004A1FC4">
        <w:t xml:space="preserve"> </w:t>
      </w:r>
    </w:p>
    <w:p w:rsidR="004A1FC4" w:rsidRDefault="00D96D5B" w:rsidP="00496817">
      <w:pPr>
        <w:pStyle w:val="vLig"/>
      </w:pPr>
      <w:r>
        <w:t>O sola magnárum úrbium</w:t>
      </w:r>
      <w:r w:rsidR="004A1FC4">
        <w:t xml:space="preserve"> </w:t>
      </w:r>
    </w:p>
    <w:p w:rsidR="004A1FC4" w:rsidRDefault="00D96D5B" w:rsidP="00496817">
      <w:pPr>
        <w:pStyle w:val="vLig"/>
      </w:pPr>
      <w:r>
        <w:t>Major</w:t>
      </w:r>
      <w:r w:rsidR="00A60559" w:rsidRPr="00003838">
        <w:rPr>
          <w:rStyle w:val="Appelnotedebasdep"/>
        </w:rPr>
        <w:footnoteReference w:id="739"/>
      </w:r>
      <w:r>
        <w:t xml:space="preserve"> Bethlem, cui cóntigit</w:t>
      </w:r>
      <w:r w:rsidR="004A1FC4">
        <w:t xml:space="preserve"> </w:t>
      </w:r>
    </w:p>
    <w:p w:rsidR="004A1FC4" w:rsidRPr="00CC557B" w:rsidRDefault="00D96D5B" w:rsidP="00496817">
      <w:pPr>
        <w:pStyle w:val="vLig"/>
        <w:rPr>
          <w:lang w:val="en-GB"/>
        </w:rPr>
      </w:pPr>
      <w:r w:rsidRPr="00CC557B">
        <w:rPr>
          <w:lang w:val="en-GB"/>
        </w:rPr>
        <w:t>Ducem salútis cœ́litus</w:t>
      </w:r>
      <w:r w:rsidR="004A1FC4" w:rsidRPr="00CC557B">
        <w:rPr>
          <w:lang w:val="en-GB"/>
        </w:rPr>
        <w:t xml:space="preserve"> </w:t>
      </w:r>
    </w:p>
    <w:p w:rsidR="004A1FC4" w:rsidRPr="00CC557B" w:rsidRDefault="00D96D5B" w:rsidP="00496817">
      <w:pPr>
        <w:pStyle w:val="vImus"/>
        <w:rPr>
          <w:lang w:val="en-GB"/>
        </w:rPr>
      </w:pPr>
      <w:r w:rsidRPr="00CC557B">
        <w:rPr>
          <w:lang w:val="en-GB"/>
        </w:rPr>
        <w:t>Incorporátum gígnere</w:t>
      </w:r>
      <w:r w:rsidR="004A1FC4" w:rsidRPr="00CC557B">
        <w:rPr>
          <w:lang w:val="en-GB"/>
        </w:rPr>
        <w:t xml:space="preserve"> ! </w:t>
      </w:r>
    </w:p>
    <w:p w:rsidR="004A1FC4" w:rsidRDefault="00D96D5B" w:rsidP="00496817">
      <w:pPr>
        <w:pStyle w:val="vLig"/>
      </w:pPr>
      <w:r>
        <w:lastRenderedPageBreak/>
        <w:t>Altr</w:t>
      </w:r>
      <w:r w:rsidR="008159CC">
        <w:t>í</w:t>
      </w:r>
      <w:r>
        <w:t>ce te, summo Patri</w:t>
      </w:r>
      <w:r w:rsidR="004A1FC4">
        <w:t xml:space="preserve"> </w:t>
      </w:r>
    </w:p>
    <w:p w:rsidR="004A1FC4" w:rsidRDefault="00D96D5B" w:rsidP="00496817">
      <w:pPr>
        <w:pStyle w:val="vLig"/>
      </w:pPr>
      <w:r>
        <w:t>Hæres creátur únicus,</w:t>
      </w:r>
      <w:r w:rsidR="004A1FC4">
        <w:t xml:space="preserve"> </w:t>
      </w:r>
    </w:p>
    <w:p w:rsidR="004A1FC4" w:rsidRDefault="008159CC" w:rsidP="00496817">
      <w:pPr>
        <w:pStyle w:val="vLig"/>
      </w:pPr>
      <w:r>
        <w:t>H</w:t>
      </w:r>
      <w:r w:rsidR="00D96D5B">
        <w:t>omo ex Tonántis spíritu,</w:t>
      </w:r>
      <w:r w:rsidR="004A1FC4">
        <w:t xml:space="preserve"> </w:t>
      </w:r>
    </w:p>
    <w:p w:rsidR="004A1FC4" w:rsidRDefault="008159CC" w:rsidP="00496817">
      <w:pPr>
        <w:pStyle w:val="vImus"/>
      </w:pPr>
      <w:r>
        <w:t>Idémque</w:t>
      </w:r>
      <w:r w:rsidR="00D96D5B">
        <w:t xml:space="preserve"> sub membris Deus.</w:t>
      </w:r>
      <w:r w:rsidR="004A1FC4">
        <w:t xml:space="preserve"> </w:t>
      </w:r>
    </w:p>
    <w:p w:rsidR="004A1FC4" w:rsidRDefault="00D96D5B" w:rsidP="00496817">
      <w:pPr>
        <w:pStyle w:val="vLig"/>
      </w:pPr>
      <w:r>
        <w:t>Hunc et prophétis téstibus,</w:t>
      </w:r>
      <w:r w:rsidR="004A1FC4">
        <w:t xml:space="preserve"> </w:t>
      </w:r>
    </w:p>
    <w:p w:rsidR="004A1FC4" w:rsidRDefault="00D96D5B" w:rsidP="00496817">
      <w:pPr>
        <w:pStyle w:val="vLig"/>
      </w:pPr>
      <w:r>
        <w:t>Iisdémque signatóribus</w:t>
      </w:r>
      <w:r w:rsidR="00A60559" w:rsidRPr="00003838">
        <w:rPr>
          <w:rStyle w:val="Appelnotedebasdep"/>
        </w:rPr>
        <w:footnoteReference w:id="740"/>
      </w:r>
      <w:r>
        <w:t>,</w:t>
      </w:r>
      <w:r w:rsidR="004A1FC4">
        <w:t xml:space="preserve"> </w:t>
      </w:r>
    </w:p>
    <w:p w:rsidR="004A1FC4" w:rsidRDefault="00D96D5B" w:rsidP="00496817">
      <w:pPr>
        <w:pStyle w:val="vLig"/>
      </w:pPr>
      <w:r>
        <w:t xml:space="preserve">Testátor et </w:t>
      </w:r>
      <w:r w:rsidR="009522DA">
        <w:t>sator</w:t>
      </w:r>
      <w:r>
        <w:t xml:space="preserve"> jubet</w:t>
      </w:r>
      <w:r w:rsidR="004A1FC4">
        <w:t xml:space="preserve"> </w:t>
      </w:r>
    </w:p>
    <w:p w:rsidR="004A1FC4" w:rsidRDefault="00D96D5B" w:rsidP="00496817">
      <w:pPr>
        <w:pStyle w:val="vImus"/>
      </w:pPr>
      <w:r>
        <w:t>Adíre regnum et cérnere</w:t>
      </w:r>
      <w:r w:rsidR="00A60559" w:rsidRPr="00003838">
        <w:rPr>
          <w:rStyle w:val="Appelnotedebasdep"/>
        </w:rPr>
        <w:footnoteReference w:id="741"/>
      </w:r>
      <w:r w:rsidR="004A1FC4">
        <w:t xml:space="preserve"> ; </w:t>
      </w:r>
    </w:p>
    <w:p w:rsidR="004A1FC4" w:rsidRDefault="00D96D5B" w:rsidP="00496817">
      <w:pPr>
        <w:pStyle w:val="vLig"/>
      </w:pPr>
      <w:r>
        <w:t>Regnum quod ambit ómnia</w:t>
      </w:r>
      <w:r w:rsidR="004A1FC4">
        <w:t xml:space="preserve"> </w:t>
      </w:r>
    </w:p>
    <w:p w:rsidR="004A1FC4" w:rsidRDefault="00D96D5B" w:rsidP="00496817">
      <w:pPr>
        <w:pStyle w:val="vLig"/>
      </w:pPr>
      <w:r>
        <w:t>Dia</w:t>
      </w:r>
      <w:r w:rsidR="00A60559" w:rsidRPr="00003838">
        <w:rPr>
          <w:rStyle w:val="Appelnotedebasdep"/>
        </w:rPr>
        <w:footnoteReference w:id="742"/>
      </w:r>
      <w:r>
        <w:t xml:space="preserve"> et marina et térrea,</w:t>
      </w:r>
      <w:r w:rsidR="004A1FC4">
        <w:t xml:space="preserve"> </w:t>
      </w:r>
    </w:p>
    <w:p w:rsidR="004A1FC4" w:rsidRPr="00C1442F" w:rsidRDefault="00D96D5B" w:rsidP="00496817">
      <w:pPr>
        <w:pStyle w:val="vLig"/>
        <w:rPr>
          <w:lang w:val="en-GB"/>
        </w:rPr>
      </w:pPr>
      <w:r w:rsidRPr="00C1442F">
        <w:rPr>
          <w:lang w:val="en-GB"/>
        </w:rPr>
        <w:t>A solis ortu ad éxitum</w:t>
      </w:r>
      <w:r w:rsidR="00A60559" w:rsidRPr="00003838">
        <w:rPr>
          <w:rStyle w:val="Appelnotedebasdep"/>
        </w:rPr>
        <w:footnoteReference w:id="743"/>
      </w:r>
      <w:r w:rsidRPr="00C1442F">
        <w:rPr>
          <w:lang w:val="en-GB"/>
        </w:rPr>
        <w:t>,</w:t>
      </w:r>
      <w:r w:rsidR="004A1FC4" w:rsidRPr="00C1442F">
        <w:rPr>
          <w:lang w:val="en-GB"/>
        </w:rPr>
        <w:t xml:space="preserve"> </w:t>
      </w:r>
    </w:p>
    <w:p w:rsidR="004A1FC4" w:rsidRDefault="00D96D5B" w:rsidP="00496817">
      <w:pPr>
        <w:pStyle w:val="vImus"/>
      </w:pPr>
      <w:r>
        <w:t>Et tártara, et cœlum supra.</w:t>
      </w:r>
      <w:r w:rsidR="004A1FC4">
        <w:t xml:space="preserve"> </w:t>
      </w:r>
    </w:p>
    <w:p w:rsidR="004A1FC4" w:rsidRDefault="00D96D5B" w:rsidP="00496817">
      <w:pPr>
        <w:pStyle w:val="vLig"/>
      </w:pPr>
      <w:r>
        <w:t>Audit tyránnus ánxius</w:t>
      </w:r>
      <w:r w:rsidR="004A1FC4">
        <w:t xml:space="preserve"> </w:t>
      </w:r>
    </w:p>
    <w:p w:rsidR="004A1FC4" w:rsidRDefault="00D96D5B" w:rsidP="00496817">
      <w:pPr>
        <w:pStyle w:val="vLig"/>
      </w:pPr>
      <w:r>
        <w:t>Adésse regum príncipem,</w:t>
      </w:r>
      <w:r w:rsidR="004A1FC4">
        <w:t xml:space="preserve"> </w:t>
      </w:r>
    </w:p>
    <w:p w:rsidR="004A1FC4" w:rsidRDefault="00D96D5B" w:rsidP="00496817">
      <w:pPr>
        <w:pStyle w:val="vLig"/>
      </w:pPr>
      <w:r>
        <w:t>Qui nomen Israël regat,</w:t>
      </w:r>
      <w:r w:rsidR="004A1FC4">
        <w:t xml:space="preserve"> </w:t>
      </w:r>
    </w:p>
    <w:p w:rsidR="004A1FC4" w:rsidRDefault="00D96D5B" w:rsidP="00496817">
      <w:pPr>
        <w:pStyle w:val="vImus"/>
      </w:pPr>
      <w:r>
        <w:t>Teneátque David régiam</w:t>
      </w:r>
      <w:r w:rsidR="004A1FC4">
        <w:t xml:space="preserve"> ; </w:t>
      </w:r>
    </w:p>
    <w:p w:rsidR="004A1FC4" w:rsidRDefault="00D96D5B" w:rsidP="00496817">
      <w:pPr>
        <w:pStyle w:val="vLig"/>
      </w:pPr>
      <w:r>
        <w:t>Exclámat amens núntio</w:t>
      </w:r>
      <w:r w:rsidR="004A1FC4">
        <w:t xml:space="preserve"> : </w:t>
      </w:r>
    </w:p>
    <w:p w:rsidR="004A1FC4" w:rsidRDefault="004A1FC4" w:rsidP="00496817">
      <w:pPr>
        <w:pStyle w:val="vLig"/>
      </w:pPr>
      <w:r>
        <w:t>« </w:t>
      </w:r>
      <w:r w:rsidR="00D96D5B">
        <w:t>Succéssor instat, péllimur</w:t>
      </w:r>
      <w:r>
        <w:t xml:space="preserve"> : </w:t>
      </w:r>
    </w:p>
    <w:p w:rsidR="004A1FC4" w:rsidRDefault="00655B26" w:rsidP="00496817">
      <w:pPr>
        <w:pStyle w:val="vLig"/>
      </w:pPr>
      <w:r>
        <w:t>Satélles</w:t>
      </w:r>
      <w:r w:rsidR="005114BB">
        <w:t xml:space="preserve"> i</w:t>
      </w:r>
      <w:r w:rsidR="00D96D5B">
        <w:t>, ferrum rape,</w:t>
      </w:r>
      <w:r w:rsidR="004A1FC4">
        <w:t xml:space="preserve"> </w:t>
      </w:r>
    </w:p>
    <w:p w:rsidR="004A1FC4" w:rsidRDefault="00D96D5B" w:rsidP="00496817">
      <w:pPr>
        <w:pStyle w:val="vImus"/>
      </w:pPr>
      <w:r>
        <w:t>Perfúnde cunas sánguine.</w:t>
      </w:r>
      <w:r w:rsidR="004A1FC4">
        <w:t xml:space="preserve"> </w:t>
      </w:r>
    </w:p>
    <w:p w:rsidR="004A1FC4" w:rsidRDefault="004A1FC4" w:rsidP="00496817">
      <w:pPr>
        <w:pStyle w:val="vLig"/>
      </w:pPr>
      <w:r>
        <w:t> »</w:t>
      </w:r>
      <w:r w:rsidR="00D96D5B">
        <w:t xml:space="preserve"> Mas omnis infans </w:t>
      </w:r>
      <w:r w:rsidR="008159CC">
        <w:t>occídat</w:t>
      </w:r>
      <w:r w:rsidR="00D96D5B">
        <w:t>,</w:t>
      </w:r>
      <w:r>
        <w:t xml:space="preserve"> </w:t>
      </w:r>
    </w:p>
    <w:p w:rsidR="004A1FC4" w:rsidRDefault="00D96D5B" w:rsidP="00496817">
      <w:pPr>
        <w:pStyle w:val="vLig"/>
      </w:pPr>
      <w:r>
        <w:t>Scrutáre n</w:t>
      </w:r>
      <w:r w:rsidR="008159CC">
        <w:t>u</w:t>
      </w:r>
      <w:r w:rsidR="009522DA">
        <w:t>tr</w:t>
      </w:r>
      <w:r w:rsidR="008159CC">
        <w:t>í</w:t>
      </w:r>
      <w:r w:rsidR="009522DA">
        <w:t>cum</w:t>
      </w:r>
      <w:r>
        <w:t xml:space="preserve"> sinus,</w:t>
      </w:r>
      <w:r w:rsidR="004A1FC4">
        <w:t xml:space="preserve"> </w:t>
      </w:r>
    </w:p>
    <w:p w:rsidR="004A1FC4" w:rsidRDefault="008159CC" w:rsidP="00496817">
      <w:pPr>
        <w:pStyle w:val="vLig"/>
      </w:pPr>
      <w:r>
        <w:t>In</w:t>
      </w:r>
      <w:r w:rsidR="00D96D5B">
        <w:t>térque matérna úbera</w:t>
      </w:r>
      <w:r w:rsidR="004A1FC4">
        <w:t xml:space="preserve"> </w:t>
      </w:r>
    </w:p>
    <w:p w:rsidR="004A1FC4" w:rsidRDefault="00D96D5B" w:rsidP="00496817">
      <w:pPr>
        <w:pStyle w:val="vImus"/>
      </w:pPr>
      <w:r>
        <w:t>Ensem cru</w:t>
      </w:r>
      <w:r w:rsidR="008159CC">
        <w:t>én</w:t>
      </w:r>
      <w:r>
        <w:t>tet p</w:t>
      </w:r>
      <w:r w:rsidR="009522DA">
        <w:t>úsio</w:t>
      </w:r>
      <w:r>
        <w:t>.</w:t>
      </w:r>
      <w:r w:rsidR="004A1FC4">
        <w:t xml:space="preserve"> </w:t>
      </w:r>
    </w:p>
    <w:p w:rsidR="004A1FC4" w:rsidRPr="00CC557B" w:rsidRDefault="004A1FC4" w:rsidP="00496817">
      <w:pPr>
        <w:pStyle w:val="vLig"/>
        <w:rPr>
          <w:lang w:val="en-GB"/>
        </w:rPr>
      </w:pPr>
      <w:r>
        <w:t> </w:t>
      </w:r>
      <w:r w:rsidRPr="00CC557B">
        <w:rPr>
          <w:lang w:val="en-GB"/>
        </w:rPr>
        <w:t>»</w:t>
      </w:r>
      <w:r w:rsidR="00D96D5B" w:rsidRPr="00CC557B">
        <w:rPr>
          <w:lang w:val="en-GB"/>
        </w:rPr>
        <w:t xml:space="preserve"> Suspécta per</w:t>
      </w:r>
      <w:r w:rsidR="00F91D9A" w:rsidRPr="00CC557B">
        <w:rPr>
          <w:lang w:val="en-GB"/>
        </w:rPr>
        <w:t xml:space="preserve"> B</w:t>
      </w:r>
      <w:r w:rsidR="00D96D5B" w:rsidRPr="00CC557B">
        <w:rPr>
          <w:lang w:val="en-GB"/>
        </w:rPr>
        <w:t>ethlem mihi</w:t>
      </w:r>
      <w:r w:rsidRPr="00CC557B">
        <w:rPr>
          <w:lang w:val="en-GB"/>
        </w:rPr>
        <w:t xml:space="preserve"> </w:t>
      </w:r>
    </w:p>
    <w:p w:rsidR="004A1FC4" w:rsidRPr="00CC557B" w:rsidRDefault="00D96D5B" w:rsidP="00496817">
      <w:pPr>
        <w:pStyle w:val="vLig"/>
        <w:rPr>
          <w:lang w:val="en-GB"/>
        </w:rPr>
      </w:pPr>
      <w:r w:rsidRPr="00CC557B">
        <w:rPr>
          <w:lang w:val="en-GB"/>
        </w:rPr>
        <w:t>Puerper</w:t>
      </w:r>
      <w:r w:rsidR="009522DA" w:rsidRPr="00CC557B">
        <w:rPr>
          <w:lang w:val="en-GB"/>
        </w:rPr>
        <w:t>árum</w:t>
      </w:r>
      <w:r w:rsidRPr="00CC557B">
        <w:rPr>
          <w:lang w:val="en-GB"/>
        </w:rPr>
        <w:t xml:space="preserve"> est ómnium</w:t>
      </w:r>
      <w:r w:rsidR="004A1FC4" w:rsidRPr="00CC557B">
        <w:rPr>
          <w:lang w:val="en-GB"/>
        </w:rPr>
        <w:t xml:space="preserve"> </w:t>
      </w:r>
    </w:p>
    <w:p w:rsidR="004A1FC4" w:rsidRDefault="00D96D5B" w:rsidP="00496817">
      <w:pPr>
        <w:pStyle w:val="vLig"/>
      </w:pPr>
      <w:r>
        <w:t>Fraus, ne qua</w:t>
      </w:r>
      <w:r w:rsidR="00A60559" w:rsidRPr="00003838">
        <w:rPr>
          <w:rStyle w:val="Appelnotedebasdep"/>
        </w:rPr>
        <w:footnoteReference w:id="744"/>
      </w:r>
      <w:r>
        <w:t xml:space="preserve"> furtim súbtrahat</w:t>
      </w:r>
      <w:r w:rsidR="004A1FC4">
        <w:t xml:space="preserve"> </w:t>
      </w:r>
    </w:p>
    <w:p w:rsidR="004A1FC4" w:rsidRDefault="00D96D5B" w:rsidP="00496817">
      <w:pPr>
        <w:pStyle w:val="vImus"/>
      </w:pPr>
      <w:r>
        <w:t>Prolem virílis índolis.</w:t>
      </w:r>
      <w:r w:rsidR="004A1FC4">
        <w:t xml:space="preserve"> » </w:t>
      </w:r>
    </w:p>
    <w:p w:rsidR="004A1FC4" w:rsidRDefault="00D96D5B" w:rsidP="00496817">
      <w:pPr>
        <w:pStyle w:val="vLig"/>
      </w:pPr>
      <w:r>
        <w:lastRenderedPageBreak/>
        <w:t>Transf</w:t>
      </w:r>
      <w:r w:rsidR="00731D3D">
        <w:t>í</w:t>
      </w:r>
      <w:r>
        <w:t>git ergo cárnifex</w:t>
      </w:r>
      <w:r w:rsidR="004A1FC4">
        <w:t xml:space="preserve"> </w:t>
      </w:r>
    </w:p>
    <w:p w:rsidR="004A1FC4" w:rsidRDefault="00D96D5B" w:rsidP="00496817">
      <w:pPr>
        <w:pStyle w:val="vLig"/>
      </w:pPr>
      <w:r>
        <w:t>Mucróne distrícto furens</w:t>
      </w:r>
      <w:r w:rsidR="004A1FC4">
        <w:t xml:space="preserve"> </w:t>
      </w:r>
    </w:p>
    <w:p w:rsidR="004A1FC4" w:rsidRDefault="00D96D5B" w:rsidP="00496817">
      <w:pPr>
        <w:pStyle w:val="vLig"/>
      </w:pPr>
      <w:r>
        <w:t>Effúsa</w:t>
      </w:r>
      <w:r w:rsidR="00A60559" w:rsidRPr="00003838">
        <w:rPr>
          <w:rStyle w:val="Appelnotedebasdep"/>
        </w:rPr>
        <w:footnoteReference w:id="745"/>
      </w:r>
      <w:r>
        <w:t xml:space="preserve"> nuper córpora,</w:t>
      </w:r>
      <w:r w:rsidR="004A1FC4">
        <w:t xml:space="preserve"> </w:t>
      </w:r>
    </w:p>
    <w:p w:rsidR="004A1FC4" w:rsidRDefault="00D96D5B" w:rsidP="00496817">
      <w:pPr>
        <w:pStyle w:val="vImus"/>
      </w:pPr>
      <w:r>
        <w:t>Animásque rimátur novas.</w:t>
      </w:r>
      <w:r w:rsidR="004A1FC4">
        <w:t xml:space="preserve"> </w:t>
      </w:r>
    </w:p>
    <w:p w:rsidR="004A1FC4" w:rsidRDefault="00D96D5B" w:rsidP="00496817">
      <w:pPr>
        <w:pStyle w:val="vLig"/>
      </w:pPr>
      <w:r>
        <w:t xml:space="preserve">Locum </w:t>
      </w:r>
      <w:r w:rsidR="009522DA">
        <w:t>minútis</w:t>
      </w:r>
      <w:r>
        <w:t xml:space="preserve"> ártubus</w:t>
      </w:r>
      <w:r w:rsidR="004A1FC4">
        <w:t xml:space="preserve"> </w:t>
      </w:r>
    </w:p>
    <w:p w:rsidR="004A1FC4" w:rsidRDefault="00D96D5B" w:rsidP="00496817">
      <w:pPr>
        <w:pStyle w:val="vLig"/>
      </w:pPr>
      <w:r>
        <w:t>Vix in</w:t>
      </w:r>
      <w:r w:rsidR="009522DA">
        <w:t>terémptor</w:t>
      </w:r>
      <w:r>
        <w:t xml:space="preserve"> invenit,</w:t>
      </w:r>
      <w:r w:rsidR="004A1FC4">
        <w:t xml:space="preserve"> </w:t>
      </w:r>
    </w:p>
    <w:p w:rsidR="004A1FC4" w:rsidRDefault="00974AE5" w:rsidP="00496817">
      <w:pPr>
        <w:pStyle w:val="vLig"/>
      </w:pPr>
      <w:r>
        <w:t>Qu</w:t>
      </w:r>
      <w:r w:rsidR="00D96D5B">
        <w:t>o plaga descéndat patens,</w:t>
      </w:r>
      <w:r w:rsidR="004A1FC4">
        <w:t xml:space="preserve"> </w:t>
      </w:r>
    </w:p>
    <w:p w:rsidR="004A1FC4" w:rsidRDefault="00D96D5B" w:rsidP="00496817">
      <w:pPr>
        <w:pStyle w:val="vImus"/>
      </w:pPr>
      <w:r>
        <w:t>Ju</w:t>
      </w:r>
      <w:r w:rsidR="009522DA">
        <w:t>gulóque</w:t>
      </w:r>
      <w:r>
        <w:t xml:space="preserve"> major púgio est.</w:t>
      </w:r>
      <w:r w:rsidR="004A1FC4">
        <w:t xml:space="preserve"> </w:t>
      </w:r>
    </w:p>
    <w:p w:rsidR="004A1FC4" w:rsidRDefault="00D96D5B" w:rsidP="00496817">
      <w:pPr>
        <w:pStyle w:val="vLig"/>
      </w:pPr>
      <w:r>
        <w:t xml:space="preserve">O </w:t>
      </w:r>
      <w:r w:rsidR="00731D3D">
        <w:t>bárbarum</w:t>
      </w:r>
      <w:r>
        <w:t xml:space="preserve"> spectáculum</w:t>
      </w:r>
      <w:r w:rsidR="004A1FC4">
        <w:t xml:space="preserve"> ! </w:t>
      </w:r>
    </w:p>
    <w:p w:rsidR="004A1FC4" w:rsidRDefault="00D96D5B" w:rsidP="00496817">
      <w:pPr>
        <w:pStyle w:val="vLig"/>
      </w:pPr>
      <w:r>
        <w:t>Illísa cervix c</w:t>
      </w:r>
      <w:r w:rsidR="009522DA">
        <w:t>áutibus</w:t>
      </w:r>
      <w:r w:rsidR="004A1FC4">
        <w:t xml:space="preserve"> </w:t>
      </w:r>
    </w:p>
    <w:p w:rsidR="004A1FC4" w:rsidRDefault="00D96D5B" w:rsidP="00496817">
      <w:pPr>
        <w:pStyle w:val="vLig"/>
      </w:pPr>
      <w:r>
        <w:t>Spargit cérebrum l</w:t>
      </w:r>
      <w:r w:rsidR="009522DA">
        <w:t>ácteum</w:t>
      </w:r>
      <w:r>
        <w:t>,</w:t>
      </w:r>
      <w:r w:rsidR="004A1FC4">
        <w:t xml:space="preserve"> </w:t>
      </w:r>
    </w:p>
    <w:p w:rsidR="004A1FC4" w:rsidRDefault="00D96D5B" w:rsidP="00496817">
      <w:pPr>
        <w:pStyle w:val="vImus"/>
      </w:pPr>
      <w:r>
        <w:t>O</w:t>
      </w:r>
      <w:r w:rsidR="009522DA">
        <w:t>culósque</w:t>
      </w:r>
      <w:r>
        <w:t xml:space="preserve"> per vulnus vomit</w:t>
      </w:r>
      <w:r w:rsidR="004A1FC4">
        <w:t xml:space="preserve"> : </w:t>
      </w:r>
    </w:p>
    <w:p w:rsidR="004A1FC4" w:rsidRDefault="00D96D5B" w:rsidP="00496817">
      <w:pPr>
        <w:pStyle w:val="vLig"/>
      </w:pPr>
      <w:r>
        <w:t>Aut in profúndum pálpitans</w:t>
      </w:r>
      <w:r w:rsidR="004A1FC4">
        <w:t xml:space="preserve"> </w:t>
      </w:r>
    </w:p>
    <w:p w:rsidR="004A1FC4" w:rsidRDefault="00D96D5B" w:rsidP="00496817">
      <w:pPr>
        <w:pStyle w:val="vLig"/>
      </w:pPr>
      <w:r>
        <w:t>M</w:t>
      </w:r>
      <w:r w:rsidR="009522DA">
        <w:t>ersátur</w:t>
      </w:r>
      <w:r>
        <w:t xml:space="preserve"> infans gúrgitem,</w:t>
      </w:r>
      <w:r w:rsidR="004A1FC4">
        <w:t xml:space="preserve"> </w:t>
      </w:r>
    </w:p>
    <w:p w:rsidR="004A1FC4" w:rsidRDefault="00D96D5B" w:rsidP="00496817">
      <w:pPr>
        <w:pStyle w:val="vLig"/>
      </w:pPr>
      <w:r>
        <w:t>Cui subter arctis f</w:t>
      </w:r>
      <w:r w:rsidR="009522DA">
        <w:t>áucibus</w:t>
      </w:r>
      <w:r>
        <w:t>,</w:t>
      </w:r>
      <w:r w:rsidR="004A1FC4">
        <w:t xml:space="preserve"> </w:t>
      </w:r>
    </w:p>
    <w:p w:rsidR="004A1FC4" w:rsidRDefault="00D96D5B" w:rsidP="00496817">
      <w:pPr>
        <w:pStyle w:val="vImus"/>
      </w:pPr>
      <w:r>
        <w:t>S</w:t>
      </w:r>
      <w:r w:rsidR="009522DA">
        <w:t>ingúltat</w:t>
      </w:r>
      <w:r w:rsidR="00A60559" w:rsidRPr="00003838">
        <w:rPr>
          <w:rStyle w:val="Appelnotedebasdep"/>
        </w:rPr>
        <w:footnoteReference w:id="746"/>
      </w:r>
      <w:r>
        <w:t xml:space="preserve"> unda et hálitus.</w:t>
      </w:r>
      <w:r w:rsidR="004A1FC4">
        <w:t xml:space="preserve"> </w:t>
      </w:r>
    </w:p>
    <w:p w:rsidR="004A1FC4" w:rsidRPr="00C1442F" w:rsidRDefault="00D96D5B" w:rsidP="00496817">
      <w:pPr>
        <w:pStyle w:val="vLig"/>
        <w:rPr>
          <w:lang w:val="en-GB"/>
        </w:rPr>
      </w:pPr>
      <w:r w:rsidRPr="00C1442F">
        <w:rPr>
          <w:lang w:val="en-GB"/>
        </w:rPr>
        <w:t>Salvéte</w:t>
      </w:r>
      <w:bookmarkStart w:id="87" w:name="n_SalveteFlores"/>
      <w:bookmarkEnd w:id="87"/>
      <w:r w:rsidRPr="00C1442F">
        <w:rPr>
          <w:lang w:val="en-GB"/>
        </w:rPr>
        <w:t>, flores</w:t>
      </w:r>
      <w:bookmarkStart w:id="88" w:name="y_SalveteFlores"/>
      <w:bookmarkEnd w:id="88"/>
      <w:r w:rsidRPr="00C1442F">
        <w:rPr>
          <w:lang w:val="en-GB"/>
        </w:rPr>
        <w:t xml:space="preserve"> </w:t>
      </w:r>
      <w:r w:rsidR="00731D3D" w:rsidRPr="00C1442F">
        <w:rPr>
          <w:lang w:val="en-GB"/>
        </w:rPr>
        <w:t>mártyrum</w:t>
      </w:r>
      <w:r w:rsidRPr="00C1442F">
        <w:rPr>
          <w:lang w:val="en-GB"/>
        </w:rPr>
        <w:t>,</w:t>
      </w:r>
      <w:r w:rsidR="004A1FC4" w:rsidRPr="00C1442F">
        <w:rPr>
          <w:lang w:val="en-GB"/>
        </w:rPr>
        <w:t xml:space="preserve"> </w:t>
      </w:r>
    </w:p>
    <w:p w:rsidR="004A1FC4" w:rsidRPr="00C1442F" w:rsidRDefault="00D96D5B" w:rsidP="00496817">
      <w:pPr>
        <w:pStyle w:val="vLig"/>
        <w:rPr>
          <w:lang w:val="en-GB"/>
        </w:rPr>
      </w:pPr>
      <w:r w:rsidRPr="00C1442F">
        <w:rPr>
          <w:lang w:val="en-GB"/>
        </w:rPr>
        <w:t>Quos lucis ipso in límine</w:t>
      </w:r>
      <w:r w:rsidR="00A60559" w:rsidRPr="00003838">
        <w:rPr>
          <w:rStyle w:val="Appelnotedebasdep"/>
        </w:rPr>
        <w:footnoteReference w:id="747"/>
      </w:r>
      <w:r w:rsidR="004A1FC4" w:rsidRPr="00C1442F">
        <w:rPr>
          <w:lang w:val="en-GB"/>
        </w:rPr>
        <w:t xml:space="preserve"> </w:t>
      </w:r>
    </w:p>
    <w:p w:rsidR="004A1FC4" w:rsidRDefault="009522DA" w:rsidP="00496817">
      <w:pPr>
        <w:pStyle w:val="vLig"/>
      </w:pPr>
      <w:r>
        <w:t>Christi</w:t>
      </w:r>
      <w:r w:rsidR="00D96D5B">
        <w:t xml:space="preserve"> insecútor sústulit,</w:t>
      </w:r>
      <w:r w:rsidR="004A1FC4">
        <w:t xml:space="preserve"> </w:t>
      </w:r>
    </w:p>
    <w:p w:rsidR="004A1FC4" w:rsidRDefault="00D96D5B" w:rsidP="00496817">
      <w:pPr>
        <w:pStyle w:val="vImus"/>
      </w:pPr>
      <w:r>
        <w:t>Ceu turbo</w:t>
      </w:r>
      <w:r w:rsidR="00A60559" w:rsidRPr="00003838">
        <w:rPr>
          <w:rStyle w:val="Appelnotedebasdep"/>
        </w:rPr>
        <w:footnoteReference w:id="748"/>
      </w:r>
      <w:r>
        <w:t xml:space="preserve"> nascéntes rosas.</w:t>
      </w:r>
      <w:r w:rsidR="004A1FC4">
        <w:t xml:space="preserve"> </w:t>
      </w:r>
    </w:p>
    <w:p w:rsidR="004A1FC4" w:rsidRDefault="00D96D5B" w:rsidP="00496817">
      <w:pPr>
        <w:pStyle w:val="vLig"/>
      </w:pPr>
      <w:r>
        <w:lastRenderedPageBreak/>
        <w:t xml:space="preserve">Vos prima </w:t>
      </w:r>
      <w:r w:rsidR="009522DA">
        <w:t>Christi</w:t>
      </w:r>
      <w:r>
        <w:t xml:space="preserve"> víctima,</w:t>
      </w:r>
      <w:r w:rsidR="004A1FC4">
        <w:t xml:space="preserve"> </w:t>
      </w:r>
    </w:p>
    <w:p w:rsidR="004A1FC4" w:rsidRDefault="00D96D5B" w:rsidP="00496817">
      <w:pPr>
        <w:pStyle w:val="vLig"/>
      </w:pPr>
      <w:r>
        <w:t>Grex immolatórum tener</w:t>
      </w:r>
      <w:r w:rsidR="00A60559" w:rsidRPr="00003838">
        <w:rPr>
          <w:rStyle w:val="Appelnotedebasdep"/>
        </w:rPr>
        <w:footnoteReference w:id="749"/>
      </w:r>
      <w:r>
        <w:t>,</w:t>
      </w:r>
      <w:r w:rsidR="004A1FC4">
        <w:t xml:space="preserve"> </w:t>
      </w:r>
    </w:p>
    <w:p w:rsidR="004A1FC4" w:rsidRDefault="00D96D5B" w:rsidP="00496817">
      <w:pPr>
        <w:pStyle w:val="vLig"/>
      </w:pPr>
      <w:r>
        <w:t>Aram</w:t>
      </w:r>
      <w:r w:rsidR="00A60559" w:rsidRPr="00003838">
        <w:rPr>
          <w:rStyle w:val="Appelnotedebasdep"/>
        </w:rPr>
        <w:footnoteReference w:id="750"/>
      </w:r>
      <w:r>
        <w:t xml:space="preserve"> ante et ipsam símplices</w:t>
      </w:r>
      <w:r w:rsidR="004A1FC4">
        <w:t xml:space="preserve"> </w:t>
      </w:r>
    </w:p>
    <w:p w:rsidR="004A1FC4" w:rsidRDefault="00D96D5B" w:rsidP="00496817">
      <w:pPr>
        <w:pStyle w:val="vImus"/>
      </w:pPr>
      <w:r>
        <w:t>Palma</w:t>
      </w:r>
      <w:r w:rsidR="00A60559" w:rsidRPr="00003838">
        <w:rPr>
          <w:rStyle w:val="Appelnotedebasdep"/>
        </w:rPr>
        <w:footnoteReference w:id="751"/>
      </w:r>
      <w:r>
        <w:t xml:space="preserve"> et corónis lúditis.</w:t>
      </w:r>
      <w:r w:rsidR="004A1FC4">
        <w:t xml:space="preserve"> </w:t>
      </w:r>
    </w:p>
    <w:p w:rsidR="004A1FC4" w:rsidRPr="00C1442F" w:rsidRDefault="00D96D5B" w:rsidP="00496817">
      <w:pPr>
        <w:pStyle w:val="vLig"/>
        <w:rPr>
          <w:lang w:val="en-GB"/>
        </w:rPr>
      </w:pPr>
      <w:r w:rsidRPr="00C1442F">
        <w:rPr>
          <w:lang w:val="en-GB"/>
        </w:rPr>
        <w:t>Quid próficit tantum nefas</w:t>
      </w:r>
      <w:r w:rsidR="004A1FC4" w:rsidRPr="00C1442F">
        <w:rPr>
          <w:lang w:val="en-GB"/>
        </w:rPr>
        <w:t xml:space="preserve"> ? </w:t>
      </w:r>
    </w:p>
    <w:p w:rsidR="004A1FC4" w:rsidRPr="00C1442F" w:rsidRDefault="00D96D5B" w:rsidP="00496817">
      <w:pPr>
        <w:pStyle w:val="vLig"/>
        <w:rPr>
          <w:lang w:val="en-GB"/>
        </w:rPr>
      </w:pPr>
      <w:r w:rsidRPr="00C1442F">
        <w:rPr>
          <w:lang w:val="en-GB"/>
        </w:rPr>
        <w:t>Quid crimen Heródem juvat</w:t>
      </w:r>
      <w:r w:rsidR="004A1FC4" w:rsidRPr="00C1442F">
        <w:rPr>
          <w:lang w:val="en-GB"/>
        </w:rPr>
        <w:t xml:space="preserve"> ? </w:t>
      </w:r>
    </w:p>
    <w:p w:rsidR="004A1FC4" w:rsidRPr="00C1442F" w:rsidRDefault="00D96D5B" w:rsidP="00496817">
      <w:pPr>
        <w:pStyle w:val="vLig"/>
        <w:rPr>
          <w:lang w:val="en-GB"/>
        </w:rPr>
      </w:pPr>
      <w:r w:rsidRPr="00C1442F">
        <w:rPr>
          <w:lang w:val="en-GB"/>
        </w:rPr>
        <w:t>Unus tot inter fúnera</w:t>
      </w:r>
      <w:r w:rsidR="004A1FC4" w:rsidRPr="00C1442F">
        <w:rPr>
          <w:lang w:val="en-GB"/>
        </w:rPr>
        <w:t xml:space="preserve"> </w:t>
      </w:r>
    </w:p>
    <w:p w:rsidR="004A1FC4" w:rsidRPr="00C1442F" w:rsidRDefault="00D96D5B" w:rsidP="00496817">
      <w:pPr>
        <w:pStyle w:val="vImus"/>
        <w:rPr>
          <w:lang w:val="en-GB"/>
        </w:rPr>
      </w:pPr>
      <w:r w:rsidRPr="00C1442F">
        <w:rPr>
          <w:lang w:val="en-GB"/>
        </w:rPr>
        <w:t xml:space="preserve">Impúne </w:t>
      </w:r>
      <w:r w:rsidR="009522DA" w:rsidRPr="00C1442F">
        <w:rPr>
          <w:lang w:val="en-GB"/>
        </w:rPr>
        <w:t>Christus</w:t>
      </w:r>
      <w:r w:rsidRPr="00C1442F">
        <w:rPr>
          <w:lang w:val="en-GB"/>
        </w:rPr>
        <w:t xml:space="preserve"> tóllitur.</w:t>
      </w:r>
      <w:r w:rsidR="004A1FC4" w:rsidRPr="00C1442F">
        <w:rPr>
          <w:lang w:val="en-GB"/>
        </w:rPr>
        <w:t xml:space="preserve"> </w:t>
      </w:r>
    </w:p>
    <w:p w:rsidR="004A1FC4" w:rsidRPr="00C1442F" w:rsidRDefault="00D96D5B" w:rsidP="00496817">
      <w:pPr>
        <w:pStyle w:val="vLig"/>
        <w:rPr>
          <w:lang w:val="en-GB"/>
        </w:rPr>
      </w:pPr>
      <w:r w:rsidRPr="00C1442F">
        <w:rPr>
          <w:lang w:val="en-GB"/>
        </w:rPr>
        <w:t>Inter co</w:t>
      </w:r>
      <w:r w:rsidR="00731D3D" w:rsidRPr="00C1442F">
        <w:rPr>
          <w:lang w:val="en-GB"/>
        </w:rPr>
        <w:t>ǽ</w:t>
      </w:r>
      <w:r w:rsidRPr="00C1442F">
        <w:rPr>
          <w:lang w:val="en-GB"/>
        </w:rPr>
        <w:t>vi s</w:t>
      </w:r>
      <w:r w:rsidR="009522DA" w:rsidRPr="00C1442F">
        <w:rPr>
          <w:lang w:val="en-GB"/>
        </w:rPr>
        <w:t>ánguinis</w:t>
      </w:r>
      <w:r w:rsidR="004A1FC4" w:rsidRPr="00C1442F">
        <w:rPr>
          <w:lang w:val="en-GB"/>
        </w:rPr>
        <w:t xml:space="preserve"> </w:t>
      </w:r>
    </w:p>
    <w:p w:rsidR="004A1FC4" w:rsidRPr="00C1442F" w:rsidRDefault="00D96D5B" w:rsidP="00496817">
      <w:pPr>
        <w:pStyle w:val="vLig"/>
        <w:rPr>
          <w:lang w:val="en-GB"/>
        </w:rPr>
      </w:pPr>
      <w:r w:rsidRPr="00C1442F">
        <w:rPr>
          <w:lang w:val="en-GB"/>
        </w:rPr>
        <w:t>Fluénta, solus ínteger,</w:t>
      </w:r>
      <w:r w:rsidR="004A1FC4" w:rsidRPr="00C1442F">
        <w:rPr>
          <w:lang w:val="en-GB"/>
        </w:rPr>
        <w:t xml:space="preserve"> </w:t>
      </w:r>
    </w:p>
    <w:p w:rsidR="004A1FC4" w:rsidRPr="00C1442F" w:rsidRDefault="00D96D5B" w:rsidP="00496817">
      <w:pPr>
        <w:pStyle w:val="vLig"/>
        <w:rPr>
          <w:lang w:val="en-GB"/>
        </w:rPr>
      </w:pPr>
      <w:r w:rsidRPr="00C1442F">
        <w:rPr>
          <w:lang w:val="en-GB"/>
        </w:rPr>
        <w:t xml:space="preserve">Ferrum quod </w:t>
      </w:r>
      <w:r w:rsidR="009522DA" w:rsidRPr="00C1442F">
        <w:rPr>
          <w:lang w:val="en-GB"/>
        </w:rPr>
        <w:t>orbábat</w:t>
      </w:r>
      <w:r w:rsidRPr="00C1442F">
        <w:rPr>
          <w:lang w:val="en-GB"/>
        </w:rPr>
        <w:t xml:space="preserve"> nurus,</w:t>
      </w:r>
      <w:r w:rsidR="004A1FC4" w:rsidRPr="00C1442F">
        <w:rPr>
          <w:lang w:val="en-GB"/>
        </w:rPr>
        <w:t xml:space="preserve"> </w:t>
      </w:r>
    </w:p>
    <w:p w:rsidR="004A1FC4" w:rsidRPr="00C1442F" w:rsidRDefault="00D96D5B" w:rsidP="00496817">
      <w:pPr>
        <w:pStyle w:val="vImus"/>
        <w:rPr>
          <w:lang w:val="en-GB"/>
        </w:rPr>
      </w:pPr>
      <w:r w:rsidRPr="00C1442F">
        <w:rPr>
          <w:lang w:val="en-GB"/>
        </w:rPr>
        <w:t>Partus feféllit Virgis.</w:t>
      </w:r>
      <w:r w:rsidR="004A1FC4" w:rsidRPr="00C1442F">
        <w:rPr>
          <w:lang w:val="en-GB"/>
        </w:rPr>
        <w:t xml:space="preserve"> </w:t>
      </w:r>
    </w:p>
    <w:p w:rsidR="004A1FC4" w:rsidRPr="00C1442F" w:rsidRDefault="00D96D5B" w:rsidP="00496817">
      <w:pPr>
        <w:pStyle w:val="vLig"/>
        <w:rPr>
          <w:lang w:val="en-GB"/>
        </w:rPr>
      </w:pPr>
      <w:r w:rsidRPr="00C1442F">
        <w:rPr>
          <w:lang w:val="en-GB"/>
        </w:rPr>
        <w:t>Sic stulta Pharaónis mali</w:t>
      </w:r>
      <w:r w:rsidR="004A1FC4" w:rsidRPr="00C1442F">
        <w:rPr>
          <w:lang w:val="en-GB"/>
        </w:rPr>
        <w:t xml:space="preserve"> </w:t>
      </w:r>
    </w:p>
    <w:p w:rsidR="004A1FC4" w:rsidRPr="00C1442F" w:rsidRDefault="00D96D5B" w:rsidP="00496817">
      <w:pPr>
        <w:pStyle w:val="vLig"/>
        <w:rPr>
          <w:lang w:val="en-GB"/>
        </w:rPr>
      </w:pPr>
      <w:r w:rsidRPr="00C1442F">
        <w:rPr>
          <w:lang w:val="en-GB"/>
        </w:rPr>
        <w:t>Edícta</w:t>
      </w:r>
      <w:r w:rsidR="00A60559" w:rsidRPr="00003838">
        <w:rPr>
          <w:rStyle w:val="Appelnotedebasdep"/>
        </w:rPr>
        <w:footnoteReference w:id="752"/>
      </w:r>
      <w:r w:rsidRPr="00C1442F">
        <w:rPr>
          <w:lang w:val="en-GB"/>
        </w:rPr>
        <w:t xml:space="preserve"> quondam fúgerat,</w:t>
      </w:r>
      <w:r w:rsidR="004A1FC4" w:rsidRPr="00C1442F">
        <w:rPr>
          <w:lang w:val="en-GB"/>
        </w:rPr>
        <w:t xml:space="preserve"> </w:t>
      </w:r>
    </w:p>
    <w:p w:rsidR="004A1FC4" w:rsidRPr="00C1442F" w:rsidRDefault="009522DA" w:rsidP="00496817">
      <w:pPr>
        <w:pStyle w:val="vLig"/>
        <w:rPr>
          <w:lang w:val="en-GB"/>
        </w:rPr>
      </w:pPr>
      <w:r w:rsidRPr="00C1442F">
        <w:rPr>
          <w:lang w:val="en-GB"/>
        </w:rPr>
        <w:t>Christi</w:t>
      </w:r>
      <w:r w:rsidR="00D96D5B" w:rsidRPr="00C1442F">
        <w:rPr>
          <w:lang w:val="en-GB"/>
        </w:rPr>
        <w:t xml:space="preserve"> figúram prǽferens</w:t>
      </w:r>
      <w:r w:rsidR="004A1FC4" w:rsidRPr="00C1442F">
        <w:rPr>
          <w:lang w:val="en-GB"/>
        </w:rPr>
        <w:t xml:space="preserve"> </w:t>
      </w:r>
    </w:p>
    <w:p w:rsidR="004A1FC4" w:rsidRDefault="00D96D5B" w:rsidP="00496817">
      <w:pPr>
        <w:pStyle w:val="vImus"/>
      </w:pPr>
      <w:r>
        <w:t>Moses, recéptor</w:t>
      </w:r>
      <w:r w:rsidR="00A60559" w:rsidRPr="00003838">
        <w:rPr>
          <w:rStyle w:val="Appelnotedebasdep"/>
        </w:rPr>
        <w:footnoteReference w:id="753"/>
      </w:r>
      <w:r>
        <w:t xml:space="preserve"> cívium.</w:t>
      </w:r>
      <w:r w:rsidR="004A1FC4">
        <w:t xml:space="preserve"> </w:t>
      </w:r>
    </w:p>
    <w:p w:rsidR="004A1FC4" w:rsidRDefault="00D96D5B" w:rsidP="00496817">
      <w:pPr>
        <w:pStyle w:val="vLig"/>
      </w:pPr>
      <w:r>
        <w:t>Cautum et statútum jússerat,</w:t>
      </w:r>
      <w:r w:rsidR="004A1FC4">
        <w:t xml:space="preserve"> </w:t>
      </w:r>
    </w:p>
    <w:p w:rsidR="004A1FC4" w:rsidRDefault="00D96D5B" w:rsidP="00496817">
      <w:pPr>
        <w:pStyle w:val="vLig"/>
      </w:pPr>
      <w:r>
        <w:t>Qui</w:t>
      </w:r>
      <w:r w:rsidR="004A1FC4">
        <w:t> »</w:t>
      </w:r>
      <w:r>
        <w:t xml:space="preserve"> non licéret mátribus,</w:t>
      </w:r>
      <w:r w:rsidR="004A1FC4">
        <w:t xml:space="preserve"> </w:t>
      </w:r>
    </w:p>
    <w:p w:rsidR="004A1FC4" w:rsidRDefault="00D96D5B" w:rsidP="00496817">
      <w:pPr>
        <w:pStyle w:val="vLig"/>
      </w:pPr>
      <w:r>
        <w:t>Quam pondus alvi absólvere</w:t>
      </w:r>
      <w:r w:rsidR="00A935FD">
        <w:t>n</w:t>
      </w:r>
      <w:r>
        <w:t>t</w:t>
      </w:r>
      <w:r w:rsidR="00A935FD">
        <w:t>,</w:t>
      </w:r>
      <w:r w:rsidR="004A1FC4">
        <w:t xml:space="preserve"> </w:t>
      </w:r>
    </w:p>
    <w:p w:rsidR="004A1FC4" w:rsidRDefault="00D96D5B" w:rsidP="00496817">
      <w:pPr>
        <w:pStyle w:val="vImus"/>
      </w:pPr>
      <w:r>
        <w:t>Pueríle pignus tóllere</w:t>
      </w:r>
      <w:r w:rsidR="00A60559" w:rsidRPr="00003838">
        <w:rPr>
          <w:rStyle w:val="Appelnotedebasdep"/>
        </w:rPr>
        <w:footnoteReference w:id="754"/>
      </w:r>
      <w:r>
        <w:t>.</w:t>
      </w:r>
      <w:r w:rsidR="004A1FC4">
        <w:t xml:space="preserve"> </w:t>
      </w:r>
    </w:p>
    <w:p w:rsidR="004A1FC4" w:rsidRDefault="00D96D5B" w:rsidP="00496817">
      <w:pPr>
        <w:pStyle w:val="vLig"/>
      </w:pPr>
      <w:r>
        <w:lastRenderedPageBreak/>
        <w:t>Mens obst</w:t>
      </w:r>
      <w:r w:rsidR="009522DA">
        <w:t>etrícis</w:t>
      </w:r>
      <w:r>
        <w:t xml:space="preserve"> sédulæ</w:t>
      </w:r>
      <w:r w:rsidR="004A1FC4">
        <w:t xml:space="preserve"> </w:t>
      </w:r>
    </w:p>
    <w:p w:rsidR="004A1FC4" w:rsidRPr="00C1442F" w:rsidRDefault="00D96D5B" w:rsidP="00496817">
      <w:pPr>
        <w:pStyle w:val="vLig"/>
        <w:rPr>
          <w:lang w:val="en-GB"/>
        </w:rPr>
      </w:pPr>
      <w:r w:rsidRPr="00C1442F">
        <w:rPr>
          <w:lang w:val="en-GB"/>
        </w:rPr>
        <w:t>Pie in tyránnum cóntumax,</w:t>
      </w:r>
      <w:r w:rsidR="004A1FC4" w:rsidRPr="00C1442F">
        <w:rPr>
          <w:lang w:val="en-GB"/>
        </w:rPr>
        <w:t xml:space="preserve"> </w:t>
      </w:r>
    </w:p>
    <w:p w:rsidR="004A1FC4" w:rsidRPr="00C1442F" w:rsidRDefault="00D96D5B" w:rsidP="00496817">
      <w:pPr>
        <w:pStyle w:val="vLig"/>
        <w:rPr>
          <w:lang w:val="en-GB"/>
        </w:rPr>
      </w:pPr>
      <w:r w:rsidRPr="00C1442F">
        <w:rPr>
          <w:lang w:val="en-GB"/>
        </w:rPr>
        <w:t>Ad spem poténtis glóriæ</w:t>
      </w:r>
      <w:r w:rsidR="004A1FC4" w:rsidRPr="00C1442F">
        <w:rPr>
          <w:lang w:val="en-GB"/>
        </w:rPr>
        <w:t xml:space="preserve"> </w:t>
      </w:r>
    </w:p>
    <w:p w:rsidR="004A1FC4" w:rsidRPr="00C1442F" w:rsidRDefault="00731D3D" w:rsidP="00496817">
      <w:pPr>
        <w:pStyle w:val="vImus"/>
        <w:rPr>
          <w:lang w:val="en-GB"/>
        </w:rPr>
      </w:pPr>
      <w:r w:rsidRPr="00C1442F">
        <w:rPr>
          <w:lang w:val="en-GB"/>
        </w:rPr>
        <w:t>Furáta</w:t>
      </w:r>
      <w:r w:rsidR="00A60559" w:rsidRPr="00003838">
        <w:rPr>
          <w:rStyle w:val="Appelnotedebasdep"/>
        </w:rPr>
        <w:footnoteReference w:id="755"/>
      </w:r>
      <w:r w:rsidR="00D96D5B" w:rsidRPr="00C1442F">
        <w:rPr>
          <w:lang w:val="en-GB"/>
        </w:rPr>
        <w:t xml:space="preserve"> servat párvulum.</w:t>
      </w:r>
      <w:r w:rsidR="004A1FC4" w:rsidRPr="00C1442F">
        <w:rPr>
          <w:lang w:val="en-GB"/>
        </w:rPr>
        <w:t xml:space="preserve"> </w:t>
      </w:r>
    </w:p>
    <w:p w:rsidR="004A1FC4" w:rsidRPr="00C1442F" w:rsidRDefault="00D96D5B" w:rsidP="00496817">
      <w:pPr>
        <w:pStyle w:val="vLig"/>
        <w:rPr>
          <w:lang w:val="en-GB"/>
        </w:rPr>
      </w:pPr>
      <w:r w:rsidRPr="00C1442F">
        <w:rPr>
          <w:lang w:val="en-GB"/>
        </w:rPr>
        <w:t>Quem mox sacerdótem sibi</w:t>
      </w:r>
      <w:r w:rsidR="004A1FC4" w:rsidRPr="00C1442F">
        <w:rPr>
          <w:lang w:val="en-GB"/>
        </w:rPr>
        <w:t xml:space="preserve"> </w:t>
      </w:r>
    </w:p>
    <w:p w:rsidR="004A1FC4" w:rsidRPr="00C1442F" w:rsidRDefault="00D96D5B" w:rsidP="00496817">
      <w:pPr>
        <w:pStyle w:val="vLig"/>
        <w:rPr>
          <w:lang w:val="en-GB"/>
        </w:rPr>
      </w:pPr>
      <w:r w:rsidRPr="00C1442F">
        <w:rPr>
          <w:lang w:val="en-GB"/>
        </w:rPr>
        <w:t>Assúmpsit orbis cónditor,</w:t>
      </w:r>
      <w:r w:rsidR="004A1FC4" w:rsidRPr="00C1442F">
        <w:rPr>
          <w:lang w:val="en-GB"/>
        </w:rPr>
        <w:t xml:space="preserve"> </w:t>
      </w:r>
    </w:p>
    <w:p w:rsidR="004A1FC4" w:rsidRPr="00C1442F" w:rsidRDefault="00D96D5B" w:rsidP="00496817">
      <w:pPr>
        <w:pStyle w:val="vLig"/>
        <w:rPr>
          <w:lang w:val="en-GB"/>
        </w:rPr>
      </w:pPr>
      <w:r w:rsidRPr="00C1442F">
        <w:rPr>
          <w:lang w:val="en-GB"/>
        </w:rPr>
        <w:t xml:space="preserve">Per quem </w:t>
      </w:r>
      <w:r w:rsidR="009522DA" w:rsidRPr="00C1442F">
        <w:rPr>
          <w:lang w:val="en-GB"/>
        </w:rPr>
        <w:t>notátam</w:t>
      </w:r>
      <w:r w:rsidRPr="00C1442F">
        <w:rPr>
          <w:lang w:val="en-GB"/>
        </w:rPr>
        <w:t xml:space="preserve"> sáxeis</w:t>
      </w:r>
      <w:r w:rsidR="004A1FC4" w:rsidRPr="00C1442F">
        <w:rPr>
          <w:lang w:val="en-GB"/>
        </w:rPr>
        <w:t xml:space="preserve"> </w:t>
      </w:r>
    </w:p>
    <w:p w:rsidR="004A1FC4" w:rsidRPr="00C1442F" w:rsidRDefault="00D96D5B" w:rsidP="00496817">
      <w:pPr>
        <w:pStyle w:val="vImus"/>
        <w:rPr>
          <w:lang w:val="en-GB"/>
        </w:rPr>
      </w:pPr>
      <w:r w:rsidRPr="00C1442F">
        <w:rPr>
          <w:lang w:val="en-GB"/>
        </w:rPr>
        <w:t>Legem tabéllis tráderet.</w:t>
      </w:r>
      <w:r w:rsidR="004A1FC4" w:rsidRPr="00C1442F">
        <w:rPr>
          <w:lang w:val="en-GB"/>
        </w:rPr>
        <w:t xml:space="preserve"> </w:t>
      </w:r>
    </w:p>
    <w:p w:rsidR="004A1FC4" w:rsidRPr="00C1442F" w:rsidRDefault="00D96D5B" w:rsidP="00496817">
      <w:pPr>
        <w:pStyle w:val="vLig"/>
        <w:rPr>
          <w:lang w:val="en-GB"/>
        </w:rPr>
      </w:pPr>
      <w:r w:rsidRPr="00C1442F">
        <w:rPr>
          <w:lang w:val="en-GB"/>
        </w:rPr>
        <w:t xml:space="preserve">Licétne </w:t>
      </w:r>
      <w:r w:rsidR="009522DA" w:rsidRPr="00C1442F">
        <w:rPr>
          <w:lang w:val="en-GB"/>
        </w:rPr>
        <w:t>Christum</w:t>
      </w:r>
      <w:r w:rsidRPr="00C1442F">
        <w:rPr>
          <w:lang w:val="en-GB"/>
        </w:rPr>
        <w:t xml:space="preserve"> nóscere</w:t>
      </w:r>
      <w:r w:rsidR="004A1FC4" w:rsidRPr="00C1442F">
        <w:rPr>
          <w:lang w:val="en-GB"/>
        </w:rPr>
        <w:t xml:space="preserve"> </w:t>
      </w:r>
    </w:p>
    <w:p w:rsidR="004A1FC4" w:rsidRDefault="00D96D5B" w:rsidP="00496817">
      <w:pPr>
        <w:pStyle w:val="vLig"/>
      </w:pPr>
      <w:r>
        <w:t>Tanti per exémplum viri</w:t>
      </w:r>
      <w:r w:rsidR="004A1FC4">
        <w:t xml:space="preserve"> ? </w:t>
      </w:r>
    </w:p>
    <w:p w:rsidR="004A1FC4" w:rsidRDefault="00D96D5B" w:rsidP="00496817">
      <w:pPr>
        <w:pStyle w:val="vLig"/>
      </w:pPr>
      <w:r>
        <w:t xml:space="preserve">Dux ille cæso </w:t>
      </w:r>
      <w:r w:rsidR="00731D3D">
        <w:t>Ægýptio</w:t>
      </w:r>
      <w:r w:rsidR="00A60559" w:rsidRPr="00003838">
        <w:rPr>
          <w:rStyle w:val="Appelnotedebasdep"/>
        </w:rPr>
        <w:footnoteReference w:id="756"/>
      </w:r>
      <w:r w:rsidR="004A1FC4">
        <w:t xml:space="preserve"> </w:t>
      </w:r>
    </w:p>
    <w:p w:rsidR="004A1FC4" w:rsidRDefault="00D96D5B" w:rsidP="00496817">
      <w:pPr>
        <w:pStyle w:val="vImus"/>
      </w:pPr>
      <w:r>
        <w:t>Absólvit Israël jugo.</w:t>
      </w:r>
      <w:r w:rsidR="004A1FC4">
        <w:t xml:space="preserve"> </w:t>
      </w:r>
    </w:p>
    <w:p w:rsidR="004A1FC4" w:rsidRDefault="00D96D5B" w:rsidP="00496817">
      <w:pPr>
        <w:pStyle w:val="vLig"/>
      </w:pPr>
      <w:r>
        <w:t xml:space="preserve">At nos </w:t>
      </w:r>
      <w:r w:rsidR="00731D3D">
        <w:t>su</w:t>
      </w:r>
      <w:r w:rsidR="009522DA">
        <w:t>báctos</w:t>
      </w:r>
      <w:r>
        <w:t xml:space="preserve"> júgiter</w:t>
      </w:r>
      <w:r w:rsidR="004A1FC4">
        <w:t xml:space="preserve"> </w:t>
      </w:r>
    </w:p>
    <w:p w:rsidR="004A1FC4" w:rsidRDefault="00D96D5B" w:rsidP="00496817">
      <w:pPr>
        <w:pStyle w:val="vLig"/>
      </w:pPr>
      <w:r>
        <w:t>Erróris império gravi,</w:t>
      </w:r>
      <w:r w:rsidR="004A1FC4">
        <w:t xml:space="preserve"> </w:t>
      </w:r>
    </w:p>
    <w:p w:rsidR="004A1FC4" w:rsidRDefault="00D96D5B" w:rsidP="00496817">
      <w:pPr>
        <w:pStyle w:val="vLig"/>
      </w:pPr>
      <w:r>
        <w:t>Dux noster hoste s</w:t>
      </w:r>
      <w:r w:rsidR="009522DA">
        <w:t>áucio</w:t>
      </w:r>
      <w:r w:rsidR="004A1FC4">
        <w:t xml:space="preserve"> </w:t>
      </w:r>
    </w:p>
    <w:p w:rsidR="004A1FC4" w:rsidRDefault="00D96D5B" w:rsidP="00496817">
      <w:pPr>
        <w:pStyle w:val="vImus"/>
      </w:pPr>
      <w:r>
        <w:t>Mortis ténebris líberat.</w:t>
      </w:r>
      <w:r w:rsidR="004A1FC4">
        <w:t xml:space="preserve"> </w:t>
      </w:r>
    </w:p>
    <w:p w:rsidR="004A1FC4" w:rsidRPr="00C1442F" w:rsidRDefault="00D96D5B" w:rsidP="00496817">
      <w:pPr>
        <w:pStyle w:val="vLig"/>
        <w:rPr>
          <w:lang w:val="en-GB"/>
        </w:rPr>
      </w:pPr>
      <w:r w:rsidRPr="00C1442F">
        <w:rPr>
          <w:lang w:val="en-GB"/>
        </w:rPr>
        <w:t>Hic</w:t>
      </w:r>
      <w:r w:rsidR="00A60559" w:rsidRPr="00003838">
        <w:rPr>
          <w:rStyle w:val="Appelnotedebasdep"/>
        </w:rPr>
        <w:footnoteReference w:id="757"/>
      </w:r>
      <w:r w:rsidRPr="00C1442F">
        <w:rPr>
          <w:lang w:val="en-GB"/>
        </w:rPr>
        <w:t xml:space="preserve"> e</w:t>
      </w:r>
      <w:r w:rsidR="009522DA" w:rsidRPr="00C1442F">
        <w:rPr>
          <w:lang w:val="en-GB"/>
        </w:rPr>
        <w:t>xpiátam</w:t>
      </w:r>
      <w:r w:rsidRPr="00C1442F">
        <w:rPr>
          <w:lang w:val="en-GB"/>
        </w:rPr>
        <w:t xml:space="preserve"> flúctibus</w:t>
      </w:r>
      <w:r w:rsidR="004A1FC4" w:rsidRPr="00C1442F">
        <w:rPr>
          <w:lang w:val="en-GB"/>
        </w:rPr>
        <w:t xml:space="preserve"> </w:t>
      </w:r>
    </w:p>
    <w:p w:rsidR="004A1FC4" w:rsidRPr="00C1442F" w:rsidRDefault="00D96D5B" w:rsidP="00496817">
      <w:pPr>
        <w:pStyle w:val="vLig"/>
        <w:rPr>
          <w:lang w:val="en-GB"/>
        </w:rPr>
      </w:pPr>
      <w:r w:rsidRPr="00C1442F">
        <w:rPr>
          <w:lang w:val="en-GB"/>
        </w:rPr>
        <w:t>Plebem mar</w:t>
      </w:r>
      <w:r w:rsidR="00731D3D" w:rsidRPr="00C1442F">
        <w:rPr>
          <w:lang w:val="en-GB"/>
        </w:rPr>
        <w:t>í</w:t>
      </w:r>
      <w:r w:rsidRPr="00C1442F">
        <w:rPr>
          <w:lang w:val="en-GB"/>
        </w:rPr>
        <w:t>no in tránsitu</w:t>
      </w:r>
      <w:r w:rsidR="004A1FC4" w:rsidRPr="00C1442F">
        <w:rPr>
          <w:lang w:val="en-GB"/>
        </w:rPr>
        <w:t xml:space="preserve"> </w:t>
      </w:r>
    </w:p>
    <w:p w:rsidR="004A1FC4" w:rsidRPr="00C1442F" w:rsidRDefault="00D96D5B" w:rsidP="00496817">
      <w:pPr>
        <w:pStyle w:val="vLig"/>
        <w:rPr>
          <w:lang w:val="en-GB"/>
        </w:rPr>
      </w:pPr>
      <w:r w:rsidRPr="00C1442F">
        <w:rPr>
          <w:lang w:val="en-GB"/>
        </w:rPr>
        <w:t>Rep</w:t>
      </w:r>
      <w:r w:rsidR="009522DA" w:rsidRPr="00C1442F">
        <w:rPr>
          <w:lang w:val="en-GB"/>
        </w:rPr>
        <w:t>úrg</w:t>
      </w:r>
      <w:r w:rsidR="00731D3D" w:rsidRPr="00C1442F">
        <w:rPr>
          <w:lang w:val="en-GB"/>
        </w:rPr>
        <w:t>a</w:t>
      </w:r>
      <w:r w:rsidR="009522DA" w:rsidRPr="00C1442F">
        <w:rPr>
          <w:lang w:val="en-GB"/>
        </w:rPr>
        <w:t>t</w:t>
      </w:r>
      <w:r w:rsidRPr="00C1442F">
        <w:rPr>
          <w:lang w:val="en-GB"/>
        </w:rPr>
        <w:t xml:space="preserve"> undis dúcibus,</w:t>
      </w:r>
      <w:r w:rsidR="004A1FC4" w:rsidRPr="00C1442F">
        <w:rPr>
          <w:lang w:val="en-GB"/>
        </w:rPr>
        <w:t xml:space="preserve"> </w:t>
      </w:r>
    </w:p>
    <w:p w:rsidR="004A1FC4" w:rsidRPr="00C1442F" w:rsidRDefault="00D96D5B" w:rsidP="00496817">
      <w:pPr>
        <w:pStyle w:val="vImus"/>
        <w:rPr>
          <w:lang w:val="en-GB"/>
        </w:rPr>
      </w:pPr>
      <w:r w:rsidRPr="00C1442F">
        <w:rPr>
          <w:lang w:val="en-GB"/>
        </w:rPr>
        <w:t>Lucis colúmnam</w:t>
      </w:r>
      <w:r w:rsidR="00A60559" w:rsidRPr="00003838">
        <w:rPr>
          <w:rStyle w:val="Appelnotedebasdep"/>
        </w:rPr>
        <w:footnoteReference w:id="758"/>
      </w:r>
      <w:r w:rsidR="00731D3D" w:rsidRPr="00C1442F">
        <w:rPr>
          <w:lang w:val="en-GB"/>
        </w:rPr>
        <w:t xml:space="preserve"> prǽf</w:t>
      </w:r>
      <w:r w:rsidRPr="00C1442F">
        <w:rPr>
          <w:lang w:val="en-GB"/>
        </w:rPr>
        <w:t>erens.</w:t>
      </w:r>
      <w:r w:rsidR="004A1FC4" w:rsidRPr="00C1442F">
        <w:rPr>
          <w:lang w:val="en-GB"/>
        </w:rPr>
        <w:t xml:space="preserve"> </w:t>
      </w:r>
    </w:p>
    <w:p w:rsidR="004A1FC4" w:rsidRPr="00C1442F" w:rsidRDefault="00D96D5B" w:rsidP="00496817">
      <w:pPr>
        <w:pStyle w:val="vLig"/>
        <w:rPr>
          <w:lang w:val="en-GB"/>
        </w:rPr>
      </w:pPr>
      <w:r w:rsidRPr="00C1442F">
        <w:rPr>
          <w:lang w:val="en-GB"/>
        </w:rPr>
        <w:t>Hic præliánte exércitu,</w:t>
      </w:r>
      <w:r w:rsidR="004A1FC4" w:rsidRPr="00C1442F">
        <w:rPr>
          <w:lang w:val="en-GB"/>
        </w:rPr>
        <w:t xml:space="preserve"> </w:t>
      </w:r>
    </w:p>
    <w:p w:rsidR="004A1FC4" w:rsidRPr="00C1442F" w:rsidRDefault="003E32BC" w:rsidP="00496817">
      <w:pPr>
        <w:pStyle w:val="vLig"/>
        <w:rPr>
          <w:lang w:val="en-GB"/>
        </w:rPr>
      </w:pPr>
      <w:r>
        <w:rPr>
          <w:lang w:val="en-GB"/>
        </w:rPr>
        <w:t xml:space="preserve">Pansis in </w:t>
      </w:r>
      <w:r w:rsidR="005114BB">
        <w:rPr>
          <w:lang w:val="en-GB"/>
        </w:rPr>
        <w:t>alt</w:t>
      </w:r>
      <w:r w:rsidR="005114BB" w:rsidRPr="00C1442F">
        <w:rPr>
          <w:lang w:val="en-GB"/>
        </w:rPr>
        <w:t>um</w:t>
      </w:r>
      <w:r w:rsidR="00D96D5B" w:rsidRPr="00C1442F">
        <w:rPr>
          <w:lang w:val="en-GB"/>
        </w:rPr>
        <w:t xml:space="preserve"> bráchiis</w:t>
      </w:r>
      <w:r>
        <w:rPr>
          <w:rStyle w:val="Appelnotedebasdep"/>
          <w:lang w:val="en-GB"/>
        </w:rPr>
        <w:footnoteReference w:id="759"/>
      </w:r>
      <w:r>
        <w:rPr>
          <w:lang w:val="en-GB"/>
        </w:rPr>
        <w:t>,</w:t>
      </w:r>
      <w:r w:rsidR="004A1FC4" w:rsidRPr="00C1442F">
        <w:rPr>
          <w:lang w:val="en-GB"/>
        </w:rPr>
        <w:t xml:space="preserve"> </w:t>
      </w:r>
    </w:p>
    <w:p w:rsidR="004A1FC4" w:rsidRPr="002E6BDF" w:rsidRDefault="00D96D5B" w:rsidP="00496817">
      <w:pPr>
        <w:pStyle w:val="vLig"/>
        <w:rPr>
          <w:lang w:val="en-GB"/>
        </w:rPr>
      </w:pPr>
      <w:r w:rsidRPr="002E6BDF">
        <w:rPr>
          <w:lang w:val="en-GB"/>
        </w:rPr>
        <w:t>Sublímis Amalech premit</w:t>
      </w:r>
      <w:r w:rsidR="004A1FC4" w:rsidRPr="002E6BDF">
        <w:rPr>
          <w:lang w:val="en-GB"/>
        </w:rPr>
        <w:t xml:space="preserve"> </w:t>
      </w:r>
    </w:p>
    <w:p w:rsidR="004A1FC4" w:rsidRDefault="00D96D5B" w:rsidP="00496817">
      <w:pPr>
        <w:pStyle w:val="vImus"/>
      </w:pPr>
      <w:r>
        <w:t>Crucis quod instar tunc fuit.</w:t>
      </w:r>
      <w:r w:rsidR="004A1FC4">
        <w:t xml:space="preserve"> </w:t>
      </w:r>
    </w:p>
    <w:p w:rsidR="004A1FC4" w:rsidRDefault="00D96D5B" w:rsidP="00496817">
      <w:pPr>
        <w:pStyle w:val="vLig"/>
      </w:pPr>
      <w:r>
        <w:lastRenderedPageBreak/>
        <w:t>Hic nempe Jesus vérior,</w:t>
      </w:r>
      <w:r w:rsidR="004A1FC4">
        <w:t xml:space="preserve"> </w:t>
      </w:r>
    </w:p>
    <w:p w:rsidR="004A1FC4" w:rsidRDefault="00D96D5B" w:rsidP="00496817">
      <w:pPr>
        <w:pStyle w:val="vLig"/>
      </w:pPr>
      <w:r>
        <w:t>Qui longa post dispéndia</w:t>
      </w:r>
      <w:r w:rsidR="00A60559" w:rsidRPr="00003838">
        <w:rPr>
          <w:rStyle w:val="Appelnotedebasdep"/>
        </w:rPr>
        <w:footnoteReference w:id="760"/>
      </w:r>
      <w:r>
        <w:t>,</w:t>
      </w:r>
      <w:r w:rsidR="004A1FC4">
        <w:t xml:space="preserve"> </w:t>
      </w:r>
    </w:p>
    <w:p w:rsidR="004A1FC4" w:rsidRDefault="00D96D5B" w:rsidP="00496817">
      <w:pPr>
        <w:pStyle w:val="vLig"/>
      </w:pPr>
      <w:r>
        <w:t>Victor suis tribúimus</w:t>
      </w:r>
      <w:r w:rsidR="004A1FC4">
        <w:t xml:space="preserve"> </w:t>
      </w:r>
    </w:p>
    <w:p w:rsidR="004A1FC4" w:rsidRDefault="00D96D5B" w:rsidP="00496817">
      <w:pPr>
        <w:pStyle w:val="vImus"/>
      </w:pPr>
      <w:r>
        <w:t>Promíssa solvit júgera</w:t>
      </w:r>
      <w:r w:rsidR="00A60559" w:rsidRPr="00003838">
        <w:rPr>
          <w:rStyle w:val="Appelnotedebasdep"/>
        </w:rPr>
        <w:footnoteReference w:id="761"/>
      </w:r>
      <w:r w:rsidR="004A1FC4">
        <w:t xml:space="preserve"> ; </w:t>
      </w:r>
    </w:p>
    <w:p w:rsidR="004A1FC4" w:rsidRDefault="002A3E96" w:rsidP="00496817">
      <w:pPr>
        <w:pStyle w:val="vLig"/>
      </w:pPr>
      <w:r>
        <w:t>Qui ter quatérnas</w:t>
      </w:r>
      <w:r w:rsidR="00D96D5B">
        <w:t xml:space="preserve"> dénique</w:t>
      </w:r>
      <w:r w:rsidR="004A1FC4">
        <w:t xml:space="preserve"> </w:t>
      </w:r>
    </w:p>
    <w:p w:rsidR="004A1FC4" w:rsidRDefault="00D96D5B" w:rsidP="00496817">
      <w:pPr>
        <w:pStyle w:val="vLig"/>
      </w:pPr>
      <w:r>
        <w:t>Re</w:t>
      </w:r>
      <w:r w:rsidR="009522DA">
        <w:t>fluéntis</w:t>
      </w:r>
      <w:r>
        <w:t xml:space="preserve"> amnis álveo</w:t>
      </w:r>
      <w:r w:rsidR="004A1FC4">
        <w:t xml:space="preserve"> </w:t>
      </w:r>
    </w:p>
    <w:p w:rsidR="004A1FC4" w:rsidRDefault="00D96D5B" w:rsidP="00496817">
      <w:pPr>
        <w:pStyle w:val="vLig"/>
      </w:pPr>
      <w:r>
        <w:t>Fundávit ei fixit petras,</w:t>
      </w:r>
      <w:r w:rsidR="00A60559" w:rsidRPr="00003838">
        <w:rPr>
          <w:rStyle w:val="Appelnotedebasdep"/>
        </w:rPr>
        <w:footnoteReference w:id="762"/>
      </w:r>
      <w:r w:rsidR="004A1FC4">
        <w:t xml:space="preserve"> </w:t>
      </w:r>
    </w:p>
    <w:p w:rsidR="004A1FC4" w:rsidRDefault="00D96D5B" w:rsidP="00496817">
      <w:pPr>
        <w:pStyle w:val="vImus"/>
      </w:pPr>
      <w:r>
        <w:t>Apostolórum stémmata.</w:t>
      </w:r>
      <w:r w:rsidR="004A1FC4">
        <w:t xml:space="preserve"> </w:t>
      </w:r>
    </w:p>
    <w:p w:rsidR="004A1FC4" w:rsidRDefault="00D96D5B" w:rsidP="00496817">
      <w:pPr>
        <w:pStyle w:val="vLig"/>
      </w:pPr>
      <w:r>
        <w:t>Jure ergo se Judæ ducem</w:t>
      </w:r>
      <w:r w:rsidR="004A1FC4">
        <w:t xml:space="preserve"> </w:t>
      </w:r>
    </w:p>
    <w:p w:rsidR="004A1FC4" w:rsidRDefault="00D96D5B" w:rsidP="00496817">
      <w:pPr>
        <w:pStyle w:val="vLig"/>
      </w:pPr>
      <w:r>
        <w:t>Vidísse testántur Magi,</w:t>
      </w:r>
      <w:r w:rsidR="004A1FC4">
        <w:t xml:space="preserve"> </w:t>
      </w:r>
    </w:p>
    <w:p w:rsidR="004A1FC4" w:rsidRDefault="005878B3" w:rsidP="00496817">
      <w:pPr>
        <w:pStyle w:val="vLig"/>
      </w:pPr>
      <w:r>
        <w:t>Qu</w:t>
      </w:r>
      <w:r w:rsidR="00D96D5B">
        <w:t>um</w:t>
      </w:r>
      <w:r w:rsidR="00A60559" w:rsidRPr="00003838">
        <w:rPr>
          <w:rStyle w:val="Appelnotedebasdep"/>
        </w:rPr>
        <w:footnoteReference w:id="763"/>
      </w:r>
      <w:r w:rsidR="00D96D5B">
        <w:t xml:space="preserve"> facta priscórum ducum</w:t>
      </w:r>
      <w:r w:rsidR="004A1FC4">
        <w:t xml:space="preserve"> </w:t>
      </w:r>
    </w:p>
    <w:p w:rsidR="004A1FC4" w:rsidRPr="00590985" w:rsidRDefault="009522DA" w:rsidP="00496817">
      <w:pPr>
        <w:pStyle w:val="vImus"/>
      </w:pPr>
      <w:r w:rsidRPr="00590985">
        <w:t>Christi</w:t>
      </w:r>
      <w:r w:rsidR="00D96D5B" w:rsidRPr="00590985">
        <w:t xml:space="preserve"> figúram pínxeris.</w:t>
      </w:r>
      <w:r w:rsidR="004A1FC4" w:rsidRPr="00590985">
        <w:t xml:space="preserve"> </w:t>
      </w:r>
    </w:p>
    <w:p w:rsidR="004A1FC4" w:rsidRPr="00590985" w:rsidRDefault="00D96D5B" w:rsidP="00496817">
      <w:pPr>
        <w:pStyle w:val="vLig"/>
      </w:pPr>
      <w:r w:rsidRPr="00590985">
        <w:t>Hic rex priórum júdicum</w:t>
      </w:r>
      <w:r w:rsidR="004A1FC4" w:rsidRPr="00590985">
        <w:t xml:space="preserve"> </w:t>
      </w:r>
    </w:p>
    <w:p w:rsidR="004A1FC4" w:rsidRDefault="00D96D5B" w:rsidP="00496817">
      <w:pPr>
        <w:pStyle w:val="vLig"/>
      </w:pPr>
      <w:r>
        <w:t>Rex</w:t>
      </w:r>
      <w:r w:rsidR="00731D3D">
        <w:t>é</w:t>
      </w:r>
      <w:r>
        <w:t>re qui Jacob genus,</w:t>
      </w:r>
      <w:r w:rsidR="004A1FC4">
        <w:t xml:space="preserve"> </w:t>
      </w:r>
    </w:p>
    <w:p w:rsidR="004A1FC4" w:rsidRDefault="00D96D5B" w:rsidP="00496817">
      <w:pPr>
        <w:pStyle w:val="vLig"/>
      </w:pPr>
      <w:r>
        <w:t>Dominǽque rex Ecclésiæ,</w:t>
      </w:r>
      <w:r w:rsidR="004A1FC4">
        <w:t xml:space="preserve"> </w:t>
      </w:r>
    </w:p>
    <w:p w:rsidR="004A1FC4" w:rsidRDefault="00D96D5B" w:rsidP="00496817">
      <w:pPr>
        <w:pStyle w:val="vImus"/>
      </w:pPr>
      <w:r>
        <w:t>Templi et novélli et prístini.</w:t>
      </w:r>
      <w:r w:rsidR="004A1FC4">
        <w:t xml:space="preserve"> </w:t>
      </w:r>
    </w:p>
    <w:p w:rsidR="004A1FC4" w:rsidRPr="00C1442F" w:rsidRDefault="00D96D5B" w:rsidP="00496817">
      <w:pPr>
        <w:pStyle w:val="vLig"/>
        <w:rPr>
          <w:lang w:val="en-GB"/>
        </w:rPr>
      </w:pPr>
      <w:r w:rsidRPr="00C1442F">
        <w:rPr>
          <w:lang w:val="en-GB"/>
        </w:rPr>
        <w:t xml:space="preserve">Hunc pósteri </w:t>
      </w:r>
      <w:r w:rsidR="00731D3D" w:rsidRPr="00C1442F">
        <w:rPr>
          <w:lang w:val="en-GB"/>
        </w:rPr>
        <w:t>Ephraïm</w:t>
      </w:r>
      <w:r w:rsidRPr="00C1442F">
        <w:rPr>
          <w:lang w:val="en-GB"/>
        </w:rPr>
        <w:t xml:space="preserve"> colunt,</w:t>
      </w:r>
      <w:r w:rsidR="004A1FC4" w:rsidRPr="00C1442F">
        <w:rPr>
          <w:lang w:val="en-GB"/>
        </w:rPr>
        <w:t xml:space="preserve"> </w:t>
      </w:r>
    </w:p>
    <w:p w:rsidR="004A1FC4" w:rsidRPr="00C1442F" w:rsidRDefault="00D96D5B" w:rsidP="00496817">
      <w:pPr>
        <w:pStyle w:val="vLig"/>
        <w:rPr>
          <w:lang w:val="en-GB"/>
        </w:rPr>
      </w:pPr>
      <w:r w:rsidRPr="00C1442F">
        <w:rPr>
          <w:lang w:val="en-GB"/>
        </w:rPr>
        <w:t>Hunc sancta Manásse</w:t>
      </w:r>
      <w:r w:rsidR="00A60559" w:rsidRPr="00003838">
        <w:rPr>
          <w:rStyle w:val="Appelnotedebasdep"/>
        </w:rPr>
        <w:footnoteReference w:id="764"/>
      </w:r>
      <w:r w:rsidRPr="00C1442F">
        <w:rPr>
          <w:lang w:val="en-GB"/>
        </w:rPr>
        <w:t xml:space="preserve"> domus,</w:t>
      </w:r>
      <w:r w:rsidR="004A1FC4" w:rsidRPr="00C1442F">
        <w:rPr>
          <w:lang w:val="en-GB"/>
        </w:rPr>
        <w:t xml:space="preserve"> </w:t>
      </w:r>
    </w:p>
    <w:p w:rsidR="004A1FC4" w:rsidRDefault="00D96D5B" w:rsidP="00496817">
      <w:pPr>
        <w:pStyle w:val="vLig"/>
      </w:pPr>
      <w:r>
        <w:t>Omnésque susp</w:t>
      </w:r>
      <w:r w:rsidR="009522DA">
        <w:t>íciunt</w:t>
      </w:r>
      <w:r>
        <w:t xml:space="preserve"> tribus,</w:t>
      </w:r>
      <w:r w:rsidR="004A1FC4">
        <w:t xml:space="preserve"> </w:t>
      </w:r>
    </w:p>
    <w:p w:rsidR="004A1FC4" w:rsidRDefault="00731D3D" w:rsidP="00496817">
      <w:pPr>
        <w:pStyle w:val="vImus"/>
      </w:pPr>
      <w:r>
        <w:t>B</w:t>
      </w:r>
      <w:r w:rsidR="00D96D5B">
        <w:t>iss</w:t>
      </w:r>
      <w:r>
        <w:t>é</w:t>
      </w:r>
      <w:r w:rsidR="00D96D5B">
        <w:t>na</w:t>
      </w:r>
      <w:r w:rsidR="00A60559" w:rsidRPr="00003838">
        <w:rPr>
          <w:rStyle w:val="Appelnotedebasdep"/>
        </w:rPr>
        <w:footnoteReference w:id="765"/>
      </w:r>
      <w:r w:rsidR="00D96D5B">
        <w:t xml:space="preserve"> fratrum sémina.</w:t>
      </w:r>
      <w:r w:rsidR="004A1FC4">
        <w:t xml:space="preserve"> </w:t>
      </w:r>
    </w:p>
    <w:p w:rsidR="004A1FC4" w:rsidRDefault="00731D3D" w:rsidP="00496817">
      <w:pPr>
        <w:pStyle w:val="vLig"/>
      </w:pPr>
      <w:r>
        <w:t>Quin et propágo dégene</w:t>
      </w:r>
      <w:r w:rsidR="00D96D5B">
        <w:t>r</w:t>
      </w:r>
      <w:r w:rsidR="00A60559" w:rsidRPr="00003838">
        <w:rPr>
          <w:rStyle w:val="Appelnotedebasdep"/>
        </w:rPr>
        <w:footnoteReference w:id="766"/>
      </w:r>
      <w:r w:rsidR="004A1FC4">
        <w:t xml:space="preserve"> </w:t>
      </w:r>
    </w:p>
    <w:p w:rsidR="004A1FC4" w:rsidRDefault="00D96D5B" w:rsidP="00496817">
      <w:pPr>
        <w:pStyle w:val="vLig"/>
      </w:pPr>
      <w:r>
        <w:t>Ritum secúta inconditum.</w:t>
      </w:r>
      <w:r w:rsidR="004A1FC4">
        <w:t xml:space="preserve"> </w:t>
      </w:r>
    </w:p>
    <w:p w:rsidR="004A1FC4" w:rsidRDefault="00D96D5B" w:rsidP="00496817">
      <w:pPr>
        <w:pStyle w:val="vLig"/>
      </w:pPr>
      <w:r>
        <w:t>Quæcúmque dirum f</w:t>
      </w:r>
      <w:r w:rsidR="00731D3D">
        <w:t>é</w:t>
      </w:r>
      <w:r>
        <w:t>rvidis</w:t>
      </w:r>
      <w:r w:rsidR="004A1FC4">
        <w:t xml:space="preserve"> </w:t>
      </w:r>
    </w:p>
    <w:p w:rsidR="004A1FC4" w:rsidRDefault="00D96D5B" w:rsidP="00496817">
      <w:pPr>
        <w:pStyle w:val="vImus"/>
      </w:pPr>
      <w:r>
        <w:t>Baal c</w:t>
      </w:r>
      <w:r w:rsidR="009522DA">
        <w:t>áminis</w:t>
      </w:r>
      <w:r>
        <w:t xml:space="preserve"> cóxerat</w:t>
      </w:r>
      <w:r w:rsidR="004A1FC4">
        <w:t xml:space="preserve"> ; </w:t>
      </w:r>
    </w:p>
    <w:p w:rsidR="004A1FC4" w:rsidRDefault="009522DA" w:rsidP="00496817">
      <w:pPr>
        <w:pStyle w:val="vLig"/>
      </w:pPr>
      <w:r>
        <w:lastRenderedPageBreak/>
        <w:t>Fumósa</w:t>
      </w:r>
      <w:r w:rsidR="00D96D5B">
        <w:t xml:space="preserve"> avórum númina</w:t>
      </w:r>
      <w:r w:rsidR="004A1FC4">
        <w:t xml:space="preserve"> </w:t>
      </w:r>
    </w:p>
    <w:p w:rsidR="004A1FC4" w:rsidRDefault="00D96D5B" w:rsidP="00496817">
      <w:pPr>
        <w:pStyle w:val="vLig"/>
      </w:pPr>
      <w:r>
        <w:t>Saxum, metállum, stípitem,</w:t>
      </w:r>
      <w:r w:rsidR="004A1FC4">
        <w:t xml:space="preserve"> </w:t>
      </w:r>
    </w:p>
    <w:p w:rsidR="004A1FC4" w:rsidRPr="00CC557B" w:rsidRDefault="00D96D5B" w:rsidP="00496817">
      <w:pPr>
        <w:pStyle w:val="vLig"/>
        <w:rPr>
          <w:lang w:val="en-GB"/>
        </w:rPr>
      </w:pPr>
      <w:r w:rsidRPr="00CC557B">
        <w:rPr>
          <w:lang w:val="en-GB"/>
        </w:rPr>
        <w:t xml:space="preserve">Rasum, </w:t>
      </w:r>
      <w:r w:rsidR="00731D3D" w:rsidRPr="00CC557B">
        <w:rPr>
          <w:lang w:val="en-GB"/>
        </w:rPr>
        <w:t>dolát</w:t>
      </w:r>
      <w:r w:rsidR="009522DA" w:rsidRPr="00CC557B">
        <w:rPr>
          <w:lang w:val="en-GB"/>
        </w:rPr>
        <w:t>um</w:t>
      </w:r>
      <w:r w:rsidR="00731D3D" w:rsidRPr="00CC557B">
        <w:rPr>
          <w:lang w:val="en-GB"/>
        </w:rPr>
        <w:t>,</w:t>
      </w:r>
      <w:r w:rsidRPr="00CC557B">
        <w:rPr>
          <w:lang w:val="en-GB"/>
        </w:rPr>
        <w:t xml:space="preserve"> sedíle</w:t>
      </w:r>
      <w:r w:rsidR="004A1FC4" w:rsidRPr="00CC557B">
        <w:rPr>
          <w:lang w:val="en-GB"/>
        </w:rPr>
        <w:t xml:space="preserve"> </w:t>
      </w:r>
    </w:p>
    <w:p w:rsidR="004A1FC4" w:rsidRPr="00CC557B" w:rsidRDefault="00D96D5B" w:rsidP="00496817">
      <w:pPr>
        <w:pStyle w:val="vImus"/>
        <w:rPr>
          <w:lang w:val="en-GB"/>
        </w:rPr>
      </w:pPr>
      <w:r w:rsidRPr="00CC557B">
        <w:rPr>
          <w:lang w:val="en-GB"/>
        </w:rPr>
        <w:t xml:space="preserve">In </w:t>
      </w:r>
      <w:r w:rsidR="009522DA" w:rsidRPr="00CC557B">
        <w:rPr>
          <w:lang w:val="en-GB"/>
        </w:rPr>
        <w:t>Christi</w:t>
      </w:r>
      <w:r w:rsidRPr="00CC557B">
        <w:rPr>
          <w:lang w:val="en-GB"/>
        </w:rPr>
        <w:t xml:space="preserve"> honórem déserit.</w:t>
      </w:r>
      <w:r w:rsidR="004A1FC4" w:rsidRPr="00CC557B">
        <w:rPr>
          <w:lang w:val="en-GB"/>
        </w:rPr>
        <w:t xml:space="preserve"> </w:t>
      </w:r>
    </w:p>
    <w:p w:rsidR="004A1FC4" w:rsidRDefault="00D96D5B" w:rsidP="00496817">
      <w:pPr>
        <w:pStyle w:val="vLig"/>
      </w:pPr>
      <w:r>
        <w:t>Gaudéte quicquid géntium est,</w:t>
      </w:r>
      <w:r w:rsidR="004A1FC4">
        <w:t xml:space="preserve"> </w:t>
      </w:r>
    </w:p>
    <w:p w:rsidR="004A1FC4" w:rsidRDefault="00D96D5B" w:rsidP="00496817">
      <w:pPr>
        <w:pStyle w:val="vLig"/>
      </w:pPr>
      <w:r>
        <w:t>Judǽa, Ro</w:t>
      </w:r>
      <w:r w:rsidR="0079725C">
        <w:t xml:space="preserve">ma, et Grǽcia, </w:t>
      </w:r>
    </w:p>
    <w:p w:rsidR="004A1FC4" w:rsidRDefault="00731D3D" w:rsidP="00496817">
      <w:pPr>
        <w:pStyle w:val="vLig"/>
      </w:pPr>
      <w:r>
        <w:t>Ægýpte, Th</w:t>
      </w:r>
      <w:r w:rsidR="00D96D5B">
        <w:t>rax, Persa, et Scytha,</w:t>
      </w:r>
      <w:r w:rsidR="004A1FC4">
        <w:t xml:space="preserve"> </w:t>
      </w:r>
    </w:p>
    <w:p w:rsidR="004A1FC4" w:rsidRDefault="00D96D5B" w:rsidP="00496817">
      <w:pPr>
        <w:pStyle w:val="vImus"/>
      </w:pPr>
      <w:r>
        <w:t>Rex unus omnes póssidet.</w:t>
      </w:r>
      <w:r w:rsidR="004A1FC4">
        <w:t xml:space="preserve"> </w:t>
      </w:r>
    </w:p>
    <w:p w:rsidR="004A1FC4" w:rsidRDefault="00D96D5B" w:rsidP="00496817">
      <w:pPr>
        <w:pStyle w:val="vLig"/>
      </w:pPr>
      <w:r>
        <w:t>Laudáte vestrum príncipem</w:t>
      </w:r>
      <w:r w:rsidR="004A1FC4">
        <w:t xml:space="preserve"> </w:t>
      </w:r>
    </w:p>
    <w:p w:rsidR="004A1FC4" w:rsidRDefault="00D96D5B" w:rsidP="00496817">
      <w:pPr>
        <w:pStyle w:val="vLig"/>
      </w:pPr>
      <w:r>
        <w:t>Omnes beáti ac pérditi,</w:t>
      </w:r>
      <w:r w:rsidR="004A1FC4">
        <w:t xml:space="preserve"> </w:t>
      </w:r>
    </w:p>
    <w:p w:rsidR="004A1FC4" w:rsidRDefault="00D96D5B" w:rsidP="00496817">
      <w:pPr>
        <w:pStyle w:val="vLig"/>
      </w:pPr>
      <w:r>
        <w:t>Vivi, im</w:t>
      </w:r>
      <w:r w:rsidR="009522DA">
        <w:t>becílli</w:t>
      </w:r>
      <w:r w:rsidR="00A60559" w:rsidRPr="00003838">
        <w:rPr>
          <w:rStyle w:val="Appelnotedebasdep"/>
        </w:rPr>
        <w:footnoteReference w:id="767"/>
      </w:r>
      <w:r>
        <w:t xml:space="preserve"> ac mórtui</w:t>
      </w:r>
      <w:r w:rsidR="004A1FC4">
        <w:t xml:space="preserve"> : </w:t>
      </w:r>
    </w:p>
    <w:p w:rsidR="006552FF" w:rsidRDefault="00D96D5B" w:rsidP="00496817">
      <w:pPr>
        <w:pStyle w:val="vImus"/>
      </w:pPr>
      <w:r>
        <w:t>Jam nemo posthac mórtuus.</w:t>
      </w:r>
      <w:r w:rsidR="004A1FC4">
        <w:t xml:space="preserve"> </w:t>
      </w:r>
    </w:p>
    <w:p w:rsidR="00731D3D" w:rsidRDefault="00731D3D" w:rsidP="00731D3D">
      <w:pPr>
        <w:pStyle w:val="Titre3"/>
      </w:pPr>
      <w:bookmarkStart w:id="89" w:name="_Toc107085325"/>
      <w:r>
        <w:t>EXTRAITS D</w:t>
      </w:r>
      <w:r w:rsidR="00496817">
        <w:t>U</w:t>
      </w:r>
      <w:r>
        <w:t xml:space="preserve"> PERISTÉPHANON</w:t>
      </w:r>
      <w:r w:rsidR="00496817">
        <w:rPr>
          <w:rStyle w:val="Appelnotedebasdep"/>
        </w:rPr>
        <w:footnoteReference w:id="768"/>
      </w:r>
      <w:r>
        <w:t>.</w:t>
      </w:r>
      <w:bookmarkEnd w:id="89"/>
      <w:r>
        <w:t xml:space="preserve"> </w:t>
      </w:r>
    </w:p>
    <w:p w:rsidR="00731D3D" w:rsidRDefault="00731D3D" w:rsidP="00731D3D">
      <w:pPr>
        <w:pStyle w:val="Titre4"/>
      </w:pPr>
      <w:r>
        <w:t xml:space="preserve">IX. </w:t>
      </w:r>
      <w:r w:rsidR="00614EFD">
        <w:t>Le poète exprime le désir d’aller à Rome se prosterner au pied du tombeau de saint Laurent</w:t>
      </w:r>
      <w:r>
        <w:t xml:space="preserve">. </w:t>
      </w:r>
    </w:p>
    <w:p w:rsidR="004A1FC4" w:rsidRDefault="00D96D5B" w:rsidP="00496817">
      <w:pPr>
        <w:pStyle w:val="vLig"/>
      </w:pPr>
      <w:r>
        <w:t>O ter</w:t>
      </w:r>
      <w:r w:rsidR="00A60559" w:rsidRPr="00003838">
        <w:rPr>
          <w:rStyle w:val="Appelnotedebasdep"/>
        </w:rPr>
        <w:footnoteReference w:id="769"/>
      </w:r>
      <w:r w:rsidR="00731D3D">
        <w:t xml:space="preserve"> quatérqu</w:t>
      </w:r>
      <w:r>
        <w:t xml:space="preserve">e, </w:t>
      </w:r>
      <w:r w:rsidR="00C75489">
        <w:t>o</w:t>
      </w:r>
      <w:r>
        <w:t xml:space="preserve"> sépties</w:t>
      </w:r>
      <w:r w:rsidR="004A1FC4">
        <w:t xml:space="preserve"> </w:t>
      </w:r>
    </w:p>
    <w:p w:rsidR="004A1FC4" w:rsidRDefault="00D96D5B" w:rsidP="00496817">
      <w:pPr>
        <w:pStyle w:val="vLig"/>
      </w:pPr>
      <w:r>
        <w:t>Beátus urbis íncola,</w:t>
      </w:r>
      <w:r w:rsidR="004A1FC4">
        <w:t xml:space="preserve"> </w:t>
      </w:r>
    </w:p>
    <w:p w:rsidR="004A1FC4" w:rsidRDefault="00D96D5B" w:rsidP="00496817">
      <w:pPr>
        <w:pStyle w:val="vLig"/>
      </w:pPr>
      <w:r>
        <w:t>Qui te</w:t>
      </w:r>
      <w:r w:rsidR="00A60559" w:rsidRPr="00003838">
        <w:rPr>
          <w:rStyle w:val="Appelnotedebasdep"/>
        </w:rPr>
        <w:footnoteReference w:id="770"/>
      </w:r>
      <w:r>
        <w:t>, ac tuórum cóminus</w:t>
      </w:r>
      <w:r w:rsidR="004A1FC4">
        <w:t xml:space="preserve"> </w:t>
      </w:r>
    </w:p>
    <w:p w:rsidR="004A1FC4" w:rsidRDefault="00D96D5B" w:rsidP="00496817">
      <w:pPr>
        <w:pStyle w:val="vImus"/>
      </w:pPr>
      <w:r>
        <w:t>Sedem célebrat óssium</w:t>
      </w:r>
      <w:r w:rsidR="004A1FC4">
        <w:t xml:space="preserve"> ! </w:t>
      </w:r>
    </w:p>
    <w:p w:rsidR="004A1FC4" w:rsidRDefault="00D96D5B" w:rsidP="00496817">
      <w:pPr>
        <w:pStyle w:val="vLig"/>
      </w:pPr>
      <w:r>
        <w:t>Cui</w:t>
      </w:r>
      <w:r w:rsidR="00A60559" w:rsidRPr="00003838">
        <w:rPr>
          <w:rStyle w:val="Appelnotedebasdep"/>
        </w:rPr>
        <w:footnoteReference w:id="771"/>
      </w:r>
      <w:r>
        <w:t xml:space="preserve"> propter </w:t>
      </w:r>
      <w:r w:rsidR="009522DA">
        <w:t>advólvi</w:t>
      </w:r>
      <w:r>
        <w:t xml:space="preserve"> licet,</w:t>
      </w:r>
      <w:r w:rsidR="004A1FC4">
        <w:t xml:space="preserve"> </w:t>
      </w:r>
    </w:p>
    <w:p w:rsidR="004A1FC4" w:rsidRDefault="00D96D5B" w:rsidP="00496817">
      <w:pPr>
        <w:pStyle w:val="vLig"/>
      </w:pPr>
      <w:r>
        <w:t>Qui flétibus spargit locum,</w:t>
      </w:r>
      <w:r w:rsidR="004A1FC4">
        <w:t xml:space="preserve"> </w:t>
      </w:r>
    </w:p>
    <w:p w:rsidR="004A1FC4" w:rsidRDefault="00D96D5B" w:rsidP="00496817">
      <w:pPr>
        <w:pStyle w:val="vLig"/>
      </w:pPr>
      <w:r>
        <w:t>Qui pectus in terram premit,</w:t>
      </w:r>
      <w:r w:rsidR="004A1FC4">
        <w:t xml:space="preserve"> </w:t>
      </w:r>
    </w:p>
    <w:p w:rsidR="004A1FC4" w:rsidRDefault="00D96D5B" w:rsidP="00496817">
      <w:pPr>
        <w:pStyle w:val="vImus"/>
      </w:pPr>
      <w:r>
        <w:t>Qui vota fundit m</w:t>
      </w:r>
      <w:r w:rsidR="00731D3D">
        <w:t>úrmu</w:t>
      </w:r>
      <w:r w:rsidR="009522DA">
        <w:t>re</w:t>
      </w:r>
      <w:r w:rsidR="004A1FC4">
        <w:t xml:space="preserve"> ! </w:t>
      </w:r>
    </w:p>
    <w:p w:rsidR="004A1FC4" w:rsidRDefault="00D96D5B" w:rsidP="00496817">
      <w:pPr>
        <w:pStyle w:val="vLig"/>
      </w:pPr>
      <w:r>
        <w:lastRenderedPageBreak/>
        <w:t>Nos Vasco Iberus dividit</w:t>
      </w:r>
      <w:r w:rsidR="00A60559" w:rsidRPr="00003838">
        <w:rPr>
          <w:rStyle w:val="Appelnotedebasdep"/>
        </w:rPr>
        <w:footnoteReference w:id="772"/>
      </w:r>
      <w:r w:rsidR="004A1FC4">
        <w:t xml:space="preserve"> </w:t>
      </w:r>
    </w:p>
    <w:p w:rsidR="004A1FC4" w:rsidRDefault="00D96D5B" w:rsidP="00496817">
      <w:pPr>
        <w:pStyle w:val="vLig"/>
      </w:pPr>
      <w:r>
        <w:t>Cinis remótos Alpibus,</w:t>
      </w:r>
      <w:r w:rsidR="004A1FC4">
        <w:t xml:space="preserve"> </w:t>
      </w:r>
    </w:p>
    <w:p w:rsidR="004A1FC4" w:rsidRDefault="00731D3D" w:rsidP="00496817">
      <w:pPr>
        <w:pStyle w:val="vLig"/>
      </w:pPr>
      <w:r>
        <w:t>Trans Cottianórum</w:t>
      </w:r>
      <w:r w:rsidR="00D96D5B">
        <w:t xml:space="preserve"> juga,</w:t>
      </w:r>
      <w:r w:rsidR="004A1FC4">
        <w:t xml:space="preserve"> </w:t>
      </w:r>
    </w:p>
    <w:p w:rsidR="004A1FC4" w:rsidRDefault="00D96D5B" w:rsidP="00496817">
      <w:pPr>
        <w:pStyle w:val="vImus"/>
      </w:pPr>
      <w:r>
        <w:t>Trans et Pyr</w:t>
      </w:r>
      <w:r w:rsidR="00731D3D">
        <w:t>é</w:t>
      </w:r>
      <w:r>
        <w:t>nas n</w:t>
      </w:r>
      <w:r w:rsidR="00731D3D">
        <w:t>í</w:t>
      </w:r>
      <w:r>
        <w:t>nguidos.</w:t>
      </w:r>
      <w:r w:rsidR="004A1FC4">
        <w:t xml:space="preserve"> </w:t>
      </w:r>
    </w:p>
    <w:p w:rsidR="004A1FC4" w:rsidRDefault="00D96D5B" w:rsidP="00496817">
      <w:pPr>
        <w:pStyle w:val="vLig"/>
      </w:pPr>
      <w:r>
        <w:t>Vix fama nota est, ábditis</w:t>
      </w:r>
      <w:r w:rsidR="004A1FC4">
        <w:t xml:space="preserve"> </w:t>
      </w:r>
    </w:p>
    <w:p w:rsidR="004A1FC4" w:rsidRDefault="00D96D5B" w:rsidP="00496817">
      <w:pPr>
        <w:pStyle w:val="vLig"/>
      </w:pPr>
      <w:r>
        <w:t>Quam plena sanctis Roma sit,</w:t>
      </w:r>
      <w:r w:rsidR="004A1FC4">
        <w:t xml:space="preserve"> </w:t>
      </w:r>
    </w:p>
    <w:p w:rsidR="004A1FC4" w:rsidRPr="00CC557B" w:rsidRDefault="00731D3D" w:rsidP="00496817">
      <w:pPr>
        <w:pStyle w:val="vLig"/>
        <w:rPr>
          <w:lang w:val="en-GB"/>
        </w:rPr>
      </w:pPr>
      <w:r w:rsidRPr="00CC557B">
        <w:rPr>
          <w:lang w:val="en-GB"/>
        </w:rPr>
        <w:t>Qua</w:t>
      </w:r>
      <w:r w:rsidR="00D96D5B" w:rsidRPr="00CC557B">
        <w:rPr>
          <w:lang w:val="en-GB"/>
        </w:rPr>
        <w:t>m dives urbánum solum</w:t>
      </w:r>
      <w:r w:rsidR="004A1FC4" w:rsidRPr="00CC557B">
        <w:rPr>
          <w:lang w:val="en-GB"/>
        </w:rPr>
        <w:t xml:space="preserve"> </w:t>
      </w:r>
    </w:p>
    <w:p w:rsidR="004A1FC4" w:rsidRPr="00CC557B" w:rsidRDefault="00D96D5B" w:rsidP="00496817">
      <w:pPr>
        <w:pStyle w:val="vImus"/>
        <w:rPr>
          <w:lang w:val="en-GB"/>
        </w:rPr>
      </w:pPr>
      <w:r w:rsidRPr="00CC557B">
        <w:rPr>
          <w:lang w:val="en-GB"/>
        </w:rPr>
        <w:t>Sacris sepúlchris flóreat.</w:t>
      </w:r>
      <w:r w:rsidR="004A1FC4" w:rsidRPr="00CC557B">
        <w:rPr>
          <w:lang w:val="en-GB"/>
        </w:rPr>
        <w:t xml:space="preserve"> </w:t>
      </w:r>
    </w:p>
    <w:p w:rsidR="004A1FC4" w:rsidRDefault="00D96D5B" w:rsidP="00496817">
      <w:pPr>
        <w:pStyle w:val="vLig"/>
      </w:pPr>
      <w:r>
        <w:t xml:space="preserve">Sed qui </w:t>
      </w:r>
      <w:r w:rsidR="009522DA">
        <w:t>carémus</w:t>
      </w:r>
      <w:r>
        <w:t xml:space="preserve"> his bonis,</w:t>
      </w:r>
      <w:r w:rsidR="004A1FC4">
        <w:t xml:space="preserve"> </w:t>
      </w:r>
    </w:p>
    <w:p w:rsidR="004A1FC4" w:rsidRDefault="00D96D5B" w:rsidP="00496817">
      <w:pPr>
        <w:pStyle w:val="vLig"/>
      </w:pPr>
      <w:r>
        <w:t>Nec s</w:t>
      </w:r>
      <w:r w:rsidR="009522DA">
        <w:t>ánguinis</w:t>
      </w:r>
      <w:r>
        <w:t xml:space="preserve"> vestígia</w:t>
      </w:r>
      <w:r w:rsidR="004A1FC4">
        <w:t xml:space="preserve"> </w:t>
      </w:r>
    </w:p>
    <w:p w:rsidR="004A1FC4" w:rsidRDefault="00D96D5B" w:rsidP="00496817">
      <w:pPr>
        <w:pStyle w:val="vLig"/>
      </w:pPr>
      <w:r>
        <w:t>Vidére coram póssumus,</w:t>
      </w:r>
      <w:r w:rsidR="004A1FC4">
        <w:t xml:space="preserve"> </w:t>
      </w:r>
    </w:p>
    <w:p w:rsidR="004A1FC4" w:rsidRDefault="00D96D5B" w:rsidP="00496817">
      <w:pPr>
        <w:pStyle w:val="vImus"/>
      </w:pPr>
      <w:r>
        <w:t>Cœlum intuémur éminus.</w:t>
      </w:r>
      <w:r w:rsidR="004A1FC4">
        <w:t xml:space="preserve"> </w:t>
      </w:r>
    </w:p>
    <w:p w:rsidR="004A1FC4" w:rsidRDefault="00D96D5B" w:rsidP="00496817">
      <w:pPr>
        <w:pStyle w:val="vLig"/>
      </w:pPr>
      <w:r>
        <w:t>Sic</w:t>
      </w:r>
      <w:r w:rsidR="00A60559" w:rsidRPr="00003838">
        <w:rPr>
          <w:rStyle w:val="Appelnotedebasdep"/>
        </w:rPr>
        <w:footnoteReference w:id="773"/>
      </w:r>
      <w:r>
        <w:t>, sancte Laurénti, tuam</w:t>
      </w:r>
      <w:r w:rsidR="004A1FC4">
        <w:t xml:space="preserve"> </w:t>
      </w:r>
    </w:p>
    <w:p w:rsidR="004A1FC4" w:rsidRDefault="00D96D5B" w:rsidP="00496817">
      <w:pPr>
        <w:pStyle w:val="vLig"/>
      </w:pPr>
      <w:r>
        <w:t>Nos passiónem quǽrimus</w:t>
      </w:r>
      <w:r w:rsidR="004A1FC4">
        <w:t xml:space="preserve"> : </w:t>
      </w:r>
    </w:p>
    <w:p w:rsidR="004A1FC4" w:rsidRDefault="00D96D5B" w:rsidP="00496817">
      <w:pPr>
        <w:pStyle w:val="vLig"/>
      </w:pPr>
      <w:r>
        <w:t>Est aula nam duplex tibi,</w:t>
      </w:r>
      <w:r w:rsidR="004A1FC4">
        <w:t xml:space="preserve"> </w:t>
      </w:r>
    </w:p>
    <w:p w:rsidR="004A1FC4" w:rsidRDefault="00D96D5B" w:rsidP="00496817">
      <w:pPr>
        <w:pStyle w:val="vImus"/>
      </w:pPr>
      <w:r>
        <w:t>Hic córporis</w:t>
      </w:r>
      <w:r w:rsidR="00A60559" w:rsidRPr="00003838">
        <w:rPr>
          <w:rStyle w:val="Appelnotedebasdep"/>
        </w:rPr>
        <w:footnoteReference w:id="774"/>
      </w:r>
      <w:r>
        <w:t>, mentis polo.</w:t>
      </w:r>
      <w:r w:rsidR="004A1FC4">
        <w:t xml:space="preserve"> </w:t>
      </w:r>
    </w:p>
    <w:p w:rsidR="004A1FC4" w:rsidRDefault="00D96D5B" w:rsidP="00496817">
      <w:pPr>
        <w:pStyle w:val="vLig"/>
      </w:pPr>
      <w:r>
        <w:t>Illic inenarrábili</w:t>
      </w:r>
      <w:r w:rsidR="004A1FC4">
        <w:t xml:space="preserve"> </w:t>
      </w:r>
    </w:p>
    <w:p w:rsidR="004A1FC4" w:rsidRPr="00C1442F" w:rsidRDefault="009522DA" w:rsidP="00496817">
      <w:pPr>
        <w:pStyle w:val="vLig"/>
        <w:rPr>
          <w:lang w:val="en-GB"/>
        </w:rPr>
      </w:pPr>
      <w:r w:rsidRPr="00C1442F">
        <w:rPr>
          <w:lang w:val="en-GB"/>
        </w:rPr>
        <w:t>Alléctus</w:t>
      </w:r>
      <w:r w:rsidR="00D96D5B" w:rsidRPr="00C1442F">
        <w:rPr>
          <w:lang w:val="en-GB"/>
        </w:rPr>
        <w:t xml:space="preserve"> urbi</w:t>
      </w:r>
      <w:r w:rsidR="00A60559" w:rsidRPr="00003838">
        <w:rPr>
          <w:rStyle w:val="Appelnotedebasdep"/>
        </w:rPr>
        <w:footnoteReference w:id="775"/>
      </w:r>
      <w:r w:rsidR="00D96D5B" w:rsidRPr="00C1442F">
        <w:rPr>
          <w:lang w:val="en-GB"/>
        </w:rPr>
        <w:t xml:space="preserve"> múniceps,</w:t>
      </w:r>
      <w:r w:rsidR="004A1FC4" w:rsidRPr="00C1442F">
        <w:rPr>
          <w:lang w:val="en-GB"/>
        </w:rPr>
        <w:t xml:space="preserve"> </w:t>
      </w:r>
    </w:p>
    <w:p w:rsidR="004A1FC4" w:rsidRPr="00C1442F" w:rsidRDefault="00D96D5B" w:rsidP="00496817">
      <w:pPr>
        <w:pStyle w:val="vLig"/>
        <w:rPr>
          <w:lang w:val="en-GB"/>
        </w:rPr>
      </w:pPr>
      <w:r w:rsidRPr="00C1442F">
        <w:rPr>
          <w:lang w:val="en-GB"/>
        </w:rPr>
        <w:t>Ætérnæ in arce cúriæ</w:t>
      </w:r>
      <w:r w:rsidR="004A1FC4" w:rsidRPr="00C1442F">
        <w:rPr>
          <w:lang w:val="en-GB"/>
        </w:rPr>
        <w:t xml:space="preserve"> </w:t>
      </w:r>
    </w:p>
    <w:p w:rsidR="004A1FC4" w:rsidRPr="00C1442F" w:rsidRDefault="00D96D5B" w:rsidP="00496817">
      <w:pPr>
        <w:pStyle w:val="vImus"/>
        <w:rPr>
          <w:lang w:val="en-GB"/>
        </w:rPr>
      </w:pPr>
      <w:r w:rsidRPr="00C1442F">
        <w:rPr>
          <w:lang w:val="en-GB"/>
        </w:rPr>
        <w:t>Gestas corónam c</w:t>
      </w:r>
      <w:r w:rsidR="009522DA" w:rsidRPr="00C1442F">
        <w:rPr>
          <w:lang w:val="en-GB"/>
        </w:rPr>
        <w:t>ívicam</w:t>
      </w:r>
      <w:r w:rsidR="00A60559" w:rsidRPr="00003838">
        <w:rPr>
          <w:rStyle w:val="Appelnotedebasdep"/>
        </w:rPr>
        <w:footnoteReference w:id="776"/>
      </w:r>
      <w:r w:rsidRPr="00C1442F">
        <w:rPr>
          <w:lang w:val="en-GB"/>
        </w:rPr>
        <w:t>.</w:t>
      </w:r>
      <w:r w:rsidR="004A1FC4" w:rsidRPr="00C1442F">
        <w:rPr>
          <w:lang w:val="en-GB"/>
        </w:rPr>
        <w:t xml:space="preserve"> </w:t>
      </w:r>
    </w:p>
    <w:p w:rsidR="004A1FC4" w:rsidRPr="00C1442F" w:rsidRDefault="00D96D5B" w:rsidP="00496817">
      <w:pPr>
        <w:pStyle w:val="vLig"/>
        <w:rPr>
          <w:lang w:val="en-GB"/>
        </w:rPr>
      </w:pPr>
      <w:r w:rsidRPr="00C1442F">
        <w:rPr>
          <w:lang w:val="en-GB"/>
        </w:rPr>
        <w:t>Vídeor vidére illústribus</w:t>
      </w:r>
      <w:r w:rsidR="004A1FC4" w:rsidRPr="00C1442F">
        <w:rPr>
          <w:lang w:val="en-GB"/>
        </w:rPr>
        <w:t xml:space="preserve"> </w:t>
      </w:r>
    </w:p>
    <w:p w:rsidR="004A1FC4" w:rsidRPr="00C1442F" w:rsidRDefault="00D96D5B" w:rsidP="00496817">
      <w:pPr>
        <w:pStyle w:val="vLig"/>
        <w:rPr>
          <w:lang w:val="en-GB"/>
        </w:rPr>
      </w:pPr>
      <w:r w:rsidRPr="00C1442F">
        <w:rPr>
          <w:lang w:val="en-GB"/>
        </w:rPr>
        <w:t>Gemmis coruscántem virum</w:t>
      </w:r>
      <w:r w:rsidR="00BF7DFC" w:rsidRPr="00003838">
        <w:rPr>
          <w:rStyle w:val="Appelnotedebasdep"/>
        </w:rPr>
        <w:footnoteReference w:id="777"/>
      </w:r>
      <w:r w:rsidR="00BF7DFC" w:rsidRPr="00C1442F">
        <w:rPr>
          <w:lang w:val="en-GB"/>
        </w:rPr>
        <w:t>,</w:t>
      </w:r>
      <w:r w:rsidR="004A1FC4" w:rsidRPr="00C1442F">
        <w:rPr>
          <w:lang w:val="en-GB"/>
        </w:rPr>
        <w:t xml:space="preserve"> </w:t>
      </w:r>
    </w:p>
    <w:p w:rsidR="004A1FC4" w:rsidRDefault="00D96D5B" w:rsidP="00496817">
      <w:pPr>
        <w:pStyle w:val="vLig"/>
      </w:pPr>
      <w:r>
        <w:t>Quem Roma cœléstis sibi</w:t>
      </w:r>
      <w:r w:rsidR="004A1FC4">
        <w:t xml:space="preserve"> </w:t>
      </w:r>
    </w:p>
    <w:p w:rsidR="004A1FC4" w:rsidRDefault="00D96D5B" w:rsidP="00496817">
      <w:pPr>
        <w:pStyle w:val="vImus"/>
      </w:pPr>
      <w:r>
        <w:t>Legit perénnem cónsulem.</w:t>
      </w:r>
      <w:r w:rsidR="004A1FC4">
        <w:t xml:space="preserve"> </w:t>
      </w:r>
    </w:p>
    <w:p w:rsidR="004A1FC4" w:rsidRDefault="00D96D5B" w:rsidP="00496817">
      <w:pPr>
        <w:pStyle w:val="vLig"/>
      </w:pPr>
      <w:r>
        <w:lastRenderedPageBreak/>
        <w:t>Quæ sit potéstas crédita,</w:t>
      </w:r>
      <w:r w:rsidR="004A1FC4">
        <w:t xml:space="preserve"> </w:t>
      </w:r>
    </w:p>
    <w:p w:rsidR="004A1FC4" w:rsidRDefault="00D96D5B" w:rsidP="00496817">
      <w:pPr>
        <w:pStyle w:val="vLig"/>
      </w:pPr>
      <w:r>
        <w:t>Et múneris quantum datum,</w:t>
      </w:r>
      <w:r w:rsidR="004A1FC4">
        <w:t xml:space="preserve"> </w:t>
      </w:r>
    </w:p>
    <w:p w:rsidR="004A1FC4" w:rsidRDefault="00D96D5B" w:rsidP="00496817">
      <w:pPr>
        <w:pStyle w:val="vLig"/>
      </w:pPr>
      <w:r>
        <w:t>Probant Quir</w:t>
      </w:r>
      <w:r w:rsidR="00BF7DFC">
        <w:t>í</w:t>
      </w:r>
      <w:r>
        <w:t>tum g</w:t>
      </w:r>
      <w:r w:rsidR="009522DA">
        <w:t>áudia</w:t>
      </w:r>
      <w:r>
        <w:t>,</w:t>
      </w:r>
      <w:r w:rsidR="004A1FC4">
        <w:t xml:space="preserve"> </w:t>
      </w:r>
    </w:p>
    <w:p w:rsidR="004A1FC4" w:rsidRDefault="00D96D5B" w:rsidP="00496817">
      <w:pPr>
        <w:pStyle w:val="vImus"/>
      </w:pPr>
      <w:r>
        <w:t xml:space="preserve">Quibus rogátus </w:t>
      </w:r>
      <w:r w:rsidR="009522DA">
        <w:t>ánnuis</w:t>
      </w:r>
      <w:r>
        <w:t>.</w:t>
      </w:r>
      <w:r w:rsidR="004A1FC4">
        <w:t xml:space="preserve"> </w:t>
      </w:r>
    </w:p>
    <w:p w:rsidR="004A1FC4" w:rsidRDefault="00D96D5B" w:rsidP="00496817">
      <w:pPr>
        <w:pStyle w:val="vLig"/>
      </w:pPr>
      <w:r>
        <w:t>Quod quisque supplex póstulat,</w:t>
      </w:r>
      <w:r w:rsidR="004A1FC4">
        <w:t xml:space="preserve"> </w:t>
      </w:r>
    </w:p>
    <w:p w:rsidR="004A1FC4" w:rsidRDefault="00D96D5B" w:rsidP="00496817">
      <w:pPr>
        <w:pStyle w:val="vLig"/>
      </w:pPr>
      <w:r>
        <w:t>Fert imperátum próspere</w:t>
      </w:r>
      <w:r w:rsidR="004A1FC4">
        <w:t xml:space="preserve"> ; </w:t>
      </w:r>
    </w:p>
    <w:p w:rsidR="004A1FC4" w:rsidRDefault="00BF7DFC" w:rsidP="00496817">
      <w:pPr>
        <w:pStyle w:val="vLig"/>
      </w:pPr>
      <w:r>
        <w:t>Poscunt, li</w:t>
      </w:r>
      <w:r w:rsidR="00D96D5B">
        <w:t>t</w:t>
      </w:r>
      <w:r>
        <w:t>á</w:t>
      </w:r>
      <w:r w:rsidR="00D96D5B">
        <w:t>ntur</w:t>
      </w:r>
      <w:r w:rsidR="00A60559" w:rsidRPr="00003838">
        <w:rPr>
          <w:rStyle w:val="Appelnotedebasdep"/>
        </w:rPr>
        <w:footnoteReference w:id="778"/>
      </w:r>
      <w:r w:rsidR="004A1FC4">
        <w:t> ;</w:t>
      </w:r>
      <w:r w:rsidR="00D96D5B">
        <w:t xml:space="preserve"> índicant,</w:t>
      </w:r>
      <w:r w:rsidR="004A1FC4">
        <w:t xml:space="preserve"> </w:t>
      </w:r>
    </w:p>
    <w:p w:rsidR="004A1FC4" w:rsidRDefault="00D96D5B" w:rsidP="00496817">
      <w:pPr>
        <w:pStyle w:val="vImus"/>
      </w:pPr>
      <w:r>
        <w:t>Et tristis haud ullus redit</w:t>
      </w:r>
      <w:r w:rsidR="004A1FC4">
        <w:t xml:space="preserve"> ; </w:t>
      </w:r>
    </w:p>
    <w:p w:rsidR="00BF7DFC" w:rsidRDefault="00BF7DFC" w:rsidP="00496817">
      <w:pPr>
        <w:pStyle w:val="vLig"/>
      </w:pPr>
      <w:r>
        <w:t>Ceu præsto semper ádsies</w:t>
      </w:r>
      <w:r w:rsidRPr="00003838">
        <w:rPr>
          <w:rStyle w:val="Appelnotedebasdep"/>
        </w:rPr>
        <w:footnoteReference w:id="779"/>
      </w:r>
      <w:r>
        <w:t xml:space="preserve">, </w:t>
      </w:r>
    </w:p>
    <w:p w:rsidR="00BF7DFC" w:rsidRDefault="00BF7DFC" w:rsidP="00496817">
      <w:pPr>
        <w:pStyle w:val="vLig"/>
      </w:pPr>
      <w:r>
        <w:t>Tuósque alúmnos</w:t>
      </w:r>
      <w:r w:rsidRPr="00003838">
        <w:rPr>
          <w:rStyle w:val="Appelnotedebasdep"/>
        </w:rPr>
        <w:footnoteReference w:id="780"/>
      </w:r>
      <w:r>
        <w:t xml:space="preserve"> úrbicos </w:t>
      </w:r>
    </w:p>
    <w:p w:rsidR="004A1FC4" w:rsidRDefault="00D96D5B" w:rsidP="00496817">
      <w:pPr>
        <w:pStyle w:val="vLig"/>
      </w:pPr>
      <w:r>
        <w:t>L</w:t>
      </w:r>
      <w:r w:rsidR="009522DA">
        <w:t>actánte</w:t>
      </w:r>
      <w:r>
        <w:t xml:space="preserve"> compléxus sinu</w:t>
      </w:r>
      <w:r w:rsidR="004A1FC4">
        <w:t xml:space="preserve"> </w:t>
      </w:r>
    </w:p>
    <w:p w:rsidR="004A1FC4" w:rsidRDefault="00D96D5B" w:rsidP="00496817">
      <w:pPr>
        <w:pStyle w:val="vImus"/>
      </w:pPr>
      <w:r>
        <w:t>Patérno amóre nútrias.</w:t>
      </w:r>
      <w:r w:rsidR="004A1FC4">
        <w:t xml:space="preserve"> </w:t>
      </w:r>
    </w:p>
    <w:p w:rsidR="004A1FC4" w:rsidRDefault="00D96D5B" w:rsidP="00496817">
      <w:pPr>
        <w:pStyle w:val="vLig"/>
      </w:pPr>
      <w:r>
        <w:t xml:space="preserve">Hos inter, </w:t>
      </w:r>
      <w:r w:rsidR="00C75489">
        <w:t>o</w:t>
      </w:r>
      <w:r>
        <w:t xml:space="preserve"> </w:t>
      </w:r>
      <w:r w:rsidR="009522DA">
        <w:t>Christi</w:t>
      </w:r>
      <w:r>
        <w:t xml:space="preserve"> decus,</w:t>
      </w:r>
      <w:r w:rsidR="004A1FC4">
        <w:t xml:space="preserve"> </w:t>
      </w:r>
    </w:p>
    <w:p w:rsidR="004A1FC4" w:rsidRDefault="00D96D5B" w:rsidP="00496817">
      <w:pPr>
        <w:pStyle w:val="vLig"/>
      </w:pPr>
      <w:r>
        <w:t>Audi et poétam rústicum,</w:t>
      </w:r>
      <w:r w:rsidR="004A1FC4">
        <w:t xml:space="preserve"> </w:t>
      </w:r>
    </w:p>
    <w:p w:rsidR="004A1FC4" w:rsidRDefault="00D96D5B" w:rsidP="00496817">
      <w:pPr>
        <w:pStyle w:val="vLig"/>
      </w:pPr>
      <w:r>
        <w:t>Cordis laténtem crímina,</w:t>
      </w:r>
      <w:r w:rsidR="004A1FC4">
        <w:t xml:space="preserve"> </w:t>
      </w:r>
    </w:p>
    <w:p w:rsidR="004A1FC4" w:rsidRDefault="00D96D5B" w:rsidP="00496817">
      <w:pPr>
        <w:pStyle w:val="vImus"/>
      </w:pPr>
      <w:r>
        <w:t>Et facta p</w:t>
      </w:r>
      <w:r w:rsidR="009522DA">
        <w:t>rodéntem</w:t>
      </w:r>
      <w:r>
        <w:t xml:space="preserve"> sua.</w:t>
      </w:r>
      <w:r w:rsidR="004A1FC4">
        <w:t xml:space="preserve"> </w:t>
      </w:r>
    </w:p>
    <w:p w:rsidR="004A1FC4" w:rsidRDefault="00D96D5B" w:rsidP="00496817">
      <w:pPr>
        <w:pStyle w:val="vLig"/>
      </w:pPr>
      <w:r>
        <w:t>Indígnus agnósco et scio</w:t>
      </w:r>
      <w:r w:rsidR="004A1FC4">
        <w:t xml:space="preserve"> </w:t>
      </w:r>
    </w:p>
    <w:p w:rsidR="004A1FC4" w:rsidRDefault="00D96D5B" w:rsidP="00496817">
      <w:pPr>
        <w:pStyle w:val="vLig"/>
      </w:pPr>
      <w:r>
        <w:t xml:space="preserve">Quem </w:t>
      </w:r>
      <w:r w:rsidR="009522DA">
        <w:t>Christus</w:t>
      </w:r>
      <w:r>
        <w:t xml:space="preserve"> ipse ex</w:t>
      </w:r>
      <w:r w:rsidR="009522DA">
        <w:t>áudiat</w:t>
      </w:r>
      <w:r>
        <w:t>,</w:t>
      </w:r>
      <w:r w:rsidR="004A1FC4">
        <w:t xml:space="preserve"> </w:t>
      </w:r>
    </w:p>
    <w:p w:rsidR="004A1FC4" w:rsidRPr="00CC557B" w:rsidRDefault="00D96D5B" w:rsidP="00496817">
      <w:pPr>
        <w:pStyle w:val="vLig"/>
        <w:rPr>
          <w:lang w:val="en-GB"/>
        </w:rPr>
      </w:pPr>
      <w:r w:rsidRPr="00CC557B">
        <w:rPr>
          <w:lang w:val="en-GB"/>
        </w:rPr>
        <w:t>Sed per patrónos mártyres</w:t>
      </w:r>
      <w:r w:rsidR="004A1FC4" w:rsidRPr="00CC557B">
        <w:rPr>
          <w:lang w:val="en-GB"/>
        </w:rPr>
        <w:t xml:space="preserve"> </w:t>
      </w:r>
    </w:p>
    <w:p w:rsidR="004A1FC4" w:rsidRPr="00CC557B" w:rsidRDefault="00D96D5B" w:rsidP="00496817">
      <w:pPr>
        <w:pStyle w:val="vImus"/>
        <w:rPr>
          <w:lang w:val="en-GB"/>
        </w:rPr>
      </w:pPr>
      <w:r w:rsidRPr="00CC557B">
        <w:rPr>
          <w:lang w:val="en-GB"/>
        </w:rPr>
        <w:t>Potest medélam cónsequi.</w:t>
      </w:r>
      <w:r w:rsidR="004A1FC4" w:rsidRPr="00CC557B">
        <w:rPr>
          <w:lang w:val="en-GB"/>
        </w:rPr>
        <w:t xml:space="preserve"> </w:t>
      </w:r>
    </w:p>
    <w:p w:rsidR="004A1FC4" w:rsidRDefault="00D96D5B" w:rsidP="00496817">
      <w:pPr>
        <w:pStyle w:val="vLig"/>
      </w:pPr>
      <w:r>
        <w:t>Audi benígnus s</w:t>
      </w:r>
      <w:r w:rsidR="009522DA">
        <w:t>úpplicem</w:t>
      </w:r>
      <w:r w:rsidR="004A1FC4">
        <w:t xml:space="preserve"> </w:t>
      </w:r>
    </w:p>
    <w:p w:rsidR="004A1FC4" w:rsidRDefault="009522DA" w:rsidP="00496817">
      <w:pPr>
        <w:pStyle w:val="vLig"/>
      </w:pPr>
      <w:r>
        <w:t>Christi</w:t>
      </w:r>
      <w:r w:rsidR="00BF7DFC">
        <w:t xml:space="preserve"> reum Prudéntium ;</w:t>
      </w:r>
      <w:r w:rsidR="004A1FC4">
        <w:t xml:space="preserve"> </w:t>
      </w:r>
    </w:p>
    <w:p w:rsidR="004A1FC4" w:rsidRDefault="00D96D5B" w:rsidP="00496817">
      <w:pPr>
        <w:pStyle w:val="vLig"/>
      </w:pPr>
      <w:r>
        <w:t xml:space="preserve">Et serviéntem </w:t>
      </w:r>
      <w:r w:rsidR="00BF7DFC">
        <w:t>córpori</w:t>
      </w:r>
      <w:r w:rsidR="00A60559" w:rsidRPr="00003838">
        <w:rPr>
          <w:rStyle w:val="Appelnotedebasdep"/>
        </w:rPr>
        <w:footnoteReference w:id="781"/>
      </w:r>
      <w:r w:rsidR="004A1FC4">
        <w:t xml:space="preserve"> </w:t>
      </w:r>
    </w:p>
    <w:p w:rsidR="004A1FC4" w:rsidRDefault="00D96D5B" w:rsidP="00496817">
      <w:pPr>
        <w:pStyle w:val="vImus"/>
      </w:pPr>
      <w:r>
        <w:t>Absólve vinclis sǽculi.</w:t>
      </w:r>
      <w:r w:rsidR="004A1FC4">
        <w:t xml:space="preserve"> </w:t>
      </w:r>
    </w:p>
    <w:p w:rsidR="006552FF" w:rsidRDefault="00D96D5B" w:rsidP="00BE2418">
      <w:pPr>
        <w:pStyle w:val="Titre4"/>
      </w:pPr>
      <w:r>
        <w:lastRenderedPageBreak/>
        <w:t xml:space="preserve">X. </w:t>
      </w:r>
      <w:r w:rsidR="00BF7DFC">
        <w:t>Hymnus</w:t>
      </w:r>
      <w:r>
        <w:t xml:space="preserve"> divæ mártyri Eul</w:t>
      </w:r>
      <w:r w:rsidR="00BF7DFC">
        <w:t>á</w:t>
      </w:r>
      <w:r>
        <w:t>liæ</w:t>
      </w:r>
      <w:r w:rsidR="00A60559" w:rsidRPr="00003838">
        <w:rPr>
          <w:rStyle w:val="Appelnotedebasdep"/>
        </w:rPr>
        <w:footnoteReference w:id="782"/>
      </w:r>
      <w:r>
        <w:t>.</w:t>
      </w:r>
      <w:r w:rsidR="004A1FC4">
        <w:t xml:space="preserve"> </w:t>
      </w:r>
    </w:p>
    <w:p w:rsidR="004A1FC4" w:rsidRDefault="00D96D5B" w:rsidP="00496817">
      <w:pPr>
        <w:pStyle w:val="vLig"/>
      </w:pPr>
      <w:r>
        <w:t>Gérmine</w:t>
      </w:r>
      <w:r w:rsidR="00A60559" w:rsidRPr="00003838">
        <w:rPr>
          <w:rStyle w:val="Appelnotedebasdep"/>
        </w:rPr>
        <w:footnoteReference w:id="783"/>
      </w:r>
      <w:r>
        <w:t xml:space="preserve"> nóbilis Eulália,</w:t>
      </w:r>
      <w:r w:rsidR="004A1FC4">
        <w:t xml:space="preserve"> </w:t>
      </w:r>
    </w:p>
    <w:p w:rsidR="004A1FC4" w:rsidRPr="002A3E96" w:rsidRDefault="00D96D5B" w:rsidP="00496817">
      <w:pPr>
        <w:pStyle w:val="vLig"/>
      </w:pPr>
      <w:r w:rsidRPr="002A3E96">
        <w:t>Mortis at índole nobílior,</w:t>
      </w:r>
      <w:r w:rsidR="004A1FC4" w:rsidRPr="002A3E96">
        <w:t xml:space="preserve"> </w:t>
      </w:r>
    </w:p>
    <w:p w:rsidR="004A1FC4" w:rsidRPr="002A3E96" w:rsidRDefault="00560B44" w:rsidP="00496817">
      <w:pPr>
        <w:pStyle w:val="vLig"/>
      </w:pPr>
      <w:r w:rsidRPr="002A3E96">
        <w:t>Eméri</w:t>
      </w:r>
      <w:r w:rsidR="00BF7DFC" w:rsidRPr="002A3E96">
        <w:t>tam</w:t>
      </w:r>
      <w:r w:rsidR="00A60559" w:rsidRPr="00003838">
        <w:rPr>
          <w:rStyle w:val="Appelnotedebasdep"/>
        </w:rPr>
        <w:footnoteReference w:id="784"/>
      </w:r>
      <w:r w:rsidR="00D96D5B" w:rsidRPr="002A3E96">
        <w:t xml:space="preserve"> sacra virgo suam,</w:t>
      </w:r>
      <w:r w:rsidR="004A1FC4" w:rsidRPr="002A3E96">
        <w:t xml:space="preserve"> </w:t>
      </w:r>
    </w:p>
    <w:p w:rsidR="004A1FC4" w:rsidRDefault="00D96D5B" w:rsidP="00496817">
      <w:pPr>
        <w:pStyle w:val="vLig"/>
      </w:pPr>
      <w:r>
        <w:t>Cujus ab úbere progénita est,</w:t>
      </w:r>
      <w:r w:rsidR="004A1FC4">
        <w:t xml:space="preserve"> </w:t>
      </w:r>
    </w:p>
    <w:p w:rsidR="004A1FC4" w:rsidRDefault="00D96D5B" w:rsidP="00496817">
      <w:pPr>
        <w:pStyle w:val="vImus"/>
      </w:pPr>
      <w:r>
        <w:t>Ossibus ornat, amóre colit.</w:t>
      </w:r>
      <w:r w:rsidR="004A1FC4">
        <w:t xml:space="preserve"> </w:t>
      </w:r>
    </w:p>
    <w:p w:rsidR="004A1FC4" w:rsidRDefault="00D96D5B" w:rsidP="00496817">
      <w:pPr>
        <w:pStyle w:val="vLig"/>
      </w:pPr>
      <w:r>
        <w:t xml:space="preserve">Próximus </w:t>
      </w:r>
      <w:r w:rsidR="00BF7DFC">
        <w:t>occídito</w:t>
      </w:r>
      <w:r>
        <w:t xml:space="preserve"> locus est,</w:t>
      </w:r>
      <w:r w:rsidR="004A1FC4">
        <w:t xml:space="preserve"> </w:t>
      </w:r>
    </w:p>
    <w:p w:rsidR="004A1FC4" w:rsidRDefault="00D96D5B" w:rsidP="00496817">
      <w:pPr>
        <w:pStyle w:val="vLig"/>
      </w:pPr>
      <w:r>
        <w:t>Qui tulit hoc decus egrégium,</w:t>
      </w:r>
      <w:r w:rsidR="004A1FC4">
        <w:t xml:space="preserve"> </w:t>
      </w:r>
    </w:p>
    <w:p w:rsidR="004A1FC4" w:rsidRDefault="00D96D5B" w:rsidP="00496817">
      <w:pPr>
        <w:pStyle w:val="vLig"/>
      </w:pPr>
      <w:r>
        <w:t>Urbe potens, pópulis lócuples</w:t>
      </w:r>
      <w:r w:rsidR="004A1FC4">
        <w:t xml:space="preserve"> : </w:t>
      </w:r>
    </w:p>
    <w:p w:rsidR="004A1FC4" w:rsidRDefault="00D96D5B" w:rsidP="00496817">
      <w:pPr>
        <w:pStyle w:val="vLig"/>
      </w:pPr>
      <w:r>
        <w:t>Sed mage sánguine martýrii,</w:t>
      </w:r>
      <w:r w:rsidR="004A1FC4">
        <w:t xml:space="preserve"> </w:t>
      </w:r>
    </w:p>
    <w:p w:rsidR="004A1FC4" w:rsidRDefault="00D96D5B" w:rsidP="00496817">
      <w:pPr>
        <w:pStyle w:val="vImus"/>
      </w:pPr>
      <w:r>
        <w:t>Virg</w:t>
      </w:r>
      <w:r w:rsidR="009522DA">
        <w:t>ineóque</w:t>
      </w:r>
      <w:r>
        <w:t xml:space="preserve"> potens título</w:t>
      </w:r>
      <w:r w:rsidR="00A60559" w:rsidRPr="00003838">
        <w:rPr>
          <w:rStyle w:val="Appelnotedebasdep"/>
        </w:rPr>
        <w:footnoteReference w:id="785"/>
      </w:r>
      <w:r>
        <w:t>.</w:t>
      </w:r>
      <w:r w:rsidR="004A1FC4">
        <w:t xml:space="preserve"> </w:t>
      </w:r>
    </w:p>
    <w:p w:rsidR="004A1FC4" w:rsidRDefault="00D96D5B" w:rsidP="00496817">
      <w:pPr>
        <w:pStyle w:val="vLig"/>
      </w:pPr>
      <w:r>
        <w:t>Curr</w:t>
      </w:r>
      <w:r w:rsidR="00BF7DFC">
        <w:t>í</w:t>
      </w:r>
      <w:r>
        <w:t>culis</w:t>
      </w:r>
      <w:r w:rsidR="00A60559" w:rsidRPr="00003838">
        <w:rPr>
          <w:rStyle w:val="Appelnotedebasdep"/>
        </w:rPr>
        <w:footnoteReference w:id="786"/>
      </w:r>
      <w:r>
        <w:t xml:space="preserve"> tribus atque novem</w:t>
      </w:r>
      <w:r w:rsidR="004A1FC4">
        <w:t xml:space="preserve"> </w:t>
      </w:r>
    </w:p>
    <w:p w:rsidR="004A1FC4" w:rsidRDefault="00D96D5B" w:rsidP="00496817">
      <w:pPr>
        <w:pStyle w:val="vLig"/>
      </w:pPr>
      <w:r>
        <w:t>Tres h</w:t>
      </w:r>
      <w:r w:rsidR="00BF7DFC">
        <w:t>í</w:t>
      </w:r>
      <w:r>
        <w:t>emes quater att</w:t>
      </w:r>
      <w:r w:rsidR="009522DA">
        <w:t>ígerat</w:t>
      </w:r>
      <w:r>
        <w:t>,</w:t>
      </w:r>
      <w:r w:rsidR="004A1FC4">
        <w:t xml:space="preserve"> </w:t>
      </w:r>
    </w:p>
    <w:p w:rsidR="004A1FC4" w:rsidRDefault="00D96D5B" w:rsidP="00496817">
      <w:pPr>
        <w:pStyle w:val="vLig"/>
      </w:pPr>
      <w:r>
        <w:t>Quum, cre</w:t>
      </w:r>
      <w:r w:rsidR="009522DA">
        <w:t>pitánte</w:t>
      </w:r>
      <w:r>
        <w:t xml:space="preserve"> pyra, trépidus</w:t>
      </w:r>
      <w:r w:rsidR="004A1FC4">
        <w:t xml:space="preserve"> </w:t>
      </w:r>
    </w:p>
    <w:p w:rsidR="004A1FC4" w:rsidRDefault="00D96D5B" w:rsidP="00496817">
      <w:pPr>
        <w:pStyle w:val="vLig"/>
      </w:pPr>
      <w:r>
        <w:t xml:space="preserve">Térruit áspera </w:t>
      </w:r>
      <w:r w:rsidR="00BF7DFC">
        <w:t>carnífices</w:t>
      </w:r>
      <w:r>
        <w:t>.</w:t>
      </w:r>
      <w:r w:rsidR="004A1FC4">
        <w:t xml:space="preserve"> </w:t>
      </w:r>
    </w:p>
    <w:p w:rsidR="004A1FC4" w:rsidRDefault="00D96D5B" w:rsidP="00496817">
      <w:pPr>
        <w:pStyle w:val="vImus"/>
      </w:pPr>
      <w:r>
        <w:t>Supplícium sibi dulce rata.</w:t>
      </w:r>
      <w:r w:rsidR="004A1FC4">
        <w:t xml:space="preserve"> </w:t>
      </w:r>
    </w:p>
    <w:p w:rsidR="004A1FC4" w:rsidRDefault="00D96D5B" w:rsidP="00496817">
      <w:pPr>
        <w:pStyle w:val="vLig"/>
      </w:pPr>
      <w:r>
        <w:t>Jam déderat prius indícium</w:t>
      </w:r>
      <w:r w:rsidR="004A1FC4">
        <w:t xml:space="preserve"> </w:t>
      </w:r>
    </w:p>
    <w:p w:rsidR="004A1FC4" w:rsidRDefault="00D96D5B" w:rsidP="00496817">
      <w:pPr>
        <w:pStyle w:val="vLig"/>
      </w:pPr>
      <w:r>
        <w:t>Téndere se Patris ad sólium.</w:t>
      </w:r>
      <w:r w:rsidR="004A1FC4">
        <w:t xml:space="preserve"> </w:t>
      </w:r>
    </w:p>
    <w:p w:rsidR="004A1FC4" w:rsidRDefault="00D96D5B" w:rsidP="00496817">
      <w:pPr>
        <w:pStyle w:val="vLig"/>
      </w:pPr>
      <w:r>
        <w:t>Nec sua membra dicáta to</w:t>
      </w:r>
      <w:r w:rsidR="00655B26">
        <w:t>to</w:t>
      </w:r>
      <w:r w:rsidR="00367589" w:rsidRPr="00003838">
        <w:rPr>
          <w:rStyle w:val="Appelnotedebasdep"/>
        </w:rPr>
        <w:footnoteReference w:id="787"/>
      </w:r>
      <w:r w:rsidR="004A1FC4">
        <w:t xml:space="preserve"> : </w:t>
      </w:r>
    </w:p>
    <w:p w:rsidR="004A1FC4" w:rsidRDefault="00D96D5B" w:rsidP="00496817">
      <w:pPr>
        <w:pStyle w:val="vLig"/>
      </w:pPr>
      <w:r>
        <w:t>Ipsa crepúndia repp</w:t>
      </w:r>
      <w:r w:rsidR="009522DA">
        <w:t>úlerat</w:t>
      </w:r>
      <w:r>
        <w:t>,</w:t>
      </w:r>
      <w:r w:rsidR="004A1FC4">
        <w:t xml:space="preserve"> </w:t>
      </w:r>
    </w:p>
    <w:p w:rsidR="006552FF" w:rsidRDefault="00D96D5B" w:rsidP="00496817">
      <w:pPr>
        <w:pStyle w:val="vImus"/>
      </w:pPr>
      <w:r>
        <w:t>Lúdere néscia pus</w:t>
      </w:r>
      <w:r w:rsidR="00BF7DFC">
        <w:t>í</w:t>
      </w:r>
      <w:r>
        <w:t>ola.</w:t>
      </w:r>
      <w:r w:rsidR="004A1FC4">
        <w:t xml:space="preserve"> </w:t>
      </w:r>
    </w:p>
    <w:p w:rsidR="004A1FC4" w:rsidRPr="00C1442F" w:rsidRDefault="00BF7DFC" w:rsidP="00496817">
      <w:pPr>
        <w:pStyle w:val="vLig"/>
        <w:rPr>
          <w:lang w:val="en-GB"/>
        </w:rPr>
      </w:pPr>
      <w:r w:rsidRPr="00C1442F">
        <w:rPr>
          <w:lang w:val="en-GB"/>
        </w:rPr>
        <w:lastRenderedPageBreak/>
        <w:t>Spérnere súcc</w:t>
      </w:r>
      <w:r w:rsidR="00D96D5B" w:rsidRPr="00C1442F">
        <w:rPr>
          <w:lang w:val="en-GB"/>
        </w:rPr>
        <w:t>ina, flare rosas,</w:t>
      </w:r>
      <w:r w:rsidR="004A1FC4" w:rsidRPr="00C1442F">
        <w:rPr>
          <w:lang w:val="en-GB"/>
        </w:rPr>
        <w:t xml:space="preserve"> </w:t>
      </w:r>
    </w:p>
    <w:p w:rsidR="00AC098B" w:rsidRDefault="00D96D5B" w:rsidP="00496817">
      <w:pPr>
        <w:pStyle w:val="vLig"/>
        <w:rPr>
          <w:lang w:val="en-GB"/>
        </w:rPr>
      </w:pPr>
      <w:r w:rsidRPr="00C1442F">
        <w:rPr>
          <w:lang w:val="en-GB"/>
        </w:rPr>
        <w:t>Fulva monília respúere</w:t>
      </w:r>
      <w:r w:rsidR="00AB2DD6">
        <w:rPr>
          <w:rStyle w:val="Appelnotedebasdep"/>
          <w:lang w:val="en-GB"/>
        </w:rPr>
        <w:footnoteReference w:id="788"/>
      </w:r>
      <w:r w:rsidR="00AB2DD6">
        <w:rPr>
          <w:lang w:val="en-GB"/>
        </w:rPr>
        <w:t>,</w:t>
      </w:r>
      <w:r w:rsidR="004A1FC4" w:rsidRPr="00C1442F">
        <w:rPr>
          <w:lang w:val="en-GB"/>
        </w:rPr>
        <w:t xml:space="preserve"> </w:t>
      </w:r>
    </w:p>
    <w:p w:rsidR="004A1FC4" w:rsidRDefault="00D96D5B" w:rsidP="00496817">
      <w:pPr>
        <w:pStyle w:val="vLig"/>
      </w:pPr>
      <w:r>
        <w:t>Ore sevéra, modésta gradu,</w:t>
      </w:r>
      <w:r w:rsidR="004A1FC4">
        <w:t xml:space="preserve"> </w:t>
      </w:r>
    </w:p>
    <w:p w:rsidR="004A1FC4" w:rsidRDefault="00D96D5B" w:rsidP="00496817">
      <w:pPr>
        <w:pStyle w:val="vLig"/>
      </w:pPr>
      <w:r>
        <w:t>Móribus et nímium téneris,</w:t>
      </w:r>
      <w:r w:rsidR="004A1FC4">
        <w:t xml:space="preserve"> </w:t>
      </w:r>
    </w:p>
    <w:p w:rsidR="004A1FC4" w:rsidRDefault="00D96D5B" w:rsidP="00496817">
      <w:pPr>
        <w:pStyle w:val="vImus"/>
      </w:pPr>
      <w:r>
        <w:t>Canítiem me</w:t>
      </w:r>
      <w:r w:rsidR="00BF7DFC">
        <w:t>dit</w:t>
      </w:r>
      <w:r w:rsidR="009522DA">
        <w:t>áta</w:t>
      </w:r>
      <w:r w:rsidR="00A60559" w:rsidRPr="00003838">
        <w:rPr>
          <w:rStyle w:val="Appelnotedebasdep"/>
        </w:rPr>
        <w:footnoteReference w:id="789"/>
      </w:r>
      <w:r>
        <w:t xml:space="preserve"> senum.</w:t>
      </w:r>
      <w:r w:rsidR="004A1FC4">
        <w:t xml:space="preserve"> </w:t>
      </w:r>
    </w:p>
    <w:p w:rsidR="004A1FC4" w:rsidRDefault="00D96D5B" w:rsidP="00496817">
      <w:pPr>
        <w:pStyle w:val="vLig"/>
      </w:pPr>
      <w:r>
        <w:t xml:space="preserve">Ast ubi se </w:t>
      </w:r>
      <w:r w:rsidR="00BF7DFC">
        <w:t>furiá</w:t>
      </w:r>
      <w:r w:rsidR="009522DA">
        <w:t>ta</w:t>
      </w:r>
      <w:r>
        <w:t xml:space="preserve"> lues</w:t>
      </w:r>
      <w:r w:rsidR="00A60559" w:rsidRPr="00003838">
        <w:rPr>
          <w:rStyle w:val="Appelnotedebasdep"/>
        </w:rPr>
        <w:footnoteReference w:id="790"/>
      </w:r>
      <w:r w:rsidR="004A1FC4">
        <w:t xml:space="preserve"> </w:t>
      </w:r>
    </w:p>
    <w:p w:rsidR="004A1FC4" w:rsidRDefault="00D96D5B" w:rsidP="00496817">
      <w:pPr>
        <w:pStyle w:val="vLig"/>
      </w:pPr>
      <w:r>
        <w:t>Excitat in fámulos Dómini,</w:t>
      </w:r>
      <w:r w:rsidR="004A1FC4">
        <w:t xml:space="preserve"> </w:t>
      </w:r>
    </w:p>
    <w:p w:rsidR="004A1FC4" w:rsidRDefault="00BF7DFC" w:rsidP="00496817">
      <w:pPr>
        <w:pStyle w:val="vLig"/>
      </w:pPr>
      <w:r>
        <w:t>Christicolásqu</w:t>
      </w:r>
      <w:r w:rsidR="00D96D5B">
        <w:t>e cruénta</w:t>
      </w:r>
      <w:r w:rsidR="00A60559" w:rsidRPr="00003838">
        <w:rPr>
          <w:rStyle w:val="Appelnotedebasdep"/>
        </w:rPr>
        <w:footnoteReference w:id="791"/>
      </w:r>
      <w:r w:rsidR="00D96D5B">
        <w:t xml:space="preserve"> jubet</w:t>
      </w:r>
      <w:r w:rsidR="004A1FC4">
        <w:t xml:space="preserve"> </w:t>
      </w:r>
    </w:p>
    <w:p w:rsidR="004A1FC4" w:rsidRDefault="00D96D5B" w:rsidP="00496817">
      <w:pPr>
        <w:pStyle w:val="vLig"/>
      </w:pPr>
      <w:r>
        <w:t>Thura c</w:t>
      </w:r>
      <w:r w:rsidR="009522DA">
        <w:t>remáre</w:t>
      </w:r>
      <w:r>
        <w:t xml:space="preserve">, jecur </w:t>
      </w:r>
      <w:r w:rsidR="00BF7DFC">
        <w:t>pécu</w:t>
      </w:r>
      <w:r w:rsidR="009522DA">
        <w:t>dis</w:t>
      </w:r>
      <w:r w:rsidR="004A1FC4">
        <w:t xml:space="preserve"> </w:t>
      </w:r>
    </w:p>
    <w:p w:rsidR="004A1FC4" w:rsidRDefault="00D96D5B" w:rsidP="00496817">
      <w:pPr>
        <w:pStyle w:val="vImus"/>
      </w:pPr>
      <w:r>
        <w:t>Mortíferis adolére Deis</w:t>
      </w:r>
      <w:r w:rsidR="004A1FC4">
        <w:t xml:space="preserve"> ; </w:t>
      </w:r>
    </w:p>
    <w:p w:rsidR="004A1FC4" w:rsidRDefault="00D96D5B" w:rsidP="00496817">
      <w:pPr>
        <w:pStyle w:val="vLig"/>
      </w:pPr>
      <w:r>
        <w:t>Infremit sacer Eul</w:t>
      </w:r>
      <w:r w:rsidR="009522DA">
        <w:t>áliæ</w:t>
      </w:r>
      <w:r w:rsidR="004A1FC4">
        <w:t xml:space="preserve"> </w:t>
      </w:r>
    </w:p>
    <w:p w:rsidR="004A1FC4" w:rsidRDefault="00D96D5B" w:rsidP="00496817">
      <w:pPr>
        <w:pStyle w:val="vLig"/>
      </w:pPr>
      <w:r>
        <w:t xml:space="preserve">Spíritus, </w:t>
      </w:r>
      <w:r w:rsidR="00BF7DFC">
        <w:t>in</w:t>
      </w:r>
      <w:r>
        <w:t>g</w:t>
      </w:r>
      <w:r w:rsidR="009522DA">
        <w:t>eniíque</w:t>
      </w:r>
      <w:r>
        <w:t xml:space="preserve"> ferox</w:t>
      </w:r>
      <w:r w:rsidR="004A1FC4">
        <w:t xml:space="preserve"> </w:t>
      </w:r>
    </w:p>
    <w:p w:rsidR="004A1FC4" w:rsidRDefault="00D96D5B" w:rsidP="00496817">
      <w:pPr>
        <w:pStyle w:val="vLig"/>
      </w:pPr>
      <w:r>
        <w:t>Túrbida frángere bella</w:t>
      </w:r>
      <w:r w:rsidR="00A60559" w:rsidRPr="00003838">
        <w:rPr>
          <w:rStyle w:val="Appelnotedebasdep"/>
        </w:rPr>
        <w:footnoteReference w:id="792"/>
      </w:r>
      <w:r>
        <w:t xml:space="preserve"> parat,</w:t>
      </w:r>
      <w:r w:rsidR="004A1FC4">
        <w:t xml:space="preserve"> </w:t>
      </w:r>
    </w:p>
    <w:p w:rsidR="004A1FC4" w:rsidRDefault="00D96D5B" w:rsidP="00496817">
      <w:pPr>
        <w:pStyle w:val="vLig"/>
      </w:pPr>
      <w:r>
        <w:t>Et, rude pectus a</w:t>
      </w:r>
      <w:r w:rsidR="009522DA">
        <w:t>n</w:t>
      </w:r>
      <w:r w:rsidR="00BF7DFC">
        <w:t>h</w:t>
      </w:r>
      <w:r w:rsidR="009522DA">
        <w:t>éla</w:t>
      </w:r>
      <w:r w:rsidR="00A60559" w:rsidRPr="00003838">
        <w:rPr>
          <w:rStyle w:val="Appelnotedebasdep"/>
        </w:rPr>
        <w:footnoteReference w:id="793"/>
      </w:r>
      <w:r>
        <w:t xml:space="preserve"> Deo,</w:t>
      </w:r>
      <w:r w:rsidR="004A1FC4">
        <w:t xml:space="preserve"> </w:t>
      </w:r>
    </w:p>
    <w:p w:rsidR="004A1FC4" w:rsidRDefault="00D96D5B" w:rsidP="00496817">
      <w:pPr>
        <w:pStyle w:val="vImus"/>
      </w:pPr>
      <w:r>
        <w:t>Fémina próvocat arma virum.</w:t>
      </w:r>
      <w:r w:rsidR="004A1FC4">
        <w:t xml:space="preserve"> </w:t>
      </w:r>
    </w:p>
    <w:p w:rsidR="004A1FC4" w:rsidRDefault="00D96D5B" w:rsidP="00496817">
      <w:pPr>
        <w:pStyle w:val="vLig"/>
      </w:pPr>
      <w:r>
        <w:t>Sed pia cura paréntis agit</w:t>
      </w:r>
      <w:r w:rsidR="004A1FC4">
        <w:t xml:space="preserve"> </w:t>
      </w:r>
    </w:p>
    <w:p w:rsidR="004A1FC4" w:rsidRPr="00C1442F" w:rsidRDefault="00D96D5B" w:rsidP="00496817">
      <w:pPr>
        <w:pStyle w:val="vLig"/>
        <w:rPr>
          <w:lang w:val="en-GB"/>
        </w:rPr>
      </w:pPr>
      <w:r w:rsidRPr="00C1442F">
        <w:rPr>
          <w:lang w:val="en-GB"/>
        </w:rPr>
        <w:t>Virgo animósa domi ut láteat,</w:t>
      </w:r>
      <w:r w:rsidR="004A1FC4" w:rsidRPr="00C1442F">
        <w:rPr>
          <w:lang w:val="en-GB"/>
        </w:rPr>
        <w:t xml:space="preserve"> </w:t>
      </w:r>
    </w:p>
    <w:p w:rsidR="004A1FC4" w:rsidRDefault="00D96D5B" w:rsidP="00496817">
      <w:pPr>
        <w:pStyle w:val="vLig"/>
      </w:pPr>
      <w:r>
        <w:t>Abdita rure et ab urbe procul,</w:t>
      </w:r>
      <w:r w:rsidR="004A1FC4">
        <w:t xml:space="preserve"> </w:t>
      </w:r>
    </w:p>
    <w:p w:rsidR="004A1FC4" w:rsidRDefault="00D96D5B" w:rsidP="00496817">
      <w:pPr>
        <w:pStyle w:val="vLig"/>
      </w:pPr>
      <w:r>
        <w:t>Ne fera s</w:t>
      </w:r>
      <w:r w:rsidR="009522DA">
        <w:t>ánguinis</w:t>
      </w:r>
      <w:r>
        <w:t xml:space="preserve"> in prétium</w:t>
      </w:r>
      <w:r w:rsidR="00A60559" w:rsidRPr="00003838">
        <w:rPr>
          <w:rStyle w:val="Appelnotedebasdep"/>
        </w:rPr>
        <w:footnoteReference w:id="794"/>
      </w:r>
      <w:r w:rsidR="004A1FC4">
        <w:t xml:space="preserve"> </w:t>
      </w:r>
    </w:p>
    <w:p w:rsidR="004A1FC4" w:rsidRDefault="00D96D5B" w:rsidP="00496817">
      <w:pPr>
        <w:pStyle w:val="vImus"/>
      </w:pPr>
      <w:r>
        <w:t>Mortis amóre puélla ruat.</w:t>
      </w:r>
      <w:r w:rsidR="004A1FC4">
        <w:t xml:space="preserve"> </w:t>
      </w:r>
    </w:p>
    <w:p w:rsidR="004A1FC4" w:rsidRDefault="00BF7DFC" w:rsidP="00496817">
      <w:pPr>
        <w:pStyle w:val="vLig"/>
      </w:pPr>
      <w:r>
        <w:t>Ill</w:t>
      </w:r>
      <w:r w:rsidR="00D96D5B">
        <w:t xml:space="preserve">a </w:t>
      </w:r>
      <w:r w:rsidR="009522DA">
        <w:t>perósa</w:t>
      </w:r>
      <w:r w:rsidR="00D96D5B">
        <w:t xml:space="preserve"> quiétis opem</w:t>
      </w:r>
      <w:r w:rsidR="004A1FC4">
        <w:t xml:space="preserve"> </w:t>
      </w:r>
    </w:p>
    <w:p w:rsidR="004A1FC4" w:rsidRDefault="00D96D5B" w:rsidP="00496817">
      <w:pPr>
        <w:pStyle w:val="vLig"/>
      </w:pPr>
      <w:r>
        <w:t>Degéneri toleráre</w:t>
      </w:r>
      <w:r w:rsidR="00A60559" w:rsidRPr="00003838">
        <w:rPr>
          <w:rStyle w:val="Appelnotedebasdep"/>
        </w:rPr>
        <w:footnoteReference w:id="795"/>
      </w:r>
      <w:r>
        <w:t xml:space="preserve"> mora,</w:t>
      </w:r>
      <w:r w:rsidR="004A1FC4">
        <w:t xml:space="preserve"> </w:t>
      </w:r>
    </w:p>
    <w:p w:rsidR="004A1FC4" w:rsidRDefault="00D96D5B" w:rsidP="00496817">
      <w:pPr>
        <w:pStyle w:val="vLig"/>
      </w:pPr>
      <w:r>
        <w:t>Nocte fores sine teste movet,</w:t>
      </w:r>
      <w:r w:rsidR="004A1FC4">
        <w:t xml:space="preserve"> </w:t>
      </w:r>
    </w:p>
    <w:p w:rsidR="004A1FC4" w:rsidRDefault="00D96D5B" w:rsidP="00496817">
      <w:pPr>
        <w:pStyle w:val="vLig"/>
      </w:pPr>
      <w:r>
        <w:t>S</w:t>
      </w:r>
      <w:r w:rsidR="009522DA">
        <w:t>eptáque</w:t>
      </w:r>
      <w:r>
        <w:t xml:space="preserve"> </w:t>
      </w:r>
      <w:r w:rsidR="009522DA">
        <w:t>claustra</w:t>
      </w:r>
      <w:r>
        <w:t xml:space="preserve"> fugax áperit,</w:t>
      </w:r>
      <w:r w:rsidR="004A1FC4">
        <w:t xml:space="preserve"> </w:t>
      </w:r>
    </w:p>
    <w:p w:rsidR="004A1FC4" w:rsidRDefault="00D96D5B" w:rsidP="00496817">
      <w:pPr>
        <w:pStyle w:val="vImus"/>
      </w:pPr>
      <w:r>
        <w:t>Inde per ínvia carpit iter.</w:t>
      </w:r>
      <w:r w:rsidR="004A1FC4">
        <w:t xml:space="preserve"> </w:t>
      </w:r>
    </w:p>
    <w:p w:rsidR="004A1FC4" w:rsidRDefault="00BF7DFC" w:rsidP="00496817">
      <w:pPr>
        <w:pStyle w:val="vLig"/>
      </w:pPr>
      <w:r>
        <w:lastRenderedPageBreak/>
        <w:t>Ingréditur</w:t>
      </w:r>
      <w:r w:rsidR="00A60559" w:rsidRPr="00003838">
        <w:rPr>
          <w:rStyle w:val="Appelnotedebasdep"/>
        </w:rPr>
        <w:footnoteReference w:id="796"/>
      </w:r>
      <w:r>
        <w:t xml:space="preserve"> pédibus láceris</w:t>
      </w:r>
      <w:r w:rsidR="00D96D5B">
        <w:t>,</w:t>
      </w:r>
      <w:r w:rsidR="004A1FC4">
        <w:t xml:space="preserve"> </w:t>
      </w:r>
    </w:p>
    <w:p w:rsidR="004A1FC4" w:rsidRDefault="00BF7DFC" w:rsidP="00496817">
      <w:pPr>
        <w:pStyle w:val="vLig"/>
      </w:pPr>
      <w:r>
        <w:t>Per loca senta situ</w:t>
      </w:r>
      <w:r w:rsidR="00D96D5B">
        <w:t xml:space="preserve"> et vépribus,</w:t>
      </w:r>
      <w:r w:rsidR="004A1FC4">
        <w:t xml:space="preserve"> </w:t>
      </w:r>
    </w:p>
    <w:p w:rsidR="004A1FC4" w:rsidRDefault="00D96D5B" w:rsidP="00496817">
      <w:pPr>
        <w:pStyle w:val="vLig"/>
      </w:pPr>
      <w:r>
        <w:t>Angélico comitáta choro</w:t>
      </w:r>
      <w:r w:rsidR="004A1FC4">
        <w:t xml:space="preserve"> : </w:t>
      </w:r>
    </w:p>
    <w:p w:rsidR="004A1FC4" w:rsidRDefault="00D96D5B" w:rsidP="00496817">
      <w:pPr>
        <w:pStyle w:val="vLig"/>
      </w:pPr>
      <w:r>
        <w:t xml:space="preserve">Et licet </w:t>
      </w:r>
      <w:r w:rsidR="00BF7DFC">
        <w:t>hórrida</w:t>
      </w:r>
      <w:r>
        <w:t xml:space="preserve"> nox síleat.</w:t>
      </w:r>
      <w:r w:rsidR="004A1FC4">
        <w:t xml:space="preserve"> </w:t>
      </w:r>
    </w:p>
    <w:p w:rsidR="004A1FC4" w:rsidRDefault="00D96D5B" w:rsidP="00496817">
      <w:pPr>
        <w:pStyle w:val="vImus"/>
      </w:pPr>
      <w:r>
        <w:t>Lucis habet tamen illa ducem.</w:t>
      </w:r>
      <w:r w:rsidR="004A1FC4">
        <w:t xml:space="preserve"> </w:t>
      </w:r>
    </w:p>
    <w:p w:rsidR="004A1FC4" w:rsidRPr="00C1442F" w:rsidRDefault="00D96D5B" w:rsidP="00496817">
      <w:pPr>
        <w:pStyle w:val="vLig"/>
        <w:rPr>
          <w:lang w:val="en-GB"/>
        </w:rPr>
      </w:pPr>
      <w:r w:rsidRPr="00C1442F">
        <w:rPr>
          <w:lang w:val="en-GB"/>
        </w:rPr>
        <w:t>Sic hábuit generósa patrum</w:t>
      </w:r>
      <w:r w:rsidR="004A1FC4" w:rsidRPr="00C1442F">
        <w:rPr>
          <w:lang w:val="en-GB"/>
        </w:rPr>
        <w:t xml:space="preserve"> </w:t>
      </w:r>
    </w:p>
    <w:p w:rsidR="004A1FC4" w:rsidRPr="00C1442F" w:rsidRDefault="00D96D5B" w:rsidP="00496817">
      <w:pPr>
        <w:pStyle w:val="vLig"/>
        <w:rPr>
          <w:lang w:val="en-GB"/>
        </w:rPr>
      </w:pPr>
      <w:r w:rsidRPr="00C1442F">
        <w:rPr>
          <w:lang w:val="en-GB"/>
        </w:rPr>
        <w:t>Turba column</w:t>
      </w:r>
      <w:r w:rsidR="00BF7DFC" w:rsidRPr="00C1442F">
        <w:rPr>
          <w:lang w:val="en-GB"/>
        </w:rPr>
        <w:t>í</w:t>
      </w:r>
      <w:r w:rsidRPr="00C1442F">
        <w:rPr>
          <w:lang w:val="en-GB"/>
        </w:rPr>
        <w:t>ferum rádium</w:t>
      </w:r>
      <w:r w:rsidR="00A60559" w:rsidRPr="00003838">
        <w:rPr>
          <w:rStyle w:val="Appelnotedebasdep"/>
        </w:rPr>
        <w:footnoteReference w:id="797"/>
      </w:r>
      <w:r w:rsidR="004A1FC4" w:rsidRPr="00C1442F">
        <w:rPr>
          <w:lang w:val="en-GB"/>
        </w:rPr>
        <w:t xml:space="preserve"> </w:t>
      </w:r>
    </w:p>
    <w:p w:rsidR="004A1FC4" w:rsidRDefault="00D96D5B" w:rsidP="00496817">
      <w:pPr>
        <w:pStyle w:val="vLig"/>
      </w:pPr>
      <w:r>
        <w:t>Scíndere qui tenebrósa potens</w:t>
      </w:r>
      <w:r w:rsidR="004A1FC4">
        <w:t xml:space="preserve"> </w:t>
      </w:r>
    </w:p>
    <w:p w:rsidR="004A1FC4" w:rsidRDefault="00D96D5B" w:rsidP="00496817">
      <w:pPr>
        <w:pStyle w:val="vLig"/>
      </w:pPr>
      <w:r>
        <w:t>Nocte viam tace perspícua</w:t>
      </w:r>
      <w:r w:rsidR="004A1FC4">
        <w:t xml:space="preserve"> </w:t>
      </w:r>
    </w:p>
    <w:p w:rsidR="004A1FC4" w:rsidRDefault="00D96D5B" w:rsidP="00496817">
      <w:pPr>
        <w:pStyle w:val="vImus"/>
      </w:pPr>
      <w:r>
        <w:t xml:space="preserve">Prǽstitit, </w:t>
      </w:r>
      <w:r w:rsidR="00BF7DFC">
        <w:t>in</w:t>
      </w:r>
      <w:r>
        <w:t>t</w:t>
      </w:r>
      <w:r w:rsidR="009522DA">
        <w:t>ereúnte</w:t>
      </w:r>
      <w:r>
        <w:t xml:space="preserve"> chao</w:t>
      </w:r>
      <w:r w:rsidR="00A60559" w:rsidRPr="00003838">
        <w:rPr>
          <w:rStyle w:val="Appelnotedebasdep"/>
        </w:rPr>
        <w:footnoteReference w:id="798"/>
      </w:r>
      <w:r>
        <w:t>.</w:t>
      </w:r>
      <w:r w:rsidR="004A1FC4">
        <w:t xml:space="preserve"> </w:t>
      </w:r>
    </w:p>
    <w:p w:rsidR="004A1FC4" w:rsidRDefault="00D96D5B" w:rsidP="00496817">
      <w:pPr>
        <w:pStyle w:val="vLig"/>
      </w:pPr>
      <w:r>
        <w:t>Non áliter pia virgo, viam</w:t>
      </w:r>
      <w:r w:rsidR="004A1FC4">
        <w:t xml:space="preserve"> </w:t>
      </w:r>
    </w:p>
    <w:p w:rsidR="004A1FC4" w:rsidRDefault="00D96D5B" w:rsidP="00496817">
      <w:pPr>
        <w:pStyle w:val="vLig"/>
      </w:pPr>
      <w:r>
        <w:t>Nocte sécula, diem méruit</w:t>
      </w:r>
      <w:r w:rsidR="004A1FC4">
        <w:t xml:space="preserve"> : </w:t>
      </w:r>
    </w:p>
    <w:p w:rsidR="004A1FC4" w:rsidRDefault="00D96D5B" w:rsidP="00496817">
      <w:pPr>
        <w:pStyle w:val="vLig"/>
      </w:pPr>
      <w:r>
        <w:t>Nec ténebris a</w:t>
      </w:r>
      <w:r w:rsidR="009522DA">
        <w:t>dopérta</w:t>
      </w:r>
      <w:r>
        <w:t xml:space="preserve"> fuit,</w:t>
      </w:r>
      <w:r w:rsidR="004A1FC4">
        <w:t xml:space="preserve"> </w:t>
      </w:r>
    </w:p>
    <w:p w:rsidR="004A1FC4" w:rsidRDefault="0004777B" w:rsidP="00496817">
      <w:pPr>
        <w:pStyle w:val="vLig"/>
      </w:pPr>
      <w:r>
        <w:t>R</w:t>
      </w:r>
      <w:r w:rsidR="00D96D5B">
        <w:t>egna Can</w:t>
      </w:r>
      <w:r w:rsidR="003C374D">
        <w:t>ó</w:t>
      </w:r>
      <w:r w:rsidR="00D96D5B">
        <w:t>pica</w:t>
      </w:r>
      <w:r w:rsidR="00A60559" w:rsidRPr="00003838">
        <w:rPr>
          <w:rStyle w:val="Appelnotedebasdep"/>
        </w:rPr>
        <w:footnoteReference w:id="799"/>
      </w:r>
      <w:r w:rsidR="00D96D5B">
        <w:t xml:space="preserve"> quum fúgeret</w:t>
      </w:r>
      <w:r w:rsidR="004A1FC4">
        <w:t xml:space="preserve"> </w:t>
      </w:r>
    </w:p>
    <w:p w:rsidR="004A1FC4" w:rsidRDefault="00D96D5B" w:rsidP="00496817">
      <w:pPr>
        <w:pStyle w:val="vImus"/>
      </w:pPr>
      <w:r>
        <w:t>Et super astra paráret iter.</w:t>
      </w:r>
      <w:r w:rsidR="004A1FC4">
        <w:t xml:space="preserve"> </w:t>
      </w:r>
    </w:p>
    <w:p w:rsidR="004A1FC4" w:rsidRDefault="00D96D5B" w:rsidP="00496817">
      <w:pPr>
        <w:pStyle w:val="vLig"/>
      </w:pPr>
      <w:r>
        <w:t>Illa gradu cita perv</w:t>
      </w:r>
      <w:r w:rsidR="009522DA">
        <w:t>ígili</w:t>
      </w:r>
      <w:r>
        <w:t>,</w:t>
      </w:r>
      <w:r w:rsidR="004A1FC4">
        <w:t xml:space="preserve"> </w:t>
      </w:r>
    </w:p>
    <w:p w:rsidR="004A1FC4" w:rsidRDefault="00D96D5B" w:rsidP="00496817">
      <w:pPr>
        <w:pStyle w:val="vLig"/>
      </w:pPr>
      <w:r>
        <w:t>Míllia multa prius péragit,</w:t>
      </w:r>
      <w:r w:rsidR="004A1FC4">
        <w:t xml:space="preserve"> </w:t>
      </w:r>
    </w:p>
    <w:p w:rsidR="004A1FC4" w:rsidRDefault="00D96D5B" w:rsidP="00496817">
      <w:pPr>
        <w:pStyle w:val="vLig"/>
      </w:pPr>
      <w:r>
        <w:t>Quam plaga pandat eóa polum</w:t>
      </w:r>
      <w:r w:rsidR="004A1FC4">
        <w:t xml:space="preserve"> : </w:t>
      </w:r>
    </w:p>
    <w:p w:rsidR="004A1FC4" w:rsidRDefault="00D96D5B" w:rsidP="00496817">
      <w:pPr>
        <w:pStyle w:val="vLig"/>
      </w:pPr>
      <w:r>
        <w:t>Mane supérba tribúnal adit,</w:t>
      </w:r>
      <w:r w:rsidR="004A1FC4">
        <w:t xml:space="preserve"> </w:t>
      </w:r>
    </w:p>
    <w:p w:rsidR="004A1FC4" w:rsidRDefault="00D96D5B" w:rsidP="00496817">
      <w:pPr>
        <w:pStyle w:val="vImus"/>
      </w:pPr>
      <w:r>
        <w:t>Fáscibus</w:t>
      </w:r>
      <w:r w:rsidR="00A60559" w:rsidRPr="00003838">
        <w:rPr>
          <w:rStyle w:val="Appelnotedebasdep"/>
        </w:rPr>
        <w:footnoteReference w:id="800"/>
      </w:r>
      <w:r>
        <w:t xml:space="preserve"> astat et in médiis</w:t>
      </w:r>
      <w:r w:rsidR="004A1FC4">
        <w:t xml:space="preserve"> ; </w:t>
      </w:r>
    </w:p>
    <w:p w:rsidR="004A1FC4" w:rsidRDefault="003C374D" w:rsidP="00496817">
      <w:pPr>
        <w:pStyle w:val="vLig"/>
      </w:pPr>
      <w:r>
        <w:t>Vociférans</w:t>
      </w:r>
      <w:r w:rsidR="004A1FC4">
        <w:t> :</w:t>
      </w:r>
      <w:r>
        <w:t xml:space="preserve"> « </w:t>
      </w:r>
      <w:r w:rsidR="00D96D5B">
        <w:t>Rogo</w:t>
      </w:r>
      <w:r>
        <w:t xml:space="preserve"> </w:t>
      </w:r>
      <w:r w:rsidR="00D96D5B">
        <w:t>quis</w:t>
      </w:r>
      <w:r>
        <w:t xml:space="preserve"> </w:t>
      </w:r>
      <w:r w:rsidR="00D96D5B">
        <w:t>furor</w:t>
      </w:r>
      <w:r>
        <w:t xml:space="preserve"> </w:t>
      </w:r>
      <w:r w:rsidR="00D96D5B">
        <w:t>est</w:t>
      </w:r>
      <w:r w:rsidR="004A1FC4">
        <w:t xml:space="preserve"> </w:t>
      </w:r>
    </w:p>
    <w:p w:rsidR="004A1FC4" w:rsidRDefault="00D96D5B" w:rsidP="00496817">
      <w:pPr>
        <w:pStyle w:val="vLig"/>
      </w:pPr>
      <w:r>
        <w:t>Pérdere præcípites ánimas</w:t>
      </w:r>
      <w:r w:rsidR="00A60559" w:rsidRPr="00003838">
        <w:rPr>
          <w:rStyle w:val="Appelnotedebasdep"/>
        </w:rPr>
        <w:footnoteReference w:id="801"/>
      </w:r>
      <w:r>
        <w:t>,</w:t>
      </w:r>
      <w:r w:rsidR="004A1FC4">
        <w:t xml:space="preserve"> </w:t>
      </w:r>
    </w:p>
    <w:p w:rsidR="004A1FC4" w:rsidRDefault="00D96D5B" w:rsidP="00496817">
      <w:pPr>
        <w:pStyle w:val="vLig"/>
      </w:pPr>
      <w:r>
        <w:t>Et male pródiga corda sue</w:t>
      </w:r>
      <w:r w:rsidR="004A1FC4">
        <w:t xml:space="preserve"> </w:t>
      </w:r>
    </w:p>
    <w:p w:rsidR="004A1FC4" w:rsidRDefault="00D96D5B" w:rsidP="00496817">
      <w:pPr>
        <w:pStyle w:val="vLig"/>
      </w:pPr>
      <w:r>
        <w:t>Stérnere ras</w:t>
      </w:r>
      <w:r w:rsidR="009522DA">
        <w:t>ílibus</w:t>
      </w:r>
      <w:r>
        <w:t xml:space="preserve"> scópulis</w:t>
      </w:r>
      <w:r w:rsidR="00A60559" w:rsidRPr="00003838">
        <w:rPr>
          <w:rStyle w:val="Appelnotedebasdep"/>
        </w:rPr>
        <w:footnoteReference w:id="802"/>
      </w:r>
      <w:r>
        <w:t>,</w:t>
      </w:r>
      <w:r w:rsidR="004A1FC4">
        <w:t xml:space="preserve"> </w:t>
      </w:r>
    </w:p>
    <w:p w:rsidR="004A1FC4" w:rsidRDefault="003C374D" w:rsidP="00496817">
      <w:pPr>
        <w:pStyle w:val="vImus"/>
      </w:pPr>
      <w:r>
        <w:t>Omni patrémque</w:t>
      </w:r>
      <w:r w:rsidR="00D96D5B">
        <w:t xml:space="preserve"> negáre Deum</w:t>
      </w:r>
      <w:r w:rsidR="004A1FC4">
        <w:t xml:space="preserve"> ? </w:t>
      </w:r>
    </w:p>
    <w:p w:rsidR="004A1FC4" w:rsidRDefault="00D96D5B" w:rsidP="00496817">
      <w:pPr>
        <w:pStyle w:val="vLig"/>
      </w:pPr>
      <w:r>
        <w:lastRenderedPageBreak/>
        <w:t xml:space="preserve">Quǽritis, </w:t>
      </w:r>
      <w:r w:rsidR="00C75489">
        <w:t>o</w:t>
      </w:r>
      <w:r>
        <w:t xml:space="preserve"> miseránda manus,</w:t>
      </w:r>
      <w:r w:rsidR="004A1FC4">
        <w:t xml:space="preserve"> </w:t>
      </w:r>
    </w:p>
    <w:p w:rsidR="004A1FC4" w:rsidRDefault="00D96D5B" w:rsidP="00496817">
      <w:pPr>
        <w:pStyle w:val="vLig"/>
      </w:pPr>
      <w:r>
        <w:t>Christ</w:t>
      </w:r>
      <w:r w:rsidR="009522DA">
        <w:t>ícolum</w:t>
      </w:r>
      <w:r>
        <w:t xml:space="preserve"> genus</w:t>
      </w:r>
      <w:r w:rsidR="004A1FC4">
        <w:t> ?</w:t>
      </w:r>
      <w:r>
        <w:t xml:space="preserve"> En, ego sum</w:t>
      </w:r>
      <w:r w:rsidR="004A1FC4">
        <w:t xml:space="preserve"> </w:t>
      </w:r>
    </w:p>
    <w:p w:rsidR="004A1FC4" w:rsidRDefault="00D96D5B" w:rsidP="00496817">
      <w:pPr>
        <w:pStyle w:val="vLig"/>
      </w:pPr>
      <w:r>
        <w:t>Dæmóniis inimíca sacris,</w:t>
      </w:r>
      <w:r w:rsidR="004A1FC4">
        <w:t xml:space="preserve"> </w:t>
      </w:r>
    </w:p>
    <w:p w:rsidR="004A1FC4" w:rsidRDefault="00D96D5B" w:rsidP="00496817">
      <w:pPr>
        <w:pStyle w:val="vLig"/>
      </w:pPr>
      <w:r>
        <w:t>Idóla pr</w:t>
      </w:r>
      <w:r w:rsidR="003C374D">
        <w:t>ó</w:t>
      </w:r>
      <w:r>
        <w:t>tero sub pédibus,</w:t>
      </w:r>
      <w:r w:rsidR="004A1FC4">
        <w:t xml:space="preserve"> </w:t>
      </w:r>
    </w:p>
    <w:p w:rsidR="004A1FC4" w:rsidRDefault="00D96D5B" w:rsidP="00496817">
      <w:pPr>
        <w:pStyle w:val="vImus"/>
      </w:pPr>
      <w:r>
        <w:t>Péctore et ore Deum fáteor.</w:t>
      </w:r>
      <w:r w:rsidR="004A1FC4">
        <w:t xml:space="preserve"> </w:t>
      </w:r>
    </w:p>
    <w:p w:rsidR="004A1FC4" w:rsidRDefault="00D96D5B" w:rsidP="00496817">
      <w:pPr>
        <w:pStyle w:val="vLig"/>
      </w:pPr>
      <w:r>
        <w:t>Isis, Apóllo, Vernis nihil est,</w:t>
      </w:r>
      <w:r w:rsidR="004A1FC4">
        <w:t xml:space="preserve"> </w:t>
      </w:r>
    </w:p>
    <w:p w:rsidR="004A1FC4" w:rsidRDefault="00D96D5B" w:rsidP="00496817">
      <w:pPr>
        <w:pStyle w:val="vLig"/>
      </w:pPr>
      <w:r>
        <w:t>Maximiánus</w:t>
      </w:r>
      <w:r w:rsidR="00A60559" w:rsidRPr="00003838">
        <w:rPr>
          <w:rStyle w:val="Appelnotedebasdep"/>
        </w:rPr>
        <w:footnoteReference w:id="803"/>
      </w:r>
      <w:r>
        <w:t xml:space="preserve"> et ipse nihil</w:t>
      </w:r>
      <w:r w:rsidR="004A1FC4">
        <w:t xml:space="preserve"> : </w:t>
      </w:r>
    </w:p>
    <w:p w:rsidR="004A1FC4" w:rsidRDefault="00D96D5B" w:rsidP="00496817">
      <w:pPr>
        <w:pStyle w:val="vLig"/>
      </w:pPr>
      <w:r>
        <w:t>Illa nihil</w:t>
      </w:r>
      <w:r w:rsidR="00B253AA">
        <w:rPr>
          <w:rStyle w:val="Appelnotedebasdep"/>
        </w:rPr>
        <w:footnoteReference w:id="804"/>
      </w:r>
      <w:r w:rsidR="00B253AA">
        <w:t>,</w:t>
      </w:r>
      <w:r>
        <w:t xml:space="preserve"> quia facta manu</w:t>
      </w:r>
      <w:r w:rsidR="004A1FC4">
        <w:t xml:space="preserve"> : </w:t>
      </w:r>
    </w:p>
    <w:p w:rsidR="004A1FC4" w:rsidRDefault="00F431BD" w:rsidP="00496817">
      <w:pPr>
        <w:pStyle w:val="vLig"/>
      </w:pPr>
      <w:r>
        <w:t>Hic,</w:t>
      </w:r>
      <w:r w:rsidR="00D96D5B">
        <w:t xml:space="preserve"> mánuum quia facta colit</w:t>
      </w:r>
      <w:r w:rsidR="004A1FC4">
        <w:t xml:space="preserve"> : </w:t>
      </w:r>
    </w:p>
    <w:p w:rsidR="004A1FC4" w:rsidRDefault="00D96D5B" w:rsidP="00496817">
      <w:pPr>
        <w:pStyle w:val="vImus"/>
      </w:pPr>
      <w:r>
        <w:t xml:space="preserve">Frívola </w:t>
      </w:r>
      <w:r w:rsidR="003C374D">
        <w:t>utráque</w:t>
      </w:r>
      <w:r w:rsidR="00A60559" w:rsidRPr="00003838">
        <w:rPr>
          <w:rStyle w:val="Appelnotedebasdep"/>
        </w:rPr>
        <w:footnoteReference w:id="805"/>
      </w:r>
      <w:r>
        <w:t xml:space="preserve"> et utráque nihil.</w:t>
      </w:r>
      <w:r w:rsidR="004A1FC4">
        <w:t xml:space="preserve"> </w:t>
      </w:r>
    </w:p>
    <w:p w:rsidR="004A1FC4" w:rsidRDefault="00D96D5B" w:rsidP="00496817">
      <w:pPr>
        <w:pStyle w:val="vLig"/>
      </w:pPr>
      <w:r>
        <w:t>Maximiánus, opum dóminus,</w:t>
      </w:r>
      <w:r w:rsidR="004A1FC4">
        <w:t xml:space="preserve"> </w:t>
      </w:r>
    </w:p>
    <w:p w:rsidR="004A1FC4" w:rsidRDefault="00D96D5B" w:rsidP="00496817">
      <w:pPr>
        <w:pStyle w:val="vLig"/>
      </w:pPr>
      <w:r>
        <w:t>Et tamen ipse c</w:t>
      </w:r>
      <w:r w:rsidR="003C374D">
        <w:t>lie</w:t>
      </w:r>
      <w:r w:rsidR="009522DA">
        <w:t>ns</w:t>
      </w:r>
      <w:r>
        <w:t xml:space="preserve"> lápidum,</w:t>
      </w:r>
      <w:r w:rsidR="004A1FC4">
        <w:t xml:space="preserve"> </w:t>
      </w:r>
    </w:p>
    <w:p w:rsidR="003C374D" w:rsidRDefault="00D96D5B" w:rsidP="00496817">
      <w:pPr>
        <w:pStyle w:val="vLig"/>
      </w:pPr>
      <w:r w:rsidRPr="003C374D">
        <w:t>Prostítuit v</w:t>
      </w:r>
      <w:r w:rsidR="009522DA" w:rsidRPr="003C374D">
        <w:t>oveátque</w:t>
      </w:r>
      <w:r w:rsidRPr="003C374D">
        <w:t xml:space="preserve"> suis</w:t>
      </w:r>
      <w:r w:rsidR="003C374D">
        <w:t xml:space="preserve"> </w:t>
      </w:r>
    </w:p>
    <w:p w:rsidR="004A1FC4" w:rsidRDefault="00D96D5B" w:rsidP="00496817">
      <w:pPr>
        <w:pStyle w:val="vLig"/>
      </w:pPr>
      <w:r>
        <w:t>Numínibus caput ipse suum</w:t>
      </w:r>
      <w:r w:rsidR="004A1FC4">
        <w:t xml:space="preserve"> : </w:t>
      </w:r>
    </w:p>
    <w:p w:rsidR="004A1FC4" w:rsidRDefault="00D96D5B" w:rsidP="00496817">
      <w:pPr>
        <w:pStyle w:val="vImus"/>
      </w:pPr>
      <w:r>
        <w:t>Péctora cur generósa quatit</w:t>
      </w:r>
      <w:r w:rsidR="004A1FC4">
        <w:t xml:space="preserve"> ? </w:t>
      </w:r>
    </w:p>
    <w:p w:rsidR="004A1FC4" w:rsidRDefault="00D96D5B" w:rsidP="00496817">
      <w:pPr>
        <w:pStyle w:val="vLig"/>
      </w:pPr>
      <w:r>
        <w:t>Dux bonus, árbiter egrégius</w:t>
      </w:r>
      <w:r w:rsidR="00A60559" w:rsidRPr="00003838">
        <w:rPr>
          <w:rStyle w:val="Appelnotedebasdep"/>
        </w:rPr>
        <w:footnoteReference w:id="806"/>
      </w:r>
      <w:r w:rsidR="004A1FC4">
        <w:t xml:space="preserve"> </w:t>
      </w:r>
    </w:p>
    <w:p w:rsidR="004A1FC4" w:rsidRPr="00C1442F" w:rsidRDefault="00D96D5B" w:rsidP="00496817">
      <w:pPr>
        <w:pStyle w:val="vLig"/>
        <w:rPr>
          <w:lang w:val="en-GB"/>
        </w:rPr>
      </w:pPr>
      <w:r w:rsidRPr="00C1442F">
        <w:rPr>
          <w:lang w:val="en-GB"/>
        </w:rPr>
        <w:t xml:space="preserve">Sánguine páscitur </w:t>
      </w:r>
      <w:r w:rsidR="003C374D" w:rsidRPr="00C1442F">
        <w:rPr>
          <w:lang w:val="en-GB"/>
        </w:rPr>
        <w:t>innócuo</w:t>
      </w:r>
      <w:r w:rsidRPr="00C1442F">
        <w:rPr>
          <w:lang w:val="en-GB"/>
        </w:rPr>
        <w:t>,</w:t>
      </w:r>
      <w:r w:rsidR="004A1FC4" w:rsidRPr="00C1442F">
        <w:rPr>
          <w:lang w:val="en-GB"/>
        </w:rPr>
        <w:t xml:space="preserve"> </w:t>
      </w:r>
    </w:p>
    <w:p w:rsidR="004A1FC4" w:rsidRPr="00C1442F" w:rsidRDefault="00D96D5B" w:rsidP="00496817">
      <w:pPr>
        <w:pStyle w:val="vLig"/>
        <w:rPr>
          <w:lang w:val="en-GB"/>
        </w:rPr>
      </w:pPr>
      <w:r w:rsidRPr="00C1442F">
        <w:rPr>
          <w:lang w:val="en-GB"/>
        </w:rPr>
        <w:t>Corporibúsque piis ínhians,</w:t>
      </w:r>
      <w:r w:rsidR="004A1FC4" w:rsidRPr="00C1442F">
        <w:rPr>
          <w:lang w:val="en-GB"/>
        </w:rPr>
        <w:t xml:space="preserve"> </w:t>
      </w:r>
    </w:p>
    <w:p w:rsidR="004A1FC4" w:rsidRDefault="00D96D5B" w:rsidP="00496817">
      <w:pPr>
        <w:pStyle w:val="vLig"/>
      </w:pPr>
      <w:r>
        <w:t>Víscera sóbria dilácera,</w:t>
      </w:r>
      <w:r w:rsidR="004A1FC4">
        <w:t xml:space="preserve"> </w:t>
      </w:r>
    </w:p>
    <w:p w:rsidR="004A1FC4" w:rsidRDefault="00D96D5B" w:rsidP="00496817">
      <w:pPr>
        <w:pStyle w:val="vImus"/>
      </w:pPr>
      <w:r>
        <w:t>Gaudet et excr</w:t>
      </w:r>
      <w:r w:rsidR="009522DA">
        <w:t>uciáre</w:t>
      </w:r>
      <w:r w:rsidR="003C374D">
        <w:t xml:space="preserve"> fi</w:t>
      </w:r>
      <w:r>
        <w:t>dem</w:t>
      </w:r>
      <w:r w:rsidR="00A60559" w:rsidRPr="00003838">
        <w:rPr>
          <w:rStyle w:val="Appelnotedebasdep"/>
        </w:rPr>
        <w:footnoteReference w:id="807"/>
      </w:r>
      <w:r>
        <w:t>.</w:t>
      </w:r>
      <w:r w:rsidR="004A1FC4">
        <w:t xml:space="preserve"> </w:t>
      </w:r>
    </w:p>
    <w:p w:rsidR="004A1FC4" w:rsidRPr="00C1442F" w:rsidRDefault="00D96D5B" w:rsidP="00496817">
      <w:pPr>
        <w:pStyle w:val="vLig"/>
        <w:rPr>
          <w:lang w:val="en-GB"/>
        </w:rPr>
      </w:pPr>
      <w:r w:rsidRPr="00C1442F">
        <w:rPr>
          <w:lang w:val="en-GB"/>
        </w:rPr>
        <w:t>Ergo age</w:t>
      </w:r>
      <w:r w:rsidR="00F91D9A" w:rsidRPr="00C1442F">
        <w:rPr>
          <w:lang w:val="en-GB"/>
        </w:rPr>
        <w:t>, t</w:t>
      </w:r>
      <w:r w:rsidRPr="00C1442F">
        <w:rPr>
          <w:lang w:val="en-GB"/>
        </w:rPr>
        <w:t>ortor, adúre, seca,</w:t>
      </w:r>
      <w:r w:rsidR="004A1FC4" w:rsidRPr="00C1442F">
        <w:rPr>
          <w:lang w:val="en-GB"/>
        </w:rPr>
        <w:t xml:space="preserve"> </w:t>
      </w:r>
    </w:p>
    <w:p w:rsidR="004A1FC4" w:rsidRDefault="00F91D9A" w:rsidP="00496817">
      <w:pPr>
        <w:pStyle w:val="vLig"/>
      </w:pPr>
      <w:r>
        <w:t>Dívide membra coácta luto ;</w:t>
      </w:r>
      <w:r w:rsidR="004A1FC4">
        <w:t xml:space="preserve"> </w:t>
      </w:r>
    </w:p>
    <w:p w:rsidR="004A1FC4" w:rsidRDefault="00D96D5B" w:rsidP="00496817">
      <w:pPr>
        <w:pStyle w:val="vLig"/>
      </w:pPr>
      <w:r>
        <w:t>Sólvere rem frágilem fácile est,</w:t>
      </w:r>
      <w:r w:rsidR="004A1FC4">
        <w:t xml:space="preserve"> </w:t>
      </w:r>
    </w:p>
    <w:p w:rsidR="004A1FC4" w:rsidRDefault="00D96D5B" w:rsidP="00496817">
      <w:pPr>
        <w:pStyle w:val="vLig"/>
      </w:pPr>
      <w:r>
        <w:t>Non penetrábi</w:t>
      </w:r>
      <w:r w:rsidR="00A935FD">
        <w:t>tur</w:t>
      </w:r>
      <w:r>
        <w:t xml:space="preserve"> intérior,</w:t>
      </w:r>
      <w:r w:rsidR="004A1FC4">
        <w:t xml:space="preserve"> </w:t>
      </w:r>
    </w:p>
    <w:p w:rsidR="004A1FC4" w:rsidRDefault="00D96D5B" w:rsidP="00496817">
      <w:pPr>
        <w:pStyle w:val="vImus"/>
      </w:pPr>
      <w:r>
        <w:t>Exa</w:t>
      </w:r>
      <w:r w:rsidR="009522DA">
        <w:t>gitánte</w:t>
      </w:r>
      <w:r>
        <w:t xml:space="preserve"> dolóre, ánimus.</w:t>
      </w:r>
      <w:r w:rsidR="004A1FC4">
        <w:t xml:space="preserve"> » </w:t>
      </w:r>
    </w:p>
    <w:p w:rsidR="004A1FC4" w:rsidRDefault="00D96D5B" w:rsidP="00496817">
      <w:pPr>
        <w:pStyle w:val="vLig"/>
      </w:pPr>
      <w:r>
        <w:t>Tálibus</w:t>
      </w:r>
      <w:r w:rsidR="00A60559" w:rsidRPr="00003838">
        <w:rPr>
          <w:rStyle w:val="Appelnotedebasdep"/>
        </w:rPr>
        <w:footnoteReference w:id="808"/>
      </w:r>
      <w:r>
        <w:t xml:space="preserve"> </w:t>
      </w:r>
      <w:r w:rsidR="00614EFD">
        <w:t>éxcitus</w:t>
      </w:r>
      <w:r>
        <w:t xml:space="preserve"> in fúrias</w:t>
      </w:r>
      <w:r w:rsidR="004A1FC4">
        <w:t xml:space="preserve"> </w:t>
      </w:r>
    </w:p>
    <w:p w:rsidR="004A1FC4" w:rsidRDefault="00D96D5B" w:rsidP="00496817">
      <w:pPr>
        <w:pStyle w:val="vLig"/>
      </w:pPr>
      <w:r>
        <w:t>Prætor, ait</w:t>
      </w:r>
      <w:r w:rsidR="004A1FC4">
        <w:t> :</w:t>
      </w:r>
      <w:r>
        <w:t xml:space="preserve"> </w:t>
      </w:r>
      <w:r w:rsidR="004A1FC4">
        <w:t>« </w:t>
      </w:r>
      <w:r>
        <w:t>Rape præcípitem,</w:t>
      </w:r>
      <w:r w:rsidR="004A1FC4">
        <w:t xml:space="preserve"> </w:t>
      </w:r>
    </w:p>
    <w:p w:rsidR="004A1FC4" w:rsidRDefault="00D96D5B" w:rsidP="00496817">
      <w:pPr>
        <w:pStyle w:val="vLig"/>
      </w:pPr>
      <w:r>
        <w:t xml:space="preserve">Lictor, et </w:t>
      </w:r>
      <w:r w:rsidR="009522DA">
        <w:t>óbrue</w:t>
      </w:r>
      <w:r>
        <w:t xml:space="preserve"> supplíciis</w:t>
      </w:r>
      <w:r w:rsidR="004A1FC4">
        <w:t xml:space="preserve"> ; </w:t>
      </w:r>
    </w:p>
    <w:p w:rsidR="004A1FC4" w:rsidRDefault="00D96D5B" w:rsidP="00496817">
      <w:pPr>
        <w:pStyle w:val="vLig"/>
      </w:pPr>
      <w:r>
        <w:t>Séntiat</w:t>
      </w:r>
      <w:r w:rsidR="00A60559" w:rsidRPr="00003838">
        <w:rPr>
          <w:rStyle w:val="Appelnotedebasdep"/>
        </w:rPr>
        <w:footnoteReference w:id="809"/>
      </w:r>
      <w:r>
        <w:t xml:space="preserve"> esse deos pátrios</w:t>
      </w:r>
      <w:r w:rsidR="004A1FC4">
        <w:t xml:space="preserve"> </w:t>
      </w:r>
    </w:p>
    <w:p w:rsidR="004A1FC4" w:rsidRDefault="00D96D5B" w:rsidP="00496817">
      <w:pPr>
        <w:pStyle w:val="vImus"/>
      </w:pPr>
      <w:r>
        <w:t>Nec leve príncipis impérium.</w:t>
      </w:r>
      <w:r w:rsidR="004A1FC4">
        <w:t xml:space="preserve"> </w:t>
      </w:r>
    </w:p>
    <w:p w:rsidR="004A1FC4" w:rsidRDefault="003C374D" w:rsidP="00496817">
      <w:pPr>
        <w:pStyle w:val="vLig"/>
      </w:pPr>
      <w:r>
        <w:lastRenderedPageBreak/>
        <w:t>« </w:t>
      </w:r>
      <w:r w:rsidR="00D96D5B">
        <w:t>Quam c</w:t>
      </w:r>
      <w:r>
        <w:t>ú</w:t>
      </w:r>
      <w:r w:rsidR="00D96D5B">
        <w:t>perem tamen, ante necem</w:t>
      </w:r>
      <w:r w:rsidR="004A1FC4">
        <w:t xml:space="preserve"> </w:t>
      </w:r>
    </w:p>
    <w:p w:rsidR="004A1FC4" w:rsidRDefault="003C374D" w:rsidP="00496817">
      <w:pPr>
        <w:pStyle w:val="vLig"/>
      </w:pPr>
      <w:r>
        <w:t>Si potis est,</w:t>
      </w:r>
      <w:r w:rsidR="00D96D5B">
        <w:t xml:space="preserve"> revocáre tuam,</w:t>
      </w:r>
      <w:r w:rsidR="004A1FC4">
        <w:t xml:space="preserve"> </w:t>
      </w:r>
    </w:p>
    <w:p w:rsidR="004A1FC4" w:rsidRDefault="00D96D5B" w:rsidP="00496817">
      <w:pPr>
        <w:pStyle w:val="vLig"/>
      </w:pPr>
      <w:r>
        <w:t>Torva puéllula, nequítiam</w:t>
      </w:r>
      <w:r w:rsidR="004A1FC4">
        <w:t xml:space="preserve"> ! </w:t>
      </w:r>
    </w:p>
    <w:p w:rsidR="004A1FC4" w:rsidRDefault="00D96D5B" w:rsidP="00496817">
      <w:pPr>
        <w:pStyle w:val="vLig"/>
      </w:pPr>
      <w:r>
        <w:t>Réspice g</w:t>
      </w:r>
      <w:r w:rsidR="009522DA">
        <w:t>áudia</w:t>
      </w:r>
      <w:r>
        <w:t xml:space="preserve"> quanta metas</w:t>
      </w:r>
      <w:r w:rsidR="004A1FC4">
        <w:t xml:space="preserve"> </w:t>
      </w:r>
    </w:p>
    <w:p w:rsidR="004A1FC4" w:rsidRPr="00C1442F" w:rsidRDefault="00D96D5B" w:rsidP="00496817">
      <w:pPr>
        <w:pStyle w:val="vImus"/>
        <w:rPr>
          <w:lang w:val="en-GB"/>
        </w:rPr>
      </w:pPr>
      <w:r w:rsidRPr="00C1442F">
        <w:rPr>
          <w:lang w:val="en-GB"/>
        </w:rPr>
        <w:t>Quæ tibi fert</w:t>
      </w:r>
      <w:r w:rsidR="00614EFD" w:rsidRPr="00C1442F">
        <w:rPr>
          <w:lang w:val="en-GB"/>
        </w:rPr>
        <w:t xml:space="preserve"> geniá</w:t>
      </w:r>
      <w:r w:rsidRPr="00C1442F">
        <w:rPr>
          <w:lang w:val="en-GB"/>
        </w:rPr>
        <w:t>lis honor</w:t>
      </w:r>
      <w:r w:rsidR="004A1FC4" w:rsidRPr="00C1442F">
        <w:rPr>
          <w:lang w:val="en-GB"/>
        </w:rPr>
        <w:t xml:space="preserve"> ! </w:t>
      </w:r>
    </w:p>
    <w:p w:rsidR="004A1FC4" w:rsidRDefault="004A1FC4" w:rsidP="00496817">
      <w:pPr>
        <w:pStyle w:val="vLig"/>
      </w:pPr>
      <w:r w:rsidRPr="00C1442F">
        <w:rPr>
          <w:lang w:val="en-GB"/>
        </w:rPr>
        <w:t> </w:t>
      </w:r>
      <w:r>
        <w:t>»</w:t>
      </w:r>
      <w:r w:rsidR="00D96D5B">
        <w:t xml:space="preserve"> Te lácrymis la</w:t>
      </w:r>
      <w:r w:rsidR="009522DA">
        <w:t>befácta</w:t>
      </w:r>
      <w:r w:rsidR="00D96D5B">
        <w:t xml:space="preserve"> domus</w:t>
      </w:r>
      <w:r w:rsidR="00716C34" w:rsidRPr="00003838">
        <w:rPr>
          <w:rStyle w:val="Appelnotedebasdep"/>
        </w:rPr>
        <w:footnoteReference w:id="810"/>
      </w:r>
      <w:r>
        <w:t xml:space="preserve"> </w:t>
      </w:r>
    </w:p>
    <w:p w:rsidR="004A1FC4" w:rsidRDefault="00D96D5B" w:rsidP="00496817">
      <w:pPr>
        <w:pStyle w:val="vLig"/>
      </w:pPr>
      <w:r>
        <w:t xml:space="preserve">Proséquitur, </w:t>
      </w:r>
      <w:r w:rsidR="00614EFD">
        <w:t>generísque</w:t>
      </w:r>
      <w:r>
        <w:t xml:space="preserve"> tui</w:t>
      </w:r>
      <w:r w:rsidR="004A1FC4">
        <w:t xml:space="preserve"> </w:t>
      </w:r>
    </w:p>
    <w:p w:rsidR="004A1FC4" w:rsidRDefault="00D96D5B" w:rsidP="00496817">
      <w:pPr>
        <w:pStyle w:val="vLig"/>
      </w:pPr>
      <w:r>
        <w:t>Ingemit ánxia nobílitas,</w:t>
      </w:r>
      <w:r w:rsidR="004A1FC4">
        <w:t xml:space="preserve"> </w:t>
      </w:r>
    </w:p>
    <w:p w:rsidR="004A1FC4" w:rsidRDefault="00D96D5B" w:rsidP="00496817">
      <w:pPr>
        <w:pStyle w:val="vLig"/>
      </w:pPr>
      <w:r>
        <w:t>Flore quod occídis in ténero,</w:t>
      </w:r>
      <w:r w:rsidR="004A1FC4">
        <w:t xml:space="preserve"> </w:t>
      </w:r>
    </w:p>
    <w:p w:rsidR="004A1FC4" w:rsidRDefault="00D96D5B" w:rsidP="00496817">
      <w:pPr>
        <w:pStyle w:val="vImus"/>
      </w:pPr>
      <w:r>
        <w:t>Próxima dótibus et thálamo.</w:t>
      </w:r>
      <w:r w:rsidR="004A1FC4">
        <w:t xml:space="preserve"> </w:t>
      </w:r>
    </w:p>
    <w:p w:rsidR="004A1FC4" w:rsidRDefault="004A1FC4" w:rsidP="00496817">
      <w:pPr>
        <w:pStyle w:val="vLig"/>
      </w:pPr>
      <w:r>
        <w:t> »</w:t>
      </w:r>
      <w:r w:rsidR="00D96D5B">
        <w:t xml:space="preserve"> Non movet </w:t>
      </w:r>
      <w:r w:rsidR="009522DA">
        <w:t>áurea</w:t>
      </w:r>
      <w:r w:rsidR="00D96D5B">
        <w:t xml:space="preserve"> pompa thori</w:t>
      </w:r>
      <w:r>
        <w:t xml:space="preserve"> ? </w:t>
      </w:r>
    </w:p>
    <w:p w:rsidR="004A1FC4" w:rsidRDefault="00D96D5B" w:rsidP="00496817">
      <w:pPr>
        <w:pStyle w:val="vLig"/>
      </w:pPr>
      <w:r>
        <w:t>Non píetas veneránda senum</w:t>
      </w:r>
      <w:r w:rsidR="00A60559" w:rsidRPr="00003838">
        <w:rPr>
          <w:rStyle w:val="Appelnotedebasdep"/>
        </w:rPr>
        <w:footnoteReference w:id="811"/>
      </w:r>
      <w:r w:rsidR="004A1FC4">
        <w:t xml:space="preserve"> </w:t>
      </w:r>
    </w:p>
    <w:p w:rsidR="004A1FC4" w:rsidRDefault="008159CC" w:rsidP="00496817">
      <w:pPr>
        <w:pStyle w:val="vLig"/>
      </w:pPr>
      <w:r>
        <w:t>Qu</w:t>
      </w:r>
      <w:r w:rsidR="00D96D5B">
        <w:t>os temerária debílitas</w:t>
      </w:r>
      <w:r w:rsidR="004A1FC4">
        <w:t xml:space="preserve"> ? </w:t>
      </w:r>
    </w:p>
    <w:p w:rsidR="004A1FC4" w:rsidRDefault="00D96D5B" w:rsidP="00496817">
      <w:pPr>
        <w:pStyle w:val="vLig"/>
      </w:pPr>
      <w:r>
        <w:t>Ecce paráta ministéria</w:t>
      </w:r>
      <w:r w:rsidR="00A60559" w:rsidRPr="00003838">
        <w:rPr>
          <w:rStyle w:val="Appelnotedebasdep"/>
        </w:rPr>
        <w:footnoteReference w:id="812"/>
      </w:r>
      <w:r w:rsidR="004A1FC4">
        <w:t xml:space="preserve"> </w:t>
      </w:r>
    </w:p>
    <w:p w:rsidR="004A1FC4" w:rsidRDefault="00D96D5B" w:rsidP="00496817">
      <w:pPr>
        <w:pStyle w:val="vImus"/>
      </w:pPr>
      <w:r>
        <w:t>Excruci</w:t>
      </w:r>
      <w:r w:rsidR="009522DA">
        <w:t>ábilis</w:t>
      </w:r>
      <w:r>
        <w:t xml:space="preserve"> ex</w:t>
      </w:r>
      <w:r w:rsidR="009522DA">
        <w:t>ítii</w:t>
      </w:r>
      <w:r>
        <w:t>.</w:t>
      </w:r>
      <w:r w:rsidR="004A1FC4">
        <w:t xml:space="preserve"> </w:t>
      </w:r>
    </w:p>
    <w:p w:rsidR="004A1FC4" w:rsidRDefault="004A1FC4" w:rsidP="00496817">
      <w:pPr>
        <w:pStyle w:val="vLig"/>
      </w:pPr>
      <w:r>
        <w:t>« </w:t>
      </w:r>
      <w:r w:rsidR="00D96D5B">
        <w:t>Aut gládio feri</w:t>
      </w:r>
      <w:r w:rsidR="00614EFD">
        <w:t>é</w:t>
      </w:r>
      <w:r w:rsidR="00D96D5B">
        <w:t>re caput,</w:t>
      </w:r>
      <w:r>
        <w:t xml:space="preserve"> </w:t>
      </w:r>
    </w:p>
    <w:p w:rsidR="004A1FC4" w:rsidRDefault="00D96D5B" w:rsidP="00496817">
      <w:pPr>
        <w:pStyle w:val="vLig"/>
      </w:pPr>
      <w:r>
        <w:t>Aut lani</w:t>
      </w:r>
      <w:r w:rsidR="00614EFD">
        <w:t>á</w:t>
      </w:r>
      <w:r>
        <w:t>bere</w:t>
      </w:r>
      <w:r w:rsidR="00A60559" w:rsidRPr="00003838">
        <w:rPr>
          <w:rStyle w:val="Appelnotedebasdep"/>
        </w:rPr>
        <w:footnoteReference w:id="813"/>
      </w:r>
      <w:r>
        <w:t xml:space="preserve"> membra feris</w:t>
      </w:r>
      <w:r w:rsidR="004A1FC4">
        <w:t xml:space="preserve"> : </w:t>
      </w:r>
    </w:p>
    <w:p w:rsidR="004A1FC4" w:rsidRDefault="00D96D5B" w:rsidP="00496817">
      <w:pPr>
        <w:pStyle w:val="vLig"/>
      </w:pPr>
      <w:r>
        <w:t xml:space="preserve">Aut fácibus data </w:t>
      </w:r>
      <w:r w:rsidR="009522DA">
        <w:t>fumíf</w:t>
      </w:r>
      <w:r w:rsidR="00614EFD">
        <w:t>i</w:t>
      </w:r>
      <w:r w:rsidR="009522DA">
        <w:t>cis</w:t>
      </w:r>
      <w:r>
        <w:t>,</w:t>
      </w:r>
      <w:r w:rsidR="004A1FC4">
        <w:t xml:space="preserve"> </w:t>
      </w:r>
    </w:p>
    <w:p w:rsidR="004A1FC4" w:rsidRDefault="00D96D5B" w:rsidP="00496817">
      <w:pPr>
        <w:pStyle w:val="vLig"/>
      </w:pPr>
      <w:r>
        <w:t>Flebi</w:t>
      </w:r>
      <w:r w:rsidR="009522DA">
        <w:t>litérque</w:t>
      </w:r>
      <w:r>
        <w:t xml:space="preserve"> u</w:t>
      </w:r>
      <w:r w:rsidR="009522DA">
        <w:t>lulánda</w:t>
      </w:r>
      <w:r>
        <w:t xml:space="preserve"> tuis</w:t>
      </w:r>
      <w:r w:rsidR="004A1FC4">
        <w:t xml:space="preserve"> </w:t>
      </w:r>
    </w:p>
    <w:p w:rsidR="004A1FC4" w:rsidRDefault="00D96D5B" w:rsidP="00496817">
      <w:pPr>
        <w:pStyle w:val="vImus"/>
      </w:pPr>
      <w:r>
        <w:t>In cíneres resolúta flues.</w:t>
      </w:r>
      <w:r w:rsidR="004A1FC4">
        <w:t xml:space="preserve"> </w:t>
      </w:r>
    </w:p>
    <w:p w:rsidR="004A1FC4" w:rsidRDefault="004A1FC4" w:rsidP="00496817">
      <w:pPr>
        <w:pStyle w:val="vLig"/>
      </w:pPr>
      <w:r>
        <w:t>« </w:t>
      </w:r>
      <w:r w:rsidR="00D96D5B">
        <w:t xml:space="preserve">Hæc, rogo, quis labor </w:t>
      </w:r>
      <w:r w:rsidR="00614EFD">
        <w:t>est fúgere</w:t>
      </w:r>
      <w:r>
        <w:t xml:space="preserve"> ? </w:t>
      </w:r>
    </w:p>
    <w:p w:rsidR="004A1FC4" w:rsidRDefault="00D96D5B" w:rsidP="00496817">
      <w:pPr>
        <w:pStyle w:val="vLig"/>
      </w:pPr>
      <w:r>
        <w:t>Si módicum salis em</w:t>
      </w:r>
      <w:r w:rsidR="009522DA">
        <w:t>ínulis</w:t>
      </w:r>
      <w:r w:rsidR="00A60559" w:rsidRPr="00003838">
        <w:rPr>
          <w:rStyle w:val="Appelnotedebasdep"/>
        </w:rPr>
        <w:footnoteReference w:id="814"/>
      </w:r>
      <w:r w:rsidR="004A1FC4">
        <w:t xml:space="preserve"> </w:t>
      </w:r>
    </w:p>
    <w:p w:rsidR="004A1FC4" w:rsidRDefault="00D96D5B" w:rsidP="00496817">
      <w:pPr>
        <w:pStyle w:val="vLig"/>
      </w:pPr>
      <w:r>
        <w:t>Thuris et exíguum dígitis</w:t>
      </w:r>
      <w:r w:rsidR="004A1FC4">
        <w:t xml:space="preserve"> </w:t>
      </w:r>
    </w:p>
    <w:p w:rsidR="004A1FC4" w:rsidRPr="00C1442F" w:rsidRDefault="00D96D5B" w:rsidP="00496817">
      <w:pPr>
        <w:pStyle w:val="vLig"/>
        <w:rPr>
          <w:lang w:val="en-GB"/>
        </w:rPr>
      </w:pPr>
      <w:r w:rsidRPr="00C1442F">
        <w:rPr>
          <w:lang w:val="en-GB"/>
        </w:rPr>
        <w:t>Tángere, virgo benígna, velis</w:t>
      </w:r>
      <w:r w:rsidR="004A1FC4" w:rsidRPr="00C1442F">
        <w:rPr>
          <w:lang w:val="en-GB"/>
        </w:rPr>
        <w:t xml:space="preserve"> : </w:t>
      </w:r>
    </w:p>
    <w:p w:rsidR="004A1FC4" w:rsidRPr="00C1442F" w:rsidRDefault="00D96D5B" w:rsidP="00496817">
      <w:pPr>
        <w:pStyle w:val="vImus"/>
        <w:rPr>
          <w:lang w:val="en-GB"/>
        </w:rPr>
      </w:pPr>
      <w:r w:rsidRPr="00C1442F">
        <w:rPr>
          <w:lang w:val="en-GB"/>
        </w:rPr>
        <w:t>Pœna gravis procul abfúerit.</w:t>
      </w:r>
      <w:r w:rsidR="004A1FC4" w:rsidRPr="00C1442F">
        <w:rPr>
          <w:lang w:val="en-GB"/>
        </w:rPr>
        <w:t xml:space="preserve"> » </w:t>
      </w:r>
    </w:p>
    <w:p w:rsidR="004A1FC4" w:rsidRPr="00C1442F" w:rsidRDefault="00D96D5B" w:rsidP="00496817">
      <w:pPr>
        <w:pStyle w:val="vLig"/>
        <w:rPr>
          <w:lang w:val="en-GB"/>
        </w:rPr>
      </w:pPr>
      <w:r w:rsidRPr="00C1442F">
        <w:rPr>
          <w:lang w:val="en-GB"/>
        </w:rPr>
        <w:t>Martyr ad ista nihil, sed enim</w:t>
      </w:r>
      <w:r w:rsidR="004A1FC4" w:rsidRPr="00C1442F">
        <w:rPr>
          <w:lang w:val="en-GB"/>
        </w:rPr>
        <w:t xml:space="preserve"> </w:t>
      </w:r>
    </w:p>
    <w:p w:rsidR="004A1FC4" w:rsidRDefault="00D96D5B" w:rsidP="00496817">
      <w:pPr>
        <w:pStyle w:val="vLig"/>
      </w:pPr>
      <w:r>
        <w:t>Infremit, inque tyránni óculos</w:t>
      </w:r>
      <w:r w:rsidR="004A1FC4">
        <w:t xml:space="preserve"> </w:t>
      </w:r>
    </w:p>
    <w:p w:rsidR="004A1FC4" w:rsidRDefault="00D96D5B" w:rsidP="00496817">
      <w:pPr>
        <w:pStyle w:val="vLig"/>
      </w:pPr>
      <w:r>
        <w:t>Sputa jacit</w:t>
      </w:r>
      <w:r w:rsidR="004A1FC4">
        <w:t> :</w:t>
      </w:r>
      <w:r>
        <w:t xml:space="preserve"> simulácra dehinc</w:t>
      </w:r>
      <w:r w:rsidR="004A1FC4">
        <w:t xml:space="preserve"> </w:t>
      </w:r>
    </w:p>
    <w:p w:rsidR="004A1FC4" w:rsidRDefault="00D96D5B" w:rsidP="00496817">
      <w:pPr>
        <w:pStyle w:val="vLig"/>
      </w:pPr>
      <w:r>
        <w:t>Díssipat, impo</w:t>
      </w:r>
      <w:r w:rsidR="009522DA">
        <w:t>sitámque</w:t>
      </w:r>
      <w:r>
        <w:t xml:space="preserve"> molam</w:t>
      </w:r>
      <w:r w:rsidR="004A1FC4">
        <w:t xml:space="preserve"> </w:t>
      </w:r>
    </w:p>
    <w:p w:rsidR="004A1FC4" w:rsidRDefault="00D96D5B" w:rsidP="00496817">
      <w:pPr>
        <w:pStyle w:val="vImus"/>
      </w:pPr>
      <w:r>
        <w:t>Thuríbulis pede pros</w:t>
      </w:r>
      <w:r w:rsidR="00614EFD">
        <w:t>ú</w:t>
      </w:r>
      <w:r>
        <w:t>bigit.</w:t>
      </w:r>
      <w:r w:rsidR="004A1FC4">
        <w:t xml:space="preserve"> </w:t>
      </w:r>
    </w:p>
    <w:p w:rsidR="004A1FC4" w:rsidRDefault="00D96D5B" w:rsidP="00496817">
      <w:pPr>
        <w:pStyle w:val="vLig"/>
      </w:pPr>
      <w:r>
        <w:lastRenderedPageBreak/>
        <w:t>Nec mora, carnífices gémini</w:t>
      </w:r>
      <w:r w:rsidR="004A1FC4">
        <w:t xml:space="preserve"> </w:t>
      </w:r>
    </w:p>
    <w:p w:rsidR="004A1FC4" w:rsidRDefault="00D96D5B" w:rsidP="00496817">
      <w:pPr>
        <w:pStyle w:val="vLig"/>
      </w:pPr>
      <w:r>
        <w:t>J</w:t>
      </w:r>
      <w:r w:rsidR="009522DA">
        <w:t>úncea</w:t>
      </w:r>
      <w:r>
        <w:t xml:space="preserve"> péctora</w:t>
      </w:r>
      <w:r w:rsidR="00A60559" w:rsidRPr="00003838">
        <w:rPr>
          <w:rStyle w:val="Appelnotedebasdep"/>
        </w:rPr>
        <w:footnoteReference w:id="815"/>
      </w:r>
      <w:r>
        <w:t xml:space="preserve"> dilácerant</w:t>
      </w:r>
      <w:r w:rsidR="004A1FC4">
        <w:t xml:space="preserve"> : </w:t>
      </w:r>
    </w:p>
    <w:p w:rsidR="004A1FC4" w:rsidRDefault="00D96D5B" w:rsidP="00496817">
      <w:pPr>
        <w:pStyle w:val="vLig"/>
      </w:pPr>
      <w:r>
        <w:t>Ei latus úngula virgíneum</w:t>
      </w:r>
      <w:r w:rsidR="004A1FC4">
        <w:t xml:space="preserve"> </w:t>
      </w:r>
    </w:p>
    <w:p w:rsidR="004A1FC4" w:rsidRDefault="00D96D5B" w:rsidP="00496817">
      <w:pPr>
        <w:pStyle w:val="vLig"/>
      </w:pPr>
      <w:r>
        <w:t>Pulsat utrúmque, et</w:t>
      </w:r>
      <w:r w:rsidR="00614EFD">
        <w:t xml:space="preserve"> </w:t>
      </w:r>
      <w:r>
        <w:t>ad ossa se</w:t>
      </w:r>
      <w:r w:rsidR="00614EFD">
        <w:t>c</w:t>
      </w:r>
      <w:r>
        <w:t>at,</w:t>
      </w:r>
      <w:r w:rsidR="004A1FC4">
        <w:t xml:space="preserve"> </w:t>
      </w:r>
    </w:p>
    <w:p w:rsidR="004A1FC4" w:rsidRDefault="00D96D5B" w:rsidP="00496817">
      <w:pPr>
        <w:pStyle w:val="vImus"/>
      </w:pPr>
      <w:r>
        <w:t>Eulália nu</w:t>
      </w:r>
      <w:r w:rsidR="009522DA">
        <w:t>meránte</w:t>
      </w:r>
      <w:r>
        <w:t xml:space="preserve"> notas.</w:t>
      </w:r>
      <w:r w:rsidR="004A1FC4">
        <w:t xml:space="preserve"> </w:t>
      </w:r>
    </w:p>
    <w:p w:rsidR="004A1FC4" w:rsidRDefault="004A1FC4" w:rsidP="00496817">
      <w:pPr>
        <w:pStyle w:val="vLig"/>
      </w:pPr>
      <w:r>
        <w:t>« </w:t>
      </w:r>
      <w:r w:rsidR="00D96D5B">
        <w:t>Scriberis ecce mihi</w:t>
      </w:r>
      <w:r w:rsidR="00A60559" w:rsidRPr="00003838">
        <w:rPr>
          <w:rStyle w:val="Appelnotedebasdep"/>
        </w:rPr>
        <w:footnoteReference w:id="816"/>
      </w:r>
      <w:r w:rsidR="00D96D5B">
        <w:t>, Dómine</w:t>
      </w:r>
      <w:r>
        <w:t xml:space="preserve"> ; </w:t>
      </w:r>
    </w:p>
    <w:p w:rsidR="004A1FC4" w:rsidRDefault="00D96D5B" w:rsidP="00496817">
      <w:pPr>
        <w:pStyle w:val="vLig"/>
      </w:pPr>
      <w:r>
        <w:t>Quam juvat hos ápices</w:t>
      </w:r>
      <w:r w:rsidR="00A60559" w:rsidRPr="00003838">
        <w:rPr>
          <w:rStyle w:val="Appelnotedebasdep"/>
        </w:rPr>
        <w:footnoteReference w:id="817"/>
      </w:r>
      <w:r>
        <w:t xml:space="preserve"> légere,</w:t>
      </w:r>
      <w:r w:rsidR="004A1FC4">
        <w:t xml:space="preserve"> </w:t>
      </w:r>
    </w:p>
    <w:p w:rsidR="004A1FC4" w:rsidRDefault="00D96D5B" w:rsidP="00496817">
      <w:pPr>
        <w:pStyle w:val="vLig"/>
      </w:pPr>
      <w:r>
        <w:t xml:space="preserve">Qui tua, </w:t>
      </w:r>
      <w:r w:rsidR="009522DA">
        <w:t>Christe</w:t>
      </w:r>
      <w:r>
        <w:t>, trophǽa notant</w:t>
      </w:r>
      <w:r w:rsidR="004A1FC4">
        <w:t xml:space="preserve"> ! </w:t>
      </w:r>
    </w:p>
    <w:p w:rsidR="004A1FC4" w:rsidRDefault="00D96D5B" w:rsidP="00496817">
      <w:pPr>
        <w:pStyle w:val="vLig"/>
      </w:pPr>
      <w:r>
        <w:t>Nomen et ipsa sacrum lóquitur</w:t>
      </w:r>
      <w:r w:rsidR="004A1FC4">
        <w:t xml:space="preserve"> </w:t>
      </w:r>
    </w:p>
    <w:p w:rsidR="004A1FC4" w:rsidRDefault="00D96D5B" w:rsidP="00496817">
      <w:pPr>
        <w:pStyle w:val="vImus"/>
      </w:pPr>
      <w:r>
        <w:t>Púrpura s</w:t>
      </w:r>
      <w:r w:rsidR="009522DA">
        <w:t>ánguinis</w:t>
      </w:r>
      <w:r>
        <w:t xml:space="preserve"> elíciti.</w:t>
      </w:r>
      <w:r w:rsidR="004A1FC4">
        <w:t xml:space="preserve"> » </w:t>
      </w:r>
    </w:p>
    <w:p w:rsidR="004A1FC4" w:rsidRDefault="00D96D5B" w:rsidP="00496817">
      <w:pPr>
        <w:pStyle w:val="vLig"/>
      </w:pPr>
      <w:r>
        <w:t>Hæc sine flétibus et gémitu</w:t>
      </w:r>
      <w:r w:rsidR="004A1FC4">
        <w:t xml:space="preserve"> </w:t>
      </w:r>
    </w:p>
    <w:p w:rsidR="004A1FC4" w:rsidRDefault="00F91D9A" w:rsidP="00496817">
      <w:pPr>
        <w:pStyle w:val="vLig"/>
      </w:pPr>
      <w:r>
        <w:t>Læt</w:t>
      </w:r>
      <w:r w:rsidR="00D96D5B">
        <w:t>a canébat et intrépida.</w:t>
      </w:r>
      <w:r w:rsidR="004A1FC4">
        <w:t xml:space="preserve"> </w:t>
      </w:r>
    </w:p>
    <w:p w:rsidR="004A1FC4" w:rsidRDefault="00D96D5B" w:rsidP="00496817">
      <w:pPr>
        <w:pStyle w:val="vLig"/>
      </w:pPr>
      <w:r>
        <w:t>Dirus abest dolor ex ánimo,</w:t>
      </w:r>
      <w:r w:rsidR="004A1FC4">
        <w:t xml:space="preserve"> </w:t>
      </w:r>
    </w:p>
    <w:p w:rsidR="004A1FC4" w:rsidRDefault="00D96D5B" w:rsidP="00496817">
      <w:pPr>
        <w:pStyle w:val="vLig"/>
      </w:pPr>
      <w:r>
        <w:t>Me</w:t>
      </w:r>
      <w:r w:rsidR="009522DA">
        <w:t>mbráque</w:t>
      </w:r>
      <w:r w:rsidR="00A60559" w:rsidRPr="00003838">
        <w:rPr>
          <w:rStyle w:val="Appelnotedebasdep"/>
        </w:rPr>
        <w:footnoteReference w:id="818"/>
      </w:r>
      <w:r>
        <w:t xml:space="preserve"> picta cruóre nov</w:t>
      </w:r>
      <w:r w:rsidR="00CC2C4F">
        <w:t>e</w:t>
      </w:r>
      <w:r w:rsidR="004A1FC4">
        <w:t xml:space="preserve"> </w:t>
      </w:r>
    </w:p>
    <w:p w:rsidR="004A1FC4" w:rsidRDefault="00D96D5B" w:rsidP="00496817">
      <w:pPr>
        <w:pStyle w:val="vImus"/>
      </w:pPr>
      <w:r>
        <w:t>Fonte cutem re</w:t>
      </w:r>
      <w:r w:rsidR="009522DA">
        <w:t>calénte</w:t>
      </w:r>
      <w:r>
        <w:t xml:space="preserve"> lavant.</w:t>
      </w:r>
      <w:r w:rsidR="004A1FC4">
        <w:t xml:space="preserve"> </w:t>
      </w:r>
    </w:p>
    <w:p w:rsidR="004A1FC4" w:rsidRDefault="00D96D5B" w:rsidP="00496817">
      <w:pPr>
        <w:pStyle w:val="vLig"/>
      </w:pPr>
      <w:r>
        <w:t>Ultima carnificína dehinc</w:t>
      </w:r>
      <w:r w:rsidR="004A1FC4">
        <w:t xml:space="preserve"> </w:t>
      </w:r>
    </w:p>
    <w:p w:rsidR="004A1FC4" w:rsidRDefault="00D96D5B" w:rsidP="00496817">
      <w:pPr>
        <w:pStyle w:val="vLig"/>
      </w:pPr>
      <w:r>
        <w:t>Non laceráto vuln</w:t>
      </w:r>
      <w:r w:rsidR="00CC2C4F">
        <w:t>íf</w:t>
      </w:r>
      <w:r w:rsidR="009522DA">
        <w:t>ica</w:t>
      </w:r>
      <w:r>
        <w:t>,</w:t>
      </w:r>
      <w:r w:rsidR="004A1FC4">
        <w:t xml:space="preserve"> </w:t>
      </w:r>
    </w:p>
    <w:p w:rsidR="004A1FC4" w:rsidRDefault="00D96D5B" w:rsidP="00496817">
      <w:pPr>
        <w:pStyle w:val="vLig"/>
      </w:pPr>
      <w:r>
        <w:t>Crate tenus</w:t>
      </w:r>
      <w:r w:rsidR="00A60559" w:rsidRPr="00003838">
        <w:rPr>
          <w:rStyle w:val="Appelnotedebasdep"/>
        </w:rPr>
        <w:footnoteReference w:id="819"/>
      </w:r>
      <w:r>
        <w:t xml:space="preserve"> nec aráta colis</w:t>
      </w:r>
      <w:r w:rsidR="004A1FC4">
        <w:t xml:space="preserve"> : </w:t>
      </w:r>
    </w:p>
    <w:p w:rsidR="004A1FC4" w:rsidRDefault="00D96D5B" w:rsidP="00496817">
      <w:pPr>
        <w:pStyle w:val="vLig"/>
      </w:pPr>
      <w:r>
        <w:t>Flamma sed úndique lampádibus</w:t>
      </w:r>
      <w:r w:rsidR="004A1FC4">
        <w:t xml:space="preserve"> </w:t>
      </w:r>
    </w:p>
    <w:p w:rsidR="004A1FC4" w:rsidRDefault="00D96D5B" w:rsidP="00496817">
      <w:pPr>
        <w:pStyle w:val="vImus"/>
      </w:pPr>
      <w:r>
        <w:t>In látera sto</w:t>
      </w:r>
      <w:r w:rsidR="00CC2C4F">
        <w:t>mac</w:t>
      </w:r>
      <w:r w:rsidR="009522DA">
        <w:t>húmque</w:t>
      </w:r>
      <w:r w:rsidR="00CC2C4F">
        <w:t xml:space="preserve"> furit</w:t>
      </w:r>
      <w:r>
        <w:t>.</w:t>
      </w:r>
      <w:r w:rsidR="004A1FC4">
        <w:t xml:space="preserve"> </w:t>
      </w:r>
    </w:p>
    <w:p w:rsidR="004A1FC4" w:rsidRDefault="00D96D5B" w:rsidP="00496817">
      <w:pPr>
        <w:pStyle w:val="vLig"/>
      </w:pPr>
      <w:r>
        <w:t>Crinis od</w:t>
      </w:r>
      <w:r w:rsidR="00CC2C4F">
        <w:t>ó</w:t>
      </w:r>
      <w:r>
        <w:t>rus et in j</w:t>
      </w:r>
      <w:r w:rsidR="009522DA">
        <w:t>úgulos</w:t>
      </w:r>
      <w:r w:rsidR="004A1FC4">
        <w:t xml:space="preserve"> </w:t>
      </w:r>
    </w:p>
    <w:p w:rsidR="004A1FC4" w:rsidRDefault="00D96D5B" w:rsidP="00496817">
      <w:pPr>
        <w:pStyle w:val="vLig"/>
      </w:pPr>
      <w:r>
        <w:t>Flúxerat, inv</w:t>
      </w:r>
      <w:r w:rsidR="00CC2C4F">
        <w:t>ó</w:t>
      </w:r>
      <w:r>
        <w:t>litans húmeris,</w:t>
      </w:r>
      <w:r w:rsidR="004A1FC4">
        <w:t xml:space="preserve"> </w:t>
      </w:r>
    </w:p>
    <w:p w:rsidR="004A1FC4" w:rsidRDefault="00974AE5" w:rsidP="00496817">
      <w:pPr>
        <w:pStyle w:val="vLig"/>
      </w:pPr>
      <w:r>
        <w:t>Qu</w:t>
      </w:r>
      <w:r w:rsidR="00D96D5B">
        <w:t>o</w:t>
      </w:r>
      <w:r w:rsidR="00A60559" w:rsidRPr="00003838">
        <w:rPr>
          <w:rStyle w:val="Appelnotedebasdep"/>
        </w:rPr>
        <w:footnoteReference w:id="820"/>
      </w:r>
      <w:r w:rsidR="00D96D5B">
        <w:t xml:space="preserve"> pu</w:t>
      </w:r>
      <w:r w:rsidR="009522DA">
        <w:t>dibúnda</w:t>
      </w:r>
      <w:r w:rsidR="00D96D5B">
        <w:t xml:space="preserve"> pudicítia,</w:t>
      </w:r>
      <w:r w:rsidR="004A1FC4">
        <w:t xml:space="preserve"> </w:t>
      </w:r>
    </w:p>
    <w:p w:rsidR="004A1FC4" w:rsidRDefault="00CC2C4F" w:rsidP="00496817">
      <w:pPr>
        <w:pStyle w:val="vLig"/>
      </w:pPr>
      <w:r>
        <w:t>V</w:t>
      </w:r>
      <w:r w:rsidR="00D96D5B">
        <w:t>irg</w:t>
      </w:r>
      <w:r w:rsidR="009522DA">
        <w:t>ineúsque</w:t>
      </w:r>
      <w:r w:rsidR="00D96D5B">
        <w:t xml:space="preserve"> latéret honos,</w:t>
      </w:r>
      <w:r w:rsidR="004A1FC4">
        <w:t xml:space="preserve"> </w:t>
      </w:r>
    </w:p>
    <w:p w:rsidR="004A1FC4" w:rsidRDefault="00D96D5B" w:rsidP="00496817">
      <w:pPr>
        <w:pStyle w:val="vImus"/>
      </w:pPr>
      <w:r>
        <w:t>Tégmine v</w:t>
      </w:r>
      <w:r w:rsidR="009522DA">
        <w:t>érticis</w:t>
      </w:r>
      <w:r w:rsidR="00A60559" w:rsidRPr="00003838">
        <w:rPr>
          <w:rStyle w:val="Appelnotedebasdep"/>
        </w:rPr>
        <w:footnoteReference w:id="821"/>
      </w:r>
      <w:r>
        <w:t xml:space="preserve"> oppósita.</w:t>
      </w:r>
      <w:r w:rsidR="004A1FC4">
        <w:t xml:space="preserve"> </w:t>
      </w:r>
    </w:p>
    <w:p w:rsidR="004A1FC4" w:rsidRDefault="00D96D5B" w:rsidP="00496817">
      <w:pPr>
        <w:pStyle w:val="vLig"/>
      </w:pPr>
      <w:r>
        <w:lastRenderedPageBreak/>
        <w:t>Flamma</w:t>
      </w:r>
      <w:r w:rsidR="00CC2C4F">
        <w:t xml:space="preserve"> </w:t>
      </w:r>
      <w:r>
        <w:t>crepans volat in fáciem,</w:t>
      </w:r>
      <w:r w:rsidR="004A1FC4">
        <w:t xml:space="preserve"> </w:t>
      </w:r>
    </w:p>
    <w:p w:rsidR="004A1FC4" w:rsidRDefault="00CC2C4F" w:rsidP="00496817">
      <w:pPr>
        <w:pStyle w:val="vLig"/>
      </w:pPr>
      <w:r>
        <w:t>Perque com</w:t>
      </w:r>
      <w:r w:rsidR="00D96D5B">
        <w:t>as vegetáta caput</w:t>
      </w:r>
      <w:r w:rsidR="004A1FC4">
        <w:t xml:space="preserve"> </w:t>
      </w:r>
    </w:p>
    <w:p w:rsidR="004A1FC4" w:rsidRDefault="00D96D5B" w:rsidP="00496817">
      <w:pPr>
        <w:pStyle w:val="vLig"/>
      </w:pPr>
      <w:r>
        <w:t>Occupat, exsu</w:t>
      </w:r>
      <w:r w:rsidR="009522DA">
        <w:t>perátque</w:t>
      </w:r>
      <w:r>
        <w:t xml:space="preserve"> </w:t>
      </w:r>
      <w:r w:rsidR="00CC2C4F">
        <w:t>ápicem</w:t>
      </w:r>
      <w:r w:rsidR="00A60559" w:rsidRPr="00003838">
        <w:rPr>
          <w:rStyle w:val="Appelnotedebasdep"/>
        </w:rPr>
        <w:footnoteReference w:id="822"/>
      </w:r>
      <w:r w:rsidR="004A1FC4">
        <w:t xml:space="preserve"> : </w:t>
      </w:r>
    </w:p>
    <w:p w:rsidR="004A1FC4" w:rsidRDefault="00D96D5B" w:rsidP="00496817">
      <w:pPr>
        <w:pStyle w:val="vLig"/>
      </w:pPr>
      <w:r>
        <w:t>Virgo citum cúpiens óbitum.</w:t>
      </w:r>
      <w:r w:rsidR="004A1FC4">
        <w:t xml:space="preserve"> </w:t>
      </w:r>
    </w:p>
    <w:p w:rsidR="004A1FC4" w:rsidRDefault="00D96D5B" w:rsidP="00496817">
      <w:pPr>
        <w:pStyle w:val="vImus"/>
      </w:pPr>
      <w:r>
        <w:t>Appetit et bibit ore rogum</w:t>
      </w:r>
      <w:r w:rsidR="00A60559" w:rsidRPr="00003838">
        <w:rPr>
          <w:rStyle w:val="Appelnotedebasdep"/>
        </w:rPr>
        <w:footnoteReference w:id="823"/>
      </w:r>
      <w:r>
        <w:t>.</w:t>
      </w:r>
      <w:r w:rsidR="004A1FC4">
        <w:t xml:space="preserve"> </w:t>
      </w:r>
    </w:p>
    <w:p w:rsidR="004A1FC4" w:rsidRDefault="00D96D5B" w:rsidP="00496817">
      <w:pPr>
        <w:pStyle w:val="vLig"/>
      </w:pPr>
      <w:r>
        <w:t>Emicat inde colúmba repens,</w:t>
      </w:r>
      <w:r w:rsidR="004A1FC4">
        <w:t xml:space="preserve"> </w:t>
      </w:r>
    </w:p>
    <w:p w:rsidR="004A1FC4" w:rsidRDefault="00D96D5B" w:rsidP="00496817">
      <w:pPr>
        <w:pStyle w:val="vLig"/>
      </w:pPr>
      <w:r>
        <w:t>Mártyris os, nive candídior,</w:t>
      </w:r>
      <w:r w:rsidR="004A1FC4">
        <w:t xml:space="preserve"> </w:t>
      </w:r>
    </w:p>
    <w:p w:rsidR="004A1FC4" w:rsidRDefault="00D96D5B" w:rsidP="00496817">
      <w:pPr>
        <w:pStyle w:val="vLig"/>
      </w:pPr>
      <w:r>
        <w:t>Visa relínquere et astra sequi</w:t>
      </w:r>
      <w:r w:rsidR="004A1FC4">
        <w:t xml:space="preserve"> : </w:t>
      </w:r>
    </w:p>
    <w:p w:rsidR="004A1FC4" w:rsidRDefault="00D96D5B" w:rsidP="00496817">
      <w:pPr>
        <w:pStyle w:val="vLig"/>
      </w:pPr>
      <w:r>
        <w:t>Spíritus hic erat E</w:t>
      </w:r>
      <w:r w:rsidR="00CC2C4F">
        <w:t>u</w:t>
      </w:r>
      <w:r>
        <w:t>l</w:t>
      </w:r>
      <w:r w:rsidR="009522DA">
        <w:t>áliæ</w:t>
      </w:r>
      <w:r w:rsidR="004A1FC4">
        <w:t xml:space="preserve"> </w:t>
      </w:r>
    </w:p>
    <w:p w:rsidR="004A1FC4" w:rsidRDefault="00D96D5B" w:rsidP="00496817">
      <w:pPr>
        <w:pStyle w:val="vImus"/>
      </w:pPr>
      <w:r>
        <w:t>Lact</w:t>
      </w:r>
      <w:r w:rsidR="00CC2C4F">
        <w:t>é</w:t>
      </w:r>
      <w:r>
        <w:t>olus, celer, innócuus.</w:t>
      </w:r>
      <w:r w:rsidR="004A1FC4">
        <w:t xml:space="preserve"> </w:t>
      </w:r>
    </w:p>
    <w:p w:rsidR="004A1FC4" w:rsidRDefault="00D96D5B" w:rsidP="00496817">
      <w:pPr>
        <w:pStyle w:val="vLig"/>
      </w:pPr>
      <w:r>
        <w:t>Colla fluunt, abeúnte ánima,</w:t>
      </w:r>
      <w:r w:rsidR="004A1FC4">
        <w:t xml:space="preserve"> </w:t>
      </w:r>
    </w:p>
    <w:p w:rsidR="004A1FC4" w:rsidRDefault="00CC2C4F" w:rsidP="00496817">
      <w:pPr>
        <w:pStyle w:val="vLig"/>
      </w:pPr>
      <w:r>
        <w:t>Et rogus ígneus emórit</w:t>
      </w:r>
      <w:r w:rsidR="00D96D5B">
        <w:t>ur</w:t>
      </w:r>
      <w:r w:rsidR="004A1FC4">
        <w:t xml:space="preserve"> : </w:t>
      </w:r>
    </w:p>
    <w:p w:rsidR="004A1FC4" w:rsidRPr="00CC557B" w:rsidRDefault="00D96D5B" w:rsidP="00496817">
      <w:pPr>
        <w:pStyle w:val="vLig"/>
        <w:rPr>
          <w:lang w:val="en-GB"/>
        </w:rPr>
      </w:pPr>
      <w:r w:rsidRPr="00CC557B">
        <w:rPr>
          <w:lang w:val="en-GB"/>
        </w:rPr>
        <w:t>Pax datur ártubus exánimis,</w:t>
      </w:r>
      <w:r w:rsidR="004A1FC4" w:rsidRPr="00CC557B">
        <w:rPr>
          <w:lang w:val="en-GB"/>
        </w:rPr>
        <w:t xml:space="preserve"> </w:t>
      </w:r>
    </w:p>
    <w:p w:rsidR="004A1FC4" w:rsidRPr="00C1442F" w:rsidRDefault="00D96D5B" w:rsidP="00496817">
      <w:pPr>
        <w:pStyle w:val="vLig"/>
        <w:rPr>
          <w:lang w:val="en-GB"/>
        </w:rPr>
      </w:pPr>
      <w:r w:rsidRPr="00C1442F">
        <w:rPr>
          <w:lang w:val="en-GB"/>
        </w:rPr>
        <w:t xml:space="preserve">Flatus in ǽthere plaudit </w:t>
      </w:r>
      <w:r w:rsidR="00CC2C4F" w:rsidRPr="00C1442F">
        <w:rPr>
          <w:lang w:val="en-GB"/>
        </w:rPr>
        <w:t>ovans</w:t>
      </w:r>
      <w:r w:rsidRPr="00C1442F">
        <w:rPr>
          <w:lang w:val="en-GB"/>
        </w:rPr>
        <w:t>,</w:t>
      </w:r>
      <w:r w:rsidR="004A1FC4" w:rsidRPr="00C1442F">
        <w:rPr>
          <w:lang w:val="en-GB"/>
        </w:rPr>
        <w:t xml:space="preserve"> </w:t>
      </w:r>
    </w:p>
    <w:p w:rsidR="004A1FC4" w:rsidRDefault="00CC2C4F" w:rsidP="00496817">
      <w:pPr>
        <w:pStyle w:val="vImus"/>
      </w:pPr>
      <w:r>
        <w:t>Templáque</w:t>
      </w:r>
      <w:r w:rsidR="00A60559" w:rsidRPr="00003838">
        <w:rPr>
          <w:rStyle w:val="Appelnotedebasdep"/>
        </w:rPr>
        <w:footnoteReference w:id="824"/>
      </w:r>
      <w:r w:rsidR="00D96D5B">
        <w:t xml:space="preserve"> celsa petit </w:t>
      </w:r>
      <w:r>
        <w:t>vólu</w:t>
      </w:r>
      <w:r w:rsidR="009522DA">
        <w:t>cer</w:t>
      </w:r>
      <w:r w:rsidR="00D96D5B">
        <w:t>.</w:t>
      </w:r>
      <w:r w:rsidR="004A1FC4">
        <w:t xml:space="preserve"> </w:t>
      </w:r>
    </w:p>
    <w:p w:rsidR="004A1FC4" w:rsidRDefault="00D96D5B" w:rsidP="00496817">
      <w:pPr>
        <w:pStyle w:val="vLig"/>
      </w:pPr>
      <w:r>
        <w:t>Vidit et ipse Satélles avem</w:t>
      </w:r>
      <w:r w:rsidR="004A1FC4">
        <w:t xml:space="preserve"> </w:t>
      </w:r>
    </w:p>
    <w:p w:rsidR="004A1FC4" w:rsidRDefault="00D96D5B" w:rsidP="00496817">
      <w:pPr>
        <w:pStyle w:val="vLig"/>
      </w:pPr>
      <w:r>
        <w:t xml:space="preserve">Féminæ ab ore </w:t>
      </w:r>
      <w:r w:rsidR="00CC2C4F">
        <w:t>meáre</w:t>
      </w:r>
      <w:r>
        <w:t xml:space="preserve"> palam</w:t>
      </w:r>
      <w:r w:rsidR="004A1FC4">
        <w:t xml:space="preserve"> ; </w:t>
      </w:r>
    </w:p>
    <w:p w:rsidR="004A1FC4" w:rsidRDefault="00D96D5B" w:rsidP="00496817">
      <w:pPr>
        <w:pStyle w:val="vLig"/>
      </w:pPr>
      <w:r>
        <w:t>Obstupefáctus et attóniti</w:t>
      </w:r>
      <w:r w:rsidR="004A1FC4">
        <w:t xml:space="preserve"> </w:t>
      </w:r>
    </w:p>
    <w:p w:rsidR="004A1FC4" w:rsidRDefault="00CC2C4F" w:rsidP="00496817">
      <w:pPr>
        <w:pStyle w:val="vLig"/>
      </w:pPr>
      <w:r>
        <w:t>Prósilit</w:t>
      </w:r>
      <w:r w:rsidR="00D96D5B">
        <w:t xml:space="preserve"> et sua gesta fugit,</w:t>
      </w:r>
      <w:r w:rsidR="004A1FC4">
        <w:t xml:space="preserve"> </w:t>
      </w:r>
    </w:p>
    <w:p w:rsidR="004A1FC4" w:rsidRDefault="00D96D5B" w:rsidP="00496817">
      <w:pPr>
        <w:pStyle w:val="vImus"/>
      </w:pPr>
      <w:r>
        <w:t>Lictor et ipse fugit pavídus.</w:t>
      </w:r>
      <w:r w:rsidR="004A1FC4">
        <w:t xml:space="preserve"> </w:t>
      </w:r>
    </w:p>
    <w:p w:rsidR="004A1FC4" w:rsidRDefault="00D96D5B" w:rsidP="00496817">
      <w:pPr>
        <w:pStyle w:val="vLig"/>
      </w:pPr>
      <w:r>
        <w:t>Ecce nivem gl</w:t>
      </w:r>
      <w:r w:rsidR="009522DA">
        <w:t>aciális</w:t>
      </w:r>
      <w:r>
        <w:t xml:space="preserve"> hiems</w:t>
      </w:r>
      <w:r w:rsidR="004A1FC4">
        <w:t xml:space="preserve"> </w:t>
      </w:r>
    </w:p>
    <w:p w:rsidR="004A1FC4" w:rsidRDefault="00D96D5B" w:rsidP="00496817">
      <w:pPr>
        <w:pStyle w:val="vLig"/>
      </w:pPr>
      <w:r>
        <w:t>Ingerit, et tegit omne lorum,</w:t>
      </w:r>
      <w:r w:rsidR="004A1FC4">
        <w:t xml:space="preserve"> </w:t>
      </w:r>
    </w:p>
    <w:p w:rsidR="004A1FC4" w:rsidRDefault="00D96D5B" w:rsidP="00496817">
      <w:pPr>
        <w:pStyle w:val="vLig"/>
      </w:pPr>
      <w:r>
        <w:t>Membra tegit simul Eul</w:t>
      </w:r>
      <w:r w:rsidR="009522DA">
        <w:t>áliæ</w:t>
      </w:r>
      <w:r>
        <w:t>,</w:t>
      </w:r>
      <w:r w:rsidR="004A1FC4">
        <w:t xml:space="preserve"> </w:t>
      </w:r>
    </w:p>
    <w:p w:rsidR="004A1FC4" w:rsidRDefault="00D96D5B" w:rsidP="00496817">
      <w:pPr>
        <w:pStyle w:val="vLig"/>
      </w:pPr>
      <w:r>
        <w:t>Axe jac</w:t>
      </w:r>
      <w:r w:rsidR="00CC2C4F">
        <w:t>é</w:t>
      </w:r>
      <w:r>
        <w:t>ntia sub gélido,</w:t>
      </w:r>
      <w:r w:rsidR="004A1FC4">
        <w:t xml:space="preserve"> </w:t>
      </w:r>
    </w:p>
    <w:p w:rsidR="004A1FC4" w:rsidRDefault="00D96D5B" w:rsidP="00496817">
      <w:pPr>
        <w:pStyle w:val="vImus"/>
      </w:pPr>
      <w:r>
        <w:t>Pall</w:t>
      </w:r>
      <w:r w:rsidR="00CC2C4F">
        <w:t>í</w:t>
      </w:r>
      <w:r>
        <w:t>oli vice lint</w:t>
      </w:r>
      <w:r w:rsidR="00CC2C4F">
        <w:t>é</w:t>
      </w:r>
      <w:r>
        <w:t>o</w:t>
      </w:r>
      <w:r w:rsidR="00655B26">
        <w:t>li</w:t>
      </w:r>
      <w:r w:rsidR="00367589" w:rsidRPr="00003838">
        <w:rPr>
          <w:rStyle w:val="Appelnotedebasdep"/>
        </w:rPr>
        <w:footnoteReference w:id="825"/>
      </w:r>
      <w:r w:rsidR="00655B26">
        <w:t>.</w:t>
      </w:r>
      <w:r w:rsidR="004A1FC4">
        <w:t xml:space="preserve"> </w:t>
      </w:r>
    </w:p>
    <w:p w:rsidR="004A1FC4" w:rsidRDefault="00D96D5B" w:rsidP="00496817">
      <w:pPr>
        <w:pStyle w:val="vLig"/>
      </w:pPr>
      <w:r>
        <w:t>Cedat amor lac</w:t>
      </w:r>
      <w:r w:rsidR="009522DA">
        <w:t>rymántum</w:t>
      </w:r>
      <w:r>
        <w:t xml:space="preserve"> hóminum</w:t>
      </w:r>
      <w:r w:rsidR="004A1FC4">
        <w:t xml:space="preserve"> </w:t>
      </w:r>
    </w:p>
    <w:p w:rsidR="004A1FC4" w:rsidRDefault="00D96D5B" w:rsidP="00496817">
      <w:pPr>
        <w:pStyle w:val="vLig"/>
      </w:pPr>
      <w:r>
        <w:t>Qui celebráre supréma solent,</w:t>
      </w:r>
      <w:r w:rsidR="004A1FC4">
        <w:t xml:space="preserve"> </w:t>
      </w:r>
    </w:p>
    <w:p w:rsidR="004A1FC4" w:rsidRDefault="00D96D5B" w:rsidP="00496817">
      <w:pPr>
        <w:pStyle w:val="vLig"/>
      </w:pPr>
      <w:r>
        <w:t>Fl</w:t>
      </w:r>
      <w:r w:rsidR="009522DA">
        <w:t>ébile</w:t>
      </w:r>
      <w:r>
        <w:t xml:space="preserve"> cedat et </w:t>
      </w:r>
      <w:r w:rsidR="00CC2C4F">
        <w:t>offícium</w:t>
      </w:r>
      <w:r w:rsidR="004A1FC4">
        <w:t xml:space="preserve"> : </w:t>
      </w:r>
    </w:p>
    <w:p w:rsidR="004A1FC4" w:rsidRDefault="00D96D5B" w:rsidP="00496817">
      <w:pPr>
        <w:pStyle w:val="vLig"/>
      </w:pPr>
      <w:r>
        <w:t>Ipsa eleménta, jubénte Deo,</w:t>
      </w:r>
      <w:r w:rsidR="004A1FC4">
        <w:t xml:space="preserve"> </w:t>
      </w:r>
    </w:p>
    <w:p w:rsidR="004A1FC4" w:rsidRDefault="00D96D5B" w:rsidP="00496817">
      <w:pPr>
        <w:pStyle w:val="vImus"/>
      </w:pPr>
      <w:r>
        <w:t xml:space="preserve">Exséquias tibi, virgo, </w:t>
      </w:r>
      <w:r w:rsidR="009522DA">
        <w:t>ferunt</w:t>
      </w:r>
      <w:r>
        <w:t>.</w:t>
      </w:r>
      <w:r w:rsidR="004A1FC4">
        <w:t xml:space="preserve"> </w:t>
      </w:r>
    </w:p>
    <w:p w:rsidR="004A1FC4" w:rsidRDefault="00D96D5B" w:rsidP="00496817">
      <w:pPr>
        <w:pStyle w:val="vLig"/>
      </w:pPr>
      <w:r>
        <w:lastRenderedPageBreak/>
        <w:t>Nunc locus Em</w:t>
      </w:r>
      <w:r w:rsidR="00CC2C4F">
        <w:t>é</w:t>
      </w:r>
      <w:r>
        <w:t>rita est túmulo</w:t>
      </w:r>
      <w:r w:rsidR="004A1FC4">
        <w:t xml:space="preserve"> </w:t>
      </w:r>
    </w:p>
    <w:p w:rsidR="004A1FC4" w:rsidRDefault="00CC2C4F" w:rsidP="00496817">
      <w:pPr>
        <w:pStyle w:val="vLig"/>
      </w:pPr>
      <w:r>
        <w:t>Clara colónia Ve</w:t>
      </w:r>
      <w:r w:rsidR="00D96D5B">
        <w:t>tt</w:t>
      </w:r>
      <w:r w:rsidR="009522DA">
        <w:t>óniæ</w:t>
      </w:r>
      <w:r w:rsidR="00367589" w:rsidRPr="00003838">
        <w:rPr>
          <w:rStyle w:val="Appelnotedebasdep"/>
        </w:rPr>
        <w:footnoteReference w:id="826"/>
      </w:r>
      <w:r w:rsidR="00D96D5B">
        <w:t>,</w:t>
      </w:r>
      <w:r w:rsidR="004A1FC4">
        <w:t xml:space="preserve"> </w:t>
      </w:r>
    </w:p>
    <w:p w:rsidR="004A1FC4" w:rsidRDefault="00D96D5B" w:rsidP="00496817">
      <w:pPr>
        <w:pStyle w:val="vLig"/>
      </w:pPr>
      <w:r>
        <w:t>Quam memorábilis amnis Anas</w:t>
      </w:r>
      <w:r w:rsidR="00A60559" w:rsidRPr="00003838">
        <w:rPr>
          <w:rStyle w:val="Appelnotedebasdep"/>
        </w:rPr>
        <w:footnoteReference w:id="827"/>
      </w:r>
      <w:r w:rsidR="004A1FC4">
        <w:t xml:space="preserve"> </w:t>
      </w:r>
    </w:p>
    <w:p w:rsidR="004A1FC4" w:rsidRDefault="00D96D5B" w:rsidP="00496817">
      <w:pPr>
        <w:pStyle w:val="vLig"/>
      </w:pPr>
      <w:r>
        <w:t>Prǽterit, et vi</w:t>
      </w:r>
      <w:r w:rsidR="00CC2C4F">
        <w:t>r</w:t>
      </w:r>
      <w:r w:rsidR="009522DA">
        <w:t>idánte</w:t>
      </w:r>
      <w:r>
        <w:t xml:space="preserve"> rapax</w:t>
      </w:r>
      <w:r w:rsidR="004A1FC4">
        <w:t xml:space="preserve"> </w:t>
      </w:r>
    </w:p>
    <w:p w:rsidR="004A1FC4" w:rsidRDefault="00CC2C4F" w:rsidP="00496817">
      <w:pPr>
        <w:pStyle w:val="vImus"/>
      </w:pPr>
      <w:r>
        <w:t>Gúrgite</w:t>
      </w:r>
      <w:r w:rsidR="00A60559" w:rsidRPr="00003838">
        <w:rPr>
          <w:rStyle w:val="Appelnotedebasdep"/>
        </w:rPr>
        <w:footnoteReference w:id="828"/>
      </w:r>
      <w:r w:rsidR="00D96D5B">
        <w:t xml:space="preserve"> mœ́nia pulchra lavat.</w:t>
      </w:r>
      <w:r w:rsidR="004A1FC4">
        <w:t xml:space="preserve"> </w:t>
      </w:r>
    </w:p>
    <w:p w:rsidR="004A1FC4" w:rsidRDefault="00D96D5B" w:rsidP="00496817">
      <w:pPr>
        <w:pStyle w:val="vLig"/>
      </w:pPr>
      <w:r>
        <w:t>Hic ubi marmóre persp</w:t>
      </w:r>
      <w:r w:rsidR="009522DA">
        <w:t>ícuo</w:t>
      </w:r>
      <w:r w:rsidR="004A1FC4">
        <w:t xml:space="preserve"> </w:t>
      </w:r>
    </w:p>
    <w:p w:rsidR="004A1FC4" w:rsidRDefault="00D96D5B" w:rsidP="00496817">
      <w:pPr>
        <w:pStyle w:val="vLig"/>
      </w:pPr>
      <w:r>
        <w:t>Atria l</w:t>
      </w:r>
      <w:r w:rsidR="00CC2C4F">
        <w:t>ú</w:t>
      </w:r>
      <w:r>
        <w:t>minat alta</w:t>
      </w:r>
      <w:r w:rsidR="00A60559" w:rsidRPr="00003838">
        <w:rPr>
          <w:rStyle w:val="Appelnotedebasdep"/>
        </w:rPr>
        <w:footnoteReference w:id="829"/>
      </w:r>
      <w:r>
        <w:t xml:space="preserve"> nitor</w:t>
      </w:r>
      <w:r w:rsidR="004A1FC4">
        <w:t xml:space="preserve"> </w:t>
      </w:r>
    </w:p>
    <w:p w:rsidR="004A1FC4" w:rsidRDefault="00D96D5B" w:rsidP="00496817">
      <w:pPr>
        <w:pStyle w:val="vLig"/>
      </w:pPr>
      <w:r>
        <w:t>Et peregrínus et indígena,</w:t>
      </w:r>
      <w:r w:rsidR="004A1FC4">
        <w:t xml:space="preserve"> </w:t>
      </w:r>
    </w:p>
    <w:p w:rsidR="004A1FC4" w:rsidRDefault="00D96D5B" w:rsidP="00496817">
      <w:pPr>
        <w:pStyle w:val="vLig"/>
      </w:pPr>
      <w:r>
        <w:t>Rell</w:t>
      </w:r>
      <w:r w:rsidR="00CC2C4F">
        <w:t>í</w:t>
      </w:r>
      <w:r>
        <w:t>quias ci</w:t>
      </w:r>
      <w:r w:rsidR="009522DA">
        <w:t>nerésque</w:t>
      </w:r>
      <w:r>
        <w:t xml:space="preserve"> sacro</w:t>
      </w:r>
      <w:r w:rsidR="002C3754">
        <w:t>s</w:t>
      </w:r>
      <w:r w:rsidR="004A1FC4">
        <w:t xml:space="preserve"> </w:t>
      </w:r>
    </w:p>
    <w:p w:rsidR="004A1FC4" w:rsidRDefault="00D96D5B" w:rsidP="00496817">
      <w:pPr>
        <w:pStyle w:val="vImus"/>
      </w:pPr>
      <w:r>
        <w:t>Servat hum</w:t>
      </w:r>
      <w:r w:rsidR="00700EAC">
        <w:t>us</w:t>
      </w:r>
      <w:r>
        <w:t xml:space="preserve"> veneránda sinu.</w:t>
      </w:r>
      <w:r w:rsidR="004A1FC4">
        <w:t xml:space="preserve"> </w:t>
      </w:r>
    </w:p>
    <w:p w:rsidR="004A1FC4" w:rsidRDefault="00D96D5B" w:rsidP="00496817">
      <w:pPr>
        <w:pStyle w:val="vLig"/>
      </w:pPr>
      <w:r>
        <w:t>Tecta corúsca super rutilant</w:t>
      </w:r>
      <w:r w:rsidR="004A1FC4">
        <w:t xml:space="preserve"> </w:t>
      </w:r>
    </w:p>
    <w:p w:rsidR="004A1FC4" w:rsidRDefault="00D96D5B" w:rsidP="00496817">
      <w:pPr>
        <w:pStyle w:val="vLig"/>
      </w:pPr>
      <w:r>
        <w:t>De laqueáribus auréolis</w:t>
      </w:r>
      <w:r w:rsidR="004A1FC4">
        <w:t xml:space="preserve"> ; </w:t>
      </w:r>
    </w:p>
    <w:p w:rsidR="004A1FC4" w:rsidRDefault="00D96D5B" w:rsidP="00496817">
      <w:pPr>
        <w:pStyle w:val="vLig"/>
      </w:pPr>
      <w:r>
        <w:t>Saxáque cæsa solum variant</w:t>
      </w:r>
      <w:r w:rsidR="00A60559" w:rsidRPr="00003838">
        <w:rPr>
          <w:rStyle w:val="Appelnotedebasdep"/>
        </w:rPr>
        <w:footnoteReference w:id="830"/>
      </w:r>
      <w:r>
        <w:t>,</w:t>
      </w:r>
      <w:r w:rsidR="004A1FC4">
        <w:t xml:space="preserve"> </w:t>
      </w:r>
    </w:p>
    <w:p w:rsidR="004A1FC4" w:rsidRDefault="00D96D5B" w:rsidP="00496817">
      <w:pPr>
        <w:pStyle w:val="vLig"/>
      </w:pPr>
      <w:r>
        <w:t>Flóribus ut ro</w:t>
      </w:r>
      <w:r w:rsidR="009522DA">
        <w:t>sulénta</w:t>
      </w:r>
      <w:r>
        <w:t xml:space="preserve"> putes</w:t>
      </w:r>
      <w:r w:rsidR="004A1FC4">
        <w:t xml:space="preserve"> </w:t>
      </w:r>
    </w:p>
    <w:p w:rsidR="004A1FC4" w:rsidRDefault="00D96D5B" w:rsidP="00496817">
      <w:pPr>
        <w:pStyle w:val="vImus"/>
      </w:pPr>
      <w:r>
        <w:t>Prata rub</w:t>
      </w:r>
      <w:r w:rsidR="00CC2C4F">
        <w:t>é</w:t>
      </w:r>
      <w:r>
        <w:t>scere multímodis.</w:t>
      </w:r>
      <w:r w:rsidR="004A1FC4">
        <w:t xml:space="preserve"> </w:t>
      </w:r>
    </w:p>
    <w:p w:rsidR="004A1FC4" w:rsidRDefault="00D96D5B" w:rsidP="00496817">
      <w:pPr>
        <w:pStyle w:val="vLig"/>
      </w:pPr>
      <w:r>
        <w:t>Cárpite purpúreas violas,</w:t>
      </w:r>
      <w:r w:rsidR="004A1FC4">
        <w:t xml:space="preserve"> </w:t>
      </w:r>
    </w:p>
    <w:p w:rsidR="004A1FC4" w:rsidRDefault="00D96D5B" w:rsidP="00496817">
      <w:pPr>
        <w:pStyle w:val="vLig"/>
      </w:pPr>
      <w:r>
        <w:t>Sangu</w:t>
      </w:r>
      <w:r w:rsidR="009522DA">
        <w:t>ineósque</w:t>
      </w:r>
      <w:r>
        <w:t xml:space="preserve"> crocos métite</w:t>
      </w:r>
      <w:r w:rsidR="004A1FC4">
        <w:t xml:space="preserve"> ; </w:t>
      </w:r>
    </w:p>
    <w:p w:rsidR="004A1FC4" w:rsidRDefault="00D96D5B" w:rsidP="00496817">
      <w:pPr>
        <w:pStyle w:val="vLig"/>
      </w:pPr>
      <w:r>
        <w:t>Non caret his génitis hiems,</w:t>
      </w:r>
      <w:r w:rsidR="004A1FC4">
        <w:t xml:space="preserve"> </w:t>
      </w:r>
    </w:p>
    <w:p w:rsidR="004A1FC4" w:rsidRDefault="00D96D5B" w:rsidP="00496817">
      <w:pPr>
        <w:pStyle w:val="vLig"/>
      </w:pPr>
      <w:r>
        <w:t>Laxat et aura tepens glácies,</w:t>
      </w:r>
      <w:r w:rsidR="004A1FC4">
        <w:t xml:space="preserve"> </w:t>
      </w:r>
    </w:p>
    <w:p w:rsidR="004A1FC4" w:rsidRDefault="00D96D5B" w:rsidP="00496817">
      <w:pPr>
        <w:pStyle w:val="vImus"/>
      </w:pPr>
      <w:r>
        <w:t xml:space="preserve">Flóribus </w:t>
      </w:r>
      <w:r w:rsidRPr="00CC2C4F">
        <w:t>ut c</w:t>
      </w:r>
      <w:r w:rsidR="00CC2C4F">
        <w:t>ú</w:t>
      </w:r>
      <w:r w:rsidR="00CC2C4F" w:rsidRPr="00CC2C4F">
        <w:t>m</w:t>
      </w:r>
      <w:r w:rsidRPr="00CC2C4F">
        <w:t>ulet</w:t>
      </w:r>
      <w:r>
        <w:t xml:space="preserve"> c</w:t>
      </w:r>
      <w:r w:rsidR="004F7F49">
        <w:t>á</w:t>
      </w:r>
      <w:r>
        <w:t>lathos.</w:t>
      </w:r>
      <w:r w:rsidR="004A1FC4">
        <w:t xml:space="preserve"> </w:t>
      </w:r>
    </w:p>
    <w:p w:rsidR="004A1FC4" w:rsidRDefault="00D96D5B" w:rsidP="00496817">
      <w:pPr>
        <w:pStyle w:val="vLig"/>
      </w:pPr>
      <w:r>
        <w:t>Ista com</w:t>
      </w:r>
      <w:r w:rsidR="004F7F49">
        <w:t>á</w:t>
      </w:r>
      <w:r>
        <w:t>ntibu</w:t>
      </w:r>
      <w:r w:rsidR="00CC2C4F">
        <w:t>s</w:t>
      </w:r>
      <w:r>
        <w:t xml:space="preserve"> e fóliis</w:t>
      </w:r>
      <w:r w:rsidR="004A1FC4">
        <w:t xml:space="preserve"> </w:t>
      </w:r>
    </w:p>
    <w:p w:rsidR="004A1FC4" w:rsidRDefault="00D96D5B" w:rsidP="00496817">
      <w:pPr>
        <w:pStyle w:val="vLig"/>
      </w:pPr>
      <w:r>
        <w:t>Múnera, virgo pu</w:t>
      </w:r>
      <w:r w:rsidR="004F7F49">
        <w:t>é</w:t>
      </w:r>
      <w:r>
        <w:t>rque, date</w:t>
      </w:r>
      <w:r w:rsidR="004A1FC4">
        <w:t xml:space="preserve"> : </w:t>
      </w:r>
    </w:p>
    <w:p w:rsidR="004A1FC4" w:rsidRDefault="00D96D5B" w:rsidP="00496817">
      <w:pPr>
        <w:pStyle w:val="vLig"/>
      </w:pPr>
      <w:r>
        <w:t>Ast ego serta choro in médi</w:t>
      </w:r>
      <w:r w:rsidR="0021773E">
        <w:t>o</w:t>
      </w:r>
      <w:r w:rsidR="004A1FC4">
        <w:t xml:space="preserve"> </w:t>
      </w:r>
    </w:p>
    <w:p w:rsidR="004A1FC4" w:rsidRDefault="00D96D5B" w:rsidP="00496817">
      <w:pPr>
        <w:pStyle w:val="vLig"/>
      </w:pPr>
      <w:r>
        <w:t>Texta feram pede dáctyl</w:t>
      </w:r>
      <w:r w:rsidR="004F7F49">
        <w:t>o</w:t>
      </w:r>
      <w:r>
        <w:t>,</w:t>
      </w:r>
      <w:r w:rsidR="004A1FC4">
        <w:t xml:space="preserve"> </w:t>
      </w:r>
    </w:p>
    <w:p w:rsidR="004A1FC4" w:rsidRDefault="00D96D5B" w:rsidP="00496817">
      <w:pPr>
        <w:pStyle w:val="vImus"/>
      </w:pPr>
      <w:r>
        <w:t>Vília, m</w:t>
      </w:r>
      <w:r w:rsidR="004F7F49">
        <w:t>á</w:t>
      </w:r>
      <w:r>
        <w:t>rcida, festa tamen.</w:t>
      </w:r>
      <w:r w:rsidR="004A1FC4">
        <w:t xml:space="preserve"> </w:t>
      </w:r>
    </w:p>
    <w:p w:rsidR="004A1FC4" w:rsidRDefault="00D96D5B" w:rsidP="00496817">
      <w:pPr>
        <w:pStyle w:val="vLig"/>
      </w:pPr>
      <w:r>
        <w:t>Sic vener</w:t>
      </w:r>
      <w:r w:rsidR="004F7F49">
        <w:t>á</w:t>
      </w:r>
      <w:r>
        <w:t>rier</w:t>
      </w:r>
      <w:r w:rsidR="00A60559" w:rsidRPr="00003838">
        <w:rPr>
          <w:rStyle w:val="Appelnotedebasdep"/>
        </w:rPr>
        <w:footnoteReference w:id="831"/>
      </w:r>
      <w:r>
        <w:t xml:space="preserve"> ossa libet,</w:t>
      </w:r>
      <w:r w:rsidR="004A1FC4">
        <w:t xml:space="preserve"> </w:t>
      </w:r>
    </w:p>
    <w:p w:rsidR="004A1FC4" w:rsidRDefault="00D96D5B" w:rsidP="00496817">
      <w:pPr>
        <w:pStyle w:val="vLig"/>
      </w:pPr>
      <w:r>
        <w:t>Ossibus altar et impósitum</w:t>
      </w:r>
      <w:r w:rsidR="004A1FC4">
        <w:t xml:space="preserve"> : </w:t>
      </w:r>
    </w:p>
    <w:p w:rsidR="004A1FC4" w:rsidRDefault="00D96D5B" w:rsidP="00496817">
      <w:pPr>
        <w:pStyle w:val="vLig"/>
      </w:pPr>
      <w:r>
        <w:t>Illa Dei sita sub pédibus</w:t>
      </w:r>
      <w:r w:rsidR="004A1FC4">
        <w:t xml:space="preserve"> </w:t>
      </w:r>
    </w:p>
    <w:p w:rsidR="004A1FC4" w:rsidRDefault="00D96D5B" w:rsidP="00496817">
      <w:pPr>
        <w:pStyle w:val="vLig"/>
      </w:pPr>
      <w:r>
        <w:t>Próspicit hæc, populósque suos</w:t>
      </w:r>
      <w:r w:rsidR="004A1FC4">
        <w:t xml:space="preserve"> </w:t>
      </w:r>
    </w:p>
    <w:p w:rsidR="004A1FC4" w:rsidRDefault="00D96D5B" w:rsidP="00496817">
      <w:pPr>
        <w:pStyle w:val="vImus"/>
      </w:pPr>
      <w:r>
        <w:t>Cármine propitiáto fovet.</w:t>
      </w:r>
      <w:r w:rsidR="004A1FC4">
        <w:t xml:space="preserve"> </w:t>
      </w:r>
    </w:p>
    <w:p w:rsidR="004A1FC4" w:rsidRDefault="00D96D5B" w:rsidP="0021773E">
      <w:pPr>
        <w:pStyle w:val="Titre4"/>
      </w:pPr>
      <w:r>
        <w:lastRenderedPageBreak/>
        <w:t xml:space="preserve">XI. Extraits de </w:t>
      </w:r>
      <w:r w:rsidR="004F7F49">
        <w:t>l’hymne</w:t>
      </w:r>
      <w:r w:rsidR="00A60559" w:rsidRPr="00003838">
        <w:rPr>
          <w:rStyle w:val="Appelnotedebasdep"/>
        </w:rPr>
        <w:footnoteReference w:id="832"/>
      </w:r>
      <w:r w:rsidR="004F7F49">
        <w:t xml:space="preserve"> en</w:t>
      </w:r>
      <w:r>
        <w:t xml:space="preserve"> </w:t>
      </w:r>
      <w:r w:rsidR="004F7F49">
        <w:t>l’honneur</w:t>
      </w:r>
      <w:r>
        <w:t xml:space="preserve"> de saint</w:t>
      </w:r>
      <w:r w:rsidR="004A1FC4">
        <w:t xml:space="preserve"> </w:t>
      </w:r>
      <w:r>
        <w:t>Romain</w:t>
      </w:r>
      <w:r w:rsidR="004F7F49">
        <w:rPr>
          <w:rStyle w:val="Appelnotedebasdep"/>
        </w:rPr>
        <w:footnoteReference w:id="833"/>
      </w:r>
      <w:r w:rsidR="004F7F49">
        <w:t>.</w:t>
      </w:r>
      <w:r w:rsidR="004A1FC4">
        <w:t xml:space="preserve"> </w:t>
      </w:r>
    </w:p>
    <w:p w:rsidR="004A1FC4" w:rsidRDefault="00D96D5B" w:rsidP="00116ECE">
      <w:pPr>
        <w:pStyle w:val="u3"/>
      </w:pPr>
      <w:r>
        <w:t xml:space="preserve">I. Saint </w:t>
      </w:r>
      <w:r w:rsidR="004F7F49">
        <w:t>Romain</w:t>
      </w:r>
      <w:r>
        <w:t xml:space="preserve"> refúse de sacrifier aux idoles et </w:t>
      </w:r>
      <w:r w:rsidR="004F7F49">
        <w:t>confesse</w:t>
      </w:r>
      <w:r w:rsidR="004A1FC4">
        <w:t xml:space="preserve"> </w:t>
      </w:r>
      <w:r>
        <w:t>le vrai Dieu.</w:t>
      </w:r>
      <w:r w:rsidR="004A1FC4">
        <w:t xml:space="preserve"> </w:t>
      </w:r>
    </w:p>
    <w:p w:rsidR="004A1FC4" w:rsidRDefault="00D96D5B" w:rsidP="00496817">
      <w:pPr>
        <w:pStyle w:val="vLig"/>
      </w:pPr>
      <w:r>
        <w:t>Míserat tuórum me sacrórum et príncipum,</w:t>
      </w:r>
      <w:r w:rsidR="004A1FC4">
        <w:t xml:space="preserve"> </w:t>
      </w:r>
    </w:p>
    <w:p w:rsidR="004A1FC4" w:rsidRDefault="00D96D5B" w:rsidP="00496817">
      <w:pPr>
        <w:pStyle w:val="vLig"/>
      </w:pPr>
      <w:r>
        <w:t>Morúmque Roma, sǽculi summum caput.</w:t>
      </w:r>
      <w:r w:rsidR="004A1FC4">
        <w:t xml:space="preserve"> </w:t>
      </w:r>
    </w:p>
    <w:p w:rsidR="004A1FC4" w:rsidRDefault="00D96D5B" w:rsidP="00496817">
      <w:pPr>
        <w:pStyle w:val="vLig"/>
      </w:pPr>
      <w:r>
        <w:t>Age, exp</w:t>
      </w:r>
      <w:r w:rsidR="009522DA">
        <w:t>licémus</w:t>
      </w:r>
      <w:r>
        <w:t>, si placet, mystéria,</w:t>
      </w:r>
      <w:r w:rsidR="004A1FC4">
        <w:t xml:space="preserve"> </w:t>
      </w:r>
    </w:p>
    <w:p w:rsidR="004A1FC4" w:rsidRDefault="004F7F49" w:rsidP="00496817">
      <w:pPr>
        <w:pStyle w:val="vLig"/>
      </w:pPr>
      <w:r>
        <w:t>Præfécto</w:t>
      </w:r>
      <w:r w:rsidR="00A60559" w:rsidRPr="00003838">
        <w:rPr>
          <w:rStyle w:val="Appelnotedebasdep"/>
        </w:rPr>
        <w:footnoteReference w:id="834"/>
      </w:r>
      <w:r w:rsidR="00D96D5B">
        <w:t>, vestra</w:t>
      </w:r>
      <w:r w:rsidR="004A1FC4">
        <w:t> :</w:t>
      </w:r>
      <w:r w:rsidR="00D96D5B">
        <w:t xml:space="preserve"> jam necésse est </w:t>
      </w:r>
      <w:r w:rsidR="009522DA">
        <w:t>áudias</w:t>
      </w:r>
      <w:r w:rsidR="00D96D5B">
        <w:t>,</w:t>
      </w:r>
      <w:r w:rsidR="004A1FC4">
        <w:t xml:space="preserve"> </w:t>
      </w:r>
    </w:p>
    <w:p w:rsidR="004A1FC4" w:rsidRDefault="00D96D5B" w:rsidP="00496817">
      <w:pPr>
        <w:pStyle w:val="vImus"/>
      </w:pPr>
      <w:r>
        <w:t xml:space="preserve">Nolis </w:t>
      </w:r>
      <w:r w:rsidR="009522DA">
        <w:t>velísne</w:t>
      </w:r>
      <w:r>
        <w:t>, quid colátis sórdium.</w:t>
      </w:r>
      <w:r w:rsidR="004A1FC4">
        <w:t xml:space="preserve"> </w:t>
      </w:r>
    </w:p>
    <w:p w:rsidR="004A1FC4" w:rsidRDefault="00D96D5B" w:rsidP="00496817">
      <w:pPr>
        <w:pStyle w:val="vLig"/>
      </w:pPr>
      <w:r>
        <w:t>Nec terret ista, qua tumes, vesánia,</w:t>
      </w:r>
      <w:r w:rsidR="004A1FC4">
        <w:t xml:space="preserve"> </w:t>
      </w:r>
    </w:p>
    <w:p w:rsidR="004A1FC4" w:rsidRDefault="00D96D5B" w:rsidP="00496817">
      <w:pPr>
        <w:pStyle w:val="vLig"/>
      </w:pPr>
      <w:r>
        <w:t>Quod vu</w:t>
      </w:r>
      <w:r w:rsidR="009522DA">
        <w:t>ltuósus</w:t>
      </w:r>
      <w:r>
        <w:t>, quod supínus, quod rigens,</w:t>
      </w:r>
      <w:r w:rsidR="004A1FC4">
        <w:t xml:space="preserve"> </w:t>
      </w:r>
    </w:p>
    <w:p w:rsidR="004A1FC4" w:rsidRDefault="00D96D5B" w:rsidP="00496817">
      <w:pPr>
        <w:pStyle w:val="vLig"/>
      </w:pPr>
      <w:r>
        <w:t>Torménta lethi cómminans ásperi</w:t>
      </w:r>
      <w:r w:rsidR="004A1FC4">
        <w:t xml:space="preserve"> : </w:t>
      </w:r>
    </w:p>
    <w:p w:rsidR="004A1FC4" w:rsidRDefault="00D96D5B" w:rsidP="00496817">
      <w:pPr>
        <w:pStyle w:val="vLig"/>
      </w:pPr>
      <w:r>
        <w:t xml:space="preserve">Si me movére </w:t>
      </w:r>
      <w:r w:rsidR="009522DA">
        <w:t>rebus</w:t>
      </w:r>
      <w:r>
        <w:t xml:space="preserve"> ullis níteris,</w:t>
      </w:r>
      <w:r w:rsidR="004A1FC4">
        <w:t xml:space="preserve"> </w:t>
      </w:r>
    </w:p>
    <w:p w:rsidR="004A1FC4" w:rsidRDefault="00D96D5B" w:rsidP="00496817">
      <w:pPr>
        <w:pStyle w:val="vImus"/>
      </w:pPr>
      <w:r>
        <w:t xml:space="preserve">Ratióne mecum, non furóre </w:t>
      </w:r>
      <w:r w:rsidR="004F7F49">
        <w:t>dímica</w:t>
      </w:r>
      <w:r>
        <w:t>.</w:t>
      </w:r>
      <w:r w:rsidR="004A1FC4">
        <w:t xml:space="preserve"> </w:t>
      </w:r>
    </w:p>
    <w:p w:rsidR="004A1FC4" w:rsidRDefault="004F7F49" w:rsidP="00116ECE">
      <w:pPr>
        <w:pStyle w:val="u3"/>
      </w:pPr>
      <w:r>
        <w:t>Après</w:t>
      </w:r>
      <w:r w:rsidR="00D96D5B">
        <w:t xml:space="preserve"> avoir </w:t>
      </w:r>
      <w:r>
        <w:t>flagellé</w:t>
      </w:r>
      <w:r w:rsidR="00D96D5B">
        <w:t xml:space="preserve"> les </w:t>
      </w:r>
      <w:r>
        <w:t>divinités infâ</w:t>
      </w:r>
      <w:r w:rsidR="00D96D5B">
        <w:t xml:space="preserve">mes et </w:t>
      </w:r>
      <w:r>
        <w:t>ridicules</w:t>
      </w:r>
      <w:r w:rsidR="00D96D5B">
        <w:t xml:space="preserve"> du</w:t>
      </w:r>
      <w:r w:rsidR="004A1FC4">
        <w:t xml:space="preserve"> </w:t>
      </w:r>
      <w:r>
        <w:t>paganisme</w:t>
      </w:r>
      <w:r w:rsidR="00D96D5B">
        <w:t>, saint Roma</w:t>
      </w:r>
      <w:r>
        <w:t>in</w:t>
      </w:r>
      <w:r w:rsidR="00D96D5B">
        <w:t xml:space="preserve"> contínue</w:t>
      </w:r>
      <w:r w:rsidR="004A1FC4">
        <w:t xml:space="preserve"> : </w:t>
      </w:r>
    </w:p>
    <w:p w:rsidR="004A1FC4" w:rsidRDefault="00D96D5B" w:rsidP="00496817">
      <w:pPr>
        <w:pStyle w:val="vLig"/>
      </w:pPr>
      <w:r>
        <w:t>Ad hæc</w:t>
      </w:r>
      <w:r w:rsidR="00A60559" w:rsidRPr="00003838">
        <w:rPr>
          <w:rStyle w:val="Appelnotedebasdep"/>
        </w:rPr>
        <w:footnoteReference w:id="835"/>
      </w:r>
      <w:r>
        <w:t xml:space="preserve"> colénda me vocas, censor bone</w:t>
      </w:r>
      <w:r w:rsidR="004A1FC4">
        <w:t xml:space="preserve"> ? </w:t>
      </w:r>
    </w:p>
    <w:p w:rsidR="004A1FC4" w:rsidRDefault="00D96D5B" w:rsidP="00496817">
      <w:pPr>
        <w:pStyle w:val="vLig"/>
      </w:pPr>
      <w:r>
        <w:t>Potésne quicquam tale, si sanum sapis,</w:t>
      </w:r>
      <w:r w:rsidR="004A1FC4">
        <w:t xml:space="preserve"> </w:t>
      </w:r>
    </w:p>
    <w:p w:rsidR="004A1FC4" w:rsidRDefault="00D96D5B" w:rsidP="00496817">
      <w:pPr>
        <w:pStyle w:val="vLig"/>
      </w:pPr>
      <w:r>
        <w:t>Sanctum putáre</w:t>
      </w:r>
      <w:r w:rsidR="004A1FC4">
        <w:t> ?</w:t>
      </w:r>
      <w:r>
        <w:t xml:space="preserve"> Nonne pulmónem movet</w:t>
      </w:r>
      <w:r w:rsidR="004A1FC4">
        <w:t xml:space="preserve"> </w:t>
      </w:r>
    </w:p>
    <w:p w:rsidR="004A1FC4" w:rsidRDefault="004F7F49" w:rsidP="00496817">
      <w:pPr>
        <w:pStyle w:val="vLig"/>
      </w:pPr>
      <w:r>
        <w:t>Derísus</w:t>
      </w:r>
      <w:r w:rsidR="00D96D5B">
        <w:t>, istas íntuens in</w:t>
      </w:r>
      <w:r>
        <w:t>é</w:t>
      </w:r>
      <w:r w:rsidR="00D96D5B">
        <w:t>ptias,</w:t>
      </w:r>
      <w:r w:rsidR="004A1FC4">
        <w:t xml:space="preserve"> </w:t>
      </w:r>
    </w:p>
    <w:p w:rsidR="004A1FC4" w:rsidRDefault="00D96D5B" w:rsidP="00496817">
      <w:pPr>
        <w:pStyle w:val="vImus"/>
      </w:pPr>
      <w:r>
        <w:t>Quas violéntas sómniis fingunt anus</w:t>
      </w:r>
      <w:r w:rsidR="004A1FC4">
        <w:t xml:space="preserve"> ? </w:t>
      </w:r>
    </w:p>
    <w:p w:rsidR="004A1FC4" w:rsidRDefault="004F7F49" w:rsidP="00496817">
      <w:pPr>
        <w:pStyle w:val="vLig"/>
      </w:pPr>
      <w:r>
        <w:lastRenderedPageBreak/>
        <w:t>Au</w:t>
      </w:r>
      <w:r w:rsidR="00D96D5B">
        <w:t>t si quod usquam vanitátis mýsticæ</w:t>
      </w:r>
      <w:r w:rsidR="00A60559" w:rsidRPr="00003838">
        <w:rPr>
          <w:rStyle w:val="Appelnotedebasdep"/>
        </w:rPr>
        <w:footnoteReference w:id="836"/>
      </w:r>
      <w:r w:rsidR="004A1FC4">
        <w:t xml:space="preserve"> </w:t>
      </w:r>
    </w:p>
    <w:p w:rsidR="004A1FC4" w:rsidRDefault="00D96D5B" w:rsidP="00496817">
      <w:pPr>
        <w:pStyle w:val="vLig"/>
      </w:pPr>
      <w:r>
        <w:t>Nobis coléndum est, ipse primus íncipe</w:t>
      </w:r>
      <w:r w:rsidR="004A1FC4">
        <w:t xml:space="preserve"> : </w:t>
      </w:r>
    </w:p>
    <w:p w:rsidR="004A1FC4" w:rsidRDefault="00D96D5B" w:rsidP="00496817">
      <w:pPr>
        <w:pStyle w:val="vLig"/>
      </w:pPr>
      <w:r>
        <w:t>Promís</w:t>
      </w:r>
      <w:r w:rsidR="00E9364D">
        <w:t>ce</w:t>
      </w:r>
      <w:r w:rsidR="00A60559" w:rsidRPr="00003838">
        <w:rPr>
          <w:rStyle w:val="Appelnotedebasdep"/>
        </w:rPr>
        <w:footnoteReference w:id="837"/>
      </w:r>
      <w:r>
        <w:t xml:space="preserve"> adóra quicquid in terris sacri est.</w:t>
      </w:r>
      <w:r w:rsidR="004A1FC4">
        <w:t xml:space="preserve"> </w:t>
      </w:r>
    </w:p>
    <w:p w:rsidR="004A1FC4" w:rsidRDefault="00D96D5B" w:rsidP="00496817">
      <w:pPr>
        <w:pStyle w:val="vLig"/>
      </w:pPr>
      <w:r>
        <w:t>Deos Latínos, et deos Ægýptios,</w:t>
      </w:r>
      <w:r w:rsidR="004A1FC4">
        <w:t xml:space="preserve"> </w:t>
      </w:r>
    </w:p>
    <w:p w:rsidR="004A1FC4" w:rsidRDefault="00D96D5B" w:rsidP="00496817">
      <w:pPr>
        <w:pStyle w:val="vImus"/>
      </w:pPr>
      <w:r>
        <w:t>Quis Roma libat, quis Can</w:t>
      </w:r>
      <w:r w:rsidR="004F7F49">
        <w:t>ó</w:t>
      </w:r>
      <w:r>
        <w:t>pus</w:t>
      </w:r>
      <w:r w:rsidR="00A60559" w:rsidRPr="00003838">
        <w:rPr>
          <w:rStyle w:val="Appelnotedebasdep"/>
        </w:rPr>
        <w:footnoteReference w:id="838"/>
      </w:r>
      <w:r>
        <w:t xml:space="preserve"> súpplicat.</w:t>
      </w:r>
      <w:r w:rsidR="004A1FC4">
        <w:t xml:space="preserve"> </w:t>
      </w:r>
    </w:p>
    <w:p w:rsidR="004A1FC4" w:rsidRDefault="00D96D5B" w:rsidP="00496817">
      <w:pPr>
        <w:pStyle w:val="vLig"/>
      </w:pPr>
      <w:r>
        <w:t>Venérem precans</w:t>
      </w:r>
      <w:r w:rsidR="004A1FC4">
        <w:t> ?</w:t>
      </w:r>
      <w:r>
        <w:t xml:space="preserve"> comp</w:t>
      </w:r>
      <w:r w:rsidR="009522DA">
        <w:t>recáre</w:t>
      </w:r>
      <w:r>
        <w:t xml:space="preserve"> et s</w:t>
      </w:r>
      <w:r w:rsidR="009522DA">
        <w:t>ímiam</w:t>
      </w:r>
      <w:r>
        <w:t>.</w:t>
      </w:r>
      <w:r w:rsidR="004A1FC4">
        <w:t xml:space="preserve"> </w:t>
      </w:r>
    </w:p>
    <w:p w:rsidR="004A1FC4" w:rsidRDefault="00D96D5B" w:rsidP="00496817">
      <w:pPr>
        <w:pStyle w:val="vLig"/>
      </w:pPr>
      <w:r>
        <w:t>Placet sacrátus aspis Æscul</w:t>
      </w:r>
      <w:r w:rsidR="009522DA">
        <w:t>ápii</w:t>
      </w:r>
      <w:r w:rsidR="00367589" w:rsidRPr="00003838">
        <w:rPr>
          <w:rStyle w:val="Appelnotedebasdep"/>
        </w:rPr>
        <w:footnoteReference w:id="839"/>
      </w:r>
      <w:r w:rsidR="004A1FC4">
        <w:t xml:space="preserve"> ? </w:t>
      </w:r>
    </w:p>
    <w:p w:rsidR="004A1FC4" w:rsidRDefault="00D96D5B" w:rsidP="00496817">
      <w:pPr>
        <w:pStyle w:val="vLig"/>
      </w:pPr>
      <w:r>
        <w:t>Crocodílus, ibis</w:t>
      </w:r>
      <w:r w:rsidR="00A60559" w:rsidRPr="00003838">
        <w:rPr>
          <w:rStyle w:val="Appelnotedebasdep"/>
        </w:rPr>
        <w:footnoteReference w:id="840"/>
      </w:r>
      <w:r>
        <w:t>, et canes</w:t>
      </w:r>
      <w:r w:rsidR="00A60559" w:rsidRPr="00003838">
        <w:rPr>
          <w:rStyle w:val="Appelnotedebasdep"/>
        </w:rPr>
        <w:footnoteReference w:id="841"/>
      </w:r>
      <w:r>
        <w:t xml:space="preserve"> cur dísplicet</w:t>
      </w:r>
      <w:r w:rsidR="004A1FC4">
        <w:t xml:space="preserve"> ? </w:t>
      </w:r>
    </w:p>
    <w:p w:rsidR="004A1FC4" w:rsidRDefault="00D96D5B" w:rsidP="00496817">
      <w:pPr>
        <w:pStyle w:val="vLig"/>
      </w:pPr>
      <w:r>
        <w:t xml:space="preserve">Appóne porris religiósas </w:t>
      </w:r>
      <w:r w:rsidR="009522DA">
        <w:t>árulas</w:t>
      </w:r>
      <w:r>
        <w:t>,</w:t>
      </w:r>
      <w:r w:rsidR="004A1FC4">
        <w:t xml:space="preserve"> </w:t>
      </w:r>
    </w:p>
    <w:p w:rsidR="004A1FC4" w:rsidRDefault="00D96D5B" w:rsidP="00496817">
      <w:pPr>
        <w:pStyle w:val="vImus"/>
      </w:pPr>
      <w:r>
        <w:t xml:space="preserve">Veneráre </w:t>
      </w:r>
      <w:r w:rsidR="009522DA">
        <w:t>acérbum</w:t>
      </w:r>
      <w:r>
        <w:t xml:space="preserve"> cepe, mordax állium.</w:t>
      </w:r>
      <w:r w:rsidR="004A1FC4">
        <w:t xml:space="preserve"> </w:t>
      </w:r>
    </w:p>
    <w:p w:rsidR="004A1FC4" w:rsidRDefault="00D96D5B" w:rsidP="00496817">
      <w:pPr>
        <w:pStyle w:val="vLig"/>
      </w:pPr>
      <w:r>
        <w:t>Fuli</w:t>
      </w:r>
      <w:r w:rsidR="009522DA">
        <w:t>ginósi</w:t>
      </w:r>
      <w:r>
        <w:t xml:space="preserve"> thure p</w:t>
      </w:r>
      <w:r w:rsidR="009522DA">
        <w:t>lacántur</w:t>
      </w:r>
      <w:r>
        <w:t xml:space="preserve"> Lares,</w:t>
      </w:r>
      <w:r w:rsidR="004A1FC4">
        <w:t xml:space="preserve"> </w:t>
      </w:r>
    </w:p>
    <w:p w:rsidR="004A1FC4" w:rsidRDefault="00D96D5B" w:rsidP="00496817">
      <w:pPr>
        <w:pStyle w:val="vLig"/>
      </w:pPr>
      <w:r>
        <w:t>Et re</w:t>
      </w:r>
      <w:r w:rsidR="009522DA">
        <w:t>spuúntur</w:t>
      </w:r>
      <w:r>
        <w:t xml:space="preserve"> consecráta ol</w:t>
      </w:r>
      <w:r w:rsidR="004F7F49">
        <w:t>úscula ?</w:t>
      </w:r>
      <w:r w:rsidR="004A1FC4">
        <w:t xml:space="preserve"> </w:t>
      </w:r>
    </w:p>
    <w:p w:rsidR="004A1FC4" w:rsidRDefault="00D96D5B" w:rsidP="00496817">
      <w:pPr>
        <w:pStyle w:val="vLig"/>
      </w:pPr>
      <w:r>
        <w:t>Aut unde major esse majéstas focis.</w:t>
      </w:r>
      <w:r w:rsidR="004A1FC4">
        <w:t xml:space="preserve"> </w:t>
      </w:r>
    </w:p>
    <w:p w:rsidR="004A1FC4" w:rsidRDefault="00D96D5B" w:rsidP="00496817">
      <w:pPr>
        <w:pStyle w:val="vLig"/>
      </w:pPr>
      <w:r>
        <w:t>Quam nata</w:t>
      </w:r>
      <w:r w:rsidR="00A60559" w:rsidRPr="00003838">
        <w:rPr>
          <w:rStyle w:val="Appelnotedebasdep"/>
        </w:rPr>
        <w:footnoteReference w:id="842"/>
      </w:r>
      <w:r>
        <w:t xml:space="preserve"> in hortis salutátis, créditur</w:t>
      </w:r>
      <w:r w:rsidR="004A1FC4">
        <w:t xml:space="preserve"> ? </w:t>
      </w:r>
    </w:p>
    <w:p w:rsidR="004A1FC4" w:rsidRDefault="00D96D5B" w:rsidP="00496817">
      <w:pPr>
        <w:pStyle w:val="vImus"/>
      </w:pPr>
      <w:r>
        <w:t>Si numen ollis, numen et porris inest.</w:t>
      </w:r>
      <w:r w:rsidR="004A1FC4">
        <w:t xml:space="preserve"> </w:t>
      </w:r>
    </w:p>
    <w:p w:rsidR="004A1FC4" w:rsidRPr="00C1442F" w:rsidRDefault="00D96D5B" w:rsidP="00496817">
      <w:pPr>
        <w:pStyle w:val="vLig"/>
        <w:rPr>
          <w:lang w:val="en-GB"/>
        </w:rPr>
      </w:pPr>
      <w:r w:rsidRPr="00C1442F">
        <w:rPr>
          <w:lang w:val="en-GB"/>
        </w:rPr>
        <w:t>Sed pulchra res est, forma in ære sculptas.</w:t>
      </w:r>
      <w:r w:rsidR="004A1FC4" w:rsidRPr="00C1442F">
        <w:rPr>
          <w:lang w:val="en-GB"/>
        </w:rPr>
        <w:t xml:space="preserve"> </w:t>
      </w:r>
    </w:p>
    <w:p w:rsidR="004A1FC4" w:rsidRPr="00C1442F" w:rsidRDefault="00D96D5B" w:rsidP="00496817">
      <w:pPr>
        <w:pStyle w:val="vLig"/>
        <w:rPr>
          <w:lang w:val="en-GB"/>
        </w:rPr>
      </w:pPr>
      <w:r w:rsidRPr="00C1442F">
        <w:rPr>
          <w:lang w:val="en-GB"/>
        </w:rPr>
        <w:t>Quid imp</w:t>
      </w:r>
      <w:r w:rsidR="009522DA" w:rsidRPr="00C1442F">
        <w:rPr>
          <w:lang w:val="en-GB"/>
        </w:rPr>
        <w:t>recábor</w:t>
      </w:r>
      <w:r w:rsidR="004F7F49" w:rsidRPr="00C1442F">
        <w:rPr>
          <w:lang w:val="en-GB"/>
        </w:rPr>
        <w:t xml:space="preserve"> off</w:t>
      </w:r>
      <w:r w:rsidRPr="00C1442F">
        <w:rPr>
          <w:lang w:val="en-GB"/>
        </w:rPr>
        <w:t>ic</w:t>
      </w:r>
      <w:r w:rsidR="004F7F49" w:rsidRPr="00C1442F">
        <w:rPr>
          <w:lang w:val="en-GB"/>
        </w:rPr>
        <w:t>í</w:t>
      </w:r>
      <w:r w:rsidRPr="00C1442F">
        <w:rPr>
          <w:lang w:val="en-GB"/>
        </w:rPr>
        <w:t>nis Grǽciæ,</w:t>
      </w:r>
      <w:r w:rsidR="004A1FC4" w:rsidRPr="00C1442F">
        <w:rPr>
          <w:lang w:val="en-GB"/>
        </w:rPr>
        <w:t xml:space="preserve"> </w:t>
      </w:r>
    </w:p>
    <w:p w:rsidR="004A1FC4" w:rsidRDefault="00D96D5B" w:rsidP="00496817">
      <w:pPr>
        <w:pStyle w:val="vLig"/>
      </w:pPr>
      <w:r>
        <w:t>Quæ condidérunt géntibus stultis Deo</w:t>
      </w:r>
      <w:r w:rsidR="004A1FC4">
        <w:t xml:space="preserve"> </w:t>
      </w:r>
    </w:p>
    <w:p w:rsidR="004A1FC4" w:rsidRDefault="00D96D5B" w:rsidP="00496817">
      <w:pPr>
        <w:pStyle w:val="vLig"/>
      </w:pPr>
      <w:r>
        <w:t xml:space="preserve">Forceps </w:t>
      </w:r>
      <w:r w:rsidR="004F7F49">
        <w:t>Mýro</w:t>
      </w:r>
      <w:r w:rsidR="009522DA">
        <w:t>nis</w:t>
      </w:r>
      <w:r w:rsidR="004F7F49">
        <w:t>, Polyclé</w:t>
      </w:r>
      <w:r>
        <w:t>ti</w:t>
      </w:r>
      <w:r w:rsidR="00A60559" w:rsidRPr="00003838">
        <w:rPr>
          <w:rStyle w:val="Appelnotedebasdep"/>
        </w:rPr>
        <w:footnoteReference w:id="843"/>
      </w:r>
      <w:r>
        <w:t xml:space="preserve"> málleus</w:t>
      </w:r>
      <w:r w:rsidR="004A1FC4">
        <w:t xml:space="preserve"> </w:t>
      </w:r>
    </w:p>
    <w:p w:rsidR="004A1FC4" w:rsidRDefault="00D96D5B" w:rsidP="00496817">
      <w:pPr>
        <w:pStyle w:val="vImus"/>
      </w:pPr>
      <w:r>
        <w:t>Natúra</w:t>
      </w:r>
      <w:r w:rsidR="00840709" w:rsidRPr="00003838">
        <w:rPr>
          <w:rStyle w:val="Appelnotedebasdep"/>
        </w:rPr>
        <w:footnoteReference w:id="844"/>
      </w:r>
      <w:r w:rsidR="00DD4B19">
        <w:t xml:space="preserve"> </w:t>
      </w:r>
      <w:r>
        <w:t>vestrum est atque orígo cœ́litum.</w:t>
      </w:r>
      <w:r w:rsidR="004A1FC4">
        <w:t xml:space="preserve"> </w:t>
      </w:r>
    </w:p>
    <w:p w:rsidR="004A1FC4" w:rsidRDefault="004F7F49" w:rsidP="00496817">
      <w:pPr>
        <w:pStyle w:val="vLig"/>
      </w:pPr>
      <w:r>
        <w:lastRenderedPageBreak/>
        <w:t>Miror quod ipsum non sacrátis Mé</w:t>
      </w:r>
      <w:r w:rsidR="00D96D5B">
        <w:t>ntorem</w:t>
      </w:r>
      <w:r w:rsidR="00A60559" w:rsidRPr="00003838">
        <w:rPr>
          <w:rStyle w:val="Appelnotedebasdep"/>
        </w:rPr>
        <w:footnoteReference w:id="845"/>
      </w:r>
      <w:r w:rsidR="00D96D5B">
        <w:t>,</w:t>
      </w:r>
      <w:r w:rsidR="004A1FC4">
        <w:t xml:space="preserve"> </w:t>
      </w:r>
    </w:p>
    <w:p w:rsidR="004A1FC4" w:rsidRDefault="00D96D5B" w:rsidP="00496817">
      <w:pPr>
        <w:pStyle w:val="vLig"/>
      </w:pPr>
      <w:r>
        <w:t>Nec templum et aras ipse Phidias</w:t>
      </w:r>
      <w:r w:rsidR="00A60559" w:rsidRPr="00003838">
        <w:rPr>
          <w:rStyle w:val="Appelnotedebasdep"/>
        </w:rPr>
        <w:footnoteReference w:id="846"/>
      </w:r>
      <w:r>
        <w:t xml:space="preserve"> habet,</w:t>
      </w:r>
      <w:r w:rsidR="004A1FC4">
        <w:t xml:space="preserve"> </w:t>
      </w:r>
    </w:p>
    <w:p w:rsidR="004A1FC4" w:rsidRDefault="00D96D5B" w:rsidP="00496817">
      <w:pPr>
        <w:pStyle w:val="vLig"/>
      </w:pPr>
      <w:r>
        <w:t>Fabri deórum, vel paréntes núminum</w:t>
      </w:r>
      <w:r w:rsidR="004A1FC4">
        <w:t xml:space="preserve"> : </w:t>
      </w:r>
    </w:p>
    <w:p w:rsidR="004A1FC4" w:rsidRDefault="00D96D5B" w:rsidP="00496817">
      <w:pPr>
        <w:pStyle w:val="vLig"/>
      </w:pPr>
      <w:r>
        <w:t>Qui si c</w:t>
      </w:r>
      <w:r w:rsidR="009522DA">
        <w:t>áminis</w:t>
      </w:r>
      <w:r>
        <w:t xml:space="preserve"> ins</w:t>
      </w:r>
      <w:r w:rsidR="009522DA">
        <w:t>titíssent</w:t>
      </w:r>
      <w:r>
        <w:t xml:space="preserve"> s</w:t>
      </w:r>
      <w:r w:rsidR="009522DA">
        <w:t>égnius</w:t>
      </w:r>
      <w:r>
        <w:t>,</w:t>
      </w:r>
      <w:r w:rsidR="004A1FC4">
        <w:t xml:space="preserve"> </w:t>
      </w:r>
    </w:p>
    <w:p w:rsidR="004A1FC4" w:rsidRDefault="00D96D5B" w:rsidP="00496817">
      <w:pPr>
        <w:pStyle w:val="vImus"/>
      </w:pPr>
      <w:r>
        <w:t>Non esset ullus Júpiter conflátilis.</w:t>
      </w:r>
      <w:r w:rsidR="004A1FC4">
        <w:t xml:space="preserve"> </w:t>
      </w:r>
    </w:p>
    <w:p w:rsidR="004A1FC4" w:rsidRDefault="00D96D5B" w:rsidP="00496817">
      <w:pPr>
        <w:pStyle w:val="vLig"/>
      </w:pPr>
      <w:r>
        <w:t xml:space="preserve">Non erubéscis, stulte, pago </w:t>
      </w:r>
      <w:r w:rsidR="004F7F49">
        <w:t>dédite</w:t>
      </w:r>
      <w:r w:rsidR="00D161EF">
        <w:rPr>
          <w:rStyle w:val="Appelnotedebasdep"/>
        </w:rPr>
        <w:footnoteReference w:id="847"/>
      </w:r>
      <w:r w:rsidR="00D161EF">
        <w:t>,</w:t>
      </w:r>
      <w:r w:rsidR="004A1FC4">
        <w:t xml:space="preserve"> </w:t>
      </w:r>
    </w:p>
    <w:p w:rsidR="004A1FC4" w:rsidRDefault="00D96D5B" w:rsidP="00496817">
      <w:pPr>
        <w:pStyle w:val="vLig"/>
      </w:pPr>
      <w:r>
        <w:t>Te tanta semper perdidísse obsónia</w:t>
      </w:r>
      <w:r w:rsidR="004A1FC4">
        <w:t xml:space="preserve"> ? </w:t>
      </w:r>
    </w:p>
    <w:p w:rsidR="004A1FC4" w:rsidRDefault="00D96D5B" w:rsidP="00496817">
      <w:pPr>
        <w:pStyle w:val="vLig"/>
      </w:pPr>
      <w:r>
        <w:t>Quæ Dis</w:t>
      </w:r>
      <w:r w:rsidR="00A60559" w:rsidRPr="00003838">
        <w:rPr>
          <w:rStyle w:val="Appelnotedebasdep"/>
        </w:rPr>
        <w:footnoteReference w:id="848"/>
      </w:r>
      <w:r>
        <w:t xml:space="preserve"> inéptus obtulísti tálibus,</w:t>
      </w:r>
      <w:r w:rsidR="004A1FC4">
        <w:t xml:space="preserve"> </w:t>
      </w:r>
    </w:p>
    <w:p w:rsidR="004A1FC4" w:rsidRDefault="00D96D5B" w:rsidP="00496817">
      <w:pPr>
        <w:pStyle w:val="vLig"/>
      </w:pPr>
      <w:r>
        <w:t xml:space="preserve">Quos trulla, pelvis, cantharus, </w:t>
      </w:r>
      <w:r w:rsidR="004F7F49">
        <w:t>sartágines</w:t>
      </w:r>
      <w:r>
        <w:t>,</w:t>
      </w:r>
      <w:r w:rsidR="004A1FC4">
        <w:t xml:space="preserve"> </w:t>
      </w:r>
    </w:p>
    <w:p w:rsidR="004A1FC4" w:rsidRDefault="00116ECE" w:rsidP="00496817">
      <w:pPr>
        <w:pStyle w:val="vImus"/>
      </w:pPr>
      <w:r>
        <w:t>F</w:t>
      </w:r>
      <w:r w:rsidR="00D96D5B">
        <w:t xml:space="preserve">racta et liquáta </w:t>
      </w:r>
      <w:r w:rsidR="004F7F49">
        <w:t>contulérunt</w:t>
      </w:r>
      <w:r w:rsidR="00A60559" w:rsidRPr="00003838">
        <w:rPr>
          <w:rStyle w:val="Appelnotedebasdep"/>
        </w:rPr>
        <w:footnoteReference w:id="849"/>
      </w:r>
      <w:r w:rsidR="00D96D5B">
        <w:t xml:space="preserve"> váscula.</w:t>
      </w:r>
      <w:r w:rsidR="004A1FC4">
        <w:t xml:space="preserve"> </w:t>
      </w:r>
    </w:p>
    <w:p w:rsidR="004A1FC4" w:rsidRDefault="00D96D5B" w:rsidP="00496817">
      <w:pPr>
        <w:pStyle w:val="vLig"/>
      </w:pPr>
      <w:r>
        <w:t>Ignósco fátuis hæc tamen vulg</w:t>
      </w:r>
      <w:r w:rsidR="009522DA">
        <w:t>áribus</w:t>
      </w:r>
      <w:r>
        <w:t>,</w:t>
      </w:r>
      <w:r w:rsidR="004A1FC4">
        <w:t xml:space="preserve"> </w:t>
      </w:r>
    </w:p>
    <w:p w:rsidR="004A1FC4" w:rsidRPr="00C1442F" w:rsidRDefault="00D96D5B" w:rsidP="00496817">
      <w:pPr>
        <w:pStyle w:val="vLig"/>
        <w:rPr>
          <w:lang w:val="en-GB"/>
        </w:rPr>
      </w:pPr>
      <w:r w:rsidRPr="00C1442F">
        <w:rPr>
          <w:lang w:val="en-GB"/>
        </w:rPr>
        <w:t>Quos lana terret discol</w:t>
      </w:r>
      <w:r w:rsidR="004F7F49" w:rsidRPr="00C1442F">
        <w:rPr>
          <w:lang w:val="en-GB"/>
        </w:rPr>
        <w:t>ó</w:t>
      </w:r>
      <w:r w:rsidRPr="00C1442F">
        <w:rPr>
          <w:lang w:val="en-GB"/>
        </w:rPr>
        <w:t>ri in stípite</w:t>
      </w:r>
      <w:r w:rsidR="00A60559" w:rsidRPr="00003838">
        <w:rPr>
          <w:rStyle w:val="Appelnotedebasdep"/>
        </w:rPr>
        <w:footnoteReference w:id="850"/>
      </w:r>
      <w:r w:rsidRPr="00C1442F">
        <w:rPr>
          <w:lang w:val="en-GB"/>
        </w:rPr>
        <w:t>,</w:t>
      </w:r>
      <w:r w:rsidR="004A1FC4" w:rsidRPr="00C1442F">
        <w:rPr>
          <w:lang w:val="en-GB"/>
        </w:rPr>
        <w:t xml:space="preserve"> </w:t>
      </w:r>
    </w:p>
    <w:p w:rsidR="004A1FC4" w:rsidRDefault="004F7F49" w:rsidP="00496817">
      <w:pPr>
        <w:pStyle w:val="vLig"/>
      </w:pPr>
      <w:r>
        <w:t>Quos sæpe falsus circulát</w:t>
      </w:r>
      <w:r w:rsidR="00D96D5B">
        <w:t>or décipit</w:t>
      </w:r>
      <w:r w:rsidR="004A1FC4">
        <w:t xml:space="preserve"> : </w:t>
      </w:r>
    </w:p>
    <w:p w:rsidR="004A1FC4" w:rsidRDefault="00D96D5B" w:rsidP="00496817">
      <w:pPr>
        <w:pStyle w:val="vLig"/>
      </w:pPr>
      <w:r>
        <w:t xml:space="preserve">Quibus omne sanctum est, quod </w:t>
      </w:r>
      <w:r w:rsidR="009522DA">
        <w:t>pavéndum</w:t>
      </w:r>
      <w:r>
        <w:t xml:space="preserve"> r</w:t>
      </w:r>
      <w:r w:rsidR="004F7F49">
        <w:t>á</w:t>
      </w:r>
      <w:r>
        <w:t>ncidæ</w:t>
      </w:r>
      <w:r w:rsidR="004A1FC4">
        <w:t xml:space="preserve"> </w:t>
      </w:r>
    </w:p>
    <w:p w:rsidR="004A1FC4" w:rsidRDefault="00D96D5B" w:rsidP="00496817">
      <w:pPr>
        <w:pStyle w:val="vImus"/>
      </w:pPr>
      <w:r>
        <w:t>Edentul</w:t>
      </w:r>
      <w:r w:rsidR="009522DA">
        <w:t>árum</w:t>
      </w:r>
      <w:r>
        <w:t xml:space="preserve"> cantilénæ su</w:t>
      </w:r>
      <w:r w:rsidR="009522DA">
        <w:t>áserint</w:t>
      </w:r>
      <w:r>
        <w:t>.</w:t>
      </w:r>
      <w:r w:rsidR="004A1FC4">
        <w:t xml:space="preserve"> </w:t>
      </w:r>
    </w:p>
    <w:p w:rsidR="004A1FC4" w:rsidRDefault="00D96D5B" w:rsidP="00496817">
      <w:pPr>
        <w:pStyle w:val="vLig"/>
      </w:pPr>
      <w:r>
        <w:t>Vos erudítos miror et doctos viros,</w:t>
      </w:r>
      <w:r w:rsidR="004A1FC4">
        <w:t xml:space="preserve"> </w:t>
      </w:r>
    </w:p>
    <w:p w:rsidR="004A1FC4" w:rsidRDefault="00D96D5B" w:rsidP="00496817">
      <w:pPr>
        <w:pStyle w:val="vLig"/>
      </w:pPr>
      <w:r>
        <w:t>Perpénsa vitæ quos gubérnat régula,</w:t>
      </w:r>
      <w:r w:rsidR="004A1FC4">
        <w:t xml:space="preserve"> </w:t>
      </w:r>
    </w:p>
    <w:p w:rsidR="004A1FC4" w:rsidRDefault="00D96D5B" w:rsidP="00496817">
      <w:pPr>
        <w:pStyle w:val="vLig"/>
      </w:pPr>
      <w:r>
        <w:t>Nescíre, vel divína vel mortália</w:t>
      </w:r>
      <w:r w:rsidR="004A1FC4">
        <w:t xml:space="preserve"> </w:t>
      </w:r>
    </w:p>
    <w:p w:rsidR="004A1FC4" w:rsidRDefault="00D96D5B" w:rsidP="00496817">
      <w:pPr>
        <w:pStyle w:val="vLig"/>
      </w:pPr>
      <w:r>
        <w:t>Quo jure constent</w:t>
      </w:r>
      <w:r w:rsidR="004A1FC4">
        <w:t> :</w:t>
      </w:r>
      <w:r>
        <w:t xml:space="preserve"> quanta majéstas regat</w:t>
      </w:r>
      <w:r w:rsidR="004A1FC4">
        <w:t xml:space="preserve"> </w:t>
      </w:r>
    </w:p>
    <w:p w:rsidR="004A1FC4" w:rsidRDefault="00D96D5B" w:rsidP="00496817">
      <w:pPr>
        <w:pStyle w:val="vImus"/>
      </w:pPr>
      <w:r>
        <w:t>Quicquid creátum est, quæ creávit ómnia.</w:t>
      </w:r>
      <w:r w:rsidR="004A1FC4">
        <w:t xml:space="preserve"> </w:t>
      </w:r>
    </w:p>
    <w:p w:rsidR="004A1FC4" w:rsidRDefault="00D96D5B" w:rsidP="00496817">
      <w:pPr>
        <w:pStyle w:val="vLig"/>
      </w:pPr>
      <w:r>
        <w:t>Deus perénnis, res inæstimábilis,</w:t>
      </w:r>
      <w:r w:rsidR="004A1FC4">
        <w:t xml:space="preserve"> </w:t>
      </w:r>
    </w:p>
    <w:p w:rsidR="004A1FC4" w:rsidRDefault="00D96D5B" w:rsidP="00496817">
      <w:pPr>
        <w:pStyle w:val="vLig"/>
      </w:pPr>
      <w:r>
        <w:t>Non cogitándo, non vidéndo cl</w:t>
      </w:r>
      <w:r w:rsidR="009522DA">
        <w:t>áuditur</w:t>
      </w:r>
      <w:r w:rsidR="004A1FC4">
        <w:t xml:space="preserve"> : </w:t>
      </w:r>
    </w:p>
    <w:p w:rsidR="004A1FC4" w:rsidRDefault="00D96D5B" w:rsidP="00496817">
      <w:pPr>
        <w:pStyle w:val="vLig"/>
      </w:pPr>
      <w:r>
        <w:t>Excédit omnem mentis humánæ modum</w:t>
      </w:r>
      <w:r w:rsidR="00A60559" w:rsidRPr="00003838">
        <w:rPr>
          <w:rStyle w:val="Appelnotedebasdep"/>
        </w:rPr>
        <w:footnoteReference w:id="851"/>
      </w:r>
      <w:r>
        <w:t>,</w:t>
      </w:r>
      <w:r w:rsidR="004A1FC4">
        <w:t xml:space="preserve"> </w:t>
      </w:r>
    </w:p>
    <w:p w:rsidR="004A1FC4" w:rsidRDefault="00D96D5B" w:rsidP="00496817">
      <w:pPr>
        <w:pStyle w:val="vLig"/>
      </w:pPr>
      <w:r>
        <w:t>Nec comprehéndi v</w:t>
      </w:r>
      <w:r w:rsidR="004F7F49">
        <w:t>í</w:t>
      </w:r>
      <w:r>
        <w:t>sibus</w:t>
      </w:r>
      <w:r w:rsidR="00A60559" w:rsidRPr="00003838">
        <w:rPr>
          <w:rStyle w:val="Appelnotedebasdep"/>
        </w:rPr>
        <w:footnoteReference w:id="852"/>
      </w:r>
      <w:r>
        <w:t xml:space="preserve"> nostris valet,</w:t>
      </w:r>
      <w:r w:rsidR="004A1FC4">
        <w:t xml:space="preserve"> </w:t>
      </w:r>
    </w:p>
    <w:p w:rsidR="004A1FC4" w:rsidRDefault="00D96D5B" w:rsidP="00496817">
      <w:pPr>
        <w:pStyle w:val="vImus"/>
      </w:pPr>
      <w:r>
        <w:t>Extráque et intus implet</w:t>
      </w:r>
      <w:r w:rsidR="00A60559" w:rsidRPr="00003838">
        <w:rPr>
          <w:rStyle w:val="Appelnotedebasdep"/>
        </w:rPr>
        <w:footnoteReference w:id="853"/>
      </w:r>
      <w:r>
        <w:t>, ac supérfluis</w:t>
      </w:r>
      <w:r w:rsidR="00D161EF">
        <w:t>.</w:t>
      </w:r>
      <w:r w:rsidR="004A1FC4">
        <w:t xml:space="preserve"> </w:t>
      </w:r>
    </w:p>
    <w:p w:rsidR="004A1FC4" w:rsidRDefault="00D96D5B" w:rsidP="00496817">
      <w:pPr>
        <w:pStyle w:val="vLig"/>
      </w:pPr>
      <w:r>
        <w:lastRenderedPageBreak/>
        <w:t>Intem</w:t>
      </w:r>
      <w:r w:rsidR="009522DA">
        <w:t>porális</w:t>
      </w:r>
      <w:r>
        <w:t xml:space="preserve"> ante quam primus dies,</w:t>
      </w:r>
      <w:r w:rsidR="004A1FC4">
        <w:t xml:space="preserve"> </w:t>
      </w:r>
    </w:p>
    <w:p w:rsidR="004A1FC4" w:rsidRDefault="00D96D5B" w:rsidP="00496817">
      <w:pPr>
        <w:pStyle w:val="vLig"/>
      </w:pPr>
      <w:r>
        <w:t>Esse et fuísse</w:t>
      </w:r>
      <w:r w:rsidR="00840709" w:rsidRPr="00003838">
        <w:rPr>
          <w:rStyle w:val="Appelnotedebasdep"/>
        </w:rPr>
        <w:footnoteReference w:id="854"/>
      </w:r>
      <w:r>
        <w:t xml:space="preserve"> semper unus óbtinet</w:t>
      </w:r>
      <w:r w:rsidR="004A1FC4">
        <w:t xml:space="preserve"> : </w:t>
      </w:r>
    </w:p>
    <w:p w:rsidR="004A1FC4" w:rsidRDefault="00D96D5B" w:rsidP="00496817">
      <w:pPr>
        <w:pStyle w:val="vLig"/>
      </w:pPr>
      <w:r>
        <w:t>Lux ipse vera, veri et auctor lúminis,</w:t>
      </w:r>
      <w:r w:rsidR="004A1FC4">
        <w:t xml:space="preserve"> </w:t>
      </w:r>
    </w:p>
    <w:p w:rsidR="004A1FC4" w:rsidRDefault="00D96D5B" w:rsidP="00496817">
      <w:pPr>
        <w:pStyle w:val="vLig"/>
      </w:pPr>
      <w:r>
        <w:t>Quum lumen esset, lumen effúdit suum</w:t>
      </w:r>
      <w:r w:rsidR="004A1FC4">
        <w:t xml:space="preserve"> : </w:t>
      </w:r>
    </w:p>
    <w:p w:rsidR="004A1FC4" w:rsidRDefault="00D96D5B" w:rsidP="00496817">
      <w:pPr>
        <w:pStyle w:val="vImus"/>
      </w:pPr>
      <w:r>
        <w:t>Ex luce</w:t>
      </w:r>
      <w:r w:rsidR="00A60559" w:rsidRPr="00003838">
        <w:rPr>
          <w:rStyle w:val="Appelnotedebasdep"/>
        </w:rPr>
        <w:footnoteReference w:id="855"/>
      </w:r>
      <w:r>
        <w:t xml:space="preserve"> fulgor natus hic est fílius.</w:t>
      </w:r>
      <w:r w:rsidR="004A1FC4">
        <w:t xml:space="preserve"> </w:t>
      </w:r>
    </w:p>
    <w:p w:rsidR="004A1FC4" w:rsidRDefault="00D96D5B" w:rsidP="00496817">
      <w:pPr>
        <w:pStyle w:val="vLig"/>
      </w:pPr>
      <w:r>
        <w:t>Vis una Patris, vis et una est Fílii,</w:t>
      </w:r>
      <w:r w:rsidR="004A1FC4">
        <w:t xml:space="preserve"> </w:t>
      </w:r>
    </w:p>
    <w:p w:rsidR="004A1FC4" w:rsidRPr="00C1442F" w:rsidRDefault="00D96D5B" w:rsidP="00496817">
      <w:pPr>
        <w:pStyle w:val="vLig"/>
        <w:rPr>
          <w:lang w:val="en-GB"/>
        </w:rPr>
      </w:pPr>
      <w:r w:rsidRPr="00C1442F">
        <w:rPr>
          <w:lang w:val="en-GB"/>
        </w:rPr>
        <w:t xml:space="preserve">Unúsque ab uno lúmine </w:t>
      </w:r>
      <w:r w:rsidR="004F7F49" w:rsidRPr="00C1442F">
        <w:rPr>
          <w:lang w:val="en-GB"/>
        </w:rPr>
        <w:t>splendor</w:t>
      </w:r>
      <w:r w:rsidRPr="00C1442F">
        <w:rPr>
          <w:lang w:val="en-GB"/>
        </w:rPr>
        <w:t xml:space="preserve"> satus,</w:t>
      </w:r>
      <w:r w:rsidR="004A1FC4" w:rsidRPr="00C1442F">
        <w:rPr>
          <w:lang w:val="en-GB"/>
        </w:rPr>
        <w:t xml:space="preserve"> </w:t>
      </w:r>
    </w:p>
    <w:p w:rsidR="004A1FC4" w:rsidRDefault="00D96D5B" w:rsidP="00496817">
      <w:pPr>
        <w:pStyle w:val="vLig"/>
      </w:pPr>
      <w:r>
        <w:t>Pleno refúlsit claritátis lúmine</w:t>
      </w:r>
      <w:r w:rsidR="00E264B2">
        <w:t>,</w:t>
      </w:r>
      <w:r w:rsidR="004A1FC4">
        <w:t xml:space="preserve"> </w:t>
      </w:r>
    </w:p>
    <w:p w:rsidR="004A1FC4" w:rsidRDefault="00D96D5B" w:rsidP="00496817">
      <w:pPr>
        <w:pStyle w:val="vLig"/>
      </w:pPr>
      <w:r>
        <w:t>Natúra simplex pollet uníus Dei,</w:t>
      </w:r>
      <w:r w:rsidR="004A1FC4">
        <w:t xml:space="preserve"> </w:t>
      </w:r>
    </w:p>
    <w:p w:rsidR="004A1FC4" w:rsidRDefault="00D96D5B" w:rsidP="00496817">
      <w:pPr>
        <w:pStyle w:val="vImus"/>
      </w:pPr>
      <w:r>
        <w:t>Et quicquid usquam est una virtus cóndidit</w:t>
      </w:r>
      <w:r w:rsidR="004A1FC4">
        <w:t xml:space="preserve"> : </w:t>
      </w:r>
    </w:p>
    <w:p w:rsidR="004A1FC4" w:rsidRDefault="00D96D5B" w:rsidP="00496817">
      <w:pPr>
        <w:pStyle w:val="vLig"/>
      </w:pPr>
      <w:r>
        <w:t xml:space="preserve">Cœlum </w:t>
      </w:r>
      <w:r w:rsidR="009522DA">
        <w:t>solúmque</w:t>
      </w:r>
      <w:r>
        <w:t>, vim mar</w:t>
      </w:r>
      <w:r w:rsidR="00E264B2">
        <w:t>í</w:t>
      </w:r>
      <w:r>
        <w:t>ni gúrgitis</w:t>
      </w:r>
      <w:r w:rsidR="00D161EF">
        <w:rPr>
          <w:rStyle w:val="Appelnotedebasdep"/>
        </w:rPr>
        <w:footnoteReference w:id="856"/>
      </w:r>
      <w:r w:rsidR="00D161EF">
        <w:t>,</w:t>
      </w:r>
      <w:r w:rsidR="004A1FC4">
        <w:t xml:space="preserve"> </w:t>
      </w:r>
    </w:p>
    <w:p w:rsidR="004A1FC4" w:rsidRDefault="00D96D5B" w:rsidP="00496817">
      <w:pPr>
        <w:pStyle w:val="vLig"/>
      </w:pPr>
      <w:r>
        <w:t>Globos diérum noctémque prǽsides,</w:t>
      </w:r>
      <w:r w:rsidR="004A1FC4">
        <w:t xml:space="preserve"> </w:t>
      </w:r>
    </w:p>
    <w:p w:rsidR="004A1FC4" w:rsidRDefault="00D96D5B" w:rsidP="00496817">
      <w:pPr>
        <w:pStyle w:val="vLig"/>
      </w:pPr>
      <w:r>
        <w:t>Ventos, procéllas, fúlgura, imbres, núbila,</w:t>
      </w:r>
      <w:r w:rsidR="004A1FC4">
        <w:t xml:space="preserve"> </w:t>
      </w:r>
    </w:p>
    <w:p w:rsidR="004A1FC4" w:rsidRDefault="00D96D5B" w:rsidP="00496817">
      <w:pPr>
        <w:pStyle w:val="vLig"/>
      </w:pPr>
      <w:r>
        <w:t>Septen</w:t>
      </w:r>
      <w:r w:rsidR="009522DA">
        <w:t>triónes</w:t>
      </w:r>
      <w:r>
        <w:t>, h</w:t>
      </w:r>
      <w:r w:rsidR="009522DA">
        <w:t>ésperos</w:t>
      </w:r>
      <w:r>
        <w:t>, æstus, nives,</w:t>
      </w:r>
      <w:r w:rsidR="004A1FC4">
        <w:t xml:space="preserve"> </w:t>
      </w:r>
    </w:p>
    <w:p w:rsidR="004A1FC4" w:rsidRDefault="00D96D5B" w:rsidP="00496817">
      <w:pPr>
        <w:pStyle w:val="vImus"/>
      </w:pPr>
      <w:r>
        <w:t>Fontes, pru</w:t>
      </w:r>
      <w:r w:rsidR="00E264B2">
        <w:t>í</w:t>
      </w:r>
      <w:r>
        <w:t>nas, et metálla, et flúmina</w:t>
      </w:r>
      <w:r w:rsidR="004A1FC4">
        <w:t xml:space="preserve"> ; </w:t>
      </w:r>
    </w:p>
    <w:p w:rsidR="004A1FC4" w:rsidRDefault="00D96D5B" w:rsidP="00496817">
      <w:pPr>
        <w:pStyle w:val="vLig"/>
      </w:pPr>
      <w:r>
        <w:t>Prærúpta, plana, móntium conv</w:t>
      </w:r>
      <w:r w:rsidR="009522DA">
        <w:t>állia</w:t>
      </w:r>
      <w:r>
        <w:t>,</w:t>
      </w:r>
      <w:r w:rsidR="004A1FC4">
        <w:t xml:space="preserve"> </w:t>
      </w:r>
    </w:p>
    <w:p w:rsidR="004A1FC4" w:rsidRDefault="00D96D5B" w:rsidP="00496817">
      <w:pPr>
        <w:pStyle w:val="vLig"/>
      </w:pPr>
      <w:r>
        <w:t>Feras, vólucres, r</w:t>
      </w:r>
      <w:r w:rsidR="009522DA">
        <w:t>éptiles</w:t>
      </w:r>
      <w:r>
        <w:t>, nat</w:t>
      </w:r>
      <w:r w:rsidR="009522DA">
        <w:t>átiles</w:t>
      </w:r>
      <w:r>
        <w:t>,</w:t>
      </w:r>
      <w:r w:rsidR="004A1FC4">
        <w:t xml:space="preserve"> </w:t>
      </w:r>
    </w:p>
    <w:p w:rsidR="004A1FC4" w:rsidRDefault="00D96D5B" w:rsidP="00496817">
      <w:pPr>
        <w:pStyle w:val="vLig"/>
      </w:pPr>
      <w:r>
        <w:t>Juménta, pécora, sub</w:t>
      </w:r>
      <w:r w:rsidR="009522DA">
        <w:t>jugáles</w:t>
      </w:r>
      <w:r>
        <w:t xml:space="preserve"> b</w:t>
      </w:r>
      <w:r w:rsidR="009522DA">
        <w:t>élluas</w:t>
      </w:r>
      <w:r>
        <w:t>,</w:t>
      </w:r>
      <w:r w:rsidR="004A1FC4">
        <w:t xml:space="preserve"> </w:t>
      </w:r>
    </w:p>
    <w:p w:rsidR="004A1FC4" w:rsidRDefault="00D96D5B" w:rsidP="00496817">
      <w:pPr>
        <w:pStyle w:val="vLig"/>
      </w:pPr>
      <w:r>
        <w:t>Flores, frutéta, gérmina, herbas, árbores,</w:t>
      </w:r>
      <w:r w:rsidR="004A1FC4">
        <w:t xml:space="preserve"> </w:t>
      </w:r>
    </w:p>
    <w:p w:rsidR="004A1FC4" w:rsidRDefault="00D96D5B" w:rsidP="00496817">
      <w:pPr>
        <w:pStyle w:val="vImus"/>
      </w:pPr>
      <w:r>
        <w:t>Quæ sunt od</w:t>
      </w:r>
      <w:r w:rsidR="00E264B2">
        <w:t>ó</w:t>
      </w:r>
      <w:r>
        <w:t xml:space="preserve">ri, quæque vernant </w:t>
      </w:r>
      <w:r w:rsidR="009522DA">
        <w:t>ésui</w:t>
      </w:r>
      <w:r>
        <w:t>.</w:t>
      </w:r>
      <w:r w:rsidR="004A1FC4">
        <w:t xml:space="preserve"> </w:t>
      </w:r>
    </w:p>
    <w:p w:rsidR="004A1FC4" w:rsidRDefault="00D96D5B" w:rsidP="00496817">
      <w:pPr>
        <w:pStyle w:val="vLig"/>
      </w:pPr>
      <w:r>
        <w:t>Hæc non labóre et arte m</w:t>
      </w:r>
      <w:r w:rsidR="00E264B2">
        <w:t>ó</w:t>
      </w:r>
      <w:r>
        <w:t>litus</w:t>
      </w:r>
      <w:r w:rsidR="00A60559" w:rsidRPr="00003838">
        <w:rPr>
          <w:rStyle w:val="Appelnotedebasdep"/>
        </w:rPr>
        <w:footnoteReference w:id="857"/>
      </w:r>
      <w:r>
        <w:t xml:space="preserve"> De</w:t>
      </w:r>
      <w:r w:rsidR="00E264B2">
        <w:t>u</w:t>
      </w:r>
      <w:r>
        <w:t>s,</w:t>
      </w:r>
      <w:r w:rsidR="004A1FC4">
        <w:t xml:space="preserve"> </w:t>
      </w:r>
    </w:p>
    <w:p w:rsidR="004A1FC4" w:rsidRDefault="00D96D5B" w:rsidP="00496817">
      <w:pPr>
        <w:pStyle w:val="vLig"/>
      </w:pPr>
      <w:r>
        <w:t>Sed jussióne quam potéstas prótulit.</w:t>
      </w:r>
      <w:r w:rsidR="004A1FC4">
        <w:t xml:space="preserve"> </w:t>
      </w:r>
    </w:p>
    <w:p w:rsidR="004A1FC4" w:rsidRDefault="00D96D5B" w:rsidP="00496817">
      <w:pPr>
        <w:pStyle w:val="vLig"/>
      </w:pPr>
      <w:r>
        <w:t>Mandávit esse, facta sunt quæ non erant</w:t>
      </w:r>
      <w:r w:rsidR="004A1FC4">
        <w:t xml:space="preserve"> ; </w:t>
      </w:r>
    </w:p>
    <w:p w:rsidR="004A1FC4" w:rsidRDefault="00D96D5B" w:rsidP="00496817">
      <w:pPr>
        <w:pStyle w:val="vLig"/>
      </w:pPr>
      <w:r>
        <w:t>Verbo creávit o</w:t>
      </w:r>
      <w:r w:rsidR="00E264B2">
        <w:t>m</w:t>
      </w:r>
      <w:r w:rsidR="009522DA">
        <w:t>nifórmem</w:t>
      </w:r>
      <w:r>
        <w:t xml:space="preserve"> máchinam</w:t>
      </w:r>
      <w:r w:rsidR="004A1FC4">
        <w:t xml:space="preserve"> : </w:t>
      </w:r>
    </w:p>
    <w:p w:rsidR="004A1FC4" w:rsidRDefault="00E264B2" w:rsidP="00496817">
      <w:pPr>
        <w:pStyle w:val="vImus"/>
      </w:pPr>
      <w:r>
        <w:t>Virtus patérna semper in Ver</w:t>
      </w:r>
      <w:r w:rsidR="00D96D5B">
        <w:t>bo fuit.</w:t>
      </w:r>
      <w:r w:rsidR="004A1FC4">
        <w:t xml:space="preserve"> </w:t>
      </w:r>
    </w:p>
    <w:p w:rsidR="004A1FC4" w:rsidRDefault="00E264B2" w:rsidP="00496817">
      <w:pPr>
        <w:pStyle w:val="vLig"/>
      </w:pPr>
      <w:r>
        <w:t>Cognóst</w:t>
      </w:r>
      <w:r w:rsidR="00D96D5B">
        <w:t>is ipsum</w:t>
      </w:r>
      <w:r w:rsidR="004A1FC4">
        <w:t> :</w:t>
      </w:r>
      <w:r w:rsidR="00D96D5B">
        <w:t xml:space="preserve"> nunc coléndi agnóscite</w:t>
      </w:r>
      <w:r w:rsidR="004A1FC4">
        <w:t xml:space="preserve"> </w:t>
      </w:r>
    </w:p>
    <w:p w:rsidR="004A1FC4" w:rsidRDefault="00E264B2" w:rsidP="00496817">
      <w:pPr>
        <w:pStyle w:val="vLig"/>
      </w:pPr>
      <w:r>
        <w:t>Ri</w:t>
      </w:r>
      <w:r w:rsidR="00D96D5B">
        <w:t xml:space="preserve">tum </w:t>
      </w:r>
      <w:r w:rsidR="009522DA">
        <w:t>modúmque</w:t>
      </w:r>
      <w:r w:rsidR="004A1FC4">
        <w:t> ;</w:t>
      </w:r>
      <w:r w:rsidR="00D96D5B">
        <w:t xml:space="preserve"> quale sit templi genus,</w:t>
      </w:r>
      <w:r w:rsidR="004A1FC4">
        <w:t xml:space="preserve"> </w:t>
      </w:r>
    </w:p>
    <w:p w:rsidR="004A1FC4" w:rsidRDefault="00D96D5B" w:rsidP="00496817">
      <w:pPr>
        <w:pStyle w:val="vLig"/>
      </w:pPr>
      <w:r>
        <w:t>Quæ de</w:t>
      </w:r>
      <w:r w:rsidR="009522DA">
        <w:t>dicári</w:t>
      </w:r>
      <w:r>
        <w:t xml:space="preserve"> s</w:t>
      </w:r>
      <w:r w:rsidR="009522DA">
        <w:t>ánxerit</w:t>
      </w:r>
      <w:r>
        <w:t xml:space="preserve"> donária</w:t>
      </w:r>
      <w:r w:rsidR="004A1FC4">
        <w:t xml:space="preserve"> ; </w:t>
      </w:r>
    </w:p>
    <w:p w:rsidR="004A1FC4" w:rsidRDefault="00D96D5B" w:rsidP="00496817">
      <w:pPr>
        <w:pStyle w:val="vLig"/>
      </w:pPr>
      <w:r>
        <w:t>Quæ vota poscat, quos sacerdótes velit</w:t>
      </w:r>
      <w:r w:rsidR="004A1FC4">
        <w:t xml:space="preserve"> : </w:t>
      </w:r>
    </w:p>
    <w:p w:rsidR="004A1FC4" w:rsidRDefault="00D96D5B" w:rsidP="00496817">
      <w:pPr>
        <w:pStyle w:val="vImus"/>
      </w:pPr>
      <w:r>
        <w:t>Quod mandet illic nectar immol</w:t>
      </w:r>
      <w:r w:rsidR="00E264B2">
        <w:t>á</w:t>
      </w:r>
      <w:r>
        <w:t>ri</w:t>
      </w:r>
      <w:r w:rsidR="00655B26">
        <w:t>er</w:t>
      </w:r>
      <w:r w:rsidR="00367589" w:rsidRPr="00003838">
        <w:rPr>
          <w:rStyle w:val="Appelnotedebasdep"/>
        </w:rPr>
        <w:footnoteReference w:id="858"/>
      </w:r>
      <w:r w:rsidR="00655B26">
        <w:t>.</w:t>
      </w:r>
      <w:r w:rsidR="004A1FC4">
        <w:t xml:space="preserve"> </w:t>
      </w:r>
    </w:p>
    <w:p w:rsidR="004A1FC4" w:rsidRDefault="00D96D5B" w:rsidP="00496817">
      <w:pPr>
        <w:pStyle w:val="vLig"/>
      </w:pPr>
      <w:r>
        <w:lastRenderedPageBreak/>
        <w:t>Ædem</w:t>
      </w:r>
      <w:r w:rsidR="001F7738" w:rsidRPr="00003838">
        <w:rPr>
          <w:rStyle w:val="Appelnotedebasdep"/>
        </w:rPr>
        <w:footnoteReference w:id="859"/>
      </w:r>
      <w:r>
        <w:t xml:space="preserve"> sibi ipse mente in hóminis cóndidit</w:t>
      </w:r>
      <w:r w:rsidR="004A1FC4">
        <w:t xml:space="preserve"> </w:t>
      </w:r>
    </w:p>
    <w:p w:rsidR="004A1FC4" w:rsidRDefault="00D96D5B" w:rsidP="00496817">
      <w:pPr>
        <w:pStyle w:val="vLig"/>
      </w:pPr>
      <w:r>
        <w:t xml:space="preserve">Vivam, </w:t>
      </w:r>
      <w:r w:rsidR="00E264B2">
        <w:t>serénam</w:t>
      </w:r>
      <w:r>
        <w:t>, se</w:t>
      </w:r>
      <w:r w:rsidR="009522DA">
        <w:t>nsuálem</w:t>
      </w:r>
      <w:r>
        <w:t xml:space="preserve">, </w:t>
      </w:r>
      <w:r w:rsidR="00E264B2">
        <w:t>fl</w:t>
      </w:r>
      <w:r>
        <w:t>ábilem</w:t>
      </w:r>
      <w:r w:rsidR="00D161EF">
        <w:rPr>
          <w:rStyle w:val="Appelnotedebasdep"/>
        </w:rPr>
        <w:footnoteReference w:id="860"/>
      </w:r>
      <w:r w:rsidR="00D161EF">
        <w:t>,</w:t>
      </w:r>
      <w:r w:rsidR="004A1FC4">
        <w:t xml:space="preserve"> </w:t>
      </w:r>
    </w:p>
    <w:p w:rsidR="004A1FC4" w:rsidRDefault="00D96D5B" w:rsidP="00496817">
      <w:pPr>
        <w:pStyle w:val="vLig"/>
      </w:pPr>
      <w:r>
        <w:t>Solvi incap</w:t>
      </w:r>
      <w:r w:rsidR="00E264B2">
        <w:t>á</w:t>
      </w:r>
      <w:r>
        <w:t>cem posse, nec destr</w:t>
      </w:r>
      <w:r w:rsidR="00E264B2">
        <w:t>úct</w:t>
      </w:r>
      <w:r w:rsidR="009522DA">
        <w:t>ilem</w:t>
      </w:r>
      <w:r>
        <w:t>,</w:t>
      </w:r>
      <w:r w:rsidR="004A1FC4">
        <w:t xml:space="preserve"> </w:t>
      </w:r>
    </w:p>
    <w:p w:rsidR="004A1FC4" w:rsidRDefault="00D96D5B" w:rsidP="00496817">
      <w:pPr>
        <w:pStyle w:val="vLig"/>
      </w:pPr>
      <w:r>
        <w:t>Pulchram, venústam, præ</w:t>
      </w:r>
      <w:r w:rsidR="009522DA">
        <w:t>minéntem</w:t>
      </w:r>
      <w:r>
        <w:t xml:space="preserve"> cúlmine,</w:t>
      </w:r>
      <w:r w:rsidR="004A1FC4">
        <w:t xml:space="preserve"> </w:t>
      </w:r>
    </w:p>
    <w:p w:rsidR="004A1FC4" w:rsidRDefault="00D96D5B" w:rsidP="00496817">
      <w:pPr>
        <w:pStyle w:val="vImus"/>
      </w:pPr>
      <w:r>
        <w:t>Discri</w:t>
      </w:r>
      <w:r w:rsidR="009522DA">
        <w:t>minátis</w:t>
      </w:r>
      <w:r>
        <w:t xml:space="preserve"> </w:t>
      </w:r>
      <w:r w:rsidR="00E264B2">
        <w:t>í</w:t>
      </w:r>
      <w:r>
        <w:t>llitam colóribus.</w:t>
      </w:r>
      <w:r w:rsidR="004A1FC4">
        <w:t xml:space="preserve"> </w:t>
      </w:r>
    </w:p>
    <w:p w:rsidR="004A1FC4" w:rsidRPr="00C1442F" w:rsidRDefault="00D96D5B" w:rsidP="00496817">
      <w:pPr>
        <w:pStyle w:val="vLig"/>
        <w:rPr>
          <w:lang w:val="en-GB"/>
        </w:rPr>
      </w:pPr>
      <w:r w:rsidRPr="00C1442F">
        <w:rPr>
          <w:lang w:val="en-GB"/>
        </w:rPr>
        <w:t>Illic sacérdos stat sacráto in límine,</w:t>
      </w:r>
      <w:r w:rsidR="004A1FC4" w:rsidRPr="00C1442F">
        <w:rPr>
          <w:lang w:val="en-GB"/>
        </w:rPr>
        <w:t xml:space="preserve"> </w:t>
      </w:r>
    </w:p>
    <w:p w:rsidR="004A1FC4" w:rsidRDefault="00D96D5B" w:rsidP="00496817">
      <w:pPr>
        <w:pStyle w:val="vLig"/>
      </w:pPr>
      <w:r>
        <w:t>Forésque primas virgo custódit Fides,</w:t>
      </w:r>
      <w:r w:rsidR="004A1FC4">
        <w:t xml:space="preserve"> </w:t>
      </w:r>
    </w:p>
    <w:p w:rsidR="004A1FC4" w:rsidRDefault="009522DA" w:rsidP="00496817">
      <w:pPr>
        <w:pStyle w:val="vLig"/>
      </w:pPr>
      <w:r>
        <w:t>Innéxa</w:t>
      </w:r>
      <w:r w:rsidR="00D96D5B">
        <w:t xml:space="preserve"> crines vínculis regálibus.</w:t>
      </w:r>
      <w:r w:rsidR="004A1FC4">
        <w:t xml:space="preserve"> </w:t>
      </w:r>
    </w:p>
    <w:p w:rsidR="004A1FC4" w:rsidRDefault="00D96D5B" w:rsidP="00496817">
      <w:pPr>
        <w:pStyle w:val="vLig"/>
      </w:pPr>
      <w:r>
        <w:t xml:space="preserve">Poscit </w:t>
      </w:r>
      <w:r w:rsidR="009522DA">
        <w:t>litári</w:t>
      </w:r>
      <w:r>
        <w:t xml:space="preserve"> víctimas</w:t>
      </w:r>
      <w:r w:rsidR="00A60559" w:rsidRPr="00003838">
        <w:rPr>
          <w:rStyle w:val="Appelnotedebasdep"/>
        </w:rPr>
        <w:footnoteReference w:id="861"/>
      </w:r>
      <w:r>
        <w:t xml:space="preserve"> </w:t>
      </w:r>
      <w:r w:rsidR="009522DA">
        <w:t>Christo</w:t>
      </w:r>
      <w:r>
        <w:t xml:space="preserve"> et Patri,</w:t>
      </w:r>
      <w:r w:rsidR="004A1FC4">
        <w:t xml:space="preserve"> </w:t>
      </w:r>
    </w:p>
    <w:p w:rsidR="004A1FC4" w:rsidRDefault="00D96D5B" w:rsidP="00496817">
      <w:pPr>
        <w:pStyle w:val="vImus"/>
      </w:pPr>
      <w:r>
        <w:t>Quas scit placére, can</w:t>
      </w:r>
      <w:r w:rsidR="009522DA">
        <w:t>didátas</w:t>
      </w:r>
      <w:r>
        <w:t>, símplices.</w:t>
      </w:r>
      <w:r w:rsidR="004A1FC4">
        <w:t xml:space="preserve"> </w:t>
      </w:r>
    </w:p>
    <w:p w:rsidR="004A1FC4" w:rsidRDefault="00D96D5B" w:rsidP="00496817">
      <w:pPr>
        <w:pStyle w:val="vLig"/>
      </w:pPr>
      <w:r>
        <w:t>Frontis pudórem, cordis innocéntiam,</w:t>
      </w:r>
      <w:r w:rsidR="004A1FC4">
        <w:t xml:space="preserve"> </w:t>
      </w:r>
    </w:p>
    <w:p w:rsidR="004A1FC4" w:rsidRDefault="00D96D5B" w:rsidP="00496817">
      <w:pPr>
        <w:pStyle w:val="vLig"/>
      </w:pPr>
      <w:r>
        <w:t>Pacis quiétem, castitátem córporis,</w:t>
      </w:r>
      <w:r w:rsidR="004A1FC4">
        <w:t xml:space="preserve"> </w:t>
      </w:r>
    </w:p>
    <w:p w:rsidR="004A1FC4" w:rsidRDefault="00D96D5B" w:rsidP="00496817">
      <w:pPr>
        <w:pStyle w:val="vLig"/>
      </w:pPr>
      <w:r>
        <w:t>Dei timórem, régulam sciéntiæ,</w:t>
      </w:r>
      <w:r w:rsidR="004A1FC4">
        <w:t xml:space="preserve"> </w:t>
      </w:r>
    </w:p>
    <w:p w:rsidR="004A1FC4" w:rsidRPr="00CC557B" w:rsidRDefault="00D96D5B" w:rsidP="00496817">
      <w:pPr>
        <w:pStyle w:val="vLig"/>
        <w:rPr>
          <w:lang w:val="en-GB"/>
        </w:rPr>
      </w:pPr>
      <w:r w:rsidRPr="00CC557B">
        <w:rPr>
          <w:lang w:val="en-GB"/>
        </w:rPr>
        <w:t>Jejuniórum par</w:t>
      </w:r>
      <w:r w:rsidR="009522DA" w:rsidRPr="00CC557B">
        <w:rPr>
          <w:lang w:val="en-GB"/>
        </w:rPr>
        <w:t>citátem</w:t>
      </w:r>
      <w:r w:rsidRPr="00CC557B">
        <w:rPr>
          <w:lang w:val="en-GB"/>
        </w:rPr>
        <w:t xml:space="preserve"> sóbriam,</w:t>
      </w:r>
      <w:r w:rsidR="004A1FC4" w:rsidRPr="00CC557B">
        <w:rPr>
          <w:lang w:val="en-GB"/>
        </w:rPr>
        <w:t xml:space="preserve"> </w:t>
      </w:r>
    </w:p>
    <w:p w:rsidR="004A1FC4" w:rsidRPr="00CC557B" w:rsidRDefault="00D96D5B" w:rsidP="00496817">
      <w:pPr>
        <w:pStyle w:val="vImus"/>
        <w:rPr>
          <w:lang w:val="en-GB"/>
        </w:rPr>
      </w:pPr>
      <w:r w:rsidRPr="00CC557B">
        <w:rPr>
          <w:lang w:val="en-GB"/>
        </w:rPr>
        <w:t>Spem non jacéntem, semper et largam manum</w:t>
      </w:r>
      <w:r w:rsidR="00DD4B19" w:rsidRPr="00003838">
        <w:rPr>
          <w:rStyle w:val="Appelnotedebasdep"/>
        </w:rPr>
        <w:footnoteReference w:id="862"/>
      </w:r>
      <w:r w:rsidR="00DD4B19" w:rsidRPr="00CC557B">
        <w:rPr>
          <w:lang w:val="en-GB"/>
        </w:rPr>
        <w:t>.</w:t>
      </w:r>
      <w:r w:rsidR="004A1FC4" w:rsidRPr="00CC557B">
        <w:rPr>
          <w:lang w:val="en-GB"/>
        </w:rPr>
        <w:t xml:space="preserve"> </w:t>
      </w:r>
    </w:p>
    <w:p w:rsidR="004A1FC4" w:rsidRDefault="00D96D5B" w:rsidP="00496817">
      <w:pPr>
        <w:pStyle w:val="vLig"/>
      </w:pPr>
      <w:r>
        <w:t>Ex his amœ́nus hóstiis surgit vapor,</w:t>
      </w:r>
      <w:r w:rsidR="004A1FC4">
        <w:t xml:space="preserve"> </w:t>
      </w:r>
    </w:p>
    <w:p w:rsidR="004A1FC4" w:rsidRPr="00C1442F" w:rsidRDefault="00D96D5B" w:rsidP="00496817">
      <w:pPr>
        <w:pStyle w:val="vLig"/>
        <w:rPr>
          <w:lang w:val="en-GB"/>
        </w:rPr>
      </w:pPr>
      <w:r w:rsidRPr="00C1442F">
        <w:rPr>
          <w:lang w:val="en-GB"/>
        </w:rPr>
        <w:t>Vincens odórem bálsami, thuris, cruci,</w:t>
      </w:r>
      <w:r w:rsidR="004A1FC4" w:rsidRPr="00C1442F">
        <w:rPr>
          <w:lang w:val="en-GB"/>
        </w:rPr>
        <w:t xml:space="preserve"> </w:t>
      </w:r>
    </w:p>
    <w:p w:rsidR="004A1FC4" w:rsidRDefault="00D96D5B" w:rsidP="00496817">
      <w:pPr>
        <w:pStyle w:val="vLig"/>
      </w:pPr>
      <w:r>
        <w:t xml:space="preserve">Auras </w:t>
      </w:r>
      <w:r w:rsidR="009522DA">
        <w:t>madéntes</w:t>
      </w:r>
      <w:r>
        <w:t xml:space="preserve"> per</w:t>
      </w:r>
      <w:r w:rsidR="009522DA">
        <w:t>sicórum</w:t>
      </w:r>
      <w:r>
        <w:t xml:space="preserve"> arómatum</w:t>
      </w:r>
      <w:r w:rsidR="004A1FC4">
        <w:t xml:space="preserve"> ; </w:t>
      </w:r>
    </w:p>
    <w:p w:rsidR="004A1FC4" w:rsidRDefault="00D96D5B" w:rsidP="00496817">
      <w:pPr>
        <w:pStyle w:val="vLig"/>
      </w:pPr>
      <w:r>
        <w:t>Sublátus inde cœlum adúsque tóllitur.</w:t>
      </w:r>
      <w:r w:rsidR="004A1FC4">
        <w:t xml:space="preserve"> </w:t>
      </w:r>
    </w:p>
    <w:p w:rsidR="004A1FC4" w:rsidRDefault="00D96D5B" w:rsidP="00496817">
      <w:pPr>
        <w:pStyle w:val="vImus"/>
      </w:pPr>
      <w:r>
        <w:t>Et prosperátum dulce deléctat Deum</w:t>
      </w:r>
      <w:r w:rsidR="00367589" w:rsidRPr="00003838">
        <w:rPr>
          <w:rStyle w:val="Appelnotedebasdep"/>
        </w:rPr>
        <w:footnoteReference w:id="863"/>
      </w:r>
      <w:r w:rsidR="00655B26">
        <w:t>.</w:t>
      </w:r>
      <w:r w:rsidR="004A1FC4">
        <w:t xml:space="preserve"> </w:t>
      </w:r>
    </w:p>
    <w:p w:rsidR="004A1FC4" w:rsidRDefault="00D96D5B" w:rsidP="00496817">
      <w:pPr>
        <w:pStyle w:val="vLig"/>
      </w:pPr>
      <w:r>
        <w:t>Hanc disciplínam</w:t>
      </w:r>
      <w:r w:rsidR="00A60559" w:rsidRPr="00003838">
        <w:rPr>
          <w:rStyle w:val="Appelnotedebasdep"/>
        </w:rPr>
        <w:footnoteReference w:id="864"/>
      </w:r>
      <w:r>
        <w:t xml:space="preserve"> quisquis infénsus vetat,</w:t>
      </w:r>
      <w:r w:rsidR="004A1FC4">
        <w:t xml:space="preserve"> </w:t>
      </w:r>
    </w:p>
    <w:p w:rsidR="004A1FC4" w:rsidRDefault="00D96D5B" w:rsidP="00496817">
      <w:pPr>
        <w:pStyle w:val="vLig"/>
      </w:pPr>
      <w:r>
        <w:t>Vetat probátum</w:t>
      </w:r>
      <w:r w:rsidR="00A60559" w:rsidRPr="00003838">
        <w:rPr>
          <w:rStyle w:val="Appelnotedebasdep"/>
        </w:rPr>
        <w:footnoteReference w:id="865"/>
      </w:r>
      <w:r>
        <w:t xml:space="preserve"> vívere, et sanctum sequi,</w:t>
      </w:r>
      <w:r w:rsidR="004A1FC4">
        <w:t xml:space="preserve"> </w:t>
      </w:r>
    </w:p>
    <w:p w:rsidR="004A1FC4" w:rsidRDefault="00D96D5B" w:rsidP="00496817">
      <w:pPr>
        <w:pStyle w:val="vLig"/>
      </w:pPr>
      <w:r>
        <w:t>Vetat vigórem mentis alte inténdere,</w:t>
      </w:r>
      <w:r w:rsidR="004A1FC4">
        <w:t xml:space="preserve"> </w:t>
      </w:r>
    </w:p>
    <w:p w:rsidR="004A1FC4" w:rsidRPr="00C1442F" w:rsidRDefault="00D96D5B" w:rsidP="00496817">
      <w:pPr>
        <w:pStyle w:val="vLig"/>
        <w:rPr>
          <w:lang w:val="en-GB"/>
        </w:rPr>
      </w:pPr>
      <w:r w:rsidRPr="00C1442F">
        <w:rPr>
          <w:lang w:val="en-GB"/>
        </w:rPr>
        <w:t>Nostríque acúmen ignis ad terram vocat,</w:t>
      </w:r>
      <w:r w:rsidR="004A1FC4" w:rsidRPr="00C1442F">
        <w:rPr>
          <w:lang w:val="en-GB"/>
        </w:rPr>
        <w:t xml:space="preserve"> </w:t>
      </w:r>
    </w:p>
    <w:p w:rsidR="004A1FC4" w:rsidRPr="00D161EF" w:rsidRDefault="00D96D5B" w:rsidP="00496817">
      <w:pPr>
        <w:pStyle w:val="vImus"/>
      </w:pPr>
      <w:r w:rsidRPr="00D161EF">
        <w:t>Nec excitári vim sinit prudéntiæ</w:t>
      </w:r>
      <w:r w:rsidR="00D161EF">
        <w:rPr>
          <w:rStyle w:val="Appelnotedebasdep"/>
          <w:lang w:val="en-GB"/>
        </w:rPr>
        <w:footnoteReference w:id="866"/>
      </w:r>
      <w:r w:rsidR="00D161EF" w:rsidRPr="00D161EF">
        <w:t>.</w:t>
      </w:r>
      <w:r w:rsidR="004A1FC4" w:rsidRPr="00D161EF">
        <w:t xml:space="preserve"> </w:t>
      </w:r>
    </w:p>
    <w:p w:rsidR="004A1FC4" w:rsidRPr="00CC557B" w:rsidRDefault="00D96D5B" w:rsidP="00496817">
      <w:pPr>
        <w:pStyle w:val="vLig"/>
      </w:pPr>
      <w:r w:rsidRPr="00CC557B">
        <w:lastRenderedPageBreak/>
        <w:t>O mersa limo cǽcitas gentílium</w:t>
      </w:r>
      <w:r w:rsidR="00DD4B19" w:rsidRPr="00CC557B">
        <w:t> !</w:t>
      </w:r>
      <w:r w:rsidR="004A1FC4" w:rsidRPr="00CC557B">
        <w:t xml:space="preserve"> </w:t>
      </w:r>
    </w:p>
    <w:p w:rsidR="004A1FC4" w:rsidRPr="00CC557B" w:rsidRDefault="00D96D5B" w:rsidP="00496817">
      <w:pPr>
        <w:pStyle w:val="vLig"/>
      </w:pPr>
      <w:r w:rsidRPr="00CC557B">
        <w:t>O car</w:t>
      </w:r>
      <w:r w:rsidR="00E264B2" w:rsidRPr="00CC557B">
        <w:t>n</w:t>
      </w:r>
      <w:r w:rsidR="009522DA" w:rsidRPr="00CC557B">
        <w:t>ulénta</w:t>
      </w:r>
      <w:r w:rsidRPr="00CC557B">
        <w:t xml:space="preserve"> natiónum péctora</w:t>
      </w:r>
      <w:r w:rsidR="004A1FC4" w:rsidRPr="00CC557B">
        <w:t xml:space="preserve"> ! </w:t>
      </w:r>
    </w:p>
    <w:p w:rsidR="004A1FC4" w:rsidRPr="00C1442F" w:rsidRDefault="00D96D5B" w:rsidP="00496817">
      <w:pPr>
        <w:pStyle w:val="vLig"/>
        <w:rPr>
          <w:lang w:val="en-GB"/>
        </w:rPr>
      </w:pPr>
      <w:r w:rsidRPr="00C1442F">
        <w:rPr>
          <w:lang w:val="en-GB"/>
        </w:rPr>
        <w:t>O spissus error</w:t>
      </w:r>
      <w:r w:rsidR="004A1FC4" w:rsidRPr="00C1442F">
        <w:rPr>
          <w:lang w:val="en-GB"/>
        </w:rPr>
        <w:t> !</w:t>
      </w:r>
      <w:r w:rsidRPr="00C1442F">
        <w:rPr>
          <w:lang w:val="en-GB"/>
        </w:rPr>
        <w:t xml:space="preserve"> </w:t>
      </w:r>
      <w:r w:rsidR="00C75489" w:rsidRPr="00C1442F">
        <w:rPr>
          <w:lang w:val="en-GB"/>
        </w:rPr>
        <w:t>o</w:t>
      </w:r>
      <w:r w:rsidRPr="00C1442F">
        <w:rPr>
          <w:lang w:val="en-GB"/>
        </w:rPr>
        <w:t xml:space="preserve"> tenebrósum genus,</w:t>
      </w:r>
      <w:r w:rsidR="004A1FC4" w:rsidRPr="00C1442F">
        <w:rPr>
          <w:lang w:val="en-GB"/>
        </w:rPr>
        <w:t xml:space="preserve"> </w:t>
      </w:r>
    </w:p>
    <w:p w:rsidR="004A1FC4" w:rsidRDefault="00D96D5B" w:rsidP="00496817">
      <w:pPr>
        <w:pStyle w:val="vLig"/>
      </w:pPr>
      <w:r>
        <w:t>Terris amícum, déditum cad</w:t>
      </w:r>
      <w:r w:rsidR="00E264B2">
        <w:t>á</w:t>
      </w:r>
      <w:r>
        <w:t>veri</w:t>
      </w:r>
      <w:r w:rsidR="00A60559" w:rsidRPr="00003838">
        <w:rPr>
          <w:rStyle w:val="Appelnotedebasdep"/>
        </w:rPr>
        <w:footnoteReference w:id="867"/>
      </w:r>
      <w:r>
        <w:t>,</w:t>
      </w:r>
      <w:r w:rsidR="004A1FC4">
        <w:t xml:space="preserve"> </w:t>
      </w:r>
    </w:p>
    <w:p w:rsidR="004A1FC4" w:rsidRDefault="00D96D5B" w:rsidP="00496817">
      <w:pPr>
        <w:pStyle w:val="vImus"/>
      </w:pPr>
      <w:r>
        <w:t>Subjécta semper íntuens, nunquam supra</w:t>
      </w:r>
      <w:r w:rsidR="004A1FC4">
        <w:t xml:space="preserve"> : </w:t>
      </w:r>
    </w:p>
    <w:p w:rsidR="004A1FC4" w:rsidRDefault="009522DA" w:rsidP="00496817">
      <w:pPr>
        <w:pStyle w:val="vLig"/>
      </w:pPr>
      <w:r>
        <w:t>Furórne</w:t>
      </w:r>
      <w:r w:rsidR="00D96D5B">
        <w:t xml:space="preserve"> summus, última et deméntia est,</w:t>
      </w:r>
      <w:r w:rsidR="004A1FC4">
        <w:t xml:space="preserve"> </w:t>
      </w:r>
    </w:p>
    <w:p w:rsidR="004A1FC4" w:rsidRDefault="00D96D5B" w:rsidP="00496817">
      <w:pPr>
        <w:pStyle w:val="vLig"/>
      </w:pPr>
      <w:r>
        <w:t>Deos putáre, qui creántur núptiis</w:t>
      </w:r>
      <w:r w:rsidR="00A60559" w:rsidRPr="00003838">
        <w:rPr>
          <w:rStyle w:val="Appelnotedebasdep"/>
        </w:rPr>
        <w:footnoteReference w:id="868"/>
      </w:r>
      <w:r w:rsidR="004A1FC4">
        <w:t xml:space="preserve"> ? </w:t>
      </w:r>
    </w:p>
    <w:p w:rsidR="004A1FC4" w:rsidRPr="00C1442F" w:rsidRDefault="00D96D5B" w:rsidP="00496817">
      <w:pPr>
        <w:pStyle w:val="vLig"/>
        <w:rPr>
          <w:lang w:val="en-GB"/>
        </w:rPr>
      </w:pPr>
      <w:r w:rsidRPr="00C1442F">
        <w:rPr>
          <w:lang w:val="en-GB"/>
        </w:rPr>
        <w:t>Rem spiritálem ter</w:t>
      </w:r>
      <w:r w:rsidR="009522DA" w:rsidRPr="00C1442F">
        <w:rPr>
          <w:lang w:val="en-GB"/>
        </w:rPr>
        <w:t>rulénte</w:t>
      </w:r>
      <w:r w:rsidRPr="00C1442F">
        <w:rPr>
          <w:lang w:val="en-GB"/>
        </w:rPr>
        <w:t xml:space="preserve"> quǽrere</w:t>
      </w:r>
      <w:r w:rsidR="004A1FC4" w:rsidRPr="00C1442F">
        <w:rPr>
          <w:lang w:val="en-GB"/>
        </w:rPr>
        <w:t xml:space="preserve"> ; </w:t>
      </w:r>
    </w:p>
    <w:p w:rsidR="004A1FC4" w:rsidRPr="00C1442F" w:rsidRDefault="00D96D5B" w:rsidP="00496817">
      <w:pPr>
        <w:pStyle w:val="vLig"/>
        <w:rPr>
          <w:lang w:val="en-GB"/>
        </w:rPr>
      </w:pPr>
      <w:r w:rsidRPr="00C1442F">
        <w:rPr>
          <w:lang w:val="en-GB"/>
        </w:rPr>
        <w:t>Eleménta mundi consecráre altáribus</w:t>
      </w:r>
      <w:r w:rsidR="004A1FC4" w:rsidRPr="00C1442F">
        <w:rPr>
          <w:lang w:val="en-GB"/>
        </w:rPr>
        <w:t xml:space="preserve"> ; </w:t>
      </w:r>
    </w:p>
    <w:p w:rsidR="004A1FC4" w:rsidRPr="00C1442F" w:rsidRDefault="00D96D5B" w:rsidP="00496817">
      <w:pPr>
        <w:pStyle w:val="vImus"/>
        <w:rPr>
          <w:lang w:val="en-GB"/>
        </w:rPr>
      </w:pPr>
      <w:r w:rsidRPr="00C1442F">
        <w:rPr>
          <w:lang w:val="en-GB"/>
        </w:rPr>
        <w:t>Id quod creátum est, conditórem crédere</w:t>
      </w:r>
      <w:r w:rsidR="004A1FC4" w:rsidRPr="00C1442F">
        <w:rPr>
          <w:lang w:val="en-GB"/>
        </w:rPr>
        <w:t xml:space="preserve"> : </w:t>
      </w:r>
    </w:p>
    <w:p w:rsidR="004A1FC4" w:rsidRPr="00C1442F" w:rsidRDefault="00D96D5B" w:rsidP="00496817">
      <w:pPr>
        <w:pStyle w:val="vLig"/>
        <w:rPr>
          <w:lang w:val="en-GB"/>
        </w:rPr>
      </w:pPr>
      <w:r w:rsidRPr="00C1442F">
        <w:rPr>
          <w:lang w:val="en-GB"/>
        </w:rPr>
        <w:t>Dea</w:t>
      </w:r>
      <w:r w:rsidR="009522DA" w:rsidRPr="00C1442F">
        <w:rPr>
          <w:lang w:val="en-GB"/>
        </w:rPr>
        <w:t>sciáto</w:t>
      </w:r>
      <w:r w:rsidRPr="00C1442F">
        <w:rPr>
          <w:lang w:val="en-GB"/>
        </w:rPr>
        <w:t xml:space="preserve"> súpplicat stípiti</w:t>
      </w:r>
      <w:r w:rsidR="004A1FC4" w:rsidRPr="00C1442F">
        <w:rPr>
          <w:lang w:val="en-GB"/>
        </w:rPr>
        <w:t xml:space="preserve"> ; </w:t>
      </w:r>
    </w:p>
    <w:p w:rsidR="004A1FC4" w:rsidRDefault="00D96D5B" w:rsidP="00496817">
      <w:pPr>
        <w:pStyle w:val="vLig"/>
      </w:pPr>
      <w:r>
        <w:t xml:space="preserve">Verris cruóre </w:t>
      </w:r>
      <w:r w:rsidR="009522DA">
        <w:t>scripta</w:t>
      </w:r>
      <w:r>
        <w:t xml:space="preserve"> saxa</w:t>
      </w:r>
      <w:r w:rsidR="00A60559" w:rsidRPr="00003838">
        <w:rPr>
          <w:rStyle w:val="Appelnotedebasdep"/>
        </w:rPr>
        <w:footnoteReference w:id="869"/>
      </w:r>
      <w:r>
        <w:t xml:space="preserve"> spárgere</w:t>
      </w:r>
      <w:r w:rsidR="004A1FC4">
        <w:t xml:space="preserve"> ; </w:t>
      </w:r>
    </w:p>
    <w:p w:rsidR="004A1FC4" w:rsidRDefault="00D96D5B" w:rsidP="00496817">
      <w:pPr>
        <w:pStyle w:val="vLig"/>
      </w:pPr>
      <w:r>
        <w:t>Aras of</w:t>
      </w:r>
      <w:r w:rsidR="00E264B2">
        <w:t>é</w:t>
      </w:r>
      <w:r>
        <w:t>llis obsecráre b</w:t>
      </w:r>
      <w:r w:rsidR="009522DA">
        <w:t>úbulis</w:t>
      </w:r>
      <w:r w:rsidR="00A60559" w:rsidRPr="00003838">
        <w:rPr>
          <w:rStyle w:val="Appelnotedebasdep"/>
        </w:rPr>
        <w:footnoteReference w:id="870"/>
      </w:r>
      <w:r w:rsidR="004A1FC4">
        <w:t xml:space="preserve"> ; </w:t>
      </w:r>
    </w:p>
    <w:p w:rsidR="004A1FC4" w:rsidRDefault="00D96D5B" w:rsidP="00496817">
      <w:pPr>
        <w:pStyle w:val="vLig"/>
      </w:pPr>
      <w:r>
        <w:t>Hómines fuísse quum scias quos c</w:t>
      </w:r>
      <w:r w:rsidR="00E264B2">
        <w:t>ó</w:t>
      </w:r>
      <w:r>
        <w:t>nsecras.</w:t>
      </w:r>
      <w:r w:rsidR="004A1FC4">
        <w:t xml:space="preserve"> </w:t>
      </w:r>
    </w:p>
    <w:p w:rsidR="004A1FC4" w:rsidRDefault="00D96D5B" w:rsidP="00496817">
      <w:pPr>
        <w:pStyle w:val="vImus"/>
      </w:pPr>
      <w:r>
        <w:t>Urnas, reórum</w:t>
      </w:r>
      <w:r w:rsidR="00A60559" w:rsidRPr="00003838">
        <w:rPr>
          <w:rStyle w:val="Appelnotedebasdep"/>
        </w:rPr>
        <w:footnoteReference w:id="871"/>
      </w:r>
      <w:r>
        <w:t xml:space="preserve"> mo</w:t>
      </w:r>
      <w:r w:rsidR="00E264B2">
        <w:t>rt</w:t>
      </w:r>
      <w:r w:rsidR="009522DA">
        <w:t>icínas</w:t>
      </w:r>
      <w:r>
        <w:t>, lámbere</w:t>
      </w:r>
      <w:r w:rsidR="004A1FC4">
        <w:t xml:space="preserve"> ! </w:t>
      </w:r>
    </w:p>
    <w:p w:rsidR="004A1FC4" w:rsidRDefault="004C358E" w:rsidP="00496817">
      <w:pPr>
        <w:pStyle w:val="vLig"/>
      </w:pPr>
      <w:r>
        <w:t>De</w:t>
      </w:r>
      <w:r w:rsidR="009522DA">
        <w:t>síste</w:t>
      </w:r>
      <w:r w:rsidR="00D96D5B">
        <w:t>, judex sǽculi, tantum nefas</w:t>
      </w:r>
      <w:r w:rsidR="004A1FC4">
        <w:t xml:space="preserve"> </w:t>
      </w:r>
    </w:p>
    <w:p w:rsidR="004A1FC4" w:rsidRDefault="00D96D5B" w:rsidP="00496817">
      <w:pPr>
        <w:pStyle w:val="vLig"/>
      </w:pPr>
      <w:r>
        <w:t>Viris jubére for</w:t>
      </w:r>
      <w:r w:rsidR="009522DA">
        <w:t>tib</w:t>
      </w:r>
      <w:r w:rsidR="004C358E">
        <w:t>ú</w:t>
      </w:r>
      <w:r w:rsidR="009522DA">
        <w:t>sque</w:t>
      </w:r>
      <w:r>
        <w:t xml:space="preserve"> et líberis.</w:t>
      </w:r>
      <w:r w:rsidR="004A1FC4">
        <w:t xml:space="preserve"> </w:t>
      </w:r>
    </w:p>
    <w:p w:rsidR="004A1FC4" w:rsidRDefault="00D96D5B" w:rsidP="00496817">
      <w:pPr>
        <w:pStyle w:val="vLig"/>
      </w:pPr>
      <w:r>
        <w:t>Nil est amóre veritátis c</w:t>
      </w:r>
      <w:r w:rsidR="009522DA">
        <w:t>élsius</w:t>
      </w:r>
      <w:r w:rsidR="004A1FC4">
        <w:t xml:space="preserve"> : </w:t>
      </w:r>
    </w:p>
    <w:p w:rsidR="004A1FC4" w:rsidRDefault="00D96D5B" w:rsidP="00496817">
      <w:pPr>
        <w:pStyle w:val="vLig"/>
      </w:pPr>
      <w:r>
        <w:t>Dei perénnis numen asseréntibus</w:t>
      </w:r>
      <w:r w:rsidR="00A60559" w:rsidRPr="00003838">
        <w:rPr>
          <w:rStyle w:val="Appelnotedebasdep"/>
        </w:rPr>
        <w:footnoteReference w:id="872"/>
      </w:r>
      <w:r w:rsidR="004A1FC4">
        <w:t xml:space="preserve"> </w:t>
      </w:r>
    </w:p>
    <w:p w:rsidR="004A1FC4" w:rsidRDefault="00D96D5B" w:rsidP="00496817">
      <w:pPr>
        <w:pStyle w:val="vImus"/>
      </w:pPr>
      <w:r>
        <w:t>Nihil est pav</w:t>
      </w:r>
      <w:r w:rsidR="004C358E">
        <w:t>ó</w:t>
      </w:r>
      <w:r>
        <w:t>ri, mors et ipsa súbjacet.</w:t>
      </w:r>
      <w:r w:rsidR="004A1FC4">
        <w:t xml:space="preserve"> </w:t>
      </w:r>
    </w:p>
    <w:p w:rsidR="004A1FC4" w:rsidRDefault="00BE2418" w:rsidP="004C358E">
      <w:pPr>
        <w:pStyle w:val="u3"/>
      </w:pPr>
      <w:r>
        <w:t>2.</w:t>
      </w:r>
      <w:r w:rsidR="00D96D5B">
        <w:t xml:space="preserve"> Les bourreaux </w:t>
      </w:r>
      <w:r w:rsidR="002C3754">
        <w:t>martyrisent</w:t>
      </w:r>
      <w:r w:rsidR="00D96D5B">
        <w:t xml:space="preserve"> saint Romam. </w:t>
      </w:r>
      <w:r w:rsidR="002C3754">
        <w:t>Celui-ci</w:t>
      </w:r>
      <w:r w:rsidR="00EA0D6B">
        <w:t xml:space="preserve">, </w:t>
      </w:r>
      <w:r w:rsidR="002C3754">
        <w:t>pour relever le</w:t>
      </w:r>
      <w:r w:rsidR="00D96D5B">
        <w:t xml:space="preserve"> courage des </w:t>
      </w:r>
      <w:r w:rsidR="002C3754">
        <w:t>chrétiens</w:t>
      </w:r>
      <w:r w:rsidR="00D96D5B">
        <w:t xml:space="preserve"> d’Antioche, exprime</w:t>
      </w:r>
      <w:r w:rsidR="004A1FC4">
        <w:t xml:space="preserve"> </w:t>
      </w:r>
      <w:r w:rsidR="00D96D5B">
        <w:t xml:space="preserve">son </w:t>
      </w:r>
      <w:r w:rsidR="002C3754">
        <w:t>mépris</w:t>
      </w:r>
      <w:r w:rsidR="00D96D5B">
        <w:t xml:space="preserve"> pour les tor</w:t>
      </w:r>
      <w:r w:rsidR="002C3754">
        <w:t>tu</w:t>
      </w:r>
      <w:r w:rsidR="00D96D5B">
        <w:t xml:space="preserve">res, et parle des joies </w:t>
      </w:r>
      <w:r w:rsidR="002C3754">
        <w:t>éternelles</w:t>
      </w:r>
      <w:r w:rsidR="004A1FC4">
        <w:t xml:space="preserve"> </w:t>
      </w:r>
      <w:r w:rsidR="00937C8F">
        <w:t>réservées</w:t>
      </w:r>
      <w:r w:rsidR="002C3754">
        <w:t xml:space="preserve"> aux é</w:t>
      </w:r>
      <w:r w:rsidR="00D96D5B">
        <w:t>lus.</w:t>
      </w:r>
      <w:r w:rsidR="004A1FC4">
        <w:t xml:space="preserve"> </w:t>
      </w:r>
    </w:p>
    <w:p w:rsidR="004A1FC4" w:rsidRDefault="00D96D5B" w:rsidP="00496817">
      <w:pPr>
        <w:pStyle w:val="vLig"/>
      </w:pPr>
      <w:r>
        <w:t>Scindunt utrúmque mílites tet</w:t>
      </w:r>
      <w:r w:rsidR="009522DA">
        <w:t>érrimi</w:t>
      </w:r>
      <w:r w:rsidR="004A1FC4">
        <w:t xml:space="preserve"> </w:t>
      </w:r>
    </w:p>
    <w:p w:rsidR="004A1FC4" w:rsidRDefault="00D96D5B" w:rsidP="00496817">
      <w:pPr>
        <w:pStyle w:val="vLig"/>
      </w:pPr>
      <w:r>
        <w:t xml:space="preserve">Mucróne </w:t>
      </w:r>
      <w:r w:rsidR="009522DA">
        <w:t>hiúlco</w:t>
      </w:r>
      <w:r>
        <w:t xml:space="preserve"> p</w:t>
      </w:r>
      <w:r w:rsidR="009522DA">
        <w:t>énsilis</w:t>
      </w:r>
      <w:r>
        <w:t xml:space="preserve"> latus viri</w:t>
      </w:r>
      <w:r w:rsidR="00A60559" w:rsidRPr="00003838">
        <w:rPr>
          <w:rStyle w:val="Appelnotedebasdep"/>
        </w:rPr>
        <w:footnoteReference w:id="873"/>
      </w:r>
      <w:r w:rsidR="004A1FC4">
        <w:t xml:space="preserve"> : </w:t>
      </w:r>
    </w:p>
    <w:p w:rsidR="004A1FC4" w:rsidRDefault="00D96D5B" w:rsidP="00496817">
      <w:pPr>
        <w:pStyle w:val="vLig"/>
      </w:pPr>
      <w:r>
        <w:t>Sulcant per artus longa tractim vúlnera,</w:t>
      </w:r>
      <w:r w:rsidR="004A1FC4">
        <w:t xml:space="preserve"> </w:t>
      </w:r>
    </w:p>
    <w:p w:rsidR="004A1FC4" w:rsidRDefault="00D96D5B" w:rsidP="00496817">
      <w:pPr>
        <w:pStyle w:val="vLig"/>
      </w:pPr>
      <w:r>
        <w:t>Oblíqua rectis, recta tra</w:t>
      </w:r>
      <w:r w:rsidR="009522DA">
        <w:t>nsvérsis</w:t>
      </w:r>
      <w:r>
        <w:t xml:space="preserve"> secant</w:t>
      </w:r>
      <w:r w:rsidR="004A1FC4">
        <w:t xml:space="preserve"> ; </w:t>
      </w:r>
    </w:p>
    <w:p w:rsidR="004A1FC4" w:rsidRDefault="00D96D5B" w:rsidP="00496817">
      <w:pPr>
        <w:pStyle w:val="vImus"/>
      </w:pPr>
      <w:r>
        <w:t>Et jam reléctis pectus albet óssibus.</w:t>
      </w:r>
      <w:r w:rsidR="004A1FC4">
        <w:t xml:space="preserve"> </w:t>
      </w:r>
    </w:p>
    <w:p w:rsidR="004A1FC4" w:rsidRDefault="009522DA" w:rsidP="00496817">
      <w:pPr>
        <w:pStyle w:val="vLig"/>
      </w:pPr>
      <w:r>
        <w:lastRenderedPageBreak/>
        <w:t>Niténdo</w:t>
      </w:r>
      <w:r w:rsidR="00D96D5B">
        <w:t xml:space="preserve"> anhélant, d</w:t>
      </w:r>
      <w:r>
        <w:t>íffluunt</w:t>
      </w:r>
      <w:r w:rsidR="00D96D5B">
        <w:t xml:space="preserve"> sudóribus,</w:t>
      </w:r>
      <w:r w:rsidR="004A1FC4">
        <w:t xml:space="preserve"> </w:t>
      </w:r>
    </w:p>
    <w:p w:rsidR="004A1FC4" w:rsidRDefault="005878B3" w:rsidP="00496817">
      <w:pPr>
        <w:pStyle w:val="vLig"/>
      </w:pPr>
      <w:r>
        <w:t>Qu</w:t>
      </w:r>
      <w:r w:rsidR="00D96D5B">
        <w:t>um sit quiétus heros in quem sǽviunt.</w:t>
      </w:r>
      <w:r w:rsidR="004A1FC4">
        <w:t xml:space="preserve"> </w:t>
      </w:r>
    </w:p>
    <w:p w:rsidR="004A1FC4" w:rsidRDefault="00D96D5B" w:rsidP="00496817">
      <w:pPr>
        <w:pStyle w:val="vLig"/>
      </w:pPr>
      <w:r>
        <w:t>Hæc inter, addit sponte Románus loqui</w:t>
      </w:r>
      <w:r w:rsidR="00A60559" w:rsidRPr="00003838">
        <w:rPr>
          <w:rStyle w:val="Appelnotedebasdep"/>
        </w:rPr>
        <w:footnoteReference w:id="874"/>
      </w:r>
      <w:r w:rsidR="004A1FC4">
        <w:t xml:space="preserve"> : </w:t>
      </w:r>
    </w:p>
    <w:p w:rsidR="004A1FC4" w:rsidRDefault="004A1FC4" w:rsidP="00496817">
      <w:pPr>
        <w:pStyle w:val="vLig"/>
      </w:pPr>
      <w:r>
        <w:t>« </w:t>
      </w:r>
      <w:r w:rsidR="00D96D5B">
        <w:t xml:space="preserve">Si quæris, </w:t>
      </w:r>
      <w:r w:rsidR="00C75489">
        <w:t>o</w:t>
      </w:r>
      <w:r w:rsidR="00D96D5B">
        <w:t xml:space="preserve"> p</w:t>
      </w:r>
      <w:r w:rsidR="009522DA">
        <w:t>ræfécte</w:t>
      </w:r>
      <w:r w:rsidR="00D96D5B">
        <w:t>, verum nóscere,</w:t>
      </w:r>
      <w:r>
        <w:t xml:space="preserve"> </w:t>
      </w:r>
    </w:p>
    <w:p w:rsidR="004A1FC4" w:rsidRDefault="00D96D5B" w:rsidP="00496817">
      <w:pPr>
        <w:pStyle w:val="vImus"/>
      </w:pPr>
      <w:r>
        <w:t>Hoc omne, quicquid lan</w:t>
      </w:r>
      <w:r w:rsidR="009522DA">
        <w:t>cinámur</w:t>
      </w:r>
      <w:r>
        <w:t>, non dolet</w:t>
      </w:r>
      <w:r w:rsidR="004A1FC4">
        <w:t xml:space="preserve"> : </w:t>
      </w:r>
    </w:p>
    <w:p w:rsidR="004A1FC4" w:rsidRDefault="00D96D5B" w:rsidP="00496817">
      <w:pPr>
        <w:pStyle w:val="vLig"/>
      </w:pPr>
      <w:r>
        <w:t xml:space="preserve">Dolet, quod error péctori </w:t>
      </w:r>
      <w:r w:rsidR="004C358E">
        <w:t>í</w:t>
      </w:r>
      <w:r>
        <w:t>nsidet tuo,</w:t>
      </w:r>
      <w:r w:rsidR="004A1FC4">
        <w:t xml:space="preserve"> </w:t>
      </w:r>
    </w:p>
    <w:p w:rsidR="004A1FC4" w:rsidRDefault="00D96D5B" w:rsidP="00496817">
      <w:pPr>
        <w:pStyle w:val="vLig"/>
      </w:pPr>
      <w:r>
        <w:t>Pópulos quod istos pérditus tecum trahis</w:t>
      </w:r>
      <w:r w:rsidR="004A1FC4">
        <w:t xml:space="preserve"> : </w:t>
      </w:r>
    </w:p>
    <w:p w:rsidR="004A1FC4" w:rsidRDefault="00D96D5B" w:rsidP="00496817">
      <w:pPr>
        <w:pStyle w:val="vLig"/>
      </w:pPr>
      <w:r>
        <w:t xml:space="preserve">Currunt </w:t>
      </w:r>
      <w:r w:rsidR="004C358E">
        <w:t>frequéntes</w:t>
      </w:r>
      <w:r w:rsidR="00A60559" w:rsidRPr="00003838">
        <w:rPr>
          <w:rStyle w:val="Appelnotedebasdep"/>
        </w:rPr>
        <w:footnoteReference w:id="875"/>
      </w:r>
      <w:r>
        <w:t xml:space="preserve"> úndique ad spectáculum</w:t>
      </w:r>
      <w:r w:rsidR="004A1FC4">
        <w:t xml:space="preserve"> </w:t>
      </w:r>
    </w:p>
    <w:p w:rsidR="004A1FC4" w:rsidRDefault="00D96D5B" w:rsidP="00496817">
      <w:pPr>
        <w:pStyle w:val="vLig"/>
      </w:pPr>
      <w:r>
        <w:t xml:space="preserve">Gentíle vulgus, heu </w:t>
      </w:r>
      <w:r w:rsidR="009522DA">
        <w:t>geménda</w:t>
      </w:r>
      <w:r>
        <w:t xml:space="preserve"> córpora</w:t>
      </w:r>
      <w:r w:rsidR="004A1FC4">
        <w:t xml:space="preserve"> ! </w:t>
      </w:r>
    </w:p>
    <w:p w:rsidR="004A1FC4" w:rsidRDefault="00D96D5B" w:rsidP="00496817">
      <w:pPr>
        <w:pStyle w:val="vImus"/>
      </w:pPr>
      <w:r>
        <w:t>C</w:t>
      </w:r>
      <w:r w:rsidR="009522DA">
        <w:t>rudúmque</w:t>
      </w:r>
      <w:r w:rsidR="00A60559" w:rsidRPr="00003838">
        <w:rPr>
          <w:rStyle w:val="Appelnotedebasdep"/>
        </w:rPr>
        <w:footnoteReference w:id="876"/>
      </w:r>
      <w:r>
        <w:t xml:space="preserve"> nostræ sortis exémplum tremunt.</w:t>
      </w:r>
      <w:r w:rsidR="004A1FC4">
        <w:t xml:space="preserve"> </w:t>
      </w:r>
    </w:p>
    <w:p w:rsidR="004A1FC4" w:rsidRDefault="00D96D5B" w:rsidP="00496817">
      <w:pPr>
        <w:pStyle w:val="vLig"/>
      </w:pPr>
      <w:r>
        <w:t xml:space="preserve">Audíte, cuncti, clamo longe ac </w:t>
      </w:r>
      <w:r w:rsidR="004C358E">
        <w:t>prædíco</w:t>
      </w:r>
      <w:r>
        <w:t>,</w:t>
      </w:r>
      <w:r w:rsidR="004A1FC4">
        <w:t xml:space="preserve"> </w:t>
      </w:r>
    </w:p>
    <w:p w:rsidR="004A1FC4" w:rsidRDefault="004C358E" w:rsidP="00496817">
      <w:pPr>
        <w:pStyle w:val="vLig"/>
      </w:pPr>
      <w:r>
        <w:t>Emítt</w:t>
      </w:r>
      <w:r w:rsidR="009522DA">
        <w:t>o</w:t>
      </w:r>
      <w:r w:rsidR="00790AFF">
        <w:t xml:space="preserve"> voc</w:t>
      </w:r>
      <w:r w:rsidR="00D96D5B">
        <w:t>em de catásta</w:t>
      </w:r>
      <w:r w:rsidR="00A60559" w:rsidRPr="00003838">
        <w:rPr>
          <w:rStyle w:val="Appelnotedebasdep"/>
        </w:rPr>
        <w:footnoteReference w:id="877"/>
      </w:r>
      <w:r w:rsidR="00D96D5B">
        <w:t xml:space="preserve"> célsior</w:t>
      </w:r>
      <w:r w:rsidR="004A1FC4">
        <w:t xml:space="preserve"> : </w:t>
      </w:r>
    </w:p>
    <w:p w:rsidR="004A1FC4" w:rsidRDefault="009522DA" w:rsidP="00496817">
      <w:pPr>
        <w:pStyle w:val="vLig"/>
      </w:pPr>
      <w:r>
        <w:t>Christus</w:t>
      </w:r>
      <w:r w:rsidR="00D96D5B">
        <w:t xml:space="preserve"> patérnæ glóriæ </w:t>
      </w:r>
      <w:r w:rsidR="004C358E">
        <w:t>splendor</w:t>
      </w:r>
      <w:r w:rsidR="00D96D5B">
        <w:t>, Deus</w:t>
      </w:r>
      <w:r w:rsidR="004A1FC4">
        <w:t xml:space="preserve"> </w:t>
      </w:r>
    </w:p>
    <w:p w:rsidR="004A1FC4" w:rsidRDefault="00D96D5B" w:rsidP="00496817">
      <w:pPr>
        <w:pStyle w:val="vLig"/>
      </w:pPr>
      <w:r>
        <w:t>Rerum creátor, noster idem párticeps,</w:t>
      </w:r>
      <w:r w:rsidR="004A1FC4">
        <w:t xml:space="preserve"> </w:t>
      </w:r>
    </w:p>
    <w:p w:rsidR="004A1FC4" w:rsidRDefault="00D96D5B" w:rsidP="00496817">
      <w:pPr>
        <w:pStyle w:val="vImus"/>
      </w:pPr>
      <w:r>
        <w:t>Spondet salútem pérpetem credéntibus</w:t>
      </w:r>
      <w:r w:rsidR="004A1FC4">
        <w:t xml:space="preserve"> ; </w:t>
      </w:r>
    </w:p>
    <w:p w:rsidR="004A1FC4" w:rsidRDefault="00D96D5B" w:rsidP="00496817">
      <w:pPr>
        <w:pStyle w:val="vLig"/>
      </w:pPr>
      <w:r>
        <w:t>Animæ salútem</w:t>
      </w:r>
      <w:r w:rsidR="00A60559" w:rsidRPr="00003838">
        <w:rPr>
          <w:rStyle w:val="Appelnotedebasdep"/>
        </w:rPr>
        <w:footnoteReference w:id="878"/>
      </w:r>
      <w:r>
        <w:t>, sola quæ non occidit,</w:t>
      </w:r>
      <w:r w:rsidR="004A1FC4">
        <w:t xml:space="preserve"> </w:t>
      </w:r>
    </w:p>
    <w:p w:rsidR="004A1FC4" w:rsidRDefault="00D96D5B" w:rsidP="00496817">
      <w:pPr>
        <w:pStyle w:val="vLig"/>
      </w:pPr>
      <w:r>
        <w:t>Sed juge durans, dispáres casus subit,</w:t>
      </w:r>
      <w:r w:rsidR="004A1FC4">
        <w:t xml:space="preserve"> </w:t>
      </w:r>
    </w:p>
    <w:p w:rsidR="004A1FC4" w:rsidRDefault="00D96D5B" w:rsidP="00496817">
      <w:pPr>
        <w:pStyle w:val="vLig"/>
      </w:pPr>
      <w:r>
        <w:t>Aut luce fulget, aut ténebris mérgitur</w:t>
      </w:r>
      <w:r w:rsidR="004A1FC4">
        <w:t xml:space="preserve"> : </w:t>
      </w:r>
    </w:p>
    <w:p w:rsidR="004A1FC4" w:rsidRDefault="009522DA" w:rsidP="00496817">
      <w:pPr>
        <w:pStyle w:val="vLig"/>
      </w:pPr>
      <w:r>
        <w:t>Christum</w:t>
      </w:r>
      <w:r w:rsidR="00D96D5B">
        <w:t xml:space="preserve"> secúta, Patris intrat glóriam</w:t>
      </w:r>
      <w:r w:rsidR="004A1FC4">
        <w:t xml:space="preserve"> ; </w:t>
      </w:r>
    </w:p>
    <w:p w:rsidR="004A1FC4" w:rsidRDefault="00D96D5B" w:rsidP="00496817">
      <w:pPr>
        <w:pStyle w:val="vImus"/>
      </w:pPr>
      <w:r>
        <w:t xml:space="preserve">Disjúncta </w:t>
      </w:r>
      <w:r w:rsidR="009522DA">
        <w:t>Christo</w:t>
      </w:r>
      <w:r>
        <w:t>, mancipáta tártaro.</w:t>
      </w:r>
      <w:r w:rsidR="004A1FC4">
        <w:t xml:space="preserve"> </w:t>
      </w:r>
    </w:p>
    <w:p w:rsidR="004A1FC4" w:rsidRDefault="00D96D5B" w:rsidP="00496817">
      <w:pPr>
        <w:pStyle w:val="vLig"/>
      </w:pPr>
      <w:r>
        <w:t>Curánda merces qualis ac quænam mihi</w:t>
      </w:r>
      <w:r w:rsidR="004A1FC4">
        <w:t xml:space="preserve"> </w:t>
      </w:r>
    </w:p>
    <w:p w:rsidR="004A1FC4" w:rsidRDefault="00D96D5B" w:rsidP="00496817">
      <w:pPr>
        <w:pStyle w:val="vLig"/>
      </w:pPr>
      <w:r>
        <w:t>Contíngat olim</w:t>
      </w:r>
      <w:r w:rsidR="00A60559" w:rsidRPr="00003838">
        <w:rPr>
          <w:rStyle w:val="Appelnotedebasdep"/>
        </w:rPr>
        <w:footnoteReference w:id="879"/>
      </w:r>
      <w:r>
        <w:t xml:space="preserve"> pérpetis substántiæ</w:t>
      </w:r>
      <w:r w:rsidR="004A1FC4">
        <w:t xml:space="preserve"> : </w:t>
      </w:r>
    </w:p>
    <w:p w:rsidR="004A1FC4" w:rsidRDefault="00D96D5B" w:rsidP="00496817">
      <w:pPr>
        <w:pStyle w:val="vLig"/>
      </w:pPr>
      <w:r>
        <w:t>Nam membra parvi pendo quo pacto cadant,</w:t>
      </w:r>
      <w:r w:rsidR="004A1FC4">
        <w:t xml:space="preserve"> </w:t>
      </w:r>
    </w:p>
    <w:p w:rsidR="004A1FC4" w:rsidRDefault="00D96D5B" w:rsidP="00496817">
      <w:pPr>
        <w:pStyle w:val="vLig"/>
      </w:pPr>
      <w:r>
        <w:t>Casúra certe lege natúræ suæ.</w:t>
      </w:r>
      <w:r w:rsidR="004A1FC4">
        <w:t xml:space="preserve"> </w:t>
      </w:r>
    </w:p>
    <w:p w:rsidR="004A1FC4" w:rsidRDefault="00D96D5B" w:rsidP="00496817">
      <w:pPr>
        <w:pStyle w:val="vImus"/>
      </w:pPr>
      <w:r>
        <w:t>Instat ruína</w:t>
      </w:r>
      <w:r w:rsidR="004A1FC4">
        <w:t> :</w:t>
      </w:r>
      <w:r>
        <w:t xml:space="preserve"> quod </w:t>
      </w:r>
      <w:r w:rsidR="00A935FD">
        <w:t>re</w:t>
      </w:r>
      <w:r>
        <w:t>solvéndum est, ruat.</w:t>
      </w:r>
      <w:r w:rsidR="004A1FC4">
        <w:t xml:space="preserve"> </w:t>
      </w:r>
    </w:p>
    <w:p w:rsidR="004A1FC4" w:rsidRDefault="00D96D5B" w:rsidP="00496817">
      <w:pPr>
        <w:pStyle w:val="vLig"/>
      </w:pPr>
      <w:r>
        <w:t xml:space="preserve">Nec distat, ignis an </w:t>
      </w:r>
      <w:r w:rsidR="004C358E">
        <w:t>fidícul</w:t>
      </w:r>
      <w:r w:rsidR="00D161EF">
        <w:t>æ</w:t>
      </w:r>
      <w:r w:rsidR="00A60559" w:rsidRPr="00003838">
        <w:rPr>
          <w:rStyle w:val="Appelnotedebasdep"/>
        </w:rPr>
        <w:footnoteReference w:id="880"/>
      </w:r>
      <w:r>
        <w:t xml:space="preserve"> sǽviant,</w:t>
      </w:r>
      <w:r w:rsidR="004A1FC4">
        <w:t xml:space="preserve"> </w:t>
      </w:r>
    </w:p>
    <w:p w:rsidR="004A1FC4" w:rsidRPr="00C1442F" w:rsidRDefault="00D96D5B" w:rsidP="00496817">
      <w:pPr>
        <w:pStyle w:val="vLig"/>
        <w:rPr>
          <w:lang w:val="en-GB"/>
        </w:rPr>
      </w:pPr>
      <w:r w:rsidRPr="00C1442F">
        <w:rPr>
          <w:lang w:val="en-GB"/>
        </w:rPr>
        <w:t>An corpus ægrum languor asper tórqueat</w:t>
      </w:r>
      <w:r w:rsidR="004A1FC4" w:rsidRPr="00C1442F">
        <w:rPr>
          <w:lang w:val="en-GB"/>
        </w:rPr>
        <w:t xml:space="preserve"> : </w:t>
      </w:r>
    </w:p>
    <w:p w:rsidR="004A1FC4" w:rsidRPr="00C1442F" w:rsidRDefault="00D96D5B" w:rsidP="00496817">
      <w:pPr>
        <w:pStyle w:val="vLig"/>
        <w:rPr>
          <w:lang w:val="en-GB"/>
        </w:rPr>
      </w:pPr>
      <w:r w:rsidRPr="00C1442F">
        <w:rPr>
          <w:lang w:val="en-GB"/>
        </w:rPr>
        <w:t>Quum sæpe morbos major armet sævítia.</w:t>
      </w:r>
      <w:r w:rsidR="004A1FC4" w:rsidRPr="00C1442F">
        <w:rPr>
          <w:lang w:val="en-GB"/>
        </w:rPr>
        <w:t xml:space="preserve"> </w:t>
      </w:r>
    </w:p>
    <w:p w:rsidR="004A1FC4" w:rsidRDefault="00D96D5B" w:rsidP="00496817">
      <w:pPr>
        <w:pStyle w:val="vLig"/>
      </w:pPr>
      <w:r>
        <w:t>Non ungul</w:t>
      </w:r>
      <w:r w:rsidR="009522DA">
        <w:t>árum</w:t>
      </w:r>
      <w:r>
        <w:t xml:space="preserve"> tanta vis latus fodit,</w:t>
      </w:r>
      <w:r w:rsidR="004A1FC4">
        <w:t xml:space="preserve"> </w:t>
      </w:r>
    </w:p>
    <w:p w:rsidR="004A1FC4" w:rsidRDefault="00D96D5B" w:rsidP="00496817">
      <w:pPr>
        <w:pStyle w:val="vImus"/>
      </w:pPr>
      <w:r>
        <w:t>Mucróne quanto dira pulsat pl</w:t>
      </w:r>
      <w:r w:rsidR="009522DA">
        <w:t>eurísis</w:t>
      </w:r>
      <w:r>
        <w:t>.</w:t>
      </w:r>
      <w:r w:rsidR="004A1FC4">
        <w:t xml:space="preserve"> </w:t>
      </w:r>
    </w:p>
    <w:p w:rsidR="004A1FC4" w:rsidRDefault="00D96D5B" w:rsidP="00496817">
      <w:pPr>
        <w:pStyle w:val="vLig"/>
      </w:pPr>
      <w:r>
        <w:lastRenderedPageBreak/>
        <w:t xml:space="preserve">Nec sic </w:t>
      </w:r>
      <w:r w:rsidR="009522DA">
        <w:t>inústa</w:t>
      </w:r>
      <w:r>
        <w:t xml:space="preserve"> láminis ardet cutis,</w:t>
      </w:r>
      <w:r w:rsidR="004A1FC4">
        <w:t xml:space="preserve"> </w:t>
      </w:r>
    </w:p>
    <w:p w:rsidR="004A1FC4" w:rsidRDefault="00D96D5B" w:rsidP="00496817">
      <w:pPr>
        <w:pStyle w:val="vLig"/>
      </w:pPr>
      <w:r>
        <w:t>Ut febris atro felle venas exedit</w:t>
      </w:r>
      <w:r w:rsidR="004A1FC4">
        <w:t xml:space="preserve"> : </w:t>
      </w:r>
    </w:p>
    <w:p w:rsidR="004A1FC4" w:rsidRDefault="00D96D5B" w:rsidP="00496817">
      <w:pPr>
        <w:pStyle w:val="vLig"/>
      </w:pPr>
      <w:r>
        <w:t>Vel summa pellis</w:t>
      </w:r>
      <w:r w:rsidR="001F7738" w:rsidRPr="00003838">
        <w:rPr>
          <w:rStyle w:val="Appelnotedebasdep"/>
        </w:rPr>
        <w:footnoteReference w:id="881"/>
      </w:r>
      <w:r>
        <w:t xml:space="preserve"> ignis obdúctio coquit,</w:t>
      </w:r>
      <w:r w:rsidR="004A1FC4">
        <w:t xml:space="preserve"> </w:t>
      </w:r>
    </w:p>
    <w:p w:rsidR="004A1FC4" w:rsidRDefault="00075F60" w:rsidP="00496817">
      <w:pPr>
        <w:pStyle w:val="vLig"/>
      </w:pPr>
      <w:r>
        <w:t>P</w:t>
      </w:r>
      <w:r w:rsidR="00D96D5B">
        <w:t>a</w:t>
      </w:r>
      <w:r w:rsidR="009522DA">
        <w:t>pulásque</w:t>
      </w:r>
      <w:r w:rsidR="00D96D5B">
        <w:t xml:space="preserve"> fervor æstuósus éxcitat</w:t>
      </w:r>
      <w:r w:rsidR="004A1FC4">
        <w:t xml:space="preserve"> : </w:t>
      </w:r>
    </w:p>
    <w:p w:rsidR="004A1FC4" w:rsidRDefault="00D96D5B" w:rsidP="00496817">
      <w:pPr>
        <w:pStyle w:val="vImus"/>
      </w:pPr>
      <w:r>
        <w:t>Credas cremári str</w:t>
      </w:r>
      <w:r w:rsidR="009522DA">
        <w:t>ídulis</w:t>
      </w:r>
      <w:r>
        <w:t xml:space="preserve"> caut</w:t>
      </w:r>
      <w:r w:rsidR="009522DA">
        <w:t>éribus</w:t>
      </w:r>
      <w:r w:rsidR="00A60559" w:rsidRPr="00003838">
        <w:rPr>
          <w:rStyle w:val="Appelnotedebasdep"/>
        </w:rPr>
        <w:footnoteReference w:id="882"/>
      </w:r>
      <w:r>
        <w:t>.</w:t>
      </w:r>
      <w:r w:rsidR="004A1FC4">
        <w:t xml:space="preserve"> </w:t>
      </w:r>
    </w:p>
    <w:p w:rsidR="004A1FC4" w:rsidRDefault="00D96D5B" w:rsidP="00496817">
      <w:pPr>
        <w:pStyle w:val="vLig"/>
      </w:pPr>
      <w:r>
        <w:t xml:space="preserve">Míserum putátis, quod </w:t>
      </w:r>
      <w:r w:rsidR="009522DA">
        <w:t>retórtis</w:t>
      </w:r>
      <w:r>
        <w:t xml:space="preserve"> péndeo</w:t>
      </w:r>
      <w:r w:rsidR="004A1FC4">
        <w:t xml:space="preserve"> </w:t>
      </w:r>
    </w:p>
    <w:p w:rsidR="004A1FC4" w:rsidRDefault="00D96D5B" w:rsidP="00496817">
      <w:pPr>
        <w:pStyle w:val="vLig"/>
      </w:pPr>
      <w:r>
        <w:t>Exténtus ulnis</w:t>
      </w:r>
      <w:r w:rsidR="004A1FC4">
        <w:t> ;</w:t>
      </w:r>
      <w:r w:rsidR="004C358E">
        <w:t xml:space="preserve"> qu</w:t>
      </w:r>
      <w:r>
        <w:t>od revelántur pedes</w:t>
      </w:r>
      <w:r w:rsidR="004A1FC4">
        <w:t xml:space="preserve"> ; </w:t>
      </w:r>
    </w:p>
    <w:p w:rsidR="004A1FC4" w:rsidRDefault="00D96D5B" w:rsidP="00496817">
      <w:pPr>
        <w:pStyle w:val="vLig"/>
      </w:pPr>
      <w:r>
        <w:t>Compágo nervis quod sonat crepántibus</w:t>
      </w:r>
      <w:r w:rsidR="004A1FC4">
        <w:t xml:space="preserve"> : </w:t>
      </w:r>
    </w:p>
    <w:p w:rsidR="004A1FC4" w:rsidRDefault="00D96D5B" w:rsidP="00496817">
      <w:pPr>
        <w:pStyle w:val="vLig"/>
      </w:pPr>
      <w:r>
        <w:t>Sic ejulántes ossa clamant dívidi,</w:t>
      </w:r>
      <w:r w:rsidR="004A1FC4">
        <w:t xml:space="preserve"> </w:t>
      </w:r>
    </w:p>
    <w:p w:rsidR="004A1FC4" w:rsidRDefault="00D96D5B" w:rsidP="00496817">
      <w:pPr>
        <w:pStyle w:val="vImus"/>
      </w:pPr>
      <w:r>
        <w:t>Nodósa torquet quos pódagra, et arthresis</w:t>
      </w:r>
      <w:r w:rsidR="004C358E">
        <w:rPr>
          <w:rStyle w:val="Appelnotedebasdep"/>
        </w:rPr>
        <w:footnoteReference w:id="883"/>
      </w:r>
      <w:r w:rsidR="004C358E">
        <w:t>.</w:t>
      </w:r>
      <w:r w:rsidR="004A1FC4">
        <w:t xml:space="preserve"> </w:t>
      </w:r>
    </w:p>
    <w:p w:rsidR="004A1FC4" w:rsidRDefault="00D96D5B" w:rsidP="00496817">
      <w:pPr>
        <w:pStyle w:val="vLig"/>
      </w:pPr>
      <w:r>
        <w:t>Hórreis omnes hasce carníficum manus</w:t>
      </w:r>
      <w:r w:rsidR="004A1FC4">
        <w:t xml:space="preserve"> : </w:t>
      </w:r>
    </w:p>
    <w:p w:rsidR="004A1FC4" w:rsidRDefault="00D96D5B" w:rsidP="00496817">
      <w:pPr>
        <w:pStyle w:val="vLig"/>
      </w:pPr>
      <w:r>
        <w:t>Num mitióres sunt manus medéndum,</w:t>
      </w:r>
      <w:r w:rsidR="004A1FC4">
        <w:t xml:space="preserve"> </w:t>
      </w:r>
    </w:p>
    <w:p w:rsidR="004A1FC4" w:rsidRDefault="00D96D5B" w:rsidP="00496817">
      <w:pPr>
        <w:pStyle w:val="vLig"/>
      </w:pPr>
      <w:r>
        <w:t>Laniéna quando sævit Hippocr</w:t>
      </w:r>
      <w:r w:rsidR="009522DA">
        <w:t>ática</w:t>
      </w:r>
      <w:r w:rsidR="00A60559" w:rsidRPr="00003838">
        <w:rPr>
          <w:rStyle w:val="Appelnotedebasdep"/>
        </w:rPr>
        <w:footnoteReference w:id="884"/>
      </w:r>
      <w:r w:rsidR="004A1FC4">
        <w:t xml:space="preserve"> ? </w:t>
      </w:r>
    </w:p>
    <w:p w:rsidR="004A1FC4" w:rsidRDefault="00D96D5B" w:rsidP="00496817">
      <w:pPr>
        <w:pStyle w:val="vLig"/>
      </w:pPr>
      <w:r>
        <w:t>Vivum secátur visc</w:t>
      </w:r>
      <w:r w:rsidR="00655B26">
        <w:t>us</w:t>
      </w:r>
      <w:r w:rsidR="00367589" w:rsidRPr="00003838">
        <w:rPr>
          <w:rStyle w:val="Appelnotedebasdep"/>
        </w:rPr>
        <w:footnoteReference w:id="885"/>
      </w:r>
      <w:r w:rsidR="00655B26">
        <w:t>,</w:t>
      </w:r>
      <w:r>
        <w:t xml:space="preserve"> et recens cruor</w:t>
      </w:r>
      <w:r w:rsidR="004A1FC4">
        <w:t xml:space="preserve"> </w:t>
      </w:r>
    </w:p>
    <w:p w:rsidR="004A1FC4" w:rsidRDefault="00D96D5B" w:rsidP="00496817">
      <w:pPr>
        <w:pStyle w:val="vImus"/>
      </w:pPr>
      <w:r>
        <w:t>Scabélla tingit, dum putrédo abr</w:t>
      </w:r>
      <w:r w:rsidR="009522DA">
        <w:t>áditur</w:t>
      </w:r>
      <w:r>
        <w:t>.</w:t>
      </w:r>
      <w:r w:rsidR="004A1FC4">
        <w:t xml:space="preserve"> </w:t>
      </w:r>
    </w:p>
    <w:p w:rsidR="004A1FC4" w:rsidRDefault="00D96D5B" w:rsidP="00496817">
      <w:pPr>
        <w:pStyle w:val="vLig"/>
      </w:pPr>
      <w:r>
        <w:t>Putáte ferrum triste chirúrgus meis</w:t>
      </w:r>
      <w:r w:rsidR="004A1FC4">
        <w:t xml:space="preserve"> </w:t>
      </w:r>
    </w:p>
    <w:p w:rsidR="004A1FC4" w:rsidRDefault="00D96D5B" w:rsidP="00496817">
      <w:pPr>
        <w:pStyle w:val="vLig"/>
      </w:pPr>
      <w:r>
        <w:t>Inférre costis, quod secat salúbriter</w:t>
      </w:r>
      <w:r w:rsidR="004A1FC4">
        <w:t xml:space="preserve"> : </w:t>
      </w:r>
    </w:p>
    <w:p w:rsidR="004A1FC4" w:rsidRDefault="00D96D5B" w:rsidP="00496817">
      <w:pPr>
        <w:pStyle w:val="vLig"/>
      </w:pPr>
      <w:r>
        <w:t>Non est amárum</w:t>
      </w:r>
      <w:r w:rsidR="00A60559" w:rsidRPr="00003838">
        <w:rPr>
          <w:rStyle w:val="Appelnotedebasdep"/>
        </w:rPr>
        <w:footnoteReference w:id="886"/>
      </w:r>
      <w:r>
        <w:t xml:space="preserve"> quo reformátor salus.</w:t>
      </w:r>
      <w:r w:rsidR="004A1FC4">
        <w:t xml:space="preserve"> </w:t>
      </w:r>
    </w:p>
    <w:p w:rsidR="004A1FC4" w:rsidRDefault="00D96D5B" w:rsidP="00496817">
      <w:pPr>
        <w:pStyle w:val="vLig"/>
      </w:pPr>
      <w:r>
        <w:t>Vidéntur isti</w:t>
      </w:r>
      <w:r w:rsidR="00A60559" w:rsidRPr="00003838">
        <w:rPr>
          <w:rStyle w:val="Appelnotedebasdep"/>
        </w:rPr>
        <w:footnoteReference w:id="887"/>
      </w:r>
      <w:r>
        <w:t xml:space="preserve"> cárpere artus t</w:t>
      </w:r>
      <w:r w:rsidR="004C358E">
        <w:t>á</w:t>
      </w:r>
      <w:r>
        <w:t>bidos,</w:t>
      </w:r>
      <w:r w:rsidR="004A1FC4">
        <w:t xml:space="preserve"> </w:t>
      </w:r>
    </w:p>
    <w:p w:rsidR="004A1FC4" w:rsidRDefault="00D96D5B" w:rsidP="00496817">
      <w:pPr>
        <w:pStyle w:val="vImus"/>
      </w:pPr>
      <w:r>
        <w:t xml:space="preserve">Sed dant medélam </w:t>
      </w:r>
      <w:r w:rsidR="009522DA">
        <w:t>rebus</w:t>
      </w:r>
      <w:r>
        <w:t xml:space="preserve"> intus vívitis.</w:t>
      </w:r>
      <w:r w:rsidR="004A1FC4">
        <w:t xml:space="preserve"> </w:t>
      </w:r>
    </w:p>
    <w:p w:rsidR="004A1FC4" w:rsidRDefault="00D96D5B" w:rsidP="00496817">
      <w:pPr>
        <w:pStyle w:val="vLig"/>
      </w:pPr>
      <w:r>
        <w:t>Quis nescit</w:t>
      </w:r>
      <w:r w:rsidR="00A60559" w:rsidRPr="00003838">
        <w:rPr>
          <w:rStyle w:val="Appelnotedebasdep"/>
        </w:rPr>
        <w:footnoteReference w:id="888"/>
      </w:r>
      <w:r>
        <w:t xml:space="preserve"> autem quanta corruptéla sit</w:t>
      </w:r>
      <w:r w:rsidR="004A1FC4">
        <w:t xml:space="preserve"> </w:t>
      </w:r>
    </w:p>
    <w:p w:rsidR="004A1FC4" w:rsidRDefault="004C358E" w:rsidP="00496817">
      <w:pPr>
        <w:pStyle w:val="vLig"/>
      </w:pPr>
      <w:r>
        <w:t>Contaminátæ carnis ac solú</w:t>
      </w:r>
      <w:r w:rsidR="009522DA">
        <w:t>bilis</w:t>
      </w:r>
      <w:r w:rsidR="004A1FC4">
        <w:t xml:space="preserve"> ? </w:t>
      </w:r>
    </w:p>
    <w:p w:rsidR="004A1FC4" w:rsidRDefault="00D96D5B" w:rsidP="00496817">
      <w:pPr>
        <w:pStyle w:val="vLig"/>
      </w:pPr>
      <w:r>
        <w:t>Sordet, tuméscit, liquitur, fœtet, dolet,</w:t>
      </w:r>
      <w:r w:rsidR="004A1FC4">
        <w:t xml:space="preserve"> </w:t>
      </w:r>
    </w:p>
    <w:p w:rsidR="004A1FC4" w:rsidRDefault="00D96D5B" w:rsidP="00496817">
      <w:pPr>
        <w:pStyle w:val="vLig"/>
      </w:pPr>
      <w:r>
        <w:t>Inflátur ira, sólvitur libídine</w:t>
      </w:r>
      <w:r w:rsidR="004A1FC4">
        <w:t xml:space="preserve"> : </w:t>
      </w:r>
    </w:p>
    <w:p w:rsidR="004A1FC4" w:rsidRDefault="00D96D5B" w:rsidP="00496817">
      <w:pPr>
        <w:pStyle w:val="vImus"/>
      </w:pPr>
      <w:r>
        <w:t>Plerúmque felle tincta liv</w:t>
      </w:r>
      <w:r w:rsidR="004C358E">
        <w:t>ó</w:t>
      </w:r>
      <w:r>
        <w:t>res trahit.</w:t>
      </w:r>
      <w:r w:rsidR="004A1FC4">
        <w:t xml:space="preserve"> </w:t>
      </w:r>
    </w:p>
    <w:p w:rsidR="004A1FC4" w:rsidRDefault="004C358E" w:rsidP="00496817">
      <w:pPr>
        <w:pStyle w:val="vLig"/>
      </w:pPr>
      <w:r>
        <w:lastRenderedPageBreak/>
        <w:t>Aurum regéstu</w:t>
      </w:r>
      <w:r w:rsidR="00D96D5B">
        <w:t>m</w:t>
      </w:r>
      <w:r w:rsidR="00A60559" w:rsidRPr="00003838">
        <w:rPr>
          <w:rStyle w:val="Appelnotedebasdep"/>
        </w:rPr>
        <w:footnoteReference w:id="889"/>
      </w:r>
      <w:r w:rsidR="00D96D5B">
        <w:t xml:space="preserve"> nonne carni acquíritur</w:t>
      </w:r>
      <w:r w:rsidR="00A229A7">
        <w:t> ?</w:t>
      </w:r>
      <w:r w:rsidR="004A1FC4">
        <w:t xml:space="preserve"> </w:t>
      </w:r>
    </w:p>
    <w:p w:rsidR="004A1FC4" w:rsidRDefault="009522DA" w:rsidP="00496817">
      <w:pPr>
        <w:pStyle w:val="vLig"/>
      </w:pPr>
      <w:r>
        <w:t>Illúsa</w:t>
      </w:r>
      <w:r w:rsidR="00D96D5B">
        <w:t xml:space="preserve"> vestis, gemma, bombyx, púrpura</w:t>
      </w:r>
      <w:r w:rsidR="004A1FC4">
        <w:t xml:space="preserve"> </w:t>
      </w:r>
    </w:p>
    <w:p w:rsidR="004A1FC4" w:rsidRDefault="00D96D5B" w:rsidP="00496817">
      <w:pPr>
        <w:pStyle w:val="vLig"/>
      </w:pPr>
      <w:r>
        <w:t>In carnis usum mille quærúntur dolis</w:t>
      </w:r>
      <w:r w:rsidR="004A1FC4">
        <w:t xml:space="preserve"> : </w:t>
      </w:r>
    </w:p>
    <w:p w:rsidR="004A1FC4" w:rsidRDefault="00D96D5B" w:rsidP="00496817">
      <w:pPr>
        <w:pStyle w:val="vLig"/>
      </w:pPr>
      <w:r>
        <w:t xml:space="preserve">Luxus </w:t>
      </w:r>
      <w:r w:rsidR="009522DA">
        <w:t>vorándi</w:t>
      </w:r>
      <w:r>
        <w:t xml:space="preserve"> carnis arvínam fovet,</w:t>
      </w:r>
      <w:r w:rsidR="004A1FC4">
        <w:t xml:space="preserve"> </w:t>
      </w:r>
    </w:p>
    <w:p w:rsidR="004A1FC4" w:rsidRDefault="00D96D5B" w:rsidP="00496817">
      <w:pPr>
        <w:pStyle w:val="vImus"/>
      </w:pPr>
      <w:r>
        <w:t>Carnis volúptas omne per nefas ruit.</w:t>
      </w:r>
      <w:r w:rsidR="004A1FC4">
        <w:t xml:space="preserve"> </w:t>
      </w:r>
    </w:p>
    <w:p w:rsidR="004A1FC4" w:rsidRDefault="00D96D5B" w:rsidP="00496817">
      <w:pPr>
        <w:pStyle w:val="vLig"/>
      </w:pPr>
      <w:r>
        <w:t>Medére, quæso, cárnifex, tantis malis</w:t>
      </w:r>
      <w:r w:rsidR="004A1FC4">
        <w:t xml:space="preserve"> ; </w:t>
      </w:r>
    </w:p>
    <w:p w:rsidR="004A1FC4" w:rsidRDefault="00D96D5B" w:rsidP="00496817">
      <w:pPr>
        <w:pStyle w:val="vLig"/>
      </w:pPr>
      <w:r>
        <w:t>Conc</w:t>
      </w:r>
      <w:r w:rsidR="004C358E">
        <w:t>í</w:t>
      </w:r>
      <w:r>
        <w:t>de, carpe fómitem peccáminum</w:t>
      </w:r>
      <w:r w:rsidR="004A1FC4">
        <w:t xml:space="preserve"> : </w:t>
      </w:r>
    </w:p>
    <w:p w:rsidR="004A1FC4" w:rsidRDefault="00D96D5B" w:rsidP="00496817">
      <w:pPr>
        <w:pStyle w:val="vLig"/>
      </w:pPr>
      <w:r>
        <w:t xml:space="preserve">Fac ut </w:t>
      </w:r>
      <w:r w:rsidR="009522DA">
        <w:t>resécto</w:t>
      </w:r>
      <w:r>
        <w:t xml:space="preserve"> débilis carnis sita,</w:t>
      </w:r>
      <w:r w:rsidR="004A1FC4">
        <w:t xml:space="preserve"> </w:t>
      </w:r>
    </w:p>
    <w:p w:rsidR="004A1FC4" w:rsidRDefault="00D96D5B" w:rsidP="00496817">
      <w:pPr>
        <w:pStyle w:val="vLig"/>
      </w:pPr>
      <w:r>
        <w:t>Dolóre ab omni mens supérsit líbera,</w:t>
      </w:r>
      <w:r w:rsidR="004A1FC4">
        <w:t xml:space="preserve"> </w:t>
      </w:r>
    </w:p>
    <w:p w:rsidR="004A1FC4" w:rsidRDefault="00D96D5B" w:rsidP="00496817">
      <w:pPr>
        <w:pStyle w:val="vImus"/>
      </w:pPr>
      <w:r>
        <w:t xml:space="preserve">Nec gestet ultra quod tyránnus </w:t>
      </w:r>
      <w:r w:rsidR="009522DA">
        <w:t>ampútet</w:t>
      </w:r>
      <w:r>
        <w:t>.</w:t>
      </w:r>
      <w:r w:rsidR="004A1FC4">
        <w:t xml:space="preserve"> </w:t>
      </w:r>
    </w:p>
    <w:p w:rsidR="004A1FC4" w:rsidRPr="00C1442F" w:rsidRDefault="00D96D5B" w:rsidP="00496817">
      <w:pPr>
        <w:pStyle w:val="vLig"/>
        <w:rPr>
          <w:lang w:val="en-GB"/>
        </w:rPr>
      </w:pPr>
      <w:r w:rsidRPr="00C1442F">
        <w:rPr>
          <w:lang w:val="en-GB"/>
        </w:rPr>
        <w:t>Nec te</w:t>
      </w:r>
      <w:r w:rsidR="009522DA" w:rsidRPr="00C1442F">
        <w:rPr>
          <w:lang w:val="en-GB"/>
        </w:rPr>
        <w:t>rreáris</w:t>
      </w:r>
      <w:r w:rsidRPr="00C1442F">
        <w:rPr>
          <w:lang w:val="en-GB"/>
        </w:rPr>
        <w:t>, turba circumstántium</w:t>
      </w:r>
      <w:r w:rsidR="004A1FC4" w:rsidRPr="00C1442F">
        <w:rPr>
          <w:lang w:val="en-GB"/>
        </w:rPr>
        <w:t xml:space="preserve"> : </w:t>
      </w:r>
    </w:p>
    <w:p w:rsidR="004A1FC4" w:rsidRPr="00C1442F" w:rsidRDefault="00D96D5B" w:rsidP="00496817">
      <w:pPr>
        <w:pStyle w:val="vLig"/>
        <w:rPr>
          <w:lang w:val="en-GB"/>
        </w:rPr>
      </w:pPr>
      <w:r w:rsidRPr="00C1442F">
        <w:rPr>
          <w:lang w:val="en-GB"/>
        </w:rPr>
        <w:t>Hoc perdo solum quod períbit ómnibus,</w:t>
      </w:r>
      <w:r w:rsidR="004A1FC4" w:rsidRPr="00C1442F">
        <w:rPr>
          <w:lang w:val="en-GB"/>
        </w:rPr>
        <w:t xml:space="preserve"> </w:t>
      </w:r>
    </w:p>
    <w:p w:rsidR="004A1FC4" w:rsidRDefault="00D96D5B" w:rsidP="00496817">
      <w:pPr>
        <w:pStyle w:val="vLig"/>
      </w:pPr>
      <w:r>
        <w:t>Regi, cliénti, pau</w:t>
      </w:r>
      <w:r w:rsidR="009522DA">
        <w:t>períque</w:t>
      </w:r>
      <w:r>
        <w:t xml:space="preserve"> et díviti.</w:t>
      </w:r>
      <w:r w:rsidR="004A1FC4">
        <w:t xml:space="preserve"> </w:t>
      </w:r>
    </w:p>
    <w:p w:rsidR="004A1FC4" w:rsidRDefault="00D96D5B" w:rsidP="00496817">
      <w:pPr>
        <w:pStyle w:val="vLig"/>
      </w:pPr>
      <w:r>
        <w:t>Sic vernul</w:t>
      </w:r>
      <w:r w:rsidR="009522DA">
        <w:t>árum</w:t>
      </w:r>
      <w:r>
        <w:t>, sic senatórum caro</w:t>
      </w:r>
      <w:r w:rsidR="004A1FC4">
        <w:t xml:space="preserve"> </w:t>
      </w:r>
    </w:p>
    <w:p w:rsidR="004A1FC4" w:rsidRDefault="009522DA" w:rsidP="00496817">
      <w:pPr>
        <w:pStyle w:val="vImus"/>
      </w:pPr>
      <w:r>
        <w:t>Tabéscit</w:t>
      </w:r>
      <w:r w:rsidR="00D96D5B">
        <w:t>, imo quum sepúlchro cóndita est.</w:t>
      </w:r>
      <w:r w:rsidR="004A1FC4">
        <w:t xml:space="preserve"> </w:t>
      </w:r>
    </w:p>
    <w:p w:rsidR="004A1FC4" w:rsidRDefault="00D96D5B" w:rsidP="00496817">
      <w:pPr>
        <w:pStyle w:val="vLig"/>
      </w:pPr>
      <w:r>
        <w:t>Jactúra vilis mordet et damnum leve.</w:t>
      </w:r>
      <w:r w:rsidR="004A1FC4">
        <w:t xml:space="preserve"> </w:t>
      </w:r>
    </w:p>
    <w:p w:rsidR="004A1FC4" w:rsidRDefault="00F431BD" w:rsidP="00496817">
      <w:pPr>
        <w:pStyle w:val="vLig"/>
      </w:pPr>
      <w:r>
        <w:t>Si,</w:t>
      </w:r>
      <w:r w:rsidR="00D96D5B">
        <w:t xml:space="preserve"> quo </w:t>
      </w:r>
      <w:r w:rsidR="009522DA">
        <w:t>caréndum</w:t>
      </w:r>
      <w:r w:rsidR="00D96D5B">
        <w:t xml:space="preserve"> est, </w:t>
      </w:r>
      <w:r w:rsidR="004C358E">
        <w:t>pérdere</w:t>
      </w:r>
      <w:r w:rsidR="00A60559" w:rsidRPr="00003838">
        <w:rPr>
          <w:rStyle w:val="Appelnotedebasdep"/>
        </w:rPr>
        <w:footnoteReference w:id="890"/>
      </w:r>
      <w:r w:rsidR="00D96D5B">
        <w:t xml:space="preserve"> extim</w:t>
      </w:r>
      <w:r w:rsidR="004C358E">
        <w:t>é</w:t>
      </w:r>
      <w:r w:rsidR="00D96D5B">
        <w:t>scimus.</w:t>
      </w:r>
      <w:r w:rsidR="004A1FC4">
        <w:t xml:space="preserve"> </w:t>
      </w:r>
    </w:p>
    <w:p w:rsidR="004A1FC4" w:rsidRDefault="00D96D5B" w:rsidP="00496817">
      <w:pPr>
        <w:pStyle w:val="vLig"/>
      </w:pPr>
      <w:r>
        <w:t>Cur quod necésse est non volúntas óccupat</w:t>
      </w:r>
      <w:r w:rsidR="004A1FC4">
        <w:t xml:space="preserve"> ? </w:t>
      </w:r>
    </w:p>
    <w:p w:rsidR="004A1FC4" w:rsidRDefault="00D96D5B" w:rsidP="00496817">
      <w:pPr>
        <w:pStyle w:val="vLig"/>
      </w:pPr>
      <w:r>
        <w:t>Natúra</w:t>
      </w:r>
      <w:r w:rsidR="00A60559" w:rsidRPr="00003838">
        <w:rPr>
          <w:rStyle w:val="Appelnotedebasdep"/>
        </w:rPr>
        <w:footnoteReference w:id="891"/>
      </w:r>
      <w:r>
        <w:t xml:space="preserve"> cur non vertit in rem glóriæ</w:t>
      </w:r>
      <w:r w:rsidR="004A1FC4">
        <w:t xml:space="preserve"> ? </w:t>
      </w:r>
    </w:p>
    <w:p w:rsidR="004A1FC4" w:rsidRDefault="009522DA" w:rsidP="00496817">
      <w:pPr>
        <w:pStyle w:val="vImus"/>
      </w:pPr>
      <w:r>
        <w:t>Legále</w:t>
      </w:r>
      <w:r w:rsidR="00D96D5B">
        <w:t xml:space="preserve"> damnum de</w:t>
      </w:r>
      <w:r>
        <w:t>putémus</w:t>
      </w:r>
      <w:r w:rsidR="00D96D5B">
        <w:t xml:space="preserve"> </w:t>
      </w:r>
      <w:r w:rsidR="004C358E">
        <w:t>prǽmiis</w:t>
      </w:r>
      <w:r w:rsidR="00A60559" w:rsidRPr="00003838">
        <w:rPr>
          <w:rStyle w:val="Appelnotedebasdep"/>
        </w:rPr>
        <w:footnoteReference w:id="892"/>
      </w:r>
      <w:r w:rsidR="00D96D5B">
        <w:t>.</w:t>
      </w:r>
      <w:r w:rsidR="004A1FC4">
        <w:t xml:space="preserve"> </w:t>
      </w:r>
    </w:p>
    <w:p w:rsidR="004A1FC4" w:rsidRDefault="00D96D5B" w:rsidP="00496817">
      <w:pPr>
        <w:pStyle w:val="vLig"/>
      </w:pPr>
      <w:r>
        <w:t>Sed præmiórum forma quæ sit fórtibus</w:t>
      </w:r>
      <w:r w:rsidR="004A1FC4">
        <w:t xml:space="preserve"> </w:t>
      </w:r>
    </w:p>
    <w:p w:rsidR="004A1FC4" w:rsidRDefault="00D96D5B" w:rsidP="00496817">
      <w:pPr>
        <w:pStyle w:val="vLig"/>
      </w:pPr>
      <w:r>
        <w:t>Videámus</w:t>
      </w:r>
      <w:r w:rsidR="004A1FC4">
        <w:t> :</w:t>
      </w:r>
      <w:r>
        <w:t xml:space="preserve"> illa nempe quæ nunquam perit.</w:t>
      </w:r>
      <w:r w:rsidR="004A1FC4">
        <w:t xml:space="preserve"> </w:t>
      </w:r>
    </w:p>
    <w:p w:rsidR="004A1FC4" w:rsidRDefault="00D96D5B" w:rsidP="00496817">
      <w:pPr>
        <w:pStyle w:val="vLig"/>
      </w:pPr>
      <w:r>
        <w:t>Cœlo refúsus sub</w:t>
      </w:r>
      <w:r w:rsidR="009522DA">
        <w:t>volábit</w:t>
      </w:r>
      <w:r>
        <w:t xml:space="preserve"> spíritus</w:t>
      </w:r>
      <w:r w:rsidR="00A60559" w:rsidRPr="00003838">
        <w:rPr>
          <w:rStyle w:val="Appelnotedebasdep"/>
        </w:rPr>
        <w:footnoteReference w:id="893"/>
      </w:r>
      <w:r>
        <w:t>,</w:t>
      </w:r>
      <w:r w:rsidR="004A1FC4">
        <w:t xml:space="preserve"> </w:t>
      </w:r>
    </w:p>
    <w:p w:rsidR="004A1FC4" w:rsidRDefault="00D96D5B" w:rsidP="00496817">
      <w:pPr>
        <w:pStyle w:val="vLig"/>
      </w:pPr>
      <w:r>
        <w:t>Dei paréntis perfruétur lúmine,</w:t>
      </w:r>
      <w:r w:rsidR="004A1FC4">
        <w:t xml:space="preserve"> </w:t>
      </w:r>
    </w:p>
    <w:p w:rsidR="004A1FC4" w:rsidRDefault="00D96D5B" w:rsidP="00496817">
      <w:pPr>
        <w:pStyle w:val="vImus"/>
      </w:pPr>
      <w:r>
        <w:t xml:space="preserve">Regnánte </w:t>
      </w:r>
      <w:r w:rsidR="009522DA">
        <w:t>Christo</w:t>
      </w:r>
      <w:r>
        <w:t xml:space="preserve"> stans in arce régi</w:t>
      </w:r>
      <w:r w:rsidR="00A229A7">
        <w:t>a</w:t>
      </w:r>
      <w:r>
        <w:t>.</w:t>
      </w:r>
      <w:r w:rsidR="004A1FC4">
        <w:t xml:space="preserve"> </w:t>
      </w:r>
    </w:p>
    <w:p w:rsidR="004A1FC4" w:rsidRDefault="00D96D5B" w:rsidP="00496817">
      <w:pPr>
        <w:pStyle w:val="vLig"/>
      </w:pPr>
      <w:r>
        <w:t>Quandóque cœlum, ceu liber</w:t>
      </w:r>
      <w:r w:rsidR="004C358E">
        <w:rPr>
          <w:rStyle w:val="Appelnotedebasdep"/>
        </w:rPr>
        <w:footnoteReference w:id="894"/>
      </w:r>
      <w:r w:rsidR="004C358E">
        <w:t xml:space="preserve">, </w:t>
      </w:r>
      <w:r>
        <w:t>plic</w:t>
      </w:r>
      <w:r w:rsidR="009522DA">
        <w:t>ábitur</w:t>
      </w:r>
      <w:r w:rsidR="004A1FC4">
        <w:t xml:space="preserve"> ; </w:t>
      </w:r>
    </w:p>
    <w:p w:rsidR="004A1FC4" w:rsidRDefault="00D96D5B" w:rsidP="00496817">
      <w:pPr>
        <w:pStyle w:val="vLig"/>
      </w:pPr>
      <w:r>
        <w:t>Cadet rotáli solis in terram globus</w:t>
      </w:r>
      <w:r w:rsidR="004A1FC4">
        <w:t xml:space="preserve"> ; </w:t>
      </w:r>
    </w:p>
    <w:p w:rsidR="004A1FC4" w:rsidRDefault="00D96D5B" w:rsidP="00496817">
      <w:pPr>
        <w:pStyle w:val="vLig"/>
      </w:pPr>
      <w:r>
        <w:t>Sphæram ruína mens</w:t>
      </w:r>
      <w:r w:rsidR="009522DA">
        <w:t>truálem</w:t>
      </w:r>
      <w:r>
        <w:t xml:space="preserve"> déstruet</w:t>
      </w:r>
      <w:r w:rsidR="004A1FC4">
        <w:t xml:space="preserve"> : </w:t>
      </w:r>
    </w:p>
    <w:p w:rsidR="004A1FC4" w:rsidRDefault="00D96D5B" w:rsidP="00496817">
      <w:pPr>
        <w:pStyle w:val="vLig"/>
      </w:pPr>
      <w:r>
        <w:t>Deus supérstes solus, et justi simul</w:t>
      </w:r>
      <w:r w:rsidR="004A1FC4">
        <w:t xml:space="preserve"> </w:t>
      </w:r>
    </w:p>
    <w:p w:rsidR="004A1FC4" w:rsidRDefault="00D96D5B" w:rsidP="00496817">
      <w:pPr>
        <w:pStyle w:val="vImus"/>
      </w:pPr>
      <w:r>
        <w:t xml:space="preserve">Cum sempitérnis permanébunt </w:t>
      </w:r>
      <w:r w:rsidR="009522DA">
        <w:t>Angelis</w:t>
      </w:r>
      <w:r>
        <w:t>.</w:t>
      </w:r>
      <w:r w:rsidR="004A1FC4">
        <w:t xml:space="preserve"> </w:t>
      </w:r>
    </w:p>
    <w:p w:rsidR="004A1FC4" w:rsidRDefault="00D96D5B" w:rsidP="00496817">
      <w:pPr>
        <w:pStyle w:val="vLig"/>
      </w:pPr>
      <w:r>
        <w:lastRenderedPageBreak/>
        <w:t>C</w:t>
      </w:r>
      <w:r w:rsidR="009522DA">
        <w:t>ontémne</w:t>
      </w:r>
      <w:r>
        <w:t xml:space="preserve"> præsens útile, </w:t>
      </w:r>
      <w:r w:rsidR="00C75489">
        <w:t>o</w:t>
      </w:r>
      <w:r>
        <w:t xml:space="preserve"> prudens homo,</w:t>
      </w:r>
      <w:r w:rsidR="004A1FC4">
        <w:t xml:space="preserve"> </w:t>
      </w:r>
    </w:p>
    <w:p w:rsidR="004A1FC4" w:rsidRDefault="00D96D5B" w:rsidP="00496817">
      <w:pPr>
        <w:pStyle w:val="vLig"/>
      </w:pPr>
      <w:r>
        <w:t>Quod terminándum, quod relinquéndum est tibi</w:t>
      </w:r>
      <w:r w:rsidR="004A1FC4">
        <w:t xml:space="preserve"> : </w:t>
      </w:r>
    </w:p>
    <w:p w:rsidR="004A1FC4" w:rsidRDefault="00D96D5B" w:rsidP="00496817">
      <w:pPr>
        <w:pStyle w:val="vLig"/>
      </w:pPr>
      <w:r>
        <w:t>Omítte corpus, rem sepúlchri et fúneris,</w:t>
      </w:r>
      <w:r w:rsidR="004A1FC4">
        <w:t xml:space="preserve"> </w:t>
      </w:r>
    </w:p>
    <w:p w:rsidR="004A1FC4" w:rsidRPr="00C1442F" w:rsidRDefault="00D96D5B" w:rsidP="00496817">
      <w:pPr>
        <w:pStyle w:val="vLig"/>
        <w:rPr>
          <w:lang w:val="en-GB"/>
        </w:rPr>
      </w:pPr>
      <w:r w:rsidRPr="00C1442F">
        <w:rPr>
          <w:lang w:val="en-GB"/>
        </w:rPr>
        <w:t>Tende ad futúram glóriam, perge ad Deum</w:t>
      </w:r>
      <w:r w:rsidR="004A1FC4" w:rsidRPr="00C1442F">
        <w:rPr>
          <w:lang w:val="en-GB"/>
        </w:rPr>
        <w:t xml:space="preserve"> : </w:t>
      </w:r>
    </w:p>
    <w:p w:rsidR="004A1FC4" w:rsidRDefault="00D96D5B" w:rsidP="00A229A7">
      <w:pPr>
        <w:pStyle w:val="vImus"/>
      </w:pPr>
      <w:r w:rsidRPr="00A229A7">
        <w:t>Agnósce</w:t>
      </w:r>
      <w:r>
        <w:t xml:space="preserve"> qui sis, vince mundum et sǽculum.</w:t>
      </w:r>
      <w:r w:rsidR="004A1FC4">
        <w:t xml:space="preserve"> </w:t>
      </w:r>
    </w:p>
    <w:p w:rsidR="004A1FC4" w:rsidRDefault="00BE2418" w:rsidP="004C358E">
      <w:pPr>
        <w:pStyle w:val="u3"/>
      </w:pPr>
      <w:r>
        <w:t>3.</w:t>
      </w:r>
      <w:r w:rsidR="00D96D5B">
        <w:t xml:space="preserve"> </w:t>
      </w:r>
      <w:r w:rsidR="004C358E">
        <w:t>Asclépiade</w:t>
      </w:r>
      <w:r w:rsidR="00D96D5B">
        <w:t xml:space="preserve"> menace le martyr de le livrer aux </w:t>
      </w:r>
      <w:r w:rsidR="004C358E">
        <w:t>flammes</w:t>
      </w:r>
      <w:r w:rsidR="00655B26">
        <w:t>,</w:t>
      </w:r>
      <w:r w:rsidR="004A1FC4">
        <w:t xml:space="preserve"> </w:t>
      </w:r>
      <w:r w:rsidR="004C358E">
        <w:t>traite sa constance</w:t>
      </w:r>
      <w:r w:rsidR="00D96D5B">
        <w:t xml:space="preserve"> de </w:t>
      </w:r>
      <w:r w:rsidR="004C358E">
        <w:t>folie</w:t>
      </w:r>
      <w:r w:rsidR="00D96D5B">
        <w:t xml:space="preserve"> et</w:t>
      </w:r>
      <w:r w:rsidR="004C358E">
        <w:t xml:space="preserve"> </w:t>
      </w:r>
      <w:r w:rsidR="00D96D5B">
        <w:t>d’</w:t>
      </w:r>
      <w:r w:rsidR="004C358E">
        <w:t>obstination</w:t>
      </w:r>
      <w:r w:rsidR="00D96D5B">
        <w:t>, et lui dit en</w:t>
      </w:r>
      <w:r w:rsidR="004A1FC4">
        <w:t xml:space="preserve"> </w:t>
      </w:r>
      <w:r w:rsidR="00D96D5B">
        <w:t>terminant</w:t>
      </w:r>
      <w:r w:rsidR="004A1FC4">
        <w:t xml:space="preserve"> : </w:t>
      </w:r>
    </w:p>
    <w:p w:rsidR="004A1FC4" w:rsidRPr="00C1442F" w:rsidRDefault="00D96D5B" w:rsidP="00496817">
      <w:pPr>
        <w:pStyle w:val="vLig"/>
        <w:rPr>
          <w:lang w:val="en-GB"/>
        </w:rPr>
      </w:pPr>
      <w:r w:rsidRPr="00C1442F">
        <w:rPr>
          <w:lang w:val="en-GB"/>
        </w:rPr>
        <w:t xml:space="preserve">Hic nempe vester </w:t>
      </w:r>
      <w:r w:rsidR="009522DA" w:rsidRPr="00C1442F">
        <w:rPr>
          <w:lang w:val="en-GB"/>
        </w:rPr>
        <w:t>Christus</w:t>
      </w:r>
      <w:r w:rsidRPr="00C1442F">
        <w:rPr>
          <w:lang w:val="en-GB"/>
        </w:rPr>
        <w:t xml:space="preserve"> haud olim fuit,</w:t>
      </w:r>
      <w:r w:rsidR="004A1FC4" w:rsidRPr="00C1442F">
        <w:rPr>
          <w:lang w:val="en-GB"/>
        </w:rPr>
        <w:t xml:space="preserve"> </w:t>
      </w:r>
    </w:p>
    <w:p w:rsidR="004A1FC4" w:rsidRDefault="00D96D5B" w:rsidP="00A229A7">
      <w:pPr>
        <w:pStyle w:val="vImus"/>
      </w:pPr>
      <w:r>
        <w:t>Quem tu fatéris ipse suffíxum cruci.</w:t>
      </w:r>
      <w:r w:rsidR="004A1FC4">
        <w:t xml:space="preserve"> </w:t>
      </w:r>
    </w:p>
    <w:p w:rsidR="004A1FC4" w:rsidRDefault="003605B9" w:rsidP="00FB250A">
      <w:pPr>
        <w:pStyle w:val="u3"/>
      </w:pPr>
      <w:r>
        <w:t>Réponse</w:t>
      </w:r>
      <w:r w:rsidR="00D96D5B">
        <w:t xml:space="preserve"> de </w:t>
      </w:r>
      <w:r>
        <w:t>saint Romain</w:t>
      </w:r>
      <w:r w:rsidR="00D96D5B">
        <w:t xml:space="preserve">. — </w:t>
      </w:r>
      <w:r>
        <w:t>Éloge</w:t>
      </w:r>
      <w:r w:rsidR="00D96D5B">
        <w:t xml:space="preserve"> de la Croix.</w:t>
      </w:r>
      <w:r w:rsidR="004A1FC4">
        <w:t xml:space="preserve"> </w:t>
      </w:r>
    </w:p>
    <w:p w:rsidR="004A1FC4" w:rsidRDefault="00D96D5B" w:rsidP="00A229A7">
      <w:pPr>
        <w:pStyle w:val="vLig"/>
      </w:pPr>
      <w:r>
        <w:t>Hæc illa crux est ómnium nostrum salus,</w:t>
      </w:r>
      <w:r w:rsidR="004A1FC4">
        <w:t xml:space="preserve"> </w:t>
      </w:r>
    </w:p>
    <w:p w:rsidR="004A1FC4" w:rsidRDefault="00D96D5B" w:rsidP="00A229A7">
      <w:pPr>
        <w:pStyle w:val="vLig"/>
      </w:pPr>
      <w:r>
        <w:t>Románus inquit</w:t>
      </w:r>
      <w:r w:rsidR="004A1FC4">
        <w:t> ;</w:t>
      </w:r>
      <w:r>
        <w:t xml:space="preserve"> hóminis hæc redémptio est</w:t>
      </w:r>
      <w:r w:rsidR="004A1FC4">
        <w:t xml:space="preserve"> : </w:t>
      </w:r>
    </w:p>
    <w:p w:rsidR="004A1FC4" w:rsidRDefault="00D96D5B" w:rsidP="00A229A7">
      <w:pPr>
        <w:pStyle w:val="vLig"/>
      </w:pPr>
      <w:r>
        <w:t xml:space="preserve">Scio </w:t>
      </w:r>
      <w:r w:rsidR="003605B9">
        <w:t>incapácem</w:t>
      </w:r>
      <w:r>
        <w:t xml:space="preserve"> te sacram</w:t>
      </w:r>
      <w:r w:rsidR="009522DA">
        <w:t>énti</w:t>
      </w:r>
      <w:r w:rsidR="003605B9">
        <w:rPr>
          <w:rStyle w:val="Appelnotedebasdep"/>
        </w:rPr>
        <w:footnoteReference w:id="895"/>
      </w:r>
      <w:r>
        <w:t>, ímpie,</w:t>
      </w:r>
      <w:r w:rsidR="004A1FC4">
        <w:t xml:space="preserve"> </w:t>
      </w:r>
    </w:p>
    <w:p w:rsidR="004A1FC4" w:rsidRDefault="00D96D5B" w:rsidP="00A229A7">
      <w:pPr>
        <w:pStyle w:val="vLig"/>
      </w:pPr>
      <w:r>
        <w:t>Non posse cæcis sénsibus mystérium</w:t>
      </w:r>
      <w:r w:rsidR="004A1FC4">
        <w:t xml:space="preserve"> </w:t>
      </w:r>
    </w:p>
    <w:p w:rsidR="004A1FC4" w:rsidRDefault="00D96D5B" w:rsidP="00A229A7">
      <w:pPr>
        <w:pStyle w:val="vImus"/>
      </w:pPr>
      <w:r>
        <w:t>Hauríre nostrum</w:t>
      </w:r>
      <w:r w:rsidR="004A1FC4">
        <w:t> :</w:t>
      </w:r>
      <w:r>
        <w:t xml:space="preserve"> nil </w:t>
      </w:r>
      <w:r w:rsidR="003605B9">
        <w:t>diúrnum</w:t>
      </w:r>
      <w:r w:rsidR="00A60559" w:rsidRPr="00003838">
        <w:rPr>
          <w:rStyle w:val="Appelnotedebasdep"/>
        </w:rPr>
        <w:footnoteReference w:id="896"/>
      </w:r>
      <w:r>
        <w:t xml:space="preserve"> nox capit</w:t>
      </w:r>
      <w:r w:rsidR="004A1FC4">
        <w:t xml:space="preserve"> : </w:t>
      </w:r>
    </w:p>
    <w:p w:rsidR="004A1FC4" w:rsidRDefault="00D96D5B" w:rsidP="00A229A7">
      <w:pPr>
        <w:pStyle w:val="vLig"/>
      </w:pPr>
      <w:r>
        <w:t>Tamen ténebris próferam claram facem</w:t>
      </w:r>
      <w:r w:rsidR="004A1FC4">
        <w:t xml:space="preserve"> : </w:t>
      </w:r>
    </w:p>
    <w:p w:rsidR="004A1FC4" w:rsidRDefault="00D96D5B" w:rsidP="00A229A7">
      <w:pPr>
        <w:pStyle w:val="vLig"/>
      </w:pPr>
      <w:r>
        <w:t xml:space="preserve">Sanus vidébit, lippus óculos </w:t>
      </w:r>
      <w:r w:rsidR="003605B9">
        <w:t>ó</w:t>
      </w:r>
      <w:r>
        <w:t>bteget.</w:t>
      </w:r>
      <w:r w:rsidR="004A1FC4">
        <w:t xml:space="preserve"> </w:t>
      </w:r>
    </w:p>
    <w:p w:rsidR="004A1FC4" w:rsidRDefault="00D96D5B" w:rsidP="00A229A7">
      <w:pPr>
        <w:pStyle w:val="vLig"/>
      </w:pPr>
      <w:r>
        <w:t>Re</w:t>
      </w:r>
      <w:r w:rsidR="009522DA">
        <w:t>movéte</w:t>
      </w:r>
      <w:r>
        <w:t xml:space="preserve"> lumen, dicet insanábilis</w:t>
      </w:r>
      <w:r w:rsidR="004A1FC4">
        <w:t xml:space="preserve"> ; </w:t>
      </w:r>
    </w:p>
    <w:p w:rsidR="004A1FC4" w:rsidRDefault="00D96D5B" w:rsidP="00A229A7">
      <w:pPr>
        <w:pStyle w:val="vLig"/>
      </w:pPr>
      <w:r>
        <w:t>Injuriósa est nil vidénti cláritas.</w:t>
      </w:r>
      <w:r w:rsidR="004A1FC4">
        <w:t xml:space="preserve"> </w:t>
      </w:r>
    </w:p>
    <w:p w:rsidR="004A1FC4" w:rsidRDefault="00D96D5B" w:rsidP="00A229A7">
      <w:pPr>
        <w:pStyle w:val="vImus"/>
      </w:pPr>
      <w:r>
        <w:t>Audi, profáne, quod gravátus óderis.</w:t>
      </w:r>
      <w:r w:rsidR="004A1FC4">
        <w:t xml:space="preserve"> </w:t>
      </w:r>
    </w:p>
    <w:p w:rsidR="004A1FC4" w:rsidRDefault="00D96D5B" w:rsidP="00A229A7">
      <w:pPr>
        <w:pStyle w:val="vLig"/>
      </w:pPr>
      <w:r>
        <w:t>Regem perénnem rex perénnis prótulit,</w:t>
      </w:r>
      <w:r w:rsidR="004A1FC4">
        <w:t xml:space="preserve"> </w:t>
      </w:r>
    </w:p>
    <w:p w:rsidR="004A1FC4" w:rsidRDefault="00D96D5B" w:rsidP="00A229A7">
      <w:pPr>
        <w:pStyle w:val="vLig"/>
      </w:pPr>
      <w:r>
        <w:t>In se manéntem, nec minórem témpore,</w:t>
      </w:r>
      <w:r w:rsidR="004A1FC4">
        <w:t xml:space="preserve"> </w:t>
      </w:r>
    </w:p>
    <w:p w:rsidR="004A1FC4" w:rsidRDefault="00D96D5B" w:rsidP="00A229A7">
      <w:pPr>
        <w:pStyle w:val="vLig"/>
      </w:pPr>
      <w:r>
        <w:t>Quia tempus illum non tenet</w:t>
      </w:r>
      <w:r w:rsidR="004A1FC4">
        <w:t> ;</w:t>
      </w:r>
      <w:r>
        <w:t xml:space="preserve"> nam fons re</w:t>
      </w:r>
      <w:r w:rsidR="003605B9">
        <w:t>tro</w:t>
      </w:r>
      <w:r w:rsidR="004A1FC4">
        <w:t xml:space="preserve"> </w:t>
      </w:r>
    </w:p>
    <w:p w:rsidR="004A1FC4" w:rsidRDefault="00D96D5B" w:rsidP="00A229A7">
      <w:pPr>
        <w:pStyle w:val="vLig"/>
      </w:pPr>
      <w:r>
        <w:t>Exo</w:t>
      </w:r>
      <w:r w:rsidR="009522DA">
        <w:t>rdiórum</w:t>
      </w:r>
      <w:r>
        <w:t xml:space="preserve"> est, et diérum, et témporum,</w:t>
      </w:r>
      <w:r w:rsidR="004A1FC4">
        <w:t xml:space="preserve"> </w:t>
      </w:r>
    </w:p>
    <w:p w:rsidR="004A1FC4" w:rsidRDefault="00D96D5B" w:rsidP="00A229A7">
      <w:pPr>
        <w:pStyle w:val="vImus"/>
      </w:pPr>
      <w:r>
        <w:t xml:space="preserve">Ex Patre </w:t>
      </w:r>
      <w:r w:rsidR="009522DA">
        <w:t>Christus</w:t>
      </w:r>
      <w:r w:rsidR="004A1FC4">
        <w:t> :</w:t>
      </w:r>
      <w:r>
        <w:t xml:space="preserve"> hoc Pater quod Fílius.</w:t>
      </w:r>
      <w:r w:rsidR="004A1FC4">
        <w:t xml:space="preserve"> </w:t>
      </w:r>
    </w:p>
    <w:p w:rsidR="004A1FC4" w:rsidRDefault="00D96D5B" w:rsidP="00A229A7">
      <w:pPr>
        <w:pStyle w:val="vLig"/>
      </w:pPr>
      <w:r>
        <w:t>Hic se vidéndum prǽstitit mortálibus,</w:t>
      </w:r>
      <w:r w:rsidR="004A1FC4">
        <w:t xml:space="preserve"> </w:t>
      </w:r>
    </w:p>
    <w:p w:rsidR="004A1FC4" w:rsidRDefault="00D96D5B" w:rsidP="00A229A7">
      <w:pPr>
        <w:pStyle w:val="vLig"/>
      </w:pPr>
      <w:r>
        <w:t>Mortále corpus sumpsit immortálitas,</w:t>
      </w:r>
      <w:r w:rsidR="004A1FC4">
        <w:t xml:space="preserve"> </w:t>
      </w:r>
    </w:p>
    <w:p w:rsidR="004A1FC4" w:rsidRDefault="00D96D5B" w:rsidP="00A229A7">
      <w:pPr>
        <w:pStyle w:val="vLig"/>
      </w:pPr>
      <w:r>
        <w:t xml:space="preserve">Ut dum </w:t>
      </w:r>
      <w:r w:rsidR="009522DA">
        <w:t>cadúcum</w:t>
      </w:r>
      <w:r>
        <w:t xml:space="preserve"> portat ætérnus Deus,</w:t>
      </w:r>
      <w:r w:rsidR="004A1FC4">
        <w:t xml:space="preserve"> </w:t>
      </w:r>
    </w:p>
    <w:p w:rsidR="004A1FC4" w:rsidRDefault="00D96D5B" w:rsidP="00A229A7">
      <w:pPr>
        <w:pStyle w:val="vLig"/>
      </w:pPr>
      <w:r>
        <w:t>Transíre nostrum posset ad cœléstia</w:t>
      </w:r>
      <w:r w:rsidR="004A1FC4">
        <w:t xml:space="preserve"> : </w:t>
      </w:r>
    </w:p>
    <w:p w:rsidR="004A1FC4" w:rsidRDefault="003605B9" w:rsidP="00A229A7">
      <w:pPr>
        <w:pStyle w:val="vImus"/>
      </w:pPr>
      <w:r>
        <w:t>H</w:t>
      </w:r>
      <w:r w:rsidR="00D96D5B">
        <w:t>omo est perémptus, et resurréxit Deus.</w:t>
      </w:r>
      <w:r w:rsidR="004A1FC4">
        <w:t xml:space="preserve"> </w:t>
      </w:r>
    </w:p>
    <w:p w:rsidR="004A1FC4" w:rsidRDefault="00D96D5B" w:rsidP="00A229A7">
      <w:pPr>
        <w:pStyle w:val="vLig"/>
      </w:pPr>
      <w:r>
        <w:lastRenderedPageBreak/>
        <w:t>Concéssa mors est membra g</w:t>
      </w:r>
      <w:r w:rsidR="009522DA">
        <w:t>estánti</w:t>
      </w:r>
      <w:r>
        <w:t xml:space="preserve"> Deo</w:t>
      </w:r>
      <w:r w:rsidR="004A1FC4">
        <w:t xml:space="preserve"> : </w:t>
      </w:r>
    </w:p>
    <w:p w:rsidR="004A1FC4" w:rsidRDefault="00D96D5B" w:rsidP="00A229A7">
      <w:pPr>
        <w:pStyle w:val="vLig"/>
      </w:pPr>
      <w:r>
        <w:t>Dum nostra tentat, cessit immortálibus.</w:t>
      </w:r>
      <w:r w:rsidR="004A1FC4">
        <w:t xml:space="preserve"> </w:t>
      </w:r>
    </w:p>
    <w:p w:rsidR="004A1FC4" w:rsidRDefault="00D96D5B" w:rsidP="00A229A7">
      <w:pPr>
        <w:pStyle w:val="vLig"/>
      </w:pPr>
      <w:r>
        <w:t>Stultum putátis hoc, sophístæ sǽculi</w:t>
      </w:r>
      <w:r w:rsidR="004A1FC4">
        <w:t xml:space="preserve"> : </w:t>
      </w:r>
    </w:p>
    <w:p w:rsidR="004A1FC4" w:rsidRDefault="00D96D5B" w:rsidP="00A229A7">
      <w:pPr>
        <w:pStyle w:val="vLig"/>
      </w:pPr>
      <w:r>
        <w:t>Sed stulta mundi</w:t>
      </w:r>
      <w:r w:rsidR="00A60559" w:rsidRPr="00003838">
        <w:rPr>
          <w:rStyle w:val="Appelnotedebasdep"/>
        </w:rPr>
        <w:footnoteReference w:id="897"/>
      </w:r>
      <w:r>
        <w:t xml:space="preserve"> summus elégit Pater,</w:t>
      </w:r>
      <w:r w:rsidR="004A1FC4">
        <w:t xml:space="preserve"> </w:t>
      </w:r>
    </w:p>
    <w:p w:rsidR="004A1FC4" w:rsidRDefault="00D96D5B" w:rsidP="00A229A7">
      <w:pPr>
        <w:pStyle w:val="vImus"/>
      </w:pPr>
      <w:r>
        <w:t>Ut stultus esset sǽculi, prudens Dei.</w:t>
      </w:r>
      <w:r w:rsidR="004A1FC4">
        <w:t xml:space="preserve"> </w:t>
      </w:r>
    </w:p>
    <w:p w:rsidR="004A1FC4" w:rsidRDefault="00D96D5B" w:rsidP="00A229A7">
      <w:pPr>
        <w:pStyle w:val="vLig"/>
      </w:pPr>
      <w:r>
        <w:t>Antiquitátem Rómuli, et Mav</w:t>
      </w:r>
      <w:r w:rsidR="009522DA">
        <w:t>órtiam</w:t>
      </w:r>
      <w:r w:rsidR="004A1FC4">
        <w:t xml:space="preserve"> </w:t>
      </w:r>
    </w:p>
    <w:p w:rsidR="004A1FC4" w:rsidRDefault="00D96D5B" w:rsidP="00A229A7">
      <w:pPr>
        <w:pStyle w:val="vLig"/>
      </w:pPr>
      <w:r>
        <w:t xml:space="preserve">Lupam </w:t>
      </w:r>
      <w:r w:rsidR="009522DA">
        <w:t>renárras</w:t>
      </w:r>
      <w:r>
        <w:t>, primum et omen v</w:t>
      </w:r>
      <w:r w:rsidR="009522DA">
        <w:t>ultúrum</w:t>
      </w:r>
      <w:bookmarkStart w:id="90" w:name="_Ref106981377"/>
      <w:r w:rsidR="003605B9">
        <w:rPr>
          <w:rStyle w:val="Appelnotedebasdep"/>
        </w:rPr>
        <w:footnoteReference w:id="898"/>
      </w:r>
      <w:bookmarkEnd w:id="90"/>
      <w:r w:rsidR="003605B9">
        <w:t>.</w:t>
      </w:r>
      <w:r w:rsidR="004A1FC4">
        <w:t xml:space="preserve"> </w:t>
      </w:r>
    </w:p>
    <w:p w:rsidR="004A1FC4" w:rsidRDefault="00D96D5B" w:rsidP="00A229A7">
      <w:pPr>
        <w:pStyle w:val="vLig"/>
      </w:pPr>
      <w:r>
        <w:t>Si res novéllas réspuis, nil tam recens</w:t>
      </w:r>
      <w:r w:rsidR="004A1FC4">
        <w:t xml:space="preserve"> : </w:t>
      </w:r>
    </w:p>
    <w:p w:rsidR="004A1FC4" w:rsidRDefault="00D96D5B" w:rsidP="00A229A7">
      <w:pPr>
        <w:pStyle w:val="vLig"/>
      </w:pPr>
      <w:r>
        <w:t>Vix mille fastis</w:t>
      </w:r>
      <w:r w:rsidR="00A60559" w:rsidRPr="00003838">
        <w:rPr>
          <w:rStyle w:val="Appelnotedebasdep"/>
        </w:rPr>
        <w:footnoteReference w:id="899"/>
      </w:r>
      <w:r>
        <w:t xml:space="preserve"> implet hanc æt</w:t>
      </w:r>
      <w:r w:rsidR="009522DA">
        <w:t>átulam</w:t>
      </w:r>
      <w:r w:rsidR="004A1FC4">
        <w:t xml:space="preserve"> </w:t>
      </w:r>
    </w:p>
    <w:p w:rsidR="004A1FC4" w:rsidRDefault="00D96D5B" w:rsidP="00A229A7">
      <w:pPr>
        <w:pStyle w:val="vImus"/>
      </w:pPr>
      <w:r>
        <w:t xml:space="preserve">Cursus diérum cónditor ab </w:t>
      </w:r>
      <w:r w:rsidR="009522DA">
        <w:t>augúre</w:t>
      </w:r>
      <w:r>
        <w:t>.</w:t>
      </w:r>
      <w:r w:rsidR="004A1FC4">
        <w:t xml:space="preserve"> </w:t>
      </w:r>
    </w:p>
    <w:p w:rsidR="004A1FC4" w:rsidRDefault="00D96D5B" w:rsidP="00A229A7">
      <w:pPr>
        <w:pStyle w:val="vLig"/>
      </w:pPr>
      <w:r>
        <w:t>Sexcénta possum regna pridem cóndita</w:t>
      </w:r>
      <w:r w:rsidR="004A1FC4">
        <w:t xml:space="preserve"> </w:t>
      </w:r>
    </w:p>
    <w:p w:rsidR="004A1FC4" w:rsidRDefault="00D96D5B" w:rsidP="00A229A7">
      <w:pPr>
        <w:pStyle w:val="vLig"/>
      </w:pPr>
      <w:r>
        <w:t>Proférre toto in orbe, si sit ótium,</w:t>
      </w:r>
      <w:r w:rsidR="004A1FC4">
        <w:t xml:space="preserve"> </w:t>
      </w:r>
    </w:p>
    <w:p w:rsidR="004A1FC4" w:rsidRDefault="00D96D5B" w:rsidP="00A229A7">
      <w:pPr>
        <w:pStyle w:val="vLig"/>
      </w:pPr>
      <w:r>
        <w:t>Multo ante clara, quam capéllam Gn</w:t>
      </w:r>
      <w:r w:rsidR="009522DA">
        <w:t>óssiam</w:t>
      </w:r>
      <w:r w:rsidR="00A60559" w:rsidRPr="00003838">
        <w:rPr>
          <w:rStyle w:val="Appelnotedebasdep"/>
        </w:rPr>
        <w:footnoteReference w:id="900"/>
      </w:r>
      <w:r w:rsidR="004A1FC4">
        <w:t xml:space="preserve"> </w:t>
      </w:r>
    </w:p>
    <w:p w:rsidR="004A1FC4" w:rsidRDefault="009522DA" w:rsidP="00A229A7">
      <w:pPr>
        <w:pStyle w:val="vLig"/>
      </w:pPr>
      <w:r>
        <w:t>Suxísse</w:t>
      </w:r>
      <w:r w:rsidR="00D96D5B">
        <w:t xml:space="preserve"> fertur Júppiter, Martis pater</w:t>
      </w:r>
      <w:r w:rsidR="004A1FC4">
        <w:t xml:space="preserve"> : </w:t>
      </w:r>
    </w:p>
    <w:p w:rsidR="004A1FC4" w:rsidRDefault="00D96D5B" w:rsidP="00A229A7">
      <w:pPr>
        <w:pStyle w:val="vImus"/>
      </w:pPr>
      <w:r>
        <w:t xml:space="preserve">Sed illa non sunt, hæc et olim non </w:t>
      </w:r>
      <w:r w:rsidR="009522DA">
        <w:t>erunt</w:t>
      </w:r>
      <w:r>
        <w:t>.</w:t>
      </w:r>
      <w:r w:rsidR="004A1FC4">
        <w:t xml:space="preserve"> </w:t>
      </w:r>
    </w:p>
    <w:p w:rsidR="004A1FC4" w:rsidRDefault="00D96D5B" w:rsidP="00A229A7">
      <w:pPr>
        <w:pStyle w:val="vLig"/>
      </w:pPr>
      <w:r>
        <w:t xml:space="preserve">Crux ista </w:t>
      </w:r>
      <w:r w:rsidR="009522DA">
        <w:t>Christi</w:t>
      </w:r>
      <w:r w:rsidR="003605B9">
        <w:t>, quam nové</w:t>
      </w:r>
      <w:r>
        <w:t>llam dícitis.</w:t>
      </w:r>
      <w:r w:rsidR="004A1FC4">
        <w:t xml:space="preserve"> </w:t>
      </w:r>
    </w:p>
    <w:p w:rsidR="004A1FC4" w:rsidRDefault="00D96D5B" w:rsidP="00A229A7">
      <w:pPr>
        <w:pStyle w:val="vLig"/>
      </w:pPr>
      <w:r>
        <w:t>Nascénte mundo factus ut primum e</w:t>
      </w:r>
      <w:r w:rsidR="009522DA">
        <w:t>st</w:t>
      </w:r>
      <w:r w:rsidR="003605B9">
        <w:t xml:space="preserve"> hom</w:t>
      </w:r>
      <w:r w:rsidR="009522DA">
        <w:t>o</w:t>
      </w:r>
      <w:r>
        <w:t>,</w:t>
      </w:r>
      <w:r w:rsidR="004A1FC4">
        <w:t xml:space="preserve"> </w:t>
      </w:r>
    </w:p>
    <w:p w:rsidR="004A1FC4" w:rsidRDefault="00D96D5B" w:rsidP="00A229A7">
      <w:pPr>
        <w:pStyle w:val="vLig"/>
      </w:pPr>
      <w:r>
        <w:t>Expréssa signis, expedíta est lítteris,</w:t>
      </w:r>
      <w:r w:rsidR="004A1FC4">
        <w:t xml:space="preserve"> </w:t>
      </w:r>
    </w:p>
    <w:p w:rsidR="004A1FC4" w:rsidRDefault="00D96D5B" w:rsidP="00A229A7">
      <w:pPr>
        <w:pStyle w:val="vLig"/>
      </w:pPr>
      <w:r>
        <w:t>Advéntus ejus mille per mirácula</w:t>
      </w:r>
      <w:r w:rsidR="004A1FC4">
        <w:t xml:space="preserve"> </w:t>
      </w:r>
    </w:p>
    <w:p w:rsidR="004A1FC4" w:rsidRDefault="003605B9" w:rsidP="00A229A7">
      <w:pPr>
        <w:pStyle w:val="vImus"/>
      </w:pPr>
      <w:r>
        <w:t>Prænúntians</w:t>
      </w:r>
      <w:r w:rsidR="00A60559" w:rsidRPr="00003838">
        <w:rPr>
          <w:rStyle w:val="Appelnotedebasdep"/>
        </w:rPr>
        <w:footnoteReference w:id="901"/>
      </w:r>
      <w:r w:rsidR="00D96D5B">
        <w:t xml:space="preserve"> ore vatum cónsono.</w:t>
      </w:r>
      <w:r w:rsidR="004A1FC4">
        <w:t xml:space="preserve"> </w:t>
      </w:r>
    </w:p>
    <w:p w:rsidR="004A1FC4" w:rsidRDefault="003605B9" w:rsidP="00A229A7">
      <w:pPr>
        <w:pStyle w:val="vLig"/>
      </w:pPr>
      <w:r>
        <w:t>R</w:t>
      </w:r>
      <w:r w:rsidR="00D96D5B">
        <w:t>eges, prophétæ, júdices et príncipes,</w:t>
      </w:r>
      <w:r w:rsidR="004A1FC4">
        <w:t xml:space="preserve"> </w:t>
      </w:r>
    </w:p>
    <w:p w:rsidR="004A1FC4" w:rsidRDefault="00D96D5B" w:rsidP="00A229A7">
      <w:pPr>
        <w:pStyle w:val="vLig"/>
      </w:pPr>
      <w:r>
        <w:t>Virtúte, bellis, cúltibus, sacris, stylo.</w:t>
      </w:r>
      <w:r w:rsidR="004A1FC4">
        <w:t xml:space="preserve"> </w:t>
      </w:r>
    </w:p>
    <w:p w:rsidR="004A1FC4" w:rsidRDefault="00D96D5B" w:rsidP="00A229A7">
      <w:pPr>
        <w:pStyle w:val="vLig"/>
      </w:pPr>
      <w:r>
        <w:t>Non destitérunt píngere hanc formam crucis.</w:t>
      </w:r>
      <w:r w:rsidR="004A1FC4">
        <w:t xml:space="preserve"> </w:t>
      </w:r>
    </w:p>
    <w:p w:rsidR="004A1FC4" w:rsidRDefault="00D96D5B" w:rsidP="00A229A7">
      <w:pPr>
        <w:pStyle w:val="vLig"/>
      </w:pPr>
      <w:r>
        <w:t>Crux præ</w:t>
      </w:r>
      <w:r w:rsidR="009522DA">
        <w:t>notáta</w:t>
      </w:r>
      <w:r>
        <w:t>, crux adumbráta est prius,</w:t>
      </w:r>
      <w:r w:rsidR="004A1FC4">
        <w:t xml:space="preserve"> </w:t>
      </w:r>
    </w:p>
    <w:p w:rsidR="004A1FC4" w:rsidRDefault="00D96D5B" w:rsidP="00A229A7">
      <w:pPr>
        <w:pStyle w:val="vImus"/>
      </w:pPr>
      <w:r>
        <w:t>Crucem vetústa comb</w:t>
      </w:r>
      <w:r w:rsidR="003605B9">
        <w:t>i</w:t>
      </w:r>
      <w:r w:rsidR="009522DA">
        <w:t>b</w:t>
      </w:r>
      <w:r w:rsidR="003605B9">
        <w:t>ér</w:t>
      </w:r>
      <w:r>
        <w:t>u</w:t>
      </w:r>
      <w:r w:rsidR="003605B9">
        <w:t>n</w:t>
      </w:r>
      <w:r>
        <w:t>t sǽcula.</w:t>
      </w:r>
      <w:r w:rsidR="004A1FC4">
        <w:t xml:space="preserve"> </w:t>
      </w:r>
    </w:p>
    <w:p w:rsidR="004A1FC4" w:rsidRDefault="00D96D5B" w:rsidP="00A229A7">
      <w:pPr>
        <w:pStyle w:val="vLig"/>
      </w:pPr>
      <w:r>
        <w:lastRenderedPageBreak/>
        <w:t>Tandem reléctis vócibus prophéticis,</w:t>
      </w:r>
      <w:r w:rsidR="004A1FC4">
        <w:t xml:space="preserve"> </w:t>
      </w:r>
    </w:p>
    <w:p w:rsidR="004A1FC4" w:rsidRDefault="00D96D5B" w:rsidP="00A229A7">
      <w:pPr>
        <w:pStyle w:val="vLig"/>
      </w:pPr>
      <w:r>
        <w:t>Ætáte nostra comprobáta antíquitas</w:t>
      </w:r>
      <w:r w:rsidR="004A1FC4">
        <w:t xml:space="preserve"> ; </w:t>
      </w:r>
    </w:p>
    <w:p w:rsidR="004A1FC4" w:rsidRDefault="00D96D5B" w:rsidP="00A229A7">
      <w:pPr>
        <w:pStyle w:val="vLig"/>
      </w:pPr>
      <w:r>
        <w:t>Coram refúlsit ore conspic</w:t>
      </w:r>
      <w:r w:rsidR="009522DA">
        <w:t>ábili</w:t>
      </w:r>
      <w:r>
        <w:t>,</w:t>
      </w:r>
      <w:r w:rsidR="004A1FC4">
        <w:t xml:space="preserve"> </w:t>
      </w:r>
    </w:p>
    <w:p w:rsidR="004A1FC4" w:rsidRDefault="00D96D5B" w:rsidP="00A229A7">
      <w:pPr>
        <w:pStyle w:val="vLig"/>
      </w:pPr>
      <w:r>
        <w:t>Ne fluctuáret véritas dúbia fide,</w:t>
      </w:r>
      <w:r w:rsidR="004A1FC4">
        <w:t xml:space="preserve"> </w:t>
      </w:r>
    </w:p>
    <w:p w:rsidR="004A1FC4" w:rsidRDefault="00D96D5B" w:rsidP="00A229A7">
      <w:pPr>
        <w:pStyle w:val="vImus"/>
      </w:pPr>
      <w:r>
        <w:t>Si non patéret teste visu cóminus.</w:t>
      </w:r>
      <w:r w:rsidR="004A1FC4">
        <w:t xml:space="preserve"> </w:t>
      </w:r>
    </w:p>
    <w:p w:rsidR="004A1FC4" w:rsidRDefault="00D96D5B" w:rsidP="00A229A7">
      <w:pPr>
        <w:pStyle w:val="vLig"/>
      </w:pPr>
      <w:r>
        <w:t>Hinc nos et ipsum non períre crédimus</w:t>
      </w:r>
      <w:r w:rsidR="004A1FC4">
        <w:t xml:space="preserve"> </w:t>
      </w:r>
    </w:p>
    <w:p w:rsidR="004A1FC4" w:rsidRDefault="00655B26" w:rsidP="00A229A7">
      <w:pPr>
        <w:pStyle w:val="vLig"/>
      </w:pPr>
      <w:r>
        <w:t>Corpus</w:t>
      </w:r>
      <w:r w:rsidR="00367589" w:rsidRPr="00003838">
        <w:rPr>
          <w:rStyle w:val="Appelnotedebasdep"/>
        </w:rPr>
        <w:footnoteReference w:id="902"/>
      </w:r>
      <w:r w:rsidR="00D96D5B">
        <w:t xml:space="preserve">, sepúlchro quod </w:t>
      </w:r>
      <w:r w:rsidR="009522DA">
        <w:t>vorándum</w:t>
      </w:r>
      <w:r w:rsidR="00D96D5B">
        <w:t xml:space="preserve"> tráditur</w:t>
      </w:r>
      <w:r w:rsidR="004A1FC4">
        <w:t xml:space="preserve"> : </w:t>
      </w:r>
    </w:p>
    <w:p w:rsidR="004A1FC4" w:rsidRDefault="00D96D5B" w:rsidP="00A229A7">
      <w:pPr>
        <w:pStyle w:val="vLig"/>
      </w:pPr>
      <w:r>
        <w:t xml:space="preserve">Quia </w:t>
      </w:r>
      <w:r w:rsidR="009522DA">
        <w:t>Christus</w:t>
      </w:r>
      <w:r>
        <w:t xml:space="preserve"> in se mórtuum corpus cruci</w:t>
      </w:r>
      <w:r w:rsidR="004A1FC4">
        <w:t xml:space="preserve"> </w:t>
      </w:r>
    </w:p>
    <w:p w:rsidR="004A1FC4" w:rsidRDefault="00D96D5B" w:rsidP="00A229A7">
      <w:pPr>
        <w:pStyle w:val="vLig"/>
      </w:pPr>
      <w:r>
        <w:t>Secum excitátum vexit ad sólium Patris,</w:t>
      </w:r>
      <w:r w:rsidR="004A1FC4">
        <w:t xml:space="preserve"> </w:t>
      </w:r>
    </w:p>
    <w:p w:rsidR="004A1FC4" w:rsidRDefault="00D96D5B" w:rsidP="00A229A7">
      <w:pPr>
        <w:pStyle w:val="vImus"/>
      </w:pPr>
      <w:r>
        <w:t>Viámque cunctis ad res</w:t>
      </w:r>
      <w:r w:rsidR="009522DA">
        <w:t>urgéndum</w:t>
      </w:r>
      <w:r>
        <w:t xml:space="preserve"> dedit.</w:t>
      </w:r>
      <w:r w:rsidR="004A1FC4">
        <w:t xml:space="preserve"> </w:t>
      </w:r>
    </w:p>
    <w:p w:rsidR="004A1FC4" w:rsidRDefault="00D96D5B" w:rsidP="00A229A7">
      <w:pPr>
        <w:pStyle w:val="vLig"/>
      </w:pPr>
      <w:r>
        <w:t>Crux illa nostra est, nos patíbulum ascéndimus,</w:t>
      </w:r>
      <w:r w:rsidR="004A1FC4">
        <w:t xml:space="preserve"> </w:t>
      </w:r>
    </w:p>
    <w:p w:rsidR="004A1FC4" w:rsidRDefault="00D96D5B" w:rsidP="00A229A7">
      <w:pPr>
        <w:pStyle w:val="vLig"/>
      </w:pPr>
      <w:r>
        <w:t xml:space="preserve">Nobis perémptus </w:t>
      </w:r>
      <w:r w:rsidR="009522DA">
        <w:t>Christus</w:t>
      </w:r>
      <w:r>
        <w:t>, et nobis Deus</w:t>
      </w:r>
      <w:r w:rsidR="004A1FC4">
        <w:t xml:space="preserve"> </w:t>
      </w:r>
    </w:p>
    <w:p w:rsidR="004A1FC4" w:rsidRDefault="009522DA" w:rsidP="00A229A7">
      <w:pPr>
        <w:pStyle w:val="vLig"/>
      </w:pPr>
      <w:r>
        <w:t>Christus</w:t>
      </w:r>
      <w:r w:rsidR="00D96D5B">
        <w:t xml:space="preserve"> revérsus, ipse qui móriens homo est,</w:t>
      </w:r>
      <w:r w:rsidR="004A1FC4">
        <w:t xml:space="preserve"> </w:t>
      </w:r>
    </w:p>
    <w:p w:rsidR="004A1FC4" w:rsidRDefault="00D96D5B" w:rsidP="00A229A7">
      <w:pPr>
        <w:pStyle w:val="vLig"/>
      </w:pPr>
      <w:r>
        <w:t>Natúra duplex</w:t>
      </w:r>
      <w:r w:rsidR="004A1FC4">
        <w:t> :</w:t>
      </w:r>
      <w:r>
        <w:t xml:space="preserve"> móritur, et mortem domat</w:t>
      </w:r>
      <w:r w:rsidR="004A1FC4">
        <w:t xml:space="preserve"> : </w:t>
      </w:r>
    </w:p>
    <w:p w:rsidR="004A1FC4" w:rsidRDefault="009522DA" w:rsidP="00A229A7">
      <w:pPr>
        <w:pStyle w:val="vImus"/>
      </w:pPr>
      <w:r>
        <w:t>Redítque</w:t>
      </w:r>
      <w:r w:rsidR="00D96D5B">
        <w:t xml:space="preserve"> in illud, quod períre nésciat.</w:t>
      </w:r>
      <w:r w:rsidR="004A1FC4">
        <w:t xml:space="preserve"> </w:t>
      </w:r>
    </w:p>
    <w:p w:rsidR="004A1FC4" w:rsidRDefault="00D96D5B" w:rsidP="00A229A7">
      <w:pPr>
        <w:pStyle w:val="vLig"/>
      </w:pPr>
      <w:r>
        <w:t>Dixísse pauca sit satis de mýsticis</w:t>
      </w:r>
      <w:r w:rsidR="004A1FC4">
        <w:t xml:space="preserve"> </w:t>
      </w:r>
    </w:p>
    <w:p w:rsidR="004A1FC4" w:rsidRDefault="00D96D5B" w:rsidP="00A229A7">
      <w:pPr>
        <w:pStyle w:val="vLig"/>
      </w:pPr>
      <w:r>
        <w:t>Nostræ salútis, deque procéssu spei.</w:t>
      </w:r>
      <w:r w:rsidR="004A1FC4">
        <w:t xml:space="preserve"> </w:t>
      </w:r>
    </w:p>
    <w:p w:rsidR="004A1FC4" w:rsidRDefault="00D96D5B" w:rsidP="00A229A7">
      <w:pPr>
        <w:pStyle w:val="vLig"/>
      </w:pPr>
      <w:r>
        <w:t>Jamjam silébo, margarítas spárgere</w:t>
      </w:r>
      <w:r w:rsidR="004A1FC4">
        <w:t xml:space="preserve"> </w:t>
      </w:r>
    </w:p>
    <w:p w:rsidR="004A1FC4" w:rsidRDefault="009522DA" w:rsidP="00A229A7">
      <w:pPr>
        <w:pStyle w:val="vLig"/>
      </w:pPr>
      <w:r>
        <w:t>Christi</w:t>
      </w:r>
      <w:r w:rsidR="00D96D5B">
        <w:t xml:space="preserve"> </w:t>
      </w:r>
      <w:r>
        <w:t>vetámur</w:t>
      </w:r>
      <w:r w:rsidR="00D96D5B">
        <w:t xml:space="preserve"> inter immúndos sues,</w:t>
      </w:r>
      <w:r w:rsidR="004A1FC4">
        <w:t xml:space="preserve"> </w:t>
      </w:r>
    </w:p>
    <w:p w:rsidR="004A1FC4" w:rsidRDefault="00D96D5B" w:rsidP="00A229A7">
      <w:pPr>
        <w:pStyle w:val="vImus"/>
      </w:pPr>
      <w:r>
        <w:t>Lutulénta sanctum ne terant animália.</w:t>
      </w:r>
      <w:r w:rsidR="004A1FC4">
        <w:t xml:space="preserve"> </w:t>
      </w:r>
    </w:p>
    <w:p w:rsidR="004A1FC4" w:rsidRPr="00C1442F" w:rsidRDefault="00D96D5B" w:rsidP="00116ECE">
      <w:pPr>
        <w:pStyle w:val="Titre4"/>
        <w:rPr>
          <w:lang w:val="en-GB"/>
        </w:rPr>
      </w:pPr>
      <w:r w:rsidRPr="00C1442F">
        <w:rPr>
          <w:lang w:val="en-GB"/>
        </w:rPr>
        <w:t>XIII. Beáto Hippólyto</w:t>
      </w:r>
      <w:r w:rsidR="00A60559" w:rsidRPr="00003838">
        <w:rPr>
          <w:rStyle w:val="Appelnotedebasdep"/>
        </w:rPr>
        <w:footnoteReference w:id="903"/>
      </w:r>
      <w:r w:rsidRPr="00C1442F">
        <w:rPr>
          <w:lang w:val="en-GB"/>
        </w:rPr>
        <w:t xml:space="preserve"> mártyri, a</w:t>
      </w:r>
      <w:r w:rsidR="003605B9" w:rsidRPr="00C1442F">
        <w:rPr>
          <w:lang w:val="en-GB"/>
        </w:rPr>
        <w:t>d</w:t>
      </w:r>
      <w:r w:rsidRPr="00C1442F">
        <w:rPr>
          <w:lang w:val="en-GB"/>
        </w:rPr>
        <w:t xml:space="preserve"> </w:t>
      </w:r>
      <w:r w:rsidR="003605B9" w:rsidRPr="00C1442F">
        <w:rPr>
          <w:lang w:val="en-GB"/>
        </w:rPr>
        <w:t>Valeriánum</w:t>
      </w:r>
      <w:r w:rsidR="004A1FC4" w:rsidRPr="00C1442F">
        <w:rPr>
          <w:lang w:val="en-GB"/>
        </w:rPr>
        <w:t xml:space="preserve"> </w:t>
      </w:r>
      <w:r w:rsidRPr="00C1442F">
        <w:rPr>
          <w:lang w:val="en-GB"/>
        </w:rPr>
        <w:t>epíscopum.</w:t>
      </w:r>
      <w:r w:rsidR="004A1FC4" w:rsidRPr="00C1442F">
        <w:rPr>
          <w:lang w:val="en-GB"/>
        </w:rPr>
        <w:t xml:space="preserve"> </w:t>
      </w:r>
    </w:p>
    <w:p w:rsidR="004A1FC4" w:rsidRPr="00627E22" w:rsidRDefault="00D96D5B" w:rsidP="00920326">
      <w:pPr>
        <w:pStyle w:val="v"/>
        <w:rPr>
          <w:lang w:val="en-GB"/>
        </w:rPr>
      </w:pPr>
      <w:r w:rsidRPr="00627E22">
        <w:rPr>
          <w:lang w:val="en-GB"/>
        </w:rPr>
        <w:t>Innúmeros cíneres sanctórum Rómuli in urbe</w:t>
      </w:r>
      <w:r w:rsidR="00A60559" w:rsidRPr="00003838">
        <w:rPr>
          <w:rStyle w:val="Appelnotedebasdep"/>
        </w:rPr>
        <w:footnoteReference w:id="904"/>
      </w:r>
      <w:r w:rsidR="004A1FC4" w:rsidRPr="00627E22">
        <w:rPr>
          <w:lang w:val="en-GB"/>
        </w:rPr>
        <w:t xml:space="preserve"> </w:t>
      </w:r>
    </w:p>
    <w:p w:rsidR="004A1FC4" w:rsidRPr="00CC557B" w:rsidRDefault="00D96D5B" w:rsidP="00920326">
      <w:pPr>
        <w:pStyle w:val="v2"/>
        <w:rPr>
          <w:lang w:val="en-GB"/>
        </w:rPr>
      </w:pPr>
      <w:r w:rsidRPr="00CC557B">
        <w:rPr>
          <w:lang w:val="en-GB"/>
        </w:rPr>
        <w:t xml:space="preserve">Vídimus, </w:t>
      </w:r>
      <w:r w:rsidR="00C75489" w:rsidRPr="00CC557B">
        <w:rPr>
          <w:lang w:val="en-GB"/>
        </w:rPr>
        <w:t>o</w:t>
      </w:r>
      <w:r w:rsidRPr="00CC557B">
        <w:rPr>
          <w:lang w:val="en-GB"/>
        </w:rPr>
        <w:t xml:space="preserve"> </w:t>
      </w:r>
      <w:r w:rsidR="009522DA" w:rsidRPr="00CC557B">
        <w:rPr>
          <w:lang w:val="en-GB"/>
        </w:rPr>
        <w:t>Christo</w:t>
      </w:r>
      <w:r w:rsidRPr="00CC557B">
        <w:rPr>
          <w:lang w:val="en-GB"/>
        </w:rPr>
        <w:t xml:space="preserve"> Valeriáne sacer</w:t>
      </w:r>
      <w:r w:rsidR="004A1FC4" w:rsidRPr="00CC557B">
        <w:rPr>
          <w:lang w:val="en-GB"/>
        </w:rPr>
        <w:t xml:space="preserve"> ! </w:t>
      </w:r>
    </w:p>
    <w:p w:rsidR="004A1FC4" w:rsidRPr="00CC557B" w:rsidRDefault="009522DA" w:rsidP="00920326">
      <w:pPr>
        <w:pStyle w:val="v"/>
        <w:rPr>
          <w:lang w:val="en-GB"/>
        </w:rPr>
      </w:pPr>
      <w:r w:rsidRPr="00CC557B">
        <w:rPr>
          <w:lang w:val="en-GB"/>
        </w:rPr>
        <w:t>Incísos</w:t>
      </w:r>
      <w:r w:rsidR="00D96D5B" w:rsidRPr="00CC557B">
        <w:rPr>
          <w:lang w:val="en-GB"/>
        </w:rPr>
        <w:t xml:space="preserve"> túmulis títulos, et síngula quæris</w:t>
      </w:r>
      <w:r w:rsidR="004A1FC4" w:rsidRPr="00CC557B">
        <w:rPr>
          <w:lang w:val="en-GB"/>
        </w:rPr>
        <w:t xml:space="preserve"> </w:t>
      </w:r>
    </w:p>
    <w:p w:rsidR="004A1FC4" w:rsidRDefault="00D96D5B" w:rsidP="00920326">
      <w:pPr>
        <w:pStyle w:val="v2"/>
      </w:pPr>
      <w:r>
        <w:lastRenderedPageBreak/>
        <w:t>Nómina</w:t>
      </w:r>
      <w:r w:rsidR="004A1FC4">
        <w:t> ?</w:t>
      </w:r>
      <w:r>
        <w:t xml:space="preserve"> diffícile est, ut rep</w:t>
      </w:r>
      <w:r w:rsidR="009522DA">
        <w:t>licáre</w:t>
      </w:r>
      <w:r>
        <w:t xml:space="preserve"> queam</w:t>
      </w:r>
      <w:r w:rsidR="004A1FC4">
        <w:t xml:space="preserve"> : </w:t>
      </w:r>
    </w:p>
    <w:p w:rsidR="004A1FC4" w:rsidRDefault="00D96D5B" w:rsidP="00920326">
      <w:pPr>
        <w:pStyle w:val="v"/>
      </w:pPr>
      <w:r>
        <w:t>Tantos justórum pópulos furor ímpius hausit,</w:t>
      </w:r>
      <w:r w:rsidR="006141BC">
        <w:t xml:space="preserve"> </w:t>
      </w:r>
      <w:r w:rsidR="006141BC" w:rsidRPr="0017095C">
        <w:rPr>
          <w:rStyle w:val="cnumero"/>
        </w:rPr>
        <w:tab/>
        <w:t>5</w:t>
      </w:r>
      <w:r w:rsidR="004A1FC4">
        <w:t xml:space="preserve"> </w:t>
      </w:r>
    </w:p>
    <w:p w:rsidR="004A1FC4" w:rsidRDefault="003605B9" w:rsidP="00920326">
      <w:pPr>
        <w:pStyle w:val="v2"/>
      </w:pPr>
      <w:r>
        <w:t>Quum</w:t>
      </w:r>
      <w:r w:rsidR="00D96D5B">
        <w:t xml:space="preserve"> cóleret pátrios Tr</w:t>
      </w:r>
      <w:r>
        <w:t>ói</w:t>
      </w:r>
      <w:r w:rsidR="00D96D5B">
        <w:t>a</w:t>
      </w:r>
      <w:r w:rsidR="00A60559" w:rsidRPr="00003838">
        <w:rPr>
          <w:rStyle w:val="Appelnotedebasdep"/>
        </w:rPr>
        <w:footnoteReference w:id="905"/>
      </w:r>
      <w:r w:rsidR="00D96D5B">
        <w:t xml:space="preserve"> Roma Deos.</w:t>
      </w:r>
      <w:r w:rsidR="004A1FC4">
        <w:t xml:space="preserve"> </w:t>
      </w:r>
    </w:p>
    <w:p w:rsidR="004A1FC4" w:rsidRDefault="00D96D5B" w:rsidP="00920326">
      <w:pPr>
        <w:pStyle w:val="v"/>
      </w:pPr>
      <w:r>
        <w:t>Plúrima litt</w:t>
      </w:r>
      <w:r w:rsidR="009522DA">
        <w:t>érulis</w:t>
      </w:r>
      <w:r>
        <w:t xml:space="preserve"> signáta sepúlchra loquúntur</w:t>
      </w:r>
      <w:r w:rsidR="004A1FC4">
        <w:t xml:space="preserve"> </w:t>
      </w:r>
    </w:p>
    <w:p w:rsidR="004A1FC4" w:rsidRDefault="00D96D5B" w:rsidP="00920326">
      <w:pPr>
        <w:pStyle w:val="v2"/>
      </w:pPr>
      <w:r>
        <w:t>Mártyris aut nomen, aut epigrámma</w:t>
      </w:r>
      <w:r w:rsidR="00A229A7">
        <w:rPr>
          <w:rStyle w:val="Appelnotedebasdep"/>
        </w:rPr>
        <w:footnoteReference w:id="906"/>
      </w:r>
      <w:r>
        <w:t xml:space="preserve"> áliquod.</w:t>
      </w:r>
      <w:r w:rsidR="004A1FC4">
        <w:t xml:space="preserve"> </w:t>
      </w:r>
    </w:p>
    <w:p w:rsidR="004A1FC4" w:rsidRDefault="00D96D5B" w:rsidP="00920326">
      <w:pPr>
        <w:pStyle w:val="v"/>
      </w:pPr>
      <w:r>
        <w:t>Sunt et muta tamen, tácitas claud</w:t>
      </w:r>
      <w:r w:rsidR="009522DA">
        <w:t>éntia</w:t>
      </w:r>
      <w:r>
        <w:t xml:space="preserve"> turbas,</w:t>
      </w:r>
      <w:r w:rsidR="004A1FC4">
        <w:t xml:space="preserve"> </w:t>
      </w:r>
    </w:p>
    <w:p w:rsidR="004A1FC4" w:rsidRDefault="00D96D5B" w:rsidP="00920326">
      <w:pPr>
        <w:pStyle w:val="v2"/>
      </w:pPr>
      <w:r>
        <w:t>Marmóre, quæ solum signíficant númerum</w:t>
      </w:r>
      <w:r w:rsidR="00A62E17">
        <w:t xml:space="preserve">. </w:t>
      </w:r>
      <w:r w:rsidR="00A62E17" w:rsidRPr="0017095C">
        <w:rPr>
          <w:rStyle w:val="cnumero"/>
        </w:rPr>
        <w:tab/>
        <w:t>10</w:t>
      </w:r>
      <w:r w:rsidR="004A1FC4">
        <w:t xml:space="preserve"> </w:t>
      </w:r>
    </w:p>
    <w:p w:rsidR="004A1FC4" w:rsidRDefault="00D96D5B" w:rsidP="00920326">
      <w:pPr>
        <w:pStyle w:val="v"/>
      </w:pPr>
      <w:r>
        <w:t>Quanta virum jáceant c</w:t>
      </w:r>
      <w:r w:rsidR="009522DA">
        <w:t>ongéstis</w:t>
      </w:r>
      <w:r>
        <w:t xml:space="preserve"> córpora acérvis</w:t>
      </w:r>
      <w:r w:rsidR="004A1FC4">
        <w:t xml:space="preserve"> </w:t>
      </w:r>
    </w:p>
    <w:p w:rsidR="004A1FC4" w:rsidRDefault="00D96D5B" w:rsidP="00920326">
      <w:pPr>
        <w:pStyle w:val="v2"/>
      </w:pPr>
      <w:r>
        <w:t>N</w:t>
      </w:r>
      <w:r w:rsidR="00A935FD">
        <w:t>os</w:t>
      </w:r>
      <w:r>
        <w:t>se licet, quorum nómina nulla legas</w:t>
      </w:r>
      <w:r w:rsidR="004A1FC4">
        <w:t xml:space="preserve"> ? </w:t>
      </w:r>
    </w:p>
    <w:p w:rsidR="004A1FC4" w:rsidRDefault="00D96D5B" w:rsidP="00920326">
      <w:pPr>
        <w:pStyle w:val="v"/>
      </w:pPr>
      <w:r>
        <w:t>Sexagínta illic, def</w:t>
      </w:r>
      <w:r w:rsidR="003605B9">
        <w:t>ó</w:t>
      </w:r>
      <w:r>
        <w:t xml:space="preserve">ssas </w:t>
      </w:r>
      <w:r w:rsidR="003605B9">
        <w:t>m</w:t>
      </w:r>
      <w:r>
        <w:t>ole sub una</w:t>
      </w:r>
      <w:r w:rsidR="00A60559" w:rsidRPr="00003838">
        <w:rPr>
          <w:rStyle w:val="Appelnotedebasdep"/>
        </w:rPr>
        <w:footnoteReference w:id="907"/>
      </w:r>
      <w:r>
        <w:t>,</w:t>
      </w:r>
      <w:r w:rsidR="004A1FC4">
        <w:t xml:space="preserve"> </w:t>
      </w:r>
    </w:p>
    <w:p w:rsidR="004A1FC4" w:rsidRDefault="00D96D5B" w:rsidP="00920326">
      <w:pPr>
        <w:pStyle w:val="v2"/>
      </w:pPr>
      <w:r>
        <w:t>Rell</w:t>
      </w:r>
      <w:r w:rsidR="003605B9">
        <w:t>í</w:t>
      </w:r>
      <w:r>
        <w:t>quias mémini me didicísse hóminum</w:t>
      </w:r>
      <w:r w:rsidR="004A1FC4">
        <w:t xml:space="preserve"> : </w:t>
      </w:r>
    </w:p>
    <w:p w:rsidR="004A1FC4" w:rsidRDefault="00D96D5B" w:rsidP="00920326">
      <w:pPr>
        <w:pStyle w:val="v"/>
      </w:pPr>
      <w:r>
        <w:t>Quorum solus habet compérta</w:t>
      </w:r>
      <w:r w:rsidR="00A60559" w:rsidRPr="00003838">
        <w:rPr>
          <w:rStyle w:val="Appelnotedebasdep"/>
        </w:rPr>
        <w:footnoteReference w:id="908"/>
      </w:r>
      <w:r>
        <w:t xml:space="preserve"> vocábula </w:t>
      </w:r>
      <w:r w:rsidR="009522DA">
        <w:t>Christus</w:t>
      </w:r>
      <w:r>
        <w:t>,</w:t>
      </w:r>
      <w:r w:rsidR="006141BC">
        <w:t xml:space="preserve"> </w:t>
      </w:r>
      <w:r w:rsidR="006141BC" w:rsidRPr="0017095C">
        <w:rPr>
          <w:rStyle w:val="cnumero"/>
        </w:rPr>
        <w:tab/>
        <w:t>15</w:t>
      </w:r>
      <w:r w:rsidR="004A1FC4">
        <w:t xml:space="preserve"> </w:t>
      </w:r>
    </w:p>
    <w:p w:rsidR="004A1FC4" w:rsidRDefault="00D96D5B" w:rsidP="00920326">
      <w:pPr>
        <w:pStyle w:val="v2"/>
      </w:pPr>
      <w:r>
        <w:t>Ut pote quos própriæ junxit amicítiæ.</w:t>
      </w:r>
      <w:r w:rsidR="004A1FC4">
        <w:t xml:space="preserve"> </w:t>
      </w:r>
    </w:p>
    <w:p w:rsidR="004A1FC4" w:rsidRDefault="003605B9" w:rsidP="00920326">
      <w:pPr>
        <w:pStyle w:val="v"/>
      </w:pPr>
      <w:r>
        <w:t>Hæc dum</w:t>
      </w:r>
      <w:r w:rsidR="00D96D5B">
        <w:t xml:space="preserve"> lustra óculis, et sícubi forte laténtes</w:t>
      </w:r>
      <w:r w:rsidR="004A1FC4">
        <w:t xml:space="preserve"> </w:t>
      </w:r>
    </w:p>
    <w:p w:rsidR="004A1FC4" w:rsidRPr="00C1442F" w:rsidRDefault="00D96D5B" w:rsidP="00920326">
      <w:pPr>
        <w:pStyle w:val="v2"/>
        <w:rPr>
          <w:lang w:val="en-GB"/>
        </w:rPr>
      </w:pPr>
      <w:r w:rsidRPr="00C1442F">
        <w:rPr>
          <w:lang w:val="en-GB"/>
        </w:rPr>
        <w:t>Rerum ápices véterum per monuménta sequor</w:t>
      </w:r>
      <w:r w:rsidR="004A1FC4" w:rsidRPr="00C1442F">
        <w:rPr>
          <w:lang w:val="en-GB"/>
        </w:rPr>
        <w:t xml:space="preserve"> : </w:t>
      </w:r>
    </w:p>
    <w:p w:rsidR="004A1FC4" w:rsidRDefault="00D96D5B" w:rsidP="00920326">
      <w:pPr>
        <w:pStyle w:val="v"/>
      </w:pPr>
      <w:r>
        <w:t>Invénio Hipp</w:t>
      </w:r>
      <w:r w:rsidR="003605B9">
        <w:t>ó</w:t>
      </w:r>
      <w:r>
        <w:t xml:space="preserve">lytum, qui quondam </w:t>
      </w:r>
      <w:r w:rsidR="003605B9">
        <w:t>schisma</w:t>
      </w:r>
      <w:r>
        <w:t xml:space="preserve"> Nováti</w:t>
      </w:r>
      <w:r w:rsidR="00A60559" w:rsidRPr="00003838">
        <w:rPr>
          <w:rStyle w:val="Appelnotedebasdep"/>
        </w:rPr>
        <w:footnoteReference w:id="909"/>
      </w:r>
      <w:r w:rsidR="004A1FC4">
        <w:t xml:space="preserve"> </w:t>
      </w:r>
    </w:p>
    <w:p w:rsidR="004A1FC4" w:rsidRPr="00C1442F" w:rsidRDefault="00D96D5B" w:rsidP="00920326">
      <w:pPr>
        <w:pStyle w:val="v2"/>
        <w:rPr>
          <w:lang w:val="en-GB"/>
        </w:rPr>
      </w:pPr>
      <w:r w:rsidRPr="00C1442F">
        <w:rPr>
          <w:lang w:val="en-GB"/>
        </w:rPr>
        <w:t>Presbýteri att</w:t>
      </w:r>
      <w:r w:rsidR="009522DA" w:rsidRPr="00C1442F">
        <w:rPr>
          <w:lang w:val="en-GB"/>
        </w:rPr>
        <w:t>ígerat</w:t>
      </w:r>
      <w:r w:rsidRPr="00C1442F">
        <w:rPr>
          <w:lang w:val="en-GB"/>
        </w:rPr>
        <w:t>, nostra sequénda negans,</w:t>
      </w:r>
      <w:r w:rsidR="006141BC" w:rsidRPr="00C1442F">
        <w:rPr>
          <w:lang w:val="en-GB"/>
        </w:rPr>
        <w:t xml:space="preserve"> </w:t>
      </w:r>
      <w:r w:rsidR="006141BC" w:rsidRPr="00C1442F">
        <w:rPr>
          <w:rStyle w:val="cnumero"/>
          <w:lang w:val="en-GB"/>
        </w:rPr>
        <w:tab/>
        <w:t>20</w:t>
      </w:r>
      <w:r w:rsidR="004A1FC4" w:rsidRPr="00C1442F">
        <w:rPr>
          <w:lang w:val="en-GB"/>
        </w:rPr>
        <w:t xml:space="preserve"> </w:t>
      </w:r>
    </w:p>
    <w:p w:rsidR="004A1FC4" w:rsidRPr="00C1442F" w:rsidRDefault="00D96D5B" w:rsidP="00920326">
      <w:pPr>
        <w:pStyle w:val="v"/>
        <w:rPr>
          <w:lang w:val="en-GB"/>
        </w:rPr>
      </w:pPr>
      <w:r w:rsidRPr="00C1442F">
        <w:rPr>
          <w:lang w:val="en-GB"/>
        </w:rPr>
        <w:t>Usque ad martýrii prov</w:t>
      </w:r>
      <w:r w:rsidR="009522DA" w:rsidRPr="00C1442F">
        <w:rPr>
          <w:lang w:val="en-GB"/>
        </w:rPr>
        <w:t>éct</w:t>
      </w:r>
      <w:r w:rsidR="003605B9" w:rsidRPr="00C1442F">
        <w:rPr>
          <w:lang w:val="en-GB"/>
        </w:rPr>
        <w:t>u</w:t>
      </w:r>
      <w:r w:rsidR="009522DA" w:rsidRPr="00C1442F">
        <w:rPr>
          <w:lang w:val="en-GB"/>
        </w:rPr>
        <w:t>m</w:t>
      </w:r>
      <w:r w:rsidRPr="00C1442F">
        <w:rPr>
          <w:lang w:val="en-GB"/>
        </w:rPr>
        <w:t xml:space="preserve"> insígne, tulísse</w:t>
      </w:r>
      <w:r w:rsidR="004A1FC4" w:rsidRPr="00C1442F">
        <w:rPr>
          <w:lang w:val="en-GB"/>
        </w:rPr>
        <w:t xml:space="preserve"> </w:t>
      </w:r>
    </w:p>
    <w:p w:rsidR="004A1FC4" w:rsidRPr="00C1442F" w:rsidRDefault="00D96D5B" w:rsidP="00920326">
      <w:pPr>
        <w:pStyle w:val="v2"/>
        <w:rPr>
          <w:lang w:val="en-GB"/>
        </w:rPr>
      </w:pPr>
      <w:r w:rsidRPr="00C1442F">
        <w:rPr>
          <w:lang w:val="en-GB"/>
        </w:rPr>
        <w:t>Lúcida sangu</w:t>
      </w:r>
      <w:r w:rsidR="009522DA" w:rsidRPr="00C1442F">
        <w:rPr>
          <w:lang w:val="en-GB"/>
        </w:rPr>
        <w:t>ínei</w:t>
      </w:r>
      <w:r w:rsidRPr="00C1442F">
        <w:rPr>
          <w:lang w:val="en-GB"/>
        </w:rPr>
        <w:t xml:space="preserve"> prǽmia supplícii.</w:t>
      </w:r>
      <w:r w:rsidR="004A1FC4" w:rsidRPr="00C1442F">
        <w:rPr>
          <w:lang w:val="en-GB"/>
        </w:rPr>
        <w:t xml:space="preserve"> </w:t>
      </w:r>
    </w:p>
    <w:p w:rsidR="004A1FC4" w:rsidRPr="00CC557B" w:rsidRDefault="00D96D5B" w:rsidP="00920326">
      <w:pPr>
        <w:pStyle w:val="v"/>
      </w:pPr>
      <w:r w:rsidRPr="00CC557B">
        <w:t>Nec mir</w:t>
      </w:r>
      <w:r w:rsidR="003605B9" w:rsidRPr="00CC557B">
        <w:t>é</w:t>
      </w:r>
      <w:r w:rsidRPr="00CC557B">
        <w:t>re senem, pervérsi dógmatis olim,</w:t>
      </w:r>
      <w:r w:rsidR="004A1FC4" w:rsidRPr="00CC557B">
        <w:t xml:space="preserve"> </w:t>
      </w:r>
    </w:p>
    <w:p w:rsidR="004A1FC4" w:rsidRPr="00CC557B" w:rsidRDefault="00D96D5B" w:rsidP="00920326">
      <w:pPr>
        <w:pStyle w:val="v2"/>
      </w:pPr>
      <w:r w:rsidRPr="00CC557B">
        <w:t xml:space="preserve">Múnere </w:t>
      </w:r>
      <w:r w:rsidR="009522DA" w:rsidRPr="00CC557B">
        <w:t>ditátum</w:t>
      </w:r>
      <w:r w:rsidR="00840709" w:rsidRPr="00003838">
        <w:rPr>
          <w:rStyle w:val="Appelnotedebasdep"/>
        </w:rPr>
        <w:footnoteReference w:id="910"/>
      </w:r>
      <w:r w:rsidRPr="00CC557B">
        <w:t xml:space="preserve"> cathólicæ fídei.</w:t>
      </w:r>
      <w:r w:rsidR="004A1FC4" w:rsidRPr="00CC557B">
        <w:t xml:space="preserve"> </w:t>
      </w:r>
    </w:p>
    <w:p w:rsidR="004A1FC4" w:rsidRPr="00CC557B" w:rsidRDefault="00D96D5B" w:rsidP="00920326">
      <w:pPr>
        <w:pStyle w:val="v"/>
      </w:pPr>
      <w:r w:rsidRPr="00CC557B">
        <w:t xml:space="preserve">Quum jam </w:t>
      </w:r>
      <w:r w:rsidR="009522DA" w:rsidRPr="00CC557B">
        <w:t>vesáno</w:t>
      </w:r>
      <w:r w:rsidRPr="00CC557B">
        <w:t xml:space="preserve"> victor raperétur ab hoste,</w:t>
      </w:r>
      <w:r w:rsidR="006141BC" w:rsidRPr="00CC557B">
        <w:t xml:space="preserve"> </w:t>
      </w:r>
      <w:r w:rsidR="006141BC" w:rsidRPr="00CC557B">
        <w:rPr>
          <w:rStyle w:val="cnumero"/>
        </w:rPr>
        <w:tab/>
        <w:t>25</w:t>
      </w:r>
      <w:r w:rsidR="004A1FC4" w:rsidRPr="00CC557B">
        <w:t xml:space="preserve"> </w:t>
      </w:r>
    </w:p>
    <w:p w:rsidR="004A1FC4" w:rsidRPr="00C1442F" w:rsidRDefault="00D96D5B" w:rsidP="00920326">
      <w:pPr>
        <w:pStyle w:val="v2"/>
        <w:rPr>
          <w:lang w:val="en-GB"/>
        </w:rPr>
      </w:pPr>
      <w:r w:rsidRPr="00C1442F">
        <w:rPr>
          <w:lang w:val="en-GB"/>
        </w:rPr>
        <w:t>Exstánte ánima carnis ad exítium,</w:t>
      </w:r>
      <w:r w:rsidR="004A1FC4" w:rsidRPr="00C1442F">
        <w:rPr>
          <w:lang w:val="en-GB"/>
        </w:rPr>
        <w:t xml:space="preserve"> </w:t>
      </w:r>
    </w:p>
    <w:p w:rsidR="004A1FC4" w:rsidRDefault="00D96D5B" w:rsidP="00920326">
      <w:pPr>
        <w:pStyle w:val="v"/>
      </w:pPr>
      <w:r>
        <w:t>Plebis amóre suæ multis comitántibus ibat</w:t>
      </w:r>
      <w:r w:rsidR="004A1FC4">
        <w:t xml:space="preserve"> ; </w:t>
      </w:r>
    </w:p>
    <w:p w:rsidR="004A1FC4" w:rsidRDefault="00D96D5B" w:rsidP="00920326">
      <w:pPr>
        <w:pStyle w:val="v2"/>
      </w:pPr>
      <w:r>
        <w:t>Consúltus quænam secta foret mélior.</w:t>
      </w:r>
      <w:r w:rsidR="004A1FC4">
        <w:t xml:space="preserve"> </w:t>
      </w:r>
    </w:p>
    <w:p w:rsidR="004A1FC4" w:rsidRDefault="00D96D5B" w:rsidP="00920326">
      <w:pPr>
        <w:pStyle w:val="v"/>
      </w:pPr>
      <w:r>
        <w:t>Respóndit</w:t>
      </w:r>
      <w:r w:rsidR="004A1FC4">
        <w:t> :</w:t>
      </w:r>
      <w:r>
        <w:t xml:space="preserve"> </w:t>
      </w:r>
      <w:r w:rsidR="004A1FC4">
        <w:t>« </w:t>
      </w:r>
      <w:r>
        <w:t xml:space="preserve">Fúgite, </w:t>
      </w:r>
      <w:r w:rsidR="00C75489">
        <w:t>o</w:t>
      </w:r>
      <w:r>
        <w:t xml:space="preserve"> míseri, exs</w:t>
      </w:r>
      <w:r w:rsidR="009522DA">
        <w:t>ecránda</w:t>
      </w:r>
      <w:r>
        <w:t xml:space="preserve"> Nováti</w:t>
      </w:r>
      <w:r w:rsidR="004A1FC4">
        <w:t xml:space="preserve"> </w:t>
      </w:r>
    </w:p>
    <w:p w:rsidR="004A1FC4" w:rsidRDefault="00D96D5B" w:rsidP="00920326">
      <w:pPr>
        <w:pStyle w:val="v2"/>
      </w:pPr>
      <w:r>
        <w:t>Schísmata, cathólicis réddite vos pópulis</w:t>
      </w:r>
      <w:r w:rsidR="00A62E17">
        <w:t xml:space="preserve">. </w:t>
      </w:r>
      <w:r w:rsidR="00A62E17" w:rsidRPr="0017095C">
        <w:rPr>
          <w:rStyle w:val="cnumero"/>
        </w:rPr>
        <w:tab/>
        <w:t>30</w:t>
      </w:r>
      <w:r w:rsidR="004A1FC4">
        <w:t xml:space="preserve"> </w:t>
      </w:r>
    </w:p>
    <w:p w:rsidR="004A1FC4" w:rsidRDefault="00D96D5B" w:rsidP="00920326">
      <w:pPr>
        <w:pStyle w:val="v"/>
      </w:pPr>
      <w:r>
        <w:t>Una fides vígeat,, prisco quæ cóndita templo est</w:t>
      </w:r>
      <w:r w:rsidR="004A1FC4">
        <w:t xml:space="preserve"> : </w:t>
      </w:r>
    </w:p>
    <w:p w:rsidR="004A1FC4" w:rsidRDefault="00D96D5B" w:rsidP="00920326">
      <w:pPr>
        <w:pStyle w:val="v2"/>
      </w:pPr>
      <w:r>
        <w:t>Quam Paulus rétinet, quamque cáthedra Petri.</w:t>
      </w:r>
      <w:r w:rsidR="004A1FC4">
        <w:t xml:space="preserve"> </w:t>
      </w:r>
    </w:p>
    <w:p w:rsidR="004A1FC4" w:rsidRDefault="00D96D5B" w:rsidP="00920326">
      <w:pPr>
        <w:pStyle w:val="v"/>
      </w:pPr>
      <w:r>
        <w:t>Quæ dócui, d</w:t>
      </w:r>
      <w:r w:rsidR="009522DA">
        <w:t>ocuísse</w:t>
      </w:r>
      <w:r>
        <w:t xml:space="preserve"> piget</w:t>
      </w:r>
      <w:r w:rsidR="004A1FC4">
        <w:t> ;</w:t>
      </w:r>
      <w:r>
        <w:t xml:space="preserve"> venerábile martyr</w:t>
      </w:r>
      <w:r w:rsidR="004A1FC4">
        <w:t xml:space="preserve"> </w:t>
      </w:r>
    </w:p>
    <w:p w:rsidR="004A1FC4" w:rsidRDefault="00D96D5B" w:rsidP="00920326">
      <w:pPr>
        <w:pStyle w:val="v2"/>
      </w:pPr>
      <w:r>
        <w:t>Cerno, quod a cultu rebar abésse Dei</w:t>
      </w:r>
      <w:r w:rsidR="00A60559" w:rsidRPr="00003838">
        <w:rPr>
          <w:rStyle w:val="Appelnotedebasdep"/>
        </w:rPr>
        <w:footnoteReference w:id="911"/>
      </w:r>
      <w:r>
        <w:t>.</w:t>
      </w:r>
      <w:r w:rsidR="004A1FC4">
        <w:t xml:space="preserve"> » </w:t>
      </w:r>
    </w:p>
    <w:p w:rsidR="004A1FC4" w:rsidRPr="00C1442F" w:rsidRDefault="00D96D5B" w:rsidP="00920326">
      <w:pPr>
        <w:pStyle w:val="v"/>
        <w:rPr>
          <w:lang w:val="en-GB"/>
        </w:rPr>
      </w:pPr>
      <w:r w:rsidRPr="00C1442F">
        <w:rPr>
          <w:lang w:val="en-GB"/>
        </w:rPr>
        <w:lastRenderedPageBreak/>
        <w:t>His</w:t>
      </w:r>
      <w:r w:rsidR="00A60559" w:rsidRPr="00003838">
        <w:rPr>
          <w:rStyle w:val="Appelnotedebasdep"/>
        </w:rPr>
        <w:footnoteReference w:id="912"/>
      </w:r>
      <w:r w:rsidRPr="00C1442F">
        <w:rPr>
          <w:lang w:val="en-GB"/>
        </w:rPr>
        <w:t xml:space="preserve"> ubi detérsit lævo trámite plebem,</w:t>
      </w:r>
      <w:r w:rsidR="006141BC" w:rsidRPr="00C1442F">
        <w:rPr>
          <w:lang w:val="en-GB"/>
        </w:rPr>
        <w:t xml:space="preserve"> </w:t>
      </w:r>
      <w:r w:rsidR="006141BC" w:rsidRPr="00C1442F">
        <w:rPr>
          <w:rStyle w:val="cnumero"/>
          <w:lang w:val="en-GB"/>
        </w:rPr>
        <w:tab/>
        <w:t>35</w:t>
      </w:r>
      <w:r w:rsidR="004A1FC4" w:rsidRPr="00C1442F">
        <w:rPr>
          <w:lang w:val="en-GB"/>
        </w:rPr>
        <w:t xml:space="preserve"> </w:t>
      </w:r>
    </w:p>
    <w:p w:rsidR="004A1FC4" w:rsidRDefault="00D96D5B" w:rsidP="00920326">
      <w:pPr>
        <w:pStyle w:val="v2"/>
      </w:pPr>
      <w:r>
        <w:t>Monst</w:t>
      </w:r>
      <w:r w:rsidR="009522DA">
        <w:t>ravítque</w:t>
      </w:r>
      <w:r>
        <w:t xml:space="preserve"> sequi, qui via dextra vocat,</w:t>
      </w:r>
      <w:r w:rsidR="004A1FC4">
        <w:t xml:space="preserve"> </w:t>
      </w:r>
    </w:p>
    <w:p w:rsidR="004A1FC4" w:rsidRDefault="00D96D5B" w:rsidP="00920326">
      <w:pPr>
        <w:pStyle w:val="v"/>
      </w:pPr>
      <w:r>
        <w:t xml:space="preserve">Seque ducem recti, </w:t>
      </w:r>
      <w:r w:rsidR="003605B9">
        <w:t>spretis</w:t>
      </w:r>
      <w:r>
        <w:t xml:space="preserve"> anfr</w:t>
      </w:r>
      <w:r w:rsidR="009522DA">
        <w:t>áctibus</w:t>
      </w:r>
      <w:r>
        <w:t>, idem</w:t>
      </w:r>
      <w:r w:rsidR="004A1FC4">
        <w:t xml:space="preserve"> </w:t>
      </w:r>
    </w:p>
    <w:p w:rsidR="004A1FC4" w:rsidRDefault="00D96D5B" w:rsidP="00920326">
      <w:pPr>
        <w:pStyle w:val="v2"/>
      </w:pPr>
      <w:r>
        <w:t>Prǽbuit, erróris qui prius auctor erat</w:t>
      </w:r>
      <w:r w:rsidR="004A1FC4">
        <w:t xml:space="preserve"> : </w:t>
      </w:r>
    </w:p>
    <w:p w:rsidR="004A1FC4" w:rsidRDefault="00D96D5B" w:rsidP="00920326">
      <w:pPr>
        <w:pStyle w:val="v"/>
      </w:pPr>
      <w:r>
        <w:t xml:space="preserve">Sístitur insáno </w:t>
      </w:r>
      <w:r w:rsidR="009522DA">
        <w:t>rectóri</w:t>
      </w:r>
      <w:r>
        <w:t>. Christícolas tunc</w:t>
      </w:r>
      <w:r w:rsidR="004A1FC4">
        <w:t xml:space="preserve"> </w:t>
      </w:r>
    </w:p>
    <w:p w:rsidR="004A1FC4" w:rsidRDefault="00D96D5B" w:rsidP="00920326">
      <w:pPr>
        <w:pStyle w:val="v2"/>
      </w:pPr>
      <w:r>
        <w:t xml:space="preserve">Ostia </w:t>
      </w:r>
      <w:r w:rsidR="009522DA">
        <w:t>vexánti</w:t>
      </w:r>
      <w:r>
        <w:t xml:space="preserve"> per Tiberína</w:t>
      </w:r>
      <w:r w:rsidR="00A60559" w:rsidRPr="00003838">
        <w:rPr>
          <w:rStyle w:val="Appelnotedebasdep"/>
        </w:rPr>
        <w:footnoteReference w:id="913"/>
      </w:r>
      <w:r>
        <w:t xml:space="preserve"> viros</w:t>
      </w:r>
      <w:r w:rsidR="00A62E17">
        <w:t xml:space="preserve">. </w:t>
      </w:r>
      <w:r w:rsidR="00A62E17" w:rsidRPr="0017095C">
        <w:rPr>
          <w:rStyle w:val="cnumero"/>
        </w:rPr>
        <w:tab/>
        <w:t>40</w:t>
      </w:r>
      <w:r w:rsidR="004A1FC4">
        <w:t xml:space="preserve"> </w:t>
      </w:r>
    </w:p>
    <w:p w:rsidR="004A1FC4" w:rsidRDefault="00D96D5B" w:rsidP="00920326">
      <w:pPr>
        <w:pStyle w:val="v"/>
      </w:pPr>
      <w:r>
        <w:t xml:space="preserve">Illo namque die Roma </w:t>
      </w:r>
      <w:r w:rsidR="003605B9">
        <w:t>secésserat</w:t>
      </w:r>
      <w:r w:rsidR="00A60559" w:rsidRPr="00003838">
        <w:rPr>
          <w:rStyle w:val="Appelnotedebasdep"/>
        </w:rPr>
        <w:footnoteReference w:id="914"/>
      </w:r>
      <w:r>
        <w:t>, ipsos</w:t>
      </w:r>
      <w:r w:rsidR="004A1FC4">
        <w:t xml:space="preserve"> </w:t>
      </w:r>
    </w:p>
    <w:p w:rsidR="004A1FC4" w:rsidRDefault="00D96D5B" w:rsidP="00920326">
      <w:pPr>
        <w:pStyle w:val="v2"/>
      </w:pPr>
      <w:r>
        <w:t>Peste sub</w:t>
      </w:r>
      <w:r w:rsidR="009522DA">
        <w:t>urbános</w:t>
      </w:r>
      <w:r>
        <w:t xml:space="preserve"> ut qu</w:t>
      </w:r>
      <w:r w:rsidR="003605B9">
        <w:t>á</w:t>
      </w:r>
      <w:r>
        <w:t>teret pópulos.</w:t>
      </w:r>
      <w:r w:rsidR="004A1FC4">
        <w:t xml:space="preserve"> </w:t>
      </w:r>
    </w:p>
    <w:p w:rsidR="004A1FC4" w:rsidRDefault="00D96D5B" w:rsidP="00920326">
      <w:pPr>
        <w:pStyle w:val="v"/>
      </w:pPr>
      <w:r>
        <w:t>Non conténtus humum, celsæ intra mœ́nia Romæ,</w:t>
      </w:r>
      <w:r w:rsidR="004A1FC4">
        <w:t xml:space="preserve"> </w:t>
      </w:r>
    </w:p>
    <w:p w:rsidR="004A1FC4" w:rsidRDefault="00D96D5B" w:rsidP="00920326">
      <w:pPr>
        <w:pStyle w:val="v2"/>
      </w:pPr>
      <w:r>
        <w:t>Tíngere justórum cǽdibus assíduis</w:t>
      </w:r>
      <w:r w:rsidR="004A1FC4">
        <w:t xml:space="preserve"> : </w:t>
      </w:r>
    </w:p>
    <w:p w:rsidR="004A1FC4" w:rsidRDefault="00D96D5B" w:rsidP="00920326">
      <w:pPr>
        <w:pStyle w:val="v"/>
      </w:pPr>
      <w:r>
        <w:t>Jan</w:t>
      </w:r>
      <w:r w:rsidR="009522DA">
        <w:t>ículum</w:t>
      </w:r>
      <w:r>
        <w:t xml:space="preserve"> quum</w:t>
      </w:r>
      <w:r w:rsidR="003605B9">
        <w:t xml:space="preserve"> </w:t>
      </w:r>
      <w:r>
        <w:t>jam</w:t>
      </w:r>
      <w:r w:rsidR="003605B9">
        <w:t xml:space="preserve"> </w:t>
      </w:r>
      <w:r>
        <w:t>m</w:t>
      </w:r>
      <w:r w:rsidR="003605B9">
        <w:t>á</w:t>
      </w:r>
      <w:r>
        <w:t>didum, fora, rostra, Sub</w:t>
      </w:r>
      <w:r w:rsidR="003605B9">
        <w:t>ú</w:t>
      </w:r>
      <w:r>
        <w:t>rram</w:t>
      </w:r>
      <w:r w:rsidR="00A60559" w:rsidRPr="00003838">
        <w:rPr>
          <w:rStyle w:val="Appelnotedebasdep"/>
        </w:rPr>
        <w:footnoteReference w:id="915"/>
      </w:r>
      <w:r w:rsidR="004A1FC4">
        <w:t xml:space="preserve"> </w:t>
      </w:r>
      <w:r w:rsidR="008903A5" w:rsidRPr="0017095C">
        <w:rPr>
          <w:rStyle w:val="cnumero"/>
        </w:rPr>
        <w:tab/>
        <w:t>4</w:t>
      </w:r>
      <w:r w:rsidR="008903A5">
        <w:rPr>
          <w:rStyle w:val="cnumero"/>
        </w:rPr>
        <w:t>5</w:t>
      </w:r>
    </w:p>
    <w:p w:rsidR="004A1FC4" w:rsidRDefault="00D96D5B" w:rsidP="00920326">
      <w:pPr>
        <w:pStyle w:val="v2"/>
      </w:pPr>
      <w:r>
        <w:t>Cérneret el</w:t>
      </w:r>
      <w:r w:rsidR="009522DA">
        <w:t>úvie</w:t>
      </w:r>
      <w:r>
        <w:t xml:space="preserve"> s</w:t>
      </w:r>
      <w:r w:rsidR="009522DA">
        <w:t>ánguinis</w:t>
      </w:r>
      <w:r>
        <w:t xml:space="preserve"> affl</w:t>
      </w:r>
      <w:r w:rsidR="003605B9">
        <w:t>ú</w:t>
      </w:r>
      <w:r>
        <w:t>ere,</w:t>
      </w:r>
      <w:r w:rsidR="004A1FC4">
        <w:t xml:space="preserve"> </w:t>
      </w:r>
    </w:p>
    <w:p w:rsidR="004A1FC4" w:rsidRDefault="00D96D5B" w:rsidP="00920326">
      <w:pPr>
        <w:pStyle w:val="v"/>
      </w:pPr>
      <w:r>
        <w:t>Prot</w:t>
      </w:r>
      <w:r w:rsidR="009522DA">
        <w:t>úlerat</w:t>
      </w:r>
      <w:r>
        <w:t xml:space="preserve"> rábiem Tyrrhéni ad </w:t>
      </w:r>
      <w:r w:rsidR="003605B9">
        <w:t>lítoris</w:t>
      </w:r>
      <w:r w:rsidR="00A60559" w:rsidRPr="00003838">
        <w:rPr>
          <w:rStyle w:val="Appelnotedebasdep"/>
        </w:rPr>
        <w:footnoteReference w:id="916"/>
      </w:r>
      <w:r>
        <w:t xml:space="preserve"> oram,</w:t>
      </w:r>
      <w:r w:rsidR="004A1FC4">
        <w:t xml:space="preserve"> </w:t>
      </w:r>
    </w:p>
    <w:p w:rsidR="004A1FC4" w:rsidRDefault="00D96D5B" w:rsidP="00920326">
      <w:pPr>
        <w:pStyle w:val="v2"/>
      </w:pPr>
      <w:r>
        <w:t>Quæque loca æqu</w:t>
      </w:r>
      <w:r w:rsidR="009522DA">
        <w:t>óreus</w:t>
      </w:r>
      <w:r>
        <w:t xml:space="preserve"> próxima portus</w:t>
      </w:r>
      <w:r w:rsidR="00A60559" w:rsidRPr="00003838">
        <w:rPr>
          <w:rStyle w:val="Appelnotedebasdep"/>
        </w:rPr>
        <w:footnoteReference w:id="917"/>
      </w:r>
      <w:r>
        <w:t xml:space="preserve"> habet.</w:t>
      </w:r>
      <w:r w:rsidR="004A1FC4">
        <w:t xml:space="preserve"> </w:t>
      </w:r>
    </w:p>
    <w:p w:rsidR="004A1FC4" w:rsidRDefault="00D96D5B" w:rsidP="00920326">
      <w:pPr>
        <w:pStyle w:val="v"/>
      </w:pPr>
      <w:r>
        <w:t>Inter carnífices et cons</w:t>
      </w:r>
      <w:r w:rsidR="009522DA">
        <w:t>tipáta</w:t>
      </w:r>
      <w:r>
        <w:t xml:space="preserve"> sedébat</w:t>
      </w:r>
      <w:r w:rsidR="004A1FC4">
        <w:t xml:space="preserve"> </w:t>
      </w:r>
    </w:p>
    <w:p w:rsidR="004A1FC4" w:rsidRDefault="00D96D5B" w:rsidP="00920326">
      <w:pPr>
        <w:pStyle w:val="v2"/>
      </w:pPr>
      <w:r>
        <w:t>Offícia</w:t>
      </w:r>
      <w:r w:rsidR="003605B9">
        <w:rPr>
          <w:rStyle w:val="Appelnotedebasdep"/>
        </w:rPr>
        <w:footnoteReference w:id="918"/>
      </w:r>
      <w:r w:rsidR="003605B9">
        <w:t>,</w:t>
      </w:r>
      <w:r>
        <w:t xml:space="preserve"> exstrúcto célsior in sólio</w:t>
      </w:r>
      <w:r w:rsidR="00A62E17">
        <w:t xml:space="preserve">. </w:t>
      </w:r>
      <w:r w:rsidR="00A62E17" w:rsidRPr="0017095C">
        <w:rPr>
          <w:rStyle w:val="cnumero"/>
        </w:rPr>
        <w:tab/>
        <w:t>50</w:t>
      </w:r>
      <w:r w:rsidR="004A1FC4">
        <w:t xml:space="preserve"> </w:t>
      </w:r>
    </w:p>
    <w:p w:rsidR="004A1FC4" w:rsidRDefault="00D96D5B" w:rsidP="00920326">
      <w:pPr>
        <w:pStyle w:val="v"/>
      </w:pPr>
      <w:r>
        <w:t>Discípulos fídei, detest</w:t>
      </w:r>
      <w:r w:rsidR="009522DA">
        <w:t>andíque</w:t>
      </w:r>
      <w:r>
        <w:t xml:space="preserve"> rebélles</w:t>
      </w:r>
      <w:r w:rsidR="004A1FC4">
        <w:t xml:space="preserve"> </w:t>
      </w:r>
    </w:p>
    <w:p w:rsidR="004A1FC4" w:rsidRDefault="00D96D5B" w:rsidP="00920326">
      <w:pPr>
        <w:pStyle w:val="v2"/>
      </w:pPr>
      <w:r>
        <w:t>Id</w:t>
      </w:r>
      <w:r w:rsidR="009522DA">
        <w:t>ólii</w:t>
      </w:r>
      <w:r>
        <w:t>, ardébat dedére perfídi</w:t>
      </w:r>
      <w:r w:rsidR="00655B26">
        <w:t>æ</w:t>
      </w:r>
      <w:r w:rsidR="00367589" w:rsidRPr="00003838">
        <w:rPr>
          <w:rStyle w:val="Appelnotedebasdep"/>
        </w:rPr>
        <w:footnoteReference w:id="919"/>
      </w:r>
      <w:r w:rsidR="00655B26">
        <w:t>.</w:t>
      </w:r>
      <w:r w:rsidR="004A1FC4">
        <w:t xml:space="preserve"> </w:t>
      </w:r>
    </w:p>
    <w:p w:rsidR="004A1FC4" w:rsidRDefault="00D96D5B" w:rsidP="00920326">
      <w:pPr>
        <w:pStyle w:val="v"/>
      </w:pPr>
      <w:r>
        <w:t>Carc</w:t>
      </w:r>
      <w:r w:rsidR="009522DA">
        <w:t>éreo</w:t>
      </w:r>
      <w:r>
        <w:t xml:space="preserve"> criníta sitit stare ágmina</w:t>
      </w:r>
      <w:r w:rsidR="00A60559" w:rsidRPr="00003838">
        <w:rPr>
          <w:rStyle w:val="Appelnotedebasdep"/>
        </w:rPr>
        <w:footnoteReference w:id="920"/>
      </w:r>
      <w:r>
        <w:t xml:space="preserve"> contra</w:t>
      </w:r>
      <w:r w:rsidR="004A1FC4">
        <w:t xml:space="preserve"> </w:t>
      </w:r>
    </w:p>
    <w:p w:rsidR="004A1FC4" w:rsidRDefault="00D96D5B" w:rsidP="00920326">
      <w:pPr>
        <w:pStyle w:val="v2"/>
      </w:pPr>
      <w:r>
        <w:t>Jússerat h</w:t>
      </w:r>
      <w:r w:rsidR="009522DA">
        <w:t>orréndis</w:t>
      </w:r>
      <w:r>
        <w:t xml:space="preserve"> excr</w:t>
      </w:r>
      <w:r w:rsidR="009522DA">
        <w:t>uciánda</w:t>
      </w:r>
      <w:r>
        <w:t xml:space="preserve"> modis.</w:t>
      </w:r>
      <w:r w:rsidR="004A1FC4">
        <w:t xml:space="preserve"> </w:t>
      </w:r>
    </w:p>
    <w:p w:rsidR="004A1FC4" w:rsidRDefault="00D96D5B" w:rsidP="00920326">
      <w:pPr>
        <w:pStyle w:val="v"/>
      </w:pPr>
      <w:r>
        <w:t>Inde catenárum tractus, hinc l</w:t>
      </w:r>
      <w:r w:rsidR="009522DA">
        <w:t>órea</w:t>
      </w:r>
      <w:r>
        <w:t xml:space="preserve"> flagra</w:t>
      </w:r>
      <w:r w:rsidR="006141BC">
        <w:t xml:space="preserve"> </w:t>
      </w:r>
      <w:r w:rsidR="006141BC" w:rsidRPr="0017095C">
        <w:rPr>
          <w:rStyle w:val="cnumero"/>
        </w:rPr>
        <w:tab/>
      </w:r>
      <w:r w:rsidR="008903A5">
        <w:rPr>
          <w:rStyle w:val="cnumero"/>
        </w:rPr>
        <w:t>5</w:t>
      </w:r>
      <w:r w:rsidR="006141BC" w:rsidRPr="0017095C">
        <w:rPr>
          <w:rStyle w:val="cnumero"/>
        </w:rPr>
        <w:t>5</w:t>
      </w:r>
      <w:r w:rsidR="004A1FC4">
        <w:t xml:space="preserve"> </w:t>
      </w:r>
    </w:p>
    <w:p w:rsidR="004A1FC4" w:rsidRPr="00C1442F" w:rsidRDefault="003605B9" w:rsidP="00920326">
      <w:pPr>
        <w:pStyle w:val="v2"/>
        <w:rPr>
          <w:lang w:val="en-GB"/>
        </w:rPr>
      </w:pPr>
      <w:r w:rsidRPr="00C1442F">
        <w:rPr>
          <w:lang w:val="en-GB"/>
        </w:rPr>
        <w:t>Strídere</w:t>
      </w:r>
      <w:r w:rsidR="00D96D5B" w:rsidRPr="00C1442F">
        <w:rPr>
          <w:lang w:val="en-GB"/>
        </w:rPr>
        <w:t>, virgárum concre</w:t>
      </w:r>
      <w:r w:rsidR="009522DA" w:rsidRPr="00C1442F">
        <w:rPr>
          <w:lang w:val="en-GB"/>
        </w:rPr>
        <w:t>pitáre</w:t>
      </w:r>
      <w:r w:rsidR="00D96D5B" w:rsidRPr="00C1442F">
        <w:rPr>
          <w:lang w:val="en-GB"/>
        </w:rPr>
        <w:t xml:space="preserve"> fragor</w:t>
      </w:r>
      <w:r w:rsidR="004A1FC4" w:rsidRPr="00C1442F">
        <w:rPr>
          <w:lang w:val="en-GB"/>
        </w:rPr>
        <w:t xml:space="preserve"> ; </w:t>
      </w:r>
    </w:p>
    <w:p w:rsidR="004A1FC4" w:rsidRPr="00C1442F" w:rsidRDefault="00D96D5B" w:rsidP="00920326">
      <w:pPr>
        <w:pStyle w:val="v"/>
        <w:rPr>
          <w:lang w:val="en-GB"/>
        </w:rPr>
      </w:pPr>
      <w:r w:rsidRPr="00C1442F">
        <w:rPr>
          <w:lang w:val="en-GB"/>
        </w:rPr>
        <w:t>Ungula fixa cavis cost</w:t>
      </w:r>
      <w:r w:rsidR="009522DA" w:rsidRPr="00C1442F">
        <w:rPr>
          <w:lang w:val="en-GB"/>
        </w:rPr>
        <w:t>árum</w:t>
      </w:r>
      <w:r w:rsidRPr="00C1442F">
        <w:rPr>
          <w:lang w:val="en-GB"/>
        </w:rPr>
        <w:t xml:space="preserve"> cr</w:t>
      </w:r>
      <w:r w:rsidR="009522DA" w:rsidRPr="00C1442F">
        <w:rPr>
          <w:lang w:val="en-GB"/>
        </w:rPr>
        <w:t>átibus</w:t>
      </w:r>
      <w:r w:rsidR="00A60559" w:rsidRPr="00003838">
        <w:rPr>
          <w:rStyle w:val="Appelnotedebasdep"/>
        </w:rPr>
        <w:footnoteReference w:id="921"/>
      </w:r>
      <w:r w:rsidRPr="00C1442F">
        <w:rPr>
          <w:lang w:val="en-GB"/>
        </w:rPr>
        <w:t xml:space="preserve"> altos</w:t>
      </w:r>
      <w:r w:rsidR="004A1FC4" w:rsidRPr="00C1442F">
        <w:rPr>
          <w:lang w:val="en-GB"/>
        </w:rPr>
        <w:t xml:space="preserve"> </w:t>
      </w:r>
    </w:p>
    <w:p w:rsidR="004A1FC4" w:rsidRDefault="00D96D5B" w:rsidP="00920326">
      <w:pPr>
        <w:pStyle w:val="v2"/>
      </w:pPr>
      <w:r>
        <w:t>Pándere secéssus, et laceráre jecur.</w:t>
      </w:r>
      <w:r w:rsidR="004A1FC4">
        <w:t xml:space="preserve"> </w:t>
      </w:r>
    </w:p>
    <w:p w:rsidR="004A1FC4" w:rsidRDefault="00D96D5B" w:rsidP="00920326">
      <w:pPr>
        <w:pStyle w:val="v"/>
      </w:pPr>
      <w:r>
        <w:t>Ac jam l</w:t>
      </w:r>
      <w:r w:rsidR="009522DA">
        <w:t>assátis</w:t>
      </w:r>
      <w:r>
        <w:t xml:space="preserve"> judex tortóribus ibat</w:t>
      </w:r>
      <w:r w:rsidR="004A1FC4">
        <w:t xml:space="preserve"> </w:t>
      </w:r>
    </w:p>
    <w:p w:rsidR="004A1FC4" w:rsidRDefault="00D96D5B" w:rsidP="00920326">
      <w:pPr>
        <w:pStyle w:val="v2"/>
      </w:pPr>
      <w:r>
        <w:t>In fúrias, cassa cognitióne</w:t>
      </w:r>
      <w:r w:rsidR="00A60559" w:rsidRPr="00003838">
        <w:rPr>
          <w:rStyle w:val="Appelnotedebasdep"/>
        </w:rPr>
        <w:footnoteReference w:id="922"/>
      </w:r>
      <w:r>
        <w:t xml:space="preserve"> fremens. </w:t>
      </w:r>
      <w:r w:rsidR="008903A5" w:rsidRPr="0017095C">
        <w:rPr>
          <w:rStyle w:val="cnumero"/>
        </w:rPr>
        <w:tab/>
      </w:r>
      <w:r w:rsidR="008903A5">
        <w:rPr>
          <w:rStyle w:val="cnumero"/>
        </w:rPr>
        <w:t>60</w:t>
      </w:r>
    </w:p>
    <w:p w:rsidR="004A1FC4" w:rsidRDefault="00D96D5B" w:rsidP="00920326">
      <w:pPr>
        <w:pStyle w:val="v"/>
      </w:pPr>
      <w:r>
        <w:lastRenderedPageBreak/>
        <w:t xml:space="preserve">Nullus enim </w:t>
      </w:r>
      <w:r w:rsidR="009522DA">
        <w:t>Christi</w:t>
      </w:r>
      <w:r>
        <w:t xml:space="preserve"> es fámulis per tanta repértus</w:t>
      </w:r>
      <w:r w:rsidR="004A1FC4">
        <w:t xml:space="preserve"> </w:t>
      </w:r>
    </w:p>
    <w:p w:rsidR="004A1FC4" w:rsidRDefault="00D96D5B" w:rsidP="00920326">
      <w:pPr>
        <w:pStyle w:val="v2"/>
      </w:pPr>
      <w:r>
        <w:t>Supplícia, audéret qui v</w:t>
      </w:r>
      <w:r w:rsidR="009522DA">
        <w:t>itiáre</w:t>
      </w:r>
      <w:r>
        <w:t xml:space="preserve"> ánimam.</w:t>
      </w:r>
      <w:r w:rsidR="004A1FC4">
        <w:t xml:space="preserve"> </w:t>
      </w:r>
    </w:p>
    <w:p w:rsidR="004A1FC4" w:rsidRDefault="00D96D5B" w:rsidP="00920326">
      <w:pPr>
        <w:pStyle w:val="v"/>
      </w:pPr>
      <w:r>
        <w:t>Inde furens quæsítor</w:t>
      </w:r>
      <w:r w:rsidR="00A60559" w:rsidRPr="00003838">
        <w:rPr>
          <w:rStyle w:val="Appelnotedebasdep"/>
        </w:rPr>
        <w:footnoteReference w:id="923"/>
      </w:r>
      <w:r>
        <w:t xml:space="preserve"> ait</w:t>
      </w:r>
      <w:r w:rsidR="004A1FC4">
        <w:t> :</w:t>
      </w:r>
      <w:r>
        <w:t xml:space="preserve"> </w:t>
      </w:r>
      <w:r w:rsidR="004A1FC4">
        <w:t>« </w:t>
      </w:r>
      <w:r>
        <w:t>Jam, tortor, ab unco</w:t>
      </w:r>
      <w:r w:rsidR="004A1FC4">
        <w:t xml:space="preserve"> </w:t>
      </w:r>
    </w:p>
    <w:p w:rsidR="004A1FC4" w:rsidRDefault="00D96D5B" w:rsidP="00920326">
      <w:pPr>
        <w:pStyle w:val="v2"/>
      </w:pPr>
      <w:r>
        <w:t>Désine</w:t>
      </w:r>
      <w:r w:rsidR="004A1FC4">
        <w:t> :</w:t>
      </w:r>
      <w:r>
        <w:t xml:space="preserve"> si vana est quǽstio, morte ágito.</w:t>
      </w:r>
      <w:r w:rsidR="004A1FC4">
        <w:t xml:space="preserve"> </w:t>
      </w:r>
    </w:p>
    <w:p w:rsidR="004A1FC4" w:rsidRDefault="00D96D5B" w:rsidP="00920326">
      <w:pPr>
        <w:pStyle w:val="v"/>
      </w:pPr>
      <w:r>
        <w:t>Huic abscíde caput, crux istum tollat in auras,</w:t>
      </w:r>
      <w:r w:rsidR="008903A5" w:rsidRPr="008903A5">
        <w:rPr>
          <w:rStyle w:val="cnumero"/>
        </w:rPr>
        <w:t xml:space="preserve"> </w:t>
      </w:r>
      <w:r w:rsidR="008903A5" w:rsidRPr="0017095C">
        <w:rPr>
          <w:rStyle w:val="cnumero"/>
        </w:rPr>
        <w:tab/>
      </w:r>
      <w:r w:rsidR="008903A5">
        <w:rPr>
          <w:rStyle w:val="cnumero"/>
        </w:rPr>
        <w:t>6</w:t>
      </w:r>
      <w:r w:rsidR="008903A5" w:rsidRPr="0017095C">
        <w:rPr>
          <w:rStyle w:val="cnumero"/>
        </w:rPr>
        <w:t>5</w:t>
      </w:r>
    </w:p>
    <w:p w:rsidR="004A1FC4" w:rsidRDefault="003605B9" w:rsidP="00920326">
      <w:pPr>
        <w:pStyle w:val="v2"/>
      </w:pPr>
      <w:r>
        <w:t>V</w:t>
      </w:r>
      <w:r w:rsidR="00D96D5B">
        <w:t>iv</w:t>
      </w:r>
      <w:r w:rsidR="009522DA">
        <w:t>entísque</w:t>
      </w:r>
      <w:r w:rsidR="00D96D5B">
        <w:t xml:space="preserve"> óculos ófferat al</w:t>
      </w:r>
      <w:r w:rsidR="009522DA">
        <w:t>ítibus</w:t>
      </w:r>
      <w:r w:rsidR="00D96D5B">
        <w:t>.</w:t>
      </w:r>
      <w:r w:rsidR="004A1FC4">
        <w:t xml:space="preserve"> </w:t>
      </w:r>
    </w:p>
    <w:p w:rsidR="004A1FC4" w:rsidRDefault="00D96D5B" w:rsidP="00920326">
      <w:pPr>
        <w:pStyle w:val="v"/>
      </w:pPr>
      <w:r>
        <w:t>Hos rape præcípites, et vinctos cónjice in ignem</w:t>
      </w:r>
      <w:r w:rsidR="004A1FC4">
        <w:t xml:space="preserve"> : </w:t>
      </w:r>
    </w:p>
    <w:p w:rsidR="004A1FC4" w:rsidRDefault="00D96D5B" w:rsidP="00920326">
      <w:pPr>
        <w:pStyle w:val="v2"/>
      </w:pPr>
      <w:r>
        <w:t>Sit pyra, quæ multos dévoret una reos.</w:t>
      </w:r>
      <w:r w:rsidR="004A1FC4">
        <w:t xml:space="preserve"> </w:t>
      </w:r>
    </w:p>
    <w:p w:rsidR="004A1FC4" w:rsidRDefault="00D96D5B" w:rsidP="00920326">
      <w:pPr>
        <w:pStyle w:val="v"/>
      </w:pPr>
      <w:r>
        <w:t xml:space="preserve">En tibi quos próperas </w:t>
      </w:r>
      <w:r w:rsidR="009522DA">
        <w:t>rimósæ</w:t>
      </w:r>
      <w:r>
        <w:t xml:space="preserve"> impónere cymbæ,</w:t>
      </w:r>
      <w:r w:rsidR="004A1FC4">
        <w:t xml:space="preserve"> </w:t>
      </w:r>
    </w:p>
    <w:p w:rsidR="004A1FC4" w:rsidRDefault="00D96D5B" w:rsidP="00920326">
      <w:pPr>
        <w:pStyle w:val="v2"/>
      </w:pPr>
      <w:r>
        <w:t>Péllere et in médii stagna profúnda freti</w:t>
      </w:r>
      <w:r w:rsidR="00A62E17">
        <w:t xml:space="preserve">. </w:t>
      </w:r>
      <w:r w:rsidR="00A62E17" w:rsidRPr="0017095C">
        <w:rPr>
          <w:rStyle w:val="cnumero"/>
        </w:rPr>
        <w:tab/>
        <w:t>70</w:t>
      </w:r>
      <w:r w:rsidR="004A1FC4">
        <w:t xml:space="preserve"> </w:t>
      </w:r>
    </w:p>
    <w:p w:rsidR="004A1FC4" w:rsidRDefault="00D96D5B" w:rsidP="00920326">
      <w:pPr>
        <w:pStyle w:val="v"/>
      </w:pPr>
      <w:r>
        <w:t>Quos ubi s</w:t>
      </w:r>
      <w:r w:rsidR="009522DA">
        <w:t>uscéptos</w:t>
      </w:r>
      <w:r>
        <w:t xml:space="preserve"> r</w:t>
      </w:r>
      <w:r w:rsidR="003605B9">
        <w:t>á</w:t>
      </w:r>
      <w:r>
        <w:t>pidum ma</w:t>
      </w:r>
      <w:r w:rsidR="009522DA">
        <w:t>le</w:t>
      </w:r>
      <w:r w:rsidR="003605B9">
        <w:t xml:space="preserve"> su</w:t>
      </w:r>
      <w:r w:rsidR="009522DA">
        <w:t>ta</w:t>
      </w:r>
      <w:r w:rsidR="00A60559" w:rsidRPr="00003838">
        <w:rPr>
          <w:rStyle w:val="Appelnotedebasdep"/>
        </w:rPr>
        <w:footnoteReference w:id="924"/>
      </w:r>
      <w:r>
        <w:t xml:space="preserve"> per æquor</w:t>
      </w:r>
      <w:r w:rsidR="004A1FC4">
        <w:t xml:space="preserve"> </w:t>
      </w:r>
    </w:p>
    <w:p w:rsidR="004A1FC4" w:rsidRDefault="00D96D5B" w:rsidP="00920326">
      <w:pPr>
        <w:pStyle w:val="v2"/>
      </w:pPr>
      <w:r>
        <w:t>V</w:t>
      </w:r>
      <w:r w:rsidR="009522DA">
        <w:t>éxerit</w:t>
      </w:r>
      <w:r>
        <w:t>, et tímidis cæsa lab</w:t>
      </w:r>
      <w:r w:rsidR="003605B9">
        <w:t>á</w:t>
      </w:r>
      <w:r>
        <w:t>rit aquis,</w:t>
      </w:r>
      <w:r w:rsidR="004A1FC4">
        <w:t xml:space="preserve"> </w:t>
      </w:r>
    </w:p>
    <w:p w:rsidR="004A1FC4" w:rsidRDefault="00D96D5B" w:rsidP="00920326">
      <w:pPr>
        <w:pStyle w:val="v"/>
      </w:pPr>
      <w:r>
        <w:t>Diss</w:t>
      </w:r>
      <w:r w:rsidR="009522DA">
        <w:t>ociáta</w:t>
      </w:r>
      <w:r>
        <w:t xml:space="preserve"> putrem laxent tabuláta </w:t>
      </w:r>
      <w:r w:rsidR="003605B9">
        <w:t>carí</w:t>
      </w:r>
      <w:r>
        <w:t>nam,</w:t>
      </w:r>
      <w:r w:rsidR="004A1FC4">
        <w:t xml:space="preserve"> </w:t>
      </w:r>
    </w:p>
    <w:p w:rsidR="004A1FC4" w:rsidRDefault="00D96D5B" w:rsidP="00920326">
      <w:pPr>
        <w:pStyle w:val="v2"/>
      </w:pPr>
      <w:r>
        <w:t>Conc</w:t>
      </w:r>
      <w:r w:rsidR="009522DA">
        <w:t>eptúmque</w:t>
      </w:r>
      <w:r>
        <w:t xml:space="preserve"> bibant úndique naufrágium.</w:t>
      </w:r>
      <w:r w:rsidR="004A1FC4">
        <w:t xml:space="preserve"> </w:t>
      </w:r>
    </w:p>
    <w:p w:rsidR="00F10E68" w:rsidRDefault="00D96D5B" w:rsidP="00920326">
      <w:pPr>
        <w:pStyle w:val="v"/>
      </w:pPr>
      <w:r>
        <w:t>Squ</w:t>
      </w:r>
      <w:r w:rsidR="009522DA">
        <w:t>ámea</w:t>
      </w:r>
      <w:r>
        <w:t xml:space="preserve"> </w:t>
      </w:r>
      <w:r w:rsidR="009522DA">
        <w:t>cœnóso</w:t>
      </w:r>
      <w:r>
        <w:t xml:space="preserve"> præstábit ventre sepúlchrum</w:t>
      </w:r>
      <w:r w:rsidR="00F10E68">
        <w:t xml:space="preserve"> </w:t>
      </w:r>
      <w:r w:rsidR="00F10E68" w:rsidRPr="0017095C">
        <w:rPr>
          <w:rStyle w:val="cnumero"/>
        </w:rPr>
        <w:tab/>
        <w:t>75</w:t>
      </w:r>
      <w:r w:rsidR="00F10E68">
        <w:t xml:space="preserve"> </w:t>
      </w:r>
    </w:p>
    <w:p w:rsidR="004A1FC4" w:rsidRDefault="00D96D5B" w:rsidP="00920326">
      <w:pPr>
        <w:pStyle w:val="v2"/>
      </w:pPr>
      <w:r>
        <w:t>Béllua consúmptis cruda cadavéribus.</w:t>
      </w:r>
      <w:r w:rsidR="004A1FC4">
        <w:t> »</w:t>
      </w:r>
      <w:r w:rsidRPr="00B62C27">
        <w:t xml:space="preserve"> </w:t>
      </w:r>
    </w:p>
    <w:p w:rsidR="004A1FC4" w:rsidRDefault="00D96D5B" w:rsidP="00920326">
      <w:pPr>
        <w:pStyle w:val="v"/>
      </w:pPr>
      <w:r>
        <w:t>Hæc pers</w:t>
      </w:r>
      <w:r w:rsidR="009522DA">
        <w:t>ultánti</w:t>
      </w:r>
      <w:r>
        <w:t>, celsum súbito ante tribúnal</w:t>
      </w:r>
      <w:r w:rsidR="004A1FC4">
        <w:t xml:space="preserve"> </w:t>
      </w:r>
    </w:p>
    <w:p w:rsidR="004A1FC4" w:rsidRDefault="00D96D5B" w:rsidP="00920326">
      <w:pPr>
        <w:pStyle w:val="v2"/>
      </w:pPr>
      <w:r>
        <w:t>Offértur sénior néxibus implícite.</w:t>
      </w:r>
      <w:r w:rsidR="004A1FC4">
        <w:t xml:space="preserve"> </w:t>
      </w:r>
    </w:p>
    <w:p w:rsidR="004A1FC4" w:rsidRDefault="00D96D5B" w:rsidP="00920326">
      <w:pPr>
        <w:pStyle w:val="v"/>
      </w:pPr>
      <w:r>
        <w:t>Stip</w:t>
      </w:r>
      <w:r w:rsidR="00937C8F">
        <w:t>á</w:t>
      </w:r>
      <w:r>
        <w:t>t</w:t>
      </w:r>
      <w:r w:rsidR="007243BF">
        <w:t>i</w:t>
      </w:r>
      <w:r>
        <w:t xml:space="preserve"> circum júvenes clamóre fremébant,</w:t>
      </w:r>
      <w:r w:rsidR="004A1FC4">
        <w:t xml:space="preserve"> </w:t>
      </w:r>
    </w:p>
    <w:p w:rsidR="004A1FC4" w:rsidRDefault="00D96D5B" w:rsidP="00920326">
      <w:pPr>
        <w:pStyle w:val="v2"/>
      </w:pPr>
      <w:r>
        <w:t>Ipsum Christícolis esse caput pópulis</w:t>
      </w:r>
      <w:r w:rsidR="004A1FC4">
        <w:t> :</w:t>
      </w:r>
      <w:r>
        <w:t xml:space="preserve"> </w:t>
      </w:r>
      <w:r w:rsidR="008903A5" w:rsidRPr="0017095C">
        <w:rPr>
          <w:rStyle w:val="cnumero"/>
        </w:rPr>
        <w:tab/>
      </w:r>
      <w:r w:rsidR="008903A5">
        <w:rPr>
          <w:rStyle w:val="cnumero"/>
        </w:rPr>
        <w:t>80</w:t>
      </w:r>
      <w:r w:rsidR="004A1FC4">
        <w:t xml:space="preserve"> </w:t>
      </w:r>
    </w:p>
    <w:p w:rsidR="004A1FC4" w:rsidRDefault="00D96D5B" w:rsidP="00920326">
      <w:pPr>
        <w:pStyle w:val="v"/>
      </w:pPr>
      <w:r>
        <w:t>Si foret exstínctum própere caput, ómnia vulgi</w:t>
      </w:r>
      <w:r w:rsidR="004A1FC4">
        <w:t xml:space="preserve"> </w:t>
      </w:r>
    </w:p>
    <w:p w:rsidR="004A1FC4" w:rsidRDefault="00D96D5B" w:rsidP="00920326">
      <w:pPr>
        <w:pStyle w:val="v2"/>
      </w:pPr>
      <w:r>
        <w:t>Péctora Románis sponte sacránda deis.</w:t>
      </w:r>
      <w:r w:rsidR="004A1FC4">
        <w:t xml:space="preserve"> </w:t>
      </w:r>
    </w:p>
    <w:p w:rsidR="004A1FC4" w:rsidRDefault="00D96D5B" w:rsidP="00920326">
      <w:pPr>
        <w:pStyle w:val="v"/>
      </w:pPr>
      <w:r>
        <w:t>Insólitum lethi poscunt genus et nova pœnas</w:t>
      </w:r>
      <w:r w:rsidR="004A1FC4">
        <w:t xml:space="preserve"> </w:t>
      </w:r>
    </w:p>
    <w:p w:rsidR="004A1FC4" w:rsidRDefault="00D96D5B" w:rsidP="00920326">
      <w:pPr>
        <w:pStyle w:val="v2"/>
      </w:pPr>
      <w:r>
        <w:t xml:space="preserve">Invénta, exémplo quo </w:t>
      </w:r>
      <w:r w:rsidR="003605B9">
        <w:t>trépident</w:t>
      </w:r>
      <w:r>
        <w:t xml:space="preserve"> álii.</w:t>
      </w:r>
      <w:r w:rsidR="004A1FC4">
        <w:t xml:space="preserve"> </w:t>
      </w:r>
    </w:p>
    <w:p w:rsidR="004A1FC4" w:rsidRDefault="00D96D5B" w:rsidP="00920326">
      <w:pPr>
        <w:pStyle w:val="v"/>
      </w:pPr>
      <w:r>
        <w:t>Ille su</w:t>
      </w:r>
      <w:r w:rsidR="009522DA">
        <w:t>pináta</w:t>
      </w:r>
      <w:r>
        <w:t xml:space="preserve"> residens cervíce. </w:t>
      </w:r>
      <w:r w:rsidR="004A1FC4">
        <w:t>« </w:t>
      </w:r>
      <w:r>
        <w:t>Quis, inquit,</w:t>
      </w:r>
      <w:r w:rsidR="006141BC">
        <w:t xml:space="preserve"> </w:t>
      </w:r>
      <w:r w:rsidR="006141BC" w:rsidRPr="0017095C">
        <w:rPr>
          <w:rStyle w:val="cnumero"/>
        </w:rPr>
        <w:tab/>
        <w:t>85</w:t>
      </w:r>
      <w:r w:rsidR="004A1FC4">
        <w:t xml:space="preserve"> </w:t>
      </w:r>
    </w:p>
    <w:p w:rsidR="004A1FC4" w:rsidRDefault="00D96D5B" w:rsidP="00920326">
      <w:pPr>
        <w:pStyle w:val="v2"/>
      </w:pPr>
      <w:r>
        <w:t>Dícitur</w:t>
      </w:r>
      <w:r w:rsidR="004A1FC4">
        <w:t> ? »</w:t>
      </w:r>
      <w:r>
        <w:t xml:space="preserve"> — </w:t>
      </w:r>
      <w:r w:rsidR="004A1FC4">
        <w:t>« </w:t>
      </w:r>
      <w:r>
        <w:t>Affírmant d</w:t>
      </w:r>
      <w:r w:rsidR="003605B9">
        <w:t>í</w:t>
      </w:r>
      <w:r>
        <w:t>cier</w:t>
      </w:r>
      <w:r w:rsidR="00A60559" w:rsidRPr="00003838">
        <w:rPr>
          <w:rStyle w:val="Appelnotedebasdep"/>
        </w:rPr>
        <w:footnoteReference w:id="925"/>
      </w:r>
      <w:r>
        <w:t xml:space="preserve"> </w:t>
      </w:r>
      <w:r w:rsidR="003605B9">
        <w:t>Hippólytum</w:t>
      </w:r>
      <w:r>
        <w:t>.</w:t>
      </w:r>
      <w:r w:rsidR="004A1FC4">
        <w:t xml:space="preserve"> » </w:t>
      </w:r>
    </w:p>
    <w:p w:rsidR="004A1FC4" w:rsidRDefault="00D96D5B" w:rsidP="00920326">
      <w:pPr>
        <w:pStyle w:val="v"/>
      </w:pPr>
      <w:r>
        <w:t xml:space="preserve">— </w:t>
      </w:r>
      <w:r w:rsidR="004A1FC4">
        <w:t>« </w:t>
      </w:r>
      <w:r>
        <w:t>Ergo sit Hippólytus</w:t>
      </w:r>
      <w:r w:rsidR="00A60559" w:rsidRPr="00003838">
        <w:rPr>
          <w:rStyle w:val="Appelnotedebasdep"/>
        </w:rPr>
        <w:footnoteReference w:id="926"/>
      </w:r>
      <w:r>
        <w:t>, qu</w:t>
      </w:r>
      <w:r w:rsidR="009522DA">
        <w:t>átiat</w:t>
      </w:r>
      <w:r>
        <w:t xml:space="preserve"> t</w:t>
      </w:r>
      <w:r w:rsidR="009522DA">
        <w:t>urbétque</w:t>
      </w:r>
      <w:r>
        <w:t xml:space="preserve"> jugáles</w:t>
      </w:r>
      <w:r w:rsidR="004A1FC4">
        <w:t xml:space="preserve"> </w:t>
      </w:r>
    </w:p>
    <w:p w:rsidR="004A1FC4" w:rsidRDefault="00D96D5B" w:rsidP="00920326">
      <w:pPr>
        <w:pStyle w:val="v2"/>
      </w:pPr>
      <w:r>
        <w:t>Int</w:t>
      </w:r>
      <w:r w:rsidR="009522DA">
        <w:t>ereátque</w:t>
      </w:r>
      <w:r>
        <w:t xml:space="preserve"> feris dilácerant equis.</w:t>
      </w:r>
      <w:r w:rsidR="004A1FC4">
        <w:t xml:space="preserve"> » </w:t>
      </w:r>
    </w:p>
    <w:p w:rsidR="004A1FC4" w:rsidRDefault="00D96D5B" w:rsidP="00920326">
      <w:pPr>
        <w:pStyle w:val="v"/>
      </w:pPr>
      <w:r>
        <w:t>Vix hæc ille, duo cogunt animália freni</w:t>
      </w:r>
      <w:r w:rsidR="004A1FC4">
        <w:t xml:space="preserve"> </w:t>
      </w:r>
    </w:p>
    <w:p w:rsidR="004A1FC4" w:rsidRDefault="00D96D5B" w:rsidP="00920326">
      <w:pPr>
        <w:pStyle w:val="v2"/>
      </w:pPr>
      <w:r>
        <w:t>Ignára i</w:t>
      </w:r>
      <w:r w:rsidR="009522DA">
        <w:t>nsuéto</w:t>
      </w:r>
      <w:r>
        <w:t xml:space="preserve"> súbdere colla jugo</w:t>
      </w:r>
      <w:r w:rsidR="004A1FC4">
        <w:t> :</w:t>
      </w:r>
      <w:r w:rsidR="006141BC">
        <w:t xml:space="preserve"> </w:t>
      </w:r>
      <w:r w:rsidR="006141BC" w:rsidRPr="0017095C">
        <w:rPr>
          <w:rStyle w:val="cnumero"/>
        </w:rPr>
        <w:tab/>
        <w:t>90</w:t>
      </w:r>
      <w:r w:rsidR="004A1FC4">
        <w:t xml:space="preserve"> </w:t>
      </w:r>
    </w:p>
    <w:p w:rsidR="004A1FC4" w:rsidRDefault="00D96D5B" w:rsidP="00920326">
      <w:pPr>
        <w:pStyle w:val="v"/>
      </w:pPr>
      <w:r>
        <w:t>Non stábulis, b</w:t>
      </w:r>
      <w:r w:rsidR="003605B9">
        <w:t>l</w:t>
      </w:r>
      <w:r w:rsidR="009522DA">
        <w:t>andíve</w:t>
      </w:r>
      <w:r>
        <w:t xml:space="preserve"> manu p</w:t>
      </w:r>
      <w:r w:rsidR="009522DA">
        <w:t>alpáta</w:t>
      </w:r>
      <w:r>
        <w:t xml:space="preserve"> magístri,</w:t>
      </w:r>
      <w:r w:rsidR="004A1FC4">
        <w:t xml:space="preserve"> </w:t>
      </w:r>
    </w:p>
    <w:p w:rsidR="004A1FC4" w:rsidRDefault="00D96D5B" w:rsidP="00920326">
      <w:pPr>
        <w:pStyle w:val="v2"/>
      </w:pPr>
      <w:r>
        <w:t>Imp</w:t>
      </w:r>
      <w:r w:rsidR="009522DA">
        <w:t>eriúmque</w:t>
      </w:r>
      <w:r>
        <w:t xml:space="preserve"> équitis ante subácta pati</w:t>
      </w:r>
      <w:r w:rsidR="004A1FC4">
        <w:t xml:space="preserve"> ; </w:t>
      </w:r>
    </w:p>
    <w:p w:rsidR="004A1FC4" w:rsidRPr="00C1442F" w:rsidRDefault="00D96D5B" w:rsidP="00920326">
      <w:pPr>
        <w:pStyle w:val="v"/>
        <w:rPr>
          <w:lang w:val="en-GB"/>
        </w:rPr>
      </w:pPr>
      <w:r w:rsidRPr="00C1442F">
        <w:rPr>
          <w:lang w:val="en-GB"/>
        </w:rPr>
        <w:t>Sed camp</w:t>
      </w:r>
      <w:r w:rsidR="003605B9" w:rsidRPr="00C1442F">
        <w:rPr>
          <w:lang w:val="en-GB"/>
        </w:rPr>
        <w:t>éstr</w:t>
      </w:r>
      <w:r w:rsidR="009522DA" w:rsidRPr="00C1442F">
        <w:rPr>
          <w:lang w:val="en-GB"/>
        </w:rPr>
        <w:t>e</w:t>
      </w:r>
      <w:r w:rsidRPr="00C1442F">
        <w:rPr>
          <w:lang w:val="en-GB"/>
        </w:rPr>
        <w:t xml:space="preserve"> vago nuper pecus e grege captum,</w:t>
      </w:r>
      <w:r w:rsidR="004A1FC4" w:rsidRPr="00C1442F">
        <w:rPr>
          <w:lang w:val="en-GB"/>
        </w:rPr>
        <w:t xml:space="preserve"> </w:t>
      </w:r>
    </w:p>
    <w:p w:rsidR="004A1FC4" w:rsidRDefault="00D96D5B" w:rsidP="00920326">
      <w:pPr>
        <w:pStyle w:val="v2"/>
      </w:pPr>
      <w:r>
        <w:t>Quod pavor indómita corde ferínus agit.</w:t>
      </w:r>
      <w:r w:rsidR="004A1FC4">
        <w:t xml:space="preserve"> </w:t>
      </w:r>
    </w:p>
    <w:p w:rsidR="004A1FC4" w:rsidRDefault="00D96D5B" w:rsidP="00920326">
      <w:pPr>
        <w:pStyle w:val="v"/>
      </w:pPr>
      <w:r>
        <w:lastRenderedPageBreak/>
        <w:t>Jamque reluctántes soci</w:t>
      </w:r>
      <w:r w:rsidR="00210DA3">
        <w:t>á</w:t>
      </w:r>
      <w:r>
        <w:t>rant víncula bigas</w:t>
      </w:r>
      <w:r w:rsidR="00A60559" w:rsidRPr="00003838">
        <w:rPr>
          <w:rStyle w:val="Appelnotedebasdep"/>
        </w:rPr>
        <w:footnoteReference w:id="927"/>
      </w:r>
      <w:r>
        <w:t>,</w:t>
      </w:r>
      <w:r w:rsidR="006141BC">
        <w:t xml:space="preserve"> </w:t>
      </w:r>
      <w:r w:rsidR="006141BC" w:rsidRPr="0017095C">
        <w:rPr>
          <w:rStyle w:val="cnumero"/>
        </w:rPr>
        <w:tab/>
        <w:t>95</w:t>
      </w:r>
      <w:r w:rsidR="004A1FC4">
        <w:t xml:space="preserve"> </w:t>
      </w:r>
    </w:p>
    <w:p w:rsidR="004A1FC4" w:rsidRDefault="00D96D5B" w:rsidP="00920326">
      <w:pPr>
        <w:pStyle w:val="v2"/>
      </w:pPr>
      <w:r>
        <w:t>Or</w:t>
      </w:r>
      <w:r w:rsidR="00210DA3">
        <w:t>á</w:t>
      </w:r>
      <w:r>
        <w:t>que d</w:t>
      </w:r>
      <w:r w:rsidR="009522DA">
        <w:t>iscórdi</w:t>
      </w:r>
      <w:r>
        <w:t xml:space="preserve"> fœ́dere nex</w:t>
      </w:r>
      <w:r w:rsidR="009522DA">
        <w:t>úerant</w:t>
      </w:r>
      <w:r>
        <w:t>.</w:t>
      </w:r>
      <w:r w:rsidR="004A1FC4">
        <w:t xml:space="preserve"> </w:t>
      </w:r>
    </w:p>
    <w:p w:rsidR="004A1FC4" w:rsidRDefault="009522DA" w:rsidP="00920326">
      <w:pPr>
        <w:pStyle w:val="v"/>
      </w:pPr>
      <w:r>
        <w:t>Temónis</w:t>
      </w:r>
      <w:r w:rsidR="00D96D5B">
        <w:t xml:space="preserve"> vice funis inest, qui terga duórum</w:t>
      </w:r>
      <w:r w:rsidR="004A1FC4">
        <w:t xml:space="preserve"> </w:t>
      </w:r>
    </w:p>
    <w:p w:rsidR="004A1FC4" w:rsidRDefault="00D96D5B" w:rsidP="00920326">
      <w:pPr>
        <w:pStyle w:val="v2"/>
      </w:pPr>
      <w:r>
        <w:t>Dívidit, et médius tangit utrúmque latus</w:t>
      </w:r>
      <w:r w:rsidR="004A1FC4">
        <w:t xml:space="preserve"> : </w:t>
      </w:r>
    </w:p>
    <w:p w:rsidR="004A1FC4" w:rsidRDefault="00D96D5B" w:rsidP="00920326">
      <w:pPr>
        <w:pStyle w:val="v"/>
      </w:pPr>
      <w:r>
        <w:t>Deque jugo in longum se post vestígia</w:t>
      </w:r>
      <w:r w:rsidR="00A60559" w:rsidRPr="00003838">
        <w:rPr>
          <w:rStyle w:val="Appelnotedebasdep"/>
        </w:rPr>
        <w:footnoteReference w:id="928"/>
      </w:r>
      <w:r>
        <w:t xml:space="preserve"> retro</w:t>
      </w:r>
      <w:r w:rsidR="004A1FC4">
        <w:t xml:space="preserve"> </w:t>
      </w:r>
    </w:p>
    <w:p w:rsidR="004A1FC4" w:rsidRDefault="00D96D5B" w:rsidP="00920326">
      <w:pPr>
        <w:pStyle w:val="v2"/>
      </w:pPr>
      <w:r>
        <w:t xml:space="preserve">Proténdens tráhitur, transit et ima pedum. </w:t>
      </w:r>
      <w:r w:rsidR="008903A5" w:rsidRPr="0017095C">
        <w:rPr>
          <w:rStyle w:val="cnumero"/>
        </w:rPr>
        <w:tab/>
      </w:r>
      <w:r w:rsidR="008903A5">
        <w:rPr>
          <w:rStyle w:val="cnumero"/>
        </w:rPr>
        <w:t>100</w:t>
      </w:r>
    </w:p>
    <w:p w:rsidR="004A1FC4" w:rsidRDefault="00D96D5B" w:rsidP="00920326">
      <w:pPr>
        <w:pStyle w:val="v"/>
      </w:pPr>
      <w:r>
        <w:t>Hujus</w:t>
      </w:r>
      <w:r w:rsidR="00A60559" w:rsidRPr="00003838">
        <w:rPr>
          <w:rStyle w:val="Appelnotedebasdep"/>
        </w:rPr>
        <w:footnoteReference w:id="929"/>
      </w:r>
      <w:r>
        <w:t xml:space="preserve"> ad extrémum, </w:t>
      </w:r>
      <w:r w:rsidR="00210DA3">
        <w:t>séquitur</w:t>
      </w:r>
      <w:r w:rsidR="00A60559" w:rsidRPr="00003838">
        <w:rPr>
          <w:rStyle w:val="Appelnotedebasdep"/>
        </w:rPr>
        <w:footnoteReference w:id="930"/>
      </w:r>
      <w:r>
        <w:t xml:space="preserve"> qua púlvere summo</w:t>
      </w:r>
      <w:r w:rsidR="004A1FC4">
        <w:t xml:space="preserve"> </w:t>
      </w:r>
    </w:p>
    <w:p w:rsidR="004A1FC4" w:rsidRDefault="00D96D5B" w:rsidP="00920326">
      <w:pPr>
        <w:pStyle w:val="v2"/>
      </w:pPr>
      <w:r>
        <w:t>Cornip</w:t>
      </w:r>
      <w:r w:rsidR="00210DA3">
        <w:t>é</w:t>
      </w:r>
      <w:r>
        <w:t>dum r</w:t>
      </w:r>
      <w:r w:rsidR="00210DA3">
        <w:t>é</w:t>
      </w:r>
      <w:r>
        <w:t>fugas órbita</w:t>
      </w:r>
      <w:r w:rsidR="00A60559" w:rsidRPr="00003838">
        <w:rPr>
          <w:rStyle w:val="Appelnotedebasdep"/>
        </w:rPr>
        <w:footnoteReference w:id="931"/>
      </w:r>
      <w:r>
        <w:t xml:space="preserve"> trita vias,</w:t>
      </w:r>
      <w:r w:rsidR="004A1FC4">
        <w:t xml:space="preserve"> </w:t>
      </w:r>
    </w:p>
    <w:p w:rsidR="004A1FC4" w:rsidRDefault="00D96D5B" w:rsidP="00920326">
      <w:pPr>
        <w:pStyle w:val="v"/>
      </w:pPr>
      <w:r>
        <w:t xml:space="preserve">Crura viri </w:t>
      </w:r>
      <w:r w:rsidR="009522DA">
        <w:t>innéctit</w:t>
      </w:r>
      <w:r w:rsidR="00210DA3">
        <w:t xml:space="preserve"> láqueu</w:t>
      </w:r>
      <w:r>
        <w:t xml:space="preserve">s, </w:t>
      </w:r>
      <w:r w:rsidR="009522DA">
        <w:t>nodóque</w:t>
      </w:r>
      <w:r>
        <w:t xml:space="preserve"> tenáci</w:t>
      </w:r>
      <w:r w:rsidR="004A1FC4">
        <w:t xml:space="preserve"> </w:t>
      </w:r>
    </w:p>
    <w:p w:rsidR="004A1FC4" w:rsidRDefault="00D96D5B" w:rsidP="00920326">
      <w:pPr>
        <w:pStyle w:val="v2"/>
      </w:pPr>
      <w:r>
        <w:t>A</w:t>
      </w:r>
      <w:r w:rsidR="009522DA">
        <w:t>stríngit</w:t>
      </w:r>
      <w:r>
        <w:t xml:space="preserve"> plantas, cumque </w:t>
      </w:r>
      <w:r w:rsidR="009522DA">
        <w:t>rudénte</w:t>
      </w:r>
      <w:r>
        <w:t xml:space="preserve"> ligat.</w:t>
      </w:r>
      <w:r w:rsidR="004A1FC4">
        <w:t xml:space="preserve"> </w:t>
      </w:r>
    </w:p>
    <w:p w:rsidR="004A1FC4" w:rsidRDefault="00D96D5B" w:rsidP="00920326">
      <w:pPr>
        <w:pStyle w:val="v"/>
      </w:pPr>
      <w:r>
        <w:t>Postquam compósito satis instru</w:t>
      </w:r>
      <w:r w:rsidR="00210DA3">
        <w:t>xé</w:t>
      </w:r>
      <w:r>
        <w:t>re parátu</w:t>
      </w:r>
      <w:r w:rsidR="006141BC">
        <w:t xml:space="preserve"> </w:t>
      </w:r>
      <w:r w:rsidR="006141BC" w:rsidRPr="0017095C">
        <w:rPr>
          <w:rStyle w:val="cnumero"/>
        </w:rPr>
        <w:tab/>
        <w:t>105</w:t>
      </w:r>
      <w:r w:rsidR="004A1FC4">
        <w:t xml:space="preserve"> </w:t>
      </w:r>
    </w:p>
    <w:p w:rsidR="004A1FC4" w:rsidRDefault="00D96D5B" w:rsidP="00920326">
      <w:pPr>
        <w:pStyle w:val="v2"/>
      </w:pPr>
      <w:r>
        <w:t>Mártyris ad pœnam vérbera, vincla, feros</w:t>
      </w:r>
      <w:r w:rsidR="00A60559" w:rsidRPr="00003838">
        <w:rPr>
          <w:rStyle w:val="Appelnotedebasdep"/>
        </w:rPr>
        <w:footnoteReference w:id="932"/>
      </w:r>
      <w:r w:rsidR="004A1FC4">
        <w:t xml:space="preserve"> : </w:t>
      </w:r>
    </w:p>
    <w:p w:rsidR="004A1FC4" w:rsidRDefault="00D96D5B" w:rsidP="00920326">
      <w:pPr>
        <w:pStyle w:val="v"/>
      </w:pPr>
      <w:r>
        <w:t>Instítuant subdis clamóribus atque flagéllis,</w:t>
      </w:r>
      <w:r w:rsidR="004A1FC4">
        <w:t xml:space="preserve"> </w:t>
      </w:r>
    </w:p>
    <w:p w:rsidR="004A1FC4" w:rsidRDefault="00D96D5B" w:rsidP="00920326">
      <w:pPr>
        <w:pStyle w:val="v2"/>
      </w:pPr>
      <w:r>
        <w:t>[linque inféstis perfódiunt stímulis.</w:t>
      </w:r>
      <w:r w:rsidR="004A1FC4">
        <w:t xml:space="preserve"> </w:t>
      </w:r>
    </w:p>
    <w:p w:rsidR="004A1FC4" w:rsidRDefault="00D96D5B" w:rsidP="00920326">
      <w:pPr>
        <w:pStyle w:val="v"/>
      </w:pPr>
      <w:r>
        <w:t>Ultima vox audíta senis venerábilis hæc est</w:t>
      </w:r>
      <w:r w:rsidR="004A1FC4">
        <w:t xml:space="preserve"> : </w:t>
      </w:r>
    </w:p>
    <w:p w:rsidR="004A1FC4" w:rsidRDefault="004A1FC4" w:rsidP="00920326">
      <w:pPr>
        <w:pStyle w:val="v2"/>
      </w:pPr>
      <w:r>
        <w:t>« </w:t>
      </w:r>
      <w:r w:rsidR="00D96D5B">
        <w:t xml:space="preserve">Hi rápiunt artus, tu, rape, </w:t>
      </w:r>
      <w:r w:rsidR="009522DA">
        <w:t>Christe</w:t>
      </w:r>
      <w:r w:rsidR="00D96D5B">
        <w:t>, ánimam.</w:t>
      </w:r>
      <w:r>
        <w:t> »</w:t>
      </w:r>
      <w:r w:rsidR="008903A5">
        <w:t xml:space="preserve"> </w:t>
      </w:r>
      <w:r w:rsidR="008903A5" w:rsidRPr="0017095C">
        <w:rPr>
          <w:rStyle w:val="cnumero"/>
        </w:rPr>
        <w:tab/>
      </w:r>
      <w:r w:rsidR="008903A5">
        <w:rPr>
          <w:rStyle w:val="cnumero"/>
        </w:rPr>
        <w:t>110</w:t>
      </w:r>
    </w:p>
    <w:p w:rsidR="004A1FC4" w:rsidRDefault="00D96D5B" w:rsidP="00920326">
      <w:pPr>
        <w:pStyle w:val="v"/>
      </w:pPr>
      <w:r>
        <w:t>P</w:t>
      </w:r>
      <w:r w:rsidR="009522DA">
        <w:t>rorúmpunt</w:t>
      </w:r>
      <w:r>
        <w:t xml:space="preserve"> </w:t>
      </w:r>
      <w:r w:rsidR="00210DA3">
        <w:t>álacres</w:t>
      </w:r>
      <w:r w:rsidR="00A60559" w:rsidRPr="00003838">
        <w:rPr>
          <w:rStyle w:val="Appelnotedebasdep"/>
        </w:rPr>
        <w:footnoteReference w:id="933"/>
      </w:r>
      <w:r>
        <w:t>, cæco et terróre ferúntur,</w:t>
      </w:r>
      <w:r w:rsidR="004A1FC4">
        <w:t xml:space="preserve"> </w:t>
      </w:r>
    </w:p>
    <w:p w:rsidR="004A1FC4" w:rsidRDefault="00D96D5B" w:rsidP="00920326">
      <w:pPr>
        <w:pStyle w:val="v2"/>
      </w:pPr>
      <w:r>
        <w:t>Qua sonus atque tremor, qui furor exágitans</w:t>
      </w:r>
      <w:r w:rsidR="004A1FC4">
        <w:t xml:space="preserve"> </w:t>
      </w:r>
    </w:p>
    <w:p w:rsidR="004A1FC4" w:rsidRDefault="00D96D5B" w:rsidP="00920326">
      <w:pPr>
        <w:pStyle w:val="v"/>
      </w:pPr>
      <w:r>
        <w:t>Incéndit féritas, rapit ímpetus, et fragor urget.</w:t>
      </w:r>
      <w:r w:rsidR="004A1FC4">
        <w:t xml:space="preserve"> </w:t>
      </w:r>
    </w:p>
    <w:p w:rsidR="004A1FC4" w:rsidRDefault="00D96D5B" w:rsidP="00920326">
      <w:pPr>
        <w:pStyle w:val="v2"/>
      </w:pPr>
      <w:r>
        <w:t xml:space="preserve">Nec cursus </w:t>
      </w:r>
      <w:r w:rsidR="00210DA3">
        <w:t>vólucer</w:t>
      </w:r>
      <w:r>
        <w:t xml:space="preserve"> móbile sentit onus.</w:t>
      </w:r>
      <w:r w:rsidR="004A1FC4">
        <w:t xml:space="preserve"> </w:t>
      </w:r>
    </w:p>
    <w:p w:rsidR="004A1FC4" w:rsidRDefault="00D96D5B" w:rsidP="00920326">
      <w:pPr>
        <w:pStyle w:val="v"/>
      </w:pPr>
      <w:r>
        <w:t>Per silvas, per saxa ruunt</w:t>
      </w:r>
      <w:r w:rsidR="004A1FC4">
        <w:t> :</w:t>
      </w:r>
      <w:r>
        <w:t xml:space="preserve"> non ripa </w:t>
      </w:r>
      <w:r w:rsidR="00210DA3">
        <w:t>ret</w:t>
      </w:r>
      <w:r w:rsidR="009522DA">
        <w:t>árdat</w:t>
      </w:r>
      <w:r w:rsidR="006141BC">
        <w:t xml:space="preserve"> </w:t>
      </w:r>
      <w:r w:rsidR="006141BC" w:rsidRPr="0017095C">
        <w:rPr>
          <w:rStyle w:val="cnumero"/>
        </w:rPr>
        <w:tab/>
        <w:t>115</w:t>
      </w:r>
      <w:r w:rsidR="004A1FC4">
        <w:t xml:space="preserve"> </w:t>
      </w:r>
    </w:p>
    <w:p w:rsidR="004A1FC4" w:rsidRDefault="00D96D5B" w:rsidP="00920326">
      <w:pPr>
        <w:pStyle w:val="v2"/>
      </w:pPr>
      <w:r>
        <w:t>Flúminis, aut torrens oppósitus cóhibet.</w:t>
      </w:r>
      <w:r w:rsidR="004A1FC4">
        <w:t xml:space="preserve"> </w:t>
      </w:r>
    </w:p>
    <w:p w:rsidR="004A1FC4" w:rsidRDefault="00D96D5B" w:rsidP="00920326">
      <w:pPr>
        <w:pStyle w:val="v"/>
      </w:pPr>
      <w:r>
        <w:t>Prostérnunt sepes, et cuncta obst</w:t>
      </w:r>
      <w:r w:rsidR="009522DA">
        <w:t>ácula</w:t>
      </w:r>
      <w:r>
        <w:t xml:space="preserve"> rumpunt</w:t>
      </w:r>
      <w:r w:rsidR="004A1FC4">
        <w:t xml:space="preserve"> ; </w:t>
      </w:r>
    </w:p>
    <w:p w:rsidR="004A1FC4" w:rsidRDefault="00D96D5B" w:rsidP="00920326">
      <w:pPr>
        <w:pStyle w:val="v2"/>
      </w:pPr>
      <w:r>
        <w:t>Prona, f</w:t>
      </w:r>
      <w:r w:rsidR="009522DA">
        <w:t>ragósa</w:t>
      </w:r>
      <w:r>
        <w:t xml:space="preserve"> petunt, árdua transíbunt.</w:t>
      </w:r>
      <w:r w:rsidR="004A1FC4">
        <w:t xml:space="preserve"> </w:t>
      </w:r>
    </w:p>
    <w:p w:rsidR="004A1FC4" w:rsidRDefault="00D96D5B" w:rsidP="00920326">
      <w:pPr>
        <w:pStyle w:val="v"/>
      </w:pPr>
      <w:r>
        <w:t>Scissa minutátim la</w:t>
      </w:r>
      <w:r w:rsidR="009522DA">
        <w:t>befácto</w:t>
      </w:r>
      <w:r>
        <w:t xml:space="preserve"> córpore frusta</w:t>
      </w:r>
      <w:r w:rsidR="004A1FC4">
        <w:t xml:space="preserve"> </w:t>
      </w:r>
    </w:p>
    <w:p w:rsidR="004A1FC4" w:rsidRDefault="00D96D5B" w:rsidP="00920326">
      <w:pPr>
        <w:pStyle w:val="v2"/>
      </w:pPr>
      <w:r>
        <w:t>Carpit spin</w:t>
      </w:r>
      <w:r w:rsidR="00210DA3">
        <w:t>í</w:t>
      </w:r>
      <w:r>
        <w:t>geris st</w:t>
      </w:r>
      <w:r w:rsidR="009522DA">
        <w:t>írpibus</w:t>
      </w:r>
      <w:r>
        <w:t xml:space="preserve"> hirtus ager. </w:t>
      </w:r>
      <w:r w:rsidR="008903A5" w:rsidRPr="0017095C">
        <w:rPr>
          <w:rStyle w:val="cnumero"/>
        </w:rPr>
        <w:tab/>
      </w:r>
      <w:r w:rsidR="008903A5">
        <w:rPr>
          <w:rStyle w:val="cnumero"/>
        </w:rPr>
        <w:t>120</w:t>
      </w:r>
    </w:p>
    <w:p w:rsidR="004A1FC4" w:rsidRDefault="00D96D5B" w:rsidP="00920326">
      <w:pPr>
        <w:pStyle w:val="v"/>
      </w:pPr>
      <w:r>
        <w:t>P</w:t>
      </w:r>
      <w:r w:rsidR="00F91D9A">
        <w:t>a</w:t>
      </w:r>
      <w:r>
        <w:t>rs summis pe</w:t>
      </w:r>
      <w:r w:rsidR="00F91D9A">
        <w:t>n</w:t>
      </w:r>
      <w:r>
        <w:t>det scópulis, pars séntibus hæret</w:t>
      </w:r>
      <w:r w:rsidR="004A1FC4">
        <w:t xml:space="preserve"> : </w:t>
      </w:r>
    </w:p>
    <w:p w:rsidR="004A1FC4" w:rsidRDefault="00D96D5B" w:rsidP="00920326">
      <w:pPr>
        <w:pStyle w:val="v2"/>
      </w:pPr>
      <w:r>
        <w:t>Parte rubent frondes, parte madéscit humus.</w:t>
      </w:r>
      <w:r w:rsidR="004A1FC4">
        <w:t xml:space="preserve"> </w:t>
      </w:r>
    </w:p>
    <w:p w:rsidR="004A1FC4" w:rsidRDefault="00D96D5B" w:rsidP="00920326">
      <w:pPr>
        <w:pStyle w:val="v"/>
      </w:pPr>
      <w:r>
        <w:t xml:space="preserve">Exémplar scéleris páries habet </w:t>
      </w:r>
      <w:r w:rsidR="0072696D">
        <w:t>ílli</w:t>
      </w:r>
      <w:r w:rsidR="00210DA3">
        <w:t>t</w:t>
      </w:r>
      <w:r w:rsidR="0072696D">
        <w:t>u</w:t>
      </w:r>
      <w:r w:rsidR="00210DA3">
        <w:t>s</w:t>
      </w:r>
      <w:r w:rsidR="00A60559" w:rsidRPr="00003838">
        <w:rPr>
          <w:rStyle w:val="Appelnotedebasdep"/>
        </w:rPr>
        <w:footnoteReference w:id="934"/>
      </w:r>
      <w:r>
        <w:t>, in quo</w:t>
      </w:r>
      <w:r w:rsidR="004A1FC4">
        <w:t xml:space="preserve"> </w:t>
      </w:r>
    </w:p>
    <w:p w:rsidR="004A1FC4" w:rsidRDefault="00210DA3" w:rsidP="00920326">
      <w:pPr>
        <w:pStyle w:val="v2"/>
      </w:pPr>
      <w:r>
        <w:lastRenderedPageBreak/>
        <w:t>Mul</w:t>
      </w:r>
      <w:r w:rsidR="00D96D5B">
        <w:t>t</w:t>
      </w:r>
      <w:r>
        <w:t>í</w:t>
      </w:r>
      <w:r w:rsidR="00D96D5B">
        <w:t>color fucus d</w:t>
      </w:r>
      <w:r w:rsidR="009522DA">
        <w:t>ígerit</w:t>
      </w:r>
      <w:r w:rsidR="00D96D5B">
        <w:t xml:space="preserve"> omne nefas.</w:t>
      </w:r>
      <w:r w:rsidR="004A1FC4">
        <w:t xml:space="preserve"> </w:t>
      </w:r>
    </w:p>
    <w:p w:rsidR="004A1FC4" w:rsidRDefault="00D96D5B" w:rsidP="00920326">
      <w:pPr>
        <w:pStyle w:val="v"/>
      </w:pPr>
      <w:r>
        <w:t>Picta super túmulum spécies líquidis viget umbr</w:t>
      </w:r>
      <w:r w:rsidR="00655B26">
        <w:t>is</w:t>
      </w:r>
      <w:r w:rsidR="00367589" w:rsidRPr="00003838">
        <w:rPr>
          <w:rStyle w:val="Appelnotedebasdep"/>
        </w:rPr>
        <w:footnoteReference w:id="935"/>
      </w:r>
      <w:r w:rsidR="00655B26">
        <w:t>,</w:t>
      </w:r>
      <w:r w:rsidR="00713C5B">
        <w:t xml:space="preserve"> </w:t>
      </w:r>
      <w:r w:rsidR="008903A5" w:rsidRPr="0017095C">
        <w:rPr>
          <w:rStyle w:val="cnumero"/>
        </w:rPr>
        <w:tab/>
      </w:r>
      <w:r w:rsidR="008903A5">
        <w:rPr>
          <w:rStyle w:val="cnumero"/>
        </w:rPr>
        <w:t>12</w:t>
      </w:r>
      <w:r w:rsidR="008903A5" w:rsidRPr="0017095C">
        <w:rPr>
          <w:rStyle w:val="cnumero"/>
        </w:rPr>
        <w:t>5</w:t>
      </w:r>
    </w:p>
    <w:p w:rsidR="004A1FC4" w:rsidRDefault="00D96D5B" w:rsidP="00920326">
      <w:pPr>
        <w:pStyle w:val="v2"/>
      </w:pPr>
      <w:r>
        <w:t>Eff</w:t>
      </w:r>
      <w:r w:rsidR="009522DA">
        <w:t>ígians</w:t>
      </w:r>
      <w:r>
        <w:t xml:space="preserve"> tracti membra cruénta virt.</w:t>
      </w:r>
      <w:r w:rsidR="004A1FC4">
        <w:t xml:space="preserve"> </w:t>
      </w:r>
    </w:p>
    <w:p w:rsidR="004A1FC4" w:rsidRDefault="00D96D5B" w:rsidP="00920326">
      <w:pPr>
        <w:pStyle w:val="v"/>
      </w:pPr>
      <w:r>
        <w:t>Plorántes saxórum ápices vidi, óptime Papa,</w:t>
      </w:r>
      <w:r w:rsidR="004A1FC4">
        <w:t xml:space="preserve"> </w:t>
      </w:r>
    </w:p>
    <w:p w:rsidR="004A1FC4" w:rsidRDefault="00D96D5B" w:rsidP="00920326">
      <w:pPr>
        <w:pStyle w:val="v2"/>
      </w:pPr>
      <w:r>
        <w:t>Purp</w:t>
      </w:r>
      <w:r w:rsidR="009522DA">
        <w:t>ureásque</w:t>
      </w:r>
      <w:r>
        <w:t xml:space="preserve"> notas vépribus impósitas.</w:t>
      </w:r>
      <w:r w:rsidR="004A1FC4">
        <w:t xml:space="preserve"> </w:t>
      </w:r>
    </w:p>
    <w:p w:rsidR="004A1FC4" w:rsidRDefault="00D96D5B" w:rsidP="00920326">
      <w:pPr>
        <w:pStyle w:val="v"/>
      </w:pPr>
      <w:r>
        <w:t>Picta manus vírides imitándo effúgere dumos,</w:t>
      </w:r>
      <w:r w:rsidR="004A1FC4">
        <w:t xml:space="preserve"> </w:t>
      </w:r>
    </w:p>
    <w:p w:rsidR="004A1FC4" w:rsidRDefault="00210DA3" w:rsidP="00920326">
      <w:pPr>
        <w:pStyle w:val="v2"/>
      </w:pPr>
      <w:r>
        <w:t>Lúserat</w:t>
      </w:r>
      <w:r w:rsidR="00A60559" w:rsidRPr="00003838">
        <w:rPr>
          <w:rStyle w:val="Appelnotedebasdep"/>
        </w:rPr>
        <w:footnoteReference w:id="936"/>
      </w:r>
      <w:r w:rsidR="00D96D5B">
        <w:t xml:space="preserve"> e m</w:t>
      </w:r>
      <w:r w:rsidR="009522DA">
        <w:t>ínio</w:t>
      </w:r>
      <w:r w:rsidR="00D96D5B">
        <w:t xml:space="preserve"> russ</w:t>
      </w:r>
      <w:r>
        <w:t>é</w:t>
      </w:r>
      <w:r w:rsidR="00D96D5B">
        <w:t>olam s</w:t>
      </w:r>
      <w:r w:rsidR="009522DA">
        <w:t>ániem</w:t>
      </w:r>
      <w:r w:rsidR="00D96D5B">
        <w:t xml:space="preserve">. </w:t>
      </w:r>
      <w:r w:rsidR="008903A5" w:rsidRPr="0017095C">
        <w:rPr>
          <w:rStyle w:val="cnumero"/>
        </w:rPr>
        <w:tab/>
      </w:r>
      <w:r w:rsidR="008903A5">
        <w:rPr>
          <w:rStyle w:val="cnumero"/>
        </w:rPr>
        <w:t>130</w:t>
      </w:r>
    </w:p>
    <w:p w:rsidR="004A1FC4" w:rsidRDefault="00D96D5B" w:rsidP="00920326">
      <w:pPr>
        <w:pStyle w:val="v"/>
      </w:pPr>
      <w:r>
        <w:t>Cérnere erat, ruptis compáginis, órdine nullo</w:t>
      </w:r>
      <w:r w:rsidR="004A1FC4">
        <w:t xml:space="preserve"> </w:t>
      </w:r>
    </w:p>
    <w:p w:rsidR="004A1FC4" w:rsidRDefault="00D96D5B" w:rsidP="00920326">
      <w:pPr>
        <w:pStyle w:val="v2"/>
      </w:pPr>
      <w:r>
        <w:t xml:space="preserve">Membra per </w:t>
      </w:r>
      <w:r w:rsidR="009522DA">
        <w:t>incértos</w:t>
      </w:r>
      <w:r>
        <w:t xml:space="preserve"> sparsa jacere situs.</w:t>
      </w:r>
      <w:r w:rsidR="004A1FC4">
        <w:t xml:space="preserve"> </w:t>
      </w:r>
    </w:p>
    <w:p w:rsidR="004A1FC4" w:rsidRDefault="00D96D5B" w:rsidP="00920326">
      <w:pPr>
        <w:pStyle w:val="v"/>
      </w:pPr>
      <w:r>
        <w:t>Add</w:t>
      </w:r>
      <w:r w:rsidR="009522DA">
        <w:t>íderat</w:t>
      </w:r>
      <w:r>
        <w:t xml:space="preserve"> caros</w:t>
      </w:r>
      <w:r w:rsidR="00A60559" w:rsidRPr="00003838">
        <w:rPr>
          <w:rStyle w:val="Appelnotedebasdep"/>
        </w:rPr>
        <w:footnoteReference w:id="937"/>
      </w:r>
      <w:r>
        <w:t>, gressu lacrimísque sequéntes,</w:t>
      </w:r>
      <w:r w:rsidR="004A1FC4">
        <w:t xml:space="preserve"> </w:t>
      </w:r>
    </w:p>
    <w:p w:rsidR="004A1FC4" w:rsidRDefault="00D96D5B" w:rsidP="00920326">
      <w:pPr>
        <w:pStyle w:val="v2"/>
      </w:pPr>
      <w:r>
        <w:t>D</w:t>
      </w:r>
      <w:r w:rsidR="009522DA">
        <w:t>évia</w:t>
      </w:r>
      <w:r>
        <w:t xml:space="preserve"> </w:t>
      </w:r>
      <w:r w:rsidR="00974AE5">
        <w:t>qu</w:t>
      </w:r>
      <w:r>
        <w:t>a fractum sémita monstrat iter.</w:t>
      </w:r>
      <w:r w:rsidR="004A1FC4">
        <w:t xml:space="preserve"> </w:t>
      </w:r>
    </w:p>
    <w:p w:rsidR="004A1FC4" w:rsidRDefault="00D96D5B" w:rsidP="00920326">
      <w:pPr>
        <w:pStyle w:val="v"/>
      </w:pPr>
      <w:r>
        <w:t>Mœróre attóniti, atque óculis rim</w:t>
      </w:r>
      <w:r w:rsidR="009522DA">
        <w:t>ántibus</w:t>
      </w:r>
      <w:r w:rsidR="00A60559" w:rsidRPr="00003838">
        <w:rPr>
          <w:rStyle w:val="Appelnotedebasdep"/>
        </w:rPr>
        <w:footnoteReference w:id="938"/>
      </w:r>
      <w:r>
        <w:t xml:space="preserve"> ibant</w:t>
      </w:r>
      <w:r w:rsidR="004A1FC4">
        <w:t> :</w:t>
      </w:r>
      <w:r w:rsidR="006141BC">
        <w:t xml:space="preserve"> </w:t>
      </w:r>
      <w:r w:rsidR="006141BC" w:rsidRPr="0017095C">
        <w:rPr>
          <w:rStyle w:val="cnumero"/>
        </w:rPr>
        <w:tab/>
        <w:t>135</w:t>
      </w:r>
      <w:r w:rsidR="004A1FC4">
        <w:t xml:space="preserve"> </w:t>
      </w:r>
    </w:p>
    <w:p w:rsidR="004A1FC4" w:rsidRDefault="0004777B" w:rsidP="00920326">
      <w:pPr>
        <w:pStyle w:val="v2"/>
      </w:pPr>
      <w:r>
        <w:t>Impl</w:t>
      </w:r>
      <w:r w:rsidR="009522DA">
        <w:t>ebántque</w:t>
      </w:r>
      <w:r w:rsidR="00D96D5B">
        <w:t xml:space="preserve"> sinus viscéribus </w:t>
      </w:r>
      <w:r w:rsidR="00210DA3">
        <w:t>láceris</w:t>
      </w:r>
      <w:r w:rsidR="00D96D5B">
        <w:t>.</w:t>
      </w:r>
      <w:r w:rsidR="004A1FC4">
        <w:t xml:space="preserve"> </w:t>
      </w:r>
    </w:p>
    <w:p w:rsidR="004A1FC4" w:rsidRDefault="00D96D5B" w:rsidP="00920326">
      <w:pPr>
        <w:pStyle w:val="v"/>
      </w:pPr>
      <w:r>
        <w:t>Ille caput n</w:t>
      </w:r>
      <w:r w:rsidR="009522DA">
        <w:t>íveum</w:t>
      </w:r>
      <w:r>
        <w:t xml:space="preserve"> compléctitur, ac re</w:t>
      </w:r>
      <w:r w:rsidR="009522DA">
        <w:t>veréndam</w:t>
      </w:r>
      <w:r w:rsidR="004A1FC4">
        <w:t xml:space="preserve"> </w:t>
      </w:r>
    </w:p>
    <w:p w:rsidR="004A1FC4" w:rsidRPr="00C1442F" w:rsidRDefault="00D96D5B" w:rsidP="00920326">
      <w:pPr>
        <w:pStyle w:val="v2"/>
        <w:rPr>
          <w:lang w:val="en-GB"/>
        </w:rPr>
      </w:pPr>
      <w:r w:rsidRPr="00C1442F">
        <w:rPr>
          <w:lang w:val="en-GB"/>
        </w:rPr>
        <w:t>Canítiem molli conf</w:t>
      </w:r>
      <w:r w:rsidR="00210DA3" w:rsidRPr="00C1442F">
        <w:rPr>
          <w:lang w:val="en-GB"/>
        </w:rPr>
        <w:t>ó</w:t>
      </w:r>
      <w:r w:rsidRPr="00C1442F">
        <w:rPr>
          <w:lang w:val="en-GB"/>
        </w:rPr>
        <w:t>vet in grémio.</w:t>
      </w:r>
      <w:r w:rsidR="004A1FC4" w:rsidRPr="00C1442F">
        <w:rPr>
          <w:lang w:val="en-GB"/>
        </w:rPr>
        <w:t xml:space="preserve"> </w:t>
      </w:r>
    </w:p>
    <w:p w:rsidR="004A1FC4" w:rsidRDefault="00D96D5B" w:rsidP="00920326">
      <w:pPr>
        <w:pStyle w:val="v"/>
      </w:pPr>
      <w:r>
        <w:t>Hic húmeros, tr</w:t>
      </w:r>
      <w:r w:rsidR="009522DA">
        <w:t>uncásque</w:t>
      </w:r>
      <w:r>
        <w:t xml:space="preserve"> manus, et bráchia, et ulnas,</w:t>
      </w:r>
      <w:r w:rsidR="004A1FC4">
        <w:t xml:space="preserve"> </w:t>
      </w:r>
    </w:p>
    <w:p w:rsidR="004A1FC4" w:rsidRDefault="00D96D5B" w:rsidP="00920326">
      <w:pPr>
        <w:pStyle w:val="v2"/>
      </w:pPr>
      <w:r>
        <w:t>Et génua, et</w:t>
      </w:r>
      <w:r w:rsidR="00210DA3">
        <w:t xml:space="preserve"> cruru</w:t>
      </w:r>
      <w:r>
        <w:t xml:space="preserve">m </w:t>
      </w:r>
      <w:r w:rsidR="00210DA3">
        <w:t>frágmina</w:t>
      </w:r>
      <w:r>
        <w:t xml:space="preserve"> nuda legit</w:t>
      </w:r>
      <w:r w:rsidR="00A60559" w:rsidRPr="00003838">
        <w:rPr>
          <w:rStyle w:val="Appelnotedebasdep"/>
        </w:rPr>
        <w:footnoteReference w:id="939"/>
      </w:r>
      <w:r w:rsidR="00A62E17">
        <w:t xml:space="preserve">. </w:t>
      </w:r>
      <w:r w:rsidR="00A62E17" w:rsidRPr="0017095C">
        <w:rPr>
          <w:rStyle w:val="cnumero"/>
        </w:rPr>
        <w:tab/>
        <w:t>140</w:t>
      </w:r>
      <w:r w:rsidR="004A1FC4">
        <w:t xml:space="preserve"> </w:t>
      </w:r>
    </w:p>
    <w:p w:rsidR="004A1FC4" w:rsidRDefault="00D96D5B" w:rsidP="00920326">
      <w:pPr>
        <w:pStyle w:val="v"/>
      </w:pPr>
      <w:r>
        <w:t>Pall</w:t>
      </w:r>
      <w:r w:rsidR="00210DA3">
        <w:t>í</w:t>
      </w:r>
      <w:r>
        <w:t>olis étiam b</w:t>
      </w:r>
      <w:r w:rsidR="009522DA">
        <w:t>íbulæ</w:t>
      </w:r>
      <w:r>
        <w:t xml:space="preserve"> siccántur arénæ,</w:t>
      </w:r>
      <w:r w:rsidR="004A1FC4">
        <w:t xml:space="preserve"> </w:t>
      </w:r>
    </w:p>
    <w:p w:rsidR="004A1FC4" w:rsidRDefault="00D96D5B" w:rsidP="00920326">
      <w:pPr>
        <w:pStyle w:val="v2"/>
      </w:pPr>
      <w:r>
        <w:t>Ne quis in infécta púlvere ros máneat.</w:t>
      </w:r>
      <w:r w:rsidR="004A1FC4">
        <w:t xml:space="preserve"> </w:t>
      </w:r>
    </w:p>
    <w:p w:rsidR="006552FF" w:rsidRDefault="00D96D5B" w:rsidP="00920326">
      <w:pPr>
        <w:pStyle w:val="v"/>
      </w:pPr>
      <w:r>
        <w:t>Si quis et in súdibus</w:t>
      </w:r>
      <w:r w:rsidR="00A60559" w:rsidRPr="00003838">
        <w:rPr>
          <w:rStyle w:val="Appelnotedebasdep"/>
        </w:rPr>
        <w:footnoteReference w:id="940"/>
      </w:r>
      <w:r>
        <w:t xml:space="preserve"> re</w:t>
      </w:r>
      <w:r w:rsidR="009522DA">
        <w:t>calénti</w:t>
      </w:r>
      <w:r>
        <w:t xml:space="preserve"> asp</w:t>
      </w:r>
      <w:r w:rsidR="00210DA3">
        <w:t>é</w:t>
      </w:r>
      <w:r>
        <w:t xml:space="preserve">rgine </w:t>
      </w:r>
      <w:r w:rsidR="009522DA">
        <w:t>sanguis</w:t>
      </w:r>
      <w:r w:rsidR="004A1FC4">
        <w:t xml:space="preserve"> </w:t>
      </w:r>
    </w:p>
    <w:p w:rsidR="004A1FC4" w:rsidRDefault="00210DA3" w:rsidP="00920326">
      <w:pPr>
        <w:pStyle w:val="v2"/>
      </w:pPr>
      <w:r>
        <w:t>Insidet, hu</w:t>
      </w:r>
      <w:r w:rsidR="00D96D5B">
        <w:t>nc omnem spóngia pressa rapit.</w:t>
      </w:r>
      <w:r w:rsidR="004A1FC4">
        <w:t xml:space="preserve"> </w:t>
      </w:r>
    </w:p>
    <w:p w:rsidR="0004777B" w:rsidRDefault="00D96D5B" w:rsidP="00920326">
      <w:pPr>
        <w:pStyle w:val="v"/>
      </w:pPr>
      <w:r>
        <w:t>Nec jam densa sacro quidquam de córpore silva</w:t>
      </w:r>
      <w:r w:rsidR="00713C5B">
        <w:t xml:space="preserve"> </w:t>
      </w:r>
      <w:r w:rsidR="0004777B" w:rsidRPr="0017095C">
        <w:rPr>
          <w:rStyle w:val="cnumero"/>
        </w:rPr>
        <w:tab/>
        <w:t>14</w:t>
      </w:r>
      <w:r w:rsidR="0004777B">
        <w:rPr>
          <w:rStyle w:val="cnumero"/>
        </w:rPr>
        <w:t>5</w:t>
      </w:r>
      <w:r w:rsidR="0004777B">
        <w:t xml:space="preserve"> </w:t>
      </w:r>
    </w:p>
    <w:p w:rsidR="004A1FC4" w:rsidRDefault="00D96D5B" w:rsidP="00920326">
      <w:pPr>
        <w:pStyle w:val="v2"/>
      </w:pPr>
      <w:r>
        <w:t>Obtinet, aut</w:t>
      </w:r>
      <w:r w:rsidR="00210DA3">
        <w:t xml:space="preserve"> plenis f</w:t>
      </w:r>
      <w:r>
        <w:t>raudat ab exséquiis,</w:t>
      </w:r>
      <w:r w:rsidR="004A1FC4">
        <w:t xml:space="preserve"> </w:t>
      </w:r>
    </w:p>
    <w:p w:rsidR="004A1FC4" w:rsidRDefault="00210DA3" w:rsidP="00920326">
      <w:pPr>
        <w:pStyle w:val="v"/>
      </w:pPr>
      <w:r>
        <w:t>Quumque</w:t>
      </w:r>
      <w:r w:rsidR="00D96D5B">
        <w:t xml:space="preserve"> recensítis co</w:t>
      </w:r>
      <w:r w:rsidR="009522DA">
        <w:t>nstáret</w:t>
      </w:r>
      <w:r w:rsidR="00D96D5B">
        <w:t xml:space="preserve"> pártibus ille</w:t>
      </w:r>
      <w:r w:rsidR="004A1FC4">
        <w:t xml:space="preserve"> </w:t>
      </w:r>
    </w:p>
    <w:p w:rsidR="004A1FC4" w:rsidRDefault="00D96D5B" w:rsidP="00920326">
      <w:pPr>
        <w:pStyle w:val="v2"/>
      </w:pPr>
      <w:r>
        <w:t>Córporis íntegri, qui fúerat, númerus,</w:t>
      </w:r>
      <w:r w:rsidR="004A1FC4">
        <w:t xml:space="preserve"> </w:t>
      </w:r>
    </w:p>
    <w:p w:rsidR="004A1FC4" w:rsidRDefault="00D96D5B" w:rsidP="00920326">
      <w:pPr>
        <w:pStyle w:val="v"/>
      </w:pPr>
      <w:r>
        <w:t>Nec purgáta áliquid debérent ávia toto</w:t>
      </w:r>
      <w:r w:rsidR="004A1FC4">
        <w:t xml:space="preserve"> </w:t>
      </w:r>
    </w:p>
    <w:p w:rsidR="004A1FC4" w:rsidRDefault="00D96D5B" w:rsidP="00920326">
      <w:pPr>
        <w:pStyle w:val="v2"/>
      </w:pPr>
      <w:r>
        <w:t xml:space="preserve">Ex hómine, </w:t>
      </w:r>
      <w:r w:rsidR="009522DA">
        <w:t>extérsis</w:t>
      </w:r>
      <w:r>
        <w:t xml:space="preserve"> fróndibus et scópulis,</w:t>
      </w:r>
      <w:r w:rsidR="00210DA3" w:rsidRPr="00210DA3">
        <w:rPr>
          <w:rStyle w:val="cnumero"/>
        </w:rPr>
        <w:t xml:space="preserve"> </w:t>
      </w:r>
      <w:r w:rsidR="00210DA3" w:rsidRPr="0017095C">
        <w:rPr>
          <w:rStyle w:val="cnumero"/>
        </w:rPr>
        <w:tab/>
        <w:t>15</w:t>
      </w:r>
      <w:r w:rsidR="00210DA3">
        <w:rPr>
          <w:rStyle w:val="cnumero"/>
        </w:rPr>
        <w:t>0</w:t>
      </w:r>
    </w:p>
    <w:p w:rsidR="004A1FC4" w:rsidRDefault="009522DA" w:rsidP="00920326">
      <w:pPr>
        <w:pStyle w:val="v"/>
      </w:pPr>
      <w:r>
        <w:t>Metándo</w:t>
      </w:r>
      <w:r w:rsidR="00D96D5B">
        <w:t xml:space="preserve"> elígitur túmulo locus</w:t>
      </w:r>
      <w:r w:rsidR="004A1FC4">
        <w:t> :</w:t>
      </w:r>
      <w:r w:rsidR="00D96D5B">
        <w:t xml:space="preserve"> Ostia linquunt,</w:t>
      </w:r>
      <w:r w:rsidR="004A1FC4">
        <w:t xml:space="preserve"> </w:t>
      </w:r>
    </w:p>
    <w:p w:rsidR="004A1FC4" w:rsidRDefault="00D96D5B" w:rsidP="00920326">
      <w:pPr>
        <w:pStyle w:val="v2"/>
      </w:pPr>
      <w:r>
        <w:t>Roma placet, sanctos quæ téneat cíneres.</w:t>
      </w:r>
      <w:r w:rsidR="004A1FC4">
        <w:t xml:space="preserve"> </w:t>
      </w:r>
    </w:p>
    <w:p w:rsidR="004A1FC4" w:rsidRDefault="00D96D5B" w:rsidP="00920326">
      <w:pPr>
        <w:pStyle w:val="v"/>
      </w:pPr>
      <w:r>
        <w:t>Haud procul extrémo culta ad pomária vallo</w:t>
      </w:r>
      <w:r w:rsidR="004A1FC4">
        <w:t xml:space="preserve"> </w:t>
      </w:r>
    </w:p>
    <w:p w:rsidR="004A1FC4" w:rsidRDefault="00D96D5B" w:rsidP="00920326">
      <w:pPr>
        <w:pStyle w:val="v2"/>
      </w:pPr>
      <w:r>
        <w:t>Mersa lat</w:t>
      </w:r>
      <w:r w:rsidR="009522DA">
        <w:t>ebrósis</w:t>
      </w:r>
      <w:r>
        <w:t xml:space="preserve"> crypta</w:t>
      </w:r>
      <w:r w:rsidR="00A60559" w:rsidRPr="00003838">
        <w:rPr>
          <w:rStyle w:val="Appelnotedebasdep"/>
        </w:rPr>
        <w:footnoteReference w:id="941"/>
      </w:r>
      <w:r>
        <w:t xml:space="preserve"> patet fóveis.</w:t>
      </w:r>
      <w:r w:rsidR="004A1FC4">
        <w:t xml:space="preserve"> </w:t>
      </w:r>
    </w:p>
    <w:p w:rsidR="004A1FC4" w:rsidRDefault="00D96D5B" w:rsidP="00920326">
      <w:pPr>
        <w:pStyle w:val="v"/>
      </w:pPr>
      <w:r>
        <w:lastRenderedPageBreak/>
        <w:t>Hujus</w:t>
      </w:r>
      <w:r w:rsidR="00A60559" w:rsidRPr="00003838">
        <w:rPr>
          <w:rStyle w:val="Appelnotedebasdep"/>
        </w:rPr>
        <w:footnoteReference w:id="942"/>
      </w:r>
      <w:r>
        <w:t xml:space="preserve"> in occúltum grádibus via prona r</w:t>
      </w:r>
      <w:r w:rsidR="009522DA">
        <w:t>efléxis</w:t>
      </w:r>
      <w:r>
        <w:t xml:space="preserve"> </w:t>
      </w:r>
      <w:r w:rsidR="00716C34" w:rsidRPr="0017095C">
        <w:rPr>
          <w:rStyle w:val="cnumero"/>
        </w:rPr>
        <w:tab/>
      </w:r>
      <w:r w:rsidRPr="0017095C">
        <w:rPr>
          <w:rStyle w:val="cnumero"/>
        </w:rPr>
        <w:t>15</w:t>
      </w:r>
      <w:r w:rsidR="00716C34" w:rsidRPr="0017095C">
        <w:rPr>
          <w:rStyle w:val="cnumero"/>
        </w:rPr>
        <w:t>5</w:t>
      </w:r>
      <w:r w:rsidR="004A1FC4">
        <w:t xml:space="preserve"> </w:t>
      </w:r>
    </w:p>
    <w:p w:rsidR="004A1FC4" w:rsidRDefault="00D96D5B" w:rsidP="00920326">
      <w:pPr>
        <w:pStyle w:val="v2"/>
      </w:pPr>
      <w:r>
        <w:t xml:space="preserve">Ire per anfráctu, luce </w:t>
      </w:r>
      <w:r w:rsidR="009522DA">
        <w:t>laténte</w:t>
      </w:r>
      <w:r>
        <w:t>, docet.</w:t>
      </w:r>
      <w:r w:rsidR="004A1FC4">
        <w:t xml:space="preserve"> </w:t>
      </w:r>
    </w:p>
    <w:p w:rsidR="004A1FC4" w:rsidRDefault="00D96D5B" w:rsidP="00920326">
      <w:pPr>
        <w:pStyle w:val="v"/>
      </w:pPr>
      <w:r>
        <w:t>Primas namque fores summo tenus intrat hiátu.</w:t>
      </w:r>
      <w:r w:rsidR="004A1FC4">
        <w:t xml:space="preserve"> </w:t>
      </w:r>
    </w:p>
    <w:p w:rsidR="004A1FC4" w:rsidRDefault="00116ECE" w:rsidP="00920326">
      <w:pPr>
        <w:pStyle w:val="v2"/>
      </w:pPr>
      <w:r>
        <w:t>I</w:t>
      </w:r>
      <w:r w:rsidR="00D96D5B">
        <w:t>llu</w:t>
      </w:r>
      <w:r w:rsidR="009522DA">
        <w:t>strátque</w:t>
      </w:r>
      <w:r w:rsidR="00D96D5B">
        <w:t xml:space="preserve"> dies límina vestíbuli.</w:t>
      </w:r>
      <w:r w:rsidR="004A1FC4">
        <w:t xml:space="preserve"> </w:t>
      </w:r>
    </w:p>
    <w:p w:rsidR="004A1FC4" w:rsidRDefault="00D96D5B" w:rsidP="00920326">
      <w:pPr>
        <w:pStyle w:val="v"/>
      </w:pPr>
      <w:r>
        <w:t>Inde ubi progréssu fácili nigréscere visa est</w:t>
      </w:r>
      <w:r w:rsidR="004A1FC4">
        <w:t xml:space="preserve"> </w:t>
      </w:r>
    </w:p>
    <w:p w:rsidR="004A1FC4" w:rsidRPr="00C1442F" w:rsidRDefault="00D96D5B" w:rsidP="00920326">
      <w:pPr>
        <w:pStyle w:val="v2"/>
        <w:rPr>
          <w:lang w:val="en-GB"/>
        </w:rPr>
      </w:pPr>
      <w:r w:rsidRPr="00C1442F">
        <w:rPr>
          <w:lang w:val="en-GB"/>
        </w:rPr>
        <w:t xml:space="preserve">Nox obscúra, loci per specus ambíguum, </w:t>
      </w:r>
      <w:r w:rsidR="008903A5" w:rsidRPr="00C1442F">
        <w:rPr>
          <w:rStyle w:val="cnumero"/>
          <w:lang w:val="en-GB"/>
        </w:rPr>
        <w:tab/>
        <w:t>160</w:t>
      </w:r>
    </w:p>
    <w:p w:rsidR="004A1FC4" w:rsidRPr="00C1442F" w:rsidRDefault="00D96D5B" w:rsidP="00920326">
      <w:pPr>
        <w:pStyle w:val="v"/>
        <w:rPr>
          <w:lang w:val="en-GB"/>
        </w:rPr>
      </w:pPr>
      <w:r w:rsidRPr="00C1442F">
        <w:rPr>
          <w:lang w:val="en-GB"/>
        </w:rPr>
        <w:t>Occúrrunt cæsis immíssa forámina tectis,</w:t>
      </w:r>
      <w:r w:rsidR="004A1FC4" w:rsidRPr="00C1442F">
        <w:rPr>
          <w:lang w:val="en-GB"/>
        </w:rPr>
        <w:t xml:space="preserve"> </w:t>
      </w:r>
    </w:p>
    <w:p w:rsidR="004A1FC4" w:rsidRPr="00C1442F" w:rsidRDefault="00D96D5B" w:rsidP="00920326">
      <w:pPr>
        <w:pStyle w:val="v2"/>
        <w:rPr>
          <w:lang w:val="en-GB"/>
        </w:rPr>
      </w:pPr>
      <w:r w:rsidRPr="00C1442F">
        <w:rPr>
          <w:lang w:val="en-GB"/>
        </w:rPr>
        <w:t>Quæ j</w:t>
      </w:r>
      <w:r w:rsidR="009522DA" w:rsidRPr="00C1442F">
        <w:rPr>
          <w:lang w:val="en-GB"/>
        </w:rPr>
        <w:t>áciunt</w:t>
      </w:r>
      <w:r w:rsidRPr="00C1442F">
        <w:rPr>
          <w:lang w:val="en-GB"/>
        </w:rPr>
        <w:t xml:space="preserve"> claros antra super rádios.</w:t>
      </w:r>
      <w:r w:rsidR="004A1FC4" w:rsidRPr="00C1442F">
        <w:rPr>
          <w:lang w:val="en-GB"/>
        </w:rPr>
        <w:t xml:space="preserve"> </w:t>
      </w:r>
    </w:p>
    <w:p w:rsidR="004A1FC4" w:rsidRPr="00C1442F" w:rsidRDefault="00D96D5B" w:rsidP="00920326">
      <w:pPr>
        <w:pStyle w:val="v"/>
        <w:rPr>
          <w:lang w:val="en-GB"/>
        </w:rPr>
      </w:pPr>
      <w:r w:rsidRPr="00C1442F">
        <w:rPr>
          <w:lang w:val="en-GB"/>
        </w:rPr>
        <w:t>Quámlibet ancípites texant hinc inde recéssus</w:t>
      </w:r>
      <w:r w:rsidR="00A60559" w:rsidRPr="00003838">
        <w:rPr>
          <w:rStyle w:val="Appelnotedebasdep"/>
        </w:rPr>
        <w:footnoteReference w:id="943"/>
      </w:r>
      <w:r w:rsidR="004A1FC4" w:rsidRPr="00C1442F">
        <w:rPr>
          <w:lang w:val="en-GB"/>
        </w:rPr>
        <w:t xml:space="preserve"> </w:t>
      </w:r>
    </w:p>
    <w:p w:rsidR="004A1FC4" w:rsidRDefault="00D96D5B" w:rsidP="00920326">
      <w:pPr>
        <w:pStyle w:val="v2"/>
      </w:pPr>
      <w:r>
        <w:t>Arcta sub u</w:t>
      </w:r>
      <w:r w:rsidR="009522DA">
        <w:t>mbrósis</w:t>
      </w:r>
      <w:r>
        <w:t xml:space="preserve"> átria</w:t>
      </w:r>
      <w:r w:rsidR="00A60559" w:rsidRPr="00003838">
        <w:rPr>
          <w:rStyle w:val="Appelnotedebasdep"/>
        </w:rPr>
        <w:footnoteReference w:id="944"/>
      </w:r>
      <w:r>
        <w:t xml:space="preserve"> port</w:t>
      </w:r>
      <w:r w:rsidR="009522DA">
        <w:t>ícibus</w:t>
      </w:r>
      <w:r>
        <w:t>,</w:t>
      </w:r>
      <w:r w:rsidR="004A1FC4">
        <w:t xml:space="preserve"> </w:t>
      </w:r>
    </w:p>
    <w:p w:rsidR="004A1FC4" w:rsidRDefault="00D96D5B" w:rsidP="00920326">
      <w:pPr>
        <w:pStyle w:val="v"/>
      </w:pPr>
      <w:r>
        <w:t xml:space="preserve">Attamen excísi subter cava víscera montis, </w:t>
      </w:r>
      <w:r w:rsidR="008903A5" w:rsidRPr="0017095C">
        <w:rPr>
          <w:rStyle w:val="cnumero"/>
        </w:rPr>
        <w:tab/>
      </w:r>
      <w:r w:rsidR="008903A5">
        <w:rPr>
          <w:rStyle w:val="cnumero"/>
        </w:rPr>
        <w:t>16</w:t>
      </w:r>
      <w:r w:rsidR="008903A5" w:rsidRPr="0017095C">
        <w:rPr>
          <w:rStyle w:val="cnumero"/>
        </w:rPr>
        <w:t>5</w:t>
      </w:r>
    </w:p>
    <w:p w:rsidR="004A1FC4" w:rsidRDefault="00D96D5B" w:rsidP="00920326">
      <w:pPr>
        <w:pStyle w:val="v2"/>
      </w:pPr>
      <w:r>
        <w:t>Crebra ter</w:t>
      </w:r>
      <w:r w:rsidR="009522DA">
        <w:t>ebráto</w:t>
      </w:r>
      <w:r>
        <w:t xml:space="preserve"> fórnice lux pénetrat.</w:t>
      </w:r>
      <w:r w:rsidR="004A1FC4">
        <w:t xml:space="preserve"> </w:t>
      </w:r>
    </w:p>
    <w:p w:rsidR="004A1FC4" w:rsidRDefault="00D96D5B" w:rsidP="00920326">
      <w:pPr>
        <w:pStyle w:val="v"/>
      </w:pPr>
      <w:r>
        <w:t xml:space="preserve">Sic datur </w:t>
      </w:r>
      <w:r w:rsidR="009522DA">
        <w:t>abséntis</w:t>
      </w:r>
      <w:r>
        <w:t xml:space="preserve"> per subterránea solis</w:t>
      </w:r>
      <w:r w:rsidR="004A1FC4">
        <w:t xml:space="preserve"> </w:t>
      </w:r>
    </w:p>
    <w:p w:rsidR="004A1FC4" w:rsidRDefault="00D96D5B" w:rsidP="00920326">
      <w:pPr>
        <w:pStyle w:val="v2"/>
      </w:pPr>
      <w:r>
        <w:t>Cérnere fulgórem, lumi</w:t>
      </w:r>
      <w:r w:rsidR="009522DA">
        <w:t>nibúsque</w:t>
      </w:r>
      <w:r>
        <w:t xml:space="preserve"> frui.</w:t>
      </w:r>
      <w:r w:rsidR="004A1FC4">
        <w:t xml:space="preserve"> </w:t>
      </w:r>
    </w:p>
    <w:p w:rsidR="004A1FC4" w:rsidRDefault="00D96D5B" w:rsidP="00920326">
      <w:pPr>
        <w:pStyle w:val="v"/>
      </w:pPr>
      <w:r>
        <w:t>Tálibus Hippólyti corpus mandátur opértis,</w:t>
      </w:r>
      <w:r w:rsidR="004A1FC4">
        <w:t xml:space="preserve"> </w:t>
      </w:r>
    </w:p>
    <w:p w:rsidR="004A1FC4" w:rsidRDefault="00D96D5B" w:rsidP="00920326">
      <w:pPr>
        <w:pStyle w:val="v2"/>
      </w:pPr>
      <w:r>
        <w:t>Propter</w:t>
      </w:r>
      <w:r w:rsidR="00A60559" w:rsidRPr="00003838">
        <w:rPr>
          <w:rStyle w:val="Appelnotedebasdep"/>
        </w:rPr>
        <w:footnoteReference w:id="945"/>
      </w:r>
      <w:r>
        <w:t xml:space="preserve"> ubi appósita est ara dicáta Deo</w:t>
      </w:r>
      <w:r w:rsidR="00A62E17">
        <w:t xml:space="preserve">. </w:t>
      </w:r>
      <w:r w:rsidR="00A62E17" w:rsidRPr="0017095C">
        <w:rPr>
          <w:rStyle w:val="cnumero"/>
        </w:rPr>
        <w:tab/>
        <w:t>170</w:t>
      </w:r>
      <w:r w:rsidR="004A1FC4">
        <w:t xml:space="preserve"> </w:t>
      </w:r>
    </w:p>
    <w:p w:rsidR="004A1FC4" w:rsidRDefault="00D96D5B" w:rsidP="00920326">
      <w:pPr>
        <w:pStyle w:val="v"/>
      </w:pPr>
      <w:r>
        <w:t xml:space="preserve">Illa sacraménti </w:t>
      </w:r>
      <w:r w:rsidR="00210DA3">
        <w:t>donátrix</w:t>
      </w:r>
      <w:r>
        <w:t xml:space="preserve"> mensa, eadémque</w:t>
      </w:r>
      <w:r w:rsidR="004A1FC4">
        <w:t xml:space="preserve"> </w:t>
      </w:r>
    </w:p>
    <w:p w:rsidR="004A1FC4" w:rsidRDefault="00210DA3" w:rsidP="00920326">
      <w:pPr>
        <w:pStyle w:val="v2"/>
      </w:pPr>
      <w:r>
        <w:t>Custos</w:t>
      </w:r>
      <w:r w:rsidR="00D96D5B">
        <w:t xml:space="preserve"> fida sui mártyris appósita,</w:t>
      </w:r>
      <w:r w:rsidR="004A1FC4">
        <w:t xml:space="preserve"> </w:t>
      </w:r>
    </w:p>
    <w:p w:rsidR="004A1FC4" w:rsidRDefault="00D96D5B" w:rsidP="00920326">
      <w:pPr>
        <w:pStyle w:val="v"/>
      </w:pPr>
      <w:r>
        <w:t>Servat ad ætérni spem júdicis ossa sepúlchro,</w:t>
      </w:r>
      <w:r w:rsidR="004A1FC4">
        <w:t xml:space="preserve"> </w:t>
      </w:r>
    </w:p>
    <w:p w:rsidR="004A1FC4" w:rsidRDefault="00210DA3" w:rsidP="00920326">
      <w:pPr>
        <w:pStyle w:val="v2"/>
      </w:pPr>
      <w:r>
        <w:t>Pascit item sanctis Ti</w:t>
      </w:r>
      <w:r w:rsidR="00D96D5B">
        <w:t>br</w:t>
      </w:r>
      <w:r>
        <w:t>í</w:t>
      </w:r>
      <w:r w:rsidR="00D96D5B">
        <w:t>colas</w:t>
      </w:r>
      <w:r w:rsidR="00A60559" w:rsidRPr="00003838">
        <w:rPr>
          <w:rStyle w:val="Appelnotedebasdep"/>
        </w:rPr>
        <w:footnoteReference w:id="946"/>
      </w:r>
      <w:r w:rsidR="00D96D5B">
        <w:t xml:space="preserve"> dápibus.</w:t>
      </w:r>
      <w:r w:rsidR="004A1FC4">
        <w:t xml:space="preserve"> </w:t>
      </w:r>
    </w:p>
    <w:p w:rsidR="004A1FC4" w:rsidRDefault="00D96D5B" w:rsidP="00920326">
      <w:pPr>
        <w:pStyle w:val="v"/>
      </w:pPr>
      <w:r>
        <w:t>Mira loci píetas, et prompta precántibus ara</w:t>
      </w:r>
      <w:r w:rsidR="006141BC">
        <w:t xml:space="preserve"> </w:t>
      </w:r>
      <w:r w:rsidR="006141BC" w:rsidRPr="0017095C">
        <w:rPr>
          <w:rStyle w:val="cnumero"/>
        </w:rPr>
        <w:tab/>
        <w:t>175</w:t>
      </w:r>
      <w:r w:rsidR="004A1FC4">
        <w:t xml:space="preserve"> </w:t>
      </w:r>
    </w:p>
    <w:p w:rsidR="006552FF" w:rsidRPr="00C1442F" w:rsidRDefault="00D96D5B" w:rsidP="00920326">
      <w:pPr>
        <w:pStyle w:val="v2"/>
        <w:rPr>
          <w:lang w:val="en-GB"/>
        </w:rPr>
      </w:pPr>
      <w:r w:rsidRPr="00C1442F">
        <w:rPr>
          <w:lang w:val="en-GB"/>
        </w:rPr>
        <w:t>Spes hóminum plácida prosperitáte juvat.</w:t>
      </w:r>
      <w:r w:rsidR="004A1FC4" w:rsidRPr="00C1442F">
        <w:rPr>
          <w:lang w:val="en-GB"/>
        </w:rPr>
        <w:t xml:space="preserve"> </w:t>
      </w:r>
    </w:p>
    <w:p w:rsidR="004A1FC4" w:rsidRDefault="00D96D5B" w:rsidP="00920326">
      <w:pPr>
        <w:pStyle w:val="v"/>
      </w:pPr>
      <w:r>
        <w:t>Hic corruptélis animíque et córporis æger</w:t>
      </w:r>
      <w:r w:rsidR="004A1FC4">
        <w:t xml:space="preserve"> </w:t>
      </w:r>
    </w:p>
    <w:p w:rsidR="004A1FC4" w:rsidRDefault="00D96D5B" w:rsidP="00920326">
      <w:pPr>
        <w:pStyle w:val="v2"/>
      </w:pPr>
      <w:r>
        <w:t xml:space="preserve">Orávi quóties </w:t>
      </w:r>
      <w:r w:rsidR="009522DA">
        <w:t>stratus</w:t>
      </w:r>
      <w:r>
        <w:t>, opem mérui.</w:t>
      </w:r>
      <w:r w:rsidR="004A1FC4">
        <w:t xml:space="preserve"> </w:t>
      </w:r>
    </w:p>
    <w:p w:rsidR="004A1FC4" w:rsidRDefault="00D96D5B" w:rsidP="00920326">
      <w:pPr>
        <w:pStyle w:val="v"/>
      </w:pPr>
      <w:r>
        <w:t>Quod lætor réditu, quod te, ve</w:t>
      </w:r>
      <w:r w:rsidR="009522DA">
        <w:t>neránde</w:t>
      </w:r>
      <w:r>
        <w:t xml:space="preserve"> sacérdos,</w:t>
      </w:r>
      <w:r w:rsidR="004A1FC4">
        <w:t xml:space="preserve"> </w:t>
      </w:r>
    </w:p>
    <w:p w:rsidR="004A1FC4" w:rsidRDefault="00D96D5B" w:rsidP="00920326">
      <w:pPr>
        <w:pStyle w:val="v2"/>
      </w:pPr>
      <w:r>
        <w:t xml:space="preserve">Complécti lícitum est, scribo quod hæc </w:t>
      </w:r>
      <w:r w:rsidR="00210DA3">
        <w:t>éadem</w:t>
      </w:r>
      <w:r>
        <w:t xml:space="preserve">, </w:t>
      </w:r>
      <w:r w:rsidR="008903A5" w:rsidRPr="0017095C">
        <w:rPr>
          <w:rStyle w:val="cnumero"/>
        </w:rPr>
        <w:tab/>
      </w:r>
      <w:r w:rsidR="008903A5">
        <w:rPr>
          <w:rStyle w:val="cnumero"/>
        </w:rPr>
        <w:t>180</w:t>
      </w:r>
    </w:p>
    <w:p w:rsidR="004A1FC4" w:rsidRDefault="00D96D5B" w:rsidP="00920326">
      <w:pPr>
        <w:pStyle w:val="v"/>
      </w:pPr>
      <w:r>
        <w:t>Hippólyto scio me debére</w:t>
      </w:r>
      <w:r w:rsidR="004A1FC4">
        <w:t> :</w:t>
      </w:r>
      <w:r>
        <w:t xml:space="preserve"> Deus cui </w:t>
      </w:r>
      <w:r w:rsidR="009522DA">
        <w:t>Christus</w:t>
      </w:r>
      <w:r w:rsidR="004A1FC4">
        <w:t xml:space="preserve"> </w:t>
      </w:r>
    </w:p>
    <w:p w:rsidR="004A1FC4" w:rsidRDefault="00D96D5B" w:rsidP="00920326">
      <w:pPr>
        <w:pStyle w:val="v2"/>
      </w:pPr>
      <w:r>
        <w:t>Posse dedit, quod quis póstulet, annúere.</w:t>
      </w:r>
      <w:r w:rsidR="004A1FC4">
        <w:t xml:space="preserve"> </w:t>
      </w:r>
    </w:p>
    <w:p w:rsidR="004A1FC4" w:rsidRDefault="00D96D5B" w:rsidP="00920326">
      <w:pPr>
        <w:pStyle w:val="v"/>
      </w:pPr>
      <w:r>
        <w:t>Ipsa, illas ánimæ exúvias quæ cóntinet intus,</w:t>
      </w:r>
      <w:r w:rsidR="004A1FC4">
        <w:t xml:space="preserve"> </w:t>
      </w:r>
    </w:p>
    <w:p w:rsidR="004A1FC4" w:rsidRDefault="00210DA3" w:rsidP="00920326">
      <w:pPr>
        <w:pStyle w:val="v2"/>
      </w:pPr>
      <w:r>
        <w:t>Ædíc</w:t>
      </w:r>
      <w:r w:rsidR="00D96D5B">
        <w:t>ula argénto fúlgurat ex sólido.</w:t>
      </w:r>
      <w:r w:rsidR="004A1FC4">
        <w:t xml:space="preserve"> </w:t>
      </w:r>
    </w:p>
    <w:p w:rsidR="004A1FC4" w:rsidRDefault="00D96D5B" w:rsidP="00920326">
      <w:pPr>
        <w:pStyle w:val="v"/>
      </w:pPr>
      <w:r>
        <w:t>P</w:t>
      </w:r>
      <w:r w:rsidR="009522DA">
        <w:t>ræfíxit</w:t>
      </w:r>
      <w:r>
        <w:t xml:space="preserve"> tábulas dives manus ǽquore lævi</w:t>
      </w:r>
      <w:r w:rsidR="00A60559" w:rsidRPr="00003838">
        <w:rPr>
          <w:rStyle w:val="Appelnotedebasdep"/>
        </w:rPr>
        <w:footnoteReference w:id="947"/>
      </w:r>
      <w:r w:rsidR="00713C5B">
        <w:t xml:space="preserve"> </w:t>
      </w:r>
      <w:r w:rsidR="008903A5" w:rsidRPr="0017095C">
        <w:rPr>
          <w:rStyle w:val="cnumero"/>
        </w:rPr>
        <w:tab/>
      </w:r>
      <w:r w:rsidR="008903A5">
        <w:rPr>
          <w:rStyle w:val="cnumero"/>
        </w:rPr>
        <w:t>18</w:t>
      </w:r>
      <w:r w:rsidR="008903A5" w:rsidRPr="0017095C">
        <w:rPr>
          <w:rStyle w:val="cnumero"/>
        </w:rPr>
        <w:t>5</w:t>
      </w:r>
    </w:p>
    <w:p w:rsidR="004A1FC4" w:rsidRDefault="00210DA3" w:rsidP="00920326">
      <w:pPr>
        <w:pStyle w:val="v2"/>
      </w:pPr>
      <w:r>
        <w:lastRenderedPageBreak/>
        <w:t>Can</w:t>
      </w:r>
      <w:r w:rsidR="00D96D5B">
        <w:t xml:space="preserve">déntes, </w:t>
      </w:r>
      <w:r w:rsidR="009522DA">
        <w:t>recávum</w:t>
      </w:r>
      <w:r w:rsidR="00D96D5B">
        <w:t xml:space="preserve"> quale nitet spéculum.</w:t>
      </w:r>
      <w:r w:rsidR="004A1FC4">
        <w:t xml:space="preserve"> </w:t>
      </w:r>
    </w:p>
    <w:p w:rsidR="004A1FC4" w:rsidRDefault="00D96D5B" w:rsidP="00920326">
      <w:pPr>
        <w:pStyle w:val="v"/>
      </w:pPr>
      <w:r>
        <w:t>Nec P</w:t>
      </w:r>
      <w:r w:rsidR="009522DA">
        <w:t>áriis</w:t>
      </w:r>
      <w:r>
        <w:t xml:space="preserve"> conténta áditus obd</w:t>
      </w:r>
      <w:r w:rsidR="00210DA3">
        <w:t>ú</w:t>
      </w:r>
      <w:r>
        <w:t>cere saxis</w:t>
      </w:r>
      <w:r w:rsidR="00A60559" w:rsidRPr="00003838">
        <w:rPr>
          <w:rStyle w:val="Appelnotedebasdep"/>
        </w:rPr>
        <w:footnoteReference w:id="948"/>
      </w:r>
      <w:r>
        <w:t>,</w:t>
      </w:r>
      <w:r w:rsidR="004A1FC4">
        <w:t xml:space="preserve"> </w:t>
      </w:r>
    </w:p>
    <w:p w:rsidR="004A1FC4" w:rsidRPr="00C1442F" w:rsidRDefault="00D96D5B" w:rsidP="00920326">
      <w:pPr>
        <w:pStyle w:val="v2"/>
        <w:rPr>
          <w:lang w:val="en-GB"/>
        </w:rPr>
      </w:pPr>
      <w:r w:rsidRPr="00C1442F">
        <w:rPr>
          <w:lang w:val="en-GB"/>
        </w:rPr>
        <w:t>Addidit ornándo clara talénta óperi.</w:t>
      </w:r>
      <w:r w:rsidR="004A1FC4" w:rsidRPr="00C1442F">
        <w:rPr>
          <w:lang w:val="en-GB"/>
        </w:rPr>
        <w:t xml:space="preserve"> </w:t>
      </w:r>
    </w:p>
    <w:p w:rsidR="004A1FC4" w:rsidRDefault="00F91D9A" w:rsidP="00920326">
      <w:pPr>
        <w:pStyle w:val="v"/>
      </w:pPr>
      <w:r>
        <w:t>Ma</w:t>
      </w:r>
      <w:r w:rsidR="00D96D5B">
        <w:t>ne sa</w:t>
      </w:r>
      <w:r w:rsidR="009522DA">
        <w:t>lutátum</w:t>
      </w:r>
      <w:r w:rsidR="00D96D5B">
        <w:t xml:space="preserve"> conc</w:t>
      </w:r>
      <w:r w:rsidR="009522DA">
        <w:t>úrritur</w:t>
      </w:r>
      <w:r w:rsidR="00D96D5B">
        <w:t>, omnis adórat</w:t>
      </w:r>
      <w:r w:rsidR="004A1FC4">
        <w:t xml:space="preserve"> </w:t>
      </w:r>
    </w:p>
    <w:p w:rsidR="004A1FC4" w:rsidRDefault="00D96D5B" w:rsidP="00920326">
      <w:pPr>
        <w:pStyle w:val="v2"/>
      </w:pPr>
      <w:r>
        <w:t>Pubes</w:t>
      </w:r>
      <w:r w:rsidR="004A1FC4">
        <w:t> ;</w:t>
      </w:r>
      <w:r>
        <w:t xml:space="preserve"> eunt, rédeunt solis adúsque óbitum. </w:t>
      </w:r>
      <w:r w:rsidR="008903A5" w:rsidRPr="0017095C">
        <w:rPr>
          <w:rStyle w:val="cnumero"/>
        </w:rPr>
        <w:tab/>
      </w:r>
      <w:r w:rsidR="008903A5">
        <w:rPr>
          <w:rStyle w:val="cnumero"/>
        </w:rPr>
        <w:t>1</w:t>
      </w:r>
      <w:r w:rsidR="008903A5" w:rsidRPr="0017095C">
        <w:rPr>
          <w:rStyle w:val="cnumero"/>
        </w:rPr>
        <w:t>9</w:t>
      </w:r>
      <w:r w:rsidR="008903A5">
        <w:rPr>
          <w:rStyle w:val="cnumero"/>
        </w:rPr>
        <w:t>0</w:t>
      </w:r>
    </w:p>
    <w:p w:rsidR="004A1FC4" w:rsidRDefault="00D96D5B" w:rsidP="00920326">
      <w:pPr>
        <w:pStyle w:val="v"/>
      </w:pPr>
      <w:r>
        <w:t>C</w:t>
      </w:r>
      <w:r w:rsidR="000344EC">
        <w:t>ó</w:t>
      </w:r>
      <w:r>
        <w:t>nglobat in cúneum L</w:t>
      </w:r>
      <w:r w:rsidR="009522DA">
        <w:t>átios</w:t>
      </w:r>
      <w:r>
        <w:t xml:space="preserve"> simul ac peregrínos</w:t>
      </w:r>
      <w:r w:rsidR="004A1FC4">
        <w:t xml:space="preserve"> </w:t>
      </w:r>
    </w:p>
    <w:p w:rsidR="004A1FC4" w:rsidRDefault="00D96D5B" w:rsidP="00920326">
      <w:pPr>
        <w:pStyle w:val="v2"/>
      </w:pPr>
      <w:r>
        <w:t>P</w:t>
      </w:r>
      <w:r w:rsidR="009522DA">
        <w:t>ermíxtim</w:t>
      </w:r>
      <w:r>
        <w:t xml:space="preserve"> pópulos </w:t>
      </w:r>
      <w:r w:rsidR="000344EC">
        <w:t>religiónis</w:t>
      </w:r>
      <w:r>
        <w:t xml:space="preserve"> amor.</w:t>
      </w:r>
      <w:r w:rsidR="004A1FC4">
        <w:t xml:space="preserve"> </w:t>
      </w:r>
    </w:p>
    <w:p w:rsidR="004A1FC4" w:rsidRDefault="00D96D5B" w:rsidP="00920326">
      <w:pPr>
        <w:pStyle w:val="v"/>
      </w:pPr>
      <w:r>
        <w:t>Oscula persp</w:t>
      </w:r>
      <w:r w:rsidR="009522DA">
        <w:t>ícuo</w:t>
      </w:r>
      <w:r>
        <w:t xml:space="preserve"> figunt impréssa metállo</w:t>
      </w:r>
      <w:r w:rsidR="004A1FC4">
        <w:t xml:space="preserve"> : </w:t>
      </w:r>
    </w:p>
    <w:p w:rsidR="004A1FC4" w:rsidRDefault="00D96D5B" w:rsidP="00920326">
      <w:pPr>
        <w:pStyle w:val="v2"/>
      </w:pPr>
      <w:r>
        <w:t>Bálsama d</w:t>
      </w:r>
      <w:r w:rsidR="009522DA">
        <w:t>iffúndunt</w:t>
      </w:r>
      <w:r>
        <w:t>, flétibus ora rigant.</w:t>
      </w:r>
      <w:r w:rsidR="004A1FC4">
        <w:t xml:space="preserve"> </w:t>
      </w:r>
    </w:p>
    <w:p w:rsidR="004A1FC4" w:rsidRDefault="000344EC" w:rsidP="00920326">
      <w:pPr>
        <w:pStyle w:val="v"/>
      </w:pPr>
      <w:r>
        <w:t>Jam quum</w:t>
      </w:r>
      <w:r w:rsidR="00D96D5B">
        <w:t xml:space="preserve"> se rénovat </w:t>
      </w:r>
      <w:r w:rsidR="009522DA">
        <w:t>decúrsis</w:t>
      </w:r>
      <w:r w:rsidR="00D96D5B">
        <w:t xml:space="preserve"> ménsibus annus, </w:t>
      </w:r>
      <w:r w:rsidR="008903A5" w:rsidRPr="0017095C">
        <w:rPr>
          <w:rStyle w:val="cnumero"/>
        </w:rPr>
        <w:tab/>
      </w:r>
      <w:r w:rsidR="008903A5">
        <w:rPr>
          <w:rStyle w:val="cnumero"/>
        </w:rPr>
        <w:t>1</w:t>
      </w:r>
      <w:r w:rsidR="008903A5" w:rsidRPr="0017095C">
        <w:rPr>
          <w:rStyle w:val="cnumero"/>
        </w:rPr>
        <w:t>95</w:t>
      </w:r>
    </w:p>
    <w:p w:rsidR="004A1FC4" w:rsidRDefault="00D96D5B" w:rsidP="00920326">
      <w:pPr>
        <w:pStyle w:val="v2"/>
      </w:pPr>
      <w:r>
        <w:t>Na</w:t>
      </w:r>
      <w:r w:rsidR="009522DA">
        <w:t>talémque</w:t>
      </w:r>
      <w:r>
        <w:t xml:space="preserve"> diem</w:t>
      </w:r>
      <w:r w:rsidR="00A60559" w:rsidRPr="00003838">
        <w:rPr>
          <w:rStyle w:val="Appelnotedebasdep"/>
        </w:rPr>
        <w:footnoteReference w:id="949"/>
      </w:r>
      <w:r>
        <w:t xml:space="preserve"> pássio festa refert,</w:t>
      </w:r>
      <w:r w:rsidR="004A1FC4">
        <w:t xml:space="preserve"> </w:t>
      </w:r>
    </w:p>
    <w:p w:rsidR="004A1FC4" w:rsidRDefault="00D96D5B" w:rsidP="00920326">
      <w:pPr>
        <w:pStyle w:val="v"/>
      </w:pPr>
      <w:r>
        <w:t>Quanto putas stúdiis certántibus ágmina cogi,</w:t>
      </w:r>
      <w:r w:rsidR="004A1FC4">
        <w:t xml:space="preserve"> </w:t>
      </w:r>
    </w:p>
    <w:p w:rsidR="004A1FC4" w:rsidRDefault="00D96D5B" w:rsidP="00920326">
      <w:pPr>
        <w:pStyle w:val="v2"/>
      </w:pPr>
      <w:r>
        <w:t>Quæve celebrándo vota coíre Deo</w:t>
      </w:r>
      <w:r w:rsidR="004A1FC4">
        <w:t xml:space="preserve"> ? </w:t>
      </w:r>
    </w:p>
    <w:p w:rsidR="004A1FC4" w:rsidRDefault="00D96D5B" w:rsidP="00920326">
      <w:pPr>
        <w:pStyle w:val="v"/>
      </w:pPr>
      <w:r>
        <w:t>Urbs augústa suos vomit eff</w:t>
      </w:r>
      <w:r w:rsidR="009522DA">
        <w:t>undítque</w:t>
      </w:r>
      <w:r>
        <w:t xml:space="preserve"> Quirites,</w:t>
      </w:r>
      <w:r w:rsidR="004A1FC4">
        <w:t xml:space="preserve"> </w:t>
      </w:r>
    </w:p>
    <w:p w:rsidR="004A1FC4" w:rsidRDefault="00D96D5B" w:rsidP="00920326">
      <w:pPr>
        <w:pStyle w:val="v2"/>
      </w:pPr>
      <w:r>
        <w:t>Una et patr</w:t>
      </w:r>
      <w:r w:rsidR="009522DA">
        <w:t>ícios</w:t>
      </w:r>
      <w:r>
        <w:t xml:space="preserve"> ambitióne</w:t>
      </w:r>
      <w:r w:rsidR="00A60559" w:rsidRPr="00003838">
        <w:rPr>
          <w:rStyle w:val="Appelnotedebasdep"/>
        </w:rPr>
        <w:footnoteReference w:id="950"/>
      </w:r>
      <w:r>
        <w:t xml:space="preserve"> pari</w:t>
      </w:r>
      <w:r w:rsidR="00A62E17">
        <w:t xml:space="preserve">. </w:t>
      </w:r>
      <w:r w:rsidR="00A62E17" w:rsidRPr="0017095C">
        <w:rPr>
          <w:rStyle w:val="cnumero"/>
        </w:rPr>
        <w:tab/>
        <w:t>200</w:t>
      </w:r>
      <w:r w:rsidR="004A1FC4">
        <w:t xml:space="preserve"> </w:t>
      </w:r>
    </w:p>
    <w:p w:rsidR="004A1FC4" w:rsidRDefault="00D96D5B" w:rsidP="00920326">
      <w:pPr>
        <w:pStyle w:val="v"/>
      </w:pPr>
      <w:r>
        <w:t>Confúndit pleb</w:t>
      </w:r>
      <w:r w:rsidR="000344EC">
        <w:t>é</w:t>
      </w:r>
      <w:r>
        <w:t>ia phalanx umb</w:t>
      </w:r>
      <w:r w:rsidR="009522DA">
        <w:t>ónibus</w:t>
      </w:r>
      <w:r>
        <w:t xml:space="preserve"> æquis</w:t>
      </w:r>
      <w:r w:rsidR="00A60559" w:rsidRPr="00003838">
        <w:rPr>
          <w:rStyle w:val="Appelnotedebasdep"/>
        </w:rPr>
        <w:footnoteReference w:id="951"/>
      </w:r>
      <w:r w:rsidR="004A1FC4">
        <w:t xml:space="preserve"> </w:t>
      </w:r>
    </w:p>
    <w:p w:rsidR="004A1FC4" w:rsidRDefault="00D96D5B" w:rsidP="00920326">
      <w:pPr>
        <w:pStyle w:val="v2"/>
      </w:pPr>
      <w:r>
        <w:t>Discrímen prócerum, præci</w:t>
      </w:r>
      <w:r w:rsidR="009522DA">
        <w:t>pitánte</w:t>
      </w:r>
      <w:r>
        <w:t xml:space="preserve"> fide.</w:t>
      </w:r>
      <w:r w:rsidR="004A1FC4">
        <w:t xml:space="preserve"> </w:t>
      </w:r>
    </w:p>
    <w:p w:rsidR="004A1FC4" w:rsidRDefault="00D96D5B" w:rsidP="00920326">
      <w:pPr>
        <w:pStyle w:val="v"/>
      </w:pPr>
      <w:r>
        <w:t xml:space="preserve">Nec minus </w:t>
      </w:r>
      <w:r w:rsidR="009522DA">
        <w:t>Albánis</w:t>
      </w:r>
      <w:r>
        <w:t xml:space="preserve"> ácies se cándida portis</w:t>
      </w:r>
      <w:r w:rsidR="00A60559" w:rsidRPr="00003838">
        <w:rPr>
          <w:rStyle w:val="Appelnotedebasdep"/>
        </w:rPr>
        <w:footnoteReference w:id="952"/>
      </w:r>
      <w:r w:rsidR="004A1FC4">
        <w:t xml:space="preserve"> </w:t>
      </w:r>
    </w:p>
    <w:p w:rsidR="004A1FC4" w:rsidRDefault="00D96D5B" w:rsidP="00920326">
      <w:pPr>
        <w:pStyle w:val="v2"/>
      </w:pPr>
      <w:r>
        <w:t>Explicat, et longis dúcitur ordínibus.</w:t>
      </w:r>
      <w:r w:rsidR="004A1FC4">
        <w:t xml:space="preserve"> </w:t>
      </w:r>
    </w:p>
    <w:p w:rsidR="004A1FC4" w:rsidRDefault="00D96D5B" w:rsidP="00920326">
      <w:pPr>
        <w:pStyle w:val="v"/>
      </w:pPr>
      <w:r>
        <w:t>Exsúltant frémitus variárum hinc inde viárum</w:t>
      </w:r>
      <w:r w:rsidR="004A1FC4">
        <w:t> ;</w:t>
      </w:r>
      <w:r w:rsidR="006141BC">
        <w:t xml:space="preserve"> </w:t>
      </w:r>
      <w:r w:rsidR="006141BC" w:rsidRPr="0017095C">
        <w:rPr>
          <w:rStyle w:val="cnumero"/>
        </w:rPr>
        <w:tab/>
        <w:t>205</w:t>
      </w:r>
      <w:r w:rsidR="004A1FC4">
        <w:t xml:space="preserve"> </w:t>
      </w:r>
    </w:p>
    <w:p w:rsidR="004A1FC4" w:rsidRDefault="00D96D5B" w:rsidP="00920326">
      <w:pPr>
        <w:pStyle w:val="v2"/>
      </w:pPr>
      <w:r>
        <w:t>Indígena et Picens</w:t>
      </w:r>
      <w:r w:rsidR="00A60559" w:rsidRPr="00003838">
        <w:rPr>
          <w:rStyle w:val="Appelnotedebasdep"/>
        </w:rPr>
        <w:footnoteReference w:id="953"/>
      </w:r>
      <w:r>
        <w:t xml:space="preserve"> plebs et </w:t>
      </w:r>
      <w:r w:rsidR="009522DA">
        <w:t>Etrúsca</w:t>
      </w:r>
      <w:r w:rsidR="001F7738" w:rsidRPr="00003838">
        <w:rPr>
          <w:rStyle w:val="Appelnotedebasdep"/>
        </w:rPr>
        <w:footnoteReference w:id="954"/>
      </w:r>
      <w:r>
        <w:t xml:space="preserve"> venit.</w:t>
      </w:r>
      <w:r w:rsidR="004A1FC4">
        <w:t xml:space="preserve"> </w:t>
      </w:r>
    </w:p>
    <w:p w:rsidR="004A1FC4" w:rsidRDefault="00D96D5B" w:rsidP="00920326">
      <w:pPr>
        <w:pStyle w:val="v"/>
      </w:pPr>
      <w:r>
        <w:t>Concúrrit Samn</w:t>
      </w:r>
      <w:r w:rsidR="000344EC">
        <w:t>í</w:t>
      </w:r>
      <w:r>
        <w:t>tis</w:t>
      </w:r>
      <w:r w:rsidR="00A60559" w:rsidRPr="00003838">
        <w:rPr>
          <w:rStyle w:val="Appelnotedebasdep"/>
        </w:rPr>
        <w:footnoteReference w:id="955"/>
      </w:r>
      <w:r>
        <w:t xml:space="preserve"> atrox, habitátor et altæ</w:t>
      </w:r>
      <w:r w:rsidR="004A1FC4">
        <w:t xml:space="preserve"> </w:t>
      </w:r>
    </w:p>
    <w:p w:rsidR="004A1FC4" w:rsidRDefault="00D96D5B" w:rsidP="00920326">
      <w:pPr>
        <w:pStyle w:val="v2"/>
      </w:pPr>
      <w:r>
        <w:t>Campánus</w:t>
      </w:r>
      <w:r w:rsidR="00A60559" w:rsidRPr="00003838">
        <w:rPr>
          <w:rStyle w:val="Appelnotedebasdep"/>
        </w:rPr>
        <w:footnoteReference w:id="956"/>
      </w:r>
      <w:r>
        <w:t xml:space="preserve"> Cápuæ, jamque Nolánus adest.</w:t>
      </w:r>
      <w:r w:rsidR="004A1FC4">
        <w:t xml:space="preserve"> </w:t>
      </w:r>
    </w:p>
    <w:p w:rsidR="004A1FC4" w:rsidRDefault="00D96D5B" w:rsidP="00920326">
      <w:pPr>
        <w:pStyle w:val="v"/>
      </w:pPr>
      <w:r>
        <w:lastRenderedPageBreak/>
        <w:t>Q</w:t>
      </w:r>
      <w:r w:rsidR="000344EC">
        <w:t xml:space="preserve">uisque sua lætus cum cónjuge, dúlcibus et </w:t>
      </w:r>
      <w:r w:rsidR="009522DA">
        <w:t>cum</w:t>
      </w:r>
      <w:r w:rsidR="004A1FC4">
        <w:t xml:space="preserve"> </w:t>
      </w:r>
    </w:p>
    <w:p w:rsidR="004A1FC4" w:rsidRDefault="00D96D5B" w:rsidP="00920326">
      <w:pPr>
        <w:pStyle w:val="v2"/>
      </w:pPr>
      <w:r>
        <w:t xml:space="preserve">Pignóribus, </w:t>
      </w:r>
      <w:r w:rsidR="000344EC">
        <w:t>rápidum</w:t>
      </w:r>
      <w:r>
        <w:t xml:space="preserve"> cárpere gestit iter</w:t>
      </w:r>
      <w:r w:rsidR="00A62E17">
        <w:t xml:space="preserve">. </w:t>
      </w:r>
      <w:r w:rsidR="00A62E17" w:rsidRPr="0017095C">
        <w:rPr>
          <w:rStyle w:val="cnumero"/>
        </w:rPr>
        <w:tab/>
        <w:t>210</w:t>
      </w:r>
      <w:r w:rsidR="004A1FC4">
        <w:t xml:space="preserve"> </w:t>
      </w:r>
    </w:p>
    <w:p w:rsidR="004A1FC4" w:rsidRDefault="00D96D5B" w:rsidP="00920326">
      <w:pPr>
        <w:pStyle w:val="v"/>
      </w:pPr>
      <w:r>
        <w:t>Vix cápiunt</w:t>
      </w:r>
      <w:r w:rsidR="00A60559" w:rsidRPr="00003838">
        <w:rPr>
          <w:rStyle w:val="Appelnotedebasdep"/>
        </w:rPr>
        <w:footnoteReference w:id="957"/>
      </w:r>
      <w:r>
        <w:t xml:space="preserve"> pátuit populórum g</w:t>
      </w:r>
      <w:r w:rsidR="009522DA">
        <w:t>áudia</w:t>
      </w:r>
      <w:r>
        <w:t xml:space="preserve"> campi,</w:t>
      </w:r>
      <w:r w:rsidR="004A1FC4">
        <w:t xml:space="preserve"> </w:t>
      </w:r>
    </w:p>
    <w:p w:rsidR="004A1FC4" w:rsidRDefault="00D96D5B" w:rsidP="00920326">
      <w:pPr>
        <w:pStyle w:val="v2"/>
      </w:pPr>
      <w:r>
        <w:t>Hæret et in magnis densa cohors spátiis.</w:t>
      </w:r>
      <w:r w:rsidR="004A1FC4">
        <w:t xml:space="preserve"> </w:t>
      </w:r>
    </w:p>
    <w:p w:rsidR="004A1FC4" w:rsidRDefault="00D96D5B" w:rsidP="00920326">
      <w:pPr>
        <w:pStyle w:val="v"/>
      </w:pPr>
      <w:r>
        <w:t>Angústum tantis illud specus esse caténis</w:t>
      </w:r>
      <w:r w:rsidR="004A1FC4">
        <w:t xml:space="preserve"> </w:t>
      </w:r>
    </w:p>
    <w:p w:rsidR="004A1FC4" w:rsidRDefault="00D96D5B" w:rsidP="00920326">
      <w:pPr>
        <w:pStyle w:val="v2"/>
      </w:pPr>
      <w:r>
        <w:t>Haud dúbium est, ampla fauce licet páteat.</w:t>
      </w:r>
      <w:r w:rsidR="004A1FC4">
        <w:t xml:space="preserve"> </w:t>
      </w:r>
    </w:p>
    <w:p w:rsidR="004A1FC4" w:rsidRPr="00C1442F" w:rsidRDefault="00D96D5B" w:rsidP="00920326">
      <w:pPr>
        <w:pStyle w:val="v"/>
        <w:rPr>
          <w:lang w:val="en-GB"/>
        </w:rPr>
      </w:pPr>
      <w:r w:rsidRPr="00C1442F">
        <w:rPr>
          <w:lang w:val="en-GB"/>
        </w:rPr>
        <w:t>Stat</w:t>
      </w:r>
      <w:r w:rsidR="00A60559" w:rsidRPr="00003838">
        <w:rPr>
          <w:rStyle w:val="Appelnotedebasdep"/>
        </w:rPr>
        <w:footnoteReference w:id="958"/>
      </w:r>
      <w:r w:rsidRPr="00C1442F">
        <w:rPr>
          <w:lang w:val="en-GB"/>
        </w:rPr>
        <w:t xml:space="preserve"> sed juxta áliud quod tanta frequéntia templum</w:t>
      </w:r>
      <w:r w:rsidR="006141BC" w:rsidRPr="00C1442F">
        <w:rPr>
          <w:lang w:val="en-GB"/>
        </w:rPr>
        <w:t xml:space="preserve"> </w:t>
      </w:r>
      <w:r w:rsidR="006141BC" w:rsidRPr="00C1442F">
        <w:rPr>
          <w:rStyle w:val="cnumero"/>
          <w:lang w:val="en-GB"/>
        </w:rPr>
        <w:tab/>
        <w:t>215</w:t>
      </w:r>
      <w:r w:rsidR="004A1FC4" w:rsidRPr="00C1442F">
        <w:rPr>
          <w:lang w:val="en-GB"/>
        </w:rPr>
        <w:t xml:space="preserve"> </w:t>
      </w:r>
    </w:p>
    <w:p w:rsidR="004A1FC4" w:rsidRDefault="00D96D5B" w:rsidP="00920326">
      <w:pPr>
        <w:pStyle w:val="v2"/>
      </w:pPr>
      <w:r>
        <w:t>Tunc ádeat, cultu nóbile regi fleo,</w:t>
      </w:r>
      <w:r w:rsidR="004A1FC4">
        <w:t xml:space="preserve"> </w:t>
      </w:r>
    </w:p>
    <w:p w:rsidR="004A1FC4" w:rsidRDefault="00D96D5B" w:rsidP="00920326">
      <w:pPr>
        <w:pStyle w:val="v"/>
      </w:pPr>
      <w:r>
        <w:t>Pariétibus</w:t>
      </w:r>
      <w:r w:rsidR="00A60559" w:rsidRPr="00003838">
        <w:rPr>
          <w:rStyle w:val="Appelnotedebasdep"/>
        </w:rPr>
        <w:footnoteReference w:id="959"/>
      </w:r>
      <w:r>
        <w:t xml:space="preserve"> celsum sublímibus, atque supérbi</w:t>
      </w:r>
      <w:r w:rsidR="004A1FC4">
        <w:t xml:space="preserve"> </w:t>
      </w:r>
    </w:p>
    <w:p w:rsidR="004A1FC4" w:rsidRDefault="00D96D5B" w:rsidP="00920326">
      <w:pPr>
        <w:pStyle w:val="v2"/>
      </w:pPr>
      <w:r>
        <w:t>Majestáte potens mune</w:t>
      </w:r>
      <w:r w:rsidR="009522DA">
        <w:t>ribúsque</w:t>
      </w:r>
      <w:r>
        <w:t xml:space="preserve"> </w:t>
      </w:r>
      <w:r w:rsidR="000344EC">
        <w:t>ó</w:t>
      </w:r>
      <w:r>
        <w:t>pulens.</w:t>
      </w:r>
      <w:r w:rsidR="004A1FC4">
        <w:t xml:space="preserve"> </w:t>
      </w:r>
    </w:p>
    <w:p w:rsidR="004A1FC4" w:rsidRDefault="00D96D5B" w:rsidP="00920326">
      <w:pPr>
        <w:pStyle w:val="v"/>
      </w:pPr>
      <w:r>
        <w:t>Ordo columnárum géminus laqueária tecti</w:t>
      </w:r>
      <w:r w:rsidR="004A1FC4">
        <w:t xml:space="preserve"> </w:t>
      </w:r>
    </w:p>
    <w:p w:rsidR="004A1FC4" w:rsidRDefault="00D96D5B" w:rsidP="00920326">
      <w:pPr>
        <w:pStyle w:val="v2"/>
      </w:pPr>
      <w:r>
        <w:t>Sústinet, aurátis suppósitus tr</w:t>
      </w:r>
      <w:r w:rsidR="009522DA">
        <w:t>ábibus</w:t>
      </w:r>
      <w:r w:rsidR="004A1FC4">
        <w:t> :</w:t>
      </w:r>
      <w:r w:rsidR="006141BC">
        <w:t xml:space="preserve"> </w:t>
      </w:r>
      <w:r w:rsidR="006141BC" w:rsidRPr="0017095C">
        <w:rPr>
          <w:rStyle w:val="cnumero"/>
        </w:rPr>
        <w:tab/>
        <w:t>220</w:t>
      </w:r>
      <w:r w:rsidR="004A1FC4">
        <w:t xml:space="preserve"> </w:t>
      </w:r>
    </w:p>
    <w:p w:rsidR="004A1FC4" w:rsidRDefault="00D96D5B" w:rsidP="00920326">
      <w:pPr>
        <w:pStyle w:val="v"/>
      </w:pPr>
      <w:r>
        <w:t>Addúntur gr</w:t>
      </w:r>
      <w:r w:rsidR="009522DA">
        <w:t>áciles</w:t>
      </w:r>
      <w:r>
        <w:t xml:space="preserve"> tecto brev</w:t>
      </w:r>
      <w:r w:rsidR="009522DA">
        <w:t>ióre</w:t>
      </w:r>
      <w:r>
        <w:t xml:space="preserve"> recéssus</w:t>
      </w:r>
      <w:r w:rsidR="00A60559" w:rsidRPr="00003838">
        <w:rPr>
          <w:rStyle w:val="Appelnotedebasdep"/>
        </w:rPr>
        <w:footnoteReference w:id="960"/>
      </w:r>
      <w:r>
        <w:t>,</w:t>
      </w:r>
      <w:r w:rsidR="004A1FC4">
        <w:t xml:space="preserve"> </w:t>
      </w:r>
    </w:p>
    <w:p w:rsidR="004A1FC4" w:rsidRDefault="00D96D5B" w:rsidP="00920326">
      <w:pPr>
        <w:pStyle w:val="v2"/>
      </w:pPr>
      <w:r>
        <w:t>Qui láterum sériem</w:t>
      </w:r>
      <w:r w:rsidR="00A60559" w:rsidRPr="00003838">
        <w:rPr>
          <w:rStyle w:val="Appelnotedebasdep"/>
        </w:rPr>
        <w:footnoteReference w:id="961"/>
      </w:r>
      <w:r>
        <w:t xml:space="preserve"> júgiter exs</w:t>
      </w:r>
      <w:r w:rsidR="009522DA">
        <w:t>ínuent</w:t>
      </w:r>
      <w:r>
        <w:t>.</w:t>
      </w:r>
      <w:r w:rsidR="004A1FC4">
        <w:t xml:space="preserve"> </w:t>
      </w:r>
    </w:p>
    <w:p w:rsidR="004A1FC4" w:rsidRPr="00C1442F" w:rsidRDefault="00D96D5B" w:rsidP="00920326">
      <w:pPr>
        <w:pStyle w:val="v"/>
        <w:rPr>
          <w:lang w:val="en-GB"/>
        </w:rPr>
      </w:pPr>
      <w:r w:rsidRPr="00C1442F">
        <w:rPr>
          <w:lang w:val="en-GB"/>
        </w:rPr>
        <w:t>At médios áperit tractus via látior</w:t>
      </w:r>
      <w:r w:rsidR="00A60559" w:rsidRPr="00003838">
        <w:rPr>
          <w:rStyle w:val="Appelnotedebasdep"/>
        </w:rPr>
        <w:footnoteReference w:id="962"/>
      </w:r>
      <w:r w:rsidRPr="00C1442F">
        <w:rPr>
          <w:lang w:val="en-GB"/>
        </w:rPr>
        <w:t xml:space="preserve"> alti</w:t>
      </w:r>
      <w:r w:rsidR="004A1FC4" w:rsidRPr="00C1442F">
        <w:rPr>
          <w:lang w:val="en-GB"/>
        </w:rPr>
        <w:t xml:space="preserve"> </w:t>
      </w:r>
    </w:p>
    <w:p w:rsidR="004A1FC4" w:rsidRPr="00C1442F" w:rsidRDefault="00D96D5B" w:rsidP="00920326">
      <w:pPr>
        <w:pStyle w:val="v2"/>
        <w:rPr>
          <w:lang w:val="en-GB"/>
        </w:rPr>
      </w:pPr>
      <w:r w:rsidRPr="00C1442F">
        <w:rPr>
          <w:lang w:val="en-GB"/>
        </w:rPr>
        <w:t>Cúlminis, exsúrgens editióre ápice.</w:t>
      </w:r>
      <w:r w:rsidR="004A1FC4" w:rsidRPr="00C1442F">
        <w:rPr>
          <w:lang w:val="en-GB"/>
        </w:rPr>
        <w:t xml:space="preserve"> </w:t>
      </w:r>
    </w:p>
    <w:p w:rsidR="004A1FC4" w:rsidRPr="00C1442F" w:rsidRDefault="00D96D5B" w:rsidP="00920326">
      <w:pPr>
        <w:pStyle w:val="v"/>
        <w:rPr>
          <w:lang w:val="en-GB"/>
        </w:rPr>
      </w:pPr>
      <w:r w:rsidRPr="00C1442F">
        <w:rPr>
          <w:lang w:val="en-GB"/>
        </w:rPr>
        <w:t>Fronte sub advérsa, grádibus sublíme tribúnal</w:t>
      </w:r>
      <w:r w:rsidR="006141BC" w:rsidRPr="00C1442F">
        <w:rPr>
          <w:lang w:val="en-GB"/>
        </w:rPr>
        <w:t xml:space="preserve"> </w:t>
      </w:r>
      <w:r w:rsidR="006141BC" w:rsidRPr="00C1442F">
        <w:rPr>
          <w:rStyle w:val="cnumero"/>
          <w:lang w:val="en-GB"/>
        </w:rPr>
        <w:tab/>
        <w:t>225</w:t>
      </w:r>
      <w:r w:rsidR="004A1FC4" w:rsidRPr="00C1442F">
        <w:rPr>
          <w:lang w:val="en-GB"/>
        </w:rPr>
        <w:t xml:space="preserve"> </w:t>
      </w:r>
    </w:p>
    <w:p w:rsidR="004A1FC4" w:rsidRPr="00CC557B" w:rsidRDefault="00D96D5B" w:rsidP="00920326">
      <w:pPr>
        <w:pStyle w:val="v2"/>
        <w:rPr>
          <w:lang w:val="en-GB"/>
        </w:rPr>
      </w:pPr>
      <w:r w:rsidRPr="00CC557B">
        <w:rPr>
          <w:lang w:val="en-GB"/>
        </w:rPr>
        <w:t>Tóllitur, antístes prǽdicat unde Deum.</w:t>
      </w:r>
      <w:r w:rsidR="004A1FC4" w:rsidRPr="00CC557B">
        <w:rPr>
          <w:lang w:val="en-GB"/>
        </w:rPr>
        <w:t xml:space="preserve"> </w:t>
      </w:r>
    </w:p>
    <w:p w:rsidR="004A1FC4" w:rsidRDefault="00D96D5B" w:rsidP="00920326">
      <w:pPr>
        <w:pStyle w:val="v"/>
      </w:pPr>
      <w:r>
        <w:t>Plena laborántes ægre domus áccipit undas</w:t>
      </w:r>
      <w:r w:rsidR="00CC557B">
        <w:rPr>
          <w:rStyle w:val="Appelnotedebasdep"/>
        </w:rPr>
        <w:footnoteReference w:id="963"/>
      </w:r>
      <w:r w:rsidR="00CC557B">
        <w:t>,</w:t>
      </w:r>
      <w:r w:rsidR="004A1FC4">
        <w:t xml:space="preserve"> </w:t>
      </w:r>
    </w:p>
    <w:p w:rsidR="004A1FC4" w:rsidRDefault="00D96D5B" w:rsidP="00920326">
      <w:pPr>
        <w:pStyle w:val="v2"/>
      </w:pPr>
      <w:r>
        <w:t>A</w:t>
      </w:r>
      <w:r w:rsidR="009522DA">
        <w:t>rctáque</w:t>
      </w:r>
      <w:r>
        <w:t xml:space="preserve"> confértis </w:t>
      </w:r>
      <w:r w:rsidR="009522DA">
        <w:t>ǽstuat</w:t>
      </w:r>
      <w:r>
        <w:t xml:space="preserve"> in fóribus,</w:t>
      </w:r>
      <w:r w:rsidR="004A1FC4">
        <w:t xml:space="preserve"> </w:t>
      </w:r>
    </w:p>
    <w:p w:rsidR="004A1FC4" w:rsidRDefault="00D96D5B" w:rsidP="00920326">
      <w:pPr>
        <w:pStyle w:val="v"/>
      </w:pPr>
      <w:r>
        <w:t>Matérnum pandens grémium quo condat alúmnos</w:t>
      </w:r>
      <w:r w:rsidR="004A1FC4">
        <w:t xml:space="preserve"> </w:t>
      </w:r>
    </w:p>
    <w:p w:rsidR="004A1FC4" w:rsidRDefault="00D96D5B" w:rsidP="00920326">
      <w:pPr>
        <w:pStyle w:val="v2"/>
      </w:pPr>
      <w:r>
        <w:t>Ac fóveat fœtos</w:t>
      </w:r>
      <w:r w:rsidR="00A60559" w:rsidRPr="00003838">
        <w:rPr>
          <w:rStyle w:val="Appelnotedebasdep"/>
        </w:rPr>
        <w:footnoteReference w:id="964"/>
      </w:r>
      <w:r>
        <w:t xml:space="preserve"> accumuláte sinus</w:t>
      </w:r>
      <w:r w:rsidR="00A62E17">
        <w:t xml:space="preserve">. </w:t>
      </w:r>
      <w:r w:rsidR="00A62E17" w:rsidRPr="0017095C">
        <w:rPr>
          <w:rStyle w:val="cnumero"/>
        </w:rPr>
        <w:tab/>
        <w:t>230</w:t>
      </w:r>
      <w:r w:rsidR="004A1FC4">
        <w:t xml:space="preserve"> </w:t>
      </w:r>
    </w:p>
    <w:p w:rsidR="004A1FC4" w:rsidRDefault="00D96D5B" w:rsidP="00920326">
      <w:pPr>
        <w:pStyle w:val="v"/>
      </w:pPr>
      <w:r>
        <w:t>Si bene comm</w:t>
      </w:r>
      <w:r w:rsidR="009522DA">
        <w:t>émini</w:t>
      </w:r>
      <w:r>
        <w:t>, colit hunc pulchérrima Roma</w:t>
      </w:r>
      <w:r w:rsidR="004A1FC4">
        <w:t xml:space="preserve"> </w:t>
      </w:r>
    </w:p>
    <w:p w:rsidR="004A1FC4" w:rsidRDefault="00D96D5B" w:rsidP="00920326">
      <w:pPr>
        <w:pStyle w:val="v2"/>
      </w:pPr>
      <w:r>
        <w:t>Idibus augústi mensis</w:t>
      </w:r>
      <w:r w:rsidR="00A60559" w:rsidRPr="00003838">
        <w:rPr>
          <w:rStyle w:val="Appelnotedebasdep"/>
        </w:rPr>
        <w:footnoteReference w:id="965"/>
      </w:r>
      <w:r>
        <w:t>, ut ipsa vocat</w:t>
      </w:r>
      <w:r w:rsidR="004A1FC4">
        <w:t xml:space="preserve"> </w:t>
      </w:r>
    </w:p>
    <w:p w:rsidR="004A1FC4" w:rsidRDefault="00D96D5B" w:rsidP="00920326">
      <w:pPr>
        <w:pStyle w:val="v"/>
      </w:pPr>
      <w:r>
        <w:t>Prisco more diem, quem te quoque, sancte magíster,</w:t>
      </w:r>
      <w:r w:rsidR="004A1FC4">
        <w:t xml:space="preserve"> </w:t>
      </w:r>
    </w:p>
    <w:p w:rsidR="004A1FC4" w:rsidRPr="00C1442F" w:rsidRDefault="00D96D5B" w:rsidP="00920326">
      <w:pPr>
        <w:pStyle w:val="v2"/>
        <w:rPr>
          <w:lang w:val="en-GB"/>
        </w:rPr>
      </w:pPr>
      <w:r w:rsidRPr="00C1442F">
        <w:rPr>
          <w:lang w:val="en-GB"/>
        </w:rPr>
        <w:lastRenderedPageBreak/>
        <w:t>Annua festa inter dinumeráre velim.</w:t>
      </w:r>
      <w:r w:rsidR="004A1FC4" w:rsidRPr="00C1442F">
        <w:rPr>
          <w:lang w:val="en-GB"/>
        </w:rPr>
        <w:t xml:space="preserve"> </w:t>
      </w:r>
    </w:p>
    <w:p w:rsidR="004A1FC4" w:rsidRPr="00C1442F" w:rsidRDefault="00D96D5B" w:rsidP="00920326">
      <w:pPr>
        <w:pStyle w:val="v"/>
        <w:rPr>
          <w:lang w:val="en-GB"/>
        </w:rPr>
      </w:pPr>
      <w:r w:rsidRPr="00C1442F">
        <w:rPr>
          <w:lang w:val="en-GB"/>
        </w:rPr>
        <w:t>Crede, salut</w:t>
      </w:r>
      <w:r w:rsidR="000344EC" w:rsidRPr="00C1442F">
        <w:rPr>
          <w:lang w:val="en-GB"/>
        </w:rPr>
        <w:t>í</w:t>
      </w:r>
      <w:r w:rsidRPr="00C1442F">
        <w:rPr>
          <w:lang w:val="en-GB"/>
        </w:rPr>
        <w:t>geros feret hic venerántibus ortus,</w:t>
      </w:r>
      <w:r w:rsidR="006141BC" w:rsidRPr="00C1442F">
        <w:rPr>
          <w:lang w:val="en-GB"/>
        </w:rPr>
        <w:t xml:space="preserve"> </w:t>
      </w:r>
      <w:r w:rsidR="006141BC" w:rsidRPr="00C1442F">
        <w:rPr>
          <w:rStyle w:val="cnumero"/>
          <w:lang w:val="en-GB"/>
        </w:rPr>
        <w:tab/>
        <w:t>235</w:t>
      </w:r>
      <w:r w:rsidR="004A1FC4" w:rsidRPr="00C1442F">
        <w:rPr>
          <w:lang w:val="en-GB"/>
        </w:rPr>
        <w:t xml:space="preserve"> </w:t>
      </w:r>
    </w:p>
    <w:p w:rsidR="004A1FC4" w:rsidRPr="00C1442F" w:rsidRDefault="000344EC" w:rsidP="00920326">
      <w:pPr>
        <w:pStyle w:val="v2"/>
        <w:rPr>
          <w:lang w:val="en-GB"/>
        </w:rPr>
      </w:pPr>
      <w:r w:rsidRPr="00C1442F">
        <w:rPr>
          <w:lang w:val="en-GB"/>
        </w:rPr>
        <w:t>Lucis honorát</w:t>
      </w:r>
      <w:r w:rsidR="00D96D5B" w:rsidRPr="00C1442F">
        <w:rPr>
          <w:lang w:val="en-GB"/>
        </w:rPr>
        <w:t>æ</w:t>
      </w:r>
      <w:r w:rsidR="00840709" w:rsidRPr="00003838">
        <w:rPr>
          <w:rStyle w:val="Appelnotedebasdep"/>
        </w:rPr>
        <w:footnoteReference w:id="966"/>
      </w:r>
      <w:r w:rsidR="00D96D5B" w:rsidRPr="00C1442F">
        <w:rPr>
          <w:lang w:val="en-GB"/>
        </w:rPr>
        <w:t xml:space="preserve"> prǽmia restítuens</w:t>
      </w:r>
      <w:r w:rsidR="004A1FC4" w:rsidRPr="00C1442F">
        <w:rPr>
          <w:lang w:val="en-GB"/>
        </w:rPr>
        <w:t xml:space="preserve"> : </w:t>
      </w:r>
    </w:p>
    <w:p w:rsidR="004A1FC4" w:rsidRPr="00CC557B" w:rsidRDefault="00D96D5B" w:rsidP="00920326">
      <w:pPr>
        <w:pStyle w:val="v"/>
      </w:pPr>
      <w:r w:rsidRPr="00CC557B">
        <w:t xml:space="preserve">Inter solémnes </w:t>
      </w:r>
      <w:r w:rsidR="000344EC" w:rsidRPr="00CC557B">
        <w:t>Cypriáni</w:t>
      </w:r>
      <w:r w:rsidR="00A60559" w:rsidRPr="00003838">
        <w:rPr>
          <w:rStyle w:val="Appelnotedebasdep"/>
        </w:rPr>
        <w:footnoteReference w:id="967"/>
      </w:r>
      <w:r w:rsidRPr="00CC557B">
        <w:t xml:space="preserve"> vel Chel</w:t>
      </w:r>
      <w:r w:rsidR="000344EC" w:rsidRPr="00CC557B">
        <w:t>í</w:t>
      </w:r>
      <w:r w:rsidRPr="00CC557B">
        <w:t>doni</w:t>
      </w:r>
      <w:r w:rsidR="00A60559" w:rsidRPr="00003838">
        <w:rPr>
          <w:rStyle w:val="Appelnotedebasdep"/>
        </w:rPr>
        <w:footnoteReference w:id="968"/>
      </w:r>
      <w:r w:rsidR="004A1FC4" w:rsidRPr="00CC557B">
        <w:t xml:space="preserve"> </w:t>
      </w:r>
    </w:p>
    <w:p w:rsidR="004A1FC4" w:rsidRDefault="00D96D5B" w:rsidP="00920326">
      <w:pPr>
        <w:pStyle w:val="v2"/>
      </w:pPr>
      <w:r>
        <w:t>Eul</w:t>
      </w:r>
      <w:r w:rsidR="009522DA">
        <w:t>aliǽque</w:t>
      </w:r>
      <w:r>
        <w:t xml:space="preserve"> dies, currat et iste tibi.</w:t>
      </w:r>
      <w:r w:rsidR="004A1FC4">
        <w:t xml:space="preserve"> </w:t>
      </w:r>
    </w:p>
    <w:p w:rsidR="004A1FC4" w:rsidRDefault="00D96D5B" w:rsidP="00920326">
      <w:pPr>
        <w:pStyle w:val="v"/>
      </w:pPr>
      <w:r>
        <w:t>Sic te pro pópulo, cujus tibi crédita vita est,</w:t>
      </w:r>
      <w:r w:rsidR="004A1FC4">
        <w:t xml:space="preserve"> </w:t>
      </w:r>
    </w:p>
    <w:p w:rsidR="004A1FC4" w:rsidRDefault="00D96D5B" w:rsidP="00920326">
      <w:pPr>
        <w:pStyle w:val="v2"/>
      </w:pPr>
      <w:r>
        <w:t xml:space="preserve">Orántem </w:t>
      </w:r>
      <w:r w:rsidR="009522DA">
        <w:t>Christus</w:t>
      </w:r>
      <w:r>
        <w:t xml:space="preserve"> </w:t>
      </w:r>
      <w:r w:rsidR="009522DA">
        <w:t>áudiat</w:t>
      </w:r>
      <w:r>
        <w:t xml:space="preserve"> omnípotens</w:t>
      </w:r>
      <w:r w:rsidR="004A1FC4">
        <w:t> !</w:t>
      </w:r>
      <w:r w:rsidR="006141BC">
        <w:t xml:space="preserve"> </w:t>
      </w:r>
      <w:r w:rsidR="006141BC" w:rsidRPr="0017095C">
        <w:rPr>
          <w:rStyle w:val="cnumero"/>
        </w:rPr>
        <w:tab/>
        <w:t>240</w:t>
      </w:r>
      <w:r w:rsidR="004A1FC4">
        <w:t xml:space="preserve"> </w:t>
      </w:r>
    </w:p>
    <w:p w:rsidR="004A1FC4" w:rsidRDefault="00D96D5B" w:rsidP="00920326">
      <w:pPr>
        <w:pStyle w:val="v"/>
      </w:pPr>
      <w:r>
        <w:t>Sic tibi de pleno lupus excludátur ovíli,</w:t>
      </w:r>
      <w:r w:rsidR="004A1FC4">
        <w:t xml:space="preserve"> </w:t>
      </w:r>
    </w:p>
    <w:p w:rsidR="004A1FC4" w:rsidRDefault="00D96D5B" w:rsidP="00920326">
      <w:pPr>
        <w:pStyle w:val="v2"/>
      </w:pPr>
      <w:r>
        <w:t>Agna nec ulla tuum capta gregem m</w:t>
      </w:r>
      <w:r w:rsidR="009522DA">
        <w:t>ínuat</w:t>
      </w:r>
      <w:r w:rsidR="004A1FC4">
        <w:t xml:space="preserve"> ! </w:t>
      </w:r>
    </w:p>
    <w:p w:rsidR="004A1FC4" w:rsidRDefault="00D96D5B" w:rsidP="00920326">
      <w:pPr>
        <w:pStyle w:val="v"/>
      </w:pPr>
      <w:r>
        <w:t>Sic me gram</w:t>
      </w:r>
      <w:r w:rsidR="009522DA">
        <w:t>íneo</w:t>
      </w:r>
      <w:r>
        <w:t xml:space="preserve"> re</w:t>
      </w:r>
      <w:r w:rsidR="009522DA">
        <w:t>manéntem</w:t>
      </w:r>
      <w:r>
        <w:t xml:space="preserve"> dénique campo</w:t>
      </w:r>
      <w:r w:rsidR="004A1FC4">
        <w:t xml:space="preserve"> </w:t>
      </w:r>
    </w:p>
    <w:p w:rsidR="004A1FC4" w:rsidRDefault="00D96D5B" w:rsidP="00920326">
      <w:pPr>
        <w:pStyle w:val="v2"/>
      </w:pPr>
      <w:r>
        <w:t>Sédulus ægrótam pastor ovem réferas</w:t>
      </w:r>
      <w:r w:rsidR="004A1FC4">
        <w:t xml:space="preserve"> ! </w:t>
      </w:r>
    </w:p>
    <w:p w:rsidR="004A1FC4" w:rsidRDefault="00D96D5B" w:rsidP="00920326">
      <w:pPr>
        <w:pStyle w:val="v"/>
      </w:pPr>
      <w:r>
        <w:t>Sic, quum lact</w:t>
      </w:r>
      <w:r w:rsidR="000344EC">
        <w:t>é</w:t>
      </w:r>
      <w:r>
        <w:t>olis caulas compléveris agnis,</w:t>
      </w:r>
      <w:r w:rsidR="00C064CC" w:rsidRPr="0017095C">
        <w:rPr>
          <w:rStyle w:val="cnumero"/>
        </w:rPr>
        <w:tab/>
      </w:r>
      <w:r w:rsidR="00C064CC">
        <w:rPr>
          <w:rStyle w:val="cnumero"/>
        </w:rPr>
        <w:t>245</w:t>
      </w:r>
      <w:r w:rsidR="004A1FC4">
        <w:t xml:space="preserve"> </w:t>
      </w:r>
    </w:p>
    <w:p w:rsidR="004A1FC4" w:rsidRDefault="00D96D5B" w:rsidP="00920326">
      <w:pPr>
        <w:pStyle w:val="v2"/>
      </w:pPr>
      <w:r>
        <w:t>Raptus et ipse sacro sis comes Hippólyto</w:t>
      </w:r>
      <w:r w:rsidR="004A1FC4">
        <w:t xml:space="preserve"> ! </w:t>
      </w:r>
    </w:p>
    <w:p w:rsidR="004A1FC4" w:rsidRDefault="00D96D5B" w:rsidP="008571AF">
      <w:pPr>
        <w:pStyle w:val="Titre3"/>
      </w:pPr>
      <w:bookmarkStart w:id="92" w:name="_Toc107085326"/>
      <w:r>
        <w:t>EXTRAITS DE L’</w:t>
      </w:r>
      <w:r w:rsidR="000344EC">
        <w:t>APOTHÉOSE</w:t>
      </w:r>
      <w:r w:rsidR="00DD4B19" w:rsidRPr="00003838">
        <w:rPr>
          <w:rStyle w:val="Appelnotedebasdep"/>
        </w:rPr>
        <w:footnoteReference w:id="969"/>
      </w:r>
      <w:bookmarkEnd w:id="92"/>
      <w:r w:rsidR="004A1FC4">
        <w:t xml:space="preserve"> </w:t>
      </w:r>
    </w:p>
    <w:p w:rsidR="004A1FC4" w:rsidRDefault="00D96D5B" w:rsidP="00116ECE">
      <w:pPr>
        <w:pStyle w:val="Titre4"/>
      </w:pPr>
      <w:r>
        <w:t xml:space="preserve">XIV. Contra Judǽos </w:t>
      </w:r>
      <w:r w:rsidR="009522DA">
        <w:t>Christi</w:t>
      </w:r>
      <w:r>
        <w:t xml:space="preserve"> in carnem advéntum</w:t>
      </w:r>
      <w:r w:rsidR="004A1FC4">
        <w:t xml:space="preserve"> </w:t>
      </w:r>
      <w:r>
        <w:t>non concedéntes.</w:t>
      </w:r>
      <w:r w:rsidR="004A1FC4">
        <w:t xml:space="preserve"> </w:t>
      </w:r>
    </w:p>
    <w:p w:rsidR="004A1FC4" w:rsidRDefault="00A935FD" w:rsidP="00FC7A51">
      <w:pPr>
        <w:pStyle w:val="v"/>
      </w:pPr>
      <w:r>
        <w:t>Blasphémas Dóminum, gens in</w:t>
      </w:r>
      <w:r w:rsidR="00D96D5B">
        <w:t xml:space="preserve">gratíssima, </w:t>
      </w:r>
      <w:r w:rsidR="009522DA">
        <w:t>Christum</w:t>
      </w:r>
      <w:r w:rsidR="00D96D5B">
        <w:t>.</w:t>
      </w:r>
      <w:r w:rsidR="004A1FC4">
        <w:t xml:space="preserve"> </w:t>
      </w:r>
    </w:p>
    <w:p w:rsidR="004A1FC4" w:rsidRDefault="00D96D5B" w:rsidP="00FC7A51">
      <w:pPr>
        <w:pStyle w:val="v"/>
      </w:pPr>
      <w:r>
        <w:t>Pascha tuum, dic, dic cujus de sánguine festum</w:t>
      </w:r>
      <w:r w:rsidR="004A1FC4">
        <w:t xml:space="preserve"> </w:t>
      </w:r>
    </w:p>
    <w:p w:rsidR="004A1FC4" w:rsidRDefault="00D96D5B" w:rsidP="00FC7A51">
      <w:pPr>
        <w:pStyle w:val="v"/>
      </w:pPr>
      <w:r>
        <w:t xml:space="preserve">Tam </w:t>
      </w:r>
      <w:r w:rsidR="009522DA">
        <w:t>solénne</w:t>
      </w:r>
      <w:r>
        <w:t xml:space="preserve"> tibi est</w:t>
      </w:r>
      <w:r w:rsidR="004A1FC4">
        <w:t> ?</w:t>
      </w:r>
      <w:r>
        <w:t xml:space="preserve"> quis tandem cǽditur agnus</w:t>
      </w:r>
      <w:r w:rsidR="004A1FC4">
        <w:t xml:space="preserve"> </w:t>
      </w:r>
    </w:p>
    <w:p w:rsidR="004A1FC4" w:rsidRDefault="000344EC" w:rsidP="00FC7A51">
      <w:pPr>
        <w:pStyle w:val="v"/>
      </w:pPr>
      <w:r>
        <w:t>Annículus</w:t>
      </w:r>
      <w:r w:rsidR="00A60559" w:rsidRPr="00003838">
        <w:rPr>
          <w:rStyle w:val="Appelnotedebasdep"/>
        </w:rPr>
        <w:footnoteReference w:id="970"/>
      </w:r>
      <w:r w:rsidR="004A1FC4">
        <w:t> ?</w:t>
      </w:r>
      <w:r w:rsidR="00D96D5B">
        <w:t xml:space="preserve"> sacer ille tibi redeúntibus annis</w:t>
      </w:r>
      <w:r w:rsidR="004A1FC4">
        <w:t xml:space="preserve"> : </w:t>
      </w:r>
    </w:p>
    <w:p w:rsidR="004A1FC4" w:rsidRDefault="00D96D5B" w:rsidP="00FC7A51">
      <w:pPr>
        <w:pStyle w:val="v"/>
      </w:pPr>
      <w:r>
        <w:t xml:space="preserve">Sed sacer in </w:t>
      </w:r>
      <w:r w:rsidR="000344EC">
        <w:t>pécude</w:t>
      </w:r>
      <w:r w:rsidR="00A60559" w:rsidRPr="00003838">
        <w:rPr>
          <w:rStyle w:val="Appelnotedebasdep"/>
        </w:rPr>
        <w:footnoteReference w:id="971"/>
      </w:r>
      <w:r>
        <w:t>. Stultum est sic crédere sacrum,</w:t>
      </w:r>
      <w:r w:rsidR="0079725C" w:rsidRPr="0079725C">
        <w:rPr>
          <w:rStyle w:val="cnumero"/>
        </w:rPr>
        <w:t xml:space="preserve"> </w:t>
      </w:r>
      <w:r w:rsidR="0079725C" w:rsidRPr="0017095C">
        <w:rPr>
          <w:rStyle w:val="cnumero"/>
        </w:rPr>
        <w:tab/>
      </w:r>
      <w:r w:rsidR="0079725C">
        <w:rPr>
          <w:rStyle w:val="cnumero"/>
        </w:rPr>
        <w:t>5</w:t>
      </w:r>
    </w:p>
    <w:p w:rsidR="004A1FC4" w:rsidRDefault="00D96D5B" w:rsidP="00FC7A51">
      <w:pPr>
        <w:pStyle w:val="v"/>
      </w:pPr>
      <w:r>
        <w:t>Sánguine balántis summos contíngere postes,</w:t>
      </w:r>
      <w:r w:rsidR="004A1FC4">
        <w:t xml:space="preserve"> </w:t>
      </w:r>
    </w:p>
    <w:p w:rsidR="004A1FC4" w:rsidRDefault="00D96D5B" w:rsidP="00FC7A51">
      <w:pPr>
        <w:pStyle w:val="v"/>
      </w:pPr>
      <w:r>
        <w:t>Lascivíre choris</w:t>
      </w:r>
      <w:r w:rsidR="00A60559" w:rsidRPr="00003838">
        <w:rPr>
          <w:rStyle w:val="Appelnotedebasdep"/>
        </w:rPr>
        <w:footnoteReference w:id="972"/>
      </w:r>
      <w:r w:rsidR="000344EC">
        <w:t>, similáginis azý</w:t>
      </w:r>
      <w:r>
        <w:t>mon esse,</w:t>
      </w:r>
      <w:r w:rsidR="004A1FC4">
        <w:t xml:space="preserve"> </w:t>
      </w:r>
    </w:p>
    <w:p w:rsidR="004A1FC4" w:rsidRDefault="00D96D5B" w:rsidP="00FC7A51">
      <w:pPr>
        <w:pStyle w:val="v"/>
      </w:pPr>
      <w:r>
        <w:t>Quum ferment</w:t>
      </w:r>
      <w:r w:rsidR="000344EC">
        <w:t>á</w:t>
      </w:r>
      <w:r w:rsidR="00D5058D">
        <w:t>t</w:t>
      </w:r>
      <w:r>
        <w:t>i</w:t>
      </w:r>
      <w:r w:rsidR="00A60559" w:rsidRPr="00003838">
        <w:rPr>
          <w:rStyle w:val="Appelnotedebasdep"/>
        </w:rPr>
        <w:footnoteReference w:id="973"/>
      </w:r>
      <w:r>
        <w:t xml:space="preserve"> t</w:t>
      </w:r>
      <w:r w:rsidR="009522DA">
        <w:t>urgéscant</w:t>
      </w:r>
      <w:r>
        <w:t xml:space="preserve"> crímine mores.</w:t>
      </w:r>
      <w:r w:rsidR="004A1FC4">
        <w:t xml:space="preserve"> </w:t>
      </w:r>
    </w:p>
    <w:p w:rsidR="004A1FC4" w:rsidRDefault="00D96D5B" w:rsidP="00FC7A51">
      <w:pPr>
        <w:pStyle w:val="v"/>
      </w:pPr>
      <w:r>
        <w:lastRenderedPageBreak/>
        <w:t>Non sapis, imprúdens, nostrum te elíngere Pasc</w:t>
      </w:r>
      <w:r w:rsidR="00655B26">
        <w:t>ha</w:t>
      </w:r>
      <w:r w:rsidR="00CC557B">
        <w:t> ;</w:t>
      </w:r>
      <w:r w:rsidR="004A1FC4">
        <w:t xml:space="preserve"> </w:t>
      </w:r>
    </w:p>
    <w:p w:rsidR="004A1FC4" w:rsidRDefault="000344EC" w:rsidP="00FC7A51">
      <w:pPr>
        <w:pStyle w:val="v"/>
      </w:pPr>
      <w:r>
        <w:t>Le</w:t>
      </w:r>
      <w:r w:rsidR="00D96D5B">
        <w:t xml:space="preserve">gis et antíquæ prodúctis píngere sulcis </w:t>
      </w:r>
      <w:r w:rsidR="00BF1D8E" w:rsidRPr="0017095C">
        <w:rPr>
          <w:rStyle w:val="cnumero"/>
        </w:rPr>
        <w:tab/>
        <w:t>10</w:t>
      </w:r>
      <w:r w:rsidR="004A1FC4">
        <w:t xml:space="preserve"> </w:t>
      </w:r>
    </w:p>
    <w:p w:rsidR="004A1FC4" w:rsidRDefault="00D96D5B" w:rsidP="00FC7A51">
      <w:pPr>
        <w:pStyle w:val="v"/>
      </w:pPr>
      <w:r>
        <w:t>Omne sacraméntum, rétinet quod pássio vera</w:t>
      </w:r>
      <w:r w:rsidR="004A1FC4">
        <w:t xml:space="preserve"> : </w:t>
      </w:r>
    </w:p>
    <w:p w:rsidR="004A1FC4" w:rsidRDefault="00D96D5B" w:rsidP="00FC7A51">
      <w:pPr>
        <w:pStyle w:val="v"/>
      </w:pPr>
      <w:r>
        <w:t>Pássio quæ nostram deféndit sánguine frontem,</w:t>
      </w:r>
      <w:r w:rsidR="004A1FC4">
        <w:t xml:space="preserve"> </w:t>
      </w:r>
    </w:p>
    <w:p w:rsidR="004A1FC4" w:rsidRPr="00590985" w:rsidRDefault="00D96D5B" w:rsidP="00FC7A51">
      <w:pPr>
        <w:pStyle w:val="v"/>
      </w:pPr>
      <w:r w:rsidRPr="00590985">
        <w:t>Corp</w:t>
      </w:r>
      <w:r w:rsidR="009522DA" w:rsidRPr="00590985">
        <w:t>oreámque</w:t>
      </w:r>
      <w:r w:rsidRPr="00590985">
        <w:t xml:space="preserve"> domum signát</w:t>
      </w:r>
      <w:r w:rsidR="00ED7910" w:rsidRPr="00590985">
        <w:t>o</w:t>
      </w:r>
      <w:r w:rsidR="00A60559" w:rsidRPr="00003838">
        <w:rPr>
          <w:rStyle w:val="Appelnotedebasdep"/>
        </w:rPr>
        <w:footnoteReference w:id="974"/>
      </w:r>
      <w:r w:rsidRPr="00590985">
        <w:t xml:space="preserve"> c</w:t>
      </w:r>
      <w:r w:rsidR="00695CC0" w:rsidRPr="00590985">
        <w:t>ó</w:t>
      </w:r>
      <w:r w:rsidRPr="00590985">
        <w:t>llinit ore</w:t>
      </w:r>
      <w:r w:rsidR="004A1FC4" w:rsidRPr="00590985">
        <w:t xml:space="preserve"> ? </w:t>
      </w:r>
    </w:p>
    <w:p w:rsidR="004A1FC4" w:rsidRDefault="00D96D5B" w:rsidP="00FC7A51">
      <w:pPr>
        <w:pStyle w:val="v"/>
      </w:pPr>
      <w:r>
        <w:t>Hanc</w:t>
      </w:r>
      <w:r w:rsidR="00A60559" w:rsidRPr="00003838">
        <w:rPr>
          <w:rStyle w:val="Appelnotedebasdep"/>
        </w:rPr>
        <w:footnoteReference w:id="975"/>
      </w:r>
      <w:r>
        <w:t xml:space="preserve"> fugit exclúsis Ægýptia plaga flagéllis</w:t>
      </w:r>
      <w:r w:rsidR="004A1FC4">
        <w:t xml:space="preserve"> ; </w:t>
      </w:r>
    </w:p>
    <w:p w:rsidR="004A1FC4" w:rsidRDefault="00D96D5B" w:rsidP="00FC7A51">
      <w:pPr>
        <w:pStyle w:val="v"/>
      </w:pPr>
      <w:r>
        <w:t>Hæc</w:t>
      </w:r>
      <w:r w:rsidR="00A60559" w:rsidRPr="00003838">
        <w:rPr>
          <w:rStyle w:val="Appelnotedebasdep"/>
        </w:rPr>
        <w:footnoteReference w:id="976"/>
      </w:r>
      <w:r w:rsidR="00937C8F">
        <w:t xml:space="preserve"> regis Phá</w:t>
      </w:r>
      <w:r>
        <w:t>rii</w:t>
      </w:r>
      <w:r w:rsidR="00DD4B19" w:rsidRPr="00003838">
        <w:rPr>
          <w:rStyle w:val="Appelnotedebasdep"/>
        </w:rPr>
        <w:footnoteReference w:id="977"/>
      </w:r>
      <w:r>
        <w:t xml:space="preserve"> regnum </w:t>
      </w:r>
      <w:r w:rsidR="009522DA">
        <w:t>ferále</w:t>
      </w:r>
      <w:r>
        <w:t xml:space="preserve"> resólvit</w:t>
      </w:r>
      <w:r w:rsidR="004A1FC4">
        <w:t> ;</w:t>
      </w:r>
      <w:r>
        <w:t xml:space="preserve"> </w:t>
      </w:r>
      <w:r w:rsidR="009C7E95" w:rsidRPr="0017095C">
        <w:rPr>
          <w:rStyle w:val="cnumero"/>
        </w:rPr>
        <w:tab/>
        <w:t>1</w:t>
      </w:r>
      <w:r w:rsidR="009C7E95">
        <w:rPr>
          <w:rStyle w:val="cnumero"/>
        </w:rPr>
        <w:t>5</w:t>
      </w:r>
    </w:p>
    <w:p w:rsidR="004A1FC4" w:rsidRDefault="00D96D5B" w:rsidP="00FC7A51">
      <w:pPr>
        <w:pStyle w:val="v"/>
      </w:pPr>
      <w:r>
        <w:t>Deque potestátis mundánæ grándine densa</w:t>
      </w:r>
      <w:r w:rsidR="004A1FC4">
        <w:t xml:space="preserve"> </w:t>
      </w:r>
    </w:p>
    <w:p w:rsidR="004A1FC4" w:rsidRDefault="00D96D5B" w:rsidP="00FC7A51">
      <w:pPr>
        <w:pStyle w:val="v"/>
      </w:pPr>
      <w:r>
        <w:t>Eripit Abraham cum stirpe et gente fidéli.</w:t>
      </w:r>
      <w:r w:rsidR="004A1FC4">
        <w:t xml:space="preserve"> </w:t>
      </w:r>
    </w:p>
    <w:p w:rsidR="004A1FC4" w:rsidRDefault="00D96D5B" w:rsidP="00FC7A51">
      <w:pPr>
        <w:pStyle w:val="v"/>
      </w:pPr>
      <w:r>
        <w:t xml:space="preserve">Abrahæ genus est verum, cui </w:t>
      </w:r>
      <w:r w:rsidR="009522DA">
        <w:t>sanguis</w:t>
      </w:r>
      <w:r>
        <w:t xml:space="preserve"> in ore</w:t>
      </w:r>
      <w:r w:rsidR="004A1FC4">
        <w:t xml:space="preserve"> </w:t>
      </w:r>
    </w:p>
    <w:p w:rsidR="004A1FC4" w:rsidRDefault="00D96D5B" w:rsidP="00FC7A51">
      <w:pPr>
        <w:pStyle w:val="v"/>
      </w:pPr>
      <w:r>
        <w:t>Créditur</w:t>
      </w:r>
      <w:r w:rsidR="00CC557B">
        <w:rPr>
          <w:rStyle w:val="Appelnotedebasdep"/>
        </w:rPr>
        <w:footnoteReference w:id="978"/>
      </w:r>
      <w:r w:rsidR="00CC557B">
        <w:t>,</w:t>
      </w:r>
      <w:r>
        <w:t xml:space="preserve"> inscr</w:t>
      </w:r>
      <w:r w:rsidR="009522DA">
        <w:t>iptúsque</w:t>
      </w:r>
      <w:r>
        <w:t xml:space="preserve"> rubet</w:t>
      </w:r>
      <w:r w:rsidR="004A1FC4">
        <w:t> ;</w:t>
      </w:r>
      <w:r>
        <w:t xml:space="preserve"> cui visus in orbe</w:t>
      </w:r>
      <w:r w:rsidR="009C7E95" w:rsidRPr="00003838">
        <w:rPr>
          <w:rStyle w:val="Appelnotedebasdep"/>
        </w:rPr>
        <w:footnoteReference w:id="979"/>
      </w:r>
      <w:r w:rsidR="009C7E95">
        <w:t>,</w:t>
      </w:r>
      <w:r w:rsidR="004A1FC4">
        <w:t xml:space="preserve"> </w:t>
      </w:r>
    </w:p>
    <w:p w:rsidR="004A1FC4" w:rsidRDefault="00D96D5B" w:rsidP="00FC7A51">
      <w:pPr>
        <w:pStyle w:val="v"/>
      </w:pPr>
      <w:r>
        <w:t>Haud ductánte fide Deus est, Deus ex Patre verus</w:t>
      </w:r>
      <w:r w:rsidR="00A62E17">
        <w:t xml:space="preserve">. </w:t>
      </w:r>
      <w:r w:rsidR="00A62E17" w:rsidRPr="0017095C">
        <w:rPr>
          <w:rStyle w:val="cnumero"/>
        </w:rPr>
        <w:tab/>
        <w:t>20</w:t>
      </w:r>
      <w:r w:rsidR="004A1FC4">
        <w:t xml:space="preserve"> </w:t>
      </w:r>
    </w:p>
    <w:p w:rsidR="004A1FC4" w:rsidRDefault="00D96D5B" w:rsidP="00FC7A51">
      <w:pPr>
        <w:pStyle w:val="v"/>
      </w:pPr>
      <w:r>
        <w:t>Ille Deum vidit</w:t>
      </w:r>
      <w:r w:rsidR="00A60559" w:rsidRPr="00003838">
        <w:rPr>
          <w:rStyle w:val="Appelnotedebasdep"/>
        </w:rPr>
        <w:footnoteReference w:id="980"/>
      </w:r>
      <w:r>
        <w:t>, visum mox crédidit</w:t>
      </w:r>
      <w:r w:rsidR="004A1FC4">
        <w:t> :</w:t>
      </w:r>
      <w:r>
        <w:t xml:space="preserve"> at tu</w:t>
      </w:r>
      <w:r w:rsidR="004A1FC4">
        <w:t xml:space="preserve"> </w:t>
      </w:r>
    </w:p>
    <w:p w:rsidR="004A1FC4" w:rsidRDefault="00D96D5B" w:rsidP="00FC7A51">
      <w:pPr>
        <w:pStyle w:val="v"/>
      </w:pPr>
      <w:r>
        <w:t>Postéritas carnis, carnáliter ómnia cernens,</w:t>
      </w:r>
      <w:r w:rsidR="004A1FC4">
        <w:t xml:space="preserve"> </w:t>
      </w:r>
    </w:p>
    <w:p w:rsidR="004A1FC4" w:rsidRDefault="00D96D5B" w:rsidP="00FC7A51">
      <w:pPr>
        <w:pStyle w:val="v"/>
      </w:pPr>
      <w:r>
        <w:t>Carnis opus sub lege geris, quam spíritus implet</w:t>
      </w:r>
      <w:r w:rsidR="004A1FC4">
        <w:t xml:space="preserve"> </w:t>
      </w:r>
    </w:p>
    <w:p w:rsidR="004A1FC4" w:rsidRDefault="00CF60FE" w:rsidP="00FC7A51">
      <w:pPr>
        <w:pStyle w:val="v"/>
      </w:pPr>
      <w:r>
        <w:t>Intérior ;</w:t>
      </w:r>
      <w:r w:rsidR="00D96D5B">
        <w:t xml:space="preserve"> nec enim lex cœlo c</w:t>
      </w:r>
      <w:r>
        <w:t>á</w:t>
      </w:r>
      <w:r w:rsidR="00D96D5B">
        <w:t>r</w:t>
      </w:r>
      <w:r>
        <w:t>n</w:t>
      </w:r>
      <w:r w:rsidR="00D96D5B">
        <w:t>ea fluxit,</w:t>
      </w:r>
      <w:r w:rsidR="004A1FC4">
        <w:t xml:space="preserve"> </w:t>
      </w:r>
    </w:p>
    <w:p w:rsidR="004A1FC4" w:rsidRDefault="00D96D5B" w:rsidP="00FC7A51">
      <w:pPr>
        <w:pStyle w:val="v"/>
      </w:pPr>
      <w:r>
        <w:t>Quam tu carne colis</w:t>
      </w:r>
      <w:r w:rsidR="004A1FC4">
        <w:t> ;</w:t>
      </w:r>
      <w:r>
        <w:t xml:space="preserve"> sed </w:t>
      </w:r>
      <w:r w:rsidR="009522DA">
        <w:t>Christo</w:t>
      </w:r>
      <w:r>
        <w:t xml:space="preserve"> fœta, meámque</w:t>
      </w:r>
      <w:r w:rsidR="006141BC">
        <w:t xml:space="preserve"> </w:t>
      </w:r>
      <w:r w:rsidR="006141BC" w:rsidRPr="0017095C">
        <w:rPr>
          <w:rStyle w:val="cnumero"/>
        </w:rPr>
        <w:tab/>
        <w:t>25</w:t>
      </w:r>
      <w:r w:rsidR="004A1FC4">
        <w:t xml:space="preserve"> </w:t>
      </w:r>
    </w:p>
    <w:p w:rsidR="004A1FC4" w:rsidRPr="00C1442F" w:rsidRDefault="00D96D5B" w:rsidP="00FC7A51">
      <w:pPr>
        <w:pStyle w:val="v"/>
        <w:rPr>
          <w:lang w:val="en-GB"/>
        </w:rPr>
      </w:pPr>
      <w:r w:rsidRPr="00C1442F">
        <w:rPr>
          <w:lang w:val="en-GB"/>
        </w:rPr>
        <w:t>Spem paritúra útero. Quam spem</w:t>
      </w:r>
      <w:r w:rsidR="004A1FC4" w:rsidRPr="00C1442F">
        <w:rPr>
          <w:lang w:val="en-GB"/>
        </w:rPr>
        <w:t> ?</w:t>
      </w:r>
      <w:r w:rsidRPr="00C1442F">
        <w:rPr>
          <w:lang w:val="en-GB"/>
        </w:rPr>
        <w:t xml:space="preserve"> nisi núminis almum</w:t>
      </w:r>
      <w:r w:rsidR="004A1FC4" w:rsidRPr="00C1442F">
        <w:rPr>
          <w:lang w:val="en-GB"/>
        </w:rPr>
        <w:t xml:space="preserve"> </w:t>
      </w:r>
    </w:p>
    <w:p w:rsidR="004A1FC4" w:rsidRDefault="00D96D5B" w:rsidP="00FC7A51">
      <w:pPr>
        <w:pStyle w:val="v"/>
      </w:pPr>
      <w:r>
        <w:t>Lumen, et advéntum Dómini quem víderat Abræ</w:t>
      </w:r>
      <w:r w:rsidR="004A1FC4">
        <w:t xml:space="preserve"> </w:t>
      </w:r>
    </w:p>
    <w:p w:rsidR="004A1FC4" w:rsidRDefault="00D96D5B" w:rsidP="00FC7A51">
      <w:pPr>
        <w:pStyle w:val="v"/>
      </w:pPr>
      <w:r>
        <w:t>Prima fides, nostrísque pater</w:t>
      </w:r>
      <w:r w:rsidR="00A60559" w:rsidRPr="00003838">
        <w:rPr>
          <w:rStyle w:val="Appelnotedebasdep"/>
        </w:rPr>
        <w:footnoteReference w:id="981"/>
      </w:r>
      <w:r>
        <w:t xml:space="preserve"> promíserat olim</w:t>
      </w:r>
      <w:r w:rsidR="004A1FC4">
        <w:t xml:space="preserve"> </w:t>
      </w:r>
    </w:p>
    <w:p w:rsidR="004A1FC4" w:rsidRDefault="00D96D5B" w:rsidP="00FC7A51">
      <w:pPr>
        <w:pStyle w:val="v"/>
      </w:pPr>
      <w:r>
        <w:t>Perspiciéndum óculis, et legis voce p</w:t>
      </w:r>
      <w:r w:rsidR="009522DA">
        <w:t>robándum</w:t>
      </w:r>
      <w:r>
        <w:t>.</w:t>
      </w:r>
      <w:r w:rsidR="004A1FC4">
        <w:t xml:space="preserve"> </w:t>
      </w:r>
    </w:p>
    <w:p w:rsidR="004A1FC4" w:rsidRPr="00C1442F" w:rsidRDefault="00D96D5B" w:rsidP="00FC7A51">
      <w:pPr>
        <w:pStyle w:val="v"/>
        <w:rPr>
          <w:lang w:val="en-GB"/>
        </w:rPr>
      </w:pPr>
      <w:r w:rsidRPr="00C1442F">
        <w:rPr>
          <w:lang w:val="en-GB"/>
        </w:rPr>
        <w:t>Nec solum legis</w:t>
      </w:r>
      <w:r w:rsidR="004A1FC4" w:rsidRPr="00C1442F">
        <w:rPr>
          <w:lang w:val="en-GB"/>
        </w:rPr>
        <w:t> :</w:t>
      </w:r>
      <w:r w:rsidRPr="00C1442F">
        <w:rPr>
          <w:lang w:val="en-GB"/>
        </w:rPr>
        <w:t xml:space="preserve"> nam quæ jam líttera </w:t>
      </w:r>
      <w:r w:rsidR="009522DA" w:rsidRPr="00C1442F">
        <w:rPr>
          <w:lang w:val="en-GB"/>
        </w:rPr>
        <w:t>Christum</w:t>
      </w:r>
      <w:r w:rsidR="006141BC" w:rsidRPr="00C1442F">
        <w:rPr>
          <w:lang w:val="en-GB"/>
        </w:rPr>
        <w:t xml:space="preserve"> </w:t>
      </w:r>
      <w:r w:rsidR="006141BC" w:rsidRPr="00C1442F">
        <w:rPr>
          <w:rStyle w:val="cnumero"/>
          <w:lang w:val="en-GB"/>
        </w:rPr>
        <w:tab/>
        <w:t>30</w:t>
      </w:r>
      <w:r w:rsidR="004A1FC4" w:rsidRPr="00C1442F">
        <w:rPr>
          <w:lang w:val="en-GB"/>
        </w:rPr>
        <w:t xml:space="preserve"> </w:t>
      </w:r>
    </w:p>
    <w:p w:rsidR="004A1FC4" w:rsidRDefault="00D96D5B" w:rsidP="00FC7A51">
      <w:pPr>
        <w:pStyle w:val="v"/>
      </w:pPr>
      <w:r>
        <w:t>Non habet, aut quæ non scriptórum arm</w:t>
      </w:r>
      <w:r w:rsidR="009522DA">
        <w:t>ária</w:t>
      </w:r>
      <w:r>
        <w:t xml:space="preserve">, </w:t>
      </w:r>
      <w:r w:rsidR="009522DA">
        <w:t>Christi</w:t>
      </w:r>
      <w:r w:rsidR="004A1FC4">
        <w:t xml:space="preserve"> </w:t>
      </w:r>
    </w:p>
    <w:p w:rsidR="004A1FC4" w:rsidRDefault="00D96D5B" w:rsidP="00FC7A51">
      <w:pPr>
        <w:pStyle w:val="v"/>
      </w:pPr>
      <w:r>
        <w:t>Laude reférta, novis célebrant mirácula libris</w:t>
      </w:r>
      <w:r w:rsidR="004A1FC4">
        <w:t xml:space="preserve"> ? </w:t>
      </w:r>
    </w:p>
    <w:p w:rsidR="004A1FC4" w:rsidRDefault="00D96D5B" w:rsidP="00FC7A51">
      <w:pPr>
        <w:pStyle w:val="v"/>
      </w:pPr>
      <w:r>
        <w:t>Hebrǽus pa</w:t>
      </w:r>
      <w:r w:rsidR="00CF60FE">
        <w:t>n</w:t>
      </w:r>
      <w:r>
        <w:t>git stylus, Attica cópia pungit,</w:t>
      </w:r>
      <w:r w:rsidR="004A1FC4">
        <w:t xml:space="preserve"> </w:t>
      </w:r>
    </w:p>
    <w:p w:rsidR="004A1FC4" w:rsidRDefault="00D96D5B" w:rsidP="00FC7A51">
      <w:pPr>
        <w:pStyle w:val="v"/>
      </w:pPr>
      <w:r>
        <w:t>Pangit et Ausóni</w:t>
      </w:r>
      <w:r w:rsidR="00CF60FE">
        <w:t>æ</w:t>
      </w:r>
      <w:r>
        <w:t xml:space="preserve"> fac</w:t>
      </w:r>
      <w:r w:rsidR="009522DA">
        <w:t>úndia</w:t>
      </w:r>
      <w:r>
        <w:t xml:space="preserve"> tértia </w:t>
      </w:r>
      <w:r w:rsidR="009522DA">
        <w:t>linguæ</w:t>
      </w:r>
      <w:r>
        <w:t>.</w:t>
      </w:r>
      <w:r w:rsidR="004A1FC4">
        <w:t xml:space="preserve"> </w:t>
      </w:r>
    </w:p>
    <w:p w:rsidR="004A1FC4" w:rsidRDefault="00D96D5B" w:rsidP="00FC7A51">
      <w:pPr>
        <w:pStyle w:val="v"/>
      </w:pPr>
      <w:r>
        <w:t>Pilátus jubet ignórans</w:t>
      </w:r>
      <w:r w:rsidR="004A1FC4">
        <w:t> :</w:t>
      </w:r>
      <w:r>
        <w:t xml:space="preserve"> Tu, scriba, t</w:t>
      </w:r>
      <w:r w:rsidR="009522DA">
        <w:t>ripíctis</w:t>
      </w:r>
      <w:r w:rsidR="004A1FC4">
        <w:t xml:space="preserve"> </w:t>
      </w:r>
    </w:p>
    <w:p w:rsidR="004A1FC4" w:rsidRDefault="00D96D5B" w:rsidP="00FC7A51">
      <w:pPr>
        <w:pStyle w:val="v"/>
      </w:pPr>
      <w:r>
        <w:t>Dígere</w:t>
      </w:r>
      <w:r w:rsidR="00A60559" w:rsidRPr="00003838">
        <w:rPr>
          <w:rStyle w:val="Appelnotedebasdep"/>
        </w:rPr>
        <w:footnoteReference w:id="982"/>
      </w:r>
      <w:r>
        <w:t xml:space="preserve"> versículis, quæ sit s</w:t>
      </w:r>
      <w:r w:rsidR="009522DA">
        <w:t>uffíxa</w:t>
      </w:r>
      <w:r>
        <w:t xml:space="preserve"> potéstas</w:t>
      </w:r>
      <w:r w:rsidR="00A62E17">
        <w:t xml:space="preserve">. </w:t>
      </w:r>
      <w:r w:rsidR="00A62E17" w:rsidRPr="0017095C">
        <w:rPr>
          <w:rStyle w:val="cnumero"/>
        </w:rPr>
        <w:tab/>
        <w:t>35</w:t>
      </w:r>
      <w:r w:rsidR="004A1FC4">
        <w:t xml:space="preserve"> </w:t>
      </w:r>
    </w:p>
    <w:p w:rsidR="004A1FC4" w:rsidRDefault="00D96D5B" w:rsidP="00FC7A51">
      <w:pPr>
        <w:pStyle w:val="v"/>
      </w:pPr>
      <w:r>
        <w:t>Fronte crucis títulus sit triplex, tr</w:t>
      </w:r>
      <w:r w:rsidR="009522DA">
        <w:t>íplice</w:t>
      </w:r>
      <w:r>
        <w:t xml:space="preserve"> </w:t>
      </w:r>
      <w:r w:rsidR="009522DA">
        <w:t>lingua</w:t>
      </w:r>
      <w:r>
        <w:t>.</w:t>
      </w:r>
      <w:r w:rsidR="004A1FC4">
        <w:t xml:space="preserve"> </w:t>
      </w:r>
    </w:p>
    <w:p w:rsidR="004A1FC4" w:rsidRDefault="00D96D5B" w:rsidP="00FC7A51">
      <w:pPr>
        <w:pStyle w:val="v"/>
      </w:pPr>
      <w:r>
        <w:lastRenderedPageBreak/>
        <w:t>Agnóscat Judǽa legens, et Grǽc</w:t>
      </w:r>
      <w:r w:rsidR="0026721C">
        <w:t>ia no</w:t>
      </w:r>
      <w:r>
        <w:t>rit,</w:t>
      </w:r>
      <w:r w:rsidR="004A1FC4">
        <w:t xml:space="preserve"> </w:t>
      </w:r>
    </w:p>
    <w:p w:rsidR="004A1FC4" w:rsidRDefault="00D96D5B" w:rsidP="00FC7A51">
      <w:pPr>
        <w:pStyle w:val="v"/>
      </w:pPr>
      <w:r>
        <w:t>Et veneráta Deum perc</w:t>
      </w:r>
      <w:r w:rsidR="009522DA">
        <w:t>énseat</w:t>
      </w:r>
      <w:r>
        <w:t xml:space="preserve"> </w:t>
      </w:r>
      <w:r w:rsidR="009522DA">
        <w:t>áurea</w:t>
      </w:r>
      <w:r w:rsidR="0026721C">
        <w:t xml:space="preserve"> R</w:t>
      </w:r>
      <w:r>
        <w:t>oma.</w:t>
      </w:r>
      <w:r w:rsidR="004A1FC4">
        <w:t xml:space="preserve"> </w:t>
      </w:r>
    </w:p>
    <w:p w:rsidR="004A1FC4" w:rsidRDefault="00D96D5B" w:rsidP="00FC7A51">
      <w:pPr>
        <w:pStyle w:val="v"/>
      </w:pPr>
      <w:r>
        <w:t>Quidquid in ære cavo r</w:t>
      </w:r>
      <w:r w:rsidR="0026721C">
        <w:t>é</w:t>
      </w:r>
      <w:r>
        <w:t>boans tuba curva r</w:t>
      </w:r>
      <w:r w:rsidR="0026721C">
        <w:t>é</w:t>
      </w:r>
      <w:r>
        <w:t>mugit,</w:t>
      </w:r>
      <w:r w:rsidR="004A1FC4">
        <w:t xml:space="preserve"> </w:t>
      </w:r>
    </w:p>
    <w:p w:rsidR="004A1FC4" w:rsidRDefault="00D96D5B" w:rsidP="00FC7A51">
      <w:pPr>
        <w:pStyle w:val="v"/>
      </w:pPr>
      <w:r>
        <w:t xml:space="preserve">Quidquid ab arcáno vomit ingens spíritus </w:t>
      </w:r>
      <w:r w:rsidR="009522DA">
        <w:t>hausto</w:t>
      </w:r>
      <w:r>
        <w:t>,</w:t>
      </w:r>
      <w:r w:rsidR="006141BC">
        <w:t xml:space="preserve"> </w:t>
      </w:r>
      <w:r w:rsidR="006141BC" w:rsidRPr="0017095C">
        <w:rPr>
          <w:rStyle w:val="cnumero"/>
        </w:rPr>
        <w:tab/>
        <w:t>40</w:t>
      </w:r>
      <w:r w:rsidR="004A1FC4">
        <w:t xml:space="preserve"> </w:t>
      </w:r>
    </w:p>
    <w:p w:rsidR="004A1FC4" w:rsidRDefault="00D96D5B" w:rsidP="00FC7A51">
      <w:pPr>
        <w:pStyle w:val="v"/>
      </w:pPr>
      <w:r>
        <w:t>Quidquid casta chelys</w:t>
      </w:r>
      <w:r w:rsidR="00A60559" w:rsidRPr="00003838">
        <w:rPr>
          <w:rStyle w:val="Appelnotedebasdep"/>
        </w:rPr>
        <w:footnoteReference w:id="983"/>
      </w:r>
      <w:r>
        <w:t>, quidquid testúdo resúltat,</w:t>
      </w:r>
      <w:r w:rsidR="004A1FC4">
        <w:t xml:space="preserve"> </w:t>
      </w:r>
    </w:p>
    <w:p w:rsidR="004A1FC4" w:rsidRDefault="009522DA" w:rsidP="00FC7A51">
      <w:pPr>
        <w:pStyle w:val="v"/>
      </w:pPr>
      <w:r>
        <w:t>Organa</w:t>
      </w:r>
      <w:r w:rsidR="00A60559" w:rsidRPr="00003838">
        <w:rPr>
          <w:rStyle w:val="Appelnotedebasdep"/>
        </w:rPr>
        <w:footnoteReference w:id="984"/>
      </w:r>
      <w:r w:rsidR="00D96D5B">
        <w:t xml:space="preserve"> disp</w:t>
      </w:r>
      <w:r>
        <w:t>áribus</w:t>
      </w:r>
      <w:r w:rsidR="00D96D5B">
        <w:t xml:space="preserve"> cálamis quod cónsona miscent.</w:t>
      </w:r>
      <w:r w:rsidR="004A1FC4">
        <w:t xml:space="preserve"> </w:t>
      </w:r>
    </w:p>
    <w:p w:rsidR="004A1FC4" w:rsidRPr="00C1442F" w:rsidRDefault="00D96D5B" w:rsidP="00FC7A51">
      <w:pPr>
        <w:pStyle w:val="v"/>
        <w:rPr>
          <w:lang w:val="en-GB"/>
        </w:rPr>
      </w:pPr>
      <w:r w:rsidRPr="00C1442F">
        <w:rPr>
          <w:lang w:val="en-GB"/>
        </w:rPr>
        <w:t>Æmula pastórum quod reddunt vócibus antra</w:t>
      </w:r>
      <w:r w:rsidR="004A1FC4" w:rsidRPr="00C1442F">
        <w:rPr>
          <w:lang w:val="en-GB"/>
        </w:rPr>
        <w:t xml:space="preserve"> : </w:t>
      </w:r>
    </w:p>
    <w:p w:rsidR="004A1FC4" w:rsidRPr="00C1442F" w:rsidRDefault="009522DA" w:rsidP="00FC7A51">
      <w:pPr>
        <w:pStyle w:val="v"/>
        <w:rPr>
          <w:lang w:val="en-GB"/>
        </w:rPr>
      </w:pPr>
      <w:r w:rsidRPr="00C1442F">
        <w:rPr>
          <w:lang w:val="en-GB"/>
        </w:rPr>
        <w:t>Christum</w:t>
      </w:r>
      <w:r w:rsidR="00D96D5B" w:rsidRPr="00C1442F">
        <w:rPr>
          <w:lang w:val="en-GB"/>
        </w:rPr>
        <w:t xml:space="preserve"> conc</w:t>
      </w:r>
      <w:r w:rsidR="0026721C" w:rsidRPr="00C1442F">
        <w:rPr>
          <w:lang w:val="en-GB"/>
        </w:rPr>
        <w:t>é</w:t>
      </w:r>
      <w:r w:rsidR="00D96D5B" w:rsidRPr="00C1442F">
        <w:rPr>
          <w:lang w:val="en-GB"/>
        </w:rPr>
        <w:t xml:space="preserve">lebrat, </w:t>
      </w:r>
      <w:r w:rsidRPr="00C1442F">
        <w:rPr>
          <w:lang w:val="en-GB"/>
        </w:rPr>
        <w:t>Christum</w:t>
      </w:r>
      <w:r w:rsidR="00D96D5B" w:rsidRPr="00C1442F">
        <w:rPr>
          <w:lang w:val="en-GB"/>
        </w:rPr>
        <w:t xml:space="preserve"> sonat, ómnia </w:t>
      </w:r>
      <w:r w:rsidRPr="00C1442F">
        <w:rPr>
          <w:lang w:val="en-GB"/>
        </w:rPr>
        <w:t>Christum</w:t>
      </w:r>
      <w:r w:rsidR="00D96D5B" w:rsidRPr="00C1442F">
        <w:rPr>
          <w:lang w:val="en-GB"/>
        </w:rPr>
        <w:t>,</w:t>
      </w:r>
      <w:r w:rsidR="006141BC" w:rsidRPr="00C1442F">
        <w:rPr>
          <w:lang w:val="en-GB"/>
        </w:rPr>
        <w:t xml:space="preserve"> </w:t>
      </w:r>
      <w:r w:rsidR="006141BC" w:rsidRPr="00C1442F">
        <w:rPr>
          <w:rStyle w:val="cnumero"/>
          <w:lang w:val="en-GB"/>
        </w:rPr>
        <w:tab/>
        <w:t>45</w:t>
      </w:r>
      <w:r w:rsidR="004A1FC4" w:rsidRPr="00C1442F">
        <w:rPr>
          <w:lang w:val="en-GB"/>
        </w:rPr>
        <w:t xml:space="preserve"> </w:t>
      </w:r>
    </w:p>
    <w:p w:rsidR="004A1FC4" w:rsidRDefault="00D96D5B" w:rsidP="00FC7A51">
      <w:pPr>
        <w:pStyle w:val="v"/>
      </w:pPr>
      <w:r>
        <w:t>Muta étiam, f</w:t>
      </w:r>
      <w:r w:rsidR="009522DA">
        <w:t>ídibus</w:t>
      </w:r>
      <w:r>
        <w:t xml:space="preserve"> sanctis animáta, loquúntur.</w:t>
      </w:r>
      <w:r w:rsidR="004A1FC4">
        <w:t xml:space="preserve"> </w:t>
      </w:r>
    </w:p>
    <w:p w:rsidR="004A1FC4" w:rsidRDefault="00D96D5B" w:rsidP="0080193C">
      <w:pPr>
        <w:pStyle w:val="vPrimus"/>
      </w:pPr>
      <w:r>
        <w:t>O nomen p</w:t>
      </w:r>
      <w:r w:rsidR="009522DA">
        <w:t>rædúlce</w:t>
      </w:r>
      <w:r>
        <w:t xml:space="preserve"> mihi</w:t>
      </w:r>
      <w:r w:rsidR="004A1FC4">
        <w:t> !</w:t>
      </w:r>
      <w:r>
        <w:t xml:space="preserve"> lux, et decus, et spe</w:t>
      </w:r>
      <w:r w:rsidR="00765965">
        <w:t>s</w:t>
      </w:r>
      <w:r>
        <w:t>,</w:t>
      </w:r>
      <w:r w:rsidR="004A1FC4">
        <w:t xml:space="preserve"> </w:t>
      </w:r>
    </w:p>
    <w:p w:rsidR="004A1FC4" w:rsidRDefault="00D96D5B" w:rsidP="00FC7A51">
      <w:pPr>
        <w:pStyle w:val="v"/>
      </w:pPr>
      <w:r>
        <w:t>Præs</w:t>
      </w:r>
      <w:r w:rsidR="009522DA">
        <w:t>idiúmque</w:t>
      </w:r>
      <w:r>
        <w:t xml:space="preserve"> meum</w:t>
      </w:r>
      <w:r w:rsidR="004A1FC4">
        <w:t> !</w:t>
      </w:r>
      <w:r>
        <w:t xml:space="preserve"> réquies </w:t>
      </w:r>
      <w:r w:rsidR="00C75489">
        <w:t>o</w:t>
      </w:r>
      <w:r>
        <w:t xml:space="preserve"> certa labórum,</w:t>
      </w:r>
      <w:r w:rsidR="004A1FC4">
        <w:t xml:space="preserve"> </w:t>
      </w:r>
    </w:p>
    <w:p w:rsidR="004A1FC4" w:rsidRDefault="00D96D5B" w:rsidP="00FC7A51">
      <w:pPr>
        <w:pStyle w:val="v"/>
      </w:pPr>
      <w:r>
        <w:t>Blandus in ore sapor, fragrans odor, irríguus fons,</w:t>
      </w:r>
      <w:r w:rsidR="004A1FC4">
        <w:t xml:space="preserve"> </w:t>
      </w:r>
    </w:p>
    <w:p w:rsidR="004A1FC4" w:rsidRDefault="00D96D5B" w:rsidP="00FC7A51">
      <w:pPr>
        <w:pStyle w:val="v"/>
      </w:pPr>
      <w:r>
        <w:t>Castus amor, pulchra spécies, sincéra volúptas</w:t>
      </w:r>
      <w:r w:rsidR="004A1FC4">
        <w:t> !</w:t>
      </w:r>
      <w:r w:rsidR="006141BC">
        <w:t xml:space="preserve"> </w:t>
      </w:r>
      <w:r w:rsidR="006141BC" w:rsidRPr="0017095C">
        <w:rPr>
          <w:rStyle w:val="cnumero"/>
        </w:rPr>
        <w:tab/>
        <w:t>5</w:t>
      </w:r>
      <w:r w:rsidR="009C7E95">
        <w:rPr>
          <w:rStyle w:val="cnumero"/>
        </w:rPr>
        <w:t>0</w:t>
      </w:r>
      <w:r w:rsidR="004A1FC4">
        <w:t xml:space="preserve"> </w:t>
      </w:r>
    </w:p>
    <w:p w:rsidR="004A1FC4" w:rsidRDefault="00D96D5B" w:rsidP="0080193C">
      <w:pPr>
        <w:pStyle w:val="vPrimus"/>
      </w:pPr>
      <w:r>
        <w:t>Si gens surda negat sibi tot præcónia de te,</w:t>
      </w:r>
      <w:r w:rsidR="004A1FC4">
        <w:t xml:space="preserve"> </w:t>
      </w:r>
    </w:p>
    <w:p w:rsidR="004A1FC4" w:rsidRDefault="00D96D5B" w:rsidP="00FC7A51">
      <w:pPr>
        <w:pStyle w:val="v"/>
      </w:pPr>
      <w:r>
        <w:t>Tam multas rerum voces, elem</w:t>
      </w:r>
      <w:r w:rsidR="009522DA">
        <w:t>entáque</w:t>
      </w:r>
      <w:r w:rsidR="00A60559" w:rsidRPr="00003838">
        <w:rPr>
          <w:rStyle w:val="Appelnotedebasdep"/>
        </w:rPr>
        <w:footnoteReference w:id="985"/>
      </w:r>
      <w:r>
        <w:t xml:space="preserve"> tantæ</w:t>
      </w:r>
      <w:r w:rsidR="004A1FC4">
        <w:t xml:space="preserve"> </w:t>
      </w:r>
    </w:p>
    <w:p w:rsidR="004A1FC4" w:rsidRDefault="00D96D5B" w:rsidP="00FC7A51">
      <w:pPr>
        <w:pStyle w:val="v"/>
      </w:pPr>
      <w:r>
        <w:t>Núntia lætítiæ, st</w:t>
      </w:r>
      <w:r w:rsidR="0026721C">
        <w:t>ó</w:t>
      </w:r>
      <w:r>
        <w:t>lidas intráre per aures</w:t>
      </w:r>
      <w:r w:rsidR="004A1FC4">
        <w:t xml:space="preserve"> : </w:t>
      </w:r>
    </w:p>
    <w:p w:rsidR="004A1FC4" w:rsidRDefault="009522DA" w:rsidP="00FC7A51">
      <w:pPr>
        <w:pStyle w:val="v"/>
      </w:pPr>
      <w:r>
        <w:t>Audiat</w:t>
      </w:r>
      <w:r w:rsidR="00D96D5B">
        <w:t xml:space="preserve"> insánum ba</w:t>
      </w:r>
      <w:r>
        <w:t>ccháris</w:t>
      </w:r>
      <w:r w:rsidR="00B531B0">
        <w:t xml:space="preserve"> ené</w:t>
      </w:r>
      <w:r w:rsidR="00D96D5B">
        <w:t>rgima monstri</w:t>
      </w:r>
      <w:r w:rsidR="00CC557B">
        <w:rPr>
          <w:rStyle w:val="Appelnotedebasdep"/>
        </w:rPr>
        <w:footnoteReference w:id="986"/>
      </w:r>
      <w:r w:rsidR="00CC557B">
        <w:t>,</w:t>
      </w:r>
      <w:r w:rsidR="004A1FC4">
        <w:t xml:space="preserve"> </w:t>
      </w:r>
    </w:p>
    <w:p w:rsidR="004A1FC4" w:rsidRDefault="00D96D5B" w:rsidP="00FC7A51">
      <w:pPr>
        <w:pStyle w:val="v"/>
      </w:pPr>
      <w:r>
        <w:t>Quod rábidus clamat capta inter víscera dæmon,</w:t>
      </w:r>
      <w:r w:rsidR="006141BC">
        <w:t xml:space="preserve"> </w:t>
      </w:r>
      <w:r w:rsidR="006141BC" w:rsidRPr="0017095C">
        <w:rPr>
          <w:rStyle w:val="cnumero"/>
        </w:rPr>
        <w:tab/>
        <w:t>55</w:t>
      </w:r>
      <w:r w:rsidR="004A1FC4">
        <w:t xml:space="preserve"> </w:t>
      </w:r>
    </w:p>
    <w:p w:rsidR="004A1FC4" w:rsidRDefault="00D96D5B" w:rsidP="00FC7A51">
      <w:pPr>
        <w:pStyle w:val="v"/>
      </w:pPr>
      <w:r>
        <w:t>Et credat miseránda suis</w:t>
      </w:r>
      <w:r w:rsidR="00367589" w:rsidRPr="00003838">
        <w:rPr>
          <w:rStyle w:val="Appelnotedebasdep"/>
        </w:rPr>
        <w:footnoteReference w:id="987"/>
      </w:r>
      <w:r w:rsidR="004A1FC4">
        <w:t> :</w:t>
      </w:r>
      <w:r>
        <w:t xml:space="preserve"> torquétur Apóllo</w:t>
      </w:r>
      <w:r w:rsidR="00A60559" w:rsidRPr="00003838">
        <w:rPr>
          <w:rStyle w:val="Appelnotedebasdep"/>
        </w:rPr>
        <w:footnoteReference w:id="988"/>
      </w:r>
      <w:r w:rsidR="004A1FC4">
        <w:t xml:space="preserve"> </w:t>
      </w:r>
    </w:p>
    <w:p w:rsidR="004A1FC4" w:rsidRDefault="00D96D5B" w:rsidP="00FC7A51">
      <w:pPr>
        <w:pStyle w:val="v"/>
      </w:pPr>
      <w:r>
        <w:lastRenderedPageBreak/>
        <w:t xml:space="preserve">Nómine percússus </w:t>
      </w:r>
      <w:r w:rsidR="009522DA">
        <w:t>Christi</w:t>
      </w:r>
      <w:r>
        <w:t>, nec fúlmina verbi</w:t>
      </w:r>
      <w:r w:rsidR="004A1FC4">
        <w:t xml:space="preserve"> </w:t>
      </w:r>
    </w:p>
    <w:p w:rsidR="004A1FC4" w:rsidRDefault="00D96D5B" w:rsidP="00FC7A51">
      <w:pPr>
        <w:pStyle w:val="v"/>
      </w:pPr>
      <w:r>
        <w:t>Ferre potest</w:t>
      </w:r>
      <w:r w:rsidR="004A1FC4">
        <w:t> ;</w:t>
      </w:r>
      <w:r>
        <w:t xml:space="preserve"> agitant míserum tot vérbera </w:t>
      </w:r>
      <w:r w:rsidR="009522DA">
        <w:t>linguæ</w:t>
      </w:r>
      <w:r w:rsidR="004A1FC4">
        <w:t xml:space="preserve"> </w:t>
      </w:r>
    </w:p>
    <w:p w:rsidR="004A1FC4" w:rsidRDefault="00D96D5B" w:rsidP="00FC7A51">
      <w:pPr>
        <w:pStyle w:val="v"/>
      </w:pPr>
      <w:r>
        <w:t>Quot l</w:t>
      </w:r>
      <w:r w:rsidR="009522DA">
        <w:t>audáta</w:t>
      </w:r>
      <w:r>
        <w:t xml:space="preserve"> Dei résonant mirácula </w:t>
      </w:r>
      <w:r w:rsidR="009522DA">
        <w:t>Christi</w:t>
      </w:r>
      <w:r>
        <w:t>.</w:t>
      </w:r>
      <w:r w:rsidR="004A1FC4">
        <w:t xml:space="preserve"> </w:t>
      </w:r>
    </w:p>
    <w:p w:rsidR="00F10E68" w:rsidRDefault="00D96D5B" w:rsidP="00FC7A51">
      <w:pPr>
        <w:pStyle w:val="v"/>
      </w:pPr>
      <w:r>
        <w:t>Intonat antístes</w:t>
      </w:r>
      <w:r w:rsidR="00A60559" w:rsidRPr="00003838">
        <w:rPr>
          <w:rStyle w:val="Appelnotedebasdep"/>
        </w:rPr>
        <w:footnoteReference w:id="989"/>
      </w:r>
      <w:r>
        <w:t xml:space="preserve"> Dómini</w:t>
      </w:r>
      <w:r w:rsidR="004A1FC4">
        <w:t> :</w:t>
      </w:r>
      <w:r>
        <w:t xml:space="preserve"> Fuge, cállide serpens,</w:t>
      </w:r>
      <w:r w:rsidR="00F10E68">
        <w:t xml:space="preserve"> </w:t>
      </w:r>
      <w:r w:rsidR="00F10E68" w:rsidRPr="0017095C">
        <w:rPr>
          <w:rStyle w:val="cnumero"/>
        </w:rPr>
        <w:tab/>
        <w:t>60</w:t>
      </w:r>
      <w:r w:rsidR="00F10E68">
        <w:t xml:space="preserve"> </w:t>
      </w:r>
    </w:p>
    <w:p w:rsidR="004A1FC4" w:rsidRDefault="00D96D5B" w:rsidP="00FC7A51">
      <w:pPr>
        <w:pStyle w:val="v"/>
      </w:pPr>
      <w:r>
        <w:t>Exue te membris, et spiras solve laténtes</w:t>
      </w:r>
      <w:r w:rsidR="004A1FC4">
        <w:t xml:space="preserve"> : </w:t>
      </w:r>
    </w:p>
    <w:p w:rsidR="004A1FC4" w:rsidRDefault="00D96D5B" w:rsidP="00FC7A51">
      <w:pPr>
        <w:pStyle w:val="v"/>
      </w:pPr>
      <w:r>
        <w:t xml:space="preserve">Mancípium </w:t>
      </w:r>
      <w:r w:rsidR="009522DA">
        <w:t>Christi</w:t>
      </w:r>
      <w:r>
        <w:t>, fur corrupt</w:t>
      </w:r>
      <w:r w:rsidR="009522DA">
        <w:t>íssime</w:t>
      </w:r>
      <w:r>
        <w:t>, vexas.</w:t>
      </w:r>
      <w:r w:rsidR="004A1FC4">
        <w:t xml:space="preserve"> </w:t>
      </w:r>
    </w:p>
    <w:p w:rsidR="004A1FC4" w:rsidRDefault="00D96D5B" w:rsidP="00FC7A51">
      <w:pPr>
        <w:pStyle w:val="v"/>
      </w:pPr>
      <w:r>
        <w:t xml:space="preserve">Désine, </w:t>
      </w:r>
      <w:r w:rsidR="009522DA">
        <w:t>Christus</w:t>
      </w:r>
      <w:r>
        <w:t xml:space="preserve"> adest, humáni córporis ultor</w:t>
      </w:r>
      <w:r w:rsidR="004A1FC4">
        <w:t xml:space="preserve"> : </w:t>
      </w:r>
    </w:p>
    <w:p w:rsidR="004A1FC4" w:rsidRDefault="00D96D5B" w:rsidP="00FC7A51">
      <w:pPr>
        <w:pStyle w:val="v"/>
      </w:pPr>
      <w:r>
        <w:t>Non licet, ut spólium r</w:t>
      </w:r>
      <w:r w:rsidR="009522DA">
        <w:t>ápias</w:t>
      </w:r>
      <w:r>
        <w:t xml:space="preserve">, cui </w:t>
      </w:r>
      <w:r w:rsidR="009522DA">
        <w:t>Christus</w:t>
      </w:r>
      <w:r>
        <w:t xml:space="preserve"> inhǽsit.</w:t>
      </w:r>
      <w:r w:rsidR="004A1FC4">
        <w:t xml:space="preserve"> </w:t>
      </w:r>
    </w:p>
    <w:p w:rsidR="004A1FC4" w:rsidRDefault="00D96D5B" w:rsidP="00FC7A51">
      <w:pPr>
        <w:pStyle w:val="v"/>
      </w:pPr>
      <w:r>
        <w:t>Pulsus abi, v</w:t>
      </w:r>
      <w:r w:rsidR="009522DA">
        <w:t>entóse</w:t>
      </w:r>
      <w:r>
        <w:t xml:space="preserve"> liquor</w:t>
      </w:r>
      <w:r w:rsidR="004A1FC4">
        <w:t> !</w:t>
      </w:r>
      <w:r>
        <w:t xml:space="preserve"> </w:t>
      </w:r>
      <w:r w:rsidR="009522DA">
        <w:t>Christus</w:t>
      </w:r>
      <w:r>
        <w:t xml:space="preserve"> jubet, exi</w:t>
      </w:r>
      <w:r w:rsidR="004A1FC4">
        <w:t> !</w:t>
      </w:r>
      <w:r w:rsidR="006141BC">
        <w:t xml:space="preserve"> </w:t>
      </w:r>
      <w:r w:rsidR="006141BC" w:rsidRPr="0017095C">
        <w:rPr>
          <w:rStyle w:val="cnumero"/>
        </w:rPr>
        <w:tab/>
      </w:r>
      <w:r w:rsidR="009C7E95">
        <w:rPr>
          <w:rStyle w:val="cnumero"/>
        </w:rPr>
        <w:t>6</w:t>
      </w:r>
      <w:r w:rsidR="006141BC" w:rsidRPr="0017095C">
        <w:rPr>
          <w:rStyle w:val="cnumero"/>
        </w:rPr>
        <w:t>5</w:t>
      </w:r>
      <w:r w:rsidR="004A1FC4">
        <w:t xml:space="preserve"> </w:t>
      </w:r>
    </w:p>
    <w:p w:rsidR="004A1FC4" w:rsidRDefault="00D96D5B" w:rsidP="00FC7A51">
      <w:pPr>
        <w:pStyle w:val="v"/>
      </w:pPr>
      <w:r>
        <w:t>Das inter voces médias Cyll</w:t>
      </w:r>
      <w:r w:rsidR="009522DA">
        <w:t>énius</w:t>
      </w:r>
      <w:r>
        <w:t xml:space="preserve"> ardens</w:t>
      </w:r>
      <w:r w:rsidR="00A60559" w:rsidRPr="00003838">
        <w:rPr>
          <w:rStyle w:val="Appelnotedebasdep"/>
        </w:rPr>
        <w:footnoteReference w:id="990"/>
      </w:r>
      <w:r w:rsidR="004A1FC4">
        <w:t xml:space="preserve"> </w:t>
      </w:r>
    </w:p>
    <w:p w:rsidR="004A1FC4" w:rsidRDefault="00D96D5B" w:rsidP="00FC7A51">
      <w:pPr>
        <w:pStyle w:val="v"/>
      </w:pPr>
      <w:r>
        <w:t>Ejulat, et notos susp</w:t>
      </w:r>
      <w:r w:rsidR="0026721C">
        <w:t>í</w:t>
      </w:r>
      <w:r>
        <w:t>rat Júppiter ignes</w:t>
      </w:r>
      <w:r w:rsidR="00A60559" w:rsidRPr="00003838">
        <w:rPr>
          <w:rStyle w:val="Appelnotedebasdep"/>
        </w:rPr>
        <w:footnoteReference w:id="991"/>
      </w:r>
      <w:r>
        <w:t>.</w:t>
      </w:r>
      <w:r w:rsidR="004A1FC4">
        <w:t xml:space="preserve"> </w:t>
      </w:r>
    </w:p>
    <w:p w:rsidR="004A1FC4" w:rsidRDefault="00D96D5B" w:rsidP="0080193C">
      <w:pPr>
        <w:pStyle w:val="vPrimus"/>
      </w:pPr>
      <w:r>
        <w:t>Ecce Gerass</w:t>
      </w:r>
      <w:r w:rsidR="0026721C">
        <w:t>é</w:t>
      </w:r>
      <w:r>
        <w:t>nos</w:t>
      </w:r>
      <w:r w:rsidR="00A60559" w:rsidRPr="00003838">
        <w:rPr>
          <w:rStyle w:val="Appelnotedebasdep"/>
        </w:rPr>
        <w:footnoteReference w:id="992"/>
      </w:r>
      <w:r>
        <w:t xml:space="preserve"> légio írruit </w:t>
      </w:r>
      <w:r w:rsidR="0026721C">
        <w:t>éffera</w:t>
      </w:r>
      <w:r>
        <w:t xml:space="preserve"> porcos,</w:t>
      </w:r>
      <w:r w:rsidR="004A1FC4">
        <w:t xml:space="preserve"> </w:t>
      </w:r>
    </w:p>
    <w:p w:rsidR="004A1FC4" w:rsidRDefault="00D96D5B" w:rsidP="00FC7A51">
      <w:pPr>
        <w:pStyle w:val="v"/>
      </w:pPr>
      <w:r>
        <w:t>Et post multíplices busti sub rupe caténas,</w:t>
      </w:r>
      <w:r w:rsidR="004A1FC4">
        <w:t xml:space="preserve"> </w:t>
      </w:r>
    </w:p>
    <w:p w:rsidR="004A1FC4" w:rsidRDefault="00D96D5B" w:rsidP="00FC7A51">
      <w:pPr>
        <w:pStyle w:val="v"/>
      </w:pPr>
      <w:r w:rsidRPr="00C1442F">
        <w:rPr>
          <w:lang w:val="en-GB"/>
        </w:rPr>
        <w:t>Pœnárum gémitus longis grunnútus edit</w:t>
      </w:r>
      <w:r w:rsidR="00A62E17" w:rsidRPr="00C1442F">
        <w:rPr>
          <w:lang w:val="en-GB"/>
        </w:rPr>
        <w:t xml:space="preserve">. </w:t>
      </w:r>
      <w:r w:rsidR="00A62E17" w:rsidRPr="00C1442F">
        <w:rPr>
          <w:rStyle w:val="cnumero"/>
          <w:lang w:val="en-GB"/>
        </w:rPr>
        <w:tab/>
      </w:r>
      <w:r w:rsidR="00A62E17" w:rsidRPr="0017095C">
        <w:rPr>
          <w:rStyle w:val="cnumero"/>
        </w:rPr>
        <w:t>70</w:t>
      </w:r>
      <w:r w:rsidR="004A1FC4">
        <w:t xml:space="preserve"> </w:t>
      </w:r>
    </w:p>
    <w:p w:rsidR="004A1FC4" w:rsidRDefault="00D96D5B" w:rsidP="00FC7A51">
      <w:pPr>
        <w:pStyle w:val="v"/>
      </w:pPr>
      <w:r>
        <w:t>Clam</w:t>
      </w:r>
      <w:r w:rsidR="0026721C">
        <w:t>á</w:t>
      </w:r>
      <w:r>
        <w:t>rat, sed ab ore hóminis</w:t>
      </w:r>
      <w:r w:rsidR="004A1FC4">
        <w:t> :</w:t>
      </w:r>
      <w:r>
        <w:t xml:space="preserve"> Cognóscimus </w:t>
      </w:r>
      <w:r w:rsidR="009522DA">
        <w:t>Jesu</w:t>
      </w:r>
      <w:r>
        <w:t>,</w:t>
      </w:r>
      <w:r w:rsidR="004A1FC4">
        <w:t xml:space="preserve"> </w:t>
      </w:r>
    </w:p>
    <w:p w:rsidR="004A1FC4" w:rsidRDefault="00D96D5B" w:rsidP="00FC7A51">
      <w:pPr>
        <w:pStyle w:val="v"/>
      </w:pPr>
      <w:r>
        <w:t>Nate Deo, nate et sceptris et gérmine David,</w:t>
      </w:r>
      <w:r w:rsidR="004A1FC4">
        <w:t xml:space="preserve"> </w:t>
      </w:r>
    </w:p>
    <w:p w:rsidR="004A1FC4" w:rsidRDefault="00116ECE" w:rsidP="00FC7A51">
      <w:pPr>
        <w:pStyle w:val="v"/>
      </w:pPr>
      <w:r>
        <w:t>Qu</w:t>
      </w:r>
      <w:r w:rsidR="00D96D5B">
        <w:t>i sis, quid vénias</w:t>
      </w:r>
      <w:r w:rsidR="004A1FC4">
        <w:t> ;</w:t>
      </w:r>
      <w:r w:rsidR="00D96D5B">
        <w:t xml:space="preserve"> qua nos virtúte repéllas</w:t>
      </w:r>
      <w:r w:rsidR="004A1FC4">
        <w:t xml:space="preserve"> </w:t>
      </w:r>
    </w:p>
    <w:p w:rsidR="004A1FC4" w:rsidRDefault="00D96D5B" w:rsidP="00FC7A51">
      <w:pPr>
        <w:pStyle w:val="v"/>
      </w:pPr>
      <w:r>
        <w:t>Nóvimus</w:t>
      </w:r>
      <w:r w:rsidR="004A1FC4">
        <w:t> ;</w:t>
      </w:r>
      <w:r>
        <w:t xml:space="preserve"> adv</w:t>
      </w:r>
      <w:r w:rsidR="009522DA">
        <w:t>entúsque</w:t>
      </w:r>
      <w:r>
        <w:t xml:space="preserve"> tui terróre jacémus.</w:t>
      </w:r>
      <w:r w:rsidR="004A1FC4">
        <w:t xml:space="preserve"> </w:t>
      </w:r>
    </w:p>
    <w:p w:rsidR="004A1FC4" w:rsidRDefault="00D96D5B" w:rsidP="0080193C">
      <w:pPr>
        <w:pStyle w:val="vPrimus"/>
      </w:pPr>
      <w:r>
        <w:t>Hæc, Judǽa, tuas vox non pervenit ad aures</w:t>
      </w:r>
      <w:r w:rsidR="004A1FC4">
        <w:t> ?</w:t>
      </w:r>
      <w:r w:rsidR="006141BC">
        <w:t xml:space="preserve"> </w:t>
      </w:r>
      <w:r w:rsidR="006141BC" w:rsidRPr="0017095C">
        <w:rPr>
          <w:rStyle w:val="cnumero"/>
        </w:rPr>
        <w:tab/>
        <w:t>75</w:t>
      </w:r>
      <w:r w:rsidR="004A1FC4">
        <w:t xml:space="preserve"> </w:t>
      </w:r>
    </w:p>
    <w:p w:rsidR="004A1FC4" w:rsidRDefault="00D96D5B" w:rsidP="00FC7A51">
      <w:pPr>
        <w:pStyle w:val="v"/>
      </w:pPr>
      <w:r>
        <w:t>Pervenit</w:t>
      </w:r>
      <w:r w:rsidR="004A1FC4">
        <w:t> ;</w:t>
      </w:r>
      <w:r>
        <w:t xml:space="preserve"> mentem sed non penetrávit eg</w:t>
      </w:r>
      <w:r w:rsidR="0026721C">
        <w:t>é</w:t>
      </w:r>
      <w:r>
        <w:t>nam</w:t>
      </w:r>
      <w:r w:rsidR="004A1FC4">
        <w:t xml:space="preserve"> </w:t>
      </w:r>
    </w:p>
    <w:p w:rsidR="004A1FC4" w:rsidRDefault="00655B26" w:rsidP="00FC7A51">
      <w:pPr>
        <w:pStyle w:val="v"/>
      </w:pPr>
      <w:r>
        <w:lastRenderedPageBreak/>
        <w:t>Lucis, et</w:t>
      </w:r>
      <w:r w:rsidR="00CC557B">
        <w:t xml:space="preserve"> a</w:t>
      </w:r>
      <w:r w:rsidR="00D96D5B">
        <w:t xml:space="preserve"> primis fóribus di</w:t>
      </w:r>
      <w:r w:rsidR="009522DA">
        <w:t>sclúsa</w:t>
      </w:r>
      <w:r w:rsidR="00D96D5B">
        <w:t xml:space="preserve"> réfugit.</w:t>
      </w:r>
      <w:r w:rsidR="004A1FC4">
        <w:t xml:space="preserve"> </w:t>
      </w:r>
    </w:p>
    <w:p w:rsidR="004A1FC4" w:rsidRDefault="00D96D5B" w:rsidP="00FC7A51">
      <w:pPr>
        <w:pStyle w:val="v"/>
      </w:pPr>
      <w:r>
        <w:t>Audiit</w:t>
      </w:r>
      <w:r w:rsidR="00A60559" w:rsidRPr="00003838">
        <w:rPr>
          <w:rStyle w:val="Appelnotedebasdep"/>
        </w:rPr>
        <w:footnoteReference w:id="993"/>
      </w:r>
      <w:r>
        <w:t xml:space="preserve"> advéntum Dómini, quem solis </w:t>
      </w:r>
      <w:r w:rsidR="0026721C">
        <w:t>I</w:t>
      </w:r>
      <w:r>
        <w:t>b</w:t>
      </w:r>
      <w:r w:rsidR="0026721C">
        <w:t>é</w:t>
      </w:r>
      <w:r>
        <w:t>ri</w:t>
      </w:r>
      <w:r w:rsidR="00A60559" w:rsidRPr="00003838">
        <w:rPr>
          <w:rStyle w:val="Appelnotedebasdep"/>
        </w:rPr>
        <w:footnoteReference w:id="994"/>
      </w:r>
      <w:r w:rsidR="004A1FC4">
        <w:t xml:space="preserve"> </w:t>
      </w:r>
    </w:p>
    <w:p w:rsidR="004A1FC4" w:rsidRDefault="00D96D5B" w:rsidP="00FC7A51">
      <w:pPr>
        <w:pStyle w:val="v"/>
      </w:pPr>
      <w:r>
        <w:t>Vesper habet, róseus et quem novus éxcipit ortus.</w:t>
      </w:r>
      <w:r w:rsidR="004A1FC4">
        <w:t xml:space="preserve"> </w:t>
      </w:r>
    </w:p>
    <w:p w:rsidR="004A1FC4" w:rsidRDefault="00D96D5B" w:rsidP="00FC7A51">
      <w:pPr>
        <w:pStyle w:val="v"/>
      </w:pPr>
      <w:r>
        <w:t xml:space="preserve">Laxávit </w:t>
      </w:r>
      <w:r w:rsidR="0026721C">
        <w:t>Scýthicas</w:t>
      </w:r>
      <w:r w:rsidR="00A60559" w:rsidRPr="00003838">
        <w:rPr>
          <w:rStyle w:val="Appelnotedebasdep"/>
        </w:rPr>
        <w:footnoteReference w:id="995"/>
      </w:r>
      <w:r>
        <w:t xml:space="preserve"> verbo penetránte </w:t>
      </w:r>
      <w:r w:rsidR="0026721C">
        <w:t>pruínas</w:t>
      </w:r>
      <w:r w:rsidR="006141BC">
        <w:t xml:space="preserve"> </w:t>
      </w:r>
      <w:r w:rsidR="006141BC" w:rsidRPr="0017095C">
        <w:rPr>
          <w:rStyle w:val="cnumero"/>
        </w:rPr>
        <w:tab/>
        <w:t>80</w:t>
      </w:r>
      <w:r w:rsidR="004A1FC4">
        <w:t xml:space="preserve"> </w:t>
      </w:r>
    </w:p>
    <w:p w:rsidR="004A1FC4" w:rsidRDefault="00D96D5B" w:rsidP="00FC7A51">
      <w:pPr>
        <w:pStyle w:val="v"/>
      </w:pPr>
      <w:r>
        <w:t>Vox Evangélica</w:t>
      </w:r>
      <w:r w:rsidR="004A1FC4">
        <w:t> ;</w:t>
      </w:r>
      <w:r>
        <w:t xml:space="preserve"> H</w:t>
      </w:r>
      <w:r w:rsidR="009522DA">
        <w:t>yrcánas</w:t>
      </w:r>
      <w:r w:rsidR="00A60559" w:rsidRPr="00003838">
        <w:rPr>
          <w:rStyle w:val="Appelnotedebasdep"/>
        </w:rPr>
        <w:footnoteReference w:id="996"/>
      </w:r>
      <w:r>
        <w:t xml:space="preserve"> quoque férvida brumas</w:t>
      </w:r>
      <w:r w:rsidR="004A1FC4">
        <w:t xml:space="preserve"> </w:t>
      </w:r>
    </w:p>
    <w:p w:rsidR="004A1FC4" w:rsidRDefault="00D96D5B" w:rsidP="00FC7A51">
      <w:pPr>
        <w:pStyle w:val="v"/>
      </w:pPr>
      <w:r>
        <w:t>Solvit, ut exútus gl</w:t>
      </w:r>
      <w:r w:rsidR="009522DA">
        <w:t>ácie</w:t>
      </w:r>
      <w:r>
        <w:t xml:space="preserve"> jam m</w:t>
      </w:r>
      <w:r w:rsidR="0026721C">
        <w:t>ó</w:t>
      </w:r>
      <w:r>
        <w:t>llior amnis</w:t>
      </w:r>
      <w:r w:rsidR="004A1FC4">
        <w:t xml:space="preserve"> </w:t>
      </w:r>
    </w:p>
    <w:p w:rsidR="004A1FC4" w:rsidRDefault="00D96D5B" w:rsidP="00FC7A51">
      <w:pPr>
        <w:pStyle w:val="v"/>
      </w:pPr>
      <w:r>
        <w:t>Cauc</w:t>
      </w:r>
      <w:r w:rsidR="009522DA">
        <w:t>ásea</w:t>
      </w:r>
      <w:r w:rsidR="0026721C">
        <w:t xml:space="preserve"> de caute fluat Rhodopé</w:t>
      </w:r>
      <w:r>
        <w:t>ius Hebrus</w:t>
      </w:r>
      <w:r w:rsidR="0026721C">
        <w:rPr>
          <w:rStyle w:val="Appelnotedebasdep"/>
        </w:rPr>
        <w:footnoteReference w:id="997"/>
      </w:r>
      <w:r w:rsidR="0026721C">
        <w:t>,</w:t>
      </w:r>
      <w:r w:rsidR="004A1FC4">
        <w:t xml:space="preserve"> </w:t>
      </w:r>
    </w:p>
    <w:p w:rsidR="004A1FC4" w:rsidRDefault="00D96D5B" w:rsidP="00FC7A51">
      <w:pPr>
        <w:pStyle w:val="v"/>
      </w:pPr>
      <w:r>
        <w:t>Mausuevere Getæ, fe</w:t>
      </w:r>
      <w:r w:rsidR="009522DA">
        <w:t>ritásque</w:t>
      </w:r>
      <w:r>
        <w:t xml:space="preserve"> cruénta </w:t>
      </w:r>
      <w:r w:rsidR="009522DA">
        <w:t>Gelóni</w:t>
      </w:r>
      <w:r w:rsidR="004A1FC4">
        <w:t xml:space="preserve"> </w:t>
      </w:r>
    </w:p>
    <w:p w:rsidR="004A1FC4" w:rsidRDefault="00D96D5B" w:rsidP="00FC7A51">
      <w:pPr>
        <w:pStyle w:val="v"/>
      </w:pPr>
      <w:r>
        <w:t>Lacte mero sítiens exs</w:t>
      </w:r>
      <w:r w:rsidR="0026721C">
        <w:t>á</w:t>
      </w:r>
      <w:r>
        <w:t>nguia</w:t>
      </w:r>
      <w:r w:rsidR="00A60559" w:rsidRPr="00003838">
        <w:rPr>
          <w:rStyle w:val="Appelnotedebasdep"/>
        </w:rPr>
        <w:footnoteReference w:id="998"/>
      </w:r>
      <w:r>
        <w:t xml:space="preserve"> pócula miscet,</w:t>
      </w:r>
      <w:r w:rsidR="006141BC">
        <w:t xml:space="preserve"> </w:t>
      </w:r>
      <w:r w:rsidR="006141BC" w:rsidRPr="0017095C">
        <w:rPr>
          <w:rStyle w:val="cnumero"/>
        </w:rPr>
        <w:tab/>
        <w:t>85</w:t>
      </w:r>
      <w:r w:rsidR="004A1FC4">
        <w:t xml:space="preserve"> </w:t>
      </w:r>
    </w:p>
    <w:p w:rsidR="004A1FC4" w:rsidRDefault="00D96D5B" w:rsidP="00FC7A51">
      <w:pPr>
        <w:pStyle w:val="v"/>
      </w:pPr>
      <w:r>
        <w:t>Li</w:t>
      </w:r>
      <w:r w:rsidR="009522DA">
        <w:t>batúra</w:t>
      </w:r>
      <w:r>
        <w:t xml:space="preserve"> sacros </w:t>
      </w:r>
      <w:r w:rsidR="009522DA">
        <w:t>Christi</w:t>
      </w:r>
      <w:r>
        <w:t xml:space="preserve"> de sánguine potus.</w:t>
      </w:r>
      <w:r w:rsidR="004A1FC4">
        <w:t xml:space="preserve"> </w:t>
      </w:r>
    </w:p>
    <w:p w:rsidR="004A1FC4" w:rsidRDefault="00D96D5B" w:rsidP="00FC7A51">
      <w:pPr>
        <w:pStyle w:val="v"/>
      </w:pPr>
      <w:r>
        <w:t>Novit et Atlántis pridem plaga p</w:t>
      </w:r>
      <w:r w:rsidR="0026721C">
        <w:t>é</w:t>
      </w:r>
      <w:r>
        <w:t>rfida Mauri,</w:t>
      </w:r>
      <w:r w:rsidR="004A1FC4">
        <w:t xml:space="preserve"> </w:t>
      </w:r>
    </w:p>
    <w:p w:rsidR="004A1FC4" w:rsidRPr="00C1442F" w:rsidRDefault="00D96D5B" w:rsidP="00FC7A51">
      <w:pPr>
        <w:pStyle w:val="v"/>
        <w:rPr>
          <w:lang w:val="en-GB"/>
        </w:rPr>
      </w:pPr>
      <w:r w:rsidRPr="00C1442F">
        <w:rPr>
          <w:lang w:val="en-GB"/>
        </w:rPr>
        <w:t>Dedére</w:t>
      </w:r>
      <w:r w:rsidR="00A60559" w:rsidRPr="00003838">
        <w:rPr>
          <w:rStyle w:val="Appelnotedebasdep"/>
        </w:rPr>
        <w:footnoteReference w:id="999"/>
      </w:r>
      <w:r w:rsidRPr="00C1442F">
        <w:rPr>
          <w:lang w:val="en-GB"/>
        </w:rPr>
        <w:t xml:space="preserve"> crin</w:t>
      </w:r>
      <w:r w:rsidR="0026721C" w:rsidRPr="00C1442F">
        <w:rPr>
          <w:lang w:val="en-GB"/>
        </w:rPr>
        <w:t>í</w:t>
      </w:r>
      <w:r w:rsidRPr="00C1442F">
        <w:rPr>
          <w:lang w:val="en-GB"/>
        </w:rPr>
        <w:t xml:space="preserve">tos ad </w:t>
      </w:r>
      <w:r w:rsidR="009522DA" w:rsidRPr="00C1442F">
        <w:rPr>
          <w:lang w:val="en-GB"/>
        </w:rPr>
        <w:t>Christi</w:t>
      </w:r>
      <w:r w:rsidRPr="00C1442F">
        <w:rPr>
          <w:lang w:val="en-GB"/>
        </w:rPr>
        <w:t xml:space="preserve"> altária reges.</w:t>
      </w:r>
      <w:r w:rsidR="004A1FC4" w:rsidRPr="00C1442F">
        <w:rPr>
          <w:lang w:val="en-GB"/>
        </w:rPr>
        <w:t xml:space="preserve"> </w:t>
      </w:r>
    </w:p>
    <w:p w:rsidR="004A1FC4" w:rsidRPr="00C1442F" w:rsidRDefault="00D96D5B" w:rsidP="00CC557B">
      <w:pPr>
        <w:pStyle w:val="vPrimus"/>
        <w:rPr>
          <w:lang w:val="en-GB"/>
        </w:rPr>
      </w:pPr>
      <w:r w:rsidRPr="00C1442F">
        <w:rPr>
          <w:lang w:val="en-GB"/>
        </w:rPr>
        <w:t>Ex quo mortálem præ</w:t>
      </w:r>
      <w:r w:rsidR="009522DA" w:rsidRPr="00C1442F">
        <w:rPr>
          <w:lang w:val="en-GB"/>
        </w:rPr>
        <w:t>strínxit</w:t>
      </w:r>
      <w:r w:rsidRPr="00C1442F">
        <w:rPr>
          <w:lang w:val="en-GB"/>
        </w:rPr>
        <w:t xml:space="preserve"> </w:t>
      </w:r>
      <w:r w:rsidR="0026721C" w:rsidRPr="00C1442F">
        <w:rPr>
          <w:lang w:val="en-GB"/>
        </w:rPr>
        <w:t>Spíritus</w:t>
      </w:r>
      <w:r w:rsidR="00A60559" w:rsidRPr="00003838">
        <w:rPr>
          <w:rStyle w:val="Appelnotedebasdep"/>
        </w:rPr>
        <w:footnoteReference w:id="1000"/>
      </w:r>
      <w:r w:rsidRPr="00C1442F">
        <w:rPr>
          <w:lang w:val="en-GB"/>
        </w:rPr>
        <w:t xml:space="preserve"> alvum,</w:t>
      </w:r>
      <w:r w:rsidR="004A1FC4" w:rsidRPr="00C1442F">
        <w:rPr>
          <w:lang w:val="en-GB"/>
        </w:rPr>
        <w:t xml:space="preserve"> </w:t>
      </w:r>
    </w:p>
    <w:p w:rsidR="004A1FC4" w:rsidRDefault="00D96D5B" w:rsidP="00CC557B">
      <w:pPr>
        <w:pStyle w:val="v"/>
      </w:pPr>
      <w:r>
        <w:t>Spíritus ille Dei, Deus, et se córpore matris</w:t>
      </w:r>
      <w:r w:rsidR="006141BC">
        <w:t xml:space="preserve"> </w:t>
      </w:r>
      <w:r w:rsidR="006141BC" w:rsidRPr="0017095C">
        <w:rPr>
          <w:rStyle w:val="cnumero"/>
        </w:rPr>
        <w:tab/>
        <w:t>90</w:t>
      </w:r>
      <w:r w:rsidR="004A1FC4">
        <w:t xml:space="preserve"> </w:t>
      </w:r>
    </w:p>
    <w:p w:rsidR="004A1FC4" w:rsidRDefault="00D96D5B" w:rsidP="00FC7A51">
      <w:pPr>
        <w:pStyle w:val="v"/>
      </w:pPr>
      <w:r>
        <w:t>Induit atque hóminem de virginitáte creávit</w:t>
      </w:r>
      <w:r w:rsidR="004A1FC4">
        <w:t xml:space="preserve"> ; </w:t>
      </w:r>
    </w:p>
    <w:p w:rsidR="004A1FC4" w:rsidRDefault="00D96D5B" w:rsidP="00FC7A51">
      <w:pPr>
        <w:pStyle w:val="v"/>
      </w:pPr>
      <w:r>
        <w:t xml:space="preserve">Délphica damnátis </w:t>
      </w:r>
      <w:r w:rsidR="0026721C">
        <w:t>tacuérunt</w:t>
      </w:r>
      <w:r w:rsidR="00A60559" w:rsidRPr="00003838">
        <w:rPr>
          <w:rStyle w:val="Appelnotedebasdep"/>
        </w:rPr>
        <w:footnoteReference w:id="1001"/>
      </w:r>
      <w:r>
        <w:t xml:space="preserve"> sórtibus antra,</w:t>
      </w:r>
      <w:r w:rsidR="004A1FC4">
        <w:t xml:space="preserve"> </w:t>
      </w:r>
    </w:p>
    <w:p w:rsidR="004A1FC4" w:rsidRDefault="00D96D5B" w:rsidP="00FC7A51">
      <w:pPr>
        <w:pStyle w:val="v"/>
      </w:pPr>
      <w:r>
        <w:t>Non tr</w:t>
      </w:r>
      <w:r w:rsidR="0026721C">
        <w:t>í</w:t>
      </w:r>
      <w:r>
        <w:t xml:space="preserve">podas </w:t>
      </w:r>
      <w:r w:rsidR="0026721C">
        <w:t>córtina</w:t>
      </w:r>
      <w:r w:rsidR="00A60559" w:rsidRPr="00003838">
        <w:rPr>
          <w:rStyle w:val="Appelnotedebasdep"/>
        </w:rPr>
        <w:footnoteReference w:id="1002"/>
      </w:r>
      <w:r>
        <w:t xml:space="preserve"> tegit, non spumat anhélus</w:t>
      </w:r>
      <w:r w:rsidR="004A1FC4">
        <w:t xml:space="preserve"> </w:t>
      </w:r>
    </w:p>
    <w:p w:rsidR="004A1FC4" w:rsidRDefault="00D96D5B" w:rsidP="00FC7A51">
      <w:pPr>
        <w:pStyle w:val="v"/>
      </w:pPr>
      <w:r>
        <w:lastRenderedPageBreak/>
        <w:t>Fata sibyll</w:t>
      </w:r>
      <w:r w:rsidR="0026721C">
        <w:t>í</w:t>
      </w:r>
      <w:r>
        <w:t>nis fan</w:t>
      </w:r>
      <w:r w:rsidR="009522DA">
        <w:t>áticus</w:t>
      </w:r>
      <w:r>
        <w:t xml:space="preserve"> édita libris.</w:t>
      </w:r>
      <w:r w:rsidR="004A1FC4">
        <w:t xml:space="preserve"> </w:t>
      </w:r>
    </w:p>
    <w:p w:rsidR="004A1FC4" w:rsidRDefault="00D96D5B" w:rsidP="00FC7A51">
      <w:pPr>
        <w:pStyle w:val="v"/>
      </w:pPr>
      <w:r>
        <w:t xml:space="preserve">Pérdidit </w:t>
      </w:r>
      <w:r w:rsidR="009522DA">
        <w:t>insános</w:t>
      </w:r>
      <w:r>
        <w:t xml:space="preserve"> mendax Dod</w:t>
      </w:r>
      <w:r w:rsidR="0026721C">
        <w:t>ó</w:t>
      </w:r>
      <w:r>
        <w:t>na vap</w:t>
      </w:r>
      <w:r w:rsidR="0026721C">
        <w:t>ó</w:t>
      </w:r>
      <w:r>
        <w:t xml:space="preserve">res, </w:t>
      </w:r>
      <w:r w:rsidR="009C7E95" w:rsidRPr="0017095C">
        <w:rPr>
          <w:rStyle w:val="cnumero"/>
        </w:rPr>
        <w:tab/>
        <w:t>9</w:t>
      </w:r>
      <w:r w:rsidR="009C7E95">
        <w:rPr>
          <w:rStyle w:val="cnumero"/>
        </w:rPr>
        <w:t>5</w:t>
      </w:r>
    </w:p>
    <w:p w:rsidR="004A1FC4" w:rsidRDefault="00D96D5B" w:rsidP="00FC7A51">
      <w:pPr>
        <w:pStyle w:val="v"/>
      </w:pPr>
      <w:r>
        <w:t>Mórtua jam mulæ lugent orácula Cumæ,</w:t>
      </w:r>
      <w:r w:rsidR="004A1FC4">
        <w:t xml:space="preserve"> </w:t>
      </w:r>
    </w:p>
    <w:p w:rsidR="004A1FC4" w:rsidRPr="00C1442F" w:rsidRDefault="00D96D5B" w:rsidP="00FC7A51">
      <w:pPr>
        <w:pStyle w:val="v"/>
        <w:rPr>
          <w:lang w:val="en-GB"/>
        </w:rPr>
      </w:pPr>
      <w:r w:rsidRPr="00C1442F">
        <w:rPr>
          <w:lang w:val="en-GB"/>
        </w:rPr>
        <w:t>Nec respónsa refert L</w:t>
      </w:r>
      <w:r w:rsidR="001D378E" w:rsidRPr="00C1442F">
        <w:rPr>
          <w:lang w:val="en-GB"/>
        </w:rPr>
        <w:t>í</w:t>
      </w:r>
      <w:r w:rsidRPr="00C1442F">
        <w:rPr>
          <w:lang w:val="en-GB"/>
        </w:rPr>
        <w:t>bycis in sórtibus A</w:t>
      </w:r>
      <w:r w:rsidR="001D378E" w:rsidRPr="00C1442F">
        <w:rPr>
          <w:lang w:val="en-GB"/>
        </w:rPr>
        <w:t>mmon</w:t>
      </w:r>
      <w:r w:rsidRPr="00C1442F">
        <w:rPr>
          <w:lang w:val="en-GB"/>
        </w:rPr>
        <w:t>,</w:t>
      </w:r>
      <w:r w:rsidR="004A1FC4" w:rsidRPr="00C1442F">
        <w:rPr>
          <w:lang w:val="en-GB"/>
        </w:rPr>
        <w:t xml:space="preserve"> </w:t>
      </w:r>
    </w:p>
    <w:p w:rsidR="004A1FC4" w:rsidRDefault="00D96D5B" w:rsidP="00FC7A51">
      <w:pPr>
        <w:pStyle w:val="v"/>
      </w:pPr>
      <w:r>
        <w:t xml:space="preserve">Ipsa suis </w:t>
      </w:r>
      <w:r w:rsidR="009522DA">
        <w:t>Christum</w:t>
      </w:r>
      <w:r>
        <w:t xml:space="preserve"> Capit</w:t>
      </w:r>
      <w:r w:rsidR="009522DA">
        <w:t>ólia</w:t>
      </w:r>
      <w:r>
        <w:t xml:space="preserve"> R</w:t>
      </w:r>
      <w:r w:rsidR="009522DA">
        <w:t>ómula</w:t>
      </w:r>
      <w:r>
        <w:t xml:space="preserve"> mœrent.</w:t>
      </w:r>
      <w:r w:rsidR="004A1FC4">
        <w:t xml:space="preserve"> </w:t>
      </w:r>
    </w:p>
    <w:p w:rsidR="004A1FC4" w:rsidRDefault="00D96D5B" w:rsidP="00FC7A51">
      <w:pPr>
        <w:pStyle w:val="v"/>
      </w:pPr>
      <w:r>
        <w:t>Princípibus lucére Deum, destr</w:t>
      </w:r>
      <w:r w:rsidR="009522DA">
        <w:t>uctáque</w:t>
      </w:r>
      <w:r>
        <w:t xml:space="preserve"> templa</w:t>
      </w:r>
      <w:r w:rsidR="004A1FC4">
        <w:t xml:space="preserve"> </w:t>
      </w:r>
    </w:p>
    <w:p w:rsidR="004A1FC4" w:rsidRDefault="00D96D5B" w:rsidP="00FC7A51">
      <w:pPr>
        <w:pStyle w:val="v"/>
      </w:pPr>
      <w:r>
        <w:t>Império cecidísse ducum</w:t>
      </w:r>
      <w:r w:rsidR="004A1FC4">
        <w:t> :</w:t>
      </w:r>
      <w:r>
        <w:t xml:space="preserve"> jam púrpura supplex</w:t>
      </w:r>
      <w:r w:rsidR="006141BC">
        <w:t xml:space="preserve"> </w:t>
      </w:r>
      <w:r w:rsidR="006141BC" w:rsidRPr="0017095C">
        <w:rPr>
          <w:rStyle w:val="cnumero"/>
        </w:rPr>
        <w:tab/>
        <w:t>100</w:t>
      </w:r>
      <w:r w:rsidR="004A1FC4">
        <w:t xml:space="preserve"> </w:t>
      </w:r>
    </w:p>
    <w:p w:rsidR="004A1FC4" w:rsidRDefault="00D96D5B" w:rsidP="00FC7A51">
      <w:pPr>
        <w:pStyle w:val="v"/>
      </w:pPr>
      <w:r>
        <w:t>St</w:t>
      </w:r>
      <w:r w:rsidR="009522DA">
        <w:t>érnitur</w:t>
      </w:r>
      <w:r w:rsidR="001D378E">
        <w:t xml:space="preserve"> Æné</w:t>
      </w:r>
      <w:r>
        <w:t xml:space="preserve">adæ </w:t>
      </w:r>
      <w:r w:rsidR="001D378E">
        <w:t>rectóris</w:t>
      </w:r>
      <w:r w:rsidR="00A60559" w:rsidRPr="00003838">
        <w:rPr>
          <w:rStyle w:val="Appelnotedebasdep"/>
        </w:rPr>
        <w:footnoteReference w:id="1003"/>
      </w:r>
      <w:r>
        <w:t xml:space="preserve"> ad átria </w:t>
      </w:r>
      <w:r w:rsidR="009522DA">
        <w:t>Christi</w:t>
      </w:r>
      <w:r>
        <w:t>,</w:t>
      </w:r>
      <w:r w:rsidR="004A1FC4">
        <w:t xml:space="preserve"> </w:t>
      </w:r>
    </w:p>
    <w:p w:rsidR="004A1FC4" w:rsidRDefault="00D96D5B" w:rsidP="00FC7A51">
      <w:pPr>
        <w:pStyle w:val="v"/>
      </w:pPr>
      <w:r>
        <w:t>Vex</w:t>
      </w:r>
      <w:r w:rsidR="009522DA">
        <w:t>illúmque</w:t>
      </w:r>
      <w:r>
        <w:t xml:space="preserve"> crucis summus dominátor adórat.</w:t>
      </w:r>
      <w:r w:rsidR="004A1FC4">
        <w:t xml:space="preserve"> </w:t>
      </w:r>
    </w:p>
    <w:p w:rsidR="004A1FC4" w:rsidRDefault="00D96D5B" w:rsidP="0080193C">
      <w:pPr>
        <w:pStyle w:val="vPrimus"/>
      </w:pPr>
      <w:r>
        <w:t>Princípibus tamen e cunctis non défuit unus</w:t>
      </w:r>
      <w:r w:rsidR="00A60559" w:rsidRPr="00003838">
        <w:rPr>
          <w:rStyle w:val="Appelnotedebasdep"/>
        </w:rPr>
        <w:footnoteReference w:id="1004"/>
      </w:r>
      <w:r>
        <w:t>,</w:t>
      </w:r>
      <w:r w:rsidR="004A1FC4">
        <w:t xml:space="preserve"> </w:t>
      </w:r>
    </w:p>
    <w:p w:rsidR="004A1FC4" w:rsidRDefault="00D96D5B" w:rsidP="00FC7A51">
      <w:pPr>
        <w:pStyle w:val="v"/>
      </w:pPr>
      <w:r>
        <w:t>Me púero, ut mémini, ductor fortíssimus armis,</w:t>
      </w:r>
      <w:r w:rsidR="004A1FC4">
        <w:t xml:space="preserve"> </w:t>
      </w:r>
    </w:p>
    <w:p w:rsidR="004A1FC4" w:rsidRPr="00C1442F" w:rsidRDefault="00D96D5B" w:rsidP="00FC7A51">
      <w:pPr>
        <w:pStyle w:val="v"/>
        <w:rPr>
          <w:lang w:val="en-GB"/>
        </w:rPr>
      </w:pPr>
      <w:r w:rsidRPr="00C1442F">
        <w:rPr>
          <w:lang w:val="en-GB"/>
        </w:rPr>
        <w:t>Cónditor legum, celebérrimus ore manúque,</w:t>
      </w:r>
      <w:r w:rsidR="004A1FC4" w:rsidRPr="00C1442F">
        <w:rPr>
          <w:lang w:val="en-GB"/>
        </w:rPr>
        <w:t xml:space="preserve"> </w:t>
      </w:r>
    </w:p>
    <w:p w:rsidR="004A1FC4" w:rsidRPr="00C1442F" w:rsidRDefault="00D96D5B" w:rsidP="00FC7A51">
      <w:pPr>
        <w:pStyle w:val="v"/>
        <w:rPr>
          <w:lang w:val="en-GB"/>
        </w:rPr>
      </w:pPr>
      <w:r w:rsidRPr="00C1442F">
        <w:rPr>
          <w:lang w:val="en-GB"/>
        </w:rPr>
        <w:t>C</w:t>
      </w:r>
      <w:r w:rsidR="009522DA" w:rsidRPr="00C1442F">
        <w:rPr>
          <w:lang w:val="en-GB"/>
        </w:rPr>
        <w:t>onsúltor</w:t>
      </w:r>
      <w:r w:rsidRPr="00C1442F">
        <w:rPr>
          <w:lang w:val="en-GB"/>
        </w:rPr>
        <w:t xml:space="preserve"> pátriæ, sed non c</w:t>
      </w:r>
      <w:r w:rsidR="009522DA" w:rsidRPr="00C1442F">
        <w:rPr>
          <w:lang w:val="en-GB"/>
        </w:rPr>
        <w:t>onsúltor</w:t>
      </w:r>
      <w:r w:rsidRPr="00C1442F">
        <w:rPr>
          <w:lang w:val="en-GB"/>
        </w:rPr>
        <w:t xml:space="preserve"> habéndæ</w:t>
      </w:r>
      <w:r w:rsidR="006141BC" w:rsidRPr="00C1442F">
        <w:rPr>
          <w:lang w:val="en-GB"/>
        </w:rPr>
        <w:t xml:space="preserve"> </w:t>
      </w:r>
      <w:r w:rsidR="006141BC" w:rsidRPr="00C1442F">
        <w:rPr>
          <w:rStyle w:val="cnumero"/>
          <w:lang w:val="en-GB"/>
        </w:rPr>
        <w:tab/>
        <w:t>105</w:t>
      </w:r>
      <w:r w:rsidR="004A1FC4" w:rsidRPr="00C1442F">
        <w:rPr>
          <w:lang w:val="en-GB"/>
        </w:rPr>
        <w:t xml:space="preserve"> </w:t>
      </w:r>
    </w:p>
    <w:p w:rsidR="004A1FC4" w:rsidRDefault="00D96D5B" w:rsidP="00FC7A51">
      <w:pPr>
        <w:pStyle w:val="v"/>
      </w:pPr>
      <w:r>
        <w:t>Religiónis, amans tercéntum míllia divum.</w:t>
      </w:r>
      <w:r w:rsidR="004A1FC4">
        <w:t xml:space="preserve"> </w:t>
      </w:r>
    </w:p>
    <w:p w:rsidR="004A1FC4" w:rsidRDefault="00D96D5B" w:rsidP="00FC7A51">
      <w:pPr>
        <w:pStyle w:val="v"/>
      </w:pPr>
      <w:r>
        <w:t>Pérfidus ille Deo, quamvis non pérfidus Urbi,</w:t>
      </w:r>
      <w:r w:rsidR="004A1FC4">
        <w:t xml:space="preserve"> </w:t>
      </w:r>
    </w:p>
    <w:p w:rsidR="004A1FC4" w:rsidRDefault="00D96D5B" w:rsidP="00FC7A51">
      <w:pPr>
        <w:pStyle w:val="v"/>
      </w:pPr>
      <w:r>
        <w:t>Augústum caput ante pedes c</w:t>
      </w:r>
      <w:r w:rsidR="009522DA">
        <w:t>urváre</w:t>
      </w:r>
      <w:r>
        <w:t xml:space="preserve"> Minérv</w:t>
      </w:r>
      <w:r w:rsidR="00CF60FE">
        <w:t>æ</w:t>
      </w:r>
      <w:r w:rsidR="004A1FC4">
        <w:t xml:space="preserve"> </w:t>
      </w:r>
    </w:p>
    <w:p w:rsidR="004A1FC4" w:rsidRDefault="00D96D5B" w:rsidP="00FC7A51">
      <w:pPr>
        <w:pStyle w:val="v"/>
      </w:pPr>
      <w:r>
        <w:t>Fíctilis, et s</w:t>
      </w:r>
      <w:r w:rsidR="009522DA">
        <w:t>óleas</w:t>
      </w:r>
      <w:r>
        <w:t xml:space="preserve"> Junónis lámbere, plantis</w:t>
      </w:r>
      <w:r w:rsidR="004A1FC4">
        <w:t xml:space="preserve"> </w:t>
      </w:r>
    </w:p>
    <w:p w:rsidR="004A1FC4" w:rsidRDefault="00D96D5B" w:rsidP="00FC7A51">
      <w:pPr>
        <w:pStyle w:val="v"/>
      </w:pPr>
      <w:r>
        <w:t xml:space="preserve">Hérculis </w:t>
      </w:r>
      <w:r w:rsidR="009522DA">
        <w:t>advólvi</w:t>
      </w:r>
      <w:r>
        <w:t>, génua in</w:t>
      </w:r>
      <w:r w:rsidR="009522DA">
        <w:t>ceráre</w:t>
      </w:r>
      <w:r>
        <w:t xml:space="preserve"> Diánæ</w:t>
      </w:r>
      <w:r w:rsidR="00CC557B">
        <w:rPr>
          <w:rStyle w:val="Appelnotedebasdep"/>
        </w:rPr>
        <w:footnoteReference w:id="1005"/>
      </w:r>
      <w:r w:rsidR="00CC557B">
        <w:t>,</w:t>
      </w:r>
      <w:r>
        <w:t xml:space="preserve"> </w:t>
      </w:r>
      <w:r w:rsidR="00BF1D8E" w:rsidRPr="0017095C">
        <w:rPr>
          <w:rStyle w:val="cnumero"/>
        </w:rPr>
        <w:tab/>
        <w:t>110</w:t>
      </w:r>
      <w:r w:rsidR="004A1FC4">
        <w:t xml:space="preserve"> </w:t>
      </w:r>
    </w:p>
    <w:p w:rsidR="004A1FC4" w:rsidRDefault="00D96D5B" w:rsidP="00FC7A51">
      <w:pPr>
        <w:pStyle w:val="v"/>
      </w:pPr>
      <w:r>
        <w:t>Quin et Apoll</w:t>
      </w:r>
      <w:r w:rsidR="009522DA">
        <w:t>íneo</w:t>
      </w:r>
      <w:r>
        <w:t xml:space="preserve"> frontem submíttere gypso,</w:t>
      </w:r>
      <w:r w:rsidR="004A1FC4">
        <w:t xml:space="preserve"> </w:t>
      </w:r>
    </w:p>
    <w:p w:rsidR="004A1FC4" w:rsidRDefault="00D96D5B" w:rsidP="00FC7A51">
      <w:pPr>
        <w:pStyle w:val="v"/>
      </w:pPr>
      <w:r>
        <w:t>Aut Pollúcis equum suffire ardéntibus extis.</w:t>
      </w:r>
      <w:r w:rsidR="004A1FC4">
        <w:t xml:space="preserve"> </w:t>
      </w:r>
    </w:p>
    <w:p w:rsidR="004A1FC4" w:rsidRDefault="001D378E" w:rsidP="0080193C">
      <w:pPr>
        <w:pStyle w:val="vPrimus"/>
      </w:pPr>
      <w:r>
        <w:t>Forte litans Hé</w:t>
      </w:r>
      <w:r w:rsidR="00D96D5B">
        <w:t>caten</w:t>
      </w:r>
      <w:r w:rsidR="00A60559" w:rsidRPr="00003838">
        <w:rPr>
          <w:rStyle w:val="Appelnotedebasdep"/>
        </w:rPr>
        <w:footnoteReference w:id="1006"/>
      </w:r>
      <w:r w:rsidR="00D96D5B">
        <w:t xml:space="preserve"> p</w:t>
      </w:r>
      <w:r w:rsidR="009522DA">
        <w:t>lacábat</w:t>
      </w:r>
      <w:r w:rsidR="00D96D5B">
        <w:t xml:space="preserve"> sánguine múlio,</w:t>
      </w:r>
      <w:r w:rsidR="004A1FC4">
        <w:t xml:space="preserve"> </w:t>
      </w:r>
    </w:p>
    <w:p w:rsidR="004A1FC4" w:rsidRDefault="00D96D5B" w:rsidP="00FC7A51">
      <w:pPr>
        <w:pStyle w:val="v"/>
      </w:pPr>
      <w:r>
        <w:t>Pontíficum festis f</w:t>
      </w:r>
      <w:r w:rsidR="009522DA">
        <w:t>eriénda</w:t>
      </w:r>
      <w:r>
        <w:t xml:space="preserve"> secúribus illic</w:t>
      </w:r>
      <w:r w:rsidR="004A1FC4">
        <w:t xml:space="preserve"> </w:t>
      </w:r>
    </w:p>
    <w:p w:rsidR="004A1FC4" w:rsidRDefault="00D96D5B" w:rsidP="00FC7A51">
      <w:pPr>
        <w:pStyle w:val="v"/>
      </w:pPr>
      <w:r>
        <w:t>Agmina vaccárum stéterant, villásque revíncta</w:t>
      </w:r>
      <w:r w:rsidR="006141BC">
        <w:t xml:space="preserve"> </w:t>
      </w:r>
      <w:r w:rsidR="006141BC" w:rsidRPr="0017095C">
        <w:rPr>
          <w:rStyle w:val="cnumero"/>
        </w:rPr>
        <w:tab/>
        <w:t>115</w:t>
      </w:r>
      <w:r w:rsidR="004A1FC4">
        <w:t xml:space="preserve"> </w:t>
      </w:r>
    </w:p>
    <w:p w:rsidR="004A1FC4" w:rsidRDefault="00D96D5B" w:rsidP="00FC7A51">
      <w:pPr>
        <w:pStyle w:val="v"/>
      </w:pPr>
      <w:r>
        <w:t>Fronte co</w:t>
      </w:r>
      <w:r w:rsidR="009522DA">
        <w:t>ronátas</w:t>
      </w:r>
      <w:r>
        <w:t xml:space="preserve"> u</w:t>
      </w:r>
      <w:r w:rsidR="009522DA">
        <w:t>mbrábat</w:t>
      </w:r>
      <w:r>
        <w:t xml:space="preserve"> torta cupréssus.</w:t>
      </w:r>
      <w:r w:rsidR="004A1FC4">
        <w:t xml:space="preserve"> </w:t>
      </w:r>
    </w:p>
    <w:p w:rsidR="004A1FC4" w:rsidRDefault="00D96D5B" w:rsidP="00FC7A51">
      <w:pPr>
        <w:pStyle w:val="v"/>
      </w:pPr>
      <w:r>
        <w:t>Jamque ins</w:t>
      </w:r>
      <w:r w:rsidR="009522DA">
        <w:t>ertáto</w:t>
      </w:r>
      <w:r>
        <w:t xml:space="preserve"> re</w:t>
      </w:r>
      <w:r w:rsidR="009522DA">
        <w:t>serábat</w:t>
      </w:r>
      <w:r>
        <w:t xml:space="preserve"> víscera cultro</w:t>
      </w:r>
      <w:r w:rsidR="004A1FC4">
        <w:t xml:space="preserve"> </w:t>
      </w:r>
    </w:p>
    <w:p w:rsidR="004A1FC4" w:rsidRDefault="00D96D5B" w:rsidP="00FC7A51">
      <w:pPr>
        <w:pStyle w:val="v"/>
      </w:pPr>
      <w:r>
        <w:t>Velátus de more senex, manibúsque cruéntis</w:t>
      </w:r>
      <w:r w:rsidR="004A1FC4">
        <w:t xml:space="preserve"> </w:t>
      </w:r>
    </w:p>
    <w:p w:rsidR="004A1FC4" w:rsidRDefault="00D96D5B" w:rsidP="00FC7A51">
      <w:pPr>
        <w:pStyle w:val="v"/>
      </w:pPr>
      <w:r>
        <w:t>Tractábat trepidas letháli frígore libras,</w:t>
      </w:r>
      <w:r w:rsidR="004A1FC4">
        <w:t xml:space="preserve"> </w:t>
      </w:r>
    </w:p>
    <w:p w:rsidR="004A1FC4" w:rsidRDefault="00D96D5B" w:rsidP="00FC7A51">
      <w:pPr>
        <w:pStyle w:val="v"/>
      </w:pPr>
      <w:r>
        <w:t>Post</w:t>
      </w:r>
      <w:r w:rsidR="009522DA">
        <w:t>remósque</w:t>
      </w:r>
      <w:r>
        <w:t xml:space="preserve"> ánimæ pulsus in corde </w:t>
      </w:r>
      <w:r w:rsidR="009522DA">
        <w:t>tepénti</w:t>
      </w:r>
      <w:r w:rsidR="006141BC">
        <w:t xml:space="preserve"> </w:t>
      </w:r>
      <w:r w:rsidR="006141BC" w:rsidRPr="0017095C">
        <w:rPr>
          <w:rStyle w:val="cnumero"/>
        </w:rPr>
        <w:tab/>
        <w:t>120</w:t>
      </w:r>
      <w:r w:rsidR="004A1FC4">
        <w:t xml:space="preserve"> </w:t>
      </w:r>
    </w:p>
    <w:p w:rsidR="004A1FC4" w:rsidRDefault="00D96D5B" w:rsidP="00FC7A51">
      <w:pPr>
        <w:pStyle w:val="v"/>
      </w:pPr>
      <w:r>
        <w:t xml:space="preserve">Cállidus intérpres númeris et fine </w:t>
      </w:r>
      <w:r w:rsidR="009522DA">
        <w:t>notábat</w:t>
      </w:r>
      <w:r>
        <w:t>.</w:t>
      </w:r>
      <w:r w:rsidR="004A1FC4">
        <w:t xml:space="preserve"> </w:t>
      </w:r>
    </w:p>
    <w:p w:rsidR="004A1FC4" w:rsidRDefault="00D96D5B" w:rsidP="00FC7A51">
      <w:pPr>
        <w:pStyle w:val="v"/>
      </w:pPr>
      <w:r>
        <w:t>Tum súbito exclámat média inter sacra sacérdos</w:t>
      </w:r>
      <w:r w:rsidR="004A1FC4">
        <w:t xml:space="preserve"> </w:t>
      </w:r>
    </w:p>
    <w:p w:rsidR="004A1FC4" w:rsidRDefault="00D96D5B" w:rsidP="00FC7A51">
      <w:pPr>
        <w:pStyle w:val="v"/>
      </w:pPr>
      <w:r>
        <w:t>Pállidus</w:t>
      </w:r>
      <w:r w:rsidR="004A1FC4">
        <w:t> :</w:t>
      </w:r>
      <w:r>
        <w:t xml:space="preserve"> </w:t>
      </w:r>
      <w:r w:rsidR="00CF60FE">
        <w:t>« </w:t>
      </w:r>
      <w:r>
        <w:t>En quid ago</w:t>
      </w:r>
      <w:r w:rsidR="004A1FC4">
        <w:t> ?</w:t>
      </w:r>
      <w:r>
        <w:t xml:space="preserve"> majus, Rex óptime, majus</w:t>
      </w:r>
      <w:r w:rsidR="004A1FC4">
        <w:t xml:space="preserve"> </w:t>
      </w:r>
    </w:p>
    <w:p w:rsidR="004A1FC4" w:rsidRDefault="00D96D5B" w:rsidP="00FC7A51">
      <w:pPr>
        <w:pStyle w:val="v"/>
      </w:pPr>
      <w:r>
        <w:t>Néscio quod numen nostris intérvenit aris,</w:t>
      </w:r>
      <w:r w:rsidR="004A1FC4">
        <w:t xml:space="preserve"> </w:t>
      </w:r>
    </w:p>
    <w:p w:rsidR="004A1FC4" w:rsidRDefault="00D96D5B" w:rsidP="00FC7A51">
      <w:pPr>
        <w:pStyle w:val="v"/>
      </w:pPr>
      <w:r>
        <w:lastRenderedPageBreak/>
        <w:t>Quam sufférre queant</w:t>
      </w:r>
      <w:r w:rsidR="00A60559" w:rsidRPr="00003838">
        <w:rPr>
          <w:rStyle w:val="Appelnotedebasdep"/>
        </w:rPr>
        <w:footnoteReference w:id="1007"/>
      </w:r>
      <w:r>
        <w:t xml:space="preserve"> spum</w:t>
      </w:r>
      <w:r w:rsidR="009522DA">
        <w:t>ántia</w:t>
      </w:r>
      <w:r>
        <w:t xml:space="preserve"> c</w:t>
      </w:r>
      <w:r w:rsidR="009522DA">
        <w:t>ýmbia</w:t>
      </w:r>
      <w:r>
        <w:t xml:space="preserve"> lacte,</w:t>
      </w:r>
      <w:r w:rsidR="006141BC">
        <w:t xml:space="preserve"> </w:t>
      </w:r>
      <w:r w:rsidR="006141BC" w:rsidRPr="0017095C">
        <w:rPr>
          <w:rStyle w:val="cnumero"/>
        </w:rPr>
        <w:tab/>
        <w:t>125</w:t>
      </w:r>
      <w:r w:rsidR="004A1FC4">
        <w:t xml:space="preserve"> </w:t>
      </w:r>
    </w:p>
    <w:p w:rsidR="004A1FC4" w:rsidRDefault="001D378E" w:rsidP="00FC7A51">
      <w:pPr>
        <w:pStyle w:val="v"/>
      </w:pPr>
      <w:r>
        <w:t>Cǽsarum</w:t>
      </w:r>
      <w:r w:rsidR="00D96D5B">
        <w:t xml:space="preserve"> </w:t>
      </w:r>
      <w:r w:rsidR="009522DA">
        <w:t>sanguis</w:t>
      </w:r>
      <w:r w:rsidR="00D96D5B">
        <w:t xml:space="preserve"> pécudum, verb</w:t>
      </w:r>
      <w:r>
        <w:t>é</w:t>
      </w:r>
      <w:r w:rsidR="00D96D5B">
        <w:t>na, corónæ.</w:t>
      </w:r>
      <w:r w:rsidR="004A1FC4">
        <w:t xml:space="preserve"> </w:t>
      </w:r>
    </w:p>
    <w:p w:rsidR="004A1FC4" w:rsidRDefault="001D378E" w:rsidP="00FC7A51">
      <w:pPr>
        <w:pStyle w:val="v"/>
      </w:pPr>
      <w:r>
        <w:t xml:space="preserve">Accítas </w:t>
      </w:r>
      <w:r w:rsidR="0079725C">
        <w:t>vídeo longe dis</w:t>
      </w:r>
      <w:r w:rsidR="00D96D5B">
        <w:t>p</w:t>
      </w:r>
      <w:r>
        <w:t>é</w:t>
      </w:r>
      <w:r w:rsidR="00D96D5B">
        <w:t>rgier umbras</w:t>
      </w:r>
      <w:r w:rsidR="004A1FC4">
        <w:t xml:space="preserve"> : </w:t>
      </w:r>
    </w:p>
    <w:p w:rsidR="004A1FC4" w:rsidRDefault="00D96D5B" w:rsidP="00FC7A51">
      <w:pPr>
        <w:pStyle w:val="v"/>
      </w:pPr>
      <w:r>
        <w:t>T</w:t>
      </w:r>
      <w:r w:rsidR="001D378E">
        <w:t>é</w:t>
      </w:r>
      <w:r>
        <w:t xml:space="preserve">rrita </w:t>
      </w:r>
      <w:r w:rsidR="001D378E">
        <w:t>Perséphone</w:t>
      </w:r>
      <w:r>
        <w:t xml:space="preserve"> vertit vestígia retro</w:t>
      </w:r>
      <w:r w:rsidR="004A1FC4">
        <w:t xml:space="preserve"> </w:t>
      </w:r>
    </w:p>
    <w:p w:rsidR="004A1FC4" w:rsidRDefault="00D96D5B" w:rsidP="00FC7A51">
      <w:pPr>
        <w:pStyle w:val="v"/>
      </w:pPr>
      <w:r>
        <w:t>Exstínctis fácibus, trado fugitívi flagéllo.</w:t>
      </w:r>
      <w:r w:rsidR="004A1FC4">
        <w:t xml:space="preserve"> </w:t>
      </w:r>
    </w:p>
    <w:p w:rsidR="004A1FC4" w:rsidRDefault="001D378E" w:rsidP="00FC7A51">
      <w:pPr>
        <w:pStyle w:val="v"/>
      </w:pPr>
      <w:r>
        <w:t>Nil agit arcánum murmur, nil Thé</w:t>
      </w:r>
      <w:r w:rsidR="00D96D5B">
        <w:t>ssal</w:t>
      </w:r>
      <w:r>
        <w:t>a</w:t>
      </w:r>
      <w:r w:rsidR="00D96D5B">
        <w:t xml:space="preserve"> prosunt</w:t>
      </w:r>
      <w:r w:rsidR="006141BC">
        <w:t xml:space="preserve"> </w:t>
      </w:r>
      <w:r w:rsidR="006141BC" w:rsidRPr="0017095C">
        <w:rPr>
          <w:rStyle w:val="cnumero"/>
        </w:rPr>
        <w:tab/>
        <w:t>130</w:t>
      </w:r>
      <w:r w:rsidR="004A1FC4">
        <w:t xml:space="preserve"> </w:t>
      </w:r>
    </w:p>
    <w:p w:rsidR="004A1FC4" w:rsidRDefault="00D96D5B" w:rsidP="00FC7A51">
      <w:pPr>
        <w:pStyle w:val="v"/>
      </w:pPr>
      <w:r>
        <w:t>Cármina</w:t>
      </w:r>
      <w:r w:rsidR="00A60559" w:rsidRPr="00003838">
        <w:rPr>
          <w:rStyle w:val="Appelnotedebasdep"/>
        </w:rPr>
        <w:footnoteReference w:id="1008"/>
      </w:r>
      <w:r w:rsidR="004A1FC4">
        <w:t> ;</w:t>
      </w:r>
      <w:r>
        <w:t xml:space="preserve"> t</w:t>
      </w:r>
      <w:r w:rsidR="009522DA">
        <w:t>urbátos</w:t>
      </w:r>
      <w:r>
        <w:t xml:space="preserve"> révocat nulla hóstia manes.</w:t>
      </w:r>
      <w:r w:rsidR="004A1FC4">
        <w:t xml:space="preserve"> </w:t>
      </w:r>
    </w:p>
    <w:p w:rsidR="004A1FC4" w:rsidRDefault="00D96D5B" w:rsidP="00FC7A51">
      <w:pPr>
        <w:pStyle w:val="v"/>
      </w:pPr>
      <w:r>
        <w:t>Nonne vides ut thuríbulis frig</w:t>
      </w:r>
      <w:r w:rsidR="009522DA">
        <w:t>éntibus</w:t>
      </w:r>
      <w:r>
        <w:t xml:space="preserve"> ignis</w:t>
      </w:r>
      <w:r w:rsidR="004A1FC4">
        <w:t xml:space="preserve"> </w:t>
      </w:r>
    </w:p>
    <w:p w:rsidR="004A1FC4" w:rsidRDefault="00D96D5B" w:rsidP="00FC7A51">
      <w:pPr>
        <w:pStyle w:val="v"/>
      </w:pPr>
      <w:r>
        <w:t>M</w:t>
      </w:r>
      <w:r w:rsidR="009522DA">
        <w:t>árceat</w:t>
      </w:r>
      <w:r w:rsidR="004A1FC4">
        <w:t> ?</w:t>
      </w:r>
      <w:r>
        <w:t xml:space="preserve"> ut canis p</w:t>
      </w:r>
      <w:r w:rsidR="009522DA">
        <w:t>igréscat</w:t>
      </w:r>
      <w:r>
        <w:t xml:space="preserve"> pruna </w:t>
      </w:r>
      <w:r w:rsidR="009522DA">
        <w:t>favíllis</w:t>
      </w:r>
      <w:r w:rsidR="004A1FC4">
        <w:t xml:space="preserve"> ? </w:t>
      </w:r>
    </w:p>
    <w:p w:rsidR="004A1FC4" w:rsidRDefault="00D96D5B" w:rsidP="00FC7A51">
      <w:pPr>
        <w:pStyle w:val="v"/>
      </w:pPr>
      <w:r>
        <w:t xml:space="preserve">Ecce Palatínus páteram retinére </w:t>
      </w:r>
      <w:r w:rsidR="001D378E">
        <w:t>miníster</w:t>
      </w:r>
      <w:r w:rsidR="00A60559" w:rsidRPr="00003838">
        <w:rPr>
          <w:rStyle w:val="Appelnotedebasdep"/>
        </w:rPr>
        <w:footnoteReference w:id="1009"/>
      </w:r>
      <w:r w:rsidR="004A1FC4">
        <w:t xml:space="preserve"> </w:t>
      </w:r>
    </w:p>
    <w:p w:rsidR="004A1FC4" w:rsidRDefault="001D378E" w:rsidP="00FC7A51">
      <w:pPr>
        <w:pStyle w:val="v"/>
      </w:pPr>
      <w:r>
        <w:t>Non valet, elí</w:t>
      </w:r>
      <w:r w:rsidR="00D96D5B">
        <w:t>sa</w:t>
      </w:r>
      <w:r w:rsidR="00A60559" w:rsidRPr="00003838">
        <w:rPr>
          <w:rStyle w:val="Appelnotedebasdep"/>
        </w:rPr>
        <w:footnoteReference w:id="1010"/>
      </w:r>
      <w:r w:rsidR="00D96D5B">
        <w:t xml:space="preserve"> destinárit bálsama dextr</w:t>
      </w:r>
      <w:r w:rsidR="00E57389">
        <w:t>a.</w:t>
      </w:r>
      <w:r w:rsidR="00A62E17">
        <w:t xml:space="preserve"> </w:t>
      </w:r>
      <w:r w:rsidR="00A62E17" w:rsidRPr="0017095C">
        <w:rPr>
          <w:rStyle w:val="cnumero"/>
        </w:rPr>
        <w:tab/>
        <w:t>135</w:t>
      </w:r>
      <w:r w:rsidR="004A1FC4">
        <w:t xml:space="preserve"> </w:t>
      </w:r>
    </w:p>
    <w:p w:rsidR="004A1FC4" w:rsidRDefault="00D96D5B" w:rsidP="00FC7A51">
      <w:pPr>
        <w:pStyle w:val="v"/>
      </w:pPr>
      <w:r>
        <w:t>Flamen et ipse suas mirátur vértice laurus</w:t>
      </w:r>
      <w:r w:rsidR="00A60559" w:rsidRPr="00003838">
        <w:rPr>
          <w:rStyle w:val="Appelnotedebasdep"/>
        </w:rPr>
        <w:footnoteReference w:id="1011"/>
      </w:r>
      <w:r w:rsidR="004A1FC4">
        <w:t xml:space="preserve"> </w:t>
      </w:r>
    </w:p>
    <w:p w:rsidR="004A1FC4" w:rsidRDefault="00D96D5B" w:rsidP="00FC7A51">
      <w:pPr>
        <w:pStyle w:val="v"/>
      </w:pPr>
      <w:r>
        <w:t>Cédere, et incértum fru</w:t>
      </w:r>
      <w:r w:rsidR="009522DA">
        <w:t>strátur</w:t>
      </w:r>
      <w:r>
        <w:t xml:space="preserve"> víctima ferrum.</w:t>
      </w:r>
      <w:r w:rsidR="004A1FC4">
        <w:t xml:space="preserve"> </w:t>
      </w:r>
    </w:p>
    <w:p w:rsidR="004A1FC4" w:rsidRDefault="00D96D5B" w:rsidP="00FC7A51">
      <w:pPr>
        <w:pStyle w:val="v"/>
      </w:pPr>
      <w:r>
        <w:t>Néscio quis certe s</w:t>
      </w:r>
      <w:r w:rsidR="009522DA">
        <w:t>ubrépsit</w:t>
      </w:r>
      <w:r>
        <w:t xml:space="preserve"> Christicol</w:t>
      </w:r>
      <w:r w:rsidR="009522DA">
        <w:t>árum</w:t>
      </w:r>
      <w:r w:rsidR="004A1FC4">
        <w:t xml:space="preserve"> </w:t>
      </w:r>
    </w:p>
    <w:p w:rsidR="004A1FC4" w:rsidRDefault="00D96D5B" w:rsidP="00FC7A51">
      <w:pPr>
        <w:pStyle w:val="v"/>
      </w:pPr>
      <w:r>
        <w:t>Huc júvenum</w:t>
      </w:r>
      <w:r w:rsidR="004A1FC4">
        <w:t> :</w:t>
      </w:r>
      <w:r>
        <w:t xml:space="preserve"> tremit hoc hóminum genus </w:t>
      </w:r>
      <w:r w:rsidR="009522DA">
        <w:t>ínfula</w:t>
      </w:r>
      <w:r w:rsidR="001D378E">
        <w:t>, et</w:t>
      </w:r>
      <w:r>
        <w:t xml:space="preserve"> omne</w:t>
      </w:r>
      <w:r w:rsidR="004A1FC4">
        <w:t xml:space="preserve"> </w:t>
      </w:r>
    </w:p>
    <w:p w:rsidR="004A1FC4" w:rsidRDefault="00D96D5B" w:rsidP="00FC7A51">
      <w:pPr>
        <w:pStyle w:val="v"/>
      </w:pPr>
      <w:r>
        <w:t>Pulv</w:t>
      </w:r>
      <w:r w:rsidR="001D378E">
        <w:t>í</w:t>
      </w:r>
      <w:r>
        <w:t>nar divum</w:t>
      </w:r>
      <w:r w:rsidR="004A1FC4">
        <w:t> :</w:t>
      </w:r>
      <w:r>
        <w:t xml:space="preserve"> lotus procul absit et unctus</w:t>
      </w:r>
      <w:r w:rsidR="00CC557B">
        <w:rPr>
          <w:rStyle w:val="Appelnotedebasdep"/>
        </w:rPr>
        <w:footnoteReference w:id="1012"/>
      </w:r>
      <w:r w:rsidR="00CC557B">
        <w:t>,</w:t>
      </w:r>
      <w:r>
        <w:t xml:space="preserve"> </w:t>
      </w:r>
      <w:r w:rsidR="00BF1D8E" w:rsidRPr="0017095C">
        <w:rPr>
          <w:rStyle w:val="cnumero"/>
        </w:rPr>
        <w:tab/>
        <w:t>1</w:t>
      </w:r>
      <w:r w:rsidR="00E57389">
        <w:rPr>
          <w:rStyle w:val="cnumero"/>
        </w:rPr>
        <w:t>4</w:t>
      </w:r>
      <w:r w:rsidR="00BF1D8E" w:rsidRPr="0017095C">
        <w:rPr>
          <w:rStyle w:val="cnumero"/>
        </w:rPr>
        <w:t>0</w:t>
      </w:r>
      <w:r w:rsidR="004A1FC4">
        <w:t xml:space="preserve"> </w:t>
      </w:r>
    </w:p>
    <w:p w:rsidR="004A1FC4" w:rsidRDefault="001D378E" w:rsidP="00FC7A51">
      <w:pPr>
        <w:pStyle w:val="v"/>
      </w:pPr>
      <w:r>
        <w:t>Pulchra reformátis rédeat Prosé</w:t>
      </w:r>
      <w:r w:rsidR="00D96D5B">
        <w:t>rpina sacris.</w:t>
      </w:r>
      <w:r w:rsidR="004A1FC4">
        <w:t xml:space="preserve"> » </w:t>
      </w:r>
    </w:p>
    <w:p w:rsidR="004A1FC4" w:rsidRDefault="00D96D5B" w:rsidP="0080193C">
      <w:pPr>
        <w:pStyle w:val="vPrimus"/>
      </w:pPr>
      <w:r>
        <w:t>Dixit, et exsánguis coll</w:t>
      </w:r>
      <w:r w:rsidR="009522DA">
        <w:t>ábitur</w:t>
      </w:r>
      <w:r w:rsidR="004A1FC4">
        <w:t> :</w:t>
      </w:r>
      <w:r>
        <w:t xml:space="preserve"> ac velut ipsum</w:t>
      </w:r>
      <w:r w:rsidR="004A1FC4">
        <w:t xml:space="preserve"> </w:t>
      </w:r>
    </w:p>
    <w:p w:rsidR="004A1FC4" w:rsidRPr="00560B44" w:rsidRDefault="00D96D5B" w:rsidP="00FC7A51">
      <w:pPr>
        <w:pStyle w:val="v"/>
      </w:pPr>
      <w:r w:rsidRPr="00560B44">
        <w:t xml:space="preserve">Cérneret </w:t>
      </w:r>
      <w:r w:rsidR="009522DA" w:rsidRPr="00560B44">
        <w:t>exsérto</w:t>
      </w:r>
      <w:r w:rsidRPr="00560B44">
        <w:t xml:space="preserve"> minitántem f</w:t>
      </w:r>
      <w:r w:rsidR="00FE415A" w:rsidRPr="00560B44">
        <w:t>ú</w:t>
      </w:r>
      <w:r w:rsidRPr="00560B44">
        <w:t xml:space="preserve">lmine </w:t>
      </w:r>
      <w:r w:rsidR="009522DA" w:rsidRPr="00560B44">
        <w:t>Christum</w:t>
      </w:r>
      <w:r w:rsidRPr="00560B44">
        <w:t>,</w:t>
      </w:r>
      <w:r w:rsidR="004A1FC4" w:rsidRPr="00560B44">
        <w:t xml:space="preserve"> </w:t>
      </w:r>
    </w:p>
    <w:p w:rsidR="004A1FC4" w:rsidRDefault="00D96D5B" w:rsidP="00FC7A51">
      <w:pPr>
        <w:pStyle w:val="v"/>
      </w:pPr>
      <w:r>
        <w:t xml:space="preserve">Ipse quoque exánimis pósito </w:t>
      </w:r>
      <w:r w:rsidR="001D378E">
        <w:t>diadémate</w:t>
      </w:r>
      <w:r w:rsidR="00A60559" w:rsidRPr="00003838">
        <w:rPr>
          <w:rStyle w:val="Appelnotedebasdep"/>
        </w:rPr>
        <w:footnoteReference w:id="1013"/>
      </w:r>
      <w:r>
        <w:t xml:space="preserve"> princeps</w:t>
      </w:r>
      <w:r w:rsidR="004A1FC4">
        <w:t xml:space="preserve"> </w:t>
      </w:r>
    </w:p>
    <w:p w:rsidR="004A1FC4" w:rsidRDefault="00D96D5B" w:rsidP="00FC7A51">
      <w:pPr>
        <w:pStyle w:val="v"/>
      </w:pPr>
      <w:r>
        <w:t>Pallet, et astántes circúmspicit, ecquis alúmnus</w:t>
      </w:r>
      <w:r w:rsidR="006141BC">
        <w:t xml:space="preserve"> </w:t>
      </w:r>
      <w:r w:rsidR="006141BC" w:rsidRPr="0017095C">
        <w:rPr>
          <w:rStyle w:val="cnumero"/>
        </w:rPr>
        <w:tab/>
        <w:t>145</w:t>
      </w:r>
      <w:r w:rsidR="004A1FC4">
        <w:t xml:space="preserve"> </w:t>
      </w:r>
    </w:p>
    <w:p w:rsidR="004A1FC4" w:rsidRDefault="00D96D5B" w:rsidP="00FC7A51">
      <w:pPr>
        <w:pStyle w:val="v"/>
      </w:pPr>
      <w:r>
        <w:t>Chrísmatis</w:t>
      </w:r>
      <w:r w:rsidR="00A60559" w:rsidRPr="00003838">
        <w:rPr>
          <w:rStyle w:val="Appelnotedebasdep"/>
        </w:rPr>
        <w:footnoteReference w:id="1014"/>
      </w:r>
      <w:r>
        <w:t xml:space="preserve"> in</w:t>
      </w:r>
      <w:r w:rsidR="009522DA">
        <w:t>scrípto</w:t>
      </w:r>
      <w:r>
        <w:t xml:space="preserve"> signáret témpora signo,</w:t>
      </w:r>
      <w:r w:rsidR="004A1FC4">
        <w:t xml:space="preserve"> </w:t>
      </w:r>
    </w:p>
    <w:p w:rsidR="004A1FC4" w:rsidRDefault="00D96D5B" w:rsidP="00FC7A51">
      <w:pPr>
        <w:pStyle w:val="v"/>
      </w:pPr>
      <w:r>
        <w:t>Qui Zoroa</w:t>
      </w:r>
      <w:r w:rsidR="009522DA">
        <w:t>strǽos</w:t>
      </w:r>
      <w:r>
        <w:t xml:space="preserve"> t</w:t>
      </w:r>
      <w:r w:rsidR="009522DA">
        <w:t>urbásset</w:t>
      </w:r>
      <w:r>
        <w:t xml:space="preserve"> fronte </w:t>
      </w:r>
      <w:r w:rsidR="009522DA">
        <w:t>susúrros</w:t>
      </w:r>
      <w:r w:rsidR="00CC557B">
        <w:rPr>
          <w:rStyle w:val="Appelnotedebasdep"/>
        </w:rPr>
        <w:footnoteReference w:id="1015"/>
      </w:r>
      <w:r w:rsidR="00CC557B">
        <w:t>.</w:t>
      </w:r>
      <w:r w:rsidR="004A1FC4">
        <w:t xml:space="preserve"> </w:t>
      </w:r>
    </w:p>
    <w:p w:rsidR="004A1FC4" w:rsidRDefault="00D96D5B" w:rsidP="00FC7A51">
      <w:pPr>
        <w:pStyle w:val="v"/>
      </w:pPr>
      <w:r>
        <w:lastRenderedPageBreak/>
        <w:t>Armiger e cúneo puerórum flavi</w:t>
      </w:r>
      <w:r w:rsidR="009522DA">
        <w:t>comántum</w:t>
      </w:r>
      <w:r w:rsidR="00A60559" w:rsidRPr="00003838">
        <w:rPr>
          <w:rStyle w:val="Appelnotedebasdep"/>
        </w:rPr>
        <w:footnoteReference w:id="1016"/>
      </w:r>
      <w:r>
        <w:t>,</w:t>
      </w:r>
      <w:r w:rsidR="004A1FC4">
        <w:t xml:space="preserve"> </w:t>
      </w:r>
    </w:p>
    <w:p w:rsidR="004A1FC4" w:rsidRDefault="00D96D5B" w:rsidP="00FC7A51">
      <w:pPr>
        <w:pStyle w:val="v"/>
      </w:pPr>
      <w:r>
        <w:t>Purp</w:t>
      </w:r>
      <w:r w:rsidR="009522DA">
        <w:t>úrei</w:t>
      </w:r>
      <w:r>
        <w:t xml:space="preserve"> custos láteris, depr</w:t>
      </w:r>
      <w:r w:rsidR="009522DA">
        <w:t>énditur</w:t>
      </w:r>
      <w:r>
        <w:t xml:space="preserve"> unus.</w:t>
      </w:r>
      <w:r w:rsidR="004A1FC4">
        <w:t xml:space="preserve"> </w:t>
      </w:r>
    </w:p>
    <w:p w:rsidR="004A1FC4" w:rsidRDefault="00D96D5B" w:rsidP="00FC7A51">
      <w:pPr>
        <w:pStyle w:val="v"/>
      </w:pPr>
      <w:r>
        <w:t>Nec negat</w:t>
      </w:r>
      <w:r w:rsidR="004A1FC4">
        <w:t> ;</w:t>
      </w:r>
      <w:r>
        <w:t xml:space="preserve"> et gémino g</w:t>
      </w:r>
      <w:r w:rsidR="009522DA">
        <w:t>emmáta</w:t>
      </w:r>
      <w:r>
        <w:t xml:space="preserve"> hast</w:t>
      </w:r>
      <w:r w:rsidR="009522DA">
        <w:t>ília</w:t>
      </w:r>
      <w:r>
        <w:t xml:space="preserve"> ferro</w:t>
      </w:r>
      <w:r w:rsidR="006141BC">
        <w:t xml:space="preserve"> </w:t>
      </w:r>
      <w:r w:rsidR="006141BC" w:rsidRPr="0017095C">
        <w:rPr>
          <w:rStyle w:val="cnumero"/>
        </w:rPr>
        <w:tab/>
        <w:t>150</w:t>
      </w:r>
      <w:r w:rsidR="004A1FC4">
        <w:t xml:space="preserve"> </w:t>
      </w:r>
    </w:p>
    <w:p w:rsidR="004A1FC4" w:rsidRDefault="00D96D5B" w:rsidP="00FC7A51">
      <w:pPr>
        <w:pStyle w:val="v"/>
      </w:pPr>
      <w:r>
        <w:t xml:space="preserve">Prójicit, ac signum </w:t>
      </w:r>
      <w:r w:rsidR="009522DA">
        <w:t>Christi</w:t>
      </w:r>
      <w:r>
        <w:t xml:space="preserve"> se ferre fatétur.</w:t>
      </w:r>
      <w:r w:rsidR="004A1FC4">
        <w:t xml:space="preserve"> </w:t>
      </w:r>
    </w:p>
    <w:p w:rsidR="004A1FC4" w:rsidRDefault="00D96D5B" w:rsidP="00FC7A51">
      <w:pPr>
        <w:pStyle w:val="v"/>
      </w:pPr>
      <w:r>
        <w:t xml:space="preserve">Prosíliit pavídus </w:t>
      </w:r>
      <w:r w:rsidR="009522DA">
        <w:t>dejécto</w:t>
      </w:r>
      <w:r>
        <w:t xml:space="preserve"> antístite princeps.</w:t>
      </w:r>
      <w:r w:rsidR="004A1FC4">
        <w:t xml:space="preserve"> </w:t>
      </w:r>
    </w:p>
    <w:p w:rsidR="004A1FC4" w:rsidRDefault="00D96D5B" w:rsidP="00FC7A51">
      <w:pPr>
        <w:pStyle w:val="v"/>
      </w:pPr>
      <w:r>
        <w:t>Marmóreum fúgiens nullo comitánte sacéllum,</w:t>
      </w:r>
      <w:r w:rsidR="004A1FC4">
        <w:t xml:space="preserve"> </w:t>
      </w:r>
    </w:p>
    <w:p w:rsidR="004A1FC4" w:rsidRDefault="00D96D5B" w:rsidP="00CC557B">
      <w:pPr>
        <w:pStyle w:val="v"/>
        <w:tabs>
          <w:tab w:val="left" w:pos="4111"/>
        </w:tabs>
      </w:pPr>
      <w:r>
        <w:t>Dum tre</w:t>
      </w:r>
      <w:r w:rsidR="009522DA">
        <w:t>mefácta</w:t>
      </w:r>
      <w:r>
        <w:t xml:space="preserve"> cohors, </w:t>
      </w:r>
      <w:r w:rsidR="001D378E">
        <w:t>dominíque</w:t>
      </w:r>
      <w:r w:rsidR="00A60559" w:rsidRPr="00003838">
        <w:rPr>
          <w:rStyle w:val="Appelnotedebasdep"/>
        </w:rPr>
        <w:footnoteReference w:id="1017"/>
      </w:r>
      <w:r>
        <w:t xml:space="preserve"> oblíta, </w:t>
      </w:r>
      <w:r w:rsidR="001D378E">
        <w:t>supínas</w:t>
      </w:r>
      <w:r w:rsidR="004A1FC4">
        <w:t xml:space="preserve"> </w:t>
      </w:r>
    </w:p>
    <w:p w:rsidR="004A1FC4" w:rsidRDefault="00D96D5B" w:rsidP="00FC7A51">
      <w:pPr>
        <w:pStyle w:val="v"/>
      </w:pPr>
      <w:r w:rsidRPr="00C1442F">
        <w:rPr>
          <w:lang w:val="en-GB"/>
        </w:rPr>
        <w:t>Erigit ad cœlum fácies, atque ínvocat Jesum</w:t>
      </w:r>
      <w:r w:rsidR="00A62E17" w:rsidRPr="00C1442F">
        <w:rPr>
          <w:lang w:val="en-GB"/>
        </w:rPr>
        <w:t xml:space="preserve">. </w:t>
      </w:r>
      <w:r w:rsidR="00A62E17" w:rsidRPr="00C1442F">
        <w:rPr>
          <w:rStyle w:val="cnumero"/>
          <w:lang w:val="en-GB"/>
        </w:rPr>
        <w:tab/>
      </w:r>
      <w:r w:rsidR="00A62E17" w:rsidRPr="0017095C">
        <w:rPr>
          <w:rStyle w:val="cnumero"/>
        </w:rPr>
        <w:t>155</w:t>
      </w:r>
      <w:r w:rsidR="004A1FC4">
        <w:t xml:space="preserve"> </w:t>
      </w:r>
    </w:p>
    <w:p w:rsidR="004A1FC4" w:rsidRDefault="00D96D5B" w:rsidP="0080193C">
      <w:pPr>
        <w:pStyle w:val="vPrimus"/>
      </w:pPr>
      <w:r>
        <w:t>Jamne piget facti</w:t>
      </w:r>
      <w:r w:rsidR="004A1FC4">
        <w:t> ?</w:t>
      </w:r>
      <w:r>
        <w:t xml:space="preserve"> jam pœ́nitet</w:t>
      </w:r>
      <w:r w:rsidR="004A1FC4">
        <w:t> ?</w:t>
      </w:r>
      <w:r>
        <w:t xml:space="preserve"> En tibi </w:t>
      </w:r>
      <w:r w:rsidR="009522DA">
        <w:t>Christum</w:t>
      </w:r>
      <w:r>
        <w:t>,</w:t>
      </w:r>
      <w:r w:rsidR="004A1FC4">
        <w:t xml:space="preserve"> </w:t>
      </w:r>
    </w:p>
    <w:p w:rsidR="004A1FC4" w:rsidRDefault="00D96D5B" w:rsidP="00FC7A51">
      <w:pPr>
        <w:pStyle w:val="v"/>
      </w:pPr>
      <w:r>
        <w:t>Infélix Judǽa, Deum</w:t>
      </w:r>
      <w:r w:rsidR="004A1FC4">
        <w:t> ;</w:t>
      </w:r>
      <w:r>
        <w:t xml:space="preserve"> qui sábbata solvens</w:t>
      </w:r>
      <w:r w:rsidR="004A1FC4">
        <w:t xml:space="preserve"> </w:t>
      </w:r>
    </w:p>
    <w:p w:rsidR="004A1FC4" w:rsidRDefault="00D96D5B" w:rsidP="00FC7A51">
      <w:pPr>
        <w:pStyle w:val="v"/>
      </w:pPr>
      <w:r>
        <w:t>Tér</w:t>
      </w:r>
      <w:r w:rsidR="00E57389">
        <w:t xml:space="preserve">rea, mortáles ætérna in </w:t>
      </w:r>
      <w:r w:rsidR="001D378E">
        <w:t>sábbata</w:t>
      </w:r>
      <w:r>
        <w:t xml:space="preserve"> sumpsi</w:t>
      </w:r>
      <w:r w:rsidR="00E57389">
        <w:t>t</w:t>
      </w:r>
      <w:r>
        <w:t>.</w:t>
      </w:r>
      <w:r w:rsidR="004A1FC4">
        <w:t xml:space="preserve"> </w:t>
      </w:r>
    </w:p>
    <w:p w:rsidR="004A1FC4" w:rsidRDefault="00D96D5B" w:rsidP="00FC7A51">
      <w:pPr>
        <w:pStyle w:val="v"/>
      </w:pPr>
      <w:r>
        <w:t>Géntibus emícuit, præfúlsit régibus, orbem</w:t>
      </w:r>
      <w:r w:rsidR="004A1FC4">
        <w:t xml:space="preserve"> </w:t>
      </w:r>
    </w:p>
    <w:p w:rsidR="004A1FC4" w:rsidRDefault="00D96D5B" w:rsidP="00FC7A51">
      <w:pPr>
        <w:pStyle w:val="v"/>
      </w:pPr>
      <w:r>
        <w:t>Póssidet, impérii dóminam sibi cédere Romam</w:t>
      </w:r>
      <w:r w:rsidR="00E57389">
        <w:t xml:space="preserve"> </w:t>
      </w:r>
      <w:r w:rsidR="00E57389" w:rsidRPr="0017095C">
        <w:rPr>
          <w:rStyle w:val="cnumero"/>
        </w:rPr>
        <w:tab/>
        <w:t>1</w:t>
      </w:r>
      <w:r w:rsidR="00E57389">
        <w:rPr>
          <w:rStyle w:val="cnumero"/>
        </w:rPr>
        <w:t>60</w:t>
      </w:r>
    </w:p>
    <w:p w:rsidR="004A1FC4" w:rsidRDefault="00D96D5B" w:rsidP="00FC7A51">
      <w:pPr>
        <w:pStyle w:val="v"/>
      </w:pPr>
      <w:r>
        <w:t>Cómpulit, et simulácra Deum Tarpe</w:t>
      </w:r>
      <w:r w:rsidR="001D378E">
        <w:t>i</w:t>
      </w:r>
      <w:r>
        <w:t>a subégit.</w:t>
      </w:r>
      <w:r w:rsidR="004A1FC4">
        <w:t xml:space="preserve"> </w:t>
      </w:r>
    </w:p>
    <w:p w:rsidR="004A1FC4" w:rsidRDefault="00D96D5B" w:rsidP="00FC7A51">
      <w:pPr>
        <w:pStyle w:val="v"/>
      </w:pPr>
      <w:r>
        <w:t>Disce tuis miseránda malis, quo víndice tandem</w:t>
      </w:r>
      <w:r w:rsidR="004A1FC4">
        <w:t xml:space="preserve"> </w:t>
      </w:r>
    </w:p>
    <w:p w:rsidR="004A1FC4" w:rsidRDefault="00D96D5B" w:rsidP="00FC7A51">
      <w:pPr>
        <w:pStyle w:val="v"/>
      </w:pPr>
      <w:r>
        <w:t>Vana superstítio, lex et carnáliter acta</w:t>
      </w:r>
      <w:r w:rsidR="004A1FC4">
        <w:t xml:space="preserve"> </w:t>
      </w:r>
    </w:p>
    <w:p w:rsidR="004A1FC4" w:rsidRDefault="00116ECE" w:rsidP="00FC7A51">
      <w:pPr>
        <w:pStyle w:val="v"/>
      </w:pPr>
      <w:r>
        <w:t>P</w:t>
      </w:r>
      <w:r w:rsidR="00D96D5B">
        <w:t>lectátur</w:t>
      </w:r>
      <w:r w:rsidR="004A1FC4">
        <w:t> ;</w:t>
      </w:r>
      <w:r w:rsidR="00D96D5B">
        <w:t xml:space="preserve"> cujus virtus te próterat ultrix.</w:t>
      </w:r>
      <w:r w:rsidR="004A1FC4">
        <w:t xml:space="preserve"> </w:t>
      </w:r>
    </w:p>
    <w:p w:rsidR="004A1FC4" w:rsidRDefault="00D96D5B" w:rsidP="00FC7A51">
      <w:pPr>
        <w:pStyle w:val="v"/>
      </w:pPr>
      <w:r>
        <w:t>Destr</w:t>
      </w:r>
      <w:r w:rsidR="009522DA">
        <w:t>uctóne</w:t>
      </w:r>
      <w:r>
        <w:t xml:space="preserve"> jacent </w:t>
      </w:r>
      <w:r w:rsidR="009522DA">
        <w:t>Salomón</w:t>
      </w:r>
      <w:r>
        <w:t xml:space="preserve">ia saxa metállo, </w:t>
      </w:r>
      <w:r w:rsidR="00E57389" w:rsidRPr="0017095C">
        <w:rPr>
          <w:rStyle w:val="cnumero"/>
        </w:rPr>
        <w:tab/>
        <w:t>1</w:t>
      </w:r>
      <w:r w:rsidR="00E57389">
        <w:rPr>
          <w:rStyle w:val="cnumero"/>
        </w:rPr>
        <w:t>6</w:t>
      </w:r>
      <w:r w:rsidR="00E57389" w:rsidRPr="0017095C">
        <w:rPr>
          <w:rStyle w:val="cnumero"/>
        </w:rPr>
        <w:t>5</w:t>
      </w:r>
    </w:p>
    <w:p w:rsidR="004A1FC4" w:rsidRDefault="00D96D5B" w:rsidP="00FC7A51">
      <w:pPr>
        <w:pStyle w:val="v"/>
      </w:pPr>
      <w:r>
        <w:t>Ædificáta manu</w:t>
      </w:r>
      <w:r w:rsidR="004A1FC4">
        <w:t> ?</w:t>
      </w:r>
      <w:r>
        <w:t xml:space="preserve"> jacet illud nóbile templ</w:t>
      </w:r>
      <w:r w:rsidRPr="00655B26">
        <w:t>um</w:t>
      </w:r>
      <w:r w:rsidR="00655B26" w:rsidRPr="00655B26">
        <w:t>,</w:t>
      </w:r>
      <w:r w:rsidR="004A1FC4">
        <w:t xml:space="preserve"> </w:t>
      </w:r>
    </w:p>
    <w:p w:rsidR="004A1FC4" w:rsidRDefault="00D96D5B" w:rsidP="00FC7A51">
      <w:pPr>
        <w:pStyle w:val="v"/>
      </w:pPr>
      <w:r>
        <w:t>Cur jacet</w:t>
      </w:r>
      <w:r w:rsidR="004A1FC4">
        <w:t> ?</w:t>
      </w:r>
      <w:r>
        <w:t xml:space="preserve"> artíficis quia dextra sol</w:t>
      </w:r>
      <w:r w:rsidR="009522DA">
        <w:t>úbilis</w:t>
      </w:r>
      <w:r>
        <w:t xml:space="preserve"> illud</w:t>
      </w:r>
      <w:r w:rsidR="004A1FC4">
        <w:t xml:space="preserve"> </w:t>
      </w:r>
    </w:p>
    <w:p w:rsidR="004A1FC4" w:rsidRDefault="00D96D5B" w:rsidP="00FC7A51">
      <w:pPr>
        <w:pStyle w:val="v"/>
      </w:pPr>
      <w:r>
        <w:t xml:space="preserve">Meménto </w:t>
      </w:r>
      <w:r w:rsidR="001D378E">
        <w:t>struxit</w:t>
      </w:r>
      <w:r>
        <w:t xml:space="preserve"> resol</w:t>
      </w:r>
      <w:r w:rsidR="009522DA">
        <w:t>úbile</w:t>
      </w:r>
      <w:r>
        <w:t>. Jure solútum est,</w:t>
      </w:r>
      <w:r w:rsidR="004A1FC4">
        <w:t xml:space="preserve"> </w:t>
      </w:r>
    </w:p>
    <w:p w:rsidR="004A1FC4" w:rsidRDefault="00D96D5B" w:rsidP="00FC7A51">
      <w:pPr>
        <w:pStyle w:val="v"/>
      </w:pPr>
      <w:r>
        <w:t>Et jacet, in níhilum quóniam redit omne polítum,</w:t>
      </w:r>
      <w:r w:rsidR="004A1FC4">
        <w:t xml:space="preserve"> </w:t>
      </w:r>
    </w:p>
    <w:p w:rsidR="004A1FC4" w:rsidRDefault="00D96D5B" w:rsidP="00FC7A51">
      <w:pPr>
        <w:pStyle w:val="v"/>
      </w:pPr>
      <w:r>
        <w:t xml:space="preserve">Quod fíeri </w:t>
      </w:r>
      <w:r w:rsidR="001D378E">
        <w:t>récipit</w:t>
      </w:r>
      <w:r w:rsidR="001D378E">
        <w:rPr>
          <w:rStyle w:val="Appelnotedebasdep"/>
        </w:rPr>
        <w:footnoteReference w:id="1018"/>
      </w:r>
      <w:r w:rsidR="001D378E">
        <w:t>, récipit</w:t>
      </w:r>
      <w:r>
        <w:t xml:space="preserve"> quandóque períre</w:t>
      </w:r>
      <w:r w:rsidR="00A62E17">
        <w:t xml:space="preserve">. </w:t>
      </w:r>
      <w:r w:rsidR="00A62E17" w:rsidRPr="0017095C">
        <w:rPr>
          <w:rStyle w:val="cnumero"/>
        </w:rPr>
        <w:tab/>
        <w:t>170</w:t>
      </w:r>
      <w:r w:rsidR="004A1FC4">
        <w:t xml:space="preserve"> </w:t>
      </w:r>
    </w:p>
    <w:p w:rsidR="004A1FC4" w:rsidRDefault="00D96D5B" w:rsidP="0080193C">
      <w:pPr>
        <w:pStyle w:val="vPrimus"/>
      </w:pPr>
      <w:r>
        <w:t>Si nostrum contra quod sit vis díscere templ</w:t>
      </w:r>
      <w:r w:rsidR="00E57389">
        <w:t>um,</w:t>
      </w:r>
      <w:r w:rsidR="004A1FC4">
        <w:t xml:space="preserve"> </w:t>
      </w:r>
    </w:p>
    <w:p w:rsidR="004A1FC4" w:rsidRDefault="00D96D5B" w:rsidP="00FC7A51">
      <w:pPr>
        <w:pStyle w:val="v"/>
      </w:pPr>
      <w:r>
        <w:t>Est illud quod nemo ópifex fabr</w:t>
      </w:r>
      <w:r w:rsidR="009522DA">
        <w:t>íliter</w:t>
      </w:r>
      <w:r>
        <w:t xml:space="preserve"> aptans</w:t>
      </w:r>
      <w:r w:rsidR="004A1FC4">
        <w:t xml:space="preserve"> </w:t>
      </w:r>
    </w:p>
    <w:p w:rsidR="004A1FC4" w:rsidRDefault="00D96D5B" w:rsidP="00FC7A51">
      <w:pPr>
        <w:pStyle w:val="v"/>
      </w:pPr>
      <w:r>
        <w:t xml:space="preserve">Compósuit, quod nulla ábies </w:t>
      </w:r>
      <w:r w:rsidR="009522DA">
        <w:t>pinúsve</w:t>
      </w:r>
      <w:r>
        <w:t xml:space="preserve"> doláta</w:t>
      </w:r>
      <w:r w:rsidR="004A1FC4">
        <w:t xml:space="preserve"> </w:t>
      </w:r>
    </w:p>
    <w:p w:rsidR="004A1FC4" w:rsidRDefault="00D96D5B" w:rsidP="00FC7A51">
      <w:pPr>
        <w:pStyle w:val="v"/>
      </w:pPr>
      <w:r>
        <w:t>Téxuit, excíso quod nunquam marmóre crevit</w:t>
      </w:r>
      <w:r w:rsidR="004A1FC4">
        <w:t xml:space="preserve"> : </w:t>
      </w:r>
    </w:p>
    <w:p w:rsidR="00F10E68" w:rsidRDefault="00D96D5B" w:rsidP="00FC7A51">
      <w:pPr>
        <w:pStyle w:val="v"/>
      </w:pPr>
      <w:r>
        <w:t>Cujus onus nullis fultum sublíme colúmnis</w:t>
      </w:r>
      <w:r w:rsidR="00F10E68">
        <w:t xml:space="preserve"> </w:t>
      </w:r>
      <w:r w:rsidR="00F10E68" w:rsidRPr="0017095C">
        <w:rPr>
          <w:rStyle w:val="cnumero"/>
        </w:rPr>
        <w:tab/>
        <w:t>175</w:t>
      </w:r>
      <w:r w:rsidR="00F10E68">
        <w:t xml:space="preserve"> </w:t>
      </w:r>
    </w:p>
    <w:p w:rsidR="004A1FC4" w:rsidRDefault="00D96D5B" w:rsidP="00FC7A51">
      <w:pPr>
        <w:pStyle w:val="v"/>
      </w:pPr>
      <w:r>
        <w:t>Fórnice curváto ténui super arce</w:t>
      </w:r>
      <w:r w:rsidR="00A60559" w:rsidRPr="00003838">
        <w:rPr>
          <w:rStyle w:val="Appelnotedebasdep"/>
        </w:rPr>
        <w:footnoteReference w:id="1019"/>
      </w:r>
      <w:r>
        <w:t xml:space="preserve"> pepéndit</w:t>
      </w:r>
      <w:r w:rsidR="004A1FC4">
        <w:t xml:space="preserve"> : </w:t>
      </w:r>
    </w:p>
    <w:p w:rsidR="004A1FC4" w:rsidRDefault="00D96D5B" w:rsidP="00CC557B">
      <w:pPr>
        <w:pStyle w:val="v"/>
        <w:tabs>
          <w:tab w:val="left" w:pos="4111"/>
        </w:tabs>
      </w:pPr>
      <w:r>
        <w:t xml:space="preserve">Sed Verbo factum </w:t>
      </w:r>
      <w:r w:rsidR="001D378E">
        <w:t>Dómini</w:t>
      </w:r>
      <w:r w:rsidR="00A60559" w:rsidRPr="00003838">
        <w:rPr>
          <w:rStyle w:val="Appelnotedebasdep"/>
        </w:rPr>
        <w:footnoteReference w:id="1020"/>
      </w:r>
      <w:r>
        <w:t>, Aon voce sonóra.</w:t>
      </w:r>
      <w:r w:rsidR="004A1FC4">
        <w:t xml:space="preserve"> </w:t>
      </w:r>
    </w:p>
    <w:p w:rsidR="004A1FC4" w:rsidRDefault="00D96D5B" w:rsidP="00FC7A51">
      <w:pPr>
        <w:pStyle w:val="v"/>
      </w:pPr>
      <w:r w:rsidRPr="00C1442F">
        <w:rPr>
          <w:lang w:val="en-GB"/>
        </w:rPr>
        <w:lastRenderedPageBreak/>
        <w:t xml:space="preserve">Sed Verbo quod semper erat. </w:t>
      </w:r>
      <w:r>
        <w:t>Verbum caro factum est.</w:t>
      </w:r>
      <w:r w:rsidR="004A1FC4">
        <w:t xml:space="preserve"> </w:t>
      </w:r>
    </w:p>
    <w:p w:rsidR="004A1FC4" w:rsidRDefault="001D378E" w:rsidP="00FC7A51">
      <w:pPr>
        <w:pStyle w:val="v"/>
      </w:pPr>
      <w:r>
        <w:t>Ho</w:t>
      </w:r>
      <w:r w:rsidR="00D96D5B">
        <w:t>c templum ætér</w:t>
      </w:r>
      <w:r>
        <w:t>num est, huc finem non habet, ho</w:t>
      </w:r>
      <w:r w:rsidR="00D96D5B">
        <w:t>c t</w:t>
      </w:r>
      <w:r>
        <w:t>u</w:t>
      </w:r>
      <w:r w:rsidR="004A1FC4">
        <w:t xml:space="preserve"> </w:t>
      </w:r>
    </w:p>
    <w:p w:rsidR="00F10E68" w:rsidRDefault="00D96D5B" w:rsidP="00FC7A51">
      <w:pPr>
        <w:pStyle w:val="v"/>
      </w:pPr>
      <w:r>
        <w:t>Expugnáre volens, flagris, cruce, felle, petísti.</w:t>
      </w:r>
      <w:r w:rsidR="00F10E68">
        <w:t xml:space="preserve"> </w:t>
      </w:r>
      <w:r w:rsidR="00F10E68" w:rsidRPr="0017095C">
        <w:rPr>
          <w:rStyle w:val="cnumero"/>
        </w:rPr>
        <w:tab/>
        <w:t>180</w:t>
      </w:r>
      <w:r w:rsidR="00F10E68">
        <w:t xml:space="preserve"> </w:t>
      </w:r>
    </w:p>
    <w:p w:rsidR="004A1FC4" w:rsidRDefault="00D96D5B" w:rsidP="00FC7A51">
      <w:pPr>
        <w:pStyle w:val="v"/>
      </w:pPr>
      <w:r>
        <w:t>Destrúctum jácuit pœnis vex</w:t>
      </w:r>
      <w:r w:rsidR="009522DA">
        <w:t>ántibus</w:t>
      </w:r>
      <w:r>
        <w:t>, esto</w:t>
      </w:r>
      <w:r w:rsidR="004A1FC4">
        <w:t xml:space="preserve"> : </w:t>
      </w:r>
    </w:p>
    <w:p w:rsidR="004A1FC4" w:rsidRDefault="00D96D5B" w:rsidP="00FC7A51">
      <w:pPr>
        <w:pStyle w:val="v"/>
      </w:pPr>
      <w:r>
        <w:t>Matris enim ex útero, quod destruéntur, habébat.</w:t>
      </w:r>
      <w:r w:rsidR="004A1FC4">
        <w:t xml:space="preserve"> </w:t>
      </w:r>
    </w:p>
    <w:p w:rsidR="004A1FC4" w:rsidRDefault="00D96D5B" w:rsidP="00FC7A51">
      <w:pPr>
        <w:pStyle w:val="v"/>
      </w:pPr>
      <w:r>
        <w:t>Sed quod morte brevi matérna ex parte solútum est.</w:t>
      </w:r>
      <w:r w:rsidR="004A1FC4">
        <w:t xml:space="preserve"> </w:t>
      </w:r>
    </w:p>
    <w:p w:rsidR="004A1FC4" w:rsidRDefault="00D96D5B" w:rsidP="00FC7A51">
      <w:pPr>
        <w:pStyle w:val="v"/>
      </w:pPr>
      <w:r>
        <w:t>Majestáte Patris vivum lux tértia reddit.</w:t>
      </w:r>
      <w:r w:rsidR="004A1FC4">
        <w:t xml:space="preserve"> </w:t>
      </w:r>
    </w:p>
    <w:p w:rsidR="004A1FC4" w:rsidRDefault="001D378E" w:rsidP="00FC7A51">
      <w:pPr>
        <w:pStyle w:val="v"/>
      </w:pPr>
      <w:r>
        <w:t>Vidísti</w:t>
      </w:r>
      <w:r w:rsidR="00CC557B">
        <w:rPr>
          <w:rStyle w:val="Appelnotedebasdep"/>
        </w:rPr>
        <w:footnoteReference w:id="1021"/>
      </w:r>
      <w:r w:rsidR="00CC557B">
        <w:t>,</w:t>
      </w:r>
      <w:r>
        <w:t xml:space="preserve"> </w:t>
      </w:r>
      <w:r w:rsidR="00D96D5B">
        <w:t>ang</w:t>
      </w:r>
      <w:r w:rsidR="009522DA">
        <w:t>élicis</w:t>
      </w:r>
      <w:r w:rsidR="00D96D5B">
        <w:t xml:space="preserve"> co</w:t>
      </w:r>
      <w:r w:rsidR="009522DA">
        <w:t>mitátum</w:t>
      </w:r>
      <w:r w:rsidR="00D96D5B">
        <w:t xml:space="preserve"> cánibus, alte</w:t>
      </w:r>
      <w:r w:rsidR="00E57389">
        <w:t xml:space="preserve"> </w:t>
      </w:r>
      <w:r w:rsidR="00E57389" w:rsidRPr="0017095C">
        <w:rPr>
          <w:rStyle w:val="cnumero"/>
        </w:rPr>
        <w:tab/>
        <w:t>18</w:t>
      </w:r>
      <w:r w:rsidR="00E57389">
        <w:rPr>
          <w:rStyle w:val="cnumero"/>
        </w:rPr>
        <w:t>5</w:t>
      </w:r>
      <w:r w:rsidR="004A1FC4">
        <w:t xml:space="preserve"> </w:t>
      </w:r>
    </w:p>
    <w:p w:rsidR="004A1FC4" w:rsidRDefault="00D96D5B" w:rsidP="00FC7A51">
      <w:pPr>
        <w:pStyle w:val="v"/>
      </w:pPr>
      <w:r>
        <w:t>Ire meum, cujus servor munímine, templum</w:t>
      </w:r>
      <w:r w:rsidR="004A1FC4">
        <w:t xml:space="preserve"> : </w:t>
      </w:r>
    </w:p>
    <w:p w:rsidR="004A1FC4" w:rsidRDefault="00D96D5B" w:rsidP="00FC7A51">
      <w:pPr>
        <w:pStyle w:val="v"/>
      </w:pPr>
      <w:r>
        <w:t>Illíus ætérnæ suspéndunt cúlmina portæ,</w:t>
      </w:r>
      <w:r w:rsidR="004A1FC4">
        <w:t xml:space="preserve"> </w:t>
      </w:r>
    </w:p>
    <w:p w:rsidR="004A1FC4" w:rsidRDefault="001D378E" w:rsidP="00FC7A51">
      <w:pPr>
        <w:pStyle w:val="v"/>
      </w:pPr>
      <w:r>
        <w:t>Ac per inaccéssus</w:t>
      </w:r>
      <w:r w:rsidR="00D96D5B">
        <w:t xml:space="preserve"> malárum glória</w:t>
      </w:r>
      <w:r w:rsidR="00A60559" w:rsidRPr="00003838">
        <w:rPr>
          <w:rStyle w:val="Appelnotedebasdep"/>
        </w:rPr>
        <w:footnoteReference w:id="1022"/>
      </w:r>
      <w:r w:rsidR="00D96D5B">
        <w:t xml:space="preserve"> turres</w:t>
      </w:r>
      <w:r w:rsidR="004A1FC4">
        <w:t xml:space="preserve"> </w:t>
      </w:r>
    </w:p>
    <w:p w:rsidR="004A1FC4" w:rsidRDefault="00D96D5B" w:rsidP="00FC7A51">
      <w:pPr>
        <w:pStyle w:val="v"/>
      </w:pPr>
      <w:r>
        <w:t>Tóllitur, et grádibus lucet via cándida summis.</w:t>
      </w:r>
      <w:r w:rsidR="004A1FC4">
        <w:t xml:space="preserve"> </w:t>
      </w:r>
    </w:p>
    <w:p w:rsidR="004A1FC4" w:rsidRDefault="00D96D5B" w:rsidP="00FC7A51">
      <w:pPr>
        <w:pStyle w:val="v"/>
      </w:pPr>
      <w:r w:rsidRPr="00C1442F">
        <w:rPr>
          <w:lang w:val="en-GB"/>
        </w:rPr>
        <w:t>At tua congéstam t</w:t>
      </w:r>
      <w:r w:rsidR="009522DA" w:rsidRPr="00C1442F">
        <w:rPr>
          <w:lang w:val="en-GB"/>
        </w:rPr>
        <w:t>úmulant</w:t>
      </w:r>
      <w:r w:rsidRPr="00C1442F">
        <w:rPr>
          <w:lang w:val="en-GB"/>
        </w:rPr>
        <w:t xml:space="preserve"> holocáusta ruínæ</w:t>
      </w:r>
      <w:r w:rsidR="00A62E17" w:rsidRPr="00C1442F">
        <w:rPr>
          <w:lang w:val="en-GB"/>
        </w:rPr>
        <w:t xml:space="preserve">. </w:t>
      </w:r>
      <w:r w:rsidR="00A62E17" w:rsidRPr="00C1442F">
        <w:rPr>
          <w:rStyle w:val="cnumero"/>
          <w:lang w:val="en-GB"/>
        </w:rPr>
        <w:tab/>
      </w:r>
      <w:r w:rsidR="00A62E17" w:rsidRPr="0017095C">
        <w:rPr>
          <w:rStyle w:val="cnumero"/>
        </w:rPr>
        <w:t>190</w:t>
      </w:r>
      <w:r w:rsidR="004A1FC4">
        <w:t xml:space="preserve"> </w:t>
      </w:r>
    </w:p>
    <w:p w:rsidR="004A1FC4" w:rsidRDefault="00D96D5B" w:rsidP="00FC7A51">
      <w:pPr>
        <w:pStyle w:val="v"/>
      </w:pPr>
      <w:r>
        <w:t>Quid m</w:t>
      </w:r>
      <w:r w:rsidR="009522DA">
        <w:t>ereáre</w:t>
      </w:r>
      <w:r>
        <w:t>, Titus dócu</w:t>
      </w:r>
      <w:r w:rsidR="00655B26">
        <w:t>it</w:t>
      </w:r>
      <w:r w:rsidR="00367589" w:rsidRPr="00003838">
        <w:rPr>
          <w:rStyle w:val="Appelnotedebasdep"/>
        </w:rPr>
        <w:footnoteReference w:id="1023"/>
      </w:r>
      <w:r w:rsidR="00655B26">
        <w:t>,</w:t>
      </w:r>
      <w:r>
        <w:t xml:space="preserve"> docuére rapínis</w:t>
      </w:r>
      <w:r w:rsidR="004A1FC4">
        <w:t xml:space="preserve"> </w:t>
      </w:r>
    </w:p>
    <w:p w:rsidR="004A1FC4" w:rsidRDefault="00D96D5B" w:rsidP="00FC7A51">
      <w:pPr>
        <w:pStyle w:val="v"/>
      </w:pPr>
      <w:r>
        <w:t>Pom</w:t>
      </w:r>
      <w:r w:rsidR="009522DA">
        <w:t>peiánæ</w:t>
      </w:r>
      <w:r>
        <w:t xml:space="preserve"> ácies, quibus exst</w:t>
      </w:r>
      <w:r w:rsidR="009522DA">
        <w:t>irpáta</w:t>
      </w:r>
      <w:r>
        <w:t xml:space="preserve"> per omnes</w:t>
      </w:r>
      <w:r w:rsidR="004A1FC4">
        <w:t xml:space="preserve"> </w:t>
      </w:r>
    </w:p>
    <w:p w:rsidR="004A1FC4" w:rsidRDefault="00D96D5B" w:rsidP="00FC7A51">
      <w:pPr>
        <w:pStyle w:val="v"/>
      </w:pPr>
      <w:r>
        <w:t>Terrárum pe</w:t>
      </w:r>
      <w:r w:rsidR="009522DA">
        <w:t>lagíque</w:t>
      </w:r>
      <w:r>
        <w:t xml:space="preserve"> plagas tua membra ferúntur.</w:t>
      </w:r>
      <w:r w:rsidR="004A1FC4">
        <w:t xml:space="preserve"> </w:t>
      </w:r>
    </w:p>
    <w:p w:rsidR="004A1FC4" w:rsidRDefault="00D96D5B" w:rsidP="00FC7A51">
      <w:pPr>
        <w:pStyle w:val="v"/>
      </w:pPr>
      <w:r>
        <w:t>Exsíliis vagus huc illuc Imitántibus errat</w:t>
      </w:r>
      <w:r w:rsidR="004A1FC4">
        <w:t xml:space="preserve"> </w:t>
      </w:r>
    </w:p>
    <w:p w:rsidR="004A1FC4" w:rsidRDefault="00D96D5B" w:rsidP="00FC7A51">
      <w:pPr>
        <w:pStyle w:val="v"/>
      </w:pPr>
      <w:r>
        <w:t xml:space="preserve">Judǽus, postquam pátria de sede </w:t>
      </w:r>
      <w:r w:rsidR="009522DA">
        <w:t>revúlsus</w:t>
      </w:r>
      <w:r>
        <w:t>,</w:t>
      </w:r>
      <w:r w:rsidR="006141BC">
        <w:t xml:space="preserve"> </w:t>
      </w:r>
      <w:r w:rsidR="006141BC" w:rsidRPr="0017095C">
        <w:rPr>
          <w:rStyle w:val="cnumero"/>
        </w:rPr>
        <w:tab/>
        <w:t>195</w:t>
      </w:r>
      <w:r w:rsidR="004A1FC4">
        <w:t xml:space="preserve"> </w:t>
      </w:r>
    </w:p>
    <w:p w:rsidR="004A1FC4" w:rsidRDefault="00D96D5B" w:rsidP="00FC7A51">
      <w:pPr>
        <w:pStyle w:val="v"/>
      </w:pPr>
      <w:r>
        <w:t>Supplícium pro cæde</w:t>
      </w:r>
      <w:r w:rsidR="00A60559" w:rsidRPr="00003838">
        <w:rPr>
          <w:rStyle w:val="Appelnotedebasdep"/>
        </w:rPr>
        <w:footnoteReference w:id="1024"/>
      </w:r>
      <w:r>
        <w:t xml:space="preserve"> luit, Chr</w:t>
      </w:r>
      <w:r w:rsidR="009522DA">
        <w:t>istíque</w:t>
      </w:r>
      <w:r>
        <w:t xml:space="preserve"> </w:t>
      </w:r>
      <w:r w:rsidR="009522DA">
        <w:t>negáti</w:t>
      </w:r>
      <w:r w:rsidR="004A1FC4">
        <w:t xml:space="preserve"> </w:t>
      </w:r>
    </w:p>
    <w:p w:rsidR="004A1FC4" w:rsidRDefault="00D96D5B" w:rsidP="00FC7A51">
      <w:pPr>
        <w:pStyle w:val="v"/>
      </w:pPr>
      <w:r>
        <w:t>Sánguine respérsus commíssa piácula solvit.</w:t>
      </w:r>
      <w:r w:rsidR="004A1FC4">
        <w:t xml:space="preserve"> </w:t>
      </w:r>
    </w:p>
    <w:p w:rsidR="004A1FC4" w:rsidRDefault="00D96D5B" w:rsidP="00FC7A51">
      <w:pPr>
        <w:pStyle w:val="v"/>
      </w:pPr>
      <w:r>
        <w:t>En quo priscórum virtus deflúxit avórum</w:t>
      </w:r>
      <w:r w:rsidR="004A1FC4">
        <w:t xml:space="preserve"> ? </w:t>
      </w:r>
    </w:p>
    <w:p w:rsidR="004A1FC4" w:rsidRDefault="00D96D5B" w:rsidP="00FC7A51">
      <w:pPr>
        <w:pStyle w:val="v"/>
      </w:pPr>
      <w:r>
        <w:t>Servit ab antíquis delápsa fidélibus hæres</w:t>
      </w:r>
      <w:r w:rsidR="004A1FC4">
        <w:t xml:space="preserve"> </w:t>
      </w:r>
    </w:p>
    <w:p w:rsidR="004A1FC4" w:rsidRDefault="00D96D5B" w:rsidP="00FC7A51">
      <w:pPr>
        <w:pStyle w:val="v"/>
      </w:pPr>
      <w:r>
        <w:t xml:space="preserve">Nobílitas, sed jam non nóbilis. Illa </w:t>
      </w:r>
      <w:r w:rsidR="009522DA">
        <w:t>recéntem</w:t>
      </w:r>
      <w:r>
        <w:t xml:space="preserve"> </w:t>
      </w:r>
      <w:r w:rsidR="00E57389" w:rsidRPr="0017095C">
        <w:rPr>
          <w:rStyle w:val="cnumero"/>
        </w:rPr>
        <w:tab/>
      </w:r>
      <w:r w:rsidR="00CA4E08">
        <w:rPr>
          <w:rStyle w:val="cnumero"/>
        </w:rPr>
        <w:t>200</w:t>
      </w:r>
    </w:p>
    <w:p w:rsidR="004A1FC4" w:rsidRDefault="001D378E" w:rsidP="00FC7A51">
      <w:pPr>
        <w:pStyle w:val="v"/>
      </w:pPr>
      <w:r>
        <w:t>Suspéc</w:t>
      </w:r>
      <w:r w:rsidR="00D96D5B">
        <w:t>tat captíva fidem</w:t>
      </w:r>
      <w:r w:rsidR="004A1FC4">
        <w:t> :</w:t>
      </w:r>
      <w:r w:rsidR="00D96D5B">
        <w:t xml:space="preserve"> vis tanta novéllæ</w:t>
      </w:r>
      <w:r w:rsidR="004A1FC4">
        <w:t xml:space="preserve"> </w:t>
      </w:r>
    </w:p>
    <w:p w:rsidR="004A1FC4" w:rsidRDefault="00D96D5B" w:rsidP="00FC7A51">
      <w:pPr>
        <w:pStyle w:val="v"/>
      </w:pPr>
      <w:r>
        <w:t>Credulitátis</w:t>
      </w:r>
      <w:r w:rsidR="00A60559" w:rsidRPr="00003838">
        <w:rPr>
          <w:rStyle w:val="Appelnotedebasdep"/>
        </w:rPr>
        <w:footnoteReference w:id="1025"/>
      </w:r>
      <w:r>
        <w:t xml:space="preserve"> inest. </w:t>
      </w:r>
      <w:r w:rsidR="009522DA">
        <w:t>Christum</w:t>
      </w:r>
      <w:r>
        <w:t xml:space="preserve"> conféssa triúmphat</w:t>
      </w:r>
      <w:r w:rsidR="004A1FC4">
        <w:t xml:space="preserve"> </w:t>
      </w:r>
    </w:p>
    <w:p w:rsidR="004A1FC4" w:rsidRDefault="00D96D5B" w:rsidP="00FC7A51">
      <w:pPr>
        <w:pStyle w:val="v"/>
      </w:pPr>
      <w:r>
        <w:lastRenderedPageBreak/>
        <w:t>Gens inf</w:t>
      </w:r>
      <w:r w:rsidR="001D378E">
        <w:t>í</w:t>
      </w:r>
      <w:r>
        <w:t xml:space="preserve">da prius, </w:t>
      </w:r>
      <w:r w:rsidR="009522DA">
        <w:t>Christi</w:t>
      </w:r>
      <w:r>
        <w:t xml:space="preserve"> sed victa neg</w:t>
      </w:r>
      <w:r w:rsidR="009522DA">
        <w:t>átrix</w:t>
      </w:r>
      <w:r w:rsidR="004A1FC4">
        <w:t xml:space="preserve"> </w:t>
      </w:r>
    </w:p>
    <w:p w:rsidR="004A1FC4" w:rsidRDefault="00D96D5B" w:rsidP="00FC7A51">
      <w:pPr>
        <w:pStyle w:val="v"/>
      </w:pPr>
      <w:r>
        <w:t>Súbditur império, dóminos sort</w:t>
      </w:r>
      <w:r w:rsidR="001D378E">
        <w:t>í</w:t>
      </w:r>
      <w:r>
        <w:t>ta fidéles.</w:t>
      </w:r>
      <w:r w:rsidR="004A1FC4">
        <w:t xml:space="preserve"> </w:t>
      </w:r>
    </w:p>
    <w:p w:rsidR="004A1FC4" w:rsidRDefault="00D96D5B" w:rsidP="00116ECE">
      <w:pPr>
        <w:pStyle w:val="Titre4"/>
      </w:pPr>
      <w:r>
        <w:t>XV. Contr</w:t>
      </w:r>
      <w:r w:rsidR="00700EAC">
        <w:t>a</w:t>
      </w:r>
      <w:r>
        <w:t xml:space="preserve"> Ebiónem</w:t>
      </w:r>
      <w:r w:rsidR="001D378E">
        <w:rPr>
          <w:rStyle w:val="Appelnotedebasdep"/>
        </w:rPr>
        <w:footnoteReference w:id="1026"/>
      </w:r>
      <w:r w:rsidR="001D378E">
        <w:t>,</w:t>
      </w:r>
      <w:r>
        <w:t xml:space="preserve"> seu </w:t>
      </w:r>
      <w:r w:rsidR="001D378E">
        <w:t>H</w:t>
      </w:r>
      <w:r>
        <w:t>omunci</w:t>
      </w:r>
      <w:r w:rsidR="001D378E">
        <w:t>ó</w:t>
      </w:r>
      <w:r>
        <w:t>nitas</w:t>
      </w:r>
      <w:r w:rsidR="00116ECE">
        <w:t>,</w:t>
      </w:r>
      <w:r w:rsidR="004A1FC4">
        <w:t xml:space="preserve"> </w:t>
      </w:r>
      <w:r>
        <w:t>asserénte</w:t>
      </w:r>
      <w:r w:rsidR="001D378E">
        <w:t>s</w:t>
      </w:r>
      <w:r>
        <w:t xml:space="preserve"> </w:t>
      </w:r>
      <w:r w:rsidR="009522DA">
        <w:t>Christum</w:t>
      </w:r>
      <w:r>
        <w:t xml:space="preserve"> tantum fuísse hóminem.</w:t>
      </w:r>
      <w:r w:rsidR="004A1FC4">
        <w:t xml:space="preserve"> </w:t>
      </w:r>
    </w:p>
    <w:p w:rsidR="004A1FC4" w:rsidRDefault="00D96D5B" w:rsidP="00FC7A51">
      <w:pPr>
        <w:pStyle w:val="v"/>
      </w:pPr>
      <w:r>
        <w:t>Crede, quod emíssus sólio Patris ángelus infit,</w:t>
      </w:r>
      <w:r w:rsidR="006141BC">
        <w:t xml:space="preserve"> </w:t>
      </w:r>
      <w:r w:rsidR="006141BC" w:rsidRPr="0017095C">
        <w:rPr>
          <w:rStyle w:val="cnumero"/>
        </w:rPr>
        <w:tab/>
        <w:t>205</w:t>
      </w:r>
      <w:r w:rsidR="004A1FC4">
        <w:t xml:space="preserve"> </w:t>
      </w:r>
    </w:p>
    <w:p w:rsidR="004A1FC4" w:rsidRDefault="00D96D5B" w:rsidP="00FC7A51">
      <w:pPr>
        <w:pStyle w:val="v"/>
      </w:pPr>
      <w:r>
        <w:t>Vel si concrétus l</w:t>
      </w:r>
      <w:r w:rsidR="001D378E">
        <w:t>í</w:t>
      </w:r>
      <w:r>
        <w:t>quidam de sídere vocem</w:t>
      </w:r>
      <w:r w:rsidR="004A1FC4">
        <w:t xml:space="preserve"> </w:t>
      </w:r>
    </w:p>
    <w:p w:rsidR="004A1FC4" w:rsidRDefault="00D96D5B" w:rsidP="00FC7A51">
      <w:pPr>
        <w:pStyle w:val="v"/>
      </w:pPr>
      <w:r>
        <w:t xml:space="preserve">Non capit audítus, múlier quid </w:t>
      </w:r>
      <w:r w:rsidR="001D378E">
        <w:t>cónjuge</w:t>
      </w:r>
      <w:r w:rsidR="00A60559" w:rsidRPr="00003838">
        <w:rPr>
          <w:rStyle w:val="Appelnotedebasdep"/>
        </w:rPr>
        <w:footnoteReference w:id="1027"/>
      </w:r>
      <w:r>
        <w:t xml:space="preserve"> prægnans</w:t>
      </w:r>
      <w:r w:rsidR="004A1FC4">
        <w:t xml:space="preserve"> </w:t>
      </w:r>
    </w:p>
    <w:p w:rsidR="004A1FC4" w:rsidRDefault="00D96D5B" w:rsidP="00FC7A51">
      <w:pPr>
        <w:pStyle w:val="v"/>
      </w:pPr>
      <w:r>
        <w:t xml:space="preserve">Clamet anus credens, et tandem </w:t>
      </w:r>
      <w:r w:rsidR="001D378E">
        <w:t>sóbrius</w:t>
      </w:r>
      <w:r w:rsidR="00A60559" w:rsidRPr="00003838">
        <w:rPr>
          <w:rStyle w:val="Appelnotedebasdep"/>
        </w:rPr>
        <w:footnoteReference w:id="1028"/>
      </w:r>
      <w:r>
        <w:t xml:space="preserve"> audi.</w:t>
      </w:r>
      <w:r w:rsidR="004A1FC4">
        <w:t xml:space="preserve"> </w:t>
      </w:r>
    </w:p>
    <w:p w:rsidR="004A1FC4" w:rsidRDefault="00D96D5B" w:rsidP="00FC7A51">
      <w:pPr>
        <w:pStyle w:val="v"/>
      </w:pPr>
      <w:r>
        <w:t>Mira fides</w:t>
      </w:r>
      <w:r w:rsidR="004A1FC4">
        <w:t> !</w:t>
      </w:r>
      <w:r>
        <w:t xml:space="preserve"> útero puer intercéptus </w:t>
      </w:r>
      <w:r w:rsidR="002E5FDB">
        <w:t>a</w:t>
      </w:r>
      <w:r w:rsidR="009522DA">
        <w:t>n</w:t>
      </w:r>
      <w:r w:rsidR="002E5FDB">
        <w:t>í</w:t>
      </w:r>
      <w:r w:rsidR="009522DA">
        <w:t>li</w:t>
      </w:r>
      <w:r w:rsidR="004A1FC4">
        <w:t xml:space="preserve"> </w:t>
      </w:r>
    </w:p>
    <w:p w:rsidR="004A1FC4" w:rsidRDefault="00D96D5B" w:rsidP="00FC7A51">
      <w:pPr>
        <w:pStyle w:val="v"/>
      </w:pPr>
      <w:r>
        <w:t xml:space="preserve">Virgíneum Dóminum matérno ex ore </w:t>
      </w:r>
      <w:r w:rsidR="002E5FDB">
        <w:t>salútat</w:t>
      </w:r>
      <w:r w:rsidR="00A60559" w:rsidRPr="00003838">
        <w:rPr>
          <w:rStyle w:val="Appelnotedebasdep"/>
        </w:rPr>
        <w:footnoteReference w:id="1029"/>
      </w:r>
      <w:r w:rsidR="006141BC">
        <w:t xml:space="preserve"> </w:t>
      </w:r>
      <w:r w:rsidR="006141BC" w:rsidRPr="0017095C">
        <w:rPr>
          <w:rStyle w:val="cnumero"/>
        </w:rPr>
        <w:tab/>
        <w:t>210</w:t>
      </w:r>
      <w:r w:rsidR="004A1FC4">
        <w:t xml:space="preserve"> </w:t>
      </w:r>
    </w:p>
    <w:p w:rsidR="004A1FC4" w:rsidRDefault="00D96D5B" w:rsidP="00FC7A51">
      <w:pPr>
        <w:pStyle w:val="v"/>
      </w:pPr>
      <w:r>
        <w:t>Primus, et infántem non natus núntiat infans</w:t>
      </w:r>
      <w:r w:rsidR="004A1FC4">
        <w:t xml:space="preserve"> </w:t>
      </w:r>
    </w:p>
    <w:p w:rsidR="004A1FC4" w:rsidRDefault="00D96D5B" w:rsidP="00FC7A51">
      <w:pPr>
        <w:pStyle w:val="v"/>
      </w:pPr>
      <w:r>
        <w:t>Jam nostrum vagíre sibi</w:t>
      </w:r>
      <w:r w:rsidR="004A1FC4">
        <w:t> ;</w:t>
      </w:r>
      <w:r>
        <w:t xml:space="preserve"> nam p</w:t>
      </w:r>
      <w:r w:rsidR="009522DA">
        <w:t>úsio</w:t>
      </w:r>
      <w:r>
        <w:t xml:space="preserve"> nondum</w:t>
      </w:r>
      <w:r w:rsidR="004A1FC4">
        <w:t xml:space="preserve"> </w:t>
      </w:r>
    </w:p>
    <w:p w:rsidR="004A1FC4" w:rsidRDefault="00D96D5B" w:rsidP="00FC7A51">
      <w:pPr>
        <w:pStyle w:val="v"/>
      </w:pPr>
      <w:r>
        <w:t>Norat, et ora Deo re</w:t>
      </w:r>
      <w:r w:rsidR="009522DA">
        <w:t>serábat</w:t>
      </w:r>
      <w:r>
        <w:t xml:space="preserve"> gárrula </w:t>
      </w:r>
      <w:r w:rsidR="009522DA">
        <w:t>Christo</w:t>
      </w:r>
      <w:r>
        <w:t>.</w:t>
      </w:r>
      <w:r w:rsidR="004A1FC4">
        <w:t xml:space="preserve"> </w:t>
      </w:r>
    </w:p>
    <w:p w:rsidR="004A1FC4" w:rsidRDefault="002E5FDB" w:rsidP="00FC7A51">
      <w:pPr>
        <w:pStyle w:val="v"/>
      </w:pPr>
      <w:r>
        <w:t>Prómite</w:t>
      </w:r>
      <w:r w:rsidR="00D96D5B">
        <w:t xml:space="preserve"> secrétos fastos</w:t>
      </w:r>
      <w:r w:rsidR="004A1FC4">
        <w:t> ;</w:t>
      </w:r>
      <w:r w:rsidR="00D96D5B">
        <w:t xml:space="preserve"> date, p</w:t>
      </w:r>
      <w:r>
        <w:t>á</w:t>
      </w:r>
      <w:r w:rsidR="00D96D5B">
        <w:t>ndite librum,</w:t>
      </w:r>
      <w:r w:rsidR="004A1FC4">
        <w:t xml:space="preserve"> </w:t>
      </w:r>
    </w:p>
    <w:p w:rsidR="004A1FC4" w:rsidRDefault="002E5FDB" w:rsidP="00FC7A51">
      <w:pPr>
        <w:pStyle w:val="v"/>
      </w:pPr>
      <w:r>
        <w:t>Evómuit</w:t>
      </w:r>
      <w:r w:rsidR="00A60559" w:rsidRPr="00003838">
        <w:rPr>
          <w:rStyle w:val="Appelnotedebasdep"/>
        </w:rPr>
        <w:footnoteReference w:id="1030"/>
      </w:r>
      <w:r w:rsidR="00D96D5B">
        <w:t xml:space="preserve"> s</w:t>
      </w:r>
      <w:r w:rsidR="009522DA">
        <w:t>piránte</w:t>
      </w:r>
      <w:r w:rsidR="00D96D5B">
        <w:t xml:space="preserve"> Deo quem sanctus </w:t>
      </w:r>
      <w:r>
        <w:t>Esaías</w:t>
      </w:r>
      <w:r w:rsidR="00A60559" w:rsidRPr="00003838">
        <w:rPr>
          <w:rStyle w:val="Appelnotedebasdep"/>
        </w:rPr>
        <w:footnoteReference w:id="1031"/>
      </w:r>
      <w:r w:rsidR="00D96D5B">
        <w:t>.</w:t>
      </w:r>
      <w:r w:rsidR="00A8622A" w:rsidRPr="0017095C">
        <w:rPr>
          <w:rStyle w:val="cnumero"/>
        </w:rPr>
        <w:tab/>
      </w:r>
      <w:r w:rsidR="00A8622A">
        <w:rPr>
          <w:rStyle w:val="cnumero"/>
        </w:rPr>
        <w:t>215</w:t>
      </w:r>
      <w:r w:rsidR="004A1FC4">
        <w:t xml:space="preserve"> </w:t>
      </w:r>
    </w:p>
    <w:p w:rsidR="004A1FC4" w:rsidRDefault="00D96D5B" w:rsidP="00FC7A51">
      <w:pPr>
        <w:pStyle w:val="v"/>
      </w:pPr>
      <w:r>
        <w:t>Percólere libet, ca</w:t>
      </w:r>
      <w:r w:rsidR="009522DA">
        <w:t>lamíque</w:t>
      </w:r>
      <w:r>
        <w:t xml:space="preserve"> revólvere sulcos,</w:t>
      </w:r>
      <w:r w:rsidR="004A1FC4">
        <w:t xml:space="preserve"> </w:t>
      </w:r>
    </w:p>
    <w:p w:rsidR="004A1FC4" w:rsidRDefault="00D96D5B" w:rsidP="00FC7A51">
      <w:pPr>
        <w:pStyle w:val="v"/>
      </w:pPr>
      <w:r>
        <w:t xml:space="preserve">Sidéreis quos illa notis manus </w:t>
      </w:r>
      <w:r w:rsidR="009522DA">
        <w:t>áurea</w:t>
      </w:r>
      <w:r>
        <w:t xml:space="preserve"> duxit.</w:t>
      </w:r>
      <w:r w:rsidR="004A1FC4">
        <w:t xml:space="preserve"> </w:t>
      </w:r>
    </w:p>
    <w:p w:rsidR="004A1FC4" w:rsidRDefault="00D96D5B" w:rsidP="00FC7A51">
      <w:pPr>
        <w:pStyle w:val="v"/>
      </w:pPr>
      <w:r>
        <w:t>Ite hinc</w:t>
      </w:r>
      <w:r w:rsidR="00A60559" w:rsidRPr="00003838">
        <w:rPr>
          <w:rStyle w:val="Appelnotedebasdep"/>
        </w:rPr>
        <w:footnoteReference w:id="1032"/>
      </w:r>
      <w:r>
        <w:t>, dum r</w:t>
      </w:r>
      <w:r w:rsidR="002E5FDB">
        <w:t>ú</w:t>
      </w:r>
      <w:r>
        <w:t>tilos ápices submíssus adóro,</w:t>
      </w:r>
      <w:r w:rsidR="004A1FC4">
        <w:t xml:space="preserve"> </w:t>
      </w:r>
    </w:p>
    <w:p w:rsidR="004A1FC4" w:rsidRDefault="00D96D5B" w:rsidP="00FC7A51">
      <w:pPr>
        <w:pStyle w:val="v"/>
      </w:pPr>
      <w:r>
        <w:t>Dum lácrymans véneror, dumque óscula dúlcia figo</w:t>
      </w:r>
      <w:r w:rsidR="004A1FC4">
        <w:t xml:space="preserve"> </w:t>
      </w:r>
    </w:p>
    <w:p w:rsidR="00F10E68" w:rsidRDefault="00D96D5B" w:rsidP="00FC7A51">
      <w:pPr>
        <w:pStyle w:val="v"/>
      </w:pPr>
      <w:r>
        <w:t>G</w:t>
      </w:r>
      <w:r w:rsidR="009522DA">
        <w:t>áudia</w:t>
      </w:r>
      <w:r>
        <w:t xml:space="preserve"> concípiunt lácrymas, dant g</w:t>
      </w:r>
      <w:r w:rsidR="009522DA">
        <w:t>áudia</w:t>
      </w:r>
      <w:r>
        <w:t xml:space="preserve"> fletum.</w:t>
      </w:r>
      <w:r w:rsidR="00F10E68">
        <w:t xml:space="preserve"> </w:t>
      </w:r>
      <w:r w:rsidR="00F10E68" w:rsidRPr="0017095C">
        <w:rPr>
          <w:rStyle w:val="cnumero"/>
        </w:rPr>
        <w:tab/>
        <w:t>220</w:t>
      </w:r>
      <w:r w:rsidR="00F10E68">
        <w:t xml:space="preserve"> </w:t>
      </w:r>
    </w:p>
    <w:p w:rsidR="004A1FC4" w:rsidRDefault="00D96D5B" w:rsidP="00FC7A51">
      <w:pPr>
        <w:pStyle w:val="v"/>
      </w:pPr>
      <w:r>
        <w:t>Advenit promíssa dies, quam díxerat iste</w:t>
      </w:r>
      <w:r w:rsidR="004A1FC4">
        <w:t xml:space="preserve"> </w:t>
      </w:r>
    </w:p>
    <w:p w:rsidR="004A1FC4" w:rsidRPr="00C1442F" w:rsidRDefault="00D96D5B" w:rsidP="00FC7A51">
      <w:pPr>
        <w:pStyle w:val="v"/>
        <w:rPr>
          <w:lang w:val="en-GB"/>
        </w:rPr>
      </w:pPr>
      <w:r w:rsidRPr="00C1442F">
        <w:rPr>
          <w:lang w:val="en-GB"/>
        </w:rPr>
        <w:t xml:space="preserve">Ad fore </w:t>
      </w:r>
      <w:r w:rsidR="002E5FDB" w:rsidRPr="00C1442F">
        <w:rPr>
          <w:lang w:val="en-GB"/>
        </w:rPr>
        <w:t>versículus</w:t>
      </w:r>
      <w:r w:rsidR="00A60559" w:rsidRPr="00003838">
        <w:rPr>
          <w:rStyle w:val="Appelnotedebasdep"/>
        </w:rPr>
        <w:footnoteReference w:id="1033"/>
      </w:r>
      <w:r w:rsidRPr="00C1442F">
        <w:rPr>
          <w:lang w:val="en-GB"/>
        </w:rPr>
        <w:t>, quum virgo puérpera, teste</w:t>
      </w:r>
      <w:r w:rsidR="004A1FC4" w:rsidRPr="00C1442F">
        <w:rPr>
          <w:lang w:val="en-GB"/>
        </w:rPr>
        <w:t xml:space="preserve"> </w:t>
      </w:r>
    </w:p>
    <w:p w:rsidR="004A1FC4" w:rsidRDefault="00522462" w:rsidP="00FC7A51">
      <w:pPr>
        <w:pStyle w:val="v"/>
      </w:pPr>
      <w:r>
        <w:lastRenderedPageBreak/>
        <w:t>H</w:t>
      </w:r>
      <w:r w:rsidR="00D96D5B">
        <w:t>aud d</w:t>
      </w:r>
      <w:r w:rsidR="009522DA">
        <w:t>úbie</w:t>
      </w:r>
      <w:r w:rsidR="00D96D5B">
        <w:t xml:space="preserve"> sponso</w:t>
      </w:r>
      <w:r w:rsidR="00A60559" w:rsidRPr="00003838">
        <w:rPr>
          <w:rStyle w:val="Appelnotedebasdep"/>
        </w:rPr>
        <w:footnoteReference w:id="1034"/>
      </w:r>
      <w:r w:rsidR="00D96D5B">
        <w:t>, pacti cui cura pudóris,</w:t>
      </w:r>
      <w:r w:rsidR="004A1FC4">
        <w:t xml:space="preserve"> </w:t>
      </w:r>
    </w:p>
    <w:p w:rsidR="004A1FC4" w:rsidRDefault="00522462" w:rsidP="00FC7A51">
      <w:pPr>
        <w:pStyle w:val="v"/>
      </w:pPr>
      <w:r>
        <w:t>Ed</w:t>
      </w:r>
      <w:r w:rsidR="00D96D5B">
        <w:t>idit, Emm</w:t>
      </w:r>
      <w:r w:rsidR="009522DA">
        <w:t>anuélque</w:t>
      </w:r>
      <w:r w:rsidR="00D96D5B">
        <w:t xml:space="preserve"> meum me cérnere fecit.</w:t>
      </w:r>
      <w:r w:rsidR="004A1FC4">
        <w:t xml:space="preserve"> </w:t>
      </w:r>
    </w:p>
    <w:p w:rsidR="004A1FC4" w:rsidRDefault="00D96D5B" w:rsidP="00FC7A51">
      <w:pPr>
        <w:pStyle w:val="v"/>
      </w:pPr>
      <w:r>
        <w:t>Estne Deus jam noster homo</w:t>
      </w:r>
      <w:r w:rsidR="004A1FC4">
        <w:t> ?</w:t>
      </w:r>
      <w:r>
        <w:t xml:space="preserve"> Versátur et astat</w:t>
      </w:r>
      <w:r w:rsidR="00A8622A">
        <w:t xml:space="preserve"> </w:t>
      </w:r>
      <w:r w:rsidR="00A8622A" w:rsidRPr="0017095C">
        <w:rPr>
          <w:rStyle w:val="cnumero"/>
        </w:rPr>
        <w:tab/>
      </w:r>
      <w:r w:rsidR="00A8622A">
        <w:rPr>
          <w:rStyle w:val="cnumero"/>
        </w:rPr>
        <w:t>225</w:t>
      </w:r>
      <w:r w:rsidR="004A1FC4">
        <w:t xml:space="preserve"> </w:t>
      </w:r>
    </w:p>
    <w:p w:rsidR="004A1FC4" w:rsidRDefault="00D96D5B" w:rsidP="00FC7A51">
      <w:pPr>
        <w:pStyle w:val="v"/>
      </w:pPr>
      <w:r>
        <w:t xml:space="preserve">Nobíscum, </w:t>
      </w:r>
      <w:r w:rsidR="002E5FDB">
        <w:t>noménque</w:t>
      </w:r>
      <w:r w:rsidR="00A60559" w:rsidRPr="00003838">
        <w:rPr>
          <w:rStyle w:val="Appelnotedebasdep"/>
        </w:rPr>
        <w:footnoteReference w:id="1035"/>
      </w:r>
      <w:r>
        <w:t xml:space="preserve"> probat, versúmque vetústis</w:t>
      </w:r>
      <w:r w:rsidR="004A1FC4">
        <w:t xml:space="preserve"> </w:t>
      </w:r>
    </w:p>
    <w:p w:rsidR="004A1FC4" w:rsidRDefault="00D96D5B" w:rsidP="00FC7A51">
      <w:pPr>
        <w:pStyle w:val="v"/>
      </w:pPr>
      <w:r>
        <w:t>Obscúrum sæclis præsénti illúminat ore.</w:t>
      </w:r>
      <w:r w:rsidR="004A1FC4">
        <w:t xml:space="preserve"> </w:t>
      </w:r>
    </w:p>
    <w:p w:rsidR="004A1FC4" w:rsidRDefault="00D96D5B" w:rsidP="00FC7A51">
      <w:pPr>
        <w:pStyle w:val="v"/>
      </w:pPr>
      <w:r>
        <w:t>Estne Deus, cujus cunas venerátus Eóus,</w:t>
      </w:r>
      <w:r w:rsidR="004A1FC4">
        <w:t xml:space="preserve"> </w:t>
      </w:r>
    </w:p>
    <w:p w:rsidR="004A1FC4" w:rsidRDefault="00D96D5B" w:rsidP="00FC7A51">
      <w:pPr>
        <w:pStyle w:val="v"/>
      </w:pPr>
      <w:r>
        <w:t>L</w:t>
      </w:r>
      <w:r w:rsidR="009522DA">
        <w:t>áncibus</w:t>
      </w:r>
      <w:r>
        <w:t xml:space="preserve"> aurátis regália fércula</w:t>
      </w:r>
      <w:r w:rsidR="00A60559" w:rsidRPr="00003838">
        <w:rPr>
          <w:rStyle w:val="Appelnotedebasdep"/>
        </w:rPr>
        <w:footnoteReference w:id="1036"/>
      </w:r>
      <w:r>
        <w:t xml:space="preserve"> supplex</w:t>
      </w:r>
      <w:r w:rsidR="004A1FC4">
        <w:t xml:space="preserve"> </w:t>
      </w:r>
    </w:p>
    <w:p w:rsidR="004A1FC4" w:rsidRDefault="00D96D5B" w:rsidP="00FC7A51">
      <w:pPr>
        <w:pStyle w:val="v"/>
      </w:pPr>
      <w:r>
        <w:t>Vírginis ad grémium pannis puerílibus offert</w:t>
      </w:r>
      <w:r w:rsidR="004A1FC4">
        <w:t> ?</w:t>
      </w:r>
      <w:r w:rsidR="006141BC">
        <w:t xml:space="preserve"> </w:t>
      </w:r>
      <w:r w:rsidR="006141BC" w:rsidRPr="0017095C">
        <w:rPr>
          <w:rStyle w:val="cnumero"/>
        </w:rPr>
        <w:tab/>
        <w:t>230</w:t>
      </w:r>
      <w:r w:rsidR="004A1FC4">
        <w:t xml:space="preserve"> </w:t>
      </w:r>
    </w:p>
    <w:p w:rsidR="004A1FC4" w:rsidRDefault="00D96D5B" w:rsidP="0080193C">
      <w:pPr>
        <w:pStyle w:val="vPrimus"/>
      </w:pPr>
      <w:r>
        <w:t>Quis tam p</w:t>
      </w:r>
      <w:r w:rsidR="009522DA">
        <w:t>ennátus</w:t>
      </w:r>
      <w:r>
        <w:t>, ra</w:t>
      </w:r>
      <w:r w:rsidR="009522DA">
        <w:t>pidóque</w:t>
      </w:r>
      <w:r>
        <w:t xml:space="preserve"> simíllimus austro</w:t>
      </w:r>
      <w:r w:rsidR="004A1FC4">
        <w:t xml:space="preserve"> </w:t>
      </w:r>
    </w:p>
    <w:p w:rsidR="004A1FC4" w:rsidRDefault="00D96D5B" w:rsidP="00FC7A51">
      <w:pPr>
        <w:pStyle w:val="v"/>
      </w:pPr>
      <w:r>
        <w:t>Núntius, Auróræ pópulos, atque última Bactra</w:t>
      </w:r>
      <w:r w:rsidR="004A1FC4">
        <w:t xml:space="preserve"> </w:t>
      </w:r>
    </w:p>
    <w:p w:rsidR="004A1FC4" w:rsidRDefault="00D96D5B" w:rsidP="00FC7A51">
      <w:pPr>
        <w:pStyle w:val="v"/>
      </w:pPr>
      <w:r>
        <w:t>Attigit, il</w:t>
      </w:r>
      <w:r w:rsidR="009522DA">
        <w:t>luxísse</w:t>
      </w:r>
      <w:r w:rsidR="00A60559" w:rsidRPr="00003838">
        <w:rPr>
          <w:rStyle w:val="Appelnotedebasdep"/>
        </w:rPr>
        <w:footnoteReference w:id="1037"/>
      </w:r>
      <w:r>
        <w:t xml:space="preserve"> diem, lætántibus horis,</w:t>
      </w:r>
      <w:r w:rsidR="004A1FC4">
        <w:t xml:space="preserve"> </w:t>
      </w:r>
    </w:p>
    <w:p w:rsidR="004A1FC4" w:rsidRPr="00C1442F" w:rsidRDefault="00D96D5B" w:rsidP="00FC7A51">
      <w:pPr>
        <w:pStyle w:val="v"/>
        <w:rPr>
          <w:lang w:val="en-GB"/>
        </w:rPr>
      </w:pPr>
      <w:r w:rsidRPr="00C1442F">
        <w:rPr>
          <w:lang w:val="en-GB"/>
        </w:rPr>
        <w:t xml:space="preserve">Qua tener </w:t>
      </w:r>
      <w:r w:rsidR="009522DA" w:rsidRPr="00C1442F">
        <w:rPr>
          <w:lang w:val="en-GB"/>
        </w:rPr>
        <w:t>innúpto</w:t>
      </w:r>
      <w:r w:rsidRPr="00C1442F">
        <w:rPr>
          <w:lang w:val="en-GB"/>
        </w:rPr>
        <w:t xml:space="preserve"> pénderet ab úbere </w:t>
      </w:r>
      <w:r w:rsidR="009522DA" w:rsidRPr="00C1442F">
        <w:rPr>
          <w:lang w:val="en-GB"/>
        </w:rPr>
        <w:t>Christus</w:t>
      </w:r>
      <w:r w:rsidR="004A1FC4" w:rsidRPr="00C1442F">
        <w:rPr>
          <w:lang w:val="en-GB"/>
        </w:rPr>
        <w:t xml:space="preserve"> ? </w:t>
      </w:r>
    </w:p>
    <w:p w:rsidR="00F10E68" w:rsidRPr="00C1442F" w:rsidRDefault="00D96D5B" w:rsidP="00FC7A51">
      <w:pPr>
        <w:pStyle w:val="v"/>
        <w:rPr>
          <w:lang w:val="en-GB"/>
        </w:rPr>
      </w:pPr>
      <w:r w:rsidRPr="00C1442F">
        <w:rPr>
          <w:lang w:val="en-GB"/>
        </w:rPr>
        <w:t>Vídimus hunc, áiunt, púerum per sídera fer</w:t>
      </w:r>
      <w:r w:rsidR="00655B26" w:rsidRPr="00C1442F">
        <w:rPr>
          <w:lang w:val="en-GB"/>
        </w:rPr>
        <w:t>ri</w:t>
      </w:r>
      <w:r w:rsidR="00367589" w:rsidRPr="00003838">
        <w:rPr>
          <w:rStyle w:val="Appelnotedebasdep"/>
        </w:rPr>
        <w:footnoteReference w:id="1038"/>
      </w:r>
      <w:r w:rsidR="00655B26" w:rsidRPr="00C1442F">
        <w:rPr>
          <w:lang w:val="en-GB"/>
        </w:rPr>
        <w:t>,</w:t>
      </w:r>
      <w:r w:rsidR="00F10E68" w:rsidRPr="00C1442F">
        <w:rPr>
          <w:lang w:val="en-GB"/>
        </w:rPr>
        <w:t xml:space="preserve"> </w:t>
      </w:r>
      <w:r w:rsidR="00F10E68" w:rsidRPr="00C1442F">
        <w:rPr>
          <w:rStyle w:val="cnumero"/>
          <w:lang w:val="en-GB"/>
        </w:rPr>
        <w:tab/>
        <w:t>235</w:t>
      </w:r>
      <w:r w:rsidR="00F10E68" w:rsidRPr="00C1442F">
        <w:rPr>
          <w:lang w:val="en-GB"/>
        </w:rPr>
        <w:t xml:space="preserve"> </w:t>
      </w:r>
    </w:p>
    <w:p w:rsidR="004A1FC4" w:rsidRDefault="00D96D5B" w:rsidP="00FC7A51">
      <w:pPr>
        <w:pStyle w:val="v"/>
      </w:pPr>
      <w:r>
        <w:t>Et super antíquos signórum ard</w:t>
      </w:r>
      <w:r w:rsidR="002E5FDB">
        <w:t>é</w:t>
      </w:r>
      <w:r>
        <w:t>scere</w:t>
      </w:r>
      <w:r w:rsidR="00A60559" w:rsidRPr="00003838">
        <w:rPr>
          <w:rStyle w:val="Appelnotedebasdep"/>
        </w:rPr>
        <w:footnoteReference w:id="1039"/>
      </w:r>
      <w:r>
        <w:t xml:space="preserve"> tractus.</w:t>
      </w:r>
      <w:r w:rsidR="004A1FC4">
        <w:t xml:space="preserve"> </w:t>
      </w:r>
    </w:p>
    <w:p w:rsidR="004A1FC4" w:rsidRDefault="00D96D5B" w:rsidP="00FC7A51">
      <w:pPr>
        <w:pStyle w:val="v"/>
      </w:pPr>
      <w:r>
        <w:t>Dir</w:t>
      </w:r>
      <w:r w:rsidR="009522DA">
        <w:t>íguit</w:t>
      </w:r>
      <w:r>
        <w:t xml:space="preserve"> </w:t>
      </w:r>
      <w:r w:rsidR="002E5FDB">
        <w:t>trépidans</w:t>
      </w:r>
      <w:r w:rsidR="00A60559" w:rsidRPr="00003838">
        <w:rPr>
          <w:rStyle w:val="Appelnotedebasdep"/>
        </w:rPr>
        <w:footnoteReference w:id="1040"/>
      </w:r>
      <w:r>
        <w:t xml:space="preserve"> Chaldǽo in vértice pernox</w:t>
      </w:r>
      <w:r w:rsidR="004A1FC4">
        <w:t xml:space="preserve"> </w:t>
      </w:r>
    </w:p>
    <w:p w:rsidR="004A1FC4" w:rsidRDefault="00D96D5B" w:rsidP="00FC7A51">
      <w:pPr>
        <w:pStyle w:val="v"/>
      </w:pPr>
      <w:r>
        <w:t>Astrólogus, c</w:t>
      </w:r>
      <w:r w:rsidR="009522DA">
        <w:t>essísse</w:t>
      </w:r>
      <w:r>
        <w:t xml:space="preserve"> </w:t>
      </w:r>
      <w:r w:rsidR="00974AE5">
        <w:t>anguem</w:t>
      </w:r>
      <w:r>
        <w:t>, fugísse leónem,</w:t>
      </w:r>
      <w:r w:rsidR="004A1FC4">
        <w:t xml:space="preserve"> </w:t>
      </w:r>
    </w:p>
    <w:p w:rsidR="004A1FC4" w:rsidRPr="00C1442F" w:rsidRDefault="00D96D5B" w:rsidP="00FC7A51">
      <w:pPr>
        <w:pStyle w:val="v"/>
        <w:rPr>
          <w:lang w:val="en-GB"/>
        </w:rPr>
      </w:pPr>
      <w:r w:rsidRPr="00C1442F">
        <w:rPr>
          <w:lang w:val="en-GB"/>
        </w:rPr>
        <w:t>Cont</w:t>
      </w:r>
      <w:r w:rsidR="009522DA" w:rsidRPr="00C1442F">
        <w:rPr>
          <w:lang w:val="en-GB"/>
        </w:rPr>
        <w:t>raxísse</w:t>
      </w:r>
      <w:r w:rsidRPr="00C1442F">
        <w:rPr>
          <w:lang w:val="en-GB"/>
        </w:rPr>
        <w:t xml:space="preserve"> pedes láteris máneo órdine cancrum,</w:t>
      </w:r>
      <w:r w:rsidR="004A1FC4" w:rsidRPr="00C1442F">
        <w:rPr>
          <w:lang w:val="en-GB"/>
        </w:rPr>
        <w:t xml:space="preserve"> </w:t>
      </w:r>
    </w:p>
    <w:p w:rsidR="004A1FC4" w:rsidRDefault="00D96D5B" w:rsidP="00FC7A51">
      <w:pPr>
        <w:pStyle w:val="v"/>
      </w:pPr>
      <w:r>
        <w:t xml:space="preserve">Córnibus inféctis dómitum mugíre </w:t>
      </w:r>
      <w:r w:rsidR="009522DA">
        <w:t>juvéncum</w:t>
      </w:r>
      <w:r>
        <w:t>,</w:t>
      </w:r>
      <w:r w:rsidR="006141BC">
        <w:t xml:space="preserve"> </w:t>
      </w:r>
      <w:r w:rsidR="006141BC" w:rsidRPr="0017095C">
        <w:rPr>
          <w:rStyle w:val="cnumero"/>
        </w:rPr>
        <w:tab/>
        <w:t>240</w:t>
      </w:r>
      <w:r w:rsidR="004A1FC4">
        <w:t xml:space="preserve"> </w:t>
      </w:r>
    </w:p>
    <w:p w:rsidR="004A1FC4" w:rsidRDefault="00D96D5B" w:rsidP="00FC7A51">
      <w:pPr>
        <w:pStyle w:val="v"/>
      </w:pPr>
      <w:r>
        <w:t xml:space="preserve">Sidus et </w:t>
      </w:r>
      <w:r w:rsidR="009522DA">
        <w:t>hir</w:t>
      </w:r>
      <w:r w:rsidR="002E5FDB">
        <w:t>c</w:t>
      </w:r>
      <w:r w:rsidR="009522DA">
        <w:t>ínum</w:t>
      </w:r>
      <w:r w:rsidR="00A60559" w:rsidRPr="00003838">
        <w:rPr>
          <w:rStyle w:val="Appelnotedebasdep"/>
        </w:rPr>
        <w:footnoteReference w:id="1041"/>
      </w:r>
      <w:r>
        <w:t xml:space="preserve"> </w:t>
      </w:r>
      <w:r w:rsidR="002E5FDB">
        <w:t>láceris</w:t>
      </w:r>
      <w:r>
        <w:t xml:space="preserve"> marcéscere villis.</w:t>
      </w:r>
      <w:r w:rsidR="004A1FC4">
        <w:t xml:space="preserve"> </w:t>
      </w:r>
    </w:p>
    <w:p w:rsidR="004A1FC4" w:rsidRDefault="00D96D5B" w:rsidP="00FC7A51">
      <w:pPr>
        <w:pStyle w:val="v"/>
      </w:pPr>
      <w:r>
        <w:t>Lábitur hinc pulsus puer h</w:t>
      </w:r>
      <w:r w:rsidR="002E5FDB">
        <w:t>ýd</w:t>
      </w:r>
      <w:r>
        <w:t xml:space="preserve">rius, inde </w:t>
      </w:r>
      <w:r w:rsidR="002E5FDB">
        <w:t>sagíttæ</w:t>
      </w:r>
      <w:r w:rsidR="00A60559" w:rsidRPr="00003838">
        <w:rPr>
          <w:rStyle w:val="Appelnotedebasdep"/>
        </w:rPr>
        <w:footnoteReference w:id="1042"/>
      </w:r>
      <w:r w:rsidR="004A1FC4">
        <w:t xml:space="preserve"> ; </w:t>
      </w:r>
    </w:p>
    <w:p w:rsidR="004A1FC4" w:rsidRDefault="00D96D5B" w:rsidP="00FC7A51">
      <w:pPr>
        <w:pStyle w:val="v"/>
      </w:pPr>
      <w:r>
        <w:t xml:space="preserve">Palántes géminos fuga séparat, </w:t>
      </w:r>
      <w:r w:rsidR="002E5FDB">
        <w:t>í</w:t>
      </w:r>
      <w:r>
        <w:t>mproba virgo</w:t>
      </w:r>
      <w:r w:rsidR="00A60559" w:rsidRPr="00003838">
        <w:rPr>
          <w:rStyle w:val="Appelnotedebasdep"/>
        </w:rPr>
        <w:footnoteReference w:id="1043"/>
      </w:r>
      <w:r w:rsidR="004A1FC4">
        <w:t xml:space="preserve"> </w:t>
      </w:r>
    </w:p>
    <w:p w:rsidR="004A1FC4" w:rsidRPr="00C1442F" w:rsidRDefault="00D96D5B" w:rsidP="00FC7A51">
      <w:pPr>
        <w:pStyle w:val="v"/>
        <w:rPr>
          <w:lang w:val="en-GB"/>
        </w:rPr>
      </w:pPr>
      <w:r w:rsidRPr="00C1442F">
        <w:rPr>
          <w:lang w:val="en-GB"/>
        </w:rPr>
        <w:t>Prodit amatóres t</w:t>
      </w:r>
      <w:r w:rsidR="009522DA" w:rsidRPr="00C1442F">
        <w:rPr>
          <w:lang w:val="en-GB"/>
        </w:rPr>
        <w:t>ácitos</w:t>
      </w:r>
      <w:r w:rsidRPr="00C1442F">
        <w:rPr>
          <w:lang w:val="en-GB"/>
        </w:rPr>
        <w:t xml:space="preserve"> in fórnice mundi.</w:t>
      </w:r>
      <w:r w:rsidR="004A1FC4" w:rsidRPr="00C1442F">
        <w:rPr>
          <w:lang w:val="en-GB"/>
        </w:rPr>
        <w:t xml:space="preserve"> </w:t>
      </w:r>
    </w:p>
    <w:p w:rsidR="004A1FC4" w:rsidRDefault="00D96D5B" w:rsidP="00FC7A51">
      <w:pPr>
        <w:pStyle w:val="v"/>
      </w:pPr>
      <w:r>
        <w:lastRenderedPageBreak/>
        <w:t>Quique álii horr</w:t>
      </w:r>
      <w:r w:rsidR="009522DA">
        <w:t>íficis</w:t>
      </w:r>
      <w:r>
        <w:t xml:space="preserve"> pendent in núbibus ignes</w:t>
      </w:r>
      <w:r w:rsidR="00CC557B">
        <w:rPr>
          <w:rStyle w:val="Appelnotedebasdep"/>
        </w:rPr>
        <w:footnoteReference w:id="1044"/>
      </w:r>
      <w:r w:rsidR="00CC557B">
        <w:t>,</w:t>
      </w:r>
      <w:r w:rsidR="00A8622A" w:rsidRPr="0017095C">
        <w:rPr>
          <w:rStyle w:val="cnumero"/>
        </w:rPr>
        <w:tab/>
      </w:r>
      <w:r w:rsidR="00A8622A">
        <w:rPr>
          <w:rStyle w:val="cnumero"/>
        </w:rPr>
        <w:t>245</w:t>
      </w:r>
      <w:r w:rsidR="004A1FC4">
        <w:t xml:space="preserve"> </w:t>
      </w:r>
    </w:p>
    <w:p w:rsidR="004A1FC4" w:rsidRPr="00C1442F" w:rsidRDefault="00D96D5B" w:rsidP="00FC7A51">
      <w:pPr>
        <w:pStyle w:val="v"/>
        <w:rPr>
          <w:lang w:val="en-GB"/>
        </w:rPr>
      </w:pPr>
      <w:r w:rsidRPr="00C1442F">
        <w:rPr>
          <w:lang w:val="en-GB"/>
        </w:rPr>
        <w:t>Lucíferum timúero novum</w:t>
      </w:r>
      <w:r w:rsidR="004A1FC4" w:rsidRPr="00C1442F">
        <w:rPr>
          <w:lang w:val="en-GB"/>
        </w:rPr>
        <w:t> ;</w:t>
      </w:r>
      <w:r w:rsidRPr="00C1442F">
        <w:rPr>
          <w:lang w:val="en-GB"/>
        </w:rPr>
        <w:t xml:space="preserve"> rota l</w:t>
      </w:r>
      <w:r w:rsidR="002E5FDB" w:rsidRPr="00C1442F">
        <w:rPr>
          <w:lang w:val="en-GB"/>
        </w:rPr>
        <w:t>ú</w:t>
      </w:r>
      <w:r w:rsidRPr="00C1442F">
        <w:rPr>
          <w:lang w:val="en-GB"/>
        </w:rPr>
        <w:t>rida solis</w:t>
      </w:r>
      <w:r w:rsidR="004A1FC4" w:rsidRPr="00C1442F">
        <w:rPr>
          <w:lang w:val="en-GB"/>
        </w:rPr>
        <w:t xml:space="preserve"> </w:t>
      </w:r>
    </w:p>
    <w:p w:rsidR="004A1FC4" w:rsidRDefault="00D96D5B" w:rsidP="00FC7A51">
      <w:pPr>
        <w:pStyle w:val="v"/>
      </w:pPr>
      <w:r>
        <w:t>Hæret, et excídium sentit januámque futúrum</w:t>
      </w:r>
      <w:r w:rsidR="00A60559" w:rsidRPr="00003838">
        <w:rPr>
          <w:rStyle w:val="Appelnotedebasdep"/>
        </w:rPr>
        <w:footnoteReference w:id="1045"/>
      </w:r>
      <w:r>
        <w:t>,</w:t>
      </w:r>
      <w:r w:rsidR="004A1FC4">
        <w:t xml:space="preserve"> </w:t>
      </w:r>
    </w:p>
    <w:p w:rsidR="004A1FC4" w:rsidRDefault="00D96D5B" w:rsidP="00FC7A51">
      <w:pPr>
        <w:pStyle w:val="v"/>
      </w:pPr>
      <w:r>
        <w:t xml:space="preserve">Seque die médio </w:t>
      </w:r>
      <w:r w:rsidR="009522DA">
        <w:t>velándum</w:t>
      </w:r>
      <w:r>
        <w:t xml:space="preserve"> tégmine glauco,</w:t>
      </w:r>
      <w:r w:rsidR="004A1FC4">
        <w:t xml:space="preserve"> </w:t>
      </w:r>
    </w:p>
    <w:p w:rsidR="004A1FC4" w:rsidRDefault="00D96D5B" w:rsidP="00FC7A51">
      <w:pPr>
        <w:pStyle w:val="v"/>
      </w:pPr>
      <w:r>
        <w:t>Splen</w:t>
      </w:r>
      <w:r w:rsidR="009522DA">
        <w:t>dorémque</w:t>
      </w:r>
      <w:r>
        <w:t xml:space="preserve"> poli peritúrum nocte diúrna,</w:t>
      </w:r>
      <w:r w:rsidR="004A1FC4">
        <w:t xml:space="preserve"> </w:t>
      </w:r>
    </w:p>
    <w:p w:rsidR="004A1FC4" w:rsidRDefault="00D96D5B" w:rsidP="00FC7A51">
      <w:pPr>
        <w:pStyle w:val="v"/>
      </w:pPr>
      <w:r>
        <w:t>Orbe repent</w:t>
      </w:r>
      <w:r w:rsidR="002E5FDB">
        <w:t>í</w:t>
      </w:r>
      <w:r>
        <w:t>nis caput ob</w:t>
      </w:r>
      <w:r w:rsidR="009522DA">
        <w:t>nubénte</w:t>
      </w:r>
      <w:r>
        <w:t xml:space="preserve"> ténebris.</w:t>
      </w:r>
      <w:r w:rsidR="00630447" w:rsidRPr="0017095C">
        <w:rPr>
          <w:rStyle w:val="cnumero"/>
        </w:rPr>
        <w:tab/>
      </w:r>
      <w:r w:rsidR="00630447">
        <w:rPr>
          <w:rStyle w:val="cnumero"/>
        </w:rPr>
        <w:t>250</w:t>
      </w:r>
      <w:r w:rsidR="004A1FC4">
        <w:t xml:space="preserve"> </w:t>
      </w:r>
    </w:p>
    <w:p w:rsidR="004A1FC4" w:rsidRDefault="00D96D5B" w:rsidP="0080193C">
      <w:pPr>
        <w:pStyle w:val="vPrimus"/>
      </w:pPr>
      <w:r>
        <w:t>Hunc ego non c</w:t>
      </w:r>
      <w:r w:rsidR="002E5FDB">
        <w:t>ú</w:t>
      </w:r>
      <w:r>
        <w:t>mulem, my</w:t>
      </w:r>
      <w:r w:rsidR="009522DA">
        <w:t>rrhǽque</w:t>
      </w:r>
      <w:r>
        <w:t>, et thuris, et auri</w:t>
      </w:r>
      <w:r w:rsidR="004A1FC4">
        <w:t xml:space="preserve"> </w:t>
      </w:r>
    </w:p>
    <w:p w:rsidR="004A1FC4" w:rsidRDefault="00D96D5B" w:rsidP="00FC7A51">
      <w:pPr>
        <w:pStyle w:val="v"/>
      </w:pPr>
      <w:r>
        <w:t>Munéribus</w:t>
      </w:r>
      <w:r w:rsidR="004A1FC4">
        <w:t> ?</w:t>
      </w:r>
      <w:r>
        <w:t xml:space="preserve"> scio quem vídeam, quæ dona impéndam</w:t>
      </w:r>
      <w:r w:rsidR="004A1FC4">
        <w:t xml:space="preserve"> </w:t>
      </w:r>
    </w:p>
    <w:p w:rsidR="004A1FC4" w:rsidRDefault="00D96D5B" w:rsidP="00FC7A51">
      <w:pPr>
        <w:pStyle w:val="v"/>
      </w:pPr>
      <w:r>
        <w:t>Hunc ego non v</w:t>
      </w:r>
      <w:r w:rsidR="002E5FDB">
        <w:t>é</w:t>
      </w:r>
      <w:r>
        <w:t>nerer</w:t>
      </w:r>
      <w:r w:rsidR="004A1FC4">
        <w:t> ?</w:t>
      </w:r>
      <w:r>
        <w:t xml:space="preserve"> qui cœlo visus, huncque</w:t>
      </w:r>
      <w:r w:rsidR="004A1FC4">
        <w:t xml:space="preserve"> </w:t>
      </w:r>
    </w:p>
    <w:p w:rsidR="004A1FC4" w:rsidRDefault="00D96D5B" w:rsidP="00FC7A51">
      <w:pPr>
        <w:pStyle w:val="v"/>
      </w:pPr>
      <w:r>
        <w:t>Invéntus rex atque Deus, moderátur utrúmque</w:t>
      </w:r>
      <w:r w:rsidR="004A1FC4">
        <w:t xml:space="preserve"> </w:t>
      </w:r>
    </w:p>
    <w:p w:rsidR="004A1FC4" w:rsidRDefault="00D96D5B" w:rsidP="00FC7A51">
      <w:pPr>
        <w:pStyle w:val="v"/>
      </w:pPr>
      <w:r>
        <w:t>Natúræ spécimen</w:t>
      </w:r>
      <w:r w:rsidR="00CC557B">
        <w:rPr>
          <w:rStyle w:val="Appelnotedebasdep"/>
        </w:rPr>
        <w:footnoteReference w:id="1046"/>
      </w:r>
      <w:r w:rsidR="00CC557B">
        <w:t>,</w:t>
      </w:r>
      <w:r>
        <w:t xml:space="preserve"> tu</w:t>
      </w:r>
      <w:r w:rsidR="009522DA">
        <w:t>mulóque</w:t>
      </w:r>
      <w:r>
        <w:t xml:space="preserve"> inférna r</w:t>
      </w:r>
      <w:r w:rsidR="009522DA">
        <w:t>efríngens</w:t>
      </w:r>
      <w:r w:rsidR="006141BC">
        <w:t xml:space="preserve"> </w:t>
      </w:r>
      <w:r w:rsidR="006141BC" w:rsidRPr="0017095C">
        <w:rPr>
          <w:rStyle w:val="cnumero"/>
        </w:rPr>
        <w:tab/>
        <w:t>255</w:t>
      </w:r>
      <w:r w:rsidR="004A1FC4">
        <w:t xml:space="preserve"> </w:t>
      </w:r>
    </w:p>
    <w:p w:rsidR="004A1FC4" w:rsidRDefault="002E5FDB" w:rsidP="00FC7A51">
      <w:pPr>
        <w:pStyle w:val="v"/>
      </w:pPr>
      <w:r>
        <w:t>Regna, resu</w:t>
      </w:r>
      <w:r w:rsidR="00D96D5B">
        <w:t>rg</w:t>
      </w:r>
      <w:r>
        <w:t>é</w:t>
      </w:r>
      <w:r w:rsidR="00D96D5B">
        <w:t>ntes</w:t>
      </w:r>
      <w:r w:rsidR="00A60559" w:rsidRPr="00003838">
        <w:rPr>
          <w:rStyle w:val="Appelnotedebasdep"/>
        </w:rPr>
        <w:footnoteReference w:id="1047"/>
      </w:r>
      <w:r w:rsidR="00D96D5B">
        <w:t xml:space="preserve"> secum jubet ire sepúltos.</w:t>
      </w:r>
      <w:r w:rsidR="004A1FC4">
        <w:t xml:space="preserve"> </w:t>
      </w:r>
    </w:p>
    <w:p w:rsidR="004A1FC4" w:rsidRDefault="00D96D5B" w:rsidP="00FC7A51">
      <w:pPr>
        <w:pStyle w:val="v"/>
      </w:pPr>
      <w:r>
        <w:t>Cœlum hábitat, terris intérvenit, ábdita rumpit</w:t>
      </w:r>
      <w:r w:rsidR="004A1FC4">
        <w:t xml:space="preserve"> </w:t>
      </w:r>
    </w:p>
    <w:p w:rsidR="004A1FC4" w:rsidRDefault="00D96D5B" w:rsidP="00FC7A51">
      <w:pPr>
        <w:pStyle w:val="v"/>
      </w:pPr>
      <w:r>
        <w:t>Tártara</w:t>
      </w:r>
      <w:r w:rsidR="004A1FC4">
        <w:t> :</w:t>
      </w:r>
      <w:r>
        <w:t xml:space="preserve"> vera fides, Deus est, qui totus ubíque est.</w:t>
      </w:r>
      <w:r w:rsidR="004A1FC4">
        <w:t xml:space="preserve"> </w:t>
      </w:r>
    </w:p>
    <w:p w:rsidR="004A1FC4" w:rsidRDefault="00D96D5B" w:rsidP="00FC7A51">
      <w:pPr>
        <w:pStyle w:val="v"/>
      </w:pPr>
      <w:r>
        <w:t>Numquid vana viros</w:t>
      </w:r>
      <w:r w:rsidR="00A60559" w:rsidRPr="00003838">
        <w:rPr>
          <w:rStyle w:val="Appelnotedebasdep"/>
        </w:rPr>
        <w:footnoteReference w:id="1048"/>
      </w:r>
      <w:r>
        <w:t xml:space="preserve">, aut mens, aut </w:t>
      </w:r>
      <w:r w:rsidR="009522DA">
        <w:t>lingua</w:t>
      </w:r>
      <w:r>
        <w:t xml:space="preserve"> feféllit</w:t>
      </w:r>
      <w:r w:rsidR="004A1FC4">
        <w:t xml:space="preserve"> ? </w:t>
      </w:r>
    </w:p>
    <w:p w:rsidR="00F10E68" w:rsidRDefault="00D96D5B" w:rsidP="00FC7A51">
      <w:pPr>
        <w:pStyle w:val="v"/>
      </w:pPr>
      <w:r>
        <w:t>Numquid fortuítis frustr</w:t>
      </w:r>
      <w:r w:rsidR="009522DA">
        <w:t>ántia</w:t>
      </w:r>
      <w:r>
        <w:t xml:space="preserve"> dona dedérunt</w:t>
      </w:r>
      <w:r w:rsidR="00F10E68">
        <w:t xml:space="preserve"> </w:t>
      </w:r>
      <w:r w:rsidR="00F10E68" w:rsidRPr="0017095C">
        <w:rPr>
          <w:rStyle w:val="cnumero"/>
        </w:rPr>
        <w:tab/>
        <w:t>260</w:t>
      </w:r>
      <w:r w:rsidR="00F10E68">
        <w:t xml:space="preserve"> </w:t>
      </w:r>
    </w:p>
    <w:p w:rsidR="004A1FC4" w:rsidRDefault="00D96D5B" w:rsidP="00FC7A51">
      <w:pPr>
        <w:pStyle w:val="v"/>
      </w:pPr>
      <w:r>
        <w:t>Cásibus, aut cæco votum sub honóre dic</w:t>
      </w:r>
      <w:r w:rsidR="009522DA">
        <w:t>árunt</w:t>
      </w:r>
      <w:r w:rsidR="004A1FC4">
        <w:t xml:space="preserve"> ? </w:t>
      </w:r>
    </w:p>
    <w:p w:rsidR="004A1FC4" w:rsidRPr="00C1442F" w:rsidRDefault="00D96D5B" w:rsidP="00FC7A51">
      <w:pPr>
        <w:pStyle w:val="v"/>
        <w:rPr>
          <w:lang w:val="en-GB"/>
        </w:rPr>
      </w:pPr>
      <w:r w:rsidRPr="00C1442F">
        <w:rPr>
          <w:lang w:val="en-GB"/>
        </w:rPr>
        <w:t>Quæ porro causa, aut rátio submíttere colla</w:t>
      </w:r>
      <w:r w:rsidR="004A1FC4" w:rsidRPr="00C1442F">
        <w:rPr>
          <w:lang w:val="en-GB"/>
        </w:rPr>
        <w:t xml:space="preserve"> </w:t>
      </w:r>
    </w:p>
    <w:p w:rsidR="004A1FC4" w:rsidRDefault="00D96D5B" w:rsidP="00FC7A51">
      <w:pPr>
        <w:pStyle w:val="v"/>
      </w:pPr>
      <w:r>
        <w:t>Ante pedes Maríæ, pueríque crepúndia parvi,</w:t>
      </w:r>
      <w:r w:rsidR="004A1FC4">
        <w:t xml:space="preserve"> </w:t>
      </w:r>
    </w:p>
    <w:p w:rsidR="004A1FC4" w:rsidRDefault="00D96D5B" w:rsidP="00FC7A51">
      <w:pPr>
        <w:pStyle w:val="v"/>
      </w:pPr>
      <w:r>
        <w:t>Si tantum mortális erat, nec summa potéstas</w:t>
      </w:r>
      <w:r w:rsidR="004A1FC4">
        <w:t xml:space="preserve"> </w:t>
      </w:r>
    </w:p>
    <w:p w:rsidR="00F10E68" w:rsidRPr="00C1442F" w:rsidRDefault="00D96D5B" w:rsidP="00FC7A51">
      <w:pPr>
        <w:pStyle w:val="v"/>
        <w:rPr>
          <w:lang w:val="en-GB"/>
        </w:rPr>
      </w:pPr>
      <w:r>
        <w:t>Implébat téneros divínis flátibus artus</w:t>
      </w:r>
      <w:r w:rsidR="004A1FC4">
        <w:t> ?</w:t>
      </w:r>
      <w:r w:rsidR="00F10E68">
        <w:t xml:space="preserve"> </w:t>
      </w:r>
      <w:r w:rsidR="00F10E68" w:rsidRPr="0017095C">
        <w:rPr>
          <w:rStyle w:val="cnumero"/>
        </w:rPr>
        <w:tab/>
      </w:r>
      <w:r w:rsidR="00F10E68" w:rsidRPr="00C1442F">
        <w:rPr>
          <w:rStyle w:val="cnumero"/>
          <w:lang w:val="en-GB"/>
        </w:rPr>
        <w:t>265</w:t>
      </w:r>
      <w:r w:rsidR="00F10E68" w:rsidRPr="00C1442F">
        <w:rPr>
          <w:lang w:val="en-GB"/>
        </w:rPr>
        <w:t xml:space="preserve"> </w:t>
      </w:r>
    </w:p>
    <w:p w:rsidR="004A1FC4" w:rsidRPr="00C1442F" w:rsidRDefault="00D96D5B" w:rsidP="00FC7A51">
      <w:pPr>
        <w:pStyle w:val="v"/>
        <w:rPr>
          <w:lang w:val="en-GB"/>
        </w:rPr>
      </w:pPr>
      <w:r w:rsidRPr="00C1442F">
        <w:rPr>
          <w:lang w:val="en-GB"/>
        </w:rPr>
        <w:t xml:space="preserve">Sed </w:t>
      </w:r>
      <w:r w:rsidR="002E5FDB" w:rsidRPr="00C1442F">
        <w:rPr>
          <w:lang w:val="en-GB"/>
        </w:rPr>
        <w:t>jam tolle Magos, thus, aurum, mý</w:t>
      </w:r>
      <w:r w:rsidRPr="00C1442F">
        <w:rPr>
          <w:lang w:val="en-GB"/>
        </w:rPr>
        <w:t>rrhea dona,</w:t>
      </w:r>
      <w:r w:rsidR="004A1FC4" w:rsidRPr="00C1442F">
        <w:rPr>
          <w:lang w:val="en-GB"/>
        </w:rPr>
        <w:t xml:space="preserve"> </w:t>
      </w:r>
    </w:p>
    <w:p w:rsidR="004A1FC4" w:rsidRDefault="00D96D5B" w:rsidP="00FC7A51">
      <w:pPr>
        <w:pStyle w:val="v"/>
      </w:pPr>
      <w:r>
        <w:t>Quæ verum docuére Deum</w:t>
      </w:r>
      <w:r w:rsidR="004A1FC4">
        <w:t> :</w:t>
      </w:r>
      <w:r>
        <w:t xml:space="preserve"> præsépia, pannos,</w:t>
      </w:r>
      <w:r w:rsidR="004A1FC4">
        <w:t xml:space="preserve"> </w:t>
      </w:r>
    </w:p>
    <w:p w:rsidR="004A1FC4" w:rsidRDefault="00D96D5B" w:rsidP="00FC7A51">
      <w:pPr>
        <w:pStyle w:val="v"/>
      </w:pPr>
      <w:r>
        <w:t>Matris adorátum grémium, face</w:t>
      </w:r>
      <w:r w:rsidR="001F7738" w:rsidRPr="00003838">
        <w:rPr>
          <w:rStyle w:val="Appelnotedebasdep"/>
        </w:rPr>
        <w:footnoteReference w:id="1049"/>
      </w:r>
      <w:r>
        <w:t xml:space="preserve"> síderis ardens.</w:t>
      </w:r>
      <w:r w:rsidR="004A1FC4">
        <w:t xml:space="preserve"> </w:t>
      </w:r>
    </w:p>
    <w:p w:rsidR="004A1FC4" w:rsidRDefault="00D96D5B" w:rsidP="0080193C">
      <w:pPr>
        <w:pStyle w:val="vPrimus"/>
      </w:pPr>
      <w:r>
        <w:t>Ipsa Deum virtus factórum, et mira</w:t>
      </w:r>
      <w:r w:rsidR="00A60559" w:rsidRPr="00003838">
        <w:rPr>
          <w:rStyle w:val="Appelnotedebasdep"/>
        </w:rPr>
        <w:footnoteReference w:id="1050"/>
      </w:r>
      <w:r>
        <w:t xml:space="preserve"> loquántur.</w:t>
      </w:r>
      <w:r w:rsidR="004A1FC4">
        <w:t xml:space="preserve"> </w:t>
      </w:r>
    </w:p>
    <w:p w:rsidR="004A1FC4" w:rsidRDefault="009522DA" w:rsidP="00FC7A51">
      <w:pPr>
        <w:pStyle w:val="v"/>
      </w:pPr>
      <w:r>
        <w:t>Insános</w:t>
      </w:r>
      <w:r w:rsidR="00D96D5B">
        <w:t xml:space="preserve"> vídeo súbito nitéscere ventos</w:t>
      </w:r>
      <w:r w:rsidR="00630447" w:rsidRPr="0017095C">
        <w:rPr>
          <w:rStyle w:val="cnumero"/>
        </w:rPr>
        <w:tab/>
      </w:r>
      <w:r w:rsidR="00630447">
        <w:rPr>
          <w:rStyle w:val="cnumero"/>
        </w:rPr>
        <w:t>270</w:t>
      </w:r>
      <w:r w:rsidR="004A1FC4">
        <w:t xml:space="preserve"> </w:t>
      </w:r>
    </w:p>
    <w:p w:rsidR="004A1FC4" w:rsidRDefault="005878B3" w:rsidP="00FC7A51">
      <w:pPr>
        <w:pStyle w:val="v"/>
      </w:pPr>
      <w:r>
        <w:t>Qu</w:t>
      </w:r>
      <w:r w:rsidR="00D96D5B">
        <w:t xml:space="preserve">um júbeat </w:t>
      </w:r>
      <w:r w:rsidR="009522DA">
        <w:t>Christus</w:t>
      </w:r>
      <w:r w:rsidR="004A1FC4">
        <w:t> :</w:t>
      </w:r>
      <w:r w:rsidR="00D96D5B">
        <w:t xml:space="preserve"> vídeo luct</w:t>
      </w:r>
      <w:r w:rsidR="009522DA">
        <w:t>ántia</w:t>
      </w:r>
      <w:r w:rsidR="00D96D5B">
        <w:t xml:space="preserve"> magnis</w:t>
      </w:r>
      <w:r w:rsidR="004A1FC4">
        <w:t xml:space="preserve"> </w:t>
      </w:r>
    </w:p>
    <w:p w:rsidR="004A1FC4" w:rsidRDefault="00D96D5B" w:rsidP="00FC7A51">
      <w:pPr>
        <w:pStyle w:val="v"/>
      </w:pPr>
      <w:r>
        <w:t xml:space="preserve">Æquora turbínibus </w:t>
      </w:r>
      <w:r w:rsidR="002E5FDB">
        <w:t>tranquíllo</w:t>
      </w:r>
      <w:r>
        <w:t xml:space="preserve"> marmóre</w:t>
      </w:r>
      <w:r w:rsidR="00DD4B19" w:rsidRPr="00003838">
        <w:rPr>
          <w:rStyle w:val="Appelnotedebasdep"/>
        </w:rPr>
        <w:footnoteReference w:id="1051"/>
      </w:r>
      <w:r>
        <w:t xml:space="preserve"> tendi</w:t>
      </w:r>
      <w:r w:rsidR="004A1FC4">
        <w:t xml:space="preserve"> </w:t>
      </w:r>
    </w:p>
    <w:p w:rsidR="004A1FC4" w:rsidRDefault="00D96D5B" w:rsidP="00FC7A51">
      <w:pPr>
        <w:pStyle w:val="v"/>
      </w:pPr>
      <w:r>
        <w:t xml:space="preserve">Império </w:t>
      </w:r>
      <w:r w:rsidR="009522DA">
        <w:t>Christi</w:t>
      </w:r>
      <w:r w:rsidR="004A1FC4">
        <w:t> :</w:t>
      </w:r>
      <w:r>
        <w:t xml:space="preserve"> </w:t>
      </w:r>
      <w:r w:rsidR="002E5FDB">
        <w:t>vídeo</w:t>
      </w:r>
      <w:r w:rsidR="00A60559" w:rsidRPr="00003838">
        <w:rPr>
          <w:rStyle w:val="Appelnotedebasdep"/>
        </w:rPr>
        <w:footnoteReference w:id="1052"/>
      </w:r>
      <w:r>
        <w:t xml:space="preserve"> calcátus eúmdem</w:t>
      </w:r>
      <w:r w:rsidR="004A1FC4">
        <w:t xml:space="preserve"> </w:t>
      </w:r>
    </w:p>
    <w:p w:rsidR="004A1FC4" w:rsidRDefault="00D96D5B" w:rsidP="00FC7A51">
      <w:pPr>
        <w:pStyle w:val="v"/>
      </w:pPr>
      <w:r>
        <w:lastRenderedPageBreak/>
        <w:t>Ullum pátitur gurges, tergum so</w:t>
      </w:r>
      <w:r w:rsidR="009522DA">
        <w:t>lidánte</w:t>
      </w:r>
      <w:r>
        <w:t xml:space="preserve"> liquóre.</w:t>
      </w:r>
      <w:r w:rsidR="004A1FC4">
        <w:t xml:space="preserve"> </w:t>
      </w:r>
    </w:p>
    <w:p w:rsidR="004A1FC4" w:rsidRDefault="00D96D5B" w:rsidP="00FC7A51">
      <w:pPr>
        <w:pStyle w:val="v"/>
      </w:pPr>
      <w:r>
        <w:t>Ipse super fl</w:t>
      </w:r>
      <w:r w:rsidR="002E5FDB">
        <w:t>ú</w:t>
      </w:r>
      <w:r>
        <w:t>idas plantis niténtibus undas</w:t>
      </w:r>
      <w:r w:rsidR="006141BC">
        <w:t xml:space="preserve"> </w:t>
      </w:r>
      <w:r w:rsidR="006141BC" w:rsidRPr="0017095C">
        <w:rPr>
          <w:rStyle w:val="cnumero"/>
        </w:rPr>
        <w:tab/>
        <w:t>275</w:t>
      </w:r>
      <w:r w:rsidR="004A1FC4">
        <w:t xml:space="preserve"> </w:t>
      </w:r>
    </w:p>
    <w:p w:rsidR="004A1FC4" w:rsidRDefault="00D96D5B" w:rsidP="00FC7A51">
      <w:pPr>
        <w:pStyle w:val="v"/>
      </w:pPr>
      <w:r>
        <w:t>Ambulat, ac presso firmat vestígia fluctu</w:t>
      </w:r>
      <w:r w:rsidR="004A1FC4">
        <w:t xml:space="preserve"> ; </w:t>
      </w:r>
    </w:p>
    <w:p w:rsidR="004A1FC4" w:rsidRDefault="00D96D5B" w:rsidP="00FC7A51">
      <w:pPr>
        <w:pStyle w:val="v"/>
      </w:pPr>
      <w:r>
        <w:t>Increpat ipse notos, et flátibus ótia mandat.</w:t>
      </w:r>
      <w:r w:rsidR="004A1FC4">
        <w:t xml:space="preserve"> </w:t>
      </w:r>
    </w:p>
    <w:p w:rsidR="004A1FC4" w:rsidRDefault="00D96D5B" w:rsidP="00FC7A51">
      <w:pPr>
        <w:pStyle w:val="v"/>
      </w:pPr>
      <w:r>
        <w:t>Quis júbeat sævis aquil</w:t>
      </w:r>
      <w:r w:rsidR="009522DA">
        <w:t>ónibus</w:t>
      </w:r>
      <w:r>
        <w:t xml:space="preserve">, </w:t>
      </w:r>
      <w:r w:rsidR="004A1FC4">
        <w:t>« </w:t>
      </w:r>
      <w:r>
        <w:t>Ite, siléte</w:t>
      </w:r>
      <w:r w:rsidR="004A1FC4">
        <w:t xml:space="preserve"> </w:t>
      </w:r>
    </w:p>
    <w:p w:rsidR="004A1FC4" w:rsidRDefault="00D96D5B" w:rsidP="00FC7A51">
      <w:pPr>
        <w:pStyle w:val="v"/>
      </w:pPr>
      <w:r>
        <w:t>Carcéribus vestris, a</w:t>
      </w:r>
      <w:r w:rsidR="009522DA">
        <w:t>mplóque</w:t>
      </w:r>
      <w:r>
        <w:t xml:space="preserve"> fac</w:t>
      </w:r>
      <w:r w:rsidR="002E5FDB">
        <w:t>é</w:t>
      </w:r>
      <w:r w:rsidR="00060456">
        <w:t>ssite ponto. »</w:t>
      </w:r>
      <w:r w:rsidR="004A1FC4">
        <w:t xml:space="preserve"> </w:t>
      </w:r>
    </w:p>
    <w:p w:rsidR="004A1FC4" w:rsidRDefault="00D96D5B" w:rsidP="00FC7A51">
      <w:pPr>
        <w:pStyle w:val="v"/>
      </w:pPr>
      <w:r>
        <w:t>Sit nisi cœl</w:t>
      </w:r>
      <w:r w:rsidR="002E5FDB">
        <w:t>í</w:t>
      </w:r>
      <w:r>
        <w:t>potens, aq</w:t>
      </w:r>
      <w:r w:rsidR="009522DA">
        <w:t>uilónum</w:t>
      </w:r>
      <w:r>
        <w:t xml:space="preserve"> cónditor idem</w:t>
      </w:r>
      <w:r w:rsidR="00CC557B">
        <w:t> ?</w:t>
      </w:r>
      <w:r w:rsidR="006141BC">
        <w:t xml:space="preserve"> </w:t>
      </w:r>
      <w:r w:rsidR="006141BC" w:rsidRPr="0017095C">
        <w:rPr>
          <w:rStyle w:val="cnumero"/>
        </w:rPr>
        <w:tab/>
        <w:t>280</w:t>
      </w:r>
      <w:r w:rsidR="004A1FC4">
        <w:t xml:space="preserve"> </w:t>
      </w:r>
    </w:p>
    <w:p w:rsidR="004A1FC4" w:rsidRDefault="00D96D5B" w:rsidP="00FC7A51">
      <w:pPr>
        <w:pStyle w:val="v"/>
      </w:pPr>
      <w:r>
        <w:t>Nínguidus agnóscit B</w:t>
      </w:r>
      <w:r w:rsidR="009522DA">
        <w:t>óreas</w:t>
      </w:r>
      <w:r>
        <w:t xml:space="preserve"> atque ímbrifer Eurus</w:t>
      </w:r>
      <w:r w:rsidR="004A1FC4">
        <w:t xml:space="preserve"> </w:t>
      </w:r>
    </w:p>
    <w:p w:rsidR="004A1FC4" w:rsidRDefault="00D96D5B" w:rsidP="00FC7A51">
      <w:pPr>
        <w:pStyle w:val="v"/>
      </w:pPr>
      <w:r>
        <w:t>Nimbórum dóminum, tempes</w:t>
      </w:r>
      <w:r w:rsidR="009522DA">
        <w:t>tatúmque</w:t>
      </w:r>
      <w:r>
        <w:t xml:space="preserve"> poténtem</w:t>
      </w:r>
      <w:r w:rsidR="004A1FC4">
        <w:t xml:space="preserve"> ; </w:t>
      </w:r>
    </w:p>
    <w:p w:rsidR="004A1FC4" w:rsidRDefault="00D96D5B" w:rsidP="00FC7A51">
      <w:pPr>
        <w:pStyle w:val="v"/>
      </w:pPr>
      <w:r>
        <w:t>Excitámque híemem verrunt, ridénte seréno.</w:t>
      </w:r>
      <w:r w:rsidR="004A1FC4">
        <w:t xml:space="preserve"> </w:t>
      </w:r>
    </w:p>
    <w:p w:rsidR="004A1FC4" w:rsidRDefault="00D96D5B" w:rsidP="00FC7A51">
      <w:pPr>
        <w:pStyle w:val="v"/>
      </w:pPr>
      <w:r>
        <w:t>Quis pélagi calcant aquas</w:t>
      </w:r>
      <w:r w:rsidR="004A1FC4">
        <w:t> ?</w:t>
      </w:r>
      <w:r>
        <w:t xml:space="preserve"> Quis per vada glauca</w:t>
      </w:r>
      <w:r w:rsidR="004A1FC4">
        <w:t xml:space="preserve"> </w:t>
      </w:r>
    </w:p>
    <w:p w:rsidR="00F10E68" w:rsidRDefault="00D96D5B" w:rsidP="00FC7A51">
      <w:pPr>
        <w:pStyle w:val="v"/>
      </w:pPr>
      <w:r>
        <w:t>Gréssibus impréssis sp</w:t>
      </w:r>
      <w:r w:rsidR="009522DA">
        <w:t>atiátus</w:t>
      </w:r>
      <w:r>
        <w:t>, tr</w:t>
      </w:r>
      <w:r w:rsidR="009522DA">
        <w:t>íverit</w:t>
      </w:r>
      <w:r>
        <w:t xml:space="preserve"> udu</w:t>
      </w:r>
      <w:r w:rsidR="002E5FDB">
        <w:t>m</w:t>
      </w:r>
      <w:r w:rsidR="00F10E68">
        <w:t xml:space="preserve"> </w:t>
      </w:r>
      <w:r w:rsidR="00F10E68" w:rsidRPr="0017095C">
        <w:rPr>
          <w:rStyle w:val="cnumero"/>
        </w:rPr>
        <w:tab/>
        <w:t>285</w:t>
      </w:r>
      <w:r w:rsidR="00F10E68">
        <w:t xml:space="preserve"> </w:t>
      </w:r>
    </w:p>
    <w:p w:rsidR="004A1FC4" w:rsidRDefault="00D96D5B" w:rsidP="00FC7A51">
      <w:pPr>
        <w:pStyle w:val="v"/>
      </w:pPr>
      <w:r>
        <w:t>Non s</w:t>
      </w:r>
      <w:r w:rsidR="009522DA">
        <w:t>ubmérsus</w:t>
      </w:r>
      <w:r>
        <w:t xml:space="preserve"> iter, sola</w:t>
      </w:r>
      <w:r w:rsidR="00A60559" w:rsidRPr="00003838">
        <w:rPr>
          <w:rStyle w:val="Appelnotedebasdep"/>
        </w:rPr>
        <w:footnoteReference w:id="1053"/>
      </w:r>
      <w:r>
        <w:t xml:space="preserve"> péndulus, et pede sicco,</w:t>
      </w:r>
      <w:r w:rsidR="004A1FC4">
        <w:t xml:space="preserve"> </w:t>
      </w:r>
    </w:p>
    <w:p w:rsidR="004A1FC4" w:rsidRDefault="002E5FDB" w:rsidP="00FC7A51">
      <w:pPr>
        <w:pStyle w:val="v"/>
      </w:pPr>
      <w:r>
        <w:t>Æquóre</w:t>
      </w:r>
      <w:r w:rsidR="00D96D5B">
        <w:t>æ nisi factor aquæ</w:t>
      </w:r>
      <w:r w:rsidR="004A1FC4">
        <w:t> ;</w:t>
      </w:r>
      <w:r w:rsidR="00D96D5B">
        <w:t xml:space="preserve"> qui spíritus olim</w:t>
      </w:r>
      <w:r w:rsidR="004A1FC4">
        <w:t xml:space="preserve"> </w:t>
      </w:r>
    </w:p>
    <w:p w:rsidR="004A1FC4" w:rsidRPr="00C1442F" w:rsidRDefault="00D96D5B" w:rsidP="00FC7A51">
      <w:pPr>
        <w:pStyle w:val="v"/>
        <w:rPr>
          <w:lang w:val="en-GB"/>
        </w:rPr>
      </w:pPr>
      <w:r w:rsidRPr="00C1442F">
        <w:rPr>
          <w:lang w:val="en-GB"/>
        </w:rPr>
        <w:t xml:space="preserve">Ore </w:t>
      </w:r>
      <w:r w:rsidR="002E5FDB" w:rsidRPr="00C1442F">
        <w:rPr>
          <w:lang w:val="en-GB"/>
        </w:rPr>
        <w:t>superfúsus</w:t>
      </w:r>
      <w:r w:rsidR="00A60559" w:rsidRPr="00003838">
        <w:rPr>
          <w:rStyle w:val="Appelnotedebasdep"/>
        </w:rPr>
        <w:footnoteReference w:id="1054"/>
      </w:r>
      <w:r w:rsidRPr="00C1442F">
        <w:rPr>
          <w:lang w:val="en-GB"/>
        </w:rPr>
        <w:t xml:space="preserve"> pátrio, volitábat in undis</w:t>
      </w:r>
      <w:r w:rsidR="004A1FC4" w:rsidRPr="00C1442F">
        <w:rPr>
          <w:lang w:val="en-GB"/>
        </w:rPr>
        <w:t xml:space="preserve"> </w:t>
      </w:r>
    </w:p>
    <w:p w:rsidR="004A1FC4" w:rsidRDefault="00D96D5B" w:rsidP="00FC7A51">
      <w:pPr>
        <w:pStyle w:val="v"/>
      </w:pPr>
      <w:r>
        <w:t xml:space="preserve">Nondum discrétis, nec certo </w:t>
      </w:r>
      <w:r w:rsidR="002E5FDB">
        <w:t>lítore</w:t>
      </w:r>
      <w:r>
        <w:t xml:space="preserve"> </w:t>
      </w:r>
      <w:r w:rsidR="009522DA">
        <w:t>clausis</w:t>
      </w:r>
      <w:r w:rsidR="004A1FC4">
        <w:t xml:space="preserve"> ? </w:t>
      </w:r>
    </w:p>
    <w:p w:rsidR="004A1FC4" w:rsidRDefault="00D96D5B" w:rsidP="00FC7A51">
      <w:pPr>
        <w:pStyle w:val="v"/>
      </w:pPr>
      <w:r>
        <w:t>Sustínuit gressum dómini fámulus liquor, ac se,</w:t>
      </w:r>
      <w:r w:rsidR="00630447" w:rsidRPr="0017095C">
        <w:rPr>
          <w:rStyle w:val="cnumero"/>
        </w:rPr>
        <w:tab/>
      </w:r>
      <w:r w:rsidR="00630447">
        <w:rPr>
          <w:rStyle w:val="cnumero"/>
        </w:rPr>
        <w:t>290</w:t>
      </w:r>
      <w:r w:rsidR="004A1FC4">
        <w:t xml:space="preserve"> </w:t>
      </w:r>
    </w:p>
    <w:p w:rsidR="004A1FC4" w:rsidRDefault="00D96D5B" w:rsidP="00FC7A51">
      <w:pPr>
        <w:pStyle w:val="v"/>
      </w:pPr>
      <w:r>
        <w:t>Mobilitáte carens, sólidos sub</w:t>
      </w:r>
      <w:r w:rsidR="009522DA">
        <w:t>strínxit</w:t>
      </w:r>
      <w:r>
        <w:t xml:space="preserve"> ad usus.</w:t>
      </w:r>
      <w:r w:rsidR="004A1FC4">
        <w:t xml:space="preserve"> </w:t>
      </w:r>
    </w:p>
    <w:p w:rsidR="004A1FC4" w:rsidRDefault="00D96D5B" w:rsidP="00920326">
      <w:pPr>
        <w:pStyle w:val="v2"/>
      </w:pPr>
      <w:r>
        <w:t xml:space="preserve">Sed quid ego hæc autem títubant voce </w:t>
      </w:r>
      <w:r w:rsidR="009522DA">
        <w:t>retéxo</w:t>
      </w:r>
      <w:r>
        <w:t>,</w:t>
      </w:r>
      <w:r w:rsidR="004A1FC4">
        <w:t xml:space="preserve"> </w:t>
      </w:r>
    </w:p>
    <w:p w:rsidR="004A1FC4" w:rsidRDefault="00D96D5B" w:rsidP="00FC7A51">
      <w:pPr>
        <w:pStyle w:val="v"/>
      </w:pPr>
      <w:r>
        <w:t>Indígnus qui tanta canam</w:t>
      </w:r>
      <w:r w:rsidR="004A1FC4">
        <w:t> ?</w:t>
      </w:r>
      <w:r>
        <w:t xml:space="preserve"> Procéde</w:t>
      </w:r>
      <w:r w:rsidR="00A60559" w:rsidRPr="00003838">
        <w:rPr>
          <w:rStyle w:val="Appelnotedebasdep"/>
        </w:rPr>
        <w:footnoteReference w:id="1055"/>
      </w:r>
      <w:r>
        <w:t xml:space="preserve"> sepúlcro</w:t>
      </w:r>
      <w:r w:rsidR="004A1FC4">
        <w:t xml:space="preserve"> </w:t>
      </w:r>
    </w:p>
    <w:p w:rsidR="004A1FC4" w:rsidRDefault="009522DA" w:rsidP="00FC7A51">
      <w:pPr>
        <w:pStyle w:val="v"/>
      </w:pPr>
      <w:r>
        <w:t>Lazáre</w:t>
      </w:r>
      <w:r w:rsidR="004A1FC4">
        <w:t> ;</w:t>
      </w:r>
      <w:r w:rsidR="00D96D5B">
        <w:t xml:space="preserve"> dic, cujus vocem tellúre sub ima</w:t>
      </w:r>
      <w:r w:rsidR="004A1FC4">
        <w:t xml:space="preserve"> </w:t>
      </w:r>
    </w:p>
    <w:p w:rsidR="004A1FC4" w:rsidRDefault="00D96D5B" w:rsidP="00FC7A51">
      <w:pPr>
        <w:pStyle w:val="v"/>
      </w:pPr>
      <w:r>
        <w:t>Audíeris, quæ vis penetráverit ábdita lethi</w:t>
      </w:r>
      <w:r w:rsidR="004A1FC4">
        <w:t> ?</w:t>
      </w:r>
      <w:r>
        <w:t xml:space="preserve"> </w:t>
      </w:r>
      <w:r w:rsidR="00630447">
        <w:tab/>
      </w:r>
      <w:r w:rsidR="00630447">
        <w:rPr>
          <w:rStyle w:val="cnumero"/>
        </w:rPr>
        <w:t>295</w:t>
      </w:r>
      <w:r w:rsidR="004A1FC4">
        <w:t xml:space="preserve"> </w:t>
      </w:r>
    </w:p>
    <w:p w:rsidR="004A1FC4" w:rsidRDefault="00D96D5B" w:rsidP="00FC7A51">
      <w:pPr>
        <w:pStyle w:val="v"/>
      </w:pPr>
      <w:r>
        <w:t xml:space="preserve">Quod, quum te </w:t>
      </w:r>
      <w:r w:rsidR="009522DA">
        <w:t>Christus</w:t>
      </w:r>
      <w:r>
        <w:t xml:space="preserve"> pénitus n</w:t>
      </w:r>
      <w:r w:rsidR="009522DA">
        <w:t>igránte</w:t>
      </w:r>
      <w:r>
        <w:t xml:space="preserve"> profúndo</w:t>
      </w:r>
      <w:r w:rsidR="004A1FC4">
        <w:t xml:space="preserve"> </w:t>
      </w:r>
    </w:p>
    <w:p w:rsidR="004A1FC4" w:rsidRDefault="009522DA" w:rsidP="00FC7A51">
      <w:pPr>
        <w:pStyle w:val="v"/>
      </w:pPr>
      <w:r>
        <w:t>Immérsum</w:t>
      </w:r>
      <w:r w:rsidR="00D96D5B">
        <w:t xml:space="preserve"> vocat, ut r</w:t>
      </w:r>
      <w:r>
        <w:t>édeas</w:t>
      </w:r>
      <w:r w:rsidR="00D96D5B">
        <w:t>, ceu próximus, audis,</w:t>
      </w:r>
      <w:r w:rsidR="004A1FC4">
        <w:t xml:space="preserve"> </w:t>
      </w:r>
    </w:p>
    <w:p w:rsidR="004A1FC4" w:rsidRDefault="00D96D5B" w:rsidP="00FC7A51">
      <w:pPr>
        <w:pStyle w:val="v"/>
      </w:pPr>
      <w:r>
        <w:t>Nec re</w:t>
      </w:r>
      <w:r w:rsidR="009522DA">
        <w:t>morátus</w:t>
      </w:r>
      <w:r>
        <w:t xml:space="preserve"> ades, quæ tam vicína Charýbdis</w:t>
      </w:r>
      <w:r w:rsidR="004A1FC4">
        <w:t xml:space="preserve"> </w:t>
      </w:r>
    </w:p>
    <w:p w:rsidR="004A1FC4" w:rsidRDefault="002E5FDB" w:rsidP="00FC7A51">
      <w:pPr>
        <w:pStyle w:val="v"/>
      </w:pPr>
      <w:r>
        <w:t>Re</w:t>
      </w:r>
      <w:r w:rsidR="009522DA">
        <w:t>gna</w:t>
      </w:r>
      <w:r w:rsidR="00D96D5B">
        <w:t xml:space="preserve"> tenebrárum ténui distántia fine</w:t>
      </w:r>
      <w:r w:rsidR="004A1FC4">
        <w:t xml:space="preserve"> </w:t>
      </w:r>
    </w:p>
    <w:p w:rsidR="004A1FC4" w:rsidRDefault="00D96D5B" w:rsidP="00FC7A51">
      <w:pPr>
        <w:pStyle w:val="v"/>
      </w:pPr>
      <w:r>
        <w:t>Conjúngit súperis</w:t>
      </w:r>
      <w:r w:rsidR="00A60559" w:rsidRPr="00003838">
        <w:rPr>
          <w:rStyle w:val="Appelnotedebasdep"/>
        </w:rPr>
        <w:footnoteReference w:id="1056"/>
      </w:r>
      <w:r w:rsidR="004A1FC4">
        <w:t> ?</w:t>
      </w:r>
      <w:r>
        <w:t xml:space="preserve"> ubi T</w:t>
      </w:r>
      <w:r w:rsidR="002E5FDB">
        <w:t>ǽ</w:t>
      </w:r>
      <w:r>
        <w:t>nara trístia vasto</w:t>
      </w:r>
      <w:r w:rsidR="006141BC">
        <w:t xml:space="preserve"> </w:t>
      </w:r>
      <w:r w:rsidR="006141BC" w:rsidRPr="0017095C">
        <w:rPr>
          <w:rStyle w:val="cnumero"/>
        </w:rPr>
        <w:tab/>
        <w:t>300</w:t>
      </w:r>
      <w:r w:rsidR="004A1FC4">
        <w:t xml:space="preserve"> </w:t>
      </w:r>
    </w:p>
    <w:p w:rsidR="004A1FC4" w:rsidRDefault="00F431BD" w:rsidP="00FC7A51">
      <w:pPr>
        <w:pStyle w:val="v"/>
      </w:pPr>
      <w:r>
        <w:t>In præceps dejécta chao,</w:t>
      </w:r>
      <w:r w:rsidR="00D96D5B">
        <w:t xml:space="preserve"> lat</w:t>
      </w:r>
      <w:r w:rsidR="009522DA">
        <w:t>ebrósus</w:t>
      </w:r>
      <w:r w:rsidR="00D96D5B">
        <w:t xml:space="preserve"> et ille</w:t>
      </w:r>
      <w:r w:rsidR="004A1FC4">
        <w:t xml:space="preserve"> </w:t>
      </w:r>
    </w:p>
    <w:p w:rsidR="004A1FC4" w:rsidRDefault="00D96D5B" w:rsidP="00FC7A51">
      <w:pPr>
        <w:pStyle w:val="v"/>
      </w:pPr>
      <w:r>
        <w:t>Amnis</w:t>
      </w:r>
      <w:r w:rsidR="00A60559" w:rsidRPr="00003838">
        <w:rPr>
          <w:rStyle w:val="Appelnotedebasdep"/>
        </w:rPr>
        <w:footnoteReference w:id="1057"/>
      </w:r>
      <w:r>
        <w:t xml:space="preserve"> ine</w:t>
      </w:r>
      <w:r w:rsidR="009522DA">
        <w:t>xplétis</w:t>
      </w:r>
      <w:r>
        <w:t xml:space="preserve"> volvens incéndia ripis</w:t>
      </w:r>
      <w:r w:rsidR="004A1FC4">
        <w:t xml:space="preserve"> ? </w:t>
      </w:r>
    </w:p>
    <w:p w:rsidR="004A1FC4" w:rsidRDefault="00D96D5B" w:rsidP="00FC7A51">
      <w:pPr>
        <w:pStyle w:val="v"/>
      </w:pPr>
      <w:r>
        <w:lastRenderedPageBreak/>
        <w:t>Ante fores túmuli, quas saxa immánia duro</w:t>
      </w:r>
      <w:r w:rsidR="004A1FC4">
        <w:t xml:space="preserve"> </w:t>
      </w:r>
    </w:p>
    <w:p w:rsidR="004A1FC4" w:rsidRDefault="00D96D5B" w:rsidP="00FC7A51">
      <w:pPr>
        <w:pStyle w:val="v"/>
      </w:pPr>
      <w:r>
        <w:t xml:space="preserve">Objice </w:t>
      </w:r>
      <w:r w:rsidR="002E5FDB">
        <w:t>damnárant</w:t>
      </w:r>
      <w:r>
        <w:t>, scópulis sub</w:t>
      </w:r>
      <w:r w:rsidR="009522DA">
        <w:t>strúcta</w:t>
      </w:r>
      <w:r>
        <w:t xml:space="preserve"> </w:t>
      </w:r>
      <w:r w:rsidR="009522DA">
        <w:t>cavátis</w:t>
      </w:r>
      <w:r>
        <w:t>,</w:t>
      </w:r>
      <w:r w:rsidR="004A1FC4">
        <w:t xml:space="preserve"> </w:t>
      </w:r>
    </w:p>
    <w:p w:rsidR="004A1FC4" w:rsidRPr="00C1442F" w:rsidRDefault="00D96D5B" w:rsidP="00FC7A51">
      <w:pPr>
        <w:pStyle w:val="v"/>
        <w:rPr>
          <w:lang w:val="en-GB"/>
        </w:rPr>
      </w:pPr>
      <w:r>
        <w:t>Stat Dóminus, noménque ciet f</w:t>
      </w:r>
      <w:r w:rsidR="009522DA">
        <w:t>rigéntis</w:t>
      </w:r>
      <w:r>
        <w:t xml:space="preserve"> amíci.</w:t>
      </w:r>
      <w:r w:rsidR="00630447" w:rsidRPr="0017095C">
        <w:rPr>
          <w:rStyle w:val="cnumero"/>
        </w:rPr>
        <w:tab/>
      </w:r>
      <w:r w:rsidR="00630447" w:rsidRPr="00C1442F">
        <w:rPr>
          <w:rStyle w:val="cnumero"/>
          <w:lang w:val="en-GB"/>
        </w:rPr>
        <w:t>305</w:t>
      </w:r>
      <w:r w:rsidR="004A1FC4" w:rsidRPr="00C1442F">
        <w:rPr>
          <w:lang w:val="en-GB"/>
        </w:rPr>
        <w:t xml:space="preserve"> </w:t>
      </w:r>
    </w:p>
    <w:p w:rsidR="004A1FC4" w:rsidRPr="00C1442F" w:rsidRDefault="00D96D5B" w:rsidP="00FC7A51">
      <w:pPr>
        <w:pStyle w:val="v"/>
        <w:rPr>
          <w:lang w:val="en-GB"/>
        </w:rPr>
      </w:pPr>
      <w:r w:rsidRPr="00C1442F">
        <w:rPr>
          <w:lang w:val="en-GB"/>
        </w:rPr>
        <w:t>Nec mora, fun</w:t>
      </w:r>
      <w:r w:rsidR="009522DA" w:rsidRPr="00C1442F">
        <w:rPr>
          <w:lang w:val="en-GB"/>
        </w:rPr>
        <w:t>éreus</w:t>
      </w:r>
      <w:r w:rsidRPr="00C1442F">
        <w:rPr>
          <w:lang w:val="en-GB"/>
        </w:rPr>
        <w:t xml:space="preserve"> re</w:t>
      </w:r>
      <w:r w:rsidR="009522DA" w:rsidRPr="00C1442F">
        <w:rPr>
          <w:lang w:val="en-GB"/>
        </w:rPr>
        <w:t>volútis</w:t>
      </w:r>
      <w:r w:rsidRPr="00C1442F">
        <w:rPr>
          <w:lang w:val="en-GB"/>
        </w:rPr>
        <w:t xml:space="preserve"> rúpibus horror</w:t>
      </w:r>
      <w:r w:rsidR="00A60559" w:rsidRPr="00003838">
        <w:rPr>
          <w:rStyle w:val="Appelnotedebasdep"/>
        </w:rPr>
        <w:footnoteReference w:id="1058"/>
      </w:r>
      <w:r w:rsidR="004A1FC4" w:rsidRPr="00C1442F">
        <w:rPr>
          <w:lang w:val="en-GB"/>
        </w:rPr>
        <w:t xml:space="preserve"> </w:t>
      </w:r>
    </w:p>
    <w:p w:rsidR="004A1FC4" w:rsidRDefault="00D96D5B" w:rsidP="00FC7A51">
      <w:pPr>
        <w:pStyle w:val="v"/>
      </w:pPr>
      <w:r>
        <w:t>Evomit exséquias gradiénte cadávere vivas.</w:t>
      </w:r>
      <w:r w:rsidR="004A1FC4">
        <w:t xml:space="preserve"> </w:t>
      </w:r>
    </w:p>
    <w:p w:rsidR="004A1FC4" w:rsidRDefault="00D96D5B" w:rsidP="00FC7A51">
      <w:pPr>
        <w:pStyle w:val="v"/>
      </w:pPr>
      <w:r>
        <w:t>Sólvite</w:t>
      </w:r>
      <w:r w:rsidR="00A60559" w:rsidRPr="00003838">
        <w:rPr>
          <w:rStyle w:val="Appelnotedebasdep"/>
        </w:rPr>
        <w:footnoteReference w:id="1059"/>
      </w:r>
      <w:r>
        <w:t xml:space="preserve"> jam lætæ redoléntia vincla soróres,</w:t>
      </w:r>
      <w:r w:rsidR="004A1FC4">
        <w:t xml:space="preserve"> </w:t>
      </w:r>
    </w:p>
    <w:p w:rsidR="004A1FC4" w:rsidRDefault="00D96D5B" w:rsidP="00FC7A51">
      <w:pPr>
        <w:pStyle w:val="v"/>
      </w:pPr>
      <w:r>
        <w:t>Solus odor sparsi spir</w:t>
      </w:r>
      <w:r w:rsidR="002E5FDB">
        <w:t>á</w:t>
      </w:r>
      <w:r>
        <w:t>men a</w:t>
      </w:r>
      <w:r w:rsidR="009522DA">
        <w:t>rómatis</w:t>
      </w:r>
      <w:r>
        <w:t xml:space="preserve"> efflat,</w:t>
      </w:r>
      <w:r w:rsidR="004A1FC4">
        <w:t xml:space="preserve"> </w:t>
      </w:r>
    </w:p>
    <w:p w:rsidR="004A1FC4" w:rsidRDefault="00D96D5B" w:rsidP="00FC7A51">
      <w:pPr>
        <w:pStyle w:val="v"/>
      </w:pPr>
      <w:r>
        <w:t xml:space="preserve">Nec de corpóreo </w:t>
      </w:r>
      <w:r w:rsidR="002E5FDB">
        <w:t>nidórem</w:t>
      </w:r>
      <w:r>
        <w:t xml:space="preserve"> sórdida tabo</w:t>
      </w:r>
      <w:r w:rsidR="00630447" w:rsidRPr="0017095C">
        <w:rPr>
          <w:rStyle w:val="cnumero"/>
        </w:rPr>
        <w:tab/>
      </w:r>
      <w:r w:rsidR="00630447">
        <w:rPr>
          <w:rStyle w:val="cnumero"/>
        </w:rPr>
        <w:t>310</w:t>
      </w:r>
      <w:r w:rsidR="004A1FC4">
        <w:t xml:space="preserve"> </w:t>
      </w:r>
    </w:p>
    <w:p w:rsidR="004A1FC4" w:rsidRDefault="00D96D5B" w:rsidP="00FC7A51">
      <w:pPr>
        <w:pStyle w:val="v"/>
      </w:pPr>
      <w:r>
        <w:t>Aura refert, óculos s</w:t>
      </w:r>
      <w:r w:rsidR="009522DA">
        <w:t>ánie</w:t>
      </w:r>
      <w:r>
        <w:t xml:space="preserve"> st</w:t>
      </w:r>
      <w:r w:rsidR="009522DA">
        <w:t>illánte</w:t>
      </w:r>
      <w:r>
        <w:t xml:space="preserve"> solútos</w:t>
      </w:r>
      <w:r w:rsidR="004A1FC4">
        <w:t xml:space="preserve"> </w:t>
      </w:r>
    </w:p>
    <w:p w:rsidR="004A1FC4" w:rsidRDefault="00D96D5B" w:rsidP="00FC7A51">
      <w:pPr>
        <w:pStyle w:val="v"/>
      </w:pPr>
      <w:r>
        <w:t>Prístinus in spéculum decor éxcitat, et put</w:t>
      </w:r>
      <w:r w:rsidR="009522DA">
        <w:t>refáctas</w:t>
      </w:r>
      <w:r w:rsidR="004A1FC4">
        <w:t xml:space="preserve"> </w:t>
      </w:r>
    </w:p>
    <w:p w:rsidR="004A1FC4" w:rsidRDefault="00D96D5B" w:rsidP="00FC7A51">
      <w:pPr>
        <w:pStyle w:val="v"/>
      </w:pPr>
      <w:r>
        <w:t>Tincta rubóre genas paulátim púrpura vestit.</w:t>
      </w:r>
      <w:r w:rsidR="004A1FC4">
        <w:t xml:space="preserve"> </w:t>
      </w:r>
    </w:p>
    <w:p w:rsidR="004A1FC4" w:rsidRDefault="00D96D5B" w:rsidP="00FC7A51">
      <w:pPr>
        <w:pStyle w:val="v"/>
      </w:pPr>
      <w:r>
        <w:t>Quis pótuit fl</w:t>
      </w:r>
      <w:r w:rsidR="002E5FDB">
        <w:t>ú</w:t>
      </w:r>
      <w:r>
        <w:t>idis ánimam sunundere membris</w:t>
      </w:r>
      <w:r w:rsidR="004A1FC4">
        <w:t xml:space="preserve"> ? </w:t>
      </w:r>
    </w:p>
    <w:p w:rsidR="004A1FC4" w:rsidRDefault="00D96D5B" w:rsidP="00FC7A51">
      <w:pPr>
        <w:pStyle w:val="v"/>
      </w:pPr>
      <w:r>
        <w:t>Nimírum qui membra dedit, qui fíctilis ulvæ</w:t>
      </w:r>
      <w:r w:rsidR="00A60559" w:rsidRPr="00003838">
        <w:rPr>
          <w:rStyle w:val="Appelnotedebasdep"/>
        </w:rPr>
        <w:footnoteReference w:id="1060"/>
      </w:r>
      <w:r w:rsidR="00823016">
        <w:t xml:space="preserve"> </w:t>
      </w:r>
      <w:r w:rsidR="00630447" w:rsidRPr="0017095C">
        <w:rPr>
          <w:rStyle w:val="cnumero"/>
        </w:rPr>
        <w:tab/>
      </w:r>
      <w:r w:rsidR="00630447">
        <w:rPr>
          <w:rStyle w:val="cnumero"/>
        </w:rPr>
        <w:t>315</w:t>
      </w:r>
      <w:r w:rsidR="004A1FC4">
        <w:t xml:space="preserve"> </w:t>
      </w:r>
    </w:p>
    <w:p w:rsidR="004A1FC4" w:rsidRDefault="00D96D5B" w:rsidP="00FC7A51">
      <w:pPr>
        <w:pStyle w:val="v"/>
      </w:pPr>
      <w:r>
        <w:t>Pe</w:t>
      </w:r>
      <w:r w:rsidR="009522DA">
        <w:t>rflávit</w:t>
      </w:r>
      <w:r>
        <w:t xml:space="preserve"> venam m</w:t>
      </w:r>
      <w:r w:rsidR="00AF3D6F">
        <w:t>á</w:t>
      </w:r>
      <w:r>
        <w:t>didam, cui</w:t>
      </w:r>
      <w:r w:rsidR="00A60559" w:rsidRPr="00003838">
        <w:rPr>
          <w:rStyle w:val="Appelnotedebasdep"/>
        </w:rPr>
        <w:footnoteReference w:id="1061"/>
      </w:r>
      <w:r>
        <w:t xml:space="preserve"> t</w:t>
      </w:r>
      <w:r w:rsidR="00AF3D6F">
        <w:t>á</w:t>
      </w:r>
      <w:r>
        <w:t>bida gleba</w:t>
      </w:r>
      <w:r w:rsidR="004A1FC4">
        <w:t xml:space="preserve"> </w:t>
      </w:r>
    </w:p>
    <w:p w:rsidR="004A1FC4" w:rsidRDefault="00D96D5B" w:rsidP="00FC7A51">
      <w:pPr>
        <w:pStyle w:val="v"/>
      </w:pPr>
      <w:r>
        <w:t>Traxit sangu</w:t>
      </w:r>
      <w:r w:rsidR="009522DA">
        <w:t>íneos</w:t>
      </w:r>
      <w:r>
        <w:t xml:space="preserve"> </w:t>
      </w:r>
      <w:r w:rsidR="009522DA">
        <w:t>infécto</w:t>
      </w:r>
      <w:r>
        <w:t xml:space="preserve"> </w:t>
      </w:r>
      <w:r w:rsidR="00AF3D6F">
        <w:t>humóre</w:t>
      </w:r>
      <w:r w:rsidR="00A60559" w:rsidRPr="00003838">
        <w:rPr>
          <w:rStyle w:val="Appelnotedebasdep"/>
        </w:rPr>
        <w:footnoteReference w:id="1062"/>
      </w:r>
      <w:r>
        <w:t xml:space="preserve"> colóres,</w:t>
      </w:r>
      <w:r w:rsidR="004A1FC4">
        <w:t xml:space="preserve"> </w:t>
      </w:r>
    </w:p>
    <w:p w:rsidR="004A1FC4" w:rsidRDefault="00D96D5B" w:rsidP="0080193C">
      <w:pPr>
        <w:pStyle w:val="vPrimus"/>
      </w:pPr>
      <w:r>
        <w:t>O mors, aur</w:t>
      </w:r>
      <w:r w:rsidR="00AF3D6F">
        <w:t>í</w:t>
      </w:r>
      <w:r>
        <w:t>tis jam mitis légibus</w:t>
      </w:r>
      <w:r w:rsidR="004A1FC4">
        <w:t> !</w:t>
      </w:r>
      <w:r>
        <w:t xml:space="preserve"> </w:t>
      </w:r>
      <w:r w:rsidR="00630447">
        <w:t>ô</w:t>
      </w:r>
      <w:r>
        <w:t xml:space="preserve"> mors</w:t>
      </w:r>
      <w:r w:rsidR="004A1FC4">
        <w:t xml:space="preserve"> </w:t>
      </w:r>
    </w:p>
    <w:p w:rsidR="004A1FC4" w:rsidRDefault="00D96D5B" w:rsidP="00FC7A51">
      <w:pPr>
        <w:pStyle w:val="v"/>
      </w:pPr>
      <w:r>
        <w:t>Surda prius, jam docta sequi q</w:t>
      </w:r>
      <w:r w:rsidR="009522DA">
        <w:t>uacúnque</w:t>
      </w:r>
      <w:r>
        <w:t xml:space="preserve"> jub</w:t>
      </w:r>
      <w:r w:rsidR="00AF3D6F">
        <w:t>é</w:t>
      </w:r>
      <w:r>
        <w:t>ris,</w:t>
      </w:r>
      <w:r w:rsidR="004A1FC4">
        <w:t xml:space="preserve"> </w:t>
      </w:r>
    </w:p>
    <w:p w:rsidR="00F10E68" w:rsidRDefault="00D96D5B" w:rsidP="00FC7A51">
      <w:pPr>
        <w:pStyle w:val="v"/>
      </w:pPr>
      <w:r>
        <w:t>Cui tantum de te lícuit</w:t>
      </w:r>
      <w:r w:rsidR="004A1FC4">
        <w:t> ?</w:t>
      </w:r>
      <w:r>
        <w:t xml:space="preserve"> convícta fat</w:t>
      </w:r>
      <w:r w:rsidR="00AF3D6F">
        <w:t>é</w:t>
      </w:r>
      <w:r>
        <w:t>re</w:t>
      </w:r>
      <w:r w:rsidR="00A60559" w:rsidRPr="00003838">
        <w:rPr>
          <w:rStyle w:val="Appelnotedebasdep"/>
        </w:rPr>
        <w:footnoteReference w:id="1063"/>
      </w:r>
      <w:r w:rsidR="00F10E68">
        <w:t xml:space="preserve"> </w:t>
      </w:r>
      <w:r w:rsidR="00F10E68" w:rsidRPr="0017095C">
        <w:rPr>
          <w:rStyle w:val="cnumero"/>
        </w:rPr>
        <w:tab/>
        <w:t>320</w:t>
      </w:r>
      <w:r w:rsidR="00F10E68">
        <w:t xml:space="preserve"> </w:t>
      </w:r>
    </w:p>
    <w:p w:rsidR="004A1FC4" w:rsidRDefault="00D96D5B" w:rsidP="00FC7A51">
      <w:pPr>
        <w:pStyle w:val="v"/>
      </w:pPr>
      <w:r>
        <w:t>Esse Deum, solus qui me tibi pr</w:t>
      </w:r>
      <w:r w:rsidR="00AF3D6F">
        <w:t>ǽ</w:t>
      </w:r>
      <w:r>
        <w:t xml:space="preserve">ripit, </w:t>
      </w:r>
      <w:r w:rsidR="009522DA">
        <w:t>Jesu</w:t>
      </w:r>
      <w:r>
        <w:t>m.</w:t>
      </w:r>
      <w:r w:rsidR="004A1FC4">
        <w:t xml:space="preserve"> </w:t>
      </w:r>
    </w:p>
    <w:p w:rsidR="004A1FC4" w:rsidRDefault="00D96D5B" w:rsidP="00FC7A51">
      <w:pPr>
        <w:pStyle w:val="v"/>
      </w:pPr>
      <w:r>
        <w:t xml:space="preserve">Abde negatóres </w:t>
      </w:r>
      <w:r w:rsidR="009522DA">
        <w:t>Christi</w:t>
      </w:r>
      <w:r>
        <w:t>, nemo ínvidet, abde</w:t>
      </w:r>
      <w:r w:rsidR="004A1FC4">
        <w:t xml:space="preserve"> ; </w:t>
      </w:r>
    </w:p>
    <w:p w:rsidR="004A1FC4" w:rsidRDefault="00D96D5B" w:rsidP="00FC7A51">
      <w:pPr>
        <w:pStyle w:val="v"/>
      </w:pPr>
      <w:r>
        <w:t>Utere sorte tua</w:t>
      </w:r>
      <w:r w:rsidR="00E26D3D">
        <w:rPr>
          <w:rStyle w:val="Appelnotedebasdep"/>
        </w:rPr>
        <w:footnoteReference w:id="1064"/>
      </w:r>
      <w:r w:rsidR="00E26D3D">
        <w:t>,</w:t>
      </w:r>
      <w:r>
        <w:t xml:space="preserve"> blasphémis nocte </w:t>
      </w:r>
      <w:r w:rsidR="009522DA">
        <w:t>tenéndis</w:t>
      </w:r>
      <w:r w:rsidR="004A1FC4">
        <w:t xml:space="preserve"> </w:t>
      </w:r>
    </w:p>
    <w:p w:rsidR="004A1FC4" w:rsidRDefault="00D96D5B" w:rsidP="00FC7A51">
      <w:pPr>
        <w:pStyle w:val="v"/>
      </w:pPr>
      <w:r>
        <w:t>Perpétua</w:t>
      </w:r>
      <w:r w:rsidR="004A1FC4">
        <w:t> :</w:t>
      </w:r>
      <w:r>
        <w:t xml:space="preserve"> plebem justórum capta resólve,</w:t>
      </w:r>
      <w:r w:rsidR="004A1FC4">
        <w:t xml:space="preserve"> </w:t>
      </w:r>
    </w:p>
    <w:p w:rsidR="004A1FC4" w:rsidRDefault="00D96D5B" w:rsidP="00FC7A51">
      <w:pPr>
        <w:pStyle w:val="v"/>
      </w:pPr>
      <w:r>
        <w:t>Qui</w:t>
      </w:r>
      <w:r w:rsidR="00E01B6A" w:rsidRPr="00003838">
        <w:rPr>
          <w:rStyle w:val="Appelnotedebasdep"/>
        </w:rPr>
        <w:footnoteReference w:id="1065"/>
      </w:r>
      <w:r w:rsidR="00E01B6A" w:rsidRPr="00E01B6A">
        <w:t xml:space="preserve"> </w:t>
      </w:r>
      <w:r>
        <w:t>n</w:t>
      </w:r>
      <w:r w:rsidR="00AF3D6F">
        <w:t>o</w:t>
      </w:r>
      <w:r>
        <w:t xml:space="preserve">runt hóminem atque deum sic dícere </w:t>
      </w:r>
      <w:r w:rsidR="009522DA">
        <w:t>Ch</w:t>
      </w:r>
      <w:r w:rsidR="009522DA" w:rsidRPr="00E01B6A">
        <w:t>ristum</w:t>
      </w:r>
      <w:r w:rsidRPr="00E01B6A">
        <w:t>,</w:t>
      </w:r>
      <w:r w:rsidR="00630447" w:rsidRPr="0017095C">
        <w:rPr>
          <w:rStyle w:val="cnumero"/>
        </w:rPr>
        <w:tab/>
      </w:r>
      <w:r w:rsidR="00630447">
        <w:rPr>
          <w:rStyle w:val="cnumero"/>
        </w:rPr>
        <w:t>325</w:t>
      </w:r>
      <w:r w:rsidR="004A1FC4">
        <w:t xml:space="preserve"> </w:t>
      </w:r>
    </w:p>
    <w:p w:rsidR="004A1FC4" w:rsidRDefault="00D96D5B" w:rsidP="00FC7A51">
      <w:pPr>
        <w:pStyle w:val="v"/>
      </w:pPr>
      <w:r>
        <w:t>Ut verus summúsque Deus mortália gestet.</w:t>
      </w:r>
      <w:r w:rsidR="004A1FC4">
        <w:t xml:space="preserve"> </w:t>
      </w:r>
    </w:p>
    <w:p w:rsidR="004A1FC4" w:rsidRDefault="00D96D5B" w:rsidP="00FC7A51">
      <w:pPr>
        <w:pStyle w:val="v"/>
      </w:pPr>
      <w:r>
        <w:t xml:space="preserve">Ipse gerit, quod </w:t>
      </w:r>
      <w:r w:rsidR="00AF3D6F">
        <w:t>struxit opus, nec ferre pudé</w:t>
      </w:r>
      <w:r>
        <w:t>scit</w:t>
      </w:r>
      <w:r w:rsidR="004A1FC4">
        <w:t xml:space="preserve"> </w:t>
      </w:r>
    </w:p>
    <w:p w:rsidR="004A1FC4" w:rsidRDefault="00D96D5B" w:rsidP="00FC7A51">
      <w:pPr>
        <w:pStyle w:val="v"/>
      </w:pPr>
      <w:r>
        <w:t>Factor quod péperit</w:t>
      </w:r>
      <w:r w:rsidR="004A1FC4">
        <w:t> ;</w:t>
      </w:r>
      <w:r>
        <w:t xml:space="preserve"> corpus loquor atque ánimæ vim</w:t>
      </w:r>
      <w:r w:rsidR="00A60559" w:rsidRPr="00003838">
        <w:rPr>
          <w:rStyle w:val="Appelnotedebasdep"/>
        </w:rPr>
        <w:footnoteReference w:id="1066"/>
      </w:r>
      <w:r>
        <w:t>.</w:t>
      </w:r>
      <w:r w:rsidR="004A1FC4">
        <w:t xml:space="preserve"> </w:t>
      </w:r>
    </w:p>
    <w:p w:rsidR="004A1FC4" w:rsidRPr="00C1442F" w:rsidRDefault="00D96D5B" w:rsidP="00FC7A51">
      <w:pPr>
        <w:pStyle w:val="v"/>
        <w:rPr>
          <w:lang w:val="en-GB"/>
        </w:rPr>
      </w:pPr>
      <w:r w:rsidRPr="00C1442F">
        <w:rPr>
          <w:lang w:val="en-GB"/>
        </w:rPr>
        <w:t>Fínxerat hoc dígitis, ánimam suffl</w:t>
      </w:r>
      <w:r w:rsidR="009522DA" w:rsidRPr="00C1442F">
        <w:rPr>
          <w:lang w:val="en-GB"/>
        </w:rPr>
        <w:t>áverat</w:t>
      </w:r>
      <w:r w:rsidRPr="00C1442F">
        <w:rPr>
          <w:lang w:val="en-GB"/>
        </w:rPr>
        <w:t xml:space="preserve"> ore</w:t>
      </w:r>
      <w:r w:rsidR="004A1FC4" w:rsidRPr="00C1442F">
        <w:rPr>
          <w:lang w:val="en-GB"/>
        </w:rPr>
        <w:t xml:space="preserve"> : </w:t>
      </w:r>
    </w:p>
    <w:p w:rsidR="00F10E68" w:rsidRDefault="00D96D5B" w:rsidP="00FC7A51">
      <w:pPr>
        <w:pStyle w:val="v"/>
      </w:pPr>
      <w:r>
        <w:t>Totum hóminem Deus assúmit, quia totus ab ipso est,</w:t>
      </w:r>
      <w:r w:rsidR="00630447" w:rsidRPr="0017095C">
        <w:rPr>
          <w:rStyle w:val="cnumero"/>
        </w:rPr>
        <w:tab/>
      </w:r>
      <w:r w:rsidR="00630447">
        <w:rPr>
          <w:rStyle w:val="cnumero"/>
        </w:rPr>
        <w:t>330</w:t>
      </w:r>
      <w:r w:rsidR="00F10E68">
        <w:t xml:space="preserve"> </w:t>
      </w:r>
    </w:p>
    <w:p w:rsidR="004A1FC4" w:rsidRDefault="00D96D5B" w:rsidP="00FC7A51">
      <w:pPr>
        <w:pStyle w:val="v"/>
      </w:pPr>
      <w:r>
        <w:lastRenderedPageBreak/>
        <w:t>Et totum rédimit quem súmpserat, omne redúcens</w:t>
      </w:r>
      <w:r w:rsidR="004A1FC4">
        <w:t xml:space="preserve"> </w:t>
      </w:r>
    </w:p>
    <w:p w:rsidR="004A1FC4" w:rsidRDefault="00D96D5B" w:rsidP="00FC7A51">
      <w:pPr>
        <w:pStyle w:val="v"/>
      </w:pPr>
      <w:r>
        <w:t>Quicquid homo est</w:t>
      </w:r>
      <w:r w:rsidR="004A1FC4">
        <w:t> :</w:t>
      </w:r>
      <w:r>
        <w:t xml:space="preserve"> istud túmulis, ast illud abysso</w:t>
      </w:r>
      <w:r w:rsidR="00A60559" w:rsidRPr="00003838">
        <w:rPr>
          <w:rStyle w:val="Appelnotedebasdep"/>
        </w:rPr>
        <w:footnoteReference w:id="1067"/>
      </w:r>
      <w:r>
        <w:t>.</w:t>
      </w:r>
      <w:r w:rsidR="004A1FC4">
        <w:t xml:space="preserve"> </w:t>
      </w:r>
    </w:p>
    <w:p w:rsidR="004A1FC4" w:rsidRDefault="00D96D5B" w:rsidP="00AF3D6F">
      <w:pPr>
        <w:pStyle w:val="Titre3"/>
      </w:pPr>
      <w:bookmarkStart w:id="93" w:name="_Toc107085327"/>
      <w:r>
        <w:t>EXT</w:t>
      </w:r>
      <w:r w:rsidR="00AF3D6F">
        <w:t>RAITS</w:t>
      </w:r>
      <w:r>
        <w:t xml:space="preserve"> DES DEUX LIVRES CONTRE S</w:t>
      </w:r>
      <w:r w:rsidR="00AF3D6F">
        <w:t>Y</w:t>
      </w:r>
      <w:r>
        <w:t>MMAQUE</w:t>
      </w:r>
      <w:r w:rsidR="00DD4B19" w:rsidRPr="00003838">
        <w:rPr>
          <w:rStyle w:val="Appelnotedebasdep"/>
        </w:rPr>
        <w:footnoteReference w:id="1068"/>
      </w:r>
      <w:r w:rsidR="00EC13A9">
        <w:t>.</w:t>
      </w:r>
      <w:bookmarkEnd w:id="93"/>
      <w:r w:rsidR="004A1FC4">
        <w:t xml:space="preserve"> </w:t>
      </w:r>
    </w:p>
    <w:p w:rsidR="004A1FC4" w:rsidRDefault="00AF3D6F" w:rsidP="00AF3D6F">
      <w:pPr>
        <w:pStyle w:val="Titre4"/>
      </w:pPr>
      <w:r>
        <w:t>X</w:t>
      </w:r>
      <w:r w:rsidR="00D96D5B">
        <w:t>VI. Crucis poténtia.</w:t>
      </w:r>
      <w:r w:rsidR="004A1FC4">
        <w:t xml:space="preserve"> </w:t>
      </w:r>
    </w:p>
    <w:p w:rsidR="004A1FC4" w:rsidRDefault="00655B26" w:rsidP="00FC7A51">
      <w:pPr>
        <w:pStyle w:val="v"/>
      </w:pPr>
      <w:r>
        <w:t>Huc signo</w:t>
      </w:r>
      <w:r w:rsidR="00367589" w:rsidRPr="00003838">
        <w:rPr>
          <w:rStyle w:val="Appelnotedebasdep"/>
        </w:rPr>
        <w:footnoteReference w:id="1069"/>
      </w:r>
      <w:r w:rsidR="00D96D5B">
        <w:t>, invíctus tra</w:t>
      </w:r>
      <w:r w:rsidR="009522DA">
        <w:t>nsmíssis</w:t>
      </w:r>
      <w:r w:rsidR="00D96D5B">
        <w:t xml:space="preserve"> Alpibus ultor</w:t>
      </w:r>
      <w:r w:rsidR="004A1FC4">
        <w:t xml:space="preserve"> </w:t>
      </w:r>
    </w:p>
    <w:p w:rsidR="004A1FC4" w:rsidRDefault="00D96D5B" w:rsidP="00FC7A51">
      <w:pPr>
        <w:pStyle w:val="v"/>
      </w:pPr>
      <w:r>
        <w:t>Servítium solvit miserábile Constantínus.</w:t>
      </w:r>
      <w:r w:rsidR="004A1FC4">
        <w:t xml:space="preserve"> </w:t>
      </w:r>
    </w:p>
    <w:p w:rsidR="004A1FC4" w:rsidRDefault="00D96D5B" w:rsidP="00FC7A51">
      <w:pPr>
        <w:pStyle w:val="v"/>
      </w:pPr>
      <w:r>
        <w:t>Quum te pestífera pr</w:t>
      </w:r>
      <w:r w:rsidR="00EC13A9">
        <w:t>é</w:t>
      </w:r>
      <w:r>
        <w:t>meret Maxéntius</w:t>
      </w:r>
      <w:bookmarkStart w:id="94" w:name="_Ref106998386"/>
      <w:r w:rsidR="00A60559" w:rsidRPr="00003838">
        <w:rPr>
          <w:rStyle w:val="Appelnotedebasdep"/>
        </w:rPr>
        <w:footnoteReference w:id="1070"/>
      </w:r>
      <w:bookmarkEnd w:id="94"/>
      <w:r>
        <w:t xml:space="preserve"> aula,</w:t>
      </w:r>
      <w:r w:rsidR="004A1FC4">
        <w:t xml:space="preserve"> </w:t>
      </w:r>
    </w:p>
    <w:p w:rsidR="004A1FC4" w:rsidRDefault="009522DA" w:rsidP="00FC7A51">
      <w:pPr>
        <w:pStyle w:val="v"/>
      </w:pPr>
      <w:r>
        <w:t>Lugébas</w:t>
      </w:r>
      <w:r w:rsidR="00D96D5B">
        <w:t xml:space="preserve"> longo damnátos cárcere centum,</w:t>
      </w:r>
      <w:r w:rsidR="004A1FC4">
        <w:t xml:space="preserve"> </w:t>
      </w:r>
    </w:p>
    <w:p w:rsidR="004A1FC4" w:rsidRDefault="00D96D5B" w:rsidP="00FC7A51">
      <w:pPr>
        <w:pStyle w:val="v"/>
      </w:pPr>
      <w:r>
        <w:t>Ut scis ipsa, patres</w:t>
      </w:r>
      <w:r w:rsidR="00A60559" w:rsidRPr="00003838">
        <w:rPr>
          <w:rStyle w:val="Appelnotedebasdep"/>
        </w:rPr>
        <w:footnoteReference w:id="1071"/>
      </w:r>
      <w:r>
        <w:t xml:space="preserve"> Aut sponsus, fœ́dera pactæ</w:t>
      </w:r>
      <w:r w:rsidR="00A60559" w:rsidRPr="00003838">
        <w:rPr>
          <w:rStyle w:val="Appelnotedebasdep"/>
        </w:rPr>
        <w:footnoteReference w:id="1072"/>
      </w:r>
      <w:r w:rsidR="006141BC">
        <w:t xml:space="preserve"> </w:t>
      </w:r>
      <w:r w:rsidR="006141BC" w:rsidRPr="0017095C">
        <w:rPr>
          <w:rStyle w:val="cnumero"/>
        </w:rPr>
        <w:tab/>
        <w:t>5</w:t>
      </w:r>
      <w:r w:rsidR="004A1FC4">
        <w:t xml:space="preserve"> </w:t>
      </w:r>
    </w:p>
    <w:p w:rsidR="004A1FC4" w:rsidRDefault="00D96D5B" w:rsidP="00FC7A51">
      <w:pPr>
        <w:pStyle w:val="v"/>
      </w:pPr>
      <w:r>
        <w:t>Int</w:t>
      </w:r>
      <w:r w:rsidR="009522DA">
        <w:t>ercépta</w:t>
      </w:r>
      <w:r>
        <w:t xml:space="preserve"> gemens, </w:t>
      </w:r>
      <w:r w:rsidR="009522DA">
        <w:t>diróque</w:t>
      </w:r>
      <w:r>
        <w:t xml:space="preserve"> satellite rapta,</w:t>
      </w:r>
      <w:r w:rsidR="004A1FC4">
        <w:t xml:space="preserve"> </w:t>
      </w:r>
    </w:p>
    <w:p w:rsidR="004A1FC4" w:rsidRDefault="00D96D5B" w:rsidP="00FC7A51">
      <w:pPr>
        <w:pStyle w:val="v"/>
      </w:pPr>
      <w:r>
        <w:t>Immérsus ténebris dura inter víncula flebat</w:t>
      </w:r>
      <w:r w:rsidR="004A1FC4">
        <w:t xml:space="preserve"> : </w:t>
      </w:r>
    </w:p>
    <w:p w:rsidR="004A1FC4" w:rsidRDefault="00D96D5B" w:rsidP="00FC7A51">
      <w:pPr>
        <w:pStyle w:val="v"/>
      </w:pPr>
      <w:r>
        <w:t>Aut si nupta, torum regis conscéndere jussa.</w:t>
      </w:r>
      <w:r w:rsidR="004A1FC4">
        <w:t xml:space="preserve"> </w:t>
      </w:r>
    </w:p>
    <w:p w:rsidR="004A1FC4" w:rsidRDefault="00D96D5B" w:rsidP="00FC7A51">
      <w:pPr>
        <w:pStyle w:val="v"/>
      </w:pPr>
      <w:r>
        <w:t>Cœ́perat impúrum Dómini obl</w:t>
      </w:r>
      <w:r w:rsidR="009522DA">
        <w:t>ectáre</w:t>
      </w:r>
      <w:r>
        <w:t xml:space="preserve"> furórem,</w:t>
      </w:r>
      <w:r w:rsidR="004A1FC4">
        <w:t xml:space="preserve"> </w:t>
      </w:r>
    </w:p>
    <w:p w:rsidR="004A1FC4" w:rsidRDefault="00D96D5B" w:rsidP="00FC7A51">
      <w:pPr>
        <w:pStyle w:val="v"/>
      </w:pPr>
      <w:r>
        <w:t>Morte ma</w:t>
      </w:r>
      <w:r w:rsidR="009522DA">
        <w:t>ritális</w:t>
      </w:r>
      <w:r>
        <w:t xml:space="preserve"> dabat indignátio pœnas</w:t>
      </w:r>
      <w:r w:rsidR="00A62E17">
        <w:t xml:space="preserve">. </w:t>
      </w:r>
      <w:r w:rsidR="00A62E17" w:rsidRPr="0017095C">
        <w:rPr>
          <w:rStyle w:val="cnumero"/>
        </w:rPr>
        <w:tab/>
        <w:t>10</w:t>
      </w:r>
      <w:r w:rsidR="004A1FC4">
        <w:t xml:space="preserve"> </w:t>
      </w:r>
    </w:p>
    <w:p w:rsidR="004A1FC4" w:rsidRDefault="00EC13A9" w:rsidP="00FC7A51">
      <w:pPr>
        <w:pStyle w:val="v"/>
      </w:pPr>
      <w:r>
        <w:t>Plena puellárum patrúmque erg</w:t>
      </w:r>
      <w:r w:rsidR="009522DA">
        <w:t>ástula</w:t>
      </w:r>
      <w:r w:rsidR="00D96D5B">
        <w:t xml:space="preserve"> sævi</w:t>
      </w:r>
      <w:r w:rsidR="004A1FC4">
        <w:t xml:space="preserve"> </w:t>
      </w:r>
    </w:p>
    <w:p w:rsidR="004A1FC4" w:rsidRDefault="00D96D5B" w:rsidP="00FC7A51">
      <w:pPr>
        <w:pStyle w:val="v"/>
      </w:pPr>
      <w:r>
        <w:t>Príncipis</w:t>
      </w:r>
      <w:r w:rsidR="004A1FC4">
        <w:t> :</w:t>
      </w:r>
      <w:r>
        <w:t xml:space="preserve"> abdúcta génitor si vírgine mussans</w:t>
      </w:r>
      <w:r w:rsidR="004A1FC4">
        <w:t xml:space="preserve"> </w:t>
      </w:r>
    </w:p>
    <w:p w:rsidR="004A1FC4" w:rsidRDefault="00D96D5B" w:rsidP="00FC7A51">
      <w:pPr>
        <w:pStyle w:val="v"/>
      </w:pPr>
      <w:r>
        <w:lastRenderedPageBreak/>
        <w:t>Trístius ingémuit, non ille impúne dolórem</w:t>
      </w:r>
      <w:r w:rsidR="004A1FC4">
        <w:t xml:space="preserve"> </w:t>
      </w:r>
    </w:p>
    <w:p w:rsidR="004A1FC4" w:rsidRDefault="00D96D5B" w:rsidP="00FC7A51">
      <w:pPr>
        <w:pStyle w:val="v"/>
      </w:pPr>
      <w:r>
        <w:t>Pródidit, aut conféssa nimis suspíria traxit.</w:t>
      </w:r>
      <w:r w:rsidR="004A1FC4">
        <w:t xml:space="preserve"> </w:t>
      </w:r>
    </w:p>
    <w:p w:rsidR="004A1FC4" w:rsidRDefault="00D96D5B" w:rsidP="0080193C">
      <w:pPr>
        <w:pStyle w:val="vPrimus"/>
      </w:pPr>
      <w:r>
        <w:t>Testis Christícolæ ducis</w:t>
      </w:r>
      <w:r w:rsidR="00A60559" w:rsidRPr="00003838">
        <w:rPr>
          <w:rStyle w:val="Appelnotedebasdep"/>
        </w:rPr>
        <w:footnoteReference w:id="1073"/>
      </w:r>
      <w:r>
        <w:t xml:space="preserve"> adv</w:t>
      </w:r>
      <w:r w:rsidR="009522DA">
        <w:t>entántis</w:t>
      </w:r>
      <w:r>
        <w:t xml:space="preserve"> ad urbem</w:t>
      </w:r>
      <w:r w:rsidR="006141BC">
        <w:t xml:space="preserve"> </w:t>
      </w:r>
      <w:r w:rsidR="006141BC" w:rsidRPr="0017095C">
        <w:rPr>
          <w:rStyle w:val="cnumero"/>
        </w:rPr>
        <w:tab/>
        <w:t>15</w:t>
      </w:r>
      <w:r w:rsidR="004A1FC4">
        <w:t xml:space="preserve"> </w:t>
      </w:r>
    </w:p>
    <w:p w:rsidR="004A1FC4" w:rsidRDefault="00D96D5B" w:rsidP="00FC7A51">
      <w:pPr>
        <w:pStyle w:val="v"/>
      </w:pPr>
      <w:r>
        <w:t>Milvius</w:t>
      </w:r>
      <w:bookmarkStart w:id="96" w:name="_Ref107082855"/>
      <w:r w:rsidR="00A60559" w:rsidRPr="00003838">
        <w:rPr>
          <w:rStyle w:val="Appelnotedebasdep"/>
        </w:rPr>
        <w:footnoteReference w:id="1074"/>
      </w:r>
      <w:bookmarkEnd w:id="96"/>
      <w:r>
        <w:t>, excéptum Tiberína in stagna tyránnum</w:t>
      </w:r>
      <w:r w:rsidR="004A1FC4">
        <w:t xml:space="preserve"> </w:t>
      </w:r>
    </w:p>
    <w:p w:rsidR="004A1FC4" w:rsidRDefault="00D96D5B" w:rsidP="00FC7A51">
      <w:pPr>
        <w:pStyle w:val="v"/>
      </w:pPr>
      <w:r>
        <w:t>Præcipitáta, quanam victrícia víderit arma</w:t>
      </w:r>
      <w:r w:rsidR="004A1FC4">
        <w:t xml:space="preserve"> </w:t>
      </w:r>
    </w:p>
    <w:p w:rsidR="004A1FC4" w:rsidRDefault="00D96D5B" w:rsidP="00FC7A51">
      <w:pPr>
        <w:pStyle w:val="v"/>
      </w:pPr>
      <w:r>
        <w:t>Majestáte regi, quod signum déxtera vindex</w:t>
      </w:r>
      <w:r w:rsidR="004A1FC4">
        <w:t xml:space="preserve"> </w:t>
      </w:r>
    </w:p>
    <w:p w:rsidR="004A1FC4" w:rsidRDefault="00D96D5B" w:rsidP="00FC7A51">
      <w:pPr>
        <w:pStyle w:val="v"/>
      </w:pPr>
      <w:r>
        <w:t>Præt</w:t>
      </w:r>
      <w:r w:rsidR="009522DA">
        <w:t>úlerit</w:t>
      </w:r>
      <w:r>
        <w:t>, quali radi</w:t>
      </w:r>
      <w:r w:rsidR="00EC13A9">
        <w:t>á</w:t>
      </w:r>
      <w:r>
        <w:t>rint st</w:t>
      </w:r>
      <w:r w:rsidR="00EC13A9">
        <w:t>émma</w:t>
      </w:r>
      <w:r w:rsidR="009522DA">
        <w:t>te</w:t>
      </w:r>
      <w:r>
        <w:t xml:space="preserve"> pila</w:t>
      </w:r>
      <w:r w:rsidR="004A1FC4">
        <w:t xml:space="preserve"> ! </w:t>
      </w:r>
    </w:p>
    <w:p w:rsidR="004A1FC4" w:rsidRPr="00C1442F" w:rsidRDefault="009522DA" w:rsidP="00FC7A51">
      <w:pPr>
        <w:pStyle w:val="v"/>
        <w:rPr>
          <w:lang w:val="en-GB"/>
        </w:rPr>
      </w:pPr>
      <w:r w:rsidRPr="00C1442F">
        <w:rPr>
          <w:lang w:val="en-GB"/>
        </w:rPr>
        <w:t>Christus</w:t>
      </w:r>
      <w:r w:rsidR="00A60559" w:rsidRPr="00003838">
        <w:rPr>
          <w:rStyle w:val="Appelnotedebasdep"/>
        </w:rPr>
        <w:footnoteReference w:id="1075"/>
      </w:r>
      <w:r w:rsidR="00D96D5B" w:rsidRPr="00C1442F">
        <w:rPr>
          <w:lang w:val="en-GB"/>
        </w:rPr>
        <w:t xml:space="preserve"> purpúreum g</w:t>
      </w:r>
      <w:r w:rsidRPr="00C1442F">
        <w:rPr>
          <w:lang w:val="en-GB"/>
        </w:rPr>
        <w:t>emmánti</w:t>
      </w:r>
      <w:r w:rsidR="00D96D5B" w:rsidRPr="00C1442F">
        <w:rPr>
          <w:lang w:val="en-GB"/>
        </w:rPr>
        <w:t xml:space="preserve"> textus in auro </w:t>
      </w:r>
      <w:r w:rsidR="003872AE" w:rsidRPr="00C1442F">
        <w:rPr>
          <w:rStyle w:val="cnumero"/>
          <w:lang w:val="en-GB"/>
        </w:rPr>
        <w:tab/>
        <w:t>20</w:t>
      </w:r>
      <w:r w:rsidR="004A1FC4" w:rsidRPr="00C1442F">
        <w:rPr>
          <w:lang w:val="en-GB"/>
        </w:rPr>
        <w:t xml:space="preserve"> </w:t>
      </w:r>
    </w:p>
    <w:p w:rsidR="004A1FC4" w:rsidRDefault="00EC13A9" w:rsidP="00FC7A51">
      <w:pPr>
        <w:pStyle w:val="v"/>
      </w:pPr>
      <w:r>
        <w:t>Signábat lá</w:t>
      </w:r>
      <w:r w:rsidR="00D96D5B">
        <w:t>b</w:t>
      </w:r>
      <w:r>
        <w:t>a</w:t>
      </w:r>
      <w:r w:rsidR="009522DA">
        <w:t>rum</w:t>
      </w:r>
      <w:r w:rsidR="00D96D5B">
        <w:t>, cl</w:t>
      </w:r>
      <w:r w:rsidR="009522DA">
        <w:t>ypeórum</w:t>
      </w:r>
      <w:r w:rsidR="00D96D5B">
        <w:t xml:space="preserve"> insígnia </w:t>
      </w:r>
      <w:r w:rsidR="009522DA">
        <w:t>Christus</w:t>
      </w:r>
      <w:r w:rsidR="004A1FC4">
        <w:t xml:space="preserve"> </w:t>
      </w:r>
    </w:p>
    <w:p w:rsidR="004A1FC4" w:rsidRDefault="00D96D5B" w:rsidP="00FC7A51">
      <w:pPr>
        <w:pStyle w:val="v"/>
      </w:pPr>
      <w:r>
        <w:t>Scrípserat, ardébat summis crux áddita cristis.</w:t>
      </w:r>
      <w:r w:rsidR="004A1FC4">
        <w:t xml:space="preserve"> </w:t>
      </w:r>
    </w:p>
    <w:p w:rsidR="004A1FC4" w:rsidRDefault="00D96D5B" w:rsidP="00FC7A51">
      <w:pPr>
        <w:pStyle w:val="v"/>
      </w:pPr>
      <w:r>
        <w:t>Ipse senatórum méminit claríssimus ordo,</w:t>
      </w:r>
      <w:r w:rsidR="004A1FC4">
        <w:t xml:space="preserve"> </w:t>
      </w:r>
    </w:p>
    <w:p w:rsidR="004A1FC4" w:rsidRDefault="00D96D5B" w:rsidP="00FC7A51">
      <w:pPr>
        <w:pStyle w:val="v"/>
      </w:pPr>
      <w:r>
        <w:t>Qui tunc concréto procéssit crine, caténis</w:t>
      </w:r>
      <w:r w:rsidR="006141BC">
        <w:t xml:space="preserve"> </w:t>
      </w:r>
      <w:r w:rsidR="006141BC" w:rsidRPr="0017095C">
        <w:rPr>
          <w:rStyle w:val="cnumero"/>
        </w:rPr>
        <w:tab/>
        <w:t>25</w:t>
      </w:r>
      <w:r w:rsidR="004A1FC4">
        <w:t xml:space="preserve"> </w:t>
      </w:r>
    </w:p>
    <w:p w:rsidR="004A1FC4" w:rsidRDefault="00D96D5B" w:rsidP="00FC7A51">
      <w:pPr>
        <w:pStyle w:val="v"/>
      </w:pPr>
      <w:r>
        <w:t>Squalens carc</w:t>
      </w:r>
      <w:r w:rsidR="009522DA">
        <w:t>éreis</w:t>
      </w:r>
      <w:r>
        <w:t xml:space="preserve">, aut nexus </w:t>
      </w:r>
      <w:r w:rsidR="00EC13A9">
        <w:t>cómpede</w:t>
      </w:r>
      <w:r>
        <w:t xml:space="preserve"> vasta,</w:t>
      </w:r>
      <w:r w:rsidR="004A1FC4">
        <w:t xml:space="preserve"> </w:t>
      </w:r>
    </w:p>
    <w:p w:rsidR="004A1FC4" w:rsidRPr="00C1442F" w:rsidRDefault="00D96D5B" w:rsidP="00FC7A51">
      <w:pPr>
        <w:pStyle w:val="v"/>
        <w:rPr>
          <w:lang w:val="en-GB"/>
        </w:rPr>
      </w:pPr>
      <w:r w:rsidRPr="00C1442F">
        <w:rPr>
          <w:lang w:val="en-GB"/>
        </w:rPr>
        <w:t>Complexúsque pedes victóris, ad ínclyta flendo</w:t>
      </w:r>
      <w:r w:rsidR="004A1FC4" w:rsidRPr="00C1442F">
        <w:rPr>
          <w:lang w:val="en-GB"/>
        </w:rPr>
        <w:t xml:space="preserve"> </w:t>
      </w:r>
    </w:p>
    <w:p w:rsidR="004A1FC4" w:rsidRDefault="00D96D5B" w:rsidP="00FC7A51">
      <w:pPr>
        <w:pStyle w:val="v"/>
      </w:pPr>
      <w:r>
        <w:t>Proc</w:t>
      </w:r>
      <w:r w:rsidR="009522DA">
        <w:t>úbuit</w:t>
      </w:r>
      <w:r>
        <w:t xml:space="preserve"> vexílla jacens</w:t>
      </w:r>
      <w:r w:rsidR="004A1FC4">
        <w:t> :</w:t>
      </w:r>
      <w:r>
        <w:t xml:space="preserve"> tunc ille senátus</w:t>
      </w:r>
      <w:r w:rsidR="004A1FC4">
        <w:t xml:space="preserve"> </w:t>
      </w:r>
    </w:p>
    <w:p w:rsidR="004A1FC4" w:rsidRDefault="00D96D5B" w:rsidP="00FC7A51">
      <w:pPr>
        <w:pStyle w:val="v"/>
      </w:pPr>
      <w:r>
        <w:t xml:space="preserve">Milítiæ </w:t>
      </w:r>
      <w:r w:rsidR="00EC13A9">
        <w:t>ultrí</w:t>
      </w:r>
      <w:r w:rsidR="009522DA">
        <w:t>cis</w:t>
      </w:r>
      <w:r>
        <w:t xml:space="preserve"> </w:t>
      </w:r>
      <w:r w:rsidR="00EC13A9">
        <w:t>títulum</w:t>
      </w:r>
      <w:r>
        <w:t>, Chr</w:t>
      </w:r>
      <w:r w:rsidR="009522DA">
        <w:t>istíque</w:t>
      </w:r>
      <w:r>
        <w:t xml:space="preserve"> </w:t>
      </w:r>
      <w:r w:rsidR="009522DA">
        <w:t>veréndum</w:t>
      </w:r>
      <w:r w:rsidR="004A1FC4">
        <w:t xml:space="preserve"> </w:t>
      </w:r>
    </w:p>
    <w:p w:rsidR="004A1FC4" w:rsidRPr="00C1442F" w:rsidRDefault="00D96D5B" w:rsidP="00FC7A51">
      <w:pPr>
        <w:pStyle w:val="v"/>
        <w:rPr>
          <w:lang w:val="en-GB"/>
        </w:rPr>
      </w:pPr>
      <w:r>
        <w:t>Nomen adorávit, quod collucébat in armis</w:t>
      </w:r>
      <w:r w:rsidR="00A62E17">
        <w:t xml:space="preserve">. </w:t>
      </w:r>
      <w:r w:rsidR="00A62E17" w:rsidRPr="0017095C">
        <w:rPr>
          <w:rStyle w:val="cnumero"/>
        </w:rPr>
        <w:tab/>
      </w:r>
      <w:r w:rsidR="00A62E17" w:rsidRPr="00C1442F">
        <w:rPr>
          <w:rStyle w:val="cnumero"/>
          <w:lang w:val="en-GB"/>
        </w:rPr>
        <w:t>30</w:t>
      </w:r>
      <w:r w:rsidR="004A1FC4" w:rsidRPr="00C1442F">
        <w:rPr>
          <w:lang w:val="en-GB"/>
        </w:rPr>
        <w:t xml:space="preserve"> </w:t>
      </w:r>
    </w:p>
    <w:p w:rsidR="004A1FC4" w:rsidRPr="00C1442F" w:rsidRDefault="00D96D5B" w:rsidP="0080193C">
      <w:pPr>
        <w:pStyle w:val="vPrimus"/>
        <w:rPr>
          <w:lang w:val="en-GB"/>
        </w:rPr>
      </w:pPr>
      <w:r w:rsidRPr="00C1442F">
        <w:rPr>
          <w:lang w:val="en-GB"/>
        </w:rPr>
        <w:t>Ergo cave, egrégium caput orbis, inánia posthæc</w:t>
      </w:r>
      <w:r w:rsidR="004A1FC4" w:rsidRPr="00C1442F">
        <w:rPr>
          <w:lang w:val="en-GB"/>
        </w:rPr>
        <w:t xml:space="preserve"> </w:t>
      </w:r>
    </w:p>
    <w:p w:rsidR="004A1FC4" w:rsidRDefault="00D96D5B" w:rsidP="00FC7A51">
      <w:pPr>
        <w:pStyle w:val="v"/>
      </w:pPr>
      <w:r>
        <w:t>Prodígia, et larvas st</w:t>
      </w:r>
      <w:r w:rsidR="00EC13A9">
        <w:t>ó</w:t>
      </w:r>
      <w:r>
        <w:t>lido tibi fíngere cultu,</w:t>
      </w:r>
      <w:r w:rsidR="004A1FC4">
        <w:t xml:space="preserve"> </w:t>
      </w:r>
    </w:p>
    <w:p w:rsidR="004A1FC4" w:rsidRDefault="00D96D5B" w:rsidP="00FC7A51">
      <w:pPr>
        <w:pStyle w:val="v"/>
      </w:pPr>
      <w:r>
        <w:t>Atque expérta Dei virtútem spérnere veri.</w:t>
      </w:r>
      <w:r w:rsidR="004A1FC4">
        <w:t xml:space="preserve"> </w:t>
      </w:r>
    </w:p>
    <w:p w:rsidR="004A1FC4" w:rsidRPr="00C1442F" w:rsidRDefault="00D96D5B" w:rsidP="00FC7A51">
      <w:pPr>
        <w:pStyle w:val="v"/>
        <w:rPr>
          <w:lang w:val="en-GB"/>
        </w:rPr>
      </w:pPr>
      <w:r w:rsidRPr="00C1442F">
        <w:rPr>
          <w:lang w:val="en-GB"/>
        </w:rPr>
        <w:t>Denonas jam festa velim puerília, ritus</w:t>
      </w:r>
      <w:r w:rsidR="004A1FC4" w:rsidRPr="00C1442F">
        <w:rPr>
          <w:lang w:val="en-GB"/>
        </w:rPr>
        <w:t xml:space="preserve"> </w:t>
      </w:r>
    </w:p>
    <w:p w:rsidR="004A1FC4" w:rsidRDefault="00D96D5B" w:rsidP="00FC7A51">
      <w:pPr>
        <w:pStyle w:val="v"/>
      </w:pPr>
      <w:r>
        <w:t>Rid</w:t>
      </w:r>
      <w:r w:rsidR="009522DA">
        <w:t>ículos</w:t>
      </w:r>
      <w:r>
        <w:t>, tantóque indígna sacrária regno</w:t>
      </w:r>
      <w:r w:rsidR="00A62E17">
        <w:t xml:space="preserve">. </w:t>
      </w:r>
      <w:r w:rsidR="00A62E17" w:rsidRPr="0017095C">
        <w:rPr>
          <w:rStyle w:val="cnumero"/>
        </w:rPr>
        <w:tab/>
        <w:t>35</w:t>
      </w:r>
      <w:r w:rsidR="004A1FC4">
        <w:t xml:space="preserve"> </w:t>
      </w:r>
    </w:p>
    <w:p w:rsidR="004A1FC4" w:rsidRDefault="00D96D5B" w:rsidP="00FC7A51">
      <w:pPr>
        <w:pStyle w:val="v"/>
      </w:pPr>
      <w:r>
        <w:t>Marm</w:t>
      </w:r>
      <w:r w:rsidR="00EC13A9">
        <w:t>ó</w:t>
      </w:r>
      <w:r>
        <w:t>ra labénti resp</w:t>
      </w:r>
      <w:r w:rsidR="00EC13A9">
        <w:t>é</w:t>
      </w:r>
      <w:r>
        <w:t>rgine tincta laváte</w:t>
      </w:r>
      <w:r w:rsidR="004A1FC4">
        <w:t xml:space="preserve"> </w:t>
      </w:r>
    </w:p>
    <w:p w:rsidR="004A1FC4" w:rsidRDefault="00D96D5B" w:rsidP="00FC7A51">
      <w:pPr>
        <w:pStyle w:val="v"/>
      </w:pPr>
      <w:r>
        <w:t>O próceres</w:t>
      </w:r>
      <w:r w:rsidR="004A1FC4">
        <w:t> :</w:t>
      </w:r>
      <w:r>
        <w:t xml:space="preserve"> líceat státuas consístere puras.</w:t>
      </w:r>
      <w:r w:rsidR="004A1FC4">
        <w:t xml:space="preserve"> </w:t>
      </w:r>
    </w:p>
    <w:p w:rsidR="004A1FC4" w:rsidRDefault="00D96D5B" w:rsidP="00FC7A51">
      <w:pPr>
        <w:pStyle w:val="v"/>
      </w:pPr>
      <w:r>
        <w:t>Artíficum magnórum ópera, hæc pulchérrima, malim</w:t>
      </w:r>
      <w:r w:rsidR="004A1FC4">
        <w:t xml:space="preserve"> </w:t>
      </w:r>
    </w:p>
    <w:p w:rsidR="004A1FC4" w:rsidRDefault="00D96D5B" w:rsidP="00FC7A51">
      <w:pPr>
        <w:pStyle w:val="v"/>
      </w:pPr>
      <w:r>
        <w:t>Ornaménta fuant</w:t>
      </w:r>
      <w:r w:rsidR="00A60559" w:rsidRPr="00003838">
        <w:rPr>
          <w:rStyle w:val="Appelnotedebasdep"/>
        </w:rPr>
        <w:footnoteReference w:id="1076"/>
      </w:r>
      <w:r>
        <w:t xml:space="preserve"> pátriæ, nec décolor usus</w:t>
      </w:r>
      <w:r w:rsidR="004A1FC4">
        <w:t xml:space="preserve"> </w:t>
      </w:r>
    </w:p>
    <w:p w:rsidR="004A1FC4" w:rsidRDefault="00D96D5B" w:rsidP="00FC7A51">
      <w:pPr>
        <w:pStyle w:val="v"/>
      </w:pPr>
      <w:r>
        <w:t>In vítium versæ monuménta co</w:t>
      </w:r>
      <w:r w:rsidR="00EC13A9">
        <w:t>í</w:t>
      </w:r>
      <w:r>
        <w:t>nquinet artis</w:t>
      </w:r>
      <w:r w:rsidR="00A62E17">
        <w:t xml:space="preserve">. </w:t>
      </w:r>
      <w:r w:rsidR="00A62E17" w:rsidRPr="0017095C">
        <w:rPr>
          <w:rStyle w:val="cnumero"/>
        </w:rPr>
        <w:tab/>
        <w:t>40</w:t>
      </w:r>
      <w:r w:rsidR="004A1FC4">
        <w:t xml:space="preserve"> </w:t>
      </w:r>
    </w:p>
    <w:p w:rsidR="004A1FC4" w:rsidRDefault="00D96D5B" w:rsidP="0080193C">
      <w:pPr>
        <w:pStyle w:val="vPrimus"/>
      </w:pPr>
      <w:r>
        <w:t>Tálibus edíctis</w:t>
      </w:r>
      <w:r w:rsidR="00A60559" w:rsidRPr="00003838">
        <w:rPr>
          <w:rStyle w:val="Appelnotedebasdep"/>
        </w:rPr>
        <w:footnoteReference w:id="1077"/>
      </w:r>
      <w:r>
        <w:t xml:space="preserve"> urbs informáta réfugit</w:t>
      </w:r>
      <w:r w:rsidR="004A1FC4">
        <w:t xml:space="preserve"> </w:t>
      </w:r>
    </w:p>
    <w:p w:rsidR="004A1FC4" w:rsidRDefault="00D96D5B" w:rsidP="00FC7A51">
      <w:pPr>
        <w:pStyle w:val="v"/>
      </w:pPr>
      <w:r>
        <w:lastRenderedPageBreak/>
        <w:t>Erróres véteres, et túrbida ab ore vi</w:t>
      </w:r>
      <w:r w:rsidR="00EC13A9">
        <w:t>é</w:t>
      </w:r>
      <w:r>
        <w:t>to</w:t>
      </w:r>
      <w:r w:rsidR="001F7738" w:rsidRPr="00003838">
        <w:rPr>
          <w:rStyle w:val="Appelnotedebasdep"/>
        </w:rPr>
        <w:footnoteReference w:id="1078"/>
      </w:r>
      <w:r w:rsidR="004A1FC4">
        <w:t xml:space="preserve"> </w:t>
      </w:r>
    </w:p>
    <w:p w:rsidR="004A1FC4" w:rsidRDefault="00D96D5B" w:rsidP="00FC7A51">
      <w:pPr>
        <w:pStyle w:val="v"/>
      </w:pPr>
      <w:r>
        <w:t>Núbila discússio jam nobilitáte paráta</w:t>
      </w:r>
      <w:r w:rsidR="004A1FC4">
        <w:t xml:space="preserve"> </w:t>
      </w:r>
    </w:p>
    <w:p w:rsidR="004A1FC4" w:rsidRDefault="00D96D5B" w:rsidP="00FC7A51">
      <w:pPr>
        <w:pStyle w:val="v"/>
      </w:pPr>
      <w:r>
        <w:t>Ætérnas tentáre vias, C</w:t>
      </w:r>
      <w:r w:rsidR="00EC13A9">
        <w:t>h</w:t>
      </w:r>
      <w:r>
        <w:t>r</w:t>
      </w:r>
      <w:r w:rsidR="009522DA">
        <w:t>istúmque</w:t>
      </w:r>
      <w:r>
        <w:t xml:space="preserve"> vocánte</w:t>
      </w:r>
      <w:r w:rsidR="004A1FC4">
        <w:t xml:space="preserve"> </w:t>
      </w:r>
    </w:p>
    <w:p w:rsidR="00F10E68" w:rsidRDefault="00D96D5B" w:rsidP="00FC7A51">
      <w:pPr>
        <w:pStyle w:val="v"/>
      </w:pPr>
      <w:r>
        <w:t>Magn</w:t>
      </w:r>
      <w:r w:rsidR="009522DA">
        <w:t>ánimo</w:t>
      </w:r>
      <w:r>
        <w:t xml:space="preserve"> ductóre sequi, et spem míttere in ævum.</w:t>
      </w:r>
      <w:r w:rsidR="00F10E68">
        <w:t xml:space="preserve"> </w:t>
      </w:r>
      <w:r w:rsidR="00630447" w:rsidRPr="0017095C">
        <w:rPr>
          <w:rStyle w:val="cnumero"/>
        </w:rPr>
        <w:tab/>
      </w:r>
      <w:r w:rsidR="00630447">
        <w:rPr>
          <w:rStyle w:val="cnumero"/>
        </w:rPr>
        <w:t>45</w:t>
      </w:r>
      <w:r w:rsidR="00F10E68">
        <w:t xml:space="preserve"> </w:t>
      </w:r>
    </w:p>
    <w:p w:rsidR="004A1FC4" w:rsidRDefault="00D96D5B" w:rsidP="0080193C">
      <w:pPr>
        <w:pStyle w:val="vPrimus"/>
      </w:pPr>
      <w:r>
        <w:t>Tunc primum sénio dócilis, sua sǽcula Roma</w:t>
      </w:r>
      <w:r w:rsidR="004A1FC4">
        <w:t xml:space="preserve"> </w:t>
      </w:r>
    </w:p>
    <w:p w:rsidR="004A1FC4" w:rsidRDefault="00D96D5B" w:rsidP="00FC7A51">
      <w:pPr>
        <w:pStyle w:val="v"/>
      </w:pPr>
      <w:r>
        <w:t xml:space="preserve">Erúbuit, pudet </w:t>
      </w:r>
      <w:r w:rsidR="009522DA">
        <w:t>exácti</w:t>
      </w:r>
      <w:r>
        <w:t xml:space="preserve"> jam témporis, odit</w:t>
      </w:r>
      <w:r w:rsidR="004A1FC4">
        <w:t xml:space="preserve"> </w:t>
      </w:r>
    </w:p>
    <w:p w:rsidR="004A1FC4" w:rsidRDefault="00D96D5B" w:rsidP="00FC7A51">
      <w:pPr>
        <w:pStyle w:val="v"/>
      </w:pPr>
      <w:r>
        <w:t>Præt</w:t>
      </w:r>
      <w:r w:rsidR="00EC13A9">
        <w:t>é</w:t>
      </w:r>
      <w:r>
        <w:t>ritos fœdis cum religiónibus annos.</w:t>
      </w:r>
      <w:r w:rsidR="004A1FC4">
        <w:t xml:space="preserve"> </w:t>
      </w:r>
    </w:p>
    <w:p w:rsidR="004A1FC4" w:rsidRDefault="00D96D5B" w:rsidP="00FC7A51">
      <w:pPr>
        <w:pStyle w:val="v"/>
      </w:pPr>
      <w:r>
        <w:t>Mox ubi contíguos fossis carnálibus agros</w:t>
      </w:r>
      <w:r w:rsidR="004A1FC4">
        <w:t xml:space="preserve"> </w:t>
      </w:r>
    </w:p>
    <w:p w:rsidR="004A1FC4" w:rsidRDefault="00D96D5B" w:rsidP="00FC7A51">
      <w:pPr>
        <w:pStyle w:val="v"/>
      </w:pPr>
      <w:r>
        <w:t>Sánguine justórum inn</w:t>
      </w:r>
      <w:r w:rsidR="009522DA">
        <w:t>ócuo</w:t>
      </w:r>
      <w:r>
        <w:t xml:space="preserve"> m</w:t>
      </w:r>
      <w:r w:rsidR="009522DA">
        <w:t>aduísse</w:t>
      </w:r>
      <w:r>
        <w:t xml:space="preserve"> recórdans,</w:t>
      </w:r>
      <w:r w:rsidR="006141BC">
        <w:t xml:space="preserve"> </w:t>
      </w:r>
      <w:r w:rsidR="006141BC" w:rsidRPr="0017095C">
        <w:rPr>
          <w:rStyle w:val="cnumero"/>
        </w:rPr>
        <w:tab/>
        <w:t>50</w:t>
      </w:r>
      <w:r w:rsidR="004A1FC4">
        <w:t xml:space="preserve"> </w:t>
      </w:r>
    </w:p>
    <w:p w:rsidR="004A1FC4" w:rsidRDefault="00D96D5B" w:rsidP="00FC7A51">
      <w:pPr>
        <w:pStyle w:val="v"/>
      </w:pPr>
      <w:r>
        <w:t>Invidiósa</w:t>
      </w:r>
      <w:r w:rsidR="00A60559" w:rsidRPr="00003838">
        <w:rPr>
          <w:rStyle w:val="Appelnotedebasdep"/>
        </w:rPr>
        <w:footnoteReference w:id="1079"/>
      </w:r>
      <w:r>
        <w:t xml:space="preserve"> videt tu</w:t>
      </w:r>
      <w:r w:rsidR="009522DA">
        <w:t>mulórum</w:t>
      </w:r>
      <w:r>
        <w:t xml:space="preserve"> míllia circum,</w:t>
      </w:r>
      <w:r w:rsidR="004A1FC4">
        <w:t xml:space="preserve"> </w:t>
      </w:r>
    </w:p>
    <w:p w:rsidR="004A1FC4" w:rsidRDefault="00D96D5B" w:rsidP="00FC7A51">
      <w:pPr>
        <w:pStyle w:val="v"/>
      </w:pPr>
      <w:r>
        <w:t>Tristis judícii mage pœ́nitet, ac ditiónis</w:t>
      </w:r>
      <w:r w:rsidR="004A1FC4">
        <w:t xml:space="preserve"> </w:t>
      </w:r>
    </w:p>
    <w:p w:rsidR="004A1FC4" w:rsidRDefault="00D96D5B" w:rsidP="00FC7A51">
      <w:pPr>
        <w:pStyle w:val="v"/>
      </w:pPr>
      <w:r>
        <w:t>Effrénis, n</w:t>
      </w:r>
      <w:r w:rsidR="009522DA">
        <w:t>imiǽque</w:t>
      </w:r>
      <w:r>
        <w:t xml:space="preserve"> sacris pro t</w:t>
      </w:r>
      <w:r w:rsidR="009522DA">
        <w:t>úrpibus</w:t>
      </w:r>
      <w:r>
        <w:t xml:space="preserve"> iræ.</w:t>
      </w:r>
      <w:r w:rsidR="004A1FC4">
        <w:t xml:space="preserve"> </w:t>
      </w:r>
    </w:p>
    <w:p w:rsidR="004A1FC4" w:rsidRDefault="00D96D5B" w:rsidP="00FC7A51">
      <w:pPr>
        <w:pStyle w:val="v"/>
      </w:pPr>
      <w:r>
        <w:t>Comp</w:t>
      </w:r>
      <w:r w:rsidR="009522DA">
        <w:t>ensáre</w:t>
      </w:r>
      <w:r>
        <w:t xml:space="preserve"> cupit tetérrima vúlnera læsæ</w:t>
      </w:r>
      <w:r w:rsidR="004A1FC4">
        <w:t xml:space="preserve"> </w:t>
      </w:r>
    </w:p>
    <w:p w:rsidR="004A1FC4" w:rsidRDefault="00D96D5B" w:rsidP="00FC7A51">
      <w:pPr>
        <w:pStyle w:val="v"/>
      </w:pPr>
      <w:r>
        <w:t>Justítiæ, sero obséquio, v</w:t>
      </w:r>
      <w:r w:rsidR="009522DA">
        <w:t>eniáque</w:t>
      </w:r>
      <w:r>
        <w:t xml:space="preserve"> peténda</w:t>
      </w:r>
      <w:r w:rsidR="004A1FC4">
        <w:t> ;</w:t>
      </w:r>
      <w:r w:rsidR="006141BC">
        <w:t xml:space="preserve"> </w:t>
      </w:r>
      <w:r w:rsidR="006141BC" w:rsidRPr="0017095C">
        <w:rPr>
          <w:rStyle w:val="cnumero"/>
        </w:rPr>
        <w:tab/>
        <w:t>55</w:t>
      </w:r>
      <w:r w:rsidR="004A1FC4">
        <w:t xml:space="preserve"> </w:t>
      </w:r>
    </w:p>
    <w:p w:rsidR="004A1FC4" w:rsidRDefault="00D96D5B" w:rsidP="00FC7A51">
      <w:pPr>
        <w:pStyle w:val="v"/>
      </w:pPr>
      <w:r>
        <w:t>Ne tanto império máneat, pietáte repúlsa,</w:t>
      </w:r>
      <w:r w:rsidR="004A1FC4">
        <w:t xml:space="preserve"> </w:t>
      </w:r>
    </w:p>
    <w:p w:rsidR="004A1FC4" w:rsidRDefault="00D96D5B" w:rsidP="00FC7A51">
      <w:pPr>
        <w:pStyle w:val="v"/>
      </w:pPr>
      <w:r>
        <w:t>Crimen sævítiæ, monstráta piácula quærit</w:t>
      </w:r>
      <w:r w:rsidR="00A60559" w:rsidRPr="00003838">
        <w:rPr>
          <w:rStyle w:val="Appelnotedebasdep"/>
        </w:rPr>
        <w:footnoteReference w:id="1080"/>
      </w:r>
      <w:r>
        <w:t>,</w:t>
      </w:r>
      <w:r w:rsidR="004A1FC4">
        <w:t xml:space="preserve"> </w:t>
      </w:r>
    </w:p>
    <w:p w:rsidR="004A1FC4" w:rsidRDefault="00D96D5B" w:rsidP="00FC7A51">
      <w:pPr>
        <w:pStyle w:val="v"/>
      </w:pPr>
      <w:r>
        <w:t xml:space="preserve">Inque iídem </w:t>
      </w:r>
      <w:r w:rsidR="009522DA">
        <w:t>Christi</w:t>
      </w:r>
      <w:r>
        <w:t xml:space="preserve"> pleno transfértur amóre.</w:t>
      </w:r>
      <w:r w:rsidR="004A1FC4">
        <w:t xml:space="preserve"> </w:t>
      </w:r>
    </w:p>
    <w:p w:rsidR="004A1FC4" w:rsidRDefault="00D96D5B" w:rsidP="00FC7A51">
      <w:pPr>
        <w:pStyle w:val="v"/>
      </w:pPr>
      <w:r>
        <w:t>L</w:t>
      </w:r>
      <w:r w:rsidR="009522DA">
        <w:t>áurea</w:t>
      </w:r>
      <w:r>
        <w:t xml:space="preserve"> victóris Maríi minus útilis urbi,</w:t>
      </w:r>
      <w:r w:rsidR="004A1FC4">
        <w:t xml:space="preserve"> </w:t>
      </w:r>
    </w:p>
    <w:p w:rsidR="004A1FC4" w:rsidRDefault="00D96D5B" w:rsidP="00FC7A51">
      <w:pPr>
        <w:pStyle w:val="v"/>
      </w:pPr>
      <w:r>
        <w:t>Quum tráheret Númidam pópulo plaudénte Jugúrtha</w:t>
      </w:r>
      <w:r w:rsidR="00D75E46">
        <w:t>m</w:t>
      </w:r>
      <w:r w:rsidR="004A1FC4">
        <w:t> ;</w:t>
      </w:r>
      <w:r w:rsidR="006141BC">
        <w:t xml:space="preserve"> </w:t>
      </w:r>
      <w:r w:rsidR="00630447" w:rsidRPr="0017095C">
        <w:rPr>
          <w:rStyle w:val="cnumero"/>
        </w:rPr>
        <w:tab/>
      </w:r>
      <w:r w:rsidR="00630447">
        <w:rPr>
          <w:rStyle w:val="cnumero"/>
        </w:rPr>
        <w:t>60</w:t>
      </w:r>
      <w:r w:rsidR="004A1FC4">
        <w:t xml:space="preserve"> </w:t>
      </w:r>
    </w:p>
    <w:p w:rsidR="004A1FC4" w:rsidRDefault="00D96D5B" w:rsidP="00FC7A51">
      <w:pPr>
        <w:pStyle w:val="v"/>
      </w:pPr>
      <w:r>
        <w:t xml:space="preserve">Nec tantum Arpínas cónsui tibi, </w:t>
      </w:r>
      <w:r w:rsidR="00BD6464">
        <w:t>R</w:t>
      </w:r>
      <w:r>
        <w:t>o</w:t>
      </w:r>
      <w:r w:rsidR="00BD6464">
        <w:t>m</w:t>
      </w:r>
      <w:r>
        <w:t>a, medélæ</w:t>
      </w:r>
      <w:r w:rsidR="004A1FC4">
        <w:t xml:space="preserve"> </w:t>
      </w:r>
    </w:p>
    <w:p w:rsidR="004A1FC4" w:rsidRDefault="00D96D5B" w:rsidP="00FC7A51">
      <w:pPr>
        <w:pStyle w:val="v"/>
      </w:pPr>
      <w:r>
        <w:t>Cóntulit, exstíncto justa inter vincla Ceth</w:t>
      </w:r>
      <w:r w:rsidR="00BD6464">
        <w:t>é</w:t>
      </w:r>
      <w:r>
        <w:t>go,</w:t>
      </w:r>
      <w:r w:rsidR="004A1FC4">
        <w:t xml:space="preserve"> </w:t>
      </w:r>
    </w:p>
    <w:p w:rsidR="004A1FC4" w:rsidRDefault="00D96D5B" w:rsidP="00FC7A51">
      <w:pPr>
        <w:pStyle w:val="v"/>
      </w:pPr>
      <w:r>
        <w:t>Quantum præcípuus nostro sub témpore princeps</w:t>
      </w:r>
      <w:r w:rsidR="00A60559" w:rsidRPr="00003838">
        <w:rPr>
          <w:rStyle w:val="Appelnotedebasdep"/>
        </w:rPr>
        <w:footnoteReference w:id="1081"/>
      </w:r>
      <w:r w:rsidR="004A1FC4">
        <w:t xml:space="preserve"> </w:t>
      </w:r>
    </w:p>
    <w:p w:rsidR="004A1FC4" w:rsidRDefault="00D96D5B" w:rsidP="00FC7A51">
      <w:pPr>
        <w:pStyle w:val="v"/>
      </w:pPr>
      <w:r>
        <w:t>Prospéxit tribúsque boni. Multos C</w:t>
      </w:r>
      <w:r w:rsidR="009522DA">
        <w:t>atilínas</w:t>
      </w:r>
      <w:r w:rsidR="004A1FC4">
        <w:t xml:space="preserve"> </w:t>
      </w:r>
    </w:p>
    <w:p w:rsidR="004A1FC4" w:rsidRDefault="00D96D5B" w:rsidP="00FC7A51">
      <w:pPr>
        <w:pStyle w:val="v"/>
      </w:pPr>
      <w:r>
        <w:t>Ille domo pépulit</w:t>
      </w:r>
      <w:r w:rsidR="004A1FC4">
        <w:t> ;</w:t>
      </w:r>
      <w:r>
        <w:t xml:space="preserve"> non sæva incéndia tectis, </w:t>
      </w:r>
      <w:r w:rsidR="00630447" w:rsidRPr="0017095C">
        <w:rPr>
          <w:rStyle w:val="cnumero"/>
        </w:rPr>
        <w:tab/>
      </w:r>
      <w:r w:rsidR="00630447">
        <w:rPr>
          <w:rStyle w:val="cnumero"/>
        </w:rPr>
        <w:t>65</w:t>
      </w:r>
      <w:r w:rsidR="004A1FC4">
        <w:t xml:space="preserve"> </w:t>
      </w:r>
    </w:p>
    <w:p w:rsidR="004A1FC4" w:rsidRDefault="00D96D5B" w:rsidP="00FC7A51">
      <w:pPr>
        <w:pStyle w:val="v"/>
      </w:pPr>
      <w:r>
        <w:t>Aut sicas pátribus, sed Tártara nigra animábus,</w:t>
      </w:r>
      <w:r w:rsidR="004A1FC4">
        <w:t xml:space="preserve"> </w:t>
      </w:r>
    </w:p>
    <w:p w:rsidR="004A1FC4" w:rsidRDefault="00D96D5B" w:rsidP="00FC7A51">
      <w:pPr>
        <w:pStyle w:val="v"/>
      </w:pPr>
      <w:r>
        <w:t>Int</w:t>
      </w:r>
      <w:r w:rsidR="009522DA">
        <w:t>ernóque</w:t>
      </w:r>
      <w:r>
        <w:t xml:space="preserve"> hóminum </w:t>
      </w:r>
      <w:r w:rsidR="00BD6464">
        <w:t>stravit</w:t>
      </w:r>
      <w:r>
        <w:t xml:space="preserve"> torménta </w:t>
      </w:r>
      <w:r w:rsidR="009522DA">
        <w:t>paránte</w:t>
      </w:r>
      <w:r w:rsidR="00655B26">
        <w:t>s</w:t>
      </w:r>
      <w:r w:rsidR="00367589" w:rsidRPr="00003838">
        <w:rPr>
          <w:rStyle w:val="Appelnotedebasdep"/>
        </w:rPr>
        <w:footnoteReference w:id="1082"/>
      </w:r>
      <w:r w:rsidR="00655B26">
        <w:t>.</w:t>
      </w:r>
      <w:r w:rsidR="004A1FC4">
        <w:t xml:space="preserve"> </w:t>
      </w:r>
    </w:p>
    <w:p w:rsidR="004A1FC4" w:rsidRDefault="00D96D5B" w:rsidP="0080193C">
      <w:pPr>
        <w:pStyle w:val="vPrimus"/>
      </w:pPr>
      <w:r>
        <w:t>Errábant hostes</w:t>
      </w:r>
      <w:r w:rsidR="00A60559" w:rsidRPr="00003838">
        <w:rPr>
          <w:rStyle w:val="Appelnotedebasdep"/>
        </w:rPr>
        <w:footnoteReference w:id="1083"/>
      </w:r>
      <w:r>
        <w:t xml:space="preserve"> per templa, per átria passim,</w:t>
      </w:r>
      <w:r w:rsidR="004A1FC4">
        <w:t xml:space="preserve"> </w:t>
      </w:r>
    </w:p>
    <w:p w:rsidR="004A1FC4" w:rsidRDefault="00D96D5B" w:rsidP="00FC7A51">
      <w:pPr>
        <w:pStyle w:val="v"/>
      </w:pPr>
      <w:r>
        <w:lastRenderedPageBreak/>
        <w:t>Ro</w:t>
      </w:r>
      <w:r w:rsidR="009522DA">
        <w:t>manúmque</w:t>
      </w:r>
      <w:r>
        <w:t xml:space="preserve"> forum et Capit</w:t>
      </w:r>
      <w:r w:rsidR="00BD6464">
        <w:t>ó</w:t>
      </w:r>
      <w:r>
        <w:t>lia celsa tenébant,</w:t>
      </w:r>
      <w:r w:rsidR="004A1FC4">
        <w:t xml:space="preserve"> </w:t>
      </w:r>
    </w:p>
    <w:p w:rsidR="004A1FC4" w:rsidRDefault="00D96D5B" w:rsidP="00FC7A51">
      <w:pPr>
        <w:pStyle w:val="v"/>
      </w:pPr>
      <w:r>
        <w:t>Qui con</w:t>
      </w:r>
      <w:r w:rsidR="009522DA">
        <w:t>jurátas</w:t>
      </w:r>
      <w:r>
        <w:t xml:space="preserve"> ipsa ad vit</w:t>
      </w:r>
      <w:r w:rsidR="009522DA">
        <w:t>ália</w:t>
      </w:r>
      <w:r w:rsidR="00A60559" w:rsidRPr="00003838">
        <w:rPr>
          <w:rStyle w:val="Appelnotedebasdep"/>
        </w:rPr>
        <w:footnoteReference w:id="1084"/>
      </w:r>
      <w:r>
        <w:t xml:space="preserve"> plebis </w:t>
      </w:r>
      <w:r w:rsidR="00716C34" w:rsidRPr="0017095C">
        <w:rPr>
          <w:rStyle w:val="cnumero"/>
        </w:rPr>
        <w:tab/>
        <w:t>70</w:t>
      </w:r>
      <w:r w:rsidR="004A1FC4">
        <w:t xml:space="preserve"> </w:t>
      </w:r>
    </w:p>
    <w:p w:rsidR="004A1FC4" w:rsidRDefault="00D96D5B" w:rsidP="00FC7A51">
      <w:pPr>
        <w:pStyle w:val="v"/>
      </w:pPr>
      <w:r>
        <w:t>Mol</w:t>
      </w:r>
      <w:r w:rsidR="00BD6464">
        <w:t>í</w:t>
      </w:r>
      <w:r>
        <w:t>ti insídias, intus serpénte venéno</w:t>
      </w:r>
      <w:r w:rsidR="004A1FC4">
        <w:t xml:space="preserve"> </w:t>
      </w:r>
    </w:p>
    <w:p w:rsidR="004A1FC4" w:rsidRDefault="00D96D5B" w:rsidP="00FC7A51">
      <w:pPr>
        <w:pStyle w:val="v"/>
      </w:pPr>
      <w:r>
        <w:t>Cons</w:t>
      </w:r>
      <w:r w:rsidR="009522DA">
        <w:t>úerant</w:t>
      </w:r>
      <w:r>
        <w:t xml:space="preserve"> tácitis pestem miscére medúllis.</w:t>
      </w:r>
      <w:r w:rsidR="004A1FC4">
        <w:t xml:space="preserve"> </w:t>
      </w:r>
    </w:p>
    <w:p w:rsidR="004A1FC4" w:rsidRDefault="00D96D5B" w:rsidP="00FC7A51">
      <w:pPr>
        <w:pStyle w:val="v"/>
      </w:pPr>
      <w:r>
        <w:t>Ergo triump</w:t>
      </w:r>
      <w:r w:rsidR="00937C8F">
        <w:t>hátor latitá</w:t>
      </w:r>
      <w:r>
        <w:t>nt</w:t>
      </w:r>
      <w:r w:rsidR="007243BF">
        <w:t>i</w:t>
      </w:r>
      <w:r>
        <w:t xml:space="preserve"> ex hoste togátus</w:t>
      </w:r>
      <w:r w:rsidR="004A1FC4">
        <w:t xml:space="preserve"> </w:t>
      </w:r>
    </w:p>
    <w:p w:rsidR="004A1FC4" w:rsidRDefault="00D96D5B" w:rsidP="00FC7A51">
      <w:pPr>
        <w:pStyle w:val="v"/>
      </w:pPr>
      <w:r>
        <w:t>Clara trophǽa r</w:t>
      </w:r>
      <w:r w:rsidR="00BD6464">
        <w:t>efert sine sánguine, remque Quirí</w:t>
      </w:r>
      <w:r>
        <w:t>ni</w:t>
      </w:r>
      <w:r w:rsidR="004A1FC4">
        <w:t xml:space="preserve"> </w:t>
      </w:r>
    </w:p>
    <w:p w:rsidR="004A1FC4" w:rsidRDefault="00D96D5B" w:rsidP="00FC7A51">
      <w:pPr>
        <w:pStyle w:val="v"/>
      </w:pPr>
      <w:r>
        <w:t>Assuéscit súpero pollére in sǽcula regno</w:t>
      </w:r>
      <w:r w:rsidR="00A60559" w:rsidRPr="00003838">
        <w:rPr>
          <w:rStyle w:val="Appelnotedebasdep"/>
        </w:rPr>
        <w:footnoteReference w:id="1085"/>
      </w:r>
      <w:r>
        <w:t xml:space="preserve">. </w:t>
      </w:r>
      <w:r w:rsidR="00716C34" w:rsidRPr="0017095C">
        <w:rPr>
          <w:rStyle w:val="cnumero"/>
        </w:rPr>
        <w:tab/>
        <w:t>7</w:t>
      </w:r>
      <w:r w:rsidRPr="0017095C">
        <w:rPr>
          <w:rStyle w:val="cnumero"/>
        </w:rPr>
        <w:t>5</w:t>
      </w:r>
      <w:r w:rsidR="004A1FC4">
        <w:t xml:space="preserve"> </w:t>
      </w:r>
    </w:p>
    <w:p w:rsidR="004A1FC4" w:rsidRDefault="00D96D5B" w:rsidP="00FC7A51">
      <w:pPr>
        <w:pStyle w:val="v"/>
      </w:pPr>
      <w:r>
        <w:t>Dénique nec metas státuit, nec témpora ponit</w:t>
      </w:r>
      <w:r w:rsidR="004A1FC4">
        <w:t xml:space="preserve"> ; </w:t>
      </w:r>
    </w:p>
    <w:p w:rsidR="004A1FC4" w:rsidRDefault="00D96D5B" w:rsidP="00FC7A51">
      <w:pPr>
        <w:pStyle w:val="v"/>
      </w:pPr>
      <w:r>
        <w:t xml:space="preserve">Impérium sine fine docet, ne </w:t>
      </w:r>
      <w:r w:rsidR="00BD6464">
        <w:t>Rómula</w:t>
      </w:r>
      <w:r>
        <w:t xml:space="preserve"> virtus</w:t>
      </w:r>
      <w:r w:rsidR="004A1FC4">
        <w:t xml:space="preserve"> </w:t>
      </w:r>
    </w:p>
    <w:p w:rsidR="004A1FC4" w:rsidRDefault="00D96D5B" w:rsidP="00FC7A51">
      <w:pPr>
        <w:pStyle w:val="v"/>
      </w:pPr>
      <w:r>
        <w:t xml:space="preserve">Jam sit anus, </w:t>
      </w:r>
      <w:r w:rsidR="00BD6464">
        <w:t>norit</w:t>
      </w:r>
      <w:r>
        <w:t xml:space="preserve"> ne glória parta senéctam...</w:t>
      </w:r>
      <w:r w:rsidR="004A1FC4">
        <w:t xml:space="preserve"> </w:t>
      </w:r>
    </w:p>
    <w:p w:rsidR="004A1FC4" w:rsidRPr="00C1442F" w:rsidRDefault="00BD6464" w:rsidP="00BD6464">
      <w:pPr>
        <w:pStyle w:val="Titre4"/>
        <w:rPr>
          <w:lang w:val="en-GB"/>
        </w:rPr>
      </w:pPr>
      <w:r w:rsidRPr="00C1442F">
        <w:rPr>
          <w:lang w:val="en-GB"/>
        </w:rPr>
        <w:t>XVII</w:t>
      </w:r>
      <w:r w:rsidR="00D96D5B" w:rsidRPr="00C1442F">
        <w:rPr>
          <w:lang w:val="en-GB"/>
        </w:rPr>
        <w:t xml:space="preserve">. Senátus ad </w:t>
      </w:r>
      <w:r w:rsidR="009522DA" w:rsidRPr="00C1442F">
        <w:rPr>
          <w:lang w:val="en-GB"/>
        </w:rPr>
        <w:t>Christum</w:t>
      </w:r>
      <w:r w:rsidR="00D96D5B" w:rsidRPr="00C1442F">
        <w:rPr>
          <w:lang w:val="en-GB"/>
        </w:rPr>
        <w:t xml:space="preserve"> convérsio.</w:t>
      </w:r>
      <w:r w:rsidR="004A1FC4" w:rsidRPr="00C1442F">
        <w:rPr>
          <w:lang w:val="en-GB"/>
        </w:rPr>
        <w:t xml:space="preserve"> </w:t>
      </w:r>
    </w:p>
    <w:p w:rsidR="004A1FC4" w:rsidRPr="00627E22" w:rsidRDefault="00D96D5B" w:rsidP="00FC7A51">
      <w:pPr>
        <w:pStyle w:val="v"/>
        <w:rPr>
          <w:lang w:val="en-GB"/>
        </w:rPr>
      </w:pPr>
      <w:r w:rsidRPr="00627E22">
        <w:rPr>
          <w:lang w:val="en-GB"/>
        </w:rPr>
        <w:t>Exsultáre patres vídeas, pulchérrima mundi</w:t>
      </w:r>
      <w:r w:rsidR="004A1FC4" w:rsidRPr="00627E22">
        <w:rPr>
          <w:lang w:val="en-GB"/>
        </w:rPr>
        <w:t xml:space="preserve"> </w:t>
      </w:r>
    </w:p>
    <w:p w:rsidR="004A1FC4" w:rsidRPr="00627E22" w:rsidRDefault="00D96D5B" w:rsidP="00FC7A51">
      <w:pPr>
        <w:pStyle w:val="v"/>
        <w:rPr>
          <w:lang w:val="en-GB"/>
        </w:rPr>
      </w:pPr>
      <w:r w:rsidRPr="00627E22">
        <w:rPr>
          <w:lang w:val="en-GB"/>
        </w:rPr>
        <w:t>Lúmina, conc</w:t>
      </w:r>
      <w:r w:rsidR="009522DA" w:rsidRPr="00627E22">
        <w:rPr>
          <w:lang w:val="en-GB"/>
        </w:rPr>
        <w:t>iliúmque</w:t>
      </w:r>
      <w:r w:rsidRPr="00627E22">
        <w:rPr>
          <w:lang w:val="en-GB"/>
        </w:rPr>
        <w:t xml:space="preserve"> senum gest</w:t>
      </w:r>
      <w:r w:rsidR="00376D51" w:rsidRPr="00627E22">
        <w:rPr>
          <w:lang w:val="en-GB"/>
        </w:rPr>
        <w:t>í</w:t>
      </w:r>
      <w:r w:rsidRPr="00627E22">
        <w:rPr>
          <w:lang w:val="en-GB"/>
        </w:rPr>
        <w:t xml:space="preserve">re </w:t>
      </w:r>
      <w:r w:rsidR="009522DA" w:rsidRPr="00627E22">
        <w:rPr>
          <w:lang w:val="en-GB"/>
        </w:rPr>
        <w:t>Catónum</w:t>
      </w:r>
      <w:r w:rsidR="006141BC" w:rsidRPr="00627E22">
        <w:rPr>
          <w:lang w:val="en-GB"/>
        </w:rPr>
        <w:t xml:space="preserve"> </w:t>
      </w:r>
      <w:r w:rsidR="006141BC" w:rsidRPr="00627E22">
        <w:rPr>
          <w:rStyle w:val="cnumero"/>
          <w:lang w:val="en-GB"/>
        </w:rPr>
        <w:tab/>
        <w:t>80</w:t>
      </w:r>
      <w:r w:rsidR="004A1FC4" w:rsidRPr="00627E22">
        <w:rPr>
          <w:lang w:val="en-GB"/>
        </w:rPr>
        <w:t xml:space="preserve"> </w:t>
      </w:r>
    </w:p>
    <w:p w:rsidR="004A1FC4" w:rsidRPr="00627E22" w:rsidRDefault="00D96D5B" w:rsidP="00FC7A51">
      <w:pPr>
        <w:pStyle w:val="v"/>
        <w:rPr>
          <w:lang w:val="en-GB"/>
        </w:rPr>
      </w:pPr>
      <w:r w:rsidRPr="00627E22">
        <w:rPr>
          <w:lang w:val="en-GB"/>
        </w:rPr>
        <w:t>Candid</w:t>
      </w:r>
      <w:r w:rsidR="009522DA" w:rsidRPr="00627E22">
        <w:rPr>
          <w:lang w:val="en-GB"/>
        </w:rPr>
        <w:t>ióre</w:t>
      </w:r>
      <w:r w:rsidRPr="00627E22">
        <w:rPr>
          <w:lang w:val="en-GB"/>
        </w:rPr>
        <w:t xml:space="preserve"> toga</w:t>
      </w:r>
      <w:r w:rsidR="00A60559" w:rsidRPr="00003838">
        <w:rPr>
          <w:rStyle w:val="Appelnotedebasdep"/>
        </w:rPr>
        <w:footnoteReference w:id="1086"/>
      </w:r>
      <w:r w:rsidRPr="00627E22">
        <w:rPr>
          <w:lang w:val="en-GB"/>
        </w:rPr>
        <w:t>, n</w:t>
      </w:r>
      <w:r w:rsidR="009522DA" w:rsidRPr="00627E22">
        <w:rPr>
          <w:lang w:val="en-GB"/>
        </w:rPr>
        <w:t>íveum</w:t>
      </w:r>
      <w:r w:rsidRPr="00627E22">
        <w:rPr>
          <w:lang w:val="en-GB"/>
        </w:rPr>
        <w:t xml:space="preserve"> pietátis amíctum</w:t>
      </w:r>
      <w:r w:rsidR="004A1FC4" w:rsidRPr="00627E22">
        <w:rPr>
          <w:lang w:val="en-GB"/>
        </w:rPr>
        <w:t xml:space="preserve"> </w:t>
      </w:r>
    </w:p>
    <w:p w:rsidR="004A1FC4" w:rsidRPr="00CC557B" w:rsidRDefault="00376D51" w:rsidP="00FC7A51">
      <w:pPr>
        <w:pStyle w:val="v"/>
        <w:rPr>
          <w:lang w:val="en-GB"/>
        </w:rPr>
      </w:pPr>
      <w:r w:rsidRPr="00CC557B">
        <w:rPr>
          <w:lang w:val="en-GB"/>
        </w:rPr>
        <w:t>Súmere, et exúvias depónere pont</w:t>
      </w:r>
      <w:r w:rsidR="00D96D5B" w:rsidRPr="00CC557B">
        <w:rPr>
          <w:lang w:val="en-GB"/>
        </w:rPr>
        <w:t>ific</w:t>
      </w:r>
      <w:r w:rsidRPr="00CC557B">
        <w:rPr>
          <w:lang w:val="en-GB"/>
        </w:rPr>
        <w:t>á</w:t>
      </w:r>
      <w:r w:rsidR="00D96D5B" w:rsidRPr="00CC557B">
        <w:rPr>
          <w:lang w:val="en-GB"/>
        </w:rPr>
        <w:t>les</w:t>
      </w:r>
      <w:r w:rsidR="00A60559" w:rsidRPr="00003838">
        <w:rPr>
          <w:rStyle w:val="Appelnotedebasdep"/>
        </w:rPr>
        <w:footnoteReference w:id="1087"/>
      </w:r>
      <w:r w:rsidR="00D96D5B" w:rsidRPr="00CC557B">
        <w:rPr>
          <w:lang w:val="en-GB"/>
        </w:rPr>
        <w:t>.</w:t>
      </w:r>
      <w:r w:rsidR="004A1FC4" w:rsidRPr="00CC557B">
        <w:rPr>
          <w:lang w:val="en-GB"/>
        </w:rPr>
        <w:t xml:space="preserve"> </w:t>
      </w:r>
    </w:p>
    <w:p w:rsidR="004A1FC4" w:rsidRDefault="00D96D5B" w:rsidP="00FC7A51">
      <w:pPr>
        <w:pStyle w:val="v"/>
      </w:pPr>
      <w:r>
        <w:t>Jamque ruit, paucis Tarpeia in rupe relíctis,</w:t>
      </w:r>
      <w:r w:rsidR="004A1FC4">
        <w:t xml:space="preserve"> </w:t>
      </w:r>
    </w:p>
    <w:p w:rsidR="004A1FC4" w:rsidRPr="00C1442F" w:rsidRDefault="00D96D5B" w:rsidP="00FC7A51">
      <w:pPr>
        <w:pStyle w:val="v"/>
        <w:rPr>
          <w:lang w:val="en-GB"/>
        </w:rPr>
      </w:pPr>
      <w:r w:rsidRPr="00C1442F">
        <w:rPr>
          <w:lang w:val="en-GB"/>
        </w:rPr>
        <w:t xml:space="preserve">Ad sincéra virum penetrália </w:t>
      </w:r>
      <w:r w:rsidR="00376D51" w:rsidRPr="00C1442F">
        <w:rPr>
          <w:lang w:val="en-GB"/>
        </w:rPr>
        <w:t>Nazareórum</w:t>
      </w:r>
      <w:r w:rsidRPr="00C1442F">
        <w:rPr>
          <w:lang w:val="en-GB"/>
        </w:rPr>
        <w:t>,</w:t>
      </w:r>
      <w:r w:rsidR="004A1FC4" w:rsidRPr="00C1442F">
        <w:rPr>
          <w:lang w:val="en-GB"/>
        </w:rPr>
        <w:t xml:space="preserve"> </w:t>
      </w:r>
    </w:p>
    <w:p w:rsidR="004A1FC4" w:rsidRDefault="00D96D5B" w:rsidP="00FC7A51">
      <w:pPr>
        <w:pStyle w:val="v"/>
      </w:pPr>
      <w:r>
        <w:t>Atque ad apostólicos Ev</w:t>
      </w:r>
      <w:r w:rsidR="009522DA">
        <w:t>ándria</w:t>
      </w:r>
      <w:r>
        <w:t xml:space="preserve"> cúria</w:t>
      </w:r>
      <w:r w:rsidR="00A60559" w:rsidRPr="00003838">
        <w:rPr>
          <w:rStyle w:val="Appelnotedebasdep"/>
        </w:rPr>
        <w:footnoteReference w:id="1088"/>
      </w:r>
      <w:r>
        <w:t xml:space="preserve"> fontes, </w:t>
      </w:r>
      <w:r w:rsidR="00630447" w:rsidRPr="0017095C">
        <w:rPr>
          <w:rStyle w:val="cnumero"/>
        </w:rPr>
        <w:tab/>
      </w:r>
      <w:r w:rsidR="00630447">
        <w:rPr>
          <w:rStyle w:val="cnumero"/>
        </w:rPr>
        <w:t>85</w:t>
      </w:r>
      <w:r w:rsidR="004A1FC4">
        <w:t xml:space="preserve"> </w:t>
      </w:r>
    </w:p>
    <w:p w:rsidR="004A1FC4" w:rsidRDefault="00D96D5B" w:rsidP="00FC7A51">
      <w:pPr>
        <w:pStyle w:val="v"/>
      </w:pPr>
      <w:r>
        <w:t>Ann</w:t>
      </w:r>
      <w:r w:rsidR="002B2DDF">
        <w:t>í</w:t>
      </w:r>
      <w:r>
        <w:t>adum</w:t>
      </w:r>
      <w:r w:rsidR="00A60559" w:rsidRPr="00003838">
        <w:rPr>
          <w:rStyle w:val="Appelnotedebasdep"/>
        </w:rPr>
        <w:footnoteReference w:id="1089"/>
      </w:r>
      <w:r>
        <w:t xml:space="preserve"> sóboles et pígnora clara Probórum.</w:t>
      </w:r>
      <w:r w:rsidR="004A1FC4">
        <w:t xml:space="preserve"> </w:t>
      </w:r>
    </w:p>
    <w:p w:rsidR="004A1FC4" w:rsidRDefault="00D96D5B" w:rsidP="00FC7A51">
      <w:pPr>
        <w:pStyle w:val="v"/>
      </w:pPr>
      <w:r>
        <w:t>Fertur enim ante álios generósus An</w:t>
      </w:r>
      <w:r w:rsidR="002B2DDF">
        <w:t>ít</w:t>
      </w:r>
      <w:r w:rsidR="009522DA">
        <w:t>ius</w:t>
      </w:r>
      <w:r>
        <w:t xml:space="preserve"> urbis</w:t>
      </w:r>
      <w:r w:rsidR="004A1FC4">
        <w:t xml:space="preserve"> </w:t>
      </w:r>
    </w:p>
    <w:p w:rsidR="004A1FC4" w:rsidRDefault="00D96D5B" w:rsidP="00FC7A51">
      <w:pPr>
        <w:pStyle w:val="v"/>
      </w:pPr>
      <w:r>
        <w:t>Illu</w:t>
      </w:r>
      <w:r w:rsidR="009522DA">
        <w:t>strásse</w:t>
      </w:r>
      <w:r>
        <w:t xml:space="preserve"> caput</w:t>
      </w:r>
      <w:r w:rsidR="00A60559" w:rsidRPr="00003838">
        <w:rPr>
          <w:rStyle w:val="Appelnotedebasdep"/>
        </w:rPr>
        <w:footnoteReference w:id="1090"/>
      </w:r>
      <w:r w:rsidR="004A1FC4">
        <w:t> :</w:t>
      </w:r>
      <w:r>
        <w:t xml:space="preserve"> sic se Roma ínclyta jactat.</w:t>
      </w:r>
      <w:r w:rsidR="004A1FC4">
        <w:t xml:space="preserve"> </w:t>
      </w:r>
    </w:p>
    <w:p w:rsidR="004A1FC4" w:rsidRDefault="00D96D5B" w:rsidP="00FC7A51">
      <w:pPr>
        <w:pStyle w:val="v"/>
      </w:pPr>
      <w:r>
        <w:t>Quin et Olybr</w:t>
      </w:r>
      <w:r w:rsidR="002B2DDF">
        <w:t>í</w:t>
      </w:r>
      <w:r>
        <w:t>aci ge</w:t>
      </w:r>
      <w:r w:rsidR="009522DA">
        <w:t>nerísque</w:t>
      </w:r>
      <w:r>
        <w:t xml:space="preserve"> et nóminis hæres,</w:t>
      </w:r>
      <w:r w:rsidR="004A1FC4">
        <w:t xml:space="preserve"> </w:t>
      </w:r>
    </w:p>
    <w:p w:rsidR="004A1FC4" w:rsidRDefault="00D96D5B" w:rsidP="00FC7A51">
      <w:pPr>
        <w:pStyle w:val="v"/>
      </w:pPr>
      <w:r>
        <w:t>Adjéctus fastis, pálmata insígnis ab</w:t>
      </w:r>
      <w:r w:rsidR="002B2DDF">
        <w:t>ó</w:t>
      </w:r>
      <w:r>
        <w:t>lla</w:t>
      </w:r>
      <w:r w:rsidR="00A60559" w:rsidRPr="00003838">
        <w:rPr>
          <w:rStyle w:val="Appelnotedebasdep"/>
        </w:rPr>
        <w:footnoteReference w:id="1091"/>
      </w:r>
      <w:r>
        <w:t>,</w:t>
      </w:r>
      <w:r w:rsidR="00630447" w:rsidRPr="00630447">
        <w:t xml:space="preserve"> </w:t>
      </w:r>
      <w:r w:rsidR="00630447" w:rsidRPr="0017095C">
        <w:rPr>
          <w:rStyle w:val="cnumero"/>
        </w:rPr>
        <w:tab/>
      </w:r>
      <w:r w:rsidR="00630447">
        <w:rPr>
          <w:rStyle w:val="cnumero"/>
        </w:rPr>
        <w:t>90</w:t>
      </w:r>
      <w:r w:rsidR="004A1FC4">
        <w:t xml:space="preserve"> </w:t>
      </w:r>
    </w:p>
    <w:p w:rsidR="004A1FC4" w:rsidRDefault="00D96D5B" w:rsidP="00FC7A51">
      <w:pPr>
        <w:pStyle w:val="v"/>
      </w:pPr>
      <w:r>
        <w:t>Mártyris ante fores Bruti submíttere fasces</w:t>
      </w:r>
      <w:r w:rsidR="004A1FC4">
        <w:t xml:space="preserve"> </w:t>
      </w:r>
    </w:p>
    <w:p w:rsidR="004A1FC4" w:rsidRDefault="00D96D5B" w:rsidP="00FC7A51">
      <w:pPr>
        <w:pStyle w:val="v"/>
      </w:pPr>
      <w:r>
        <w:t>Ambit, et Aus</w:t>
      </w:r>
      <w:r w:rsidR="009522DA">
        <w:t>óniam</w:t>
      </w:r>
      <w:r>
        <w:t xml:space="preserve"> </w:t>
      </w:r>
      <w:r w:rsidR="009522DA">
        <w:t>Christo</w:t>
      </w:r>
      <w:r>
        <w:t xml:space="preserve"> inclináre secúrim.</w:t>
      </w:r>
      <w:r w:rsidR="004A1FC4">
        <w:t xml:space="preserve"> </w:t>
      </w:r>
    </w:p>
    <w:p w:rsidR="004A1FC4" w:rsidRDefault="00D96D5B" w:rsidP="00FC7A51">
      <w:pPr>
        <w:pStyle w:val="v"/>
      </w:pPr>
      <w:r>
        <w:t>Non Pau</w:t>
      </w:r>
      <w:r w:rsidR="009522DA">
        <w:t>linórum</w:t>
      </w:r>
      <w:r>
        <w:t>, non B</w:t>
      </w:r>
      <w:r w:rsidR="009522DA">
        <w:t>assórum</w:t>
      </w:r>
      <w:r>
        <w:t xml:space="preserve"> dubitávit</w:t>
      </w:r>
      <w:r w:rsidR="004A1FC4">
        <w:t xml:space="preserve"> </w:t>
      </w:r>
    </w:p>
    <w:p w:rsidR="004A1FC4" w:rsidRDefault="00D96D5B" w:rsidP="00FC7A51">
      <w:pPr>
        <w:pStyle w:val="v"/>
      </w:pPr>
      <w:r>
        <w:t xml:space="preserve">Prompta fides dare se </w:t>
      </w:r>
      <w:r w:rsidR="009522DA">
        <w:t>Christo</w:t>
      </w:r>
      <w:r>
        <w:t>, st</w:t>
      </w:r>
      <w:r w:rsidR="009522DA">
        <w:t>irpémque</w:t>
      </w:r>
      <w:r>
        <w:t xml:space="preserve"> superióra</w:t>
      </w:r>
      <w:r w:rsidR="004A1FC4">
        <w:t xml:space="preserve"> </w:t>
      </w:r>
    </w:p>
    <w:p w:rsidR="004A1FC4" w:rsidRDefault="00D96D5B" w:rsidP="00FC7A51">
      <w:pPr>
        <w:pStyle w:val="v"/>
      </w:pPr>
      <w:r>
        <w:t>Gentis patr</w:t>
      </w:r>
      <w:r w:rsidR="009522DA">
        <w:t>íciæ</w:t>
      </w:r>
      <w:r>
        <w:t xml:space="preserve"> ventúro attóllere sæclo</w:t>
      </w:r>
      <w:r w:rsidR="00A60559" w:rsidRPr="00003838">
        <w:rPr>
          <w:rStyle w:val="Appelnotedebasdep"/>
        </w:rPr>
        <w:footnoteReference w:id="1092"/>
      </w:r>
      <w:r w:rsidR="00A62E17">
        <w:t xml:space="preserve">. </w:t>
      </w:r>
      <w:r w:rsidR="00A62E17" w:rsidRPr="0017095C">
        <w:rPr>
          <w:rStyle w:val="cnumero"/>
        </w:rPr>
        <w:tab/>
        <w:t>95</w:t>
      </w:r>
      <w:r w:rsidR="004A1FC4">
        <w:t xml:space="preserve"> </w:t>
      </w:r>
    </w:p>
    <w:p w:rsidR="004A1FC4" w:rsidRDefault="00D96D5B" w:rsidP="00FC7A51">
      <w:pPr>
        <w:pStyle w:val="v"/>
      </w:pPr>
      <w:r>
        <w:lastRenderedPageBreak/>
        <w:t>Jam quid pleb</w:t>
      </w:r>
      <w:r w:rsidR="009522DA">
        <w:t>ícolas</w:t>
      </w:r>
      <w:r>
        <w:t xml:space="preserve"> p</w:t>
      </w:r>
      <w:r w:rsidR="009522DA">
        <w:t>ercúrram</w:t>
      </w:r>
      <w:r>
        <w:t xml:space="preserve"> cármine Gr</w:t>
      </w:r>
      <w:r w:rsidR="002B2DDF">
        <w:t>acch</w:t>
      </w:r>
      <w:r w:rsidR="009522DA">
        <w:t>os</w:t>
      </w:r>
      <w:r>
        <w:t>,</w:t>
      </w:r>
      <w:r w:rsidR="004A1FC4">
        <w:t xml:space="preserve"> </w:t>
      </w:r>
    </w:p>
    <w:p w:rsidR="004A1FC4" w:rsidRDefault="00D96D5B" w:rsidP="00FC7A51">
      <w:pPr>
        <w:pStyle w:val="v"/>
      </w:pPr>
      <w:r>
        <w:t>Jure potestátis fultos, et in arce senátus</w:t>
      </w:r>
      <w:r w:rsidR="004A1FC4">
        <w:t xml:space="preserve"> </w:t>
      </w:r>
    </w:p>
    <w:p w:rsidR="004A1FC4" w:rsidRDefault="00D96D5B" w:rsidP="00FC7A51">
      <w:pPr>
        <w:pStyle w:val="v"/>
      </w:pPr>
      <w:r>
        <w:t>Præcípuos, simulácra deum j</w:t>
      </w:r>
      <w:r w:rsidR="009522DA">
        <w:t>ussísse</w:t>
      </w:r>
      <w:r>
        <w:t xml:space="preserve"> </w:t>
      </w:r>
      <w:r w:rsidR="009522DA">
        <w:t>revélli</w:t>
      </w:r>
      <w:r w:rsidR="004A1FC4">
        <w:t xml:space="preserve"> ? </w:t>
      </w:r>
    </w:p>
    <w:p w:rsidR="004A1FC4" w:rsidRDefault="00D96D5B" w:rsidP="00FC7A51">
      <w:pPr>
        <w:pStyle w:val="v"/>
      </w:pPr>
      <w:r>
        <w:t>Cumque suis páriter lictóribus omnipoténti</w:t>
      </w:r>
      <w:r w:rsidR="004A1FC4">
        <w:t xml:space="preserve"> </w:t>
      </w:r>
    </w:p>
    <w:p w:rsidR="004A1FC4" w:rsidRDefault="00D96D5B" w:rsidP="00FC7A51">
      <w:pPr>
        <w:pStyle w:val="v"/>
      </w:pPr>
      <w:r>
        <w:t xml:space="preserve">Supplíciter </w:t>
      </w:r>
      <w:r w:rsidR="009522DA">
        <w:t>Christo</w:t>
      </w:r>
      <w:r>
        <w:t xml:space="preserve"> se consecrásse </w:t>
      </w:r>
      <w:r w:rsidR="009522DA">
        <w:t>regéndos</w:t>
      </w:r>
      <w:r w:rsidR="004A1FC4">
        <w:t> ?</w:t>
      </w:r>
      <w:r w:rsidR="00630447" w:rsidRPr="00630447">
        <w:rPr>
          <w:rStyle w:val="cnumero"/>
        </w:rPr>
        <w:t xml:space="preserve"> </w:t>
      </w:r>
      <w:r w:rsidR="00630447" w:rsidRPr="0017095C">
        <w:rPr>
          <w:rStyle w:val="cnumero"/>
        </w:rPr>
        <w:tab/>
      </w:r>
      <w:r w:rsidR="00630447">
        <w:rPr>
          <w:rStyle w:val="cnumero"/>
        </w:rPr>
        <w:t>100</w:t>
      </w:r>
      <w:r w:rsidR="004A1FC4">
        <w:t xml:space="preserve"> </w:t>
      </w:r>
    </w:p>
    <w:p w:rsidR="004A1FC4" w:rsidRDefault="00D96D5B" w:rsidP="00FC7A51">
      <w:pPr>
        <w:pStyle w:val="v"/>
      </w:pPr>
      <w:r>
        <w:t>Sexcéntis numeráre domos de sánguine prisco</w:t>
      </w:r>
      <w:r w:rsidR="004A1FC4">
        <w:t xml:space="preserve"> </w:t>
      </w:r>
    </w:p>
    <w:p w:rsidR="004A1FC4" w:rsidRPr="00C1442F" w:rsidRDefault="00D96D5B" w:rsidP="00FC7A51">
      <w:pPr>
        <w:pStyle w:val="v"/>
        <w:rPr>
          <w:lang w:val="en-GB"/>
        </w:rPr>
      </w:pPr>
      <w:r w:rsidRPr="00C1442F">
        <w:rPr>
          <w:lang w:val="en-GB"/>
        </w:rPr>
        <w:t xml:space="preserve">Nobílium licet, ad </w:t>
      </w:r>
      <w:r w:rsidR="009522DA" w:rsidRPr="00C1442F">
        <w:rPr>
          <w:lang w:val="en-GB"/>
        </w:rPr>
        <w:t>Christi</w:t>
      </w:r>
      <w:r w:rsidRPr="00C1442F">
        <w:rPr>
          <w:lang w:val="en-GB"/>
        </w:rPr>
        <w:t xml:space="preserve"> signácula</w:t>
      </w:r>
      <w:r w:rsidR="00A60559" w:rsidRPr="00003838">
        <w:rPr>
          <w:rStyle w:val="Appelnotedebasdep"/>
        </w:rPr>
        <w:footnoteReference w:id="1093"/>
      </w:r>
      <w:r w:rsidRPr="00C1442F">
        <w:rPr>
          <w:lang w:val="en-GB"/>
        </w:rPr>
        <w:t xml:space="preserve"> versas,</w:t>
      </w:r>
      <w:r w:rsidR="004A1FC4" w:rsidRPr="00C1442F">
        <w:rPr>
          <w:lang w:val="en-GB"/>
        </w:rPr>
        <w:t xml:space="preserve"> </w:t>
      </w:r>
    </w:p>
    <w:p w:rsidR="004A1FC4" w:rsidRPr="00C1442F" w:rsidRDefault="00D96D5B" w:rsidP="00FC7A51">
      <w:pPr>
        <w:pStyle w:val="v"/>
        <w:rPr>
          <w:lang w:val="en-GB"/>
        </w:rPr>
      </w:pPr>
      <w:r w:rsidRPr="00C1442F">
        <w:rPr>
          <w:lang w:val="en-GB"/>
        </w:rPr>
        <w:t>Turpis ab id</w:t>
      </w:r>
      <w:r w:rsidR="009522DA" w:rsidRPr="00C1442F">
        <w:rPr>
          <w:lang w:val="en-GB"/>
        </w:rPr>
        <w:t>ólii</w:t>
      </w:r>
      <w:r w:rsidRPr="00C1442F">
        <w:rPr>
          <w:lang w:val="en-GB"/>
        </w:rPr>
        <w:t xml:space="preserve"> vasto em</w:t>
      </w:r>
      <w:r w:rsidR="009522DA" w:rsidRPr="00C1442F">
        <w:rPr>
          <w:lang w:val="en-GB"/>
        </w:rPr>
        <w:t>ersísse</w:t>
      </w:r>
      <w:r w:rsidRPr="00C1442F">
        <w:rPr>
          <w:lang w:val="en-GB"/>
        </w:rPr>
        <w:t xml:space="preserve"> profúndo.</w:t>
      </w:r>
      <w:r w:rsidR="004A1FC4" w:rsidRPr="00C1442F">
        <w:rPr>
          <w:lang w:val="en-GB"/>
        </w:rPr>
        <w:t xml:space="preserve"> </w:t>
      </w:r>
    </w:p>
    <w:p w:rsidR="004A1FC4" w:rsidRDefault="00D96D5B" w:rsidP="00FC7A51">
      <w:pPr>
        <w:pStyle w:val="v"/>
      </w:pPr>
      <w:r>
        <w:t>Si persóna áliqua est, aut si status urbis, in his est</w:t>
      </w:r>
      <w:r w:rsidR="004A1FC4">
        <w:t xml:space="preserve"> ; </w:t>
      </w:r>
    </w:p>
    <w:p w:rsidR="004A1FC4" w:rsidRDefault="00D96D5B" w:rsidP="00FC7A51">
      <w:pPr>
        <w:pStyle w:val="v"/>
      </w:pPr>
      <w:r>
        <w:t>Si formam pátriæ facit excelléntior ordo</w:t>
      </w:r>
      <w:r w:rsidR="004A1FC4">
        <w:t> ;</w:t>
      </w:r>
      <w:r>
        <w:t xml:space="preserve"> </w:t>
      </w:r>
      <w:r w:rsidR="00A935FD" w:rsidRPr="0017095C">
        <w:rPr>
          <w:rStyle w:val="cnumero"/>
        </w:rPr>
        <w:tab/>
        <w:t>105</w:t>
      </w:r>
      <w:r w:rsidR="004A1FC4">
        <w:t xml:space="preserve"> </w:t>
      </w:r>
    </w:p>
    <w:p w:rsidR="004A1FC4" w:rsidRDefault="00D96D5B" w:rsidP="00FC7A51">
      <w:pPr>
        <w:pStyle w:val="v"/>
      </w:pPr>
      <w:r>
        <w:t>Hi fáciunt, juncta est quóties senténtia plebis,</w:t>
      </w:r>
      <w:r w:rsidR="004A1FC4">
        <w:t xml:space="preserve"> </w:t>
      </w:r>
    </w:p>
    <w:p w:rsidR="004A1FC4" w:rsidRDefault="00D96D5B" w:rsidP="00FC7A51">
      <w:pPr>
        <w:pStyle w:val="v"/>
      </w:pPr>
      <w:r>
        <w:t>Atque unum s</w:t>
      </w:r>
      <w:r w:rsidR="009522DA">
        <w:t>ápiunt</w:t>
      </w:r>
      <w:r>
        <w:t xml:space="preserve"> plures simul ac potióres.</w:t>
      </w:r>
      <w:r w:rsidR="004A1FC4">
        <w:t xml:space="preserve"> </w:t>
      </w:r>
    </w:p>
    <w:p w:rsidR="004A1FC4" w:rsidRDefault="00D96D5B" w:rsidP="00FC7A51">
      <w:pPr>
        <w:pStyle w:val="v"/>
      </w:pPr>
      <w:r>
        <w:t>Réspice ad illústrem, lux est ubi pública, cellam,</w:t>
      </w:r>
      <w:r w:rsidR="004A1FC4">
        <w:t xml:space="preserve"> </w:t>
      </w:r>
    </w:p>
    <w:p w:rsidR="004A1FC4" w:rsidRDefault="00D96D5B" w:rsidP="00FC7A51">
      <w:pPr>
        <w:pStyle w:val="v"/>
      </w:pPr>
      <w:r>
        <w:t>Vix pauca invénies gentílibus óbsita nugis</w:t>
      </w:r>
      <w:r w:rsidR="004A1FC4">
        <w:t xml:space="preserve"> </w:t>
      </w:r>
    </w:p>
    <w:p w:rsidR="004A1FC4" w:rsidRDefault="002B2DDF" w:rsidP="00FC7A51">
      <w:pPr>
        <w:pStyle w:val="v"/>
      </w:pPr>
      <w:r>
        <w:t>Ingénia, obt</w:t>
      </w:r>
      <w:r w:rsidR="00D96D5B">
        <w:t>r</w:t>
      </w:r>
      <w:r>
        <w:t>í</w:t>
      </w:r>
      <w:r w:rsidR="00D96D5B">
        <w:t>tos</w:t>
      </w:r>
      <w:r w:rsidR="001F7738" w:rsidRPr="00003838">
        <w:rPr>
          <w:rStyle w:val="Appelnotedebasdep"/>
        </w:rPr>
        <w:footnoteReference w:id="1094"/>
      </w:r>
      <w:r w:rsidR="00D96D5B">
        <w:t xml:space="preserve"> ægre retinénda cultus, </w:t>
      </w:r>
      <w:r w:rsidR="00A935FD" w:rsidRPr="0017095C">
        <w:rPr>
          <w:rStyle w:val="cnumero"/>
        </w:rPr>
        <w:tab/>
        <w:t>110</w:t>
      </w:r>
      <w:r w:rsidR="004A1FC4">
        <w:t xml:space="preserve"> </w:t>
      </w:r>
    </w:p>
    <w:p w:rsidR="004A1FC4" w:rsidRDefault="00D96D5B" w:rsidP="00FC7A51">
      <w:pPr>
        <w:pStyle w:val="v"/>
      </w:pPr>
      <w:r>
        <w:t xml:space="preserve">Et quibus </w:t>
      </w:r>
      <w:r w:rsidR="009522DA">
        <w:t>exáctas</w:t>
      </w:r>
      <w:r w:rsidR="00A60559" w:rsidRPr="00003838">
        <w:rPr>
          <w:rStyle w:val="Appelnotedebasdep"/>
        </w:rPr>
        <w:footnoteReference w:id="1095"/>
      </w:r>
      <w:r>
        <w:t xml:space="preserve"> pláceat serváre ténebras,</w:t>
      </w:r>
      <w:r w:rsidR="004A1FC4">
        <w:t xml:space="preserve"> </w:t>
      </w:r>
    </w:p>
    <w:p w:rsidR="004A1FC4" w:rsidRDefault="00D96D5B" w:rsidP="00FC7A51">
      <w:pPr>
        <w:pStyle w:val="v"/>
      </w:pPr>
      <w:r>
        <w:t>Splend</w:t>
      </w:r>
      <w:r w:rsidR="009522DA">
        <w:t>entémque</w:t>
      </w:r>
      <w:r>
        <w:t xml:space="preserve"> die médio non cérnere solem.</w:t>
      </w:r>
      <w:r w:rsidR="004A1FC4">
        <w:t xml:space="preserve"> </w:t>
      </w:r>
    </w:p>
    <w:p w:rsidR="004A1FC4" w:rsidRDefault="00D96D5B" w:rsidP="00BE2418">
      <w:pPr>
        <w:pStyle w:val="Titre4"/>
      </w:pPr>
      <w:r>
        <w:t>X</w:t>
      </w:r>
      <w:r w:rsidR="00F91D9A">
        <w:t>V</w:t>
      </w:r>
      <w:r>
        <w:t xml:space="preserve">III. Plebis ait </w:t>
      </w:r>
      <w:r w:rsidR="009522DA">
        <w:t>Christum</w:t>
      </w:r>
      <w:r>
        <w:t xml:space="preserve"> convérsio.</w:t>
      </w:r>
      <w:r w:rsidR="004A1FC4">
        <w:t xml:space="preserve"> </w:t>
      </w:r>
    </w:p>
    <w:p w:rsidR="004A1FC4" w:rsidRDefault="00D96D5B" w:rsidP="00FC7A51">
      <w:pPr>
        <w:pStyle w:val="v"/>
      </w:pPr>
      <w:r>
        <w:t>Post hinc ad pópul</w:t>
      </w:r>
      <w:r w:rsidR="00630447">
        <w:t>um convérte óculos, quota pars e</w:t>
      </w:r>
      <w:r>
        <w:t>st</w:t>
      </w:r>
      <w:r w:rsidR="004A1FC4">
        <w:t xml:space="preserve"> </w:t>
      </w:r>
    </w:p>
    <w:p w:rsidR="004A1FC4" w:rsidRDefault="00D96D5B" w:rsidP="00FC7A51">
      <w:pPr>
        <w:pStyle w:val="v"/>
      </w:pPr>
      <w:r>
        <w:t>Quæ Jovis intáctam s</w:t>
      </w:r>
      <w:r w:rsidR="009522DA">
        <w:t>ánie</w:t>
      </w:r>
      <w:r>
        <w:t xml:space="preserve"> non d</w:t>
      </w:r>
      <w:r w:rsidR="009522DA">
        <w:t>éspuat</w:t>
      </w:r>
      <w:r>
        <w:t xml:space="preserve"> aram</w:t>
      </w:r>
      <w:r w:rsidR="004A1FC4">
        <w:t> ?</w:t>
      </w:r>
      <w:r w:rsidR="00630447" w:rsidRPr="00630447">
        <w:rPr>
          <w:rStyle w:val="cnumero"/>
        </w:rPr>
        <w:t xml:space="preserve"> </w:t>
      </w:r>
      <w:r w:rsidR="00630447" w:rsidRPr="0017095C">
        <w:rPr>
          <w:rStyle w:val="cnumero"/>
        </w:rPr>
        <w:tab/>
      </w:r>
      <w:r w:rsidR="00630447">
        <w:rPr>
          <w:rStyle w:val="cnumero"/>
        </w:rPr>
        <w:t>115</w:t>
      </w:r>
      <w:r w:rsidR="004A1FC4">
        <w:t xml:space="preserve"> </w:t>
      </w:r>
    </w:p>
    <w:p w:rsidR="004A1FC4" w:rsidRDefault="00D96D5B" w:rsidP="00FC7A51">
      <w:pPr>
        <w:pStyle w:val="v"/>
      </w:pPr>
      <w:r>
        <w:t>Omnis qui celsa scandit cœnácula vulgus, iis</w:t>
      </w:r>
      <w:r w:rsidR="004A1FC4">
        <w:t xml:space="preserve"> </w:t>
      </w:r>
    </w:p>
    <w:p w:rsidR="004A1FC4" w:rsidRDefault="00D96D5B" w:rsidP="00FC7A51">
      <w:pPr>
        <w:pStyle w:val="v"/>
      </w:pPr>
      <w:r>
        <w:t>Quique terit sílicem váriis disc</w:t>
      </w:r>
      <w:r w:rsidR="009522DA">
        <w:t>úrsibus</w:t>
      </w:r>
      <w:r w:rsidR="002B2DDF">
        <w:t xml:space="preserve"> a</w:t>
      </w:r>
      <w:r>
        <w:t>tram,</w:t>
      </w:r>
      <w:r w:rsidR="004A1FC4">
        <w:t xml:space="preserve"> </w:t>
      </w:r>
    </w:p>
    <w:p w:rsidR="004A1FC4" w:rsidRDefault="00D96D5B" w:rsidP="00FC7A51">
      <w:pPr>
        <w:pStyle w:val="v"/>
      </w:pPr>
      <w:r>
        <w:t>Et quem panis alit grádibus d</w:t>
      </w:r>
      <w:r w:rsidR="009522DA">
        <w:t>ispénsus</w:t>
      </w:r>
      <w:r>
        <w:t xml:space="preserve"> ab altis</w:t>
      </w:r>
      <w:r w:rsidR="00A60559" w:rsidRPr="00003838">
        <w:rPr>
          <w:rStyle w:val="Appelnotedebasdep"/>
        </w:rPr>
        <w:footnoteReference w:id="1096"/>
      </w:r>
      <w:r w:rsidR="004A1FC4">
        <w:t xml:space="preserve"> : </w:t>
      </w:r>
    </w:p>
    <w:p w:rsidR="004A1FC4" w:rsidRDefault="00D96D5B" w:rsidP="00FC7A51">
      <w:pPr>
        <w:pStyle w:val="v"/>
      </w:pPr>
      <w:r>
        <w:t>Aut Vaticáno túmulum sub monte frequéntat,</w:t>
      </w:r>
      <w:r w:rsidR="004A1FC4">
        <w:t xml:space="preserve"> </w:t>
      </w:r>
    </w:p>
    <w:p w:rsidR="004A1FC4" w:rsidRDefault="00D96D5B" w:rsidP="00FC7A51">
      <w:pPr>
        <w:pStyle w:val="v"/>
      </w:pPr>
      <w:r>
        <w:t>Quo cinis ille latet genitóris</w:t>
      </w:r>
      <w:r w:rsidR="00A60559" w:rsidRPr="00003838">
        <w:rPr>
          <w:rStyle w:val="Appelnotedebasdep"/>
        </w:rPr>
        <w:footnoteReference w:id="1097"/>
      </w:r>
      <w:r>
        <w:t xml:space="preserve"> amábilis obses.</w:t>
      </w:r>
      <w:r w:rsidR="004A1FC4">
        <w:t xml:space="preserve"> </w:t>
      </w:r>
    </w:p>
    <w:p w:rsidR="004A1FC4" w:rsidRDefault="00D96D5B" w:rsidP="00FC7A51">
      <w:pPr>
        <w:pStyle w:val="v"/>
      </w:pPr>
      <w:r>
        <w:t>Cœ́tibus aut magnis La</w:t>
      </w:r>
      <w:r w:rsidR="009522DA">
        <w:t>teránas</w:t>
      </w:r>
      <w:r>
        <w:t xml:space="preserve"> currit</w:t>
      </w:r>
      <w:r w:rsidR="00DD4B19" w:rsidRPr="00003838">
        <w:rPr>
          <w:rStyle w:val="Appelnotedebasdep"/>
        </w:rPr>
        <w:footnoteReference w:id="1098"/>
      </w:r>
      <w:r>
        <w:t xml:space="preserve"> ad ædes,</w:t>
      </w:r>
      <w:r w:rsidR="006141BC">
        <w:t xml:space="preserve"> </w:t>
      </w:r>
      <w:r w:rsidR="006141BC" w:rsidRPr="0017095C">
        <w:rPr>
          <w:rStyle w:val="cnumero"/>
        </w:rPr>
        <w:tab/>
        <w:t>120</w:t>
      </w:r>
      <w:r w:rsidR="004A1FC4">
        <w:t xml:space="preserve"> </w:t>
      </w:r>
    </w:p>
    <w:p w:rsidR="004A1FC4" w:rsidRDefault="00D96D5B" w:rsidP="00FC7A51">
      <w:pPr>
        <w:pStyle w:val="v"/>
      </w:pPr>
      <w:r>
        <w:t>Unde sacrum réferat regáli chrísmate signum</w:t>
      </w:r>
      <w:r w:rsidR="004A1FC4">
        <w:t xml:space="preserve"> </w:t>
      </w:r>
    </w:p>
    <w:p w:rsidR="004A1FC4" w:rsidRDefault="00D96D5B" w:rsidP="00FC7A51">
      <w:pPr>
        <w:pStyle w:val="v"/>
      </w:pPr>
      <w:r>
        <w:t>Et du</w:t>
      </w:r>
      <w:r w:rsidR="009522DA">
        <w:t>bitámus</w:t>
      </w:r>
      <w:r>
        <w:t xml:space="preserve"> adhuc Romam tibi, </w:t>
      </w:r>
      <w:r w:rsidR="009522DA">
        <w:t>Christe</w:t>
      </w:r>
      <w:r>
        <w:t>, dicátam</w:t>
      </w:r>
      <w:r w:rsidR="004A1FC4">
        <w:t xml:space="preserve"> </w:t>
      </w:r>
    </w:p>
    <w:p w:rsidR="004A1FC4" w:rsidRDefault="00D96D5B" w:rsidP="00FC7A51">
      <w:pPr>
        <w:pStyle w:val="v"/>
      </w:pPr>
      <w:r>
        <w:t>In leges transísse tuas</w:t>
      </w:r>
      <w:r w:rsidR="004A1FC4">
        <w:t> ?</w:t>
      </w:r>
      <w:r>
        <w:t xml:space="preserve"> omníque voléntem</w:t>
      </w:r>
      <w:r w:rsidR="004A1FC4">
        <w:t xml:space="preserve"> </w:t>
      </w:r>
    </w:p>
    <w:p w:rsidR="004A1FC4" w:rsidRDefault="00D96D5B" w:rsidP="00FC7A51">
      <w:pPr>
        <w:pStyle w:val="v"/>
      </w:pPr>
      <w:r>
        <w:t>Cum pópulo, et summis cum cívibus, árdua magni</w:t>
      </w:r>
      <w:r w:rsidR="004A1FC4">
        <w:t xml:space="preserve"> </w:t>
      </w:r>
    </w:p>
    <w:p w:rsidR="00F10E68" w:rsidRDefault="00D96D5B" w:rsidP="00FC7A51">
      <w:pPr>
        <w:pStyle w:val="v"/>
      </w:pPr>
      <w:r>
        <w:lastRenderedPageBreak/>
        <w:t>Jam super astra poli terrénum exténdere regnum</w:t>
      </w:r>
      <w:r w:rsidR="004A1FC4">
        <w:t> ?</w:t>
      </w:r>
      <w:r w:rsidR="00630447" w:rsidRPr="0017095C">
        <w:rPr>
          <w:rStyle w:val="cnumero"/>
        </w:rPr>
        <w:tab/>
      </w:r>
      <w:r w:rsidR="00630447">
        <w:rPr>
          <w:rStyle w:val="cnumero"/>
        </w:rPr>
        <w:t>125</w:t>
      </w:r>
      <w:r w:rsidR="00F10E68">
        <w:t xml:space="preserve"> </w:t>
      </w:r>
    </w:p>
    <w:p w:rsidR="004A1FC4" w:rsidRDefault="00D96D5B" w:rsidP="00FC7A51">
      <w:pPr>
        <w:pStyle w:val="v"/>
      </w:pPr>
      <w:r>
        <w:t>Nec m</w:t>
      </w:r>
      <w:r w:rsidR="002B2DDF">
        <w:t>ó</w:t>
      </w:r>
      <w:r>
        <w:t>veor, quod pars hóminum rar</w:t>
      </w:r>
      <w:r w:rsidR="009522DA">
        <w:t>íssima</w:t>
      </w:r>
      <w:r>
        <w:t xml:space="preserve">, </w:t>
      </w:r>
      <w:r w:rsidR="009522DA">
        <w:t>clausos</w:t>
      </w:r>
      <w:r w:rsidR="004A1FC4">
        <w:t xml:space="preserve"> </w:t>
      </w:r>
    </w:p>
    <w:p w:rsidR="004A1FC4" w:rsidRDefault="00D96D5B" w:rsidP="00FC7A51">
      <w:pPr>
        <w:pStyle w:val="v"/>
      </w:pPr>
      <w:r>
        <w:t>Non áperit sub luce óculos, et gréssibus errat.</w:t>
      </w:r>
      <w:r w:rsidR="004A1FC4">
        <w:t xml:space="preserve"> </w:t>
      </w:r>
    </w:p>
    <w:p w:rsidR="004A1FC4" w:rsidRDefault="00D96D5B" w:rsidP="00FC7A51">
      <w:pPr>
        <w:pStyle w:val="v"/>
      </w:pPr>
      <w:r>
        <w:t>Quámlibet illústres méritis, et sánguine clari,</w:t>
      </w:r>
      <w:r w:rsidR="004A1FC4">
        <w:t xml:space="preserve"> </w:t>
      </w:r>
    </w:p>
    <w:p w:rsidR="004A1FC4" w:rsidRDefault="00D96D5B" w:rsidP="00FC7A51">
      <w:pPr>
        <w:pStyle w:val="v"/>
      </w:pPr>
      <w:r>
        <w:t>Prǽmia virtútum, títulis et honóribus aucti,</w:t>
      </w:r>
      <w:r w:rsidR="004A1FC4">
        <w:t xml:space="preserve"> </w:t>
      </w:r>
    </w:p>
    <w:p w:rsidR="004A1FC4" w:rsidRDefault="00D96D5B" w:rsidP="00FC7A51">
      <w:pPr>
        <w:pStyle w:val="v"/>
      </w:pPr>
      <w:r>
        <w:t>Ardua retúlerint, fas</w:t>
      </w:r>
      <w:r w:rsidR="009522DA">
        <w:t>torúmque</w:t>
      </w:r>
      <w:r>
        <w:t xml:space="preserve"> arce potíti</w:t>
      </w:r>
      <w:r w:rsidR="006141BC">
        <w:t xml:space="preserve"> </w:t>
      </w:r>
      <w:r w:rsidR="006141BC" w:rsidRPr="0017095C">
        <w:rPr>
          <w:rStyle w:val="cnumero"/>
        </w:rPr>
        <w:tab/>
        <w:t>1</w:t>
      </w:r>
      <w:r w:rsidR="00630447">
        <w:rPr>
          <w:rStyle w:val="cnumero"/>
        </w:rPr>
        <w:t>3</w:t>
      </w:r>
      <w:r w:rsidR="006141BC" w:rsidRPr="0017095C">
        <w:rPr>
          <w:rStyle w:val="cnumero"/>
        </w:rPr>
        <w:t>0</w:t>
      </w:r>
      <w:r w:rsidR="004A1FC4">
        <w:t xml:space="preserve"> </w:t>
      </w:r>
    </w:p>
    <w:p w:rsidR="004A1FC4" w:rsidRDefault="00D96D5B" w:rsidP="00FC7A51">
      <w:pPr>
        <w:pStyle w:val="v"/>
      </w:pPr>
      <w:r>
        <w:t>Annáles próprio sign</w:t>
      </w:r>
      <w:r w:rsidR="002B2DDF">
        <w:t>á</w:t>
      </w:r>
      <w:r>
        <w:t>rint nómine chartas,</w:t>
      </w:r>
      <w:r w:rsidR="004A1FC4">
        <w:t xml:space="preserve"> </w:t>
      </w:r>
    </w:p>
    <w:p w:rsidR="004A1FC4" w:rsidRDefault="00D96D5B" w:rsidP="00FC7A51">
      <w:pPr>
        <w:pStyle w:val="v"/>
      </w:pPr>
      <w:r>
        <w:t>Atque inter véteres cera numeréntur et ære</w:t>
      </w:r>
      <w:r w:rsidR="00A60559" w:rsidRPr="00003838">
        <w:rPr>
          <w:rStyle w:val="Appelnotedebasdep"/>
        </w:rPr>
        <w:footnoteReference w:id="1099"/>
      </w:r>
      <w:r w:rsidR="004A1FC4">
        <w:t xml:space="preserve"> : </w:t>
      </w:r>
    </w:p>
    <w:p w:rsidR="004A1FC4" w:rsidRDefault="00D96D5B" w:rsidP="00FC7A51">
      <w:pPr>
        <w:pStyle w:val="v"/>
      </w:pPr>
      <w:r>
        <w:t>Attamen in paucis, jam deficiénte catérva,</w:t>
      </w:r>
      <w:r w:rsidR="004A1FC4">
        <w:t xml:space="preserve"> </w:t>
      </w:r>
    </w:p>
    <w:p w:rsidR="004A1FC4" w:rsidRDefault="00D96D5B" w:rsidP="00FC7A51">
      <w:pPr>
        <w:pStyle w:val="v"/>
      </w:pPr>
      <w:r>
        <w:t>Nec persóna sita est pátriæ, nec cúria constat,</w:t>
      </w:r>
      <w:r w:rsidR="004A1FC4">
        <w:t xml:space="preserve"> </w:t>
      </w:r>
    </w:p>
    <w:p w:rsidR="004A1FC4" w:rsidRDefault="00D96D5B" w:rsidP="00FC7A51">
      <w:pPr>
        <w:pStyle w:val="v"/>
      </w:pPr>
      <w:r>
        <w:t xml:space="preserve">Et quodcúmque fovet stúdii priváta volúntas, </w:t>
      </w:r>
      <w:r w:rsidR="00630447" w:rsidRPr="0017095C">
        <w:rPr>
          <w:rStyle w:val="cnumero"/>
        </w:rPr>
        <w:tab/>
      </w:r>
      <w:r w:rsidR="00630447">
        <w:rPr>
          <w:rStyle w:val="cnumero"/>
        </w:rPr>
        <w:t>135</w:t>
      </w:r>
      <w:r w:rsidR="004A1FC4">
        <w:t xml:space="preserve"> </w:t>
      </w:r>
    </w:p>
    <w:p w:rsidR="004A1FC4" w:rsidRPr="00C1442F" w:rsidRDefault="00D96D5B" w:rsidP="00FC7A51">
      <w:pPr>
        <w:pStyle w:val="v"/>
        <w:rPr>
          <w:lang w:val="en-GB"/>
        </w:rPr>
      </w:pPr>
      <w:r w:rsidRPr="00C1442F">
        <w:rPr>
          <w:lang w:val="en-GB"/>
        </w:rPr>
        <w:t>Hoc jam rara tenet</w:t>
      </w:r>
      <w:r w:rsidR="004A1FC4" w:rsidRPr="00C1442F">
        <w:rPr>
          <w:lang w:val="en-GB"/>
        </w:rPr>
        <w:t> :</w:t>
      </w:r>
      <w:r w:rsidRPr="00C1442F">
        <w:rPr>
          <w:lang w:val="en-GB"/>
        </w:rPr>
        <w:t xml:space="preserve"> sed pública vota recl</w:t>
      </w:r>
      <w:r w:rsidR="002B2DDF" w:rsidRPr="00C1442F">
        <w:rPr>
          <w:lang w:val="en-GB"/>
        </w:rPr>
        <w:t>á</w:t>
      </w:r>
      <w:r w:rsidRPr="00C1442F">
        <w:rPr>
          <w:lang w:val="en-GB"/>
        </w:rPr>
        <w:t>mant</w:t>
      </w:r>
      <w:r w:rsidR="004A1FC4" w:rsidRPr="00C1442F">
        <w:rPr>
          <w:lang w:val="en-GB"/>
        </w:rPr>
        <w:t xml:space="preserve"> </w:t>
      </w:r>
    </w:p>
    <w:p w:rsidR="004A1FC4" w:rsidRDefault="00D96D5B" w:rsidP="00FC7A51">
      <w:pPr>
        <w:pStyle w:val="v"/>
      </w:pPr>
      <w:r>
        <w:t>D</w:t>
      </w:r>
      <w:r w:rsidR="009522DA">
        <w:t>issénsu</w:t>
      </w:r>
      <w:r>
        <w:t xml:space="preserve"> célebri trépidum damnánda murmur.</w:t>
      </w:r>
      <w:r w:rsidR="004A1FC4">
        <w:t xml:space="preserve"> </w:t>
      </w:r>
    </w:p>
    <w:p w:rsidR="004A1FC4" w:rsidRPr="00C1442F" w:rsidRDefault="00D96D5B" w:rsidP="00FC7A51">
      <w:pPr>
        <w:pStyle w:val="v"/>
        <w:rPr>
          <w:lang w:val="en-GB"/>
        </w:rPr>
      </w:pPr>
      <w:r w:rsidRPr="00C1442F">
        <w:rPr>
          <w:lang w:val="en-GB"/>
        </w:rPr>
        <w:t>Sic c</w:t>
      </w:r>
      <w:r w:rsidR="009522DA" w:rsidRPr="00C1442F">
        <w:rPr>
          <w:lang w:val="en-GB"/>
        </w:rPr>
        <w:t>onsúlta</w:t>
      </w:r>
      <w:r w:rsidRPr="00C1442F">
        <w:rPr>
          <w:lang w:val="en-GB"/>
        </w:rPr>
        <w:t xml:space="preserve"> Patrum subsístere conscr</w:t>
      </w:r>
      <w:r w:rsidR="009522DA" w:rsidRPr="00C1442F">
        <w:rPr>
          <w:lang w:val="en-GB"/>
        </w:rPr>
        <w:t>iptórum</w:t>
      </w:r>
      <w:r w:rsidRPr="00C1442F">
        <w:rPr>
          <w:lang w:val="en-GB"/>
        </w:rPr>
        <w:t>.</w:t>
      </w:r>
      <w:r w:rsidR="004A1FC4" w:rsidRPr="00C1442F">
        <w:rPr>
          <w:lang w:val="en-GB"/>
        </w:rPr>
        <w:t xml:space="preserve"> </w:t>
      </w:r>
    </w:p>
    <w:p w:rsidR="004A1FC4" w:rsidRDefault="00D96D5B" w:rsidP="00FC7A51">
      <w:pPr>
        <w:pStyle w:val="v"/>
      </w:pPr>
      <w:r>
        <w:t>Non áliter lícitum prisco sub témpore, quam si</w:t>
      </w:r>
      <w:r w:rsidR="004A1FC4">
        <w:t xml:space="preserve"> </w:t>
      </w:r>
    </w:p>
    <w:p w:rsidR="004A1FC4" w:rsidRDefault="00D96D5B" w:rsidP="00FC7A51">
      <w:pPr>
        <w:pStyle w:val="v"/>
      </w:pPr>
      <w:r w:rsidRPr="00C1442F">
        <w:rPr>
          <w:lang w:val="en-GB"/>
        </w:rPr>
        <w:t>Tercéntum sensísse senes legeréntur in unum</w:t>
      </w:r>
      <w:r w:rsidR="00A62E17" w:rsidRPr="00C1442F">
        <w:rPr>
          <w:lang w:val="en-GB"/>
        </w:rPr>
        <w:t xml:space="preserve">. </w:t>
      </w:r>
      <w:r w:rsidR="00A62E17" w:rsidRPr="00C1442F">
        <w:rPr>
          <w:rStyle w:val="cnumero"/>
          <w:lang w:val="en-GB"/>
        </w:rPr>
        <w:tab/>
      </w:r>
      <w:r w:rsidR="00A62E17" w:rsidRPr="0017095C">
        <w:rPr>
          <w:rStyle w:val="cnumero"/>
        </w:rPr>
        <w:t>140</w:t>
      </w:r>
      <w:r w:rsidR="004A1FC4">
        <w:t xml:space="preserve"> </w:t>
      </w:r>
    </w:p>
    <w:p w:rsidR="004A1FC4" w:rsidRDefault="00D96D5B" w:rsidP="00FC7A51">
      <w:pPr>
        <w:pStyle w:val="v"/>
      </w:pPr>
      <w:r>
        <w:t>Servémus leges pátrias, infírma minóris</w:t>
      </w:r>
      <w:r w:rsidR="004A1FC4">
        <w:t xml:space="preserve"> </w:t>
      </w:r>
    </w:p>
    <w:p w:rsidR="004A1FC4" w:rsidRDefault="00D96D5B" w:rsidP="00FC7A51">
      <w:pPr>
        <w:pStyle w:val="v"/>
      </w:pPr>
      <w:r>
        <w:t>Vox cedat númeri, p</w:t>
      </w:r>
      <w:r w:rsidR="009522DA">
        <w:t>arváque</w:t>
      </w:r>
      <w:r>
        <w:t xml:space="preserve"> in parte </w:t>
      </w:r>
      <w:r w:rsidR="009522DA">
        <w:t>siléscat</w:t>
      </w:r>
      <w:r>
        <w:t>.</w:t>
      </w:r>
      <w:r w:rsidR="004A1FC4">
        <w:t xml:space="preserve"> </w:t>
      </w:r>
    </w:p>
    <w:p w:rsidR="004A1FC4" w:rsidRDefault="00D96D5B" w:rsidP="00630447">
      <w:pPr>
        <w:pStyle w:val="Titre4"/>
      </w:pPr>
      <w:r>
        <w:t>XIX. L</w:t>
      </w:r>
      <w:r w:rsidR="00D27DDC">
        <w:t>e poète demande à Honorius l’abolition des spectacles de gladiateurs</w:t>
      </w:r>
      <w:r w:rsidR="00D27DDC">
        <w:rPr>
          <w:rStyle w:val="Appelnotedebasdep"/>
        </w:rPr>
        <w:footnoteReference w:id="1100"/>
      </w:r>
      <w:r w:rsidR="00D27DDC">
        <w:t>.</w:t>
      </w:r>
      <w:r w:rsidR="004A1FC4">
        <w:t xml:space="preserve"> </w:t>
      </w:r>
    </w:p>
    <w:p w:rsidR="004A1FC4" w:rsidRDefault="00D96D5B" w:rsidP="00FC7A51">
      <w:pPr>
        <w:pStyle w:val="v"/>
      </w:pPr>
      <w:r>
        <w:t xml:space="preserve">Quod genus ut scéleris jam nésciat </w:t>
      </w:r>
      <w:r w:rsidR="009522DA">
        <w:t>áurea</w:t>
      </w:r>
      <w:r>
        <w:t xml:space="preserve"> Roma,</w:t>
      </w:r>
      <w:r w:rsidR="004A1FC4">
        <w:t xml:space="preserve"> </w:t>
      </w:r>
    </w:p>
    <w:p w:rsidR="004A1FC4" w:rsidRDefault="00D96D5B" w:rsidP="00FC7A51">
      <w:pPr>
        <w:pStyle w:val="v"/>
      </w:pPr>
      <w:r>
        <w:t xml:space="preserve">Te precor, </w:t>
      </w:r>
      <w:r w:rsidR="009522DA">
        <w:t>Ausónii</w:t>
      </w:r>
      <w:r>
        <w:t xml:space="preserve"> dux augustíssimo regni,</w:t>
      </w:r>
      <w:r w:rsidR="004A1FC4">
        <w:t xml:space="preserve"> </w:t>
      </w:r>
    </w:p>
    <w:p w:rsidR="004A1FC4" w:rsidRDefault="00D96D5B" w:rsidP="00FC7A51">
      <w:pPr>
        <w:pStyle w:val="v"/>
      </w:pPr>
      <w:r>
        <w:t>Et tam triste sacrum, júbeas, ut cǽtera, tolli</w:t>
      </w:r>
      <w:r w:rsidR="00A62E17">
        <w:t xml:space="preserve">. </w:t>
      </w:r>
      <w:r w:rsidR="00A62E17" w:rsidRPr="0017095C">
        <w:rPr>
          <w:rStyle w:val="cnumero"/>
        </w:rPr>
        <w:tab/>
        <w:t>145</w:t>
      </w:r>
      <w:r w:rsidR="004A1FC4">
        <w:t xml:space="preserve"> </w:t>
      </w:r>
    </w:p>
    <w:p w:rsidR="004A1FC4" w:rsidRDefault="00D96D5B" w:rsidP="00FC7A51">
      <w:pPr>
        <w:pStyle w:val="v"/>
      </w:pPr>
      <w:r>
        <w:t>Pérspice, nonne vacat mériti locus iste patérni,</w:t>
      </w:r>
      <w:r w:rsidR="004A1FC4">
        <w:t xml:space="preserve"> </w:t>
      </w:r>
    </w:p>
    <w:p w:rsidR="004A1FC4" w:rsidRDefault="00D96D5B" w:rsidP="00FC7A51">
      <w:pPr>
        <w:pStyle w:val="v"/>
      </w:pPr>
      <w:r>
        <w:t>Quem tibi su</w:t>
      </w:r>
      <w:r w:rsidR="009522DA">
        <w:t>ppléndum</w:t>
      </w:r>
      <w:r>
        <w:t xml:space="preserve"> Deus, et genitóris amíca</w:t>
      </w:r>
      <w:r w:rsidR="004A1FC4">
        <w:t xml:space="preserve"> </w:t>
      </w:r>
    </w:p>
    <w:p w:rsidR="004A1FC4" w:rsidRDefault="00D96D5B" w:rsidP="00FC7A51">
      <w:pPr>
        <w:pStyle w:val="v"/>
      </w:pPr>
      <w:r>
        <w:t>Servávit píetas</w:t>
      </w:r>
      <w:r w:rsidR="004A1FC4">
        <w:t> ?</w:t>
      </w:r>
      <w:r>
        <w:t xml:space="preserve"> Solus ne prǽmia tantæ</w:t>
      </w:r>
      <w:r w:rsidR="004A1FC4">
        <w:t xml:space="preserve"> </w:t>
      </w:r>
    </w:p>
    <w:p w:rsidR="004A1FC4" w:rsidRDefault="00D96D5B" w:rsidP="00FC7A51">
      <w:pPr>
        <w:pStyle w:val="v"/>
      </w:pPr>
      <w:r>
        <w:t>Virtútis cáperet</w:t>
      </w:r>
      <w:r w:rsidR="004A1FC4">
        <w:t> :</w:t>
      </w:r>
      <w:r>
        <w:t xml:space="preserve"> </w:t>
      </w:r>
      <w:r w:rsidR="004A1FC4">
        <w:t>« </w:t>
      </w:r>
      <w:r>
        <w:t xml:space="preserve">Partem tibi, nate, </w:t>
      </w:r>
      <w:r w:rsidR="009522DA">
        <w:t>resérvo</w:t>
      </w:r>
      <w:r>
        <w:t>,</w:t>
      </w:r>
      <w:r w:rsidR="004A1FC4">
        <w:t xml:space="preserve"> </w:t>
      </w:r>
    </w:p>
    <w:p w:rsidR="004A1FC4" w:rsidRDefault="00D96D5B" w:rsidP="00FC7A51">
      <w:pPr>
        <w:pStyle w:val="v"/>
      </w:pPr>
      <w:r>
        <w:t>Dixit,</w:t>
      </w:r>
      <w:r w:rsidR="00B23E96">
        <w:t> »</w:t>
      </w:r>
      <w:r>
        <w:t xml:space="preserve"> et íntegrum decus, int</w:t>
      </w:r>
      <w:r w:rsidR="009522DA">
        <w:t>actúmque</w:t>
      </w:r>
      <w:r>
        <w:t xml:space="preserve"> relíquit</w:t>
      </w:r>
      <w:r w:rsidR="00A62E17">
        <w:t xml:space="preserve">. </w:t>
      </w:r>
      <w:r w:rsidR="00A62E17" w:rsidRPr="0017095C">
        <w:rPr>
          <w:rStyle w:val="cnumero"/>
        </w:rPr>
        <w:tab/>
        <w:t>150</w:t>
      </w:r>
      <w:r w:rsidR="004A1FC4">
        <w:t xml:space="preserve"> </w:t>
      </w:r>
    </w:p>
    <w:p w:rsidR="004A1FC4" w:rsidRDefault="00D96D5B" w:rsidP="0080193C">
      <w:pPr>
        <w:pStyle w:val="vPrimus"/>
      </w:pPr>
      <w:r>
        <w:t xml:space="preserve">Arripe </w:t>
      </w:r>
      <w:r w:rsidR="009522DA">
        <w:t>dilátam</w:t>
      </w:r>
      <w:r>
        <w:t xml:space="preserve"> tua, dux, in témpora famam,</w:t>
      </w:r>
      <w:r w:rsidR="004A1FC4">
        <w:t xml:space="preserve"> </w:t>
      </w:r>
    </w:p>
    <w:p w:rsidR="004A1FC4" w:rsidRDefault="00D96D5B" w:rsidP="00FC7A51">
      <w:pPr>
        <w:pStyle w:val="v"/>
      </w:pPr>
      <w:r>
        <w:t>Quodque patris súperest, succéssor laudis habéto</w:t>
      </w:r>
      <w:r w:rsidR="004A1FC4">
        <w:t xml:space="preserve"> ; </w:t>
      </w:r>
    </w:p>
    <w:p w:rsidR="004A1FC4" w:rsidRDefault="00D96D5B" w:rsidP="00FC7A51">
      <w:pPr>
        <w:pStyle w:val="v"/>
      </w:pPr>
      <w:r>
        <w:t>Ille urbem vétuit taurórum sánguine tingi,</w:t>
      </w:r>
      <w:r w:rsidR="004A1FC4">
        <w:t xml:space="preserve"> </w:t>
      </w:r>
    </w:p>
    <w:p w:rsidR="004A1FC4" w:rsidRDefault="00D96D5B" w:rsidP="00FC7A51">
      <w:pPr>
        <w:pStyle w:val="v"/>
      </w:pPr>
      <w:r>
        <w:t>Tu mortes miserórum hóminum pro</w:t>
      </w:r>
      <w:r w:rsidR="009522DA">
        <w:t>hibéto</w:t>
      </w:r>
      <w:r>
        <w:t xml:space="preserve"> </w:t>
      </w:r>
      <w:r w:rsidR="009522DA">
        <w:t>litári</w:t>
      </w:r>
      <w:r>
        <w:t>.</w:t>
      </w:r>
      <w:r w:rsidR="004A1FC4">
        <w:t xml:space="preserve"> </w:t>
      </w:r>
    </w:p>
    <w:p w:rsidR="004A1FC4" w:rsidRDefault="00D96D5B" w:rsidP="00FC7A51">
      <w:pPr>
        <w:pStyle w:val="v"/>
      </w:pPr>
      <w:r>
        <w:t>Nullus in urbe cadat, cujus sit pœna volúptas,</w:t>
      </w:r>
      <w:r w:rsidR="006141BC">
        <w:t xml:space="preserve"> </w:t>
      </w:r>
      <w:r w:rsidR="006141BC" w:rsidRPr="0017095C">
        <w:rPr>
          <w:rStyle w:val="cnumero"/>
        </w:rPr>
        <w:tab/>
        <w:t>155</w:t>
      </w:r>
      <w:r w:rsidR="004A1FC4">
        <w:t xml:space="preserve"> </w:t>
      </w:r>
    </w:p>
    <w:p w:rsidR="004A1FC4" w:rsidRDefault="00D96D5B" w:rsidP="00FC7A51">
      <w:pPr>
        <w:pStyle w:val="v"/>
      </w:pPr>
      <w:r>
        <w:t xml:space="preserve">Nec sua virgínitas </w:t>
      </w:r>
      <w:r w:rsidR="009522DA">
        <w:t>obléctet</w:t>
      </w:r>
      <w:r>
        <w:t xml:space="preserve"> cǽdibus ora.</w:t>
      </w:r>
      <w:r w:rsidR="004A1FC4">
        <w:t xml:space="preserve"> </w:t>
      </w:r>
    </w:p>
    <w:p w:rsidR="004A1FC4" w:rsidRDefault="00D96D5B" w:rsidP="00FC7A51">
      <w:pPr>
        <w:pStyle w:val="v"/>
      </w:pPr>
      <w:r>
        <w:t xml:space="preserve">Jam solis </w:t>
      </w:r>
      <w:r w:rsidR="002B2DDF">
        <w:t>conténta</w:t>
      </w:r>
      <w:r>
        <w:t xml:space="preserve"> feris infámis aréna</w:t>
      </w:r>
      <w:r w:rsidR="004A1FC4">
        <w:t xml:space="preserve"> </w:t>
      </w:r>
    </w:p>
    <w:p w:rsidR="004A1FC4" w:rsidRDefault="00D96D5B" w:rsidP="00FC7A51">
      <w:pPr>
        <w:pStyle w:val="v"/>
      </w:pPr>
      <w:r>
        <w:lastRenderedPageBreak/>
        <w:t>Nulla cruentátis homicídia ludat in armis.</w:t>
      </w:r>
      <w:r w:rsidR="004A1FC4">
        <w:t xml:space="preserve"> </w:t>
      </w:r>
    </w:p>
    <w:p w:rsidR="004A1FC4" w:rsidRDefault="00D96D5B" w:rsidP="00FC7A51">
      <w:pPr>
        <w:pStyle w:val="v"/>
      </w:pPr>
      <w:r>
        <w:t>Sit devóta Deo, sit tanto príncipe digna,</w:t>
      </w:r>
      <w:r w:rsidR="004A1FC4">
        <w:t xml:space="preserve"> </w:t>
      </w:r>
    </w:p>
    <w:p w:rsidR="004A1FC4" w:rsidRDefault="00D96D5B" w:rsidP="00FC7A51">
      <w:pPr>
        <w:pStyle w:val="v"/>
      </w:pPr>
      <w:r>
        <w:t>Et virtúte potens et críminis ínscia Roma,</w:t>
      </w:r>
      <w:r w:rsidR="00630447" w:rsidRPr="0017095C">
        <w:rPr>
          <w:rStyle w:val="cnumero"/>
        </w:rPr>
        <w:tab/>
      </w:r>
      <w:r w:rsidR="00630447">
        <w:rPr>
          <w:rStyle w:val="cnumero"/>
        </w:rPr>
        <w:t>160</w:t>
      </w:r>
      <w:r w:rsidR="004A1FC4">
        <w:t xml:space="preserve"> </w:t>
      </w:r>
    </w:p>
    <w:p w:rsidR="005F2BC9" w:rsidRDefault="00D96D5B" w:rsidP="00FC7A51">
      <w:pPr>
        <w:pStyle w:val="v"/>
      </w:pPr>
      <w:r>
        <w:t>Quemque ducem bellis séquitur, pietáte sequátur.</w:t>
      </w:r>
      <w:r w:rsidR="004A1FC4">
        <w:t xml:space="preserve"> </w:t>
      </w:r>
    </w:p>
    <w:p w:rsidR="005F2BC9" w:rsidRDefault="005F2BC9" w:rsidP="005F2BC9">
      <w:pPr>
        <w:sectPr w:rsidR="005F2BC9" w:rsidSect="00416E6F">
          <w:headerReference w:type="even" r:id="rId43"/>
          <w:headerReference w:type="default" r:id="rId44"/>
          <w:headerReference w:type="first" r:id="rId45"/>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C05EA8">
      <w:pPr>
        <w:pStyle w:val="Titre1"/>
      </w:pPr>
      <w:bookmarkStart w:id="98" w:name="_Toc107085328"/>
      <w:r>
        <w:lastRenderedPageBreak/>
        <w:t xml:space="preserve">DE </w:t>
      </w:r>
      <w:r w:rsidR="002B2DDF">
        <w:t>PROVIDÉNTIA</w:t>
      </w:r>
      <w:r>
        <w:t xml:space="preserve"> DIVINA</w:t>
      </w:r>
      <w:r w:rsidR="004A1FC4">
        <w:t xml:space="preserve"> </w:t>
      </w:r>
      <w:r w:rsidR="002B2DDF">
        <w:t>INCÉRTI</w:t>
      </w:r>
      <w:r>
        <w:t xml:space="preserve"> </w:t>
      </w:r>
      <w:r w:rsidR="002B2DDF">
        <w:t>AUCTÓRIS</w:t>
      </w:r>
      <w:r>
        <w:t xml:space="preserve"> CARMEN.</w:t>
      </w:r>
      <w:bookmarkEnd w:id="98"/>
      <w:r w:rsidR="004A1FC4">
        <w:t xml:space="preserve"> </w:t>
      </w:r>
    </w:p>
    <w:p w:rsidR="00C05EA8" w:rsidRDefault="00C05EA8" w:rsidP="00C05EA8">
      <w:pPr>
        <w:pStyle w:val="Notitia"/>
      </w:pPr>
      <w:r>
        <w:t>Les Goths avaient envahi la Gaule, vers la fin de l’année 406, et leurs ravages étaient un sujet de plaintes amères contre la Providence. L’auteur anonyme du</w:t>
      </w:r>
      <w:r w:rsidRPr="002B55A4">
        <w:rPr>
          <w:rStyle w:val="italicus"/>
        </w:rPr>
        <w:t xml:space="preserve"> De Providéntia,</w:t>
      </w:r>
      <w:r>
        <w:t xml:space="preserve"> qui avait éprouvé, comme ses concitoyens, les malheurs de l’invasion, et qui avait été trainé en captivité par les barbares, entreprit, vers l’an 406 de Jésus Christ, de réfuter ces blasphèmes, et il le fit avec d’aillant plus d’éloquence, qu’il donnait par là un noble exemple de résignation chrétienne, et que, dans chacun de ses vers, il avait à bénir la main de celui qui l’avait frappé pour l’éprouver et le sanctifier. Son poème est admirable par la solidité des arguments, par la grâce et la simplicité du style. C’est tout à la fois une généreuse action et une œuvre de talent qui renferme les plus salutaires enseignements ; nulle part on ne peut puiser une plus haute idée de la grandeur et de l’éternité de Dieu. </w:t>
      </w:r>
    </w:p>
    <w:p w:rsidR="004A1FC4" w:rsidRPr="00C05EA8" w:rsidRDefault="004A1FC4" w:rsidP="00C05EA8"/>
    <w:p w:rsidR="00E33E72" w:rsidRPr="00E33E72" w:rsidRDefault="00E33E72" w:rsidP="000E784E">
      <w:pPr>
        <w:pStyle w:val="nota"/>
      </w:pPr>
      <w:r>
        <w:t>[</w:t>
      </w:r>
      <w:r w:rsidRPr="00E33E72">
        <w:t>Jean Marie Sauveur Gorini</w:t>
      </w:r>
      <w:r>
        <w:t>,</w:t>
      </w:r>
      <w:r w:rsidRPr="00E33E72">
        <w:t xml:space="preserve"> </w:t>
      </w:r>
      <w:r>
        <w:t>Mélanges littéraires extraits des Pères latins, Volume 2]</w:t>
      </w:r>
    </w:p>
    <w:p w:rsidR="004A1FC4" w:rsidRDefault="002B2DDF" w:rsidP="00075F60">
      <w:pPr>
        <w:pStyle w:val="Titre4"/>
      </w:pPr>
      <w:r>
        <w:t>Prologue</w:t>
      </w:r>
      <w:r w:rsidR="00D96D5B">
        <w:t>.</w:t>
      </w:r>
      <w:r w:rsidR="004A1FC4">
        <w:t xml:space="preserve"> </w:t>
      </w:r>
    </w:p>
    <w:p w:rsidR="004A1FC4" w:rsidRDefault="00D96D5B" w:rsidP="00D75E46">
      <w:pPr>
        <w:pStyle w:val="v"/>
      </w:pPr>
      <w:r>
        <w:t>Máxima pars lapsis ábiit jam ménsibus anni,</w:t>
      </w:r>
      <w:r w:rsidR="004A1FC4">
        <w:t xml:space="preserve"> </w:t>
      </w:r>
    </w:p>
    <w:p w:rsidR="004A1FC4" w:rsidRDefault="00D96D5B" w:rsidP="00D75E46">
      <w:pPr>
        <w:pStyle w:val="v2"/>
      </w:pPr>
      <w:r>
        <w:t xml:space="preserve">Quo </w:t>
      </w:r>
      <w:r w:rsidR="009522DA">
        <w:t>scripta</w:t>
      </w:r>
      <w:r>
        <w:t xml:space="preserve"> est versu página nulla tuo</w:t>
      </w:r>
      <w:r w:rsidR="004A1FC4">
        <w:t xml:space="preserve"> : </w:t>
      </w:r>
    </w:p>
    <w:p w:rsidR="004A1FC4" w:rsidRDefault="00D96D5B" w:rsidP="00D75E46">
      <w:pPr>
        <w:pStyle w:val="v"/>
      </w:pPr>
      <w:r>
        <w:t>Quæ tam longa tibi peper</w:t>
      </w:r>
      <w:r w:rsidR="002B2DDF">
        <w:t>é</w:t>
      </w:r>
      <w:r>
        <w:t>re sil</w:t>
      </w:r>
      <w:r w:rsidR="009522DA">
        <w:t>éntia</w:t>
      </w:r>
      <w:r>
        <w:t xml:space="preserve"> causæ</w:t>
      </w:r>
      <w:r w:rsidR="004A1FC4">
        <w:t xml:space="preserve"> ? </w:t>
      </w:r>
    </w:p>
    <w:p w:rsidR="004A1FC4" w:rsidRDefault="00D96D5B" w:rsidP="00D75E46">
      <w:pPr>
        <w:pStyle w:val="v2"/>
      </w:pPr>
      <w:r>
        <w:t>Quisve dolor mœstum cómprimit ingénium</w:t>
      </w:r>
      <w:r w:rsidR="004A1FC4">
        <w:t xml:space="preserve"> ? </w:t>
      </w:r>
    </w:p>
    <w:p w:rsidR="004A1FC4" w:rsidRDefault="00D96D5B" w:rsidP="00D75E46">
      <w:pPr>
        <w:pStyle w:val="v"/>
      </w:pPr>
      <w:r>
        <w:t>Quanquam</w:t>
      </w:r>
      <w:r w:rsidR="00A60559" w:rsidRPr="00003838">
        <w:rPr>
          <w:rStyle w:val="Appelnotedebasdep"/>
        </w:rPr>
        <w:footnoteReference w:id="1101"/>
      </w:r>
      <w:r>
        <w:t xml:space="preserve"> et jam grávibus non absint cármina curis,</w:t>
      </w:r>
      <w:r w:rsidR="006141BC">
        <w:t xml:space="preserve"> </w:t>
      </w:r>
      <w:r w:rsidR="006141BC" w:rsidRPr="0017095C">
        <w:rPr>
          <w:rStyle w:val="cnumero"/>
        </w:rPr>
        <w:tab/>
        <w:t>5</w:t>
      </w:r>
      <w:r w:rsidR="004A1FC4">
        <w:t xml:space="preserve"> </w:t>
      </w:r>
    </w:p>
    <w:p w:rsidR="004A1FC4" w:rsidRDefault="00D96D5B" w:rsidP="00D75E46">
      <w:pPr>
        <w:pStyle w:val="v2"/>
      </w:pPr>
      <w:r>
        <w:t>Et próprios hábeant trístia corda modos</w:t>
      </w:r>
      <w:r w:rsidR="004A1FC4">
        <w:t xml:space="preserve"> ; </w:t>
      </w:r>
    </w:p>
    <w:p w:rsidR="004A1FC4" w:rsidRDefault="00D96D5B" w:rsidP="00D75E46">
      <w:pPr>
        <w:pStyle w:val="v"/>
      </w:pPr>
      <w:r>
        <w:t>Ac si te fracti per</w:t>
      </w:r>
      <w:r w:rsidR="002B2DDF">
        <w:t>st</w:t>
      </w:r>
      <w:r w:rsidR="009522DA">
        <w:t>ríngunt</w:t>
      </w:r>
      <w:r>
        <w:t xml:space="preserve"> vúlnera mundi,</w:t>
      </w:r>
      <w:r w:rsidR="004A1FC4">
        <w:t xml:space="preserve"> </w:t>
      </w:r>
    </w:p>
    <w:p w:rsidR="004A1FC4" w:rsidRDefault="00D96D5B" w:rsidP="00D75E46">
      <w:pPr>
        <w:pStyle w:val="v2"/>
      </w:pPr>
      <w:r>
        <w:t>Tur</w:t>
      </w:r>
      <w:r w:rsidR="009522DA">
        <w:t>batúmque</w:t>
      </w:r>
      <w:r>
        <w:t xml:space="preserve"> una si rate fert pélagus,</w:t>
      </w:r>
      <w:r w:rsidR="004A1FC4">
        <w:t xml:space="preserve"> </w:t>
      </w:r>
    </w:p>
    <w:p w:rsidR="004A1FC4" w:rsidRDefault="00D96D5B" w:rsidP="00D75E46">
      <w:pPr>
        <w:pStyle w:val="v"/>
      </w:pPr>
      <w:r>
        <w:t>Invíctum déceat stúdiis serváre vigórem.</w:t>
      </w:r>
      <w:r w:rsidR="004A1FC4">
        <w:t xml:space="preserve"> </w:t>
      </w:r>
    </w:p>
    <w:p w:rsidR="004A1FC4" w:rsidRDefault="00D96D5B" w:rsidP="00D75E46">
      <w:pPr>
        <w:pStyle w:val="v2"/>
      </w:pPr>
      <w:r>
        <w:t xml:space="preserve">Cur </w:t>
      </w:r>
      <w:r w:rsidR="002B2DDF">
        <w:t>mansúra</w:t>
      </w:r>
      <w:r w:rsidR="00A60559" w:rsidRPr="00003838">
        <w:rPr>
          <w:rStyle w:val="Appelnotedebasdep"/>
        </w:rPr>
        <w:footnoteReference w:id="1102"/>
      </w:r>
      <w:r>
        <w:t xml:space="preserve"> pavent, si natúra cadunt</w:t>
      </w:r>
      <w:r w:rsidR="004A1FC4">
        <w:t> ?</w:t>
      </w:r>
      <w:r w:rsidR="00716C34" w:rsidRPr="0017095C">
        <w:rPr>
          <w:rStyle w:val="cnumero"/>
        </w:rPr>
        <w:tab/>
        <w:t>10</w:t>
      </w:r>
      <w:r w:rsidR="004A1FC4">
        <w:t xml:space="preserve"> </w:t>
      </w:r>
    </w:p>
    <w:p w:rsidR="004A1FC4" w:rsidRDefault="00D96D5B" w:rsidP="00D75E46">
      <w:pPr>
        <w:pStyle w:val="v"/>
      </w:pPr>
      <w:r>
        <w:t>O felix cui tanta, Deo tribuénte, facúltas</w:t>
      </w:r>
      <w:r w:rsidR="004A1FC4">
        <w:t xml:space="preserve"> </w:t>
      </w:r>
    </w:p>
    <w:p w:rsidR="004A1FC4" w:rsidRDefault="00D96D5B" w:rsidP="00D75E46">
      <w:pPr>
        <w:pStyle w:val="v2"/>
      </w:pPr>
      <w:r>
        <w:t>Cóntigit, ut tali témpore liber agat</w:t>
      </w:r>
      <w:r w:rsidR="004A1FC4">
        <w:t xml:space="preserve"> ! </w:t>
      </w:r>
    </w:p>
    <w:p w:rsidR="004A1FC4" w:rsidRDefault="00D96D5B" w:rsidP="00D75E46">
      <w:pPr>
        <w:pStyle w:val="v"/>
      </w:pPr>
      <w:r>
        <w:t>Quem non conc</w:t>
      </w:r>
      <w:r w:rsidR="009522DA">
        <w:t>útiat</w:t>
      </w:r>
      <w:r>
        <w:t xml:space="preserve"> vicína strage ruína,</w:t>
      </w:r>
      <w:r w:rsidR="004A1FC4">
        <w:t xml:space="preserve"> </w:t>
      </w:r>
    </w:p>
    <w:p w:rsidR="004A1FC4" w:rsidRDefault="00D96D5B" w:rsidP="00D75E46">
      <w:pPr>
        <w:pStyle w:val="v2"/>
      </w:pPr>
      <w:r>
        <w:t>Intr</w:t>
      </w:r>
      <w:r w:rsidR="002B2DDF">
        <w:t>é</w:t>
      </w:r>
      <w:r>
        <w:t>pidum flammas inter et inter aquas</w:t>
      </w:r>
      <w:r w:rsidR="00060456">
        <w:t> !</w:t>
      </w:r>
      <w:r w:rsidR="004A1FC4">
        <w:t xml:space="preserve"> </w:t>
      </w:r>
    </w:p>
    <w:p w:rsidR="004A1FC4" w:rsidRDefault="00D96D5B" w:rsidP="00D75E46">
      <w:pPr>
        <w:pStyle w:val="v"/>
      </w:pPr>
      <w:r>
        <w:t>Nos autem tanta sub tempestáte malórum,</w:t>
      </w:r>
      <w:r w:rsidR="006141BC">
        <w:t xml:space="preserve"> </w:t>
      </w:r>
      <w:r w:rsidR="006141BC" w:rsidRPr="0017095C">
        <w:rPr>
          <w:rStyle w:val="cnumero"/>
        </w:rPr>
        <w:tab/>
        <w:t>15</w:t>
      </w:r>
      <w:r w:rsidR="004A1FC4">
        <w:t xml:space="preserve"> </w:t>
      </w:r>
    </w:p>
    <w:p w:rsidR="004A1FC4" w:rsidRDefault="0004777B" w:rsidP="00D75E46">
      <w:pPr>
        <w:pStyle w:val="v2"/>
      </w:pPr>
      <w:r>
        <w:t>I</w:t>
      </w:r>
      <w:r w:rsidR="00D96D5B">
        <w:t>nv</w:t>
      </w:r>
      <w:r w:rsidR="008009F6">
        <w:t>á</w:t>
      </w:r>
      <w:r w:rsidR="00D96D5B">
        <w:t>lidi passim cǽdimur, et c</w:t>
      </w:r>
      <w:r w:rsidR="008009F6">
        <w:t>á</w:t>
      </w:r>
      <w:r w:rsidR="00D96D5B">
        <w:t>dimus</w:t>
      </w:r>
      <w:r w:rsidR="004A1FC4">
        <w:t xml:space="preserve"> : </w:t>
      </w:r>
    </w:p>
    <w:p w:rsidR="004A1FC4" w:rsidRDefault="00D96D5B" w:rsidP="00D75E46">
      <w:pPr>
        <w:pStyle w:val="v"/>
      </w:pPr>
      <w:r>
        <w:lastRenderedPageBreak/>
        <w:t>Quumque ánimum pátriæ súbiit fumántis imágo,</w:t>
      </w:r>
      <w:r w:rsidR="004A1FC4">
        <w:t xml:space="preserve"> </w:t>
      </w:r>
    </w:p>
    <w:p w:rsidR="004A1FC4" w:rsidRDefault="00D96D5B" w:rsidP="00D75E46">
      <w:pPr>
        <w:pStyle w:val="v2"/>
      </w:pPr>
      <w:r>
        <w:t>Et stetit ante óculos quidquid ubíque perit,</w:t>
      </w:r>
      <w:r w:rsidR="004A1FC4">
        <w:t xml:space="preserve"> </w:t>
      </w:r>
    </w:p>
    <w:p w:rsidR="004A1FC4" w:rsidRDefault="00D96D5B" w:rsidP="00D75E46">
      <w:pPr>
        <w:pStyle w:val="v"/>
      </w:pPr>
      <w:r>
        <w:t xml:space="preserve">Fíngimur, immódicis et flétibus ora </w:t>
      </w:r>
      <w:r w:rsidR="009522DA">
        <w:t>rigámus</w:t>
      </w:r>
      <w:r w:rsidR="004A1FC4">
        <w:t xml:space="preserve"> ; </w:t>
      </w:r>
    </w:p>
    <w:p w:rsidR="004A1FC4" w:rsidRDefault="00D96D5B" w:rsidP="00D75E46">
      <w:pPr>
        <w:pStyle w:val="v2"/>
      </w:pPr>
      <w:r>
        <w:t>Dumque pios ágimus, v</w:t>
      </w:r>
      <w:r w:rsidR="009522DA">
        <w:t>értimur</w:t>
      </w:r>
      <w:r>
        <w:t xml:space="preserve"> in qu</w:t>
      </w:r>
      <w:r w:rsidR="009522DA">
        <w:t>érulos</w:t>
      </w:r>
      <w:r w:rsidR="00A62E17">
        <w:t xml:space="preserve">. </w:t>
      </w:r>
      <w:r w:rsidR="00A62E17" w:rsidRPr="0017095C">
        <w:rPr>
          <w:rStyle w:val="cnumero"/>
        </w:rPr>
        <w:tab/>
        <w:t>20</w:t>
      </w:r>
      <w:r w:rsidR="004A1FC4">
        <w:t xml:space="preserve"> </w:t>
      </w:r>
    </w:p>
    <w:p w:rsidR="004A1FC4" w:rsidRDefault="00D96D5B" w:rsidP="00D75E46">
      <w:pPr>
        <w:pStyle w:val="v"/>
      </w:pPr>
      <w:r>
        <w:t>Nec parcunt quidam t</w:t>
      </w:r>
      <w:r w:rsidR="009522DA">
        <w:t>urbátam</w:t>
      </w:r>
      <w:r>
        <w:t xml:space="preserve"> incessere mentem,</w:t>
      </w:r>
      <w:r w:rsidR="004A1FC4">
        <w:t xml:space="preserve"> </w:t>
      </w:r>
    </w:p>
    <w:p w:rsidR="00AF2E06" w:rsidRDefault="00D96D5B" w:rsidP="00D75E46">
      <w:pPr>
        <w:pStyle w:val="v2"/>
      </w:pPr>
      <w:r>
        <w:t>Linguárum et jáculis s</w:t>
      </w:r>
      <w:r w:rsidR="009522DA">
        <w:t>áucia</w:t>
      </w:r>
      <w:r>
        <w:t xml:space="preserve"> corda petunt.</w:t>
      </w:r>
      <w:r w:rsidR="004A1FC4">
        <w:t xml:space="preserve"> </w:t>
      </w:r>
    </w:p>
    <w:p w:rsidR="004A1FC4" w:rsidRDefault="00AF2E06" w:rsidP="00D75E46">
      <w:pPr>
        <w:pStyle w:val="v"/>
      </w:pPr>
      <w:r>
        <w:t xml:space="preserve">« </w:t>
      </w:r>
      <w:r w:rsidR="00D96D5B">
        <w:t xml:space="preserve">Dic, </w:t>
      </w:r>
      <w:r w:rsidR="008009F6">
        <w:t>áiunt</w:t>
      </w:r>
      <w:r w:rsidR="00A60559" w:rsidRPr="00003838">
        <w:rPr>
          <w:rStyle w:val="Appelnotedebasdep"/>
        </w:rPr>
        <w:footnoteReference w:id="1103"/>
      </w:r>
      <w:r w:rsidR="00D96D5B">
        <w:t>, causas, qui rerum hominúmque labóres</w:t>
      </w:r>
      <w:r w:rsidR="004A1FC4">
        <w:t xml:space="preserve"> </w:t>
      </w:r>
    </w:p>
    <w:p w:rsidR="004A1FC4" w:rsidRDefault="00D96D5B" w:rsidP="00D75E46">
      <w:pPr>
        <w:pStyle w:val="v2"/>
      </w:pPr>
      <w:r>
        <w:t>Arbítrio credis stare regíque Dei</w:t>
      </w:r>
      <w:r w:rsidR="004A1FC4">
        <w:t xml:space="preserve"> : </w:t>
      </w:r>
    </w:p>
    <w:p w:rsidR="004A1FC4" w:rsidRDefault="008009F6" w:rsidP="00D75E46">
      <w:pPr>
        <w:pStyle w:val="v"/>
      </w:pPr>
      <w:r>
        <w:t>Quo</w:t>
      </w:r>
      <w:r w:rsidR="00D96D5B">
        <w:t xml:space="preserve"> scélere </w:t>
      </w:r>
      <w:r w:rsidR="009522DA">
        <w:t>admísso</w:t>
      </w:r>
      <w:r w:rsidR="00D96D5B">
        <w:t>, páriter periére tot urbes</w:t>
      </w:r>
      <w:r w:rsidR="004A1FC4">
        <w:t> ?</w:t>
      </w:r>
      <w:r w:rsidR="006141BC">
        <w:t xml:space="preserve"> </w:t>
      </w:r>
      <w:r w:rsidR="006141BC" w:rsidRPr="0017095C">
        <w:rPr>
          <w:rStyle w:val="cnumero"/>
        </w:rPr>
        <w:tab/>
        <w:t>25</w:t>
      </w:r>
      <w:r w:rsidR="004A1FC4">
        <w:t xml:space="preserve"> </w:t>
      </w:r>
    </w:p>
    <w:p w:rsidR="004A1FC4" w:rsidRDefault="00D96D5B" w:rsidP="00D75E46">
      <w:pPr>
        <w:pStyle w:val="v2"/>
      </w:pPr>
      <w:r>
        <w:t>Tot loca, tot pópuli, quid meru</w:t>
      </w:r>
      <w:r w:rsidR="008009F6">
        <w:t>é</w:t>
      </w:r>
      <w:r>
        <w:t>re mali</w:t>
      </w:r>
      <w:r w:rsidR="00DD4B19">
        <w:t> ?</w:t>
      </w:r>
      <w:r w:rsidR="004A1FC4">
        <w:t xml:space="preserve"> </w:t>
      </w:r>
    </w:p>
    <w:p w:rsidR="004A1FC4" w:rsidRDefault="00D96D5B" w:rsidP="00D75E46">
      <w:pPr>
        <w:pStyle w:val="v"/>
      </w:pPr>
      <w:r>
        <w:t>Si totus Gallos sese ef</w:t>
      </w:r>
      <w:r w:rsidR="008009F6">
        <w:t>f</w:t>
      </w:r>
      <w:r w:rsidR="009522DA">
        <w:t>udísset</w:t>
      </w:r>
      <w:r>
        <w:t xml:space="preserve"> in agros</w:t>
      </w:r>
      <w:r w:rsidR="004A1FC4">
        <w:t xml:space="preserve"> </w:t>
      </w:r>
    </w:p>
    <w:p w:rsidR="004A1FC4" w:rsidRDefault="008009F6" w:rsidP="00D75E46">
      <w:pPr>
        <w:pStyle w:val="v2"/>
      </w:pPr>
      <w:r>
        <w:t>Océa</w:t>
      </w:r>
      <w:r w:rsidR="009522DA">
        <w:t>nus</w:t>
      </w:r>
      <w:r w:rsidR="00D96D5B">
        <w:t>, vastis pius superésset aquis.</w:t>
      </w:r>
      <w:r w:rsidR="004A1FC4">
        <w:t xml:space="preserve"> </w:t>
      </w:r>
    </w:p>
    <w:p w:rsidR="004A1FC4" w:rsidRDefault="00D96D5B" w:rsidP="00D75E46">
      <w:pPr>
        <w:pStyle w:val="v"/>
      </w:pPr>
      <w:r>
        <w:t>Quod sane desunt pécudes, quod sémina frugum,</w:t>
      </w:r>
      <w:r w:rsidR="004A1FC4">
        <w:t xml:space="preserve"> </w:t>
      </w:r>
    </w:p>
    <w:p w:rsidR="004A1FC4" w:rsidRDefault="00D96D5B" w:rsidP="00D75E46">
      <w:pPr>
        <w:pStyle w:val="v2"/>
      </w:pPr>
      <w:r>
        <w:t xml:space="preserve">Quodque locus non est vítibus aut </w:t>
      </w:r>
      <w:r w:rsidR="009522DA">
        <w:t>óleis</w:t>
      </w:r>
      <w:r>
        <w:t>,</w:t>
      </w:r>
      <w:r w:rsidR="006141BC">
        <w:t xml:space="preserve"> </w:t>
      </w:r>
      <w:r w:rsidR="006141BC" w:rsidRPr="0017095C">
        <w:rPr>
          <w:rStyle w:val="cnumero"/>
        </w:rPr>
        <w:tab/>
        <w:t>30</w:t>
      </w:r>
      <w:r w:rsidR="004A1FC4">
        <w:t xml:space="preserve"> </w:t>
      </w:r>
    </w:p>
    <w:p w:rsidR="004A1FC4" w:rsidRDefault="00D96D5B" w:rsidP="00D75E46">
      <w:pPr>
        <w:pStyle w:val="v"/>
      </w:pPr>
      <w:r>
        <w:t>Quod f</w:t>
      </w:r>
      <w:r w:rsidR="009522DA">
        <w:t>undórum</w:t>
      </w:r>
      <w:r>
        <w:t xml:space="preserve"> ædes vis ábstulit ignis et imbris,</w:t>
      </w:r>
      <w:r w:rsidR="004A1FC4">
        <w:t xml:space="preserve"> </w:t>
      </w:r>
    </w:p>
    <w:p w:rsidR="004A1FC4" w:rsidRDefault="009522DA" w:rsidP="00D75E46">
      <w:pPr>
        <w:pStyle w:val="v2"/>
      </w:pPr>
      <w:r>
        <w:t>Quarum</w:t>
      </w:r>
      <w:r w:rsidR="00D96D5B">
        <w:t xml:space="preserve"> stare áliquas trístius est vácuas</w:t>
      </w:r>
      <w:r w:rsidR="004A1FC4">
        <w:t xml:space="preserve"> : </w:t>
      </w:r>
    </w:p>
    <w:p w:rsidR="004A1FC4" w:rsidRDefault="00D96D5B" w:rsidP="00D75E46">
      <w:pPr>
        <w:pStyle w:val="v"/>
      </w:pPr>
      <w:r>
        <w:t>Si to</w:t>
      </w:r>
      <w:r w:rsidR="009522DA">
        <w:t>leránda</w:t>
      </w:r>
      <w:r>
        <w:t xml:space="preserve"> mali labes</w:t>
      </w:r>
      <w:r w:rsidR="00A60559" w:rsidRPr="00003838">
        <w:rPr>
          <w:rStyle w:val="Appelnotedebasdep"/>
        </w:rPr>
        <w:footnoteReference w:id="1104"/>
      </w:r>
      <w:r>
        <w:t xml:space="preserve"> heu</w:t>
      </w:r>
      <w:r w:rsidR="004A1FC4">
        <w:t> !</w:t>
      </w:r>
      <w:r>
        <w:t xml:space="preserve"> cæde </w:t>
      </w:r>
      <w:r w:rsidR="009522DA">
        <w:t>decénni</w:t>
      </w:r>
      <w:r w:rsidR="00A60559" w:rsidRPr="00003838">
        <w:rPr>
          <w:rStyle w:val="Appelnotedebasdep"/>
        </w:rPr>
        <w:footnoteReference w:id="1105"/>
      </w:r>
      <w:r w:rsidR="004A1FC4">
        <w:t xml:space="preserve"> </w:t>
      </w:r>
    </w:p>
    <w:p w:rsidR="004A1FC4" w:rsidRDefault="00D96D5B" w:rsidP="00D75E46">
      <w:pPr>
        <w:pStyle w:val="v2"/>
      </w:pPr>
      <w:r>
        <w:t>Va</w:t>
      </w:r>
      <w:r w:rsidR="008009F6">
        <w:t>n</w:t>
      </w:r>
      <w:r>
        <w:t>d</w:t>
      </w:r>
      <w:r w:rsidR="009522DA">
        <w:t>álicis</w:t>
      </w:r>
      <w:r>
        <w:t xml:space="preserve"> gládiis st</w:t>
      </w:r>
      <w:r w:rsidR="009522DA">
        <w:t>érnimur</w:t>
      </w:r>
      <w:r>
        <w:t xml:space="preserve"> et G</w:t>
      </w:r>
      <w:r w:rsidR="009522DA">
        <w:t>éticis</w:t>
      </w:r>
      <w:r>
        <w:t>.</w:t>
      </w:r>
      <w:r w:rsidR="004A1FC4">
        <w:t xml:space="preserve"> </w:t>
      </w:r>
    </w:p>
    <w:p w:rsidR="004A1FC4" w:rsidRDefault="00D96D5B" w:rsidP="00D75E46">
      <w:pPr>
        <w:pStyle w:val="v"/>
      </w:pPr>
      <w:r>
        <w:t>Non castélla petris, non óppida móntibus altis</w:t>
      </w:r>
      <w:r w:rsidR="006141BC">
        <w:t xml:space="preserve"> </w:t>
      </w:r>
      <w:r w:rsidR="006141BC" w:rsidRPr="0017095C">
        <w:rPr>
          <w:rStyle w:val="cnumero"/>
        </w:rPr>
        <w:tab/>
        <w:t>35</w:t>
      </w:r>
      <w:r w:rsidR="004A1FC4">
        <w:t xml:space="preserve"> </w:t>
      </w:r>
    </w:p>
    <w:p w:rsidR="004A1FC4" w:rsidRDefault="00D96D5B" w:rsidP="00D75E46">
      <w:pPr>
        <w:pStyle w:val="v2"/>
      </w:pPr>
      <w:r>
        <w:t xml:space="preserve">Impósita, aut urbes </w:t>
      </w:r>
      <w:r w:rsidR="009522DA">
        <w:t>ámnibus</w:t>
      </w:r>
      <w:r>
        <w:t xml:space="preserve"> æqu</w:t>
      </w:r>
      <w:r w:rsidR="009522DA">
        <w:t>óreis</w:t>
      </w:r>
      <w:r>
        <w:t>,</w:t>
      </w:r>
      <w:r w:rsidR="004A1FC4">
        <w:t xml:space="preserve"> </w:t>
      </w:r>
    </w:p>
    <w:p w:rsidR="004A1FC4" w:rsidRDefault="00D96D5B" w:rsidP="00D75E46">
      <w:pPr>
        <w:pStyle w:val="v"/>
      </w:pPr>
      <w:r>
        <w:t>Barbariéi superáre dolos atque arma furóris</w:t>
      </w:r>
      <w:r w:rsidR="004A1FC4">
        <w:t xml:space="preserve"> </w:t>
      </w:r>
    </w:p>
    <w:p w:rsidR="004A1FC4" w:rsidRDefault="00D96D5B" w:rsidP="00D75E46">
      <w:pPr>
        <w:pStyle w:val="v2"/>
      </w:pPr>
      <w:r>
        <w:t>Evádere omnes</w:t>
      </w:r>
      <w:r w:rsidR="004A1FC4">
        <w:t> :</w:t>
      </w:r>
      <w:r>
        <w:t xml:space="preserve"> última períbimus.</w:t>
      </w:r>
      <w:r w:rsidR="004A1FC4">
        <w:t xml:space="preserve"> </w:t>
      </w:r>
    </w:p>
    <w:p w:rsidR="004A1FC4" w:rsidRDefault="00D96D5B" w:rsidP="00D75E46">
      <w:pPr>
        <w:pStyle w:val="v"/>
      </w:pPr>
      <w:r>
        <w:t xml:space="preserve">Nec </w:t>
      </w:r>
      <w:r w:rsidR="00974AE5">
        <w:t>qu</w:t>
      </w:r>
      <w:r>
        <w:t>erar e</w:t>
      </w:r>
      <w:r w:rsidR="009522DA">
        <w:t>xstínctam</w:t>
      </w:r>
      <w:r>
        <w:t xml:space="preserve"> nullo discrímine plebem,</w:t>
      </w:r>
      <w:r w:rsidR="004A1FC4">
        <w:t xml:space="preserve"> </w:t>
      </w:r>
    </w:p>
    <w:p w:rsidR="004A1FC4" w:rsidRDefault="00D96D5B" w:rsidP="00D75E46">
      <w:pPr>
        <w:pStyle w:val="v2"/>
      </w:pPr>
      <w:r>
        <w:t>Mors quoque primórum cesset</w:t>
      </w:r>
      <w:r w:rsidR="00A60559" w:rsidRPr="00003838">
        <w:rPr>
          <w:rStyle w:val="Appelnotedebasdep"/>
        </w:rPr>
        <w:footnoteReference w:id="1106"/>
      </w:r>
      <w:r>
        <w:t xml:space="preserve"> ab invídia,</w:t>
      </w:r>
      <w:r w:rsidR="006141BC">
        <w:t xml:space="preserve"> </w:t>
      </w:r>
      <w:r w:rsidR="006141BC" w:rsidRPr="0017095C">
        <w:rPr>
          <w:rStyle w:val="cnumero"/>
        </w:rPr>
        <w:tab/>
        <w:t>40</w:t>
      </w:r>
      <w:r w:rsidR="004A1FC4">
        <w:t xml:space="preserve"> </w:t>
      </w:r>
    </w:p>
    <w:p w:rsidR="004A1FC4" w:rsidRDefault="00D96D5B" w:rsidP="00D75E46">
      <w:pPr>
        <w:pStyle w:val="v"/>
      </w:pPr>
      <w:r>
        <w:t>Majóres anni ne forte et néquior ætas,</w:t>
      </w:r>
      <w:r w:rsidR="004A1FC4">
        <w:t xml:space="preserve"> </w:t>
      </w:r>
    </w:p>
    <w:p w:rsidR="004A1FC4" w:rsidRDefault="00D96D5B" w:rsidP="00D75E46">
      <w:pPr>
        <w:pStyle w:val="v2"/>
      </w:pPr>
      <w:r>
        <w:t xml:space="preserve">Offénso túlerint quæ </w:t>
      </w:r>
      <w:r w:rsidR="008009F6">
        <w:t>meruére</w:t>
      </w:r>
      <w:r>
        <w:t xml:space="preserve"> Deo.</w:t>
      </w:r>
      <w:r w:rsidR="004A1FC4">
        <w:t xml:space="preserve"> </w:t>
      </w:r>
    </w:p>
    <w:p w:rsidR="004A1FC4" w:rsidRDefault="00D96D5B" w:rsidP="00D75E46">
      <w:pPr>
        <w:pStyle w:val="v"/>
      </w:pPr>
      <w:r>
        <w:t xml:space="preserve">Quid púeri </w:t>
      </w:r>
      <w:r w:rsidR="009522DA">
        <w:t>insóntes</w:t>
      </w:r>
      <w:r>
        <w:t>, quid commis</w:t>
      </w:r>
      <w:r w:rsidR="008009F6">
        <w:t>é</w:t>
      </w:r>
      <w:r>
        <w:t>re puéllæ,</w:t>
      </w:r>
      <w:r w:rsidR="004A1FC4">
        <w:t xml:space="preserve"> </w:t>
      </w:r>
    </w:p>
    <w:p w:rsidR="004A1FC4" w:rsidRDefault="00D96D5B" w:rsidP="00D75E46">
      <w:pPr>
        <w:pStyle w:val="v2"/>
      </w:pPr>
      <w:r>
        <w:t>Nulla quibus déderat crímina vita brevis</w:t>
      </w:r>
      <w:r w:rsidR="004A1FC4">
        <w:t xml:space="preserve"> ? </w:t>
      </w:r>
    </w:p>
    <w:p w:rsidR="004A1FC4" w:rsidRDefault="00D96D5B" w:rsidP="00D75E46">
      <w:pPr>
        <w:pStyle w:val="v"/>
      </w:pPr>
      <w:r>
        <w:t>Quare templa Dei lícuit popul</w:t>
      </w:r>
      <w:r w:rsidR="008009F6">
        <w:t>á</w:t>
      </w:r>
      <w:r>
        <w:t>rier igni</w:t>
      </w:r>
      <w:r w:rsidR="004A1FC4">
        <w:t> ?</w:t>
      </w:r>
      <w:r>
        <w:t xml:space="preserve"> </w:t>
      </w:r>
      <w:r w:rsidR="00630447" w:rsidRPr="0017095C">
        <w:rPr>
          <w:rStyle w:val="cnumero"/>
        </w:rPr>
        <w:tab/>
      </w:r>
      <w:r w:rsidR="00630447">
        <w:rPr>
          <w:rStyle w:val="cnumero"/>
        </w:rPr>
        <w:t>45</w:t>
      </w:r>
      <w:r w:rsidR="004A1FC4">
        <w:t xml:space="preserve"> </w:t>
      </w:r>
    </w:p>
    <w:p w:rsidR="004A1FC4" w:rsidRDefault="00D96D5B" w:rsidP="00D75E46">
      <w:pPr>
        <w:pStyle w:val="v2"/>
      </w:pPr>
      <w:r>
        <w:t>Cur violáta sacri vasa ministérii</w:t>
      </w:r>
      <w:r w:rsidR="004A1FC4">
        <w:t xml:space="preserve"> ? </w:t>
      </w:r>
    </w:p>
    <w:p w:rsidR="004A1FC4" w:rsidRDefault="00D96D5B" w:rsidP="00D75E46">
      <w:pPr>
        <w:pStyle w:val="v"/>
      </w:pPr>
      <w:r>
        <w:lastRenderedPageBreak/>
        <w:t xml:space="preserve">Non honor </w:t>
      </w:r>
      <w:r w:rsidR="009522DA">
        <w:t>innúptas</w:t>
      </w:r>
      <w:r>
        <w:t xml:space="preserve"> devótæ virginitátis,</w:t>
      </w:r>
      <w:r w:rsidR="004A1FC4">
        <w:t xml:space="preserve"> </w:t>
      </w:r>
    </w:p>
    <w:p w:rsidR="004A1FC4" w:rsidRDefault="00D96D5B" w:rsidP="00D75E46">
      <w:pPr>
        <w:pStyle w:val="v2"/>
      </w:pPr>
      <w:r>
        <w:t>Nec texit víduas religiónis amor.</w:t>
      </w:r>
      <w:r w:rsidR="004A1FC4">
        <w:t xml:space="preserve"> </w:t>
      </w:r>
    </w:p>
    <w:p w:rsidR="004A1FC4" w:rsidRDefault="00D96D5B" w:rsidP="00D75E46">
      <w:pPr>
        <w:pStyle w:val="v"/>
      </w:pPr>
      <w:r>
        <w:t>Ipsi desértis qui vitam dúcere in antris</w:t>
      </w:r>
      <w:r w:rsidR="004A1FC4">
        <w:t xml:space="preserve"> </w:t>
      </w:r>
    </w:p>
    <w:p w:rsidR="004A1FC4" w:rsidRDefault="00D96D5B" w:rsidP="00D75E46">
      <w:pPr>
        <w:pStyle w:val="v2"/>
      </w:pPr>
      <w:r>
        <w:t>S</w:t>
      </w:r>
      <w:r w:rsidR="009522DA">
        <w:t>úerant</w:t>
      </w:r>
      <w:r>
        <w:t xml:space="preserve">, laudántes nocte diéque Deum, </w:t>
      </w:r>
      <w:r w:rsidR="00630447" w:rsidRPr="0017095C">
        <w:rPr>
          <w:rStyle w:val="cnumero"/>
        </w:rPr>
        <w:tab/>
      </w:r>
      <w:r w:rsidR="00630447">
        <w:rPr>
          <w:rStyle w:val="cnumero"/>
        </w:rPr>
        <w:t>50</w:t>
      </w:r>
      <w:r w:rsidR="00630447">
        <w:t xml:space="preserve"> </w:t>
      </w:r>
    </w:p>
    <w:p w:rsidR="004A1FC4" w:rsidRDefault="00D96D5B" w:rsidP="00D75E46">
      <w:pPr>
        <w:pStyle w:val="v"/>
      </w:pPr>
      <w:r>
        <w:t>Non áliam subiére necem, quini quisque profánus</w:t>
      </w:r>
      <w:r w:rsidR="004A1FC4">
        <w:t xml:space="preserve"> : </w:t>
      </w:r>
    </w:p>
    <w:p w:rsidR="004A1FC4" w:rsidRDefault="00D96D5B" w:rsidP="00D75E46">
      <w:pPr>
        <w:pStyle w:val="v2"/>
      </w:pPr>
      <w:r>
        <w:t>Idem turbo bonos sústulit atque malos.</w:t>
      </w:r>
      <w:r w:rsidR="004A1FC4">
        <w:t xml:space="preserve"> </w:t>
      </w:r>
    </w:p>
    <w:p w:rsidR="004A1FC4" w:rsidRDefault="00D96D5B" w:rsidP="00D75E46">
      <w:pPr>
        <w:pStyle w:val="v"/>
      </w:pPr>
      <w:r>
        <w:t>Nulla sacerdótes reveréntia nóminis almi</w:t>
      </w:r>
      <w:r w:rsidR="004A1FC4">
        <w:t xml:space="preserve"> </w:t>
      </w:r>
    </w:p>
    <w:p w:rsidR="004A1FC4" w:rsidRDefault="00D96D5B" w:rsidP="00D75E46">
      <w:pPr>
        <w:pStyle w:val="v2"/>
      </w:pPr>
      <w:r>
        <w:t>Discrévit míseri supplíciis pópuli</w:t>
      </w:r>
      <w:r w:rsidR="004A1FC4">
        <w:t xml:space="preserve"> : </w:t>
      </w:r>
    </w:p>
    <w:p w:rsidR="004A1FC4" w:rsidRDefault="00D96D5B" w:rsidP="00D75E46">
      <w:pPr>
        <w:pStyle w:val="v"/>
      </w:pPr>
      <w:r>
        <w:t>Sic duris cæsi flagris, sic igne periísti,</w:t>
      </w:r>
      <w:r w:rsidR="00630447" w:rsidRPr="00630447">
        <w:rPr>
          <w:rStyle w:val="cnumero"/>
        </w:rPr>
        <w:t xml:space="preserve"> </w:t>
      </w:r>
      <w:r w:rsidR="00630447" w:rsidRPr="0017095C">
        <w:rPr>
          <w:rStyle w:val="cnumero"/>
        </w:rPr>
        <w:tab/>
      </w:r>
      <w:r w:rsidR="00630447">
        <w:rPr>
          <w:rStyle w:val="cnumero"/>
        </w:rPr>
        <w:t>55</w:t>
      </w:r>
      <w:r w:rsidR="004A1FC4">
        <w:t xml:space="preserve"> </w:t>
      </w:r>
    </w:p>
    <w:p w:rsidR="004A1FC4" w:rsidRDefault="00D96D5B" w:rsidP="00D75E46">
      <w:pPr>
        <w:pStyle w:val="v2"/>
      </w:pPr>
      <w:r>
        <w:t>Inclúsi vinclis sic gemu</w:t>
      </w:r>
      <w:r w:rsidR="008009F6">
        <w:t>é</w:t>
      </w:r>
      <w:r>
        <w:t>re manus.</w:t>
      </w:r>
      <w:r w:rsidR="004A1FC4">
        <w:t xml:space="preserve"> </w:t>
      </w:r>
    </w:p>
    <w:p w:rsidR="004A1FC4" w:rsidRDefault="00D96D5B" w:rsidP="00D75E46">
      <w:pPr>
        <w:pStyle w:val="v"/>
      </w:pPr>
      <w:r>
        <w:t>Tu quoque</w:t>
      </w:r>
      <w:r w:rsidR="00840709" w:rsidRPr="00003838">
        <w:rPr>
          <w:rStyle w:val="Appelnotedebasdep"/>
        </w:rPr>
        <w:footnoteReference w:id="1107"/>
      </w:r>
      <w:r>
        <w:t xml:space="preserve"> pulvéreus, </w:t>
      </w:r>
      <w:r w:rsidR="009522DA">
        <w:t>plaustra</w:t>
      </w:r>
      <w:r>
        <w:t xml:space="preserve"> inter et arma Get</w:t>
      </w:r>
      <w:r w:rsidR="009522DA">
        <w:t>árum</w:t>
      </w:r>
      <w:r>
        <w:t>,</w:t>
      </w:r>
      <w:r w:rsidR="004A1FC4">
        <w:t xml:space="preserve"> </w:t>
      </w:r>
    </w:p>
    <w:p w:rsidR="004A1FC4" w:rsidRDefault="00D96D5B" w:rsidP="00D75E46">
      <w:pPr>
        <w:pStyle w:val="v2"/>
      </w:pPr>
      <w:r>
        <w:t>C</w:t>
      </w:r>
      <w:r w:rsidR="009522DA">
        <w:t>arpébas</w:t>
      </w:r>
      <w:r>
        <w:t xml:space="preserve"> duram non sine fasce viam,</w:t>
      </w:r>
      <w:r w:rsidR="004A1FC4">
        <w:t xml:space="preserve"> </w:t>
      </w:r>
    </w:p>
    <w:p w:rsidR="004A1FC4" w:rsidRDefault="00116ECE" w:rsidP="00D75E46">
      <w:pPr>
        <w:pStyle w:val="v"/>
      </w:pPr>
      <w:r>
        <w:t>Q</w:t>
      </w:r>
      <w:r w:rsidR="00D96D5B">
        <w:t>uum sacer ille senex plebem, usta pulsus ab urbe,</w:t>
      </w:r>
      <w:r w:rsidR="004A1FC4">
        <w:t xml:space="preserve"> </w:t>
      </w:r>
    </w:p>
    <w:p w:rsidR="004A1FC4" w:rsidRDefault="00D96D5B" w:rsidP="00D75E46">
      <w:pPr>
        <w:pStyle w:val="v2"/>
      </w:pPr>
      <w:r>
        <w:t>Ceu pastor láceras dúceret exsul oves.</w:t>
      </w:r>
      <w:r w:rsidR="00630447" w:rsidRPr="0017095C">
        <w:rPr>
          <w:rStyle w:val="cnumero"/>
        </w:rPr>
        <w:tab/>
      </w:r>
      <w:r w:rsidR="00630447">
        <w:rPr>
          <w:rStyle w:val="cnumero"/>
        </w:rPr>
        <w:t>60</w:t>
      </w:r>
      <w:r w:rsidR="004A1FC4">
        <w:t xml:space="preserve"> </w:t>
      </w:r>
    </w:p>
    <w:p w:rsidR="004A1FC4" w:rsidRDefault="00D96D5B" w:rsidP="00D75E46">
      <w:pPr>
        <w:pStyle w:val="v"/>
      </w:pPr>
      <w:r>
        <w:t>Verum hæc sub belli s</w:t>
      </w:r>
      <w:r w:rsidR="009522DA">
        <w:t>ileántur</w:t>
      </w:r>
      <w:r>
        <w:t xml:space="preserve"> túrbine gesta.</w:t>
      </w:r>
      <w:r w:rsidR="004A1FC4">
        <w:t xml:space="preserve"> </w:t>
      </w:r>
    </w:p>
    <w:p w:rsidR="004A1FC4" w:rsidRDefault="00D96D5B" w:rsidP="00D75E46">
      <w:pPr>
        <w:pStyle w:val="v2"/>
      </w:pPr>
      <w:r>
        <w:t>Confúsis quóniam non fuit ordo malis</w:t>
      </w:r>
      <w:r w:rsidR="004A1FC4">
        <w:t xml:space="preserve"> : </w:t>
      </w:r>
    </w:p>
    <w:p w:rsidR="004A1FC4" w:rsidRDefault="008009F6" w:rsidP="00D75E46">
      <w:pPr>
        <w:pStyle w:val="v"/>
      </w:pPr>
      <w:r>
        <w:t>Forte</w:t>
      </w:r>
      <w:r w:rsidR="00D96D5B">
        <w:t xml:space="preserve"> étenim pl</w:t>
      </w:r>
      <w:r>
        <w:t>á</w:t>
      </w:r>
      <w:r w:rsidR="00D96D5B">
        <w:t>cidas res mundi et témpora pacis</w:t>
      </w:r>
      <w:r w:rsidR="004A1FC4">
        <w:t xml:space="preserve"> </w:t>
      </w:r>
    </w:p>
    <w:p w:rsidR="004A1FC4" w:rsidRDefault="00D96D5B" w:rsidP="00D75E46">
      <w:pPr>
        <w:pStyle w:val="v2"/>
      </w:pPr>
      <w:r>
        <w:t>Arbitra dignétur cérnere cura Dei.</w:t>
      </w:r>
      <w:r w:rsidR="004A1FC4">
        <w:t xml:space="preserve"> </w:t>
      </w:r>
    </w:p>
    <w:p w:rsidR="004A1FC4" w:rsidRDefault="00D96D5B" w:rsidP="00D75E46">
      <w:pPr>
        <w:pStyle w:val="v"/>
      </w:pPr>
      <w:r>
        <w:t xml:space="preserve">Si cunctos annos véterum recolámus avórum, </w:t>
      </w:r>
      <w:r w:rsidR="00630447" w:rsidRPr="0017095C">
        <w:rPr>
          <w:rStyle w:val="cnumero"/>
        </w:rPr>
        <w:tab/>
      </w:r>
      <w:r w:rsidR="00630447">
        <w:rPr>
          <w:rStyle w:val="cnumero"/>
        </w:rPr>
        <w:t>65</w:t>
      </w:r>
      <w:r w:rsidR="004A1FC4">
        <w:t xml:space="preserve"> </w:t>
      </w:r>
    </w:p>
    <w:p w:rsidR="004A1FC4" w:rsidRDefault="00D96D5B" w:rsidP="00D75E46">
      <w:pPr>
        <w:pStyle w:val="v2"/>
      </w:pPr>
      <w:r>
        <w:t>Et quidquid pótuit nostra vidére dies</w:t>
      </w:r>
      <w:r w:rsidR="004A1FC4">
        <w:t xml:space="preserve"> </w:t>
      </w:r>
    </w:p>
    <w:p w:rsidR="004A1FC4" w:rsidRDefault="00D96D5B" w:rsidP="00D75E46">
      <w:pPr>
        <w:pStyle w:val="v"/>
      </w:pPr>
      <w:r>
        <w:t>Máximus injústis locus inveniétur in orbe,</w:t>
      </w:r>
      <w:r w:rsidR="004A1FC4">
        <w:t xml:space="preserve"> </w:t>
      </w:r>
    </w:p>
    <w:p w:rsidR="004A1FC4" w:rsidRDefault="00D96D5B" w:rsidP="00D75E46">
      <w:pPr>
        <w:pStyle w:val="v2"/>
      </w:pPr>
      <w:r>
        <w:t>Oppréssis autem pars prope nulla bonis.</w:t>
      </w:r>
      <w:r w:rsidR="004A1FC4">
        <w:t xml:space="preserve"> </w:t>
      </w:r>
    </w:p>
    <w:p w:rsidR="004A1FC4" w:rsidRDefault="008009F6" w:rsidP="00D75E46">
      <w:pPr>
        <w:pStyle w:val="v"/>
      </w:pPr>
      <w:r>
        <w:t>Q</w:t>
      </w:r>
      <w:r w:rsidR="00D96D5B">
        <w:t>ui fúerit violéntus, atrox, versútus, avárus,</w:t>
      </w:r>
      <w:r w:rsidR="004A1FC4">
        <w:t xml:space="preserve"> </w:t>
      </w:r>
    </w:p>
    <w:p w:rsidR="004A1FC4" w:rsidRDefault="00D96D5B" w:rsidP="00D75E46">
      <w:pPr>
        <w:pStyle w:val="v2"/>
      </w:pPr>
      <w:r>
        <w:t xml:space="preserve">Cujus corde fides cessent, ore pudor, </w:t>
      </w:r>
      <w:r w:rsidR="00716C34" w:rsidRPr="0017095C">
        <w:rPr>
          <w:rStyle w:val="cnumero"/>
        </w:rPr>
        <w:tab/>
      </w:r>
      <w:r w:rsidRPr="0017095C">
        <w:rPr>
          <w:rStyle w:val="cnumero"/>
        </w:rPr>
        <w:t>7</w:t>
      </w:r>
      <w:r w:rsidR="00716C34" w:rsidRPr="0017095C">
        <w:rPr>
          <w:rStyle w:val="cnumero"/>
        </w:rPr>
        <w:t>0</w:t>
      </w:r>
      <w:r w:rsidR="004A1FC4">
        <w:t xml:space="preserve"> </w:t>
      </w:r>
    </w:p>
    <w:p w:rsidR="004A1FC4" w:rsidRDefault="00D96D5B" w:rsidP="00D75E46">
      <w:pPr>
        <w:pStyle w:val="v"/>
      </w:pPr>
      <w:r>
        <w:t>Hunc omnes mirántur, amant, reveréntur, honorant,</w:t>
      </w:r>
      <w:r w:rsidR="004A1FC4">
        <w:t xml:space="preserve"> </w:t>
      </w:r>
    </w:p>
    <w:p w:rsidR="004A1FC4" w:rsidRDefault="00D96D5B" w:rsidP="00D75E46">
      <w:pPr>
        <w:pStyle w:val="v2"/>
      </w:pPr>
      <w:r>
        <w:t>Huic summi fasces, huic tribu</w:t>
      </w:r>
      <w:r w:rsidR="008009F6">
        <w:t>ú</w:t>
      </w:r>
      <w:r>
        <w:t>ntur</w:t>
      </w:r>
      <w:r w:rsidR="008009F6">
        <w:t xml:space="preserve"> </w:t>
      </w:r>
      <w:r>
        <w:t>opes.</w:t>
      </w:r>
      <w:r w:rsidR="004A1FC4">
        <w:t xml:space="preserve"> </w:t>
      </w:r>
    </w:p>
    <w:p w:rsidR="004A1FC4" w:rsidRDefault="00D96D5B" w:rsidP="00D75E46">
      <w:pPr>
        <w:pStyle w:val="v"/>
      </w:pPr>
      <w:r>
        <w:t>Quod si quis justus castam et sine crímine vitam,</w:t>
      </w:r>
      <w:r w:rsidR="004A1FC4">
        <w:t xml:space="preserve"> </w:t>
      </w:r>
    </w:p>
    <w:p w:rsidR="004A1FC4" w:rsidRDefault="00D96D5B" w:rsidP="00D75E46">
      <w:pPr>
        <w:pStyle w:val="v2"/>
      </w:pPr>
      <w:r>
        <w:t>Diss</w:t>
      </w:r>
      <w:r w:rsidR="009522DA">
        <w:t>ímili</w:t>
      </w:r>
      <w:r>
        <w:t xml:space="preserve"> stúdio dúcere nolúerit,</w:t>
      </w:r>
      <w:r w:rsidR="004A1FC4">
        <w:t xml:space="preserve"> </w:t>
      </w:r>
    </w:p>
    <w:p w:rsidR="004A1FC4" w:rsidRDefault="00D96D5B" w:rsidP="00D75E46">
      <w:pPr>
        <w:pStyle w:val="v"/>
      </w:pPr>
      <w:r>
        <w:t>Hic inh</w:t>
      </w:r>
      <w:r w:rsidR="009522DA">
        <w:t>onórus</w:t>
      </w:r>
      <w:r>
        <w:t>, inops, ódium ju</w:t>
      </w:r>
      <w:r w:rsidR="009522DA">
        <w:t>venúmque</w:t>
      </w:r>
      <w:r>
        <w:t xml:space="preserve"> </w:t>
      </w:r>
      <w:r w:rsidR="009522DA">
        <w:t>senúmque</w:t>
      </w:r>
      <w:r>
        <w:t>,</w:t>
      </w:r>
      <w:r w:rsidR="00630447" w:rsidRPr="0017095C">
        <w:rPr>
          <w:rStyle w:val="cnumero"/>
        </w:rPr>
        <w:tab/>
      </w:r>
      <w:r w:rsidR="00630447">
        <w:rPr>
          <w:rStyle w:val="cnumero"/>
        </w:rPr>
        <w:t>75</w:t>
      </w:r>
      <w:r w:rsidR="004A1FC4">
        <w:t xml:space="preserve"> </w:t>
      </w:r>
    </w:p>
    <w:p w:rsidR="004A1FC4" w:rsidRDefault="00D96D5B" w:rsidP="00D75E46">
      <w:pPr>
        <w:pStyle w:val="v2"/>
      </w:pPr>
      <w:r>
        <w:t>In totis mundi pártibus exsul agit.</w:t>
      </w:r>
      <w:r w:rsidR="004A1FC4">
        <w:t xml:space="preserve"> </w:t>
      </w:r>
    </w:p>
    <w:p w:rsidR="004A1FC4" w:rsidRDefault="00D96D5B" w:rsidP="00D75E46">
      <w:pPr>
        <w:pStyle w:val="v"/>
      </w:pPr>
      <w:r>
        <w:t xml:space="preserve">Impius exúltat </w:t>
      </w:r>
      <w:r w:rsidR="009522DA">
        <w:t>matúris</w:t>
      </w:r>
      <w:r>
        <w:t xml:space="preserve"> ínteger annis,</w:t>
      </w:r>
      <w:r w:rsidR="004A1FC4">
        <w:t xml:space="preserve"> </w:t>
      </w:r>
    </w:p>
    <w:p w:rsidR="004A1FC4" w:rsidRDefault="00D96D5B" w:rsidP="00D75E46">
      <w:pPr>
        <w:pStyle w:val="v2"/>
      </w:pPr>
      <w:r>
        <w:t>Cárpere non cessant úlcera dira pium.</w:t>
      </w:r>
      <w:r w:rsidR="004A1FC4">
        <w:t xml:space="preserve"> </w:t>
      </w:r>
    </w:p>
    <w:p w:rsidR="004A1FC4" w:rsidRDefault="00D96D5B" w:rsidP="00D75E46">
      <w:pPr>
        <w:pStyle w:val="v"/>
      </w:pPr>
      <w:r>
        <w:t>Falsa valent in judíciis, et vera labórant,</w:t>
      </w:r>
      <w:r w:rsidR="004A1FC4">
        <w:t xml:space="preserve"> </w:t>
      </w:r>
    </w:p>
    <w:p w:rsidR="004A1FC4" w:rsidRDefault="009522DA" w:rsidP="00D75E46">
      <w:pPr>
        <w:pStyle w:val="v2"/>
      </w:pPr>
      <w:r>
        <w:t>Insóntes</w:t>
      </w:r>
      <w:r w:rsidR="00D96D5B">
        <w:t xml:space="preserve"> séquitur pœna, salúsque reos. </w:t>
      </w:r>
      <w:r w:rsidR="00630447" w:rsidRPr="0017095C">
        <w:rPr>
          <w:rStyle w:val="cnumero"/>
        </w:rPr>
        <w:tab/>
      </w:r>
      <w:r w:rsidR="00630447">
        <w:rPr>
          <w:rStyle w:val="cnumero"/>
        </w:rPr>
        <w:t>80</w:t>
      </w:r>
      <w:r w:rsidR="004A1FC4">
        <w:t xml:space="preserve"> </w:t>
      </w:r>
    </w:p>
    <w:p w:rsidR="004A1FC4" w:rsidRDefault="00D96D5B" w:rsidP="00D75E46">
      <w:pPr>
        <w:pStyle w:val="v"/>
      </w:pPr>
      <w:r>
        <w:t xml:space="preserve">Ignoráta piis </w:t>
      </w:r>
      <w:r w:rsidR="009522DA">
        <w:t>illúdit</w:t>
      </w:r>
      <w:r>
        <w:t xml:space="preserve"> adúltera sacris,</w:t>
      </w:r>
      <w:r w:rsidR="004A1FC4">
        <w:t xml:space="preserve"> </w:t>
      </w:r>
    </w:p>
    <w:p w:rsidR="004A1FC4" w:rsidRDefault="00D96D5B" w:rsidP="00D75E46">
      <w:pPr>
        <w:pStyle w:val="v2"/>
      </w:pPr>
      <w:r>
        <w:t>Blasphémus templi límina tutus adit.</w:t>
      </w:r>
      <w:r w:rsidR="004A1FC4">
        <w:t xml:space="preserve"> </w:t>
      </w:r>
    </w:p>
    <w:p w:rsidR="004A1FC4" w:rsidRDefault="00D96D5B" w:rsidP="00D75E46">
      <w:pPr>
        <w:pStyle w:val="v"/>
      </w:pPr>
      <w:r>
        <w:t>Quæ si cura Dei celsa sp</w:t>
      </w:r>
      <w:r w:rsidR="009522DA">
        <w:t>ectáret</w:t>
      </w:r>
      <w:r>
        <w:t xml:space="preserve"> ab arce</w:t>
      </w:r>
      <w:r w:rsidR="004A1FC4">
        <w:t xml:space="preserve"> </w:t>
      </w:r>
    </w:p>
    <w:p w:rsidR="004A1FC4" w:rsidRDefault="00D96D5B" w:rsidP="00D75E46">
      <w:pPr>
        <w:pStyle w:val="v2"/>
      </w:pPr>
      <w:r>
        <w:t xml:space="preserve">Resque </w:t>
      </w:r>
      <w:r w:rsidR="008009F6">
        <w:t>ágeret</w:t>
      </w:r>
      <w:r>
        <w:t xml:space="preserve"> nostras sub ditióne sua</w:t>
      </w:r>
      <w:r w:rsidR="004A1FC4">
        <w:t xml:space="preserve"> </w:t>
      </w:r>
    </w:p>
    <w:p w:rsidR="004A1FC4" w:rsidRDefault="00D96D5B" w:rsidP="00D75E46">
      <w:pPr>
        <w:pStyle w:val="v"/>
      </w:pPr>
      <w:r>
        <w:t xml:space="preserve">Aut non effúgerent </w:t>
      </w:r>
      <w:r w:rsidR="008009F6">
        <w:t>u</w:t>
      </w:r>
      <w:r w:rsidR="009522DA">
        <w:t>ltr</w:t>
      </w:r>
      <w:r w:rsidR="008009F6">
        <w:t>í</w:t>
      </w:r>
      <w:r w:rsidR="009522DA">
        <w:t>ces</w:t>
      </w:r>
      <w:r>
        <w:t xml:space="preserve"> crímina pœnas, </w:t>
      </w:r>
      <w:r w:rsidR="00630447" w:rsidRPr="0017095C">
        <w:rPr>
          <w:rStyle w:val="cnumero"/>
        </w:rPr>
        <w:tab/>
      </w:r>
      <w:r w:rsidR="00630447">
        <w:rPr>
          <w:rStyle w:val="cnumero"/>
        </w:rPr>
        <w:t>85</w:t>
      </w:r>
      <w:r w:rsidR="004A1FC4">
        <w:t xml:space="preserve"> </w:t>
      </w:r>
    </w:p>
    <w:p w:rsidR="004A1FC4" w:rsidRDefault="00D96D5B" w:rsidP="00D75E46">
      <w:pPr>
        <w:pStyle w:val="v2"/>
      </w:pPr>
      <w:r>
        <w:lastRenderedPageBreak/>
        <w:t>Aut virtus terris sola repérta foret.</w:t>
      </w:r>
      <w:r w:rsidR="004A1FC4">
        <w:t xml:space="preserve"> » </w:t>
      </w:r>
    </w:p>
    <w:p w:rsidR="004A1FC4" w:rsidRDefault="00D96D5B" w:rsidP="00D75E46">
      <w:pPr>
        <w:pStyle w:val="v"/>
      </w:pPr>
      <w:r>
        <w:t>Tália quum fácilis</w:t>
      </w:r>
      <w:r w:rsidR="00A60559" w:rsidRPr="00003838">
        <w:rPr>
          <w:rStyle w:val="Appelnotedebasdep"/>
        </w:rPr>
        <w:footnoteReference w:id="1108"/>
      </w:r>
      <w:r>
        <w:t xml:space="preserve"> vulgi spargátur in aures</w:t>
      </w:r>
      <w:r w:rsidR="004A1FC4">
        <w:t xml:space="preserve"> </w:t>
      </w:r>
    </w:p>
    <w:p w:rsidR="004A1FC4" w:rsidRDefault="00D96D5B" w:rsidP="00D75E46">
      <w:pPr>
        <w:pStyle w:val="v2"/>
      </w:pPr>
      <w:r>
        <w:t xml:space="preserve">Quam multis rúdibus </w:t>
      </w:r>
      <w:r w:rsidR="009522DA">
        <w:t>lingua</w:t>
      </w:r>
      <w:r>
        <w:t xml:space="preserve"> malígna nocet</w:t>
      </w:r>
      <w:r w:rsidR="004A1FC4">
        <w:t xml:space="preserve"> ! </w:t>
      </w:r>
    </w:p>
    <w:p w:rsidR="004A1FC4" w:rsidRDefault="00D96D5B" w:rsidP="00D75E46">
      <w:pPr>
        <w:pStyle w:val="v"/>
      </w:pPr>
      <w:r>
        <w:t>Nec tantus dolor est Sc</w:t>
      </w:r>
      <w:r w:rsidR="009522DA">
        <w:t>ýthicis</w:t>
      </w:r>
      <w:r>
        <w:t xml:space="preserve"> cons</w:t>
      </w:r>
      <w:r w:rsidR="00D46379">
        <w:t>ú</w:t>
      </w:r>
      <w:r>
        <w:t>mier armis,</w:t>
      </w:r>
      <w:r w:rsidR="004A1FC4">
        <w:t xml:space="preserve"> </w:t>
      </w:r>
    </w:p>
    <w:p w:rsidR="004A1FC4" w:rsidRDefault="00D96D5B" w:rsidP="00D75E46">
      <w:pPr>
        <w:pStyle w:val="v2"/>
      </w:pPr>
      <w:r>
        <w:t>Quantus ab inf</w:t>
      </w:r>
      <w:r w:rsidR="00D46379">
        <w:t>í</w:t>
      </w:r>
      <w:r>
        <w:t>dis córdibus ista seri</w:t>
      </w:r>
      <w:r w:rsidR="00A60559" w:rsidRPr="00003838">
        <w:rPr>
          <w:rStyle w:val="Appelnotedebasdep"/>
        </w:rPr>
        <w:footnoteReference w:id="1109"/>
      </w:r>
      <w:r w:rsidR="00A62E17">
        <w:t xml:space="preserve">. </w:t>
      </w:r>
      <w:r w:rsidR="00A62E17" w:rsidRPr="0017095C">
        <w:rPr>
          <w:rStyle w:val="cnumero"/>
        </w:rPr>
        <w:tab/>
        <w:t>90</w:t>
      </w:r>
      <w:r w:rsidR="004A1FC4">
        <w:t xml:space="preserve"> </w:t>
      </w:r>
    </w:p>
    <w:p w:rsidR="004A1FC4" w:rsidRDefault="00D96D5B" w:rsidP="00D75E46">
      <w:pPr>
        <w:pStyle w:val="v"/>
      </w:pPr>
      <w:r>
        <w:t>Prome ígitur sanctis cœléstia tela ph</w:t>
      </w:r>
      <w:r w:rsidR="00D46379">
        <w:t>á</w:t>
      </w:r>
      <w:r>
        <w:t>retris</w:t>
      </w:r>
      <w:r w:rsidR="004A1FC4">
        <w:t xml:space="preserve"> ; </w:t>
      </w:r>
    </w:p>
    <w:p w:rsidR="004A1FC4" w:rsidRDefault="00D96D5B" w:rsidP="00D75E46">
      <w:pPr>
        <w:pStyle w:val="v2"/>
      </w:pPr>
      <w:r>
        <w:t>Et médicis hostem c</w:t>
      </w:r>
      <w:r w:rsidR="009522DA">
        <w:t>ónfice</w:t>
      </w:r>
      <w:r>
        <w:t xml:space="preserve"> vulnéribus</w:t>
      </w:r>
      <w:r w:rsidR="004A1FC4">
        <w:t xml:space="preserve"> : </w:t>
      </w:r>
    </w:p>
    <w:p w:rsidR="004A1FC4" w:rsidRDefault="00D96D5B" w:rsidP="00D75E46">
      <w:pPr>
        <w:pStyle w:val="v"/>
      </w:pPr>
      <w:r>
        <w:t xml:space="preserve">Forte áliqui </w:t>
      </w:r>
      <w:r w:rsidR="00D46379">
        <w:t>póterunt</w:t>
      </w:r>
      <w:r>
        <w:t xml:space="preserve"> errórum evádere noctem,</w:t>
      </w:r>
      <w:r w:rsidR="004A1FC4">
        <w:t xml:space="preserve"> </w:t>
      </w:r>
    </w:p>
    <w:p w:rsidR="004A1FC4" w:rsidRDefault="00D96D5B" w:rsidP="00D75E46">
      <w:pPr>
        <w:pStyle w:val="v2"/>
      </w:pPr>
      <w:r>
        <w:t>Inque viam, visa luce, reférre pedem.</w:t>
      </w:r>
      <w:r w:rsidR="004A1FC4">
        <w:t xml:space="preserve"> </w:t>
      </w:r>
    </w:p>
    <w:p w:rsidR="004A1FC4" w:rsidRDefault="00116ECE" w:rsidP="00F431BD">
      <w:pPr>
        <w:pStyle w:val="Titre4"/>
      </w:pPr>
      <w:r>
        <w:t>I</w:t>
      </w:r>
      <w:r w:rsidR="00D96D5B">
        <w:t xml:space="preserve">. De </w:t>
      </w:r>
      <w:r w:rsidR="00D46379">
        <w:t>l’existence de Dieu et de la création du monde</w:t>
      </w:r>
      <w:r w:rsidR="00D96D5B">
        <w:t>.</w:t>
      </w:r>
      <w:r w:rsidR="004A1FC4">
        <w:t xml:space="preserve"> </w:t>
      </w:r>
    </w:p>
    <w:p w:rsidR="004A1FC4" w:rsidRDefault="00D96D5B" w:rsidP="00FC7A51">
      <w:pPr>
        <w:pStyle w:val="v"/>
      </w:pPr>
      <w:r>
        <w:t xml:space="preserve">Seu nostros annos, seu témpora prisca </w:t>
      </w:r>
      <w:r w:rsidR="009522DA">
        <w:t>revólvas</w:t>
      </w:r>
      <w:r>
        <w:t>,</w:t>
      </w:r>
      <w:r w:rsidR="006141BC">
        <w:t xml:space="preserve"> </w:t>
      </w:r>
      <w:r w:rsidR="006141BC" w:rsidRPr="0017095C">
        <w:rPr>
          <w:rStyle w:val="cnumero"/>
        </w:rPr>
        <w:tab/>
        <w:t>95</w:t>
      </w:r>
      <w:r w:rsidR="004A1FC4">
        <w:t xml:space="preserve"> </w:t>
      </w:r>
    </w:p>
    <w:p w:rsidR="004A1FC4" w:rsidRDefault="00D96D5B" w:rsidP="00FC7A51">
      <w:pPr>
        <w:pStyle w:val="v"/>
      </w:pPr>
      <w:r>
        <w:t xml:space="preserve">Esse omnes </w:t>
      </w:r>
      <w:r w:rsidR="00D46379">
        <w:t>sensére</w:t>
      </w:r>
      <w:r>
        <w:t xml:space="preserve"> Deum, nec défuit ulli</w:t>
      </w:r>
      <w:r w:rsidR="004A1FC4">
        <w:t xml:space="preserve"> </w:t>
      </w:r>
    </w:p>
    <w:p w:rsidR="004A1FC4" w:rsidRDefault="00D96D5B" w:rsidP="00FC7A51">
      <w:pPr>
        <w:pStyle w:val="v"/>
      </w:pPr>
      <w:r>
        <w:t>Auctórem natúra docens</w:t>
      </w:r>
      <w:r w:rsidR="004A1FC4">
        <w:t> ;</w:t>
      </w:r>
      <w:r>
        <w:t xml:space="preserve"> et si ímpius error,</w:t>
      </w:r>
      <w:r w:rsidR="004A1FC4">
        <w:t xml:space="preserve"> </w:t>
      </w:r>
    </w:p>
    <w:p w:rsidR="004A1FC4" w:rsidRDefault="00D96D5B" w:rsidP="00FC7A51">
      <w:pPr>
        <w:pStyle w:val="v"/>
      </w:pPr>
      <w:r>
        <w:t>Amísit, multis tríbuens, quod débuit uni</w:t>
      </w:r>
      <w:r w:rsidR="004A1FC4">
        <w:t xml:space="preserve"> ; </w:t>
      </w:r>
    </w:p>
    <w:p w:rsidR="004A1FC4" w:rsidRDefault="00D96D5B" w:rsidP="00FC7A51">
      <w:pPr>
        <w:pStyle w:val="v"/>
      </w:pPr>
      <w:r>
        <w:t>Innátum est cunctis genitórem agnóscere verum.</w:t>
      </w:r>
      <w:r w:rsidR="004A1FC4">
        <w:t xml:space="preserve"> </w:t>
      </w:r>
    </w:p>
    <w:p w:rsidR="004A1FC4" w:rsidRDefault="00D96D5B" w:rsidP="00FC7A51">
      <w:pPr>
        <w:pStyle w:val="v"/>
      </w:pPr>
      <w:r>
        <w:t xml:space="preserve">Hic auctóre carens et témpore, pérmanet idem </w:t>
      </w:r>
      <w:r w:rsidR="00630447" w:rsidRPr="0017095C">
        <w:rPr>
          <w:rStyle w:val="cnumero"/>
        </w:rPr>
        <w:tab/>
      </w:r>
      <w:r w:rsidR="00630447">
        <w:rPr>
          <w:rStyle w:val="cnumero"/>
        </w:rPr>
        <w:t>100</w:t>
      </w:r>
      <w:r w:rsidR="004A1FC4">
        <w:t xml:space="preserve"> </w:t>
      </w:r>
    </w:p>
    <w:p w:rsidR="004A1FC4" w:rsidRDefault="00D96D5B" w:rsidP="00FC7A51">
      <w:pPr>
        <w:pStyle w:val="v"/>
      </w:pPr>
      <w:r>
        <w:t>Semper, et imménsum non sǽcula nec loca claudum.</w:t>
      </w:r>
      <w:r w:rsidR="004A1FC4">
        <w:t xml:space="preserve"> </w:t>
      </w:r>
    </w:p>
    <w:p w:rsidR="004A1FC4" w:rsidRDefault="00D96D5B" w:rsidP="00FC7A51">
      <w:pPr>
        <w:pStyle w:val="v"/>
      </w:pPr>
      <w:r>
        <w:t>Hic, nullis mundi causis exstántibus, in se</w:t>
      </w:r>
      <w:r w:rsidR="004A1FC4">
        <w:t xml:space="preserve"> </w:t>
      </w:r>
    </w:p>
    <w:p w:rsidR="004A1FC4" w:rsidRDefault="00D96D5B" w:rsidP="00FC7A51">
      <w:pPr>
        <w:pStyle w:val="v"/>
      </w:pPr>
      <w:r>
        <w:t>Quidquid vellet habens, quum visum est</w:t>
      </w:r>
      <w:r w:rsidR="00A60559" w:rsidRPr="00003838">
        <w:rPr>
          <w:rStyle w:val="Appelnotedebasdep"/>
        </w:rPr>
        <w:footnoteReference w:id="1110"/>
      </w:r>
      <w:r>
        <w:t>, ómnia solus</w:t>
      </w:r>
      <w:r w:rsidR="004A1FC4">
        <w:t xml:space="preserve"> </w:t>
      </w:r>
    </w:p>
    <w:p w:rsidR="004A1FC4" w:rsidRDefault="00D96D5B" w:rsidP="00FC7A51">
      <w:pPr>
        <w:pStyle w:val="v"/>
      </w:pPr>
      <w:r>
        <w:t xml:space="preserve">Cóndidit ut vóluit, formas, numerósque, </w:t>
      </w:r>
      <w:r w:rsidR="009522DA">
        <w:t>modósque</w:t>
      </w:r>
      <w:r>
        <w:t>,</w:t>
      </w:r>
      <w:r w:rsidR="004A1FC4">
        <w:t xml:space="preserve"> </w:t>
      </w:r>
    </w:p>
    <w:p w:rsidR="004A1FC4" w:rsidRDefault="00D96D5B" w:rsidP="00D75E46">
      <w:pPr>
        <w:pStyle w:val="vImus"/>
      </w:pPr>
      <w:r>
        <w:t xml:space="preserve">Et génera, et vitas státuens et sémina </w:t>
      </w:r>
      <w:r w:rsidR="009522DA">
        <w:t>rebus</w:t>
      </w:r>
      <w:r w:rsidR="00A62E17">
        <w:t xml:space="preserve">. </w:t>
      </w:r>
      <w:r w:rsidR="00A62E17" w:rsidRPr="0017095C">
        <w:rPr>
          <w:rStyle w:val="cnumero"/>
        </w:rPr>
        <w:tab/>
        <w:t>105</w:t>
      </w:r>
      <w:r w:rsidR="004A1FC4">
        <w:t xml:space="preserve"> </w:t>
      </w:r>
    </w:p>
    <w:p w:rsidR="004A1FC4" w:rsidRDefault="00D96D5B" w:rsidP="00FC7A51">
      <w:pPr>
        <w:pStyle w:val="v"/>
      </w:pPr>
      <w:r>
        <w:t xml:space="preserve">Quidquid inest cœlo, quidquid terrǽque </w:t>
      </w:r>
      <w:r w:rsidR="00D46379">
        <w:t>maríque</w:t>
      </w:r>
      <w:r w:rsidR="00A60559" w:rsidRPr="00003838">
        <w:rPr>
          <w:rStyle w:val="Appelnotedebasdep"/>
        </w:rPr>
        <w:footnoteReference w:id="1111"/>
      </w:r>
      <w:r>
        <w:t>,</w:t>
      </w:r>
      <w:r w:rsidR="004A1FC4">
        <w:t xml:space="preserve"> </w:t>
      </w:r>
    </w:p>
    <w:p w:rsidR="004A1FC4" w:rsidRDefault="00D96D5B" w:rsidP="00FC7A51">
      <w:pPr>
        <w:pStyle w:val="v"/>
      </w:pPr>
      <w:r>
        <w:t>Quidquid quocúmque est in córpore, sive animátum,</w:t>
      </w:r>
      <w:r w:rsidR="004A1FC4">
        <w:t xml:space="preserve"> </w:t>
      </w:r>
    </w:p>
    <w:p w:rsidR="004A1FC4" w:rsidRDefault="00D96D5B" w:rsidP="00FC7A51">
      <w:pPr>
        <w:pStyle w:val="v"/>
      </w:pPr>
      <w:r>
        <w:t>Sive expers ánimæ, cálida, humília, frígida, sicca,</w:t>
      </w:r>
      <w:r w:rsidR="004A1FC4">
        <w:t xml:space="preserve"> </w:t>
      </w:r>
    </w:p>
    <w:p w:rsidR="004A1FC4" w:rsidRDefault="00D96D5B" w:rsidP="00FC7A51">
      <w:pPr>
        <w:pStyle w:val="v"/>
      </w:pPr>
      <w:r>
        <w:t>Uno exstant auctóre Deo</w:t>
      </w:r>
      <w:r w:rsidR="004A1FC4">
        <w:t> :</w:t>
      </w:r>
      <w:r>
        <w:t xml:space="preserve"> qui dívite Verbo</w:t>
      </w:r>
      <w:r w:rsidR="00A60559" w:rsidRPr="00003838">
        <w:rPr>
          <w:rStyle w:val="Appelnotedebasdep"/>
        </w:rPr>
        <w:footnoteReference w:id="1112"/>
      </w:r>
      <w:r>
        <w:t>,</w:t>
      </w:r>
      <w:r w:rsidR="004A1FC4">
        <w:t xml:space="preserve"> </w:t>
      </w:r>
    </w:p>
    <w:p w:rsidR="004A1FC4" w:rsidRDefault="00D96D5B" w:rsidP="00FC7A51">
      <w:pPr>
        <w:pStyle w:val="v"/>
      </w:pPr>
      <w:r>
        <w:t>Quod Deus est, rerum natúras, atque eleménta</w:t>
      </w:r>
      <w:r w:rsidR="003872AE" w:rsidRPr="0017095C">
        <w:rPr>
          <w:rStyle w:val="cnumero"/>
        </w:rPr>
        <w:tab/>
        <w:t>110</w:t>
      </w:r>
      <w:r w:rsidR="004A1FC4">
        <w:t xml:space="preserve"> </w:t>
      </w:r>
    </w:p>
    <w:p w:rsidR="004A1FC4" w:rsidRDefault="00D96D5B" w:rsidP="00FC7A51">
      <w:pPr>
        <w:pStyle w:val="v"/>
      </w:pPr>
      <w:r>
        <w:t>Prótulit, et summis ópifex inténtus et imis.</w:t>
      </w:r>
      <w:r w:rsidR="004A1FC4">
        <w:t xml:space="preserve"> </w:t>
      </w:r>
    </w:p>
    <w:p w:rsidR="004A1FC4" w:rsidRDefault="00D96D5B" w:rsidP="00FC7A51">
      <w:pPr>
        <w:pStyle w:val="v"/>
      </w:pPr>
      <w:r>
        <w:t>Nec mihi fas dixísse áliquid non rite creátum,</w:t>
      </w:r>
      <w:r w:rsidR="004A1FC4">
        <w:t xml:space="preserve"> </w:t>
      </w:r>
    </w:p>
    <w:p w:rsidR="004A1FC4" w:rsidRDefault="00D96D5B" w:rsidP="00FC7A51">
      <w:pPr>
        <w:pStyle w:val="v"/>
      </w:pPr>
      <w:r>
        <w:t>Aut ullas ausim mundi reprehéndere partes,</w:t>
      </w:r>
      <w:r w:rsidR="004A1FC4">
        <w:t xml:space="preserve"> </w:t>
      </w:r>
    </w:p>
    <w:p w:rsidR="004A1FC4" w:rsidRDefault="00D96D5B" w:rsidP="00FC7A51">
      <w:pPr>
        <w:pStyle w:val="v"/>
      </w:pPr>
      <w:r>
        <w:t xml:space="preserve">Quum </w:t>
      </w:r>
      <w:r w:rsidR="009522DA">
        <w:t>sator</w:t>
      </w:r>
      <w:r>
        <w:t xml:space="preserve"> ille óperum téneat moménta suórum,</w:t>
      </w:r>
      <w:r w:rsidR="004A1FC4">
        <w:t xml:space="preserve"> </w:t>
      </w:r>
    </w:p>
    <w:p w:rsidR="004A1FC4" w:rsidRDefault="00D96D5B" w:rsidP="00FC7A51">
      <w:pPr>
        <w:pStyle w:val="v"/>
      </w:pPr>
      <w:r>
        <w:t xml:space="preserve">Et carptim vários in totum témperet usus. </w:t>
      </w:r>
      <w:r w:rsidR="00630447" w:rsidRPr="0017095C">
        <w:rPr>
          <w:rStyle w:val="cnumero"/>
        </w:rPr>
        <w:tab/>
      </w:r>
      <w:r w:rsidR="00630447">
        <w:rPr>
          <w:rStyle w:val="cnumero"/>
        </w:rPr>
        <w:t>115</w:t>
      </w:r>
      <w:r w:rsidR="004A1FC4">
        <w:t xml:space="preserve"> </w:t>
      </w:r>
    </w:p>
    <w:p w:rsidR="004A1FC4" w:rsidRDefault="00D96D5B" w:rsidP="00FC7A51">
      <w:pPr>
        <w:pStyle w:val="v"/>
      </w:pPr>
      <w:r>
        <w:t>Dénique quidquid obest, aut causa, aut témpore verso</w:t>
      </w:r>
      <w:r w:rsidR="004A1FC4">
        <w:t xml:space="preserve"> </w:t>
      </w:r>
    </w:p>
    <w:p w:rsidR="004A1FC4" w:rsidRDefault="00D96D5B" w:rsidP="00FC7A51">
      <w:pPr>
        <w:pStyle w:val="v"/>
      </w:pPr>
      <w:r>
        <w:t>Prodest, et gémino subsístunt cuncta pendo.</w:t>
      </w:r>
      <w:r w:rsidR="004A1FC4">
        <w:t xml:space="preserve"> </w:t>
      </w:r>
    </w:p>
    <w:p w:rsidR="004A1FC4" w:rsidRDefault="00D96D5B" w:rsidP="00FC7A51">
      <w:pPr>
        <w:pStyle w:val="v"/>
      </w:pPr>
      <w:r>
        <w:t>Frígora perpéssus, solem cupit</w:t>
      </w:r>
      <w:r w:rsidR="004A1FC4">
        <w:t> ;</w:t>
      </w:r>
      <w:r>
        <w:t xml:space="preserve"> ustus ab æstu,</w:t>
      </w:r>
      <w:r w:rsidR="004A1FC4">
        <w:t xml:space="preserve"> </w:t>
      </w:r>
    </w:p>
    <w:p w:rsidR="004A1FC4" w:rsidRPr="000A3606" w:rsidRDefault="00D96D5B" w:rsidP="00FC7A51">
      <w:pPr>
        <w:pStyle w:val="v"/>
        <w:rPr>
          <w:lang w:val="en-GB"/>
        </w:rPr>
      </w:pPr>
      <w:r w:rsidRPr="000A3606">
        <w:rPr>
          <w:lang w:val="en-GB"/>
        </w:rPr>
        <w:lastRenderedPageBreak/>
        <w:t>Inter hyperb</w:t>
      </w:r>
      <w:r w:rsidR="009522DA" w:rsidRPr="000A3606">
        <w:rPr>
          <w:lang w:val="en-GB"/>
        </w:rPr>
        <w:t>óreas</w:t>
      </w:r>
      <w:r w:rsidRPr="000A3606">
        <w:rPr>
          <w:lang w:val="en-GB"/>
        </w:rPr>
        <w:t xml:space="preserve"> mavult algére </w:t>
      </w:r>
      <w:r w:rsidR="00D46379" w:rsidRPr="000A3606">
        <w:rPr>
          <w:lang w:val="en-GB"/>
        </w:rPr>
        <w:t>pruínas</w:t>
      </w:r>
      <w:r w:rsidRPr="000A3606">
        <w:rPr>
          <w:lang w:val="en-GB"/>
        </w:rPr>
        <w:t>.</w:t>
      </w:r>
      <w:r w:rsidR="004A1FC4" w:rsidRPr="000A3606">
        <w:rPr>
          <w:lang w:val="en-GB"/>
        </w:rPr>
        <w:t xml:space="preserve"> </w:t>
      </w:r>
    </w:p>
    <w:p w:rsidR="004A1FC4" w:rsidRPr="000A3606" w:rsidRDefault="00D96D5B" w:rsidP="00FC7A51">
      <w:pPr>
        <w:pStyle w:val="v"/>
        <w:rPr>
          <w:lang w:val="en-GB"/>
        </w:rPr>
      </w:pPr>
      <w:r w:rsidRPr="000A3606">
        <w:rPr>
          <w:lang w:val="en-GB"/>
        </w:rPr>
        <w:t>Injústo plúviam métuit sub fasce</w:t>
      </w:r>
      <w:r w:rsidR="00A60559" w:rsidRPr="00003838">
        <w:rPr>
          <w:rStyle w:val="Appelnotedebasdep"/>
        </w:rPr>
        <w:footnoteReference w:id="1113"/>
      </w:r>
      <w:r w:rsidRPr="000A3606">
        <w:rPr>
          <w:lang w:val="en-GB"/>
        </w:rPr>
        <w:t xml:space="preserve"> viátor,</w:t>
      </w:r>
      <w:r w:rsidR="006141BC" w:rsidRPr="000A3606">
        <w:rPr>
          <w:lang w:val="en-GB"/>
        </w:rPr>
        <w:t xml:space="preserve"> </w:t>
      </w:r>
      <w:r w:rsidR="006141BC" w:rsidRPr="000A3606">
        <w:rPr>
          <w:rStyle w:val="cnumero"/>
          <w:lang w:val="en-GB"/>
        </w:rPr>
        <w:tab/>
        <w:t>120</w:t>
      </w:r>
      <w:r w:rsidR="004A1FC4" w:rsidRPr="000A3606">
        <w:rPr>
          <w:lang w:val="en-GB"/>
        </w:rPr>
        <w:t xml:space="preserve"> </w:t>
      </w:r>
    </w:p>
    <w:p w:rsidR="004A1FC4" w:rsidRDefault="00D96D5B" w:rsidP="00FC7A51">
      <w:pPr>
        <w:pStyle w:val="v"/>
      </w:pPr>
      <w:r>
        <w:t>Quam poscit votis sitiénti rústicus agro.</w:t>
      </w:r>
      <w:r w:rsidR="004A1FC4">
        <w:t xml:space="preserve"> </w:t>
      </w:r>
    </w:p>
    <w:p w:rsidR="004A1FC4" w:rsidRDefault="00D96D5B" w:rsidP="00FC7A51">
      <w:pPr>
        <w:pStyle w:val="v"/>
      </w:pPr>
      <w:r>
        <w:t>Cær</w:t>
      </w:r>
      <w:r w:rsidR="009522DA">
        <w:t>úleos</w:t>
      </w:r>
      <w:r>
        <w:t xml:space="preserve"> </w:t>
      </w:r>
      <w:r w:rsidR="00974AE5">
        <w:t>angues</w:t>
      </w:r>
      <w:r>
        <w:t xml:space="preserve"> timor isti est vísere</w:t>
      </w:r>
      <w:r w:rsidR="004A1FC4">
        <w:t> :</w:t>
      </w:r>
      <w:r>
        <w:t xml:space="preserve"> at illi</w:t>
      </w:r>
      <w:r w:rsidR="004A1FC4">
        <w:t xml:space="preserve"> </w:t>
      </w:r>
    </w:p>
    <w:p w:rsidR="004A1FC4" w:rsidRDefault="00D96D5B" w:rsidP="00FC7A51">
      <w:pPr>
        <w:pStyle w:val="v"/>
      </w:pPr>
      <w:r>
        <w:t xml:space="preserve">Intrépida </w:t>
      </w:r>
      <w:r w:rsidR="009522DA">
        <w:t>excóctis</w:t>
      </w:r>
      <w:r w:rsidR="00D46379">
        <w:t xml:space="preserve"> onerát</w:t>
      </w:r>
      <w:r>
        <w:t>ur mensa ch</w:t>
      </w:r>
      <w:r w:rsidR="00D46379">
        <w:t>é</w:t>
      </w:r>
      <w:r>
        <w:t>lydris.</w:t>
      </w:r>
      <w:r w:rsidR="004A1FC4">
        <w:t xml:space="preserve"> </w:t>
      </w:r>
    </w:p>
    <w:p w:rsidR="004A1FC4" w:rsidRDefault="00D96D5B" w:rsidP="00FC7A51">
      <w:pPr>
        <w:pStyle w:val="v"/>
      </w:pPr>
      <w:r>
        <w:t>Quod si forte lupos, l</w:t>
      </w:r>
      <w:r w:rsidR="009522DA">
        <w:t>y</w:t>
      </w:r>
      <w:r w:rsidR="00D46379">
        <w:t>nc</w:t>
      </w:r>
      <w:r w:rsidR="009522DA">
        <w:t>ásque</w:t>
      </w:r>
      <w:r>
        <w:t xml:space="preserve">, </w:t>
      </w:r>
      <w:r w:rsidR="009522DA">
        <w:t>ursósque</w:t>
      </w:r>
      <w:r>
        <w:t xml:space="preserve"> </w:t>
      </w:r>
      <w:r w:rsidR="009522DA">
        <w:t>creátos</w:t>
      </w:r>
      <w:r w:rsidR="004A1FC4">
        <w:t xml:space="preserve"> </w:t>
      </w:r>
    </w:p>
    <w:p w:rsidR="004A1FC4" w:rsidRPr="000A3606" w:rsidRDefault="00D96D5B" w:rsidP="00FC7A51">
      <w:pPr>
        <w:pStyle w:val="v"/>
        <w:rPr>
          <w:lang w:val="en-GB"/>
        </w:rPr>
      </w:pPr>
      <w:r w:rsidRPr="000A3606">
        <w:rPr>
          <w:lang w:val="en-GB"/>
        </w:rPr>
        <w:t>Dísplicet, ad Scýthiæ próceres regésque Get</w:t>
      </w:r>
      <w:r w:rsidR="009522DA" w:rsidRPr="000A3606">
        <w:rPr>
          <w:lang w:val="en-GB"/>
        </w:rPr>
        <w:t>árum</w:t>
      </w:r>
      <w:r w:rsidR="006141BC" w:rsidRPr="000A3606">
        <w:rPr>
          <w:lang w:val="en-GB"/>
        </w:rPr>
        <w:t xml:space="preserve"> </w:t>
      </w:r>
      <w:r w:rsidR="00630447" w:rsidRPr="000A3606">
        <w:rPr>
          <w:rStyle w:val="cnumero"/>
          <w:lang w:val="en-GB"/>
        </w:rPr>
        <w:tab/>
        <w:t>125</w:t>
      </w:r>
      <w:r w:rsidR="004A1FC4" w:rsidRPr="000A3606">
        <w:rPr>
          <w:lang w:val="en-GB"/>
        </w:rPr>
        <w:t xml:space="preserve"> </w:t>
      </w:r>
    </w:p>
    <w:p w:rsidR="004A1FC4" w:rsidRDefault="00D96D5B" w:rsidP="00FC7A51">
      <w:pPr>
        <w:pStyle w:val="v"/>
      </w:pPr>
      <w:r>
        <w:t>Déspice</w:t>
      </w:r>
      <w:r w:rsidR="004A1FC4">
        <w:t> ;</w:t>
      </w:r>
      <w:r>
        <w:t xml:space="preserve"> queis ostro contémpto, et véllere Seram,</w:t>
      </w:r>
      <w:r w:rsidR="004A1FC4">
        <w:t xml:space="preserve"> </w:t>
      </w:r>
    </w:p>
    <w:p w:rsidR="004A1FC4" w:rsidRDefault="00D96D5B" w:rsidP="00FC7A51">
      <w:pPr>
        <w:pStyle w:val="v"/>
      </w:pPr>
      <w:r>
        <w:t>Exímius decor est tergis horrére ferárum.</w:t>
      </w:r>
      <w:r w:rsidR="004A1FC4">
        <w:t xml:space="preserve"> </w:t>
      </w:r>
    </w:p>
    <w:p w:rsidR="004A1FC4" w:rsidRDefault="00D96D5B" w:rsidP="00FC7A51">
      <w:pPr>
        <w:pStyle w:val="v"/>
      </w:pPr>
      <w:r>
        <w:t>Síngula sectári longum est</w:t>
      </w:r>
      <w:r w:rsidR="004A1FC4">
        <w:t> :</w:t>
      </w:r>
      <w:r>
        <w:t xml:space="preserve"> sed múnere </w:t>
      </w:r>
      <w:r w:rsidR="009522DA">
        <w:t>Christi</w:t>
      </w:r>
      <w:r w:rsidR="004A1FC4">
        <w:t xml:space="preserve"> </w:t>
      </w:r>
    </w:p>
    <w:p w:rsidR="004A1FC4" w:rsidRDefault="00D96D5B" w:rsidP="00FC7A51">
      <w:pPr>
        <w:pStyle w:val="v"/>
      </w:pPr>
      <w:r>
        <w:t>Scire datum, quod alit tellus, quod in ǽquore vivit,</w:t>
      </w:r>
      <w:r w:rsidR="004A1FC4">
        <w:t xml:space="preserve"> </w:t>
      </w:r>
    </w:p>
    <w:p w:rsidR="004A1FC4" w:rsidRDefault="00D96D5B" w:rsidP="00FC7A51">
      <w:pPr>
        <w:pStyle w:val="v"/>
      </w:pPr>
      <w:r>
        <w:t>Quidquid in arbóribus, quidquid variátur in herbis,</w:t>
      </w:r>
      <w:r w:rsidR="006141BC">
        <w:t xml:space="preserve"> </w:t>
      </w:r>
      <w:r w:rsidR="006141BC" w:rsidRPr="0017095C">
        <w:rPr>
          <w:rStyle w:val="cnumero"/>
        </w:rPr>
        <w:tab/>
        <w:t>130</w:t>
      </w:r>
      <w:r w:rsidR="004A1FC4">
        <w:t xml:space="preserve"> </w:t>
      </w:r>
    </w:p>
    <w:p w:rsidR="004A1FC4" w:rsidRPr="000A3606" w:rsidRDefault="00D96D5B" w:rsidP="00FC7A51">
      <w:pPr>
        <w:pStyle w:val="v"/>
        <w:rPr>
          <w:lang w:val="en-GB"/>
        </w:rPr>
      </w:pPr>
      <w:r w:rsidRPr="000A3606">
        <w:rPr>
          <w:lang w:val="en-GB"/>
        </w:rPr>
        <w:t>In laudem auctóris certis subsístere causis</w:t>
      </w:r>
      <w:r w:rsidR="004A1FC4" w:rsidRPr="000A3606">
        <w:rPr>
          <w:lang w:val="en-GB"/>
        </w:rPr>
        <w:t xml:space="preserve"> ; </w:t>
      </w:r>
    </w:p>
    <w:p w:rsidR="004A1FC4" w:rsidRPr="000A3606" w:rsidRDefault="00D96D5B" w:rsidP="00FC7A51">
      <w:pPr>
        <w:pStyle w:val="v"/>
        <w:rPr>
          <w:lang w:val="en-GB"/>
        </w:rPr>
      </w:pPr>
      <w:r w:rsidRPr="000A3606">
        <w:rPr>
          <w:lang w:val="en-GB"/>
        </w:rPr>
        <w:t>At quæ sola nocent, eadem colláta medéri.</w:t>
      </w:r>
      <w:r w:rsidR="004A1FC4" w:rsidRPr="000A3606">
        <w:rPr>
          <w:lang w:val="en-GB"/>
        </w:rPr>
        <w:t xml:space="preserve"> </w:t>
      </w:r>
    </w:p>
    <w:p w:rsidR="004A1FC4" w:rsidRDefault="00D96D5B" w:rsidP="00BE2418">
      <w:pPr>
        <w:pStyle w:val="Titre4"/>
      </w:pPr>
      <w:r>
        <w:t xml:space="preserve">II. </w:t>
      </w:r>
      <w:r w:rsidR="00D46379">
        <w:t>Dieu gouverne l’univers</w:t>
      </w:r>
      <w:r>
        <w:t>.</w:t>
      </w:r>
      <w:r w:rsidR="004A1FC4">
        <w:t xml:space="preserve"> </w:t>
      </w:r>
    </w:p>
    <w:p w:rsidR="004A1FC4" w:rsidRDefault="00D96D5B" w:rsidP="00FC7A51">
      <w:pPr>
        <w:pStyle w:val="v"/>
      </w:pPr>
      <w:r>
        <w:t>Omnem (autem) hanc molem mundi qui cóndidit, ipse</w:t>
      </w:r>
      <w:r w:rsidR="004A1FC4">
        <w:t xml:space="preserve"> </w:t>
      </w:r>
    </w:p>
    <w:p w:rsidR="004A1FC4" w:rsidRDefault="00D96D5B" w:rsidP="00FC7A51">
      <w:pPr>
        <w:pStyle w:val="v"/>
      </w:pPr>
      <w:r>
        <w:t>Et regit, utque nihil non ortum sumpsit ab illo,</w:t>
      </w:r>
      <w:r w:rsidR="004A1FC4">
        <w:t xml:space="preserve"> </w:t>
      </w:r>
    </w:p>
    <w:p w:rsidR="004A1FC4" w:rsidRDefault="00D96D5B" w:rsidP="00FC7A51">
      <w:pPr>
        <w:pStyle w:val="v"/>
      </w:pPr>
      <w:r>
        <w:t>Sic nihil est quod stare queat, factóre remóto</w:t>
      </w:r>
      <w:r w:rsidR="00A62E17">
        <w:t xml:space="preserve">. </w:t>
      </w:r>
      <w:r w:rsidR="00A62E17" w:rsidRPr="0017095C">
        <w:rPr>
          <w:rStyle w:val="cnumero"/>
        </w:rPr>
        <w:tab/>
        <w:t>135</w:t>
      </w:r>
      <w:r w:rsidR="004A1FC4">
        <w:t xml:space="preserve"> </w:t>
      </w:r>
    </w:p>
    <w:p w:rsidR="004A1FC4" w:rsidRDefault="00D96D5B" w:rsidP="00FC7A51">
      <w:pPr>
        <w:pStyle w:val="v"/>
      </w:pPr>
      <w:r>
        <w:t>Nam qui pigra Deo dant ótia, credo, veréntur</w:t>
      </w:r>
      <w:r w:rsidR="004A1FC4">
        <w:t xml:space="preserve"> </w:t>
      </w:r>
    </w:p>
    <w:p w:rsidR="004A1FC4" w:rsidRDefault="00D96D5B" w:rsidP="00FC7A51">
      <w:pPr>
        <w:pStyle w:val="v"/>
      </w:pPr>
      <w:r>
        <w:t xml:space="preserve">Ne curæ </w:t>
      </w:r>
      <w:r w:rsidR="009522DA">
        <w:t>inténtum</w:t>
      </w:r>
      <w:r>
        <w:t xml:space="preserve"> vígiles </w:t>
      </w:r>
      <w:r w:rsidR="009522DA">
        <w:t>duríque</w:t>
      </w:r>
      <w:r>
        <w:t xml:space="preserve"> labóres</w:t>
      </w:r>
      <w:r w:rsidR="004A1FC4">
        <w:t xml:space="preserve"> </w:t>
      </w:r>
    </w:p>
    <w:p w:rsidR="004A1FC4" w:rsidRDefault="00D96D5B" w:rsidP="00FC7A51">
      <w:pPr>
        <w:pStyle w:val="v"/>
      </w:pPr>
      <w:r>
        <w:t xml:space="preserve">Confíciant, et tanta simul non </w:t>
      </w:r>
      <w:r w:rsidR="009522DA">
        <w:t>éxplicet</w:t>
      </w:r>
      <w:r>
        <w:t xml:space="preserve"> unus.</w:t>
      </w:r>
      <w:r w:rsidR="004A1FC4">
        <w:t xml:space="preserve"> </w:t>
      </w:r>
    </w:p>
    <w:p w:rsidR="004A1FC4" w:rsidRDefault="00D96D5B" w:rsidP="00FC7A51">
      <w:pPr>
        <w:pStyle w:val="v"/>
      </w:pPr>
      <w:r>
        <w:t xml:space="preserve">O mersi in ténebras, diviníque ignis </w:t>
      </w:r>
      <w:r w:rsidR="00D46379">
        <w:t>inánes</w:t>
      </w:r>
      <w:r w:rsidR="00A60559" w:rsidRPr="00003838">
        <w:rPr>
          <w:rStyle w:val="Appelnotedebasdep"/>
        </w:rPr>
        <w:footnoteReference w:id="1114"/>
      </w:r>
      <w:r>
        <w:t>,</w:t>
      </w:r>
      <w:r w:rsidR="004A1FC4">
        <w:t xml:space="preserve"> </w:t>
      </w:r>
    </w:p>
    <w:p w:rsidR="004A1FC4" w:rsidRDefault="00D96D5B" w:rsidP="00FC7A51">
      <w:pPr>
        <w:pStyle w:val="v"/>
      </w:pPr>
      <w:r>
        <w:t>Et pius corpóreis óculis quam mente vidéntes</w:t>
      </w:r>
      <w:r w:rsidR="004A1FC4">
        <w:t> !</w:t>
      </w:r>
      <w:r w:rsidR="006141BC">
        <w:t xml:space="preserve"> </w:t>
      </w:r>
      <w:r w:rsidR="006141BC" w:rsidRPr="0017095C">
        <w:rPr>
          <w:rStyle w:val="cnumero"/>
        </w:rPr>
        <w:tab/>
        <w:t>140</w:t>
      </w:r>
      <w:r w:rsidR="004A1FC4">
        <w:t xml:space="preserve"> </w:t>
      </w:r>
    </w:p>
    <w:p w:rsidR="004A1FC4" w:rsidRDefault="00D96D5B" w:rsidP="00FC7A51">
      <w:pPr>
        <w:pStyle w:val="v"/>
      </w:pPr>
      <w:r>
        <w:t>An quia, quum magnas urbes populósque tenétis</w:t>
      </w:r>
      <w:r w:rsidR="004A1FC4">
        <w:t xml:space="preserve"> </w:t>
      </w:r>
    </w:p>
    <w:p w:rsidR="004A1FC4" w:rsidRDefault="00D96D5B" w:rsidP="00FC7A51">
      <w:pPr>
        <w:pStyle w:val="v"/>
      </w:pPr>
      <w:r>
        <w:t>Sub vestro império, míserum est ins</w:t>
      </w:r>
      <w:r w:rsidR="009522DA">
        <w:t>ómnibus</w:t>
      </w:r>
      <w:r>
        <w:t xml:space="preserve"> ægram</w:t>
      </w:r>
      <w:r w:rsidR="004A1FC4">
        <w:t xml:space="preserve"> </w:t>
      </w:r>
    </w:p>
    <w:p w:rsidR="004A1FC4" w:rsidRPr="000A3606" w:rsidRDefault="00D96D5B" w:rsidP="00FC7A51">
      <w:pPr>
        <w:pStyle w:val="v"/>
        <w:rPr>
          <w:lang w:val="en-GB"/>
        </w:rPr>
      </w:pPr>
      <w:r w:rsidRPr="000A3606">
        <w:rPr>
          <w:lang w:val="en-GB"/>
        </w:rPr>
        <w:t>Partíri curis in multa negótia mentem,</w:t>
      </w:r>
      <w:r w:rsidR="004A1FC4" w:rsidRPr="000A3606">
        <w:rPr>
          <w:lang w:val="en-GB"/>
        </w:rPr>
        <w:t xml:space="preserve"> </w:t>
      </w:r>
    </w:p>
    <w:p w:rsidR="004A1FC4" w:rsidRDefault="00D96D5B" w:rsidP="00FC7A51">
      <w:pPr>
        <w:pStyle w:val="v"/>
      </w:pPr>
      <w:r>
        <w:t xml:space="preserve">Quumque graves trépidis </w:t>
      </w:r>
      <w:r w:rsidR="009522DA">
        <w:t>incúmbant</w:t>
      </w:r>
      <w:r>
        <w:t xml:space="preserve"> úndique causæ,</w:t>
      </w:r>
      <w:r w:rsidR="004A1FC4">
        <w:t xml:space="preserve"> </w:t>
      </w:r>
    </w:p>
    <w:p w:rsidR="004A1FC4" w:rsidRDefault="00D96D5B" w:rsidP="00FC7A51">
      <w:pPr>
        <w:pStyle w:val="v"/>
      </w:pPr>
      <w:r>
        <w:t xml:space="preserve">Non fert </w:t>
      </w:r>
      <w:r w:rsidR="009522DA">
        <w:t>urgéntes</w:t>
      </w:r>
      <w:r>
        <w:t xml:space="preserve"> indústria victa labóres</w:t>
      </w:r>
      <w:r w:rsidR="004A1FC4">
        <w:t> ;</w:t>
      </w:r>
      <w:r w:rsidR="006141BC">
        <w:t xml:space="preserve"> </w:t>
      </w:r>
      <w:r w:rsidR="006141BC" w:rsidRPr="0017095C">
        <w:rPr>
          <w:rStyle w:val="cnumero"/>
        </w:rPr>
        <w:tab/>
        <w:t>145</w:t>
      </w:r>
      <w:r w:rsidR="004A1FC4">
        <w:t xml:space="preserve"> </w:t>
      </w:r>
    </w:p>
    <w:p w:rsidR="004A1FC4" w:rsidRDefault="00D96D5B" w:rsidP="00FC7A51">
      <w:pPr>
        <w:pStyle w:val="v"/>
      </w:pPr>
      <w:r>
        <w:t>De Dómino huc sentíre pium est, quem semper eúmdem</w:t>
      </w:r>
      <w:r w:rsidR="004A1FC4">
        <w:t xml:space="preserve"> </w:t>
      </w:r>
    </w:p>
    <w:p w:rsidR="004A1FC4" w:rsidRDefault="00D96D5B" w:rsidP="00FC7A51">
      <w:pPr>
        <w:pStyle w:val="v"/>
      </w:pPr>
      <w:r>
        <w:t>Nil gravat, ex toto nil óccupat</w:t>
      </w:r>
      <w:r w:rsidR="004A1FC4">
        <w:t> ?</w:t>
      </w:r>
      <w:r>
        <w:t xml:space="preserve"> Effluit ætas</w:t>
      </w:r>
      <w:r w:rsidR="00A60559" w:rsidRPr="00003838">
        <w:rPr>
          <w:rStyle w:val="Appelnotedebasdep"/>
        </w:rPr>
        <w:footnoteReference w:id="1115"/>
      </w:r>
      <w:r w:rsidR="004A1FC4">
        <w:t xml:space="preserve"> </w:t>
      </w:r>
    </w:p>
    <w:p w:rsidR="004A1FC4" w:rsidRDefault="00D96D5B" w:rsidP="00FC7A51">
      <w:pPr>
        <w:pStyle w:val="v"/>
      </w:pPr>
      <w:r>
        <w:t>Ac venit, et spectant génita et gign</w:t>
      </w:r>
      <w:r w:rsidR="009522DA">
        <w:t>éntia</w:t>
      </w:r>
      <w:r>
        <w:t xml:space="preserve"> finem</w:t>
      </w:r>
      <w:r w:rsidR="004A1FC4">
        <w:t xml:space="preserve"> : </w:t>
      </w:r>
    </w:p>
    <w:p w:rsidR="004A1FC4" w:rsidRDefault="00D96D5B" w:rsidP="00FC7A51">
      <w:pPr>
        <w:pStyle w:val="v"/>
      </w:pPr>
      <w:r>
        <w:t>Ille manet, simul acta tenens et agénda, futúris</w:t>
      </w:r>
      <w:r w:rsidR="004A1FC4">
        <w:t xml:space="preserve"> </w:t>
      </w:r>
    </w:p>
    <w:p w:rsidR="004A1FC4" w:rsidRDefault="00D96D5B" w:rsidP="00FC7A51">
      <w:pPr>
        <w:pStyle w:val="v"/>
      </w:pPr>
      <w:r>
        <w:t>Ultérior, tum prætéritis prior</w:t>
      </w:r>
      <w:r w:rsidR="004A1FC4">
        <w:t> :</w:t>
      </w:r>
      <w:r>
        <w:t xml:space="preserve"> ómnibus unus</w:t>
      </w:r>
      <w:r w:rsidR="006141BC">
        <w:t xml:space="preserve"> </w:t>
      </w:r>
      <w:r w:rsidR="006141BC" w:rsidRPr="0017095C">
        <w:rPr>
          <w:rStyle w:val="cnumero"/>
        </w:rPr>
        <w:tab/>
        <w:t>150</w:t>
      </w:r>
      <w:r w:rsidR="004A1FC4">
        <w:t xml:space="preserve"> </w:t>
      </w:r>
    </w:p>
    <w:p w:rsidR="004A1FC4" w:rsidRDefault="00D96D5B" w:rsidP="00FC7A51">
      <w:pPr>
        <w:pStyle w:val="v"/>
      </w:pPr>
      <w:r>
        <w:t>Præsens, et solus sine témpore témpora condens</w:t>
      </w:r>
      <w:r w:rsidR="004A1FC4">
        <w:t xml:space="preserve"> ; </w:t>
      </w:r>
    </w:p>
    <w:p w:rsidR="004A1FC4" w:rsidRDefault="00D96D5B" w:rsidP="00FC7A51">
      <w:pPr>
        <w:pStyle w:val="v"/>
      </w:pPr>
      <w:r>
        <w:t>Utque ævi spátia ac números præcédit et exit,</w:t>
      </w:r>
      <w:r w:rsidR="004A1FC4">
        <w:t xml:space="preserve"> </w:t>
      </w:r>
    </w:p>
    <w:p w:rsidR="004A1FC4" w:rsidRDefault="00D96D5B" w:rsidP="00FC7A51">
      <w:pPr>
        <w:pStyle w:val="v"/>
      </w:pPr>
      <w:r>
        <w:t>Sic nullo imménsus co</w:t>
      </w:r>
      <w:r w:rsidR="009522DA">
        <w:t>hibétur</w:t>
      </w:r>
      <w:r>
        <w:t xml:space="preserve"> fine locórum.</w:t>
      </w:r>
      <w:r w:rsidR="004A1FC4">
        <w:t xml:space="preserve"> </w:t>
      </w:r>
    </w:p>
    <w:p w:rsidR="004A1FC4" w:rsidRDefault="00790AFF" w:rsidP="00FC7A51">
      <w:pPr>
        <w:pStyle w:val="v"/>
      </w:pPr>
      <w:r>
        <w:t>Nil</w:t>
      </w:r>
      <w:r w:rsidR="00D96D5B">
        <w:t>que ádeo est magnum, quod non certus modus arcet</w:t>
      </w:r>
      <w:r w:rsidR="004A1FC4">
        <w:t xml:space="preserve"> : </w:t>
      </w:r>
    </w:p>
    <w:p w:rsidR="004A1FC4" w:rsidRDefault="00D96D5B" w:rsidP="00FC7A51">
      <w:pPr>
        <w:pStyle w:val="v"/>
      </w:pPr>
      <w:r>
        <w:lastRenderedPageBreak/>
        <w:t>Et cœlum, et terras, et totum dénique mundum</w:t>
      </w:r>
      <w:r w:rsidR="006141BC">
        <w:t xml:space="preserve"> </w:t>
      </w:r>
      <w:r w:rsidR="006141BC" w:rsidRPr="0017095C">
        <w:rPr>
          <w:rStyle w:val="cnumero"/>
        </w:rPr>
        <w:tab/>
        <w:t>155</w:t>
      </w:r>
      <w:r w:rsidR="004A1FC4">
        <w:t xml:space="preserve"> </w:t>
      </w:r>
    </w:p>
    <w:p w:rsidR="004A1FC4" w:rsidRDefault="00D96D5B" w:rsidP="00FC7A51">
      <w:pPr>
        <w:pStyle w:val="v"/>
      </w:pPr>
      <w:r>
        <w:t>Línies habet</w:t>
      </w:r>
      <w:r w:rsidR="004A1FC4">
        <w:t> :</w:t>
      </w:r>
      <w:r>
        <w:t xml:space="preserve"> meta est altis et meta profúndis.</w:t>
      </w:r>
      <w:r w:rsidR="004A1FC4">
        <w:t xml:space="preserve"> </w:t>
      </w:r>
    </w:p>
    <w:p w:rsidR="004A1FC4" w:rsidRDefault="00D96D5B" w:rsidP="00FC7A51">
      <w:pPr>
        <w:pStyle w:val="v"/>
      </w:pPr>
      <w:r>
        <w:t>Sed nusquam non esse Dei est</w:t>
      </w:r>
      <w:r w:rsidR="00F431BD">
        <w:t>,</w:t>
      </w:r>
      <w:r>
        <w:t xml:space="preserve"> qui totus ubíque,</w:t>
      </w:r>
      <w:r w:rsidR="004A1FC4">
        <w:t xml:space="preserve"> </w:t>
      </w:r>
    </w:p>
    <w:p w:rsidR="004A1FC4" w:rsidRDefault="00D96D5B" w:rsidP="00FC7A51">
      <w:pPr>
        <w:pStyle w:val="v"/>
      </w:pPr>
      <w:r>
        <w:t>Et pénetrat mundi membra ómnia liber et ambit.</w:t>
      </w:r>
      <w:r w:rsidR="004A1FC4">
        <w:t xml:space="preserve"> </w:t>
      </w:r>
    </w:p>
    <w:p w:rsidR="004A1FC4" w:rsidRDefault="00D96D5B" w:rsidP="00FC7A51">
      <w:pPr>
        <w:pStyle w:val="v"/>
      </w:pPr>
      <w:r>
        <w:t>Hæc ígitur vis sola potest, moder</w:t>
      </w:r>
      <w:r w:rsidR="009522DA">
        <w:t>ámina</w:t>
      </w:r>
      <w:r>
        <w:t xml:space="preserve"> rerum</w:t>
      </w:r>
      <w:r w:rsidR="004A1FC4">
        <w:t xml:space="preserve"> </w:t>
      </w:r>
    </w:p>
    <w:p w:rsidR="004A1FC4" w:rsidRDefault="00D96D5B" w:rsidP="00FC7A51">
      <w:pPr>
        <w:pStyle w:val="v"/>
      </w:pPr>
      <w:r>
        <w:t>Divídere, et plácidis eadem persístere curis</w:t>
      </w:r>
      <w:r w:rsidR="00A60559" w:rsidRPr="00003838">
        <w:rPr>
          <w:rStyle w:val="Appelnotedebasdep"/>
        </w:rPr>
        <w:footnoteReference w:id="1116"/>
      </w:r>
      <w:r w:rsidR="004A1FC4">
        <w:t> :</w:t>
      </w:r>
      <w:r>
        <w:t xml:space="preserve"> </w:t>
      </w:r>
      <w:r w:rsidR="00630447" w:rsidRPr="0017095C">
        <w:rPr>
          <w:rStyle w:val="cnumero"/>
        </w:rPr>
        <w:tab/>
      </w:r>
      <w:r w:rsidR="00630447">
        <w:rPr>
          <w:rStyle w:val="cnumero"/>
        </w:rPr>
        <w:t>160</w:t>
      </w:r>
      <w:r w:rsidR="004A1FC4">
        <w:t xml:space="preserve"> </w:t>
      </w:r>
    </w:p>
    <w:p w:rsidR="004A1FC4" w:rsidRDefault="00D96D5B" w:rsidP="00FC7A51">
      <w:pPr>
        <w:pStyle w:val="v"/>
      </w:pPr>
      <w:r>
        <w:t>Quam non effúgiant cita, nec remor</w:t>
      </w:r>
      <w:r w:rsidR="009522DA">
        <w:t>ántia</w:t>
      </w:r>
      <w:r>
        <w:t xml:space="preserve"> tardent</w:t>
      </w:r>
      <w:r w:rsidR="004A1FC4">
        <w:t xml:space="preserve"> ; </w:t>
      </w:r>
    </w:p>
    <w:p w:rsidR="004A1FC4" w:rsidRDefault="00D96D5B" w:rsidP="00FC7A51">
      <w:pPr>
        <w:pStyle w:val="v"/>
      </w:pPr>
      <w:r>
        <w:t>Quæ nunquam ignára, nunquam longínqua, nec ullis</w:t>
      </w:r>
      <w:r w:rsidR="004A1FC4">
        <w:t xml:space="preserve"> </w:t>
      </w:r>
    </w:p>
    <w:p w:rsidR="004A1FC4" w:rsidRDefault="00D96D5B" w:rsidP="00FC7A51">
      <w:pPr>
        <w:pStyle w:val="v"/>
      </w:pPr>
      <w:r>
        <w:t>Transláta accédens regiónibus, absit ab ullis</w:t>
      </w:r>
      <w:r w:rsidR="004A1FC4">
        <w:t xml:space="preserve"> ; </w:t>
      </w:r>
    </w:p>
    <w:p w:rsidR="004A1FC4" w:rsidRDefault="00D96D5B" w:rsidP="00FC7A51">
      <w:pPr>
        <w:pStyle w:val="v"/>
      </w:pPr>
      <w:r>
        <w:t>Nec dign</w:t>
      </w:r>
      <w:r w:rsidR="009522DA">
        <w:t>oscéndis</w:t>
      </w:r>
      <w:r>
        <w:t xml:space="preserve"> </w:t>
      </w:r>
      <w:r w:rsidR="009522DA">
        <w:t>égeat</w:t>
      </w:r>
      <w:r>
        <w:t xml:space="preserve"> manifésta docéri.</w:t>
      </w:r>
      <w:r w:rsidR="004A1FC4">
        <w:t xml:space="preserve"> </w:t>
      </w:r>
    </w:p>
    <w:p w:rsidR="004A1FC4" w:rsidRDefault="00D96D5B" w:rsidP="00BE2418">
      <w:pPr>
        <w:pStyle w:val="Titre4"/>
      </w:pPr>
      <w:r>
        <w:t xml:space="preserve">III. </w:t>
      </w:r>
      <w:r w:rsidR="00D46379">
        <w:t>Création</w:t>
      </w:r>
      <w:r>
        <w:t xml:space="preserve"> </w:t>
      </w:r>
      <w:r w:rsidR="00D46379">
        <w:t>de l’homme</w:t>
      </w:r>
      <w:r>
        <w:t>.</w:t>
      </w:r>
    </w:p>
    <w:p w:rsidR="004A1FC4" w:rsidRDefault="00D96D5B" w:rsidP="00FC7A51">
      <w:pPr>
        <w:pStyle w:val="v"/>
      </w:pPr>
      <w:r>
        <w:t xml:space="preserve">Dispósitis </w:t>
      </w:r>
      <w:r w:rsidR="009522DA">
        <w:t>rebus</w:t>
      </w:r>
      <w:r>
        <w:t xml:space="preserve">, totum jam cónditor orbem </w:t>
      </w:r>
      <w:r w:rsidR="00630447" w:rsidRPr="0017095C">
        <w:rPr>
          <w:rStyle w:val="cnumero"/>
        </w:rPr>
        <w:tab/>
      </w:r>
      <w:r w:rsidR="00630447">
        <w:rPr>
          <w:rStyle w:val="cnumero"/>
        </w:rPr>
        <w:t>165</w:t>
      </w:r>
    </w:p>
    <w:p w:rsidR="004A1FC4" w:rsidRDefault="00D96D5B" w:rsidP="00FC7A51">
      <w:pPr>
        <w:pStyle w:val="v"/>
      </w:pPr>
      <w:r>
        <w:t>Fécerat, et pulchra v</w:t>
      </w:r>
      <w:r w:rsidR="009522DA">
        <w:t>ernábat</w:t>
      </w:r>
      <w:r>
        <w:t xml:space="preserve"> orígine mundus.</w:t>
      </w:r>
      <w:r w:rsidR="004A1FC4">
        <w:t xml:space="preserve"> </w:t>
      </w:r>
    </w:p>
    <w:p w:rsidR="004A1FC4" w:rsidRDefault="00D96D5B" w:rsidP="00FC7A51">
      <w:pPr>
        <w:pStyle w:val="v"/>
      </w:pPr>
      <w:r>
        <w:t xml:space="preserve">Jam sol </w:t>
      </w:r>
      <w:r w:rsidR="009522DA">
        <w:t>diménsis</w:t>
      </w:r>
      <w:r>
        <w:t xml:space="preserve"> in témpora cúrsibus ibat,</w:t>
      </w:r>
      <w:r w:rsidR="004A1FC4">
        <w:t xml:space="preserve"> </w:t>
      </w:r>
    </w:p>
    <w:p w:rsidR="004A1FC4" w:rsidRDefault="009522DA" w:rsidP="00FC7A51">
      <w:pPr>
        <w:pStyle w:val="v"/>
      </w:pPr>
      <w:r>
        <w:t>Lunáque</w:t>
      </w:r>
      <w:r w:rsidR="00D96D5B">
        <w:t xml:space="preserve"> cum stellis præbébat lúmina nocti</w:t>
      </w:r>
      <w:r w:rsidR="004A1FC4">
        <w:t xml:space="preserve"> ; </w:t>
      </w:r>
    </w:p>
    <w:p w:rsidR="004A1FC4" w:rsidRDefault="00D96D5B" w:rsidP="00FC7A51">
      <w:pPr>
        <w:pStyle w:val="v"/>
      </w:pPr>
      <w:r>
        <w:t>Jam pécudes tellus, jam pisces pontus alébat,</w:t>
      </w:r>
      <w:r w:rsidR="004A1FC4">
        <w:t xml:space="preserve"> </w:t>
      </w:r>
    </w:p>
    <w:p w:rsidR="004A1FC4" w:rsidRDefault="00D96D5B" w:rsidP="00FC7A51">
      <w:pPr>
        <w:pStyle w:val="v"/>
      </w:pPr>
      <w:r>
        <w:t>Et líquidum vólucres ornábant áëra pennis</w:t>
      </w:r>
      <w:r w:rsidR="00A62E17">
        <w:t xml:space="preserve">. </w:t>
      </w:r>
      <w:r w:rsidR="00A62E17" w:rsidRPr="0017095C">
        <w:rPr>
          <w:rStyle w:val="cnumero"/>
        </w:rPr>
        <w:tab/>
        <w:t>170</w:t>
      </w:r>
      <w:r w:rsidR="004A1FC4">
        <w:t xml:space="preserve"> </w:t>
      </w:r>
    </w:p>
    <w:p w:rsidR="004A1FC4" w:rsidRDefault="00D96D5B" w:rsidP="00FC7A51">
      <w:pPr>
        <w:pStyle w:val="v"/>
      </w:pPr>
      <w:r>
        <w:t xml:space="preserve">Sed quod divína posset ratióne </w:t>
      </w:r>
      <w:r w:rsidR="009522DA">
        <w:t>potíri</w:t>
      </w:r>
      <w:r>
        <w:t>,</w:t>
      </w:r>
      <w:r w:rsidR="004A1FC4">
        <w:t xml:space="preserve"> </w:t>
      </w:r>
    </w:p>
    <w:p w:rsidR="004A1FC4" w:rsidRDefault="00D96D5B" w:rsidP="00FC7A51">
      <w:pPr>
        <w:pStyle w:val="v"/>
      </w:pPr>
      <w:r>
        <w:t>Nondum erat in terris ánimal</w:t>
      </w:r>
      <w:r w:rsidR="004A1FC4">
        <w:t> :</w:t>
      </w:r>
      <w:r>
        <w:t xml:space="preserve"> dedit óptimus auctor</w:t>
      </w:r>
      <w:r w:rsidR="004A1FC4">
        <w:t xml:space="preserve"> </w:t>
      </w:r>
    </w:p>
    <w:p w:rsidR="004A1FC4" w:rsidRDefault="00F6515A" w:rsidP="00FC7A51">
      <w:pPr>
        <w:pStyle w:val="v"/>
      </w:pPr>
      <w:r>
        <w:t>Hoc</w:t>
      </w:r>
      <w:r w:rsidR="00D96D5B">
        <w:t xml:space="preserve"> hómini speciále decus</w:t>
      </w:r>
      <w:r w:rsidR="004A1FC4">
        <w:t> ;</w:t>
      </w:r>
      <w:r w:rsidR="00D96D5B">
        <w:t xml:space="preserve"> quumque ómnia verbo</w:t>
      </w:r>
      <w:r w:rsidR="004A1FC4">
        <w:t xml:space="preserve"> </w:t>
      </w:r>
    </w:p>
    <w:p w:rsidR="004A1FC4" w:rsidRDefault="00D96D5B" w:rsidP="00FC7A51">
      <w:pPr>
        <w:pStyle w:val="v"/>
      </w:pPr>
      <w:r>
        <w:t xml:space="preserve">Cónderet, hunc mánibus, quo pius genitóris </w:t>
      </w:r>
      <w:r w:rsidR="00D46379">
        <w:t>habéret</w:t>
      </w:r>
      <w:r w:rsidR="00A60559" w:rsidRPr="00003838">
        <w:rPr>
          <w:rStyle w:val="Appelnotedebasdep"/>
        </w:rPr>
        <w:footnoteReference w:id="1117"/>
      </w:r>
      <w:r>
        <w:t>,</w:t>
      </w:r>
      <w:r w:rsidR="004A1FC4">
        <w:t xml:space="preserve"> </w:t>
      </w:r>
    </w:p>
    <w:p w:rsidR="004A1FC4" w:rsidRDefault="00D96D5B" w:rsidP="00FC7A51">
      <w:pPr>
        <w:pStyle w:val="v"/>
      </w:pPr>
      <w:r>
        <w:t>Dignátur formáre suis</w:t>
      </w:r>
      <w:r w:rsidR="004A1FC4">
        <w:t> :</w:t>
      </w:r>
      <w:r>
        <w:t xml:space="preserve"> substántia duplex</w:t>
      </w:r>
      <w:r w:rsidR="006141BC">
        <w:t xml:space="preserve"> </w:t>
      </w:r>
      <w:r w:rsidR="00630447" w:rsidRPr="0017095C">
        <w:rPr>
          <w:rStyle w:val="cnumero"/>
        </w:rPr>
        <w:tab/>
      </w:r>
      <w:r w:rsidR="00630447">
        <w:rPr>
          <w:rStyle w:val="cnumero"/>
        </w:rPr>
        <w:t>175</w:t>
      </w:r>
      <w:r w:rsidR="004A1FC4">
        <w:t xml:space="preserve"> </w:t>
      </w:r>
    </w:p>
    <w:p w:rsidR="004A1FC4" w:rsidRDefault="00D96D5B" w:rsidP="00FC7A51">
      <w:pPr>
        <w:pStyle w:val="v"/>
      </w:pPr>
      <w:r>
        <w:t>Júngitur, inque unam c</w:t>
      </w:r>
      <w:r w:rsidR="00D46379">
        <w:t>óe</w:t>
      </w:r>
      <w:r>
        <w:t>unt contrária vitam.</w:t>
      </w:r>
      <w:r w:rsidR="004A1FC4">
        <w:t xml:space="preserve"> </w:t>
      </w:r>
    </w:p>
    <w:p w:rsidR="004A1FC4" w:rsidRDefault="00D96D5B" w:rsidP="00FC7A51">
      <w:pPr>
        <w:pStyle w:val="v"/>
      </w:pPr>
      <w:r>
        <w:t>Namque ánima ex nullis, ut cǽtera, gígnitur, expers</w:t>
      </w:r>
      <w:r w:rsidR="004A1FC4">
        <w:t xml:space="preserve"> </w:t>
      </w:r>
    </w:p>
    <w:p w:rsidR="004A1FC4" w:rsidRDefault="00D96D5B" w:rsidP="00FC7A51">
      <w:pPr>
        <w:pStyle w:val="v"/>
      </w:pPr>
      <w:r>
        <w:t xml:space="preserve">Intéritus, nisi quod Dómino </w:t>
      </w:r>
      <w:r w:rsidRPr="00D30E4E">
        <w:t>cruciá</w:t>
      </w:r>
      <w:r w:rsidR="00B4427E" w:rsidRPr="00D30E4E">
        <w:t>bilis</w:t>
      </w:r>
      <w:r>
        <w:t xml:space="preserve"> uni est</w:t>
      </w:r>
      <w:r w:rsidR="00A60559" w:rsidRPr="00003838">
        <w:rPr>
          <w:rStyle w:val="Appelnotedebasdep"/>
        </w:rPr>
        <w:footnoteReference w:id="1118"/>
      </w:r>
      <w:r>
        <w:t>,</w:t>
      </w:r>
      <w:r w:rsidR="004A1FC4">
        <w:t xml:space="preserve"> </w:t>
      </w:r>
    </w:p>
    <w:p w:rsidR="004A1FC4" w:rsidRDefault="00D96D5B" w:rsidP="00FC7A51">
      <w:pPr>
        <w:pStyle w:val="v"/>
      </w:pPr>
      <w:r>
        <w:t>Et rea ferre potest pœnam, sub nómine mortis,</w:t>
      </w:r>
      <w:r w:rsidR="004A1FC4">
        <w:t xml:space="preserve"> </w:t>
      </w:r>
    </w:p>
    <w:p w:rsidR="004A1FC4" w:rsidRDefault="00D96D5B" w:rsidP="00FC7A51">
      <w:pPr>
        <w:pStyle w:val="v"/>
      </w:pPr>
      <w:r>
        <w:t>Ter</w:t>
      </w:r>
      <w:r w:rsidR="009522DA">
        <w:t>renámque</w:t>
      </w:r>
      <w:r>
        <w:t xml:space="preserve"> illápsa domum, dat vívere secum</w:t>
      </w:r>
      <w:r w:rsidR="00630447">
        <w:t xml:space="preserve"> </w:t>
      </w:r>
      <w:r w:rsidR="00630447" w:rsidRPr="0017095C">
        <w:rPr>
          <w:rStyle w:val="cnumero"/>
        </w:rPr>
        <w:tab/>
      </w:r>
      <w:r w:rsidR="00630447">
        <w:rPr>
          <w:rStyle w:val="cnumero"/>
        </w:rPr>
        <w:t>180</w:t>
      </w:r>
      <w:r w:rsidR="004A1FC4">
        <w:t xml:space="preserve"> </w:t>
      </w:r>
    </w:p>
    <w:p w:rsidR="004A1FC4" w:rsidRDefault="00D96D5B" w:rsidP="00FC7A51">
      <w:pPr>
        <w:pStyle w:val="v"/>
      </w:pPr>
      <w:r>
        <w:t>Consórtem, et</w:t>
      </w:r>
      <w:r w:rsidR="00F91D9A">
        <w:t xml:space="preserve"> </w:t>
      </w:r>
      <w:r>
        <w:t>páriter divínum hauríre vapórem.</w:t>
      </w:r>
      <w:r w:rsidR="004A1FC4">
        <w:t xml:space="preserve"> </w:t>
      </w:r>
    </w:p>
    <w:p w:rsidR="004A1FC4" w:rsidRDefault="00D96D5B" w:rsidP="00FC7A51">
      <w:pPr>
        <w:pStyle w:val="v"/>
      </w:pPr>
      <w:r>
        <w:t>Nec quia dissímilis rerum natúra duárum est</w:t>
      </w:r>
      <w:r w:rsidR="004A1FC4">
        <w:t xml:space="preserve"> ; </w:t>
      </w:r>
    </w:p>
    <w:p w:rsidR="004A1FC4" w:rsidRDefault="00D96D5B" w:rsidP="00FC7A51">
      <w:pPr>
        <w:pStyle w:val="v"/>
      </w:pPr>
      <w:r>
        <w:t>Dispar condítio est</w:t>
      </w:r>
      <w:r w:rsidR="004A1FC4">
        <w:t> :</w:t>
      </w:r>
      <w:r>
        <w:t xml:space="preserve"> manet éxitus unus utrúmque.</w:t>
      </w:r>
      <w:r w:rsidR="004A1FC4">
        <w:t xml:space="preserve"> </w:t>
      </w:r>
    </w:p>
    <w:p w:rsidR="004A1FC4" w:rsidRDefault="00D96D5B" w:rsidP="00FC7A51">
      <w:pPr>
        <w:pStyle w:val="v"/>
      </w:pPr>
      <w:r>
        <w:t>Est étenim ambárum vinci, est et víncere posse,</w:t>
      </w:r>
      <w:r w:rsidR="004A1FC4">
        <w:t xml:space="preserve"> </w:t>
      </w:r>
    </w:p>
    <w:p w:rsidR="004A1FC4" w:rsidRDefault="00D96D5B" w:rsidP="00FC7A51">
      <w:pPr>
        <w:pStyle w:val="v"/>
      </w:pPr>
      <w:r>
        <w:t>Profícere et mínui</w:t>
      </w:r>
      <w:r w:rsidR="004A1FC4">
        <w:t> ;</w:t>
      </w:r>
      <w:r>
        <w:t xml:space="preserve"> regnáre et pérdere regnum</w:t>
      </w:r>
      <w:r w:rsidR="00A62E17">
        <w:t xml:space="preserve">. </w:t>
      </w:r>
      <w:r w:rsidR="00A62E17" w:rsidRPr="0017095C">
        <w:rPr>
          <w:rStyle w:val="cnumero"/>
        </w:rPr>
        <w:tab/>
        <w:t>185</w:t>
      </w:r>
      <w:r w:rsidR="004A1FC4">
        <w:t xml:space="preserve"> </w:t>
      </w:r>
    </w:p>
    <w:p w:rsidR="004A1FC4" w:rsidRDefault="00D96D5B" w:rsidP="00FC7A51">
      <w:pPr>
        <w:pStyle w:val="v"/>
      </w:pPr>
      <w:r>
        <w:t>Et quo promíssis adsit fidúcia magnis,</w:t>
      </w:r>
      <w:r w:rsidR="004A1FC4">
        <w:t xml:space="preserve"> </w:t>
      </w:r>
    </w:p>
    <w:p w:rsidR="004A1FC4" w:rsidRDefault="00D96D5B" w:rsidP="00FC7A51">
      <w:pPr>
        <w:pStyle w:val="v"/>
      </w:pPr>
      <w:r>
        <w:t>Ac spes propósitæ sit non incérta corónæ,</w:t>
      </w:r>
      <w:r w:rsidR="004A1FC4">
        <w:t xml:space="preserve"> </w:t>
      </w:r>
    </w:p>
    <w:p w:rsidR="004A1FC4" w:rsidRDefault="00D96D5B" w:rsidP="00FC7A51">
      <w:pPr>
        <w:pStyle w:val="v"/>
      </w:pPr>
      <w:r>
        <w:t>Múnere præséntis vitæ, documénta futúræ</w:t>
      </w:r>
      <w:r w:rsidR="004A1FC4">
        <w:t xml:space="preserve"> </w:t>
      </w:r>
    </w:p>
    <w:p w:rsidR="004A1FC4" w:rsidRDefault="00D96D5B" w:rsidP="00FC7A51">
      <w:pPr>
        <w:pStyle w:val="v"/>
      </w:pPr>
      <w:r>
        <w:t>Sumit humo, et dandis confídere discit ad</w:t>
      </w:r>
      <w:r w:rsidR="00D46379">
        <w:t>é</w:t>
      </w:r>
      <w:r>
        <w:t>ptis</w:t>
      </w:r>
      <w:r w:rsidR="00A60559" w:rsidRPr="00003838">
        <w:rPr>
          <w:rStyle w:val="Appelnotedebasdep"/>
        </w:rPr>
        <w:footnoteReference w:id="1119"/>
      </w:r>
      <w:r>
        <w:t>.</w:t>
      </w:r>
      <w:r w:rsidR="004A1FC4">
        <w:t xml:space="preserve"> </w:t>
      </w:r>
    </w:p>
    <w:p w:rsidR="004A1FC4" w:rsidRDefault="00D96D5B" w:rsidP="00FC7A51">
      <w:pPr>
        <w:pStyle w:val="v"/>
      </w:pPr>
      <w:r>
        <w:lastRenderedPageBreak/>
        <w:t>Huic cœli vólucres, et cuncta animália terræ</w:t>
      </w:r>
      <w:r w:rsidR="006141BC">
        <w:t xml:space="preserve"> </w:t>
      </w:r>
      <w:r w:rsidR="006141BC" w:rsidRPr="0017095C">
        <w:rPr>
          <w:rStyle w:val="cnumero"/>
        </w:rPr>
        <w:tab/>
        <w:t>190</w:t>
      </w:r>
      <w:r w:rsidR="004A1FC4">
        <w:t xml:space="preserve"> </w:t>
      </w:r>
    </w:p>
    <w:p w:rsidR="004A1FC4" w:rsidRDefault="00D96D5B" w:rsidP="00FC7A51">
      <w:pPr>
        <w:pStyle w:val="v"/>
      </w:pPr>
      <w:r>
        <w:t>Subjécta, et pisces quos nutrit pontus et amnes.</w:t>
      </w:r>
      <w:r w:rsidR="004A1FC4">
        <w:t xml:space="preserve"> </w:t>
      </w:r>
    </w:p>
    <w:p w:rsidR="004A1FC4" w:rsidRDefault="00D96D5B" w:rsidP="00FC7A51">
      <w:pPr>
        <w:pStyle w:val="v"/>
      </w:pPr>
      <w:r>
        <w:t xml:space="preserve">Huic solis </w:t>
      </w:r>
      <w:r w:rsidR="009522DA">
        <w:t>lunǽque</w:t>
      </w:r>
      <w:r>
        <w:t xml:space="preserve"> vices, et sídera noctis</w:t>
      </w:r>
      <w:r w:rsidR="004A1FC4">
        <w:t xml:space="preserve"> </w:t>
      </w:r>
    </w:p>
    <w:p w:rsidR="004A1FC4" w:rsidRDefault="00D96D5B" w:rsidP="00FC7A51">
      <w:pPr>
        <w:pStyle w:val="v"/>
      </w:pPr>
      <w:r>
        <w:t>Nosse datum, nu</w:t>
      </w:r>
      <w:r w:rsidR="009522DA">
        <w:t>merísque</w:t>
      </w:r>
      <w:r>
        <w:t xml:space="preserve"> dies conténdere et annos,</w:t>
      </w:r>
      <w:r w:rsidR="004A1FC4">
        <w:t xml:space="preserve"> </w:t>
      </w:r>
    </w:p>
    <w:p w:rsidR="004A1FC4" w:rsidRDefault="00D96D5B" w:rsidP="00FC7A51">
      <w:pPr>
        <w:pStyle w:val="v"/>
      </w:pPr>
      <w:r>
        <w:t xml:space="preserve">Scire potestátes herbárum, et nómina </w:t>
      </w:r>
      <w:r w:rsidR="009522DA">
        <w:t>rebus</w:t>
      </w:r>
      <w:r w:rsidR="004A1FC4">
        <w:t xml:space="preserve"> </w:t>
      </w:r>
    </w:p>
    <w:p w:rsidR="004A1FC4" w:rsidRDefault="0004777B" w:rsidP="00FC7A51">
      <w:pPr>
        <w:pStyle w:val="v"/>
      </w:pPr>
      <w:r>
        <w:t>In</w:t>
      </w:r>
      <w:r w:rsidR="00D96D5B">
        <w:t>dere, et ingénium várias augére per artes</w:t>
      </w:r>
      <w:r w:rsidR="00A62E17">
        <w:t xml:space="preserve"> </w:t>
      </w:r>
      <w:r w:rsidR="00A62E17" w:rsidRPr="0017095C">
        <w:rPr>
          <w:rStyle w:val="cnumero"/>
        </w:rPr>
        <w:tab/>
        <w:t>195</w:t>
      </w:r>
      <w:r w:rsidR="004A1FC4">
        <w:t xml:space="preserve"> </w:t>
      </w:r>
    </w:p>
    <w:p w:rsidR="004A1FC4" w:rsidRDefault="00D96D5B" w:rsidP="00FC7A51">
      <w:pPr>
        <w:pStyle w:val="v"/>
      </w:pPr>
      <w:r>
        <w:t>Hunc potiórem unum cunctis spirántibus, uni</w:t>
      </w:r>
      <w:r w:rsidR="004A1FC4">
        <w:t xml:space="preserve"> </w:t>
      </w:r>
    </w:p>
    <w:p w:rsidR="004A1FC4" w:rsidRDefault="00D96D5B" w:rsidP="00FC7A51">
      <w:pPr>
        <w:pStyle w:val="v"/>
      </w:pPr>
      <w:r>
        <w:t>Subjéctum servíre Deo.</w:t>
      </w:r>
      <w:r w:rsidR="004A1FC4">
        <w:t xml:space="preserve"> </w:t>
      </w:r>
    </w:p>
    <w:p w:rsidR="004A1FC4" w:rsidRDefault="00D96D5B" w:rsidP="001F7738">
      <w:pPr>
        <w:pStyle w:val="Titre4"/>
      </w:pPr>
      <w:r>
        <w:t>IV. L’</w:t>
      </w:r>
      <w:r w:rsidR="00D46379">
        <w:t>action de la Providence prouvée par des histoires tirées de l’Ancien Testament</w:t>
      </w:r>
      <w:r>
        <w:t>.</w:t>
      </w:r>
      <w:r w:rsidR="004A1FC4">
        <w:t xml:space="preserve"> </w:t>
      </w:r>
    </w:p>
    <w:p w:rsidR="004A1FC4" w:rsidRDefault="00D96D5B" w:rsidP="00D75E46">
      <w:pPr>
        <w:pStyle w:val="vPrimus"/>
      </w:pPr>
      <w:r>
        <w:t>Quum vero Ægýptum Chan</w:t>
      </w:r>
      <w:r w:rsidR="009522DA">
        <w:t>anæáque</w:t>
      </w:r>
      <w:r>
        <w:t xml:space="preserve"> regna tenéret</w:t>
      </w:r>
      <w:r w:rsidR="004A1FC4">
        <w:t xml:space="preserve"> </w:t>
      </w:r>
    </w:p>
    <w:p w:rsidR="004A1FC4" w:rsidRDefault="00D96D5B" w:rsidP="00FC7A51">
      <w:pPr>
        <w:pStyle w:val="v"/>
      </w:pPr>
      <w:r>
        <w:t>Dira fames, totos septem to</w:t>
      </w:r>
      <w:r w:rsidR="009522DA">
        <w:t>leránda</w:t>
      </w:r>
      <w:r>
        <w:t xml:space="preserve"> per annos,</w:t>
      </w:r>
      <w:r w:rsidR="004A1FC4">
        <w:t xml:space="preserve"> </w:t>
      </w:r>
    </w:p>
    <w:p w:rsidR="004A1FC4" w:rsidRDefault="00D96D5B" w:rsidP="00FC7A51">
      <w:pPr>
        <w:pStyle w:val="v"/>
      </w:pPr>
      <w:r>
        <w:t>Præs</w:t>
      </w:r>
      <w:r w:rsidR="00D46379">
        <w:t>trú</w:t>
      </w:r>
      <w:r>
        <w:t>itur certe</w:t>
      </w:r>
      <w:r w:rsidR="001F7738" w:rsidRPr="00003838">
        <w:rPr>
          <w:rStyle w:val="Appelnotedebasdep"/>
        </w:rPr>
        <w:footnoteReference w:id="1120"/>
      </w:r>
      <w:r>
        <w:t xml:space="preserve"> Patriárchis causa </w:t>
      </w:r>
      <w:r w:rsidR="009522DA">
        <w:t>movéndis</w:t>
      </w:r>
      <w:r w:rsidR="004A1FC4">
        <w:t> ;</w:t>
      </w:r>
      <w:r w:rsidR="006141BC">
        <w:t xml:space="preserve"> </w:t>
      </w:r>
      <w:r w:rsidR="006141BC" w:rsidRPr="0017095C">
        <w:rPr>
          <w:rStyle w:val="cnumero"/>
        </w:rPr>
        <w:tab/>
        <w:t>200</w:t>
      </w:r>
      <w:r w:rsidR="004A1FC4">
        <w:t xml:space="preserve"> </w:t>
      </w:r>
    </w:p>
    <w:p w:rsidR="004A1FC4" w:rsidRDefault="00D96D5B" w:rsidP="00FC7A51">
      <w:pPr>
        <w:pStyle w:val="v"/>
      </w:pPr>
      <w:r>
        <w:t>Et domus extérnos inter pla</w:t>
      </w:r>
      <w:r w:rsidR="009522DA">
        <w:t>citúra</w:t>
      </w:r>
      <w:r>
        <w:t xml:space="preserve"> </w:t>
      </w:r>
      <w:r w:rsidR="00D46379">
        <w:t>parátur</w:t>
      </w:r>
      <w:r w:rsidR="00A60559" w:rsidRPr="00003838">
        <w:rPr>
          <w:rStyle w:val="Appelnotedebasdep"/>
        </w:rPr>
        <w:footnoteReference w:id="1121"/>
      </w:r>
      <w:r>
        <w:t>,</w:t>
      </w:r>
      <w:r w:rsidR="004A1FC4">
        <w:t xml:space="preserve"> </w:t>
      </w:r>
    </w:p>
    <w:p w:rsidR="004A1FC4" w:rsidRDefault="00D96D5B" w:rsidP="00FC7A51">
      <w:pPr>
        <w:pStyle w:val="v"/>
      </w:pPr>
      <w:r>
        <w:t>Quæ blande fóveat pópuli increménta futúri</w:t>
      </w:r>
      <w:r w:rsidR="004A1FC4">
        <w:t xml:space="preserve"> </w:t>
      </w:r>
    </w:p>
    <w:p w:rsidR="004A1FC4" w:rsidRDefault="00D96D5B" w:rsidP="00FC7A51">
      <w:pPr>
        <w:pStyle w:val="v"/>
      </w:pPr>
      <w:r>
        <w:t>Mýstica dum Joseph p</w:t>
      </w:r>
      <w:r w:rsidR="009522DA">
        <w:t>rodéntem</w:t>
      </w:r>
      <w:r>
        <w:t xml:space="preserve"> sómnia fratres</w:t>
      </w:r>
      <w:r w:rsidR="004A1FC4">
        <w:t xml:space="preserve"> </w:t>
      </w:r>
    </w:p>
    <w:p w:rsidR="004A1FC4" w:rsidRDefault="00D96D5B" w:rsidP="00FC7A51">
      <w:pPr>
        <w:pStyle w:val="v"/>
      </w:pPr>
      <w:r>
        <w:t>In servum vendunt prétio, f</w:t>
      </w:r>
      <w:r w:rsidR="009522DA">
        <w:t>allúntque</w:t>
      </w:r>
      <w:r>
        <w:t xml:space="preserve"> paréntem</w:t>
      </w:r>
      <w:r w:rsidR="004A1FC4">
        <w:t xml:space="preserve"> ; </w:t>
      </w:r>
    </w:p>
    <w:p w:rsidR="004A1FC4" w:rsidRDefault="00D96D5B" w:rsidP="00FC7A51">
      <w:pPr>
        <w:pStyle w:val="v"/>
      </w:pPr>
      <w:r>
        <w:t>Dum rex</w:t>
      </w:r>
      <w:r w:rsidR="00A60559" w:rsidRPr="00003838">
        <w:rPr>
          <w:rStyle w:val="Appelnotedebasdep"/>
        </w:rPr>
        <w:footnoteReference w:id="1122"/>
      </w:r>
      <w:r>
        <w:t xml:space="preserve"> o</w:t>
      </w:r>
      <w:r w:rsidR="009522DA">
        <w:t>bscúri</w:t>
      </w:r>
      <w:r>
        <w:t xml:space="preserve"> n</w:t>
      </w:r>
      <w:r w:rsidR="009522DA">
        <w:t>arráto</w:t>
      </w:r>
      <w:r>
        <w:t xml:space="preserve"> ænígmate somni,</w:t>
      </w:r>
      <w:r w:rsidR="006141BC">
        <w:t xml:space="preserve"> </w:t>
      </w:r>
      <w:r w:rsidR="006141BC" w:rsidRPr="0017095C">
        <w:rPr>
          <w:rStyle w:val="cnumero"/>
        </w:rPr>
        <w:tab/>
        <w:t>205</w:t>
      </w:r>
      <w:r w:rsidR="004A1FC4">
        <w:t xml:space="preserve"> </w:t>
      </w:r>
    </w:p>
    <w:p w:rsidR="004A1FC4" w:rsidRDefault="00D96D5B" w:rsidP="00FC7A51">
      <w:pPr>
        <w:pStyle w:val="v"/>
      </w:pPr>
      <w:r>
        <w:t>Exémplum vatem dignátur honóre secúndo</w:t>
      </w:r>
      <w:r w:rsidR="004A1FC4">
        <w:t xml:space="preserve"> ; </w:t>
      </w:r>
    </w:p>
    <w:p w:rsidR="004A1FC4" w:rsidRDefault="00D96D5B" w:rsidP="00FC7A51">
      <w:pPr>
        <w:pStyle w:val="v"/>
      </w:pPr>
      <w:r>
        <w:t>Dumque piis t</w:t>
      </w:r>
      <w:r w:rsidR="009522DA">
        <w:t>radúcta</w:t>
      </w:r>
      <w:r>
        <w:t xml:space="preserve"> dolis</w:t>
      </w:r>
      <w:r w:rsidR="00A60559" w:rsidRPr="00003838">
        <w:rPr>
          <w:rStyle w:val="Appelnotedebasdep"/>
        </w:rPr>
        <w:footnoteReference w:id="1123"/>
      </w:r>
      <w:r>
        <w:t xml:space="preserve"> Hebrǽa juvéntus,</w:t>
      </w:r>
      <w:r w:rsidR="004A1FC4">
        <w:t xml:space="preserve"> </w:t>
      </w:r>
    </w:p>
    <w:p w:rsidR="004A1FC4" w:rsidRDefault="00D96D5B" w:rsidP="00FC7A51">
      <w:pPr>
        <w:pStyle w:val="v"/>
      </w:pPr>
      <w:r>
        <w:t>Gaudet adorátum vénia cognóscere fratrem.</w:t>
      </w:r>
      <w:r w:rsidR="004A1FC4">
        <w:t xml:space="preserve"> </w:t>
      </w:r>
    </w:p>
    <w:p w:rsidR="004A1FC4" w:rsidRDefault="00D96D5B" w:rsidP="0080193C">
      <w:pPr>
        <w:pStyle w:val="vPrimus"/>
      </w:pPr>
      <w:r>
        <w:t>Qui quum multa insons ferret mala, nonne remótum,</w:t>
      </w:r>
      <w:r w:rsidR="004A1FC4">
        <w:t xml:space="preserve"> </w:t>
      </w:r>
    </w:p>
    <w:p w:rsidR="00F10E68" w:rsidRDefault="00D96D5B" w:rsidP="00FC7A51">
      <w:pPr>
        <w:pStyle w:val="v"/>
      </w:pPr>
      <w:r>
        <w:t>Resque hóminum ded</w:t>
      </w:r>
      <w:r w:rsidR="009522DA">
        <w:t>ignántem</w:t>
      </w:r>
      <w:r>
        <w:t xml:space="preserve"> potuísset </w:t>
      </w:r>
      <w:r w:rsidR="009522DA">
        <w:t>inépto</w:t>
      </w:r>
      <w:r w:rsidR="00F10E68">
        <w:t xml:space="preserve"> </w:t>
      </w:r>
      <w:r w:rsidR="00F10E68" w:rsidRPr="0017095C">
        <w:rPr>
          <w:rStyle w:val="cnumero"/>
        </w:rPr>
        <w:tab/>
        <w:t>210</w:t>
      </w:r>
      <w:r w:rsidR="00F10E68">
        <w:t xml:space="preserve"> </w:t>
      </w:r>
    </w:p>
    <w:p w:rsidR="004A1FC4" w:rsidRDefault="0004777B" w:rsidP="00FC7A51">
      <w:pPr>
        <w:pStyle w:val="v"/>
      </w:pPr>
      <w:r>
        <w:t>I</w:t>
      </w:r>
      <w:r w:rsidR="00D96D5B">
        <w:t>n</w:t>
      </w:r>
      <w:r w:rsidR="009522DA">
        <w:t>cusáre</w:t>
      </w:r>
      <w:r w:rsidR="00D96D5B">
        <w:t xml:space="preserve"> Deum questu, nisi cuncta profúndis</w:t>
      </w:r>
      <w:r w:rsidR="004A1FC4">
        <w:t xml:space="preserve"> </w:t>
      </w:r>
    </w:p>
    <w:p w:rsidR="004A1FC4" w:rsidRDefault="00D96D5B" w:rsidP="00FC7A51">
      <w:pPr>
        <w:pStyle w:val="v"/>
      </w:pPr>
      <w:r>
        <w:t xml:space="preserve">Júdice </w:t>
      </w:r>
      <w:r w:rsidR="00D46379">
        <w:t>sub justo sci</w:t>
      </w:r>
      <w:r>
        <w:t>sset decúrrere causis</w:t>
      </w:r>
      <w:r w:rsidR="004A1FC4">
        <w:t xml:space="preserve"> ? </w:t>
      </w:r>
    </w:p>
    <w:p w:rsidR="004A1FC4" w:rsidRDefault="00D96D5B" w:rsidP="00FC7A51">
      <w:pPr>
        <w:pStyle w:val="v"/>
      </w:pPr>
      <w:r>
        <w:t>Quæ licet inf</w:t>
      </w:r>
      <w:r w:rsidR="00D46379">
        <w:t>í</w:t>
      </w:r>
      <w:r>
        <w:t>das</w:t>
      </w:r>
      <w:r w:rsidR="00A60559" w:rsidRPr="00003838">
        <w:rPr>
          <w:rStyle w:val="Appelnotedebasdep"/>
        </w:rPr>
        <w:footnoteReference w:id="1124"/>
      </w:r>
      <w:r>
        <w:t xml:space="preserve"> sóleant confúndere mentes,</w:t>
      </w:r>
      <w:r w:rsidR="004A1FC4">
        <w:t xml:space="preserve"> </w:t>
      </w:r>
    </w:p>
    <w:p w:rsidR="004A1FC4" w:rsidRDefault="00D96D5B" w:rsidP="00FC7A51">
      <w:pPr>
        <w:pStyle w:val="v"/>
      </w:pPr>
      <w:r>
        <w:t>Non possunt turbáre pias</w:t>
      </w:r>
      <w:r w:rsidR="004A1FC4">
        <w:t> :</w:t>
      </w:r>
      <w:r>
        <w:t xml:space="preserve"> quia témpore in isto</w:t>
      </w:r>
      <w:r w:rsidR="004A1FC4">
        <w:t xml:space="preserve"> </w:t>
      </w:r>
    </w:p>
    <w:p w:rsidR="004A1FC4" w:rsidRDefault="00D96D5B" w:rsidP="00FC7A51">
      <w:pPr>
        <w:pStyle w:val="v"/>
      </w:pPr>
      <w:r>
        <w:t>Hæc pósita est virtus, ut libertáte pot</w:t>
      </w:r>
      <w:r w:rsidR="00D46379">
        <w:t>í</w:t>
      </w:r>
      <w:r>
        <w:t>tos,</w:t>
      </w:r>
      <w:r w:rsidR="006141BC">
        <w:t xml:space="preserve"> </w:t>
      </w:r>
      <w:r w:rsidR="006141BC" w:rsidRPr="0017095C">
        <w:rPr>
          <w:rStyle w:val="cnumero"/>
        </w:rPr>
        <w:tab/>
        <w:t>215</w:t>
      </w:r>
      <w:r w:rsidR="004A1FC4">
        <w:t xml:space="preserve"> </w:t>
      </w:r>
    </w:p>
    <w:p w:rsidR="004A1FC4" w:rsidRPr="000A3606" w:rsidRDefault="00D96D5B" w:rsidP="00FC7A51">
      <w:pPr>
        <w:pStyle w:val="v"/>
        <w:rPr>
          <w:lang w:val="en-GB"/>
        </w:rPr>
      </w:pPr>
      <w:r w:rsidRPr="000A3606">
        <w:rPr>
          <w:lang w:val="en-GB"/>
        </w:rPr>
        <w:t>Exíguo in spátio, justi patiántur iníquos,</w:t>
      </w:r>
      <w:r w:rsidR="004A1FC4" w:rsidRPr="000A3606">
        <w:rPr>
          <w:lang w:val="en-GB"/>
        </w:rPr>
        <w:t xml:space="preserve"> </w:t>
      </w:r>
    </w:p>
    <w:p w:rsidR="004A1FC4" w:rsidRDefault="00D96D5B" w:rsidP="00FC7A51">
      <w:pPr>
        <w:pStyle w:val="v"/>
      </w:pPr>
      <w:r>
        <w:t>Quos Deus ipse modo diláta sústinet iri.</w:t>
      </w:r>
      <w:r w:rsidR="004A1FC4">
        <w:t xml:space="preserve"> </w:t>
      </w:r>
    </w:p>
    <w:p w:rsidR="004A1FC4" w:rsidRDefault="00D96D5B" w:rsidP="0080193C">
      <w:pPr>
        <w:pStyle w:val="vPrimus"/>
      </w:pPr>
      <w:r>
        <w:t>Si gens cara</w:t>
      </w:r>
      <w:r w:rsidR="00A60559" w:rsidRPr="00003838">
        <w:rPr>
          <w:rStyle w:val="Appelnotedebasdep"/>
        </w:rPr>
        <w:footnoteReference w:id="1125"/>
      </w:r>
      <w:r>
        <w:t xml:space="preserve"> Deo, et sævo suspécta tyránno,</w:t>
      </w:r>
      <w:r w:rsidR="004A1FC4">
        <w:t xml:space="preserve"> </w:t>
      </w:r>
    </w:p>
    <w:p w:rsidR="004A1FC4" w:rsidRDefault="00D96D5B" w:rsidP="00FC7A51">
      <w:pPr>
        <w:pStyle w:val="v"/>
      </w:pPr>
      <w:r>
        <w:lastRenderedPageBreak/>
        <w:t>Injústum impérium regis tolerábat acérbi,</w:t>
      </w:r>
      <w:r w:rsidR="004A1FC4">
        <w:t xml:space="preserve"> </w:t>
      </w:r>
    </w:p>
    <w:p w:rsidR="004A1FC4" w:rsidRDefault="00116ECE" w:rsidP="00FC7A51">
      <w:pPr>
        <w:pStyle w:val="v"/>
      </w:pPr>
      <w:r>
        <w:t>M</w:t>
      </w:r>
      <w:r w:rsidR="00D96D5B">
        <w:t>œst</w:t>
      </w:r>
      <w:r w:rsidR="009522DA">
        <w:t>árum</w:t>
      </w:r>
      <w:r w:rsidR="00D96D5B">
        <w:t xml:space="preserve"> et matrum fœtu pot</w:t>
      </w:r>
      <w:r w:rsidR="009522DA">
        <w:t>ióre</w:t>
      </w:r>
      <w:r w:rsidR="00D96D5B">
        <w:t xml:space="preserve"> necáto,</w:t>
      </w:r>
      <w:r w:rsidR="006141BC">
        <w:t xml:space="preserve"> </w:t>
      </w:r>
      <w:r w:rsidR="006141BC" w:rsidRPr="0017095C">
        <w:rPr>
          <w:rStyle w:val="cnumero"/>
        </w:rPr>
        <w:tab/>
        <w:t>220</w:t>
      </w:r>
      <w:r w:rsidR="004A1FC4">
        <w:t xml:space="preserve"> </w:t>
      </w:r>
    </w:p>
    <w:p w:rsidR="004A1FC4" w:rsidRDefault="00D96D5B" w:rsidP="00FC7A51">
      <w:pPr>
        <w:pStyle w:val="v"/>
      </w:pPr>
      <w:r>
        <w:t>C</w:t>
      </w:r>
      <w:r w:rsidR="009522DA">
        <w:t>ondéndas</w:t>
      </w:r>
      <w:r>
        <w:t xml:space="preserve"> jussos láteres præbébat ad urbes,</w:t>
      </w:r>
      <w:r w:rsidR="004A1FC4">
        <w:t xml:space="preserve"> </w:t>
      </w:r>
    </w:p>
    <w:p w:rsidR="004A1FC4" w:rsidRDefault="00A935FD" w:rsidP="00FC7A51">
      <w:pPr>
        <w:pStyle w:val="v"/>
      </w:pPr>
      <w:r>
        <w:t>Ut durus labor et sævæ in</w:t>
      </w:r>
      <w:r w:rsidR="00D96D5B">
        <w:t>cleméntia mortis</w:t>
      </w:r>
      <w:r w:rsidR="004A1FC4">
        <w:t xml:space="preserve"> </w:t>
      </w:r>
    </w:p>
    <w:p w:rsidR="004A1FC4" w:rsidRDefault="00D96D5B" w:rsidP="00FC7A51">
      <w:pPr>
        <w:pStyle w:val="v"/>
      </w:pPr>
      <w:r>
        <w:t>Omnes terríbilis pópuli consúmeret annos,</w:t>
      </w:r>
      <w:r w:rsidR="004A1FC4">
        <w:t xml:space="preserve"> </w:t>
      </w:r>
    </w:p>
    <w:p w:rsidR="004A1FC4" w:rsidRDefault="00D96D5B" w:rsidP="00FC7A51">
      <w:pPr>
        <w:pStyle w:val="v"/>
      </w:pPr>
      <w:r>
        <w:t>Sed non ista Deo pátribus illáta remóto,</w:t>
      </w:r>
      <w:r w:rsidR="004A1FC4">
        <w:t xml:space="preserve"> </w:t>
      </w:r>
    </w:p>
    <w:p w:rsidR="004A1FC4" w:rsidRPr="000A3606" w:rsidRDefault="00D96D5B" w:rsidP="00FC7A51">
      <w:pPr>
        <w:pStyle w:val="v"/>
        <w:rPr>
          <w:lang w:val="en-GB"/>
        </w:rPr>
      </w:pPr>
      <w:r>
        <w:t>Ipse docet, curámque sibi probat esse suórum</w:t>
      </w:r>
      <w:r w:rsidR="00A62E17">
        <w:t xml:space="preserve">. </w:t>
      </w:r>
      <w:r w:rsidR="00A62E17" w:rsidRPr="0017095C">
        <w:rPr>
          <w:rStyle w:val="cnumero"/>
        </w:rPr>
        <w:tab/>
      </w:r>
      <w:r w:rsidR="00A62E17" w:rsidRPr="000A3606">
        <w:rPr>
          <w:rStyle w:val="cnumero"/>
          <w:lang w:val="en-GB"/>
        </w:rPr>
        <w:t>225</w:t>
      </w:r>
      <w:r w:rsidR="004A1FC4" w:rsidRPr="000A3606">
        <w:rPr>
          <w:lang w:val="en-GB"/>
        </w:rPr>
        <w:t xml:space="preserve"> </w:t>
      </w:r>
    </w:p>
    <w:p w:rsidR="004A1FC4" w:rsidRPr="000A3606" w:rsidRDefault="00D96D5B" w:rsidP="00FC7A51">
      <w:pPr>
        <w:pStyle w:val="v"/>
        <w:rPr>
          <w:lang w:val="en-GB"/>
        </w:rPr>
      </w:pPr>
      <w:r w:rsidRPr="000A3606">
        <w:rPr>
          <w:lang w:val="en-GB"/>
        </w:rPr>
        <w:t>Nam jubet eléctum Pharaóni edícere Mosen,</w:t>
      </w:r>
      <w:r w:rsidR="004A1FC4" w:rsidRPr="000A3606">
        <w:rPr>
          <w:lang w:val="en-GB"/>
        </w:rPr>
        <w:t xml:space="preserve"> </w:t>
      </w:r>
    </w:p>
    <w:p w:rsidR="004A1FC4" w:rsidRDefault="00D96D5B" w:rsidP="00FC7A51">
      <w:pPr>
        <w:pStyle w:val="v"/>
      </w:pPr>
      <w:r>
        <w:t>Ut sinat Ægýpto Dómini discédere plebem</w:t>
      </w:r>
      <w:r w:rsidR="004A1FC4">
        <w:t xml:space="preserve"> ; </w:t>
      </w:r>
    </w:p>
    <w:p w:rsidR="004A1FC4" w:rsidRDefault="00D96D5B" w:rsidP="00FC7A51">
      <w:pPr>
        <w:pStyle w:val="v"/>
      </w:pPr>
      <w:r>
        <w:t>Ne fáciat, multis pl</w:t>
      </w:r>
      <w:r w:rsidR="009522DA">
        <w:t>ecténda</w:t>
      </w:r>
      <w:r>
        <w:t xml:space="preserve"> supérbia plagis,</w:t>
      </w:r>
      <w:r w:rsidR="004A1FC4">
        <w:t xml:space="preserve"> </w:t>
      </w:r>
    </w:p>
    <w:p w:rsidR="004A1FC4" w:rsidRDefault="00D96D5B" w:rsidP="00FC7A51">
      <w:pPr>
        <w:pStyle w:val="v"/>
      </w:pPr>
      <w:r>
        <w:t>Séntiet éxcitans quæ regni vis habet iram</w:t>
      </w:r>
      <w:r w:rsidR="00A60559" w:rsidRPr="00003838">
        <w:rPr>
          <w:rStyle w:val="Appelnotedebasdep"/>
        </w:rPr>
        <w:footnoteReference w:id="1126"/>
      </w:r>
      <w:r>
        <w:t>.</w:t>
      </w:r>
      <w:r w:rsidR="004A1FC4">
        <w:t xml:space="preserve"> </w:t>
      </w:r>
    </w:p>
    <w:p w:rsidR="004A1FC4" w:rsidRDefault="00D96D5B" w:rsidP="00FC7A51">
      <w:pPr>
        <w:pStyle w:val="v"/>
      </w:pPr>
      <w:r>
        <w:t>Ille quidem quóties pátitur cœléstia tela,</w:t>
      </w:r>
      <w:r w:rsidR="006141BC">
        <w:t xml:space="preserve"> </w:t>
      </w:r>
      <w:r w:rsidR="006141BC" w:rsidRPr="0017095C">
        <w:rPr>
          <w:rStyle w:val="cnumero"/>
        </w:rPr>
        <w:tab/>
        <w:t>230</w:t>
      </w:r>
      <w:r w:rsidR="004A1FC4">
        <w:t xml:space="preserve"> </w:t>
      </w:r>
    </w:p>
    <w:p w:rsidR="004A1FC4" w:rsidRDefault="00D96D5B" w:rsidP="00FC7A51">
      <w:pPr>
        <w:pStyle w:val="v"/>
      </w:pPr>
      <w:r>
        <w:t>Cedit, et obséquium símulat</w:t>
      </w:r>
      <w:r w:rsidR="004A1FC4">
        <w:t> :</w:t>
      </w:r>
      <w:r>
        <w:t xml:space="preserve"> sed, clade remóta,</w:t>
      </w:r>
      <w:r w:rsidR="004A1FC4">
        <w:t xml:space="preserve"> </w:t>
      </w:r>
    </w:p>
    <w:p w:rsidR="004A1FC4" w:rsidRDefault="00D96D5B" w:rsidP="00FC7A51">
      <w:pPr>
        <w:pStyle w:val="v"/>
      </w:pPr>
      <w:r>
        <w:t>Durátur p</w:t>
      </w:r>
      <w:r w:rsidR="009522DA">
        <w:t>arcénte</w:t>
      </w:r>
      <w:r>
        <w:t xml:space="preserve"> Deo</w:t>
      </w:r>
      <w:r w:rsidR="004A1FC4">
        <w:t> :</w:t>
      </w:r>
      <w:r>
        <w:t xml:space="preserve"> causas p</w:t>
      </w:r>
      <w:r w:rsidR="009522DA">
        <w:t>ereúndi</w:t>
      </w:r>
      <w:r w:rsidR="004A1FC4">
        <w:t xml:space="preserve"> </w:t>
      </w:r>
    </w:p>
    <w:p w:rsidR="004A1FC4" w:rsidRDefault="00D96D5B" w:rsidP="00FC7A51">
      <w:pPr>
        <w:pStyle w:val="v"/>
      </w:pPr>
      <w:r>
        <w:t>Impius inde trahens, quo posset habére salútem.</w:t>
      </w:r>
      <w:r w:rsidR="004A1FC4">
        <w:t xml:space="preserve"> </w:t>
      </w:r>
    </w:p>
    <w:p w:rsidR="004A1FC4" w:rsidRDefault="00D96D5B" w:rsidP="00FC7A51">
      <w:pPr>
        <w:pStyle w:val="v"/>
      </w:pPr>
      <w:r>
        <w:t>Donec vi victus laxat fera jura tyránnus,</w:t>
      </w:r>
      <w:r w:rsidR="004A1FC4">
        <w:t xml:space="preserve"> </w:t>
      </w:r>
    </w:p>
    <w:p w:rsidR="004A1FC4" w:rsidRDefault="00D96D5B" w:rsidP="00FC7A51">
      <w:pPr>
        <w:pStyle w:val="v"/>
      </w:pPr>
      <w:r>
        <w:t>D</w:t>
      </w:r>
      <w:r w:rsidR="00D46379">
        <w:t>ít</w:t>
      </w:r>
      <w:r w:rsidR="009522DA">
        <w:t>ia</w:t>
      </w:r>
      <w:r>
        <w:t xml:space="preserve"> barb</w:t>
      </w:r>
      <w:r w:rsidR="009522DA">
        <w:t>áricis</w:t>
      </w:r>
      <w:r>
        <w:t xml:space="preserve"> et Moses ágmina gazis</w:t>
      </w:r>
      <w:bookmarkStart w:id="99" w:name="_Ref107001254"/>
      <w:r w:rsidR="00A60559" w:rsidRPr="00003838">
        <w:rPr>
          <w:rStyle w:val="Appelnotedebasdep"/>
        </w:rPr>
        <w:footnoteReference w:id="1127"/>
      </w:r>
      <w:bookmarkEnd w:id="99"/>
      <w:r w:rsidR="006141BC">
        <w:t xml:space="preserve"> </w:t>
      </w:r>
      <w:r w:rsidR="006141BC" w:rsidRPr="0017095C">
        <w:rPr>
          <w:rStyle w:val="cnumero"/>
        </w:rPr>
        <w:tab/>
        <w:t>235</w:t>
      </w:r>
      <w:r w:rsidR="004A1FC4">
        <w:t xml:space="preserve"> </w:t>
      </w:r>
    </w:p>
    <w:p w:rsidR="004A1FC4" w:rsidRDefault="00671F3F" w:rsidP="00FC7A51">
      <w:pPr>
        <w:pStyle w:val="v"/>
      </w:pPr>
      <w:r>
        <w:t>Prómovet</w:t>
      </w:r>
      <w:r w:rsidR="00A60559" w:rsidRPr="00003838">
        <w:rPr>
          <w:rStyle w:val="Appelnotedebasdep"/>
        </w:rPr>
        <w:footnoteReference w:id="1128"/>
      </w:r>
      <w:r w:rsidR="00D96D5B">
        <w:t>, insígni sulco monstránte colúmna</w:t>
      </w:r>
      <w:r w:rsidR="004A1FC4">
        <w:t xml:space="preserve"> </w:t>
      </w:r>
    </w:p>
    <w:p w:rsidR="004A1FC4" w:rsidRDefault="00D96D5B" w:rsidP="00FC7A51">
      <w:pPr>
        <w:pStyle w:val="v"/>
      </w:pPr>
      <w:r>
        <w:t>Per desérta viam, q</w:t>
      </w:r>
      <w:r w:rsidR="00671F3F">
        <w:t>u</w:t>
      </w:r>
      <w:r>
        <w:t>æ formam in tempus utrúmque</w:t>
      </w:r>
      <w:r w:rsidR="004A1FC4">
        <w:t xml:space="preserve"> </w:t>
      </w:r>
    </w:p>
    <w:p w:rsidR="004A1FC4" w:rsidRDefault="00671F3F" w:rsidP="00FC7A51">
      <w:pPr>
        <w:pStyle w:val="v"/>
      </w:pPr>
      <w:r>
        <w:t>Témperat, altérna ut tríbuat vic</w:t>
      </w:r>
      <w:r w:rsidR="00D96D5B">
        <w:t>e cómmoda castris,</w:t>
      </w:r>
      <w:r w:rsidR="004A1FC4">
        <w:t xml:space="preserve"> </w:t>
      </w:r>
    </w:p>
    <w:p w:rsidR="004A1FC4" w:rsidRDefault="00D96D5B" w:rsidP="00FC7A51">
      <w:pPr>
        <w:pStyle w:val="v"/>
      </w:pPr>
      <w:r>
        <w:t>Luce tegens, et nocte regens, eadem ignis et umbra,</w:t>
      </w:r>
      <w:r w:rsidR="004A1FC4">
        <w:t xml:space="preserve"> </w:t>
      </w:r>
    </w:p>
    <w:p w:rsidR="004A1FC4" w:rsidRDefault="00D96D5B" w:rsidP="00FC7A51">
      <w:pPr>
        <w:pStyle w:val="v"/>
      </w:pPr>
      <w:r>
        <w:t>Discútiens flammis ténebras et nube calóres</w:t>
      </w:r>
      <w:r w:rsidR="00A62E17">
        <w:t xml:space="preserve">. </w:t>
      </w:r>
      <w:r w:rsidR="00A62E17" w:rsidRPr="0017095C">
        <w:rPr>
          <w:rStyle w:val="cnumero"/>
        </w:rPr>
        <w:tab/>
        <w:t>240</w:t>
      </w:r>
      <w:r w:rsidR="004A1FC4">
        <w:t xml:space="preserve"> </w:t>
      </w:r>
    </w:p>
    <w:p w:rsidR="004A1FC4" w:rsidRDefault="00D96D5B" w:rsidP="00FC7A51">
      <w:pPr>
        <w:pStyle w:val="v"/>
      </w:pPr>
      <w:r>
        <w:t>Quid loquar et trépidis pátribus quum incúmberet hostis,</w:t>
      </w:r>
      <w:r w:rsidR="004A1FC4">
        <w:t xml:space="preserve"> </w:t>
      </w:r>
    </w:p>
    <w:p w:rsidR="004A1FC4" w:rsidRDefault="00D96D5B" w:rsidP="00FC7A51">
      <w:pPr>
        <w:pStyle w:val="v"/>
      </w:pPr>
      <w:r>
        <w:t>Divísum pélagus, so</w:t>
      </w:r>
      <w:r w:rsidR="009522DA">
        <w:t>lidóque</w:t>
      </w:r>
      <w:r>
        <w:t xml:space="preserve"> rigóre ligátas</w:t>
      </w:r>
      <w:r w:rsidR="004A1FC4">
        <w:t xml:space="preserve"> </w:t>
      </w:r>
    </w:p>
    <w:p w:rsidR="004A1FC4" w:rsidRDefault="00D96D5B" w:rsidP="00FC7A51">
      <w:pPr>
        <w:pStyle w:val="v"/>
      </w:pPr>
      <w:r>
        <w:t>Instar montis aquas vácuo Gessísse profúndo</w:t>
      </w:r>
      <w:r w:rsidR="004A1FC4">
        <w:t xml:space="preserve"> ; </w:t>
      </w:r>
    </w:p>
    <w:p w:rsidR="004A1FC4" w:rsidRDefault="00D96D5B" w:rsidP="00FC7A51">
      <w:pPr>
        <w:pStyle w:val="v"/>
      </w:pPr>
      <w:r>
        <w:t>Quaque gradum illǽsa túlerant tot míllia plebis,</w:t>
      </w:r>
      <w:r w:rsidR="004A1FC4">
        <w:t xml:space="preserve"> </w:t>
      </w:r>
    </w:p>
    <w:p w:rsidR="004A1FC4" w:rsidRDefault="00D96D5B" w:rsidP="00FC7A51">
      <w:pPr>
        <w:pStyle w:val="v"/>
      </w:pPr>
      <w:r>
        <w:t>Oppréssum Ægýpti pópulum c</w:t>
      </w:r>
      <w:r w:rsidR="00671F3F">
        <w:t>oë</w:t>
      </w:r>
      <w:r w:rsidR="009522DA">
        <w:t>úntibus</w:t>
      </w:r>
      <w:r>
        <w:t xml:space="preserve"> undis</w:t>
      </w:r>
      <w:r w:rsidR="004A1FC4">
        <w:t> ?</w:t>
      </w:r>
      <w:r>
        <w:t xml:space="preserve"> </w:t>
      </w:r>
      <w:r w:rsidR="00630447" w:rsidRPr="0017095C">
        <w:rPr>
          <w:rStyle w:val="cnumero"/>
        </w:rPr>
        <w:tab/>
      </w:r>
      <w:r w:rsidR="00630447">
        <w:rPr>
          <w:rStyle w:val="cnumero"/>
        </w:rPr>
        <w:t>245</w:t>
      </w:r>
      <w:r w:rsidR="004A1FC4">
        <w:t xml:space="preserve"> </w:t>
      </w:r>
    </w:p>
    <w:p w:rsidR="004A1FC4" w:rsidRDefault="00D96D5B" w:rsidP="00FC7A51">
      <w:pPr>
        <w:pStyle w:val="v"/>
      </w:pPr>
      <w:r>
        <w:t>Omnis enim auctóri servit natúra poténti,</w:t>
      </w:r>
      <w:r w:rsidR="004A1FC4">
        <w:t xml:space="preserve"> </w:t>
      </w:r>
    </w:p>
    <w:p w:rsidR="004A1FC4" w:rsidRPr="000A3606" w:rsidRDefault="00D96D5B" w:rsidP="00FC7A51">
      <w:pPr>
        <w:pStyle w:val="v"/>
        <w:rPr>
          <w:lang w:val="en-GB"/>
        </w:rPr>
      </w:pPr>
      <w:r w:rsidRPr="000A3606">
        <w:rPr>
          <w:lang w:val="en-GB"/>
        </w:rPr>
        <w:t>Quæque ad opem cedunt, eadem famulántur ad iram.</w:t>
      </w:r>
      <w:r w:rsidR="004A1FC4" w:rsidRPr="000A3606">
        <w:rPr>
          <w:lang w:val="en-GB"/>
        </w:rPr>
        <w:t xml:space="preserve"> </w:t>
      </w:r>
    </w:p>
    <w:p w:rsidR="004A1FC4" w:rsidRPr="000A3606" w:rsidRDefault="00D96D5B" w:rsidP="00FC7A51">
      <w:pPr>
        <w:pStyle w:val="v"/>
        <w:rPr>
          <w:lang w:val="en-GB"/>
        </w:rPr>
      </w:pPr>
      <w:r w:rsidRPr="000A3606">
        <w:rPr>
          <w:lang w:val="en-GB"/>
        </w:rPr>
        <w:t>Sed mihi nec vácuum cunctas percúrrere formas</w:t>
      </w:r>
      <w:r w:rsidR="004A1FC4" w:rsidRPr="000A3606">
        <w:rPr>
          <w:lang w:val="en-GB"/>
        </w:rPr>
        <w:t xml:space="preserve"> </w:t>
      </w:r>
    </w:p>
    <w:p w:rsidR="004A1FC4" w:rsidRDefault="00D96D5B" w:rsidP="00FC7A51">
      <w:pPr>
        <w:pStyle w:val="v"/>
      </w:pPr>
      <w:r>
        <w:lastRenderedPageBreak/>
        <w:t>Virtútum, et gestis oris non æqua facúltas</w:t>
      </w:r>
      <w:r w:rsidR="004A1FC4">
        <w:t xml:space="preserve"> : </w:t>
      </w:r>
    </w:p>
    <w:p w:rsidR="004A1FC4" w:rsidRDefault="00D96D5B" w:rsidP="00FC7A51">
      <w:pPr>
        <w:pStyle w:val="v"/>
      </w:pPr>
      <w:r>
        <w:t xml:space="preserve">Nam quis tantárum </w:t>
      </w:r>
      <w:r w:rsidR="009522DA">
        <w:t>evólvat</w:t>
      </w:r>
      <w:r>
        <w:t xml:space="preserve"> mirácula rerum</w:t>
      </w:r>
      <w:r w:rsidR="004A1FC4">
        <w:t> ?</w:t>
      </w:r>
      <w:r w:rsidR="006141BC">
        <w:t xml:space="preserve"> </w:t>
      </w:r>
      <w:r w:rsidR="006141BC" w:rsidRPr="0017095C">
        <w:rPr>
          <w:rStyle w:val="cnumero"/>
        </w:rPr>
        <w:tab/>
        <w:t>250</w:t>
      </w:r>
      <w:r w:rsidR="004A1FC4">
        <w:t xml:space="preserve"> </w:t>
      </w:r>
    </w:p>
    <w:p w:rsidR="004A1FC4" w:rsidRDefault="00D96D5B" w:rsidP="00116ECE">
      <w:pPr>
        <w:pStyle w:val="Titre4"/>
      </w:pPr>
      <w:r>
        <w:t>V.</w:t>
      </w:r>
      <w:r w:rsidR="00671F3F">
        <w:t xml:space="preserve"> Réponse aux objections du prologue, et particulièrement à celle qui est tirée de la répartition des biens et des maux entre les bons et les méchants</w:t>
      </w:r>
      <w:r>
        <w:t>.</w:t>
      </w:r>
      <w:r w:rsidR="004A1FC4">
        <w:t xml:space="preserve"> </w:t>
      </w:r>
    </w:p>
    <w:p w:rsidR="004A1FC4" w:rsidRDefault="00D96D5B" w:rsidP="00FC7A51">
      <w:pPr>
        <w:pStyle w:val="v"/>
      </w:pPr>
      <w:r>
        <w:t>... Súperest nunc respondére q</w:t>
      </w:r>
      <w:r w:rsidR="009522DA">
        <w:t>uerélis</w:t>
      </w:r>
      <w:r w:rsidR="004A1FC4">
        <w:t xml:space="preserve"> </w:t>
      </w:r>
    </w:p>
    <w:p w:rsidR="004A1FC4" w:rsidRDefault="00D96D5B" w:rsidP="00FC7A51">
      <w:pPr>
        <w:pStyle w:val="v"/>
      </w:pPr>
      <w:r>
        <w:t xml:space="preserve">Quæ mundi </w:t>
      </w:r>
      <w:r w:rsidR="009522DA">
        <w:t>rebus</w:t>
      </w:r>
      <w:r>
        <w:t xml:space="preserve"> divínam abs</w:t>
      </w:r>
      <w:r w:rsidR="00671F3F">
        <w:t>í</w:t>
      </w:r>
      <w:r>
        <w:t>stere curam</w:t>
      </w:r>
      <w:r w:rsidR="004A1FC4">
        <w:t xml:space="preserve"> </w:t>
      </w:r>
    </w:p>
    <w:p w:rsidR="004A1FC4" w:rsidRDefault="00D96D5B" w:rsidP="00FC7A51">
      <w:pPr>
        <w:pStyle w:val="v"/>
      </w:pPr>
      <w:r>
        <w:t>Obj</w:t>
      </w:r>
      <w:r w:rsidR="009522DA">
        <w:t>íciunt</w:t>
      </w:r>
      <w:r>
        <w:t>, dum sæpe bonos labor ánxius urget,</w:t>
      </w:r>
      <w:r w:rsidR="004A1FC4">
        <w:t xml:space="preserve"> </w:t>
      </w:r>
    </w:p>
    <w:p w:rsidR="004A1FC4" w:rsidRDefault="00D96D5B" w:rsidP="00FC7A51">
      <w:pPr>
        <w:pStyle w:val="v"/>
      </w:pPr>
      <w:r>
        <w:t>Et tranquílla fluit cunctórum vita malórum.</w:t>
      </w:r>
      <w:r w:rsidR="004A1FC4">
        <w:t xml:space="preserve"> </w:t>
      </w:r>
    </w:p>
    <w:p w:rsidR="004A1FC4" w:rsidRDefault="00D96D5B" w:rsidP="00FC7A51">
      <w:pPr>
        <w:pStyle w:val="v"/>
      </w:pPr>
      <w:r>
        <w:t>Dic, age, qui nullis Dómini mo</w:t>
      </w:r>
      <w:r w:rsidR="009522DA">
        <w:t>derántis</w:t>
      </w:r>
      <w:r>
        <w:t xml:space="preserve"> hab</w:t>
      </w:r>
      <w:r w:rsidR="00671F3F">
        <w:t>é</w:t>
      </w:r>
      <w:r>
        <w:t>nis</w:t>
      </w:r>
      <w:r w:rsidR="006141BC">
        <w:t xml:space="preserve"> </w:t>
      </w:r>
      <w:r w:rsidR="006141BC" w:rsidRPr="0017095C">
        <w:rPr>
          <w:rStyle w:val="cnumero"/>
        </w:rPr>
        <w:tab/>
        <w:t>255</w:t>
      </w:r>
      <w:r w:rsidR="004A1FC4">
        <w:t xml:space="preserve"> </w:t>
      </w:r>
    </w:p>
    <w:p w:rsidR="004A1FC4" w:rsidRDefault="00D96D5B" w:rsidP="00FC7A51">
      <w:pPr>
        <w:pStyle w:val="v"/>
      </w:pPr>
      <w:r>
        <w:t>Humánas res ire putas, quid ab órdine cessat</w:t>
      </w:r>
      <w:r w:rsidR="004A1FC4">
        <w:t xml:space="preserve"> </w:t>
      </w:r>
    </w:p>
    <w:p w:rsidR="004A1FC4" w:rsidRDefault="00D96D5B" w:rsidP="00FC7A51">
      <w:pPr>
        <w:pStyle w:val="v"/>
      </w:pPr>
      <w:r>
        <w:t>Natúræ</w:t>
      </w:r>
      <w:r w:rsidR="004A1FC4">
        <w:t> ?</w:t>
      </w:r>
      <w:r>
        <w:t xml:space="preserve"> Quæ bella movent eleménta</w:t>
      </w:r>
      <w:r w:rsidR="004A1FC4">
        <w:t> ?</w:t>
      </w:r>
      <w:r>
        <w:t xml:space="preserve"> Quid usquam</w:t>
      </w:r>
      <w:r w:rsidR="004A1FC4">
        <w:t xml:space="preserve"> </w:t>
      </w:r>
    </w:p>
    <w:p w:rsidR="004A1FC4" w:rsidRDefault="00D96D5B" w:rsidP="00FC7A51">
      <w:pPr>
        <w:pStyle w:val="v"/>
      </w:pPr>
      <w:r>
        <w:t>Diss</w:t>
      </w:r>
      <w:r w:rsidR="00671F3F">
        <w:t>í</w:t>
      </w:r>
      <w:r>
        <w:t>det a prisco divísum fœ́dere rerum</w:t>
      </w:r>
      <w:r w:rsidR="004A1FC4">
        <w:t xml:space="preserve"> ? </w:t>
      </w:r>
    </w:p>
    <w:p w:rsidR="004A1FC4" w:rsidRPr="000A3606" w:rsidRDefault="00D96D5B" w:rsidP="00FC7A51">
      <w:pPr>
        <w:pStyle w:val="v"/>
        <w:rPr>
          <w:lang w:val="en-GB"/>
        </w:rPr>
      </w:pPr>
      <w:r w:rsidRPr="000A3606">
        <w:rPr>
          <w:lang w:val="en-GB"/>
        </w:rPr>
        <w:t>Sic interjécta solis revocátur in ortum</w:t>
      </w:r>
      <w:r w:rsidR="004A1FC4" w:rsidRPr="000A3606">
        <w:rPr>
          <w:lang w:val="en-GB"/>
        </w:rPr>
        <w:t xml:space="preserve"> </w:t>
      </w:r>
    </w:p>
    <w:p w:rsidR="004A1FC4" w:rsidRDefault="00D96D5B" w:rsidP="00FC7A51">
      <w:pPr>
        <w:pStyle w:val="v"/>
      </w:pPr>
      <w:r>
        <w:t>Nocte dies</w:t>
      </w:r>
      <w:r w:rsidR="004A1FC4">
        <w:t> ;</w:t>
      </w:r>
      <w:r>
        <w:t xml:space="preserve"> idem est lunæ ast</w:t>
      </w:r>
      <w:r w:rsidR="009522DA">
        <w:t>rorúmque</w:t>
      </w:r>
      <w:r>
        <w:t xml:space="preserve"> recúrsus,</w:t>
      </w:r>
      <w:r w:rsidR="006141BC">
        <w:t xml:space="preserve"> </w:t>
      </w:r>
      <w:r w:rsidR="00630447" w:rsidRPr="0017095C">
        <w:rPr>
          <w:rStyle w:val="cnumero"/>
        </w:rPr>
        <w:tab/>
      </w:r>
      <w:r w:rsidR="00630447">
        <w:rPr>
          <w:rStyle w:val="cnumero"/>
        </w:rPr>
        <w:t>260</w:t>
      </w:r>
      <w:r w:rsidR="004A1FC4">
        <w:t xml:space="preserve"> </w:t>
      </w:r>
    </w:p>
    <w:p w:rsidR="004A1FC4" w:rsidRDefault="00D96D5B" w:rsidP="00FC7A51">
      <w:pPr>
        <w:pStyle w:val="v"/>
      </w:pPr>
      <w:r>
        <w:t>Et r</w:t>
      </w:r>
      <w:r w:rsidR="00671F3F">
        <w:t>é</w:t>
      </w:r>
      <w:r>
        <w:t>legunt notas subeúnda témpora metas.</w:t>
      </w:r>
      <w:r w:rsidR="004A1FC4">
        <w:t xml:space="preserve"> </w:t>
      </w:r>
    </w:p>
    <w:p w:rsidR="004A1FC4" w:rsidRDefault="00D96D5B" w:rsidP="00FC7A51">
      <w:pPr>
        <w:pStyle w:val="v"/>
      </w:pPr>
      <w:r>
        <w:t>Non áliter venti spirant, ita núbibus imber.</w:t>
      </w:r>
      <w:r w:rsidR="004A1FC4">
        <w:t xml:space="preserve"> </w:t>
      </w:r>
    </w:p>
    <w:p w:rsidR="004A1FC4" w:rsidRDefault="00D96D5B" w:rsidP="00FC7A51">
      <w:pPr>
        <w:pStyle w:val="v"/>
      </w:pPr>
      <w:r>
        <w:t>Læta negant, s</w:t>
      </w:r>
      <w:r w:rsidR="009522DA">
        <w:t>ervántque</w:t>
      </w:r>
      <w:r>
        <w:t xml:space="preserve"> genus trud</w:t>
      </w:r>
      <w:r w:rsidR="009522DA">
        <w:t>éntia</w:t>
      </w:r>
      <w:r>
        <w:t xml:space="preserve"> flores</w:t>
      </w:r>
      <w:r w:rsidR="004A1FC4">
        <w:t xml:space="preserve"> </w:t>
      </w:r>
    </w:p>
    <w:p w:rsidR="004A1FC4" w:rsidRDefault="00D96D5B" w:rsidP="00FC7A51">
      <w:pPr>
        <w:pStyle w:val="v"/>
      </w:pPr>
      <w:r>
        <w:t>Sémina</w:t>
      </w:r>
      <w:r w:rsidR="00A60559" w:rsidRPr="00003838">
        <w:rPr>
          <w:rStyle w:val="Appelnotedebasdep"/>
        </w:rPr>
        <w:footnoteReference w:id="1129"/>
      </w:r>
      <w:r>
        <w:t xml:space="preserve"> quæque suum</w:t>
      </w:r>
      <w:r w:rsidR="004A1FC4">
        <w:t> :</w:t>
      </w:r>
      <w:r>
        <w:t xml:space="preserve"> nec abest ab orígine rerum</w:t>
      </w:r>
      <w:r w:rsidR="004A1FC4">
        <w:t xml:space="preserve"> </w:t>
      </w:r>
    </w:p>
    <w:p w:rsidR="004A1FC4" w:rsidRDefault="00D96D5B" w:rsidP="00FC7A51">
      <w:pPr>
        <w:pStyle w:val="v"/>
      </w:pPr>
      <w:r w:rsidRPr="000A3606">
        <w:rPr>
          <w:lang w:val="en-GB"/>
        </w:rPr>
        <w:t>Ordo manens, iísdem subsístunt ómnia causis</w:t>
      </w:r>
      <w:r w:rsidR="00A62E17" w:rsidRPr="000A3606">
        <w:rPr>
          <w:lang w:val="en-GB"/>
        </w:rPr>
        <w:t xml:space="preserve">. </w:t>
      </w:r>
      <w:r w:rsidR="00630447" w:rsidRPr="000A3606">
        <w:rPr>
          <w:rStyle w:val="cnumero"/>
          <w:lang w:val="en-GB"/>
        </w:rPr>
        <w:tab/>
      </w:r>
      <w:r w:rsidR="00630447">
        <w:rPr>
          <w:rStyle w:val="cnumero"/>
        </w:rPr>
        <w:t>265</w:t>
      </w:r>
      <w:r w:rsidR="004A1FC4">
        <w:t xml:space="preserve"> </w:t>
      </w:r>
    </w:p>
    <w:p w:rsidR="004A1FC4" w:rsidRDefault="00D96D5B" w:rsidP="00FC7A51">
      <w:pPr>
        <w:pStyle w:val="v"/>
      </w:pPr>
      <w:r>
        <w:t>Quæ nisi perpétui solers prudéntia Regis</w:t>
      </w:r>
      <w:r w:rsidR="004A1FC4">
        <w:t xml:space="preserve"> </w:t>
      </w:r>
    </w:p>
    <w:p w:rsidR="004A1FC4" w:rsidRDefault="00D96D5B" w:rsidP="00FC7A51">
      <w:pPr>
        <w:pStyle w:val="v"/>
      </w:pPr>
      <w:r w:rsidRPr="00671F3F">
        <w:t>A</w:t>
      </w:r>
      <w:r w:rsidR="00671F3F">
        <w:t>d</w:t>
      </w:r>
      <w:r w:rsidRPr="00671F3F">
        <w:t>str</w:t>
      </w:r>
      <w:r w:rsidR="00671F3F">
        <w:t>ú</w:t>
      </w:r>
      <w:r w:rsidRPr="00671F3F">
        <w:t>eret</w:t>
      </w:r>
      <w:r>
        <w:t xml:space="preserve">, </w:t>
      </w:r>
      <w:r w:rsidR="009522DA">
        <w:t>molémque</w:t>
      </w:r>
      <w:r>
        <w:t xml:space="preserve"> omnem s</w:t>
      </w:r>
      <w:r w:rsidR="009522DA">
        <w:t>pirándo</w:t>
      </w:r>
      <w:r>
        <w:t xml:space="preserve"> fov</w:t>
      </w:r>
      <w:r w:rsidR="00671F3F">
        <w:t>é</w:t>
      </w:r>
      <w:r>
        <w:t>ret,</w:t>
      </w:r>
      <w:r w:rsidR="004A1FC4">
        <w:t xml:space="preserve"> </w:t>
      </w:r>
    </w:p>
    <w:p w:rsidR="004A1FC4" w:rsidRPr="000A3606" w:rsidRDefault="00D96D5B" w:rsidP="00FC7A51">
      <w:pPr>
        <w:pStyle w:val="v"/>
        <w:rPr>
          <w:lang w:val="en-GB"/>
        </w:rPr>
      </w:pPr>
      <w:r w:rsidRPr="000A3606">
        <w:rPr>
          <w:lang w:val="en-GB"/>
        </w:rPr>
        <w:t>Concíderent súbita in níhilum re</w:t>
      </w:r>
      <w:r w:rsidR="009522DA" w:rsidRPr="000A3606">
        <w:rPr>
          <w:lang w:val="en-GB"/>
        </w:rPr>
        <w:t>digénda</w:t>
      </w:r>
      <w:r w:rsidRPr="000A3606">
        <w:rPr>
          <w:lang w:val="en-GB"/>
        </w:rPr>
        <w:t xml:space="preserve"> ruína.</w:t>
      </w:r>
      <w:r w:rsidR="004A1FC4" w:rsidRPr="000A3606">
        <w:rPr>
          <w:lang w:val="en-GB"/>
        </w:rPr>
        <w:t xml:space="preserve"> </w:t>
      </w:r>
    </w:p>
    <w:p w:rsidR="004A1FC4" w:rsidRDefault="00D96D5B" w:rsidP="0080193C">
      <w:pPr>
        <w:pStyle w:val="vPrimus"/>
      </w:pPr>
      <w:r>
        <w:t xml:space="preserve">Et quum hæc </w:t>
      </w:r>
      <w:r w:rsidR="00937C8F">
        <w:t>pervígili</w:t>
      </w:r>
      <w:r>
        <w:t xml:space="preserve"> cura Omnipoténtis agántur,</w:t>
      </w:r>
      <w:r w:rsidR="004A1FC4">
        <w:t xml:space="preserve"> </w:t>
      </w:r>
    </w:p>
    <w:p w:rsidR="004A1FC4" w:rsidRPr="000A3606" w:rsidRDefault="00D96D5B" w:rsidP="00FC7A51">
      <w:pPr>
        <w:pStyle w:val="v"/>
        <w:rPr>
          <w:lang w:val="en-GB"/>
        </w:rPr>
      </w:pPr>
      <w:r w:rsidRPr="000A3606">
        <w:rPr>
          <w:lang w:val="en-GB"/>
        </w:rPr>
        <w:t xml:space="preserve">Quæ certum ad finem </w:t>
      </w:r>
      <w:r w:rsidR="009522DA" w:rsidRPr="000A3606">
        <w:rPr>
          <w:lang w:val="en-GB"/>
        </w:rPr>
        <w:t>devéxo</w:t>
      </w:r>
      <w:r w:rsidRPr="000A3606">
        <w:rPr>
          <w:lang w:val="en-GB"/>
        </w:rPr>
        <w:t xml:space="preserve"> límite vergunt</w:t>
      </w:r>
      <w:r w:rsidR="004A1FC4" w:rsidRPr="000A3606">
        <w:rPr>
          <w:lang w:val="en-GB"/>
        </w:rPr>
        <w:t> :</w:t>
      </w:r>
      <w:r w:rsidR="006141BC" w:rsidRPr="000A3606">
        <w:rPr>
          <w:rStyle w:val="italicus"/>
          <w:lang w:val="en-GB"/>
        </w:rPr>
        <w:t xml:space="preserve"> </w:t>
      </w:r>
      <w:r w:rsidR="006141BC" w:rsidRPr="000A3606">
        <w:rPr>
          <w:rStyle w:val="cnumero"/>
          <w:lang w:val="en-GB"/>
        </w:rPr>
        <w:tab/>
        <w:t>270</w:t>
      </w:r>
      <w:r w:rsidR="004A1FC4" w:rsidRPr="000A3606">
        <w:rPr>
          <w:lang w:val="en-GB"/>
        </w:rPr>
        <w:t xml:space="preserve"> </w:t>
      </w:r>
    </w:p>
    <w:p w:rsidR="004A1FC4" w:rsidRPr="000A3606" w:rsidRDefault="00D96D5B" w:rsidP="00FC7A51">
      <w:pPr>
        <w:pStyle w:val="v"/>
        <w:rPr>
          <w:lang w:val="en-GB"/>
        </w:rPr>
      </w:pPr>
      <w:r w:rsidRPr="000A3606">
        <w:rPr>
          <w:lang w:val="en-GB"/>
        </w:rPr>
        <w:t>Quis neget in nostram gentem speciálius æquum</w:t>
      </w:r>
      <w:r w:rsidR="004A1FC4" w:rsidRPr="000A3606">
        <w:rPr>
          <w:lang w:val="en-GB"/>
        </w:rPr>
        <w:t xml:space="preserve"> </w:t>
      </w:r>
    </w:p>
    <w:p w:rsidR="004A1FC4" w:rsidRDefault="00D96D5B" w:rsidP="00FC7A51">
      <w:pPr>
        <w:pStyle w:val="v"/>
      </w:pPr>
      <w:r>
        <w:t>Partíri sua jura Deum, cui pérpetis ævi</w:t>
      </w:r>
      <w:r w:rsidR="004A1FC4">
        <w:t xml:space="preserve"> </w:t>
      </w:r>
    </w:p>
    <w:p w:rsidR="004A1FC4" w:rsidRDefault="00D96D5B" w:rsidP="00FC7A51">
      <w:pPr>
        <w:pStyle w:val="v"/>
      </w:pPr>
      <w:r>
        <w:t>Spem tríbuit, própriæ largítus imáginis instar</w:t>
      </w:r>
      <w:r w:rsidR="004A1FC4">
        <w:t xml:space="preserve"> ? </w:t>
      </w:r>
    </w:p>
    <w:p w:rsidR="004A1FC4" w:rsidRDefault="00D96D5B" w:rsidP="00FC7A51">
      <w:pPr>
        <w:pStyle w:val="v"/>
      </w:pPr>
      <w:r>
        <w:t>At qui nec pœnam injústis, nec prǽmia sanctis</w:t>
      </w:r>
      <w:r w:rsidR="004A1FC4">
        <w:t xml:space="preserve"> </w:t>
      </w:r>
    </w:p>
    <w:p w:rsidR="004A1FC4" w:rsidRDefault="00D96D5B" w:rsidP="00FC7A51">
      <w:pPr>
        <w:pStyle w:val="v"/>
      </w:pPr>
      <w:r>
        <w:t>Restítui ad præsens quereris, v</w:t>
      </w:r>
      <w:r w:rsidR="009522DA">
        <w:t>ellésne</w:t>
      </w:r>
      <w:r>
        <w:t xml:space="preserve"> per omnes</w:t>
      </w:r>
      <w:r w:rsidR="006141BC">
        <w:t xml:space="preserve"> </w:t>
      </w:r>
      <w:r w:rsidR="006141BC" w:rsidRPr="0017095C">
        <w:rPr>
          <w:rStyle w:val="cnumero"/>
        </w:rPr>
        <w:tab/>
        <w:t>275</w:t>
      </w:r>
      <w:r w:rsidR="004A1FC4">
        <w:t xml:space="preserve"> </w:t>
      </w:r>
    </w:p>
    <w:p w:rsidR="004A1FC4" w:rsidRDefault="00D96D5B" w:rsidP="00FC7A51">
      <w:pPr>
        <w:pStyle w:val="v"/>
      </w:pPr>
      <w:r>
        <w:t>Ultr</w:t>
      </w:r>
      <w:r w:rsidR="00671F3F">
        <w:t>í</w:t>
      </w:r>
      <w:r>
        <w:t>cem culpas descéndere júdicis iram</w:t>
      </w:r>
      <w:r w:rsidR="004A1FC4">
        <w:t xml:space="preserve"> ? </w:t>
      </w:r>
    </w:p>
    <w:p w:rsidR="004A1FC4" w:rsidRDefault="00D96D5B" w:rsidP="00FC7A51">
      <w:pPr>
        <w:pStyle w:val="v"/>
      </w:pPr>
      <w:r>
        <w:t>Et quo magn</w:t>
      </w:r>
      <w:r w:rsidR="009522DA">
        <w:t>ánimi</w:t>
      </w:r>
      <w:r>
        <w:t xml:space="preserve"> clemens patiéntia Regis</w:t>
      </w:r>
      <w:r w:rsidR="004A1FC4">
        <w:t xml:space="preserve"> </w:t>
      </w:r>
    </w:p>
    <w:p w:rsidR="004A1FC4" w:rsidRDefault="00D96D5B" w:rsidP="00FC7A51">
      <w:pPr>
        <w:pStyle w:val="v"/>
      </w:pPr>
      <w:r>
        <w:t>D</w:t>
      </w:r>
      <w:r w:rsidR="009522DA">
        <w:t>istáret</w:t>
      </w:r>
      <w:r>
        <w:t xml:space="preserve"> sæva immítis feritáte tyránni</w:t>
      </w:r>
      <w:r w:rsidR="004A1FC4">
        <w:t xml:space="preserve"> ? </w:t>
      </w:r>
    </w:p>
    <w:p w:rsidR="004A1FC4" w:rsidRDefault="00D96D5B" w:rsidP="00FC7A51">
      <w:pPr>
        <w:pStyle w:val="v"/>
      </w:pPr>
      <w:r>
        <w:t>An quæ pars hóminum peccáti néscia mundum</w:t>
      </w:r>
      <w:r w:rsidR="004A1FC4">
        <w:t xml:space="preserve"> </w:t>
      </w:r>
    </w:p>
    <w:p w:rsidR="004A1FC4" w:rsidRDefault="00D96D5B" w:rsidP="00FC7A51">
      <w:pPr>
        <w:pStyle w:val="v"/>
      </w:pPr>
      <w:r>
        <w:t>Poss</w:t>
      </w:r>
      <w:r w:rsidR="009522DA">
        <w:t>essúra</w:t>
      </w:r>
      <w:r>
        <w:t xml:space="preserve"> foret</w:t>
      </w:r>
      <w:r w:rsidR="004A1FC4">
        <w:t> ?</w:t>
      </w:r>
      <w:r>
        <w:t xml:space="preserve"> vel sanctæ quis locus esset </w:t>
      </w:r>
      <w:r w:rsidR="00630447" w:rsidRPr="0017095C">
        <w:rPr>
          <w:rStyle w:val="cnumero"/>
        </w:rPr>
        <w:tab/>
      </w:r>
      <w:r w:rsidR="00630447">
        <w:rPr>
          <w:rStyle w:val="cnumero"/>
        </w:rPr>
        <w:t>280</w:t>
      </w:r>
      <w:r w:rsidR="004A1FC4">
        <w:t xml:space="preserve"> </w:t>
      </w:r>
    </w:p>
    <w:p w:rsidR="004A1FC4" w:rsidRDefault="00D96D5B" w:rsidP="00FC7A51">
      <w:pPr>
        <w:pStyle w:val="v"/>
      </w:pPr>
      <w:r>
        <w:lastRenderedPageBreak/>
        <w:t>Virtúti in terris</w:t>
      </w:r>
      <w:r w:rsidR="004A1FC4">
        <w:t> ?</w:t>
      </w:r>
      <w:r>
        <w:t>Cui si præséntia dona</w:t>
      </w:r>
      <w:r w:rsidR="004A1FC4">
        <w:t xml:space="preserve"> </w:t>
      </w:r>
    </w:p>
    <w:p w:rsidR="004A1FC4" w:rsidRDefault="00D96D5B" w:rsidP="00FC7A51">
      <w:pPr>
        <w:pStyle w:val="v"/>
      </w:pPr>
      <w:r>
        <w:t>Affl</w:t>
      </w:r>
      <w:r w:rsidR="00671F3F">
        <w:t>ú</w:t>
      </w:r>
      <w:r>
        <w:t>erent, cœlo pótius subláta manéret.</w:t>
      </w:r>
      <w:r w:rsidR="004A1FC4">
        <w:t xml:space="preserve"> </w:t>
      </w:r>
    </w:p>
    <w:p w:rsidR="004A1FC4" w:rsidRPr="000A3606" w:rsidRDefault="00D96D5B" w:rsidP="00FC7A51">
      <w:pPr>
        <w:pStyle w:val="v"/>
        <w:rPr>
          <w:lang w:val="en-GB"/>
        </w:rPr>
      </w:pPr>
      <w:r w:rsidRPr="000A3606">
        <w:rPr>
          <w:lang w:val="en-GB"/>
        </w:rPr>
        <w:t xml:space="preserve">Sic mundi meta </w:t>
      </w:r>
      <w:r w:rsidR="009522DA" w:rsidRPr="000A3606">
        <w:rPr>
          <w:lang w:val="en-GB"/>
        </w:rPr>
        <w:t>abrúptis</w:t>
      </w:r>
      <w:r w:rsidRPr="000A3606">
        <w:rPr>
          <w:lang w:val="en-GB"/>
        </w:rPr>
        <w:t xml:space="preserve"> pro</w:t>
      </w:r>
      <w:r w:rsidR="009522DA" w:rsidRPr="000A3606">
        <w:rPr>
          <w:lang w:val="en-GB"/>
        </w:rPr>
        <w:t>peráta</w:t>
      </w:r>
      <w:r w:rsidRPr="000A3606">
        <w:rPr>
          <w:lang w:val="en-GB"/>
        </w:rPr>
        <w:t xml:space="preserve"> fuísset</w:t>
      </w:r>
      <w:r w:rsidR="004A1FC4" w:rsidRPr="000A3606">
        <w:rPr>
          <w:lang w:val="en-GB"/>
        </w:rPr>
        <w:t xml:space="preserve"> </w:t>
      </w:r>
    </w:p>
    <w:p w:rsidR="004A1FC4" w:rsidRDefault="00D96D5B" w:rsidP="00FC7A51">
      <w:pPr>
        <w:pStyle w:val="v"/>
      </w:pPr>
      <w:r>
        <w:t>Tempóribus</w:t>
      </w:r>
      <w:r w:rsidR="004A1FC4">
        <w:t> :</w:t>
      </w:r>
      <w:r>
        <w:t xml:space="preserve"> neque in sóbolem ge</w:t>
      </w:r>
      <w:r w:rsidR="009522DA">
        <w:t>neránda</w:t>
      </w:r>
      <w:r>
        <w:t xml:space="preserve"> veníret</w:t>
      </w:r>
      <w:r w:rsidR="004A1FC4">
        <w:t xml:space="preserve"> </w:t>
      </w:r>
    </w:p>
    <w:p w:rsidR="004A1FC4" w:rsidRDefault="00D96D5B" w:rsidP="00FC7A51">
      <w:pPr>
        <w:pStyle w:val="v"/>
      </w:pPr>
      <w:r>
        <w:t xml:space="preserve">Postéritas, páriter quum justos atque nocéntes </w:t>
      </w:r>
      <w:r w:rsidR="00716C34" w:rsidRPr="0017095C">
        <w:rPr>
          <w:rStyle w:val="cnumero"/>
        </w:rPr>
        <w:tab/>
      </w:r>
      <w:r w:rsidRPr="0017095C">
        <w:rPr>
          <w:rStyle w:val="cnumero"/>
        </w:rPr>
        <w:t>2</w:t>
      </w:r>
      <w:r w:rsidR="00716C34" w:rsidRPr="0017095C">
        <w:rPr>
          <w:rStyle w:val="cnumero"/>
        </w:rPr>
        <w:t>85</w:t>
      </w:r>
      <w:r w:rsidR="004A1FC4">
        <w:t xml:space="preserve"> </w:t>
      </w:r>
    </w:p>
    <w:p w:rsidR="004A1FC4" w:rsidRDefault="00D96D5B" w:rsidP="00FC7A51">
      <w:pPr>
        <w:pStyle w:val="v"/>
      </w:pPr>
      <w:r>
        <w:t>Aut promíssus honos, aut pœna auférret ab orbe.</w:t>
      </w:r>
      <w:r w:rsidR="004A1FC4">
        <w:t xml:space="preserve"> </w:t>
      </w:r>
    </w:p>
    <w:p w:rsidR="004A1FC4" w:rsidRDefault="00D96D5B" w:rsidP="0080193C">
      <w:pPr>
        <w:pStyle w:val="vPrimus"/>
      </w:pPr>
      <w:r>
        <w:t>Nunc vero</w:t>
      </w:r>
      <w:r w:rsidR="00A60559" w:rsidRPr="00003838">
        <w:rPr>
          <w:rStyle w:val="Appelnotedebasdep"/>
        </w:rPr>
        <w:footnoteReference w:id="1130"/>
      </w:r>
      <w:r>
        <w:t xml:space="preserve"> et géneris nostri profúnda propágo</w:t>
      </w:r>
      <w:r w:rsidR="004A1FC4">
        <w:t xml:space="preserve"> </w:t>
      </w:r>
    </w:p>
    <w:p w:rsidR="004A1FC4" w:rsidRDefault="00D96D5B" w:rsidP="00FC7A51">
      <w:pPr>
        <w:pStyle w:val="v"/>
      </w:pPr>
      <w:r>
        <w:t>Ténditur, ac dúplici succédit orígine pubes,</w:t>
      </w:r>
      <w:r w:rsidR="004A1FC4">
        <w:t xml:space="preserve"> </w:t>
      </w:r>
    </w:p>
    <w:p w:rsidR="004A1FC4" w:rsidRDefault="00D96D5B" w:rsidP="00FC7A51">
      <w:pPr>
        <w:pStyle w:val="v"/>
      </w:pPr>
      <w:r>
        <w:t xml:space="preserve">Nata patrum membris et </w:t>
      </w:r>
      <w:r w:rsidR="009522DA">
        <w:t>Christi</w:t>
      </w:r>
      <w:r>
        <w:t xml:space="preserve"> fonte renáta</w:t>
      </w:r>
      <w:r w:rsidR="004A1FC4">
        <w:t xml:space="preserve"> : </w:t>
      </w:r>
    </w:p>
    <w:p w:rsidR="004A1FC4" w:rsidRDefault="00D96D5B" w:rsidP="00FC7A51">
      <w:pPr>
        <w:pStyle w:val="v"/>
      </w:pPr>
      <w:r>
        <w:t>Et pia dum pópulis Dómini patiéntia parcit,</w:t>
      </w:r>
      <w:r w:rsidR="006141BC">
        <w:t xml:space="preserve"> </w:t>
      </w:r>
      <w:r w:rsidR="006141BC" w:rsidRPr="0017095C">
        <w:rPr>
          <w:rStyle w:val="cnumero"/>
        </w:rPr>
        <w:tab/>
        <w:t>2</w:t>
      </w:r>
      <w:r w:rsidR="00716C34" w:rsidRPr="0017095C">
        <w:rPr>
          <w:rStyle w:val="cnumero"/>
        </w:rPr>
        <w:t>9</w:t>
      </w:r>
      <w:r w:rsidR="006141BC" w:rsidRPr="0017095C">
        <w:rPr>
          <w:rStyle w:val="cnumero"/>
        </w:rPr>
        <w:t>0</w:t>
      </w:r>
      <w:r w:rsidR="004A1FC4">
        <w:t xml:space="preserve"> </w:t>
      </w:r>
    </w:p>
    <w:p w:rsidR="004A1FC4" w:rsidRDefault="00D96D5B" w:rsidP="00FC7A51">
      <w:pPr>
        <w:pStyle w:val="v"/>
      </w:pPr>
      <w:r>
        <w:t>In lucem multos de tetra nocte revérsos,</w:t>
      </w:r>
      <w:r w:rsidR="004A1FC4">
        <w:t xml:space="preserve"> </w:t>
      </w:r>
    </w:p>
    <w:p w:rsidR="004A1FC4" w:rsidRDefault="00D96D5B" w:rsidP="00FC7A51">
      <w:pPr>
        <w:pStyle w:val="v"/>
      </w:pPr>
      <w:r>
        <w:t xml:space="preserve">Ac </w:t>
      </w:r>
      <w:r w:rsidR="00671F3F">
        <w:t>pósita</w:t>
      </w:r>
      <w:r w:rsidR="00A60559" w:rsidRPr="00003838">
        <w:rPr>
          <w:rStyle w:val="Appelnotedebasdep"/>
        </w:rPr>
        <w:footnoteReference w:id="1131"/>
      </w:r>
      <w:r>
        <w:t xml:space="preserve"> claros peccáti labe vidémus.</w:t>
      </w:r>
      <w:r w:rsidR="004A1FC4">
        <w:t xml:space="preserve"> </w:t>
      </w:r>
    </w:p>
    <w:p w:rsidR="004A1FC4" w:rsidRDefault="00D96D5B" w:rsidP="00FC7A51">
      <w:pPr>
        <w:pStyle w:val="v"/>
      </w:pPr>
      <w:r>
        <w:t>Ille per innúmeros vultus, et mille per aras,</w:t>
      </w:r>
      <w:r w:rsidR="004A1FC4">
        <w:t xml:space="preserve"> </w:t>
      </w:r>
    </w:p>
    <w:p w:rsidR="004A1FC4" w:rsidRDefault="00D96D5B" w:rsidP="00FC7A51">
      <w:pPr>
        <w:pStyle w:val="v"/>
      </w:pPr>
      <w:r>
        <w:t>B</w:t>
      </w:r>
      <w:r w:rsidR="009522DA">
        <w:t>arbátos</w:t>
      </w:r>
      <w:r>
        <w:t xml:space="preserve"> lœves</w:t>
      </w:r>
      <w:r w:rsidR="00E01B6A" w:rsidRPr="00003838">
        <w:rPr>
          <w:rStyle w:val="Appelnotedebasdep"/>
        </w:rPr>
        <w:footnoteReference w:id="1132"/>
      </w:r>
      <w:r w:rsidR="00E01B6A" w:rsidRPr="00E01B6A">
        <w:t xml:space="preserve"> </w:t>
      </w:r>
      <w:r>
        <w:t>que Deos, ju</w:t>
      </w:r>
      <w:r w:rsidR="009522DA">
        <w:t>venésque</w:t>
      </w:r>
      <w:r>
        <w:t xml:space="preserve"> </w:t>
      </w:r>
      <w:r w:rsidR="009522DA">
        <w:t>senésque</w:t>
      </w:r>
      <w:r>
        <w:t>,</w:t>
      </w:r>
      <w:r w:rsidR="004A1FC4">
        <w:t xml:space="preserve"> </w:t>
      </w:r>
    </w:p>
    <w:p w:rsidR="004A1FC4" w:rsidRDefault="00D96D5B" w:rsidP="00FC7A51">
      <w:pPr>
        <w:pStyle w:val="v"/>
      </w:pPr>
      <w:r>
        <w:t>Ut quondam fecére, colens, jam erróre paréntum</w:t>
      </w:r>
      <w:r w:rsidR="006141BC">
        <w:t xml:space="preserve"> </w:t>
      </w:r>
      <w:r w:rsidR="006141BC" w:rsidRPr="0017095C">
        <w:rPr>
          <w:rStyle w:val="cnumero"/>
        </w:rPr>
        <w:tab/>
        <w:t>2</w:t>
      </w:r>
      <w:r w:rsidR="00716C34" w:rsidRPr="0017095C">
        <w:rPr>
          <w:rStyle w:val="cnumero"/>
        </w:rPr>
        <w:t>95</w:t>
      </w:r>
      <w:r w:rsidR="004A1FC4">
        <w:t xml:space="preserve"> </w:t>
      </w:r>
    </w:p>
    <w:p w:rsidR="004A1FC4" w:rsidRPr="000A3606" w:rsidRDefault="00D96D5B" w:rsidP="00FC7A51">
      <w:pPr>
        <w:pStyle w:val="v"/>
        <w:rPr>
          <w:lang w:val="en-GB"/>
        </w:rPr>
      </w:pPr>
      <w:r w:rsidRPr="000A3606">
        <w:rPr>
          <w:lang w:val="en-GB"/>
        </w:rPr>
        <w:t>Abjécto, solum Unig</w:t>
      </w:r>
      <w:r w:rsidR="00671F3F" w:rsidRPr="000A3606">
        <w:rPr>
          <w:lang w:val="en-GB"/>
        </w:rPr>
        <w:t>é</w:t>
      </w:r>
      <w:r w:rsidRPr="000A3606">
        <w:rPr>
          <w:lang w:val="en-GB"/>
        </w:rPr>
        <w:t>nam summíssus adórat.</w:t>
      </w:r>
      <w:r w:rsidR="004A1FC4" w:rsidRPr="000A3606">
        <w:rPr>
          <w:lang w:val="en-GB"/>
        </w:rPr>
        <w:t xml:space="preserve"> </w:t>
      </w:r>
    </w:p>
    <w:p w:rsidR="004A1FC4" w:rsidRDefault="00D96D5B" w:rsidP="00FC7A51">
      <w:pPr>
        <w:pStyle w:val="v"/>
      </w:pPr>
      <w:r>
        <w:t>Hic s</w:t>
      </w:r>
      <w:r w:rsidR="009522DA">
        <w:t>óphicas</w:t>
      </w:r>
      <w:r>
        <w:t xml:space="preserve"> artes Græcórum et vana secútus</w:t>
      </w:r>
      <w:r w:rsidR="004A1FC4">
        <w:t xml:space="preserve"> </w:t>
      </w:r>
    </w:p>
    <w:p w:rsidR="004A1FC4" w:rsidRDefault="00671F3F" w:rsidP="00FC7A51">
      <w:pPr>
        <w:pStyle w:val="v"/>
      </w:pPr>
      <w:r>
        <w:t>Dógmata</w:t>
      </w:r>
      <w:r w:rsidR="00D96D5B">
        <w:t xml:space="preserve">, jam </w:t>
      </w:r>
      <w:r w:rsidR="009522DA">
        <w:t>Christo</w:t>
      </w:r>
      <w:r w:rsidR="00D96D5B">
        <w:t xml:space="preserve"> </w:t>
      </w:r>
      <w:r>
        <w:t>sápere</w:t>
      </w:r>
      <w:r w:rsidR="00D96D5B">
        <w:t xml:space="preserve"> et brut</w:t>
      </w:r>
      <w:r>
        <w:t>é</w:t>
      </w:r>
      <w:r w:rsidR="00D96D5B">
        <w:t>scere mundo</w:t>
      </w:r>
      <w:r w:rsidR="004A1FC4">
        <w:t xml:space="preserve"> </w:t>
      </w:r>
    </w:p>
    <w:p w:rsidR="004A1FC4" w:rsidRDefault="00D96D5B" w:rsidP="00FC7A51">
      <w:pPr>
        <w:pStyle w:val="v"/>
      </w:pPr>
      <w:r>
        <w:t>Gaudet, Apostólico doctus cœléstia ludo.</w:t>
      </w:r>
      <w:r w:rsidR="004A1FC4">
        <w:t xml:space="preserve"> </w:t>
      </w:r>
    </w:p>
    <w:p w:rsidR="004A1FC4" w:rsidRDefault="00D96D5B" w:rsidP="00FC7A51">
      <w:pPr>
        <w:pStyle w:val="v"/>
      </w:pPr>
      <w:r>
        <w:t>Quam multos procul a portu ratiónis iri álium</w:t>
      </w:r>
      <w:r w:rsidR="006141BC">
        <w:t xml:space="preserve"> </w:t>
      </w:r>
      <w:r w:rsidR="006141BC" w:rsidRPr="0017095C">
        <w:rPr>
          <w:rStyle w:val="cnumero"/>
        </w:rPr>
        <w:tab/>
        <w:t>300</w:t>
      </w:r>
      <w:r w:rsidR="004A1FC4">
        <w:t xml:space="preserve"> </w:t>
      </w:r>
    </w:p>
    <w:p w:rsidR="004A1FC4" w:rsidRPr="000A3606" w:rsidRDefault="00D96D5B" w:rsidP="00FC7A51">
      <w:pPr>
        <w:pStyle w:val="v"/>
        <w:rPr>
          <w:lang w:val="en-GB"/>
        </w:rPr>
      </w:pPr>
      <w:r w:rsidRPr="000A3606">
        <w:rPr>
          <w:lang w:val="en-GB"/>
        </w:rPr>
        <w:t>Dedec</w:t>
      </w:r>
      <w:r w:rsidR="00671F3F" w:rsidRPr="000A3606">
        <w:rPr>
          <w:lang w:val="en-GB"/>
        </w:rPr>
        <w:t>orum</w:t>
      </w:r>
      <w:r w:rsidRPr="000A3606">
        <w:rPr>
          <w:lang w:val="en-GB"/>
        </w:rPr>
        <w:t xml:space="preserve"> turbo abstúlerat, quos ǽquore toto</w:t>
      </w:r>
      <w:r w:rsidR="004A1FC4" w:rsidRPr="000A3606">
        <w:rPr>
          <w:lang w:val="en-GB"/>
        </w:rPr>
        <w:t xml:space="preserve"> </w:t>
      </w:r>
    </w:p>
    <w:p w:rsidR="004A1FC4" w:rsidRDefault="00D96D5B" w:rsidP="00FC7A51">
      <w:pPr>
        <w:pStyle w:val="v"/>
      </w:pPr>
      <w:r>
        <w:t>J</w:t>
      </w:r>
      <w:r w:rsidR="009522DA">
        <w:t>actátos</w:t>
      </w:r>
      <w:r>
        <w:t>, nimiúmque vagis erróribus actos.</w:t>
      </w:r>
      <w:r w:rsidR="004A1FC4">
        <w:t xml:space="preserve"> </w:t>
      </w:r>
    </w:p>
    <w:p w:rsidR="004A1FC4" w:rsidRDefault="00D96D5B" w:rsidP="00FC7A51">
      <w:pPr>
        <w:pStyle w:val="v"/>
      </w:pPr>
      <w:r>
        <w:t>Nunc redúces juvat excípere, amp</w:t>
      </w:r>
      <w:r w:rsidR="009522DA">
        <w:t>lexúque</w:t>
      </w:r>
      <w:r>
        <w:t xml:space="preserve"> patérno</w:t>
      </w:r>
      <w:r w:rsidR="004A1FC4">
        <w:t xml:space="preserve"> </w:t>
      </w:r>
    </w:p>
    <w:p w:rsidR="004A1FC4" w:rsidRDefault="00D96D5B" w:rsidP="00FC7A51">
      <w:pPr>
        <w:pStyle w:val="v"/>
      </w:pPr>
      <w:r>
        <w:t>C</w:t>
      </w:r>
      <w:r w:rsidR="009522DA">
        <w:t>onfótos</w:t>
      </w:r>
      <w:r>
        <w:t>, nusquam statióne abs</w:t>
      </w:r>
      <w:r w:rsidR="009522DA">
        <w:t>cédere</w:t>
      </w:r>
      <w:r>
        <w:t xml:space="preserve"> vitæ</w:t>
      </w:r>
      <w:r w:rsidR="004A1FC4">
        <w:t xml:space="preserve"> ? </w:t>
      </w:r>
    </w:p>
    <w:p w:rsidR="004A1FC4" w:rsidRDefault="00D96D5B" w:rsidP="00FC7A51">
      <w:pPr>
        <w:pStyle w:val="v"/>
      </w:pPr>
      <w:r>
        <w:t>Quos si multa inter morum delícta priórum</w:t>
      </w:r>
      <w:r w:rsidR="006141BC">
        <w:t xml:space="preserve"> </w:t>
      </w:r>
      <w:r w:rsidR="006141BC" w:rsidRPr="0017095C">
        <w:rPr>
          <w:rStyle w:val="cnumero"/>
        </w:rPr>
        <w:tab/>
        <w:t>305</w:t>
      </w:r>
      <w:r w:rsidR="004A1FC4">
        <w:t xml:space="preserve"> </w:t>
      </w:r>
    </w:p>
    <w:p w:rsidR="004A1FC4" w:rsidRDefault="00D96D5B" w:rsidP="00FC7A51">
      <w:pPr>
        <w:pStyle w:val="v"/>
      </w:pPr>
      <w:r>
        <w:t>P</w:t>
      </w:r>
      <w:r w:rsidR="009522DA">
        <w:t>lexísset</w:t>
      </w:r>
      <w:r>
        <w:t xml:space="preserve"> própere rigor implac</w:t>
      </w:r>
      <w:r w:rsidR="009522DA">
        <w:t>ábilis</w:t>
      </w:r>
      <w:r>
        <w:t xml:space="preserve"> iræ,</w:t>
      </w:r>
      <w:r w:rsidR="004A1FC4">
        <w:t xml:space="preserve"> </w:t>
      </w:r>
    </w:p>
    <w:p w:rsidR="004A1FC4" w:rsidRDefault="00D96D5B" w:rsidP="00FC7A51">
      <w:pPr>
        <w:pStyle w:val="v"/>
      </w:pPr>
      <w:r>
        <w:t>Int</w:t>
      </w:r>
      <w:r w:rsidR="009522DA">
        <w:t>ercépta</w:t>
      </w:r>
      <w:r w:rsidR="00671F3F">
        <w:t xml:space="preserve"> for</w:t>
      </w:r>
      <w:r>
        <w:t>ent melióris témpora vitæ.</w:t>
      </w:r>
      <w:r w:rsidR="004A1FC4">
        <w:t xml:space="preserve"> </w:t>
      </w:r>
    </w:p>
    <w:p w:rsidR="004A1FC4" w:rsidRDefault="00D96D5B" w:rsidP="00FC7A51">
      <w:pPr>
        <w:pStyle w:val="v"/>
      </w:pPr>
      <w:r>
        <w:t>Nec standi vires licuísset súmere lapsis.</w:t>
      </w:r>
      <w:r w:rsidR="004A1FC4">
        <w:t xml:space="preserve"> </w:t>
      </w:r>
    </w:p>
    <w:p w:rsidR="004A1FC4" w:rsidRDefault="004A1FC4" w:rsidP="00FC7A51">
      <w:pPr>
        <w:pStyle w:val="v"/>
      </w:pPr>
      <w:r>
        <w:t>« </w:t>
      </w:r>
      <w:r w:rsidR="00D96D5B">
        <w:t>Mortem, inquit Dóminus, p</w:t>
      </w:r>
      <w:r w:rsidR="009522DA">
        <w:t>eccántis</w:t>
      </w:r>
      <w:r w:rsidR="00D96D5B">
        <w:t xml:space="preserve"> nolo, nec ullum</w:t>
      </w:r>
      <w:r>
        <w:t xml:space="preserve"> </w:t>
      </w:r>
    </w:p>
    <w:p w:rsidR="004A1FC4" w:rsidRDefault="00D96D5B" w:rsidP="00FC7A51">
      <w:pPr>
        <w:pStyle w:val="v"/>
      </w:pPr>
      <w:r>
        <w:t>De pereúnte lucrum est</w:t>
      </w:r>
      <w:r w:rsidR="004A1FC4">
        <w:t> :</w:t>
      </w:r>
      <w:r>
        <w:t xml:space="preserve"> rédeat magis, inque rel</w:t>
      </w:r>
      <w:r w:rsidR="00671F3F">
        <w:t>í</w:t>
      </w:r>
      <w:r>
        <w:t>ctu</w:t>
      </w:r>
      <w:r w:rsidR="00671F3F">
        <w:t>m</w:t>
      </w:r>
      <w:r w:rsidR="00411B8F" w:rsidRPr="0017095C">
        <w:rPr>
          <w:rStyle w:val="cnumero"/>
        </w:rPr>
        <w:tab/>
      </w:r>
      <w:r w:rsidRPr="0017095C">
        <w:rPr>
          <w:rStyle w:val="cnumero"/>
        </w:rPr>
        <w:t>3</w:t>
      </w:r>
      <w:r w:rsidR="00411B8F" w:rsidRPr="0017095C">
        <w:rPr>
          <w:rStyle w:val="cnumero"/>
        </w:rPr>
        <w:t>10</w:t>
      </w:r>
      <w:r w:rsidR="004A1FC4">
        <w:t xml:space="preserve"> </w:t>
      </w:r>
    </w:p>
    <w:p w:rsidR="004A1FC4" w:rsidRDefault="00D96D5B" w:rsidP="00FC7A51">
      <w:pPr>
        <w:pStyle w:val="v"/>
      </w:pPr>
      <w:r>
        <w:t>Mutátus referátur iter, vitáque fruátur.</w:t>
      </w:r>
      <w:r w:rsidR="004A1FC4">
        <w:t xml:space="preserve"> » </w:t>
      </w:r>
    </w:p>
    <w:p w:rsidR="004A1FC4" w:rsidRDefault="00D96D5B" w:rsidP="00FC7A51">
      <w:pPr>
        <w:pStyle w:val="v"/>
      </w:pPr>
      <w:r>
        <w:t>Et quia virtútum símiles vult esse suárum</w:t>
      </w:r>
      <w:r w:rsidR="004A1FC4">
        <w:t xml:space="preserve"> </w:t>
      </w:r>
    </w:p>
    <w:p w:rsidR="004A1FC4" w:rsidRDefault="00D96D5B" w:rsidP="00FC7A51">
      <w:pPr>
        <w:pStyle w:val="v"/>
      </w:pPr>
      <w:r>
        <w:t>Quos génuit</w:t>
      </w:r>
      <w:r w:rsidR="004A1FC4">
        <w:t> ;</w:t>
      </w:r>
      <w:r>
        <w:t xml:space="preserve"> </w:t>
      </w:r>
      <w:r w:rsidR="004A1FC4">
        <w:t>« </w:t>
      </w:r>
      <w:r>
        <w:t>Vindíctam, inquit, mihi c</w:t>
      </w:r>
      <w:r w:rsidR="00671F3F">
        <w:t>é</w:t>
      </w:r>
      <w:r>
        <w:t>dite</w:t>
      </w:r>
      <w:r w:rsidR="004A1FC4">
        <w:t> ;</w:t>
      </w:r>
      <w:r>
        <w:t xml:space="preserve"> reddam</w:t>
      </w:r>
      <w:r w:rsidR="004A1FC4">
        <w:t xml:space="preserve"> </w:t>
      </w:r>
    </w:p>
    <w:p w:rsidR="004A1FC4" w:rsidRDefault="00D96D5B" w:rsidP="00FC7A51">
      <w:pPr>
        <w:pStyle w:val="v"/>
      </w:pPr>
      <w:r>
        <w:t>Judício quæ digna meo</w:t>
      </w:r>
      <w:r w:rsidR="004A1FC4">
        <w:t> ;</w:t>
      </w:r>
      <w:r>
        <w:t xml:space="preserve"> detur locus iræ.</w:t>
      </w:r>
      <w:r w:rsidR="004A1FC4">
        <w:t xml:space="preserve"> » </w:t>
      </w:r>
    </w:p>
    <w:p w:rsidR="004A1FC4" w:rsidRDefault="00D96D5B" w:rsidP="0080193C">
      <w:pPr>
        <w:pStyle w:val="vPrimus"/>
      </w:pPr>
      <w:r>
        <w:t>Sic dum multórum différtur pœna malórum,</w:t>
      </w:r>
      <w:r w:rsidR="006141BC">
        <w:t xml:space="preserve"> </w:t>
      </w:r>
      <w:r w:rsidR="006141BC" w:rsidRPr="0017095C">
        <w:rPr>
          <w:rStyle w:val="cnumero"/>
        </w:rPr>
        <w:tab/>
        <w:t>315</w:t>
      </w:r>
      <w:r w:rsidR="004A1FC4">
        <w:t xml:space="preserve"> </w:t>
      </w:r>
    </w:p>
    <w:p w:rsidR="004A1FC4" w:rsidRDefault="00D96D5B" w:rsidP="00FC7A51">
      <w:pPr>
        <w:pStyle w:val="v"/>
      </w:pPr>
      <w:r>
        <w:t>Nonnúlli plerúmque probos revocántur in actus,</w:t>
      </w:r>
      <w:r w:rsidR="004A1FC4">
        <w:t xml:space="preserve"> </w:t>
      </w:r>
    </w:p>
    <w:p w:rsidR="004A1FC4" w:rsidRDefault="008159CC" w:rsidP="00FC7A51">
      <w:pPr>
        <w:pStyle w:val="v"/>
      </w:pPr>
      <w:r>
        <w:lastRenderedPageBreak/>
        <w:t>Ac f</w:t>
      </w:r>
      <w:r w:rsidR="00D96D5B">
        <w:t xml:space="preserve">it quisque sibi judex, </w:t>
      </w:r>
      <w:r w:rsidR="009522DA">
        <w:t>ultórque</w:t>
      </w:r>
      <w:r w:rsidR="00D96D5B">
        <w:t xml:space="preserve"> sevérus,</w:t>
      </w:r>
      <w:r w:rsidR="004A1FC4">
        <w:t xml:space="preserve"> </w:t>
      </w:r>
    </w:p>
    <w:p w:rsidR="004A1FC4" w:rsidRDefault="00D96D5B" w:rsidP="00FC7A51">
      <w:pPr>
        <w:pStyle w:val="v"/>
      </w:pPr>
      <w:r>
        <w:t>Quod fúerat prius int</w:t>
      </w:r>
      <w:r w:rsidR="00E33E72">
        <w:t>é</w:t>
      </w:r>
      <w:r>
        <w:t>rimen</w:t>
      </w:r>
      <w:r w:rsidR="009522DA">
        <w:t>s</w:t>
      </w:r>
      <w:r w:rsidR="00671F3F">
        <w:rPr>
          <w:rStyle w:val="Appelnotedebasdep"/>
        </w:rPr>
        <w:footnoteReference w:id="1133"/>
      </w:r>
      <w:r w:rsidR="00671F3F">
        <w:t>, ali</w:t>
      </w:r>
      <w:r w:rsidR="009522DA">
        <w:t>úsque</w:t>
      </w:r>
      <w:r>
        <w:t xml:space="preserve"> resúrgens.</w:t>
      </w:r>
      <w:r w:rsidR="004A1FC4">
        <w:t xml:space="preserve"> </w:t>
      </w:r>
    </w:p>
    <w:p w:rsidR="004A1FC4" w:rsidRDefault="00D96D5B" w:rsidP="00FC7A51">
      <w:pPr>
        <w:pStyle w:val="v"/>
      </w:pPr>
      <w:r>
        <w:t xml:space="preserve">At qui persístant erróri </w:t>
      </w:r>
      <w:r w:rsidR="00E33E72">
        <w:t>incúmbere</w:t>
      </w:r>
      <w:r>
        <w:t xml:space="preserve"> longo,</w:t>
      </w:r>
      <w:r w:rsidR="004A1FC4">
        <w:t xml:space="preserve"> </w:t>
      </w:r>
    </w:p>
    <w:p w:rsidR="004A1FC4" w:rsidRDefault="00D96D5B" w:rsidP="00FC7A51">
      <w:pPr>
        <w:pStyle w:val="v"/>
      </w:pPr>
      <w:r>
        <w:t>Quamvis in multis vítiis impúne senéscant,</w:t>
      </w:r>
      <w:r w:rsidR="006141BC" w:rsidRPr="00B23E96">
        <w:t xml:space="preserve"> </w:t>
      </w:r>
      <w:r w:rsidR="006141BC" w:rsidRPr="0017095C">
        <w:rPr>
          <w:rStyle w:val="cnumero"/>
        </w:rPr>
        <w:tab/>
        <w:t>320</w:t>
      </w:r>
      <w:r w:rsidR="004A1FC4">
        <w:t xml:space="preserve"> </w:t>
      </w:r>
    </w:p>
    <w:p w:rsidR="004A1FC4" w:rsidRDefault="00D96D5B" w:rsidP="00FC7A51">
      <w:pPr>
        <w:pStyle w:val="v"/>
      </w:pPr>
      <w:r>
        <w:t>In sævum finem vénient</w:t>
      </w:r>
      <w:r w:rsidR="004A1FC4">
        <w:t> :</w:t>
      </w:r>
      <w:r>
        <w:t xml:space="preserve"> ibi non erit ulla</w:t>
      </w:r>
      <w:r w:rsidR="004A1FC4">
        <w:t xml:space="preserve"> </w:t>
      </w:r>
    </w:p>
    <w:p w:rsidR="004A1FC4" w:rsidRDefault="00D96D5B" w:rsidP="00FC7A51">
      <w:pPr>
        <w:pStyle w:val="v"/>
      </w:pPr>
      <w:r>
        <w:t>Spes véniæ, mínimo ad pœnam qu</w:t>
      </w:r>
      <w:r w:rsidR="009522DA">
        <w:t>adránte</w:t>
      </w:r>
      <w:r>
        <w:t xml:space="preserve"> vocán</w:t>
      </w:r>
      <w:r w:rsidR="00655B26">
        <w:t>do</w:t>
      </w:r>
      <w:r w:rsidR="00367589" w:rsidRPr="00003838">
        <w:rPr>
          <w:rStyle w:val="Appelnotedebasdep"/>
        </w:rPr>
        <w:footnoteReference w:id="1134"/>
      </w:r>
      <w:r w:rsidR="00655B26">
        <w:t>.</w:t>
      </w:r>
      <w:r w:rsidR="004A1FC4">
        <w:t xml:space="preserve"> </w:t>
      </w:r>
    </w:p>
    <w:p w:rsidR="004A1FC4" w:rsidRDefault="00D96D5B" w:rsidP="00FC7A51">
      <w:pPr>
        <w:pStyle w:val="v"/>
      </w:pPr>
      <w:r>
        <w:t>Nos étenim, quóties causa quacúmque movémur</w:t>
      </w:r>
      <w:r w:rsidR="004A1FC4">
        <w:t xml:space="preserve"> </w:t>
      </w:r>
    </w:p>
    <w:p w:rsidR="004A1FC4" w:rsidRDefault="00D96D5B" w:rsidP="00FC7A51">
      <w:pPr>
        <w:pStyle w:val="v"/>
      </w:pPr>
      <w:r>
        <w:t>Vindíctam célerem cúpimus</w:t>
      </w:r>
      <w:r w:rsidR="004A1FC4">
        <w:t> :</w:t>
      </w:r>
      <w:r>
        <w:t xml:space="preserve"> ália rara facúltas</w:t>
      </w:r>
      <w:r w:rsidR="004A1FC4">
        <w:t xml:space="preserve"> </w:t>
      </w:r>
    </w:p>
    <w:p w:rsidR="004A1FC4" w:rsidRDefault="00D96D5B" w:rsidP="00FC7A51">
      <w:pPr>
        <w:pStyle w:val="v"/>
      </w:pPr>
      <w:r>
        <w:t>Non pátitur læsis tempus transíre nocéndi.</w:t>
      </w:r>
      <w:r w:rsidR="00630447" w:rsidRPr="00630447">
        <w:rPr>
          <w:rStyle w:val="cnumero"/>
        </w:rPr>
        <w:t xml:space="preserve"> </w:t>
      </w:r>
      <w:r w:rsidR="00630447" w:rsidRPr="0017095C">
        <w:rPr>
          <w:rStyle w:val="cnumero"/>
        </w:rPr>
        <w:tab/>
      </w:r>
      <w:r w:rsidR="00630447">
        <w:rPr>
          <w:rStyle w:val="cnumero"/>
        </w:rPr>
        <w:t>325</w:t>
      </w:r>
      <w:r w:rsidR="004A1FC4">
        <w:t xml:space="preserve"> </w:t>
      </w:r>
    </w:p>
    <w:p w:rsidR="004A1FC4" w:rsidRDefault="00D96D5B" w:rsidP="00FC7A51">
      <w:pPr>
        <w:pStyle w:val="v"/>
      </w:pPr>
      <w:r>
        <w:t>At vero ætérnum</w:t>
      </w:r>
      <w:r w:rsidR="00A60559" w:rsidRPr="00003838">
        <w:rPr>
          <w:rStyle w:val="Appelnotedebasdep"/>
        </w:rPr>
        <w:footnoteReference w:id="1135"/>
      </w:r>
      <w:r>
        <w:t xml:space="preserve"> nil effúgit, omniáque adsunt</w:t>
      </w:r>
      <w:r w:rsidR="004A1FC4">
        <w:t xml:space="preserve"> </w:t>
      </w:r>
    </w:p>
    <w:p w:rsidR="004A1FC4" w:rsidRDefault="00D96D5B" w:rsidP="00FC7A51">
      <w:pPr>
        <w:pStyle w:val="v"/>
      </w:pPr>
      <w:r>
        <w:t>Salva Deo</w:t>
      </w:r>
      <w:r w:rsidR="004A1FC4">
        <w:t> :</w:t>
      </w:r>
      <w:r>
        <w:t xml:space="preserve"> nihil est illi t</w:t>
      </w:r>
      <w:r w:rsidR="009522DA">
        <w:t>ardúmve</w:t>
      </w:r>
      <w:r>
        <w:t xml:space="preserve">, </w:t>
      </w:r>
      <w:r w:rsidR="009522DA">
        <w:t>citúmve</w:t>
      </w:r>
      <w:r w:rsidR="004A1FC4">
        <w:t xml:space="preserve"> : </w:t>
      </w:r>
    </w:p>
    <w:p w:rsidR="004A1FC4" w:rsidRDefault="00D96D5B" w:rsidP="00FC7A51">
      <w:pPr>
        <w:pStyle w:val="v"/>
      </w:pPr>
      <w:r>
        <w:t>Nec diláta unquam, nec festináta putémus,</w:t>
      </w:r>
      <w:r w:rsidR="004A1FC4">
        <w:t xml:space="preserve"> </w:t>
      </w:r>
    </w:p>
    <w:p w:rsidR="004A1FC4" w:rsidRDefault="00D96D5B" w:rsidP="00FC7A51">
      <w:pPr>
        <w:pStyle w:val="v"/>
      </w:pPr>
      <w:r>
        <w:t>Quæ véniunt</w:t>
      </w:r>
      <w:r w:rsidR="004A1FC4">
        <w:t> :</w:t>
      </w:r>
      <w:r>
        <w:t xml:space="preserve"> nostris mutántur témpora </w:t>
      </w:r>
      <w:r w:rsidR="009522DA">
        <w:t>rebus</w:t>
      </w:r>
      <w:r>
        <w:t>.</w:t>
      </w:r>
      <w:r w:rsidR="004A1FC4">
        <w:t xml:space="preserve"> </w:t>
      </w:r>
    </w:p>
    <w:p w:rsidR="004A1FC4" w:rsidRDefault="00E33E72" w:rsidP="00FC7A51">
      <w:pPr>
        <w:pStyle w:val="v"/>
      </w:pPr>
      <w:r>
        <w:t>Nam quod</w:t>
      </w:r>
      <w:r w:rsidR="00D96D5B">
        <w:t xml:space="preserve"> </w:t>
      </w:r>
      <w:r>
        <w:t xml:space="preserve">ubíque </w:t>
      </w:r>
      <w:r w:rsidR="009522DA">
        <w:t>ágitur</w:t>
      </w:r>
      <w:r w:rsidR="00D96D5B">
        <w:t>, quod gestum est</w:t>
      </w:r>
      <w:r w:rsidR="00630447">
        <w:t>,</w:t>
      </w:r>
      <w:r w:rsidR="00D96D5B">
        <w:t xml:space="preserve"> quodque</w:t>
      </w:r>
      <w:r w:rsidR="00630447">
        <w:t xml:space="preserve"> </w:t>
      </w:r>
      <w:r w:rsidR="000E784E">
        <w:t>geréndum</w:t>
      </w:r>
      <w:r>
        <w:t xml:space="preserve"> est,</w:t>
      </w:r>
      <w:r w:rsidR="00630447" w:rsidRPr="0017095C">
        <w:rPr>
          <w:rStyle w:val="cnumero"/>
        </w:rPr>
        <w:tab/>
      </w:r>
      <w:r w:rsidR="00630447">
        <w:rPr>
          <w:rStyle w:val="cnumero"/>
        </w:rPr>
        <w:t>330</w:t>
      </w:r>
      <w:r w:rsidR="004A1FC4">
        <w:t xml:space="preserve"> </w:t>
      </w:r>
    </w:p>
    <w:p w:rsidR="004A1FC4" w:rsidRDefault="00D96D5B" w:rsidP="00FC7A51">
      <w:pPr>
        <w:pStyle w:val="v"/>
      </w:pPr>
      <w:r>
        <w:t>Ante óculos Dómini puncto subsístit in uno</w:t>
      </w:r>
      <w:r w:rsidR="004A1FC4">
        <w:t xml:space="preserve"> : </w:t>
      </w:r>
    </w:p>
    <w:p w:rsidR="004A1FC4" w:rsidRDefault="00D96D5B" w:rsidP="00FC7A51">
      <w:pPr>
        <w:pStyle w:val="v"/>
      </w:pPr>
      <w:r>
        <w:t>Una dies cui semper adest, cras atque here nostrum.</w:t>
      </w:r>
      <w:r w:rsidR="004A1FC4">
        <w:t xml:space="preserve"> </w:t>
      </w:r>
    </w:p>
    <w:p w:rsidR="004A1FC4" w:rsidRDefault="00D96D5B" w:rsidP="0080193C">
      <w:pPr>
        <w:pStyle w:val="vPrimus"/>
      </w:pPr>
      <w:r>
        <w:t>Sed quanquam exámen Deus ómnia servet in illud,</w:t>
      </w:r>
      <w:r w:rsidR="004A1FC4">
        <w:t xml:space="preserve"> </w:t>
      </w:r>
    </w:p>
    <w:p w:rsidR="004A1FC4" w:rsidRDefault="000E784E" w:rsidP="00FC7A51">
      <w:pPr>
        <w:pStyle w:val="v"/>
      </w:pPr>
      <w:r>
        <w:t>Quo</w:t>
      </w:r>
      <w:r w:rsidR="00D96D5B">
        <w:t xml:space="preserve"> quæ nunc occúlta latent, reseráta patébunt</w:t>
      </w:r>
      <w:r w:rsidR="004A1FC4">
        <w:t xml:space="preserve"> : </w:t>
      </w:r>
    </w:p>
    <w:p w:rsidR="004A1FC4" w:rsidRDefault="00D96D5B" w:rsidP="00FC7A51">
      <w:pPr>
        <w:pStyle w:val="v"/>
      </w:pPr>
      <w:r>
        <w:t xml:space="preserve">Multa tamen mundum per sǽcula cuncta </w:t>
      </w:r>
      <w:r w:rsidR="009522DA">
        <w:t>regéntis</w:t>
      </w:r>
      <w:r w:rsidR="006141BC">
        <w:t xml:space="preserve"> </w:t>
      </w:r>
      <w:r w:rsidR="00630447" w:rsidRPr="0017095C">
        <w:rPr>
          <w:rStyle w:val="cnumero"/>
        </w:rPr>
        <w:tab/>
      </w:r>
      <w:r w:rsidR="00630447">
        <w:rPr>
          <w:rStyle w:val="cnumero"/>
        </w:rPr>
        <w:t>335</w:t>
      </w:r>
      <w:r w:rsidR="004A1FC4">
        <w:t xml:space="preserve"> </w:t>
      </w:r>
    </w:p>
    <w:p w:rsidR="004A1FC4" w:rsidRDefault="00D96D5B" w:rsidP="00FC7A51">
      <w:pPr>
        <w:pStyle w:val="v"/>
      </w:pPr>
      <w:r>
        <w:t>Justítiæ documénta dedit, dum máxima bellis</w:t>
      </w:r>
      <w:r w:rsidR="004A1FC4">
        <w:t xml:space="preserve"> </w:t>
      </w:r>
    </w:p>
    <w:p w:rsidR="004A1FC4" w:rsidRDefault="00D96D5B" w:rsidP="00FC7A51">
      <w:pPr>
        <w:pStyle w:val="v"/>
      </w:pPr>
      <w:r>
        <w:t>Regna quatit</w:t>
      </w:r>
      <w:r w:rsidR="004A1FC4">
        <w:t> ;</w:t>
      </w:r>
      <w:r>
        <w:t xml:space="preserve"> dum sæpe urbes, populúsque poténtes</w:t>
      </w:r>
      <w:r w:rsidR="004A1FC4">
        <w:t xml:space="preserve"> </w:t>
      </w:r>
    </w:p>
    <w:p w:rsidR="004A1FC4" w:rsidRDefault="00D96D5B" w:rsidP="00FC7A51">
      <w:pPr>
        <w:pStyle w:val="v"/>
      </w:pPr>
      <w:r>
        <w:t xml:space="preserve">Exháurit morbis, cremat ígnibus, </w:t>
      </w:r>
      <w:r w:rsidR="009522DA">
        <w:t>óbruit</w:t>
      </w:r>
      <w:r>
        <w:t xml:space="preserve"> undis</w:t>
      </w:r>
      <w:r w:rsidR="004A1FC4">
        <w:t xml:space="preserve"> ; </w:t>
      </w:r>
    </w:p>
    <w:p w:rsidR="004A1FC4" w:rsidRDefault="00D96D5B" w:rsidP="00FC7A51">
      <w:pPr>
        <w:pStyle w:val="v"/>
      </w:pPr>
      <w:r>
        <w:t xml:space="preserve">Dumque ínopes ditat, </w:t>
      </w:r>
      <w:r w:rsidR="000E1885">
        <w:t>d</w:t>
      </w:r>
      <w:r>
        <w:t>ejéctos élevat, auctus</w:t>
      </w:r>
      <w:r w:rsidR="004A1FC4">
        <w:t xml:space="preserve"> </w:t>
      </w:r>
    </w:p>
    <w:p w:rsidR="004A1FC4" w:rsidRDefault="00D96D5B" w:rsidP="00FC7A51">
      <w:pPr>
        <w:pStyle w:val="v"/>
      </w:pPr>
      <w:r>
        <w:t>Imm</w:t>
      </w:r>
      <w:r w:rsidR="009522DA">
        <w:t>ínuit</w:t>
      </w:r>
      <w:r>
        <w:t>, solvit vinctos, su</w:t>
      </w:r>
      <w:r w:rsidR="009522DA">
        <w:t>bigítque</w:t>
      </w:r>
      <w:r>
        <w:t xml:space="preserve"> supérbos</w:t>
      </w:r>
      <w:r w:rsidR="00A62E17">
        <w:t xml:space="preserve">. </w:t>
      </w:r>
      <w:r w:rsidR="00A62E17" w:rsidRPr="0017095C">
        <w:rPr>
          <w:rStyle w:val="cnumero"/>
        </w:rPr>
        <w:tab/>
        <w:t>340</w:t>
      </w:r>
      <w:r w:rsidR="004A1FC4">
        <w:t xml:space="preserve"> </w:t>
      </w:r>
    </w:p>
    <w:p w:rsidR="004A1FC4" w:rsidRDefault="00D96D5B" w:rsidP="00FC7A51">
      <w:pPr>
        <w:pStyle w:val="v"/>
      </w:pPr>
      <w:r>
        <w:t>Nec vero hoc nisi cum magna ratióne putándum est</w:t>
      </w:r>
      <w:r w:rsidR="004A1FC4">
        <w:t xml:space="preserve"> </w:t>
      </w:r>
    </w:p>
    <w:p w:rsidR="004A1FC4" w:rsidRDefault="00D96D5B" w:rsidP="00FC7A51">
      <w:pPr>
        <w:pStyle w:val="v"/>
      </w:pPr>
      <w:r>
        <w:t>Accídere, ut, quóties iram experiúntur iníqui,</w:t>
      </w:r>
      <w:r w:rsidR="004A1FC4">
        <w:t xml:space="preserve"> </w:t>
      </w:r>
    </w:p>
    <w:p w:rsidR="004A1FC4" w:rsidRDefault="00D96D5B" w:rsidP="00FC7A51">
      <w:pPr>
        <w:pStyle w:val="v"/>
      </w:pPr>
      <w:r>
        <w:t xml:space="preserve">Supplícia </w:t>
      </w:r>
      <w:r w:rsidR="009522DA">
        <w:t>insóntes</w:t>
      </w:r>
      <w:r>
        <w:t xml:space="preserve"> videántur obíre nocéntium</w:t>
      </w:r>
      <w:r w:rsidR="004A1FC4">
        <w:t xml:space="preserve"> </w:t>
      </w:r>
    </w:p>
    <w:p w:rsidR="004A1FC4" w:rsidRPr="000A3606" w:rsidRDefault="00D96D5B" w:rsidP="00FC7A51">
      <w:pPr>
        <w:pStyle w:val="v"/>
        <w:rPr>
          <w:lang w:val="en-GB"/>
        </w:rPr>
      </w:pPr>
      <w:r w:rsidRPr="000A3606">
        <w:rPr>
          <w:lang w:val="en-GB"/>
        </w:rPr>
        <w:t>Multa quidem semper mundo commúnia in isto</w:t>
      </w:r>
      <w:r w:rsidR="004A1FC4" w:rsidRPr="000A3606">
        <w:rPr>
          <w:lang w:val="en-GB"/>
        </w:rPr>
        <w:t xml:space="preserve"> </w:t>
      </w:r>
    </w:p>
    <w:p w:rsidR="004A1FC4" w:rsidRDefault="00116ECE" w:rsidP="00FC7A51">
      <w:pPr>
        <w:pStyle w:val="v"/>
      </w:pPr>
      <w:r>
        <w:t>I</w:t>
      </w:r>
      <w:r w:rsidR="00D96D5B">
        <w:t>ndígnos d</w:t>
      </w:r>
      <w:r w:rsidR="009522DA">
        <w:t>ignósque</w:t>
      </w:r>
      <w:r w:rsidR="00D96D5B">
        <w:t xml:space="preserve"> manent</w:t>
      </w:r>
      <w:r w:rsidR="004A1FC4">
        <w:t> :</w:t>
      </w:r>
      <w:r w:rsidR="00D96D5B">
        <w:t xml:space="preserve"> sol ómnibus idem est,</w:t>
      </w:r>
      <w:r w:rsidR="00630447" w:rsidRPr="0017095C">
        <w:rPr>
          <w:rStyle w:val="cnumero"/>
        </w:rPr>
        <w:tab/>
      </w:r>
      <w:r w:rsidR="00630447">
        <w:rPr>
          <w:rStyle w:val="cnumero"/>
        </w:rPr>
        <w:t>345</w:t>
      </w:r>
      <w:r w:rsidR="004A1FC4">
        <w:t xml:space="preserve"> </w:t>
      </w:r>
    </w:p>
    <w:p w:rsidR="004A1FC4" w:rsidRDefault="00D96D5B" w:rsidP="00FC7A51">
      <w:pPr>
        <w:pStyle w:val="v"/>
      </w:pPr>
      <w:r>
        <w:t>Idem imber, páriter subrúitur frígora et æstus</w:t>
      </w:r>
      <w:r w:rsidR="004A1FC4">
        <w:t xml:space="preserve"> ; </w:t>
      </w:r>
    </w:p>
    <w:p w:rsidR="004A1FC4" w:rsidRDefault="00D96D5B" w:rsidP="00FC7A51">
      <w:pPr>
        <w:pStyle w:val="v"/>
      </w:pPr>
      <w:r>
        <w:t>Utque indiscréta est cunctis aqua, lumen et aura,</w:t>
      </w:r>
      <w:r w:rsidR="004A1FC4">
        <w:t xml:space="preserve"> </w:t>
      </w:r>
    </w:p>
    <w:p w:rsidR="004A1FC4" w:rsidRDefault="00D96D5B" w:rsidP="00FC7A51">
      <w:pPr>
        <w:pStyle w:val="v"/>
      </w:pPr>
      <w:r>
        <w:t>Sic injustórum justos mala ferre necésse est</w:t>
      </w:r>
      <w:r w:rsidR="004A1FC4">
        <w:t xml:space="preserve"> : </w:t>
      </w:r>
    </w:p>
    <w:p w:rsidR="004A1FC4" w:rsidRDefault="00D96D5B" w:rsidP="00FC7A51">
      <w:pPr>
        <w:pStyle w:val="v"/>
      </w:pPr>
      <w:r>
        <w:t xml:space="preserve">Ut dum multa malis </w:t>
      </w:r>
      <w:r w:rsidR="009522DA">
        <w:t>insóntes</w:t>
      </w:r>
      <w:r>
        <w:t xml:space="preserve"> compatiúntur</w:t>
      </w:r>
      <w:r w:rsidR="00E26D3D">
        <w:rPr>
          <w:rStyle w:val="Appelnotedebasdep"/>
        </w:rPr>
        <w:footnoteReference w:id="1136"/>
      </w:r>
      <w:r w:rsidR="00E26D3D">
        <w:t>,</w:t>
      </w:r>
      <w:r w:rsidR="004A1FC4">
        <w:t xml:space="preserve"> </w:t>
      </w:r>
    </w:p>
    <w:p w:rsidR="004A1FC4" w:rsidRDefault="00D96D5B" w:rsidP="00FC7A51">
      <w:pPr>
        <w:pStyle w:val="v"/>
      </w:pPr>
      <w:r>
        <w:lastRenderedPageBreak/>
        <w:t>Sint quorum mérito pópulis pareátur iníquis,</w:t>
      </w:r>
      <w:r w:rsidR="006141BC">
        <w:t xml:space="preserve"> </w:t>
      </w:r>
      <w:r w:rsidR="00630447" w:rsidRPr="0017095C">
        <w:rPr>
          <w:rStyle w:val="cnumero"/>
        </w:rPr>
        <w:tab/>
      </w:r>
      <w:r w:rsidR="00630447">
        <w:rPr>
          <w:rStyle w:val="cnumero"/>
        </w:rPr>
        <w:t>350</w:t>
      </w:r>
      <w:r w:rsidR="004A1FC4">
        <w:t xml:space="preserve"> </w:t>
      </w:r>
    </w:p>
    <w:p w:rsidR="004A1FC4" w:rsidRDefault="00D96D5B" w:rsidP="00FC7A51">
      <w:pPr>
        <w:pStyle w:val="v"/>
      </w:pPr>
      <w:r>
        <w:t>Et qui convérsos virtútis imágine ducant.</w:t>
      </w:r>
      <w:r w:rsidR="004A1FC4">
        <w:t xml:space="preserve"> </w:t>
      </w:r>
    </w:p>
    <w:p w:rsidR="004A1FC4" w:rsidRDefault="00D96D5B" w:rsidP="00FC7A51">
      <w:pPr>
        <w:pStyle w:val="v"/>
      </w:pPr>
      <w:r>
        <w:t>Sed quum p</w:t>
      </w:r>
      <w:r w:rsidR="000E784E">
        <w:t>e</w:t>
      </w:r>
      <w:r w:rsidR="009522DA">
        <w:t>rdéndis</w:t>
      </w:r>
      <w:r>
        <w:t xml:space="preserve"> indemut</w:t>
      </w:r>
      <w:r w:rsidR="009522DA">
        <w:t>ábilis</w:t>
      </w:r>
      <w:r>
        <w:t xml:space="preserve"> instat</w:t>
      </w:r>
      <w:r w:rsidR="004A1FC4">
        <w:t xml:space="preserve"> </w:t>
      </w:r>
    </w:p>
    <w:p w:rsidR="004A1FC4" w:rsidRDefault="00D96D5B" w:rsidP="00FC7A51">
      <w:pPr>
        <w:pStyle w:val="v"/>
      </w:pPr>
      <w:r>
        <w:t>Finis</w:t>
      </w:r>
      <w:r w:rsidR="004A1FC4">
        <w:t> ;</w:t>
      </w:r>
      <w:r>
        <w:t xml:space="preserve"> non eadem incúmbit senténtia sanctis.</w:t>
      </w:r>
      <w:r w:rsidR="004A1FC4">
        <w:t xml:space="preserve"> </w:t>
      </w:r>
    </w:p>
    <w:p w:rsidR="004A1FC4" w:rsidRDefault="00D96D5B" w:rsidP="00FC7A51">
      <w:pPr>
        <w:pStyle w:val="v"/>
      </w:pPr>
      <w:r>
        <w:t>Sunt quos dilúvium mundi non óbruat, et quos</w:t>
      </w:r>
      <w:r w:rsidR="004A1FC4">
        <w:t xml:space="preserve"> </w:t>
      </w:r>
    </w:p>
    <w:p w:rsidR="004A1FC4" w:rsidRDefault="009522DA" w:rsidP="00FC7A51">
      <w:pPr>
        <w:pStyle w:val="v"/>
      </w:pPr>
      <w:r>
        <w:t>Arsúris</w:t>
      </w:r>
      <w:r w:rsidR="00D96D5B">
        <w:t xml:space="preserve"> líceat </w:t>
      </w:r>
      <w:r w:rsidR="00FE415A">
        <w:t>Sódo</w:t>
      </w:r>
      <w:r w:rsidR="000E784E">
        <w:t>mis</w:t>
      </w:r>
      <w:r w:rsidR="00D96D5B">
        <w:t xml:space="preserve"> evádere</w:t>
      </w:r>
      <w:r w:rsidR="004A1FC4">
        <w:t> ;</w:t>
      </w:r>
      <w:r w:rsidR="00D96D5B">
        <w:t xml:space="preserve"> norat</w:t>
      </w:r>
      <w:r w:rsidR="006141BC">
        <w:t xml:space="preserve"> </w:t>
      </w:r>
      <w:r w:rsidR="006141BC" w:rsidRPr="0017095C">
        <w:rPr>
          <w:rStyle w:val="cnumero"/>
        </w:rPr>
        <w:tab/>
        <w:t>355</w:t>
      </w:r>
      <w:r w:rsidR="004A1FC4">
        <w:t xml:space="preserve"> </w:t>
      </w:r>
    </w:p>
    <w:p w:rsidR="004A1FC4" w:rsidRDefault="009522DA" w:rsidP="00FC7A51">
      <w:pPr>
        <w:pStyle w:val="v"/>
      </w:pPr>
      <w:r>
        <w:t>Angelus</w:t>
      </w:r>
      <w:r w:rsidR="00D96D5B">
        <w:t xml:space="preserve"> Ægýpti vastátor límina signo</w:t>
      </w:r>
      <w:r w:rsidR="004A1FC4">
        <w:t xml:space="preserve"> </w:t>
      </w:r>
    </w:p>
    <w:p w:rsidR="004A1FC4" w:rsidRDefault="009522DA" w:rsidP="00FC7A51">
      <w:pPr>
        <w:pStyle w:val="v"/>
      </w:pPr>
      <w:r>
        <w:t>Scripta</w:t>
      </w:r>
      <w:r w:rsidR="00D96D5B">
        <w:t xml:space="preserve"> crucis, sacro r</w:t>
      </w:r>
      <w:r w:rsidR="000E784E">
        <w:t>ém</w:t>
      </w:r>
      <w:r w:rsidR="00D96D5B">
        <w:t>ovens a sánguine plagam.</w:t>
      </w:r>
      <w:r w:rsidR="004A1FC4">
        <w:t xml:space="preserve"> </w:t>
      </w:r>
    </w:p>
    <w:p w:rsidR="004A1FC4" w:rsidRPr="000A3606" w:rsidRDefault="00D96D5B" w:rsidP="00FC7A51">
      <w:pPr>
        <w:pStyle w:val="v"/>
        <w:rPr>
          <w:lang w:val="en-GB"/>
        </w:rPr>
      </w:pPr>
      <w:r w:rsidRPr="000A3606">
        <w:rPr>
          <w:lang w:val="en-GB"/>
        </w:rPr>
        <w:t xml:space="preserve">Fit </w:t>
      </w:r>
      <w:r w:rsidR="00F91D9A" w:rsidRPr="000A3606">
        <w:rPr>
          <w:lang w:val="en-GB"/>
        </w:rPr>
        <w:t>ma</w:t>
      </w:r>
      <w:r w:rsidRPr="000A3606">
        <w:rPr>
          <w:lang w:val="en-GB"/>
        </w:rPr>
        <w:t>re per túmidam sanctis via, fitque per amnem</w:t>
      </w:r>
      <w:r w:rsidR="004A1FC4" w:rsidRPr="000A3606">
        <w:rPr>
          <w:lang w:val="en-GB"/>
        </w:rPr>
        <w:t xml:space="preserve"> ; </w:t>
      </w:r>
    </w:p>
    <w:p w:rsidR="004A1FC4" w:rsidRDefault="00D96D5B" w:rsidP="00FC7A51">
      <w:pPr>
        <w:pStyle w:val="v"/>
      </w:pPr>
      <w:r>
        <w:t>Et per ináne piis gradus est</w:t>
      </w:r>
      <w:r w:rsidR="004A1FC4">
        <w:t> :</w:t>
      </w:r>
      <w:r>
        <w:t xml:space="preserve"> cibus alite serva</w:t>
      </w:r>
      <w:r w:rsidR="004A1FC4">
        <w:t xml:space="preserve"> </w:t>
      </w:r>
    </w:p>
    <w:p w:rsidR="004A1FC4" w:rsidRDefault="000E784E" w:rsidP="00FC7A51">
      <w:pPr>
        <w:pStyle w:val="v"/>
      </w:pPr>
      <w:r>
        <w:t>Su</w:t>
      </w:r>
      <w:r w:rsidR="00D96D5B">
        <w:t>gg</w:t>
      </w:r>
      <w:r>
        <w:t>é</w:t>
      </w:r>
      <w:r w:rsidR="00D96D5B">
        <w:t>rit</w:t>
      </w:r>
      <w:r w:rsidR="00A935FD">
        <w:t>ur</w:t>
      </w:r>
      <w:r w:rsidR="00D96D5B">
        <w:t>, p</w:t>
      </w:r>
      <w:r w:rsidR="009522DA">
        <w:t>erdítque</w:t>
      </w:r>
      <w:r w:rsidR="00D96D5B">
        <w:t xml:space="preserve"> ávidus sua fércula messor. </w:t>
      </w:r>
      <w:r w:rsidR="00A935FD" w:rsidRPr="0017095C">
        <w:rPr>
          <w:rStyle w:val="cnumero"/>
        </w:rPr>
        <w:tab/>
      </w:r>
      <w:r w:rsidR="00D96D5B" w:rsidRPr="0017095C">
        <w:rPr>
          <w:rStyle w:val="cnumero"/>
        </w:rPr>
        <w:t>3</w:t>
      </w:r>
      <w:r w:rsidR="00A935FD" w:rsidRPr="0017095C">
        <w:rPr>
          <w:rStyle w:val="cnumero"/>
        </w:rPr>
        <w:t>60</w:t>
      </w:r>
      <w:r w:rsidR="004A1FC4">
        <w:t xml:space="preserve"> </w:t>
      </w:r>
    </w:p>
    <w:p w:rsidR="004A1FC4" w:rsidRDefault="00D96D5B" w:rsidP="00FC7A51">
      <w:pPr>
        <w:pStyle w:val="v"/>
      </w:pPr>
      <w:r>
        <w:t>Utque Dei servis nil obsit, vértitur ordo</w:t>
      </w:r>
      <w:r w:rsidR="004A1FC4">
        <w:t xml:space="preserve"> </w:t>
      </w:r>
    </w:p>
    <w:p w:rsidR="004A1FC4" w:rsidRPr="000A3606" w:rsidRDefault="00D96D5B" w:rsidP="00FC7A51">
      <w:pPr>
        <w:pStyle w:val="v"/>
        <w:rPr>
          <w:lang w:val="en-GB"/>
        </w:rPr>
      </w:pPr>
      <w:r w:rsidRPr="000A3606">
        <w:rPr>
          <w:lang w:val="en-GB"/>
        </w:rPr>
        <w:t>Natúræ, vinctos labéntia víncula solvunt</w:t>
      </w:r>
      <w:r w:rsidR="004A1FC4" w:rsidRPr="000A3606">
        <w:rPr>
          <w:lang w:val="en-GB"/>
        </w:rPr>
        <w:t xml:space="preserve"> ; </w:t>
      </w:r>
    </w:p>
    <w:p w:rsidR="004A1FC4" w:rsidRDefault="00D96D5B" w:rsidP="00FC7A51">
      <w:pPr>
        <w:pStyle w:val="v"/>
      </w:pPr>
      <w:r>
        <w:t>Carc</w:t>
      </w:r>
      <w:r w:rsidR="000E784E">
        <w:t>e</w:t>
      </w:r>
      <w:r>
        <w:t xml:space="preserve">r sponte patet, sera non tenet </w:t>
      </w:r>
      <w:r w:rsidR="009522DA">
        <w:t>óbice</w:t>
      </w:r>
      <w:r>
        <w:t xml:space="preserve"> valvas</w:t>
      </w:r>
      <w:r w:rsidR="004A1FC4">
        <w:t xml:space="preserve"> ; </w:t>
      </w:r>
    </w:p>
    <w:p w:rsidR="004A1FC4" w:rsidRDefault="00D96D5B" w:rsidP="00FC7A51">
      <w:pPr>
        <w:pStyle w:val="v"/>
      </w:pPr>
      <w:r>
        <w:t>Déficit humor aquas, ignes calor, ira leónes.</w:t>
      </w:r>
      <w:r w:rsidR="004A1FC4">
        <w:t xml:space="preserve"> </w:t>
      </w:r>
    </w:p>
    <w:p w:rsidR="00F10E68" w:rsidRDefault="00D96D5B" w:rsidP="0080193C">
      <w:pPr>
        <w:pStyle w:val="vPrimus"/>
      </w:pPr>
      <w:r>
        <w:t>Non autem dúbium est, in magnæ túrbine cladis</w:t>
      </w:r>
      <w:r w:rsidR="00F10E68">
        <w:t xml:space="preserve"> </w:t>
      </w:r>
      <w:r w:rsidR="00F10E68" w:rsidRPr="0017095C">
        <w:rPr>
          <w:rStyle w:val="cnumero"/>
        </w:rPr>
        <w:tab/>
        <w:t>365</w:t>
      </w:r>
      <w:r w:rsidR="00F10E68">
        <w:t xml:space="preserve"> </w:t>
      </w:r>
    </w:p>
    <w:p w:rsidR="004A1FC4" w:rsidRDefault="00D96D5B" w:rsidP="00FC7A51">
      <w:pPr>
        <w:pStyle w:val="v"/>
      </w:pPr>
      <w:r>
        <w:t xml:space="preserve">Invólvi téneros annos, et </w:t>
      </w:r>
      <w:r w:rsidR="009522DA">
        <w:t>inóre</w:t>
      </w:r>
      <w:r>
        <w:t xml:space="preserve"> paréntum,</w:t>
      </w:r>
      <w:r w:rsidR="004A1FC4">
        <w:t xml:space="preserve"> </w:t>
      </w:r>
    </w:p>
    <w:p w:rsidR="004A1FC4" w:rsidRDefault="00D96D5B" w:rsidP="00FC7A51">
      <w:pPr>
        <w:pStyle w:val="v"/>
      </w:pPr>
      <w:r>
        <w:t>Críminis expértes aliéna occúmbere culpa</w:t>
      </w:r>
      <w:r w:rsidR="004A1FC4">
        <w:t xml:space="preserve"> : </w:t>
      </w:r>
    </w:p>
    <w:p w:rsidR="004A1FC4" w:rsidRDefault="00D96D5B" w:rsidP="00FC7A51">
      <w:pPr>
        <w:pStyle w:val="v"/>
      </w:pPr>
      <w:r>
        <w:t>Nam quum hómines pontus tégeret, deléta per orbem</w:t>
      </w:r>
      <w:r w:rsidR="004A1FC4">
        <w:t xml:space="preserve"> </w:t>
      </w:r>
    </w:p>
    <w:p w:rsidR="004A1FC4" w:rsidRDefault="00D96D5B" w:rsidP="00FC7A51">
      <w:pPr>
        <w:pStyle w:val="v"/>
      </w:pPr>
      <w:r>
        <w:t>Multa puellárum et puerórum míllia notum est.</w:t>
      </w:r>
      <w:r w:rsidR="004A1FC4">
        <w:t xml:space="preserve"> </w:t>
      </w:r>
    </w:p>
    <w:p w:rsidR="004A1FC4" w:rsidRDefault="00D96D5B" w:rsidP="00FC7A51">
      <w:pPr>
        <w:pStyle w:val="v"/>
      </w:pPr>
      <w:r>
        <w:t xml:space="preserve">Nec tamen injúste terris </w:t>
      </w:r>
      <w:r w:rsidR="009522DA">
        <w:t>exémpta</w:t>
      </w:r>
      <w:r>
        <w:t xml:space="preserve"> vidétur</w:t>
      </w:r>
      <w:r w:rsidR="006141BC">
        <w:t xml:space="preserve"> </w:t>
      </w:r>
      <w:r w:rsidR="006141BC" w:rsidRPr="0017095C">
        <w:rPr>
          <w:rStyle w:val="cnumero"/>
        </w:rPr>
        <w:tab/>
        <w:t>370</w:t>
      </w:r>
      <w:r w:rsidR="004A1FC4">
        <w:t xml:space="preserve"> </w:t>
      </w:r>
    </w:p>
    <w:p w:rsidR="004A1FC4" w:rsidRDefault="00D96D5B" w:rsidP="00FC7A51">
      <w:pPr>
        <w:pStyle w:val="v"/>
      </w:pPr>
      <w:r>
        <w:t>Progénies a</w:t>
      </w:r>
      <w:r w:rsidR="009522DA">
        <w:t>uctúra</w:t>
      </w:r>
      <w:r>
        <w:t xml:space="preserve"> malos, cui multus in ipso</w:t>
      </w:r>
      <w:r w:rsidR="004A1FC4">
        <w:t xml:space="preserve"> </w:t>
      </w:r>
    </w:p>
    <w:p w:rsidR="004A1FC4" w:rsidRDefault="00D96D5B" w:rsidP="00FC7A51">
      <w:pPr>
        <w:pStyle w:val="v"/>
      </w:pPr>
      <w:r>
        <w:t>Exítio est collátus honos, quod crímine patrum</w:t>
      </w:r>
      <w:r w:rsidR="004A1FC4">
        <w:t xml:space="preserve"> </w:t>
      </w:r>
    </w:p>
    <w:p w:rsidR="004A1FC4" w:rsidRDefault="00D96D5B" w:rsidP="00FC7A51">
      <w:pPr>
        <w:pStyle w:val="v"/>
      </w:pPr>
      <w:r>
        <w:t>Occidit ante sua cáderet quam nóxia culpa.</w:t>
      </w:r>
      <w:r w:rsidR="004A1FC4">
        <w:t xml:space="preserve"> </w:t>
      </w:r>
    </w:p>
    <w:p w:rsidR="004A1FC4" w:rsidRDefault="00D96D5B" w:rsidP="0080193C">
      <w:pPr>
        <w:pStyle w:val="vPrimus"/>
      </w:pPr>
      <w:r>
        <w:t>Quod si et justum áliquem compléxa est pœna malórum,</w:t>
      </w:r>
      <w:r w:rsidR="004A1FC4">
        <w:t xml:space="preserve"> </w:t>
      </w:r>
    </w:p>
    <w:p w:rsidR="004A1FC4" w:rsidRDefault="00D96D5B" w:rsidP="00FC7A51">
      <w:pPr>
        <w:pStyle w:val="v"/>
      </w:pPr>
      <w:r>
        <w:t>Ne dúbites placuísse Deo</w:t>
      </w:r>
      <w:r w:rsidR="004A1FC4">
        <w:t> ;</w:t>
      </w:r>
      <w:r>
        <w:t xml:space="preserve"> nec enim mala mors est</w:t>
      </w:r>
      <w:r w:rsidR="006141BC">
        <w:t xml:space="preserve"> </w:t>
      </w:r>
      <w:r w:rsidR="006141BC" w:rsidRPr="0017095C">
        <w:rPr>
          <w:rStyle w:val="cnumero"/>
        </w:rPr>
        <w:tab/>
        <w:t>375</w:t>
      </w:r>
      <w:r w:rsidR="004A1FC4">
        <w:t xml:space="preserve"> </w:t>
      </w:r>
    </w:p>
    <w:p w:rsidR="004A1FC4" w:rsidRDefault="00D96D5B" w:rsidP="00FC7A51">
      <w:pPr>
        <w:pStyle w:val="v"/>
      </w:pPr>
      <w:r>
        <w:t>Ulla bonis, quibus vário l</w:t>
      </w:r>
      <w:r w:rsidR="009522DA">
        <w:t>ongóque</w:t>
      </w:r>
      <w:r>
        <w:t xml:space="preserve"> labóre,</w:t>
      </w:r>
      <w:r w:rsidR="004A1FC4">
        <w:t xml:space="preserve"> </w:t>
      </w:r>
    </w:p>
    <w:p w:rsidR="004A1FC4" w:rsidRPr="000A3606" w:rsidRDefault="00D96D5B" w:rsidP="00FC7A51">
      <w:pPr>
        <w:pStyle w:val="v"/>
        <w:rPr>
          <w:lang w:val="en-GB"/>
        </w:rPr>
      </w:pPr>
      <w:r w:rsidRPr="000A3606">
        <w:rPr>
          <w:lang w:val="en-GB"/>
        </w:rPr>
        <w:t>Quílibet in réquiem patet éxitus, áspera vitam</w:t>
      </w:r>
      <w:r w:rsidR="004A1FC4" w:rsidRPr="000A3606">
        <w:rPr>
          <w:lang w:val="en-GB"/>
        </w:rPr>
        <w:t xml:space="preserve"> </w:t>
      </w:r>
    </w:p>
    <w:p w:rsidR="004A1FC4" w:rsidRPr="000A3606" w:rsidRDefault="00D96D5B" w:rsidP="00FC7A51">
      <w:pPr>
        <w:pStyle w:val="v"/>
        <w:rPr>
          <w:lang w:val="en-GB"/>
        </w:rPr>
      </w:pPr>
      <w:r w:rsidRPr="000A3606">
        <w:rPr>
          <w:lang w:val="en-GB"/>
        </w:rPr>
        <w:t>D</w:t>
      </w:r>
      <w:r w:rsidR="00F91D9A" w:rsidRPr="000A3606">
        <w:rPr>
          <w:lang w:val="en-GB"/>
        </w:rPr>
        <w:t>a</w:t>
      </w:r>
      <w:r w:rsidRPr="000A3606">
        <w:rPr>
          <w:lang w:val="en-GB"/>
        </w:rPr>
        <w:t>t via, nec campo cápitur, sed fine coróna.</w:t>
      </w:r>
      <w:r w:rsidR="004A1FC4" w:rsidRPr="000A3606">
        <w:rPr>
          <w:lang w:val="en-GB"/>
        </w:rPr>
        <w:t xml:space="preserve"> </w:t>
      </w:r>
    </w:p>
    <w:p w:rsidR="004A1FC4" w:rsidRDefault="000E784E" w:rsidP="00FC7A51">
      <w:pPr>
        <w:pStyle w:val="v"/>
      </w:pPr>
      <w:r>
        <w:t>Verum nos blandis capti, off</w:t>
      </w:r>
      <w:r w:rsidR="009522DA">
        <w:t>ensíque</w:t>
      </w:r>
      <w:r w:rsidR="00D96D5B">
        <w:t xml:space="preserve"> sevéris,</w:t>
      </w:r>
      <w:r w:rsidR="004A1FC4">
        <w:t xml:space="preserve"> </w:t>
      </w:r>
    </w:p>
    <w:p w:rsidR="00F10E68" w:rsidRDefault="00D96D5B" w:rsidP="00FC7A51">
      <w:pPr>
        <w:pStyle w:val="v"/>
      </w:pPr>
      <w:r>
        <w:t>Nec bona judício spectámus nec mala vero.</w:t>
      </w:r>
      <w:r w:rsidR="00F10E68">
        <w:t xml:space="preserve"> </w:t>
      </w:r>
      <w:r w:rsidR="00F10E68" w:rsidRPr="0017095C">
        <w:rPr>
          <w:rStyle w:val="cnumero"/>
        </w:rPr>
        <w:tab/>
        <w:t>380</w:t>
      </w:r>
      <w:r w:rsidR="00F10E68">
        <w:t xml:space="preserve"> </w:t>
      </w:r>
    </w:p>
    <w:p w:rsidR="004A1FC4" w:rsidRDefault="00D96D5B" w:rsidP="00FC7A51">
      <w:pPr>
        <w:pStyle w:val="v"/>
      </w:pPr>
      <w:r>
        <w:t>Dum non nostrárum</w:t>
      </w:r>
      <w:r w:rsidR="00A60559" w:rsidRPr="00003838">
        <w:rPr>
          <w:rStyle w:val="Appelnotedebasdep"/>
        </w:rPr>
        <w:footnoteReference w:id="1137"/>
      </w:r>
      <w:r>
        <w:t xml:space="preserve"> curánda negótia rerum</w:t>
      </w:r>
      <w:r w:rsidR="004A1FC4">
        <w:t xml:space="preserve"> </w:t>
      </w:r>
    </w:p>
    <w:p w:rsidR="004A1FC4" w:rsidRDefault="00D96D5B" w:rsidP="00FC7A51">
      <w:pPr>
        <w:pStyle w:val="v"/>
      </w:pPr>
      <w:r>
        <w:t>Suscípimus, pro</w:t>
      </w:r>
      <w:r w:rsidR="009522DA">
        <w:t>priísque</w:t>
      </w:r>
      <w:r>
        <w:t xml:space="preserve"> juvant aliéna relíctis,</w:t>
      </w:r>
      <w:r w:rsidR="004A1FC4">
        <w:t xml:space="preserve"> </w:t>
      </w:r>
    </w:p>
    <w:p w:rsidR="004A1FC4" w:rsidRDefault="00D96D5B" w:rsidP="00FC7A51">
      <w:pPr>
        <w:pStyle w:val="v"/>
      </w:pPr>
      <w:r>
        <w:t>Nec quemquam vítiis míserum, aut virtúte beátum</w:t>
      </w:r>
      <w:r w:rsidR="004A1FC4">
        <w:t xml:space="preserve"> </w:t>
      </w:r>
    </w:p>
    <w:p w:rsidR="004A1FC4" w:rsidRDefault="00D96D5B" w:rsidP="00FC7A51">
      <w:pPr>
        <w:pStyle w:val="v"/>
      </w:pPr>
      <w:r>
        <w:t>Censéntes, frustra</w:t>
      </w:r>
      <w:r w:rsidR="00A60559" w:rsidRPr="00003838">
        <w:rPr>
          <w:rStyle w:val="Appelnotedebasdep"/>
        </w:rPr>
        <w:footnoteReference w:id="1138"/>
      </w:r>
      <w:r>
        <w:t xml:space="preserve"> extérnis curámque decúsque</w:t>
      </w:r>
      <w:r w:rsidR="004A1FC4">
        <w:t xml:space="preserve"> </w:t>
      </w:r>
    </w:p>
    <w:p w:rsidR="004A1FC4" w:rsidRDefault="00D96D5B" w:rsidP="00FC7A51">
      <w:pPr>
        <w:pStyle w:val="v"/>
      </w:pPr>
      <w:r>
        <w:t>J</w:t>
      </w:r>
      <w:r w:rsidR="000E784E">
        <w:t>ú</w:t>
      </w:r>
      <w:r>
        <w:t>ngi</w:t>
      </w:r>
      <w:r w:rsidR="000E784E">
        <w:t>m</w:t>
      </w:r>
      <w:r w:rsidR="009522DA">
        <w:t>us</w:t>
      </w:r>
      <w:r>
        <w:t xml:space="preserve">, et cœlo adscrípti terréna </w:t>
      </w:r>
      <w:r w:rsidR="000E784E">
        <w:t>f</w:t>
      </w:r>
      <w:r w:rsidR="009522DA">
        <w:t>ovémus</w:t>
      </w:r>
      <w:r w:rsidR="00A62E17">
        <w:t xml:space="preserve">. </w:t>
      </w:r>
      <w:r w:rsidR="00630447" w:rsidRPr="0017095C">
        <w:rPr>
          <w:rStyle w:val="cnumero"/>
        </w:rPr>
        <w:tab/>
      </w:r>
      <w:r w:rsidR="00630447">
        <w:rPr>
          <w:rStyle w:val="cnumero"/>
        </w:rPr>
        <w:t>385</w:t>
      </w:r>
      <w:r w:rsidR="004A1FC4">
        <w:t xml:space="preserve"> </w:t>
      </w:r>
    </w:p>
    <w:p w:rsidR="004A1FC4" w:rsidRDefault="00D96D5B" w:rsidP="0080193C">
      <w:pPr>
        <w:pStyle w:val="vPrimus"/>
      </w:pPr>
      <w:r>
        <w:lastRenderedPageBreak/>
        <w:t>Felíces dici mos est, quos blanda potéstas</w:t>
      </w:r>
      <w:r w:rsidR="004A1FC4">
        <w:t xml:space="preserve"> </w:t>
      </w:r>
    </w:p>
    <w:p w:rsidR="004A1FC4" w:rsidRPr="000A3606" w:rsidRDefault="00D96D5B" w:rsidP="00FC7A51">
      <w:pPr>
        <w:pStyle w:val="v"/>
        <w:rPr>
          <w:lang w:val="en-GB"/>
        </w:rPr>
      </w:pPr>
      <w:r w:rsidRPr="000A3606">
        <w:rPr>
          <w:lang w:val="en-GB"/>
        </w:rPr>
        <w:t>In summos ápices tu</w:t>
      </w:r>
      <w:r w:rsidR="009522DA" w:rsidRPr="000A3606">
        <w:rPr>
          <w:lang w:val="en-GB"/>
        </w:rPr>
        <w:t>midórum</w:t>
      </w:r>
      <w:r w:rsidRPr="000A3606">
        <w:rPr>
          <w:lang w:val="en-GB"/>
        </w:rPr>
        <w:t xml:space="preserve"> evéxit honórum,</w:t>
      </w:r>
      <w:r w:rsidR="004A1FC4" w:rsidRPr="000A3606">
        <w:rPr>
          <w:lang w:val="en-GB"/>
        </w:rPr>
        <w:t xml:space="preserve"> </w:t>
      </w:r>
    </w:p>
    <w:p w:rsidR="004A1FC4" w:rsidRDefault="00D96D5B" w:rsidP="00FC7A51">
      <w:pPr>
        <w:pStyle w:val="v"/>
      </w:pPr>
      <w:r>
        <w:t>Quos magni quæstus dit</w:t>
      </w:r>
      <w:r w:rsidR="009522DA">
        <w:t>árunt</w:t>
      </w:r>
      <w:r>
        <w:t>, et quibus amplos</w:t>
      </w:r>
      <w:r w:rsidR="004A1FC4">
        <w:t xml:space="preserve"> </w:t>
      </w:r>
    </w:p>
    <w:p w:rsidR="004A1FC4" w:rsidRDefault="00D96D5B" w:rsidP="00FC7A51">
      <w:pPr>
        <w:pStyle w:val="v"/>
      </w:pPr>
      <w:r>
        <w:t>Congéssit réditus totum res</w:t>
      </w:r>
      <w:r w:rsidR="00A60559" w:rsidRPr="00003838">
        <w:rPr>
          <w:rStyle w:val="Appelnotedebasdep"/>
        </w:rPr>
        <w:footnoteReference w:id="1139"/>
      </w:r>
      <w:r>
        <w:t xml:space="preserve"> fusa per orbem.</w:t>
      </w:r>
      <w:r w:rsidR="004A1FC4">
        <w:t xml:space="preserve"> </w:t>
      </w:r>
    </w:p>
    <w:p w:rsidR="004A1FC4" w:rsidRDefault="00D96D5B" w:rsidP="00FC7A51">
      <w:pPr>
        <w:pStyle w:val="v"/>
      </w:pPr>
      <w:r>
        <w:t>Laudántur vestes pretiósæ et pulchra supéllex,</w:t>
      </w:r>
      <w:r w:rsidR="006141BC">
        <w:t xml:space="preserve"> </w:t>
      </w:r>
      <w:r w:rsidR="00630447" w:rsidRPr="0017095C">
        <w:rPr>
          <w:rStyle w:val="cnumero"/>
        </w:rPr>
        <w:tab/>
      </w:r>
      <w:r w:rsidR="00630447">
        <w:rPr>
          <w:rStyle w:val="cnumero"/>
        </w:rPr>
        <w:t>390</w:t>
      </w:r>
      <w:r w:rsidR="004A1FC4">
        <w:t xml:space="preserve"> </w:t>
      </w:r>
    </w:p>
    <w:p w:rsidR="004A1FC4" w:rsidRDefault="00D96D5B" w:rsidP="00FC7A51">
      <w:pPr>
        <w:pStyle w:val="v"/>
      </w:pPr>
      <w:r>
        <w:t>Magnæ ædes, fámuli innúmeri vi</w:t>
      </w:r>
      <w:r w:rsidR="009522DA">
        <w:t>gilésque</w:t>
      </w:r>
      <w:r>
        <w:t xml:space="preserve"> </w:t>
      </w:r>
      <w:r w:rsidR="009522DA">
        <w:t>cliéntes</w:t>
      </w:r>
      <w:r>
        <w:t>,</w:t>
      </w:r>
      <w:r w:rsidR="004A1FC4">
        <w:t xml:space="preserve"> </w:t>
      </w:r>
    </w:p>
    <w:p w:rsidR="004A1FC4" w:rsidRDefault="00D96D5B" w:rsidP="00FC7A51">
      <w:pPr>
        <w:pStyle w:val="v"/>
      </w:pPr>
      <w:r>
        <w:t>Et quidquid non est nostrum, quodque, ut dare quivit</w:t>
      </w:r>
      <w:r w:rsidR="004A1FC4">
        <w:t xml:space="preserve"> </w:t>
      </w:r>
    </w:p>
    <w:p w:rsidR="004A1FC4" w:rsidRDefault="00D96D5B" w:rsidP="00FC7A51">
      <w:pPr>
        <w:pStyle w:val="v"/>
      </w:pPr>
      <w:r>
        <w:t>Una dies, sic una potest auférre</w:t>
      </w:r>
      <w:r w:rsidR="004A1FC4">
        <w:t> :</w:t>
      </w:r>
      <w:r>
        <w:t xml:space="preserve"> nec illud,</w:t>
      </w:r>
      <w:r w:rsidR="004A1FC4">
        <w:t xml:space="preserve"> </w:t>
      </w:r>
    </w:p>
    <w:p w:rsidR="004A1FC4" w:rsidRDefault="00D96D5B" w:rsidP="00FC7A51">
      <w:pPr>
        <w:pStyle w:val="v"/>
      </w:pPr>
      <w:r>
        <w:t>Quod speciále bonum est hóminis nullámque timet vim,</w:t>
      </w:r>
      <w:r w:rsidR="004A1FC4">
        <w:t xml:space="preserve"> </w:t>
      </w:r>
    </w:p>
    <w:p w:rsidR="004A1FC4" w:rsidRDefault="00D96D5B" w:rsidP="00FC7A51">
      <w:pPr>
        <w:pStyle w:val="v"/>
      </w:pPr>
      <w:r>
        <w:t>Ampléxi, míseros, quibus hæc perd</w:t>
      </w:r>
      <w:r w:rsidR="009522DA">
        <w:t>éntia</w:t>
      </w:r>
      <w:r>
        <w:t xml:space="preserve"> desunt </w:t>
      </w:r>
      <w:r w:rsidR="00630447" w:rsidRPr="0017095C">
        <w:rPr>
          <w:rStyle w:val="cnumero"/>
        </w:rPr>
        <w:tab/>
      </w:r>
      <w:r w:rsidR="00630447">
        <w:rPr>
          <w:rStyle w:val="cnumero"/>
        </w:rPr>
        <w:t>395</w:t>
      </w:r>
      <w:r w:rsidR="004A1FC4">
        <w:t xml:space="preserve"> </w:t>
      </w:r>
    </w:p>
    <w:p w:rsidR="004A1FC4" w:rsidRDefault="00D96D5B" w:rsidP="00FC7A51">
      <w:pPr>
        <w:pStyle w:val="v"/>
      </w:pPr>
      <w:r>
        <w:t>Et per mille modos pere</w:t>
      </w:r>
      <w:r w:rsidR="009522DA">
        <w:t>úntia</w:t>
      </w:r>
      <w:r>
        <w:t>, crédimus</w:t>
      </w:r>
      <w:r w:rsidR="004A1FC4">
        <w:t> :</w:t>
      </w:r>
      <w:r>
        <w:t xml:space="preserve"> ac si</w:t>
      </w:r>
      <w:r w:rsidR="004A1FC4">
        <w:t xml:space="preserve"> </w:t>
      </w:r>
    </w:p>
    <w:p w:rsidR="004A1FC4" w:rsidRDefault="00D96D5B" w:rsidP="00FC7A51">
      <w:pPr>
        <w:pStyle w:val="v"/>
      </w:pPr>
      <w:r>
        <w:t>Justítiam</w:t>
      </w:r>
      <w:r w:rsidR="00A60559" w:rsidRPr="00003838">
        <w:rPr>
          <w:rStyle w:val="Appelnotedebasdep"/>
        </w:rPr>
        <w:footnoteReference w:id="1140"/>
      </w:r>
      <w:r>
        <w:t xml:space="preserve"> durus labor úrgeat, et dolor ægri</w:t>
      </w:r>
      <w:r w:rsidR="004A1FC4">
        <w:t xml:space="preserve"> </w:t>
      </w:r>
    </w:p>
    <w:p w:rsidR="004A1FC4" w:rsidRDefault="00D96D5B" w:rsidP="00FC7A51">
      <w:pPr>
        <w:pStyle w:val="v"/>
      </w:pPr>
      <w:r>
        <w:t>Córporis, et mortes natórum, et turpis egéstas,</w:t>
      </w:r>
      <w:r w:rsidR="004A1FC4">
        <w:t xml:space="preserve"> </w:t>
      </w:r>
    </w:p>
    <w:p w:rsidR="004A1FC4" w:rsidRDefault="00D96D5B" w:rsidP="00FC7A51">
      <w:pPr>
        <w:pStyle w:val="v"/>
      </w:pPr>
      <w:r>
        <w:t>Non quantas páriat constans tolerántia palmas,</w:t>
      </w:r>
      <w:r w:rsidR="004A1FC4">
        <w:t xml:space="preserve"> </w:t>
      </w:r>
    </w:p>
    <w:p w:rsidR="004A1FC4" w:rsidRDefault="00D96D5B" w:rsidP="00FC7A51">
      <w:pPr>
        <w:pStyle w:val="v"/>
      </w:pPr>
      <w:r>
        <w:t>Nec quo pugna brevis sit proc</w:t>
      </w:r>
      <w:r w:rsidR="009522DA">
        <w:t>essúra</w:t>
      </w:r>
      <w:r>
        <w:t xml:space="preserve"> vidémus</w:t>
      </w:r>
      <w:r w:rsidR="004A1FC4">
        <w:t> ;</w:t>
      </w:r>
      <w:r w:rsidR="006141BC">
        <w:t xml:space="preserve"> </w:t>
      </w:r>
      <w:r w:rsidR="006141BC" w:rsidRPr="0017095C">
        <w:rPr>
          <w:rStyle w:val="cnumero"/>
        </w:rPr>
        <w:tab/>
        <w:t>400</w:t>
      </w:r>
      <w:r w:rsidR="004A1FC4">
        <w:t xml:space="preserve"> </w:t>
      </w:r>
    </w:p>
    <w:p w:rsidR="004A1FC4" w:rsidRDefault="00D96D5B" w:rsidP="00FC7A51">
      <w:pPr>
        <w:pStyle w:val="v"/>
      </w:pPr>
      <w:r>
        <w:t>Sed cálicem crucis ac vitæ libáre veréntes,</w:t>
      </w:r>
      <w:r w:rsidR="004A1FC4">
        <w:t xml:space="preserve"> </w:t>
      </w:r>
    </w:p>
    <w:p w:rsidR="004A1FC4" w:rsidRDefault="00D96D5B" w:rsidP="00FC7A51">
      <w:pPr>
        <w:pStyle w:val="v"/>
      </w:pPr>
      <w:r>
        <w:t>Vip</w:t>
      </w:r>
      <w:r w:rsidR="009522DA">
        <w:t>éreum</w:t>
      </w:r>
      <w:r>
        <w:t xml:space="preserve"> </w:t>
      </w:r>
      <w:r w:rsidR="009522DA">
        <w:t>obdúcto</w:t>
      </w:r>
      <w:r>
        <w:t xml:space="preserve"> </w:t>
      </w:r>
      <w:r w:rsidR="009522DA">
        <w:t>potámus</w:t>
      </w:r>
      <w:r>
        <w:t xml:space="preserve"> melle venénum.</w:t>
      </w:r>
      <w:r w:rsidR="004A1FC4">
        <w:t xml:space="preserve"> </w:t>
      </w:r>
    </w:p>
    <w:p w:rsidR="004A1FC4" w:rsidRDefault="00D96D5B" w:rsidP="00FC7A51">
      <w:pPr>
        <w:pStyle w:val="v"/>
      </w:pPr>
      <w:r>
        <w:t>Dúlcia sunt étenim gustu sp</w:t>
      </w:r>
      <w:r w:rsidR="009522DA">
        <w:t>eciéque</w:t>
      </w:r>
      <w:r>
        <w:t xml:space="preserve"> decóra,</w:t>
      </w:r>
      <w:r w:rsidR="004A1FC4">
        <w:t xml:space="preserve"> </w:t>
      </w:r>
    </w:p>
    <w:p w:rsidR="004A1FC4" w:rsidRDefault="00D96D5B" w:rsidP="00FC7A51">
      <w:pPr>
        <w:pStyle w:val="v"/>
      </w:pPr>
      <w:r>
        <w:t>Quæ morbos m</w:t>
      </w:r>
      <w:r w:rsidR="009522DA">
        <w:t>ortémque</w:t>
      </w:r>
      <w:r>
        <w:t xml:space="preserve"> ánimæ ge</w:t>
      </w:r>
      <w:r w:rsidR="009522DA">
        <w:t>nerántque</w:t>
      </w:r>
      <w:r>
        <w:t xml:space="preserve"> fovétque,</w:t>
      </w:r>
      <w:r w:rsidR="004A1FC4">
        <w:t xml:space="preserve"> </w:t>
      </w:r>
    </w:p>
    <w:p w:rsidR="004A1FC4" w:rsidRDefault="00D96D5B" w:rsidP="00FC7A51">
      <w:pPr>
        <w:pStyle w:val="v"/>
      </w:pPr>
      <w:r>
        <w:t>Cánceris et ritu langu</w:t>
      </w:r>
      <w:r w:rsidR="009522DA">
        <w:t>éntia</w:t>
      </w:r>
      <w:r>
        <w:t xml:space="preserve"> víscera carpunt</w:t>
      </w:r>
      <w:r w:rsidR="004A1FC4">
        <w:t> :</w:t>
      </w:r>
      <w:r w:rsidR="006141BC">
        <w:t xml:space="preserve"> </w:t>
      </w:r>
      <w:r w:rsidR="006141BC" w:rsidRPr="0017095C">
        <w:rPr>
          <w:rStyle w:val="cnumero"/>
        </w:rPr>
        <w:tab/>
        <w:t>405</w:t>
      </w:r>
      <w:r w:rsidR="004A1FC4">
        <w:t xml:space="preserve"> </w:t>
      </w:r>
    </w:p>
    <w:p w:rsidR="004A1FC4" w:rsidRDefault="00D96D5B" w:rsidP="00FC7A51">
      <w:pPr>
        <w:pStyle w:val="v"/>
      </w:pPr>
      <w:r>
        <w:t>Quumque Deus m</w:t>
      </w:r>
      <w:r w:rsidR="009522DA">
        <w:t>édicam</w:t>
      </w:r>
      <w:r>
        <w:t xml:space="preserve"> cœlo dem</w:t>
      </w:r>
      <w:r w:rsidR="000E784E">
        <w:t>í</w:t>
      </w:r>
      <w:r>
        <w:t>ttere curam</w:t>
      </w:r>
      <w:r w:rsidR="004A1FC4">
        <w:t xml:space="preserve"> </w:t>
      </w:r>
    </w:p>
    <w:p w:rsidR="004A1FC4" w:rsidRDefault="00D96D5B" w:rsidP="00FC7A51">
      <w:pPr>
        <w:pStyle w:val="v"/>
      </w:pPr>
      <w:r>
        <w:t>Dignátur, penitúsque putres abscíndere fibras,</w:t>
      </w:r>
      <w:r w:rsidR="004A1FC4">
        <w:t xml:space="preserve"> </w:t>
      </w:r>
    </w:p>
    <w:p w:rsidR="004A1FC4" w:rsidRDefault="0004777B" w:rsidP="00FC7A51">
      <w:pPr>
        <w:pStyle w:val="v"/>
      </w:pPr>
      <w:r>
        <w:t>I</w:t>
      </w:r>
      <w:r w:rsidR="00D96D5B">
        <w:t>n</w:t>
      </w:r>
      <w:r w:rsidR="009522DA">
        <w:t>cusámus</w:t>
      </w:r>
      <w:r w:rsidR="00D96D5B">
        <w:t xml:space="preserve"> opem tenéri, et tabéscere morbo</w:t>
      </w:r>
      <w:r w:rsidR="004A1FC4">
        <w:t xml:space="preserve"> </w:t>
      </w:r>
    </w:p>
    <w:p w:rsidR="004A1FC4" w:rsidRDefault="00D96D5B" w:rsidP="00FC7A51">
      <w:pPr>
        <w:pStyle w:val="v"/>
      </w:pPr>
      <w:r>
        <w:t>Malúimus, an</w:t>
      </w:r>
      <w:r w:rsidR="000E784E">
        <w:t>tído</w:t>
      </w:r>
      <w:r w:rsidR="009522DA">
        <w:t>ti</w:t>
      </w:r>
      <w:r>
        <w:t xml:space="preserve"> quam vim toleráre sevéri.</w:t>
      </w:r>
      <w:r w:rsidR="004A1FC4">
        <w:t xml:space="preserve"> </w:t>
      </w:r>
    </w:p>
    <w:p w:rsidR="004A1FC4" w:rsidRDefault="00D96D5B" w:rsidP="0080193C">
      <w:pPr>
        <w:pStyle w:val="vPrimus"/>
      </w:pPr>
      <w:r>
        <w:t xml:space="preserve">Non ígitur mala sunt, quæ nos </w:t>
      </w:r>
      <w:r w:rsidR="000E784E">
        <w:t>mala dúcimus</w:t>
      </w:r>
      <w:r>
        <w:t xml:space="preserve">, </w:t>
      </w:r>
      <w:r w:rsidR="000E784E">
        <w:t>et quum</w:t>
      </w:r>
      <w:r w:rsidR="00823016">
        <w:t xml:space="preserve"> </w:t>
      </w:r>
      <w:r w:rsidR="00630447" w:rsidRPr="0017095C">
        <w:rPr>
          <w:rStyle w:val="cnumero"/>
        </w:rPr>
        <w:tab/>
      </w:r>
      <w:r w:rsidR="00630447">
        <w:rPr>
          <w:rStyle w:val="cnumero"/>
        </w:rPr>
        <w:t>410</w:t>
      </w:r>
      <w:r w:rsidR="004A1FC4">
        <w:t xml:space="preserve"> </w:t>
      </w:r>
    </w:p>
    <w:p w:rsidR="004A1FC4" w:rsidRDefault="00D96D5B" w:rsidP="00FC7A51">
      <w:pPr>
        <w:pStyle w:val="v"/>
      </w:pPr>
      <w:r>
        <w:t xml:space="preserve">Ulcéribus diris non parcit dextra </w:t>
      </w:r>
      <w:r w:rsidR="009522DA">
        <w:t>medéntis</w:t>
      </w:r>
      <w:r>
        <w:t>,</w:t>
      </w:r>
      <w:r w:rsidR="004A1FC4">
        <w:t xml:space="preserve"> </w:t>
      </w:r>
    </w:p>
    <w:p w:rsidR="004A1FC4" w:rsidRDefault="00D96D5B" w:rsidP="00FC7A51">
      <w:pPr>
        <w:pStyle w:val="v"/>
      </w:pPr>
      <w:r>
        <w:t>Ampl</w:t>
      </w:r>
      <w:r w:rsidR="009522DA">
        <w:t>ecténda</w:t>
      </w:r>
      <w:r>
        <w:t xml:space="preserve"> salus, non ex</w:t>
      </w:r>
      <w:r w:rsidR="009522DA">
        <w:t>acuénda</w:t>
      </w:r>
      <w:r>
        <w:t xml:space="preserve"> queréla est.</w:t>
      </w:r>
      <w:r w:rsidR="004A1FC4">
        <w:t xml:space="preserve"> </w:t>
      </w:r>
    </w:p>
    <w:p w:rsidR="004A1FC4" w:rsidRDefault="00D96D5B" w:rsidP="00FC7A51">
      <w:pPr>
        <w:pStyle w:val="v"/>
      </w:pPr>
      <w:r>
        <w:t>Jam quos peccántes Deus árguit, hos étiam nunc</w:t>
      </w:r>
      <w:r w:rsidR="004A1FC4">
        <w:t xml:space="preserve"> </w:t>
      </w:r>
    </w:p>
    <w:p w:rsidR="004A1FC4" w:rsidRDefault="00D96D5B" w:rsidP="00FC7A51">
      <w:pPr>
        <w:pStyle w:val="v"/>
      </w:pPr>
      <w:r>
        <w:t>Díligit, et pátrio vult emendáre flagéllo</w:t>
      </w:r>
      <w:r w:rsidR="004A1FC4">
        <w:t xml:space="preserve"> ; </w:t>
      </w:r>
    </w:p>
    <w:p w:rsidR="004A1FC4" w:rsidRDefault="00D96D5B" w:rsidP="00FC7A51">
      <w:pPr>
        <w:pStyle w:val="v"/>
      </w:pPr>
      <w:r>
        <w:t>Meque istis pótius sóciet, quam cóngreget illis,</w:t>
      </w:r>
      <w:r w:rsidR="006141BC">
        <w:t xml:space="preserve"> </w:t>
      </w:r>
      <w:r w:rsidR="006141BC" w:rsidRPr="0017095C">
        <w:rPr>
          <w:rStyle w:val="cnumero"/>
        </w:rPr>
        <w:tab/>
        <w:t>415</w:t>
      </w:r>
      <w:r w:rsidR="004A1FC4">
        <w:t xml:space="preserve"> </w:t>
      </w:r>
    </w:p>
    <w:p w:rsidR="004A1FC4" w:rsidRDefault="00D96D5B" w:rsidP="00FC7A51">
      <w:pPr>
        <w:pStyle w:val="v"/>
      </w:pPr>
      <w:r>
        <w:t xml:space="preserve">Quos jam </w:t>
      </w:r>
      <w:r w:rsidRPr="00083335">
        <w:t>s</w:t>
      </w:r>
      <w:r w:rsidR="00083335">
        <w:t>ummo</w:t>
      </w:r>
      <w:r w:rsidR="009522DA" w:rsidRPr="00083335">
        <w:t>to</w:t>
      </w:r>
      <w:r>
        <w:t xml:space="preserve"> permísit vérbere cursu</w:t>
      </w:r>
      <w:r w:rsidR="004A1FC4">
        <w:t xml:space="preserve"> </w:t>
      </w:r>
    </w:p>
    <w:p w:rsidR="004A1FC4" w:rsidRDefault="00D96D5B" w:rsidP="00FC7A51">
      <w:pPr>
        <w:pStyle w:val="v"/>
      </w:pPr>
      <w:r>
        <w:t>Ire voluntátis, propriáque libídine ferri.</w:t>
      </w:r>
      <w:r w:rsidR="004A1FC4">
        <w:t xml:space="preserve"> </w:t>
      </w:r>
    </w:p>
    <w:p w:rsidR="004A1FC4" w:rsidRDefault="00D96D5B" w:rsidP="00FC7A51">
      <w:pPr>
        <w:pStyle w:val="v"/>
      </w:pPr>
      <w:r>
        <w:t>Hi sunt vero illi, quos inter crímina tutos,</w:t>
      </w:r>
      <w:r w:rsidR="004A1FC4">
        <w:t xml:space="preserve"> </w:t>
      </w:r>
    </w:p>
    <w:p w:rsidR="004A1FC4" w:rsidRDefault="00D96D5B" w:rsidP="00FC7A51">
      <w:pPr>
        <w:pStyle w:val="v"/>
      </w:pPr>
      <w:r>
        <w:t>Et scélerum dites fructu, imp</w:t>
      </w:r>
      <w:r w:rsidR="00083335">
        <w:t>ú</w:t>
      </w:r>
      <w:r>
        <w:t>nita senéctus</w:t>
      </w:r>
      <w:r w:rsidR="004A1FC4">
        <w:t xml:space="preserve"> </w:t>
      </w:r>
    </w:p>
    <w:p w:rsidR="004A1FC4" w:rsidRDefault="00D96D5B" w:rsidP="00FC7A51">
      <w:pPr>
        <w:pStyle w:val="v"/>
      </w:pPr>
      <w:r>
        <w:t>Extr</w:t>
      </w:r>
      <w:r w:rsidR="00083335">
        <w:t>é</w:t>
      </w:r>
      <w:r>
        <w:t>mas turpis vitæ prodúxit in oras</w:t>
      </w:r>
      <w:r w:rsidR="00A62E17">
        <w:t xml:space="preserve">. </w:t>
      </w:r>
      <w:r w:rsidR="00A62E17" w:rsidRPr="0017095C">
        <w:rPr>
          <w:rStyle w:val="cnumero"/>
        </w:rPr>
        <w:tab/>
        <w:t>420</w:t>
      </w:r>
      <w:r w:rsidR="004A1FC4">
        <w:t xml:space="preserve"> </w:t>
      </w:r>
    </w:p>
    <w:p w:rsidR="004A1FC4" w:rsidRDefault="00D96D5B" w:rsidP="00FC7A51">
      <w:pPr>
        <w:pStyle w:val="v"/>
      </w:pPr>
      <w:r>
        <w:t>Hi justum injústis ódiis pressére</w:t>
      </w:r>
      <w:r w:rsidR="004A1FC4">
        <w:t> :</w:t>
      </w:r>
      <w:r>
        <w:t xml:space="preserve"> per istos</w:t>
      </w:r>
      <w:r w:rsidR="004A1FC4">
        <w:t xml:space="preserve"> </w:t>
      </w:r>
    </w:p>
    <w:p w:rsidR="004A1FC4" w:rsidRDefault="00D96D5B" w:rsidP="00FC7A51">
      <w:pPr>
        <w:pStyle w:val="v"/>
      </w:pPr>
      <w:r>
        <w:t>Bella éxcita piis, et flagra med</w:t>
      </w:r>
      <w:r w:rsidR="009522DA">
        <w:t>éntia</w:t>
      </w:r>
      <w:r>
        <w:t xml:space="preserve"> tardis.</w:t>
      </w:r>
      <w:r w:rsidR="004A1FC4">
        <w:t xml:space="preserve"> </w:t>
      </w:r>
    </w:p>
    <w:p w:rsidR="004A1FC4" w:rsidRDefault="00D96D5B" w:rsidP="0080193C">
      <w:pPr>
        <w:pStyle w:val="vPrimus"/>
      </w:pPr>
      <w:r>
        <w:t>Namque eadem cunctos exércent tela fidéles,</w:t>
      </w:r>
      <w:r w:rsidR="004A1FC4">
        <w:t xml:space="preserve"> </w:t>
      </w:r>
    </w:p>
    <w:p w:rsidR="004A1FC4" w:rsidRDefault="00D96D5B" w:rsidP="00FC7A51">
      <w:pPr>
        <w:pStyle w:val="v"/>
      </w:pPr>
      <w:r>
        <w:t>Sed dúplici causa</w:t>
      </w:r>
      <w:r w:rsidR="004A1FC4">
        <w:t> :</w:t>
      </w:r>
      <w:r>
        <w:t xml:space="preserve"> dum quo torquéntur iníqui,</w:t>
      </w:r>
      <w:r w:rsidR="004A1FC4">
        <w:t xml:space="preserve"> </w:t>
      </w:r>
    </w:p>
    <w:p w:rsidR="004A1FC4" w:rsidRDefault="00D96D5B" w:rsidP="00FC7A51">
      <w:pPr>
        <w:pStyle w:val="v"/>
      </w:pPr>
      <w:r>
        <w:lastRenderedPageBreak/>
        <w:t>Hoc sancti crescunt, et quod pœnam áttulit illis</w:t>
      </w:r>
      <w:r w:rsidR="006141BC">
        <w:t xml:space="preserve"> </w:t>
      </w:r>
      <w:r w:rsidR="006141BC" w:rsidRPr="0017095C">
        <w:rPr>
          <w:rStyle w:val="cnumero"/>
        </w:rPr>
        <w:tab/>
        <w:t>425</w:t>
      </w:r>
      <w:r w:rsidR="004A1FC4">
        <w:t xml:space="preserve"> </w:t>
      </w:r>
    </w:p>
    <w:p w:rsidR="004A1FC4" w:rsidRPr="000A3606" w:rsidRDefault="00D96D5B" w:rsidP="00FC7A51">
      <w:pPr>
        <w:pStyle w:val="v"/>
        <w:rPr>
          <w:lang w:val="en-GB"/>
        </w:rPr>
      </w:pPr>
      <w:r w:rsidRPr="000A3606">
        <w:rPr>
          <w:lang w:val="en-GB"/>
        </w:rPr>
        <w:t>Pro culpa, hoc istis dat pro virtúte corónam.</w:t>
      </w:r>
      <w:r w:rsidR="004A1FC4" w:rsidRPr="000A3606">
        <w:rPr>
          <w:lang w:val="en-GB"/>
        </w:rPr>
        <w:t xml:space="preserve"> </w:t>
      </w:r>
    </w:p>
    <w:p w:rsidR="004A1FC4" w:rsidRDefault="00D96D5B" w:rsidP="00FC7A51">
      <w:pPr>
        <w:pStyle w:val="v"/>
      </w:pPr>
      <w:r>
        <w:t xml:space="preserve">Dénique, si quidquid mundánis </w:t>
      </w:r>
      <w:r w:rsidR="009522DA">
        <w:t>rebus</w:t>
      </w:r>
      <w:r>
        <w:t xml:space="preserve"> </w:t>
      </w:r>
      <w:r w:rsidR="009522DA">
        <w:t>acérbum</w:t>
      </w:r>
      <w:r w:rsidR="004A1FC4">
        <w:t xml:space="preserve"> </w:t>
      </w:r>
    </w:p>
    <w:p w:rsidR="004A1FC4" w:rsidRDefault="00D96D5B" w:rsidP="00FC7A51">
      <w:pPr>
        <w:pStyle w:val="v"/>
      </w:pPr>
      <w:r>
        <w:t>Accidit, excútias, totum jam sponte vidébis</w:t>
      </w:r>
      <w:r w:rsidR="004A1FC4">
        <w:t xml:space="preserve"> </w:t>
      </w:r>
    </w:p>
    <w:p w:rsidR="004A1FC4" w:rsidRDefault="00D96D5B" w:rsidP="00FC7A51">
      <w:pPr>
        <w:pStyle w:val="v"/>
      </w:pPr>
      <w:r>
        <w:t>Anti</w:t>
      </w:r>
      <w:r w:rsidR="009522DA">
        <w:t>cipásse</w:t>
      </w:r>
      <w:r>
        <w:t xml:space="preserve"> Dei fámulos. Gemit ille</w:t>
      </w:r>
      <w:r w:rsidR="00A60559" w:rsidRPr="00003838">
        <w:rPr>
          <w:rStyle w:val="Appelnotedebasdep"/>
        </w:rPr>
        <w:footnoteReference w:id="1141"/>
      </w:r>
      <w:r>
        <w:t xml:space="preserve"> taléntis</w:t>
      </w:r>
      <w:r w:rsidR="004A1FC4">
        <w:t xml:space="preserve"> </w:t>
      </w:r>
    </w:p>
    <w:p w:rsidR="004A1FC4" w:rsidRDefault="00D96D5B" w:rsidP="00FC7A51">
      <w:pPr>
        <w:pStyle w:val="v"/>
      </w:pPr>
      <w:r>
        <w:t xml:space="preserve">Argénti atque auri </w:t>
      </w:r>
      <w:r w:rsidR="009522DA">
        <w:t>amíssis</w:t>
      </w:r>
      <w:r>
        <w:t>, hunc rapta supéllex</w:t>
      </w:r>
      <w:r w:rsidR="006141BC">
        <w:t xml:space="preserve"> </w:t>
      </w:r>
      <w:r w:rsidR="006141BC" w:rsidRPr="0017095C">
        <w:rPr>
          <w:rStyle w:val="cnumero"/>
        </w:rPr>
        <w:tab/>
        <w:t>430</w:t>
      </w:r>
      <w:r w:rsidR="004A1FC4">
        <w:t xml:space="preserve"> </w:t>
      </w:r>
    </w:p>
    <w:p w:rsidR="004A1FC4" w:rsidRDefault="00D96D5B" w:rsidP="00FC7A51">
      <w:pPr>
        <w:pStyle w:val="v"/>
      </w:pPr>
      <w:r>
        <w:t>Perque nurus G</w:t>
      </w:r>
      <w:r w:rsidR="009522DA">
        <w:t>éticas</w:t>
      </w:r>
      <w:r>
        <w:t xml:space="preserve"> divísa monília torquéri.</w:t>
      </w:r>
      <w:r w:rsidR="004A1FC4">
        <w:t xml:space="preserve"> </w:t>
      </w:r>
    </w:p>
    <w:p w:rsidR="004A1FC4" w:rsidRDefault="00D96D5B" w:rsidP="00FC7A51">
      <w:pPr>
        <w:pStyle w:val="v"/>
      </w:pPr>
      <w:r>
        <w:t>Sed s</w:t>
      </w:r>
      <w:r w:rsidR="009522DA">
        <w:t>ápiens</w:t>
      </w:r>
      <w:r>
        <w:t xml:space="preserve"> </w:t>
      </w:r>
      <w:r w:rsidR="009522DA">
        <w:t>Christi</w:t>
      </w:r>
      <w:r>
        <w:t xml:space="preserve"> servus nil pérdidit horum,</w:t>
      </w:r>
      <w:r w:rsidR="004A1FC4">
        <w:t xml:space="preserve"> </w:t>
      </w:r>
    </w:p>
    <w:p w:rsidR="004A1FC4" w:rsidRDefault="00D96D5B" w:rsidP="00FC7A51">
      <w:pPr>
        <w:pStyle w:val="v"/>
      </w:pPr>
      <w:r>
        <w:t xml:space="preserve">Quæ </w:t>
      </w:r>
      <w:r w:rsidR="009522DA">
        <w:t>sprevit</w:t>
      </w:r>
      <w:r>
        <w:t xml:space="preserve"> cælóque prius transláta</w:t>
      </w:r>
      <w:r w:rsidR="00A60559" w:rsidRPr="00003838">
        <w:rPr>
          <w:rStyle w:val="Appelnotedebasdep"/>
        </w:rPr>
        <w:footnoteReference w:id="1142"/>
      </w:r>
      <w:r>
        <w:t xml:space="preserve"> locávit,</w:t>
      </w:r>
      <w:r w:rsidR="004A1FC4">
        <w:t xml:space="preserve"> </w:t>
      </w:r>
    </w:p>
    <w:p w:rsidR="004A1FC4" w:rsidRDefault="00D96D5B" w:rsidP="00FC7A51">
      <w:pPr>
        <w:pStyle w:val="v"/>
      </w:pPr>
      <w:r>
        <w:t>Ac si quid mundi sub tempestáte labórum</w:t>
      </w:r>
      <w:r w:rsidR="004A1FC4">
        <w:t xml:space="preserve"> </w:t>
      </w:r>
    </w:p>
    <w:p w:rsidR="004A1FC4" w:rsidRDefault="00D96D5B" w:rsidP="00FC7A51">
      <w:pPr>
        <w:pStyle w:val="v"/>
      </w:pPr>
      <w:r>
        <w:t xml:space="preserve">Incidit, </w:t>
      </w:r>
      <w:r w:rsidR="00083335">
        <w:t>intrépido</w:t>
      </w:r>
      <w:r>
        <w:t xml:space="preserve"> súbiit</w:t>
      </w:r>
      <w:r w:rsidR="004A1FC4">
        <w:t> :</w:t>
      </w:r>
      <w:r>
        <w:t xml:space="preserve"> maniféstus honóris</w:t>
      </w:r>
      <w:r w:rsidR="006141BC">
        <w:t xml:space="preserve"> </w:t>
      </w:r>
      <w:r w:rsidR="006141BC" w:rsidRPr="0017095C">
        <w:rPr>
          <w:rStyle w:val="cnumero"/>
        </w:rPr>
        <w:tab/>
        <w:t>435</w:t>
      </w:r>
      <w:r w:rsidR="004A1FC4">
        <w:t xml:space="preserve"> </w:t>
      </w:r>
    </w:p>
    <w:p w:rsidR="004A1FC4" w:rsidRDefault="00D96D5B" w:rsidP="00FC7A51">
      <w:pPr>
        <w:pStyle w:val="v"/>
      </w:pPr>
      <w:r>
        <w:t>Promíssi, et cúpidus victo certámine sol</w:t>
      </w:r>
      <w:r w:rsidR="00655B26">
        <w:t>vi</w:t>
      </w:r>
      <w:r w:rsidR="00367589" w:rsidRPr="00003838">
        <w:rPr>
          <w:rStyle w:val="Appelnotedebasdep"/>
        </w:rPr>
        <w:footnoteReference w:id="1143"/>
      </w:r>
      <w:r w:rsidR="00655B26">
        <w:t>.</w:t>
      </w:r>
      <w:r w:rsidR="004A1FC4">
        <w:t xml:space="preserve"> </w:t>
      </w:r>
    </w:p>
    <w:p w:rsidR="004A1FC4" w:rsidRDefault="00D96D5B" w:rsidP="0080193C">
      <w:pPr>
        <w:pStyle w:val="vPrimus"/>
      </w:pPr>
      <w:r>
        <w:t>At tu, qui squ</w:t>
      </w:r>
      <w:r w:rsidR="00083335">
        <w:t>á</w:t>
      </w:r>
      <w:r>
        <w:t>lidos agros des</w:t>
      </w:r>
      <w:r w:rsidR="009522DA">
        <w:t>ertáque</w:t>
      </w:r>
      <w:r>
        <w:t xml:space="preserve"> defles</w:t>
      </w:r>
      <w:r w:rsidR="004A1FC4">
        <w:t xml:space="preserve"> </w:t>
      </w:r>
    </w:p>
    <w:p w:rsidR="004A1FC4" w:rsidRDefault="00D96D5B" w:rsidP="00FC7A51">
      <w:pPr>
        <w:pStyle w:val="v"/>
      </w:pPr>
      <w:r>
        <w:t>Atria, et exústæ prosc</w:t>
      </w:r>
      <w:r w:rsidR="009522DA">
        <w:t>énia</w:t>
      </w:r>
      <w:r>
        <w:t xml:space="preserve"> díruta villæ,</w:t>
      </w:r>
      <w:r w:rsidR="004A1FC4">
        <w:t xml:space="preserve"> </w:t>
      </w:r>
    </w:p>
    <w:p w:rsidR="004A1FC4" w:rsidRDefault="00D96D5B" w:rsidP="00FC7A51">
      <w:pPr>
        <w:pStyle w:val="v"/>
      </w:pPr>
      <w:r>
        <w:t>Nonne magis própriis posses lácrymas dare damnis,</w:t>
      </w:r>
      <w:r w:rsidR="004A1FC4">
        <w:t xml:space="preserve"> </w:t>
      </w:r>
    </w:p>
    <w:p w:rsidR="004A1FC4" w:rsidRDefault="00D96D5B" w:rsidP="00FC7A51">
      <w:pPr>
        <w:pStyle w:val="v"/>
      </w:pPr>
      <w:r>
        <w:t xml:space="preserve">Si pótius vastáta tui penetrália cordis </w:t>
      </w:r>
      <w:r w:rsidR="00630447" w:rsidRPr="0017095C">
        <w:rPr>
          <w:rStyle w:val="cnumero"/>
        </w:rPr>
        <w:tab/>
      </w:r>
      <w:r w:rsidR="00630447">
        <w:rPr>
          <w:rStyle w:val="cnumero"/>
        </w:rPr>
        <w:t>440</w:t>
      </w:r>
      <w:r w:rsidR="004A1FC4">
        <w:t xml:space="preserve"> </w:t>
      </w:r>
    </w:p>
    <w:p w:rsidR="004A1FC4" w:rsidRDefault="00D96D5B" w:rsidP="00FC7A51">
      <w:pPr>
        <w:pStyle w:val="v"/>
      </w:pPr>
      <w:r>
        <w:t>Insp</w:t>
      </w:r>
      <w:r w:rsidR="00083335">
        <w:t>í</w:t>
      </w:r>
      <w:r>
        <w:t xml:space="preserve">ceres, multáque </w:t>
      </w:r>
      <w:r w:rsidR="009522DA">
        <w:t>obtéctum</w:t>
      </w:r>
      <w:r>
        <w:t xml:space="preserve"> sorde decórem,</w:t>
      </w:r>
      <w:r w:rsidR="004A1FC4">
        <w:t xml:space="preserve"> </w:t>
      </w:r>
    </w:p>
    <w:p w:rsidR="004A1FC4" w:rsidRDefault="00D96D5B" w:rsidP="00FC7A51">
      <w:pPr>
        <w:pStyle w:val="v"/>
      </w:pPr>
      <w:r>
        <w:t>Grass</w:t>
      </w:r>
      <w:r w:rsidR="009522DA">
        <w:t>antésque</w:t>
      </w:r>
      <w:r>
        <w:t xml:space="preserve"> hostes captívæ mentis in arce</w:t>
      </w:r>
      <w:r w:rsidR="004A1FC4">
        <w:t xml:space="preserve"> ? </w:t>
      </w:r>
    </w:p>
    <w:p w:rsidR="004A1FC4" w:rsidRDefault="00D96D5B" w:rsidP="00FC7A51">
      <w:pPr>
        <w:pStyle w:val="v"/>
      </w:pPr>
      <w:r>
        <w:t>Quæ</w:t>
      </w:r>
      <w:r w:rsidR="00A60559" w:rsidRPr="00003838">
        <w:rPr>
          <w:rStyle w:val="Appelnotedebasdep"/>
        </w:rPr>
        <w:footnoteReference w:id="1144"/>
      </w:r>
      <w:r>
        <w:t xml:space="preserve"> nisi per cunctas p</w:t>
      </w:r>
      <w:r w:rsidR="009522DA">
        <w:t>atuísset</w:t>
      </w:r>
      <w:r>
        <w:t xml:space="preserve"> dédita portas,</w:t>
      </w:r>
      <w:r w:rsidR="004A1FC4">
        <w:t xml:space="preserve"> </w:t>
      </w:r>
    </w:p>
    <w:p w:rsidR="004A1FC4" w:rsidRDefault="00D96D5B" w:rsidP="00FC7A51">
      <w:pPr>
        <w:pStyle w:val="v"/>
      </w:pPr>
      <w:r>
        <w:t>Inque suam cladem fácibus foménta dedísset,</w:t>
      </w:r>
      <w:r w:rsidR="004A1FC4">
        <w:t xml:space="preserve"> </w:t>
      </w:r>
    </w:p>
    <w:p w:rsidR="004A1FC4" w:rsidRDefault="0004777B" w:rsidP="00FC7A51">
      <w:pPr>
        <w:pStyle w:val="v"/>
      </w:pPr>
      <w:r>
        <w:t>H</w:t>
      </w:r>
      <w:r w:rsidR="009522DA">
        <w:t>æc</w:t>
      </w:r>
      <w:r w:rsidR="00255376">
        <w:t xml:space="preserve"> </w:t>
      </w:r>
      <w:r w:rsidR="009522DA">
        <w:t>ét</w:t>
      </w:r>
      <w:r w:rsidR="00255376">
        <w:t>i</w:t>
      </w:r>
      <w:r w:rsidR="009522DA">
        <w:t>am</w:t>
      </w:r>
      <w:r w:rsidR="00D96D5B">
        <w:t>, quæ facta manu speciósa fuérunt,</w:t>
      </w:r>
      <w:r w:rsidR="006141BC">
        <w:t xml:space="preserve"> </w:t>
      </w:r>
      <w:r w:rsidR="006141BC" w:rsidRPr="0017095C">
        <w:rPr>
          <w:rStyle w:val="cnumero"/>
        </w:rPr>
        <w:tab/>
        <w:t>445</w:t>
      </w:r>
      <w:r w:rsidR="004A1FC4">
        <w:t xml:space="preserve"> </w:t>
      </w:r>
    </w:p>
    <w:p w:rsidR="004A1FC4" w:rsidRDefault="00D96D5B" w:rsidP="00FC7A51">
      <w:pPr>
        <w:pStyle w:val="v"/>
      </w:pPr>
      <w:r>
        <w:t xml:space="preserve">Devóti méritum pópuli testáta </w:t>
      </w:r>
      <w:r w:rsidR="00083335">
        <w:t>manérent</w:t>
      </w:r>
      <w:r w:rsidR="00A60559" w:rsidRPr="00003838">
        <w:rPr>
          <w:rStyle w:val="Appelnotedebasdep"/>
        </w:rPr>
        <w:footnoteReference w:id="1145"/>
      </w:r>
      <w:r>
        <w:t>.</w:t>
      </w:r>
      <w:r w:rsidR="004A1FC4">
        <w:t xml:space="preserve"> </w:t>
      </w:r>
    </w:p>
    <w:p w:rsidR="004A1FC4" w:rsidRDefault="00D96D5B" w:rsidP="00FC7A51">
      <w:pPr>
        <w:pStyle w:val="v"/>
      </w:pPr>
      <w:r>
        <w:t xml:space="preserve">Sed quum </w:t>
      </w:r>
      <w:r w:rsidR="009522DA">
        <w:t>defórmi</w:t>
      </w:r>
      <w:r>
        <w:t xml:space="preserve"> jáceant prostráta ruína,</w:t>
      </w:r>
      <w:r w:rsidR="004A1FC4">
        <w:t xml:space="preserve"> </w:t>
      </w:r>
    </w:p>
    <w:p w:rsidR="004A1FC4" w:rsidRDefault="00083335" w:rsidP="00FC7A51">
      <w:pPr>
        <w:pStyle w:val="v"/>
      </w:pPr>
      <w:r>
        <w:t>Objíciunt</w:t>
      </w:r>
      <w:r w:rsidR="00D96D5B">
        <w:t xml:space="preserve"> nobis</w:t>
      </w:r>
      <w:r w:rsidR="00A60559" w:rsidRPr="00003838">
        <w:rPr>
          <w:rStyle w:val="Appelnotedebasdep"/>
        </w:rPr>
        <w:footnoteReference w:id="1146"/>
      </w:r>
      <w:r w:rsidR="00D96D5B">
        <w:t xml:space="preserve"> casus nostrósque suósque.</w:t>
      </w:r>
      <w:r w:rsidR="004A1FC4">
        <w:t xml:space="preserve"> </w:t>
      </w:r>
    </w:p>
    <w:p w:rsidR="004A1FC4" w:rsidRDefault="00D96D5B" w:rsidP="00FC7A51">
      <w:pPr>
        <w:pStyle w:val="v"/>
      </w:pPr>
      <w:r>
        <w:t>Hos ígitur cíneres templórum, hæc busta poténtem.</w:t>
      </w:r>
      <w:r w:rsidR="004A1FC4">
        <w:t xml:space="preserve"> </w:t>
      </w:r>
    </w:p>
    <w:p w:rsidR="004A1FC4" w:rsidRDefault="00D96D5B" w:rsidP="00FC7A51">
      <w:pPr>
        <w:pStyle w:val="v"/>
      </w:pPr>
      <w:r>
        <w:t>Quæ congésta jacent, po</w:t>
      </w:r>
      <w:r w:rsidR="009522DA">
        <w:t>puláti</w:t>
      </w:r>
      <w:r>
        <w:t xml:space="preserve"> cordis in au</w:t>
      </w:r>
      <w:r w:rsidR="00790AFF">
        <w:t>l</w:t>
      </w:r>
      <w:r>
        <w:t>a</w:t>
      </w:r>
      <w:r w:rsidR="006141BC">
        <w:t xml:space="preserve"> </w:t>
      </w:r>
      <w:r w:rsidR="006141BC" w:rsidRPr="0017095C">
        <w:rPr>
          <w:rStyle w:val="cnumero"/>
        </w:rPr>
        <w:tab/>
        <w:t>450</w:t>
      </w:r>
      <w:r w:rsidR="004A1FC4">
        <w:t xml:space="preserve"> </w:t>
      </w:r>
    </w:p>
    <w:p w:rsidR="004A1FC4" w:rsidRDefault="00D96D5B" w:rsidP="00FC7A51">
      <w:pPr>
        <w:pStyle w:val="v"/>
      </w:pPr>
      <w:r>
        <w:t>Pangámus captíva manus</w:t>
      </w:r>
      <w:r w:rsidR="004A1FC4">
        <w:t> ;</w:t>
      </w:r>
      <w:r>
        <w:t xml:space="preserve"> nos spléndida quondam</w:t>
      </w:r>
      <w:r w:rsidR="004A1FC4">
        <w:t xml:space="preserve"> </w:t>
      </w:r>
    </w:p>
    <w:p w:rsidR="004A1FC4" w:rsidRDefault="00D96D5B" w:rsidP="00FC7A51">
      <w:pPr>
        <w:pStyle w:val="v"/>
      </w:pPr>
      <w:r>
        <w:t xml:space="preserve">Vasa Dei, nos almæ aræ et sacrária </w:t>
      </w:r>
      <w:r w:rsidR="009522DA">
        <w:t>Christi</w:t>
      </w:r>
      <w:r>
        <w:t>,</w:t>
      </w:r>
      <w:r w:rsidR="004A1FC4">
        <w:t xml:space="preserve"> </w:t>
      </w:r>
    </w:p>
    <w:p w:rsidR="004A1FC4" w:rsidRDefault="00D96D5B" w:rsidP="00FC7A51">
      <w:pPr>
        <w:pStyle w:val="v"/>
      </w:pPr>
      <w:r>
        <w:t>In quibus argéntum elóquii, virtútis et aurum.</w:t>
      </w:r>
      <w:r w:rsidR="004A1FC4">
        <w:t xml:space="preserve"> </w:t>
      </w:r>
    </w:p>
    <w:p w:rsidR="004A1FC4" w:rsidRDefault="00D96D5B" w:rsidP="00FC7A51">
      <w:pPr>
        <w:pStyle w:val="v"/>
      </w:pPr>
      <w:r>
        <w:t>Et sceptrum captum est crucis et diadéma decóris</w:t>
      </w:r>
      <w:r w:rsidR="004A1FC4">
        <w:t xml:space="preserve"> ; </w:t>
      </w:r>
    </w:p>
    <w:p w:rsidR="004A1FC4" w:rsidRDefault="00D96D5B" w:rsidP="00FC7A51">
      <w:pPr>
        <w:pStyle w:val="v"/>
      </w:pPr>
      <w:r>
        <w:t xml:space="preserve">Nec </w:t>
      </w:r>
      <w:r w:rsidR="00083335">
        <w:t>rábidis</w:t>
      </w:r>
      <w:r>
        <w:t xml:space="preserve"> justam m</w:t>
      </w:r>
      <w:r w:rsidR="009522DA">
        <w:t>oveámus</w:t>
      </w:r>
      <w:r>
        <w:t xml:space="preserve"> quéstibus iram,</w:t>
      </w:r>
      <w:r w:rsidR="006141BC">
        <w:t xml:space="preserve"> </w:t>
      </w:r>
      <w:r w:rsidR="006141BC" w:rsidRPr="0017095C">
        <w:rPr>
          <w:rStyle w:val="cnumero"/>
        </w:rPr>
        <w:tab/>
        <w:t>455</w:t>
      </w:r>
      <w:r w:rsidR="004A1FC4">
        <w:t xml:space="preserve"> </w:t>
      </w:r>
    </w:p>
    <w:p w:rsidR="004A1FC4" w:rsidRDefault="00D96D5B" w:rsidP="00FC7A51">
      <w:pPr>
        <w:pStyle w:val="v"/>
      </w:pPr>
      <w:r>
        <w:t>Judícium c</w:t>
      </w:r>
      <w:r w:rsidR="009522DA">
        <w:t>ulpándo</w:t>
      </w:r>
      <w:r>
        <w:t xml:space="preserve"> Dei, quod mentis et oris</w:t>
      </w:r>
      <w:r w:rsidR="004A1FC4">
        <w:t xml:space="preserve"> </w:t>
      </w:r>
    </w:p>
    <w:p w:rsidR="004A1FC4" w:rsidRDefault="00083335" w:rsidP="00E26D3D">
      <w:pPr>
        <w:pStyle w:val="v"/>
      </w:pPr>
      <w:r>
        <w:lastRenderedPageBreak/>
        <w:t>Offícium</w:t>
      </w:r>
      <w:r w:rsidR="00A60559" w:rsidRPr="00003838">
        <w:rPr>
          <w:rStyle w:val="Appelnotedebasdep"/>
        </w:rPr>
        <w:footnoteReference w:id="1147"/>
      </w:r>
      <w:r w:rsidR="00D96D5B">
        <w:t xml:space="preserve"> multa transcéndit majus abýsso.</w:t>
      </w:r>
      <w:r w:rsidR="004A1FC4">
        <w:t xml:space="preserve"> </w:t>
      </w:r>
    </w:p>
    <w:p w:rsidR="004A1FC4" w:rsidRDefault="00D96D5B" w:rsidP="00E26D3D">
      <w:pPr>
        <w:pStyle w:val="vPrimus"/>
      </w:pPr>
      <w:r>
        <w:t>Quamvis exíguo hoc fugiéntis témpore vitæ</w:t>
      </w:r>
      <w:r w:rsidR="004A1FC4">
        <w:t xml:space="preserve"> </w:t>
      </w:r>
    </w:p>
    <w:p w:rsidR="004A1FC4" w:rsidRDefault="00D96D5B" w:rsidP="00FC7A51">
      <w:pPr>
        <w:pStyle w:val="v"/>
      </w:pPr>
      <w:r>
        <w:t>Injústi t</w:t>
      </w:r>
      <w:r w:rsidR="009522DA">
        <w:t>úmeant</w:t>
      </w:r>
      <w:r>
        <w:t>, et tuta pace suórum</w:t>
      </w:r>
      <w:r w:rsidR="004A1FC4">
        <w:t xml:space="preserve"> </w:t>
      </w:r>
    </w:p>
    <w:p w:rsidR="00F10E68" w:rsidRDefault="00D96D5B" w:rsidP="00FC7A51">
      <w:pPr>
        <w:pStyle w:val="v"/>
      </w:pPr>
      <w:r>
        <w:t>Læténtur scélerum</w:t>
      </w:r>
      <w:r w:rsidR="004A1FC4">
        <w:t> ;</w:t>
      </w:r>
      <w:r>
        <w:t xml:space="preserve"> nonque illos vínea fallat,</w:t>
      </w:r>
      <w:r w:rsidR="00F10E68">
        <w:t xml:space="preserve"> </w:t>
      </w:r>
      <w:r w:rsidR="00F10E68" w:rsidRPr="0017095C">
        <w:rPr>
          <w:rStyle w:val="cnumero"/>
        </w:rPr>
        <w:tab/>
        <w:t>460</w:t>
      </w:r>
      <w:r w:rsidR="00F10E68">
        <w:t xml:space="preserve"> </w:t>
      </w:r>
    </w:p>
    <w:p w:rsidR="004A1FC4" w:rsidRDefault="00D96D5B" w:rsidP="00FC7A51">
      <w:pPr>
        <w:pStyle w:val="v"/>
      </w:pPr>
      <w:r>
        <w:t>Non ager, et nóceant illǽsi, et crímine crescant,</w:t>
      </w:r>
      <w:r w:rsidR="004A1FC4">
        <w:t xml:space="preserve"> </w:t>
      </w:r>
    </w:p>
    <w:p w:rsidR="004A1FC4" w:rsidRDefault="00D96D5B" w:rsidP="00FC7A51">
      <w:pPr>
        <w:pStyle w:val="v"/>
      </w:pPr>
      <w:r>
        <w:t xml:space="preserve">Nos quibus in </w:t>
      </w:r>
      <w:r w:rsidR="009522DA">
        <w:t>Christo</w:t>
      </w:r>
      <w:r>
        <w:t xml:space="preserve"> sunt ómnia, non cápiant res</w:t>
      </w:r>
      <w:r w:rsidR="004A1FC4">
        <w:t xml:space="preserve"> </w:t>
      </w:r>
    </w:p>
    <w:p w:rsidR="004A1FC4" w:rsidRDefault="00D96D5B" w:rsidP="00FC7A51">
      <w:pPr>
        <w:pStyle w:val="v"/>
      </w:pPr>
      <w:r>
        <w:t>Occ</w:t>
      </w:r>
      <w:r w:rsidR="009522DA">
        <w:t>íduæ</w:t>
      </w:r>
      <w:r>
        <w:t>, quæ nec nobíscum inv</w:t>
      </w:r>
      <w:r w:rsidR="00083335">
        <w:t>é</w:t>
      </w:r>
      <w:r>
        <w:t>ximus orti,</w:t>
      </w:r>
      <w:r w:rsidR="004A1FC4">
        <w:t xml:space="preserve"> </w:t>
      </w:r>
    </w:p>
    <w:p w:rsidR="004A1FC4" w:rsidRDefault="00D96D5B" w:rsidP="00FC7A51">
      <w:pPr>
        <w:pStyle w:val="v"/>
      </w:pPr>
      <w:r>
        <w:t>Nec disc</w:t>
      </w:r>
      <w:r w:rsidR="009522DA">
        <w:t>essúri</w:t>
      </w:r>
      <w:r>
        <w:t xml:space="preserve"> mundo export</w:t>
      </w:r>
      <w:r w:rsidR="009522DA">
        <w:t>ábimus</w:t>
      </w:r>
      <w:r>
        <w:t xml:space="preserve"> isto.</w:t>
      </w:r>
      <w:r w:rsidR="004A1FC4">
        <w:t xml:space="preserve"> </w:t>
      </w:r>
    </w:p>
    <w:p w:rsidR="004A1FC4" w:rsidRDefault="00D96D5B" w:rsidP="00FC7A51">
      <w:pPr>
        <w:pStyle w:val="v"/>
      </w:pPr>
      <w:r>
        <w:t>Sed si quis súperest ánimi vigor, exc</w:t>
      </w:r>
      <w:r w:rsidR="009522DA">
        <w:t>utiámus</w:t>
      </w:r>
      <w:r w:rsidR="006141BC">
        <w:t xml:space="preserve"> </w:t>
      </w:r>
      <w:r w:rsidR="006141BC" w:rsidRPr="0017095C">
        <w:rPr>
          <w:rStyle w:val="cnumero"/>
        </w:rPr>
        <w:tab/>
        <w:t>465</w:t>
      </w:r>
      <w:r w:rsidR="004A1FC4">
        <w:t xml:space="preserve"> </w:t>
      </w:r>
    </w:p>
    <w:p w:rsidR="004A1FC4" w:rsidRDefault="00D96D5B" w:rsidP="00FC7A51">
      <w:pPr>
        <w:pStyle w:val="v"/>
      </w:pPr>
      <w:r>
        <w:t>Peccáti servíle jugum, rupísque caténis,</w:t>
      </w:r>
      <w:r w:rsidR="004A1FC4">
        <w:t xml:space="preserve"> </w:t>
      </w:r>
    </w:p>
    <w:p w:rsidR="004A1FC4" w:rsidRDefault="00D96D5B" w:rsidP="00FC7A51">
      <w:pPr>
        <w:pStyle w:val="v"/>
      </w:pPr>
      <w:r>
        <w:t>In libertátem et pátriæ redeámus honórem</w:t>
      </w:r>
      <w:r w:rsidR="004A1FC4">
        <w:t xml:space="preserve"> : </w:t>
      </w:r>
    </w:p>
    <w:p w:rsidR="004A1FC4" w:rsidRDefault="00D96D5B" w:rsidP="00FC7A51">
      <w:pPr>
        <w:pStyle w:val="v"/>
      </w:pPr>
      <w:r>
        <w:t>Impia non ob</w:t>
      </w:r>
      <w:r w:rsidR="009522DA">
        <w:t>érunt</w:t>
      </w:r>
      <w:r>
        <w:t xml:space="preserve"> cum sævo pacta tyránno,</w:t>
      </w:r>
      <w:r w:rsidR="004A1FC4">
        <w:t xml:space="preserve"> </w:t>
      </w:r>
    </w:p>
    <w:p w:rsidR="004A1FC4" w:rsidRDefault="00D96D5B" w:rsidP="00FC7A51">
      <w:pPr>
        <w:pStyle w:val="v"/>
      </w:pPr>
      <w:r>
        <w:t>Captíva conscrípta manu, resol</w:t>
      </w:r>
      <w:r w:rsidR="009522DA">
        <w:t>úbile</w:t>
      </w:r>
      <w:r>
        <w:t xml:space="preserve"> </w:t>
      </w:r>
      <w:r w:rsidR="009522DA">
        <w:t>Christo</w:t>
      </w:r>
      <w:r>
        <w:t xml:space="preserve"> est</w:t>
      </w:r>
      <w:r w:rsidR="004A1FC4">
        <w:t xml:space="preserve"> </w:t>
      </w:r>
    </w:p>
    <w:p w:rsidR="004A1FC4" w:rsidRDefault="00F6515A" w:rsidP="00FC7A51">
      <w:pPr>
        <w:pStyle w:val="v"/>
      </w:pPr>
      <w:r>
        <w:t>Hoc</w:t>
      </w:r>
      <w:r w:rsidR="00D96D5B">
        <w:t xml:space="preserve"> fœdus, quod jure potest subvértere justo. </w:t>
      </w:r>
      <w:r w:rsidR="00716C34" w:rsidRPr="0017095C">
        <w:rPr>
          <w:rStyle w:val="cnumero"/>
        </w:rPr>
        <w:tab/>
      </w:r>
      <w:r w:rsidR="00D96D5B" w:rsidRPr="0017095C">
        <w:rPr>
          <w:rStyle w:val="cnumero"/>
        </w:rPr>
        <w:t>4</w:t>
      </w:r>
      <w:r w:rsidR="00716C34" w:rsidRPr="0017095C">
        <w:rPr>
          <w:rStyle w:val="cnumero"/>
        </w:rPr>
        <w:t>70</w:t>
      </w:r>
      <w:r w:rsidR="004A1FC4">
        <w:t xml:space="preserve"> </w:t>
      </w:r>
    </w:p>
    <w:p w:rsidR="004A1FC4" w:rsidRDefault="00D96D5B" w:rsidP="0080193C">
      <w:pPr>
        <w:pStyle w:val="vPrimus"/>
      </w:pPr>
      <w:r>
        <w:t>Imperáte Deum, p</w:t>
      </w:r>
      <w:r w:rsidR="009522DA">
        <w:t>ugnásque</w:t>
      </w:r>
      <w:r>
        <w:t xml:space="preserve"> relínquite, fratres,</w:t>
      </w:r>
      <w:r w:rsidR="004A1FC4">
        <w:t xml:space="preserve"> </w:t>
      </w:r>
    </w:p>
    <w:p w:rsidR="004A1FC4" w:rsidRDefault="00D96D5B" w:rsidP="00FC7A51">
      <w:pPr>
        <w:pStyle w:val="v"/>
      </w:pPr>
      <w:r>
        <w:t>Verbórum, et lites de pravis sénsibus ortas</w:t>
      </w:r>
      <w:r w:rsidR="004A1FC4">
        <w:t xml:space="preserve"> : </w:t>
      </w:r>
    </w:p>
    <w:p w:rsidR="004A1FC4" w:rsidRDefault="00D96D5B" w:rsidP="00FC7A51">
      <w:pPr>
        <w:pStyle w:val="v"/>
      </w:pPr>
      <w:r>
        <w:t>Nec quia proc</w:t>
      </w:r>
      <w:r w:rsidR="00083335">
        <w:t>í</w:t>
      </w:r>
      <w:r>
        <w:t>dimus fusi certámine primo,</w:t>
      </w:r>
      <w:r w:rsidR="004A1FC4">
        <w:t xml:space="preserve"> </w:t>
      </w:r>
    </w:p>
    <w:p w:rsidR="004A1FC4" w:rsidRDefault="00D96D5B" w:rsidP="00FC7A51">
      <w:pPr>
        <w:pStyle w:val="v"/>
      </w:pPr>
      <w:r>
        <w:t>Stare et conféctum vereámur iníre secúndum.</w:t>
      </w:r>
      <w:r w:rsidR="004A1FC4">
        <w:t xml:space="preserve"> </w:t>
      </w:r>
    </w:p>
    <w:p w:rsidR="004A1FC4" w:rsidRDefault="00D96D5B" w:rsidP="00FC7A51">
      <w:pPr>
        <w:pStyle w:val="v"/>
      </w:pPr>
      <w:r>
        <w:t>Cuncta licet váriis terróribus ímpleat hostis</w:t>
      </w:r>
      <w:r w:rsidR="00E26D3D">
        <w:rPr>
          <w:rStyle w:val="Appelnotedebasdep"/>
        </w:rPr>
        <w:footnoteReference w:id="1148"/>
      </w:r>
      <w:r w:rsidR="00E26D3D">
        <w:t>,</w:t>
      </w:r>
      <w:r>
        <w:t xml:space="preserve"> </w:t>
      </w:r>
      <w:r w:rsidR="00630447" w:rsidRPr="0017095C">
        <w:rPr>
          <w:rStyle w:val="cnumero"/>
        </w:rPr>
        <w:tab/>
      </w:r>
      <w:r w:rsidR="00630447">
        <w:rPr>
          <w:rStyle w:val="cnumero"/>
        </w:rPr>
        <w:t>475</w:t>
      </w:r>
      <w:r w:rsidR="004A1FC4">
        <w:t xml:space="preserve"> </w:t>
      </w:r>
    </w:p>
    <w:p w:rsidR="004A1FC4" w:rsidRDefault="00D96D5B" w:rsidP="00FC7A51">
      <w:pPr>
        <w:pStyle w:val="v"/>
      </w:pPr>
      <w:r>
        <w:t xml:space="preserve">Et vígili </w:t>
      </w:r>
      <w:r w:rsidR="009522DA">
        <w:t>clausas</w:t>
      </w:r>
      <w:r>
        <w:t xml:space="preserve"> obs</w:t>
      </w:r>
      <w:r w:rsidR="00083335">
        <w:t>í</w:t>
      </w:r>
      <w:r>
        <w:t>dat mílite portas,</w:t>
      </w:r>
      <w:r w:rsidR="004A1FC4">
        <w:t xml:space="preserve"> </w:t>
      </w:r>
    </w:p>
    <w:p w:rsidR="004A1FC4" w:rsidRDefault="00D96D5B" w:rsidP="00FC7A51">
      <w:pPr>
        <w:pStyle w:val="v"/>
      </w:pPr>
      <w:r>
        <w:t>Cum victo tamen est bellum</w:t>
      </w:r>
      <w:r w:rsidR="00A60559" w:rsidRPr="00003838">
        <w:rPr>
          <w:rStyle w:val="Appelnotedebasdep"/>
        </w:rPr>
        <w:footnoteReference w:id="1149"/>
      </w:r>
      <w:r>
        <w:t>, si carne vetústa</w:t>
      </w:r>
      <w:r w:rsidR="004A1FC4">
        <w:t xml:space="preserve"> </w:t>
      </w:r>
    </w:p>
    <w:p w:rsidR="004A1FC4" w:rsidRDefault="00D96D5B" w:rsidP="00FC7A51">
      <w:pPr>
        <w:pStyle w:val="v"/>
      </w:pPr>
      <w:r>
        <w:t xml:space="preserve">Exúti in </w:t>
      </w:r>
      <w:r w:rsidR="009522DA">
        <w:t>Christi</w:t>
      </w:r>
      <w:r>
        <w:t xml:space="preserve"> renovémur corpus, et omnem</w:t>
      </w:r>
      <w:r w:rsidR="004A1FC4">
        <w:t xml:space="preserve"> </w:t>
      </w:r>
    </w:p>
    <w:p w:rsidR="004A1FC4" w:rsidRDefault="00D96D5B" w:rsidP="00FC7A51">
      <w:pPr>
        <w:pStyle w:val="v"/>
      </w:pPr>
      <w:r>
        <w:t>Vincéndi nobis vim de Victóre</w:t>
      </w:r>
      <w:r w:rsidR="00A60559" w:rsidRPr="00003838">
        <w:rPr>
          <w:rStyle w:val="Appelnotedebasdep"/>
        </w:rPr>
        <w:footnoteReference w:id="1150"/>
      </w:r>
      <w:r>
        <w:t xml:space="preserve"> petámus.</w:t>
      </w:r>
      <w:r w:rsidR="004A1FC4">
        <w:t xml:space="preserve"> </w:t>
      </w:r>
    </w:p>
    <w:p w:rsidR="004A1FC4" w:rsidRDefault="00D96D5B" w:rsidP="00FC7A51">
      <w:pPr>
        <w:pStyle w:val="v"/>
      </w:pPr>
      <w:r>
        <w:t>Qui, dum nostra suis sóciat, junxit sua nostris,</w:t>
      </w:r>
      <w:r w:rsidR="006141BC">
        <w:t xml:space="preserve"> </w:t>
      </w:r>
      <w:r w:rsidR="006141BC" w:rsidRPr="0017095C">
        <w:rPr>
          <w:rStyle w:val="cnumero"/>
        </w:rPr>
        <w:tab/>
        <w:t>480</w:t>
      </w:r>
      <w:r w:rsidR="004A1FC4">
        <w:t xml:space="preserve"> </w:t>
      </w:r>
    </w:p>
    <w:p w:rsidR="004A1FC4" w:rsidRDefault="00D96D5B" w:rsidP="00FC7A51">
      <w:pPr>
        <w:pStyle w:val="v"/>
      </w:pPr>
      <w:r>
        <w:t>Ut non humánis fidens homo, totus in illum</w:t>
      </w:r>
      <w:r w:rsidR="004A1FC4">
        <w:t xml:space="preserve"> </w:t>
      </w:r>
    </w:p>
    <w:p w:rsidR="004A1FC4" w:rsidRDefault="00D96D5B" w:rsidP="00FC7A51">
      <w:pPr>
        <w:pStyle w:val="v"/>
      </w:pPr>
      <w:r>
        <w:t>Se réferat, s</w:t>
      </w:r>
      <w:r w:rsidR="00083335">
        <w:t>in</w:t>
      </w:r>
      <w:r w:rsidR="009522DA">
        <w:t>e</w:t>
      </w:r>
      <w:r>
        <w:t xml:space="preserve"> quo non stant qui stare vidéntur.</w:t>
      </w:r>
      <w:r w:rsidR="004A1FC4">
        <w:t xml:space="preserve"> </w:t>
      </w:r>
    </w:p>
    <w:p w:rsidR="004A1FC4" w:rsidRDefault="00D96D5B" w:rsidP="00FC7A51">
      <w:pPr>
        <w:pStyle w:val="v"/>
      </w:pPr>
      <w:r>
        <w:t xml:space="preserve">Et per quem sparsi </w:t>
      </w:r>
      <w:r w:rsidR="00937C8F">
        <w:t>cóeunt</w:t>
      </w:r>
      <w:r>
        <w:t>, stratíque resúrgunt.</w:t>
      </w:r>
      <w:r w:rsidR="004A1FC4">
        <w:t xml:space="preserve"> </w:t>
      </w:r>
    </w:p>
    <w:p w:rsidR="004A1FC4" w:rsidRDefault="00D96D5B" w:rsidP="0080193C">
      <w:pPr>
        <w:pStyle w:val="vPrimus"/>
      </w:pPr>
      <w:r>
        <w:t>Hæc sat erit parvo rúdibus scripsísse libéllo</w:t>
      </w:r>
      <w:r w:rsidR="004A1FC4">
        <w:t xml:space="preserve"> : </w:t>
      </w:r>
    </w:p>
    <w:p w:rsidR="00F10E68" w:rsidRDefault="00D96D5B" w:rsidP="00FC7A51">
      <w:pPr>
        <w:pStyle w:val="v"/>
      </w:pPr>
      <w:r>
        <w:t>Qui quum sincérum vivo de fonte liquórem</w:t>
      </w:r>
      <w:r w:rsidR="00F10E68">
        <w:t xml:space="preserve"> </w:t>
      </w:r>
      <w:r w:rsidR="00F10E68" w:rsidRPr="0017095C">
        <w:rPr>
          <w:rStyle w:val="cnumero"/>
        </w:rPr>
        <w:tab/>
        <w:t>485</w:t>
      </w:r>
      <w:r w:rsidR="00F10E68">
        <w:t xml:space="preserve"> </w:t>
      </w:r>
    </w:p>
    <w:p w:rsidR="004A1FC4" w:rsidRPr="000A3606" w:rsidRDefault="00083335" w:rsidP="00FC7A51">
      <w:pPr>
        <w:pStyle w:val="v"/>
        <w:rPr>
          <w:lang w:val="en-GB"/>
        </w:rPr>
      </w:pPr>
      <w:r w:rsidRPr="000A3606">
        <w:rPr>
          <w:lang w:val="en-GB"/>
        </w:rPr>
        <w:t>Gustárin</w:t>
      </w:r>
      <w:r w:rsidR="00D96D5B" w:rsidRPr="000A3606">
        <w:rPr>
          <w:lang w:val="en-GB"/>
        </w:rPr>
        <w:t>t, ipsi p</w:t>
      </w:r>
      <w:r w:rsidR="009522DA" w:rsidRPr="000A3606">
        <w:rPr>
          <w:lang w:val="en-GB"/>
        </w:rPr>
        <w:t>rofúndent</w:t>
      </w:r>
      <w:r w:rsidR="00D96D5B" w:rsidRPr="000A3606">
        <w:rPr>
          <w:lang w:val="en-GB"/>
        </w:rPr>
        <w:t xml:space="preserve"> flúmina ab alvo</w:t>
      </w:r>
      <w:r w:rsidR="004A1FC4" w:rsidRPr="000A3606">
        <w:rPr>
          <w:lang w:val="en-GB"/>
        </w:rPr>
        <w:t xml:space="preserve"> </w:t>
      </w:r>
    </w:p>
    <w:p w:rsidR="005F2BC9" w:rsidRDefault="00D96D5B" w:rsidP="00FC7A51">
      <w:pPr>
        <w:pStyle w:val="v"/>
      </w:pPr>
      <w:r>
        <w:t>Cordis, et irr</w:t>
      </w:r>
      <w:r w:rsidR="009522DA">
        <w:t>íguas</w:t>
      </w:r>
      <w:r w:rsidR="00714BD3">
        <w:t xml:space="preserve"> præbébunt frátribus ur</w:t>
      </w:r>
      <w:r>
        <w:t>nas.</w:t>
      </w:r>
      <w:r w:rsidR="004A1FC4">
        <w:t xml:space="preserve"> </w:t>
      </w:r>
    </w:p>
    <w:p w:rsidR="005F2BC9" w:rsidRDefault="005F2BC9" w:rsidP="005F2BC9">
      <w:pPr>
        <w:sectPr w:rsidR="005F2BC9" w:rsidSect="00416E6F">
          <w:headerReference w:type="even" r:id="rId46"/>
          <w:headerReference w:type="default" r:id="rId47"/>
          <w:headerReference w:type="first" r:id="rId48"/>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630447">
      <w:pPr>
        <w:pStyle w:val="Titre1"/>
      </w:pPr>
      <w:bookmarkStart w:id="101" w:name="_Toc107085329"/>
      <w:r>
        <w:lastRenderedPageBreak/>
        <w:t>SAINT AUGUS</w:t>
      </w:r>
      <w:r w:rsidR="00655B26">
        <w:t>T</w:t>
      </w:r>
      <w:r w:rsidR="00083335">
        <w:t>IN</w:t>
      </w:r>
      <w:r w:rsidR="00655B26">
        <w:t>.</w:t>
      </w:r>
      <w:bookmarkEnd w:id="101"/>
      <w:r w:rsidR="004A1FC4">
        <w:t xml:space="preserve"> </w:t>
      </w:r>
    </w:p>
    <w:p w:rsidR="00C05EA8" w:rsidRDefault="00C05EA8" w:rsidP="00C05EA8">
      <w:pPr>
        <w:pStyle w:val="Notitia"/>
      </w:pPr>
      <w:r>
        <w:t>Saint Augustin, l’un des plus illustres docteurs de l’Église, naquit l’an 354 de Jésus-Christ, fut baptisé par saint Ambroise en 387, nommé évêque en 395, et mourut en 430 à Hippone pendant que les Vandales faisaient le siège de cette ville. Le petit poème sur les joies du Paradis lui est attribué par les meilleurs critiques ; on y reconnaît un reflet de la</w:t>
      </w:r>
      <w:r w:rsidRPr="002B55A4">
        <w:rPr>
          <w:rStyle w:val="italicus"/>
        </w:rPr>
        <w:t xml:space="preserve"> Cité de Dieu.</w:t>
      </w:r>
      <w:r>
        <w:t xml:space="preserve"> </w:t>
      </w:r>
    </w:p>
    <w:p w:rsidR="004A1FC4" w:rsidRPr="00C05EA8" w:rsidRDefault="004A1FC4" w:rsidP="00C05EA8"/>
    <w:p w:rsidR="004A1FC4" w:rsidRDefault="00714BD3" w:rsidP="00075F60">
      <w:pPr>
        <w:pStyle w:val="Titre4"/>
      </w:pPr>
      <w:r>
        <w:t>Rythme</w:t>
      </w:r>
      <w:bookmarkStart w:id="102" w:name="_Ref106995763"/>
      <w:r w:rsidR="00A60559" w:rsidRPr="00003838">
        <w:rPr>
          <w:rStyle w:val="Appelnotedebasdep"/>
        </w:rPr>
        <w:footnoteReference w:id="1151"/>
      </w:r>
      <w:bookmarkEnd w:id="102"/>
      <w:r w:rsidR="00D96D5B">
        <w:t xml:space="preserve"> sur </w:t>
      </w:r>
      <w:r w:rsidR="00083335">
        <w:t>les joies du Paradis.</w:t>
      </w:r>
    </w:p>
    <w:p w:rsidR="004A1FC4" w:rsidRDefault="00D96D5B" w:rsidP="00D75E46">
      <w:pPr>
        <w:pStyle w:val="vLig"/>
      </w:pPr>
      <w:r>
        <w:t>Ad perénnis vitæ fontem mens sitívit árida,</w:t>
      </w:r>
      <w:r w:rsidR="004A1FC4">
        <w:t xml:space="preserve"> </w:t>
      </w:r>
    </w:p>
    <w:p w:rsidR="004A1FC4" w:rsidRDefault="009522DA" w:rsidP="00D75E46">
      <w:pPr>
        <w:pStyle w:val="vLig"/>
      </w:pPr>
      <w:r>
        <w:t>Claustra</w:t>
      </w:r>
      <w:r w:rsidR="00D96D5B">
        <w:t xml:space="preserve"> carnis præsto frangi </w:t>
      </w:r>
      <w:r>
        <w:t>clausa</w:t>
      </w:r>
      <w:r w:rsidR="00D96D5B">
        <w:t xml:space="preserve"> quærit ánima</w:t>
      </w:r>
      <w:r w:rsidR="004A1FC4">
        <w:t xml:space="preserve"> : </w:t>
      </w:r>
    </w:p>
    <w:p w:rsidR="004A1FC4" w:rsidRDefault="00116ECE" w:rsidP="00D75E46">
      <w:pPr>
        <w:pStyle w:val="vImus"/>
      </w:pPr>
      <w:r>
        <w:t>Gl</w:t>
      </w:r>
      <w:r w:rsidR="00D96D5B">
        <w:t>iscit, ambit, el</w:t>
      </w:r>
      <w:r w:rsidR="009522DA">
        <w:t>uctátur</w:t>
      </w:r>
      <w:r w:rsidR="00D96D5B">
        <w:t xml:space="preserve"> exsul frui pátria.</w:t>
      </w:r>
      <w:r w:rsidR="004A1FC4">
        <w:t xml:space="preserve"> </w:t>
      </w:r>
    </w:p>
    <w:p w:rsidR="004A1FC4" w:rsidRDefault="00D96D5B" w:rsidP="00D75E46">
      <w:pPr>
        <w:pStyle w:val="vLig"/>
      </w:pPr>
      <w:r>
        <w:t>Dum pressúris ac ærúmnis se gemit obnóxiam,</w:t>
      </w:r>
      <w:r w:rsidR="004A1FC4">
        <w:t xml:space="preserve"> </w:t>
      </w:r>
    </w:p>
    <w:p w:rsidR="004A1FC4" w:rsidRDefault="00D96D5B" w:rsidP="00D75E46">
      <w:pPr>
        <w:pStyle w:val="vLig"/>
      </w:pPr>
      <w:r>
        <w:t>Quam amísit, dum delíquit, contemplátur glóriam</w:t>
      </w:r>
      <w:r w:rsidR="004A1FC4">
        <w:t xml:space="preserve"> ; </w:t>
      </w:r>
    </w:p>
    <w:p w:rsidR="004A1FC4" w:rsidRDefault="00D96D5B" w:rsidP="00D75E46">
      <w:pPr>
        <w:pStyle w:val="vImus"/>
      </w:pPr>
      <w:r>
        <w:t>Præsens malum auget boni pérditi memóriam.</w:t>
      </w:r>
      <w:r w:rsidR="004A1FC4">
        <w:t xml:space="preserve"> </w:t>
      </w:r>
    </w:p>
    <w:p w:rsidR="004A1FC4" w:rsidRDefault="00D96D5B" w:rsidP="00D75E46">
      <w:pPr>
        <w:pStyle w:val="vLig"/>
      </w:pPr>
      <w:r>
        <w:t>Nam quis promat</w:t>
      </w:r>
      <w:r w:rsidR="00A60559" w:rsidRPr="00003838">
        <w:rPr>
          <w:rStyle w:val="Appelnotedebasdep"/>
        </w:rPr>
        <w:footnoteReference w:id="1152"/>
      </w:r>
      <w:r>
        <w:t xml:space="preserve"> summæ pacis quanta sit lætítia</w:t>
      </w:r>
      <w:r w:rsidR="004A1FC4">
        <w:t xml:space="preserve"> ? </w:t>
      </w:r>
    </w:p>
    <w:p w:rsidR="004A1FC4" w:rsidRDefault="00D96D5B" w:rsidP="00D75E46">
      <w:pPr>
        <w:pStyle w:val="vLig"/>
      </w:pPr>
      <w:r>
        <w:t>Ubi vivis margarítis surgunt ædifícia.</w:t>
      </w:r>
      <w:r w:rsidR="004A1FC4">
        <w:t xml:space="preserve"> </w:t>
      </w:r>
    </w:p>
    <w:p w:rsidR="004A1FC4" w:rsidRDefault="00D96D5B" w:rsidP="00D75E46">
      <w:pPr>
        <w:pStyle w:val="vImus"/>
      </w:pPr>
      <w:r>
        <w:t>Auro celsa micant tecta, r</w:t>
      </w:r>
      <w:r w:rsidR="009522DA">
        <w:t>ádiant</w:t>
      </w:r>
      <w:r>
        <w:t xml:space="preserve"> triclínia.</w:t>
      </w:r>
      <w:r w:rsidR="004A1FC4">
        <w:t xml:space="preserve"> </w:t>
      </w:r>
    </w:p>
    <w:p w:rsidR="004A1FC4" w:rsidRDefault="00D96D5B" w:rsidP="00D75E46">
      <w:pPr>
        <w:pStyle w:val="vLig"/>
      </w:pPr>
      <w:r>
        <w:t>Solis gemmis pretiósis hæc structúra néctitur.</w:t>
      </w:r>
      <w:r w:rsidR="004A1FC4">
        <w:t xml:space="preserve"> </w:t>
      </w:r>
    </w:p>
    <w:p w:rsidR="004A1FC4" w:rsidRDefault="00D96D5B" w:rsidP="00D75E46">
      <w:pPr>
        <w:pStyle w:val="vLig"/>
      </w:pPr>
      <w:r>
        <w:t>Auro mundo</w:t>
      </w:r>
      <w:r w:rsidR="00A60559" w:rsidRPr="00003838">
        <w:rPr>
          <w:rStyle w:val="Appelnotedebasdep"/>
        </w:rPr>
        <w:footnoteReference w:id="1153"/>
      </w:r>
      <w:r>
        <w:t xml:space="preserve"> tanquam vitro urbis via st</w:t>
      </w:r>
      <w:r w:rsidR="009522DA">
        <w:t>érnitur</w:t>
      </w:r>
      <w:r w:rsidR="004A1FC4">
        <w:t xml:space="preserve"> ; </w:t>
      </w:r>
    </w:p>
    <w:p w:rsidR="004A1FC4" w:rsidRDefault="00D96D5B" w:rsidP="00D75E46">
      <w:pPr>
        <w:pStyle w:val="vImus"/>
      </w:pPr>
      <w:r>
        <w:t xml:space="preserve">Abest fimus, </w:t>
      </w:r>
      <w:r w:rsidR="00714BD3">
        <w:t>deest</w:t>
      </w:r>
      <w:r>
        <w:t xml:space="preserve"> fimus, lues nulla </w:t>
      </w:r>
      <w:r w:rsidR="00714BD3">
        <w:t>cérnitur</w:t>
      </w:r>
      <w:r w:rsidR="00A60559" w:rsidRPr="00003838">
        <w:rPr>
          <w:rStyle w:val="Appelnotedebasdep"/>
        </w:rPr>
        <w:footnoteReference w:id="1154"/>
      </w:r>
      <w:r>
        <w:t>.</w:t>
      </w:r>
      <w:r w:rsidR="004A1FC4">
        <w:t xml:space="preserve"> </w:t>
      </w:r>
    </w:p>
    <w:p w:rsidR="004A1FC4" w:rsidRDefault="00D96D5B" w:rsidP="00D75E46">
      <w:pPr>
        <w:pStyle w:val="vLig"/>
      </w:pPr>
      <w:r>
        <w:lastRenderedPageBreak/>
        <w:t>Hiems</w:t>
      </w:r>
      <w:r w:rsidR="00A60559" w:rsidRPr="00003838">
        <w:rPr>
          <w:rStyle w:val="Appelnotedebasdep"/>
        </w:rPr>
        <w:footnoteReference w:id="1155"/>
      </w:r>
      <w:r>
        <w:t xml:space="preserve"> horrens, æstas torrens, illic unquam sǽviunt</w:t>
      </w:r>
      <w:r w:rsidR="004A1FC4">
        <w:t xml:space="preserve"> ; </w:t>
      </w:r>
    </w:p>
    <w:p w:rsidR="004A1FC4" w:rsidRDefault="00D96D5B" w:rsidP="00D75E46">
      <w:pPr>
        <w:pStyle w:val="vLig"/>
      </w:pPr>
      <w:r>
        <w:t xml:space="preserve">Flos perpétuus rosárum, ver agit </w:t>
      </w:r>
      <w:r w:rsidR="00714BD3">
        <w:t>perpétuum</w:t>
      </w:r>
      <w:r w:rsidR="00A60559" w:rsidRPr="00003838">
        <w:rPr>
          <w:rStyle w:val="Appelnotedebasdep"/>
        </w:rPr>
        <w:footnoteReference w:id="1156"/>
      </w:r>
      <w:r w:rsidR="004A1FC4">
        <w:t xml:space="preserve"> ; </w:t>
      </w:r>
    </w:p>
    <w:p w:rsidR="004A1FC4" w:rsidRDefault="00D96D5B" w:rsidP="00D75E46">
      <w:pPr>
        <w:pStyle w:val="vImus"/>
      </w:pPr>
      <w:r>
        <w:t>Candent lília, rubéscit crocus, sudat bálsamum.</w:t>
      </w:r>
      <w:r w:rsidR="004A1FC4">
        <w:t xml:space="preserve"> </w:t>
      </w:r>
    </w:p>
    <w:p w:rsidR="004A1FC4" w:rsidRDefault="00D96D5B" w:rsidP="00D75E46">
      <w:pPr>
        <w:pStyle w:val="vLig"/>
      </w:pPr>
      <w:r>
        <w:t xml:space="preserve">Virent prata, véniant sata, rivi mellis </w:t>
      </w:r>
      <w:r w:rsidR="009522DA">
        <w:t>ínfluunt</w:t>
      </w:r>
      <w:r w:rsidR="004A1FC4">
        <w:t xml:space="preserve"> ; </w:t>
      </w:r>
    </w:p>
    <w:p w:rsidR="004A1FC4" w:rsidRDefault="00D96D5B" w:rsidP="00D75E46">
      <w:pPr>
        <w:pStyle w:val="vLig"/>
      </w:pPr>
      <w:r>
        <w:t>Pigm</w:t>
      </w:r>
      <w:r w:rsidR="009522DA">
        <w:t>entórum</w:t>
      </w:r>
      <w:r>
        <w:t xml:space="preserve"> spirat odor, liquor et arómatum</w:t>
      </w:r>
      <w:r w:rsidR="004A1FC4">
        <w:t xml:space="preserve"> ; </w:t>
      </w:r>
    </w:p>
    <w:p w:rsidR="004A1FC4" w:rsidRDefault="00D96D5B" w:rsidP="00D75E46">
      <w:pPr>
        <w:pStyle w:val="vImus"/>
      </w:pPr>
      <w:r>
        <w:t>Pendent poma flo</w:t>
      </w:r>
      <w:r w:rsidR="009522DA">
        <w:t>ridórum</w:t>
      </w:r>
      <w:r>
        <w:t xml:space="preserve"> non l</w:t>
      </w:r>
      <w:r w:rsidR="009522DA">
        <w:t>apsúra</w:t>
      </w:r>
      <w:r>
        <w:t xml:space="preserve"> némorum.</w:t>
      </w:r>
      <w:r w:rsidR="004A1FC4">
        <w:t xml:space="preserve"> </w:t>
      </w:r>
    </w:p>
    <w:p w:rsidR="004A1FC4" w:rsidRDefault="00D96D5B" w:rsidP="00D75E46">
      <w:pPr>
        <w:pStyle w:val="vLig"/>
      </w:pPr>
      <w:r>
        <w:t xml:space="preserve">Non </w:t>
      </w:r>
      <w:r w:rsidR="009522DA">
        <w:t>altérnat</w:t>
      </w:r>
      <w:r>
        <w:t xml:space="preserve"> luna vices, sol vel cursus síderum</w:t>
      </w:r>
      <w:r w:rsidR="004A1FC4">
        <w:t xml:space="preserve"> ; </w:t>
      </w:r>
    </w:p>
    <w:p w:rsidR="004A1FC4" w:rsidRDefault="00D96D5B" w:rsidP="00D75E46">
      <w:pPr>
        <w:pStyle w:val="vLig"/>
      </w:pPr>
      <w:r>
        <w:t>Agnus est felícis urbis lumen inocc</w:t>
      </w:r>
      <w:r w:rsidR="009522DA">
        <w:t>íduum</w:t>
      </w:r>
      <w:r w:rsidR="004A1FC4">
        <w:t xml:space="preserve"> ; </w:t>
      </w:r>
    </w:p>
    <w:p w:rsidR="004A1FC4" w:rsidRDefault="00D96D5B" w:rsidP="00D75E46">
      <w:pPr>
        <w:pStyle w:val="vImus"/>
      </w:pPr>
      <w:r>
        <w:t>Nox et tempus desunt ei, diem fert contínuum.</w:t>
      </w:r>
      <w:r w:rsidR="004A1FC4">
        <w:t xml:space="preserve"> </w:t>
      </w:r>
    </w:p>
    <w:p w:rsidR="004A1FC4" w:rsidRDefault="00D96D5B" w:rsidP="00D75E46">
      <w:pPr>
        <w:pStyle w:val="vLig"/>
      </w:pPr>
      <w:r>
        <w:t>Nam et sancti quique</w:t>
      </w:r>
      <w:r w:rsidR="00A60559" w:rsidRPr="00003838">
        <w:rPr>
          <w:rStyle w:val="Appelnotedebasdep"/>
        </w:rPr>
        <w:footnoteReference w:id="1157"/>
      </w:r>
      <w:r>
        <w:t>, velut sol præclárus, rutilant,</w:t>
      </w:r>
      <w:r w:rsidR="004A1FC4">
        <w:t xml:space="preserve"> </w:t>
      </w:r>
    </w:p>
    <w:p w:rsidR="004A1FC4" w:rsidRDefault="00D96D5B" w:rsidP="00D75E46">
      <w:pPr>
        <w:pStyle w:val="vLig"/>
      </w:pPr>
      <w:r>
        <w:t>Post triúmphum coronáti m</w:t>
      </w:r>
      <w:r w:rsidR="009522DA">
        <w:t>útue</w:t>
      </w:r>
      <w:r>
        <w:t xml:space="preserve"> conj</w:t>
      </w:r>
      <w:r w:rsidR="00714BD3">
        <w:t>ú</w:t>
      </w:r>
      <w:r>
        <w:t>bilant,</w:t>
      </w:r>
      <w:r w:rsidR="004A1FC4">
        <w:t xml:space="preserve"> </w:t>
      </w:r>
    </w:p>
    <w:p w:rsidR="004A1FC4" w:rsidRDefault="00D96D5B" w:rsidP="00D75E46">
      <w:pPr>
        <w:pStyle w:val="vImus"/>
      </w:pPr>
      <w:r>
        <w:t xml:space="preserve">Et prostráti pugnas hostis jam </w:t>
      </w:r>
      <w:r w:rsidR="00714BD3">
        <w:t>secúri</w:t>
      </w:r>
      <w:r w:rsidR="00A60559" w:rsidRPr="00003838">
        <w:rPr>
          <w:rStyle w:val="Appelnotedebasdep"/>
        </w:rPr>
        <w:footnoteReference w:id="1158"/>
      </w:r>
      <w:r>
        <w:t xml:space="preserve"> n</w:t>
      </w:r>
      <w:r w:rsidR="009522DA">
        <w:t>úmerant</w:t>
      </w:r>
      <w:r>
        <w:t>.</w:t>
      </w:r>
      <w:r w:rsidR="004A1FC4">
        <w:t xml:space="preserve"> </w:t>
      </w:r>
    </w:p>
    <w:p w:rsidR="004A1FC4" w:rsidRDefault="00D96D5B" w:rsidP="00D75E46">
      <w:pPr>
        <w:pStyle w:val="vLig"/>
      </w:pPr>
      <w:r>
        <w:t>Omni labe de</w:t>
      </w:r>
      <w:r w:rsidR="009522DA">
        <w:t>fæcáti</w:t>
      </w:r>
      <w:r>
        <w:t xml:space="preserve"> carnis bella nésciunt,</w:t>
      </w:r>
      <w:r w:rsidR="004A1FC4">
        <w:t xml:space="preserve"> </w:t>
      </w:r>
    </w:p>
    <w:p w:rsidR="004A1FC4" w:rsidRDefault="00D96D5B" w:rsidP="00D75E46">
      <w:pPr>
        <w:pStyle w:val="vLig"/>
      </w:pPr>
      <w:r>
        <w:t>Caro facta spiritális et mens unum séntiunt,</w:t>
      </w:r>
      <w:r w:rsidR="004A1FC4">
        <w:t xml:space="preserve"> </w:t>
      </w:r>
    </w:p>
    <w:p w:rsidR="004A1FC4" w:rsidRDefault="00D96D5B" w:rsidP="00D75E46">
      <w:pPr>
        <w:pStyle w:val="vImus"/>
      </w:pPr>
      <w:r>
        <w:t>Pace multa per</w:t>
      </w:r>
      <w:r w:rsidR="009522DA">
        <w:t>fruéntes</w:t>
      </w:r>
      <w:r>
        <w:t xml:space="preserve"> scándalum non periérunt</w:t>
      </w:r>
      <w:r w:rsidR="004A1FC4">
        <w:t xml:space="preserve"> ; </w:t>
      </w:r>
    </w:p>
    <w:p w:rsidR="004A1FC4" w:rsidRDefault="00D96D5B" w:rsidP="00D75E46">
      <w:pPr>
        <w:pStyle w:val="vLig"/>
      </w:pPr>
      <w:r>
        <w:t>Mirabílibus exúti répetunt oríginem</w:t>
      </w:r>
      <w:r w:rsidR="00A60559" w:rsidRPr="00003838">
        <w:rPr>
          <w:rStyle w:val="Appelnotedebasdep"/>
        </w:rPr>
        <w:footnoteReference w:id="1159"/>
      </w:r>
      <w:r>
        <w:t>,</w:t>
      </w:r>
      <w:r w:rsidR="004A1FC4">
        <w:t xml:space="preserve"> </w:t>
      </w:r>
    </w:p>
    <w:p w:rsidR="004A1FC4" w:rsidRDefault="00D96D5B" w:rsidP="00D75E46">
      <w:pPr>
        <w:pStyle w:val="vLig"/>
      </w:pPr>
      <w:r>
        <w:t>Et præséntem veritátis contemplántur spéciem,</w:t>
      </w:r>
      <w:r w:rsidR="004A1FC4">
        <w:t xml:space="preserve"> </w:t>
      </w:r>
    </w:p>
    <w:p w:rsidR="004A1FC4" w:rsidRDefault="00D96D5B" w:rsidP="00D75E46">
      <w:pPr>
        <w:pStyle w:val="vImus"/>
      </w:pPr>
      <w:r>
        <w:t>Hinc vitálem vivi fontis h</w:t>
      </w:r>
      <w:r w:rsidR="009522DA">
        <w:t>áuriunt</w:t>
      </w:r>
      <w:r>
        <w:t xml:space="preserve"> dulcédinem.</w:t>
      </w:r>
      <w:r w:rsidR="004A1FC4">
        <w:t xml:space="preserve"> </w:t>
      </w:r>
    </w:p>
    <w:p w:rsidR="004A1FC4" w:rsidRDefault="00D96D5B" w:rsidP="00D75E46">
      <w:pPr>
        <w:pStyle w:val="vLig"/>
      </w:pPr>
      <w:r>
        <w:t>Inde statum semper idem existéndi cápiunt,</w:t>
      </w:r>
      <w:r w:rsidR="004A1FC4">
        <w:t xml:space="preserve"> </w:t>
      </w:r>
    </w:p>
    <w:p w:rsidR="004A1FC4" w:rsidRDefault="00D96D5B" w:rsidP="00D75E46">
      <w:pPr>
        <w:pStyle w:val="vLig"/>
      </w:pPr>
      <w:r>
        <w:t>Clari, v</w:t>
      </w:r>
      <w:r w:rsidR="00714BD3">
        <w:t>í</w:t>
      </w:r>
      <w:r>
        <w:t xml:space="preserve">vidi, </w:t>
      </w:r>
      <w:r w:rsidR="009522DA">
        <w:t>jucúndi</w:t>
      </w:r>
      <w:r>
        <w:t xml:space="preserve"> nullis peccant cásibus</w:t>
      </w:r>
      <w:r w:rsidR="004A1FC4">
        <w:t xml:space="preserve"> ; </w:t>
      </w:r>
    </w:p>
    <w:p w:rsidR="004A1FC4" w:rsidRDefault="00D96D5B" w:rsidP="00D75E46">
      <w:pPr>
        <w:pStyle w:val="vImus"/>
      </w:pPr>
      <w:r>
        <w:t>Absunt morbi semper sanis, senéctus juvénibus.</w:t>
      </w:r>
      <w:r w:rsidR="004A1FC4">
        <w:t xml:space="preserve"> </w:t>
      </w:r>
    </w:p>
    <w:p w:rsidR="004A1FC4" w:rsidRDefault="00D96D5B" w:rsidP="00D75E46">
      <w:pPr>
        <w:pStyle w:val="vLig"/>
      </w:pPr>
      <w:r>
        <w:t xml:space="preserve">Hinc perénne tenent esse, nam </w:t>
      </w:r>
      <w:r w:rsidR="00714BD3">
        <w:t>transíre</w:t>
      </w:r>
      <w:r w:rsidR="00A60559" w:rsidRPr="00003838">
        <w:rPr>
          <w:rStyle w:val="Appelnotedebasdep"/>
        </w:rPr>
        <w:footnoteReference w:id="1160"/>
      </w:r>
      <w:r>
        <w:t xml:space="preserve"> tránsiit</w:t>
      </w:r>
      <w:r w:rsidR="004A1FC4">
        <w:t xml:space="preserve"> ; </w:t>
      </w:r>
    </w:p>
    <w:p w:rsidR="004A1FC4" w:rsidRDefault="00D96D5B" w:rsidP="00D75E46">
      <w:pPr>
        <w:pStyle w:val="vLig"/>
      </w:pPr>
      <w:r>
        <w:t>Inde virent, vigent, florent</w:t>
      </w:r>
      <w:r w:rsidR="004A1FC4">
        <w:t> ;</w:t>
      </w:r>
      <w:r>
        <w:t xml:space="preserve"> corruptéla córruit,</w:t>
      </w:r>
      <w:r w:rsidR="004A1FC4">
        <w:t xml:space="preserve"> </w:t>
      </w:r>
    </w:p>
    <w:p w:rsidR="004A1FC4" w:rsidRDefault="00D96D5B" w:rsidP="00D75E46">
      <w:pPr>
        <w:pStyle w:val="vImus"/>
      </w:pPr>
      <w:r>
        <w:t>Immortalitátis vigor mortis jus absórbuit.</w:t>
      </w:r>
      <w:r w:rsidR="004A1FC4">
        <w:t xml:space="preserve"> </w:t>
      </w:r>
    </w:p>
    <w:p w:rsidR="004A1FC4" w:rsidRDefault="00D96D5B" w:rsidP="00D75E46">
      <w:pPr>
        <w:pStyle w:val="vLig"/>
      </w:pPr>
      <w:r>
        <w:t>Qui sciéntem cuncta sciunt, quid nescíre hi queunt</w:t>
      </w:r>
      <w:r w:rsidR="004A1FC4">
        <w:t xml:space="preserve"> ? </w:t>
      </w:r>
    </w:p>
    <w:p w:rsidR="004A1FC4" w:rsidRDefault="00D96D5B" w:rsidP="00D75E46">
      <w:pPr>
        <w:pStyle w:val="vLig"/>
      </w:pPr>
      <w:r>
        <w:t>Nam et péctoris arcána pénetrant cor ómnium</w:t>
      </w:r>
      <w:r w:rsidR="004A1FC4">
        <w:t xml:space="preserve"> ; </w:t>
      </w:r>
    </w:p>
    <w:p w:rsidR="004A1FC4" w:rsidRDefault="00D96D5B" w:rsidP="00D75E46">
      <w:pPr>
        <w:pStyle w:val="vImus"/>
      </w:pPr>
      <w:r>
        <w:t>Unum volunt, unum nolunt, únitas est méntium.</w:t>
      </w:r>
      <w:r w:rsidR="004A1FC4">
        <w:t xml:space="preserve"> </w:t>
      </w:r>
    </w:p>
    <w:p w:rsidR="004A1FC4" w:rsidRDefault="00D96D5B" w:rsidP="00D75E46">
      <w:pPr>
        <w:pStyle w:val="vLig"/>
      </w:pPr>
      <w:r>
        <w:lastRenderedPageBreak/>
        <w:t>Licet cuíquam sit divérsum pro labóre méritum,</w:t>
      </w:r>
      <w:r w:rsidR="004A1FC4">
        <w:t xml:space="preserve"> </w:t>
      </w:r>
    </w:p>
    <w:p w:rsidR="004A1FC4" w:rsidRDefault="00F431BD" w:rsidP="00D75E46">
      <w:pPr>
        <w:pStyle w:val="vLig"/>
      </w:pPr>
      <w:r>
        <w:t>Cháritas hoc facit suum,</w:t>
      </w:r>
      <w:r w:rsidR="00D96D5B">
        <w:t xml:space="preserve"> quod, dum amat álterum,</w:t>
      </w:r>
      <w:r w:rsidR="004A1FC4">
        <w:t xml:space="preserve"> </w:t>
      </w:r>
    </w:p>
    <w:p w:rsidR="004A1FC4" w:rsidRDefault="00D96D5B" w:rsidP="00D75E46">
      <w:pPr>
        <w:pStyle w:val="vImus"/>
      </w:pPr>
      <w:r>
        <w:t>Próprium sic singulórum iit commúne omnium</w:t>
      </w:r>
      <w:r w:rsidR="00A60559" w:rsidRPr="00003838">
        <w:rPr>
          <w:rStyle w:val="Appelnotedebasdep"/>
        </w:rPr>
        <w:footnoteReference w:id="1161"/>
      </w:r>
      <w:r>
        <w:t>.</w:t>
      </w:r>
      <w:r w:rsidR="004A1FC4">
        <w:t xml:space="preserve"> </w:t>
      </w:r>
    </w:p>
    <w:p w:rsidR="004A1FC4" w:rsidRDefault="00D96D5B" w:rsidP="00D75E46">
      <w:pPr>
        <w:pStyle w:val="vLig"/>
      </w:pPr>
      <w:r>
        <w:t>Ubi corpus, illic jure congregántur áquilæ</w:t>
      </w:r>
      <w:r w:rsidR="00E26D3D">
        <w:rPr>
          <w:rStyle w:val="Appelnotedebasdep"/>
        </w:rPr>
        <w:footnoteReference w:id="1162"/>
      </w:r>
      <w:r w:rsidR="00E26D3D">
        <w:t>,</w:t>
      </w:r>
      <w:r w:rsidR="004A1FC4">
        <w:t xml:space="preserve"> </w:t>
      </w:r>
    </w:p>
    <w:p w:rsidR="004A1FC4" w:rsidRDefault="00D96D5B" w:rsidP="00D75E46">
      <w:pPr>
        <w:pStyle w:val="vLig"/>
      </w:pPr>
      <w:r>
        <w:t>Quo cum ángelis et sanctæ recreántur ánimæ,</w:t>
      </w:r>
      <w:r w:rsidR="004A1FC4">
        <w:t xml:space="preserve"> </w:t>
      </w:r>
    </w:p>
    <w:p w:rsidR="004A1FC4" w:rsidRDefault="00D96D5B" w:rsidP="00D75E46">
      <w:pPr>
        <w:pStyle w:val="vImus"/>
      </w:pPr>
      <w:r>
        <w:t>Uno pane vivunt cives utriúsque pátriæ.</w:t>
      </w:r>
      <w:r w:rsidR="004A1FC4">
        <w:t xml:space="preserve"> </w:t>
      </w:r>
    </w:p>
    <w:p w:rsidR="004A1FC4" w:rsidRDefault="00D96D5B" w:rsidP="00D75E46">
      <w:pPr>
        <w:pStyle w:val="vLig"/>
      </w:pPr>
      <w:r>
        <w:t>Avidi et semper pleni, quod habent desíderant,</w:t>
      </w:r>
      <w:r w:rsidR="004A1FC4">
        <w:t xml:space="preserve"> </w:t>
      </w:r>
    </w:p>
    <w:p w:rsidR="004A1FC4" w:rsidRDefault="00D96D5B" w:rsidP="00D75E46">
      <w:pPr>
        <w:pStyle w:val="vLig"/>
      </w:pPr>
      <w:r>
        <w:t>Non s</w:t>
      </w:r>
      <w:r w:rsidR="009522DA">
        <w:t>atíetas</w:t>
      </w:r>
      <w:r>
        <w:t xml:space="preserve"> fastídit, neque fames crúciat</w:t>
      </w:r>
      <w:r w:rsidR="004A1FC4">
        <w:t xml:space="preserve"> : </w:t>
      </w:r>
    </w:p>
    <w:p w:rsidR="004A1FC4" w:rsidRDefault="00D96D5B" w:rsidP="00D75E46">
      <w:pPr>
        <w:pStyle w:val="vImus"/>
      </w:pPr>
      <w:r>
        <w:t xml:space="preserve">Infántes semper edunt et edéntes </w:t>
      </w:r>
      <w:r w:rsidR="009522DA">
        <w:t>ínhiant</w:t>
      </w:r>
      <w:r>
        <w:t>.</w:t>
      </w:r>
      <w:r w:rsidR="004A1FC4">
        <w:t xml:space="preserve"> </w:t>
      </w:r>
    </w:p>
    <w:p w:rsidR="004A1FC4" w:rsidRDefault="00D96D5B" w:rsidP="00D75E46">
      <w:pPr>
        <w:pStyle w:val="vLig"/>
      </w:pPr>
      <w:r>
        <w:t>Novas semper melódias vox mel</w:t>
      </w:r>
      <w:r w:rsidR="00714BD3">
        <w:t>ó</w:t>
      </w:r>
      <w:r>
        <w:t>da cóncrepat,</w:t>
      </w:r>
      <w:r w:rsidR="004A1FC4">
        <w:t xml:space="preserve"> </w:t>
      </w:r>
    </w:p>
    <w:p w:rsidR="004A1FC4" w:rsidRDefault="00D96D5B" w:rsidP="00D75E46">
      <w:pPr>
        <w:pStyle w:val="vLig"/>
      </w:pPr>
      <w:r>
        <w:t>Et in júbilum proláta mulcent aures órgana</w:t>
      </w:r>
      <w:r w:rsidR="004A1FC4">
        <w:t xml:space="preserve"> ; </w:t>
      </w:r>
    </w:p>
    <w:p w:rsidR="004A1FC4" w:rsidRDefault="00D96D5B" w:rsidP="00D75E46">
      <w:pPr>
        <w:pStyle w:val="vImus"/>
      </w:pPr>
      <w:r>
        <w:t>Digna, per quem sunt victóres, regi dant præcónia.</w:t>
      </w:r>
      <w:r w:rsidR="004A1FC4">
        <w:t xml:space="preserve"> </w:t>
      </w:r>
    </w:p>
    <w:p w:rsidR="004A1FC4" w:rsidRDefault="00D96D5B" w:rsidP="00D75E46">
      <w:pPr>
        <w:pStyle w:val="vLig"/>
      </w:pPr>
      <w:r>
        <w:t>Felix cœli quæ præséntem regem cernit ánima,</w:t>
      </w:r>
      <w:r w:rsidR="004A1FC4">
        <w:t xml:space="preserve"> </w:t>
      </w:r>
    </w:p>
    <w:p w:rsidR="004A1FC4" w:rsidRDefault="00D96D5B" w:rsidP="00D75E46">
      <w:pPr>
        <w:pStyle w:val="vLig"/>
      </w:pPr>
      <w:r>
        <w:t>Et sub sede spectat alta orbis volvi máchinam,</w:t>
      </w:r>
      <w:r w:rsidR="004A1FC4">
        <w:t xml:space="preserve"> </w:t>
      </w:r>
    </w:p>
    <w:p w:rsidR="004A1FC4" w:rsidRDefault="00D96D5B" w:rsidP="00D75E46">
      <w:pPr>
        <w:pStyle w:val="vImus"/>
      </w:pPr>
      <w:r>
        <w:t>Solem, lunam, et g</w:t>
      </w:r>
      <w:r w:rsidR="009522DA">
        <w:t>lobósa</w:t>
      </w:r>
      <w:r>
        <w:t xml:space="preserve"> cum ponétis sídera.</w:t>
      </w:r>
      <w:r w:rsidR="004A1FC4">
        <w:t xml:space="preserve"> </w:t>
      </w:r>
    </w:p>
    <w:p w:rsidR="004A1FC4" w:rsidRDefault="009522DA" w:rsidP="00D75E46">
      <w:pPr>
        <w:pStyle w:val="vLig"/>
      </w:pPr>
      <w:r>
        <w:t>Christe</w:t>
      </w:r>
      <w:r w:rsidR="004A1FC4">
        <w:t> ;</w:t>
      </w:r>
      <w:r w:rsidR="00D96D5B">
        <w:t xml:space="preserve"> palma bellatórum, hoc in munic</w:t>
      </w:r>
      <w:r>
        <w:t>ípium</w:t>
      </w:r>
      <w:r w:rsidR="004A1FC4">
        <w:t xml:space="preserve"> </w:t>
      </w:r>
    </w:p>
    <w:p w:rsidR="004A1FC4" w:rsidRDefault="00714BD3" w:rsidP="00D75E46">
      <w:pPr>
        <w:pStyle w:val="vLig"/>
      </w:pPr>
      <w:r>
        <w:t>Introduc</w:t>
      </w:r>
      <w:r w:rsidR="00D96D5B">
        <w:t xml:space="preserve"> me post solútum militáre cíngulum,</w:t>
      </w:r>
      <w:r w:rsidR="004A1FC4">
        <w:t xml:space="preserve"> </w:t>
      </w:r>
    </w:p>
    <w:p w:rsidR="004A1FC4" w:rsidRDefault="00D96D5B" w:rsidP="00D75E46">
      <w:pPr>
        <w:pStyle w:val="vImus"/>
      </w:pPr>
      <w:r>
        <w:t>Fac consórtem donat</w:t>
      </w:r>
      <w:r w:rsidR="00714BD3">
        <w:t>í</w:t>
      </w:r>
      <w:r>
        <w:t>vi</w:t>
      </w:r>
      <w:r w:rsidR="00A60559" w:rsidRPr="00003838">
        <w:rPr>
          <w:rStyle w:val="Appelnotedebasdep"/>
        </w:rPr>
        <w:footnoteReference w:id="1163"/>
      </w:r>
      <w:r>
        <w:t xml:space="preserve"> beatórum cívium.</w:t>
      </w:r>
      <w:r w:rsidR="004A1FC4">
        <w:t xml:space="preserve"> </w:t>
      </w:r>
    </w:p>
    <w:p w:rsidR="004A1FC4" w:rsidRDefault="00D96D5B" w:rsidP="00D75E46">
      <w:pPr>
        <w:pStyle w:val="vLig"/>
      </w:pPr>
      <w:r>
        <w:t>Probes vires</w:t>
      </w:r>
      <w:r w:rsidR="00A60559" w:rsidRPr="00003838">
        <w:rPr>
          <w:rStyle w:val="Appelnotedebasdep"/>
        </w:rPr>
        <w:footnoteReference w:id="1164"/>
      </w:r>
      <w:r>
        <w:t xml:space="preserve"> inexháusta laboránti prǽlio,</w:t>
      </w:r>
      <w:r w:rsidR="004A1FC4">
        <w:t xml:space="preserve"> </w:t>
      </w:r>
    </w:p>
    <w:p w:rsidR="004A1FC4" w:rsidRDefault="00D96D5B" w:rsidP="00D75E46">
      <w:pPr>
        <w:pStyle w:val="vLig"/>
      </w:pPr>
      <w:r>
        <w:t>Nec quiétem post prodúctum déneges e</w:t>
      </w:r>
      <w:r w:rsidR="009522DA">
        <w:t>mérito</w:t>
      </w:r>
      <w:r>
        <w:t>,</w:t>
      </w:r>
      <w:r w:rsidR="004A1FC4">
        <w:t xml:space="preserve"> </w:t>
      </w:r>
    </w:p>
    <w:p w:rsidR="005F2BC9" w:rsidRDefault="00D96D5B" w:rsidP="00D75E46">
      <w:pPr>
        <w:pStyle w:val="vImus"/>
      </w:pPr>
      <w:r>
        <w:t xml:space="preserve">Teque mérear </w:t>
      </w:r>
      <w:r w:rsidR="009522DA">
        <w:t>potíri</w:t>
      </w:r>
      <w:r>
        <w:t xml:space="preserve"> sine fine </w:t>
      </w:r>
      <w:r w:rsidR="00714BD3">
        <w:t>prǽmio</w:t>
      </w:r>
      <w:r w:rsidR="00A60559" w:rsidRPr="00003838">
        <w:rPr>
          <w:rStyle w:val="Appelnotedebasdep"/>
        </w:rPr>
        <w:footnoteReference w:id="1165"/>
      </w:r>
      <w:r>
        <w:t>.</w:t>
      </w:r>
      <w:r w:rsidR="004A1FC4">
        <w:t xml:space="preserve"> </w:t>
      </w:r>
    </w:p>
    <w:p w:rsidR="005F2BC9" w:rsidRDefault="005F2BC9" w:rsidP="005F2BC9">
      <w:pPr>
        <w:sectPr w:rsidR="005F2BC9" w:rsidSect="00416E6F">
          <w:headerReference w:type="even" r:id="rId49"/>
          <w:headerReference w:type="default" r:id="rId50"/>
          <w:headerReference w:type="first" r:id="rId51"/>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156403">
      <w:pPr>
        <w:pStyle w:val="Titre1"/>
      </w:pPr>
      <w:bookmarkStart w:id="104" w:name="_Toc107085330"/>
      <w:r>
        <w:lastRenderedPageBreak/>
        <w:t>SEDULIUS.</w:t>
      </w:r>
      <w:bookmarkEnd w:id="104"/>
      <w:r w:rsidR="004A1FC4">
        <w:t xml:space="preserve"> </w:t>
      </w:r>
    </w:p>
    <w:p w:rsidR="00C05EA8" w:rsidRDefault="00C05EA8" w:rsidP="00C05EA8">
      <w:pPr>
        <w:pStyle w:val="Notitia"/>
      </w:pPr>
      <w:r>
        <w:t>Sedulius a composé son</w:t>
      </w:r>
      <w:r w:rsidRPr="002B55A4">
        <w:rPr>
          <w:rStyle w:val="italicus"/>
        </w:rPr>
        <w:t xml:space="preserve"> Poème Pascal</w:t>
      </w:r>
      <w:r>
        <w:t xml:space="preserve"> sous les empereurs Théodose le Jeune et Valentinien III, entre 425 et 450. Cet ouvrage a joui d’une grande célébrité au moyen âge : le pape Gélase, Cassiodore, Fortunat, etc., se sont accordés pour en faire le plus grand éloge. Au XVIIe siècle on reconnaissait encore que ses pensées avaient de la noblesse et de la majesté, et que ses vers étaient doux et harmonieux. Il ne faut donc pas s’étonner si saint Isidore de Séville, qui vivait au commencement du VIIe siècle, et qui n’avait pas été dressé comme nous à n’admirer que les poètes profanes, attribuait à la poésie de Sedulius une force et une majesté de tonnerre. Ce grand saint, qui était poète aussi, a joint l’éloge de Sedulius à celui de Juvéncus dans le distique suivant : </w:t>
      </w:r>
    </w:p>
    <w:p w:rsidR="004A1FC4" w:rsidRDefault="00254029" w:rsidP="00FC7A51">
      <w:pPr>
        <w:pStyle w:val="v"/>
      </w:pPr>
      <w:r>
        <w:t>Amb</w:t>
      </w:r>
      <w:r w:rsidR="009522DA">
        <w:t>o</w:t>
      </w:r>
      <w:r>
        <w:t xml:space="preserve"> pare</w:t>
      </w:r>
      <w:r w:rsidR="00D96D5B">
        <w:t xml:space="preserve">s </w:t>
      </w:r>
      <w:r w:rsidR="009522DA">
        <w:t>lingua</w:t>
      </w:r>
      <w:r w:rsidR="00D96D5B">
        <w:t>, floréntes vérsibus ambo,</w:t>
      </w:r>
      <w:r w:rsidR="004A1FC4">
        <w:t xml:space="preserve"> </w:t>
      </w:r>
    </w:p>
    <w:p w:rsidR="004A1FC4" w:rsidRDefault="00D96D5B" w:rsidP="00FC7A51">
      <w:pPr>
        <w:pStyle w:val="v"/>
      </w:pPr>
      <w:r>
        <w:t xml:space="preserve">Fonte evangélico pócula larga </w:t>
      </w:r>
      <w:r w:rsidR="009522DA">
        <w:t>ferunt</w:t>
      </w:r>
      <w:r>
        <w:t>.</w:t>
      </w:r>
      <w:r w:rsidR="004A1FC4">
        <w:t xml:space="preserve"> </w:t>
      </w:r>
    </w:p>
    <w:p w:rsidR="004A1FC4" w:rsidRDefault="00D96D5B" w:rsidP="0021773E">
      <w:pPr>
        <w:pStyle w:val="Titre3"/>
      </w:pPr>
      <w:bookmarkStart w:id="105" w:name="_Toc107085331"/>
      <w:r>
        <w:t xml:space="preserve">OPUS </w:t>
      </w:r>
      <w:r w:rsidR="00937C8F">
        <w:t>PASCHÁLE</w:t>
      </w:r>
      <w:r>
        <w:t>. (Extraits.)</w:t>
      </w:r>
      <w:bookmarkEnd w:id="105"/>
      <w:r w:rsidR="004A1FC4">
        <w:t xml:space="preserve"> </w:t>
      </w:r>
    </w:p>
    <w:p w:rsidR="00FC53B4" w:rsidRDefault="00B165F0" w:rsidP="00FC53B4">
      <w:pPr>
        <w:pStyle w:val="Titre4"/>
      </w:pPr>
      <w:r>
        <w:t xml:space="preserve">I. Prologue et </w:t>
      </w:r>
      <w:r w:rsidR="00714BD3">
        <w:t>Invocation</w:t>
      </w:r>
      <w:r w:rsidR="00FC53B4">
        <w:t xml:space="preserve">. </w:t>
      </w:r>
    </w:p>
    <w:p w:rsidR="00FC53B4" w:rsidRDefault="0054232F" w:rsidP="0080193C">
      <w:pPr>
        <w:pStyle w:val="vPrimus"/>
      </w:pPr>
      <w:r>
        <w:t>Quum sua</w:t>
      </w:r>
      <w:r w:rsidR="00FC53B4">
        <w:t xml:space="preserve"> gentíles stúdeant figménta poétæ </w:t>
      </w:r>
    </w:p>
    <w:p w:rsidR="00FC53B4" w:rsidRDefault="00FC53B4" w:rsidP="00FC53B4">
      <w:pPr>
        <w:pStyle w:val="v"/>
      </w:pPr>
      <w:r>
        <w:t xml:space="preserve">Grandisónis pompáre modis, tragicóque boátu, </w:t>
      </w:r>
    </w:p>
    <w:p w:rsidR="00FC53B4" w:rsidRDefault="00FC53B4" w:rsidP="00FC53B4">
      <w:pPr>
        <w:pStyle w:val="v"/>
      </w:pPr>
      <w:r>
        <w:t>Ridiculóve Getæ</w:t>
      </w:r>
      <w:r w:rsidRPr="00003838">
        <w:rPr>
          <w:rStyle w:val="Appelnotedebasdep"/>
        </w:rPr>
        <w:footnoteReference w:id="1166"/>
      </w:r>
      <w:r>
        <w:t xml:space="preserve">, seu quálibet arte canéndi </w:t>
      </w:r>
    </w:p>
    <w:p w:rsidR="00FC53B4" w:rsidRDefault="00FC53B4" w:rsidP="00FC53B4">
      <w:pPr>
        <w:pStyle w:val="v"/>
      </w:pPr>
      <w:r>
        <w:t xml:space="preserve">Sæva nefandárum </w:t>
      </w:r>
      <w:r w:rsidR="00714BD3">
        <w:t>rénovent</w:t>
      </w:r>
      <w:r>
        <w:t xml:space="preserve"> contágia rerum, </w:t>
      </w:r>
    </w:p>
    <w:p w:rsidR="00FC53B4" w:rsidRDefault="00FC53B4" w:rsidP="00FC53B4">
      <w:pPr>
        <w:pStyle w:val="v"/>
      </w:pPr>
      <w:r>
        <w:t>Et scélerum monuménta canant, ritúque magistro</w:t>
      </w:r>
      <w:r w:rsidRPr="00003838">
        <w:rPr>
          <w:rStyle w:val="Appelnotedebasdep"/>
        </w:rPr>
        <w:footnoteReference w:id="1167"/>
      </w:r>
      <w:r>
        <w:t xml:space="preserve"> </w:t>
      </w:r>
      <w:r w:rsidRPr="0017095C">
        <w:rPr>
          <w:rStyle w:val="cnumero"/>
        </w:rPr>
        <w:tab/>
        <w:t>5</w:t>
      </w:r>
      <w:r>
        <w:t xml:space="preserve"> </w:t>
      </w:r>
    </w:p>
    <w:p w:rsidR="00FC53B4" w:rsidRDefault="00FC53B4" w:rsidP="00FC53B4">
      <w:pPr>
        <w:pStyle w:val="v"/>
      </w:pPr>
      <w:r>
        <w:t xml:space="preserve">Plúrima </w:t>
      </w:r>
      <w:r w:rsidR="00937C8F" w:rsidRPr="0054232F">
        <w:t>Nilíacis</w:t>
      </w:r>
      <w:r>
        <w:t xml:space="preserve"> tradant mendácia biblis</w:t>
      </w:r>
      <w:r w:rsidRPr="00003838">
        <w:rPr>
          <w:rStyle w:val="Appelnotedebasdep"/>
        </w:rPr>
        <w:footnoteReference w:id="1168"/>
      </w:r>
      <w:r>
        <w:t xml:space="preserve"> ; </w:t>
      </w:r>
    </w:p>
    <w:p w:rsidR="00FC53B4" w:rsidRDefault="00FC53B4" w:rsidP="00FC53B4">
      <w:pPr>
        <w:pStyle w:val="v"/>
      </w:pPr>
      <w:r>
        <w:t xml:space="preserve">Cur ego Davídicis </w:t>
      </w:r>
      <w:r w:rsidR="00714BD3">
        <w:t>assuétus</w:t>
      </w:r>
      <w:r w:rsidRPr="00003838">
        <w:rPr>
          <w:rStyle w:val="Appelnotedebasdep"/>
        </w:rPr>
        <w:footnoteReference w:id="1169"/>
      </w:r>
      <w:r>
        <w:t xml:space="preserve"> cántibus odas </w:t>
      </w:r>
    </w:p>
    <w:p w:rsidR="004A1FC4" w:rsidRDefault="00D96D5B" w:rsidP="00FC7A51">
      <w:pPr>
        <w:pStyle w:val="v"/>
      </w:pPr>
      <w:r>
        <w:t>Chordárum resonáre decem, sanctóque verénter</w:t>
      </w:r>
      <w:r w:rsidR="004A1FC4">
        <w:t xml:space="preserve"> </w:t>
      </w:r>
    </w:p>
    <w:p w:rsidR="004A1FC4" w:rsidRDefault="00D96D5B" w:rsidP="00FC7A51">
      <w:pPr>
        <w:pStyle w:val="v"/>
      </w:pPr>
      <w:r>
        <w:t>Stare choro, et plácidis cœléstia psállere verbis,</w:t>
      </w:r>
      <w:r w:rsidR="004A1FC4">
        <w:t xml:space="preserve"> </w:t>
      </w:r>
    </w:p>
    <w:p w:rsidR="004A1FC4" w:rsidRDefault="00D96D5B" w:rsidP="00FC7A51">
      <w:pPr>
        <w:pStyle w:val="v"/>
      </w:pPr>
      <w:r>
        <w:t xml:space="preserve">Clara salutíferi táceam mirácula </w:t>
      </w:r>
      <w:r w:rsidR="009522DA">
        <w:t>Christi</w:t>
      </w:r>
      <w:r w:rsidR="004A1FC4">
        <w:t> ?</w:t>
      </w:r>
      <w:r>
        <w:t xml:space="preserve"> </w:t>
      </w:r>
      <w:r w:rsidR="003872AE" w:rsidRPr="0017095C">
        <w:rPr>
          <w:rStyle w:val="cnumero"/>
        </w:rPr>
        <w:tab/>
        <w:t>10</w:t>
      </w:r>
      <w:r w:rsidR="004A1FC4">
        <w:t xml:space="preserve"> </w:t>
      </w:r>
    </w:p>
    <w:p w:rsidR="004A1FC4" w:rsidRDefault="00D96D5B" w:rsidP="00FC7A51">
      <w:pPr>
        <w:pStyle w:val="v"/>
      </w:pPr>
      <w:r>
        <w:t>Quum possim manifésta loqui Do</w:t>
      </w:r>
      <w:r w:rsidR="009522DA">
        <w:t>minúmque</w:t>
      </w:r>
      <w:r>
        <w:t xml:space="preserve"> </w:t>
      </w:r>
      <w:r w:rsidR="009522DA">
        <w:t>tonántem</w:t>
      </w:r>
      <w:r w:rsidR="004A1FC4">
        <w:t xml:space="preserve"> </w:t>
      </w:r>
    </w:p>
    <w:p w:rsidR="004A1FC4" w:rsidRDefault="00D96D5B" w:rsidP="00FC7A51">
      <w:pPr>
        <w:pStyle w:val="v"/>
      </w:pPr>
      <w:r>
        <w:t>Sénsibus et toto deléctet corde fatéri</w:t>
      </w:r>
      <w:r w:rsidR="004A1FC4">
        <w:t xml:space="preserve"> : </w:t>
      </w:r>
    </w:p>
    <w:p w:rsidR="004A1FC4" w:rsidRDefault="00D96D5B" w:rsidP="00FC7A51">
      <w:pPr>
        <w:pStyle w:val="v"/>
      </w:pPr>
      <w:r>
        <w:t>Qui sensus et corda dedit, cui convenit uni</w:t>
      </w:r>
      <w:r w:rsidR="004A1FC4">
        <w:t xml:space="preserve"> </w:t>
      </w:r>
    </w:p>
    <w:p w:rsidR="004A1FC4" w:rsidRDefault="00D96D5B" w:rsidP="00FC7A51">
      <w:pPr>
        <w:pStyle w:val="v"/>
      </w:pPr>
      <w:r>
        <w:t>Factúram servíre suam, cui jure perénni</w:t>
      </w:r>
      <w:r w:rsidR="004A1FC4">
        <w:t xml:space="preserve"> </w:t>
      </w:r>
    </w:p>
    <w:p w:rsidR="004A1FC4" w:rsidRDefault="00D96D5B" w:rsidP="00FC7A51">
      <w:pPr>
        <w:pStyle w:val="v"/>
      </w:pPr>
      <w:r>
        <w:lastRenderedPageBreak/>
        <w:t>Arcibus æth</w:t>
      </w:r>
      <w:r w:rsidR="009522DA">
        <w:t>éreis</w:t>
      </w:r>
      <w:r>
        <w:t xml:space="preserve"> una est cum Patre potéstas,</w:t>
      </w:r>
      <w:r w:rsidR="006141BC">
        <w:t xml:space="preserve"> </w:t>
      </w:r>
      <w:r w:rsidR="006141BC" w:rsidRPr="0017095C">
        <w:rPr>
          <w:rStyle w:val="cnumero"/>
        </w:rPr>
        <w:tab/>
        <w:t>15</w:t>
      </w:r>
      <w:r w:rsidR="004A1FC4">
        <w:t xml:space="preserve"> </w:t>
      </w:r>
    </w:p>
    <w:p w:rsidR="004A1FC4" w:rsidRDefault="00D96D5B" w:rsidP="00FC7A51">
      <w:pPr>
        <w:pStyle w:val="v"/>
      </w:pPr>
      <w:r>
        <w:t xml:space="preserve">Par </w:t>
      </w:r>
      <w:r w:rsidR="00714BD3">
        <w:t>splendor</w:t>
      </w:r>
      <w:r>
        <w:t>, commúnis apex, sociáta cacúmen,</w:t>
      </w:r>
      <w:r w:rsidR="004A1FC4">
        <w:t xml:space="preserve"> </w:t>
      </w:r>
    </w:p>
    <w:p w:rsidR="004A1FC4" w:rsidRPr="000A3606" w:rsidRDefault="00D96D5B" w:rsidP="00FC7A51">
      <w:pPr>
        <w:pStyle w:val="v"/>
        <w:rPr>
          <w:lang w:val="en-GB"/>
        </w:rPr>
      </w:pPr>
      <w:r w:rsidRPr="000A3606">
        <w:rPr>
          <w:lang w:val="en-GB"/>
        </w:rPr>
        <w:t>Æquus honor, virtus eadem, sine témpore regnum,</w:t>
      </w:r>
      <w:r w:rsidR="004A1FC4" w:rsidRPr="000A3606">
        <w:rPr>
          <w:lang w:val="en-GB"/>
        </w:rPr>
        <w:t xml:space="preserve"> </w:t>
      </w:r>
    </w:p>
    <w:p w:rsidR="004A1FC4" w:rsidRDefault="00D96D5B" w:rsidP="00FC7A51">
      <w:pPr>
        <w:pStyle w:val="v"/>
      </w:pPr>
      <w:r>
        <w:t>Majéstas símilis</w:t>
      </w:r>
      <w:r w:rsidR="004A1FC4">
        <w:t> :</w:t>
      </w:r>
      <w:r>
        <w:t xml:space="preserve"> hæc est via namque salútis,</w:t>
      </w:r>
      <w:r w:rsidR="004A1FC4">
        <w:t xml:space="preserve"> </w:t>
      </w:r>
    </w:p>
    <w:p w:rsidR="004A1FC4" w:rsidRDefault="00D96D5B" w:rsidP="00FC7A51">
      <w:pPr>
        <w:pStyle w:val="v"/>
      </w:pPr>
      <w:r>
        <w:t>Hæc firmos ad dona gradus Paschália ducit.</w:t>
      </w:r>
      <w:r w:rsidR="004A1FC4">
        <w:t xml:space="preserve"> </w:t>
      </w:r>
    </w:p>
    <w:p w:rsidR="004A1FC4" w:rsidRDefault="00D96D5B" w:rsidP="0080193C">
      <w:pPr>
        <w:pStyle w:val="vPrimus"/>
      </w:pPr>
      <w:r>
        <w:t>Hæc mihi carmen erit</w:t>
      </w:r>
      <w:r w:rsidR="004A1FC4">
        <w:t> :</w:t>
      </w:r>
      <w:r>
        <w:t xml:space="preserve"> mentes huc vértite cuncti.</w:t>
      </w:r>
      <w:r w:rsidR="00630447" w:rsidRPr="0017095C">
        <w:rPr>
          <w:rStyle w:val="cnumero"/>
        </w:rPr>
        <w:tab/>
      </w:r>
      <w:r w:rsidR="00630447">
        <w:rPr>
          <w:rStyle w:val="cnumero"/>
        </w:rPr>
        <w:t>20</w:t>
      </w:r>
      <w:r w:rsidR="004A1FC4">
        <w:t xml:space="preserve"> </w:t>
      </w:r>
    </w:p>
    <w:p w:rsidR="004A1FC4" w:rsidRDefault="00D96D5B" w:rsidP="00FC7A51">
      <w:pPr>
        <w:pStyle w:val="v"/>
      </w:pPr>
      <w:r>
        <w:t>Hanc constánter opem læsis ad</w:t>
      </w:r>
      <w:r w:rsidR="009522DA">
        <w:t>hibéte</w:t>
      </w:r>
      <w:r>
        <w:t xml:space="preserve"> medúllis,</w:t>
      </w:r>
      <w:r w:rsidR="004A1FC4">
        <w:t xml:space="preserve"> </w:t>
      </w:r>
    </w:p>
    <w:p w:rsidR="004A1FC4" w:rsidRDefault="00D96D5B" w:rsidP="00FC7A51">
      <w:pPr>
        <w:pStyle w:val="v"/>
      </w:pPr>
      <w:r>
        <w:t>Quos lethále malum, quos vanis dédita curis,</w:t>
      </w:r>
      <w:r w:rsidR="004A1FC4">
        <w:t xml:space="preserve"> </w:t>
      </w:r>
    </w:p>
    <w:p w:rsidR="004A1FC4" w:rsidRDefault="00D96D5B" w:rsidP="00FC7A51">
      <w:pPr>
        <w:pStyle w:val="v"/>
      </w:pPr>
      <w:r>
        <w:t>Attica Cecr</w:t>
      </w:r>
      <w:r w:rsidR="009522DA">
        <w:t>ópii</w:t>
      </w:r>
      <w:r>
        <w:t xml:space="preserve"> serpit</w:t>
      </w:r>
      <w:r w:rsidR="00A60559" w:rsidRPr="00003838">
        <w:rPr>
          <w:rStyle w:val="Appelnotedebasdep"/>
        </w:rPr>
        <w:footnoteReference w:id="1170"/>
      </w:r>
      <w:r>
        <w:t xml:space="preserve"> doctrína </w:t>
      </w:r>
      <w:r w:rsidR="00714BD3">
        <w:t>venéni</w:t>
      </w:r>
      <w:r>
        <w:t>,</w:t>
      </w:r>
      <w:r w:rsidR="004A1FC4">
        <w:t xml:space="preserve"> </w:t>
      </w:r>
    </w:p>
    <w:p w:rsidR="004A1FC4" w:rsidRDefault="00D96D5B" w:rsidP="00FC7A51">
      <w:pPr>
        <w:pStyle w:val="v"/>
      </w:pPr>
      <w:r>
        <w:t>Sect</w:t>
      </w:r>
      <w:r w:rsidR="009522DA">
        <w:t>antésque</w:t>
      </w:r>
      <w:r>
        <w:t xml:space="preserve"> magis vitam, s</w:t>
      </w:r>
      <w:r w:rsidR="009522DA">
        <w:t>pirántis</w:t>
      </w:r>
      <w:r>
        <w:t xml:space="preserve"> odórem</w:t>
      </w:r>
      <w:r w:rsidR="004A1FC4">
        <w:t xml:space="preserve"> </w:t>
      </w:r>
    </w:p>
    <w:p w:rsidR="004A1FC4" w:rsidRPr="000A3606" w:rsidRDefault="00D96D5B" w:rsidP="00FC7A51">
      <w:pPr>
        <w:pStyle w:val="v"/>
        <w:rPr>
          <w:lang w:val="en-GB"/>
        </w:rPr>
      </w:pPr>
      <w:r>
        <w:t>Legis, At</w:t>
      </w:r>
      <w:r w:rsidR="009522DA">
        <w:t>henǽi</w:t>
      </w:r>
      <w:r>
        <w:t xml:space="preserve"> pæd</w:t>
      </w:r>
      <w:r w:rsidR="00714BD3">
        <w:t>ó</w:t>
      </w:r>
      <w:r>
        <w:t>rem l</w:t>
      </w:r>
      <w:r w:rsidR="00714BD3">
        <w:t>í</w:t>
      </w:r>
      <w:r>
        <w:t>nquite pagi</w:t>
      </w:r>
      <w:r w:rsidR="00A60559" w:rsidRPr="00003838">
        <w:rPr>
          <w:rStyle w:val="Appelnotedebasdep"/>
        </w:rPr>
        <w:footnoteReference w:id="1171"/>
      </w:r>
      <w:r w:rsidR="00A62E17">
        <w:t xml:space="preserve">. </w:t>
      </w:r>
      <w:r w:rsidR="00A62E17" w:rsidRPr="0017095C">
        <w:rPr>
          <w:rStyle w:val="cnumero"/>
        </w:rPr>
        <w:tab/>
      </w:r>
      <w:r w:rsidR="00A62E17" w:rsidRPr="000A3606">
        <w:rPr>
          <w:rStyle w:val="cnumero"/>
          <w:lang w:val="en-GB"/>
        </w:rPr>
        <w:t>25</w:t>
      </w:r>
      <w:r w:rsidR="004A1FC4" w:rsidRPr="000A3606">
        <w:rPr>
          <w:lang w:val="en-GB"/>
        </w:rPr>
        <w:t xml:space="preserve"> </w:t>
      </w:r>
    </w:p>
    <w:p w:rsidR="004A1FC4" w:rsidRPr="000A3606" w:rsidRDefault="00D96D5B" w:rsidP="00FC7A51">
      <w:pPr>
        <w:pStyle w:val="v"/>
        <w:rPr>
          <w:lang w:val="en-GB"/>
        </w:rPr>
      </w:pPr>
      <w:r w:rsidRPr="000A3606">
        <w:rPr>
          <w:lang w:val="en-GB"/>
        </w:rPr>
        <w:t>Quid labyr</w:t>
      </w:r>
      <w:r w:rsidR="00714BD3" w:rsidRPr="000A3606">
        <w:rPr>
          <w:lang w:val="en-GB"/>
        </w:rPr>
        <w:t>inthé</w:t>
      </w:r>
      <w:r w:rsidR="009522DA" w:rsidRPr="000A3606">
        <w:rPr>
          <w:lang w:val="en-GB"/>
        </w:rPr>
        <w:t>o</w:t>
      </w:r>
      <w:r w:rsidR="00714BD3" w:rsidRPr="000A3606">
        <w:rPr>
          <w:lang w:val="en-GB"/>
        </w:rPr>
        <w:t>, Thesí</w:t>
      </w:r>
      <w:r w:rsidRPr="000A3606">
        <w:rPr>
          <w:lang w:val="en-GB"/>
        </w:rPr>
        <w:t>dæ</w:t>
      </w:r>
      <w:r w:rsidR="00A60559" w:rsidRPr="00003838">
        <w:rPr>
          <w:rStyle w:val="Appelnotedebasdep"/>
        </w:rPr>
        <w:footnoteReference w:id="1172"/>
      </w:r>
      <w:r w:rsidRPr="000A3606">
        <w:rPr>
          <w:lang w:val="en-GB"/>
        </w:rPr>
        <w:t>, errátis in antro,</w:t>
      </w:r>
      <w:r w:rsidR="004A1FC4" w:rsidRPr="000A3606">
        <w:rPr>
          <w:lang w:val="en-GB"/>
        </w:rPr>
        <w:t xml:space="preserve"> </w:t>
      </w:r>
    </w:p>
    <w:p w:rsidR="004A1FC4" w:rsidRDefault="009522DA" w:rsidP="00FC7A51">
      <w:pPr>
        <w:pStyle w:val="v"/>
      </w:pPr>
      <w:r>
        <w:t>Cæcáque</w:t>
      </w:r>
      <w:r w:rsidR="00D96D5B">
        <w:t xml:space="preserve"> Dæd</w:t>
      </w:r>
      <w:r w:rsidR="00714BD3">
        <w:t>alé</w:t>
      </w:r>
      <w:r>
        <w:t>i</w:t>
      </w:r>
      <w:r w:rsidR="00D96D5B">
        <w:t xml:space="preserve"> lustr</w:t>
      </w:r>
      <w:r w:rsidR="004D68F4">
        <w:t>át</w:t>
      </w:r>
      <w:r w:rsidR="00D96D5B">
        <w:t>is límina tecti</w:t>
      </w:r>
      <w:r w:rsidR="004A1FC4">
        <w:t xml:space="preserve"> ? </w:t>
      </w:r>
    </w:p>
    <w:p w:rsidR="004A1FC4" w:rsidRDefault="00D96D5B" w:rsidP="00FC7A51">
      <w:pPr>
        <w:pStyle w:val="v"/>
      </w:pPr>
      <w:r>
        <w:t>L</w:t>
      </w:r>
      <w:r w:rsidR="009522DA">
        <w:t>abrúscam</w:t>
      </w:r>
      <w:r>
        <w:t xml:space="preserve"> plácidis quid adhuc præp</w:t>
      </w:r>
      <w:r w:rsidR="004D68F4">
        <w:t>ó</w:t>
      </w:r>
      <w:r>
        <w:t xml:space="preserve">nitis </w:t>
      </w:r>
      <w:r w:rsidR="00714BD3">
        <w:t>uvis</w:t>
      </w:r>
      <w:r w:rsidR="00A60559" w:rsidRPr="00003838">
        <w:rPr>
          <w:rStyle w:val="Appelnotedebasdep"/>
        </w:rPr>
        <w:footnoteReference w:id="1173"/>
      </w:r>
      <w:r>
        <w:t>,</w:t>
      </w:r>
      <w:r w:rsidR="004A1FC4">
        <w:t xml:space="preserve"> </w:t>
      </w:r>
    </w:p>
    <w:p w:rsidR="004A1FC4" w:rsidRDefault="00D96D5B" w:rsidP="00FC7A51">
      <w:pPr>
        <w:pStyle w:val="v"/>
      </w:pPr>
      <w:r>
        <w:t>Negl</w:t>
      </w:r>
      <w:r w:rsidR="009522DA">
        <w:t>ectísque</w:t>
      </w:r>
      <w:r>
        <w:t xml:space="preserve"> rosis, sali</w:t>
      </w:r>
      <w:r w:rsidR="004D68F4">
        <w:t>ú</w:t>
      </w:r>
      <w:r>
        <w:t>ncam</w:t>
      </w:r>
      <w:r w:rsidR="00A60559" w:rsidRPr="00003838">
        <w:rPr>
          <w:rStyle w:val="Appelnotedebasdep"/>
        </w:rPr>
        <w:footnoteReference w:id="1174"/>
      </w:r>
      <w:r>
        <w:t xml:space="preserve"> súmitis agri</w:t>
      </w:r>
      <w:r w:rsidR="004A1FC4">
        <w:t xml:space="preserve"> ? </w:t>
      </w:r>
    </w:p>
    <w:p w:rsidR="004A1FC4" w:rsidRDefault="00D96D5B" w:rsidP="00FC7A51">
      <w:pPr>
        <w:pStyle w:val="v"/>
      </w:pPr>
      <w:r>
        <w:t>Quid lápides atque æra coli, quid fana profánis</w:t>
      </w:r>
      <w:r w:rsidR="006141BC">
        <w:t xml:space="preserve"> </w:t>
      </w:r>
      <w:r w:rsidR="006141BC" w:rsidRPr="0017095C">
        <w:rPr>
          <w:rStyle w:val="cnumero"/>
        </w:rPr>
        <w:tab/>
        <w:t>30</w:t>
      </w:r>
      <w:r w:rsidR="004A1FC4">
        <w:t xml:space="preserve"> </w:t>
      </w:r>
    </w:p>
    <w:p w:rsidR="004A1FC4" w:rsidRDefault="004D68F4" w:rsidP="00FC7A51">
      <w:pPr>
        <w:pStyle w:val="v"/>
      </w:pPr>
      <w:r>
        <w:t>Próderit</w:t>
      </w:r>
      <w:r w:rsidR="00A60559" w:rsidRPr="00003838">
        <w:rPr>
          <w:rStyle w:val="Appelnotedebasdep"/>
        </w:rPr>
        <w:footnoteReference w:id="1175"/>
      </w:r>
      <w:r w:rsidR="00D96D5B">
        <w:t xml:space="preserve">, et mutis ánimas damnáre </w:t>
      </w:r>
      <w:r>
        <w:t>metállis</w:t>
      </w:r>
      <w:r w:rsidR="00A60559" w:rsidRPr="00003838">
        <w:rPr>
          <w:rStyle w:val="Appelnotedebasdep"/>
        </w:rPr>
        <w:footnoteReference w:id="1176"/>
      </w:r>
      <w:r w:rsidR="004A1FC4">
        <w:t xml:space="preserve"> ! </w:t>
      </w:r>
    </w:p>
    <w:p w:rsidR="004A1FC4" w:rsidRDefault="00937C8F" w:rsidP="00FC7A51">
      <w:pPr>
        <w:pStyle w:val="v"/>
      </w:pPr>
      <w:r>
        <w:t>Párcite pulvé</w:t>
      </w:r>
      <w:r w:rsidR="00D96D5B">
        <w:t>re</w:t>
      </w:r>
      <w:r w:rsidR="007243BF">
        <w:t>i</w:t>
      </w:r>
      <w:r w:rsidR="00D96D5B">
        <w:t xml:space="preserve"> squaléntia júgera campi,</w:t>
      </w:r>
      <w:r w:rsidR="004A1FC4">
        <w:t xml:space="preserve"> </w:t>
      </w:r>
    </w:p>
    <w:p w:rsidR="004A1FC4" w:rsidRDefault="00D96D5B" w:rsidP="00FC7A51">
      <w:pPr>
        <w:pStyle w:val="v"/>
      </w:pPr>
      <w:r>
        <w:t>Et stériles habitáre plagas, ubi gígnere fructum</w:t>
      </w:r>
      <w:r w:rsidR="004A1FC4">
        <w:t xml:space="preserve"> </w:t>
      </w:r>
    </w:p>
    <w:p w:rsidR="004A1FC4" w:rsidRDefault="00D96D5B" w:rsidP="00FC7A51">
      <w:pPr>
        <w:pStyle w:val="v"/>
      </w:pPr>
      <w:r>
        <w:lastRenderedPageBreak/>
        <w:t>Arida nescit lúimus</w:t>
      </w:r>
      <w:r w:rsidR="004A1FC4">
        <w:t> :</w:t>
      </w:r>
      <w:r>
        <w:t xml:space="preserve"> nec de tellúre cruénta</w:t>
      </w:r>
      <w:r w:rsidR="004A1FC4">
        <w:t xml:space="preserve"> </w:t>
      </w:r>
    </w:p>
    <w:p w:rsidR="004A1FC4" w:rsidRDefault="00D96D5B" w:rsidP="00FC7A51">
      <w:pPr>
        <w:pStyle w:val="v"/>
      </w:pPr>
      <w:r>
        <w:t>Uvida mortíferis v</w:t>
      </w:r>
      <w:r w:rsidR="009522DA">
        <w:t>ellátis</w:t>
      </w:r>
      <w:r>
        <w:t xml:space="preserve"> t</w:t>
      </w:r>
      <w:r w:rsidR="009522DA">
        <w:t>óxica</w:t>
      </w:r>
      <w:r>
        <w:t xml:space="preserve"> succis,</w:t>
      </w:r>
      <w:r w:rsidR="006141BC">
        <w:t xml:space="preserve"> </w:t>
      </w:r>
      <w:r w:rsidR="006141BC" w:rsidRPr="0017095C">
        <w:rPr>
          <w:rStyle w:val="cnumero"/>
        </w:rPr>
        <w:tab/>
        <w:t>35</w:t>
      </w:r>
      <w:r w:rsidR="004A1FC4">
        <w:t xml:space="preserve"> </w:t>
      </w:r>
    </w:p>
    <w:p w:rsidR="004A1FC4" w:rsidRDefault="00D96D5B" w:rsidP="00FC7A51">
      <w:pPr>
        <w:pStyle w:val="v"/>
      </w:pPr>
      <w:r>
        <w:t>Tart</w:t>
      </w:r>
      <w:r w:rsidR="009522DA">
        <w:t>áreis</w:t>
      </w:r>
      <w:r>
        <w:t xml:space="preserve"> damnáta cibis</w:t>
      </w:r>
      <w:r w:rsidR="004A1FC4">
        <w:t> ;</w:t>
      </w:r>
      <w:r>
        <w:t xml:space="preserve"> sed amœna</w:t>
      </w:r>
      <w:r w:rsidR="00A60559" w:rsidRPr="00003838">
        <w:rPr>
          <w:rStyle w:val="Appelnotedebasdep"/>
        </w:rPr>
        <w:footnoteReference w:id="1177"/>
      </w:r>
      <w:r>
        <w:t xml:space="preserve"> </w:t>
      </w:r>
      <w:r w:rsidR="009522DA">
        <w:t>viréta</w:t>
      </w:r>
      <w:r w:rsidR="004A1FC4">
        <w:t xml:space="preserve"> </w:t>
      </w:r>
    </w:p>
    <w:p w:rsidR="004A1FC4" w:rsidRDefault="00D96D5B" w:rsidP="00FC7A51">
      <w:pPr>
        <w:pStyle w:val="v"/>
      </w:pPr>
      <w:r>
        <w:t>F</w:t>
      </w:r>
      <w:r w:rsidR="009522DA">
        <w:t>loréntum</w:t>
      </w:r>
      <w:r>
        <w:t xml:space="preserve"> semper némorum, </w:t>
      </w:r>
      <w:r w:rsidR="009522DA">
        <w:t>sedésque</w:t>
      </w:r>
      <w:r>
        <w:t xml:space="preserve"> beátas</w:t>
      </w:r>
      <w:r w:rsidR="004A1FC4">
        <w:t xml:space="preserve"> </w:t>
      </w:r>
    </w:p>
    <w:p w:rsidR="004A1FC4" w:rsidRDefault="00D96D5B" w:rsidP="00FC7A51">
      <w:pPr>
        <w:pStyle w:val="v"/>
      </w:pPr>
      <w:r>
        <w:t>Per látices intráte pios, ubi sémina vitæ</w:t>
      </w:r>
      <w:r w:rsidR="004A1FC4">
        <w:t xml:space="preserve"> </w:t>
      </w:r>
    </w:p>
    <w:p w:rsidR="004A1FC4" w:rsidRDefault="00D96D5B" w:rsidP="00FC7A51">
      <w:pPr>
        <w:pStyle w:val="v"/>
      </w:pPr>
      <w:r>
        <w:t>Divínis a</w:t>
      </w:r>
      <w:r w:rsidR="009522DA">
        <w:t>nimántur</w:t>
      </w:r>
      <w:r>
        <w:t xml:space="preserve"> aquis, et fonte supérno</w:t>
      </w:r>
      <w:r w:rsidR="004A1FC4">
        <w:t xml:space="preserve"> </w:t>
      </w:r>
    </w:p>
    <w:p w:rsidR="004A1FC4" w:rsidRDefault="00D96D5B" w:rsidP="00FC7A51">
      <w:pPr>
        <w:pStyle w:val="v"/>
      </w:pPr>
      <w:r>
        <w:t>Læti</w:t>
      </w:r>
      <w:r w:rsidR="009522DA">
        <w:t>ficáta</w:t>
      </w:r>
      <w:r>
        <w:t xml:space="preserve"> seges spinis mundátur </w:t>
      </w:r>
      <w:r w:rsidR="009522DA">
        <w:t>adémptis</w:t>
      </w:r>
      <w:r w:rsidR="004A1FC4">
        <w:t> :</w:t>
      </w:r>
      <w:r>
        <w:t xml:space="preserve"> </w:t>
      </w:r>
      <w:r w:rsidR="00630447" w:rsidRPr="0017095C">
        <w:rPr>
          <w:rStyle w:val="cnumero"/>
        </w:rPr>
        <w:tab/>
      </w:r>
      <w:r w:rsidR="00630447">
        <w:rPr>
          <w:rStyle w:val="cnumero"/>
        </w:rPr>
        <w:t>40</w:t>
      </w:r>
      <w:r w:rsidR="004A1FC4">
        <w:t xml:space="preserve"> </w:t>
      </w:r>
    </w:p>
    <w:p w:rsidR="004A1FC4" w:rsidRDefault="00D96D5B" w:rsidP="00FC7A51">
      <w:pPr>
        <w:pStyle w:val="v"/>
      </w:pPr>
      <w:r>
        <w:t>Ut messis queat esse Dei, m</w:t>
      </w:r>
      <w:r w:rsidR="009522DA">
        <w:t>ercísque</w:t>
      </w:r>
      <w:r>
        <w:t xml:space="preserve"> </w:t>
      </w:r>
      <w:r w:rsidR="004D68F4">
        <w:t>futúræ</w:t>
      </w:r>
      <w:r w:rsidR="00A60559" w:rsidRPr="00003838">
        <w:rPr>
          <w:rStyle w:val="Appelnotedebasdep"/>
        </w:rPr>
        <w:footnoteReference w:id="1178"/>
      </w:r>
      <w:r w:rsidR="004A1FC4">
        <w:t xml:space="preserve"> </w:t>
      </w:r>
    </w:p>
    <w:p w:rsidR="004A1FC4" w:rsidRDefault="00D96D5B" w:rsidP="00FC7A51">
      <w:pPr>
        <w:pStyle w:val="v"/>
      </w:pPr>
      <w:r>
        <w:t>Máxima centénum cumuláre per hórrea fruct</w:t>
      </w:r>
      <w:r w:rsidR="00655B26">
        <w:t>um</w:t>
      </w:r>
      <w:r w:rsidR="00367589" w:rsidRPr="00003838">
        <w:rPr>
          <w:rStyle w:val="Appelnotedebasdep"/>
        </w:rPr>
        <w:footnoteReference w:id="1179"/>
      </w:r>
      <w:r w:rsidR="00655B26">
        <w:t>.</w:t>
      </w:r>
      <w:r w:rsidR="004A1FC4">
        <w:t xml:space="preserve"> </w:t>
      </w:r>
    </w:p>
    <w:p w:rsidR="004A1FC4" w:rsidRDefault="00D96D5B" w:rsidP="0080193C">
      <w:pPr>
        <w:pStyle w:val="vPrimus"/>
      </w:pPr>
      <w:r>
        <w:t>Omnípotens ætérne Deus, spes única mundi,</w:t>
      </w:r>
      <w:r w:rsidR="004A1FC4">
        <w:t xml:space="preserve"> </w:t>
      </w:r>
    </w:p>
    <w:p w:rsidR="004A1FC4" w:rsidRDefault="00D96D5B" w:rsidP="00FC7A51">
      <w:pPr>
        <w:pStyle w:val="v"/>
      </w:pPr>
      <w:r>
        <w:t>Qui cœli fabricátor ades, qui cónditor orbis,</w:t>
      </w:r>
      <w:r w:rsidR="004A1FC4">
        <w:t xml:space="preserve"> </w:t>
      </w:r>
    </w:p>
    <w:p w:rsidR="004A1FC4" w:rsidRDefault="00D96D5B" w:rsidP="00FC7A51">
      <w:pPr>
        <w:pStyle w:val="v"/>
      </w:pPr>
      <w:r>
        <w:t>Qui maris und</w:t>
      </w:r>
      <w:r w:rsidR="004D68F4">
        <w:t>í</w:t>
      </w:r>
      <w:r>
        <w:t xml:space="preserve">sonas fluctu surgénte procéllas </w:t>
      </w:r>
      <w:r w:rsidR="00563AC4">
        <w:rPr>
          <w:rStyle w:val="cnumero"/>
        </w:rPr>
        <w:tab/>
      </w:r>
      <w:r w:rsidR="00630447">
        <w:rPr>
          <w:rStyle w:val="cnumero"/>
        </w:rPr>
        <w:t>45</w:t>
      </w:r>
      <w:r w:rsidR="004A1FC4">
        <w:t xml:space="preserve"> </w:t>
      </w:r>
    </w:p>
    <w:p w:rsidR="004A1FC4" w:rsidRDefault="00D96D5B" w:rsidP="00FC7A51">
      <w:pPr>
        <w:pStyle w:val="v"/>
      </w:pPr>
      <w:r>
        <w:t>Mérgere vicínæ prohibes confínia terræ,</w:t>
      </w:r>
      <w:r w:rsidR="004A1FC4">
        <w:t xml:space="preserve"> </w:t>
      </w:r>
    </w:p>
    <w:p w:rsidR="004A1FC4" w:rsidRDefault="00D96D5B" w:rsidP="00FC7A51">
      <w:pPr>
        <w:pStyle w:val="v"/>
      </w:pPr>
      <w:r>
        <w:t>Qui solem radícis, et lunam córnibus imples,</w:t>
      </w:r>
      <w:r w:rsidR="004A1FC4">
        <w:t xml:space="preserve"> </w:t>
      </w:r>
    </w:p>
    <w:p w:rsidR="004A1FC4" w:rsidRDefault="00D96D5B" w:rsidP="00FC7A51">
      <w:pPr>
        <w:pStyle w:val="v"/>
      </w:pPr>
      <w:r>
        <w:t>Inque diem ac noctem lumen metíri</w:t>
      </w:r>
      <w:r w:rsidR="004A1FC4">
        <w:t> »</w:t>
      </w:r>
      <w:r>
        <w:t xml:space="preserve"> utrúmque,</w:t>
      </w:r>
      <w:r w:rsidR="004A1FC4">
        <w:t xml:space="preserve"> </w:t>
      </w:r>
    </w:p>
    <w:p w:rsidR="004A1FC4" w:rsidRDefault="00D96D5B" w:rsidP="00FC7A51">
      <w:pPr>
        <w:pStyle w:val="v"/>
      </w:pPr>
      <w:r>
        <w:t xml:space="preserve">Qui stellas </w:t>
      </w:r>
      <w:r w:rsidR="009522DA">
        <w:t>númeras</w:t>
      </w:r>
      <w:r>
        <w:t xml:space="preserve">, </w:t>
      </w:r>
      <w:r w:rsidR="009522DA">
        <w:t>quarum</w:t>
      </w:r>
      <w:r>
        <w:t xml:space="preserve"> tu nómina solus,</w:t>
      </w:r>
      <w:r w:rsidR="004A1FC4">
        <w:t xml:space="preserve"> </w:t>
      </w:r>
    </w:p>
    <w:p w:rsidR="004A1FC4" w:rsidRDefault="00D96D5B" w:rsidP="00FC7A51">
      <w:pPr>
        <w:pStyle w:val="v"/>
      </w:pPr>
      <w:r>
        <w:t>Signa, potestátes, cursus, loca, témpora nosti</w:t>
      </w:r>
      <w:r w:rsidR="004A1FC4">
        <w:t> :</w:t>
      </w:r>
      <w:r w:rsidR="006141BC">
        <w:t xml:space="preserve"> </w:t>
      </w:r>
      <w:r w:rsidR="006141BC" w:rsidRPr="0017095C">
        <w:rPr>
          <w:rStyle w:val="cnumero"/>
        </w:rPr>
        <w:tab/>
        <w:t>50</w:t>
      </w:r>
      <w:r w:rsidR="004A1FC4">
        <w:t xml:space="preserve"> </w:t>
      </w:r>
    </w:p>
    <w:p w:rsidR="004A1FC4" w:rsidRDefault="00D96D5B" w:rsidP="00FC7A51">
      <w:pPr>
        <w:pStyle w:val="v"/>
      </w:pPr>
      <w:r>
        <w:t>Qui divérsa novam formásti in córpora terram,</w:t>
      </w:r>
      <w:r w:rsidR="004A1FC4">
        <w:t xml:space="preserve"> </w:t>
      </w:r>
    </w:p>
    <w:p w:rsidR="004A1FC4" w:rsidRDefault="00D96D5B" w:rsidP="00FC7A51">
      <w:pPr>
        <w:pStyle w:val="v"/>
      </w:pPr>
      <w:r>
        <w:t>Torp</w:t>
      </w:r>
      <w:r w:rsidR="009522DA">
        <w:t>entíque</w:t>
      </w:r>
      <w:r>
        <w:t xml:space="preserve"> solo viv</w:t>
      </w:r>
      <w:r w:rsidR="009522DA">
        <w:t>éntia</w:t>
      </w:r>
      <w:r>
        <w:t xml:space="preserve"> membra dedísti</w:t>
      </w:r>
      <w:r w:rsidR="004A1FC4">
        <w:t xml:space="preserve"> ; </w:t>
      </w:r>
    </w:p>
    <w:p w:rsidR="004A1FC4" w:rsidRDefault="00D96D5B" w:rsidP="00FC7A51">
      <w:pPr>
        <w:pStyle w:val="v"/>
      </w:pPr>
      <w:r>
        <w:t>Qui pereúntem hóminem vétiti dulcédine pomi</w:t>
      </w:r>
      <w:r w:rsidR="004A1FC4">
        <w:t xml:space="preserve"> </w:t>
      </w:r>
    </w:p>
    <w:p w:rsidR="004A1FC4" w:rsidRDefault="00D96D5B" w:rsidP="00FC7A51">
      <w:pPr>
        <w:pStyle w:val="v"/>
      </w:pPr>
      <w:r>
        <w:t>Instáuras melióre cibo, potúque sacráti</w:t>
      </w:r>
      <w:r w:rsidR="004A1FC4">
        <w:t xml:space="preserve"> </w:t>
      </w:r>
    </w:p>
    <w:p w:rsidR="004A1FC4" w:rsidRDefault="00D96D5B" w:rsidP="00FC7A51">
      <w:pPr>
        <w:pStyle w:val="v"/>
      </w:pPr>
      <w:r>
        <w:t>S</w:t>
      </w:r>
      <w:r w:rsidR="009522DA">
        <w:t>ánguinis</w:t>
      </w:r>
      <w:r>
        <w:t xml:space="preserve"> infúsum depéllis ab </w:t>
      </w:r>
      <w:r w:rsidR="00974AE5">
        <w:t>angue</w:t>
      </w:r>
      <w:r>
        <w:t xml:space="preserve"> venénum</w:t>
      </w:r>
      <w:r w:rsidR="004A1FC4">
        <w:t> :</w:t>
      </w:r>
      <w:r w:rsidR="006141BC">
        <w:t xml:space="preserve"> </w:t>
      </w:r>
      <w:r w:rsidR="00630447" w:rsidRPr="0017095C">
        <w:rPr>
          <w:rStyle w:val="cnumero"/>
        </w:rPr>
        <w:tab/>
      </w:r>
      <w:r w:rsidR="00630447">
        <w:rPr>
          <w:rStyle w:val="cnumero"/>
        </w:rPr>
        <w:t>55</w:t>
      </w:r>
      <w:r w:rsidR="004A1FC4">
        <w:t xml:space="preserve"> </w:t>
      </w:r>
    </w:p>
    <w:p w:rsidR="004A1FC4" w:rsidRDefault="00D96D5B" w:rsidP="00FC7A51">
      <w:pPr>
        <w:pStyle w:val="v"/>
      </w:pPr>
      <w:r>
        <w:t>Qui genus humánum (præter quos cl</w:t>
      </w:r>
      <w:r w:rsidR="009522DA">
        <w:t>áuserat</w:t>
      </w:r>
      <w:r>
        <w:t xml:space="preserve"> arca)</w:t>
      </w:r>
      <w:r w:rsidR="004A1FC4">
        <w:t xml:space="preserve"> </w:t>
      </w:r>
    </w:p>
    <w:p w:rsidR="004A1FC4" w:rsidRDefault="00D96D5B" w:rsidP="00FC7A51">
      <w:pPr>
        <w:pStyle w:val="v"/>
      </w:pPr>
      <w:r>
        <w:t>Dilúvii r</w:t>
      </w:r>
      <w:r w:rsidR="004D68F4">
        <w:t>á</w:t>
      </w:r>
      <w:r>
        <w:t>pida s</w:t>
      </w:r>
      <w:r w:rsidR="009522DA">
        <w:t>pumántis</w:t>
      </w:r>
      <w:r>
        <w:t xml:space="preserve"> mole sepúltum</w:t>
      </w:r>
      <w:r w:rsidR="004A1FC4">
        <w:t xml:space="preserve"> </w:t>
      </w:r>
    </w:p>
    <w:p w:rsidR="004A1FC4" w:rsidRDefault="00D96D5B" w:rsidP="00FC7A51">
      <w:pPr>
        <w:pStyle w:val="v"/>
      </w:pPr>
      <w:r>
        <w:t>Una íterum de stirpe creas, ut mýstica virtus,</w:t>
      </w:r>
      <w:r w:rsidR="004A1FC4">
        <w:t xml:space="preserve"> </w:t>
      </w:r>
    </w:p>
    <w:p w:rsidR="004A1FC4" w:rsidRDefault="00D96D5B" w:rsidP="00FC7A51">
      <w:pPr>
        <w:pStyle w:val="v"/>
      </w:pPr>
      <w:r>
        <w:t>Quod carnis delícta necant, hoc prǽsule ligno</w:t>
      </w:r>
      <w:r w:rsidR="004A1FC4">
        <w:t xml:space="preserve"> </w:t>
      </w:r>
    </w:p>
    <w:p w:rsidR="004A1FC4" w:rsidRDefault="00D96D5B" w:rsidP="00FC7A51">
      <w:pPr>
        <w:pStyle w:val="v"/>
      </w:pPr>
      <w:r>
        <w:t>Monstráret liquidas renovári posse per undas</w:t>
      </w:r>
      <w:r w:rsidR="00A60559" w:rsidRPr="00003838">
        <w:rPr>
          <w:rStyle w:val="Appelnotedebasdep"/>
        </w:rPr>
        <w:footnoteReference w:id="1180"/>
      </w:r>
      <w:r w:rsidR="004A1FC4">
        <w:t> :</w:t>
      </w:r>
      <w:r w:rsidR="00630447">
        <w:t xml:space="preserve"> </w:t>
      </w:r>
      <w:r w:rsidR="00630447" w:rsidRPr="0017095C">
        <w:rPr>
          <w:rStyle w:val="cnumero"/>
        </w:rPr>
        <w:tab/>
      </w:r>
      <w:r w:rsidR="00630447">
        <w:rPr>
          <w:rStyle w:val="cnumero"/>
        </w:rPr>
        <w:t>60</w:t>
      </w:r>
      <w:r w:rsidR="004A1FC4">
        <w:t xml:space="preserve"> </w:t>
      </w:r>
    </w:p>
    <w:p w:rsidR="004A1FC4" w:rsidRDefault="00D96D5B" w:rsidP="00FC7A51">
      <w:pPr>
        <w:pStyle w:val="v"/>
      </w:pPr>
      <w:r>
        <w:t>Totum namque lavas uno baptísmate mundum</w:t>
      </w:r>
      <w:r w:rsidR="004A1FC4">
        <w:t xml:space="preserve"> : </w:t>
      </w:r>
    </w:p>
    <w:p w:rsidR="004A1FC4" w:rsidRDefault="00D96D5B" w:rsidP="00FC7A51">
      <w:pPr>
        <w:pStyle w:val="v"/>
      </w:pPr>
      <w:r>
        <w:lastRenderedPageBreak/>
        <w:t>Pande salutárem paucos quæ ducit in urbem</w:t>
      </w:r>
      <w:r w:rsidR="004A1FC4">
        <w:t xml:space="preserve"> </w:t>
      </w:r>
    </w:p>
    <w:p w:rsidR="004A1FC4" w:rsidRDefault="00D96D5B" w:rsidP="00FC7A51">
      <w:pPr>
        <w:pStyle w:val="v"/>
      </w:pPr>
      <w:r>
        <w:t>Angústo mihi calle viam, Verbíque lucérnam</w:t>
      </w:r>
      <w:r w:rsidR="00A60559" w:rsidRPr="00003838">
        <w:rPr>
          <w:rStyle w:val="Appelnotedebasdep"/>
        </w:rPr>
        <w:footnoteReference w:id="1181"/>
      </w:r>
      <w:r w:rsidR="004A1FC4">
        <w:t xml:space="preserve"> </w:t>
      </w:r>
    </w:p>
    <w:p w:rsidR="004A1FC4" w:rsidRDefault="00D96D5B" w:rsidP="00FC7A51">
      <w:pPr>
        <w:pStyle w:val="v"/>
      </w:pPr>
      <w:r>
        <w:t>Da pédibus lucére meis, ut sémita vitæ</w:t>
      </w:r>
      <w:r w:rsidR="004A1FC4">
        <w:t xml:space="preserve"> </w:t>
      </w:r>
    </w:p>
    <w:p w:rsidR="004A1FC4" w:rsidRPr="000A3606" w:rsidRDefault="00D96D5B" w:rsidP="00FC7A51">
      <w:pPr>
        <w:pStyle w:val="v"/>
        <w:rPr>
          <w:lang w:val="en-GB"/>
        </w:rPr>
      </w:pPr>
      <w:r w:rsidRPr="000A3606">
        <w:rPr>
          <w:lang w:val="en-GB"/>
        </w:rPr>
        <w:t>Ad caulas me ruris agat, qua servat amœ́num</w:t>
      </w:r>
      <w:r w:rsidR="006141BC" w:rsidRPr="000A3606">
        <w:rPr>
          <w:lang w:val="en-GB"/>
        </w:rPr>
        <w:t xml:space="preserve"> </w:t>
      </w:r>
      <w:r w:rsidR="006141BC" w:rsidRPr="000A3606">
        <w:rPr>
          <w:rStyle w:val="cnumero"/>
          <w:lang w:val="en-GB"/>
        </w:rPr>
        <w:tab/>
        <w:t>65</w:t>
      </w:r>
      <w:r w:rsidR="004A1FC4" w:rsidRPr="000A3606">
        <w:rPr>
          <w:lang w:val="en-GB"/>
        </w:rPr>
        <w:t xml:space="preserve"> </w:t>
      </w:r>
    </w:p>
    <w:p w:rsidR="004A1FC4" w:rsidRDefault="00D96D5B" w:rsidP="00FC7A51">
      <w:pPr>
        <w:pStyle w:val="v"/>
      </w:pPr>
      <w:r>
        <w:t>Pastor ovíle bonus, qua véllere prǽvius albo</w:t>
      </w:r>
      <w:r w:rsidR="004A1FC4">
        <w:t xml:space="preserve"> </w:t>
      </w:r>
    </w:p>
    <w:p w:rsidR="004A1FC4" w:rsidRDefault="00D96D5B" w:rsidP="00FC7A51">
      <w:pPr>
        <w:pStyle w:val="v"/>
      </w:pPr>
      <w:r>
        <w:t>Vírginis Agnus</w:t>
      </w:r>
      <w:r w:rsidR="00E26D3D">
        <w:rPr>
          <w:rStyle w:val="Appelnotedebasdep"/>
        </w:rPr>
        <w:footnoteReference w:id="1182"/>
      </w:r>
      <w:r w:rsidR="00E26D3D">
        <w:t>,</w:t>
      </w:r>
      <w:r>
        <w:t xml:space="preserve"> oves, grexque omnis cándidus intrat.</w:t>
      </w:r>
      <w:r w:rsidR="004A1FC4">
        <w:t xml:space="preserve"> </w:t>
      </w:r>
    </w:p>
    <w:p w:rsidR="004A1FC4" w:rsidRDefault="00D96D5B" w:rsidP="0080193C">
      <w:pPr>
        <w:pStyle w:val="vPrimus"/>
      </w:pPr>
      <w:r>
        <w:t>Te duce diffícilis non est via, súbditur omnis</w:t>
      </w:r>
      <w:r w:rsidR="004A1FC4">
        <w:t xml:space="preserve"> </w:t>
      </w:r>
    </w:p>
    <w:p w:rsidR="004A1FC4" w:rsidRDefault="00D96D5B" w:rsidP="00FC7A51">
      <w:pPr>
        <w:pStyle w:val="v"/>
      </w:pPr>
      <w:r>
        <w:t xml:space="preserve">Impériis natúra tuis, ritúque </w:t>
      </w:r>
      <w:r w:rsidR="004D68F4">
        <w:t>solúto</w:t>
      </w:r>
      <w:r w:rsidR="00A60559" w:rsidRPr="00003838">
        <w:rPr>
          <w:rStyle w:val="Appelnotedebasdep"/>
        </w:rPr>
        <w:footnoteReference w:id="1183"/>
      </w:r>
      <w:r w:rsidR="004A1FC4">
        <w:t xml:space="preserve"> </w:t>
      </w:r>
    </w:p>
    <w:p w:rsidR="004A1FC4" w:rsidRDefault="00D96D5B" w:rsidP="00FC7A51">
      <w:pPr>
        <w:pStyle w:val="v"/>
      </w:pPr>
      <w:r w:rsidRPr="000A3606">
        <w:rPr>
          <w:lang w:val="en-GB"/>
        </w:rPr>
        <w:t xml:space="preserve">Transit in </w:t>
      </w:r>
      <w:r w:rsidR="009522DA" w:rsidRPr="000A3606">
        <w:rPr>
          <w:lang w:val="en-GB"/>
        </w:rPr>
        <w:t>advérsas</w:t>
      </w:r>
      <w:r w:rsidRPr="000A3606">
        <w:rPr>
          <w:lang w:val="en-GB"/>
        </w:rPr>
        <w:t>, jussu dominánte, figúras</w:t>
      </w:r>
      <w:r w:rsidR="00A62E17" w:rsidRPr="000A3606">
        <w:rPr>
          <w:lang w:val="en-GB"/>
        </w:rPr>
        <w:t xml:space="preserve">. </w:t>
      </w:r>
      <w:r w:rsidR="00A62E17" w:rsidRPr="000A3606">
        <w:rPr>
          <w:rStyle w:val="cnumero"/>
          <w:lang w:val="en-GB"/>
        </w:rPr>
        <w:tab/>
      </w:r>
      <w:r w:rsidR="00A62E17" w:rsidRPr="0017095C">
        <w:rPr>
          <w:rStyle w:val="cnumero"/>
        </w:rPr>
        <w:t>70</w:t>
      </w:r>
      <w:r w:rsidR="004A1FC4">
        <w:t xml:space="preserve"> </w:t>
      </w:r>
    </w:p>
    <w:p w:rsidR="004A1FC4" w:rsidRDefault="00D96D5B" w:rsidP="00FC7A51">
      <w:pPr>
        <w:pStyle w:val="v"/>
      </w:pPr>
      <w:r>
        <w:t>Si júbeas médiis ségetes ar</w:t>
      </w:r>
      <w:r w:rsidR="004D68F4">
        <w:t>é</w:t>
      </w:r>
      <w:r>
        <w:t>re pru</w:t>
      </w:r>
      <w:r w:rsidR="004D68F4">
        <w:t>í</w:t>
      </w:r>
      <w:r>
        <w:t>nis,</w:t>
      </w:r>
      <w:r w:rsidR="004A1FC4">
        <w:t xml:space="preserve"> </w:t>
      </w:r>
    </w:p>
    <w:p w:rsidR="004A1FC4" w:rsidRDefault="00D96D5B" w:rsidP="00FC7A51">
      <w:pPr>
        <w:pStyle w:val="v"/>
      </w:pPr>
      <w:r>
        <w:t>Messórem prodúcet hiems</w:t>
      </w:r>
      <w:r w:rsidR="004A1FC4">
        <w:t> ;</w:t>
      </w:r>
      <w:r>
        <w:t xml:space="preserve"> si cúrrere mustum</w:t>
      </w:r>
      <w:r w:rsidR="004A1FC4">
        <w:t xml:space="preserve"> </w:t>
      </w:r>
    </w:p>
    <w:p w:rsidR="004A1FC4" w:rsidRDefault="00D96D5B" w:rsidP="00FC7A51">
      <w:pPr>
        <w:pStyle w:val="v"/>
      </w:pPr>
      <w:r>
        <w:t>V</w:t>
      </w:r>
      <w:r w:rsidR="009522DA">
        <w:t>ernáli</w:t>
      </w:r>
      <w:r>
        <w:t xml:space="preserve"> sub sole velis, flor</w:t>
      </w:r>
      <w:r w:rsidR="009522DA">
        <w:t>éntibus</w:t>
      </w:r>
      <w:r>
        <w:t xml:space="preserve"> arvis</w:t>
      </w:r>
      <w:r w:rsidR="004A1FC4">
        <w:t xml:space="preserve"> </w:t>
      </w:r>
    </w:p>
    <w:p w:rsidR="004A1FC4" w:rsidRDefault="00D96D5B" w:rsidP="00FC7A51">
      <w:pPr>
        <w:pStyle w:val="v"/>
      </w:pPr>
      <w:r>
        <w:t>Sórdidus i</w:t>
      </w:r>
      <w:r w:rsidR="009522DA">
        <w:t>mpréssas</w:t>
      </w:r>
      <w:r>
        <w:t xml:space="preserve"> calcábit vínitor uvas,</w:t>
      </w:r>
      <w:r w:rsidR="004A1FC4">
        <w:t xml:space="preserve"> </w:t>
      </w:r>
    </w:p>
    <w:p w:rsidR="004A1FC4" w:rsidRDefault="00D96D5B" w:rsidP="00FC7A51">
      <w:pPr>
        <w:pStyle w:val="v"/>
      </w:pPr>
      <w:r>
        <w:t>Cunctáque divínis parébunt témpora dictis</w:t>
      </w:r>
      <w:r w:rsidR="00A62E17">
        <w:t xml:space="preserve">. </w:t>
      </w:r>
      <w:r w:rsidR="00A62E17" w:rsidRPr="0017095C">
        <w:rPr>
          <w:rStyle w:val="cnumero"/>
        </w:rPr>
        <w:tab/>
        <w:t>75</w:t>
      </w:r>
      <w:r w:rsidR="004A1FC4">
        <w:t xml:space="preserve"> </w:t>
      </w:r>
    </w:p>
    <w:p w:rsidR="004A1FC4" w:rsidRDefault="00D96D5B" w:rsidP="00FC7A51">
      <w:pPr>
        <w:pStyle w:val="v"/>
      </w:pPr>
      <w:r>
        <w:t>Indício est antíqua fides, et cana</w:t>
      </w:r>
      <w:r w:rsidR="00A60559" w:rsidRPr="00003838">
        <w:rPr>
          <w:rStyle w:val="Appelnotedebasdep"/>
        </w:rPr>
        <w:footnoteReference w:id="1184"/>
      </w:r>
      <w:r>
        <w:t xml:space="preserve"> priórum</w:t>
      </w:r>
      <w:r w:rsidR="004A1FC4">
        <w:t xml:space="preserve"> </w:t>
      </w:r>
    </w:p>
    <w:p w:rsidR="004A1FC4" w:rsidRDefault="00D96D5B" w:rsidP="00FC7A51">
      <w:pPr>
        <w:pStyle w:val="v"/>
      </w:pPr>
      <w:r>
        <w:t>Testis orígo patrum, nudísque a</w:t>
      </w:r>
      <w:r w:rsidR="009522DA">
        <w:t>bolénda</w:t>
      </w:r>
      <w:r>
        <w:t xml:space="preserve"> per ævum</w:t>
      </w:r>
      <w:r w:rsidR="004A1FC4">
        <w:t xml:space="preserve"> </w:t>
      </w:r>
    </w:p>
    <w:p w:rsidR="004A1FC4" w:rsidRDefault="00D96D5B" w:rsidP="00FC7A51">
      <w:pPr>
        <w:pStyle w:val="v"/>
      </w:pPr>
      <w:r>
        <w:t>Tempóribus constant virtútum signa tuárum,</w:t>
      </w:r>
      <w:r w:rsidR="004A1FC4">
        <w:t xml:space="preserve"> </w:t>
      </w:r>
    </w:p>
    <w:p w:rsidR="004A1FC4" w:rsidRDefault="00255376" w:rsidP="00FC7A51">
      <w:pPr>
        <w:pStyle w:val="v"/>
      </w:pPr>
      <w:r>
        <w:t>E</w:t>
      </w:r>
      <w:r w:rsidR="00D96D5B">
        <w:t>x quibus audáci perstr</w:t>
      </w:r>
      <w:r w:rsidR="004D68F4">
        <w:t>í</w:t>
      </w:r>
      <w:r w:rsidR="00D96D5B">
        <w:t>ngere pauca relátu</w:t>
      </w:r>
      <w:r w:rsidR="004A1FC4">
        <w:t xml:space="preserve"> </w:t>
      </w:r>
    </w:p>
    <w:p w:rsidR="004A1FC4" w:rsidRDefault="00D96D5B" w:rsidP="00FC7A51">
      <w:pPr>
        <w:pStyle w:val="v"/>
      </w:pPr>
      <w:r>
        <w:t>Vix ánimis commítto meis, s</w:t>
      </w:r>
      <w:r w:rsidR="009522DA">
        <w:t>ilvámque</w:t>
      </w:r>
      <w:r>
        <w:t xml:space="preserve"> </w:t>
      </w:r>
      <w:r w:rsidR="009522DA">
        <w:t>paténtem</w:t>
      </w:r>
      <w:r w:rsidR="00630447">
        <w:t xml:space="preserve"> </w:t>
      </w:r>
      <w:r w:rsidR="00630447" w:rsidRPr="0017095C">
        <w:rPr>
          <w:rStyle w:val="cnumero"/>
        </w:rPr>
        <w:tab/>
      </w:r>
      <w:r w:rsidR="00630447">
        <w:rPr>
          <w:rStyle w:val="cnumero"/>
        </w:rPr>
        <w:t>80</w:t>
      </w:r>
      <w:r w:rsidR="004A1FC4">
        <w:t xml:space="preserve"> </w:t>
      </w:r>
    </w:p>
    <w:p w:rsidR="004A1FC4" w:rsidRDefault="00D96D5B" w:rsidP="00FC7A51">
      <w:pPr>
        <w:pStyle w:val="v"/>
      </w:pPr>
      <w:r>
        <w:t>Ingrédiens, áliquos nitor contíngere ramos.</w:t>
      </w:r>
      <w:r w:rsidR="004A1FC4">
        <w:t xml:space="preserve"> </w:t>
      </w:r>
    </w:p>
    <w:p w:rsidR="004A1FC4" w:rsidRDefault="00D96D5B" w:rsidP="00FC7A51">
      <w:pPr>
        <w:pStyle w:val="v"/>
      </w:pPr>
      <w:r>
        <w:t>Nam centum licet ora movens vox férrea clamet,</w:t>
      </w:r>
      <w:r w:rsidR="004A1FC4">
        <w:t xml:space="preserve"> </w:t>
      </w:r>
    </w:p>
    <w:p w:rsidR="004A1FC4" w:rsidRDefault="00D96D5B" w:rsidP="00FC7A51">
      <w:pPr>
        <w:pStyle w:val="v"/>
      </w:pPr>
      <w:r>
        <w:t>Cen</w:t>
      </w:r>
      <w:r w:rsidR="009522DA">
        <w:t>tenósque</w:t>
      </w:r>
      <w:r>
        <w:t xml:space="preserve"> sonos humánum pectus anh</w:t>
      </w:r>
      <w:r w:rsidR="004D68F4">
        <w:t>é</w:t>
      </w:r>
      <w:r>
        <w:t>let,</w:t>
      </w:r>
      <w:r w:rsidR="004A1FC4">
        <w:t xml:space="preserve"> </w:t>
      </w:r>
    </w:p>
    <w:p w:rsidR="004A1FC4" w:rsidRDefault="00D96D5B" w:rsidP="00FC7A51">
      <w:pPr>
        <w:pStyle w:val="v"/>
      </w:pPr>
      <w:r>
        <w:t>Cuncta quis exp</w:t>
      </w:r>
      <w:r w:rsidR="009522DA">
        <w:t>édiet</w:t>
      </w:r>
      <w:r>
        <w:t>, quorum nec lúcida cœli</w:t>
      </w:r>
      <w:r w:rsidR="004A1FC4">
        <w:t xml:space="preserve"> </w:t>
      </w:r>
    </w:p>
    <w:p w:rsidR="004A1FC4" w:rsidRDefault="00D96D5B" w:rsidP="00FC7A51">
      <w:pPr>
        <w:pStyle w:val="v"/>
      </w:pPr>
      <w:r>
        <w:t>Sídera, nec b</w:t>
      </w:r>
      <w:r w:rsidR="009522DA">
        <w:t>íbulæ</w:t>
      </w:r>
      <w:r>
        <w:t xml:space="preserve"> númeris </w:t>
      </w:r>
      <w:r w:rsidR="009522DA">
        <w:t>æquántur</w:t>
      </w:r>
      <w:r>
        <w:t xml:space="preserve"> arénæ</w:t>
      </w:r>
      <w:r w:rsidR="004A1FC4">
        <w:t> ?</w:t>
      </w:r>
      <w:r w:rsidR="006141BC">
        <w:t xml:space="preserve"> </w:t>
      </w:r>
      <w:r w:rsidR="006141BC" w:rsidRPr="0017095C">
        <w:rPr>
          <w:rStyle w:val="cnumero"/>
        </w:rPr>
        <w:tab/>
        <w:t>85</w:t>
      </w:r>
      <w:r w:rsidR="004A1FC4">
        <w:t xml:space="preserve"> </w:t>
      </w:r>
    </w:p>
    <w:p w:rsidR="004A1FC4" w:rsidRDefault="00D96D5B" w:rsidP="00BE2418">
      <w:pPr>
        <w:pStyle w:val="Titre4"/>
      </w:pPr>
      <w:r>
        <w:t xml:space="preserve">II. </w:t>
      </w:r>
      <w:r w:rsidR="00F91D9A">
        <w:t>Naissance de Jésus-Christ</w:t>
      </w:r>
      <w:r>
        <w:t>.</w:t>
      </w:r>
      <w:r w:rsidR="004A1FC4">
        <w:t xml:space="preserve"> </w:t>
      </w:r>
    </w:p>
    <w:p w:rsidR="004A1FC4" w:rsidRDefault="00D96D5B" w:rsidP="0080193C">
      <w:pPr>
        <w:pStyle w:val="vPrimus"/>
      </w:pPr>
      <w:r>
        <w:t>Quæ nova lux mundo, quæ toto grátia cœlo</w:t>
      </w:r>
      <w:r w:rsidR="004A1FC4">
        <w:t xml:space="preserve"> ? </w:t>
      </w:r>
    </w:p>
    <w:p w:rsidR="004A1FC4" w:rsidRDefault="004D68F4" w:rsidP="00FC7A51">
      <w:pPr>
        <w:pStyle w:val="v"/>
      </w:pPr>
      <w:r>
        <w:t>Quis fuit ille nitor, Maríæ quu</w:t>
      </w:r>
      <w:r w:rsidR="00D96D5B">
        <w:t xml:space="preserve">m </w:t>
      </w:r>
      <w:r w:rsidR="009522DA">
        <w:t>Christus</w:t>
      </w:r>
      <w:r w:rsidR="00D96D5B">
        <w:t xml:space="preserve"> ab alvo</w:t>
      </w:r>
      <w:r w:rsidR="004A1FC4">
        <w:t xml:space="preserve"> </w:t>
      </w:r>
    </w:p>
    <w:p w:rsidR="004A1FC4" w:rsidRDefault="00D96D5B" w:rsidP="00FC7A51">
      <w:pPr>
        <w:pStyle w:val="v"/>
      </w:pPr>
      <w:r>
        <w:t>Procéssit splendóre novo</w:t>
      </w:r>
      <w:r w:rsidR="004A1FC4">
        <w:t> ?</w:t>
      </w:r>
      <w:r>
        <w:t xml:space="preserve"> velut ipse</w:t>
      </w:r>
      <w:r w:rsidR="00A60559" w:rsidRPr="00003838">
        <w:rPr>
          <w:rStyle w:val="Appelnotedebasdep"/>
        </w:rPr>
        <w:footnoteReference w:id="1185"/>
      </w:r>
      <w:r>
        <w:t xml:space="preserve"> decóro</w:t>
      </w:r>
      <w:r w:rsidR="004A1FC4">
        <w:t xml:space="preserve"> </w:t>
      </w:r>
    </w:p>
    <w:p w:rsidR="004A1FC4" w:rsidRPr="00CC557B" w:rsidRDefault="00D96D5B" w:rsidP="00FC7A51">
      <w:pPr>
        <w:pStyle w:val="v"/>
        <w:rPr>
          <w:lang w:val="en-GB"/>
        </w:rPr>
      </w:pPr>
      <w:r w:rsidRPr="00CC557B">
        <w:rPr>
          <w:lang w:val="en-GB"/>
        </w:rPr>
        <w:lastRenderedPageBreak/>
        <w:t>Sponsus Ovans t</w:t>
      </w:r>
      <w:r w:rsidR="00630447" w:rsidRPr="00CC557B">
        <w:rPr>
          <w:lang w:val="en-GB"/>
        </w:rPr>
        <w:t>hálamo, forma speciósus amœ́na</w:t>
      </w:r>
      <w:r w:rsidR="00630447" w:rsidRPr="00003838">
        <w:rPr>
          <w:rStyle w:val="Appelnotedebasdep"/>
        </w:rPr>
        <w:footnoteReference w:id="1186"/>
      </w:r>
      <w:r w:rsidR="00630447" w:rsidRPr="00CC557B">
        <w:rPr>
          <w:lang w:val="en-GB"/>
        </w:rPr>
        <w:t xml:space="preserve"> </w:t>
      </w:r>
    </w:p>
    <w:p w:rsidR="004A1FC4" w:rsidRDefault="00D96D5B" w:rsidP="00FC7A51">
      <w:pPr>
        <w:pStyle w:val="v"/>
      </w:pPr>
      <w:r>
        <w:t xml:space="preserve">Præ natis hóminum, cujus radiánte figúra </w:t>
      </w:r>
      <w:r w:rsidR="00630447" w:rsidRPr="0017095C">
        <w:rPr>
          <w:rStyle w:val="cnumero"/>
        </w:rPr>
        <w:tab/>
      </w:r>
      <w:r w:rsidR="00630447">
        <w:rPr>
          <w:rStyle w:val="cnumero"/>
        </w:rPr>
        <w:t>90</w:t>
      </w:r>
    </w:p>
    <w:p w:rsidR="004A1FC4" w:rsidRDefault="004D68F4" w:rsidP="00FC7A51">
      <w:pPr>
        <w:pStyle w:val="v"/>
      </w:pPr>
      <w:r>
        <w:t>Blándior</w:t>
      </w:r>
      <w:r w:rsidR="00D96D5B">
        <w:t xml:space="preserve"> in lábiis diffúsa est grátia pulchris.</w:t>
      </w:r>
      <w:r w:rsidR="004A1FC4">
        <w:t xml:space="preserve"> </w:t>
      </w:r>
    </w:p>
    <w:p w:rsidR="004A1FC4" w:rsidRDefault="00D96D5B" w:rsidP="00FC7A51">
      <w:pPr>
        <w:pStyle w:val="v"/>
      </w:pPr>
      <w:r>
        <w:t>O fácilis píetas</w:t>
      </w:r>
      <w:r w:rsidR="004A1FC4">
        <w:t> !</w:t>
      </w:r>
      <w:r>
        <w:t xml:space="preserve"> ne nos servíle tenéret,</w:t>
      </w:r>
      <w:r w:rsidR="004A1FC4">
        <w:t xml:space="preserve"> </w:t>
      </w:r>
    </w:p>
    <w:p w:rsidR="004A1FC4" w:rsidRDefault="009037B1" w:rsidP="00FC7A51">
      <w:pPr>
        <w:pStyle w:val="v"/>
      </w:pPr>
      <w:r>
        <w:t>Peccáto dominánte, jugum, servíl</w:t>
      </w:r>
      <w:r w:rsidR="00D96D5B">
        <w:t>ia summus</w:t>
      </w:r>
      <w:r w:rsidR="004A1FC4">
        <w:t xml:space="preserve"> </w:t>
      </w:r>
    </w:p>
    <w:p w:rsidR="004A1FC4" w:rsidRDefault="00D96D5B" w:rsidP="00FC7A51">
      <w:pPr>
        <w:pStyle w:val="v"/>
      </w:pPr>
      <w:r>
        <w:t>Membra</w:t>
      </w:r>
      <w:r w:rsidR="00A60559" w:rsidRPr="00003838">
        <w:rPr>
          <w:rStyle w:val="Appelnotedebasdep"/>
        </w:rPr>
        <w:footnoteReference w:id="1187"/>
      </w:r>
      <w:r>
        <w:t xml:space="preserve"> tulit Dóminus, p</w:t>
      </w:r>
      <w:r w:rsidR="009522DA">
        <w:t>rimíque</w:t>
      </w:r>
      <w:r>
        <w:t xml:space="preserve"> ab orígine mundi</w:t>
      </w:r>
      <w:r w:rsidR="004A1FC4">
        <w:t xml:space="preserve"> </w:t>
      </w:r>
    </w:p>
    <w:p w:rsidR="004A1FC4" w:rsidRDefault="00D96D5B" w:rsidP="00FC7A51">
      <w:pPr>
        <w:pStyle w:val="v"/>
      </w:pPr>
      <w:r>
        <w:t>Omnia qui própriis vestit nascéntia donis,</w:t>
      </w:r>
      <w:r w:rsidR="006141BC">
        <w:t xml:space="preserve"> </w:t>
      </w:r>
      <w:r w:rsidR="006141BC" w:rsidRPr="0017095C">
        <w:rPr>
          <w:rStyle w:val="cnumero"/>
        </w:rPr>
        <w:tab/>
        <w:t>95</w:t>
      </w:r>
      <w:r w:rsidR="004A1FC4">
        <w:t xml:space="preserve"> </w:t>
      </w:r>
    </w:p>
    <w:p w:rsidR="004A1FC4" w:rsidRDefault="00D96D5B" w:rsidP="00FC7A51">
      <w:pPr>
        <w:pStyle w:val="v"/>
      </w:pPr>
      <w:r>
        <w:t>Obsitus exíguis hábuit velámina pannis</w:t>
      </w:r>
      <w:r w:rsidR="004A1FC4">
        <w:t xml:space="preserve"> : </w:t>
      </w:r>
    </w:p>
    <w:p w:rsidR="004A1FC4" w:rsidRDefault="00D96D5B" w:rsidP="00FC7A51">
      <w:pPr>
        <w:pStyle w:val="v"/>
      </w:pPr>
      <w:r>
        <w:t>Quemque proc</w:t>
      </w:r>
      <w:r w:rsidR="009522DA">
        <w:t>ellósi</w:t>
      </w:r>
      <w:r>
        <w:t xml:space="preserve"> non móbilis unda profúndi,</w:t>
      </w:r>
      <w:r w:rsidR="004A1FC4">
        <w:t xml:space="preserve"> </w:t>
      </w:r>
    </w:p>
    <w:p w:rsidR="004A1FC4" w:rsidRDefault="00D96D5B" w:rsidP="00FC7A51">
      <w:pPr>
        <w:pStyle w:val="v"/>
      </w:pPr>
      <w:r>
        <w:t>Terrárum non omne solum, spat</w:t>
      </w:r>
      <w:r w:rsidR="009522DA">
        <w:t>iosáque</w:t>
      </w:r>
      <w:r>
        <w:t xml:space="preserve"> lati</w:t>
      </w:r>
      <w:r w:rsidR="004A1FC4">
        <w:t xml:space="preserve"> </w:t>
      </w:r>
    </w:p>
    <w:p w:rsidR="004A1FC4" w:rsidRDefault="00D96D5B" w:rsidP="00FC7A51">
      <w:pPr>
        <w:pStyle w:val="v"/>
      </w:pPr>
      <w:r>
        <w:t xml:space="preserve">Non capit aula poli, </w:t>
      </w:r>
      <w:r w:rsidR="00FE415A">
        <w:t>pueríli</w:t>
      </w:r>
      <w:r>
        <w:t xml:space="preserve"> in córpore plenus</w:t>
      </w:r>
      <w:r w:rsidR="00A60559" w:rsidRPr="00003838">
        <w:rPr>
          <w:rStyle w:val="Appelnotedebasdep"/>
        </w:rPr>
        <w:footnoteReference w:id="1188"/>
      </w:r>
      <w:r w:rsidR="004A1FC4">
        <w:t xml:space="preserve"> </w:t>
      </w:r>
    </w:p>
    <w:p w:rsidR="004A1FC4" w:rsidRDefault="00D96D5B" w:rsidP="00FC7A51">
      <w:pPr>
        <w:pStyle w:val="v"/>
      </w:pPr>
      <w:r>
        <w:t xml:space="preserve">Mansit, et angústo Deus in præsépe quiévit. </w:t>
      </w:r>
      <w:r w:rsidR="00630447" w:rsidRPr="0017095C">
        <w:rPr>
          <w:rStyle w:val="cnumero"/>
        </w:rPr>
        <w:tab/>
      </w:r>
      <w:r w:rsidR="00630447">
        <w:rPr>
          <w:rStyle w:val="cnumero"/>
        </w:rPr>
        <w:t>100</w:t>
      </w:r>
      <w:r w:rsidR="004A1FC4">
        <w:t xml:space="preserve"> </w:t>
      </w:r>
    </w:p>
    <w:p w:rsidR="004A1FC4" w:rsidRDefault="00D96D5B" w:rsidP="0080193C">
      <w:pPr>
        <w:pStyle w:val="vPrimus"/>
      </w:pPr>
      <w:r>
        <w:t>Salve, sancta parens, eníxa puérpera regem,</w:t>
      </w:r>
      <w:r w:rsidR="004A1FC4">
        <w:t xml:space="preserve"> </w:t>
      </w:r>
    </w:p>
    <w:p w:rsidR="004A1FC4" w:rsidRDefault="00D96D5B" w:rsidP="00FC7A51">
      <w:pPr>
        <w:pStyle w:val="v"/>
      </w:pPr>
      <w:r>
        <w:t>Qui cœlum terrámque tenet per sǽcula, cujus</w:t>
      </w:r>
      <w:r w:rsidR="004A1FC4">
        <w:t xml:space="preserve"> </w:t>
      </w:r>
    </w:p>
    <w:p w:rsidR="004A1FC4" w:rsidRDefault="00D96D5B" w:rsidP="00FC7A51">
      <w:pPr>
        <w:pStyle w:val="v"/>
      </w:pPr>
      <w:r>
        <w:t>Numen, et ætérno compléctens ómnia gyro</w:t>
      </w:r>
      <w:r w:rsidR="004A1FC4">
        <w:t xml:space="preserve"> </w:t>
      </w:r>
    </w:p>
    <w:p w:rsidR="004A1FC4" w:rsidRDefault="00D96D5B" w:rsidP="00FC7A51">
      <w:pPr>
        <w:pStyle w:val="v"/>
      </w:pPr>
      <w:r>
        <w:t>Impérium sine fine manet, quæ ventre beáto</w:t>
      </w:r>
      <w:r w:rsidR="004A1FC4">
        <w:t xml:space="preserve"> </w:t>
      </w:r>
    </w:p>
    <w:p w:rsidR="004A1FC4" w:rsidRDefault="00D96D5B" w:rsidP="00FC7A51">
      <w:pPr>
        <w:pStyle w:val="v"/>
      </w:pPr>
      <w:r>
        <w:t>G</w:t>
      </w:r>
      <w:r w:rsidR="009522DA">
        <w:t>áudia</w:t>
      </w:r>
      <w:r>
        <w:t xml:space="preserve"> matris habens cum virginitátis honóre,</w:t>
      </w:r>
      <w:r w:rsidR="006141BC">
        <w:t xml:space="preserve"> </w:t>
      </w:r>
      <w:r w:rsidR="006141BC" w:rsidRPr="0017095C">
        <w:rPr>
          <w:rStyle w:val="cnumero"/>
        </w:rPr>
        <w:tab/>
        <w:t>105</w:t>
      </w:r>
      <w:r w:rsidR="004A1FC4">
        <w:t xml:space="preserve"> </w:t>
      </w:r>
    </w:p>
    <w:p w:rsidR="004A1FC4" w:rsidRDefault="00D96D5B" w:rsidP="00FC7A51">
      <w:pPr>
        <w:pStyle w:val="v"/>
      </w:pPr>
      <w:r>
        <w:t>Nec primam</w:t>
      </w:r>
      <w:r w:rsidR="00A60559" w:rsidRPr="00003838">
        <w:rPr>
          <w:rStyle w:val="Appelnotedebasdep"/>
        </w:rPr>
        <w:footnoteReference w:id="1189"/>
      </w:r>
      <w:r>
        <w:t xml:space="preserve"> símilem visa es, nec habére sequéntem</w:t>
      </w:r>
      <w:r w:rsidR="004A1FC4">
        <w:t xml:space="preserve"> ; </w:t>
      </w:r>
    </w:p>
    <w:p w:rsidR="004A1FC4" w:rsidRDefault="00D96D5B" w:rsidP="00FC7A51">
      <w:pPr>
        <w:pStyle w:val="v"/>
      </w:pPr>
      <w:r>
        <w:t xml:space="preserve">Sola sine exémplo placuísti fémina </w:t>
      </w:r>
      <w:r w:rsidR="009522DA">
        <w:t>Christo</w:t>
      </w:r>
      <w:r w:rsidR="00630447">
        <w:t> !</w:t>
      </w:r>
      <w:r w:rsidR="004A1FC4">
        <w:t xml:space="preserve"> </w:t>
      </w:r>
    </w:p>
    <w:p w:rsidR="004A1FC4" w:rsidRDefault="00D96D5B" w:rsidP="00630447">
      <w:pPr>
        <w:pStyle w:val="Titre4"/>
      </w:pPr>
      <w:r>
        <w:t>II</w:t>
      </w:r>
      <w:r w:rsidR="004D68F4">
        <w:t>I</w:t>
      </w:r>
      <w:r>
        <w:t>. Para</w:t>
      </w:r>
      <w:r w:rsidR="004D68F4">
        <w:t xml:space="preserve">phrase du </w:t>
      </w:r>
      <w:r>
        <w:t>Pater.</w:t>
      </w:r>
      <w:r w:rsidR="004A1FC4">
        <w:t xml:space="preserve"> </w:t>
      </w:r>
    </w:p>
    <w:p w:rsidR="004A1FC4" w:rsidRDefault="00D96D5B" w:rsidP="0080193C">
      <w:pPr>
        <w:pStyle w:val="vPrimus"/>
      </w:pPr>
      <w:r>
        <w:t>Qui Dóminum cœli Patrem me</w:t>
      </w:r>
      <w:r w:rsidR="009522DA">
        <w:t>morámus</w:t>
      </w:r>
      <w:r>
        <w:t>, in ips</w:t>
      </w:r>
      <w:r w:rsidR="008F3B13">
        <w:t>o</w:t>
      </w:r>
      <w:r w:rsidR="004A1FC4">
        <w:t xml:space="preserve"> </w:t>
      </w:r>
    </w:p>
    <w:p w:rsidR="004A1FC4" w:rsidRDefault="00D96D5B" w:rsidP="00FC7A51">
      <w:pPr>
        <w:pStyle w:val="v"/>
      </w:pPr>
      <w:r>
        <w:t>Jam fratres nos esse decet, nec origine</w:t>
      </w:r>
      <w:r w:rsidR="00A60559" w:rsidRPr="00003838">
        <w:rPr>
          <w:rStyle w:val="Appelnotedebasdep"/>
        </w:rPr>
        <w:footnoteReference w:id="1190"/>
      </w:r>
      <w:r>
        <w:t xml:space="preserve"> carnis</w:t>
      </w:r>
      <w:r w:rsidR="004A1FC4">
        <w:t xml:space="preserve"> </w:t>
      </w:r>
    </w:p>
    <w:p w:rsidR="004A1FC4" w:rsidRPr="000A3606" w:rsidRDefault="00D96D5B" w:rsidP="00FC7A51">
      <w:pPr>
        <w:pStyle w:val="v"/>
        <w:rPr>
          <w:lang w:val="en-GB"/>
        </w:rPr>
      </w:pPr>
      <w:r w:rsidRPr="000A3606">
        <w:rPr>
          <w:lang w:val="en-GB"/>
        </w:rPr>
        <w:t>G</w:t>
      </w:r>
      <w:r w:rsidR="009522DA" w:rsidRPr="000A3606">
        <w:rPr>
          <w:lang w:val="en-GB"/>
        </w:rPr>
        <w:t>ermánum</w:t>
      </w:r>
      <w:r w:rsidRPr="000A3606">
        <w:rPr>
          <w:lang w:val="en-GB"/>
        </w:rPr>
        <w:t xml:space="preserve"> gestáre ódium, sed </w:t>
      </w:r>
      <w:r w:rsidR="008F3B13" w:rsidRPr="000A3606">
        <w:rPr>
          <w:lang w:val="en-GB"/>
        </w:rPr>
        <w:t>spíritus</w:t>
      </w:r>
      <w:bookmarkStart w:id="106" w:name="_Ref106980957"/>
      <w:r w:rsidR="00A60559" w:rsidRPr="00003838">
        <w:rPr>
          <w:rStyle w:val="Appelnotedebasdep"/>
        </w:rPr>
        <w:footnoteReference w:id="1191"/>
      </w:r>
      <w:bookmarkEnd w:id="106"/>
      <w:r w:rsidRPr="000A3606">
        <w:rPr>
          <w:lang w:val="en-GB"/>
        </w:rPr>
        <w:t xml:space="preserve"> igne</w:t>
      </w:r>
      <w:r w:rsidR="003872AE" w:rsidRPr="000A3606">
        <w:rPr>
          <w:rStyle w:val="cnumero"/>
          <w:lang w:val="en-GB"/>
        </w:rPr>
        <w:tab/>
        <w:t>110</w:t>
      </w:r>
      <w:r w:rsidR="004A1FC4" w:rsidRPr="000A3606">
        <w:rPr>
          <w:lang w:val="en-GB"/>
        </w:rPr>
        <w:t xml:space="preserve"> </w:t>
      </w:r>
    </w:p>
    <w:p w:rsidR="004A1FC4" w:rsidRDefault="00D96D5B" w:rsidP="00FC7A51">
      <w:pPr>
        <w:pStyle w:val="v"/>
      </w:pPr>
      <w:r>
        <w:t xml:space="preserve">Flagrántes, abolére doli monuménta </w:t>
      </w:r>
      <w:r w:rsidR="009522DA">
        <w:t>vetústi</w:t>
      </w:r>
      <w:r>
        <w:t>.</w:t>
      </w:r>
      <w:r w:rsidR="004A1FC4">
        <w:t xml:space="preserve"> </w:t>
      </w:r>
    </w:p>
    <w:p w:rsidR="004A1FC4" w:rsidRDefault="00D96D5B" w:rsidP="00FC7A51">
      <w:pPr>
        <w:pStyle w:val="v"/>
      </w:pPr>
      <w:r>
        <w:t xml:space="preserve">Atque </w:t>
      </w:r>
      <w:r w:rsidR="008F3B13">
        <w:t>novum</w:t>
      </w:r>
      <w:r>
        <w:t xml:space="preserve"> gestáre hóminem, ne forsan ab alto</w:t>
      </w:r>
      <w:r w:rsidR="004A1FC4">
        <w:t xml:space="preserve"> </w:t>
      </w:r>
    </w:p>
    <w:p w:rsidR="004A1FC4" w:rsidRDefault="00D96D5B" w:rsidP="00FC7A51">
      <w:pPr>
        <w:pStyle w:val="v"/>
      </w:pPr>
      <w:r>
        <w:t xml:space="preserve">Degénerem terréna Deo, cui nos, duce </w:t>
      </w:r>
      <w:r w:rsidR="009522DA">
        <w:t>Christo</w:t>
      </w:r>
      <w:r>
        <w:t>,</w:t>
      </w:r>
      <w:r w:rsidR="004A1FC4">
        <w:t xml:space="preserve"> </w:t>
      </w:r>
    </w:p>
    <w:p w:rsidR="004A1FC4" w:rsidRDefault="00D96D5B" w:rsidP="00FC7A51">
      <w:pPr>
        <w:pStyle w:val="v"/>
      </w:pPr>
      <w:r>
        <w:t>Fecit ad</w:t>
      </w:r>
      <w:r w:rsidR="009522DA">
        <w:t>optívos</w:t>
      </w:r>
      <w:r>
        <w:t xml:space="preserve"> cœléstis grátia natos.</w:t>
      </w:r>
      <w:r w:rsidR="004A1FC4">
        <w:t xml:space="preserve"> </w:t>
      </w:r>
    </w:p>
    <w:p w:rsidR="004A1FC4" w:rsidRDefault="00D96D5B" w:rsidP="0080193C">
      <w:pPr>
        <w:pStyle w:val="vPrimus"/>
      </w:pPr>
      <w:r>
        <w:lastRenderedPageBreak/>
        <w:t xml:space="preserve">Sanctificétur ubi Dóminus, qui cuncta </w:t>
      </w:r>
      <w:r w:rsidR="009522DA">
        <w:t>creándo</w:t>
      </w:r>
      <w:r>
        <w:t xml:space="preserve"> </w:t>
      </w:r>
      <w:r w:rsidR="00630447" w:rsidRPr="0017095C">
        <w:rPr>
          <w:rStyle w:val="cnumero"/>
        </w:rPr>
        <w:tab/>
      </w:r>
      <w:r w:rsidR="00630447">
        <w:rPr>
          <w:rStyle w:val="cnumero"/>
        </w:rPr>
        <w:t>115</w:t>
      </w:r>
      <w:r w:rsidR="004A1FC4">
        <w:t xml:space="preserve"> </w:t>
      </w:r>
    </w:p>
    <w:p w:rsidR="004A1FC4" w:rsidRDefault="00D96D5B" w:rsidP="00FC7A51">
      <w:pPr>
        <w:pStyle w:val="v"/>
      </w:pPr>
      <w:r>
        <w:t>Sanctíficat, nisi corde pio, nisi péctore casto</w:t>
      </w:r>
      <w:r w:rsidR="004A1FC4">
        <w:t xml:space="preserve"> ? </w:t>
      </w:r>
    </w:p>
    <w:p w:rsidR="004A1FC4" w:rsidRDefault="00D96D5B" w:rsidP="00FC7A51">
      <w:pPr>
        <w:pStyle w:val="v"/>
      </w:pPr>
      <w:r>
        <w:t>Ut mereámur eum nos sanctificáre coléndo,</w:t>
      </w:r>
      <w:r w:rsidR="004A1FC4">
        <w:t xml:space="preserve"> </w:t>
      </w:r>
    </w:p>
    <w:p w:rsidR="004A1FC4" w:rsidRPr="000A3606" w:rsidRDefault="00D96D5B" w:rsidP="00FC7A51">
      <w:pPr>
        <w:pStyle w:val="v"/>
        <w:rPr>
          <w:lang w:val="en-GB"/>
        </w:rPr>
      </w:pPr>
      <w:r w:rsidRPr="000A3606">
        <w:rPr>
          <w:lang w:val="en-GB"/>
        </w:rPr>
        <w:t>Annuat</w:t>
      </w:r>
      <w:r w:rsidR="00A60559" w:rsidRPr="00003838">
        <w:rPr>
          <w:rStyle w:val="Appelnotedebasdep"/>
        </w:rPr>
        <w:footnoteReference w:id="1192"/>
      </w:r>
      <w:r w:rsidRPr="000A3606">
        <w:rPr>
          <w:lang w:val="en-GB"/>
        </w:rPr>
        <w:t xml:space="preserve"> ipse prior, sicut bened</w:t>
      </w:r>
      <w:r w:rsidR="008F3B13" w:rsidRPr="000A3606">
        <w:rPr>
          <w:lang w:val="en-GB"/>
        </w:rPr>
        <w:t>ícier idem</w:t>
      </w:r>
      <w:r w:rsidR="004A1FC4" w:rsidRPr="000A3606">
        <w:rPr>
          <w:lang w:val="en-GB"/>
        </w:rPr>
        <w:t xml:space="preserve"> </w:t>
      </w:r>
    </w:p>
    <w:p w:rsidR="004A1FC4" w:rsidRDefault="00D96D5B" w:rsidP="00FC7A51">
      <w:pPr>
        <w:pStyle w:val="v"/>
      </w:pPr>
      <w:r>
        <w:t>Se jubet a nobis, a quo bened</w:t>
      </w:r>
      <w:r w:rsidR="009522DA">
        <w:t>ícimur</w:t>
      </w:r>
      <w:r>
        <w:t xml:space="preserve"> o</w:t>
      </w:r>
      <w:r w:rsidR="00E264B2">
        <w:t>mnes</w:t>
      </w:r>
      <w:r>
        <w:t>.</w:t>
      </w:r>
      <w:r w:rsidR="004A1FC4">
        <w:t xml:space="preserve"> </w:t>
      </w:r>
    </w:p>
    <w:p w:rsidR="004A1FC4" w:rsidRDefault="00D96D5B" w:rsidP="0080193C">
      <w:pPr>
        <w:pStyle w:val="vPrimus"/>
      </w:pPr>
      <w:r>
        <w:t>Advéniat regnum jam, jamque</w:t>
      </w:r>
      <w:r w:rsidR="00A60559" w:rsidRPr="00003838">
        <w:rPr>
          <w:rStyle w:val="Appelnotedebasdep"/>
        </w:rPr>
        <w:footnoteReference w:id="1193"/>
      </w:r>
      <w:r>
        <w:t xml:space="preserve"> scílicet illud,</w:t>
      </w:r>
      <w:r w:rsidR="006141BC">
        <w:t xml:space="preserve"> </w:t>
      </w:r>
      <w:r w:rsidR="006141BC" w:rsidRPr="0017095C">
        <w:rPr>
          <w:rStyle w:val="cnumero"/>
        </w:rPr>
        <w:tab/>
        <w:t>120</w:t>
      </w:r>
      <w:r w:rsidR="004A1FC4">
        <w:t xml:space="preserve"> </w:t>
      </w:r>
    </w:p>
    <w:p w:rsidR="004A1FC4" w:rsidRDefault="00D96D5B" w:rsidP="00FC7A51">
      <w:pPr>
        <w:pStyle w:val="v"/>
      </w:pPr>
      <w:r>
        <w:t>Morte vacans et fine carens, cui nulla per ævum</w:t>
      </w:r>
      <w:r w:rsidR="004A1FC4">
        <w:t xml:space="preserve"> </w:t>
      </w:r>
    </w:p>
    <w:p w:rsidR="004A1FC4" w:rsidRDefault="00D96D5B" w:rsidP="00FC7A51">
      <w:pPr>
        <w:pStyle w:val="v"/>
      </w:pPr>
      <w:r>
        <w:t>Témpora succédunt, quia nescit tempus habére</w:t>
      </w:r>
      <w:r w:rsidR="004A1FC4">
        <w:t xml:space="preserve"> </w:t>
      </w:r>
    </w:p>
    <w:p w:rsidR="004A1FC4" w:rsidRDefault="00D96D5B" w:rsidP="00FC7A51">
      <w:pPr>
        <w:pStyle w:val="v"/>
      </w:pPr>
      <w:r>
        <w:t>Contínuus sine nocte dies</w:t>
      </w:r>
      <w:r w:rsidR="004A1FC4">
        <w:t> :</w:t>
      </w:r>
      <w:r>
        <w:t xml:space="preserve"> ubi príncipe </w:t>
      </w:r>
      <w:r w:rsidR="009522DA">
        <w:t>Christo</w:t>
      </w:r>
      <w:r>
        <w:t>,</w:t>
      </w:r>
      <w:r w:rsidR="004A1FC4">
        <w:t xml:space="preserve"> </w:t>
      </w:r>
    </w:p>
    <w:p w:rsidR="004A1FC4" w:rsidRDefault="00D96D5B" w:rsidP="00FC7A51">
      <w:pPr>
        <w:pStyle w:val="v"/>
      </w:pPr>
      <w:r>
        <w:t>Nóbile perpétua caput ampl</w:t>
      </w:r>
      <w:r w:rsidR="009522DA">
        <w:t>ecténte</w:t>
      </w:r>
      <w:r>
        <w:t xml:space="preserve"> coróna,</w:t>
      </w:r>
      <w:r w:rsidR="004A1FC4">
        <w:t xml:space="preserve"> </w:t>
      </w:r>
    </w:p>
    <w:p w:rsidR="004A1FC4" w:rsidRDefault="00D96D5B" w:rsidP="00FC7A51">
      <w:pPr>
        <w:pStyle w:val="v"/>
      </w:pPr>
      <w:r w:rsidRPr="000A3606">
        <w:rPr>
          <w:lang w:val="en-GB"/>
        </w:rPr>
        <w:t>Victor opíma ferens gaudébit prǽmia miles</w:t>
      </w:r>
      <w:r w:rsidR="00A62E17" w:rsidRPr="000A3606">
        <w:rPr>
          <w:lang w:val="en-GB"/>
        </w:rPr>
        <w:t xml:space="preserve">. </w:t>
      </w:r>
      <w:r w:rsidR="00A62E17" w:rsidRPr="000A3606">
        <w:rPr>
          <w:rStyle w:val="cnumero"/>
          <w:lang w:val="en-GB"/>
        </w:rPr>
        <w:tab/>
      </w:r>
      <w:r w:rsidR="00A62E17" w:rsidRPr="0017095C">
        <w:rPr>
          <w:rStyle w:val="cnumero"/>
        </w:rPr>
        <w:t>125</w:t>
      </w:r>
      <w:r w:rsidR="004A1FC4">
        <w:t xml:space="preserve"> </w:t>
      </w:r>
    </w:p>
    <w:p w:rsidR="004A1FC4" w:rsidRDefault="00D96D5B" w:rsidP="0080193C">
      <w:pPr>
        <w:pStyle w:val="vPrimus"/>
      </w:pPr>
      <w:r>
        <w:t>Júgibus hoc votis, hoc nocte diéque precémur,</w:t>
      </w:r>
      <w:r w:rsidR="004A1FC4">
        <w:t xml:space="preserve"> </w:t>
      </w:r>
    </w:p>
    <w:p w:rsidR="004A1FC4" w:rsidRDefault="00D96D5B" w:rsidP="00FC7A51">
      <w:pPr>
        <w:pStyle w:val="v"/>
      </w:pPr>
      <w:r>
        <w:t>Illíus ut fiat cœlo terráque volúntas,</w:t>
      </w:r>
      <w:r w:rsidR="004A1FC4">
        <w:t xml:space="preserve"> </w:t>
      </w:r>
    </w:p>
    <w:p w:rsidR="004A1FC4" w:rsidRDefault="00D96D5B" w:rsidP="00FC7A51">
      <w:pPr>
        <w:pStyle w:val="v"/>
      </w:pPr>
      <w:r>
        <w:t>Qui nusquam vult esse nefas, hostémque nocéntem</w:t>
      </w:r>
      <w:r w:rsidR="004A1FC4">
        <w:t xml:space="preserve"> </w:t>
      </w:r>
    </w:p>
    <w:p w:rsidR="004A1FC4" w:rsidRDefault="00D96D5B" w:rsidP="00FC7A51">
      <w:pPr>
        <w:pStyle w:val="v"/>
      </w:pPr>
      <w:r>
        <w:t>Utque polo, sic pellat humo, ne córpora nostra,</w:t>
      </w:r>
      <w:r w:rsidR="004A1FC4">
        <w:t xml:space="preserve"> </w:t>
      </w:r>
    </w:p>
    <w:p w:rsidR="004A1FC4" w:rsidRDefault="00D96D5B" w:rsidP="00FC7A51">
      <w:pPr>
        <w:pStyle w:val="v"/>
      </w:pPr>
      <w:r>
        <w:t>Tanquam vite solum, sævus sibi víndicet hydras</w:t>
      </w:r>
      <w:r w:rsidR="00A60559" w:rsidRPr="00003838">
        <w:rPr>
          <w:rStyle w:val="Appelnotedebasdep"/>
        </w:rPr>
        <w:footnoteReference w:id="1194"/>
      </w:r>
      <w:r w:rsidR="004A1FC4">
        <w:t> ;</w:t>
      </w:r>
      <w:r w:rsidR="006141BC">
        <w:t xml:space="preserve"> </w:t>
      </w:r>
      <w:r w:rsidR="006141BC" w:rsidRPr="0017095C">
        <w:rPr>
          <w:rStyle w:val="cnumero"/>
        </w:rPr>
        <w:tab/>
        <w:t>130</w:t>
      </w:r>
      <w:r w:rsidR="004A1FC4">
        <w:t xml:space="preserve"> </w:t>
      </w:r>
    </w:p>
    <w:p w:rsidR="004A1FC4" w:rsidRDefault="00D96D5B" w:rsidP="00FC7A51">
      <w:pPr>
        <w:pStyle w:val="v"/>
      </w:pPr>
      <w:r>
        <w:t>Sed qui cuncta fovet plena pietáte redúndans,</w:t>
      </w:r>
      <w:r w:rsidR="004A1FC4">
        <w:t xml:space="preserve"> </w:t>
      </w:r>
    </w:p>
    <w:p w:rsidR="004A1FC4" w:rsidRDefault="00D96D5B" w:rsidP="00FC7A51">
      <w:pPr>
        <w:pStyle w:val="v"/>
      </w:pPr>
      <w:r>
        <w:t>Omnípotens ánimas páriter consérvet et artus.</w:t>
      </w:r>
      <w:r w:rsidR="004A1FC4">
        <w:t xml:space="preserve"> </w:t>
      </w:r>
    </w:p>
    <w:p w:rsidR="004A1FC4" w:rsidRDefault="00D96D5B" w:rsidP="00FC7A51">
      <w:pPr>
        <w:pStyle w:val="v"/>
      </w:pPr>
      <w:r>
        <w:t>Altera pars étenim cœli sumus, áltera terræ.</w:t>
      </w:r>
      <w:r w:rsidR="004A1FC4">
        <w:t xml:space="preserve"> </w:t>
      </w:r>
    </w:p>
    <w:p w:rsidR="004A1FC4" w:rsidRPr="000A3606" w:rsidRDefault="00D96D5B" w:rsidP="0080193C">
      <w:pPr>
        <w:pStyle w:val="vPrimus"/>
        <w:rPr>
          <w:lang w:val="en-GB"/>
        </w:rPr>
      </w:pPr>
      <w:r w:rsidRPr="000A3606">
        <w:rPr>
          <w:lang w:val="en-GB"/>
        </w:rPr>
        <w:t>Annónam fídei sperámus pane diúrno</w:t>
      </w:r>
      <w:r w:rsidR="00A60559" w:rsidRPr="00003838">
        <w:rPr>
          <w:rStyle w:val="Appelnotedebasdep"/>
        </w:rPr>
        <w:footnoteReference w:id="1195"/>
      </w:r>
      <w:r w:rsidRPr="000A3606">
        <w:rPr>
          <w:lang w:val="en-GB"/>
        </w:rPr>
        <w:t>,</w:t>
      </w:r>
      <w:r w:rsidR="004A1FC4" w:rsidRPr="000A3606">
        <w:rPr>
          <w:lang w:val="en-GB"/>
        </w:rPr>
        <w:t xml:space="preserve"> </w:t>
      </w:r>
    </w:p>
    <w:p w:rsidR="004A1FC4" w:rsidRDefault="00D96D5B" w:rsidP="00FC7A51">
      <w:pPr>
        <w:pStyle w:val="v"/>
      </w:pPr>
      <w:r>
        <w:t>Ne mens nostra famem doctrínæ séntiat unquam,</w:t>
      </w:r>
      <w:r w:rsidR="006141BC">
        <w:t xml:space="preserve"> </w:t>
      </w:r>
      <w:r w:rsidR="006141BC" w:rsidRPr="0017095C">
        <w:rPr>
          <w:rStyle w:val="cnumero"/>
        </w:rPr>
        <w:tab/>
        <w:t>135</w:t>
      </w:r>
      <w:r w:rsidR="004A1FC4">
        <w:t xml:space="preserve"> </w:t>
      </w:r>
    </w:p>
    <w:p w:rsidR="004A1FC4" w:rsidRDefault="00D96D5B" w:rsidP="00FC7A51">
      <w:pPr>
        <w:pStyle w:val="v"/>
      </w:pPr>
      <w:r>
        <w:t xml:space="preserve">A </w:t>
      </w:r>
      <w:r w:rsidR="009522DA">
        <w:t>Christo</w:t>
      </w:r>
      <w:r>
        <w:t xml:space="preserve"> jejúna suo, qui córpore et ore</w:t>
      </w:r>
      <w:r w:rsidR="004A1FC4">
        <w:t xml:space="preserve"> </w:t>
      </w:r>
    </w:p>
    <w:p w:rsidR="004A1FC4" w:rsidRDefault="00D96D5B" w:rsidP="00FC7A51">
      <w:pPr>
        <w:pStyle w:val="v"/>
      </w:pPr>
      <w:r>
        <w:t xml:space="preserve">Nos </w:t>
      </w:r>
      <w:r w:rsidR="009522DA">
        <w:t>satúrat</w:t>
      </w:r>
      <w:r>
        <w:t xml:space="preserve">, simul ipse manens rectúmque </w:t>
      </w:r>
      <w:r w:rsidR="009522DA">
        <w:t>cibúsque</w:t>
      </w:r>
      <w:r>
        <w:t>.</w:t>
      </w:r>
      <w:r w:rsidR="004A1FC4">
        <w:t xml:space="preserve"> </w:t>
      </w:r>
    </w:p>
    <w:p w:rsidR="004A1FC4" w:rsidRDefault="00D96D5B" w:rsidP="00FC7A51">
      <w:pPr>
        <w:pStyle w:val="v"/>
      </w:pPr>
      <w:r>
        <w:t>Dulcia</w:t>
      </w:r>
      <w:r w:rsidR="00A60559" w:rsidRPr="00003838">
        <w:rPr>
          <w:rStyle w:val="Appelnotedebasdep"/>
        </w:rPr>
        <w:footnoteReference w:id="1196"/>
      </w:r>
      <w:r>
        <w:t xml:space="preserve"> nam Dómini nostris in f</w:t>
      </w:r>
      <w:r w:rsidR="009522DA">
        <w:t>áucibus</w:t>
      </w:r>
      <w:r>
        <w:t xml:space="preserve"> hærent</w:t>
      </w:r>
      <w:r w:rsidR="004A1FC4">
        <w:t xml:space="preserve"> </w:t>
      </w:r>
    </w:p>
    <w:p w:rsidR="004A1FC4" w:rsidRDefault="00D96D5B" w:rsidP="00FC7A51">
      <w:pPr>
        <w:pStyle w:val="v"/>
      </w:pPr>
      <w:r>
        <w:t>Elóquia, exsu</w:t>
      </w:r>
      <w:r w:rsidR="009522DA">
        <w:t>perántque</w:t>
      </w:r>
      <w:r>
        <w:t xml:space="preserve"> favos atque ómnia mella.</w:t>
      </w:r>
      <w:r w:rsidR="004A1FC4">
        <w:t xml:space="preserve"> </w:t>
      </w:r>
    </w:p>
    <w:p w:rsidR="004A1FC4" w:rsidRDefault="00D96D5B" w:rsidP="00FC7A51">
      <w:pPr>
        <w:pStyle w:val="v"/>
      </w:pPr>
      <w:r>
        <w:t xml:space="preserve">Débita </w:t>
      </w:r>
      <w:r w:rsidR="009522DA">
        <w:t>laxári</w:t>
      </w:r>
      <w:r>
        <w:t xml:space="preserve"> qui nobis cuncta rogámus,</w:t>
      </w:r>
      <w:r w:rsidR="006141BC">
        <w:t xml:space="preserve"> </w:t>
      </w:r>
      <w:r w:rsidR="006141BC" w:rsidRPr="0017095C">
        <w:rPr>
          <w:rStyle w:val="cnumero"/>
        </w:rPr>
        <w:tab/>
        <w:t>140</w:t>
      </w:r>
      <w:r w:rsidR="004A1FC4">
        <w:t xml:space="preserve"> </w:t>
      </w:r>
    </w:p>
    <w:p w:rsidR="004A1FC4" w:rsidRDefault="00D96D5B" w:rsidP="00FC7A51">
      <w:pPr>
        <w:pStyle w:val="v"/>
      </w:pPr>
      <w:r>
        <w:t xml:space="preserve">Nos quoque </w:t>
      </w:r>
      <w:r w:rsidR="009522DA">
        <w:t>laxémus</w:t>
      </w:r>
      <w:r w:rsidR="004A1FC4">
        <w:t> ;</w:t>
      </w:r>
      <w:r>
        <w:t xml:space="preserve"> próprii nam c</w:t>
      </w:r>
      <w:r w:rsidR="009522DA">
        <w:t>áutio</w:t>
      </w:r>
      <w:r>
        <w:t xml:space="preserve"> verbi</w:t>
      </w:r>
      <w:r w:rsidR="004A1FC4">
        <w:t xml:space="preserve"> </w:t>
      </w:r>
    </w:p>
    <w:p w:rsidR="004A1FC4" w:rsidRDefault="00D96D5B" w:rsidP="00FC7A51">
      <w:pPr>
        <w:pStyle w:val="v"/>
      </w:pPr>
      <w:r>
        <w:t>Spondéntes manifésta tenet</w:t>
      </w:r>
      <w:r w:rsidR="00E26D3D" w:rsidRPr="00003838">
        <w:rPr>
          <w:rStyle w:val="Appelnotedebasdep"/>
        </w:rPr>
        <w:footnoteReference w:id="1197"/>
      </w:r>
      <w:r>
        <w:t>, gravésque solúti</w:t>
      </w:r>
      <w:r w:rsidR="004A1FC4">
        <w:t xml:space="preserve"> </w:t>
      </w:r>
    </w:p>
    <w:p w:rsidR="004A1FC4" w:rsidRDefault="00D96D5B" w:rsidP="00FC7A51">
      <w:pPr>
        <w:pStyle w:val="v"/>
      </w:pPr>
      <w:r>
        <w:lastRenderedPageBreak/>
        <w:t>N</w:t>
      </w:r>
      <w:r w:rsidR="009522DA">
        <w:t>éctimur</w:t>
      </w:r>
      <w:r>
        <w:t>, altérius si sólvere vincla negámus</w:t>
      </w:r>
      <w:r w:rsidR="004A1FC4">
        <w:t xml:space="preserve"> ; </w:t>
      </w:r>
    </w:p>
    <w:p w:rsidR="004A1FC4" w:rsidRDefault="00255376" w:rsidP="00FC7A51">
      <w:pPr>
        <w:pStyle w:val="v"/>
      </w:pPr>
      <w:r>
        <w:t>I</w:t>
      </w:r>
      <w:r w:rsidR="00D96D5B">
        <w:t>nc</w:t>
      </w:r>
      <w:r w:rsidR="009522DA">
        <w:t>ipiét</w:t>
      </w:r>
      <w:r w:rsidR="00974AE5">
        <w:t>qu</w:t>
      </w:r>
      <w:r w:rsidR="009522DA">
        <w:t>e</w:t>
      </w:r>
      <w:r w:rsidR="00D96D5B">
        <w:t xml:space="preserve"> pius décies mill</w:t>
      </w:r>
      <w:r w:rsidR="008F3B13">
        <w:t>é</w:t>
      </w:r>
      <w:r w:rsidR="00D96D5B">
        <w:t>na talénta</w:t>
      </w:r>
      <w:r w:rsidR="004A1FC4">
        <w:t xml:space="preserve"> </w:t>
      </w:r>
    </w:p>
    <w:p w:rsidR="00F10E68" w:rsidRDefault="00D96D5B" w:rsidP="00FC7A51">
      <w:pPr>
        <w:pStyle w:val="v"/>
      </w:pPr>
      <w:r>
        <w:t>Dimíttens Dóminus, si nos afflígere propter</w:t>
      </w:r>
      <w:r w:rsidR="00F10E68">
        <w:t xml:space="preserve"> </w:t>
      </w:r>
      <w:r w:rsidR="00630447" w:rsidRPr="0017095C">
        <w:rPr>
          <w:rStyle w:val="cnumero"/>
        </w:rPr>
        <w:tab/>
      </w:r>
      <w:r w:rsidR="00630447">
        <w:rPr>
          <w:rStyle w:val="cnumero"/>
        </w:rPr>
        <w:t>145</w:t>
      </w:r>
      <w:r w:rsidR="00F10E68">
        <w:t xml:space="preserve"> </w:t>
      </w:r>
    </w:p>
    <w:p w:rsidR="004A1FC4" w:rsidRDefault="00D96D5B" w:rsidP="00FC7A51">
      <w:pPr>
        <w:pStyle w:val="v"/>
      </w:pPr>
      <w:r>
        <w:t>Denários centum consérvum sénserit ullum,</w:t>
      </w:r>
      <w:r w:rsidR="004A1FC4">
        <w:t xml:space="preserve"> </w:t>
      </w:r>
    </w:p>
    <w:p w:rsidR="004A1FC4" w:rsidRDefault="00D96D5B" w:rsidP="00FC7A51">
      <w:pPr>
        <w:pStyle w:val="v"/>
      </w:pPr>
      <w:r>
        <w:t>Trádere conféstim tortóribus, inque feróci</w:t>
      </w:r>
      <w:r w:rsidR="004A1FC4">
        <w:t xml:space="preserve"> </w:t>
      </w:r>
    </w:p>
    <w:p w:rsidR="004A1FC4" w:rsidRDefault="00D96D5B" w:rsidP="00FC7A51">
      <w:pPr>
        <w:pStyle w:val="v"/>
      </w:pPr>
      <w:r>
        <w:t>Cárcere constrícti non perm</w:t>
      </w:r>
      <w:r w:rsidR="009522DA">
        <w:t>ittémur</w:t>
      </w:r>
      <w:r>
        <w:t xml:space="preserve"> abíre,</w:t>
      </w:r>
      <w:r w:rsidR="004A1FC4">
        <w:t xml:space="preserve"> </w:t>
      </w:r>
    </w:p>
    <w:p w:rsidR="004A1FC4" w:rsidRDefault="00D96D5B" w:rsidP="00FC7A51">
      <w:pPr>
        <w:pStyle w:val="v"/>
      </w:pPr>
      <w:r>
        <w:t>Donec cuncta brevem reddámus adúsque quadrántem.</w:t>
      </w:r>
      <w:r w:rsidR="004A1FC4">
        <w:t xml:space="preserve"> </w:t>
      </w:r>
    </w:p>
    <w:p w:rsidR="004A1FC4" w:rsidRDefault="00D96D5B" w:rsidP="0080193C">
      <w:pPr>
        <w:pStyle w:val="vPrimus"/>
      </w:pPr>
      <w:r>
        <w:t>Non quia nos Dóminus, lucis via, sémita p</w:t>
      </w:r>
      <w:r w:rsidR="00716C34">
        <w:t>ac</w:t>
      </w:r>
      <w:r>
        <w:t>is,</w:t>
      </w:r>
      <w:r w:rsidR="006141BC">
        <w:t xml:space="preserve"> </w:t>
      </w:r>
      <w:r w:rsidR="00630447" w:rsidRPr="0017095C">
        <w:rPr>
          <w:rStyle w:val="cnumero"/>
        </w:rPr>
        <w:tab/>
      </w:r>
      <w:r w:rsidR="00630447">
        <w:rPr>
          <w:rStyle w:val="cnumero"/>
        </w:rPr>
        <w:t>150</w:t>
      </w:r>
      <w:r w:rsidR="004A1FC4">
        <w:t xml:space="preserve"> </w:t>
      </w:r>
    </w:p>
    <w:p w:rsidR="004A1FC4" w:rsidRPr="000A3606" w:rsidRDefault="00F431BD" w:rsidP="00FC7A51">
      <w:pPr>
        <w:pStyle w:val="v"/>
        <w:rPr>
          <w:lang w:val="en-GB"/>
        </w:rPr>
      </w:pPr>
      <w:r w:rsidRPr="000A3606">
        <w:rPr>
          <w:lang w:val="en-GB"/>
        </w:rPr>
        <w:t>In láqueos tentántis agat, sed,</w:t>
      </w:r>
      <w:r w:rsidR="00D96D5B" w:rsidRPr="000A3606">
        <w:rPr>
          <w:lang w:val="en-GB"/>
        </w:rPr>
        <w:t xml:space="preserve"> quum mala nostra</w:t>
      </w:r>
      <w:r w:rsidR="00A60559" w:rsidRPr="00003838">
        <w:rPr>
          <w:rStyle w:val="Appelnotedebasdep"/>
        </w:rPr>
        <w:footnoteReference w:id="1198"/>
      </w:r>
      <w:r w:rsidR="004A1FC4" w:rsidRPr="000A3606">
        <w:rPr>
          <w:lang w:val="en-GB"/>
        </w:rPr>
        <w:t xml:space="preserve"> </w:t>
      </w:r>
    </w:p>
    <w:p w:rsidR="004A1FC4" w:rsidRDefault="00D96D5B" w:rsidP="00FC7A51">
      <w:pPr>
        <w:pStyle w:val="v"/>
      </w:pPr>
      <w:r>
        <w:t>Déserit, ire sinit. Nam quisquis rétia mundi</w:t>
      </w:r>
      <w:r w:rsidR="004A1FC4">
        <w:t xml:space="preserve"> </w:t>
      </w:r>
    </w:p>
    <w:p w:rsidR="004A1FC4" w:rsidRDefault="00D96D5B" w:rsidP="00FC7A51">
      <w:pPr>
        <w:pStyle w:val="v"/>
      </w:pPr>
      <w:r>
        <w:t>Del</w:t>
      </w:r>
      <w:r w:rsidR="009522DA">
        <w:t>iciósa</w:t>
      </w:r>
      <w:r>
        <w:t xml:space="preserve"> sequens, luxus et g</w:t>
      </w:r>
      <w:r w:rsidR="009522DA">
        <w:t>áudia</w:t>
      </w:r>
      <w:r>
        <w:t xml:space="preserve"> blandæ</w:t>
      </w:r>
      <w:r w:rsidR="004A1FC4">
        <w:t xml:space="preserve"> </w:t>
      </w:r>
    </w:p>
    <w:p w:rsidR="004A1FC4" w:rsidRDefault="00D96D5B" w:rsidP="00FC7A51">
      <w:pPr>
        <w:pStyle w:val="v"/>
      </w:pPr>
      <w:r>
        <w:t>Perditiónis amat, Deus hunc, virtútis amátor,</w:t>
      </w:r>
      <w:r w:rsidR="004A1FC4">
        <w:t xml:space="preserve"> </w:t>
      </w:r>
    </w:p>
    <w:p w:rsidR="004A1FC4" w:rsidRDefault="00D96D5B" w:rsidP="00FC7A51">
      <w:pPr>
        <w:pStyle w:val="v"/>
      </w:pPr>
      <w:r>
        <w:t xml:space="preserve">Linquit, et </w:t>
      </w:r>
      <w:r w:rsidR="008F3B13">
        <w:t>ingréditur</w:t>
      </w:r>
      <w:r w:rsidR="00A60559" w:rsidRPr="00003838">
        <w:rPr>
          <w:rStyle w:val="Appelnotedebasdep"/>
        </w:rPr>
        <w:footnoteReference w:id="1199"/>
      </w:r>
      <w:r>
        <w:t xml:space="preserve"> qui se tentátio ducit</w:t>
      </w:r>
      <w:r w:rsidR="00A62E17">
        <w:t xml:space="preserve">. </w:t>
      </w:r>
      <w:r w:rsidR="00A62E17" w:rsidRPr="0017095C">
        <w:rPr>
          <w:rStyle w:val="cnumero"/>
        </w:rPr>
        <w:tab/>
        <w:t>155</w:t>
      </w:r>
      <w:r w:rsidR="004A1FC4">
        <w:t xml:space="preserve"> </w:t>
      </w:r>
    </w:p>
    <w:p w:rsidR="004A1FC4" w:rsidRDefault="00D96D5B" w:rsidP="00FC7A51">
      <w:pPr>
        <w:pStyle w:val="v"/>
      </w:pPr>
      <w:r>
        <w:t>Júgibus hanc ígitur stúdiis vitémus, et arctum</w:t>
      </w:r>
      <w:r w:rsidR="004A1FC4">
        <w:t xml:space="preserve"> </w:t>
      </w:r>
    </w:p>
    <w:p w:rsidR="004A1FC4" w:rsidRDefault="00D96D5B" w:rsidP="00FC7A51">
      <w:pPr>
        <w:pStyle w:val="v"/>
      </w:pPr>
      <w:r>
        <w:t>Corde petámus iter, ténuis qua sémita monstrat</w:t>
      </w:r>
      <w:r w:rsidR="004A1FC4">
        <w:t xml:space="preserve"> </w:t>
      </w:r>
    </w:p>
    <w:p w:rsidR="004A1FC4" w:rsidRPr="000A3606" w:rsidRDefault="00D96D5B" w:rsidP="00FC7A51">
      <w:pPr>
        <w:pStyle w:val="v"/>
        <w:rPr>
          <w:lang w:val="en-GB"/>
        </w:rPr>
      </w:pPr>
      <w:r w:rsidRPr="000A3606">
        <w:rPr>
          <w:lang w:val="en-GB"/>
        </w:rPr>
        <w:t>Ire per angústam regna ad cœléstia portam.</w:t>
      </w:r>
      <w:r w:rsidR="004A1FC4" w:rsidRPr="000A3606">
        <w:rPr>
          <w:lang w:val="en-GB"/>
        </w:rPr>
        <w:t xml:space="preserve"> </w:t>
      </w:r>
    </w:p>
    <w:p w:rsidR="004A1FC4" w:rsidRDefault="00D96D5B" w:rsidP="00E26D3D">
      <w:pPr>
        <w:pStyle w:val="vPrimus"/>
      </w:pPr>
      <w:r>
        <w:t>Si cúpimus vitáre malum</w:t>
      </w:r>
      <w:r w:rsidR="00356F44">
        <w:rPr>
          <w:rStyle w:val="Appelnotedebasdep"/>
        </w:rPr>
        <w:footnoteReference w:id="1200"/>
      </w:r>
      <w:r w:rsidR="00356F44">
        <w:t>,</w:t>
      </w:r>
      <w:r>
        <w:t xml:space="preserve"> debémus adíre</w:t>
      </w:r>
      <w:r w:rsidR="004A1FC4">
        <w:t xml:space="preserve"> </w:t>
      </w:r>
    </w:p>
    <w:p w:rsidR="004A1FC4" w:rsidRDefault="00D96D5B" w:rsidP="00FC7A51">
      <w:pPr>
        <w:pStyle w:val="v"/>
      </w:pPr>
      <w:r>
        <w:t>Sec</w:t>
      </w:r>
      <w:r w:rsidR="009522DA">
        <w:t>taríque</w:t>
      </w:r>
      <w:r>
        <w:t xml:space="preserve"> bonum</w:t>
      </w:r>
      <w:r w:rsidR="004A1FC4">
        <w:t> :</w:t>
      </w:r>
      <w:r>
        <w:t xml:space="preserve"> hic quia líberat, ille trucidáti</w:t>
      </w:r>
      <w:r w:rsidR="006141BC">
        <w:t xml:space="preserve"> </w:t>
      </w:r>
      <w:r w:rsidR="006141BC" w:rsidRPr="0017095C">
        <w:rPr>
          <w:rStyle w:val="cnumero"/>
        </w:rPr>
        <w:tab/>
        <w:t>160</w:t>
      </w:r>
      <w:r w:rsidR="004A1FC4">
        <w:t xml:space="preserve"> </w:t>
      </w:r>
    </w:p>
    <w:p w:rsidR="004A1FC4" w:rsidRDefault="00D96D5B" w:rsidP="00FC7A51">
      <w:pPr>
        <w:pStyle w:val="v"/>
      </w:pPr>
      <w:r>
        <w:t>Hic alit, ille necat. Nam quantam sídera terris,</w:t>
      </w:r>
      <w:r w:rsidR="004A1FC4">
        <w:t xml:space="preserve"> </w:t>
      </w:r>
    </w:p>
    <w:p w:rsidR="004A1FC4" w:rsidRDefault="00D96D5B" w:rsidP="00FC7A51">
      <w:pPr>
        <w:pStyle w:val="v"/>
      </w:pPr>
      <w:r>
        <w:t>Ignis aquis, lumen ténebris, concórdia bellis,</w:t>
      </w:r>
      <w:r w:rsidR="004A1FC4">
        <w:t xml:space="preserve"> </w:t>
      </w:r>
    </w:p>
    <w:p w:rsidR="004A1FC4" w:rsidRDefault="00D96D5B" w:rsidP="00FC7A51">
      <w:pPr>
        <w:pStyle w:val="v"/>
      </w:pPr>
      <w:r>
        <w:t>Vita sepultúris</w:t>
      </w:r>
      <w:r w:rsidR="004A1FC4">
        <w:t> :</w:t>
      </w:r>
      <w:r>
        <w:t xml:space="preserve"> tantum bona lóngius absunt</w:t>
      </w:r>
      <w:r w:rsidR="004A1FC4">
        <w:t xml:space="preserve"> </w:t>
      </w:r>
    </w:p>
    <w:p w:rsidR="004A1FC4" w:rsidRDefault="00D96D5B" w:rsidP="00FC7A51">
      <w:pPr>
        <w:pStyle w:val="v"/>
      </w:pPr>
      <w:r>
        <w:t>Diss</w:t>
      </w:r>
      <w:r w:rsidR="009522DA">
        <w:t>ociáta</w:t>
      </w:r>
      <w:r>
        <w:t xml:space="preserve"> malis. Dextrum cuicúmque necésse est,</w:t>
      </w:r>
      <w:r w:rsidR="004A1FC4">
        <w:t xml:space="preserve"> </w:t>
      </w:r>
    </w:p>
    <w:p w:rsidR="004A1FC4" w:rsidRDefault="00D96D5B" w:rsidP="00FC7A51">
      <w:pPr>
        <w:pStyle w:val="v"/>
      </w:pPr>
      <w:r>
        <w:t>Aut lævum gr</w:t>
      </w:r>
      <w:r w:rsidR="009522DA">
        <w:t>adiátur</w:t>
      </w:r>
      <w:r>
        <w:t xml:space="preserve"> iter. Sed dextra bonórum</w:t>
      </w:r>
      <w:r w:rsidR="006141BC">
        <w:t xml:space="preserve"> </w:t>
      </w:r>
      <w:r w:rsidR="006141BC" w:rsidRPr="0017095C">
        <w:rPr>
          <w:rStyle w:val="cnumero"/>
        </w:rPr>
        <w:tab/>
        <w:t>165</w:t>
      </w:r>
      <w:r w:rsidR="004A1FC4">
        <w:t xml:space="preserve"> </w:t>
      </w:r>
    </w:p>
    <w:p w:rsidR="004A1FC4" w:rsidRDefault="00D96D5B" w:rsidP="00FC7A51">
      <w:pPr>
        <w:pStyle w:val="v"/>
      </w:pPr>
      <w:r>
        <w:t>Sémita, conspícuos vocat in sua g</w:t>
      </w:r>
      <w:r w:rsidR="009522DA">
        <w:t>áudia</w:t>
      </w:r>
      <w:r>
        <w:t xml:space="preserve"> justos,</w:t>
      </w:r>
      <w:r w:rsidR="004A1FC4">
        <w:t xml:space="preserve"> </w:t>
      </w:r>
    </w:p>
    <w:p w:rsidR="004A1FC4" w:rsidRDefault="00D96D5B" w:rsidP="00FC7A51">
      <w:pPr>
        <w:pStyle w:val="v"/>
      </w:pPr>
      <w:r>
        <w:t>Inque tuos Patriárcha sin</w:t>
      </w:r>
      <w:r w:rsidR="00655B26">
        <w:t>us</w:t>
      </w:r>
      <w:r w:rsidR="00367589" w:rsidRPr="00003838">
        <w:rPr>
          <w:rStyle w:val="Appelnotedebasdep"/>
        </w:rPr>
        <w:footnoteReference w:id="1201"/>
      </w:r>
      <w:r w:rsidR="004A1FC4">
        <w:t> :</w:t>
      </w:r>
      <w:r>
        <w:t xml:space="preserve"> at læva malórum</w:t>
      </w:r>
      <w:r w:rsidR="00A60559" w:rsidRPr="00003838">
        <w:rPr>
          <w:rStyle w:val="Appelnotedebasdep"/>
        </w:rPr>
        <w:footnoteReference w:id="1202"/>
      </w:r>
      <w:r w:rsidR="004A1FC4">
        <w:t xml:space="preserve"> </w:t>
      </w:r>
    </w:p>
    <w:p w:rsidR="004A1FC4" w:rsidRDefault="00D96D5B" w:rsidP="00FC7A51">
      <w:pPr>
        <w:pStyle w:val="v"/>
      </w:pPr>
      <w:r>
        <w:t>Exércet pœnas, et ad ímpia tártara mittit.</w:t>
      </w:r>
      <w:r w:rsidR="004A1FC4">
        <w:t xml:space="preserve"> </w:t>
      </w:r>
    </w:p>
    <w:p w:rsidR="004A1FC4" w:rsidRDefault="00D96D5B" w:rsidP="00FC7A51">
      <w:pPr>
        <w:pStyle w:val="v"/>
      </w:pPr>
      <w:r>
        <w:t>Ergo agnis o</w:t>
      </w:r>
      <w:r w:rsidR="009522DA">
        <w:t>vibúsque</w:t>
      </w:r>
      <w:r>
        <w:t xml:space="preserve"> Dei est hæc sola volúntas,</w:t>
      </w:r>
      <w:r w:rsidR="004A1FC4">
        <w:t xml:space="preserve"> </w:t>
      </w:r>
    </w:p>
    <w:p w:rsidR="004A1FC4" w:rsidRDefault="00116ECE" w:rsidP="00FC7A51">
      <w:pPr>
        <w:pStyle w:val="v"/>
      </w:pPr>
      <w:r>
        <w:t>E</w:t>
      </w:r>
      <w:r w:rsidR="00D96D5B">
        <w:t>t bona libértas evádere torva cruénti</w:t>
      </w:r>
      <w:r w:rsidR="006141BC">
        <w:t xml:space="preserve"> </w:t>
      </w:r>
      <w:r w:rsidR="006141BC" w:rsidRPr="0017095C">
        <w:rPr>
          <w:rStyle w:val="cnumero"/>
        </w:rPr>
        <w:tab/>
        <w:t>170</w:t>
      </w:r>
      <w:r w:rsidR="004A1FC4">
        <w:t xml:space="preserve"> </w:t>
      </w:r>
    </w:p>
    <w:p w:rsidR="004A1FC4" w:rsidRDefault="00D96D5B" w:rsidP="00FC7A51">
      <w:pPr>
        <w:pStyle w:val="v"/>
      </w:pPr>
      <w:r>
        <w:t xml:space="preserve">Ora lupi, vitáque frui per páscua </w:t>
      </w:r>
      <w:r w:rsidR="009522DA">
        <w:t>Christi</w:t>
      </w:r>
      <w:r>
        <w:t>.</w:t>
      </w:r>
      <w:r w:rsidR="004A1FC4">
        <w:t xml:space="preserve"> </w:t>
      </w:r>
    </w:p>
    <w:p w:rsidR="004A1FC4" w:rsidRDefault="00D96D5B" w:rsidP="00BE2418">
      <w:pPr>
        <w:pStyle w:val="Titre4"/>
      </w:pPr>
      <w:r>
        <w:lastRenderedPageBreak/>
        <w:t xml:space="preserve">IV. </w:t>
      </w:r>
      <w:r w:rsidR="00937C8F">
        <w:t>Résurrection</w:t>
      </w:r>
      <w:r>
        <w:t xml:space="preserve"> de la </w:t>
      </w:r>
      <w:r w:rsidR="008159CC">
        <w:t>f</w:t>
      </w:r>
      <w:r>
        <w:t xml:space="preserve">ille de </w:t>
      </w:r>
      <w:r w:rsidR="008F3B13">
        <w:t>Jaïre</w:t>
      </w:r>
      <w:r>
        <w:t>.</w:t>
      </w:r>
      <w:r w:rsidR="004A1FC4">
        <w:t xml:space="preserve"> </w:t>
      </w:r>
    </w:p>
    <w:p w:rsidR="004A1FC4" w:rsidRPr="000A3606" w:rsidRDefault="00D96D5B" w:rsidP="0080193C">
      <w:pPr>
        <w:pStyle w:val="vPrimus"/>
        <w:rPr>
          <w:lang w:val="en-GB"/>
        </w:rPr>
      </w:pPr>
      <w:r w:rsidRPr="000A3606">
        <w:rPr>
          <w:lang w:val="en-GB"/>
        </w:rPr>
        <w:t>Ventum erat ad mœsti lug</w:t>
      </w:r>
      <w:r w:rsidR="009522DA" w:rsidRPr="000A3606">
        <w:rPr>
          <w:lang w:val="en-GB"/>
        </w:rPr>
        <w:t>éntia</w:t>
      </w:r>
      <w:r w:rsidRPr="000A3606">
        <w:rPr>
          <w:lang w:val="en-GB"/>
        </w:rPr>
        <w:t xml:space="preserve"> cúlmina tecti,</w:t>
      </w:r>
      <w:r w:rsidR="004A1FC4" w:rsidRPr="000A3606">
        <w:rPr>
          <w:lang w:val="en-GB"/>
        </w:rPr>
        <w:t xml:space="preserve"> </w:t>
      </w:r>
    </w:p>
    <w:p w:rsidR="004A1FC4" w:rsidRDefault="00D96D5B" w:rsidP="00FC7A51">
      <w:pPr>
        <w:pStyle w:val="v"/>
      </w:pPr>
      <w:r>
        <w:t>Defl</w:t>
      </w:r>
      <w:r w:rsidR="009522DA">
        <w:t>entémque</w:t>
      </w:r>
      <w:r>
        <w:t xml:space="preserve"> domum, móriens</w:t>
      </w:r>
      <w:r w:rsidR="00A60559" w:rsidRPr="00003838">
        <w:rPr>
          <w:rStyle w:val="Appelnotedebasdep"/>
        </w:rPr>
        <w:footnoteReference w:id="1203"/>
      </w:r>
      <w:r>
        <w:t xml:space="preserve"> ubi virgo jacébat</w:t>
      </w:r>
      <w:r w:rsidR="004A1FC4">
        <w:t xml:space="preserve"> </w:t>
      </w:r>
    </w:p>
    <w:p w:rsidR="004A1FC4" w:rsidRDefault="00D96D5B" w:rsidP="00FC7A51">
      <w:pPr>
        <w:pStyle w:val="v"/>
      </w:pPr>
      <w:r>
        <w:t xml:space="preserve">Extrémum </w:t>
      </w:r>
      <w:r w:rsidR="008F3B13">
        <w:t>sortíta</w:t>
      </w:r>
      <w:r>
        <w:t xml:space="preserve"> diem, tre</w:t>
      </w:r>
      <w:r w:rsidR="009522DA">
        <w:t>pidúsque</w:t>
      </w:r>
      <w:r>
        <w:t xml:space="preserve"> tumúltus</w:t>
      </w:r>
      <w:r w:rsidR="004A1FC4">
        <w:t xml:space="preserve"> </w:t>
      </w:r>
    </w:p>
    <w:p w:rsidR="004A1FC4" w:rsidRDefault="00D96D5B" w:rsidP="00FC7A51">
      <w:pPr>
        <w:pStyle w:val="v"/>
      </w:pPr>
      <w:r>
        <w:t>Omnia laméntis úlulans implébat amáris,</w:t>
      </w:r>
      <w:r w:rsidR="006141BC">
        <w:t xml:space="preserve"> </w:t>
      </w:r>
      <w:r w:rsidR="006141BC" w:rsidRPr="0017095C">
        <w:rPr>
          <w:rStyle w:val="cnumero"/>
        </w:rPr>
        <w:tab/>
        <w:t>175</w:t>
      </w:r>
      <w:r w:rsidR="004A1FC4">
        <w:t xml:space="preserve"> </w:t>
      </w:r>
    </w:p>
    <w:p w:rsidR="004A1FC4" w:rsidRDefault="00D96D5B" w:rsidP="00FC7A51">
      <w:pPr>
        <w:pStyle w:val="v"/>
      </w:pPr>
      <w:r>
        <w:t>Fun</w:t>
      </w:r>
      <w:r w:rsidR="009522DA">
        <w:t>ereósque</w:t>
      </w:r>
      <w:r>
        <w:t xml:space="preserve"> modos cantu lac</w:t>
      </w:r>
      <w:r w:rsidR="009522DA">
        <w:t>rymánte</w:t>
      </w:r>
      <w:r>
        <w:t xml:space="preserve"> ferébat</w:t>
      </w:r>
      <w:r w:rsidR="004A1FC4">
        <w:t xml:space="preserve"> </w:t>
      </w:r>
    </w:p>
    <w:p w:rsidR="004A1FC4" w:rsidRDefault="00D96D5B" w:rsidP="00FC7A51">
      <w:pPr>
        <w:pStyle w:val="v"/>
      </w:pPr>
      <w:r>
        <w:t>Tíbicen</w:t>
      </w:r>
      <w:r w:rsidR="00A60559" w:rsidRPr="00003838">
        <w:rPr>
          <w:rStyle w:val="Appelnotedebasdep"/>
        </w:rPr>
        <w:footnoteReference w:id="1204"/>
      </w:r>
      <w:r>
        <w:t>, pl</w:t>
      </w:r>
      <w:r w:rsidR="009522DA">
        <w:t>angórque</w:t>
      </w:r>
      <w:r>
        <w:t xml:space="preserve"> frequens conf</w:t>
      </w:r>
      <w:r w:rsidR="009522DA">
        <w:t>úderat</w:t>
      </w:r>
      <w:r>
        <w:t xml:space="preserve"> ædes.</w:t>
      </w:r>
      <w:r w:rsidR="004A1FC4">
        <w:t xml:space="preserve"> </w:t>
      </w:r>
    </w:p>
    <w:p w:rsidR="004A1FC4" w:rsidRDefault="004A1FC4" w:rsidP="00FC7A51">
      <w:pPr>
        <w:pStyle w:val="v"/>
      </w:pPr>
      <w:r>
        <w:t>« </w:t>
      </w:r>
      <w:r w:rsidR="00D96D5B">
        <w:t>Pónite sollíciti c</w:t>
      </w:r>
      <w:r w:rsidR="009522DA">
        <w:t>oncéptos</w:t>
      </w:r>
      <w:r w:rsidR="00D96D5B">
        <w:t xml:space="preserve"> mente dolóres,</w:t>
      </w:r>
      <w:r>
        <w:t xml:space="preserve"> </w:t>
      </w:r>
    </w:p>
    <w:p w:rsidR="004A1FC4" w:rsidRDefault="00D96D5B" w:rsidP="00FC7A51">
      <w:pPr>
        <w:pStyle w:val="v"/>
      </w:pPr>
      <w:r>
        <w:t>Hic sopor est, Salvátor ait, nec funus adésse</w:t>
      </w:r>
      <w:r w:rsidR="004A1FC4">
        <w:t xml:space="preserve"> </w:t>
      </w:r>
    </w:p>
    <w:p w:rsidR="004A1FC4" w:rsidRDefault="00D96D5B" w:rsidP="00FC7A51">
      <w:pPr>
        <w:pStyle w:val="v"/>
      </w:pPr>
      <w:r>
        <w:t>Crédite, nec somno pósitam lugéte puéllam.</w:t>
      </w:r>
      <w:r w:rsidR="004A1FC4">
        <w:t> »</w:t>
      </w:r>
      <w:r w:rsidR="006141BC">
        <w:t xml:space="preserve"> </w:t>
      </w:r>
      <w:r w:rsidR="006141BC" w:rsidRPr="0017095C">
        <w:rPr>
          <w:rStyle w:val="cnumero"/>
        </w:rPr>
        <w:tab/>
        <w:t>180</w:t>
      </w:r>
      <w:r w:rsidR="004A1FC4">
        <w:t xml:space="preserve"> </w:t>
      </w:r>
    </w:p>
    <w:p w:rsidR="004A1FC4" w:rsidRDefault="00D96D5B" w:rsidP="00FC7A51">
      <w:pPr>
        <w:pStyle w:val="v"/>
      </w:pPr>
      <w:r>
        <w:t>Díxerat, et gélida constríctum morte cadáver</w:t>
      </w:r>
      <w:r w:rsidR="004A1FC4">
        <w:t xml:space="preserve"> </w:t>
      </w:r>
    </w:p>
    <w:p w:rsidR="004A1FC4" w:rsidRDefault="00D96D5B" w:rsidP="00FC7A51">
      <w:pPr>
        <w:pStyle w:val="v"/>
      </w:pPr>
      <w:r>
        <w:t>Spíritus igne fovet, verbóque immóbile corpus</w:t>
      </w:r>
      <w:r w:rsidR="004A1FC4">
        <w:t xml:space="preserve"> </w:t>
      </w:r>
    </w:p>
    <w:p w:rsidR="004A1FC4" w:rsidRDefault="00D96D5B" w:rsidP="00FC7A51">
      <w:pPr>
        <w:pStyle w:val="v"/>
      </w:pPr>
      <w:r>
        <w:t>Súscitat, atque semel g</w:t>
      </w:r>
      <w:r w:rsidR="008F3B13">
        <w:t>é</w:t>
      </w:r>
      <w:r>
        <w:t>nitam bis vívere præstat.</w:t>
      </w:r>
      <w:r w:rsidR="004A1FC4">
        <w:t xml:space="preserve"> </w:t>
      </w:r>
    </w:p>
    <w:p w:rsidR="004A1FC4" w:rsidRDefault="00D96D5B" w:rsidP="00FC7A51">
      <w:pPr>
        <w:pStyle w:val="v"/>
      </w:pPr>
      <w:r>
        <w:t>Obstupu</w:t>
      </w:r>
      <w:r w:rsidR="008F3B13">
        <w:t>é</w:t>
      </w:r>
      <w:r>
        <w:t>re ánimis, ino</w:t>
      </w:r>
      <w:r w:rsidR="009522DA">
        <w:t>pináque</w:t>
      </w:r>
      <w:r>
        <w:t xml:space="preserve"> vota paréntes</w:t>
      </w:r>
      <w:r w:rsidR="004A1FC4">
        <w:t xml:space="preserve"> </w:t>
      </w:r>
    </w:p>
    <w:p w:rsidR="004A1FC4" w:rsidRDefault="00D96D5B" w:rsidP="00FC7A51">
      <w:pPr>
        <w:pStyle w:val="v"/>
      </w:pPr>
      <w:r>
        <w:t>Aspíciunt, v</w:t>
      </w:r>
      <w:r w:rsidR="009522DA">
        <w:t>ersísque</w:t>
      </w:r>
      <w:r>
        <w:t xml:space="preserve"> modis per g</w:t>
      </w:r>
      <w:r w:rsidR="009522DA">
        <w:t>áudia</w:t>
      </w:r>
      <w:r>
        <w:t xml:space="preserve"> plangunt</w:t>
      </w:r>
      <w:r w:rsidR="00A62E17">
        <w:t xml:space="preserve">. </w:t>
      </w:r>
      <w:r w:rsidR="00A62E17" w:rsidRPr="0017095C">
        <w:rPr>
          <w:rStyle w:val="cnumero"/>
        </w:rPr>
        <w:tab/>
        <w:t>185</w:t>
      </w:r>
      <w:r w:rsidR="004A1FC4">
        <w:t xml:space="preserve"> </w:t>
      </w:r>
    </w:p>
    <w:p w:rsidR="006552FF" w:rsidRDefault="00D96D5B" w:rsidP="00790AFF">
      <w:pPr>
        <w:pStyle w:val="Titre3"/>
      </w:pPr>
      <w:bookmarkStart w:id="109" w:name="_Toc107085332"/>
      <w:r>
        <w:t>HYMNUS</w:t>
      </w:r>
      <w:r w:rsidR="00790AFF" w:rsidRPr="00003838">
        <w:rPr>
          <w:rStyle w:val="Appelnotedebasdep"/>
        </w:rPr>
        <w:footnoteReference w:id="1205"/>
      </w:r>
      <w:r w:rsidR="00C05EA8">
        <w:br/>
      </w:r>
      <w:r>
        <w:t xml:space="preserve">TOTAM VITAM CHRISTI </w:t>
      </w:r>
      <w:r w:rsidR="008F3B13">
        <w:t>CÓNTINENS</w:t>
      </w:r>
      <w:r>
        <w:t>.</w:t>
      </w:r>
      <w:bookmarkEnd w:id="109"/>
      <w:r w:rsidR="004A1FC4">
        <w:t xml:space="preserve"> </w:t>
      </w:r>
    </w:p>
    <w:p w:rsidR="004A1FC4" w:rsidRDefault="00D96D5B" w:rsidP="00D75E46">
      <w:pPr>
        <w:pStyle w:val="vLig"/>
      </w:pPr>
      <w:r>
        <w:t>A solis</w:t>
      </w:r>
      <w:r w:rsidR="00A60559" w:rsidRPr="00003838">
        <w:rPr>
          <w:rStyle w:val="Appelnotedebasdep"/>
        </w:rPr>
        <w:footnoteReference w:id="1206"/>
      </w:r>
      <w:r>
        <w:t xml:space="preserve"> ortus</w:t>
      </w:r>
      <w:bookmarkStart w:id="110" w:name="y_ASolisOrtus"/>
      <w:bookmarkEnd w:id="110"/>
      <w:r>
        <w:t xml:space="preserve"> cárdine</w:t>
      </w:r>
      <w:r w:rsidR="004A1FC4">
        <w:t xml:space="preserve"> </w:t>
      </w:r>
    </w:p>
    <w:p w:rsidR="004A1FC4" w:rsidRDefault="00D96D5B" w:rsidP="00D75E46">
      <w:pPr>
        <w:pStyle w:val="vLig"/>
      </w:pPr>
      <w:r>
        <w:t>Adúsque terræ límitem</w:t>
      </w:r>
      <w:r w:rsidR="00A60559" w:rsidRPr="00003838">
        <w:rPr>
          <w:rStyle w:val="Appelnotedebasdep"/>
        </w:rPr>
        <w:footnoteReference w:id="1207"/>
      </w:r>
      <w:r>
        <w:t>,</w:t>
      </w:r>
      <w:r w:rsidR="004A1FC4">
        <w:t xml:space="preserve"> </w:t>
      </w:r>
    </w:p>
    <w:p w:rsidR="004A1FC4" w:rsidRDefault="009522DA" w:rsidP="00D75E46">
      <w:pPr>
        <w:pStyle w:val="vLig"/>
      </w:pPr>
      <w:r>
        <w:t>Christum</w:t>
      </w:r>
      <w:r w:rsidR="00D96D5B">
        <w:t xml:space="preserve"> canámus príncipem</w:t>
      </w:r>
      <w:r w:rsidR="004A1FC4">
        <w:t xml:space="preserve"> </w:t>
      </w:r>
    </w:p>
    <w:p w:rsidR="004A1FC4" w:rsidRDefault="00D96D5B" w:rsidP="00D75E46">
      <w:pPr>
        <w:pStyle w:val="vImus"/>
      </w:pPr>
      <w:r>
        <w:t xml:space="preserve">Natum </w:t>
      </w:r>
      <w:r w:rsidR="008F3B13">
        <w:t>Marí</w:t>
      </w:r>
      <w:r w:rsidR="009522DA">
        <w:t>a</w:t>
      </w:r>
      <w:r>
        <w:t xml:space="preserve"> Vírgine.</w:t>
      </w:r>
      <w:r w:rsidR="004A1FC4">
        <w:t xml:space="preserve"> </w:t>
      </w:r>
    </w:p>
    <w:p w:rsidR="004A1FC4" w:rsidRDefault="00D96D5B" w:rsidP="00D75E46">
      <w:pPr>
        <w:pStyle w:val="vLig"/>
      </w:pPr>
      <w:r>
        <w:lastRenderedPageBreak/>
        <w:t>Reátus auctor sǽculi</w:t>
      </w:r>
      <w:r w:rsidR="004A1FC4">
        <w:t xml:space="preserve"> </w:t>
      </w:r>
    </w:p>
    <w:p w:rsidR="004A1FC4" w:rsidRDefault="00D96D5B" w:rsidP="00D75E46">
      <w:pPr>
        <w:pStyle w:val="vLig"/>
      </w:pPr>
      <w:r>
        <w:t>Servíle corpus índuit,</w:t>
      </w:r>
      <w:r w:rsidR="004A1FC4">
        <w:t xml:space="preserve"> </w:t>
      </w:r>
    </w:p>
    <w:p w:rsidR="004A1FC4" w:rsidRDefault="00D96D5B" w:rsidP="00D75E46">
      <w:pPr>
        <w:pStyle w:val="vLig"/>
      </w:pPr>
      <w:r>
        <w:t>Ut, carne carnem líberans,</w:t>
      </w:r>
      <w:r w:rsidR="004A1FC4">
        <w:t xml:space="preserve"> </w:t>
      </w:r>
    </w:p>
    <w:p w:rsidR="004A1FC4" w:rsidRDefault="00D96D5B" w:rsidP="00D75E46">
      <w:pPr>
        <w:pStyle w:val="vImus"/>
      </w:pPr>
      <w:r>
        <w:t>Ne pérderet quos cóndidit.</w:t>
      </w:r>
      <w:r w:rsidR="004A1FC4">
        <w:t xml:space="preserve"> </w:t>
      </w:r>
    </w:p>
    <w:p w:rsidR="004A1FC4" w:rsidRDefault="00D96D5B" w:rsidP="00D75E46">
      <w:pPr>
        <w:pStyle w:val="vLig"/>
      </w:pPr>
      <w:r>
        <w:t>Castæ paréntis víscera</w:t>
      </w:r>
      <w:r w:rsidR="004A1FC4">
        <w:t xml:space="preserve"> </w:t>
      </w:r>
    </w:p>
    <w:p w:rsidR="004A1FC4" w:rsidRDefault="00D96D5B" w:rsidP="00D75E46">
      <w:pPr>
        <w:pStyle w:val="vLig"/>
      </w:pPr>
      <w:r>
        <w:t>Cœléstis intrat grátia,</w:t>
      </w:r>
      <w:r w:rsidR="004A1FC4">
        <w:t xml:space="preserve"> </w:t>
      </w:r>
    </w:p>
    <w:p w:rsidR="004A1FC4" w:rsidRDefault="00D96D5B" w:rsidP="00D75E46">
      <w:pPr>
        <w:pStyle w:val="vLig"/>
      </w:pPr>
      <w:r>
        <w:t>Venter puéllæ bájulat</w:t>
      </w:r>
      <w:r w:rsidR="004A1FC4">
        <w:t xml:space="preserve"> </w:t>
      </w:r>
    </w:p>
    <w:p w:rsidR="004A1FC4" w:rsidRDefault="00D96D5B" w:rsidP="00D75E46">
      <w:pPr>
        <w:pStyle w:val="vImus"/>
      </w:pPr>
      <w:r>
        <w:t>Secréta quæ non nóverat.</w:t>
      </w:r>
      <w:r w:rsidR="004A1FC4">
        <w:t xml:space="preserve"> </w:t>
      </w:r>
    </w:p>
    <w:p w:rsidR="004A1FC4" w:rsidRDefault="00D96D5B" w:rsidP="00D75E46">
      <w:pPr>
        <w:pStyle w:val="vLig"/>
      </w:pPr>
      <w:r>
        <w:t>Domus pudíci péctoris</w:t>
      </w:r>
      <w:r w:rsidR="004A1FC4">
        <w:t xml:space="preserve"> </w:t>
      </w:r>
    </w:p>
    <w:p w:rsidR="004A1FC4" w:rsidRDefault="00B76569" w:rsidP="00D75E46">
      <w:pPr>
        <w:pStyle w:val="vLig"/>
      </w:pPr>
      <w:r>
        <w:t>Templum repénte f</w:t>
      </w:r>
      <w:r w:rsidR="00D96D5B">
        <w:t>it Dei</w:t>
      </w:r>
      <w:r w:rsidR="004A1FC4">
        <w:t xml:space="preserve"> : </w:t>
      </w:r>
    </w:p>
    <w:p w:rsidR="004A1FC4" w:rsidRDefault="00D96D5B" w:rsidP="00D75E46">
      <w:pPr>
        <w:pStyle w:val="vLig"/>
      </w:pPr>
      <w:r>
        <w:t>Intácta, nésciens virum,</w:t>
      </w:r>
      <w:r w:rsidR="004A1FC4">
        <w:t xml:space="preserve"> </w:t>
      </w:r>
    </w:p>
    <w:p w:rsidR="004A1FC4" w:rsidRDefault="00D96D5B" w:rsidP="00D75E46">
      <w:pPr>
        <w:pStyle w:val="vImus"/>
      </w:pPr>
      <w:r>
        <w:t>Virgo creávit Fílium.</w:t>
      </w:r>
      <w:r w:rsidR="004A1FC4">
        <w:t xml:space="preserve"> </w:t>
      </w:r>
    </w:p>
    <w:p w:rsidR="004A1FC4" w:rsidRDefault="00D96D5B" w:rsidP="00D75E46">
      <w:pPr>
        <w:pStyle w:val="vLig"/>
      </w:pPr>
      <w:r>
        <w:t>Eníxa jam puérpera est</w:t>
      </w:r>
      <w:r w:rsidR="004A1FC4">
        <w:t xml:space="preserve"> </w:t>
      </w:r>
    </w:p>
    <w:p w:rsidR="004A1FC4" w:rsidRDefault="00D96D5B" w:rsidP="00D75E46">
      <w:pPr>
        <w:pStyle w:val="vLig"/>
      </w:pPr>
      <w:r>
        <w:t>Quem Gabriel prædíxerat</w:t>
      </w:r>
      <w:r w:rsidR="004A1FC4">
        <w:t xml:space="preserve"> </w:t>
      </w:r>
    </w:p>
    <w:p w:rsidR="004A1FC4" w:rsidRDefault="00D96D5B" w:rsidP="00D75E46">
      <w:pPr>
        <w:pStyle w:val="vLig"/>
      </w:pPr>
      <w:r>
        <w:t>Quem matris alvo géstiens</w:t>
      </w:r>
      <w:r w:rsidR="004A1FC4">
        <w:t xml:space="preserve"> </w:t>
      </w:r>
    </w:p>
    <w:p w:rsidR="004A1FC4" w:rsidRDefault="009522DA" w:rsidP="00D75E46">
      <w:pPr>
        <w:pStyle w:val="vImus"/>
      </w:pPr>
      <w:r>
        <w:t>Clausus</w:t>
      </w:r>
      <w:r w:rsidR="00D96D5B">
        <w:t xml:space="preserve"> Joánnes sénserat.</w:t>
      </w:r>
      <w:r w:rsidR="004A1FC4">
        <w:t xml:space="preserve"> </w:t>
      </w:r>
    </w:p>
    <w:p w:rsidR="004A1FC4" w:rsidRDefault="00D96D5B" w:rsidP="00D75E46">
      <w:pPr>
        <w:pStyle w:val="vLig"/>
      </w:pPr>
      <w:r>
        <w:t xml:space="preserve">Fœno </w:t>
      </w:r>
      <w:r w:rsidR="002E4193">
        <w:t>jacére</w:t>
      </w:r>
      <w:r>
        <w:t xml:space="preserve"> pértulit,</w:t>
      </w:r>
      <w:r w:rsidR="004A1FC4">
        <w:t xml:space="preserve"> </w:t>
      </w:r>
    </w:p>
    <w:p w:rsidR="004A1FC4" w:rsidRDefault="00D96D5B" w:rsidP="00D75E46">
      <w:pPr>
        <w:pStyle w:val="vLig"/>
      </w:pPr>
      <w:r>
        <w:t>Præsépe non abhórruit,</w:t>
      </w:r>
      <w:r w:rsidR="004A1FC4">
        <w:t xml:space="preserve"> </w:t>
      </w:r>
    </w:p>
    <w:p w:rsidR="004A1FC4" w:rsidRDefault="00D96D5B" w:rsidP="00D75E46">
      <w:pPr>
        <w:pStyle w:val="vLig"/>
      </w:pPr>
      <w:r>
        <w:t>P</w:t>
      </w:r>
      <w:r w:rsidR="009522DA">
        <w:t>arvóque</w:t>
      </w:r>
      <w:r>
        <w:t xml:space="preserve"> lacte</w:t>
      </w:r>
      <w:r w:rsidR="00840709" w:rsidRPr="00003838">
        <w:rPr>
          <w:rStyle w:val="Appelnotedebasdep"/>
        </w:rPr>
        <w:footnoteReference w:id="1208"/>
      </w:r>
      <w:r>
        <w:t xml:space="preserve"> pastus </w:t>
      </w:r>
      <w:r w:rsidR="00655B26">
        <w:t>es,</w:t>
      </w:r>
      <w:r w:rsidR="004A1FC4">
        <w:t xml:space="preserve"> </w:t>
      </w:r>
    </w:p>
    <w:p w:rsidR="004A1FC4" w:rsidRDefault="00D96D5B" w:rsidP="00D75E46">
      <w:pPr>
        <w:pStyle w:val="vImus"/>
      </w:pPr>
      <w:r>
        <w:t>Per quem nec ales ésurit.</w:t>
      </w:r>
      <w:r w:rsidR="004A1FC4">
        <w:t xml:space="preserve"> </w:t>
      </w:r>
    </w:p>
    <w:p w:rsidR="004A1FC4" w:rsidRDefault="00D96D5B" w:rsidP="00D75E46">
      <w:pPr>
        <w:pStyle w:val="vLig"/>
      </w:pPr>
      <w:r>
        <w:t>Gaudet chorus cœléstium</w:t>
      </w:r>
      <w:r w:rsidR="004A1FC4">
        <w:t xml:space="preserve"> </w:t>
      </w:r>
    </w:p>
    <w:p w:rsidR="004A1FC4" w:rsidRDefault="00D96D5B" w:rsidP="00D75E46">
      <w:pPr>
        <w:pStyle w:val="vLig"/>
      </w:pPr>
      <w:r>
        <w:t>Et ángeli canunt Deo,</w:t>
      </w:r>
      <w:r w:rsidR="004A1FC4">
        <w:t xml:space="preserve"> </w:t>
      </w:r>
    </w:p>
    <w:p w:rsidR="004A1FC4" w:rsidRPr="000A3606" w:rsidRDefault="00B76569" w:rsidP="00D75E46">
      <w:pPr>
        <w:pStyle w:val="vLig"/>
        <w:rPr>
          <w:lang w:val="en-GB"/>
        </w:rPr>
      </w:pPr>
      <w:r w:rsidRPr="000A3606">
        <w:rPr>
          <w:lang w:val="en-GB"/>
        </w:rPr>
        <w:t>Palámque f</w:t>
      </w:r>
      <w:r w:rsidR="00D96D5B" w:rsidRPr="000A3606">
        <w:rPr>
          <w:lang w:val="en-GB"/>
        </w:rPr>
        <w:t>it pastóribus</w:t>
      </w:r>
      <w:r w:rsidR="004A1FC4" w:rsidRPr="000A3606">
        <w:rPr>
          <w:lang w:val="en-GB"/>
        </w:rPr>
        <w:t xml:space="preserve"> </w:t>
      </w:r>
    </w:p>
    <w:p w:rsidR="004A1FC4" w:rsidRPr="000A3606" w:rsidRDefault="00D96D5B" w:rsidP="00D75E46">
      <w:pPr>
        <w:pStyle w:val="vImus"/>
        <w:rPr>
          <w:lang w:val="en-GB"/>
        </w:rPr>
      </w:pPr>
      <w:r w:rsidRPr="000A3606">
        <w:rPr>
          <w:lang w:val="en-GB"/>
        </w:rPr>
        <w:t>Pastor, creátor ómnium.</w:t>
      </w:r>
      <w:r w:rsidR="004A1FC4" w:rsidRPr="000A3606">
        <w:rPr>
          <w:lang w:val="en-GB"/>
        </w:rPr>
        <w:t xml:space="preserve"> </w:t>
      </w:r>
    </w:p>
    <w:p w:rsidR="004A1FC4" w:rsidRPr="00CC557B" w:rsidRDefault="00D96D5B" w:rsidP="00D75E46">
      <w:pPr>
        <w:pStyle w:val="vLig"/>
      </w:pPr>
      <w:r w:rsidRPr="00CC557B">
        <w:lastRenderedPageBreak/>
        <w:t>Hostis</w:t>
      </w:r>
      <w:r w:rsidR="00A60559" w:rsidRPr="00003838">
        <w:rPr>
          <w:rStyle w:val="Appelnotedebasdep"/>
        </w:rPr>
        <w:footnoteReference w:id="1209"/>
      </w:r>
      <w:r w:rsidRPr="00CC557B">
        <w:t xml:space="preserve"> Heródes ímpio,</w:t>
      </w:r>
      <w:r w:rsidR="004A1FC4" w:rsidRPr="00CC557B">
        <w:t xml:space="preserve"> </w:t>
      </w:r>
    </w:p>
    <w:p w:rsidR="004A1FC4" w:rsidRDefault="009522DA" w:rsidP="00D75E46">
      <w:pPr>
        <w:pStyle w:val="vLig"/>
      </w:pPr>
      <w:r>
        <w:t>Christum</w:t>
      </w:r>
      <w:r w:rsidR="00D96D5B">
        <w:t xml:space="preserve"> veníre quid times</w:t>
      </w:r>
      <w:r w:rsidR="004A1FC4">
        <w:t xml:space="preserve"> ? </w:t>
      </w:r>
    </w:p>
    <w:p w:rsidR="004A1FC4" w:rsidRDefault="00D96D5B" w:rsidP="00D75E46">
      <w:pPr>
        <w:pStyle w:val="vLig"/>
      </w:pPr>
      <w:r>
        <w:t>Non éripit mortália</w:t>
      </w:r>
      <w:r w:rsidR="004A1FC4">
        <w:t xml:space="preserve"> </w:t>
      </w:r>
    </w:p>
    <w:p w:rsidR="004A1FC4" w:rsidRDefault="00D96D5B" w:rsidP="00D75E46">
      <w:pPr>
        <w:pStyle w:val="vImus"/>
      </w:pPr>
      <w:r>
        <w:t>Qui regna dat cœléstia.</w:t>
      </w:r>
      <w:r w:rsidR="004A1FC4">
        <w:t xml:space="preserve"> </w:t>
      </w:r>
    </w:p>
    <w:p w:rsidR="004A1FC4" w:rsidRDefault="00D96D5B" w:rsidP="00D75E46">
      <w:pPr>
        <w:pStyle w:val="vLig"/>
      </w:pPr>
      <w:r>
        <w:t>Ibant Magi, quam víderant</w:t>
      </w:r>
      <w:r w:rsidR="004A1FC4">
        <w:t xml:space="preserve"> </w:t>
      </w:r>
    </w:p>
    <w:p w:rsidR="004A1FC4" w:rsidRDefault="00D96D5B" w:rsidP="00D75E46">
      <w:pPr>
        <w:pStyle w:val="vLig"/>
      </w:pPr>
      <w:r>
        <w:t>Stellam sequéntes prǽviam</w:t>
      </w:r>
      <w:r w:rsidR="004A1FC4">
        <w:t xml:space="preserve"> ; </w:t>
      </w:r>
    </w:p>
    <w:p w:rsidR="004A1FC4" w:rsidRDefault="00D96D5B" w:rsidP="00D75E46">
      <w:pPr>
        <w:pStyle w:val="vLig"/>
      </w:pPr>
      <w:r>
        <w:t>Lumen requírunt lúmine</w:t>
      </w:r>
      <w:r w:rsidR="004A1FC4">
        <w:t xml:space="preserve"> : </w:t>
      </w:r>
    </w:p>
    <w:p w:rsidR="004A1FC4" w:rsidRDefault="00D96D5B" w:rsidP="00D75E46">
      <w:pPr>
        <w:pStyle w:val="vImus"/>
      </w:pPr>
      <w:r>
        <w:t>Deum faténtur múnere.</w:t>
      </w:r>
      <w:r w:rsidR="004A1FC4">
        <w:t xml:space="preserve"> </w:t>
      </w:r>
    </w:p>
    <w:p w:rsidR="004A1FC4" w:rsidRDefault="00D96D5B" w:rsidP="00D75E46">
      <w:pPr>
        <w:pStyle w:val="vLig"/>
      </w:pPr>
      <w:r>
        <w:t>Ratem matrum pérsonat,</w:t>
      </w:r>
      <w:r w:rsidR="004A1FC4">
        <w:t xml:space="preserve"> </w:t>
      </w:r>
    </w:p>
    <w:p w:rsidR="004A1FC4" w:rsidRDefault="00D96D5B" w:rsidP="00D75E46">
      <w:pPr>
        <w:pStyle w:val="vLig"/>
      </w:pPr>
      <w:r>
        <w:t>C</w:t>
      </w:r>
      <w:r w:rsidR="009522DA">
        <w:t>ollísa</w:t>
      </w:r>
      <w:r>
        <w:t xml:space="preserve"> deflens pígnora,</w:t>
      </w:r>
      <w:r w:rsidR="004A1FC4">
        <w:t xml:space="preserve"> </w:t>
      </w:r>
    </w:p>
    <w:p w:rsidR="004A1FC4" w:rsidRDefault="00D96D5B" w:rsidP="00D75E46">
      <w:pPr>
        <w:pStyle w:val="vLig"/>
      </w:pPr>
      <w:r>
        <w:t>Quorum tyránnus míllia</w:t>
      </w:r>
      <w:r w:rsidR="004A1FC4">
        <w:t xml:space="preserve"> </w:t>
      </w:r>
    </w:p>
    <w:p w:rsidR="004A1FC4" w:rsidRDefault="009522DA" w:rsidP="00D75E46">
      <w:pPr>
        <w:pStyle w:val="vImus"/>
      </w:pPr>
      <w:r>
        <w:t>Christo</w:t>
      </w:r>
      <w:r w:rsidR="00D96D5B">
        <w:t xml:space="preserve"> sacrávit víctimam.</w:t>
      </w:r>
      <w:r w:rsidR="004A1FC4">
        <w:t xml:space="preserve"> </w:t>
      </w:r>
    </w:p>
    <w:p w:rsidR="004A1FC4" w:rsidRDefault="00D96D5B" w:rsidP="00D75E46">
      <w:pPr>
        <w:pStyle w:val="vLig"/>
      </w:pPr>
      <w:r>
        <w:t>Lavácra puri gúrgitis</w:t>
      </w:r>
      <w:r w:rsidR="004A1FC4">
        <w:t xml:space="preserve"> </w:t>
      </w:r>
    </w:p>
    <w:p w:rsidR="004A1FC4" w:rsidRDefault="00D96D5B" w:rsidP="00D75E46">
      <w:pPr>
        <w:pStyle w:val="vLig"/>
      </w:pPr>
      <w:r>
        <w:t xml:space="preserve">Cœléstis agnus </w:t>
      </w:r>
      <w:r w:rsidR="002E4193">
        <w:t>áttigit</w:t>
      </w:r>
      <w:r>
        <w:t>.</w:t>
      </w:r>
      <w:r w:rsidR="004A1FC4">
        <w:t xml:space="preserve"> </w:t>
      </w:r>
    </w:p>
    <w:p w:rsidR="004A1FC4" w:rsidRDefault="00D96D5B" w:rsidP="00D75E46">
      <w:pPr>
        <w:pStyle w:val="vLig"/>
      </w:pPr>
      <w:r>
        <w:t xml:space="preserve">Peccáta, quæ non </w:t>
      </w:r>
      <w:r w:rsidR="002E4193">
        <w:t>détulit</w:t>
      </w:r>
      <w:r w:rsidR="00A60559" w:rsidRPr="00003838">
        <w:rPr>
          <w:rStyle w:val="Appelnotedebasdep"/>
        </w:rPr>
        <w:footnoteReference w:id="1210"/>
      </w:r>
      <w:r>
        <w:t>,</w:t>
      </w:r>
      <w:r w:rsidR="004A1FC4">
        <w:t xml:space="preserve"> </w:t>
      </w:r>
    </w:p>
    <w:p w:rsidR="004A1FC4" w:rsidRDefault="00D96D5B" w:rsidP="00D75E46">
      <w:pPr>
        <w:pStyle w:val="vImus"/>
      </w:pPr>
      <w:r>
        <w:t>Nos abluéndo sústulit.</w:t>
      </w:r>
      <w:r w:rsidR="004A1FC4">
        <w:t xml:space="preserve"> </w:t>
      </w:r>
    </w:p>
    <w:p w:rsidR="004A1FC4" w:rsidRDefault="00D96D5B" w:rsidP="00D75E46">
      <w:pPr>
        <w:pStyle w:val="vLig"/>
      </w:pPr>
      <w:r>
        <w:t>Miráculis dedit fidem</w:t>
      </w:r>
      <w:r w:rsidR="004A1FC4">
        <w:t xml:space="preserve"> </w:t>
      </w:r>
    </w:p>
    <w:p w:rsidR="004A1FC4" w:rsidRDefault="00D96D5B" w:rsidP="00D75E46">
      <w:pPr>
        <w:pStyle w:val="vLig"/>
      </w:pPr>
      <w:r>
        <w:t>Habére se Deum patrem,</w:t>
      </w:r>
      <w:r w:rsidR="004A1FC4">
        <w:t xml:space="preserve"> </w:t>
      </w:r>
    </w:p>
    <w:p w:rsidR="004A1FC4" w:rsidRDefault="00D96D5B" w:rsidP="00D75E46">
      <w:pPr>
        <w:pStyle w:val="vLig"/>
      </w:pPr>
      <w:r>
        <w:t>Infírma sanans córpora</w:t>
      </w:r>
      <w:r w:rsidR="004A1FC4">
        <w:t xml:space="preserve"> </w:t>
      </w:r>
    </w:p>
    <w:p w:rsidR="004A1FC4" w:rsidRDefault="00D96D5B" w:rsidP="00D75E46">
      <w:pPr>
        <w:pStyle w:val="vImus"/>
      </w:pPr>
      <w:r>
        <w:t>Et súscitans cadávera.</w:t>
      </w:r>
      <w:r w:rsidR="004A1FC4">
        <w:t xml:space="preserve"> </w:t>
      </w:r>
    </w:p>
    <w:p w:rsidR="004A1FC4" w:rsidRDefault="00D96D5B" w:rsidP="00D75E46">
      <w:pPr>
        <w:pStyle w:val="vLig"/>
      </w:pPr>
      <w:r>
        <w:t>Novum genus poténtiæ</w:t>
      </w:r>
      <w:r w:rsidR="004A1FC4">
        <w:t xml:space="preserve"> ! </w:t>
      </w:r>
    </w:p>
    <w:p w:rsidR="004A1FC4" w:rsidRDefault="00D96D5B" w:rsidP="00D75E46">
      <w:pPr>
        <w:pStyle w:val="vLig"/>
      </w:pPr>
      <w:r>
        <w:t>Aquæ</w:t>
      </w:r>
      <w:r w:rsidR="00A60559" w:rsidRPr="00003838">
        <w:rPr>
          <w:rStyle w:val="Appelnotedebasdep"/>
        </w:rPr>
        <w:footnoteReference w:id="1211"/>
      </w:r>
      <w:r>
        <w:t xml:space="preserve"> rubéscunt hýdriæ,</w:t>
      </w:r>
      <w:r w:rsidR="004A1FC4">
        <w:t xml:space="preserve"> </w:t>
      </w:r>
    </w:p>
    <w:p w:rsidR="004A1FC4" w:rsidRDefault="00D96D5B" w:rsidP="00D75E46">
      <w:pPr>
        <w:pStyle w:val="vLig"/>
      </w:pPr>
      <w:r>
        <w:t>Vinúmque jussa fúndere</w:t>
      </w:r>
      <w:r w:rsidR="004A1FC4">
        <w:t xml:space="preserve"> </w:t>
      </w:r>
    </w:p>
    <w:p w:rsidR="004A1FC4" w:rsidRDefault="00D96D5B" w:rsidP="00D75E46">
      <w:pPr>
        <w:pStyle w:val="vImus"/>
      </w:pPr>
      <w:r>
        <w:t>Mutávit unda oríginem.</w:t>
      </w:r>
      <w:r w:rsidR="004A1FC4">
        <w:t xml:space="preserve"> </w:t>
      </w:r>
    </w:p>
    <w:p w:rsidR="004A1FC4" w:rsidRDefault="00D96D5B" w:rsidP="00D75E46">
      <w:pPr>
        <w:pStyle w:val="vLig"/>
      </w:pPr>
      <w:r>
        <w:t>Orat</w:t>
      </w:r>
      <w:r w:rsidR="00A60559" w:rsidRPr="00003838">
        <w:rPr>
          <w:rStyle w:val="Appelnotedebasdep"/>
        </w:rPr>
        <w:footnoteReference w:id="1212"/>
      </w:r>
      <w:r>
        <w:t xml:space="preserve"> salútem sérvulo</w:t>
      </w:r>
      <w:r w:rsidR="004A1FC4">
        <w:t xml:space="preserve"> </w:t>
      </w:r>
    </w:p>
    <w:p w:rsidR="004A1FC4" w:rsidRDefault="00D96D5B" w:rsidP="00D75E46">
      <w:pPr>
        <w:pStyle w:val="vLig"/>
      </w:pPr>
      <w:r>
        <w:t>Flexus genu centúrio</w:t>
      </w:r>
      <w:r w:rsidR="004A1FC4">
        <w:t xml:space="preserve"> ; </w:t>
      </w:r>
    </w:p>
    <w:p w:rsidR="004A1FC4" w:rsidRPr="000A3606" w:rsidRDefault="00D96D5B" w:rsidP="00D75E46">
      <w:pPr>
        <w:pStyle w:val="vLig"/>
        <w:rPr>
          <w:lang w:val="en-GB"/>
        </w:rPr>
      </w:pPr>
      <w:r w:rsidRPr="000A3606">
        <w:rPr>
          <w:lang w:val="en-GB"/>
        </w:rPr>
        <w:t>Credéntis ardor plúrimus</w:t>
      </w:r>
      <w:r w:rsidR="004A1FC4" w:rsidRPr="000A3606">
        <w:rPr>
          <w:lang w:val="en-GB"/>
        </w:rPr>
        <w:t xml:space="preserve"> </w:t>
      </w:r>
    </w:p>
    <w:p w:rsidR="004A1FC4" w:rsidRPr="000A3606" w:rsidRDefault="00D96D5B" w:rsidP="00D75E46">
      <w:pPr>
        <w:pStyle w:val="vImus"/>
        <w:rPr>
          <w:lang w:val="en-GB"/>
        </w:rPr>
      </w:pPr>
      <w:r w:rsidRPr="000A3606">
        <w:rPr>
          <w:lang w:val="en-GB"/>
        </w:rPr>
        <w:t>Exstínxit ignes fébrium.</w:t>
      </w:r>
      <w:r w:rsidR="004A1FC4" w:rsidRPr="000A3606">
        <w:rPr>
          <w:lang w:val="en-GB"/>
        </w:rPr>
        <w:t xml:space="preserve"> </w:t>
      </w:r>
    </w:p>
    <w:p w:rsidR="004A1FC4" w:rsidRPr="000A3606" w:rsidRDefault="00D96D5B" w:rsidP="00D75E46">
      <w:pPr>
        <w:pStyle w:val="vLig"/>
        <w:rPr>
          <w:lang w:val="en-GB"/>
        </w:rPr>
      </w:pPr>
      <w:r w:rsidRPr="000A3606">
        <w:rPr>
          <w:lang w:val="en-GB"/>
        </w:rPr>
        <w:lastRenderedPageBreak/>
        <w:t>Petrus per undas ámbulat,</w:t>
      </w:r>
      <w:r w:rsidR="004A1FC4" w:rsidRPr="000A3606">
        <w:rPr>
          <w:lang w:val="en-GB"/>
        </w:rPr>
        <w:t xml:space="preserve"> </w:t>
      </w:r>
    </w:p>
    <w:p w:rsidR="004A1FC4" w:rsidRDefault="009522DA" w:rsidP="00D75E46">
      <w:pPr>
        <w:pStyle w:val="vLig"/>
      </w:pPr>
      <w:r>
        <w:t>Christi</w:t>
      </w:r>
      <w:r w:rsidR="00D96D5B">
        <w:t xml:space="preserve"> levátus déxtera</w:t>
      </w:r>
      <w:r w:rsidR="004A1FC4">
        <w:t xml:space="preserve"> ; </w:t>
      </w:r>
    </w:p>
    <w:p w:rsidR="004A1FC4" w:rsidRDefault="00D96D5B" w:rsidP="00D75E46">
      <w:pPr>
        <w:pStyle w:val="vLig"/>
      </w:pPr>
      <w:r>
        <w:t>Natúra quam negáverat</w:t>
      </w:r>
      <w:r w:rsidR="004A1FC4">
        <w:t xml:space="preserve"> </w:t>
      </w:r>
    </w:p>
    <w:p w:rsidR="004A1FC4" w:rsidRDefault="00D96D5B" w:rsidP="00D75E46">
      <w:pPr>
        <w:pStyle w:val="vImus"/>
      </w:pPr>
      <w:r>
        <w:t>Fides parávit sémitam.</w:t>
      </w:r>
      <w:r w:rsidR="004A1FC4">
        <w:t xml:space="preserve"> </w:t>
      </w:r>
    </w:p>
    <w:p w:rsidR="004A1FC4" w:rsidRDefault="00D96D5B" w:rsidP="00D75E46">
      <w:pPr>
        <w:pStyle w:val="vLig"/>
      </w:pPr>
      <w:r>
        <w:t>Quarti die, jam f</w:t>
      </w:r>
      <w:r w:rsidR="002E4193">
        <w:t>é</w:t>
      </w:r>
      <w:r>
        <w:t>tidus</w:t>
      </w:r>
      <w:r w:rsidR="004A1FC4">
        <w:t xml:space="preserve"> </w:t>
      </w:r>
    </w:p>
    <w:p w:rsidR="004A1FC4" w:rsidRDefault="00D96D5B" w:rsidP="00D75E46">
      <w:pPr>
        <w:pStyle w:val="vLig"/>
      </w:pPr>
      <w:r>
        <w:t xml:space="preserve">Vitam recépit </w:t>
      </w:r>
      <w:r w:rsidR="00FE415A">
        <w:t>Láza</w:t>
      </w:r>
      <w:r w:rsidR="002E4193">
        <w:t>rus</w:t>
      </w:r>
      <w:r>
        <w:t>,</w:t>
      </w:r>
      <w:r w:rsidR="004A1FC4">
        <w:t xml:space="preserve"> </w:t>
      </w:r>
    </w:p>
    <w:p w:rsidR="004A1FC4" w:rsidRDefault="00D96D5B" w:rsidP="00D75E46">
      <w:pPr>
        <w:pStyle w:val="vLig"/>
      </w:pPr>
      <w:r>
        <w:t>Mortísque liber vínculis</w:t>
      </w:r>
      <w:r w:rsidR="004A1FC4">
        <w:t xml:space="preserve"> </w:t>
      </w:r>
    </w:p>
    <w:p w:rsidR="004A1FC4" w:rsidRDefault="00D96D5B" w:rsidP="00D75E46">
      <w:pPr>
        <w:pStyle w:val="vImus"/>
      </w:pPr>
      <w:r>
        <w:t>Factus supérstes est sibi.</w:t>
      </w:r>
      <w:r w:rsidR="004A1FC4">
        <w:t xml:space="preserve"> </w:t>
      </w:r>
    </w:p>
    <w:p w:rsidR="004A1FC4" w:rsidRDefault="00D96D5B" w:rsidP="00D75E46">
      <w:pPr>
        <w:pStyle w:val="vLig"/>
      </w:pPr>
      <w:r>
        <w:t>Rivos</w:t>
      </w:r>
      <w:r w:rsidR="00A60559" w:rsidRPr="00003838">
        <w:rPr>
          <w:rStyle w:val="Appelnotedebasdep"/>
        </w:rPr>
        <w:footnoteReference w:id="1213"/>
      </w:r>
      <w:r>
        <w:t xml:space="preserve"> cruóris </w:t>
      </w:r>
      <w:r w:rsidR="002E4193">
        <w:t>hó</w:t>
      </w:r>
      <w:r>
        <w:t>rridi</w:t>
      </w:r>
      <w:r w:rsidR="004A1FC4">
        <w:t xml:space="preserve"> </w:t>
      </w:r>
    </w:p>
    <w:p w:rsidR="004A1FC4" w:rsidRDefault="00D96D5B" w:rsidP="00D75E46">
      <w:pPr>
        <w:pStyle w:val="vLig"/>
      </w:pPr>
      <w:r>
        <w:t>C</w:t>
      </w:r>
      <w:r w:rsidR="009522DA">
        <w:t>ontácta</w:t>
      </w:r>
      <w:r>
        <w:t xml:space="preserve"> vestis óbstruis</w:t>
      </w:r>
      <w:r w:rsidR="004A1FC4">
        <w:t xml:space="preserve"> </w:t>
      </w:r>
    </w:p>
    <w:p w:rsidR="004A1FC4" w:rsidRDefault="00D96D5B" w:rsidP="00D75E46">
      <w:pPr>
        <w:pStyle w:val="vLig"/>
      </w:pPr>
      <w:r>
        <w:t xml:space="preserve">Fletu </w:t>
      </w:r>
      <w:r w:rsidR="009522DA">
        <w:t>rigánte</w:t>
      </w:r>
      <w:r>
        <w:t xml:space="preserve"> s</w:t>
      </w:r>
      <w:r w:rsidR="009522DA">
        <w:t>úpplicis</w:t>
      </w:r>
      <w:r w:rsidR="004A1FC4">
        <w:t xml:space="preserve"> </w:t>
      </w:r>
    </w:p>
    <w:p w:rsidR="004A1FC4" w:rsidRDefault="00D96D5B" w:rsidP="00D75E46">
      <w:pPr>
        <w:pStyle w:val="vImus"/>
      </w:pPr>
      <w:r>
        <w:t>Arent fluénta s</w:t>
      </w:r>
      <w:r w:rsidR="009522DA">
        <w:t>ánguinis</w:t>
      </w:r>
      <w:r>
        <w:t>.</w:t>
      </w:r>
      <w:r w:rsidR="004A1FC4">
        <w:t xml:space="preserve"> </w:t>
      </w:r>
    </w:p>
    <w:p w:rsidR="004A1FC4" w:rsidRDefault="002E4193" w:rsidP="00D75E46">
      <w:pPr>
        <w:pStyle w:val="vLig"/>
      </w:pPr>
      <w:r>
        <w:t>Solútus</w:t>
      </w:r>
      <w:r w:rsidR="00A60559" w:rsidRPr="00003838">
        <w:rPr>
          <w:rStyle w:val="Appelnotedebasdep"/>
        </w:rPr>
        <w:footnoteReference w:id="1214"/>
      </w:r>
      <w:r w:rsidR="00D96D5B">
        <w:t xml:space="preserve"> omni córpore,</w:t>
      </w:r>
      <w:r w:rsidR="004A1FC4">
        <w:t xml:space="preserve"> </w:t>
      </w:r>
    </w:p>
    <w:p w:rsidR="004A1FC4" w:rsidRDefault="00D96D5B" w:rsidP="00D75E46">
      <w:pPr>
        <w:pStyle w:val="vLig"/>
      </w:pPr>
      <w:r w:rsidRPr="00411B8F">
        <w:t xml:space="preserve">Jussus repénte </w:t>
      </w:r>
      <w:r w:rsidR="002E4193" w:rsidRPr="00411B8F">
        <w:t>súrgere</w:t>
      </w:r>
      <w:r w:rsidR="00411B8F">
        <w:t>,</w:t>
      </w:r>
      <w:r w:rsidR="004A1FC4">
        <w:t xml:space="preserve"> </w:t>
      </w:r>
    </w:p>
    <w:p w:rsidR="004A1FC4" w:rsidRDefault="00D96D5B" w:rsidP="00D75E46">
      <w:pPr>
        <w:pStyle w:val="vLig"/>
      </w:pPr>
      <w:r>
        <w:t>Suis vicíssim gréssibus</w:t>
      </w:r>
      <w:r w:rsidR="004A1FC4">
        <w:t xml:space="preserve"> </w:t>
      </w:r>
    </w:p>
    <w:p w:rsidR="004A1FC4" w:rsidRDefault="00D96D5B" w:rsidP="00D75E46">
      <w:pPr>
        <w:pStyle w:val="vImus"/>
      </w:pPr>
      <w:r>
        <w:t>Æger vehébat léctulum.</w:t>
      </w:r>
      <w:r w:rsidR="004A1FC4">
        <w:t xml:space="preserve"> </w:t>
      </w:r>
    </w:p>
    <w:p w:rsidR="004A1FC4" w:rsidRDefault="00D96D5B" w:rsidP="00D75E46">
      <w:pPr>
        <w:pStyle w:val="vLig"/>
      </w:pPr>
      <w:r>
        <w:t>Tunc ille Judas cárnifex,</w:t>
      </w:r>
      <w:r w:rsidR="004A1FC4">
        <w:t xml:space="preserve"> </w:t>
      </w:r>
    </w:p>
    <w:p w:rsidR="004A1FC4" w:rsidRDefault="00D96D5B" w:rsidP="00D75E46">
      <w:pPr>
        <w:pStyle w:val="vLig"/>
      </w:pPr>
      <w:r>
        <w:t>Ausus magístrum trádere,</w:t>
      </w:r>
      <w:r w:rsidR="004A1FC4">
        <w:t xml:space="preserve"> </w:t>
      </w:r>
    </w:p>
    <w:p w:rsidR="004A1FC4" w:rsidRDefault="00D96D5B" w:rsidP="00D75E46">
      <w:pPr>
        <w:pStyle w:val="vLig"/>
      </w:pPr>
      <w:r>
        <w:t>Pacem ferébat ósculo</w:t>
      </w:r>
      <w:r w:rsidR="004A1FC4">
        <w:t xml:space="preserve"> </w:t>
      </w:r>
    </w:p>
    <w:p w:rsidR="004A1FC4" w:rsidRDefault="00D96D5B" w:rsidP="00D75E46">
      <w:pPr>
        <w:pStyle w:val="vImus"/>
      </w:pPr>
      <w:r>
        <w:t>Quam non habébat péctore.</w:t>
      </w:r>
      <w:r w:rsidR="004A1FC4">
        <w:t xml:space="preserve"> </w:t>
      </w:r>
    </w:p>
    <w:p w:rsidR="004A1FC4" w:rsidRDefault="00D96D5B" w:rsidP="00D75E46">
      <w:pPr>
        <w:pStyle w:val="vLig"/>
      </w:pPr>
      <w:r>
        <w:t>Verax datur fallácius,</w:t>
      </w:r>
      <w:r w:rsidR="004A1FC4">
        <w:t xml:space="preserve"> </w:t>
      </w:r>
    </w:p>
    <w:p w:rsidR="004A1FC4" w:rsidRDefault="00D96D5B" w:rsidP="00D75E46">
      <w:pPr>
        <w:pStyle w:val="vLig"/>
      </w:pPr>
      <w:r>
        <w:t>Pium flagéllat ímpius,</w:t>
      </w:r>
      <w:r w:rsidR="004A1FC4">
        <w:t xml:space="preserve"> </w:t>
      </w:r>
    </w:p>
    <w:p w:rsidR="004A1FC4" w:rsidRDefault="00D96D5B" w:rsidP="00D75E46">
      <w:pPr>
        <w:pStyle w:val="vLig"/>
      </w:pPr>
      <w:r>
        <w:t>C</w:t>
      </w:r>
      <w:r w:rsidR="009522DA">
        <w:t>rucíque</w:t>
      </w:r>
      <w:r>
        <w:t xml:space="preserve"> fixus ínnocens</w:t>
      </w:r>
      <w:r w:rsidR="004A1FC4">
        <w:t xml:space="preserve"> </w:t>
      </w:r>
    </w:p>
    <w:p w:rsidR="004A1FC4" w:rsidRDefault="00D96D5B" w:rsidP="00D75E46">
      <w:pPr>
        <w:pStyle w:val="vImus"/>
      </w:pPr>
      <w:r>
        <w:t>Conjúngitur latrónibus.</w:t>
      </w:r>
      <w:r w:rsidR="004A1FC4">
        <w:t xml:space="preserve"> </w:t>
      </w:r>
    </w:p>
    <w:p w:rsidR="004A1FC4" w:rsidRDefault="00D96D5B" w:rsidP="00D75E46">
      <w:pPr>
        <w:pStyle w:val="vLig"/>
      </w:pPr>
      <w:r>
        <w:t>Xristo</w:t>
      </w:r>
      <w:r w:rsidR="00A60559" w:rsidRPr="00003838">
        <w:rPr>
          <w:rStyle w:val="Appelnotedebasdep"/>
        </w:rPr>
        <w:footnoteReference w:id="1215"/>
      </w:r>
      <w:r>
        <w:t xml:space="preserve"> myron post sábbatum</w:t>
      </w:r>
      <w:r w:rsidR="004A1FC4">
        <w:t xml:space="preserve"> </w:t>
      </w:r>
    </w:p>
    <w:p w:rsidR="004A1FC4" w:rsidRDefault="00D96D5B" w:rsidP="00D75E46">
      <w:pPr>
        <w:pStyle w:val="vLig"/>
      </w:pPr>
      <w:r>
        <w:t>Quædam vellébant cómpares</w:t>
      </w:r>
      <w:r w:rsidR="00A60559" w:rsidRPr="00003838">
        <w:rPr>
          <w:rStyle w:val="Appelnotedebasdep"/>
        </w:rPr>
        <w:footnoteReference w:id="1216"/>
      </w:r>
      <w:r>
        <w:t>,</w:t>
      </w:r>
      <w:r w:rsidR="004A1FC4">
        <w:t xml:space="preserve"> </w:t>
      </w:r>
    </w:p>
    <w:p w:rsidR="004A1FC4" w:rsidRDefault="00D96D5B" w:rsidP="00D75E46">
      <w:pPr>
        <w:pStyle w:val="vLig"/>
      </w:pPr>
      <w:r>
        <w:t xml:space="preserve">Quas allocútus </w:t>
      </w:r>
      <w:r w:rsidR="009522DA">
        <w:t>Angelus</w:t>
      </w:r>
      <w:r w:rsidR="004A1FC4">
        <w:t xml:space="preserve"> </w:t>
      </w:r>
    </w:p>
    <w:p w:rsidR="004A1FC4" w:rsidRDefault="00D96D5B" w:rsidP="00D75E46">
      <w:pPr>
        <w:pStyle w:val="vImus"/>
      </w:pPr>
      <w:r>
        <w:t>Vivum sepúlcro non tegi.</w:t>
      </w:r>
      <w:r w:rsidR="004A1FC4">
        <w:t xml:space="preserve"> </w:t>
      </w:r>
    </w:p>
    <w:p w:rsidR="004A1FC4" w:rsidRDefault="00D96D5B" w:rsidP="00D75E46">
      <w:pPr>
        <w:pStyle w:val="vLig"/>
      </w:pPr>
      <w:r>
        <w:t>Ymnis, veníte, d</w:t>
      </w:r>
      <w:r w:rsidR="009522DA">
        <w:t>úlcibus</w:t>
      </w:r>
      <w:r>
        <w:t>,</w:t>
      </w:r>
      <w:r w:rsidR="004A1FC4">
        <w:t xml:space="preserve"> </w:t>
      </w:r>
    </w:p>
    <w:p w:rsidR="004A1FC4" w:rsidRDefault="00D96D5B" w:rsidP="00D75E46">
      <w:pPr>
        <w:pStyle w:val="vLig"/>
      </w:pPr>
      <w:r>
        <w:t>Omnes canámus súbditum</w:t>
      </w:r>
      <w:r w:rsidR="004A1FC4">
        <w:t xml:space="preserve"> </w:t>
      </w:r>
    </w:p>
    <w:p w:rsidR="004A1FC4" w:rsidRDefault="009522DA" w:rsidP="00D75E46">
      <w:pPr>
        <w:pStyle w:val="vLig"/>
      </w:pPr>
      <w:r>
        <w:t>Christi</w:t>
      </w:r>
      <w:r w:rsidR="00D96D5B">
        <w:t xml:space="preserve"> triúmpho </w:t>
      </w:r>
      <w:r w:rsidR="00785504">
        <w:t>Tártarum</w:t>
      </w:r>
      <w:r w:rsidR="00D96D5B">
        <w:t>,</w:t>
      </w:r>
      <w:r w:rsidR="004A1FC4">
        <w:t xml:space="preserve"> </w:t>
      </w:r>
    </w:p>
    <w:p w:rsidR="004A1FC4" w:rsidRDefault="00D96D5B" w:rsidP="00D75E46">
      <w:pPr>
        <w:pStyle w:val="vImus"/>
      </w:pPr>
      <w:r>
        <w:t>Qui nos redémit vénditus.</w:t>
      </w:r>
      <w:r w:rsidR="004A1FC4">
        <w:t xml:space="preserve"> </w:t>
      </w:r>
    </w:p>
    <w:p w:rsidR="004A1FC4" w:rsidRDefault="00D96D5B" w:rsidP="00D75E46">
      <w:pPr>
        <w:pStyle w:val="vLig"/>
      </w:pPr>
      <w:r>
        <w:lastRenderedPageBreak/>
        <w:t>Zelum dracónis ínvidi</w:t>
      </w:r>
      <w:r w:rsidR="004A1FC4">
        <w:t xml:space="preserve"> </w:t>
      </w:r>
    </w:p>
    <w:p w:rsidR="004A1FC4" w:rsidRDefault="00D96D5B" w:rsidP="00D75E46">
      <w:pPr>
        <w:pStyle w:val="vLig"/>
      </w:pPr>
      <w:r>
        <w:t>Et os leónis péssimi</w:t>
      </w:r>
      <w:r w:rsidR="004A1FC4">
        <w:t xml:space="preserve"> </w:t>
      </w:r>
    </w:p>
    <w:p w:rsidR="004A1FC4" w:rsidRDefault="00D96D5B" w:rsidP="00D75E46">
      <w:pPr>
        <w:pStyle w:val="vLig"/>
      </w:pPr>
      <w:r>
        <w:t>Calcávit únicus</w:t>
      </w:r>
      <w:r w:rsidR="00A60559" w:rsidRPr="00003838">
        <w:rPr>
          <w:rStyle w:val="Appelnotedebasdep"/>
        </w:rPr>
        <w:footnoteReference w:id="1217"/>
      </w:r>
      <w:r>
        <w:t xml:space="preserve"> Dei,</w:t>
      </w:r>
      <w:r w:rsidR="004A1FC4">
        <w:t xml:space="preserve"> </w:t>
      </w:r>
    </w:p>
    <w:p w:rsidR="005F2BC9" w:rsidRDefault="00D96D5B" w:rsidP="00D75E46">
      <w:pPr>
        <w:pStyle w:val="vImus"/>
      </w:pPr>
      <w:r>
        <w:t>Seséque cœlis réddidit.</w:t>
      </w:r>
      <w:r w:rsidR="004A1FC4">
        <w:t xml:space="preserve"> </w:t>
      </w:r>
    </w:p>
    <w:p w:rsidR="005F2BC9" w:rsidRDefault="005F2BC9" w:rsidP="005F2BC9">
      <w:pPr>
        <w:sectPr w:rsidR="005F2BC9" w:rsidSect="00416E6F">
          <w:headerReference w:type="even" r:id="rId52"/>
          <w:headerReference w:type="default" r:id="rId53"/>
          <w:headerReference w:type="first" r:id="rId54"/>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075F60">
      <w:pPr>
        <w:pStyle w:val="Titre1"/>
      </w:pPr>
      <w:bookmarkStart w:id="111" w:name="_Toc107085333"/>
      <w:r>
        <w:lastRenderedPageBreak/>
        <w:t>SAINT ORIENT.</w:t>
      </w:r>
      <w:bookmarkStart w:id="112" w:name="Orient"/>
      <w:bookmarkEnd w:id="112"/>
      <w:bookmarkEnd w:id="111"/>
      <w:r w:rsidR="004A1FC4">
        <w:t xml:space="preserve"> </w:t>
      </w:r>
    </w:p>
    <w:p w:rsidR="00C05EA8" w:rsidRDefault="00C05EA8" w:rsidP="00C05EA8">
      <w:pPr>
        <w:pStyle w:val="Notitia"/>
      </w:pPr>
      <w:r>
        <w:t>Saint Orient, évêque d’Auch, vécut dans la première moitié du Ve siècle. Ce saint prélat fut l’un des hommes les plus éminents de son siècle, et le bienfaiteur des peuples dont il eut la direction spirituelle ; sous le nom de saint</w:t>
      </w:r>
      <w:r>
        <w:rPr>
          <w:rStyle w:val="italicus"/>
        </w:rPr>
        <w:t xml:space="preserve"> Orens</w:t>
      </w:r>
      <w:r w:rsidRPr="002B55A4">
        <w:rPr>
          <w:rStyle w:val="italicus"/>
        </w:rPr>
        <w:t>,</w:t>
      </w:r>
      <w:r>
        <w:t xml:space="preserve"> il est resté jusqu’à nos jours dans la mémoire des habitants des pays voisins des Pyrénées. Il nous a laissé un poème élégiaque en deux livres, intitulé : </w:t>
      </w:r>
      <w:r>
        <w:rPr>
          <w:rStyle w:val="italicus"/>
        </w:rPr>
        <w:t>Commonitórium fidél</w:t>
      </w:r>
      <w:r w:rsidRPr="002B55A4">
        <w:rPr>
          <w:rStyle w:val="italicus"/>
        </w:rPr>
        <w:t>ibus,</w:t>
      </w:r>
      <w:r w:rsidRPr="000A3606">
        <w:t xml:space="preserve"> </w:t>
      </w:r>
      <w:r>
        <w:t>Avertissement aux fidèles ; ouvrage précieux, qui renferme l’exposition abrégée de la morale chrétienne. Le ton du poète est toujours noble et élevé ; son style est plein d’onction et de simplicité ; la netteté de l’expression fait déjà entrevoir cette langue latine du moyen Age que les saint Bernard et les saint Thomas d’Aquin ont su rendre si claire, et que sous leur plume, nous semble si bien appropriée à l’expression des vérités du christianisme. Il y a peu d’ouvrages qui soient aussi dignes que ce poème d’être mis entre les mains de la jeunesse, tant à cause de son mérite littéraire, qu’à cause des conseils qu’il renferme. Le</w:t>
      </w:r>
      <w:r w:rsidRPr="002B55A4">
        <w:rPr>
          <w:rStyle w:val="italicus"/>
        </w:rPr>
        <w:t xml:space="preserve"> Commonitórium</w:t>
      </w:r>
      <w:r>
        <w:t xml:space="preserve"> n’a été publié dans son entier qu’en 1717. À ce propos nous ne pouvons nous empêcher de faire remarquer que sans les Bénédictins et les autres ordres religieux beaucoup de poètes chrétiens seraient peut-être perdus aujourd’hui. Les philologues, entraînés par le mauvais esprit de la Renaissance, ont complètement négligé ces poètes, tandis qu’ils nous ont inondés d’un déluge de notes et de commentaires sur les poètes profanes. </w:t>
      </w:r>
    </w:p>
    <w:p w:rsidR="004A1FC4" w:rsidRPr="00C05EA8" w:rsidRDefault="004A1FC4" w:rsidP="00C05EA8"/>
    <w:p w:rsidR="004A1FC4" w:rsidRDefault="002E4193" w:rsidP="00FD6411">
      <w:pPr>
        <w:pStyle w:val="Titre3"/>
      </w:pPr>
      <w:bookmarkStart w:id="113" w:name="_Toc107085334"/>
      <w:r>
        <w:t>COMMONITÓRIUM</w:t>
      </w:r>
      <w:r w:rsidR="00D96D5B">
        <w:t>.</w:t>
      </w:r>
      <w:bookmarkEnd w:id="113"/>
      <w:r w:rsidR="004A1FC4">
        <w:t xml:space="preserve"> </w:t>
      </w:r>
    </w:p>
    <w:p w:rsidR="004A1FC4" w:rsidRDefault="00D96D5B" w:rsidP="00255376">
      <w:pPr>
        <w:pStyle w:val="Titre4"/>
      </w:pPr>
      <w:r>
        <w:t>I</w:t>
      </w:r>
      <w:r w:rsidR="005A0324">
        <w:t>.</w:t>
      </w:r>
      <w:r>
        <w:t xml:space="preserve"> </w:t>
      </w:r>
      <w:r w:rsidR="005A0324">
        <w:t>L’homme doit ici-bas rendre à Dieu le culte qui lui est dû, afin de mériter la vie éternelle</w:t>
      </w:r>
      <w:r>
        <w:t>.</w:t>
      </w:r>
      <w:r w:rsidR="004A1FC4">
        <w:t xml:space="preserve"> </w:t>
      </w:r>
    </w:p>
    <w:p w:rsidR="004A1FC4" w:rsidRPr="000A3606" w:rsidRDefault="00D96D5B" w:rsidP="00BB1782">
      <w:pPr>
        <w:pStyle w:val="v"/>
        <w:rPr>
          <w:lang w:val="en-GB"/>
        </w:rPr>
      </w:pPr>
      <w:r w:rsidRPr="000A3606">
        <w:rPr>
          <w:lang w:val="en-GB"/>
        </w:rPr>
        <w:t>Princípio g</w:t>
      </w:r>
      <w:r w:rsidR="009522DA" w:rsidRPr="000A3606">
        <w:rPr>
          <w:lang w:val="en-GB"/>
        </w:rPr>
        <w:t>éminam</w:t>
      </w:r>
      <w:r w:rsidRPr="000A3606">
        <w:rPr>
          <w:lang w:val="en-GB"/>
        </w:rPr>
        <w:t xml:space="preserve"> debes cognóscere vitam,</w:t>
      </w:r>
      <w:r w:rsidR="004A1FC4" w:rsidRPr="000A3606">
        <w:rPr>
          <w:lang w:val="en-GB"/>
        </w:rPr>
        <w:t xml:space="preserve"> </w:t>
      </w:r>
    </w:p>
    <w:p w:rsidR="004A1FC4" w:rsidRPr="000A3606" w:rsidRDefault="00D96D5B" w:rsidP="00BB1782">
      <w:pPr>
        <w:pStyle w:val="v2"/>
        <w:rPr>
          <w:lang w:val="en-GB"/>
        </w:rPr>
      </w:pPr>
      <w:r w:rsidRPr="000A3606">
        <w:rPr>
          <w:lang w:val="en-GB"/>
        </w:rPr>
        <w:t>A Dómino indúltam cum ratióne hómini,</w:t>
      </w:r>
      <w:r w:rsidR="004A1FC4" w:rsidRPr="000A3606">
        <w:rPr>
          <w:lang w:val="en-GB"/>
        </w:rPr>
        <w:t xml:space="preserve"> </w:t>
      </w:r>
    </w:p>
    <w:p w:rsidR="004A1FC4" w:rsidRPr="000A3606" w:rsidRDefault="00D96D5B" w:rsidP="00BB1782">
      <w:pPr>
        <w:pStyle w:val="v"/>
        <w:rPr>
          <w:lang w:val="en-GB"/>
        </w:rPr>
      </w:pPr>
      <w:r w:rsidRPr="000A3606">
        <w:rPr>
          <w:lang w:val="en-GB"/>
        </w:rPr>
        <w:t>Ut, quóniam brutum terréno est póndere cor</w:t>
      </w:r>
      <w:r w:rsidR="00655B26" w:rsidRPr="000A3606">
        <w:rPr>
          <w:lang w:val="en-GB"/>
        </w:rPr>
        <w:t>pu</w:t>
      </w:r>
      <w:r w:rsidR="00B64405" w:rsidRPr="000A3606">
        <w:rPr>
          <w:lang w:val="en-GB"/>
        </w:rPr>
        <w:t>s</w:t>
      </w:r>
      <w:r w:rsidR="00655B26" w:rsidRPr="000A3606">
        <w:rPr>
          <w:lang w:val="en-GB"/>
        </w:rPr>
        <w:t>.</w:t>
      </w:r>
      <w:r w:rsidR="004A1FC4" w:rsidRPr="000A3606">
        <w:rPr>
          <w:lang w:val="en-GB"/>
        </w:rPr>
        <w:t xml:space="preserve"> </w:t>
      </w:r>
    </w:p>
    <w:p w:rsidR="004A1FC4" w:rsidRPr="000A3606" w:rsidRDefault="00D96D5B" w:rsidP="00BB1782">
      <w:pPr>
        <w:pStyle w:val="v2"/>
        <w:rPr>
          <w:lang w:val="en-GB"/>
        </w:rPr>
      </w:pPr>
      <w:r w:rsidRPr="000A3606">
        <w:rPr>
          <w:lang w:val="en-GB"/>
        </w:rPr>
        <w:t>Est ánima afflátu vivi</w:t>
      </w:r>
      <w:r w:rsidR="009522DA" w:rsidRPr="000A3606">
        <w:rPr>
          <w:lang w:val="en-GB"/>
        </w:rPr>
        <w:t>ficáta</w:t>
      </w:r>
      <w:r w:rsidRPr="000A3606">
        <w:rPr>
          <w:lang w:val="en-GB"/>
        </w:rPr>
        <w:t xml:space="preserve"> Dei,</w:t>
      </w:r>
      <w:r w:rsidR="004A1FC4" w:rsidRPr="000A3606">
        <w:rPr>
          <w:lang w:val="en-GB"/>
        </w:rPr>
        <w:t xml:space="preserve"> </w:t>
      </w:r>
    </w:p>
    <w:p w:rsidR="004A1FC4" w:rsidRDefault="00D96D5B" w:rsidP="00BB1782">
      <w:pPr>
        <w:pStyle w:val="v"/>
      </w:pPr>
      <w:r>
        <w:t>Nullum sentírent ánimæ dispéndia finem</w:t>
      </w:r>
      <w:r w:rsidR="00A60559" w:rsidRPr="00003838">
        <w:rPr>
          <w:rStyle w:val="Appelnotedebasdep"/>
        </w:rPr>
        <w:footnoteReference w:id="1218"/>
      </w:r>
      <w:r>
        <w:t xml:space="preserve">, </w:t>
      </w:r>
      <w:r w:rsidR="00255376" w:rsidRPr="0017095C">
        <w:rPr>
          <w:rStyle w:val="cnumero"/>
        </w:rPr>
        <w:tab/>
      </w:r>
      <w:r w:rsidR="00255376">
        <w:rPr>
          <w:rStyle w:val="cnumero"/>
        </w:rPr>
        <w:t>5</w:t>
      </w:r>
    </w:p>
    <w:p w:rsidR="004A1FC4" w:rsidRPr="000A3606" w:rsidRDefault="00D96D5B" w:rsidP="00BB1782">
      <w:pPr>
        <w:pStyle w:val="v2"/>
        <w:rPr>
          <w:lang w:val="en-GB"/>
        </w:rPr>
      </w:pPr>
      <w:r w:rsidRPr="000A3606">
        <w:rPr>
          <w:lang w:val="en-GB"/>
        </w:rPr>
        <w:t>Esset in hoc frágili córpore vita brevis.</w:t>
      </w:r>
      <w:r w:rsidR="004A1FC4" w:rsidRPr="000A3606">
        <w:rPr>
          <w:lang w:val="en-GB"/>
        </w:rPr>
        <w:t xml:space="preserve"> </w:t>
      </w:r>
    </w:p>
    <w:p w:rsidR="004A1FC4" w:rsidRDefault="00D96D5B" w:rsidP="00BB1782">
      <w:pPr>
        <w:pStyle w:val="v"/>
      </w:pPr>
      <w:r>
        <w:t>Unam nascéndi rátio prius ómnibus affert,</w:t>
      </w:r>
      <w:r w:rsidR="004A1FC4">
        <w:t xml:space="preserve"> </w:t>
      </w:r>
    </w:p>
    <w:p w:rsidR="004A1FC4" w:rsidRDefault="00D96D5B" w:rsidP="00BB1782">
      <w:pPr>
        <w:pStyle w:val="v2"/>
      </w:pPr>
      <w:r>
        <w:t>Hanc cura et própriis conséquitur</w:t>
      </w:r>
      <w:r w:rsidR="00A60559" w:rsidRPr="00003838">
        <w:rPr>
          <w:rStyle w:val="Appelnotedebasdep"/>
        </w:rPr>
        <w:footnoteReference w:id="1219"/>
      </w:r>
      <w:r>
        <w:t xml:space="preserve"> méritis.</w:t>
      </w:r>
      <w:r w:rsidR="004A1FC4">
        <w:t xml:space="preserve"> </w:t>
      </w:r>
    </w:p>
    <w:p w:rsidR="004A1FC4" w:rsidRDefault="00D96D5B" w:rsidP="00BB1782">
      <w:pPr>
        <w:pStyle w:val="v"/>
      </w:pPr>
      <w:r>
        <w:t>Nasci non nostrum, nec longum vívere nostrum</w:t>
      </w:r>
      <w:r w:rsidR="004A1FC4">
        <w:t xml:space="preserve"> : </w:t>
      </w:r>
    </w:p>
    <w:p w:rsidR="004A1FC4" w:rsidRDefault="00D96D5B" w:rsidP="00BB1782">
      <w:pPr>
        <w:pStyle w:val="v2"/>
      </w:pPr>
      <w:r>
        <w:t>Vitam quæ séquitur vita paráre potest</w:t>
      </w:r>
      <w:r w:rsidR="00A62E17">
        <w:t xml:space="preserve">. </w:t>
      </w:r>
      <w:r w:rsidR="00A62E17" w:rsidRPr="0017095C">
        <w:rPr>
          <w:rStyle w:val="cnumero"/>
        </w:rPr>
        <w:tab/>
        <w:t>10</w:t>
      </w:r>
      <w:r w:rsidR="004A1FC4">
        <w:t xml:space="preserve"> </w:t>
      </w:r>
    </w:p>
    <w:p w:rsidR="004A1FC4" w:rsidRDefault="00D96D5B" w:rsidP="00BB1782">
      <w:pPr>
        <w:pStyle w:val="v"/>
      </w:pPr>
      <w:r>
        <w:lastRenderedPageBreak/>
        <w:t>At</w:t>
      </w:r>
      <w:r w:rsidR="00F431BD">
        <w:t>,</w:t>
      </w:r>
      <w:r>
        <w:t xml:space="preserve"> licet arbítrio Dómini sumámus utrámque,</w:t>
      </w:r>
      <w:r w:rsidR="004A1FC4">
        <w:t xml:space="preserve"> </w:t>
      </w:r>
    </w:p>
    <w:p w:rsidR="004A1FC4" w:rsidRDefault="00D96D5B" w:rsidP="00BB1782">
      <w:pPr>
        <w:pStyle w:val="v2"/>
      </w:pPr>
      <w:r>
        <w:t>Et neutra obv</w:t>
      </w:r>
      <w:r w:rsidR="009522DA">
        <w:t>éniat</w:t>
      </w:r>
      <w:r>
        <w:t>, ne Deus hoc júbeat,</w:t>
      </w:r>
      <w:r w:rsidR="004A1FC4">
        <w:t xml:space="preserve"> </w:t>
      </w:r>
    </w:p>
    <w:p w:rsidR="004A1FC4" w:rsidRDefault="00D96D5B" w:rsidP="00BB1782">
      <w:pPr>
        <w:pStyle w:val="v"/>
      </w:pPr>
      <w:r>
        <w:t>Prima tamen céleri fertur per prona relátu,</w:t>
      </w:r>
      <w:r w:rsidR="004A1FC4">
        <w:t xml:space="preserve"> </w:t>
      </w:r>
    </w:p>
    <w:p w:rsidR="004A1FC4" w:rsidRDefault="00D96D5B" w:rsidP="00BB1782">
      <w:pPr>
        <w:pStyle w:val="v2"/>
      </w:pPr>
      <w:r>
        <w:t>Quæ séquitur totis est data tempóribus</w:t>
      </w:r>
      <w:r w:rsidR="004A1FC4">
        <w:t xml:space="preserve"> ; </w:t>
      </w:r>
    </w:p>
    <w:p w:rsidR="004A1FC4" w:rsidRDefault="00D96D5B" w:rsidP="00BB1782">
      <w:pPr>
        <w:pStyle w:val="v"/>
      </w:pPr>
      <w:r>
        <w:t xml:space="preserve">In primam ignári nulla mercéde </w:t>
      </w:r>
      <w:r w:rsidR="00B64405">
        <w:t>vénimus</w:t>
      </w:r>
      <w:r>
        <w:t>,</w:t>
      </w:r>
      <w:r w:rsidR="006141BC">
        <w:t xml:space="preserve"> </w:t>
      </w:r>
      <w:r w:rsidR="00630447" w:rsidRPr="0017095C">
        <w:rPr>
          <w:rStyle w:val="cnumero"/>
        </w:rPr>
        <w:tab/>
      </w:r>
      <w:r w:rsidR="00630447">
        <w:rPr>
          <w:rStyle w:val="cnumero"/>
        </w:rPr>
        <w:t>15</w:t>
      </w:r>
      <w:r w:rsidR="004A1FC4">
        <w:t xml:space="preserve"> </w:t>
      </w:r>
    </w:p>
    <w:p w:rsidR="004A1FC4" w:rsidRDefault="00D96D5B" w:rsidP="00BB1782">
      <w:pPr>
        <w:pStyle w:val="v2"/>
      </w:pPr>
      <w:r>
        <w:t>Altera de summo parta labóre venit.</w:t>
      </w:r>
      <w:r w:rsidR="004A1FC4">
        <w:t xml:space="preserve"> </w:t>
      </w:r>
    </w:p>
    <w:p w:rsidR="004A1FC4" w:rsidRDefault="00D96D5B" w:rsidP="00BB1782">
      <w:pPr>
        <w:pStyle w:val="v"/>
      </w:pPr>
      <w:r>
        <w:t>Náscimur, ut Dóminum cœli, terrǽque, marísque,</w:t>
      </w:r>
      <w:r w:rsidR="004A1FC4">
        <w:t xml:space="preserve"> </w:t>
      </w:r>
    </w:p>
    <w:p w:rsidR="004A1FC4" w:rsidRDefault="00D96D5B" w:rsidP="00BB1782">
      <w:pPr>
        <w:pStyle w:val="v2"/>
      </w:pPr>
      <w:r>
        <w:t>Quærámus toto perv</w:t>
      </w:r>
      <w:r w:rsidR="009522DA">
        <w:t>ígiles</w:t>
      </w:r>
      <w:r>
        <w:t xml:space="preserve"> stúdio</w:t>
      </w:r>
      <w:r w:rsidR="004A1FC4">
        <w:t xml:space="preserve"> ; </w:t>
      </w:r>
    </w:p>
    <w:p w:rsidR="004A1FC4" w:rsidRDefault="00D96D5B" w:rsidP="00BB1782">
      <w:pPr>
        <w:pStyle w:val="v"/>
      </w:pPr>
      <w:r>
        <w:t>Quǽrimus, ut quis sit, qualis, vel quantus, agat quid,</w:t>
      </w:r>
      <w:r w:rsidR="004A1FC4">
        <w:t xml:space="preserve"> </w:t>
      </w:r>
    </w:p>
    <w:p w:rsidR="004A1FC4" w:rsidRDefault="00D96D5B" w:rsidP="00BB1782">
      <w:pPr>
        <w:pStyle w:val="v2"/>
      </w:pPr>
      <w:r>
        <w:t>Possímus vero nóscere judício</w:t>
      </w:r>
      <w:r w:rsidR="001F7738" w:rsidRPr="00003838">
        <w:rPr>
          <w:rStyle w:val="Appelnotedebasdep"/>
        </w:rPr>
        <w:footnoteReference w:id="1220"/>
      </w:r>
      <w:r w:rsidR="00A62E17">
        <w:t xml:space="preserve">. </w:t>
      </w:r>
      <w:r w:rsidR="00630447" w:rsidRPr="0017095C">
        <w:rPr>
          <w:rStyle w:val="cnumero"/>
        </w:rPr>
        <w:tab/>
      </w:r>
      <w:r w:rsidR="00630447">
        <w:rPr>
          <w:rStyle w:val="cnumero"/>
        </w:rPr>
        <w:t>20</w:t>
      </w:r>
      <w:r w:rsidR="004A1FC4">
        <w:t xml:space="preserve"> </w:t>
      </w:r>
    </w:p>
    <w:p w:rsidR="004A1FC4" w:rsidRDefault="00D96D5B" w:rsidP="00BB1782">
      <w:pPr>
        <w:pStyle w:val="v"/>
      </w:pPr>
      <w:r>
        <w:t>N</w:t>
      </w:r>
      <w:r w:rsidR="00B64405">
        <w:t>ó</w:t>
      </w:r>
      <w:r>
        <w:t>scimus, ut digna compértum laude colámus</w:t>
      </w:r>
      <w:r w:rsidR="004A1FC4">
        <w:t xml:space="preserve"> ; </w:t>
      </w:r>
    </w:p>
    <w:p w:rsidR="004A1FC4" w:rsidRDefault="00D96D5B" w:rsidP="00BB1782">
      <w:pPr>
        <w:pStyle w:val="v2"/>
      </w:pPr>
      <w:r>
        <w:t>Ut vitam tríbuat perpétuam, cólimus</w:t>
      </w:r>
      <w:r w:rsidR="004A1FC4">
        <w:t xml:space="preserve"> ; </w:t>
      </w:r>
    </w:p>
    <w:p w:rsidR="004A1FC4" w:rsidRDefault="00D96D5B" w:rsidP="00BB1782">
      <w:pPr>
        <w:pStyle w:val="v"/>
      </w:pPr>
      <w:r>
        <w:t>Et cólimus non thure dato, non sánguine fuso,</w:t>
      </w:r>
      <w:r w:rsidR="004A1FC4">
        <w:t xml:space="preserve"> </w:t>
      </w:r>
    </w:p>
    <w:p w:rsidR="004A1FC4" w:rsidRDefault="00D96D5B" w:rsidP="00BB1782">
      <w:pPr>
        <w:pStyle w:val="v2"/>
      </w:pPr>
      <w:r>
        <w:t>Non vino m</w:t>
      </w:r>
      <w:r w:rsidR="00B64405">
        <w:t>á</w:t>
      </w:r>
      <w:r>
        <w:t>didi, non épulis grávida</w:t>
      </w:r>
      <w:r w:rsidR="004A1FC4">
        <w:t xml:space="preserve"> </w:t>
      </w:r>
    </w:p>
    <w:p w:rsidR="00F10E68" w:rsidRDefault="00D96D5B" w:rsidP="00BB1782">
      <w:pPr>
        <w:pStyle w:val="v"/>
      </w:pPr>
      <w:r>
        <w:t>Aurum, vestis, odor, pécudes, libámina, gemmæ,</w:t>
      </w:r>
      <w:r w:rsidR="00F10E68">
        <w:t xml:space="preserve"> </w:t>
      </w:r>
      <w:r w:rsidR="00630447" w:rsidRPr="0017095C">
        <w:rPr>
          <w:rStyle w:val="cnumero"/>
        </w:rPr>
        <w:tab/>
      </w:r>
      <w:r w:rsidR="00630447">
        <w:rPr>
          <w:rStyle w:val="cnumero"/>
        </w:rPr>
        <w:t>25</w:t>
      </w:r>
      <w:r w:rsidR="00F10E68">
        <w:t xml:space="preserve"> </w:t>
      </w:r>
    </w:p>
    <w:p w:rsidR="004A1FC4" w:rsidRDefault="00D96D5B" w:rsidP="00BB1782">
      <w:pPr>
        <w:pStyle w:val="v2"/>
      </w:pPr>
      <w:r>
        <w:t>Et quæ rara hómines vel pretiósa putant,</w:t>
      </w:r>
      <w:r w:rsidR="004A1FC4">
        <w:t xml:space="preserve"> </w:t>
      </w:r>
    </w:p>
    <w:p w:rsidR="004A1FC4" w:rsidRDefault="00D96D5B" w:rsidP="00BB1782">
      <w:pPr>
        <w:pStyle w:val="v"/>
      </w:pPr>
      <w:r>
        <w:t>Ante Deum, ut viles terréno e póndere moles,</w:t>
      </w:r>
      <w:r w:rsidR="004A1FC4">
        <w:t xml:space="preserve"> </w:t>
      </w:r>
    </w:p>
    <w:p w:rsidR="004A1FC4" w:rsidRDefault="00D96D5B" w:rsidP="00BB1782">
      <w:pPr>
        <w:pStyle w:val="v2"/>
      </w:pPr>
      <w:r>
        <w:t>Ut cœnum, ut sordes, sic inh</w:t>
      </w:r>
      <w:r w:rsidR="009522DA">
        <w:t>onóra</w:t>
      </w:r>
      <w:r>
        <w:t xml:space="preserve"> jacent.</w:t>
      </w:r>
      <w:r w:rsidR="004A1FC4">
        <w:t xml:space="preserve"> </w:t>
      </w:r>
    </w:p>
    <w:p w:rsidR="004A1FC4" w:rsidRDefault="00D96D5B" w:rsidP="00BB1782">
      <w:pPr>
        <w:pStyle w:val="v"/>
      </w:pPr>
      <w:r>
        <w:t>Omnia sunt ejus, cujus nos esse fatémur</w:t>
      </w:r>
      <w:r w:rsidR="004A1FC4">
        <w:t xml:space="preserve"> : </w:t>
      </w:r>
    </w:p>
    <w:p w:rsidR="004A1FC4" w:rsidRDefault="00D96D5B" w:rsidP="00BB1782">
      <w:pPr>
        <w:pStyle w:val="v2"/>
      </w:pPr>
      <w:r>
        <w:t>Nil próprium est nobis</w:t>
      </w:r>
      <w:r w:rsidR="004A1FC4">
        <w:t> ;</w:t>
      </w:r>
      <w:r>
        <w:t xml:space="preserve"> ipse habet, ipse dedit</w:t>
      </w:r>
      <w:r w:rsidR="00A62E17">
        <w:t xml:space="preserve">. </w:t>
      </w:r>
      <w:r w:rsidR="00A62E17" w:rsidRPr="0017095C">
        <w:rPr>
          <w:rStyle w:val="cnumero"/>
        </w:rPr>
        <w:tab/>
        <w:t>30</w:t>
      </w:r>
      <w:r w:rsidR="004A1FC4">
        <w:t xml:space="preserve"> </w:t>
      </w:r>
    </w:p>
    <w:p w:rsidR="004A1FC4" w:rsidRDefault="00D96D5B" w:rsidP="00BB1782">
      <w:pPr>
        <w:pStyle w:val="v"/>
      </w:pPr>
      <w:r>
        <w:t>Ecce étenim sancto proclámat in ore prophétæ</w:t>
      </w:r>
      <w:r w:rsidR="00A60559" w:rsidRPr="00003838">
        <w:rPr>
          <w:rStyle w:val="Appelnotedebasdep"/>
        </w:rPr>
        <w:footnoteReference w:id="1221"/>
      </w:r>
      <w:r w:rsidR="004A1FC4">
        <w:t xml:space="preserve"> : </w:t>
      </w:r>
    </w:p>
    <w:p w:rsidR="004A1FC4" w:rsidRDefault="004A1FC4" w:rsidP="00BB1782">
      <w:pPr>
        <w:pStyle w:val="v2"/>
      </w:pPr>
      <w:r>
        <w:t>« </w:t>
      </w:r>
      <w:r w:rsidR="00D96D5B">
        <w:t>Nolo tuos hircos, nolo tuos vítulos.</w:t>
      </w:r>
      <w:r>
        <w:t xml:space="preserve"> </w:t>
      </w:r>
    </w:p>
    <w:p w:rsidR="004A1FC4" w:rsidRDefault="00D96D5B" w:rsidP="00BB1782">
      <w:pPr>
        <w:pStyle w:val="v"/>
      </w:pPr>
      <w:r>
        <w:t>Et spé</w:t>
      </w:r>
      <w:r w:rsidR="00B64405">
        <w:t>cies agri mecum est, et glória c</w:t>
      </w:r>
      <w:r>
        <w:t>œli,</w:t>
      </w:r>
      <w:r w:rsidR="004A1FC4">
        <w:t xml:space="preserve"> </w:t>
      </w:r>
    </w:p>
    <w:p w:rsidR="004A1FC4" w:rsidRDefault="00D96D5B" w:rsidP="00BB1782">
      <w:pPr>
        <w:pStyle w:val="v2"/>
      </w:pPr>
      <w:r>
        <w:t>Orbis enim meus est, et quod in orbe meum.</w:t>
      </w:r>
      <w:r w:rsidR="004A1FC4">
        <w:t xml:space="preserve"> </w:t>
      </w:r>
    </w:p>
    <w:p w:rsidR="004A1FC4" w:rsidRDefault="00D96D5B" w:rsidP="00BB1782">
      <w:pPr>
        <w:pStyle w:val="v"/>
      </w:pPr>
      <w:r>
        <w:t>Débita solvántur sancto mihi péctore vota,</w:t>
      </w:r>
      <w:r w:rsidR="006141BC">
        <w:t xml:space="preserve"> </w:t>
      </w:r>
      <w:r w:rsidR="006141BC" w:rsidRPr="0017095C">
        <w:rPr>
          <w:rStyle w:val="cnumero"/>
        </w:rPr>
        <w:tab/>
        <w:t>35</w:t>
      </w:r>
      <w:r w:rsidR="004A1FC4">
        <w:t xml:space="preserve"> </w:t>
      </w:r>
    </w:p>
    <w:p w:rsidR="004A1FC4" w:rsidRDefault="00D96D5B" w:rsidP="00BB1782">
      <w:pPr>
        <w:pStyle w:val="v2"/>
      </w:pPr>
      <w:r>
        <w:t xml:space="preserve">Hóstia me laudis, </w:t>
      </w:r>
      <w:r w:rsidR="009522DA">
        <w:t>puráque</w:t>
      </w:r>
      <w:r>
        <w:t xml:space="preserve"> vox celebret.</w:t>
      </w:r>
      <w:r w:rsidR="004A1FC4">
        <w:t xml:space="preserve"> » </w:t>
      </w:r>
    </w:p>
    <w:p w:rsidR="004A1FC4" w:rsidRDefault="00D96D5B" w:rsidP="00116ECE">
      <w:pPr>
        <w:pStyle w:val="Titre4"/>
      </w:pPr>
      <w:r>
        <w:t xml:space="preserve">II. </w:t>
      </w:r>
      <w:r w:rsidR="00B64405">
        <w:t>Dieu veut être payé de ses bienfaits par notre amour</w:t>
      </w:r>
      <w:r>
        <w:t>.</w:t>
      </w:r>
      <w:r w:rsidR="004A1FC4">
        <w:t xml:space="preserve"> </w:t>
      </w:r>
    </w:p>
    <w:p w:rsidR="004A1FC4" w:rsidRDefault="00D96D5B" w:rsidP="00BB1782">
      <w:pPr>
        <w:pStyle w:val="v"/>
      </w:pPr>
      <w:r>
        <w:t>Afféctu toto Dóminum, totísque medúllis,</w:t>
      </w:r>
      <w:r w:rsidR="004A1FC4">
        <w:t xml:space="preserve"> </w:t>
      </w:r>
    </w:p>
    <w:p w:rsidR="004A1FC4" w:rsidRDefault="00D96D5B" w:rsidP="00BB1782">
      <w:pPr>
        <w:pStyle w:val="v2"/>
      </w:pPr>
      <w:r>
        <w:t>Atque tuum toto dílige corde Deum.</w:t>
      </w:r>
      <w:r w:rsidR="004A1FC4">
        <w:t xml:space="preserve"> </w:t>
      </w:r>
    </w:p>
    <w:p w:rsidR="004A1FC4" w:rsidRDefault="00D96D5B" w:rsidP="00BB1782">
      <w:pPr>
        <w:pStyle w:val="v"/>
      </w:pPr>
      <w:r>
        <w:t>Et recte</w:t>
      </w:r>
      <w:r w:rsidR="004A1FC4">
        <w:t> ;</w:t>
      </w:r>
      <w:r>
        <w:t xml:space="preserve"> quid enim póteris tu jústius unquam</w:t>
      </w:r>
      <w:r w:rsidR="004A1FC4">
        <w:t xml:space="preserve"> </w:t>
      </w:r>
    </w:p>
    <w:p w:rsidR="004A1FC4" w:rsidRDefault="00D96D5B" w:rsidP="00BB1782">
      <w:pPr>
        <w:pStyle w:val="v2"/>
      </w:pPr>
      <w:r>
        <w:t>Ob</w:t>
      </w:r>
      <w:r w:rsidR="009522DA">
        <w:t>stríctus</w:t>
      </w:r>
      <w:r>
        <w:t xml:space="preserve"> tantis sólvere munéribus</w:t>
      </w:r>
      <w:r w:rsidR="004A1FC4">
        <w:t> ?</w:t>
      </w:r>
      <w:r w:rsidR="006141BC">
        <w:t xml:space="preserve"> </w:t>
      </w:r>
      <w:r w:rsidR="006141BC" w:rsidRPr="0017095C">
        <w:rPr>
          <w:rStyle w:val="cnumero"/>
        </w:rPr>
        <w:tab/>
        <w:t>40</w:t>
      </w:r>
      <w:r w:rsidR="004A1FC4">
        <w:t xml:space="preserve"> </w:t>
      </w:r>
    </w:p>
    <w:p w:rsidR="004A1FC4" w:rsidRDefault="00D96D5B" w:rsidP="00BB1782">
      <w:pPr>
        <w:pStyle w:val="v"/>
      </w:pPr>
      <w:r>
        <w:t>Qui tibi, quum limus terréna in fæce jaceres,</w:t>
      </w:r>
      <w:r w:rsidR="004A1FC4">
        <w:t xml:space="preserve"> </w:t>
      </w:r>
    </w:p>
    <w:p w:rsidR="004A1FC4" w:rsidRDefault="00D96D5B" w:rsidP="00BB1782">
      <w:pPr>
        <w:pStyle w:val="v2"/>
      </w:pPr>
      <w:r>
        <w:t>Dempsit perpétui témporis esse lutum</w:t>
      </w:r>
      <w:r w:rsidR="00A60559" w:rsidRPr="00003838">
        <w:rPr>
          <w:rStyle w:val="Appelnotedebasdep"/>
        </w:rPr>
        <w:footnoteReference w:id="1222"/>
      </w:r>
      <w:r w:rsidR="004A1FC4">
        <w:t xml:space="preserve"> ; </w:t>
      </w:r>
    </w:p>
    <w:p w:rsidR="004A1FC4" w:rsidRDefault="00D96D5B" w:rsidP="00BB1782">
      <w:pPr>
        <w:pStyle w:val="v"/>
      </w:pPr>
      <w:r>
        <w:lastRenderedPageBreak/>
        <w:t>Qui tibi, quod membris constas, quod mente moveris,</w:t>
      </w:r>
      <w:r w:rsidR="004A1FC4">
        <w:t xml:space="preserve"> </w:t>
      </w:r>
    </w:p>
    <w:p w:rsidR="004A1FC4" w:rsidRDefault="00D96D5B" w:rsidP="00BB1782">
      <w:pPr>
        <w:pStyle w:val="v2"/>
      </w:pPr>
      <w:r>
        <w:t xml:space="preserve">Quod </w:t>
      </w:r>
      <w:r w:rsidR="009522DA">
        <w:t>lingua</w:t>
      </w:r>
      <w:r>
        <w:t xml:space="preserve"> </w:t>
      </w:r>
      <w:r w:rsidR="00B64405">
        <w:t>lóqueris</w:t>
      </w:r>
      <w:r>
        <w:t>, quod ratióne sapis,</w:t>
      </w:r>
      <w:r w:rsidR="004A1FC4">
        <w:t xml:space="preserve"> </w:t>
      </w:r>
    </w:p>
    <w:p w:rsidR="004A1FC4" w:rsidRDefault="00D96D5B" w:rsidP="00BB1782">
      <w:pPr>
        <w:pStyle w:val="v"/>
      </w:pPr>
      <w:r>
        <w:t>Quod mánibus tangis, gr</w:t>
      </w:r>
      <w:r w:rsidR="00B64405">
        <w:t>á</w:t>
      </w:r>
      <w:r>
        <w:t>deris pede, lúmine cernis,</w:t>
      </w:r>
      <w:r w:rsidR="00630447" w:rsidRPr="0017095C">
        <w:rPr>
          <w:rStyle w:val="cnumero"/>
        </w:rPr>
        <w:tab/>
      </w:r>
      <w:r w:rsidR="00630447">
        <w:rPr>
          <w:rStyle w:val="cnumero"/>
        </w:rPr>
        <w:t>45</w:t>
      </w:r>
      <w:r w:rsidR="004A1FC4">
        <w:t xml:space="preserve"> </w:t>
      </w:r>
    </w:p>
    <w:p w:rsidR="004A1FC4" w:rsidRDefault="00D96D5B" w:rsidP="00BB1782">
      <w:pPr>
        <w:pStyle w:val="v2"/>
      </w:pPr>
      <w:r>
        <w:t>Aure audis, sentis náribus, ore probas,</w:t>
      </w:r>
      <w:r w:rsidR="004A1FC4">
        <w:t xml:space="preserve"> </w:t>
      </w:r>
    </w:p>
    <w:p w:rsidR="004A1FC4" w:rsidRDefault="00D96D5B" w:rsidP="00BB1782">
      <w:pPr>
        <w:pStyle w:val="v"/>
      </w:pPr>
      <w:r>
        <w:t>Ante áliquod méritum, própria pietáte minístrat,</w:t>
      </w:r>
      <w:r w:rsidR="004A1FC4">
        <w:t xml:space="preserve"> </w:t>
      </w:r>
    </w:p>
    <w:p w:rsidR="004A1FC4" w:rsidRDefault="00D96D5B" w:rsidP="00BB1782">
      <w:pPr>
        <w:pStyle w:val="v2"/>
      </w:pPr>
      <w:r>
        <w:t>Córporis ac ánimæ sic Pater ut Dóminus</w:t>
      </w:r>
      <w:r w:rsidR="004A1FC4">
        <w:t xml:space="preserve"> : </w:t>
      </w:r>
    </w:p>
    <w:p w:rsidR="004A1FC4" w:rsidRDefault="00D96D5B" w:rsidP="00BB1782">
      <w:pPr>
        <w:pStyle w:val="v"/>
      </w:pPr>
      <w:r>
        <w:t>Et non hoc solo conténtus múnere, quo te</w:t>
      </w:r>
      <w:r w:rsidR="004A1FC4">
        <w:t xml:space="preserve"> </w:t>
      </w:r>
    </w:p>
    <w:p w:rsidR="004A1FC4" w:rsidRDefault="00D96D5B" w:rsidP="00BB1782">
      <w:pPr>
        <w:pStyle w:val="v2"/>
      </w:pPr>
      <w:r>
        <w:t>Instrúxit membris, sénsibus excóluit,</w:t>
      </w:r>
      <w:r w:rsidR="006141BC">
        <w:t xml:space="preserve"> </w:t>
      </w:r>
      <w:r w:rsidR="006141BC" w:rsidRPr="0017095C">
        <w:rPr>
          <w:rStyle w:val="cnumero"/>
        </w:rPr>
        <w:tab/>
        <w:t>50</w:t>
      </w:r>
      <w:r w:rsidR="004A1FC4">
        <w:t xml:space="preserve"> </w:t>
      </w:r>
    </w:p>
    <w:p w:rsidR="004A1FC4" w:rsidRDefault="00D96D5B" w:rsidP="00BB1782">
      <w:pPr>
        <w:pStyle w:val="v"/>
      </w:pPr>
      <w:r>
        <w:t>Qui tríbuit vitam, largítur cómmoda vitæ,</w:t>
      </w:r>
      <w:r w:rsidR="004A1FC4">
        <w:t xml:space="preserve"> </w:t>
      </w:r>
    </w:p>
    <w:p w:rsidR="004A1FC4" w:rsidRDefault="00D96D5B" w:rsidP="00BB1782">
      <w:pPr>
        <w:pStyle w:val="v2"/>
      </w:pPr>
      <w:r>
        <w:t>Omnibus ut tibi sit pr</w:t>
      </w:r>
      <w:r w:rsidR="00B64405">
        <w:t>ǽ</w:t>
      </w:r>
      <w:r>
        <w:t>dita delíciis.</w:t>
      </w:r>
      <w:r w:rsidR="004A1FC4">
        <w:t xml:space="preserve"> </w:t>
      </w:r>
    </w:p>
    <w:p w:rsidR="004A1FC4" w:rsidRDefault="00D96D5B" w:rsidP="00BB1782">
      <w:pPr>
        <w:pStyle w:val="v"/>
      </w:pPr>
      <w:r>
        <w:t>Ecce tibi cœlum pendet, tibi terra recédit,</w:t>
      </w:r>
      <w:r w:rsidR="004A1FC4">
        <w:t xml:space="preserve"> </w:t>
      </w:r>
    </w:p>
    <w:p w:rsidR="004A1FC4" w:rsidRDefault="00D96D5B" w:rsidP="00BB1782">
      <w:pPr>
        <w:pStyle w:val="v2"/>
      </w:pPr>
      <w:r>
        <w:t>Aëra l</w:t>
      </w:r>
      <w:r w:rsidR="009522DA">
        <w:t>ibrántur</w:t>
      </w:r>
      <w:r>
        <w:t xml:space="preserve">, flúctuat </w:t>
      </w:r>
      <w:r w:rsidR="00B64405">
        <w:t>Océanus</w:t>
      </w:r>
      <w:r>
        <w:t>,</w:t>
      </w:r>
      <w:r w:rsidR="004A1FC4">
        <w:t xml:space="preserve"> </w:t>
      </w:r>
    </w:p>
    <w:p w:rsidR="004A1FC4" w:rsidRDefault="00D96D5B" w:rsidP="00BB1782">
      <w:pPr>
        <w:pStyle w:val="v"/>
      </w:pPr>
      <w:r>
        <w:t>Nóctibus atque dies succédunt, ménsibus anni,</w:t>
      </w:r>
      <w:r w:rsidR="006141BC">
        <w:t xml:space="preserve"> </w:t>
      </w:r>
      <w:r w:rsidR="006141BC" w:rsidRPr="0017095C">
        <w:rPr>
          <w:rStyle w:val="cnumero"/>
        </w:rPr>
        <w:tab/>
        <w:t>55</w:t>
      </w:r>
      <w:r w:rsidR="004A1FC4">
        <w:t xml:space="preserve"> </w:t>
      </w:r>
    </w:p>
    <w:p w:rsidR="004A1FC4" w:rsidRDefault="00D96D5B" w:rsidP="00BB1782">
      <w:pPr>
        <w:pStyle w:val="v2"/>
      </w:pPr>
      <w:r>
        <w:t xml:space="preserve">Sol </w:t>
      </w:r>
      <w:r w:rsidR="00B64405">
        <w:t>splendet</w:t>
      </w:r>
      <w:r>
        <w:t>, lucent sídera, luna rubet.</w:t>
      </w:r>
      <w:r w:rsidR="004A1FC4">
        <w:t xml:space="preserve"> </w:t>
      </w:r>
    </w:p>
    <w:p w:rsidR="004A1FC4" w:rsidRDefault="00D96D5B" w:rsidP="00BB1782">
      <w:pPr>
        <w:pStyle w:val="v"/>
      </w:pPr>
      <w:r>
        <w:t>Ver vários blandum p</w:t>
      </w:r>
      <w:r w:rsidR="009522DA">
        <w:t>erfúndit</w:t>
      </w:r>
      <w:r>
        <w:t xml:space="preserve"> gérmine flores</w:t>
      </w:r>
      <w:r w:rsidR="004A1FC4">
        <w:t xml:space="preserve"> ; </w:t>
      </w:r>
    </w:p>
    <w:p w:rsidR="004A1FC4" w:rsidRDefault="00D96D5B" w:rsidP="00BB1782">
      <w:pPr>
        <w:pStyle w:val="v2"/>
      </w:pPr>
      <w:r>
        <w:t>Æstas jam</w:t>
      </w:r>
      <w:r w:rsidR="00A60559" w:rsidRPr="00003838">
        <w:rPr>
          <w:rStyle w:val="Appelnotedebasdep"/>
        </w:rPr>
        <w:footnoteReference w:id="1223"/>
      </w:r>
      <w:r>
        <w:t xml:space="preserve"> grávida frúctibus arva coquit</w:t>
      </w:r>
      <w:r w:rsidR="004A1FC4">
        <w:t xml:space="preserve"> ; </w:t>
      </w:r>
    </w:p>
    <w:p w:rsidR="004A1FC4" w:rsidRDefault="00D96D5B" w:rsidP="00BB1782">
      <w:pPr>
        <w:pStyle w:val="v"/>
      </w:pPr>
      <w:r>
        <w:t>Autúmnus musto mádidus, præpínguis olíva est</w:t>
      </w:r>
      <w:r w:rsidR="004A1FC4">
        <w:t xml:space="preserve"> ; </w:t>
      </w:r>
    </w:p>
    <w:p w:rsidR="004A1FC4" w:rsidRDefault="00D96D5B" w:rsidP="00BB1782">
      <w:pPr>
        <w:pStyle w:val="v2"/>
      </w:pPr>
      <w:r>
        <w:t>Ignibus admótis frígora nescit hiems.</w:t>
      </w:r>
      <w:r w:rsidRPr="00EE1F38">
        <w:rPr>
          <w:rStyle w:val="italicus"/>
        </w:rPr>
        <w:t xml:space="preserve"> </w:t>
      </w:r>
      <w:r w:rsidR="00630447" w:rsidRPr="0017095C">
        <w:rPr>
          <w:rStyle w:val="cnumero"/>
        </w:rPr>
        <w:tab/>
      </w:r>
      <w:r w:rsidR="00630447">
        <w:rPr>
          <w:rStyle w:val="cnumero"/>
        </w:rPr>
        <w:t>60</w:t>
      </w:r>
      <w:r w:rsidR="004A1FC4">
        <w:t xml:space="preserve"> </w:t>
      </w:r>
    </w:p>
    <w:p w:rsidR="004A1FC4" w:rsidRDefault="00D96D5B" w:rsidP="00BB1782">
      <w:pPr>
        <w:pStyle w:val="v"/>
      </w:pPr>
      <w:r>
        <w:t xml:space="preserve">Imbribus </w:t>
      </w:r>
      <w:r w:rsidR="009522DA">
        <w:t>arcéndis</w:t>
      </w:r>
      <w:r>
        <w:t xml:space="preserve"> confírmas péndula tecta</w:t>
      </w:r>
      <w:r w:rsidR="004A1FC4">
        <w:t xml:space="preserve"> ; </w:t>
      </w:r>
    </w:p>
    <w:p w:rsidR="004A1FC4" w:rsidRDefault="00D96D5B" w:rsidP="00BB1782">
      <w:pPr>
        <w:pStyle w:val="v2"/>
      </w:pPr>
      <w:r>
        <w:t>Ignóras ventos ǽdibus op</w:t>
      </w:r>
      <w:r w:rsidR="009522DA">
        <w:t>pósitis</w:t>
      </w:r>
      <w:r>
        <w:t>,</w:t>
      </w:r>
      <w:r w:rsidR="004A1FC4">
        <w:t xml:space="preserve"> </w:t>
      </w:r>
    </w:p>
    <w:p w:rsidR="004A1FC4" w:rsidRDefault="00D96D5B" w:rsidP="00BB1782">
      <w:pPr>
        <w:pStyle w:val="v"/>
      </w:pPr>
      <w:r>
        <w:t>H</w:t>
      </w:r>
      <w:r w:rsidR="009522DA">
        <w:t>irtáque</w:t>
      </w:r>
      <w:r>
        <w:t xml:space="preserve"> lan</w:t>
      </w:r>
      <w:r w:rsidR="00B64405">
        <w:t>í</w:t>
      </w:r>
      <w:r>
        <w:t xml:space="preserve">geræ </w:t>
      </w:r>
      <w:r w:rsidR="009522DA">
        <w:t>depéctens</w:t>
      </w:r>
      <w:r>
        <w:t xml:space="preserve"> terga </w:t>
      </w:r>
      <w:r w:rsidR="009522DA">
        <w:t>bidéntis</w:t>
      </w:r>
      <w:r w:rsidR="004A1FC4">
        <w:t xml:space="preserve"> </w:t>
      </w:r>
    </w:p>
    <w:p w:rsidR="004A1FC4" w:rsidRDefault="00D96D5B" w:rsidP="00BB1782">
      <w:pPr>
        <w:pStyle w:val="v2"/>
      </w:pPr>
      <w:r>
        <w:t xml:space="preserve">Móllibus invólucris </w:t>
      </w:r>
      <w:r w:rsidR="00B64405">
        <w:t>á</w:t>
      </w:r>
      <w:r>
        <w:t>lgida membra tegis.</w:t>
      </w:r>
      <w:r w:rsidR="004A1FC4">
        <w:t xml:space="preserve"> </w:t>
      </w:r>
    </w:p>
    <w:p w:rsidR="004A1FC4" w:rsidRDefault="00D96D5B" w:rsidP="00BB1782">
      <w:pPr>
        <w:pStyle w:val="v"/>
      </w:pPr>
      <w:r>
        <w:t xml:space="preserve">Lénia nec desunt nívei velámina lini, </w:t>
      </w:r>
      <w:r w:rsidR="00630447" w:rsidRPr="0017095C">
        <w:rPr>
          <w:rStyle w:val="cnumero"/>
        </w:rPr>
        <w:tab/>
      </w:r>
      <w:r w:rsidR="00630447">
        <w:rPr>
          <w:rStyle w:val="cnumero"/>
        </w:rPr>
        <w:t>65</w:t>
      </w:r>
      <w:r w:rsidR="004A1FC4">
        <w:t xml:space="preserve"> </w:t>
      </w:r>
    </w:p>
    <w:p w:rsidR="004A1FC4" w:rsidRDefault="00D96D5B" w:rsidP="00BB1782">
      <w:pPr>
        <w:pStyle w:val="v2"/>
      </w:pPr>
      <w:r>
        <w:t>Sunt étiam e</w:t>
      </w:r>
      <w:r w:rsidR="00B64405">
        <w:t>ó</w:t>
      </w:r>
      <w:r>
        <w:t>is pállia velléribus</w:t>
      </w:r>
      <w:r w:rsidR="004A1FC4">
        <w:t xml:space="preserve"> : </w:t>
      </w:r>
    </w:p>
    <w:p w:rsidR="004A1FC4" w:rsidRDefault="00D96D5B" w:rsidP="00BB1782">
      <w:pPr>
        <w:pStyle w:val="v"/>
      </w:pPr>
      <w:r>
        <w:t>Illa</w:t>
      </w:r>
      <w:r w:rsidR="00A60559" w:rsidRPr="00003838">
        <w:rPr>
          <w:rStyle w:val="Appelnotedebasdep"/>
        </w:rPr>
        <w:footnoteReference w:id="1224"/>
      </w:r>
      <w:r>
        <w:t xml:space="preserve"> ferax jacto reddet tibi sémine tellus.</w:t>
      </w:r>
      <w:r w:rsidR="004A1FC4">
        <w:t xml:space="preserve"> </w:t>
      </w:r>
    </w:p>
    <w:p w:rsidR="004A1FC4" w:rsidRDefault="00D96D5B" w:rsidP="00BB1782">
      <w:pPr>
        <w:pStyle w:val="v2"/>
      </w:pPr>
      <w:r>
        <w:t>Hæc celsis carpent Seres</w:t>
      </w:r>
      <w:r w:rsidR="00A60559" w:rsidRPr="00003838">
        <w:rPr>
          <w:rStyle w:val="Appelnotedebasdep"/>
        </w:rPr>
        <w:footnoteReference w:id="1225"/>
      </w:r>
      <w:r>
        <w:t xml:space="preserve"> in arbóribus.</w:t>
      </w:r>
      <w:r w:rsidR="004A1FC4">
        <w:t xml:space="preserve"> </w:t>
      </w:r>
    </w:p>
    <w:p w:rsidR="004A1FC4" w:rsidRDefault="00D96D5B" w:rsidP="00BB1782">
      <w:pPr>
        <w:pStyle w:val="v"/>
      </w:pPr>
      <w:r>
        <w:t>Dénique per totum qui circumv</w:t>
      </w:r>
      <w:r w:rsidR="009522DA">
        <w:t>ólvitur</w:t>
      </w:r>
      <w:r>
        <w:t xml:space="preserve"> annum</w:t>
      </w:r>
      <w:r w:rsidR="002F319B">
        <w:rPr>
          <w:rStyle w:val="Appelnotedebasdep"/>
        </w:rPr>
        <w:footnoteReference w:id="1226"/>
      </w:r>
      <w:r w:rsidR="002F319B">
        <w:t>,</w:t>
      </w:r>
      <w:r w:rsidR="004A1FC4">
        <w:t xml:space="preserve"> </w:t>
      </w:r>
    </w:p>
    <w:p w:rsidR="004A1FC4" w:rsidRDefault="00D96D5B" w:rsidP="00BB1782">
      <w:pPr>
        <w:pStyle w:val="v2"/>
      </w:pPr>
      <w:r>
        <w:t>Quidquid habes totum dat tibi cura Dei</w:t>
      </w:r>
      <w:r w:rsidR="00A62E17">
        <w:t xml:space="preserve">. </w:t>
      </w:r>
      <w:r w:rsidR="00A62E17" w:rsidRPr="0017095C">
        <w:rPr>
          <w:rStyle w:val="cnumero"/>
        </w:rPr>
        <w:tab/>
        <w:t>70</w:t>
      </w:r>
      <w:r w:rsidR="004A1FC4">
        <w:t xml:space="preserve"> </w:t>
      </w:r>
    </w:p>
    <w:p w:rsidR="004A1FC4" w:rsidRDefault="00D96D5B" w:rsidP="00BB1782">
      <w:pPr>
        <w:pStyle w:val="v"/>
      </w:pPr>
      <w:r>
        <w:t xml:space="preserve">Campus messe viret, </w:t>
      </w:r>
      <w:r w:rsidR="00B64405">
        <w:t>vestítur</w:t>
      </w:r>
      <w:r>
        <w:t xml:space="preserve"> </w:t>
      </w:r>
      <w:r w:rsidR="00BB1782">
        <w:t>pálmite</w:t>
      </w:r>
      <w:r>
        <w:t xml:space="preserve"> collis,</w:t>
      </w:r>
      <w:r w:rsidR="004A1FC4">
        <w:t xml:space="preserve"> </w:t>
      </w:r>
    </w:p>
    <w:p w:rsidR="004A1FC4" w:rsidRDefault="00D96D5B" w:rsidP="00BB1782">
      <w:pPr>
        <w:pStyle w:val="v2"/>
      </w:pPr>
      <w:r>
        <w:t>Arbore divérsa m</w:t>
      </w:r>
      <w:r w:rsidR="009522DA">
        <w:t>ítia</w:t>
      </w:r>
      <w:r>
        <w:t xml:space="preserve"> poma metis,</w:t>
      </w:r>
      <w:r w:rsidR="004A1FC4">
        <w:t xml:space="preserve"> </w:t>
      </w:r>
    </w:p>
    <w:p w:rsidR="004A1FC4" w:rsidRDefault="00D96D5B" w:rsidP="00BB1782">
      <w:pPr>
        <w:pStyle w:val="v"/>
      </w:pPr>
      <w:r>
        <w:t xml:space="preserve">Et stúdium </w:t>
      </w:r>
      <w:r w:rsidR="009522DA">
        <w:t>impéndens</w:t>
      </w:r>
      <w:r>
        <w:t xml:space="preserve"> fecúndo próvidus horto,</w:t>
      </w:r>
      <w:r w:rsidR="004A1FC4">
        <w:t xml:space="preserve"> </w:t>
      </w:r>
    </w:p>
    <w:p w:rsidR="004A1FC4" w:rsidRDefault="00D96D5B" w:rsidP="00BB1782">
      <w:pPr>
        <w:pStyle w:val="v2"/>
      </w:pPr>
      <w:r>
        <w:lastRenderedPageBreak/>
        <w:t>Utile quo líbuit témpore sumis olus.</w:t>
      </w:r>
      <w:r w:rsidR="004A1FC4">
        <w:t xml:space="preserve"> </w:t>
      </w:r>
    </w:p>
    <w:p w:rsidR="004A1FC4" w:rsidRDefault="00D96D5B" w:rsidP="00BB1782">
      <w:pPr>
        <w:pStyle w:val="v"/>
      </w:pPr>
      <w:r>
        <w:t xml:space="preserve">Accéndis </w:t>
      </w:r>
      <w:r w:rsidR="00E73F9D">
        <w:t>pinguem</w:t>
      </w:r>
      <w:r>
        <w:t xml:space="preserve"> quæcúmque in lúmina pinum</w:t>
      </w:r>
      <w:r w:rsidR="004A1FC4">
        <w:t> ;</w:t>
      </w:r>
      <w:r w:rsidR="006141BC">
        <w:t xml:space="preserve"> </w:t>
      </w:r>
      <w:r w:rsidR="006141BC" w:rsidRPr="0017095C">
        <w:rPr>
          <w:rStyle w:val="cnumero"/>
        </w:rPr>
        <w:tab/>
        <w:t>75</w:t>
      </w:r>
      <w:r w:rsidR="004A1FC4">
        <w:t xml:space="preserve"> </w:t>
      </w:r>
    </w:p>
    <w:p w:rsidR="004A1FC4" w:rsidRDefault="00D96D5B" w:rsidP="00BB1782">
      <w:pPr>
        <w:pStyle w:val="v2"/>
      </w:pPr>
      <w:r>
        <w:t>Nobílibus mensis cérea flamma micat.</w:t>
      </w:r>
      <w:r w:rsidR="004A1FC4">
        <w:t xml:space="preserve"> </w:t>
      </w:r>
    </w:p>
    <w:p w:rsidR="004A1FC4" w:rsidRDefault="00D96D5B" w:rsidP="00BB1782">
      <w:pPr>
        <w:pStyle w:val="v"/>
      </w:pPr>
      <w:r>
        <w:t>Nec modo terréno tantum servíre jubétur</w:t>
      </w:r>
      <w:r w:rsidR="004A1FC4">
        <w:t xml:space="preserve"> </w:t>
      </w:r>
    </w:p>
    <w:p w:rsidR="004A1FC4" w:rsidRDefault="00D96D5B" w:rsidP="00BB1782">
      <w:pPr>
        <w:pStyle w:val="v2"/>
      </w:pPr>
      <w:r>
        <w:t>Per vários usus súbdita terra hómini</w:t>
      </w:r>
      <w:r w:rsidR="004A1FC4">
        <w:t xml:space="preserve"> ; </w:t>
      </w:r>
    </w:p>
    <w:p w:rsidR="004A1FC4" w:rsidRDefault="00D96D5B" w:rsidP="00BB1782">
      <w:pPr>
        <w:pStyle w:val="v"/>
      </w:pPr>
      <w:r>
        <w:t>Ipse</w:t>
      </w:r>
      <w:r w:rsidR="001F7738" w:rsidRPr="00003838">
        <w:rPr>
          <w:rStyle w:val="Appelnotedebasdep"/>
        </w:rPr>
        <w:footnoteReference w:id="1227"/>
      </w:r>
      <w:r>
        <w:t xml:space="preserve"> étiam quidquid fertur prope núbila, quidquid</w:t>
      </w:r>
      <w:r w:rsidR="004A1FC4">
        <w:t xml:space="preserve"> </w:t>
      </w:r>
    </w:p>
    <w:p w:rsidR="004A1FC4" w:rsidRPr="000A3606" w:rsidRDefault="00D96D5B" w:rsidP="00BB1782">
      <w:pPr>
        <w:pStyle w:val="v2"/>
        <w:rPr>
          <w:lang w:val="en-GB"/>
        </w:rPr>
      </w:pPr>
      <w:r w:rsidRPr="000A3606">
        <w:rPr>
          <w:lang w:val="en-GB"/>
        </w:rPr>
        <w:t>Alto s</w:t>
      </w:r>
      <w:r w:rsidR="009522DA" w:rsidRPr="000A3606">
        <w:rPr>
          <w:lang w:val="en-GB"/>
        </w:rPr>
        <w:t>ubdúctum</w:t>
      </w:r>
      <w:r w:rsidRPr="000A3606">
        <w:rPr>
          <w:lang w:val="en-GB"/>
        </w:rPr>
        <w:t xml:space="preserve"> vólvitur in pélago,</w:t>
      </w:r>
      <w:r w:rsidR="006141BC" w:rsidRPr="000A3606">
        <w:rPr>
          <w:lang w:val="en-GB"/>
        </w:rPr>
        <w:t xml:space="preserve"> </w:t>
      </w:r>
      <w:r w:rsidR="006141BC" w:rsidRPr="000A3606">
        <w:rPr>
          <w:rStyle w:val="cnumero"/>
          <w:lang w:val="en-GB"/>
        </w:rPr>
        <w:tab/>
        <w:t>80</w:t>
      </w:r>
      <w:r w:rsidR="004A1FC4" w:rsidRPr="000A3606">
        <w:rPr>
          <w:lang w:val="en-GB"/>
        </w:rPr>
        <w:t xml:space="preserve"> </w:t>
      </w:r>
    </w:p>
    <w:p w:rsidR="004A1FC4" w:rsidRDefault="00D96D5B" w:rsidP="00BB1782">
      <w:pPr>
        <w:pStyle w:val="v"/>
      </w:pPr>
      <w:r>
        <w:t>Nunc f</w:t>
      </w:r>
      <w:r w:rsidR="009522DA">
        <w:t>allénte</w:t>
      </w:r>
      <w:r>
        <w:t xml:space="preserve"> cibo, nunc texto iri rétia lino,</w:t>
      </w:r>
      <w:r w:rsidR="004A1FC4">
        <w:t xml:space="preserve"> </w:t>
      </w:r>
    </w:p>
    <w:p w:rsidR="004A1FC4" w:rsidRDefault="00D96D5B" w:rsidP="00BB1782">
      <w:pPr>
        <w:pStyle w:val="v2"/>
      </w:pPr>
      <w:r>
        <w:t>Artibus innúmeris inde vel inde petis</w:t>
      </w:r>
      <w:r w:rsidR="004A1FC4">
        <w:t xml:space="preserve"> ; </w:t>
      </w:r>
    </w:p>
    <w:p w:rsidR="004A1FC4" w:rsidRDefault="00D96D5B" w:rsidP="00BB1782">
      <w:pPr>
        <w:pStyle w:val="v"/>
      </w:pPr>
      <w:r>
        <w:t>Et tibi nunc imo tráhitur de gúrgite piscis,</w:t>
      </w:r>
      <w:r w:rsidR="004A1FC4">
        <w:t xml:space="preserve"> </w:t>
      </w:r>
    </w:p>
    <w:p w:rsidR="004A1FC4" w:rsidRPr="000A3606" w:rsidRDefault="00D96D5B" w:rsidP="00BB1782">
      <w:pPr>
        <w:pStyle w:val="v2"/>
        <w:rPr>
          <w:lang w:val="en-GB"/>
        </w:rPr>
      </w:pPr>
      <w:r w:rsidRPr="000A3606">
        <w:rPr>
          <w:lang w:val="en-GB"/>
        </w:rPr>
        <w:t>Aëre nunc summo dec</w:t>
      </w:r>
      <w:r w:rsidR="009522DA" w:rsidRPr="000A3606">
        <w:rPr>
          <w:lang w:val="en-GB"/>
        </w:rPr>
        <w:t>ipiúntur</w:t>
      </w:r>
      <w:r w:rsidRPr="000A3606">
        <w:rPr>
          <w:lang w:val="en-GB"/>
        </w:rPr>
        <w:t xml:space="preserve"> aves.</w:t>
      </w:r>
      <w:r w:rsidR="004A1FC4" w:rsidRPr="000A3606">
        <w:rPr>
          <w:lang w:val="en-GB"/>
        </w:rPr>
        <w:t xml:space="preserve"> </w:t>
      </w:r>
    </w:p>
    <w:p w:rsidR="004A1FC4" w:rsidRDefault="00D96D5B" w:rsidP="00BB1782">
      <w:pPr>
        <w:pStyle w:val="v"/>
      </w:pPr>
      <w:r>
        <w:t xml:space="preserve">Agmina </w:t>
      </w:r>
      <w:r w:rsidR="009522DA">
        <w:t>venánti</w:t>
      </w:r>
      <w:r>
        <w:t xml:space="preserve"> p</w:t>
      </w:r>
      <w:r w:rsidR="009522DA">
        <w:t>rorúmpunt</w:t>
      </w:r>
      <w:r>
        <w:t xml:space="preserve"> densa ferárum </w:t>
      </w:r>
      <w:r w:rsidR="00630447" w:rsidRPr="0017095C">
        <w:rPr>
          <w:rStyle w:val="cnumero"/>
        </w:rPr>
        <w:tab/>
      </w:r>
      <w:r w:rsidR="00630447">
        <w:rPr>
          <w:rStyle w:val="cnumero"/>
        </w:rPr>
        <w:t>85</w:t>
      </w:r>
      <w:r w:rsidR="004A1FC4">
        <w:t xml:space="preserve"> </w:t>
      </w:r>
    </w:p>
    <w:p w:rsidR="004A1FC4" w:rsidRDefault="00D96D5B" w:rsidP="00BB1782">
      <w:pPr>
        <w:pStyle w:val="v2"/>
      </w:pPr>
      <w:r>
        <w:t>Icta procul jáculis, vel la</w:t>
      </w:r>
      <w:r w:rsidR="009522DA">
        <w:t>queáta</w:t>
      </w:r>
      <w:r>
        <w:t xml:space="preserve"> plagis.</w:t>
      </w:r>
      <w:r w:rsidR="004A1FC4">
        <w:t xml:space="preserve"> </w:t>
      </w:r>
    </w:p>
    <w:p w:rsidR="004A1FC4" w:rsidRDefault="00D96D5B" w:rsidP="00BB1782">
      <w:pPr>
        <w:pStyle w:val="v"/>
      </w:pPr>
      <w:r>
        <w:t>Prona petis ferro, cánibus fugiénda sistis,</w:t>
      </w:r>
      <w:r w:rsidR="004A1FC4">
        <w:t xml:space="preserve"> </w:t>
      </w:r>
    </w:p>
    <w:p w:rsidR="004A1FC4" w:rsidRPr="000A3606" w:rsidRDefault="00D96D5B" w:rsidP="00BB1782">
      <w:pPr>
        <w:pStyle w:val="v2"/>
        <w:rPr>
          <w:lang w:val="en-GB"/>
        </w:rPr>
      </w:pPr>
      <w:r w:rsidRPr="000A3606">
        <w:rPr>
          <w:lang w:val="en-GB"/>
        </w:rPr>
        <w:t>C</w:t>
      </w:r>
      <w:r w:rsidR="009522DA" w:rsidRPr="000A3606">
        <w:rPr>
          <w:lang w:val="en-GB"/>
        </w:rPr>
        <w:t>ontúndis</w:t>
      </w:r>
      <w:r w:rsidRPr="000A3606">
        <w:rPr>
          <w:lang w:val="en-GB"/>
        </w:rPr>
        <w:t xml:space="preserve"> frenis ora ferócis equi.</w:t>
      </w:r>
      <w:r w:rsidR="004A1FC4" w:rsidRPr="000A3606">
        <w:rPr>
          <w:lang w:val="en-GB"/>
        </w:rPr>
        <w:t xml:space="preserve"> </w:t>
      </w:r>
    </w:p>
    <w:p w:rsidR="004A1FC4" w:rsidRPr="000A3606" w:rsidRDefault="00D96D5B" w:rsidP="00BB1782">
      <w:pPr>
        <w:pStyle w:val="v"/>
        <w:rPr>
          <w:lang w:val="en-GB"/>
        </w:rPr>
      </w:pPr>
      <w:r w:rsidRPr="000A3606">
        <w:rPr>
          <w:lang w:val="en-GB"/>
        </w:rPr>
        <w:t xml:space="preserve">Ad juga panda boves cogis, ad mulctra </w:t>
      </w:r>
      <w:r w:rsidR="009522DA" w:rsidRPr="000A3606">
        <w:rPr>
          <w:lang w:val="en-GB"/>
        </w:rPr>
        <w:t>capéllas</w:t>
      </w:r>
      <w:r w:rsidR="004A1FC4" w:rsidRPr="000A3606">
        <w:rPr>
          <w:lang w:val="en-GB"/>
        </w:rPr>
        <w:t xml:space="preserve"> ; </w:t>
      </w:r>
    </w:p>
    <w:p w:rsidR="004A1FC4" w:rsidRDefault="00D96D5B" w:rsidP="00BB1782">
      <w:pPr>
        <w:pStyle w:val="v2"/>
      </w:pPr>
      <w:r>
        <w:t>Distíllant crispis dúlcia mella favis</w:t>
      </w:r>
      <w:r w:rsidR="00A60559" w:rsidRPr="00003838">
        <w:rPr>
          <w:rStyle w:val="Appelnotedebasdep"/>
        </w:rPr>
        <w:footnoteReference w:id="1228"/>
      </w:r>
      <w:r w:rsidR="00A62E17">
        <w:t xml:space="preserve">. </w:t>
      </w:r>
      <w:r w:rsidR="00A62E17" w:rsidRPr="0017095C">
        <w:rPr>
          <w:rStyle w:val="cnumero"/>
        </w:rPr>
        <w:tab/>
        <w:t>90</w:t>
      </w:r>
      <w:r w:rsidR="004A1FC4">
        <w:t xml:space="preserve"> </w:t>
      </w:r>
    </w:p>
    <w:p w:rsidR="004A1FC4" w:rsidRDefault="00D96D5B" w:rsidP="00BB1782">
      <w:pPr>
        <w:pStyle w:val="v"/>
      </w:pPr>
      <w:r>
        <w:t>De saxis gemmas, aurum prodúcis arénis,</w:t>
      </w:r>
      <w:r w:rsidR="004A1FC4">
        <w:t xml:space="preserve"> </w:t>
      </w:r>
    </w:p>
    <w:p w:rsidR="004A1FC4" w:rsidRDefault="00D96D5B" w:rsidP="00BB1782">
      <w:pPr>
        <w:pStyle w:val="v2"/>
      </w:pPr>
      <w:r>
        <w:t>L</w:t>
      </w:r>
      <w:r w:rsidR="009522DA">
        <w:t>entáque</w:t>
      </w:r>
      <w:r>
        <w:t xml:space="preserve"> de terris igne metálla coquis</w:t>
      </w:r>
      <w:r w:rsidR="004A1FC4">
        <w:t xml:space="preserve"> ; </w:t>
      </w:r>
    </w:p>
    <w:p w:rsidR="004A1FC4" w:rsidRDefault="00D96D5B" w:rsidP="00BB1782">
      <w:pPr>
        <w:pStyle w:val="v"/>
      </w:pPr>
      <w:r>
        <w:t>Grámina d</w:t>
      </w:r>
      <w:r w:rsidR="009522DA">
        <w:t>iscérnis</w:t>
      </w:r>
      <w:r>
        <w:t xml:space="preserve"> tristes medic</w:t>
      </w:r>
      <w:r w:rsidR="009522DA">
        <w:t>ántia</w:t>
      </w:r>
      <w:r>
        <w:t xml:space="preserve"> morbos,</w:t>
      </w:r>
      <w:r w:rsidR="004A1FC4">
        <w:t xml:space="preserve"> </w:t>
      </w:r>
    </w:p>
    <w:p w:rsidR="004A1FC4" w:rsidRDefault="00B64405" w:rsidP="00BB1782">
      <w:pPr>
        <w:pStyle w:val="v2"/>
      </w:pPr>
      <w:r>
        <w:t>Pellis let</w:t>
      </w:r>
      <w:r w:rsidR="00D96D5B">
        <w:t>h</w:t>
      </w:r>
      <w:r>
        <w:t>í</w:t>
      </w:r>
      <w:r w:rsidR="00D96D5B">
        <w:t>ferum sédulus arte malum.</w:t>
      </w:r>
      <w:r w:rsidR="004A1FC4">
        <w:t xml:space="preserve"> </w:t>
      </w:r>
    </w:p>
    <w:p w:rsidR="004A1FC4" w:rsidRDefault="00D96D5B" w:rsidP="00BB1782">
      <w:pPr>
        <w:pStyle w:val="v"/>
      </w:pPr>
      <w:r>
        <w:t>Quin étiam ut mercem</w:t>
      </w:r>
      <w:r w:rsidR="00A60559" w:rsidRPr="00003838">
        <w:rPr>
          <w:rStyle w:val="Appelnotedebasdep"/>
        </w:rPr>
        <w:footnoteReference w:id="1229"/>
      </w:r>
      <w:r>
        <w:t xml:space="preserve"> peregríno a </w:t>
      </w:r>
      <w:r w:rsidR="00B64405">
        <w:t>lítore</w:t>
      </w:r>
      <w:r>
        <w:t xml:space="preserve"> sumas,</w:t>
      </w:r>
      <w:r w:rsidR="006141BC">
        <w:t xml:space="preserve"> </w:t>
      </w:r>
      <w:r w:rsidR="006141BC" w:rsidRPr="0017095C">
        <w:rPr>
          <w:rStyle w:val="cnumero"/>
        </w:rPr>
        <w:tab/>
        <w:t>95</w:t>
      </w:r>
      <w:r w:rsidR="004A1FC4">
        <w:t xml:space="preserve"> </w:t>
      </w:r>
    </w:p>
    <w:p w:rsidR="004A1FC4" w:rsidRDefault="00D96D5B" w:rsidP="00BB1782">
      <w:pPr>
        <w:pStyle w:val="v2"/>
      </w:pPr>
      <w:r>
        <w:t>Et tua des áliis atque aliéna petas,</w:t>
      </w:r>
      <w:r w:rsidR="004A1FC4">
        <w:t xml:space="preserve"> </w:t>
      </w:r>
    </w:p>
    <w:p w:rsidR="004A1FC4" w:rsidRDefault="00D96D5B" w:rsidP="00BB1782">
      <w:pPr>
        <w:pStyle w:val="v"/>
      </w:pPr>
      <w:r>
        <w:t>Flúmina remígio p</w:t>
      </w:r>
      <w:r w:rsidR="009522DA">
        <w:t>ercúrris</w:t>
      </w:r>
      <w:r>
        <w:t xml:space="preserve"> et ǽquora velo</w:t>
      </w:r>
      <w:r w:rsidR="004A1FC4">
        <w:t xml:space="preserve"> ; </w:t>
      </w:r>
    </w:p>
    <w:p w:rsidR="004A1FC4" w:rsidRDefault="00096348" w:rsidP="00BB1782">
      <w:pPr>
        <w:pStyle w:val="v2"/>
      </w:pPr>
      <w:r>
        <w:t>I</w:t>
      </w:r>
      <w:r w:rsidR="00D96D5B">
        <w:t>bis l</w:t>
      </w:r>
      <w:r w:rsidR="009522DA">
        <w:t>ongínquas</w:t>
      </w:r>
      <w:r w:rsidR="00D96D5B">
        <w:t xml:space="preserve"> absque labóre vias.</w:t>
      </w:r>
      <w:r w:rsidR="004A1FC4">
        <w:t xml:space="preserve"> </w:t>
      </w:r>
    </w:p>
    <w:p w:rsidR="004A1FC4" w:rsidRDefault="00D96D5B" w:rsidP="00BB1782">
      <w:pPr>
        <w:pStyle w:val="v"/>
      </w:pPr>
      <w:r>
        <w:t xml:space="preserve">Aut si formídas pélagus, carpénta </w:t>
      </w:r>
      <w:r w:rsidR="009522DA">
        <w:t>movébis</w:t>
      </w:r>
      <w:r>
        <w:t>,</w:t>
      </w:r>
      <w:r w:rsidR="004A1FC4">
        <w:t xml:space="preserve"> </w:t>
      </w:r>
    </w:p>
    <w:p w:rsidR="004A1FC4" w:rsidRDefault="00D96D5B" w:rsidP="00BB1782">
      <w:pPr>
        <w:pStyle w:val="v2"/>
      </w:pPr>
      <w:r>
        <w:t>Seque tuis sternet terra notánda rotis.</w:t>
      </w:r>
      <w:r w:rsidR="00630447" w:rsidRPr="00630447">
        <w:rPr>
          <w:rStyle w:val="cnumero"/>
        </w:rPr>
        <w:t xml:space="preserve"> </w:t>
      </w:r>
      <w:r w:rsidR="00630447" w:rsidRPr="0017095C">
        <w:rPr>
          <w:rStyle w:val="cnumero"/>
        </w:rPr>
        <w:tab/>
      </w:r>
      <w:r w:rsidR="00630447">
        <w:rPr>
          <w:rStyle w:val="cnumero"/>
        </w:rPr>
        <w:t>100</w:t>
      </w:r>
      <w:r w:rsidR="004A1FC4">
        <w:t xml:space="preserve"> </w:t>
      </w:r>
    </w:p>
    <w:p w:rsidR="004A1FC4" w:rsidRDefault="00D96D5B" w:rsidP="00BB1782">
      <w:pPr>
        <w:pStyle w:val="v"/>
      </w:pPr>
      <w:r>
        <w:t>Tunc si jactátum quærit blanda ótia corpus,</w:t>
      </w:r>
      <w:r w:rsidR="004A1FC4">
        <w:t xml:space="preserve"> </w:t>
      </w:r>
    </w:p>
    <w:p w:rsidR="004A1FC4" w:rsidRDefault="00D96D5B" w:rsidP="00BB1782">
      <w:pPr>
        <w:pStyle w:val="v2"/>
      </w:pPr>
      <w:r>
        <w:t>H</w:t>
      </w:r>
      <w:r w:rsidR="00B64405">
        <w:t>ú</w:t>
      </w:r>
      <w:r>
        <w:t>mida pulv</w:t>
      </w:r>
      <w:r w:rsidR="009522DA">
        <w:t>éreum</w:t>
      </w:r>
      <w:r>
        <w:t xml:space="preserve"> bálnea suscípient,</w:t>
      </w:r>
      <w:r w:rsidR="004A1FC4">
        <w:t xml:space="preserve"> </w:t>
      </w:r>
    </w:p>
    <w:p w:rsidR="004A1FC4" w:rsidRDefault="00D96D5B" w:rsidP="00BB1782">
      <w:pPr>
        <w:pStyle w:val="v"/>
      </w:pPr>
      <w:r>
        <w:t>Atque cavo tota spoliátus veste lavácro,</w:t>
      </w:r>
      <w:r w:rsidR="004A1FC4">
        <w:t xml:space="preserve"> </w:t>
      </w:r>
    </w:p>
    <w:p w:rsidR="004A1FC4" w:rsidRDefault="00B64405" w:rsidP="00BB1782">
      <w:pPr>
        <w:pStyle w:val="v2"/>
      </w:pPr>
      <w:r>
        <w:t>Márcida</w:t>
      </w:r>
      <w:r w:rsidR="00D96D5B">
        <w:t xml:space="preserve"> perd</w:t>
      </w:r>
      <w:r>
        <w:t>ó</w:t>
      </w:r>
      <w:r w:rsidR="00D96D5B">
        <w:t xml:space="preserve">mitis membra </w:t>
      </w:r>
      <w:r w:rsidR="009522DA">
        <w:t>fovébis</w:t>
      </w:r>
      <w:r w:rsidR="00D96D5B">
        <w:t xml:space="preserve"> aquis.</w:t>
      </w:r>
      <w:r w:rsidR="004A1FC4">
        <w:t xml:space="preserve"> </w:t>
      </w:r>
    </w:p>
    <w:p w:rsidR="004A1FC4" w:rsidRDefault="00D96D5B" w:rsidP="00BB1782">
      <w:pPr>
        <w:pStyle w:val="v"/>
      </w:pPr>
      <w:r>
        <w:t xml:space="preserve">Tot tantísque bonis Dómini tibi múnere partis </w:t>
      </w:r>
      <w:r w:rsidR="00630447" w:rsidRPr="0017095C">
        <w:rPr>
          <w:rStyle w:val="cnumero"/>
        </w:rPr>
        <w:tab/>
      </w:r>
      <w:r w:rsidR="00630447">
        <w:rPr>
          <w:rStyle w:val="cnumero"/>
        </w:rPr>
        <w:t>105</w:t>
      </w:r>
      <w:r w:rsidR="004A1FC4">
        <w:t xml:space="preserve"> </w:t>
      </w:r>
    </w:p>
    <w:p w:rsidR="004A1FC4" w:rsidRDefault="00D96D5B" w:rsidP="00BB1782">
      <w:pPr>
        <w:pStyle w:val="v2"/>
      </w:pPr>
      <w:r>
        <w:t>Quid tandem dignum reddis amóre pio</w:t>
      </w:r>
      <w:r w:rsidR="004A1FC4">
        <w:t xml:space="preserve"> ? </w:t>
      </w:r>
    </w:p>
    <w:p w:rsidR="004A1FC4" w:rsidRDefault="00D96D5B" w:rsidP="00BB1782">
      <w:pPr>
        <w:pStyle w:val="v"/>
      </w:pPr>
      <w:r>
        <w:t>Aut quibus hæc ópibus, quibus et persólvere donis,</w:t>
      </w:r>
      <w:r w:rsidR="004A1FC4">
        <w:t xml:space="preserve"> </w:t>
      </w:r>
    </w:p>
    <w:p w:rsidR="004A1FC4" w:rsidRDefault="00D96D5B" w:rsidP="00BB1782">
      <w:pPr>
        <w:pStyle w:val="v2"/>
      </w:pPr>
      <w:r>
        <w:t>Vel quanto póteris pendére servítio</w:t>
      </w:r>
      <w:r w:rsidR="004A1FC4">
        <w:t xml:space="preserve"> ? </w:t>
      </w:r>
    </w:p>
    <w:p w:rsidR="004A1FC4" w:rsidRDefault="00D96D5B" w:rsidP="00BB1782">
      <w:pPr>
        <w:pStyle w:val="v"/>
      </w:pPr>
      <w:r>
        <w:t>Nec tamen hæc Dóminus, cujus sunt ómnia, quærit</w:t>
      </w:r>
      <w:r w:rsidR="004A1FC4">
        <w:t xml:space="preserve"> ; </w:t>
      </w:r>
    </w:p>
    <w:p w:rsidR="004A1FC4" w:rsidRDefault="00D96D5B" w:rsidP="00BB1782">
      <w:pPr>
        <w:pStyle w:val="v2"/>
      </w:pPr>
      <w:r>
        <w:t>Súfficit ut Dóminum servus amátus ames.</w:t>
      </w:r>
      <w:r w:rsidR="003872AE" w:rsidRPr="0017095C">
        <w:rPr>
          <w:rStyle w:val="cnumero"/>
        </w:rPr>
        <w:tab/>
        <w:t>110</w:t>
      </w:r>
      <w:r w:rsidR="004A1FC4">
        <w:t xml:space="preserve"> </w:t>
      </w:r>
    </w:p>
    <w:p w:rsidR="004A1FC4" w:rsidRDefault="00D96D5B" w:rsidP="00F431BD">
      <w:pPr>
        <w:pStyle w:val="Titre4"/>
      </w:pPr>
      <w:r>
        <w:lastRenderedPageBreak/>
        <w:t xml:space="preserve">III. </w:t>
      </w:r>
      <w:r w:rsidR="00B64405">
        <w:t>Leçon de charité donnée à l’homme par les animaux</w:t>
      </w:r>
      <w:r w:rsidR="00655B26">
        <w:t>.</w:t>
      </w:r>
      <w:r w:rsidR="004A1FC4">
        <w:t xml:space="preserve"> </w:t>
      </w:r>
    </w:p>
    <w:p w:rsidR="004A1FC4" w:rsidRPr="000A3606" w:rsidRDefault="00D96D5B" w:rsidP="00BB1782">
      <w:pPr>
        <w:pStyle w:val="v"/>
        <w:rPr>
          <w:lang w:val="en-GB"/>
        </w:rPr>
      </w:pPr>
      <w:r w:rsidRPr="000A3606">
        <w:rPr>
          <w:lang w:val="en-GB"/>
        </w:rPr>
        <w:t xml:space="preserve">Ecce pecus </w:t>
      </w:r>
      <w:r w:rsidR="00B64405" w:rsidRPr="000A3606">
        <w:rPr>
          <w:lang w:val="en-GB"/>
        </w:rPr>
        <w:t>pécu</w:t>
      </w:r>
      <w:r w:rsidR="009522DA" w:rsidRPr="000A3606">
        <w:rPr>
          <w:lang w:val="en-GB"/>
        </w:rPr>
        <w:t>dem</w:t>
      </w:r>
      <w:r w:rsidRPr="000A3606">
        <w:rPr>
          <w:lang w:val="en-GB"/>
        </w:rPr>
        <w:t xml:space="preserve"> fecúnda ad pábula ducit,</w:t>
      </w:r>
      <w:r w:rsidR="004A1FC4" w:rsidRPr="000A3606">
        <w:rPr>
          <w:lang w:val="en-GB"/>
        </w:rPr>
        <w:t xml:space="preserve"> </w:t>
      </w:r>
    </w:p>
    <w:p w:rsidR="004A1FC4" w:rsidRPr="000A3606" w:rsidRDefault="00D96D5B" w:rsidP="00BB1782">
      <w:pPr>
        <w:pStyle w:val="v2"/>
        <w:rPr>
          <w:lang w:val="en-GB"/>
        </w:rPr>
      </w:pPr>
      <w:r w:rsidRPr="000A3606">
        <w:rPr>
          <w:lang w:val="en-GB"/>
        </w:rPr>
        <w:t>Adm</w:t>
      </w:r>
      <w:r w:rsidR="00B64405" w:rsidRPr="000A3606">
        <w:rPr>
          <w:lang w:val="en-GB"/>
        </w:rPr>
        <w:t>ú</w:t>
      </w:r>
      <w:r w:rsidRPr="000A3606">
        <w:rPr>
          <w:lang w:val="en-GB"/>
        </w:rPr>
        <w:t>git próprio b</w:t>
      </w:r>
      <w:r w:rsidR="009522DA" w:rsidRPr="000A3606">
        <w:rPr>
          <w:lang w:val="en-GB"/>
        </w:rPr>
        <w:t>úcula</w:t>
      </w:r>
      <w:r w:rsidRPr="000A3606">
        <w:rPr>
          <w:lang w:val="en-GB"/>
        </w:rPr>
        <w:t xml:space="preserve"> læta gregi.</w:t>
      </w:r>
      <w:r w:rsidR="004A1FC4" w:rsidRPr="000A3606">
        <w:rPr>
          <w:lang w:val="en-GB"/>
        </w:rPr>
        <w:t xml:space="preserve"> </w:t>
      </w:r>
    </w:p>
    <w:p w:rsidR="004A1FC4" w:rsidRDefault="00B64405" w:rsidP="00BB1782">
      <w:pPr>
        <w:pStyle w:val="v"/>
      </w:pPr>
      <w:r>
        <w:t>Murmure</w:t>
      </w:r>
      <w:r w:rsidR="00D96D5B">
        <w:t xml:space="preserve"> respóndent, qua possunt voce loquúntur,</w:t>
      </w:r>
      <w:r w:rsidR="00630447" w:rsidRPr="00630447">
        <w:rPr>
          <w:rStyle w:val="cnumero"/>
        </w:rPr>
        <w:t xml:space="preserve"> </w:t>
      </w:r>
    </w:p>
    <w:p w:rsidR="004A1FC4" w:rsidRDefault="00D96D5B" w:rsidP="00BB1782">
      <w:pPr>
        <w:pStyle w:val="v2"/>
      </w:pPr>
      <w:r>
        <w:t xml:space="preserve">Inque vicem dócilis lámbere </w:t>
      </w:r>
      <w:r w:rsidR="009522DA">
        <w:t>lingua</w:t>
      </w:r>
      <w:r>
        <w:t xml:space="preserve"> solet.</w:t>
      </w:r>
      <w:r w:rsidR="004A1FC4">
        <w:t xml:space="preserve"> </w:t>
      </w:r>
    </w:p>
    <w:p w:rsidR="004A1FC4" w:rsidRDefault="00D96D5B" w:rsidP="00BB1782">
      <w:pPr>
        <w:pStyle w:val="v"/>
      </w:pPr>
      <w:r>
        <w:t xml:space="preserve">Non caret afféctu quod flúctibus </w:t>
      </w:r>
      <w:r w:rsidR="009522DA">
        <w:t>ócculit</w:t>
      </w:r>
      <w:r>
        <w:t xml:space="preserve"> æquor, </w:t>
      </w:r>
      <w:r w:rsidR="00630447" w:rsidRPr="0017095C">
        <w:rPr>
          <w:rStyle w:val="cnumero"/>
        </w:rPr>
        <w:tab/>
      </w:r>
      <w:r w:rsidR="00630447">
        <w:rPr>
          <w:rStyle w:val="cnumero"/>
        </w:rPr>
        <w:t>115</w:t>
      </w:r>
    </w:p>
    <w:p w:rsidR="004A1FC4" w:rsidRDefault="00D96D5B" w:rsidP="00BB1782">
      <w:pPr>
        <w:pStyle w:val="v2"/>
      </w:pPr>
      <w:r>
        <w:t>Et vólucris vólucri est, et fera blanda feræ.</w:t>
      </w:r>
      <w:r w:rsidR="004A1FC4">
        <w:t xml:space="preserve"> </w:t>
      </w:r>
    </w:p>
    <w:p w:rsidR="004A1FC4" w:rsidRDefault="00D96D5B" w:rsidP="00BB1782">
      <w:pPr>
        <w:pStyle w:val="v"/>
      </w:pPr>
      <w:r>
        <w:t>Tum si quando venit quocúmque ex ágmine prædo,</w:t>
      </w:r>
      <w:r w:rsidR="004A1FC4">
        <w:t xml:space="preserve"> </w:t>
      </w:r>
    </w:p>
    <w:p w:rsidR="004A1FC4" w:rsidRDefault="00D96D5B" w:rsidP="00BB1782">
      <w:pPr>
        <w:pStyle w:val="v2"/>
      </w:pPr>
      <w:r>
        <w:t xml:space="preserve">Fórtior inválidos </w:t>
      </w:r>
      <w:r w:rsidR="00B64405">
        <w:t>ungue</w:t>
      </w:r>
      <w:r>
        <w:t xml:space="preserve"> vel ore premens,</w:t>
      </w:r>
      <w:r w:rsidR="004A1FC4">
        <w:t xml:space="preserve"> </w:t>
      </w:r>
    </w:p>
    <w:p w:rsidR="004A1FC4" w:rsidRDefault="00D96D5B" w:rsidP="00BB1782">
      <w:pPr>
        <w:pStyle w:val="v"/>
      </w:pPr>
      <w:r>
        <w:t>Seu vólucrum res est, seu res est illa ferárum,</w:t>
      </w:r>
      <w:r w:rsidR="004A1FC4">
        <w:t xml:space="preserve"> </w:t>
      </w:r>
    </w:p>
    <w:p w:rsidR="00F10E68" w:rsidRDefault="00B64405" w:rsidP="00BB1782">
      <w:pPr>
        <w:pStyle w:val="v2"/>
      </w:pPr>
      <w:r>
        <w:t>Undique</w:t>
      </w:r>
      <w:r w:rsidR="00D96D5B">
        <w:t xml:space="preserve"> colléctis ténditur auxíliis</w:t>
      </w:r>
      <w:r w:rsidR="004A1FC4">
        <w:t> ;</w:t>
      </w:r>
      <w:r w:rsidR="00F10E68">
        <w:t xml:space="preserve"> </w:t>
      </w:r>
      <w:r w:rsidR="00F10E68" w:rsidRPr="0017095C">
        <w:rPr>
          <w:rStyle w:val="cnumero"/>
        </w:rPr>
        <w:tab/>
        <w:t>120</w:t>
      </w:r>
      <w:r w:rsidR="00F10E68">
        <w:t xml:space="preserve"> </w:t>
      </w:r>
    </w:p>
    <w:p w:rsidR="004A1FC4" w:rsidRDefault="00D96D5B" w:rsidP="00BB1782">
      <w:pPr>
        <w:pStyle w:val="v"/>
      </w:pPr>
      <w:r>
        <w:t>Captívam cómitem cursu, grege</w:t>
      </w:r>
      <w:r w:rsidR="00367589" w:rsidRPr="00003838">
        <w:rPr>
          <w:rStyle w:val="Appelnotedebasdep"/>
        </w:rPr>
        <w:footnoteReference w:id="1230"/>
      </w:r>
      <w:r w:rsidR="00655B26">
        <w:t>,</w:t>
      </w:r>
      <w:r>
        <w:t xml:space="preserve"> voce, volátu</w:t>
      </w:r>
      <w:r w:rsidR="004A1FC4">
        <w:t xml:space="preserve"> </w:t>
      </w:r>
    </w:p>
    <w:p w:rsidR="004A1FC4" w:rsidRDefault="00D96D5B" w:rsidP="00BB1782">
      <w:pPr>
        <w:pStyle w:val="v2"/>
      </w:pPr>
      <w:r>
        <w:t>Etsi non possunt, eripuísse volunt.</w:t>
      </w:r>
      <w:r w:rsidR="004A1FC4">
        <w:t xml:space="preserve"> </w:t>
      </w:r>
    </w:p>
    <w:p w:rsidR="004A1FC4" w:rsidRDefault="00D96D5B" w:rsidP="00BB1782">
      <w:pPr>
        <w:pStyle w:val="v"/>
      </w:pPr>
      <w:r>
        <w:t>Quumque ita se solo natúræ múnere servent,</w:t>
      </w:r>
      <w:r w:rsidR="004A1FC4">
        <w:t xml:space="preserve"> </w:t>
      </w:r>
    </w:p>
    <w:p w:rsidR="004A1FC4" w:rsidRDefault="00D96D5B" w:rsidP="00BB1782">
      <w:pPr>
        <w:pStyle w:val="v2"/>
      </w:pPr>
      <w:r>
        <w:t>Quæ nec consílio, nec ratióne vigent,</w:t>
      </w:r>
      <w:r w:rsidR="004A1FC4">
        <w:t xml:space="preserve"> </w:t>
      </w:r>
    </w:p>
    <w:p w:rsidR="004A1FC4" w:rsidRDefault="00D96D5B" w:rsidP="00BB1782">
      <w:pPr>
        <w:pStyle w:val="v"/>
      </w:pPr>
      <w:r>
        <w:t>Quid mirum Dómini si jussa verénda secútum</w:t>
      </w:r>
      <w:r w:rsidR="006141BC">
        <w:t xml:space="preserve"> </w:t>
      </w:r>
      <w:r w:rsidR="00630447" w:rsidRPr="0017095C">
        <w:rPr>
          <w:rStyle w:val="cnumero"/>
        </w:rPr>
        <w:tab/>
      </w:r>
      <w:r w:rsidR="00630447">
        <w:rPr>
          <w:rStyle w:val="cnumero"/>
        </w:rPr>
        <w:t>125</w:t>
      </w:r>
      <w:r w:rsidR="004A1FC4">
        <w:t xml:space="preserve"> </w:t>
      </w:r>
    </w:p>
    <w:p w:rsidR="004A1FC4" w:rsidRDefault="00D96D5B" w:rsidP="00BB1782">
      <w:pPr>
        <w:pStyle w:val="v2"/>
      </w:pPr>
      <w:r>
        <w:t>Mútua constrínge</w:t>
      </w:r>
      <w:r w:rsidR="007243BF">
        <w:t>t</w:t>
      </w:r>
      <w:r>
        <w:t xml:space="preserve"> cura hóminis hóminem,</w:t>
      </w:r>
      <w:r w:rsidR="004A1FC4">
        <w:t xml:space="preserve"> </w:t>
      </w:r>
    </w:p>
    <w:p w:rsidR="004A1FC4" w:rsidRDefault="00D96D5B" w:rsidP="00BB1782">
      <w:pPr>
        <w:pStyle w:val="v"/>
      </w:pPr>
      <w:r>
        <w:t xml:space="preserve">Atque usu, ingénio, </w:t>
      </w:r>
      <w:r w:rsidR="009522DA">
        <w:t>rebus</w:t>
      </w:r>
      <w:r>
        <w:t>, ratióne perítus,</w:t>
      </w:r>
      <w:r w:rsidR="004A1FC4">
        <w:t xml:space="preserve"> </w:t>
      </w:r>
    </w:p>
    <w:p w:rsidR="004A1FC4" w:rsidRDefault="00D96D5B" w:rsidP="00BB1782">
      <w:pPr>
        <w:pStyle w:val="v2"/>
      </w:pPr>
      <w:r>
        <w:t>Ut sua quæ tua sunt cómmoda frater agat</w:t>
      </w:r>
      <w:r w:rsidR="004A1FC4">
        <w:t xml:space="preserve"> ? </w:t>
      </w:r>
    </w:p>
    <w:p w:rsidR="004A1FC4" w:rsidRDefault="00D96D5B" w:rsidP="00BB1782">
      <w:pPr>
        <w:pStyle w:val="v"/>
      </w:pPr>
      <w:r>
        <w:t>Hinc venit illa placens mérito senténtia, nectens</w:t>
      </w:r>
      <w:r w:rsidR="004A1FC4">
        <w:t xml:space="preserve"> </w:t>
      </w:r>
    </w:p>
    <w:p w:rsidR="004A1FC4" w:rsidRDefault="00D96D5B" w:rsidP="00BB1782">
      <w:pPr>
        <w:pStyle w:val="v2"/>
      </w:pPr>
      <w:r>
        <w:t>Humánum párili conditióne genus</w:t>
      </w:r>
      <w:r w:rsidR="004A1FC4">
        <w:t> :</w:t>
      </w:r>
      <w:r w:rsidR="006141BC">
        <w:t xml:space="preserve"> </w:t>
      </w:r>
      <w:r w:rsidR="006141BC" w:rsidRPr="0017095C">
        <w:rPr>
          <w:rStyle w:val="cnumero"/>
        </w:rPr>
        <w:tab/>
        <w:t>130</w:t>
      </w:r>
      <w:r w:rsidR="004A1FC4">
        <w:t xml:space="preserve"> </w:t>
      </w:r>
    </w:p>
    <w:p w:rsidR="004A1FC4" w:rsidRDefault="00D96D5B" w:rsidP="00BB1782">
      <w:pPr>
        <w:pStyle w:val="v"/>
      </w:pPr>
      <w:r>
        <w:t>Nec fácias</w:t>
      </w:r>
      <w:r w:rsidR="00A60559" w:rsidRPr="00003838">
        <w:rPr>
          <w:rStyle w:val="Appelnotedebasdep"/>
        </w:rPr>
        <w:footnoteReference w:id="1231"/>
      </w:r>
      <w:r>
        <w:t xml:space="preserve"> áliis quidquid fíeri tibi non vis,</w:t>
      </w:r>
      <w:r w:rsidR="004A1FC4">
        <w:t xml:space="preserve"> </w:t>
      </w:r>
    </w:p>
    <w:p w:rsidR="004A1FC4" w:rsidRDefault="00D96D5B" w:rsidP="00BB1782">
      <w:pPr>
        <w:pStyle w:val="v2"/>
      </w:pPr>
      <w:r>
        <w:t>Idque áliis fácias, quod tibi vis fíeri.</w:t>
      </w:r>
      <w:r w:rsidR="004A1FC4">
        <w:t xml:space="preserve"> </w:t>
      </w:r>
    </w:p>
    <w:p w:rsidR="004A1FC4" w:rsidRDefault="00D96D5B" w:rsidP="00BE2418">
      <w:pPr>
        <w:pStyle w:val="Titre4"/>
      </w:pPr>
      <w:r>
        <w:t xml:space="preserve">IV. </w:t>
      </w:r>
      <w:r w:rsidR="00CF60FE">
        <w:t>De</w:t>
      </w:r>
      <w:r>
        <w:t xml:space="preserve">voirs </w:t>
      </w:r>
      <w:r w:rsidR="00B64405">
        <w:t>d’un chrétien envers son prochain</w:t>
      </w:r>
      <w:r>
        <w:t>.</w:t>
      </w:r>
      <w:r w:rsidR="004A1FC4">
        <w:t xml:space="preserve"> </w:t>
      </w:r>
    </w:p>
    <w:p w:rsidR="004A1FC4" w:rsidRDefault="00D96D5B" w:rsidP="00BB1782">
      <w:pPr>
        <w:pStyle w:val="v"/>
      </w:pPr>
      <w:r>
        <w:t>G</w:t>
      </w:r>
      <w:r w:rsidR="009522DA">
        <w:t>audébis</w:t>
      </w:r>
      <w:r w:rsidR="00B64405">
        <w:t xml:space="preserve"> cert</w:t>
      </w:r>
      <w:r>
        <w:t xml:space="preserve">e si quis de nocte </w:t>
      </w:r>
      <w:r w:rsidR="009522DA">
        <w:t>viántem</w:t>
      </w:r>
      <w:r w:rsidR="004A1FC4">
        <w:t xml:space="preserve"> </w:t>
      </w:r>
    </w:p>
    <w:p w:rsidR="004A1FC4" w:rsidRPr="000A3606" w:rsidRDefault="00D96D5B" w:rsidP="00BB1782">
      <w:pPr>
        <w:pStyle w:val="v2"/>
        <w:rPr>
          <w:lang w:val="en-GB"/>
        </w:rPr>
      </w:pPr>
      <w:r w:rsidRPr="000A3606">
        <w:rPr>
          <w:lang w:val="en-GB"/>
        </w:rPr>
        <w:t>Blandus vicínum ducat in hospítium</w:t>
      </w:r>
      <w:r w:rsidR="004A1FC4" w:rsidRPr="000A3606">
        <w:rPr>
          <w:lang w:val="en-GB"/>
        </w:rPr>
        <w:t> :</w:t>
      </w:r>
      <w:r w:rsidR="00630447" w:rsidRPr="000A3606">
        <w:rPr>
          <w:lang w:val="en-GB"/>
        </w:rPr>
        <w:t xml:space="preserve"> </w:t>
      </w:r>
    </w:p>
    <w:p w:rsidR="004A1FC4" w:rsidRDefault="00D96D5B" w:rsidP="00BB1782">
      <w:pPr>
        <w:pStyle w:val="v"/>
      </w:pPr>
      <w:r>
        <w:t>Tu quoque sollícitus p</w:t>
      </w:r>
      <w:r w:rsidR="009522DA">
        <w:t>rovísis</w:t>
      </w:r>
      <w:r>
        <w:t xml:space="preserve"> éxcipe tectis</w:t>
      </w:r>
      <w:r w:rsidR="006141BC">
        <w:t xml:space="preserve"> </w:t>
      </w:r>
      <w:r w:rsidR="006141BC" w:rsidRPr="0017095C">
        <w:rPr>
          <w:rStyle w:val="cnumero"/>
        </w:rPr>
        <w:tab/>
        <w:t>13</w:t>
      </w:r>
      <w:r w:rsidR="00630447">
        <w:rPr>
          <w:rStyle w:val="cnumero"/>
        </w:rPr>
        <w:t>5</w:t>
      </w:r>
      <w:r w:rsidR="004A1FC4">
        <w:t xml:space="preserve"> </w:t>
      </w:r>
    </w:p>
    <w:p w:rsidR="004A1FC4" w:rsidRDefault="00D96D5B" w:rsidP="00BB1782">
      <w:pPr>
        <w:pStyle w:val="v2"/>
      </w:pPr>
      <w:r>
        <w:t>Illum qui sera nocte viátor erit.</w:t>
      </w:r>
      <w:r w:rsidR="004A1FC4">
        <w:t xml:space="preserve"> </w:t>
      </w:r>
    </w:p>
    <w:p w:rsidR="004A1FC4" w:rsidRDefault="00D96D5B" w:rsidP="00BB1782">
      <w:pPr>
        <w:pStyle w:val="v"/>
      </w:pPr>
      <w:r>
        <w:t>Veste legi nudus, sítiens ad pocla</w:t>
      </w:r>
      <w:r w:rsidR="00A60559" w:rsidRPr="00003838">
        <w:rPr>
          <w:rStyle w:val="Appelnotedebasdep"/>
        </w:rPr>
        <w:footnoteReference w:id="1232"/>
      </w:r>
      <w:r>
        <w:t xml:space="preserve"> vocári,</w:t>
      </w:r>
      <w:r w:rsidR="004A1FC4">
        <w:t xml:space="preserve"> </w:t>
      </w:r>
    </w:p>
    <w:p w:rsidR="004A1FC4" w:rsidRDefault="00D96D5B" w:rsidP="00BB1782">
      <w:pPr>
        <w:pStyle w:val="v2"/>
      </w:pPr>
      <w:r>
        <w:t>Esúriens optas ut sati</w:t>
      </w:r>
      <w:r w:rsidR="00B64405">
        <w:t>é</w:t>
      </w:r>
      <w:r>
        <w:t>re cibis</w:t>
      </w:r>
      <w:r w:rsidR="004A1FC4">
        <w:t xml:space="preserve"> : </w:t>
      </w:r>
    </w:p>
    <w:p w:rsidR="004A1FC4" w:rsidRDefault="00D96D5B" w:rsidP="00BB1782">
      <w:pPr>
        <w:pStyle w:val="v"/>
      </w:pPr>
      <w:r>
        <w:t>Te quoque per</w:t>
      </w:r>
      <w:r w:rsidR="00BB1782">
        <w:t>mó</w:t>
      </w:r>
      <w:r>
        <w:t>veat</w:t>
      </w:r>
      <w:r w:rsidR="00A60559" w:rsidRPr="00003838">
        <w:rPr>
          <w:rStyle w:val="Appelnotedebasdep"/>
        </w:rPr>
        <w:footnoteReference w:id="1233"/>
      </w:r>
      <w:r>
        <w:t xml:space="preserve"> próprii par causa labóris,</w:t>
      </w:r>
      <w:r w:rsidR="004A1FC4">
        <w:t xml:space="preserve"> </w:t>
      </w:r>
    </w:p>
    <w:p w:rsidR="004A1FC4" w:rsidRDefault="00D96D5B" w:rsidP="00BB1782">
      <w:pPr>
        <w:pStyle w:val="v2"/>
      </w:pPr>
      <w:r>
        <w:t>Dívide cum míseris pállia, pocla, cibos</w:t>
      </w:r>
      <w:r w:rsidR="00A62E17">
        <w:t xml:space="preserve">. </w:t>
      </w:r>
      <w:r w:rsidR="00630447" w:rsidRPr="0017095C">
        <w:rPr>
          <w:rStyle w:val="cnumero"/>
        </w:rPr>
        <w:tab/>
      </w:r>
      <w:r w:rsidR="00630447">
        <w:rPr>
          <w:rStyle w:val="cnumero"/>
        </w:rPr>
        <w:t>140</w:t>
      </w:r>
      <w:r w:rsidR="004A1FC4">
        <w:t xml:space="preserve"> </w:t>
      </w:r>
    </w:p>
    <w:p w:rsidR="004A1FC4" w:rsidRDefault="00D96D5B" w:rsidP="00BB1782">
      <w:pPr>
        <w:pStyle w:val="v"/>
      </w:pPr>
      <w:r>
        <w:t>Ecce manum poscis lapsus, solátia mœstus,</w:t>
      </w:r>
      <w:r w:rsidR="004A1FC4">
        <w:t xml:space="preserve"> </w:t>
      </w:r>
    </w:p>
    <w:p w:rsidR="004A1FC4" w:rsidRDefault="00D96D5B" w:rsidP="00BB1782">
      <w:pPr>
        <w:pStyle w:val="v2"/>
      </w:pPr>
      <w:r>
        <w:t>Auxílium trépidus, consílium dúbius</w:t>
      </w:r>
      <w:r w:rsidR="004A1FC4">
        <w:t xml:space="preserve"> ; </w:t>
      </w:r>
    </w:p>
    <w:p w:rsidR="004A1FC4" w:rsidRDefault="00D96D5B" w:rsidP="00BB1782">
      <w:pPr>
        <w:pStyle w:val="v"/>
      </w:pPr>
      <w:r>
        <w:lastRenderedPageBreak/>
        <w:t>Id mæstis, dúbiis, trépidis, lab</w:t>
      </w:r>
      <w:r w:rsidR="009522DA">
        <w:t>éntibus</w:t>
      </w:r>
      <w:r>
        <w:t xml:space="preserve"> offer</w:t>
      </w:r>
      <w:r w:rsidR="004A1FC4">
        <w:t xml:space="preserve"> ; </w:t>
      </w:r>
    </w:p>
    <w:p w:rsidR="004A1FC4" w:rsidRDefault="00D96D5B" w:rsidP="00BB1782">
      <w:pPr>
        <w:pStyle w:val="v2"/>
      </w:pPr>
      <w:r>
        <w:t>In símili causa</w:t>
      </w:r>
      <w:r w:rsidR="00840709" w:rsidRPr="00003838">
        <w:rPr>
          <w:rStyle w:val="Appelnotedebasdep"/>
        </w:rPr>
        <w:footnoteReference w:id="1234"/>
      </w:r>
      <w:r>
        <w:t xml:space="preserve"> fac ut am</w:t>
      </w:r>
      <w:r w:rsidR="00BB1782">
        <w:t>é</w:t>
      </w:r>
      <w:r>
        <w:t>ris amans.</w:t>
      </w:r>
      <w:r w:rsidR="004A1FC4">
        <w:t xml:space="preserve"> </w:t>
      </w:r>
    </w:p>
    <w:p w:rsidR="00F10E68" w:rsidRDefault="00D96D5B" w:rsidP="00BB1782">
      <w:pPr>
        <w:pStyle w:val="v"/>
      </w:pPr>
      <w:r>
        <w:t>Certe in</w:t>
      </w:r>
      <w:r w:rsidR="009522DA">
        <w:t>cusári</w:t>
      </w:r>
      <w:r>
        <w:t xml:space="preserve"> falso te crímine non vis,</w:t>
      </w:r>
      <w:r w:rsidR="00F10E68">
        <w:t xml:space="preserve"> </w:t>
      </w:r>
      <w:r w:rsidR="00630447" w:rsidRPr="0017095C">
        <w:rPr>
          <w:rStyle w:val="cnumero"/>
        </w:rPr>
        <w:tab/>
      </w:r>
      <w:r w:rsidR="00630447">
        <w:rPr>
          <w:rStyle w:val="cnumero"/>
        </w:rPr>
        <w:t>145</w:t>
      </w:r>
      <w:r w:rsidR="00F10E68">
        <w:t xml:space="preserve"> </w:t>
      </w:r>
    </w:p>
    <w:p w:rsidR="004A1FC4" w:rsidRDefault="00D96D5B" w:rsidP="00BB1782">
      <w:pPr>
        <w:pStyle w:val="v2"/>
      </w:pPr>
      <w:r>
        <w:t>Crímine falso álios insi</w:t>
      </w:r>
      <w:r w:rsidR="00BB1782">
        <w:t>m</w:t>
      </w:r>
      <w:r w:rsidR="009522DA">
        <w:t>ulásse</w:t>
      </w:r>
      <w:r>
        <w:t xml:space="preserve"> fuge.</w:t>
      </w:r>
      <w:r w:rsidR="004A1FC4">
        <w:t xml:space="preserve"> </w:t>
      </w:r>
    </w:p>
    <w:p w:rsidR="004A1FC4" w:rsidRDefault="00BB1782" w:rsidP="00BB1782">
      <w:pPr>
        <w:pStyle w:val="v"/>
      </w:pPr>
      <w:r>
        <w:t>Odísti</w:t>
      </w:r>
      <w:r w:rsidR="00D96D5B">
        <w:t xml:space="preserve"> furem</w:t>
      </w:r>
      <w:r w:rsidR="004A1FC4">
        <w:t> ;</w:t>
      </w:r>
      <w:r w:rsidR="00D96D5B">
        <w:t xml:space="preserve"> furtum cave</w:t>
      </w:r>
      <w:r w:rsidR="004A1FC4">
        <w:t> :</w:t>
      </w:r>
      <w:r w:rsidR="00D96D5B">
        <w:t xml:space="preserve"> pérdere non vis</w:t>
      </w:r>
      <w:r w:rsidR="004A1FC4">
        <w:t xml:space="preserve"> </w:t>
      </w:r>
    </w:p>
    <w:p w:rsidR="004A1FC4" w:rsidRPr="000A3606" w:rsidRDefault="00096348" w:rsidP="00BB1782">
      <w:pPr>
        <w:pStyle w:val="v2"/>
        <w:rPr>
          <w:lang w:val="en-GB"/>
        </w:rPr>
      </w:pPr>
      <w:r w:rsidRPr="000A3606">
        <w:rPr>
          <w:lang w:val="en-GB"/>
        </w:rPr>
        <w:t>P</w:t>
      </w:r>
      <w:r w:rsidR="00D96D5B" w:rsidRPr="000A3606">
        <w:rPr>
          <w:lang w:val="en-GB"/>
        </w:rPr>
        <w:t>er vim quæ tua sunt</w:t>
      </w:r>
      <w:r w:rsidR="004A1FC4" w:rsidRPr="000A3606">
        <w:rPr>
          <w:lang w:val="en-GB"/>
        </w:rPr>
        <w:t> ;</w:t>
      </w:r>
      <w:r w:rsidR="00D96D5B" w:rsidRPr="000A3606">
        <w:rPr>
          <w:lang w:val="en-GB"/>
        </w:rPr>
        <w:t xml:space="preserve"> nil violénter agas.</w:t>
      </w:r>
      <w:r w:rsidR="004A1FC4" w:rsidRPr="000A3606">
        <w:rPr>
          <w:lang w:val="en-GB"/>
        </w:rPr>
        <w:t xml:space="preserve"> </w:t>
      </w:r>
    </w:p>
    <w:p w:rsidR="004A1FC4" w:rsidRDefault="00D96D5B" w:rsidP="00BB1782">
      <w:pPr>
        <w:pStyle w:val="v"/>
      </w:pPr>
      <w:r>
        <w:t xml:space="preserve">Pacta tibi dúbio non vis </w:t>
      </w:r>
      <w:r w:rsidR="00BB1782">
        <w:t>n</w:t>
      </w:r>
      <w:r w:rsidR="009522DA">
        <w:t>utáre</w:t>
      </w:r>
      <w:r>
        <w:t xml:space="preserve"> parátu</w:t>
      </w:r>
      <w:r w:rsidR="004A1FC4">
        <w:t xml:space="preserve"> ; </w:t>
      </w:r>
    </w:p>
    <w:p w:rsidR="004A1FC4" w:rsidRDefault="00D96D5B" w:rsidP="00BB1782">
      <w:pPr>
        <w:pStyle w:val="v2"/>
      </w:pPr>
      <w:r w:rsidRPr="000A3606">
        <w:rPr>
          <w:lang w:val="en-GB"/>
        </w:rPr>
        <w:t>Promíssam certo péctore redde fidem.</w:t>
      </w:r>
      <w:r w:rsidR="00630447" w:rsidRPr="000A3606">
        <w:rPr>
          <w:rStyle w:val="cnumero"/>
          <w:lang w:val="en-GB"/>
        </w:rPr>
        <w:tab/>
      </w:r>
      <w:r w:rsidR="00630447">
        <w:rPr>
          <w:rStyle w:val="cnumero"/>
        </w:rPr>
        <w:t>150</w:t>
      </w:r>
      <w:r w:rsidR="004A1FC4">
        <w:t xml:space="preserve"> </w:t>
      </w:r>
    </w:p>
    <w:p w:rsidR="004A1FC4" w:rsidRDefault="00D96D5B" w:rsidP="00BB1782">
      <w:pPr>
        <w:pStyle w:val="v"/>
      </w:pPr>
      <w:r>
        <w:t xml:space="preserve">Quæ tibi detráxit velles succídes </w:t>
      </w:r>
      <w:r w:rsidR="009522DA">
        <w:t>linguam</w:t>
      </w:r>
      <w:r>
        <w:t>,</w:t>
      </w:r>
      <w:r w:rsidR="004A1FC4">
        <w:t xml:space="preserve"> </w:t>
      </w:r>
    </w:p>
    <w:p w:rsidR="004A1FC4" w:rsidRDefault="00D96D5B" w:rsidP="00BB1782">
      <w:pPr>
        <w:pStyle w:val="v2"/>
      </w:pPr>
      <w:r>
        <w:t>Cura sit ut nullum l</w:t>
      </w:r>
      <w:r w:rsidR="00BB1782">
        <w:t>í</w:t>
      </w:r>
      <w:r>
        <w:t>vida verba n</w:t>
      </w:r>
      <w:r w:rsidR="00BB1782">
        <w:t>ot</w:t>
      </w:r>
      <w:r w:rsidR="009522DA">
        <w:t>e</w:t>
      </w:r>
      <w:r w:rsidR="00BB1782">
        <w:t>n</w:t>
      </w:r>
      <w:r w:rsidR="009522DA">
        <w:t>t</w:t>
      </w:r>
      <w:r w:rsidR="004A1FC4">
        <w:t xml:space="preserve"> ; </w:t>
      </w:r>
    </w:p>
    <w:p w:rsidR="004A1FC4" w:rsidRDefault="00D96D5B" w:rsidP="00BB1782">
      <w:pPr>
        <w:pStyle w:val="v"/>
      </w:pPr>
      <w:r>
        <w:t>Mútua quumque petas, vis súmere prótinus æra,</w:t>
      </w:r>
      <w:r w:rsidR="004A1FC4">
        <w:t xml:space="preserve"> </w:t>
      </w:r>
    </w:p>
    <w:p w:rsidR="004A1FC4" w:rsidRDefault="00D96D5B" w:rsidP="00BB1782">
      <w:pPr>
        <w:pStyle w:val="v2"/>
      </w:pPr>
      <w:r>
        <w:t>Mútua poscéntem déxtera prompta juvet.</w:t>
      </w:r>
      <w:r w:rsidR="004A1FC4">
        <w:t xml:space="preserve"> </w:t>
      </w:r>
    </w:p>
    <w:p w:rsidR="004A1FC4" w:rsidRDefault="00BB1782" w:rsidP="00BB1782">
      <w:pPr>
        <w:pStyle w:val="v"/>
      </w:pPr>
      <w:r>
        <w:t>Infídos</w:t>
      </w:r>
      <w:r w:rsidR="00D96D5B">
        <w:t xml:space="preserve"> fastu damnas, depóne tumórem,</w:t>
      </w:r>
      <w:r w:rsidR="006141BC">
        <w:t xml:space="preserve"> </w:t>
      </w:r>
      <w:r w:rsidR="006141BC" w:rsidRPr="0017095C">
        <w:rPr>
          <w:rStyle w:val="cnumero"/>
        </w:rPr>
        <w:tab/>
        <w:t>155</w:t>
      </w:r>
      <w:r w:rsidR="004A1FC4">
        <w:t xml:space="preserve"> </w:t>
      </w:r>
    </w:p>
    <w:p w:rsidR="004A1FC4" w:rsidRDefault="00D96D5B" w:rsidP="00BB1782">
      <w:pPr>
        <w:pStyle w:val="v2"/>
      </w:pPr>
      <w:r>
        <w:t>Quod fugis in celsis</w:t>
      </w:r>
      <w:r w:rsidR="00A60559" w:rsidRPr="00003838">
        <w:rPr>
          <w:rStyle w:val="Appelnotedebasdep"/>
        </w:rPr>
        <w:footnoteReference w:id="1235"/>
      </w:r>
      <w:r>
        <w:t xml:space="preserve"> nésciat inférior.</w:t>
      </w:r>
      <w:r w:rsidR="004A1FC4">
        <w:t xml:space="preserve"> </w:t>
      </w:r>
    </w:p>
    <w:p w:rsidR="004A1FC4" w:rsidRDefault="00D96D5B" w:rsidP="00630447">
      <w:pPr>
        <w:pStyle w:val="Titre4"/>
      </w:pPr>
      <w:r>
        <w:t xml:space="preserve">V. De la </w:t>
      </w:r>
      <w:r w:rsidR="00BB1782">
        <w:t>résurrection de la chair et des peines éternelles</w:t>
      </w:r>
      <w:r>
        <w:t>.</w:t>
      </w:r>
      <w:r w:rsidR="004A1FC4">
        <w:t xml:space="preserve"> </w:t>
      </w:r>
    </w:p>
    <w:p w:rsidR="004A1FC4" w:rsidRDefault="00D96D5B" w:rsidP="00BB1782">
      <w:pPr>
        <w:pStyle w:val="v"/>
      </w:pPr>
      <w:r>
        <w:t xml:space="preserve">Ergo piis votis et sanctis pérfice </w:t>
      </w:r>
      <w:r w:rsidR="009522DA">
        <w:t>rebus</w:t>
      </w:r>
      <w:r w:rsidR="004A1FC4">
        <w:t xml:space="preserve"> </w:t>
      </w:r>
    </w:p>
    <w:p w:rsidR="004A1FC4" w:rsidRDefault="00D96D5B" w:rsidP="00BB1782">
      <w:pPr>
        <w:pStyle w:val="v2"/>
      </w:pPr>
      <w:r>
        <w:t>Vita quod hæc præsens, quodque futúra probet</w:t>
      </w:r>
      <w:r w:rsidR="004A1FC4">
        <w:t> ;</w:t>
      </w:r>
      <w:r w:rsidR="00630447" w:rsidRPr="00630447">
        <w:rPr>
          <w:rStyle w:val="cnumero"/>
        </w:rPr>
        <w:t xml:space="preserve"> </w:t>
      </w:r>
    </w:p>
    <w:p w:rsidR="004A1FC4" w:rsidRDefault="00D96D5B" w:rsidP="00BB1782">
      <w:pPr>
        <w:pStyle w:val="v"/>
      </w:pPr>
      <w:r>
        <w:t xml:space="preserve">Ut te, quem </w:t>
      </w:r>
      <w:r w:rsidR="002F319B">
        <w:t>raptim fúgiens comméndat honéstas</w:t>
      </w:r>
      <w:r w:rsidR="002F319B">
        <w:rPr>
          <w:rStyle w:val="Appelnotedebasdep"/>
        </w:rPr>
        <w:footnoteReference w:id="1236"/>
      </w:r>
      <w:r w:rsidR="002F319B">
        <w:t>,</w:t>
      </w:r>
      <w:r w:rsidR="004A1FC4">
        <w:t xml:space="preserve"> </w:t>
      </w:r>
    </w:p>
    <w:p w:rsidR="004A1FC4" w:rsidRDefault="00D96D5B" w:rsidP="00BB1782">
      <w:pPr>
        <w:pStyle w:val="v2"/>
      </w:pPr>
      <w:r>
        <w:t xml:space="preserve">Perpes post óbitum glória suscípiat. </w:t>
      </w:r>
      <w:r w:rsidR="00630447" w:rsidRPr="0017095C">
        <w:rPr>
          <w:rStyle w:val="cnumero"/>
        </w:rPr>
        <w:tab/>
      </w:r>
      <w:r w:rsidR="00630447">
        <w:rPr>
          <w:rStyle w:val="cnumero"/>
        </w:rPr>
        <w:t>160</w:t>
      </w:r>
    </w:p>
    <w:p w:rsidR="004A1FC4" w:rsidRDefault="00D96D5B" w:rsidP="00BB1782">
      <w:pPr>
        <w:pStyle w:val="v"/>
      </w:pPr>
      <w:r>
        <w:t>Nam nostris certus mónitis, mansúra meménto</w:t>
      </w:r>
      <w:r w:rsidR="004A1FC4">
        <w:t xml:space="preserve"> </w:t>
      </w:r>
    </w:p>
    <w:p w:rsidR="004A1FC4" w:rsidRDefault="00D96D5B" w:rsidP="00BB1782">
      <w:pPr>
        <w:pStyle w:val="v2"/>
      </w:pPr>
      <w:r>
        <w:t>Omnia, nunc stulti quæ peritúra putant</w:t>
      </w:r>
      <w:r w:rsidR="004A1FC4">
        <w:t xml:space="preserve"> ; </w:t>
      </w:r>
    </w:p>
    <w:p w:rsidR="004A1FC4" w:rsidRDefault="00D96D5B" w:rsidP="00BB1782">
      <w:pPr>
        <w:pStyle w:val="v"/>
      </w:pPr>
      <w:r>
        <w:t>Atque ánimas, iísdem membris redeúntibus, ipsum</w:t>
      </w:r>
      <w:r w:rsidR="004A1FC4">
        <w:t xml:space="preserve"> </w:t>
      </w:r>
    </w:p>
    <w:p w:rsidR="004A1FC4" w:rsidRDefault="00D96D5B" w:rsidP="00BB1782">
      <w:pPr>
        <w:pStyle w:val="v2"/>
      </w:pPr>
      <w:r>
        <w:t>Crede rec</w:t>
      </w:r>
      <w:r w:rsidR="009522DA">
        <w:t>eptúras</w:t>
      </w:r>
      <w:r>
        <w:t xml:space="preserve"> córporis involútum.</w:t>
      </w:r>
      <w:r w:rsidR="004A1FC4">
        <w:t xml:space="preserve"> </w:t>
      </w:r>
    </w:p>
    <w:p w:rsidR="004A1FC4" w:rsidRDefault="00F431BD" w:rsidP="00BB1782">
      <w:pPr>
        <w:pStyle w:val="v"/>
      </w:pPr>
      <w:r>
        <w:t>Ora,</w:t>
      </w:r>
      <w:r w:rsidR="00D96D5B">
        <w:t xml:space="preserve"> color, </w:t>
      </w:r>
      <w:r w:rsidR="009522DA">
        <w:t>sanguis</w:t>
      </w:r>
      <w:r w:rsidR="00D96D5B">
        <w:t>, venæ, cutis, ossa, capílli,</w:t>
      </w:r>
      <w:r w:rsidR="00D96D5B" w:rsidRPr="00B23E96">
        <w:t xml:space="preserve"> </w:t>
      </w:r>
      <w:r w:rsidR="00630447" w:rsidRPr="0017095C">
        <w:rPr>
          <w:rStyle w:val="cnumero"/>
        </w:rPr>
        <w:tab/>
      </w:r>
      <w:r w:rsidR="00630447">
        <w:rPr>
          <w:rStyle w:val="cnumero"/>
        </w:rPr>
        <w:t>165</w:t>
      </w:r>
      <w:r w:rsidR="004A1FC4">
        <w:t xml:space="preserve"> </w:t>
      </w:r>
    </w:p>
    <w:p w:rsidR="004A1FC4" w:rsidRDefault="00D96D5B" w:rsidP="00BB1782">
      <w:pPr>
        <w:pStyle w:val="v2"/>
      </w:pPr>
      <w:r>
        <w:t>Ut nunc labúntur, sic íterum vénient.</w:t>
      </w:r>
      <w:r w:rsidR="004A1FC4">
        <w:t xml:space="preserve"> </w:t>
      </w:r>
    </w:p>
    <w:p w:rsidR="004A1FC4" w:rsidRDefault="00D96D5B" w:rsidP="00BB1782">
      <w:pPr>
        <w:pStyle w:val="v"/>
      </w:pPr>
      <w:r>
        <w:t>Non modo quæ túmulis bene cóndita saxa resérvans</w:t>
      </w:r>
      <w:r w:rsidR="004A1FC4">
        <w:t xml:space="preserve"> </w:t>
      </w:r>
    </w:p>
    <w:p w:rsidR="004A1FC4" w:rsidRDefault="00D96D5B" w:rsidP="00BB1782">
      <w:pPr>
        <w:pStyle w:val="v2"/>
      </w:pPr>
      <w:r>
        <w:t>Aut Arabum s</w:t>
      </w:r>
      <w:r w:rsidR="00BB1782">
        <w:t>ó</w:t>
      </w:r>
      <w:r>
        <w:t>lidans pulvis od</w:t>
      </w:r>
      <w:r w:rsidR="00BB1782">
        <w:t>ó</w:t>
      </w:r>
      <w:r>
        <w:t>rque tegit.</w:t>
      </w:r>
      <w:r w:rsidR="004A1FC4">
        <w:t xml:space="preserve"> </w:t>
      </w:r>
    </w:p>
    <w:p w:rsidR="004A1FC4" w:rsidRPr="000A3606" w:rsidRDefault="00D96D5B" w:rsidP="00BB1782">
      <w:pPr>
        <w:pStyle w:val="v"/>
        <w:rPr>
          <w:lang w:val="en-GB"/>
        </w:rPr>
      </w:pPr>
      <w:r w:rsidRPr="000A3606">
        <w:rPr>
          <w:lang w:val="en-GB"/>
        </w:rPr>
        <w:t>Sed, dicto cítius, f</w:t>
      </w:r>
      <w:r w:rsidR="009522DA" w:rsidRPr="000A3606">
        <w:rPr>
          <w:lang w:val="en-GB"/>
        </w:rPr>
        <w:t>irmánda</w:t>
      </w:r>
      <w:r w:rsidRPr="000A3606">
        <w:rPr>
          <w:lang w:val="en-GB"/>
        </w:rPr>
        <w:t xml:space="preserve"> in membra redíbit</w:t>
      </w:r>
      <w:r w:rsidR="004A1FC4" w:rsidRPr="000A3606">
        <w:rPr>
          <w:lang w:val="en-GB"/>
        </w:rPr>
        <w:t xml:space="preserve"> </w:t>
      </w:r>
    </w:p>
    <w:p w:rsidR="004A1FC4" w:rsidRDefault="00D96D5B" w:rsidP="00BB1782">
      <w:pPr>
        <w:pStyle w:val="v2"/>
      </w:pPr>
      <w:r>
        <w:t>Pórtio de túmulis, pórtio de flúviis</w:t>
      </w:r>
      <w:r w:rsidR="004A1FC4">
        <w:t> ;</w:t>
      </w:r>
      <w:r w:rsidR="00630447">
        <w:t xml:space="preserve"> </w:t>
      </w:r>
      <w:r w:rsidR="00630447" w:rsidRPr="0017095C">
        <w:rPr>
          <w:rStyle w:val="cnumero"/>
        </w:rPr>
        <w:tab/>
      </w:r>
      <w:r w:rsidR="00630447">
        <w:rPr>
          <w:rStyle w:val="cnumero"/>
        </w:rPr>
        <w:t>170</w:t>
      </w:r>
      <w:r w:rsidR="004A1FC4">
        <w:t xml:space="preserve"> </w:t>
      </w:r>
    </w:p>
    <w:p w:rsidR="004A1FC4" w:rsidRDefault="00D96D5B" w:rsidP="00BB1782">
      <w:pPr>
        <w:pStyle w:val="v"/>
      </w:pPr>
      <w:r>
        <w:t>Qu</w:t>
      </w:r>
      <w:r w:rsidR="00630447">
        <w:t xml:space="preserve">od ventus flatu mínuit, quod </w:t>
      </w:r>
      <w:r w:rsidR="00BB1782">
        <w:t>béstia</w:t>
      </w:r>
      <w:r>
        <w:t xml:space="preserve"> morsu,</w:t>
      </w:r>
      <w:r w:rsidR="004A1FC4">
        <w:t xml:space="preserve"> </w:t>
      </w:r>
    </w:p>
    <w:p w:rsidR="004A1FC4" w:rsidRDefault="00D96D5B" w:rsidP="00BB1782">
      <w:pPr>
        <w:pStyle w:val="v2"/>
      </w:pPr>
      <w:r>
        <w:t>Flamma quod exússit, quodque ruína premit,</w:t>
      </w:r>
      <w:r w:rsidR="004A1FC4">
        <w:t xml:space="preserve"> </w:t>
      </w:r>
    </w:p>
    <w:p w:rsidR="004A1FC4" w:rsidRDefault="00D96D5B" w:rsidP="00BB1782">
      <w:pPr>
        <w:pStyle w:val="v"/>
      </w:pPr>
      <w:r>
        <w:t>Totum áderit, totum divérsa ex parte co</w:t>
      </w:r>
      <w:r w:rsidR="00BB1782">
        <w:t>í</w:t>
      </w:r>
      <w:r>
        <w:t>bit.</w:t>
      </w:r>
      <w:r w:rsidR="004A1FC4">
        <w:t xml:space="preserve"> </w:t>
      </w:r>
    </w:p>
    <w:p w:rsidR="004A1FC4" w:rsidRDefault="00D96D5B" w:rsidP="00BB1782">
      <w:pPr>
        <w:pStyle w:val="v2"/>
      </w:pPr>
      <w:r>
        <w:t>Pars vólucri, aut pisci, pars laniáta feris</w:t>
      </w:r>
      <w:r w:rsidR="004A1FC4">
        <w:t xml:space="preserve"> ; </w:t>
      </w:r>
    </w:p>
    <w:p w:rsidR="004A1FC4" w:rsidRDefault="00D96D5B" w:rsidP="00BB1782">
      <w:pPr>
        <w:pStyle w:val="v"/>
      </w:pPr>
      <w:r>
        <w:t>Et quod nunc ætas sensim longǽva resólvit,</w:t>
      </w:r>
      <w:r w:rsidR="006141BC">
        <w:t xml:space="preserve"> </w:t>
      </w:r>
      <w:r w:rsidR="006141BC" w:rsidRPr="0017095C">
        <w:rPr>
          <w:rStyle w:val="cnumero"/>
        </w:rPr>
        <w:tab/>
        <w:t>175</w:t>
      </w:r>
      <w:r w:rsidR="004A1FC4">
        <w:t xml:space="preserve"> </w:t>
      </w:r>
    </w:p>
    <w:p w:rsidR="004A1FC4" w:rsidRPr="000A3606" w:rsidRDefault="00D96D5B" w:rsidP="00BB1782">
      <w:pPr>
        <w:pStyle w:val="v2"/>
        <w:rPr>
          <w:lang w:val="en-GB"/>
        </w:rPr>
      </w:pPr>
      <w:r w:rsidRPr="000A3606">
        <w:rPr>
          <w:lang w:val="en-GB"/>
        </w:rPr>
        <w:t>Id raptim Dómini búccina restítuet,</w:t>
      </w:r>
      <w:r w:rsidR="004A1FC4" w:rsidRPr="000A3606">
        <w:rPr>
          <w:lang w:val="en-GB"/>
        </w:rPr>
        <w:t xml:space="preserve"> </w:t>
      </w:r>
    </w:p>
    <w:p w:rsidR="004A1FC4" w:rsidRPr="000A3606" w:rsidRDefault="00D96D5B" w:rsidP="00BB1782">
      <w:pPr>
        <w:pStyle w:val="v"/>
        <w:rPr>
          <w:lang w:val="en-GB"/>
        </w:rPr>
      </w:pPr>
      <w:r w:rsidRPr="000A3606">
        <w:rPr>
          <w:lang w:val="en-GB"/>
        </w:rPr>
        <w:t>Ut, pro factórum méritis, in córpore eódem,</w:t>
      </w:r>
      <w:r w:rsidR="004A1FC4" w:rsidRPr="000A3606">
        <w:rPr>
          <w:lang w:val="en-GB"/>
        </w:rPr>
        <w:t xml:space="preserve"> </w:t>
      </w:r>
    </w:p>
    <w:p w:rsidR="004A1FC4" w:rsidRDefault="00D96D5B" w:rsidP="00BB1782">
      <w:pPr>
        <w:pStyle w:val="v2"/>
      </w:pPr>
      <w:r>
        <w:lastRenderedPageBreak/>
        <w:t>In quo gessérunt seu bona, sive mala,</w:t>
      </w:r>
      <w:r w:rsidR="004A1FC4">
        <w:t xml:space="preserve"> </w:t>
      </w:r>
    </w:p>
    <w:p w:rsidR="004A1FC4" w:rsidRDefault="00D96D5B" w:rsidP="00BB1782">
      <w:pPr>
        <w:pStyle w:val="v"/>
      </w:pPr>
      <w:r>
        <w:t>Scílicet, ad motus animórum carne reversa</w:t>
      </w:r>
      <w:r w:rsidR="00A60559" w:rsidRPr="00003838">
        <w:rPr>
          <w:rStyle w:val="Appelnotedebasdep"/>
        </w:rPr>
        <w:footnoteReference w:id="1237"/>
      </w:r>
      <w:r>
        <w:t>,</w:t>
      </w:r>
      <w:r w:rsidR="004A1FC4">
        <w:t xml:space="preserve"> </w:t>
      </w:r>
    </w:p>
    <w:p w:rsidR="004A1FC4" w:rsidRDefault="00D96D5B" w:rsidP="00BB1782">
      <w:pPr>
        <w:pStyle w:val="v2"/>
      </w:pPr>
      <w:r>
        <w:t>Pœna re</w:t>
      </w:r>
      <w:r w:rsidR="00630447">
        <w:t xml:space="preserve">os, justos glória suscípiat. </w:t>
      </w:r>
      <w:r w:rsidR="00630447" w:rsidRPr="0017095C">
        <w:rPr>
          <w:rStyle w:val="cnumero"/>
        </w:rPr>
        <w:tab/>
      </w:r>
      <w:r w:rsidR="00630447">
        <w:rPr>
          <w:rStyle w:val="cnumero"/>
        </w:rPr>
        <w:t>180</w:t>
      </w:r>
      <w:r w:rsidR="004A1FC4">
        <w:t xml:space="preserve"> </w:t>
      </w:r>
    </w:p>
    <w:p w:rsidR="004A1FC4" w:rsidRDefault="00D96D5B" w:rsidP="00BB1782">
      <w:pPr>
        <w:pStyle w:val="v"/>
      </w:pPr>
      <w:r>
        <w:t>Cur autem dúbites, quum præcedéntia monstrent</w:t>
      </w:r>
      <w:r w:rsidR="004A1FC4">
        <w:t xml:space="preserve"> </w:t>
      </w:r>
    </w:p>
    <w:p w:rsidR="004A1FC4" w:rsidRDefault="00D96D5B" w:rsidP="00BB1782">
      <w:pPr>
        <w:pStyle w:val="v2"/>
      </w:pPr>
      <w:r>
        <w:t>Ut tibi ventúri sit manifésta fides</w:t>
      </w:r>
      <w:r w:rsidR="004A1FC4">
        <w:t xml:space="preserve"> ? </w:t>
      </w:r>
    </w:p>
    <w:p w:rsidR="004A1FC4" w:rsidRDefault="00D96D5B" w:rsidP="00BB1782">
      <w:pPr>
        <w:pStyle w:val="v"/>
      </w:pPr>
      <w:r>
        <w:t xml:space="preserve">Réspice </w:t>
      </w:r>
      <w:r w:rsidR="009522DA">
        <w:t>nudátas</w:t>
      </w:r>
      <w:r>
        <w:t xml:space="preserve"> brumáli frígore silvas</w:t>
      </w:r>
      <w:r w:rsidR="004A1FC4">
        <w:t xml:space="preserve"> </w:t>
      </w:r>
    </w:p>
    <w:p w:rsidR="004A1FC4" w:rsidRDefault="00D96D5B" w:rsidP="00BB1782">
      <w:pPr>
        <w:pStyle w:val="v2"/>
      </w:pPr>
      <w:r>
        <w:t>Jam desperátis lux</w:t>
      </w:r>
      <w:r w:rsidR="009522DA">
        <w:t>uriáre</w:t>
      </w:r>
      <w:r>
        <w:t xml:space="preserve"> comis.</w:t>
      </w:r>
      <w:r w:rsidR="004A1FC4">
        <w:t xml:space="preserve"> </w:t>
      </w:r>
    </w:p>
    <w:p w:rsidR="004A1FC4" w:rsidRDefault="00D96D5B" w:rsidP="00BB1782">
      <w:pPr>
        <w:pStyle w:val="v"/>
      </w:pPr>
      <w:r>
        <w:t xml:space="preserve">Quæ stabat mœrens </w:t>
      </w:r>
      <w:r w:rsidR="009522DA">
        <w:t>decússo</w:t>
      </w:r>
      <w:r>
        <w:t xml:space="preserve"> </w:t>
      </w:r>
      <w:r w:rsidR="00BB1782">
        <w:t>pálmite</w:t>
      </w:r>
      <w:r>
        <w:t xml:space="preserve"> vitis,</w:t>
      </w:r>
      <w:r w:rsidR="00630447" w:rsidRPr="00630447">
        <w:rPr>
          <w:rStyle w:val="cnumero"/>
        </w:rPr>
        <w:t xml:space="preserve"> </w:t>
      </w:r>
      <w:r w:rsidR="00630447" w:rsidRPr="0017095C">
        <w:rPr>
          <w:rStyle w:val="cnumero"/>
        </w:rPr>
        <w:tab/>
      </w:r>
      <w:r w:rsidR="00630447">
        <w:rPr>
          <w:rStyle w:val="cnumero"/>
        </w:rPr>
        <w:t>185</w:t>
      </w:r>
      <w:r w:rsidR="004A1FC4">
        <w:t xml:space="preserve"> </w:t>
      </w:r>
    </w:p>
    <w:p w:rsidR="004A1FC4" w:rsidRDefault="00937C8F" w:rsidP="00BB1782">
      <w:pPr>
        <w:pStyle w:val="v2"/>
      </w:pPr>
      <w:r>
        <w:t>Vestítur</w:t>
      </w:r>
      <w:r w:rsidR="00D96D5B">
        <w:t xml:space="preserve"> fóliis, frúctibus indúitur.</w:t>
      </w:r>
      <w:r w:rsidR="004A1FC4">
        <w:t xml:space="preserve"> </w:t>
      </w:r>
    </w:p>
    <w:p w:rsidR="004A1FC4" w:rsidRDefault="00D96D5B" w:rsidP="00BB1782">
      <w:pPr>
        <w:pStyle w:val="v"/>
      </w:pPr>
      <w:r>
        <w:t>Sp</w:t>
      </w:r>
      <w:r w:rsidR="009522DA">
        <w:t>íceus</w:t>
      </w:r>
      <w:r>
        <w:t xml:space="preserve"> densis cálamus flavéscit abístis.</w:t>
      </w:r>
      <w:r w:rsidR="004A1FC4">
        <w:t xml:space="preserve"> </w:t>
      </w:r>
    </w:p>
    <w:p w:rsidR="004A1FC4" w:rsidRPr="000A3606" w:rsidRDefault="00D96D5B" w:rsidP="00BB1782">
      <w:pPr>
        <w:pStyle w:val="v2"/>
        <w:rPr>
          <w:lang w:val="en-GB"/>
        </w:rPr>
      </w:pPr>
      <w:r w:rsidRPr="000A3606">
        <w:rPr>
          <w:lang w:val="en-GB"/>
        </w:rPr>
        <w:t>In t</w:t>
      </w:r>
      <w:r w:rsidR="00DB04AC" w:rsidRPr="000A3606">
        <w:rPr>
          <w:lang w:val="en-GB"/>
        </w:rPr>
        <w:t>err</w:t>
      </w:r>
      <w:r w:rsidR="009522DA" w:rsidRPr="000A3606">
        <w:rPr>
          <w:lang w:val="en-GB"/>
        </w:rPr>
        <w:t>a</w:t>
      </w:r>
      <w:r w:rsidRPr="000A3606">
        <w:rPr>
          <w:lang w:val="en-GB"/>
        </w:rPr>
        <w:t xml:space="preserve"> granum quod modo putre fuit</w:t>
      </w:r>
      <w:r w:rsidR="004A1FC4" w:rsidRPr="000A3606">
        <w:rPr>
          <w:lang w:val="en-GB"/>
        </w:rPr>
        <w:t xml:space="preserve"> ; </w:t>
      </w:r>
    </w:p>
    <w:p w:rsidR="004A1FC4" w:rsidRDefault="00D96D5B" w:rsidP="00BB1782">
      <w:pPr>
        <w:pStyle w:val="v"/>
      </w:pPr>
      <w:r>
        <w:t>Et quæ nunc tristi sq</w:t>
      </w:r>
      <w:r w:rsidR="009522DA">
        <w:t>ualébant</w:t>
      </w:r>
      <w:r w:rsidR="00A935FD">
        <w:t xml:space="preserve"> arva </w:t>
      </w:r>
      <w:r w:rsidR="00DB04AC">
        <w:t>vetérno</w:t>
      </w:r>
      <w:r>
        <w:t>,</w:t>
      </w:r>
      <w:r w:rsidR="004A1FC4">
        <w:t xml:space="preserve"> </w:t>
      </w:r>
    </w:p>
    <w:p w:rsidR="004A1FC4" w:rsidRDefault="00D96D5B" w:rsidP="00BB1782">
      <w:pPr>
        <w:pStyle w:val="v2"/>
      </w:pPr>
      <w:r>
        <w:t>Læta novo rident gérmine, flore rubent</w:t>
      </w:r>
      <w:r w:rsidR="00A62E17">
        <w:t xml:space="preserve">. </w:t>
      </w:r>
      <w:r w:rsidR="00A62E17" w:rsidRPr="0017095C">
        <w:rPr>
          <w:rStyle w:val="cnumero"/>
        </w:rPr>
        <w:tab/>
        <w:t>190</w:t>
      </w:r>
      <w:r w:rsidR="004A1FC4">
        <w:t xml:space="preserve"> </w:t>
      </w:r>
    </w:p>
    <w:p w:rsidR="004A1FC4" w:rsidRDefault="00D96D5B" w:rsidP="00BB1782">
      <w:pPr>
        <w:pStyle w:val="v"/>
      </w:pPr>
      <w:r>
        <w:t>Ipse étiam váriis conclúsus ménsibus, annus</w:t>
      </w:r>
      <w:r w:rsidR="004A1FC4">
        <w:t xml:space="preserve"> </w:t>
      </w:r>
    </w:p>
    <w:p w:rsidR="004A1FC4" w:rsidRDefault="00D96D5B" w:rsidP="00BB1782">
      <w:pPr>
        <w:pStyle w:val="v2"/>
      </w:pPr>
      <w:r>
        <w:t>Témpore mutáto mortis habet spéciem,</w:t>
      </w:r>
      <w:r w:rsidR="004A1FC4">
        <w:t xml:space="preserve"> </w:t>
      </w:r>
    </w:p>
    <w:p w:rsidR="004A1FC4" w:rsidRDefault="00D96D5B" w:rsidP="00BB1782">
      <w:pPr>
        <w:pStyle w:val="v"/>
      </w:pPr>
      <w:r>
        <w:t>Quum ver autúmno, frigus dep</w:t>
      </w:r>
      <w:r w:rsidR="009522DA">
        <w:t>éllitur</w:t>
      </w:r>
      <w:r>
        <w:t xml:space="preserve"> æstu</w:t>
      </w:r>
      <w:r w:rsidR="004A1FC4">
        <w:t xml:space="preserve"> ; </w:t>
      </w:r>
    </w:p>
    <w:p w:rsidR="004A1FC4" w:rsidRDefault="00D96D5B" w:rsidP="00BB1782">
      <w:pPr>
        <w:pStyle w:val="v2"/>
      </w:pPr>
      <w:r>
        <w:t>Utque hóminum res est, hoo venit, illud abit.</w:t>
      </w:r>
      <w:r w:rsidR="004A1FC4">
        <w:t xml:space="preserve"> </w:t>
      </w:r>
    </w:p>
    <w:p w:rsidR="004A1FC4" w:rsidRDefault="00D96D5B" w:rsidP="00BB1782">
      <w:pPr>
        <w:pStyle w:val="v"/>
      </w:pPr>
      <w:r>
        <w:t>Hoc tamen ætérno, donec Deus ánnuit, usu,</w:t>
      </w:r>
      <w:r w:rsidR="006141BC">
        <w:t xml:space="preserve"> </w:t>
      </w:r>
      <w:r w:rsidR="006141BC" w:rsidRPr="0017095C">
        <w:rPr>
          <w:rStyle w:val="cnumero"/>
        </w:rPr>
        <w:tab/>
        <w:t>195</w:t>
      </w:r>
      <w:r w:rsidR="004A1FC4">
        <w:t xml:space="preserve"> </w:t>
      </w:r>
    </w:p>
    <w:p w:rsidR="004A1FC4" w:rsidRDefault="00D96D5B" w:rsidP="00BB1782">
      <w:pPr>
        <w:pStyle w:val="v2"/>
      </w:pPr>
      <w:r>
        <w:t xml:space="preserve">Inque vicem </w:t>
      </w:r>
      <w:r w:rsidR="009522DA">
        <w:t>altérno</w:t>
      </w:r>
      <w:r>
        <w:t xml:space="preserve"> vólvitur offício</w:t>
      </w:r>
      <w:r w:rsidR="004A1FC4">
        <w:t xml:space="preserve"> ; </w:t>
      </w:r>
    </w:p>
    <w:p w:rsidR="004A1FC4" w:rsidRDefault="00D96D5B" w:rsidP="00BB1782">
      <w:pPr>
        <w:pStyle w:val="v"/>
      </w:pPr>
      <w:r>
        <w:t>Et, dum se longi séquitur rota móbilis anni,</w:t>
      </w:r>
      <w:r w:rsidR="004A1FC4">
        <w:t xml:space="preserve"> </w:t>
      </w:r>
    </w:p>
    <w:p w:rsidR="004A1FC4" w:rsidRDefault="00D96D5B" w:rsidP="00BB1782">
      <w:pPr>
        <w:pStyle w:val="v2"/>
      </w:pPr>
      <w:r>
        <w:t>Náscitur et móritur, succídit atque redit.</w:t>
      </w:r>
      <w:r w:rsidR="004A1FC4">
        <w:t xml:space="preserve"> </w:t>
      </w:r>
    </w:p>
    <w:p w:rsidR="004A1FC4" w:rsidRDefault="00D96D5B" w:rsidP="00BB1782">
      <w:pPr>
        <w:pStyle w:val="v"/>
      </w:pPr>
      <w:r>
        <w:t>Nam finis noster finem non áccipit, et mors</w:t>
      </w:r>
      <w:r w:rsidR="004A1FC4">
        <w:t xml:space="preserve"> </w:t>
      </w:r>
    </w:p>
    <w:p w:rsidR="004A1FC4" w:rsidRDefault="00D96D5B" w:rsidP="00BB1782">
      <w:pPr>
        <w:pStyle w:val="v2"/>
      </w:pPr>
      <w:r>
        <w:t>Qua primo mórimur, perpétuo móritur</w:t>
      </w:r>
      <w:r w:rsidR="00A62E17">
        <w:t xml:space="preserve">. </w:t>
      </w:r>
      <w:r w:rsidR="00A62E17" w:rsidRPr="0017095C">
        <w:rPr>
          <w:rStyle w:val="cnumero"/>
        </w:rPr>
        <w:tab/>
        <w:t>200</w:t>
      </w:r>
      <w:r w:rsidR="004A1FC4">
        <w:t xml:space="preserve"> </w:t>
      </w:r>
    </w:p>
    <w:p w:rsidR="004A1FC4" w:rsidRDefault="00D96D5B" w:rsidP="00BB1782">
      <w:pPr>
        <w:pStyle w:val="v"/>
      </w:pPr>
      <w:r>
        <w:t>Victúro semper motu s</w:t>
      </w:r>
      <w:r w:rsidR="009522DA">
        <w:t>ensúque</w:t>
      </w:r>
      <w:r w:rsidR="00A60559" w:rsidRPr="00003838">
        <w:rPr>
          <w:rStyle w:val="Appelnotedebasdep"/>
        </w:rPr>
        <w:footnoteReference w:id="1238"/>
      </w:r>
      <w:r>
        <w:t xml:space="preserve"> manénte,</w:t>
      </w:r>
      <w:r w:rsidR="004A1FC4">
        <w:t xml:space="preserve"> </w:t>
      </w:r>
    </w:p>
    <w:p w:rsidR="004A1FC4" w:rsidRDefault="00D96D5B" w:rsidP="00BB1782">
      <w:pPr>
        <w:pStyle w:val="v2"/>
      </w:pPr>
      <w:r>
        <w:t>Omnis perpétuo témpore vivet homo.</w:t>
      </w:r>
      <w:r w:rsidR="004A1FC4">
        <w:t xml:space="preserve"> </w:t>
      </w:r>
    </w:p>
    <w:p w:rsidR="004A1FC4" w:rsidRPr="000A3606" w:rsidRDefault="00D96D5B" w:rsidP="00BB1782">
      <w:pPr>
        <w:pStyle w:val="v"/>
        <w:rPr>
          <w:lang w:val="en-GB"/>
        </w:rPr>
      </w:pPr>
      <w:r w:rsidRPr="000A3606">
        <w:rPr>
          <w:lang w:val="en-GB"/>
        </w:rPr>
        <w:t>Vivet homo</w:t>
      </w:r>
      <w:r w:rsidR="00A60559" w:rsidRPr="00003838">
        <w:rPr>
          <w:rStyle w:val="Appelnotedebasdep"/>
        </w:rPr>
        <w:footnoteReference w:id="1239"/>
      </w:r>
      <w:r w:rsidR="004A1FC4" w:rsidRPr="000A3606">
        <w:rPr>
          <w:lang w:val="en-GB"/>
        </w:rPr>
        <w:t> !</w:t>
      </w:r>
      <w:r w:rsidRPr="000A3606">
        <w:rPr>
          <w:lang w:val="en-GB"/>
        </w:rPr>
        <w:t xml:space="preserve"> Fletus ast hic mea verba sequúntur</w:t>
      </w:r>
      <w:r w:rsidR="004A1FC4" w:rsidRPr="000A3606">
        <w:rPr>
          <w:lang w:val="en-GB"/>
        </w:rPr>
        <w:t xml:space="preserve"> ; </w:t>
      </w:r>
    </w:p>
    <w:p w:rsidR="004A1FC4" w:rsidRPr="000A3606" w:rsidRDefault="00D96D5B" w:rsidP="00BB1782">
      <w:pPr>
        <w:pStyle w:val="v2"/>
        <w:rPr>
          <w:lang w:val="en-GB"/>
        </w:rPr>
      </w:pPr>
      <w:r w:rsidRPr="000A3606">
        <w:rPr>
          <w:lang w:val="en-GB"/>
        </w:rPr>
        <w:t xml:space="preserve">Nam, puto, sic hóminis sors mélior </w:t>
      </w:r>
      <w:r w:rsidR="00DB04AC" w:rsidRPr="000A3606">
        <w:rPr>
          <w:lang w:val="en-GB"/>
        </w:rPr>
        <w:t>fúerat</w:t>
      </w:r>
      <w:r w:rsidR="00A60559" w:rsidRPr="00003838">
        <w:rPr>
          <w:rStyle w:val="Appelnotedebasdep"/>
        </w:rPr>
        <w:footnoteReference w:id="1240"/>
      </w:r>
      <w:r w:rsidRPr="000A3606">
        <w:rPr>
          <w:lang w:val="en-GB"/>
        </w:rPr>
        <w:t>,</w:t>
      </w:r>
      <w:r w:rsidR="004A1FC4" w:rsidRPr="000A3606">
        <w:rPr>
          <w:lang w:val="en-GB"/>
        </w:rPr>
        <w:t xml:space="preserve"> </w:t>
      </w:r>
    </w:p>
    <w:p w:rsidR="004A1FC4" w:rsidRDefault="00D96D5B" w:rsidP="00BB1782">
      <w:pPr>
        <w:pStyle w:val="v"/>
      </w:pPr>
      <w:r>
        <w:lastRenderedPageBreak/>
        <w:t>Cum sensu vitæ sensum depónere pœnæ,</w:t>
      </w:r>
      <w:r w:rsidR="006141BC">
        <w:t xml:space="preserve"> </w:t>
      </w:r>
      <w:r w:rsidR="00630447" w:rsidRPr="0017095C">
        <w:rPr>
          <w:rStyle w:val="cnumero"/>
        </w:rPr>
        <w:tab/>
      </w:r>
      <w:r w:rsidR="00630447">
        <w:rPr>
          <w:rStyle w:val="cnumero"/>
        </w:rPr>
        <w:t>205</w:t>
      </w:r>
      <w:r w:rsidR="004A1FC4">
        <w:t xml:space="preserve"> </w:t>
      </w:r>
    </w:p>
    <w:p w:rsidR="004A1FC4" w:rsidRDefault="00D96D5B" w:rsidP="00BB1782">
      <w:pPr>
        <w:pStyle w:val="v2"/>
      </w:pPr>
      <w:r>
        <w:t>Et natum inn</w:t>
      </w:r>
      <w:r w:rsidR="00DB04AC">
        <w:t>á</w:t>
      </w:r>
      <w:r>
        <w:t>tis</w:t>
      </w:r>
      <w:r w:rsidR="00A60559" w:rsidRPr="00003838">
        <w:rPr>
          <w:rStyle w:val="Appelnotedebasdep"/>
        </w:rPr>
        <w:footnoteReference w:id="1241"/>
      </w:r>
      <w:r>
        <w:t xml:space="preserve"> consímilem fíeri,</w:t>
      </w:r>
      <w:r w:rsidR="004A1FC4">
        <w:t xml:space="preserve"> </w:t>
      </w:r>
    </w:p>
    <w:p w:rsidR="004A1FC4" w:rsidRDefault="00D96D5B" w:rsidP="00BB1782">
      <w:pPr>
        <w:pStyle w:val="v"/>
      </w:pPr>
      <w:r>
        <w:t>Quam nunc, peccátis toto domin</w:t>
      </w:r>
      <w:r w:rsidR="009522DA">
        <w:t>ántibus</w:t>
      </w:r>
      <w:r>
        <w:t xml:space="preserve"> ævo,</w:t>
      </w:r>
      <w:r w:rsidR="004A1FC4">
        <w:t xml:space="preserve"> </w:t>
      </w:r>
    </w:p>
    <w:p w:rsidR="004A1FC4" w:rsidRDefault="00D96D5B" w:rsidP="00BB1782">
      <w:pPr>
        <w:pStyle w:val="v2"/>
      </w:pPr>
      <w:r>
        <w:t>Exsángui vitæ, vívere supplíciis.</w:t>
      </w:r>
      <w:r w:rsidR="004A1FC4">
        <w:t xml:space="preserve"> </w:t>
      </w:r>
    </w:p>
    <w:p w:rsidR="004A1FC4" w:rsidRPr="000A3606" w:rsidRDefault="00D96D5B" w:rsidP="00BB1782">
      <w:pPr>
        <w:pStyle w:val="v"/>
        <w:rPr>
          <w:lang w:val="en-GB"/>
        </w:rPr>
      </w:pPr>
      <w:r w:rsidRPr="000A3606">
        <w:rPr>
          <w:lang w:val="en-GB"/>
        </w:rPr>
        <w:t>Nam, rogo, ne credas diræ ad comp</w:t>
      </w:r>
      <w:r w:rsidR="009522DA" w:rsidRPr="000A3606">
        <w:rPr>
          <w:lang w:val="en-GB"/>
        </w:rPr>
        <w:t>éndia</w:t>
      </w:r>
      <w:r w:rsidRPr="000A3606">
        <w:rPr>
          <w:lang w:val="en-GB"/>
        </w:rPr>
        <w:t xml:space="preserve"> pœnæ,</w:t>
      </w:r>
      <w:r w:rsidR="004A1FC4" w:rsidRPr="000A3606">
        <w:rPr>
          <w:lang w:val="en-GB"/>
        </w:rPr>
        <w:t xml:space="preserve"> </w:t>
      </w:r>
    </w:p>
    <w:p w:rsidR="004A1FC4" w:rsidRDefault="00D96D5B" w:rsidP="00BB1782">
      <w:pPr>
        <w:pStyle w:val="v2"/>
      </w:pPr>
      <w:r>
        <w:t>Quod raptim sontes débita flamma voret</w:t>
      </w:r>
      <w:r w:rsidR="004A1FC4">
        <w:t> :</w:t>
      </w:r>
      <w:r w:rsidR="006141BC">
        <w:t xml:space="preserve"> </w:t>
      </w:r>
      <w:r w:rsidR="006141BC" w:rsidRPr="0017095C">
        <w:rPr>
          <w:rStyle w:val="cnumero"/>
        </w:rPr>
        <w:tab/>
        <w:t>210</w:t>
      </w:r>
      <w:r w:rsidR="004A1FC4">
        <w:t xml:space="preserve"> </w:t>
      </w:r>
    </w:p>
    <w:p w:rsidR="004A1FC4" w:rsidRDefault="00D96D5B" w:rsidP="00BB1782">
      <w:pPr>
        <w:pStyle w:val="v"/>
      </w:pPr>
      <w:r>
        <w:t xml:space="preserve">Ignibus ætérnis </w:t>
      </w:r>
      <w:r w:rsidR="009522DA">
        <w:t>immérsos</w:t>
      </w:r>
      <w:r>
        <w:t xml:space="preserve"> réspice colles</w:t>
      </w:r>
      <w:r w:rsidR="004A1FC4">
        <w:t xml:space="preserve"> </w:t>
      </w:r>
    </w:p>
    <w:p w:rsidR="004A1FC4" w:rsidRDefault="00D96D5B" w:rsidP="00BB1782">
      <w:pPr>
        <w:pStyle w:val="v2"/>
      </w:pPr>
      <w:r>
        <w:t>Júgiter a</w:t>
      </w:r>
      <w:r w:rsidR="00DB04AC">
        <w:t>m</w:t>
      </w:r>
      <w:r w:rsidR="009522DA">
        <w:t>búri</w:t>
      </w:r>
      <w:r>
        <w:t>, non tamen immínui</w:t>
      </w:r>
      <w:r w:rsidR="004A1FC4">
        <w:t xml:space="preserve"> ; </w:t>
      </w:r>
    </w:p>
    <w:p w:rsidR="004A1FC4" w:rsidRDefault="00D96D5B" w:rsidP="00BB1782">
      <w:pPr>
        <w:pStyle w:val="v"/>
      </w:pPr>
      <w:r>
        <w:t>Et g</w:t>
      </w:r>
      <w:r w:rsidR="008C77DD">
        <w:t>é</w:t>
      </w:r>
      <w:r>
        <w:t>lidos fontes et c</w:t>
      </w:r>
      <w:r w:rsidR="008C77DD">
        <w:t>ǽ</w:t>
      </w:r>
      <w:r>
        <w:t>rula flúmina cerne</w:t>
      </w:r>
      <w:r w:rsidR="004A1FC4">
        <w:t xml:space="preserve"> </w:t>
      </w:r>
    </w:p>
    <w:p w:rsidR="004A1FC4" w:rsidRPr="000A3606" w:rsidRDefault="00D96D5B" w:rsidP="00BB1782">
      <w:pPr>
        <w:pStyle w:val="v2"/>
        <w:rPr>
          <w:lang w:val="en-GB"/>
        </w:rPr>
      </w:pPr>
      <w:r w:rsidRPr="000A3606">
        <w:rPr>
          <w:lang w:val="en-GB"/>
        </w:rPr>
        <w:t>Fúndere semper aquas, semper habére tamen.</w:t>
      </w:r>
      <w:r w:rsidR="004A1FC4" w:rsidRPr="000A3606">
        <w:rPr>
          <w:lang w:val="en-GB"/>
        </w:rPr>
        <w:t xml:space="preserve"> </w:t>
      </w:r>
    </w:p>
    <w:p w:rsidR="004A1FC4" w:rsidRDefault="00D96D5B" w:rsidP="00BB1782">
      <w:pPr>
        <w:pStyle w:val="v"/>
      </w:pPr>
      <w:r>
        <w:t>Sic míseros vindex semper popul</w:t>
      </w:r>
      <w:r w:rsidR="009522DA">
        <w:t>ábitur</w:t>
      </w:r>
      <w:r>
        <w:t xml:space="preserve"> ignis,</w:t>
      </w:r>
      <w:r w:rsidR="006141BC">
        <w:t xml:space="preserve"> </w:t>
      </w:r>
      <w:r w:rsidR="006141BC" w:rsidRPr="0017095C">
        <w:rPr>
          <w:rStyle w:val="cnumero"/>
        </w:rPr>
        <w:tab/>
        <w:t>215</w:t>
      </w:r>
      <w:r w:rsidR="004A1FC4">
        <w:t xml:space="preserve"> </w:t>
      </w:r>
    </w:p>
    <w:p w:rsidR="004A1FC4" w:rsidRDefault="00D96D5B" w:rsidP="00BB1782">
      <w:pPr>
        <w:pStyle w:val="v2"/>
      </w:pPr>
      <w:r>
        <w:t>Ut semper servet pábula læta sibi.</w:t>
      </w:r>
      <w:r w:rsidR="004A1FC4">
        <w:t xml:space="preserve"> </w:t>
      </w:r>
    </w:p>
    <w:p w:rsidR="004A1FC4" w:rsidRDefault="00D96D5B" w:rsidP="00BB1782">
      <w:pPr>
        <w:pStyle w:val="v"/>
      </w:pPr>
      <w:r>
        <w:t>Hæc si falsa putes, mérito post vera probábis</w:t>
      </w:r>
      <w:r w:rsidR="004A1FC4">
        <w:t xml:space="preserve"> ; </w:t>
      </w:r>
    </w:p>
    <w:p w:rsidR="004A1FC4" w:rsidRDefault="00D96D5B" w:rsidP="00BB1782">
      <w:pPr>
        <w:pStyle w:val="v2"/>
      </w:pPr>
      <w:r>
        <w:t>At falsa</w:t>
      </w:r>
      <w:r w:rsidR="00A60559" w:rsidRPr="00003838">
        <w:rPr>
          <w:rStyle w:val="Appelnotedebasdep"/>
        </w:rPr>
        <w:footnoteReference w:id="1242"/>
      </w:r>
      <w:r>
        <w:t xml:space="preserve"> effúgies, si modo vera times.</w:t>
      </w:r>
      <w:r w:rsidR="004A1FC4">
        <w:t xml:space="preserve"> </w:t>
      </w:r>
    </w:p>
    <w:p w:rsidR="004A1FC4" w:rsidRDefault="00D96D5B" w:rsidP="00BB1782">
      <w:pPr>
        <w:pStyle w:val="v"/>
      </w:pPr>
      <w:r>
        <w:t>Quare post mortem séquitur si vita perénnis,</w:t>
      </w:r>
      <w:r w:rsidR="004A1FC4">
        <w:t xml:space="preserve"> </w:t>
      </w:r>
    </w:p>
    <w:p w:rsidR="004A1FC4" w:rsidRDefault="00D96D5B" w:rsidP="00BB1782">
      <w:pPr>
        <w:pStyle w:val="v2"/>
      </w:pPr>
      <w:r>
        <w:t>Læt</w:t>
      </w:r>
      <w:r w:rsidR="009522DA">
        <w:t>í</w:t>
      </w:r>
      <w:r w:rsidR="008C77DD">
        <w:t>f</w:t>
      </w:r>
      <w:r w:rsidR="009522DA">
        <w:t>icans</w:t>
      </w:r>
      <w:r>
        <w:t xml:space="preserve"> justos disc</w:t>
      </w:r>
      <w:r w:rsidR="00555CD9">
        <w:t>r</w:t>
      </w:r>
      <w:r w:rsidR="00F91D9A">
        <w:t>unci</w:t>
      </w:r>
      <w:r w:rsidR="00555CD9">
        <w:t>á</w:t>
      </w:r>
      <w:r>
        <w:t>nsque reos</w:t>
      </w:r>
      <w:r w:rsidR="004A1FC4">
        <w:t> ;</w:t>
      </w:r>
      <w:r w:rsidR="006141BC">
        <w:t xml:space="preserve"> </w:t>
      </w:r>
      <w:r w:rsidR="006141BC" w:rsidRPr="0017095C">
        <w:rPr>
          <w:rStyle w:val="cnumero"/>
        </w:rPr>
        <w:tab/>
        <w:t>220</w:t>
      </w:r>
      <w:r w:rsidR="004A1FC4">
        <w:t xml:space="preserve"> </w:t>
      </w:r>
    </w:p>
    <w:p w:rsidR="004A1FC4" w:rsidRDefault="00D96D5B" w:rsidP="00BB1782">
      <w:pPr>
        <w:pStyle w:val="v"/>
      </w:pPr>
      <w:r>
        <w:t>Víribus et totis, totis et nitére votis,</w:t>
      </w:r>
      <w:r w:rsidR="004A1FC4">
        <w:t xml:space="preserve"> </w:t>
      </w:r>
    </w:p>
    <w:p w:rsidR="004A1FC4" w:rsidRDefault="00D96D5B" w:rsidP="00BB1782">
      <w:pPr>
        <w:pStyle w:val="v2"/>
      </w:pPr>
      <w:r>
        <w:t>Quæ rectum ducunt, cont</w:t>
      </w:r>
      <w:r w:rsidR="009522DA">
        <w:t>inuáre</w:t>
      </w:r>
      <w:r>
        <w:t xml:space="preserve"> vias</w:t>
      </w:r>
      <w:r w:rsidR="004A1FC4">
        <w:t xml:space="preserve"> : </w:t>
      </w:r>
    </w:p>
    <w:p w:rsidR="004A1FC4" w:rsidRDefault="00D96D5B" w:rsidP="00BB1782">
      <w:pPr>
        <w:pStyle w:val="v"/>
      </w:pPr>
      <w:r>
        <w:t>Cóntere calcátum cum mundi príncipe mundum,</w:t>
      </w:r>
      <w:r w:rsidR="004A1FC4">
        <w:t xml:space="preserve"> </w:t>
      </w:r>
    </w:p>
    <w:p w:rsidR="004A1FC4" w:rsidRDefault="00D96D5B" w:rsidP="00BB1782">
      <w:pPr>
        <w:pStyle w:val="v2"/>
      </w:pPr>
      <w:r>
        <w:t>Et fuge lascívas crédere delíciis.</w:t>
      </w:r>
      <w:r w:rsidR="004A1FC4">
        <w:t xml:space="preserve"> </w:t>
      </w:r>
    </w:p>
    <w:p w:rsidR="004A1FC4" w:rsidRDefault="00D96D5B" w:rsidP="00BE2418">
      <w:pPr>
        <w:pStyle w:val="Titre4"/>
      </w:pPr>
      <w:r>
        <w:t xml:space="preserve">VI. Contre </w:t>
      </w:r>
      <w:r w:rsidR="00286B1A">
        <w:t>l’ava</w:t>
      </w:r>
      <w:r>
        <w:t>rice.</w:t>
      </w:r>
      <w:r w:rsidR="004A1FC4">
        <w:t xml:space="preserve"> </w:t>
      </w:r>
    </w:p>
    <w:p w:rsidR="004A1FC4" w:rsidRDefault="00D96D5B" w:rsidP="00BB1782">
      <w:pPr>
        <w:pStyle w:val="v"/>
      </w:pPr>
      <w:r>
        <w:t>Imménsis próperas terris conjúngere terras,</w:t>
      </w:r>
      <w:r w:rsidR="006141BC">
        <w:t xml:space="preserve"> </w:t>
      </w:r>
      <w:r w:rsidR="006141BC" w:rsidRPr="0017095C">
        <w:rPr>
          <w:rStyle w:val="cnumero"/>
        </w:rPr>
        <w:tab/>
        <w:t>225</w:t>
      </w:r>
      <w:r w:rsidR="004A1FC4">
        <w:t xml:space="preserve"> </w:t>
      </w:r>
    </w:p>
    <w:p w:rsidR="004A1FC4" w:rsidRDefault="00D96D5B" w:rsidP="00BB1782">
      <w:pPr>
        <w:pStyle w:val="v2"/>
      </w:pPr>
      <w:r>
        <w:t>Claudéndi parvi marmóre sarc</w:t>
      </w:r>
      <w:r w:rsidR="008C77DD">
        <w:t>ó</w:t>
      </w:r>
      <w:r>
        <w:t>fagi</w:t>
      </w:r>
      <w:r w:rsidR="004A1FC4">
        <w:t xml:space="preserve"> ? </w:t>
      </w:r>
    </w:p>
    <w:p w:rsidR="004A1FC4" w:rsidRDefault="00D96D5B" w:rsidP="00BB1782">
      <w:pPr>
        <w:pStyle w:val="v"/>
      </w:pPr>
      <w:r>
        <w:t>Altérius damno fíeri locuplétior ambis</w:t>
      </w:r>
      <w:r w:rsidR="004A1FC4">
        <w:t xml:space="preserve"> ? </w:t>
      </w:r>
    </w:p>
    <w:p w:rsidR="004A1FC4" w:rsidRDefault="00D96D5B" w:rsidP="00BB1782">
      <w:pPr>
        <w:pStyle w:val="v2"/>
      </w:pPr>
      <w:r>
        <w:t>Quod rapis ex áliis, mox erit altérius,</w:t>
      </w:r>
      <w:r w:rsidR="004A1FC4">
        <w:t xml:space="preserve"> </w:t>
      </w:r>
    </w:p>
    <w:p w:rsidR="004A1FC4" w:rsidRDefault="00D96D5B" w:rsidP="00BB1782">
      <w:pPr>
        <w:pStyle w:val="v"/>
      </w:pPr>
      <w:r>
        <w:t>Et cur</w:t>
      </w:r>
      <w:r w:rsidR="0079725C">
        <w:t>s</w:t>
      </w:r>
      <w:r>
        <w:t xml:space="preserve">u céleri sic post amíssa </w:t>
      </w:r>
      <w:r w:rsidR="009522DA">
        <w:t>dolébis</w:t>
      </w:r>
      <w:r>
        <w:t>,</w:t>
      </w:r>
      <w:r w:rsidR="004A1FC4">
        <w:t xml:space="preserve"> </w:t>
      </w:r>
    </w:p>
    <w:p w:rsidR="004A1FC4" w:rsidRDefault="00D96D5B" w:rsidP="00BB1782">
      <w:pPr>
        <w:pStyle w:val="v2"/>
      </w:pPr>
      <w:r>
        <w:t>Ut dolu</w:t>
      </w:r>
      <w:r w:rsidR="008C77DD">
        <w:t>é</w:t>
      </w:r>
      <w:r>
        <w:t>re illi qui tenu</w:t>
      </w:r>
      <w:r w:rsidR="008C77DD">
        <w:t>é</w:t>
      </w:r>
      <w:r>
        <w:t>re prius</w:t>
      </w:r>
      <w:r w:rsidR="00A62E17">
        <w:t xml:space="preserve">. </w:t>
      </w:r>
      <w:r w:rsidR="00A62E17" w:rsidRPr="0017095C">
        <w:rPr>
          <w:rStyle w:val="cnumero"/>
        </w:rPr>
        <w:tab/>
        <w:t>230</w:t>
      </w:r>
      <w:r w:rsidR="004A1FC4">
        <w:t xml:space="preserve"> </w:t>
      </w:r>
    </w:p>
    <w:p w:rsidR="004A1FC4" w:rsidRDefault="00D96D5B" w:rsidP="00BB1782">
      <w:pPr>
        <w:pStyle w:val="v"/>
      </w:pPr>
      <w:r>
        <w:t xml:space="preserve">Ceu non </w:t>
      </w:r>
      <w:r w:rsidR="009522DA">
        <w:t>casúras</w:t>
      </w:r>
      <w:r>
        <w:t xml:space="preserve"> imménsas cónsonis arces,</w:t>
      </w:r>
      <w:r w:rsidR="004A1FC4">
        <w:t xml:space="preserve"> </w:t>
      </w:r>
    </w:p>
    <w:p w:rsidR="004A1FC4" w:rsidRDefault="00D96D5B" w:rsidP="00BB1782">
      <w:pPr>
        <w:pStyle w:val="v2"/>
      </w:pPr>
      <w:r>
        <w:t>Ipse tamen raptim qui moritúrus eris.</w:t>
      </w:r>
      <w:r w:rsidR="004A1FC4">
        <w:t xml:space="preserve"> </w:t>
      </w:r>
    </w:p>
    <w:p w:rsidR="004A1FC4" w:rsidRDefault="00D96D5B" w:rsidP="00BB1782">
      <w:pPr>
        <w:pStyle w:val="v"/>
      </w:pPr>
      <w:r>
        <w:t>Quǽritur in somnos t</w:t>
      </w:r>
      <w:r w:rsidR="009522DA">
        <w:t>enuáto</w:t>
      </w:r>
      <w:r>
        <w:t xml:space="preserve"> lúcida </w:t>
      </w:r>
      <w:r w:rsidR="008C77DD">
        <w:t>vitro</w:t>
      </w:r>
      <w:r>
        <w:t>,</w:t>
      </w:r>
      <w:r w:rsidR="004A1FC4">
        <w:t xml:space="preserve"> </w:t>
      </w:r>
    </w:p>
    <w:p w:rsidR="004A1FC4" w:rsidRDefault="00D96D5B" w:rsidP="00BB1782">
      <w:pPr>
        <w:pStyle w:val="v2"/>
      </w:pPr>
      <w:r>
        <w:t>Marmóribus váriis lúbrica, cella tibi</w:t>
      </w:r>
      <w:r w:rsidR="00367589" w:rsidRPr="00003838">
        <w:rPr>
          <w:rStyle w:val="Appelnotedebasdep"/>
        </w:rPr>
        <w:footnoteReference w:id="1243"/>
      </w:r>
      <w:r w:rsidR="004A1FC4">
        <w:t xml:space="preserve"> : </w:t>
      </w:r>
    </w:p>
    <w:p w:rsidR="004A1FC4" w:rsidRDefault="00D96D5B" w:rsidP="00BB1782">
      <w:pPr>
        <w:pStyle w:val="v"/>
      </w:pPr>
      <w:r>
        <w:t xml:space="preserve">Tanquam non ádeat lignis </w:t>
      </w:r>
      <w:r w:rsidR="008C77DD">
        <w:t>coëúnt</w:t>
      </w:r>
      <w:r w:rsidR="009522DA">
        <w:t>ia</w:t>
      </w:r>
      <w:r>
        <w:t xml:space="preserve"> tecta</w:t>
      </w:r>
      <w:r w:rsidR="006141BC">
        <w:t xml:space="preserve"> </w:t>
      </w:r>
      <w:r w:rsidR="006141BC" w:rsidRPr="0017095C">
        <w:rPr>
          <w:rStyle w:val="cnumero"/>
        </w:rPr>
        <w:tab/>
        <w:t>235</w:t>
      </w:r>
      <w:r w:rsidR="004A1FC4">
        <w:t xml:space="preserve"> </w:t>
      </w:r>
    </w:p>
    <w:p w:rsidR="004A1FC4" w:rsidRDefault="00D96D5B" w:rsidP="00BB1782">
      <w:pPr>
        <w:pStyle w:val="v2"/>
      </w:pPr>
      <w:r>
        <w:t>Iri bene secúro péctore tuta quies.</w:t>
      </w:r>
      <w:r w:rsidR="004A1FC4">
        <w:t xml:space="preserve"> </w:t>
      </w:r>
    </w:p>
    <w:p w:rsidR="004A1FC4" w:rsidRDefault="00D96D5B" w:rsidP="00BB1782">
      <w:pPr>
        <w:pStyle w:val="v"/>
      </w:pPr>
      <w:r>
        <w:t>Certe non áliter sciéntia próluit ora,</w:t>
      </w:r>
      <w:r w:rsidR="004A1FC4">
        <w:t xml:space="preserve"> </w:t>
      </w:r>
    </w:p>
    <w:p w:rsidR="004A1FC4" w:rsidRDefault="00D96D5B" w:rsidP="00BB1782">
      <w:pPr>
        <w:pStyle w:val="v2"/>
      </w:pPr>
      <w:r>
        <w:t>Quem palmæ obtúlerint, quem cava gemma, liquor</w:t>
      </w:r>
      <w:r w:rsidR="004A1FC4">
        <w:t xml:space="preserve"> ; </w:t>
      </w:r>
    </w:p>
    <w:p w:rsidR="004A1FC4" w:rsidRDefault="00D96D5B" w:rsidP="00BB1782">
      <w:pPr>
        <w:pStyle w:val="v"/>
      </w:pPr>
      <w:r>
        <w:lastRenderedPageBreak/>
        <w:t xml:space="preserve">Et </w:t>
      </w:r>
      <w:r w:rsidR="008C77DD">
        <w:t>sic</w:t>
      </w:r>
      <w:r>
        <w:t xml:space="preserve"> suscípient rábidi jejúnia ventris</w:t>
      </w:r>
      <w:r w:rsidR="004A1FC4">
        <w:t xml:space="preserve"> </w:t>
      </w:r>
    </w:p>
    <w:p w:rsidR="004A1FC4" w:rsidRDefault="00D96D5B" w:rsidP="00BB1782">
      <w:pPr>
        <w:pStyle w:val="v2"/>
      </w:pPr>
      <w:r>
        <w:t>Quos cr</w:t>
      </w:r>
      <w:r w:rsidR="009522DA">
        <w:t>istálla</w:t>
      </w:r>
      <w:r>
        <w:t xml:space="preserve"> dabunt, quosque </w:t>
      </w:r>
      <w:r w:rsidR="009522DA">
        <w:t>patélla</w:t>
      </w:r>
      <w:r>
        <w:t xml:space="preserve"> cibos</w:t>
      </w:r>
      <w:r w:rsidR="00A62E17">
        <w:t xml:space="preserve">. </w:t>
      </w:r>
      <w:r w:rsidR="00630447" w:rsidRPr="0017095C">
        <w:rPr>
          <w:rStyle w:val="cnumero"/>
        </w:rPr>
        <w:tab/>
      </w:r>
      <w:r w:rsidR="00630447">
        <w:rPr>
          <w:rStyle w:val="cnumero"/>
        </w:rPr>
        <w:t>240</w:t>
      </w:r>
      <w:r w:rsidR="004A1FC4">
        <w:t xml:space="preserve"> </w:t>
      </w:r>
    </w:p>
    <w:p w:rsidR="004A1FC4" w:rsidRDefault="00D96D5B" w:rsidP="00BB1782">
      <w:pPr>
        <w:pStyle w:val="v"/>
      </w:pPr>
      <w:r>
        <w:t>Annon, pelléndo gl</w:t>
      </w:r>
      <w:r w:rsidR="009522DA">
        <w:t>aciális</w:t>
      </w:r>
      <w:r>
        <w:t xml:space="preserve"> frígore brumæ,</w:t>
      </w:r>
      <w:r w:rsidR="004A1FC4">
        <w:t xml:space="preserve"> </w:t>
      </w:r>
    </w:p>
    <w:p w:rsidR="004A1FC4" w:rsidRDefault="00D96D5B" w:rsidP="00BB1782">
      <w:pPr>
        <w:pStyle w:val="v2"/>
      </w:pPr>
      <w:r>
        <w:t>Hirta tibi mélius pállia præbet ovis,</w:t>
      </w:r>
      <w:r w:rsidR="004A1FC4">
        <w:t xml:space="preserve"> </w:t>
      </w:r>
    </w:p>
    <w:p w:rsidR="004A1FC4" w:rsidRDefault="00D96D5B" w:rsidP="00BB1782">
      <w:pPr>
        <w:pStyle w:val="v"/>
      </w:pPr>
      <w:r>
        <w:t>Quam quæ, l</w:t>
      </w:r>
      <w:r w:rsidR="009522DA">
        <w:t>entáto</w:t>
      </w:r>
      <w:r>
        <w:t xml:space="preserve"> per lúbrica fila metállo,</w:t>
      </w:r>
      <w:r w:rsidR="004A1FC4">
        <w:t xml:space="preserve"> </w:t>
      </w:r>
    </w:p>
    <w:p w:rsidR="004A1FC4" w:rsidRDefault="008C77DD" w:rsidP="00BB1782">
      <w:pPr>
        <w:pStyle w:val="v2"/>
      </w:pPr>
      <w:r>
        <w:t>Altérn</w:t>
      </w:r>
      <w:r w:rsidR="00D96D5B">
        <w:t>os frangit vestis onústa gradus</w:t>
      </w:r>
      <w:r w:rsidR="004A1FC4">
        <w:t xml:space="preserve"> ? </w:t>
      </w:r>
    </w:p>
    <w:p w:rsidR="004A1FC4" w:rsidRDefault="00D96D5B" w:rsidP="00BB1782">
      <w:pPr>
        <w:pStyle w:val="v"/>
      </w:pPr>
      <w:r>
        <w:t>Argéntum, et auri moles, et gemma corúscans,</w:t>
      </w:r>
      <w:r w:rsidR="006141BC">
        <w:t xml:space="preserve"> </w:t>
      </w:r>
      <w:r w:rsidR="006141BC" w:rsidRPr="0017095C">
        <w:rPr>
          <w:rStyle w:val="cnumero"/>
        </w:rPr>
        <w:tab/>
        <w:t>245</w:t>
      </w:r>
      <w:r w:rsidR="004A1FC4">
        <w:t xml:space="preserve"> </w:t>
      </w:r>
    </w:p>
    <w:p w:rsidR="004A1FC4" w:rsidRDefault="00D96D5B" w:rsidP="00BB1782">
      <w:pPr>
        <w:pStyle w:val="v2"/>
      </w:pPr>
      <w:r>
        <w:t>E mundo, et mundi est, hinc venit, hic résidet.</w:t>
      </w:r>
      <w:r w:rsidR="004A1FC4">
        <w:t xml:space="preserve"> </w:t>
      </w:r>
    </w:p>
    <w:p w:rsidR="004A1FC4" w:rsidRDefault="00D96D5B" w:rsidP="00BB1782">
      <w:pPr>
        <w:pStyle w:val="v"/>
      </w:pPr>
      <w:r>
        <w:t>Venísti in mundum nudus, nullúsque red</w:t>
      </w:r>
      <w:r w:rsidR="008C77DD">
        <w:t>í</w:t>
      </w:r>
      <w:r>
        <w:t>bis</w:t>
      </w:r>
      <w:r w:rsidR="004A1FC4">
        <w:t xml:space="preserve"> ; </w:t>
      </w:r>
    </w:p>
    <w:p w:rsidR="004A1FC4" w:rsidRDefault="00D96D5B" w:rsidP="00BB1782">
      <w:pPr>
        <w:pStyle w:val="v2"/>
      </w:pPr>
      <w:r>
        <w:t>Nil tecum a</w:t>
      </w:r>
      <w:r w:rsidR="00790AFF">
        <w:t>t</w:t>
      </w:r>
      <w:r>
        <w:t>t</w:t>
      </w:r>
      <w:r w:rsidR="008C77DD">
        <w:t>ú</w:t>
      </w:r>
      <w:r>
        <w:t>leras, ferre nihil póteris.</w:t>
      </w:r>
      <w:r w:rsidR="004A1FC4">
        <w:t xml:space="preserve"> </w:t>
      </w:r>
    </w:p>
    <w:p w:rsidR="004A1FC4" w:rsidRDefault="00D96D5B" w:rsidP="00BB1782">
      <w:pPr>
        <w:pStyle w:val="v"/>
      </w:pPr>
      <w:r>
        <w:t>Ferre tamen póteris contémpta hic múnera mundi</w:t>
      </w:r>
      <w:r w:rsidR="004A1FC4">
        <w:t xml:space="preserve"> ; </w:t>
      </w:r>
    </w:p>
    <w:p w:rsidR="004A1FC4" w:rsidRDefault="00D96D5B" w:rsidP="00BB1782">
      <w:pPr>
        <w:pStyle w:val="v2"/>
      </w:pPr>
      <w:r>
        <w:t>Mitte secutúra, quæ dup</w:t>
      </w:r>
      <w:r w:rsidR="008C77DD">
        <w:t>l</w:t>
      </w:r>
      <w:r w:rsidR="009522DA">
        <w:t>icéntur</w:t>
      </w:r>
      <w:r>
        <w:t>, opes</w:t>
      </w:r>
      <w:r w:rsidR="00A62E17">
        <w:t xml:space="preserve">. </w:t>
      </w:r>
      <w:r w:rsidR="00A62E17" w:rsidRPr="0017095C">
        <w:rPr>
          <w:rStyle w:val="cnumero"/>
        </w:rPr>
        <w:tab/>
        <w:t>250</w:t>
      </w:r>
      <w:r w:rsidR="004A1FC4">
        <w:t xml:space="preserve"> </w:t>
      </w:r>
    </w:p>
    <w:p w:rsidR="004A1FC4" w:rsidRDefault="00D96D5B" w:rsidP="00BB1782">
      <w:pPr>
        <w:pStyle w:val="v"/>
      </w:pPr>
      <w:r>
        <w:t>Nam serváta</w:t>
      </w:r>
      <w:r w:rsidR="00A60559" w:rsidRPr="00003838">
        <w:rPr>
          <w:rStyle w:val="Appelnotedebasdep"/>
        </w:rPr>
        <w:footnoteReference w:id="1244"/>
      </w:r>
      <w:r>
        <w:t xml:space="preserve"> nimis quæ mox bona non tua fient,</w:t>
      </w:r>
      <w:r w:rsidR="004A1FC4">
        <w:t xml:space="preserve"> </w:t>
      </w:r>
    </w:p>
    <w:p w:rsidR="004A1FC4" w:rsidRDefault="00D96D5B" w:rsidP="00BB1782">
      <w:pPr>
        <w:pStyle w:val="v2"/>
      </w:pPr>
      <w:r>
        <w:t>Si tibi non serves, sic erit ut tua sint.</w:t>
      </w:r>
      <w:r w:rsidR="004A1FC4">
        <w:t xml:space="preserve"> </w:t>
      </w:r>
    </w:p>
    <w:p w:rsidR="004A1FC4" w:rsidRDefault="00D96D5B" w:rsidP="00BB1782">
      <w:pPr>
        <w:pStyle w:val="v"/>
      </w:pPr>
      <w:r>
        <w:t>Múnera quæ donat móriens, hæc múnera non sunt,</w:t>
      </w:r>
      <w:r w:rsidR="004A1FC4">
        <w:t xml:space="preserve"> </w:t>
      </w:r>
    </w:p>
    <w:p w:rsidR="004A1FC4" w:rsidRDefault="00D96D5B" w:rsidP="00BB1782">
      <w:pPr>
        <w:pStyle w:val="v2"/>
      </w:pPr>
      <w:r>
        <w:t>Donat enim quod jam désinit esse suum.</w:t>
      </w:r>
      <w:r w:rsidR="004A1FC4">
        <w:t xml:space="preserve"> </w:t>
      </w:r>
    </w:p>
    <w:p w:rsidR="004A1FC4" w:rsidRDefault="00D96D5B" w:rsidP="00BB1782">
      <w:pPr>
        <w:pStyle w:val="v"/>
      </w:pPr>
      <w:r>
        <w:t>Qui sanus in</w:t>
      </w:r>
      <w:r w:rsidR="0021773E">
        <w:t>tuénsque nihil, qui mente quiéta</w:t>
      </w:r>
      <w:r>
        <w:t>,</w:t>
      </w:r>
      <w:r w:rsidR="006141BC">
        <w:t xml:space="preserve"> </w:t>
      </w:r>
      <w:r w:rsidR="006141BC" w:rsidRPr="0017095C">
        <w:rPr>
          <w:rStyle w:val="cnumero"/>
        </w:rPr>
        <w:tab/>
        <w:t>255</w:t>
      </w:r>
      <w:r w:rsidR="004A1FC4">
        <w:t xml:space="preserve"> </w:t>
      </w:r>
    </w:p>
    <w:p w:rsidR="004A1FC4" w:rsidRDefault="00D96D5B" w:rsidP="00BB1782">
      <w:pPr>
        <w:pStyle w:val="v2"/>
      </w:pPr>
      <w:r>
        <w:t>Qui sibi, dum vivit, d</w:t>
      </w:r>
      <w:r w:rsidR="009522DA">
        <w:t>émpserit</w:t>
      </w:r>
      <w:r>
        <w:t>, ille dedit</w:t>
      </w:r>
      <w:r w:rsidR="004A1FC4">
        <w:t xml:space="preserve"> ; </w:t>
      </w:r>
    </w:p>
    <w:p w:rsidR="004A1FC4" w:rsidRDefault="00D96D5B" w:rsidP="00BB1782">
      <w:pPr>
        <w:pStyle w:val="v"/>
      </w:pPr>
      <w:r>
        <w:t>Quodque sibi dempsit, mélius reparántur illi</w:t>
      </w:r>
      <w:r w:rsidR="004A1FC4">
        <w:t xml:space="preserve"> : </w:t>
      </w:r>
    </w:p>
    <w:p w:rsidR="004A1FC4" w:rsidRDefault="00D96D5B" w:rsidP="00BB1782">
      <w:pPr>
        <w:pStyle w:val="v2"/>
      </w:pPr>
      <w:r>
        <w:t>Integra mox cápiet, qui peritúra dabit.</w:t>
      </w:r>
      <w:r w:rsidR="004A1FC4">
        <w:t xml:space="preserve"> </w:t>
      </w:r>
    </w:p>
    <w:p w:rsidR="004A1FC4" w:rsidRDefault="00D96D5B" w:rsidP="00BB1782">
      <w:pPr>
        <w:pStyle w:val="v"/>
      </w:pPr>
      <w:r>
        <w:t>Cóndita nam cœlo non fur, non áuferet hostis,</w:t>
      </w:r>
      <w:r w:rsidR="004A1FC4">
        <w:t xml:space="preserve"> </w:t>
      </w:r>
    </w:p>
    <w:p w:rsidR="004A1FC4" w:rsidRDefault="00D96D5B" w:rsidP="00BB1782">
      <w:pPr>
        <w:pStyle w:val="v2"/>
      </w:pPr>
      <w:r>
        <w:t>Non tínea aut plúviæ, fl</w:t>
      </w:r>
      <w:r w:rsidR="009522DA">
        <w:t>ammáque</w:t>
      </w:r>
      <w:r>
        <w:t xml:space="preserve"> carpet edax</w:t>
      </w:r>
      <w:r w:rsidR="004A1FC4">
        <w:t> :</w:t>
      </w:r>
      <w:r w:rsidR="006141BC">
        <w:t xml:space="preserve"> </w:t>
      </w:r>
      <w:r w:rsidR="006141BC" w:rsidRPr="0017095C">
        <w:rPr>
          <w:rStyle w:val="cnumero"/>
        </w:rPr>
        <w:tab/>
        <w:t>260</w:t>
      </w:r>
      <w:r w:rsidR="004A1FC4">
        <w:t xml:space="preserve"> </w:t>
      </w:r>
    </w:p>
    <w:p w:rsidR="004A1FC4" w:rsidRDefault="00D96D5B" w:rsidP="00BB1782">
      <w:pPr>
        <w:pStyle w:val="v"/>
      </w:pPr>
      <w:r>
        <w:t xml:space="preserve">Cœlo autem condes, quidquid pro nómine </w:t>
      </w:r>
      <w:r w:rsidR="009522DA">
        <w:t>Christi</w:t>
      </w:r>
      <w:r>
        <w:t>,</w:t>
      </w:r>
      <w:r w:rsidR="004A1FC4">
        <w:t xml:space="preserve"> </w:t>
      </w:r>
    </w:p>
    <w:p w:rsidR="004A1FC4" w:rsidRDefault="009522DA" w:rsidP="00BB1782">
      <w:pPr>
        <w:pStyle w:val="v2"/>
      </w:pPr>
      <w:r>
        <w:t>Christum</w:t>
      </w:r>
      <w:r w:rsidR="00D96D5B">
        <w:t xml:space="preserve"> respíciens, paupéribus tr</w:t>
      </w:r>
      <w:r>
        <w:t>íbues</w:t>
      </w:r>
      <w:r w:rsidR="00D96D5B">
        <w:t>.</w:t>
      </w:r>
      <w:r w:rsidR="004A1FC4">
        <w:t xml:space="preserve"> </w:t>
      </w:r>
    </w:p>
    <w:p w:rsidR="007C7AE9" w:rsidRDefault="00D96D5B" w:rsidP="00BB1782">
      <w:pPr>
        <w:pStyle w:val="v"/>
      </w:pPr>
      <w:r>
        <w:t>Qui, post assúmptæ</w:t>
      </w:r>
    </w:p>
    <w:p w:rsidR="004A1FC4" w:rsidRPr="0009264D" w:rsidRDefault="00D96D5B" w:rsidP="00BB1782">
      <w:pPr>
        <w:pStyle w:val="v"/>
        <w:rPr>
          <w:lang w:val="en-GB"/>
        </w:rPr>
      </w:pPr>
      <w:r>
        <w:t xml:space="preserve"> </w:t>
      </w:r>
      <w:r w:rsidRPr="0009264D">
        <w:rPr>
          <w:lang w:val="en-GB"/>
        </w:rPr>
        <w:t>carnis mystéria, dicit</w:t>
      </w:r>
      <w:r w:rsidR="004A1FC4" w:rsidRPr="0009264D">
        <w:rPr>
          <w:lang w:val="en-GB"/>
        </w:rPr>
        <w:t xml:space="preserve"> : </w:t>
      </w:r>
    </w:p>
    <w:p w:rsidR="004A1FC4" w:rsidRPr="000A3606" w:rsidRDefault="004A1FC4" w:rsidP="00BB1782">
      <w:pPr>
        <w:pStyle w:val="v2"/>
        <w:rPr>
          <w:lang w:val="en-GB"/>
        </w:rPr>
      </w:pPr>
      <w:r w:rsidRPr="000A3606">
        <w:rPr>
          <w:lang w:val="en-GB"/>
        </w:rPr>
        <w:t>« </w:t>
      </w:r>
      <w:r w:rsidR="00D96D5B" w:rsidRPr="000A3606">
        <w:rPr>
          <w:lang w:val="en-GB"/>
        </w:rPr>
        <w:t>V</w:t>
      </w:r>
      <w:r w:rsidR="008C77DD" w:rsidRPr="000A3606">
        <w:rPr>
          <w:lang w:val="en-GB"/>
        </w:rPr>
        <w:t>é</w:t>
      </w:r>
      <w:r w:rsidR="00D96D5B" w:rsidRPr="000A3606">
        <w:rPr>
          <w:lang w:val="en-GB"/>
        </w:rPr>
        <w:t>stior in nudis, s</w:t>
      </w:r>
      <w:r w:rsidR="008C77DD" w:rsidRPr="000A3606">
        <w:rPr>
          <w:lang w:val="en-GB"/>
        </w:rPr>
        <w:t>ú</w:t>
      </w:r>
      <w:r w:rsidR="00D96D5B" w:rsidRPr="000A3606">
        <w:rPr>
          <w:lang w:val="en-GB"/>
        </w:rPr>
        <w:t>blevor</w:t>
      </w:r>
      <w:r w:rsidR="008C77DD" w:rsidRPr="000A3606">
        <w:rPr>
          <w:lang w:val="en-GB"/>
        </w:rPr>
        <w:t xml:space="preserve"> </w:t>
      </w:r>
      <w:r w:rsidR="00D96D5B" w:rsidRPr="000A3606">
        <w:rPr>
          <w:lang w:val="en-GB"/>
        </w:rPr>
        <w:t>in míseris,</w:t>
      </w:r>
      <w:r w:rsidRPr="000A3606">
        <w:rPr>
          <w:lang w:val="en-GB"/>
        </w:rPr>
        <w:t xml:space="preserve"> </w:t>
      </w:r>
    </w:p>
    <w:p w:rsidR="004A1FC4" w:rsidRPr="000A3606" w:rsidRDefault="00D96D5B" w:rsidP="00BB1782">
      <w:pPr>
        <w:pStyle w:val="v"/>
        <w:rPr>
          <w:lang w:val="en-GB"/>
        </w:rPr>
      </w:pPr>
      <w:r w:rsidRPr="000A3606">
        <w:rPr>
          <w:lang w:val="en-GB"/>
        </w:rPr>
        <w:t>Vínitor in claudis, curor c</w:t>
      </w:r>
      <w:r w:rsidR="009522DA" w:rsidRPr="000A3606">
        <w:rPr>
          <w:lang w:val="en-GB"/>
        </w:rPr>
        <w:t>onfótus</w:t>
      </w:r>
      <w:r w:rsidRPr="000A3606">
        <w:rPr>
          <w:lang w:val="en-GB"/>
        </w:rPr>
        <w:t xml:space="preserve"> in ægris,</w:t>
      </w:r>
      <w:r w:rsidR="006141BC" w:rsidRPr="000A3606">
        <w:rPr>
          <w:lang w:val="en-GB"/>
        </w:rPr>
        <w:t xml:space="preserve"> </w:t>
      </w:r>
      <w:r w:rsidR="00630447" w:rsidRPr="000A3606">
        <w:rPr>
          <w:rStyle w:val="cnumero"/>
          <w:lang w:val="en-GB"/>
        </w:rPr>
        <w:tab/>
        <w:t>265</w:t>
      </w:r>
      <w:r w:rsidR="004A1FC4" w:rsidRPr="000A3606">
        <w:rPr>
          <w:lang w:val="en-GB"/>
        </w:rPr>
        <w:t xml:space="preserve"> </w:t>
      </w:r>
    </w:p>
    <w:p w:rsidR="004A1FC4" w:rsidRPr="000A3606" w:rsidRDefault="00D96D5B" w:rsidP="00BB1782">
      <w:pPr>
        <w:pStyle w:val="v2"/>
        <w:rPr>
          <w:lang w:val="en-GB"/>
        </w:rPr>
      </w:pPr>
      <w:r w:rsidRPr="000A3606">
        <w:rPr>
          <w:lang w:val="en-GB"/>
        </w:rPr>
        <w:t>Adjuvor in parvis, pr</w:t>
      </w:r>
      <w:r w:rsidR="008C77DD" w:rsidRPr="000A3606">
        <w:rPr>
          <w:lang w:val="en-GB"/>
        </w:rPr>
        <w:t>ó</w:t>
      </w:r>
      <w:r w:rsidRPr="000A3606">
        <w:rPr>
          <w:lang w:val="en-GB"/>
        </w:rPr>
        <w:t>tegor in víduis</w:t>
      </w:r>
      <w:r w:rsidR="004A1FC4" w:rsidRPr="000A3606">
        <w:rPr>
          <w:lang w:val="en-GB"/>
        </w:rPr>
        <w:t xml:space="preserve"> ; </w:t>
      </w:r>
    </w:p>
    <w:p w:rsidR="004A1FC4" w:rsidRDefault="00D96D5B" w:rsidP="00BB1782">
      <w:pPr>
        <w:pStyle w:val="v"/>
      </w:pPr>
      <w:r>
        <w:t>Et quodcúmque facis míseris, vel non facis, illud</w:t>
      </w:r>
      <w:r w:rsidR="004A1FC4">
        <w:t xml:space="preserve"> </w:t>
      </w:r>
    </w:p>
    <w:p w:rsidR="004A1FC4" w:rsidRDefault="00D96D5B" w:rsidP="00BB1782">
      <w:pPr>
        <w:pStyle w:val="v2"/>
      </w:pPr>
      <w:r>
        <w:t>Crede mihi fíeri, vel mihi non fíeri.</w:t>
      </w:r>
      <w:r w:rsidR="004A1FC4">
        <w:t xml:space="preserve"> » </w:t>
      </w:r>
    </w:p>
    <w:p w:rsidR="004A1FC4" w:rsidRDefault="00D96D5B" w:rsidP="00BB1782">
      <w:pPr>
        <w:pStyle w:val="v"/>
      </w:pPr>
      <w:r>
        <w:t>Ac ne paupériem pauper præténdere possis,</w:t>
      </w:r>
      <w:r w:rsidR="004A1FC4">
        <w:t xml:space="preserve"> </w:t>
      </w:r>
    </w:p>
    <w:p w:rsidR="004A1FC4" w:rsidRPr="000A3606" w:rsidRDefault="00D96D5B" w:rsidP="00BB1782">
      <w:pPr>
        <w:pStyle w:val="v2"/>
        <w:rPr>
          <w:lang w:val="en-GB"/>
        </w:rPr>
      </w:pPr>
      <w:r w:rsidRPr="000A3606">
        <w:rPr>
          <w:lang w:val="en-GB"/>
        </w:rPr>
        <w:t>Ut color</w:t>
      </w:r>
      <w:r w:rsidR="00A60559" w:rsidRPr="00003838">
        <w:rPr>
          <w:rStyle w:val="Appelnotedebasdep"/>
        </w:rPr>
        <w:footnoteReference w:id="1245"/>
      </w:r>
      <w:r w:rsidRPr="000A3606">
        <w:rPr>
          <w:lang w:val="en-GB"/>
        </w:rPr>
        <w:t xml:space="preserve"> injústæ detur avarítiæ,</w:t>
      </w:r>
      <w:r w:rsidR="006141BC" w:rsidRPr="000A3606">
        <w:rPr>
          <w:lang w:val="en-GB"/>
        </w:rPr>
        <w:t xml:space="preserve"> </w:t>
      </w:r>
      <w:r w:rsidR="006141BC" w:rsidRPr="000A3606">
        <w:rPr>
          <w:rStyle w:val="cnumero"/>
          <w:lang w:val="en-GB"/>
        </w:rPr>
        <w:tab/>
        <w:t>270</w:t>
      </w:r>
      <w:r w:rsidR="004A1FC4" w:rsidRPr="000A3606">
        <w:rPr>
          <w:lang w:val="en-GB"/>
        </w:rPr>
        <w:t xml:space="preserve"> </w:t>
      </w:r>
    </w:p>
    <w:p w:rsidR="004A1FC4" w:rsidRDefault="00D96D5B" w:rsidP="00BB1782">
      <w:pPr>
        <w:pStyle w:val="v"/>
      </w:pPr>
      <w:r>
        <w:t>Si tibi non fúerint sumptus quos quærit egénus,</w:t>
      </w:r>
      <w:r w:rsidR="004A1FC4">
        <w:t xml:space="preserve"> </w:t>
      </w:r>
    </w:p>
    <w:p w:rsidR="004A1FC4" w:rsidRDefault="00D96D5B" w:rsidP="00BB1782">
      <w:pPr>
        <w:pStyle w:val="v2"/>
      </w:pPr>
      <w:r>
        <w:t>Non cibus, aut cálida est, qua foveátur, aqua,</w:t>
      </w:r>
      <w:r w:rsidR="004A1FC4">
        <w:t xml:space="preserve"> </w:t>
      </w:r>
    </w:p>
    <w:p w:rsidR="004A1FC4" w:rsidRDefault="00D96D5B" w:rsidP="00BB1782">
      <w:pPr>
        <w:pStyle w:val="v"/>
      </w:pPr>
      <w:r>
        <w:t xml:space="preserve">Quum poscit gélidus sítiens sub nómine </w:t>
      </w:r>
      <w:r w:rsidR="009522DA">
        <w:t>Christi</w:t>
      </w:r>
      <w:r>
        <w:t>,</w:t>
      </w:r>
      <w:r w:rsidR="004A1FC4">
        <w:t xml:space="preserve"> </w:t>
      </w:r>
    </w:p>
    <w:p w:rsidR="004A1FC4" w:rsidRDefault="00D96D5B" w:rsidP="00BB1782">
      <w:pPr>
        <w:pStyle w:val="v2"/>
      </w:pPr>
      <w:r>
        <w:t>Oblátus póterit prǽmia ferre calix</w:t>
      </w:r>
      <w:r w:rsidR="00A60559" w:rsidRPr="00003838">
        <w:rPr>
          <w:rStyle w:val="Appelnotedebasdep"/>
        </w:rPr>
        <w:footnoteReference w:id="1246"/>
      </w:r>
      <w:r>
        <w:t>.</w:t>
      </w:r>
      <w:r w:rsidR="004A1FC4">
        <w:t xml:space="preserve"> </w:t>
      </w:r>
    </w:p>
    <w:p w:rsidR="004A1FC4" w:rsidRDefault="00F6515A" w:rsidP="00BB1782">
      <w:pPr>
        <w:pStyle w:val="v"/>
      </w:pPr>
      <w:r>
        <w:lastRenderedPageBreak/>
        <w:t>Hoc</w:t>
      </w:r>
      <w:r w:rsidR="00D96D5B">
        <w:t xml:space="preserve">, quo quisque potes, míserum </w:t>
      </w:r>
      <w:r w:rsidR="009522DA">
        <w:t>soláre</w:t>
      </w:r>
      <w:r w:rsidR="00D96D5B">
        <w:t xml:space="preserve"> rogántem,</w:t>
      </w:r>
      <w:r w:rsidR="006141BC">
        <w:t xml:space="preserve"> </w:t>
      </w:r>
      <w:r w:rsidR="006141BC" w:rsidRPr="0017095C">
        <w:rPr>
          <w:rStyle w:val="cnumero"/>
        </w:rPr>
        <w:tab/>
        <w:t>275</w:t>
      </w:r>
      <w:r w:rsidR="004A1FC4">
        <w:t xml:space="preserve"> </w:t>
      </w:r>
    </w:p>
    <w:p w:rsidR="004A1FC4" w:rsidRDefault="00D96D5B" w:rsidP="00BB1782">
      <w:pPr>
        <w:pStyle w:val="v2"/>
      </w:pPr>
      <w:r>
        <w:t>Et, si defúerint múnera, vota dabis</w:t>
      </w:r>
      <w:r w:rsidR="004A1FC4">
        <w:t xml:space="preserve"> ; </w:t>
      </w:r>
    </w:p>
    <w:p w:rsidR="004A1FC4" w:rsidRDefault="00D96D5B" w:rsidP="00BB1782">
      <w:pPr>
        <w:pStyle w:val="v"/>
      </w:pPr>
      <w:r>
        <w:t>Ipsa étenim ante Deum non est peritúra volúntas,</w:t>
      </w:r>
      <w:r w:rsidR="004A1FC4">
        <w:t xml:space="preserve"> </w:t>
      </w:r>
    </w:p>
    <w:p w:rsidR="004A1FC4" w:rsidRDefault="00D96D5B" w:rsidP="00BB1782">
      <w:pPr>
        <w:pStyle w:val="v2"/>
      </w:pPr>
      <w:r>
        <w:t>Si bene non póterit, qui bene vel c</w:t>
      </w:r>
      <w:r w:rsidR="009522DA">
        <w:t>úpiet</w:t>
      </w:r>
      <w:r>
        <w:t>.</w:t>
      </w:r>
      <w:r w:rsidR="004A1FC4">
        <w:t xml:space="preserve"> </w:t>
      </w:r>
    </w:p>
    <w:p w:rsidR="004A1FC4" w:rsidRDefault="00D96D5B" w:rsidP="00BE2418">
      <w:pPr>
        <w:pStyle w:val="Titre4"/>
      </w:pPr>
      <w:r>
        <w:t xml:space="preserve">VII. </w:t>
      </w:r>
      <w:r w:rsidR="008C77DD">
        <w:t>Contre l’ivrognerie</w:t>
      </w:r>
      <w:r>
        <w:t>.</w:t>
      </w:r>
      <w:r w:rsidR="004A1FC4">
        <w:t xml:space="preserve"> </w:t>
      </w:r>
    </w:p>
    <w:p w:rsidR="004A1FC4" w:rsidRDefault="00D96D5B" w:rsidP="00BB1782">
      <w:pPr>
        <w:pStyle w:val="v"/>
      </w:pPr>
      <w:r>
        <w:t>Præcípue largo venas perfúndere vino</w:t>
      </w:r>
      <w:r w:rsidR="004A1FC4">
        <w:t xml:space="preserve"> </w:t>
      </w:r>
    </w:p>
    <w:p w:rsidR="00F10E68" w:rsidRDefault="008C77DD" w:rsidP="00BB1782">
      <w:pPr>
        <w:pStyle w:val="v2"/>
      </w:pPr>
      <w:r>
        <w:t>R</w:t>
      </w:r>
      <w:r w:rsidR="009522DA">
        <w:t>éspue</w:t>
      </w:r>
      <w:r w:rsidR="00D96D5B">
        <w:t>, ne raptim vina venéna fuant.</w:t>
      </w:r>
      <w:r w:rsidR="00F10E68">
        <w:t xml:space="preserve"> </w:t>
      </w:r>
      <w:r w:rsidR="00F10E68" w:rsidRPr="0017095C">
        <w:rPr>
          <w:rStyle w:val="cnumero"/>
        </w:rPr>
        <w:tab/>
        <w:t>280</w:t>
      </w:r>
      <w:r w:rsidR="00F10E68">
        <w:t xml:space="preserve"> </w:t>
      </w:r>
    </w:p>
    <w:p w:rsidR="004A1FC4" w:rsidRDefault="00D96D5B" w:rsidP="00BB1782">
      <w:pPr>
        <w:pStyle w:val="v"/>
      </w:pPr>
      <w:r>
        <w:t xml:space="preserve">Ut nímiis </w:t>
      </w:r>
      <w:r w:rsidR="008C77DD">
        <w:t>quóties</w:t>
      </w:r>
      <w:r>
        <w:t xml:space="preserve"> sitit ǽstibus árida tellus</w:t>
      </w:r>
      <w:r w:rsidR="004A1FC4">
        <w:t xml:space="preserve"> </w:t>
      </w:r>
    </w:p>
    <w:p w:rsidR="004A1FC4" w:rsidRPr="000A3606" w:rsidRDefault="00D96D5B" w:rsidP="00BB1782">
      <w:pPr>
        <w:pStyle w:val="v2"/>
        <w:rPr>
          <w:lang w:val="en-GB"/>
        </w:rPr>
      </w:pPr>
      <w:r w:rsidRPr="000A3606">
        <w:rPr>
          <w:lang w:val="en-GB"/>
        </w:rPr>
        <w:t>Solers in fructus quam parat agrícola,</w:t>
      </w:r>
      <w:r w:rsidR="004A1FC4" w:rsidRPr="000A3606">
        <w:rPr>
          <w:lang w:val="en-GB"/>
        </w:rPr>
        <w:t xml:space="preserve"> </w:t>
      </w:r>
    </w:p>
    <w:p w:rsidR="004A1FC4" w:rsidRDefault="00D96D5B" w:rsidP="00BB1782">
      <w:pPr>
        <w:pStyle w:val="v"/>
      </w:pPr>
      <w:r>
        <w:t xml:space="preserve">Si prius </w:t>
      </w:r>
      <w:r w:rsidR="009522DA">
        <w:t>evúlsas</w:t>
      </w:r>
      <w:r>
        <w:t xml:space="preserve"> quam sol </w:t>
      </w:r>
      <w:r w:rsidR="008C77DD">
        <w:t>in</w:t>
      </w:r>
      <w:r>
        <w:t>t</w:t>
      </w:r>
      <w:r w:rsidR="008C77DD">
        <w:t>é</w:t>
      </w:r>
      <w:r>
        <w:t>rnecet herbas,</w:t>
      </w:r>
      <w:r w:rsidR="004A1FC4">
        <w:t xml:space="preserve"> </w:t>
      </w:r>
    </w:p>
    <w:p w:rsidR="004A1FC4" w:rsidRDefault="00D96D5B" w:rsidP="00BB1782">
      <w:pPr>
        <w:pStyle w:val="v2"/>
      </w:pPr>
      <w:r>
        <w:t>Irr</w:t>
      </w:r>
      <w:r w:rsidR="008C77DD">
        <w:t>ó</w:t>
      </w:r>
      <w:r>
        <w:t>rent m</w:t>
      </w:r>
      <w:r w:rsidR="008C77DD">
        <w:t>á</w:t>
      </w:r>
      <w:r>
        <w:t>didos</w:t>
      </w:r>
      <w:r w:rsidR="00840709" w:rsidRPr="00003838">
        <w:rPr>
          <w:rStyle w:val="Appelnotedebasdep"/>
        </w:rPr>
        <w:footnoteReference w:id="1247"/>
      </w:r>
      <w:r>
        <w:t xml:space="preserve"> núbila densa dies,</w:t>
      </w:r>
      <w:r w:rsidR="004A1FC4">
        <w:t xml:space="preserve"> </w:t>
      </w:r>
    </w:p>
    <w:p w:rsidR="004A1FC4" w:rsidRDefault="00D96D5B" w:rsidP="00BB1782">
      <w:pPr>
        <w:pStyle w:val="v"/>
      </w:pPr>
      <w:r>
        <w:t xml:space="preserve">Prótinus </w:t>
      </w:r>
      <w:r w:rsidR="008C77DD">
        <w:t>et sentes</w:t>
      </w:r>
      <w:r>
        <w:t xml:space="preserve"> et grámina nóxia messi,</w:t>
      </w:r>
      <w:r w:rsidR="006141BC">
        <w:t xml:space="preserve"> </w:t>
      </w:r>
      <w:r w:rsidR="006141BC" w:rsidRPr="0017095C">
        <w:rPr>
          <w:rStyle w:val="cnumero"/>
        </w:rPr>
        <w:tab/>
        <w:t>285</w:t>
      </w:r>
      <w:r w:rsidR="004A1FC4">
        <w:t xml:space="preserve"> </w:t>
      </w:r>
    </w:p>
    <w:p w:rsidR="004A1FC4" w:rsidRDefault="002F319B" w:rsidP="00BB1782">
      <w:pPr>
        <w:pStyle w:val="v2"/>
      </w:pPr>
      <w:r>
        <w:t>Semínibus victis, heu !</w:t>
      </w:r>
      <w:r w:rsidR="00D96D5B">
        <w:t xml:space="preserve"> male læta</w:t>
      </w:r>
      <w:r w:rsidR="001F7738" w:rsidRPr="00003838">
        <w:rPr>
          <w:rStyle w:val="Appelnotedebasdep"/>
        </w:rPr>
        <w:footnoteReference w:id="1248"/>
      </w:r>
      <w:r w:rsidR="00D96D5B">
        <w:t xml:space="preserve"> feret</w:t>
      </w:r>
      <w:r w:rsidR="004A1FC4">
        <w:t xml:space="preserve"> ; </w:t>
      </w:r>
    </w:p>
    <w:p w:rsidR="004A1FC4" w:rsidRDefault="00D96D5B" w:rsidP="00BB1782">
      <w:pPr>
        <w:pStyle w:val="v"/>
      </w:pPr>
      <w:r>
        <w:t>Córpora sic multo fúerint quæ dédita vino,</w:t>
      </w:r>
      <w:r w:rsidR="004A1FC4">
        <w:t xml:space="preserve"> </w:t>
      </w:r>
    </w:p>
    <w:p w:rsidR="004A1FC4" w:rsidRDefault="00D96D5B" w:rsidP="00BB1782">
      <w:pPr>
        <w:pStyle w:val="v2"/>
      </w:pPr>
      <w:r>
        <w:t>Consíliis</w:t>
      </w:r>
      <w:r w:rsidR="00A60559" w:rsidRPr="00003838">
        <w:rPr>
          <w:rStyle w:val="Appelnotedebasdep"/>
        </w:rPr>
        <w:footnoteReference w:id="1249"/>
      </w:r>
      <w:r>
        <w:t xml:space="preserve"> péreunt, luxúriam vítiis.</w:t>
      </w:r>
      <w:r w:rsidR="004A1FC4">
        <w:t xml:space="preserve"> </w:t>
      </w:r>
    </w:p>
    <w:p w:rsidR="004A1FC4" w:rsidRDefault="00D96D5B" w:rsidP="00BB1782">
      <w:pPr>
        <w:pStyle w:val="v"/>
      </w:pPr>
      <w:r>
        <w:t>Et quid sórdidas, quid erit defórmes unquam,</w:t>
      </w:r>
      <w:r w:rsidR="004A1FC4">
        <w:t xml:space="preserve"> </w:t>
      </w:r>
    </w:p>
    <w:p w:rsidR="004A1FC4" w:rsidRDefault="00D96D5B" w:rsidP="00BB1782">
      <w:pPr>
        <w:pStyle w:val="v2"/>
      </w:pPr>
      <w:r>
        <w:t>Quam si te tibimet súbtrahat ebríetas</w:t>
      </w:r>
      <w:r w:rsidR="004A1FC4">
        <w:t> ?</w:t>
      </w:r>
      <w:r w:rsidR="006141BC">
        <w:t xml:space="preserve"> </w:t>
      </w:r>
      <w:r w:rsidR="006141BC" w:rsidRPr="0017095C">
        <w:rPr>
          <w:rStyle w:val="cnumero"/>
        </w:rPr>
        <w:tab/>
        <w:t>290</w:t>
      </w:r>
      <w:r w:rsidR="004A1FC4">
        <w:t xml:space="preserve"> </w:t>
      </w:r>
    </w:p>
    <w:p w:rsidR="004A1FC4" w:rsidRDefault="005878B3" w:rsidP="00BB1782">
      <w:pPr>
        <w:pStyle w:val="v"/>
      </w:pPr>
      <w:r>
        <w:t>Qu</w:t>
      </w:r>
      <w:r w:rsidR="00D96D5B">
        <w:t>um caput huc illuc vergat, gr</w:t>
      </w:r>
      <w:r w:rsidR="009522DA">
        <w:t>essúsque</w:t>
      </w:r>
      <w:r w:rsidR="00D96D5B">
        <w:t xml:space="preserve"> </w:t>
      </w:r>
      <w:r w:rsidR="009522DA">
        <w:t>vacíllet</w:t>
      </w:r>
      <w:r w:rsidR="004A1FC4">
        <w:t xml:space="preserve"> ; </w:t>
      </w:r>
    </w:p>
    <w:p w:rsidR="004A1FC4" w:rsidRDefault="00D96D5B" w:rsidP="00BB1782">
      <w:pPr>
        <w:pStyle w:val="v2"/>
      </w:pPr>
      <w:r>
        <w:t xml:space="preserve">Mensque neget sensum, </w:t>
      </w:r>
      <w:r w:rsidR="009522DA">
        <w:t>lingua</w:t>
      </w:r>
      <w:r>
        <w:t xml:space="preserve"> </w:t>
      </w:r>
      <w:r w:rsidR="008C77DD">
        <w:t>ténere</w:t>
      </w:r>
      <w:r>
        <w:t xml:space="preserve"> sonum,</w:t>
      </w:r>
      <w:r w:rsidR="004A1FC4">
        <w:t xml:space="preserve"> </w:t>
      </w:r>
    </w:p>
    <w:p w:rsidR="004A1FC4" w:rsidRDefault="00D96D5B" w:rsidP="00BB1782">
      <w:pPr>
        <w:pStyle w:val="v"/>
      </w:pPr>
      <w:r>
        <w:t>Cl</w:t>
      </w:r>
      <w:r w:rsidR="009522DA">
        <w:t>audántur</w:t>
      </w:r>
      <w:r>
        <w:t xml:space="preserve"> gr</w:t>
      </w:r>
      <w:r w:rsidR="008C77DD">
        <w:t>á</w:t>
      </w:r>
      <w:r>
        <w:t>vido vergéntis lúmina somno,</w:t>
      </w:r>
      <w:r w:rsidR="004A1FC4">
        <w:t xml:space="preserve"> </w:t>
      </w:r>
    </w:p>
    <w:p w:rsidR="004A1FC4" w:rsidRDefault="00D96D5B" w:rsidP="00BB1782">
      <w:pPr>
        <w:pStyle w:val="v2"/>
      </w:pPr>
      <w:r>
        <w:t xml:space="preserve">Quid facis ignóres, tu quoque quum </w:t>
      </w:r>
      <w:r w:rsidR="008C77DD">
        <w:t>fácias</w:t>
      </w:r>
      <w:r>
        <w:t>,</w:t>
      </w:r>
      <w:r w:rsidR="004A1FC4">
        <w:t xml:space="preserve"> </w:t>
      </w:r>
    </w:p>
    <w:p w:rsidR="004A1FC4" w:rsidRDefault="00D96D5B" w:rsidP="00BB1782">
      <w:pPr>
        <w:pStyle w:val="v"/>
      </w:pPr>
      <w:r>
        <w:t>Quid loquar</w:t>
      </w:r>
      <w:r w:rsidR="00A60559" w:rsidRPr="00003838">
        <w:rPr>
          <w:rStyle w:val="Appelnotedebasdep"/>
        </w:rPr>
        <w:footnoteReference w:id="1250"/>
      </w:r>
      <w:r>
        <w:t xml:space="preserve"> ablátum, vultu </w:t>
      </w:r>
      <w:r w:rsidR="009522DA">
        <w:t>fumánte</w:t>
      </w:r>
      <w:r>
        <w:t>, calórem,</w:t>
      </w:r>
      <w:r w:rsidR="006141BC">
        <w:t xml:space="preserve"> </w:t>
      </w:r>
      <w:r w:rsidR="006141BC" w:rsidRPr="0017095C">
        <w:rPr>
          <w:rStyle w:val="cnumero"/>
        </w:rPr>
        <w:tab/>
        <w:t>295</w:t>
      </w:r>
      <w:r w:rsidR="004A1FC4">
        <w:t xml:space="preserve"> </w:t>
      </w:r>
    </w:p>
    <w:p w:rsidR="004A1FC4" w:rsidRDefault="00D96D5B" w:rsidP="00BB1782">
      <w:pPr>
        <w:pStyle w:val="v2"/>
      </w:pPr>
      <w:r>
        <w:t>Et male compósitis verba solúta modis,</w:t>
      </w:r>
      <w:r w:rsidR="004A1FC4">
        <w:t xml:space="preserve"> </w:t>
      </w:r>
    </w:p>
    <w:p w:rsidR="004A1FC4" w:rsidRDefault="00D96D5B" w:rsidP="00BB1782">
      <w:pPr>
        <w:pStyle w:val="v"/>
      </w:pPr>
      <w:r>
        <w:t>Labéntes mánibus cálices, mensásque per ipsas</w:t>
      </w:r>
      <w:r w:rsidR="004A1FC4">
        <w:t xml:space="preserve"> </w:t>
      </w:r>
    </w:p>
    <w:p w:rsidR="004A1FC4" w:rsidRDefault="00D96D5B" w:rsidP="00BB1782">
      <w:pPr>
        <w:pStyle w:val="v2"/>
      </w:pPr>
      <w:r>
        <w:t>Inmíxtos vino sæpe redíre cibos,</w:t>
      </w:r>
      <w:r w:rsidR="004A1FC4">
        <w:t xml:space="preserve"> </w:t>
      </w:r>
    </w:p>
    <w:p w:rsidR="004A1FC4" w:rsidRDefault="00D96D5B" w:rsidP="00BB1782">
      <w:pPr>
        <w:pStyle w:val="v"/>
      </w:pPr>
      <w:r>
        <w:t>Teque per innúmeros, quum vult mens s</w:t>
      </w:r>
      <w:r w:rsidR="009522DA">
        <w:t>áucia</w:t>
      </w:r>
      <w:r>
        <w:t>, motus,</w:t>
      </w:r>
      <w:r w:rsidR="004A1FC4">
        <w:t xml:space="preserve"> </w:t>
      </w:r>
    </w:p>
    <w:p w:rsidR="004A1FC4" w:rsidRDefault="00D96D5B" w:rsidP="00BB1782">
      <w:pPr>
        <w:pStyle w:val="v2"/>
      </w:pPr>
      <w:r>
        <w:t>Vel gaudére nimis, vel modo flere nimis,</w:t>
      </w:r>
      <w:r w:rsidR="006141BC">
        <w:t xml:space="preserve"> </w:t>
      </w:r>
      <w:r w:rsidR="006141BC" w:rsidRPr="0017095C">
        <w:rPr>
          <w:rStyle w:val="cnumero"/>
        </w:rPr>
        <w:tab/>
        <w:t>300</w:t>
      </w:r>
      <w:r w:rsidR="004A1FC4">
        <w:t xml:space="preserve"> </w:t>
      </w:r>
    </w:p>
    <w:p w:rsidR="004A1FC4" w:rsidRDefault="00D96D5B" w:rsidP="00BB1782">
      <w:pPr>
        <w:pStyle w:val="v"/>
      </w:pPr>
      <w:r>
        <w:t>Et nunc salt</w:t>
      </w:r>
      <w:r w:rsidR="008C77DD">
        <w:t>á</w:t>
      </w:r>
      <w:r>
        <w:t>t</w:t>
      </w:r>
      <w:r w:rsidR="00D31B13">
        <w:t>u</w:t>
      </w:r>
      <w:r>
        <w:t xml:space="preserve"> verg</w:t>
      </w:r>
      <w:r w:rsidR="009522DA">
        <w:t>éntia</w:t>
      </w:r>
      <w:r>
        <w:t xml:space="preserve"> membra rotáre.</w:t>
      </w:r>
      <w:r w:rsidR="004A1FC4">
        <w:t xml:space="preserve"> </w:t>
      </w:r>
    </w:p>
    <w:p w:rsidR="004A1FC4" w:rsidRDefault="00D96D5B" w:rsidP="00BB1782">
      <w:pPr>
        <w:pStyle w:val="v2"/>
      </w:pPr>
      <w:r>
        <w:t>Nunc dare lascívas bráchia mota choris</w:t>
      </w:r>
      <w:r w:rsidR="004A1FC4">
        <w:t xml:space="preserve"> ? </w:t>
      </w:r>
    </w:p>
    <w:p w:rsidR="004A1FC4" w:rsidRDefault="00D96D5B" w:rsidP="00BB1782">
      <w:pPr>
        <w:pStyle w:val="v"/>
      </w:pPr>
      <w:r>
        <w:t>Exclamáre libet vino da</w:t>
      </w:r>
      <w:r w:rsidR="009522DA">
        <w:t>pibúsque</w:t>
      </w:r>
      <w:r>
        <w:t xml:space="preserve"> sepúltum,</w:t>
      </w:r>
      <w:r w:rsidR="004A1FC4">
        <w:t xml:space="preserve"> </w:t>
      </w:r>
    </w:p>
    <w:p w:rsidR="004A1FC4" w:rsidRDefault="00D96D5B" w:rsidP="00BB1782">
      <w:pPr>
        <w:pStyle w:val="v2"/>
      </w:pPr>
      <w:r>
        <w:t>Forte étiam próprii nóminis imm</w:t>
      </w:r>
      <w:r w:rsidR="008C77DD">
        <w:t>é</w:t>
      </w:r>
      <w:r>
        <w:t>morem.</w:t>
      </w:r>
      <w:r w:rsidR="004A1FC4">
        <w:t xml:space="preserve"> </w:t>
      </w:r>
    </w:p>
    <w:p w:rsidR="004A1FC4" w:rsidRDefault="00D96D5B" w:rsidP="00BB1782">
      <w:pPr>
        <w:pStyle w:val="v"/>
      </w:pPr>
      <w:r>
        <w:t>Ejus qui donet largus tibi tália quando</w:t>
      </w:r>
      <w:r w:rsidR="006141BC">
        <w:t xml:space="preserve"> </w:t>
      </w:r>
      <w:r w:rsidR="006141BC" w:rsidRPr="0017095C">
        <w:rPr>
          <w:rStyle w:val="cnumero"/>
        </w:rPr>
        <w:tab/>
        <w:t>305</w:t>
      </w:r>
      <w:r w:rsidR="004A1FC4">
        <w:t xml:space="preserve"> </w:t>
      </w:r>
    </w:p>
    <w:p w:rsidR="004A1FC4" w:rsidRDefault="00D96D5B" w:rsidP="00BB1782">
      <w:pPr>
        <w:pStyle w:val="v2"/>
      </w:pPr>
      <w:r>
        <w:t>Orándi súbeat tunc pia cura Dei</w:t>
      </w:r>
      <w:r w:rsidR="004A1FC4">
        <w:t xml:space="preserve"> ? </w:t>
      </w:r>
    </w:p>
    <w:p w:rsidR="004A1FC4" w:rsidRPr="000A3606" w:rsidRDefault="00D96D5B" w:rsidP="00BB1782">
      <w:pPr>
        <w:pStyle w:val="v"/>
        <w:rPr>
          <w:lang w:val="en-GB"/>
        </w:rPr>
      </w:pPr>
      <w:r w:rsidRPr="000A3606">
        <w:rPr>
          <w:lang w:val="en-GB"/>
        </w:rPr>
        <w:lastRenderedPageBreak/>
        <w:t>Páscere tam magno sumptu quot posses egénos</w:t>
      </w:r>
      <w:r w:rsidR="004A1FC4" w:rsidRPr="000A3606">
        <w:rPr>
          <w:lang w:val="en-GB"/>
        </w:rPr>
        <w:t xml:space="preserve"> ! </w:t>
      </w:r>
    </w:p>
    <w:p w:rsidR="004A1FC4" w:rsidRDefault="00D96D5B" w:rsidP="00BB1782">
      <w:pPr>
        <w:pStyle w:val="v2"/>
      </w:pPr>
      <w:r>
        <w:t>Quotque dies lætos hæc daret una dies</w:t>
      </w:r>
      <w:r w:rsidR="004A1FC4">
        <w:t xml:space="preserve"> ! </w:t>
      </w:r>
    </w:p>
    <w:p w:rsidR="004A1FC4" w:rsidRDefault="00D96D5B" w:rsidP="00BB1782">
      <w:pPr>
        <w:pStyle w:val="v"/>
      </w:pPr>
      <w:r>
        <w:t xml:space="preserve">At te nunc </w:t>
      </w:r>
      <w:r w:rsidR="009522DA">
        <w:t>satúro</w:t>
      </w:r>
      <w:r>
        <w:t xml:space="preserve"> pauper jejúnus obérrat</w:t>
      </w:r>
      <w:r w:rsidR="004A1FC4">
        <w:t xml:space="preserve"> ; </w:t>
      </w:r>
    </w:p>
    <w:p w:rsidR="004A1FC4" w:rsidRDefault="00D96D5B" w:rsidP="00BB1782">
      <w:pPr>
        <w:pStyle w:val="v2"/>
      </w:pPr>
      <w:r>
        <w:t>Tu vinum revomis, vix habet alter aquam</w:t>
      </w:r>
      <w:r w:rsidR="004A1FC4">
        <w:t> :</w:t>
      </w:r>
      <w:r w:rsidR="006141BC">
        <w:t xml:space="preserve"> </w:t>
      </w:r>
      <w:r w:rsidR="006141BC" w:rsidRPr="0017095C">
        <w:rPr>
          <w:rStyle w:val="cnumero"/>
        </w:rPr>
        <w:tab/>
        <w:t>310</w:t>
      </w:r>
      <w:r w:rsidR="004A1FC4">
        <w:t xml:space="preserve"> </w:t>
      </w:r>
    </w:p>
    <w:p w:rsidR="004A1FC4" w:rsidRDefault="00D96D5B" w:rsidP="00BB1782">
      <w:pPr>
        <w:pStyle w:val="v"/>
      </w:pPr>
      <w:r>
        <w:t>Et si forte cibum vox poscit egéna, negábis</w:t>
      </w:r>
      <w:r w:rsidR="004A1FC4">
        <w:t xml:space="preserve"> </w:t>
      </w:r>
    </w:p>
    <w:p w:rsidR="004A1FC4" w:rsidRDefault="00D96D5B" w:rsidP="00BB1782">
      <w:pPr>
        <w:pStyle w:val="v2"/>
      </w:pPr>
      <w:r>
        <w:t>Ollis queis nihil est hoc tibi quod súperest.</w:t>
      </w:r>
      <w:r w:rsidR="004A1FC4">
        <w:t xml:space="preserve"> </w:t>
      </w:r>
    </w:p>
    <w:p w:rsidR="004A1FC4" w:rsidRDefault="00F453F5" w:rsidP="00D31B13">
      <w:pPr>
        <w:pStyle w:val="Titre4"/>
      </w:pPr>
      <w:r>
        <w:t>VIII.</w:t>
      </w:r>
      <w:r w:rsidR="00D96D5B">
        <w:t xml:space="preserve"> </w:t>
      </w:r>
      <w:r w:rsidR="008C77DD">
        <w:t>Description</w:t>
      </w:r>
      <w:r w:rsidR="00D96D5B">
        <w:t xml:space="preserve"> des ravages de</w:t>
      </w:r>
      <w:r w:rsidR="008C77DD">
        <w:t>s barbares</w:t>
      </w:r>
      <w:r w:rsidR="008C77DD">
        <w:rPr>
          <w:rStyle w:val="Appelnotedebasdep"/>
        </w:rPr>
        <w:footnoteReference w:id="1251"/>
      </w:r>
      <w:r w:rsidR="008C77DD">
        <w:t>.</w:t>
      </w:r>
    </w:p>
    <w:p w:rsidR="004A1FC4" w:rsidRDefault="00D96D5B" w:rsidP="00BB1782">
      <w:pPr>
        <w:pStyle w:val="v"/>
      </w:pPr>
      <w:r>
        <w:t>Lassa senescéntem d</w:t>
      </w:r>
      <w:r w:rsidR="009522DA">
        <w:t>espéctant</w:t>
      </w:r>
      <w:r>
        <w:t xml:space="preserve"> ómnia finem</w:t>
      </w:r>
      <w:r w:rsidR="004A1FC4">
        <w:t xml:space="preserve"> ; </w:t>
      </w:r>
    </w:p>
    <w:p w:rsidR="004A1FC4" w:rsidRDefault="00D96D5B" w:rsidP="00BB1782">
      <w:pPr>
        <w:pStyle w:val="v2"/>
      </w:pPr>
      <w:r>
        <w:t>Et jam postrémo vólvitur hora die</w:t>
      </w:r>
      <w:r w:rsidR="00A60559" w:rsidRPr="00003838">
        <w:rPr>
          <w:rStyle w:val="Appelnotedebasdep"/>
        </w:rPr>
        <w:footnoteReference w:id="1252"/>
      </w:r>
      <w:r>
        <w:t>.</w:t>
      </w:r>
      <w:r w:rsidR="004A1FC4">
        <w:t xml:space="preserve"> </w:t>
      </w:r>
    </w:p>
    <w:p w:rsidR="004A1FC4" w:rsidRDefault="00D96D5B" w:rsidP="00BB1782">
      <w:pPr>
        <w:pStyle w:val="v"/>
      </w:pPr>
      <w:r>
        <w:t>Réspice quam raptim totum mors présserit orbem,</w:t>
      </w:r>
      <w:r w:rsidR="006141BC">
        <w:t xml:space="preserve"> </w:t>
      </w:r>
      <w:r w:rsidR="006141BC" w:rsidRPr="0017095C">
        <w:rPr>
          <w:rStyle w:val="cnumero"/>
        </w:rPr>
        <w:tab/>
        <w:t>315</w:t>
      </w:r>
      <w:r w:rsidR="004A1FC4">
        <w:t xml:space="preserve"> </w:t>
      </w:r>
    </w:p>
    <w:p w:rsidR="004A1FC4" w:rsidRDefault="00D96D5B" w:rsidP="00BB1782">
      <w:pPr>
        <w:pStyle w:val="v2"/>
      </w:pPr>
      <w:r>
        <w:t>Quantos vis belli percúrrit pópulos</w:t>
      </w:r>
      <w:r w:rsidR="004A1FC4">
        <w:t xml:space="preserve"> ! </w:t>
      </w:r>
    </w:p>
    <w:p w:rsidR="004A1FC4" w:rsidRDefault="00D96D5B" w:rsidP="00BB1782">
      <w:pPr>
        <w:pStyle w:val="v"/>
      </w:pPr>
      <w:r>
        <w:t>C</w:t>
      </w:r>
      <w:r w:rsidR="009522DA">
        <w:t>ondénsi</w:t>
      </w:r>
      <w:r>
        <w:t xml:space="preserve"> némoris, celsi non </w:t>
      </w:r>
      <w:r w:rsidR="008C77DD">
        <w:t>áspera</w:t>
      </w:r>
      <w:r w:rsidR="00A60559" w:rsidRPr="00003838">
        <w:rPr>
          <w:rStyle w:val="Appelnotedebasdep"/>
        </w:rPr>
        <w:footnoteReference w:id="1253"/>
      </w:r>
      <w:r>
        <w:t xml:space="preserve"> montis,</w:t>
      </w:r>
      <w:r w:rsidR="004A1FC4">
        <w:t xml:space="preserve"> </w:t>
      </w:r>
    </w:p>
    <w:p w:rsidR="004A1FC4" w:rsidRDefault="00D96D5B" w:rsidP="00BB1782">
      <w:pPr>
        <w:pStyle w:val="v2"/>
      </w:pPr>
      <w:r>
        <w:t>Flúmina non rápidis fórtia gurg</w:t>
      </w:r>
      <w:r w:rsidR="009522DA">
        <w:t>ítibus</w:t>
      </w:r>
      <w:r>
        <w:t>,</w:t>
      </w:r>
      <w:r w:rsidR="004A1FC4">
        <w:t xml:space="preserve"> </w:t>
      </w:r>
    </w:p>
    <w:p w:rsidR="004A1FC4" w:rsidRDefault="00D96D5B" w:rsidP="00BB1782">
      <w:pPr>
        <w:pStyle w:val="v"/>
      </w:pPr>
      <w:r>
        <w:t>Nec castélla locis, non tutæ mœ́nibus urbes,</w:t>
      </w:r>
      <w:r w:rsidR="004A1FC4">
        <w:t xml:space="preserve"> </w:t>
      </w:r>
    </w:p>
    <w:p w:rsidR="004A1FC4" w:rsidRDefault="00D96D5B" w:rsidP="00BB1782">
      <w:pPr>
        <w:pStyle w:val="v2"/>
      </w:pPr>
      <w:r>
        <w:t>Invia non pélago, trístia non erémo,</w:t>
      </w:r>
      <w:r w:rsidR="006141BC">
        <w:t xml:space="preserve"> </w:t>
      </w:r>
      <w:r w:rsidR="006141BC" w:rsidRPr="0017095C">
        <w:rPr>
          <w:rStyle w:val="cnumero"/>
        </w:rPr>
        <w:tab/>
        <w:t>320</w:t>
      </w:r>
      <w:r w:rsidR="004A1FC4">
        <w:t xml:space="preserve"> </w:t>
      </w:r>
    </w:p>
    <w:p w:rsidR="004A1FC4" w:rsidRDefault="00D96D5B" w:rsidP="00BB1782">
      <w:pPr>
        <w:pStyle w:val="v"/>
      </w:pPr>
      <w:r>
        <w:t>Non cava, non étiam meténdis rúpibus antra</w:t>
      </w:r>
      <w:r w:rsidR="004A1FC4">
        <w:t xml:space="preserve"> </w:t>
      </w:r>
    </w:p>
    <w:p w:rsidR="004A1FC4" w:rsidRDefault="00D96D5B" w:rsidP="00BB1782">
      <w:pPr>
        <w:pStyle w:val="v2"/>
      </w:pPr>
      <w:r>
        <w:t>Lúdere barb</w:t>
      </w:r>
      <w:r w:rsidR="009522DA">
        <w:t>áricas</w:t>
      </w:r>
      <w:r>
        <w:t xml:space="preserve"> prævalére manus.</w:t>
      </w:r>
      <w:r w:rsidR="004A1FC4">
        <w:t xml:space="preserve"> </w:t>
      </w:r>
    </w:p>
    <w:p w:rsidR="004A1FC4" w:rsidRDefault="00D96D5B" w:rsidP="00BB1782">
      <w:pPr>
        <w:pStyle w:val="v"/>
      </w:pPr>
      <w:r>
        <w:t>Multis ficta fides, multis perjúria, multis</w:t>
      </w:r>
      <w:r w:rsidR="004A1FC4">
        <w:t xml:space="preserve"> </w:t>
      </w:r>
    </w:p>
    <w:p w:rsidR="004A1FC4" w:rsidRDefault="00D96D5B" w:rsidP="00BB1782">
      <w:pPr>
        <w:pStyle w:val="v2"/>
      </w:pPr>
      <w:r>
        <w:t>Causa fuit mortis c</w:t>
      </w:r>
      <w:r w:rsidR="009522DA">
        <w:t>ívica</w:t>
      </w:r>
      <w:r>
        <w:t xml:space="preserve"> prodítio.</w:t>
      </w:r>
      <w:r w:rsidR="004A1FC4">
        <w:t xml:space="preserve"> </w:t>
      </w:r>
    </w:p>
    <w:p w:rsidR="004A1FC4" w:rsidRDefault="008C77DD" w:rsidP="00BB1782">
      <w:pPr>
        <w:pStyle w:val="v"/>
      </w:pPr>
      <w:r>
        <w:t xml:space="preserve">Insidæ multum, multum vis pública fecit ; </w:t>
      </w:r>
      <w:r w:rsidRPr="0017095C">
        <w:rPr>
          <w:rStyle w:val="cnumero"/>
        </w:rPr>
        <w:tab/>
        <w:t>325</w:t>
      </w:r>
      <w:r>
        <w:t xml:space="preserve"> </w:t>
      </w:r>
    </w:p>
    <w:p w:rsidR="004A1FC4" w:rsidRDefault="00D96D5B" w:rsidP="00BB1782">
      <w:pPr>
        <w:pStyle w:val="v2"/>
      </w:pPr>
      <w:r>
        <w:t>Róbore quæ non sunt, sunt superáta fame.</w:t>
      </w:r>
      <w:r w:rsidR="004A1FC4">
        <w:t xml:space="preserve"> </w:t>
      </w:r>
    </w:p>
    <w:p w:rsidR="004A1FC4" w:rsidRDefault="00D96D5B" w:rsidP="00BB1782">
      <w:pPr>
        <w:pStyle w:val="v"/>
      </w:pPr>
      <w:r>
        <w:t>Concidit infélix cum prole et cónjuge mater,</w:t>
      </w:r>
      <w:r w:rsidR="004A1FC4">
        <w:t xml:space="preserve"> </w:t>
      </w:r>
    </w:p>
    <w:p w:rsidR="004A1FC4" w:rsidRPr="000A3606" w:rsidRDefault="00D96D5B" w:rsidP="00BB1782">
      <w:pPr>
        <w:pStyle w:val="v2"/>
        <w:rPr>
          <w:lang w:val="en-GB"/>
        </w:rPr>
      </w:pPr>
      <w:r w:rsidRPr="000A3606">
        <w:rPr>
          <w:lang w:val="en-GB"/>
        </w:rPr>
        <w:t>Cum servis dóminus servítium súbiit.</w:t>
      </w:r>
      <w:r w:rsidR="004A1FC4" w:rsidRPr="000A3606">
        <w:rPr>
          <w:lang w:val="en-GB"/>
        </w:rPr>
        <w:t xml:space="preserve"> </w:t>
      </w:r>
    </w:p>
    <w:p w:rsidR="004A1FC4" w:rsidRDefault="00D96D5B" w:rsidP="00BB1782">
      <w:pPr>
        <w:pStyle w:val="v"/>
      </w:pPr>
      <w:r>
        <w:t>Hi cánibus jacuére cibus, flagr</w:t>
      </w:r>
      <w:r w:rsidR="009522DA">
        <w:t>ántia</w:t>
      </w:r>
      <w:r>
        <w:t xml:space="preserve"> multos</w:t>
      </w:r>
      <w:r w:rsidR="004A1FC4">
        <w:t xml:space="preserve"> </w:t>
      </w:r>
    </w:p>
    <w:p w:rsidR="004A1FC4" w:rsidRDefault="00D96D5B" w:rsidP="00BB1782">
      <w:pPr>
        <w:pStyle w:val="v2"/>
      </w:pPr>
      <w:r>
        <w:t>Quæ rapu</w:t>
      </w:r>
      <w:r w:rsidR="008C77DD">
        <w:t>é</w:t>
      </w:r>
      <w:r>
        <w:t>re ánimam tecta dedére rogo</w:t>
      </w:r>
      <w:r w:rsidR="007C7AE9">
        <w:rPr>
          <w:rStyle w:val="Appelnotedebasdep"/>
        </w:rPr>
        <w:footnoteReference w:id="1254"/>
      </w:r>
      <w:r w:rsidR="007C7AE9">
        <w:t>.</w:t>
      </w:r>
      <w:r w:rsidR="006141BC">
        <w:t xml:space="preserve"> </w:t>
      </w:r>
      <w:r w:rsidR="00630447" w:rsidRPr="0017095C">
        <w:rPr>
          <w:rStyle w:val="cnumero"/>
        </w:rPr>
        <w:tab/>
      </w:r>
      <w:r w:rsidR="00630447">
        <w:rPr>
          <w:rStyle w:val="cnumero"/>
        </w:rPr>
        <w:t>330</w:t>
      </w:r>
      <w:r w:rsidR="004A1FC4">
        <w:t xml:space="preserve"> </w:t>
      </w:r>
    </w:p>
    <w:p w:rsidR="004A1FC4" w:rsidRDefault="00D96D5B" w:rsidP="00BB1782">
      <w:pPr>
        <w:pStyle w:val="v"/>
      </w:pPr>
      <w:r>
        <w:t>Per vicos, villas, per rura et cómpita, et omnes</w:t>
      </w:r>
      <w:r w:rsidR="004A1FC4">
        <w:t xml:space="preserve"> </w:t>
      </w:r>
    </w:p>
    <w:p w:rsidR="004A1FC4" w:rsidRDefault="00D96D5B" w:rsidP="00BB1782">
      <w:pPr>
        <w:pStyle w:val="v2"/>
      </w:pPr>
      <w:r>
        <w:t>Per pagos, totis inde vel inde viis</w:t>
      </w:r>
      <w:r w:rsidR="004A1FC4">
        <w:t xml:space="preserve"> </w:t>
      </w:r>
    </w:p>
    <w:p w:rsidR="004A1FC4" w:rsidRDefault="00D96D5B" w:rsidP="00BB1782">
      <w:pPr>
        <w:pStyle w:val="v"/>
      </w:pPr>
      <w:r>
        <w:t>Mors, dolor, excídium, strages, incéndia, luctus</w:t>
      </w:r>
      <w:r w:rsidR="004A1FC4">
        <w:t xml:space="preserve"> ; </w:t>
      </w:r>
    </w:p>
    <w:p w:rsidR="004A1FC4" w:rsidRDefault="00D96D5B" w:rsidP="00BB1782">
      <w:pPr>
        <w:pStyle w:val="v2"/>
      </w:pPr>
      <w:r>
        <w:t xml:space="preserve">Uno </w:t>
      </w:r>
      <w:r w:rsidR="009522DA">
        <w:t>fumávit</w:t>
      </w:r>
      <w:r>
        <w:t xml:space="preserve"> Gállia tota rogo.</w:t>
      </w:r>
      <w:r w:rsidR="004A1FC4">
        <w:t xml:space="preserve"> </w:t>
      </w:r>
    </w:p>
    <w:p w:rsidR="004A1FC4" w:rsidRDefault="00D96D5B" w:rsidP="00BE2418">
      <w:pPr>
        <w:pStyle w:val="Titre4"/>
      </w:pPr>
      <w:r>
        <w:t xml:space="preserve">IX. </w:t>
      </w:r>
      <w:r w:rsidR="00A63661">
        <w:t>Brièveté de la vie humaine</w:t>
      </w:r>
      <w:r>
        <w:t>.</w:t>
      </w:r>
      <w:r w:rsidR="004A1FC4">
        <w:t xml:space="preserve"> </w:t>
      </w:r>
    </w:p>
    <w:p w:rsidR="004A1FC4" w:rsidRDefault="00D96D5B" w:rsidP="00BB1782">
      <w:pPr>
        <w:pStyle w:val="v"/>
      </w:pPr>
      <w:r>
        <w:t>Omnis paulátim letho nos ápplicat hora,</w:t>
      </w:r>
      <w:r w:rsidR="006141BC">
        <w:t xml:space="preserve"> </w:t>
      </w:r>
      <w:r w:rsidR="006141BC" w:rsidRPr="0017095C">
        <w:rPr>
          <w:rStyle w:val="cnumero"/>
        </w:rPr>
        <w:tab/>
        <w:t>335</w:t>
      </w:r>
      <w:r w:rsidR="004A1FC4">
        <w:t xml:space="preserve"> </w:t>
      </w:r>
    </w:p>
    <w:p w:rsidR="004A1FC4" w:rsidRDefault="00F6515A" w:rsidP="00BB1782">
      <w:pPr>
        <w:pStyle w:val="v2"/>
      </w:pPr>
      <w:r>
        <w:t>Hoc</w:t>
      </w:r>
      <w:r w:rsidR="00D96D5B">
        <w:t xml:space="preserve"> quoque quo lóquimur témpore præm</w:t>
      </w:r>
      <w:r w:rsidR="009522DA">
        <w:t>órimur</w:t>
      </w:r>
      <w:r w:rsidR="004A1FC4">
        <w:t xml:space="preserve"> ; </w:t>
      </w:r>
    </w:p>
    <w:p w:rsidR="004A1FC4" w:rsidRDefault="00D96D5B" w:rsidP="00BB1782">
      <w:pPr>
        <w:pStyle w:val="v"/>
      </w:pPr>
      <w:r>
        <w:t xml:space="preserve">Et per falléntes tácito </w:t>
      </w:r>
      <w:r w:rsidR="005D0069">
        <w:t>molímine</w:t>
      </w:r>
      <w:r>
        <w:t xml:space="preserve"> cursus</w:t>
      </w:r>
      <w:r w:rsidR="00A60559" w:rsidRPr="00003838">
        <w:rPr>
          <w:rStyle w:val="Appelnotedebasdep"/>
        </w:rPr>
        <w:footnoteReference w:id="1255"/>
      </w:r>
      <w:r w:rsidR="004A1FC4">
        <w:t xml:space="preserve"> </w:t>
      </w:r>
    </w:p>
    <w:p w:rsidR="004A1FC4" w:rsidRDefault="00D96D5B" w:rsidP="00BB1782">
      <w:pPr>
        <w:pStyle w:val="v2"/>
      </w:pPr>
      <w:r>
        <w:lastRenderedPageBreak/>
        <w:t>Urget suprémos última vita dies.</w:t>
      </w:r>
      <w:r w:rsidR="004A1FC4">
        <w:t xml:space="preserve"> </w:t>
      </w:r>
    </w:p>
    <w:p w:rsidR="004A1FC4" w:rsidRDefault="00D96D5B" w:rsidP="00BB1782">
      <w:pPr>
        <w:pStyle w:val="v"/>
      </w:pPr>
      <w:r>
        <w:t xml:space="preserve">Quum cibus et somnus, dum verba et pócula </w:t>
      </w:r>
      <w:r w:rsidR="005D0069">
        <w:t>m</w:t>
      </w:r>
      <w:r>
        <w:t>ulcent,</w:t>
      </w:r>
      <w:r w:rsidR="004A1FC4">
        <w:t xml:space="preserve"> </w:t>
      </w:r>
    </w:p>
    <w:p w:rsidR="004A1FC4" w:rsidRDefault="00D96D5B" w:rsidP="00BB1782">
      <w:pPr>
        <w:pStyle w:val="v2"/>
      </w:pPr>
      <w:r>
        <w:t>Sive domo sédeas, seu peregrína petas,</w:t>
      </w:r>
      <w:r w:rsidR="006141BC">
        <w:t xml:space="preserve"> </w:t>
      </w:r>
      <w:r w:rsidR="006141BC" w:rsidRPr="0017095C">
        <w:rPr>
          <w:rStyle w:val="cnumero"/>
        </w:rPr>
        <w:tab/>
        <w:t>340</w:t>
      </w:r>
      <w:r w:rsidR="004A1FC4">
        <w:t xml:space="preserve"> </w:t>
      </w:r>
    </w:p>
    <w:p w:rsidR="004A1FC4" w:rsidRDefault="00D96D5B" w:rsidP="00BB1782">
      <w:pPr>
        <w:pStyle w:val="v"/>
      </w:pPr>
      <w:r>
        <w:t>Dumque geris quodcúmque geris, vel non geris ultro.</w:t>
      </w:r>
      <w:r w:rsidR="004A1FC4">
        <w:t xml:space="preserve"> </w:t>
      </w:r>
    </w:p>
    <w:p w:rsidR="004A1FC4" w:rsidRPr="000A3606" w:rsidRDefault="00D96D5B" w:rsidP="00BB1782">
      <w:pPr>
        <w:pStyle w:val="v2"/>
        <w:rPr>
          <w:lang w:val="en-GB"/>
        </w:rPr>
      </w:pPr>
      <w:r w:rsidRPr="000A3606">
        <w:rPr>
          <w:lang w:val="en-GB"/>
        </w:rPr>
        <w:t xml:space="preserve">Mors movet </w:t>
      </w:r>
      <w:r w:rsidR="009522DA" w:rsidRPr="000A3606">
        <w:rPr>
          <w:lang w:val="en-GB"/>
        </w:rPr>
        <w:t>altérnum</w:t>
      </w:r>
      <w:r w:rsidRPr="000A3606">
        <w:rPr>
          <w:lang w:val="en-GB"/>
        </w:rPr>
        <w:t xml:space="preserve"> nil re</w:t>
      </w:r>
      <w:r w:rsidR="009522DA" w:rsidRPr="000A3606">
        <w:rPr>
          <w:lang w:val="en-GB"/>
        </w:rPr>
        <w:t>moráta</w:t>
      </w:r>
      <w:r w:rsidRPr="000A3606">
        <w:rPr>
          <w:lang w:val="en-GB"/>
        </w:rPr>
        <w:t xml:space="preserve"> pedem.</w:t>
      </w:r>
      <w:r w:rsidR="004A1FC4" w:rsidRPr="000A3606">
        <w:rPr>
          <w:lang w:val="en-GB"/>
        </w:rPr>
        <w:t xml:space="preserve"> </w:t>
      </w:r>
    </w:p>
    <w:p w:rsidR="004A1FC4" w:rsidRDefault="00D96D5B" w:rsidP="00BB1782">
      <w:pPr>
        <w:pStyle w:val="v"/>
      </w:pPr>
      <w:r>
        <w:t>Céreus ut cæcæ pósitus sub témpore noctis</w:t>
      </w:r>
      <w:r w:rsidR="004A1FC4">
        <w:t xml:space="preserve"> </w:t>
      </w:r>
    </w:p>
    <w:p w:rsidR="004A1FC4" w:rsidRDefault="00D96D5B" w:rsidP="00BB1782">
      <w:pPr>
        <w:pStyle w:val="v2"/>
      </w:pPr>
      <w:r>
        <w:t>Comp</w:t>
      </w:r>
      <w:r w:rsidR="009522DA">
        <w:t>ensáre</w:t>
      </w:r>
      <w:r w:rsidR="00A60559" w:rsidRPr="00003838">
        <w:rPr>
          <w:rStyle w:val="Appelnotedebasdep"/>
        </w:rPr>
        <w:footnoteReference w:id="1256"/>
      </w:r>
      <w:r>
        <w:t xml:space="preserve"> diem lúminis offício,</w:t>
      </w:r>
      <w:r w:rsidR="004A1FC4">
        <w:t xml:space="preserve"> </w:t>
      </w:r>
    </w:p>
    <w:p w:rsidR="004A1FC4" w:rsidRDefault="00D96D5B" w:rsidP="00BB1782">
      <w:pPr>
        <w:pStyle w:val="v"/>
      </w:pPr>
      <w:r>
        <w:t>Dum non sentímus, lento consúmitur igne</w:t>
      </w:r>
      <w:r w:rsidR="004A1FC4">
        <w:t> :</w:t>
      </w:r>
      <w:r w:rsidR="006141BC">
        <w:t xml:space="preserve"> </w:t>
      </w:r>
      <w:r w:rsidR="006141BC" w:rsidRPr="0017095C">
        <w:rPr>
          <w:rStyle w:val="cnumero"/>
        </w:rPr>
        <w:tab/>
        <w:t>345</w:t>
      </w:r>
      <w:r w:rsidR="004A1FC4">
        <w:t xml:space="preserve"> </w:t>
      </w:r>
    </w:p>
    <w:p w:rsidR="004A1FC4" w:rsidRDefault="00D96D5B" w:rsidP="00BB1782">
      <w:pPr>
        <w:pStyle w:val="v2"/>
      </w:pPr>
      <w:r>
        <w:t>Semper et ad finem flamma vorax próperat</w:t>
      </w:r>
      <w:r w:rsidR="004A1FC4">
        <w:t xml:space="preserve"> ; </w:t>
      </w:r>
    </w:p>
    <w:p w:rsidR="004A1FC4" w:rsidRDefault="00D96D5B" w:rsidP="00BB1782">
      <w:pPr>
        <w:pStyle w:val="v"/>
      </w:pPr>
      <w:r>
        <w:t>Sic hóminum res est, péreunt quæcúmque gerúntur,</w:t>
      </w:r>
      <w:r w:rsidR="004A1FC4">
        <w:t xml:space="preserve"> </w:t>
      </w:r>
    </w:p>
    <w:p w:rsidR="004A1FC4" w:rsidRDefault="00D96D5B" w:rsidP="00BB1782">
      <w:pPr>
        <w:pStyle w:val="v2"/>
      </w:pPr>
      <w:r>
        <w:t>Próficit et móritur quod sibi vita trahit.</w:t>
      </w:r>
      <w:r w:rsidR="004A1FC4">
        <w:t xml:space="preserve"> </w:t>
      </w:r>
    </w:p>
    <w:p w:rsidR="004A1FC4" w:rsidRDefault="00D96D5B" w:rsidP="00BE2418">
      <w:pPr>
        <w:pStyle w:val="Titre4"/>
      </w:pPr>
      <w:r>
        <w:t>X.</w:t>
      </w:r>
      <w:r w:rsidR="00D7661F">
        <w:t xml:space="preserve"> Nous ne songeons point à la mort</w:t>
      </w:r>
      <w:r>
        <w:t>.</w:t>
      </w:r>
      <w:r w:rsidR="004A1FC4">
        <w:t xml:space="preserve"> </w:t>
      </w:r>
    </w:p>
    <w:p w:rsidR="004A1FC4" w:rsidRDefault="00D96D5B" w:rsidP="00BB1782">
      <w:pPr>
        <w:pStyle w:val="v"/>
      </w:pPr>
      <w:r>
        <w:t xml:space="preserve">Sed nos, </w:t>
      </w:r>
      <w:r w:rsidR="009522DA">
        <w:t>decúrsæ</w:t>
      </w:r>
      <w:r>
        <w:t xml:space="preserve"> primǽvo flore </w:t>
      </w:r>
      <w:r w:rsidR="009522DA">
        <w:t>juvéntæ</w:t>
      </w:r>
      <w:r>
        <w:t>,</w:t>
      </w:r>
      <w:r w:rsidR="004A1FC4">
        <w:t xml:space="preserve"> </w:t>
      </w:r>
    </w:p>
    <w:p w:rsidR="004A1FC4" w:rsidRDefault="00D96D5B" w:rsidP="00BB1782">
      <w:pPr>
        <w:pStyle w:val="v2"/>
      </w:pPr>
      <w:r>
        <w:t>Jam dúbii gressu, lúmine, voce, manu,</w:t>
      </w:r>
      <w:r w:rsidR="006141BC">
        <w:t xml:space="preserve"> </w:t>
      </w:r>
      <w:r w:rsidR="006141BC" w:rsidRPr="0017095C">
        <w:rPr>
          <w:rStyle w:val="cnumero"/>
        </w:rPr>
        <w:tab/>
        <w:t>350</w:t>
      </w:r>
      <w:r w:rsidR="004A1FC4">
        <w:t xml:space="preserve"> </w:t>
      </w:r>
    </w:p>
    <w:p w:rsidR="004A1FC4" w:rsidRDefault="00D96D5B" w:rsidP="00BB1782">
      <w:pPr>
        <w:pStyle w:val="v"/>
      </w:pPr>
      <w:r>
        <w:t>Qu</w:t>
      </w:r>
      <w:r w:rsidR="005D0069">
        <w:t>u</w:t>
      </w:r>
      <w:r>
        <w:t>m quidquid fúimus dolor est meminísse, fidémque</w:t>
      </w:r>
      <w:r w:rsidR="004A1FC4">
        <w:t xml:space="preserve"> </w:t>
      </w:r>
    </w:p>
    <w:p w:rsidR="004A1FC4" w:rsidRDefault="00D96D5B" w:rsidP="00BB1782">
      <w:pPr>
        <w:pStyle w:val="v2"/>
      </w:pPr>
      <w:r>
        <w:t>Omnibus er</w:t>
      </w:r>
      <w:r w:rsidR="009522DA">
        <w:t>ípiant</w:t>
      </w:r>
      <w:r>
        <w:t xml:space="preserve"> próxima prætéritis</w:t>
      </w:r>
      <w:r w:rsidR="007C7AE9">
        <w:rPr>
          <w:rStyle w:val="Appelnotedebasdep"/>
        </w:rPr>
        <w:footnoteReference w:id="1257"/>
      </w:r>
      <w:r w:rsidR="007C7AE9">
        <w:t>,</w:t>
      </w:r>
      <w:r w:rsidR="004A1FC4">
        <w:t xml:space="preserve"> </w:t>
      </w:r>
    </w:p>
    <w:p w:rsidR="004A1FC4" w:rsidRDefault="00D96D5B" w:rsidP="00BB1782">
      <w:pPr>
        <w:pStyle w:val="v"/>
      </w:pPr>
      <w:r>
        <w:t>Inc</w:t>
      </w:r>
      <w:r w:rsidR="005D0069">
        <w:t>ú</w:t>
      </w:r>
      <w:r>
        <w:t>rvos, qu</w:t>
      </w:r>
      <w:r w:rsidR="009522DA">
        <w:t>érulos</w:t>
      </w:r>
      <w:r>
        <w:t>, consúmpto córpore, nunquam</w:t>
      </w:r>
      <w:r w:rsidR="004A1FC4">
        <w:t xml:space="preserve"> </w:t>
      </w:r>
    </w:p>
    <w:p w:rsidR="004A1FC4" w:rsidRDefault="00D96D5B" w:rsidP="00BB1782">
      <w:pPr>
        <w:pStyle w:val="v2"/>
      </w:pPr>
      <w:r>
        <w:t>Hæc quoque, quæ gravis est, vita satis s</w:t>
      </w:r>
      <w:r w:rsidR="009522DA">
        <w:t>átiat</w:t>
      </w:r>
      <w:r>
        <w:t>.</w:t>
      </w:r>
      <w:r w:rsidR="004A1FC4">
        <w:t xml:space="preserve"> </w:t>
      </w:r>
    </w:p>
    <w:p w:rsidR="004A1FC4" w:rsidRDefault="00D96D5B" w:rsidP="00BB1782">
      <w:pPr>
        <w:pStyle w:val="v"/>
      </w:pPr>
      <w:r>
        <w:t>Hinc est quod, toto pénitus velut orbe remóti,</w:t>
      </w:r>
      <w:r w:rsidR="006141BC">
        <w:t xml:space="preserve"> </w:t>
      </w:r>
      <w:r w:rsidR="006141BC" w:rsidRPr="0017095C">
        <w:rPr>
          <w:rStyle w:val="cnumero"/>
        </w:rPr>
        <w:tab/>
        <w:t>355</w:t>
      </w:r>
      <w:r w:rsidR="004A1FC4">
        <w:t xml:space="preserve"> </w:t>
      </w:r>
    </w:p>
    <w:p w:rsidR="004A1FC4" w:rsidRPr="000A3606" w:rsidRDefault="00D96D5B" w:rsidP="00BB1782">
      <w:pPr>
        <w:pStyle w:val="v2"/>
        <w:rPr>
          <w:lang w:val="en-GB"/>
        </w:rPr>
      </w:pPr>
      <w:r w:rsidRPr="000A3606">
        <w:rPr>
          <w:lang w:val="en-GB"/>
        </w:rPr>
        <w:t>Spectámus toto quidquid in orbe perit,</w:t>
      </w:r>
      <w:r w:rsidR="004A1FC4" w:rsidRPr="000A3606">
        <w:rPr>
          <w:lang w:val="en-GB"/>
        </w:rPr>
        <w:t xml:space="preserve"> </w:t>
      </w:r>
    </w:p>
    <w:p w:rsidR="004A1FC4" w:rsidRDefault="00D96D5B" w:rsidP="00BB1782">
      <w:pPr>
        <w:pStyle w:val="v"/>
      </w:pPr>
      <w:r>
        <w:t>Nec míseros, álio tanquam sub sole manéntes,</w:t>
      </w:r>
      <w:r w:rsidR="004A1FC4">
        <w:t xml:space="preserve"> </w:t>
      </w:r>
    </w:p>
    <w:p w:rsidR="004A1FC4" w:rsidRDefault="00D96D5B" w:rsidP="00BB1782">
      <w:pPr>
        <w:pStyle w:val="v2"/>
      </w:pPr>
      <w:r>
        <w:t>Mortis nos própriæ mors aliéna monet.</w:t>
      </w:r>
      <w:r w:rsidR="004A1FC4">
        <w:t xml:space="preserve"> </w:t>
      </w:r>
    </w:p>
    <w:p w:rsidR="004A1FC4" w:rsidRDefault="00D96D5B" w:rsidP="00BB1782">
      <w:pPr>
        <w:pStyle w:val="v"/>
      </w:pPr>
      <w:r>
        <w:t>Ante óculos longéque simul fraudámur amícis,</w:t>
      </w:r>
      <w:r w:rsidR="004A1FC4">
        <w:t xml:space="preserve"> </w:t>
      </w:r>
    </w:p>
    <w:p w:rsidR="004A1FC4" w:rsidRDefault="00D96D5B" w:rsidP="00BB1782">
      <w:pPr>
        <w:pStyle w:val="v2"/>
      </w:pPr>
      <w:r>
        <w:t>Lumi</w:t>
      </w:r>
      <w:r w:rsidR="009522DA">
        <w:t>nibúsque</w:t>
      </w:r>
      <w:r>
        <w:t xml:space="preserve"> illinc, hinc venit aure dolor. </w:t>
      </w:r>
      <w:r w:rsidR="00630447" w:rsidRPr="0017095C">
        <w:rPr>
          <w:rStyle w:val="cnumero"/>
        </w:rPr>
        <w:tab/>
      </w:r>
      <w:r w:rsidR="00630447">
        <w:rPr>
          <w:rStyle w:val="cnumero"/>
        </w:rPr>
        <w:t>360</w:t>
      </w:r>
      <w:r w:rsidR="004A1FC4">
        <w:t xml:space="preserve"> </w:t>
      </w:r>
    </w:p>
    <w:p w:rsidR="004A1FC4" w:rsidRDefault="00D96D5B" w:rsidP="00BB1782">
      <w:pPr>
        <w:pStyle w:val="v"/>
      </w:pPr>
      <w:r>
        <w:t>Intéreunt dulces ævo vergénte paréntes,</w:t>
      </w:r>
      <w:r w:rsidR="004A1FC4">
        <w:t xml:space="preserve"> </w:t>
      </w:r>
    </w:p>
    <w:p w:rsidR="004A1FC4" w:rsidRDefault="00D96D5B" w:rsidP="00BB1782">
      <w:pPr>
        <w:pStyle w:val="v2"/>
      </w:pPr>
      <w:r>
        <w:t>Eque ipso conjux erípitur grémio.</w:t>
      </w:r>
      <w:r w:rsidR="004A1FC4">
        <w:t xml:space="preserve"> </w:t>
      </w:r>
    </w:p>
    <w:p w:rsidR="004A1FC4" w:rsidRDefault="00D96D5B" w:rsidP="00BB1782">
      <w:pPr>
        <w:pStyle w:val="v"/>
      </w:pPr>
      <w:r>
        <w:t>Et fratris fratrem mors e compléxibus aufert</w:t>
      </w:r>
      <w:r w:rsidR="004A1FC4">
        <w:t xml:space="preserve"> ; </w:t>
      </w:r>
    </w:p>
    <w:p w:rsidR="004A1FC4" w:rsidRDefault="00D96D5B" w:rsidP="00BB1782">
      <w:pPr>
        <w:pStyle w:val="v2"/>
      </w:pPr>
      <w:r>
        <w:t>Et natu</w:t>
      </w:r>
      <w:r w:rsidR="00A60559" w:rsidRPr="00003838">
        <w:rPr>
          <w:rStyle w:val="Appelnotedebasdep"/>
        </w:rPr>
        <w:footnoteReference w:id="1258"/>
      </w:r>
      <w:r>
        <w:t xml:space="preserve"> forsan júnior ille fuit.</w:t>
      </w:r>
      <w:r w:rsidR="004A1FC4">
        <w:t xml:space="preserve"> </w:t>
      </w:r>
    </w:p>
    <w:p w:rsidR="004A1FC4" w:rsidRDefault="00D96D5B" w:rsidP="00BB1782">
      <w:pPr>
        <w:pStyle w:val="v"/>
      </w:pPr>
      <w:r>
        <w:t>Ordine nec vitæ sénior subd</w:t>
      </w:r>
      <w:r w:rsidR="009522DA">
        <w:t>úcitur</w:t>
      </w:r>
      <w:r>
        <w:t xml:space="preserve"> ætas,</w:t>
      </w:r>
      <w:r w:rsidR="006141BC">
        <w:t xml:space="preserve"> </w:t>
      </w:r>
      <w:r w:rsidR="00630447" w:rsidRPr="0017095C">
        <w:rPr>
          <w:rStyle w:val="cnumero"/>
        </w:rPr>
        <w:tab/>
      </w:r>
      <w:r w:rsidR="00630447">
        <w:rPr>
          <w:rStyle w:val="cnumero"/>
        </w:rPr>
        <w:t>365</w:t>
      </w:r>
      <w:r w:rsidR="004A1FC4">
        <w:t xml:space="preserve"> </w:t>
      </w:r>
    </w:p>
    <w:p w:rsidR="004A1FC4" w:rsidRDefault="00D96D5B" w:rsidP="00BB1782">
      <w:pPr>
        <w:pStyle w:val="v2"/>
      </w:pPr>
      <w:r>
        <w:t>Quum vídeat nati fúnera sæva pater.</w:t>
      </w:r>
      <w:r w:rsidR="004A1FC4">
        <w:t xml:space="preserve"> </w:t>
      </w:r>
    </w:p>
    <w:p w:rsidR="004A1FC4" w:rsidRDefault="00D96D5B" w:rsidP="00BB1782">
      <w:pPr>
        <w:pStyle w:val="v"/>
      </w:pPr>
      <w:r>
        <w:t>Nemo tamen cautus credit quod cernit, et illud</w:t>
      </w:r>
      <w:r w:rsidR="004A1FC4">
        <w:t xml:space="preserve"> </w:t>
      </w:r>
    </w:p>
    <w:p w:rsidR="004A1FC4" w:rsidRDefault="00D96D5B" w:rsidP="00BB1782">
      <w:pPr>
        <w:pStyle w:val="v2"/>
      </w:pPr>
      <w:r>
        <w:t>Quod non vult cernit</w:t>
      </w:r>
      <w:r w:rsidR="00A60559" w:rsidRPr="00003838">
        <w:rPr>
          <w:rStyle w:val="Appelnotedebasdep"/>
        </w:rPr>
        <w:footnoteReference w:id="1259"/>
      </w:r>
      <w:r>
        <w:t xml:space="preserve"> se quoque posse pati.</w:t>
      </w:r>
      <w:r w:rsidR="004A1FC4">
        <w:t xml:space="preserve"> </w:t>
      </w:r>
    </w:p>
    <w:p w:rsidR="004A1FC4" w:rsidRDefault="00D96D5B" w:rsidP="00BB1782">
      <w:pPr>
        <w:pStyle w:val="v"/>
      </w:pPr>
      <w:r>
        <w:t>Hoc tamen inde venit, factis quia semper iníquis</w:t>
      </w:r>
      <w:r w:rsidR="004A1FC4">
        <w:t xml:space="preserve"> </w:t>
      </w:r>
    </w:p>
    <w:p w:rsidR="004A1FC4" w:rsidRDefault="00D96D5B" w:rsidP="00BB1782">
      <w:pPr>
        <w:pStyle w:val="v2"/>
      </w:pPr>
      <w:r>
        <w:t>Mortem perpétuum dúcimus esse malum,</w:t>
      </w:r>
      <w:r w:rsidR="006141BC">
        <w:t xml:space="preserve"> </w:t>
      </w:r>
      <w:r w:rsidR="006141BC" w:rsidRPr="0017095C">
        <w:rPr>
          <w:rStyle w:val="cnumero"/>
        </w:rPr>
        <w:tab/>
        <w:t>370</w:t>
      </w:r>
      <w:r w:rsidR="004A1FC4">
        <w:t xml:space="preserve"> </w:t>
      </w:r>
    </w:p>
    <w:p w:rsidR="004A1FC4" w:rsidRDefault="00D96D5B" w:rsidP="00BB1782">
      <w:pPr>
        <w:pStyle w:val="v"/>
      </w:pPr>
      <w:r>
        <w:lastRenderedPageBreak/>
        <w:t>Et quas crimínibus pœnas lex sancta minátur</w:t>
      </w:r>
      <w:r w:rsidR="004A1FC4">
        <w:t xml:space="preserve"> </w:t>
      </w:r>
    </w:p>
    <w:p w:rsidR="004A1FC4" w:rsidRDefault="00D96D5B" w:rsidP="00BB1782">
      <w:pPr>
        <w:pStyle w:val="v2"/>
      </w:pPr>
      <w:r>
        <w:t>Sérius excípere crédimus esse lucrum.</w:t>
      </w:r>
      <w:r w:rsidR="004A1FC4">
        <w:t xml:space="preserve"> </w:t>
      </w:r>
    </w:p>
    <w:p w:rsidR="004A1FC4" w:rsidRDefault="00D96D5B" w:rsidP="00BE2418">
      <w:pPr>
        <w:pStyle w:val="Titre4"/>
      </w:pPr>
      <w:r>
        <w:t>XI. Le jugement dernier.</w:t>
      </w:r>
      <w:r w:rsidR="004A1FC4">
        <w:t xml:space="preserve"> </w:t>
      </w:r>
    </w:p>
    <w:p w:rsidR="004A1FC4" w:rsidRDefault="00D96D5B" w:rsidP="00BB1782">
      <w:pPr>
        <w:pStyle w:val="v"/>
      </w:pPr>
      <w:r>
        <w:t>Ergo ubi terríbilem déderit cava búccina cantum,</w:t>
      </w:r>
      <w:r w:rsidR="004A1FC4">
        <w:t xml:space="preserve"> </w:t>
      </w:r>
    </w:p>
    <w:p w:rsidR="004A1FC4" w:rsidRDefault="00D96D5B" w:rsidP="00BB1782">
      <w:pPr>
        <w:pStyle w:val="v2"/>
      </w:pPr>
      <w:r>
        <w:t>Advéntum tandem testificáta Dei,</w:t>
      </w:r>
      <w:r w:rsidR="004A1FC4">
        <w:t xml:space="preserve"> </w:t>
      </w:r>
    </w:p>
    <w:p w:rsidR="004A1FC4" w:rsidRDefault="00D96D5B" w:rsidP="00BB1782">
      <w:pPr>
        <w:pStyle w:val="v"/>
      </w:pPr>
      <w:r>
        <w:t xml:space="preserve">Mox longis tellus rimis </w:t>
      </w:r>
      <w:r w:rsidR="009522DA">
        <w:t>divúlsa</w:t>
      </w:r>
      <w:r>
        <w:t xml:space="preserve"> patébit,</w:t>
      </w:r>
      <w:r w:rsidR="006141BC">
        <w:t xml:space="preserve"> </w:t>
      </w:r>
      <w:r w:rsidR="006141BC" w:rsidRPr="0017095C">
        <w:rPr>
          <w:rStyle w:val="cnumero"/>
        </w:rPr>
        <w:tab/>
        <w:t>375</w:t>
      </w:r>
      <w:r w:rsidR="004A1FC4">
        <w:t xml:space="preserve"> </w:t>
      </w:r>
    </w:p>
    <w:p w:rsidR="004A1FC4" w:rsidRDefault="009522DA" w:rsidP="00BB1782">
      <w:pPr>
        <w:pStyle w:val="v2"/>
      </w:pPr>
      <w:r>
        <w:t>Ac</w:t>
      </w:r>
      <w:r w:rsidR="005D0069">
        <w:t xml:space="preserve"> passim</w:t>
      </w:r>
      <w:r w:rsidR="00D96D5B">
        <w:t xml:space="preserve"> flammæ, fúlgura, grando ruent.</w:t>
      </w:r>
      <w:r w:rsidR="004A1FC4">
        <w:t xml:space="preserve"> </w:t>
      </w:r>
    </w:p>
    <w:p w:rsidR="004A1FC4" w:rsidRDefault="00D96D5B" w:rsidP="00BB1782">
      <w:pPr>
        <w:pStyle w:val="v"/>
      </w:pPr>
      <w:r>
        <w:t>Imis c</w:t>
      </w:r>
      <w:r w:rsidR="009522DA">
        <w:t>oncússo</w:t>
      </w:r>
      <w:r>
        <w:t xml:space="preserve"> pénitus de sédibus orbe,</w:t>
      </w:r>
      <w:r w:rsidR="004A1FC4">
        <w:t xml:space="preserve"> </w:t>
      </w:r>
    </w:p>
    <w:p w:rsidR="004A1FC4" w:rsidRDefault="00D96D5B" w:rsidP="00BB1782">
      <w:pPr>
        <w:pStyle w:val="v2"/>
      </w:pPr>
      <w:r>
        <w:t>Dum totæ fervent inde vel inde viæ,</w:t>
      </w:r>
      <w:r w:rsidR="004A1FC4">
        <w:t xml:space="preserve"> </w:t>
      </w:r>
    </w:p>
    <w:p w:rsidR="004A1FC4" w:rsidRDefault="00D96D5B" w:rsidP="00BB1782">
      <w:pPr>
        <w:pStyle w:val="v"/>
      </w:pPr>
      <w:r>
        <w:t>Hinc tristis gémitus, illinc pia g</w:t>
      </w:r>
      <w:r w:rsidR="009522DA">
        <w:t>áudia</w:t>
      </w:r>
      <w:r>
        <w:t xml:space="preserve"> vitæ,</w:t>
      </w:r>
      <w:r w:rsidR="004A1FC4">
        <w:t xml:space="preserve"> </w:t>
      </w:r>
    </w:p>
    <w:p w:rsidR="004A1FC4" w:rsidRDefault="00D96D5B" w:rsidP="00BB1782">
      <w:pPr>
        <w:pStyle w:val="v2"/>
      </w:pPr>
      <w:r>
        <w:t>Una in divérsis vox erit agmínibus,</w:t>
      </w:r>
      <w:r w:rsidR="006141BC">
        <w:t xml:space="preserve"> </w:t>
      </w:r>
      <w:r w:rsidR="006141BC" w:rsidRPr="0017095C">
        <w:rPr>
          <w:rStyle w:val="cnumero"/>
        </w:rPr>
        <w:tab/>
        <w:t>380</w:t>
      </w:r>
      <w:r w:rsidR="004A1FC4">
        <w:t xml:space="preserve"> </w:t>
      </w:r>
    </w:p>
    <w:p w:rsidR="004A1FC4" w:rsidRDefault="00D96D5B" w:rsidP="00BB1782">
      <w:pPr>
        <w:pStyle w:val="v"/>
      </w:pPr>
      <w:r>
        <w:t>Atque omnis raptim ce</w:t>
      </w:r>
      <w:r w:rsidR="009522DA">
        <w:t>lerátis</w:t>
      </w:r>
      <w:r>
        <w:t xml:space="preserve"> gréssibus ibit</w:t>
      </w:r>
      <w:r w:rsidR="004A1FC4">
        <w:t xml:space="preserve"> </w:t>
      </w:r>
    </w:p>
    <w:p w:rsidR="004A1FC4" w:rsidRDefault="00D96D5B" w:rsidP="00BB1782">
      <w:pPr>
        <w:pStyle w:val="v2"/>
      </w:pPr>
      <w:r>
        <w:t>Dedúcens sóbolem pros</w:t>
      </w:r>
      <w:r w:rsidR="009522DA">
        <w:t>apiámque</w:t>
      </w:r>
      <w:r>
        <w:t xml:space="preserve"> pater</w:t>
      </w:r>
      <w:r w:rsidR="004A1FC4">
        <w:t xml:space="preserve"> ; </w:t>
      </w:r>
    </w:p>
    <w:p w:rsidR="004A1FC4" w:rsidRDefault="00D96D5B" w:rsidP="00BB1782">
      <w:pPr>
        <w:pStyle w:val="v"/>
      </w:pPr>
      <w:r>
        <w:t>Cunctáque conténte ducétur línea tractu,</w:t>
      </w:r>
      <w:r w:rsidR="004A1FC4">
        <w:t xml:space="preserve"> </w:t>
      </w:r>
    </w:p>
    <w:p w:rsidR="004A1FC4" w:rsidRDefault="00D96D5B" w:rsidP="00BB1782">
      <w:pPr>
        <w:pStyle w:val="v2"/>
      </w:pPr>
      <w:r>
        <w:t>Qu</w:t>
      </w:r>
      <w:r w:rsidR="005D0069">
        <w:t>um</w:t>
      </w:r>
      <w:r>
        <w:t xml:space="preserve"> fúerit médius prog</w:t>
      </w:r>
      <w:r w:rsidR="005D0069">
        <w:t>é</w:t>
      </w:r>
      <w:r>
        <w:t>nitor génitis.</w:t>
      </w:r>
      <w:r w:rsidR="004A1FC4">
        <w:t xml:space="preserve"> </w:t>
      </w:r>
    </w:p>
    <w:p w:rsidR="004A1FC4" w:rsidRDefault="00D96D5B" w:rsidP="00BB1782">
      <w:pPr>
        <w:pStyle w:val="v"/>
      </w:pPr>
      <w:r>
        <w:t>Nec tibi famósas urbes, g</w:t>
      </w:r>
      <w:r w:rsidR="009522DA">
        <w:t>entésque</w:t>
      </w:r>
      <w:r>
        <w:t xml:space="preserve"> remótas,</w:t>
      </w:r>
      <w:r w:rsidR="006141BC">
        <w:t xml:space="preserve"> </w:t>
      </w:r>
      <w:r w:rsidR="006141BC" w:rsidRPr="0017095C">
        <w:rPr>
          <w:rStyle w:val="cnumero"/>
        </w:rPr>
        <w:tab/>
        <w:t>385</w:t>
      </w:r>
      <w:r w:rsidR="004A1FC4">
        <w:t xml:space="preserve"> </w:t>
      </w:r>
    </w:p>
    <w:p w:rsidR="004A1FC4" w:rsidRDefault="00D96D5B" w:rsidP="00BB1782">
      <w:pPr>
        <w:pStyle w:val="v2"/>
      </w:pPr>
      <w:r>
        <w:t>Regióque quæ nunc sunt, quæve fuére, loquar.</w:t>
      </w:r>
      <w:r w:rsidR="004A1FC4">
        <w:t xml:space="preserve"> </w:t>
      </w:r>
    </w:p>
    <w:p w:rsidR="004A1FC4" w:rsidRDefault="00D96D5B" w:rsidP="00BB1782">
      <w:pPr>
        <w:pStyle w:val="v"/>
      </w:pPr>
      <w:r>
        <w:t xml:space="preserve">Frígore non segnes pópulos, non sole </w:t>
      </w:r>
      <w:r w:rsidR="009522DA">
        <w:t>perústos</w:t>
      </w:r>
      <w:r>
        <w:t>,</w:t>
      </w:r>
      <w:r w:rsidR="004A1FC4">
        <w:t xml:space="preserve"> </w:t>
      </w:r>
    </w:p>
    <w:p w:rsidR="004A1FC4" w:rsidRDefault="00D96D5B" w:rsidP="00BB1782">
      <w:pPr>
        <w:pStyle w:val="v2"/>
      </w:pPr>
      <w:r>
        <w:t>Quosque hábuit nascens, occ</w:t>
      </w:r>
      <w:r w:rsidR="009522DA">
        <w:t>iduúsque</w:t>
      </w:r>
      <w:r>
        <w:t xml:space="preserve"> dies,</w:t>
      </w:r>
      <w:r w:rsidR="004A1FC4">
        <w:t xml:space="preserve"> </w:t>
      </w:r>
    </w:p>
    <w:p w:rsidR="004A1FC4" w:rsidRDefault="00D96D5B" w:rsidP="00BB1782">
      <w:pPr>
        <w:pStyle w:val="v"/>
      </w:pPr>
      <w:r>
        <w:t>Sed fuit a primi génitum quod témpore mundi</w:t>
      </w:r>
      <w:r w:rsidR="004A1FC4">
        <w:t xml:space="preserve"> </w:t>
      </w:r>
    </w:p>
    <w:p w:rsidR="004A1FC4" w:rsidRDefault="00D96D5B" w:rsidP="00BB1782">
      <w:pPr>
        <w:pStyle w:val="v2"/>
      </w:pPr>
      <w:r>
        <w:t>Usque diem mundo qui modo finis erit,</w:t>
      </w:r>
      <w:r w:rsidR="006141BC">
        <w:t xml:space="preserve"> </w:t>
      </w:r>
      <w:r w:rsidR="00630447" w:rsidRPr="0017095C">
        <w:rPr>
          <w:rStyle w:val="cnumero"/>
        </w:rPr>
        <w:tab/>
      </w:r>
      <w:r w:rsidR="00630447">
        <w:rPr>
          <w:rStyle w:val="cnumero"/>
        </w:rPr>
        <w:t>390</w:t>
      </w:r>
      <w:r w:rsidR="004A1FC4">
        <w:t xml:space="preserve"> </w:t>
      </w:r>
    </w:p>
    <w:p w:rsidR="004A1FC4" w:rsidRDefault="00D96D5B" w:rsidP="00BB1782">
      <w:pPr>
        <w:pStyle w:val="v"/>
      </w:pPr>
      <w:r>
        <w:t>Omnibus e terris ánimas j</w:t>
      </w:r>
      <w:r w:rsidR="009522DA">
        <w:t>ustásque</w:t>
      </w:r>
      <w:r>
        <w:t xml:space="preserve"> re</w:t>
      </w:r>
      <w:r w:rsidR="005D0069">
        <w:t>á</w:t>
      </w:r>
      <w:r>
        <w:t>sque</w:t>
      </w:r>
      <w:r w:rsidR="004A1FC4">
        <w:t xml:space="preserve"> </w:t>
      </w:r>
    </w:p>
    <w:p w:rsidR="004A1FC4" w:rsidRDefault="00D96D5B" w:rsidP="00BB1782">
      <w:pPr>
        <w:pStyle w:val="v2"/>
      </w:pPr>
      <w:r>
        <w:t>Uno constítuet jússio pruna loco.</w:t>
      </w:r>
      <w:r w:rsidR="004A1FC4">
        <w:t xml:space="preserve"> </w:t>
      </w:r>
    </w:p>
    <w:p w:rsidR="004A1FC4" w:rsidRDefault="00D96D5B" w:rsidP="00BB1782">
      <w:pPr>
        <w:pStyle w:val="v"/>
      </w:pPr>
      <w:r>
        <w:t>Nec tamen ulla</w:t>
      </w:r>
      <w:r w:rsidR="00A60559" w:rsidRPr="00003838">
        <w:rPr>
          <w:rStyle w:val="Appelnotedebasdep"/>
        </w:rPr>
        <w:footnoteReference w:id="1260"/>
      </w:r>
      <w:r>
        <w:t xml:space="preserve"> illinc tanta inter míllia perget</w:t>
      </w:r>
      <w:r w:rsidR="004A1FC4">
        <w:t xml:space="preserve"> </w:t>
      </w:r>
    </w:p>
    <w:p w:rsidR="004A1FC4" w:rsidRDefault="00D96D5B" w:rsidP="00BB1782">
      <w:pPr>
        <w:pStyle w:val="v2"/>
      </w:pPr>
      <w:r>
        <w:t>Quæ non sit Dómino dinu</w:t>
      </w:r>
      <w:r w:rsidR="009522DA">
        <w:t>meráta</w:t>
      </w:r>
      <w:r>
        <w:t xml:space="preserve"> suo.</w:t>
      </w:r>
      <w:r w:rsidR="004A1FC4">
        <w:t xml:space="preserve"> </w:t>
      </w:r>
    </w:p>
    <w:p w:rsidR="004A1FC4" w:rsidRDefault="00D96D5B" w:rsidP="00BB1782">
      <w:pPr>
        <w:pStyle w:val="v"/>
      </w:pPr>
      <w:r>
        <w:t>Mox r</w:t>
      </w:r>
      <w:r w:rsidR="009522DA">
        <w:t>útilum</w:t>
      </w:r>
      <w:r>
        <w:t xml:space="preserve"> scandens eadem cum carne tribúnal,</w:t>
      </w:r>
      <w:r w:rsidR="006141BC">
        <w:t xml:space="preserve"> </w:t>
      </w:r>
      <w:r w:rsidR="006141BC" w:rsidRPr="0017095C">
        <w:rPr>
          <w:rStyle w:val="cnumero"/>
        </w:rPr>
        <w:tab/>
        <w:t>395</w:t>
      </w:r>
      <w:r w:rsidR="004A1FC4">
        <w:t xml:space="preserve"> </w:t>
      </w:r>
    </w:p>
    <w:p w:rsidR="004A1FC4" w:rsidRDefault="00D96D5B" w:rsidP="00BB1782">
      <w:pPr>
        <w:pStyle w:val="v2"/>
      </w:pPr>
      <w:r>
        <w:t>Quam cœlo intúlerat, gloríficans hóminem,</w:t>
      </w:r>
      <w:r w:rsidR="004A1FC4">
        <w:t xml:space="preserve"> </w:t>
      </w:r>
    </w:p>
    <w:p w:rsidR="004A1FC4" w:rsidRDefault="00D96D5B" w:rsidP="00BB1782">
      <w:pPr>
        <w:pStyle w:val="v"/>
      </w:pPr>
      <w:r>
        <w:t>Omnia quæ réliquis labántur in órdine sæclis.</w:t>
      </w:r>
      <w:r w:rsidR="004A1FC4">
        <w:t xml:space="preserve"> </w:t>
      </w:r>
    </w:p>
    <w:p w:rsidR="004A1FC4" w:rsidRDefault="00D96D5B" w:rsidP="00BB1782">
      <w:pPr>
        <w:pStyle w:val="v2"/>
      </w:pPr>
      <w:r>
        <w:t>Quæ tunc, quæve dehinc lege manénte fuant,</w:t>
      </w:r>
      <w:r w:rsidR="004A1FC4">
        <w:t xml:space="preserve"> </w:t>
      </w:r>
    </w:p>
    <w:p w:rsidR="004A1FC4" w:rsidRDefault="00D96D5B" w:rsidP="00BB1782">
      <w:pPr>
        <w:pStyle w:val="v"/>
      </w:pPr>
      <w:r>
        <w:t>Ore sacer, celsus sólio, terróre vidéndus,</w:t>
      </w:r>
      <w:r w:rsidR="004A1FC4">
        <w:t xml:space="preserve"> </w:t>
      </w:r>
    </w:p>
    <w:p w:rsidR="004A1FC4" w:rsidRPr="000A3606" w:rsidRDefault="00D96D5B" w:rsidP="00BB1782">
      <w:pPr>
        <w:pStyle w:val="v2"/>
        <w:rPr>
          <w:lang w:val="en-GB"/>
        </w:rPr>
      </w:pPr>
      <w:r w:rsidRPr="000A3606">
        <w:rPr>
          <w:lang w:val="en-GB"/>
        </w:rPr>
        <w:t>Conspícuus, sed vix consp</w:t>
      </w:r>
      <w:r w:rsidR="009522DA" w:rsidRPr="000A3606">
        <w:rPr>
          <w:lang w:val="en-GB"/>
        </w:rPr>
        <w:t>iciéndus</w:t>
      </w:r>
      <w:r w:rsidRPr="000A3606">
        <w:rPr>
          <w:lang w:val="en-GB"/>
        </w:rPr>
        <w:t>, aget</w:t>
      </w:r>
      <w:r w:rsidR="004A1FC4" w:rsidRPr="000A3606">
        <w:rPr>
          <w:lang w:val="en-GB"/>
        </w:rPr>
        <w:t> ;</w:t>
      </w:r>
      <w:r w:rsidRPr="000A3606">
        <w:rPr>
          <w:lang w:val="en-GB"/>
        </w:rPr>
        <w:t xml:space="preserve"> </w:t>
      </w:r>
      <w:r w:rsidR="00630447" w:rsidRPr="000A3606">
        <w:rPr>
          <w:rStyle w:val="cnumero"/>
          <w:lang w:val="en-GB"/>
        </w:rPr>
        <w:tab/>
        <w:t>400</w:t>
      </w:r>
      <w:r w:rsidR="004A1FC4" w:rsidRPr="000A3606">
        <w:rPr>
          <w:lang w:val="en-GB"/>
        </w:rPr>
        <w:t xml:space="preserve"> </w:t>
      </w:r>
    </w:p>
    <w:p w:rsidR="004A1FC4" w:rsidRDefault="00D96D5B" w:rsidP="00BB1782">
      <w:pPr>
        <w:pStyle w:val="v"/>
      </w:pPr>
      <w:r>
        <w:t>Atque inter flammæ tractus, sonitúsque tubárum,</w:t>
      </w:r>
      <w:r w:rsidR="004A1FC4">
        <w:t xml:space="preserve"> </w:t>
      </w:r>
    </w:p>
    <w:p w:rsidR="004A1FC4" w:rsidRDefault="00D96D5B" w:rsidP="00BB1782">
      <w:pPr>
        <w:pStyle w:val="v2"/>
      </w:pPr>
      <w:r>
        <w:t>Angelísque choros, mil</w:t>
      </w:r>
      <w:r w:rsidR="005D0069">
        <w:t>iti</w:t>
      </w:r>
      <w:r w:rsidR="009522DA">
        <w:t>ámque</w:t>
      </w:r>
      <w:r>
        <w:t xml:space="preserve"> sacram,</w:t>
      </w:r>
      <w:r w:rsidR="004A1FC4">
        <w:t xml:space="preserve"> </w:t>
      </w:r>
    </w:p>
    <w:p w:rsidR="004A1FC4" w:rsidRDefault="002E1054" w:rsidP="00BB1782">
      <w:pPr>
        <w:pStyle w:val="v"/>
      </w:pPr>
      <w:r>
        <w:t>In</w:t>
      </w:r>
      <w:r w:rsidR="00D96D5B">
        <w:t>ter et infántiam, matrum, ju</w:t>
      </w:r>
      <w:r w:rsidR="009522DA">
        <w:t>venúmque</w:t>
      </w:r>
      <w:r w:rsidR="00D96D5B">
        <w:t xml:space="preserve">, </w:t>
      </w:r>
      <w:r w:rsidR="009522DA">
        <w:t>senúmque</w:t>
      </w:r>
      <w:r w:rsidR="004A1FC4">
        <w:t xml:space="preserve"> </w:t>
      </w:r>
    </w:p>
    <w:p w:rsidR="004A1FC4" w:rsidRDefault="00D96D5B" w:rsidP="00BB1782">
      <w:pPr>
        <w:pStyle w:val="v2"/>
      </w:pPr>
      <w:r>
        <w:t>Pall</w:t>
      </w:r>
      <w:r w:rsidR="005D0069">
        <w:t>ó</w:t>
      </w:r>
      <w:r>
        <w:t>res, fletus, g</w:t>
      </w:r>
      <w:r w:rsidR="009522DA">
        <w:t>áudia</w:t>
      </w:r>
      <w:r>
        <w:t>, vota, metus,</w:t>
      </w:r>
      <w:r w:rsidR="004A1FC4">
        <w:t xml:space="preserve"> </w:t>
      </w:r>
    </w:p>
    <w:p w:rsidR="004A1FC4" w:rsidRDefault="00D96D5B" w:rsidP="00BB1782">
      <w:pPr>
        <w:pStyle w:val="v"/>
      </w:pPr>
      <w:r>
        <w:t xml:space="preserve">Ultima suspénsæ dábitur senténtia turbæ, </w:t>
      </w:r>
      <w:r w:rsidR="00630447" w:rsidRPr="0017095C">
        <w:rPr>
          <w:rStyle w:val="cnumero"/>
        </w:rPr>
        <w:tab/>
      </w:r>
      <w:r w:rsidR="00630447">
        <w:rPr>
          <w:rStyle w:val="cnumero"/>
        </w:rPr>
        <w:t>405</w:t>
      </w:r>
      <w:r w:rsidR="004A1FC4">
        <w:t xml:space="preserve"> </w:t>
      </w:r>
    </w:p>
    <w:p w:rsidR="004A1FC4" w:rsidRDefault="00D96D5B" w:rsidP="00BB1782">
      <w:pPr>
        <w:pStyle w:val="v2"/>
      </w:pPr>
      <w:r>
        <w:t>Quæ sacro sancti júdicis ore sonet</w:t>
      </w:r>
      <w:r w:rsidR="004A1FC4">
        <w:t xml:space="preserve"> : </w:t>
      </w:r>
    </w:p>
    <w:p w:rsidR="004A1FC4" w:rsidRDefault="004A1FC4" w:rsidP="00BB1782">
      <w:pPr>
        <w:pStyle w:val="v"/>
      </w:pPr>
      <w:r>
        <w:t>« </w:t>
      </w:r>
      <w:r w:rsidR="00D96D5B">
        <w:t>In réquiem et laudem justórum perge, catérva,</w:t>
      </w:r>
      <w:r>
        <w:t xml:space="preserve"> </w:t>
      </w:r>
    </w:p>
    <w:p w:rsidR="004A1FC4" w:rsidRDefault="00D96D5B" w:rsidP="00BB1782">
      <w:pPr>
        <w:pStyle w:val="v2"/>
      </w:pPr>
      <w:r>
        <w:t>A regno nunquam diss</w:t>
      </w:r>
      <w:r w:rsidR="009522DA">
        <w:t>ociánda</w:t>
      </w:r>
      <w:r>
        <w:t xml:space="preserve"> meo,</w:t>
      </w:r>
      <w:r w:rsidR="004A1FC4">
        <w:t xml:space="preserve"> </w:t>
      </w:r>
    </w:p>
    <w:p w:rsidR="004A1FC4" w:rsidRDefault="00D96D5B" w:rsidP="00BB1782">
      <w:pPr>
        <w:pStyle w:val="v"/>
      </w:pPr>
      <w:r>
        <w:lastRenderedPageBreak/>
        <w:t>Quæ vobis gnarus mériti vitǽque futúræ</w:t>
      </w:r>
      <w:r w:rsidR="004A1FC4">
        <w:t xml:space="preserve"> </w:t>
      </w:r>
    </w:p>
    <w:p w:rsidR="004A1FC4" w:rsidRDefault="00D96D5B" w:rsidP="00BB1782">
      <w:pPr>
        <w:pStyle w:val="v2"/>
      </w:pPr>
      <w:r>
        <w:t>Dat modo</w:t>
      </w:r>
      <w:r w:rsidR="007C7AE9">
        <w:rPr>
          <w:rStyle w:val="Appelnotedebasdep"/>
        </w:rPr>
        <w:footnoteReference w:id="1261"/>
      </w:r>
      <w:r w:rsidR="007C7AE9">
        <w:t>,</w:t>
      </w:r>
      <w:r>
        <w:t xml:space="preserve"> sed dudum dona paráta Pater</w:t>
      </w:r>
      <w:r w:rsidR="004A1FC4">
        <w:t> ;</w:t>
      </w:r>
      <w:r w:rsidR="006141BC">
        <w:t xml:space="preserve"> </w:t>
      </w:r>
      <w:r w:rsidR="006141BC" w:rsidRPr="0017095C">
        <w:rPr>
          <w:rStyle w:val="cnumero"/>
        </w:rPr>
        <w:tab/>
        <w:t>410</w:t>
      </w:r>
      <w:r w:rsidR="004A1FC4">
        <w:t xml:space="preserve"> </w:t>
      </w:r>
    </w:p>
    <w:p w:rsidR="004A1FC4" w:rsidRDefault="00D96D5B" w:rsidP="00BB1782">
      <w:pPr>
        <w:pStyle w:val="v"/>
      </w:pPr>
      <w:r>
        <w:t>At tu, mandátis semper contrária nostris,</w:t>
      </w:r>
      <w:r w:rsidR="004A1FC4">
        <w:t xml:space="preserve"> </w:t>
      </w:r>
    </w:p>
    <w:p w:rsidR="004A1FC4" w:rsidRDefault="00D96D5B" w:rsidP="00BB1782">
      <w:pPr>
        <w:pStyle w:val="v2"/>
      </w:pPr>
      <w:r>
        <w:t>Impia tártarus cláudere</w:t>
      </w:r>
      <w:r w:rsidR="00A60559" w:rsidRPr="00003838">
        <w:rPr>
          <w:rStyle w:val="Appelnotedebasdep"/>
        </w:rPr>
        <w:footnoteReference w:id="1262"/>
      </w:r>
      <w:r>
        <w:t xml:space="preserve"> turba locis.</w:t>
      </w:r>
      <w:r w:rsidR="004A1FC4">
        <w:t xml:space="preserve"> </w:t>
      </w:r>
    </w:p>
    <w:p w:rsidR="004A1FC4" w:rsidRDefault="00D96D5B" w:rsidP="00BB1782">
      <w:pPr>
        <w:pStyle w:val="v"/>
      </w:pPr>
      <w:r>
        <w:t>Illic strid</w:t>
      </w:r>
      <w:r w:rsidR="005D0069">
        <w:t>ó</w:t>
      </w:r>
      <w:r>
        <w:t>rem dent</w:t>
      </w:r>
      <w:r w:rsidR="00655B26">
        <w:t>es</w:t>
      </w:r>
      <w:r w:rsidR="00367589" w:rsidRPr="00003838">
        <w:rPr>
          <w:rStyle w:val="Appelnotedebasdep"/>
        </w:rPr>
        <w:footnoteReference w:id="1263"/>
      </w:r>
      <w:r w:rsidR="00655B26">
        <w:t>,</w:t>
      </w:r>
      <w:r>
        <w:t xml:space="preserve"> et lúmina fletum</w:t>
      </w:r>
      <w:r w:rsidR="004A1FC4">
        <w:t xml:space="preserve"> </w:t>
      </w:r>
    </w:p>
    <w:p w:rsidR="005F2BC9" w:rsidRDefault="00116ECE" w:rsidP="00BB1782">
      <w:pPr>
        <w:pStyle w:val="v2"/>
      </w:pPr>
      <w:r>
        <w:t>I</w:t>
      </w:r>
      <w:r w:rsidR="00D96D5B">
        <w:t>gnibus immódicis discr</w:t>
      </w:r>
      <w:r w:rsidR="009522DA">
        <w:t>uciánda</w:t>
      </w:r>
      <w:r w:rsidR="00D96D5B">
        <w:t xml:space="preserve"> dabunt.</w:t>
      </w:r>
      <w:r w:rsidR="004A1FC4">
        <w:t xml:space="preserve"> » </w:t>
      </w:r>
    </w:p>
    <w:p w:rsidR="005F2BC9" w:rsidRDefault="005F2BC9" w:rsidP="005F2BC9">
      <w:pPr>
        <w:sectPr w:rsidR="005F2BC9" w:rsidSect="00416E6F">
          <w:headerReference w:type="even" r:id="rId55"/>
          <w:headerReference w:type="default" r:id="rId56"/>
          <w:headerReference w:type="first" r:id="rId57"/>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2701DC">
      <w:pPr>
        <w:pStyle w:val="Titre1"/>
      </w:pPr>
      <w:bookmarkStart w:id="114" w:name="_Toc107085335"/>
      <w:r w:rsidRPr="002701DC">
        <w:lastRenderedPageBreak/>
        <w:t>SAIN</w:t>
      </w:r>
      <w:r w:rsidR="00322A03">
        <w:t>T HILARE D’ARL</w:t>
      </w:r>
      <w:r w:rsidRPr="002701DC">
        <w:t>ES.</w:t>
      </w:r>
      <w:bookmarkEnd w:id="114"/>
      <w:r w:rsidR="00630447" w:rsidRPr="002701DC">
        <w:t xml:space="preserve"> </w:t>
      </w:r>
    </w:p>
    <w:p w:rsidR="00C05EA8" w:rsidRDefault="00C05EA8" w:rsidP="00C05EA8">
      <w:pPr>
        <w:pStyle w:val="Notitia"/>
      </w:pPr>
      <w:r>
        <w:t xml:space="preserve">Saint Hilaire d’Arles fut le successeur de saint Honorât sur le siège épiscopal de la ville d’Arles eu 429. Il mourut en 419. On lui attribue un petit poème d’une pureté de style remarquable sur les six premiers chapitres de la Genèse. Nous en avons extrait le morceau suivant. </w:t>
      </w:r>
    </w:p>
    <w:p w:rsidR="002701DC" w:rsidRPr="00C05EA8" w:rsidRDefault="002701DC" w:rsidP="00C05EA8"/>
    <w:p w:rsidR="004A1FC4" w:rsidRDefault="00322A03" w:rsidP="00790AFF">
      <w:pPr>
        <w:pStyle w:val="Titre4"/>
      </w:pPr>
      <w:r>
        <w:t>Ori</w:t>
      </w:r>
      <w:r w:rsidR="00D96D5B">
        <w:t>gine d</w:t>
      </w:r>
      <w:r>
        <w:t>u mal</w:t>
      </w:r>
      <w:r w:rsidR="00D96D5B">
        <w:t>.</w:t>
      </w:r>
      <w:r w:rsidR="004A1FC4">
        <w:t xml:space="preserve"> </w:t>
      </w:r>
    </w:p>
    <w:p w:rsidR="004A1FC4" w:rsidRDefault="00D96D5B" w:rsidP="00FC7A51">
      <w:pPr>
        <w:pStyle w:val="v"/>
      </w:pPr>
      <w:r>
        <w:t>Postquam primus homo v</w:t>
      </w:r>
      <w:r w:rsidR="005D0069">
        <w:t>é</w:t>
      </w:r>
      <w:r>
        <w:t>tito se páscere ligno</w:t>
      </w:r>
      <w:r w:rsidR="004A1FC4">
        <w:t xml:space="preserve"> </w:t>
      </w:r>
    </w:p>
    <w:p w:rsidR="004A1FC4" w:rsidRDefault="00D96D5B" w:rsidP="00FC7A51">
      <w:pPr>
        <w:pStyle w:val="v"/>
      </w:pPr>
      <w:r>
        <w:t xml:space="preserve">Non tímuit, captúsque dolis se prǽbuit </w:t>
      </w:r>
      <w:r w:rsidR="00974AE5">
        <w:t>angui</w:t>
      </w:r>
      <w:r>
        <w:t>,</w:t>
      </w:r>
      <w:r w:rsidR="004A1FC4">
        <w:t xml:space="preserve"> </w:t>
      </w:r>
    </w:p>
    <w:p w:rsidR="004A1FC4" w:rsidRDefault="005D0069" w:rsidP="00FC7A51">
      <w:pPr>
        <w:pStyle w:val="v"/>
      </w:pPr>
      <w:r>
        <w:t xml:space="preserve">Stat </w:t>
      </w:r>
      <w:r w:rsidR="009522DA">
        <w:t>reus</w:t>
      </w:r>
      <w:r w:rsidR="00D96D5B">
        <w:t xml:space="preserve"> et nudus, dejécta lúmine, vestem</w:t>
      </w:r>
      <w:r w:rsidR="004A1FC4">
        <w:t xml:space="preserve"> </w:t>
      </w:r>
    </w:p>
    <w:p w:rsidR="004A1FC4" w:rsidRDefault="00D96D5B" w:rsidP="00FC7A51">
      <w:pPr>
        <w:pStyle w:val="v"/>
      </w:pPr>
      <w:r>
        <w:t>Imperans</w:t>
      </w:r>
      <w:r w:rsidR="004A1FC4">
        <w:t> :</w:t>
      </w:r>
      <w:r>
        <w:t xml:space="preserve"> Do</w:t>
      </w:r>
      <w:r w:rsidR="009522DA">
        <w:t>minúmque</w:t>
      </w:r>
      <w:r>
        <w:t xml:space="preserve"> fugit, victúmque recóndit.</w:t>
      </w:r>
      <w:r w:rsidR="004A1FC4">
        <w:t xml:space="preserve"> </w:t>
      </w:r>
    </w:p>
    <w:p w:rsidR="004A1FC4" w:rsidRDefault="00D96D5B" w:rsidP="00FC7A51">
      <w:pPr>
        <w:pStyle w:val="v"/>
      </w:pPr>
      <w:r>
        <w:t>Culpa comes séquitur</w:t>
      </w:r>
      <w:r w:rsidR="004A1FC4">
        <w:t> :</w:t>
      </w:r>
      <w:r>
        <w:t xml:space="preserve"> peccáto obnóxia vita</w:t>
      </w:r>
      <w:r w:rsidR="006141BC">
        <w:t xml:space="preserve"> </w:t>
      </w:r>
      <w:r w:rsidR="006141BC" w:rsidRPr="0017095C">
        <w:rPr>
          <w:rStyle w:val="cnumero"/>
        </w:rPr>
        <w:tab/>
      </w:r>
      <w:r w:rsidR="002701DC">
        <w:rPr>
          <w:rStyle w:val="cnumero"/>
        </w:rPr>
        <w:t>5</w:t>
      </w:r>
      <w:r w:rsidR="004A1FC4">
        <w:t xml:space="preserve"> </w:t>
      </w:r>
    </w:p>
    <w:p w:rsidR="004A1FC4" w:rsidRDefault="00D96D5B" w:rsidP="00FC7A51">
      <w:pPr>
        <w:pStyle w:val="v"/>
      </w:pPr>
      <w:r>
        <w:t>Deb</w:t>
      </w:r>
      <w:r w:rsidR="005D0069">
        <w:t>í</w:t>
      </w:r>
      <w:r>
        <w:t>litat vires, cœlo veniéntia dona</w:t>
      </w:r>
      <w:r w:rsidR="00367589" w:rsidRPr="00003838">
        <w:rPr>
          <w:rStyle w:val="Appelnotedebasdep"/>
        </w:rPr>
        <w:footnoteReference w:id="1264"/>
      </w:r>
      <w:r w:rsidR="004A1FC4">
        <w:t xml:space="preserve"> ; </w:t>
      </w:r>
    </w:p>
    <w:p w:rsidR="004A1FC4" w:rsidRDefault="005D0069" w:rsidP="00FC7A51">
      <w:pPr>
        <w:pStyle w:val="v"/>
      </w:pPr>
      <w:r>
        <w:t>Æthere</w:t>
      </w:r>
      <w:r w:rsidR="00D96D5B">
        <w:t xml:space="preserve"> demíssus paulátim déficit ignis.</w:t>
      </w:r>
      <w:r w:rsidR="004A1FC4">
        <w:t xml:space="preserve"> </w:t>
      </w:r>
    </w:p>
    <w:p w:rsidR="004A1FC4" w:rsidRDefault="00D96D5B" w:rsidP="00FC7A51">
      <w:pPr>
        <w:pStyle w:val="v"/>
      </w:pPr>
      <w:r>
        <w:t>Frígore peccáti torp</w:t>
      </w:r>
      <w:r w:rsidR="009522DA">
        <w:t>éntia</w:t>
      </w:r>
      <w:r>
        <w:t xml:space="preserve"> corda </w:t>
      </w:r>
      <w:r w:rsidR="009522DA">
        <w:t>rigéscunt</w:t>
      </w:r>
      <w:r>
        <w:t>.</w:t>
      </w:r>
      <w:r w:rsidR="004A1FC4">
        <w:t xml:space="preserve"> </w:t>
      </w:r>
    </w:p>
    <w:p w:rsidR="004A1FC4" w:rsidRDefault="00D96D5B" w:rsidP="00FC7A51">
      <w:pPr>
        <w:pStyle w:val="v"/>
      </w:pPr>
      <w:r>
        <w:t>Cura cibi ve</w:t>
      </w:r>
      <w:r w:rsidR="009522DA">
        <w:t>ntrísque</w:t>
      </w:r>
      <w:r>
        <w:t xml:space="preserve"> sub</w:t>
      </w:r>
      <w:r w:rsidR="005D0069">
        <w:t>í</w:t>
      </w:r>
      <w:r>
        <w:t xml:space="preserve">bat, cura </w:t>
      </w:r>
      <w:r w:rsidR="009522DA">
        <w:t>tegéndi</w:t>
      </w:r>
      <w:r w:rsidR="004A1FC4">
        <w:t xml:space="preserve"> </w:t>
      </w:r>
    </w:p>
    <w:p w:rsidR="004A1FC4" w:rsidRDefault="00D96D5B" w:rsidP="00FC7A51">
      <w:pPr>
        <w:pStyle w:val="v"/>
      </w:pPr>
      <w:r>
        <w:t>Córporis, et sacrum s</w:t>
      </w:r>
      <w:r w:rsidR="009522DA">
        <w:t>úbeunt</w:t>
      </w:r>
      <w:r>
        <w:t xml:space="preserve"> mortália pectus</w:t>
      </w:r>
      <w:r w:rsidR="00A62E17">
        <w:t xml:space="preserve">. </w:t>
      </w:r>
      <w:r w:rsidR="00A62E17" w:rsidRPr="0017095C">
        <w:rPr>
          <w:rStyle w:val="cnumero"/>
        </w:rPr>
        <w:tab/>
        <w:t>10</w:t>
      </w:r>
      <w:r w:rsidR="004A1FC4">
        <w:t xml:space="preserve"> </w:t>
      </w:r>
    </w:p>
    <w:p w:rsidR="004A1FC4" w:rsidRDefault="00D96D5B" w:rsidP="00FC7A51">
      <w:pPr>
        <w:pStyle w:val="v"/>
      </w:pPr>
      <w:r>
        <w:t>Náscitur hinc proles peccáti</w:t>
      </w:r>
      <w:r w:rsidR="00A60559" w:rsidRPr="00003838">
        <w:rPr>
          <w:rStyle w:val="Appelnotedebasdep"/>
        </w:rPr>
        <w:footnoteReference w:id="1265"/>
      </w:r>
      <w:r>
        <w:t>, gérminat inde</w:t>
      </w:r>
      <w:r w:rsidR="004A1FC4">
        <w:t xml:space="preserve"> </w:t>
      </w:r>
    </w:p>
    <w:p w:rsidR="004A1FC4" w:rsidRDefault="00D96D5B" w:rsidP="00FC7A51">
      <w:pPr>
        <w:pStyle w:val="v"/>
      </w:pPr>
      <w:r>
        <w:t xml:space="preserve">Detérior sóboles, multo </w:t>
      </w:r>
      <w:r w:rsidR="009522DA">
        <w:t>pejórque</w:t>
      </w:r>
      <w:r>
        <w:t xml:space="preserve"> prióri</w:t>
      </w:r>
      <w:r w:rsidR="004A1FC4">
        <w:t xml:space="preserve"> </w:t>
      </w:r>
    </w:p>
    <w:p w:rsidR="004A1FC4" w:rsidRDefault="00D96D5B" w:rsidP="00FC7A51">
      <w:pPr>
        <w:pStyle w:val="v"/>
      </w:pPr>
      <w:r>
        <w:t>Progénies séquitur, grádibus per crímina crescens.</w:t>
      </w:r>
      <w:r w:rsidR="004A1FC4">
        <w:t xml:space="preserve"> </w:t>
      </w:r>
    </w:p>
    <w:p w:rsidR="004A1FC4" w:rsidRDefault="00D96D5B" w:rsidP="007527C9">
      <w:pPr>
        <w:pStyle w:val="vImus"/>
      </w:pPr>
      <w:r>
        <w:t xml:space="preserve">Crímina quæ stímulis </w:t>
      </w:r>
      <w:r w:rsidR="009522DA">
        <w:t>ácuunt</w:t>
      </w:r>
      <w:r>
        <w:t xml:space="preserve"> deméntia corda.</w:t>
      </w:r>
      <w:r w:rsidR="004A1FC4">
        <w:t xml:space="preserve"> </w:t>
      </w:r>
    </w:p>
    <w:p w:rsidR="004A1FC4" w:rsidRDefault="00D96D5B" w:rsidP="007527C9">
      <w:pPr>
        <w:pStyle w:val="vPrimus"/>
      </w:pPr>
      <w:r>
        <w:t xml:space="preserve">Tum primum mala cœpérunt </w:t>
      </w:r>
      <w:r w:rsidR="005D0069">
        <w:t>incúmbere</w:t>
      </w:r>
      <w:r>
        <w:t xml:space="preserve"> terris</w:t>
      </w:r>
      <w:r w:rsidR="004A1FC4">
        <w:t> :</w:t>
      </w:r>
      <w:r w:rsidR="006141BC">
        <w:t xml:space="preserve"> </w:t>
      </w:r>
      <w:r w:rsidR="006141BC" w:rsidRPr="0017095C">
        <w:rPr>
          <w:rStyle w:val="cnumero"/>
        </w:rPr>
        <w:tab/>
        <w:t>15</w:t>
      </w:r>
      <w:r w:rsidR="004A1FC4">
        <w:t xml:space="preserve"> </w:t>
      </w:r>
    </w:p>
    <w:p w:rsidR="004A1FC4" w:rsidRDefault="00A935FD" w:rsidP="00FC7A51">
      <w:pPr>
        <w:pStyle w:val="v"/>
      </w:pPr>
      <w:r>
        <w:t>In</w:t>
      </w:r>
      <w:r w:rsidR="00D96D5B">
        <w:t>tempestívus descéndit núbibus imber,</w:t>
      </w:r>
      <w:r w:rsidR="004A1FC4">
        <w:t xml:space="preserve"> </w:t>
      </w:r>
    </w:p>
    <w:p w:rsidR="004A1FC4" w:rsidRDefault="00D96D5B" w:rsidP="00FC7A51">
      <w:pPr>
        <w:pStyle w:val="v"/>
      </w:pPr>
      <w:r>
        <w:t>Fúlmina tum primum cœlo dejécta seréno,</w:t>
      </w:r>
      <w:r w:rsidR="004A1FC4">
        <w:t xml:space="preserve"> </w:t>
      </w:r>
    </w:p>
    <w:p w:rsidR="004A1FC4" w:rsidRDefault="005D0069" w:rsidP="00FC7A51">
      <w:pPr>
        <w:pStyle w:val="v"/>
      </w:pPr>
      <w:r>
        <w:t>Hórrida</w:t>
      </w:r>
      <w:r w:rsidR="00D96D5B">
        <w:t xml:space="preserve"> tum grando t</w:t>
      </w:r>
      <w:r w:rsidR="009522DA">
        <w:t>urbátos</w:t>
      </w:r>
      <w:r w:rsidR="00D96D5B">
        <w:t xml:space="preserve"> vérberat agros,</w:t>
      </w:r>
      <w:r w:rsidR="004A1FC4">
        <w:t xml:space="preserve"> </w:t>
      </w:r>
    </w:p>
    <w:p w:rsidR="004A1FC4" w:rsidRDefault="005D0069" w:rsidP="00FC7A51">
      <w:pPr>
        <w:pStyle w:val="v"/>
      </w:pPr>
      <w:r>
        <w:t>E</w:t>
      </w:r>
      <w:r w:rsidR="00D96D5B">
        <w:t>t tónitru alt</w:t>
      </w:r>
      <w:r>
        <w:t>í</w:t>
      </w:r>
      <w:r w:rsidR="00D96D5B">
        <w:t>sono confráctus múrmurat æther.</w:t>
      </w:r>
      <w:r w:rsidR="004A1FC4">
        <w:t xml:space="preserve"> </w:t>
      </w:r>
    </w:p>
    <w:p w:rsidR="004A1FC4" w:rsidRDefault="00D96D5B" w:rsidP="00FC7A51">
      <w:pPr>
        <w:pStyle w:val="v"/>
      </w:pPr>
      <w:r>
        <w:t>Nec tamen ista malos révocant</w:t>
      </w:r>
      <w:r w:rsidR="004A1FC4">
        <w:t> :</w:t>
      </w:r>
      <w:r>
        <w:t xml:space="preserve"> furor ímpius orbem</w:t>
      </w:r>
      <w:r w:rsidR="006141BC">
        <w:t xml:space="preserve"> </w:t>
      </w:r>
      <w:r w:rsidR="006141BC" w:rsidRPr="0017095C">
        <w:rPr>
          <w:rStyle w:val="cnumero"/>
        </w:rPr>
        <w:tab/>
        <w:t>20</w:t>
      </w:r>
      <w:r w:rsidR="004A1FC4">
        <w:t xml:space="preserve"> </w:t>
      </w:r>
    </w:p>
    <w:p w:rsidR="004A1FC4" w:rsidRDefault="00D96D5B" w:rsidP="00FC7A51">
      <w:pPr>
        <w:pStyle w:val="v"/>
      </w:pPr>
      <w:r>
        <w:t xml:space="preserve">Obsidet, et laxis rábies defértur </w:t>
      </w:r>
      <w:r w:rsidR="005D0069">
        <w:t>habénis</w:t>
      </w:r>
      <w:r w:rsidR="004A1FC4">
        <w:t xml:space="preserve"> : </w:t>
      </w:r>
    </w:p>
    <w:p w:rsidR="004A1FC4" w:rsidRDefault="00D96D5B" w:rsidP="00FC7A51">
      <w:pPr>
        <w:pStyle w:val="v"/>
      </w:pPr>
      <w:r>
        <w:t xml:space="preserve">Bella placent, </w:t>
      </w:r>
      <w:r w:rsidR="009522DA">
        <w:t>cædésque</w:t>
      </w:r>
      <w:r>
        <w:t xml:space="preserve"> simul, perjúria, fraudes,</w:t>
      </w:r>
      <w:r w:rsidR="004A1FC4">
        <w:t xml:space="preserve"> </w:t>
      </w:r>
    </w:p>
    <w:p w:rsidR="004A1FC4" w:rsidRDefault="00D96D5B" w:rsidP="00FC7A51">
      <w:pPr>
        <w:pStyle w:val="v"/>
      </w:pPr>
      <w:r>
        <w:t>Men</w:t>
      </w:r>
      <w:r w:rsidR="009522DA">
        <w:t>tiríque</w:t>
      </w:r>
      <w:r>
        <w:t xml:space="preserve"> libet, rápere est amor, </w:t>
      </w:r>
      <w:r w:rsidR="005D0069">
        <w:t>á</w:t>
      </w:r>
      <w:r>
        <w:t>bdere furta</w:t>
      </w:r>
      <w:r w:rsidR="004A1FC4">
        <w:t xml:space="preserve"> : </w:t>
      </w:r>
    </w:p>
    <w:p w:rsidR="004A1FC4" w:rsidRDefault="00D96D5B" w:rsidP="00FC7A51">
      <w:pPr>
        <w:pStyle w:val="v"/>
      </w:pPr>
      <w:r>
        <w:t>Nulla fides pópulis, nulla est reveréntia veri.</w:t>
      </w:r>
      <w:r w:rsidR="004A1FC4">
        <w:t xml:space="preserve"> </w:t>
      </w:r>
    </w:p>
    <w:p w:rsidR="004A1FC4" w:rsidRDefault="00D96D5B" w:rsidP="00FC7A51">
      <w:pPr>
        <w:pStyle w:val="v"/>
      </w:pPr>
      <w:r>
        <w:t>Dilúvio ablúitur terrárum crimen et undis</w:t>
      </w:r>
      <w:r w:rsidR="004A1FC4">
        <w:t> :</w:t>
      </w:r>
      <w:r w:rsidR="006141BC">
        <w:t xml:space="preserve"> </w:t>
      </w:r>
      <w:r w:rsidR="006141BC" w:rsidRPr="0017095C">
        <w:rPr>
          <w:rStyle w:val="cnumero"/>
        </w:rPr>
        <w:tab/>
        <w:t>25</w:t>
      </w:r>
      <w:r w:rsidR="004A1FC4">
        <w:t xml:space="preserve"> </w:t>
      </w:r>
    </w:p>
    <w:p w:rsidR="004A1FC4" w:rsidRDefault="00D96D5B" w:rsidP="00FC7A51">
      <w:pPr>
        <w:pStyle w:val="v"/>
      </w:pPr>
      <w:r>
        <w:t xml:space="preserve">Virque unus résidet géneris populíque, </w:t>
      </w:r>
      <w:r w:rsidR="009522DA">
        <w:t>reféctor</w:t>
      </w:r>
      <w:r>
        <w:t>.</w:t>
      </w:r>
      <w:r w:rsidR="004A1FC4">
        <w:t xml:space="preserve"> </w:t>
      </w:r>
    </w:p>
    <w:p w:rsidR="004A1FC4" w:rsidRDefault="00D96D5B" w:rsidP="00FC7A51">
      <w:pPr>
        <w:pStyle w:val="v"/>
      </w:pPr>
      <w:r>
        <w:t>Arca tegit paucos, Cástorum sémina servans,</w:t>
      </w:r>
      <w:r w:rsidR="004A1FC4">
        <w:t xml:space="preserve"> </w:t>
      </w:r>
    </w:p>
    <w:p w:rsidR="005F2BC9" w:rsidRDefault="00D96D5B" w:rsidP="00FC7A51">
      <w:pPr>
        <w:pStyle w:val="v"/>
      </w:pPr>
      <w:r>
        <w:t>Jamjam ventúri fácies monstráta lavácri.</w:t>
      </w:r>
      <w:r w:rsidR="004A1FC4">
        <w:t xml:space="preserve"> </w:t>
      </w:r>
    </w:p>
    <w:p w:rsidR="005F2BC9" w:rsidRDefault="005F2BC9" w:rsidP="005F2BC9">
      <w:pPr>
        <w:sectPr w:rsidR="005F2BC9" w:rsidSect="00416E6F">
          <w:headerReference w:type="even" r:id="rId58"/>
          <w:headerReference w:type="first" r:id="rId59"/>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2701DC">
      <w:pPr>
        <w:pStyle w:val="Titre1"/>
      </w:pPr>
      <w:bookmarkStart w:id="115" w:name="_Toc107085336"/>
      <w:r>
        <w:lastRenderedPageBreak/>
        <w:t>CLAUDIUS MARIUS VICTOR.</w:t>
      </w:r>
      <w:bookmarkEnd w:id="115"/>
      <w:r w:rsidR="004A1FC4">
        <w:t xml:space="preserve"> </w:t>
      </w:r>
    </w:p>
    <w:p w:rsidR="00C05EA8" w:rsidRDefault="00C05EA8" w:rsidP="00C05EA8">
      <w:pPr>
        <w:pStyle w:val="Notitia"/>
      </w:pPr>
      <w:r>
        <w:t>Claudius Marius Victor était un simple laïque qu’une piété solide et éclairée poussa vers l’étude des Livres Saints. Il écrivit ses Commentaires sur la Genèse vers le milieu du Ve siècle pour l’éducation de son propre fils Æthérius, et, quoique rhéteur, il sut renoncer aux délicatesses et aux recherches de la rhétorique païenne pour conformer son style à la majestueuse simplicité de l’Écriture. Aussi ce n’est pas un de ces poètes frivoles et incrédules qui habillent en vers pompeux les fables stupides du paganisme, et qui se contentent de jouer habilement avec les formes de la versification et de frapper les oreilles par une suite de sons harmonieux ; c’est un père qui s’adresse à son fils, c’est un écrivain sérieux et convaincu qui s’occupe des choses autant que des mots, qui tâche d’instruire le lecteur et de lui faire partager ses sentiments. Sa lettre à Simon a la forme du dialogue. Elle est remplie de réflexio</w:t>
      </w:r>
      <w:r w:rsidR="00445BE0">
        <w:t>ns morales et religieuses. Mariu</w:t>
      </w:r>
      <w:r>
        <w:t>s Victor veu</w:t>
      </w:r>
      <w:r w:rsidR="00445BE0">
        <w:t>t</w:t>
      </w:r>
      <w:r>
        <w:t xml:space="preserve"> redresser les mœurs de son siècle, les rendre plus simples et plus chrétiennes ; il attaque et flétrit tout ce qu’elles avaient encore de païen et de frivole. On remarquera surtout qu’il reproche vivement aux femmes de son temps de renoncer à la lecture des livres saints pour celle de Virgile, d’Horace et de Térence. </w:t>
      </w:r>
    </w:p>
    <w:p w:rsidR="004A1FC4" w:rsidRPr="00C05EA8" w:rsidRDefault="004A1FC4" w:rsidP="00C05EA8"/>
    <w:p w:rsidR="004A1FC4" w:rsidRDefault="00D96D5B" w:rsidP="007527C9">
      <w:pPr>
        <w:pStyle w:val="Titre2"/>
      </w:pPr>
      <w:bookmarkStart w:id="116" w:name="_Toc107085337"/>
      <w:r>
        <w:t>COMMENTAIRES S</w:t>
      </w:r>
      <w:r w:rsidR="007527C9">
        <w:t xml:space="preserve">UR LA </w:t>
      </w:r>
      <w:r w:rsidR="005D0069">
        <w:t>GENÈSE</w:t>
      </w:r>
      <w:r>
        <w:t>.</w:t>
      </w:r>
      <w:bookmarkEnd w:id="116"/>
      <w:r w:rsidR="004A1FC4">
        <w:t xml:space="preserve"> </w:t>
      </w:r>
    </w:p>
    <w:p w:rsidR="004A1FC4" w:rsidRDefault="005D0069" w:rsidP="007527C9">
      <w:pPr>
        <w:pStyle w:val="Titre3"/>
      </w:pPr>
      <w:bookmarkStart w:id="117" w:name="_Toc107085338"/>
      <w:r>
        <w:t>PRÆFÁTIO</w:t>
      </w:r>
      <w:r w:rsidR="007527C9">
        <w:rPr>
          <w:rStyle w:val="Appelnotedebasdep"/>
        </w:rPr>
        <w:footnoteReference w:id="1266"/>
      </w:r>
      <w:bookmarkEnd w:id="117"/>
      <w:r w:rsidR="004A1FC4">
        <w:t xml:space="preserve"> </w:t>
      </w:r>
    </w:p>
    <w:p w:rsidR="004A1FC4" w:rsidRDefault="00D96D5B" w:rsidP="00826233">
      <w:pPr>
        <w:pStyle w:val="Titre4"/>
      </w:pPr>
      <w:r>
        <w:t>Ad Deum Optimum máximum.</w:t>
      </w:r>
      <w:r w:rsidR="004A1FC4">
        <w:t xml:space="preserve"> </w:t>
      </w:r>
    </w:p>
    <w:p w:rsidR="004A1FC4" w:rsidRDefault="00D96D5B" w:rsidP="00FC7A51">
      <w:pPr>
        <w:pStyle w:val="v"/>
      </w:pPr>
      <w:r>
        <w:t>Summe</w:t>
      </w:r>
      <w:r w:rsidR="00A60559" w:rsidRPr="00003838">
        <w:rPr>
          <w:rStyle w:val="Appelnotedebasdep"/>
        </w:rPr>
        <w:footnoteReference w:id="1267"/>
      </w:r>
      <w:r>
        <w:t xml:space="preserve"> et sancte Deus, cunctæ virtútis orígo,</w:t>
      </w:r>
      <w:r w:rsidR="004A1FC4">
        <w:t xml:space="preserve"> </w:t>
      </w:r>
    </w:p>
    <w:p w:rsidR="004A1FC4" w:rsidRDefault="00D96D5B" w:rsidP="00FC7A51">
      <w:pPr>
        <w:pStyle w:val="v"/>
      </w:pPr>
      <w:r>
        <w:lastRenderedPageBreak/>
        <w:t>Omnípotens, quem nec subtíli ind</w:t>
      </w:r>
      <w:r w:rsidR="005D0069">
        <w:t>á</w:t>
      </w:r>
      <w:r>
        <w:t>gine rerum</w:t>
      </w:r>
      <w:r w:rsidR="004A1FC4">
        <w:t xml:space="preserve"> </w:t>
      </w:r>
    </w:p>
    <w:p w:rsidR="004A1FC4" w:rsidRDefault="00D96D5B" w:rsidP="00FC7A51">
      <w:pPr>
        <w:pStyle w:val="v"/>
      </w:pPr>
      <w:r>
        <w:t>Méntibus humánis</w:t>
      </w:r>
      <w:r w:rsidRPr="00B23E96">
        <w:t xml:space="preserve"> </w:t>
      </w:r>
      <w:r w:rsidR="009522DA" w:rsidRPr="00B23E96">
        <w:t>s</w:t>
      </w:r>
      <w:r w:rsidR="00B23E96">
        <w:t>en</w:t>
      </w:r>
      <w:r w:rsidR="009522DA" w:rsidRPr="00B23E96">
        <w:t>su</w:t>
      </w:r>
      <w:r>
        <w:t xml:space="preserve"> conténdere fas est,</w:t>
      </w:r>
      <w:r w:rsidR="004A1FC4">
        <w:t xml:space="preserve"> </w:t>
      </w:r>
    </w:p>
    <w:p w:rsidR="004A1FC4" w:rsidRDefault="00D96D5B" w:rsidP="00FC7A51">
      <w:pPr>
        <w:pStyle w:val="v"/>
      </w:pPr>
      <w:r>
        <w:t>Et nescíre nefas (nam te ratióne profúnda</w:t>
      </w:r>
      <w:r w:rsidR="004A1FC4">
        <w:t xml:space="preserve"> </w:t>
      </w:r>
    </w:p>
    <w:p w:rsidR="004A1FC4" w:rsidRDefault="00D96D5B" w:rsidP="00FC7A51">
      <w:pPr>
        <w:pStyle w:val="v"/>
      </w:pPr>
      <w:r>
        <w:t xml:space="preserve">In tribus esse Deum, sed tres sic crédimus unum, </w:t>
      </w:r>
      <w:r w:rsidR="00BF1D8E" w:rsidRPr="0017095C">
        <w:rPr>
          <w:rStyle w:val="cnumero"/>
        </w:rPr>
        <w:tab/>
        <w:t>5</w:t>
      </w:r>
      <w:r w:rsidR="004A1FC4">
        <w:t xml:space="preserve"> </w:t>
      </w:r>
    </w:p>
    <w:p w:rsidR="004A1FC4" w:rsidRDefault="00D96D5B" w:rsidP="00FC7A51">
      <w:pPr>
        <w:pStyle w:val="v"/>
      </w:pPr>
      <w:r>
        <w:t>Unica persónas ut tres substántia reddat,</w:t>
      </w:r>
      <w:r w:rsidR="004A1FC4">
        <w:t xml:space="preserve"> </w:t>
      </w:r>
    </w:p>
    <w:p w:rsidR="004A1FC4" w:rsidRDefault="008159CC" w:rsidP="00FC7A51">
      <w:pPr>
        <w:pStyle w:val="v"/>
      </w:pPr>
      <w:r>
        <w:t xml:space="preserve">Indiscréta pio consérvans </w:t>
      </w:r>
      <w:r w:rsidR="005D0069">
        <w:t>fœ́dera nexu</w:t>
      </w:r>
      <w:r>
        <w:t>)</w:t>
      </w:r>
      <w:r w:rsidR="004A1FC4">
        <w:t xml:space="preserve"> </w:t>
      </w:r>
    </w:p>
    <w:p w:rsidR="004A1FC4" w:rsidRDefault="00D96D5B" w:rsidP="00FC7A51">
      <w:pPr>
        <w:pStyle w:val="v"/>
      </w:pPr>
      <w:r>
        <w:t>Tu sine princípio, páriter sine fine perénnis,</w:t>
      </w:r>
      <w:r w:rsidR="004A1FC4">
        <w:t xml:space="preserve"> </w:t>
      </w:r>
    </w:p>
    <w:p w:rsidR="004A1FC4" w:rsidRDefault="00D96D5B" w:rsidP="00FC7A51">
      <w:pPr>
        <w:pStyle w:val="v"/>
      </w:pPr>
      <w:r>
        <w:t>Solus es atque idem, nullíque obnóxius ævo.</w:t>
      </w:r>
      <w:r w:rsidR="004A1FC4">
        <w:t xml:space="preserve"> </w:t>
      </w:r>
    </w:p>
    <w:p w:rsidR="004A1FC4" w:rsidRDefault="00D96D5B" w:rsidP="00FC7A51">
      <w:pPr>
        <w:pStyle w:val="v"/>
      </w:pPr>
      <w:r>
        <w:t xml:space="preserve">Tu spátium rerum, mentis quocúmque recéssus </w:t>
      </w:r>
      <w:r w:rsidR="003872AE" w:rsidRPr="0017095C">
        <w:rPr>
          <w:rStyle w:val="cnumero"/>
        </w:rPr>
        <w:tab/>
        <w:t>10</w:t>
      </w:r>
      <w:r w:rsidR="004A1FC4">
        <w:t xml:space="preserve"> </w:t>
      </w:r>
    </w:p>
    <w:p w:rsidR="004A1FC4" w:rsidRDefault="00D96D5B" w:rsidP="00FC7A51">
      <w:pPr>
        <w:pStyle w:val="v"/>
      </w:pPr>
      <w:r>
        <w:t>Ténditur, excédis</w:t>
      </w:r>
      <w:r w:rsidR="004A1FC4">
        <w:t> ;</w:t>
      </w:r>
      <w:r>
        <w:t xml:space="preserve"> spátio neque cíngeris ullo.</w:t>
      </w:r>
      <w:r w:rsidR="004A1FC4">
        <w:t xml:space="preserve"> </w:t>
      </w:r>
    </w:p>
    <w:p w:rsidR="004A1FC4" w:rsidRDefault="00D96D5B" w:rsidP="00FC7A51">
      <w:pPr>
        <w:pStyle w:val="v"/>
      </w:pPr>
      <w:r>
        <w:t>Quin étiam humánæ nec fas contíngere menti</w:t>
      </w:r>
      <w:r w:rsidR="004A1FC4">
        <w:t xml:space="preserve"> </w:t>
      </w:r>
    </w:p>
    <w:p w:rsidR="004A1FC4" w:rsidRDefault="00D96D5B" w:rsidP="00FC7A51">
      <w:pPr>
        <w:pStyle w:val="v"/>
      </w:pPr>
      <w:r>
        <w:t xml:space="preserve">Qualis imágo tua est, óculis ignára </w:t>
      </w:r>
      <w:r w:rsidR="005D0069">
        <w:t>vidéri</w:t>
      </w:r>
      <w:r w:rsidR="00A60559" w:rsidRPr="00003838">
        <w:rPr>
          <w:rStyle w:val="Appelnotedebasdep"/>
        </w:rPr>
        <w:footnoteReference w:id="1268"/>
      </w:r>
      <w:r>
        <w:t>,</w:t>
      </w:r>
      <w:r w:rsidR="004A1FC4">
        <w:t xml:space="preserve"> </w:t>
      </w:r>
    </w:p>
    <w:p w:rsidR="004A1FC4" w:rsidRDefault="00D96D5B" w:rsidP="00FC7A51">
      <w:pPr>
        <w:pStyle w:val="v"/>
      </w:pPr>
      <w:r>
        <w:t>Ni cui c</w:t>
      </w:r>
      <w:r w:rsidR="009522DA">
        <w:t>ernéndam</w:t>
      </w:r>
      <w:r>
        <w:t xml:space="preserve"> speciáli númine</w:t>
      </w:r>
      <w:r w:rsidR="001F7738" w:rsidRPr="00003838">
        <w:rPr>
          <w:rStyle w:val="Appelnotedebasdep"/>
        </w:rPr>
        <w:footnoteReference w:id="1269"/>
      </w:r>
      <w:r>
        <w:t xml:space="preserve"> sese</w:t>
      </w:r>
      <w:r w:rsidR="004A1FC4">
        <w:t xml:space="preserve"> </w:t>
      </w:r>
    </w:p>
    <w:p w:rsidR="004A1FC4" w:rsidRDefault="00D96D5B" w:rsidP="00FC7A51">
      <w:pPr>
        <w:pStyle w:val="v"/>
      </w:pPr>
      <w:r>
        <w:t>Exhíbeat</w:t>
      </w:r>
      <w:r w:rsidR="004A1FC4">
        <w:t> :</w:t>
      </w:r>
      <w:r>
        <w:t xml:space="preserve"> nec vero est qui virtúte creáta</w:t>
      </w:r>
      <w:r w:rsidR="006141BC">
        <w:t xml:space="preserve"> </w:t>
      </w:r>
      <w:r w:rsidR="006141BC" w:rsidRPr="0017095C">
        <w:rPr>
          <w:rStyle w:val="cnumero"/>
        </w:rPr>
        <w:tab/>
        <w:t>15</w:t>
      </w:r>
      <w:r w:rsidR="004A1FC4">
        <w:t xml:space="preserve"> </w:t>
      </w:r>
    </w:p>
    <w:p w:rsidR="004A1FC4" w:rsidRDefault="00D96D5B" w:rsidP="00FC7A51">
      <w:pPr>
        <w:pStyle w:val="v"/>
      </w:pPr>
      <w:r>
        <w:t>Te végetet motus, per quem sumus atque movémur.</w:t>
      </w:r>
      <w:r w:rsidR="004A1FC4">
        <w:t xml:space="preserve"> </w:t>
      </w:r>
    </w:p>
    <w:p w:rsidR="004A1FC4" w:rsidRDefault="009522DA" w:rsidP="00FC7A51">
      <w:pPr>
        <w:pStyle w:val="v"/>
      </w:pPr>
      <w:r>
        <w:t>Tu</w:t>
      </w:r>
      <w:r w:rsidR="005D0069">
        <w:t xml:space="preserve"> mens </w:t>
      </w:r>
      <w:r>
        <w:t>et</w:t>
      </w:r>
      <w:r w:rsidR="00D96D5B">
        <w:t xml:space="preserve"> sacræ pénitus substántia mentis</w:t>
      </w:r>
      <w:r w:rsidR="004A1FC4">
        <w:t xml:space="preserve"> : </w:t>
      </w:r>
    </w:p>
    <w:p w:rsidR="004A1FC4" w:rsidRDefault="00D96D5B" w:rsidP="00FC7A51">
      <w:pPr>
        <w:pStyle w:val="v"/>
      </w:pPr>
      <w:r>
        <w:t>Tu rátio, et plenæ prudens ratiónis orígo</w:t>
      </w:r>
      <w:r w:rsidR="004A1FC4">
        <w:t xml:space="preserve"> ; </w:t>
      </w:r>
    </w:p>
    <w:p w:rsidR="004A1FC4" w:rsidRDefault="00D96D5B" w:rsidP="00FC7A51">
      <w:pPr>
        <w:pStyle w:val="v"/>
      </w:pPr>
      <w:r>
        <w:t>Tu virtus, virtútis apex, atque ipsa profécto</w:t>
      </w:r>
      <w:r w:rsidR="004A1FC4">
        <w:t xml:space="preserve"> ; </w:t>
      </w:r>
    </w:p>
    <w:p w:rsidR="004A1FC4" w:rsidRDefault="00D96D5B" w:rsidP="00FC7A51">
      <w:pPr>
        <w:pStyle w:val="v"/>
      </w:pPr>
      <w:r>
        <w:t xml:space="preserve">Tu vita, et génitor vitæ </w:t>
      </w:r>
      <w:r w:rsidR="009522DA">
        <w:t>lucísque</w:t>
      </w:r>
      <w:r>
        <w:t xml:space="preserve"> profúndæ</w:t>
      </w:r>
      <w:r w:rsidR="00A62E17">
        <w:t xml:space="preserve">. </w:t>
      </w:r>
      <w:r w:rsidR="00A62E17" w:rsidRPr="0017095C">
        <w:rPr>
          <w:rStyle w:val="cnumero"/>
        </w:rPr>
        <w:tab/>
        <w:t>20</w:t>
      </w:r>
      <w:r w:rsidR="004A1FC4">
        <w:t xml:space="preserve"> </w:t>
      </w:r>
    </w:p>
    <w:p w:rsidR="004A1FC4" w:rsidRDefault="00D96D5B" w:rsidP="00FC7A51">
      <w:pPr>
        <w:pStyle w:val="v"/>
      </w:pPr>
      <w:r>
        <w:t xml:space="preserve">Tu lux vera Deus, tu rerum causa </w:t>
      </w:r>
      <w:r w:rsidR="009522DA">
        <w:t>vigórque</w:t>
      </w:r>
      <w:r w:rsidR="004A1FC4">
        <w:t xml:space="preserve"> ; </w:t>
      </w:r>
    </w:p>
    <w:p w:rsidR="004A1FC4" w:rsidRDefault="00D96D5B" w:rsidP="00FC7A51">
      <w:pPr>
        <w:pStyle w:val="v"/>
      </w:pPr>
      <w:r>
        <w:t>A te princípium traxit quodcúmque repénte</w:t>
      </w:r>
      <w:r w:rsidR="004A1FC4">
        <w:t xml:space="preserve"> </w:t>
      </w:r>
    </w:p>
    <w:p w:rsidR="004A1FC4" w:rsidRDefault="00D96D5B" w:rsidP="00FC7A51">
      <w:pPr>
        <w:pStyle w:val="v"/>
      </w:pPr>
      <w:r>
        <w:t>Ex níhilo emícuit, tantóque auctóre replétum</w:t>
      </w:r>
      <w:r w:rsidR="004A1FC4">
        <w:t xml:space="preserve"> </w:t>
      </w:r>
    </w:p>
    <w:p w:rsidR="004A1FC4" w:rsidRDefault="00D96D5B" w:rsidP="00FC7A51">
      <w:pPr>
        <w:pStyle w:val="v"/>
      </w:pPr>
      <w:r>
        <w:t>Vel vim mentis habet, vel formam in membra recépit</w:t>
      </w:r>
      <w:r w:rsidR="004A1FC4">
        <w:t xml:space="preserve"> ; </w:t>
      </w:r>
    </w:p>
    <w:p w:rsidR="004A1FC4" w:rsidRDefault="00D96D5B" w:rsidP="00FC7A51">
      <w:pPr>
        <w:pStyle w:val="v"/>
      </w:pPr>
      <w:r>
        <w:t>Te Dóminum natúra probat serváta cadúcis</w:t>
      </w:r>
      <w:r w:rsidR="006141BC">
        <w:t xml:space="preserve"> </w:t>
      </w:r>
      <w:r w:rsidR="006141BC" w:rsidRPr="0017095C">
        <w:rPr>
          <w:rStyle w:val="cnumero"/>
        </w:rPr>
        <w:tab/>
        <w:t>25</w:t>
      </w:r>
      <w:r w:rsidR="004A1FC4">
        <w:t xml:space="preserve"> </w:t>
      </w:r>
    </w:p>
    <w:p w:rsidR="004A1FC4" w:rsidRDefault="00D96D5B" w:rsidP="00FC7A51">
      <w:pPr>
        <w:pStyle w:val="v"/>
      </w:pPr>
      <w:r>
        <w:t>Pártibus</w:t>
      </w:r>
      <w:r w:rsidR="004A1FC4">
        <w:t> :</w:t>
      </w:r>
      <w:r>
        <w:t xml:space="preserve"> et jussam sériem datus ordo fatétur.</w:t>
      </w:r>
      <w:r w:rsidR="004A1FC4">
        <w:t xml:space="preserve"> </w:t>
      </w:r>
    </w:p>
    <w:p w:rsidR="004A1FC4" w:rsidRDefault="00D96D5B" w:rsidP="006004C7">
      <w:pPr>
        <w:pStyle w:val="vPrimus"/>
      </w:pPr>
      <w:r>
        <w:t>Non uno tu conténtus dotáre creáta</w:t>
      </w:r>
      <w:r w:rsidR="004A1FC4">
        <w:t xml:space="preserve"> </w:t>
      </w:r>
    </w:p>
    <w:p w:rsidR="004A1FC4" w:rsidRDefault="00D96D5B" w:rsidP="00FC7A51">
      <w:pPr>
        <w:pStyle w:val="v"/>
      </w:pPr>
      <w:r>
        <w:t>Múnere, quidquid agis vários largíris in usus</w:t>
      </w:r>
      <w:r w:rsidR="004A1FC4">
        <w:t xml:space="preserve"> : </w:t>
      </w:r>
    </w:p>
    <w:p w:rsidR="004A1FC4" w:rsidRDefault="00D96D5B" w:rsidP="00FC7A51">
      <w:pPr>
        <w:pStyle w:val="v"/>
      </w:pPr>
      <w:r>
        <w:t>Quin imo nil non causa. Deus alme, tuórum</w:t>
      </w:r>
      <w:r w:rsidR="004A1FC4">
        <w:t xml:space="preserve"> </w:t>
      </w:r>
    </w:p>
    <w:p w:rsidR="004A1FC4" w:rsidRDefault="00D96D5B" w:rsidP="00FC7A51">
      <w:pPr>
        <w:pStyle w:val="v"/>
      </w:pPr>
      <w:r>
        <w:t>Efficis</w:t>
      </w:r>
      <w:r w:rsidR="004A1FC4">
        <w:t> ;</w:t>
      </w:r>
      <w:r>
        <w:t xml:space="preserve"> ipsa licet nobis ignóta tuórum</w:t>
      </w:r>
      <w:r w:rsidR="006141BC">
        <w:t xml:space="preserve"> </w:t>
      </w:r>
      <w:r w:rsidR="006141BC" w:rsidRPr="0017095C">
        <w:rPr>
          <w:rStyle w:val="cnumero"/>
        </w:rPr>
        <w:tab/>
        <w:t>30</w:t>
      </w:r>
      <w:r w:rsidR="004A1FC4">
        <w:t xml:space="preserve"> </w:t>
      </w:r>
    </w:p>
    <w:p w:rsidR="004A1FC4" w:rsidRDefault="00D96D5B" w:rsidP="00FC7A51">
      <w:pPr>
        <w:pStyle w:val="v"/>
      </w:pPr>
      <w:r>
        <w:t>Factórum rátio atque modus</w:t>
      </w:r>
      <w:r w:rsidR="004A1FC4">
        <w:t> :</w:t>
      </w:r>
      <w:r>
        <w:t xml:space="preserve"> contrária nempe</w:t>
      </w:r>
      <w:r w:rsidR="004A1FC4">
        <w:t xml:space="preserve"> </w:t>
      </w:r>
    </w:p>
    <w:p w:rsidR="004A1FC4" w:rsidRDefault="00D96D5B" w:rsidP="00FC7A51">
      <w:pPr>
        <w:pStyle w:val="v"/>
      </w:pPr>
      <w:r>
        <w:t xml:space="preserve">Quæ putat humánæ solers </w:t>
      </w:r>
      <w:r w:rsidR="005D0069">
        <w:t>ignávia</w:t>
      </w:r>
      <w:r w:rsidR="00A60559" w:rsidRPr="00003838">
        <w:rPr>
          <w:rStyle w:val="Appelnotedebasdep"/>
        </w:rPr>
        <w:footnoteReference w:id="1270"/>
      </w:r>
      <w:r>
        <w:t xml:space="preserve"> mentis,</w:t>
      </w:r>
      <w:r w:rsidR="004A1FC4">
        <w:t xml:space="preserve"> </w:t>
      </w:r>
    </w:p>
    <w:p w:rsidR="004A1FC4" w:rsidRDefault="00D96D5B" w:rsidP="00FC7A51">
      <w:pPr>
        <w:pStyle w:val="v"/>
      </w:pPr>
      <w:r>
        <w:t>Dum certant, pius pacis habent</w:t>
      </w:r>
      <w:r w:rsidR="004A1FC4">
        <w:t> ;</w:t>
      </w:r>
      <w:r>
        <w:t xml:space="preserve"> sic ómnia, dives</w:t>
      </w:r>
      <w:r w:rsidR="004A1FC4">
        <w:t xml:space="preserve"> </w:t>
      </w:r>
    </w:p>
    <w:p w:rsidR="004A1FC4" w:rsidRDefault="00D96D5B" w:rsidP="00FC7A51">
      <w:pPr>
        <w:pStyle w:val="v"/>
      </w:pPr>
      <w:r>
        <w:t>Cónditor, advérsis étiam cognáta eleméntis</w:t>
      </w:r>
      <w:r w:rsidR="004A1FC4">
        <w:t xml:space="preserve"> </w:t>
      </w:r>
    </w:p>
    <w:p w:rsidR="004A1FC4" w:rsidRDefault="00D96D5B" w:rsidP="00FC7A51">
      <w:pPr>
        <w:pStyle w:val="v"/>
      </w:pPr>
      <w:r>
        <w:lastRenderedPageBreak/>
        <w:t>Nectis, et effúsis a te virtútibus imples</w:t>
      </w:r>
      <w:r w:rsidR="00A62E17">
        <w:t xml:space="preserve">. </w:t>
      </w:r>
      <w:r w:rsidR="002701DC" w:rsidRPr="0017095C">
        <w:rPr>
          <w:rStyle w:val="cnumero"/>
        </w:rPr>
        <w:tab/>
      </w:r>
      <w:r w:rsidR="002701DC">
        <w:rPr>
          <w:rStyle w:val="cnumero"/>
        </w:rPr>
        <w:t>35</w:t>
      </w:r>
      <w:r w:rsidR="004A1FC4">
        <w:t xml:space="preserve"> </w:t>
      </w:r>
    </w:p>
    <w:p w:rsidR="004A1FC4" w:rsidRDefault="00D96D5B" w:rsidP="00FC7A51">
      <w:pPr>
        <w:pStyle w:val="v"/>
      </w:pPr>
      <w:r>
        <w:t>Et tamen hæ</w:t>
      </w:r>
      <w:r w:rsidR="007C7AE9">
        <w:t>c quum sint in majestáte creándi</w:t>
      </w:r>
      <w:r w:rsidR="007C7AE9">
        <w:rPr>
          <w:rStyle w:val="Appelnotedebasdep"/>
        </w:rPr>
        <w:footnoteReference w:id="1271"/>
      </w:r>
      <w:r>
        <w:t>,</w:t>
      </w:r>
      <w:r w:rsidR="004A1FC4">
        <w:t xml:space="preserve"> </w:t>
      </w:r>
    </w:p>
    <w:p w:rsidR="004A1FC4" w:rsidRDefault="00D96D5B" w:rsidP="00FC7A51">
      <w:pPr>
        <w:pStyle w:val="v"/>
      </w:pPr>
      <w:r>
        <w:t xml:space="preserve">Nil horum quæ dignis eges, </w:t>
      </w:r>
      <w:r w:rsidR="005D0069">
        <w:t>mundíque</w:t>
      </w:r>
      <w:r>
        <w:t xml:space="preserve"> </w:t>
      </w:r>
      <w:r w:rsidR="009522DA">
        <w:t>perácti</w:t>
      </w:r>
      <w:r w:rsidR="004A1FC4">
        <w:t xml:space="preserve"> </w:t>
      </w:r>
    </w:p>
    <w:p w:rsidR="004A1FC4" w:rsidRDefault="00D96D5B" w:rsidP="00FC7A51">
      <w:pPr>
        <w:pStyle w:val="v"/>
      </w:pPr>
      <w:r>
        <w:t xml:space="preserve">Et per te stábili rerum compáge </w:t>
      </w:r>
      <w:r w:rsidR="005D0069">
        <w:t>m</w:t>
      </w:r>
      <w:r w:rsidR="009522DA">
        <w:t>anéntis</w:t>
      </w:r>
      <w:r w:rsidR="004A1FC4">
        <w:t xml:space="preserve"> </w:t>
      </w:r>
    </w:p>
    <w:p w:rsidR="004A1FC4" w:rsidRPr="000A3606" w:rsidRDefault="00D96D5B" w:rsidP="00FC7A51">
      <w:pPr>
        <w:pStyle w:val="v"/>
        <w:rPr>
          <w:lang w:val="en-GB"/>
        </w:rPr>
      </w:pPr>
      <w:r w:rsidRPr="000A3606">
        <w:rPr>
          <w:lang w:val="en-GB"/>
        </w:rPr>
        <w:t>Nil prorsum indícens es</w:t>
      </w:r>
      <w:r w:rsidR="004A1FC4" w:rsidRPr="000A3606">
        <w:rPr>
          <w:lang w:val="en-GB"/>
        </w:rPr>
        <w:t> :</w:t>
      </w:r>
      <w:r w:rsidRPr="000A3606">
        <w:rPr>
          <w:lang w:val="en-GB"/>
        </w:rPr>
        <w:t xml:space="preserve"> nec in huc tua glória tantum,</w:t>
      </w:r>
      <w:r w:rsidR="004A1FC4" w:rsidRPr="000A3606">
        <w:rPr>
          <w:lang w:val="en-GB"/>
        </w:rPr>
        <w:t xml:space="preserve"> </w:t>
      </w:r>
    </w:p>
    <w:p w:rsidR="004A1FC4" w:rsidRDefault="00D96D5B" w:rsidP="00FC7A51">
      <w:pPr>
        <w:pStyle w:val="v"/>
      </w:pPr>
      <w:r>
        <w:t xml:space="preserve">Quod </w:t>
      </w:r>
      <w:r w:rsidR="005D0069">
        <w:t>præstánda</w:t>
      </w:r>
      <w:r w:rsidR="00A60559" w:rsidRPr="00003838">
        <w:rPr>
          <w:rStyle w:val="Appelnotedebasdep"/>
        </w:rPr>
        <w:footnoteReference w:id="1272"/>
      </w:r>
      <w:r>
        <w:t xml:space="preserve"> facis bonus auctor, sed quod et ipsa </w:t>
      </w:r>
      <w:r w:rsidR="002701DC" w:rsidRPr="0017095C">
        <w:rPr>
          <w:rStyle w:val="cnumero"/>
        </w:rPr>
        <w:tab/>
      </w:r>
      <w:r w:rsidR="002701DC">
        <w:rPr>
          <w:rStyle w:val="cnumero"/>
        </w:rPr>
        <w:t>40</w:t>
      </w:r>
      <w:r w:rsidR="004A1FC4">
        <w:t xml:space="preserve"> </w:t>
      </w:r>
    </w:p>
    <w:p w:rsidR="004A1FC4" w:rsidRDefault="00D96D5B" w:rsidP="00FC7A51">
      <w:pPr>
        <w:pStyle w:val="v"/>
      </w:pPr>
      <w:r>
        <w:t>Effícere ut possint causis præbére secúndis</w:t>
      </w:r>
      <w:r w:rsidR="004A1FC4">
        <w:t xml:space="preserve"> </w:t>
      </w:r>
    </w:p>
    <w:p w:rsidR="004A1FC4" w:rsidRDefault="00D96D5B" w:rsidP="00FC7A51">
      <w:pPr>
        <w:pStyle w:val="v"/>
      </w:pPr>
      <w:r>
        <w:t>Non dedignáris</w:t>
      </w:r>
      <w:r w:rsidR="004A1FC4">
        <w:t> :</w:t>
      </w:r>
      <w:r>
        <w:t xml:space="preserve"> quæ qui tua múnera sentit,</w:t>
      </w:r>
      <w:r w:rsidR="004A1FC4">
        <w:t xml:space="preserve"> </w:t>
      </w:r>
    </w:p>
    <w:p w:rsidR="004A1FC4" w:rsidRDefault="00D96D5B" w:rsidP="00FC7A51">
      <w:pPr>
        <w:pStyle w:val="v"/>
      </w:pPr>
      <w:r>
        <w:t>Munus et ipse tuum est</w:t>
      </w:r>
      <w:r w:rsidR="004A1FC4">
        <w:t> :</w:t>
      </w:r>
      <w:r>
        <w:t xml:space="preserve"> tibi ut uni accépta reférre</w:t>
      </w:r>
      <w:r w:rsidR="004A1FC4">
        <w:t xml:space="preserve"> </w:t>
      </w:r>
    </w:p>
    <w:p w:rsidR="004A1FC4" w:rsidRDefault="00D96D5B" w:rsidP="00FC7A51">
      <w:pPr>
        <w:pStyle w:val="v"/>
      </w:pPr>
      <w:r>
        <w:t>Omnia homo mérito p</w:t>
      </w:r>
      <w:r w:rsidR="009522DA">
        <w:t>ossítque</w:t>
      </w:r>
      <w:r>
        <w:t xml:space="preserve"> et débeat unus.</w:t>
      </w:r>
      <w:r w:rsidR="004A1FC4">
        <w:t xml:space="preserve"> </w:t>
      </w:r>
    </w:p>
    <w:p w:rsidR="004A1FC4" w:rsidRDefault="00D96D5B" w:rsidP="00FC7A51">
      <w:pPr>
        <w:pStyle w:val="v"/>
      </w:pPr>
      <w:r>
        <w:t>Nam tibi sola. Deus, gigni quod cuncta j</w:t>
      </w:r>
      <w:r w:rsidR="005D0069">
        <w:t>u</w:t>
      </w:r>
      <w:r>
        <w:t>b</w:t>
      </w:r>
      <w:r w:rsidR="005D0069">
        <w:t>é</w:t>
      </w:r>
      <w:r>
        <w:t>res</w:t>
      </w:r>
      <w:r w:rsidR="006141BC">
        <w:t xml:space="preserve"> </w:t>
      </w:r>
      <w:r w:rsidR="006141BC" w:rsidRPr="0017095C">
        <w:rPr>
          <w:rStyle w:val="cnumero"/>
        </w:rPr>
        <w:tab/>
        <w:t>45</w:t>
      </w:r>
      <w:r w:rsidR="004A1FC4">
        <w:t xml:space="preserve"> </w:t>
      </w:r>
    </w:p>
    <w:p w:rsidR="004A1FC4" w:rsidRDefault="00D96D5B" w:rsidP="00FC7A51">
      <w:pPr>
        <w:pStyle w:val="v"/>
      </w:pPr>
      <w:r>
        <w:t>Causa fuit bónitas</w:t>
      </w:r>
      <w:r w:rsidR="004A1FC4">
        <w:t> :</w:t>
      </w:r>
      <w:r>
        <w:t xml:space="preserve"> quum jussis vívere primum</w:t>
      </w:r>
      <w:r w:rsidR="004A1FC4">
        <w:t xml:space="preserve"> </w:t>
      </w:r>
    </w:p>
    <w:p w:rsidR="004A1FC4" w:rsidRDefault="00D96D5B" w:rsidP="00FC7A51">
      <w:pPr>
        <w:pStyle w:val="v"/>
      </w:pPr>
      <w:r>
        <w:t>Spirítibus, m</w:t>
      </w:r>
      <w:r w:rsidR="009522DA">
        <w:t>undóque</w:t>
      </w:r>
      <w:r>
        <w:t xml:space="preserve"> frui quem mente </w:t>
      </w:r>
      <w:r w:rsidR="009522DA">
        <w:t>gerébas</w:t>
      </w:r>
      <w:r>
        <w:t>,</w:t>
      </w:r>
      <w:r w:rsidR="004A1FC4">
        <w:t xml:space="preserve"> </w:t>
      </w:r>
    </w:p>
    <w:p w:rsidR="004A1FC4" w:rsidRDefault="00D96D5B" w:rsidP="00FC7A51">
      <w:pPr>
        <w:pStyle w:val="v"/>
      </w:pPr>
      <w:r>
        <w:t>Atque omnes in te rerum cognóscere causas</w:t>
      </w:r>
      <w:r w:rsidR="004A1FC4">
        <w:t xml:space="preserve"> ; </w:t>
      </w:r>
    </w:p>
    <w:p w:rsidR="004A1FC4" w:rsidRDefault="00D96D5B" w:rsidP="00FC7A51">
      <w:pPr>
        <w:pStyle w:val="v"/>
      </w:pPr>
      <w:r>
        <w:t>Et supra terras et aquas volitáre dedísti.</w:t>
      </w:r>
      <w:r w:rsidR="004A1FC4">
        <w:t xml:space="preserve"> </w:t>
      </w:r>
    </w:p>
    <w:p w:rsidR="004A1FC4" w:rsidRDefault="00D96D5B" w:rsidP="00FC7A51">
      <w:pPr>
        <w:pStyle w:val="v"/>
      </w:pPr>
      <w:r>
        <w:t>Certa quibus</w:t>
      </w:r>
      <w:r w:rsidR="001F7738" w:rsidRPr="00003838">
        <w:rPr>
          <w:rStyle w:val="Appelnotedebasdep"/>
        </w:rPr>
        <w:footnoteReference w:id="1273"/>
      </w:r>
      <w:r>
        <w:t xml:space="preserve"> cœlum sedes, queis líbera corda</w:t>
      </w:r>
      <w:r w:rsidR="006141BC">
        <w:t xml:space="preserve"> </w:t>
      </w:r>
      <w:r w:rsidR="006141BC" w:rsidRPr="0017095C">
        <w:rPr>
          <w:rStyle w:val="cnumero"/>
        </w:rPr>
        <w:tab/>
        <w:t>50</w:t>
      </w:r>
      <w:r w:rsidR="004A1FC4">
        <w:t xml:space="preserve"> </w:t>
      </w:r>
    </w:p>
    <w:p w:rsidR="004A1FC4" w:rsidRDefault="00D96D5B" w:rsidP="00FC7A51">
      <w:pPr>
        <w:pStyle w:val="v"/>
      </w:pPr>
      <w:r>
        <w:t>Arbi</w:t>
      </w:r>
      <w:r w:rsidR="009522DA">
        <w:t>triúmque</w:t>
      </w:r>
      <w:r>
        <w:t xml:space="preserve"> sue largítus es ómnibus</w:t>
      </w:r>
      <w:r w:rsidR="004A1FC4">
        <w:t> :</w:t>
      </w:r>
      <w:r>
        <w:t xml:space="preserve"> ut jam</w:t>
      </w:r>
      <w:r w:rsidR="004A1FC4">
        <w:t xml:space="preserve"> </w:t>
      </w:r>
    </w:p>
    <w:p w:rsidR="004A1FC4" w:rsidRDefault="00D96D5B" w:rsidP="00FC7A51">
      <w:pPr>
        <w:pStyle w:val="v"/>
      </w:pPr>
      <w:r>
        <w:t xml:space="preserve">Altérutram in partem vellent, se </w:t>
      </w:r>
      <w:r w:rsidR="005D0069">
        <w:t>vértere</w:t>
      </w:r>
      <w:r>
        <w:t xml:space="preserve"> possent</w:t>
      </w:r>
      <w:r w:rsidR="004A1FC4">
        <w:t xml:space="preserve"> : </w:t>
      </w:r>
    </w:p>
    <w:p w:rsidR="004A1FC4" w:rsidRDefault="00D96D5B" w:rsidP="00FC7A51">
      <w:pPr>
        <w:pStyle w:val="v"/>
      </w:pPr>
      <w:r>
        <w:t>Ut fíeres justis merces, mentísque piórum</w:t>
      </w:r>
      <w:r w:rsidR="004A1FC4">
        <w:t xml:space="preserve"> </w:t>
      </w:r>
    </w:p>
    <w:p w:rsidR="004A1FC4" w:rsidRDefault="00D96D5B" w:rsidP="00FC7A51">
      <w:pPr>
        <w:pStyle w:val="v"/>
      </w:pPr>
      <w:r>
        <w:t>Hoc quoque c</w:t>
      </w:r>
      <w:r w:rsidR="009522DA">
        <w:t>onférres</w:t>
      </w:r>
      <w:r>
        <w:t xml:space="preserve"> præstándo, ut débitor esses.</w:t>
      </w:r>
      <w:r w:rsidR="004A1FC4">
        <w:t xml:space="preserve"> </w:t>
      </w:r>
    </w:p>
    <w:p w:rsidR="004A1FC4" w:rsidRDefault="00D96D5B" w:rsidP="00FC7A51">
      <w:pPr>
        <w:pStyle w:val="v"/>
      </w:pPr>
      <w:r>
        <w:t>Nam quod de primis cœlésti in sede creátis</w:t>
      </w:r>
      <w:r w:rsidR="006141BC">
        <w:t xml:space="preserve"> </w:t>
      </w:r>
      <w:r w:rsidR="006141BC" w:rsidRPr="0017095C">
        <w:rPr>
          <w:rStyle w:val="cnumero"/>
        </w:rPr>
        <w:tab/>
        <w:t>55</w:t>
      </w:r>
      <w:r w:rsidR="004A1FC4">
        <w:t xml:space="preserve"> </w:t>
      </w:r>
    </w:p>
    <w:p w:rsidR="004A1FC4" w:rsidRDefault="00D96D5B" w:rsidP="00FC7A51">
      <w:pPr>
        <w:pStyle w:val="v"/>
      </w:pPr>
      <w:r>
        <w:t>Unus dum lucis Dómino, vitǽque suóque</w:t>
      </w:r>
      <w:r w:rsidR="004A1FC4">
        <w:t xml:space="preserve"> </w:t>
      </w:r>
    </w:p>
    <w:p w:rsidR="004A1FC4" w:rsidRDefault="00D96D5B" w:rsidP="00FC7A51">
      <w:pPr>
        <w:pStyle w:val="v"/>
      </w:pPr>
      <w:r>
        <w:t>Invidet auctóri, tit</w:t>
      </w:r>
      <w:r w:rsidR="009522DA">
        <w:t>ul</w:t>
      </w:r>
      <w:r w:rsidR="005D0069">
        <w:t>úm</w:t>
      </w:r>
      <w:r w:rsidR="009522DA">
        <w:t>que</w:t>
      </w:r>
      <w:r>
        <w:t xml:space="preserve"> hunc </w:t>
      </w:r>
      <w:r w:rsidR="005D0069">
        <w:t>áppetit</w:t>
      </w:r>
      <w:r w:rsidR="00A60559" w:rsidRPr="00003838">
        <w:rPr>
          <w:rStyle w:val="Appelnotedebasdep"/>
        </w:rPr>
        <w:footnoteReference w:id="1274"/>
      </w:r>
      <w:r>
        <w:t>, auctor</w:t>
      </w:r>
      <w:r w:rsidR="004A1FC4">
        <w:t xml:space="preserve"> </w:t>
      </w:r>
    </w:p>
    <w:p w:rsidR="004A1FC4" w:rsidRDefault="00D96D5B" w:rsidP="00FC7A51">
      <w:pPr>
        <w:pStyle w:val="v"/>
      </w:pPr>
      <w:r>
        <w:t>Máluit esse mali, p</w:t>
      </w:r>
      <w:r w:rsidR="009522DA">
        <w:t>rimámque</w:t>
      </w:r>
      <w:r>
        <w:t xml:space="preserve"> indúcere mortem,</w:t>
      </w:r>
      <w:r w:rsidR="004A1FC4">
        <w:t xml:space="preserve"> </w:t>
      </w:r>
    </w:p>
    <w:p w:rsidR="004A1FC4" w:rsidRPr="000A3606" w:rsidRDefault="0079725C" w:rsidP="00FC7A51">
      <w:pPr>
        <w:pStyle w:val="v"/>
        <w:rPr>
          <w:lang w:val="en-GB"/>
        </w:rPr>
      </w:pPr>
      <w:r w:rsidRPr="000A3606">
        <w:rPr>
          <w:lang w:val="en-GB"/>
        </w:rPr>
        <w:t>C</w:t>
      </w:r>
      <w:r w:rsidR="00D96D5B" w:rsidRPr="000A3606">
        <w:rPr>
          <w:lang w:val="en-GB"/>
        </w:rPr>
        <w:t>um scélerum sóciis celso dejéctus olýmpo,</w:t>
      </w:r>
      <w:r w:rsidR="004A1FC4" w:rsidRPr="000A3606">
        <w:rPr>
          <w:lang w:val="en-GB"/>
        </w:rPr>
        <w:t xml:space="preserve"> </w:t>
      </w:r>
    </w:p>
    <w:p w:rsidR="004A1FC4" w:rsidRDefault="00D96D5B" w:rsidP="00FC7A51">
      <w:pPr>
        <w:pStyle w:val="v"/>
      </w:pPr>
      <w:r>
        <w:t>Virtúti nihil inde tuæ præj</w:t>
      </w:r>
      <w:r w:rsidR="009522DA">
        <w:t>údicat</w:t>
      </w:r>
      <w:r w:rsidR="004A1FC4">
        <w:t> :</w:t>
      </w:r>
      <w:r w:rsidR="002701DC">
        <w:t xml:space="preserve"> illud </w:t>
      </w:r>
      <w:r w:rsidR="002701DC" w:rsidRPr="0017095C">
        <w:rPr>
          <w:rStyle w:val="cnumero"/>
        </w:rPr>
        <w:tab/>
      </w:r>
      <w:r w:rsidR="002701DC">
        <w:rPr>
          <w:rStyle w:val="cnumero"/>
        </w:rPr>
        <w:t>60</w:t>
      </w:r>
      <w:r w:rsidR="004A1FC4">
        <w:t xml:space="preserve"> </w:t>
      </w:r>
    </w:p>
    <w:p w:rsidR="004A1FC4" w:rsidRDefault="00D96D5B" w:rsidP="00FC7A51">
      <w:pPr>
        <w:pStyle w:val="v"/>
      </w:pPr>
      <w:r>
        <w:t>Cui satis est fecísse bonum</w:t>
      </w:r>
      <w:r w:rsidR="004A1FC4">
        <w:t> :</w:t>
      </w:r>
      <w:r>
        <w:t xml:space="preserve"> sed cópia laudis</w:t>
      </w:r>
      <w:r w:rsidR="004A1FC4">
        <w:t xml:space="preserve"> </w:t>
      </w:r>
    </w:p>
    <w:p w:rsidR="004A1FC4" w:rsidRDefault="00D96D5B" w:rsidP="00FC7A51">
      <w:pPr>
        <w:pStyle w:val="v"/>
      </w:pPr>
      <w:r>
        <w:t>Hæc est summa tuæ, quod quum se extóllere supra</w:t>
      </w:r>
      <w:r w:rsidR="004A1FC4">
        <w:t xml:space="preserve"> </w:t>
      </w:r>
    </w:p>
    <w:p w:rsidR="004A1FC4" w:rsidRDefault="00D96D5B" w:rsidP="00FC7A51">
      <w:pPr>
        <w:pStyle w:val="v"/>
      </w:pPr>
      <w:r>
        <w:t xml:space="preserve">Divíni virtútem </w:t>
      </w:r>
      <w:r w:rsidR="009522DA">
        <w:t>ápicis</w:t>
      </w:r>
      <w:r>
        <w:t xml:space="preserve"> scelus esset, et ingens</w:t>
      </w:r>
      <w:r w:rsidR="004A1FC4">
        <w:t xml:space="preserve"> </w:t>
      </w:r>
    </w:p>
    <w:p w:rsidR="004A1FC4" w:rsidRDefault="00D96D5B" w:rsidP="00FC7A51">
      <w:pPr>
        <w:pStyle w:val="v"/>
      </w:pPr>
      <w:r>
        <w:t>Relígio nulla prorsum del</w:t>
      </w:r>
      <w:r w:rsidR="009522DA">
        <w:t>ébilis</w:t>
      </w:r>
      <w:r>
        <w:t xml:space="preserve"> </w:t>
      </w:r>
      <w:r w:rsidR="005D0069">
        <w:t>nuda</w:t>
      </w:r>
      <w:r>
        <w:t>,</w:t>
      </w:r>
      <w:r w:rsidR="004A1FC4">
        <w:t xml:space="preserve"> </w:t>
      </w:r>
    </w:p>
    <w:p w:rsidR="00F10E68" w:rsidRDefault="00D96D5B" w:rsidP="00FC7A51">
      <w:pPr>
        <w:pStyle w:val="v"/>
      </w:pPr>
      <w:r>
        <w:t>Non tamen ingrátis vitam sensúmque negásti</w:t>
      </w:r>
      <w:r w:rsidR="004A1FC4">
        <w:t> :</w:t>
      </w:r>
      <w:r w:rsidR="00F10E68">
        <w:t xml:space="preserve"> </w:t>
      </w:r>
      <w:r w:rsidR="00F10E68" w:rsidRPr="0017095C">
        <w:rPr>
          <w:rStyle w:val="cnumero"/>
        </w:rPr>
        <w:tab/>
        <w:t>65</w:t>
      </w:r>
      <w:r w:rsidR="00F10E68">
        <w:t xml:space="preserve"> </w:t>
      </w:r>
    </w:p>
    <w:p w:rsidR="004A1FC4" w:rsidRDefault="00D96D5B" w:rsidP="00FC7A51">
      <w:pPr>
        <w:pStyle w:val="v"/>
      </w:pPr>
      <w:r>
        <w:t>Quin étiam arbítrio mentis gaudére dedísti.</w:t>
      </w:r>
      <w:r w:rsidR="004A1FC4">
        <w:t xml:space="preserve"> </w:t>
      </w:r>
    </w:p>
    <w:p w:rsidR="004A1FC4" w:rsidRDefault="00D96D5B" w:rsidP="00FC7A51">
      <w:pPr>
        <w:pStyle w:val="v"/>
      </w:pPr>
      <w:r>
        <w:t>Nec tamen arbítrii natúra in utrúmque Valéntis</w:t>
      </w:r>
      <w:r w:rsidR="004A1FC4">
        <w:t xml:space="preserve"> </w:t>
      </w:r>
    </w:p>
    <w:p w:rsidR="004A1FC4" w:rsidRDefault="00D96D5B" w:rsidP="00FC7A51">
      <w:pPr>
        <w:pStyle w:val="v"/>
      </w:pPr>
      <w:r>
        <w:lastRenderedPageBreak/>
        <w:t>Ac</w:t>
      </w:r>
      <w:r w:rsidR="009522DA">
        <w:t>cusánda</w:t>
      </w:r>
      <w:r>
        <w:t xml:space="preserve"> venit nobis</w:t>
      </w:r>
      <w:r w:rsidR="004A1FC4">
        <w:t> :</w:t>
      </w:r>
      <w:r>
        <w:t xml:space="preserve"> namque inde períre</w:t>
      </w:r>
      <w:r w:rsidR="004A1FC4">
        <w:t xml:space="preserve"> </w:t>
      </w:r>
    </w:p>
    <w:p w:rsidR="004A1FC4" w:rsidRDefault="00D96D5B" w:rsidP="00FC7A51">
      <w:pPr>
        <w:pStyle w:val="v"/>
      </w:pPr>
      <w:r>
        <w:t>Posse datum est cunctis, ut vívere dúlcius esset,</w:t>
      </w:r>
      <w:r w:rsidR="004A1FC4">
        <w:t xml:space="preserve"> </w:t>
      </w:r>
    </w:p>
    <w:p w:rsidR="004A1FC4" w:rsidRDefault="00D96D5B" w:rsidP="00FC7A51">
      <w:pPr>
        <w:pStyle w:val="v"/>
      </w:pPr>
      <w:r>
        <w:t>Mutuáqu</w:t>
      </w:r>
      <w:r w:rsidR="007C7AE9">
        <w:t>e atténti compar mensúra perícli</w:t>
      </w:r>
      <w:r w:rsidR="007C7AE9">
        <w:rPr>
          <w:rStyle w:val="Appelnotedebasdep"/>
        </w:rPr>
        <w:footnoteReference w:id="1275"/>
      </w:r>
      <w:r w:rsidR="006141BC">
        <w:t xml:space="preserve"> </w:t>
      </w:r>
      <w:r w:rsidR="006141BC" w:rsidRPr="0017095C">
        <w:rPr>
          <w:rStyle w:val="cnumero"/>
        </w:rPr>
        <w:tab/>
        <w:t>70</w:t>
      </w:r>
      <w:r w:rsidR="004A1FC4">
        <w:t xml:space="preserve"> </w:t>
      </w:r>
    </w:p>
    <w:p w:rsidR="004A1FC4" w:rsidRDefault="00D96D5B" w:rsidP="00FC7A51">
      <w:pPr>
        <w:pStyle w:val="v"/>
      </w:pPr>
      <w:r>
        <w:t>Céderet ad méritum, quum júdice digna sevéro</w:t>
      </w:r>
      <w:r w:rsidR="004A1FC4">
        <w:t xml:space="preserve"> </w:t>
      </w:r>
    </w:p>
    <w:p w:rsidR="004A1FC4" w:rsidRDefault="00D96D5B" w:rsidP="00FC7A51">
      <w:pPr>
        <w:pStyle w:val="v"/>
      </w:pPr>
      <w:r>
        <w:t>Prǽmia sanctórum ge</w:t>
      </w:r>
      <w:r w:rsidR="009522DA">
        <w:t>mináret</w:t>
      </w:r>
      <w:r>
        <w:t xml:space="preserve"> pœna malórum.</w:t>
      </w:r>
      <w:r w:rsidR="004A1FC4">
        <w:t xml:space="preserve"> </w:t>
      </w:r>
    </w:p>
    <w:p w:rsidR="004A1FC4" w:rsidRDefault="00D96D5B" w:rsidP="00FC7A51">
      <w:pPr>
        <w:pStyle w:val="v"/>
      </w:pPr>
      <w:r>
        <w:t xml:space="preserve">Porro étiam (mihi si fas est </w:t>
      </w:r>
      <w:r w:rsidR="003C2786">
        <w:t>hoc</w:t>
      </w:r>
      <w:r>
        <w:t xml:space="preserve"> dícere, salva</w:t>
      </w:r>
      <w:r w:rsidR="004A1FC4">
        <w:t xml:space="preserve"> </w:t>
      </w:r>
    </w:p>
    <w:p w:rsidR="004A1FC4" w:rsidRDefault="00D96D5B" w:rsidP="00FC7A51">
      <w:pPr>
        <w:pStyle w:val="v"/>
      </w:pPr>
      <w:r>
        <w:t>Pace tua, génitor) majus fortássis apud te est,</w:t>
      </w:r>
      <w:r w:rsidR="004A1FC4">
        <w:t xml:space="preserve"> </w:t>
      </w:r>
    </w:p>
    <w:p w:rsidR="004A1FC4" w:rsidRDefault="00D96D5B" w:rsidP="00FC7A51">
      <w:pPr>
        <w:pStyle w:val="v"/>
      </w:pPr>
      <w:r>
        <w:t>Non peccásse bonum, per lúbrica témpora vitæ,</w:t>
      </w:r>
      <w:r w:rsidR="006141BC">
        <w:t xml:space="preserve"> </w:t>
      </w:r>
      <w:r w:rsidR="006141BC" w:rsidRPr="0017095C">
        <w:rPr>
          <w:rStyle w:val="cnumero"/>
        </w:rPr>
        <w:tab/>
        <w:t>75</w:t>
      </w:r>
      <w:r w:rsidR="004A1FC4">
        <w:t xml:space="preserve"> </w:t>
      </w:r>
    </w:p>
    <w:p w:rsidR="004A1FC4" w:rsidRDefault="00D96D5B" w:rsidP="00FC7A51">
      <w:pPr>
        <w:pStyle w:val="v"/>
      </w:pPr>
      <w:r>
        <w:t>Quam míseris peccásse malum</w:t>
      </w:r>
      <w:r w:rsidR="004A1FC4">
        <w:t> :</w:t>
      </w:r>
      <w:r>
        <w:t xml:space="preserve"> sed videris</w:t>
      </w:r>
      <w:r w:rsidR="00A60559" w:rsidRPr="00003838">
        <w:rPr>
          <w:rStyle w:val="Appelnotedebasdep"/>
        </w:rPr>
        <w:footnoteReference w:id="1276"/>
      </w:r>
      <w:r>
        <w:t xml:space="preserve"> ut se</w:t>
      </w:r>
      <w:r w:rsidR="004A1FC4">
        <w:t xml:space="preserve"> </w:t>
      </w:r>
    </w:p>
    <w:p w:rsidR="004A1FC4" w:rsidRDefault="005D0069" w:rsidP="00FC7A51">
      <w:pPr>
        <w:pStyle w:val="v"/>
      </w:pPr>
      <w:r>
        <w:t>H</w:t>
      </w:r>
      <w:r w:rsidR="00D96D5B">
        <w:t>oc hábeat, causas uni cui crédimus omnes.</w:t>
      </w:r>
      <w:r w:rsidR="004A1FC4">
        <w:t xml:space="preserve"> </w:t>
      </w:r>
    </w:p>
    <w:p w:rsidR="004A1FC4" w:rsidRDefault="00D96D5B" w:rsidP="00FC7A51">
      <w:pPr>
        <w:pStyle w:val="v"/>
      </w:pPr>
      <w:r>
        <w:t>Intérea satis est nobis, quod vília terræ</w:t>
      </w:r>
      <w:r w:rsidR="004A1FC4">
        <w:t xml:space="preserve"> </w:t>
      </w:r>
    </w:p>
    <w:p w:rsidR="004A1FC4" w:rsidRDefault="00D96D5B" w:rsidP="00FC7A51">
      <w:pPr>
        <w:pStyle w:val="v"/>
      </w:pPr>
      <w:r>
        <w:t>Póndera, dum sacra inspiras ratióne, tuáque</w:t>
      </w:r>
      <w:r w:rsidR="004A1FC4">
        <w:t xml:space="preserve"> </w:t>
      </w:r>
    </w:p>
    <w:p w:rsidR="004A1FC4" w:rsidRDefault="009522DA" w:rsidP="00FC7A51">
      <w:pPr>
        <w:pStyle w:val="v"/>
      </w:pPr>
      <w:r>
        <w:t>Inf</w:t>
      </w:r>
      <w:r w:rsidR="005D0069">
        <w:t>ó</w:t>
      </w:r>
      <w:r>
        <w:t>rmas</w:t>
      </w:r>
      <w:r w:rsidR="00D96D5B">
        <w:t xml:space="preserve"> virtúte, tuúmque </w:t>
      </w:r>
      <w:r>
        <w:t>effíngis</w:t>
      </w:r>
      <w:r w:rsidR="002701DC">
        <w:t xml:space="preserve"> ad instar, </w:t>
      </w:r>
      <w:r w:rsidR="002701DC" w:rsidRPr="0017095C">
        <w:rPr>
          <w:rStyle w:val="cnumero"/>
        </w:rPr>
        <w:tab/>
      </w:r>
      <w:r w:rsidR="002701DC">
        <w:rPr>
          <w:rStyle w:val="cnumero"/>
        </w:rPr>
        <w:t>80</w:t>
      </w:r>
      <w:r w:rsidR="004A1FC4">
        <w:t xml:space="preserve"> </w:t>
      </w:r>
    </w:p>
    <w:p w:rsidR="004A1FC4" w:rsidRDefault="00D96D5B" w:rsidP="00FC7A51">
      <w:pPr>
        <w:pStyle w:val="v"/>
      </w:pPr>
      <w:r>
        <w:t>Nobil</w:t>
      </w:r>
      <w:r w:rsidR="009522DA">
        <w:t>ióra</w:t>
      </w:r>
      <w:r>
        <w:t xml:space="preserve"> facis</w:t>
      </w:r>
      <w:r w:rsidR="004A1FC4">
        <w:t> :</w:t>
      </w:r>
      <w:r>
        <w:t xml:space="preserve"> dum lato in sídera vultu</w:t>
      </w:r>
      <w:r w:rsidR="004A1FC4">
        <w:t xml:space="preserve"> </w:t>
      </w:r>
    </w:p>
    <w:p w:rsidR="004A1FC4" w:rsidRDefault="00D96D5B" w:rsidP="00FC7A51">
      <w:pPr>
        <w:pStyle w:val="v"/>
      </w:pPr>
      <w:r>
        <w:t>Erexísti hóminem</w:t>
      </w:r>
      <w:r w:rsidR="004A1FC4">
        <w:t> :</w:t>
      </w:r>
      <w:r>
        <w:t xml:space="preserve"> quem sævi fraude tyránni</w:t>
      </w:r>
      <w:r w:rsidR="004A1FC4">
        <w:t xml:space="preserve"> </w:t>
      </w:r>
    </w:p>
    <w:p w:rsidR="004A1FC4" w:rsidRDefault="00D96D5B" w:rsidP="00FC7A51">
      <w:pPr>
        <w:pStyle w:val="v"/>
      </w:pPr>
      <w:r>
        <w:t>In mortis láqueos, et ad ímpia tártara raptum</w:t>
      </w:r>
      <w:r w:rsidR="004A1FC4">
        <w:t xml:space="preserve"> </w:t>
      </w:r>
    </w:p>
    <w:p w:rsidR="004A1FC4" w:rsidRDefault="00D96D5B" w:rsidP="00FC7A51">
      <w:pPr>
        <w:pStyle w:val="v"/>
      </w:pPr>
      <w:r>
        <w:t>Unígenæ rédimis profúso sánguine nati,</w:t>
      </w:r>
      <w:r w:rsidR="004A1FC4">
        <w:t xml:space="preserve"> </w:t>
      </w:r>
    </w:p>
    <w:p w:rsidR="004A1FC4" w:rsidRDefault="00D96D5B" w:rsidP="00FC7A51">
      <w:pPr>
        <w:pStyle w:val="v"/>
      </w:pPr>
      <w:r>
        <w:t xml:space="preserve">Eque imis </w:t>
      </w:r>
      <w:r w:rsidR="008A23A9">
        <w:t>é</w:t>
      </w:r>
      <w:r>
        <w:t>rebi dona ad maj</w:t>
      </w:r>
      <w:r w:rsidR="008A23A9">
        <w:t>ó</w:t>
      </w:r>
      <w:r>
        <w:t>ra pet</w:t>
      </w:r>
      <w:r w:rsidR="008A23A9">
        <w:t>í</w:t>
      </w:r>
      <w:r>
        <w:t>tum</w:t>
      </w:r>
      <w:r w:rsidR="006141BC">
        <w:t xml:space="preserve"> </w:t>
      </w:r>
      <w:r w:rsidR="006141BC" w:rsidRPr="0017095C">
        <w:rPr>
          <w:rStyle w:val="cnumero"/>
        </w:rPr>
        <w:tab/>
        <w:t>85</w:t>
      </w:r>
      <w:r w:rsidR="004A1FC4">
        <w:t xml:space="preserve"> </w:t>
      </w:r>
    </w:p>
    <w:p w:rsidR="004A1FC4" w:rsidRDefault="00D96D5B" w:rsidP="00FC7A51">
      <w:pPr>
        <w:pStyle w:val="v"/>
      </w:pPr>
      <w:r>
        <w:t>Destítuis quam factus erat</w:t>
      </w:r>
      <w:r w:rsidR="00A60559" w:rsidRPr="00003838">
        <w:rPr>
          <w:rStyle w:val="Appelnotedebasdep"/>
        </w:rPr>
        <w:footnoteReference w:id="1277"/>
      </w:r>
      <w:r>
        <w:t>, vitǽque perénni</w:t>
      </w:r>
      <w:r w:rsidR="004A1FC4">
        <w:t xml:space="preserve"> </w:t>
      </w:r>
    </w:p>
    <w:p w:rsidR="004A1FC4" w:rsidRPr="000A3606" w:rsidRDefault="00D96D5B" w:rsidP="00FC7A51">
      <w:pPr>
        <w:pStyle w:val="v"/>
        <w:rPr>
          <w:lang w:val="en-GB"/>
        </w:rPr>
      </w:pPr>
      <w:r w:rsidRPr="000A3606">
        <w:rPr>
          <w:lang w:val="en-GB"/>
        </w:rPr>
        <w:t xml:space="preserve">Reddis, et in cœlum diro vehis hoste </w:t>
      </w:r>
      <w:r w:rsidR="009522DA" w:rsidRPr="000A3606">
        <w:rPr>
          <w:lang w:val="en-GB"/>
        </w:rPr>
        <w:t>subácto</w:t>
      </w:r>
      <w:r w:rsidRPr="000A3606">
        <w:rPr>
          <w:lang w:val="en-GB"/>
        </w:rPr>
        <w:t>.</w:t>
      </w:r>
      <w:r w:rsidR="004A1FC4" w:rsidRPr="000A3606">
        <w:rPr>
          <w:lang w:val="en-GB"/>
        </w:rPr>
        <w:t xml:space="preserve"> </w:t>
      </w:r>
    </w:p>
    <w:p w:rsidR="004A1FC4" w:rsidRPr="000A3606" w:rsidRDefault="00D96D5B" w:rsidP="00FC7A51">
      <w:pPr>
        <w:pStyle w:val="v"/>
        <w:rPr>
          <w:lang w:val="en-GB"/>
        </w:rPr>
      </w:pPr>
      <w:r w:rsidRPr="000A3606">
        <w:rPr>
          <w:lang w:val="en-GB"/>
        </w:rPr>
        <w:t>Jamjam nemo patrem temerárius árguat Adam,</w:t>
      </w:r>
      <w:r w:rsidR="004A1FC4" w:rsidRPr="000A3606">
        <w:rPr>
          <w:lang w:val="en-GB"/>
        </w:rPr>
        <w:t xml:space="preserve"> </w:t>
      </w:r>
    </w:p>
    <w:p w:rsidR="004A1FC4" w:rsidRPr="000A3606" w:rsidRDefault="00D96D5B" w:rsidP="00FC7A51">
      <w:pPr>
        <w:pStyle w:val="v"/>
        <w:rPr>
          <w:lang w:val="en-GB"/>
        </w:rPr>
      </w:pPr>
      <w:r w:rsidRPr="000A3606">
        <w:rPr>
          <w:lang w:val="en-GB"/>
        </w:rPr>
        <w:t xml:space="preserve">Quod leve præscríptum violáta lege </w:t>
      </w:r>
      <w:r w:rsidR="009522DA" w:rsidRPr="000A3606">
        <w:rPr>
          <w:lang w:val="en-GB"/>
        </w:rPr>
        <w:t>resólvens</w:t>
      </w:r>
      <w:r w:rsidR="004A1FC4" w:rsidRPr="000A3606">
        <w:rPr>
          <w:lang w:val="en-GB"/>
        </w:rPr>
        <w:t xml:space="preserve"> </w:t>
      </w:r>
    </w:p>
    <w:p w:rsidR="004A1FC4" w:rsidRPr="000A3606" w:rsidRDefault="00D96D5B" w:rsidP="00FC7A51">
      <w:pPr>
        <w:pStyle w:val="v"/>
        <w:rPr>
          <w:lang w:val="en-GB"/>
        </w:rPr>
      </w:pPr>
      <w:r w:rsidRPr="000A3606">
        <w:rPr>
          <w:lang w:val="en-GB"/>
        </w:rPr>
        <w:t>Ad lethum patefécit iter</w:t>
      </w:r>
      <w:r w:rsidR="004A1FC4" w:rsidRPr="000A3606">
        <w:rPr>
          <w:lang w:val="en-GB"/>
        </w:rPr>
        <w:t> :</w:t>
      </w:r>
      <w:r w:rsidRPr="000A3606">
        <w:rPr>
          <w:lang w:val="en-GB"/>
        </w:rPr>
        <w:t xml:space="preserve"> nam culpa paréntis</w:t>
      </w:r>
      <w:r w:rsidR="006141BC" w:rsidRPr="000A3606">
        <w:rPr>
          <w:lang w:val="en-GB"/>
        </w:rPr>
        <w:t xml:space="preserve"> </w:t>
      </w:r>
      <w:r w:rsidR="006141BC" w:rsidRPr="000A3606">
        <w:rPr>
          <w:rStyle w:val="cnumero"/>
          <w:lang w:val="en-GB"/>
        </w:rPr>
        <w:tab/>
        <w:t>90</w:t>
      </w:r>
      <w:r w:rsidR="004A1FC4" w:rsidRPr="000A3606">
        <w:rPr>
          <w:lang w:val="en-GB"/>
        </w:rPr>
        <w:t xml:space="preserve"> </w:t>
      </w:r>
    </w:p>
    <w:p w:rsidR="004A1FC4" w:rsidRDefault="00D96D5B" w:rsidP="00FC7A51">
      <w:pPr>
        <w:pStyle w:val="v"/>
      </w:pPr>
      <w:r>
        <w:t>Comp</w:t>
      </w:r>
      <w:r w:rsidR="009522DA">
        <w:t>ensáta</w:t>
      </w:r>
      <w:r>
        <w:t xml:space="preserve"> satis</w:t>
      </w:r>
      <w:r w:rsidR="004A1FC4">
        <w:t> :</w:t>
      </w:r>
      <w:r>
        <w:t xml:space="preserve"> quia pius est </w:t>
      </w:r>
      <w:r w:rsidR="008A23A9">
        <w:t>víncere</w:t>
      </w:r>
      <w:r w:rsidR="00A60559" w:rsidRPr="00003838">
        <w:rPr>
          <w:rStyle w:val="Appelnotedebasdep"/>
        </w:rPr>
        <w:footnoteReference w:id="1278"/>
      </w:r>
      <w:r>
        <w:t xml:space="preserve"> mortem</w:t>
      </w:r>
      <w:r w:rsidR="004A1FC4">
        <w:t xml:space="preserve"> </w:t>
      </w:r>
    </w:p>
    <w:p w:rsidR="004A1FC4" w:rsidRDefault="00D96D5B" w:rsidP="00FC7A51">
      <w:pPr>
        <w:pStyle w:val="v"/>
      </w:pPr>
      <w:r>
        <w:t>Quam nescísse mori. Cœli nunc lætus ab aula</w:t>
      </w:r>
      <w:r w:rsidR="004A1FC4">
        <w:t xml:space="preserve"> </w:t>
      </w:r>
    </w:p>
    <w:p w:rsidR="004A1FC4" w:rsidRDefault="00D96D5B" w:rsidP="00FC7A51">
      <w:pPr>
        <w:pStyle w:val="v"/>
      </w:pPr>
      <w:r>
        <w:t>Déspicit æ</w:t>
      </w:r>
      <w:r w:rsidR="008A23A9">
        <w:t>t</w:t>
      </w:r>
      <w:r>
        <w:t>h</w:t>
      </w:r>
      <w:r w:rsidR="009522DA">
        <w:t>érios</w:t>
      </w:r>
      <w:r>
        <w:t xml:space="preserve"> axes, et sídera calcat,</w:t>
      </w:r>
      <w:r w:rsidR="004A1FC4">
        <w:t xml:space="preserve"> </w:t>
      </w:r>
    </w:p>
    <w:p w:rsidR="004A1FC4" w:rsidRDefault="00D96D5B" w:rsidP="00FC7A51">
      <w:pPr>
        <w:pStyle w:val="v"/>
      </w:pPr>
      <w:r>
        <w:t>Dispo</w:t>
      </w:r>
      <w:r w:rsidR="009522DA">
        <w:t>sitósque</w:t>
      </w:r>
      <w:r>
        <w:t xml:space="preserve"> vocat ventúra in regna nepótes</w:t>
      </w:r>
      <w:r w:rsidR="004A1FC4">
        <w:t xml:space="preserve"> : </w:t>
      </w:r>
    </w:p>
    <w:p w:rsidR="004A1FC4" w:rsidRDefault="00D96D5B" w:rsidP="00FC7A51">
      <w:pPr>
        <w:pStyle w:val="v"/>
      </w:pPr>
      <w:r>
        <w:t>Quos íterum formávit aquis, iterúmque renásci</w:t>
      </w:r>
      <w:r w:rsidR="006141BC">
        <w:t xml:space="preserve"> </w:t>
      </w:r>
      <w:r w:rsidR="006141BC" w:rsidRPr="0017095C">
        <w:rPr>
          <w:rStyle w:val="cnumero"/>
        </w:rPr>
        <w:tab/>
        <w:t>95</w:t>
      </w:r>
      <w:r w:rsidR="004A1FC4">
        <w:t xml:space="preserve"> </w:t>
      </w:r>
    </w:p>
    <w:p w:rsidR="004A1FC4" w:rsidRDefault="00D96D5B" w:rsidP="00FC7A51">
      <w:pPr>
        <w:pStyle w:val="v"/>
      </w:pPr>
      <w:r>
        <w:t>Ætérni dócuit dives sapi</w:t>
      </w:r>
      <w:r w:rsidR="009522DA">
        <w:t>éntia</w:t>
      </w:r>
      <w:r>
        <w:t xml:space="preserve"> Patris.</w:t>
      </w:r>
      <w:r w:rsidR="004A1FC4">
        <w:t xml:space="preserve"> </w:t>
      </w:r>
    </w:p>
    <w:p w:rsidR="004A1FC4" w:rsidRDefault="00D96D5B" w:rsidP="006004C7">
      <w:pPr>
        <w:pStyle w:val="vPrimus"/>
      </w:pPr>
      <w:r>
        <w:t>Tete ígitur, Deus alme, precor, qui númine prono</w:t>
      </w:r>
      <w:r w:rsidR="004A1FC4">
        <w:t xml:space="preserve"> </w:t>
      </w:r>
    </w:p>
    <w:p w:rsidR="004A1FC4" w:rsidRDefault="00D96D5B" w:rsidP="00FC7A51">
      <w:pPr>
        <w:pStyle w:val="v"/>
      </w:pPr>
      <w:r>
        <w:t>Das sentíre ánimis, et te charíssime Patris</w:t>
      </w:r>
      <w:r w:rsidR="004A1FC4">
        <w:t xml:space="preserve"> </w:t>
      </w:r>
    </w:p>
    <w:p w:rsidR="004A1FC4" w:rsidRDefault="00D96D5B" w:rsidP="00FC7A51">
      <w:pPr>
        <w:pStyle w:val="v"/>
      </w:pPr>
      <w:r>
        <w:t>Nate tui, da mell</w:t>
      </w:r>
      <w:r w:rsidR="009522DA">
        <w:t>ífluum</w:t>
      </w:r>
      <w:r>
        <w:t xml:space="preserve"> in præcórdia verbum</w:t>
      </w:r>
      <w:r w:rsidR="004A1FC4">
        <w:t xml:space="preserve"> </w:t>
      </w:r>
    </w:p>
    <w:p w:rsidR="004A1FC4" w:rsidRDefault="00D96D5B" w:rsidP="00FC7A51">
      <w:pPr>
        <w:pStyle w:val="v"/>
      </w:pPr>
      <w:r>
        <w:t xml:space="preserve">Nostra tuum, et </w:t>
      </w:r>
      <w:r w:rsidR="009522DA">
        <w:t>linguas</w:t>
      </w:r>
      <w:r>
        <w:t xml:space="preserve"> nubis infúnde disértas,</w:t>
      </w:r>
      <w:r w:rsidR="006141BC">
        <w:t xml:space="preserve"> </w:t>
      </w:r>
      <w:r w:rsidR="006141BC" w:rsidRPr="0017095C">
        <w:rPr>
          <w:rStyle w:val="cnumero"/>
        </w:rPr>
        <w:tab/>
        <w:t>100</w:t>
      </w:r>
      <w:r w:rsidR="004A1FC4">
        <w:t xml:space="preserve"> </w:t>
      </w:r>
    </w:p>
    <w:p w:rsidR="004A1FC4" w:rsidRDefault="00D96D5B" w:rsidP="00FC7A51">
      <w:pPr>
        <w:pStyle w:val="v"/>
      </w:pPr>
      <w:r>
        <w:t xml:space="preserve">Dum </w:t>
      </w:r>
      <w:r w:rsidR="008A23A9">
        <w:t>téneros</w:t>
      </w:r>
      <w:r w:rsidR="00A60559" w:rsidRPr="00003838">
        <w:rPr>
          <w:rStyle w:val="Appelnotedebasdep"/>
        </w:rPr>
        <w:footnoteReference w:id="1279"/>
      </w:r>
      <w:r>
        <w:t xml:space="preserve"> formáre ánimos et corda parémus</w:t>
      </w:r>
      <w:r w:rsidR="004A1FC4">
        <w:t xml:space="preserve"> </w:t>
      </w:r>
    </w:p>
    <w:p w:rsidR="004A1FC4" w:rsidRPr="000A3606" w:rsidRDefault="00D96D5B" w:rsidP="00FC7A51">
      <w:pPr>
        <w:pStyle w:val="v"/>
        <w:rPr>
          <w:lang w:val="en-GB"/>
        </w:rPr>
      </w:pPr>
      <w:r w:rsidRPr="000A3606">
        <w:rPr>
          <w:lang w:val="en-GB"/>
        </w:rPr>
        <w:lastRenderedPageBreak/>
        <w:t>Ad veræ virtútis iter puerílibus annis.</w:t>
      </w:r>
      <w:r w:rsidR="004A1FC4" w:rsidRPr="000A3606">
        <w:rPr>
          <w:lang w:val="en-GB"/>
        </w:rPr>
        <w:t xml:space="preserve"> </w:t>
      </w:r>
    </w:p>
    <w:p w:rsidR="004A1FC4" w:rsidRPr="000A3606" w:rsidRDefault="00D96D5B" w:rsidP="00FC7A51">
      <w:pPr>
        <w:pStyle w:val="v"/>
        <w:rPr>
          <w:lang w:val="en-GB"/>
        </w:rPr>
      </w:pPr>
      <w:r w:rsidRPr="000A3606">
        <w:rPr>
          <w:lang w:val="en-GB"/>
        </w:rPr>
        <w:t>Inclyta leg</w:t>
      </w:r>
      <w:r w:rsidR="008A23A9" w:rsidRPr="000A3606">
        <w:rPr>
          <w:lang w:val="en-GB"/>
        </w:rPr>
        <w:t>í</w:t>
      </w:r>
      <w:r w:rsidRPr="000A3606">
        <w:rPr>
          <w:lang w:val="en-GB"/>
        </w:rPr>
        <w:t>feri jam p</w:t>
      </w:r>
      <w:r w:rsidR="008A23A9" w:rsidRPr="000A3606">
        <w:rPr>
          <w:lang w:val="en-GB"/>
        </w:rPr>
        <w:t>á</w:t>
      </w:r>
      <w:r w:rsidRPr="000A3606">
        <w:rPr>
          <w:lang w:val="en-GB"/>
        </w:rPr>
        <w:t>ndito scrínia Mosis,</w:t>
      </w:r>
      <w:r w:rsidR="004A1FC4" w:rsidRPr="000A3606">
        <w:rPr>
          <w:lang w:val="en-GB"/>
        </w:rPr>
        <w:t xml:space="preserve"> </w:t>
      </w:r>
    </w:p>
    <w:p w:rsidR="004A1FC4" w:rsidRDefault="00D96D5B" w:rsidP="00FC7A51">
      <w:pPr>
        <w:pStyle w:val="v"/>
      </w:pPr>
      <w:r>
        <w:t>Quæ sit orígo poli, vel quæ primórdia mundi,</w:t>
      </w:r>
      <w:r w:rsidR="004A1FC4">
        <w:t xml:space="preserve"> </w:t>
      </w:r>
    </w:p>
    <w:p w:rsidR="004A1FC4" w:rsidRDefault="00D96D5B" w:rsidP="00FC7A51">
      <w:pPr>
        <w:pStyle w:val="v"/>
      </w:pPr>
      <w:r>
        <w:t>Ar</w:t>
      </w:r>
      <w:r w:rsidR="009522DA">
        <w:t>canámque</w:t>
      </w:r>
      <w:r>
        <w:t xml:space="preserve"> fidem, quid toto excússerit orbe</w:t>
      </w:r>
      <w:r w:rsidR="006141BC">
        <w:t xml:space="preserve"> </w:t>
      </w:r>
      <w:r w:rsidR="006141BC" w:rsidRPr="0017095C">
        <w:rPr>
          <w:rStyle w:val="cnumero"/>
        </w:rPr>
        <w:tab/>
        <w:t>105</w:t>
      </w:r>
      <w:r w:rsidR="004A1FC4">
        <w:t xml:space="preserve"> </w:t>
      </w:r>
    </w:p>
    <w:p w:rsidR="004A1FC4" w:rsidRDefault="00D96D5B" w:rsidP="00FC7A51">
      <w:pPr>
        <w:pStyle w:val="v"/>
      </w:pPr>
      <w:r>
        <w:t>Méntibus amb</w:t>
      </w:r>
      <w:r w:rsidR="009522DA">
        <w:t>íguis</w:t>
      </w:r>
      <w:r>
        <w:t>, qua vires tráxerit aucta</w:t>
      </w:r>
      <w:r w:rsidR="004A1FC4">
        <w:t xml:space="preserve"> </w:t>
      </w:r>
    </w:p>
    <w:p w:rsidR="004A1FC4" w:rsidRDefault="00D96D5B" w:rsidP="00FC7A51">
      <w:pPr>
        <w:pStyle w:val="v"/>
      </w:pPr>
      <w:r>
        <w:t>Pestis</w:t>
      </w:r>
      <w:r w:rsidR="00A60559" w:rsidRPr="00003838">
        <w:rPr>
          <w:rStyle w:val="Appelnotedebasdep"/>
        </w:rPr>
        <w:footnoteReference w:id="1280"/>
      </w:r>
      <w:r>
        <w:t xml:space="preserve">, et in vítium mores </w:t>
      </w:r>
      <w:r w:rsidR="008A23A9">
        <w:t>cessére</w:t>
      </w:r>
      <w:r>
        <w:t xml:space="preserve"> vetústa</w:t>
      </w:r>
      <w:r w:rsidR="004A1FC4">
        <w:t xml:space="preserve"> </w:t>
      </w:r>
    </w:p>
    <w:p w:rsidR="004A1FC4" w:rsidRDefault="00D96D5B" w:rsidP="00EB1B4D">
      <w:pPr>
        <w:pStyle w:val="vPrimus"/>
      </w:pPr>
      <w:r>
        <w:t>Da, Deus, ætérnæ descríbere mýstica vitæ,</w:t>
      </w:r>
      <w:r w:rsidR="004A1FC4">
        <w:t xml:space="preserve"> </w:t>
      </w:r>
    </w:p>
    <w:p w:rsidR="004A1FC4" w:rsidRDefault="00D96D5B" w:rsidP="00FC7A51">
      <w:pPr>
        <w:pStyle w:val="v"/>
      </w:pPr>
      <w:r>
        <w:t>Da simul et mentem, da cóngrua témpora menti,</w:t>
      </w:r>
      <w:r w:rsidR="004A1FC4">
        <w:t xml:space="preserve"> </w:t>
      </w:r>
    </w:p>
    <w:p w:rsidR="004A1FC4" w:rsidRDefault="00D96D5B" w:rsidP="00FC7A51">
      <w:pPr>
        <w:pStyle w:val="v"/>
      </w:pPr>
      <w:r>
        <w:t>Da stúdium, tanto ne desit cura labóri,</w:t>
      </w:r>
      <w:r w:rsidR="003872AE" w:rsidRPr="003872AE">
        <w:t xml:space="preserve"> </w:t>
      </w:r>
      <w:r w:rsidR="003872AE" w:rsidRPr="0017095C">
        <w:rPr>
          <w:rStyle w:val="cnumero"/>
        </w:rPr>
        <w:tab/>
        <w:t>110</w:t>
      </w:r>
      <w:r w:rsidR="00713C5B">
        <w:t xml:space="preserve"> </w:t>
      </w:r>
    </w:p>
    <w:p w:rsidR="004A1FC4" w:rsidRDefault="00D96D5B" w:rsidP="00FC7A51">
      <w:pPr>
        <w:pStyle w:val="v"/>
      </w:pPr>
      <w:r>
        <w:t>Succ</w:t>
      </w:r>
      <w:r w:rsidR="009522DA">
        <w:t>essúmque</w:t>
      </w:r>
      <w:r>
        <w:t xml:space="preserve"> bonum stúdii, quodque ómnia vota</w:t>
      </w:r>
      <w:r w:rsidR="004A1FC4">
        <w:t xml:space="preserve"> </w:t>
      </w:r>
    </w:p>
    <w:p w:rsidR="004A1FC4" w:rsidRDefault="00D96D5B" w:rsidP="00FC7A51">
      <w:pPr>
        <w:pStyle w:val="v"/>
      </w:pPr>
      <w:r>
        <w:t>Jure sup</w:t>
      </w:r>
      <w:r w:rsidR="009522DA">
        <w:t>ercúrrit</w:t>
      </w:r>
      <w:r>
        <w:t xml:space="preserve"> (scribénti cándida mens est)</w:t>
      </w:r>
      <w:r w:rsidR="004A1FC4">
        <w:t xml:space="preserve"> ; </w:t>
      </w:r>
    </w:p>
    <w:p w:rsidR="004A1FC4" w:rsidRDefault="00D96D5B" w:rsidP="00FC7A51">
      <w:pPr>
        <w:pStyle w:val="v"/>
      </w:pPr>
      <w:r>
        <w:t xml:space="preserve">Ne damnes tantum, quod nunc reus </w:t>
      </w:r>
      <w:r w:rsidR="009522DA">
        <w:t>áudeo</w:t>
      </w:r>
      <w:r>
        <w:t>, munus,</w:t>
      </w:r>
      <w:r w:rsidR="004A1FC4">
        <w:t xml:space="preserve"> </w:t>
      </w:r>
    </w:p>
    <w:p w:rsidR="004A1FC4" w:rsidRDefault="00D96D5B" w:rsidP="00FC7A51">
      <w:pPr>
        <w:pStyle w:val="v"/>
      </w:pPr>
      <w:r>
        <w:t>Criminibúsque meis conn</w:t>
      </w:r>
      <w:r w:rsidR="009522DA">
        <w:t>íve</w:t>
      </w:r>
      <w:r w:rsidR="008A23A9">
        <w:t xml:space="preserve"> </w:t>
      </w:r>
      <w:r w:rsidR="009522DA">
        <w:t>et</w:t>
      </w:r>
      <w:r>
        <w:t xml:space="preserve"> parce benígnus.</w:t>
      </w:r>
      <w:r w:rsidR="004A1FC4">
        <w:t xml:space="preserve"> </w:t>
      </w:r>
    </w:p>
    <w:p w:rsidR="004A1FC4" w:rsidRDefault="00D96D5B" w:rsidP="00FC7A51">
      <w:pPr>
        <w:pStyle w:val="v"/>
      </w:pPr>
      <w:r>
        <w:t>Quod si lege metri</w:t>
      </w:r>
      <w:r w:rsidR="00A60559" w:rsidRPr="00003838">
        <w:rPr>
          <w:rStyle w:val="Appelnotedebasdep"/>
        </w:rPr>
        <w:footnoteReference w:id="1281"/>
      </w:r>
      <w:r w:rsidR="002701DC">
        <w:t xml:space="preserve"> quidquam peccáverit ordo, </w:t>
      </w:r>
      <w:r w:rsidR="002701DC" w:rsidRPr="0017095C">
        <w:rPr>
          <w:rStyle w:val="cnumero"/>
        </w:rPr>
        <w:tab/>
      </w:r>
      <w:r w:rsidR="002701DC">
        <w:rPr>
          <w:rStyle w:val="cnumero"/>
        </w:rPr>
        <w:t>115</w:t>
      </w:r>
      <w:r w:rsidR="00713C5B">
        <w:t xml:space="preserve"> </w:t>
      </w:r>
    </w:p>
    <w:p w:rsidR="004A1FC4" w:rsidRDefault="00D96D5B" w:rsidP="00FC7A51">
      <w:pPr>
        <w:pStyle w:val="v"/>
      </w:pPr>
      <w:r>
        <w:t>Pecc</w:t>
      </w:r>
      <w:r w:rsidR="008A23A9">
        <w:t>á</w:t>
      </w:r>
      <w:r>
        <w:t>rit sermo impr</w:t>
      </w:r>
      <w:r w:rsidR="009522DA">
        <w:t>óprius</w:t>
      </w:r>
      <w:r>
        <w:t xml:space="preserve">, sensúsque </w:t>
      </w:r>
      <w:r w:rsidR="009522DA">
        <w:t>vacíllans</w:t>
      </w:r>
      <w:r>
        <w:t>,</w:t>
      </w:r>
      <w:r w:rsidR="004A1FC4">
        <w:t xml:space="preserve"> </w:t>
      </w:r>
    </w:p>
    <w:p w:rsidR="004A1FC4" w:rsidRDefault="00D96D5B" w:rsidP="00FC7A51">
      <w:pPr>
        <w:pStyle w:val="v"/>
      </w:pPr>
      <w:r>
        <w:t>Hinc nullum fídei súbeat mensúra per</w:t>
      </w:r>
      <w:r w:rsidR="008A23A9">
        <w:t>í</w:t>
      </w:r>
      <w:r>
        <w:t>clum.</w:t>
      </w:r>
      <w:r w:rsidR="004A1FC4">
        <w:t xml:space="preserve"> </w:t>
      </w:r>
    </w:p>
    <w:p w:rsidR="004A1FC4" w:rsidRDefault="00D96D5B" w:rsidP="00FC7A51">
      <w:pPr>
        <w:pStyle w:val="v"/>
      </w:pPr>
      <w:r>
        <w:t xml:space="preserve">Per Dóminum </w:t>
      </w:r>
      <w:r w:rsidR="009522DA">
        <w:t>Christum</w:t>
      </w:r>
      <w:r>
        <w:t>, qui tecum natus eadem</w:t>
      </w:r>
      <w:r w:rsidR="004A1FC4">
        <w:t xml:space="preserve"> </w:t>
      </w:r>
    </w:p>
    <w:p w:rsidR="004A1FC4" w:rsidRDefault="00D96D5B" w:rsidP="00FC7A51">
      <w:pPr>
        <w:pStyle w:val="v"/>
      </w:pPr>
      <w:r>
        <w:t>Majestáte viget, páriter qui spíritus almus</w:t>
      </w:r>
      <w:r w:rsidR="004A1FC4">
        <w:t xml:space="preserve"> </w:t>
      </w:r>
    </w:p>
    <w:p w:rsidR="004A1FC4" w:rsidRDefault="00D96D5B" w:rsidP="00FC7A51">
      <w:pPr>
        <w:pStyle w:val="v"/>
      </w:pPr>
      <w:r>
        <w:t>Inco</w:t>
      </w:r>
      <w:r w:rsidR="009522DA">
        <w:t>mprénsa</w:t>
      </w:r>
      <w:r w:rsidR="00A935FD" w:rsidRPr="00003838">
        <w:rPr>
          <w:rStyle w:val="Appelnotedebasdep"/>
        </w:rPr>
        <w:footnoteReference w:id="1282"/>
      </w:r>
      <w:r>
        <w:t xml:space="preserve"> ánimis s</w:t>
      </w:r>
      <w:r w:rsidR="009522DA">
        <w:t>eclórum</w:t>
      </w:r>
      <w:r>
        <w:t xml:space="preserve"> in sǽcula vivit</w:t>
      </w:r>
      <w:r w:rsidR="00A62E17">
        <w:t xml:space="preserve">. </w:t>
      </w:r>
      <w:r w:rsidR="00A62E17" w:rsidRPr="0017095C">
        <w:rPr>
          <w:rStyle w:val="cnumero"/>
        </w:rPr>
        <w:tab/>
        <w:t>120</w:t>
      </w:r>
      <w:r w:rsidR="004A1FC4">
        <w:t xml:space="preserve"> </w:t>
      </w:r>
    </w:p>
    <w:p w:rsidR="004A1FC4" w:rsidRDefault="00D96D5B" w:rsidP="00BE2418">
      <w:pPr>
        <w:pStyle w:val="Titre4"/>
      </w:pPr>
      <w:r>
        <w:lastRenderedPageBreak/>
        <w:t xml:space="preserve">I. </w:t>
      </w:r>
      <w:r w:rsidR="00F91D9A" w:rsidRPr="000A3606">
        <w:t>L</w:t>
      </w:r>
      <w:r w:rsidRPr="000A3606">
        <w:t xml:space="preserve">es </w:t>
      </w:r>
      <w:r>
        <w:t xml:space="preserve">sept jours de la </w:t>
      </w:r>
      <w:r w:rsidR="00F91D9A">
        <w:t>création</w:t>
      </w:r>
      <w:r>
        <w:t xml:space="preserve"> (Livre I).</w:t>
      </w:r>
      <w:r w:rsidR="004A1FC4">
        <w:t xml:space="preserve"> </w:t>
      </w:r>
    </w:p>
    <w:p w:rsidR="004A1FC4" w:rsidRDefault="00D96D5B" w:rsidP="006004C7">
      <w:pPr>
        <w:pStyle w:val="vPrimus"/>
      </w:pPr>
      <w:r>
        <w:t xml:space="preserve">Ante polos, cælíque diem, </w:t>
      </w:r>
      <w:r w:rsidR="008A23A9">
        <w:t>mundíque</w:t>
      </w:r>
      <w:r>
        <w:t xml:space="preserve"> ténebras</w:t>
      </w:r>
      <w:r w:rsidR="004A1FC4">
        <w:t xml:space="preserve"> </w:t>
      </w:r>
    </w:p>
    <w:p w:rsidR="004A1FC4" w:rsidRDefault="00D96D5B" w:rsidP="00FC7A51">
      <w:pPr>
        <w:pStyle w:val="v"/>
      </w:pPr>
      <w:r>
        <w:t>Ante óperum formas, et res, et sémina rerum,</w:t>
      </w:r>
      <w:r w:rsidR="004A1FC4">
        <w:t xml:space="preserve"> </w:t>
      </w:r>
    </w:p>
    <w:p w:rsidR="004A1FC4" w:rsidRDefault="00D96D5B" w:rsidP="00FC7A51">
      <w:pPr>
        <w:pStyle w:val="v"/>
      </w:pPr>
      <w:r>
        <w:t xml:space="preserve">Ætérnum sine </w:t>
      </w:r>
      <w:r w:rsidR="008A23A9">
        <w:t>prætériti</w:t>
      </w:r>
      <w:r w:rsidR="00A60559" w:rsidRPr="00003838">
        <w:rPr>
          <w:rStyle w:val="Appelnotedebasdep"/>
        </w:rPr>
        <w:footnoteReference w:id="1283"/>
      </w:r>
      <w:r>
        <w:t>, sine fine futúri</w:t>
      </w:r>
      <w:r w:rsidR="004A1FC4">
        <w:t xml:space="preserve"> </w:t>
      </w:r>
    </w:p>
    <w:p w:rsidR="004A1FC4" w:rsidRDefault="00D96D5B" w:rsidP="00FC7A51">
      <w:pPr>
        <w:pStyle w:val="v"/>
      </w:pPr>
      <w:r>
        <w:t>Esse subest, cui semper erat Deus unus, apud quem</w:t>
      </w:r>
      <w:r w:rsidR="004A1FC4">
        <w:t xml:space="preserve"> </w:t>
      </w:r>
    </w:p>
    <w:p w:rsidR="004A1FC4" w:rsidRDefault="00D96D5B" w:rsidP="00FC7A51">
      <w:pPr>
        <w:pStyle w:val="v"/>
      </w:pPr>
      <w:r>
        <w:t>Vivébat génitus Verbum Deus, et simul almus</w:t>
      </w:r>
      <w:r w:rsidR="006141BC">
        <w:t xml:space="preserve"> </w:t>
      </w:r>
      <w:r w:rsidR="006141BC" w:rsidRPr="0017095C">
        <w:rPr>
          <w:rStyle w:val="cnumero"/>
        </w:rPr>
        <w:tab/>
        <w:t>125</w:t>
      </w:r>
      <w:r w:rsidR="004A1FC4">
        <w:t xml:space="preserve"> </w:t>
      </w:r>
    </w:p>
    <w:p w:rsidR="004A1FC4" w:rsidRDefault="00D96D5B" w:rsidP="00FC7A51">
      <w:pPr>
        <w:pStyle w:val="v"/>
      </w:pPr>
      <w:r>
        <w:t>Spíritus, arcáni vitális summa vig</w:t>
      </w:r>
      <w:r w:rsidR="008A23A9">
        <w:t>ó</w:t>
      </w:r>
      <w:r>
        <w:t>ris.</w:t>
      </w:r>
      <w:r w:rsidR="004A1FC4">
        <w:t xml:space="preserve"> </w:t>
      </w:r>
    </w:p>
    <w:p w:rsidR="004A1FC4" w:rsidRDefault="00D96D5B" w:rsidP="00FC7A51">
      <w:pPr>
        <w:pStyle w:val="v"/>
      </w:pPr>
      <w:r>
        <w:t>Jam res, et causas rerum, castíque futúros</w:t>
      </w:r>
      <w:r w:rsidR="004A1FC4">
        <w:t xml:space="preserve"> </w:t>
      </w:r>
    </w:p>
    <w:p w:rsidR="004A1FC4" w:rsidRDefault="00D96D5B" w:rsidP="00FC7A51">
      <w:pPr>
        <w:pStyle w:val="v"/>
      </w:pPr>
      <w:r>
        <w:t>Et faciénda videns, gign</w:t>
      </w:r>
      <w:r w:rsidR="009522DA">
        <w:t>endáque</w:t>
      </w:r>
      <w:r>
        <w:t xml:space="preserve"> mente </w:t>
      </w:r>
      <w:r w:rsidR="008A23A9">
        <w:t>capá</w:t>
      </w:r>
      <w:r>
        <w:t>ci</w:t>
      </w:r>
      <w:r w:rsidR="004A1FC4">
        <w:t xml:space="preserve"> </w:t>
      </w:r>
    </w:p>
    <w:p w:rsidR="004A1FC4" w:rsidRDefault="00D96D5B" w:rsidP="00FC7A51">
      <w:pPr>
        <w:pStyle w:val="v"/>
      </w:pPr>
      <w:r>
        <w:t>Sǽcula disp</w:t>
      </w:r>
      <w:r w:rsidR="009522DA">
        <w:t>íciens</w:t>
      </w:r>
      <w:r>
        <w:t>, et quidquid témpora volvunt</w:t>
      </w:r>
      <w:r w:rsidR="004A1FC4">
        <w:t xml:space="preserve"> </w:t>
      </w:r>
    </w:p>
    <w:p w:rsidR="004A1FC4" w:rsidRDefault="00D96D5B" w:rsidP="00FC7A51">
      <w:pPr>
        <w:pStyle w:val="v"/>
      </w:pPr>
      <w:r>
        <w:t>Præsens semper habens, imménsum mole beáti</w:t>
      </w:r>
      <w:r w:rsidR="004A1FC4">
        <w:t> !</w:t>
      </w:r>
      <w:r w:rsidR="006141BC">
        <w:t xml:space="preserve"> </w:t>
      </w:r>
      <w:r w:rsidR="006141BC" w:rsidRPr="0017095C">
        <w:rPr>
          <w:rStyle w:val="cnumero"/>
        </w:rPr>
        <w:tab/>
        <w:t>130</w:t>
      </w:r>
      <w:r w:rsidR="004A1FC4">
        <w:t xml:space="preserve"> </w:t>
      </w:r>
    </w:p>
    <w:p w:rsidR="004A1FC4" w:rsidRDefault="00D96D5B" w:rsidP="00FC7A51">
      <w:pPr>
        <w:pStyle w:val="v"/>
      </w:pPr>
      <w:r>
        <w:t>Regnum erat ipse suum</w:t>
      </w:r>
      <w:r w:rsidR="00F431BD">
        <w:t>,</w:t>
      </w:r>
      <w:r>
        <w:t xml:space="preserve"> regni nec teste carébat</w:t>
      </w:r>
      <w:r w:rsidR="004A1FC4">
        <w:t xml:space="preserve"> </w:t>
      </w:r>
    </w:p>
    <w:p w:rsidR="004A1FC4" w:rsidRDefault="00D96D5B" w:rsidP="00FC7A51">
      <w:pPr>
        <w:pStyle w:val="v"/>
      </w:pPr>
      <w:r>
        <w:t>Virtus trina Deus</w:t>
      </w:r>
      <w:r w:rsidR="00F431BD">
        <w:t>,</w:t>
      </w:r>
      <w:r>
        <w:t xml:space="preserve"> qui primum sémine nullo</w:t>
      </w:r>
      <w:r w:rsidR="004A1FC4">
        <w:t xml:space="preserve"> </w:t>
      </w:r>
    </w:p>
    <w:p w:rsidR="004A1FC4" w:rsidRDefault="00D96D5B" w:rsidP="00FC7A51">
      <w:pPr>
        <w:pStyle w:val="v"/>
      </w:pPr>
      <w:r>
        <w:t xml:space="preserve">Córpora dans </w:t>
      </w:r>
      <w:r w:rsidR="009522DA">
        <w:t>rebus</w:t>
      </w:r>
      <w:r>
        <w:t>, dum res exístere cogit,</w:t>
      </w:r>
      <w:r w:rsidR="004A1FC4">
        <w:t xml:space="preserve"> </w:t>
      </w:r>
    </w:p>
    <w:p w:rsidR="004A1FC4" w:rsidRDefault="00D96D5B" w:rsidP="00FC7A51">
      <w:pPr>
        <w:pStyle w:val="v"/>
      </w:pPr>
      <w:r>
        <w:t>Jam nostrum effécit munus, quod solus habébat.</w:t>
      </w:r>
      <w:r w:rsidR="004A1FC4">
        <w:t xml:space="preserve"> </w:t>
      </w:r>
    </w:p>
    <w:p w:rsidR="004A1FC4" w:rsidRDefault="00D96D5B" w:rsidP="00FC7A51">
      <w:pPr>
        <w:pStyle w:val="v"/>
      </w:pPr>
      <w:r>
        <w:t>Utque istum fáceret dives sapi</w:t>
      </w:r>
      <w:r w:rsidR="009522DA">
        <w:t>éntia</w:t>
      </w:r>
      <w:r>
        <w:t xml:space="preserve"> mundum,</w:t>
      </w:r>
      <w:r w:rsidR="006141BC">
        <w:t xml:space="preserve"> </w:t>
      </w:r>
      <w:r w:rsidR="006141BC" w:rsidRPr="0017095C">
        <w:rPr>
          <w:rStyle w:val="cnumero"/>
        </w:rPr>
        <w:tab/>
        <w:t>135</w:t>
      </w:r>
      <w:r w:rsidR="004A1FC4">
        <w:t xml:space="preserve"> </w:t>
      </w:r>
    </w:p>
    <w:p w:rsidR="004A1FC4" w:rsidRDefault="00D96D5B" w:rsidP="00FC7A51">
      <w:pPr>
        <w:pStyle w:val="v"/>
      </w:pPr>
      <w:r>
        <w:t>Cuncta simul génuit</w:t>
      </w:r>
      <w:r w:rsidR="004A1FC4">
        <w:t> :</w:t>
      </w:r>
      <w:r>
        <w:t xml:space="preserve"> sed po</w:t>
      </w:r>
      <w:r w:rsidR="00A935FD">
        <w:t>st</w:t>
      </w:r>
      <w:r>
        <w:t xml:space="preserve"> hæc sémina rerum</w:t>
      </w:r>
      <w:r w:rsidR="004A1FC4">
        <w:t xml:space="preserve"> </w:t>
      </w:r>
    </w:p>
    <w:p w:rsidR="004A1FC4" w:rsidRDefault="00D96D5B" w:rsidP="00FC7A51">
      <w:pPr>
        <w:pStyle w:val="v"/>
      </w:pPr>
      <w:r>
        <w:t>Ornávit super</w:t>
      </w:r>
      <w:r w:rsidR="009522DA">
        <w:t>indúctis</w:t>
      </w:r>
      <w:r>
        <w:t xml:space="preserve"> inf</w:t>
      </w:r>
      <w:r w:rsidR="009522DA">
        <w:t>órmia</w:t>
      </w:r>
      <w:r>
        <w:t xml:space="preserve"> formis,</w:t>
      </w:r>
      <w:r w:rsidR="004A1FC4">
        <w:t xml:space="preserve"> </w:t>
      </w:r>
    </w:p>
    <w:p w:rsidR="004A1FC4" w:rsidRDefault="00D96D5B" w:rsidP="00FC7A51">
      <w:pPr>
        <w:pStyle w:val="v"/>
      </w:pPr>
      <w:r>
        <w:t>Tem</w:t>
      </w:r>
      <w:r w:rsidR="009522DA">
        <w:t>poráque</w:t>
      </w:r>
      <w:r>
        <w:t xml:space="preserve"> in sériem bene </w:t>
      </w:r>
      <w:r w:rsidR="008A23A9">
        <w:t>cónditus</w:t>
      </w:r>
      <w:r>
        <w:t xml:space="preserve"> ordo redégit.</w:t>
      </w:r>
      <w:r w:rsidR="004A1FC4">
        <w:t xml:space="preserve"> </w:t>
      </w:r>
    </w:p>
    <w:p w:rsidR="004A1FC4" w:rsidRDefault="00D96D5B" w:rsidP="006004C7">
      <w:pPr>
        <w:pStyle w:val="vPrimus"/>
      </w:pPr>
      <w:r>
        <w:t xml:space="preserve">Nam non (sacrílegi sensit quod </w:t>
      </w:r>
      <w:r w:rsidR="009522DA">
        <w:t>lingua</w:t>
      </w:r>
      <w:r>
        <w:t xml:space="preserve"> furóris)</w:t>
      </w:r>
      <w:r w:rsidR="004A1FC4">
        <w:t xml:space="preserve"> </w:t>
      </w:r>
    </w:p>
    <w:p w:rsidR="004A1FC4" w:rsidRDefault="00D96D5B" w:rsidP="00FC7A51">
      <w:pPr>
        <w:pStyle w:val="v"/>
      </w:pPr>
      <w:r>
        <w:t>Casus</w:t>
      </w:r>
      <w:r w:rsidR="00A60559" w:rsidRPr="00003838">
        <w:rPr>
          <w:rStyle w:val="Appelnotedebasdep"/>
        </w:rPr>
        <w:footnoteReference w:id="1284"/>
      </w:r>
      <w:r>
        <w:t xml:space="preserve"> mentis inops, dum néscia sémina volvit, </w:t>
      </w:r>
      <w:r w:rsidR="003872AE" w:rsidRPr="0017095C">
        <w:rPr>
          <w:rStyle w:val="cnumero"/>
        </w:rPr>
        <w:tab/>
        <w:t>140</w:t>
      </w:r>
      <w:r w:rsidR="004A1FC4">
        <w:t xml:space="preserve"> </w:t>
      </w:r>
    </w:p>
    <w:p w:rsidR="004A1FC4" w:rsidRDefault="00D96D5B" w:rsidP="00FC7A51">
      <w:pPr>
        <w:pStyle w:val="v"/>
      </w:pPr>
      <w:r>
        <w:t>Tam prudens c</w:t>
      </w:r>
      <w:r w:rsidR="009522DA">
        <w:t>ontórsit</w:t>
      </w:r>
      <w:r>
        <w:t xml:space="preserve"> opus</w:t>
      </w:r>
      <w:r w:rsidR="004A1FC4">
        <w:t> :</w:t>
      </w:r>
      <w:r>
        <w:t xml:space="preserve"> nec dícere factum</w:t>
      </w:r>
      <w:r w:rsidR="004A1FC4">
        <w:t xml:space="preserve"> </w:t>
      </w:r>
    </w:p>
    <w:p w:rsidR="004A1FC4" w:rsidRDefault="00D96D5B" w:rsidP="00FC7A51">
      <w:pPr>
        <w:pStyle w:val="v"/>
      </w:pPr>
      <w:r>
        <w:t>Ante ævum fas est, quia témpore nata movéntur.</w:t>
      </w:r>
      <w:r w:rsidR="004A1FC4">
        <w:t xml:space="preserve"> </w:t>
      </w:r>
    </w:p>
    <w:p w:rsidR="004A1FC4" w:rsidRDefault="00D96D5B" w:rsidP="00FC7A51">
      <w:pPr>
        <w:pStyle w:val="v"/>
      </w:pPr>
      <w:r>
        <w:t>Nec porro ætérnum mundum, supérque</w:t>
      </w:r>
      <w:r w:rsidR="00DD4B19" w:rsidRPr="00003838">
        <w:rPr>
          <w:rStyle w:val="Appelnotedebasdep"/>
        </w:rPr>
        <w:footnoteReference w:id="1285"/>
      </w:r>
      <w:r>
        <w:t xml:space="preserve"> co</w:t>
      </w:r>
      <w:r w:rsidR="008A23A9">
        <w:t>ǽ</w:t>
      </w:r>
      <w:r>
        <w:t>vum</w:t>
      </w:r>
      <w:r w:rsidR="004A1FC4">
        <w:t xml:space="preserve"> </w:t>
      </w:r>
    </w:p>
    <w:p w:rsidR="004A1FC4" w:rsidRDefault="00D96D5B" w:rsidP="00FC7A51">
      <w:pPr>
        <w:pStyle w:val="v"/>
      </w:pPr>
      <w:r>
        <w:t>Crédere fas, stábilem semper tenuísse vigórem</w:t>
      </w:r>
      <w:r w:rsidR="004A1FC4">
        <w:t xml:space="preserve"> : </w:t>
      </w:r>
    </w:p>
    <w:p w:rsidR="004A1FC4" w:rsidRDefault="00D96D5B" w:rsidP="006004C7">
      <w:pPr>
        <w:pStyle w:val="vPrimus"/>
      </w:pPr>
      <w:r>
        <w:t>Nam quod corpóribus co</w:t>
      </w:r>
      <w:r w:rsidR="002701DC">
        <w:t xml:space="preserve">nstat cœpísse faténdum est. </w:t>
      </w:r>
      <w:r w:rsidR="002701DC" w:rsidRPr="0017095C">
        <w:rPr>
          <w:rStyle w:val="cnumero"/>
        </w:rPr>
        <w:tab/>
      </w:r>
      <w:r w:rsidR="002701DC">
        <w:rPr>
          <w:rStyle w:val="cnumero"/>
        </w:rPr>
        <w:t>145</w:t>
      </w:r>
      <w:r w:rsidR="004A1FC4">
        <w:t xml:space="preserve"> </w:t>
      </w:r>
    </w:p>
    <w:p w:rsidR="004A1FC4" w:rsidRDefault="00D96D5B" w:rsidP="00FC7A51">
      <w:pPr>
        <w:pStyle w:val="v"/>
      </w:pPr>
      <w:r>
        <w:t>Corpus enim quod plaga terit, quod témpora solvunt</w:t>
      </w:r>
      <w:r w:rsidR="004A1FC4">
        <w:t xml:space="preserve"> </w:t>
      </w:r>
    </w:p>
    <w:p w:rsidR="004A1FC4" w:rsidRDefault="00D96D5B" w:rsidP="00FC7A51">
      <w:pPr>
        <w:pStyle w:val="v"/>
      </w:pPr>
      <w:r>
        <w:t xml:space="preserve">Atque </w:t>
      </w:r>
      <w:r w:rsidR="008A23A9">
        <w:t>á</w:t>
      </w:r>
      <w:r>
        <w:t>bolent, ipso qui tendit ad última fine,</w:t>
      </w:r>
      <w:r w:rsidR="004A1FC4">
        <w:t xml:space="preserve"> </w:t>
      </w:r>
    </w:p>
    <w:p w:rsidR="004A1FC4" w:rsidRDefault="00D96D5B" w:rsidP="00FC7A51">
      <w:pPr>
        <w:pStyle w:val="v"/>
      </w:pPr>
      <w:r>
        <w:t>Princípium osténdit</w:t>
      </w:r>
      <w:r w:rsidR="004A1FC4">
        <w:t> :</w:t>
      </w:r>
      <w:r>
        <w:t xml:space="preserve"> quod quæ </w:t>
      </w:r>
      <w:r w:rsidR="008A23A9">
        <w:t>sortíta</w:t>
      </w:r>
      <w:r>
        <w:t xml:space="preserve"> </w:t>
      </w:r>
      <w:r w:rsidR="008A23A9">
        <w:t>probántur</w:t>
      </w:r>
      <w:r w:rsidR="00A60559" w:rsidRPr="00003838">
        <w:rPr>
          <w:rStyle w:val="Appelnotedebasdep"/>
        </w:rPr>
        <w:footnoteReference w:id="1286"/>
      </w:r>
      <w:r>
        <w:t>,</w:t>
      </w:r>
      <w:r w:rsidR="004A1FC4">
        <w:t xml:space="preserve"> </w:t>
      </w:r>
    </w:p>
    <w:p w:rsidR="004A1FC4" w:rsidRDefault="00D96D5B" w:rsidP="00FC7A51">
      <w:pPr>
        <w:pStyle w:val="v"/>
      </w:pPr>
      <w:r>
        <w:t>Aut facta hæc credi par est, aut nata putári.</w:t>
      </w:r>
      <w:r w:rsidR="004A1FC4">
        <w:t xml:space="preserve"> </w:t>
      </w:r>
    </w:p>
    <w:p w:rsidR="004A1FC4" w:rsidRDefault="00D96D5B" w:rsidP="00FC7A51">
      <w:pPr>
        <w:pStyle w:val="v"/>
      </w:pPr>
      <w:r>
        <w:t>Factum ígitur constat mundum</w:t>
      </w:r>
      <w:r w:rsidR="004A1FC4">
        <w:t> ;</w:t>
      </w:r>
      <w:r>
        <w:t xml:space="preserve"> quod quisque sub</w:t>
      </w:r>
      <w:r w:rsidR="008A23A9">
        <w:t>á</w:t>
      </w:r>
      <w:r>
        <w:t>c</w:t>
      </w:r>
      <w:r w:rsidR="009522DA">
        <w:t>tu</w:t>
      </w:r>
      <w:r w:rsidR="008A23A9">
        <w:t>s</w:t>
      </w:r>
      <w:r w:rsidR="002701DC" w:rsidRPr="0017095C">
        <w:rPr>
          <w:rStyle w:val="cnumero"/>
        </w:rPr>
        <w:tab/>
      </w:r>
      <w:r w:rsidR="002701DC">
        <w:rPr>
          <w:rStyle w:val="cnumero"/>
        </w:rPr>
        <w:t>150</w:t>
      </w:r>
      <w:r w:rsidR="004A1FC4">
        <w:t xml:space="preserve"> </w:t>
      </w:r>
    </w:p>
    <w:p w:rsidR="004A1FC4" w:rsidRDefault="00D96D5B" w:rsidP="00FC7A51">
      <w:pPr>
        <w:pStyle w:val="v"/>
      </w:pPr>
      <w:r>
        <w:t>Annuit et vero convíctus dógmate credit</w:t>
      </w:r>
      <w:r w:rsidR="00A60559" w:rsidRPr="00003838">
        <w:rPr>
          <w:rStyle w:val="Appelnotedebasdep"/>
        </w:rPr>
        <w:footnoteReference w:id="1287"/>
      </w:r>
      <w:r>
        <w:t>,</w:t>
      </w:r>
      <w:r w:rsidR="004A1FC4">
        <w:t xml:space="preserve"> </w:t>
      </w:r>
    </w:p>
    <w:p w:rsidR="004A1FC4" w:rsidRDefault="00D96D5B" w:rsidP="00FC7A51">
      <w:pPr>
        <w:pStyle w:val="v"/>
      </w:pPr>
      <w:r>
        <w:lastRenderedPageBreak/>
        <w:t>Concédens fecísse Deum</w:t>
      </w:r>
      <w:r w:rsidR="004A1FC4">
        <w:t> :</w:t>
      </w:r>
      <w:r>
        <w:t xml:space="preserve"> qui númine Verbi</w:t>
      </w:r>
      <w:r w:rsidR="004A1FC4">
        <w:t xml:space="preserve"> </w:t>
      </w:r>
    </w:p>
    <w:p w:rsidR="004A1FC4" w:rsidRDefault="00D96D5B" w:rsidP="00FC7A51">
      <w:pPr>
        <w:pStyle w:val="v"/>
      </w:pPr>
      <w:r>
        <w:t>Et virtúte potens, quidquid natúra putátur,</w:t>
      </w:r>
      <w:r w:rsidR="004A1FC4">
        <w:t xml:space="preserve"> </w:t>
      </w:r>
    </w:p>
    <w:p w:rsidR="004A1FC4" w:rsidRDefault="00D96D5B" w:rsidP="00FC7A51">
      <w:pPr>
        <w:pStyle w:val="v"/>
      </w:pPr>
      <w:r>
        <w:t>Dispósuit, jussit, movit</w:t>
      </w:r>
      <w:r w:rsidR="004A1FC4">
        <w:t> ;</w:t>
      </w:r>
      <w:r>
        <w:t xml:space="preserve"> munúsque creátum</w:t>
      </w:r>
      <w:r w:rsidR="004A1FC4">
        <w:t xml:space="preserve"> </w:t>
      </w:r>
    </w:p>
    <w:p w:rsidR="004A1FC4" w:rsidRDefault="00D96D5B" w:rsidP="00FC7A51">
      <w:pPr>
        <w:pStyle w:val="v"/>
      </w:pPr>
      <w:r>
        <w:t>Succ</w:t>
      </w:r>
      <w:r w:rsidR="009522DA">
        <w:t>íduis</w:t>
      </w:r>
      <w:r>
        <w:t xml:space="preserve"> vícibus (semper fu</w:t>
      </w:r>
      <w:r w:rsidR="009522DA">
        <w:t>gitíva</w:t>
      </w:r>
      <w:r>
        <w:t xml:space="preserve"> </w:t>
      </w:r>
      <w:r w:rsidR="009522DA">
        <w:t>refórmans</w:t>
      </w:r>
      <w:r>
        <w:t>)</w:t>
      </w:r>
      <w:r w:rsidR="006141BC">
        <w:t xml:space="preserve"> </w:t>
      </w:r>
      <w:r w:rsidR="006141BC" w:rsidRPr="0017095C">
        <w:rPr>
          <w:rStyle w:val="cnumero"/>
        </w:rPr>
        <w:tab/>
        <w:t>155</w:t>
      </w:r>
      <w:r w:rsidR="004A1FC4">
        <w:t xml:space="preserve"> </w:t>
      </w:r>
    </w:p>
    <w:p w:rsidR="004A1FC4" w:rsidRDefault="00D96D5B" w:rsidP="00FC7A51">
      <w:pPr>
        <w:pStyle w:val="v"/>
      </w:pPr>
      <w:r>
        <w:t>Sústinet, ac vólucrem r</w:t>
      </w:r>
      <w:r w:rsidR="008A23A9">
        <w:t>é</w:t>
      </w:r>
      <w:r>
        <w:t>trahens circúmstat orbem.</w:t>
      </w:r>
      <w:r w:rsidR="004A1FC4">
        <w:t xml:space="preserve"> </w:t>
      </w:r>
    </w:p>
    <w:p w:rsidR="004A1FC4" w:rsidRPr="000A3606" w:rsidRDefault="00D96D5B" w:rsidP="00FC7A51">
      <w:pPr>
        <w:pStyle w:val="v"/>
        <w:rPr>
          <w:lang w:val="en-GB"/>
        </w:rPr>
      </w:pPr>
      <w:r w:rsidRPr="000A3606">
        <w:rPr>
          <w:lang w:val="en-GB"/>
        </w:rPr>
        <w:t>Quæ si cuncta étiam mavult dissólvere raptim,</w:t>
      </w:r>
      <w:r w:rsidR="004A1FC4" w:rsidRPr="000A3606">
        <w:rPr>
          <w:lang w:val="en-GB"/>
        </w:rPr>
        <w:t xml:space="preserve"> </w:t>
      </w:r>
    </w:p>
    <w:p w:rsidR="004A1FC4" w:rsidRPr="000A3606" w:rsidRDefault="00D96D5B" w:rsidP="00FC7A51">
      <w:pPr>
        <w:pStyle w:val="v"/>
        <w:rPr>
          <w:lang w:val="en-GB"/>
        </w:rPr>
      </w:pPr>
      <w:r w:rsidRPr="000A3606">
        <w:rPr>
          <w:lang w:val="en-GB"/>
        </w:rPr>
        <w:t>Conféstim in símiles</w:t>
      </w:r>
      <w:r w:rsidR="00A60559" w:rsidRPr="00003838">
        <w:rPr>
          <w:rStyle w:val="Appelnotedebasdep"/>
        </w:rPr>
        <w:footnoteReference w:id="1288"/>
      </w:r>
      <w:r w:rsidRPr="000A3606">
        <w:rPr>
          <w:lang w:val="en-GB"/>
        </w:rPr>
        <w:t xml:space="preserve"> formas redeúnti</w:t>
      </w:r>
      <w:r w:rsidR="004A1FC4" w:rsidRPr="000A3606">
        <w:rPr>
          <w:lang w:val="en-GB"/>
        </w:rPr>
        <w:t> »</w:t>
      </w:r>
      <w:r w:rsidRPr="000A3606">
        <w:rPr>
          <w:lang w:val="en-GB"/>
        </w:rPr>
        <w:t xml:space="preserve"> reddet.</w:t>
      </w:r>
      <w:r w:rsidR="004A1FC4" w:rsidRPr="000A3606">
        <w:rPr>
          <w:lang w:val="en-GB"/>
        </w:rPr>
        <w:t xml:space="preserve"> </w:t>
      </w:r>
    </w:p>
    <w:p w:rsidR="004A1FC4" w:rsidRDefault="00D96D5B" w:rsidP="00FC7A51">
      <w:pPr>
        <w:pStyle w:val="v"/>
      </w:pPr>
      <w:r>
        <w:t>Tanta Patris vis est, et tanta est glória Verbi.</w:t>
      </w:r>
      <w:r w:rsidR="004A1FC4">
        <w:t xml:space="preserve"> </w:t>
      </w:r>
    </w:p>
    <w:p w:rsidR="004A1FC4" w:rsidRDefault="00D96D5B" w:rsidP="007C7AE9">
      <w:pPr>
        <w:pStyle w:val="vPrimus"/>
      </w:pPr>
      <w:r>
        <w:t>Ut vero</w:t>
      </w:r>
      <w:r w:rsidR="00A60559" w:rsidRPr="00003838">
        <w:rPr>
          <w:rStyle w:val="Appelnotedebasdep"/>
        </w:rPr>
        <w:footnoteReference w:id="1289"/>
      </w:r>
      <w:r>
        <w:t xml:space="preserve"> seme</w:t>
      </w:r>
      <w:r w:rsidR="002701DC">
        <w:t xml:space="preserve">l attíngant primórdia rerum, </w:t>
      </w:r>
      <w:r w:rsidR="002701DC" w:rsidRPr="0017095C">
        <w:rPr>
          <w:rStyle w:val="cnumero"/>
        </w:rPr>
        <w:tab/>
      </w:r>
      <w:r w:rsidR="002701DC">
        <w:rPr>
          <w:rStyle w:val="cnumero"/>
        </w:rPr>
        <w:t>160</w:t>
      </w:r>
      <w:r w:rsidR="004A1FC4">
        <w:t xml:space="preserve"> </w:t>
      </w:r>
    </w:p>
    <w:p w:rsidR="004A1FC4" w:rsidRDefault="00D96D5B" w:rsidP="00FC7A51">
      <w:pPr>
        <w:pStyle w:val="v"/>
      </w:pPr>
      <w:r>
        <w:t>Excélsi convéxa poli, terrǽque jacéntes,</w:t>
      </w:r>
      <w:r w:rsidR="004A1FC4">
        <w:t xml:space="preserve"> </w:t>
      </w:r>
    </w:p>
    <w:p w:rsidR="004A1FC4" w:rsidRDefault="00D96D5B" w:rsidP="00FC7A51">
      <w:pPr>
        <w:pStyle w:val="v"/>
      </w:pPr>
      <w:r>
        <w:t>Pars prima est óperis</w:t>
      </w:r>
      <w:r w:rsidR="004A1FC4">
        <w:t> :</w:t>
      </w:r>
      <w:r>
        <w:t xml:space="preserve"> sed terras unda tegébat,</w:t>
      </w:r>
      <w:r w:rsidR="004A1FC4">
        <w:t xml:space="preserve"> </w:t>
      </w:r>
    </w:p>
    <w:p w:rsidR="004A1FC4" w:rsidRDefault="009522DA" w:rsidP="00FC7A51">
      <w:pPr>
        <w:pStyle w:val="v"/>
      </w:pPr>
      <w:r>
        <w:t>Æ</w:t>
      </w:r>
      <w:r w:rsidR="00D96D5B">
        <w:t>r</w:t>
      </w:r>
      <w:r w:rsidR="008A23A9">
        <w:t>á</w:t>
      </w:r>
      <w:r w:rsidR="00D96D5B">
        <w:t>que in médio s</w:t>
      </w:r>
      <w:r>
        <w:t>ordénti</w:t>
      </w:r>
      <w:r w:rsidR="00D96D5B">
        <w:t xml:space="preserve"> nube </w:t>
      </w:r>
      <w:r>
        <w:t>madéntem</w:t>
      </w:r>
      <w:r w:rsidR="00D96D5B">
        <w:t>,</w:t>
      </w:r>
      <w:r w:rsidR="004A1FC4">
        <w:t xml:space="preserve"> </w:t>
      </w:r>
    </w:p>
    <w:p w:rsidR="004A1FC4" w:rsidRDefault="00D96D5B" w:rsidP="00FC7A51">
      <w:pPr>
        <w:pStyle w:val="v"/>
      </w:pPr>
      <w:r>
        <w:t>Et ténebris se vasta nigris velábat abýssus</w:t>
      </w:r>
      <w:r w:rsidR="004A1FC4">
        <w:t xml:space="preserve"> : </w:t>
      </w:r>
    </w:p>
    <w:p w:rsidR="004A1FC4" w:rsidRDefault="00D96D5B" w:rsidP="00FC7A51">
      <w:pPr>
        <w:pStyle w:val="v"/>
      </w:pPr>
      <w:r>
        <w:t>Et sacer exténsis impéndiis Spíritus undis</w:t>
      </w:r>
      <w:r w:rsidR="006141BC">
        <w:t xml:space="preserve"> </w:t>
      </w:r>
      <w:r w:rsidR="002701DC" w:rsidRPr="0017095C">
        <w:rPr>
          <w:rStyle w:val="cnumero"/>
        </w:rPr>
        <w:tab/>
      </w:r>
      <w:r w:rsidR="002701DC">
        <w:rPr>
          <w:rStyle w:val="cnumero"/>
        </w:rPr>
        <w:t>165</w:t>
      </w:r>
      <w:r w:rsidR="004A1FC4">
        <w:t xml:space="preserve"> </w:t>
      </w:r>
    </w:p>
    <w:p w:rsidR="004A1FC4" w:rsidRDefault="00D96D5B" w:rsidP="00FC7A51">
      <w:pPr>
        <w:pStyle w:val="v"/>
      </w:pPr>
      <w:r>
        <w:t>Altr</w:t>
      </w:r>
      <w:r w:rsidR="008A23A9">
        <w:t>í</w:t>
      </w:r>
      <w:r>
        <w:t>ces a</w:t>
      </w:r>
      <w:r w:rsidR="009522DA">
        <w:t>nimábat</w:t>
      </w:r>
      <w:r>
        <w:t xml:space="preserve"> aquas, ac sémina rerum</w:t>
      </w:r>
      <w:r w:rsidR="004A1FC4">
        <w:t xml:space="preserve"> </w:t>
      </w:r>
    </w:p>
    <w:p w:rsidR="004A1FC4" w:rsidRDefault="00D96D5B" w:rsidP="00FC7A51">
      <w:pPr>
        <w:pStyle w:val="v"/>
      </w:pPr>
      <w:r>
        <w:t>Nondum compósitis fundénda ad gérmina terris</w:t>
      </w:r>
      <w:r w:rsidR="004A1FC4">
        <w:t xml:space="preserve"> </w:t>
      </w:r>
    </w:p>
    <w:p w:rsidR="004A1FC4" w:rsidRDefault="00D96D5B" w:rsidP="00FC7A51">
      <w:pPr>
        <w:pStyle w:val="v"/>
      </w:pPr>
      <w:r>
        <w:t>Ins</w:t>
      </w:r>
      <w:r w:rsidR="009522DA">
        <w:t>inuánda</w:t>
      </w:r>
      <w:r>
        <w:t xml:space="preserve"> dabat</w:t>
      </w:r>
      <w:r w:rsidR="004A1FC4">
        <w:t> :</w:t>
      </w:r>
      <w:r>
        <w:t xml:space="preserve"> quum lux immíssa supérne</w:t>
      </w:r>
      <w:r w:rsidR="004A1FC4">
        <w:t xml:space="preserve"> </w:t>
      </w:r>
    </w:p>
    <w:p w:rsidR="004A1FC4" w:rsidRDefault="00D96D5B" w:rsidP="00FC7A51">
      <w:pPr>
        <w:pStyle w:val="v"/>
      </w:pPr>
      <w:r>
        <w:t>Emícuit dicénte Deo, disc</w:t>
      </w:r>
      <w:r w:rsidR="008A23A9">
        <w:t>ret</w:t>
      </w:r>
      <w:r w:rsidR="009522DA">
        <w:t>áque</w:t>
      </w:r>
      <w:r>
        <w:t xml:space="preserve"> nigrum</w:t>
      </w:r>
      <w:r w:rsidR="004A1FC4">
        <w:t xml:space="preserve"> </w:t>
      </w:r>
    </w:p>
    <w:p w:rsidR="004A1FC4" w:rsidRDefault="00D96D5B" w:rsidP="00FC7A51">
      <w:pPr>
        <w:pStyle w:val="v"/>
      </w:pPr>
      <w:r>
        <w:t xml:space="preserve">Umbra peplum </w:t>
      </w:r>
      <w:r w:rsidR="008A23A9">
        <w:t>rétrahens</w:t>
      </w:r>
      <w:r>
        <w:t xml:space="preserve"> summo discéssit olýmpo</w:t>
      </w:r>
      <w:r w:rsidR="00A62E17">
        <w:t xml:space="preserve">. </w:t>
      </w:r>
      <w:r w:rsidR="00A62E17" w:rsidRPr="0017095C">
        <w:rPr>
          <w:rStyle w:val="cnumero"/>
        </w:rPr>
        <w:tab/>
        <w:t>170</w:t>
      </w:r>
      <w:r w:rsidR="004A1FC4">
        <w:t xml:space="preserve"> </w:t>
      </w:r>
    </w:p>
    <w:p w:rsidR="004A1FC4" w:rsidRDefault="00D96D5B" w:rsidP="00FC7A51">
      <w:pPr>
        <w:pStyle w:val="v"/>
      </w:pPr>
      <w:r>
        <w:t>Tum divína diem appéllans prudéntia lucem,</w:t>
      </w:r>
      <w:r w:rsidR="004A1FC4">
        <w:t xml:space="preserve"> </w:t>
      </w:r>
    </w:p>
    <w:p w:rsidR="004A1FC4" w:rsidRDefault="00D96D5B" w:rsidP="00FC7A51">
      <w:pPr>
        <w:pStyle w:val="v"/>
      </w:pPr>
      <w:r>
        <w:t>Indidit et tenebri, obscúræ nómina noctis.</w:t>
      </w:r>
      <w:r w:rsidR="004A1FC4">
        <w:t xml:space="preserve"> </w:t>
      </w:r>
    </w:p>
    <w:p w:rsidR="004A1FC4" w:rsidRDefault="00D96D5B" w:rsidP="00FC7A51">
      <w:pPr>
        <w:pStyle w:val="v"/>
      </w:pPr>
      <w:r>
        <w:t>Sic facta una dies de mane ac véspere primo.</w:t>
      </w:r>
      <w:r w:rsidR="004A1FC4">
        <w:t xml:space="preserve"> </w:t>
      </w:r>
    </w:p>
    <w:p w:rsidR="004A1FC4" w:rsidRDefault="00D96D5B" w:rsidP="0080193C">
      <w:pPr>
        <w:pStyle w:val="vPrimus"/>
      </w:pPr>
      <w:r>
        <w:t>Rursus mane novum, primo jam véspere pulso</w:t>
      </w:r>
      <w:r w:rsidR="004A1FC4">
        <w:t xml:space="preserve"> </w:t>
      </w:r>
    </w:p>
    <w:p w:rsidR="004A1FC4" w:rsidRDefault="00D96D5B" w:rsidP="00FC7A51">
      <w:pPr>
        <w:pStyle w:val="v"/>
      </w:pPr>
      <w:r>
        <w:t>Réddita lux fecit, quum se firmíssima moles</w:t>
      </w:r>
      <w:r w:rsidR="00A60559" w:rsidRPr="00003838">
        <w:rPr>
          <w:rStyle w:val="Appelnotedebasdep"/>
        </w:rPr>
        <w:footnoteReference w:id="1290"/>
      </w:r>
      <w:r w:rsidR="006141BC">
        <w:t xml:space="preserve"> </w:t>
      </w:r>
      <w:r w:rsidR="006141BC" w:rsidRPr="0017095C">
        <w:rPr>
          <w:rStyle w:val="cnumero"/>
        </w:rPr>
        <w:tab/>
        <w:t>175</w:t>
      </w:r>
      <w:r w:rsidR="004A1FC4">
        <w:t xml:space="preserve"> </w:t>
      </w:r>
    </w:p>
    <w:p w:rsidR="004A1FC4" w:rsidRDefault="00D96D5B" w:rsidP="00FC7A51">
      <w:pPr>
        <w:pStyle w:val="v"/>
      </w:pPr>
      <w:r>
        <w:t>Flúctibus e médiis concréto córpore cedens</w:t>
      </w:r>
      <w:r w:rsidR="004A1FC4">
        <w:t xml:space="preserve"> </w:t>
      </w:r>
    </w:p>
    <w:p w:rsidR="004A1FC4" w:rsidRDefault="00D96D5B" w:rsidP="00FC7A51">
      <w:pPr>
        <w:pStyle w:val="v"/>
      </w:pPr>
      <w:r>
        <w:t xml:space="preserve">Extulit, at late </w:t>
      </w:r>
      <w:r w:rsidR="009522DA">
        <w:t>rebus</w:t>
      </w:r>
      <w:r>
        <w:t xml:space="preserve"> quas c</w:t>
      </w:r>
      <w:r w:rsidR="008A23A9">
        <w:t>í</w:t>
      </w:r>
      <w:r>
        <w:t>rcite vasto</w:t>
      </w:r>
      <w:r w:rsidR="004A1FC4">
        <w:t xml:space="preserve"> </w:t>
      </w:r>
    </w:p>
    <w:p w:rsidR="004A1FC4" w:rsidRDefault="00D96D5B" w:rsidP="00FC7A51">
      <w:pPr>
        <w:pStyle w:val="v"/>
      </w:pPr>
      <w:r>
        <w:t xml:space="preserve">Cóntegit, [impósuit,] </w:t>
      </w:r>
      <w:r w:rsidR="009522DA">
        <w:t>dedúcto</w:t>
      </w:r>
      <w:r>
        <w:t xml:space="preserve"> hinc nómine cœlum.</w:t>
      </w:r>
      <w:r w:rsidR="004A1FC4">
        <w:t xml:space="preserve"> </w:t>
      </w:r>
    </w:p>
    <w:p w:rsidR="004A1FC4" w:rsidRDefault="00D96D5B" w:rsidP="0080193C">
      <w:pPr>
        <w:pStyle w:val="vPrimus"/>
      </w:pPr>
      <w:r>
        <w:t>Tértia lux t</w:t>
      </w:r>
      <w:r w:rsidR="008A23A9">
        <w:t>ú</w:t>
      </w:r>
      <w:r>
        <w:t>midos st</w:t>
      </w:r>
      <w:r w:rsidR="009522DA">
        <w:t>úpuit</w:t>
      </w:r>
      <w:r>
        <w:t xml:space="preserve"> discédere fluctus.</w:t>
      </w:r>
      <w:r w:rsidR="004A1FC4">
        <w:t xml:space="preserve"> </w:t>
      </w:r>
    </w:p>
    <w:p w:rsidR="004A1FC4" w:rsidRDefault="00D96D5B" w:rsidP="00FC7A51">
      <w:pPr>
        <w:pStyle w:val="v"/>
      </w:pPr>
      <w:r>
        <w:t xml:space="preserve">Quum Deus </w:t>
      </w:r>
      <w:r w:rsidR="009522DA">
        <w:t>impúlsis</w:t>
      </w:r>
      <w:r>
        <w:t xml:space="preserve"> réliquis jam gúrgitis undis, </w:t>
      </w:r>
      <w:r w:rsidR="002701DC" w:rsidRPr="0017095C">
        <w:rPr>
          <w:rStyle w:val="cnumero"/>
        </w:rPr>
        <w:tab/>
      </w:r>
      <w:r w:rsidR="002701DC">
        <w:rPr>
          <w:rStyle w:val="cnumero"/>
        </w:rPr>
        <w:t>180</w:t>
      </w:r>
      <w:r w:rsidR="004A1FC4">
        <w:t xml:space="preserve"> </w:t>
      </w:r>
    </w:p>
    <w:p w:rsidR="004A1FC4" w:rsidRDefault="00D96D5B" w:rsidP="00FC7A51">
      <w:pPr>
        <w:pStyle w:val="v"/>
      </w:pPr>
      <w:r>
        <w:t>Aériis magnum spátiis patefécit ináne</w:t>
      </w:r>
      <w:r w:rsidR="004A1FC4">
        <w:t xml:space="preserve"> : </w:t>
      </w:r>
    </w:p>
    <w:p w:rsidR="004A1FC4" w:rsidRDefault="00D96D5B" w:rsidP="00FC7A51">
      <w:pPr>
        <w:pStyle w:val="v"/>
      </w:pPr>
      <w:r>
        <w:t>Arida tunc primum, mundi pars ima, refértam</w:t>
      </w:r>
      <w:r w:rsidR="004A1FC4">
        <w:t xml:space="preserve"> </w:t>
      </w:r>
    </w:p>
    <w:p w:rsidR="004A1FC4" w:rsidRDefault="00D96D5B" w:rsidP="00FC7A51">
      <w:pPr>
        <w:pStyle w:val="v"/>
      </w:pPr>
      <w:r>
        <w:t>Inténdit fáciem, tremef</w:t>
      </w:r>
      <w:r w:rsidR="009522DA">
        <w:t>actáque</w:t>
      </w:r>
      <w:r>
        <w:t xml:space="preserve"> númine Verbi</w:t>
      </w:r>
      <w:r w:rsidR="004A1FC4">
        <w:t xml:space="preserve"> </w:t>
      </w:r>
    </w:p>
    <w:p w:rsidR="004A1FC4" w:rsidRDefault="008A23A9" w:rsidP="00FC7A51">
      <w:pPr>
        <w:pStyle w:val="v"/>
      </w:pPr>
      <w:r>
        <w:t>Cǽrula</w:t>
      </w:r>
      <w:r w:rsidR="00D96D5B">
        <w:t xml:space="preserve"> </w:t>
      </w:r>
      <w:r w:rsidR="009522DA">
        <w:t>nudátas</w:t>
      </w:r>
      <w:r w:rsidR="00D96D5B">
        <w:t xml:space="preserve"> cinx</w:t>
      </w:r>
      <w:r w:rsidR="009522DA">
        <w:t>érunt</w:t>
      </w:r>
      <w:r w:rsidR="00D96D5B">
        <w:t xml:space="preserve"> ǽquora terras.</w:t>
      </w:r>
      <w:r w:rsidR="004A1FC4">
        <w:t xml:space="preserve"> </w:t>
      </w:r>
    </w:p>
    <w:p w:rsidR="004A1FC4" w:rsidRPr="000A3606" w:rsidRDefault="002701DC" w:rsidP="00FC7A51">
      <w:pPr>
        <w:pStyle w:val="v"/>
        <w:rPr>
          <w:lang w:val="en-GB"/>
        </w:rPr>
      </w:pPr>
      <w:r w:rsidRPr="000A3606">
        <w:rPr>
          <w:lang w:val="en-GB"/>
        </w:rPr>
        <w:lastRenderedPageBreak/>
        <w:t>Quas vário raptim jussas frut</w:t>
      </w:r>
      <w:r w:rsidR="008A23A9" w:rsidRPr="000A3606">
        <w:rPr>
          <w:lang w:val="en-GB"/>
        </w:rPr>
        <w:t>é</w:t>
      </w:r>
      <w:r w:rsidRPr="000A3606">
        <w:rPr>
          <w:lang w:val="en-GB"/>
        </w:rPr>
        <w:t>s</w:t>
      </w:r>
      <w:r w:rsidR="00D96D5B" w:rsidRPr="000A3606">
        <w:rPr>
          <w:lang w:val="en-GB"/>
        </w:rPr>
        <w:t>cere fœtu</w:t>
      </w:r>
      <w:r w:rsidRPr="000A3606">
        <w:rPr>
          <w:rStyle w:val="cnumero"/>
          <w:lang w:val="en-GB"/>
        </w:rPr>
        <w:tab/>
        <w:t>185</w:t>
      </w:r>
      <w:r w:rsidR="004A1FC4" w:rsidRPr="000A3606">
        <w:rPr>
          <w:lang w:val="en-GB"/>
        </w:rPr>
        <w:t xml:space="preserve"> </w:t>
      </w:r>
    </w:p>
    <w:p w:rsidR="004A1FC4" w:rsidRDefault="00D96D5B" w:rsidP="00FC7A51">
      <w:pPr>
        <w:pStyle w:val="v"/>
      </w:pPr>
      <w:r>
        <w:t>Luxuriósa novo texérunt gérmina limo</w:t>
      </w:r>
      <w:r w:rsidR="00A60559" w:rsidRPr="00003838">
        <w:rPr>
          <w:rStyle w:val="Appelnotedebasdep"/>
        </w:rPr>
        <w:footnoteReference w:id="1291"/>
      </w:r>
      <w:r>
        <w:t>,</w:t>
      </w:r>
      <w:r w:rsidR="004A1FC4">
        <w:t xml:space="preserve"> </w:t>
      </w:r>
    </w:p>
    <w:p w:rsidR="004A1FC4" w:rsidRDefault="00D96D5B" w:rsidP="00FC7A51">
      <w:pPr>
        <w:pStyle w:val="v"/>
      </w:pPr>
      <w:r>
        <w:t>Et rudis et ténero p</w:t>
      </w:r>
      <w:r w:rsidR="009522DA">
        <w:t>rorúmpens</w:t>
      </w:r>
      <w:r>
        <w:t xml:space="preserve"> </w:t>
      </w:r>
      <w:r w:rsidR="008A23A9">
        <w:t>céspite</w:t>
      </w:r>
      <w:r>
        <w:t xml:space="preserve"> lætis</w:t>
      </w:r>
      <w:r w:rsidR="004A1FC4">
        <w:t xml:space="preserve"> </w:t>
      </w:r>
    </w:p>
    <w:p w:rsidR="004A1FC4" w:rsidRDefault="00D96D5B" w:rsidP="00FC7A51">
      <w:pPr>
        <w:pStyle w:val="v"/>
      </w:pPr>
      <w:r>
        <w:t>J</w:t>
      </w:r>
      <w:r w:rsidR="009522DA">
        <w:t>actávit</w:t>
      </w:r>
      <w:r>
        <w:t xml:space="preserve"> se silva comis, sp</w:t>
      </w:r>
      <w:r w:rsidR="009522DA">
        <w:t>eciémque</w:t>
      </w:r>
      <w:r>
        <w:t xml:space="preserve"> secúndum</w:t>
      </w:r>
      <w:r w:rsidR="004A1FC4">
        <w:t xml:space="preserve"> </w:t>
      </w:r>
    </w:p>
    <w:p w:rsidR="004A1FC4" w:rsidRDefault="00D96D5B" w:rsidP="00FC7A51">
      <w:pPr>
        <w:pStyle w:val="v"/>
      </w:pPr>
      <w:r>
        <w:t>Edidit una suam quæque</w:t>
      </w:r>
      <w:r w:rsidR="00A60559" w:rsidRPr="00003838">
        <w:rPr>
          <w:rStyle w:val="Appelnotedebasdep"/>
        </w:rPr>
        <w:footnoteReference w:id="1292"/>
      </w:r>
      <w:r w:rsidR="002701DC">
        <w:t xml:space="preserve"> arbor et herb</w:t>
      </w:r>
      <w:r>
        <w:t xml:space="preserve">a </w:t>
      </w:r>
      <w:r w:rsidR="009522DA">
        <w:t>viréscens</w:t>
      </w:r>
      <w:r w:rsidR="004A1FC4">
        <w:t xml:space="preserve"> </w:t>
      </w:r>
    </w:p>
    <w:p w:rsidR="004A1FC4" w:rsidRDefault="00D96D5B" w:rsidP="00FC7A51">
      <w:pPr>
        <w:pStyle w:val="v"/>
      </w:pPr>
      <w:r>
        <w:t>Et fructum et semen, ves</w:t>
      </w:r>
      <w:r w:rsidR="009522DA">
        <w:t>titáque</w:t>
      </w:r>
      <w:r>
        <w:t xml:space="preserve"> gr</w:t>
      </w:r>
      <w:r w:rsidR="009861DC">
        <w:t>á</w:t>
      </w:r>
      <w:r w:rsidR="008A23A9">
        <w:t>m</w:t>
      </w:r>
      <w:r>
        <w:t>ine terra est</w:t>
      </w:r>
      <w:r w:rsidR="00A62E17">
        <w:t xml:space="preserve">. </w:t>
      </w:r>
      <w:r w:rsidR="002701DC">
        <w:rPr>
          <w:rStyle w:val="cnumero"/>
        </w:rPr>
        <w:tab/>
        <w:t>19</w:t>
      </w:r>
      <w:r w:rsidR="00A62E17" w:rsidRPr="0017095C">
        <w:rPr>
          <w:rStyle w:val="cnumero"/>
        </w:rPr>
        <w:t>0</w:t>
      </w:r>
      <w:r w:rsidR="004A1FC4">
        <w:t xml:space="preserve"> </w:t>
      </w:r>
    </w:p>
    <w:p w:rsidR="004A1FC4" w:rsidRDefault="00D96D5B" w:rsidP="0080193C">
      <w:pPr>
        <w:pStyle w:val="vPrimus"/>
      </w:pPr>
      <w:r>
        <w:t>Jam tribus exáctis, motu succénsa citáto</w:t>
      </w:r>
      <w:r w:rsidR="00A60559" w:rsidRPr="00003838">
        <w:rPr>
          <w:rStyle w:val="Appelnotedebasdep"/>
        </w:rPr>
        <w:footnoteReference w:id="1293"/>
      </w:r>
      <w:r>
        <w:t>,</w:t>
      </w:r>
      <w:r w:rsidR="004A1FC4">
        <w:t xml:space="preserve"> </w:t>
      </w:r>
    </w:p>
    <w:p w:rsidR="004A1FC4" w:rsidRDefault="00D96D5B" w:rsidP="00FC7A51">
      <w:pPr>
        <w:pStyle w:val="v"/>
      </w:pPr>
      <w:r>
        <w:t xml:space="preserve">In flammas </w:t>
      </w:r>
      <w:r w:rsidR="009522DA">
        <w:t>ignísque</w:t>
      </w:r>
      <w:r>
        <w:t xml:space="preserve"> globum se cógere jussa est</w:t>
      </w:r>
      <w:r w:rsidR="004A1FC4">
        <w:t xml:space="preserve"> </w:t>
      </w:r>
    </w:p>
    <w:p w:rsidR="004A1FC4" w:rsidRDefault="00D96D5B" w:rsidP="00FC7A51">
      <w:pPr>
        <w:pStyle w:val="v"/>
      </w:pPr>
      <w:r>
        <w:t>Solis prima dies, fundatáque sémina lucis</w:t>
      </w:r>
      <w:r w:rsidR="004A1FC4">
        <w:t xml:space="preserve"> </w:t>
      </w:r>
    </w:p>
    <w:p w:rsidR="004A1FC4" w:rsidRDefault="00D96D5B" w:rsidP="00FC7A51">
      <w:pPr>
        <w:pStyle w:val="v"/>
      </w:pPr>
      <w:r>
        <w:t>Pun</w:t>
      </w:r>
      <w:r w:rsidR="009522DA">
        <w:t>íceos</w:t>
      </w:r>
      <w:r>
        <w:t xml:space="preserve"> róseo sparsérunt f</w:t>
      </w:r>
      <w:r w:rsidR="009861DC">
        <w:t>ó</w:t>
      </w:r>
      <w:r>
        <w:t>mite crines</w:t>
      </w:r>
      <w:r w:rsidR="004A1FC4">
        <w:t xml:space="preserve"> : </w:t>
      </w:r>
    </w:p>
    <w:p w:rsidR="004A1FC4" w:rsidRDefault="009522DA" w:rsidP="00FC7A51">
      <w:pPr>
        <w:pStyle w:val="v"/>
      </w:pPr>
      <w:r>
        <w:t>Lunáque</w:t>
      </w:r>
      <w:r w:rsidR="00D96D5B">
        <w:t xml:space="preserve"> noctis honor, quæsíto lúmine fulgens,</w:t>
      </w:r>
      <w:r w:rsidR="006141BC">
        <w:t xml:space="preserve"> </w:t>
      </w:r>
      <w:r w:rsidR="002701DC" w:rsidRPr="0017095C">
        <w:rPr>
          <w:rStyle w:val="cnumero"/>
        </w:rPr>
        <w:tab/>
      </w:r>
      <w:r w:rsidR="002701DC">
        <w:rPr>
          <w:rStyle w:val="cnumero"/>
        </w:rPr>
        <w:t>195</w:t>
      </w:r>
      <w:r w:rsidR="004A1FC4">
        <w:t xml:space="preserve"> </w:t>
      </w:r>
    </w:p>
    <w:p w:rsidR="004A1FC4" w:rsidRDefault="00D96D5B" w:rsidP="00FC7A51">
      <w:pPr>
        <w:pStyle w:val="v"/>
      </w:pPr>
      <w:r>
        <w:t>Inferióre via soli subjécta pepéndit</w:t>
      </w:r>
      <w:r w:rsidR="004A1FC4">
        <w:t xml:space="preserve"> </w:t>
      </w:r>
    </w:p>
    <w:p w:rsidR="004A1FC4" w:rsidRDefault="00D96D5B" w:rsidP="00FC7A51">
      <w:pPr>
        <w:pStyle w:val="v"/>
      </w:pPr>
      <w:r>
        <w:t>A quo s</w:t>
      </w:r>
      <w:r w:rsidR="009522DA">
        <w:t>uscéptos</w:t>
      </w:r>
      <w:r>
        <w:t xml:space="preserve"> rádios percússa refúdit</w:t>
      </w:r>
      <w:r w:rsidR="004A1FC4">
        <w:t xml:space="preserve"> : </w:t>
      </w:r>
    </w:p>
    <w:p w:rsidR="004A1FC4" w:rsidRDefault="00D96D5B" w:rsidP="00FC7A51">
      <w:pPr>
        <w:pStyle w:val="v"/>
      </w:pPr>
      <w:r>
        <w:t>A</w:t>
      </w:r>
      <w:r w:rsidR="009522DA">
        <w:t>stráque</w:t>
      </w:r>
      <w:r>
        <w:t xml:space="preserve"> distínctis cœlum ping</w:t>
      </w:r>
      <w:r w:rsidR="009522DA">
        <w:t>éntia</w:t>
      </w:r>
      <w:r>
        <w:t xml:space="preserve"> zonis,</w:t>
      </w:r>
      <w:r w:rsidR="004A1FC4">
        <w:t xml:space="preserve"> </w:t>
      </w:r>
    </w:p>
    <w:p w:rsidR="004A1FC4" w:rsidRDefault="00D96D5B" w:rsidP="00FC7A51">
      <w:pPr>
        <w:pStyle w:val="v"/>
      </w:pPr>
      <w:r>
        <w:t>Flóribus æth</w:t>
      </w:r>
      <w:r w:rsidR="009522DA">
        <w:t>éreis</w:t>
      </w:r>
      <w:r>
        <w:t xml:space="preserve"> vários v</w:t>
      </w:r>
      <w:r w:rsidR="009522DA">
        <w:t>ibráre</w:t>
      </w:r>
      <w:r>
        <w:t xml:space="preserve"> colóres,</w:t>
      </w:r>
      <w:r w:rsidR="004A1FC4">
        <w:t xml:space="preserve"> </w:t>
      </w:r>
    </w:p>
    <w:p w:rsidR="004A1FC4" w:rsidRDefault="00D96D5B" w:rsidP="00FC7A51">
      <w:pPr>
        <w:pStyle w:val="v"/>
      </w:pPr>
      <w:r>
        <w:t>Et magis ornátis se respondére ténebris</w:t>
      </w:r>
      <w:r w:rsidR="006141BC">
        <w:t xml:space="preserve"> </w:t>
      </w:r>
      <w:r w:rsidR="006141BC" w:rsidRPr="0017095C">
        <w:rPr>
          <w:rStyle w:val="cnumero"/>
        </w:rPr>
        <w:tab/>
        <w:t>200</w:t>
      </w:r>
      <w:r w:rsidR="004A1FC4">
        <w:t xml:space="preserve"> </w:t>
      </w:r>
    </w:p>
    <w:p w:rsidR="004A1FC4" w:rsidRDefault="009861DC" w:rsidP="00FC7A51">
      <w:pPr>
        <w:pStyle w:val="v"/>
      </w:pPr>
      <w:r>
        <w:t>Cǽrula</w:t>
      </w:r>
      <w:r w:rsidR="00D96D5B">
        <w:t xml:space="preserve"> nox st</w:t>
      </w:r>
      <w:r w:rsidR="009522DA">
        <w:t>úpuit</w:t>
      </w:r>
      <w:r w:rsidR="00D96D5B">
        <w:t>, r</w:t>
      </w:r>
      <w:r w:rsidR="009522DA">
        <w:t>útilis</w:t>
      </w:r>
      <w:r w:rsidR="00D96D5B">
        <w:t xml:space="preserve"> dum spícula flammis</w:t>
      </w:r>
      <w:r w:rsidR="004A1FC4">
        <w:t xml:space="preserve"> </w:t>
      </w:r>
    </w:p>
    <w:p w:rsidR="004A1FC4" w:rsidRDefault="00D96D5B" w:rsidP="00FC7A51">
      <w:pPr>
        <w:pStyle w:val="v"/>
      </w:pPr>
      <w:r>
        <w:t>Fusa</w:t>
      </w:r>
      <w:r w:rsidR="00A60559" w:rsidRPr="00003838">
        <w:rPr>
          <w:rStyle w:val="Appelnotedebasdep"/>
        </w:rPr>
        <w:footnoteReference w:id="1294"/>
      </w:r>
      <w:r>
        <w:t xml:space="preserve"> micant, </w:t>
      </w:r>
      <w:r w:rsidR="009522DA">
        <w:t>urgéntque</w:t>
      </w:r>
      <w:r>
        <w:t xml:space="preserve"> </w:t>
      </w:r>
      <w:r w:rsidR="00210DA3">
        <w:t>álacres</w:t>
      </w:r>
      <w:r>
        <w:t xml:space="preserve"> nova sídera</w:t>
      </w:r>
      <w:r w:rsidR="00A60559" w:rsidRPr="00003838">
        <w:rPr>
          <w:rStyle w:val="Appelnotedebasdep"/>
        </w:rPr>
        <w:footnoteReference w:id="1295"/>
      </w:r>
      <w:r>
        <w:t xml:space="preserve"> jactus,</w:t>
      </w:r>
      <w:r w:rsidR="004A1FC4">
        <w:t xml:space="preserve"> </w:t>
      </w:r>
    </w:p>
    <w:p w:rsidR="004A1FC4" w:rsidRDefault="00D96D5B" w:rsidP="00FC7A51">
      <w:pPr>
        <w:pStyle w:val="v"/>
      </w:pPr>
      <w:r>
        <w:t xml:space="preserve">Quæ </w:t>
      </w:r>
      <w:r w:rsidR="009522DA">
        <w:t>soláre</w:t>
      </w:r>
      <w:r>
        <w:t xml:space="preserve"> jubar rádiis </w:t>
      </w:r>
      <w:r w:rsidR="009522DA">
        <w:t>obdúcit</w:t>
      </w:r>
      <w:r>
        <w:t xml:space="preserve"> apértis</w:t>
      </w:r>
      <w:r w:rsidR="004A1FC4">
        <w:t xml:space="preserve"> </w:t>
      </w:r>
    </w:p>
    <w:p w:rsidR="004A1FC4" w:rsidRDefault="00D96D5B" w:rsidP="00FC7A51">
      <w:pPr>
        <w:pStyle w:val="v"/>
      </w:pPr>
      <w:r>
        <w:t>Témpora quadr</w:t>
      </w:r>
      <w:r w:rsidR="009861DC">
        <w:t>í</w:t>
      </w:r>
      <w:r>
        <w:t>fidi m</w:t>
      </w:r>
      <w:r w:rsidR="009522DA">
        <w:t>ensúrans</w:t>
      </w:r>
      <w:r>
        <w:t xml:space="preserve"> quáttuor anni.</w:t>
      </w:r>
      <w:r w:rsidR="004A1FC4">
        <w:t xml:space="preserve"> </w:t>
      </w:r>
    </w:p>
    <w:p w:rsidR="004A1FC4" w:rsidRDefault="00D96D5B" w:rsidP="00FC7A51">
      <w:pPr>
        <w:pStyle w:val="v"/>
      </w:pPr>
      <w:r>
        <w:t>Sol quoque quu</w:t>
      </w:r>
      <w:r w:rsidR="009861DC">
        <w:t>m</w:t>
      </w:r>
      <w:r>
        <w:t xml:space="preserve"> cursus Lunæ sit ménstruus, uno</w:t>
      </w:r>
      <w:r w:rsidR="006141BC">
        <w:t xml:space="preserve"> </w:t>
      </w:r>
      <w:r w:rsidR="006141BC" w:rsidRPr="0017095C">
        <w:rPr>
          <w:rStyle w:val="cnumero"/>
        </w:rPr>
        <w:tab/>
        <w:t>205</w:t>
      </w:r>
      <w:r w:rsidR="004A1FC4">
        <w:t xml:space="preserve"> </w:t>
      </w:r>
    </w:p>
    <w:p w:rsidR="004A1FC4" w:rsidRDefault="00D96D5B" w:rsidP="00FC7A51">
      <w:pPr>
        <w:pStyle w:val="v"/>
      </w:pPr>
      <w:r>
        <w:t>Conténtus cursu revolútum cónficit annum,</w:t>
      </w:r>
      <w:r w:rsidR="004A1FC4">
        <w:t xml:space="preserve"> </w:t>
      </w:r>
    </w:p>
    <w:p w:rsidR="004A1FC4" w:rsidRDefault="00D96D5B" w:rsidP="00FC7A51">
      <w:pPr>
        <w:pStyle w:val="v"/>
      </w:pPr>
      <w:r>
        <w:t>Arti</w:t>
      </w:r>
      <w:r w:rsidR="009522DA">
        <w:t>ficémque</w:t>
      </w:r>
      <w:r>
        <w:t xml:space="preserve"> sacrum mira compáge fatétur.</w:t>
      </w:r>
      <w:r w:rsidR="004A1FC4">
        <w:t xml:space="preserve"> </w:t>
      </w:r>
    </w:p>
    <w:p w:rsidR="004A1FC4" w:rsidRDefault="00D96D5B" w:rsidP="0080193C">
      <w:pPr>
        <w:pStyle w:val="vPrimus"/>
      </w:pPr>
      <w:r>
        <w:t>Quinta dies movit spir</w:t>
      </w:r>
      <w:r w:rsidR="009522DA">
        <w:t>ántia</w:t>
      </w:r>
      <w:r>
        <w:t xml:space="preserve"> córpora ponto,</w:t>
      </w:r>
      <w:r w:rsidR="004A1FC4">
        <w:t xml:space="preserve"> </w:t>
      </w:r>
    </w:p>
    <w:p w:rsidR="004A1FC4" w:rsidRDefault="00D96D5B" w:rsidP="00FC7A51">
      <w:pPr>
        <w:pStyle w:val="v"/>
      </w:pPr>
      <w:r>
        <w:t>Quæque salis túmidi squaléntia gúrgite terga</w:t>
      </w:r>
      <w:r w:rsidR="004A1FC4">
        <w:t xml:space="preserve"> </w:t>
      </w:r>
    </w:p>
    <w:p w:rsidR="004A1FC4" w:rsidRDefault="00D96D5B" w:rsidP="00FC7A51">
      <w:pPr>
        <w:pStyle w:val="v"/>
      </w:pPr>
      <w:r>
        <w:t>Cete vasta levant</w:t>
      </w:r>
      <w:r w:rsidR="00A60559" w:rsidRPr="00003838">
        <w:rPr>
          <w:rStyle w:val="Appelnotedebasdep"/>
        </w:rPr>
        <w:footnoteReference w:id="1296"/>
      </w:r>
      <w:r>
        <w:t>, molli d</w:t>
      </w:r>
      <w:r w:rsidR="009522DA">
        <w:t>ifférta</w:t>
      </w:r>
      <w:r>
        <w:t xml:space="preserve"> sagína,</w:t>
      </w:r>
      <w:r w:rsidR="006141BC">
        <w:t xml:space="preserve"> </w:t>
      </w:r>
      <w:r w:rsidR="006141BC" w:rsidRPr="0017095C">
        <w:rPr>
          <w:rStyle w:val="cnumero"/>
        </w:rPr>
        <w:tab/>
        <w:t>210</w:t>
      </w:r>
      <w:r w:rsidR="004A1FC4">
        <w:t xml:space="preserve"> </w:t>
      </w:r>
    </w:p>
    <w:p w:rsidR="004A1FC4" w:rsidRDefault="00D96D5B" w:rsidP="00FC7A51">
      <w:pPr>
        <w:pStyle w:val="v"/>
      </w:pPr>
      <w:r>
        <w:t>Edidit, et qui horum consérvat córpora nostris</w:t>
      </w:r>
      <w:r w:rsidR="004A1FC4">
        <w:t xml:space="preserve"> </w:t>
      </w:r>
    </w:p>
    <w:p w:rsidR="004A1FC4" w:rsidRDefault="00D96D5B" w:rsidP="00FC7A51">
      <w:pPr>
        <w:pStyle w:val="v"/>
      </w:pPr>
      <w:r>
        <w:t>Corpóribus nocet ipse liquor, genitális alúmnus</w:t>
      </w:r>
      <w:r w:rsidR="004A1FC4">
        <w:t xml:space="preserve"> </w:t>
      </w:r>
    </w:p>
    <w:p w:rsidR="004A1FC4" w:rsidRDefault="00D96D5B" w:rsidP="00FC7A51">
      <w:pPr>
        <w:pStyle w:val="v"/>
      </w:pPr>
      <w:r>
        <w:t>Píscibus, ipsa étiam terræ qui gérmina nutrit.</w:t>
      </w:r>
      <w:r w:rsidR="004A1FC4">
        <w:t xml:space="preserve"> </w:t>
      </w:r>
    </w:p>
    <w:p w:rsidR="004A1FC4" w:rsidRDefault="00D96D5B" w:rsidP="00FC7A51">
      <w:pPr>
        <w:pStyle w:val="v"/>
      </w:pPr>
      <w:r>
        <w:t xml:space="preserve">Hinc vólucres quoque, molle genus, </w:t>
      </w:r>
      <w:r w:rsidR="009861DC">
        <w:t>traxére</w:t>
      </w:r>
      <w:r>
        <w:t xml:space="preserve"> vigórem,</w:t>
      </w:r>
      <w:r w:rsidR="004A1FC4">
        <w:t xml:space="preserve"> </w:t>
      </w:r>
    </w:p>
    <w:p w:rsidR="004A1FC4" w:rsidRDefault="00D96D5B" w:rsidP="009861DC">
      <w:pPr>
        <w:pStyle w:val="v"/>
      </w:pPr>
      <w:r>
        <w:t>Nam</w:t>
      </w:r>
      <w:r w:rsidR="009861DC">
        <w:t xml:space="preserve"> líquidas </w:t>
      </w:r>
      <w:r w:rsidR="009522DA">
        <w:t>dum</w:t>
      </w:r>
      <w:r>
        <w:t xml:space="preserve"> format aquas</w:t>
      </w:r>
      <w:r w:rsidR="00A60559" w:rsidRPr="00003838">
        <w:rPr>
          <w:rStyle w:val="Appelnotedebasdep"/>
        </w:rPr>
        <w:footnoteReference w:id="1297"/>
      </w:r>
      <w:r>
        <w:t>, imm</w:t>
      </w:r>
      <w:r w:rsidR="009522DA">
        <w:t>issáque</w:t>
      </w:r>
      <w:r>
        <w:t xml:space="preserve"> pontum</w:t>
      </w:r>
      <w:r w:rsidR="009861DC">
        <w:t xml:space="preserve"> </w:t>
      </w:r>
      <w:r w:rsidR="002701DC" w:rsidRPr="0017095C">
        <w:rPr>
          <w:rStyle w:val="cnumero"/>
        </w:rPr>
        <w:tab/>
      </w:r>
      <w:r w:rsidR="002701DC">
        <w:rPr>
          <w:rStyle w:val="cnumero"/>
        </w:rPr>
        <w:t>215</w:t>
      </w:r>
      <w:r w:rsidR="004A1FC4">
        <w:t xml:space="preserve"> </w:t>
      </w:r>
    </w:p>
    <w:p w:rsidR="004A1FC4" w:rsidRDefault="00D96D5B" w:rsidP="00FC7A51">
      <w:pPr>
        <w:pStyle w:val="v"/>
      </w:pPr>
      <w:r>
        <w:t>Vita subit, fervent multo t</w:t>
      </w:r>
      <w:r w:rsidR="009861DC">
        <w:t>ú</w:t>
      </w:r>
      <w:r>
        <w:t>mida ǽquora partu</w:t>
      </w:r>
      <w:r w:rsidR="004A1FC4">
        <w:t xml:space="preserve"> : </w:t>
      </w:r>
    </w:p>
    <w:p w:rsidR="004A1FC4" w:rsidRDefault="00D96D5B" w:rsidP="007C7AE9">
      <w:pPr>
        <w:pStyle w:val="v"/>
      </w:pPr>
      <w:r>
        <w:lastRenderedPageBreak/>
        <w:t>Nec satis est pisces genus</w:t>
      </w:r>
      <w:r w:rsidR="00A60559" w:rsidRPr="00003838">
        <w:rPr>
          <w:rStyle w:val="Appelnotedebasdep"/>
        </w:rPr>
        <w:footnoteReference w:id="1298"/>
      </w:r>
      <w:r>
        <w:t xml:space="preserve"> omne exsúrgere, quodque</w:t>
      </w:r>
      <w:r w:rsidR="004A1FC4">
        <w:t xml:space="preserve"> </w:t>
      </w:r>
    </w:p>
    <w:p w:rsidR="004A1FC4" w:rsidRPr="000A3606" w:rsidRDefault="00D96D5B" w:rsidP="00FC7A51">
      <w:pPr>
        <w:pStyle w:val="v"/>
        <w:rPr>
          <w:lang w:val="en-GB"/>
        </w:rPr>
      </w:pPr>
      <w:r w:rsidRPr="000A3606">
        <w:rPr>
          <w:lang w:val="en-GB"/>
        </w:rPr>
        <w:t>Squ</w:t>
      </w:r>
      <w:r w:rsidR="009522DA" w:rsidRPr="000A3606">
        <w:rPr>
          <w:lang w:val="en-GB"/>
        </w:rPr>
        <w:t>ámmea</w:t>
      </w:r>
      <w:r w:rsidRPr="000A3606">
        <w:rPr>
          <w:lang w:val="en-GB"/>
        </w:rPr>
        <w:t xml:space="preserve"> turba salo summas evádit in undas,</w:t>
      </w:r>
      <w:r w:rsidR="004A1FC4" w:rsidRPr="000A3606">
        <w:rPr>
          <w:lang w:val="en-GB"/>
        </w:rPr>
        <w:t xml:space="preserve"> </w:t>
      </w:r>
    </w:p>
    <w:p w:rsidR="004A1FC4" w:rsidRDefault="00D96D5B" w:rsidP="00FC7A51">
      <w:pPr>
        <w:pStyle w:val="v"/>
      </w:pPr>
      <w:r>
        <w:t>Ni vólitans in aquis, sensim natet ǽthere puro,</w:t>
      </w:r>
      <w:r w:rsidR="004A1FC4">
        <w:t xml:space="preserve"> </w:t>
      </w:r>
    </w:p>
    <w:p w:rsidR="004A1FC4" w:rsidRDefault="00D96D5B" w:rsidP="00FC7A51">
      <w:pPr>
        <w:pStyle w:val="v"/>
      </w:pPr>
      <w:r>
        <w:t>Æthéreos vólucris contíngere docta recéssus</w:t>
      </w:r>
      <w:r w:rsidR="00A62E17">
        <w:t xml:space="preserve">. </w:t>
      </w:r>
      <w:r w:rsidR="00A62E17" w:rsidRPr="0017095C">
        <w:rPr>
          <w:rStyle w:val="cnumero"/>
        </w:rPr>
        <w:tab/>
        <w:t>220</w:t>
      </w:r>
      <w:r w:rsidR="004A1FC4">
        <w:t xml:space="preserve"> </w:t>
      </w:r>
    </w:p>
    <w:p w:rsidR="004A1FC4" w:rsidRDefault="00D96D5B" w:rsidP="00FC7A51">
      <w:pPr>
        <w:pStyle w:val="v"/>
      </w:pPr>
      <w:r>
        <w:t>Ergo mat</w:t>
      </w:r>
      <w:r w:rsidR="009522DA">
        <w:t>éries</w:t>
      </w:r>
      <w:r>
        <w:t xml:space="preserve"> avibúsque ei píscibus una est.</w:t>
      </w:r>
      <w:r w:rsidR="004A1FC4">
        <w:t xml:space="preserve"> </w:t>
      </w:r>
    </w:p>
    <w:p w:rsidR="004A1FC4" w:rsidRDefault="00D96D5B" w:rsidP="0080193C">
      <w:pPr>
        <w:pStyle w:val="vPrimus"/>
      </w:pPr>
      <w:r>
        <w:t>Jam bis terna dies claro r</w:t>
      </w:r>
      <w:r w:rsidR="009522DA">
        <w:t>adiábat</w:t>
      </w:r>
      <w:r>
        <w:t xml:space="preserve"> olýmpo,</w:t>
      </w:r>
      <w:r w:rsidR="004A1FC4">
        <w:t xml:space="preserve"> </w:t>
      </w:r>
    </w:p>
    <w:p w:rsidR="004A1FC4" w:rsidRDefault="00D96D5B" w:rsidP="00FC7A51">
      <w:pPr>
        <w:pStyle w:val="v"/>
      </w:pPr>
      <w:r>
        <w:t>Tértia post cálidi genitália múnera solis</w:t>
      </w:r>
      <w:r w:rsidR="00A60559" w:rsidRPr="00003838">
        <w:rPr>
          <w:rStyle w:val="Appelnotedebasdep"/>
        </w:rPr>
        <w:footnoteReference w:id="1299"/>
      </w:r>
      <w:r w:rsidR="004A1FC4">
        <w:t xml:space="preserve"> : </w:t>
      </w:r>
    </w:p>
    <w:p w:rsidR="004A1FC4" w:rsidRDefault="00D96D5B" w:rsidP="00FC7A51">
      <w:pPr>
        <w:pStyle w:val="v"/>
      </w:pPr>
      <w:r>
        <w:t>Jamque tepens tellus gr</w:t>
      </w:r>
      <w:r w:rsidR="009861DC">
        <w:t>á</w:t>
      </w:r>
      <w:r>
        <w:t>vidos lax</w:t>
      </w:r>
      <w:r w:rsidR="009522DA">
        <w:t>áverat</w:t>
      </w:r>
      <w:r>
        <w:t xml:space="preserve"> artus,</w:t>
      </w:r>
      <w:r w:rsidR="004A1FC4">
        <w:t xml:space="preserve"> </w:t>
      </w:r>
    </w:p>
    <w:p w:rsidR="004A1FC4" w:rsidRDefault="00D96D5B" w:rsidP="00FC7A51">
      <w:pPr>
        <w:pStyle w:val="v"/>
      </w:pPr>
      <w:r>
        <w:t xml:space="preserve">Quum majóra </w:t>
      </w:r>
      <w:r w:rsidR="009861DC">
        <w:t>ágitans</w:t>
      </w:r>
      <w:r>
        <w:t xml:space="preserve"> jussit Deus édere terram</w:t>
      </w:r>
      <w:r w:rsidR="006141BC">
        <w:t xml:space="preserve"> </w:t>
      </w:r>
      <w:r w:rsidR="006141BC" w:rsidRPr="0017095C">
        <w:rPr>
          <w:rStyle w:val="cnumero"/>
        </w:rPr>
        <w:tab/>
        <w:t>225</w:t>
      </w:r>
      <w:r w:rsidR="004A1FC4">
        <w:t xml:space="preserve"> </w:t>
      </w:r>
    </w:p>
    <w:p w:rsidR="004A1FC4" w:rsidRDefault="00D96D5B" w:rsidP="00FC7A51">
      <w:pPr>
        <w:pStyle w:val="v"/>
      </w:pPr>
      <w:r>
        <w:t>Omne ánimal, végetat rátio quod sola movéndi</w:t>
      </w:r>
      <w:r w:rsidR="004A1FC4">
        <w:t xml:space="preserve"> : </w:t>
      </w:r>
    </w:p>
    <w:p w:rsidR="004A1FC4" w:rsidRDefault="00D96D5B" w:rsidP="00FC7A51">
      <w:pPr>
        <w:pStyle w:val="v"/>
      </w:pPr>
      <w:r>
        <w:t>Cui servíre datum, quo rerum póstulat usus.</w:t>
      </w:r>
      <w:r w:rsidR="004A1FC4">
        <w:t xml:space="preserve"> </w:t>
      </w:r>
    </w:p>
    <w:p w:rsidR="004A1FC4" w:rsidRDefault="00D96D5B" w:rsidP="00FC7A51">
      <w:pPr>
        <w:pStyle w:val="v"/>
      </w:pPr>
      <w:r>
        <w:t>Nec mora, p</w:t>
      </w:r>
      <w:r w:rsidR="009522DA">
        <w:t>rorúmpunt</w:t>
      </w:r>
      <w:r>
        <w:t xml:space="preserve"> felis vitália terris</w:t>
      </w:r>
      <w:r w:rsidR="004A1FC4">
        <w:t xml:space="preserve"> </w:t>
      </w:r>
    </w:p>
    <w:p w:rsidR="004A1FC4" w:rsidRDefault="00D96D5B" w:rsidP="00FC7A51">
      <w:pPr>
        <w:pStyle w:val="v"/>
      </w:pPr>
      <w:r>
        <w:t xml:space="preserve">Pígnora, quæque sui géneris </w:t>
      </w:r>
      <w:r w:rsidR="009861DC">
        <w:t>sortíta</w:t>
      </w:r>
      <w:r>
        <w:t xml:space="preserve"> figúras.</w:t>
      </w:r>
      <w:r w:rsidR="004A1FC4">
        <w:t xml:space="preserve"> </w:t>
      </w:r>
    </w:p>
    <w:p w:rsidR="004A1FC4" w:rsidRPr="000A3606" w:rsidRDefault="00D96D5B" w:rsidP="0080193C">
      <w:pPr>
        <w:pStyle w:val="vPrimus"/>
        <w:rPr>
          <w:lang w:val="en-GB"/>
        </w:rPr>
      </w:pPr>
      <w:r w:rsidRPr="000A3606">
        <w:rPr>
          <w:lang w:val="en-GB"/>
        </w:rPr>
        <w:t xml:space="preserve">Postquam cuncta datus generátim prótulit ordo </w:t>
      </w:r>
      <w:r w:rsidR="002701DC" w:rsidRPr="000A3606">
        <w:rPr>
          <w:rStyle w:val="cnumero"/>
          <w:lang w:val="en-GB"/>
        </w:rPr>
        <w:tab/>
        <w:t>230</w:t>
      </w:r>
      <w:r w:rsidR="004A1FC4" w:rsidRPr="000A3606">
        <w:rPr>
          <w:lang w:val="en-GB"/>
        </w:rPr>
        <w:t xml:space="preserve"> </w:t>
      </w:r>
    </w:p>
    <w:p w:rsidR="004A1FC4" w:rsidRDefault="00D96D5B" w:rsidP="00FC7A51">
      <w:pPr>
        <w:pStyle w:val="v"/>
      </w:pPr>
      <w:r>
        <w:t>Veris plena bonis et multa dote reférta,</w:t>
      </w:r>
      <w:r w:rsidR="004A1FC4">
        <w:t xml:space="preserve"> </w:t>
      </w:r>
    </w:p>
    <w:p w:rsidR="004A1FC4" w:rsidRDefault="00D96D5B" w:rsidP="00FC7A51">
      <w:pPr>
        <w:pStyle w:val="v"/>
      </w:pPr>
      <w:r>
        <w:t xml:space="preserve">Quæ Deus in longam sériem mansúra </w:t>
      </w:r>
      <w:r w:rsidR="009861DC">
        <w:t>fovéret</w:t>
      </w:r>
      <w:r>
        <w:t>,</w:t>
      </w:r>
      <w:r w:rsidR="004A1FC4">
        <w:t xml:space="preserve"> </w:t>
      </w:r>
    </w:p>
    <w:p w:rsidR="004A1FC4" w:rsidRDefault="00D96D5B" w:rsidP="00FC7A51">
      <w:pPr>
        <w:pStyle w:val="v"/>
      </w:pPr>
      <w:r>
        <w:t>Auctóri p</w:t>
      </w:r>
      <w:r w:rsidR="009522DA">
        <w:t>erbélla</w:t>
      </w:r>
      <w:r>
        <w:t xml:space="preserve"> suo tum máchina visa est.</w:t>
      </w:r>
      <w:r w:rsidR="004A1FC4">
        <w:t xml:space="preserve"> </w:t>
      </w:r>
    </w:p>
    <w:p w:rsidR="004A1FC4" w:rsidRDefault="00D96D5B" w:rsidP="00FC7A51">
      <w:pPr>
        <w:pStyle w:val="v"/>
      </w:pPr>
      <w:r>
        <w:t>Sed quid id est, quod mundus erat, quod sídera et ortus,</w:t>
      </w:r>
      <w:r w:rsidR="004A1FC4">
        <w:t xml:space="preserve"> </w:t>
      </w:r>
    </w:p>
    <w:p w:rsidR="004A1FC4" w:rsidRDefault="00D96D5B" w:rsidP="00FC7A51">
      <w:pPr>
        <w:pStyle w:val="v"/>
      </w:pPr>
      <w:r>
        <w:t>Æt</w:t>
      </w:r>
      <w:r w:rsidR="009522DA">
        <w:t>heráque</w:t>
      </w:r>
      <w:r>
        <w:t xml:space="preserve"> et vítreum pélagus, terrǽque viréntes,</w:t>
      </w:r>
      <w:r w:rsidR="006141BC">
        <w:t xml:space="preserve"> </w:t>
      </w:r>
      <w:r w:rsidR="006141BC" w:rsidRPr="0017095C">
        <w:rPr>
          <w:rStyle w:val="cnumero"/>
        </w:rPr>
        <w:tab/>
        <w:t>235</w:t>
      </w:r>
      <w:r w:rsidR="004A1FC4">
        <w:t xml:space="preserve"> </w:t>
      </w:r>
    </w:p>
    <w:p w:rsidR="004A1FC4" w:rsidRDefault="00D96D5B" w:rsidP="00FC7A51">
      <w:pPr>
        <w:pStyle w:val="v"/>
      </w:pPr>
      <w:r>
        <w:t>Ni spectátor adest, tantæ quem glória molis</w:t>
      </w:r>
      <w:r w:rsidR="004A1FC4">
        <w:t xml:space="preserve"> </w:t>
      </w:r>
    </w:p>
    <w:p w:rsidR="004A1FC4" w:rsidRDefault="00D96D5B" w:rsidP="00FC7A51">
      <w:pPr>
        <w:pStyle w:val="v"/>
      </w:pPr>
      <w:r>
        <w:t xml:space="preserve">Impleat, atque óculis </w:t>
      </w:r>
      <w:r w:rsidR="009861DC">
        <w:t>á</w:t>
      </w:r>
      <w:r>
        <w:t>vidum per síngula ducat</w:t>
      </w:r>
      <w:r w:rsidR="004A1FC4">
        <w:t xml:space="preserve"> ? </w:t>
      </w:r>
    </w:p>
    <w:p w:rsidR="004A1FC4" w:rsidRDefault="00D96D5B" w:rsidP="00FC7A51">
      <w:pPr>
        <w:pStyle w:val="v"/>
      </w:pPr>
      <w:r>
        <w:t>Quorsum tam lati fines, posse</w:t>
      </w:r>
      <w:r w:rsidR="009522DA">
        <w:t>ssióque</w:t>
      </w:r>
      <w:r>
        <w:t xml:space="preserve"> ampla,</w:t>
      </w:r>
      <w:r w:rsidR="004A1FC4">
        <w:t xml:space="preserve"> </w:t>
      </w:r>
    </w:p>
    <w:p w:rsidR="004A1FC4" w:rsidRDefault="00D96D5B" w:rsidP="00FC7A51">
      <w:pPr>
        <w:pStyle w:val="v"/>
      </w:pPr>
      <w:r>
        <w:t>Si rerum posséssor abest</w:t>
      </w:r>
      <w:r w:rsidR="004A1FC4">
        <w:t> ?</w:t>
      </w:r>
      <w:r>
        <w:t xml:space="preserve"> Hæc rector olýmpi</w:t>
      </w:r>
      <w:r w:rsidR="004A1FC4">
        <w:t xml:space="preserve"> </w:t>
      </w:r>
    </w:p>
    <w:p w:rsidR="004A1FC4" w:rsidRDefault="00D96D5B" w:rsidP="00FC7A51">
      <w:pPr>
        <w:pStyle w:val="v"/>
      </w:pPr>
      <w:r>
        <w:t>Secum ánimo versans, et Verbi póndere librans</w:t>
      </w:r>
      <w:r w:rsidR="004A1FC4">
        <w:t> :</w:t>
      </w:r>
      <w:r w:rsidR="006141BC">
        <w:t xml:space="preserve"> </w:t>
      </w:r>
      <w:r w:rsidR="006141BC" w:rsidRPr="0017095C">
        <w:rPr>
          <w:rStyle w:val="cnumero"/>
        </w:rPr>
        <w:tab/>
        <w:t>240</w:t>
      </w:r>
      <w:r w:rsidR="004A1FC4">
        <w:t xml:space="preserve"> </w:t>
      </w:r>
    </w:p>
    <w:p w:rsidR="004A1FC4" w:rsidRPr="000A3606" w:rsidRDefault="004A1FC4" w:rsidP="00FC7A51">
      <w:pPr>
        <w:pStyle w:val="v"/>
        <w:rPr>
          <w:lang w:val="en-GB"/>
        </w:rPr>
      </w:pPr>
      <w:r w:rsidRPr="000A3606">
        <w:rPr>
          <w:lang w:val="en-GB"/>
        </w:rPr>
        <w:t>« </w:t>
      </w:r>
      <w:r w:rsidR="009861DC" w:rsidRPr="000A3606">
        <w:rPr>
          <w:lang w:val="en-GB"/>
        </w:rPr>
        <w:t>Stat data</w:t>
      </w:r>
      <w:r w:rsidR="00D96D5B" w:rsidRPr="000A3606">
        <w:rPr>
          <w:lang w:val="en-GB"/>
        </w:rPr>
        <w:t xml:space="preserve"> summa óperi, bona sunt quæcúmque creávi</w:t>
      </w:r>
      <w:r w:rsidRPr="000A3606">
        <w:rPr>
          <w:lang w:val="en-GB"/>
        </w:rPr>
        <w:t xml:space="preserve"> : </w:t>
      </w:r>
    </w:p>
    <w:p w:rsidR="004A1FC4" w:rsidRDefault="00D96D5B" w:rsidP="00FC7A51">
      <w:pPr>
        <w:pStyle w:val="v"/>
      </w:pPr>
      <w:r>
        <w:t>Nunc hóminem faciámus,</w:t>
      </w:r>
      <w:r w:rsidR="00A60559" w:rsidRPr="00003838">
        <w:rPr>
          <w:rStyle w:val="Appelnotedebasdep"/>
        </w:rPr>
        <w:footnoteReference w:id="1300"/>
      </w:r>
      <w:r>
        <w:t xml:space="preserve"> ait, qui regnet in orbe,</w:t>
      </w:r>
      <w:r w:rsidR="004A1FC4">
        <w:t xml:space="preserve"> </w:t>
      </w:r>
    </w:p>
    <w:p w:rsidR="004A1FC4" w:rsidRDefault="00D96D5B" w:rsidP="00FC7A51">
      <w:pPr>
        <w:pStyle w:val="v"/>
      </w:pPr>
      <w:r>
        <w:t>Et sit imágo Dei</w:t>
      </w:r>
      <w:r w:rsidR="004A1FC4">
        <w:t> :</w:t>
      </w:r>
      <w:r>
        <w:t xml:space="preserve"> símilem decet esse </w:t>
      </w:r>
      <w:r w:rsidR="009522DA">
        <w:t>creánti</w:t>
      </w:r>
      <w:r>
        <w:t>,</w:t>
      </w:r>
      <w:r w:rsidR="004A1FC4">
        <w:t xml:space="preserve"> </w:t>
      </w:r>
    </w:p>
    <w:p w:rsidR="004A1FC4" w:rsidRDefault="00D96D5B" w:rsidP="00FC7A51">
      <w:pPr>
        <w:pStyle w:val="v"/>
      </w:pPr>
      <w:r>
        <w:t>Liber ad arbítrium</w:t>
      </w:r>
      <w:r w:rsidR="007C7AE9">
        <w:rPr>
          <w:rStyle w:val="Appelnotedebasdep"/>
        </w:rPr>
        <w:footnoteReference w:id="1301"/>
      </w:r>
      <w:r w:rsidR="007C7AE9">
        <w:t>,</w:t>
      </w:r>
      <w:r>
        <w:t xml:space="preserve"> frúitur qui mente creátis.</w:t>
      </w:r>
      <w:r w:rsidR="004A1FC4">
        <w:t xml:space="preserve"> » </w:t>
      </w:r>
    </w:p>
    <w:p w:rsidR="004A1FC4" w:rsidRDefault="00D96D5B" w:rsidP="00FC7A51">
      <w:pPr>
        <w:pStyle w:val="v"/>
      </w:pPr>
      <w:r>
        <w:t>Díxerat hæc</w:t>
      </w:r>
      <w:r w:rsidR="004A1FC4">
        <w:t> ;</w:t>
      </w:r>
      <w:r>
        <w:t xml:space="preserve"> et factus homo est. Cum cónjuge jussit</w:t>
      </w:r>
      <w:r w:rsidR="002701DC" w:rsidRPr="0017095C">
        <w:rPr>
          <w:rStyle w:val="cnumero"/>
        </w:rPr>
        <w:tab/>
      </w:r>
      <w:r w:rsidR="002701DC">
        <w:rPr>
          <w:rStyle w:val="cnumero"/>
        </w:rPr>
        <w:t>245</w:t>
      </w:r>
      <w:r w:rsidR="004A1FC4">
        <w:t xml:space="preserve"> </w:t>
      </w:r>
    </w:p>
    <w:p w:rsidR="004A1FC4" w:rsidRDefault="00D96D5B" w:rsidP="00FC7A51">
      <w:pPr>
        <w:pStyle w:val="v"/>
      </w:pPr>
      <w:r>
        <w:t>Créscere per sóbolem, t</w:t>
      </w:r>
      <w:r w:rsidR="009522DA">
        <w:t>errásque</w:t>
      </w:r>
      <w:r>
        <w:t xml:space="preserve"> replére vacántes.</w:t>
      </w:r>
      <w:r w:rsidR="004A1FC4">
        <w:t xml:space="preserve"> </w:t>
      </w:r>
    </w:p>
    <w:p w:rsidR="004A1FC4" w:rsidRDefault="00D96D5B" w:rsidP="00FC7A51">
      <w:pPr>
        <w:pStyle w:val="v"/>
      </w:pPr>
      <w:r>
        <w:t xml:space="preserve">Tum natúra semel </w:t>
      </w:r>
      <w:r w:rsidR="009522DA">
        <w:t>rebus</w:t>
      </w:r>
      <w:r>
        <w:t xml:space="preserve"> concéssa creátis,</w:t>
      </w:r>
      <w:r w:rsidR="004A1FC4">
        <w:t xml:space="preserve"> </w:t>
      </w:r>
    </w:p>
    <w:p w:rsidR="004A1FC4" w:rsidRDefault="00D96D5B" w:rsidP="00FC7A51">
      <w:pPr>
        <w:pStyle w:val="v"/>
      </w:pPr>
      <w:r>
        <w:t>Præsértim quas vita movens animáre vidétur.</w:t>
      </w:r>
      <w:r w:rsidR="004A1FC4">
        <w:t xml:space="preserve"> </w:t>
      </w:r>
    </w:p>
    <w:p w:rsidR="004A1FC4" w:rsidRDefault="00D96D5B" w:rsidP="00FC7A51">
      <w:pPr>
        <w:pStyle w:val="v"/>
      </w:pPr>
      <w:r>
        <w:t>Multíplicat quæcúmque suis primum édita formis.</w:t>
      </w:r>
      <w:r w:rsidR="004A1FC4">
        <w:t xml:space="preserve"> </w:t>
      </w:r>
    </w:p>
    <w:p w:rsidR="004A1FC4" w:rsidRDefault="00D96D5B" w:rsidP="0080193C">
      <w:pPr>
        <w:pStyle w:val="vPrimus"/>
      </w:pPr>
      <w:r>
        <w:t>Séptima lux magnum ut vidit cessásse Paréntem,</w:t>
      </w:r>
      <w:r w:rsidR="002701DC" w:rsidRPr="0017095C">
        <w:rPr>
          <w:rStyle w:val="cnumero"/>
        </w:rPr>
        <w:tab/>
      </w:r>
      <w:r w:rsidR="002701DC">
        <w:rPr>
          <w:rStyle w:val="cnumero"/>
        </w:rPr>
        <w:t>250</w:t>
      </w:r>
      <w:r w:rsidR="004A1FC4">
        <w:t xml:space="preserve"> </w:t>
      </w:r>
    </w:p>
    <w:p w:rsidR="004A1FC4" w:rsidRDefault="00D96D5B" w:rsidP="00FC7A51">
      <w:pPr>
        <w:pStyle w:val="v"/>
      </w:pPr>
      <w:r>
        <w:t>Et réquiem tenuísse suam, tum jure sacráta est</w:t>
      </w:r>
      <w:r w:rsidR="004A1FC4">
        <w:t xml:space="preserve"> </w:t>
      </w:r>
    </w:p>
    <w:p w:rsidR="004A1FC4" w:rsidRDefault="00D96D5B" w:rsidP="00FC7A51">
      <w:pPr>
        <w:pStyle w:val="v"/>
      </w:pPr>
      <w:r>
        <w:lastRenderedPageBreak/>
        <w:t xml:space="preserve">Perféctum quæ </w:t>
      </w:r>
      <w:r w:rsidR="006004C7">
        <w:t>vid</w:t>
      </w:r>
      <w:r>
        <w:t>it opus</w:t>
      </w:r>
      <w:r w:rsidR="004A1FC4">
        <w:t> :</w:t>
      </w:r>
      <w:r w:rsidR="006004C7">
        <w:t xml:space="preserve"> </w:t>
      </w:r>
      <w:r>
        <w:t>namque</w:t>
      </w:r>
      <w:r w:rsidR="009861DC">
        <w:t xml:space="preserve"> </w:t>
      </w:r>
      <w:r>
        <w:t>hoc quoque plenum e</w:t>
      </w:r>
      <w:r w:rsidR="006004C7">
        <w:t>s</w:t>
      </w:r>
      <w:r>
        <w:t>t</w:t>
      </w:r>
      <w:r w:rsidR="004A1FC4">
        <w:t xml:space="preserve"> </w:t>
      </w:r>
    </w:p>
    <w:p w:rsidR="004A1FC4" w:rsidRDefault="00D96D5B" w:rsidP="00FC7A51">
      <w:pPr>
        <w:pStyle w:val="v"/>
      </w:pPr>
      <w:r>
        <w:t xml:space="preserve">Virtútis, </w:t>
      </w:r>
      <w:r w:rsidR="009861DC">
        <w:t>cessásse</w:t>
      </w:r>
      <w:r>
        <w:t xml:space="preserve"> Deum, p</w:t>
      </w:r>
      <w:r w:rsidR="009522DA">
        <w:t>osuísse</w:t>
      </w:r>
      <w:r>
        <w:t xml:space="preserve"> labóres.</w:t>
      </w:r>
      <w:r w:rsidR="004A1FC4">
        <w:t xml:space="preserve"> </w:t>
      </w:r>
    </w:p>
    <w:p w:rsidR="004A1FC4" w:rsidRDefault="00D96D5B" w:rsidP="00FC7A51">
      <w:pPr>
        <w:pStyle w:val="v"/>
      </w:pPr>
      <w:r>
        <w:t>Séptima lux dócuit venerándæ exémpla quiétis,</w:t>
      </w:r>
      <w:r w:rsidR="004A1FC4">
        <w:t xml:space="preserve"> </w:t>
      </w:r>
    </w:p>
    <w:p w:rsidR="004A1FC4" w:rsidRDefault="00D96D5B" w:rsidP="00FC7A51">
      <w:pPr>
        <w:pStyle w:val="v"/>
      </w:pPr>
      <w:r>
        <w:t xml:space="preserve">Quam cœlésti omnes speráre jubémur in aula, </w:t>
      </w:r>
      <w:r w:rsidR="002701DC" w:rsidRPr="0017095C">
        <w:rPr>
          <w:rStyle w:val="cnumero"/>
        </w:rPr>
        <w:tab/>
      </w:r>
      <w:r w:rsidR="002701DC">
        <w:rPr>
          <w:rStyle w:val="cnumero"/>
        </w:rPr>
        <w:t>255</w:t>
      </w:r>
      <w:r w:rsidR="004A1FC4">
        <w:t xml:space="preserve"> </w:t>
      </w:r>
    </w:p>
    <w:p w:rsidR="004A1FC4" w:rsidRDefault="00D96D5B" w:rsidP="00FC7A51">
      <w:pPr>
        <w:pStyle w:val="v"/>
      </w:pPr>
      <w:r>
        <w:t>Si modo non desint óperum bona facta piórum.</w:t>
      </w:r>
      <w:r w:rsidR="004A1FC4">
        <w:t xml:space="preserve"> </w:t>
      </w:r>
    </w:p>
    <w:p w:rsidR="004A1FC4" w:rsidRDefault="00D96D5B" w:rsidP="00FC7A51">
      <w:pPr>
        <w:pStyle w:val="v"/>
      </w:pPr>
      <w:r>
        <w:t>Hæc quoque lux illam signat, qua</w:t>
      </w:r>
      <w:r w:rsidR="00A60559" w:rsidRPr="00003838">
        <w:rPr>
          <w:rStyle w:val="Appelnotedebasdep"/>
        </w:rPr>
        <w:footnoteReference w:id="1302"/>
      </w:r>
      <w:r>
        <w:t xml:space="preserve"> tártara </w:t>
      </w:r>
      <w:r w:rsidR="009522DA">
        <w:t>Christus</w:t>
      </w:r>
      <w:r w:rsidR="004A1FC4">
        <w:t xml:space="preserve"> </w:t>
      </w:r>
    </w:p>
    <w:p w:rsidR="004A1FC4" w:rsidRDefault="00D96D5B" w:rsidP="00FC7A51">
      <w:pPr>
        <w:pStyle w:val="v"/>
      </w:pPr>
      <w:r>
        <w:t xml:space="preserve">Solvit, et </w:t>
      </w:r>
      <w:r w:rsidR="009522DA">
        <w:t>evícto</w:t>
      </w:r>
      <w:r>
        <w:t xml:space="preserve"> réditum patefécit </w:t>
      </w:r>
      <w:r w:rsidR="009522DA">
        <w:t>avérno</w:t>
      </w:r>
      <w:r w:rsidR="004A1FC4">
        <w:t xml:space="preserve"> : </w:t>
      </w:r>
    </w:p>
    <w:p w:rsidR="004A1FC4" w:rsidRDefault="00D96D5B" w:rsidP="00FC7A51">
      <w:pPr>
        <w:pStyle w:val="v"/>
      </w:pPr>
      <w:r>
        <w:t>Dum pátriam ille semel victor re</w:t>
      </w:r>
      <w:r w:rsidR="009861DC">
        <w:t>dit</w:t>
      </w:r>
      <w:r w:rsidR="009522DA">
        <w:t>úrus</w:t>
      </w:r>
      <w:r>
        <w:t xml:space="preserve"> in aulam.</w:t>
      </w:r>
      <w:r w:rsidR="004A1FC4">
        <w:t xml:space="preserve"> </w:t>
      </w:r>
    </w:p>
    <w:p w:rsidR="004A1FC4" w:rsidRDefault="00D96D5B" w:rsidP="00FC7A51">
      <w:pPr>
        <w:pStyle w:val="v"/>
      </w:pPr>
      <w:r>
        <w:t>Jamque malórum expers, humána in carne quiéscit.</w:t>
      </w:r>
      <w:r w:rsidR="004A1FC4">
        <w:t> ?</w:t>
      </w:r>
      <w:r w:rsidR="002701DC" w:rsidRPr="0017095C">
        <w:rPr>
          <w:rStyle w:val="cnumero"/>
        </w:rPr>
        <w:tab/>
      </w:r>
      <w:r w:rsidR="002701DC">
        <w:rPr>
          <w:rStyle w:val="cnumero"/>
        </w:rPr>
        <w:t>260</w:t>
      </w:r>
      <w:r w:rsidR="004A1FC4">
        <w:t xml:space="preserve"> </w:t>
      </w:r>
    </w:p>
    <w:p w:rsidR="004A1FC4" w:rsidRDefault="00D96D5B" w:rsidP="00FC7A51">
      <w:pPr>
        <w:pStyle w:val="v"/>
      </w:pPr>
      <w:r>
        <w:t>Sic cessáre Deus, sic ótia súmere novit,</w:t>
      </w:r>
      <w:r w:rsidR="004A1FC4">
        <w:t xml:space="preserve"> </w:t>
      </w:r>
    </w:p>
    <w:p w:rsidR="004A1FC4" w:rsidRDefault="00D96D5B" w:rsidP="00FC7A51">
      <w:pPr>
        <w:pStyle w:val="v"/>
      </w:pPr>
      <w:r>
        <w:t xml:space="preserve">Pius ut agat cessans, páriter sinu fine </w:t>
      </w:r>
      <w:r w:rsidR="009522DA">
        <w:t>quiéscens</w:t>
      </w:r>
      <w:r>
        <w:t>,</w:t>
      </w:r>
      <w:r w:rsidR="004A1FC4">
        <w:t xml:space="preserve"> </w:t>
      </w:r>
    </w:p>
    <w:p w:rsidR="004A1FC4" w:rsidRDefault="00D96D5B" w:rsidP="00FC7A51">
      <w:pPr>
        <w:pStyle w:val="v"/>
      </w:pPr>
      <w:r>
        <w:t>Ac sine fine óperans, s</w:t>
      </w:r>
      <w:r w:rsidR="009522DA">
        <w:t>eriémque</w:t>
      </w:r>
      <w:r>
        <w:t xml:space="preserve"> et témpora miscens,</w:t>
      </w:r>
      <w:r w:rsidR="004A1FC4">
        <w:t xml:space="preserve"> </w:t>
      </w:r>
    </w:p>
    <w:p w:rsidR="004A1FC4" w:rsidRDefault="00D96D5B" w:rsidP="00FC7A51">
      <w:pPr>
        <w:pStyle w:val="v"/>
      </w:pPr>
      <w:r>
        <w:t>C</w:t>
      </w:r>
      <w:r w:rsidR="009522DA">
        <w:t>essándo</w:t>
      </w:r>
      <w:r>
        <w:t xml:space="preserve"> consúmmat opus quodcúmque cre</w:t>
      </w:r>
      <w:r w:rsidR="009861DC">
        <w:t>á</w:t>
      </w:r>
      <w:r>
        <w:t>rat.</w:t>
      </w:r>
      <w:r w:rsidR="004A1FC4">
        <w:t xml:space="preserve"> </w:t>
      </w:r>
    </w:p>
    <w:p w:rsidR="00F10E68" w:rsidRDefault="00D96D5B" w:rsidP="00FC7A51">
      <w:pPr>
        <w:pStyle w:val="v"/>
      </w:pPr>
      <w:r>
        <w:t>Sed qualem q</w:t>
      </w:r>
      <w:r w:rsidR="009522DA">
        <w:t>ualíque</w:t>
      </w:r>
      <w:r>
        <w:t xml:space="preserve"> Deus firmáverit Adam</w:t>
      </w:r>
      <w:r w:rsidR="00F10E68">
        <w:t xml:space="preserve"> </w:t>
      </w:r>
      <w:r w:rsidR="002701DC" w:rsidRPr="0017095C">
        <w:rPr>
          <w:rStyle w:val="cnumero"/>
        </w:rPr>
        <w:tab/>
      </w:r>
      <w:r w:rsidR="002701DC">
        <w:rPr>
          <w:rStyle w:val="cnumero"/>
        </w:rPr>
        <w:t>265</w:t>
      </w:r>
      <w:r w:rsidR="00F10E68">
        <w:t xml:space="preserve"> </w:t>
      </w:r>
    </w:p>
    <w:p w:rsidR="004A1FC4" w:rsidRDefault="00D96D5B" w:rsidP="00FC7A51">
      <w:pPr>
        <w:pStyle w:val="v"/>
      </w:pPr>
      <w:r>
        <w:t>Matéria, hic paucis cum Mose resúmere fas est.</w:t>
      </w:r>
      <w:r w:rsidR="004A1FC4">
        <w:t xml:space="preserve"> </w:t>
      </w:r>
    </w:p>
    <w:p w:rsidR="004A1FC4" w:rsidRDefault="00D96D5B" w:rsidP="0080193C">
      <w:pPr>
        <w:pStyle w:val="vPrimus"/>
      </w:pPr>
      <w:r>
        <w:t>Primus enim méritis, postrémus in órdine toto</w:t>
      </w:r>
      <w:r w:rsidR="004A1FC4">
        <w:t xml:space="preserve"> </w:t>
      </w:r>
    </w:p>
    <w:p w:rsidR="004A1FC4" w:rsidRDefault="00D96D5B" w:rsidP="00FC7A51">
      <w:pPr>
        <w:pStyle w:val="v"/>
      </w:pPr>
      <w:r>
        <w:t xml:space="preserve">Factus homo, ut sese </w:t>
      </w:r>
      <w:r w:rsidR="009522DA">
        <w:t>rebus</w:t>
      </w:r>
      <w:r>
        <w:t xml:space="preserve"> præstáre creátis</w:t>
      </w:r>
      <w:r w:rsidR="00A60559" w:rsidRPr="00003838">
        <w:rPr>
          <w:rStyle w:val="Appelnotedebasdep"/>
        </w:rPr>
        <w:footnoteReference w:id="1303"/>
      </w:r>
      <w:r w:rsidR="004A1FC4">
        <w:t xml:space="preserve"> </w:t>
      </w:r>
    </w:p>
    <w:p w:rsidR="004A1FC4" w:rsidRDefault="00D96D5B" w:rsidP="00FC7A51">
      <w:pPr>
        <w:pStyle w:val="v"/>
      </w:pPr>
      <w:r>
        <w:t>Nosset, et hinc laudes Dómino persólveret æquas.</w:t>
      </w:r>
      <w:r w:rsidR="004A1FC4">
        <w:t xml:space="preserve"> </w:t>
      </w:r>
    </w:p>
    <w:p w:rsidR="004A1FC4" w:rsidRPr="000A3606" w:rsidRDefault="00D96D5B" w:rsidP="00FC7A51">
      <w:pPr>
        <w:pStyle w:val="v"/>
        <w:rPr>
          <w:lang w:val="en-GB"/>
        </w:rPr>
      </w:pPr>
      <w:r w:rsidRPr="000A3606">
        <w:rPr>
          <w:lang w:val="en-GB"/>
        </w:rPr>
        <w:t>Ergo hóminem factúra Dei manus óptima summi,</w:t>
      </w:r>
      <w:r w:rsidR="006141BC" w:rsidRPr="000A3606">
        <w:rPr>
          <w:lang w:val="en-GB"/>
        </w:rPr>
        <w:t xml:space="preserve"> </w:t>
      </w:r>
      <w:r w:rsidR="006141BC" w:rsidRPr="000A3606">
        <w:rPr>
          <w:rStyle w:val="cnumero"/>
          <w:lang w:val="en-GB"/>
        </w:rPr>
        <w:tab/>
        <w:t>270</w:t>
      </w:r>
      <w:r w:rsidR="004A1FC4" w:rsidRPr="000A3606">
        <w:rPr>
          <w:lang w:val="en-GB"/>
        </w:rPr>
        <w:t xml:space="preserve"> </w:t>
      </w:r>
    </w:p>
    <w:p w:rsidR="004A1FC4" w:rsidRDefault="00D96D5B" w:rsidP="00FC7A51">
      <w:pPr>
        <w:pStyle w:val="v"/>
      </w:pPr>
      <w:r>
        <w:t xml:space="preserve">Tractátu fácilem ac bene </w:t>
      </w:r>
      <w:r w:rsidR="009861DC">
        <w:t>gnarus</w:t>
      </w:r>
      <w:r>
        <w:t xml:space="preserve"> cédere húmili,</w:t>
      </w:r>
      <w:r w:rsidR="004A1FC4">
        <w:t xml:space="preserve"> </w:t>
      </w:r>
    </w:p>
    <w:p w:rsidR="004A1FC4" w:rsidRDefault="00D96D5B" w:rsidP="00FC7A51">
      <w:pPr>
        <w:pStyle w:val="v"/>
      </w:pPr>
      <w:r>
        <w:t>Et flexum formámque sequi, qua dúcitur arte,</w:t>
      </w:r>
      <w:r w:rsidR="004A1FC4">
        <w:t xml:space="preserve"> </w:t>
      </w:r>
    </w:p>
    <w:p w:rsidR="004A1FC4" w:rsidRDefault="0079725C" w:rsidP="00FC7A51">
      <w:pPr>
        <w:pStyle w:val="v"/>
      </w:pPr>
      <w:r>
        <w:t>S</w:t>
      </w:r>
      <w:r w:rsidR="00D96D5B">
        <w:t>umit, et humánam qualem jam mente gerébat</w:t>
      </w:r>
      <w:r w:rsidR="004A1FC4">
        <w:t xml:space="preserve"> </w:t>
      </w:r>
    </w:p>
    <w:p w:rsidR="004A1FC4" w:rsidRDefault="00D96D5B" w:rsidP="00FC7A51">
      <w:pPr>
        <w:pStyle w:val="v"/>
      </w:pPr>
      <w:r>
        <w:t>Explicat in spéciem</w:t>
      </w:r>
      <w:r w:rsidR="004A1FC4">
        <w:t> :</w:t>
      </w:r>
      <w:r>
        <w:t xml:space="preserve"> tum flatu immíssa vap</w:t>
      </w:r>
      <w:r w:rsidR="009861DC">
        <w:t>ó</w:t>
      </w:r>
      <w:r>
        <w:t>ro</w:t>
      </w:r>
      <w:r w:rsidR="004A1FC4">
        <w:t xml:space="preserve"> </w:t>
      </w:r>
    </w:p>
    <w:p w:rsidR="004A1FC4" w:rsidRDefault="00D96D5B" w:rsidP="00FC7A51">
      <w:pPr>
        <w:pStyle w:val="v"/>
      </w:pPr>
      <w:r>
        <w:t>Vita rigávit humum</w:t>
      </w:r>
      <w:r w:rsidR="004A1FC4">
        <w:t> :</w:t>
      </w:r>
      <w:r>
        <w:t xml:space="preserve"> tellus moll</w:t>
      </w:r>
      <w:r w:rsidR="009861DC">
        <w:t>í</w:t>
      </w:r>
      <w:r>
        <w:t xml:space="preserve">ta liquóre </w:t>
      </w:r>
      <w:r w:rsidR="002701DC" w:rsidRPr="0017095C">
        <w:rPr>
          <w:rStyle w:val="cnumero"/>
        </w:rPr>
        <w:tab/>
      </w:r>
      <w:r w:rsidR="002701DC">
        <w:rPr>
          <w:rStyle w:val="cnumero"/>
        </w:rPr>
        <w:t>275</w:t>
      </w:r>
      <w:r w:rsidR="004A1FC4">
        <w:t xml:space="preserve"> </w:t>
      </w:r>
    </w:p>
    <w:p w:rsidR="004A1FC4" w:rsidRDefault="00D96D5B" w:rsidP="00FC7A51">
      <w:pPr>
        <w:pStyle w:val="v"/>
      </w:pPr>
      <w:r>
        <w:t>Vértitur in carnem</w:t>
      </w:r>
      <w:r w:rsidR="004A1FC4">
        <w:t> :</w:t>
      </w:r>
      <w:r>
        <w:t xml:space="preserve"> et </w:t>
      </w:r>
      <w:r w:rsidR="009522DA">
        <w:t>sanguis</w:t>
      </w:r>
      <w:r>
        <w:t>, qui lúbricis humor</w:t>
      </w:r>
      <w:r w:rsidR="00A60559" w:rsidRPr="00003838">
        <w:rPr>
          <w:rStyle w:val="Appelnotedebasdep"/>
        </w:rPr>
        <w:footnoteReference w:id="1304"/>
      </w:r>
      <w:r>
        <w:t>.</w:t>
      </w:r>
      <w:r w:rsidR="004A1FC4">
        <w:t xml:space="preserve"> </w:t>
      </w:r>
    </w:p>
    <w:p w:rsidR="004A1FC4" w:rsidRDefault="00D96D5B" w:rsidP="00FC7A51">
      <w:pPr>
        <w:pStyle w:val="v"/>
      </w:pPr>
      <w:r>
        <w:t>Disténdit molles per nota forámina venas.</w:t>
      </w:r>
      <w:r w:rsidR="004A1FC4">
        <w:t xml:space="preserve"> </w:t>
      </w:r>
    </w:p>
    <w:p w:rsidR="004A1FC4" w:rsidRDefault="00D96D5B" w:rsidP="00FC7A51">
      <w:pPr>
        <w:pStyle w:val="v"/>
      </w:pPr>
      <w:r>
        <w:t>Tunc mentis jam plenus homo tellúre relícta</w:t>
      </w:r>
      <w:r w:rsidR="004A1FC4">
        <w:t xml:space="preserve"> </w:t>
      </w:r>
    </w:p>
    <w:p w:rsidR="004A1FC4" w:rsidRDefault="00D96D5B" w:rsidP="00FC7A51">
      <w:pPr>
        <w:pStyle w:val="v"/>
      </w:pPr>
      <w:r>
        <w:t>Exilit, ac Dóminum prudens ratiónis adórat.</w:t>
      </w:r>
      <w:r w:rsidR="004A1FC4">
        <w:t xml:space="preserve"> </w:t>
      </w:r>
    </w:p>
    <w:p w:rsidR="004A1FC4" w:rsidRDefault="00D96D5B" w:rsidP="00FC7A51">
      <w:pPr>
        <w:pStyle w:val="v"/>
      </w:pPr>
      <w:r>
        <w:t>Haud áliter bustis mandáta resúrgere apértis</w:t>
      </w:r>
      <w:r w:rsidR="006141BC">
        <w:t xml:space="preserve"> </w:t>
      </w:r>
      <w:r w:rsidR="006141BC" w:rsidRPr="0017095C">
        <w:rPr>
          <w:rStyle w:val="cnumero"/>
        </w:rPr>
        <w:tab/>
        <w:t>280</w:t>
      </w:r>
      <w:r w:rsidR="004A1FC4">
        <w:t xml:space="preserve"> </w:t>
      </w:r>
    </w:p>
    <w:p w:rsidR="004A1FC4" w:rsidRDefault="00D96D5B" w:rsidP="00FC7A51">
      <w:pPr>
        <w:pStyle w:val="v"/>
      </w:pPr>
      <w:r>
        <w:t xml:space="preserve">Córpora, quum </w:t>
      </w:r>
      <w:r w:rsidR="009522DA">
        <w:t>Christi</w:t>
      </w:r>
      <w:r>
        <w:t xml:space="preserve"> cœlo delápsa paténti</w:t>
      </w:r>
      <w:r w:rsidR="004A1FC4">
        <w:t xml:space="preserve"> </w:t>
      </w:r>
    </w:p>
    <w:p w:rsidR="004A1FC4" w:rsidRDefault="00D96D5B" w:rsidP="00FC7A51">
      <w:pPr>
        <w:pStyle w:val="v"/>
      </w:pPr>
      <w:r>
        <w:t>Majéstas grávidæ reserábit víscera terræ,</w:t>
      </w:r>
      <w:r w:rsidR="004A1FC4">
        <w:t xml:space="preserve"> </w:t>
      </w:r>
    </w:p>
    <w:p w:rsidR="004A1FC4" w:rsidRDefault="00D96D5B" w:rsidP="00FC7A51">
      <w:pPr>
        <w:pStyle w:val="v"/>
      </w:pPr>
      <w:r>
        <w:t>Exílient, Do</w:t>
      </w:r>
      <w:r w:rsidR="009522DA">
        <w:t>minúmque</w:t>
      </w:r>
      <w:r>
        <w:t xml:space="preserve"> colent terrǽque </w:t>
      </w:r>
      <w:r w:rsidR="009522DA">
        <w:t>políque</w:t>
      </w:r>
      <w:r>
        <w:t>.</w:t>
      </w:r>
      <w:r w:rsidR="004A1FC4">
        <w:t xml:space="preserve"> </w:t>
      </w:r>
    </w:p>
    <w:p w:rsidR="004A1FC4" w:rsidRDefault="00D96D5B" w:rsidP="00FC7A51">
      <w:pPr>
        <w:pStyle w:val="v"/>
      </w:pPr>
      <w:r>
        <w:t>Nam quod non hábuit quum sic e púlvere vili</w:t>
      </w:r>
      <w:r w:rsidR="004A1FC4">
        <w:t xml:space="preserve"> </w:t>
      </w:r>
    </w:p>
    <w:p w:rsidR="004A1FC4" w:rsidRPr="000A3606" w:rsidRDefault="00D96D5B" w:rsidP="00FC7A51">
      <w:pPr>
        <w:pStyle w:val="v"/>
        <w:rPr>
          <w:lang w:val="en-GB"/>
        </w:rPr>
      </w:pPr>
      <w:r w:rsidRPr="000A3606">
        <w:rPr>
          <w:lang w:val="en-GB"/>
        </w:rPr>
        <w:t>Humánum in fo</w:t>
      </w:r>
      <w:r w:rsidR="002701DC" w:rsidRPr="000A3606">
        <w:rPr>
          <w:lang w:val="en-GB"/>
        </w:rPr>
        <w:t>rmam compáctum est corpus hon</w:t>
      </w:r>
      <w:r w:rsidR="009861DC" w:rsidRPr="000A3606">
        <w:rPr>
          <w:lang w:val="en-GB"/>
        </w:rPr>
        <w:t>ó</w:t>
      </w:r>
      <w:r w:rsidR="002701DC" w:rsidRPr="000A3606">
        <w:rPr>
          <w:lang w:val="en-GB"/>
        </w:rPr>
        <w:t>ram</w:t>
      </w:r>
      <w:r w:rsidRPr="000A3606">
        <w:rPr>
          <w:lang w:val="en-GB"/>
        </w:rPr>
        <w:t>,</w:t>
      </w:r>
      <w:r w:rsidR="00823016" w:rsidRPr="000A3606">
        <w:rPr>
          <w:lang w:val="en-GB"/>
        </w:rPr>
        <w:t xml:space="preserve"> </w:t>
      </w:r>
      <w:r w:rsidR="002701DC" w:rsidRPr="000A3606">
        <w:rPr>
          <w:rStyle w:val="cnumero"/>
          <w:lang w:val="en-GB"/>
        </w:rPr>
        <w:tab/>
        <w:t>285</w:t>
      </w:r>
      <w:r w:rsidR="004A1FC4" w:rsidRPr="000A3606">
        <w:rPr>
          <w:lang w:val="en-GB"/>
        </w:rPr>
        <w:t xml:space="preserve"> </w:t>
      </w:r>
    </w:p>
    <w:p w:rsidR="004A1FC4" w:rsidRDefault="00D96D5B" w:rsidP="00FC7A51">
      <w:pPr>
        <w:pStyle w:val="v"/>
      </w:pPr>
      <w:r>
        <w:t>Perf</w:t>
      </w:r>
      <w:r w:rsidR="009522DA">
        <w:t>ácile</w:t>
      </w:r>
      <w:r>
        <w:t xml:space="preserve"> est rursum íntegrum ut de púlvere reddat,</w:t>
      </w:r>
      <w:r w:rsidR="004A1FC4">
        <w:t xml:space="preserve"> </w:t>
      </w:r>
    </w:p>
    <w:p w:rsidR="004A1FC4" w:rsidRDefault="00D96D5B" w:rsidP="00FC7A51">
      <w:pPr>
        <w:pStyle w:val="v"/>
      </w:pPr>
      <w:r>
        <w:t xml:space="preserve">Quod jam hábuit multos </w:t>
      </w:r>
      <w:r w:rsidR="009522DA">
        <w:t>celátum</w:t>
      </w:r>
      <w:r>
        <w:t xml:space="preserve"> terra per ann</w:t>
      </w:r>
      <w:r w:rsidR="00655B26">
        <w:t>os</w:t>
      </w:r>
      <w:r w:rsidR="00367589" w:rsidRPr="00003838">
        <w:rPr>
          <w:rStyle w:val="Appelnotedebasdep"/>
        </w:rPr>
        <w:footnoteReference w:id="1305"/>
      </w:r>
      <w:r w:rsidR="00655B26">
        <w:t>.</w:t>
      </w:r>
      <w:r w:rsidR="004A1FC4">
        <w:t xml:space="preserve"> </w:t>
      </w:r>
    </w:p>
    <w:p w:rsidR="004A1FC4" w:rsidRDefault="00D96D5B" w:rsidP="00FC7A51">
      <w:pPr>
        <w:pStyle w:val="v"/>
      </w:pPr>
      <w:r>
        <w:lastRenderedPageBreak/>
        <w:t>Sic ex antíquis prod</w:t>
      </w:r>
      <w:r w:rsidR="009861DC">
        <w:t>í</w:t>
      </w:r>
      <w:r>
        <w:t>bunt jussa sepúlcris</w:t>
      </w:r>
      <w:r w:rsidR="004A1FC4">
        <w:t xml:space="preserve"> </w:t>
      </w:r>
    </w:p>
    <w:p w:rsidR="004A1FC4" w:rsidRDefault="00D96D5B" w:rsidP="00FC7A51">
      <w:pPr>
        <w:pStyle w:val="v"/>
      </w:pPr>
      <w:r>
        <w:t>Córpora, quæque suas rursum assuménda partes.</w:t>
      </w:r>
      <w:r w:rsidR="004A1FC4">
        <w:t xml:space="preserve"> </w:t>
      </w:r>
    </w:p>
    <w:p w:rsidR="004A1FC4" w:rsidRDefault="00D96D5B" w:rsidP="00FC7A51">
      <w:pPr>
        <w:pStyle w:val="v"/>
      </w:pPr>
      <w:r>
        <w:t>Sic nil prætériti est, quod non sit forma futúri</w:t>
      </w:r>
      <w:r w:rsidR="00A62E17">
        <w:t xml:space="preserve">. </w:t>
      </w:r>
      <w:r w:rsidR="00A62E17" w:rsidRPr="0017095C">
        <w:rPr>
          <w:rStyle w:val="cnumero"/>
        </w:rPr>
        <w:tab/>
        <w:t>290</w:t>
      </w:r>
      <w:r w:rsidR="004A1FC4">
        <w:t xml:space="preserve"> </w:t>
      </w:r>
    </w:p>
    <w:p w:rsidR="004A1FC4" w:rsidRDefault="005D1183" w:rsidP="005D1183">
      <w:pPr>
        <w:pStyle w:val="Titre4"/>
      </w:pPr>
      <w:r>
        <w:t>II. La te</w:t>
      </w:r>
      <w:r w:rsidR="00D96D5B">
        <w:t>nt</w:t>
      </w:r>
      <w:r>
        <w:t>a</w:t>
      </w:r>
      <w:r w:rsidR="009522DA">
        <w:t>tion</w:t>
      </w:r>
      <w:r w:rsidR="00D96D5B">
        <w:t>.</w:t>
      </w:r>
      <w:r w:rsidR="004A1FC4">
        <w:t xml:space="preserve"> </w:t>
      </w:r>
    </w:p>
    <w:p w:rsidR="004A1FC4" w:rsidRDefault="00D96D5B" w:rsidP="0080193C">
      <w:pPr>
        <w:pStyle w:val="vPrimus"/>
      </w:pPr>
      <w:r>
        <w:t>Cállidus at serpens Dómini perfríngere legem,</w:t>
      </w:r>
      <w:r w:rsidR="004A1FC4">
        <w:t xml:space="preserve"> </w:t>
      </w:r>
    </w:p>
    <w:p w:rsidR="004A1FC4" w:rsidRPr="000A3606" w:rsidRDefault="00D96D5B" w:rsidP="00FC7A51">
      <w:pPr>
        <w:pStyle w:val="v"/>
        <w:rPr>
          <w:lang w:val="en-GB"/>
        </w:rPr>
      </w:pPr>
      <w:r w:rsidRPr="000A3606">
        <w:rPr>
          <w:lang w:val="en-GB"/>
        </w:rPr>
        <w:t>Tálibus i</w:t>
      </w:r>
      <w:r w:rsidR="009522DA" w:rsidRPr="000A3606">
        <w:rPr>
          <w:lang w:val="en-GB"/>
        </w:rPr>
        <w:t>ncáutam</w:t>
      </w:r>
      <w:r w:rsidRPr="000A3606">
        <w:rPr>
          <w:lang w:val="en-GB"/>
        </w:rPr>
        <w:t xml:space="preserve"> persuásit fr</w:t>
      </w:r>
      <w:r w:rsidR="009522DA" w:rsidRPr="000A3606">
        <w:rPr>
          <w:lang w:val="en-GB"/>
        </w:rPr>
        <w:t>áudibus</w:t>
      </w:r>
      <w:r w:rsidRPr="000A3606">
        <w:rPr>
          <w:lang w:val="en-GB"/>
        </w:rPr>
        <w:t xml:space="preserve"> Evam</w:t>
      </w:r>
      <w:r w:rsidR="004A1FC4" w:rsidRPr="000A3606">
        <w:rPr>
          <w:lang w:val="en-GB"/>
        </w:rPr>
        <w:t xml:space="preserve"> : </w:t>
      </w:r>
    </w:p>
    <w:p w:rsidR="004A1FC4" w:rsidRPr="000A3606" w:rsidRDefault="004A1FC4" w:rsidP="00FC7A51">
      <w:pPr>
        <w:pStyle w:val="v"/>
        <w:rPr>
          <w:lang w:val="en-GB"/>
        </w:rPr>
      </w:pPr>
      <w:r w:rsidRPr="000A3606">
        <w:rPr>
          <w:lang w:val="en-GB"/>
        </w:rPr>
        <w:t>« </w:t>
      </w:r>
      <w:r w:rsidR="00D96D5B" w:rsidRPr="000A3606">
        <w:rPr>
          <w:lang w:val="en-GB"/>
        </w:rPr>
        <w:t>O vitæ melióris inops, rerúmque bonárum</w:t>
      </w:r>
      <w:r w:rsidRPr="000A3606">
        <w:rPr>
          <w:lang w:val="en-GB"/>
        </w:rPr>
        <w:t xml:space="preserve"> </w:t>
      </w:r>
    </w:p>
    <w:p w:rsidR="004A1FC4" w:rsidRPr="00CC557B" w:rsidRDefault="00D96D5B" w:rsidP="00FC7A51">
      <w:pPr>
        <w:pStyle w:val="v"/>
        <w:rPr>
          <w:lang w:val="en-GB"/>
        </w:rPr>
      </w:pPr>
      <w:r w:rsidRPr="00CC557B">
        <w:rPr>
          <w:lang w:val="en-GB"/>
        </w:rPr>
        <w:t>Gens ignára hóminum</w:t>
      </w:r>
      <w:r w:rsidR="004A1FC4" w:rsidRPr="00CC557B">
        <w:rPr>
          <w:lang w:val="en-GB"/>
        </w:rPr>
        <w:t> :</w:t>
      </w:r>
      <w:r w:rsidRPr="00CC557B">
        <w:rPr>
          <w:lang w:val="en-GB"/>
        </w:rPr>
        <w:t xml:space="preserve"> neque enim bona nosse putándus</w:t>
      </w:r>
      <w:r w:rsidR="002701DC" w:rsidRPr="00CC557B">
        <w:rPr>
          <w:rStyle w:val="cnumero"/>
          <w:lang w:val="en-GB"/>
        </w:rPr>
        <w:tab/>
        <w:t>295</w:t>
      </w:r>
      <w:r w:rsidR="004A1FC4" w:rsidRPr="00CC557B">
        <w:rPr>
          <w:lang w:val="en-GB"/>
        </w:rPr>
        <w:t xml:space="preserve"> </w:t>
      </w:r>
    </w:p>
    <w:p w:rsidR="004A1FC4" w:rsidRDefault="00D96D5B" w:rsidP="00FC7A51">
      <w:pPr>
        <w:pStyle w:val="v"/>
      </w:pPr>
      <w:r>
        <w:t>Qui prava ignórans, étiam distínguere nescit</w:t>
      </w:r>
      <w:r w:rsidR="004A1FC4">
        <w:t xml:space="preserve"> </w:t>
      </w:r>
    </w:p>
    <w:p w:rsidR="004A1FC4" w:rsidRDefault="00D96D5B" w:rsidP="00FC7A51">
      <w:pPr>
        <w:pStyle w:val="v"/>
      </w:pPr>
      <w:r>
        <w:t>Quo divérsa bonis inter se límite distent.</w:t>
      </w:r>
      <w:r w:rsidR="004A1FC4">
        <w:t xml:space="preserve"> </w:t>
      </w:r>
    </w:p>
    <w:p w:rsidR="004A1FC4" w:rsidRDefault="00D96D5B" w:rsidP="00FC7A51">
      <w:pPr>
        <w:pStyle w:val="v"/>
      </w:pPr>
      <w:r>
        <w:t xml:space="preserve">Atque ídeo </w:t>
      </w:r>
      <w:r w:rsidR="009522DA">
        <w:t>augústos</w:t>
      </w:r>
      <w:r>
        <w:t xml:space="preserve"> hómini fas cárpere fructus</w:t>
      </w:r>
      <w:r w:rsidR="00A60559" w:rsidRPr="00003838">
        <w:rPr>
          <w:rStyle w:val="Appelnotedebasdep"/>
        </w:rPr>
        <w:footnoteReference w:id="1306"/>
      </w:r>
      <w:r w:rsidR="004A1FC4">
        <w:t xml:space="preserve"> </w:t>
      </w:r>
    </w:p>
    <w:p w:rsidR="004A1FC4" w:rsidRDefault="00D96D5B" w:rsidP="00FC7A51">
      <w:pPr>
        <w:pStyle w:val="v"/>
      </w:pPr>
      <w:r>
        <w:t>Nóluit esse Deus</w:t>
      </w:r>
      <w:r w:rsidR="004A1FC4">
        <w:t> :</w:t>
      </w:r>
      <w:r>
        <w:t xml:space="preserve"> ne mentis nube </w:t>
      </w:r>
      <w:r w:rsidR="009861DC">
        <w:t>remóta</w:t>
      </w:r>
      <w:r w:rsidR="004A1FC4">
        <w:t xml:space="preserve"> </w:t>
      </w:r>
    </w:p>
    <w:p w:rsidR="004A1FC4" w:rsidRDefault="009522DA" w:rsidP="00FC7A51">
      <w:pPr>
        <w:pStyle w:val="v"/>
      </w:pPr>
      <w:r>
        <w:t>Immíttant</w:t>
      </w:r>
      <w:r w:rsidR="00D96D5B">
        <w:t xml:space="preserve"> in cœlum óculos, atque óptima noscant,</w:t>
      </w:r>
      <w:r w:rsidR="004A1FC4">
        <w:t xml:space="preserve"> </w:t>
      </w:r>
    </w:p>
    <w:p w:rsidR="004A1FC4" w:rsidRDefault="00D96D5B" w:rsidP="00FC7A51">
      <w:pPr>
        <w:pStyle w:val="v"/>
      </w:pPr>
      <w:r>
        <w:t xml:space="preserve">Sintque deis símiles. </w:t>
      </w:r>
      <w:r w:rsidR="004A1FC4">
        <w:t>« </w:t>
      </w:r>
      <w:r>
        <w:t xml:space="preserve">Hic nunc excúrrere paulum </w:t>
      </w:r>
      <w:r w:rsidR="00A935FD" w:rsidRPr="0017095C">
        <w:rPr>
          <w:rStyle w:val="cnumero"/>
        </w:rPr>
        <w:tab/>
        <w:t>3</w:t>
      </w:r>
      <w:r w:rsidRPr="0017095C">
        <w:rPr>
          <w:rStyle w:val="cnumero"/>
        </w:rPr>
        <w:t>00</w:t>
      </w:r>
      <w:r w:rsidR="004A1FC4">
        <w:t xml:space="preserve"> </w:t>
      </w:r>
    </w:p>
    <w:p w:rsidR="004A1FC4" w:rsidRDefault="00A935FD" w:rsidP="00FC7A51">
      <w:pPr>
        <w:pStyle w:val="v"/>
      </w:pPr>
      <w:r>
        <w:t>F</w:t>
      </w:r>
      <w:r w:rsidR="00D96D5B">
        <w:t>as f</w:t>
      </w:r>
      <w:r>
        <w:t>u</w:t>
      </w:r>
      <w:r w:rsidR="00D96D5B">
        <w:t>at</w:t>
      </w:r>
      <w:r w:rsidR="00A60559" w:rsidRPr="00003838">
        <w:rPr>
          <w:rStyle w:val="Appelnotedebasdep"/>
        </w:rPr>
        <w:footnoteReference w:id="1307"/>
      </w:r>
      <w:r w:rsidR="00D96D5B">
        <w:t>, et turpes véterum deflére ruínas.</w:t>
      </w:r>
      <w:r w:rsidR="004A1FC4">
        <w:t xml:space="preserve"> </w:t>
      </w:r>
    </w:p>
    <w:p w:rsidR="004A1FC4" w:rsidRPr="000A3606" w:rsidRDefault="00D96D5B" w:rsidP="0080193C">
      <w:pPr>
        <w:pStyle w:val="vPrimus"/>
        <w:rPr>
          <w:lang w:val="en-GB"/>
        </w:rPr>
      </w:pPr>
      <w:r w:rsidRPr="000A3606">
        <w:rPr>
          <w:lang w:val="en-GB"/>
        </w:rPr>
        <w:t>Ab nímium míseri gentíles, quos furor egit</w:t>
      </w:r>
      <w:r w:rsidR="004A1FC4" w:rsidRPr="000A3606">
        <w:rPr>
          <w:lang w:val="en-GB"/>
        </w:rPr>
        <w:t xml:space="preserve"> </w:t>
      </w:r>
    </w:p>
    <w:p w:rsidR="004A1FC4" w:rsidRPr="000A3606" w:rsidRDefault="00D96D5B" w:rsidP="00FC7A51">
      <w:pPr>
        <w:pStyle w:val="v"/>
        <w:rPr>
          <w:lang w:val="en-GB"/>
        </w:rPr>
      </w:pPr>
      <w:r w:rsidRPr="000A3606">
        <w:rPr>
          <w:lang w:val="en-GB"/>
        </w:rPr>
        <w:t>In vários ritus, cogn</w:t>
      </w:r>
      <w:r w:rsidR="009861DC" w:rsidRPr="000A3606">
        <w:rPr>
          <w:lang w:val="en-GB"/>
        </w:rPr>
        <w:t>ó</w:t>
      </w:r>
      <w:r w:rsidRPr="000A3606">
        <w:rPr>
          <w:lang w:val="en-GB"/>
        </w:rPr>
        <w:t>mi</w:t>
      </w:r>
      <w:r w:rsidR="00CF60FE" w:rsidRPr="000A3606">
        <w:rPr>
          <w:lang w:val="en-GB"/>
        </w:rPr>
        <w:t>na</w:t>
      </w:r>
      <w:r w:rsidRPr="000A3606">
        <w:rPr>
          <w:lang w:val="en-GB"/>
        </w:rPr>
        <w:t xml:space="preserve"> multa deórum</w:t>
      </w:r>
      <w:r w:rsidR="004A1FC4" w:rsidRPr="000A3606">
        <w:rPr>
          <w:lang w:val="en-GB"/>
        </w:rPr>
        <w:t xml:space="preserve"> </w:t>
      </w:r>
    </w:p>
    <w:p w:rsidR="004A1FC4" w:rsidRDefault="00D96D5B" w:rsidP="00FC7A51">
      <w:pPr>
        <w:pStyle w:val="v"/>
      </w:pPr>
      <w:r>
        <w:t>Fíngere, plu</w:t>
      </w:r>
      <w:r w:rsidR="009522DA">
        <w:t>ralémque</w:t>
      </w:r>
      <w:r>
        <w:t xml:space="preserve"> D</w:t>
      </w:r>
      <w:r w:rsidR="00CF60FE">
        <w:t>e</w:t>
      </w:r>
      <w:r>
        <w:t>o vocem áddere soli</w:t>
      </w:r>
      <w:r w:rsidR="004A1FC4">
        <w:t xml:space="preserve"> ! </w:t>
      </w:r>
    </w:p>
    <w:p w:rsidR="004A1FC4" w:rsidRDefault="00D96D5B" w:rsidP="00FC7A51">
      <w:pPr>
        <w:pStyle w:val="v"/>
      </w:pPr>
      <w:r>
        <w:t>Serpéntis primam hanc sónuit vox ímpia diri,</w:t>
      </w:r>
      <w:r w:rsidR="006141BC">
        <w:t xml:space="preserve"> </w:t>
      </w:r>
      <w:r w:rsidR="006141BC" w:rsidRPr="0017095C">
        <w:rPr>
          <w:rStyle w:val="cnumero"/>
        </w:rPr>
        <w:tab/>
        <w:t>305</w:t>
      </w:r>
      <w:r w:rsidR="004A1FC4">
        <w:t xml:space="preserve"> </w:t>
      </w:r>
    </w:p>
    <w:p w:rsidR="004A1FC4" w:rsidRDefault="00D96D5B" w:rsidP="00FC7A51">
      <w:pPr>
        <w:pStyle w:val="v"/>
      </w:pPr>
      <w:r>
        <w:t>Qui mortis tum causa luit. Nam cr</w:t>
      </w:r>
      <w:r w:rsidR="009522DA">
        <w:t>édula</w:t>
      </w:r>
      <w:r>
        <w:t xml:space="preserve"> postquam</w:t>
      </w:r>
      <w:r w:rsidR="004A1FC4">
        <w:t xml:space="preserve"> </w:t>
      </w:r>
    </w:p>
    <w:p w:rsidR="004A1FC4" w:rsidRDefault="00D96D5B" w:rsidP="00FC7A51">
      <w:pPr>
        <w:pStyle w:val="v"/>
      </w:pPr>
      <w:r>
        <w:t>Rupit sacrílegis præscríptum mórsibus Eva,</w:t>
      </w:r>
      <w:r w:rsidR="004A1FC4">
        <w:t xml:space="preserve"> </w:t>
      </w:r>
    </w:p>
    <w:p w:rsidR="004A1FC4" w:rsidRDefault="00D96D5B" w:rsidP="00FC7A51">
      <w:pPr>
        <w:pStyle w:val="v"/>
      </w:pPr>
      <w:r>
        <w:t>Expérti jam docta mali, consórtia culpæ</w:t>
      </w:r>
      <w:r w:rsidR="004A1FC4">
        <w:t xml:space="preserve"> </w:t>
      </w:r>
    </w:p>
    <w:p w:rsidR="004A1FC4" w:rsidRDefault="00D96D5B" w:rsidP="00FC7A51">
      <w:pPr>
        <w:pStyle w:val="v"/>
      </w:pPr>
      <w:r>
        <w:t>Quærit, et i</w:t>
      </w:r>
      <w:r w:rsidR="009522DA">
        <w:t>ncáutum</w:t>
      </w:r>
      <w:r>
        <w:t xml:space="preserve"> fraudis male gnara marítum,</w:t>
      </w:r>
      <w:r w:rsidR="004A1FC4">
        <w:t xml:space="preserve"> </w:t>
      </w:r>
    </w:p>
    <w:p w:rsidR="004A1FC4" w:rsidRDefault="00D96D5B" w:rsidP="00FC7A51">
      <w:pPr>
        <w:pStyle w:val="v"/>
      </w:pPr>
      <w:r>
        <w:t>Qua périit prior, arte petit</w:t>
      </w:r>
      <w:r w:rsidR="004A1FC4">
        <w:t> :</w:t>
      </w:r>
      <w:r>
        <w:t xml:space="preserve"> sic hoste </w:t>
      </w:r>
      <w:r w:rsidR="009522DA">
        <w:t>subáctus</w:t>
      </w:r>
      <w:r w:rsidR="006141BC">
        <w:t xml:space="preserve"> </w:t>
      </w:r>
      <w:r w:rsidR="006141BC" w:rsidRPr="0017095C">
        <w:rPr>
          <w:rStyle w:val="cnumero"/>
        </w:rPr>
        <w:tab/>
        <w:t>310</w:t>
      </w:r>
      <w:r w:rsidR="004A1FC4">
        <w:t xml:space="preserve"> </w:t>
      </w:r>
    </w:p>
    <w:p w:rsidR="004A1FC4" w:rsidRDefault="00D96D5B" w:rsidP="00FC7A51">
      <w:pPr>
        <w:pStyle w:val="v"/>
      </w:pPr>
      <w:r>
        <w:t>A gémino, cedit scéleri miserábilis Adam,</w:t>
      </w:r>
      <w:r w:rsidR="004A1FC4">
        <w:t xml:space="preserve"> </w:t>
      </w:r>
    </w:p>
    <w:p w:rsidR="004A1FC4" w:rsidRDefault="009522DA" w:rsidP="00FC7A51">
      <w:pPr>
        <w:pStyle w:val="v"/>
      </w:pPr>
      <w:r>
        <w:t>Pomáque</w:t>
      </w:r>
      <w:r w:rsidR="00D96D5B">
        <w:t xml:space="preserve"> </w:t>
      </w:r>
      <w:r>
        <w:t>degústat</w:t>
      </w:r>
      <w:r w:rsidR="00D96D5B">
        <w:t xml:space="preserve"> sacri pleníssima succi</w:t>
      </w:r>
      <w:r w:rsidR="004A1FC4">
        <w:t xml:space="preserve"> ; </w:t>
      </w:r>
    </w:p>
    <w:p w:rsidR="004A1FC4" w:rsidRPr="000A3606" w:rsidRDefault="00D96D5B" w:rsidP="00FC7A51">
      <w:pPr>
        <w:pStyle w:val="v"/>
        <w:rPr>
          <w:lang w:val="en-GB"/>
        </w:rPr>
      </w:pPr>
      <w:r w:rsidRPr="000A3606">
        <w:rPr>
          <w:lang w:val="en-GB"/>
        </w:rPr>
        <w:t>Sed quia legis in his súperant præscrípta sevéra,</w:t>
      </w:r>
      <w:r w:rsidR="004A1FC4" w:rsidRPr="000A3606">
        <w:rPr>
          <w:lang w:val="en-GB"/>
        </w:rPr>
        <w:t xml:space="preserve"> </w:t>
      </w:r>
    </w:p>
    <w:p w:rsidR="004A1FC4" w:rsidRDefault="00D96D5B" w:rsidP="00FC7A51">
      <w:pPr>
        <w:pStyle w:val="v"/>
      </w:pPr>
      <w:r>
        <w:t>Plusquam vip</w:t>
      </w:r>
      <w:r w:rsidR="009522DA">
        <w:t>éreo</w:t>
      </w:r>
      <w:r>
        <w:t xml:space="preserve"> mortem al</w:t>
      </w:r>
      <w:r w:rsidR="009522DA">
        <w:t>latúra</w:t>
      </w:r>
      <w:r>
        <w:t xml:space="preserve"> venéno,</w:t>
      </w:r>
      <w:r w:rsidR="004A1FC4">
        <w:t xml:space="preserve"> </w:t>
      </w:r>
    </w:p>
    <w:p w:rsidR="004A1FC4" w:rsidRDefault="00D96D5B" w:rsidP="00FC7A51">
      <w:pPr>
        <w:pStyle w:val="v"/>
      </w:pPr>
      <w:r>
        <w:t xml:space="preserve">Ut primum illícito violárent ora </w:t>
      </w:r>
      <w:r w:rsidR="009861DC">
        <w:t>sapóre</w:t>
      </w:r>
      <w:r>
        <w:t>,</w:t>
      </w:r>
      <w:r w:rsidR="006141BC">
        <w:t xml:space="preserve"> </w:t>
      </w:r>
      <w:r w:rsidR="006141BC" w:rsidRPr="0017095C">
        <w:rPr>
          <w:rStyle w:val="cnumero"/>
        </w:rPr>
        <w:tab/>
        <w:t>315</w:t>
      </w:r>
      <w:r w:rsidR="004A1FC4">
        <w:t xml:space="preserve"> </w:t>
      </w:r>
    </w:p>
    <w:p w:rsidR="004A1FC4" w:rsidRDefault="00D96D5B" w:rsidP="00FC7A51">
      <w:pPr>
        <w:pStyle w:val="v"/>
      </w:pPr>
      <w:r>
        <w:t xml:space="preserve">Conféstim </w:t>
      </w:r>
      <w:r w:rsidR="009861DC">
        <w:t>sensére</w:t>
      </w:r>
      <w:r>
        <w:t xml:space="preserve"> nefas, fa</w:t>
      </w:r>
      <w:r w:rsidR="009522DA">
        <w:t>cinúsque</w:t>
      </w:r>
      <w:r>
        <w:t xml:space="preserve"> </w:t>
      </w:r>
      <w:r w:rsidR="009522DA">
        <w:t>peráctum</w:t>
      </w:r>
      <w:r w:rsidR="004A1FC4">
        <w:t xml:space="preserve"> </w:t>
      </w:r>
    </w:p>
    <w:p w:rsidR="004A1FC4" w:rsidRDefault="00D96D5B" w:rsidP="00FC7A51">
      <w:pPr>
        <w:pStyle w:val="v"/>
      </w:pPr>
      <w:r>
        <w:t>Crevit, et ignáro percússit péctora sensu.</w:t>
      </w:r>
      <w:r w:rsidR="004A1FC4">
        <w:t xml:space="preserve"> </w:t>
      </w:r>
    </w:p>
    <w:p w:rsidR="004A1FC4" w:rsidRPr="000A3606" w:rsidRDefault="00D96D5B" w:rsidP="00FC7A51">
      <w:pPr>
        <w:pStyle w:val="v"/>
        <w:rPr>
          <w:lang w:val="en-GB"/>
        </w:rPr>
      </w:pPr>
      <w:r w:rsidRPr="000A3606">
        <w:rPr>
          <w:lang w:val="en-GB"/>
        </w:rPr>
        <w:t>Hinc timor, inde pudor sumpsérunt primítus ortum</w:t>
      </w:r>
      <w:r w:rsidR="004A1FC4" w:rsidRPr="000A3606">
        <w:rPr>
          <w:lang w:val="en-GB"/>
        </w:rPr>
        <w:t xml:space="preserve"> ; </w:t>
      </w:r>
    </w:p>
    <w:p w:rsidR="004A1FC4" w:rsidRPr="000A3606" w:rsidRDefault="00D96D5B" w:rsidP="00FC7A51">
      <w:pPr>
        <w:pStyle w:val="v"/>
        <w:rPr>
          <w:lang w:val="en-GB"/>
        </w:rPr>
      </w:pPr>
      <w:r w:rsidRPr="000A3606">
        <w:rPr>
          <w:lang w:val="en-GB"/>
        </w:rPr>
        <w:t>Nam dum corda hómines cels</w:t>
      </w:r>
      <w:r w:rsidR="009522DA" w:rsidRPr="000A3606">
        <w:rPr>
          <w:lang w:val="en-GB"/>
        </w:rPr>
        <w:t>árum</w:t>
      </w:r>
      <w:r w:rsidRPr="000A3606">
        <w:rPr>
          <w:lang w:val="en-GB"/>
        </w:rPr>
        <w:t xml:space="preserve"> cónscia rerum,</w:t>
      </w:r>
      <w:r w:rsidR="004A1FC4" w:rsidRPr="000A3606">
        <w:rPr>
          <w:lang w:val="en-GB"/>
        </w:rPr>
        <w:t xml:space="preserve"> </w:t>
      </w:r>
    </w:p>
    <w:p w:rsidR="004A1FC4" w:rsidRPr="00CC557B" w:rsidRDefault="00D96D5B" w:rsidP="00FC7A51">
      <w:pPr>
        <w:pStyle w:val="v"/>
        <w:rPr>
          <w:lang w:val="en-GB"/>
        </w:rPr>
      </w:pPr>
      <w:r w:rsidRPr="00CC557B">
        <w:rPr>
          <w:lang w:val="en-GB"/>
        </w:rPr>
        <w:lastRenderedPageBreak/>
        <w:t>Et cœlo tantum r</w:t>
      </w:r>
      <w:r w:rsidR="009522DA" w:rsidRPr="00CC557B">
        <w:rPr>
          <w:lang w:val="en-GB"/>
        </w:rPr>
        <w:t>ectóque</w:t>
      </w:r>
      <w:r w:rsidRPr="00CC557B">
        <w:rPr>
          <w:lang w:val="en-GB"/>
        </w:rPr>
        <w:t xml:space="preserve"> inténta geréntes</w:t>
      </w:r>
      <w:r w:rsidR="006141BC" w:rsidRPr="00CC557B">
        <w:rPr>
          <w:lang w:val="en-GB"/>
        </w:rPr>
        <w:t xml:space="preserve"> </w:t>
      </w:r>
      <w:r w:rsidR="006141BC" w:rsidRPr="00CC557B">
        <w:rPr>
          <w:rStyle w:val="cnumero"/>
          <w:lang w:val="en-GB"/>
        </w:rPr>
        <w:tab/>
        <w:t>320</w:t>
      </w:r>
      <w:r w:rsidR="004A1FC4" w:rsidRPr="00CC557B">
        <w:rPr>
          <w:lang w:val="en-GB"/>
        </w:rPr>
        <w:t xml:space="preserve"> </w:t>
      </w:r>
    </w:p>
    <w:p w:rsidR="004A1FC4" w:rsidRPr="000A3606" w:rsidRDefault="00D96D5B" w:rsidP="00FC7A51">
      <w:pPr>
        <w:pStyle w:val="v"/>
        <w:rPr>
          <w:lang w:val="en-GB"/>
        </w:rPr>
      </w:pPr>
      <w:r w:rsidRPr="000A3606">
        <w:rPr>
          <w:lang w:val="en-GB"/>
        </w:rPr>
        <w:t xml:space="preserve">Péctora ad excélsum ferrent convérsa </w:t>
      </w:r>
      <w:r w:rsidR="009861DC" w:rsidRPr="000A3606">
        <w:rPr>
          <w:lang w:val="en-GB"/>
        </w:rPr>
        <w:t>paréntem</w:t>
      </w:r>
      <w:r w:rsidR="00A60559" w:rsidRPr="00003838">
        <w:rPr>
          <w:rStyle w:val="Appelnotedebasdep"/>
        </w:rPr>
        <w:footnoteReference w:id="1308"/>
      </w:r>
      <w:r w:rsidR="004A1FC4" w:rsidRPr="000A3606">
        <w:rPr>
          <w:lang w:val="en-GB"/>
        </w:rPr>
        <w:t xml:space="preserve"> ; </w:t>
      </w:r>
    </w:p>
    <w:p w:rsidR="004A1FC4" w:rsidRPr="000A3606" w:rsidRDefault="00D96D5B" w:rsidP="00FC7A51">
      <w:pPr>
        <w:pStyle w:val="v"/>
        <w:rPr>
          <w:lang w:val="en-GB"/>
        </w:rPr>
      </w:pPr>
      <w:r w:rsidRPr="000A3606">
        <w:rPr>
          <w:lang w:val="en-GB"/>
        </w:rPr>
        <w:t>Dum secretórum mirácula divinórum</w:t>
      </w:r>
      <w:r w:rsidR="004A1FC4" w:rsidRPr="000A3606">
        <w:rPr>
          <w:lang w:val="en-GB"/>
        </w:rPr>
        <w:t xml:space="preserve"> </w:t>
      </w:r>
    </w:p>
    <w:p w:rsidR="004A1FC4" w:rsidRDefault="00D96D5B" w:rsidP="00FC7A51">
      <w:pPr>
        <w:pStyle w:val="v"/>
      </w:pPr>
      <w:r>
        <w:t xml:space="preserve">Claro incorpóreæ mentis splendóre </w:t>
      </w:r>
      <w:r w:rsidR="009861DC">
        <w:t>notárent</w:t>
      </w:r>
      <w:r w:rsidR="00A60559" w:rsidRPr="00003838">
        <w:rPr>
          <w:rStyle w:val="Appelnotedebasdep"/>
        </w:rPr>
        <w:footnoteReference w:id="1309"/>
      </w:r>
      <w:r w:rsidR="004A1FC4">
        <w:t xml:space="preserve"> ; </w:t>
      </w:r>
    </w:p>
    <w:p w:rsidR="004A1FC4" w:rsidRDefault="00D96D5B" w:rsidP="00FC7A51">
      <w:pPr>
        <w:pStyle w:val="v"/>
      </w:pPr>
      <w:r>
        <w:t>Nondum contígerat membrórum cura suórum</w:t>
      </w:r>
      <w:r w:rsidR="004A1FC4">
        <w:t xml:space="preserve"> </w:t>
      </w:r>
    </w:p>
    <w:p w:rsidR="004A1FC4" w:rsidRDefault="00D96D5B" w:rsidP="00FC7A51">
      <w:pPr>
        <w:pStyle w:val="v"/>
      </w:pPr>
      <w:r>
        <w:t>Quos ubi deséruit vitæ vigor ille perénnis,</w:t>
      </w:r>
      <w:r w:rsidR="006141BC">
        <w:t xml:space="preserve"> </w:t>
      </w:r>
      <w:r w:rsidR="006141BC" w:rsidRPr="0017095C">
        <w:rPr>
          <w:rStyle w:val="cnumero"/>
        </w:rPr>
        <w:tab/>
        <w:t>325</w:t>
      </w:r>
      <w:r w:rsidR="004A1FC4">
        <w:t xml:space="preserve"> </w:t>
      </w:r>
    </w:p>
    <w:p w:rsidR="004A1FC4" w:rsidRDefault="00D96D5B" w:rsidP="00FC7A51">
      <w:pPr>
        <w:pStyle w:val="v"/>
      </w:pPr>
      <w:r>
        <w:t>Jam morte afféctos demum f</w:t>
      </w:r>
      <w:r w:rsidR="009522DA">
        <w:t>rigúsque</w:t>
      </w:r>
      <w:r>
        <w:t xml:space="preserve"> </w:t>
      </w:r>
      <w:r w:rsidR="009522DA">
        <w:t>calórque</w:t>
      </w:r>
      <w:r w:rsidR="004A1FC4">
        <w:t xml:space="preserve"> </w:t>
      </w:r>
    </w:p>
    <w:p w:rsidR="004A1FC4" w:rsidRDefault="009861DC" w:rsidP="00FC7A51">
      <w:pPr>
        <w:pStyle w:val="v"/>
      </w:pPr>
      <w:r>
        <w:t>Aé</w:t>
      </w:r>
      <w:r w:rsidR="00D96D5B">
        <w:t>riæ subiére vices</w:t>
      </w:r>
      <w:r w:rsidR="00A60559" w:rsidRPr="00003838">
        <w:rPr>
          <w:rStyle w:val="Appelnotedebasdep"/>
        </w:rPr>
        <w:footnoteReference w:id="1310"/>
      </w:r>
      <w:r w:rsidR="00D96D5B">
        <w:t>, ac vestis egénos</w:t>
      </w:r>
      <w:r w:rsidR="004A1FC4">
        <w:t xml:space="preserve"> </w:t>
      </w:r>
    </w:p>
    <w:p w:rsidR="004A1FC4" w:rsidRDefault="00D96D5B" w:rsidP="00FC7A51">
      <w:pPr>
        <w:pStyle w:val="v"/>
      </w:pPr>
      <w:r>
        <w:t xml:space="preserve">Se primum </w:t>
      </w:r>
      <w:r w:rsidR="00BE3061">
        <w:t>sensére</w:t>
      </w:r>
      <w:r>
        <w:t xml:space="preserve"> hómines, </w:t>
      </w:r>
      <w:r w:rsidR="009522DA">
        <w:t>sexúque</w:t>
      </w:r>
      <w:r>
        <w:t xml:space="preserve"> laténter</w:t>
      </w:r>
      <w:r w:rsidR="004A1FC4">
        <w:t xml:space="preserve"> </w:t>
      </w:r>
    </w:p>
    <w:p w:rsidR="004A1FC4" w:rsidRDefault="00D96D5B" w:rsidP="00FC7A51">
      <w:pPr>
        <w:pStyle w:val="v"/>
      </w:pPr>
      <w:r>
        <w:t>Erubu</w:t>
      </w:r>
      <w:r w:rsidR="00BE3061">
        <w:t>é</w:t>
      </w:r>
      <w:r>
        <w:t>re suo, táciti miserábile questi</w:t>
      </w:r>
      <w:r w:rsidR="00A60559" w:rsidRPr="00003838">
        <w:rPr>
          <w:rStyle w:val="Appelnotedebasdep"/>
        </w:rPr>
        <w:footnoteReference w:id="1311"/>
      </w:r>
      <w:r>
        <w:t>.</w:t>
      </w:r>
      <w:r w:rsidR="004A1FC4">
        <w:t xml:space="preserve"> </w:t>
      </w:r>
    </w:p>
    <w:p w:rsidR="004A1FC4" w:rsidRDefault="00D96D5B" w:rsidP="00FC7A51">
      <w:pPr>
        <w:pStyle w:val="v"/>
      </w:pPr>
      <w:r>
        <w:t>Idcírco u</w:t>
      </w:r>
      <w:r w:rsidR="009522DA">
        <w:t>mbrósæ</w:t>
      </w:r>
      <w:r>
        <w:t xml:space="preserve"> e fóliis nova </w:t>
      </w:r>
      <w:r w:rsidR="00BE3061">
        <w:t>tégmina</w:t>
      </w:r>
      <w:r>
        <w:t xml:space="preserve"> fici</w:t>
      </w:r>
      <w:r w:rsidR="006141BC">
        <w:t xml:space="preserve"> </w:t>
      </w:r>
      <w:r w:rsidR="006141BC" w:rsidRPr="0017095C">
        <w:rPr>
          <w:rStyle w:val="cnumero"/>
        </w:rPr>
        <w:tab/>
        <w:t>330</w:t>
      </w:r>
      <w:r w:rsidR="004A1FC4">
        <w:t xml:space="preserve"> </w:t>
      </w:r>
    </w:p>
    <w:p w:rsidR="004A1FC4" w:rsidRDefault="009522DA" w:rsidP="00FC7A51">
      <w:pPr>
        <w:pStyle w:val="v"/>
      </w:pPr>
      <w:r>
        <w:t>Decérptis</w:t>
      </w:r>
      <w:r w:rsidR="00D96D5B">
        <w:t>, texunt, post culpam, mente recéptum</w:t>
      </w:r>
      <w:r w:rsidR="001F7738" w:rsidRPr="00003838">
        <w:rPr>
          <w:rStyle w:val="Appelnotedebasdep"/>
        </w:rPr>
        <w:footnoteReference w:id="1312"/>
      </w:r>
      <w:r w:rsidR="004A1FC4">
        <w:t xml:space="preserve"> </w:t>
      </w:r>
    </w:p>
    <w:p w:rsidR="004A1FC4" w:rsidRDefault="00D96D5B" w:rsidP="00FC7A51">
      <w:pPr>
        <w:pStyle w:val="v"/>
      </w:pPr>
      <w:r>
        <w:t>Córpore veláto denu</w:t>
      </w:r>
      <w:r w:rsidR="009522DA">
        <w:t>datúra</w:t>
      </w:r>
      <w:r>
        <w:t xml:space="preserve"> </w:t>
      </w:r>
      <w:r w:rsidR="00BE3061">
        <w:t>pudórem</w:t>
      </w:r>
      <w:r>
        <w:t>.</w:t>
      </w:r>
      <w:r w:rsidR="004A1FC4">
        <w:t xml:space="preserve"> </w:t>
      </w:r>
    </w:p>
    <w:p w:rsidR="004A1FC4" w:rsidRDefault="00D96D5B" w:rsidP="00FC7A51">
      <w:pPr>
        <w:pStyle w:val="v"/>
      </w:pPr>
      <w:r>
        <w:t>Nec satis, ignórant quid agant, qua crimen mustum</w:t>
      </w:r>
      <w:r w:rsidR="00A60559" w:rsidRPr="00003838">
        <w:rPr>
          <w:rStyle w:val="Appelnotedebasdep"/>
        </w:rPr>
        <w:footnoteReference w:id="1313"/>
      </w:r>
      <w:r w:rsidR="004A1FC4">
        <w:t xml:space="preserve"> </w:t>
      </w:r>
    </w:p>
    <w:p w:rsidR="004A1FC4" w:rsidRDefault="00D96D5B" w:rsidP="00FC7A51">
      <w:pPr>
        <w:pStyle w:val="v"/>
      </w:pPr>
      <w:r>
        <w:t>Seque ipsos fúgiant</w:t>
      </w:r>
      <w:r w:rsidR="004A1FC4">
        <w:t> :</w:t>
      </w:r>
      <w:r>
        <w:t xml:space="preserve"> cúperent, si forte patéret,</w:t>
      </w:r>
      <w:r w:rsidR="004A1FC4">
        <w:t xml:space="preserve"> </w:t>
      </w:r>
    </w:p>
    <w:p w:rsidR="004A1FC4" w:rsidRDefault="00D96D5B" w:rsidP="00FC7A51">
      <w:pPr>
        <w:pStyle w:val="v"/>
      </w:pPr>
      <w:r>
        <w:t>Cóndere se bárathro, usque ádeo cont</w:t>
      </w:r>
      <w:r w:rsidR="00BE3061">
        <w:t>é</w:t>
      </w:r>
      <w:r>
        <w:t>rmina pœnæ</w:t>
      </w:r>
      <w:r w:rsidR="006141BC">
        <w:t xml:space="preserve"> </w:t>
      </w:r>
      <w:r w:rsidR="006141BC" w:rsidRPr="0017095C">
        <w:rPr>
          <w:rStyle w:val="cnumero"/>
        </w:rPr>
        <w:tab/>
        <w:t>335</w:t>
      </w:r>
      <w:r w:rsidR="004A1FC4">
        <w:t xml:space="preserve"> </w:t>
      </w:r>
    </w:p>
    <w:p w:rsidR="004A1FC4" w:rsidRDefault="00D96D5B" w:rsidP="00FC7A51">
      <w:pPr>
        <w:pStyle w:val="v"/>
      </w:pPr>
      <w:r>
        <w:t>Culpa suæ est, ut jam míseros mortále pavéntes</w:t>
      </w:r>
      <w:r w:rsidR="004A1FC4">
        <w:t xml:space="preserve"> </w:t>
      </w:r>
    </w:p>
    <w:p w:rsidR="004A1FC4" w:rsidRDefault="00D96D5B" w:rsidP="00FC7A51">
      <w:pPr>
        <w:pStyle w:val="v"/>
      </w:pPr>
      <w:r>
        <w:t>Mortis imágo juvet, silvas umb</w:t>
      </w:r>
      <w:r w:rsidR="009522DA">
        <w:t>rosáque</w:t>
      </w:r>
      <w:r>
        <w:t xml:space="preserve"> lustra</w:t>
      </w:r>
      <w:r w:rsidR="004A1FC4">
        <w:t xml:space="preserve"> </w:t>
      </w:r>
    </w:p>
    <w:p w:rsidR="004A1FC4" w:rsidRDefault="009522DA" w:rsidP="00FC7A51">
      <w:pPr>
        <w:pStyle w:val="v"/>
      </w:pPr>
      <w:r>
        <w:t>Obténdunt</w:t>
      </w:r>
      <w:r w:rsidR="00D96D5B">
        <w:t>, vanis solátia falsa ténebris.</w:t>
      </w:r>
      <w:r w:rsidR="004A1FC4">
        <w:t xml:space="preserve"> </w:t>
      </w:r>
    </w:p>
    <w:p w:rsidR="004A1FC4" w:rsidRDefault="00D96D5B" w:rsidP="00FC7A51">
      <w:pPr>
        <w:pStyle w:val="v"/>
      </w:pPr>
      <w:r>
        <w:t>Nam quo te tímidum fas est subdúcere corpus</w:t>
      </w:r>
      <w:r w:rsidR="004A1FC4">
        <w:t xml:space="preserve"> ? </w:t>
      </w:r>
    </w:p>
    <w:p w:rsidR="004A1FC4" w:rsidRDefault="00D96D5B" w:rsidP="00FC7A51">
      <w:pPr>
        <w:pStyle w:val="v"/>
      </w:pPr>
      <w:r>
        <w:t>Tete, inquam, quæ vox vili de púlvere fecit,</w:t>
      </w:r>
      <w:r w:rsidR="006141BC">
        <w:t xml:space="preserve"> </w:t>
      </w:r>
      <w:r w:rsidR="006141BC" w:rsidRPr="0017095C">
        <w:rPr>
          <w:rStyle w:val="cnumero"/>
        </w:rPr>
        <w:tab/>
        <w:t>340</w:t>
      </w:r>
      <w:r w:rsidR="004A1FC4">
        <w:t xml:space="preserve"> </w:t>
      </w:r>
    </w:p>
    <w:p w:rsidR="004A1FC4" w:rsidRDefault="00D96D5B" w:rsidP="00FC7A51">
      <w:pPr>
        <w:pStyle w:val="v"/>
      </w:pPr>
      <w:r>
        <w:t>Virtus viva patris, mundi occul</w:t>
      </w:r>
      <w:r w:rsidR="00BE3061">
        <w:t>tíssim</w:t>
      </w:r>
      <w:r w:rsidR="009522DA">
        <w:t>a</w:t>
      </w:r>
      <w:r>
        <w:t>, præsens</w:t>
      </w:r>
      <w:r w:rsidR="004A1FC4">
        <w:t xml:space="preserve"> </w:t>
      </w:r>
    </w:p>
    <w:p w:rsidR="004A1FC4" w:rsidRDefault="00D96D5B" w:rsidP="00FC7A51">
      <w:pPr>
        <w:pStyle w:val="v"/>
      </w:pPr>
      <w:r>
        <w:t>Implet</w:t>
      </w:r>
      <w:r w:rsidR="00A60559" w:rsidRPr="00003838">
        <w:rPr>
          <w:rStyle w:val="Appelnotedebasdep"/>
        </w:rPr>
        <w:footnoteReference w:id="1314"/>
      </w:r>
      <w:r>
        <w:t>, et in p</w:t>
      </w:r>
      <w:r w:rsidR="00BE3061">
        <w:t>é</w:t>
      </w:r>
      <w:r>
        <w:t>nitos exit diffúsa recéssus.</w:t>
      </w:r>
      <w:r w:rsidR="004A1FC4">
        <w:t xml:space="preserve"> </w:t>
      </w:r>
    </w:p>
    <w:p w:rsidR="004A1FC4" w:rsidRDefault="00D96D5B" w:rsidP="00FC7A51">
      <w:pPr>
        <w:pStyle w:val="v"/>
      </w:pPr>
      <w:r>
        <w:t>Tune potes Dóminum fúgiens evádere</w:t>
      </w:r>
      <w:r w:rsidR="004A1FC4">
        <w:t> ?</w:t>
      </w:r>
      <w:r>
        <w:t xml:space="preserve"> tune</w:t>
      </w:r>
      <w:r w:rsidR="004A1FC4">
        <w:t xml:space="preserve"> </w:t>
      </w:r>
    </w:p>
    <w:p w:rsidR="004A1FC4" w:rsidRDefault="00D96D5B" w:rsidP="00FC7A51">
      <w:pPr>
        <w:pStyle w:val="v"/>
      </w:pPr>
      <w:r>
        <w:t>Omnia c</w:t>
      </w:r>
      <w:r w:rsidR="009522DA">
        <w:t>ernéntem</w:t>
      </w:r>
      <w:r>
        <w:t xml:space="preserve"> s</w:t>
      </w:r>
      <w:r w:rsidR="009522DA">
        <w:t>perásti</w:t>
      </w:r>
      <w:r>
        <w:t xml:space="preserve"> posse latere</w:t>
      </w:r>
      <w:r w:rsidR="004A1FC4">
        <w:t xml:space="preserve"> ? </w:t>
      </w:r>
    </w:p>
    <w:p w:rsidR="004A1FC4" w:rsidRDefault="00D96D5B" w:rsidP="00FC7A51">
      <w:pPr>
        <w:pStyle w:val="v"/>
      </w:pPr>
      <w:r>
        <w:t>Ut</w:t>
      </w:r>
      <w:r w:rsidR="00A60559" w:rsidRPr="00003838">
        <w:rPr>
          <w:rStyle w:val="Appelnotedebasdep"/>
        </w:rPr>
        <w:footnoteReference w:id="1315"/>
      </w:r>
      <w:r>
        <w:t xml:space="preserve"> vastis j</w:t>
      </w:r>
      <w:r w:rsidR="009522DA">
        <w:t>áceas</w:t>
      </w:r>
      <w:r>
        <w:t xml:space="preserve"> ténebris, cel</w:t>
      </w:r>
      <w:r w:rsidR="00BE3061">
        <w:t>á</w:t>
      </w:r>
      <w:r>
        <w:t>bere nunquam</w:t>
      </w:r>
      <w:r w:rsidR="00A62E17">
        <w:t xml:space="preserve">. </w:t>
      </w:r>
      <w:r w:rsidR="00A62E17" w:rsidRPr="0017095C">
        <w:rPr>
          <w:rStyle w:val="cnumero"/>
        </w:rPr>
        <w:tab/>
        <w:t>345</w:t>
      </w:r>
      <w:r w:rsidR="004A1FC4">
        <w:t xml:space="preserve"> </w:t>
      </w:r>
    </w:p>
    <w:p w:rsidR="004A1FC4" w:rsidRDefault="00D96D5B" w:rsidP="00BE2418">
      <w:pPr>
        <w:pStyle w:val="Titre4"/>
      </w:pPr>
      <w:r>
        <w:lastRenderedPageBreak/>
        <w:t>III.</w:t>
      </w:r>
      <w:r w:rsidR="006004C7">
        <w:t xml:space="preserve"> La sente</w:t>
      </w:r>
      <w:r>
        <w:t>nce</w:t>
      </w:r>
      <w:r w:rsidR="004A1FC4">
        <w:t xml:space="preserve"> </w:t>
      </w:r>
    </w:p>
    <w:p w:rsidR="004A1FC4" w:rsidRDefault="00D96D5B" w:rsidP="0080193C">
      <w:pPr>
        <w:pStyle w:val="vPrimus"/>
      </w:pPr>
      <w:r>
        <w:t>Princípio inter totíus livéntia mundi</w:t>
      </w:r>
      <w:r w:rsidR="004A1FC4">
        <w:t xml:space="preserve"> </w:t>
      </w:r>
    </w:p>
    <w:p w:rsidR="004A1FC4" w:rsidRDefault="00D96D5B" w:rsidP="00FC7A51">
      <w:pPr>
        <w:pStyle w:val="v"/>
      </w:pPr>
      <w:r>
        <w:t xml:space="preserve">Tu maledíctus eris, qui cœlum intráre </w:t>
      </w:r>
      <w:r w:rsidR="009522DA">
        <w:t>creátos</w:t>
      </w:r>
      <w:r w:rsidR="004A1FC4">
        <w:t xml:space="preserve"> </w:t>
      </w:r>
    </w:p>
    <w:p w:rsidR="004A1FC4" w:rsidRDefault="00D96D5B" w:rsidP="00FC7A51">
      <w:pPr>
        <w:pStyle w:val="v"/>
      </w:pPr>
      <w:r>
        <w:t>Dejecísti hómines, ve</w:t>
      </w:r>
      <w:r w:rsidR="009522DA">
        <w:t>titásque</w:t>
      </w:r>
      <w:r>
        <w:t xml:space="preserve"> attíngere fruges</w:t>
      </w:r>
      <w:r w:rsidR="004A1FC4">
        <w:t xml:space="preserve"> </w:t>
      </w:r>
    </w:p>
    <w:p w:rsidR="004A1FC4" w:rsidRPr="002701DC" w:rsidRDefault="00D96D5B" w:rsidP="00FC7A51">
      <w:pPr>
        <w:pStyle w:val="v"/>
      </w:pPr>
      <w:r>
        <w:t>Fraude tua impúnis p</w:t>
      </w:r>
      <w:r w:rsidR="009522DA">
        <w:t>rædúræ</w:t>
      </w:r>
      <w:r>
        <w:t xml:space="preserve"> mortis orígo es.</w:t>
      </w:r>
      <w:r w:rsidR="002701DC" w:rsidRPr="002701DC">
        <w:t xml:space="preserve"> </w:t>
      </w:r>
    </w:p>
    <w:p w:rsidR="004A1FC4" w:rsidRDefault="00D96D5B" w:rsidP="00FC7A51">
      <w:pPr>
        <w:pStyle w:val="v"/>
      </w:pPr>
      <w:r>
        <w:t xml:space="preserve">Ergo ut digna nefas pœnæ mensúra sequátur, </w:t>
      </w:r>
      <w:r w:rsidR="002701DC" w:rsidRPr="0017095C">
        <w:rPr>
          <w:rStyle w:val="cnumero"/>
        </w:rPr>
        <w:tab/>
      </w:r>
      <w:r w:rsidR="002701DC">
        <w:rPr>
          <w:rStyle w:val="cnumero"/>
        </w:rPr>
        <w:t>350</w:t>
      </w:r>
      <w:r w:rsidR="00713C5B">
        <w:t xml:space="preserve"> </w:t>
      </w:r>
    </w:p>
    <w:p w:rsidR="004A1FC4" w:rsidRDefault="00D96D5B" w:rsidP="00FC7A51">
      <w:pPr>
        <w:pStyle w:val="v"/>
      </w:pPr>
      <w:r>
        <w:t>Ex quo hóminem terræ imm</w:t>
      </w:r>
      <w:r w:rsidR="00BE3061">
        <w:t>é</w:t>
      </w:r>
      <w:r>
        <w:t>rsti</w:t>
      </w:r>
      <w:r w:rsidR="00A60559" w:rsidRPr="00003838">
        <w:rPr>
          <w:rStyle w:val="Appelnotedebasdep"/>
        </w:rPr>
        <w:footnoteReference w:id="1316"/>
      </w:r>
      <w:r>
        <w:t xml:space="preserve">, tu </w:t>
      </w:r>
      <w:r w:rsidR="00BE3061">
        <w:t>stratus</w:t>
      </w:r>
      <w:r>
        <w:t xml:space="preserve"> iníquo</w:t>
      </w:r>
      <w:r w:rsidR="004A1FC4">
        <w:t xml:space="preserve"> </w:t>
      </w:r>
    </w:p>
    <w:p w:rsidR="004A1FC4" w:rsidRDefault="00D96D5B" w:rsidP="00FC7A51">
      <w:pPr>
        <w:pStyle w:val="v"/>
      </w:pPr>
      <w:r>
        <w:t>Membra solo, duram s</w:t>
      </w:r>
      <w:r w:rsidR="009522DA">
        <w:t>ulcábis</w:t>
      </w:r>
      <w:r>
        <w:t xml:space="preserve"> péctore terram.</w:t>
      </w:r>
      <w:r w:rsidR="004A1FC4">
        <w:t xml:space="preserve"> </w:t>
      </w:r>
    </w:p>
    <w:p w:rsidR="004A1FC4" w:rsidRDefault="00D96D5B" w:rsidP="00FC7A51">
      <w:pPr>
        <w:pStyle w:val="v"/>
      </w:pPr>
      <w:r>
        <w:t>Et v</w:t>
      </w:r>
      <w:r w:rsidR="00BE3061">
        <w:t>é</w:t>
      </w:r>
      <w:r>
        <w:t>titos tentáre cibos quia féceris, hinc jam</w:t>
      </w:r>
      <w:r w:rsidR="004A1FC4">
        <w:t xml:space="preserve"> </w:t>
      </w:r>
    </w:p>
    <w:p w:rsidR="004A1FC4" w:rsidRDefault="00D96D5B" w:rsidP="00FC7A51">
      <w:pPr>
        <w:pStyle w:val="v"/>
      </w:pPr>
      <w:r>
        <w:t>Vilis semper edes squaléntia víscera terræ</w:t>
      </w:r>
      <w:r w:rsidR="007C7AE9">
        <w:rPr>
          <w:rStyle w:val="Appelnotedebasdep"/>
        </w:rPr>
        <w:footnoteReference w:id="1317"/>
      </w:r>
      <w:r w:rsidR="007C7AE9">
        <w:t>.</w:t>
      </w:r>
      <w:r w:rsidR="004A1FC4">
        <w:t xml:space="preserve"> </w:t>
      </w:r>
    </w:p>
    <w:p w:rsidR="004A1FC4" w:rsidRDefault="00D96D5B" w:rsidP="00FC7A51">
      <w:pPr>
        <w:pStyle w:val="v"/>
      </w:pPr>
      <w:r>
        <w:t>Et quia te dignæ</w:t>
      </w:r>
      <w:r w:rsidR="00A60559" w:rsidRPr="00003838">
        <w:rPr>
          <w:rStyle w:val="Appelnotedebasdep"/>
        </w:rPr>
        <w:footnoteReference w:id="1318"/>
      </w:r>
      <w:r>
        <w:t xml:space="preserve"> plácuit tibi primus ut esses</w:t>
      </w:r>
      <w:r w:rsidR="006141BC">
        <w:t xml:space="preserve"> </w:t>
      </w:r>
      <w:r w:rsidR="006141BC" w:rsidRPr="0017095C">
        <w:rPr>
          <w:rStyle w:val="cnumero"/>
        </w:rPr>
        <w:tab/>
        <w:t>355</w:t>
      </w:r>
      <w:r w:rsidR="004A1FC4">
        <w:t xml:space="preserve"> </w:t>
      </w:r>
    </w:p>
    <w:p w:rsidR="004A1FC4" w:rsidRDefault="00D96D5B" w:rsidP="00FC7A51">
      <w:pPr>
        <w:pStyle w:val="v"/>
      </w:pPr>
      <w:r>
        <w:t>Invéntor mortis, pœna monére perénni,</w:t>
      </w:r>
      <w:r w:rsidR="004A1FC4">
        <w:t xml:space="preserve"> </w:t>
      </w:r>
    </w:p>
    <w:p w:rsidR="004A1FC4" w:rsidRDefault="00D96D5B" w:rsidP="00FC7A51">
      <w:pPr>
        <w:pStyle w:val="v"/>
      </w:pPr>
      <w:r>
        <w:t>Romaníque ódium géneris speciáliter in te</w:t>
      </w:r>
      <w:r w:rsidR="004A1FC4">
        <w:t xml:space="preserve"> </w:t>
      </w:r>
    </w:p>
    <w:p w:rsidR="004A1FC4" w:rsidRDefault="00D96D5B" w:rsidP="00FC7A51">
      <w:pPr>
        <w:pStyle w:val="v"/>
      </w:pPr>
      <w:r>
        <w:t>Ac genus omne tuum bello experi</w:t>
      </w:r>
      <w:r w:rsidR="00BE3061">
        <w:t>é</w:t>
      </w:r>
      <w:r>
        <w:t>re poténti,</w:t>
      </w:r>
      <w:r w:rsidR="004A1FC4">
        <w:t xml:space="preserve"> </w:t>
      </w:r>
    </w:p>
    <w:p w:rsidR="004A1FC4" w:rsidRDefault="00D96D5B" w:rsidP="00FC7A51">
      <w:pPr>
        <w:pStyle w:val="v"/>
      </w:pPr>
      <w:r>
        <w:t>Perpetuúmque tui, mors ut tibi longa, timórem</w:t>
      </w:r>
      <w:r w:rsidR="004A1FC4">
        <w:t xml:space="preserve"> </w:t>
      </w:r>
    </w:p>
    <w:p w:rsidR="004A1FC4" w:rsidRDefault="00D96D5B" w:rsidP="00FC7A51">
      <w:pPr>
        <w:pStyle w:val="v"/>
      </w:pPr>
      <w:r>
        <w:t>Esse dabo</w:t>
      </w:r>
      <w:r w:rsidR="004A1FC4">
        <w:t> :</w:t>
      </w:r>
      <w:r>
        <w:t xml:space="preserve"> pédibus repes, et péctore prono</w:t>
      </w:r>
      <w:r w:rsidR="004A1FC4">
        <w:t> :</w:t>
      </w:r>
      <w:r w:rsidR="006141BC">
        <w:t xml:space="preserve"> </w:t>
      </w:r>
      <w:r w:rsidR="002701DC" w:rsidRPr="0017095C">
        <w:rPr>
          <w:rStyle w:val="cnumero"/>
        </w:rPr>
        <w:tab/>
      </w:r>
      <w:r w:rsidR="002701DC">
        <w:rPr>
          <w:rStyle w:val="cnumero"/>
        </w:rPr>
        <w:t>360</w:t>
      </w:r>
      <w:r w:rsidR="004A1FC4">
        <w:t xml:space="preserve"> </w:t>
      </w:r>
    </w:p>
    <w:p w:rsidR="004A1FC4" w:rsidRDefault="00D96D5B" w:rsidP="00FC7A51">
      <w:pPr>
        <w:pStyle w:val="v"/>
      </w:pPr>
      <w:r>
        <w:t>Teque tuo</w:t>
      </w:r>
      <w:r w:rsidR="00A60559" w:rsidRPr="00003838">
        <w:rPr>
          <w:rStyle w:val="Appelnotedebasdep"/>
        </w:rPr>
        <w:footnoteReference w:id="1319"/>
      </w:r>
      <w:r>
        <w:t xml:space="preserve"> múlier </w:t>
      </w:r>
      <w:r w:rsidR="00BE3061">
        <w:t>périmet</w:t>
      </w:r>
      <w:r>
        <w:t xml:space="preserve"> cum sémine, cujus</w:t>
      </w:r>
      <w:r w:rsidR="004A1FC4">
        <w:t xml:space="preserve"> </w:t>
      </w:r>
    </w:p>
    <w:p w:rsidR="004A1FC4" w:rsidRDefault="00D96D5B" w:rsidP="00FC7A51">
      <w:pPr>
        <w:pStyle w:val="v"/>
      </w:pPr>
      <w:r>
        <w:lastRenderedPageBreak/>
        <w:t>Cállidus extrémis tantum insidi</w:t>
      </w:r>
      <w:r w:rsidR="00BE3061">
        <w:t>á</w:t>
      </w:r>
      <w:r>
        <w:t>bere plantis,</w:t>
      </w:r>
      <w:r w:rsidR="004A1FC4">
        <w:t xml:space="preserve"> </w:t>
      </w:r>
    </w:p>
    <w:p w:rsidR="004A1FC4" w:rsidRDefault="00D96D5B" w:rsidP="00FC7A51">
      <w:pPr>
        <w:pStyle w:val="v"/>
      </w:pPr>
      <w:r>
        <w:t>Ut trépidans étiam cápiti vestígia ligat.</w:t>
      </w:r>
      <w:r w:rsidR="004A1FC4">
        <w:t xml:space="preserve"> </w:t>
      </w:r>
    </w:p>
    <w:p w:rsidR="004A1FC4" w:rsidRDefault="00D96D5B" w:rsidP="0080193C">
      <w:pPr>
        <w:pStyle w:val="vPrimus"/>
      </w:pPr>
      <w:r>
        <w:t>Dixit, et exs</w:t>
      </w:r>
      <w:r w:rsidR="009522DA">
        <w:t>ánguem</w:t>
      </w:r>
      <w:r>
        <w:t xml:space="preserve"> sic est exórsus in Evam</w:t>
      </w:r>
      <w:r w:rsidR="004A1FC4">
        <w:t xml:space="preserve"> : </w:t>
      </w:r>
    </w:p>
    <w:p w:rsidR="00F10E68" w:rsidRDefault="004A1FC4" w:rsidP="00FC7A51">
      <w:pPr>
        <w:pStyle w:val="v"/>
      </w:pPr>
      <w:r>
        <w:t>« </w:t>
      </w:r>
      <w:r w:rsidR="00D96D5B">
        <w:t>Et</w:t>
      </w:r>
      <w:r w:rsidR="00BE3061">
        <w:t xml:space="preserve"> </w:t>
      </w:r>
      <w:r w:rsidR="00D96D5B">
        <w:t>tu quæ mínimo solam te pérdere fructu</w:t>
      </w:r>
      <w:r w:rsidR="00F10E68">
        <w:t xml:space="preserve"> </w:t>
      </w:r>
      <w:r w:rsidR="00F10E68" w:rsidRPr="0017095C">
        <w:rPr>
          <w:rStyle w:val="cnumero"/>
        </w:rPr>
        <w:tab/>
        <w:t>365</w:t>
      </w:r>
      <w:r w:rsidR="00F10E68">
        <w:t xml:space="preserve"> </w:t>
      </w:r>
    </w:p>
    <w:p w:rsidR="004A1FC4" w:rsidRDefault="00D96D5B" w:rsidP="00FC7A51">
      <w:pPr>
        <w:pStyle w:val="v"/>
      </w:pPr>
      <w:r>
        <w:t>Non conténta, virum símiles temerária in ausus</w:t>
      </w:r>
      <w:r w:rsidR="004A1FC4">
        <w:t xml:space="preserve"> </w:t>
      </w:r>
    </w:p>
    <w:p w:rsidR="004A1FC4" w:rsidRDefault="00D96D5B" w:rsidP="00FC7A51">
      <w:pPr>
        <w:pStyle w:val="v"/>
      </w:pPr>
      <w:r>
        <w:t>Traxísti</w:t>
      </w:r>
      <w:r w:rsidR="004A1FC4">
        <w:t> :</w:t>
      </w:r>
      <w:r>
        <w:t xml:space="preserve"> instar eris fámulæ, subj</w:t>
      </w:r>
      <w:r w:rsidR="009522DA">
        <w:t>ectáque</w:t>
      </w:r>
      <w:r>
        <w:t xml:space="preserve"> duros,</w:t>
      </w:r>
      <w:r w:rsidR="004A1FC4">
        <w:t xml:space="preserve"> </w:t>
      </w:r>
    </w:p>
    <w:p w:rsidR="004A1FC4" w:rsidRDefault="00D96D5B" w:rsidP="00FC7A51">
      <w:pPr>
        <w:pStyle w:val="v"/>
      </w:pPr>
      <w:r>
        <w:t>Arbítrium s</w:t>
      </w:r>
      <w:r w:rsidR="009522DA">
        <w:t>ensúra</w:t>
      </w:r>
      <w:r>
        <w:t xml:space="preserve"> viri, pati</w:t>
      </w:r>
      <w:r w:rsidR="00BE3061">
        <w:t>é</w:t>
      </w:r>
      <w:r>
        <w:t>re labóres.</w:t>
      </w:r>
      <w:r w:rsidR="004A1FC4">
        <w:t xml:space="preserve"> </w:t>
      </w:r>
    </w:p>
    <w:p w:rsidR="004A1FC4" w:rsidRDefault="00D96D5B" w:rsidP="00FC7A51">
      <w:pPr>
        <w:pStyle w:val="v"/>
      </w:pPr>
      <w:r>
        <w:t>Cásibus et vero (incéptum quóniam prior ausa es</w:t>
      </w:r>
      <w:r w:rsidR="004A1FC4">
        <w:t xml:space="preserve"> </w:t>
      </w:r>
    </w:p>
    <w:p w:rsidR="004A1FC4" w:rsidRDefault="00D96D5B" w:rsidP="00FC7A51">
      <w:pPr>
        <w:pStyle w:val="v"/>
      </w:pPr>
      <w:r>
        <w:t>Multiplicáre nefas) semper versa hero multis</w:t>
      </w:r>
      <w:r w:rsidR="00A62E17">
        <w:t xml:space="preserve">. </w:t>
      </w:r>
      <w:r w:rsidR="00A62E17" w:rsidRPr="0017095C">
        <w:rPr>
          <w:rStyle w:val="cnumero"/>
        </w:rPr>
        <w:tab/>
        <w:t>370</w:t>
      </w:r>
      <w:r w:rsidR="004A1FC4">
        <w:t xml:space="preserve"> </w:t>
      </w:r>
    </w:p>
    <w:p w:rsidR="004A1FC4" w:rsidRDefault="00D96D5B" w:rsidP="00FC7A51">
      <w:pPr>
        <w:pStyle w:val="v"/>
      </w:pPr>
      <w:r>
        <w:t>Tum páriens crebris ádeo torqu</w:t>
      </w:r>
      <w:r w:rsidR="00BE3061">
        <w:t>é</w:t>
      </w:r>
      <w:r>
        <w:t>bere natis,</w:t>
      </w:r>
      <w:r w:rsidR="004A1FC4">
        <w:t xml:space="preserve"> </w:t>
      </w:r>
    </w:p>
    <w:p w:rsidR="004A1FC4" w:rsidRDefault="00D96D5B" w:rsidP="00FC7A51">
      <w:pPr>
        <w:pStyle w:val="v"/>
      </w:pPr>
      <w:r>
        <w:t>Ut quos</w:t>
      </w:r>
      <w:bookmarkStart w:id="118" w:name="_Ref106998885"/>
      <w:r w:rsidR="00A60559" w:rsidRPr="00003838">
        <w:rPr>
          <w:rStyle w:val="Appelnotedebasdep"/>
        </w:rPr>
        <w:footnoteReference w:id="1320"/>
      </w:r>
      <w:bookmarkEnd w:id="118"/>
      <w:r>
        <w:t xml:space="preserve"> mortáles fáciet tua culpa creári,</w:t>
      </w:r>
      <w:r w:rsidR="004A1FC4">
        <w:t xml:space="preserve"> </w:t>
      </w:r>
    </w:p>
    <w:p w:rsidR="004A1FC4" w:rsidRDefault="00D96D5B" w:rsidP="00FC7A51">
      <w:pPr>
        <w:pStyle w:val="v"/>
      </w:pPr>
      <w:r>
        <w:t>Mortis nonnúnquam l</w:t>
      </w:r>
      <w:r w:rsidR="00BE3061">
        <w:t>á</w:t>
      </w:r>
      <w:r>
        <w:t>ceræ sint causa parénti.</w:t>
      </w:r>
      <w:r w:rsidR="004A1FC4">
        <w:t xml:space="preserve"> </w:t>
      </w:r>
    </w:p>
    <w:p w:rsidR="004A1FC4" w:rsidRDefault="00D96D5B" w:rsidP="0080193C">
      <w:pPr>
        <w:pStyle w:val="vPrimus"/>
      </w:pPr>
      <w:r>
        <w:t>Tu quoque cui mónitus nostros, et prima salútis</w:t>
      </w:r>
      <w:r w:rsidR="004A1FC4">
        <w:t xml:space="preserve"> </w:t>
      </w:r>
    </w:p>
    <w:p w:rsidR="004A1FC4" w:rsidRDefault="00D96D5B" w:rsidP="00FC7A51">
      <w:pPr>
        <w:pStyle w:val="v"/>
      </w:pPr>
      <w:r>
        <w:t>Víncula femíneis postpónere fr</w:t>
      </w:r>
      <w:r w:rsidR="009522DA">
        <w:t>áudibus</w:t>
      </w:r>
      <w:r>
        <w:t xml:space="preserve"> auso,</w:t>
      </w:r>
      <w:r w:rsidR="006141BC">
        <w:t xml:space="preserve"> </w:t>
      </w:r>
      <w:r w:rsidR="006141BC" w:rsidRPr="0017095C">
        <w:rPr>
          <w:rStyle w:val="cnumero"/>
        </w:rPr>
        <w:tab/>
        <w:t>375</w:t>
      </w:r>
      <w:r w:rsidR="004A1FC4">
        <w:t xml:space="preserve"> </w:t>
      </w:r>
    </w:p>
    <w:p w:rsidR="004A1FC4" w:rsidRDefault="00D96D5B" w:rsidP="00FC7A51">
      <w:pPr>
        <w:pStyle w:val="v"/>
      </w:pPr>
      <w:r>
        <w:t>Sponte mori plácuit</w:t>
      </w:r>
      <w:r w:rsidR="004A1FC4">
        <w:t> :</w:t>
      </w:r>
      <w:r>
        <w:t xml:space="preserve"> talem, reus, éxcipe sortem.</w:t>
      </w:r>
      <w:r w:rsidR="004A1FC4">
        <w:t xml:space="preserve"> </w:t>
      </w:r>
    </w:p>
    <w:p w:rsidR="004A1FC4" w:rsidRDefault="00D96D5B" w:rsidP="00FC7A51">
      <w:pPr>
        <w:pStyle w:val="v"/>
      </w:pPr>
      <w:r>
        <w:t>Crimínibus tellus, quam tu s</w:t>
      </w:r>
      <w:r w:rsidR="009522DA">
        <w:t>ulcábis</w:t>
      </w:r>
      <w:r>
        <w:t xml:space="preserve"> arátro,</w:t>
      </w:r>
      <w:r w:rsidR="004A1FC4">
        <w:t xml:space="preserve"> </w:t>
      </w:r>
    </w:p>
    <w:p w:rsidR="004A1FC4" w:rsidRDefault="00D96D5B" w:rsidP="00FC7A51">
      <w:pPr>
        <w:pStyle w:val="v"/>
      </w:pPr>
      <w:r>
        <w:t>Sit maledícta tuis, spinas tri</w:t>
      </w:r>
      <w:r w:rsidR="009522DA">
        <w:t>bulósque</w:t>
      </w:r>
      <w:r>
        <w:t xml:space="preserve"> mináces</w:t>
      </w:r>
      <w:r w:rsidR="004A1FC4">
        <w:t xml:space="preserve"> </w:t>
      </w:r>
    </w:p>
    <w:p w:rsidR="004A1FC4" w:rsidRDefault="00D96D5B" w:rsidP="00FC7A51">
      <w:pPr>
        <w:pStyle w:val="v"/>
      </w:pPr>
      <w:r>
        <w:t>Culta ferat, f</w:t>
      </w:r>
      <w:r w:rsidR="009522DA">
        <w:t>allátque</w:t>
      </w:r>
      <w:r>
        <w:t xml:space="preserve"> tuum spes </w:t>
      </w:r>
      <w:r w:rsidR="00BE3061">
        <w:t>ímproba</w:t>
      </w:r>
      <w:r>
        <w:t xml:space="preserve"> votum.</w:t>
      </w:r>
      <w:r w:rsidR="004A1FC4">
        <w:t xml:space="preserve"> </w:t>
      </w:r>
    </w:p>
    <w:p w:rsidR="004A1FC4" w:rsidRDefault="00D96D5B" w:rsidP="00FC7A51">
      <w:pPr>
        <w:pStyle w:val="v"/>
      </w:pPr>
      <w:r>
        <w:t>Nec tibi terra fidem servet</w:t>
      </w:r>
      <w:r w:rsidR="004A1FC4">
        <w:t> :</w:t>
      </w:r>
      <w:r>
        <w:t xml:space="preserve"> tu vívere lætus</w:t>
      </w:r>
      <w:r w:rsidR="006141BC">
        <w:t xml:space="preserve"> </w:t>
      </w:r>
      <w:r w:rsidR="006141BC" w:rsidRPr="0017095C">
        <w:rPr>
          <w:rStyle w:val="cnumero"/>
        </w:rPr>
        <w:tab/>
        <w:t>380</w:t>
      </w:r>
      <w:r w:rsidR="004A1FC4">
        <w:t xml:space="preserve"> </w:t>
      </w:r>
    </w:p>
    <w:p w:rsidR="004A1FC4" w:rsidRDefault="00D96D5B" w:rsidP="00FC7A51">
      <w:pPr>
        <w:pStyle w:val="v"/>
      </w:pPr>
      <w:r>
        <w:t>His in delíciis, et cunctis vívere sámiis</w:t>
      </w:r>
      <w:r w:rsidR="004A1FC4">
        <w:t xml:space="preserve"> </w:t>
      </w:r>
    </w:p>
    <w:p w:rsidR="004A1FC4" w:rsidRDefault="00D96D5B" w:rsidP="00FC7A51">
      <w:pPr>
        <w:pStyle w:val="v"/>
      </w:pPr>
      <w:r>
        <w:t>Sponte re</w:t>
      </w:r>
      <w:r w:rsidR="009522DA">
        <w:t>cusásti</w:t>
      </w:r>
      <w:r w:rsidR="004A1FC4">
        <w:t> :</w:t>
      </w:r>
      <w:r>
        <w:t xml:space="preserve"> duro nunc vive labóre,</w:t>
      </w:r>
      <w:r w:rsidR="004A1FC4">
        <w:t xml:space="preserve"> </w:t>
      </w:r>
    </w:p>
    <w:p w:rsidR="004A1FC4" w:rsidRDefault="00D96D5B" w:rsidP="00FC7A51">
      <w:pPr>
        <w:pStyle w:val="v"/>
      </w:pPr>
      <w:r>
        <w:t>Perpétuum quoque vive miser, dum</w:t>
      </w:r>
      <w:r w:rsidR="00A60559" w:rsidRPr="00003838">
        <w:rPr>
          <w:rStyle w:val="Appelnotedebasdep"/>
        </w:rPr>
        <w:footnoteReference w:id="1321"/>
      </w:r>
      <w:r>
        <w:t xml:space="preserve"> lenta senéctus</w:t>
      </w:r>
      <w:r w:rsidR="004A1FC4">
        <w:t xml:space="preserve"> </w:t>
      </w:r>
    </w:p>
    <w:p w:rsidR="004A1FC4" w:rsidRDefault="00D96D5B" w:rsidP="00FC7A51">
      <w:pPr>
        <w:pStyle w:val="v"/>
      </w:pPr>
      <w:r>
        <w:t xml:space="preserve">In terram te restítuat, terrǽque </w:t>
      </w:r>
      <w:r w:rsidR="00BE3061" w:rsidRPr="000A3606">
        <w:t>recóndat</w:t>
      </w:r>
      <w:r w:rsidRPr="000A3606">
        <w:t>.</w:t>
      </w:r>
      <w:r w:rsidR="004A1FC4">
        <w:t xml:space="preserve"> </w:t>
      </w:r>
    </w:p>
    <w:p w:rsidR="00F10E68" w:rsidRDefault="00D96D5B" w:rsidP="00FC7A51">
      <w:pPr>
        <w:pStyle w:val="v"/>
      </w:pPr>
      <w:r>
        <w:t>Dixit, et ig</w:t>
      </w:r>
      <w:r w:rsidR="00BE3061">
        <w:t>ná</w:t>
      </w:r>
      <w:r>
        <w:t>ros ne cœli injúria lædat,</w:t>
      </w:r>
      <w:r w:rsidR="00F10E68">
        <w:t xml:space="preserve"> </w:t>
      </w:r>
      <w:r w:rsidR="002701DC" w:rsidRPr="0017095C">
        <w:rPr>
          <w:rStyle w:val="cnumero"/>
        </w:rPr>
        <w:tab/>
      </w:r>
      <w:r w:rsidR="002701DC">
        <w:rPr>
          <w:rStyle w:val="cnumero"/>
        </w:rPr>
        <w:t>385</w:t>
      </w:r>
      <w:r w:rsidR="00F10E68">
        <w:t xml:space="preserve"> </w:t>
      </w:r>
    </w:p>
    <w:p w:rsidR="004A1FC4" w:rsidRDefault="00D96D5B" w:rsidP="00FC7A51">
      <w:pPr>
        <w:pStyle w:val="v"/>
      </w:pPr>
      <w:r>
        <w:t>Veste tegit pécudum míserans, vitámque tuéri</w:t>
      </w:r>
      <w:r w:rsidR="004A1FC4">
        <w:t xml:space="preserve"> </w:t>
      </w:r>
    </w:p>
    <w:p w:rsidR="004A1FC4" w:rsidRDefault="00D96D5B" w:rsidP="00FC7A51">
      <w:pPr>
        <w:pStyle w:val="v"/>
      </w:pPr>
      <w:r>
        <w:t>Edocet</w:t>
      </w:r>
      <w:r w:rsidR="004A1FC4">
        <w:t> :</w:t>
      </w:r>
      <w:r>
        <w:t xml:space="preserve"> et ne íterum símiles exíret in ausus,</w:t>
      </w:r>
      <w:r w:rsidR="004A1FC4">
        <w:t xml:space="preserve"> </w:t>
      </w:r>
    </w:p>
    <w:p w:rsidR="004A1FC4" w:rsidRDefault="00D96D5B" w:rsidP="00FC7A51">
      <w:pPr>
        <w:pStyle w:val="v"/>
      </w:pPr>
      <w:r>
        <w:t>I</w:t>
      </w:r>
      <w:r w:rsidR="009522DA">
        <w:t>nfáustum</w:t>
      </w:r>
      <w:r>
        <w:t xml:space="preserve"> </w:t>
      </w:r>
      <w:r w:rsidR="00BE3061">
        <w:t>mortis</w:t>
      </w:r>
      <w:r>
        <w:t xml:space="preserve"> formídine pércutit Adam.</w:t>
      </w:r>
      <w:r w:rsidR="004A1FC4">
        <w:t xml:space="preserve"> </w:t>
      </w:r>
    </w:p>
    <w:p w:rsidR="004A1FC4" w:rsidRDefault="00D96D5B" w:rsidP="0080193C">
      <w:pPr>
        <w:pStyle w:val="vPrimus"/>
      </w:pPr>
      <w:r>
        <w:t>Ac ne perpétuam vitáli ex árbore vitam</w:t>
      </w:r>
      <w:r w:rsidR="004A1FC4">
        <w:t xml:space="preserve"> </w:t>
      </w:r>
    </w:p>
    <w:p w:rsidR="004A1FC4" w:rsidRDefault="00D96D5B" w:rsidP="00FC7A51">
      <w:pPr>
        <w:pStyle w:val="v"/>
      </w:pPr>
      <w:r>
        <w:t>Protráheret, mi</w:t>
      </w:r>
      <w:r w:rsidR="009522DA">
        <w:t>serósque</w:t>
      </w:r>
      <w:r>
        <w:t xml:space="preserve"> reos gravióra manérent </w:t>
      </w:r>
      <w:r w:rsidR="002701DC" w:rsidRPr="0017095C">
        <w:rPr>
          <w:rStyle w:val="cnumero"/>
        </w:rPr>
        <w:tab/>
      </w:r>
      <w:r w:rsidR="002701DC">
        <w:rPr>
          <w:rStyle w:val="cnumero"/>
        </w:rPr>
        <w:t>390</w:t>
      </w:r>
      <w:r w:rsidR="004A1FC4">
        <w:t xml:space="preserve"> </w:t>
      </w:r>
    </w:p>
    <w:p w:rsidR="004A1FC4" w:rsidRDefault="00D96D5B" w:rsidP="00FC7A51">
      <w:pPr>
        <w:pStyle w:val="v"/>
      </w:pPr>
      <w:r>
        <w:lastRenderedPageBreak/>
        <w:t>Supplícia, in tantis nímium diutúrna Périclis</w:t>
      </w:r>
      <w:r w:rsidR="004A1FC4">
        <w:t xml:space="preserve"> </w:t>
      </w:r>
    </w:p>
    <w:p w:rsidR="004A1FC4" w:rsidRDefault="00D96D5B" w:rsidP="00FC7A51">
      <w:pPr>
        <w:pStyle w:val="v"/>
      </w:pPr>
      <w:r>
        <w:t xml:space="preserve">Témpora ducéntes, </w:t>
      </w:r>
      <w:r w:rsidR="00BE3061">
        <w:t>diísque</w:t>
      </w:r>
      <w:r>
        <w:t xml:space="preserve"> obnóxia pœnis,</w:t>
      </w:r>
      <w:r w:rsidR="004A1FC4">
        <w:t xml:space="preserve"> </w:t>
      </w:r>
    </w:p>
    <w:p w:rsidR="004A1FC4" w:rsidRDefault="00D96D5B" w:rsidP="00FC7A51">
      <w:pPr>
        <w:pStyle w:val="v"/>
      </w:pPr>
      <w:r>
        <w:t>C</w:t>
      </w:r>
      <w:r w:rsidR="00BE3061">
        <w:t>on</w:t>
      </w:r>
      <w:r>
        <w:t>t</w:t>
      </w:r>
      <w:r w:rsidR="009522DA">
        <w:t>ínuo</w:t>
      </w:r>
      <w:r>
        <w:t xml:space="preserve"> sacris jussos de</w:t>
      </w:r>
      <w:r w:rsidR="009522DA">
        <w:t>cédere</w:t>
      </w:r>
      <w:r>
        <w:t xml:space="preserve"> lucis</w:t>
      </w:r>
      <w:r w:rsidR="004A1FC4">
        <w:t xml:space="preserve"> </w:t>
      </w:r>
    </w:p>
    <w:p w:rsidR="004A1FC4" w:rsidRDefault="00D96D5B" w:rsidP="00FC7A51">
      <w:pPr>
        <w:pStyle w:val="v"/>
      </w:pPr>
      <w:r>
        <w:t>Expéllunt venti, némoris quos silva profúndi</w:t>
      </w:r>
      <w:r w:rsidR="004A1FC4">
        <w:t xml:space="preserve"> </w:t>
      </w:r>
    </w:p>
    <w:p w:rsidR="004A1FC4" w:rsidRDefault="00D96D5B" w:rsidP="00FC7A51">
      <w:pPr>
        <w:pStyle w:val="v"/>
      </w:pPr>
      <w:r>
        <w:t>Cóncitat, atque illos libénti túrbine nexos</w:t>
      </w:r>
      <w:r w:rsidR="006141BC">
        <w:t xml:space="preserve"> </w:t>
      </w:r>
      <w:r w:rsidR="002701DC" w:rsidRPr="0017095C">
        <w:rPr>
          <w:rStyle w:val="cnumero"/>
        </w:rPr>
        <w:tab/>
      </w:r>
      <w:r w:rsidR="002701DC">
        <w:rPr>
          <w:rStyle w:val="cnumero"/>
        </w:rPr>
        <w:t>395</w:t>
      </w:r>
      <w:r w:rsidR="004A1FC4">
        <w:t xml:space="preserve"> </w:t>
      </w:r>
    </w:p>
    <w:p w:rsidR="004A1FC4" w:rsidRDefault="00D96D5B" w:rsidP="00FC7A51">
      <w:pPr>
        <w:pStyle w:val="v"/>
      </w:pPr>
      <w:r>
        <w:t>Aura vellétis, sacra Paradísi ab sede repéllit.</w:t>
      </w:r>
      <w:r w:rsidR="004A1FC4">
        <w:t xml:space="preserve"> </w:t>
      </w:r>
    </w:p>
    <w:p w:rsidR="004A1FC4" w:rsidRDefault="00D96D5B" w:rsidP="00FC7A51">
      <w:pPr>
        <w:pStyle w:val="v"/>
      </w:pPr>
      <w:r>
        <w:t xml:space="preserve">Ergo hinc ejécti júvenes, terrísque </w:t>
      </w:r>
      <w:r w:rsidR="009522DA">
        <w:t>reláti</w:t>
      </w:r>
      <w:r>
        <w:t>,</w:t>
      </w:r>
      <w:r w:rsidR="004A1FC4">
        <w:t xml:space="preserve"> </w:t>
      </w:r>
    </w:p>
    <w:p w:rsidR="004A1FC4" w:rsidRDefault="00D96D5B" w:rsidP="00FC7A51">
      <w:pPr>
        <w:pStyle w:val="v"/>
      </w:pPr>
      <w:r>
        <w:t>Pérdita dimíssi suspírant g</w:t>
      </w:r>
      <w:r w:rsidR="009522DA">
        <w:t>áudia</w:t>
      </w:r>
      <w:r>
        <w:t xml:space="preserve"> luci.</w:t>
      </w:r>
      <w:r w:rsidR="004A1FC4">
        <w:t xml:space="preserve"> </w:t>
      </w:r>
    </w:p>
    <w:p w:rsidR="004A1FC4" w:rsidRDefault="00D96D5B" w:rsidP="00FC7A51">
      <w:pPr>
        <w:pStyle w:val="v"/>
      </w:pPr>
      <w:r>
        <w:t>Quo r</w:t>
      </w:r>
      <w:r w:rsidR="009522DA">
        <w:t>úerint</w:t>
      </w:r>
      <w:r>
        <w:t>, quid perd</w:t>
      </w:r>
      <w:r w:rsidR="009522DA">
        <w:t>íderint</w:t>
      </w:r>
      <w:r>
        <w:t>, quæ vita sequátur,</w:t>
      </w:r>
      <w:r w:rsidR="004A1FC4">
        <w:t xml:space="preserve"> </w:t>
      </w:r>
    </w:p>
    <w:p w:rsidR="004A1FC4" w:rsidRDefault="00D96D5B" w:rsidP="00FC7A51">
      <w:pPr>
        <w:pStyle w:val="v"/>
      </w:pPr>
      <w:r>
        <w:t xml:space="preserve">Quæ fúerit, </w:t>
      </w:r>
      <w:r w:rsidR="00BE3061">
        <w:t>tácita</w:t>
      </w:r>
      <w:r>
        <w:t xml:space="preserve"> tristes in mente </w:t>
      </w:r>
      <w:r w:rsidR="009522DA">
        <w:t>volútant</w:t>
      </w:r>
      <w:r w:rsidR="00A62E17">
        <w:t xml:space="preserve">. </w:t>
      </w:r>
      <w:r w:rsidR="00A62E17" w:rsidRPr="0017095C">
        <w:rPr>
          <w:rStyle w:val="cnumero"/>
        </w:rPr>
        <w:tab/>
        <w:t>400</w:t>
      </w:r>
      <w:r w:rsidR="004A1FC4">
        <w:t xml:space="preserve"> </w:t>
      </w:r>
    </w:p>
    <w:p w:rsidR="004A1FC4" w:rsidRDefault="00D96D5B" w:rsidP="00FC7A51">
      <w:pPr>
        <w:pStyle w:val="v"/>
      </w:pPr>
      <w:r>
        <w:t>Porro étiam quid se suprémo in fine futúrum est,</w:t>
      </w:r>
      <w:r w:rsidR="004A1FC4">
        <w:t xml:space="preserve"> </w:t>
      </w:r>
    </w:p>
    <w:p w:rsidR="004A1FC4" w:rsidRDefault="00D96D5B" w:rsidP="00FC7A51">
      <w:pPr>
        <w:pStyle w:val="v"/>
      </w:pPr>
      <w:r>
        <w:t>Hærent sollíciti</w:t>
      </w:r>
      <w:r w:rsidR="004A1FC4">
        <w:t> :</w:t>
      </w:r>
      <w:r>
        <w:t xml:space="preserve"> sibi num gravióra supérsint.</w:t>
      </w:r>
      <w:r w:rsidR="004A1FC4">
        <w:t xml:space="preserve"> </w:t>
      </w:r>
    </w:p>
    <w:p w:rsidR="004A1FC4" w:rsidRDefault="00D96D5B" w:rsidP="00FC7A51">
      <w:pPr>
        <w:pStyle w:val="v"/>
      </w:pPr>
      <w:r>
        <w:t>Nulla ne spes súperest míseris, num morte perénni</w:t>
      </w:r>
      <w:r w:rsidR="00A60559" w:rsidRPr="00003838">
        <w:rPr>
          <w:rStyle w:val="Appelnotedebasdep"/>
        </w:rPr>
        <w:footnoteReference w:id="1322"/>
      </w:r>
      <w:r w:rsidR="004A1FC4">
        <w:t xml:space="preserve"> </w:t>
      </w:r>
    </w:p>
    <w:p w:rsidR="004A1FC4" w:rsidRDefault="00D96D5B" w:rsidP="00FC7A51">
      <w:pPr>
        <w:pStyle w:val="v"/>
      </w:pPr>
      <w:r>
        <w:t>Perdant quod súperest</w:t>
      </w:r>
      <w:r w:rsidR="004A1FC4">
        <w:t> ;</w:t>
      </w:r>
      <w:r>
        <w:t xml:space="preserve"> an quem via mortis amáras</w:t>
      </w:r>
      <w:r w:rsidR="004A1FC4">
        <w:t xml:space="preserve"> </w:t>
      </w:r>
    </w:p>
    <w:p w:rsidR="004A1FC4" w:rsidRDefault="00D96D5B" w:rsidP="00FC7A51">
      <w:pPr>
        <w:pStyle w:val="v"/>
      </w:pPr>
      <w:r>
        <w:t>Per lignum</w:t>
      </w:r>
      <w:r w:rsidR="00A60559" w:rsidRPr="00003838">
        <w:rPr>
          <w:rStyle w:val="Appelnotedebasdep"/>
        </w:rPr>
        <w:footnoteReference w:id="1323"/>
      </w:r>
      <w:r>
        <w:t xml:space="preserve"> ingrúerit mundo populísque futúris,</w:t>
      </w:r>
      <w:r w:rsidR="006141BC">
        <w:t xml:space="preserve"> </w:t>
      </w:r>
      <w:r w:rsidR="006141BC" w:rsidRPr="0017095C">
        <w:rPr>
          <w:rStyle w:val="cnumero"/>
        </w:rPr>
        <w:tab/>
        <w:t>405</w:t>
      </w:r>
      <w:r w:rsidR="004A1FC4">
        <w:t xml:space="preserve"> </w:t>
      </w:r>
    </w:p>
    <w:p w:rsidR="004A1FC4" w:rsidRDefault="00D96D5B" w:rsidP="00FC7A51">
      <w:pPr>
        <w:pStyle w:val="v"/>
      </w:pPr>
      <w:r>
        <w:t>Possit adhuc áliquod per lignum vita redíre.</w:t>
      </w:r>
      <w:r w:rsidR="004A1FC4">
        <w:t xml:space="preserve"> </w:t>
      </w:r>
    </w:p>
    <w:p w:rsidR="004A1FC4" w:rsidRDefault="00BE3061" w:rsidP="00BE3061">
      <w:pPr>
        <w:pStyle w:val="Titre4"/>
      </w:pPr>
      <w:r>
        <w:t>IV. Mort d’Abel</w:t>
      </w:r>
      <w:r w:rsidR="00D96D5B">
        <w:t xml:space="preserve"> (Livre II).</w:t>
      </w:r>
      <w:r w:rsidR="004A1FC4">
        <w:t xml:space="preserve"> </w:t>
      </w:r>
    </w:p>
    <w:p w:rsidR="004A1FC4" w:rsidRDefault="00D96D5B" w:rsidP="0080193C">
      <w:pPr>
        <w:pStyle w:val="vPrimus"/>
      </w:pPr>
      <w:r>
        <w:t>(Ergo) ubi prima domus natis jam plena duóbus,</w:t>
      </w:r>
      <w:r w:rsidR="004A1FC4">
        <w:t xml:space="preserve"> </w:t>
      </w:r>
    </w:p>
    <w:p w:rsidR="004A1FC4" w:rsidRDefault="00D96D5B" w:rsidP="00FC7A51">
      <w:pPr>
        <w:pStyle w:val="v"/>
      </w:pPr>
      <w:r>
        <w:t>Inter tam vários solátia multa labóres</w:t>
      </w:r>
      <w:r w:rsidR="004A1FC4">
        <w:t xml:space="preserve"> </w:t>
      </w:r>
    </w:p>
    <w:p w:rsidR="004A1FC4" w:rsidRDefault="00D96D5B" w:rsidP="00FC7A51">
      <w:pPr>
        <w:pStyle w:val="v"/>
      </w:pPr>
      <w:r>
        <w:t>Attulit, atque novum se vidit utérque paréntem</w:t>
      </w:r>
      <w:r w:rsidR="00A60559" w:rsidRPr="00003838">
        <w:rPr>
          <w:rStyle w:val="Appelnotedebasdep"/>
        </w:rPr>
        <w:footnoteReference w:id="1324"/>
      </w:r>
      <w:r>
        <w:t>,</w:t>
      </w:r>
      <w:r w:rsidR="004A1FC4">
        <w:t xml:space="preserve"> </w:t>
      </w:r>
    </w:p>
    <w:p w:rsidR="004A1FC4" w:rsidRDefault="00D96D5B" w:rsidP="00FC7A51">
      <w:pPr>
        <w:pStyle w:val="v"/>
      </w:pPr>
      <w:r>
        <w:t>Multiplicáta</w:t>
      </w:r>
      <w:r w:rsidR="00A60559" w:rsidRPr="00003838">
        <w:rPr>
          <w:rStyle w:val="Appelnotedebasdep"/>
        </w:rPr>
        <w:footnoteReference w:id="1325"/>
      </w:r>
      <w:r>
        <w:t xml:space="preserve"> gravem re</w:t>
      </w:r>
      <w:r w:rsidR="009522DA">
        <w:t>levávit</w:t>
      </w:r>
      <w:r>
        <w:t xml:space="preserve"> cura dolóres</w:t>
      </w:r>
      <w:r w:rsidR="004A1FC4">
        <w:t> :</w:t>
      </w:r>
      <w:r w:rsidR="006141BC">
        <w:t xml:space="preserve"> </w:t>
      </w:r>
      <w:r w:rsidR="006141BC" w:rsidRPr="0017095C">
        <w:rPr>
          <w:rStyle w:val="cnumero"/>
        </w:rPr>
        <w:tab/>
        <w:t>410</w:t>
      </w:r>
      <w:r w:rsidR="004A1FC4">
        <w:t xml:space="preserve"> </w:t>
      </w:r>
    </w:p>
    <w:p w:rsidR="004A1FC4" w:rsidRDefault="00D96D5B" w:rsidP="00FC7A51">
      <w:pPr>
        <w:pStyle w:val="v"/>
      </w:pPr>
      <w:r>
        <w:t>Et spes jam súbiit própriis gaudére minístris</w:t>
      </w:r>
      <w:r w:rsidR="004A1FC4">
        <w:t xml:space="preserve"> </w:t>
      </w:r>
    </w:p>
    <w:p w:rsidR="004A1FC4" w:rsidRDefault="00D96D5B" w:rsidP="00FC7A51">
      <w:pPr>
        <w:pStyle w:val="v"/>
      </w:pPr>
      <w:r>
        <w:t>Ruris in offício</w:t>
      </w:r>
      <w:r w:rsidR="004A1FC4">
        <w:t> :</w:t>
      </w:r>
      <w:r>
        <w:t xml:space="preserve"> quorum qui máximus ævo</w:t>
      </w:r>
      <w:r w:rsidR="004A1FC4">
        <w:t xml:space="preserve"> </w:t>
      </w:r>
    </w:p>
    <w:p w:rsidR="004A1FC4" w:rsidRDefault="00D96D5B" w:rsidP="00FC7A51">
      <w:pPr>
        <w:pStyle w:val="v"/>
      </w:pPr>
      <w:r>
        <w:t xml:space="preserve">Arva </w:t>
      </w:r>
      <w:r w:rsidR="007C684C">
        <w:t>Caïn</w:t>
      </w:r>
      <w:r>
        <w:t xml:space="preserve"> duris v</w:t>
      </w:r>
      <w:r w:rsidR="009522DA">
        <w:t>ertébat</w:t>
      </w:r>
      <w:r>
        <w:t xml:space="preserve"> </w:t>
      </w:r>
      <w:r w:rsidR="007C684C">
        <w:t>pínguia</w:t>
      </w:r>
      <w:r>
        <w:t xml:space="preserve"> rastris</w:t>
      </w:r>
      <w:r w:rsidR="004A1FC4">
        <w:t xml:space="preserve"> ; </w:t>
      </w:r>
    </w:p>
    <w:p w:rsidR="004A1FC4" w:rsidRDefault="00D96D5B" w:rsidP="00FC7A51">
      <w:pPr>
        <w:pStyle w:val="v"/>
      </w:pPr>
      <w:r>
        <w:t>At vivo gaudére lucro</w:t>
      </w:r>
      <w:r w:rsidR="00A60559" w:rsidRPr="00003838">
        <w:rPr>
          <w:rStyle w:val="Appelnotedebasdep"/>
        </w:rPr>
        <w:footnoteReference w:id="1326"/>
      </w:r>
      <w:r>
        <w:t xml:space="preserve"> dign</w:t>
      </w:r>
      <w:r w:rsidR="009522DA">
        <w:t>íssimus</w:t>
      </w:r>
      <w:r w:rsidR="007C684C">
        <w:t xml:space="preserve"> Abel</w:t>
      </w:r>
      <w:r>
        <w:t>,</w:t>
      </w:r>
      <w:r w:rsidR="004A1FC4">
        <w:t xml:space="preserve"> </w:t>
      </w:r>
    </w:p>
    <w:p w:rsidR="004A1FC4" w:rsidRDefault="00D96D5B" w:rsidP="00FC7A51">
      <w:pPr>
        <w:pStyle w:val="v"/>
      </w:pPr>
      <w:r>
        <w:t>Cóllibus in nudis et sicci gérmine campi</w:t>
      </w:r>
      <w:r w:rsidR="006141BC">
        <w:t xml:space="preserve"> </w:t>
      </w:r>
      <w:r w:rsidR="006141BC" w:rsidRPr="0017095C">
        <w:rPr>
          <w:rStyle w:val="cnumero"/>
        </w:rPr>
        <w:tab/>
        <w:t>415</w:t>
      </w:r>
      <w:r w:rsidR="004A1FC4">
        <w:t xml:space="preserve"> </w:t>
      </w:r>
    </w:p>
    <w:p w:rsidR="004A1FC4" w:rsidRDefault="00D96D5B" w:rsidP="00FC7A51">
      <w:pPr>
        <w:pStyle w:val="v"/>
      </w:pPr>
      <w:r>
        <w:t>Inn</w:t>
      </w:r>
      <w:r w:rsidR="009522DA">
        <w:t>ócuas</w:t>
      </w:r>
      <w:r>
        <w:t xml:space="preserve"> pascébat oves et lacte paréntes.</w:t>
      </w:r>
      <w:r w:rsidR="004A1FC4">
        <w:t xml:space="preserve"> </w:t>
      </w:r>
    </w:p>
    <w:p w:rsidR="004A1FC4" w:rsidRDefault="00937C8F" w:rsidP="00FC7A51">
      <w:pPr>
        <w:pStyle w:val="v"/>
      </w:pPr>
      <w:r>
        <w:t>Verum exspectá</w:t>
      </w:r>
      <w:r w:rsidR="00D96D5B">
        <w:t>t</w:t>
      </w:r>
      <w:r w:rsidR="007243BF">
        <w:t>i</w:t>
      </w:r>
      <w:r w:rsidR="00D96D5B">
        <w:t xml:space="preserve"> </w:t>
      </w:r>
      <w:r w:rsidR="007C684C">
        <w:t>sensére</w:t>
      </w:r>
      <w:r w:rsidR="00D96D5B">
        <w:t xml:space="preserve"> ut g</w:t>
      </w:r>
      <w:r w:rsidR="009522DA">
        <w:t>áudia</w:t>
      </w:r>
      <w:r w:rsidR="00D96D5B">
        <w:t xml:space="preserve"> fructus,</w:t>
      </w:r>
      <w:r w:rsidR="004A1FC4">
        <w:t xml:space="preserve"> </w:t>
      </w:r>
    </w:p>
    <w:p w:rsidR="004A1FC4" w:rsidRDefault="00D96D5B" w:rsidP="00FC7A51">
      <w:pPr>
        <w:pStyle w:val="v"/>
      </w:pPr>
      <w:r>
        <w:t>Divíno int</w:t>
      </w:r>
      <w:r w:rsidR="007C684C">
        <w:t>ú</w:t>
      </w:r>
      <w:r>
        <w:t>iti</w:t>
      </w:r>
      <w:r w:rsidR="00A60559" w:rsidRPr="00003838">
        <w:rPr>
          <w:rStyle w:val="Appelnotedebasdep"/>
        </w:rPr>
        <w:footnoteReference w:id="1327"/>
      </w:r>
      <w:r>
        <w:t xml:space="preserve"> vinci sua vota favóre.</w:t>
      </w:r>
      <w:r w:rsidR="004A1FC4">
        <w:t xml:space="preserve"> </w:t>
      </w:r>
    </w:p>
    <w:p w:rsidR="004A1FC4" w:rsidRDefault="00D96D5B" w:rsidP="00FC7A51">
      <w:pPr>
        <w:pStyle w:val="v"/>
      </w:pPr>
      <w:r>
        <w:lastRenderedPageBreak/>
        <w:t>Mox decrévit utérque sui libámina fructus</w:t>
      </w:r>
      <w:r w:rsidR="004A1FC4">
        <w:t xml:space="preserve"> </w:t>
      </w:r>
    </w:p>
    <w:p w:rsidR="004A1FC4" w:rsidRDefault="00D96D5B" w:rsidP="00FC7A51">
      <w:pPr>
        <w:pStyle w:val="v"/>
      </w:pPr>
      <w:r>
        <w:t>Prima dicáre Deo. Sacras prior ímpedit aras</w:t>
      </w:r>
      <w:r w:rsidR="006141BC">
        <w:t xml:space="preserve"> </w:t>
      </w:r>
      <w:r w:rsidR="006141BC" w:rsidRPr="0017095C">
        <w:rPr>
          <w:rStyle w:val="cnumero"/>
        </w:rPr>
        <w:tab/>
        <w:t>420</w:t>
      </w:r>
      <w:r w:rsidR="004A1FC4">
        <w:t xml:space="preserve"> </w:t>
      </w:r>
    </w:p>
    <w:p w:rsidR="004A1FC4" w:rsidRDefault="00D96D5B" w:rsidP="00FC7A51">
      <w:pPr>
        <w:pStyle w:val="v"/>
      </w:pPr>
      <w:r>
        <w:t>Frúgibus ille novis, níveo magis hic litat agno,</w:t>
      </w:r>
      <w:r w:rsidR="004A1FC4">
        <w:t xml:space="preserve"> </w:t>
      </w:r>
    </w:p>
    <w:p w:rsidR="004A1FC4" w:rsidRDefault="00D96D5B" w:rsidP="00FC7A51">
      <w:pPr>
        <w:pStyle w:val="v"/>
      </w:pPr>
      <w:r>
        <w:t>Prima sacerdótum spécies, mox hóstia fratris</w:t>
      </w:r>
      <w:r w:rsidR="004A1FC4">
        <w:t xml:space="preserve"> </w:t>
      </w:r>
    </w:p>
    <w:p w:rsidR="004A1FC4" w:rsidRPr="000A3606" w:rsidRDefault="00D96D5B" w:rsidP="00FC7A51">
      <w:pPr>
        <w:pStyle w:val="v"/>
        <w:rPr>
          <w:lang w:val="en-GB"/>
        </w:rPr>
      </w:pPr>
      <w:r w:rsidRPr="000A3606">
        <w:rPr>
          <w:lang w:val="en-GB"/>
        </w:rPr>
        <w:t>Impia</w:t>
      </w:r>
      <w:r w:rsidR="00A60559" w:rsidRPr="00003838">
        <w:rPr>
          <w:rStyle w:val="Appelnotedebasdep"/>
        </w:rPr>
        <w:footnoteReference w:id="1328"/>
      </w:r>
      <w:r w:rsidRPr="000A3606">
        <w:rPr>
          <w:lang w:val="en-GB"/>
        </w:rPr>
        <w:t xml:space="preserve">, sed </w:t>
      </w:r>
      <w:r w:rsidR="009522DA" w:rsidRPr="000A3606">
        <w:rPr>
          <w:lang w:val="en-GB"/>
        </w:rPr>
        <w:t>Christum</w:t>
      </w:r>
      <w:r w:rsidRPr="000A3606">
        <w:rPr>
          <w:lang w:val="en-GB"/>
        </w:rPr>
        <w:t xml:space="preserve"> longe tamen ante figúra</w:t>
      </w:r>
      <w:r w:rsidR="004A1FC4" w:rsidRPr="000A3606">
        <w:rPr>
          <w:lang w:val="en-GB"/>
        </w:rPr>
        <w:t xml:space="preserve"> </w:t>
      </w:r>
    </w:p>
    <w:p w:rsidR="004A1FC4" w:rsidRDefault="00D96D5B" w:rsidP="00FC7A51">
      <w:pPr>
        <w:pStyle w:val="v"/>
      </w:pPr>
      <w:r>
        <w:t>Signans</w:t>
      </w:r>
      <w:r w:rsidR="004A1FC4">
        <w:t> :</w:t>
      </w:r>
      <w:r>
        <w:t xml:space="preserve"> perpétuus nam quum foret ille sacérdos,</w:t>
      </w:r>
      <w:r w:rsidR="004A1FC4">
        <w:t xml:space="preserve"> </w:t>
      </w:r>
    </w:p>
    <w:p w:rsidR="004A1FC4" w:rsidRDefault="00D96D5B" w:rsidP="00FC7A51">
      <w:pPr>
        <w:pStyle w:val="v"/>
      </w:pPr>
      <w:r>
        <w:t xml:space="preserve">Summi </w:t>
      </w:r>
      <w:r w:rsidR="007C684C">
        <w:t>Melchísedech</w:t>
      </w:r>
      <w:r>
        <w:t xml:space="preserve"> ex órdine</w:t>
      </w:r>
      <w:r w:rsidR="00A60559" w:rsidRPr="00003838">
        <w:rPr>
          <w:rStyle w:val="Appelnotedebasdep"/>
        </w:rPr>
        <w:footnoteReference w:id="1329"/>
      </w:r>
      <w:r>
        <w:t xml:space="preserve">, prótinus in se </w:t>
      </w:r>
      <w:r w:rsidR="002701DC" w:rsidRPr="0017095C">
        <w:rPr>
          <w:rStyle w:val="cnumero"/>
        </w:rPr>
        <w:tab/>
      </w:r>
      <w:r w:rsidR="002701DC">
        <w:rPr>
          <w:rStyle w:val="cnumero"/>
        </w:rPr>
        <w:t>425</w:t>
      </w:r>
      <w:r w:rsidR="004A1FC4">
        <w:t xml:space="preserve"> </w:t>
      </w:r>
    </w:p>
    <w:p w:rsidR="004A1FC4" w:rsidRDefault="00D96D5B" w:rsidP="00FC7A51">
      <w:pPr>
        <w:pStyle w:val="v"/>
      </w:pPr>
      <w:r>
        <w:t>Confláta invídia et fratrum livóre suórum est</w:t>
      </w:r>
      <w:r w:rsidR="007C684C">
        <w:rPr>
          <w:rStyle w:val="Appelnotedebasdep"/>
        </w:rPr>
        <w:footnoteReference w:id="1330"/>
      </w:r>
      <w:r w:rsidR="007C684C">
        <w:t>,</w:t>
      </w:r>
      <w:r w:rsidR="004A1FC4">
        <w:t xml:space="preserve"> </w:t>
      </w:r>
    </w:p>
    <w:p w:rsidR="004A1FC4" w:rsidRDefault="00D96D5B" w:rsidP="00FC7A51">
      <w:pPr>
        <w:pStyle w:val="v"/>
      </w:pPr>
      <w:r>
        <w:t>Hóstia salvífica dum pendet ab árbore factus.</w:t>
      </w:r>
      <w:r w:rsidR="004A1FC4">
        <w:t xml:space="preserve"> </w:t>
      </w:r>
    </w:p>
    <w:p w:rsidR="004A1FC4" w:rsidRDefault="00D96D5B" w:rsidP="00FC7A51">
      <w:pPr>
        <w:pStyle w:val="v"/>
      </w:pPr>
      <w:r>
        <w:t>Sic olim ante sui præsénsit cándidus Abel</w:t>
      </w:r>
      <w:r w:rsidR="004A1FC4">
        <w:t xml:space="preserve"> </w:t>
      </w:r>
    </w:p>
    <w:p w:rsidR="004A1FC4" w:rsidRDefault="00D96D5B" w:rsidP="00FC7A51">
      <w:pPr>
        <w:pStyle w:val="v"/>
      </w:pPr>
      <w:r>
        <w:t>Invídiam fratris</w:t>
      </w:r>
      <w:r w:rsidR="004A1FC4">
        <w:t> :</w:t>
      </w:r>
      <w:r>
        <w:t xml:space="preserve"> nam quum de fruge </w:t>
      </w:r>
      <w:r w:rsidR="009522DA">
        <w:t>litásset</w:t>
      </w:r>
      <w:r w:rsidR="004A1FC4">
        <w:t xml:space="preserve"> </w:t>
      </w:r>
    </w:p>
    <w:p w:rsidR="004A1FC4" w:rsidRDefault="00D96D5B" w:rsidP="00FC7A51">
      <w:pPr>
        <w:pStyle w:val="v"/>
      </w:pPr>
      <w:r>
        <w:t>Iste sua, níveo ille agno, mox prótinus altum</w:t>
      </w:r>
      <w:r w:rsidR="006141BC">
        <w:t xml:space="preserve"> </w:t>
      </w:r>
      <w:r w:rsidR="006141BC" w:rsidRPr="0017095C">
        <w:rPr>
          <w:rStyle w:val="cnumero"/>
        </w:rPr>
        <w:tab/>
        <w:t>430</w:t>
      </w:r>
      <w:r w:rsidR="004A1FC4">
        <w:t xml:space="preserve"> </w:t>
      </w:r>
    </w:p>
    <w:p w:rsidR="004A1FC4" w:rsidRPr="000A3606" w:rsidRDefault="00D96D5B" w:rsidP="00FC7A51">
      <w:pPr>
        <w:pStyle w:val="v"/>
        <w:rPr>
          <w:lang w:val="en-GB"/>
        </w:rPr>
      </w:pPr>
      <w:r w:rsidRPr="000A3606">
        <w:rPr>
          <w:lang w:val="en-GB"/>
        </w:rPr>
        <w:t>In cœlum ascéndit combústo fumus ab agno</w:t>
      </w:r>
      <w:r w:rsidR="004A1FC4" w:rsidRPr="000A3606">
        <w:rPr>
          <w:lang w:val="en-GB"/>
        </w:rPr>
        <w:t xml:space="preserve"> ; </w:t>
      </w:r>
    </w:p>
    <w:p w:rsidR="004A1FC4" w:rsidRDefault="00D96D5B" w:rsidP="00FC7A51">
      <w:pPr>
        <w:pStyle w:val="v"/>
      </w:pPr>
      <w:r>
        <w:t>At contra</w:t>
      </w:r>
      <w:r w:rsidR="007C684C">
        <w:t xml:space="preserve"> </w:t>
      </w:r>
      <w:r>
        <w:t>per ináne volans de frúgibus illis</w:t>
      </w:r>
      <w:r w:rsidR="004A1FC4">
        <w:t xml:space="preserve"> </w:t>
      </w:r>
    </w:p>
    <w:p w:rsidR="004A1FC4" w:rsidRDefault="00D96D5B" w:rsidP="00FC7A51">
      <w:pPr>
        <w:pStyle w:val="v"/>
      </w:pPr>
      <w:r>
        <w:t xml:space="preserve">In terram rédiit </w:t>
      </w:r>
      <w:r w:rsidR="007C684C">
        <w:t>fugiénti</w:t>
      </w:r>
      <w:r w:rsidR="00A60559" w:rsidRPr="00003838">
        <w:rPr>
          <w:rStyle w:val="Appelnotedebasdep"/>
        </w:rPr>
        <w:footnoteReference w:id="1331"/>
      </w:r>
      <w:r>
        <w:t xml:space="preserve"> fumus Olýmpo</w:t>
      </w:r>
      <w:r w:rsidR="004A1FC4">
        <w:t xml:space="preserve"> : </w:t>
      </w:r>
    </w:p>
    <w:p w:rsidR="004A1FC4" w:rsidRDefault="00D96D5B" w:rsidP="00FC7A51">
      <w:pPr>
        <w:pStyle w:val="v"/>
      </w:pPr>
      <w:r>
        <w:t>Aut quod pejóres Dómino sacr</w:t>
      </w:r>
      <w:r w:rsidR="009522DA">
        <w:t>áverat</w:t>
      </w:r>
      <w:r>
        <w:t>, aut quod</w:t>
      </w:r>
      <w:r w:rsidR="004A1FC4">
        <w:t xml:space="preserve"> </w:t>
      </w:r>
    </w:p>
    <w:p w:rsidR="004A1FC4" w:rsidRDefault="00D96D5B" w:rsidP="00FC7A51">
      <w:pPr>
        <w:pStyle w:val="v"/>
      </w:pPr>
      <w:r>
        <w:t xml:space="preserve">Illi non gratum est, ánimo quod prodit aváro. </w:t>
      </w:r>
      <w:r w:rsidR="002701DC" w:rsidRPr="0017095C">
        <w:rPr>
          <w:rStyle w:val="cnumero"/>
        </w:rPr>
        <w:tab/>
      </w:r>
      <w:r w:rsidR="002701DC">
        <w:rPr>
          <w:rStyle w:val="cnumero"/>
        </w:rPr>
        <w:t>435</w:t>
      </w:r>
      <w:r w:rsidR="004A1FC4">
        <w:t xml:space="preserve"> </w:t>
      </w:r>
    </w:p>
    <w:p w:rsidR="004A1FC4" w:rsidRDefault="00D96D5B" w:rsidP="00FC7A51">
      <w:pPr>
        <w:pStyle w:val="v"/>
      </w:pPr>
      <w:r>
        <w:t>Inde Cani tamen insánas fl</w:t>
      </w:r>
      <w:r w:rsidR="009522DA">
        <w:t>ammátur</w:t>
      </w:r>
      <w:r>
        <w:t xml:space="preserve"> in iras,</w:t>
      </w:r>
      <w:r w:rsidR="004A1FC4">
        <w:t xml:space="preserve"> </w:t>
      </w:r>
    </w:p>
    <w:p w:rsidR="004A1FC4" w:rsidRDefault="00D96D5B" w:rsidP="00FC7A51">
      <w:pPr>
        <w:pStyle w:val="v"/>
      </w:pPr>
      <w:r>
        <w:t>Invídiæ ducens illo de fonte venénum,</w:t>
      </w:r>
      <w:r w:rsidR="004A1FC4">
        <w:t xml:space="preserve"> </w:t>
      </w:r>
    </w:p>
    <w:p w:rsidR="004A1FC4" w:rsidRDefault="00D96D5B" w:rsidP="00FC7A51">
      <w:pPr>
        <w:pStyle w:val="v"/>
      </w:pPr>
      <w:r>
        <w:t xml:space="preserve">Unde propinávit serpens, fratrémque </w:t>
      </w:r>
      <w:r w:rsidR="009522DA">
        <w:t>cavéndi</w:t>
      </w:r>
      <w:r w:rsidR="004A1FC4">
        <w:t xml:space="preserve"> </w:t>
      </w:r>
    </w:p>
    <w:p w:rsidR="004A1FC4" w:rsidRDefault="00D96D5B" w:rsidP="00FC7A51">
      <w:pPr>
        <w:pStyle w:val="v"/>
      </w:pPr>
      <w:r>
        <w:t>Ignárum, sæva m</w:t>
      </w:r>
      <w:r w:rsidR="009522DA">
        <w:t>actátum</w:t>
      </w:r>
      <w:r>
        <w:t xml:space="preserve"> cæde truc</w:t>
      </w:r>
      <w:r w:rsidR="00CF6A5E">
        <w:t>í</w:t>
      </w:r>
      <w:r>
        <w:t>dat.</w:t>
      </w:r>
      <w:r w:rsidR="004A1FC4">
        <w:t xml:space="preserve"> </w:t>
      </w:r>
    </w:p>
    <w:p w:rsidR="004A1FC4" w:rsidRDefault="00D96D5B" w:rsidP="0080193C">
      <w:pPr>
        <w:pStyle w:val="vPrimus"/>
      </w:pPr>
      <w:r>
        <w:t>Heu fácinus</w:t>
      </w:r>
      <w:r w:rsidR="004A1FC4">
        <w:t> !</w:t>
      </w:r>
      <w:r>
        <w:t xml:space="preserve"> Quo non míseros f</w:t>
      </w:r>
      <w:r w:rsidR="009522DA">
        <w:t>uriósa</w:t>
      </w:r>
      <w:r>
        <w:t xml:space="preserve"> libído, </w:t>
      </w:r>
      <w:r w:rsidR="002701DC" w:rsidRPr="0017095C">
        <w:rPr>
          <w:rStyle w:val="cnumero"/>
        </w:rPr>
        <w:tab/>
      </w:r>
      <w:r w:rsidR="002701DC">
        <w:rPr>
          <w:rStyle w:val="cnumero"/>
        </w:rPr>
        <w:t>440</w:t>
      </w:r>
      <w:r w:rsidR="004A1FC4">
        <w:t xml:space="preserve"> </w:t>
      </w:r>
    </w:p>
    <w:p w:rsidR="004A1FC4" w:rsidRDefault="00D96D5B" w:rsidP="00FC7A51">
      <w:pPr>
        <w:pStyle w:val="v"/>
      </w:pPr>
      <w:r>
        <w:t xml:space="preserve">Quo non ira, recens ódium, et vis </w:t>
      </w:r>
      <w:r w:rsidR="00CF6A5E">
        <w:t>ímproba</w:t>
      </w:r>
      <w:r>
        <w:t xml:space="preserve"> cogit</w:t>
      </w:r>
      <w:r w:rsidR="004A1FC4">
        <w:t xml:space="preserve"> ? </w:t>
      </w:r>
    </w:p>
    <w:p w:rsidR="004A1FC4" w:rsidRDefault="00D96D5B" w:rsidP="00FC7A51">
      <w:pPr>
        <w:pStyle w:val="v"/>
      </w:pPr>
      <w:r>
        <w:t>Quid meret innócuus frater</w:t>
      </w:r>
      <w:r w:rsidR="004A1FC4">
        <w:t> ?</w:t>
      </w:r>
      <w:r>
        <w:t xml:space="preserve"> num sánctior ille</w:t>
      </w:r>
      <w:r w:rsidR="004A1FC4">
        <w:t xml:space="preserve"> </w:t>
      </w:r>
    </w:p>
    <w:p w:rsidR="004A1FC4" w:rsidRDefault="00937C8F" w:rsidP="00FC7A51">
      <w:pPr>
        <w:pStyle w:val="v"/>
      </w:pPr>
      <w:r>
        <w:t>Quod fuit, i</w:t>
      </w:r>
      <w:r w:rsidR="00D96D5B">
        <w:t>nt</w:t>
      </w:r>
      <w:r>
        <w:t>é</w:t>
      </w:r>
      <w:r w:rsidR="00D96D5B">
        <w:t>rim</w:t>
      </w:r>
      <w:r w:rsidR="007243BF">
        <w:t>i</w:t>
      </w:r>
      <w:r w:rsidR="00D96D5B">
        <w:t xml:space="preserve"> méruit</w:t>
      </w:r>
      <w:r w:rsidR="004A1FC4">
        <w:t> ?</w:t>
      </w:r>
      <w:r w:rsidR="00D96D5B">
        <w:t xml:space="preserve"> jam facta paréntum</w:t>
      </w:r>
      <w:r w:rsidR="004A1FC4">
        <w:t xml:space="preserve"> </w:t>
      </w:r>
    </w:p>
    <w:p w:rsidR="004A1FC4" w:rsidRDefault="00D96D5B" w:rsidP="00FC7A51">
      <w:pPr>
        <w:pStyle w:val="v"/>
      </w:pPr>
      <w:r>
        <w:t>Non est postéritas quod quidquam acc</w:t>
      </w:r>
      <w:r w:rsidR="00CF6A5E">
        <w:t>ú</w:t>
      </w:r>
      <w:r>
        <w:t>set</w:t>
      </w:r>
      <w:r w:rsidR="004A1FC4">
        <w:t> ;</w:t>
      </w:r>
      <w:r>
        <w:t xml:space="preserve"> et ipsi</w:t>
      </w:r>
      <w:r w:rsidR="004A1FC4">
        <w:t xml:space="preserve"> </w:t>
      </w:r>
    </w:p>
    <w:p w:rsidR="004A1FC4" w:rsidRDefault="00D96D5B" w:rsidP="00FC7A51">
      <w:pPr>
        <w:pStyle w:val="v"/>
      </w:pPr>
      <w:r>
        <w:t>Flagítium addídimus</w:t>
      </w:r>
      <w:r w:rsidR="004A1FC4">
        <w:t> :</w:t>
      </w:r>
      <w:r>
        <w:t xml:space="preserve"> jamque est quod cállidus </w:t>
      </w:r>
      <w:r w:rsidR="00974AE5">
        <w:t>anguis</w:t>
      </w:r>
      <w:r>
        <w:t xml:space="preserve"> </w:t>
      </w:r>
      <w:r w:rsidR="002701DC" w:rsidRPr="0017095C">
        <w:rPr>
          <w:rStyle w:val="cnumero"/>
        </w:rPr>
        <w:tab/>
      </w:r>
      <w:r w:rsidR="002701DC">
        <w:rPr>
          <w:rStyle w:val="cnumero"/>
        </w:rPr>
        <w:t>445</w:t>
      </w:r>
      <w:r w:rsidR="004A1FC4">
        <w:t xml:space="preserve"> </w:t>
      </w:r>
    </w:p>
    <w:p w:rsidR="004A1FC4" w:rsidRDefault="00D96D5B" w:rsidP="00FC7A51">
      <w:pPr>
        <w:pStyle w:val="v"/>
      </w:pPr>
      <w:r>
        <w:t>Obj</w:t>
      </w:r>
      <w:r w:rsidR="009522DA">
        <w:t>íciat</w:t>
      </w:r>
      <w:r>
        <w:t>, si fers illum accusáre velímus</w:t>
      </w:r>
      <w:r w:rsidR="004A1FC4">
        <w:t xml:space="preserve"> </w:t>
      </w:r>
    </w:p>
    <w:p w:rsidR="004A1FC4" w:rsidRDefault="00D96D5B" w:rsidP="00FC7A51">
      <w:pPr>
        <w:pStyle w:val="v"/>
      </w:pPr>
      <w:r>
        <w:t>Quod mórimur</w:t>
      </w:r>
      <w:r w:rsidR="004A1FC4">
        <w:t> :</w:t>
      </w:r>
      <w:r>
        <w:t xml:space="preserve"> namque ad cúmulum pruna illa propágo</w:t>
      </w:r>
      <w:r w:rsidR="004A1FC4">
        <w:t xml:space="preserve"> </w:t>
      </w:r>
    </w:p>
    <w:p w:rsidR="004A1FC4" w:rsidRDefault="00D96D5B" w:rsidP="00FC7A51">
      <w:pPr>
        <w:pStyle w:val="v"/>
      </w:pPr>
      <w:r>
        <w:t>Críminis adjécit mortem</w:t>
      </w:r>
      <w:r w:rsidR="007C7AE9">
        <w:rPr>
          <w:rStyle w:val="Appelnotedebasdep"/>
        </w:rPr>
        <w:footnoteReference w:id="1332"/>
      </w:r>
      <w:r w:rsidR="007C7AE9">
        <w:t>,</w:t>
      </w:r>
      <w:r>
        <w:t xml:space="preserve"> c</w:t>
      </w:r>
      <w:r w:rsidR="009522DA">
        <w:t>ulpáque</w:t>
      </w:r>
      <w:r>
        <w:t xml:space="preserve"> paréntum</w:t>
      </w:r>
      <w:r w:rsidR="004A1FC4">
        <w:t xml:space="preserve"> </w:t>
      </w:r>
    </w:p>
    <w:p w:rsidR="004A1FC4" w:rsidRDefault="009522DA" w:rsidP="00FC7A51">
      <w:pPr>
        <w:pStyle w:val="v"/>
      </w:pPr>
      <w:r>
        <w:t>Indúctam</w:t>
      </w:r>
      <w:r w:rsidR="00A60559" w:rsidRPr="00003838">
        <w:rPr>
          <w:rStyle w:val="Appelnotedebasdep"/>
        </w:rPr>
        <w:footnoteReference w:id="1333"/>
      </w:r>
      <w:r w:rsidR="00D96D5B">
        <w:t xml:space="preserve"> mundo (horréndum est id dícere) fecit</w:t>
      </w:r>
      <w:r w:rsidR="004A1FC4">
        <w:t xml:space="preserve"> </w:t>
      </w:r>
    </w:p>
    <w:p w:rsidR="00F10E68" w:rsidRDefault="00D96D5B" w:rsidP="00FC7A51">
      <w:pPr>
        <w:pStyle w:val="v"/>
      </w:pPr>
      <w:r>
        <w:t>Impíetas scelus esse novum. Sic ímpie, sic tu,</w:t>
      </w:r>
      <w:r w:rsidR="00F10E68">
        <w:t xml:space="preserve"> </w:t>
      </w:r>
      <w:r w:rsidR="00F10E68" w:rsidRPr="0017095C">
        <w:rPr>
          <w:rStyle w:val="cnumero"/>
        </w:rPr>
        <w:tab/>
        <w:t>450</w:t>
      </w:r>
      <w:r w:rsidR="00F10E68">
        <w:t xml:space="preserve"> </w:t>
      </w:r>
    </w:p>
    <w:p w:rsidR="004A1FC4" w:rsidRDefault="00CF6A5E" w:rsidP="00FC7A51">
      <w:pPr>
        <w:pStyle w:val="v"/>
      </w:pPr>
      <w:r>
        <w:t>Dire Caï</w:t>
      </w:r>
      <w:r w:rsidR="00D96D5B">
        <w:t>n, prim</w:t>
      </w:r>
      <w:r w:rsidR="00937C8F">
        <w:t>ó</w:t>
      </w:r>
      <w:r w:rsidR="00D96D5B">
        <w:t xml:space="preserve">re novum cæde </w:t>
      </w:r>
      <w:r w:rsidR="00937C8F">
        <w:t>ínf</w:t>
      </w:r>
      <w:r w:rsidR="009522DA">
        <w:t>icis</w:t>
      </w:r>
      <w:r w:rsidR="00D96D5B">
        <w:t xml:space="preserve"> orbem</w:t>
      </w:r>
      <w:r w:rsidR="004A1FC4">
        <w:t xml:space="preserve"> : </w:t>
      </w:r>
    </w:p>
    <w:p w:rsidR="004A1FC4" w:rsidRDefault="00D96D5B" w:rsidP="00FC7A51">
      <w:pPr>
        <w:pStyle w:val="v"/>
      </w:pPr>
      <w:r>
        <w:lastRenderedPageBreak/>
        <w:t>Pro qua perpétuas pœnas jam morte solútus</w:t>
      </w:r>
      <w:r w:rsidR="004A1FC4">
        <w:t xml:space="preserve"> </w:t>
      </w:r>
    </w:p>
    <w:p w:rsidR="004A1FC4" w:rsidRDefault="00D96D5B" w:rsidP="00FC7A51">
      <w:pPr>
        <w:pStyle w:val="v"/>
      </w:pPr>
      <w:r>
        <w:t>Æt</w:t>
      </w:r>
      <w:r w:rsidR="009522DA">
        <w:t>ernúmque</w:t>
      </w:r>
      <w:r>
        <w:t xml:space="preserve"> dabis, longe serpénte nefándo</w:t>
      </w:r>
      <w:r w:rsidR="004A1FC4">
        <w:t xml:space="preserve"> </w:t>
      </w:r>
    </w:p>
    <w:p w:rsidR="004A1FC4" w:rsidRDefault="00D96D5B" w:rsidP="00FC7A51">
      <w:pPr>
        <w:pStyle w:val="v"/>
      </w:pPr>
      <w:r>
        <w:t>Detérior, tua me</w:t>
      </w:r>
      <w:r w:rsidR="00CF6A5E">
        <w:t>tímu</w:t>
      </w:r>
      <w:r w:rsidR="009522DA">
        <w:t>r</w:t>
      </w:r>
      <w:r w:rsidR="00CF6A5E">
        <w:t xml:space="preserve"> </w:t>
      </w:r>
      <w:r w:rsidR="009522DA">
        <w:t>si</w:t>
      </w:r>
      <w:r>
        <w:t xml:space="preserve"> crímina</w:t>
      </w:r>
      <w:r w:rsidR="004A1FC4">
        <w:t> :</w:t>
      </w:r>
      <w:r>
        <w:t xml:space="preserve"> namque</w:t>
      </w:r>
      <w:r w:rsidR="004A1FC4">
        <w:t xml:space="preserve"> </w:t>
      </w:r>
    </w:p>
    <w:p w:rsidR="004A1FC4" w:rsidRDefault="00D96D5B" w:rsidP="00FC7A51">
      <w:pPr>
        <w:pStyle w:val="v"/>
      </w:pPr>
      <w:r>
        <w:t>Attulit ille necem nobis, non íntulit</w:t>
      </w:r>
      <w:r w:rsidR="004A1FC4">
        <w:t> :</w:t>
      </w:r>
      <w:r>
        <w:t xml:space="preserve"> at nos</w:t>
      </w:r>
      <w:r w:rsidR="006141BC">
        <w:t xml:space="preserve"> </w:t>
      </w:r>
      <w:r w:rsidR="006141BC" w:rsidRPr="0017095C">
        <w:rPr>
          <w:rStyle w:val="cnumero"/>
        </w:rPr>
        <w:tab/>
        <w:t>455</w:t>
      </w:r>
      <w:r w:rsidR="004A1FC4">
        <w:t xml:space="preserve"> </w:t>
      </w:r>
    </w:p>
    <w:p w:rsidR="004A1FC4" w:rsidRDefault="00D96D5B" w:rsidP="00FC7A51">
      <w:pPr>
        <w:pStyle w:val="v"/>
      </w:pPr>
      <w:r>
        <w:t>Cépimus allátam, tu vero hanc primítus infers.</w:t>
      </w:r>
      <w:r w:rsidR="004A1FC4">
        <w:t xml:space="preserve"> </w:t>
      </w:r>
    </w:p>
    <w:p w:rsidR="004A1FC4" w:rsidRDefault="00D96D5B" w:rsidP="00FC7A51">
      <w:pPr>
        <w:pStyle w:val="v"/>
      </w:pPr>
      <w:r>
        <w:t>Tanto illo pejor, vitári públicus hostis</w:t>
      </w:r>
      <w:r w:rsidR="004A1FC4">
        <w:t xml:space="preserve"> </w:t>
      </w:r>
    </w:p>
    <w:p w:rsidR="004A1FC4" w:rsidRDefault="00D96D5B" w:rsidP="00FC7A51">
      <w:pPr>
        <w:pStyle w:val="v"/>
      </w:pPr>
      <w:r>
        <w:t>Quod pótuit</w:t>
      </w:r>
      <w:r w:rsidR="004A1FC4">
        <w:t> :</w:t>
      </w:r>
      <w:r>
        <w:t xml:space="preserve"> tu privátus nulla arte cav</w:t>
      </w:r>
      <w:r w:rsidR="00CF6A5E">
        <w:t>é</w:t>
      </w:r>
      <w:r>
        <w:t>ri</w:t>
      </w:r>
      <w:r w:rsidR="004A1FC4">
        <w:t xml:space="preserve"> </w:t>
      </w:r>
    </w:p>
    <w:p w:rsidR="004A1FC4" w:rsidRDefault="00D96D5B" w:rsidP="00FC7A51">
      <w:pPr>
        <w:pStyle w:val="v"/>
      </w:pPr>
      <w:r>
        <w:t>Jam póteras. Quis enim dilécto a fratre timéret</w:t>
      </w:r>
      <w:r w:rsidR="004A1FC4">
        <w:t xml:space="preserve"> ? </w:t>
      </w:r>
    </w:p>
    <w:p w:rsidR="00F10E68" w:rsidRDefault="00D96D5B" w:rsidP="0080193C">
      <w:pPr>
        <w:pStyle w:val="vPrimus"/>
      </w:pPr>
      <w:r>
        <w:t>At vero nulla est hóminis tam dira nefándi</w:t>
      </w:r>
      <w:r w:rsidR="00F10E68">
        <w:t xml:space="preserve"> </w:t>
      </w:r>
      <w:r w:rsidR="00F10E68" w:rsidRPr="0017095C">
        <w:rPr>
          <w:rStyle w:val="cnumero"/>
        </w:rPr>
        <w:tab/>
        <w:t>460</w:t>
      </w:r>
      <w:r w:rsidR="00F10E68">
        <w:t xml:space="preserve"> </w:t>
      </w:r>
    </w:p>
    <w:p w:rsidR="004A1FC4" w:rsidRDefault="00D96D5B" w:rsidP="00FC7A51">
      <w:pPr>
        <w:pStyle w:val="v"/>
      </w:pPr>
      <w:r>
        <w:t>Culpa, Deus quam non ánimo cleménte remíttat,</w:t>
      </w:r>
      <w:r w:rsidR="004A1FC4">
        <w:t xml:space="preserve"> </w:t>
      </w:r>
    </w:p>
    <w:p w:rsidR="004A1FC4" w:rsidRDefault="00D96D5B" w:rsidP="00FC7A51">
      <w:pPr>
        <w:pStyle w:val="v"/>
      </w:pPr>
      <w:r>
        <w:t>Si modo pœníteat facti</w:t>
      </w:r>
      <w:r w:rsidR="004A1FC4">
        <w:t> :</w:t>
      </w:r>
      <w:r>
        <w:t xml:space="preserve"> quod teste Ca</w:t>
      </w:r>
      <w:r w:rsidR="00CF6A5E">
        <w:t>í</w:t>
      </w:r>
      <w:r>
        <w:t>no</w:t>
      </w:r>
      <w:r w:rsidR="004A1FC4">
        <w:t xml:space="preserve"> </w:t>
      </w:r>
    </w:p>
    <w:p w:rsidR="004A1FC4" w:rsidRDefault="00D96D5B" w:rsidP="00FC7A51">
      <w:pPr>
        <w:pStyle w:val="v"/>
      </w:pPr>
      <w:r>
        <w:t xml:space="preserve">Accípimus, quem tunc fratérna cæde </w:t>
      </w:r>
      <w:r w:rsidR="009522DA">
        <w:t>madéntem</w:t>
      </w:r>
      <w:r>
        <w:t>,</w:t>
      </w:r>
      <w:r w:rsidR="004A1FC4">
        <w:t xml:space="preserve"> </w:t>
      </w:r>
    </w:p>
    <w:p w:rsidR="004A1FC4" w:rsidRDefault="00D96D5B" w:rsidP="00FC7A51">
      <w:pPr>
        <w:pStyle w:val="v"/>
      </w:pPr>
      <w:r>
        <w:t>Non indígnum hábuit (tanta est cleméntia) sese</w:t>
      </w:r>
      <w:r w:rsidR="004A1FC4">
        <w:t xml:space="preserve"> </w:t>
      </w:r>
    </w:p>
    <w:p w:rsidR="004A1FC4" w:rsidRDefault="00D96D5B" w:rsidP="00FC7A51">
      <w:pPr>
        <w:pStyle w:val="v"/>
      </w:pPr>
      <w:r>
        <w:t>Corrept</w:t>
      </w:r>
      <w:r w:rsidR="00BC248E">
        <w:t>ó</w:t>
      </w:r>
      <w:r>
        <w:t>re</w:t>
      </w:r>
      <w:r w:rsidR="00A60559" w:rsidRPr="00003838">
        <w:rPr>
          <w:rStyle w:val="Appelnotedebasdep"/>
        </w:rPr>
        <w:footnoteReference w:id="1334"/>
      </w:r>
      <w:r>
        <w:t xml:space="preserve"> Deus</w:t>
      </w:r>
      <w:r w:rsidR="004A1FC4">
        <w:t> :</w:t>
      </w:r>
      <w:r>
        <w:t xml:space="preserve"> quin blanda voce rogátum</w:t>
      </w:r>
      <w:r w:rsidR="00A60559" w:rsidRPr="00003838">
        <w:rPr>
          <w:rStyle w:val="Appelnotedebasdep"/>
        </w:rPr>
        <w:footnoteReference w:id="1335"/>
      </w:r>
      <w:r w:rsidR="006141BC">
        <w:t xml:space="preserve"> </w:t>
      </w:r>
      <w:r w:rsidR="006141BC" w:rsidRPr="0017095C">
        <w:rPr>
          <w:rStyle w:val="cnumero"/>
        </w:rPr>
        <w:tab/>
        <w:t>465</w:t>
      </w:r>
      <w:r w:rsidR="004A1FC4">
        <w:t xml:space="preserve"> </w:t>
      </w:r>
    </w:p>
    <w:p w:rsidR="004A1FC4" w:rsidRDefault="00D96D5B" w:rsidP="00FC7A51">
      <w:pPr>
        <w:pStyle w:val="v"/>
      </w:pPr>
      <w:r>
        <w:t>Frater ubi suus ille foret, fa</w:t>
      </w:r>
      <w:r w:rsidR="009522DA">
        <w:t>cinúsque</w:t>
      </w:r>
      <w:r>
        <w:t xml:space="preserve"> negántem</w:t>
      </w:r>
      <w:r w:rsidR="004A1FC4">
        <w:t xml:space="preserve"> </w:t>
      </w:r>
    </w:p>
    <w:p w:rsidR="004A1FC4" w:rsidRDefault="00D96D5B" w:rsidP="00FC7A51">
      <w:pPr>
        <w:pStyle w:val="v"/>
      </w:pPr>
      <w:r>
        <w:t>Arguit, et léviter tanto pro crímine punit</w:t>
      </w:r>
      <w:r w:rsidR="004A1FC4">
        <w:t xml:space="preserve"> : </w:t>
      </w:r>
    </w:p>
    <w:p w:rsidR="004A1FC4" w:rsidRDefault="00BC248E" w:rsidP="00FC7A51">
      <w:pPr>
        <w:pStyle w:val="v"/>
      </w:pPr>
      <w:r>
        <w:t>Nam prófugum</w:t>
      </w:r>
      <w:r w:rsidR="00D96D5B">
        <w:t xml:space="preserve"> tantum atque</w:t>
      </w:r>
      <w:r>
        <w:t xml:space="preserve"> extórrem </w:t>
      </w:r>
      <w:r w:rsidR="00D96D5B">
        <w:t>ab</w:t>
      </w:r>
      <w:r>
        <w:t xml:space="preserve"> </w:t>
      </w:r>
      <w:r w:rsidR="009522DA">
        <w:t>utróque</w:t>
      </w:r>
      <w:r w:rsidR="00D96D5B">
        <w:t xml:space="preserve"> parénte</w:t>
      </w:r>
      <w:r w:rsidR="004A1FC4">
        <w:t xml:space="preserve"> </w:t>
      </w:r>
    </w:p>
    <w:p w:rsidR="004A1FC4" w:rsidRDefault="00D96D5B" w:rsidP="00FC7A51">
      <w:pPr>
        <w:pStyle w:val="v"/>
      </w:pPr>
      <w:r>
        <w:t xml:space="preserve">Lóngius </w:t>
      </w:r>
      <w:r w:rsidR="009522DA">
        <w:t>amándat</w:t>
      </w:r>
      <w:r>
        <w:t>, v</w:t>
      </w:r>
      <w:r w:rsidR="009522DA">
        <w:t>astásque</w:t>
      </w:r>
      <w:r w:rsidR="00BC248E">
        <w:t xml:space="preserve"> relé</w:t>
      </w:r>
      <w:r>
        <w:t>gat in oras,</w:t>
      </w:r>
      <w:r w:rsidR="004A1FC4">
        <w:t xml:space="preserve"> </w:t>
      </w:r>
    </w:p>
    <w:p w:rsidR="004A1FC4" w:rsidRDefault="00D96D5B" w:rsidP="00FC7A51">
      <w:pPr>
        <w:pStyle w:val="v"/>
      </w:pPr>
      <w:r>
        <w:t>Et jubet a pátriis conféstim excédere terris</w:t>
      </w:r>
      <w:r w:rsidR="00A62E17">
        <w:t xml:space="preserve">. </w:t>
      </w:r>
      <w:r w:rsidR="00A62E17" w:rsidRPr="0017095C">
        <w:rPr>
          <w:rStyle w:val="cnumero"/>
        </w:rPr>
        <w:tab/>
        <w:t>470</w:t>
      </w:r>
      <w:r w:rsidR="004A1FC4">
        <w:t xml:space="preserve"> </w:t>
      </w:r>
    </w:p>
    <w:p w:rsidR="004A1FC4" w:rsidRDefault="00D96D5B" w:rsidP="00BE2418">
      <w:pPr>
        <w:pStyle w:val="Titre4"/>
      </w:pPr>
      <w:r>
        <w:t>V. Le d</w:t>
      </w:r>
      <w:r w:rsidR="005D1183">
        <w:t>élu</w:t>
      </w:r>
      <w:r>
        <w:t>ge.</w:t>
      </w:r>
      <w:r w:rsidR="004A1FC4">
        <w:t xml:space="preserve"> </w:t>
      </w:r>
    </w:p>
    <w:p w:rsidR="004A1FC4" w:rsidRDefault="00D96D5B" w:rsidP="0080193C">
      <w:pPr>
        <w:pStyle w:val="vPrimus"/>
      </w:pPr>
      <w:r>
        <w:t>Unus erat Noti justus, quem propter in iras</w:t>
      </w:r>
      <w:r w:rsidR="004A1FC4">
        <w:t xml:space="preserve"> </w:t>
      </w:r>
    </w:p>
    <w:p w:rsidR="004A1FC4" w:rsidRDefault="00D96D5B" w:rsidP="00FC7A51">
      <w:pPr>
        <w:pStyle w:val="v"/>
      </w:pPr>
      <w:r>
        <w:t>Différret prodíre Deus</w:t>
      </w:r>
      <w:r w:rsidR="004A1FC4">
        <w:t> :</w:t>
      </w:r>
      <w:r>
        <w:t xml:space="preserve"> quem vita fidélis</w:t>
      </w:r>
      <w:r w:rsidR="004A1FC4">
        <w:t xml:space="preserve"> </w:t>
      </w:r>
    </w:p>
    <w:p w:rsidR="004A1FC4" w:rsidRDefault="00D96D5B" w:rsidP="00FC7A51">
      <w:pPr>
        <w:pStyle w:val="v"/>
      </w:pPr>
      <w:r>
        <w:t>Jam per quingéntos immúnem críminis annos</w:t>
      </w:r>
      <w:r w:rsidR="004A1FC4">
        <w:t xml:space="preserve"> </w:t>
      </w:r>
    </w:p>
    <w:p w:rsidR="004A1FC4" w:rsidRDefault="00D96D5B" w:rsidP="00FC7A51">
      <w:pPr>
        <w:pStyle w:val="v"/>
      </w:pPr>
      <w:r>
        <w:t>Dúxerat, et sancta degéntem in lege prob</w:t>
      </w:r>
      <w:r w:rsidR="00BC248E">
        <w:t>á</w:t>
      </w:r>
      <w:r>
        <w:t>rat.</w:t>
      </w:r>
      <w:r w:rsidR="004A1FC4">
        <w:t xml:space="preserve"> </w:t>
      </w:r>
    </w:p>
    <w:p w:rsidR="004A1FC4" w:rsidRDefault="00D96D5B" w:rsidP="0080193C">
      <w:pPr>
        <w:pStyle w:val="vPrimus"/>
      </w:pPr>
      <w:r>
        <w:t>Cui sic sancta Deus pandens arcána revélat</w:t>
      </w:r>
      <w:r w:rsidR="004A1FC4">
        <w:t> :</w:t>
      </w:r>
      <w:r w:rsidR="006141BC">
        <w:t xml:space="preserve"> </w:t>
      </w:r>
      <w:r w:rsidR="006141BC" w:rsidRPr="0017095C">
        <w:rPr>
          <w:rStyle w:val="cnumero"/>
        </w:rPr>
        <w:tab/>
        <w:t>475</w:t>
      </w:r>
      <w:r w:rsidR="004A1FC4">
        <w:t xml:space="preserve"> </w:t>
      </w:r>
    </w:p>
    <w:p w:rsidR="004A1FC4" w:rsidRDefault="004A1FC4" w:rsidP="00FC7A51">
      <w:pPr>
        <w:pStyle w:val="v"/>
      </w:pPr>
      <w:r>
        <w:t>« </w:t>
      </w:r>
      <w:r w:rsidR="00D96D5B">
        <w:t>Jamque hóminum vítiis inféctum t</w:t>
      </w:r>
      <w:r w:rsidR="009522DA">
        <w:t>úrpibus</w:t>
      </w:r>
      <w:r w:rsidR="00D96D5B">
        <w:t xml:space="preserve"> omnem</w:t>
      </w:r>
      <w:r>
        <w:t xml:space="preserve"> </w:t>
      </w:r>
    </w:p>
    <w:p w:rsidR="004A1FC4" w:rsidRPr="000A3606" w:rsidRDefault="00D96D5B" w:rsidP="00FC7A51">
      <w:pPr>
        <w:pStyle w:val="v"/>
        <w:rPr>
          <w:lang w:val="en-GB"/>
        </w:rPr>
      </w:pPr>
      <w:r w:rsidRPr="000A3606">
        <w:rPr>
          <w:lang w:val="en-GB"/>
        </w:rPr>
        <w:t>Aëra cum terris in deterióra relápsis</w:t>
      </w:r>
      <w:r w:rsidR="004A1FC4" w:rsidRPr="000A3606">
        <w:rPr>
          <w:lang w:val="en-GB"/>
        </w:rPr>
        <w:t xml:space="preserve"> </w:t>
      </w:r>
    </w:p>
    <w:p w:rsidR="004A1FC4" w:rsidRDefault="00D96D5B" w:rsidP="00FC7A51">
      <w:pPr>
        <w:pStyle w:val="v"/>
      </w:pPr>
      <w:r>
        <w:t>Elúere, et túmido visum est submérgere ponto</w:t>
      </w:r>
      <w:r w:rsidR="004A1FC4">
        <w:t xml:space="preserve"> : </w:t>
      </w:r>
    </w:p>
    <w:p w:rsidR="004A1FC4" w:rsidRDefault="00D96D5B" w:rsidP="00FC7A51">
      <w:pPr>
        <w:pStyle w:val="v"/>
      </w:pPr>
      <w:r>
        <w:t>Et dum cuncta ruens</w:t>
      </w:r>
      <w:r w:rsidR="00A60559" w:rsidRPr="00003838">
        <w:rPr>
          <w:rStyle w:val="Appelnotedebasdep"/>
        </w:rPr>
        <w:footnoteReference w:id="1336"/>
      </w:r>
      <w:r>
        <w:t xml:space="preserve"> óperit, jussítque resídit</w:t>
      </w:r>
      <w:r w:rsidR="004A1FC4">
        <w:t xml:space="preserve"> </w:t>
      </w:r>
    </w:p>
    <w:p w:rsidR="004A1FC4" w:rsidRDefault="00D96D5B" w:rsidP="00FC7A51">
      <w:pPr>
        <w:pStyle w:val="v"/>
      </w:pPr>
      <w:r>
        <w:t xml:space="preserve">Gúrgite præcípiti, pollútum díluat orbem, </w:t>
      </w:r>
      <w:r w:rsidR="001F7738" w:rsidRPr="0017095C">
        <w:rPr>
          <w:rStyle w:val="cnumero"/>
        </w:rPr>
        <w:tab/>
      </w:r>
      <w:r w:rsidRPr="0017095C">
        <w:rPr>
          <w:rStyle w:val="cnumero"/>
        </w:rPr>
        <w:t>4</w:t>
      </w:r>
      <w:r w:rsidR="001F7738" w:rsidRPr="0017095C">
        <w:rPr>
          <w:rStyle w:val="cnumero"/>
        </w:rPr>
        <w:t>8</w:t>
      </w:r>
      <w:r w:rsidRPr="0017095C">
        <w:rPr>
          <w:rStyle w:val="cnumero"/>
        </w:rPr>
        <w:t>0</w:t>
      </w:r>
      <w:r w:rsidR="004A1FC4">
        <w:t xml:space="preserve"> </w:t>
      </w:r>
    </w:p>
    <w:p w:rsidR="004A1FC4" w:rsidRDefault="00D96D5B" w:rsidP="00FC7A51">
      <w:pPr>
        <w:pStyle w:val="v"/>
      </w:pPr>
      <w:r>
        <w:t>Impli</w:t>
      </w:r>
      <w:r w:rsidR="009522DA">
        <w:t>citósque</w:t>
      </w:r>
      <w:r>
        <w:t xml:space="preserve"> hómines, et quicquid vívere jussum e</w:t>
      </w:r>
      <w:r w:rsidR="001F7738">
        <w:t>s</w:t>
      </w:r>
      <w:r>
        <w:t>t</w:t>
      </w:r>
      <w:r w:rsidR="004A1FC4">
        <w:t xml:space="preserve"> </w:t>
      </w:r>
    </w:p>
    <w:p w:rsidR="004A1FC4" w:rsidRDefault="00D96D5B" w:rsidP="00FC7A51">
      <w:pPr>
        <w:pStyle w:val="v"/>
      </w:pPr>
      <w:r>
        <w:t>Causa hóminum infláti cónvocat labe profúndi.</w:t>
      </w:r>
      <w:r w:rsidR="004A1FC4">
        <w:t xml:space="preserve"> </w:t>
      </w:r>
    </w:p>
    <w:p w:rsidR="004A1FC4" w:rsidRDefault="00D96D5B" w:rsidP="00FC7A51">
      <w:pPr>
        <w:pStyle w:val="v"/>
      </w:pPr>
      <w:r>
        <w:t>Sed quia tu solus, cui cordi nostra volúntas</w:t>
      </w:r>
      <w:r w:rsidR="00A60559" w:rsidRPr="00003838">
        <w:rPr>
          <w:rStyle w:val="Appelnotedebasdep"/>
        </w:rPr>
        <w:footnoteReference w:id="1337"/>
      </w:r>
      <w:r>
        <w:t>,</w:t>
      </w:r>
      <w:r w:rsidR="004A1FC4">
        <w:t xml:space="preserve"> </w:t>
      </w:r>
    </w:p>
    <w:p w:rsidR="004A1FC4" w:rsidRDefault="00D96D5B" w:rsidP="00FC7A51">
      <w:pPr>
        <w:pStyle w:val="v"/>
      </w:pPr>
      <w:r>
        <w:lastRenderedPageBreak/>
        <w:t>Devótum sanctis duxísti légibus ævum.</w:t>
      </w:r>
      <w:r w:rsidR="004A1FC4">
        <w:t xml:space="preserve"> </w:t>
      </w:r>
    </w:p>
    <w:p w:rsidR="004A1FC4" w:rsidRDefault="00D96D5B" w:rsidP="00FC7A51">
      <w:pPr>
        <w:pStyle w:val="v"/>
      </w:pPr>
      <w:r>
        <w:t>Pervérsis semper voto r ébore repúgnans</w:t>
      </w:r>
      <w:r w:rsidR="004A1FC4">
        <w:t> :</w:t>
      </w:r>
      <w:r w:rsidR="006141BC">
        <w:t xml:space="preserve"> </w:t>
      </w:r>
      <w:r w:rsidR="006141BC" w:rsidRPr="0017095C">
        <w:rPr>
          <w:rStyle w:val="cnumero"/>
        </w:rPr>
        <w:tab/>
        <w:t>485</w:t>
      </w:r>
      <w:r w:rsidR="004A1FC4">
        <w:t xml:space="preserve"> </w:t>
      </w:r>
    </w:p>
    <w:p w:rsidR="004A1FC4" w:rsidRDefault="00D96D5B" w:rsidP="00FC7A51">
      <w:pPr>
        <w:pStyle w:val="v"/>
      </w:pPr>
      <w:r>
        <w:t>Sic decretórum moderátor jura meórum</w:t>
      </w:r>
      <w:r w:rsidR="004A1FC4">
        <w:t xml:space="preserve"> </w:t>
      </w:r>
    </w:p>
    <w:p w:rsidR="004A1FC4" w:rsidRDefault="00D96D5B" w:rsidP="00FC7A51">
      <w:pPr>
        <w:pStyle w:val="v"/>
      </w:pPr>
      <w:r>
        <w:t>Ut mihi quum justas luent gens ímpia pœnas,</w:t>
      </w:r>
      <w:r w:rsidR="004A1FC4">
        <w:t xml:space="preserve"> </w:t>
      </w:r>
    </w:p>
    <w:p w:rsidR="004A1FC4" w:rsidRDefault="00D96D5B" w:rsidP="00FC7A51">
      <w:pPr>
        <w:pStyle w:val="v"/>
      </w:pPr>
      <w:r>
        <w:t>Purgatámque orbis fæces, tum dígnius a te</w:t>
      </w:r>
      <w:r w:rsidR="004A1FC4">
        <w:t xml:space="preserve"> </w:t>
      </w:r>
    </w:p>
    <w:p w:rsidR="004A1FC4" w:rsidRDefault="00D96D5B" w:rsidP="00FC7A51">
      <w:pPr>
        <w:pStyle w:val="v"/>
      </w:pPr>
      <w:r>
        <w:t>Incípiat mortále genus, sumptúmque paréntem</w:t>
      </w:r>
      <w:r w:rsidR="004A1FC4">
        <w:t xml:space="preserve"> </w:t>
      </w:r>
    </w:p>
    <w:p w:rsidR="004A1FC4" w:rsidRDefault="00D96D5B" w:rsidP="00FC7A51">
      <w:pPr>
        <w:pStyle w:val="v"/>
      </w:pPr>
      <w:r>
        <w:t>Te n</w:t>
      </w:r>
      <w:r w:rsidR="00BC248E">
        <w:t>ú</w:t>
      </w:r>
      <w:r>
        <w:t>merent pópuli post hæc qui témpora vivent</w:t>
      </w:r>
      <w:r w:rsidR="00A62E17">
        <w:t>.</w:t>
      </w:r>
      <w:r w:rsidR="002701DC" w:rsidRPr="0017095C">
        <w:rPr>
          <w:rStyle w:val="cnumero"/>
        </w:rPr>
        <w:tab/>
      </w:r>
      <w:r w:rsidR="002701DC">
        <w:rPr>
          <w:rStyle w:val="cnumero"/>
        </w:rPr>
        <w:t>490</w:t>
      </w:r>
      <w:r w:rsidR="004A1FC4">
        <w:t xml:space="preserve"> </w:t>
      </w:r>
    </w:p>
    <w:p w:rsidR="004A1FC4" w:rsidRDefault="004A1FC4" w:rsidP="0080193C">
      <w:pPr>
        <w:pStyle w:val="vPrimus"/>
      </w:pPr>
      <w:r>
        <w:t> »</w:t>
      </w:r>
      <w:r w:rsidR="00D96D5B">
        <w:t xml:space="preserve"> Quadrátis ígitur tr</w:t>
      </w:r>
      <w:r w:rsidR="009522DA">
        <w:t>ábibus</w:t>
      </w:r>
      <w:r w:rsidR="00D96D5B">
        <w:t xml:space="preserve"> contéxta parétur</w:t>
      </w:r>
      <w:r>
        <w:t xml:space="preserve"> </w:t>
      </w:r>
    </w:p>
    <w:p w:rsidR="004A1FC4" w:rsidRDefault="00D96D5B" w:rsidP="00FC7A51">
      <w:pPr>
        <w:pStyle w:val="v"/>
      </w:pPr>
      <w:r>
        <w:t>Arca tibi, cúbitis sed quæ sit longa trecéntis,</w:t>
      </w:r>
      <w:r w:rsidR="004A1FC4">
        <w:t xml:space="preserve"> </w:t>
      </w:r>
    </w:p>
    <w:p w:rsidR="004A1FC4" w:rsidRDefault="00D96D5B" w:rsidP="00FC7A51">
      <w:pPr>
        <w:pStyle w:val="v"/>
      </w:pPr>
      <w:r>
        <w:t>Lata quaterd</w:t>
      </w:r>
      <w:r w:rsidR="00937C8F">
        <w:t>é</w:t>
      </w:r>
      <w:r>
        <w:t>nis denos super</w:t>
      </w:r>
      <w:r w:rsidR="004A1FC4">
        <w:t> :</w:t>
      </w:r>
      <w:r>
        <w:t xml:space="preserve"> áëra in altum</w:t>
      </w:r>
      <w:r w:rsidR="004A1FC4">
        <w:t xml:space="preserve"> </w:t>
      </w:r>
    </w:p>
    <w:p w:rsidR="004A1FC4" w:rsidRDefault="00D96D5B" w:rsidP="00FC7A51">
      <w:pPr>
        <w:pStyle w:val="v"/>
      </w:pPr>
      <w:r>
        <w:t>Ter denis surgens, cu</w:t>
      </w:r>
      <w:r w:rsidR="00BC248E">
        <w:t>bit</w:t>
      </w:r>
      <w:r w:rsidR="009522DA">
        <w:t>áli</w:t>
      </w:r>
      <w:r>
        <w:t xml:space="preserve"> ornáta fenéstra.</w:t>
      </w:r>
      <w:r w:rsidR="004A1FC4">
        <w:t xml:space="preserve"> </w:t>
      </w:r>
    </w:p>
    <w:p w:rsidR="004A1FC4" w:rsidRDefault="00D96D5B" w:rsidP="00FC7A51">
      <w:pPr>
        <w:pStyle w:val="v"/>
      </w:pPr>
      <w:r>
        <w:t>Insuper a læva ponátur jánua parte</w:t>
      </w:r>
      <w:r w:rsidR="00A62E17">
        <w:t xml:space="preserve">. </w:t>
      </w:r>
      <w:r w:rsidR="00A62E17" w:rsidRPr="0017095C">
        <w:rPr>
          <w:rStyle w:val="cnumero"/>
        </w:rPr>
        <w:tab/>
        <w:t>495</w:t>
      </w:r>
      <w:r w:rsidR="004A1FC4">
        <w:t xml:space="preserve"> </w:t>
      </w:r>
    </w:p>
    <w:p w:rsidR="004A1FC4" w:rsidRDefault="00BC248E" w:rsidP="00FC7A51">
      <w:pPr>
        <w:pStyle w:val="v"/>
      </w:pPr>
      <w:r>
        <w:t>Tunc cálidum</w:t>
      </w:r>
      <w:r w:rsidR="00D96D5B">
        <w:t xml:space="preserve"> b</w:t>
      </w:r>
      <w:r w:rsidR="009522DA">
        <w:t>íbula</w:t>
      </w:r>
      <w:r w:rsidR="00D96D5B">
        <w:t xml:space="preserve"> spirans compáge bitúmen</w:t>
      </w:r>
      <w:r w:rsidR="004A1FC4">
        <w:t xml:space="preserve"> </w:t>
      </w:r>
    </w:p>
    <w:p w:rsidR="004A1FC4" w:rsidRDefault="00BC248E" w:rsidP="00FC7A51">
      <w:pPr>
        <w:pStyle w:val="v"/>
      </w:pPr>
      <w:r>
        <w:t>Explóre</w:t>
      </w:r>
      <w:r w:rsidR="00D96D5B">
        <w:t>t ténues et v</w:t>
      </w:r>
      <w:r w:rsidR="009522DA">
        <w:t>éstiat</w:t>
      </w:r>
      <w:r w:rsidR="00D96D5B">
        <w:t xml:space="preserve"> úndique ri</w:t>
      </w:r>
      <w:r>
        <w:t>m</w:t>
      </w:r>
      <w:r w:rsidR="00D96D5B">
        <w:t>as</w:t>
      </w:r>
      <w:r w:rsidR="00A60559" w:rsidRPr="00003838">
        <w:rPr>
          <w:rStyle w:val="Appelnotedebasdep"/>
        </w:rPr>
        <w:footnoteReference w:id="1338"/>
      </w:r>
      <w:r w:rsidR="00D96D5B">
        <w:t>.</w:t>
      </w:r>
      <w:r w:rsidR="004A1FC4">
        <w:t xml:space="preserve"> </w:t>
      </w:r>
    </w:p>
    <w:p w:rsidR="004A1FC4" w:rsidRDefault="00BC248E" w:rsidP="00FC7A51">
      <w:pPr>
        <w:pStyle w:val="v"/>
      </w:pPr>
      <w:r>
        <w:t>Quumque</w:t>
      </w:r>
      <w:r w:rsidR="00D96D5B">
        <w:t xml:space="preserve"> triplex</w:t>
      </w:r>
      <w:r w:rsidR="00A60559" w:rsidRPr="00003838">
        <w:rPr>
          <w:rStyle w:val="Appelnotedebasdep"/>
        </w:rPr>
        <w:footnoteReference w:id="1339"/>
      </w:r>
      <w:r w:rsidR="00D96D5B">
        <w:t xml:space="preserve"> spátium discr</w:t>
      </w:r>
      <w:r w:rsidR="009522DA">
        <w:t>éverit</w:t>
      </w:r>
      <w:r w:rsidR="00D96D5B">
        <w:t xml:space="preserve"> área duplex,</w:t>
      </w:r>
      <w:r w:rsidR="004A1FC4">
        <w:t xml:space="preserve"> </w:t>
      </w:r>
    </w:p>
    <w:p w:rsidR="004A1FC4" w:rsidRDefault="00D96D5B" w:rsidP="00FC7A51">
      <w:pPr>
        <w:pStyle w:val="v"/>
      </w:pPr>
      <w:r>
        <w:t>Sic disc</w:t>
      </w:r>
      <w:r w:rsidR="009522DA">
        <w:t>ernántur</w:t>
      </w:r>
      <w:r>
        <w:t xml:space="preserve"> própriis animántia nidis,</w:t>
      </w:r>
      <w:r w:rsidR="004A1FC4">
        <w:t xml:space="preserve"> </w:t>
      </w:r>
    </w:p>
    <w:p w:rsidR="004A1FC4" w:rsidRDefault="00D96D5B" w:rsidP="00FC7A51">
      <w:pPr>
        <w:pStyle w:val="v"/>
      </w:pPr>
      <w:r>
        <w:t>Ne víolant permíxta genus, co</w:t>
      </w:r>
      <w:r w:rsidR="00BC248E">
        <w:t>m</w:t>
      </w:r>
      <w:r>
        <w:t>m</w:t>
      </w:r>
      <w:r w:rsidR="009522DA">
        <w:t>issáque</w:t>
      </w:r>
      <w:r>
        <w:t xml:space="preserve"> pugnent,</w:t>
      </w:r>
      <w:r w:rsidR="006141BC">
        <w:t xml:space="preserve"> </w:t>
      </w:r>
      <w:r w:rsidR="006141BC" w:rsidRPr="0017095C">
        <w:rPr>
          <w:rStyle w:val="cnumero"/>
        </w:rPr>
        <w:tab/>
        <w:t>500</w:t>
      </w:r>
      <w:r w:rsidR="004A1FC4">
        <w:t xml:space="preserve"> </w:t>
      </w:r>
    </w:p>
    <w:p w:rsidR="004A1FC4" w:rsidRDefault="00D96D5B" w:rsidP="00FC7A51">
      <w:pPr>
        <w:pStyle w:val="v"/>
      </w:pPr>
      <w:r>
        <w:t>Conf</w:t>
      </w:r>
      <w:r w:rsidR="009522DA">
        <w:t>undántque</w:t>
      </w:r>
      <w:r>
        <w:t xml:space="preserve"> cibos, quorum te cóndere par est</w:t>
      </w:r>
      <w:r w:rsidR="00A60559" w:rsidRPr="00003838">
        <w:rPr>
          <w:rStyle w:val="Appelnotedebasdep"/>
        </w:rPr>
        <w:footnoteReference w:id="1340"/>
      </w:r>
      <w:r w:rsidR="004A1FC4">
        <w:t xml:space="preserve"> </w:t>
      </w:r>
    </w:p>
    <w:p w:rsidR="004A1FC4" w:rsidRDefault="00BC248E" w:rsidP="00FC7A51">
      <w:pPr>
        <w:pStyle w:val="v"/>
      </w:pPr>
      <w:r>
        <w:t>Tantum</w:t>
      </w:r>
      <w:r w:rsidR="00D96D5B">
        <w:t xml:space="preserve"> mat</w:t>
      </w:r>
      <w:r w:rsidR="009522DA">
        <w:t>ériem</w:t>
      </w:r>
      <w:r w:rsidR="004A1FC4">
        <w:t> :</w:t>
      </w:r>
      <w:r w:rsidR="00D96D5B">
        <w:t xml:space="preserve"> nam dispensáta recéptis</w:t>
      </w:r>
      <w:r w:rsidR="004A1FC4">
        <w:t xml:space="preserve"> </w:t>
      </w:r>
    </w:p>
    <w:p w:rsidR="004A1FC4" w:rsidRDefault="00D96D5B" w:rsidP="00FC7A51">
      <w:pPr>
        <w:pStyle w:val="v"/>
      </w:pPr>
      <w:r>
        <w:t>Ne desint præstáre meum est.</w:t>
      </w:r>
      <w:r w:rsidR="005D1183">
        <w:t> »</w:t>
      </w:r>
      <w:r w:rsidR="004A1FC4">
        <w:t xml:space="preserve"> </w:t>
      </w:r>
    </w:p>
    <w:p w:rsidR="004A1FC4" w:rsidRDefault="00D96D5B" w:rsidP="005D1183">
      <w:pPr>
        <w:pStyle w:val="dextra"/>
      </w:pPr>
      <w:r>
        <w:t>Hæc mente fidéli</w:t>
      </w:r>
      <w:r w:rsidR="004A1FC4">
        <w:t xml:space="preserve"> </w:t>
      </w:r>
    </w:p>
    <w:p w:rsidR="004A1FC4" w:rsidRDefault="00D96D5B" w:rsidP="005D1183">
      <w:pPr>
        <w:pStyle w:val="v"/>
      </w:pPr>
      <w:r>
        <w:t>Noë concípiens (sensum ipse</w:t>
      </w:r>
      <w:r w:rsidR="00A60559" w:rsidRPr="00003838">
        <w:rPr>
          <w:rStyle w:val="Appelnotedebasdep"/>
        </w:rPr>
        <w:footnoteReference w:id="1341"/>
      </w:r>
      <w:r>
        <w:t xml:space="preserve"> animúmque minístrans,</w:t>
      </w:r>
      <w:r w:rsidR="002701DC" w:rsidRPr="002701DC">
        <w:rPr>
          <w:rStyle w:val="cnumero"/>
        </w:rPr>
        <w:t xml:space="preserve"> </w:t>
      </w:r>
      <w:r w:rsidR="002701DC" w:rsidRPr="0017095C">
        <w:rPr>
          <w:rStyle w:val="cnumero"/>
        </w:rPr>
        <w:tab/>
      </w:r>
      <w:r w:rsidR="002701DC">
        <w:rPr>
          <w:rStyle w:val="cnumero"/>
        </w:rPr>
        <w:t>505</w:t>
      </w:r>
    </w:p>
    <w:p w:rsidR="004A1FC4" w:rsidRDefault="00D96D5B" w:rsidP="00FC7A51">
      <w:pPr>
        <w:pStyle w:val="v"/>
      </w:pPr>
      <w:r>
        <w:t xml:space="preserve">Velle et posse dabat fámulo, quodcúmque </w:t>
      </w:r>
      <w:r w:rsidR="009522DA">
        <w:t>jubébat</w:t>
      </w:r>
      <w:r>
        <w:t xml:space="preserve">) </w:t>
      </w:r>
    </w:p>
    <w:p w:rsidR="004A1FC4" w:rsidRDefault="00D96D5B" w:rsidP="00FC7A51">
      <w:pPr>
        <w:pStyle w:val="v"/>
      </w:pPr>
      <w:r>
        <w:t>Jussum opu</w:t>
      </w:r>
      <w:r w:rsidR="002701DC">
        <w:t>s</w:t>
      </w:r>
      <w:r>
        <w:t xml:space="preserve"> aggréditur, densus prostérnere silvas</w:t>
      </w:r>
      <w:r w:rsidR="004A1FC4">
        <w:t xml:space="preserve"> </w:t>
      </w:r>
    </w:p>
    <w:p w:rsidR="004A1FC4" w:rsidRDefault="00D96D5B" w:rsidP="00FC7A51">
      <w:pPr>
        <w:pStyle w:val="v"/>
      </w:pPr>
      <w:r>
        <w:t xml:space="preserve">Incípiens, atque </w:t>
      </w:r>
      <w:r w:rsidR="009522DA">
        <w:t>annósas</w:t>
      </w:r>
      <w:r>
        <w:t xml:space="preserve"> prosc</w:t>
      </w:r>
      <w:r w:rsidR="00BC248E">
        <w:t>í</w:t>
      </w:r>
      <w:r>
        <w:t>ndere quercus.</w:t>
      </w:r>
      <w:r w:rsidR="004A1FC4">
        <w:t xml:space="preserve"> </w:t>
      </w:r>
    </w:p>
    <w:p w:rsidR="004A1FC4" w:rsidRDefault="00D96D5B" w:rsidP="00FC7A51">
      <w:pPr>
        <w:pStyle w:val="v"/>
      </w:pPr>
      <w:r>
        <w:t>Admíttunt luci rádios, u</w:t>
      </w:r>
      <w:r w:rsidR="00BC248E">
        <w:t>m</w:t>
      </w:r>
      <w:r w:rsidR="009522DA">
        <w:t>brísque</w:t>
      </w:r>
      <w:r>
        <w:t xml:space="preserve"> levátur</w:t>
      </w:r>
      <w:r w:rsidR="004A1FC4">
        <w:t xml:space="preserve"> </w:t>
      </w:r>
    </w:p>
    <w:p w:rsidR="004A1FC4" w:rsidRPr="000A3606" w:rsidRDefault="00D96D5B" w:rsidP="00FC7A51">
      <w:pPr>
        <w:pStyle w:val="v"/>
        <w:rPr>
          <w:lang w:val="en-GB"/>
        </w:rPr>
      </w:pPr>
      <w:r>
        <w:t>Campos, et æ</w:t>
      </w:r>
      <w:r w:rsidR="00974AE5">
        <w:t>qu</w:t>
      </w:r>
      <w:r w:rsidR="00BC248E">
        <w:t>ǽ</w:t>
      </w:r>
      <w:r>
        <w:t>vo sp</w:t>
      </w:r>
      <w:r w:rsidR="009522DA">
        <w:t>oliántur</w:t>
      </w:r>
      <w:r>
        <w:t xml:space="preserve"> róbore valles. </w:t>
      </w:r>
      <w:r w:rsidR="002701DC" w:rsidRPr="0017095C">
        <w:rPr>
          <w:rStyle w:val="cnumero"/>
        </w:rPr>
        <w:tab/>
      </w:r>
      <w:r w:rsidR="002701DC" w:rsidRPr="000A3606">
        <w:rPr>
          <w:rStyle w:val="cnumero"/>
          <w:lang w:val="en-GB"/>
        </w:rPr>
        <w:t>510</w:t>
      </w:r>
    </w:p>
    <w:p w:rsidR="004A1FC4" w:rsidRPr="000A3606" w:rsidRDefault="00D96D5B" w:rsidP="00FC7A51">
      <w:pPr>
        <w:pStyle w:val="v"/>
        <w:rPr>
          <w:lang w:val="en-GB"/>
        </w:rPr>
      </w:pPr>
      <w:r w:rsidRPr="000A3606">
        <w:rPr>
          <w:lang w:val="en-GB"/>
        </w:rPr>
        <w:t>Sed, qu</w:t>
      </w:r>
      <w:r w:rsidR="00BC248E" w:rsidRPr="000A3606">
        <w:rPr>
          <w:lang w:val="en-GB"/>
        </w:rPr>
        <w:t>u</w:t>
      </w:r>
      <w:r w:rsidRPr="000A3606">
        <w:rPr>
          <w:lang w:val="en-GB"/>
        </w:rPr>
        <w:t>m tam multo fúerit pro</w:t>
      </w:r>
      <w:r w:rsidR="009522DA" w:rsidRPr="000A3606">
        <w:rPr>
          <w:lang w:val="en-GB"/>
        </w:rPr>
        <w:t>peráta</w:t>
      </w:r>
      <w:r w:rsidRPr="000A3606">
        <w:rPr>
          <w:lang w:val="en-GB"/>
        </w:rPr>
        <w:t xml:space="preserve"> labóre,</w:t>
      </w:r>
      <w:r w:rsidR="004A1FC4" w:rsidRPr="000A3606">
        <w:rPr>
          <w:lang w:val="en-GB"/>
        </w:rPr>
        <w:t xml:space="preserve"> </w:t>
      </w:r>
    </w:p>
    <w:p w:rsidR="004A1FC4" w:rsidRPr="000A3606" w:rsidRDefault="00D96D5B" w:rsidP="00FC7A51">
      <w:pPr>
        <w:pStyle w:val="v"/>
        <w:rPr>
          <w:lang w:val="en-GB"/>
        </w:rPr>
      </w:pPr>
      <w:r w:rsidRPr="000A3606">
        <w:rPr>
          <w:lang w:val="en-GB"/>
        </w:rPr>
        <w:t>Summa óperis cœpti centum différtur in annos,</w:t>
      </w:r>
      <w:r w:rsidR="004A1FC4" w:rsidRPr="000A3606">
        <w:rPr>
          <w:lang w:val="en-GB"/>
        </w:rPr>
        <w:t xml:space="preserve"> </w:t>
      </w:r>
    </w:p>
    <w:p w:rsidR="004A1FC4" w:rsidRPr="000A3606" w:rsidRDefault="00D96D5B" w:rsidP="00FC7A51">
      <w:pPr>
        <w:pStyle w:val="v"/>
        <w:rPr>
          <w:lang w:val="en-GB"/>
        </w:rPr>
      </w:pPr>
      <w:r w:rsidRPr="000A3606">
        <w:rPr>
          <w:lang w:val="en-GB"/>
        </w:rPr>
        <w:t>Ut bona vita sequens vitæ delícta prióris</w:t>
      </w:r>
      <w:r w:rsidR="004A1FC4" w:rsidRPr="000A3606">
        <w:rPr>
          <w:lang w:val="en-GB"/>
        </w:rPr>
        <w:t xml:space="preserve"> </w:t>
      </w:r>
    </w:p>
    <w:p w:rsidR="004A1FC4" w:rsidRPr="000A3606" w:rsidRDefault="009522DA" w:rsidP="00FC7A51">
      <w:pPr>
        <w:pStyle w:val="v"/>
        <w:rPr>
          <w:lang w:val="en-GB"/>
        </w:rPr>
      </w:pPr>
      <w:r w:rsidRPr="000A3606">
        <w:rPr>
          <w:lang w:val="en-GB"/>
        </w:rPr>
        <w:t>Eméndet</w:t>
      </w:r>
      <w:r w:rsidR="00D96D5B" w:rsidRPr="000A3606">
        <w:rPr>
          <w:lang w:val="en-GB"/>
        </w:rPr>
        <w:t xml:space="preserve">, </w:t>
      </w:r>
      <w:r w:rsidRPr="000A3606">
        <w:rPr>
          <w:lang w:val="en-GB"/>
        </w:rPr>
        <w:t>mutétque</w:t>
      </w:r>
      <w:r w:rsidR="00D96D5B" w:rsidRPr="000A3606">
        <w:rPr>
          <w:lang w:val="en-GB"/>
        </w:rPr>
        <w:t xml:space="preserve"> feros gens ímpia mores.</w:t>
      </w:r>
      <w:r w:rsidR="004A1FC4" w:rsidRPr="000A3606">
        <w:rPr>
          <w:lang w:val="en-GB"/>
        </w:rPr>
        <w:t xml:space="preserve"> </w:t>
      </w:r>
    </w:p>
    <w:p w:rsidR="004A1FC4" w:rsidRPr="000A3606" w:rsidRDefault="00D96D5B" w:rsidP="0080193C">
      <w:pPr>
        <w:pStyle w:val="vPrimus"/>
        <w:rPr>
          <w:lang w:val="en-GB"/>
        </w:rPr>
      </w:pPr>
      <w:r w:rsidRPr="000A3606">
        <w:rPr>
          <w:lang w:val="en-GB"/>
        </w:rPr>
        <w:t>O míseri, quos tam justæ dilátio pœnæ</w:t>
      </w:r>
      <w:r w:rsidR="006141BC" w:rsidRPr="000A3606">
        <w:rPr>
          <w:lang w:val="en-GB"/>
        </w:rPr>
        <w:t xml:space="preserve"> </w:t>
      </w:r>
      <w:r w:rsidR="006141BC" w:rsidRPr="000A3606">
        <w:rPr>
          <w:rStyle w:val="cnumero"/>
          <w:lang w:val="en-GB"/>
        </w:rPr>
        <w:tab/>
        <w:t>515</w:t>
      </w:r>
      <w:r w:rsidR="004A1FC4" w:rsidRPr="000A3606">
        <w:rPr>
          <w:lang w:val="en-GB"/>
        </w:rPr>
        <w:t xml:space="preserve"> </w:t>
      </w:r>
    </w:p>
    <w:p w:rsidR="004A1FC4" w:rsidRPr="000A3606" w:rsidRDefault="00D96D5B" w:rsidP="00FC7A51">
      <w:pPr>
        <w:pStyle w:val="v"/>
        <w:rPr>
          <w:lang w:val="en-GB"/>
        </w:rPr>
      </w:pPr>
      <w:r w:rsidRPr="000A3606">
        <w:rPr>
          <w:lang w:val="en-GB"/>
        </w:rPr>
        <w:t>Pius facit esse reos</w:t>
      </w:r>
      <w:r w:rsidR="002F319B">
        <w:rPr>
          <w:lang w:val="en-GB"/>
        </w:rPr>
        <w:t> !</w:t>
      </w:r>
      <w:r w:rsidRPr="000A3606">
        <w:rPr>
          <w:lang w:val="en-GB"/>
        </w:rPr>
        <w:t xml:space="preserve"> nec jam pro crímine tantum</w:t>
      </w:r>
      <w:r w:rsidR="004A1FC4" w:rsidRPr="000A3606">
        <w:rPr>
          <w:lang w:val="en-GB"/>
        </w:rPr>
        <w:t xml:space="preserve"> </w:t>
      </w:r>
    </w:p>
    <w:p w:rsidR="004A1FC4" w:rsidRPr="000A3606" w:rsidRDefault="00D96D5B" w:rsidP="00FC7A51">
      <w:pPr>
        <w:pStyle w:val="v"/>
        <w:rPr>
          <w:lang w:val="en-GB"/>
        </w:rPr>
      </w:pPr>
      <w:r w:rsidRPr="000A3606">
        <w:rPr>
          <w:lang w:val="en-GB"/>
        </w:rPr>
        <w:t>Prætérito, at longe grávius plectántur ob ipsum</w:t>
      </w:r>
      <w:r w:rsidR="004A1FC4" w:rsidRPr="000A3606">
        <w:rPr>
          <w:lang w:val="en-GB"/>
        </w:rPr>
        <w:t xml:space="preserve"> </w:t>
      </w:r>
    </w:p>
    <w:p w:rsidR="004A1FC4" w:rsidRPr="002F319B" w:rsidRDefault="00D96D5B" w:rsidP="00FC7A51">
      <w:pPr>
        <w:pStyle w:val="v"/>
        <w:rPr>
          <w:lang w:val="en-GB"/>
        </w:rPr>
      </w:pPr>
      <w:r w:rsidRPr="002F319B">
        <w:rPr>
          <w:lang w:val="en-GB"/>
        </w:rPr>
        <w:t>Témporis indúlti spátium, veniámque negléctam,</w:t>
      </w:r>
      <w:r w:rsidR="004A1FC4" w:rsidRPr="002F319B">
        <w:rPr>
          <w:lang w:val="en-GB"/>
        </w:rPr>
        <w:t xml:space="preserve"> </w:t>
      </w:r>
    </w:p>
    <w:p w:rsidR="004A1FC4" w:rsidRDefault="00116ECE" w:rsidP="00FC7A51">
      <w:pPr>
        <w:pStyle w:val="v"/>
      </w:pPr>
      <w:r w:rsidRPr="007C7AE9">
        <w:lastRenderedPageBreak/>
        <w:t>Qu</w:t>
      </w:r>
      <w:r w:rsidR="00D96D5B" w:rsidRPr="007C7AE9">
        <w:t>um testarétur se párcere ma</w:t>
      </w:r>
      <w:r w:rsidR="007C7AE9" w:rsidRPr="007C7AE9">
        <w:t>lle</w:t>
      </w:r>
      <w:r w:rsidR="00D96D5B" w:rsidRPr="007C7AE9">
        <w:t xml:space="preserve"> revérsis</w:t>
      </w:r>
      <w:r w:rsidR="004A1FC4">
        <w:t xml:space="preserve"> </w:t>
      </w:r>
    </w:p>
    <w:p w:rsidR="004A1FC4" w:rsidRDefault="00D96D5B" w:rsidP="00FC7A51">
      <w:pPr>
        <w:pStyle w:val="v"/>
      </w:pPr>
      <w:r>
        <w:t xml:space="preserve">Témpore diláta Dóminus. Jam mole perácta, </w:t>
      </w:r>
      <w:r w:rsidR="00716C34" w:rsidRPr="0017095C">
        <w:rPr>
          <w:rStyle w:val="cnumero"/>
        </w:rPr>
        <w:tab/>
      </w:r>
      <w:r w:rsidRPr="0017095C">
        <w:rPr>
          <w:rStyle w:val="cnumero"/>
        </w:rPr>
        <w:t>5</w:t>
      </w:r>
      <w:r w:rsidR="00716C34" w:rsidRPr="0017095C">
        <w:rPr>
          <w:rStyle w:val="cnumero"/>
        </w:rPr>
        <w:t>20</w:t>
      </w:r>
      <w:r w:rsidR="004A1FC4">
        <w:t xml:space="preserve"> </w:t>
      </w:r>
    </w:p>
    <w:p w:rsidR="004A1FC4" w:rsidRDefault="00D96D5B" w:rsidP="00FC7A51">
      <w:pPr>
        <w:pStyle w:val="v"/>
      </w:pPr>
      <w:r>
        <w:t xml:space="preserve">Máchina constábat láterum compáge </w:t>
      </w:r>
      <w:r w:rsidR="00BC248E">
        <w:t>capáci</w:t>
      </w:r>
      <w:r>
        <w:t>,</w:t>
      </w:r>
      <w:r w:rsidR="004A1FC4">
        <w:t xml:space="preserve"> </w:t>
      </w:r>
    </w:p>
    <w:p w:rsidR="004A1FC4" w:rsidRDefault="00D96D5B" w:rsidP="00FC7A51">
      <w:pPr>
        <w:pStyle w:val="v"/>
      </w:pPr>
      <w:r>
        <w:t>Diffúsum quod suprémum pater ipse par</w:t>
      </w:r>
      <w:r w:rsidR="00BC248E">
        <w:t>á</w:t>
      </w:r>
      <w:r>
        <w:t>rat</w:t>
      </w:r>
      <w:r w:rsidR="004A1FC4">
        <w:t xml:space="preserve"> </w:t>
      </w:r>
    </w:p>
    <w:p w:rsidR="004A1FC4" w:rsidRDefault="00D96D5B" w:rsidP="00FC7A51">
      <w:pPr>
        <w:pStyle w:val="v"/>
      </w:pPr>
      <w:r>
        <w:t>Náufragus, natúra, tuis, ra</w:t>
      </w:r>
      <w:r w:rsidR="009522DA">
        <w:t>pidísque</w:t>
      </w:r>
      <w:r>
        <w:t xml:space="preserve"> fluéntis.</w:t>
      </w:r>
      <w:r w:rsidR="004A1FC4">
        <w:t xml:space="preserve"> </w:t>
      </w:r>
    </w:p>
    <w:p w:rsidR="004A1FC4" w:rsidRDefault="00D96D5B" w:rsidP="0080193C">
      <w:pPr>
        <w:pStyle w:val="vPrimus"/>
      </w:pPr>
      <w:r>
        <w:t>Tum Deus e celso fámulum dignátus Olýmp</w:t>
      </w:r>
      <w:r w:rsidR="0021773E">
        <w:t>o</w:t>
      </w:r>
      <w:r w:rsidR="004A1FC4">
        <w:t xml:space="preserve"> </w:t>
      </w:r>
    </w:p>
    <w:p w:rsidR="004A1FC4" w:rsidRDefault="00D96D5B" w:rsidP="00FC7A51">
      <w:pPr>
        <w:pStyle w:val="v"/>
      </w:pPr>
      <w:r>
        <w:t>Voce monet Noë, summum jam tempus adésse</w:t>
      </w:r>
      <w:r w:rsidR="006141BC">
        <w:t xml:space="preserve"> </w:t>
      </w:r>
      <w:r w:rsidR="006141BC" w:rsidRPr="0017095C">
        <w:rPr>
          <w:rStyle w:val="cnumero"/>
        </w:rPr>
        <w:tab/>
        <w:t>525</w:t>
      </w:r>
      <w:r w:rsidR="004A1FC4">
        <w:t xml:space="preserve"> </w:t>
      </w:r>
    </w:p>
    <w:p w:rsidR="004A1FC4" w:rsidRDefault="00D96D5B" w:rsidP="00FC7A51">
      <w:pPr>
        <w:pStyle w:val="v"/>
      </w:pPr>
      <w:r>
        <w:t>Cóndere se látebris, natos cum uxóre, nullúsque</w:t>
      </w:r>
      <w:r w:rsidR="004A1FC4">
        <w:t xml:space="preserve"> </w:t>
      </w:r>
    </w:p>
    <w:p w:rsidR="004A1FC4" w:rsidRDefault="00D96D5B" w:rsidP="00FC7A51">
      <w:pPr>
        <w:pStyle w:val="v"/>
      </w:pPr>
      <w:r>
        <w:t>Erípere instánti exílio mortísque ténebris,</w:t>
      </w:r>
      <w:r w:rsidR="004A1FC4">
        <w:t xml:space="preserve"> </w:t>
      </w:r>
    </w:p>
    <w:p w:rsidR="004A1FC4" w:rsidRDefault="00D96D5B" w:rsidP="00FC7A51">
      <w:pPr>
        <w:pStyle w:val="v"/>
      </w:pPr>
      <w:r>
        <w:t>Cunctáque viv</w:t>
      </w:r>
      <w:r w:rsidR="009522DA">
        <w:t>íficis</w:t>
      </w:r>
      <w:r>
        <w:t xml:space="preserve"> animália réddere </w:t>
      </w:r>
      <w:r w:rsidR="009522DA">
        <w:t>claustris</w:t>
      </w:r>
      <w:r w:rsidR="004A1FC4">
        <w:t xml:space="preserve"> : </w:t>
      </w:r>
    </w:p>
    <w:p w:rsidR="004A1FC4" w:rsidRDefault="00D96D5B" w:rsidP="00FC7A51">
      <w:pPr>
        <w:pStyle w:val="v"/>
      </w:pPr>
      <w:r>
        <w:t>Sive ea terra fovet, seu clarus sústinet aër,</w:t>
      </w:r>
      <w:r w:rsidR="004A1FC4">
        <w:t xml:space="preserve"> </w:t>
      </w:r>
    </w:p>
    <w:p w:rsidR="004A1FC4" w:rsidRDefault="00D96D5B" w:rsidP="00FC7A51">
      <w:pPr>
        <w:pStyle w:val="v"/>
      </w:pPr>
      <w:r>
        <w:t>Síngula de mundis septéna, et síngula bina</w:t>
      </w:r>
      <w:r w:rsidR="002701DC" w:rsidRPr="0017095C">
        <w:rPr>
          <w:rStyle w:val="cnumero"/>
        </w:rPr>
        <w:tab/>
      </w:r>
      <w:r w:rsidR="002701DC">
        <w:rPr>
          <w:rStyle w:val="cnumero"/>
        </w:rPr>
        <w:t>530</w:t>
      </w:r>
      <w:r w:rsidR="004A1FC4">
        <w:t xml:space="preserve"> </w:t>
      </w:r>
    </w:p>
    <w:p w:rsidR="004A1FC4" w:rsidRDefault="00D96D5B" w:rsidP="00FC7A51">
      <w:pPr>
        <w:pStyle w:val="v"/>
      </w:pPr>
      <w:r>
        <w:t>Ex iis quæ sacris minus apta immúnda vocántur.</w:t>
      </w:r>
      <w:r w:rsidR="004A1FC4">
        <w:t xml:space="preserve"> </w:t>
      </w:r>
    </w:p>
    <w:p w:rsidR="004A1FC4" w:rsidRDefault="00D96D5B" w:rsidP="00FC7A51">
      <w:pPr>
        <w:pStyle w:val="v"/>
      </w:pPr>
      <w:r>
        <w:t>Nec mora fit, quicquid c</w:t>
      </w:r>
      <w:r w:rsidR="009522DA">
        <w:t>onvéxo</w:t>
      </w:r>
      <w:r>
        <w:t xml:space="preserve"> cárdine cœli</w:t>
      </w:r>
      <w:r w:rsidR="004A1FC4">
        <w:t xml:space="preserve"> </w:t>
      </w:r>
    </w:p>
    <w:p w:rsidR="004A1FC4" w:rsidRDefault="00D96D5B" w:rsidP="00FC7A51">
      <w:pPr>
        <w:pStyle w:val="v"/>
      </w:pPr>
      <w:r>
        <w:t>Náscitur, ignótum divérsis pártibus orbis,</w:t>
      </w:r>
      <w:r w:rsidR="004A1FC4">
        <w:t xml:space="preserve"> </w:t>
      </w:r>
    </w:p>
    <w:p w:rsidR="004A1FC4" w:rsidRDefault="00D96D5B" w:rsidP="00FC7A51">
      <w:pPr>
        <w:pStyle w:val="v"/>
      </w:pPr>
      <w:r>
        <w:t>Festínat trépidans et apértæ immérgitur arcæ.</w:t>
      </w:r>
      <w:r w:rsidR="004A1FC4">
        <w:t xml:space="preserve"> </w:t>
      </w:r>
    </w:p>
    <w:p w:rsidR="004A1FC4" w:rsidRDefault="00D96D5B" w:rsidP="00FC7A51">
      <w:pPr>
        <w:pStyle w:val="v"/>
      </w:pPr>
      <w:r>
        <w:t>Dilúvium dicas jam præs</w:t>
      </w:r>
      <w:r w:rsidR="009522DA">
        <w:t>ensísse</w:t>
      </w:r>
      <w:r>
        <w:t>, Deóque</w:t>
      </w:r>
      <w:r w:rsidR="006141BC">
        <w:t xml:space="preserve"> </w:t>
      </w:r>
      <w:r w:rsidR="006141BC" w:rsidRPr="0017095C">
        <w:rPr>
          <w:rStyle w:val="cnumero"/>
        </w:rPr>
        <w:tab/>
        <w:t>535</w:t>
      </w:r>
      <w:r w:rsidR="004A1FC4">
        <w:t xml:space="preserve"> </w:t>
      </w:r>
    </w:p>
    <w:p w:rsidR="004A1FC4" w:rsidRDefault="00D96D5B" w:rsidP="00FC7A51">
      <w:pPr>
        <w:pStyle w:val="v"/>
      </w:pPr>
      <w:r>
        <w:t xml:space="preserve">Auctóri parere suo, et pécudes ratióne </w:t>
      </w:r>
      <w:r w:rsidR="009522DA">
        <w:t>caréntes</w:t>
      </w:r>
      <w:r w:rsidR="004A1FC4">
        <w:t xml:space="preserve"> </w:t>
      </w:r>
    </w:p>
    <w:p w:rsidR="004A1FC4" w:rsidRDefault="00D96D5B" w:rsidP="00FC7A51">
      <w:pPr>
        <w:pStyle w:val="v"/>
      </w:pPr>
      <w:r>
        <w:t>Pius quam imprudéntes hómines ratióne valére,</w:t>
      </w:r>
      <w:r w:rsidR="004A1FC4">
        <w:t xml:space="preserve"> </w:t>
      </w:r>
    </w:p>
    <w:p w:rsidR="004A1FC4" w:rsidRDefault="00D96D5B" w:rsidP="00FC7A51">
      <w:pPr>
        <w:pStyle w:val="v"/>
      </w:pPr>
      <w:r>
        <w:t>Et si nil s</w:t>
      </w:r>
      <w:r w:rsidR="009522DA">
        <w:t>ápiunt</w:t>
      </w:r>
      <w:r>
        <w:t>.</w:t>
      </w:r>
      <w:r w:rsidR="004A1FC4">
        <w:t xml:space="preserve"> </w:t>
      </w:r>
    </w:p>
    <w:p w:rsidR="004A1FC4" w:rsidRDefault="00D96D5B" w:rsidP="005D1183">
      <w:pPr>
        <w:pStyle w:val="dextra"/>
      </w:pPr>
      <w:r>
        <w:t>Ergo omni sémine vitæ</w:t>
      </w:r>
      <w:r w:rsidR="004A1FC4">
        <w:t xml:space="preserve"> </w:t>
      </w:r>
    </w:p>
    <w:p w:rsidR="004A1FC4" w:rsidRDefault="00D96D5B" w:rsidP="00FC7A51">
      <w:pPr>
        <w:pStyle w:val="v"/>
      </w:pPr>
      <w:r>
        <w:t>Prægr</w:t>
      </w:r>
      <w:r w:rsidR="00BC248E">
        <w:t>á</w:t>
      </w:r>
      <w:r>
        <w:t xml:space="preserve">vidam ut primum claudi Deus ímperat arcam, </w:t>
      </w:r>
      <w:r w:rsidR="003872AE" w:rsidRPr="0017095C">
        <w:rPr>
          <w:rStyle w:val="cnumero"/>
        </w:rPr>
        <w:tab/>
        <w:t>540</w:t>
      </w:r>
      <w:r w:rsidR="004A1FC4">
        <w:t xml:space="preserve"> </w:t>
      </w:r>
    </w:p>
    <w:p w:rsidR="004A1FC4" w:rsidRDefault="00D96D5B" w:rsidP="00FC7A51">
      <w:pPr>
        <w:pStyle w:val="v"/>
      </w:pPr>
      <w:r>
        <w:t>Nox ruit, et s</w:t>
      </w:r>
      <w:r w:rsidR="00BC248E">
        <w:t>ú</w:t>
      </w:r>
      <w:r>
        <w:t>bitæ cœlum obdúxero tenebræ,</w:t>
      </w:r>
      <w:r w:rsidR="004A1FC4">
        <w:t xml:space="preserve"> </w:t>
      </w:r>
    </w:p>
    <w:p w:rsidR="004A1FC4" w:rsidRDefault="00D96D5B" w:rsidP="00FC7A51">
      <w:pPr>
        <w:pStyle w:val="v"/>
      </w:pPr>
      <w:r>
        <w:t>Ef</w:t>
      </w:r>
      <w:r w:rsidR="009522DA">
        <w:t>fusóque</w:t>
      </w:r>
      <w:r>
        <w:t xml:space="preserve"> cadens terras fer</w:t>
      </w:r>
      <w:r w:rsidR="008159CC">
        <w:t>i</w:t>
      </w:r>
      <w:r>
        <w:t xml:space="preserve">t áëre </w:t>
      </w:r>
      <w:r w:rsidR="008159CC">
        <w:t>n</w:t>
      </w:r>
      <w:r>
        <w:t>imbus,</w:t>
      </w:r>
      <w:r w:rsidR="004A1FC4">
        <w:t xml:space="preserve"> </w:t>
      </w:r>
    </w:p>
    <w:p w:rsidR="004A1FC4" w:rsidRDefault="00D96D5B" w:rsidP="00FC7A51">
      <w:pPr>
        <w:pStyle w:val="v"/>
      </w:pPr>
      <w:r>
        <w:t>Et furit, et toto páriter desǽvit in orbe.</w:t>
      </w:r>
      <w:r w:rsidR="004A1FC4">
        <w:t xml:space="preserve"> </w:t>
      </w:r>
    </w:p>
    <w:p w:rsidR="004A1FC4" w:rsidRDefault="00D96D5B" w:rsidP="00FC7A51">
      <w:pPr>
        <w:pStyle w:val="v"/>
      </w:pPr>
      <w:r>
        <w:t xml:space="preserve">Nec satis excídio est qui núbibus </w:t>
      </w:r>
      <w:r w:rsidR="009522DA">
        <w:t>éffluit</w:t>
      </w:r>
      <w:r>
        <w:t xml:space="preserve"> imber,</w:t>
      </w:r>
      <w:r w:rsidR="004A1FC4">
        <w:t xml:space="preserve"> </w:t>
      </w:r>
    </w:p>
    <w:p w:rsidR="004A1FC4" w:rsidRDefault="00D96D5B" w:rsidP="00FC7A51">
      <w:pPr>
        <w:pStyle w:val="v"/>
      </w:pPr>
      <w:r>
        <w:t>Antíquæ laxántur aquæ</w:t>
      </w:r>
      <w:r w:rsidR="00F91D9A" w:rsidRPr="00003838">
        <w:rPr>
          <w:rStyle w:val="Appelnotedebasdep"/>
        </w:rPr>
        <w:footnoteReference w:id="1342"/>
      </w:r>
      <w:r w:rsidR="00F91D9A">
        <w:t>,</w:t>
      </w:r>
      <w:r>
        <w:t xml:space="preserve"> jamque ǽthere apérto</w:t>
      </w:r>
      <w:r w:rsidR="006141BC">
        <w:t xml:space="preserve"> </w:t>
      </w:r>
      <w:r w:rsidR="006141BC" w:rsidRPr="0017095C">
        <w:rPr>
          <w:rStyle w:val="cnumero"/>
        </w:rPr>
        <w:tab/>
        <w:t>545</w:t>
      </w:r>
      <w:r w:rsidR="004A1FC4">
        <w:t xml:space="preserve"> </w:t>
      </w:r>
    </w:p>
    <w:p w:rsidR="004A1FC4" w:rsidRDefault="00D96D5B" w:rsidP="00FC7A51">
      <w:pPr>
        <w:pStyle w:val="v"/>
      </w:pPr>
      <w:r>
        <w:t>In nubes vácuas</w:t>
      </w:r>
      <w:r w:rsidR="00A60559" w:rsidRPr="00003838">
        <w:rPr>
          <w:rStyle w:val="Appelnotedebasdep"/>
        </w:rPr>
        <w:footnoteReference w:id="1343"/>
      </w:r>
      <w:r>
        <w:t xml:space="preserve"> cœlum pluit, et reseráta</w:t>
      </w:r>
      <w:r w:rsidR="004A1FC4">
        <w:t xml:space="preserve"> </w:t>
      </w:r>
    </w:p>
    <w:p w:rsidR="004A1FC4" w:rsidRDefault="00D96D5B" w:rsidP="00FC7A51">
      <w:pPr>
        <w:pStyle w:val="v"/>
      </w:pPr>
      <w:r>
        <w:t>Défluit in lymphas mundus cœléstis abýsso.</w:t>
      </w:r>
      <w:r w:rsidR="004A1FC4">
        <w:t xml:space="preserve"> </w:t>
      </w:r>
    </w:p>
    <w:p w:rsidR="004A1FC4" w:rsidRDefault="00D96D5B" w:rsidP="00FC7A51">
      <w:pPr>
        <w:pStyle w:val="v"/>
      </w:pPr>
      <w:r>
        <w:t>Atque novos pandit fontes torréntibus æquos.</w:t>
      </w:r>
      <w:r w:rsidR="004A1FC4">
        <w:t xml:space="preserve"> </w:t>
      </w:r>
    </w:p>
    <w:p w:rsidR="004A1FC4" w:rsidRDefault="00D96D5B" w:rsidP="00FC7A51">
      <w:pPr>
        <w:pStyle w:val="v"/>
      </w:pPr>
      <w:r>
        <w:t xml:space="preserve">Dumque uno </w:t>
      </w:r>
      <w:r w:rsidR="009522DA">
        <w:t>immíxtum</w:t>
      </w:r>
      <w:r>
        <w:t xml:space="preserve"> raptim se gúrgite jungit,</w:t>
      </w:r>
      <w:r w:rsidR="004A1FC4">
        <w:t xml:space="preserve"> </w:t>
      </w:r>
    </w:p>
    <w:p w:rsidR="004A1FC4" w:rsidRDefault="00D96D5B" w:rsidP="00FC7A51">
      <w:pPr>
        <w:pStyle w:val="v"/>
      </w:pPr>
      <w:r>
        <w:t>Quod cœlum, quod terra vomit, quod núbila fundunt,</w:t>
      </w:r>
      <w:r w:rsidR="006141BC">
        <w:t xml:space="preserve"> </w:t>
      </w:r>
      <w:r w:rsidR="006141BC" w:rsidRPr="0017095C">
        <w:rPr>
          <w:rStyle w:val="cnumero"/>
        </w:rPr>
        <w:tab/>
        <w:t>550</w:t>
      </w:r>
      <w:r w:rsidR="004A1FC4">
        <w:t xml:space="preserve"> </w:t>
      </w:r>
    </w:p>
    <w:p w:rsidR="004A1FC4" w:rsidRDefault="009522DA" w:rsidP="00FC7A51">
      <w:pPr>
        <w:pStyle w:val="v"/>
      </w:pPr>
      <w:r>
        <w:t>Insólvit</w:t>
      </w:r>
      <w:r w:rsidR="00D96D5B">
        <w:t xml:space="preserve"> mersos mixtis cultóribus agros,</w:t>
      </w:r>
      <w:r w:rsidR="004A1FC4">
        <w:t xml:space="preserve"> </w:t>
      </w:r>
    </w:p>
    <w:p w:rsidR="004A1FC4" w:rsidRDefault="00D96D5B" w:rsidP="00FC7A51">
      <w:pPr>
        <w:pStyle w:val="v"/>
      </w:pPr>
      <w:r>
        <w:t>Impli</w:t>
      </w:r>
      <w:r w:rsidR="009522DA">
        <w:t>citósque</w:t>
      </w:r>
      <w:r>
        <w:t xml:space="preserve"> greges stábulis, cum cívibus urbes</w:t>
      </w:r>
      <w:r w:rsidR="004A1FC4">
        <w:t xml:space="preserve"> </w:t>
      </w:r>
    </w:p>
    <w:p w:rsidR="004A1FC4" w:rsidRDefault="00D96D5B" w:rsidP="00FC7A51">
      <w:pPr>
        <w:pStyle w:val="v"/>
      </w:pPr>
      <w:r>
        <w:t>Obfuit inter aquas</w:t>
      </w:r>
      <w:r w:rsidR="004A1FC4">
        <w:t> :</w:t>
      </w:r>
      <w:r>
        <w:t xml:space="preserve"> populíque </w:t>
      </w:r>
      <w:r w:rsidR="00BC248E">
        <w:t>natá</w:t>
      </w:r>
      <w:r w:rsidR="009522DA">
        <w:t>nte</w:t>
      </w:r>
      <w:r>
        <w:t xml:space="preserve"> ruína,</w:t>
      </w:r>
      <w:r w:rsidR="004A1FC4">
        <w:t xml:space="preserve"> </w:t>
      </w:r>
    </w:p>
    <w:p w:rsidR="004A1FC4" w:rsidRDefault="00D96D5B" w:rsidP="00FC7A51">
      <w:pPr>
        <w:pStyle w:val="v"/>
      </w:pPr>
      <w:r>
        <w:t>Nulla manet rerum fácies</w:t>
      </w:r>
      <w:r w:rsidR="004A1FC4">
        <w:t> :</w:t>
      </w:r>
      <w:r>
        <w:t xml:space="preserve"> tegit ómnia flumen,</w:t>
      </w:r>
      <w:r w:rsidR="004A1FC4">
        <w:t xml:space="preserve"> </w:t>
      </w:r>
    </w:p>
    <w:p w:rsidR="004A1FC4" w:rsidRDefault="00D96D5B" w:rsidP="00FC7A51">
      <w:pPr>
        <w:pStyle w:val="v"/>
      </w:pPr>
      <w:r>
        <w:t>Gresc</w:t>
      </w:r>
      <w:r w:rsidR="009522DA">
        <w:t>endóque</w:t>
      </w:r>
      <w:r>
        <w:t xml:space="preserve"> suum perdunt et flúmina nomen</w:t>
      </w:r>
      <w:r w:rsidR="00A62E17">
        <w:t xml:space="preserve">. </w:t>
      </w:r>
      <w:r w:rsidR="00A62E17" w:rsidRPr="0017095C">
        <w:rPr>
          <w:rStyle w:val="cnumero"/>
        </w:rPr>
        <w:tab/>
        <w:t>555</w:t>
      </w:r>
      <w:r w:rsidR="004A1FC4">
        <w:t xml:space="preserve"> </w:t>
      </w:r>
    </w:p>
    <w:p w:rsidR="004A1FC4" w:rsidRDefault="00D96D5B" w:rsidP="00FC7A51">
      <w:pPr>
        <w:pStyle w:val="v"/>
      </w:pPr>
      <w:r>
        <w:t>Mox étiam cursu, nullis sati</w:t>
      </w:r>
      <w:r w:rsidR="009522DA">
        <w:t>ábilis</w:t>
      </w:r>
      <w:r>
        <w:t xml:space="preserve"> unquam</w:t>
      </w:r>
      <w:r w:rsidR="004A1FC4">
        <w:t xml:space="preserve"> </w:t>
      </w:r>
    </w:p>
    <w:p w:rsidR="004A1FC4" w:rsidRDefault="00D96D5B" w:rsidP="00FC7A51">
      <w:pPr>
        <w:pStyle w:val="v"/>
      </w:pPr>
      <w:r>
        <w:lastRenderedPageBreak/>
        <w:t xml:space="preserve">Amnibus </w:t>
      </w:r>
      <w:r w:rsidR="00C4552F">
        <w:t>Océanus</w:t>
      </w:r>
      <w:r>
        <w:t>, tam magna mole ruéntes</w:t>
      </w:r>
      <w:r w:rsidR="004A1FC4">
        <w:t xml:space="preserve"> </w:t>
      </w:r>
    </w:p>
    <w:p w:rsidR="004A1FC4" w:rsidRDefault="00D96D5B" w:rsidP="00FC7A51">
      <w:pPr>
        <w:pStyle w:val="v"/>
      </w:pPr>
      <w:r>
        <w:t>Jam præsénti aquas. Aucto quas gúrgite major</w:t>
      </w:r>
      <w:r w:rsidR="004A1FC4">
        <w:t xml:space="preserve"> </w:t>
      </w:r>
    </w:p>
    <w:p w:rsidR="004A1FC4" w:rsidRDefault="00D96D5B" w:rsidP="00FC7A51">
      <w:pPr>
        <w:pStyle w:val="v"/>
      </w:pPr>
      <w:r>
        <w:t>Pellit, et in cúmulum redeúntes súrgere cogit.</w:t>
      </w:r>
      <w:r w:rsidR="004A1FC4">
        <w:t xml:space="preserve"> </w:t>
      </w:r>
    </w:p>
    <w:p w:rsidR="004A1FC4" w:rsidRDefault="00D96D5B" w:rsidP="0080193C">
      <w:pPr>
        <w:pStyle w:val="vPrimus"/>
      </w:pPr>
      <w:r>
        <w:t>Et jam ter quinis super ómnia célsior ulnis</w:t>
      </w:r>
      <w:r w:rsidR="00A60559" w:rsidRPr="00003838">
        <w:rPr>
          <w:rStyle w:val="Appelnotedebasdep"/>
        </w:rPr>
        <w:footnoteReference w:id="1344"/>
      </w:r>
      <w:r>
        <w:t xml:space="preserve"> </w:t>
      </w:r>
      <w:r w:rsidR="002701DC" w:rsidRPr="0017095C">
        <w:rPr>
          <w:rStyle w:val="cnumero"/>
        </w:rPr>
        <w:tab/>
      </w:r>
      <w:r w:rsidR="002701DC">
        <w:rPr>
          <w:rStyle w:val="cnumero"/>
        </w:rPr>
        <w:t>560</w:t>
      </w:r>
      <w:r w:rsidR="004A1FC4">
        <w:t xml:space="preserve"> </w:t>
      </w:r>
    </w:p>
    <w:p w:rsidR="004A1FC4" w:rsidRDefault="00D96D5B" w:rsidP="00FC7A51">
      <w:pPr>
        <w:pStyle w:val="v"/>
      </w:pPr>
      <w:r>
        <w:t>Arca ferebátur (namque hæc mensúra suprémos</w:t>
      </w:r>
      <w:r w:rsidR="004A1FC4">
        <w:t xml:space="preserve"> </w:t>
      </w:r>
    </w:p>
    <w:p w:rsidR="004A1FC4" w:rsidRDefault="00D96D5B" w:rsidP="00FC7A51">
      <w:pPr>
        <w:pStyle w:val="v"/>
      </w:pPr>
      <w:r>
        <w:t xml:space="preserve">Excéssit montes) </w:t>
      </w:r>
      <w:r w:rsidR="00C4552F">
        <w:t>quum quadragínta</w:t>
      </w:r>
      <w:r>
        <w:t xml:space="preserve"> diébus</w:t>
      </w:r>
      <w:r w:rsidR="004A1FC4">
        <w:t xml:space="preserve"> </w:t>
      </w:r>
    </w:p>
    <w:p w:rsidR="004A1FC4" w:rsidRDefault="00D96D5B" w:rsidP="00FC7A51">
      <w:pPr>
        <w:pStyle w:val="v"/>
      </w:pPr>
      <w:r>
        <w:t>Uníus plúviæ furor et mors una fuísset.</w:t>
      </w:r>
      <w:r w:rsidR="004A1FC4">
        <w:t xml:space="preserve"> </w:t>
      </w:r>
    </w:p>
    <w:p w:rsidR="004A1FC4" w:rsidRDefault="00D96D5B" w:rsidP="00FC7A51">
      <w:pPr>
        <w:pStyle w:val="v"/>
      </w:pPr>
      <w:r>
        <w:t>Ter quinquagénis dehinc s</w:t>
      </w:r>
      <w:r w:rsidR="009522DA">
        <w:t>ólibus</w:t>
      </w:r>
      <w:r w:rsidR="00A60559" w:rsidRPr="00003838">
        <w:rPr>
          <w:rStyle w:val="Appelnotedebasdep"/>
        </w:rPr>
        <w:footnoteReference w:id="1345"/>
      </w:r>
      <w:r>
        <w:t xml:space="preserve"> áëre sudo</w:t>
      </w:r>
      <w:r w:rsidR="004A1FC4">
        <w:t xml:space="preserve"> </w:t>
      </w:r>
    </w:p>
    <w:p w:rsidR="00F10E68" w:rsidRDefault="00D96D5B" w:rsidP="00FC7A51">
      <w:pPr>
        <w:pStyle w:val="v"/>
      </w:pPr>
      <w:r>
        <w:t xml:space="preserve">Consímilis </w:t>
      </w:r>
      <w:r w:rsidR="00C4552F">
        <w:t>potíti</w:t>
      </w:r>
      <w:r w:rsidR="00A60559" w:rsidRPr="00003838">
        <w:rPr>
          <w:rStyle w:val="Appelnotedebasdep"/>
        </w:rPr>
        <w:footnoteReference w:id="1346"/>
      </w:r>
      <w:r>
        <w:t xml:space="preserve"> modus et mensúra remánsit,</w:t>
      </w:r>
      <w:r w:rsidR="00F10E68">
        <w:t xml:space="preserve"> </w:t>
      </w:r>
      <w:r w:rsidR="002701DC" w:rsidRPr="0017095C">
        <w:rPr>
          <w:rStyle w:val="cnumero"/>
        </w:rPr>
        <w:tab/>
      </w:r>
      <w:r w:rsidR="002701DC">
        <w:rPr>
          <w:rStyle w:val="cnumero"/>
        </w:rPr>
        <w:t>565</w:t>
      </w:r>
      <w:r w:rsidR="00F10E68">
        <w:t xml:space="preserve"> </w:t>
      </w:r>
    </w:p>
    <w:p w:rsidR="004A1FC4" w:rsidRDefault="00D96D5B" w:rsidP="00FC7A51">
      <w:pPr>
        <w:pStyle w:val="v"/>
      </w:pPr>
      <w:r>
        <w:t>Dum Pater omnípotens jamdúdum in cárcere gentis</w:t>
      </w:r>
      <w:r w:rsidR="004A1FC4">
        <w:t xml:space="preserve"> </w:t>
      </w:r>
    </w:p>
    <w:p w:rsidR="004A1FC4" w:rsidRDefault="00D96D5B" w:rsidP="00FC7A51">
      <w:pPr>
        <w:pStyle w:val="v"/>
      </w:pPr>
      <w:r>
        <w:t>Conclúsæ míserans, terris abs</w:t>
      </w:r>
      <w:r w:rsidR="009522DA">
        <w:t>cédere</w:t>
      </w:r>
      <w:r>
        <w:t xml:space="preserve"> magnum</w:t>
      </w:r>
      <w:r w:rsidR="004A1FC4">
        <w:t xml:space="preserve"> </w:t>
      </w:r>
    </w:p>
    <w:p w:rsidR="004A1FC4" w:rsidRDefault="00D96D5B" w:rsidP="00FC7A51">
      <w:pPr>
        <w:pStyle w:val="v"/>
      </w:pPr>
      <w:r>
        <w:t>Paulátim jussit pélagus, s</w:t>
      </w:r>
      <w:r w:rsidR="009522DA">
        <w:t>ensímque</w:t>
      </w:r>
      <w:r>
        <w:t xml:space="preserve"> reláto</w:t>
      </w:r>
      <w:r w:rsidR="004A1FC4">
        <w:t xml:space="preserve"> : </w:t>
      </w:r>
    </w:p>
    <w:p w:rsidR="004A1FC4" w:rsidRDefault="00D96D5B" w:rsidP="00FC7A51">
      <w:pPr>
        <w:pStyle w:val="v"/>
      </w:pPr>
      <w:r>
        <w:t>Ne raptim fúgiens terras subvérteret omnes,</w:t>
      </w:r>
      <w:r w:rsidR="004A1FC4">
        <w:t xml:space="preserve"> </w:t>
      </w:r>
    </w:p>
    <w:p w:rsidR="004A1FC4" w:rsidRDefault="00D96D5B" w:rsidP="00FC7A51">
      <w:pPr>
        <w:pStyle w:val="v"/>
      </w:pPr>
      <w:r w:rsidRPr="000A3606">
        <w:rPr>
          <w:lang w:val="en-GB"/>
        </w:rPr>
        <w:t>Et stábilem in sedem tellus ut sicca me</w:t>
      </w:r>
      <w:r w:rsidR="00C4552F" w:rsidRPr="000A3606">
        <w:rPr>
          <w:lang w:val="en-GB"/>
        </w:rPr>
        <w:t>á</w:t>
      </w:r>
      <w:r w:rsidRPr="000A3606">
        <w:rPr>
          <w:lang w:val="en-GB"/>
        </w:rPr>
        <w:t>ret</w:t>
      </w:r>
      <w:r w:rsidR="00A62E17" w:rsidRPr="000A3606">
        <w:rPr>
          <w:lang w:val="en-GB"/>
        </w:rPr>
        <w:t xml:space="preserve">. </w:t>
      </w:r>
      <w:r w:rsidR="00A62E17" w:rsidRPr="000A3606">
        <w:rPr>
          <w:rStyle w:val="cnumero"/>
          <w:lang w:val="en-GB"/>
        </w:rPr>
        <w:tab/>
      </w:r>
      <w:r w:rsidR="00A62E17" w:rsidRPr="0017095C">
        <w:rPr>
          <w:rStyle w:val="cnumero"/>
        </w:rPr>
        <w:t>570</w:t>
      </w:r>
      <w:r w:rsidR="004A1FC4">
        <w:t xml:space="preserve"> </w:t>
      </w:r>
    </w:p>
    <w:p w:rsidR="004A1FC4" w:rsidRDefault="00D96D5B" w:rsidP="00FC7A51">
      <w:pPr>
        <w:pStyle w:val="v"/>
      </w:pPr>
      <w:r>
        <w:t>Dénique diffúso planus mox áëre vertex</w:t>
      </w:r>
      <w:r w:rsidR="00A60559" w:rsidRPr="00003838">
        <w:rPr>
          <w:rStyle w:val="Appelnotedebasdep"/>
        </w:rPr>
        <w:footnoteReference w:id="1347"/>
      </w:r>
      <w:r w:rsidR="004A1FC4">
        <w:t xml:space="preserve"> </w:t>
      </w:r>
    </w:p>
    <w:p w:rsidR="004A1FC4" w:rsidRDefault="00D96D5B" w:rsidP="00FC7A51">
      <w:pPr>
        <w:pStyle w:val="v"/>
      </w:pPr>
      <w:r>
        <w:t>Pródere se cœpit pedeténtim, et summa vidéri</w:t>
      </w:r>
      <w:r w:rsidR="004A1FC4">
        <w:t xml:space="preserve"> </w:t>
      </w:r>
    </w:p>
    <w:p w:rsidR="004A1FC4" w:rsidRDefault="00D96D5B" w:rsidP="00FC7A51">
      <w:pPr>
        <w:pStyle w:val="v"/>
      </w:pPr>
      <w:r>
        <w:t>Posse juga, ac planos scópulis descéndere fluctus</w:t>
      </w:r>
      <w:r w:rsidR="004A1FC4">
        <w:t xml:space="preserve"> </w:t>
      </w:r>
    </w:p>
    <w:p w:rsidR="004A1FC4" w:rsidRDefault="00D96D5B" w:rsidP="00FC7A51">
      <w:pPr>
        <w:pStyle w:val="v"/>
      </w:pPr>
      <w:r>
        <w:t>Cumque re</w:t>
      </w:r>
      <w:r w:rsidR="009522DA">
        <w:t>sidénti</w:t>
      </w:r>
      <w:r>
        <w:t xml:space="preserve"> sensim prorúmpere silvas</w:t>
      </w:r>
      <w:r w:rsidR="004A1FC4">
        <w:t xml:space="preserve"> </w:t>
      </w:r>
    </w:p>
    <w:p w:rsidR="004A1FC4" w:rsidRDefault="00D96D5B" w:rsidP="00FC7A51">
      <w:pPr>
        <w:pStyle w:val="v"/>
      </w:pPr>
      <w:r>
        <w:t>Æquore, et occúltos paulátim súrgere colles</w:t>
      </w:r>
      <w:r w:rsidR="00A62E17">
        <w:t xml:space="preserve">. </w:t>
      </w:r>
      <w:r w:rsidR="00A62E17" w:rsidRPr="0017095C">
        <w:rPr>
          <w:rStyle w:val="cnumero"/>
        </w:rPr>
        <w:tab/>
        <w:t>575</w:t>
      </w:r>
      <w:r w:rsidR="004A1FC4">
        <w:t xml:space="preserve"> </w:t>
      </w:r>
    </w:p>
    <w:p w:rsidR="004A1FC4" w:rsidRDefault="00D96D5B" w:rsidP="0080193C">
      <w:pPr>
        <w:pStyle w:val="vPrimus"/>
      </w:pPr>
      <w:r>
        <w:t>Jamque niger pátula speculátor</w:t>
      </w:r>
      <w:r w:rsidR="00A60559" w:rsidRPr="00003838">
        <w:rPr>
          <w:rStyle w:val="Appelnotedebasdep"/>
        </w:rPr>
        <w:footnoteReference w:id="1348"/>
      </w:r>
      <w:r>
        <w:t xml:space="preserve"> missus ab arca,</w:t>
      </w:r>
      <w:r w:rsidR="004A1FC4">
        <w:t xml:space="preserve"> </w:t>
      </w:r>
    </w:p>
    <w:p w:rsidR="004A1FC4" w:rsidRDefault="00C4552F" w:rsidP="00FC7A51">
      <w:pPr>
        <w:pStyle w:val="v"/>
      </w:pPr>
      <w:r>
        <w:t>Aë</w:t>
      </w:r>
      <w:r w:rsidR="00D96D5B">
        <w:t>ra repp</w:t>
      </w:r>
      <w:r w:rsidR="009522DA">
        <w:t>érerat</w:t>
      </w:r>
      <w:r w:rsidR="00D96D5B">
        <w:t xml:space="preserve"> pl</w:t>
      </w:r>
      <w:r>
        <w:t>á</w:t>
      </w:r>
      <w:r w:rsidR="00D96D5B">
        <w:t>cidum, p</w:t>
      </w:r>
      <w:r w:rsidR="009522DA">
        <w:t>rædáque</w:t>
      </w:r>
      <w:r w:rsidR="00D96D5B">
        <w:t xml:space="preserve"> repérta</w:t>
      </w:r>
      <w:r w:rsidR="004A1FC4">
        <w:t xml:space="preserve"> </w:t>
      </w:r>
    </w:p>
    <w:p w:rsidR="004A1FC4" w:rsidRDefault="00D96D5B" w:rsidP="00FC7A51">
      <w:pPr>
        <w:pStyle w:val="v"/>
      </w:pPr>
      <w:r>
        <w:t xml:space="preserve">Non jam curábat consuéta in </w:t>
      </w:r>
      <w:r w:rsidR="009522DA">
        <w:t>claustra</w:t>
      </w:r>
      <w:r>
        <w:t xml:space="preserve"> revérti.</w:t>
      </w:r>
      <w:r w:rsidR="004A1FC4">
        <w:t xml:space="preserve"> </w:t>
      </w:r>
    </w:p>
    <w:p w:rsidR="004A1FC4" w:rsidRDefault="00D96D5B" w:rsidP="00FC7A51">
      <w:pPr>
        <w:pStyle w:val="v"/>
      </w:pPr>
      <w:r>
        <w:t>Ergo emíssa semel vitáli e sede</w:t>
      </w:r>
      <w:r w:rsidR="00A60559" w:rsidRPr="00003838">
        <w:rPr>
          <w:rStyle w:val="Appelnotedebasdep"/>
        </w:rPr>
        <w:footnoteReference w:id="1349"/>
      </w:r>
      <w:r>
        <w:t xml:space="preserve"> colúmba,</w:t>
      </w:r>
      <w:r w:rsidR="004A1FC4">
        <w:t xml:space="preserve"> </w:t>
      </w:r>
    </w:p>
    <w:p w:rsidR="004A1FC4" w:rsidRDefault="00D96D5B" w:rsidP="00FC7A51">
      <w:pPr>
        <w:pStyle w:val="v"/>
      </w:pPr>
      <w:r>
        <w:t xml:space="preserve">Nil réferens certi, rursum dimíssa repórtat </w:t>
      </w:r>
      <w:r w:rsidR="002701DC" w:rsidRPr="0017095C">
        <w:rPr>
          <w:rStyle w:val="cnumero"/>
        </w:rPr>
        <w:tab/>
      </w:r>
      <w:r w:rsidR="002701DC">
        <w:rPr>
          <w:rStyle w:val="cnumero"/>
        </w:rPr>
        <w:t>580</w:t>
      </w:r>
      <w:r w:rsidR="004A1FC4">
        <w:t xml:space="preserve"> </w:t>
      </w:r>
    </w:p>
    <w:p w:rsidR="004A1FC4" w:rsidRDefault="00D96D5B" w:rsidP="00FC7A51">
      <w:pPr>
        <w:pStyle w:val="v"/>
      </w:pPr>
      <w:r>
        <w:t>P</w:t>
      </w:r>
      <w:r w:rsidR="00C4552F">
        <w:t>ací</w:t>
      </w:r>
      <w:r>
        <w:t>feræ frugis parvum libámen olívæ.</w:t>
      </w:r>
      <w:r w:rsidR="004A1FC4">
        <w:t xml:space="preserve"> </w:t>
      </w:r>
    </w:p>
    <w:p w:rsidR="004A1FC4" w:rsidRDefault="00D96D5B" w:rsidP="00FC7A51">
      <w:pPr>
        <w:pStyle w:val="v"/>
      </w:pPr>
      <w:r>
        <w:t>Tantus ad indícium hoc magni cum laude paréntis</w:t>
      </w:r>
      <w:r w:rsidR="00A60559" w:rsidRPr="00003838">
        <w:rPr>
          <w:rStyle w:val="Appelnotedebasdep"/>
        </w:rPr>
        <w:footnoteReference w:id="1350"/>
      </w:r>
      <w:r w:rsidR="004A1FC4">
        <w:t xml:space="preserve"> </w:t>
      </w:r>
    </w:p>
    <w:p w:rsidR="004A1FC4" w:rsidRDefault="00D96D5B" w:rsidP="00FC7A51">
      <w:pPr>
        <w:pStyle w:val="v"/>
      </w:pPr>
      <w:r>
        <w:t>Cl</w:t>
      </w:r>
      <w:r w:rsidR="009522DA">
        <w:t>ausórum</w:t>
      </w:r>
      <w:r>
        <w:t xml:space="preserve"> fletus, quo se gaudére revel</w:t>
      </w:r>
      <w:r w:rsidR="00C4552F">
        <w:t>á</w:t>
      </w:r>
      <w:r>
        <w:t>rit.</w:t>
      </w:r>
      <w:r w:rsidR="004A1FC4">
        <w:t xml:space="preserve"> </w:t>
      </w:r>
    </w:p>
    <w:p w:rsidR="004A1FC4" w:rsidRDefault="00D96D5B" w:rsidP="00FC7A51">
      <w:pPr>
        <w:pStyle w:val="v"/>
      </w:pPr>
      <w:r>
        <w:t>Exorítur, quantus muris quinti victor acérbus</w:t>
      </w:r>
      <w:r w:rsidR="004A1FC4">
        <w:t xml:space="preserve"> </w:t>
      </w:r>
    </w:p>
    <w:p w:rsidR="004A1FC4" w:rsidRDefault="00D96D5B" w:rsidP="00FC7A51">
      <w:pPr>
        <w:pStyle w:val="v"/>
      </w:pPr>
      <w:r>
        <w:t>Insúltat, s</w:t>
      </w:r>
      <w:r w:rsidR="00C4552F">
        <w:t>ú</w:t>
      </w:r>
      <w:r>
        <w:t>bitum obséssis si forte ferátur</w:t>
      </w:r>
      <w:r w:rsidR="006141BC">
        <w:t xml:space="preserve"> </w:t>
      </w:r>
      <w:r w:rsidR="006141BC" w:rsidRPr="0017095C">
        <w:rPr>
          <w:rStyle w:val="cnumero"/>
        </w:rPr>
        <w:tab/>
        <w:t>585</w:t>
      </w:r>
      <w:r w:rsidR="004A1FC4">
        <w:t xml:space="preserve"> </w:t>
      </w:r>
    </w:p>
    <w:p w:rsidR="004A1FC4" w:rsidRDefault="00D96D5B" w:rsidP="00FC7A51">
      <w:pPr>
        <w:pStyle w:val="v"/>
      </w:pPr>
      <w:r>
        <w:t>Auxílium</w:t>
      </w:r>
      <w:r w:rsidR="004A1FC4">
        <w:t> ;</w:t>
      </w:r>
      <w:r>
        <w:t xml:space="preserve"> quantus quum júdice missa modésto</w:t>
      </w:r>
      <w:r w:rsidR="004A1FC4">
        <w:t xml:space="preserve"> </w:t>
      </w:r>
    </w:p>
    <w:p w:rsidR="004A1FC4" w:rsidRPr="000A3606" w:rsidRDefault="00D96D5B" w:rsidP="00FC7A51">
      <w:pPr>
        <w:pStyle w:val="v"/>
        <w:rPr>
          <w:lang w:val="en-GB"/>
        </w:rPr>
      </w:pPr>
      <w:r w:rsidRPr="000A3606">
        <w:rPr>
          <w:lang w:val="en-GB"/>
        </w:rPr>
        <w:t>Addíctos rursum vitæ senténtia reddit</w:t>
      </w:r>
      <w:r w:rsidR="004A1FC4" w:rsidRPr="000A3606">
        <w:rPr>
          <w:lang w:val="en-GB"/>
        </w:rPr>
        <w:t xml:space="preserve"> ; </w:t>
      </w:r>
    </w:p>
    <w:p w:rsidR="004A1FC4" w:rsidRDefault="00D96D5B" w:rsidP="00FC7A51">
      <w:pPr>
        <w:pStyle w:val="v"/>
      </w:pPr>
      <w:r>
        <w:t xml:space="preserve">Quantus in ambíguum </w:t>
      </w:r>
      <w:r w:rsidR="008159CC">
        <w:t>fum</w:t>
      </w:r>
      <w:r>
        <w:t>us quum vita recúrrit</w:t>
      </w:r>
      <w:r w:rsidR="004A1FC4">
        <w:t xml:space="preserve"> </w:t>
      </w:r>
    </w:p>
    <w:p w:rsidR="004A1FC4" w:rsidRDefault="00D96D5B" w:rsidP="00FC7A51">
      <w:pPr>
        <w:pStyle w:val="v"/>
      </w:pPr>
      <w:r>
        <w:t xml:space="preserve">Inter </w:t>
      </w:r>
      <w:r w:rsidR="009522DA">
        <w:t>lugéntum</w:t>
      </w:r>
      <w:r>
        <w:t xml:space="preserve"> lácrymas et g</w:t>
      </w:r>
      <w:r w:rsidR="009522DA">
        <w:t>áudia</w:t>
      </w:r>
      <w:r>
        <w:t xml:space="preserve"> fletus.</w:t>
      </w:r>
      <w:r w:rsidR="004A1FC4">
        <w:t xml:space="preserve"> </w:t>
      </w:r>
    </w:p>
    <w:p w:rsidR="004A1FC4" w:rsidRDefault="00D96D5B" w:rsidP="0080193C">
      <w:pPr>
        <w:pStyle w:val="vPrimus"/>
      </w:pPr>
      <w:r>
        <w:lastRenderedPageBreak/>
        <w:t>Posteáquam rursum spectátrix arva patére</w:t>
      </w:r>
      <w:r w:rsidR="006141BC">
        <w:t xml:space="preserve"> </w:t>
      </w:r>
      <w:r w:rsidR="006141BC" w:rsidRPr="0017095C">
        <w:rPr>
          <w:rStyle w:val="cnumero"/>
        </w:rPr>
        <w:tab/>
        <w:t>590</w:t>
      </w:r>
      <w:r w:rsidR="004A1FC4">
        <w:t xml:space="preserve"> </w:t>
      </w:r>
    </w:p>
    <w:p w:rsidR="004A1FC4" w:rsidRDefault="00D96D5B" w:rsidP="00FC7A51">
      <w:pPr>
        <w:pStyle w:val="v"/>
      </w:pPr>
      <w:r>
        <w:t>Núntiat, hoc ipso terris quod missa recéptis</w:t>
      </w:r>
      <w:r w:rsidR="004A1FC4">
        <w:t xml:space="preserve"> </w:t>
      </w:r>
    </w:p>
    <w:p w:rsidR="004A1FC4" w:rsidRDefault="00D96D5B" w:rsidP="00FC7A51">
      <w:pPr>
        <w:pStyle w:val="v"/>
      </w:pPr>
      <w:r>
        <w:t>Non rédiit, tædet pigras perférre látebras,</w:t>
      </w:r>
      <w:r w:rsidR="004A1FC4">
        <w:t xml:space="preserve"> </w:t>
      </w:r>
    </w:p>
    <w:p w:rsidR="004A1FC4" w:rsidRDefault="00D96D5B" w:rsidP="00FC7A51">
      <w:pPr>
        <w:pStyle w:val="v"/>
      </w:pPr>
      <w:r>
        <w:t>Et juvat ad cœli ventos spiráre patérnis,</w:t>
      </w:r>
      <w:r w:rsidR="004A1FC4">
        <w:t xml:space="preserve"> </w:t>
      </w:r>
    </w:p>
    <w:p w:rsidR="004A1FC4" w:rsidRDefault="00D96D5B" w:rsidP="00FC7A51">
      <w:pPr>
        <w:pStyle w:val="v"/>
      </w:pPr>
      <w:r>
        <w:t>Atque ánimam æth</w:t>
      </w:r>
      <w:r w:rsidR="009522DA">
        <w:t>éreo</w:t>
      </w:r>
      <w:r>
        <w:t xml:space="preserve"> </w:t>
      </w:r>
      <w:r w:rsidR="009522DA">
        <w:t>laxátam</w:t>
      </w:r>
      <w:r>
        <w:t xml:space="preserve"> páscere sensu.</w:t>
      </w:r>
      <w:r w:rsidR="004A1FC4">
        <w:t xml:space="preserve"> </w:t>
      </w:r>
    </w:p>
    <w:p w:rsidR="004A1FC4" w:rsidRDefault="00D96D5B" w:rsidP="00FC7A51">
      <w:pPr>
        <w:pStyle w:val="v"/>
      </w:pPr>
      <w:r>
        <w:t xml:space="preserve">Sed nulli </w:t>
      </w:r>
      <w:r w:rsidR="009522DA">
        <w:t>claustro</w:t>
      </w:r>
      <w:r>
        <w:t xml:space="preserve"> fas est exíre paténti,</w:t>
      </w:r>
      <w:r w:rsidR="006141BC">
        <w:t xml:space="preserve"> </w:t>
      </w:r>
      <w:r w:rsidR="006141BC" w:rsidRPr="0017095C">
        <w:rPr>
          <w:rStyle w:val="cnumero"/>
        </w:rPr>
        <w:tab/>
        <w:t>595</w:t>
      </w:r>
      <w:r w:rsidR="004A1FC4">
        <w:t xml:space="preserve"> </w:t>
      </w:r>
    </w:p>
    <w:p w:rsidR="004A1FC4" w:rsidRDefault="00D96D5B" w:rsidP="00FC7A51">
      <w:pPr>
        <w:pStyle w:val="v"/>
      </w:pPr>
      <w:r>
        <w:t>Donec relíquias illuc qui jússerat orbis</w:t>
      </w:r>
      <w:r w:rsidR="004A1FC4">
        <w:t xml:space="preserve"> </w:t>
      </w:r>
    </w:p>
    <w:p w:rsidR="004A1FC4" w:rsidRDefault="002E1054" w:rsidP="00FC7A51">
      <w:pPr>
        <w:pStyle w:val="v"/>
      </w:pPr>
      <w:r>
        <w:t>In</w:t>
      </w:r>
      <w:r w:rsidR="00D96D5B">
        <w:t>gr</w:t>
      </w:r>
      <w:r w:rsidR="00C4552F">
        <w:t>é</w:t>
      </w:r>
      <w:r w:rsidR="00D96D5B">
        <w:t xml:space="preserve">dier, júbeat sacris excédere </w:t>
      </w:r>
      <w:r w:rsidR="009522DA">
        <w:t>claustris</w:t>
      </w:r>
      <w:r w:rsidR="004A1FC4">
        <w:t xml:space="preserve"> </w:t>
      </w:r>
    </w:p>
    <w:p w:rsidR="004A1FC4" w:rsidRDefault="00D96D5B" w:rsidP="00FC7A51">
      <w:pPr>
        <w:pStyle w:val="v"/>
      </w:pPr>
      <w:r>
        <w:t>Cœ́litus admónitum tília cum cónjuge Noë,</w:t>
      </w:r>
      <w:r w:rsidR="004A1FC4">
        <w:t xml:space="preserve"> </w:t>
      </w:r>
    </w:p>
    <w:p w:rsidR="004A1FC4" w:rsidRDefault="00D96D5B" w:rsidP="00FC7A51">
      <w:pPr>
        <w:pStyle w:val="v"/>
      </w:pPr>
      <w:r>
        <w:t>Cumque domo, et natis páriter, n</w:t>
      </w:r>
      <w:r w:rsidR="00C4552F">
        <w:t>uri</w:t>
      </w:r>
      <w:r w:rsidR="009522DA">
        <w:t>búsque</w:t>
      </w:r>
      <w:r>
        <w:t xml:space="preserve"> </w:t>
      </w:r>
      <w:r w:rsidR="009522DA">
        <w:t>pudícis</w:t>
      </w:r>
      <w:r>
        <w:t>,</w:t>
      </w:r>
      <w:r w:rsidR="004A1FC4">
        <w:t xml:space="preserve"> </w:t>
      </w:r>
    </w:p>
    <w:p w:rsidR="004A1FC4" w:rsidRDefault="00D96D5B" w:rsidP="00FC7A51">
      <w:pPr>
        <w:pStyle w:val="v"/>
      </w:pPr>
      <w:r>
        <w:t>Et nova dedúcas íterum dare rura colónis,</w:t>
      </w:r>
      <w:r w:rsidR="006141BC">
        <w:t xml:space="preserve"> </w:t>
      </w:r>
      <w:r w:rsidR="006141BC" w:rsidRPr="0017095C">
        <w:rPr>
          <w:rStyle w:val="cnumero"/>
        </w:rPr>
        <w:tab/>
        <w:t>600</w:t>
      </w:r>
      <w:r w:rsidR="004A1FC4">
        <w:t xml:space="preserve"> </w:t>
      </w:r>
    </w:p>
    <w:p w:rsidR="004A1FC4" w:rsidRDefault="00D96D5B" w:rsidP="00FC7A51">
      <w:pPr>
        <w:pStyle w:val="v"/>
      </w:pPr>
      <w:r>
        <w:t>Cunctáque succ</w:t>
      </w:r>
      <w:r w:rsidR="009522DA">
        <w:t>íduæ</w:t>
      </w:r>
      <w:r>
        <w:t xml:space="preserve"> serváta animántia proli,</w:t>
      </w:r>
      <w:r w:rsidR="004A1FC4">
        <w:t xml:space="preserve"> </w:t>
      </w:r>
    </w:p>
    <w:p w:rsidR="004A1FC4" w:rsidRDefault="00D96D5B" w:rsidP="00FC7A51">
      <w:pPr>
        <w:pStyle w:val="v"/>
      </w:pPr>
      <w:r>
        <w:t xml:space="preserve">Jam captíva diu, </w:t>
      </w:r>
      <w:r w:rsidR="009522DA">
        <w:t>claustris</w:t>
      </w:r>
      <w:r>
        <w:t xml:space="preserve"> emíttere apértis,</w:t>
      </w:r>
      <w:r w:rsidR="004A1FC4">
        <w:t xml:space="preserve"> </w:t>
      </w:r>
    </w:p>
    <w:p w:rsidR="004A1FC4" w:rsidRDefault="00D96D5B" w:rsidP="00FC7A51">
      <w:pPr>
        <w:pStyle w:val="v"/>
      </w:pPr>
      <w:r>
        <w:t>Quæ bonus humános ópifex serv</w:t>
      </w:r>
      <w:r w:rsidR="00C4552F">
        <w:t>á</w:t>
      </w:r>
      <w:r>
        <w:t>rat in usus.</w:t>
      </w:r>
      <w:r w:rsidR="004A1FC4">
        <w:t xml:space="preserve"> </w:t>
      </w:r>
    </w:p>
    <w:p w:rsidR="004A1FC4" w:rsidRDefault="00D96D5B" w:rsidP="00FC7A51">
      <w:pPr>
        <w:pStyle w:val="v"/>
      </w:pPr>
      <w:r>
        <w:t>Quæ postqua</w:t>
      </w:r>
      <w:r w:rsidR="008159CC">
        <w:t>m d</w:t>
      </w:r>
      <w:r>
        <w:t>ata porta, ruunt</w:t>
      </w:r>
      <w:r w:rsidR="004A1FC4">
        <w:t> :</w:t>
      </w:r>
      <w:r>
        <w:t xml:space="preserve"> pars áëra pennis,</w:t>
      </w:r>
      <w:r w:rsidR="004A1FC4">
        <w:t xml:space="preserve"> </w:t>
      </w:r>
    </w:p>
    <w:p w:rsidR="004A1FC4" w:rsidRDefault="00D96D5B" w:rsidP="00FC7A51">
      <w:pPr>
        <w:pStyle w:val="v"/>
      </w:pPr>
      <w:r>
        <w:t>Pars saltus s</w:t>
      </w:r>
      <w:r w:rsidR="009522DA">
        <w:t>ilvásque</w:t>
      </w:r>
      <w:r>
        <w:t xml:space="preserve"> petunt</w:t>
      </w:r>
      <w:r w:rsidR="00A60559" w:rsidRPr="00003838">
        <w:rPr>
          <w:rStyle w:val="Appelnotedebasdep"/>
        </w:rPr>
        <w:footnoteReference w:id="1351"/>
      </w:r>
      <w:r w:rsidR="004A1FC4">
        <w:t> :</w:t>
      </w:r>
      <w:r w:rsidR="002701DC">
        <w:t xml:space="preserve"> pars mersa cavérnis </w:t>
      </w:r>
      <w:r w:rsidR="002701DC" w:rsidRPr="0017095C">
        <w:rPr>
          <w:rStyle w:val="cnumero"/>
        </w:rPr>
        <w:tab/>
      </w:r>
      <w:r w:rsidR="002701DC">
        <w:rPr>
          <w:rStyle w:val="cnumero"/>
        </w:rPr>
        <w:t>605</w:t>
      </w:r>
      <w:r w:rsidR="004A1FC4">
        <w:t xml:space="preserve"> </w:t>
      </w:r>
    </w:p>
    <w:p w:rsidR="004A1FC4" w:rsidRDefault="00D96D5B" w:rsidP="00FC7A51">
      <w:pPr>
        <w:pStyle w:val="v"/>
      </w:pPr>
      <w:r>
        <w:t>Mollítur pátulis, terræ pars líbera campis</w:t>
      </w:r>
      <w:r w:rsidR="004A1FC4">
        <w:t xml:space="preserve"> </w:t>
      </w:r>
    </w:p>
    <w:p w:rsidR="004A1FC4" w:rsidRDefault="00D96D5B" w:rsidP="00FC7A51">
      <w:pPr>
        <w:pStyle w:val="v"/>
      </w:pPr>
      <w:r>
        <w:t>Exúltat siccis et prato vernat apérto.</w:t>
      </w:r>
      <w:r w:rsidR="004A1FC4">
        <w:t xml:space="preserve"> </w:t>
      </w:r>
    </w:p>
    <w:p w:rsidR="004A1FC4" w:rsidRDefault="00D96D5B" w:rsidP="00BE2418">
      <w:pPr>
        <w:pStyle w:val="Titre4"/>
      </w:pPr>
      <w:r>
        <w:t xml:space="preserve">VI. </w:t>
      </w:r>
      <w:r w:rsidR="005D1183">
        <w:t>Origine de l’</w:t>
      </w:r>
      <w:r w:rsidR="00C4552F">
        <w:t>idolâtrie</w:t>
      </w:r>
      <w:r>
        <w:t xml:space="preserve">. (Livre </w:t>
      </w:r>
      <w:r w:rsidR="005D1183">
        <w:t>III</w:t>
      </w:r>
      <w:r>
        <w:t>.)</w:t>
      </w:r>
      <w:r w:rsidR="004A1FC4">
        <w:t xml:space="preserve"> </w:t>
      </w:r>
    </w:p>
    <w:p w:rsidR="004A1FC4" w:rsidRDefault="00D96D5B" w:rsidP="0080193C">
      <w:pPr>
        <w:pStyle w:val="vPrimus"/>
      </w:pPr>
      <w:r>
        <w:t>Intérea Dómini dum sancta in lege vigéret</w:t>
      </w:r>
      <w:r w:rsidR="004A1FC4">
        <w:t xml:space="preserve"> </w:t>
      </w:r>
    </w:p>
    <w:p w:rsidR="004A1FC4" w:rsidRDefault="00D96D5B" w:rsidP="00FC7A51">
      <w:pPr>
        <w:pStyle w:val="v"/>
      </w:pPr>
      <w:r>
        <w:t>Postéritas, multis jamque aucta nepótibus, et se</w:t>
      </w:r>
      <w:r w:rsidR="004A1FC4">
        <w:t xml:space="preserve"> </w:t>
      </w:r>
    </w:p>
    <w:p w:rsidR="004A1FC4" w:rsidRDefault="00D96D5B" w:rsidP="00FC7A51">
      <w:pPr>
        <w:pStyle w:val="v"/>
      </w:pPr>
      <w:r>
        <w:t xml:space="preserve">Cœlórum ac terræ Dómino commítteret uni, </w:t>
      </w:r>
      <w:r w:rsidR="002701DC" w:rsidRPr="0017095C">
        <w:rPr>
          <w:rStyle w:val="cnumero"/>
        </w:rPr>
        <w:tab/>
      </w:r>
      <w:r w:rsidR="002701DC">
        <w:rPr>
          <w:rStyle w:val="cnumero"/>
        </w:rPr>
        <w:t>610</w:t>
      </w:r>
    </w:p>
    <w:p w:rsidR="004A1FC4" w:rsidRDefault="00D96D5B" w:rsidP="00FC7A51">
      <w:pPr>
        <w:pStyle w:val="v"/>
      </w:pPr>
      <w:r>
        <w:t>Tum sanctis hóminum parébant ómnia jussis</w:t>
      </w:r>
      <w:r w:rsidR="00A60559" w:rsidRPr="00003838">
        <w:rPr>
          <w:rStyle w:val="Appelnotedebasdep"/>
        </w:rPr>
        <w:footnoteReference w:id="1352"/>
      </w:r>
      <w:r>
        <w:t>,</w:t>
      </w:r>
      <w:r w:rsidR="004A1FC4">
        <w:t xml:space="preserve"> </w:t>
      </w:r>
    </w:p>
    <w:p w:rsidR="004A1FC4" w:rsidRDefault="00D96D5B" w:rsidP="00FC7A51">
      <w:pPr>
        <w:pStyle w:val="v"/>
      </w:pPr>
      <w:r>
        <w:t>Terra gravis, líquidum pélagus, veget</w:t>
      </w:r>
      <w:r w:rsidR="009522DA">
        <w:t>ábilis</w:t>
      </w:r>
      <w:r>
        <w:t xml:space="preserve"> aër.</w:t>
      </w:r>
      <w:r w:rsidR="004A1FC4">
        <w:t xml:space="preserve"> </w:t>
      </w:r>
    </w:p>
    <w:p w:rsidR="004A1FC4" w:rsidRDefault="00D96D5B" w:rsidP="00FC7A51">
      <w:pPr>
        <w:pStyle w:val="v"/>
      </w:pPr>
      <w:r>
        <w:t>Non opus arte illis, cœlésti namque magístro</w:t>
      </w:r>
      <w:r w:rsidR="004A1FC4">
        <w:t xml:space="preserve"> </w:t>
      </w:r>
    </w:p>
    <w:p w:rsidR="004A1FC4" w:rsidRPr="000A3606" w:rsidRDefault="00D96D5B" w:rsidP="00FC7A51">
      <w:pPr>
        <w:pStyle w:val="v"/>
        <w:rPr>
          <w:lang w:val="en-GB"/>
        </w:rPr>
      </w:pPr>
      <w:r w:rsidRPr="000A3606">
        <w:rPr>
          <w:lang w:val="en-GB"/>
        </w:rPr>
        <w:t>Omnia discébant</w:t>
      </w:r>
      <w:r w:rsidR="004A1FC4" w:rsidRPr="000A3606">
        <w:rPr>
          <w:lang w:val="en-GB"/>
        </w:rPr>
        <w:t> :</w:t>
      </w:r>
      <w:r w:rsidRPr="000A3606">
        <w:rPr>
          <w:lang w:val="en-GB"/>
        </w:rPr>
        <w:t xml:space="preserve"> sed postquam</w:t>
      </w:r>
      <w:r w:rsidR="00A60559" w:rsidRPr="00003838">
        <w:rPr>
          <w:rStyle w:val="Appelnotedebasdep"/>
        </w:rPr>
        <w:footnoteReference w:id="1353"/>
      </w:r>
      <w:r w:rsidRPr="000A3606">
        <w:rPr>
          <w:lang w:val="en-GB"/>
        </w:rPr>
        <w:t xml:space="preserve"> in crímina mundus</w:t>
      </w:r>
      <w:r w:rsidR="004A1FC4" w:rsidRPr="000A3606">
        <w:rPr>
          <w:lang w:val="en-GB"/>
        </w:rPr>
        <w:t xml:space="preserve"> </w:t>
      </w:r>
    </w:p>
    <w:p w:rsidR="004A1FC4" w:rsidRDefault="00D96D5B" w:rsidP="00FC7A51">
      <w:pPr>
        <w:pStyle w:val="v"/>
      </w:pPr>
      <w:r>
        <w:t>Exiit, et la</w:t>
      </w:r>
      <w:r w:rsidR="002701DC">
        <w:t xml:space="preserve">te vítiis sese ábdidit imis, </w:t>
      </w:r>
      <w:r w:rsidR="002701DC" w:rsidRPr="0017095C">
        <w:rPr>
          <w:rStyle w:val="cnumero"/>
        </w:rPr>
        <w:tab/>
      </w:r>
      <w:r w:rsidR="002701DC">
        <w:rPr>
          <w:rStyle w:val="cnumero"/>
        </w:rPr>
        <w:t>615</w:t>
      </w:r>
      <w:r w:rsidR="004A1FC4">
        <w:t xml:space="preserve"> </w:t>
      </w:r>
    </w:p>
    <w:p w:rsidR="004A1FC4" w:rsidRDefault="00D96D5B" w:rsidP="00FC7A51">
      <w:pPr>
        <w:pStyle w:val="v"/>
      </w:pPr>
      <w:r>
        <w:t>Pérdidit insígne hoc munus damnáta propágo,</w:t>
      </w:r>
      <w:r w:rsidR="004A1FC4">
        <w:t xml:space="preserve"> </w:t>
      </w:r>
    </w:p>
    <w:p w:rsidR="004A1FC4" w:rsidRDefault="00D96D5B" w:rsidP="00FC7A51">
      <w:pPr>
        <w:pStyle w:val="v"/>
      </w:pPr>
      <w:r>
        <w:t>Ob</w:t>
      </w:r>
      <w:r w:rsidR="009522DA">
        <w:t>litámque</w:t>
      </w:r>
      <w:r w:rsidR="00A60559" w:rsidRPr="00003838">
        <w:rPr>
          <w:rStyle w:val="Appelnotedebasdep"/>
        </w:rPr>
        <w:footnoteReference w:id="1354"/>
      </w:r>
      <w:r>
        <w:t xml:space="preserve"> Dei plures effúgere divos</w:t>
      </w:r>
      <w:r w:rsidR="004A1FC4">
        <w:t xml:space="preserve"> </w:t>
      </w:r>
    </w:p>
    <w:p w:rsidR="004A1FC4" w:rsidRDefault="00D96D5B" w:rsidP="00FC7A51">
      <w:pPr>
        <w:pStyle w:val="v"/>
      </w:pPr>
      <w:r>
        <w:t>Non púduit</w:t>
      </w:r>
      <w:r w:rsidR="004A1FC4">
        <w:t> :</w:t>
      </w:r>
      <w:r>
        <w:t xml:space="preserve"> tanti est suprémi oblívio Patris.</w:t>
      </w:r>
      <w:r w:rsidR="004A1FC4">
        <w:t xml:space="preserve"> </w:t>
      </w:r>
    </w:p>
    <w:p w:rsidR="004A1FC4" w:rsidRDefault="00D96D5B" w:rsidP="0080193C">
      <w:pPr>
        <w:pStyle w:val="vPrimus"/>
      </w:pPr>
      <w:r>
        <w:t xml:space="preserve">Tum gravis invéntor </w:t>
      </w:r>
      <w:r w:rsidR="00BF1D8E">
        <w:t>lethi</w:t>
      </w:r>
      <w:r>
        <w:t xml:space="preserve"> cessáre capácem</w:t>
      </w:r>
      <w:r w:rsidR="004A1FC4">
        <w:t xml:space="preserve"> </w:t>
      </w:r>
    </w:p>
    <w:p w:rsidR="00F10E68" w:rsidRDefault="00D96D5B" w:rsidP="00FC7A51">
      <w:pPr>
        <w:pStyle w:val="v"/>
      </w:pPr>
      <w:r>
        <w:lastRenderedPageBreak/>
        <w:t>Fraudis</w:t>
      </w:r>
      <w:r w:rsidR="00A60559" w:rsidRPr="00003838">
        <w:rPr>
          <w:rStyle w:val="Appelnotedebasdep"/>
        </w:rPr>
        <w:footnoteReference w:id="1355"/>
      </w:r>
      <w:r>
        <w:t xml:space="preserve"> mat</w:t>
      </w:r>
      <w:r w:rsidR="009522DA">
        <w:t>ériem</w:t>
      </w:r>
      <w:r w:rsidR="00FB480F">
        <w:t xml:space="preserve"> non passus, cuncta malígno</w:t>
      </w:r>
      <w:r w:rsidR="00F10E68">
        <w:t xml:space="preserve"> </w:t>
      </w:r>
      <w:r w:rsidR="00F10E68" w:rsidRPr="0017095C">
        <w:rPr>
          <w:rStyle w:val="cnumero"/>
        </w:rPr>
        <w:tab/>
        <w:t>620</w:t>
      </w:r>
      <w:r w:rsidR="00F10E68">
        <w:t xml:space="preserve"> </w:t>
      </w:r>
    </w:p>
    <w:p w:rsidR="004A1FC4" w:rsidRPr="000A3606" w:rsidRDefault="00D96D5B" w:rsidP="00FC7A51">
      <w:pPr>
        <w:pStyle w:val="v"/>
        <w:rPr>
          <w:lang w:val="en-GB"/>
        </w:rPr>
      </w:pPr>
      <w:r w:rsidRPr="000A3606">
        <w:rPr>
          <w:lang w:val="en-GB"/>
        </w:rPr>
        <w:t>Súbdidit arbítrio, quo fatum</w:t>
      </w:r>
      <w:r w:rsidR="00A60559" w:rsidRPr="00003838">
        <w:rPr>
          <w:rStyle w:val="Appelnotedebasdep"/>
        </w:rPr>
        <w:footnoteReference w:id="1356"/>
      </w:r>
      <w:r w:rsidRPr="000A3606">
        <w:rPr>
          <w:lang w:val="en-GB"/>
        </w:rPr>
        <w:t xml:space="preserve"> indúceret orbi,</w:t>
      </w:r>
      <w:r w:rsidR="004A1FC4" w:rsidRPr="000A3606">
        <w:rPr>
          <w:lang w:val="en-GB"/>
        </w:rPr>
        <w:t xml:space="preserve"> </w:t>
      </w:r>
    </w:p>
    <w:p w:rsidR="004A1FC4" w:rsidRDefault="00D96D5B" w:rsidP="00FC7A51">
      <w:pPr>
        <w:pStyle w:val="v"/>
      </w:pPr>
      <w:r>
        <w:t>Sua</w:t>
      </w:r>
      <w:r w:rsidR="00C4552F">
        <w:t>derétque</w:t>
      </w:r>
      <w:r>
        <w:t xml:space="preserve"> Deum vel jam non esse, vel ista</w:t>
      </w:r>
      <w:r w:rsidR="004A1FC4">
        <w:t xml:space="preserve"> </w:t>
      </w:r>
    </w:p>
    <w:p w:rsidR="004A1FC4" w:rsidRDefault="00D96D5B" w:rsidP="00FC7A51">
      <w:pPr>
        <w:pStyle w:val="v"/>
      </w:pPr>
      <w:r>
        <w:t>Inferióra hujus contémnere múnia mundi.</w:t>
      </w:r>
      <w:r w:rsidR="004A1FC4">
        <w:t xml:space="preserve"> </w:t>
      </w:r>
    </w:p>
    <w:p w:rsidR="004A1FC4" w:rsidRDefault="00D96D5B" w:rsidP="00FC7A51">
      <w:pPr>
        <w:pStyle w:val="v"/>
      </w:pPr>
      <w:r>
        <w:t>Ergo res hóminum cunctas, ev</w:t>
      </w:r>
      <w:r w:rsidR="009522DA">
        <w:t>entáque</w:t>
      </w:r>
      <w:r>
        <w:t xml:space="preserve"> rerum,</w:t>
      </w:r>
      <w:r w:rsidR="004A1FC4">
        <w:t xml:space="preserve"> </w:t>
      </w:r>
    </w:p>
    <w:p w:rsidR="004A1FC4" w:rsidRDefault="00D96D5B" w:rsidP="00FC7A51">
      <w:pPr>
        <w:pStyle w:val="v"/>
      </w:pPr>
      <w:r>
        <w:t>Quæ Dómino fúerat par ass</w:t>
      </w:r>
      <w:r w:rsidR="009522DA">
        <w:t>ignáre</w:t>
      </w:r>
      <w:r w:rsidR="002701DC">
        <w:t xml:space="preserve"> suprémo, </w:t>
      </w:r>
      <w:r w:rsidR="002701DC" w:rsidRPr="0017095C">
        <w:rPr>
          <w:rStyle w:val="cnumero"/>
        </w:rPr>
        <w:tab/>
      </w:r>
      <w:r w:rsidR="002701DC">
        <w:rPr>
          <w:rStyle w:val="cnumero"/>
        </w:rPr>
        <w:t>625</w:t>
      </w:r>
      <w:r w:rsidR="004A1FC4">
        <w:t xml:space="preserve"> </w:t>
      </w:r>
    </w:p>
    <w:p w:rsidR="004A1FC4" w:rsidRDefault="00D96D5B" w:rsidP="00FC7A51">
      <w:pPr>
        <w:pStyle w:val="v"/>
      </w:pPr>
      <w:r>
        <w:t>Assígnat vagis persuásit súbdolus astris</w:t>
      </w:r>
      <w:r w:rsidR="00ED556C">
        <w:rPr>
          <w:rStyle w:val="Appelnotedebasdep"/>
        </w:rPr>
        <w:footnoteReference w:id="1357"/>
      </w:r>
      <w:r w:rsidR="00ED556C">
        <w:t>,</w:t>
      </w:r>
      <w:r w:rsidR="004A1FC4">
        <w:t xml:space="preserve"> </w:t>
      </w:r>
    </w:p>
    <w:p w:rsidR="004A1FC4" w:rsidRDefault="00D96D5B" w:rsidP="00FC7A51">
      <w:pPr>
        <w:pStyle w:val="v"/>
      </w:pPr>
      <w:r>
        <w:t xml:space="preserve">Atque ávium spectáre fibras, motúsque </w:t>
      </w:r>
      <w:r w:rsidR="009522DA">
        <w:t>volántum</w:t>
      </w:r>
      <w:r>
        <w:t>,</w:t>
      </w:r>
      <w:r w:rsidR="004A1FC4">
        <w:t xml:space="preserve"> </w:t>
      </w:r>
    </w:p>
    <w:p w:rsidR="004A1FC4" w:rsidRDefault="00D96D5B" w:rsidP="00FC7A51">
      <w:pPr>
        <w:pStyle w:val="v"/>
      </w:pPr>
      <w:r>
        <w:t>Et stúdio ingénti mágicæ scelus íntulit artis,</w:t>
      </w:r>
      <w:r w:rsidR="004A1FC4">
        <w:t xml:space="preserve"> </w:t>
      </w:r>
    </w:p>
    <w:p w:rsidR="004A1FC4" w:rsidRDefault="00D96D5B" w:rsidP="00FC7A51">
      <w:pPr>
        <w:pStyle w:val="v"/>
      </w:pPr>
      <w:r>
        <w:t>Et plures oráre Deos, i</w:t>
      </w:r>
      <w:r w:rsidR="009522DA">
        <w:t>doláque</w:t>
      </w:r>
      <w:r>
        <w:t xml:space="preserve"> muta.</w:t>
      </w:r>
      <w:r w:rsidR="004A1FC4">
        <w:t xml:space="preserve"> </w:t>
      </w:r>
    </w:p>
    <w:p w:rsidR="004A1FC4" w:rsidRDefault="00D96D5B" w:rsidP="00FC7A51">
      <w:pPr>
        <w:pStyle w:val="v"/>
      </w:pPr>
      <w:r>
        <w:t xml:space="preserve">Aut magis idólis latitántem semet in ipsis </w:t>
      </w:r>
      <w:r w:rsidR="002701DC" w:rsidRPr="0017095C">
        <w:rPr>
          <w:rStyle w:val="cnumero"/>
        </w:rPr>
        <w:tab/>
      </w:r>
      <w:r w:rsidR="002701DC">
        <w:rPr>
          <w:rStyle w:val="cnumero"/>
        </w:rPr>
        <w:t>630</w:t>
      </w:r>
      <w:r w:rsidR="004A1FC4">
        <w:t xml:space="preserve"> </w:t>
      </w:r>
    </w:p>
    <w:p w:rsidR="004A1FC4" w:rsidRDefault="00D96D5B" w:rsidP="00FC7A51">
      <w:pPr>
        <w:pStyle w:val="v"/>
      </w:pPr>
      <w:r>
        <w:t xml:space="preserve">Suásit adorári, multo mage dignus </w:t>
      </w:r>
      <w:r w:rsidR="009522DA">
        <w:t>adúri</w:t>
      </w:r>
      <w:r>
        <w:t>.</w:t>
      </w:r>
      <w:r w:rsidR="004A1FC4">
        <w:t xml:space="preserve"> </w:t>
      </w:r>
    </w:p>
    <w:p w:rsidR="004A1FC4" w:rsidRDefault="00D96D5B" w:rsidP="0080193C">
      <w:pPr>
        <w:pStyle w:val="vPrimus"/>
      </w:pPr>
      <w:r>
        <w:t>Inque nefánda prior descéndit crímina Nimroth</w:t>
      </w:r>
      <w:r w:rsidR="00C4552F">
        <w:rPr>
          <w:rStyle w:val="Appelnotedebasdep"/>
        </w:rPr>
        <w:footnoteReference w:id="1358"/>
      </w:r>
      <w:r w:rsidR="00C4552F">
        <w:t>,</w:t>
      </w:r>
      <w:r w:rsidR="004A1FC4">
        <w:t xml:space="preserve"> </w:t>
      </w:r>
    </w:p>
    <w:p w:rsidR="004A1FC4" w:rsidRDefault="00D96D5B" w:rsidP="00FC7A51">
      <w:pPr>
        <w:pStyle w:val="v"/>
      </w:pPr>
      <w:r>
        <w:t>Impietátis apex, Ollam servo e sémine natus,</w:t>
      </w:r>
      <w:r w:rsidR="004A1FC4">
        <w:t xml:space="preserve"> </w:t>
      </w:r>
    </w:p>
    <w:p w:rsidR="004A1FC4" w:rsidRDefault="00D96D5B" w:rsidP="00FC7A51">
      <w:pPr>
        <w:pStyle w:val="v"/>
      </w:pPr>
      <w:r>
        <w:t>Mole et mente gigas, Babylónia regna gubérnans.</w:t>
      </w:r>
      <w:r w:rsidR="004A1FC4">
        <w:t xml:space="preserve"> </w:t>
      </w:r>
    </w:p>
    <w:p w:rsidR="004A1FC4" w:rsidRDefault="00D96D5B" w:rsidP="00FC7A51">
      <w:pPr>
        <w:pStyle w:val="v"/>
      </w:pPr>
      <w:r>
        <w:t xml:space="preserve">Persárum hic ánimos cápiens, venátor iníquus, </w:t>
      </w:r>
      <w:r w:rsidR="002701DC" w:rsidRPr="0017095C">
        <w:rPr>
          <w:rStyle w:val="cnumero"/>
        </w:rPr>
        <w:tab/>
      </w:r>
      <w:r w:rsidR="002701DC">
        <w:rPr>
          <w:rStyle w:val="cnumero"/>
        </w:rPr>
        <w:t>635</w:t>
      </w:r>
      <w:r w:rsidR="004A1FC4">
        <w:t xml:space="preserve"> </w:t>
      </w:r>
    </w:p>
    <w:p w:rsidR="004A1FC4" w:rsidRPr="000A3606" w:rsidRDefault="00D96D5B" w:rsidP="00FC7A51">
      <w:pPr>
        <w:pStyle w:val="v"/>
        <w:rPr>
          <w:lang w:val="en-GB"/>
        </w:rPr>
      </w:pPr>
      <w:r w:rsidRPr="000A3606">
        <w:rPr>
          <w:lang w:val="en-GB"/>
        </w:rPr>
        <w:lastRenderedPageBreak/>
        <w:t>A veris Dómini sacris tradúxit ad ignem.</w:t>
      </w:r>
      <w:r w:rsidR="004A1FC4" w:rsidRPr="000A3606">
        <w:rPr>
          <w:lang w:val="en-GB"/>
        </w:rPr>
        <w:t xml:space="preserve"> </w:t>
      </w:r>
    </w:p>
    <w:p w:rsidR="004A1FC4" w:rsidRPr="000A3606" w:rsidRDefault="00D96D5B" w:rsidP="00FC7A51">
      <w:pPr>
        <w:pStyle w:val="v"/>
        <w:rPr>
          <w:lang w:val="en-GB"/>
        </w:rPr>
      </w:pPr>
      <w:r w:rsidRPr="000A3606">
        <w:rPr>
          <w:lang w:val="en-GB"/>
        </w:rPr>
        <w:t>Nec modo pius æquo c</w:t>
      </w:r>
      <w:r w:rsidR="00C4552F" w:rsidRPr="000A3606">
        <w:rPr>
          <w:lang w:val="en-GB"/>
        </w:rPr>
        <w:t>ú</w:t>
      </w:r>
      <w:r w:rsidRPr="000A3606">
        <w:rPr>
          <w:lang w:val="en-GB"/>
        </w:rPr>
        <w:t>pidis, hac arte sagáci</w:t>
      </w:r>
      <w:r w:rsidR="004A1FC4" w:rsidRPr="000A3606">
        <w:rPr>
          <w:lang w:val="en-GB"/>
        </w:rPr>
        <w:t xml:space="preserve"> </w:t>
      </w:r>
    </w:p>
    <w:p w:rsidR="004A1FC4" w:rsidRDefault="00D96D5B" w:rsidP="00FC7A51">
      <w:pPr>
        <w:pStyle w:val="v"/>
      </w:pPr>
      <w:r>
        <w:t>Ille</w:t>
      </w:r>
      <w:r w:rsidR="00A60559" w:rsidRPr="00003838">
        <w:rPr>
          <w:rStyle w:val="Appelnotedebasdep"/>
        </w:rPr>
        <w:footnoteReference w:id="1359"/>
      </w:r>
      <w:r>
        <w:t xml:space="preserve"> caput scélerum, mundi infestíssimus hostis,</w:t>
      </w:r>
      <w:r w:rsidR="004A1FC4">
        <w:t xml:space="preserve"> </w:t>
      </w:r>
    </w:p>
    <w:p w:rsidR="004A1FC4" w:rsidRPr="000A3606" w:rsidRDefault="00D96D5B" w:rsidP="00FC7A51">
      <w:pPr>
        <w:pStyle w:val="v"/>
        <w:rPr>
          <w:lang w:val="en-GB"/>
        </w:rPr>
      </w:pPr>
      <w:r w:rsidRPr="000A3606">
        <w:rPr>
          <w:lang w:val="en-GB"/>
        </w:rPr>
        <w:t>Illúsit curis hóminum, sed méntibus ipsis</w:t>
      </w:r>
      <w:r w:rsidR="004A1FC4" w:rsidRPr="000A3606">
        <w:rPr>
          <w:lang w:val="en-GB"/>
        </w:rPr>
        <w:t xml:space="preserve"> </w:t>
      </w:r>
    </w:p>
    <w:p w:rsidR="004A1FC4" w:rsidRDefault="00D96D5B" w:rsidP="00FC7A51">
      <w:pPr>
        <w:pStyle w:val="v"/>
      </w:pPr>
      <w:r>
        <w:t>Irruit, et sensus pénitus descéndit in omnes,</w:t>
      </w:r>
      <w:r w:rsidRPr="00B23E96">
        <w:t xml:space="preserve"> </w:t>
      </w:r>
      <w:r w:rsidR="002701DC" w:rsidRPr="0017095C">
        <w:rPr>
          <w:rStyle w:val="cnumero"/>
        </w:rPr>
        <w:tab/>
      </w:r>
      <w:r w:rsidR="002701DC">
        <w:rPr>
          <w:rStyle w:val="cnumero"/>
        </w:rPr>
        <w:t>640</w:t>
      </w:r>
      <w:r w:rsidR="004A1FC4">
        <w:t xml:space="preserve"> </w:t>
      </w:r>
    </w:p>
    <w:p w:rsidR="004A1FC4" w:rsidRDefault="00D96D5B" w:rsidP="00FC7A51">
      <w:pPr>
        <w:pStyle w:val="v"/>
      </w:pPr>
      <w:r>
        <w:t>Mox et in afféctus. Nam quum patris</w:t>
      </w:r>
      <w:r w:rsidR="00A60559" w:rsidRPr="00003838">
        <w:rPr>
          <w:rStyle w:val="Appelnotedebasdep"/>
        </w:rPr>
        <w:footnoteReference w:id="1360"/>
      </w:r>
      <w:r>
        <w:t xml:space="preserve"> única proles</w:t>
      </w:r>
      <w:r w:rsidR="004A1FC4">
        <w:t xml:space="preserve"> </w:t>
      </w:r>
    </w:p>
    <w:p w:rsidR="004A1FC4" w:rsidRDefault="00D96D5B" w:rsidP="00FC7A51">
      <w:pPr>
        <w:pStyle w:val="v"/>
      </w:pPr>
      <w:r>
        <w:t xml:space="preserve">Spem géneris </w:t>
      </w:r>
      <w:r w:rsidR="00C4552F">
        <w:t>letho</w:t>
      </w:r>
      <w:r>
        <w:t xml:space="preserve"> secum t</w:t>
      </w:r>
      <w:r w:rsidR="009522DA">
        <w:t>raxísset</w:t>
      </w:r>
      <w:r>
        <w:t xml:space="preserve"> acérbo</w:t>
      </w:r>
      <w:r w:rsidR="004A1FC4">
        <w:t xml:space="preserve"> : </w:t>
      </w:r>
    </w:p>
    <w:p w:rsidR="004A1FC4" w:rsidRDefault="00D96D5B" w:rsidP="00FC7A51">
      <w:pPr>
        <w:pStyle w:val="v"/>
      </w:pPr>
      <w:r>
        <w:t>Infélix Nimroth, lácrymas noctésque diésque</w:t>
      </w:r>
      <w:r w:rsidR="004A1FC4">
        <w:t xml:space="preserve"> </w:t>
      </w:r>
    </w:p>
    <w:p w:rsidR="004A1FC4" w:rsidRDefault="00D96D5B" w:rsidP="00FC7A51">
      <w:pPr>
        <w:pStyle w:val="v"/>
      </w:pPr>
      <w:r>
        <w:t>Contínuans, he</w:t>
      </w:r>
      <w:r w:rsidR="009522DA">
        <w:t>betíque</w:t>
      </w:r>
      <w:r>
        <w:t xml:space="preserve"> trahens plang</w:t>
      </w:r>
      <w:r w:rsidR="00C4552F">
        <w:t>ó</w:t>
      </w:r>
      <w:r>
        <w:t>re querélas,</w:t>
      </w:r>
      <w:r w:rsidR="004A1FC4">
        <w:t xml:space="preserve"> </w:t>
      </w:r>
    </w:p>
    <w:p w:rsidR="004A1FC4" w:rsidRDefault="00D96D5B" w:rsidP="00FC7A51">
      <w:pPr>
        <w:pStyle w:val="v"/>
      </w:pPr>
      <w:r>
        <w:t>Dum furit et raptum quærit per síngula natum</w:t>
      </w:r>
      <w:r w:rsidR="004A1FC4">
        <w:t> :</w:t>
      </w:r>
      <w:r>
        <w:t xml:space="preserve"> </w:t>
      </w:r>
      <w:r w:rsidR="002701DC" w:rsidRPr="0017095C">
        <w:rPr>
          <w:rStyle w:val="cnumero"/>
        </w:rPr>
        <w:tab/>
      </w:r>
      <w:r w:rsidR="002701DC">
        <w:rPr>
          <w:rStyle w:val="cnumero"/>
        </w:rPr>
        <w:t>645</w:t>
      </w:r>
      <w:r w:rsidR="004A1FC4">
        <w:t xml:space="preserve"> </w:t>
      </w:r>
    </w:p>
    <w:p w:rsidR="004A1FC4" w:rsidRDefault="00D96D5B" w:rsidP="00FC7A51">
      <w:pPr>
        <w:pStyle w:val="v"/>
      </w:pPr>
      <w:r>
        <w:t>Effécta mœstum solátur imágine luctum,</w:t>
      </w:r>
      <w:r w:rsidR="004A1FC4">
        <w:t xml:space="preserve"> </w:t>
      </w:r>
    </w:p>
    <w:p w:rsidR="004A1FC4" w:rsidRDefault="00D96D5B" w:rsidP="00FC7A51">
      <w:pPr>
        <w:pStyle w:val="v"/>
      </w:pPr>
      <w:r>
        <w:t xml:space="preserve">Et Pário </w:t>
      </w:r>
      <w:r w:rsidR="009522DA">
        <w:t>efféctam</w:t>
      </w:r>
      <w:r>
        <w:t xml:space="preserve"> lílii de marmóre formam</w:t>
      </w:r>
      <w:r w:rsidR="004A1FC4">
        <w:t xml:space="preserve"> </w:t>
      </w:r>
    </w:p>
    <w:p w:rsidR="004A1FC4" w:rsidRDefault="00D96D5B" w:rsidP="00FC7A51">
      <w:pPr>
        <w:pStyle w:val="v"/>
      </w:pPr>
      <w:r>
        <w:t>Crédidit infélix inclúso vívere sensu,</w:t>
      </w:r>
      <w:r w:rsidR="004A1FC4">
        <w:t xml:space="preserve"> </w:t>
      </w:r>
    </w:p>
    <w:p w:rsidR="004A1FC4" w:rsidRDefault="00D96D5B" w:rsidP="00FC7A51">
      <w:pPr>
        <w:pStyle w:val="v"/>
      </w:pPr>
      <w:r>
        <w:t>Et questus audíre suos</w:t>
      </w:r>
      <w:r w:rsidR="004A1FC4">
        <w:t> :</w:t>
      </w:r>
      <w:r>
        <w:t xml:space="preserve"> mox inde dicátis</w:t>
      </w:r>
      <w:r w:rsidR="004A1FC4">
        <w:t xml:space="preserve"> </w:t>
      </w:r>
    </w:p>
    <w:p w:rsidR="004A1FC4" w:rsidRDefault="00D96D5B" w:rsidP="00FC7A51">
      <w:pPr>
        <w:pStyle w:val="v"/>
      </w:pPr>
      <w:r>
        <w:t>Er</w:t>
      </w:r>
      <w:r w:rsidR="009522DA">
        <w:t>ectísque</w:t>
      </w:r>
      <w:r>
        <w:t xml:space="preserve"> aris divínos addit honóres,</w:t>
      </w:r>
      <w:r w:rsidR="006141BC">
        <w:t xml:space="preserve"> </w:t>
      </w:r>
      <w:r w:rsidR="006141BC" w:rsidRPr="0017095C">
        <w:rPr>
          <w:rStyle w:val="cnumero"/>
        </w:rPr>
        <w:tab/>
        <w:t>650</w:t>
      </w:r>
      <w:r w:rsidR="004A1FC4">
        <w:t xml:space="preserve"> </w:t>
      </w:r>
    </w:p>
    <w:p w:rsidR="004A1FC4" w:rsidRDefault="00D96D5B" w:rsidP="00FC7A51">
      <w:pPr>
        <w:pStyle w:val="v"/>
      </w:pPr>
      <w:r>
        <w:t>Inque loco jubet esse Dei. Tum prótinus omnes,</w:t>
      </w:r>
      <w:r w:rsidR="004A1FC4">
        <w:t xml:space="preserve"> </w:t>
      </w:r>
    </w:p>
    <w:p w:rsidR="004A1FC4" w:rsidRDefault="00D96D5B" w:rsidP="00FC7A51">
      <w:pPr>
        <w:pStyle w:val="v"/>
      </w:pPr>
      <w:r>
        <w:t>A</w:t>
      </w:r>
      <w:r w:rsidR="009522DA">
        <w:t>mpléxæ</w:t>
      </w:r>
      <w:r>
        <w:t xml:space="preserve"> gentes scelus hoc, c</w:t>
      </w:r>
      <w:r w:rsidR="009522DA">
        <w:t>riménque</w:t>
      </w:r>
      <w:r>
        <w:t xml:space="preserve"> </w:t>
      </w:r>
      <w:r w:rsidR="00C4552F">
        <w:t>secútæ</w:t>
      </w:r>
      <w:r w:rsidR="004A1FC4">
        <w:t xml:space="preserve"> </w:t>
      </w:r>
    </w:p>
    <w:p w:rsidR="004A1FC4" w:rsidRDefault="00D96D5B" w:rsidP="00FC7A51">
      <w:pPr>
        <w:pStyle w:val="v"/>
      </w:pPr>
      <w:r>
        <w:t>Pro diis quæque suis charos habuére paréntes</w:t>
      </w:r>
      <w:r w:rsidR="004A1FC4">
        <w:t xml:space="preserve"> ; </w:t>
      </w:r>
    </w:p>
    <w:p w:rsidR="004A1FC4" w:rsidRPr="000A3606" w:rsidRDefault="00D96D5B" w:rsidP="00FC7A51">
      <w:pPr>
        <w:pStyle w:val="v"/>
        <w:rPr>
          <w:lang w:val="en-GB"/>
        </w:rPr>
      </w:pPr>
      <w:r w:rsidRPr="000A3606">
        <w:rPr>
          <w:lang w:val="en-GB"/>
        </w:rPr>
        <w:t>Post étiam símili reges in honóre loc</w:t>
      </w:r>
      <w:r w:rsidR="009522DA" w:rsidRPr="000A3606">
        <w:rPr>
          <w:lang w:val="en-GB"/>
        </w:rPr>
        <w:t>árunt</w:t>
      </w:r>
      <w:r w:rsidRPr="000A3606">
        <w:rPr>
          <w:lang w:val="en-GB"/>
        </w:rPr>
        <w:t>,</w:t>
      </w:r>
      <w:r w:rsidR="004A1FC4" w:rsidRPr="000A3606">
        <w:rPr>
          <w:lang w:val="en-GB"/>
        </w:rPr>
        <w:t xml:space="preserve"> </w:t>
      </w:r>
    </w:p>
    <w:p w:rsidR="00F10E68" w:rsidRDefault="00F431BD" w:rsidP="00FC7A51">
      <w:pPr>
        <w:pStyle w:val="v"/>
      </w:pPr>
      <w:r>
        <w:t>Dixerúntque Deos,</w:t>
      </w:r>
      <w:r w:rsidR="00D96D5B">
        <w:t xml:space="preserve"> quorum sub nómine mendax</w:t>
      </w:r>
      <w:r w:rsidR="00F10E68">
        <w:t xml:space="preserve"> </w:t>
      </w:r>
      <w:r w:rsidR="002701DC" w:rsidRPr="0017095C">
        <w:rPr>
          <w:rStyle w:val="cnumero"/>
        </w:rPr>
        <w:tab/>
      </w:r>
      <w:r w:rsidR="002701DC">
        <w:rPr>
          <w:rStyle w:val="cnumero"/>
        </w:rPr>
        <w:t>655</w:t>
      </w:r>
      <w:r w:rsidR="00F10E68">
        <w:t xml:space="preserve"> </w:t>
      </w:r>
    </w:p>
    <w:p w:rsidR="004A1FC4" w:rsidRDefault="00D96D5B" w:rsidP="00FC7A51">
      <w:pPr>
        <w:pStyle w:val="v"/>
      </w:pPr>
      <w:r>
        <w:t>Grǽcia, dum veris falsa insinuáre labórat,</w:t>
      </w:r>
      <w:r w:rsidR="004A1FC4">
        <w:t xml:space="preserve"> </w:t>
      </w:r>
    </w:p>
    <w:p w:rsidR="004A1FC4" w:rsidRDefault="00D96D5B" w:rsidP="00FC7A51">
      <w:pPr>
        <w:pStyle w:val="v"/>
      </w:pPr>
      <w:r>
        <w:t>Addidit obscúras</w:t>
      </w:r>
      <w:r w:rsidR="00A60559" w:rsidRPr="00003838">
        <w:rPr>
          <w:rStyle w:val="Appelnotedebasdep"/>
        </w:rPr>
        <w:footnoteReference w:id="1361"/>
      </w:r>
      <w:r>
        <w:t xml:space="preserve"> vanis ratiónibus umbras,</w:t>
      </w:r>
      <w:r w:rsidR="004A1FC4">
        <w:t xml:space="preserve"> </w:t>
      </w:r>
    </w:p>
    <w:p w:rsidR="004A1FC4" w:rsidRDefault="00D96D5B" w:rsidP="00FC7A51">
      <w:pPr>
        <w:pStyle w:val="v"/>
      </w:pPr>
      <w:r>
        <w:t>Excitans túmulos atque índita nómina bustis.</w:t>
      </w:r>
      <w:r w:rsidR="004A1FC4">
        <w:t xml:space="preserve"> </w:t>
      </w:r>
    </w:p>
    <w:p w:rsidR="004A1FC4" w:rsidRDefault="00D96D5B" w:rsidP="00FC7A51">
      <w:pPr>
        <w:pStyle w:val="v"/>
      </w:pPr>
      <w:r>
        <w:lastRenderedPageBreak/>
        <w:t>Donec per spécies sese deméntia cunctas</w:t>
      </w:r>
      <w:r w:rsidR="004A1FC4">
        <w:t xml:space="preserve"> </w:t>
      </w:r>
    </w:p>
    <w:p w:rsidR="004A1FC4" w:rsidRDefault="00D96D5B" w:rsidP="00FC7A51">
      <w:pPr>
        <w:pStyle w:val="v"/>
      </w:pPr>
      <w:r>
        <w:t xml:space="preserve">Próderet, et </w:t>
      </w:r>
      <w:r w:rsidR="009522DA">
        <w:t>rebus</w:t>
      </w:r>
      <w:r>
        <w:t xml:space="preserve"> mínimis rebúsque pudéndis</w:t>
      </w:r>
      <w:r w:rsidR="00A60559" w:rsidRPr="00003838">
        <w:rPr>
          <w:rStyle w:val="Appelnotedebasdep"/>
        </w:rPr>
        <w:footnoteReference w:id="1362"/>
      </w:r>
      <w:r w:rsidR="00823016">
        <w:t xml:space="preserve"> </w:t>
      </w:r>
      <w:r w:rsidR="002701DC" w:rsidRPr="0017095C">
        <w:rPr>
          <w:rStyle w:val="cnumero"/>
        </w:rPr>
        <w:tab/>
      </w:r>
      <w:r w:rsidR="002701DC">
        <w:rPr>
          <w:rStyle w:val="cnumero"/>
        </w:rPr>
        <w:t>660</w:t>
      </w:r>
      <w:r w:rsidR="004A1FC4">
        <w:t xml:space="preserve"> </w:t>
      </w:r>
    </w:p>
    <w:p w:rsidR="004A1FC4" w:rsidRDefault="00D96D5B" w:rsidP="00FC7A51">
      <w:pPr>
        <w:pStyle w:val="v"/>
      </w:pPr>
      <w:r>
        <w:t>Nomen ináne Dei mundo ridénte darétur.</w:t>
      </w:r>
      <w:r w:rsidR="004A1FC4">
        <w:t xml:space="preserve"> </w:t>
      </w:r>
    </w:p>
    <w:p w:rsidR="004A1FC4" w:rsidRDefault="00D96D5B" w:rsidP="0080193C">
      <w:pPr>
        <w:pStyle w:val="vPrimus"/>
      </w:pPr>
      <w:r>
        <w:t>Tálibus errórum s</w:t>
      </w:r>
      <w:r w:rsidR="00C4552F">
        <w:t>á</w:t>
      </w:r>
      <w:r>
        <w:t>lebris foménta datúrus,</w:t>
      </w:r>
      <w:r w:rsidR="004A1FC4">
        <w:t xml:space="preserve"> </w:t>
      </w:r>
    </w:p>
    <w:p w:rsidR="004A1FC4" w:rsidRDefault="00D96D5B" w:rsidP="00FC7A51">
      <w:pPr>
        <w:pStyle w:val="v"/>
      </w:pPr>
      <w:r>
        <w:t>Ambígua</w:t>
      </w:r>
      <w:r w:rsidR="00A60559" w:rsidRPr="00003838">
        <w:rPr>
          <w:rStyle w:val="Appelnotedebasdep"/>
        </w:rPr>
        <w:footnoteReference w:id="1363"/>
      </w:r>
      <w:r>
        <w:t xml:space="preserve"> invéntor lethi respónsa ci</w:t>
      </w:r>
      <w:r w:rsidR="00C4552F">
        <w:t>é</w:t>
      </w:r>
      <w:r>
        <w:t>bat</w:t>
      </w:r>
      <w:r w:rsidR="004A1FC4">
        <w:t xml:space="preserve"> : </w:t>
      </w:r>
    </w:p>
    <w:p w:rsidR="004A1FC4" w:rsidRDefault="00D96D5B" w:rsidP="00FC7A51">
      <w:pPr>
        <w:pStyle w:val="v"/>
      </w:pPr>
      <w:r>
        <w:t>Usus ad ins</w:t>
      </w:r>
      <w:r w:rsidR="00C4552F">
        <w:t>ídias aut igni, aut fonte calént</w:t>
      </w:r>
      <w:r>
        <w:t>i,</w:t>
      </w:r>
      <w:r w:rsidR="004A1FC4">
        <w:t xml:space="preserve"> </w:t>
      </w:r>
    </w:p>
    <w:p w:rsidR="004A1FC4" w:rsidRDefault="00D96D5B" w:rsidP="00FC7A51">
      <w:pPr>
        <w:pStyle w:val="v"/>
      </w:pPr>
      <w:r>
        <w:t>Aut terra ex antris ventos s</w:t>
      </w:r>
      <w:r w:rsidR="009522DA">
        <w:t>piránte</w:t>
      </w:r>
      <w:r>
        <w:t xml:space="preserve"> loquaces,</w:t>
      </w:r>
      <w:r w:rsidR="002701DC" w:rsidRPr="0017095C">
        <w:rPr>
          <w:rStyle w:val="cnumero"/>
        </w:rPr>
        <w:tab/>
      </w:r>
      <w:r w:rsidR="002701DC">
        <w:rPr>
          <w:rStyle w:val="cnumero"/>
        </w:rPr>
        <w:t>665</w:t>
      </w:r>
      <w:r w:rsidR="004A1FC4">
        <w:t xml:space="preserve"> </w:t>
      </w:r>
    </w:p>
    <w:p w:rsidR="004A1FC4" w:rsidRDefault="00D96D5B" w:rsidP="00FC7A51">
      <w:pPr>
        <w:pStyle w:val="v"/>
      </w:pPr>
      <w:r>
        <w:t>Et falsum vani sibi nomen Apóllinis indens.</w:t>
      </w:r>
      <w:r w:rsidR="004A1FC4">
        <w:t xml:space="preserve"> </w:t>
      </w:r>
    </w:p>
    <w:p w:rsidR="004A1FC4" w:rsidRDefault="00D96D5B" w:rsidP="00FC7A51">
      <w:pPr>
        <w:pStyle w:val="v"/>
      </w:pPr>
      <w:r>
        <w:t>Tálibus a Dómino gentes trux ille remótas</w:t>
      </w:r>
      <w:r w:rsidR="004A1FC4">
        <w:t xml:space="preserve"> </w:t>
      </w:r>
    </w:p>
    <w:p w:rsidR="004A1FC4" w:rsidRDefault="00D96D5B" w:rsidP="00FC7A51">
      <w:pPr>
        <w:pStyle w:val="v"/>
      </w:pPr>
      <w:r>
        <w:t>Captábat láqueis, quo ducens cumque</w:t>
      </w:r>
      <w:r w:rsidR="00A60559" w:rsidRPr="00003838">
        <w:rPr>
          <w:rStyle w:val="Appelnotedebasdep"/>
        </w:rPr>
        <w:footnoteReference w:id="1364"/>
      </w:r>
      <w:r>
        <w:t xml:space="preserve"> volébat</w:t>
      </w:r>
      <w:r w:rsidR="004A1FC4">
        <w:t xml:space="preserve"> : </w:t>
      </w:r>
    </w:p>
    <w:p w:rsidR="004A1FC4" w:rsidRDefault="00D96D5B" w:rsidP="00FC7A51">
      <w:pPr>
        <w:pStyle w:val="v"/>
      </w:pPr>
      <w:r>
        <w:t>Tanti est a sancto Dómini discédere cultu.</w:t>
      </w:r>
      <w:r w:rsidR="004A1FC4">
        <w:t xml:space="preserve"> </w:t>
      </w:r>
    </w:p>
    <w:p w:rsidR="004A1FC4" w:rsidRDefault="005D1183" w:rsidP="002701DC">
      <w:pPr>
        <w:pStyle w:val="Titre4"/>
      </w:pPr>
      <w:r>
        <w:t>VII</w:t>
      </w:r>
      <w:r w:rsidR="00D96D5B">
        <w:t>. La conf</w:t>
      </w:r>
      <w:r>
        <w:t>usion des la</w:t>
      </w:r>
      <w:r w:rsidR="009522DA">
        <w:t>ngues</w:t>
      </w:r>
      <w:r w:rsidR="00D96D5B">
        <w:t>.</w:t>
      </w:r>
      <w:r w:rsidR="002701DC" w:rsidRPr="002701DC">
        <w:rPr>
          <w:rStyle w:val="cnumero"/>
        </w:rPr>
        <w:t xml:space="preserve"> </w:t>
      </w:r>
    </w:p>
    <w:p w:rsidR="004A1FC4" w:rsidRDefault="00D96D5B" w:rsidP="0080193C">
      <w:pPr>
        <w:pStyle w:val="vPrimus"/>
      </w:pPr>
      <w:r>
        <w:t>Mox turris</w:t>
      </w:r>
      <w:r w:rsidR="00A60559" w:rsidRPr="00003838">
        <w:rPr>
          <w:rStyle w:val="Appelnotedebasdep"/>
        </w:rPr>
        <w:footnoteReference w:id="1365"/>
      </w:r>
      <w:r>
        <w:t xml:space="preserve"> pro</w:t>
      </w:r>
      <w:r w:rsidR="009522DA">
        <w:t>peráta</w:t>
      </w:r>
      <w:r>
        <w:t xml:space="preserve"> subit, mox vértice nubes </w:t>
      </w:r>
      <w:r w:rsidR="002701DC" w:rsidRPr="0017095C">
        <w:rPr>
          <w:rStyle w:val="cnumero"/>
        </w:rPr>
        <w:tab/>
      </w:r>
      <w:r w:rsidR="002701DC">
        <w:rPr>
          <w:rStyle w:val="cnumero"/>
        </w:rPr>
        <w:t>670</w:t>
      </w:r>
      <w:r w:rsidR="002701DC">
        <w:t xml:space="preserve"> </w:t>
      </w:r>
    </w:p>
    <w:p w:rsidR="004A1FC4" w:rsidRDefault="00D96D5B" w:rsidP="00FC7A51">
      <w:pPr>
        <w:pStyle w:val="v"/>
      </w:pPr>
      <w:r>
        <w:t>Tránsilit, ac frúitur cœli prop</w:t>
      </w:r>
      <w:r w:rsidR="009522DA">
        <w:t>ióre</w:t>
      </w:r>
      <w:r>
        <w:t xml:space="preserve"> seréno.</w:t>
      </w:r>
      <w:r w:rsidR="004A1FC4">
        <w:t xml:space="preserve"> </w:t>
      </w:r>
    </w:p>
    <w:p w:rsidR="004A1FC4" w:rsidRDefault="00D96D5B" w:rsidP="0080193C">
      <w:pPr>
        <w:pStyle w:val="vPrimus"/>
      </w:pPr>
      <w:r>
        <w:t>Tum Pater omnípotens cœlésti voce senátum</w:t>
      </w:r>
      <w:r w:rsidR="004A1FC4">
        <w:t xml:space="preserve"> </w:t>
      </w:r>
    </w:p>
    <w:p w:rsidR="004A1FC4" w:rsidRDefault="00D96D5B" w:rsidP="00FC7A51">
      <w:pPr>
        <w:pStyle w:val="v"/>
      </w:pPr>
      <w:r>
        <w:t xml:space="preserve">Cóngregat angélicum, turbásque </w:t>
      </w:r>
      <w:r w:rsidR="009522DA">
        <w:t>insána</w:t>
      </w:r>
      <w:r>
        <w:t xml:space="preserve"> supérbæ</w:t>
      </w:r>
      <w:r w:rsidR="004A1FC4">
        <w:t xml:space="preserve"> </w:t>
      </w:r>
    </w:p>
    <w:p w:rsidR="00AF2E06" w:rsidRDefault="00D96D5B" w:rsidP="00FC7A51">
      <w:pPr>
        <w:pStyle w:val="v"/>
      </w:pPr>
      <w:r>
        <w:t>Facta stupens, istæc regni consórtibus infit</w:t>
      </w:r>
      <w:r w:rsidR="004A1FC4">
        <w:t xml:space="preserve"> : </w:t>
      </w:r>
    </w:p>
    <w:p w:rsidR="004A1FC4" w:rsidRDefault="00AF2E06" w:rsidP="00FC7A51">
      <w:pPr>
        <w:pStyle w:val="v"/>
      </w:pPr>
      <w:r>
        <w:t xml:space="preserve">« </w:t>
      </w:r>
      <w:r w:rsidR="00D96D5B">
        <w:t>En terréna phalanx, quo jam temerária pergat,</w:t>
      </w:r>
      <w:r w:rsidR="002701DC" w:rsidRPr="0017095C">
        <w:rPr>
          <w:rStyle w:val="cnumero"/>
        </w:rPr>
        <w:tab/>
      </w:r>
      <w:r w:rsidR="002701DC">
        <w:rPr>
          <w:rStyle w:val="cnumero"/>
        </w:rPr>
        <w:t>675</w:t>
      </w:r>
      <w:r w:rsidR="004A1FC4">
        <w:t xml:space="preserve"> </w:t>
      </w:r>
    </w:p>
    <w:p w:rsidR="004A1FC4" w:rsidRDefault="00D96D5B" w:rsidP="00FC7A51">
      <w:pPr>
        <w:pStyle w:val="v"/>
      </w:pPr>
      <w:r>
        <w:t>Cérnitis, et quantos imprúdens tendat in ausus,</w:t>
      </w:r>
      <w:r w:rsidR="004A1FC4">
        <w:t xml:space="preserve"> </w:t>
      </w:r>
    </w:p>
    <w:p w:rsidR="004A1FC4" w:rsidRDefault="00D96D5B" w:rsidP="00FC7A51">
      <w:pPr>
        <w:pStyle w:val="v"/>
      </w:pPr>
      <w:r>
        <w:t xml:space="preserve">Mortáli quæ </w:t>
      </w:r>
      <w:r w:rsidR="009522DA">
        <w:t>str</w:t>
      </w:r>
      <w:r w:rsidR="00C4552F">
        <w:t>u</w:t>
      </w:r>
      <w:r w:rsidR="009522DA">
        <w:t>cta</w:t>
      </w:r>
      <w:r>
        <w:t xml:space="preserve"> manu</w:t>
      </w:r>
      <w:r w:rsidR="00A60559" w:rsidRPr="00003838">
        <w:rPr>
          <w:rStyle w:val="Appelnotedebasdep"/>
        </w:rPr>
        <w:footnoteReference w:id="1366"/>
      </w:r>
      <w:r>
        <w:t xml:space="preserve"> contíngere celsos</w:t>
      </w:r>
      <w:r w:rsidR="004A1FC4">
        <w:t xml:space="preserve"> </w:t>
      </w:r>
    </w:p>
    <w:p w:rsidR="004A1FC4" w:rsidRDefault="00D96D5B" w:rsidP="00FC7A51">
      <w:pPr>
        <w:pStyle w:val="v"/>
      </w:pPr>
      <w:r>
        <w:t>Credit posse polos, et ad ǽthera dúcere nostrum,</w:t>
      </w:r>
      <w:r w:rsidR="004A1FC4">
        <w:t xml:space="preserve"> </w:t>
      </w:r>
    </w:p>
    <w:p w:rsidR="004A1FC4" w:rsidRDefault="00D96D5B" w:rsidP="00FC7A51">
      <w:pPr>
        <w:pStyle w:val="v"/>
      </w:pPr>
      <w:r>
        <w:t>Quum nemo indútus terréno córpore, cœlum</w:t>
      </w:r>
      <w:r w:rsidR="004A1FC4">
        <w:t xml:space="preserve"> </w:t>
      </w:r>
    </w:p>
    <w:p w:rsidR="00F10E68" w:rsidRDefault="00D96D5B" w:rsidP="00FC7A51">
      <w:pPr>
        <w:pStyle w:val="v"/>
      </w:pPr>
      <w:r>
        <w:t>Ascéndat, nisi qui cœlo descénderit alto.</w:t>
      </w:r>
      <w:r w:rsidR="00F10E68">
        <w:t xml:space="preserve"> </w:t>
      </w:r>
      <w:r w:rsidR="00F10E68" w:rsidRPr="0017095C">
        <w:rPr>
          <w:rStyle w:val="cnumero"/>
        </w:rPr>
        <w:tab/>
        <w:t>680</w:t>
      </w:r>
      <w:r w:rsidR="00F10E68">
        <w:t xml:space="preserve"> </w:t>
      </w:r>
    </w:p>
    <w:p w:rsidR="004A1FC4" w:rsidRDefault="00D96D5B" w:rsidP="00FC7A51">
      <w:pPr>
        <w:pStyle w:val="v"/>
      </w:pPr>
      <w:r>
        <w:t>Sed quia gens una est, eadem quoque forma loquéndi,</w:t>
      </w:r>
      <w:r w:rsidR="004A1FC4">
        <w:t xml:space="preserve"> </w:t>
      </w:r>
    </w:p>
    <w:p w:rsidR="004A1FC4" w:rsidRDefault="00D96D5B" w:rsidP="00FC7A51">
      <w:pPr>
        <w:pStyle w:val="v"/>
      </w:pPr>
      <w:r>
        <w:lastRenderedPageBreak/>
        <w:t>In com</w:t>
      </w:r>
      <w:r w:rsidR="009522DA">
        <w:t>ponénda</w:t>
      </w:r>
      <w:r>
        <w:t xml:space="preserve"> p</w:t>
      </w:r>
      <w:r w:rsidR="009522DA">
        <w:t>ersístent</w:t>
      </w:r>
      <w:r>
        <w:t xml:space="preserve"> turre, nec ante</w:t>
      </w:r>
      <w:r w:rsidR="004A1FC4">
        <w:t xml:space="preserve"> </w:t>
      </w:r>
    </w:p>
    <w:p w:rsidR="004A1FC4" w:rsidRDefault="00D96D5B" w:rsidP="00FC7A51">
      <w:pPr>
        <w:pStyle w:val="v"/>
      </w:pPr>
      <w:r>
        <w:t>Desístent, quam mútua opus consénsi cœptum</w:t>
      </w:r>
      <w:r w:rsidR="004A1FC4">
        <w:t xml:space="preserve"> </w:t>
      </w:r>
    </w:p>
    <w:p w:rsidR="004A1FC4" w:rsidRDefault="00D96D5B" w:rsidP="00FC7A51">
      <w:pPr>
        <w:pStyle w:val="v"/>
      </w:pPr>
      <w:r>
        <w:t>Finíerit</w:t>
      </w:r>
      <w:r w:rsidR="004A1FC4">
        <w:t> :</w:t>
      </w:r>
      <w:r>
        <w:t xml:space="preserve"> tanta est humánæ insánia mentis</w:t>
      </w:r>
      <w:r w:rsidR="004A1FC4">
        <w:t xml:space="preserve"> ! </w:t>
      </w:r>
    </w:p>
    <w:p w:rsidR="004A1FC4" w:rsidRDefault="00C4552F" w:rsidP="00FC7A51">
      <w:pPr>
        <w:pStyle w:val="v"/>
      </w:pPr>
      <w:r>
        <w:t>Ergo ágite</w:t>
      </w:r>
      <w:r w:rsidR="00D96D5B">
        <w:t xml:space="preserve"> (ut</w:t>
      </w:r>
      <w:r w:rsidR="002701DC">
        <w:t xml:space="preserve"> </w:t>
      </w:r>
      <w:r>
        <w:t>vétitum</w:t>
      </w:r>
      <w:r w:rsidR="00D96D5B">
        <w:t xml:space="preserve"> norint, quod posse negátum est</w:t>
      </w:r>
      <w:r w:rsidR="002701DC">
        <w:t xml:space="preserve">) </w:t>
      </w:r>
      <w:r w:rsidR="002701DC" w:rsidRPr="0017095C">
        <w:rPr>
          <w:rStyle w:val="cnumero"/>
        </w:rPr>
        <w:tab/>
      </w:r>
      <w:r w:rsidR="002701DC">
        <w:rPr>
          <w:rStyle w:val="cnumero"/>
        </w:rPr>
        <w:t>685</w:t>
      </w:r>
      <w:r w:rsidR="004A1FC4">
        <w:t xml:space="preserve"> </w:t>
      </w:r>
    </w:p>
    <w:p w:rsidR="004A1FC4" w:rsidRDefault="00D96D5B" w:rsidP="00FC7A51">
      <w:pPr>
        <w:pStyle w:val="v"/>
      </w:pPr>
      <w:r>
        <w:t>Jam descendámus, tumef</w:t>
      </w:r>
      <w:r w:rsidR="009522DA">
        <w:t>actáque</w:t>
      </w:r>
      <w:r>
        <w:t xml:space="preserve"> corda supérbo</w:t>
      </w:r>
      <w:r w:rsidR="004A1FC4">
        <w:t xml:space="preserve"> </w:t>
      </w:r>
    </w:p>
    <w:p w:rsidR="004A1FC4" w:rsidRDefault="00D96D5B" w:rsidP="00FC7A51">
      <w:pPr>
        <w:pStyle w:val="v"/>
      </w:pPr>
      <w:r>
        <w:t>Consénsu, várii t</w:t>
      </w:r>
      <w:r w:rsidR="009522DA">
        <w:t>urbémus</w:t>
      </w:r>
      <w:r>
        <w:t xml:space="preserve"> vócibus oris</w:t>
      </w:r>
      <w:r w:rsidR="004A1FC4">
        <w:t xml:space="preserve"> : </w:t>
      </w:r>
    </w:p>
    <w:p w:rsidR="004A1FC4" w:rsidRDefault="00D96D5B" w:rsidP="00FC7A51">
      <w:pPr>
        <w:pStyle w:val="v"/>
      </w:pPr>
      <w:r>
        <w:t>Ut quod pecc</w:t>
      </w:r>
      <w:r w:rsidR="009522DA">
        <w:t>árunt</w:t>
      </w:r>
      <w:r>
        <w:t xml:space="preserve"> c</w:t>
      </w:r>
      <w:r w:rsidR="009522DA">
        <w:t>oncórdis</w:t>
      </w:r>
      <w:r>
        <w:t xml:space="preserve"> crímine mentis,</w:t>
      </w:r>
      <w:r w:rsidR="004A1FC4">
        <w:t xml:space="preserve"> </w:t>
      </w:r>
    </w:p>
    <w:p w:rsidR="004A1FC4" w:rsidRDefault="00D96D5B" w:rsidP="00FC7A51">
      <w:pPr>
        <w:pStyle w:val="v"/>
      </w:pPr>
      <w:r>
        <w:t xml:space="preserve">Confúsæ damnet mélior discórdia </w:t>
      </w:r>
      <w:r w:rsidR="009522DA">
        <w:t>linguæ</w:t>
      </w:r>
      <w:r>
        <w:t>.</w:t>
      </w:r>
      <w:r w:rsidR="004A1FC4">
        <w:t xml:space="preserve"> </w:t>
      </w:r>
    </w:p>
    <w:p w:rsidR="004A1FC4" w:rsidRDefault="00D96D5B" w:rsidP="0080193C">
      <w:pPr>
        <w:pStyle w:val="vPrimus"/>
      </w:pPr>
      <w:r>
        <w:t xml:space="preserve">Dixit, et inténtos óperi, </w:t>
      </w:r>
      <w:r w:rsidR="009522DA">
        <w:t>molémque</w:t>
      </w:r>
      <w:r>
        <w:t xml:space="preserve"> levántes</w:t>
      </w:r>
      <w:r w:rsidR="002701DC" w:rsidRPr="0017095C">
        <w:rPr>
          <w:rStyle w:val="cnumero"/>
        </w:rPr>
        <w:tab/>
      </w:r>
      <w:r w:rsidR="002701DC">
        <w:rPr>
          <w:rStyle w:val="cnumero"/>
        </w:rPr>
        <w:t>690</w:t>
      </w:r>
      <w:r w:rsidR="004A1FC4">
        <w:t xml:space="preserve"> </w:t>
      </w:r>
    </w:p>
    <w:p w:rsidR="004A1FC4" w:rsidRDefault="00D96D5B" w:rsidP="00FC7A51">
      <w:pPr>
        <w:pStyle w:val="v"/>
      </w:pPr>
      <w:r>
        <w:t>Méntibus attónitis subjécta oblívio primum</w:t>
      </w:r>
      <w:r w:rsidR="004A1FC4">
        <w:t xml:space="preserve"> </w:t>
      </w:r>
    </w:p>
    <w:p w:rsidR="004A1FC4" w:rsidRDefault="00D96D5B" w:rsidP="00FC7A51">
      <w:pPr>
        <w:pStyle w:val="v"/>
      </w:pPr>
      <w:r>
        <w:t>Intr</w:t>
      </w:r>
      <w:r w:rsidR="00655B26">
        <w:t>at</w:t>
      </w:r>
      <w:r w:rsidR="00367589" w:rsidRPr="00003838">
        <w:rPr>
          <w:rStyle w:val="Appelnotedebasdep"/>
        </w:rPr>
        <w:footnoteReference w:id="1367"/>
      </w:r>
      <w:r w:rsidR="00655B26">
        <w:t>,</w:t>
      </w:r>
      <w:r>
        <w:t xml:space="preserve"> et ignótæ subit imperféctio </w:t>
      </w:r>
      <w:r w:rsidR="009522DA">
        <w:t>linguæ</w:t>
      </w:r>
      <w:r>
        <w:t>.</w:t>
      </w:r>
      <w:r w:rsidR="004A1FC4">
        <w:t xml:space="preserve"> </w:t>
      </w:r>
    </w:p>
    <w:p w:rsidR="004A1FC4" w:rsidRDefault="00D96D5B" w:rsidP="00FC7A51">
      <w:pPr>
        <w:pStyle w:val="v"/>
      </w:pPr>
      <w:r>
        <w:t>Incr</w:t>
      </w:r>
      <w:r w:rsidR="00C4552F">
        <w:t>é</w:t>
      </w:r>
      <w:r>
        <w:t>pitant, óperis stúdio cessánte, magístri</w:t>
      </w:r>
      <w:r w:rsidR="004A1FC4">
        <w:t xml:space="preserve"> </w:t>
      </w:r>
    </w:p>
    <w:p w:rsidR="004A1FC4" w:rsidRDefault="00D96D5B" w:rsidP="00FC7A51">
      <w:pPr>
        <w:pStyle w:val="v"/>
      </w:pPr>
      <w:r>
        <w:t>Cu</w:t>
      </w:r>
      <w:r w:rsidR="009522DA">
        <w:t>nctántes</w:t>
      </w:r>
      <w:r>
        <w:t xml:space="preserve"> sócios</w:t>
      </w:r>
      <w:r w:rsidR="004A1FC4">
        <w:t> ;</w:t>
      </w:r>
      <w:r>
        <w:t xml:space="preserve"> sed vocem nemo remíttit</w:t>
      </w:r>
      <w:r w:rsidR="004A1FC4">
        <w:t xml:space="preserve"> </w:t>
      </w:r>
    </w:p>
    <w:p w:rsidR="004A1FC4" w:rsidRDefault="00D96D5B" w:rsidP="00FC7A51">
      <w:pPr>
        <w:pStyle w:val="v"/>
      </w:pPr>
      <w:r>
        <w:t>Non int</w:t>
      </w:r>
      <w:r w:rsidR="009522DA">
        <w:t>elléctis</w:t>
      </w:r>
      <w:r w:rsidR="004A1FC4">
        <w:t> :</w:t>
      </w:r>
      <w:r>
        <w:t xml:space="preserve"> quod si quis tentat, ináne</w:t>
      </w:r>
      <w:r w:rsidR="002701DC" w:rsidRPr="0017095C">
        <w:rPr>
          <w:rStyle w:val="cnumero"/>
        </w:rPr>
        <w:tab/>
      </w:r>
      <w:r w:rsidR="002701DC">
        <w:rPr>
          <w:rStyle w:val="cnumero"/>
        </w:rPr>
        <w:t>695</w:t>
      </w:r>
      <w:r w:rsidR="004A1FC4">
        <w:t xml:space="preserve"> </w:t>
      </w:r>
    </w:p>
    <w:p w:rsidR="004A1FC4" w:rsidRDefault="00D96D5B" w:rsidP="00FC7A51">
      <w:pPr>
        <w:pStyle w:val="v"/>
      </w:pPr>
      <w:r>
        <w:t>S</w:t>
      </w:r>
      <w:r w:rsidR="00C4552F">
        <w:t>í</w:t>
      </w:r>
      <w:r>
        <w:t xml:space="preserve">bilat, aut rupti frémitu sermónis </w:t>
      </w:r>
      <w:r w:rsidR="00C4552F">
        <w:t>anhélat</w:t>
      </w:r>
      <w:r>
        <w:t>.</w:t>
      </w:r>
      <w:r w:rsidR="004A1FC4">
        <w:t xml:space="preserve"> </w:t>
      </w:r>
    </w:p>
    <w:p w:rsidR="004A1FC4" w:rsidRDefault="00D96D5B" w:rsidP="00FC7A51">
      <w:pPr>
        <w:pStyle w:val="v"/>
      </w:pPr>
      <w:r>
        <w:t>Sic vanum prava suscéptum mente labórem</w:t>
      </w:r>
      <w:r w:rsidR="004A1FC4">
        <w:t xml:space="preserve"> </w:t>
      </w:r>
    </w:p>
    <w:p w:rsidR="004A1FC4" w:rsidRDefault="00D96D5B" w:rsidP="00FC7A51">
      <w:pPr>
        <w:pStyle w:val="v"/>
      </w:pPr>
      <w:r>
        <w:t>Déstruit fru</w:t>
      </w:r>
      <w:r w:rsidR="009522DA">
        <w:t>stráta</w:t>
      </w:r>
      <w:r>
        <w:t xml:space="preserve"> manus</w:t>
      </w:r>
      <w:r w:rsidR="004A1FC4">
        <w:t> :</w:t>
      </w:r>
      <w:r>
        <w:t xml:space="preserve"> jam nemo propínquum,</w:t>
      </w:r>
      <w:r w:rsidR="004A1FC4">
        <w:t xml:space="preserve"> </w:t>
      </w:r>
    </w:p>
    <w:p w:rsidR="004A1FC4" w:rsidRDefault="00D96D5B" w:rsidP="00FC7A51">
      <w:pPr>
        <w:pStyle w:val="v"/>
      </w:pPr>
      <w:r>
        <w:t>Nemo patrem séquitur</w:t>
      </w:r>
      <w:r w:rsidR="004A1FC4">
        <w:t> :</w:t>
      </w:r>
      <w:r>
        <w:t xml:space="preserve"> quem quisque intélligit addit</w:t>
      </w:r>
      <w:r w:rsidR="004A1FC4">
        <w:t xml:space="preserve"> </w:t>
      </w:r>
    </w:p>
    <w:p w:rsidR="004A1FC4" w:rsidRDefault="00D96D5B" w:rsidP="00FC7A51">
      <w:pPr>
        <w:pStyle w:val="v"/>
      </w:pPr>
      <w:r>
        <w:t>Agglo</w:t>
      </w:r>
      <w:r w:rsidR="009522DA">
        <w:t>merátque</w:t>
      </w:r>
      <w:r>
        <w:t xml:space="preserve"> sibi, s</w:t>
      </w:r>
      <w:r w:rsidR="009522DA">
        <w:t>ociúmque</w:t>
      </w:r>
      <w:r>
        <w:t xml:space="preserve"> adj</w:t>
      </w:r>
      <w:r w:rsidR="00C4552F">
        <w:t>ú</w:t>
      </w:r>
      <w:r>
        <w:t>ngere curat</w:t>
      </w:r>
      <w:r w:rsidR="004A1FC4">
        <w:t> :</w:t>
      </w:r>
      <w:r w:rsidR="006141BC">
        <w:t xml:space="preserve"> </w:t>
      </w:r>
      <w:r w:rsidR="006141BC" w:rsidRPr="0017095C">
        <w:rPr>
          <w:rStyle w:val="cnumero"/>
        </w:rPr>
        <w:tab/>
        <w:t>700</w:t>
      </w:r>
      <w:r w:rsidR="004A1FC4">
        <w:t xml:space="preserve"> </w:t>
      </w:r>
    </w:p>
    <w:p w:rsidR="004A1FC4" w:rsidRDefault="00D96D5B" w:rsidP="00FC7A51">
      <w:pPr>
        <w:pStyle w:val="v"/>
      </w:pPr>
      <w:r>
        <w:t>Dumque perit divísa hujus cognátio gentis,</w:t>
      </w:r>
      <w:r w:rsidR="004A1FC4">
        <w:t xml:space="preserve"> </w:t>
      </w:r>
    </w:p>
    <w:p w:rsidR="004A1FC4" w:rsidRDefault="00D96D5B" w:rsidP="00FC7A51">
      <w:pPr>
        <w:pStyle w:val="v"/>
      </w:pPr>
      <w:r>
        <w:t xml:space="preserve">Gentem </w:t>
      </w:r>
      <w:r w:rsidR="009522DA">
        <w:t>lingua</w:t>
      </w:r>
      <w:r>
        <w:t xml:space="preserve"> facit</w:t>
      </w:r>
      <w:r w:rsidR="004A1FC4">
        <w:t> :</w:t>
      </w:r>
      <w:r>
        <w:t xml:space="preserve"> sp</w:t>
      </w:r>
      <w:r w:rsidR="009522DA">
        <w:t>argúntur</w:t>
      </w:r>
      <w:r>
        <w:t xml:space="preserve"> clássibus æquis,</w:t>
      </w:r>
      <w:r w:rsidR="004A1FC4">
        <w:t xml:space="preserve"> </w:t>
      </w:r>
    </w:p>
    <w:p w:rsidR="004A1FC4" w:rsidRDefault="00D96D5B" w:rsidP="00FC7A51">
      <w:pPr>
        <w:pStyle w:val="v"/>
      </w:pPr>
      <w:r>
        <w:t>Did</w:t>
      </w:r>
      <w:r w:rsidR="009522DA">
        <w:t>uctásque</w:t>
      </w:r>
      <w:r>
        <w:t xml:space="preserve"> petunt vário sub sídere terras.</w:t>
      </w:r>
      <w:r w:rsidR="004A1FC4">
        <w:t xml:space="preserve"> </w:t>
      </w:r>
    </w:p>
    <w:p w:rsidR="004A1FC4" w:rsidRDefault="00D96D5B" w:rsidP="00FC7A51">
      <w:pPr>
        <w:pStyle w:val="v"/>
      </w:pPr>
      <w:r>
        <w:t>Haud áliter vólucres campi per móllia plana,</w:t>
      </w:r>
      <w:r w:rsidR="004A1FC4">
        <w:t xml:space="preserve"> </w:t>
      </w:r>
    </w:p>
    <w:p w:rsidR="004A1FC4" w:rsidRDefault="00D96D5B" w:rsidP="00FC7A51">
      <w:pPr>
        <w:pStyle w:val="v"/>
      </w:pPr>
      <w:r>
        <w:t>Quas grégibus mixtis erráre et quǽrere victum</w:t>
      </w:r>
      <w:r w:rsidR="006141BC">
        <w:t xml:space="preserve"> </w:t>
      </w:r>
      <w:r w:rsidR="006141BC" w:rsidRPr="0017095C">
        <w:rPr>
          <w:rStyle w:val="cnumero"/>
        </w:rPr>
        <w:tab/>
        <w:t>705</w:t>
      </w:r>
      <w:r w:rsidR="004A1FC4">
        <w:t xml:space="preserve"> </w:t>
      </w:r>
    </w:p>
    <w:p w:rsidR="004A1FC4" w:rsidRDefault="00D96D5B" w:rsidP="00FC7A51">
      <w:pPr>
        <w:pStyle w:val="v"/>
      </w:pPr>
      <w:r>
        <w:t>Persuásit secúra dies, quum nocte propínqua</w:t>
      </w:r>
      <w:r w:rsidR="004A1FC4">
        <w:t xml:space="preserve"> </w:t>
      </w:r>
    </w:p>
    <w:p w:rsidR="004A1FC4" w:rsidRPr="005E1624" w:rsidRDefault="00D96D5B" w:rsidP="00FC7A51">
      <w:pPr>
        <w:pStyle w:val="v"/>
        <w:rPr>
          <w:lang w:val="en-GB"/>
        </w:rPr>
      </w:pPr>
      <w:r w:rsidRPr="005E1624">
        <w:rPr>
          <w:lang w:val="en-GB"/>
        </w:rPr>
        <w:t>Fr</w:t>
      </w:r>
      <w:r w:rsidR="009522DA" w:rsidRPr="005E1624">
        <w:rPr>
          <w:lang w:val="en-GB"/>
        </w:rPr>
        <w:t>óndea</w:t>
      </w:r>
      <w:r w:rsidRPr="005E1624">
        <w:rPr>
          <w:lang w:val="en-GB"/>
        </w:rPr>
        <w:t xml:space="preserve"> tecta petunt, exémpto tum grege, turba</w:t>
      </w:r>
      <w:r w:rsidR="004A1FC4" w:rsidRPr="005E1624">
        <w:rPr>
          <w:lang w:val="en-GB"/>
        </w:rPr>
        <w:t xml:space="preserve"> </w:t>
      </w:r>
    </w:p>
    <w:p w:rsidR="004A1FC4" w:rsidRDefault="00D96D5B" w:rsidP="00FC7A51">
      <w:pPr>
        <w:pStyle w:val="v"/>
      </w:pPr>
      <w:r>
        <w:t>Vulgus quæque suum</w:t>
      </w:r>
      <w:r w:rsidR="00A60559" w:rsidRPr="00003838">
        <w:rPr>
          <w:rStyle w:val="Appelnotedebasdep"/>
        </w:rPr>
        <w:footnoteReference w:id="1368"/>
      </w:r>
      <w:r>
        <w:t xml:space="preserve"> séquitur, ra</w:t>
      </w:r>
      <w:r w:rsidR="009522DA">
        <w:t>pidóque</w:t>
      </w:r>
      <w:r>
        <w:t xml:space="preserve"> volátu</w:t>
      </w:r>
      <w:r w:rsidR="004A1FC4">
        <w:t xml:space="preserve"> </w:t>
      </w:r>
    </w:p>
    <w:p w:rsidR="004A1FC4" w:rsidRDefault="00D96D5B" w:rsidP="00FC7A51">
      <w:pPr>
        <w:pStyle w:val="v"/>
      </w:pPr>
      <w:r>
        <w:t>Miscéntur, símilis qua dúxerit aut color aut vox</w:t>
      </w:r>
      <w:r w:rsidR="004A1FC4">
        <w:t xml:space="preserve"> : </w:t>
      </w:r>
    </w:p>
    <w:p w:rsidR="004A1FC4" w:rsidRDefault="00D96D5B" w:rsidP="00FC7A51">
      <w:pPr>
        <w:pStyle w:val="v"/>
      </w:pPr>
      <w:r>
        <w:t>Sic tunc in partes pópulus se d</w:t>
      </w:r>
      <w:r w:rsidR="00C4552F">
        <w:t>í</w:t>
      </w:r>
      <w:r>
        <w:t xml:space="preserve">ssecat unus, </w:t>
      </w:r>
      <w:r w:rsidR="00716C34" w:rsidRPr="0017095C">
        <w:rPr>
          <w:rStyle w:val="cnumero"/>
        </w:rPr>
        <w:tab/>
        <w:t>710</w:t>
      </w:r>
      <w:r w:rsidR="004A1FC4">
        <w:t xml:space="preserve"> </w:t>
      </w:r>
    </w:p>
    <w:p w:rsidR="004A1FC4" w:rsidRDefault="00D96D5B" w:rsidP="00FC7A51">
      <w:pPr>
        <w:pStyle w:val="v"/>
      </w:pPr>
      <w:r>
        <w:t>Et spécies fit quæque genus, longéque remótis</w:t>
      </w:r>
      <w:r w:rsidR="004A1FC4">
        <w:t xml:space="preserve"> </w:t>
      </w:r>
    </w:p>
    <w:p w:rsidR="004A1FC4" w:rsidRDefault="00D96D5B" w:rsidP="00FC7A51">
      <w:pPr>
        <w:pStyle w:val="v"/>
      </w:pPr>
      <w:r>
        <w:t>Consídunt terris, atque orbem géntibus implent.</w:t>
      </w:r>
      <w:r w:rsidR="004A1FC4">
        <w:t xml:space="preserve"> </w:t>
      </w:r>
    </w:p>
    <w:p w:rsidR="004A1FC4" w:rsidRDefault="00D96D5B" w:rsidP="0080193C">
      <w:pPr>
        <w:pStyle w:val="vPrimus"/>
      </w:pPr>
      <w:r>
        <w:t>Nec tamen hoc sacri (quum sit sua pœna noc</w:t>
      </w:r>
      <w:r w:rsidR="00C4552F">
        <w:t>é</w:t>
      </w:r>
      <w:r>
        <w:t>n</w:t>
      </w:r>
      <w:r w:rsidR="008159CC">
        <w:t>t</w:t>
      </w:r>
      <w:r>
        <w:t>um)</w:t>
      </w:r>
      <w:r w:rsidR="004A1FC4">
        <w:t xml:space="preserve"> </w:t>
      </w:r>
    </w:p>
    <w:p w:rsidR="004A1FC4" w:rsidRDefault="00D96D5B" w:rsidP="00FC7A51">
      <w:pPr>
        <w:pStyle w:val="v"/>
      </w:pPr>
      <w:r>
        <w:t>Múneris est vácuum</w:t>
      </w:r>
      <w:r w:rsidR="004A1FC4">
        <w:t> ;</w:t>
      </w:r>
      <w:r>
        <w:t xml:space="preserve"> nam quamvis últio justa</w:t>
      </w:r>
      <w:r w:rsidR="004A1FC4">
        <w:t xml:space="preserve"> </w:t>
      </w:r>
    </w:p>
    <w:p w:rsidR="004A1FC4" w:rsidRDefault="00D96D5B" w:rsidP="00FC7A51">
      <w:pPr>
        <w:pStyle w:val="v"/>
      </w:pPr>
      <w:r>
        <w:t>Hæc fúerit, quos non tétigit reveréntia cœli,</w:t>
      </w:r>
      <w:r w:rsidR="006141BC">
        <w:t xml:space="preserve"> </w:t>
      </w:r>
      <w:r w:rsidR="006141BC" w:rsidRPr="0017095C">
        <w:rPr>
          <w:rStyle w:val="cnumero"/>
        </w:rPr>
        <w:tab/>
        <w:t>715</w:t>
      </w:r>
      <w:r w:rsidR="004A1FC4">
        <w:t xml:space="preserve"> </w:t>
      </w:r>
    </w:p>
    <w:p w:rsidR="004A1FC4" w:rsidRDefault="00D96D5B" w:rsidP="00FC7A51">
      <w:pPr>
        <w:pStyle w:val="v"/>
      </w:pPr>
      <w:r>
        <w:t>Quæ sedes própria est mundi, rerúmque paréntis,</w:t>
      </w:r>
      <w:r w:rsidR="004A1FC4">
        <w:t xml:space="preserve"> </w:t>
      </w:r>
    </w:p>
    <w:p w:rsidR="004A1FC4" w:rsidRDefault="00D96D5B" w:rsidP="00FC7A51">
      <w:pPr>
        <w:pStyle w:val="v"/>
      </w:pPr>
      <w:r>
        <w:t>Ut nec se agnóscant verba inco</w:t>
      </w:r>
      <w:r w:rsidR="009522DA">
        <w:t>nsuéta</w:t>
      </w:r>
      <w:r>
        <w:t xml:space="preserve"> l</w:t>
      </w:r>
      <w:r w:rsidR="009522DA">
        <w:t>oquéntes</w:t>
      </w:r>
      <w:r w:rsidR="00A60559" w:rsidRPr="00003838">
        <w:rPr>
          <w:rStyle w:val="Appelnotedebasdep"/>
        </w:rPr>
        <w:footnoteReference w:id="1369"/>
      </w:r>
      <w:r w:rsidR="004A1FC4">
        <w:t xml:space="preserve"> : </w:t>
      </w:r>
    </w:p>
    <w:p w:rsidR="004A1FC4" w:rsidRPr="005E1624" w:rsidRDefault="00C4552F" w:rsidP="00FC7A51">
      <w:pPr>
        <w:pStyle w:val="v"/>
        <w:rPr>
          <w:lang w:val="en-GB"/>
        </w:rPr>
      </w:pPr>
      <w:r w:rsidRPr="005E1624">
        <w:rPr>
          <w:lang w:val="en-GB"/>
        </w:rPr>
        <w:lastRenderedPageBreak/>
        <w:t>Attamen id</w:t>
      </w:r>
      <w:r w:rsidR="00D96D5B" w:rsidRPr="005E1624">
        <w:rPr>
          <w:lang w:val="en-GB"/>
        </w:rPr>
        <w:t xml:space="preserve"> multum</w:t>
      </w:r>
      <w:r w:rsidR="00A60559" w:rsidRPr="00003838">
        <w:rPr>
          <w:rStyle w:val="Appelnotedebasdep"/>
        </w:rPr>
        <w:footnoteReference w:id="1370"/>
      </w:r>
      <w:r w:rsidR="00D96D5B" w:rsidRPr="005E1624">
        <w:rPr>
          <w:lang w:val="en-GB"/>
        </w:rPr>
        <w:t>, quod rupto hoc fœ́dere cautum est</w:t>
      </w:r>
      <w:r w:rsidR="004A1FC4" w:rsidRPr="005E1624">
        <w:rPr>
          <w:lang w:val="en-GB"/>
        </w:rPr>
        <w:t xml:space="preserve"> </w:t>
      </w:r>
    </w:p>
    <w:p w:rsidR="004A1FC4" w:rsidRDefault="00D96D5B" w:rsidP="00FC7A51">
      <w:pPr>
        <w:pStyle w:val="v"/>
      </w:pPr>
      <w:r>
        <w:t>Ne, quam paucórum attúlerat persuásio culpam</w:t>
      </w:r>
      <w:r w:rsidR="00A60559" w:rsidRPr="00003838">
        <w:rPr>
          <w:rStyle w:val="Appelnotedebasdep"/>
        </w:rPr>
        <w:footnoteReference w:id="1371"/>
      </w:r>
      <w:r>
        <w:t>,</w:t>
      </w:r>
      <w:r w:rsidR="004A1FC4">
        <w:t xml:space="preserve"> </w:t>
      </w:r>
    </w:p>
    <w:p w:rsidR="004A1FC4" w:rsidRDefault="00D96D5B" w:rsidP="00FC7A51">
      <w:pPr>
        <w:pStyle w:val="v"/>
      </w:pPr>
      <w:r>
        <w:t>Cunctórum assénsu rursus contíngeret omnes,</w:t>
      </w:r>
      <w:r w:rsidR="006141BC">
        <w:t xml:space="preserve"> </w:t>
      </w:r>
      <w:r w:rsidR="006141BC" w:rsidRPr="0017095C">
        <w:rPr>
          <w:rStyle w:val="cnumero"/>
        </w:rPr>
        <w:tab/>
        <w:t>720</w:t>
      </w:r>
      <w:r w:rsidR="004A1FC4">
        <w:t xml:space="preserve"> </w:t>
      </w:r>
    </w:p>
    <w:p w:rsidR="004A1FC4" w:rsidRDefault="00D96D5B" w:rsidP="00FC7A51">
      <w:pPr>
        <w:pStyle w:val="v"/>
      </w:pPr>
      <w:r>
        <w:t>Et fáceret commúne nefas</w:t>
      </w:r>
      <w:r w:rsidR="004A1FC4">
        <w:t> ;</w:t>
      </w:r>
      <w:r>
        <w:t xml:space="preserve"> ne prǽlia dura,</w:t>
      </w:r>
      <w:r w:rsidR="004A1FC4">
        <w:t xml:space="preserve"> </w:t>
      </w:r>
    </w:p>
    <w:p w:rsidR="004A1FC4" w:rsidRDefault="00D96D5B" w:rsidP="00FC7A51">
      <w:pPr>
        <w:pStyle w:val="v"/>
      </w:pPr>
      <w:r>
        <w:t>Et r</w:t>
      </w:r>
      <w:r w:rsidR="00C4552F">
        <w:t>á</w:t>
      </w:r>
      <w:r>
        <w:t>bido pópulis mors arc</w:t>
      </w:r>
      <w:r w:rsidR="009522DA">
        <w:t>essénda</w:t>
      </w:r>
      <w:r>
        <w:t xml:space="preserve"> furóre</w:t>
      </w:r>
      <w:r w:rsidR="004A1FC4">
        <w:t xml:space="preserve"> </w:t>
      </w:r>
    </w:p>
    <w:p w:rsidR="004A1FC4" w:rsidRDefault="00D96D5B" w:rsidP="00FC7A51">
      <w:pPr>
        <w:pStyle w:val="v"/>
      </w:pPr>
      <w:r>
        <w:t>Bellum illis civíle foret</w:t>
      </w:r>
      <w:r w:rsidR="004A1FC4">
        <w:t> :</w:t>
      </w:r>
      <w:r>
        <w:t xml:space="preserve"> sic prófuit illis.</w:t>
      </w:r>
      <w:r w:rsidR="004A1FC4">
        <w:t xml:space="preserve"> </w:t>
      </w:r>
    </w:p>
    <w:p w:rsidR="004A1FC4" w:rsidRDefault="00D96D5B" w:rsidP="00FC7A51">
      <w:pPr>
        <w:pStyle w:val="v"/>
      </w:pPr>
      <w:r>
        <w:t xml:space="preserve">Inque bonum versa est primæ distráctio </w:t>
      </w:r>
      <w:r w:rsidR="009522DA">
        <w:t>linguæ</w:t>
      </w:r>
      <w:r>
        <w:t>.</w:t>
      </w:r>
      <w:r w:rsidR="004A1FC4">
        <w:t xml:space="preserve"> </w:t>
      </w:r>
    </w:p>
    <w:p w:rsidR="00F10E68" w:rsidRDefault="00D96D5B" w:rsidP="00FC7A51">
      <w:pPr>
        <w:pStyle w:val="v"/>
      </w:pPr>
      <w:r>
        <w:t>Quanquam nec prorsum subláta Hebrǽa loquéndi</w:t>
      </w:r>
      <w:r w:rsidR="002701DC" w:rsidRPr="0017095C">
        <w:rPr>
          <w:rStyle w:val="cnumero"/>
        </w:rPr>
        <w:tab/>
      </w:r>
      <w:r w:rsidR="002701DC">
        <w:rPr>
          <w:rStyle w:val="cnumero"/>
        </w:rPr>
        <w:t>725</w:t>
      </w:r>
      <w:r w:rsidR="00F10E68">
        <w:t xml:space="preserve"> </w:t>
      </w:r>
    </w:p>
    <w:p w:rsidR="004A1FC4" w:rsidRDefault="00D96D5B" w:rsidP="00FC7A51">
      <w:pPr>
        <w:pStyle w:val="v"/>
      </w:pPr>
      <w:r>
        <w:t>Consuetúdo fuit, quum tunc permánserit oris</w:t>
      </w:r>
      <w:r w:rsidR="004A1FC4">
        <w:t xml:space="preserve"> </w:t>
      </w:r>
    </w:p>
    <w:p w:rsidR="004A1FC4" w:rsidRDefault="00D96D5B" w:rsidP="00FC7A51">
      <w:pPr>
        <w:pStyle w:val="v"/>
      </w:pPr>
      <w:r>
        <w:t>Hebrǽi sónitus, s</w:t>
      </w:r>
      <w:r w:rsidR="009522DA">
        <w:t>ermóque</w:t>
      </w:r>
      <w:r>
        <w:t xml:space="preserve"> antíquus in illis</w:t>
      </w:r>
      <w:r w:rsidR="004A1FC4">
        <w:t xml:space="preserve"> </w:t>
      </w:r>
    </w:p>
    <w:p w:rsidR="004A1FC4" w:rsidRDefault="00D96D5B" w:rsidP="00FC7A51">
      <w:pPr>
        <w:pStyle w:val="v"/>
      </w:pPr>
      <w:r>
        <w:t xml:space="preserve">Qui culpæ </w:t>
      </w:r>
      <w:r w:rsidR="009522DA">
        <w:t>expértes</w:t>
      </w:r>
      <w:r w:rsidR="00A60559" w:rsidRPr="00003838">
        <w:rPr>
          <w:rStyle w:val="Appelnotedebasdep"/>
        </w:rPr>
        <w:footnoteReference w:id="1372"/>
      </w:r>
      <w:r>
        <w:t xml:space="preserve"> pars non injústa fuérunt</w:t>
      </w:r>
      <w:r w:rsidR="004A1FC4">
        <w:t xml:space="preserve"> </w:t>
      </w:r>
    </w:p>
    <w:p w:rsidR="004A1FC4" w:rsidRDefault="00D96D5B" w:rsidP="00FC7A51">
      <w:pPr>
        <w:pStyle w:val="v"/>
      </w:pPr>
      <w:r>
        <w:t>Natórum quos Seni génuit, custódia justi</w:t>
      </w:r>
      <w:r w:rsidR="004A1FC4">
        <w:t xml:space="preserve"> </w:t>
      </w:r>
    </w:p>
    <w:p w:rsidR="004A1FC4" w:rsidRDefault="00D96D5B" w:rsidP="00FC7A51">
      <w:pPr>
        <w:pStyle w:val="v"/>
      </w:pPr>
      <w:r>
        <w:t>Quos ténuit, Dominíque étiam reveréntia rexit</w:t>
      </w:r>
      <w:r w:rsidR="00A62E17">
        <w:t xml:space="preserve">. </w:t>
      </w:r>
      <w:r w:rsidR="00A62E17" w:rsidRPr="0017095C">
        <w:rPr>
          <w:rStyle w:val="cnumero"/>
        </w:rPr>
        <w:tab/>
        <w:t>730</w:t>
      </w:r>
      <w:r w:rsidR="004A1FC4">
        <w:t xml:space="preserve"> </w:t>
      </w:r>
    </w:p>
    <w:p w:rsidR="004A1FC4" w:rsidRDefault="005D1183" w:rsidP="002701DC">
      <w:pPr>
        <w:pStyle w:val="Titre4"/>
      </w:pPr>
      <w:r>
        <w:t>VIII</w:t>
      </w:r>
      <w:r w:rsidR="00D96D5B">
        <w:t xml:space="preserve">. </w:t>
      </w:r>
      <w:r w:rsidR="00C4552F">
        <w:t>Délivrance</w:t>
      </w:r>
      <w:r>
        <w:t xml:space="preserve"> de Loth</w:t>
      </w:r>
      <w:r w:rsidR="00D96D5B">
        <w:t>.</w:t>
      </w:r>
      <w:r w:rsidR="004A1FC4">
        <w:t xml:space="preserve"> </w:t>
      </w:r>
    </w:p>
    <w:p w:rsidR="004A1FC4" w:rsidRDefault="00D96D5B" w:rsidP="0080193C">
      <w:pPr>
        <w:pStyle w:val="vPrimus"/>
      </w:pPr>
      <w:r>
        <w:t>Exercent</w:t>
      </w:r>
      <w:r w:rsidR="00A60559" w:rsidRPr="00003838">
        <w:rPr>
          <w:rStyle w:val="Appelnotedebasdep"/>
        </w:rPr>
        <w:footnoteReference w:id="1373"/>
      </w:r>
      <w:r>
        <w:t xml:space="preserve"> campos, et </w:t>
      </w:r>
      <w:r w:rsidR="00C4552F">
        <w:t>pínguia</w:t>
      </w:r>
      <w:r>
        <w:t xml:space="preserve"> páscua late</w:t>
      </w:r>
      <w:r w:rsidR="004A1FC4">
        <w:t xml:space="preserve"> </w:t>
      </w:r>
    </w:p>
    <w:p w:rsidR="004A1FC4" w:rsidRDefault="00D96D5B" w:rsidP="00FC7A51">
      <w:pPr>
        <w:pStyle w:val="v"/>
      </w:pPr>
      <w:r>
        <w:t>I</w:t>
      </w:r>
      <w:r w:rsidR="009522DA">
        <w:t>m</w:t>
      </w:r>
      <w:r w:rsidR="00C4552F">
        <w:t>m</w:t>
      </w:r>
      <w:r w:rsidR="009522DA">
        <w:t>íxtis</w:t>
      </w:r>
      <w:r>
        <w:t xml:space="preserve"> carpunt grégibus, dum</w:t>
      </w:r>
      <w:r w:rsidR="00A60559" w:rsidRPr="00003838">
        <w:rPr>
          <w:rStyle w:val="Appelnotedebasdep"/>
        </w:rPr>
        <w:footnoteReference w:id="1374"/>
      </w:r>
      <w:r>
        <w:t xml:space="preserve"> júrgia crebra</w:t>
      </w:r>
      <w:r w:rsidR="004A1FC4">
        <w:t xml:space="preserve"> </w:t>
      </w:r>
    </w:p>
    <w:p w:rsidR="004A1FC4" w:rsidRDefault="00D96D5B" w:rsidP="00FC7A51">
      <w:pPr>
        <w:pStyle w:val="v"/>
      </w:pPr>
      <w:r>
        <w:t xml:space="preserve">Inter pastóres pátrui nata atque </w:t>
      </w:r>
      <w:r w:rsidR="009522DA">
        <w:t>nepótis</w:t>
      </w:r>
      <w:r w:rsidR="00A60559" w:rsidRPr="00003838">
        <w:rPr>
          <w:rStyle w:val="Appelnotedebasdep"/>
        </w:rPr>
        <w:footnoteReference w:id="1375"/>
      </w:r>
      <w:r w:rsidR="004A1FC4">
        <w:t xml:space="preserve"> </w:t>
      </w:r>
    </w:p>
    <w:p w:rsidR="004A1FC4" w:rsidRDefault="00D96D5B" w:rsidP="00FC7A51">
      <w:pPr>
        <w:pStyle w:val="v"/>
      </w:pPr>
      <w:r>
        <w:t>Q</w:t>
      </w:r>
      <w:r w:rsidR="00F30DA6">
        <w:t>u</w:t>
      </w:r>
      <w:r>
        <w:t>um non suffícerent capiémus arva duórum</w:t>
      </w:r>
    </w:p>
    <w:p w:rsidR="004A1FC4" w:rsidRDefault="00D96D5B" w:rsidP="00FC7A51">
      <w:pPr>
        <w:pStyle w:val="v"/>
      </w:pPr>
      <w:r>
        <w:t>Arméntis augústa nimis. Pleníssimis ergo</w:t>
      </w:r>
      <w:r w:rsidR="006141BC">
        <w:t xml:space="preserve"> </w:t>
      </w:r>
      <w:r w:rsidR="006141BC" w:rsidRPr="0017095C">
        <w:rPr>
          <w:rStyle w:val="cnumero"/>
        </w:rPr>
        <w:tab/>
      </w:r>
      <w:r w:rsidR="002701DC">
        <w:rPr>
          <w:rStyle w:val="cnumero"/>
        </w:rPr>
        <w:t>735</w:t>
      </w:r>
      <w:r w:rsidR="002701DC">
        <w:t xml:space="preserve"> </w:t>
      </w:r>
    </w:p>
    <w:p w:rsidR="004A1FC4" w:rsidRDefault="00D96D5B" w:rsidP="00FC7A51">
      <w:pPr>
        <w:pStyle w:val="v"/>
      </w:pPr>
      <w:r>
        <w:t>Abram justítiæ atque observantíssimus æqui,</w:t>
      </w:r>
      <w:r w:rsidR="004A1FC4">
        <w:t xml:space="preserve"> </w:t>
      </w:r>
    </w:p>
    <w:p w:rsidR="004A1FC4" w:rsidRDefault="00D96D5B" w:rsidP="00FC7A51">
      <w:pPr>
        <w:pStyle w:val="v"/>
      </w:pPr>
      <w:r>
        <w:t>Quo d</w:t>
      </w:r>
      <w:r w:rsidR="00F30DA6">
        <w:t>í</w:t>
      </w:r>
      <w:r>
        <w:t>rimat lites, et júrgia tollat avára,</w:t>
      </w:r>
      <w:r w:rsidR="004A1FC4">
        <w:t xml:space="preserve"> </w:t>
      </w:r>
    </w:p>
    <w:p w:rsidR="004A1FC4" w:rsidRDefault="00D96D5B" w:rsidP="00FC7A51">
      <w:pPr>
        <w:pStyle w:val="v"/>
      </w:pPr>
      <w:r>
        <w:t>Ut natu major, concésso</w:t>
      </w:r>
      <w:r w:rsidR="004A1FC4">
        <w:t> »</w:t>
      </w:r>
      <w:r>
        <w:t xml:space="preserve"> dívidit agros</w:t>
      </w:r>
      <w:r w:rsidR="00A60559" w:rsidRPr="00003838">
        <w:rPr>
          <w:rStyle w:val="Appelnotedebasdep"/>
        </w:rPr>
        <w:footnoteReference w:id="1376"/>
      </w:r>
      <w:r>
        <w:t>.</w:t>
      </w:r>
      <w:r w:rsidR="004A1FC4">
        <w:t xml:space="preserve"> </w:t>
      </w:r>
    </w:p>
    <w:p w:rsidR="004A1FC4" w:rsidRDefault="00D96D5B" w:rsidP="00FC7A51">
      <w:pPr>
        <w:pStyle w:val="v"/>
      </w:pPr>
      <w:r>
        <w:t>Júnior elégit, qua d</w:t>
      </w:r>
      <w:r w:rsidR="009522DA">
        <w:t>úlcibus</w:t>
      </w:r>
      <w:r>
        <w:t xml:space="preserve"> úndique fusis</w:t>
      </w:r>
      <w:r w:rsidR="004A1FC4">
        <w:t xml:space="preserve"> </w:t>
      </w:r>
    </w:p>
    <w:p w:rsidR="004A1FC4" w:rsidRDefault="00D96D5B" w:rsidP="00FC7A51">
      <w:pPr>
        <w:pStyle w:val="v"/>
      </w:pPr>
      <w:r>
        <w:t xml:space="preserve">Rura </w:t>
      </w:r>
      <w:r w:rsidR="00F30DA6">
        <w:t>marítat</w:t>
      </w:r>
      <w:r w:rsidR="00A60559" w:rsidRPr="00003838">
        <w:rPr>
          <w:rStyle w:val="Appelnotedebasdep"/>
        </w:rPr>
        <w:footnoteReference w:id="1377"/>
      </w:r>
      <w:r>
        <w:t xml:space="preserve"> aquis, </w:t>
      </w:r>
      <w:r w:rsidR="009522DA">
        <w:t>ripísque</w:t>
      </w:r>
      <w:r>
        <w:t xml:space="preserve"> ululántibus inter</w:t>
      </w:r>
      <w:r w:rsidR="006141BC">
        <w:t xml:space="preserve"> </w:t>
      </w:r>
      <w:r w:rsidR="006141BC" w:rsidRPr="0017095C">
        <w:rPr>
          <w:rStyle w:val="cnumero"/>
        </w:rPr>
        <w:tab/>
        <w:t>740</w:t>
      </w:r>
      <w:r w:rsidR="004A1FC4">
        <w:t xml:space="preserve"> </w:t>
      </w:r>
    </w:p>
    <w:p w:rsidR="004A1FC4" w:rsidRDefault="00D96D5B" w:rsidP="00FC7A51">
      <w:pPr>
        <w:pStyle w:val="v"/>
      </w:pPr>
      <w:r>
        <w:lastRenderedPageBreak/>
        <w:t xml:space="preserve">Lábitur, et </w:t>
      </w:r>
      <w:r w:rsidR="00F30DA6">
        <w:t>tére</w:t>
      </w:r>
      <w:r w:rsidR="009522DA">
        <w:t>tes</w:t>
      </w:r>
      <w:r w:rsidR="00F431BD">
        <w:t xml:space="preserve"> </w:t>
      </w:r>
      <w:r w:rsidR="00F30DA6">
        <w:t>saltus</w:t>
      </w:r>
      <w:r w:rsidR="00F431BD">
        <w:t xml:space="preserve"> </w:t>
      </w:r>
      <w:r w:rsidR="00F30DA6">
        <w:t>Jordánis</w:t>
      </w:r>
      <w:r>
        <w:t xml:space="preserve"> amœ́na</w:t>
      </w:r>
      <w:r w:rsidR="00F431BD">
        <w:t>t</w:t>
      </w:r>
      <w:r>
        <w:t>.</w:t>
      </w:r>
      <w:r w:rsidR="004A1FC4">
        <w:t xml:space="preserve"> </w:t>
      </w:r>
    </w:p>
    <w:p w:rsidR="004A1FC4" w:rsidRPr="005E1624" w:rsidRDefault="00D96D5B" w:rsidP="00FC7A51">
      <w:pPr>
        <w:pStyle w:val="v"/>
        <w:rPr>
          <w:lang w:val="en-GB"/>
        </w:rPr>
      </w:pPr>
      <w:r w:rsidRPr="005E1624">
        <w:rPr>
          <w:lang w:val="en-GB"/>
        </w:rPr>
        <w:t>Erga qu</w:t>
      </w:r>
      <w:r w:rsidR="001E19D1" w:rsidRPr="005E1624">
        <w:rPr>
          <w:lang w:val="en-GB"/>
        </w:rPr>
        <w:t>o</w:t>
      </w:r>
      <w:r w:rsidRPr="005E1624">
        <w:rPr>
          <w:lang w:val="en-GB"/>
        </w:rPr>
        <w:t xml:space="preserve"> fúgiat pastórum júrgia, </w:t>
      </w:r>
      <w:r w:rsidR="00F431BD" w:rsidRPr="005E1624">
        <w:rPr>
          <w:lang w:val="en-GB"/>
        </w:rPr>
        <w:t>ab</w:t>
      </w:r>
      <w:r w:rsidRPr="005E1624">
        <w:rPr>
          <w:lang w:val="en-GB"/>
        </w:rPr>
        <w:t xml:space="preserve"> Abram</w:t>
      </w:r>
      <w:r w:rsidR="004A1FC4" w:rsidRPr="005E1624">
        <w:rPr>
          <w:lang w:val="en-GB"/>
        </w:rPr>
        <w:t xml:space="preserve"> </w:t>
      </w:r>
    </w:p>
    <w:p w:rsidR="004A1FC4" w:rsidRPr="005E1624" w:rsidRDefault="00D96D5B" w:rsidP="00FC7A51">
      <w:pPr>
        <w:pStyle w:val="v"/>
        <w:rPr>
          <w:lang w:val="en-GB"/>
        </w:rPr>
      </w:pPr>
      <w:r w:rsidRPr="005E1624">
        <w:rPr>
          <w:lang w:val="en-GB"/>
        </w:rPr>
        <w:t xml:space="preserve">Declínans, junctos </w:t>
      </w:r>
      <w:r w:rsidR="00ED556C" w:rsidRPr="005E1624">
        <w:rPr>
          <w:lang w:val="en-GB"/>
        </w:rPr>
        <w:t>Sódomæ</w:t>
      </w:r>
      <w:r w:rsidRPr="005E1624">
        <w:rPr>
          <w:lang w:val="en-GB"/>
        </w:rPr>
        <w:t xml:space="preserve"> Loth migrat in agros</w:t>
      </w:r>
      <w:r w:rsidR="00ED556C">
        <w:rPr>
          <w:rStyle w:val="Appelnotedebasdep"/>
          <w:lang w:val="en-GB"/>
        </w:rPr>
        <w:footnoteReference w:id="1378"/>
      </w:r>
      <w:r w:rsidR="00ED556C">
        <w:rPr>
          <w:lang w:val="en-GB"/>
        </w:rPr>
        <w:t>.</w:t>
      </w:r>
      <w:r w:rsidR="004A1FC4" w:rsidRPr="005E1624">
        <w:rPr>
          <w:lang w:val="en-GB"/>
        </w:rPr>
        <w:t xml:space="preserve"> </w:t>
      </w:r>
    </w:p>
    <w:p w:rsidR="004A1FC4" w:rsidRDefault="001E19D1" w:rsidP="0080193C">
      <w:pPr>
        <w:pStyle w:val="vPrimus"/>
      </w:pPr>
      <w:r>
        <w:t>Tum Deus h</w:t>
      </w:r>
      <w:r w:rsidR="00D96D5B">
        <w:t>ac Abram mœsti spe péctora ímitans,</w:t>
      </w:r>
      <w:r w:rsidR="004A1FC4">
        <w:t xml:space="preserve"> </w:t>
      </w:r>
    </w:p>
    <w:p w:rsidR="004A1FC4" w:rsidRDefault="00A748D1" w:rsidP="00FC7A51">
      <w:pPr>
        <w:pStyle w:val="v"/>
      </w:pPr>
      <w:r>
        <w:t>« </w:t>
      </w:r>
      <w:r w:rsidR="00D96D5B">
        <w:t>Nec moveáris, ait, fratris quod prole relícta</w:t>
      </w:r>
      <w:r w:rsidR="006141BC">
        <w:t xml:space="preserve"> </w:t>
      </w:r>
      <w:r w:rsidR="006141BC" w:rsidRPr="0017095C">
        <w:rPr>
          <w:rStyle w:val="cnumero"/>
        </w:rPr>
        <w:tab/>
        <w:t>745</w:t>
      </w:r>
      <w:r w:rsidR="004A1FC4">
        <w:t xml:space="preserve"> </w:t>
      </w:r>
    </w:p>
    <w:p w:rsidR="004A1FC4" w:rsidRDefault="00D96D5B" w:rsidP="00FC7A51">
      <w:pPr>
        <w:pStyle w:val="v"/>
      </w:pPr>
      <w:r>
        <w:t>Nunc solus v</w:t>
      </w:r>
      <w:r w:rsidR="009522DA">
        <w:t>ideáre</w:t>
      </w:r>
      <w:r>
        <w:t xml:space="preserve"> tibi</w:t>
      </w:r>
      <w:r w:rsidR="004A1FC4">
        <w:t> :</w:t>
      </w:r>
      <w:r>
        <w:t xml:space="preserve"> innumerábile vulgus</w:t>
      </w:r>
      <w:r w:rsidR="004A1FC4">
        <w:t xml:space="preserve"> </w:t>
      </w:r>
    </w:p>
    <w:p w:rsidR="004A1FC4" w:rsidRDefault="00D96D5B" w:rsidP="00FC7A51">
      <w:pPr>
        <w:pStyle w:val="v"/>
      </w:pPr>
      <w:r>
        <w:t xml:space="preserve">Tu urbi solus eris, populíque item auctor </w:t>
      </w:r>
      <w:r w:rsidR="00F30DA6">
        <w:t>amíci</w:t>
      </w:r>
      <w:r w:rsidR="00A60559" w:rsidRPr="00003838">
        <w:rPr>
          <w:rStyle w:val="Appelnotedebasdep"/>
        </w:rPr>
        <w:footnoteReference w:id="1379"/>
      </w:r>
      <w:r>
        <w:t>.</w:t>
      </w:r>
      <w:r w:rsidR="004A1FC4">
        <w:t xml:space="preserve"> </w:t>
      </w:r>
    </w:p>
    <w:p w:rsidR="004A1FC4" w:rsidRDefault="00D96D5B" w:rsidP="00FC7A51">
      <w:pPr>
        <w:pStyle w:val="v"/>
      </w:pPr>
      <w:r>
        <w:t xml:space="preserve">Súspice </w:t>
      </w:r>
      <w:r w:rsidR="00F30DA6">
        <w:t>quadrífidi</w:t>
      </w:r>
      <w:r>
        <w:t xml:space="preserve"> partes inténtus ad orbis,</w:t>
      </w:r>
      <w:r w:rsidR="004A1FC4">
        <w:t xml:space="preserve"> </w:t>
      </w:r>
    </w:p>
    <w:p w:rsidR="004A1FC4" w:rsidRDefault="00D96D5B" w:rsidP="00FC7A51">
      <w:pPr>
        <w:pStyle w:val="v"/>
      </w:pPr>
      <w:r>
        <w:t xml:space="preserve">Inspice nunc austrum versus, septémque </w:t>
      </w:r>
      <w:r w:rsidR="009522DA">
        <w:t>triónes</w:t>
      </w:r>
      <w:r>
        <w:t>,</w:t>
      </w:r>
      <w:r w:rsidR="004A1FC4">
        <w:t xml:space="preserve"> </w:t>
      </w:r>
    </w:p>
    <w:p w:rsidR="004A1FC4" w:rsidRDefault="00F30DA6" w:rsidP="00FC7A51">
      <w:pPr>
        <w:pStyle w:val="v"/>
      </w:pPr>
      <w:r>
        <w:t>Qua sol</w:t>
      </w:r>
      <w:r w:rsidR="00D96D5B">
        <w:t xml:space="preserve"> exorítur, qua véspere </w:t>
      </w:r>
      <w:r>
        <w:t>cóncidit</w:t>
      </w:r>
      <w:r w:rsidR="00D96D5B">
        <w:t xml:space="preserve"> imo</w:t>
      </w:r>
      <w:r w:rsidR="004A1FC4">
        <w:t> :</w:t>
      </w:r>
      <w:r w:rsidR="006141BC">
        <w:t xml:space="preserve"> </w:t>
      </w:r>
      <w:r w:rsidR="006141BC" w:rsidRPr="0017095C">
        <w:rPr>
          <w:rStyle w:val="cnumero"/>
        </w:rPr>
        <w:tab/>
        <w:t>750</w:t>
      </w:r>
      <w:r w:rsidR="004A1FC4">
        <w:t xml:space="preserve"> </w:t>
      </w:r>
    </w:p>
    <w:p w:rsidR="004A1FC4" w:rsidRDefault="00D96D5B" w:rsidP="00FC7A51">
      <w:pPr>
        <w:pStyle w:val="v"/>
      </w:pPr>
      <w:r>
        <w:t>Hæc tibimet, p</w:t>
      </w:r>
      <w:r w:rsidR="009522DA">
        <w:t>rolíque</w:t>
      </w:r>
      <w:r>
        <w:t xml:space="preserve"> tuæ, populísque tuórum</w:t>
      </w:r>
      <w:r w:rsidR="004A1FC4">
        <w:t xml:space="preserve"> </w:t>
      </w:r>
    </w:p>
    <w:p w:rsidR="004A1FC4" w:rsidRDefault="00D96D5B" w:rsidP="00FC7A51">
      <w:pPr>
        <w:pStyle w:val="v"/>
      </w:pPr>
      <w:r>
        <w:t>Concédam, ætérnos illis ha</w:t>
      </w:r>
      <w:r w:rsidR="009522DA">
        <w:t>bitánda</w:t>
      </w:r>
      <w:r>
        <w:t xml:space="preserve"> per annos</w:t>
      </w:r>
      <w:r w:rsidR="004A1FC4">
        <w:t xml:space="preserve"> : </w:t>
      </w:r>
    </w:p>
    <w:p w:rsidR="004A1FC4" w:rsidRDefault="00D96D5B" w:rsidP="00FC7A51">
      <w:pPr>
        <w:pStyle w:val="v"/>
      </w:pPr>
      <w:r>
        <w:t>Quis tu étiam terris longe latéque fruáris.</w:t>
      </w:r>
      <w:r w:rsidR="004A1FC4">
        <w:t xml:space="preserve"> </w:t>
      </w:r>
    </w:p>
    <w:p w:rsidR="004A1FC4" w:rsidRDefault="00D96D5B" w:rsidP="00FC7A51">
      <w:pPr>
        <w:pStyle w:val="v"/>
      </w:pPr>
      <w:r>
        <w:t>Surge et qua páteant gressu prius hóspite lustra.</w:t>
      </w:r>
      <w:r w:rsidR="004A1FC4">
        <w:t xml:space="preserve"> » </w:t>
      </w:r>
    </w:p>
    <w:p w:rsidR="004A1FC4" w:rsidRDefault="00D96D5B" w:rsidP="00FC7A51">
      <w:pPr>
        <w:pStyle w:val="v"/>
      </w:pPr>
      <w:r>
        <w:t>Hæc ait</w:t>
      </w:r>
      <w:r w:rsidR="004A1FC4">
        <w:t> :</w:t>
      </w:r>
      <w:r>
        <w:t xml:space="preserve"> ille libens paret, sedénsque relínquens</w:t>
      </w:r>
      <w:r w:rsidR="004A1FC4">
        <w:t xml:space="preserve"> </w:t>
      </w:r>
    </w:p>
    <w:p w:rsidR="004A1FC4" w:rsidRDefault="00D96D5B" w:rsidP="00FC7A51">
      <w:pPr>
        <w:pStyle w:val="v"/>
      </w:pPr>
      <w:r>
        <w:t>Emigrat, Cheb</w:t>
      </w:r>
      <w:r w:rsidR="00F30DA6">
        <w:t>rón</w:t>
      </w:r>
      <w:r w:rsidR="009522DA">
        <w:t>que</w:t>
      </w:r>
      <w:r w:rsidR="00A60559" w:rsidRPr="00003838">
        <w:rPr>
          <w:rStyle w:val="Appelnotedebasdep"/>
        </w:rPr>
        <w:footnoteReference w:id="1380"/>
      </w:r>
      <w:r>
        <w:t xml:space="preserve"> subit, subque </w:t>
      </w:r>
      <w:r w:rsidR="009522DA">
        <w:t>ílice</w:t>
      </w:r>
      <w:r>
        <w:t xml:space="preserve"> nigra</w:t>
      </w:r>
      <w:r w:rsidR="006141BC">
        <w:t xml:space="preserve"> </w:t>
      </w:r>
      <w:r w:rsidR="006141BC" w:rsidRPr="0017095C">
        <w:rPr>
          <w:rStyle w:val="cnumero"/>
        </w:rPr>
        <w:tab/>
        <w:t>755</w:t>
      </w:r>
      <w:r w:rsidR="004A1FC4">
        <w:t xml:space="preserve"> </w:t>
      </w:r>
    </w:p>
    <w:p w:rsidR="004A1FC4" w:rsidRDefault="00D96D5B" w:rsidP="00FC7A51">
      <w:pPr>
        <w:pStyle w:val="v"/>
      </w:pPr>
      <w:r>
        <w:t>Ad Mambre qu</w:t>
      </w:r>
      <w:r w:rsidR="009522DA">
        <w:t>ercéta</w:t>
      </w:r>
      <w:r>
        <w:t xml:space="preserve"> pater tentória figit</w:t>
      </w:r>
      <w:r w:rsidR="004A1FC4">
        <w:t xml:space="preserve"> : </w:t>
      </w:r>
    </w:p>
    <w:p w:rsidR="004A1FC4" w:rsidRDefault="00D96D5B" w:rsidP="00FC7A51">
      <w:pPr>
        <w:pStyle w:val="v"/>
      </w:pPr>
      <w:r>
        <w:t>Hic quoque solémnes Dómino struit ut colat aras.</w:t>
      </w:r>
      <w:r w:rsidR="004A1FC4">
        <w:t xml:space="preserve"> </w:t>
      </w:r>
    </w:p>
    <w:p w:rsidR="004A1FC4" w:rsidRDefault="00D96D5B" w:rsidP="0080193C">
      <w:pPr>
        <w:pStyle w:val="vPrimus"/>
      </w:pPr>
      <w:r>
        <w:t>Intérea magno circum t</w:t>
      </w:r>
      <w:r w:rsidR="009522DA">
        <w:t>urbánte</w:t>
      </w:r>
      <w:r>
        <w:t xml:space="preserve"> tumúltu</w:t>
      </w:r>
      <w:r w:rsidR="00A60559" w:rsidRPr="00003838">
        <w:rPr>
          <w:rStyle w:val="Appelnotedebasdep"/>
        </w:rPr>
        <w:footnoteReference w:id="1381"/>
      </w:r>
      <w:r w:rsidR="004A1FC4">
        <w:t xml:space="preserve"> </w:t>
      </w:r>
    </w:p>
    <w:p w:rsidR="004A1FC4" w:rsidRDefault="00D96D5B" w:rsidP="00FC7A51">
      <w:pPr>
        <w:pStyle w:val="v"/>
      </w:pPr>
      <w:r>
        <w:t xml:space="preserve">Hostis adest ávidus, vária quem dote </w:t>
      </w:r>
      <w:r w:rsidR="00F30DA6">
        <w:t>reférta</w:t>
      </w:r>
      <w:r w:rsidR="004A1FC4">
        <w:t xml:space="preserve"> </w:t>
      </w:r>
    </w:p>
    <w:p w:rsidR="004A1FC4" w:rsidRDefault="00D96D5B" w:rsidP="00FC7A51">
      <w:pPr>
        <w:pStyle w:val="v"/>
      </w:pPr>
      <w:r>
        <w:t>Sollícita</w:t>
      </w:r>
      <w:r w:rsidR="007243BF">
        <w:t>t</w:t>
      </w:r>
      <w:r>
        <w:t xml:space="preserve"> tellus, campis illísa resúltat</w:t>
      </w:r>
      <w:r w:rsidR="006141BC">
        <w:t xml:space="preserve"> </w:t>
      </w:r>
      <w:r w:rsidR="006141BC" w:rsidRPr="0017095C">
        <w:rPr>
          <w:rStyle w:val="cnumero"/>
        </w:rPr>
        <w:tab/>
        <w:t>760</w:t>
      </w:r>
      <w:r w:rsidR="004A1FC4">
        <w:t xml:space="preserve"> </w:t>
      </w:r>
    </w:p>
    <w:p w:rsidR="004A1FC4" w:rsidRDefault="00D96D5B" w:rsidP="00FC7A51">
      <w:pPr>
        <w:pStyle w:val="v"/>
      </w:pPr>
      <w:r>
        <w:t xml:space="preserve">Ungula, et </w:t>
      </w:r>
      <w:r w:rsidR="00F30DA6">
        <w:t>effúsis</w:t>
      </w:r>
      <w:r>
        <w:t xml:space="preserve"> errat </w:t>
      </w:r>
      <w:r w:rsidR="00F30DA6">
        <w:t>populá</w:t>
      </w:r>
      <w:r w:rsidR="009522DA">
        <w:t>tor</w:t>
      </w:r>
      <w:r>
        <w:t xml:space="preserve"> </w:t>
      </w:r>
      <w:r w:rsidR="00F30DA6">
        <w:t>habénis</w:t>
      </w:r>
      <w:r>
        <w:t>,</w:t>
      </w:r>
      <w:r w:rsidR="004A1FC4">
        <w:t xml:space="preserve"> </w:t>
      </w:r>
    </w:p>
    <w:p w:rsidR="004A1FC4" w:rsidRDefault="00D96D5B" w:rsidP="00FC7A51">
      <w:pPr>
        <w:pStyle w:val="v"/>
      </w:pPr>
      <w:r>
        <w:t xml:space="preserve">Advérsum </w:t>
      </w:r>
      <w:r w:rsidR="00ED556C">
        <w:t>Sódomæ</w:t>
      </w:r>
      <w:r>
        <w:t xml:space="preserve"> </w:t>
      </w:r>
      <w:r w:rsidR="00E73F9D">
        <w:t>pingu</w:t>
      </w:r>
      <w:r w:rsidR="00F30DA6">
        <w:t>í</w:t>
      </w:r>
      <w:r w:rsidR="00B165F0">
        <w:t>s</w:t>
      </w:r>
      <w:r>
        <w:t>sima páscua gentis.</w:t>
      </w:r>
      <w:r w:rsidR="004A1FC4">
        <w:t xml:space="preserve"> </w:t>
      </w:r>
    </w:p>
    <w:p w:rsidR="004A1FC4" w:rsidRDefault="00F30DA6" w:rsidP="00FC7A51">
      <w:pPr>
        <w:pStyle w:val="v"/>
      </w:pPr>
      <w:r>
        <w:t>Loth</w:t>
      </w:r>
      <w:r w:rsidR="00D96D5B">
        <w:t xml:space="preserve"> vero portis cum rege erúmpit apértis,</w:t>
      </w:r>
      <w:r w:rsidR="004A1FC4">
        <w:t xml:space="preserve"> </w:t>
      </w:r>
    </w:p>
    <w:p w:rsidR="004A1FC4" w:rsidRDefault="00D96D5B" w:rsidP="00FC7A51">
      <w:pPr>
        <w:pStyle w:val="v"/>
      </w:pPr>
      <w:r>
        <w:t xml:space="preserve">Et vicína manus regum sócia arma </w:t>
      </w:r>
      <w:r w:rsidR="009522DA">
        <w:t>feréntum</w:t>
      </w:r>
      <w:r w:rsidR="004A1FC4">
        <w:t xml:space="preserve"> </w:t>
      </w:r>
    </w:p>
    <w:p w:rsidR="004A1FC4" w:rsidRDefault="00D96D5B" w:rsidP="00FC7A51">
      <w:pPr>
        <w:pStyle w:val="v"/>
      </w:pPr>
      <w:r>
        <w:t>Secum</w:t>
      </w:r>
      <w:r w:rsidR="00F30DA6">
        <w:t xml:space="preserve"> équites </w:t>
      </w:r>
      <w:r>
        <w:t>pedit</w:t>
      </w:r>
      <w:r w:rsidR="00F30DA6">
        <w:t>é</w:t>
      </w:r>
      <w:r>
        <w:t>sque</w:t>
      </w:r>
      <w:r w:rsidR="00F30DA6">
        <w:t xml:space="preserve"> </w:t>
      </w:r>
      <w:r>
        <w:t>trahunt</w:t>
      </w:r>
      <w:r w:rsidR="004A1FC4">
        <w:t> :</w:t>
      </w:r>
      <w:r>
        <w:t xml:space="preserve"> </w:t>
      </w:r>
      <w:r w:rsidR="00F30DA6">
        <w:t>disténditur agme</w:t>
      </w:r>
      <w:r>
        <w:t>n,</w:t>
      </w:r>
      <w:r w:rsidR="002701DC" w:rsidRPr="0017095C">
        <w:rPr>
          <w:rStyle w:val="cnumero"/>
        </w:rPr>
        <w:tab/>
      </w:r>
      <w:r w:rsidR="002701DC">
        <w:rPr>
          <w:rStyle w:val="cnumero"/>
        </w:rPr>
        <w:t>765</w:t>
      </w:r>
      <w:r w:rsidR="004A1FC4">
        <w:t xml:space="preserve"> </w:t>
      </w:r>
    </w:p>
    <w:p w:rsidR="004A1FC4" w:rsidRDefault="00D96D5B" w:rsidP="00FC7A51">
      <w:pPr>
        <w:pStyle w:val="v"/>
      </w:pPr>
      <w:r>
        <w:t>Co</w:t>
      </w:r>
      <w:r w:rsidR="00F30DA6">
        <w:t>nf</w:t>
      </w:r>
      <w:r>
        <w:t>l</w:t>
      </w:r>
      <w:r w:rsidR="00F30DA6">
        <w:t>í</w:t>
      </w:r>
      <w:r>
        <w:t>gunt ácies páriter, st</w:t>
      </w:r>
      <w:r w:rsidR="009522DA">
        <w:t>ernúntque</w:t>
      </w:r>
      <w:r>
        <w:t xml:space="preserve">, </w:t>
      </w:r>
      <w:r w:rsidR="009522DA">
        <w:t>cadúntque</w:t>
      </w:r>
      <w:r>
        <w:t>.</w:t>
      </w:r>
      <w:r w:rsidR="004A1FC4">
        <w:t xml:space="preserve"> </w:t>
      </w:r>
    </w:p>
    <w:p w:rsidR="004A1FC4" w:rsidRDefault="00D96D5B" w:rsidP="00FC7A51">
      <w:pPr>
        <w:pStyle w:val="v"/>
      </w:pPr>
      <w:r>
        <w:t xml:space="preserve">Sed turpis </w:t>
      </w:r>
      <w:r w:rsidR="00ED556C">
        <w:t>Sódomæ</w:t>
      </w:r>
      <w:r>
        <w:t xml:space="preserve"> luxu emoll</w:t>
      </w:r>
      <w:r w:rsidR="00F30DA6">
        <w:t>í</w:t>
      </w:r>
      <w:r>
        <w:t>ta juvéntus,</w:t>
      </w:r>
      <w:r w:rsidR="004A1FC4">
        <w:t xml:space="preserve"> </w:t>
      </w:r>
    </w:p>
    <w:p w:rsidR="004A1FC4" w:rsidRPr="005E1624" w:rsidRDefault="00D96D5B" w:rsidP="00FC7A51">
      <w:pPr>
        <w:pStyle w:val="v"/>
        <w:rPr>
          <w:lang w:val="en-GB"/>
        </w:rPr>
      </w:pPr>
      <w:r w:rsidRPr="005E1624">
        <w:rPr>
          <w:lang w:val="en-GB"/>
        </w:rPr>
        <w:t xml:space="preserve">Ut </w:t>
      </w:r>
      <w:r w:rsidR="00F30DA6" w:rsidRPr="005E1624">
        <w:rPr>
          <w:lang w:val="en-GB"/>
        </w:rPr>
        <w:t>rursum</w:t>
      </w:r>
      <w:r w:rsidRPr="005E1624">
        <w:rPr>
          <w:lang w:val="en-GB"/>
        </w:rPr>
        <w:t xml:space="preserve"> exársit repetítus clamor in iras,</w:t>
      </w:r>
      <w:r w:rsidR="004A1FC4" w:rsidRPr="005E1624">
        <w:rPr>
          <w:lang w:val="en-GB"/>
        </w:rPr>
        <w:t xml:space="preserve"> </w:t>
      </w:r>
    </w:p>
    <w:p w:rsidR="004A1FC4" w:rsidRDefault="00D96D5B" w:rsidP="00FC7A51">
      <w:pPr>
        <w:pStyle w:val="v"/>
      </w:pPr>
      <w:r>
        <w:t>Vertunt terga metu</w:t>
      </w:r>
      <w:r w:rsidR="004A1FC4">
        <w:t> :</w:t>
      </w:r>
      <w:r>
        <w:t xml:space="preserve"> rápido pars mœ́nia cursu,</w:t>
      </w:r>
      <w:r w:rsidR="004A1FC4">
        <w:t xml:space="preserve"> </w:t>
      </w:r>
    </w:p>
    <w:p w:rsidR="004A1FC4" w:rsidRDefault="00D96D5B" w:rsidP="00FC7A51">
      <w:pPr>
        <w:pStyle w:val="v"/>
      </w:pPr>
      <w:r>
        <w:t>Pars montes s</w:t>
      </w:r>
      <w:r w:rsidR="009522DA">
        <w:t>ilvásque</w:t>
      </w:r>
      <w:r>
        <w:t xml:space="preserve"> petunt, pars septa ori torvis</w:t>
      </w:r>
      <w:r w:rsidR="006141BC">
        <w:t xml:space="preserve"> </w:t>
      </w:r>
      <w:r w:rsidR="006141BC" w:rsidRPr="0017095C">
        <w:rPr>
          <w:rStyle w:val="cnumero"/>
        </w:rPr>
        <w:tab/>
        <w:t>770</w:t>
      </w:r>
      <w:r w:rsidR="004A1FC4">
        <w:t xml:space="preserve"> </w:t>
      </w:r>
    </w:p>
    <w:p w:rsidR="004A1FC4" w:rsidRPr="005E1624" w:rsidRDefault="00D96D5B" w:rsidP="00FC7A51">
      <w:pPr>
        <w:pStyle w:val="v"/>
        <w:rPr>
          <w:lang w:val="en-GB"/>
        </w:rPr>
      </w:pPr>
      <w:r w:rsidRPr="005E1624">
        <w:rPr>
          <w:lang w:val="en-GB"/>
        </w:rPr>
        <w:t xml:space="preserve">Pórrigit </w:t>
      </w:r>
      <w:r w:rsidR="009522DA" w:rsidRPr="005E1624">
        <w:rPr>
          <w:lang w:val="en-GB"/>
        </w:rPr>
        <w:t>ignávas</w:t>
      </w:r>
      <w:r w:rsidRPr="005E1624">
        <w:rPr>
          <w:lang w:val="en-GB"/>
        </w:rPr>
        <w:t xml:space="preserve"> ad trístia víncula palmas.</w:t>
      </w:r>
      <w:r w:rsidR="004A1FC4" w:rsidRPr="005E1624">
        <w:rPr>
          <w:lang w:val="en-GB"/>
        </w:rPr>
        <w:t xml:space="preserve"> </w:t>
      </w:r>
    </w:p>
    <w:p w:rsidR="004A1FC4" w:rsidRPr="005E1624" w:rsidRDefault="00D96D5B" w:rsidP="0080193C">
      <w:pPr>
        <w:pStyle w:val="vPrimus"/>
        <w:rPr>
          <w:lang w:val="en-GB"/>
        </w:rPr>
      </w:pPr>
      <w:r w:rsidRPr="005E1624">
        <w:rPr>
          <w:lang w:val="en-GB"/>
        </w:rPr>
        <w:lastRenderedPageBreak/>
        <w:t xml:space="preserve">Ut vero </w:t>
      </w:r>
      <w:r w:rsidR="00F30DA6" w:rsidRPr="005E1624">
        <w:rPr>
          <w:lang w:val="en-GB"/>
        </w:rPr>
        <w:t>pátruus</w:t>
      </w:r>
      <w:r w:rsidRPr="005E1624">
        <w:rPr>
          <w:lang w:val="en-GB"/>
        </w:rPr>
        <w:t xml:space="preserve"> captum Loth </w:t>
      </w:r>
      <w:r w:rsidR="009522DA" w:rsidRPr="005E1624">
        <w:rPr>
          <w:lang w:val="en-GB"/>
        </w:rPr>
        <w:t>áudiit</w:t>
      </w:r>
      <w:r w:rsidRPr="005E1624">
        <w:rPr>
          <w:lang w:val="en-GB"/>
        </w:rPr>
        <w:t xml:space="preserve"> Abram,</w:t>
      </w:r>
      <w:r w:rsidR="004A1FC4" w:rsidRPr="005E1624">
        <w:rPr>
          <w:lang w:val="en-GB"/>
        </w:rPr>
        <w:t xml:space="preserve"> </w:t>
      </w:r>
    </w:p>
    <w:p w:rsidR="004A1FC4" w:rsidRDefault="00D96D5B" w:rsidP="00FC7A51">
      <w:pPr>
        <w:pStyle w:val="v"/>
      </w:pPr>
      <w:r>
        <w:t>Non fletu (quid enim fletus conférret inánis</w:t>
      </w:r>
      <w:r w:rsidR="004A1FC4">
        <w:t> ?</w:t>
      </w:r>
      <w:r>
        <w:t>)</w:t>
      </w:r>
      <w:r w:rsidR="004A1FC4">
        <w:t xml:space="preserve"> </w:t>
      </w:r>
    </w:p>
    <w:p w:rsidR="004A1FC4" w:rsidRDefault="00D96D5B" w:rsidP="00FC7A51">
      <w:pPr>
        <w:pStyle w:val="v"/>
      </w:pPr>
      <w:r>
        <w:t>Sed virtúte parat fratri succúrrere capto.</w:t>
      </w:r>
      <w:r w:rsidR="004A1FC4">
        <w:t xml:space="preserve"> </w:t>
      </w:r>
    </w:p>
    <w:p w:rsidR="004A1FC4" w:rsidRDefault="00D96D5B" w:rsidP="00FC7A51">
      <w:pPr>
        <w:pStyle w:val="v"/>
      </w:pPr>
      <w:r>
        <w:t>Instínctos ígitur tercéntum d</w:t>
      </w:r>
      <w:r w:rsidR="00F30DA6">
        <w:t>é</w:t>
      </w:r>
      <w:r>
        <w:t>ligit omni</w:t>
      </w:r>
      <w:r w:rsidR="006141BC">
        <w:t xml:space="preserve"> </w:t>
      </w:r>
      <w:r w:rsidR="006141BC" w:rsidRPr="0017095C">
        <w:rPr>
          <w:rStyle w:val="cnumero"/>
        </w:rPr>
        <w:tab/>
        <w:t>775</w:t>
      </w:r>
      <w:r w:rsidR="004A1FC4">
        <w:t xml:space="preserve"> </w:t>
      </w:r>
    </w:p>
    <w:p w:rsidR="004A1FC4" w:rsidRDefault="00D96D5B" w:rsidP="00FC7A51">
      <w:pPr>
        <w:pStyle w:val="v"/>
      </w:pPr>
      <w:r>
        <w:t>De grege hisque novem fámulos</w:t>
      </w:r>
      <w:r w:rsidR="00ED556C">
        <w:rPr>
          <w:rStyle w:val="Appelnotedebasdep"/>
        </w:rPr>
        <w:footnoteReference w:id="1382"/>
      </w:r>
      <w:r w:rsidR="00ED556C">
        <w:t>,</w:t>
      </w:r>
      <w:r>
        <w:t xml:space="preserve"> quos ante præeúntem</w:t>
      </w:r>
      <w:r w:rsidR="004A1FC4">
        <w:t xml:space="preserve"> </w:t>
      </w:r>
    </w:p>
    <w:p w:rsidR="004A1FC4" w:rsidRDefault="00D96D5B" w:rsidP="00FC7A51">
      <w:pPr>
        <w:pStyle w:val="v"/>
      </w:pPr>
      <w:r>
        <w:t>Inséquitur sensim, qua téndere pródidit hostem</w:t>
      </w:r>
      <w:r w:rsidR="004A1FC4">
        <w:t xml:space="preserve"> </w:t>
      </w:r>
    </w:p>
    <w:p w:rsidR="004A1FC4" w:rsidRDefault="00D96D5B" w:rsidP="00FC7A51">
      <w:pPr>
        <w:pStyle w:val="v"/>
      </w:pPr>
      <w:r>
        <w:t>Lentum præda gravis</w:t>
      </w:r>
      <w:r w:rsidR="004A1FC4">
        <w:t> :</w:t>
      </w:r>
      <w:r>
        <w:t xml:space="preserve"> quorum </w:t>
      </w:r>
      <w:r w:rsidR="00F30DA6">
        <w:t>de nocte</w:t>
      </w:r>
      <w:r>
        <w:t xml:space="preserve"> silent</w:t>
      </w:r>
      <w:r w:rsidR="004A1FC4">
        <w:t xml:space="preserve"> ! </w:t>
      </w:r>
    </w:p>
    <w:p w:rsidR="004A1FC4" w:rsidRDefault="00D96D5B" w:rsidP="00FC7A51">
      <w:pPr>
        <w:pStyle w:val="v"/>
      </w:pPr>
      <w:r>
        <w:t>Córpora (conflíctu dum jam langu</w:t>
      </w:r>
      <w:r w:rsidR="009522DA">
        <w:t>éntia</w:t>
      </w:r>
      <w:r>
        <w:t xml:space="preserve"> duro</w:t>
      </w:r>
      <w:r w:rsidR="004A1FC4">
        <w:t xml:space="preserve"> </w:t>
      </w:r>
    </w:p>
    <w:p w:rsidR="00F10E68" w:rsidRDefault="00D96D5B" w:rsidP="00FC7A51">
      <w:pPr>
        <w:pStyle w:val="v"/>
      </w:pPr>
      <w:r>
        <w:t>Irrigat et f</w:t>
      </w:r>
      <w:r w:rsidR="00F30DA6">
        <w:t>u</w:t>
      </w:r>
      <w:r>
        <w:t>sos dulcis sopor álligat artus)</w:t>
      </w:r>
      <w:r w:rsidR="00F10E68" w:rsidRPr="00B23E96">
        <w:t xml:space="preserve"> </w:t>
      </w:r>
      <w:r w:rsidR="00F10E68" w:rsidRPr="0017095C">
        <w:rPr>
          <w:rStyle w:val="cnumero"/>
        </w:rPr>
        <w:tab/>
        <w:t>780</w:t>
      </w:r>
      <w:r w:rsidR="00F10E68">
        <w:t xml:space="preserve"> </w:t>
      </w:r>
    </w:p>
    <w:p w:rsidR="004A1FC4" w:rsidRDefault="00D96D5B" w:rsidP="00FC7A51">
      <w:pPr>
        <w:pStyle w:val="v"/>
      </w:pPr>
      <w:r>
        <w:t>Aggréditur nil ventúrum sibi tale putántu</w:t>
      </w:r>
      <w:r w:rsidR="00A935FD">
        <w:t>m.</w:t>
      </w:r>
      <w:r w:rsidR="004A1FC4">
        <w:t xml:space="preserve"> </w:t>
      </w:r>
    </w:p>
    <w:p w:rsidR="004A1FC4" w:rsidRDefault="00D96D5B" w:rsidP="00FC7A51">
      <w:pPr>
        <w:pStyle w:val="v"/>
      </w:pPr>
      <w:r>
        <w:t>Ut quu</w:t>
      </w:r>
      <w:r w:rsidR="009C6209">
        <w:t>m</w:t>
      </w:r>
      <w:r>
        <w:t xml:space="preserve"> jejúni rábies vesána leónis</w:t>
      </w:r>
      <w:r w:rsidR="004A1FC4">
        <w:t xml:space="preserve"> </w:t>
      </w:r>
    </w:p>
    <w:p w:rsidR="004A1FC4" w:rsidRPr="005E1624" w:rsidRDefault="00D96D5B" w:rsidP="00FC7A51">
      <w:pPr>
        <w:pStyle w:val="v"/>
        <w:rPr>
          <w:lang w:val="en-GB"/>
        </w:rPr>
      </w:pPr>
      <w:r w:rsidRPr="005E1624">
        <w:rPr>
          <w:lang w:val="en-GB"/>
        </w:rPr>
        <w:t>In pecúlium saltu penetrávit septa vólucri,</w:t>
      </w:r>
      <w:r w:rsidR="004A1FC4" w:rsidRPr="005E1624">
        <w:rPr>
          <w:lang w:val="en-GB"/>
        </w:rPr>
        <w:t xml:space="preserve"> </w:t>
      </w:r>
    </w:p>
    <w:p w:rsidR="004A1FC4" w:rsidRDefault="00D96D5B" w:rsidP="00FC7A51">
      <w:pPr>
        <w:pStyle w:val="v"/>
      </w:pPr>
      <w:r>
        <w:t>Et ciénte atque pede ex</w:t>
      </w:r>
      <w:r w:rsidR="009C6209">
        <w:t>á</w:t>
      </w:r>
      <w:r>
        <w:t>nimat, cu</w:t>
      </w:r>
      <w:r w:rsidR="009522DA">
        <w:t>pidámque</w:t>
      </w:r>
      <w:r>
        <w:t xml:space="preserve"> </w:t>
      </w:r>
      <w:r w:rsidR="009C6209">
        <w:t>vorándi</w:t>
      </w:r>
      <w:r w:rsidR="00A60559" w:rsidRPr="00003838">
        <w:rPr>
          <w:rStyle w:val="Appelnotedebasdep"/>
        </w:rPr>
        <w:footnoteReference w:id="1383"/>
      </w:r>
      <w:r w:rsidR="004A1FC4">
        <w:t xml:space="preserve"> </w:t>
      </w:r>
    </w:p>
    <w:p w:rsidR="00F10E68" w:rsidRDefault="00D96D5B" w:rsidP="00FC7A51">
      <w:pPr>
        <w:pStyle w:val="v"/>
      </w:pPr>
      <w:r>
        <w:t>Ira famem súperat, dum meta dolóris acérbi</w:t>
      </w:r>
      <w:r w:rsidR="00F10E68">
        <w:rPr>
          <w:rStyle w:val="italicus"/>
        </w:rPr>
        <w:t xml:space="preserve"> </w:t>
      </w:r>
      <w:r w:rsidR="00F10E68" w:rsidRPr="0017095C">
        <w:rPr>
          <w:rStyle w:val="cnumero"/>
        </w:rPr>
        <w:tab/>
        <w:t>785</w:t>
      </w:r>
      <w:r w:rsidR="00F10E68">
        <w:t xml:space="preserve"> </w:t>
      </w:r>
    </w:p>
    <w:p w:rsidR="004A1FC4" w:rsidRDefault="00D96D5B" w:rsidP="00FC7A51">
      <w:pPr>
        <w:pStyle w:val="v"/>
      </w:pPr>
      <w:r>
        <w:t>Jamque óvibus vácuas effécerit última caulas</w:t>
      </w:r>
      <w:r w:rsidR="004A1FC4">
        <w:t xml:space="preserve"> : </w:t>
      </w:r>
    </w:p>
    <w:p w:rsidR="004A1FC4" w:rsidRDefault="00D96D5B" w:rsidP="00FC7A51">
      <w:pPr>
        <w:pStyle w:val="v"/>
      </w:pPr>
      <w:r>
        <w:t>Haud secus ille duces somno vitióque sepúltos,</w:t>
      </w:r>
      <w:r w:rsidR="004A1FC4">
        <w:t xml:space="preserve"> </w:t>
      </w:r>
    </w:p>
    <w:p w:rsidR="004A1FC4" w:rsidRDefault="00D96D5B" w:rsidP="00FC7A51">
      <w:pPr>
        <w:pStyle w:val="v"/>
      </w:pPr>
      <w:r>
        <w:t>Stern</w:t>
      </w:r>
      <w:r w:rsidR="009522DA">
        <w:t>entésque</w:t>
      </w:r>
      <w:r w:rsidR="00A60559" w:rsidRPr="00003838">
        <w:rPr>
          <w:rStyle w:val="Appelnotedebasdep"/>
        </w:rPr>
        <w:footnoteReference w:id="1384"/>
      </w:r>
      <w:r>
        <w:t xml:space="preserve"> Abram pópulos, regésque </w:t>
      </w:r>
      <w:r w:rsidR="009C6209">
        <w:t>trucídat</w:t>
      </w:r>
      <w:r>
        <w:t>,</w:t>
      </w:r>
      <w:r w:rsidR="004A1FC4">
        <w:t xml:space="preserve"> </w:t>
      </w:r>
    </w:p>
    <w:p w:rsidR="004A1FC4" w:rsidRDefault="00D96D5B" w:rsidP="00FC7A51">
      <w:pPr>
        <w:pStyle w:val="v"/>
      </w:pPr>
      <w:r>
        <w:t>Sic tamen ut nullus confúndat castra tumúltus.</w:t>
      </w:r>
      <w:r w:rsidR="004A1FC4">
        <w:t xml:space="preserve"> </w:t>
      </w:r>
    </w:p>
    <w:p w:rsidR="00F10E68" w:rsidRDefault="00D96D5B" w:rsidP="00FC7A51">
      <w:pPr>
        <w:pStyle w:val="v"/>
      </w:pPr>
      <w:r>
        <w:t>Nemo gradum sentit, nisi quem mens déficit et vox</w:t>
      </w:r>
      <w:r w:rsidR="004A1FC4">
        <w:t> ;</w:t>
      </w:r>
      <w:r w:rsidR="00F10E68">
        <w:t xml:space="preserve"> </w:t>
      </w:r>
      <w:r w:rsidR="00F10E68" w:rsidRPr="0017095C">
        <w:rPr>
          <w:rStyle w:val="cnumero"/>
        </w:rPr>
        <w:tab/>
        <w:t>790</w:t>
      </w:r>
      <w:r w:rsidR="00F10E68">
        <w:t xml:space="preserve"> </w:t>
      </w:r>
    </w:p>
    <w:p w:rsidR="004A1FC4" w:rsidRDefault="00D96D5B" w:rsidP="00FC7A51">
      <w:pPr>
        <w:pStyle w:val="v"/>
      </w:pPr>
      <w:r>
        <w:t>Nemo sonum cædis, nisi quem mors éxcitat, audit.</w:t>
      </w:r>
      <w:r w:rsidR="004A1FC4">
        <w:t xml:space="preserve"> </w:t>
      </w:r>
    </w:p>
    <w:p w:rsidR="004A1FC4" w:rsidRPr="005E1624" w:rsidRDefault="00D96D5B" w:rsidP="00FC7A51">
      <w:pPr>
        <w:pStyle w:val="v"/>
        <w:rPr>
          <w:lang w:val="en-GB"/>
        </w:rPr>
      </w:pPr>
      <w:r w:rsidRPr="005E1624">
        <w:rPr>
          <w:lang w:val="en-GB"/>
        </w:rPr>
        <w:t>Sánguine cuncta madent</w:t>
      </w:r>
      <w:r w:rsidR="004A1FC4" w:rsidRPr="005E1624">
        <w:rPr>
          <w:lang w:val="en-GB"/>
        </w:rPr>
        <w:t> :</w:t>
      </w:r>
      <w:r w:rsidRPr="005E1624">
        <w:rPr>
          <w:lang w:val="en-GB"/>
        </w:rPr>
        <w:t xml:space="preserve"> sicco resolúta seréno</w:t>
      </w:r>
      <w:r w:rsidR="00A60559" w:rsidRPr="00003838">
        <w:rPr>
          <w:rStyle w:val="Appelnotedebasdep"/>
        </w:rPr>
        <w:footnoteReference w:id="1385"/>
      </w:r>
      <w:r w:rsidR="004A1FC4" w:rsidRPr="005E1624">
        <w:rPr>
          <w:lang w:val="en-GB"/>
        </w:rPr>
        <w:t xml:space="preserve"> </w:t>
      </w:r>
    </w:p>
    <w:p w:rsidR="004A1FC4" w:rsidRDefault="00D96D5B" w:rsidP="00FC7A51">
      <w:pPr>
        <w:pStyle w:val="v"/>
      </w:pPr>
      <w:r>
        <w:t>Tellus tabe coit</w:t>
      </w:r>
      <w:r w:rsidR="001E19D1">
        <w:t>,</w:t>
      </w:r>
      <w:r>
        <w:t xml:space="preserve"> gr</w:t>
      </w:r>
      <w:r w:rsidR="009522DA">
        <w:t>essúmque</w:t>
      </w:r>
      <w:r>
        <w:t xml:space="preserve"> moránte cruóre</w:t>
      </w:r>
      <w:r w:rsidR="004A1FC4">
        <w:t xml:space="preserve"> </w:t>
      </w:r>
    </w:p>
    <w:p w:rsidR="004A1FC4" w:rsidRPr="005E1624" w:rsidRDefault="00D96D5B" w:rsidP="00FC7A51">
      <w:pPr>
        <w:pStyle w:val="v"/>
        <w:rPr>
          <w:lang w:val="en-GB"/>
        </w:rPr>
      </w:pPr>
      <w:r w:rsidRPr="005E1624">
        <w:rPr>
          <w:lang w:val="en-GB"/>
        </w:rPr>
        <w:t>Lúbrica st</w:t>
      </w:r>
      <w:r w:rsidR="009522DA" w:rsidRPr="005E1624">
        <w:rPr>
          <w:lang w:val="en-GB"/>
        </w:rPr>
        <w:t>agnánti</w:t>
      </w:r>
      <w:r w:rsidRPr="005E1624">
        <w:rPr>
          <w:lang w:val="en-GB"/>
        </w:rPr>
        <w:t xml:space="preserve"> títubant vestígia campo.</w:t>
      </w:r>
      <w:r w:rsidR="004A1FC4" w:rsidRPr="005E1624">
        <w:rPr>
          <w:lang w:val="en-GB"/>
        </w:rPr>
        <w:t xml:space="preserve"> </w:t>
      </w:r>
    </w:p>
    <w:p w:rsidR="00F10E68" w:rsidRDefault="00D96D5B" w:rsidP="00FC7A51">
      <w:pPr>
        <w:pStyle w:val="v"/>
      </w:pPr>
      <w:r>
        <w:t>Nec tamen omne animális gládiis occúmbit apértis,</w:t>
      </w:r>
      <w:r w:rsidR="00F10E68" w:rsidRPr="00B23E96">
        <w:t xml:space="preserve"> </w:t>
      </w:r>
      <w:r w:rsidR="00F10E68" w:rsidRPr="0017095C">
        <w:rPr>
          <w:rStyle w:val="cnumero"/>
        </w:rPr>
        <w:tab/>
        <w:t>795</w:t>
      </w:r>
      <w:r w:rsidR="00F10E68">
        <w:t xml:space="preserve"> </w:t>
      </w:r>
    </w:p>
    <w:p w:rsidR="004A1FC4" w:rsidRDefault="00D96D5B" w:rsidP="00FC7A51">
      <w:pPr>
        <w:pStyle w:val="v"/>
      </w:pPr>
      <w:r>
        <w:t>Servántur prædæ</w:t>
      </w:r>
      <w:r w:rsidR="004A1FC4">
        <w:t> :</w:t>
      </w:r>
      <w:r>
        <w:t xml:space="preserve"> tanta est mo</w:t>
      </w:r>
      <w:r w:rsidR="009522DA">
        <w:t>derátio</w:t>
      </w:r>
      <w:r>
        <w:t xml:space="preserve"> justi</w:t>
      </w:r>
      <w:r w:rsidR="004A1FC4">
        <w:t xml:space="preserve"> </w:t>
      </w:r>
    </w:p>
    <w:p w:rsidR="004A1FC4" w:rsidRDefault="00D96D5B" w:rsidP="00FC7A51">
      <w:pPr>
        <w:pStyle w:val="v"/>
      </w:pPr>
      <w:r>
        <w:t>Victóris. Réliquos sparsit fuga turpis, et agros</w:t>
      </w:r>
      <w:r w:rsidR="004A1FC4">
        <w:t xml:space="preserve"> </w:t>
      </w:r>
    </w:p>
    <w:p w:rsidR="004A1FC4" w:rsidRDefault="00D96D5B" w:rsidP="00FC7A51">
      <w:pPr>
        <w:pStyle w:val="v"/>
      </w:pPr>
      <w:r>
        <w:t>Usque Damasc</w:t>
      </w:r>
      <w:r w:rsidR="009C6209">
        <w:t>é</w:t>
      </w:r>
      <w:r>
        <w:t>nos</w:t>
      </w:r>
      <w:r w:rsidR="00A60559" w:rsidRPr="00003838">
        <w:rPr>
          <w:rStyle w:val="Appelnotedebasdep"/>
        </w:rPr>
        <w:footnoteReference w:id="1386"/>
      </w:r>
      <w:r>
        <w:t xml:space="preserve"> instans formído secúta est.</w:t>
      </w:r>
      <w:r w:rsidR="004A1FC4">
        <w:t xml:space="preserve"> </w:t>
      </w:r>
    </w:p>
    <w:p w:rsidR="004A1FC4" w:rsidRPr="005E1624" w:rsidRDefault="00D96D5B" w:rsidP="0080193C">
      <w:pPr>
        <w:pStyle w:val="vPrimus"/>
        <w:rPr>
          <w:lang w:val="en-GB"/>
        </w:rPr>
      </w:pPr>
      <w:r w:rsidRPr="005E1624">
        <w:rPr>
          <w:lang w:val="en-GB"/>
        </w:rPr>
        <w:t>At victor tanti nil motus laude triúmphi,</w:t>
      </w:r>
      <w:r w:rsidR="004A1FC4" w:rsidRPr="005E1624">
        <w:rPr>
          <w:lang w:val="en-GB"/>
        </w:rPr>
        <w:t xml:space="preserve"> </w:t>
      </w:r>
    </w:p>
    <w:p w:rsidR="004A1FC4" w:rsidRDefault="00116ECE" w:rsidP="00FC7A51">
      <w:pPr>
        <w:pStyle w:val="v"/>
      </w:pPr>
      <w:r>
        <w:t>I</w:t>
      </w:r>
      <w:r w:rsidR="00D96D5B">
        <w:t>nter</w:t>
      </w:r>
      <w:r w:rsidR="003B7964">
        <w:t xml:space="preserve"> </w:t>
      </w:r>
      <w:r w:rsidR="00D96D5B">
        <w:t>equos, pecudúmque greges, populúmque recéptum</w:t>
      </w:r>
      <w:r w:rsidR="00DD4B19" w:rsidRPr="00003838">
        <w:rPr>
          <w:rStyle w:val="Appelnotedebasdep"/>
        </w:rPr>
        <w:footnoteReference w:id="1387"/>
      </w:r>
      <w:r w:rsidR="006141BC">
        <w:t xml:space="preserve"> </w:t>
      </w:r>
      <w:r w:rsidR="006141BC" w:rsidRPr="0017095C">
        <w:rPr>
          <w:rStyle w:val="cnumero"/>
        </w:rPr>
        <w:tab/>
        <w:t>800</w:t>
      </w:r>
      <w:r w:rsidR="004A1FC4">
        <w:t xml:space="preserve"> </w:t>
      </w:r>
    </w:p>
    <w:p w:rsidR="004A1FC4" w:rsidRDefault="00D96D5B" w:rsidP="00FC7A51">
      <w:pPr>
        <w:pStyle w:val="v"/>
      </w:pPr>
      <w:r>
        <w:t xml:space="preserve">Aut captum, </w:t>
      </w:r>
      <w:r w:rsidR="009522DA">
        <w:t>gazásque</w:t>
      </w:r>
      <w:r>
        <w:t xml:space="preserve"> (</w:t>
      </w:r>
      <w:r w:rsidR="003B7964">
        <w:t>á</w:t>
      </w:r>
      <w:r>
        <w:t>vido quæ póndere victos</w:t>
      </w:r>
      <w:r w:rsidR="004A1FC4">
        <w:t xml:space="preserve"> </w:t>
      </w:r>
    </w:p>
    <w:p w:rsidR="004A1FC4" w:rsidRDefault="00D96D5B" w:rsidP="00FC7A51">
      <w:pPr>
        <w:pStyle w:val="v"/>
      </w:pPr>
      <w:r>
        <w:lastRenderedPageBreak/>
        <w:t>Vic</w:t>
      </w:r>
      <w:r w:rsidR="009522DA">
        <w:t>torésque</w:t>
      </w:r>
      <w:r>
        <w:t xml:space="preserve"> movent) nil prorsus c</w:t>
      </w:r>
      <w:r w:rsidR="003B7964">
        <w:t>ó</w:t>
      </w:r>
      <w:r>
        <w:t>ncupit horum</w:t>
      </w:r>
      <w:r w:rsidR="004A1FC4">
        <w:t xml:space="preserve"> </w:t>
      </w:r>
    </w:p>
    <w:p w:rsidR="004A1FC4" w:rsidRDefault="00D96D5B" w:rsidP="00FC7A51">
      <w:pPr>
        <w:pStyle w:val="v"/>
      </w:pPr>
      <w:r>
        <w:t>Magníficus</w:t>
      </w:r>
      <w:r w:rsidR="004A1FC4">
        <w:t> :</w:t>
      </w:r>
      <w:r>
        <w:t xml:space="preserve"> sed enim tanta inter g</w:t>
      </w:r>
      <w:r w:rsidR="009522DA">
        <w:t>áudia</w:t>
      </w:r>
      <w:r>
        <w:t xml:space="preserve"> mitis,</w:t>
      </w:r>
      <w:r w:rsidR="004A1FC4">
        <w:t xml:space="preserve"> </w:t>
      </w:r>
    </w:p>
    <w:p w:rsidR="004A1FC4" w:rsidRDefault="00D96D5B" w:rsidP="00FC7A51">
      <w:pPr>
        <w:pStyle w:val="v"/>
      </w:pPr>
      <w:r>
        <w:t>Et vários hóminum réputans sub péctore casus</w:t>
      </w:r>
      <w:r w:rsidR="004A1FC4">
        <w:t xml:space="preserve"> </w:t>
      </w:r>
    </w:p>
    <w:p w:rsidR="004A1FC4" w:rsidRDefault="00D96D5B" w:rsidP="00FC7A51">
      <w:pPr>
        <w:pStyle w:val="v"/>
      </w:pPr>
      <w:r>
        <w:t xml:space="preserve">Omnes omníno prædas, et prǽmia belli </w:t>
      </w:r>
      <w:r w:rsidR="00BF1D8E" w:rsidRPr="0017095C">
        <w:rPr>
          <w:rStyle w:val="cnumero"/>
        </w:rPr>
        <w:tab/>
        <w:t>805</w:t>
      </w:r>
      <w:r w:rsidR="004A1FC4">
        <w:t xml:space="preserve"> </w:t>
      </w:r>
    </w:p>
    <w:p w:rsidR="004A1FC4" w:rsidRDefault="00D96D5B" w:rsidP="00FC7A51">
      <w:pPr>
        <w:pStyle w:val="v"/>
      </w:pPr>
      <w:r>
        <w:t>Diréptis passim pópulis regíque</w:t>
      </w:r>
      <w:r w:rsidR="00A60559" w:rsidRPr="00003838">
        <w:rPr>
          <w:rStyle w:val="Appelnotedebasdep"/>
        </w:rPr>
        <w:footnoteReference w:id="1388"/>
      </w:r>
      <w:r>
        <w:t xml:space="preserve"> resérvat</w:t>
      </w:r>
      <w:r w:rsidR="004A1FC4">
        <w:t xml:space="preserve"> : </w:t>
      </w:r>
    </w:p>
    <w:p w:rsidR="004A1FC4" w:rsidRDefault="00D96D5B" w:rsidP="00FC7A51">
      <w:pPr>
        <w:pStyle w:val="v"/>
      </w:pPr>
      <w:r>
        <w:t>Non sibi se p</w:t>
      </w:r>
      <w:r w:rsidR="009522DA">
        <w:t>ugnásse</w:t>
      </w:r>
      <w:r>
        <w:t xml:space="preserve"> docens, décimam tamen offert</w:t>
      </w:r>
      <w:r w:rsidR="004A1FC4">
        <w:t xml:space="preserve"> </w:t>
      </w:r>
    </w:p>
    <w:p w:rsidR="004A1FC4" w:rsidRDefault="00D96D5B" w:rsidP="00FC7A51">
      <w:pPr>
        <w:pStyle w:val="v"/>
      </w:pPr>
      <w:r>
        <w:t xml:space="preserve">Hóstibus </w:t>
      </w:r>
      <w:r w:rsidR="009522DA">
        <w:t>excússæ</w:t>
      </w:r>
      <w:r>
        <w:t>, quæ vera est hóstia, prædæ</w:t>
      </w:r>
      <w:r w:rsidR="00A60559" w:rsidRPr="00003838">
        <w:rPr>
          <w:rStyle w:val="Appelnotedebasdep"/>
        </w:rPr>
        <w:footnoteReference w:id="1389"/>
      </w:r>
      <w:r>
        <w:t>.</w:t>
      </w:r>
      <w:r w:rsidR="004A1FC4">
        <w:t xml:space="preserve"> </w:t>
      </w:r>
    </w:p>
    <w:p w:rsidR="004A1FC4" w:rsidRDefault="003B7964" w:rsidP="00FC7A51">
      <w:pPr>
        <w:pStyle w:val="v"/>
      </w:pPr>
      <w:r>
        <w:t>Melchísedech</w:t>
      </w:r>
      <w:r w:rsidR="00D96D5B">
        <w:t xml:space="preserve"> vinúmque et panem ab cæde revérso</w:t>
      </w:r>
      <w:r w:rsidR="004A1FC4">
        <w:t xml:space="preserve"> </w:t>
      </w:r>
    </w:p>
    <w:p w:rsidR="004A1FC4" w:rsidRDefault="00D96D5B" w:rsidP="00FC7A51">
      <w:pPr>
        <w:pStyle w:val="v"/>
      </w:pPr>
      <w:r>
        <w:t>Obtúlerat, rex ille Salem</w:t>
      </w:r>
      <w:r w:rsidR="00A60559" w:rsidRPr="00003838">
        <w:rPr>
          <w:rStyle w:val="Appelnotedebasdep"/>
        </w:rPr>
        <w:footnoteReference w:id="1390"/>
      </w:r>
      <w:r>
        <w:t>, qui múnere tali</w:t>
      </w:r>
      <w:r w:rsidR="002701DC" w:rsidRPr="0017095C">
        <w:rPr>
          <w:rStyle w:val="cnumero"/>
        </w:rPr>
        <w:tab/>
      </w:r>
      <w:r w:rsidR="002701DC">
        <w:rPr>
          <w:rStyle w:val="cnumero"/>
        </w:rPr>
        <w:t>810</w:t>
      </w:r>
      <w:r w:rsidR="004A1FC4">
        <w:t xml:space="preserve"> </w:t>
      </w:r>
    </w:p>
    <w:p w:rsidR="004A1FC4" w:rsidRPr="005E1624" w:rsidRDefault="00D96D5B" w:rsidP="00FC7A51">
      <w:pPr>
        <w:pStyle w:val="v"/>
        <w:rPr>
          <w:lang w:val="en-GB"/>
        </w:rPr>
      </w:pPr>
      <w:r w:rsidRPr="005E1624">
        <w:rPr>
          <w:lang w:val="en-GB"/>
        </w:rPr>
        <w:t xml:space="preserve">Mýstica præmísit summi libámina </w:t>
      </w:r>
      <w:r w:rsidR="009522DA" w:rsidRPr="005E1624">
        <w:rPr>
          <w:lang w:val="en-GB"/>
        </w:rPr>
        <w:t>Christi</w:t>
      </w:r>
      <w:r w:rsidRPr="005E1624">
        <w:rPr>
          <w:lang w:val="en-GB"/>
        </w:rPr>
        <w:t>,</w:t>
      </w:r>
      <w:r w:rsidR="004A1FC4" w:rsidRPr="005E1624">
        <w:rPr>
          <w:lang w:val="en-GB"/>
        </w:rPr>
        <w:t xml:space="preserve"> </w:t>
      </w:r>
    </w:p>
    <w:p w:rsidR="004A1FC4" w:rsidRDefault="00D96D5B" w:rsidP="00FC7A51">
      <w:pPr>
        <w:pStyle w:val="v"/>
      </w:pPr>
      <w:r>
        <w:t>Cujus de mánibus sumens Ecclésia corpus</w:t>
      </w:r>
      <w:r w:rsidR="004A1FC4">
        <w:t xml:space="preserve"> </w:t>
      </w:r>
    </w:p>
    <w:p w:rsidR="004A1FC4" w:rsidRDefault="00D96D5B" w:rsidP="00FC7A51">
      <w:pPr>
        <w:pStyle w:val="v"/>
      </w:pPr>
      <w:r>
        <w:t>Vivíficum canem, cœlésti pota cruóre est.</w:t>
      </w:r>
      <w:r w:rsidR="004A1FC4">
        <w:t xml:space="preserve"> </w:t>
      </w:r>
    </w:p>
    <w:p w:rsidR="004A1FC4" w:rsidRDefault="00D96D5B" w:rsidP="002B4C6A">
      <w:pPr>
        <w:pStyle w:val="Titre4"/>
      </w:pPr>
      <w:r>
        <w:t>IX.</w:t>
      </w:r>
      <w:r w:rsidR="002B4C6A">
        <w:t xml:space="preserve"> </w:t>
      </w:r>
      <w:r w:rsidR="00CF60FE">
        <w:t>De</w:t>
      </w:r>
      <w:r>
        <w:t xml:space="preserve"> pervérsis s</w:t>
      </w:r>
      <w:r w:rsidR="002B4C6A">
        <w:t>uæ ætátis móribus epístola a</w:t>
      </w:r>
      <w:r>
        <w:t>d</w:t>
      </w:r>
      <w:r w:rsidR="004A1FC4">
        <w:t xml:space="preserve"> </w:t>
      </w:r>
      <w:r w:rsidR="00813EB3">
        <w:t>Salmónem</w:t>
      </w:r>
      <w:r>
        <w:t xml:space="preserve"> abbátem.</w:t>
      </w:r>
      <w:r w:rsidR="004A1FC4">
        <w:t xml:space="preserve"> </w:t>
      </w:r>
    </w:p>
    <w:p w:rsidR="004A1FC4" w:rsidRDefault="00D96D5B" w:rsidP="002B4C6A">
      <w:pPr>
        <w:pStyle w:val="Locutor"/>
      </w:pPr>
      <w:r>
        <w:t>SALMON.</w:t>
      </w:r>
      <w:r w:rsidR="004A1FC4">
        <w:t xml:space="preserve"> </w:t>
      </w:r>
    </w:p>
    <w:p w:rsidR="004A1FC4" w:rsidRDefault="00D96D5B" w:rsidP="0080193C">
      <w:pPr>
        <w:pStyle w:val="vPrimus"/>
      </w:pPr>
      <w:r>
        <w:t xml:space="preserve">Si Dómini templum supplex </w:t>
      </w:r>
      <w:r w:rsidR="003B7964">
        <w:t>orátor</w:t>
      </w:r>
      <w:r w:rsidR="00A60559" w:rsidRPr="00003838">
        <w:rPr>
          <w:rStyle w:val="Appelnotedebasdep"/>
        </w:rPr>
        <w:footnoteReference w:id="1391"/>
      </w:r>
      <w:r>
        <w:t xml:space="preserve"> </w:t>
      </w:r>
      <w:r w:rsidR="009522DA">
        <w:t>adísti</w:t>
      </w:r>
      <w:r>
        <w:t>,</w:t>
      </w:r>
      <w:r w:rsidR="004A1FC4">
        <w:t xml:space="preserve"> </w:t>
      </w:r>
    </w:p>
    <w:p w:rsidR="004A1FC4" w:rsidRDefault="00D96D5B" w:rsidP="00FC7A51">
      <w:pPr>
        <w:pStyle w:val="v"/>
      </w:pPr>
      <w:r>
        <w:t xml:space="preserve">Imo et custódem templi, populíque </w:t>
      </w:r>
      <w:r w:rsidR="003B7964">
        <w:t>magístrum</w:t>
      </w:r>
      <w:r w:rsidR="00A60559" w:rsidRPr="00003838">
        <w:rPr>
          <w:rStyle w:val="Appelnotedebasdep"/>
        </w:rPr>
        <w:footnoteReference w:id="1392"/>
      </w:r>
      <w:r>
        <w:t>,</w:t>
      </w:r>
      <w:r w:rsidR="006141BC">
        <w:t xml:space="preserve"> </w:t>
      </w:r>
      <w:r w:rsidR="006141BC" w:rsidRPr="0017095C">
        <w:rPr>
          <w:rStyle w:val="cnumero"/>
        </w:rPr>
        <w:tab/>
        <w:t>815</w:t>
      </w:r>
      <w:r w:rsidR="004A1FC4">
        <w:t xml:space="preserve"> </w:t>
      </w:r>
    </w:p>
    <w:p w:rsidR="004A1FC4" w:rsidRDefault="00D96D5B" w:rsidP="00FC7A51">
      <w:pPr>
        <w:pStyle w:val="v"/>
      </w:pPr>
      <w:r>
        <w:t xml:space="preserve">Quot tu istinc hómines, tot </w:t>
      </w:r>
      <w:r w:rsidR="009522DA">
        <w:t>Christi</w:t>
      </w:r>
      <w:r>
        <w:t xml:space="preserve"> altária</w:t>
      </w:r>
      <w:r w:rsidR="00DD4B19" w:rsidRPr="00003838">
        <w:rPr>
          <w:rStyle w:val="Appelnotedebasdep"/>
        </w:rPr>
        <w:footnoteReference w:id="1393"/>
      </w:r>
      <w:r>
        <w:t xml:space="preserve"> cernis.</w:t>
      </w:r>
      <w:r w:rsidR="004A1FC4">
        <w:t xml:space="preserve"> </w:t>
      </w:r>
    </w:p>
    <w:p w:rsidR="004A1FC4" w:rsidRDefault="00D96D5B" w:rsidP="00FC7A51">
      <w:pPr>
        <w:pStyle w:val="v"/>
      </w:pPr>
      <w:r>
        <w:t>Sed si collátis juvat indulgére l</w:t>
      </w:r>
      <w:r w:rsidR="009522DA">
        <w:t>oquélis</w:t>
      </w:r>
      <w:r>
        <w:t>,</w:t>
      </w:r>
      <w:r w:rsidR="004A1FC4">
        <w:t xml:space="preserve"> </w:t>
      </w:r>
    </w:p>
    <w:p w:rsidR="004A1FC4" w:rsidRPr="005E1624" w:rsidRDefault="00D96D5B" w:rsidP="00FC7A51">
      <w:pPr>
        <w:pStyle w:val="v"/>
        <w:rPr>
          <w:lang w:val="en-GB"/>
        </w:rPr>
      </w:pPr>
      <w:r w:rsidRPr="005E1624">
        <w:rPr>
          <w:lang w:val="en-GB"/>
        </w:rPr>
        <w:t>Hic hábitat tuus ille hospes, mea víscera, Thesbon,</w:t>
      </w:r>
      <w:r w:rsidR="004A1FC4" w:rsidRPr="005E1624">
        <w:rPr>
          <w:lang w:val="en-GB"/>
        </w:rPr>
        <w:t xml:space="preserve"> </w:t>
      </w:r>
    </w:p>
    <w:p w:rsidR="004A1FC4" w:rsidRPr="005E1624" w:rsidRDefault="00D96D5B" w:rsidP="00FC7A51">
      <w:pPr>
        <w:pStyle w:val="v"/>
        <w:rPr>
          <w:lang w:val="en-GB"/>
        </w:rPr>
      </w:pPr>
      <w:r w:rsidRPr="005E1624">
        <w:rPr>
          <w:lang w:val="en-GB"/>
        </w:rPr>
        <w:t>Cui fratrum ad réquiem fr</w:t>
      </w:r>
      <w:r w:rsidR="009522DA" w:rsidRPr="005E1624">
        <w:rPr>
          <w:lang w:val="en-GB"/>
        </w:rPr>
        <w:t>ondósæ</w:t>
      </w:r>
      <w:r w:rsidRPr="005E1624">
        <w:rPr>
          <w:lang w:val="en-GB"/>
        </w:rPr>
        <w:t xml:space="preserve"> vitis in antro</w:t>
      </w:r>
      <w:r w:rsidR="004A1FC4" w:rsidRPr="005E1624">
        <w:rPr>
          <w:lang w:val="en-GB"/>
        </w:rPr>
        <w:t xml:space="preserve"> </w:t>
      </w:r>
    </w:p>
    <w:p w:rsidR="004A1FC4" w:rsidRDefault="00D96D5B" w:rsidP="00FC7A51">
      <w:pPr>
        <w:pStyle w:val="v"/>
      </w:pPr>
      <w:r>
        <w:t>Hérbida cesp</w:t>
      </w:r>
      <w:r w:rsidR="009522DA">
        <w:t>ítibus</w:t>
      </w:r>
      <w:r>
        <w:t xml:space="preserve"> sunt </w:t>
      </w:r>
      <w:r w:rsidR="003B7964">
        <w:t>structa</w:t>
      </w:r>
      <w:r>
        <w:t xml:space="preserve"> sedília vivis.</w:t>
      </w:r>
      <w:r w:rsidR="002701DC" w:rsidRPr="0017095C">
        <w:rPr>
          <w:rStyle w:val="cnumero"/>
        </w:rPr>
        <w:tab/>
      </w:r>
      <w:r w:rsidR="002701DC">
        <w:rPr>
          <w:rStyle w:val="cnumero"/>
        </w:rPr>
        <w:t>820</w:t>
      </w:r>
      <w:r w:rsidR="004A1FC4">
        <w:t xml:space="preserve"> </w:t>
      </w:r>
    </w:p>
    <w:p w:rsidR="004A1FC4" w:rsidRDefault="00D96D5B" w:rsidP="00186952">
      <w:pPr>
        <w:pStyle w:val="Locutor"/>
      </w:pPr>
      <w:r>
        <w:t>VICTOR.</w:t>
      </w:r>
      <w:r w:rsidR="004A1FC4">
        <w:t xml:space="preserve"> </w:t>
      </w:r>
    </w:p>
    <w:p w:rsidR="004A1FC4" w:rsidRDefault="00D96D5B" w:rsidP="0080193C">
      <w:pPr>
        <w:pStyle w:val="vPrimus"/>
      </w:pPr>
      <w:r>
        <w:t>Dic ígitur, Salmon, quæ rerum nunc tibi sors est</w:t>
      </w:r>
      <w:r w:rsidR="004A1FC4">
        <w:t xml:space="preserve"> ? </w:t>
      </w:r>
    </w:p>
    <w:p w:rsidR="004A1FC4" w:rsidRDefault="00D96D5B" w:rsidP="00FC7A51">
      <w:pPr>
        <w:pStyle w:val="v"/>
      </w:pPr>
      <w:r>
        <w:t>Ollis pátriæ status est</w:t>
      </w:r>
      <w:r w:rsidR="004A1FC4">
        <w:t> ?</w:t>
      </w:r>
      <w:r>
        <w:t xml:space="preserve"> quid te deléctet in illi</w:t>
      </w:r>
      <w:r w:rsidR="004A1FC4">
        <w:t xml:space="preserve"> ? </w:t>
      </w:r>
    </w:p>
    <w:p w:rsidR="004A1FC4" w:rsidRDefault="00D96D5B" w:rsidP="00FC7A51">
      <w:pPr>
        <w:pStyle w:val="v"/>
      </w:pPr>
      <w:r>
        <w:t>Namque agris, opibúsque hóminum, terrǽque colónis,</w:t>
      </w:r>
      <w:r w:rsidR="004A1FC4">
        <w:t xml:space="preserve"> </w:t>
      </w:r>
    </w:p>
    <w:p w:rsidR="004A1FC4" w:rsidRPr="005E1624" w:rsidRDefault="00D96D5B" w:rsidP="00FC7A51">
      <w:pPr>
        <w:pStyle w:val="v"/>
        <w:rPr>
          <w:lang w:val="en-GB"/>
        </w:rPr>
      </w:pPr>
      <w:r w:rsidRPr="005E1624">
        <w:rPr>
          <w:lang w:val="en-GB"/>
        </w:rPr>
        <w:t>Nunc primum illǽsæ turbáto fœ́dere</w:t>
      </w:r>
      <w:r w:rsidR="001F7738" w:rsidRPr="00003838">
        <w:rPr>
          <w:rStyle w:val="Appelnotedebasdep"/>
        </w:rPr>
        <w:footnoteReference w:id="1394"/>
      </w:r>
      <w:r w:rsidRPr="005E1624">
        <w:rPr>
          <w:lang w:val="en-GB"/>
        </w:rPr>
        <w:t xml:space="preserve"> vitæ,</w:t>
      </w:r>
      <w:r w:rsidR="004A1FC4" w:rsidRPr="005E1624">
        <w:rPr>
          <w:lang w:val="en-GB"/>
        </w:rPr>
        <w:t xml:space="preserve"> </w:t>
      </w:r>
    </w:p>
    <w:p w:rsidR="004A1FC4" w:rsidRPr="005E1624" w:rsidRDefault="00D96D5B" w:rsidP="00FC7A51">
      <w:pPr>
        <w:pStyle w:val="v"/>
        <w:rPr>
          <w:lang w:val="en-GB"/>
        </w:rPr>
      </w:pPr>
      <w:r w:rsidRPr="005E1624">
        <w:rPr>
          <w:lang w:val="en-GB"/>
        </w:rPr>
        <w:t>Bárbarus incúmbit</w:t>
      </w:r>
      <w:r w:rsidR="004A1FC4" w:rsidRPr="005E1624">
        <w:rPr>
          <w:lang w:val="en-GB"/>
        </w:rPr>
        <w:t> ;</w:t>
      </w:r>
      <w:r w:rsidRPr="005E1624">
        <w:rPr>
          <w:lang w:val="en-GB"/>
        </w:rPr>
        <w:t xml:space="preserve"> nec longæ ad sǽcula vitæ</w:t>
      </w:r>
      <w:r w:rsidR="006141BC" w:rsidRPr="005E1624">
        <w:rPr>
          <w:lang w:val="en-GB"/>
        </w:rPr>
        <w:t xml:space="preserve"> </w:t>
      </w:r>
      <w:r w:rsidR="006141BC" w:rsidRPr="005E1624">
        <w:rPr>
          <w:rStyle w:val="cnumero"/>
          <w:lang w:val="en-GB"/>
        </w:rPr>
        <w:tab/>
        <w:t>825</w:t>
      </w:r>
      <w:r w:rsidR="004A1FC4" w:rsidRPr="005E1624">
        <w:rPr>
          <w:lang w:val="en-GB"/>
        </w:rPr>
        <w:t xml:space="preserve"> </w:t>
      </w:r>
    </w:p>
    <w:p w:rsidR="004A1FC4" w:rsidRDefault="00D96D5B" w:rsidP="00FC7A51">
      <w:pPr>
        <w:pStyle w:val="v"/>
      </w:pPr>
      <w:r>
        <w:t>Constrúctas prosunt sólido de marmóre villæ,</w:t>
      </w:r>
      <w:r w:rsidR="004A1FC4">
        <w:t xml:space="preserve"> </w:t>
      </w:r>
    </w:p>
    <w:p w:rsidR="004A1FC4" w:rsidRDefault="00D96D5B" w:rsidP="00FC7A51">
      <w:pPr>
        <w:pStyle w:val="v"/>
      </w:pPr>
      <w:r>
        <w:t>Absu</w:t>
      </w:r>
      <w:r w:rsidR="009522DA">
        <w:t>mptǽque</w:t>
      </w:r>
      <w:r>
        <w:t xml:space="preserve"> omnes vana in prosc</w:t>
      </w:r>
      <w:r w:rsidR="009522DA">
        <w:t>énia</w:t>
      </w:r>
      <w:r>
        <w:t xml:space="preserve"> rupes</w:t>
      </w:r>
      <w:r w:rsidR="00A60559" w:rsidRPr="00003838">
        <w:rPr>
          <w:rStyle w:val="Appelnotedebasdep"/>
        </w:rPr>
        <w:footnoteReference w:id="1395"/>
      </w:r>
      <w:r>
        <w:t>.</w:t>
      </w:r>
      <w:r w:rsidR="004A1FC4">
        <w:t xml:space="preserve"> </w:t>
      </w:r>
    </w:p>
    <w:p w:rsidR="004A1FC4" w:rsidRDefault="00655B26" w:rsidP="00FC7A51">
      <w:pPr>
        <w:pStyle w:val="v"/>
      </w:pPr>
      <w:r>
        <w:lastRenderedPageBreak/>
        <w:t>At vero intérior pestis</w:t>
      </w:r>
      <w:r w:rsidR="00367589" w:rsidRPr="00003838">
        <w:rPr>
          <w:rStyle w:val="Appelnotedebasdep"/>
        </w:rPr>
        <w:footnoteReference w:id="1396"/>
      </w:r>
      <w:r w:rsidR="00D96D5B">
        <w:t>, b</w:t>
      </w:r>
      <w:r w:rsidR="009522DA">
        <w:t>ellúmque</w:t>
      </w:r>
      <w:r w:rsidR="00D96D5B">
        <w:t xml:space="preserve"> profúndum</w:t>
      </w:r>
      <w:r w:rsidR="004A1FC4">
        <w:t xml:space="preserve"> </w:t>
      </w:r>
    </w:p>
    <w:p w:rsidR="004A1FC4" w:rsidRDefault="00D96D5B" w:rsidP="00FC7A51">
      <w:pPr>
        <w:pStyle w:val="v"/>
      </w:pPr>
      <w:r>
        <w:t>Olim nos densa telórum nube fatígat,</w:t>
      </w:r>
      <w:r w:rsidR="004A1FC4">
        <w:t xml:space="preserve"> </w:t>
      </w:r>
    </w:p>
    <w:p w:rsidR="004A1FC4" w:rsidRDefault="00D96D5B" w:rsidP="00FC7A51">
      <w:pPr>
        <w:pStyle w:val="v"/>
      </w:pPr>
      <w:r>
        <w:t>Sǽvior et tanto quanto est occ</w:t>
      </w:r>
      <w:r w:rsidR="006D5BB4">
        <w:t>ú</w:t>
      </w:r>
      <w:r>
        <w:t>ltior, hostis</w:t>
      </w:r>
      <w:r w:rsidR="004A1FC4">
        <w:t> :</w:t>
      </w:r>
      <w:r w:rsidR="006141BC">
        <w:t xml:space="preserve"> </w:t>
      </w:r>
      <w:r w:rsidR="006141BC" w:rsidRPr="0017095C">
        <w:rPr>
          <w:rStyle w:val="cnumero"/>
        </w:rPr>
        <w:tab/>
        <w:t>830</w:t>
      </w:r>
      <w:r w:rsidR="004A1FC4">
        <w:t xml:space="preserve"> </w:t>
      </w:r>
    </w:p>
    <w:p w:rsidR="004A1FC4" w:rsidRDefault="00D96D5B" w:rsidP="00FC7A51">
      <w:pPr>
        <w:pStyle w:val="v"/>
      </w:pPr>
      <w:r>
        <w:t>Et tamen, heu</w:t>
      </w:r>
      <w:r w:rsidR="004A1FC4">
        <w:t> !</w:t>
      </w:r>
      <w:r>
        <w:t xml:space="preserve"> si quid vastávit </w:t>
      </w:r>
      <w:r w:rsidR="006D5BB4">
        <w:t>Sármata</w:t>
      </w:r>
      <w:r>
        <w:t>, si quid</w:t>
      </w:r>
      <w:r w:rsidR="004A1FC4">
        <w:t xml:space="preserve"> </w:t>
      </w:r>
    </w:p>
    <w:p w:rsidR="004A1FC4" w:rsidRDefault="00D96D5B" w:rsidP="00FC7A51">
      <w:pPr>
        <w:pStyle w:val="v"/>
      </w:pPr>
      <w:r>
        <w:t>V</w:t>
      </w:r>
      <w:r w:rsidR="006D5BB4">
        <w:t>ánda</w:t>
      </w:r>
      <w:r w:rsidR="009522DA">
        <w:t>lus</w:t>
      </w:r>
      <w:r>
        <w:t xml:space="preserve"> incéndit, </w:t>
      </w:r>
      <w:r w:rsidR="009522DA">
        <w:t>velóxque</w:t>
      </w:r>
      <w:r>
        <w:t xml:space="preserve"> abdúxit Alanus,</w:t>
      </w:r>
      <w:r w:rsidR="004A1FC4">
        <w:t xml:space="preserve"> </w:t>
      </w:r>
    </w:p>
    <w:p w:rsidR="004A1FC4" w:rsidRDefault="00D96D5B" w:rsidP="00FC7A51">
      <w:pPr>
        <w:pStyle w:val="v"/>
      </w:pPr>
      <w:r>
        <w:t>Amb</w:t>
      </w:r>
      <w:r w:rsidR="009522DA">
        <w:t>íguis</w:t>
      </w:r>
      <w:r>
        <w:t xml:space="preserve"> ópibus licet et conátibus ægris,</w:t>
      </w:r>
      <w:r w:rsidR="004A1FC4">
        <w:t xml:space="preserve"> </w:t>
      </w:r>
    </w:p>
    <w:p w:rsidR="004A1FC4" w:rsidRDefault="00D96D5B" w:rsidP="00FC7A51">
      <w:pPr>
        <w:pStyle w:val="v"/>
      </w:pPr>
      <w:r>
        <w:t>Conámur quamdam</w:t>
      </w:r>
      <w:r w:rsidR="00A60559" w:rsidRPr="00003838">
        <w:rPr>
          <w:rStyle w:val="Appelnotedebasdep"/>
        </w:rPr>
        <w:footnoteReference w:id="1397"/>
      </w:r>
      <w:r>
        <w:t xml:space="preserve"> in spéciem reparáre priórum.</w:t>
      </w:r>
      <w:r w:rsidR="004A1FC4">
        <w:t xml:space="preserve"> </w:t>
      </w:r>
    </w:p>
    <w:p w:rsidR="004A1FC4" w:rsidRDefault="00D96D5B" w:rsidP="00FC7A51">
      <w:pPr>
        <w:pStyle w:val="v"/>
      </w:pPr>
      <w:r>
        <w:t>Illa autem nostro quæ sunt amíssa per</w:t>
      </w:r>
      <w:r w:rsidR="006D5BB4">
        <w:t>í</w:t>
      </w:r>
      <w:r>
        <w:t>clo</w:t>
      </w:r>
      <w:r w:rsidR="006141BC">
        <w:t xml:space="preserve"> </w:t>
      </w:r>
      <w:r w:rsidR="006141BC" w:rsidRPr="0017095C">
        <w:rPr>
          <w:rStyle w:val="cnumero"/>
        </w:rPr>
        <w:tab/>
        <w:t>835</w:t>
      </w:r>
      <w:r w:rsidR="004A1FC4">
        <w:t xml:space="preserve"> </w:t>
      </w:r>
    </w:p>
    <w:p w:rsidR="004A1FC4" w:rsidRDefault="00D96D5B" w:rsidP="00FC7A51">
      <w:pPr>
        <w:pStyle w:val="v"/>
      </w:pPr>
      <w:r>
        <w:t>Neglígimus, l</w:t>
      </w:r>
      <w:r w:rsidR="009522DA">
        <w:t>ongóque</w:t>
      </w:r>
      <w:r>
        <w:t xml:space="preserve"> situ squal</w:t>
      </w:r>
      <w:r w:rsidR="006D5BB4">
        <w:t>é</w:t>
      </w:r>
      <w:r>
        <w:t>scere mentes</w:t>
      </w:r>
      <w:r w:rsidR="004A1FC4">
        <w:t xml:space="preserve"> </w:t>
      </w:r>
    </w:p>
    <w:p w:rsidR="004A1FC4" w:rsidRDefault="00D96D5B" w:rsidP="00FC7A51">
      <w:pPr>
        <w:pStyle w:val="v"/>
      </w:pPr>
      <w:r>
        <w:t>Ignávi pátimur, subj</w:t>
      </w:r>
      <w:r w:rsidR="009522DA">
        <w:t>ectáque</w:t>
      </w:r>
      <w:r>
        <w:t xml:space="preserve"> colla caténis</w:t>
      </w:r>
      <w:r w:rsidR="004A1FC4">
        <w:t xml:space="preserve"> </w:t>
      </w:r>
    </w:p>
    <w:p w:rsidR="004A1FC4" w:rsidRDefault="00D96D5B" w:rsidP="00FC7A51">
      <w:pPr>
        <w:pStyle w:val="v"/>
      </w:pPr>
      <w:r>
        <w:t xml:space="preserve">Dédimus, et mánicis peccáti præda </w:t>
      </w:r>
      <w:r w:rsidR="009522DA">
        <w:t>ligámur</w:t>
      </w:r>
      <w:r>
        <w:t>.</w:t>
      </w:r>
      <w:r w:rsidR="004A1FC4">
        <w:t xml:space="preserve"> </w:t>
      </w:r>
    </w:p>
    <w:p w:rsidR="004A1FC4" w:rsidRDefault="00D96D5B" w:rsidP="00FC7A51">
      <w:pPr>
        <w:pStyle w:val="v"/>
      </w:pPr>
      <w:r>
        <w:t>Et prius est vitem purgáre, abscíndere sentes,</w:t>
      </w:r>
      <w:r w:rsidR="004A1FC4">
        <w:t xml:space="preserve"> </w:t>
      </w:r>
    </w:p>
    <w:p w:rsidR="004A1FC4" w:rsidRDefault="00D96D5B" w:rsidP="00FC7A51">
      <w:pPr>
        <w:pStyle w:val="v"/>
      </w:pPr>
      <w:r>
        <w:t>Ostia convúlsa ac fractam renováre fenéstram</w:t>
      </w:r>
      <w:r w:rsidR="004A1FC4">
        <w:t> ;</w:t>
      </w:r>
      <w:r w:rsidR="006141BC">
        <w:t xml:space="preserve"> </w:t>
      </w:r>
      <w:r w:rsidR="006141BC" w:rsidRPr="0017095C">
        <w:rPr>
          <w:rStyle w:val="cnumero"/>
        </w:rPr>
        <w:tab/>
        <w:t>840</w:t>
      </w:r>
      <w:r w:rsidR="004A1FC4">
        <w:t xml:space="preserve"> </w:t>
      </w:r>
    </w:p>
    <w:p w:rsidR="004A1FC4" w:rsidRDefault="00D96D5B" w:rsidP="00FC7A51">
      <w:pPr>
        <w:pStyle w:val="v"/>
      </w:pPr>
      <w:r>
        <w:t>Quam</w:t>
      </w:r>
      <w:r w:rsidR="00A60559" w:rsidRPr="00003838">
        <w:rPr>
          <w:rStyle w:val="Appelnotedebasdep"/>
        </w:rPr>
        <w:footnoteReference w:id="1398"/>
      </w:r>
      <w:r>
        <w:t xml:space="preserve"> latos campos ánimæ, et præcórdia cordis</w:t>
      </w:r>
      <w:r w:rsidR="004A1FC4">
        <w:t xml:space="preserve"> </w:t>
      </w:r>
    </w:p>
    <w:p w:rsidR="004A1FC4" w:rsidRDefault="00D96D5B" w:rsidP="00FC7A51">
      <w:pPr>
        <w:pStyle w:val="v"/>
      </w:pPr>
      <w:r>
        <w:t xml:space="preserve">Excólere, et </w:t>
      </w:r>
      <w:r w:rsidR="006D5BB4">
        <w:t>captæ</w:t>
      </w:r>
      <w:r>
        <w:t xml:space="preserve"> c</w:t>
      </w:r>
      <w:r w:rsidR="009522DA">
        <w:t>ollápsum</w:t>
      </w:r>
      <w:r>
        <w:t xml:space="preserve"> mentis honórem.</w:t>
      </w:r>
      <w:r w:rsidR="004A1FC4">
        <w:t xml:space="preserve"> </w:t>
      </w:r>
    </w:p>
    <w:p w:rsidR="004A1FC4" w:rsidRDefault="00D96D5B" w:rsidP="0080193C">
      <w:pPr>
        <w:pStyle w:val="vPrimus"/>
      </w:pPr>
      <w:r>
        <w:t>Nil hostis, nil dira fames, nil dénique morbi</w:t>
      </w:r>
      <w:r w:rsidR="004A1FC4">
        <w:t xml:space="preserve"> </w:t>
      </w:r>
    </w:p>
    <w:p w:rsidR="004A1FC4" w:rsidRDefault="00D96D5B" w:rsidP="00FC7A51">
      <w:pPr>
        <w:pStyle w:val="v"/>
      </w:pPr>
      <w:r>
        <w:lastRenderedPageBreak/>
        <w:t>Egérunt</w:t>
      </w:r>
      <w:r w:rsidR="004A1FC4">
        <w:t> :</w:t>
      </w:r>
      <w:r>
        <w:t xml:space="preserve"> fúimus qui nunc sumus</w:t>
      </w:r>
      <w:r w:rsidR="00A60559" w:rsidRPr="00003838">
        <w:rPr>
          <w:rStyle w:val="Appelnotedebasdep"/>
        </w:rPr>
        <w:footnoteReference w:id="1399"/>
      </w:r>
      <w:r>
        <w:t>, hisque Périclis</w:t>
      </w:r>
      <w:r w:rsidR="004A1FC4">
        <w:t xml:space="preserve"> </w:t>
      </w:r>
    </w:p>
    <w:p w:rsidR="00F10E68" w:rsidRDefault="00D96D5B" w:rsidP="00FC7A51">
      <w:pPr>
        <w:pStyle w:val="v"/>
      </w:pPr>
      <w:r>
        <w:t>Tentáti, níhilo melióres réddimur unquam,</w:t>
      </w:r>
      <w:r w:rsidR="002701DC" w:rsidRPr="0017095C">
        <w:rPr>
          <w:rStyle w:val="cnumero"/>
        </w:rPr>
        <w:tab/>
      </w:r>
      <w:r w:rsidR="002701DC">
        <w:rPr>
          <w:rStyle w:val="cnumero"/>
        </w:rPr>
        <w:t>845</w:t>
      </w:r>
      <w:r w:rsidR="00F10E68">
        <w:t xml:space="preserve"> </w:t>
      </w:r>
    </w:p>
    <w:p w:rsidR="004A1FC4" w:rsidRDefault="00D96D5B" w:rsidP="00FC7A51">
      <w:pPr>
        <w:pStyle w:val="v"/>
      </w:pPr>
      <w:r>
        <w:t>Sub vítiis nullo culpárum fine manéntes.</w:t>
      </w:r>
      <w:r w:rsidR="004A1FC4">
        <w:t xml:space="preserve"> </w:t>
      </w:r>
    </w:p>
    <w:p w:rsidR="004A1FC4" w:rsidRDefault="00D96D5B" w:rsidP="006D5BB4">
      <w:pPr>
        <w:pStyle w:val="v"/>
      </w:pPr>
      <w:r>
        <w:t xml:space="preserve">Nil sanctum </w:t>
      </w:r>
      <w:r w:rsidR="006D5BB4">
        <w:t>est nobis</w:t>
      </w:r>
      <w:r>
        <w:t>, nisi quæstus, et illud honéstum est,</w:t>
      </w:r>
      <w:r w:rsidR="004A1FC4">
        <w:t xml:space="preserve"> </w:t>
      </w:r>
    </w:p>
    <w:p w:rsidR="004A1FC4" w:rsidRDefault="00D96D5B" w:rsidP="00FC7A51">
      <w:pPr>
        <w:pStyle w:val="v"/>
      </w:pPr>
      <w:r>
        <w:t>Utile quod fúerit</w:t>
      </w:r>
      <w:r w:rsidR="004A1FC4">
        <w:t> ;</w:t>
      </w:r>
      <w:r>
        <w:t xml:space="preserve"> </w:t>
      </w:r>
      <w:r w:rsidR="006D5BB4">
        <w:t>vitiísque</w:t>
      </w:r>
      <w:r w:rsidR="00A60559" w:rsidRPr="00003838">
        <w:rPr>
          <w:rStyle w:val="Appelnotedebasdep"/>
        </w:rPr>
        <w:footnoteReference w:id="1400"/>
      </w:r>
      <w:r>
        <w:t xml:space="preserve"> vocábula recti</w:t>
      </w:r>
      <w:r w:rsidR="004A1FC4">
        <w:t xml:space="preserve"> </w:t>
      </w:r>
    </w:p>
    <w:p w:rsidR="004A1FC4" w:rsidRDefault="00D96D5B" w:rsidP="00FC7A51">
      <w:pPr>
        <w:pStyle w:val="v"/>
      </w:pPr>
      <w:r>
        <w:t>Indimus, et parci cognómen sumit avárus.</w:t>
      </w:r>
      <w:r w:rsidR="004A1FC4">
        <w:t xml:space="preserve"> </w:t>
      </w:r>
    </w:p>
    <w:p w:rsidR="004A1FC4" w:rsidRDefault="00D96D5B" w:rsidP="00FC7A51">
      <w:pPr>
        <w:pStyle w:val="v"/>
      </w:pPr>
      <w:r>
        <w:t xml:space="preserve">At qui conféssis </w:t>
      </w:r>
      <w:r w:rsidR="006D5BB4">
        <w:t>vítiis</w:t>
      </w:r>
      <w:r w:rsidR="00A60559" w:rsidRPr="00003838">
        <w:rPr>
          <w:rStyle w:val="Appelnotedebasdep"/>
        </w:rPr>
        <w:footnoteReference w:id="1401"/>
      </w:r>
      <w:r>
        <w:t xml:space="preserve"> et crímine apérto,</w:t>
      </w:r>
      <w:r w:rsidR="006141BC">
        <w:t xml:space="preserve"> </w:t>
      </w:r>
      <w:r w:rsidR="006141BC" w:rsidRPr="0017095C">
        <w:rPr>
          <w:rStyle w:val="cnumero"/>
        </w:rPr>
        <w:tab/>
        <w:t>850</w:t>
      </w:r>
      <w:r w:rsidR="004A1FC4">
        <w:t xml:space="preserve"> </w:t>
      </w:r>
    </w:p>
    <w:p w:rsidR="004A1FC4" w:rsidRDefault="00D96D5B" w:rsidP="00FC7A51">
      <w:pPr>
        <w:pStyle w:val="v"/>
      </w:pPr>
      <w:r>
        <w:t>Non potuére suas virtútis imágine fraudes</w:t>
      </w:r>
      <w:r w:rsidR="004A1FC4">
        <w:t xml:space="preserve"> </w:t>
      </w:r>
    </w:p>
    <w:p w:rsidR="004A1FC4" w:rsidRPr="005E1624" w:rsidRDefault="00D96D5B" w:rsidP="00FC7A51">
      <w:pPr>
        <w:pStyle w:val="v"/>
        <w:rPr>
          <w:lang w:val="en-GB"/>
        </w:rPr>
      </w:pPr>
      <w:r w:rsidRPr="005E1624">
        <w:rPr>
          <w:lang w:val="en-GB"/>
        </w:rPr>
        <w:t>Obt</w:t>
      </w:r>
      <w:r w:rsidR="00576EF5" w:rsidRPr="005E1624">
        <w:rPr>
          <w:lang w:val="en-GB"/>
        </w:rPr>
        <w:t>é</w:t>
      </w:r>
      <w:r w:rsidRPr="005E1624">
        <w:rPr>
          <w:lang w:val="en-GB"/>
        </w:rPr>
        <w:t>gere, occúlto fov</w:t>
      </w:r>
      <w:r w:rsidR="00576EF5" w:rsidRPr="005E1624">
        <w:rPr>
          <w:lang w:val="en-GB"/>
        </w:rPr>
        <w:t>é</w:t>
      </w:r>
      <w:r w:rsidRPr="005E1624">
        <w:rPr>
          <w:lang w:val="en-GB"/>
        </w:rPr>
        <w:t>runt</w:t>
      </w:r>
      <w:r w:rsidR="00A60559" w:rsidRPr="00003838">
        <w:rPr>
          <w:rStyle w:val="Appelnotedebasdep"/>
        </w:rPr>
        <w:footnoteReference w:id="1402"/>
      </w:r>
      <w:r w:rsidRPr="005E1624">
        <w:rPr>
          <w:lang w:val="en-GB"/>
        </w:rPr>
        <w:t xml:space="preserve"> vúlnere plagas,</w:t>
      </w:r>
      <w:r w:rsidR="004A1FC4" w:rsidRPr="005E1624">
        <w:rPr>
          <w:lang w:val="en-GB"/>
        </w:rPr>
        <w:t xml:space="preserve"> </w:t>
      </w:r>
    </w:p>
    <w:p w:rsidR="004A1FC4" w:rsidRDefault="00D96D5B" w:rsidP="00FC7A51">
      <w:pPr>
        <w:pStyle w:val="v"/>
      </w:pPr>
      <w:r>
        <w:t>Quos terréna trahit sapi</w:t>
      </w:r>
      <w:r w:rsidR="009522DA">
        <w:t>éntia</w:t>
      </w:r>
      <w:r>
        <w:t>, néscia veri.</w:t>
      </w:r>
      <w:r w:rsidR="004A1FC4">
        <w:t xml:space="preserve"> </w:t>
      </w:r>
    </w:p>
    <w:p w:rsidR="004A1FC4" w:rsidRDefault="00D96D5B" w:rsidP="00FC7A51">
      <w:pPr>
        <w:pStyle w:val="v"/>
      </w:pPr>
      <w:r>
        <w:t>Quoddam infelíces, qui décipit, íncitat error,</w:t>
      </w:r>
      <w:r w:rsidR="004A1FC4">
        <w:t xml:space="preserve"> </w:t>
      </w:r>
    </w:p>
    <w:p w:rsidR="004A1FC4" w:rsidRDefault="00D96D5B" w:rsidP="00FC7A51">
      <w:pPr>
        <w:pStyle w:val="v"/>
      </w:pPr>
      <w:r>
        <w:t>Dum causam inquírunt rerum, ast</w:t>
      </w:r>
      <w:r w:rsidR="009522DA">
        <w:t>rorúmque</w:t>
      </w:r>
      <w:r>
        <w:t xml:space="preserve"> </w:t>
      </w:r>
      <w:r w:rsidR="009522DA">
        <w:t>meátus</w:t>
      </w:r>
      <w:r>
        <w:t>,</w:t>
      </w:r>
      <w:r w:rsidR="006141BC">
        <w:t xml:space="preserve"> </w:t>
      </w:r>
      <w:r w:rsidR="006141BC" w:rsidRPr="0017095C">
        <w:rPr>
          <w:rStyle w:val="cnumero"/>
        </w:rPr>
        <w:tab/>
        <w:t>855</w:t>
      </w:r>
      <w:r w:rsidR="004A1FC4">
        <w:t xml:space="preserve"> </w:t>
      </w:r>
    </w:p>
    <w:p w:rsidR="004A1FC4" w:rsidRDefault="00D96D5B" w:rsidP="00FC7A51">
      <w:pPr>
        <w:pStyle w:val="v"/>
      </w:pPr>
      <w:r>
        <w:t>Quæ sit forma poli, cur longo flúmina cursu</w:t>
      </w:r>
      <w:r w:rsidR="004A1FC4">
        <w:t xml:space="preserve"> </w:t>
      </w:r>
    </w:p>
    <w:p w:rsidR="004A1FC4" w:rsidRDefault="00D96D5B" w:rsidP="00FC7A51">
      <w:pPr>
        <w:pStyle w:val="v"/>
      </w:pPr>
      <w:r>
        <w:t>Non péreant, latus jáceat quo límite pontus</w:t>
      </w:r>
      <w:r w:rsidR="004A1FC4">
        <w:t xml:space="preserve"> : </w:t>
      </w:r>
    </w:p>
    <w:p w:rsidR="004A1FC4" w:rsidRDefault="00D96D5B" w:rsidP="00FC7A51">
      <w:pPr>
        <w:pStyle w:val="v"/>
      </w:pPr>
      <w:r>
        <w:t>Quæque Deo tantum sunt nota, recóndita cunctis,</w:t>
      </w:r>
      <w:r w:rsidR="004A1FC4">
        <w:t xml:space="preserve"> </w:t>
      </w:r>
    </w:p>
    <w:p w:rsidR="004A1FC4" w:rsidRDefault="00D96D5B" w:rsidP="00FC7A51">
      <w:pPr>
        <w:pStyle w:val="v"/>
      </w:pPr>
      <w:r>
        <w:t>Scire volunt, heu grande nefas</w:t>
      </w:r>
      <w:r w:rsidR="004A1FC4">
        <w:t> !</w:t>
      </w:r>
      <w:r>
        <w:t xml:space="preserve"> et scire vidéntur.</w:t>
      </w:r>
      <w:r w:rsidR="004A1FC4">
        <w:t xml:space="preserve"> </w:t>
      </w:r>
    </w:p>
    <w:p w:rsidR="00F10E68" w:rsidRDefault="00D96D5B" w:rsidP="00FC7A51">
      <w:pPr>
        <w:pStyle w:val="v"/>
      </w:pPr>
      <w:r>
        <w:t>Ista quidem, Salmon, sunt nostri crímina sexus.</w:t>
      </w:r>
      <w:r w:rsidR="002701DC" w:rsidRPr="0017095C">
        <w:rPr>
          <w:rStyle w:val="cnumero"/>
        </w:rPr>
        <w:tab/>
      </w:r>
      <w:r w:rsidR="002701DC">
        <w:rPr>
          <w:rStyle w:val="cnumero"/>
        </w:rPr>
        <w:t>860</w:t>
      </w:r>
      <w:r w:rsidR="00F10E68">
        <w:t xml:space="preserve"> </w:t>
      </w:r>
    </w:p>
    <w:p w:rsidR="004A1FC4" w:rsidRDefault="00D96D5B" w:rsidP="00186952">
      <w:pPr>
        <w:pStyle w:val="Locutor"/>
      </w:pPr>
      <w:r>
        <w:t>SALMON.</w:t>
      </w:r>
      <w:r w:rsidR="004A1FC4">
        <w:t xml:space="preserve"> </w:t>
      </w:r>
    </w:p>
    <w:p w:rsidR="004A1FC4" w:rsidRDefault="00D96D5B" w:rsidP="0080193C">
      <w:pPr>
        <w:pStyle w:val="vPrimus"/>
      </w:pPr>
      <w:r>
        <w:t>Sed levis est vestra vitiórum morbus in urbe,</w:t>
      </w:r>
      <w:r w:rsidR="004A1FC4">
        <w:t xml:space="preserve"> </w:t>
      </w:r>
    </w:p>
    <w:p w:rsidR="004A1FC4" w:rsidRDefault="00D96D5B" w:rsidP="00FC7A51">
      <w:pPr>
        <w:pStyle w:val="v"/>
      </w:pPr>
      <w:r>
        <w:t>Si non femínei magis exars</w:t>
      </w:r>
      <w:r w:rsidR="00E67EE6">
        <w:t>é</w:t>
      </w:r>
      <w:r>
        <w:t>re furóres.</w:t>
      </w:r>
      <w:r w:rsidR="004A1FC4">
        <w:t xml:space="preserve"> </w:t>
      </w:r>
    </w:p>
    <w:p w:rsidR="00186952" w:rsidRDefault="00186952" w:rsidP="00186952">
      <w:pPr>
        <w:pStyle w:val="Locutor"/>
      </w:pPr>
      <w:r>
        <w:t xml:space="preserve">VICTOR. </w:t>
      </w:r>
    </w:p>
    <w:p w:rsidR="004A1FC4" w:rsidRDefault="00D96D5B" w:rsidP="0080193C">
      <w:pPr>
        <w:pStyle w:val="vPrimus"/>
      </w:pPr>
      <w:r>
        <w:t>Ante diem, Salmon, ténebris nox h</w:t>
      </w:r>
      <w:r w:rsidR="00E67EE6">
        <w:t>ú</w:t>
      </w:r>
      <w:r>
        <w:t>mida condet,</w:t>
      </w:r>
      <w:r w:rsidR="004A1FC4">
        <w:t xml:space="preserve"> </w:t>
      </w:r>
    </w:p>
    <w:p w:rsidR="004A1FC4" w:rsidRDefault="00D96D5B" w:rsidP="00FC7A51">
      <w:pPr>
        <w:pStyle w:val="v"/>
      </w:pPr>
      <w:r>
        <w:t>Quam possim m</w:t>
      </w:r>
      <w:r w:rsidR="00E67EE6">
        <w:t>o</w:t>
      </w:r>
      <w:r>
        <w:t>res hujus percúrrere turbæ,</w:t>
      </w:r>
      <w:r w:rsidR="002701DC" w:rsidRPr="002701DC">
        <w:rPr>
          <w:rStyle w:val="cnumero"/>
        </w:rPr>
        <w:t xml:space="preserve"> </w:t>
      </w:r>
    </w:p>
    <w:p w:rsidR="004A1FC4" w:rsidRDefault="00D96D5B" w:rsidP="00FC7A51">
      <w:pPr>
        <w:pStyle w:val="v"/>
      </w:pPr>
      <w:r>
        <w:t>Quæ quum lege Dei vivant sub lege virórum,</w:t>
      </w:r>
      <w:r w:rsidR="006141BC">
        <w:t xml:space="preserve"> </w:t>
      </w:r>
      <w:r w:rsidR="00563AC4">
        <w:rPr>
          <w:rStyle w:val="cnumero"/>
        </w:rPr>
        <w:tab/>
      </w:r>
      <w:r w:rsidR="002701DC">
        <w:rPr>
          <w:rStyle w:val="cnumero"/>
        </w:rPr>
        <w:t>865</w:t>
      </w:r>
    </w:p>
    <w:p w:rsidR="004A1FC4" w:rsidRDefault="00D96D5B" w:rsidP="00FC7A51">
      <w:pPr>
        <w:pStyle w:val="v"/>
      </w:pPr>
      <w:r>
        <w:t>Proh pudor</w:t>
      </w:r>
      <w:r w:rsidR="004A1FC4">
        <w:t> !</w:t>
      </w:r>
      <w:r>
        <w:t xml:space="preserve"> haud unquam sine nostro crímine peccant.</w:t>
      </w:r>
      <w:r w:rsidR="004A1FC4">
        <w:t xml:space="preserve"> </w:t>
      </w:r>
    </w:p>
    <w:p w:rsidR="004A1FC4" w:rsidRDefault="00D96D5B" w:rsidP="00FC7A51">
      <w:pPr>
        <w:pStyle w:val="v"/>
      </w:pPr>
      <w:r>
        <w:t>Nam nisi delíciis fáciles traherémur eárum,</w:t>
      </w:r>
      <w:r w:rsidR="004A1FC4">
        <w:t xml:space="preserve"> </w:t>
      </w:r>
    </w:p>
    <w:p w:rsidR="004A1FC4" w:rsidRDefault="00D96D5B" w:rsidP="00FC7A51">
      <w:pPr>
        <w:pStyle w:val="v"/>
      </w:pPr>
      <w:r>
        <w:t>Haud illas vítiis vellémus vívere nostris.</w:t>
      </w:r>
      <w:r w:rsidR="004A1FC4">
        <w:t xml:space="preserve"> </w:t>
      </w:r>
    </w:p>
    <w:p w:rsidR="004A1FC4" w:rsidRDefault="00D96D5B" w:rsidP="00FC7A51">
      <w:pPr>
        <w:pStyle w:val="v"/>
      </w:pPr>
      <w:r>
        <w:lastRenderedPageBreak/>
        <w:t xml:space="preserve">Nec </w:t>
      </w:r>
      <w:r w:rsidR="00E67EE6">
        <w:t>rígidas</w:t>
      </w:r>
      <w:r>
        <w:t xml:space="preserve"> auro vestes, nec véllera Seram,</w:t>
      </w:r>
      <w:r w:rsidR="004A1FC4">
        <w:t xml:space="preserve"> </w:t>
      </w:r>
    </w:p>
    <w:p w:rsidR="004A1FC4" w:rsidRDefault="00D96D5B" w:rsidP="00FC7A51">
      <w:pPr>
        <w:pStyle w:val="v"/>
      </w:pPr>
      <w:r>
        <w:t>Nec lápides, toto quos fert mercátor ab orbe,</w:t>
      </w:r>
      <w:r w:rsidR="006141BC">
        <w:t xml:space="preserve"> </w:t>
      </w:r>
      <w:r w:rsidR="006141BC" w:rsidRPr="0017095C">
        <w:rPr>
          <w:rStyle w:val="cnumero"/>
        </w:rPr>
        <w:tab/>
        <w:t>870</w:t>
      </w:r>
      <w:r w:rsidR="004A1FC4">
        <w:t xml:space="preserve"> </w:t>
      </w:r>
    </w:p>
    <w:p w:rsidR="004A1FC4" w:rsidRDefault="00D96D5B" w:rsidP="00FC7A51">
      <w:pPr>
        <w:pStyle w:val="v"/>
      </w:pPr>
      <w:r>
        <w:t>F</w:t>
      </w:r>
      <w:r w:rsidR="009522DA">
        <w:t>undórum</w:t>
      </w:r>
      <w:r>
        <w:t xml:space="preserve"> prétiis </w:t>
      </w:r>
      <w:r w:rsidR="00E67EE6">
        <w:t>émerent</w:t>
      </w:r>
      <w:r w:rsidR="00A60559" w:rsidRPr="00003838">
        <w:rPr>
          <w:rStyle w:val="Appelnotedebasdep"/>
        </w:rPr>
        <w:footnoteReference w:id="1403"/>
      </w:r>
      <w:r>
        <w:t>, suspíria mæsta</w:t>
      </w:r>
      <w:r w:rsidR="00A60559" w:rsidRPr="00003838">
        <w:rPr>
          <w:rStyle w:val="Appelnotedebasdep"/>
        </w:rPr>
        <w:footnoteReference w:id="1404"/>
      </w:r>
      <w:r>
        <w:t>.</w:t>
      </w:r>
      <w:r w:rsidR="004A1FC4">
        <w:t xml:space="preserve"> </w:t>
      </w:r>
    </w:p>
    <w:p w:rsidR="004A1FC4" w:rsidRDefault="00E67EE6" w:rsidP="00FC7A51">
      <w:pPr>
        <w:pStyle w:val="v"/>
      </w:pPr>
      <w:r>
        <w:t>Júngimus</w:t>
      </w:r>
      <w:r w:rsidR="00D96D5B">
        <w:t xml:space="preserve"> at vanas, non est pudor áddere, curas</w:t>
      </w:r>
      <w:r w:rsidR="004A1FC4">
        <w:t xml:space="preserve"> ; </w:t>
      </w:r>
    </w:p>
    <w:p w:rsidR="004A1FC4" w:rsidRDefault="00D96D5B" w:rsidP="00FC7A51">
      <w:pPr>
        <w:pStyle w:val="v"/>
      </w:pPr>
      <w:r>
        <w:t>Si gravis ignótis procéssit L</w:t>
      </w:r>
      <w:r w:rsidR="009522DA">
        <w:t>ésbia</w:t>
      </w:r>
      <w:r>
        <w:t xml:space="preserve"> gemmis,</w:t>
      </w:r>
      <w:r w:rsidR="004A1FC4">
        <w:t xml:space="preserve"> </w:t>
      </w:r>
    </w:p>
    <w:p w:rsidR="004A1FC4" w:rsidRDefault="00D96D5B" w:rsidP="00FC7A51">
      <w:pPr>
        <w:pStyle w:val="v"/>
      </w:pPr>
      <w:r>
        <w:t xml:space="preserve">Et </w:t>
      </w:r>
      <w:r w:rsidR="00E67EE6">
        <w:t>décies</w:t>
      </w:r>
      <w:r w:rsidR="00A60559" w:rsidRPr="00003838">
        <w:rPr>
          <w:rStyle w:val="Appelnotedebasdep"/>
        </w:rPr>
        <w:footnoteReference w:id="1405"/>
      </w:r>
      <w:r>
        <w:t xml:space="preserve"> Passina novo radiávit in ostro,</w:t>
      </w:r>
      <w:r w:rsidR="004A1FC4">
        <w:t xml:space="preserve"> </w:t>
      </w:r>
    </w:p>
    <w:p w:rsidR="004A1FC4" w:rsidRDefault="00D96D5B" w:rsidP="00FC7A51">
      <w:pPr>
        <w:pStyle w:val="v"/>
      </w:pPr>
      <w:r>
        <w:t>Conféstim ornátum sibi quæque expóscit eúmdem</w:t>
      </w:r>
      <w:r w:rsidR="00A62E17">
        <w:t xml:space="preserve">. </w:t>
      </w:r>
      <w:r w:rsidR="00A62E17" w:rsidRPr="0017095C">
        <w:rPr>
          <w:rStyle w:val="cnumero"/>
        </w:rPr>
        <w:tab/>
        <w:t>875</w:t>
      </w:r>
      <w:r w:rsidR="004A1FC4">
        <w:t xml:space="preserve"> </w:t>
      </w:r>
    </w:p>
    <w:p w:rsidR="004A1FC4" w:rsidRDefault="00D96D5B" w:rsidP="00FC7A51">
      <w:pPr>
        <w:pStyle w:val="v"/>
      </w:pPr>
      <w:r>
        <w:t>Ergo quod váriis stúdeant occúrrere formis,</w:t>
      </w:r>
      <w:r w:rsidR="004A1FC4">
        <w:t xml:space="preserve"> </w:t>
      </w:r>
    </w:p>
    <w:p w:rsidR="004A1FC4" w:rsidRDefault="00D96D5B" w:rsidP="00FC7A51">
      <w:pPr>
        <w:pStyle w:val="v"/>
      </w:pPr>
      <w:r>
        <w:t>Atque viris álios aliósque oppónere vultus,</w:t>
      </w:r>
      <w:r w:rsidR="004A1FC4">
        <w:t xml:space="preserve"> </w:t>
      </w:r>
    </w:p>
    <w:p w:rsidR="004A1FC4" w:rsidRDefault="00D96D5B" w:rsidP="00FC7A51">
      <w:pPr>
        <w:pStyle w:val="v"/>
      </w:pPr>
      <w:r>
        <w:t>Nonne hæc culpa viri est</w:t>
      </w:r>
      <w:r w:rsidR="004A1FC4">
        <w:t> ?</w:t>
      </w:r>
      <w:r>
        <w:t xml:space="preserve"> quid agunt in córpore casto</w:t>
      </w:r>
      <w:r w:rsidR="004A1FC4">
        <w:t xml:space="preserve"> </w:t>
      </w:r>
    </w:p>
    <w:p w:rsidR="004A1FC4" w:rsidRDefault="00D96D5B" w:rsidP="00FC7A51">
      <w:pPr>
        <w:pStyle w:val="v"/>
      </w:pPr>
      <w:r>
        <w:t>Cerússa et míllium, c</w:t>
      </w:r>
      <w:r w:rsidR="009522DA">
        <w:t>entúmque</w:t>
      </w:r>
      <w:r>
        <w:t xml:space="preserve"> venéna colórum</w:t>
      </w:r>
      <w:r w:rsidR="004A1FC4">
        <w:t xml:space="preserve"> ? </w:t>
      </w:r>
    </w:p>
    <w:p w:rsidR="004A1FC4" w:rsidRDefault="00D96D5B" w:rsidP="00FC7A51">
      <w:pPr>
        <w:pStyle w:val="v"/>
      </w:pPr>
      <w:r>
        <w:t>Mentis honor morúmque decus sunt víncula sancti</w:t>
      </w:r>
      <w:r w:rsidR="006141BC">
        <w:t xml:space="preserve"> </w:t>
      </w:r>
      <w:r w:rsidR="006141BC" w:rsidRPr="0017095C">
        <w:rPr>
          <w:rStyle w:val="cnumero"/>
        </w:rPr>
        <w:tab/>
        <w:t>880</w:t>
      </w:r>
      <w:r w:rsidR="004A1FC4">
        <w:t xml:space="preserve"> </w:t>
      </w:r>
    </w:p>
    <w:p w:rsidR="004A1FC4" w:rsidRDefault="00D96D5B" w:rsidP="00FC7A51">
      <w:pPr>
        <w:pStyle w:val="v"/>
      </w:pPr>
      <w:r>
        <w:t>Conjúgii</w:t>
      </w:r>
      <w:r w:rsidR="004A1FC4">
        <w:t> :</w:t>
      </w:r>
      <w:r>
        <w:t xml:space="preserve"> si forma placet, veniéntibus annis</w:t>
      </w:r>
      <w:r w:rsidR="004A1FC4">
        <w:t xml:space="preserve"> </w:t>
      </w:r>
    </w:p>
    <w:p w:rsidR="004A1FC4" w:rsidRDefault="00D96D5B" w:rsidP="00FC7A51">
      <w:pPr>
        <w:pStyle w:val="v"/>
      </w:pPr>
      <w:r>
        <w:t>Cedet amor</w:t>
      </w:r>
      <w:r w:rsidR="004A1FC4">
        <w:t> ;</w:t>
      </w:r>
      <w:r>
        <w:t xml:space="preserve"> sola est, sénium quæ nescit, honéstas.</w:t>
      </w:r>
      <w:r w:rsidR="004A1FC4">
        <w:t xml:space="preserve"> </w:t>
      </w:r>
    </w:p>
    <w:p w:rsidR="004A1FC4" w:rsidRDefault="00D96D5B" w:rsidP="0080193C">
      <w:pPr>
        <w:pStyle w:val="vPrimus"/>
      </w:pPr>
      <w:r>
        <w:t>Nam quod perpétuis disc</w:t>
      </w:r>
      <w:r w:rsidR="009522DA">
        <w:t>úrsibus</w:t>
      </w:r>
      <w:r>
        <w:t xml:space="preserve"> ómnia lustrant</w:t>
      </w:r>
      <w:r w:rsidR="00A60559" w:rsidRPr="00003838">
        <w:rPr>
          <w:rStyle w:val="Appelnotedebasdep"/>
        </w:rPr>
        <w:footnoteReference w:id="1406"/>
      </w:r>
      <w:r>
        <w:t>,</w:t>
      </w:r>
      <w:r w:rsidR="004A1FC4">
        <w:t xml:space="preserve"> </w:t>
      </w:r>
    </w:p>
    <w:p w:rsidR="004A1FC4" w:rsidRDefault="00D96D5B" w:rsidP="00FC7A51">
      <w:pPr>
        <w:pStyle w:val="v"/>
      </w:pPr>
      <w:r>
        <w:t>Quod pascunt</w:t>
      </w:r>
      <w:r w:rsidR="00A60559" w:rsidRPr="00003838">
        <w:rPr>
          <w:rStyle w:val="Appelnotedebasdep"/>
        </w:rPr>
        <w:footnoteReference w:id="1407"/>
      </w:r>
      <w:r>
        <w:t xml:space="preserve">, quod míllia </w:t>
      </w:r>
      <w:r w:rsidR="009522DA">
        <w:t>gerunt</w:t>
      </w:r>
      <w:r>
        <w:t>, quod multa loquúntur,</w:t>
      </w:r>
      <w:r w:rsidR="004A1FC4">
        <w:t xml:space="preserve"> </w:t>
      </w:r>
    </w:p>
    <w:p w:rsidR="004A1FC4" w:rsidRDefault="00D96D5B" w:rsidP="00FC7A51">
      <w:pPr>
        <w:pStyle w:val="v"/>
      </w:pPr>
      <w:r>
        <w:t>Non vítium nostrum est</w:t>
      </w:r>
      <w:r w:rsidR="004A1FC4">
        <w:t> ?</w:t>
      </w:r>
      <w:r>
        <w:t xml:space="preserve"> Paulo et </w:t>
      </w:r>
      <w:r w:rsidR="009522DA">
        <w:t>Salomón</w:t>
      </w:r>
      <w:r>
        <w:t>e relícto,</w:t>
      </w:r>
      <w:r w:rsidR="002701DC" w:rsidRPr="0017095C">
        <w:rPr>
          <w:rStyle w:val="cnumero"/>
        </w:rPr>
        <w:tab/>
      </w:r>
      <w:r w:rsidR="002701DC">
        <w:rPr>
          <w:rStyle w:val="cnumero"/>
        </w:rPr>
        <w:t>885</w:t>
      </w:r>
      <w:r w:rsidR="004A1FC4">
        <w:t xml:space="preserve"> </w:t>
      </w:r>
    </w:p>
    <w:p w:rsidR="004A1FC4" w:rsidRDefault="00D96D5B" w:rsidP="00FC7A51">
      <w:pPr>
        <w:pStyle w:val="v"/>
      </w:pPr>
      <w:r>
        <w:lastRenderedPageBreak/>
        <w:t xml:space="preserve">Quod Maro </w:t>
      </w:r>
      <w:r w:rsidR="00E67EE6">
        <w:t>cantátur</w:t>
      </w:r>
      <w:r w:rsidR="00A60559" w:rsidRPr="00003838">
        <w:rPr>
          <w:rStyle w:val="Appelnotedebasdep"/>
        </w:rPr>
        <w:footnoteReference w:id="1408"/>
      </w:r>
      <w:r>
        <w:t xml:space="preserve"> Ph</w:t>
      </w:r>
      <w:r w:rsidR="00E67EE6">
        <w:t>œ</w:t>
      </w:r>
      <w:r w:rsidR="009522DA">
        <w:t>níssæ</w:t>
      </w:r>
      <w:r>
        <w:t xml:space="preserve">, et Naso </w:t>
      </w:r>
      <w:r w:rsidR="009522DA">
        <w:t>Corínnæ</w:t>
      </w:r>
      <w:r>
        <w:t>,</w:t>
      </w:r>
      <w:r w:rsidR="004A1FC4">
        <w:t xml:space="preserve"> </w:t>
      </w:r>
    </w:p>
    <w:p w:rsidR="004A1FC4" w:rsidRDefault="00D96D5B" w:rsidP="00FC7A51">
      <w:pPr>
        <w:pStyle w:val="v"/>
      </w:pPr>
      <w:r>
        <w:t xml:space="preserve">Quod </w:t>
      </w:r>
      <w:r w:rsidR="009522DA">
        <w:t>plausum</w:t>
      </w:r>
      <w:r>
        <w:t xml:space="preserve"> accípiunt lyra Flacci, aut scena </w:t>
      </w:r>
      <w:r w:rsidR="00E67EE6">
        <w:t>Teréntii</w:t>
      </w:r>
      <w:r>
        <w:t>,</w:t>
      </w:r>
      <w:r w:rsidR="004A1FC4">
        <w:t xml:space="preserve"> </w:t>
      </w:r>
    </w:p>
    <w:p w:rsidR="004A1FC4" w:rsidRDefault="00D96D5B" w:rsidP="00FC7A51">
      <w:pPr>
        <w:pStyle w:val="v"/>
      </w:pPr>
      <w:r>
        <w:t>Nos horum, nos causa sumus</w:t>
      </w:r>
      <w:r w:rsidR="004A1FC4">
        <w:t> ;</w:t>
      </w:r>
      <w:r>
        <w:t xml:space="preserve"> nos túrpiter istis</w:t>
      </w:r>
      <w:r w:rsidR="004A1FC4">
        <w:t xml:space="preserve"> </w:t>
      </w:r>
    </w:p>
    <w:p w:rsidR="004A1FC4" w:rsidRDefault="00D96D5B" w:rsidP="00FC7A51">
      <w:pPr>
        <w:pStyle w:val="v"/>
      </w:pPr>
      <w:r>
        <w:t>Nutriménta damus flammis</w:t>
      </w:r>
      <w:r w:rsidR="004A1FC4">
        <w:t> ;</w:t>
      </w:r>
      <w:r>
        <w:t xml:space="preserve"> culp</w:t>
      </w:r>
      <w:r w:rsidR="00E67EE6">
        <w:t>a</w:t>
      </w:r>
      <w:r>
        <w:t>ne cárduus</w:t>
      </w:r>
      <w:r w:rsidR="004A1FC4">
        <w:t xml:space="preserve"> ? </w:t>
      </w:r>
    </w:p>
    <w:p w:rsidR="004A1FC4" w:rsidRDefault="00D96D5B" w:rsidP="00FC7A51">
      <w:pPr>
        <w:pStyle w:val="v"/>
      </w:pPr>
      <w:r>
        <w:t xml:space="preserve">Nam velut accéptas </w:t>
      </w:r>
      <w:r w:rsidR="00E67EE6">
        <w:t>réferunt</w:t>
      </w:r>
      <w:r>
        <w:t xml:space="preserve"> spécula óptima formas.</w:t>
      </w:r>
      <w:r w:rsidR="002701DC" w:rsidRPr="0017095C">
        <w:rPr>
          <w:rStyle w:val="cnumero"/>
        </w:rPr>
        <w:tab/>
      </w:r>
      <w:r w:rsidR="002701DC">
        <w:rPr>
          <w:rStyle w:val="cnumero"/>
        </w:rPr>
        <w:t>890</w:t>
      </w:r>
      <w:r w:rsidR="004A1FC4">
        <w:t xml:space="preserve"> </w:t>
      </w:r>
    </w:p>
    <w:p w:rsidR="004A1FC4" w:rsidRDefault="00D96D5B" w:rsidP="00FC7A51">
      <w:pPr>
        <w:pStyle w:val="v"/>
      </w:pPr>
      <w:r>
        <w:t>Sic exémpla virum uxóres accépta sequúntur.</w:t>
      </w:r>
      <w:r w:rsidR="004A1FC4">
        <w:t xml:space="preserve"> </w:t>
      </w:r>
    </w:p>
    <w:p w:rsidR="004A1FC4" w:rsidRDefault="00D96D5B" w:rsidP="00FC7A51">
      <w:pPr>
        <w:pStyle w:val="v"/>
      </w:pPr>
      <w:r>
        <w:t>Sed cur infélix in culpa est</w:t>
      </w:r>
      <w:r w:rsidR="00A60559" w:rsidRPr="00003838">
        <w:rPr>
          <w:rStyle w:val="Appelnotedebasdep"/>
        </w:rPr>
        <w:footnoteReference w:id="1409"/>
      </w:r>
      <w:r>
        <w:t xml:space="preserve"> fémina tantum,</w:t>
      </w:r>
      <w:r w:rsidR="004A1FC4">
        <w:t xml:space="preserve"> </w:t>
      </w:r>
    </w:p>
    <w:p w:rsidR="004A1FC4" w:rsidRDefault="00E67EE6" w:rsidP="00FC7A51">
      <w:pPr>
        <w:pStyle w:val="v"/>
      </w:pPr>
      <w:r>
        <w:t>Quum pláceat</w:t>
      </w:r>
      <w:r w:rsidR="00D96D5B">
        <w:t xml:space="preserve"> </w:t>
      </w:r>
      <w:r>
        <w:t>stólido</w:t>
      </w:r>
      <w:r w:rsidR="00D96D5B">
        <w:t xml:space="preserve"> conjux vitiósa maríto</w:t>
      </w:r>
      <w:r w:rsidR="004A1FC4">
        <w:t xml:space="preserve"> ? </w:t>
      </w:r>
    </w:p>
    <w:p w:rsidR="004A1FC4" w:rsidRDefault="00D96D5B" w:rsidP="00FC7A51">
      <w:pPr>
        <w:pStyle w:val="v"/>
      </w:pPr>
      <w:r>
        <w:t>Unus ubíque hostis diffúso túrbine sævit</w:t>
      </w:r>
      <w:r w:rsidR="004A1FC4">
        <w:t xml:space="preserve"> : </w:t>
      </w:r>
    </w:p>
    <w:p w:rsidR="004A1FC4" w:rsidRDefault="00D96D5B" w:rsidP="00FC7A51">
      <w:pPr>
        <w:pStyle w:val="v"/>
      </w:pPr>
      <w:r>
        <w:t xml:space="preserve">Nec mirum est vinci belli terróre </w:t>
      </w:r>
      <w:r w:rsidR="009522DA">
        <w:t>subáctos</w:t>
      </w:r>
      <w:r w:rsidR="00A62E17">
        <w:t xml:space="preserve">. </w:t>
      </w:r>
      <w:r w:rsidR="00A62E17" w:rsidRPr="0017095C">
        <w:rPr>
          <w:rStyle w:val="cnumero"/>
        </w:rPr>
        <w:tab/>
        <w:t>895</w:t>
      </w:r>
      <w:r w:rsidR="004A1FC4">
        <w:t xml:space="preserve"> </w:t>
      </w:r>
    </w:p>
    <w:p w:rsidR="004A1FC4" w:rsidRDefault="00D96D5B" w:rsidP="00FC7A51">
      <w:pPr>
        <w:pStyle w:val="v"/>
      </w:pPr>
      <w:r>
        <w:t>Quod si corrécti sanum sa</w:t>
      </w:r>
      <w:r w:rsidR="009522DA">
        <w:t>perémus</w:t>
      </w:r>
      <w:r>
        <w:t>, et atris</w:t>
      </w:r>
      <w:r w:rsidR="004A1FC4">
        <w:t xml:space="preserve"> </w:t>
      </w:r>
    </w:p>
    <w:p w:rsidR="004A1FC4" w:rsidRDefault="00D96D5B" w:rsidP="00FC7A51">
      <w:pPr>
        <w:pStyle w:val="v"/>
      </w:pPr>
      <w:r>
        <w:t>Líbera mens n</w:t>
      </w:r>
      <w:r w:rsidR="009522DA">
        <w:t>ébulis</w:t>
      </w:r>
      <w:r>
        <w:t xml:space="preserve"> </w:t>
      </w:r>
      <w:r w:rsidR="009522DA">
        <w:t>Christo</w:t>
      </w:r>
      <w:r>
        <w:t xml:space="preserve"> purgáta patéret,</w:t>
      </w:r>
      <w:r w:rsidR="004A1FC4">
        <w:t xml:space="preserve"> </w:t>
      </w:r>
    </w:p>
    <w:p w:rsidR="004A1FC4" w:rsidRDefault="00D96D5B" w:rsidP="00FC7A51">
      <w:pPr>
        <w:pStyle w:val="v"/>
      </w:pPr>
      <w:r>
        <w:t>Si falcem Verbi cordi impri</w:t>
      </w:r>
      <w:r w:rsidR="009522DA">
        <w:t>merémus</w:t>
      </w:r>
      <w:r>
        <w:t>, et illinc</w:t>
      </w:r>
      <w:r w:rsidR="004A1FC4">
        <w:t xml:space="preserve"> </w:t>
      </w:r>
    </w:p>
    <w:p w:rsidR="004A1FC4" w:rsidRDefault="00D96D5B" w:rsidP="00FC7A51">
      <w:pPr>
        <w:pStyle w:val="v"/>
      </w:pPr>
      <w:r>
        <w:t>Vellémus véterum vitiórum abscíndere nodos,</w:t>
      </w:r>
      <w:r w:rsidR="004A1FC4">
        <w:t xml:space="preserve"> </w:t>
      </w:r>
    </w:p>
    <w:p w:rsidR="004A1FC4" w:rsidRDefault="00D96D5B" w:rsidP="00FC7A51">
      <w:pPr>
        <w:pStyle w:val="v"/>
      </w:pPr>
      <w:r>
        <w:t xml:space="preserve">Advérsus </w:t>
      </w:r>
      <w:r w:rsidR="009522DA">
        <w:t>Christi</w:t>
      </w:r>
      <w:r>
        <w:t xml:space="preserve"> servos vis nulla valéret</w:t>
      </w:r>
      <w:r w:rsidR="004A1FC4">
        <w:t> :</w:t>
      </w:r>
      <w:r w:rsidR="002701DC" w:rsidRPr="0017095C">
        <w:rPr>
          <w:rStyle w:val="cnumero"/>
        </w:rPr>
        <w:tab/>
      </w:r>
      <w:r w:rsidR="002701DC">
        <w:rPr>
          <w:rStyle w:val="cnumero"/>
        </w:rPr>
        <w:t>900</w:t>
      </w:r>
      <w:r w:rsidR="004A1FC4">
        <w:t xml:space="preserve"> </w:t>
      </w:r>
    </w:p>
    <w:p w:rsidR="004A1FC4" w:rsidRDefault="00D96D5B" w:rsidP="00FC7A51">
      <w:pPr>
        <w:pStyle w:val="v"/>
      </w:pPr>
      <w:r>
        <w:t xml:space="preserve">Nec nos </w:t>
      </w:r>
      <w:r w:rsidR="00E67EE6">
        <w:t>R</w:t>
      </w:r>
      <w:r w:rsidR="009522DA">
        <w:t>iphǽi</w:t>
      </w:r>
      <w:r>
        <w:t xml:space="preserve"> prostérneret arcus Alam,</w:t>
      </w:r>
      <w:r w:rsidR="004A1FC4">
        <w:t xml:space="preserve"> </w:t>
      </w:r>
    </w:p>
    <w:p w:rsidR="004A1FC4" w:rsidRDefault="00D96D5B" w:rsidP="00FC7A51">
      <w:pPr>
        <w:pStyle w:val="v"/>
      </w:pPr>
      <w:r>
        <w:t>Nec servíle étiam subvérteret ómnia bellum</w:t>
      </w:r>
      <w:r w:rsidR="004A1FC4">
        <w:t xml:space="preserve"> ; </w:t>
      </w:r>
    </w:p>
    <w:p w:rsidR="004A1FC4" w:rsidRDefault="00D96D5B" w:rsidP="00FC7A51">
      <w:pPr>
        <w:pStyle w:val="v"/>
      </w:pPr>
      <w:r>
        <w:t>Et qui nunc nostra grassántur clade supérbi...</w:t>
      </w:r>
      <w:r w:rsidR="004A1FC4">
        <w:t xml:space="preserve"> </w:t>
      </w:r>
    </w:p>
    <w:p w:rsidR="004A1FC4" w:rsidRPr="005E1624" w:rsidRDefault="00D96D5B" w:rsidP="00186952">
      <w:pPr>
        <w:pStyle w:val="Locutor"/>
        <w:rPr>
          <w:lang w:val="en-GB"/>
        </w:rPr>
      </w:pPr>
      <w:r w:rsidRPr="005E1624">
        <w:rPr>
          <w:lang w:val="en-GB"/>
        </w:rPr>
        <w:t>SAMON.</w:t>
      </w:r>
      <w:r w:rsidR="004A1FC4" w:rsidRPr="005E1624">
        <w:rPr>
          <w:lang w:val="en-GB"/>
        </w:rPr>
        <w:t xml:space="preserve"> </w:t>
      </w:r>
    </w:p>
    <w:p w:rsidR="004A1FC4" w:rsidRPr="005E1624" w:rsidRDefault="00D96D5B" w:rsidP="0080193C">
      <w:pPr>
        <w:pStyle w:val="vPrimus"/>
        <w:rPr>
          <w:lang w:val="en-GB"/>
        </w:rPr>
      </w:pPr>
      <w:r w:rsidRPr="005E1624">
        <w:rPr>
          <w:lang w:val="en-GB"/>
        </w:rPr>
        <w:t>Attamen in vestro pópulo non rara bonórum</w:t>
      </w:r>
      <w:r w:rsidR="004A1FC4" w:rsidRPr="005E1624">
        <w:rPr>
          <w:lang w:val="en-GB"/>
        </w:rPr>
        <w:t xml:space="preserve"> </w:t>
      </w:r>
    </w:p>
    <w:p w:rsidR="004A1FC4" w:rsidRPr="005E1624" w:rsidRDefault="00D96D5B" w:rsidP="00FC7A51">
      <w:pPr>
        <w:pStyle w:val="v"/>
        <w:rPr>
          <w:lang w:val="en-GB"/>
        </w:rPr>
      </w:pPr>
      <w:r>
        <w:t>Turba viget, multósque pios Ecclésia nutrit</w:t>
      </w:r>
      <w:r w:rsidR="00A62E17">
        <w:t xml:space="preserve">. </w:t>
      </w:r>
      <w:r w:rsidR="00A62E17" w:rsidRPr="0017095C">
        <w:rPr>
          <w:rStyle w:val="cnumero"/>
        </w:rPr>
        <w:tab/>
      </w:r>
      <w:r w:rsidR="00A62E17" w:rsidRPr="005E1624">
        <w:rPr>
          <w:rStyle w:val="cnumero"/>
          <w:lang w:val="en-GB"/>
        </w:rPr>
        <w:t>905</w:t>
      </w:r>
      <w:r w:rsidR="004A1FC4" w:rsidRPr="005E1624">
        <w:rPr>
          <w:lang w:val="en-GB"/>
        </w:rPr>
        <w:t xml:space="preserve"> </w:t>
      </w:r>
    </w:p>
    <w:p w:rsidR="00EC3471" w:rsidRPr="005E1624" w:rsidRDefault="00EC3471" w:rsidP="00EC3471">
      <w:pPr>
        <w:pStyle w:val="Locutor"/>
        <w:rPr>
          <w:lang w:val="en-GB"/>
        </w:rPr>
      </w:pPr>
      <w:r w:rsidRPr="005E1624">
        <w:rPr>
          <w:lang w:val="en-GB"/>
        </w:rPr>
        <w:t xml:space="preserve">VICTOR. </w:t>
      </w:r>
    </w:p>
    <w:p w:rsidR="004A1FC4" w:rsidRPr="00CC557B" w:rsidRDefault="00D96D5B" w:rsidP="0080193C">
      <w:pPr>
        <w:pStyle w:val="vPrimus"/>
        <w:rPr>
          <w:lang w:val="en-GB"/>
        </w:rPr>
      </w:pPr>
      <w:r w:rsidRPr="00CC557B">
        <w:rPr>
          <w:lang w:val="en-GB"/>
        </w:rPr>
        <w:t xml:space="preserve">Sum plane </w:t>
      </w:r>
      <w:r w:rsidR="009522DA" w:rsidRPr="00CC557B">
        <w:rPr>
          <w:lang w:val="en-GB"/>
        </w:rPr>
        <w:t>insóntes</w:t>
      </w:r>
      <w:r w:rsidRPr="00CC557B">
        <w:rPr>
          <w:lang w:val="en-GB"/>
        </w:rPr>
        <w:t xml:space="preserve"> multi, Pater óptime, quorum</w:t>
      </w:r>
      <w:r w:rsidR="004A1FC4" w:rsidRPr="00CC557B">
        <w:rPr>
          <w:lang w:val="en-GB"/>
        </w:rPr>
        <w:t xml:space="preserve"> </w:t>
      </w:r>
    </w:p>
    <w:p w:rsidR="004A1FC4" w:rsidRPr="005E1624" w:rsidRDefault="00D96D5B" w:rsidP="00FC7A51">
      <w:pPr>
        <w:pStyle w:val="v"/>
        <w:rPr>
          <w:lang w:val="en-GB"/>
        </w:rPr>
      </w:pPr>
      <w:r w:rsidRPr="005E1624">
        <w:rPr>
          <w:lang w:val="en-GB"/>
        </w:rPr>
        <w:t>Esse velim símiles</w:t>
      </w:r>
      <w:r w:rsidR="004A1FC4" w:rsidRPr="005E1624">
        <w:rPr>
          <w:lang w:val="en-GB"/>
        </w:rPr>
        <w:t> ;</w:t>
      </w:r>
      <w:r w:rsidRPr="005E1624">
        <w:rPr>
          <w:lang w:val="en-GB"/>
        </w:rPr>
        <w:t xml:space="preserve"> nec desunt</w:t>
      </w:r>
      <w:r w:rsidR="00A60559" w:rsidRPr="00003838">
        <w:rPr>
          <w:rStyle w:val="Appelnotedebasdep"/>
        </w:rPr>
        <w:footnoteReference w:id="1410"/>
      </w:r>
      <w:r w:rsidRPr="005E1624">
        <w:rPr>
          <w:lang w:val="en-GB"/>
        </w:rPr>
        <w:t xml:space="preserve"> in grege nostro</w:t>
      </w:r>
      <w:r w:rsidR="004A1FC4" w:rsidRPr="005E1624">
        <w:rPr>
          <w:lang w:val="en-GB"/>
        </w:rPr>
        <w:t xml:space="preserve"> </w:t>
      </w:r>
    </w:p>
    <w:p w:rsidR="004A1FC4" w:rsidRDefault="00D96D5B" w:rsidP="00FC7A51">
      <w:pPr>
        <w:pStyle w:val="v"/>
      </w:pPr>
      <w:r>
        <w:t>Victríces reddat quas sexus utérque corónas.</w:t>
      </w:r>
      <w:r w:rsidR="004A1FC4">
        <w:t xml:space="preserve"> </w:t>
      </w:r>
    </w:p>
    <w:p w:rsidR="004A1FC4" w:rsidRDefault="00D96D5B" w:rsidP="00FC7A51">
      <w:pPr>
        <w:pStyle w:val="v"/>
      </w:pPr>
      <w:r>
        <w:t>Ac si quid pátriam comméndat, si quid in illa est</w:t>
      </w:r>
      <w:r w:rsidR="004A1FC4">
        <w:t xml:space="preserve"> </w:t>
      </w:r>
    </w:p>
    <w:p w:rsidR="004A1FC4" w:rsidRPr="005E1624" w:rsidRDefault="00D96D5B" w:rsidP="00FC7A51">
      <w:pPr>
        <w:pStyle w:val="v"/>
        <w:rPr>
          <w:lang w:val="en-GB"/>
        </w:rPr>
      </w:pPr>
      <w:r w:rsidRPr="005E1624">
        <w:rPr>
          <w:lang w:val="en-GB"/>
        </w:rPr>
        <w:t>Quod juvat, hoc</w:t>
      </w:r>
      <w:r w:rsidR="00E67EE6" w:rsidRPr="005E1624">
        <w:rPr>
          <w:lang w:val="en-GB"/>
        </w:rPr>
        <w:t xml:space="preserve"> </w:t>
      </w:r>
      <w:r w:rsidRPr="005E1624">
        <w:rPr>
          <w:lang w:val="en-GB"/>
        </w:rPr>
        <w:t>unum est, hæc sunt solátia vitæ</w:t>
      </w:r>
      <w:r w:rsidR="00A62E17" w:rsidRPr="005E1624">
        <w:rPr>
          <w:lang w:val="en-GB"/>
        </w:rPr>
        <w:t xml:space="preserve">. </w:t>
      </w:r>
      <w:r w:rsidR="00A62E17" w:rsidRPr="005E1624">
        <w:rPr>
          <w:rStyle w:val="cnumero"/>
          <w:lang w:val="en-GB"/>
        </w:rPr>
        <w:tab/>
        <w:t>910</w:t>
      </w:r>
      <w:r w:rsidR="004A1FC4" w:rsidRPr="005E1624">
        <w:rPr>
          <w:lang w:val="en-GB"/>
        </w:rPr>
        <w:t xml:space="preserve"> </w:t>
      </w:r>
    </w:p>
    <w:p w:rsidR="004A1FC4" w:rsidRPr="005E1624" w:rsidRDefault="00D96D5B" w:rsidP="00FC7A51">
      <w:pPr>
        <w:pStyle w:val="v"/>
        <w:rPr>
          <w:lang w:val="en-GB"/>
        </w:rPr>
      </w:pPr>
      <w:r w:rsidRPr="005E1624">
        <w:rPr>
          <w:lang w:val="en-GB"/>
        </w:rPr>
        <w:t xml:space="preserve">Nunc age, care Pater, </w:t>
      </w:r>
      <w:r w:rsidR="00E67EE6" w:rsidRPr="005E1624">
        <w:rPr>
          <w:lang w:val="en-GB"/>
        </w:rPr>
        <w:t>cúpido</w:t>
      </w:r>
      <w:r w:rsidR="00A60559" w:rsidRPr="00003838">
        <w:rPr>
          <w:rStyle w:val="Appelnotedebasdep"/>
        </w:rPr>
        <w:footnoteReference w:id="1411"/>
      </w:r>
      <w:r w:rsidRPr="005E1624">
        <w:rPr>
          <w:lang w:val="en-GB"/>
        </w:rPr>
        <w:t xml:space="preserve"> mihi fare vicíssim,</w:t>
      </w:r>
      <w:r w:rsidR="004A1FC4" w:rsidRPr="005E1624">
        <w:rPr>
          <w:lang w:val="en-GB"/>
        </w:rPr>
        <w:t xml:space="preserve"> </w:t>
      </w:r>
    </w:p>
    <w:p w:rsidR="004A1FC4" w:rsidRDefault="00D96D5B" w:rsidP="00FC7A51">
      <w:pPr>
        <w:pStyle w:val="v"/>
      </w:pPr>
      <w:r>
        <w:t>Quæ te digna satis réquies suscéperit, ex quo</w:t>
      </w:r>
      <w:r w:rsidR="00A60559" w:rsidRPr="00003838">
        <w:rPr>
          <w:rStyle w:val="Appelnotedebasdep"/>
        </w:rPr>
        <w:footnoteReference w:id="1412"/>
      </w:r>
      <w:r w:rsidR="004A1FC4">
        <w:t xml:space="preserve"> </w:t>
      </w:r>
    </w:p>
    <w:p w:rsidR="004A1FC4" w:rsidRDefault="00D96D5B" w:rsidP="00FC7A51">
      <w:pPr>
        <w:pStyle w:val="v"/>
      </w:pPr>
      <w:r>
        <w:t>Te corde hinc gestans ábii, tecúmque res</w:t>
      </w:r>
      <w:r w:rsidR="00867265">
        <w:t>é</w:t>
      </w:r>
      <w:r>
        <w:t>di.</w:t>
      </w:r>
      <w:r w:rsidR="004A1FC4">
        <w:t xml:space="preserve"> </w:t>
      </w:r>
    </w:p>
    <w:p w:rsidR="004A1FC4" w:rsidRDefault="00D96D5B" w:rsidP="00F64876">
      <w:pPr>
        <w:pStyle w:val="Locutor"/>
      </w:pPr>
      <w:r>
        <w:lastRenderedPageBreak/>
        <w:t>SAMON.</w:t>
      </w:r>
      <w:r w:rsidR="004A1FC4">
        <w:t xml:space="preserve"> </w:t>
      </w:r>
    </w:p>
    <w:p w:rsidR="004A1FC4" w:rsidRDefault="00D96D5B" w:rsidP="0080193C">
      <w:pPr>
        <w:pStyle w:val="vPrimus"/>
      </w:pPr>
      <w:r>
        <w:t>Non équidem invítus r</w:t>
      </w:r>
      <w:r w:rsidR="009522DA">
        <w:t>écolam</w:t>
      </w:r>
      <w:r>
        <w:t xml:space="preserve"> mea g</w:t>
      </w:r>
      <w:r w:rsidR="009522DA">
        <w:t>áudia</w:t>
      </w:r>
      <w:r>
        <w:t xml:space="preserve"> Salmon,</w:t>
      </w:r>
      <w:r w:rsidR="004A1FC4">
        <w:t xml:space="preserve"> </w:t>
      </w:r>
    </w:p>
    <w:p w:rsidR="004A1FC4" w:rsidRDefault="00D96D5B" w:rsidP="00FC7A51">
      <w:pPr>
        <w:pStyle w:val="v"/>
      </w:pPr>
      <w:r>
        <w:t>Nec te tantórum indício fr</w:t>
      </w:r>
      <w:r w:rsidR="009522DA">
        <w:t>audábo</w:t>
      </w:r>
      <w:r>
        <w:t xml:space="preserve"> bonórum</w:t>
      </w:r>
      <w:r w:rsidR="00A62E17">
        <w:t xml:space="preserve">. </w:t>
      </w:r>
      <w:r w:rsidR="00A62E17" w:rsidRPr="0017095C">
        <w:rPr>
          <w:rStyle w:val="cnumero"/>
        </w:rPr>
        <w:tab/>
        <w:t>915</w:t>
      </w:r>
      <w:r w:rsidR="004A1FC4">
        <w:t xml:space="preserve"> </w:t>
      </w:r>
    </w:p>
    <w:p w:rsidR="004A1FC4" w:rsidRDefault="00D96D5B" w:rsidP="00FC7A51">
      <w:pPr>
        <w:pStyle w:val="v"/>
      </w:pPr>
      <w:r>
        <w:t>Sed jam conclúsi nos ádmonet hora diéi</w:t>
      </w:r>
      <w:r w:rsidR="004A1FC4">
        <w:t xml:space="preserve"> </w:t>
      </w:r>
    </w:p>
    <w:p w:rsidR="004A1FC4" w:rsidRPr="005E1624" w:rsidRDefault="00D96D5B" w:rsidP="00FC7A51">
      <w:pPr>
        <w:pStyle w:val="v"/>
        <w:rPr>
          <w:lang w:val="en-GB"/>
        </w:rPr>
      </w:pPr>
      <w:r w:rsidRPr="005E1624">
        <w:rPr>
          <w:lang w:val="en-GB"/>
        </w:rPr>
        <w:t>Súrgere, et ad sacros sanctórum occúrrere cœtus.</w:t>
      </w:r>
      <w:r w:rsidR="004A1FC4" w:rsidRPr="005E1624">
        <w:rPr>
          <w:lang w:val="en-GB"/>
        </w:rPr>
        <w:t xml:space="preserve"> </w:t>
      </w:r>
    </w:p>
    <w:p w:rsidR="005F2BC9" w:rsidRDefault="00D96D5B" w:rsidP="00FC7A51">
      <w:pPr>
        <w:pStyle w:val="v"/>
      </w:pPr>
      <w:r>
        <w:t>Crástina lux verbis accédet líbera nostris.</w:t>
      </w:r>
      <w:r w:rsidR="004A1FC4">
        <w:t xml:space="preserve"> </w:t>
      </w:r>
    </w:p>
    <w:p w:rsidR="005F2BC9" w:rsidRDefault="005F2BC9" w:rsidP="005F2BC9">
      <w:pPr>
        <w:sectPr w:rsidR="005F2BC9" w:rsidSect="00416E6F">
          <w:headerReference w:type="even" r:id="rId60"/>
          <w:headerReference w:type="default" r:id="rId61"/>
          <w:headerReference w:type="first" r:id="rId62"/>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2701DC">
      <w:pPr>
        <w:pStyle w:val="Titre1"/>
      </w:pPr>
      <w:bookmarkStart w:id="120" w:name="_Toc107085339"/>
      <w:r>
        <w:lastRenderedPageBreak/>
        <w:t>SAINT PROSPER D’</w:t>
      </w:r>
      <w:r w:rsidR="00867265">
        <w:t>AQUITAINE</w:t>
      </w:r>
      <w:r>
        <w:t>.</w:t>
      </w:r>
      <w:bookmarkEnd w:id="120"/>
      <w:r w:rsidR="004A1FC4">
        <w:t xml:space="preserve"> </w:t>
      </w:r>
    </w:p>
    <w:p w:rsidR="00C05EA8" w:rsidRDefault="00C05EA8" w:rsidP="00C05EA8">
      <w:pPr>
        <w:pStyle w:val="Notitia"/>
      </w:pPr>
      <w:r>
        <w:t>Saint Prosper naquit dans l’Aquitaine à la fin du IVe siècle. Après avoir imité saint Augustin dans ses désordres, il l’imita dan</w:t>
      </w:r>
      <w:r w:rsidR="00E60304">
        <w:t>s</w:t>
      </w:r>
      <w:r>
        <w:t xml:space="preserve"> sa pénitence, et, comme lui, consacra sa vie et ses écrits à la défense de la grâce divine à laquelle il devait sa conversion. Dieu s’était servi des ravages des barbares pour éclairer le jeune Prosper, qui expia les fautes de sa vie passée par ses larmes et ses austérités. Les papes Célestin et saint Léon se servirent de lui dans les affaires les plus importantes. Il écrivit son poème sur les Ingrats pour réfuter les doctrines hérétiques de Pélage, qui prétendait que l’homme peut opérer son salut par les seules forces naturelles de son libre arbitre et qu’il n’y a point de péché originel. Cet ouvrage est, dit M. Guizot, « un des plus heureux essais de poésie philosophique tentés dans le sein du christianisme. » Il joignit à une ardeur toute méridionale la</w:t>
      </w:r>
      <w:r w:rsidR="00E60304">
        <w:t xml:space="preserve"> raison sage et éclairée d’un d</w:t>
      </w:r>
      <w:r>
        <w:t xml:space="preserve">octeur : sa réfutation des erreurs pélagiennes est très-éloquente et sa poésie brille des couleurs les plus vives et les plus énergiques. Il trouve toujours une expression poétique, une image brillante et juste pour rendre les idées les plus abstraites, et les peindre en quelque sorte aux yeux. Ce saint illustre mourut vers l’an 463 de J -C. </w:t>
      </w:r>
    </w:p>
    <w:p w:rsidR="00C05EA8" w:rsidRDefault="00C05EA8" w:rsidP="00C05EA8">
      <w:pPr>
        <w:pStyle w:val="Notitia"/>
      </w:pPr>
      <w:r>
        <w:t xml:space="preserve">Les jansénistes passent pour avoir abusé des textes de saint Prosper dans l’intérêt de leur cause comme ils le firent à l’égard de saint Augustin. Le Maistre de Sacy traduisit en vers et en prose le poème contre les Ingrats et Racine le fils lui fit de nombreux emprunts dans son poème sur la Grâce. </w:t>
      </w:r>
    </w:p>
    <w:p w:rsidR="004A1FC4" w:rsidRPr="00C05EA8" w:rsidRDefault="004A1FC4" w:rsidP="00C05EA8"/>
    <w:p w:rsidR="004A1FC4" w:rsidRDefault="00867265" w:rsidP="00075F60">
      <w:pPr>
        <w:pStyle w:val="Titre3"/>
      </w:pPr>
      <w:bookmarkStart w:id="121" w:name="_Toc107085340"/>
      <w:r>
        <w:t>CARMEN DE INGRÁTIS.</w:t>
      </w:r>
      <w:r w:rsidR="00D96D5B">
        <w:t xml:space="preserve"> (</w:t>
      </w:r>
      <w:r w:rsidRPr="00867265">
        <w:rPr>
          <w:rStyle w:val="pm"/>
        </w:rPr>
        <w:t>extrait</w:t>
      </w:r>
      <w:r>
        <w:t>.</w:t>
      </w:r>
      <w:r w:rsidR="00D96D5B" w:rsidRPr="00B23E96">
        <w:t>)</w:t>
      </w:r>
      <w:bookmarkEnd w:id="121"/>
      <w:r w:rsidR="004A1FC4">
        <w:t xml:space="preserve"> </w:t>
      </w:r>
    </w:p>
    <w:p w:rsidR="004A1FC4" w:rsidRDefault="00D96D5B" w:rsidP="008159CC">
      <w:pPr>
        <w:pStyle w:val="Titre4"/>
      </w:pPr>
      <w:r>
        <w:t xml:space="preserve">I. Les </w:t>
      </w:r>
      <w:r w:rsidR="00867265">
        <w:t>Pélagiens</w:t>
      </w:r>
      <w:r>
        <w:t xml:space="preserve"> s</w:t>
      </w:r>
      <w:r w:rsidR="00867265">
        <w:t>ont condamnés ; l’hérésie renait chez les Semi-Pélagiens</w:t>
      </w:r>
      <w:r>
        <w:t>.</w:t>
      </w:r>
      <w:r w:rsidR="004A1FC4">
        <w:t xml:space="preserve"> </w:t>
      </w:r>
    </w:p>
    <w:p w:rsidR="004A1FC4" w:rsidRDefault="00D96D5B" w:rsidP="0080193C">
      <w:pPr>
        <w:pStyle w:val="vPrimus"/>
      </w:pPr>
      <w:r>
        <w:t>Tália</w:t>
      </w:r>
      <w:r w:rsidR="00A60559" w:rsidRPr="00003838">
        <w:rPr>
          <w:rStyle w:val="Appelnotedebasdep"/>
        </w:rPr>
        <w:footnoteReference w:id="1413"/>
      </w:r>
      <w:r>
        <w:t xml:space="preserve"> quum demens late diffúnderet error</w:t>
      </w:r>
      <w:r w:rsidR="00A60559" w:rsidRPr="00003838">
        <w:rPr>
          <w:rStyle w:val="Appelnotedebasdep"/>
        </w:rPr>
        <w:footnoteReference w:id="1414"/>
      </w:r>
      <w:r>
        <w:t>,</w:t>
      </w:r>
      <w:r w:rsidR="004A1FC4">
        <w:t xml:space="preserve"> </w:t>
      </w:r>
    </w:p>
    <w:p w:rsidR="004A1FC4" w:rsidRDefault="00D96D5B" w:rsidP="00FC7A51">
      <w:pPr>
        <w:pStyle w:val="v"/>
      </w:pPr>
      <w:r>
        <w:t>Commentísque rudes tráheret lethálibus aures,</w:t>
      </w:r>
      <w:r w:rsidR="004A1FC4">
        <w:t xml:space="preserve"> </w:t>
      </w:r>
    </w:p>
    <w:p w:rsidR="004A1FC4" w:rsidRDefault="00D96D5B" w:rsidP="00FC7A51">
      <w:pPr>
        <w:pStyle w:val="v"/>
      </w:pPr>
      <w:r>
        <w:t>Adfuit, exhortánte Deo, provísa Ber orbem</w:t>
      </w:r>
      <w:r w:rsidR="004A1FC4">
        <w:t xml:space="preserve"> </w:t>
      </w:r>
    </w:p>
    <w:p w:rsidR="004A1FC4" w:rsidRDefault="00D96D5B" w:rsidP="00FC7A51">
      <w:pPr>
        <w:pStyle w:val="v"/>
      </w:pPr>
      <w:r>
        <w:t>Sanctórum pia cura Patrum, non d</w:t>
      </w:r>
      <w:r w:rsidR="009522DA">
        <w:t>ispáre</w:t>
      </w:r>
      <w:r>
        <w:t xml:space="preserve"> motu</w:t>
      </w:r>
      <w:r w:rsidR="004A1FC4">
        <w:t xml:space="preserve"> </w:t>
      </w:r>
    </w:p>
    <w:p w:rsidR="004A1FC4" w:rsidRDefault="00D96D5B" w:rsidP="00FC7A51">
      <w:pPr>
        <w:pStyle w:val="v"/>
      </w:pPr>
      <w:r>
        <w:t>Confíciens diros jáculis cœléstibus hostes</w:t>
      </w:r>
      <w:r w:rsidR="004A1FC4">
        <w:t> ;</w:t>
      </w:r>
      <w:r>
        <w:t xml:space="preserve"> </w:t>
      </w:r>
      <w:r w:rsidR="00BF1D8E" w:rsidRPr="0017095C">
        <w:rPr>
          <w:rStyle w:val="cnumero"/>
        </w:rPr>
        <w:tab/>
        <w:t>5</w:t>
      </w:r>
      <w:r w:rsidR="004A1FC4">
        <w:t xml:space="preserve"> </w:t>
      </w:r>
    </w:p>
    <w:p w:rsidR="004A1FC4" w:rsidRDefault="002E1054" w:rsidP="00FC7A51">
      <w:pPr>
        <w:pStyle w:val="v"/>
      </w:pPr>
      <w:r>
        <w:t>I</w:t>
      </w:r>
      <w:r w:rsidR="00D96D5B">
        <w:t>sdem namque simul decrétis</w:t>
      </w:r>
      <w:r w:rsidR="00A60559" w:rsidRPr="00003838">
        <w:rPr>
          <w:rStyle w:val="Appelnotedebasdep"/>
        </w:rPr>
        <w:footnoteReference w:id="1415"/>
      </w:r>
      <w:r w:rsidR="00D96D5B">
        <w:t xml:space="preserve"> spíritus unus</w:t>
      </w:r>
      <w:r w:rsidR="004A1FC4">
        <w:t xml:space="preserve"> </w:t>
      </w:r>
    </w:p>
    <w:p w:rsidR="004A1FC4" w:rsidRDefault="00D96D5B" w:rsidP="00FC7A51">
      <w:pPr>
        <w:pStyle w:val="v"/>
      </w:pPr>
      <w:r>
        <w:t>Intónuit. Pestem subeúntem prima</w:t>
      </w:r>
      <w:r w:rsidR="001F7738" w:rsidRPr="00003838">
        <w:rPr>
          <w:rStyle w:val="Appelnotedebasdep"/>
        </w:rPr>
        <w:footnoteReference w:id="1416"/>
      </w:r>
      <w:r>
        <w:t xml:space="preserve"> récidit</w:t>
      </w:r>
      <w:r w:rsidR="004A1FC4">
        <w:t xml:space="preserve"> </w:t>
      </w:r>
    </w:p>
    <w:p w:rsidR="004A1FC4" w:rsidRDefault="00D96D5B" w:rsidP="00FC7A51">
      <w:pPr>
        <w:pStyle w:val="v"/>
      </w:pPr>
      <w:r>
        <w:t>Sedes Ro</w:t>
      </w:r>
      <w:r w:rsidR="004B5022">
        <w:t>m</w:t>
      </w:r>
      <w:r>
        <w:t>a Petri</w:t>
      </w:r>
      <w:r w:rsidR="00A60559" w:rsidRPr="00003838">
        <w:rPr>
          <w:rStyle w:val="Appelnotedebasdep"/>
        </w:rPr>
        <w:footnoteReference w:id="1417"/>
      </w:r>
      <w:r w:rsidR="004A1FC4">
        <w:t> ;</w:t>
      </w:r>
      <w:r>
        <w:t xml:space="preserve"> quæ pastorális honóris</w:t>
      </w:r>
      <w:r w:rsidR="004A1FC4">
        <w:t xml:space="preserve"> </w:t>
      </w:r>
    </w:p>
    <w:p w:rsidR="004A1FC4" w:rsidRDefault="00D96D5B" w:rsidP="00FC7A51">
      <w:pPr>
        <w:pStyle w:val="v"/>
      </w:pPr>
      <w:r>
        <w:lastRenderedPageBreak/>
        <w:t>Facta caput mundo, quicquid non póssidet armis,</w:t>
      </w:r>
      <w:r w:rsidR="004A1FC4">
        <w:t xml:space="preserve"> </w:t>
      </w:r>
    </w:p>
    <w:p w:rsidR="004A1FC4" w:rsidRDefault="00D96D5B" w:rsidP="00FC7A51">
      <w:pPr>
        <w:pStyle w:val="v"/>
      </w:pPr>
      <w:r>
        <w:t>Religióne tenet. Non ségnior inde</w:t>
      </w:r>
      <w:r w:rsidR="00A60559" w:rsidRPr="00003838">
        <w:rPr>
          <w:rStyle w:val="Appelnotedebasdep"/>
        </w:rPr>
        <w:footnoteReference w:id="1418"/>
      </w:r>
      <w:r>
        <w:t xml:space="preserve"> Oriéntis</w:t>
      </w:r>
      <w:r w:rsidR="002701DC" w:rsidRPr="0017095C">
        <w:rPr>
          <w:rStyle w:val="cnumero"/>
        </w:rPr>
        <w:tab/>
      </w:r>
      <w:r w:rsidR="002701DC">
        <w:rPr>
          <w:rStyle w:val="cnumero"/>
        </w:rPr>
        <w:t>10</w:t>
      </w:r>
      <w:r w:rsidR="004A1FC4">
        <w:t xml:space="preserve"> </w:t>
      </w:r>
    </w:p>
    <w:p w:rsidR="004A1FC4" w:rsidRDefault="00D96D5B" w:rsidP="00FC7A51">
      <w:pPr>
        <w:pStyle w:val="v"/>
      </w:pPr>
      <w:r>
        <w:t>Rectórum cura</w:t>
      </w:r>
      <w:r w:rsidR="00A60559" w:rsidRPr="00003838">
        <w:rPr>
          <w:rStyle w:val="Appelnotedebasdep"/>
        </w:rPr>
        <w:footnoteReference w:id="1419"/>
      </w:r>
      <w:r>
        <w:t xml:space="preserve"> emícuit, c</w:t>
      </w:r>
      <w:r w:rsidR="009522DA">
        <w:t>aptúmque</w:t>
      </w:r>
      <w:r>
        <w:t xml:space="preserve"> nefándi</w:t>
      </w:r>
      <w:r w:rsidR="004A1FC4">
        <w:t xml:space="preserve"> </w:t>
      </w:r>
    </w:p>
    <w:p w:rsidR="004A1FC4" w:rsidRDefault="00D96D5B" w:rsidP="00FC7A51">
      <w:pPr>
        <w:pStyle w:val="v"/>
      </w:pPr>
      <w:r>
        <w:t>Dógmatis auctórem constrínxit lege benígna</w:t>
      </w:r>
      <w:r w:rsidR="004A1FC4">
        <w:t xml:space="preserve"> </w:t>
      </w:r>
    </w:p>
    <w:p w:rsidR="004A1FC4" w:rsidRDefault="00D96D5B" w:rsidP="00FC7A51">
      <w:pPr>
        <w:pStyle w:val="v"/>
      </w:pPr>
      <w:r>
        <w:t xml:space="preserve">Comméntum damnáre suum, nisi córpore </w:t>
      </w:r>
      <w:r w:rsidR="009522DA">
        <w:t>Christi</w:t>
      </w:r>
      <w:r w:rsidR="004A1FC4">
        <w:t xml:space="preserve"> </w:t>
      </w:r>
    </w:p>
    <w:p w:rsidR="004A1FC4" w:rsidRDefault="009522DA" w:rsidP="00453BEC">
      <w:pPr>
        <w:pStyle w:val="vImus"/>
      </w:pPr>
      <w:r>
        <w:t>Abjúngi</w:t>
      </w:r>
      <w:r w:rsidR="00D96D5B">
        <w:t>, et sancto mallet grege diss</w:t>
      </w:r>
      <w:r>
        <w:t>ociári</w:t>
      </w:r>
      <w:r w:rsidR="00D96D5B">
        <w:t>.</w:t>
      </w:r>
      <w:r w:rsidR="004A1FC4">
        <w:t xml:space="preserve"> </w:t>
      </w:r>
    </w:p>
    <w:p w:rsidR="004A1FC4" w:rsidRDefault="00D96D5B" w:rsidP="00FC7A51">
      <w:pPr>
        <w:pStyle w:val="v"/>
      </w:pPr>
      <w:r>
        <w:t>Tunc étiam B</w:t>
      </w:r>
      <w:r w:rsidR="006637C8">
        <w:t>é</w:t>
      </w:r>
      <w:r>
        <w:t>thlei</w:t>
      </w:r>
      <w:r w:rsidR="00A60559" w:rsidRPr="00003838">
        <w:rPr>
          <w:rStyle w:val="Appelnotedebasdep"/>
        </w:rPr>
        <w:footnoteReference w:id="1420"/>
      </w:r>
      <w:r>
        <w:t xml:space="preserve"> præclári </w:t>
      </w:r>
      <w:r w:rsidR="006637C8">
        <w:t>nóminis</w:t>
      </w:r>
      <w:r w:rsidR="00A60559" w:rsidRPr="00003838">
        <w:rPr>
          <w:rStyle w:val="Appelnotedebasdep"/>
        </w:rPr>
        <w:footnoteReference w:id="1421"/>
      </w:r>
      <w:r>
        <w:t xml:space="preserve"> hospes,</w:t>
      </w:r>
      <w:r w:rsidR="006141BC">
        <w:t xml:space="preserve"> </w:t>
      </w:r>
      <w:r w:rsidR="006141BC" w:rsidRPr="0017095C">
        <w:rPr>
          <w:rStyle w:val="cnumero"/>
        </w:rPr>
        <w:tab/>
        <w:t>15</w:t>
      </w:r>
      <w:r w:rsidR="004A1FC4">
        <w:t xml:space="preserve"> </w:t>
      </w:r>
    </w:p>
    <w:p w:rsidR="004A1FC4" w:rsidRDefault="00D96D5B" w:rsidP="00FC7A51">
      <w:pPr>
        <w:pStyle w:val="v"/>
      </w:pPr>
      <w:r>
        <w:t>Hebrǽo simul, et Gr</w:t>
      </w:r>
      <w:r w:rsidR="006637C8">
        <w:t>á</w:t>
      </w:r>
      <w:r>
        <w:t>io, L</w:t>
      </w:r>
      <w:r w:rsidR="009522DA">
        <w:t>atióque</w:t>
      </w:r>
      <w:r>
        <w:t xml:space="preserve"> venústus</w:t>
      </w:r>
      <w:r w:rsidR="004A1FC4">
        <w:t xml:space="preserve"> </w:t>
      </w:r>
    </w:p>
    <w:p w:rsidR="004A1FC4" w:rsidRDefault="00D96D5B" w:rsidP="00FC7A51">
      <w:pPr>
        <w:pStyle w:val="v"/>
      </w:pPr>
      <w:r>
        <w:t xml:space="preserve">Elóquio, morum exémplum, </w:t>
      </w:r>
      <w:r w:rsidR="006637C8">
        <w:t>mundíque</w:t>
      </w:r>
      <w:r>
        <w:t xml:space="preserve"> magíster,</w:t>
      </w:r>
      <w:r w:rsidR="004A1FC4">
        <w:t xml:space="preserve"> </w:t>
      </w:r>
    </w:p>
    <w:p w:rsidR="004A1FC4" w:rsidRDefault="00D96D5B" w:rsidP="00FC7A51">
      <w:pPr>
        <w:pStyle w:val="v"/>
      </w:pPr>
      <w:r>
        <w:t>Hierónymus libris</w:t>
      </w:r>
      <w:r w:rsidR="00A60559" w:rsidRPr="00003838">
        <w:rPr>
          <w:rStyle w:val="Appelnotedebasdep"/>
        </w:rPr>
        <w:footnoteReference w:id="1422"/>
      </w:r>
      <w:r>
        <w:t xml:space="preserve"> valde excelléntius hostem</w:t>
      </w:r>
      <w:r w:rsidR="004A1FC4">
        <w:t xml:space="preserve"> </w:t>
      </w:r>
    </w:p>
    <w:p w:rsidR="004A1FC4" w:rsidRDefault="00D96D5B" w:rsidP="00FC7A51">
      <w:pPr>
        <w:pStyle w:val="v"/>
      </w:pPr>
      <w:r>
        <w:t>Diss</w:t>
      </w:r>
      <w:r w:rsidR="006637C8">
        <w:t>é</w:t>
      </w:r>
      <w:r>
        <w:t>cuit</w:t>
      </w:r>
      <w:r w:rsidR="00A60559" w:rsidRPr="00003838">
        <w:rPr>
          <w:rStyle w:val="Appelnotedebasdep"/>
        </w:rPr>
        <w:footnoteReference w:id="1423"/>
      </w:r>
      <w:r w:rsidR="004A1FC4">
        <w:t> ;</w:t>
      </w:r>
      <w:r>
        <w:t xml:space="preserve"> n</w:t>
      </w:r>
      <w:r w:rsidR="009522DA">
        <w:t>oscíque</w:t>
      </w:r>
      <w:r>
        <w:t xml:space="preserve"> dedit, quo túrbine veram</w:t>
      </w:r>
      <w:r w:rsidR="004A1FC4">
        <w:t xml:space="preserve"> </w:t>
      </w:r>
    </w:p>
    <w:p w:rsidR="004A1FC4" w:rsidRDefault="00D96D5B" w:rsidP="00FC7A51">
      <w:pPr>
        <w:pStyle w:val="v"/>
      </w:pPr>
      <w:r>
        <w:t>Vellent exórtæ lucem obs</w:t>
      </w:r>
      <w:r w:rsidR="009522DA">
        <w:t>curáre</w:t>
      </w:r>
      <w:r>
        <w:t xml:space="preserve"> tenebræ.</w:t>
      </w:r>
      <w:r w:rsidR="002701DC" w:rsidRPr="0017095C">
        <w:rPr>
          <w:rStyle w:val="cnumero"/>
        </w:rPr>
        <w:tab/>
      </w:r>
      <w:r w:rsidR="002701DC">
        <w:rPr>
          <w:rStyle w:val="cnumero"/>
        </w:rPr>
        <w:t>20</w:t>
      </w:r>
      <w:r w:rsidR="004A1FC4">
        <w:t xml:space="preserve"> </w:t>
      </w:r>
    </w:p>
    <w:p w:rsidR="004A1FC4" w:rsidRDefault="00D96D5B" w:rsidP="00453BEC">
      <w:pPr>
        <w:pStyle w:val="vPrimus"/>
      </w:pPr>
      <w:r>
        <w:t>Quid loquar, et curam magna quam gessit in urbe</w:t>
      </w:r>
      <w:r w:rsidR="004A1FC4">
        <w:t xml:space="preserve"> </w:t>
      </w:r>
    </w:p>
    <w:p w:rsidR="004A1FC4" w:rsidRDefault="00D96D5B" w:rsidP="00FC7A51">
      <w:pPr>
        <w:pStyle w:val="v"/>
      </w:pPr>
      <w:r>
        <w:t>Constantinópoli, docti bonus ore sacérdos</w:t>
      </w:r>
      <w:r w:rsidR="004A1FC4">
        <w:t xml:space="preserve"> </w:t>
      </w:r>
    </w:p>
    <w:p w:rsidR="004A1FC4" w:rsidRDefault="00D96D5B" w:rsidP="00FC7A51">
      <w:pPr>
        <w:pStyle w:val="v"/>
      </w:pPr>
      <w:r>
        <w:t>Atticus, antíqua legátos hæreticórum</w:t>
      </w:r>
      <w:r w:rsidR="004A1FC4">
        <w:t xml:space="preserve"> </w:t>
      </w:r>
    </w:p>
    <w:p w:rsidR="004A1FC4" w:rsidRDefault="00D96D5B" w:rsidP="00FC7A51">
      <w:pPr>
        <w:pStyle w:val="v"/>
      </w:pPr>
      <w:r>
        <w:t>Confutándo fide</w:t>
      </w:r>
      <w:r w:rsidR="004A1FC4">
        <w:t> ?</w:t>
      </w:r>
      <w:r>
        <w:t xml:space="preserve"> de qua</w:t>
      </w:r>
      <w:r w:rsidR="00A60559" w:rsidRPr="00003838">
        <w:rPr>
          <w:rStyle w:val="Appelnotedebasdep"/>
        </w:rPr>
        <w:footnoteReference w:id="1424"/>
      </w:r>
      <w:r>
        <w:t xml:space="preserve"> tunc ímpia corda,</w:t>
      </w:r>
      <w:r w:rsidR="004A1FC4">
        <w:t xml:space="preserve"> </w:t>
      </w:r>
    </w:p>
    <w:p w:rsidR="004A1FC4" w:rsidRDefault="00D96D5B" w:rsidP="00FC7A51">
      <w:pPr>
        <w:pStyle w:val="v"/>
      </w:pPr>
      <w:r>
        <w:t>Quamvis se obdúcta tégerent velámine forma</w:t>
      </w:r>
      <w:r w:rsidR="002701DC" w:rsidRPr="002701DC">
        <w:rPr>
          <w:rStyle w:val="cnumero"/>
        </w:rPr>
        <w:t xml:space="preserve"> </w:t>
      </w:r>
      <w:r w:rsidR="002701DC" w:rsidRPr="0017095C">
        <w:rPr>
          <w:rStyle w:val="cnumero"/>
        </w:rPr>
        <w:tab/>
      </w:r>
      <w:r w:rsidR="002701DC">
        <w:rPr>
          <w:rStyle w:val="cnumero"/>
        </w:rPr>
        <w:t>25</w:t>
      </w:r>
      <w:r w:rsidR="004A1FC4">
        <w:t xml:space="preserve"> </w:t>
      </w:r>
    </w:p>
    <w:p w:rsidR="004A1FC4" w:rsidRDefault="006637C8" w:rsidP="00FC7A51">
      <w:pPr>
        <w:pStyle w:val="v"/>
      </w:pPr>
      <w:r>
        <w:t>Judícii</w:t>
      </w:r>
      <w:r>
        <w:rPr>
          <w:rStyle w:val="Appelnotedebasdep"/>
        </w:rPr>
        <w:footnoteReference w:id="1425"/>
      </w:r>
      <w:r>
        <w:t xml:space="preserve">, </w:t>
      </w:r>
      <w:r w:rsidR="00281CC0">
        <w:t>et tácitæ</w:t>
      </w:r>
      <w:r w:rsidR="00D96D5B">
        <w:t xml:space="preserve"> tulérunt torménta repúls</w:t>
      </w:r>
      <w:r w:rsidR="001238CC">
        <w:t>æ</w:t>
      </w:r>
      <w:r w:rsidR="00367589" w:rsidRPr="00003838">
        <w:rPr>
          <w:rStyle w:val="Appelnotedebasdep"/>
        </w:rPr>
        <w:footnoteReference w:id="1426"/>
      </w:r>
      <w:r w:rsidR="00655B26">
        <w:t>.</w:t>
      </w:r>
      <w:r w:rsidR="004A1FC4">
        <w:t xml:space="preserve"> </w:t>
      </w:r>
    </w:p>
    <w:p w:rsidR="004A1FC4" w:rsidRDefault="00D96D5B" w:rsidP="00FC7A51">
      <w:pPr>
        <w:pStyle w:val="v"/>
      </w:pPr>
      <w:r>
        <w:t>Prætérea quanto fúerit bene mota tumúltu</w:t>
      </w:r>
      <w:r w:rsidR="00A60559" w:rsidRPr="00003838">
        <w:rPr>
          <w:rStyle w:val="Appelnotedebasdep"/>
        </w:rPr>
        <w:footnoteReference w:id="1427"/>
      </w:r>
      <w:r w:rsidR="004A1FC4">
        <w:t xml:space="preserve"> </w:t>
      </w:r>
    </w:p>
    <w:p w:rsidR="004A1FC4" w:rsidRDefault="00D96D5B" w:rsidP="00FC7A51">
      <w:pPr>
        <w:pStyle w:val="v"/>
      </w:pPr>
      <w:r>
        <w:t>Clara Ephesos, non passa suis consístere tectis</w:t>
      </w:r>
      <w:r w:rsidR="004A1FC4">
        <w:t xml:space="preserve"> </w:t>
      </w:r>
    </w:p>
    <w:p w:rsidR="004A1FC4" w:rsidRDefault="00D96D5B" w:rsidP="00FC7A51">
      <w:pPr>
        <w:pStyle w:val="v"/>
      </w:pPr>
      <w:r>
        <w:t>Vasa iræ, et morbi flatus, et sémina mortis</w:t>
      </w:r>
      <w:r w:rsidR="004A1FC4">
        <w:t xml:space="preserve"> : </w:t>
      </w:r>
    </w:p>
    <w:p w:rsidR="004A1FC4" w:rsidRDefault="00D96D5B" w:rsidP="00FC7A51">
      <w:pPr>
        <w:pStyle w:val="v"/>
      </w:pPr>
      <w:r>
        <w:lastRenderedPageBreak/>
        <w:t>Quaque fide tellus étiam Trin</w:t>
      </w:r>
      <w:r w:rsidR="009522DA">
        <w:t>ácria</w:t>
      </w:r>
      <w:r w:rsidR="00A60559" w:rsidRPr="00003838">
        <w:rPr>
          <w:rStyle w:val="Appelnotedebasdep"/>
        </w:rPr>
        <w:footnoteReference w:id="1428"/>
      </w:r>
      <w:r>
        <w:t xml:space="preserve"> fervens,</w:t>
      </w:r>
      <w:r w:rsidR="002701DC" w:rsidRPr="0017095C">
        <w:rPr>
          <w:rStyle w:val="cnumero"/>
        </w:rPr>
        <w:tab/>
      </w:r>
      <w:r w:rsidR="002701DC">
        <w:rPr>
          <w:rStyle w:val="cnumero"/>
        </w:rPr>
        <w:t>30</w:t>
      </w:r>
      <w:r w:rsidR="004A1FC4">
        <w:t xml:space="preserve"> </w:t>
      </w:r>
    </w:p>
    <w:p w:rsidR="004A1FC4" w:rsidRDefault="00D96D5B" w:rsidP="00FC7A51">
      <w:pPr>
        <w:pStyle w:val="v"/>
      </w:pPr>
      <w:r>
        <w:t>Agmen vip</w:t>
      </w:r>
      <w:r w:rsidR="009522DA">
        <w:t>éreum</w:t>
      </w:r>
      <w:r>
        <w:t xml:space="preserve"> própriis exégerit oris</w:t>
      </w:r>
      <w:r w:rsidR="004A1FC4">
        <w:t xml:space="preserve"> ? </w:t>
      </w:r>
    </w:p>
    <w:p w:rsidR="004A1FC4" w:rsidRDefault="00D96D5B" w:rsidP="0080193C">
      <w:pPr>
        <w:pStyle w:val="vPrimus"/>
      </w:pPr>
      <w:r>
        <w:t>Tu causam fídei flagrántes, Africa, nostræ</w:t>
      </w:r>
      <w:r w:rsidR="004A1FC4">
        <w:t xml:space="preserve"> </w:t>
      </w:r>
    </w:p>
    <w:p w:rsidR="004A1FC4" w:rsidRDefault="006637C8" w:rsidP="00FC7A51">
      <w:pPr>
        <w:pStyle w:val="v"/>
      </w:pPr>
      <w:r>
        <w:t>Exequeris </w:t>
      </w:r>
      <w:r w:rsidR="004A1FC4">
        <w:t>;</w:t>
      </w:r>
      <w:r w:rsidR="00D96D5B">
        <w:t xml:space="preserve"> tecúmque suum j</w:t>
      </w:r>
      <w:r w:rsidR="009522DA">
        <w:t>ungénte</w:t>
      </w:r>
      <w:r w:rsidR="00D96D5B">
        <w:t xml:space="preserve"> vigórem</w:t>
      </w:r>
      <w:r w:rsidR="004A1FC4">
        <w:t xml:space="preserve"> </w:t>
      </w:r>
    </w:p>
    <w:p w:rsidR="004A1FC4" w:rsidRDefault="00D96D5B" w:rsidP="00FC7A51">
      <w:pPr>
        <w:pStyle w:val="v"/>
      </w:pPr>
      <w:r>
        <w:t>Juris apostólici sólio, fera víscera belli</w:t>
      </w:r>
      <w:r w:rsidR="004A1FC4">
        <w:t xml:space="preserve"> </w:t>
      </w:r>
    </w:p>
    <w:p w:rsidR="004A1FC4" w:rsidRDefault="00D96D5B" w:rsidP="00FC7A51">
      <w:pPr>
        <w:pStyle w:val="v"/>
      </w:pPr>
      <w:r>
        <w:t>C</w:t>
      </w:r>
      <w:r w:rsidR="009522DA">
        <w:t>ónficis</w:t>
      </w:r>
      <w:r>
        <w:t>, et lato pr</w:t>
      </w:r>
      <w:r w:rsidR="009522DA">
        <w:t>ostérnis</w:t>
      </w:r>
      <w:r>
        <w:t xml:space="preserve"> límite victos</w:t>
      </w:r>
      <w:r w:rsidR="00A62E17">
        <w:t>.</w:t>
      </w:r>
      <w:r w:rsidR="002701DC" w:rsidRPr="0017095C">
        <w:rPr>
          <w:rStyle w:val="cnumero"/>
        </w:rPr>
        <w:tab/>
      </w:r>
      <w:r w:rsidR="002701DC">
        <w:rPr>
          <w:rStyle w:val="cnumero"/>
        </w:rPr>
        <w:t>35</w:t>
      </w:r>
      <w:r w:rsidR="004A1FC4">
        <w:t xml:space="preserve"> </w:t>
      </w:r>
    </w:p>
    <w:p w:rsidR="004A1FC4" w:rsidRDefault="00D96D5B" w:rsidP="00FC7A51">
      <w:pPr>
        <w:pStyle w:val="v"/>
      </w:pPr>
      <w:r>
        <w:t>Convenére tui de cunctis úrbibus almi</w:t>
      </w:r>
      <w:r w:rsidR="004A1FC4">
        <w:t xml:space="preserve"> </w:t>
      </w:r>
    </w:p>
    <w:p w:rsidR="004A1FC4" w:rsidRDefault="00D96D5B" w:rsidP="00FC7A51">
      <w:pPr>
        <w:pStyle w:val="v"/>
      </w:pPr>
      <w:r>
        <w:t>Pontífices, ge</w:t>
      </w:r>
      <w:r w:rsidR="009522DA">
        <w:t>minóque</w:t>
      </w:r>
      <w:r>
        <w:t xml:space="preserve"> senum celebérrima </w:t>
      </w:r>
      <w:r w:rsidR="006637C8">
        <w:t>cœtu</w:t>
      </w:r>
      <w:r w:rsidR="00A60559" w:rsidRPr="00003838">
        <w:rPr>
          <w:rStyle w:val="Appelnotedebasdep"/>
        </w:rPr>
        <w:footnoteReference w:id="1429"/>
      </w:r>
      <w:r>
        <w:t>,</w:t>
      </w:r>
      <w:r w:rsidR="004A1FC4">
        <w:t xml:space="preserve"> </w:t>
      </w:r>
    </w:p>
    <w:p w:rsidR="004A1FC4" w:rsidRDefault="009522DA" w:rsidP="00FC7A51">
      <w:pPr>
        <w:pStyle w:val="v"/>
      </w:pPr>
      <w:r>
        <w:t>Decérnis</w:t>
      </w:r>
      <w:r w:rsidR="00D96D5B">
        <w:t xml:space="preserve"> quod Roma probet, quod regna sequántur.</w:t>
      </w:r>
      <w:r w:rsidR="004A1FC4">
        <w:t xml:space="preserve"> </w:t>
      </w:r>
    </w:p>
    <w:p w:rsidR="004A1FC4" w:rsidRDefault="00D96D5B" w:rsidP="0080193C">
      <w:pPr>
        <w:pStyle w:val="vPrimus"/>
      </w:pPr>
      <w:r>
        <w:t>Nec sola est</w:t>
      </w:r>
      <w:r w:rsidR="00A60559" w:rsidRPr="00003838">
        <w:rPr>
          <w:rStyle w:val="Appelnotedebasdep"/>
        </w:rPr>
        <w:footnoteReference w:id="1430"/>
      </w:r>
      <w:r>
        <w:t xml:space="preserve"> illic synodórum </w:t>
      </w:r>
      <w:r w:rsidR="009522DA">
        <w:t>exsérta</w:t>
      </w:r>
      <w:r>
        <w:t xml:space="preserve"> potéstas,</w:t>
      </w:r>
      <w:r w:rsidR="004A1FC4">
        <w:t xml:space="preserve"> </w:t>
      </w:r>
    </w:p>
    <w:p w:rsidR="004A1FC4" w:rsidRDefault="00D96D5B" w:rsidP="00FC7A51">
      <w:pPr>
        <w:pStyle w:val="v"/>
      </w:pPr>
      <w:r>
        <w:t>Ceu quos</w:t>
      </w:r>
      <w:r w:rsidR="00A60559" w:rsidRPr="00003838">
        <w:rPr>
          <w:rStyle w:val="Appelnotedebasdep"/>
        </w:rPr>
        <w:footnoteReference w:id="1431"/>
      </w:r>
      <w:r>
        <w:t xml:space="preserve"> non possent ratióne </w:t>
      </w:r>
      <w:r w:rsidR="006637C8">
        <w:t>evíncere</w:t>
      </w:r>
      <w:r>
        <w:t xml:space="preserve"> nostri,</w:t>
      </w:r>
      <w:r w:rsidR="002701DC" w:rsidRPr="0017095C">
        <w:rPr>
          <w:rStyle w:val="cnumero"/>
        </w:rPr>
        <w:tab/>
      </w:r>
      <w:r w:rsidR="002701DC">
        <w:rPr>
          <w:rStyle w:val="cnumero"/>
        </w:rPr>
        <w:t>40</w:t>
      </w:r>
      <w:r w:rsidR="004A1FC4">
        <w:t xml:space="preserve"> </w:t>
      </w:r>
    </w:p>
    <w:p w:rsidR="004A1FC4" w:rsidRDefault="00D96D5B" w:rsidP="00FC7A51">
      <w:pPr>
        <w:pStyle w:val="v"/>
      </w:pPr>
      <w:r>
        <w:t>Vi prémerent</w:t>
      </w:r>
      <w:r w:rsidR="004A1FC4">
        <w:t> :</w:t>
      </w:r>
      <w:r w:rsidR="002701DC">
        <w:t xml:space="preserve"> discússæ</w:t>
      </w:r>
      <w:r>
        <w:t xml:space="preserve"> artes, virésque </w:t>
      </w:r>
      <w:r w:rsidR="009522DA">
        <w:t>retéctum</w:t>
      </w:r>
      <w:r>
        <w:t xml:space="preserve"> est</w:t>
      </w:r>
      <w:r w:rsidR="004A1FC4">
        <w:t xml:space="preserve"> </w:t>
      </w:r>
    </w:p>
    <w:p w:rsidR="004A1FC4" w:rsidRDefault="00D96D5B" w:rsidP="00FC7A51">
      <w:pPr>
        <w:pStyle w:val="v"/>
      </w:pPr>
      <w:r>
        <w:t>Hærétici sensus, nullúmque omníno</w:t>
      </w:r>
      <w:bookmarkStart w:id="122" w:name="_Ref106978405"/>
      <w:r w:rsidR="00A60559" w:rsidRPr="00003838">
        <w:rPr>
          <w:rStyle w:val="Appelnotedebasdep"/>
        </w:rPr>
        <w:footnoteReference w:id="1432"/>
      </w:r>
      <w:bookmarkEnd w:id="122"/>
      <w:r>
        <w:t xml:space="preserve"> relíctum,</w:t>
      </w:r>
      <w:r w:rsidR="004A1FC4">
        <w:t xml:space="preserve"> </w:t>
      </w:r>
    </w:p>
    <w:p w:rsidR="004A1FC4" w:rsidRDefault="00D96D5B" w:rsidP="00FC7A51">
      <w:pPr>
        <w:pStyle w:val="v"/>
      </w:pPr>
      <w:r>
        <w:t>Docta fides quod non dissólveret arguméntum.</w:t>
      </w:r>
      <w:r w:rsidR="004A1FC4">
        <w:t xml:space="preserve"> </w:t>
      </w:r>
    </w:p>
    <w:p w:rsidR="004A1FC4" w:rsidRDefault="00D96D5B" w:rsidP="00FC7A51">
      <w:pPr>
        <w:pStyle w:val="v"/>
      </w:pPr>
      <w:r>
        <w:t>Cóndita sunt</w:t>
      </w:r>
      <w:r w:rsidR="00A60559" w:rsidRPr="00003838">
        <w:rPr>
          <w:rStyle w:val="Appelnotedebasdep"/>
        </w:rPr>
        <w:footnoteReference w:id="1433"/>
      </w:r>
      <w:r>
        <w:t xml:space="preserve">, et </w:t>
      </w:r>
      <w:r w:rsidR="009522DA">
        <w:t>scripta</w:t>
      </w:r>
      <w:r>
        <w:t xml:space="preserve"> manent, quæ de ca</w:t>
      </w:r>
      <w:r w:rsidR="009522DA">
        <w:t>taráctis</w:t>
      </w:r>
      <w:r w:rsidR="004A1FC4">
        <w:t xml:space="preserve"> </w:t>
      </w:r>
    </w:p>
    <w:p w:rsidR="004A1FC4" w:rsidRDefault="00D96D5B" w:rsidP="00FC7A51">
      <w:pPr>
        <w:pStyle w:val="v"/>
      </w:pPr>
      <w:r>
        <w:t>Ætérni fontis flux</w:t>
      </w:r>
      <w:r w:rsidR="006637C8">
        <w:t>é</w:t>
      </w:r>
      <w:r>
        <w:t xml:space="preserve">re </w:t>
      </w:r>
      <w:r w:rsidR="009522DA">
        <w:t>undánte</w:t>
      </w:r>
      <w:r>
        <w:t xml:space="preserve"> meátu,</w:t>
      </w:r>
      <w:r w:rsidR="002701DC" w:rsidRPr="002701DC">
        <w:rPr>
          <w:rStyle w:val="cnumero"/>
        </w:rPr>
        <w:t xml:space="preserve"> </w:t>
      </w:r>
      <w:r w:rsidR="002701DC" w:rsidRPr="0017095C">
        <w:rPr>
          <w:rStyle w:val="cnumero"/>
        </w:rPr>
        <w:tab/>
      </w:r>
      <w:r w:rsidR="002701DC">
        <w:rPr>
          <w:rStyle w:val="cnumero"/>
        </w:rPr>
        <w:t>45</w:t>
      </w:r>
      <w:r w:rsidR="004A1FC4">
        <w:t xml:space="preserve"> </w:t>
      </w:r>
    </w:p>
    <w:p w:rsidR="004A1FC4" w:rsidRDefault="00D96D5B" w:rsidP="00FC7A51">
      <w:pPr>
        <w:pStyle w:val="v"/>
      </w:pPr>
      <w:r>
        <w:t xml:space="preserve">Et ter centénis prócerum sunt édita </w:t>
      </w:r>
      <w:r w:rsidR="009522DA">
        <w:t>linguis</w:t>
      </w:r>
      <w:r w:rsidR="004A1FC4">
        <w:t xml:space="preserve"> : </w:t>
      </w:r>
    </w:p>
    <w:p w:rsidR="004A1FC4" w:rsidRPr="005E1624" w:rsidRDefault="00D96D5B" w:rsidP="00FC7A51">
      <w:pPr>
        <w:pStyle w:val="v"/>
        <w:rPr>
          <w:lang w:val="en-GB"/>
        </w:rPr>
      </w:pPr>
      <w:r w:rsidRPr="005E1624">
        <w:rPr>
          <w:lang w:val="en-GB"/>
        </w:rPr>
        <w:t>Sic mo</w:t>
      </w:r>
      <w:r w:rsidR="009522DA" w:rsidRPr="005E1624">
        <w:rPr>
          <w:lang w:val="en-GB"/>
        </w:rPr>
        <w:t>deránte</w:t>
      </w:r>
      <w:r w:rsidRPr="005E1624">
        <w:rPr>
          <w:lang w:val="en-GB"/>
        </w:rPr>
        <w:t xml:space="preserve"> suam legem bonitáte sevéra,</w:t>
      </w:r>
      <w:r w:rsidR="004A1FC4" w:rsidRPr="005E1624">
        <w:rPr>
          <w:lang w:val="en-GB"/>
        </w:rPr>
        <w:t xml:space="preserve"> </w:t>
      </w:r>
    </w:p>
    <w:p w:rsidR="004A1FC4" w:rsidRDefault="00D96D5B" w:rsidP="00FC7A51">
      <w:pPr>
        <w:pStyle w:val="v"/>
      </w:pPr>
      <w:r>
        <w:t>Ut qui damnáto vellent de erróre revérti,</w:t>
      </w:r>
      <w:r w:rsidR="004A1FC4">
        <w:t xml:space="preserve"> </w:t>
      </w:r>
    </w:p>
    <w:p w:rsidR="004A1FC4" w:rsidRDefault="00D96D5B" w:rsidP="00FC7A51">
      <w:pPr>
        <w:pStyle w:val="v"/>
      </w:pPr>
      <w:r>
        <w:t>Accíperent pacem</w:t>
      </w:r>
      <w:r w:rsidR="00ED556C">
        <w:rPr>
          <w:rStyle w:val="Appelnotedebasdep"/>
        </w:rPr>
        <w:footnoteReference w:id="1434"/>
      </w:r>
      <w:r w:rsidR="00ED556C">
        <w:t>,</w:t>
      </w:r>
      <w:r>
        <w:t xml:space="preserve"> pulsis qui prava tenérent.</w:t>
      </w:r>
      <w:r w:rsidR="004A1FC4">
        <w:t xml:space="preserve"> </w:t>
      </w:r>
    </w:p>
    <w:p w:rsidR="004A1FC4" w:rsidRDefault="00D96D5B" w:rsidP="0080193C">
      <w:pPr>
        <w:pStyle w:val="vPrimus"/>
      </w:pPr>
      <w:r>
        <w:t>Anne álium in finem posset procédere sanctum</w:t>
      </w:r>
      <w:r w:rsidR="002701DC" w:rsidRPr="0017095C">
        <w:rPr>
          <w:rStyle w:val="cnumero"/>
        </w:rPr>
        <w:tab/>
      </w:r>
      <w:r w:rsidR="002701DC">
        <w:rPr>
          <w:rStyle w:val="cnumero"/>
        </w:rPr>
        <w:t>50</w:t>
      </w:r>
      <w:r w:rsidR="004A1FC4">
        <w:t xml:space="preserve"> </w:t>
      </w:r>
    </w:p>
    <w:p w:rsidR="004A1FC4" w:rsidRDefault="00D96D5B" w:rsidP="00FC7A51">
      <w:pPr>
        <w:pStyle w:val="v"/>
      </w:pPr>
      <w:r>
        <w:t>Concílium, cui dux Aurélius, ing</w:t>
      </w:r>
      <w:r w:rsidR="009522DA">
        <w:t>eniúmque</w:t>
      </w:r>
      <w:r w:rsidR="004A1FC4">
        <w:t xml:space="preserve"> </w:t>
      </w:r>
    </w:p>
    <w:p w:rsidR="004A1FC4" w:rsidRDefault="00D96D5B" w:rsidP="00FC7A51">
      <w:pPr>
        <w:pStyle w:val="v"/>
      </w:pPr>
      <w:r>
        <w:lastRenderedPageBreak/>
        <w:t>Augustínus</w:t>
      </w:r>
      <w:r w:rsidR="00A60559" w:rsidRPr="00003838">
        <w:rPr>
          <w:rStyle w:val="Appelnotedebasdep"/>
        </w:rPr>
        <w:footnoteReference w:id="1435"/>
      </w:r>
      <w:r>
        <w:t xml:space="preserve"> erat</w:t>
      </w:r>
      <w:r w:rsidR="004A1FC4">
        <w:t> ?</w:t>
      </w:r>
      <w:r>
        <w:t xml:space="preserve"> Quem </w:t>
      </w:r>
      <w:r w:rsidR="009522DA">
        <w:t>Christi</w:t>
      </w:r>
      <w:r>
        <w:t xml:space="preserve"> grátia cornu</w:t>
      </w:r>
      <w:r w:rsidR="00A60559" w:rsidRPr="00003838">
        <w:rPr>
          <w:rStyle w:val="Appelnotedebasdep"/>
        </w:rPr>
        <w:footnoteReference w:id="1436"/>
      </w:r>
      <w:r w:rsidR="004A1FC4">
        <w:t xml:space="preserve"> </w:t>
      </w:r>
    </w:p>
    <w:p w:rsidR="004A1FC4" w:rsidRPr="005E1624" w:rsidRDefault="00D96D5B" w:rsidP="00FC7A51">
      <w:pPr>
        <w:pStyle w:val="v"/>
        <w:rPr>
          <w:lang w:val="en-GB"/>
        </w:rPr>
      </w:pPr>
      <w:r w:rsidRPr="005E1624">
        <w:rPr>
          <w:lang w:val="en-GB"/>
        </w:rPr>
        <w:t>Uber</w:t>
      </w:r>
      <w:r w:rsidR="009522DA" w:rsidRPr="005E1624">
        <w:rPr>
          <w:lang w:val="en-GB"/>
        </w:rPr>
        <w:t>ióre</w:t>
      </w:r>
      <w:r w:rsidRPr="005E1624">
        <w:rPr>
          <w:lang w:val="en-GB"/>
        </w:rPr>
        <w:t xml:space="preserve"> rigans, nostro lumen dedit ævo</w:t>
      </w:r>
      <w:r w:rsidR="004A1FC4" w:rsidRPr="005E1624">
        <w:rPr>
          <w:lang w:val="en-GB"/>
        </w:rPr>
        <w:t xml:space="preserve"> </w:t>
      </w:r>
    </w:p>
    <w:p w:rsidR="004A1FC4" w:rsidRDefault="00D96D5B" w:rsidP="00FC7A51">
      <w:pPr>
        <w:pStyle w:val="v"/>
      </w:pPr>
      <w:r>
        <w:t>Accénsum vero de lúmine</w:t>
      </w:r>
      <w:r w:rsidR="004A1FC4">
        <w:t> :</w:t>
      </w:r>
      <w:r>
        <w:t xml:space="preserve"> nam cibus illi,</w:t>
      </w:r>
      <w:r w:rsidR="004A1FC4">
        <w:t xml:space="preserve"> </w:t>
      </w:r>
    </w:p>
    <w:p w:rsidR="004A1FC4" w:rsidRDefault="00D96D5B" w:rsidP="00FC7A51">
      <w:pPr>
        <w:pStyle w:val="v"/>
      </w:pPr>
      <w:r>
        <w:t>Et vita, et réquies, Deus est</w:t>
      </w:r>
      <w:r w:rsidR="004A1FC4">
        <w:t> ;</w:t>
      </w:r>
      <w:r>
        <w:t xml:space="preserve"> omnísque volúptas</w:t>
      </w:r>
      <w:r w:rsidR="002701DC" w:rsidRPr="0017095C">
        <w:rPr>
          <w:rStyle w:val="cnumero"/>
        </w:rPr>
        <w:tab/>
      </w:r>
      <w:r w:rsidR="002701DC">
        <w:rPr>
          <w:rStyle w:val="cnumero"/>
        </w:rPr>
        <w:t>55</w:t>
      </w:r>
      <w:r w:rsidR="004A1FC4">
        <w:t xml:space="preserve"> </w:t>
      </w:r>
    </w:p>
    <w:p w:rsidR="004A1FC4" w:rsidRDefault="00D96D5B" w:rsidP="00FC7A51">
      <w:pPr>
        <w:pStyle w:val="v"/>
      </w:pPr>
      <w:r>
        <w:t xml:space="preserve">Unus amor </w:t>
      </w:r>
      <w:r w:rsidR="009522DA">
        <w:t>Christi</w:t>
      </w:r>
      <w:r>
        <w:t xml:space="preserve"> est, unus </w:t>
      </w:r>
      <w:r w:rsidR="009522DA">
        <w:t>Christi</w:t>
      </w:r>
      <w:r>
        <w:t xml:space="preserve"> est honor illi</w:t>
      </w:r>
      <w:r w:rsidR="004A1FC4">
        <w:t xml:space="preserve"> </w:t>
      </w:r>
    </w:p>
    <w:p w:rsidR="004A1FC4" w:rsidRDefault="00D96D5B" w:rsidP="00FC7A51">
      <w:pPr>
        <w:pStyle w:val="v"/>
      </w:pPr>
      <w:r>
        <w:t>Et dum nulla sibi tríbuit bona</w:t>
      </w:r>
      <w:r w:rsidR="00A60559" w:rsidRPr="00003838">
        <w:rPr>
          <w:rStyle w:val="Appelnotedebasdep"/>
        </w:rPr>
        <w:footnoteReference w:id="1437"/>
      </w:r>
      <w:r w:rsidR="00B76569">
        <w:t>, f</w:t>
      </w:r>
      <w:r>
        <w:t>it Deus illi</w:t>
      </w:r>
      <w:r w:rsidR="004A1FC4">
        <w:t xml:space="preserve"> </w:t>
      </w:r>
    </w:p>
    <w:p w:rsidR="004A1FC4" w:rsidRDefault="00D96D5B" w:rsidP="00FC7A51">
      <w:pPr>
        <w:pStyle w:val="v"/>
      </w:pPr>
      <w:r>
        <w:t>Omnia, et in sancto regnat</w:t>
      </w:r>
      <w:r w:rsidR="00A60559" w:rsidRPr="00003838">
        <w:rPr>
          <w:rStyle w:val="Appelnotedebasdep"/>
        </w:rPr>
        <w:footnoteReference w:id="1438"/>
      </w:r>
      <w:r>
        <w:t xml:space="preserve"> sapi</w:t>
      </w:r>
      <w:r w:rsidR="009522DA">
        <w:t>éntia</w:t>
      </w:r>
      <w:r>
        <w:t xml:space="preserve"> templo.</w:t>
      </w:r>
      <w:r w:rsidR="004A1FC4">
        <w:t xml:space="preserve"> </w:t>
      </w:r>
    </w:p>
    <w:p w:rsidR="004A1FC4" w:rsidRDefault="00D96D5B" w:rsidP="0080193C">
      <w:pPr>
        <w:pStyle w:val="vPrimus"/>
      </w:pPr>
      <w:r>
        <w:t>Istíus ergo inter cunctos, qui de grege sancto</w:t>
      </w:r>
      <w:r w:rsidR="004A1FC4">
        <w:t xml:space="preserve"> </w:t>
      </w:r>
    </w:p>
    <w:p w:rsidR="004A1FC4" w:rsidRDefault="00D96D5B" w:rsidP="00FC7A51">
      <w:pPr>
        <w:pStyle w:val="v"/>
      </w:pPr>
      <w:r>
        <w:t>Insánas pepul</w:t>
      </w:r>
      <w:r w:rsidR="006637C8">
        <w:t>é</w:t>
      </w:r>
      <w:r>
        <w:t>re feras</w:t>
      </w:r>
      <w:r w:rsidR="00ED556C">
        <w:rPr>
          <w:rStyle w:val="Appelnotedebasdep"/>
        </w:rPr>
        <w:footnoteReference w:id="1439"/>
      </w:r>
      <w:r w:rsidR="00ED556C">
        <w:t>,</w:t>
      </w:r>
      <w:r>
        <w:t xml:space="preserve"> indústria major.</w:t>
      </w:r>
      <w:r w:rsidR="002701DC" w:rsidRPr="002701DC">
        <w:rPr>
          <w:rStyle w:val="cnumero"/>
        </w:rPr>
        <w:t xml:space="preserve"> </w:t>
      </w:r>
      <w:r w:rsidR="002701DC" w:rsidRPr="0017095C">
        <w:rPr>
          <w:rStyle w:val="cnumero"/>
        </w:rPr>
        <w:tab/>
      </w:r>
      <w:r w:rsidR="002701DC">
        <w:rPr>
          <w:rStyle w:val="cnumero"/>
        </w:rPr>
        <w:t>60</w:t>
      </w:r>
      <w:r w:rsidR="004A1FC4">
        <w:t xml:space="preserve"> </w:t>
      </w:r>
    </w:p>
    <w:p w:rsidR="004A1FC4" w:rsidRDefault="00D96D5B" w:rsidP="00FC7A51">
      <w:pPr>
        <w:pStyle w:val="v"/>
      </w:pPr>
      <w:r>
        <w:t>Majus opus totum præstántius ímbuit orbem.</w:t>
      </w:r>
      <w:r w:rsidR="004A1FC4">
        <w:t xml:space="preserve"> </w:t>
      </w:r>
    </w:p>
    <w:p w:rsidR="004A1FC4" w:rsidRDefault="00D96D5B" w:rsidP="00FC7A51">
      <w:pPr>
        <w:pStyle w:val="v"/>
      </w:pPr>
      <w:r>
        <w:t>Nam quocúmque gradum convértit cállidus hostis,</w:t>
      </w:r>
      <w:r w:rsidR="004A1FC4">
        <w:t xml:space="preserve"> </w:t>
      </w:r>
    </w:p>
    <w:p w:rsidR="004A1FC4" w:rsidRDefault="00D96D5B" w:rsidP="00FC7A51">
      <w:pPr>
        <w:pStyle w:val="v"/>
      </w:pPr>
      <w:r>
        <w:t xml:space="preserve">Quaque per ambáges anceps iter egit </w:t>
      </w:r>
      <w:r w:rsidR="009522DA">
        <w:t>opértas</w:t>
      </w:r>
      <w:r>
        <w:t>,</w:t>
      </w:r>
      <w:r w:rsidR="004A1FC4">
        <w:t xml:space="preserve"> </w:t>
      </w:r>
    </w:p>
    <w:p w:rsidR="004A1FC4" w:rsidRDefault="00D96D5B" w:rsidP="00FC7A51">
      <w:pPr>
        <w:pStyle w:val="v"/>
      </w:pPr>
      <w:r>
        <w:t>Hujus ab occúrsu est prævéntus, mille viárum</w:t>
      </w:r>
      <w:r w:rsidR="004A1FC4">
        <w:t xml:space="preserve"> </w:t>
      </w:r>
    </w:p>
    <w:p w:rsidR="004A1FC4" w:rsidRDefault="00D96D5B" w:rsidP="00FC7A51">
      <w:pPr>
        <w:pStyle w:val="v"/>
      </w:pPr>
      <w:r>
        <w:t>Insídiis áditum non repperi</w:t>
      </w:r>
      <w:r w:rsidR="009522DA">
        <w:t>éntibus</w:t>
      </w:r>
      <w:r>
        <w:t xml:space="preserve"> ullum.</w:t>
      </w:r>
      <w:r w:rsidR="002701DC" w:rsidRPr="002701DC">
        <w:rPr>
          <w:rStyle w:val="cnumero"/>
        </w:rPr>
        <w:t xml:space="preserve"> </w:t>
      </w:r>
      <w:r w:rsidR="002701DC" w:rsidRPr="0017095C">
        <w:rPr>
          <w:rStyle w:val="cnumero"/>
        </w:rPr>
        <w:tab/>
      </w:r>
      <w:r w:rsidR="002701DC">
        <w:rPr>
          <w:rStyle w:val="cnumero"/>
        </w:rPr>
        <w:t>65</w:t>
      </w:r>
      <w:r w:rsidR="004A1FC4">
        <w:t xml:space="preserve"> </w:t>
      </w:r>
    </w:p>
    <w:p w:rsidR="004A1FC4" w:rsidRDefault="00D96D5B" w:rsidP="00FC7A51">
      <w:pPr>
        <w:pStyle w:val="v"/>
      </w:pPr>
      <w:r>
        <w:t>Quumque foris rábies a</w:t>
      </w:r>
      <w:r w:rsidR="009522DA">
        <w:t>vidórum</w:t>
      </w:r>
      <w:r>
        <w:t xml:space="preserve"> exclúsa lupórum</w:t>
      </w:r>
      <w:r w:rsidR="004A1FC4">
        <w:t xml:space="preserve"> </w:t>
      </w:r>
    </w:p>
    <w:p w:rsidR="004A1FC4" w:rsidRDefault="00D96D5B" w:rsidP="00FC7A51">
      <w:pPr>
        <w:pStyle w:val="v"/>
      </w:pPr>
      <w:r>
        <w:t>Fr</w:t>
      </w:r>
      <w:r w:rsidR="006637C8">
        <w:t>é</w:t>
      </w:r>
      <w:r>
        <w:t>nderet, inque omnes mendácia vérteret artes</w:t>
      </w:r>
      <w:r w:rsidR="004A1FC4">
        <w:t xml:space="preserve"> ; </w:t>
      </w:r>
    </w:p>
    <w:p w:rsidR="004A1FC4" w:rsidRDefault="00D96D5B" w:rsidP="00FC7A51">
      <w:pPr>
        <w:pStyle w:val="v"/>
      </w:pPr>
      <w:r>
        <w:t>Ne mentes úberum óvium corrúmpere posset,</w:t>
      </w:r>
      <w:r w:rsidR="004A1FC4">
        <w:t xml:space="preserve"> </w:t>
      </w:r>
    </w:p>
    <w:p w:rsidR="004A1FC4" w:rsidRDefault="00D96D5B" w:rsidP="00FC7A51">
      <w:pPr>
        <w:pStyle w:val="v"/>
      </w:pPr>
      <w:r>
        <w:t>Neu dúbia oblíquis turbáret corda q</w:t>
      </w:r>
      <w:r w:rsidR="009522DA">
        <w:t>uerélis</w:t>
      </w:r>
      <w:r>
        <w:t>,</w:t>
      </w:r>
      <w:r w:rsidR="004A1FC4">
        <w:t xml:space="preserve"> </w:t>
      </w:r>
    </w:p>
    <w:p w:rsidR="004A1FC4" w:rsidRDefault="00D96D5B" w:rsidP="00FC7A51">
      <w:pPr>
        <w:pStyle w:val="v"/>
      </w:pPr>
      <w:r>
        <w:t>Istíus ore viri fecit Deus</w:t>
      </w:r>
      <w:r w:rsidR="004A1FC4">
        <w:t> :</w:t>
      </w:r>
      <w:r>
        <w:t xml:space="preserve"> istíus ore</w:t>
      </w:r>
      <w:r w:rsidR="002701DC" w:rsidRPr="0017095C">
        <w:rPr>
          <w:rStyle w:val="cnumero"/>
        </w:rPr>
        <w:tab/>
      </w:r>
      <w:r w:rsidR="002701DC">
        <w:rPr>
          <w:rStyle w:val="cnumero"/>
        </w:rPr>
        <w:t>70</w:t>
      </w:r>
      <w:r w:rsidR="004A1FC4">
        <w:t xml:space="preserve"> </w:t>
      </w:r>
    </w:p>
    <w:p w:rsidR="004A1FC4" w:rsidRDefault="00D96D5B" w:rsidP="00FC7A51">
      <w:pPr>
        <w:pStyle w:val="v"/>
      </w:pPr>
      <w:r>
        <w:t xml:space="preserve">Flúmina </w:t>
      </w:r>
      <w:r w:rsidR="006637C8">
        <w:t>librórum</w:t>
      </w:r>
      <w:r w:rsidR="00A60559" w:rsidRPr="00003838">
        <w:rPr>
          <w:rStyle w:val="Appelnotedebasdep"/>
        </w:rPr>
        <w:footnoteReference w:id="1440"/>
      </w:r>
      <w:r>
        <w:t xml:space="preserve"> mundum ef</w:t>
      </w:r>
      <w:r w:rsidR="006637C8">
        <w:t>f</w:t>
      </w:r>
      <w:r>
        <w:t>lux</w:t>
      </w:r>
      <w:r w:rsidR="006637C8">
        <w:t>é</w:t>
      </w:r>
      <w:r>
        <w:t>re per omnem</w:t>
      </w:r>
      <w:r w:rsidR="004A1FC4">
        <w:t xml:space="preserve"> </w:t>
      </w:r>
    </w:p>
    <w:p w:rsidR="004A1FC4" w:rsidRDefault="00D96D5B" w:rsidP="00FC7A51">
      <w:pPr>
        <w:pStyle w:val="v"/>
      </w:pPr>
      <w:r>
        <w:t>Quæ mites h</w:t>
      </w:r>
      <w:r w:rsidR="006637C8">
        <w:t>u</w:t>
      </w:r>
      <w:r>
        <w:t>mil</w:t>
      </w:r>
      <w:r w:rsidR="006637C8">
        <w:t>é</w:t>
      </w:r>
      <w:r>
        <w:t>sque</w:t>
      </w:r>
      <w:r w:rsidR="00A60559" w:rsidRPr="00003838">
        <w:rPr>
          <w:rStyle w:val="Appelnotedebasdep"/>
        </w:rPr>
        <w:footnoteReference w:id="1441"/>
      </w:r>
      <w:r>
        <w:t xml:space="preserve"> bibunt, c</w:t>
      </w:r>
      <w:r w:rsidR="009522DA">
        <w:t>ampísque</w:t>
      </w:r>
      <w:r>
        <w:t xml:space="preserve"> animórum</w:t>
      </w:r>
      <w:r w:rsidR="004A1FC4">
        <w:t xml:space="preserve"> </w:t>
      </w:r>
    </w:p>
    <w:p w:rsidR="004A1FC4" w:rsidRDefault="00D96D5B" w:rsidP="00FC7A51">
      <w:pPr>
        <w:pStyle w:val="v"/>
      </w:pPr>
      <w:r>
        <w:t>Certant vitális doctrínæ immíttere rivos.</w:t>
      </w:r>
      <w:r w:rsidR="004A1FC4">
        <w:t xml:space="preserve"> </w:t>
      </w:r>
    </w:p>
    <w:p w:rsidR="004A1FC4" w:rsidRDefault="00D96D5B" w:rsidP="0080193C">
      <w:pPr>
        <w:pStyle w:val="vPrimus"/>
      </w:pPr>
      <w:r>
        <w:t>Jamque proc</w:t>
      </w:r>
      <w:r w:rsidR="009522DA">
        <w:t>ellósæ</w:t>
      </w:r>
      <w:r>
        <w:t xml:space="preserve"> d</w:t>
      </w:r>
      <w:r w:rsidR="009522DA">
        <w:t>isjécto</w:t>
      </w:r>
      <w:r>
        <w:t xml:space="preserve"> túrbine noctis,</w:t>
      </w:r>
      <w:r w:rsidR="004A1FC4">
        <w:t xml:space="preserve"> </w:t>
      </w:r>
    </w:p>
    <w:p w:rsidR="004A1FC4" w:rsidRDefault="00D96D5B" w:rsidP="00FC7A51">
      <w:pPr>
        <w:pStyle w:val="v"/>
      </w:pPr>
      <w:r>
        <w:t>Heu</w:t>
      </w:r>
      <w:r w:rsidR="004A1FC4">
        <w:t> !</w:t>
      </w:r>
      <w:r>
        <w:t xml:space="preserve"> nova bella, novi partus oriúntur in ipso </w:t>
      </w:r>
      <w:r w:rsidR="00716C34" w:rsidRPr="0017095C">
        <w:rPr>
          <w:rStyle w:val="cnumero"/>
        </w:rPr>
        <w:tab/>
        <w:t>75</w:t>
      </w:r>
      <w:r w:rsidR="004A1FC4">
        <w:t xml:space="preserve"> </w:t>
      </w:r>
    </w:p>
    <w:p w:rsidR="004A1FC4" w:rsidRDefault="00D96D5B" w:rsidP="00FC7A51">
      <w:pPr>
        <w:pStyle w:val="v"/>
      </w:pPr>
      <w:r>
        <w:t>Secúræ matris</w:t>
      </w:r>
      <w:r w:rsidR="00A60559" w:rsidRPr="00003838">
        <w:rPr>
          <w:rStyle w:val="Appelnotedebasdep"/>
        </w:rPr>
        <w:footnoteReference w:id="1442"/>
      </w:r>
      <w:r>
        <w:t xml:space="preserve"> grémio</w:t>
      </w:r>
      <w:r w:rsidR="004A1FC4">
        <w:t> :</w:t>
      </w:r>
      <w:r>
        <w:t xml:space="preserve"> quæ créscere natis</w:t>
      </w:r>
      <w:r w:rsidR="004A1FC4">
        <w:t xml:space="preserve"> </w:t>
      </w:r>
    </w:p>
    <w:p w:rsidR="004A1FC4" w:rsidRDefault="00D96D5B" w:rsidP="00FC7A51">
      <w:pPr>
        <w:pStyle w:val="v"/>
      </w:pPr>
      <w:r>
        <w:lastRenderedPageBreak/>
        <w:t xml:space="preserve">Visa </w:t>
      </w:r>
      <w:r w:rsidR="00B165F0">
        <w:t>s</w:t>
      </w:r>
      <w:r>
        <w:t>ibi, d</w:t>
      </w:r>
      <w:r w:rsidR="00655B26">
        <w:t>iscors horret consúrgere germe</w:t>
      </w:r>
      <w:r w:rsidR="00ED556C">
        <w:t>n</w:t>
      </w:r>
      <w:r>
        <w:t>,</w:t>
      </w:r>
      <w:r w:rsidR="004A1FC4">
        <w:t xml:space="preserve"> </w:t>
      </w:r>
    </w:p>
    <w:p w:rsidR="004A1FC4" w:rsidRDefault="00D96D5B" w:rsidP="00FC7A51">
      <w:pPr>
        <w:pStyle w:val="v"/>
      </w:pPr>
      <w:r>
        <w:t>Degéneres p</w:t>
      </w:r>
      <w:r w:rsidR="006637C8">
        <w:t>á</w:t>
      </w:r>
      <w:r>
        <w:t>vitans inimíco ex sémine fœtus,</w:t>
      </w:r>
      <w:r w:rsidR="004A1FC4">
        <w:t xml:space="preserve"> </w:t>
      </w:r>
    </w:p>
    <w:p w:rsidR="004A1FC4" w:rsidRDefault="00D96D5B" w:rsidP="00FC7A51">
      <w:pPr>
        <w:pStyle w:val="v"/>
      </w:pPr>
      <w:r>
        <w:t>In quibus ante diu</w:t>
      </w:r>
      <w:r w:rsidR="00A60559" w:rsidRPr="00003838">
        <w:rPr>
          <w:rStyle w:val="Appelnotedebasdep"/>
        </w:rPr>
        <w:footnoteReference w:id="1443"/>
      </w:r>
      <w:r>
        <w:t>, spécie favénte, benígnus</w:t>
      </w:r>
      <w:r w:rsidR="004A1FC4">
        <w:t xml:space="preserve"> </w:t>
      </w:r>
    </w:p>
    <w:p w:rsidR="004A1FC4" w:rsidRDefault="00D96D5B" w:rsidP="00FC7A51">
      <w:pPr>
        <w:pStyle w:val="v"/>
      </w:pPr>
      <w:r>
        <w:t>Err</w:t>
      </w:r>
      <w:r w:rsidR="006637C8">
        <w:t>á</w:t>
      </w:r>
      <w:r>
        <w:t>rat genetrícis amor, quum obdúcta decóris</w:t>
      </w:r>
      <w:r w:rsidR="006141BC">
        <w:t xml:space="preserve"> </w:t>
      </w:r>
      <w:r w:rsidR="006141BC" w:rsidRPr="0017095C">
        <w:rPr>
          <w:rStyle w:val="cnumero"/>
        </w:rPr>
        <w:tab/>
        <w:t>80</w:t>
      </w:r>
      <w:r w:rsidR="004A1FC4">
        <w:t xml:space="preserve"> </w:t>
      </w:r>
    </w:p>
    <w:p w:rsidR="004A1FC4" w:rsidRDefault="00D96D5B" w:rsidP="00FC7A51">
      <w:pPr>
        <w:pStyle w:val="v"/>
      </w:pPr>
      <w:r>
        <w:t>Móribus, extérnæ stirpis tegerétur orígo.</w:t>
      </w:r>
      <w:r w:rsidR="004A1FC4">
        <w:t xml:space="preserve"> </w:t>
      </w:r>
    </w:p>
    <w:p w:rsidR="004A1FC4" w:rsidRDefault="00D96D5B" w:rsidP="00FC7A51">
      <w:pPr>
        <w:pStyle w:val="v"/>
      </w:pPr>
      <w:r>
        <w:t>Sic veris s</w:t>
      </w:r>
      <w:r w:rsidR="009522DA">
        <w:t>úbeunt</w:t>
      </w:r>
      <w:r>
        <w:t xml:space="preserve"> falsa, et discrímine cæco,</w:t>
      </w:r>
      <w:r w:rsidR="004A1FC4">
        <w:t xml:space="preserve"> </w:t>
      </w:r>
    </w:p>
    <w:p w:rsidR="004A1FC4" w:rsidRDefault="00D96D5B" w:rsidP="00FC7A51">
      <w:pPr>
        <w:pStyle w:val="v"/>
      </w:pPr>
      <w:r>
        <w:t>Fronte placent, quæ fine latent</w:t>
      </w:r>
      <w:r w:rsidR="004A1FC4">
        <w:t> :</w:t>
      </w:r>
      <w:r>
        <w:t xml:space="preserve"> sic laudis amóre</w:t>
      </w:r>
      <w:r w:rsidR="004A1FC4">
        <w:t xml:space="preserve"> </w:t>
      </w:r>
    </w:p>
    <w:p w:rsidR="004A1FC4" w:rsidRPr="005E1624" w:rsidRDefault="00D96D5B" w:rsidP="00FC7A51">
      <w:pPr>
        <w:pStyle w:val="v"/>
        <w:rPr>
          <w:lang w:val="en-GB"/>
        </w:rPr>
      </w:pPr>
      <w:r w:rsidRPr="005E1624">
        <w:rPr>
          <w:lang w:val="en-GB"/>
        </w:rPr>
        <w:t>Virtútum stúdium corrúmpitur</w:t>
      </w:r>
      <w:r w:rsidR="004A1FC4" w:rsidRPr="005E1624">
        <w:rPr>
          <w:lang w:val="en-GB"/>
        </w:rPr>
        <w:t> ;</w:t>
      </w:r>
      <w:r w:rsidRPr="005E1624">
        <w:rPr>
          <w:lang w:val="en-GB"/>
        </w:rPr>
        <w:t xml:space="preserve"> </w:t>
      </w:r>
      <w:r w:rsidR="006637C8" w:rsidRPr="005E1624">
        <w:rPr>
          <w:lang w:val="en-GB"/>
        </w:rPr>
        <w:t>atque</w:t>
      </w:r>
      <w:r w:rsidRPr="005E1624">
        <w:rPr>
          <w:lang w:val="en-GB"/>
        </w:rPr>
        <w:t xml:space="preserve"> ab honésto</w:t>
      </w:r>
      <w:r w:rsidR="004A1FC4" w:rsidRPr="005E1624">
        <w:rPr>
          <w:lang w:val="en-GB"/>
        </w:rPr>
        <w:t xml:space="preserve"> </w:t>
      </w:r>
    </w:p>
    <w:p w:rsidR="004A1FC4" w:rsidRPr="005E1624" w:rsidRDefault="00D96D5B" w:rsidP="00FC7A51">
      <w:pPr>
        <w:pStyle w:val="v"/>
        <w:rPr>
          <w:lang w:val="en-GB"/>
        </w:rPr>
      </w:pPr>
      <w:r w:rsidRPr="005E1624">
        <w:rPr>
          <w:lang w:val="en-GB"/>
        </w:rPr>
        <w:t xml:space="preserve">Princípio in vítium </w:t>
      </w:r>
      <w:r w:rsidR="009522DA" w:rsidRPr="005E1624">
        <w:rPr>
          <w:lang w:val="en-GB"/>
        </w:rPr>
        <w:t>éxitur</w:t>
      </w:r>
      <w:r w:rsidRPr="005E1624">
        <w:rPr>
          <w:lang w:val="en-GB"/>
        </w:rPr>
        <w:t xml:space="preserve"> plerúmque tumóris</w:t>
      </w:r>
      <w:r w:rsidR="004A1FC4" w:rsidRPr="005E1624">
        <w:rPr>
          <w:lang w:val="en-GB"/>
        </w:rPr>
        <w:t> :</w:t>
      </w:r>
      <w:r w:rsidR="002701DC" w:rsidRPr="005E1624">
        <w:rPr>
          <w:rStyle w:val="cnumero"/>
          <w:lang w:val="en-GB"/>
        </w:rPr>
        <w:tab/>
        <w:t>85</w:t>
      </w:r>
      <w:r w:rsidR="004A1FC4" w:rsidRPr="005E1624">
        <w:rPr>
          <w:lang w:val="en-GB"/>
        </w:rPr>
        <w:t xml:space="preserve"> </w:t>
      </w:r>
    </w:p>
    <w:p w:rsidR="004A1FC4" w:rsidRPr="005E1624" w:rsidRDefault="00974AE5" w:rsidP="00FC7A51">
      <w:pPr>
        <w:pStyle w:val="v"/>
        <w:rPr>
          <w:lang w:val="en-GB"/>
        </w:rPr>
      </w:pPr>
      <w:r w:rsidRPr="005E1624">
        <w:rPr>
          <w:lang w:val="en-GB"/>
        </w:rPr>
        <w:t>Qu</w:t>
      </w:r>
      <w:r w:rsidR="00D96D5B" w:rsidRPr="005E1624">
        <w:rPr>
          <w:lang w:val="en-GB"/>
        </w:rPr>
        <w:t xml:space="preserve">o quidam inflántur nunc túrpiter, atque </w:t>
      </w:r>
      <w:r w:rsidR="009522DA" w:rsidRPr="005E1624">
        <w:rPr>
          <w:lang w:val="en-GB"/>
        </w:rPr>
        <w:t>perémpti</w:t>
      </w:r>
      <w:r w:rsidR="004A1FC4" w:rsidRPr="005E1624">
        <w:rPr>
          <w:lang w:val="en-GB"/>
        </w:rPr>
        <w:t xml:space="preserve"> </w:t>
      </w:r>
    </w:p>
    <w:p w:rsidR="004A1FC4" w:rsidRPr="00CC557B" w:rsidRDefault="00D96D5B" w:rsidP="00FC7A51">
      <w:pPr>
        <w:pStyle w:val="v"/>
        <w:rPr>
          <w:lang w:val="en-GB"/>
        </w:rPr>
      </w:pPr>
      <w:r w:rsidRPr="00CC557B">
        <w:rPr>
          <w:lang w:val="en-GB"/>
        </w:rPr>
        <w:t>Dógmatis e</w:t>
      </w:r>
      <w:r w:rsidR="009522DA" w:rsidRPr="00CC557B">
        <w:rPr>
          <w:lang w:val="en-GB"/>
        </w:rPr>
        <w:t>xs</w:t>
      </w:r>
      <w:r w:rsidR="006637C8" w:rsidRPr="00CC557B">
        <w:rPr>
          <w:lang w:val="en-GB"/>
        </w:rPr>
        <w:t>t</w:t>
      </w:r>
      <w:r w:rsidR="009522DA" w:rsidRPr="00CC557B">
        <w:rPr>
          <w:lang w:val="en-GB"/>
        </w:rPr>
        <w:t>ínctas</w:t>
      </w:r>
      <w:r w:rsidRPr="00CC557B">
        <w:rPr>
          <w:lang w:val="en-GB"/>
        </w:rPr>
        <w:t xml:space="preserve"> tentant animáre favílla</w:t>
      </w:r>
      <w:r w:rsidR="004A1FC4" w:rsidRPr="00CC557B">
        <w:rPr>
          <w:lang w:val="en-GB"/>
        </w:rPr>
        <w:t xml:space="preserve"> ? : </w:t>
      </w:r>
    </w:p>
    <w:p w:rsidR="004A1FC4" w:rsidRDefault="00D96D5B" w:rsidP="00FC7A51">
      <w:pPr>
        <w:pStyle w:val="v"/>
      </w:pPr>
      <w:r>
        <w:t xml:space="preserve">Dum </w:t>
      </w:r>
      <w:r w:rsidR="006637C8">
        <w:t>libertátem</w:t>
      </w:r>
      <w:r w:rsidR="00A60559" w:rsidRPr="00003838">
        <w:rPr>
          <w:rStyle w:val="Appelnotedebasdep"/>
        </w:rPr>
        <w:footnoteReference w:id="1444"/>
      </w:r>
      <w:r w:rsidR="006637C8">
        <w:t xml:space="preserve"> arbítrii, affectú</w:t>
      </w:r>
      <w:r>
        <w:t>mque voléndi</w:t>
      </w:r>
      <w:r w:rsidR="004A1FC4">
        <w:t xml:space="preserve"> </w:t>
      </w:r>
    </w:p>
    <w:p w:rsidR="004A1FC4" w:rsidRDefault="00D96D5B" w:rsidP="00FC7A51">
      <w:pPr>
        <w:pStyle w:val="v"/>
      </w:pPr>
      <w:r>
        <w:t>In naturális motus virtúte locántes</w:t>
      </w:r>
      <w:r w:rsidR="004A1FC4">
        <w:t xml:space="preserve"> </w:t>
      </w:r>
    </w:p>
    <w:p w:rsidR="004A1FC4" w:rsidRDefault="00D96D5B" w:rsidP="00FC7A51">
      <w:pPr>
        <w:pStyle w:val="v"/>
      </w:pPr>
      <w:r>
        <w:t xml:space="preserve">Tam bona quemque docent sectári posse </w:t>
      </w:r>
      <w:r w:rsidR="009522DA">
        <w:t>suópte</w:t>
      </w:r>
      <w:r w:rsidR="006141BC">
        <w:t xml:space="preserve"> </w:t>
      </w:r>
      <w:r w:rsidR="006141BC" w:rsidRPr="0017095C">
        <w:rPr>
          <w:rStyle w:val="cnumero"/>
        </w:rPr>
        <w:tab/>
        <w:t>90</w:t>
      </w:r>
      <w:r w:rsidR="004A1FC4">
        <w:t xml:space="preserve"> </w:t>
      </w:r>
    </w:p>
    <w:p w:rsidR="004A1FC4" w:rsidRDefault="00D96D5B" w:rsidP="00FC7A51">
      <w:pPr>
        <w:pStyle w:val="v"/>
      </w:pPr>
      <w:r>
        <w:t>Ingénio, quam posse subest cuíque in mala ferri.</w:t>
      </w:r>
      <w:r w:rsidR="004A1FC4">
        <w:t xml:space="preserve"> </w:t>
      </w:r>
    </w:p>
    <w:p w:rsidR="004A1FC4" w:rsidRDefault="00D96D5B" w:rsidP="0080193C">
      <w:pPr>
        <w:pStyle w:val="vPrimus"/>
      </w:pPr>
      <w:r>
        <w:t>Quod qui confírmas, quinam d</w:t>
      </w:r>
      <w:r w:rsidR="009522DA">
        <w:t>istábis</w:t>
      </w:r>
      <w:r>
        <w:t xml:space="preserve"> ab illis,</w:t>
      </w:r>
      <w:r w:rsidR="004A1FC4">
        <w:t xml:space="preserve"> </w:t>
      </w:r>
    </w:p>
    <w:p w:rsidR="004A1FC4" w:rsidRDefault="00D96D5B" w:rsidP="00FC7A51">
      <w:pPr>
        <w:pStyle w:val="v"/>
      </w:pPr>
      <w:r>
        <w:t>Qui dicunt nullo peccáti vúlnere læsum</w:t>
      </w:r>
      <w:r w:rsidR="004A1FC4">
        <w:t xml:space="preserve"> </w:t>
      </w:r>
    </w:p>
    <w:p w:rsidR="004A1FC4" w:rsidRDefault="00D96D5B" w:rsidP="00FC7A51">
      <w:pPr>
        <w:pStyle w:val="v"/>
      </w:pPr>
      <w:r>
        <w:t>Naturále bonum, cumque illo lúmine nasci</w:t>
      </w:r>
      <w:r w:rsidR="004A1FC4">
        <w:t xml:space="preserve"> </w:t>
      </w:r>
    </w:p>
    <w:p w:rsidR="004A1FC4" w:rsidRDefault="00D96D5B" w:rsidP="00FC7A51">
      <w:pPr>
        <w:pStyle w:val="v"/>
      </w:pPr>
      <w:r>
        <w:t>N</w:t>
      </w:r>
      <w:r w:rsidR="00A935FD">
        <w:t>unc omnes hómines, quod primis in</w:t>
      </w:r>
      <w:r>
        <w:t>generátum est</w:t>
      </w:r>
      <w:r w:rsidR="004A1FC4">
        <w:t> ?</w:t>
      </w:r>
      <w:r w:rsidR="006141BC">
        <w:t xml:space="preserve"> </w:t>
      </w:r>
      <w:r w:rsidR="006141BC" w:rsidRPr="0017095C">
        <w:rPr>
          <w:rStyle w:val="cnumero"/>
        </w:rPr>
        <w:tab/>
        <w:t>95</w:t>
      </w:r>
      <w:r w:rsidR="004A1FC4">
        <w:t xml:space="preserve"> </w:t>
      </w:r>
    </w:p>
    <w:p w:rsidR="004A1FC4" w:rsidRDefault="00D96D5B" w:rsidP="00FC7A51">
      <w:pPr>
        <w:pStyle w:val="v"/>
      </w:pPr>
      <w:r>
        <w:t xml:space="preserve">An vero </w:t>
      </w:r>
      <w:r w:rsidR="009522DA">
        <w:t>excérpis</w:t>
      </w:r>
      <w:r>
        <w:t xml:space="preserve"> quædam, quæ</w:t>
      </w:r>
      <w:r w:rsidR="001E19D1">
        <w:t>,</w:t>
      </w:r>
      <w:r>
        <w:t xml:space="preserve"> parte </w:t>
      </w:r>
      <w:r w:rsidR="009522DA">
        <w:t>recísa</w:t>
      </w:r>
      <w:r w:rsidR="006637C8">
        <w:rPr>
          <w:rStyle w:val="Appelnotedebasdep"/>
        </w:rPr>
        <w:footnoteReference w:id="1445"/>
      </w:r>
      <w:r w:rsidR="006637C8">
        <w:t>,</w:t>
      </w:r>
      <w:r w:rsidR="004A1FC4">
        <w:t xml:space="preserve"> </w:t>
      </w:r>
    </w:p>
    <w:p w:rsidR="004A1FC4" w:rsidRDefault="00D96D5B" w:rsidP="00FC7A51">
      <w:pPr>
        <w:pStyle w:val="v"/>
      </w:pPr>
      <w:r>
        <w:lastRenderedPageBreak/>
        <w:t xml:space="preserve">Suscípias, cordísque sinu purgáta </w:t>
      </w:r>
      <w:r w:rsidR="009522DA">
        <w:t>recóndas</w:t>
      </w:r>
      <w:r w:rsidR="004A1FC4">
        <w:t xml:space="preserve"> ? </w:t>
      </w:r>
    </w:p>
    <w:p w:rsidR="004A1FC4" w:rsidRDefault="00D96D5B" w:rsidP="00FC7A51">
      <w:pPr>
        <w:pStyle w:val="v"/>
      </w:pPr>
      <w:r>
        <w:t xml:space="preserve">Dic ígitur quidnam inde probes, quid vero </w:t>
      </w:r>
      <w:r w:rsidR="009522DA">
        <w:t>refútes</w:t>
      </w:r>
      <w:r>
        <w:t>,</w:t>
      </w:r>
      <w:r w:rsidR="004A1FC4">
        <w:t xml:space="preserve"> </w:t>
      </w:r>
    </w:p>
    <w:p w:rsidR="004A1FC4" w:rsidRDefault="00D96D5B" w:rsidP="00FC7A51">
      <w:pPr>
        <w:pStyle w:val="v"/>
      </w:pPr>
      <w:r>
        <w:t>Et de damnátis quid sit, quod crímine solvas</w:t>
      </w:r>
      <w:r w:rsidR="004A1FC4">
        <w:t xml:space="preserve"> ? </w:t>
      </w:r>
    </w:p>
    <w:p w:rsidR="004A1FC4" w:rsidRDefault="00D96D5B" w:rsidP="00FC7A51">
      <w:pPr>
        <w:pStyle w:val="v"/>
      </w:pPr>
      <w:r>
        <w:t>An dextram pacis palam</w:t>
      </w:r>
      <w:r w:rsidR="00A60559" w:rsidRPr="00003838">
        <w:rPr>
          <w:rStyle w:val="Appelnotedebasdep"/>
        </w:rPr>
        <w:footnoteReference w:id="1446"/>
      </w:r>
      <w:r>
        <w:t xml:space="preserve"> dare te pudet hosti</w:t>
      </w:r>
      <w:r w:rsidR="004A1FC4">
        <w:t> ?</w:t>
      </w:r>
      <w:r w:rsidR="006141BC">
        <w:t xml:space="preserve"> </w:t>
      </w:r>
      <w:r w:rsidR="006141BC" w:rsidRPr="0017095C">
        <w:rPr>
          <w:rStyle w:val="cnumero"/>
        </w:rPr>
        <w:tab/>
        <w:t>100</w:t>
      </w:r>
      <w:r w:rsidR="004A1FC4">
        <w:t xml:space="preserve"> </w:t>
      </w:r>
    </w:p>
    <w:p w:rsidR="004A1FC4" w:rsidRDefault="00D96D5B" w:rsidP="00FC7A51">
      <w:pPr>
        <w:pStyle w:val="v"/>
      </w:pPr>
      <w:r>
        <w:t>Nec tutum est ulla pulsos ex parte tuéri</w:t>
      </w:r>
      <w:r w:rsidR="004A1FC4">
        <w:t xml:space="preserve"> </w:t>
      </w:r>
    </w:p>
    <w:p w:rsidR="004A1FC4" w:rsidRDefault="00D96D5B" w:rsidP="00FC7A51">
      <w:pPr>
        <w:pStyle w:val="v"/>
      </w:pPr>
      <w:r>
        <w:t>Simplíciter</w:t>
      </w:r>
      <w:r w:rsidR="00A60559" w:rsidRPr="00003838">
        <w:rPr>
          <w:rStyle w:val="Appelnotedebasdep"/>
        </w:rPr>
        <w:footnoteReference w:id="1447"/>
      </w:r>
      <w:r w:rsidR="004A1FC4">
        <w:t> ?</w:t>
      </w:r>
      <w:r>
        <w:t xml:space="preserve"> Quos non dúbitas exclúdere templo,</w:t>
      </w:r>
      <w:r w:rsidR="004A1FC4">
        <w:t xml:space="preserve"> </w:t>
      </w:r>
    </w:p>
    <w:p w:rsidR="004A1FC4" w:rsidRDefault="00D96D5B" w:rsidP="00FC7A51">
      <w:pPr>
        <w:pStyle w:val="v"/>
      </w:pPr>
      <w:r>
        <w:t>Pelle ánimo. Nova te discórdia dívidit abs te</w:t>
      </w:r>
      <w:r w:rsidR="004A1FC4">
        <w:t xml:space="preserve"> : </w:t>
      </w:r>
    </w:p>
    <w:p w:rsidR="004A1FC4" w:rsidRDefault="00D96D5B" w:rsidP="00FC7A51">
      <w:pPr>
        <w:pStyle w:val="v"/>
      </w:pPr>
      <w:r>
        <w:t>Corde foves, quod in ore premis</w:t>
      </w:r>
      <w:r w:rsidR="004A1FC4">
        <w:t> :</w:t>
      </w:r>
      <w:r>
        <w:t xml:space="preserve"> conjúngere</w:t>
      </w:r>
      <w:r w:rsidR="00A60559" w:rsidRPr="00003838">
        <w:rPr>
          <w:rStyle w:val="Appelnotedebasdep"/>
        </w:rPr>
        <w:footnoteReference w:id="1448"/>
      </w:r>
      <w:r>
        <w:t xml:space="preserve"> amícis</w:t>
      </w:r>
      <w:r w:rsidR="004A1FC4">
        <w:t xml:space="preserve"> </w:t>
      </w:r>
    </w:p>
    <w:p w:rsidR="004A1FC4" w:rsidRDefault="00D96D5B" w:rsidP="00FC7A51">
      <w:pPr>
        <w:pStyle w:val="v"/>
      </w:pPr>
      <w:r>
        <w:t>Méntibus, et tecum rápidis compónere</w:t>
      </w:r>
      <w:r w:rsidR="00A60559" w:rsidRPr="00003838">
        <w:rPr>
          <w:rStyle w:val="Appelnotedebasdep"/>
        </w:rPr>
        <w:footnoteReference w:id="1449"/>
      </w:r>
      <w:r>
        <w:t xml:space="preserve"> fœdus</w:t>
      </w:r>
      <w:r w:rsidR="002701DC" w:rsidRPr="0017095C">
        <w:rPr>
          <w:rStyle w:val="cnumero"/>
        </w:rPr>
        <w:tab/>
      </w:r>
      <w:r w:rsidR="002701DC">
        <w:rPr>
          <w:rStyle w:val="cnumero"/>
        </w:rPr>
        <w:t>105</w:t>
      </w:r>
      <w:r w:rsidR="004A1FC4">
        <w:t xml:space="preserve"> </w:t>
      </w:r>
    </w:p>
    <w:p w:rsidR="004A1FC4" w:rsidRDefault="00D96D5B" w:rsidP="00FC7A51">
      <w:pPr>
        <w:pStyle w:val="v"/>
      </w:pPr>
      <w:r>
        <w:t>Lege tua</w:t>
      </w:r>
      <w:r w:rsidR="004A1FC4">
        <w:t> :</w:t>
      </w:r>
      <w:r>
        <w:t xml:space="preserve"> jam parce minis, et cóngrue pactis.</w:t>
      </w:r>
      <w:r w:rsidR="004A1FC4">
        <w:t xml:space="preserve"> </w:t>
      </w:r>
    </w:p>
    <w:p w:rsidR="004A1FC4" w:rsidRDefault="00116ECE" w:rsidP="00116ECE">
      <w:pPr>
        <w:pStyle w:val="Titre4"/>
      </w:pPr>
      <w:r>
        <w:t>II</w:t>
      </w:r>
      <w:r w:rsidR="00D96D5B">
        <w:t>. La gr</w:t>
      </w:r>
      <w:r w:rsidR="00453BEC">
        <w:t>â</w:t>
      </w:r>
      <w:r w:rsidR="00D96D5B">
        <w:t xml:space="preserve">ce et </w:t>
      </w:r>
      <w:r w:rsidR="00453BEC">
        <w:t xml:space="preserve">le libre </w:t>
      </w:r>
      <w:r w:rsidR="00D96D5B">
        <w:t>arbitre.</w:t>
      </w:r>
      <w:r w:rsidR="004A1FC4">
        <w:t xml:space="preserve"> </w:t>
      </w:r>
    </w:p>
    <w:p w:rsidR="004A1FC4" w:rsidRDefault="00D96D5B" w:rsidP="0080193C">
      <w:pPr>
        <w:pStyle w:val="vPrimus"/>
      </w:pPr>
      <w:r>
        <w:t>Invioláta Dei quondam et sublímis imágo</w:t>
      </w:r>
      <w:r w:rsidR="004A1FC4">
        <w:t xml:space="preserve"> </w:t>
      </w:r>
    </w:p>
    <w:p w:rsidR="004A1FC4" w:rsidRDefault="00D96D5B" w:rsidP="00FC7A51">
      <w:pPr>
        <w:pStyle w:val="v"/>
      </w:pPr>
      <w:r>
        <w:t>In primo cuncti fúimus patre, dum némore almo</w:t>
      </w:r>
      <w:r w:rsidR="004A1FC4">
        <w:t xml:space="preserve"> </w:t>
      </w:r>
    </w:p>
    <w:p w:rsidR="004A1FC4" w:rsidRDefault="00D96D5B" w:rsidP="00FC7A51">
      <w:pPr>
        <w:pStyle w:val="v"/>
      </w:pPr>
      <w:r>
        <w:t>Degit, et edícto parens cavet árbore ab una.</w:t>
      </w:r>
      <w:r w:rsidR="004A1FC4">
        <w:t xml:space="preserve"> </w:t>
      </w:r>
    </w:p>
    <w:p w:rsidR="004A1FC4" w:rsidRDefault="00D96D5B" w:rsidP="00FC7A51">
      <w:pPr>
        <w:pStyle w:val="v"/>
      </w:pPr>
      <w:r>
        <w:t>At postquam rupta mandáti lege supérbum</w:t>
      </w:r>
      <w:r w:rsidR="003872AE" w:rsidRPr="0017095C">
        <w:rPr>
          <w:rStyle w:val="cnumero"/>
        </w:rPr>
        <w:tab/>
        <w:t>110</w:t>
      </w:r>
      <w:r w:rsidR="00713C5B">
        <w:t xml:space="preserve"> </w:t>
      </w:r>
    </w:p>
    <w:p w:rsidR="004A1FC4" w:rsidRDefault="00D96D5B" w:rsidP="00FC7A51">
      <w:pPr>
        <w:pStyle w:val="v"/>
      </w:pPr>
      <w:r>
        <w:t>Consílium mixtum invídiæ de fonte recépit,</w:t>
      </w:r>
      <w:r w:rsidR="004A1FC4">
        <w:t xml:space="preserve"> </w:t>
      </w:r>
    </w:p>
    <w:p w:rsidR="004A1FC4" w:rsidRDefault="00D96D5B" w:rsidP="00FC7A51">
      <w:pPr>
        <w:pStyle w:val="v"/>
      </w:pPr>
      <w:r>
        <w:t>Córruit, et cuncti simul in genitóre cadénte</w:t>
      </w:r>
      <w:r w:rsidR="004A1FC4">
        <w:t xml:space="preserve"> </w:t>
      </w:r>
    </w:p>
    <w:p w:rsidR="004A1FC4" w:rsidRDefault="00D96D5B" w:rsidP="00FC7A51">
      <w:pPr>
        <w:pStyle w:val="v"/>
      </w:pPr>
      <w:r>
        <w:t>Colúimus</w:t>
      </w:r>
      <w:r w:rsidR="004A1FC4">
        <w:t> ;</w:t>
      </w:r>
      <w:r>
        <w:t xml:space="preserve"> tránseunt enim</w:t>
      </w:r>
      <w:r w:rsidR="00A60559" w:rsidRPr="00003838">
        <w:rPr>
          <w:rStyle w:val="Appelnotedebasdep"/>
        </w:rPr>
        <w:footnoteReference w:id="1450"/>
      </w:r>
      <w:r>
        <w:t xml:space="preserve"> </w:t>
      </w:r>
      <w:r w:rsidR="009522DA">
        <w:t>virósa</w:t>
      </w:r>
      <w:r>
        <w:t xml:space="preserve"> per omnes</w:t>
      </w:r>
      <w:r w:rsidR="004A1FC4">
        <w:t xml:space="preserve"> </w:t>
      </w:r>
    </w:p>
    <w:p w:rsidR="004A1FC4" w:rsidRDefault="00D96D5B" w:rsidP="00FC7A51">
      <w:pPr>
        <w:pStyle w:val="v"/>
      </w:pPr>
      <w:r>
        <w:t>Peccáti ebríetas, corrúpti et cordis in alvo</w:t>
      </w:r>
      <w:r w:rsidR="004A1FC4">
        <w:t xml:space="preserve"> </w:t>
      </w:r>
    </w:p>
    <w:p w:rsidR="004A1FC4" w:rsidRDefault="00D96D5B" w:rsidP="00FC7A51">
      <w:pPr>
        <w:pStyle w:val="v"/>
      </w:pPr>
      <w:r>
        <w:t>P</w:t>
      </w:r>
      <w:r w:rsidR="009522DA">
        <w:t>ersístit</w:t>
      </w:r>
      <w:r w:rsidR="004A1FC4">
        <w:t> ;</w:t>
      </w:r>
      <w:r>
        <w:t xml:space="preserve"> cruda fervet carbúnculus</w:t>
      </w:r>
      <w:r w:rsidR="00A60559" w:rsidRPr="00003838">
        <w:rPr>
          <w:rStyle w:val="Appelnotedebasdep"/>
        </w:rPr>
        <w:footnoteReference w:id="1451"/>
      </w:r>
      <w:r>
        <w:t xml:space="preserve"> esca</w:t>
      </w:r>
      <w:r w:rsidR="00A62E17">
        <w:t xml:space="preserve">. </w:t>
      </w:r>
      <w:r w:rsidR="00A62E17" w:rsidRPr="0017095C">
        <w:rPr>
          <w:rStyle w:val="cnumero"/>
        </w:rPr>
        <w:tab/>
        <w:t>115</w:t>
      </w:r>
      <w:r w:rsidR="004A1FC4">
        <w:t xml:space="preserve"> </w:t>
      </w:r>
    </w:p>
    <w:p w:rsidR="004A1FC4" w:rsidRDefault="00D96D5B" w:rsidP="00FC7A51">
      <w:pPr>
        <w:pStyle w:val="v"/>
      </w:pPr>
      <w:r>
        <w:t>Hinc ánimi vigor obtúsus, calígine tetra</w:t>
      </w:r>
      <w:r w:rsidR="004A1FC4">
        <w:t xml:space="preserve"> </w:t>
      </w:r>
    </w:p>
    <w:p w:rsidR="004A1FC4" w:rsidRDefault="00D96D5B" w:rsidP="00FC7A51">
      <w:pPr>
        <w:pStyle w:val="v"/>
      </w:pPr>
      <w:r>
        <w:t>Indúitur, nec feret divínæ fúlgura lucis</w:t>
      </w:r>
      <w:r w:rsidR="004A1FC4">
        <w:t xml:space="preserve"> </w:t>
      </w:r>
    </w:p>
    <w:p w:rsidR="004A1FC4" w:rsidRPr="005E1624" w:rsidRDefault="00D96D5B" w:rsidP="00FC7A51">
      <w:pPr>
        <w:pStyle w:val="v"/>
        <w:rPr>
          <w:lang w:val="en-GB"/>
        </w:rPr>
      </w:pPr>
      <w:r w:rsidRPr="005E1624">
        <w:rPr>
          <w:lang w:val="en-GB"/>
        </w:rPr>
        <w:t>Lumen iners</w:t>
      </w:r>
      <w:r w:rsidR="004A1FC4" w:rsidRPr="005E1624">
        <w:rPr>
          <w:lang w:val="en-GB"/>
        </w:rPr>
        <w:t> :</w:t>
      </w:r>
      <w:r w:rsidRPr="005E1624">
        <w:rPr>
          <w:lang w:val="en-GB"/>
        </w:rPr>
        <w:t xml:space="preserve"> hinc arbítrium per d</w:t>
      </w:r>
      <w:r w:rsidR="009522DA" w:rsidRPr="005E1624">
        <w:rPr>
          <w:lang w:val="en-GB"/>
        </w:rPr>
        <w:t>évia</w:t>
      </w:r>
      <w:r w:rsidRPr="005E1624">
        <w:rPr>
          <w:lang w:val="en-GB"/>
        </w:rPr>
        <w:t xml:space="preserve"> lapsum</w:t>
      </w:r>
      <w:r w:rsidR="004A1FC4" w:rsidRPr="005E1624">
        <w:rPr>
          <w:lang w:val="en-GB"/>
        </w:rPr>
        <w:t xml:space="preserve"> </w:t>
      </w:r>
    </w:p>
    <w:p w:rsidR="004A1FC4" w:rsidRDefault="00D96D5B" w:rsidP="00FC7A51">
      <w:pPr>
        <w:pStyle w:val="v"/>
      </w:pPr>
      <w:r>
        <w:t>Cl</w:t>
      </w:r>
      <w:r w:rsidR="009522DA">
        <w:t>áudicat</w:t>
      </w:r>
      <w:r>
        <w:t xml:space="preserve">, et cæcis conátibus, inque </w:t>
      </w:r>
      <w:r w:rsidR="006637C8">
        <w:t>ligátis</w:t>
      </w:r>
      <w:r w:rsidR="00A60559" w:rsidRPr="00003838">
        <w:rPr>
          <w:rStyle w:val="Appelnotedebasdep"/>
        </w:rPr>
        <w:footnoteReference w:id="1452"/>
      </w:r>
      <w:r w:rsidR="004A1FC4">
        <w:t xml:space="preserve"> </w:t>
      </w:r>
    </w:p>
    <w:p w:rsidR="004A1FC4" w:rsidRDefault="00D96D5B" w:rsidP="00FC7A51">
      <w:pPr>
        <w:pStyle w:val="v"/>
      </w:pPr>
      <w:r>
        <w:lastRenderedPageBreak/>
        <w:t>Motus inest, non error abest</w:t>
      </w:r>
      <w:r w:rsidR="004A1FC4">
        <w:t> :</w:t>
      </w:r>
      <w:r>
        <w:t xml:space="preserve"> manet ergo volúntas</w:t>
      </w:r>
      <w:r w:rsidR="006141BC">
        <w:t xml:space="preserve"> </w:t>
      </w:r>
      <w:r w:rsidR="006141BC" w:rsidRPr="0017095C">
        <w:rPr>
          <w:rStyle w:val="cnumero"/>
        </w:rPr>
        <w:tab/>
        <w:t>120</w:t>
      </w:r>
      <w:r w:rsidR="004A1FC4">
        <w:t xml:space="preserve"> </w:t>
      </w:r>
    </w:p>
    <w:p w:rsidR="004A1FC4" w:rsidRDefault="00D96D5B" w:rsidP="00FC7A51">
      <w:pPr>
        <w:pStyle w:val="v"/>
      </w:pPr>
      <w:r>
        <w:t>Semper amans áliquid quo se ferat, et labyr</w:t>
      </w:r>
      <w:r w:rsidR="009522DA">
        <w:t>ínt</w:t>
      </w:r>
      <w:r w:rsidR="006637C8">
        <w:t>h</w:t>
      </w:r>
      <w:r w:rsidR="009522DA">
        <w:t>o</w:t>
      </w:r>
      <w:r w:rsidR="004A1FC4">
        <w:t xml:space="preserve"> </w:t>
      </w:r>
    </w:p>
    <w:p w:rsidR="004A1FC4" w:rsidRDefault="00D96D5B" w:rsidP="00FC7A51">
      <w:pPr>
        <w:pStyle w:val="v"/>
      </w:pPr>
      <w:r>
        <w:t>Fállitur, ambáges dubi</w:t>
      </w:r>
      <w:r w:rsidR="009522DA">
        <w:t>árum</w:t>
      </w:r>
      <w:r>
        <w:t xml:space="preserve"> ingréssa viárum</w:t>
      </w:r>
      <w:r w:rsidR="004A1FC4">
        <w:t xml:space="preserve"> : </w:t>
      </w:r>
    </w:p>
    <w:p w:rsidR="004A1FC4" w:rsidRDefault="00D96D5B" w:rsidP="00FC7A51">
      <w:pPr>
        <w:pStyle w:val="v"/>
      </w:pPr>
      <w:r>
        <w:t>Vana cupit, vanis tumet et timet</w:t>
      </w:r>
      <w:r w:rsidR="004A1FC4">
        <w:t> :</w:t>
      </w:r>
      <w:r w:rsidR="00EA6D67">
        <w:t xml:space="preserve"> omnimodáque</w:t>
      </w:r>
      <w:r w:rsidR="004A1FC4">
        <w:t xml:space="preserve"> </w:t>
      </w:r>
    </w:p>
    <w:p w:rsidR="004A1FC4" w:rsidRDefault="00D96D5B" w:rsidP="00FC7A51">
      <w:pPr>
        <w:pStyle w:val="v"/>
      </w:pPr>
      <w:r>
        <w:t>Mobilitáte ruens, in vúlnera vúlnere surgit.</w:t>
      </w:r>
      <w:r w:rsidR="004A1FC4">
        <w:t xml:space="preserve"> </w:t>
      </w:r>
    </w:p>
    <w:p w:rsidR="004A1FC4" w:rsidRDefault="00D96D5B" w:rsidP="0080193C">
      <w:pPr>
        <w:pStyle w:val="vPrimus"/>
      </w:pPr>
      <w:r>
        <w:t>Hoc ítaque arbítrium quum sanat grátia, tolli</w:t>
      </w:r>
      <w:r w:rsidR="006141BC">
        <w:t xml:space="preserve"> </w:t>
      </w:r>
      <w:r w:rsidR="006141BC" w:rsidRPr="0017095C">
        <w:rPr>
          <w:rStyle w:val="cnumero"/>
        </w:rPr>
        <w:tab/>
        <w:t>125</w:t>
      </w:r>
      <w:r w:rsidR="004A1FC4">
        <w:t xml:space="preserve"> </w:t>
      </w:r>
    </w:p>
    <w:p w:rsidR="004A1FC4" w:rsidRDefault="00D96D5B" w:rsidP="00FC7A51">
      <w:pPr>
        <w:pStyle w:val="v"/>
      </w:pPr>
      <w:r>
        <w:t>Dícitis, et périmi vita aspiránte putátis</w:t>
      </w:r>
      <w:r w:rsidR="004A1FC4">
        <w:t xml:space="preserve"> ! </w:t>
      </w:r>
    </w:p>
    <w:p w:rsidR="004A1FC4" w:rsidRDefault="00D96D5B" w:rsidP="00FC7A51">
      <w:pPr>
        <w:pStyle w:val="v"/>
      </w:pPr>
      <w:r>
        <w:t>Quid m</w:t>
      </w:r>
      <w:r w:rsidR="00A935FD">
        <w:t xml:space="preserve">irum </w:t>
      </w:r>
      <w:r w:rsidR="00EA6D67">
        <w:t>rábido</w:t>
      </w:r>
      <w:r w:rsidR="00A935FD">
        <w:t xml:space="preserve"> si corde phrenéticus</w:t>
      </w:r>
      <w:r>
        <w:t xml:space="preserve"> æger</w:t>
      </w:r>
      <w:r w:rsidR="004A1FC4">
        <w:t xml:space="preserve"> </w:t>
      </w:r>
    </w:p>
    <w:p w:rsidR="004A1FC4" w:rsidRDefault="00D96D5B" w:rsidP="00FC7A51">
      <w:pPr>
        <w:pStyle w:val="v"/>
      </w:pPr>
      <w:r>
        <w:t>Morbum amat, et pellit médicum</w:t>
      </w:r>
      <w:r w:rsidR="004A1FC4">
        <w:t> ?</w:t>
      </w:r>
      <w:r>
        <w:t xml:space="preserve"> Cognóscite tandem</w:t>
      </w:r>
      <w:r w:rsidR="004A1FC4">
        <w:t xml:space="preserve"> </w:t>
      </w:r>
    </w:p>
    <w:p w:rsidR="004A1FC4" w:rsidRDefault="00D96D5B" w:rsidP="00FC7A51">
      <w:pPr>
        <w:pStyle w:val="v"/>
      </w:pPr>
      <w:r>
        <w:t>Antíqui comménta doli</w:t>
      </w:r>
      <w:r w:rsidR="00A60559" w:rsidRPr="00003838">
        <w:rPr>
          <w:rStyle w:val="Appelnotedebasdep"/>
        </w:rPr>
        <w:footnoteReference w:id="1453"/>
      </w:r>
      <w:r w:rsidR="004A1FC4">
        <w:t> :</w:t>
      </w:r>
      <w:r>
        <w:t xml:space="preserve"> et desu</w:t>
      </w:r>
      <w:r w:rsidR="00EA6D67">
        <w:t>é</w:t>
      </w:r>
      <w:r>
        <w:t>scite cápias</w:t>
      </w:r>
      <w:r w:rsidR="004A1FC4">
        <w:t xml:space="preserve"> </w:t>
      </w:r>
    </w:p>
    <w:p w:rsidR="004A1FC4" w:rsidRDefault="00D96D5B" w:rsidP="00FC7A51">
      <w:pPr>
        <w:pStyle w:val="v"/>
      </w:pPr>
      <w:r>
        <w:t>Aures vip</w:t>
      </w:r>
      <w:r w:rsidR="009522DA">
        <w:t>éreo</w:t>
      </w:r>
      <w:r>
        <w:t xml:space="preserve"> rursum præbére </w:t>
      </w:r>
      <w:r w:rsidR="00EA6D67">
        <w:t>susúrro</w:t>
      </w:r>
      <w:r w:rsidR="00A60559" w:rsidRPr="00003838">
        <w:rPr>
          <w:rStyle w:val="Appelnotedebasdep"/>
        </w:rPr>
        <w:footnoteReference w:id="1454"/>
      </w:r>
      <w:r w:rsidR="00A62E17">
        <w:t xml:space="preserve">. </w:t>
      </w:r>
      <w:r w:rsidR="00A62E17" w:rsidRPr="0017095C">
        <w:rPr>
          <w:rStyle w:val="cnumero"/>
        </w:rPr>
        <w:tab/>
        <w:t>130</w:t>
      </w:r>
      <w:r w:rsidR="004A1FC4">
        <w:t xml:space="preserve"> </w:t>
      </w:r>
    </w:p>
    <w:p w:rsidR="004A1FC4" w:rsidRDefault="00D96D5B" w:rsidP="00FC7A51">
      <w:pPr>
        <w:pStyle w:val="v"/>
      </w:pPr>
      <w:r>
        <w:t>Párcite de fractis præcédere nóxia poma</w:t>
      </w:r>
      <w:r w:rsidR="004A1FC4">
        <w:t xml:space="preserve"> </w:t>
      </w:r>
    </w:p>
    <w:p w:rsidR="004A1FC4" w:rsidRDefault="00D96D5B" w:rsidP="00FC7A51">
      <w:pPr>
        <w:pStyle w:val="v"/>
      </w:pPr>
      <w:r>
        <w:t>Arbítrii ramis</w:t>
      </w:r>
      <w:r w:rsidR="004A1FC4">
        <w:t> ;</w:t>
      </w:r>
      <w:r>
        <w:t xml:space="preserve"> non hæc vos esca refórmat,</w:t>
      </w:r>
      <w:r w:rsidR="004A1FC4">
        <w:t xml:space="preserve"> </w:t>
      </w:r>
    </w:p>
    <w:p w:rsidR="004A1FC4" w:rsidRDefault="00D96D5B" w:rsidP="00FC7A51">
      <w:pPr>
        <w:pStyle w:val="v"/>
      </w:pPr>
      <w:r>
        <w:t>Nec spéciem angélici nutrit cibus ille decóris</w:t>
      </w:r>
      <w:r w:rsidR="004A1FC4">
        <w:t xml:space="preserve"> </w:t>
      </w:r>
    </w:p>
    <w:p w:rsidR="004A1FC4" w:rsidRDefault="00D96D5B" w:rsidP="00FC7A51">
      <w:pPr>
        <w:pStyle w:val="v"/>
      </w:pPr>
      <w:r>
        <w:t>Sed ventórum ávidos, et tetra bile tuméntes,</w:t>
      </w:r>
      <w:r w:rsidR="004A1FC4">
        <w:t xml:space="preserve"> </w:t>
      </w:r>
    </w:p>
    <w:p w:rsidR="004A1FC4" w:rsidRDefault="00EA6D67" w:rsidP="00FC7A51">
      <w:pPr>
        <w:pStyle w:val="v"/>
      </w:pPr>
      <w:r>
        <w:t>De fast</w:t>
      </w:r>
      <w:r w:rsidR="00D96D5B">
        <w:t>id</w:t>
      </w:r>
      <w:r>
        <w:t>í</w:t>
      </w:r>
      <w:r w:rsidR="00D96D5B">
        <w:t>tæ procul ábripit árbore vitæ</w:t>
      </w:r>
      <w:r w:rsidR="00A62E17">
        <w:t xml:space="preserve">. </w:t>
      </w:r>
      <w:r w:rsidR="00A62E17" w:rsidRPr="0017095C">
        <w:rPr>
          <w:rStyle w:val="cnumero"/>
        </w:rPr>
        <w:tab/>
        <w:t>135</w:t>
      </w:r>
      <w:r w:rsidR="004A1FC4">
        <w:t xml:space="preserve"> </w:t>
      </w:r>
    </w:p>
    <w:p w:rsidR="004A1FC4" w:rsidRDefault="00D96D5B" w:rsidP="00FC7A51">
      <w:pPr>
        <w:pStyle w:val="v"/>
      </w:pPr>
      <w:r>
        <w:t>Hujus ope et fructu vescéndum est, ut re</w:t>
      </w:r>
      <w:r w:rsidR="009522DA">
        <w:t>valéscens</w:t>
      </w:r>
      <w:r w:rsidR="004A1FC4">
        <w:t xml:space="preserve"> </w:t>
      </w:r>
    </w:p>
    <w:p w:rsidR="004A1FC4" w:rsidRDefault="00D96D5B" w:rsidP="00FC7A51">
      <w:pPr>
        <w:pStyle w:val="v"/>
      </w:pPr>
      <w:r>
        <w:t>Lánguida mens, étiam própriis bene víribus uti</w:t>
      </w:r>
      <w:r w:rsidR="004A1FC4">
        <w:t xml:space="preserve"> </w:t>
      </w:r>
    </w:p>
    <w:p w:rsidR="004A1FC4" w:rsidRDefault="00D96D5B" w:rsidP="00FC7A51">
      <w:pPr>
        <w:pStyle w:val="v"/>
      </w:pPr>
      <w:r>
        <w:t xml:space="preserve">Possit, et in </w:t>
      </w:r>
      <w:r w:rsidR="009522DA">
        <w:t>Christo</w:t>
      </w:r>
      <w:r>
        <w:t xml:space="preserve"> invéniat, quod pérdidit in se.</w:t>
      </w:r>
      <w:r w:rsidR="004A1FC4">
        <w:t xml:space="preserve"> </w:t>
      </w:r>
    </w:p>
    <w:p w:rsidR="004A1FC4" w:rsidRDefault="00D96D5B" w:rsidP="0080193C">
      <w:pPr>
        <w:pStyle w:val="vPrimus"/>
      </w:pPr>
      <w:r>
        <w:t>Non ígitur, quisquis terréni veste paréntis</w:t>
      </w:r>
      <w:r w:rsidR="004A1FC4">
        <w:t xml:space="preserve"> </w:t>
      </w:r>
    </w:p>
    <w:p w:rsidR="004A1FC4" w:rsidRDefault="00D96D5B" w:rsidP="00FC7A51">
      <w:pPr>
        <w:pStyle w:val="v"/>
      </w:pPr>
      <w:r>
        <w:t>Exuens, priscum natúræ perdis honórem,</w:t>
      </w:r>
      <w:r w:rsidR="006141BC">
        <w:t xml:space="preserve"> </w:t>
      </w:r>
      <w:r w:rsidR="006141BC" w:rsidRPr="0017095C">
        <w:rPr>
          <w:rStyle w:val="cnumero"/>
        </w:rPr>
        <w:tab/>
        <w:t>140</w:t>
      </w:r>
      <w:r w:rsidR="004A1FC4">
        <w:t xml:space="preserve"> </w:t>
      </w:r>
    </w:p>
    <w:p w:rsidR="004A1FC4" w:rsidRDefault="00D96D5B" w:rsidP="00FC7A51">
      <w:pPr>
        <w:pStyle w:val="v"/>
      </w:pPr>
      <w:r>
        <w:t>Sed récipis</w:t>
      </w:r>
      <w:r w:rsidR="00A60559" w:rsidRPr="00003838">
        <w:rPr>
          <w:rStyle w:val="Appelnotedebasdep"/>
        </w:rPr>
        <w:footnoteReference w:id="1455"/>
      </w:r>
      <w:r w:rsidR="004A1FC4">
        <w:t> :</w:t>
      </w:r>
      <w:r>
        <w:t xml:space="preserve"> sic acquírere quibus ante </w:t>
      </w:r>
      <w:r w:rsidR="009522DA">
        <w:t>carébas</w:t>
      </w:r>
      <w:r>
        <w:t>,</w:t>
      </w:r>
      <w:r w:rsidR="004A1FC4">
        <w:t xml:space="preserve"> </w:t>
      </w:r>
    </w:p>
    <w:p w:rsidR="004A1FC4" w:rsidRDefault="00D96D5B" w:rsidP="00FC7A51">
      <w:pPr>
        <w:pStyle w:val="v"/>
      </w:pPr>
      <w:r>
        <w:lastRenderedPageBreak/>
        <w:t>Ut tua sint, si collátis útere modéste,</w:t>
      </w:r>
      <w:r w:rsidR="004A1FC4">
        <w:t xml:space="preserve"> </w:t>
      </w:r>
    </w:p>
    <w:p w:rsidR="004A1FC4" w:rsidRDefault="00D96D5B" w:rsidP="00FC7A51">
      <w:pPr>
        <w:pStyle w:val="v"/>
      </w:pPr>
      <w:r>
        <w:t>Et quod habes, hoc te accéptum fateáris habére.</w:t>
      </w:r>
      <w:r w:rsidR="004A1FC4">
        <w:t xml:space="preserve"> </w:t>
      </w:r>
    </w:p>
    <w:p w:rsidR="004A1FC4" w:rsidRDefault="00D96D5B" w:rsidP="00FC7A51">
      <w:pPr>
        <w:pStyle w:val="v"/>
      </w:pPr>
      <w:r>
        <w:t>Fons ígitur</w:t>
      </w:r>
      <w:r w:rsidR="00A60559" w:rsidRPr="00003838">
        <w:rPr>
          <w:rStyle w:val="Appelnotedebasdep"/>
        </w:rPr>
        <w:footnoteReference w:id="1456"/>
      </w:r>
      <w:r>
        <w:t xml:space="preserve"> mériti est lucis Pater</w:t>
      </w:r>
      <w:r w:rsidR="004A1FC4">
        <w:t> :</w:t>
      </w:r>
      <w:r>
        <w:t xml:space="preserve"> inde quod in nos</w:t>
      </w:r>
      <w:r w:rsidR="004A1FC4">
        <w:t xml:space="preserve"> </w:t>
      </w:r>
    </w:p>
    <w:p w:rsidR="004A1FC4" w:rsidRDefault="00D96D5B" w:rsidP="00FC7A51">
      <w:pPr>
        <w:pStyle w:val="v"/>
      </w:pPr>
      <w:r>
        <w:t>Flúxerit, hoc nobis majórum est causa bonórum,</w:t>
      </w:r>
      <w:r w:rsidR="006141BC">
        <w:t xml:space="preserve"> </w:t>
      </w:r>
      <w:r w:rsidR="006141BC" w:rsidRPr="0017095C">
        <w:rPr>
          <w:rStyle w:val="cnumero"/>
        </w:rPr>
        <w:tab/>
        <w:t>145</w:t>
      </w:r>
      <w:r w:rsidR="004A1FC4">
        <w:t xml:space="preserve"> </w:t>
      </w:r>
    </w:p>
    <w:p w:rsidR="004A1FC4" w:rsidRDefault="00D96D5B" w:rsidP="00FC7A51">
      <w:pPr>
        <w:pStyle w:val="v"/>
      </w:pPr>
      <w:r>
        <w:t>Dum largitóri sua réddimus, eque relátis</w:t>
      </w:r>
      <w:r w:rsidR="00A60559" w:rsidRPr="00003838">
        <w:rPr>
          <w:rStyle w:val="Appelnotedebasdep"/>
        </w:rPr>
        <w:footnoteReference w:id="1457"/>
      </w:r>
      <w:r w:rsidR="004A1FC4">
        <w:t xml:space="preserve"> </w:t>
      </w:r>
    </w:p>
    <w:p w:rsidR="004A1FC4" w:rsidRDefault="00D96D5B" w:rsidP="00FC7A51">
      <w:pPr>
        <w:pStyle w:val="v"/>
      </w:pPr>
      <w:r>
        <w:t>Augémur, nostrúmque bonum fit glória dantis.</w:t>
      </w:r>
      <w:r w:rsidR="004A1FC4">
        <w:t xml:space="preserve"> </w:t>
      </w:r>
    </w:p>
    <w:p w:rsidR="00DC277D" w:rsidRDefault="00DC277D" w:rsidP="00DC277D">
      <w:pPr>
        <w:pStyle w:val="Titre4"/>
      </w:pPr>
      <w:r>
        <w:t xml:space="preserve">III. Les </w:t>
      </w:r>
      <w:r w:rsidR="00EA6D67">
        <w:t>desseins</w:t>
      </w:r>
      <w:r>
        <w:t xml:space="preserve"> </w:t>
      </w:r>
      <w:r w:rsidR="00EA6D67">
        <w:t>de Dieu sont impénétrables</w:t>
      </w:r>
      <w:r>
        <w:t xml:space="preserve">. </w:t>
      </w:r>
    </w:p>
    <w:p w:rsidR="00DC277D" w:rsidRDefault="00DC277D" w:rsidP="00DC277D">
      <w:pPr>
        <w:pStyle w:val="v"/>
      </w:pPr>
      <w:r>
        <w:t xml:space="preserve">Cur vero humáni géneris de gérmine toto </w:t>
      </w:r>
    </w:p>
    <w:p w:rsidR="00DC277D" w:rsidRPr="005E1624" w:rsidRDefault="00DC277D" w:rsidP="00DC277D">
      <w:pPr>
        <w:pStyle w:val="v"/>
        <w:rPr>
          <w:lang w:val="en-GB"/>
        </w:rPr>
      </w:pPr>
      <w:r w:rsidRPr="005E1624">
        <w:rPr>
          <w:lang w:val="en-GB"/>
        </w:rPr>
        <w:t>Pars quædam in Christo rursum generália legátur</w:t>
      </w:r>
      <w:r w:rsidR="00AB30FE">
        <w:rPr>
          <w:rStyle w:val="Appelnotedebasdep"/>
        </w:rPr>
        <w:footnoteReference w:id="1458"/>
      </w:r>
      <w:r w:rsidR="00AB30FE" w:rsidRPr="005E1624">
        <w:rPr>
          <w:lang w:val="en-GB"/>
        </w:rPr>
        <w:t>,</w:t>
      </w:r>
      <w:r w:rsidRPr="005E1624">
        <w:rPr>
          <w:lang w:val="en-GB"/>
        </w:rPr>
        <w:t xml:space="preserve"> </w:t>
      </w:r>
    </w:p>
    <w:p w:rsidR="00DC277D" w:rsidRDefault="00DC277D" w:rsidP="00DC277D">
      <w:pPr>
        <w:pStyle w:val="v"/>
      </w:pPr>
      <w:r>
        <w:t>Pars péreat, quum causa eadem</w:t>
      </w:r>
      <w:r w:rsidRPr="00003838">
        <w:rPr>
          <w:rStyle w:val="Appelnotedebasdep"/>
        </w:rPr>
        <w:footnoteReference w:id="1459"/>
      </w:r>
      <w:r>
        <w:t xml:space="preserve"> simul ímplicet omnes : </w:t>
      </w:r>
    </w:p>
    <w:p w:rsidR="00DC277D" w:rsidRDefault="00DC277D" w:rsidP="00DC277D">
      <w:pPr>
        <w:pStyle w:val="v"/>
      </w:pPr>
      <w:r>
        <w:t>Nec discernúntur mérito, qui múnere distant</w:t>
      </w:r>
      <w:r w:rsidRPr="00003838">
        <w:rPr>
          <w:rStyle w:val="Appelnotedebasdep"/>
        </w:rPr>
        <w:footnoteReference w:id="1460"/>
      </w:r>
      <w:r>
        <w:t xml:space="preserve"> : </w:t>
      </w:r>
      <w:r w:rsidRPr="0017095C">
        <w:rPr>
          <w:rStyle w:val="cnumero"/>
        </w:rPr>
        <w:tab/>
        <w:t>1</w:t>
      </w:r>
      <w:r>
        <w:rPr>
          <w:rStyle w:val="cnumero"/>
        </w:rPr>
        <w:t>50</w:t>
      </w:r>
      <w:r>
        <w:t xml:space="preserve"> </w:t>
      </w:r>
    </w:p>
    <w:p w:rsidR="004A1FC4" w:rsidRDefault="00D96D5B" w:rsidP="00FC7A51">
      <w:pPr>
        <w:pStyle w:val="v"/>
      </w:pPr>
      <w:r>
        <w:t>Non satis audémus scrutári, nec per opérias</w:t>
      </w:r>
      <w:r w:rsidR="004A1FC4">
        <w:t xml:space="preserve"> </w:t>
      </w:r>
    </w:p>
    <w:p w:rsidR="004A1FC4" w:rsidRDefault="00D96D5B" w:rsidP="00FC7A51">
      <w:pPr>
        <w:pStyle w:val="v"/>
      </w:pPr>
      <w:r>
        <w:t>Ire vias, c</w:t>
      </w:r>
      <w:r w:rsidR="009522DA">
        <w:t>allésque</w:t>
      </w:r>
      <w:r>
        <w:t xml:space="preserve"> gradu pulsáre remótos.</w:t>
      </w:r>
      <w:r w:rsidR="004A1FC4">
        <w:t xml:space="preserve"> </w:t>
      </w:r>
    </w:p>
    <w:p w:rsidR="004A1FC4" w:rsidRDefault="00D96D5B" w:rsidP="00FC7A51">
      <w:pPr>
        <w:pStyle w:val="v"/>
      </w:pPr>
      <w:r>
        <w:t>Multa étenim</w:t>
      </w:r>
      <w:r w:rsidR="002701DC" w:rsidRPr="00003838">
        <w:rPr>
          <w:rStyle w:val="Appelnotedebasdep"/>
        </w:rPr>
        <w:footnoteReference w:id="1461"/>
      </w:r>
      <w:r>
        <w:t xml:space="preserve"> bene tecta Interit, nes</w:t>
      </w:r>
      <w:r w:rsidR="009522DA">
        <w:t>citáque</w:t>
      </w:r>
      <w:r>
        <w:t xml:space="preserve"> prosunt</w:t>
      </w:r>
      <w:r w:rsidR="004A1FC4">
        <w:t> :</w:t>
      </w:r>
      <w:r w:rsidR="002701DC" w:rsidRPr="002701DC">
        <w:rPr>
          <w:rStyle w:val="cnumero"/>
        </w:rPr>
        <w:t xml:space="preserve"> </w:t>
      </w:r>
    </w:p>
    <w:p w:rsidR="004A1FC4" w:rsidRDefault="00D96D5B" w:rsidP="00FC7A51">
      <w:pPr>
        <w:pStyle w:val="v"/>
      </w:pPr>
      <w:r>
        <w:t>Dum mansuéta fides quædam diláta modéste</w:t>
      </w:r>
      <w:r w:rsidR="006141BC">
        <w:t xml:space="preserve"> </w:t>
      </w:r>
      <w:r w:rsidR="00DC277D" w:rsidRPr="0017095C">
        <w:rPr>
          <w:rStyle w:val="cnumero"/>
        </w:rPr>
        <w:tab/>
        <w:t>155</w:t>
      </w:r>
    </w:p>
    <w:p w:rsidR="004A1FC4" w:rsidRDefault="00D96D5B" w:rsidP="00FC7A51">
      <w:pPr>
        <w:pStyle w:val="v"/>
      </w:pPr>
      <w:r>
        <w:t>Sústinet, et nullo ignórat non édita damno.</w:t>
      </w:r>
      <w:r w:rsidR="004A1FC4">
        <w:t xml:space="preserve"> </w:t>
      </w:r>
    </w:p>
    <w:p w:rsidR="004A1FC4" w:rsidRDefault="00D96D5B" w:rsidP="0080193C">
      <w:pPr>
        <w:pStyle w:val="vPrimus"/>
      </w:pPr>
      <w:r>
        <w:t>Sic quando eléctum ex cunctis pópulum Deus unum</w:t>
      </w:r>
      <w:r w:rsidR="004A1FC4">
        <w:t xml:space="preserve"> </w:t>
      </w:r>
    </w:p>
    <w:p w:rsidR="004A1FC4" w:rsidRDefault="00D96D5B" w:rsidP="00FC7A51">
      <w:pPr>
        <w:pStyle w:val="v"/>
      </w:pPr>
      <w:r>
        <w:t>Lege, sacris, templo, unguénto, s</w:t>
      </w:r>
      <w:r w:rsidR="009522DA">
        <w:t>ignísque</w:t>
      </w:r>
      <w:r w:rsidR="00A60559" w:rsidRPr="00003838">
        <w:rPr>
          <w:rStyle w:val="Appelnotedebasdep"/>
        </w:rPr>
        <w:footnoteReference w:id="1462"/>
      </w:r>
      <w:r>
        <w:t xml:space="preserve"> fovébat,</w:t>
      </w:r>
      <w:r w:rsidR="004A1FC4">
        <w:t xml:space="preserve"> </w:t>
      </w:r>
    </w:p>
    <w:p w:rsidR="004A1FC4" w:rsidRDefault="00D96D5B" w:rsidP="00FC7A51">
      <w:pPr>
        <w:pStyle w:val="v"/>
      </w:pPr>
      <w:r>
        <w:lastRenderedPageBreak/>
        <w:t xml:space="preserve">Quod fuit occúltum </w:t>
      </w:r>
      <w:r w:rsidR="00AE06FD">
        <w:t>mundíque</w:t>
      </w:r>
      <w:r>
        <w:t xml:space="preserve"> in fine </w:t>
      </w:r>
      <w:r w:rsidR="00AE06FD">
        <w:t>retéctum</w:t>
      </w:r>
      <w:r>
        <w:t xml:space="preserve"> est,</w:t>
      </w:r>
      <w:r w:rsidR="00DC277D" w:rsidRPr="00DC277D">
        <w:rPr>
          <w:rStyle w:val="cnumero"/>
        </w:rPr>
        <w:t xml:space="preserve"> </w:t>
      </w:r>
    </w:p>
    <w:p w:rsidR="004A1FC4" w:rsidRDefault="00D96D5B" w:rsidP="00FC7A51">
      <w:pPr>
        <w:pStyle w:val="v"/>
      </w:pPr>
      <w:r>
        <w:t xml:space="preserve">Non </w:t>
      </w:r>
      <w:r w:rsidR="009522DA">
        <w:t>óberat</w:t>
      </w:r>
      <w:r>
        <w:t xml:space="preserve"> nescíre omnes quandóque </w:t>
      </w:r>
      <w:r w:rsidR="009522DA">
        <w:t>vocándas</w:t>
      </w:r>
      <w:r w:rsidR="00DC277D" w:rsidRPr="0017095C">
        <w:rPr>
          <w:rStyle w:val="cnumero"/>
        </w:rPr>
        <w:tab/>
      </w:r>
      <w:r w:rsidR="00DC277D">
        <w:rPr>
          <w:rStyle w:val="cnumero"/>
        </w:rPr>
        <w:t>160</w:t>
      </w:r>
      <w:r w:rsidR="00DC277D">
        <w:t xml:space="preserve"> </w:t>
      </w:r>
    </w:p>
    <w:p w:rsidR="004A1FC4" w:rsidRPr="005E1624" w:rsidRDefault="00D96D5B" w:rsidP="00FC7A51">
      <w:pPr>
        <w:pStyle w:val="v"/>
        <w:rPr>
          <w:lang w:val="en-GB"/>
        </w:rPr>
      </w:pPr>
      <w:r w:rsidRPr="005E1624">
        <w:rPr>
          <w:lang w:val="en-GB"/>
        </w:rPr>
        <w:t>In regnum ætérnum gentes, totúmque per orbem</w:t>
      </w:r>
      <w:r w:rsidR="004A1FC4" w:rsidRPr="005E1624">
        <w:rPr>
          <w:lang w:val="en-GB"/>
        </w:rPr>
        <w:t xml:space="preserve"> </w:t>
      </w:r>
    </w:p>
    <w:p w:rsidR="004A1FC4" w:rsidRDefault="00D96D5B" w:rsidP="00FC7A51">
      <w:pPr>
        <w:pStyle w:val="v"/>
      </w:pPr>
      <w:r>
        <w:t>Donándum, quod spes parvæ tunc plebis habébat.</w:t>
      </w:r>
      <w:r w:rsidR="004A1FC4">
        <w:t xml:space="preserve"> </w:t>
      </w:r>
    </w:p>
    <w:p w:rsidR="004A1FC4" w:rsidRDefault="00D96D5B" w:rsidP="00570358">
      <w:pPr>
        <w:pStyle w:val="v2"/>
      </w:pPr>
      <w:r>
        <w:t>Sic postréma dies, qua mundi cl</w:t>
      </w:r>
      <w:r w:rsidR="009522DA">
        <w:t>áuditur</w:t>
      </w:r>
      <w:r>
        <w:t xml:space="preserve"> ætas,</w:t>
      </w:r>
      <w:r w:rsidR="004A1FC4">
        <w:t xml:space="preserve"> </w:t>
      </w:r>
    </w:p>
    <w:p w:rsidR="004A1FC4" w:rsidRDefault="00D96D5B" w:rsidP="00FC7A51">
      <w:pPr>
        <w:pStyle w:val="v"/>
      </w:pPr>
      <w:r>
        <w:t xml:space="preserve">Notítiæ nostræ non </w:t>
      </w:r>
      <w:r w:rsidR="00AE06FD">
        <w:t>est data</w:t>
      </w:r>
      <w:r w:rsidR="004A1FC4">
        <w:t> ;</w:t>
      </w:r>
      <w:r>
        <w:t xml:space="preserve"> nec tamen hujus</w:t>
      </w:r>
      <w:r w:rsidR="004A1FC4">
        <w:t xml:space="preserve"> </w:t>
      </w:r>
    </w:p>
    <w:p w:rsidR="004A1FC4" w:rsidRDefault="00D96D5B" w:rsidP="00FC7A51">
      <w:pPr>
        <w:pStyle w:val="v"/>
      </w:pPr>
      <w:r>
        <w:t>Secréti impátiens sanctórum turba labórat</w:t>
      </w:r>
      <w:r w:rsidR="00A62E17">
        <w:t xml:space="preserve">. </w:t>
      </w:r>
      <w:r w:rsidR="00A62E17" w:rsidRPr="0017095C">
        <w:rPr>
          <w:rStyle w:val="cnumero"/>
        </w:rPr>
        <w:tab/>
        <w:t>165</w:t>
      </w:r>
      <w:r w:rsidR="004A1FC4">
        <w:t xml:space="preserve"> </w:t>
      </w:r>
    </w:p>
    <w:p w:rsidR="004A1FC4" w:rsidRDefault="00D96D5B" w:rsidP="00570358">
      <w:pPr>
        <w:pStyle w:val="v2"/>
      </w:pPr>
      <w:r>
        <w:t>Jamque eadem natúra ánimæ, na</w:t>
      </w:r>
      <w:r w:rsidR="009522DA">
        <w:t>turáque</w:t>
      </w:r>
      <w:r>
        <w:t xml:space="preserve"> carnis</w:t>
      </w:r>
      <w:r w:rsidR="004A1FC4">
        <w:t xml:space="preserve"> </w:t>
      </w:r>
    </w:p>
    <w:p w:rsidR="004A1FC4" w:rsidRDefault="00D96D5B" w:rsidP="00FC7A51">
      <w:pPr>
        <w:pStyle w:val="v"/>
      </w:pPr>
      <w:r>
        <w:t>Divérsis mundum sub conditiónibus intrat.</w:t>
      </w:r>
      <w:r w:rsidR="004A1FC4">
        <w:t xml:space="preserve"> </w:t>
      </w:r>
    </w:p>
    <w:p w:rsidR="004A1FC4" w:rsidRDefault="00D96D5B" w:rsidP="00FC7A51">
      <w:pPr>
        <w:pStyle w:val="v"/>
      </w:pPr>
      <w:r>
        <w:t>His regnáre datum est</w:t>
      </w:r>
      <w:r w:rsidR="004A1FC4">
        <w:t> ;</w:t>
      </w:r>
      <w:r>
        <w:t xml:space="preserve"> illos servíre nec</w:t>
      </w:r>
      <w:r w:rsidR="00AE06FD">
        <w:t>é</w:t>
      </w:r>
      <w:r>
        <w:t>sse est</w:t>
      </w:r>
      <w:r w:rsidR="004A1FC4">
        <w:t xml:space="preserve"> ; </w:t>
      </w:r>
    </w:p>
    <w:p w:rsidR="004A1FC4" w:rsidRDefault="00D96D5B" w:rsidP="00FC7A51">
      <w:pPr>
        <w:pStyle w:val="v"/>
      </w:pPr>
      <w:r>
        <w:t>Hos decor, et vires válidæ, vi</w:t>
      </w:r>
      <w:r w:rsidR="009522DA">
        <w:t>ridísque</w:t>
      </w:r>
      <w:r>
        <w:t xml:space="preserve"> senéctus</w:t>
      </w:r>
      <w:r w:rsidR="004A1FC4">
        <w:t xml:space="preserve"> </w:t>
      </w:r>
    </w:p>
    <w:p w:rsidR="004A1FC4" w:rsidRDefault="00D96D5B" w:rsidP="00FC7A51">
      <w:pPr>
        <w:pStyle w:val="v"/>
      </w:pPr>
      <w:r>
        <w:t>Súscipit</w:t>
      </w:r>
      <w:r w:rsidR="004A1FC4">
        <w:t> ;</w:t>
      </w:r>
      <w:r>
        <w:t xml:space="preserve"> hos spécies inh</w:t>
      </w:r>
      <w:r w:rsidR="009522DA">
        <w:t>onóra</w:t>
      </w:r>
      <w:r>
        <w:t xml:space="preserve"> et débile corpus</w:t>
      </w:r>
      <w:r w:rsidR="004A1FC4">
        <w:t> ;</w:t>
      </w:r>
      <w:r w:rsidR="006141BC">
        <w:t xml:space="preserve"> </w:t>
      </w:r>
      <w:r w:rsidR="006141BC" w:rsidRPr="0017095C">
        <w:rPr>
          <w:rStyle w:val="cnumero"/>
        </w:rPr>
        <w:tab/>
        <w:t>170</w:t>
      </w:r>
      <w:r w:rsidR="004A1FC4">
        <w:t xml:space="preserve"> </w:t>
      </w:r>
    </w:p>
    <w:p w:rsidR="004A1FC4" w:rsidRDefault="00D96D5B" w:rsidP="00FC7A51">
      <w:pPr>
        <w:pStyle w:val="v"/>
      </w:pPr>
      <w:r>
        <w:t>His viget ingénium præcláris ártibus aptum</w:t>
      </w:r>
      <w:r w:rsidR="004A1FC4">
        <w:t xml:space="preserve"> ; </w:t>
      </w:r>
    </w:p>
    <w:p w:rsidR="004A1FC4" w:rsidRDefault="00D96D5B" w:rsidP="00FC7A51">
      <w:pPr>
        <w:pStyle w:val="v"/>
      </w:pPr>
      <w:r>
        <w:t xml:space="preserve">Horum tarda premit gélidus præcórdia </w:t>
      </w:r>
      <w:r w:rsidR="009522DA">
        <w:t>sanguis</w:t>
      </w:r>
      <w:r>
        <w:t>.</w:t>
      </w:r>
      <w:r w:rsidR="004A1FC4">
        <w:t xml:space="preserve"> </w:t>
      </w:r>
    </w:p>
    <w:p w:rsidR="004A1FC4" w:rsidRDefault="00D96D5B" w:rsidP="00FC7A51">
      <w:pPr>
        <w:pStyle w:val="v"/>
      </w:pPr>
      <w:r>
        <w:t>Nec tamen hæc inter tam comp</w:t>
      </w:r>
      <w:r w:rsidR="00AE06FD">
        <w:t>u</w:t>
      </w:r>
      <w:r>
        <w:t>gn</w:t>
      </w:r>
      <w:r w:rsidR="009522DA">
        <w:t>ántia</w:t>
      </w:r>
      <w:r>
        <w:t xml:space="preserve"> quisquam</w:t>
      </w:r>
      <w:r w:rsidR="004A1FC4">
        <w:t xml:space="preserve"> </w:t>
      </w:r>
    </w:p>
    <w:p w:rsidR="004A1FC4" w:rsidRDefault="00D96D5B" w:rsidP="00FC7A51">
      <w:pPr>
        <w:pStyle w:val="v"/>
      </w:pPr>
      <w:r>
        <w:t>Arguit auctórem, qui secum cóntinet hujus</w:t>
      </w:r>
      <w:r w:rsidR="004A1FC4">
        <w:t xml:space="preserve"> </w:t>
      </w:r>
    </w:p>
    <w:p w:rsidR="004A1FC4" w:rsidRDefault="00D96D5B" w:rsidP="00FC7A51">
      <w:pPr>
        <w:pStyle w:val="v"/>
      </w:pPr>
      <w:r>
        <w:t>Legem óperis, dum judício plácita éxplicat æquo</w:t>
      </w:r>
      <w:r w:rsidR="00A60559" w:rsidRPr="00003838">
        <w:rPr>
          <w:rStyle w:val="Appelnotedebasdep"/>
        </w:rPr>
        <w:footnoteReference w:id="1463"/>
      </w:r>
      <w:r>
        <w:t>,</w:t>
      </w:r>
      <w:r w:rsidR="006141BC">
        <w:t xml:space="preserve"> </w:t>
      </w:r>
      <w:r w:rsidR="006141BC" w:rsidRPr="0017095C">
        <w:rPr>
          <w:rStyle w:val="cnumero"/>
        </w:rPr>
        <w:tab/>
        <w:t>175</w:t>
      </w:r>
      <w:r w:rsidR="004A1FC4">
        <w:t xml:space="preserve"> </w:t>
      </w:r>
    </w:p>
    <w:p w:rsidR="004A1FC4" w:rsidRDefault="00D96D5B" w:rsidP="00FC7A51">
      <w:pPr>
        <w:pStyle w:val="v"/>
      </w:pPr>
      <w:r>
        <w:t>Et rerum causas obscúrat justa potéstas.</w:t>
      </w:r>
      <w:r w:rsidR="004A1FC4">
        <w:t xml:space="preserve"> </w:t>
      </w:r>
    </w:p>
    <w:p w:rsidR="004A1FC4" w:rsidRDefault="00D96D5B" w:rsidP="0080193C">
      <w:pPr>
        <w:pStyle w:val="vPrimus"/>
      </w:pPr>
      <w:r>
        <w:t>Si terrénum ígitur figméntum, additáque morti</w:t>
      </w:r>
      <w:r w:rsidR="004A1FC4">
        <w:t xml:space="preserve"> </w:t>
      </w:r>
    </w:p>
    <w:p w:rsidR="004A1FC4" w:rsidRDefault="00D96D5B" w:rsidP="00FC7A51">
      <w:pPr>
        <w:pStyle w:val="v"/>
      </w:pPr>
      <w:r>
        <w:t>Progénies ita diss</w:t>
      </w:r>
      <w:r w:rsidR="009522DA">
        <w:t>ímili</w:t>
      </w:r>
      <w:r>
        <w:t xml:space="preserve"> prodúcitur ortu,</w:t>
      </w:r>
      <w:r w:rsidR="004A1FC4">
        <w:t xml:space="preserve"> </w:t>
      </w:r>
    </w:p>
    <w:p w:rsidR="004A1FC4" w:rsidRDefault="00D96D5B" w:rsidP="00FC7A51">
      <w:pPr>
        <w:pStyle w:val="v"/>
      </w:pPr>
      <w:r>
        <w:t>Ut quum óperis spécies páteat, tamen édita non sit</w:t>
      </w:r>
      <w:r w:rsidR="004A1FC4">
        <w:t xml:space="preserve"> </w:t>
      </w:r>
    </w:p>
    <w:p w:rsidR="004A1FC4" w:rsidRDefault="00D96D5B" w:rsidP="00FC7A51">
      <w:pPr>
        <w:pStyle w:val="v"/>
      </w:pPr>
      <w:r>
        <w:t>Norma voluntátis de qua venit hic módiis impar</w:t>
      </w:r>
      <w:r w:rsidR="004A1FC4">
        <w:t> :</w:t>
      </w:r>
      <w:r w:rsidR="006141BC">
        <w:t xml:space="preserve"> </w:t>
      </w:r>
      <w:r w:rsidR="006141BC" w:rsidRPr="0017095C">
        <w:rPr>
          <w:rStyle w:val="cnumero"/>
        </w:rPr>
        <w:tab/>
        <w:t>180</w:t>
      </w:r>
      <w:r w:rsidR="004A1FC4">
        <w:t xml:space="preserve"> </w:t>
      </w:r>
    </w:p>
    <w:p w:rsidR="004A1FC4" w:rsidRDefault="00D96D5B" w:rsidP="00FC7A51">
      <w:pPr>
        <w:pStyle w:val="v"/>
      </w:pPr>
      <w:r>
        <w:t>Quid mirum</w:t>
      </w:r>
      <w:r w:rsidR="00A60559" w:rsidRPr="00003838">
        <w:rPr>
          <w:rStyle w:val="Appelnotedebasdep"/>
        </w:rPr>
        <w:footnoteReference w:id="1464"/>
      </w:r>
      <w:r>
        <w:t xml:space="preserve"> si consílii super ómnia magni</w:t>
      </w:r>
      <w:r w:rsidR="004A1FC4">
        <w:t xml:space="preserve"> </w:t>
      </w:r>
    </w:p>
    <w:p w:rsidR="004A1FC4" w:rsidRDefault="00D96D5B" w:rsidP="00FC7A51">
      <w:pPr>
        <w:pStyle w:val="v"/>
      </w:pPr>
      <w:r>
        <w:t>Arcánum latet, et plácito subd</w:t>
      </w:r>
      <w:r w:rsidR="009522DA">
        <w:t>úcitur</w:t>
      </w:r>
      <w:r>
        <w:t xml:space="preserve"> alto</w:t>
      </w:r>
      <w:r w:rsidR="004A1FC4">
        <w:t xml:space="preserve"> ? </w:t>
      </w:r>
    </w:p>
    <w:p w:rsidR="004A1FC4" w:rsidRPr="005E1624" w:rsidRDefault="00D96D5B" w:rsidP="00FC7A51">
      <w:pPr>
        <w:pStyle w:val="v"/>
        <w:rPr>
          <w:lang w:val="en-GB"/>
        </w:rPr>
      </w:pPr>
      <w:r w:rsidRPr="005E1624">
        <w:rPr>
          <w:lang w:val="en-GB"/>
        </w:rPr>
        <w:t>Quod dum vana f</w:t>
      </w:r>
      <w:r w:rsidR="00AE06FD" w:rsidRPr="005E1624">
        <w:rPr>
          <w:lang w:val="en-GB"/>
        </w:rPr>
        <w:t>luunt mundi, dum in córpore mort</w:t>
      </w:r>
      <w:r w:rsidRPr="005E1624">
        <w:rPr>
          <w:lang w:val="en-GB"/>
        </w:rPr>
        <w:t>is</w:t>
      </w:r>
      <w:r w:rsidR="004A1FC4" w:rsidRPr="005E1624">
        <w:rPr>
          <w:lang w:val="en-GB"/>
        </w:rPr>
        <w:t xml:space="preserve"> </w:t>
      </w:r>
    </w:p>
    <w:p w:rsidR="004A1FC4" w:rsidRDefault="00D96D5B" w:rsidP="00FC7A51">
      <w:pPr>
        <w:pStyle w:val="v"/>
      </w:pPr>
      <w:r>
        <w:t>Vívitur, et pósiti explétur certámen agónis,</w:t>
      </w:r>
      <w:r w:rsidR="004A1FC4">
        <w:t xml:space="preserve"> </w:t>
      </w:r>
    </w:p>
    <w:p w:rsidR="004A1FC4" w:rsidRDefault="00D96D5B" w:rsidP="00FC7A51">
      <w:pPr>
        <w:pStyle w:val="v"/>
      </w:pPr>
      <w:r>
        <w:t>Non cognoscéndum Uxit Deus, utriúsque</w:t>
      </w:r>
      <w:r w:rsidR="006141BC">
        <w:t xml:space="preserve"> </w:t>
      </w:r>
      <w:r w:rsidR="006141BC" w:rsidRPr="0017095C">
        <w:rPr>
          <w:rStyle w:val="cnumero"/>
        </w:rPr>
        <w:tab/>
        <w:t>185</w:t>
      </w:r>
      <w:r w:rsidR="004A1FC4">
        <w:t xml:space="preserve"> </w:t>
      </w:r>
    </w:p>
    <w:p w:rsidR="004A1FC4" w:rsidRPr="005E1624" w:rsidRDefault="00D96D5B" w:rsidP="00FC7A51">
      <w:pPr>
        <w:pStyle w:val="v"/>
        <w:rPr>
          <w:lang w:val="en-GB"/>
        </w:rPr>
      </w:pPr>
      <w:r w:rsidRPr="005E1624">
        <w:rPr>
          <w:lang w:val="en-GB"/>
        </w:rPr>
        <w:t>Duxit, ad exámen quædam veláre piórum</w:t>
      </w:r>
      <w:r w:rsidR="00A60559" w:rsidRPr="00003838">
        <w:rPr>
          <w:rStyle w:val="Appelnotedebasdep"/>
        </w:rPr>
        <w:footnoteReference w:id="1465"/>
      </w:r>
      <w:r w:rsidRPr="005E1624">
        <w:rPr>
          <w:lang w:val="en-GB"/>
        </w:rPr>
        <w:t>.</w:t>
      </w:r>
      <w:r w:rsidR="004A1FC4" w:rsidRPr="005E1624">
        <w:rPr>
          <w:lang w:val="en-GB"/>
        </w:rPr>
        <w:t xml:space="preserve"> </w:t>
      </w:r>
    </w:p>
    <w:p w:rsidR="004A1FC4" w:rsidRDefault="00D96D5B" w:rsidP="0080193C">
      <w:pPr>
        <w:pStyle w:val="vPrimus"/>
      </w:pPr>
      <w:r>
        <w:t xml:space="preserve">Non ergo instántius </w:t>
      </w:r>
      <w:r w:rsidR="009522DA">
        <w:t>clausis</w:t>
      </w:r>
      <w:r>
        <w:t>, nec opérta procáci</w:t>
      </w:r>
      <w:r w:rsidR="004A1FC4">
        <w:t xml:space="preserve"> </w:t>
      </w:r>
    </w:p>
    <w:p w:rsidR="004A1FC4" w:rsidRDefault="009522DA" w:rsidP="00FC7A51">
      <w:pPr>
        <w:pStyle w:val="v"/>
      </w:pPr>
      <w:r>
        <w:lastRenderedPageBreak/>
        <w:t>Urgémus</w:t>
      </w:r>
      <w:r w:rsidR="00D96D5B">
        <w:t xml:space="preserve"> cura</w:t>
      </w:r>
      <w:r w:rsidR="004A1FC4">
        <w:t> ;</w:t>
      </w:r>
      <w:r w:rsidR="00D96D5B">
        <w:t xml:space="preserve"> satis est ópera Omnipoténtis</w:t>
      </w:r>
      <w:r w:rsidR="004A1FC4">
        <w:t xml:space="preserve"> </w:t>
      </w:r>
    </w:p>
    <w:p w:rsidR="004A1FC4" w:rsidRDefault="00D96D5B" w:rsidP="00FC7A51">
      <w:pPr>
        <w:pStyle w:val="v"/>
      </w:pPr>
      <w:r>
        <w:t>Cérnere, et auctórem cunctórum nosse honórum,</w:t>
      </w:r>
      <w:r w:rsidR="004A1FC4">
        <w:t xml:space="preserve"> </w:t>
      </w:r>
    </w:p>
    <w:p w:rsidR="004A1FC4" w:rsidRPr="005E1624" w:rsidRDefault="00AE06FD" w:rsidP="00FC7A51">
      <w:pPr>
        <w:pStyle w:val="v"/>
        <w:rPr>
          <w:lang w:val="en-GB"/>
        </w:rPr>
      </w:pPr>
      <w:r w:rsidRPr="005E1624">
        <w:rPr>
          <w:lang w:val="en-GB"/>
        </w:rPr>
        <w:t>Quo sine</w:t>
      </w:r>
      <w:r w:rsidR="003605B9">
        <w:rPr>
          <w:rStyle w:val="Appelnotedebasdep"/>
        </w:rPr>
        <w:footnoteReference w:id="1466"/>
      </w:r>
      <w:r w:rsidR="003605B9" w:rsidRPr="005E1624">
        <w:rPr>
          <w:lang w:val="en-GB"/>
        </w:rPr>
        <w:t xml:space="preserve"> </w:t>
      </w:r>
      <w:r w:rsidR="00D96D5B" w:rsidRPr="005E1624">
        <w:rPr>
          <w:lang w:val="en-GB"/>
        </w:rPr>
        <w:t xml:space="preserve">nil rectum mens ínchoat. </w:t>
      </w:r>
      <w:r w:rsidR="009522DA" w:rsidRPr="005E1624">
        <w:rPr>
          <w:lang w:val="en-GB"/>
        </w:rPr>
        <w:t>Audeat</w:t>
      </w:r>
      <w:r w:rsidR="00D96D5B" w:rsidRPr="005E1624">
        <w:rPr>
          <w:lang w:val="en-GB"/>
        </w:rPr>
        <w:t xml:space="preserve"> amens</w:t>
      </w:r>
      <w:r w:rsidR="00A60559" w:rsidRPr="00003838">
        <w:rPr>
          <w:rStyle w:val="Appelnotedebasdep"/>
        </w:rPr>
        <w:footnoteReference w:id="1467"/>
      </w:r>
      <w:r w:rsidR="00823016" w:rsidRPr="005E1624">
        <w:rPr>
          <w:lang w:val="en-GB"/>
        </w:rPr>
        <w:t xml:space="preserve"> </w:t>
      </w:r>
      <w:r w:rsidR="00DC277D" w:rsidRPr="005E1624">
        <w:rPr>
          <w:rStyle w:val="cnumero"/>
          <w:lang w:val="en-GB"/>
        </w:rPr>
        <w:tab/>
        <w:t>190</w:t>
      </w:r>
      <w:r w:rsidR="004A1FC4" w:rsidRPr="005E1624">
        <w:rPr>
          <w:lang w:val="en-GB"/>
        </w:rPr>
        <w:t xml:space="preserve"> </w:t>
      </w:r>
    </w:p>
    <w:p w:rsidR="004A1FC4" w:rsidRPr="005E1624" w:rsidRDefault="00D96D5B" w:rsidP="00FC7A51">
      <w:pPr>
        <w:pStyle w:val="v"/>
        <w:rPr>
          <w:lang w:val="en-GB"/>
        </w:rPr>
      </w:pPr>
      <w:r w:rsidRPr="005E1624">
        <w:rPr>
          <w:lang w:val="en-GB"/>
        </w:rPr>
        <w:t>Impíetas túmido arbítrio</w:t>
      </w:r>
      <w:r w:rsidR="00AE06FD" w:rsidRPr="005E1624">
        <w:rPr>
          <w:lang w:val="en-GB"/>
        </w:rPr>
        <w:t xml:space="preserve"> subnecte</w:t>
      </w:r>
      <w:r w:rsidRPr="005E1624">
        <w:rPr>
          <w:lang w:val="en-GB"/>
        </w:rPr>
        <w:t>re causas</w:t>
      </w:r>
      <w:r w:rsidR="004A1FC4" w:rsidRPr="005E1624">
        <w:rPr>
          <w:lang w:val="en-GB"/>
        </w:rPr>
        <w:t xml:space="preserve"> </w:t>
      </w:r>
    </w:p>
    <w:p w:rsidR="004A1FC4" w:rsidRDefault="00D96D5B" w:rsidP="00FC7A51">
      <w:pPr>
        <w:pStyle w:val="v"/>
      </w:pPr>
      <w:r>
        <w:t>Divinórum óperum</w:t>
      </w:r>
      <w:r w:rsidR="004A1FC4">
        <w:t> ;</w:t>
      </w:r>
      <w:r>
        <w:t xml:space="preserve"> nos </w:t>
      </w:r>
      <w:r w:rsidR="00AE06FD">
        <w:t>quum</w:t>
      </w:r>
      <w:r>
        <w:t xml:space="preserve"> manifésta vidémus</w:t>
      </w:r>
      <w:r w:rsidR="004A1FC4">
        <w:t xml:space="preserve"> </w:t>
      </w:r>
    </w:p>
    <w:p w:rsidR="004A1FC4" w:rsidRDefault="00D96D5B" w:rsidP="00FC7A51">
      <w:pPr>
        <w:pStyle w:val="v"/>
      </w:pPr>
      <w:r>
        <w:t>Dona Dei, quorum est fons unus, summa volúntas,</w:t>
      </w:r>
      <w:r w:rsidR="004A1FC4">
        <w:t xml:space="preserve"> </w:t>
      </w:r>
    </w:p>
    <w:p w:rsidR="004A1FC4" w:rsidRDefault="00D96D5B" w:rsidP="00FC7A51">
      <w:pPr>
        <w:pStyle w:val="v"/>
      </w:pPr>
      <w:r>
        <w:t>Cum Paulo</w:t>
      </w:r>
      <w:r w:rsidR="00A60559" w:rsidRPr="00003838">
        <w:rPr>
          <w:rStyle w:val="Appelnotedebasdep"/>
        </w:rPr>
        <w:footnoteReference w:id="1468"/>
      </w:r>
      <w:r>
        <w:t xml:space="preserve"> timuísse juvat, </w:t>
      </w:r>
      <w:r w:rsidR="004A1FC4">
        <w:t>« </w:t>
      </w:r>
      <w:r>
        <w:t>timidúmque modéste</w:t>
      </w:r>
      <w:r w:rsidR="004A1FC4">
        <w:t xml:space="preserve"> </w:t>
      </w:r>
    </w:p>
    <w:p w:rsidR="004A1FC4" w:rsidRPr="005E1624" w:rsidRDefault="00D96D5B" w:rsidP="00FC7A51">
      <w:pPr>
        <w:pStyle w:val="v"/>
        <w:rPr>
          <w:lang w:val="en-GB"/>
        </w:rPr>
      </w:pPr>
      <w:r w:rsidRPr="005E1624">
        <w:rPr>
          <w:lang w:val="en-GB"/>
        </w:rPr>
        <w:t xml:space="preserve">Invíctum ad sólium </w:t>
      </w:r>
      <w:r w:rsidR="009522DA" w:rsidRPr="005E1624">
        <w:rPr>
          <w:lang w:val="en-GB"/>
        </w:rPr>
        <w:t>Christi</w:t>
      </w:r>
      <w:r w:rsidRPr="005E1624">
        <w:rPr>
          <w:lang w:val="en-GB"/>
        </w:rPr>
        <w:t xml:space="preserve"> suspéndet nutum</w:t>
      </w:r>
      <w:r w:rsidR="004A1FC4" w:rsidRPr="005E1624">
        <w:rPr>
          <w:lang w:val="en-GB"/>
        </w:rPr>
        <w:t> :</w:t>
      </w:r>
      <w:r w:rsidR="006141BC" w:rsidRPr="005E1624">
        <w:rPr>
          <w:lang w:val="en-GB"/>
        </w:rPr>
        <w:t xml:space="preserve"> </w:t>
      </w:r>
      <w:r w:rsidR="006141BC" w:rsidRPr="005E1624">
        <w:rPr>
          <w:rStyle w:val="cnumero"/>
          <w:lang w:val="en-GB"/>
        </w:rPr>
        <w:tab/>
        <w:t>195</w:t>
      </w:r>
      <w:r w:rsidR="004A1FC4" w:rsidRPr="005E1624">
        <w:rPr>
          <w:lang w:val="en-GB"/>
        </w:rPr>
        <w:t xml:space="preserve"> </w:t>
      </w:r>
    </w:p>
    <w:p w:rsidR="004A1FC4" w:rsidRDefault="00D96D5B" w:rsidP="00FC7A51">
      <w:pPr>
        <w:pStyle w:val="v"/>
      </w:pPr>
      <w:r>
        <w:t>Cujus judícium sic inscrutábile et altum</w:t>
      </w:r>
      <w:r w:rsidR="004A1FC4">
        <w:t xml:space="preserve"> </w:t>
      </w:r>
    </w:p>
    <w:p w:rsidR="004A1FC4" w:rsidRDefault="00D96D5B" w:rsidP="00FC7A51">
      <w:pPr>
        <w:pStyle w:val="v"/>
      </w:pPr>
      <w:r>
        <w:t>Dícimus, ut verax prorsus fateámur et æquum.</w:t>
      </w:r>
      <w:r w:rsidR="004A1FC4">
        <w:t xml:space="preserve"> </w:t>
      </w:r>
    </w:p>
    <w:p w:rsidR="004A1FC4" w:rsidRPr="005E1624" w:rsidRDefault="00D96D5B" w:rsidP="00FC7A51">
      <w:pPr>
        <w:pStyle w:val="v"/>
        <w:rPr>
          <w:lang w:val="en-GB"/>
        </w:rPr>
      </w:pPr>
      <w:r w:rsidRPr="005E1624">
        <w:rPr>
          <w:lang w:val="en-GB"/>
        </w:rPr>
        <w:t>Nam méritum</w:t>
      </w:r>
      <w:r w:rsidR="001F7738" w:rsidRPr="00003838">
        <w:rPr>
          <w:rStyle w:val="Appelnotedebasdep"/>
        </w:rPr>
        <w:footnoteReference w:id="1469"/>
      </w:r>
      <w:r w:rsidRPr="005E1624">
        <w:rPr>
          <w:lang w:val="en-GB"/>
        </w:rPr>
        <w:t xml:space="preserve"> ad mortem subeúndam súfficit unum</w:t>
      </w:r>
      <w:r w:rsidR="004A1FC4" w:rsidRPr="005E1624">
        <w:rPr>
          <w:lang w:val="en-GB"/>
        </w:rPr>
        <w:t xml:space="preserve"> ; </w:t>
      </w:r>
    </w:p>
    <w:p w:rsidR="004A1FC4" w:rsidRPr="005E1624" w:rsidRDefault="00635050" w:rsidP="00FC7A51">
      <w:pPr>
        <w:pStyle w:val="v"/>
        <w:rPr>
          <w:lang w:val="en-GB"/>
        </w:rPr>
      </w:pPr>
      <w:r>
        <w:rPr>
          <w:lang w:val="en-GB"/>
        </w:rPr>
        <w:t>Ad vitam, nisi quod donár</w:t>
      </w:r>
      <w:r w:rsidR="00C96F73" w:rsidRPr="005E1624">
        <w:rPr>
          <w:lang w:val="en-GB"/>
        </w:rPr>
        <w:t>it grá</w:t>
      </w:r>
      <w:r w:rsidR="00D96D5B" w:rsidRPr="005E1624">
        <w:rPr>
          <w:lang w:val="en-GB"/>
        </w:rPr>
        <w:t>t</w:t>
      </w:r>
      <w:r w:rsidR="009522DA" w:rsidRPr="005E1624">
        <w:rPr>
          <w:lang w:val="en-GB"/>
        </w:rPr>
        <w:t>ia</w:t>
      </w:r>
      <w:r w:rsidR="00C96F73">
        <w:rPr>
          <w:rStyle w:val="Appelnotedebasdep"/>
        </w:rPr>
        <w:footnoteReference w:id="1470"/>
      </w:r>
      <w:r w:rsidR="00C96F73" w:rsidRPr="005E1624">
        <w:rPr>
          <w:lang w:val="en-GB"/>
        </w:rPr>
        <w:t>, nullum</w:t>
      </w:r>
      <w:r w:rsidR="00D96D5B" w:rsidRPr="005E1624">
        <w:rPr>
          <w:lang w:val="en-GB"/>
        </w:rPr>
        <w:t>.</w:t>
      </w:r>
      <w:r w:rsidR="004A1FC4" w:rsidRPr="005E1624">
        <w:rPr>
          <w:lang w:val="en-GB"/>
        </w:rPr>
        <w:t xml:space="preserve"> </w:t>
      </w:r>
    </w:p>
    <w:p w:rsidR="004A1FC4" w:rsidRDefault="00D96D5B" w:rsidP="002E1054">
      <w:pPr>
        <w:pStyle w:val="Titre4"/>
      </w:pPr>
      <w:r>
        <w:t xml:space="preserve">IV. </w:t>
      </w:r>
      <w:r w:rsidR="00570358">
        <w:t>Chute et misère de l’homme : nécessité de la rédemption et de la grâce</w:t>
      </w:r>
      <w:r>
        <w:t>.</w:t>
      </w:r>
      <w:r w:rsidR="004A1FC4">
        <w:t xml:space="preserve"> </w:t>
      </w:r>
    </w:p>
    <w:p w:rsidR="004A1FC4" w:rsidRDefault="00D96D5B" w:rsidP="0080193C">
      <w:pPr>
        <w:pStyle w:val="vPrimus"/>
      </w:pPr>
      <w:r>
        <w:t>Nemo étenim, nemo est, qui non cum vúlnere primi</w:t>
      </w:r>
      <w:r w:rsidR="006141BC">
        <w:t xml:space="preserve"> </w:t>
      </w:r>
      <w:r w:rsidR="006141BC" w:rsidRPr="0017095C">
        <w:rPr>
          <w:rStyle w:val="cnumero"/>
        </w:rPr>
        <w:tab/>
        <w:t>200</w:t>
      </w:r>
      <w:r w:rsidR="004A1FC4">
        <w:t xml:space="preserve"> </w:t>
      </w:r>
    </w:p>
    <w:p w:rsidR="004A1FC4" w:rsidRDefault="00D96D5B" w:rsidP="00FC7A51">
      <w:pPr>
        <w:pStyle w:val="v"/>
      </w:pPr>
      <w:r>
        <w:t>Sit patris génitus</w:t>
      </w:r>
      <w:r w:rsidR="004A1FC4">
        <w:t> :</w:t>
      </w:r>
      <w:r>
        <w:t xml:space="preserve"> quo vúlnere mens prius intus</w:t>
      </w:r>
      <w:r w:rsidR="004A1FC4">
        <w:t xml:space="preserve"> </w:t>
      </w:r>
    </w:p>
    <w:p w:rsidR="004A1FC4" w:rsidRDefault="00D96D5B" w:rsidP="00FC7A51">
      <w:pPr>
        <w:pStyle w:val="v"/>
      </w:pPr>
      <w:r>
        <w:t>Percússa est, quam membra foris</w:t>
      </w:r>
      <w:r w:rsidR="004A1FC4">
        <w:t> :</w:t>
      </w:r>
      <w:r>
        <w:t xml:space="preserve"> quum mente recéptum</w:t>
      </w:r>
      <w:r w:rsidR="004A1FC4">
        <w:t xml:space="preserve"> </w:t>
      </w:r>
    </w:p>
    <w:p w:rsidR="004A1FC4" w:rsidRDefault="00D96D5B" w:rsidP="00FC7A51">
      <w:pPr>
        <w:pStyle w:val="v"/>
      </w:pPr>
      <w:r>
        <w:t>Quod regióne poli d</w:t>
      </w:r>
      <w:r w:rsidR="009522DA">
        <w:t>isjécta</w:t>
      </w:r>
      <w:r>
        <w:t xml:space="preserve"> supérbia</w:t>
      </w:r>
      <w:r w:rsidR="00A60559" w:rsidRPr="00003838">
        <w:rPr>
          <w:rStyle w:val="Appelnotedebasdep"/>
        </w:rPr>
        <w:footnoteReference w:id="1471"/>
      </w:r>
      <w:r>
        <w:t xml:space="preserve"> suásit.</w:t>
      </w:r>
      <w:r w:rsidR="004A1FC4">
        <w:t xml:space="preserve"> </w:t>
      </w:r>
    </w:p>
    <w:p w:rsidR="004A1FC4" w:rsidRDefault="00D96D5B" w:rsidP="00FC7A51">
      <w:pPr>
        <w:pStyle w:val="v"/>
      </w:pPr>
      <w:r>
        <w:t>Sic ánimus cui lumen erat de lúmine summo,</w:t>
      </w:r>
      <w:r w:rsidR="004A1FC4">
        <w:t xml:space="preserve"> </w:t>
      </w:r>
    </w:p>
    <w:p w:rsidR="004A1FC4" w:rsidRDefault="00D96D5B" w:rsidP="00FC7A51">
      <w:pPr>
        <w:pStyle w:val="v"/>
      </w:pPr>
      <w:r>
        <w:t>Arbítrium invólvit ténebris</w:t>
      </w:r>
      <w:r w:rsidR="004A1FC4">
        <w:t> :</w:t>
      </w:r>
      <w:r>
        <w:t xml:space="preserve"> et, luce relícta,</w:t>
      </w:r>
      <w:r w:rsidR="00DC277D" w:rsidRPr="0017095C">
        <w:rPr>
          <w:rStyle w:val="cnumero"/>
        </w:rPr>
        <w:tab/>
      </w:r>
      <w:r w:rsidR="00DC277D">
        <w:rPr>
          <w:rStyle w:val="cnumero"/>
        </w:rPr>
        <w:t>205</w:t>
      </w:r>
      <w:r w:rsidR="004A1FC4">
        <w:t xml:space="preserve"> </w:t>
      </w:r>
    </w:p>
    <w:p w:rsidR="004A1FC4" w:rsidRDefault="00D96D5B" w:rsidP="00FC7A51">
      <w:pPr>
        <w:pStyle w:val="v"/>
      </w:pPr>
      <w:r>
        <w:lastRenderedPageBreak/>
        <w:t>Consílio legit tetra nigréscere noctis.</w:t>
      </w:r>
      <w:r w:rsidR="004A1FC4">
        <w:t xml:space="preserve"> </w:t>
      </w:r>
    </w:p>
    <w:p w:rsidR="004A1FC4" w:rsidRDefault="00D96D5B" w:rsidP="00FC7A51">
      <w:pPr>
        <w:pStyle w:val="v"/>
      </w:pPr>
      <w:r>
        <w:t>Nec jam captívos óculos extóllere in altum</w:t>
      </w:r>
      <w:r w:rsidR="004A1FC4">
        <w:t xml:space="preserve"> </w:t>
      </w:r>
    </w:p>
    <w:p w:rsidR="004A1FC4" w:rsidRDefault="00D96D5B" w:rsidP="00FC7A51">
      <w:pPr>
        <w:pStyle w:val="v"/>
      </w:pPr>
      <w:r>
        <w:t>Sponte potest</w:t>
      </w:r>
      <w:r w:rsidR="004A1FC4">
        <w:t> :</w:t>
      </w:r>
      <w:r>
        <w:t xml:space="preserve"> quóniam hoc étiam, spoliánte tyránno,</w:t>
      </w:r>
      <w:r w:rsidR="004A1FC4">
        <w:t xml:space="preserve"> </w:t>
      </w:r>
    </w:p>
    <w:p w:rsidR="004A1FC4" w:rsidRDefault="00D96D5B" w:rsidP="00FC7A51">
      <w:pPr>
        <w:pStyle w:val="v"/>
      </w:pPr>
      <w:r>
        <w:t>Pérdidit, ut, quanto jáceat sub vúlnere, norit.</w:t>
      </w:r>
      <w:r w:rsidR="004A1FC4">
        <w:t xml:space="preserve"> </w:t>
      </w:r>
    </w:p>
    <w:p w:rsidR="004A1FC4" w:rsidRDefault="00D96D5B" w:rsidP="0080193C">
      <w:pPr>
        <w:pStyle w:val="vPrimus"/>
      </w:pPr>
      <w:r>
        <w:t>Si quid enim de princípiis felícibus illi,</w:t>
      </w:r>
      <w:r w:rsidR="006141BC">
        <w:t xml:space="preserve"> </w:t>
      </w:r>
      <w:r w:rsidR="006141BC" w:rsidRPr="0017095C">
        <w:rPr>
          <w:rStyle w:val="cnumero"/>
        </w:rPr>
        <w:tab/>
        <w:t>210</w:t>
      </w:r>
      <w:r w:rsidR="004A1FC4">
        <w:t xml:space="preserve"> </w:t>
      </w:r>
    </w:p>
    <w:p w:rsidR="004A1FC4" w:rsidRDefault="00D96D5B" w:rsidP="00FC7A51">
      <w:pPr>
        <w:pStyle w:val="v"/>
      </w:pPr>
      <w:r>
        <w:t>Et vita ex</w:t>
      </w:r>
      <w:r w:rsidR="00C96F73">
        <w:t>í</w:t>
      </w:r>
      <w:r>
        <w:t>lii</w:t>
      </w:r>
      <w:r w:rsidR="00A60559" w:rsidRPr="00003838">
        <w:rPr>
          <w:rStyle w:val="Appelnotedebasdep"/>
        </w:rPr>
        <w:footnoteReference w:id="1472"/>
      </w:r>
      <w:r>
        <w:t xml:space="preserve"> súperest </w:t>
      </w:r>
      <w:r w:rsidR="00C96F73">
        <w:t>prudénter</w:t>
      </w:r>
      <w:r>
        <w:t xml:space="preserve"> agénda,</w:t>
      </w:r>
      <w:r w:rsidR="004A1FC4">
        <w:t xml:space="preserve"> </w:t>
      </w:r>
    </w:p>
    <w:p w:rsidR="004A1FC4" w:rsidRDefault="00C96F73" w:rsidP="00FC7A51">
      <w:pPr>
        <w:pStyle w:val="v"/>
      </w:pPr>
      <w:r>
        <w:t xml:space="preserve">Hoc sanum, </w:t>
      </w:r>
      <w:r w:rsidR="00D96D5B">
        <w:t>et quo nil fúerit sublímius in se</w:t>
      </w:r>
      <w:r w:rsidR="004A1FC4">
        <w:t xml:space="preserve"> </w:t>
      </w:r>
    </w:p>
    <w:p w:rsidR="004A1FC4" w:rsidRPr="005E1624" w:rsidRDefault="00D96D5B" w:rsidP="00FC7A51">
      <w:pPr>
        <w:pStyle w:val="v"/>
        <w:rPr>
          <w:lang w:val="en-GB"/>
        </w:rPr>
      </w:pPr>
      <w:r w:rsidRPr="005E1624">
        <w:rPr>
          <w:lang w:val="en-GB"/>
        </w:rPr>
        <w:t>Credit, amátque suum mundi sapi</w:t>
      </w:r>
      <w:r w:rsidR="009522DA" w:rsidRPr="005E1624">
        <w:rPr>
          <w:lang w:val="en-GB"/>
        </w:rPr>
        <w:t>éntia</w:t>
      </w:r>
      <w:r w:rsidRPr="005E1624">
        <w:rPr>
          <w:lang w:val="en-GB"/>
        </w:rPr>
        <w:t xml:space="preserve"> sensum,</w:t>
      </w:r>
      <w:r w:rsidR="004A1FC4" w:rsidRPr="005E1624">
        <w:rPr>
          <w:lang w:val="en-GB"/>
        </w:rPr>
        <w:t xml:space="preserve"> </w:t>
      </w:r>
    </w:p>
    <w:p w:rsidR="004A1FC4" w:rsidRPr="005E1624" w:rsidRDefault="00D96D5B" w:rsidP="00FC7A51">
      <w:pPr>
        <w:pStyle w:val="v"/>
        <w:rPr>
          <w:lang w:val="en-GB"/>
        </w:rPr>
      </w:pPr>
      <w:r w:rsidRPr="005E1624">
        <w:rPr>
          <w:lang w:val="en-GB"/>
        </w:rPr>
        <w:t>Innúmeras sese claram miráta per artes,</w:t>
      </w:r>
      <w:r w:rsidR="004A1FC4" w:rsidRPr="005E1624">
        <w:rPr>
          <w:lang w:val="en-GB"/>
        </w:rPr>
        <w:t xml:space="preserve"> </w:t>
      </w:r>
    </w:p>
    <w:p w:rsidR="004A1FC4" w:rsidRPr="005E1624" w:rsidRDefault="00D96D5B" w:rsidP="00FC7A51">
      <w:pPr>
        <w:pStyle w:val="v"/>
        <w:rPr>
          <w:lang w:val="en-GB"/>
        </w:rPr>
      </w:pPr>
      <w:r w:rsidRPr="005E1624">
        <w:rPr>
          <w:lang w:val="en-GB"/>
        </w:rPr>
        <w:t>Quod conjectúris sublímibus ábdita quærit,</w:t>
      </w:r>
      <w:r w:rsidR="006141BC" w:rsidRPr="005E1624">
        <w:rPr>
          <w:lang w:val="en-GB"/>
        </w:rPr>
        <w:t xml:space="preserve"> </w:t>
      </w:r>
      <w:r w:rsidR="006141BC" w:rsidRPr="005E1624">
        <w:rPr>
          <w:rStyle w:val="cnumero"/>
          <w:lang w:val="en-GB"/>
        </w:rPr>
        <w:tab/>
        <w:t>215</w:t>
      </w:r>
      <w:r w:rsidR="004A1FC4" w:rsidRPr="005E1624">
        <w:rPr>
          <w:lang w:val="en-GB"/>
        </w:rPr>
        <w:t xml:space="preserve"> </w:t>
      </w:r>
    </w:p>
    <w:p w:rsidR="004A1FC4" w:rsidRDefault="00D96D5B" w:rsidP="00FC7A51">
      <w:pPr>
        <w:pStyle w:val="v"/>
      </w:pPr>
      <w:r>
        <w:t>Quod méminit recte, sapit ácriter, ǽstimat apte.</w:t>
      </w:r>
      <w:r w:rsidR="004A1FC4">
        <w:t xml:space="preserve"> </w:t>
      </w:r>
    </w:p>
    <w:p w:rsidR="004A1FC4" w:rsidRDefault="00D96D5B" w:rsidP="00FC7A51">
      <w:pPr>
        <w:pStyle w:val="v"/>
      </w:pPr>
      <w:r>
        <w:t>Quod stúdium fandi excóluit, quod légibus urbes</w:t>
      </w:r>
      <w:r w:rsidR="004A1FC4">
        <w:t xml:space="preserve"> </w:t>
      </w:r>
    </w:p>
    <w:p w:rsidR="004A1FC4" w:rsidRDefault="00D96D5B" w:rsidP="00FC7A51">
      <w:pPr>
        <w:pStyle w:val="v"/>
      </w:pPr>
      <w:r>
        <w:t>Instítuit, morésque feros ratióne récidit,</w:t>
      </w:r>
      <w:r w:rsidR="004A1FC4">
        <w:t xml:space="preserve"> </w:t>
      </w:r>
    </w:p>
    <w:p w:rsidR="004A1FC4" w:rsidRDefault="00D96D5B" w:rsidP="00FC7A51">
      <w:pPr>
        <w:pStyle w:val="v"/>
      </w:pPr>
      <w:r>
        <w:t>Ut pœnæ metus offício cert</w:t>
      </w:r>
      <w:r w:rsidR="00C96F73">
        <w:t>á</w:t>
      </w:r>
      <w:r>
        <w:t>rit amóris.</w:t>
      </w:r>
      <w:r w:rsidR="004A1FC4">
        <w:t xml:space="preserve"> </w:t>
      </w:r>
    </w:p>
    <w:p w:rsidR="004A1FC4" w:rsidRDefault="00D96D5B" w:rsidP="00FC7A51">
      <w:pPr>
        <w:pStyle w:val="v"/>
      </w:pPr>
      <w:r>
        <w:t>Jam quum exercétur númeris, ad sídera cœli</w:t>
      </w:r>
      <w:r w:rsidR="006141BC">
        <w:t xml:space="preserve"> </w:t>
      </w:r>
      <w:r w:rsidR="006141BC" w:rsidRPr="0017095C">
        <w:rPr>
          <w:rStyle w:val="cnumero"/>
        </w:rPr>
        <w:tab/>
        <w:t>220</w:t>
      </w:r>
      <w:r w:rsidR="004A1FC4">
        <w:t xml:space="preserve"> </w:t>
      </w:r>
    </w:p>
    <w:p w:rsidR="004A1FC4" w:rsidRDefault="00D96D5B" w:rsidP="00FC7A51">
      <w:pPr>
        <w:pStyle w:val="v"/>
      </w:pPr>
      <w:r>
        <w:t>Per cursus n</w:t>
      </w:r>
      <w:r w:rsidR="009522DA">
        <w:t>oscénda</w:t>
      </w:r>
      <w:r>
        <w:t xml:space="preserve"> suos</w:t>
      </w:r>
      <w:r w:rsidR="004A1FC4">
        <w:t> ;</w:t>
      </w:r>
      <w:r>
        <w:t xml:space="preserve"> et scire vidétur</w:t>
      </w:r>
      <w:r w:rsidR="004A1FC4">
        <w:t xml:space="preserve"> </w:t>
      </w:r>
    </w:p>
    <w:p w:rsidR="004A1FC4" w:rsidRDefault="00D96D5B" w:rsidP="00FC7A51">
      <w:pPr>
        <w:pStyle w:val="v"/>
      </w:pPr>
      <w:r>
        <w:t>Deféctus</w:t>
      </w:r>
      <w:r w:rsidR="00A60559" w:rsidRPr="00003838">
        <w:rPr>
          <w:rStyle w:val="Appelnotedebasdep"/>
        </w:rPr>
        <w:footnoteReference w:id="1473"/>
      </w:r>
      <w:r>
        <w:t xml:space="preserve"> solis vários, </w:t>
      </w:r>
      <w:r w:rsidR="009522DA">
        <w:t>lunǽque</w:t>
      </w:r>
      <w:r>
        <w:t xml:space="preserve"> labóres.</w:t>
      </w:r>
      <w:r w:rsidR="004A1FC4">
        <w:t xml:space="preserve"> </w:t>
      </w:r>
    </w:p>
    <w:p w:rsidR="004A1FC4" w:rsidRDefault="00D96D5B" w:rsidP="00FC7A51">
      <w:pPr>
        <w:pStyle w:val="v"/>
      </w:pPr>
      <w:r>
        <w:t>Quam speciósa sibi est</w:t>
      </w:r>
      <w:r w:rsidR="004A1FC4">
        <w:t> ;</w:t>
      </w:r>
      <w:r>
        <w:t xml:space="preserve"> e</w:t>
      </w:r>
      <w:r w:rsidR="006B28AE">
        <w:t>t</w:t>
      </w:r>
      <w:r>
        <w:t xml:space="preserve"> quam </w:t>
      </w:r>
      <w:r w:rsidR="009522DA">
        <w:t>vanéscit</w:t>
      </w:r>
      <w:r>
        <w:t xml:space="preserve"> in ipsis</w:t>
      </w:r>
      <w:r w:rsidR="004A1FC4">
        <w:t xml:space="preserve"> ! </w:t>
      </w:r>
    </w:p>
    <w:p w:rsidR="004A1FC4" w:rsidRDefault="00D96D5B" w:rsidP="00FC7A51">
      <w:pPr>
        <w:pStyle w:val="v"/>
      </w:pPr>
      <w:r>
        <w:t>Quæ licet ex primo natúræ habeántur honóre,</w:t>
      </w:r>
      <w:r w:rsidR="004A1FC4">
        <w:t xml:space="preserve"> </w:t>
      </w:r>
    </w:p>
    <w:p w:rsidR="004A1FC4" w:rsidRDefault="00D96D5B" w:rsidP="00FC7A51">
      <w:pPr>
        <w:pStyle w:val="v"/>
      </w:pPr>
      <w:r w:rsidRPr="005E1624">
        <w:rPr>
          <w:lang w:val="en-GB"/>
        </w:rPr>
        <w:t>Non tamen ad veram possunt perdúcere vitam</w:t>
      </w:r>
      <w:r w:rsidR="00A62E17" w:rsidRPr="005E1624">
        <w:rPr>
          <w:lang w:val="en-GB"/>
        </w:rPr>
        <w:t xml:space="preserve">. </w:t>
      </w:r>
      <w:r w:rsidR="00A62E17" w:rsidRPr="005E1624">
        <w:rPr>
          <w:rStyle w:val="cnumero"/>
          <w:lang w:val="en-GB"/>
        </w:rPr>
        <w:tab/>
      </w:r>
      <w:r w:rsidR="00A62E17" w:rsidRPr="0017095C">
        <w:rPr>
          <w:rStyle w:val="cnumero"/>
        </w:rPr>
        <w:t>225</w:t>
      </w:r>
      <w:r w:rsidR="004A1FC4">
        <w:t xml:space="preserve"> </w:t>
      </w:r>
    </w:p>
    <w:p w:rsidR="004A1FC4" w:rsidRDefault="00D96D5B" w:rsidP="00FC7A51">
      <w:pPr>
        <w:pStyle w:val="v"/>
      </w:pPr>
      <w:r>
        <w:t>Dénique ab his præceps in multas religiónes</w:t>
      </w:r>
      <w:r w:rsidR="004A1FC4">
        <w:t xml:space="preserve"> </w:t>
      </w:r>
    </w:p>
    <w:p w:rsidR="004A1FC4" w:rsidRDefault="00D96D5B" w:rsidP="00FC7A51">
      <w:pPr>
        <w:pStyle w:val="v"/>
      </w:pPr>
      <w:r>
        <w:t>Décidit, et factis hæsit factóre relícto.</w:t>
      </w:r>
      <w:r w:rsidR="004A1FC4">
        <w:t xml:space="preserve"> </w:t>
      </w:r>
    </w:p>
    <w:p w:rsidR="004A1FC4" w:rsidRDefault="00D96D5B" w:rsidP="00FC7A51">
      <w:pPr>
        <w:pStyle w:val="v"/>
      </w:pPr>
      <w:r>
        <w:t>Nam si nunc étiam ill</w:t>
      </w:r>
      <w:r w:rsidR="006B28AE">
        <w:t>ǽ</w:t>
      </w:r>
      <w:r>
        <w:t>sis vigor ille manéret,</w:t>
      </w:r>
      <w:r w:rsidR="004A1FC4">
        <w:t xml:space="preserve"> </w:t>
      </w:r>
    </w:p>
    <w:p w:rsidR="004A1FC4" w:rsidRDefault="00D96D5B" w:rsidP="00FC7A51">
      <w:pPr>
        <w:pStyle w:val="v"/>
      </w:pPr>
      <w:r>
        <w:t>In quo insons natúra fuit</w:t>
      </w:r>
      <w:r w:rsidR="004A1FC4">
        <w:t> ;</w:t>
      </w:r>
      <w:r>
        <w:t xml:space="preserve"> sua quemque volúntas</w:t>
      </w:r>
      <w:r w:rsidR="004A1FC4">
        <w:t xml:space="preserve"> </w:t>
      </w:r>
    </w:p>
    <w:p w:rsidR="004A1FC4" w:rsidRDefault="00D96D5B" w:rsidP="00FC7A51">
      <w:pPr>
        <w:pStyle w:val="v"/>
      </w:pPr>
      <w:r>
        <w:t xml:space="preserve">Conciliáre Deo, </w:t>
      </w:r>
      <w:r w:rsidR="009522DA">
        <w:t>pœnáque</w:t>
      </w:r>
      <w:r>
        <w:t xml:space="preserve"> absólvere posset</w:t>
      </w:r>
      <w:r w:rsidR="004A1FC4">
        <w:t> :</w:t>
      </w:r>
      <w:r w:rsidR="00DC277D" w:rsidRPr="0017095C">
        <w:rPr>
          <w:rStyle w:val="cnumero"/>
        </w:rPr>
        <w:tab/>
      </w:r>
      <w:r w:rsidR="00DC277D">
        <w:rPr>
          <w:rStyle w:val="cnumero"/>
        </w:rPr>
        <w:t>230</w:t>
      </w:r>
      <w:r w:rsidR="004A1FC4">
        <w:t xml:space="preserve"> </w:t>
      </w:r>
    </w:p>
    <w:p w:rsidR="004A1FC4" w:rsidRDefault="00D96D5B" w:rsidP="00FC7A51">
      <w:pPr>
        <w:pStyle w:val="v"/>
      </w:pPr>
      <w:r>
        <w:t xml:space="preserve">Nequáquam </w:t>
      </w:r>
      <w:r w:rsidR="009522DA">
        <w:t>Christus</w:t>
      </w:r>
      <w:r>
        <w:t xml:space="preserve"> mortem moriéndo pi</w:t>
      </w:r>
      <w:r w:rsidR="006B28AE">
        <w:t>á</w:t>
      </w:r>
      <w:r>
        <w:t>ret,</w:t>
      </w:r>
      <w:r w:rsidR="004A1FC4">
        <w:t xml:space="preserve"> </w:t>
      </w:r>
    </w:p>
    <w:p w:rsidR="004A1FC4" w:rsidRDefault="00D96D5B" w:rsidP="00FC7A51">
      <w:pPr>
        <w:pStyle w:val="v"/>
      </w:pPr>
      <w:r>
        <w:t xml:space="preserve">Peccátum et mundi </w:t>
      </w:r>
      <w:r w:rsidR="009522DA">
        <w:t>sanguis</w:t>
      </w:r>
      <w:r>
        <w:t xml:space="preserve"> non tólleret agni,</w:t>
      </w:r>
      <w:r w:rsidR="004A1FC4">
        <w:t xml:space="preserve"> </w:t>
      </w:r>
    </w:p>
    <w:p w:rsidR="004A1FC4" w:rsidRDefault="00D96D5B" w:rsidP="00FC7A51">
      <w:pPr>
        <w:pStyle w:val="v"/>
      </w:pPr>
      <w:r>
        <w:t xml:space="preserve">Nec genus humánum generári rursus </w:t>
      </w:r>
      <w:r w:rsidR="006B28AE">
        <w:t>é</w:t>
      </w:r>
      <w:r>
        <w:t>geret</w:t>
      </w:r>
      <w:r w:rsidR="004A1FC4">
        <w:t xml:space="preserve"> </w:t>
      </w:r>
    </w:p>
    <w:p w:rsidR="004A1FC4" w:rsidRPr="005E1624" w:rsidRDefault="00D96D5B" w:rsidP="00FC7A51">
      <w:pPr>
        <w:pStyle w:val="v"/>
        <w:rPr>
          <w:lang w:val="en-GB"/>
        </w:rPr>
      </w:pPr>
      <w:r w:rsidRPr="005E1624">
        <w:rPr>
          <w:lang w:val="en-GB"/>
        </w:rPr>
        <w:t>Conditióne nova</w:t>
      </w:r>
      <w:r w:rsidR="004A1FC4" w:rsidRPr="005E1624">
        <w:rPr>
          <w:lang w:val="en-GB"/>
        </w:rPr>
        <w:t> :</w:t>
      </w:r>
      <w:r w:rsidRPr="005E1624">
        <w:rPr>
          <w:lang w:val="en-GB"/>
        </w:rPr>
        <w:t xml:space="preserve"> quóniam sapi</w:t>
      </w:r>
      <w:r w:rsidR="009522DA" w:rsidRPr="005E1624">
        <w:rPr>
          <w:lang w:val="en-GB"/>
        </w:rPr>
        <w:t>éntia</w:t>
      </w:r>
      <w:r w:rsidRPr="005E1624">
        <w:rPr>
          <w:lang w:val="en-GB"/>
        </w:rPr>
        <w:t xml:space="preserve"> sana,</w:t>
      </w:r>
      <w:r w:rsidR="004A1FC4" w:rsidRPr="005E1624">
        <w:rPr>
          <w:lang w:val="en-GB"/>
        </w:rPr>
        <w:t xml:space="preserve"> </w:t>
      </w:r>
    </w:p>
    <w:p w:rsidR="004A1FC4" w:rsidRPr="005E1624" w:rsidRDefault="00D96D5B" w:rsidP="00FC7A51">
      <w:pPr>
        <w:pStyle w:val="v"/>
        <w:rPr>
          <w:lang w:val="en-GB"/>
        </w:rPr>
      </w:pPr>
      <w:r w:rsidRPr="005E1624">
        <w:rPr>
          <w:lang w:val="en-GB"/>
        </w:rPr>
        <w:t>Sana fides, sanum arbítrium, mens líbera morbo,</w:t>
      </w:r>
      <w:r w:rsidR="006141BC" w:rsidRPr="005E1624">
        <w:rPr>
          <w:lang w:val="en-GB"/>
        </w:rPr>
        <w:t xml:space="preserve"> </w:t>
      </w:r>
      <w:r w:rsidR="006141BC" w:rsidRPr="005E1624">
        <w:rPr>
          <w:rStyle w:val="cnumero"/>
          <w:lang w:val="en-GB"/>
        </w:rPr>
        <w:tab/>
        <w:t>235</w:t>
      </w:r>
      <w:r w:rsidR="004A1FC4" w:rsidRPr="005E1624">
        <w:rPr>
          <w:lang w:val="en-GB"/>
        </w:rPr>
        <w:t xml:space="preserve"> </w:t>
      </w:r>
    </w:p>
    <w:p w:rsidR="004A1FC4" w:rsidRPr="005E1624" w:rsidRDefault="00D96D5B" w:rsidP="00FC7A51">
      <w:pPr>
        <w:pStyle w:val="v"/>
        <w:rPr>
          <w:lang w:val="en-GB"/>
        </w:rPr>
      </w:pPr>
      <w:r w:rsidRPr="005E1624">
        <w:rPr>
          <w:lang w:val="en-GB"/>
        </w:rPr>
        <w:t>Vitam ágerent dignam summórum participátio</w:t>
      </w:r>
      <w:r w:rsidR="004A1FC4" w:rsidRPr="005E1624">
        <w:rPr>
          <w:lang w:val="en-GB"/>
        </w:rPr>
        <w:t xml:space="preserve"> </w:t>
      </w:r>
    </w:p>
    <w:p w:rsidR="004A1FC4" w:rsidRPr="005E1624" w:rsidRDefault="00D96D5B" w:rsidP="0080193C">
      <w:pPr>
        <w:pStyle w:val="vPrimus"/>
        <w:rPr>
          <w:lang w:val="en-GB"/>
        </w:rPr>
      </w:pPr>
      <w:r w:rsidRPr="005E1624">
        <w:rPr>
          <w:lang w:val="en-GB"/>
        </w:rPr>
        <w:t>Sed prostráta semel, quanto natúra profúndo</w:t>
      </w:r>
      <w:r w:rsidR="004A1FC4" w:rsidRPr="005E1624">
        <w:rPr>
          <w:lang w:val="en-GB"/>
        </w:rPr>
        <w:t xml:space="preserve"> </w:t>
      </w:r>
    </w:p>
    <w:p w:rsidR="004A1FC4" w:rsidRPr="00CC557B" w:rsidRDefault="00D96D5B" w:rsidP="00FC7A51">
      <w:pPr>
        <w:pStyle w:val="v"/>
        <w:rPr>
          <w:lang w:val="en-GB"/>
        </w:rPr>
      </w:pPr>
      <w:r w:rsidRPr="00CC557B">
        <w:rPr>
          <w:lang w:val="en-GB"/>
        </w:rPr>
        <w:t>Immérsa, et quantæ sit mole oppréssa ruínæ</w:t>
      </w:r>
      <w:r w:rsidR="004A1FC4" w:rsidRPr="00CC557B">
        <w:rPr>
          <w:lang w:val="en-GB"/>
        </w:rPr>
        <w:t xml:space="preserve"> ! </w:t>
      </w:r>
    </w:p>
    <w:p w:rsidR="004A1FC4" w:rsidRDefault="00D96D5B" w:rsidP="00FC7A51">
      <w:pPr>
        <w:pStyle w:val="v"/>
      </w:pPr>
      <w:r>
        <w:t xml:space="preserve">Verbum homo fit, rerúmque </w:t>
      </w:r>
      <w:r w:rsidR="009522DA">
        <w:t>sator</w:t>
      </w:r>
      <w:r>
        <w:t xml:space="preserve"> sub conditióne</w:t>
      </w:r>
      <w:r w:rsidR="004A1FC4">
        <w:t xml:space="preserve"> </w:t>
      </w:r>
    </w:p>
    <w:p w:rsidR="004A1FC4" w:rsidRDefault="00D96D5B" w:rsidP="00FC7A51">
      <w:pPr>
        <w:pStyle w:val="v"/>
      </w:pPr>
      <w:r>
        <w:t xml:space="preserve">Servílis formæ </w:t>
      </w:r>
      <w:r w:rsidR="006B28AE">
        <w:t>dignátur</w:t>
      </w:r>
      <w:r>
        <w:t xml:space="preserve"> vírgine nasci,</w:t>
      </w:r>
      <w:r w:rsidR="00DC277D" w:rsidRPr="0017095C">
        <w:rPr>
          <w:rStyle w:val="cnumero"/>
        </w:rPr>
        <w:tab/>
      </w:r>
      <w:r w:rsidR="00DC277D">
        <w:rPr>
          <w:rStyle w:val="cnumero"/>
        </w:rPr>
        <w:t>240</w:t>
      </w:r>
      <w:r w:rsidR="004A1FC4">
        <w:t xml:space="preserve"> </w:t>
      </w:r>
    </w:p>
    <w:p w:rsidR="004A1FC4" w:rsidRDefault="00D96D5B" w:rsidP="00FC7A51">
      <w:pPr>
        <w:pStyle w:val="v"/>
      </w:pPr>
      <w:r>
        <w:t>Inque infirmórum cunctos descéndere sensus.</w:t>
      </w:r>
      <w:r w:rsidR="004A1FC4">
        <w:t xml:space="preserve"> </w:t>
      </w:r>
    </w:p>
    <w:p w:rsidR="004A1FC4" w:rsidRDefault="00D96D5B" w:rsidP="00FC7A51">
      <w:pPr>
        <w:pStyle w:val="v"/>
      </w:pPr>
      <w:r>
        <w:lastRenderedPageBreak/>
        <w:t>Vexátur virtus, sapi</w:t>
      </w:r>
      <w:r w:rsidR="009522DA">
        <w:t>éntia</w:t>
      </w:r>
      <w:r>
        <w:t xml:space="preserve"> ludi</w:t>
      </w:r>
      <w:r w:rsidR="009522DA">
        <w:t>ficátur</w:t>
      </w:r>
      <w:r w:rsidR="004A1FC4">
        <w:t xml:space="preserve"> : </w:t>
      </w:r>
    </w:p>
    <w:p w:rsidR="004A1FC4" w:rsidRDefault="00D96D5B" w:rsidP="00FC7A51">
      <w:pPr>
        <w:pStyle w:val="v"/>
      </w:pPr>
      <w:r>
        <w:t>Justítia injústos tólerat</w:t>
      </w:r>
      <w:r w:rsidR="004A1FC4">
        <w:t> ;</w:t>
      </w:r>
      <w:r>
        <w:t xml:space="preserve"> cleméntia sævos</w:t>
      </w:r>
      <w:r w:rsidR="004A1FC4">
        <w:t xml:space="preserve"> : </w:t>
      </w:r>
    </w:p>
    <w:p w:rsidR="004A1FC4" w:rsidRDefault="00D96D5B" w:rsidP="00FC7A51">
      <w:pPr>
        <w:pStyle w:val="v"/>
      </w:pPr>
      <w:r>
        <w:t>Glória contémptum subit, et torménta potéstas</w:t>
      </w:r>
      <w:r w:rsidR="004A1FC4">
        <w:t xml:space="preserve"> : </w:t>
      </w:r>
    </w:p>
    <w:p w:rsidR="004A1FC4" w:rsidRDefault="00D96D5B" w:rsidP="00FC7A51">
      <w:pPr>
        <w:pStyle w:val="v"/>
      </w:pPr>
      <w:r>
        <w:t>Inque crucis pœnam nulli velábitis usquam</w:t>
      </w:r>
      <w:r w:rsidR="006141BC">
        <w:t xml:space="preserve"> </w:t>
      </w:r>
      <w:r w:rsidR="006141BC" w:rsidRPr="0017095C">
        <w:rPr>
          <w:rStyle w:val="cnumero"/>
        </w:rPr>
        <w:tab/>
        <w:t>245</w:t>
      </w:r>
      <w:r w:rsidR="004A1FC4">
        <w:t xml:space="preserve"> </w:t>
      </w:r>
    </w:p>
    <w:p w:rsidR="004A1FC4" w:rsidRDefault="00D96D5B" w:rsidP="00FC7A51">
      <w:pPr>
        <w:pStyle w:val="v"/>
      </w:pPr>
      <w:r>
        <w:t>Vita ágitur</w:t>
      </w:r>
      <w:r w:rsidR="004A1FC4">
        <w:t> :</w:t>
      </w:r>
      <w:r>
        <w:t xml:space="preserve"> cujus pe</w:t>
      </w:r>
      <w:r w:rsidR="009522DA">
        <w:t>rimátur</w:t>
      </w:r>
      <w:r>
        <w:t xml:space="preserve"> morte </w:t>
      </w:r>
      <w:r w:rsidR="006B28AE">
        <w:t>perémptor</w:t>
      </w:r>
      <w:r w:rsidR="00A60559" w:rsidRPr="00003838">
        <w:rPr>
          <w:rStyle w:val="Appelnotedebasdep"/>
        </w:rPr>
        <w:footnoteReference w:id="1474"/>
      </w:r>
      <w:r w:rsidR="004A1FC4">
        <w:t xml:space="preserve"> : </w:t>
      </w:r>
    </w:p>
    <w:p w:rsidR="004A1FC4" w:rsidRPr="005E1624" w:rsidRDefault="00D96D5B" w:rsidP="00FC7A51">
      <w:pPr>
        <w:pStyle w:val="v"/>
        <w:rPr>
          <w:lang w:val="en-GB"/>
        </w:rPr>
      </w:pPr>
      <w:r w:rsidRPr="005E1624">
        <w:rPr>
          <w:lang w:val="en-GB"/>
        </w:rPr>
        <w:t>Justo ut pro injústis fuso sánguine, sit mors</w:t>
      </w:r>
      <w:r w:rsidR="004A1FC4" w:rsidRPr="005E1624">
        <w:rPr>
          <w:lang w:val="en-GB"/>
        </w:rPr>
        <w:t xml:space="preserve"> </w:t>
      </w:r>
    </w:p>
    <w:p w:rsidR="004A1FC4" w:rsidRDefault="00D96D5B" w:rsidP="00FC7A51">
      <w:pPr>
        <w:pStyle w:val="v"/>
      </w:pPr>
      <w:r>
        <w:t>Uníus bisóntis multórum vita reórum.</w:t>
      </w:r>
      <w:r w:rsidR="004A1FC4">
        <w:t xml:space="preserve"> </w:t>
      </w:r>
    </w:p>
    <w:p w:rsidR="004A1FC4" w:rsidRDefault="00D96D5B" w:rsidP="0080193C">
      <w:pPr>
        <w:pStyle w:val="vPrimus"/>
      </w:pPr>
      <w:r>
        <w:t>Hoc ígitur prétio captívi quum re</w:t>
      </w:r>
      <w:r w:rsidR="009522DA">
        <w:t>dimúntur</w:t>
      </w:r>
      <w:r>
        <w:t>,</w:t>
      </w:r>
      <w:r w:rsidR="004A1FC4">
        <w:t xml:space="preserve"> </w:t>
      </w:r>
    </w:p>
    <w:p w:rsidR="004A1FC4" w:rsidRDefault="00D96D5B" w:rsidP="00FC7A51">
      <w:pPr>
        <w:pStyle w:val="v"/>
      </w:pPr>
      <w:r>
        <w:t>Agnóscant quali conclúsi cárcere, quove</w:t>
      </w:r>
      <w:r w:rsidR="006141BC">
        <w:t xml:space="preserve"> </w:t>
      </w:r>
      <w:r w:rsidR="006141BC" w:rsidRPr="0017095C">
        <w:rPr>
          <w:rStyle w:val="cnumero"/>
        </w:rPr>
        <w:tab/>
        <w:t>250</w:t>
      </w:r>
      <w:r w:rsidR="004A1FC4">
        <w:t xml:space="preserve"> </w:t>
      </w:r>
    </w:p>
    <w:p w:rsidR="004A1FC4" w:rsidRDefault="00D96D5B" w:rsidP="00FC7A51">
      <w:pPr>
        <w:pStyle w:val="v"/>
      </w:pPr>
      <w:r>
        <w:t>Obséssi fúerint morbo</w:t>
      </w:r>
      <w:r w:rsidR="004A1FC4">
        <w:t> :</w:t>
      </w:r>
      <w:r>
        <w:t xml:space="preserve"> quibus er</w:t>
      </w:r>
      <w:r w:rsidR="009522DA">
        <w:t>ipiéndis</w:t>
      </w:r>
      <w:r w:rsidR="004A1FC4">
        <w:t xml:space="preserve"> </w:t>
      </w:r>
    </w:p>
    <w:p w:rsidR="004A1FC4" w:rsidRDefault="00D96D5B" w:rsidP="00FC7A51">
      <w:pPr>
        <w:pStyle w:val="v"/>
      </w:pPr>
      <w:r>
        <w:t xml:space="preserve">Succúrri haud áliter pótuit, quam morte </w:t>
      </w:r>
      <w:r w:rsidR="009522DA">
        <w:t>medéntis</w:t>
      </w:r>
      <w:r>
        <w:t>.</w:t>
      </w:r>
      <w:r w:rsidR="004A1FC4">
        <w:t xml:space="preserve"> </w:t>
      </w:r>
    </w:p>
    <w:p w:rsidR="004A1FC4" w:rsidRDefault="00D96D5B" w:rsidP="00FC7A51">
      <w:pPr>
        <w:pStyle w:val="v"/>
      </w:pPr>
      <w:r>
        <w:t>Et quia de magnis ópibus nonnúlla supérsunt,</w:t>
      </w:r>
      <w:r w:rsidR="004A1FC4">
        <w:t xml:space="preserve"> </w:t>
      </w:r>
    </w:p>
    <w:p w:rsidR="004A1FC4" w:rsidRDefault="00D96D5B" w:rsidP="00FC7A51">
      <w:pPr>
        <w:pStyle w:val="v"/>
      </w:pPr>
      <w:r>
        <w:t xml:space="preserve">Quæ decórem nudos, et quæ </w:t>
      </w:r>
      <w:r w:rsidR="009522DA">
        <w:t>soléntur</w:t>
      </w:r>
      <w:r>
        <w:t xml:space="preserve"> egénos</w:t>
      </w:r>
      <w:r w:rsidR="004A1FC4">
        <w:t xml:space="preserve"> ; </w:t>
      </w:r>
    </w:p>
    <w:p w:rsidR="004A1FC4" w:rsidRPr="005E1624" w:rsidRDefault="00D96D5B" w:rsidP="00FC7A51">
      <w:pPr>
        <w:pStyle w:val="v"/>
        <w:rPr>
          <w:lang w:val="en-GB"/>
        </w:rPr>
      </w:pPr>
      <w:r w:rsidRPr="005E1624">
        <w:rPr>
          <w:lang w:val="en-GB"/>
        </w:rPr>
        <w:t>Non ita pro summis</w:t>
      </w:r>
      <w:r w:rsidR="00A60559" w:rsidRPr="00003838">
        <w:rPr>
          <w:rStyle w:val="Appelnotedebasdep"/>
        </w:rPr>
        <w:footnoteReference w:id="1475"/>
      </w:r>
      <w:r w:rsidRPr="005E1624">
        <w:rPr>
          <w:lang w:val="en-GB"/>
        </w:rPr>
        <w:t xml:space="preserve"> obl</w:t>
      </w:r>
      <w:r w:rsidR="006B28AE" w:rsidRPr="005E1624">
        <w:rPr>
          <w:lang w:val="en-GB"/>
        </w:rPr>
        <w:t>é</w:t>
      </w:r>
      <w:r w:rsidRPr="005E1624">
        <w:rPr>
          <w:lang w:val="en-GB"/>
        </w:rPr>
        <w:t>ctent</w:t>
      </w:r>
      <w:r w:rsidR="006B28AE" w:rsidRPr="005E1624">
        <w:rPr>
          <w:lang w:val="en-GB"/>
        </w:rPr>
        <w:t xml:space="preserve"> última</w:t>
      </w:r>
      <w:r w:rsidRPr="005E1624">
        <w:rPr>
          <w:lang w:val="en-GB"/>
        </w:rPr>
        <w:t xml:space="preserve"> lapsos,</w:t>
      </w:r>
      <w:r w:rsidR="006141BC" w:rsidRPr="005E1624">
        <w:rPr>
          <w:lang w:val="en-GB"/>
        </w:rPr>
        <w:t xml:space="preserve"> </w:t>
      </w:r>
      <w:r w:rsidR="006141BC" w:rsidRPr="005E1624">
        <w:rPr>
          <w:rStyle w:val="cnumero"/>
          <w:lang w:val="en-GB"/>
        </w:rPr>
        <w:tab/>
        <w:t>255</w:t>
      </w:r>
      <w:r w:rsidR="004A1FC4" w:rsidRPr="005E1624">
        <w:rPr>
          <w:lang w:val="en-GB"/>
        </w:rPr>
        <w:t xml:space="preserve"> </w:t>
      </w:r>
    </w:p>
    <w:p w:rsidR="004A1FC4" w:rsidRDefault="00D96D5B" w:rsidP="00FC7A51">
      <w:pPr>
        <w:pStyle w:val="v"/>
      </w:pPr>
      <w:r>
        <w:t>Ut de supplício t</w:t>
      </w:r>
      <w:r w:rsidR="009522DA">
        <w:t>úmeant</w:t>
      </w:r>
      <w:r>
        <w:t>, atque órdine verso,</w:t>
      </w:r>
      <w:r w:rsidR="004A1FC4">
        <w:t xml:space="preserve"> </w:t>
      </w:r>
    </w:p>
    <w:p w:rsidR="004A1FC4" w:rsidRDefault="00D96D5B" w:rsidP="00FC7A51">
      <w:pPr>
        <w:pStyle w:val="v"/>
      </w:pPr>
      <w:r>
        <w:t>Quo sunt effécti míseri, sint inde supérbi.</w:t>
      </w:r>
      <w:r w:rsidR="004A1FC4">
        <w:t xml:space="preserve"> </w:t>
      </w:r>
    </w:p>
    <w:p w:rsidR="004A1FC4" w:rsidRDefault="00D96D5B" w:rsidP="00075F60">
      <w:pPr>
        <w:pStyle w:val="Titre4"/>
      </w:pPr>
      <w:r>
        <w:t xml:space="preserve">V. C’est dans notre </w:t>
      </w:r>
      <w:r w:rsidR="006B28AE">
        <w:t>Rédempteur</w:t>
      </w:r>
      <w:r>
        <w:t xml:space="preserve"> et non point en</w:t>
      </w:r>
      <w:r w:rsidR="004A1FC4">
        <w:t xml:space="preserve"> </w:t>
      </w:r>
      <w:r w:rsidR="006B28AE">
        <w:t>nous-mêmes</w:t>
      </w:r>
      <w:r w:rsidR="00570358">
        <w:t xml:space="preserve"> que nous devons placer l</w:t>
      </w:r>
      <w:r>
        <w:t>’espoir</w:t>
      </w:r>
      <w:r w:rsidR="004A1FC4">
        <w:t xml:space="preserve"> </w:t>
      </w:r>
      <w:r w:rsidR="00570358">
        <w:t>de notre salut</w:t>
      </w:r>
      <w:r>
        <w:t>.</w:t>
      </w:r>
      <w:r w:rsidR="004A1FC4">
        <w:t xml:space="preserve"> </w:t>
      </w:r>
    </w:p>
    <w:p w:rsidR="004A1FC4" w:rsidRDefault="00D96D5B" w:rsidP="0080193C">
      <w:pPr>
        <w:pStyle w:val="vPrimus"/>
      </w:pPr>
      <w:r>
        <w:t>Cont</w:t>
      </w:r>
      <w:r w:rsidR="009522DA">
        <w:t>íceant</w:t>
      </w:r>
      <w:r>
        <w:t xml:space="preserve"> ígitur, qui dicunt esse cavéndum,</w:t>
      </w:r>
      <w:r w:rsidR="004A1FC4">
        <w:t xml:space="preserve"> </w:t>
      </w:r>
    </w:p>
    <w:p w:rsidR="004A1FC4" w:rsidRDefault="00D96D5B" w:rsidP="00FC7A51">
      <w:pPr>
        <w:pStyle w:val="v"/>
      </w:pPr>
      <w:r>
        <w:t>Ne desit sanctis suméndæ causa corónæ,</w:t>
      </w:r>
      <w:r w:rsidR="004A1FC4">
        <w:t xml:space="preserve"> </w:t>
      </w:r>
    </w:p>
    <w:p w:rsidR="004A1FC4" w:rsidRDefault="00D96D5B" w:rsidP="00FC7A51">
      <w:pPr>
        <w:pStyle w:val="v"/>
      </w:pPr>
      <w:r>
        <w:t>Si non ipsórum bona repp</w:t>
      </w:r>
      <w:r w:rsidR="009522DA">
        <w:t>eriántur</w:t>
      </w:r>
      <w:r>
        <w:t xml:space="preserve"> in illis</w:t>
      </w:r>
      <w:r w:rsidR="00A62E17">
        <w:t xml:space="preserve">. </w:t>
      </w:r>
      <w:r w:rsidR="00A62E17" w:rsidRPr="0017095C">
        <w:rPr>
          <w:rStyle w:val="cnumero"/>
        </w:rPr>
        <w:tab/>
        <w:t>260</w:t>
      </w:r>
      <w:r w:rsidR="004A1FC4">
        <w:t xml:space="preserve"> </w:t>
      </w:r>
    </w:p>
    <w:p w:rsidR="004A1FC4" w:rsidRDefault="00D96D5B" w:rsidP="00FC7A51">
      <w:pPr>
        <w:pStyle w:val="v"/>
      </w:pPr>
      <w:r>
        <w:t xml:space="preserve">Hoc étenim </w:t>
      </w:r>
      <w:r w:rsidR="006B28AE">
        <w:t>túmida</w:t>
      </w:r>
      <w:r>
        <w:t xml:space="preserve"> nimis impietáte docéntes,</w:t>
      </w:r>
      <w:r w:rsidR="004A1FC4">
        <w:t xml:space="preserve"> </w:t>
      </w:r>
    </w:p>
    <w:p w:rsidR="004A1FC4" w:rsidRDefault="00D96D5B" w:rsidP="00FC7A51">
      <w:pPr>
        <w:pStyle w:val="v"/>
      </w:pPr>
      <w:r>
        <w:t>Quid nisi justítia nos, et virtúte, Deóque</w:t>
      </w:r>
      <w:r w:rsidR="004A1FC4">
        <w:t xml:space="preserve"> </w:t>
      </w:r>
    </w:p>
    <w:p w:rsidR="004A1FC4" w:rsidRDefault="00D96D5B" w:rsidP="00FC7A51">
      <w:pPr>
        <w:pStyle w:val="v"/>
      </w:pPr>
      <w:r>
        <w:t>Disp</w:t>
      </w:r>
      <w:r w:rsidR="009522DA">
        <w:t>oliáre</w:t>
      </w:r>
      <w:r>
        <w:t xml:space="preserve"> volunt</w:t>
      </w:r>
      <w:r w:rsidR="004A1FC4">
        <w:t> :</w:t>
      </w:r>
      <w:r>
        <w:t xml:space="preserve"> ne lux in nocte </w:t>
      </w:r>
      <w:r w:rsidR="009522DA">
        <w:t>corúscet</w:t>
      </w:r>
      <w:r w:rsidR="006B28AE">
        <w:rPr>
          <w:rStyle w:val="Appelnotedebasdep"/>
        </w:rPr>
        <w:footnoteReference w:id="1476"/>
      </w:r>
      <w:r w:rsidR="006B28AE">
        <w:t>,</w:t>
      </w:r>
      <w:r w:rsidR="004A1FC4">
        <w:t xml:space="preserve"> </w:t>
      </w:r>
    </w:p>
    <w:p w:rsidR="004A1FC4" w:rsidRDefault="00D96D5B" w:rsidP="00FC7A51">
      <w:pPr>
        <w:pStyle w:val="v"/>
      </w:pPr>
      <w:r>
        <w:lastRenderedPageBreak/>
        <w:t>Lánguida ne in vires rédeant, ne mórtua vivant</w:t>
      </w:r>
      <w:r w:rsidR="004A1FC4">
        <w:t xml:space="preserve"> ? </w:t>
      </w:r>
    </w:p>
    <w:p w:rsidR="004A1FC4" w:rsidRPr="005E1624" w:rsidRDefault="00D96D5B" w:rsidP="00FC7A51">
      <w:pPr>
        <w:pStyle w:val="v"/>
        <w:rPr>
          <w:lang w:val="en-GB"/>
        </w:rPr>
      </w:pPr>
      <w:r w:rsidRPr="005E1624">
        <w:rPr>
          <w:lang w:val="en-GB"/>
        </w:rPr>
        <w:t>Sed nobis summo verórum a fonte bonórum</w:t>
      </w:r>
      <w:r w:rsidR="006141BC" w:rsidRPr="005E1624">
        <w:rPr>
          <w:lang w:val="en-GB"/>
        </w:rPr>
        <w:t xml:space="preserve"> </w:t>
      </w:r>
      <w:r w:rsidR="006141BC" w:rsidRPr="005E1624">
        <w:rPr>
          <w:rStyle w:val="cnumero"/>
          <w:lang w:val="en-GB"/>
        </w:rPr>
        <w:tab/>
        <w:t>265</w:t>
      </w:r>
      <w:r w:rsidR="004A1FC4" w:rsidRPr="005E1624">
        <w:rPr>
          <w:lang w:val="en-GB"/>
        </w:rPr>
        <w:t xml:space="preserve"> </w:t>
      </w:r>
    </w:p>
    <w:p w:rsidR="004A1FC4" w:rsidRDefault="00D96D5B" w:rsidP="00FC7A51">
      <w:pPr>
        <w:pStyle w:val="v"/>
      </w:pPr>
      <w:r>
        <w:t>Hauríre hæc, súpero et semper splendóre nitére</w:t>
      </w:r>
      <w:r w:rsidR="004A1FC4">
        <w:t xml:space="preserve"> </w:t>
      </w:r>
    </w:p>
    <w:p w:rsidR="004A1FC4" w:rsidRDefault="00D96D5B" w:rsidP="00FC7A51">
      <w:pPr>
        <w:pStyle w:val="v"/>
      </w:pPr>
      <w:r>
        <w:t>Glória sit</w:t>
      </w:r>
      <w:r w:rsidR="004A1FC4">
        <w:t> ;</w:t>
      </w:r>
      <w:r>
        <w:t xml:space="preserve"> non spes in fœni flore </w:t>
      </w:r>
      <w:r w:rsidR="009522DA">
        <w:t>cadúco</w:t>
      </w:r>
      <w:r>
        <w:t>.</w:t>
      </w:r>
      <w:r w:rsidR="004A1FC4">
        <w:t xml:space="preserve"> </w:t>
      </w:r>
    </w:p>
    <w:p w:rsidR="004A1FC4" w:rsidRDefault="00D96D5B" w:rsidP="00FC7A51">
      <w:pPr>
        <w:pStyle w:val="v"/>
      </w:pPr>
      <w:r>
        <w:t>Sicut enim palmes</w:t>
      </w:r>
      <w:r w:rsidR="00A60559" w:rsidRPr="00003838">
        <w:rPr>
          <w:rStyle w:val="Appelnotedebasdep"/>
        </w:rPr>
        <w:footnoteReference w:id="1477"/>
      </w:r>
      <w:r>
        <w:t xml:space="preserve"> nullos valet édere fructus</w:t>
      </w:r>
      <w:r w:rsidR="004A1FC4">
        <w:t xml:space="preserve"> </w:t>
      </w:r>
    </w:p>
    <w:p w:rsidR="004A1FC4" w:rsidRDefault="00D96D5B" w:rsidP="00FC7A51">
      <w:pPr>
        <w:pStyle w:val="v"/>
      </w:pPr>
      <w:r>
        <w:t>Non in vite manens, quæ de radíce minístra</w:t>
      </w:r>
      <w:r w:rsidR="004A1FC4">
        <w:t xml:space="preserve"> </w:t>
      </w:r>
    </w:p>
    <w:p w:rsidR="004A1FC4" w:rsidRPr="005E1624" w:rsidRDefault="00D96D5B" w:rsidP="00FC7A51">
      <w:pPr>
        <w:pStyle w:val="v"/>
        <w:rPr>
          <w:lang w:val="en-GB"/>
        </w:rPr>
      </w:pPr>
      <w:r w:rsidRPr="005E1624">
        <w:rPr>
          <w:lang w:val="en-GB"/>
        </w:rPr>
        <w:t>Succum agat in frondes, et musto cómpleat uvas</w:t>
      </w:r>
      <w:r w:rsidR="004A1FC4" w:rsidRPr="005E1624">
        <w:rPr>
          <w:lang w:val="en-GB"/>
        </w:rPr>
        <w:t> :</w:t>
      </w:r>
      <w:r w:rsidR="006141BC" w:rsidRPr="005E1624">
        <w:rPr>
          <w:lang w:val="en-GB"/>
        </w:rPr>
        <w:t xml:space="preserve"> </w:t>
      </w:r>
      <w:r w:rsidR="006141BC" w:rsidRPr="005E1624">
        <w:rPr>
          <w:rStyle w:val="cnumero"/>
          <w:lang w:val="en-GB"/>
        </w:rPr>
        <w:tab/>
        <w:t>270</w:t>
      </w:r>
      <w:r w:rsidR="004A1FC4" w:rsidRPr="005E1624">
        <w:rPr>
          <w:lang w:val="en-GB"/>
        </w:rPr>
        <w:t xml:space="preserve"> </w:t>
      </w:r>
    </w:p>
    <w:p w:rsidR="004A1FC4" w:rsidRDefault="00D96D5B" w:rsidP="00FC7A51">
      <w:pPr>
        <w:pStyle w:val="v"/>
      </w:pPr>
      <w:r>
        <w:t>Sic in</w:t>
      </w:r>
      <w:r w:rsidR="009522DA">
        <w:t>fecúndi</w:t>
      </w:r>
      <w:r>
        <w:t xml:space="preserve"> virtútum, et fruge </w:t>
      </w:r>
      <w:r w:rsidR="009522DA">
        <w:t>caréntes</w:t>
      </w:r>
      <w:r w:rsidR="004A1FC4">
        <w:t xml:space="preserve"> </w:t>
      </w:r>
    </w:p>
    <w:p w:rsidR="004A1FC4" w:rsidRDefault="00D96D5B" w:rsidP="00FC7A51">
      <w:pPr>
        <w:pStyle w:val="v"/>
      </w:pPr>
      <w:r>
        <w:lastRenderedPageBreak/>
        <w:t xml:space="preserve">Perpétui cibus ignis </w:t>
      </w:r>
      <w:r w:rsidR="009522DA">
        <w:t>erunt</w:t>
      </w:r>
      <w:r>
        <w:t>, qui vite relícta</w:t>
      </w:r>
      <w:r w:rsidR="004A1FC4">
        <w:t xml:space="preserve"> </w:t>
      </w:r>
    </w:p>
    <w:p w:rsidR="004A1FC4" w:rsidRDefault="00D96D5B" w:rsidP="00FC7A51">
      <w:pPr>
        <w:pStyle w:val="v"/>
      </w:pPr>
      <w:r>
        <w:t>Audent effúsa de libertáte com</w:t>
      </w:r>
      <w:r w:rsidR="009522DA">
        <w:t>árum</w:t>
      </w:r>
      <w:r w:rsidR="004A1FC4">
        <w:t xml:space="preserve"> </w:t>
      </w:r>
    </w:p>
    <w:p w:rsidR="004A1FC4" w:rsidRDefault="00D96D5B" w:rsidP="00FC7A51">
      <w:pPr>
        <w:pStyle w:val="v"/>
      </w:pPr>
      <w:r>
        <w:t xml:space="preserve">Fídere, ne </w:t>
      </w:r>
      <w:r w:rsidR="009522DA">
        <w:t>Christi</w:t>
      </w:r>
      <w:r w:rsidR="00A60559" w:rsidRPr="00003838">
        <w:rPr>
          <w:rStyle w:val="Appelnotedebasdep"/>
        </w:rPr>
        <w:footnoteReference w:id="1478"/>
      </w:r>
      <w:r>
        <w:t xml:space="preserve"> sint ubertáte fer</w:t>
      </w:r>
      <w:r w:rsidR="006B28AE">
        <w:t>á</w:t>
      </w:r>
      <w:r>
        <w:t>ces</w:t>
      </w:r>
      <w:r w:rsidR="004A1FC4">
        <w:t xml:space="preserve"> : </w:t>
      </w:r>
    </w:p>
    <w:p w:rsidR="004A1FC4" w:rsidRDefault="00D96D5B" w:rsidP="00FC7A51">
      <w:pPr>
        <w:pStyle w:val="v"/>
      </w:pPr>
      <w:r>
        <w:t>Et mage se credunt própriis excéllere posse,</w:t>
      </w:r>
      <w:r w:rsidR="006141BC">
        <w:t xml:space="preserve"> </w:t>
      </w:r>
      <w:r w:rsidR="006141BC" w:rsidRPr="0017095C">
        <w:rPr>
          <w:rStyle w:val="cnumero"/>
        </w:rPr>
        <w:tab/>
        <w:t>275</w:t>
      </w:r>
      <w:r w:rsidR="004A1FC4">
        <w:t xml:space="preserve"> </w:t>
      </w:r>
    </w:p>
    <w:p w:rsidR="005F2BC9" w:rsidRDefault="00D96D5B" w:rsidP="00FC7A51">
      <w:pPr>
        <w:pStyle w:val="v"/>
      </w:pPr>
      <w:r>
        <w:t>Quam si virtútum placit</w:t>
      </w:r>
      <w:r w:rsidR="009522DA">
        <w:t>árum</w:t>
      </w:r>
      <w:r w:rsidR="00A60559" w:rsidRPr="00003838">
        <w:rPr>
          <w:rStyle w:val="Appelnotedebasdep"/>
        </w:rPr>
        <w:footnoteReference w:id="1479"/>
      </w:r>
      <w:r>
        <w:t xml:space="preserve"> sit Deus auctor.</w:t>
      </w:r>
      <w:r w:rsidR="004A1FC4">
        <w:t xml:space="preserve"> </w:t>
      </w:r>
    </w:p>
    <w:p w:rsidR="005F2BC9" w:rsidRDefault="005F2BC9" w:rsidP="005F2BC9">
      <w:pPr>
        <w:sectPr w:rsidR="005F2BC9" w:rsidSect="00416E6F">
          <w:headerReference w:type="even" r:id="rId63"/>
          <w:headerReference w:type="default" r:id="rId64"/>
          <w:headerReference w:type="first" r:id="rId65"/>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DC277D">
      <w:pPr>
        <w:pStyle w:val="Titre1"/>
      </w:pPr>
      <w:bookmarkStart w:id="124" w:name="_Toc107085341"/>
      <w:r>
        <w:lastRenderedPageBreak/>
        <w:t xml:space="preserve">PAULIN DE </w:t>
      </w:r>
      <w:r w:rsidR="006B28AE">
        <w:t>PÉRIGUEUX</w:t>
      </w:r>
      <w:r>
        <w:t>.</w:t>
      </w:r>
      <w:bookmarkEnd w:id="124"/>
      <w:r w:rsidR="004A1FC4">
        <w:t xml:space="preserve"> </w:t>
      </w:r>
    </w:p>
    <w:p w:rsidR="00C05EA8" w:rsidRDefault="00C05EA8" w:rsidP="00C05EA8">
      <w:pPr>
        <w:pStyle w:val="Notitia"/>
      </w:pPr>
      <w:r>
        <w:t xml:space="preserve">Vers l’an 463 de Jésus-Christ, Paulin, fils d’un rhéteur de </w:t>
      </w:r>
      <w:r w:rsidR="00E60304">
        <w:t>Périgueux, écrivit en</w:t>
      </w:r>
      <w:r>
        <w:t xml:space="preserve"> vers et en six livres la</w:t>
      </w:r>
      <w:r w:rsidRPr="002B55A4">
        <w:rPr>
          <w:rStyle w:val="italicus"/>
        </w:rPr>
        <w:t xml:space="preserve"> Vie de</w:t>
      </w:r>
      <w:r>
        <w:t xml:space="preserve"> saint</w:t>
      </w:r>
      <w:r w:rsidRPr="002B55A4">
        <w:rPr>
          <w:rStyle w:val="italicus"/>
        </w:rPr>
        <w:t xml:space="preserve"> Martin,</w:t>
      </w:r>
      <w:r>
        <w:t xml:space="preserve"> que </w:t>
      </w:r>
      <w:r w:rsidR="00E60304">
        <w:t>S</w:t>
      </w:r>
      <w:r>
        <w:t xml:space="preserve">ulpice-Sévère avait déjà écrite en prose. Sa poésie est facile, élégante et harmonieuse. Il nous a transmis dans son ouvrage de précieux documents sur les mœurs des chrétiens et des barbares, et sur plusieurs faits historiques du </w:t>
      </w:r>
      <w:r w:rsidR="00E60304">
        <w:t>V</w:t>
      </w:r>
      <w:r w:rsidR="00E60304">
        <w:rPr>
          <w:vertAlign w:val="superscript"/>
        </w:rPr>
        <w:t>e</w:t>
      </w:r>
      <w:r>
        <w:t xml:space="preserve"> siècle. Il mourut une dizaine d’années après l’avoir achevé. M. Corpet a publié</w:t>
      </w:r>
      <w:r w:rsidR="00E60304">
        <w:t xml:space="preserve"> dans la seconde série de la </w:t>
      </w:r>
      <w:r w:rsidR="00EE65B3">
        <w:t>bibliothèque</w:t>
      </w:r>
      <w:r>
        <w:t xml:space="preserve"> latine-française éditée par M. Panckoucke une t</w:t>
      </w:r>
      <w:r w:rsidR="00E60304">
        <w:t>raduction élégante des œuvres de</w:t>
      </w:r>
      <w:r>
        <w:t xml:space="preserve"> Paulin de Périgueux, et</w:t>
      </w:r>
      <w:r w:rsidR="00E60304">
        <w:t xml:space="preserve"> </w:t>
      </w:r>
      <w:r>
        <w:t xml:space="preserve">a su, dans une savante notice, dégager l’existence de ce poète des ténèbres qui la couvraient. </w:t>
      </w:r>
    </w:p>
    <w:p w:rsidR="004A1FC4" w:rsidRDefault="00D96D5B" w:rsidP="00FD6411">
      <w:pPr>
        <w:pStyle w:val="Titre3"/>
      </w:pPr>
      <w:bookmarkStart w:id="125" w:name="_Toc107085342"/>
      <w:r>
        <w:t>DE VITA SANCTI MARTINI.</w:t>
      </w:r>
      <w:bookmarkEnd w:id="125"/>
      <w:r w:rsidR="004A1FC4">
        <w:t xml:space="preserve"> </w:t>
      </w:r>
    </w:p>
    <w:p w:rsidR="00273083" w:rsidRDefault="00273083" w:rsidP="00273083">
      <w:pPr>
        <w:pStyle w:val="Titre4"/>
      </w:pPr>
      <w:r>
        <w:t>I. Jeunesse</w:t>
      </w:r>
      <w:bookmarkStart w:id="126" w:name="n_PaulinDePeriDVSM"/>
      <w:bookmarkEnd w:id="126"/>
      <w:r>
        <w:t xml:space="preserve"> de saint Martin. Contraint de porter les armes, il se signale par ses vertus. Il donne la moitié de son manteau à un pauvre. Jésus-Christ lui apparaît. </w:t>
      </w:r>
    </w:p>
    <w:p w:rsidR="004A1FC4" w:rsidRDefault="00D96D5B" w:rsidP="0080193C">
      <w:pPr>
        <w:pStyle w:val="vPrimus"/>
      </w:pPr>
      <w:r>
        <w:t>Sp</w:t>
      </w:r>
      <w:r w:rsidR="009522DA">
        <w:t>árserat</w:t>
      </w:r>
      <w:r w:rsidR="006B28AE">
        <w:t xml:space="preserve"> in tot</w:t>
      </w:r>
      <w:r>
        <w:t>o lumen venerábile mundo</w:t>
      </w:r>
      <w:r w:rsidR="004A1FC4">
        <w:t xml:space="preserve"> </w:t>
      </w:r>
    </w:p>
    <w:p w:rsidR="004A1FC4" w:rsidRDefault="009522DA" w:rsidP="00FC7A51">
      <w:pPr>
        <w:pStyle w:val="v"/>
      </w:pPr>
      <w:r>
        <w:t>Christus</w:t>
      </w:r>
      <w:r w:rsidR="00D96D5B">
        <w:t>, evangélia réserans mystéria regni.</w:t>
      </w:r>
      <w:r w:rsidR="004A1FC4">
        <w:t xml:space="preserve"> </w:t>
      </w:r>
    </w:p>
    <w:p w:rsidR="004A1FC4" w:rsidRDefault="00D96D5B" w:rsidP="00FC7A51">
      <w:pPr>
        <w:pStyle w:val="v"/>
      </w:pPr>
      <w:r>
        <w:t>Sed quia non omnes virtútum operátio</w:t>
      </w:r>
      <w:r w:rsidR="00A60559" w:rsidRPr="00003838">
        <w:rPr>
          <w:rStyle w:val="Appelnotedebasdep"/>
        </w:rPr>
        <w:footnoteReference w:id="1480"/>
      </w:r>
      <w:r>
        <w:t xml:space="preserve"> ge</w:t>
      </w:r>
      <w:r w:rsidR="00F91D9A">
        <w:t>n</w:t>
      </w:r>
      <w:r>
        <w:t>tes</w:t>
      </w:r>
      <w:r w:rsidR="004A1FC4">
        <w:t xml:space="preserve"> </w:t>
      </w:r>
    </w:p>
    <w:p w:rsidR="004A1FC4" w:rsidRDefault="00D96D5B" w:rsidP="00FC7A51">
      <w:pPr>
        <w:pStyle w:val="v"/>
      </w:pPr>
      <w:r>
        <w:t>Móverat, et frágili dubitárent crédere sensu</w:t>
      </w:r>
      <w:r w:rsidR="00A60559" w:rsidRPr="00003838">
        <w:rPr>
          <w:rStyle w:val="Appelnotedebasdep"/>
        </w:rPr>
        <w:footnoteReference w:id="1481"/>
      </w:r>
      <w:r w:rsidR="004A1FC4">
        <w:t xml:space="preserve"> </w:t>
      </w:r>
    </w:p>
    <w:p w:rsidR="004A1FC4" w:rsidRDefault="00D96D5B" w:rsidP="00FC7A51">
      <w:pPr>
        <w:pStyle w:val="v"/>
      </w:pPr>
      <w:r>
        <w:t>Quidquid ab extérnis v</w:t>
      </w:r>
      <w:r w:rsidR="009522DA">
        <w:t>ulgásset</w:t>
      </w:r>
      <w:r>
        <w:t xml:space="preserve"> núntius oris </w:t>
      </w:r>
      <w:r w:rsidR="00BF1D8E" w:rsidRPr="0017095C">
        <w:rPr>
          <w:rStyle w:val="cnumero"/>
        </w:rPr>
        <w:tab/>
        <w:t>5</w:t>
      </w:r>
      <w:r w:rsidR="004A1FC4">
        <w:t xml:space="preserve"> </w:t>
      </w:r>
    </w:p>
    <w:p w:rsidR="004A1FC4" w:rsidRDefault="00D96D5B" w:rsidP="00FC7A51">
      <w:pPr>
        <w:pStyle w:val="v"/>
      </w:pPr>
      <w:r>
        <w:t xml:space="preserve">(Nam verbis compérta movent, præséntia </w:t>
      </w:r>
      <w:r w:rsidR="009522DA">
        <w:t>rebus</w:t>
      </w:r>
      <w:r w:rsidR="00A60559" w:rsidRPr="00003838">
        <w:rPr>
          <w:rStyle w:val="Appelnotedebasdep"/>
        </w:rPr>
        <w:footnoteReference w:id="1482"/>
      </w:r>
      <w:r w:rsidR="004A1FC4">
        <w:t xml:space="preserve"> ; </w:t>
      </w:r>
    </w:p>
    <w:p w:rsidR="004A1FC4" w:rsidRDefault="00D96D5B" w:rsidP="00FC7A51">
      <w:pPr>
        <w:pStyle w:val="v"/>
      </w:pPr>
      <w:r>
        <w:t>S</w:t>
      </w:r>
      <w:r w:rsidR="009522DA">
        <w:t>uadéntur</w:t>
      </w:r>
      <w:r>
        <w:t xml:space="preserve"> non visa quidem, sed visa probántur)</w:t>
      </w:r>
      <w:r w:rsidR="004A1FC4">
        <w:t xml:space="preserve"> </w:t>
      </w:r>
    </w:p>
    <w:p w:rsidR="004A1FC4" w:rsidRDefault="00D96D5B" w:rsidP="00FC7A51">
      <w:pPr>
        <w:pStyle w:val="v"/>
      </w:pPr>
      <w:r>
        <w:t>Ille ergo in totum cui par miserátio mundum,</w:t>
      </w:r>
      <w:r w:rsidR="004A1FC4">
        <w:t xml:space="preserve"> </w:t>
      </w:r>
    </w:p>
    <w:p w:rsidR="004A1FC4" w:rsidRDefault="00D96D5B" w:rsidP="00FC7A51">
      <w:pPr>
        <w:pStyle w:val="v"/>
      </w:pPr>
      <w:r>
        <w:t>Sevit et in nostris mirácula plúrima terris,</w:t>
      </w:r>
      <w:r w:rsidR="004A1FC4">
        <w:t xml:space="preserve"> </w:t>
      </w:r>
    </w:p>
    <w:p w:rsidR="004A1FC4" w:rsidRPr="005E1624" w:rsidRDefault="00D96D5B" w:rsidP="00FC7A51">
      <w:pPr>
        <w:pStyle w:val="v"/>
        <w:rPr>
          <w:lang w:val="en-GB"/>
        </w:rPr>
      </w:pPr>
      <w:r>
        <w:t>Donans extrémis Martíni insígnia</w:t>
      </w:r>
      <w:bookmarkStart w:id="127" w:name="_Ref107083379"/>
      <w:r w:rsidR="00A60559" w:rsidRPr="00003838">
        <w:rPr>
          <w:rStyle w:val="Appelnotedebasdep"/>
        </w:rPr>
        <w:footnoteReference w:id="1483"/>
      </w:r>
      <w:bookmarkEnd w:id="127"/>
      <w:r>
        <w:t xml:space="preserve"> Gallis</w:t>
      </w:r>
      <w:r w:rsidR="00A62E17">
        <w:t xml:space="preserve">. </w:t>
      </w:r>
      <w:r w:rsidR="00A62E17" w:rsidRPr="0017095C">
        <w:rPr>
          <w:rStyle w:val="cnumero"/>
        </w:rPr>
        <w:tab/>
      </w:r>
      <w:r w:rsidR="00A62E17" w:rsidRPr="005E1624">
        <w:rPr>
          <w:rStyle w:val="cnumero"/>
          <w:lang w:val="en-GB"/>
        </w:rPr>
        <w:t>10</w:t>
      </w:r>
      <w:r w:rsidR="004A1FC4" w:rsidRPr="005E1624">
        <w:rPr>
          <w:lang w:val="en-GB"/>
        </w:rPr>
        <w:t xml:space="preserve"> </w:t>
      </w:r>
    </w:p>
    <w:p w:rsidR="004A1FC4" w:rsidRPr="005E1624" w:rsidRDefault="00D96D5B" w:rsidP="00FC7A51">
      <w:pPr>
        <w:pStyle w:val="v"/>
        <w:rPr>
          <w:lang w:val="en-GB"/>
        </w:rPr>
      </w:pPr>
      <w:r w:rsidRPr="005E1624">
        <w:rPr>
          <w:lang w:val="en-GB"/>
        </w:rPr>
        <w:lastRenderedPageBreak/>
        <w:t>Quem procul in nostram misit fecúnda salútem</w:t>
      </w:r>
      <w:r w:rsidR="004A1FC4" w:rsidRPr="005E1624">
        <w:rPr>
          <w:lang w:val="en-GB"/>
        </w:rPr>
        <w:t xml:space="preserve"> </w:t>
      </w:r>
    </w:p>
    <w:p w:rsidR="004A1FC4" w:rsidRPr="005E1624" w:rsidRDefault="00D96D5B" w:rsidP="00FC7A51">
      <w:pPr>
        <w:pStyle w:val="v"/>
        <w:rPr>
          <w:lang w:val="en-GB"/>
        </w:rPr>
      </w:pPr>
      <w:r w:rsidRPr="005E1624">
        <w:rPr>
          <w:lang w:val="en-GB"/>
        </w:rPr>
        <w:t>Pannónia, haud húmili generátum stirpe</w:t>
      </w:r>
      <w:r w:rsidR="004A1FC4" w:rsidRPr="005E1624">
        <w:rPr>
          <w:lang w:val="en-GB"/>
        </w:rPr>
        <w:t> :</w:t>
      </w:r>
      <w:r w:rsidRPr="005E1624">
        <w:rPr>
          <w:lang w:val="en-GB"/>
        </w:rPr>
        <w:t xml:space="preserve"> tribúnus</w:t>
      </w:r>
      <w:r w:rsidR="004A1FC4" w:rsidRPr="005E1624">
        <w:rPr>
          <w:lang w:val="en-GB"/>
        </w:rPr>
        <w:t xml:space="preserve"> </w:t>
      </w:r>
    </w:p>
    <w:p w:rsidR="004A1FC4" w:rsidRPr="005E1624" w:rsidRDefault="00D96D5B" w:rsidP="00FC7A51">
      <w:pPr>
        <w:pStyle w:val="v"/>
        <w:rPr>
          <w:lang w:val="en-GB"/>
        </w:rPr>
      </w:pPr>
      <w:r w:rsidRPr="005E1624">
        <w:rPr>
          <w:lang w:val="en-GB"/>
        </w:rPr>
        <w:t>Nam génitor, clarus meritórum laude</w:t>
      </w:r>
      <w:r w:rsidR="004A1FC4" w:rsidRPr="005E1624">
        <w:rPr>
          <w:lang w:val="en-GB"/>
        </w:rPr>
        <w:t> ;</w:t>
      </w:r>
      <w:r w:rsidRPr="005E1624">
        <w:rPr>
          <w:lang w:val="en-GB"/>
        </w:rPr>
        <w:t xml:space="preserve"> sed iste</w:t>
      </w:r>
      <w:r w:rsidR="004A1FC4" w:rsidRPr="005E1624">
        <w:rPr>
          <w:lang w:val="en-GB"/>
        </w:rPr>
        <w:t xml:space="preserve"> </w:t>
      </w:r>
    </w:p>
    <w:p w:rsidR="004A1FC4" w:rsidRDefault="00D96D5B" w:rsidP="00FC7A51">
      <w:pPr>
        <w:pStyle w:val="v"/>
      </w:pPr>
      <w:r>
        <w:t xml:space="preserve">Nobílior pátribus, tam clarus qui patre </w:t>
      </w:r>
      <w:r w:rsidR="009522DA">
        <w:t>Christo</w:t>
      </w:r>
      <w:r w:rsidR="004A1FC4">
        <w:t xml:space="preserve"> </w:t>
      </w:r>
    </w:p>
    <w:p w:rsidR="004A1FC4" w:rsidRDefault="009522DA" w:rsidP="00FC7A51">
      <w:pPr>
        <w:pStyle w:val="v"/>
      </w:pPr>
      <w:r w:rsidRPr="005E1624">
        <w:rPr>
          <w:lang w:val="en-GB"/>
        </w:rPr>
        <w:t>Sprevit</w:t>
      </w:r>
      <w:r w:rsidR="00D96D5B" w:rsidRPr="005E1624">
        <w:rPr>
          <w:lang w:val="en-GB"/>
        </w:rPr>
        <w:t xml:space="preserve"> sacrílegos, bene </w:t>
      </w:r>
      <w:r w:rsidR="006B28AE" w:rsidRPr="005E1624">
        <w:rPr>
          <w:lang w:val="en-GB"/>
        </w:rPr>
        <w:t>dégener</w:t>
      </w:r>
      <w:r w:rsidR="00D96D5B" w:rsidRPr="005E1624">
        <w:rPr>
          <w:lang w:val="en-GB"/>
        </w:rPr>
        <w:t xml:space="preserve">, in patre ritus. </w:t>
      </w:r>
      <w:r w:rsidR="00BF1D8E" w:rsidRPr="005E1624">
        <w:rPr>
          <w:rStyle w:val="cnumero"/>
          <w:lang w:val="en-GB"/>
        </w:rPr>
        <w:tab/>
      </w:r>
      <w:r w:rsidR="00BF1D8E" w:rsidRPr="0017095C">
        <w:rPr>
          <w:rStyle w:val="cnumero"/>
        </w:rPr>
        <w:t>15</w:t>
      </w:r>
      <w:r w:rsidR="004A1FC4">
        <w:t xml:space="preserve"> </w:t>
      </w:r>
    </w:p>
    <w:p w:rsidR="004A1FC4" w:rsidRDefault="00D96D5B" w:rsidP="00FC7A51">
      <w:pPr>
        <w:pStyle w:val="v"/>
      </w:pPr>
      <w:r>
        <w:t>Vix étenim décimo, sénior jam móribus, anno</w:t>
      </w:r>
      <w:r w:rsidR="004A1FC4">
        <w:t xml:space="preserve"> </w:t>
      </w:r>
    </w:p>
    <w:p w:rsidR="004A1FC4" w:rsidRPr="005E1624" w:rsidRDefault="00D96D5B" w:rsidP="00FC7A51">
      <w:pPr>
        <w:pStyle w:val="v"/>
        <w:rPr>
          <w:lang w:val="en-GB"/>
        </w:rPr>
      </w:pPr>
      <w:r w:rsidRPr="005E1624">
        <w:rPr>
          <w:lang w:val="en-GB"/>
        </w:rPr>
        <w:t>Tránsiit ad sacram, constánti péctore, legem,</w:t>
      </w:r>
      <w:r w:rsidR="004A1FC4" w:rsidRPr="005E1624">
        <w:rPr>
          <w:lang w:val="en-GB"/>
        </w:rPr>
        <w:t xml:space="preserve"> </w:t>
      </w:r>
    </w:p>
    <w:p w:rsidR="004A1FC4" w:rsidRDefault="00D96D5B" w:rsidP="00FC7A51">
      <w:pPr>
        <w:pStyle w:val="v"/>
      </w:pPr>
      <w:r>
        <w:t>Sig</w:t>
      </w:r>
      <w:r w:rsidR="009522DA">
        <w:t>navítque</w:t>
      </w:r>
      <w:r>
        <w:t xml:space="preserve"> crucis sanctam munímine frontem.</w:t>
      </w:r>
      <w:r w:rsidR="004A1FC4">
        <w:t xml:space="preserve"> </w:t>
      </w:r>
    </w:p>
    <w:p w:rsidR="004A1FC4" w:rsidRDefault="00D96D5B" w:rsidP="00FC7A51">
      <w:pPr>
        <w:pStyle w:val="v"/>
      </w:pPr>
      <w:r>
        <w:t>Non illi in ténero mens lúbrica péctore</w:t>
      </w:r>
      <w:r w:rsidR="004A1FC4">
        <w:t> :</w:t>
      </w:r>
      <w:r>
        <w:t xml:space="preserve"> tota</w:t>
      </w:r>
      <w:r w:rsidR="004A1FC4">
        <w:t xml:space="preserve"> </w:t>
      </w:r>
    </w:p>
    <w:p w:rsidR="004A1FC4" w:rsidRDefault="00D96D5B" w:rsidP="00FC7A51">
      <w:pPr>
        <w:pStyle w:val="v"/>
      </w:pPr>
      <w:r>
        <w:t xml:space="preserve">Præcéptum serváre Dei, vel </w:t>
      </w:r>
      <w:r w:rsidR="006B28AE">
        <w:t>nosse</w:t>
      </w:r>
      <w:r>
        <w:t>, volúntas</w:t>
      </w:r>
      <w:r w:rsidR="004A1FC4">
        <w:t> ;</w:t>
      </w:r>
      <w:r w:rsidR="00DC277D" w:rsidRPr="0017095C">
        <w:rPr>
          <w:rStyle w:val="cnumero"/>
        </w:rPr>
        <w:tab/>
      </w:r>
      <w:r w:rsidR="00DC277D">
        <w:rPr>
          <w:rStyle w:val="cnumero"/>
        </w:rPr>
        <w:t>20</w:t>
      </w:r>
      <w:r w:rsidR="004A1FC4">
        <w:t xml:space="preserve"> </w:t>
      </w:r>
    </w:p>
    <w:p w:rsidR="004A1FC4" w:rsidRDefault="00D96D5B" w:rsidP="00FC7A51">
      <w:pPr>
        <w:pStyle w:val="v"/>
      </w:pPr>
      <w:r>
        <w:t>Convéntus vitáre hóminum, secréta beáti</w:t>
      </w:r>
      <w:r w:rsidR="004A1FC4">
        <w:t xml:space="preserve"> </w:t>
      </w:r>
    </w:p>
    <w:p w:rsidR="004A1FC4" w:rsidRDefault="00D96D5B" w:rsidP="00FC7A51">
      <w:pPr>
        <w:pStyle w:val="v"/>
      </w:pPr>
      <w:r>
        <w:t>Scire erémi</w:t>
      </w:r>
      <w:r w:rsidR="00A60559" w:rsidRPr="00003838">
        <w:rPr>
          <w:rStyle w:val="Appelnotedebasdep"/>
        </w:rPr>
        <w:footnoteReference w:id="1484"/>
      </w:r>
      <w:r>
        <w:t>, spretóque Deum cognóscere mundo,</w:t>
      </w:r>
      <w:r w:rsidR="004A1FC4">
        <w:t xml:space="preserve"> </w:t>
      </w:r>
    </w:p>
    <w:p w:rsidR="004A1FC4" w:rsidRDefault="00D96D5B" w:rsidP="00FC7A51">
      <w:pPr>
        <w:pStyle w:val="v"/>
      </w:pPr>
      <w:r>
        <w:t>Línquere terrénas sublími péctore curas.</w:t>
      </w:r>
      <w:r w:rsidR="004A1FC4">
        <w:t xml:space="preserve"> </w:t>
      </w:r>
    </w:p>
    <w:p w:rsidR="004A1FC4" w:rsidRDefault="00D96D5B" w:rsidP="0080193C">
      <w:pPr>
        <w:pStyle w:val="vPrimus"/>
      </w:pPr>
      <w:r>
        <w:t>Hæc vix biss</w:t>
      </w:r>
      <w:r w:rsidR="006B28AE">
        <w:t>é</w:t>
      </w:r>
      <w:r>
        <w:t xml:space="preserve">nis quum </w:t>
      </w:r>
      <w:r w:rsidR="006B28AE">
        <w:t>molirétur</w:t>
      </w:r>
      <w:r w:rsidR="00A60559" w:rsidRPr="00003838">
        <w:rPr>
          <w:rStyle w:val="Appelnotedebasdep"/>
        </w:rPr>
        <w:footnoteReference w:id="1485"/>
      </w:r>
      <w:r>
        <w:t xml:space="preserve"> in annis,</w:t>
      </w:r>
      <w:r w:rsidR="004A1FC4">
        <w:t xml:space="preserve"> </w:t>
      </w:r>
    </w:p>
    <w:p w:rsidR="004A1FC4" w:rsidRDefault="00D96D5B" w:rsidP="00FC7A51">
      <w:pPr>
        <w:pStyle w:val="v"/>
      </w:pPr>
      <w:r>
        <w:t>Pr</w:t>
      </w:r>
      <w:r w:rsidR="009522DA">
        <w:t>æclúsa</w:t>
      </w:r>
      <w:r>
        <w:t xml:space="preserve"> est tanti sublímis glória facti</w:t>
      </w:r>
      <w:r w:rsidR="004A1FC4">
        <w:t> ;</w:t>
      </w:r>
      <w:r w:rsidR="006141BC">
        <w:t xml:space="preserve"> </w:t>
      </w:r>
      <w:r w:rsidR="006141BC" w:rsidRPr="0017095C">
        <w:rPr>
          <w:rStyle w:val="cnumero"/>
        </w:rPr>
        <w:tab/>
        <w:t>25</w:t>
      </w:r>
      <w:r w:rsidR="004A1FC4">
        <w:t xml:space="preserve"> </w:t>
      </w:r>
    </w:p>
    <w:p w:rsidR="004A1FC4" w:rsidRDefault="00D96D5B" w:rsidP="00FC7A51">
      <w:pPr>
        <w:pStyle w:val="v"/>
      </w:pPr>
      <w:r>
        <w:t>Sed méritum nu</w:t>
      </w:r>
      <w:r w:rsidR="009522DA">
        <w:t>meránte</w:t>
      </w:r>
      <w:r>
        <w:t xml:space="preserve"> Deo qui velle probávi</w:t>
      </w:r>
      <w:r w:rsidR="00655B26">
        <w:t>t</w:t>
      </w:r>
      <w:r w:rsidR="00367589" w:rsidRPr="00003838">
        <w:rPr>
          <w:rStyle w:val="Appelnotedebasdep"/>
        </w:rPr>
        <w:footnoteReference w:id="1486"/>
      </w:r>
      <w:r w:rsidR="00655B26">
        <w:t>.</w:t>
      </w:r>
      <w:r w:rsidR="004A1FC4">
        <w:t xml:space="preserve"> </w:t>
      </w:r>
    </w:p>
    <w:p w:rsidR="004A1FC4" w:rsidRDefault="00D96D5B" w:rsidP="00FC7A51">
      <w:pPr>
        <w:pStyle w:val="v"/>
      </w:pPr>
      <w:r>
        <w:t>Prǽcipit Augústus deléctu ad bella parándo</w:t>
      </w:r>
      <w:r w:rsidR="004A1FC4">
        <w:t xml:space="preserve"> </w:t>
      </w:r>
    </w:p>
    <w:p w:rsidR="004A1FC4" w:rsidRDefault="00D96D5B" w:rsidP="00FC7A51">
      <w:pPr>
        <w:pStyle w:val="v"/>
      </w:pPr>
      <w:r>
        <w:t>Accíngi cunctam ve</w:t>
      </w:r>
      <w:r w:rsidR="009522DA">
        <w:t>teráno</w:t>
      </w:r>
      <w:r>
        <w:t xml:space="preserve"> e gérmine prolem.</w:t>
      </w:r>
      <w:r w:rsidR="004A1FC4">
        <w:t xml:space="preserve"> </w:t>
      </w:r>
    </w:p>
    <w:p w:rsidR="004A1FC4" w:rsidRDefault="00D96D5B" w:rsidP="00FC7A51">
      <w:pPr>
        <w:pStyle w:val="v"/>
      </w:pPr>
      <w:r>
        <w:t>Quid non livor agat</w:t>
      </w:r>
      <w:r w:rsidR="004A1FC4">
        <w:t> !</w:t>
      </w:r>
      <w:r>
        <w:t xml:space="preserve"> Prodit pater, </w:t>
      </w:r>
      <w:r w:rsidR="009522DA">
        <w:t>armáque</w:t>
      </w:r>
      <w:r>
        <w:t xml:space="preserve"> nato</w:t>
      </w:r>
      <w:r w:rsidR="004A1FC4">
        <w:t xml:space="preserve"> </w:t>
      </w:r>
    </w:p>
    <w:p w:rsidR="004A1FC4" w:rsidRDefault="00D96D5B" w:rsidP="00FC7A51">
      <w:pPr>
        <w:pStyle w:val="v"/>
      </w:pPr>
      <w:r>
        <w:t>Ingerit. Heu</w:t>
      </w:r>
      <w:r w:rsidR="004A1FC4">
        <w:t> !</w:t>
      </w:r>
      <w:r>
        <w:t xml:space="preserve"> tanti píetas oblíta per</w:t>
      </w:r>
      <w:r w:rsidR="006B28AE">
        <w:t>í</w:t>
      </w:r>
      <w:r>
        <w:t>cli</w:t>
      </w:r>
      <w:r w:rsidR="004A1FC4">
        <w:t> !</w:t>
      </w:r>
      <w:r w:rsidR="006141BC">
        <w:t xml:space="preserve"> </w:t>
      </w:r>
      <w:r w:rsidR="006141BC" w:rsidRPr="0017095C">
        <w:rPr>
          <w:rStyle w:val="cnumero"/>
        </w:rPr>
        <w:tab/>
        <w:t>30</w:t>
      </w:r>
      <w:r w:rsidR="004A1FC4">
        <w:t xml:space="preserve"> </w:t>
      </w:r>
    </w:p>
    <w:p w:rsidR="004A1FC4" w:rsidRDefault="00D96D5B" w:rsidP="00FC7A51">
      <w:pPr>
        <w:pStyle w:val="v"/>
      </w:pPr>
      <w:r>
        <w:t>Quin pótius, si quem récipit mens sáxea sensum,</w:t>
      </w:r>
      <w:r w:rsidR="004A1FC4">
        <w:t xml:space="preserve"> </w:t>
      </w:r>
    </w:p>
    <w:p w:rsidR="004A1FC4" w:rsidRDefault="00D96D5B" w:rsidP="00FC7A51">
      <w:pPr>
        <w:pStyle w:val="v"/>
      </w:pPr>
      <w:r>
        <w:t>Cerne pio tantum quæ gésserit ómnia voto</w:t>
      </w:r>
      <w:r w:rsidR="004A1FC4">
        <w:t xml:space="preserve"> : </w:t>
      </w:r>
    </w:p>
    <w:p w:rsidR="004A1FC4" w:rsidRDefault="00D96D5B" w:rsidP="00FC7A51">
      <w:pPr>
        <w:pStyle w:val="v"/>
      </w:pPr>
      <w:r>
        <w:t>Si bona sunt, i</w:t>
      </w:r>
      <w:r w:rsidR="009522DA">
        <w:t>mitáre</w:t>
      </w:r>
      <w:r>
        <w:t xml:space="preserve"> libens</w:t>
      </w:r>
      <w:r w:rsidR="004A1FC4">
        <w:t> :</w:t>
      </w:r>
      <w:r>
        <w:t xml:space="preserve"> siti árdua, gaude.</w:t>
      </w:r>
      <w:r w:rsidR="004A1FC4">
        <w:t xml:space="preserve"> </w:t>
      </w:r>
    </w:p>
    <w:p w:rsidR="004A1FC4" w:rsidRPr="005E1624" w:rsidRDefault="00D96D5B" w:rsidP="00FC7A51">
      <w:pPr>
        <w:pStyle w:val="v"/>
        <w:rPr>
          <w:lang w:val="en-GB"/>
        </w:rPr>
      </w:pPr>
      <w:r w:rsidRPr="005E1624">
        <w:rPr>
          <w:lang w:val="en-GB"/>
        </w:rPr>
        <w:t xml:space="preserve">Víncitur </w:t>
      </w:r>
      <w:r w:rsidR="009522DA" w:rsidRPr="005E1624">
        <w:rPr>
          <w:lang w:val="en-GB"/>
        </w:rPr>
        <w:t>Christi</w:t>
      </w:r>
      <w:r w:rsidRPr="005E1624">
        <w:rPr>
          <w:lang w:val="en-GB"/>
        </w:rPr>
        <w:t xml:space="preserve"> miles pro mílite sæcli</w:t>
      </w:r>
      <w:r w:rsidR="00A60559" w:rsidRPr="00003838">
        <w:rPr>
          <w:rStyle w:val="Appelnotedebasdep"/>
        </w:rPr>
        <w:footnoteReference w:id="1487"/>
      </w:r>
      <w:r w:rsidRPr="005E1624">
        <w:rPr>
          <w:lang w:val="en-GB"/>
        </w:rPr>
        <w:t>,</w:t>
      </w:r>
      <w:r w:rsidR="004A1FC4" w:rsidRPr="005E1624">
        <w:rPr>
          <w:lang w:val="en-GB"/>
        </w:rPr>
        <w:t xml:space="preserve"> </w:t>
      </w:r>
    </w:p>
    <w:p w:rsidR="004A1FC4" w:rsidRPr="005E1624" w:rsidRDefault="00D96D5B" w:rsidP="00FC7A51">
      <w:pPr>
        <w:pStyle w:val="v"/>
        <w:rPr>
          <w:lang w:val="en-GB"/>
        </w:rPr>
      </w:pPr>
      <w:r w:rsidRPr="005E1624">
        <w:rPr>
          <w:lang w:val="en-GB"/>
        </w:rPr>
        <w:t>Sed mens non tráhitur, nec cor cum carne figátur</w:t>
      </w:r>
      <w:r w:rsidR="00A62E17" w:rsidRPr="005E1624">
        <w:rPr>
          <w:lang w:val="en-GB"/>
        </w:rPr>
        <w:t xml:space="preserve">. </w:t>
      </w:r>
      <w:r w:rsidR="00A62E17" w:rsidRPr="005E1624">
        <w:rPr>
          <w:rStyle w:val="cnumero"/>
          <w:lang w:val="en-GB"/>
        </w:rPr>
        <w:tab/>
        <w:t>35</w:t>
      </w:r>
      <w:r w:rsidR="004A1FC4" w:rsidRPr="005E1624">
        <w:rPr>
          <w:lang w:val="en-GB"/>
        </w:rPr>
        <w:t xml:space="preserve"> </w:t>
      </w:r>
    </w:p>
    <w:p w:rsidR="004A1FC4" w:rsidRPr="005E1624" w:rsidRDefault="00D96D5B" w:rsidP="00FC7A51">
      <w:pPr>
        <w:pStyle w:val="v"/>
        <w:rPr>
          <w:lang w:val="en-GB"/>
        </w:rPr>
      </w:pPr>
      <w:r w:rsidRPr="005E1624">
        <w:rPr>
          <w:lang w:val="en-GB"/>
        </w:rPr>
        <w:t>Vana tiroc</w:t>
      </w:r>
      <w:r w:rsidR="009522DA" w:rsidRPr="005E1624">
        <w:rPr>
          <w:lang w:val="en-GB"/>
        </w:rPr>
        <w:t>ínii</w:t>
      </w:r>
      <w:r w:rsidRPr="005E1624">
        <w:rPr>
          <w:lang w:val="en-GB"/>
        </w:rPr>
        <w:t xml:space="preserve"> sunt nómina</w:t>
      </w:r>
      <w:r w:rsidR="004A1FC4" w:rsidRPr="005E1624">
        <w:rPr>
          <w:lang w:val="en-GB"/>
        </w:rPr>
        <w:t> :</w:t>
      </w:r>
      <w:r w:rsidRPr="005E1624">
        <w:rPr>
          <w:lang w:val="en-GB"/>
        </w:rPr>
        <w:t xml:space="preserve"> mílitat olim</w:t>
      </w:r>
      <w:r w:rsidR="004A1FC4" w:rsidRPr="005E1624">
        <w:rPr>
          <w:lang w:val="en-GB"/>
        </w:rPr>
        <w:t xml:space="preserve"> </w:t>
      </w:r>
    </w:p>
    <w:p w:rsidR="004A1FC4" w:rsidRDefault="00D96D5B" w:rsidP="00FC7A51">
      <w:pPr>
        <w:pStyle w:val="v"/>
      </w:pPr>
      <w:r>
        <w:lastRenderedPageBreak/>
        <w:t>Qui captus próprii per plúrima prǽlia regis</w:t>
      </w:r>
      <w:r w:rsidR="00A60559" w:rsidRPr="00003838">
        <w:rPr>
          <w:rStyle w:val="Appelnotedebasdep"/>
        </w:rPr>
        <w:footnoteReference w:id="1488"/>
      </w:r>
      <w:r>
        <w:t>,</w:t>
      </w:r>
      <w:r w:rsidR="004A1FC4">
        <w:t xml:space="preserve"> </w:t>
      </w:r>
    </w:p>
    <w:p w:rsidR="004A1FC4" w:rsidRDefault="00D96D5B" w:rsidP="00FC7A51">
      <w:pPr>
        <w:pStyle w:val="v"/>
      </w:pPr>
      <w:r>
        <w:t>Vicit avarítiam debel</w:t>
      </w:r>
      <w:r w:rsidR="009522DA">
        <w:t>lavítque</w:t>
      </w:r>
      <w:r>
        <w:t xml:space="preserve"> </w:t>
      </w:r>
      <w:r w:rsidR="009522DA">
        <w:t>supérbam</w:t>
      </w:r>
      <w:r w:rsidR="004A1FC4">
        <w:t xml:space="preserve"> </w:t>
      </w:r>
    </w:p>
    <w:p w:rsidR="004A1FC4" w:rsidRDefault="00D96D5B" w:rsidP="00FC7A51">
      <w:pPr>
        <w:pStyle w:val="v"/>
      </w:pPr>
      <w:r>
        <w:t>L</w:t>
      </w:r>
      <w:r w:rsidR="006B28AE">
        <w:t>u</w:t>
      </w:r>
      <w:r w:rsidR="009522DA">
        <w:t>x</w:t>
      </w:r>
      <w:r w:rsidR="006B28AE">
        <w:t>ú</w:t>
      </w:r>
      <w:r w:rsidR="009522DA">
        <w:t>riem</w:t>
      </w:r>
      <w:r w:rsidR="004A1FC4">
        <w:t> :</w:t>
      </w:r>
      <w:r>
        <w:t xml:space="preserve"> prostráta jacet jam víribus hujus</w:t>
      </w:r>
      <w:r w:rsidR="004A1FC4">
        <w:t xml:space="preserve"> </w:t>
      </w:r>
    </w:p>
    <w:p w:rsidR="004A1FC4" w:rsidRDefault="00D96D5B" w:rsidP="00FC7A51">
      <w:pPr>
        <w:pStyle w:val="v"/>
      </w:pPr>
      <w:r>
        <w:t>Ambítio, et firmam fugit furor iráque mentem,</w:t>
      </w:r>
      <w:r w:rsidR="006141BC">
        <w:t xml:space="preserve"> </w:t>
      </w:r>
      <w:r w:rsidR="006141BC" w:rsidRPr="0017095C">
        <w:rPr>
          <w:rStyle w:val="cnumero"/>
        </w:rPr>
        <w:tab/>
        <w:t>40</w:t>
      </w:r>
      <w:r w:rsidR="004A1FC4">
        <w:t xml:space="preserve"> </w:t>
      </w:r>
    </w:p>
    <w:p w:rsidR="004A1FC4" w:rsidRDefault="00D96D5B" w:rsidP="00FC7A51">
      <w:pPr>
        <w:pStyle w:val="v"/>
      </w:pPr>
      <w:r>
        <w:t>Ex</w:t>
      </w:r>
      <w:r w:rsidR="009522DA">
        <w:t>cedénsque</w:t>
      </w:r>
      <w:r>
        <w:t xml:space="preserve"> omnes funésta supérbia culpas.</w:t>
      </w:r>
      <w:r w:rsidR="004A1FC4">
        <w:t xml:space="preserve"> </w:t>
      </w:r>
    </w:p>
    <w:p w:rsidR="004A1FC4" w:rsidRDefault="00D96D5B" w:rsidP="0080193C">
      <w:pPr>
        <w:pStyle w:val="vPrimus"/>
      </w:pPr>
      <w:r>
        <w:t>Unum progréssus sócium sibi vix sinit ire</w:t>
      </w:r>
      <w:r w:rsidR="004A1FC4">
        <w:t xml:space="preserve"> </w:t>
      </w:r>
    </w:p>
    <w:p w:rsidR="004A1FC4" w:rsidRPr="005E1624" w:rsidRDefault="00D96D5B" w:rsidP="00FC7A51">
      <w:pPr>
        <w:pStyle w:val="v"/>
        <w:rPr>
          <w:lang w:val="en-GB"/>
        </w:rPr>
      </w:pPr>
      <w:r w:rsidRPr="005E1624">
        <w:rPr>
          <w:lang w:val="en-GB"/>
        </w:rPr>
        <w:t>Non ópere adstríctum, sed solum nómine servum.</w:t>
      </w:r>
      <w:r w:rsidR="004A1FC4" w:rsidRPr="005E1624">
        <w:rPr>
          <w:lang w:val="en-GB"/>
        </w:rPr>
        <w:t xml:space="preserve"> </w:t>
      </w:r>
    </w:p>
    <w:p w:rsidR="004A1FC4" w:rsidRDefault="00D96D5B" w:rsidP="00FC7A51">
      <w:pPr>
        <w:pStyle w:val="v"/>
      </w:pPr>
      <w:r>
        <w:t>O felix</w:t>
      </w:r>
      <w:r w:rsidR="00ED556C">
        <w:rPr>
          <w:rStyle w:val="Appelnotedebasdep"/>
        </w:rPr>
        <w:footnoteReference w:id="1489"/>
      </w:r>
      <w:r w:rsidR="00ED556C">
        <w:t>,</w:t>
      </w:r>
      <w:r>
        <w:t xml:space="preserve"> cui tale jugum tam grata parávit</w:t>
      </w:r>
      <w:r w:rsidR="004A1FC4">
        <w:t xml:space="preserve"> </w:t>
      </w:r>
    </w:p>
    <w:p w:rsidR="004A1FC4" w:rsidRDefault="00D96D5B" w:rsidP="00FC7A51">
      <w:pPr>
        <w:pStyle w:val="v"/>
      </w:pPr>
      <w:r>
        <w:t xml:space="preserve">Condítio, </w:t>
      </w:r>
      <w:r w:rsidR="006B28AE">
        <w:t>ut de</w:t>
      </w:r>
      <w:r>
        <w:t xml:space="preserve"> sorte tua conténdere tecum</w:t>
      </w:r>
      <w:r w:rsidR="006141BC">
        <w:t xml:space="preserve"> </w:t>
      </w:r>
      <w:r w:rsidR="006141BC" w:rsidRPr="0017095C">
        <w:rPr>
          <w:rStyle w:val="cnumero"/>
        </w:rPr>
        <w:tab/>
        <w:t>45</w:t>
      </w:r>
      <w:r w:rsidR="004A1FC4">
        <w:t xml:space="preserve"> </w:t>
      </w:r>
    </w:p>
    <w:p w:rsidR="004A1FC4" w:rsidRDefault="00D96D5B" w:rsidP="00FC7A51">
      <w:pPr>
        <w:pStyle w:val="v"/>
      </w:pPr>
      <w:r>
        <w:t>Nobílium possint cert</w:t>
      </w:r>
      <w:r w:rsidR="009522DA">
        <w:t>ántia</w:t>
      </w:r>
      <w:r>
        <w:t xml:space="preserve"> vota virórum</w:t>
      </w:r>
      <w:r w:rsidR="004A1FC4">
        <w:t xml:space="preserve"> ! </w:t>
      </w:r>
    </w:p>
    <w:p w:rsidR="004A1FC4" w:rsidRDefault="00D96D5B" w:rsidP="00FC7A51">
      <w:pPr>
        <w:pStyle w:val="v"/>
      </w:pPr>
      <w:r>
        <w:t>Nam tibi subjécti servit devótio sancti</w:t>
      </w:r>
      <w:r w:rsidR="004A1FC4">
        <w:t xml:space="preserve"> : </w:t>
      </w:r>
    </w:p>
    <w:p w:rsidR="004A1FC4" w:rsidRDefault="00D96D5B" w:rsidP="00FC7A51">
      <w:pPr>
        <w:pStyle w:val="v"/>
      </w:pPr>
      <w:r>
        <w:t>Idem hábitus, parcæ commúnis cópia mensæ.</w:t>
      </w:r>
      <w:r w:rsidR="004A1FC4">
        <w:t xml:space="preserve"> </w:t>
      </w:r>
    </w:p>
    <w:p w:rsidR="004A1FC4" w:rsidRDefault="00D96D5B" w:rsidP="00FC7A51">
      <w:pPr>
        <w:pStyle w:val="v"/>
      </w:pPr>
      <w:r>
        <w:t>Hic prior obséquiis, ne saltem</w:t>
      </w:r>
      <w:r w:rsidR="001F7738" w:rsidRPr="00003838">
        <w:rPr>
          <w:rStyle w:val="Appelnotedebasdep"/>
        </w:rPr>
        <w:footnoteReference w:id="1490"/>
      </w:r>
      <w:r>
        <w:t xml:space="preserve"> nóscere possit</w:t>
      </w:r>
      <w:r w:rsidR="004A1FC4">
        <w:t xml:space="preserve"> </w:t>
      </w:r>
    </w:p>
    <w:p w:rsidR="004A1FC4" w:rsidRDefault="00D96D5B" w:rsidP="00FC7A51">
      <w:pPr>
        <w:pStyle w:val="v"/>
      </w:pPr>
      <w:r>
        <w:t>Prælátum dómino quævis solértia servum</w:t>
      </w:r>
      <w:r w:rsidR="00A62E17">
        <w:t xml:space="preserve">. </w:t>
      </w:r>
      <w:r w:rsidR="00A62E17" w:rsidRPr="0017095C">
        <w:rPr>
          <w:rStyle w:val="cnumero"/>
        </w:rPr>
        <w:tab/>
        <w:t>50</w:t>
      </w:r>
      <w:r w:rsidR="004A1FC4">
        <w:t xml:space="preserve"> </w:t>
      </w:r>
    </w:p>
    <w:p w:rsidR="004A1FC4" w:rsidRDefault="00D96D5B" w:rsidP="0080193C">
      <w:pPr>
        <w:pStyle w:val="vPrimus"/>
      </w:pPr>
      <w:r>
        <w:t>Huic jam cum páribus quæ grátia, quamque modéste</w:t>
      </w:r>
      <w:r w:rsidR="004A1FC4">
        <w:t xml:space="preserve"> </w:t>
      </w:r>
    </w:p>
    <w:p w:rsidR="004A1FC4" w:rsidRDefault="00D96D5B" w:rsidP="00FC7A51">
      <w:pPr>
        <w:pStyle w:val="v"/>
      </w:pPr>
      <w:r>
        <w:t>Ipsos subd</w:t>
      </w:r>
      <w:r w:rsidR="009522DA">
        <w:t>íderat</w:t>
      </w:r>
      <w:r>
        <w:t xml:space="preserve"> diléctio vera prióres</w:t>
      </w:r>
      <w:r w:rsidR="00DC277D" w:rsidRPr="00003838">
        <w:rPr>
          <w:rStyle w:val="Appelnotedebasdep"/>
        </w:rPr>
        <w:footnoteReference w:id="1491"/>
      </w:r>
      <w:r w:rsidR="00DC277D">
        <w:t> !</w:t>
      </w:r>
      <w:r w:rsidR="004A1FC4">
        <w:t xml:space="preserve"> </w:t>
      </w:r>
    </w:p>
    <w:p w:rsidR="004A1FC4" w:rsidRDefault="00D96D5B" w:rsidP="00FC7A51">
      <w:pPr>
        <w:pStyle w:val="v"/>
      </w:pPr>
      <w:r>
        <w:t>Tum sum</w:t>
      </w:r>
      <w:r w:rsidR="009522DA">
        <w:t>endórum</w:t>
      </w:r>
      <w:r>
        <w:t xml:space="preserve"> distríctio quanta cibórum</w:t>
      </w:r>
      <w:r w:rsidR="00ED556C">
        <w:rPr>
          <w:rStyle w:val="Appelnotedebasdep"/>
        </w:rPr>
        <w:footnoteReference w:id="1492"/>
      </w:r>
      <w:r w:rsidR="00ED556C">
        <w:t>,</w:t>
      </w:r>
      <w:r w:rsidR="004A1FC4">
        <w:t xml:space="preserve"> </w:t>
      </w:r>
    </w:p>
    <w:p w:rsidR="004A1FC4" w:rsidRDefault="00D96D5B" w:rsidP="00FC7A51">
      <w:pPr>
        <w:pStyle w:val="v"/>
      </w:pPr>
      <w:r>
        <w:t>Ne d</w:t>
      </w:r>
      <w:r w:rsidR="009522DA">
        <w:t>isténta</w:t>
      </w:r>
      <w:r>
        <w:t xml:space="preserve"> ei tum v</w:t>
      </w:r>
      <w:r w:rsidR="009522DA">
        <w:t>itiárent</w:t>
      </w:r>
      <w:r>
        <w:t xml:space="preserve"> víscera sensum,</w:t>
      </w:r>
      <w:r w:rsidR="004A1FC4">
        <w:t xml:space="preserve"> </w:t>
      </w:r>
    </w:p>
    <w:p w:rsidR="004A1FC4" w:rsidRDefault="00D96D5B" w:rsidP="00FC7A51">
      <w:pPr>
        <w:pStyle w:val="v"/>
      </w:pPr>
      <w:r>
        <w:t xml:space="preserve">Nec </w:t>
      </w:r>
      <w:r w:rsidR="006B28AE">
        <w:t>prémeret</w:t>
      </w:r>
      <w:r>
        <w:t xml:space="preserve"> vígilem membrórum </w:t>
      </w:r>
      <w:r w:rsidR="006B28AE">
        <w:t>sárcina</w:t>
      </w:r>
      <w:r>
        <w:t xml:space="preserve"> mentem,</w:t>
      </w:r>
      <w:r w:rsidR="006141BC">
        <w:t xml:space="preserve"> </w:t>
      </w:r>
      <w:r w:rsidR="006141BC" w:rsidRPr="0017095C">
        <w:rPr>
          <w:rStyle w:val="cnumero"/>
        </w:rPr>
        <w:tab/>
        <w:t>55</w:t>
      </w:r>
      <w:r w:rsidR="004A1FC4">
        <w:t xml:space="preserve"> </w:t>
      </w:r>
    </w:p>
    <w:p w:rsidR="004A1FC4" w:rsidRDefault="00D96D5B" w:rsidP="00FC7A51">
      <w:pPr>
        <w:pStyle w:val="v"/>
      </w:pPr>
      <w:r>
        <w:t>Ut divísa</w:t>
      </w:r>
      <w:r w:rsidR="00A60559" w:rsidRPr="00003838">
        <w:rPr>
          <w:rStyle w:val="Appelnotedebasdep"/>
        </w:rPr>
        <w:footnoteReference w:id="1493"/>
      </w:r>
      <w:r>
        <w:t xml:space="preserve"> ínopi præbéret cópia partem,</w:t>
      </w:r>
      <w:r w:rsidR="004A1FC4">
        <w:t xml:space="preserve"> </w:t>
      </w:r>
    </w:p>
    <w:p w:rsidR="004A1FC4" w:rsidRDefault="00D96D5B" w:rsidP="00FC7A51">
      <w:pPr>
        <w:pStyle w:val="v"/>
      </w:pPr>
      <w:r>
        <w:t>Quæque unum obrúeret, mélius refov</w:t>
      </w:r>
      <w:r w:rsidR="006B28AE">
        <w:t>é</w:t>
      </w:r>
      <w:r>
        <w:t>ret utrúmque.</w:t>
      </w:r>
      <w:r w:rsidR="004A1FC4">
        <w:t xml:space="preserve"> </w:t>
      </w:r>
    </w:p>
    <w:p w:rsidR="004A1FC4" w:rsidRDefault="00D96D5B" w:rsidP="0080193C">
      <w:pPr>
        <w:pStyle w:val="vPrimus"/>
      </w:pPr>
      <w:r>
        <w:t>Jam sic supplícibus div</w:t>
      </w:r>
      <w:r w:rsidR="009522DA">
        <w:t>íserat</w:t>
      </w:r>
      <w:r>
        <w:t xml:space="preserve"> ómnia egénis</w:t>
      </w:r>
      <w:r w:rsidR="004A1FC4">
        <w:t xml:space="preserve"> </w:t>
      </w:r>
    </w:p>
    <w:p w:rsidR="004A1FC4" w:rsidRDefault="00D96D5B" w:rsidP="00FC7A51">
      <w:pPr>
        <w:pStyle w:val="v"/>
      </w:pPr>
      <w:r>
        <w:t>Ut sola ex</w:t>
      </w:r>
      <w:r w:rsidR="006B28AE">
        <w:t>é</w:t>
      </w:r>
      <w:r>
        <w:t>sis</w:t>
      </w:r>
      <w:r w:rsidR="00A60559" w:rsidRPr="00003838">
        <w:rPr>
          <w:rStyle w:val="Appelnotedebasdep"/>
        </w:rPr>
        <w:footnoteReference w:id="1494"/>
      </w:r>
      <w:r>
        <w:t xml:space="preserve"> superéssent </w:t>
      </w:r>
      <w:r w:rsidR="006B28AE">
        <w:t>tégmina</w:t>
      </w:r>
      <w:r>
        <w:t xml:space="preserve"> membris</w:t>
      </w:r>
      <w:r w:rsidR="004A1FC4">
        <w:t xml:space="preserve"> : </w:t>
      </w:r>
    </w:p>
    <w:p w:rsidR="004A1FC4" w:rsidRDefault="00D96D5B" w:rsidP="00FC7A51">
      <w:pPr>
        <w:pStyle w:val="v"/>
      </w:pPr>
      <w:r>
        <w:t>Quum súbito h</w:t>
      </w:r>
      <w:r w:rsidR="009522DA">
        <w:t>orréntis</w:t>
      </w:r>
      <w:r>
        <w:t xml:space="preserve"> g</w:t>
      </w:r>
      <w:r w:rsidR="006B28AE">
        <w:t>rac</w:t>
      </w:r>
      <w:r w:rsidR="009522DA">
        <w:t>iáli</w:t>
      </w:r>
      <w:r>
        <w:t xml:space="preserve"> frígore brumæ</w:t>
      </w:r>
      <w:r w:rsidR="00A60559" w:rsidRPr="00003838">
        <w:rPr>
          <w:rStyle w:val="Appelnotedebasdep"/>
        </w:rPr>
        <w:footnoteReference w:id="1495"/>
      </w:r>
      <w:r w:rsidR="00823016">
        <w:t xml:space="preserve"> </w:t>
      </w:r>
      <w:r w:rsidR="00DC277D" w:rsidRPr="0017095C">
        <w:rPr>
          <w:rStyle w:val="cnumero"/>
        </w:rPr>
        <w:tab/>
      </w:r>
      <w:r w:rsidR="00DC277D">
        <w:rPr>
          <w:rStyle w:val="cnumero"/>
        </w:rPr>
        <w:t>60</w:t>
      </w:r>
      <w:r w:rsidR="004A1FC4">
        <w:t xml:space="preserve"> </w:t>
      </w:r>
    </w:p>
    <w:p w:rsidR="004A1FC4" w:rsidRDefault="00D96D5B" w:rsidP="00FC7A51">
      <w:pPr>
        <w:pStyle w:val="v"/>
      </w:pPr>
      <w:r>
        <w:t>Nudus in occúrsum próperat</w:t>
      </w:r>
      <w:r w:rsidR="004A1FC4">
        <w:t> :</w:t>
      </w:r>
      <w:r>
        <w:t xml:space="preserve"> vix verba f</w:t>
      </w:r>
      <w:r w:rsidR="009522DA">
        <w:t>reménti</w:t>
      </w:r>
      <w:r w:rsidR="004A1FC4">
        <w:t xml:space="preserve"> </w:t>
      </w:r>
    </w:p>
    <w:p w:rsidR="004A1FC4" w:rsidRDefault="00D96D5B" w:rsidP="00FC7A51">
      <w:pPr>
        <w:pStyle w:val="v"/>
      </w:pPr>
      <w:r>
        <w:t>Dim</w:t>
      </w:r>
      <w:r w:rsidR="009522DA">
        <w:t>ídians</w:t>
      </w:r>
      <w:r>
        <w:t xml:space="preserve"> pr</w:t>
      </w:r>
      <w:r w:rsidR="009522DA">
        <w:t>æfrácta</w:t>
      </w:r>
      <w:r>
        <w:t xml:space="preserve"> sono</w:t>
      </w:r>
      <w:r w:rsidR="004A1FC4">
        <w:t> ;</w:t>
      </w:r>
      <w:r>
        <w:t xml:space="preserve"> sed causa loquélam</w:t>
      </w:r>
      <w:r w:rsidR="00A60559" w:rsidRPr="00003838">
        <w:rPr>
          <w:rStyle w:val="Appelnotedebasdep"/>
        </w:rPr>
        <w:footnoteReference w:id="1496"/>
      </w:r>
      <w:r w:rsidR="004A1FC4">
        <w:t xml:space="preserve"> </w:t>
      </w:r>
    </w:p>
    <w:p w:rsidR="004A1FC4" w:rsidRDefault="00D96D5B" w:rsidP="00FC7A51">
      <w:pPr>
        <w:pStyle w:val="v"/>
      </w:pPr>
      <w:r>
        <w:t xml:space="preserve">Expedit, et </w:t>
      </w:r>
      <w:r w:rsidR="009522DA">
        <w:t>linguæ</w:t>
      </w:r>
      <w:r>
        <w:t xml:space="preserve"> partes proclámat </w:t>
      </w:r>
      <w:r w:rsidR="009522DA">
        <w:t>erúmna</w:t>
      </w:r>
      <w:r>
        <w:t>.</w:t>
      </w:r>
      <w:r w:rsidR="004A1FC4">
        <w:t xml:space="preserve"> </w:t>
      </w:r>
    </w:p>
    <w:p w:rsidR="004A1FC4" w:rsidRDefault="00D96D5B" w:rsidP="00FC7A51">
      <w:pPr>
        <w:pStyle w:val="v"/>
      </w:pPr>
      <w:r>
        <w:t>Prætéreunt cuncti, fast</w:t>
      </w:r>
      <w:r w:rsidR="009522DA">
        <w:t>idiúmque</w:t>
      </w:r>
      <w:r>
        <w:t xml:space="preserve"> querélam</w:t>
      </w:r>
      <w:r w:rsidR="004A1FC4">
        <w:t xml:space="preserve"> </w:t>
      </w:r>
    </w:p>
    <w:p w:rsidR="004A1FC4" w:rsidRDefault="00D96D5B" w:rsidP="00FC7A51">
      <w:pPr>
        <w:pStyle w:val="v"/>
      </w:pPr>
      <w:r>
        <w:lastRenderedPageBreak/>
        <w:t>Despéxit mísero loc</w:t>
      </w:r>
      <w:r w:rsidR="009522DA">
        <w:t>uplétum</w:t>
      </w:r>
      <w:r>
        <w:t xml:space="preserve"> insánia risu</w:t>
      </w:r>
      <w:r w:rsidR="00A62E17">
        <w:t xml:space="preserve">. </w:t>
      </w:r>
      <w:r w:rsidR="00A62E17" w:rsidRPr="0017095C">
        <w:rPr>
          <w:rStyle w:val="cnumero"/>
        </w:rPr>
        <w:tab/>
        <w:t>65</w:t>
      </w:r>
      <w:r w:rsidR="004A1FC4">
        <w:t xml:space="preserve"> </w:t>
      </w:r>
    </w:p>
    <w:p w:rsidR="004A1FC4" w:rsidRDefault="00D96D5B" w:rsidP="00FC7A51">
      <w:pPr>
        <w:pStyle w:val="v"/>
      </w:pPr>
      <w:r>
        <w:t>Súbstitit incértus c</w:t>
      </w:r>
      <w:r w:rsidR="009522DA">
        <w:t>onfúso</w:t>
      </w:r>
      <w:r>
        <w:t xml:space="preserve"> péctore sanctus</w:t>
      </w:r>
      <w:r w:rsidR="004A1FC4">
        <w:t xml:space="preserve"> </w:t>
      </w:r>
    </w:p>
    <w:p w:rsidR="004A1FC4" w:rsidRDefault="00D96D5B" w:rsidP="00FC7A51">
      <w:pPr>
        <w:pStyle w:val="v"/>
      </w:pPr>
      <w:r>
        <w:t>Quid fáceret</w:t>
      </w:r>
      <w:r w:rsidR="004A1FC4">
        <w:t> ;</w:t>
      </w:r>
      <w:r>
        <w:t xml:space="preserve"> nam votum áderat, substántia déerat.</w:t>
      </w:r>
      <w:r w:rsidR="004A1FC4">
        <w:t xml:space="preserve"> </w:t>
      </w:r>
    </w:p>
    <w:p w:rsidR="004A1FC4" w:rsidRDefault="00D96D5B" w:rsidP="00FC7A51">
      <w:pPr>
        <w:pStyle w:val="v"/>
      </w:pPr>
      <w:r>
        <w:t>Sola superf</w:t>
      </w:r>
      <w:r w:rsidR="009522DA">
        <w:t>úerat</w:t>
      </w:r>
      <w:r>
        <w:t xml:space="preserve"> corpus t</w:t>
      </w:r>
      <w:r w:rsidR="006B28AE">
        <w:t>ect</w:t>
      </w:r>
      <w:r w:rsidR="009522DA">
        <w:t>úra</w:t>
      </w:r>
      <w:r>
        <w:t xml:space="preserve"> beátum,</w:t>
      </w:r>
      <w:r w:rsidR="004A1FC4">
        <w:t xml:space="preserve"> </w:t>
      </w:r>
    </w:p>
    <w:p w:rsidR="004A1FC4" w:rsidRDefault="00D96D5B" w:rsidP="00FC7A51">
      <w:pPr>
        <w:pStyle w:val="v"/>
      </w:pPr>
      <w:r>
        <w:t>Ut semper, duplicáta chlamys, quæ frigus et imbrem</w:t>
      </w:r>
      <w:r w:rsidR="004A1FC4">
        <w:t xml:space="preserve"> </w:t>
      </w:r>
    </w:p>
    <w:p w:rsidR="004A1FC4" w:rsidRDefault="00D96D5B" w:rsidP="00FC7A51">
      <w:pPr>
        <w:pStyle w:val="v"/>
      </w:pPr>
      <w:r>
        <w:t>Ventórum, et rábiem ge</w:t>
      </w:r>
      <w:r w:rsidR="009522DA">
        <w:t>mináto</w:t>
      </w:r>
      <w:r>
        <w:t xml:space="preserve"> arcéret amíctu</w:t>
      </w:r>
      <w:r w:rsidR="00A62E17">
        <w:t xml:space="preserve">. </w:t>
      </w:r>
      <w:r w:rsidR="00A62E17" w:rsidRPr="0017095C">
        <w:rPr>
          <w:rStyle w:val="cnumero"/>
        </w:rPr>
        <w:tab/>
        <w:t>70</w:t>
      </w:r>
      <w:r w:rsidR="004A1FC4">
        <w:t xml:space="preserve"> </w:t>
      </w:r>
    </w:p>
    <w:p w:rsidR="004A1FC4" w:rsidRDefault="00D96D5B" w:rsidP="00FC7A51">
      <w:pPr>
        <w:pStyle w:val="v"/>
      </w:pPr>
      <w:r>
        <w:t>Stríngitur invíctus, sine crímine vúlneris, ensis</w:t>
      </w:r>
      <w:r w:rsidR="004A1FC4">
        <w:t xml:space="preserve"> ; </w:t>
      </w:r>
    </w:p>
    <w:p w:rsidR="004A1FC4" w:rsidRDefault="00D96D5B" w:rsidP="00FC7A51">
      <w:pPr>
        <w:pStyle w:val="v"/>
      </w:pPr>
      <w:r>
        <w:t>Et médiam r</w:t>
      </w:r>
      <w:r w:rsidR="006B28AE">
        <w:t>é</w:t>
      </w:r>
      <w:r>
        <w:t>secat miserátio pródiga partem,</w:t>
      </w:r>
      <w:r w:rsidR="004A1FC4">
        <w:t xml:space="preserve"> </w:t>
      </w:r>
    </w:p>
    <w:p w:rsidR="004A1FC4" w:rsidRDefault="00D96D5B" w:rsidP="00FC7A51">
      <w:pPr>
        <w:pStyle w:val="v"/>
      </w:pPr>
      <w:r>
        <w:t>Pej</w:t>
      </w:r>
      <w:r w:rsidR="005878B3">
        <w:t>ó</w:t>
      </w:r>
      <w:r>
        <w:t>rem sibi, credo, legens</w:t>
      </w:r>
      <w:r w:rsidR="00A60559" w:rsidRPr="00003838">
        <w:rPr>
          <w:rStyle w:val="Appelnotedebasdep"/>
        </w:rPr>
        <w:footnoteReference w:id="1497"/>
      </w:r>
      <w:r w:rsidR="004A1FC4">
        <w:t> :</w:t>
      </w:r>
      <w:r>
        <w:t xml:space="preserve"> tum membra treméntis</w:t>
      </w:r>
      <w:r w:rsidR="004A1FC4">
        <w:t xml:space="preserve"> </w:t>
      </w:r>
    </w:p>
    <w:p w:rsidR="004A1FC4" w:rsidRDefault="00D96D5B" w:rsidP="00FC7A51">
      <w:pPr>
        <w:pStyle w:val="v"/>
      </w:pPr>
      <w:r>
        <w:t>Obtegit, et tradens áliquem de veste tep</w:t>
      </w:r>
      <w:r w:rsidR="005878B3">
        <w:t>ó</w:t>
      </w:r>
      <w:r>
        <w:t>rem,</w:t>
      </w:r>
      <w:r w:rsidR="004A1FC4">
        <w:t xml:space="preserve"> </w:t>
      </w:r>
    </w:p>
    <w:p w:rsidR="004A1FC4" w:rsidRDefault="00D96D5B" w:rsidP="00FC7A51">
      <w:pPr>
        <w:pStyle w:val="v"/>
      </w:pPr>
      <w:r>
        <w:t>Jam lev</w:t>
      </w:r>
      <w:r w:rsidR="009522DA">
        <w:t>ióre</w:t>
      </w:r>
      <w:r>
        <w:t xml:space="preserve"> hábitu récipit de frígore partem</w:t>
      </w:r>
      <w:r w:rsidR="00A62E17">
        <w:t xml:space="preserve">. </w:t>
      </w:r>
      <w:r w:rsidR="00A62E17" w:rsidRPr="0017095C">
        <w:rPr>
          <w:rStyle w:val="cnumero"/>
        </w:rPr>
        <w:tab/>
        <w:t>75</w:t>
      </w:r>
      <w:r w:rsidR="004A1FC4">
        <w:t xml:space="preserve"> </w:t>
      </w:r>
    </w:p>
    <w:p w:rsidR="004A1FC4" w:rsidRDefault="00D96D5B" w:rsidP="0080193C">
      <w:pPr>
        <w:pStyle w:val="vPrimus"/>
      </w:pPr>
      <w:r>
        <w:t>O felix, virtúte tua mirácula vincens</w:t>
      </w:r>
      <w:r w:rsidR="004A1FC4">
        <w:t xml:space="preserve"> </w:t>
      </w:r>
    </w:p>
    <w:p w:rsidR="004A1FC4" w:rsidRDefault="00D96D5B" w:rsidP="00FC7A51">
      <w:pPr>
        <w:pStyle w:val="v"/>
      </w:pPr>
      <w:r>
        <w:t>Omnia, et excédens Dómini præcépta jubéntis</w:t>
      </w:r>
      <w:r w:rsidR="00060456">
        <w:t> !</w:t>
      </w:r>
      <w:r w:rsidR="004A1FC4">
        <w:t xml:space="preserve"> </w:t>
      </w:r>
    </w:p>
    <w:p w:rsidR="004A1FC4" w:rsidRDefault="00D96D5B" w:rsidP="00FC7A51">
      <w:pPr>
        <w:pStyle w:val="v"/>
      </w:pPr>
      <w:r>
        <w:t>Ille étenim módico c</w:t>
      </w:r>
      <w:r w:rsidR="009522DA">
        <w:t>onténtos</w:t>
      </w:r>
      <w:r w:rsidR="00A60559" w:rsidRPr="00003838">
        <w:rPr>
          <w:rStyle w:val="Appelnotedebasdep"/>
        </w:rPr>
        <w:footnoteReference w:id="1498"/>
      </w:r>
      <w:r>
        <w:t xml:space="preserve"> nos jubet esse,</w:t>
      </w:r>
      <w:r w:rsidR="004A1FC4">
        <w:t xml:space="preserve"> </w:t>
      </w:r>
    </w:p>
    <w:p w:rsidR="004A1FC4" w:rsidRDefault="00D96D5B" w:rsidP="00FC7A51">
      <w:pPr>
        <w:pStyle w:val="v"/>
      </w:pPr>
      <w:r>
        <w:t>Nec serváre duas vestes</w:t>
      </w:r>
      <w:r w:rsidR="004A1FC4">
        <w:t> :</w:t>
      </w:r>
      <w:r>
        <w:t xml:space="preserve"> tu </w:t>
      </w:r>
      <w:r w:rsidR="005878B3">
        <w:t>dívidis</w:t>
      </w:r>
      <w:r>
        <w:t xml:space="preserve"> unam.</w:t>
      </w:r>
      <w:r w:rsidR="004A1FC4">
        <w:t xml:space="preserve"> </w:t>
      </w:r>
    </w:p>
    <w:p w:rsidR="004A1FC4" w:rsidRDefault="00D96D5B" w:rsidP="00FC7A51">
      <w:pPr>
        <w:pStyle w:val="v"/>
      </w:pPr>
      <w:r>
        <w:t>Allíciunt omnes, álii def</w:t>
      </w:r>
      <w:r w:rsidR="009522DA">
        <w:t>órmia</w:t>
      </w:r>
      <w:r>
        <w:t xml:space="preserve"> ri</w:t>
      </w:r>
      <w:r w:rsidR="00DC277D">
        <w:t>d</w:t>
      </w:r>
      <w:r>
        <w:t>ent</w:t>
      </w:r>
      <w:r w:rsidR="00DC277D" w:rsidRPr="0017095C">
        <w:rPr>
          <w:rStyle w:val="cnumero"/>
        </w:rPr>
        <w:tab/>
      </w:r>
      <w:r w:rsidR="00DC277D">
        <w:rPr>
          <w:rStyle w:val="cnumero"/>
        </w:rPr>
        <w:t>80</w:t>
      </w:r>
      <w:r w:rsidR="004A1FC4">
        <w:t xml:space="preserve"> </w:t>
      </w:r>
    </w:p>
    <w:p w:rsidR="004A1FC4" w:rsidRDefault="005878B3" w:rsidP="00FC7A51">
      <w:pPr>
        <w:pStyle w:val="v"/>
      </w:pPr>
      <w:r>
        <w:t>Tégmina</w:t>
      </w:r>
      <w:r w:rsidR="00D96D5B">
        <w:t>, nec cernunt mage verum in corde decórem.</w:t>
      </w:r>
      <w:r w:rsidR="004A1FC4">
        <w:t xml:space="preserve"> </w:t>
      </w:r>
    </w:p>
    <w:p w:rsidR="004A1FC4" w:rsidRDefault="00D96D5B" w:rsidP="00FC7A51">
      <w:pPr>
        <w:pStyle w:val="v"/>
      </w:pPr>
      <w:r>
        <w:t>Ast álii secum c</w:t>
      </w:r>
      <w:r w:rsidR="009522DA">
        <w:t>ompúncto</w:t>
      </w:r>
      <w:r>
        <w:t xml:space="preserve"> corde querúntur</w:t>
      </w:r>
      <w:r w:rsidR="004A1FC4">
        <w:t xml:space="preserve"> </w:t>
      </w:r>
    </w:p>
    <w:p w:rsidR="004A1FC4" w:rsidRDefault="00D96D5B" w:rsidP="00FC7A51">
      <w:pPr>
        <w:pStyle w:val="v"/>
      </w:pPr>
      <w:r>
        <w:t>Justítiam potuísse ínopis</w:t>
      </w:r>
      <w:r w:rsidR="00A60559" w:rsidRPr="00003838">
        <w:rPr>
          <w:rStyle w:val="Appelnotedebasdep"/>
        </w:rPr>
        <w:footnoteReference w:id="1499"/>
      </w:r>
      <w:r>
        <w:t xml:space="preserve"> decérnere egénti</w:t>
      </w:r>
      <w:r w:rsidR="004A1FC4">
        <w:t xml:space="preserve"> </w:t>
      </w:r>
    </w:p>
    <w:p w:rsidR="004A1FC4" w:rsidRDefault="00D96D5B" w:rsidP="00FC7A51">
      <w:pPr>
        <w:pStyle w:val="v"/>
      </w:pPr>
      <w:r>
        <w:t>Dívite quod censu susbt</w:t>
      </w:r>
      <w:r w:rsidR="005878B3">
        <w:t>ánt</w:t>
      </w:r>
      <w:r w:rsidR="009522DA">
        <w:t>ia</w:t>
      </w:r>
      <w:r>
        <w:t xml:space="preserve"> larga negásset.</w:t>
      </w:r>
      <w:r w:rsidR="004A1FC4">
        <w:t xml:space="preserve"> </w:t>
      </w:r>
    </w:p>
    <w:p w:rsidR="004A1FC4" w:rsidRDefault="00D96D5B" w:rsidP="0080193C">
      <w:pPr>
        <w:pStyle w:val="vPrimus"/>
      </w:pPr>
      <w:r>
        <w:t>Nec mora quin tanto reddátur palma triúmpho</w:t>
      </w:r>
      <w:r w:rsidR="00A62E17">
        <w:t xml:space="preserve">. </w:t>
      </w:r>
      <w:r w:rsidR="00A62E17" w:rsidRPr="0017095C">
        <w:rPr>
          <w:rStyle w:val="cnumero"/>
        </w:rPr>
        <w:tab/>
        <w:t>85</w:t>
      </w:r>
      <w:r w:rsidR="004A1FC4">
        <w:t xml:space="preserve"> </w:t>
      </w:r>
    </w:p>
    <w:p w:rsidR="004A1FC4" w:rsidRDefault="00D96D5B" w:rsidP="00FC7A51">
      <w:pPr>
        <w:pStyle w:val="v"/>
      </w:pPr>
      <w:r>
        <w:t xml:space="preserve">Nam vix deféssos </w:t>
      </w:r>
      <w:r w:rsidR="009522DA">
        <w:t>strato</w:t>
      </w:r>
      <w:r>
        <w:t xml:space="preserve"> ejécerat artus</w:t>
      </w:r>
      <w:r w:rsidR="004A1FC4">
        <w:t xml:space="preserve"> </w:t>
      </w:r>
    </w:p>
    <w:p w:rsidR="004A1FC4" w:rsidRDefault="009522DA" w:rsidP="00FC7A51">
      <w:pPr>
        <w:pStyle w:val="v"/>
      </w:pPr>
      <w:r>
        <w:t>Admíttens</w:t>
      </w:r>
      <w:r w:rsidR="00D96D5B">
        <w:t xml:space="preserve"> ténuem, vígili sed corde, sopórem</w:t>
      </w:r>
      <w:r w:rsidR="004A1FC4">
        <w:t xml:space="preserve"> ; </w:t>
      </w:r>
    </w:p>
    <w:p w:rsidR="004A1FC4" w:rsidRDefault="00D96D5B" w:rsidP="00FC7A51">
      <w:pPr>
        <w:pStyle w:val="v"/>
      </w:pPr>
      <w:r>
        <w:t xml:space="preserve">Nec sopor illud erat, quia mens </w:t>
      </w:r>
      <w:r w:rsidR="009522DA">
        <w:t>atténta</w:t>
      </w:r>
      <w:r>
        <w:t xml:space="preserve"> vigébat</w:t>
      </w:r>
      <w:r w:rsidR="004A1FC4">
        <w:t xml:space="preserve"> : </w:t>
      </w:r>
    </w:p>
    <w:p w:rsidR="004A1FC4" w:rsidRDefault="005878B3" w:rsidP="00FC7A51">
      <w:pPr>
        <w:pStyle w:val="v"/>
      </w:pPr>
      <w:r>
        <w:t>Qu</w:t>
      </w:r>
      <w:r w:rsidR="00D96D5B">
        <w:t>um s</w:t>
      </w:r>
      <w:r>
        <w:t>úbit</w:t>
      </w:r>
      <w:r w:rsidR="009522DA">
        <w:t>o</w:t>
      </w:r>
      <w:r w:rsidR="00D96D5B">
        <w:t xml:space="preserve"> ante óculos larga mercéde benígnus</w:t>
      </w:r>
      <w:r w:rsidR="00A60559" w:rsidRPr="00003838">
        <w:rPr>
          <w:rStyle w:val="Appelnotedebasdep"/>
        </w:rPr>
        <w:footnoteReference w:id="1500"/>
      </w:r>
      <w:r w:rsidR="004A1FC4">
        <w:t xml:space="preserve"> </w:t>
      </w:r>
    </w:p>
    <w:p w:rsidR="004A1FC4" w:rsidRDefault="00D96D5B" w:rsidP="00FC7A51">
      <w:pPr>
        <w:pStyle w:val="v"/>
      </w:pPr>
      <w:r>
        <w:t xml:space="preserve">Adstitit, inque suo vestítus páupere </w:t>
      </w:r>
      <w:r w:rsidR="009522DA">
        <w:t>Christus</w:t>
      </w:r>
      <w:r w:rsidR="006141BC">
        <w:t xml:space="preserve"> </w:t>
      </w:r>
      <w:r w:rsidR="006141BC" w:rsidRPr="0017095C">
        <w:rPr>
          <w:rStyle w:val="cnumero"/>
        </w:rPr>
        <w:tab/>
        <w:t>90</w:t>
      </w:r>
      <w:r w:rsidR="004A1FC4">
        <w:t xml:space="preserve"> </w:t>
      </w:r>
    </w:p>
    <w:p w:rsidR="004A1FC4" w:rsidRDefault="00D96D5B" w:rsidP="00FC7A51">
      <w:pPr>
        <w:pStyle w:val="v"/>
      </w:pPr>
      <w:r>
        <w:t xml:space="preserve">Aptávit própriis felícia </w:t>
      </w:r>
      <w:r w:rsidR="005878B3">
        <w:t>tégmina</w:t>
      </w:r>
      <w:r>
        <w:t xml:space="preserve"> membris.</w:t>
      </w:r>
      <w:r w:rsidR="004A1FC4">
        <w:t xml:space="preserve"> </w:t>
      </w:r>
    </w:p>
    <w:p w:rsidR="004A1FC4" w:rsidRDefault="00D96D5B" w:rsidP="00FC7A51">
      <w:pPr>
        <w:pStyle w:val="v"/>
      </w:pPr>
      <w:r>
        <w:t>O vere pretiósa chlamys</w:t>
      </w:r>
      <w:r w:rsidR="004A1FC4">
        <w:t> !</w:t>
      </w:r>
      <w:r>
        <w:t xml:space="preserve"> quid tale vel ostro</w:t>
      </w:r>
      <w:r w:rsidR="004A1FC4">
        <w:t xml:space="preserve"> </w:t>
      </w:r>
    </w:p>
    <w:p w:rsidR="004A1FC4" w:rsidRDefault="00D96D5B" w:rsidP="00FC7A51">
      <w:pPr>
        <w:pStyle w:val="v"/>
      </w:pPr>
      <w:r>
        <w:t>Vel ducto in filum pensis rutilántibus auro,</w:t>
      </w:r>
      <w:r w:rsidR="004A1FC4">
        <w:t xml:space="preserve"> </w:t>
      </w:r>
    </w:p>
    <w:p w:rsidR="004A1FC4" w:rsidRDefault="00D96D5B" w:rsidP="00FC7A51">
      <w:pPr>
        <w:pStyle w:val="v"/>
      </w:pPr>
      <w:r>
        <w:t xml:space="preserve">Insígnes </w:t>
      </w:r>
      <w:r w:rsidR="005878B3">
        <w:t>meruére</w:t>
      </w:r>
      <w:r>
        <w:t xml:space="preserve"> hábitus</w:t>
      </w:r>
      <w:r w:rsidR="004A1FC4">
        <w:t> ?</w:t>
      </w:r>
      <w:r>
        <w:t xml:space="preserve"> quid sérica tactu</w:t>
      </w:r>
      <w:r w:rsidR="004A1FC4">
        <w:t xml:space="preserve"> </w:t>
      </w:r>
    </w:p>
    <w:p w:rsidR="004A1FC4" w:rsidRDefault="00D96D5B" w:rsidP="00FC7A51">
      <w:pPr>
        <w:pStyle w:val="v"/>
      </w:pPr>
      <w:r>
        <w:t>L</w:t>
      </w:r>
      <w:r w:rsidR="009522DA">
        <w:t>ǽvia</w:t>
      </w:r>
      <w:r>
        <w:t>, vel docte expréssis viv</w:t>
      </w:r>
      <w:r w:rsidR="009522DA">
        <w:t>éntia</w:t>
      </w:r>
      <w:r>
        <w:t xml:space="preserve"> signis</w:t>
      </w:r>
      <w:r w:rsidR="004A1FC4">
        <w:t> ?</w:t>
      </w:r>
      <w:r w:rsidR="006141BC">
        <w:t xml:space="preserve"> </w:t>
      </w:r>
      <w:r w:rsidR="006141BC" w:rsidRPr="0017095C">
        <w:rPr>
          <w:rStyle w:val="cnumero"/>
        </w:rPr>
        <w:tab/>
        <w:t>95</w:t>
      </w:r>
      <w:r w:rsidR="004A1FC4">
        <w:t xml:space="preserve"> </w:t>
      </w:r>
    </w:p>
    <w:p w:rsidR="004A1FC4" w:rsidRDefault="00D96D5B" w:rsidP="00FC7A51">
      <w:pPr>
        <w:pStyle w:val="v"/>
      </w:pPr>
      <w:r>
        <w:t xml:space="preserve">Ille hóminum terrǽque Deus, Pontíque, </w:t>
      </w:r>
      <w:r w:rsidR="009522DA">
        <w:t>políque</w:t>
      </w:r>
      <w:r>
        <w:t>,</w:t>
      </w:r>
      <w:r w:rsidR="004A1FC4">
        <w:t xml:space="preserve"> </w:t>
      </w:r>
    </w:p>
    <w:p w:rsidR="004A1FC4" w:rsidRDefault="00D96D5B" w:rsidP="00FC7A51">
      <w:pPr>
        <w:pStyle w:val="v"/>
      </w:pPr>
      <w:r>
        <w:t>Omnia qui tríbuit, sine quo ni</w:t>
      </w:r>
      <w:r w:rsidR="005878B3">
        <w:t>hi</w:t>
      </w:r>
      <w:r>
        <w:t>l, ipsáque cujus</w:t>
      </w:r>
      <w:r w:rsidR="004A1FC4">
        <w:t xml:space="preserve"> </w:t>
      </w:r>
    </w:p>
    <w:p w:rsidR="004A1FC4" w:rsidRDefault="00D96D5B" w:rsidP="00FC7A51">
      <w:pPr>
        <w:pStyle w:val="v"/>
      </w:pPr>
      <w:r>
        <w:t>Quæ dédimus, vel qui dédimus, dominíque, dat</w:t>
      </w:r>
      <w:r w:rsidR="005878B3">
        <w:t>ó</w:t>
      </w:r>
      <w:r>
        <w:t>r</w:t>
      </w:r>
      <w:r w:rsidR="005878B3">
        <w:t>que</w:t>
      </w:r>
      <w:r>
        <w:t>,</w:t>
      </w:r>
      <w:r w:rsidR="004A1FC4">
        <w:t xml:space="preserve"> </w:t>
      </w:r>
    </w:p>
    <w:p w:rsidR="004A1FC4" w:rsidRDefault="00D96D5B" w:rsidP="00FC7A51">
      <w:pPr>
        <w:pStyle w:val="v"/>
      </w:pPr>
      <w:r>
        <w:lastRenderedPageBreak/>
        <w:t xml:space="preserve">Hac ope </w:t>
      </w:r>
      <w:r w:rsidR="009522DA">
        <w:t>ditátur</w:t>
      </w:r>
      <w:r>
        <w:t>, n</w:t>
      </w:r>
      <w:r w:rsidR="005878B3">
        <w:t>úmere</w:t>
      </w:r>
      <w:r w:rsidR="009522DA">
        <w:t>t</w:t>
      </w:r>
      <w:r w:rsidR="005878B3">
        <w:t xml:space="preserve"> </w:t>
      </w:r>
      <w:r w:rsidR="009522DA">
        <w:t>si</w:t>
      </w:r>
      <w:r>
        <w:t xml:space="preserve"> lucra salútis.</w:t>
      </w:r>
      <w:r w:rsidR="004A1FC4">
        <w:t xml:space="preserve"> </w:t>
      </w:r>
    </w:p>
    <w:p w:rsidR="004A1FC4" w:rsidRPr="005E1624" w:rsidRDefault="00D96D5B" w:rsidP="00FC7A51">
      <w:pPr>
        <w:pStyle w:val="v"/>
        <w:rPr>
          <w:lang w:val="en-GB"/>
        </w:rPr>
      </w:pPr>
      <w:r w:rsidRPr="005E1624">
        <w:rPr>
          <w:lang w:val="en-GB"/>
        </w:rPr>
        <w:t>Nec tamen hinc saltem stábilem jactántia mentem</w:t>
      </w:r>
      <w:r w:rsidR="006141BC" w:rsidRPr="005E1624">
        <w:rPr>
          <w:lang w:val="en-GB"/>
        </w:rPr>
        <w:t xml:space="preserve"> </w:t>
      </w:r>
      <w:r w:rsidR="006141BC" w:rsidRPr="005E1624">
        <w:rPr>
          <w:rStyle w:val="cnumero"/>
          <w:lang w:val="en-GB"/>
        </w:rPr>
        <w:tab/>
        <w:t>100</w:t>
      </w:r>
      <w:r w:rsidR="004A1FC4" w:rsidRPr="005E1624">
        <w:rPr>
          <w:lang w:val="en-GB"/>
        </w:rPr>
        <w:t xml:space="preserve"> </w:t>
      </w:r>
    </w:p>
    <w:p w:rsidR="004A1FC4" w:rsidRDefault="00D96D5B" w:rsidP="00FC7A51">
      <w:pPr>
        <w:pStyle w:val="v"/>
      </w:pPr>
      <w:r>
        <w:t>Cóncutit, aut vanum p</w:t>
      </w:r>
      <w:r w:rsidR="009522DA">
        <w:t>ersénsit</w:t>
      </w:r>
      <w:r>
        <w:t xml:space="preserve"> corde tumórem.</w:t>
      </w:r>
      <w:r w:rsidR="004A1FC4">
        <w:t xml:space="preserve"> </w:t>
      </w:r>
    </w:p>
    <w:p w:rsidR="004A1FC4" w:rsidRPr="005E1624" w:rsidRDefault="00D96D5B" w:rsidP="00FC7A51">
      <w:pPr>
        <w:pStyle w:val="v"/>
        <w:rPr>
          <w:lang w:val="en-GB"/>
        </w:rPr>
      </w:pPr>
      <w:r w:rsidRPr="005E1624">
        <w:rPr>
          <w:lang w:val="en-GB"/>
        </w:rPr>
        <w:t>O virtus pretiósa Deo, nil dúcere laudi</w:t>
      </w:r>
      <w:r w:rsidR="004A1FC4" w:rsidRPr="005E1624">
        <w:rPr>
          <w:lang w:val="en-GB"/>
        </w:rPr>
        <w:t xml:space="preserve"> </w:t>
      </w:r>
    </w:p>
    <w:p w:rsidR="004A1FC4" w:rsidRPr="005E1624" w:rsidRDefault="00D96D5B" w:rsidP="00FC7A51">
      <w:pPr>
        <w:pStyle w:val="v"/>
        <w:rPr>
          <w:lang w:val="en-GB"/>
        </w:rPr>
      </w:pPr>
      <w:r w:rsidRPr="005E1624">
        <w:rPr>
          <w:lang w:val="en-GB"/>
        </w:rPr>
        <w:t>Quum laudánda geras, nec nostro adscríbere facto</w:t>
      </w:r>
      <w:r w:rsidR="004A1FC4" w:rsidRPr="005E1624">
        <w:rPr>
          <w:lang w:val="en-GB"/>
        </w:rPr>
        <w:t xml:space="preserve"> </w:t>
      </w:r>
    </w:p>
    <w:p w:rsidR="004A1FC4" w:rsidRDefault="00D96D5B" w:rsidP="00FC7A51">
      <w:pPr>
        <w:pStyle w:val="v"/>
      </w:pPr>
      <w:r>
        <w:t>Quæ fácimus, cu</w:t>
      </w:r>
      <w:r w:rsidR="009522DA">
        <w:t>nctóque</w:t>
      </w:r>
      <w:r>
        <w:t xml:space="preserve"> Deum laud</w:t>
      </w:r>
      <w:r w:rsidR="005878B3">
        <w:t>á</w:t>
      </w:r>
      <w:r>
        <w:t>rier actu</w:t>
      </w:r>
      <w:r w:rsidR="004A1FC4">
        <w:t xml:space="preserve"> ! </w:t>
      </w:r>
    </w:p>
    <w:p w:rsidR="004A1FC4" w:rsidRDefault="00D96D5B" w:rsidP="00BE2418">
      <w:pPr>
        <w:pStyle w:val="Titre4"/>
      </w:pPr>
      <w:r>
        <w:t xml:space="preserve">II. </w:t>
      </w:r>
      <w:r w:rsidR="005878B3">
        <w:t>Invocation. Saint Martin ressuscite un catéchumène</w:t>
      </w:r>
      <w:r>
        <w:t>.</w:t>
      </w:r>
      <w:r w:rsidR="004A1FC4">
        <w:t xml:space="preserve"> </w:t>
      </w:r>
    </w:p>
    <w:p w:rsidR="004A1FC4" w:rsidRDefault="00D96D5B" w:rsidP="00FC7A51">
      <w:pPr>
        <w:pStyle w:val="v"/>
      </w:pPr>
      <w:r>
        <w:t>Hic modo si véterum recolámus cármina vatum</w:t>
      </w:r>
      <w:r w:rsidR="006141BC">
        <w:t xml:space="preserve"> </w:t>
      </w:r>
      <w:r w:rsidR="006141BC" w:rsidRPr="0017095C">
        <w:rPr>
          <w:rStyle w:val="cnumero"/>
        </w:rPr>
        <w:tab/>
        <w:t>105</w:t>
      </w:r>
      <w:r w:rsidR="004A1FC4">
        <w:t xml:space="preserve"> </w:t>
      </w:r>
    </w:p>
    <w:p w:rsidR="004A1FC4" w:rsidRDefault="008159CC" w:rsidP="00FC7A51">
      <w:pPr>
        <w:pStyle w:val="v"/>
      </w:pPr>
      <w:r>
        <w:t>Qu</w:t>
      </w:r>
      <w:r w:rsidR="00D96D5B">
        <w:t>um súbito attónitos qu</w:t>
      </w:r>
      <w:r w:rsidR="005878B3">
        <w:t>á</w:t>
      </w:r>
      <w:r w:rsidR="00D96D5B">
        <w:t>terent mirácula sensus,</w:t>
      </w:r>
      <w:r w:rsidR="004A1FC4">
        <w:t xml:space="preserve"> </w:t>
      </w:r>
    </w:p>
    <w:p w:rsidR="004A1FC4" w:rsidRDefault="00D96D5B" w:rsidP="00FC7A51">
      <w:pPr>
        <w:pStyle w:val="v"/>
      </w:pPr>
      <w:r>
        <w:t>Clamáret míserum vecors insánia</w:t>
      </w:r>
      <w:r w:rsidR="00A60559" w:rsidRPr="00003838">
        <w:rPr>
          <w:rStyle w:val="Appelnotedebasdep"/>
        </w:rPr>
        <w:footnoteReference w:id="1501"/>
      </w:r>
      <w:r>
        <w:t xml:space="preserve"> Phœbum,</w:t>
      </w:r>
      <w:r w:rsidR="004A1FC4">
        <w:t xml:space="preserve"> </w:t>
      </w:r>
    </w:p>
    <w:p w:rsidR="004A1FC4" w:rsidRPr="005E1624" w:rsidRDefault="00D96D5B" w:rsidP="00FC7A51">
      <w:pPr>
        <w:pStyle w:val="v"/>
        <w:rPr>
          <w:lang w:val="en-GB"/>
        </w:rPr>
      </w:pPr>
      <w:r w:rsidRPr="005E1624">
        <w:rPr>
          <w:lang w:val="en-GB"/>
        </w:rPr>
        <w:t>Nec síneret falsas saltem requiéscere Musas,</w:t>
      </w:r>
      <w:r w:rsidR="004A1FC4" w:rsidRPr="005E1624">
        <w:rPr>
          <w:lang w:val="en-GB"/>
        </w:rPr>
        <w:t xml:space="preserve"> </w:t>
      </w:r>
    </w:p>
    <w:p w:rsidR="004A1FC4" w:rsidRPr="005E1624" w:rsidRDefault="00D96D5B" w:rsidP="00FC7A51">
      <w:pPr>
        <w:pStyle w:val="v"/>
        <w:rPr>
          <w:lang w:val="en-GB"/>
        </w:rPr>
      </w:pPr>
      <w:r w:rsidRPr="005E1624">
        <w:rPr>
          <w:lang w:val="en-GB"/>
        </w:rPr>
        <w:t>Délphica</w:t>
      </w:r>
      <w:r w:rsidR="00A60559" w:rsidRPr="00003838">
        <w:rPr>
          <w:rStyle w:val="Appelnotedebasdep"/>
        </w:rPr>
        <w:footnoteReference w:id="1502"/>
      </w:r>
      <w:r w:rsidRPr="005E1624">
        <w:rPr>
          <w:lang w:val="en-GB"/>
        </w:rPr>
        <w:t xml:space="preserve"> ment</w:t>
      </w:r>
      <w:r w:rsidR="005878B3" w:rsidRPr="005E1624">
        <w:rPr>
          <w:lang w:val="en-GB"/>
        </w:rPr>
        <w:t>í</w:t>
      </w:r>
      <w:r w:rsidRPr="005E1624">
        <w:rPr>
          <w:lang w:val="en-GB"/>
        </w:rPr>
        <w:t>to quaterétur Apólline templa,</w:t>
      </w:r>
      <w:r w:rsidR="004A1FC4" w:rsidRPr="005E1624">
        <w:rPr>
          <w:lang w:val="en-GB"/>
        </w:rPr>
        <w:t xml:space="preserve"> </w:t>
      </w:r>
    </w:p>
    <w:p w:rsidR="004A1FC4" w:rsidRPr="005E1624" w:rsidRDefault="00D96D5B" w:rsidP="00FC7A51">
      <w:pPr>
        <w:pStyle w:val="v"/>
        <w:rPr>
          <w:lang w:val="en-GB"/>
        </w:rPr>
      </w:pPr>
      <w:r w:rsidRPr="005E1624">
        <w:rPr>
          <w:lang w:val="en-GB"/>
        </w:rPr>
        <w:t>Cunctáque surd</w:t>
      </w:r>
      <w:r w:rsidR="009522DA" w:rsidRPr="005E1624">
        <w:rPr>
          <w:lang w:val="en-GB"/>
        </w:rPr>
        <w:t>árum</w:t>
      </w:r>
      <w:r w:rsidRPr="005E1624">
        <w:rPr>
          <w:lang w:val="en-GB"/>
        </w:rPr>
        <w:t xml:space="preserve"> raperétur turba sorórum,</w:t>
      </w:r>
      <w:r w:rsidR="00DC277D" w:rsidRPr="005E1624">
        <w:rPr>
          <w:rStyle w:val="cnumero"/>
          <w:lang w:val="en-GB"/>
        </w:rPr>
        <w:tab/>
        <w:t>110</w:t>
      </w:r>
      <w:r w:rsidR="004A1FC4" w:rsidRPr="005E1624">
        <w:rPr>
          <w:lang w:val="en-GB"/>
        </w:rPr>
        <w:t xml:space="preserve"> </w:t>
      </w:r>
    </w:p>
    <w:p w:rsidR="004A1FC4" w:rsidRDefault="00D96D5B" w:rsidP="00FC7A51">
      <w:pPr>
        <w:pStyle w:val="v"/>
      </w:pPr>
      <w:r>
        <w:t>Excita</w:t>
      </w:r>
      <w:r w:rsidR="00A60559" w:rsidRPr="00003838">
        <w:rPr>
          <w:rStyle w:val="Appelnotedebasdep"/>
        </w:rPr>
        <w:footnoteReference w:id="1503"/>
      </w:r>
      <w:r>
        <w:t xml:space="preserve"> vi totum </w:t>
      </w:r>
      <w:r w:rsidR="00F20BDF">
        <w:t>co</w:t>
      </w:r>
      <w:r>
        <w:t>mplérent monstra furórem.</w:t>
      </w:r>
      <w:r w:rsidR="004A1FC4">
        <w:t xml:space="preserve"> </w:t>
      </w:r>
    </w:p>
    <w:p w:rsidR="004A1FC4" w:rsidRDefault="00D96D5B" w:rsidP="00FC7A51">
      <w:pPr>
        <w:pStyle w:val="v"/>
      </w:pPr>
      <w:r>
        <w:t xml:space="preserve">Nos, quibus a </w:t>
      </w:r>
      <w:r w:rsidR="009522DA">
        <w:t>Christo</w:t>
      </w:r>
      <w:r>
        <w:t xml:space="preserve"> sensus vel verba </w:t>
      </w:r>
      <w:r w:rsidR="009522DA">
        <w:t>petúntur</w:t>
      </w:r>
      <w:r>
        <w:t>,</w:t>
      </w:r>
      <w:r w:rsidR="004A1FC4">
        <w:t xml:space="preserve"> </w:t>
      </w:r>
    </w:p>
    <w:p w:rsidR="004A1FC4" w:rsidRDefault="00D96D5B" w:rsidP="00FC7A51">
      <w:pPr>
        <w:pStyle w:val="v"/>
      </w:pPr>
      <w:r>
        <w:t>Christína, inspires paulum, Martíne, precámur,</w:t>
      </w:r>
      <w:r w:rsidR="004A1FC4">
        <w:t xml:space="preserve"> </w:t>
      </w:r>
    </w:p>
    <w:p w:rsidR="004A1FC4" w:rsidRDefault="00D96D5B" w:rsidP="00FC7A51">
      <w:pPr>
        <w:pStyle w:val="v"/>
      </w:pPr>
      <w:r>
        <w:t>Tu qui defúnctis potuísti réddere vitam,</w:t>
      </w:r>
      <w:r w:rsidR="004A1FC4">
        <w:t xml:space="preserve"> </w:t>
      </w:r>
    </w:p>
    <w:p w:rsidR="004A1FC4" w:rsidRPr="005E1624" w:rsidRDefault="00D96D5B" w:rsidP="00FC7A51">
      <w:pPr>
        <w:pStyle w:val="v"/>
        <w:rPr>
          <w:lang w:val="en-GB"/>
        </w:rPr>
      </w:pPr>
      <w:r>
        <w:t xml:space="preserve">Auxílio Dómini inítiis, mihi redde </w:t>
      </w:r>
      <w:r w:rsidR="005878B3">
        <w:t>salútem</w:t>
      </w:r>
      <w:r w:rsidR="00A60559" w:rsidRPr="00003838">
        <w:rPr>
          <w:rStyle w:val="Appelnotedebasdep"/>
        </w:rPr>
        <w:footnoteReference w:id="1504"/>
      </w:r>
      <w:r w:rsidR="00A62E17">
        <w:t xml:space="preserve">. </w:t>
      </w:r>
      <w:r w:rsidR="00A62E17" w:rsidRPr="0017095C">
        <w:rPr>
          <w:rStyle w:val="cnumero"/>
        </w:rPr>
        <w:tab/>
      </w:r>
      <w:r w:rsidR="00A62E17" w:rsidRPr="005E1624">
        <w:rPr>
          <w:rStyle w:val="cnumero"/>
          <w:lang w:val="en-GB"/>
        </w:rPr>
        <w:t>115</w:t>
      </w:r>
      <w:r w:rsidR="004A1FC4" w:rsidRPr="005E1624">
        <w:rPr>
          <w:lang w:val="en-GB"/>
        </w:rPr>
        <w:t xml:space="preserve"> </w:t>
      </w:r>
    </w:p>
    <w:p w:rsidR="004A1FC4" w:rsidRPr="005E1624" w:rsidRDefault="00D96D5B" w:rsidP="00FC7A51">
      <w:pPr>
        <w:pStyle w:val="v"/>
        <w:rPr>
          <w:lang w:val="en-GB"/>
        </w:rPr>
      </w:pPr>
      <w:r w:rsidRPr="005E1624">
        <w:rPr>
          <w:lang w:val="en-GB"/>
        </w:rPr>
        <w:t>Primus ego</w:t>
      </w:r>
      <w:r w:rsidR="00A60559" w:rsidRPr="00003838">
        <w:rPr>
          <w:rStyle w:val="Appelnotedebasdep"/>
        </w:rPr>
        <w:footnoteReference w:id="1505"/>
      </w:r>
      <w:r w:rsidRPr="005E1624">
        <w:rPr>
          <w:lang w:val="en-GB"/>
        </w:rPr>
        <w:t xml:space="preserve"> indúltæ fáciam mirácula vitæ.</w:t>
      </w:r>
      <w:r w:rsidR="004A1FC4" w:rsidRPr="005E1624">
        <w:rPr>
          <w:lang w:val="en-GB"/>
        </w:rPr>
        <w:t xml:space="preserve"> </w:t>
      </w:r>
    </w:p>
    <w:p w:rsidR="004A1FC4" w:rsidRDefault="00D96D5B" w:rsidP="00FC7A51">
      <w:pPr>
        <w:pStyle w:val="v"/>
      </w:pPr>
      <w:r>
        <w:t>Primus f</w:t>
      </w:r>
      <w:r w:rsidR="005878B3">
        <w:t>œ</w:t>
      </w:r>
      <w:r w:rsidR="009522DA">
        <w:t>téntis</w:t>
      </w:r>
      <w:r>
        <w:t xml:space="preserve"> disrúmpam </w:t>
      </w:r>
      <w:r w:rsidR="009522DA">
        <w:t>claustra</w:t>
      </w:r>
      <w:r>
        <w:t xml:space="preserve"> sepúlchri.</w:t>
      </w:r>
      <w:r w:rsidR="004A1FC4">
        <w:t xml:space="preserve"> </w:t>
      </w:r>
    </w:p>
    <w:p w:rsidR="004A1FC4" w:rsidRDefault="00D96D5B" w:rsidP="00FC7A51">
      <w:pPr>
        <w:pStyle w:val="v"/>
      </w:pPr>
      <w:r>
        <w:t>Justa precor, toto defúnctus corde, patrónum</w:t>
      </w:r>
      <w:r w:rsidR="004A1FC4">
        <w:t xml:space="preserve"> ; </w:t>
      </w:r>
    </w:p>
    <w:p w:rsidR="004A1FC4" w:rsidRDefault="00D96D5B" w:rsidP="00FC7A51">
      <w:pPr>
        <w:pStyle w:val="v"/>
      </w:pPr>
      <w:r>
        <w:t>Ut tantæ laudis títulos</w:t>
      </w:r>
      <w:r w:rsidR="00A60559" w:rsidRPr="00003838">
        <w:rPr>
          <w:rStyle w:val="Appelnotedebasdep"/>
        </w:rPr>
        <w:footnoteReference w:id="1506"/>
      </w:r>
      <w:r>
        <w:t xml:space="preserve"> mens viva loquátur.</w:t>
      </w:r>
      <w:r w:rsidR="004A1FC4">
        <w:t xml:space="preserve"> </w:t>
      </w:r>
    </w:p>
    <w:p w:rsidR="004A1FC4" w:rsidRDefault="00D96D5B" w:rsidP="00FC7A51">
      <w:pPr>
        <w:pStyle w:val="v"/>
      </w:pPr>
      <w:r>
        <w:t>Ergo licet fandi vires sublímia vincant</w:t>
      </w:r>
      <w:r w:rsidR="006141BC">
        <w:t xml:space="preserve"> </w:t>
      </w:r>
      <w:r w:rsidR="006141BC" w:rsidRPr="0017095C">
        <w:rPr>
          <w:rStyle w:val="cnumero"/>
        </w:rPr>
        <w:tab/>
        <w:t>120</w:t>
      </w:r>
      <w:r w:rsidR="004A1FC4">
        <w:t xml:space="preserve"> </w:t>
      </w:r>
    </w:p>
    <w:p w:rsidR="004A1FC4" w:rsidRDefault="00D96D5B" w:rsidP="00FC7A51">
      <w:pPr>
        <w:pStyle w:val="v"/>
      </w:pPr>
      <w:r>
        <w:t>Gesta, nec orándi m</w:t>
      </w:r>
      <w:r w:rsidR="009522DA">
        <w:t>ódulus</w:t>
      </w:r>
      <w:r>
        <w:t xml:space="preserve"> se l</w:t>
      </w:r>
      <w:r w:rsidR="009522DA">
        <w:t>áudibus</w:t>
      </w:r>
      <w:r>
        <w:t xml:space="preserve"> æquet,</w:t>
      </w:r>
      <w:r w:rsidR="004A1FC4">
        <w:t xml:space="preserve"> </w:t>
      </w:r>
    </w:p>
    <w:p w:rsidR="004A1FC4" w:rsidRDefault="00D96D5B" w:rsidP="00FC7A51">
      <w:pPr>
        <w:pStyle w:val="v"/>
      </w:pPr>
      <w:r>
        <w:t>Aggrédiar. Tu quisque</w:t>
      </w:r>
      <w:r w:rsidR="00A60559" w:rsidRPr="00003838">
        <w:rPr>
          <w:rStyle w:val="Appelnotedebasdep"/>
        </w:rPr>
        <w:footnoteReference w:id="1507"/>
      </w:r>
      <w:r>
        <w:t xml:space="preserve"> legens tam vília temnis</w:t>
      </w:r>
      <w:r w:rsidR="004A1FC4">
        <w:t xml:space="preserve"> </w:t>
      </w:r>
    </w:p>
    <w:p w:rsidR="004A1FC4" w:rsidRDefault="00D96D5B" w:rsidP="00FC7A51">
      <w:pPr>
        <w:pStyle w:val="v"/>
      </w:pPr>
      <w:r>
        <w:lastRenderedPageBreak/>
        <w:t>Cármina, dum verba irr</w:t>
      </w:r>
      <w:r w:rsidR="005878B3">
        <w:t>í</w:t>
      </w:r>
      <w:r>
        <w:t>des, mirábere facta.</w:t>
      </w:r>
      <w:r w:rsidR="004A1FC4">
        <w:t xml:space="preserve"> </w:t>
      </w:r>
    </w:p>
    <w:p w:rsidR="004A1FC4" w:rsidRDefault="00D96D5B" w:rsidP="0080193C">
      <w:pPr>
        <w:pStyle w:val="vPrimus"/>
      </w:pPr>
      <w:r>
        <w:t>Quidam, tam claræ cernens mirácula vitæ,</w:t>
      </w:r>
      <w:r w:rsidR="004A1FC4">
        <w:t xml:space="preserve"> </w:t>
      </w:r>
    </w:p>
    <w:p w:rsidR="004A1FC4" w:rsidRDefault="00D96D5B" w:rsidP="00FC7A51">
      <w:pPr>
        <w:pStyle w:val="v"/>
      </w:pPr>
      <w:r>
        <w:t>Elégit tanto semet sociáre magístro,</w:t>
      </w:r>
      <w:r w:rsidR="006141BC" w:rsidRPr="00B23E96">
        <w:t xml:space="preserve"> </w:t>
      </w:r>
      <w:r w:rsidR="006141BC" w:rsidRPr="0017095C">
        <w:rPr>
          <w:rStyle w:val="cnumero"/>
        </w:rPr>
        <w:tab/>
        <w:t>125</w:t>
      </w:r>
      <w:r w:rsidR="004A1FC4">
        <w:t xml:space="preserve"> </w:t>
      </w:r>
    </w:p>
    <w:p w:rsidR="004A1FC4" w:rsidRDefault="00D96D5B" w:rsidP="00FC7A51">
      <w:pPr>
        <w:pStyle w:val="v"/>
      </w:pPr>
      <w:r>
        <w:t>Mýstica quem</w:t>
      </w:r>
      <w:r w:rsidR="00A60559" w:rsidRPr="00003838">
        <w:rPr>
          <w:rStyle w:val="Appelnotedebasdep"/>
        </w:rPr>
        <w:footnoteReference w:id="1508"/>
      </w:r>
      <w:r>
        <w:t xml:space="preserve"> nondum fontis renov</w:t>
      </w:r>
      <w:r w:rsidR="009522DA">
        <w:t>áverat</w:t>
      </w:r>
      <w:r>
        <w:t xml:space="preserve"> unda.</w:t>
      </w:r>
      <w:r w:rsidR="004A1FC4">
        <w:t xml:space="preserve"> </w:t>
      </w:r>
    </w:p>
    <w:p w:rsidR="004A1FC4" w:rsidRDefault="00D96D5B" w:rsidP="00FC7A51">
      <w:pPr>
        <w:pStyle w:val="v"/>
      </w:pPr>
      <w:r>
        <w:t xml:space="preserve">Huic febris, totas pénitus </w:t>
      </w:r>
      <w:r w:rsidR="009522DA">
        <w:t>depásta</w:t>
      </w:r>
      <w:r>
        <w:t xml:space="preserve"> medúllas,</w:t>
      </w:r>
      <w:r w:rsidR="004A1FC4">
        <w:t xml:space="preserve"> </w:t>
      </w:r>
    </w:p>
    <w:p w:rsidR="004A1FC4" w:rsidRPr="005E1624" w:rsidRDefault="00D96D5B" w:rsidP="00FC7A51">
      <w:pPr>
        <w:pStyle w:val="v"/>
        <w:rPr>
          <w:lang w:val="en-GB"/>
        </w:rPr>
      </w:pPr>
      <w:r w:rsidRPr="005E1624">
        <w:rPr>
          <w:lang w:val="en-GB"/>
        </w:rPr>
        <w:t>Extórsit ténuem consúmpto córpore vitam.</w:t>
      </w:r>
      <w:r w:rsidR="004A1FC4" w:rsidRPr="005E1624">
        <w:rPr>
          <w:lang w:val="en-GB"/>
        </w:rPr>
        <w:t xml:space="preserve"> </w:t>
      </w:r>
    </w:p>
    <w:p w:rsidR="004A1FC4" w:rsidRDefault="00D96D5B" w:rsidP="00FC7A51">
      <w:pPr>
        <w:pStyle w:val="v"/>
      </w:pPr>
      <w:r>
        <w:t>Ac tum ferte absens doctor, sed sédula fratrum</w:t>
      </w:r>
      <w:r w:rsidR="004A1FC4">
        <w:t xml:space="preserve"> </w:t>
      </w:r>
    </w:p>
    <w:p w:rsidR="004A1FC4" w:rsidRDefault="005878B3" w:rsidP="00FC7A51">
      <w:pPr>
        <w:pStyle w:val="v"/>
      </w:pPr>
      <w:r>
        <w:t>R</w:t>
      </w:r>
      <w:r w:rsidR="00D96D5B">
        <w:t>ell</w:t>
      </w:r>
      <w:r w:rsidR="009522DA">
        <w:t>ígio</w:t>
      </w:r>
      <w:r w:rsidR="00D96D5B">
        <w:t xml:space="preserve"> ex</w:t>
      </w:r>
      <w:r w:rsidR="009522DA">
        <w:t>ánimum</w:t>
      </w:r>
      <w:r w:rsidR="00D96D5B">
        <w:t xml:space="preserve"> pl</w:t>
      </w:r>
      <w:r w:rsidR="009522DA">
        <w:t>angébat</w:t>
      </w:r>
      <w:r w:rsidR="00D96D5B">
        <w:t xml:space="preserve"> mæsta cadáver,</w:t>
      </w:r>
      <w:r w:rsidR="006141BC" w:rsidRPr="00B23E96">
        <w:t xml:space="preserve"> </w:t>
      </w:r>
      <w:r w:rsidR="006141BC" w:rsidRPr="0017095C">
        <w:rPr>
          <w:rStyle w:val="cnumero"/>
        </w:rPr>
        <w:tab/>
        <w:t>130</w:t>
      </w:r>
      <w:r w:rsidR="004A1FC4">
        <w:t xml:space="preserve"> </w:t>
      </w:r>
    </w:p>
    <w:p w:rsidR="004A1FC4" w:rsidRDefault="00D96D5B" w:rsidP="00FC7A51">
      <w:pPr>
        <w:pStyle w:val="v"/>
      </w:pPr>
      <w:r>
        <w:t>Mœrens supplício fratris, non fúnere carnis.</w:t>
      </w:r>
      <w:r w:rsidR="004A1FC4">
        <w:t xml:space="preserve"> </w:t>
      </w:r>
    </w:p>
    <w:p w:rsidR="004A1FC4" w:rsidRDefault="00D96D5B" w:rsidP="00FC7A51">
      <w:pPr>
        <w:pStyle w:val="v"/>
      </w:pPr>
      <w:r>
        <w:t>Advéniens sanctus</w:t>
      </w:r>
      <w:r w:rsidR="00A60559" w:rsidRPr="00003838">
        <w:rPr>
          <w:rStyle w:val="Appelnotedebasdep"/>
        </w:rPr>
        <w:footnoteReference w:id="1509"/>
      </w:r>
      <w:r>
        <w:t xml:space="preserve"> fletu rigat úbere vultum,</w:t>
      </w:r>
      <w:r w:rsidR="004A1FC4">
        <w:t xml:space="preserve"> </w:t>
      </w:r>
    </w:p>
    <w:p w:rsidR="004A1FC4" w:rsidRDefault="00D96D5B" w:rsidP="00FC7A51">
      <w:pPr>
        <w:pStyle w:val="v"/>
      </w:pPr>
      <w:r>
        <w:t>Defúncti tristem casum miserátus, et omnem</w:t>
      </w:r>
      <w:r w:rsidR="004A1FC4">
        <w:t xml:space="preserve"> </w:t>
      </w:r>
    </w:p>
    <w:p w:rsidR="004A1FC4" w:rsidRDefault="00D96D5B" w:rsidP="00FC7A51">
      <w:pPr>
        <w:pStyle w:val="v"/>
      </w:pPr>
      <w:r>
        <w:t>Implévit clamóre locum</w:t>
      </w:r>
      <w:r w:rsidR="004A1FC4">
        <w:t> :</w:t>
      </w:r>
      <w:r>
        <w:t xml:space="preserve"> mox teste remóto</w:t>
      </w:r>
      <w:r w:rsidR="004A1FC4">
        <w:t xml:space="preserve"> </w:t>
      </w:r>
    </w:p>
    <w:p w:rsidR="004A1FC4" w:rsidRPr="005E1624" w:rsidRDefault="005878B3" w:rsidP="00FC7A51">
      <w:pPr>
        <w:pStyle w:val="v"/>
        <w:rPr>
          <w:lang w:val="en-GB"/>
        </w:rPr>
      </w:pPr>
      <w:r w:rsidRPr="005E1624">
        <w:rPr>
          <w:lang w:val="en-GB"/>
        </w:rPr>
        <w:t>Irrúpit</w:t>
      </w:r>
      <w:r w:rsidR="00D96D5B" w:rsidRPr="005E1624">
        <w:rPr>
          <w:lang w:val="en-GB"/>
        </w:rPr>
        <w:t xml:space="preserve"> mœstam tam tristi fúnere cellam</w:t>
      </w:r>
      <w:r w:rsidR="00A62E17" w:rsidRPr="005E1624">
        <w:rPr>
          <w:lang w:val="en-GB"/>
        </w:rPr>
        <w:t xml:space="preserve">. </w:t>
      </w:r>
      <w:r w:rsidR="00A62E17" w:rsidRPr="005E1624">
        <w:rPr>
          <w:rStyle w:val="cnumero"/>
          <w:lang w:val="en-GB"/>
        </w:rPr>
        <w:tab/>
        <w:t>135</w:t>
      </w:r>
      <w:r w:rsidR="004A1FC4" w:rsidRPr="005E1624">
        <w:rPr>
          <w:lang w:val="en-GB"/>
        </w:rPr>
        <w:t xml:space="preserve"> </w:t>
      </w:r>
    </w:p>
    <w:p w:rsidR="004A1FC4" w:rsidRPr="005E1624" w:rsidRDefault="00D96D5B" w:rsidP="00FC7A51">
      <w:pPr>
        <w:pStyle w:val="v"/>
        <w:rPr>
          <w:lang w:val="en-GB"/>
        </w:rPr>
      </w:pPr>
      <w:r w:rsidRPr="005E1624">
        <w:rPr>
          <w:lang w:val="en-GB"/>
        </w:rPr>
        <w:t>Tum super ex</w:t>
      </w:r>
      <w:r w:rsidR="009522DA" w:rsidRPr="005E1624">
        <w:rPr>
          <w:lang w:val="en-GB"/>
        </w:rPr>
        <w:t>ánimum</w:t>
      </w:r>
      <w:r w:rsidRPr="005E1624">
        <w:rPr>
          <w:lang w:val="en-GB"/>
        </w:rPr>
        <w:t xml:space="preserve"> sese projécit amícum,</w:t>
      </w:r>
      <w:r w:rsidR="004A1FC4" w:rsidRPr="005E1624">
        <w:rPr>
          <w:lang w:val="en-GB"/>
        </w:rPr>
        <w:t xml:space="preserve"> </w:t>
      </w:r>
    </w:p>
    <w:p w:rsidR="004A1FC4" w:rsidRDefault="005878B3" w:rsidP="00FC7A51">
      <w:pPr>
        <w:pStyle w:val="v"/>
      </w:pPr>
      <w:r>
        <w:t>Cunctis fr</w:t>
      </w:r>
      <w:r w:rsidR="00D96D5B">
        <w:t>igéntes membris compléctitur artus,</w:t>
      </w:r>
      <w:r w:rsidR="004A1FC4">
        <w:t xml:space="preserve"> </w:t>
      </w:r>
    </w:p>
    <w:p w:rsidR="004A1FC4" w:rsidRPr="005E1624" w:rsidRDefault="00D96D5B" w:rsidP="00FC7A51">
      <w:pPr>
        <w:pStyle w:val="v"/>
        <w:rPr>
          <w:lang w:val="en-GB"/>
        </w:rPr>
      </w:pPr>
      <w:r w:rsidRPr="005E1624">
        <w:rPr>
          <w:lang w:val="en-GB"/>
        </w:rPr>
        <w:t>Adsp</w:t>
      </w:r>
      <w:r w:rsidR="005878B3" w:rsidRPr="005E1624">
        <w:rPr>
          <w:lang w:val="en-GB"/>
        </w:rPr>
        <w:t>í</w:t>
      </w:r>
      <w:r w:rsidRPr="005E1624">
        <w:rPr>
          <w:lang w:val="en-GB"/>
        </w:rPr>
        <w:t>rans ténuem super ora rig</w:t>
      </w:r>
      <w:r w:rsidR="009522DA" w:rsidRPr="005E1624">
        <w:rPr>
          <w:lang w:val="en-GB"/>
        </w:rPr>
        <w:t>éntia</w:t>
      </w:r>
      <w:r w:rsidRPr="005E1624">
        <w:rPr>
          <w:lang w:val="en-GB"/>
        </w:rPr>
        <w:t xml:space="preserve"> flatum.</w:t>
      </w:r>
      <w:r w:rsidR="004A1FC4" w:rsidRPr="005E1624">
        <w:rPr>
          <w:lang w:val="en-GB"/>
        </w:rPr>
        <w:t xml:space="preserve"> </w:t>
      </w:r>
    </w:p>
    <w:p w:rsidR="004A1FC4" w:rsidRPr="005E1624" w:rsidRDefault="00D96D5B" w:rsidP="00FC7A51">
      <w:pPr>
        <w:pStyle w:val="v"/>
        <w:rPr>
          <w:lang w:val="en-GB"/>
        </w:rPr>
      </w:pPr>
      <w:r w:rsidRPr="005E1624">
        <w:rPr>
          <w:lang w:val="en-GB"/>
        </w:rPr>
        <w:t>Attamen ad Dóminum pénitus spes tota refértur</w:t>
      </w:r>
      <w:r w:rsidR="004A1FC4" w:rsidRPr="005E1624">
        <w:rPr>
          <w:lang w:val="en-GB"/>
        </w:rPr>
        <w:t xml:space="preserve"> ; </w:t>
      </w:r>
    </w:p>
    <w:p w:rsidR="004A1FC4" w:rsidRPr="005E1624" w:rsidRDefault="00D96D5B" w:rsidP="00FC7A51">
      <w:pPr>
        <w:pStyle w:val="v"/>
        <w:rPr>
          <w:lang w:val="en-GB"/>
        </w:rPr>
      </w:pPr>
      <w:r w:rsidRPr="005E1624">
        <w:rPr>
          <w:lang w:val="en-GB"/>
        </w:rPr>
        <w:t>Assuéta or</w:t>
      </w:r>
      <w:r w:rsidR="005878B3" w:rsidRPr="005E1624">
        <w:rPr>
          <w:lang w:val="en-GB"/>
        </w:rPr>
        <w:t>á</w:t>
      </w:r>
      <w:r w:rsidRPr="005E1624">
        <w:rPr>
          <w:lang w:val="en-GB"/>
        </w:rPr>
        <w:t>tur píetas, miserátio nota</w:t>
      </w:r>
      <w:r w:rsidR="00DC277D" w:rsidRPr="005E1624">
        <w:rPr>
          <w:rStyle w:val="cnumero"/>
          <w:lang w:val="en-GB"/>
        </w:rPr>
        <w:tab/>
        <w:t>140</w:t>
      </w:r>
      <w:r w:rsidR="004A1FC4" w:rsidRPr="005E1624">
        <w:rPr>
          <w:lang w:val="en-GB"/>
        </w:rPr>
        <w:t xml:space="preserve"> </w:t>
      </w:r>
    </w:p>
    <w:p w:rsidR="004A1FC4" w:rsidRPr="00CC557B" w:rsidRDefault="00D96D5B" w:rsidP="00FC7A51">
      <w:pPr>
        <w:pStyle w:val="v"/>
        <w:rPr>
          <w:lang w:val="en-GB"/>
        </w:rPr>
      </w:pPr>
      <w:r w:rsidRPr="00CC557B">
        <w:rPr>
          <w:lang w:val="en-GB"/>
        </w:rPr>
        <w:t>P</w:t>
      </w:r>
      <w:r w:rsidR="009522DA" w:rsidRPr="00CC557B">
        <w:rPr>
          <w:lang w:val="en-GB"/>
        </w:rPr>
        <w:t>óscitur</w:t>
      </w:r>
      <w:r w:rsidRPr="00CC557B">
        <w:rPr>
          <w:lang w:val="en-GB"/>
        </w:rPr>
        <w:t>, et méritum fídei credéndo merétur</w:t>
      </w:r>
      <w:r w:rsidR="00A60559" w:rsidRPr="00003838">
        <w:rPr>
          <w:rStyle w:val="Appelnotedebasdep"/>
        </w:rPr>
        <w:footnoteReference w:id="1510"/>
      </w:r>
      <w:r w:rsidRPr="00CC557B">
        <w:rPr>
          <w:lang w:val="en-GB"/>
        </w:rPr>
        <w:t>.</w:t>
      </w:r>
      <w:r w:rsidR="004A1FC4" w:rsidRPr="00CC557B">
        <w:rPr>
          <w:lang w:val="en-GB"/>
        </w:rPr>
        <w:t xml:space="preserve"> </w:t>
      </w:r>
    </w:p>
    <w:p w:rsidR="004A1FC4" w:rsidRDefault="00D96D5B" w:rsidP="00FC7A51">
      <w:pPr>
        <w:pStyle w:val="v"/>
      </w:pPr>
      <w:r>
        <w:t>Vidit adésse Deum puri fidúcia cordis</w:t>
      </w:r>
      <w:r w:rsidR="004A1FC4">
        <w:t xml:space="preserve"> </w:t>
      </w:r>
    </w:p>
    <w:p w:rsidR="004A1FC4" w:rsidRDefault="00D96D5B" w:rsidP="00FC7A51">
      <w:pPr>
        <w:pStyle w:val="v"/>
      </w:pPr>
      <w:r>
        <w:t>Eff</w:t>
      </w:r>
      <w:r w:rsidR="009522DA">
        <w:t>ectúmque</w:t>
      </w:r>
      <w:r>
        <w:t xml:space="preserve"> piis sensérunt víscera fibris.</w:t>
      </w:r>
      <w:r w:rsidR="004A1FC4">
        <w:t xml:space="preserve"> </w:t>
      </w:r>
    </w:p>
    <w:p w:rsidR="004A1FC4" w:rsidRDefault="00D96D5B" w:rsidP="00FC7A51">
      <w:pPr>
        <w:pStyle w:val="v"/>
      </w:pPr>
      <w:r>
        <w:t>Nec mora, vix gemmis votum</w:t>
      </w:r>
      <w:r w:rsidR="00A60559" w:rsidRPr="00003838">
        <w:rPr>
          <w:rStyle w:val="Appelnotedebasdep"/>
        </w:rPr>
        <w:footnoteReference w:id="1511"/>
      </w:r>
      <w:r>
        <w:t xml:space="preserve"> suspénditur horis</w:t>
      </w:r>
      <w:r w:rsidR="004A1FC4">
        <w:t xml:space="preserve"> ; </w:t>
      </w:r>
    </w:p>
    <w:p w:rsidR="004A1FC4" w:rsidRDefault="00D96D5B" w:rsidP="00FC7A51">
      <w:pPr>
        <w:pStyle w:val="v"/>
      </w:pPr>
      <w:r>
        <w:t xml:space="preserve">Paulátim </w:t>
      </w:r>
      <w:r w:rsidR="009522DA">
        <w:t>incússis</w:t>
      </w:r>
      <w:r>
        <w:t xml:space="preserve"> </w:t>
      </w:r>
      <w:r w:rsidR="009522DA">
        <w:t>motántur</w:t>
      </w:r>
      <w:r>
        <w:t xml:space="preserve"> líntea membris,</w:t>
      </w:r>
      <w:r w:rsidR="006141BC">
        <w:t xml:space="preserve"> </w:t>
      </w:r>
      <w:r w:rsidR="006141BC" w:rsidRPr="0017095C">
        <w:rPr>
          <w:rStyle w:val="cnumero"/>
        </w:rPr>
        <w:tab/>
        <w:t>145</w:t>
      </w:r>
      <w:r w:rsidR="004A1FC4">
        <w:t xml:space="preserve"> </w:t>
      </w:r>
    </w:p>
    <w:p w:rsidR="004A1FC4" w:rsidRDefault="00D96D5B" w:rsidP="00FC7A51">
      <w:pPr>
        <w:pStyle w:val="v"/>
      </w:pPr>
      <w:r>
        <w:t>Ar</w:t>
      </w:r>
      <w:r w:rsidR="009522DA">
        <w:t>entésque</w:t>
      </w:r>
      <w:r>
        <w:t xml:space="preserve"> artus venárum humóre </w:t>
      </w:r>
      <w:r w:rsidR="009522DA">
        <w:t>rigántur</w:t>
      </w:r>
      <w:r>
        <w:t>,</w:t>
      </w:r>
      <w:r w:rsidR="004A1FC4">
        <w:t xml:space="preserve"> </w:t>
      </w:r>
    </w:p>
    <w:p w:rsidR="004A1FC4" w:rsidRDefault="00D96D5B" w:rsidP="00FC7A51">
      <w:pPr>
        <w:pStyle w:val="v"/>
      </w:pPr>
      <w:r>
        <w:t>Aff</w:t>
      </w:r>
      <w:r w:rsidR="009522DA">
        <w:t>latúque</w:t>
      </w:r>
      <w:r>
        <w:t xml:space="preserve"> ánimæ pectus gl</w:t>
      </w:r>
      <w:r w:rsidR="009522DA">
        <w:t>aciále</w:t>
      </w:r>
      <w:r>
        <w:t xml:space="preserve"> </w:t>
      </w:r>
      <w:r w:rsidR="009522DA">
        <w:t>tepéscit</w:t>
      </w:r>
      <w:r>
        <w:t>.</w:t>
      </w:r>
      <w:r w:rsidR="004A1FC4">
        <w:t xml:space="preserve"> </w:t>
      </w:r>
    </w:p>
    <w:p w:rsidR="004A1FC4" w:rsidRDefault="009522DA" w:rsidP="00FC7A51">
      <w:pPr>
        <w:pStyle w:val="v"/>
      </w:pPr>
      <w:r>
        <w:t>Obdúcti</w:t>
      </w:r>
      <w:r w:rsidR="00D96D5B">
        <w:t xml:space="preserve"> infúso reserántur lúmine visus</w:t>
      </w:r>
      <w:r w:rsidR="005878B3">
        <w:rPr>
          <w:rStyle w:val="Appelnotedebasdep"/>
        </w:rPr>
        <w:footnoteReference w:id="1512"/>
      </w:r>
      <w:r w:rsidR="005878B3">
        <w:t>,</w:t>
      </w:r>
      <w:r w:rsidR="004A1FC4">
        <w:t xml:space="preserve"> </w:t>
      </w:r>
    </w:p>
    <w:p w:rsidR="004A1FC4" w:rsidRDefault="00D96D5B" w:rsidP="00FC7A51">
      <w:pPr>
        <w:pStyle w:val="v"/>
      </w:pPr>
      <w:r>
        <w:t>Felíces, quibus indúcti sub lúminis ortu</w:t>
      </w:r>
      <w:r w:rsidR="004A1FC4">
        <w:t xml:space="preserve"> </w:t>
      </w:r>
    </w:p>
    <w:p w:rsidR="004A1FC4" w:rsidRDefault="00D96D5B" w:rsidP="00FC7A51">
      <w:pPr>
        <w:pStyle w:val="v"/>
      </w:pPr>
      <w:r>
        <w:t>Cóntigit in primo Martínum cérnere mundo</w:t>
      </w:r>
      <w:r w:rsidR="004A1FC4">
        <w:t> !</w:t>
      </w:r>
      <w:r w:rsidR="006141BC">
        <w:t xml:space="preserve"> </w:t>
      </w:r>
      <w:r w:rsidR="006141BC" w:rsidRPr="0017095C">
        <w:rPr>
          <w:rStyle w:val="cnumero"/>
        </w:rPr>
        <w:tab/>
        <w:t>150</w:t>
      </w:r>
      <w:r w:rsidR="004A1FC4">
        <w:t xml:space="preserve"> </w:t>
      </w:r>
    </w:p>
    <w:p w:rsidR="004A1FC4" w:rsidRDefault="00D96D5B" w:rsidP="00FC7A51">
      <w:pPr>
        <w:pStyle w:val="v"/>
      </w:pPr>
      <w:r>
        <w:t>Erígitur totum súbito mol</w:t>
      </w:r>
      <w:r w:rsidR="009522DA">
        <w:t>ímine</w:t>
      </w:r>
      <w:r>
        <w:t xml:space="preserve"> corpus,</w:t>
      </w:r>
      <w:r w:rsidR="004A1FC4">
        <w:t xml:space="preserve"> </w:t>
      </w:r>
    </w:p>
    <w:p w:rsidR="004A1FC4" w:rsidRDefault="00D96D5B" w:rsidP="00FC7A51">
      <w:pPr>
        <w:pStyle w:val="v"/>
      </w:pPr>
      <w:r>
        <w:t xml:space="preserve">Et cutis, </w:t>
      </w:r>
      <w:r w:rsidR="005878B3">
        <w:t>exésis</w:t>
      </w:r>
      <w:r>
        <w:t xml:space="preserve"> dudum jam </w:t>
      </w:r>
      <w:r w:rsidR="005878B3">
        <w:t>lúrida</w:t>
      </w:r>
      <w:r>
        <w:t xml:space="preserve"> membris,</w:t>
      </w:r>
      <w:r w:rsidR="004A1FC4">
        <w:t xml:space="preserve"> </w:t>
      </w:r>
    </w:p>
    <w:p w:rsidR="004A1FC4" w:rsidRDefault="00D96D5B" w:rsidP="00FC7A51">
      <w:pPr>
        <w:pStyle w:val="v"/>
      </w:pPr>
      <w:r>
        <w:lastRenderedPageBreak/>
        <w:t>Purpúreum récipit succo melióre rubórem.</w:t>
      </w:r>
      <w:r w:rsidR="004A1FC4">
        <w:t xml:space="preserve"> </w:t>
      </w:r>
    </w:p>
    <w:p w:rsidR="004A1FC4" w:rsidRDefault="00D96D5B" w:rsidP="00FC7A51">
      <w:pPr>
        <w:pStyle w:val="v"/>
      </w:pPr>
      <w:r>
        <w:t>Vox fácilis, gressus stábilis, manus apta, vigens cor.</w:t>
      </w:r>
      <w:r w:rsidR="004A1FC4">
        <w:t xml:space="preserve"> </w:t>
      </w:r>
    </w:p>
    <w:p w:rsidR="004A1FC4" w:rsidRDefault="00D96D5B" w:rsidP="00FC7A51">
      <w:pPr>
        <w:pStyle w:val="v"/>
      </w:pPr>
      <w:r>
        <w:t xml:space="preserve">Totus homo ex váriis </w:t>
      </w:r>
      <w:r w:rsidR="00F20BDF">
        <w:t>co</w:t>
      </w:r>
      <w:r>
        <w:t>nfláto córpore causis</w:t>
      </w:r>
      <w:r w:rsidR="006141BC">
        <w:t xml:space="preserve"> </w:t>
      </w:r>
      <w:r w:rsidR="006141BC" w:rsidRPr="0017095C">
        <w:rPr>
          <w:rStyle w:val="cnumero"/>
        </w:rPr>
        <w:tab/>
        <w:t>155</w:t>
      </w:r>
      <w:r w:rsidR="004A1FC4">
        <w:t xml:space="preserve"> </w:t>
      </w:r>
    </w:p>
    <w:p w:rsidR="004A1FC4" w:rsidRDefault="00D96D5B" w:rsidP="00FC7A51">
      <w:pPr>
        <w:pStyle w:val="v"/>
      </w:pPr>
      <w:r>
        <w:t>Unam suscépit divérso in múnere</w:t>
      </w:r>
      <w:r w:rsidR="00A60559" w:rsidRPr="00003838">
        <w:rPr>
          <w:rStyle w:val="Appelnotedebasdep"/>
        </w:rPr>
        <w:footnoteReference w:id="1513"/>
      </w:r>
      <w:r>
        <w:t xml:space="preserve"> vitam.</w:t>
      </w:r>
      <w:r w:rsidR="004A1FC4">
        <w:t xml:space="preserve"> </w:t>
      </w:r>
    </w:p>
    <w:p w:rsidR="004A1FC4" w:rsidRDefault="00D96D5B" w:rsidP="0080193C">
      <w:pPr>
        <w:pStyle w:val="vPrimus"/>
      </w:pPr>
      <w:r>
        <w:t>El</w:t>
      </w:r>
      <w:r w:rsidR="009522DA">
        <w:t>íciunt</w:t>
      </w:r>
      <w:r>
        <w:t xml:space="preserve"> magnam mox g</w:t>
      </w:r>
      <w:r w:rsidR="009522DA">
        <w:t>áudia</w:t>
      </w:r>
      <w:r>
        <w:t xml:space="preserve"> máxima vocem</w:t>
      </w:r>
      <w:r w:rsidR="004A1FC4">
        <w:t xml:space="preserve"> : </w:t>
      </w:r>
    </w:p>
    <w:p w:rsidR="004A1FC4" w:rsidRDefault="00D96D5B" w:rsidP="00FC7A51">
      <w:pPr>
        <w:pStyle w:val="v"/>
      </w:pPr>
      <w:r>
        <w:t xml:space="preserve">Laudes </w:t>
      </w:r>
      <w:r w:rsidR="009522DA">
        <w:t>lingua</w:t>
      </w:r>
      <w:r>
        <w:t xml:space="preserve"> sonat, g</w:t>
      </w:r>
      <w:r w:rsidR="009522DA">
        <w:t>ratántis</w:t>
      </w:r>
      <w:r>
        <w:t xml:space="preserve"> núntia mentis</w:t>
      </w:r>
      <w:r w:rsidR="004A1FC4">
        <w:t xml:space="preserve"> : </w:t>
      </w:r>
    </w:p>
    <w:p w:rsidR="004A1FC4" w:rsidRDefault="00D96D5B" w:rsidP="00FC7A51">
      <w:pPr>
        <w:pStyle w:val="v"/>
      </w:pPr>
      <w:r>
        <w:t>Afféctum cordis clamor pron</w:t>
      </w:r>
      <w:r w:rsidR="009522DA">
        <w:t>úntiat</w:t>
      </w:r>
      <w:r>
        <w:t xml:space="preserve"> oris.</w:t>
      </w:r>
      <w:r w:rsidR="004A1FC4">
        <w:t xml:space="preserve"> </w:t>
      </w:r>
    </w:p>
    <w:p w:rsidR="004A1FC4" w:rsidRDefault="005878B3" w:rsidP="00FC7A51">
      <w:pPr>
        <w:pStyle w:val="v"/>
      </w:pPr>
      <w:r>
        <w:t>Irrúpit</w:t>
      </w:r>
      <w:r w:rsidR="00D96D5B">
        <w:t xml:space="preserve"> mox turba fores, c</w:t>
      </w:r>
      <w:r w:rsidR="009522DA">
        <w:t>ellámque</w:t>
      </w:r>
      <w:r w:rsidR="00D96D5B">
        <w:t xml:space="preserve"> replévit,</w:t>
      </w:r>
      <w:r w:rsidR="006141BC">
        <w:t xml:space="preserve"> </w:t>
      </w:r>
      <w:r w:rsidR="006141BC" w:rsidRPr="0017095C">
        <w:rPr>
          <w:rStyle w:val="cnumero"/>
        </w:rPr>
        <w:tab/>
        <w:t>160</w:t>
      </w:r>
      <w:r w:rsidR="004A1FC4">
        <w:t xml:space="preserve"> </w:t>
      </w:r>
    </w:p>
    <w:p w:rsidR="004A1FC4" w:rsidRDefault="00D96D5B" w:rsidP="00FC7A51">
      <w:pPr>
        <w:pStyle w:val="v"/>
      </w:pPr>
      <w:r>
        <w:t>Et sanctas cécinit concors symphónia laudes.</w:t>
      </w:r>
      <w:r w:rsidR="004A1FC4">
        <w:t xml:space="preserve"> </w:t>
      </w:r>
    </w:p>
    <w:p w:rsidR="004A1FC4" w:rsidRDefault="00D96D5B" w:rsidP="00FC7A51">
      <w:pPr>
        <w:pStyle w:val="v"/>
      </w:pPr>
      <w:r>
        <w:t xml:space="preserve">Ille autem, ut pénitus vitam post fata </w:t>
      </w:r>
      <w:r w:rsidR="009522DA">
        <w:t>nováret</w:t>
      </w:r>
      <w:r>
        <w:t>,</w:t>
      </w:r>
      <w:r w:rsidR="004A1FC4">
        <w:t xml:space="preserve"> </w:t>
      </w:r>
    </w:p>
    <w:p w:rsidR="004A1FC4" w:rsidRDefault="00D96D5B" w:rsidP="00FC7A51">
      <w:pPr>
        <w:pStyle w:val="v"/>
      </w:pPr>
      <w:r>
        <w:t>Conféstim ætérna n</w:t>
      </w:r>
      <w:r w:rsidR="009522DA">
        <w:t>ítuit</w:t>
      </w:r>
      <w:r>
        <w:t xml:space="preserve"> renovátus ab unda,</w:t>
      </w:r>
      <w:r w:rsidR="004A1FC4">
        <w:t xml:space="preserve"> </w:t>
      </w:r>
    </w:p>
    <w:p w:rsidR="004A1FC4" w:rsidRDefault="00D96D5B" w:rsidP="00FC7A51">
      <w:pPr>
        <w:pStyle w:val="v"/>
      </w:pPr>
      <w:r>
        <w:t>Et multos felix sénium protráxit in annos,</w:t>
      </w:r>
      <w:r w:rsidR="004A1FC4">
        <w:t xml:space="preserve"> </w:t>
      </w:r>
    </w:p>
    <w:p w:rsidR="004A1FC4" w:rsidRDefault="00D96D5B" w:rsidP="00FC7A51">
      <w:pPr>
        <w:pStyle w:val="v"/>
      </w:pPr>
      <w:r>
        <w:t>Tam clari testis non parvo témpore facti</w:t>
      </w:r>
      <w:r w:rsidR="00A60559" w:rsidRPr="00003838">
        <w:rPr>
          <w:rStyle w:val="Appelnotedebasdep"/>
        </w:rPr>
        <w:footnoteReference w:id="1514"/>
      </w:r>
      <w:r w:rsidR="00A62E17">
        <w:t xml:space="preserve">. </w:t>
      </w:r>
      <w:r w:rsidR="00A62E17" w:rsidRPr="0017095C">
        <w:rPr>
          <w:rStyle w:val="cnumero"/>
        </w:rPr>
        <w:tab/>
        <w:t>165</w:t>
      </w:r>
      <w:r w:rsidR="004A1FC4">
        <w:t xml:space="preserve"> </w:t>
      </w:r>
    </w:p>
    <w:p w:rsidR="004A1FC4" w:rsidRDefault="00D96D5B" w:rsidP="00FC7A51">
      <w:pPr>
        <w:pStyle w:val="v"/>
      </w:pPr>
      <w:r>
        <w:t>Sæpe étenim multis idem narráre solébat</w:t>
      </w:r>
      <w:r w:rsidR="004A1FC4">
        <w:t xml:space="preserve"> </w:t>
      </w:r>
    </w:p>
    <w:p w:rsidR="004A1FC4" w:rsidRDefault="00D96D5B" w:rsidP="00FC7A51">
      <w:pPr>
        <w:pStyle w:val="v"/>
      </w:pPr>
      <w:r>
        <w:t>Júdicis ætérni semel tr</w:t>
      </w:r>
      <w:r w:rsidR="009522DA">
        <w:t>emuísse</w:t>
      </w:r>
      <w:r>
        <w:t xml:space="preserve"> tribúnal</w:t>
      </w:r>
      <w:r w:rsidR="004A1FC4">
        <w:t xml:space="preserve"> </w:t>
      </w:r>
    </w:p>
    <w:p w:rsidR="004A1FC4" w:rsidRDefault="00D96D5B" w:rsidP="00FC7A51">
      <w:pPr>
        <w:pStyle w:val="v"/>
      </w:pPr>
      <w:r>
        <w:t>Vílibus addíctum turbis, m</w:t>
      </w:r>
      <w:r w:rsidR="009522DA">
        <w:t>ersúmque</w:t>
      </w:r>
      <w:r>
        <w:t xml:space="preserve"> ténebris</w:t>
      </w:r>
      <w:r w:rsidR="004A1FC4">
        <w:t xml:space="preserve"> ; </w:t>
      </w:r>
    </w:p>
    <w:p w:rsidR="004A1FC4" w:rsidRDefault="00D96D5B" w:rsidP="00FC7A51">
      <w:pPr>
        <w:pStyle w:val="v"/>
      </w:pPr>
      <w:r>
        <w:t>Angélicis donec proláta orátio</w:t>
      </w:r>
      <w:r w:rsidR="00A60559" w:rsidRPr="00003838">
        <w:rPr>
          <w:rStyle w:val="Appelnotedebasdep"/>
        </w:rPr>
        <w:footnoteReference w:id="1515"/>
      </w:r>
      <w:r>
        <w:t xml:space="preserve"> verbis</w:t>
      </w:r>
      <w:r w:rsidR="004A1FC4">
        <w:t xml:space="preserve"> </w:t>
      </w:r>
    </w:p>
    <w:p w:rsidR="004A1FC4" w:rsidRDefault="00D96D5B" w:rsidP="00FC7A51">
      <w:pPr>
        <w:pStyle w:val="v"/>
      </w:pPr>
      <w:r>
        <w:t>Offérret votum Dómino, vitámque reférret.</w:t>
      </w:r>
      <w:r w:rsidR="00DC277D" w:rsidRPr="0017095C">
        <w:rPr>
          <w:rStyle w:val="cnumero"/>
        </w:rPr>
        <w:tab/>
      </w:r>
      <w:r w:rsidR="00DC277D">
        <w:rPr>
          <w:rStyle w:val="cnumero"/>
        </w:rPr>
        <w:t>170</w:t>
      </w:r>
      <w:r w:rsidR="004A1FC4">
        <w:t xml:space="preserve"> </w:t>
      </w:r>
    </w:p>
    <w:p w:rsidR="004A1FC4" w:rsidRDefault="00D96D5B" w:rsidP="00FC7A51">
      <w:pPr>
        <w:pStyle w:val="v"/>
      </w:pPr>
      <w:r>
        <w:t>Hic primus nostris Martínum pródidit oris,</w:t>
      </w:r>
      <w:r w:rsidR="004A1FC4">
        <w:t xml:space="preserve"> </w:t>
      </w:r>
    </w:p>
    <w:p w:rsidR="004A1FC4" w:rsidRDefault="00D96D5B" w:rsidP="00FC7A51">
      <w:pPr>
        <w:pStyle w:val="v"/>
      </w:pPr>
      <w:r>
        <w:t xml:space="preserve">Hoc áditu ad réliquas </w:t>
      </w:r>
      <w:r w:rsidR="005878B3">
        <w:t>pervénit</w:t>
      </w:r>
      <w:r>
        <w:t xml:space="preserve"> glória laudes.</w:t>
      </w:r>
      <w:r w:rsidR="004A1FC4">
        <w:t xml:space="preserve"> </w:t>
      </w:r>
    </w:p>
    <w:p w:rsidR="004A1FC4" w:rsidRDefault="00D96D5B" w:rsidP="00BE2418">
      <w:pPr>
        <w:pStyle w:val="Titre4"/>
      </w:pPr>
      <w:r>
        <w:t xml:space="preserve">III. </w:t>
      </w:r>
      <w:r w:rsidR="005878B3">
        <w:t>Guérison</w:t>
      </w:r>
      <w:r>
        <w:t xml:space="preserve"> d</w:t>
      </w:r>
      <w:r w:rsidR="005878B3">
        <w:t>u</w:t>
      </w:r>
      <w:r>
        <w:t xml:space="preserve"> </w:t>
      </w:r>
      <w:r w:rsidR="005878B3">
        <w:t>lépreux</w:t>
      </w:r>
      <w:r>
        <w:t xml:space="preserve"> de Paris</w:t>
      </w:r>
      <w:r w:rsidR="004A1FC4">
        <w:t xml:space="preserve"> </w:t>
      </w:r>
    </w:p>
    <w:p w:rsidR="004A1FC4" w:rsidRDefault="00D96D5B" w:rsidP="0080193C">
      <w:pPr>
        <w:pStyle w:val="vPrimus"/>
      </w:pPr>
      <w:r>
        <w:t>O vere confine bonum</w:t>
      </w:r>
      <w:r w:rsidR="004A1FC4">
        <w:t> :</w:t>
      </w:r>
      <w:r>
        <w:t xml:space="preserve"> miserátio prompta,</w:t>
      </w:r>
      <w:r w:rsidR="004A1FC4">
        <w:t xml:space="preserve"> </w:t>
      </w:r>
    </w:p>
    <w:p w:rsidR="004A1FC4" w:rsidRDefault="00D96D5B" w:rsidP="00FC7A51">
      <w:pPr>
        <w:pStyle w:val="v"/>
      </w:pPr>
      <w:r>
        <w:t>Mens húmilis</w:t>
      </w:r>
      <w:r w:rsidR="004A1FC4">
        <w:t> !</w:t>
      </w:r>
      <w:r>
        <w:t xml:space="preserve"> nullum spernit, qui díligit omnes</w:t>
      </w:r>
      <w:r w:rsidR="006F4322">
        <w:rPr>
          <w:rStyle w:val="Appelnotedebasdep"/>
        </w:rPr>
        <w:footnoteReference w:id="1516"/>
      </w:r>
      <w:r w:rsidR="006F4322">
        <w:t>.</w:t>
      </w:r>
      <w:r w:rsidR="004A1FC4">
        <w:t xml:space="preserve"> </w:t>
      </w:r>
    </w:p>
    <w:p w:rsidR="004A1FC4" w:rsidRDefault="00D96D5B" w:rsidP="00FC7A51">
      <w:pPr>
        <w:pStyle w:val="v"/>
      </w:pPr>
      <w:r>
        <w:t xml:space="preserve">Nam quemdam horréndo lepra téxerat </w:t>
      </w:r>
      <w:r w:rsidR="00583316">
        <w:t>ímproba</w:t>
      </w:r>
      <w:r>
        <w:t xml:space="preserve"> morbo, </w:t>
      </w:r>
      <w:r w:rsidR="006141BC" w:rsidRPr="0017095C">
        <w:rPr>
          <w:rStyle w:val="cnumero"/>
        </w:rPr>
        <w:tab/>
      </w:r>
      <w:r w:rsidR="00DC277D">
        <w:rPr>
          <w:rStyle w:val="cnumero"/>
        </w:rPr>
        <w:t>1</w:t>
      </w:r>
      <w:r w:rsidR="006141BC" w:rsidRPr="0017095C">
        <w:rPr>
          <w:rStyle w:val="cnumero"/>
        </w:rPr>
        <w:t>75</w:t>
      </w:r>
      <w:r w:rsidR="004A1FC4">
        <w:t xml:space="preserve"> </w:t>
      </w:r>
    </w:p>
    <w:p w:rsidR="004A1FC4" w:rsidRDefault="00D96D5B" w:rsidP="00FC7A51">
      <w:pPr>
        <w:pStyle w:val="v"/>
      </w:pPr>
      <w:r>
        <w:t>Inf</w:t>
      </w:r>
      <w:r w:rsidR="00583316">
        <w:t>í</w:t>
      </w:r>
      <w:r w:rsidR="009522DA">
        <w:t>ciens</w:t>
      </w:r>
      <w:r>
        <w:t xml:space="preserve"> cunctam macul</w:t>
      </w:r>
      <w:r w:rsidR="009522DA">
        <w:t>árum</w:t>
      </w:r>
      <w:r>
        <w:t xml:space="preserve"> tégmine carnem,</w:t>
      </w:r>
      <w:r w:rsidR="004A1FC4">
        <w:t xml:space="preserve"> </w:t>
      </w:r>
    </w:p>
    <w:p w:rsidR="004A1FC4" w:rsidRDefault="00D96D5B" w:rsidP="00FC7A51">
      <w:pPr>
        <w:pStyle w:val="v"/>
      </w:pPr>
      <w:r>
        <w:t>Et spargens densas vitiáto in córpore guttas</w:t>
      </w:r>
      <w:r w:rsidR="006F4322">
        <w:rPr>
          <w:rStyle w:val="Appelnotedebasdep"/>
        </w:rPr>
        <w:footnoteReference w:id="1517"/>
      </w:r>
      <w:r w:rsidR="006F4322">
        <w:t>.</w:t>
      </w:r>
      <w:r w:rsidR="004A1FC4">
        <w:t xml:space="preserve"> </w:t>
      </w:r>
    </w:p>
    <w:p w:rsidR="004A1FC4" w:rsidRDefault="00D96D5B" w:rsidP="00FC7A51">
      <w:pPr>
        <w:pStyle w:val="v"/>
      </w:pPr>
      <w:r>
        <w:t xml:space="preserve">Quem quum </w:t>
      </w:r>
      <w:r w:rsidR="009522DA">
        <w:t>sanórum</w:t>
      </w:r>
      <w:r>
        <w:t xml:space="preserve"> fast</w:t>
      </w:r>
      <w:r w:rsidR="009522DA">
        <w:t>ídia</w:t>
      </w:r>
      <w:r>
        <w:t xml:space="preserve"> crebra notárent,</w:t>
      </w:r>
      <w:r w:rsidR="004A1FC4">
        <w:t xml:space="preserve"> </w:t>
      </w:r>
    </w:p>
    <w:p w:rsidR="004A1FC4" w:rsidRDefault="00D96D5B" w:rsidP="00FC7A51">
      <w:pPr>
        <w:pStyle w:val="v"/>
      </w:pPr>
      <w:r>
        <w:t>Ignára et próprii mens injust</w:t>
      </w:r>
      <w:r w:rsidR="009522DA">
        <w:t>íssima</w:t>
      </w:r>
      <w:r>
        <w:t xml:space="preserve"> casus</w:t>
      </w:r>
      <w:r w:rsidR="00A60559" w:rsidRPr="00003838">
        <w:rPr>
          <w:rStyle w:val="Appelnotedebasdep"/>
        </w:rPr>
        <w:footnoteReference w:id="1518"/>
      </w:r>
      <w:r w:rsidR="004A1FC4">
        <w:t xml:space="preserve"> </w:t>
      </w:r>
    </w:p>
    <w:p w:rsidR="004A1FC4" w:rsidRPr="005E1624" w:rsidRDefault="00D96D5B" w:rsidP="00FC7A51">
      <w:pPr>
        <w:pStyle w:val="v"/>
        <w:rPr>
          <w:lang w:val="en-GB"/>
        </w:rPr>
      </w:pPr>
      <w:r w:rsidRPr="005E1624">
        <w:rPr>
          <w:lang w:val="en-GB"/>
        </w:rPr>
        <w:t>Despíceret tristes aliéno in córpore morbos,</w:t>
      </w:r>
      <w:r w:rsidR="006141BC" w:rsidRPr="005E1624">
        <w:rPr>
          <w:lang w:val="en-GB"/>
        </w:rPr>
        <w:t xml:space="preserve"> </w:t>
      </w:r>
      <w:r w:rsidR="006141BC" w:rsidRPr="005E1624">
        <w:rPr>
          <w:rStyle w:val="cnumero"/>
          <w:lang w:val="en-GB"/>
        </w:rPr>
        <w:tab/>
        <w:t>180</w:t>
      </w:r>
      <w:r w:rsidR="004A1FC4" w:rsidRPr="005E1624">
        <w:rPr>
          <w:lang w:val="en-GB"/>
        </w:rPr>
        <w:t xml:space="preserve"> </w:t>
      </w:r>
    </w:p>
    <w:p w:rsidR="004A1FC4" w:rsidRDefault="00D96D5B" w:rsidP="00FC7A51">
      <w:pPr>
        <w:pStyle w:val="v"/>
      </w:pPr>
      <w:r>
        <w:t>Ingrédiens portam</w:t>
      </w:r>
      <w:r w:rsidR="00A60559" w:rsidRPr="00003838">
        <w:rPr>
          <w:rStyle w:val="Appelnotedebasdep"/>
        </w:rPr>
        <w:footnoteReference w:id="1519"/>
      </w:r>
      <w:r>
        <w:t xml:space="preserve"> sanctus præeúnte catérva,</w:t>
      </w:r>
      <w:r w:rsidR="004A1FC4">
        <w:t xml:space="preserve"> </w:t>
      </w:r>
    </w:p>
    <w:p w:rsidR="004A1FC4" w:rsidRDefault="00D96D5B" w:rsidP="00FC7A51">
      <w:pPr>
        <w:pStyle w:val="v"/>
      </w:pPr>
      <w:r>
        <w:lastRenderedPageBreak/>
        <w:t>Qualis in obséquium tanti collécta p</w:t>
      </w:r>
      <w:r w:rsidR="009522DA">
        <w:t>atróni</w:t>
      </w:r>
      <w:r w:rsidR="004A1FC4">
        <w:t xml:space="preserve"> </w:t>
      </w:r>
    </w:p>
    <w:p w:rsidR="004A1FC4" w:rsidRDefault="00D96D5B" w:rsidP="00FC7A51">
      <w:pPr>
        <w:pStyle w:val="v"/>
      </w:pPr>
      <w:r>
        <w:t>S</w:t>
      </w:r>
      <w:r w:rsidR="009522DA">
        <w:t>tipábat</w:t>
      </w:r>
      <w:r>
        <w:t xml:space="preserve"> densis murórum límina turbis,</w:t>
      </w:r>
      <w:r w:rsidR="004A1FC4">
        <w:t xml:space="preserve"> </w:t>
      </w:r>
    </w:p>
    <w:p w:rsidR="004A1FC4" w:rsidRDefault="00D96D5B" w:rsidP="00FC7A51">
      <w:pPr>
        <w:pStyle w:val="v"/>
      </w:pPr>
      <w:r>
        <w:t>Oscula dat mísero, vultu connéxus et ore</w:t>
      </w:r>
      <w:r w:rsidR="004A1FC4">
        <w:t xml:space="preserve"> : </w:t>
      </w:r>
    </w:p>
    <w:p w:rsidR="004A1FC4" w:rsidRDefault="00D96D5B" w:rsidP="00FC7A51">
      <w:pPr>
        <w:pStyle w:val="v"/>
      </w:pPr>
      <w:r>
        <w:t>Nec métuens tali fáciem sordéscere tactu,</w:t>
      </w:r>
      <w:r w:rsidR="006141BC">
        <w:t xml:space="preserve"> </w:t>
      </w:r>
      <w:r w:rsidR="006141BC" w:rsidRPr="0017095C">
        <w:rPr>
          <w:rStyle w:val="cnumero"/>
        </w:rPr>
        <w:tab/>
        <w:t>185</w:t>
      </w:r>
      <w:r w:rsidR="004A1FC4">
        <w:t xml:space="preserve"> </w:t>
      </w:r>
    </w:p>
    <w:p w:rsidR="004A1FC4" w:rsidRDefault="00D96D5B" w:rsidP="00FC7A51">
      <w:pPr>
        <w:pStyle w:val="v"/>
      </w:pPr>
      <w:r>
        <w:t>Impréssit junctis pacis signácula labris.</w:t>
      </w:r>
      <w:r w:rsidR="004A1FC4">
        <w:t xml:space="preserve"> </w:t>
      </w:r>
    </w:p>
    <w:p w:rsidR="004A1FC4" w:rsidRDefault="00583316" w:rsidP="00FC7A51">
      <w:pPr>
        <w:pStyle w:val="v"/>
      </w:pPr>
      <w:r>
        <w:t>Obstupuére</w:t>
      </w:r>
      <w:r w:rsidR="00D96D5B">
        <w:t xml:space="preserve"> ánimis álii</w:t>
      </w:r>
      <w:r w:rsidR="004A1FC4">
        <w:t> ;</w:t>
      </w:r>
      <w:r w:rsidR="00D96D5B">
        <w:t xml:space="preserve"> gavísus at ille</w:t>
      </w:r>
      <w:r w:rsidR="004A1FC4">
        <w:t xml:space="preserve"> </w:t>
      </w:r>
    </w:p>
    <w:p w:rsidR="004A1FC4" w:rsidRDefault="00D96D5B" w:rsidP="00FC7A51">
      <w:pPr>
        <w:pStyle w:val="v"/>
      </w:pPr>
      <w:r>
        <w:t xml:space="preserve">Sensit in </w:t>
      </w:r>
      <w:r w:rsidR="009522DA">
        <w:t>attáctu</w:t>
      </w:r>
      <w:r>
        <w:t xml:space="preserve"> divíni múnera doni,</w:t>
      </w:r>
      <w:r w:rsidR="004A1FC4">
        <w:t xml:space="preserve"> </w:t>
      </w:r>
    </w:p>
    <w:p w:rsidR="004A1FC4" w:rsidRDefault="00D96D5B" w:rsidP="00FC7A51">
      <w:pPr>
        <w:pStyle w:val="v"/>
      </w:pPr>
      <w:r>
        <w:t>Et remeáre citam raptim per membra salútem,</w:t>
      </w:r>
      <w:r w:rsidR="004A1FC4">
        <w:t xml:space="preserve"> </w:t>
      </w:r>
    </w:p>
    <w:p w:rsidR="004A1FC4" w:rsidRDefault="00D96D5B" w:rsidP="00FC7A51">
      <w:pPr>
        <w:pStyle w:val="v"/>
      </w:pPr>
      <w:r>
        <w:t>Dispérgi et célerem renováta in carne nitórem.</w:t>
      </w:r>
      <w:r w:rsidR="00DC277D" w:rsidRPr="0017095C">
        <w:rPr>
          <w:rStyle w:val="cnumero"/>
        </w:rPr>
        <w:tab/>
      </w:r>
      <w:r w:rsidR="00DC277D">
        <w:rPr>
          <w:rStyle w:val="cnumero"/>
        </w:rPr>
        <w:t>190</w:t>
      </w:r>
      <w:r w:rsidR="004A1FC4">
        <w:t xml:space="preserve"> </w:t>
      </w:r>
    </w:p>
    <w:p w:rsidR="004A1FC4" w:rsidRDefault="00D96D5B" w:rsidP="0080193C">
      <w:pPr>
        <w:pStyle w:val="vPrimus"/>
      </w:pPr>
      <w:r>
        <w:t>O vere pretiósa tuæ dignátio pacis,</w:t>
      </w:r>
      <w:r w:rsidR="004A1FC4">
        <w:t xml:space="preserve"> </w:t>
      </w:r>
    </w:p>
    <w:p w:rsidR="004A1FC4" w:rsidRDefault="00D96D5B" w:rsidP="00FC7A51">
      <w:pPr>
        <w:pStyle w:val="v"/>
      </w:pPr>
      <w:r>
        <w:t>Et medicína pio quæ semper manat ab ore</w:t>
      </w:r>
      <w:r w:rsidR="004A1FC4">
        <w:t xml:space="preserve"> ! </w:t>
      </w:r>
    </w:p>
    <w:p w:rsidR="004A1FC4" w:rsidRDefault="00D96D5B" w:rsidP="00FC7A51">
      <w:pPr>
        <w:pStyle w:val="v"/>
      </w:pPr>
      <w:r>
        <w:t>Seu membra attíngas lábiis, seu corda loquens,</w:t>
      </w:r>
      <w:r w:rsidR="004A1FC4">
        <w:t xml:space="preserve"> </w:t>
      </w:r>
    </w:p>
    <w:p w:rsidR="004A1FC4" w:rsidRDefault="00D96D5B" w:rsidP="00FC7A51">
      <w:pPr>
        <w:pStyle w:val="v"/>
      </w:pPr>
      <w:r>
        <w:t xml:space="preserve">Oscula sanábunt ægros, et verba </w:t>
      </w:r>
      <w:r w:rsidR="009522DA">
        <w:t>docéndos</w:t>
      </w:r>
      <w:r>
        <w:t>.</w:t>
      </w:r>
      <w:r w:rsidR="004A1FC4">
        <w:t xml:space="preserve"> </w:t>
      </w:r>
    </w:p>
    <w:p w:rsidR="004A1FC4" w:rsidRDefault="00D96D5B" w:rsidP="00FC7A51">
      <w:pPr>
        <w:pStyle w:val="v"/>
      </w:pPr>
      <w:r>
        <w:t>Atque útinam nostros símilis cleméntia morbos</w:t>
      </w:r>
      <w:r w:rsidR="006141BC">
        <w:t xml:space="preserve"> </w:t>
      </w:r>
      <w:r w:rsidR="006141BC" w:rsidRPr="0017095C">
        <w:rPr>
          <w:rStyle w:val="cnumero"/>
        </w:rPr>
        <w:tab/>
        <w:t>195</w:t>
      </w:r>
      <w:r w:rsidR="004A1FC4">
        <w:t xml:space="preserve"> </w:t>
      </w:r>
    </w:p>
    <w:p w:rsidR="004A1FC4" w:rsidRDefault="00D96D5B" w:rsidP="00FC7A51">
      <w:pPr>
        <w:pStyle w:val="v"/>
      </w:pPr>
      <w:r>
        <w:t>Tángeret et míseri máculas depéllere cordis</w:t>
      </w:r>
      <w:r w:rsidR="004A1FC4">
        <w:t xml:space="preserve"> </w:t>
      </w:r>
    </w:p>
    <w:p w:rsidR="004A1FC4" w:rsidRDefault="00D96D5B" w:rsidP="00FC7A51">
      <w:pPr>
        <w:pStyle w:val="v"/>
      </w:pPr>
      <w:r>
        <w:t>Orans tam sancto Martínus vellet ab ore</w:t>
      </w:r>
      <w:r w:rsidR="004A1FC4">
        <w:t xml:space="preserve"> ! </w:t>
      </w:r>
    </w:p>
    <w:p w:rsidR="004A1FC4" w:rsidRDefault="00D96D5B" w:rsidP="00FC7A51">
      <w:pPr>
        <w:pStyle w:val="v"/>
      </w:pPr>
      <w:r>
        <w:t>Tum, credo, ad veræ revoc</w:t>
      </w:r>
      <w:r w:rsidR="00583316">
        <w:t>á</w:t>
      </w:r>
      <w:r>
        <w:t>rer g</w:t>
      </w:r>
      <w:r w:rsidR="009522DA">
        <w:t>áudia</w:t>
      </w:r>
      <w:r>
        <w:t xml:space="preserve"> pacis,</w:t>
      </w:r>
      <w:r w:rsidR="004A1FC4">
        <w:t xml:space="preserve"> </w:t>
      </w:r>
    </w:p>
    <w:p w:rsidR="004A1FC4" w:rsidRDefault="00D96D5B" w:rsidP="00FC7A51">
      <w:pPr>
        <w:pStyle w:val="v"/>
      </w:pPr>
      <w:r>
        <w:t xml:space="preserve">Sanátum </w:t>
      </w:r>
      <w:r w:rsidR="009522DA">
        <w:t>adtóllens</w:t>
      </w:r>
      <w:r>
        <w:t xml:space="preserve"> sancta ad mystéria vultum.</w:t>
      </w:r>
      <w:r w:rsidR="004A1FC4">
        <w:t xml:space="preserve"> </w:t>
      </w:r>
    </w:p>
    <w:p w:rsidR="004A1FC4" w:rsidRDefault="00D96D5B" w:rsidP="00FC7A51">
      <w:pPr>
        <w:pStyle w:val="v"/>
      </w:pPr>
      <w:r>
        <w:t>Et post evérsum</w:t>
      </w:r>
      <w:r w:rsidR="00A60559" w:rsidRPr="00003838">
        <w:rPr>
          <w:rStyle w:val="Appelnotedebasdep"/>
        </w:rPr>
        <w:footnoteReference w:id="1520"/>
      </w:r>
      <w:r>
        <w:t>, déderat quem pórtio, censum,</w:t>
      </w:r>
      <w:r w:rsidR="006141BC">
        <w:t xml:space="preserve"> </w:t>
      </w:r>
      <w:r w:rsidR="006141BC" w:rsidRPr="0017095C">
        <w:rPr>
          <w:rStyle w:val="cnumero"/>
        </w:rPr>
        <w:tab/>
        <w:t>200</w:t>
      </w:r>
      <w:r w:rsidR="004A1FC4">
        <w:t xml:space="preserve"> </w:t>
      </w:r>
    </w:p>
    <w:p w:rsidR="004A1FC4" w:rsidRDefault="00D96D5B" w:rsidP="00FC7A51">
      <w:pPr>
        <w:pStyle w:val="v"/>
      </w:pPr>
      <w:r>
        <w:t>Spes mea cleméntis Dómini pénderet ab ore,</w:t>
      </w:r>
      <w:r w:rsidR="004A1FC4">
        <w:t xml:space="preserve"> </w:t>
      </w:r>
    </w:p>
    <w:p w:rsidR="004A1FC4" w:rsidRDefault="00D96D5B" w:rsidP="00FC7A51">
      <w:pPr>
        <w:pStyle w:val="v"/>
      </w:pPr>
      <w:r>
        <w:t>Por</w:t>
      </w:r>
      <w:r w:rsidR="009522DA">
        <w:t>corúmque</w:t>
      </w:r>
      <w:r>
        <w:t xml:space="preserve"> escas linquens, vel g</w:t>
      </w:r>
      <w:r w:rsidR="009522DA">
        <w:t>áudia</w:t>
      </w:r>
      <w:r>
        <w:t xml:space="preserve"> carnis,</w:t>
      </w:r>
      <w:r w:rsidR="004A1FC4">
        <w:t xml:space="preserve"> </w:t>
      </w:r>
    </w:p>
    <w:p w:rsidR="004A1FC4" w:rsidRDefault="00D96D5B" w:rsidP="00FC7A51">
      <w:pPr>
        <w:pStyle w:val="v"/>
      </w:pPr>
      <w:r>
        <w:t>Accíperem veræ signácula certa fídei</w:t>
      </w:r>
      <w:bookmarkStart w:id="129" w:name="_Ref106978512"/>
      <w:r w:rsidR="00A60559" w:rsidRPr="00003838">
        <w:rPr>
          <w:rStyle w:val="Appelnotedebasdep"/>
        </w:rPr>
        <w:footnoteReference w:id="1521"/>
      </w:r>
      <w:bookmarkEnd w:id="129"/>
      <w:r>
        <w:t>.</w:t>
      </w:r>
      <w:r w:rsidR="004A1FC4">
        <w:t xml:space="preserve"> </w:t>
      </w:r>
    </w:p>
    <w:p w:rsidR="004A1FC4" w:rsidRDefault="00583316" w:rsidP="00BF1D8E">
      <w:pPr>
        <w:pStyle w:val="Titre4"/>
      </w:pPr>
      <w:r>
        <w:lastRenderedPageBreak/>
        <w:t>IV. Gué</w:t>
      </w:r>
      <w:r w:rsidR="00D96D5B">
        <w:t xml:space="preserve">rison </w:t>
      </w:r>
      <w:r>
        <w:t>de saint Paulin de Nole.</w:t>
      </w:r>
      <w:r w:rsidR="004A1FC4">
        <w:t xml:space="preserve"> </w:t>
      </w:r>
    </w:p>
    <w:p w:rsidR="004A1FC4" w:rsidRDefault="00D96D5B" w:rsidP="0080193C">
      <w:pPr>
        <w:pStyle w:val="vPrimus"/>
      </w:pPr>
      <w:r>
        <w:t>Quia et Paulíno</w:t>
      </w:r>
      <w:r w:rsidR="00A60559" w:rsidRPr="00003838">
        <w:rPr>
          <w:rStyle w:val="Appelnotedebasdep"/>
        </w:rPr>
        <w:footnoteReference w:id="1522"/>
      </w:r>
      <w:r>
        <w:t xml:space="preserve"> símilis medicína salútem</w:t>
      </w:r>
      <w:r w:rsidR="004A1FC4">
        <w:t xml:space="preserve"> </w:t>
      </w:r>
    </w:p>
    <w:p w:rsidR="004A1FC4" w:rsidRDefault="00D96D5B" w:rsidP="00FC7A51">
      <w:pPr>
        <w:pStyle w:val="v"/>
      </w:pPr>
      <w:r>
        <w:t>Réddidit, insígnis fídei quem glória late</w:t>
      </w:r>
      <w:r w:rsidR="006141BC">
        <w:t xml:space="preserve"> </w:t>
      </w:r>
      <w:r w:rsidR="006141BC" w:rsidRPr="0017095C">
        <w:rPr>
          <w:rStyle w:val="cnumero"/>
        </w:rPr>
        <w:tab/>
        <w:t>205</w:t>
      </w:r>
      <w:r w:rsidR="004A1FC4">
        <w:t xml:space="preserve"> </w:t>
      </w:r>
    </w:p>
    <w:p w:rsidR="004A1FC4" w:rsidRDefault="00D96D5B" w:rsidP="00FC7A51">
      <w:pPr>
        <w:pStyle w:val="v"/>
      </w:pPr>
      <w:r>
        <w:t>Extulit, obdúcta cujus tum nube latébat</w:t>
      </w:r>
      <w:r w:rsidR="004A1FC4">
        <w:t xml:space="preserve"> </w:t>
      </w:r>
    </w:p>
    <w:p w:rsidR="004A1FC4" w:rsidRDefault="00D96D5B" w:rsidP="00FC7A51">
      <w:pPr>
        <w:pStyle w:val="v"/>
      </w:pPr>
      <w:r>
        <w:t>Visus, et infúsis calígo exténta ténebris</w:t>
      </w:r>
      <w:r w:rsidR="004A1FC4">
        <w:t xml:space="preserve"> </w:t>
      </w:r>
    </w:p>
    <w:p w:rsidR="004A1FC4" w:rsidRDefault="009522DA" w:rsidP="00FC7A51">
      <w:pPr>
        <w:pStyle w:val="v"/>
      </w:pPr>
      <w:r>
        <w:t>Arcébat</w:t>
      </w:r>
      <w:r w:rsidR="00D96D5B">
        <w:t xml:space="preserve"> cunctam macul</w:t>
      </w:r>
      <w:r>
        <w:t>árum</w:t>
      </w:r>
      <w:r w:rsidR="00D96D5B">
        <w:t xml:space="preserve"> tégmine lucem.</w:t>
      </w:r>
      <w:r w:rsidR="004A1FC4">
        <w:t xml:space="preserve"> </w:t>
      </w:r>
    </w:p>
    <w:p w:rsidR="004A1FC4" w:rsidRDefault="00D96D5B" w:rsidP="00FC7A51">
      <w:pPr>
        <w:pStyle w:val="v"/>
      </w:pPr>
      <w:r>
        <w:t>Quam</w:t>
      </w:r>
      <w:r w:rsidR="00A60559" w:rsidRPr="00003838">
        <w:rPr>
          <w:rStyle w:val="Appelnotedebasdep"/>
        </w:rPr>
        <w:footnoteReference w:id="1523"/>
      </w:r>
      <w:r>
        <w:t xml:space="preserve"> levis et ténui tactu suspénsa fugávit</w:t>
      </w:r>
      <w:r w:rsidR="004A1FC4">
        <w:t xml:space="preserve"> </w:t>
      </w:r>
    </w:p>
    <w:p w:rsidR="004A1FC4" w:rsidRPr="005E1624" w:rsidRDefault="00D96D5B" w:rsidP="00FC7A51">
      <w:pPr>
        <w:pStyle w:val="v"/>
        <w:rPr>
          <w:lang w:val="en-GB"/>
        </w:rPr>
      </w:pPr>
      <w:r w:rsidRPr="005E1624">
        <w:rPr>
          <w:lang w:val="en-GB"/>
        </w:rPr>
        <w:t xml:space="preserve">Spóngia, vicíno benedíctæ múnere </w:t>
      </w:r>
      <w:r w:rsidR="00583316" w:rsidRPr="005E1624">
        <w:rPr>
          <w:lang w:val="en-GB"/>
        </w:rPr>
        <w:t>dextræ</w:t>
      </w:r>
      <w:r w:rsidR="006141BC" w:rsidRPr="005E1624">
        <w:rPr>
          <w:lang w:val="en-GB"/>
        </w:rPr>
        <w:t xml:space="preserve"> </w:t>
      </w:r>
      <w:r w:rsidR="006141BC" w:rsidRPr="005E1624">
        <w:rPr>
          <w:rStyle w:val="cnumero"/>
          <w:lang w:val="en-GB"/>
        </w:rPr>
        <w:tab/>
        <w:t>210</w:t>
      </w:r>
      <w:r w:rsidR="004A1FC4" w:rsidRPr="005E1624">
        <w:rPr>
          <w:lang w:val="en-GB"/>
        </w:rPr>
        <w:t xml:space="preserve"> </w:t>
      </w:r>
    </w:p>
    <w:p w:rsidR="004A1FC4" w:rsidRPr="005E1624" w:rsidRDefault="00D96D5B" w:rsidP="00FC7A51">
      <w:pPr>
        <w:pStyle w:val="v"/>
        <w:rPr>
          <w:lang w:val="en-GB"/>
        </w:rPr>
      </w:pPr>
      <w:r w:rsidRPr="005E1624">
        <w:rPr>
          <w:lang w:val="en-GB"/>
        </w:rPr>
        <w:t xml:space="preserve">Mox </w:t>
      </w:r>
      <w:r w:rsidR="009522DA" w:rsidRPr="005E1624">
        <w:rPr>
          <w:lang w:val="en-GB"/>
        </w:rPr>
        <w:t>admóta</w:t>
      </w:r>
      <w:r w:rsidRPr="005E1624">
        <w:rPr>
          <w:lang w:val="en-GB"/>
        </w:rPr>
        <w:t xml:space="preserve"> óculo</w:t>
      </w:r>
      <w:r w:rsidR="004A1FC4" w:rsidRPr="005E1624">
        <w:rPr>
          <w:lang w:val="en-GB"/>
        </w:rPr>
        <w:t> :</w:t>
      </w:r>
      <w:r w:rsidRPr="005E1624">
        <w:rPr>
          <w:lang w:val="en-GB"/>
        </w:rPr>
        <w:t xml:space="preserve"> dídicit jam réddita lucem</w:t>
      </w:r>
      <w:r w:rsidR="004A1FC4" w:rsidRPr="005E1624">
        <w:rPr>
          <w:lang w:val="en-GB"/>
        </w:rPr>
        <w:t xml:space="preserve"> </w:t>
      </w:r>
    </w:p>
    <w:p w:rsidR="004A1FC4" w:rsidRDefault="00D96D5B" w:rsidP="00FC7A51">
      <w:pPr>
        <w:pStyle w:val="v"/>
      </w:pPr>
      <w:r>
        <w:t>Ferre ácies, luménque novum miráta recépit.</w:t>
      </w:r>
      <w:r w:rsidR="004A1FC4">
        <w:t xml:space="preserve"> </w:t>
      </w:r>
    </w:p>
    <w:p w:rsidR="004A1FC4" w:rsidRDefault="00D96D5B" w:rsidP="00FC7A51">
      <w:pPr>
        <w:pStyle w:val="v"/>
      </w:pPr>
      <w:r>
        <w:t>Atque útinam nostri ténebras contíngere cordis</w:t>
      </w:r>
      <w:r w:rsidR="004A1FC4">
        <w:t xml:space="preserve"> </w:t>
      </w:r>
    </w:p>
    <w:p w:rsidR="004A1FC4" w:rsidRDefault="00D96D5B" w:rsidP="00FC7A51">
      <w:pPr>
        <w:pStyle w:val="v"/>
      </w:pPr>
      <w:r>
        <w:t>Tali luce velit sancti medicína patrem,</w:t>
      </w:r>
      <w:r w:rsidR="004A1FC4">
        <w:t xml:space="preserve"> </w:t>
      </w:r>
    </w:p>
    <w:p w:rsidR="004A1FC4" w:rsidRDefault="00D96D5B" w:rsidP="00FC7A51">
      <w:pPr>
        <w:pStyle w:val="v"/>
      </w:pPr>
      <w:r>
        <w:t>Reddat ut antíqui rursum mystéria facti</w:t>
      </w:r>
      <w:r w:rsidR="006141BC">
        <w:t xml:space="preserve"> </w:t>
      </w:r>
      <w:r w:rsidR="006141BC" w:rsidRPr="0017095C">
        <w:rPr>
          <w:rStyle w:val="cnumero"/>
        </w:rPr>
        <w:tab/>
        <w:t>215</w:t>
      </w:r>
      <w:r w:rsidR="004A1FC4">
        <w:t xml:space="preserve"> </w:t>
      </w:r>
    </w:p>
    <w:p w:rsidR="004A1FC4" w:rsidRDefault="00D96D5B" w:rsidP="00FC7A51">
      <w:pPr>
        <w:pStyle w:val="v"/>
      </w:pPr>
      <w:r>
        <w:t>Nomen idem</w:t>
      </w:r>
      <w:r w:rsidR="00A60559" w:rsidRPr="00003838">
        <w:rPr>
          <w:rStyle w:val="Appelnotedebasdep"/>
        </w:rPr>
        <w:footnoteReference w:id="1524"/>
      </w:r>
      <w:r>
        <w:t xml:space="preserve"> medicúsque idem, par causa medélæ</w:t>
      </w:r>
      <w:r w:rsidR="004A1FC4">
        <w:t xml:space="preserve"> ! </w:t>
      </w:r>
    </w:p>
    <w:p w:rsidR="004A1FC4" w:rsidRDefault="00D96D5B" w:rsidP="00583316">
      <w:pPr>
        <w:pStyle w:val="Titre4"/>
      </w:pPr>
      <w:r>
        <w:lastRenderedPageBreak/>
        <w:t xml:space="preserve">V. Saint </w:t>
      </w:r>
      <w:r w:rsidR="00583316">
        <w:t>Martin à la table de l’empereur Ma</w:t>
      </w:r>
      <w:r>
        <w:t>xime</w:t>
      </w:r>
      <w:bookmarkStart w:id="131" w:name="_Ref106982385"/>
      <w:r w:rsidR="00A60559" w:rsidRPr="00003838">
        <w:rPr>
          <w:rStyle w:val="Appelnotedebasdep"/>
        </w:rPr>
        <w:footnoteReference w:id="1525"/>
      </w:r>
      <w:bookmarkEnd w:id="131"/>
      <w:r>
        <w:t>.</w:t>
      </w:r>
      <w:r w:rsidR="004A1FC4">
        <w:t xml:space="preserve"> </w:t>
      </w:r>
    </w:p>
    <w:p w:rsidR="004A1FC4" w:rsidRPr="005E1624" w:rsidRDefault="00D96D5B" w:rsidP="00FC7A51">
      <w:pPr>
        <w:pStyle w:val="v"/>
        <w:rPr>
          <w:lang w:val="en-GB"/>
        </w:rPr>
      </w:pPr>
      <w:r w:rsidRPr="005E1624">
        <w:rPr>
          <w:lang w:val="en-GB"/>
        </w:rPr>
        <w:t>Sæpe étiam sanctum crebro movére precátu</w:t>
      </w:r>
      <w:r w:rsidR="004A1FC4" w:rsidRPr="005E1624">
        <w:rPr>
          <w:lang w:val="en-GB"/>
        </w:rPr>
        <w:t xml:space="preserve"> </w:t>
      </w:r>
    </w:p>
    <w:p w:rsidR="004A1FC4" w:rsidRDefault="00D96D5B" w:rsidP="00FC7A51">
      <w:pPr>
        <w:pStyle w:val="v"/>
      </w:pPr>
      <w:r>
        <w:t>Ambítio</w:t>
      </w:r>
      <w:r w:rsidR="00A60559" w:rsidRPr="00003838">
        <w:rPr>
          <w:rStyle w:val="Appelnotedebasdep"/>
        </w:rPr>
        <w:footnoteReference w:id="1526"/>
      </w:r>
      <w:r>
        <w:t xml:space="preserve"> est aggréssa virum, ut vel sero</w:t>
      </w:r>
      <w:r w:rsidR="00A60559" w:rsidRPr="00003838">
        <w:rPr>
          <w:rStyle w:val="Appelnotedebasdep"/>
        </w:rPr>
        <w:footnoteReference w:id="1527"/>
      </w:r>
      <w:r>
        <w:t xml:space="preserve"> veníret</w:t>
      </w:r>
      <w:r w:rsidR="004A1FC4">
        <w:t xml:space="preserve"> </w:t>
      </w:r>
    </w:p>
    <w:p w:rsidR="004A1FC4" w:rsidRPr="005E1624" w:rsidRDefault="009522DA" w:rsidP="00FC7A51">
      <w:pPr>
        <w:pStyle w:val="v"/>
        <w:rPr>
          <w:lang w:val="en-GB"/>
        </w:rPr>
      </w:pPr>
      <w:r w:rsidRPr="005E1624">
        <w:rPr>
          <w:lang w:val="en-GB"/>
        </w:rPr>
        <w:t>Orátus</w:t>
      </w:r>
      <w:r w:rsidR="00D96D5B" w:rsidRPr="005E1624">
        <w:rPr>
          <w:lang w:val="en-GB"/>
        </w:rPr>
        <w:t xml:space="preserve"> tóties </w:t>
      </w:r>
      <w:r w:rsidR="006F7902" w:rsidRPr="005E1624">
        <w:rPr>
          <w:lang w:val="en-GB"/>
        </w:rPr>
        <w:t>spreta</w:t>
      </w:r>
      <w:r w:rsidR="00D96D5B" w:rsidRPr="005E1624">
        <w:rPr>
          <w:lang w:val="en-GB"/>
        </w:rPr>
        <w:t xml:space="preserve"> ad convívia regis.</w:t>
      </w:r>
      <w:r w:rsidR="004A1FC4" w:rsidRPr="005E1624">
        <w:rPr>
          <w:lang w:val="en-GB"/>
        </w:rPr>
        <w:t xml:space="preserve"> </w:t>
      </w:r>
    </w:p>
    <w:p w:rsidR="004A1FC4" w:rsidRDefault="00D96D5B" w:rsidP="00FC7A51">
      <w:pPr>
        <w:pStyle w:val="v"/>
      </w:pPr>
      <w:r>
        <w:t>Ille étenim, fastus temnens et facta</w:t>
      </w:r>
      <w:r w:rsidR="00A60559" w:rsidRPr="00003838">
        <w:rPr>
          <w:rStyle w:val="Appelnotedebasdep"/>
        </w:rPr>
        <w:footnoteReference w:id="1528"/>
      </w:r>
      <w:r>
        <w:t xml:space="preserve"> revólve</w:t>
      </w:r>
      <w:r w:rsidR="00A935FD">
        <w:t>ns</w:t>
      </w:r>
      <w:r>
        <w:t>,</w:t>
      </w:r>
      <w:r w:rsidR="006141BC">
        <w:t xml:space="preserve"> </w:t>
      </w:r>
      <w:r w:rsidR="006141BC" w:rsidRPr="0017095C">
        <w:rPr>
          <w:rStyle w:val="cnumero"/>
        </w:rPr>
        <w:tab/>
        <w:t>220</w:t>
      </w:r>
      <w:r w:rsidR="004A1FC4">
        <w:t xml:space="preserve"> </w:t>
      </w:r>
    </w:p>
    <w:p w:rsidR="004A1FC4" w:rsidRDefault="00D96D5B" w:rsidP="00FC7A51">
      <w:pPr>
        <w:pStyle w:val="v"/>
      </w:pPr>
      <w:r>
        <w:t>Ejus se pénitus r</w:t>
      </w:r>
      <w:r w:rsidR="009522DA">
        <w:t>enuébat</w:t>
      </w:r>
      <w:r>
        <w:t xml:space="preserve"> júngere mensæ</w:t>
      </w:r>
      <w:r w:rsidR="004A1FC4">
        <w:t xml:space="preserve"> </w:t>
      </w:r>
    </w:p>
    <w:p w:rsidR="004A1FC4" w:rsidRDefault="00D96D5B" w:rsidP="00FC7A51">
      <w:pPr>
        <w:pStyle w:val="v"/>
      </w:pPr>
      <w:r>
        <w:t>Cujus crimínibus sanctam connectere mentem</w:t>
      </w:r>
      <w:r w:rsidR="004A1FC4">
        <w:t xml:space="preserve"> </w:t>
      </w:r>
    </w:p>
    <w:p w:rsidR="004A1FC4" w:rsidRDefault="00D96D5B" w:rsidP="00FC7A51">
      <w:pPr>
        <w:pStyle w:val="v"/>
      </w:pPr>
      <w:r>
        <w:t>Assénsu saltem ténui nefas</w:t>
      </w:r>
      <w:r w:rsidR="00A60559" w:rsidRPr="00003838">
        <w:rPr>
          <w:rStyle w:val="Appelnotedebasdep"/>
        </w:rPr>
        <w:footnoteReference w:id="1529"/>
      </w:r>
      <w:r>
        <w:t xml:space="preserve"> esse putábat</w:t>
      </w:r>
      <w:r w:rsidR="004A1FC4">
        <w:t xml:space="preserve"> ; </w:t>
      </w:r>
    </w:p>
    <w:p w:rsidR="004A1FC4" w:rsidRDefault="009522DA" w:rsidP="00FC7A51">
      <w:pPr>
        <w:pStyle w:val="v"/>
      </w:pPr>
      <w:r>
        <w:t>Objéctans</w:t>
      </w:r>
      <w:r w:rsidR="00D96D5B">
        <w:t xml:space="preserve"> cædem dominórum, et sánguine partum</w:t>
      </w:r>
      <w:r w:rsidR="004A1FC4">
        <w:t xml:space="preserve"> </w:t>
      </w:r>
    </w:p>
    <w:p w:rsidR="004A1FC4" w:rsidRDefault="00D96D5B" w:rsidP="00FC7A51">
      <w:pPr>
        <w:pStyle w:val="v"/>
      </w:pPr>
      <w:r>
        <w:t>Impérium, mortem regis regnúmque tyránni</w:t>
      </w:r>
      <w:r w:rsidR="00A62E17">
        <w:t xml:space="preserve">. </w:t>
      </w:r>
      <w:r w:rsidR="00A62E17" w:rsidRPr="0017095C">
        <w:rPr>
          <w:rStyle w:val="cnumero"/>
        </w:rPr>
        <w:tab/>
        <w:t>225</w:t>
      </w:r>
      <w:r w:rsidR="004A1FC4">
        <w:t xml:space="preserve"> </w:t>
      </w:r>
    </w:p>
    <w:p w:rsidR="004A1FC4" w:rsidRDefault="00D96D5B" w:rsidP="00FC7A51">
      <w:pPr>
        <w:pStyle w:val="v"/>
      </w:pPr>
      <w:r>
        <w:t>Sed quum, contínuis précibus pia corda fat</w:t>
      </w:r>
      <w:r w:rsidR="00E40350">
        <w:t>í</w:t>
      </w:r>
      <w:r>
        <w:t>gans</w:t>
      </w:r>
      <w:r w:rsidR="00A60559" w:rsidRPr="00003838">
        <w:rPr>
          <w:rStyle w:val="Appelnotedebasdep"/>
        </w:rPr>
        <w:footnoteReference w:id="1530"/>
      </w:r>
      <w:r>
        <w:t>,</w:t>
      </w:r>
      <w:r w:rsidR="004A1FC4">
        <w:t xml:space="preserve"> </w:t>
      </w:r>
    </w:p>
    <w:p w:rsidR="004A1FC4" w:rsidRDefault="00D96D5B" w:rsidP="00FC7A51">
      <w:pPr>
        <w:pStyle w:val="v"/>
      </w:pPr>
      <w:r>
        <w:lastRenderedPageBreak/>
        <w:t>Dil</w:t>
      </w:r>
      <w:r w:rsidR="00E40350">
        <w:t>ú</w:t>
      </w:r>
      <w:r>
        <w:t>eret culpas, objécta et crímina purgans,</w:t>
      </w:r>
      <w:r w:rsidR="004A1FC4">
        <w:t xml:space="preserve"> </w:t>
      </w:r>
    </w:p>
    <w:p w:rsidR="004A1FC4" w:rsidRDefault="00D96D5B" w:rsidP="00FC7A51">
      <w:pPr>
        <w:pStyle w:val="v"/>
      </w:pPr>
      <w:r>
        <w:t>Díceret impósitum</w:t>
      </w:r>
      <w:r w:rsidR="00A60559" w:rsidRPr="00003838">
        <w:rPr>
          <w:rStyle w:val="Appelnotedebasdep"/>
        </w:rPr>
        <w:footnoteReference w:id="1531"/>
      </w:r>
      <w:r>
        <w:t xml:space="preserve"> síbimet terróre </w:t>
      </w:r>
      <w:r w:rsidR="009522DA">
        <w:t>jubéntum</w:t>
      </w:r>
      <w:r w:rsidR="004A1FC4">
        <w:t xml:space="preserve"> </w:t>
      </w:r>
    </w:p>
    <w:p w:rsidR="004A1FC4" w:rsidRDefault="00D96D5B" w:rsidP="00FC7A51">
      <w:pPr>
        <w:pStyle w:val="v"/>
      </w:pPr>
      <w:r>
        <w:t>Impérii régimen, nefas</w:t>
      </w:r>
      <w:r w:rsidR="00A60559" w:rsidRPr="00003838">
        <w:rPr>
          <w:rStyle w:val="Appelnotedebasdep"/>
        </w:rPr>
        <w:footnoteReference w:id="1532"/>
      </w:r>
      <w:r>
        <w:t xml:space="preserve"> esse ut mole premátur</w:t>
      </w:r>
      <w:r w:rsidR="004A1FC4">
        <w:t xml:space="preserve"> </w:t>
      </w:r>
    </w:p>
    <w:p w:rsidR="004A1FC4" w:rsidRDefault="00D96D5B" w:rsidP="00FC7A51">
      <w:pPr>
        <w:pStyle w:val="v"/>
      </w:pPr>
      <w:r>
        <w:t>Invídiæ ferro atque armis extórta potéstas,</w:t>
      </w:r>
      <w:r w:rsidR="006141BC">
        <w:t xml:space="preserve"> </w:t>
      </w:r>
      <w:r w:rsidR="006141BC" w:rsidRPr="0017095C">
        <w:rPr>
          <w:rStyle w:val="cnumero"/>
        </w:rPr>
        <w:tab/>
        <w:t>230</w:t>
      </w:r>
      <w:r w:rsidR="004A1FC4">
        <w:t xml:space="preserve"> </w:t>
      </w:r>
    </w:p>
    <w:p w:rsidR="004A1FC4" w:rsidRDefault="00D96D5B" w:rsidP="00FC7A51">
      <w:pPr>
        <w:pStyle w:val="v"/>
      </w:pPr>
      <w:r>
        <w:t>Ambitióne vacans</w:t>
      </w:r>
      <w:r w:rsidR="004A1FC4">
        <w:t> :</w:t>
      </w:r>
      <w:r>
        <w:t xml:space="preserve"> nec sane parva favóris</w:t>
      </w:r>
      <w:r w:rsidR="004A1FC4">
        <w:t xml:space="preserve"> </w:t>
      </w:r>
    </w:p>
    <w:p w:rsidR="004A1FC4" w:rsidRDefault="00D96D5B" w:rsidP="00FC7A51">
      <w:pPr>
        <w:pStyle w:val="v"/>
      </w:pPr>
      <w:r>
        <w:t>Signa sui tanto Dóminum misísse triúmpho</w:t>
      </w:r>
      <w:r w:rsidR="004A1FC4">
        <w:t xml:space="preserve"> ; </w:t>
      </w:r>
    </w:p>
    <w:p w:rsidR="004A1FC4" w:rsidRDefault="00D96D5B" w:rsidP="00FC7A51">
      <w:pPr>
        <w:pStyle w:val="v"/>
      </w:pPr>
      <w:r>
        <w:t>Nec quemquam, quamvis tépida</w:t>
      </w:r>
      <w:r w:rsidR="004A1FC4">
        <w:t> ;</w:t>
      </w:r>
      <w:r>
        <w:t xml:space="preserve"> p</w:t>
      </w:r>
      <w:r w:rsidR="009522DA">
        <w:t>arvǽque</w:t>
      </w:r>
      <w:r>
        <w:t xml:space="preserve"> fídei.</w:t>
      </w:r>
      <w:r w:rsidR="004A1FC4">
        <w:t xml:space="preserve"> </w:t>
      </w:r>
    </w:p>
    <w:p w:rsidR="004A1FC4" w:rsidRDefault="00D96D5B" w:rsidP="00FC7A51">
      <w:pPr>
        <w:pStyle w:val="v"/>
      </w:pPr>
      <w:r>
        <w:t>Ignoráre hóminem belli moménta geréndi</w:t>
      </w:r>
      <w:r w:rsidR="004A1FC4">
        <w:t xml:space="preserve"> </w:t>
      </w:r>
    </w:p>
    <w:p w:rsidR="004A1FC4" w:rsidRDefault="00D96D5B" w:rsidP="00FC7A51">
      <w:pPr>
        <w:pStyle w:val="v"/>
      </w:pPr>
      <w:r>
        <w:t>In nutu pendére Dei</w:t>
      </w:r>
      <w:r w:rsidR="004A1FC4">
        <w:t> ;</w:t>
      </w:r>
      <w:r>
        <w:t xml:space="preserve"> maniféstius autem,</w:t>
      </w:r>
      <w:r w:rsidR="006141BC">
        <w:t xml:space="preserve"> </w:t>
      </w:r>
      <w:r w:rsidR="006141BC" w:rsidRPr="0017095C">
        <w:rPr>
          <w:rStyle w:val="cnumero"/>
        </w:rPr>
        <w:tab/>
        <w:t>235</w:t>
      </w:r>
      <w:r w:rsidR="004A1FC4">
        <w:t xml:space="preserve"> </w:t>
      </w:r>
    </w:p>
    <w:p w:rsidR="004A1FC4" w:rsidRDefault="00D96D5B" w:rsidP="00FC7A51">
      <w:pPr>
        <w:pStyle w:val="v"/>
      </w:pPr>
      <w:r>
        <w:t>Si mage c</w:t>
      </w:r>
      <w:r w:rsidR="009522DA">
        <w:t>onfísum</w:t>
      </w:r>
      <w:r>
        <w:t xml:space="preserve"> número, virtúte virísque</w:t>
      </w:r>
      <w:r w:rsidR="004A1FC4">
        <w:t xml:space="preserve"> </w:t>
      </w:r>
    </w:p>
    <w:p w:rsidR="004A1FC4" w:rsidRDefault="00D96D5B" w:rsidP="00FC7A51">
      <w:pPr>
        <w:pStyle w:val="v"/>
      </w:pPr>
      <w:r>
        <w:t xml:space="preserve">Inférior vincat, vicísse hunc júdice </w:t>
      </w:r>
      <w:r w:rsidR="009522DA">
        <w:t>Christo</w:t>
      </w:r>
      <w:r w:rsidR="004A1FC4">
        <w:t xml:space="preserve"> ; </w:t>
      </w:r>
    </w:p>
    <w:p w:rsidR="004A1FC4" w:rsidRDefault="00D96D5B" w:rsidP="00FC7A51">
      <w:pPr>
        <w:pStyle w:val="v"/>
      </w:pPr>
      <w:r>
        <w:t>Nec sane quidquam se vel post bella cruéntum</w:t>
      </w:r>
      <w:r w:rsidR="004A1FC4">
        <w:t xml:space="preserve"> </w:t>
      </w:r>
    </w:p>
    <w:p w:rsidR="004A1FC4" w:rsidRDefault="00D96D5B" w:rsidP="00FC7A51">
      <w:pPr>
        <w:pStyle w:val="v"/>
      </w:pPr>
      <w:r>
        <w:t>Immíti gessísse ánimo feríque furórem</w:t>
      </w:r>
      <w:r w:rsidR="004A1FC4">
        <w:t xml:space="preserve"> </w:t>
      </w:r>
    </w:p>
    <w:p w:rsidR="004A1FC4" w:rsidRDefault="00D96D5B" w:rsidP="00FC7A51">
      <w:pPr>
        <w:pStyle w:val="v"/>
      </w:pPr>
      <w:r>
        <w:t>Post áciem valuísse nihil, post arma Uvásque</w:t>
      </w:r>
      <w:r w:rsidR="006141BC">
        <w:t xml:space="preserve"> </w:t>
      </w:r>
      <w:r w:rsidR="00563AC4">
        <w:rPr>
          <w:rStyle w:val="cnumero"/>
        </w:rPr>
        <w:tab/>
      </w:r>
      <w:r w:rsidR="00DC277D">
        <w:rPr>
          <w:rStyle w:val="cnumero"/>
        </w:rPr>
        <w:t>240</w:t>
      </w:r>
      <w:r w:rsidR="004A1FC4">
        <w:t xml:space="preserve"> </w:t>
      </w:r>
    </w:p>
    <w:p w:rsidR="004A1FC4" w:rsidRDefault="009522DA" w:rsidP="00FC7A51">
      <w:pPr>
        <w:pStyle w:val="v"/>
      </w:pPr>
      <w:r>
        <w:t>Insóntes</w:t>
      </w:r>
      <w:r w:rsidR="00D96D5B">
        <w:t xml:space="preserve"> gládios cessásse a crímine cædis,</w:t>
      </w:r>
      <w:r w:rsidR="004A1FC4">
        <w:t xml:space="preserve"> </w:t>
      </w:r>
    </w:p>
    <w:p w:rsidR="004A1FC4" w:rsidRDefault="00D96D5B" w:rsidP="00FC7A51">
      <w:pPr>
        <w:pStyle w:val="v"/>
      </w:pPr>
      <w:r>
        <w:t>Et nullo pénitus r</w:t>
      </w:r>
      <w:r w:rsidR="009522DA">
        <w:t>espérsam</w:t>
      </w:r>
      <w:r>
        <w:t xml:space="preserve"> sánguine pacem</w:t>
      </w:r>
      <w:r w:rsidR="004A1FC4">
        <w:t xml:space="preserve"> : </w:t>
      </w:r>
    </w:p>
    <w:p w:rsidR="004A1FC4" w:rsidRDefault="00D96D5B" w:rsidP="00FC7A51">
      <w:pPr>
        <w:pStyle w:val="v"/>
      </w:pPr>
      <w:r>
        <w:t>Tália sæpe íterans, precibúsque instántes orans</w:t>
      </w:r>
      <w:r w:rsidR="004A1FC4">
        <w:t xml:space="preserve"> </w:t>
      </w:r>
    </w:p>
    <w:p w:rsidR="004A1FC4" w:rsidRDefault="00D96D5B" w:rsidP="00FC7A51">
      <w:pPr>
        <w:pStyle w:val="v"/>
      </w:pPr>
      <w:r>
        <w:t>Mollívit sanctum crebra ratióne rigórem,</w:t>
      </w:r>
      <w:r w:rsidR="004A1FC4">
        <w:t xml:space="preserve"> </w:t>
      </w:r>
    </w:p>
    <w:p w:rsidR="004A1FC4" w:rsidRDefault="00D96D5B" w:rsidP="00FC7A51">
      <w:pPr>
        <w:pStyle w:val="v"/>
      </w:pPr>
      <w:r>
        <w:t xml:space="preserve">Ut culpæ ignóscens, studióque </w:t>
      </w:r>
      <w:r w:rsidR="009522DA">
        <w:t>evíctus</w:t>
      </w:r>
      <w:r>
        <w:t>, adíret</w:t>
      </w:r>
      <w:r w:rsidR="006141BC">
        <w:t xml:space="preserve"> </w:t>
      </w:r>
      <w:r w:rsidR="00563AC4">
        <w:rPr>
          <w:rStyle w:val="cnumero"/>
        </w:rPr>
        <w:tab/>
      </w:r>
      <w:r w:rsidR="00C064CC">
        <w:rPr>
          <w:rStyle w:val="cnumero"/>
        </w:rPr>
        <w:t>250 (sic)</w:t>
      </w:r>
      <w:r w:rsidR="004A1FC4">
        <w:t xml:space="preserve"> </w:t>
      </w:r>
    </w:p>
    <w:p w:rsidR="004A1FC4" w:rsidRDefault="00D96D5B" w:rsidP="00FC7A51">
      <w:pPr>
        <w:pStyle w:val="v"/>
      </w:pPr>
      <w:r>
        <w:t>Fast</w:t>
      </w:r>
      <w:r w:rsidR="00E40350">
        <w:t>í</w:t>
      </w:r>
      <w:r>
        <w:t>dita prius regális fércula mensæ.</w:t>
      </w:r>
      <w:r w:rsidR="004A1FC4">
        <w:t xml:space="preserve"> </w:t>
      </w:r>
    </w:p>
    <w:p w:rsidR="004A1FC4" w:rsidRDefault="00D96D5B" w:rsidP="0080193C">
      <w:pPr>
        <w:pStyle w:val="vPrimus"/>
      </w:pPr>
      <w:r>
        <w:t>Exsúltat spes jam própior de múnere tanto.</w:t>
      </w:r>
      <w:r w:rsidR="004A1FC4">
        <w:t xml:space="preserve"> </w:t>
      </w:r>
    </w:p>
    <w:p w:rsidR="004A1FC4" w:rsidRDefault="00D96D5B" w:rsidP="00FC7A51">
      <w:pPr>
        <w:pStyle w:val="v"/>
      </w:pPr>
      <w:r>
        <w:t>Festa dies læto gaudet claréscere</w:t>
      </w:r>
      <w:r w:rsidR="00A60559" w:rsidRPr="00003838">
        <w:rPr>
          <w:rStyle w:val="Appelnotedebasdep"/>
        </w:rPr>
        <w:footnoteReference w:id="1533"/>
      </w:r>
      <w:r>
        <w:t xml:space="preserve"> cœtu</w:t>
      </w:r>
      <w:r w:rsidR="004A1FC4">
        <w:t xml:space="preserve"> : </w:t>
      </w:r>
    </w:p>
    <w:p w:rsidR="004A1FC4" w:rsidRDefault="00D96D5B" w:rsidP="00FC7A51">
      <w:pPr>
        <w:pStyle w:val="v"/>
      </w:pPr>
      <w:r>
        <w:t>Addúntur lecti próceres quos régia juxta</w:t>
      </w:r>
      <w:r w:rsidR="004A1FC4">
        <w:t xml:space="preserve"> </w:t>
      </w:r>
    </w:p>
    <w:p w:rsidR="00F10E68" w:rsidRDefault="00D96D5B" w:rsidP="00FC7A51">
      <w:pPr>
        <w:pStyle w:val="v"/>
      </w:pPr>
      <w:r>
        <w:t xml:space="preserve">Cúlmina vicíni </w:t>
      </w:r>
      <w:r w:rsidR="00E40350">
        <w:t>splendor</w:t>
      </w:r>
      <w:r>
        <w:t xml:space="preserve"> c</w:t>
      </w:r>
      <w:r w:rsidR="009522DA">
        <w:t>onnéctit</w:t>
      </w:r>
      <w:r>
        <w:t xml:space="preserve"> honóris,</w:t>
      </w:r>
      <w:r w:rsidR="00DC277D" w:rsidRPr="0017095C">
        <w:rPr>
          <w:rStyle w:val="cnumero"/>
        </w:rPr>
        <w:tab/>
      </w:r>
      <w:r w:rsidR="00DC277D">
        <w:rPr>
          <w:rStyle w:val="cnumero"/>
        </w:rPr>
        <w:t>255</w:t>
      </w:r>
      <w:r w:rsidR="00F10E68">
        <w:t xml:space="preserve"> </w:t>
      </w:r>
    </w:p>
    <w:p w:rsidR="004A1FC4" w:rsidRDefault="00D96D5B" w:rsidP="00FC7A51">
      <w:pPr>
        <w:pStyle w:val="v"/>
      </w:pPr>
      <w:r>
        <w:t>Insígnes tr</w:t>
      </w:r>
      <w:r w:rsidR="009522DA">
        <w:t>ábeis</w:t>
      </w:r>
      <w:r>
        <w:t>, legum annorúmque tenéntes</w:t>
      </w:r>
      <w:r w:rsidR="004A1FC4">
        <w:t xml:space="preserve"> </w:t>
      </w:r>
    </w:p>
    <w:p w:rsidR="004A1FC4" w:rsidRDefault="00D96D5B" w:rsidP="00FC7A51">
      <w:pPr>
        <w:pStyle w:val="v"/>
      </w:pPr>
      <w:r>
        <w:t>Arbítrium, vel jura fori, vel clássica belli.</w:t>
      </w:r>
      <w:r w:rsidR="004A1FC4">
        <w:t xml:space="preserve"> </w:t>
      </w:r>
    </w:p>
    <w:p w:rsidR="004A1FC4" w:rsidRDefault="00D96D5B" w:rsidP="00FC7A51">
      <w:pPr>
        <w:pStyle w:val="v"/>
      </w:pPr>
      <w:r>
        <w:t>Hos inter médius qui sigma</w:t>
      </w:r>
      <w:bookmarkStart w:id="133" w:name="_Ref106981589"/>
      <w:r w:rsidR="00A60559" w:rsidRPr="00003838">
        <w:rPr>
          <w:rStyle w:val="Appelnotedebasdep"/>
        </w:rPr>
        <w:footnoteReference w:id="1534"/>
      </w:r>
      <w:bookmarkEnd w:id="133"/>
      <w:r>
        <w:t xml:space="preserve"> fléctitur orbe</w:t>
      </w:r>
      <w:r w:rsidR="004A1FC4">
        <w:t xml:space="preserve"> </w:t>
      </w:r>
    </w:p>
    <w:p w:rsidR="004A1FC4" w:rsidRDefault="00D96D5B" w:rsidP="00FC7A51">
      <w:pPr>
        <w:pStyle w:val="v"/>
      </w:pPr>
      <w:r>
        <w:t>Présbyter accúbuit</w:t>
      </w:r>
      <w:r w:rsidR="004A1FC4">
        <w:t> ;</w:t>
      </w:r>
      <w:r>
        <w:t xml:space="preserve"> dextra læváque poténtiam</w:t>
      </w:r>
      <w:r w:rsidR="004A1FC4">
        <w:t xml:space="preserve"> </w:t>
      </w:r>
    </w:p>
    <w:p w:rsidR="004A1FC4" w:rsidRDefault="00D96D5B" w:rsidP="00FC7A51">
      <w:pPr>
        <w:pStyle w:val="v"/>
      </w:pPr>
      <w:r>
        <w:t xml:space="preserve">Ordo ducum, membris super </w:t>
      </w:r>
      <w:r w:rsidR="009522DA">
        <w:t>áurea</w:t>
      </w:r>
      <w:r>
        <w:t xml:space="preserve"> fulcra locátis.</w:t>
      </w:r>
      <w:r w:rsidR="00DC277D" w:rsidRPr="0017095C">
        <w:rPr>
          <w:rStyle w:val="cnumero"/>
        </w:rPr>
        <w:tab/>
      </w:r>
      <w:r w:rsidR="00DC277D">
        <w:rPr>
          <w:rStyle w:val="cnumero"/>
        </w:rPr>
        <w:t>260</w:t>
      </w:r>
      <w:r w:rsidR="004A1FC4">
        <w:t xml:space="preserve"> </w:t>
      </w:r>
    </w:p>
    <w:p w:rsidR="004A1FC4" w:rsidRDefault="00D96D5B" w:rsidP="00FC7A51">
      <w:pPr>
        <w:pStyle w:val="v"/>
      </w:pPr>
      <w:r>
        <w:t>Pressit subjéctum pretiósi vélleris ostrum.</w:t>
      </w:r>
      <w:r w:rsidR="004A1FC4">
        <w:t xml:space="preserve"> </w:t>
      </w:r>
    </w:p>
    <w:p w:rsidR="004A1FC4" w:rsidRPr="005E1624" w:rsidRDefault="00D96D5B" w:rsidP="00FC7A51">
      <w:pPr>
        <w:pStyle w:val="v"/>
        <w:rPr>
          <w:lang w:val="en-GB"/>
        </w:rPr>
      </w:pPr>
      <w:r w:rsidRPr="005E1624">
        <w:rPr>
          <w:lang w:val="en-GB"/>
        </w:rPr>
        <w:t>Ad dextram regis sancto venerábilis ore</w:t>
      </w:r>
      <w:r w:rsidR="004A1FC4" w:rsidRPr="005E1624">
        <w:rPr>
          <w:lang w:val="en-GB"/>
        </w:rPr>
        <w:t xml:space="preserve"> </w:t>
      </w:r>
    </w:p>
    <w:p w:rsidR="004A1FC4" w:rsidRDefault="00D96D5B" w:rsidP="00FC7A51">
      <w:pPr>
        <w:pStyle w:val="v"/>
      </w:pPr>
      <w:r>
        <w:t xml:space="preserve">Consédit sénior, qualis pia jura </w:t>
      </w:r>
      <w:r w:rsidR="009522DA">
        <w:t>repórtans</w:t>
      </w:r>
      <w:r w:rsidR="004A1FC4">
        <w:t xml:space="preserve"> </w:t>
      </w:r>
    </w:p>
    <w:p w:rsidR="004A1FC4" w:rsidRDefault="00D96D5B" w:rsidP="00FC7A51">
      <w:pPr>
        <w:pStyle w:val="v"/>
      </w:pPr>
      <w:r>
        <w:lastRenderedPageBreak/>
        <w:t>Descéndit sacro montis de vértice Moses</w:t>
      </w:r>
      <w:r w:rsidR="004A1FC4">
        <w:t xml:space="preserve"> </w:t>
      </w:r>
    </w:p>
    <w:p w:rsidR="004A1FC4" w:rsidRDefault="00D96D5B" w:rsidP="00FC7A51">
      <w:pPr>
        <w:pStyle w:val="v"/>
      </w:pPr>
      <w:r>
        <w:t>Mutáti vultus nímio fulgóre corúscans,</w:t>
      </w:r>
      <w:r w:rsidR="00DC277D" w:rsidRPr="0017095C">
        <w:rPr>
          <w:rStyle w:val="cnumero"/>
        </w:rPr>
        <w:tab/>
      </w:r>
      <w:r w:rsidR="00DC277D">
        <w:rPr>
          <w:rStyle w:val="cnumero"/>
        </w:rPr>
        <w:t>265</w:t>
      </w:r>
      <w:r w:rsidR="004A1FC4">
        <w:t xml:space="preserve"> </w:t>
      </w:r>
    </w:p>
    <w:p w:rsidR="004A1FC4" w:rsidRDefault="00D96D5B" w:rsidP="00FC7A51">
      <w:pPr>
        <w:pStyle w:val="v"/>
      </w:pPr>
      <w:r>
        <w:t>Quum fáciem</w:t>
      </w:r>
      <w:r w:rsidR="00A60559" w:rsidRPr="00003838">
        <w:rPr>
          <w:rStyle w:val="Appelnotedebasdep"/>
        </w:rPr>
        <w:footnoteReference w:id="1535"/>
      </w:r>
      <w:r>
        <w:t xml:space="preserve"> cordis </w:t>
      </w:r>
      <w:r w:rsidR="00E40350">
        <w:t>splendor</w:t>
      </w:r>
      <w:r>
        <w:t xml:space="preserve"> depr</w:t>
      </w:r>
      <w:r w:rsidR="00E40350">
        <w:t>ó</w:t>
      </w:r>
      <w:r>
        <w:t>meret oris,</w:t>
      </w:r>
      <w:r w:rsidR="004A1FC4">
        <w:t xml:space="preserve"> </w:t>
      </w:r>
    </w:p>
    <w:p w:rsidR="004A1FC4" w:rsidRDefault="00D96D5B" w:rsidP="00FC7A51">
      <w:pPr>
        <w:pStyle w:val="v"/>
      </w:pPr>
      <w:r>
        <w:t>Nec cohibére novam possent velámina lucem.</w:t>
      </w:r>
      <w:r w:rsidR="004A1FC4">
        <w:t xml:space="preserve"> </w:t>
      </w:r>
    </w:p>
    <w:p w:rsidR="004A1FC4" w:rsidRDefault="00D96D5B" w:rsidP="00FC7A51">
      <w:pPr>
        <w:pStyle w:val="v"/>
      </w:pPr>
      <w:r>
        <w:t>Mirántur táciti, congáudens turba, minístri,</w:t>
      </w:r>
      <w:r w:rsidR="004A1FC4">
        <w:t xml:space="preserve"> </w:t>
      </w:r>
    </w:p>
    <w:p w:rsidR="004A1FC4" w:rsidRDefault="00D96D5B" w:rsidP="00FC7A51">
      <w:pPr>
        <w:pStyle w:val="v"/>
      </w:pPr>
      <w:r>
        <w:t>Atque aula obséquiis certat devóta modéstis</w:t>
      </w:r>
      <w:r w:rsidR="004A1FC4">
        <w:t xml:space="preserve"> </w:t>
      </w:r>
    </w:p>
    <w:p w:rsidR="004A1FC4" w:rsidRDefault="00D96D5B" w:rsidP="00FC7A51">
      <w:pPr>
        <w:pStyle w:val="v"/>
      </w:pPr>
      <w:r>
        <w:t>Tam sancto servíre viro</w:t>
      </w:r>
      <w:r w:rsidR="004A1FC4">
        <w:t> ;</w:t>
      </w:r>
      <w:r>
        <w:t xml:space="preserve"> cura ómnibus una est</w:t>
      </w:r>
      <w:r w:rsidR="006141BC">
        <w:t xml:space="preserve"> </w:t>
      </w:r>
      <w:r w:rsidR="006141BC" w:rsidRPr="0017095C">
        <w:rPr>
          <w:rStyle w:val="cnumero"/>
        </w:rPr>
        <w:tab/>
        <w:t>270</w:t>
      </w:r>
      <w:r w:rsidR="004A1FC4">
        <w:t xml:space="preserve"> </w:t>
      </w:r>
    </w:p>
    <w:p w:rsidR="004A1FC4" w:rsidRDefault="00D96D5B" w:rsidP="00FC7A51">
      <w:pPr>
        <w:pStyle w:val="v"/>
      </w:pPr>
      <w:r>
        <w:t>Optáti offícii, minor et reveréntia regis</w:t>
      </w:r>
      <w:r w:rsidR="004A1FC4">
        <w:t xml:space="preserve"> : </w:t>
      </w:r>
    </w:p>
    <w:p w:rsidR="004A1FC4" w:rsidRDefault="00D96D5B" w:rsidP="00FC7A51">
      <w:pPr>
        <w:pStyle w:val="v"/>
      </w:pPr>
      <w:r>
        <w:t>Ipse étiam præsens Martínum excéllere mavult.</w:t>
      </w:r>
      <w:r w:rsidR="004A1FC4">
        <w:t xml:space="preserve"> </w:t>
      </w:r>
    </w:p>
    <w:p w:rsidR="004A1FC4" w:rsidRDefault="00D96D5B" w:rsidP="0080193C">
      <w:pPr>
        <w:pStyle w:val="vPrimus"/>
      </w:pPr>
      <w:r>
        <w:t>Stipant s</w:t>
      </w:r>
      <w:r w:rsidR="009522DA">
        <w:t>ubjéctas</w:t>
      </w:r>
      <w:r>
        <w:t xml:space="preserve"> regália fércula mensas</w:t>
      </w:r>
      <w:r w:rsidR="006F4322">
        <w:rPr>
          <w:rStyle w:val="Appelnotedebasdep"/>
        </w:rPr>
        <w:footnoteReference w:id="1536"/>
      </w:r>
      <w:r w:rsidR="006F4322">
        <w:t>,</w:t>
      </w:r>
      <w:r w:rsidR="004A1FC4">
        <w:t xml:space="preserve"> </w:t>
      </w:r>
    </w:p>
    <w:p w:rsidR="004A1FC4" w:rsidRDefault="00D96D5B" w:rsidP="00FC7A51">
      <w:pPr>
        <w:pStyle w:val="v"/>
      </w:pPr>
      <w:r>
        <w:t>Dives in excélsis splendéscit púrpura fulcris</w:t>
      </w:r>
      <w:r w:rsidR="004A1FC4">
        <w:t xml:space="preserve"> ; </w:t>
      </w:r>
    </w:p>
    <w:p w:rsidR="004A1FC4" w:rsidRDefault="00D96D5B" w:rsidP="00FC7A51">
      <w:pPr>
        <w:pStyle w:val="v"/>
      </w:pPr>
      <w:r>
        <w:t xml:space="preserve">Móllia puníceo </w:t>
      </w:r>
      <w:r w:rsidR="009522DA">
        <w:t>motántur</w:t>
      </w:r>
      <w:r>
        <w:t xml:space="preserve"> sérica fuco,</w:t>
      </w:r>
      <w:r w:rsidR="006141BC">
        <w:t xml:space="preserve"> </w:t>
      </w:r>
      <w:r w:rsidR="006141BC" w:rsidRPr="0017095C">
        <w:rPr>
          <w:rStyle w:val="cnumero"/>
        </w:rPr>
        <w:tab/>
        <w:t>275</w:t>
      </w:r>
      <w:r w:rsidR="004A1FC4">
        <w:t xml:space="preserve"> </w:t>
      </w:r>
    </w:p>
    <w:p w:rsidR="004A1FC4" w:rsidRDefault="00D96D5B" w:rsidP="00FC7A51">
      <w:pPr>
        <w:pStyle w:val="v"/>
      </w:pPr>
      <w:r>
        <w:t>Et rútilat docte ductis sine véllere pensis.</w:t>
      </w:r>
      <w:r w:rsidR="004A1FC4">
        <w:t xml:space="preserve"> </w:t>
      </w:r>
    </w:p>
    <w:p w:rsidR="004A1FC4" w:rsidRPr="005E1624" w:rsidRDefault="00D96D5B" w:rsidP="00FC7A51">
      <w:pPr>
        <w:pStyle w:val="v"/>
        <w:rPr>
          <w:lang w:val="en-GB"/>
        </w:rPr>
      </w:pPr>
      <w:r w:rsidRPr="005E1624">
        <w:rPr>
          <w:lang w:val="en-GB"/>
        </w:rPr>
        <w:t>Mis</w:t>
      </w:r>
      <w:r w:rsidR="009522DA" w:rsidRPr="005E1624">
        <w:rPr>
          <w:lang w:val="en-GB"/>
        </w:rPr>
        <w:t>cetúrque</w:t>
      </w:r>
      <w:r w:rsidRPr="005E1624">
        <w:rPr>
          <w:lang w:val="en-GB"/>
        </w:rPr>
        <w:t xml:space="preserve"> ostro mollítum in fila metállum</w:t>
      </w:r>
      <w:r w:rsidR="006F4322">
        <w:rPr>
          <w:rStyle w:val="Appelnotedebasdep"/>
          <w:lang w:val="en-GB"/>
        </w:rPr>
        <w:footnoteReference w:id="1537"/>
      </w:r>
      <w:r w:rsidR="006F4322">
        <w:rPr>
          <w:lang w:val="en-GB"/>
        </w:rPr>
        <w:t>.</w:t>
      </w:r>
      <w:r w:rsidR="004A1FC4" w:rsidRPr="005E1624">
        <w:rPr>
          <w:lang w:val="en-GB"/>
        </w:rPr>
        <w:t xml:space="preserve"> </w:t>
      </w:r>
    </w:p>
    <w:p w:rsidR="004A1FC4" w:rsidRDefault="00D96D5B" w:rsidP="00FC7A51">
      <w:pPr>
        <w:pStyle w:val="v"/>
      </w:pPr>
      <w:r>
        <w:t>Limínibus d</w:t>
      </w:r>
      <w:r w:rsidR="009522DA">
        <w:t>isténta</w:t>
      </w:r>
      <w:r>
        <w:t xml:space="preserve"> tremunt </w:t>
      </w:r>
      <w:r w:rsidR="009522DA">
        <w:t>aulǽa</w:t>
      </w:r>
      <w:r>
        <w:t xml:space="preserve"> supérbis,</w:t>
      </w:r>
      <w:r w:rsidR="004A1FC4">
        <w:t xml:space="preserve"> </w:t>
      </w:r>
    </w:p>
    <w:p w:rsidR="004A1FC4" w:rsidRDefault="00D96D5B" w:rsidP="00FC7A51">
      <w:pPr>
        <w:pStyle w:val="v"/>
      </w:pPr>
      <w:r>
        <w:t xml:space="preserve">Nutat et in fóribus </w:t>
      </w:r>
      <w:r w:rsidR="009522DA">
        <w:t>velórum</w:t>
      </w:r>
      <w:r>
        <w:t xml:space="preserve"> móbile </w:t>
      </w:r>
      <w:r w:rsidR="009522DA">
        <w:t>claustrum</w:t>
      </w:r>
      <w:r>
        <w:t>.</w:t>
      </w:r>
      <w:r w:rsidR="004A1FC4">
        <w:t xml:space="preserve"> </w:t>
      </w:r>
    </w:p>
    <w:p w:rsidR="004A1FC4" w:rsidRDefault="00D96D5B" w:rsidP="00FC7A51">
      <w:pPr>
        <w:pStyle w:val="v"/>
      </w:pPr>
      <w:r>
        <w:t>Cuncta nitent vário cultu sursum atque deórsum</w:t>
      </w:r>
      <w:r w:rsidR="004A1FC4">
        <w:t> ;</w:t>
      </w:r>
      <w:r w:rsidR="006141BC">
        <w:t xml:space="preserve"> </w:t>
      </w:r>
      <w:r w:rsidR="006141BC" w:rsidRPr="0017095C">
        <w:rPr>
          <w:rStyle w:val="cnumero"/>
        </w:rPr>
        <w:tab/>
        <w:t>280</w:t>
      </w:r>
      <w:r w:rsidR="004A1FC4">
        <w:t xml:space="preserve"> </w:t>
      </w:r>
    </w:p>
    <w:p w:rsidR="004A1FC4" w:rsidRDefault="00D96D5B" w:rsidP="00FC7A51">
      <w:pPr>
        <w:pStyle w:val="v"/>
      </w:pPr>
      <w:r>
        <w:t>Edita pigméntis</w:t>
      </w:r>
      <w:r w:rsidR="00A60559" w:rsidRPr="00003838">
        <w:rPr>
          <w:rStyle w:val="Appelnotedebasdep"/>
        </w:rPr>
        <w:footnoteReference w:id="1538"/>
      </w:r>
      <w:r>
        <w:t xml:space="preserve">, sola marmóre, tecta </w:t>
      </w:r>
      <w:r w:rsidR="009522DA">
        <w:t>metállis</w:t>
      </w:r>
      <w:r>
        <w:t>.</w:t>
      </w:r>
      <w:r w:rsidR="004A1FC4">
        <w:t xml:space="preserve"> </w:t>
      </w:r>
    </w:p>
    <w:p w:rsidR="004A1FC4" w:rsidRPr="005E1624" w:rsidRDefault="00D96D5B" w:rsidP="00FC7A51">
      <w:pPr>
        <w:pStyle w:val="v"/>
        <w:rPr>
          <w:lang w:val="en-GB"/>
        </w:rPr>
      </w:pPr>
      <w:r w:rsidRPr="005E1624">
        <w:rPr>
          <w:lang w:val="en-GB"/>
        </w:rPr>
        <w:t>Susténtant v</w:t>
      </w:r>
      <w:r w:rsidR="009522DA" w:rsidRPr="005E1624">
        <w:rPr>
          <w:lang w:val="en-GB"/>
        </w:rPr>
        <w:t>ítreas</w:t>
      </w:r>
      <w:r w:rsidRPr="005E1624">
        <w:rPr>
          <w:lang w:val="en-GB"/>
        </w:rPr>
        <w:t xml:space="preserve"> cr</w:t>
      </w:r>
      <w:r w:rsidR="009522DA" w:rsidRPr="005E1624">
        <w:rPr>
          <w:lang w:val="en-GB"/>
        </w:rPr>
        <w:t>ystálla</w:t>
      </w:r>
      <w:r w:rsidRPr="005E1624">
        <w:rPr>
          <w:lang w:val="en-GB"/>
        </w:rPr>
        <w:t xml:space="preserve"> cap</w:t>
      </w:r>
      <w:r w:rsidR="009522DA" w:rsidRPr="005E1624">
        <w:rPr>
          <w:lang w:val="en-GB"/>
        </w:rPr>
        <w:t>ácia</w:t>
      </w:r>
      <w:r w:rsidRPr="005E1624">
        <w:rPr>
          <w:lang w:val="en-GB"/>
        </w:rPr>
        <w:t xml:space="preserve"> lymphas,</w:t>
      </w:r>
      <w:r w:rsidR="004A1FC4" w:rsidRPr="005E1624">
        <w:rPr>
          <w:lang w:val="en-GB"/>
        </w:rPr>
        <w:t xml:space="preserve"> </w:t>
      </w:r>
    </w:p>
    <w:p w:rsidR="004A1FC4" w:rsidRDefault="00D96D5B" w:rsidP="00FC7A51">
      <w:pPr>
        <w:pStyle w:val="v"/>
      </w:pPr>
      <w:r>
        <w:t>Quumque ipsa et conchæ spécies videátur et undæ,</w:t>
      </w:r>
      <w:r w:rsidR="004A1FC4">
        <w:t xml:space="preserve"> </w:t>
      </w:r>
    </w:p>
    <w:p w:rsidR="004A1FC4" w:rsidRDefault="00D96D5B" w:rsidP="00FC7A51">
      <w:pPr>
        <w:pStyle w:val="v"/>
      </w:pPr>
      <w:r>
        <w:t xml:space="preserve">Nec cohibére putes suscéptum </w:t>
      </w:r>
      <w:r w:rsidR="009522DA">
        <w:t>claustra</w:t>
      </w:r>
      <w:r>
        <w:t xml:space="preserve"> liquórem.</w:t>
      </w:r>
      <w:r w:rsidR="004A1FC4">
        <w:t xml:space="preserve"> </w:t>
      </w:r>
    </w:p>
    <w:p w:rsidR="004A1FC4" w:rsidRDefault="00D96D5B" w:rsidP="00FC7A51">
      <w:pPr>
        <w:pStyle w:val="v"/>
      </w:pPr>
      <w:r>
        <w:t xml:space="preserve">Pócula fundúntur gemmis, gemmísque </w:t>
      </w:r>
      <w:r w:rsidR="009522DA">
        <w:t>bibúntur</w:t>
      </w:r>
      <w:r>
        <w:t>,</w:t>
      </w:r>
      <w:r w:rsidR="006141BC">
        <w:t xml:space="preserve"> </w:t>
      </w:r>
      <w:r w:rsidR="006141BC" w:rsidRPr="0017095C">
        <w:rPr>
          <w:rStyle w:val="cnumero"/>
        </w:rPr>
        <w:tab/>
        <w:t>285</w:t>
      </w:r>
      <w:r w:rsidR="004A1FC4">
        <w:t xml:space="preserve"> </w:t>
      </w:r>
    </w:p>
    <w:p w:rsidR="004A1FC4" w:rsidRDefault="00D96D5B" w:rsidP="00FC7A51">
      <w:pPr>
        <w:pStyle w:val="v"/>
      </w:pPr>
      <w:r>
        <w:t>Eléctri moles fulvum discr</w:t>
      </w:r>
      <w:r w:rsidR="00E40350">
        <w:t>í</w:t>
      </w:r>
      <w:r>
        <w:t>minat aurum</w:t>
      </w:r>
      <w:r w:rsidR="004A1FC4">
        <w:t xml:space="preserve"> ; </w:t>
      </w:r>
    </w:p>
    <w:p w:rsidR="004A1FC4" w:rsidRDefault="00D96D5B" w:rsidP="00FC7A51">
      <w:pPr>
        <w:pStyle w:val="v"/>
      </w:pPr>
      <w:r>
        <w:t>Ars erat in prétio</w:t>
      </w:r>
      <w:r w:rsidR="00A60559" w:rsidRPr="00003838">
        <w:rPr>
          <w:rStyle w:val="Appelnotedebasdep"/>
        </w:rPr>
        <w:footnoteReference w:id="1539"/>
      </w:r>
      <w:r>
        <w:t>, prétium pretiósius arte est.</w:t>
      </w:r>
      <w:r w:rsidR="004A1FC4">
        <w:t xml:space="preserve"> </w:t>
      </w:r>
    </w:p>
    <w:p w:rsidR="004A1FC4" w:rsidRDefault="00D96D5B" w:rsidP="00FC7A51">
      <w:pPr>
        <w:pStyle w:val="v"/>
      </w:pPr>
      <w:r>
        <w:t>Hæc r</w:t>
      </w:r>
      <w:r w:rsidR="009522DA">
        <w:t>ádiant</w:t>
      </w:r>
      <w:r>
        <w:t xml:space="preserve"> gemmis, hæc exstant váscula signis</w:t>
      </w:r>
      <w:r w:rsidR="00A60559" w:rsidRPr="00003838">
        <w:rPr>
          <w:rStyle w:val="Appelnotedebasdep"/>
        </w:rPr>
        <w:footnoteReference w:id="1540"/>
      </w:r>
      <w:r>
        <w:t>,</w:t>
      </w:r>
      <w:r w:rsidR="004A1FC4">
        <w:t xml:space="preserve"> </w:t>
      </w:r>
    </w:p>
    <w:p w:rsidR="004A1FC4" w:rsidRDefault="00D96D5B" w:rsidP="00FC7A51">
      <w:pPr>
        <w:pStyle w:val="v"/>
      </w:pPr>
      <w:r>
        <w:t>Aspera sunt quædam visu, sed l</w:t>
      </w:r>
      <w:r w:rsidR="009522DA">
        <w:t>ǽvia</w:t>
      </w:r>
      <w:r>
        <w:t xml:space="preserve"> tactu</w:t>
      </w:r>
      <w:r w:rsidR="004A1FC4">
        <w:t> ;</w:t>
      </w:r>
      <w:r w:rsidR="006141BC">
        <w:t xml:space="preserve"> </w:t>
      </w:r>
      <w:r w:rsidR="006141BC" w:rsidRPr="0017095C">
        <w:rPr>
          <w:rStyle w:val="cnumero"/>
        </w:rPr>
        <w:tab/>
        <w:t>290</w:t>
      </w:r>
      <w:r w:rsidR="004A1FC4">
        <w:t xml:space="preserve"> </w:t>
      </w:r>
    </w:p>
    <w:p w:rsidR="004A1FC4" w:rsidRDefault="00D96D5B" w:rsidP="00FC7A51">
      <w:pPr>
        <w:pStyle w:val="v"/>
      </w:pPr>
      <w:r>
        <w:t>L</w:t>
      </w:r>
      <w:r w:rsidR="009522DA">
        <w:t>áncibus</w:t>
      </w:r>
      <w:r>
        <w:t xml:space="preserve"> et r</w:t>
      </w:r>
      <w:r w:rsidR="009522DA">
        <w:t>útilis</w:t>
      </w:r>
      <w:r>
        <w:t xml:space="preserve"> d</w:t>
      </w:r>
      <w:r w:rsidR="009522DA">
        <w:t>iscísque</w:t>
      </w:r>
      <w:r>
        <w:t xml:space="preserve"> paténtibus</w:t>
      </w:r>
      <w:r w:rsidR="00A60559" w:rsidRPr="00003838">
        <w:rPr>
          <w:rStyle w:val="Appelnotedebasdep"/>
        </w:rPr>
        <w:footnoteReference w:id="1541"/>
      </w:r>
      <w:r>
        <w:t xml:space="preserve"> adsunt</w:t>
      </w:r>
      <w:r w:rsidR="004A1FC4">
        <w:t xml:space="preserve"> </w:t>
      </w:r>
    </w:p>
    <w:p w:rsidR="004A1FC4" w:rsidRDefault="00D96D5B" w:rsidP="00FC7A51">
      <w:pPr>
        <w:pStyle w:val="v"/>
      </w:pPr>
      <w:r>
        <w:t>Aëris et némoris fructus, terrǽque, marísque.</w:t>
      </w:r>
      <w:r w:rsidR="004A1FC4">
        <w:t xml:space="preserve"> </w:t>
      </w:r>
    </w:p>
    <w:p w:rsidR="004A1FC4" w:rsidRDefault="00D96D5B" w:rsidP="0080193C">
      <w:pPr>
        <w:pStyle w:val="vPrimus"/>
      </w:pPr>
      <w:r>
        <w:t xml:space="preserve">Postquam </w:t>
      </w:r>
      <w:r w:rsidR="009522DA">
        <w:t>exémpta</w:t>
      </w:r>
      <w:r>
        <w:t xml:space="preserve"> fames épulis, tum sola volúntas</w:t>
      </w:r>
      <w:r w:rsidR="004A1FC4">
        <w:t xml:space="preserve"> </w:t>
      </w:r>
    </w:p>
    <w:p w:rsidR="004A1FC4" w:rsidRDefault="00D96D5B" w:rsidP="00FC7A51">
      <w:pPr>
        <w:pStyle w:val="v"/>
      </w:pPr>
      <w:r>
        <w:t xml:space="preserve">Aréntem releváre sitim. </w:t>
      </w:r>
      <w:r w:rsidR="00E40350">
        <w:t>Rapuére</w:t>
      </w:r>
      <w:r>
        <w:t xml:space="preserve"> minístri</w:t>
      </w:r>
      <w:r w:rsidR="004A1FC4">
        <w:t xml:space="preserve"> </w:t>
      </w:r>
    </w:p>
    <w:p w:rsidR="004A1FC4" w:rsidRDefault="00D96D5B" w:rsidP="00FC7A51">
      <w:pPr>
        <w:pStyle w:val="v"/>
      </w:pPr>
      <w:r>
        <w:lastRenderedPageBreak/>
        <w:t>Inclúsas auro glácies ly</w:t>
      </w:r>
      <w:r w:rsidR="009522DA">
        <w:t>mphásque</w:t>
      </w:r>
      <w:r>
        <w:t xml:space="preserve"> </w:t>
      </w:r>
      <w:r w:rsidR="009522DA">
        <w:t>niváles</w:t>
      </w:r>
      <w:r w:rsidR="004A1FC4">
        <w:t> ;</w:t>
      </w:r>
      <w:r w:rsidR="006141BC" w:rsidRPr="00B23E96">
        <w:t xml:space="preserve"> </w:t>
      </w:r>
      <w:r w:rsidR="006141BC" w:rsidRPr="0017095C">
        <w:rPr>
          <w:rStyle w:val="cnumero"/>
        </w:rPr>
        <w:tab/>
        <w:t>295</w:t>
      </w:r>
      <w:r w:rsidR="004A1FC4">
        <w:t xml:space="preserve"> </w:t>
      </w:r>
    </w:p>
    <w:p w:rsidR="004A1FC4" w:rsidRDefault="009522DA" w:rsidP="00FC7A51">
      <w:pPr>
        <w:pStyle w:val="v"/>
      </w:pPr>
      <w:r>
        <w:t>Rorántes</w:t>
      </w:r>
      <w:r w:rsidR="00D96D5B">
        <w:t xml:space="preserve"> álii p</w:t>
      </w:r>
      <w:r w:rsidR="00E40350">
        <w:t>á</w:t>
      </w:r>
      <w:r w:rsidR="00D96D5B">
        <w:t>teras offérre</w:t>
      </w:r>
      <w:r w:rsidR="004A1FC4">
        <w:t> ;</w:t>
      </w:r>
      <w:r w:rsidR="00D96D5B">
        <w:t xml:space="preserve"> </w:t>
      </w:r>
      <w:r>
        <w:t>peténtum</w:t>
      </w:r>
      <w:r w:rsidR="004A1FC4">
        <w:t xml:space="preserve"> </w:t>
      </w:r>
    </w:p>
    <w:p w:rsidR="004A1FC4" w:rsidRDefault="00E40350" w:rsidP="00FC7A51">
      <w:pPr>
        <w:pStyle w:val="v"/>
      </w:pPr>
      <w:r>
        <w:t>Antícipat</w:t>
      </w:r>
      <w:r w:rsidR="00D96D5B">
        <w:t xml:space="preserve"> votum famulórum cura </w:t>
      </w:r>
      <w:r w:rsidR="009522DA">
        <w:t>vigórque</w:t>
      </w:r>
      <w:r w:rsidR="00D96D5B">
        <w:t>.</w:t>
      </w:r>
      <w:r w:rsidR="004A1FC4">
        <w:t xml:space="preserve"> </w:t>
      </w:r>
    </w:p>
    <w:p w:rsidR="004A1FC4" w:rsidRPr="005E1624" w:rsidRDefault="00D96D5B" w:rsidP="00FC7A51">
      <w:pPr>
        <w:pStyle w:val="v"/>
        <w:rPr>
          <w:lang w:val="en-GB"/>
        </w:rPr>
      </w:pPr>
      <w:r w:rsidRPr="005E1624">
        <w:rPr>
          <w:lang w:val="en-GB"/>
        </w:rPr>
        <w:t>Tum rex Martino du</w:t>
      </w:r>
      <w:r w:rsidR="009522DA" w:rsidRPr="005E1624">
        <w:rPr>
          <w:lang w:val="en-GB"/>
        </w:rPr>
        <w:t>bitántem</w:t>
      </w:r>
      <w:r w:rsidRPr="005E1624">
        <w:rPr>
          <w:lang w:val="en-GB"/>
        </w:rPr>
        <w:t xml:space="preserve"> offérre minístrum</w:t>
      </w:r>
      <w:r w:rsidR="004A1FC4" w:rsidRPr="005E1624">
        <w:rPr>
          <w:lang w:val="en-GB"/>
        </w:rPr>
        <w:t xml:space="preserve"> </w:t>
      </w:r>
    </w:p>
    <w:p w:rsidR="004A1FC4" w:rsidRPr="005E1624" w:rsidRDefault="00D96D5B" w:rsidP="00FC7A51">
      <w:pPr>
        <w:pStyle w:val="v"/>
        <w:rPr>
          <w:lang w:val="en-GB"/>
        </w:rPr>
      </w:pPr>
      <w:r w:rsidRPr="005E1624">
        <w:rPr>
          <w:lang w:val="en-GB"/>
        </w:rPr>
        <w:t>Imperat, offício cedens</w:t>
      </w:r>
      <w:r w:rsidR="00A60559" w:rsidRPr="00003838">
        <w:rPr>
          <w:rStyle w:val="Appelnotedebasdep"/>
        </w:rPr>
        <w:footnoteReference w:id="1542"/>
      </w:r>
      <w:r w:rsidRPr="005E1624">
        <w:rPr>
          <w:lang w:val="en-GB"/>
        </w:rPr>
        <w:t xml:space="preserve"> simul órdine verso,</w:t>
      </w:r>
      <w:r w:rsidR="004A1FC4" w:rsidRPr="005E1624">
        <w:rPr>
          <w:lang w:val="en-GB"/>
        </w:rPr>
        <w:t xml:space="preserve"> </w:t>
      </w:r>
    </w:p>
    <w:p w:rsidR="004A1FC4" w:rsidRDefault="00D96D5B" w:rsidP="00FC7A51">
      <w:pPr>
        <w:pStyle w:val="v"/>
      </w:pPr>
      <w:r>
        <w:t>Tam sanctæ ardénter cúpiens succédere dextræ,</w:t>
      </w:r>
      <w:r w:rsidR="006141BC">
        <w:t xml:space="preserve"> </w:t>
      </w:r>
      <w:r w:rsidR="006141BC" w:rsidRPr="0017095C">
        <w:rPr>
          <w:rStyle w:val="cnumero"/>
        </w:rPr>
        <w:tab/>
        <w:t>300</w:t>
      </w:r>
      <w:r w:rsidR="004A1FC4">
        <w:t xml:space="preserve"> </w:t>
      </w:r>
    </w:p>
    <w:p w:rsidR="004A1FC4" w:rsidRDefault="00D96D5B" w:rsidP="00FC7A51">
      <w:pPr>
        <w:pStyle w:val="v"/>
      </w:pPr>
      <w:r>
        <w:t>Ut p</w:t>
      </w:r>
      <w:r w:rsidR="00E40350">
        <w:t>á</w:t>
      </w:r>
      <w:r>
        <w:t xml:space="preserve">tera </w:t>
      </w:r>
      <w:r w:rsidR="009522DA">
        <w:t>attáctu</w:t>
      </w:r>
      <w:r>
        <w:t xml:space="preserve"> tanti pretiósior oris</w:t>
      </w:r>
      <w:r w:rsidR="004A1FC4">
        <w:t xml:space="preserve"> </w:t>
      </w:r>
    </w:p>
    <w:p w:rsidR="004A1FC4" w:rsidRDefault="00D96D5B" w:rsidP="00FC7A51">
      <w:pPr>
        <w:pStyle w:val="v"/>
      </w:pPr>
      <w:r>
        <w:t>Infúsum infíceret cœlésti rore liquórem.</w:t>
      </w:r>
      <w:r w:rsidR="004A1FC4">
        <w:t xml:space="preserve"> </w:t>
      </w:r>
    </w:p>
    <w:p w:rsidR="004A1FC4" w:rsidRDefault="00D96D5B" w:rsidP="00FC7A51">
      <w:pPr>
        <w:pStyle w:val="v"/>
      </w:pPr>
      <w:r>
        <w:t>Verum ubi respérsit ténui sacra gúttura lympha</w:t>
      </w:r>
      <w:r w:rsidR="004A1FC4">
        <w:t xml:space="preserve"> </w:t>
      </w:r>
    </w:p>
    <w:p w:rsidR="004A1FC4" w:rsidRDefault="00D96D5B" w:rsidP="00FC7A51">
      <w:pPr>
        <w:pStyle w:val="v"/>
      </w:pPr>
      <w:r>
        <w:t>Vix hum</w:t>
      </w:r>
      <w:r w:rsidR="009522DA">
        <w:t>ectáti</w:t>
      </w:r>
      <w:r w:rsidR="00E40350">
        <w:t xml:space="preserve"> tactu defé</w:t>
      </w:r>
      <w:r>
        <w:t>cit in oris</w:t>
      </w:r>
      <w:r w:rsidR="00A60559" w:rsidRPr="00003838">
        <w:rPr>
          <w:rStyle w:val="Appelnotedebasdep"/>
        </w:rPr>
        <w:footnoteReference w:id="1543"/>
      </w:r>
      <w:r w:rsidR="004A1FC4">
        <w:t xml:space="preserve"> : </w:t>
      </w:r>
    </w:p>
    <w:p w:rsidR="004A1FC4" w:rsidRDefault="00D96D5B" w:rsidP="00FC7A51">
      <w:pPr>
        <w:pStyle w:val="v"/>
      </w:pPr>
      <w:r>
        <w:t>Quum rex p</w:t>
      </w:r>
      <w:r w:rsidR="009522DA">
        <w:t>roténta</w:t>
      </w:r>
      <w:r>
        <w:t xml:space="preserve"> c</w:t>
      </w:r>
      <w:r w:rsidR="009522DA">
        <w:t>aptáret</w:t>
      </w:r>
      <w:r>
        <w:t xml:space="preserve"> pócula dextra,</w:t>
      </w:r>
      <w:r w:rsidR="006141BC">
        <w:t xml:space="preserve"> </w:t>
      </w:r>
      <w:r w:rsidR="006141BC" w:rsidRPr="0017095C">
        <w:rPr>
          <w:rStyle w:val="cnumero"/>
        </w:rPr>
        <w:tab/>
        <w:t>305</w:t>
      </w:r>
      <w:r w:rsidR="004A1FC4">
        <w:t xml:space="preserve"> </w:t>
      </w:r>
    </w:p>
    <w:p w:rsidR="004A1FC4" w:rsidRDefault="00D96D5B" w:rsidP="00FC7A51">
      <w:pPr>
        <w:pStyle w:val="v"/>
      </w:pPr>
      <w:r>
        <w:t>Trádidit ille suo, fídei met</w:t>
      </w:r>
      <w:r w:rsidR="00E40350">
        <w:t>í</w:t>
      </w:r>
      <w:r>
        <w:t>tus honórem,</w:t>
      </w:r>
      <w:r w:rsidR="004A1FC4">
        <w:t xml:space="preserve"> </w:t>
      </w:r>
    </w:p>
    <w:p w:rsidR="004A1FC4" w:rsidRDefault="00D96D5B" w:rsidP="00FC7A51">
      <w:pPr>
        <w:pStyle w:val="v"/>
      </w:pPr>
      <w:r>
        <w:t>Presbýtero</w:t>
      </w:r>
      <w:r w:rsidR="004A1FC4">
        <w:t> :</w:t>
      </w:r>
      <w:r>
        <w:t xml:space="preserve"> méritum cordis, non púrpura regis</w:t>
      </w:r>
      <w:r w:rsidR="004A1FC4">
        <w:t xml:space="preserve"> </w:t>
      </w:r>
    </w:p>
    <w:p w:rsidR="004A1FC4" w:rsidRDefault="00716C34" w:rsidP="00FC7A51">
      <w:pPr>
        <w:pStyle w:val="v"/>
      </w:pPr>
      <w:r>
        <w:t>Vicit</w:t>
      </w:r>
      <w:r w:rsidR="004A1FC4">
        <w:t> ;</w:t>
      </w:r>
      <w:r w:rsidR="00D96D5B">
        <w:t xml:space="preserve"> præláta</w:t>
      </w:r>
      <w:r w:rsidR="004A1FC4">
        <w:t> ;</w:t>
      </w:r>
      <w:r w:rsidR="00D96D5B">
        <w:t xml:space="preserve"> cessit diadéma fídei</w:t>
      </w:r>
      <w:r w:rsidR="006F4322">
        <w:rPr>
          <w:rStyle w:val="Appelnotedebasdep"/>
        </w:rPr>
        <w:footnoteReference w:id="1544"/>
      </w:r>
      <w:r w:rsidR="006F4322">
        <w:t>.</w:t>
      </w:r>
      <w:r w:rsidR="004A1FC4">
        <w:t xml:space="preserve"> </w:t>
      </w:r>
    </w:p>
    <w:p w:rsidR="004A1FC4" w:rsidRDefault="00D96D5B" w:rsidP="00FC7A51">
      <w:pPr>
        <w:pStyle w:val="v"/>
      </w:pPr>
      <w:r>
        <w:t xml:space="preserve">Attónitis </w:t>
      </w:r>
      <w:r w:rsidR="00E40350">
        <w:t>stupuére</w:t>
      </w:r>
      <w:r>
        <w:t xml:space="preserve"> ánimis defíxa vidéntem</w:t>
      </w:r>
      <w:r w:rsidR="004A1FC4">
        <w:t xml:space="preserve"> </w:t>
      </w:r>
    </w:p>
    <w:p w:rsidR="004A1FC4" w:rsidRPr="0009264D" w:rsidRDefault="00D96D5B" w:rsidP="00FC7A51">
      <w:pPr>
        <w:pStyle w:val="v"/>
      </w:pPr>
      <w:r w:rsidRPr="0009264D">
        <w:t>Corda virum, spretóque étiam constántia regi</w:t>
      </w:r>
      <w:r w:rsidR="004A1FC4" w:rsidRPr="0009264D">
        <w:t xml:space="preserve"> </w:t>
      </w:r>
    </w:p>
    <w:p w:rsidR="004A1FC4" w:rsidRDefault="00D96D5B" w:rsidP="00FC7A51">
      <w:pPr>
        <w:pStyle w:val="v"/>
      </w:pPr>
      <w:r>
        <w:t>Pius plácuit, quam mira fuit</w:t>
      </w:r>
      <w:r w:rsidR="004A1FC4">
        <w:t> ;</w:t>
      </w:r>
      <w:r>
        <w:t xml:space="preserve"> nec livor adússit</w:t>
      </w:r>
      <w:r w:rsidR="006141BC">
        <w:t xml:space="preserve"> </w:t>
      </w:r>
      <w:r w:rsidR="006141BC" w:rsidRPr="0017095C">
        <w:rPr>
          <w:rStyle w:val="cnumero"/>
        </w:rPr>
        <w:tab/>
        <w:t>310</w:t>
      </w:r>
      <w:r w:rsidR="004A1FC4">
        <w:t xml:space="preserve"> </w:t>
      </w:r>
    </w:p>
    <w:p w:rsidR="004A1FC4" w:rsidRDefault="00D96D5B" w:rsidP="00FC7A51">
      <w:pPr>
        <w:pStyle w:val="v"/>
      </w:pPr>
      <w:r>
        <w:t>Invídiæ tanti tru</w:t>
      </w:r>
      <w:r w:rsidR="009522DA">
        <w:t>tinántem</w:t>
      </w:r>
      <w:r>
        <w:t xml:space="preserve"> póndera facti.</w:t>
      </w:r>
      <w:r w:rsidR="004A1FC4">
        <w:t xml:space="preserve"> </w:t>
      </w:r>
    </w:p>
    <w:p w:rsidR="004A1FC4" w:rsidRDefault="00D96D5B" w:rsidP="00D31B13">
      <w:pPr>
        <w:pStyle w:val="Titre4"/>
      </w:pPr>
      <w:r>
        <w:t xml:space="preserve">VI. </w:t>
      </w:r>
      <w:r w:rsidR="00E40350">
        <w:t>Description</w:t>
      </w:r>
      <w:r>
        <w:t xml:space="preserve"> </w:t>
      </w:r>
      <w:r w:rsidR="00D31B13">
        <w:t>d’une voie romaine</w:t>
      </w:r>
      <w:r>
        <w:t>.</w:t>
      </w:r>
      <w:r w:rsidR="004A1FC4">
        <w:t xml:space="preserve"> </w:t>
      </w:r>
    </w:p>
    <w:p w:rsidR="004A1FC4" w:rsidRDefault="00D96D5B" w:rsidP="0080193C">
      <w:pPr>
        <w:pStyle w:val="vPrimus"/>
      </w:pPr>
      <w:r>
        <w:t>Lustrábat caulas commíssi pastor</w:t>
      </w:r>
      <w:r w:rsidR="00A60559" w:rsidRPr="00003838">
        <w:rPr>
          <w:rStyle w:val="Appelnotedebasdep"/>
        </w:rPr>
        <w:footnoteReference w:id="1545"/>
      </w:r>
      <w:r>
        <w:t xml:space="preserve"> ovílis,</w:t>
      </w:r>
      <w:r w:rsidR="004A1FC4">
        <w:t xml:space="preserve"> </w:t>
      </w:r>
    </w:p>
    <w:p w:rsidR="004A1FC4" w:rsidRDefault="00D96D5B" w:rsidP="00FC7A51">
      <w:pPr>
        <w:pStyle w:val="v"/>
      </w:pPr>
      <w:r>
        <w:t>Ne furum fortásse doli r</w:t>
      </w:r>
      <w:r w:rsidR="009522DA">
        <w:t>abiésve</w:t>
      </w:r>
      <w:r>
        <w:t xml:space="preserve"> lupórum</w:t>
      </w:r>
      <w:r w:rsidR="004A1FC4">
        <w:t xml:space="preserve"> </w:t>
      </w:r>
    </w:p>
    <w:p w:rsidR="004A1FC4" w:rsidRDefault="00D96D5B" w:rsidP="00FC7A51">
      <w:pPr>
        <w:pStyle w:val="v"/>
      </w:pPr>
      <w:r>
        <w:t>I</w:t>
      </w:r>
      <w:r w:rsidR="009522DA">
        <w:t>ncáutas</w:t>
      </w:r>
      <w:r>
        <w:t xml:space="preserve"> pécudes ráperent, custóde remóto.</w:t>
      </w:r>
      <w:r w:rsidR="004A1FC4">
        <w:t xml:space="preserve"> </w:t>
      </w:r>
    </w:p>
    <w:p w:rsidR="004A1FC4" w:rsidRDefault="00D96D5B" w:rsidP="00FC7A51">
      <w:pPr>
        <w:pStyle w:val="v"/>
      </w:pPr>
      <w:r>
        <w:t>Intérea, sóciis paulum fortásse relíctis,</w:t>
      </w:r>
      <w:r w:rsidR="006141BC">
        <w:t xml:space="preserve"> </w:t>
      </w:r>
      <w:r w:rsidR="006141BC" w:rsidRPr="0017095C">
        <w:rPr>
          <w:rStyle w:val="cnumero"/>
        </w:rPr>
        <w:tab/>
        <w:t>315</w:t>
      </w:r>
      <w:r w:rsidR="004A1FC4">
        <w:t xml:space="preserve"> </w:t>
      </w:r>
    </w:p>
    <w:p w:rsidR="004A1FC4" w:rsidRDefault="00D96D5B" w:rsidP="00FC7A51">
      <w:pPr>
        <w:pStyle w:val="v"/>
      </w:pPr>
      <w:r>
        <w:t>Carpébat pr</w:t>
      </w:r>
      <w:r w:rsidR="009522DA">
        <w:t>ægréssus</w:t>
      </w:r>
      <w:r>
        <w:t xml:space="preserve"> iter, qui públicus agger</w:t>
      </w:r>
      <w:r w:rsidR="00A60559" w:rsidRPr="00003838">
        <w:rPr>
          <w:rStyle w:val="Appelnotedebasdep"/>
        </w:rPr>
        <w:footnoteReference w:id="1546"/>
      </w:r>
      <w:r w:rsidR="004A1FC4">
        <w:t xml:space="preserve"> </w:t>
      </w:r>
    </w:p>
    <w:p w:rsidR="004A1FC4" w:rsidRPr="005E1624" w:rsidRDefault="00D96D5B" w:rsidP="00FC7A51">
      <w:pPr>
        <w:pStyle w:val="v"/>
        <w:rPr>
          <w:lang w:val="en-GB"/>
        </w:rPr>
      </w:pPr>
      <w:r w:rsidRPr="005E1624">
        <w:rPr>
          <w:lang w:val="en-GB"/>
        </w:rPr>
        <w:t>Pórrigit eréctam per plana jac</w:t>
      </w:r>
      <w:r w:rsidR="009522DA" w:rsidRPr="005E1624">
        <w:rPr>
          <w:lang w:val="en-GB"/>
        </w:rPr>
        <w:t>éntia</w:t>
      </w:r>
      <w:r w:rsidRPr="005E1624">
        <w:rPr>
          <w:lang w:val="en-GB"/>
        </w:rPr>
        <w:t xml:space="preserve"> molem</w:t>
      </w:r>
      <w:r w:rsidR="004A1FC4" w:rsidRPr="005E1624">
        <w:rPr>
          <w:lang w:val="en-GB"/>
        </w:rPr>
        <w:t xml:space="preserve"> ; </w:t>
      </w:r>
    </w:p>
    <w:p w:rsidR="004A1FC4" w:rsidRDefault="00D96D5B" w:rsidP="00FC7A51">
      <w:pPr>
        <w:pStyle w:val="v"/>
      </w:pPr>
      <w:r>
        <w:t>Ut via con</w:t>
      </w:r>
      <w:r w:rsidR="009522DA">
        <w:t>strátis</w:t>
      </w:r>
      <w:r>
        <w:t xml:space="preserve"> so</w:t>
      </w:r>
      <w:r w:rsidR="009522DA">
        <w:t>lidáta</w:t>
      </w:r>
      <w:r>
        <w:t xml:space="preserve"> atque édita saxis</w:t>
      </w:r>
      <w:r w:rsidR="004A1FC4">
        <w:t xml:space="preserve"> </w:t>
      </w:r>
    </w:p>
    <w:p w:rsidR="004A1FC4" w:rsidRDefault="00D96D5B" w:rsidP="00FC7A51">
      <w:pPr>
        <w:pStyle w:val="v"/>
      </w:pPr>
      <w:r>
        <w:t>V</w:t>
      </w:r>
      <w:r w:rsidR="00E40350">
        <w:t>é</w:t>
      </w:r>
      <w:r>
        <w:t xml:space="preserve">rgeret </w:t>
      </w:r>
      <w:r w:rsidR="009522DA">
        <w:t>effúsos</w:t>
      </w:r>
      <w:r>
        <w:t xml:space="preserve"> in cóncava súbdita</w:t>
      </w:r>
      <w:r w:rsidR="00A60559" w:rsidRPr="00003838">
        <w:rPr>
          <w:rStyle w:val="Appelnotedebasdep"/>
        </w:rPr>
        <w:footnoteReference w:id="1547"/>
      </w:r>
      <w:r>
        <w:t xml:space="preserve"> nimbos,</w:t>
      </w:r>
      <w:r w:rsidR="004A1FC4">
        <w:t xml:space="preserve"> </w:t>
      </w:r>
    </w:p>
    <w:p w:rsidR="004A1FC4" w:rsidRDefault="00D96D5B" w:rsidP="00FC7A51">
      <w:pPr>
        <w:pStyle w:val="v"/>
      </w:pPr>
      <w:r>
        <w:t>Et gravis in duro non s</w:t>
      </w:r>
      <w:r w:rsidR="00E40350">
        <w:t>í</w:t>
      </w:r>
      <w:r>
        <w:t>deret órbita calle,</w:t>
      </w:r>
      <w:r w:rsidR="006141BC">
        <w:t xml:space="preserve"> </w:t>
      </w:r>
      <w:r w:rsidR="006141BC" w:rsidRPr="0017095C">
        <w:rPr>
          <w:rStyle w:val="cnumero"/>
        </w:rPr>
        <w:tab/>
        <w:t>320</w:t>
      </w:r>
      <w:r w:rsidR="004A1FC4">
        <w:t xml:space="preserve"> </w:t>
      </w:r>
    </w:p>
    <w:p w:rsidR="004A1FC4" w:rsidRDefault="00D96D5B" w:rsidP="00FC7A51">
      <w:pPr>
        <w:pStyle w:val="v"/>
      </w:pPr>
      <w:r>
        <w:t>M</w:t>
      </w:r>
      <w:r w:rsidR="009522DA">
        <w:t>ersáque</w:t>
      </w:r>
      <w:r>
        <w:t xml:space="preserve"> ne l</w:t>
      </w:r>
      <w:r w:rsidR="009522DA">
        <w:t>úteum</w:t>
      </w:r>
      <w:r>
        <w:t xml:space="preserve"> sorb</w:t>
      </w:r>
      <w:r w:rsidR="00E40350">
        <w:t>é</w:t>
      </w:r>
      <w:r>
        <w:t xml:space="preserve">rent </w:t>
      </w:r>
      <w:r w:rsidR="009522DA">
        <w:t>plaustra</w:t>
      </w:r>
      <w:r>
        <w:t xml:space="preserve"> profúndum</w:t>
      </w:r>
      <w:r w:rsidR="004A1FC4">
        <w:t xml:space="preserve"> ; </w:t>
      </w:r>
    </w:p>
    <w:p w:rsidR="004A1FC4" w:rsidRPr="005E1624" w:rsidRDefault="00D96D5B" w:rsidP="00FC7A51">
      <w:pPr>
        <w:pStyle w:val="v"/>
        <w:rPr>
          <w:lang w:val="en-GB"/>
        </w:rPr>
      </w:pPr>
      <w:r w:rsidRPr="005E1624">
        <w:rPr>
          <w:lang w:val="en-GB"/>
        </w:rPr>
        <w:t>Sed summæ vix dorsa viæ vertígo rotárum</w:t>
      </w:r>
      <w:r w:rsidR="004A1FC4" w:rsidRPr="005E1624">
        <w:rPr>
          <w:lang w:val="en-GB"/>
        </w:rPr>
        <w:t xml:space="preserve"> </w:t>
      </w:r>
    </w:p>
    <w:p w:rsidR="004A1FC4" w:rsidRDefault="00D96D5B" w:rsidP="00FC7A51">
      <w:pPr>
        <w:pStyle w:val="v"/>
      </w:pPr>
      <w:r>
        <w:t>R</w:t>
      </w:r>
      <w:r w:rsidR="00E40350">
        <w:t>á</w:t>
      </w:r>
      <w:r>
        <w:t>deret, et nullo signans vestígia sulco,</w:t>
      </w:r>
      <w:r w:rsidR="004A1FC4">
        <w:t xml:space="preserve"> </w:t>
      </w:r>
    </w:p>
    <w:p w:rsidR="004A1FC4" w:rsidRDefault="00D96D5B" w:rsidP="00FC7A51">
      <w:pPr>
        <w:pStyle w:val="v"/>
      </w:pPr>
      <w:r>
        <w:lastRenderedPageBreak/>
        <w:t xml:space="preserve">Se procul </w:t>
      </w:r>
      <w:r w:rsidR="009522DA">
        <w:t>impácti</w:t>
      </w:r>
      <w:r>
        <w:t xml:space="preserve"> tinn</w:t>
      </w:r>
      <w:r w:rsidR="00F06B58">
        <w:t>í</w:t>
      </w:r>
      <w:r>
        <w:t>tu próderet æris.</w:t>
      </w:r>
      <w:r w:rsidR="004A1FC4">
        <w:t xml:space="preserve"> </w:t>
      </w:r>
    </w:p>
    <w:p w:rsidR="004A1FC4" w:rsidRDefault="00F06B58" w:rsidP="00DC277D">
      <w:pPr>
        <w:pStyle w:val="Titre4"/>
      </w:pPr>
      <w:r>
        <w:t>VI</w:t>
      </w:r>
      <w:r w:rsidR="00D96D5B">
        <w:t xml:space="preserve">I. </w:t>
      </w:r>
      <w:r>
        <w:t>Résurrection d’un enfant à</w:t>
      </w:r>
      <w:r w:rsidR="00D96D5B">
        <w:t xml:space="preserve"> C</w:t>
      </w:r>
      <w:r>
        <w:t>h</w:t>
      </w:r>
      <w:r w:rsidR="00D96D5B">
        <w:t>artr</w:t>
      </w:r>
      <w:r>
        <w:t>e</w:t>
      </w:r>
      <w:r w:rsidR="00D96D5B">
        <w:t>s.</w:t>
      </w:r>
    </w:p>
    <w:p w:rsidR="004A1FC4" w:rsidRDefault="00D96D5B" w:rsidP="0080193C">
      <w:pPr>
        <w:pStyle w:val="vPrimus"/>
      </w:pPr>
      <w:r>
        <w:t xml:space="preserve">Rursum iter ingréssus </w:t>
      </w:r>
      <w:r w:rsidR="00F06B58">
        <w:t>venerábile</w:t>
      </w:r>
      <w:r w:rsidR="00A60559" w:rsidRPr="00003838">
        <w:rPr>
          <w:rStyle w:val="Appelnotedebasdep"/>
        </w:rPr>
        <w:footnoteReference w:id="1548"/>
      </w:r>
      <w:r>
        <w:t xml:space="preserve"> sanctus agébat,</w:t>
      </w:r>
      <w:r w:rsidR="00DC277D" w:rsidRPr="00DC277D">
        <w:rPr>
          <w:rStyle w:val="cnumero"/>
        </w:rPr>
        <w:t xml:space="preserve"> </w:t>
      </w:r>
      <w:r w:rsidR="00DC277D" w:rsidRPr="0017095C">
        <w:rPr>
          <w:rStyle w:val="cnumero"/>
        </w:rPr>
        <w:tab/>
      </w:r>
      <w:r w:rsidR="00DC277D">
        <w:rPr>
          <w:rStyle w:val="cnumero"/>
        </w:rPr>
        <w:t>325</w:t>
      </w:r>
    </w:p>
    <w:p w:rsidR="004A1FC4" w:rsidRDefault="00F06B58" w:rsidP="00FC7A51">
      <w:pPr>
        <w:pStyle w:val="v"/>
      </w:pPr>
      <w:r>
        <w:t>Carnuté</w:t>
      </w:r>
      <w:r w:rsidR="00D96D5B">
        <w:t>na jacent pátulis qui mœ́nia</w:t>
      </w:r>
      <w:r w:rsidR="00A60559" w:rsidRPr="00003838">
        <w:rPr>
          <w:rStyle w:val="Appelnotedebasdep"/>
        </w:rPr>
        <w:footnoteReference w:id="1549"/>
      </w:r>
      <w:r w:rsidR="00D96D5B">
        <w:t xml:space="preserve"> campis.</w:t>
      </w:r>
      <w:r w:rsidR="004A1FC4">
        <w:t xml:space="preserve"> </w:t>
      </w:r>
    </w:p>
    <w:p w:rsidR="004A1FC4" w:rsidRPr="005E1624" w:rsidRDefault="00D96D5B" w:rsidP="00FC7A51">
      <w:pPr>
        <w:pStyle w:val="v"/>
        <w:rPr>
          <w:lang w:val="en-GB"/>
        </w:rPr>
      </w:pPr>
      <w:r w:rsidRPr="005E1624">
        <w:rPr>
          <w:lang w:val="en-GB"/>
        </w:rPr>
        <w:t>Ergo hic fecúndi dum prǽterit ávia ruris,</w:t>
      </w:r>
      <w:r w:rsidR="004A1FC4" w:rsidRPr="005E1624">
        <w:rPr>
          <w:lang w:val="en-GB"/>
        </w:rPr>
        <w:t xml:space="preserve"> </w:t>
      </w:r>
    </w:p>
    <w:p w:rsidR="004A1FC4" w:rsidRDefault="00D96D5B" w:rsidP="00FC7A51">
      <w:pPr>
        <w:pStyle w:val="v"/>
      </w:pPr>
      <w:r>
        <w:t>Vicínum implévit justa admirátio vicum.</w:t>
      </w:r>
      <w:r w:rsidR="004A1FC4">
        <w:t xml:space="preserve"> </w:t>
      </w:r>
    </w:p>
    <w:p w:rsidR="004A1FC4" w:rsidRDefault="00D96D5B" w:rsidP="00FC7A51">
      <w:pPr>
        <w:pStyle w:val="v"/>
      </w:pPr>
      <w:r>
        <w:t xml:space="preserve">Innúmeri passim </w:t>
      </w:r>
      <w:r w:rsidR="00F06B58">
        <w:t>cóeunt</w:t>
      </w:r>
      <w:r w:rsidR="004A1FC4">
        <w:t> ;</w:t>
      </w:r>
      <w:r>
        <w:t xml:space="preserve"> et sexus et ætas</w:t>
      </w:r>
      <w:r w:rsidR="004A1FC4">
        <w:t xml:space="preserve"> </w:t>
      </w:r>
    </w:p>
    <w:p w:rsidR="004A1FC4" w:rsidRDefault="00D96D5B" w:rsidP="00FC7A51">
      <w:pPr>
        <w:pStyle w:val="v"/>
      </w:pPr>
      <w:r>
        <w:t>Omnis adest</w:t>
      </w:r>
      <w:r w:rsidR="004A1FC4">
        <w:t> :</w:t>
      </w:r>
      <w:r>
        <w:t xml:space="preserve"> nuda</w:t>
      </w:r>
      <w:r w:rsidR="00F06B58">
        <w:t>t</w:t>
      </w:r>
      <w:r>
        <w:t xml:space="preserve"> vácuos cultóribus agros</w:t>
      </w:r>
      <w:r w:rsidR="006141BC">
        <w:t xml:space="preserve"> </w:t>
      </w:r>
      <w:r w:rsidR="006141BC" w:rsidRPr="0017095C">
        <w:rPr>
          <w:rStyle w:val="cnumero"/>
        </w:rPr>
        <w:tab/>
        <w:t>330</w:t>
      </w:r>
      <w:r w:rsidR="004A1FC4">
        <w:t xml:space="preserve"> </w:t>
      </w:r>
    </w:p>
    <w:p w:rsidR="004A1FC4" w:rsidRDefault="00D96D5B" w:rsidP="00FC7A51">
      <w:pPr>
        <w:pStyle w:val="v"/>
      </w:pPr>
      <w:r>
        <w:t>Glória tanti viri</w:t>
      </w:r>
      <w:r w:rsidR="004A1FC4">
        <w:t> ;</w:t>
      </w:r>
      <w:r>
        <w:t xml:space="preserve"> minor est jam cura domórum,</w:t>
      </w:r>
      <w:r w:rsidR="004A1FC4">
        <w:t xml:space="preserve"> </w:t>
      </w:r>
    </w:p>
    <w:p w:rsidR="004A1FC4" w:rsidRDefault="00D96D5B" w:rsidP="00FC7A51">
      <w:pPr>
        <w:pStyle w:val="v"/>
      </w:pPr>
      <w:r>
        <w:t>Martínum vidísse sat est</w:t>
      </w:r>
      <w:r w:rsidR="004A1FC4">
        <w:t> ;</w:t>
      </w:r>
      <w:r>
        <w:t xml:space="preserve"> hoc nomen et ipsi</w:t>
      </w:r>
      <w:r w:rsidR="004A1FC4">
        <w:t xml:space="preserve"> </w:t>
      </w:r>
    </w:p>
    <w:p w:rsidR="004A1FC4" w:rsidRDefault="00D96D5B" w:rsidP="00FC7A51">
      <w:pPr>
        <w:pStyle w:val="v"/>
      </w:pPr>
      <w:r>
        <w:t xml:space="preserve">Pro laudis título recte </w:t>
      </w:r>
      <w:r w:rsidR="00F06B58">
        <w:t>stupuére</w:t>
      </w:r>
      <w:r>
        <w:t xml:space="preserve"> profáni</w:t>
      </w:r>
      <w:r w:rsidR="006F4322">
        <w:rPr>
          <w:rStyle w:val="Appelnotedebasdep"/>
        </w:rPr>
        <w:footnoteReference w:id="1550"/>
      </w:r>
      <w:r w:rsidR="006F4322">
        <w:t>,</w:t>
      </w:r>
      <w:r w:rsidR="004A1FC4">
        <w:t xml:space="preserve"> </w:t>
      </w:r>
    </w:p>
    <w:p w:rsidR="004A1FC4" w:rsidRDefault="00D96D5B" w:rsidP="00FC7A51">
      <w:pPr>
        <w:pStyle w:val="v"/>
      </w:pPr>
      <w:r>
        <w:t>Et quanquam necdum fídei virtúte recépta</w:t>
      </w:r>
      <w:r w:rsidR="004A1FC4">
        <w:t xml:space="preserve"> </w:t>
      </w:r>
    </w:p>
    <w:p w:rsidR="004A1FC4" w:rsidRPr="005E1624" w:rsidRDefault="00D96D5B" w:rsidP="00FC7A51">
      <w:pPr>
        <w:pStyle w:val="v"/>
        <w:rPr>
          <w:lang w:val="en-GB"/>
        </w:rPr>
      </w:pPr>
      <w:r w:rsidRPr="005E1624">
        <w:rPr>
          <w:lang w:val="en-GB"/>
        </w:rPr>
        <w:t>Ad famam tanti raptim afflux</w:t>
      </w:r>
      <w:r w:rsidR="00F06B58" w:rsidRPr="005E1624">
        <w:rPr>
          <w:lang w:val="en-GB"/>
        </w:rPr>
        <w:t>é</w:t>
      </w:r>
      <w:r w:rsidRPr="005E1624">
        <w:rPr>
          <w:lang w:val="en-GB"/>
        </w:rPr>
        <w:t>re magístri</w:t>
      </w:r>
      <w:r w:rsidR="00A62E17" w:rsidRPr="005E1624">
        <w:rPr>
          <w:lang w:val="en-GB"/>
        </w:rPr>
        <w:t>.</w:t>
      </w:r>
      <w:r w:rsidR="00DC277D" w:rsidRPr="005E1624">
        <w:rPr>
          <w:rStyle w:val="cnumero"/>
          <w:lang w:val="en-GB"/>
        </w:rPr>
        <w:tab/>
        <w:t>335</w:t>
      </w:r>
      <w:r w:rsidR="004A1FC4" w:rsidRPr="005E1624">
        <w:rPr>
          <w:lang w:val="en-GB"/>
        </w:rPr>
        <w:t xml:space="preserve"> </w:t>
      </w:r>
    </w:p>
    <w:p w:rsidR="004A1FC4" w:rsidRPr="005E1624" w:rsidRDefault="00D96D5B" w:rsidP="00FC7A51">
      <w:pPr>
        <w:pStyle w:val="v"/>
        <w:rPr>
          <w:lang w:val="en-GB"/>
        </w:rPr>
      </w:pPr>
      <w:r w:rsidRPr="005E1624">
        <w:rPr>
          <w:lang w:val="en-GB"/>
        </w:rPr>
        <w:t>S</w:t>
      </w:r>
      <w:r w:rsidR="009522DA" w:rsidRPr="005E1624">
        <w:rPr>
          <w:lang w:val="en-GB"/>
        </w:rPr>
        <w:t>tipábat</w:t>
      </w:r>
      <w:r w:rsidRPr="005E1624">
        <w:rPr>
          <w:lang w:val="en-GB"/>
        </w:rPr>
        <w:t xml:space="preserve"> densum pópulis rur</w:t>
      </w:r>
      <w:r w:rsidR="009522DA" w:rsidRPr="005E1624">
        <w:rPr>
          <w:lang w:val="en-GB"/>
        </w:rPr>
        <w:t>éstribus</w:t>
      </w:r>
      <w:r w:rsidRPr="005E1624">
        <w:rPr>
          <w:lang w:val="en-GB"/>
        </w:rPr>
        <w:t xml:space="preserve"> agmen.</w:t>
      </w:r>
      <w:r w:rsidR="004A1FC4" w:rsidRPr="005E1624">
        <w:rPr>
          <w:lang w:val="en-GB"/>
        </w:rPr>
        <w:t xml:space="preserve"> </w:t>
      </w:r>
    </w:p>
    <w:p w:rsidR="004A1FC4" w:rsidRPr="005E1624" w:rsidRDefault="00D96D5B" w:rsidP="00FC7A51">
      <w:pPr>
        <w:pStyle w:val="v"/>
        <w:rPr>
          <w:lang w:val="en-GB"/>
        </w:rPr>
      </w:pPr>
      <w:r w:rsidRPr="005E1624">
        <w:rPr>
          <w:lang w:val="en-GB"/>
        </w:rPr>
        <w:t>Téxerat expósitos justa admirátio campos,</w:t>
      </w:r>
      <w:r w:rsidR="004A1FC4" w:rsidRPr="005E1624">
        <w:rPr>
          <w:lang w:val="en-GB"/>
        </w:rPr>
        <w:t xml:space="preserve"> </w:t>
      </w:r>
    </w:p>
    <w:p w:rsidR="004A1FC4" w:rsidRPr="005E1624" w:rsidRDefault="00D96D5B" w:rsidP="00FC7A51">
      <w:pPr>
        <w:pStyle w:val="v"/>
        <w:rPr>
          <w:lang w:val="en-GB"/>
        </w:rPr>
      </w:pPr>
      <w:r w:rsidRPr="005E1624">
        <w:rPr>
          <w:lang w:val="en-GB"/>
        </w:rPr>
        <w:t>Quem fructum tantæ ségetis s</w:t>
      </w:r>
      <w:r w:rsidR="009522DA" w:rsidRPr="005E1624">
        <w:rPr>
          <w:lang w:val="en-GB"/>
        </w:rPr>
        <w:t>atióne</w:t>
      </w:r>
      <w:r w:rsidRPr="005E1624">
        <w:rPr>
          <w:lang w:val="en-GB"/>
        </w:rPr>
        <w:t xml:space="preserve"> salútis</w:t>
      </w:r>
      <w:r w:rsidR="004A1FC4" w:rsidRPr="005E1624">
        <w:rPr>
          <w:lang w:val="en-GB"/>
        </w:rPr>
        <w:t xml:space="preserve"> </w:t>
      </w:r>
    </w:p>
    <w:p w:rsidR="004A1FC4" w:rsidRDefault="00D96D5B" w:rsidP="00FC7A51">
      <w:pPr>
        <w:pStyle w:val="v"/>
      </w:pPr>
      <w:r>
        <w:t>Commíssis cúpidus</w:t>
      </w:r>
      <w:r w:rsidR="001F7738" w:rsidRPr="00003838">
        <w:rPr>
          <w:rStyle w:val="Appelnotedebasdep"/>
        </w:rPr>
        <w:footnoteReference w:id="1551"/>
      </w:r>
      <w:r>
        <w:t xml:space="preserve"> gaudéret cóndere </w:t>
      </w:r>
      <w:r w:rsidR="009522DA">
        <w:t>claustris</w:t>
      </w:r>
      <w:r>
        <w:t>,</w:t>
      </w:r>
      <w:r w:rsidR="004A1FC4">
        <w:t xml:space="preserve"> </w:t>
      </w:r>
    </w:p>
    <w:p w:rsidR="004A1FC4" w:rsidRDefault="00D96D5B" w:rsidP="00FC7A51">
      <w:pPr>
        <w:pStyle w:val="v"/>
      </w:pPr>
      <w:r>
        <w:t>Respíciens vácuos granórum póndere culmos.</w:t>
      </w:r>
      <w:r w:rsidR="00DC277D" w:rsidRPr="0017095C">
        <w:rPr>
          <w:rStyle w:val="cnumero"/>
        </w:rPr>
        <w:tab/>
      </w:r>
      <w:r w:rsidR="00DC277D">
        <w:rPr>
          <w:rStyle w:val="cnumero"/>
        </w:rPr>
        <w:t>340</w:t>
      </w:r>
      <w:r w:rsidR="004A1FC4">
        <w:t xml:space="preserve"> </w:t>
      </w:r>
    </w:p>
    <w:p w:rsidR="004A1FC4" w:rsidRDefault="00D96D5B" w:rsidP="0080193C">
      <w:pPr>
        <w:pStyle w:val="vPrimus"/>
      </w:pPr>
      <w:r>
        <w:t>Tum súbito ex</w:t>
      </w:r>
      <w:r w:rsidR="009522DA">
        <w:t>ánimum</w:t>
      </w:r>
      <w:r>
        <w:t xml:space="preserve"> nati compléxa cadáver</w:t>
      </w:r>
      <w:r w:rsidR="004A1FC4">
        <w:t xml:space="preserve"> </w:t>
      </w:r>
    </w:p>
    <w:p w:rsidR="004A1FC4" w:rsidRDefault="00D96D5B" w:rsidP="00FC7A51">
      <w:pPr>
        <w:pStyle w:val="v"/>
      </w:pPr>
      <w:r>
        <w:t>Mater adest, pulsans cassos ad víscera rictus</w:t>
      </w:r>
      <w:r w:rsidR="00A60559" w:rsidRPr="00003838">
        <w:rPr>
          <w:rStyle w:val="Appelnotedebasdep"/>
        </w:rPr>
        <w:footnoteReference w:id="1552"/>
      </w:r>
      <w:r>
        <w:t>.</w:t>
      </w:r>
      <w:r w:rsidR="004A1FC4">
        <w:t xml:space="preserve"> </w:t>
      </w:r>
    </w:p>
    <w:p w:rsidR="004A1FC4" w:rsidRDefault="00D96D5B" w:rsidP="00FC7A51">
      <w:pPr>
        <w:pStyle w:val="v"/>
      </w:pPr>
      <w:r>
        <w:t>Et qu</w:t>
      </w:r>
      <w:r w:rsidR="009522DA">
        <w:t>érulum</w:t>
      </w:r>
      <w:r>
        <w:t xml:space="preserve"> immérgens labris glaci</w:t>
      </w:r>
      <w:r w:rsidR="009522DA">
        <w:t>álibus</w:t>
      </w:r>
      <w:r>
        <w:t xml:space="preserve"> uber,</w:t>
      </w:r>
      <w:r w:rsidR="004A1FC4">
        <w:t xml:space="preserve"> </w:t>
      </w:r>
    </w:p>
    <w:p w:rsidR="004A1FC4" w:rsidRDefault="00D96D5B" w:rsidP="00FC7A51">
      <w:pPr>
        <w:pStyle w:val="v"/>
      </w:pPr>
      <w:r>
        <w:t>Allégans tr</w:t>
      </w:r>
      <w:r w:rsidR="009522DA">
        <w:t>émulas</w:t>
      </w:r>
      <w:r>
        <w:t xml:space="preserve"> inter suspíria voces,</w:t>
      </w:r>
      <w:r w:rsidR="004A1FC4">
        <w:t xml:space="preserve"> </w:t>
      </w:r>
    </w:p>
    <w:p w:rsidR="004A1FC4" w:rsidRDefault="00D96D5B" w:rsidP="00FC7A51">
      <w:pPr>
        <w:pStyle w:val="v"/>
      </w:pPr>
      <w:r>
        <w:t>Pall</w:t>
      </w:r>
      <w:r w:rsidR="009522DA">
        <w:t>entésque</w:t>
      </w:r>
      <w:r>
        <w:t xml:space="preserve"> rigans lacrimárum flúmine malas</w:t>
      </w:r>
      <w:r w:rsidR="00A62E17">
        <w:t xml:space="preserve">. </w:t>
      </w:r>
      <w:r w:rsidR="00A62E17" w:rsidRPr="0017095C">
        <w:rPr>
          <w:rStyle w:val="cnumero"/>
        </w:rPr>
        <w:tab/>
        <w:t>345</w:t>
      </w:r>
      <w:r w:rsidR="004A1FC4">
        <w:t xml:space="preserve"> </w:t>
      </w:r>
    </w:p>
    <w:p w:rsidR="004A1FC4" w:rsidRDefault="00D96D5B" w:rsidP="00FC7A51">
      <w:pPr>
        <w:pStyle w:val="v"/>
      </w:pPr>
      <w:r>
        <w:t xml:space="preserve">Perséntit mens plena Deo vicína </w:t>
      </w:r>
      <w:r w:rsidR="009522DA">
        <w:t>favéntis</w:t>
      </w:r>
      <w:r w:rsidR="004A1FC4">
        <w:t xml:space="preserve"> </w:t>
      </w:r>
    </w:p>
    <w:p w:rsidR="004A1FC4" w:rsidRPr="005E1624" w:rsidRDefault="00D96D5B" w:rsidP="00FC7A51">
      <w:pPr>
        <w:pStyle w:val="v"/>
        <w:rPr>
          <w:lang w:val="en-GB"/>
        </w:rPr>
      </w:pPr>
      <w:r w:rsidRPr="005E1624">
        <w:rPr>
          <w:lang w:val="en-GB"/>
        </w:rPr>
        <w:t>Dona Dei</w:t>
      </w:r>
      <w:r w:rsidR="004A1FC4" w:rsidRPr="005E1624">
        <w:rPr>
          <w:lang w:val="en-GB"/>
        </w:rPr>
        <w:t> :</w:t>
      </w:r>
      <w:r w:rsidRPr="005E1624">
        <w:rPr>
          <w:lang w:val="en-GB"/>
        </w:rPr>
        <w:t xml:space="preserve"> purum ve</w:t>
      </w:r>
      <w:r w:rsidR="009522DA" w:rsidRPr="005E1624">
        <w:rPr>
          <w:lang w:val="en-GB"/>
        </w:rPr>
        <w:t>getávit</w:t>
      </w:r>
      <w:r w:rsidRPr="005E1624">
        <w:rPr>
          <w:lang w:val="en-GB"/>
        </w:rPr>
        <w:t xml:space="preserve"> grátia sensum,</w:t>
      </w:r>
      <w:r w:rsidR="004A1FC4" w:rsidRPr="005E1624">
        <w:rPr>
          <w:lang w:val="en-GB"/>
        </w:rPr>
        <w:t xml:space="preserve"> </w:t>
      </w:r>
    </w:p>
    <w:p w:rsidR="004A1FC4" w:rsidRPr="005E1624" w:rsidRDefault="00D96D5B" w:rsidP="00FC7A51">
      <w:pPr>
        <w:pStyle w:val="v"/>
        <w:rPr>
          <w:lang w:val="en-GB"/>
        </w:rPr>
      </w:pPr>
      <w:r w:rsidRPr="005E1624">
        <w:rPr>
          <w:lang w:val="en-GB"/>
        </w:rPr>
        <w:t>F</w:t>
      </w:r>
      <w:r w:rsidR="00F06B58" w:rsidRPr="005E1624">
        <w:rPr>
          <w:lang w:val="en-GB"/>
        </w:rPr>
        <w:t>í</w:t>
      </w:r>
      <w:r w:rsidRPr="005E1624">
        <w:rPr>
          <w:lang w:val="en-GB"/>
        </w:rPr>
        <w:t>deret ut</w:t>
      </w:r>
      <w:r w:rsidR="00A60559" w:rsidRPr="00003838">
        <w:rPr>
          <w:rStyle w:val="Appelnotedebasdep"/>
        </w:rPr>
        <w:footnoteReference w:id="1553"/>
      </w:r>
      <w:r w:rsidRPr="005E1624">
        <w:rPr>
          <w:lang w:val="en-GB"/>
        </w:rPr>
        <w:t xml:space="preserve"> tantam divína ad prǽmia plebem</w:t>
      </w:r>
      <w:r w:rsidR="004A1FC4" w:rsidRPr="005E1624">
        <w:rPr>
          <w:lang w:val="en-GB"/>
        </w:rPr>
        <w:t xml:space="preserve"> </w:t>
      </w:r>
    </w:p>
    <w:p w:rsidR="004A1FC4" w:rsidRDefault="00D96D5B" w:rsidP="00FC7A51">
      <w:pPr>
        <w:pStyle w:val="v"/>
      </w:pPr>
      <w:r>
        <w:t xml:space="preserve">Perspécta saltem Dómini virtúte </w:t>
      </w:r>
      <w:r w:rsidR="009522DA">
        <w:t>vocándam</w:t>
      </w:r>
      <w:r>
        <w:t>.</w:t>
      </w:r>
      <w:r w:rsidR="004A1FC4">
        <w:t xml:space="preserve"> </w:t>
      </w:r>
    </w:p>
    <w:p w:rsidR="004A1FC4" w:rsidRDefault="00D96D5B" w:rsidP="00FC7A51">
      <w:pPr>
        <w:pStyle w:val="v"/>
      </w:pPr>
      <w:r>
        <w:t>Ergo ut defúncti funus miserábile nati</w:t>
      </w:r>
      <w:r w:rsidR="006141BC">
        <w:t xml:space="preserve"> </w:t>
      </w:r>
      <w:r w:rsidR="006141BC" w:rsidRPr="0017095C">
        <w:rPr>
          <w:rStyle w:val="cnumero"/>
        </w:rPr>
        <w:tab/>
        <w:t>350</w:t>
      </w:r>
      <w:r w:rsidR="004A1FC4">
        <w:t xml:space="preserve"> </w:t>
      </w:r>
    </w:p>
    <w:p w:rsidR="004A1FC4" w:rsidRDefault="00D96D5B" w:rsidP="00FC7A51">
      <w:pPr>
        <w:pStyle w:val="v"/>
      </w:pPr>
      <w:r>
        <w:t>Supplex impósuit mater felícibus ulnis,</w:t>
      </w:r>
      <w:r w:rsidR="004A1FC4">
        <w:t xml:space="preserve"> </w:t>
      </w:r>
    </w:p>
    <w:p w:rsidR="004A1FC4" w:rsidRDefault="009522DA" w:rsidP="00FC7A51">
      <w:pPr>
        <w:pStyle w:val="v"/>
      </w:pPr>
      <w:r>
        <w:lastRenderedPageBreak/>
        <w:t>Attácti</w:t>
      </w:r>
      <w:r w:rsidR="00D96D5B">
        <w:t xml:space="preserve"> </w:t>
      </w:r>
      <w:r>
        <w:t>nutáre</w:t>
      </w:r>
      <w:r w:rsidR="00D96D5B">
        <w:t xml:space="preserve"> artus, reseráta patére</w:t>
      </w:r>
      <w:r w:rsidR="004A1FC4">
        <w:t xml:space="preserve"> </w:t>
      </w:r>
    </w:p>
    <w:p w:rsidR="004A1FC4" w:rsidRDefault="00D96D5B" w:rsidP="00FC7A51">
      <w:pPr>
        <w:pStyle w:val="v"/>
      </w:pPr>
      <w:r>
        <w:t xml:space="preserve">Lúmina, et </w:t>
      </w:r>
      <w:r w:rsidR="009522DA">
        <w:t>infúsæ</w:t>
      </w:r>
      <w:r>
        <w:t xml:space="preserve"> paulátim assuéscere luci,</w:t>
      </w:r>
      <w:r w:rsidR="004A1FC4">
        <w:t xml:space="preserve"> </w:t>
      </w:r>
    </w:p>
    <w:p w:rsidR="004A1FC4" w:rsidRDefault="00D96D5B" w:rsidP="00FC7A51">
      <w:pPr>
        <w:pStyle w:val="v"/>
      </w:pPr>
      <w:r>
        <w:t xml:space="preserve">Et plectrum </w:t>
      </w:r>
      <w:r w:rsidR="009522DA">
        <w:t>huméntis</w:t>
      </w:r>
      <w:r>
        <w:t xml:space="preserve"> coll</w:t>
      </w:r>
      <w:r w:rsidR="00F06B58">
        <w:t>í</w:t>
      </w:r>
      <w:r>
        <w:t xml:space="preserve">dens </w:t>
      </w:r>
      <w:r w:rsidR="009522DA">
        <w:t>lingua</w:t>
      </w:r>
      <w:r>
        <w:t xml:space="preserve"> </w:t>
      </w:r>
      <w:r w:rsidR="009522DA">
        <w:t>paláti</w:t>
      </w:r>
      <w:r w:rsidR="004A1FC4">
        <w:t xml:space="preserve"> </w:t>
      </w:r>
    </w:p>
    <w:p w:rsidR="004A1FC4" w:rsidRDefault="00D96D5B" w:rsidP="00FC7A51">
      <w:pPr>
        <w:pStyle w:val="v"/>
      </w:pPr>
      <w:r>
        <w:t>F</w:t>
      </w:r>
      <w:r w:rsidR="009522DA">
        <w:t>áucibus</w:t>
      </w:r>
      <w:r>
        <w:t xml:space="preserve"> expréssam verbis distínguere vocem,</w:t>
      </w:r>
      <w:r w:rsidR="006141BC">
        <w:t xml:space="preserve"> </w:t>
      </w:r>
      <w:r w:rsidR="006141BC" w:rsidRPr="0017095C">
        <w:rPr>
          <w:rStyle w:val="cnumero"/>
        </w:rPr>
        <w:tab/>
        <w:t>355</w:t>
      </w:r>
      <w:r w:rsidR="004A1FC4">
        <w:t xml:space="preserve"> </w:t>
      </w:r>
    </w:p>
    <w:p w:rsidR="004A1FC4" w:rsidRDefault="00D96D5B" w:rsidP="00FC7A51">
      <w:pPr>
        <w:pStyle w:val="v"/>
      </w:pPr>
      <w:r>
        <w:t>Bra</w:t>
      </w:r>
      <w:r w:rsidR="009522DA">
        <w:t>chiáque</w:t>
      </w:r>
      <w:r>
        <w:t xml:space="preserve"> </w:t>
      </w:r>
      <w:r w:rsidR="009522DA">
        <w:t>innéxo</w:t>
      </w:r>
      <w:r>
        <w:t xml:space="preserve"> gaudens susp</w:t>
      </w:r>
      <w:r w:rsidR="00F06B58">
        <w:t>é</w:t>
      </w:r>
      <w:r>
        <w:t>ndere collo</w:t>
      </w:r>
      <w:r w:rsidR="004A1FC4">
        <w:t xml:space="preserve"> </w:t>
      </w:r>
    </w:p>
    <w:p w:rsidR="004A1FC4" w:rsidRDefault="00D96D5B" w:rsidP="00FC7A51">
      <w:pPr>
        <w:pStyle w:val="v"/>
      </w:pPr>
      <w:r>
        <w:t>Martíni ampléxus, n</w:t>
      </w:r>
      <w:r w:rsidR="009522DA">
        <w:t>eglécta</w:t>
      </w:r>
      <w:r>
        <w:t xml:space="preserve"> matre, popóscit.</w:t>
      </w:r>
      <w:r w:rsidR="004A1FC4">
        <w:t xml:space="preserve"> </w:t>
      </w:r>
    </w:p>
    <w:p w:rsidR="004A1FC4" w:rsidRDefault="00D96D5B" w:rsidP="00FC7A51">
      <w:pPr>
        <w:pStyle w:val="v"/>
      </w:pPr>
      <w:r>
        <w:t>Pande sinus p</w:t>
      </w:r>
      <w:r w:rsidR="009522DA">
        <w:t>átulos</w:t>
      </w:r>
      <w:r>
        <w:t>, pópulis ditáta recéptis,</w:t>
      </w:r>
      <w:r w:rsidR="004A1FC4">
        <w:t xml:space="preserve"> </w:t>
      </w:r>
    </w:p>
    <w:p w:rsidR="004A1FC4" w:rsidRDefault="00D96D5B" w:rsidP="00FC7A51">
      <w:pPr>
        <w:pStyle w:val="v"/>
      </w:pPr>
      <w:r>
        <w:t>Adj</w:t>
      </w:r>
      <w:r w:rsidR="009522DA">
        <w:t>ectámque</w:t>
      </w:r>
      <w:r>
        <w:t xml:space="preserve"> tibi gaudens ampléctere plebem,</w:t>
      </w:r>
      <w:r w:rsidR="004A1FC4">
        <w:t xml:space="preserve"> </w:t>
      </w:r>
    </w:p>
    <w:p w:rsidR="00F10E68" w:rsidRPr="005E1624" w:rsidRDefault="00D96D5B" w:rsidP="00FC7A51">
      <w:pPr>
        <w:pStyle w:val="v"/>
        <w:rPr>
          <w:lang w:val="en-GB"/>
        </w:rPr>
      </w:pPr>
      <w:r>
        <w:t>Sponsa Dei, totum rápiens ad víscera mundum.</w:t>
      </w:r>
      <w:r w:rsidR="00F10E68" w:rsidRPr="00B23E96">
        <w:t xml:space="preserve"> </w:t>
      </w:r>
      <w:r w:rsidR="00F10E68" w:rsidRPr="0017095C">
        <w:rPr>
          <w:rStyle w:val="cnumero"/>
        </w:rPr>
        <w:tab/>
      </w:r>
      <w:r w:rsidR="00F10E68" w:rsidRPr="005E1624">
        <w:rPr>
          <w:rStyle w:val="cnumero"/>
          <w:lang w:val="en-GB"/>
        </w:rPr>
        <w:t>360</w:t>
      </w:r>
      <w:r w:rsidR="00F10E68" w:rsidRPr="005E1624">
        <w:rPr>
          <w:lang w:val="en-GB"/>
        </w:rPr>
        <w:t xml:space="preserve"> </w:t>
      </w:r>
    </w:p>
    <w:p w:rsidR="004A1FC4" w:rsidRPr="005E1624" w:rsidRDefault="00D96D5B" w:rsidP="00FC7A51">
      <w:pPr>
        <w:pStyle w:val="v"/>
        <w:rPr>
          <w:lang w:val="en-GB"/>
        </w:rPr>
      </w:pPr>
      <w:r w:rsidRPr="005E1624">
        <w:rPr>
          <w:lang w:val="en-GB"/>
        </w:rPr>
        <w:t>Vos vero, in míseris dudum fet</w:t>
      </w:r>
      <w:r w:rsidR="009522DA" w:rsidRPr="005E1624">
        <w:rPr>
          <w:lang w:val="en-GB"/>
        </w:rPr>
        <w:t>éntia</w:t>
      </w:r>
      <w:r w:rsidRPr="005E1624">
        <w:rPr>
          <w:lang w:val="en-GB"/>
        </w:rPr>
        <w:t xml:space="preserve"> bustis,</w:t>
      </w:r>
      <w:r w:rsidR="004A1FC4" w:rsidRPr="005E1624">
        <w:rPr>
          <w:lang w:val="en-GB"/>
        </w:rPr>
        <w:t xml:space="preserve"> </w:t>
      </w:r>
    </w:p>
    <w:p w:rsidR="005F2BC9" w:rsidRDefault="00D96D5B" w:rsidP="00FC7A51">
      <w:pPr>
        <w:pStyle w:val="v"/>
      </w:pPr>
      <w:r>
        <w:t>Idóla</w:t>
      </w:r>
      <w:r w:rsidR="006F4322">
        <w:rPr>
          <w:rStyle w:val="Appelnotedebasdep"/>
        </w:rPr>
        <w:footnoteReference w:id="1554"/>
      </w:r>
      <w:r w:rsidR="006F4322">
        <w:t>,</w:t>
      </w:r>
      <w:r>
        <w:t xml:space="preserve"> g</w:t>
      </w:r>
      <w:r w:rsidR="009522DA">
        <w:t>audéndos</w:t>
      </w:r>
      <w:r>
        <w:t xml:space="preserve"> tandem lugéte triúmphos</w:t>
      </w:r>
      <w:r w:rsidR="004A1FC4">
        <w:t xml:space="preserve"> ! </w:t>
      </w:r>
    </w:p>
    <w:p w:rsidR="005F2BC9" w:rsidRDefault="005F2BC9" w:rsidP="005F2BC9">
      <w:pPr>
        <w:sectPr w:rsidR="005F2BC9" w:rsidSect="00416E6F">
          <w:headerReference w:type="even" r:id="rId66"/>
          <w:headerReference w:type="default" r:id="rId67"/>
          <w:headerReference w:type="first" r:id="rId68"/>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DC277D">
      <w:pPr>
        <w:pStyle w:val="Titre1"/>
      </w:pPr>
      <w:bookmarkStart w:id="135" w:name="_Toc107085343"/>
      <w:r>
        <w:lastRenderedPageBreak/>
        <w:t xml:space="preserve">PAULIN LE </w:t>
      </w:r>
      <w:r w:rsidR="00F06B58">
        <w:t>PÉNITENT</w:t>
      </w:r>
      <w:r>
        <w:t>.</w:t>
      </w:r>
      <w:bookmarkEnd w:id="135"/>
      <w:r w:rsidR="004A1FC4">
        <w:t xml:space="preserve"> </w:t>
      </w:r>
    </w:p>
    <w:p w:rsidR="00C05EA8" w:rsidRDefault="00C05EA8" w:rsidP="00C05EA8">
      <w:pPr>
        <w:pStyle w:val="Notitia"/>
      </w:pPr>
      <w:r>
        <w:t>Paulin le Pénitent naquit l’an 376, à Pella, en Macédoine. Fils d’</w:t>
      </w:r>
      <w:r w:rsidR="00445BE0">
        <w:t>H</w:t>
      </w:r>
      <w:r>
        <w:t xml:space="preserve">espérius, préfet des Gaules et petit-fils d’Ausone, il fut élevé </w:t>
      </w:r>
      <w:r w:rsidR="00445BE0">
        <w:t>au milieu du luxe et des plaisirs, et</w:t>
      </w:r>
      <w:r>
        <w:t xml:space="preserve"> hérita des grandes richesses de sa famille</w:t>
      </w:r>
      <w:r w:rsidR="00EE65B3">
        <w:t>. Mais à l’âge de trente ans, il</w:t>
      </w:r>
      <w:r>
        <w:t xml:space="preserve"> commença à ressentir les coups de la mauvaise fortune, et sa vie entière ne fut plus dès lorsqu’une longue suite de malheurs. Il venait de perdre son père, lorsqu’en 400 les barbares envahirent la Gaule ; il eut en</w:t>
      </w:r>
      <w:r w:rsidR="00EE65B3">
        <w:t>s</w:t>
      </w:r>
      <w:r>
        <w:t xml:space="preserve">uite à défendre, </w:t>
      </w:r>
      <w:r w:rsidR="00EE65B3">
        <w:t>contre un de ses frères, le tes</w:t>
      </w:r>
      <w:r>
        <w:t xml:space="preserve">tament paternel et le bien de sa mère, puis il fut dépouillé de toutes ses richesses par les Goths. Il vit périr successivement sa belle-mère, sa mère, sa femme, ses deux fils, et, privé ainsi de tous les objets de son affection, réduit presque à la misère, n’ayant plus d’autre soutien que Dieu, il se réfugia à Marseille où il termina ses jours dans la contrition et la prière, vers la fin du Ve siècle Ce fut à l’âge de quatre-vingt-dix ans que Paulin </w:t>
      </w:r>
      <w:r w:rsidRPr="00EE65B3">
        <w:t>le Pénitent écrivit</w:t>
      </w:r>
      <w:r w:rsidR="00EE65B3" w:rsidRPr="00EE65B3">
        <w:t xml:space="preserve"> l’</w:t>
      </w:r>
      <w:r w:rsidR="00EE65B3">
        <w:rPr>
          <w:rStyle w:val="italicus"/>
        </w:rPr>
        <w:t>Eucharísti</w:t>
      </w:r>
      <w:r w:rsidR="00EE65B3" w:rsidRPr="002B55A4">
        <w:rPr>
          <w:rStyle w:val="italicus"/>
        </w:rPr>
        <w:t>con</w:t>
      </w:r>
      <w:r w:rsidRPr="002B55A4">
        <w:rPr>
          <w:rStyle w:val="italicus"/>
        </w:rPr>
        <w:t>,</w:t>
      </w:r>
      <w:r>
        <w:t xml:space="preserve"> qui contient l’histoire de s</w:t>
      </w:r>
      <w:r w:rsidR="00EE65B3">
        <w:t>a vie si longue et si agitée. L</w:t>
      </w:r>
      <w:r>
        <w:t>e grec était sa langue naturelle ; il avoue lui-même qu’il savait peu le latin : mai</w:t>
      </w:r>
      <w:r w:rsidR="00041B2D">
        <w:t>s</w:t>
      </w:r>
      <w:r>
        <w:t xml:space="preserve"> bien que son poème ne soit pas d’une latinité pure, nous n’avons pas voulu le passer sous silence, à </w:t>
      </w:r>
      <w:r w:rsidR="00EE65B3">
        <w:t>c</w:t>
      </w:r>
      <w:r>
        <w:t>ause de son importance historique et des grands enseignements qu’il renferme. « Son grand mérite, a dit un écrivain qui unit à une connaissance approfondie</w:t>
      </w:r>
      <w:r w:rsidR="00EE65B3">
        <w:t xml:space="preserve"> </w:t>
      </w:r>
      <w:r>
        <w:t>des premiers siècles des vues élevées et un jugement consciencieux, est de nous mettre sou- les yeux le tableau d’une destinée agitée, errante et dont beaucoup de circonstances doivent avoir été communes à bien des destinées contemporaines. Suivre Paulin à travers sa longu</w:t>
      </w:r>
      <w:r w:rsidR="00EE65B3">
        <w:t xml:space="preserve">e </w:t>
      </w:r>
      <w:r>
        <w:t>carrière, c’est vivre une vie d’homme au milieu des orages du Ve siècle. »</w:t>
      </w:r>
      <w:r>
        <w:rPr>
          <w:smallCaps/>
        </w:rPr>
        <w:t xml:space="preserve"> (Ampère,</w:t>
      </w:r>
      <w:r w:rsidR="00EE65B3">
        <w:rPr>
          <w:rStyle w:val="italicus"/>
        </w:rPr>
        <w:t xml:space="preserve"> Hist. lit</w:t>
      </w:r>
      <w:r w:rsidRPr="002B55A4">
        <w:rPr>
          <w:rStyle w:val="italicus"/>
        </w:rPr>
        <w:t>t. de</w:t>
      </w:r>
      <w:r w:rsidR="00EE65B3">
        <w:rPr>
          <w:rStyle w:val="italicus"/>
        </w:rPr>
        <w:t xml:space="preserve"> la</w:t>
      </w:r>
      <w:r w:rsidRPr="002B55A4">
        <w:rPr>
          <w:rStyle w:val="italicus"/>
        </w:rPr>
        <w:t xml:space="preserve"> France,</w:t>
      </w:r>
      <w:r>
        <w:t xml:space="preserve"> l. </w:t>
      </w:r>
      <w:r w:rsidR="00EE65B3">
        <w:t>II</w:t>
      </w:r>
      <w:r>
        <w:t>, p</w:t>
      </w:r>
      <w:r>
        <w:rPr>
          <w:smallCaps/>
        </w:rPr>
        <w:t xml:space="preserve"> 107.) </w:t>
      </w:r>
      <w:r>
        <w:t>Il offre, en effet, l’un des plus terrib</w:t>
      </w:r>
      <w:r w:rsidR="009E698E">
        <w:t>les exemples des vicissitudes d</w:t>
      </w:r>
      <w:r>
        <w:t>e la destinée humaine, et il pr</w:t>
      </w:r>
      <w:r w:rsidR="00041B2D">
        <w:t>o</w:t>
      </w:r>
      <w:r>
        <w:t>uve que la religion n’abandonne jamais le chrétien dans le malheur, et qu’elle lui prodigue s</w:t>
      </w:r>
      <w:r w:rsidR="009E698E">
        <w:t>e</w:t>
      </w:r>
      <w:r>
        <w:t xml:space="preserve">s plus douces consolations dans le moment même où il semble avoir tout perdu. On peut dire qu’en ce sens l’ouvrage de Paulin, malgré la </w:t>
      </w:r>
      <w:r w:rsidR="00041B2D">
        <w:t>faiblesse</w:t>
      </w:r>
      <w:r>
        <w:t xml:space="preserve"> de son style, e</w:t>
      </w:r>
      <w:r w:rsidR="009E698E">
        <w:t>st un des plus beaux panégyri</w:t>
      </w:r>
      <w:r>
        <w:t>que</w:t>
      </w:r>
      <w:r w:rsidR="009E698E">
        <w:t>s</w:t>
      </w:r>
      <w:r>
        <w:t xml:space="preserve"> du christianisme et l’un des plus touchants hommages qui lui aient jamais été rendus ; et s’il ne peut faire connaître aux jeunes gens les élégances de la langue latine, il a le mérite bien plus grand à nos yeux de </w:t>
      </w:r>
      <w:r w:rsidR="00041B2D">
        <w:t>faire aimer encore davantage cet</w:t>
      </w:r>
      <w:r>
        <w:t xml:space="preserve">te religion divine qui sera toujours une source inépuisable de bienfaits pour l’humanité. </w:t>
      </w:r>
    </w:p>
    <w:p w:rsidR="00C05EA8" w:rsidRPr="00C05EA8" w:rsidRDefault="00C05EA8" w:rsidP="00C05EA8"/>
    <w:p w:rsidR="004A1FC4" w:rsidRPr="00C05EA8" w:rsidRDefault="004A1FC4" w:rsidP="00C05EA8"/>
    <w:p w:rsidR="004A1FC4" w:rsidRDefault="00F06B58" w:rsidP="00F06B58">
      <w:pPr>
        <w:pStyle w:val="Titre3"/>
      </w:pPr>
      <w:bookmarkStart w:id="136" w:name="_Toc107085344"/>
      <w:r>
        <w:t>EUCHARÍSTICON DEO</w:t>
      </w:r>
      <w:r>
        <w:br/>
        <w:t>SUB EPHEMÉRIDIS MEÆ TEXTU.</w:t>
      </w:r>
      <w:bookmarkEnd w:id="136"/>
      <w:r>
        <w:t xml:space="preserve"> </w:t>
      </w:r>
    </w:p>
    <w:p w:rsidR="00F06B58" w:rsidRDefault="00F06B58" w:rsidP="00F06B58">
      <w:pPr>
        <w:pStyle w:val="Titre4"/>
      </w:pPr>
      <w:r>
        <w:t xml:space="preserve">I. </w:t>
      </w:r>
      <w:r w:rsidR="00FF64CA">
        <w:t>Invocation</w:t>
      </w:r>
      <w:r>
        <w:t>. Première enfance et voyages du poète.</w:t>
      </w:r>
    </w:p>
    <w:p w:rsidR="00F06B58" w:rsidRDefault="00F06B58" w:rsidP="0080193C">
      <w:pPr>
        <w:pStyle w:val="vPrimus"/>
      </w:pPr>
      <w:r>
        <w:t xml:space="preserve">Enarráre parans annórum lapsa meórum </w:t>
      </w:r>
    </w:p>
    <w:p w:rsidR="00F06B58" w:rsidRDefault="00F06B58" w:rsidP="00F06B58">
      <w:pPr>
        <w:pStyle w:val="v"/>
      </w:pPr>
      <w:r>
        <w:lastRenderedPageBreak/>
        <w:t>Témpora, et in sériem dedúcere gesta diérum,</w:t>
      </w:r>
    </w:p>
    <w:p w:rsidR="004A1FC4" w:rsidRDefault="00D96D5B" w:rsidP="00F06B58">
      <w:pPr>
        <w:pStyle w:val="v"/>
      </w:pPr>
      <w:r>
        <w:t>Ambígua ex</w:t>
      </w:r>
      <w:r w:rsidR="007803B1">
        <w:t>á</w:t>
      </w:r>
      <w:r>
        <w:t>ctos</w:t>
      </w:r>
      <w:r w:rsidR="00F06B58">
        <w:t xml:space="preserve"> </w:t>
      </w:r>
      <w:r>
        <w:t>vitæ quos sorte cucúrri</w:t>
      </w:r>
      <w:r w:rsidR="004A1FC4">
        <w:t xml:space="preserve"> ; </w:t>
      </w:r>
    </w:p>
    <w:p w:rsidR="004A1FC4" w:rsidRDefault="00D96D5B" w:rsidP="00FC7A51">
      <w:pPr>
        <w:pStyle w:val="v"/>
      </w:pPr>
      <w:r>
        <w:t>Te. Deus omnípotens, plácidus mihi, déprecor, adsis</w:t>
      </w:r>
      <w:r w:rsidR="004A1FC4">
        <w:t xml:space="preserve"> : </w:t>
      </w:r>
    </w:p>
    <w:p w:rsidR="004A1FC4" w:rsidRDefault="00D96D5B" w:rsidP="00FC7A51">
      <w:pPr>
        <w:pStyle w:val="v"/>
      </w:pPr>
      <w:r>
        <w:t>Ads</w:t>
      </w:r>
      <w:r w:rsidR="009522DA">
        <w:t>piránsque</w:t>
      </w:r>
      <w:r>
        <w:t xml:space="preserve"> óperi plácita</w:t>
      </w:r>
      <w:bookmarkStart w:id="137" w:name="_Ref106979279"/>
      <w:r w:rsidR="00A921D9">
        <w:rPr>
          <w:rStyle w:val="Appelnotedebasdep"/>
        </w:rPr>
        <w:footnoteReference w:id="1555"/>
      </w:r>
      <w:bookmarkEnd w:id="137"/>
      <w:r>
        <w:t xml:space="preserve"> tibi cœpta </w:t>
      </w:r>
      <w:r w:rsidR="009522DA">
        <w:t>secúndes</w:t>
      </w:r>
      <w:r>
        <w:t>,</w:t>
      </w:r>
      <w:r w:rsidR="006141BC">
        <w:t xml:space="preserve"> </w:t>
      </w:r>
      <w:r w:rsidR="006141BC" w:rsidRPr="0017095C">
        <w:rPr>
          <w:rStyle w:val="cnumero"/>
        </w:rPr>
        <w:tab/>
        <w:t>5</w:t>
      </w:r>
      <w:r w:rsidR="004A1FC4">
        <w:t xml:space="preserve"> </w:t>
      </w:r>
    </w:p>
    <w:p w:rsidR="004A1FC4" w:rsidRDefault="00D96D5B" w:rsidP="00FC7A51">
      <w:pPr>
        <w:pStyle w:val="v"/>
      </w:pPr>
      <w:r>
        <w:t xml:space="preserve">Efféctum </w:t>
      </w:r>
      <w:r w:rsidR="009522DA">
        <w:t>scriptis</w:t>
      </w:r>
      <w:r>
        <w:t xml:space="preserve"> tríbuens, votísque </w:t>
      </w:r>
      <w:r w:rsidR="007803B1">
        <w:t>proféctum</w:t>
      </w:r>
      <w:r w:rsidR="00A60559" w:rsidRPr="00003838">
        <w:rPr>
          <w:rStyle w:val="Appelnotedebasdep"/>
        </w:rPr>
        <w:footnoteReference w:id="1556"/>
      </w:r>
      <w:r>
        <w:t>,</w:t>
      </w:r>
      <w:r w:rsidR="004A1FC4">
        <w:t xml:space="preserve"> </w:t>
      </w:r>
    </w:p>
    <w:p w:rsidR="004A1FC4" w:rsidRDefault="00D96D5B" w:rsidP="00FC7A51">
      <w:pPr>
        <w:pStyle w:val="v"/>
      </w:pPr>
      <w:r>
        <w:t>Ut tua te mérear percúrrere dona juvánte.</w:t>
      </w:r>
      <w:r w:rsidR="004A1FC4">
        <w:t xml:space="preserve"> </w:t>
      </w:r>
    </w:p>
    <w:p w:rsidR="004A1FC4" w:rsidRDefault="00D96D5B" w:rsidP="00FC7A51">
      <w:pPr>
        <w:pStyle w:val="v"/>
      </w:pPr>
      <w:r>
        <w:t>Omnia namque meæ tibi débeo témpora vitæ,</w:t>
      </w:r>
      <w:r w:rsidR="004A1FC4">
        <w:t xml:space="preserve"> </w:t>
      </w:r>
    </w:p>
    <w:p w:rsidR="004A1FC4" w:rsidRDefault="00D96D5B" w:rsidP="00FC7A51">
      <w:pPr>
        <w:pStyle w:val="v"/>
      </w:pPr>
      <w:r>
        <w:t>Auram ex quo primum vitális lúminis hausi</w:t>
      </w:r>
      <w:r w:rsidR="004A1FC4">
        <w:t xml:space="preserve"> ; </w:t>
      </w:r>
    </w:p>
    <w:p w:rsidR="004A1FC4" w:rsidRDefault="00D96D5B" w:rsidP="00FC7A51">
      <w:pPr>
        <w:pStyle w:val="v"/>
      </w:pPr>
      <w:r>
        <w:t xml:space="preserve">Inter et </w:t>
      </w:r>
      <w:r w:rsidR="009522DA">
        <w:t>advérsas</w:t>
      </w:r>
      <w:r>
        <w:t xml:space="preserve"> jactátus sæpe procéllas </w:t>
      </w:r>
      <w:r w:rsidR="003872AE" w:rsidRPr="0017095C">
        <w:rPr>
          <w:rStyle w:val="cnumero"/>
        </w:rPr>
        <w:tab/>
        <w:t>10</w:t>
      </w:r>
      <w:r w:rsidR="004A1FC4">
        <w:t xml:space="preserve"> </w:t>
      </w:r>
    </w:p>
    <w:p w:rsidR="004A1FC4" w:rsidRDefault="00D96D5B" w:rsidP="00FC7A51">
      <w:pPr>
        <w:pStyle w:val="v"/>
      </w:pPr>
      <w:r>
        <w:t>Instábilis mundi, te protect</w:t>
      </w:r>
      <w:r w:rsidR="007803B1">
        <w:t>ó</w:t>
      </w:r>
      <w:r>
        <w:t>re, senéscens</w:t>
      </w:r>
      <w:r w:rsidR="004A1FC4">
        <w:t xml:space="preserve"> ; </w:t>
      </w:r>
    </w:p>
    <w:p w:rsidR="004A1FC4" w:rsidRDefault="00D96D5B" w:rsidP="00FC7A51">
      <w:pPr>
        <w:pStyle w:val="v"/>
      </w:pPr>
      <w:r>
        <w:t xml:space="preserve">Altera ab undécima </w:t>
      </w:r>
      <w:r w:rsidR="00FF64CA">
        <w:t>annórum</w:t>
      </w:r>
      <w:r w:rsidR="00A60559" w:rsidRPr="00003838">
        <w:rPr>
          <w:rStyle w:val="Appelnotedebasdep"/>
        </w:rPr>
        <w:footnoteReference w:id="1557"/>
      </w:r>
      <w:r>
        <w:t xml:space="preserve"> currénte meórum</w:t>
      </w:r>
      <w:r w:rsidR="004A1FC4">
        <w:t xml:space="preserve"> </w:t>
      </w:r>
    </w:p>
    <w:p w:rsidR="004A1FC4" w:rsidRDefault="00FF64CA" w:rsidP="00FC7A51">
      <w:pPr>
        <w:pStyle w:val="v"/>
      </w:pPr>
      <w:r>
        <w:lastRenderedPageBreak/>
        <w:t>H</w:t>
      </w:r>
      <w:r w:rsidR="009522DA">
        <w:t>ebdómade</w:t>
      </w:r>
      <w:r w:rsidR="00D96D5B">
        <w:t xml:space="preserve">, sex </w:t>
      </w:r>
      <w:r w:rsidR="009522DA">
        <w:t>æstívi</w:t>
      </w:r>
      <w:r w:rsidR="00D96D5B">
        <w:t xml:space="preserve"> </w:t>
      </w:r>
      <w:r>
        <w:t>flagrántia</w:t>
      </w:r>
      <w:r w:rsidR="00D96D5B">
        <w:t xml:space="preserve"> solis</w:t>
      </w:r>
      <w:r w:rsidR="004A1FC4">
        <w:t xml:space="preserve"> </w:t>
      </w:r>
    </w:p>
    <w:p w:rsidR="004A1FC4" w:rsidRDefault="00D96D5B" w:rsidP="00FC7A51">
      <w:pPr>
        <w:pStyle w:val="v"/>
      </w:pPr>
      <w:r>
        <w:t>Solst</w:t>
      </w:r>
      <w:r w:rsidR="009522DA">
        <w:t>ítia</w:t>
      </w:r>
      <w:r>
        <w:t>, et tótidem brumæ jam frígora vidi,</w:t>
      </w:r>
      <w:r w:rsidR="004A1FC4">
        <w:t xml:space="preserve"> </w:t>
      </w:r>
    </w:p>
    <w:p w:rsidR="004A1FC4" w:rsidRDefault="00D96D5B" w:rsidP="00FC7A51">
      <w:pPr>
        <w:pStyle w:val="v"/>
      </w:pPr>
      <w:r>
        <w:t>Te donánte, Deus</w:t>
      </w:r>
      <w:r w:rsidR="004A1FC4">
        <w:t> ;</w:t>
      </w:r>
      <w:r>
        <w:t xml:space="preserve"> lapsi qui témporis annos</w:t>
      </w:r>
      <w:r w:rsidR="00DC277D" w:rsidRPr="0017095C">
        <w:rPr>
          <w:rStyle w:val="cnumero"/>
        </w:rPr>
        <w:tab/>
      </w:r>
      <w:r w:rsidR="00DC277D">
        <w:rPr>
          <w:rStyle w:val="cnumero"/>
        </w:rPr>
        <w:t>15</w:t>
      </w:r>
      <w:r w:rsidR="004A1FC4">
        <w:t xml:space="preserve"> </w:t>
      </w:r>
    </w:p>
    <w:p w:rsidR="004A1FC4" w:rsidRDefault="00D96D5B" w:rsidP="00FC7A51">
      <w:pPr>
        <w:pStyle w:val="v"/>
      </w:pPr>
      <w:r>
        <w:t>Instaurándo novas</w:t>
      </w:r>
      <w:r w:rsidR="006F4322">
        <w:rPr>
          <w:rStyle w:val="Appelnotedebasdep"/>
        </w:rPr>
        <w:footnoteReference w:id="1558"/>
      </w:r>
      <w:r w:rsidR="006F4322">
        <w:t>,</w:t>
      </w:r>
      <w:r>
        <w:t xml:space="preserve"> cursu revol</w:t>
      </w:r>
      <w:r w:rsidR="009522DA">
        <w:t>úbilis</w:t>
      </w:r>
      <w:r>
        <w:t xml:space="preserve"> ævi.</w:t>
      </w:r>
      <w:r w:rsidR="004A1FC4">
        <w:t xml:space="preserve"> </w:t>
      </w:r>
    </w:p>
    <w:p w:rsidR="004A1FC4" w:rsidRDefault="00D96D5B" w:rsidP="00FC7A51">
      <w:pPr>
        <w:pStyle w:val="v"/>
      </w:pPr>
      <w:r>
        <w:t>Sit mihi fas ígitur versu tua dona canéntem</w:t>
      </w:r>
      <w:r w:rsidR="004A1FC4">
        <w:t xml:space="preserve"> </w:t>
      </w:r>
    </w:p>
    <w:p w:rsidR="004A1FC4" w:rsidRDefault="00D96D5B" w:rsidP="00FC7A51">
      <w:pPr>
        <w:pStyle w:val="v"/>
      </w:pPr>
      <w:r>
        <w:t>Pángere, et expréssas verbis quoque pendére grates,</w:t>
      </w:r>
      <w:r w:rsidR="004A1FC4">
        <w:t xml:space="preserve"> </w:t>
      </w:r>
    </w:p>
    <w:p w:rsidR="004A1FC4" w:rsidRDefault="00D96D5B" w:rsidP="00FC7A51">
      <w:pPr>
        <w:pStyle w:val="v"/>
      </w:pPr>
      <w:r>
        <w:t xml:space="preserve">Quas équidem et </w:t>
      </w:r>
      <w:r w:rsidR="009522DA">
        <w:t>clauso</w:t>
      </w:r>
      <w:r>
        <w:t xml:space="preserve"> scimus tibi corde patére,</w:t>
      </w:r>
      <w:r w:rsidR="004A1FC4">
        <w:t xml:space="preserve"> </w:t>
      </w:r>
    </w:p>
    <w:p w:rsidR="00F10E68" w:rsidRPr="005E1624" w:rsidRDefault="00D96D5B" w:rsidP="00FC7A51">
      <w:pPr>
        <w:pStyle w:val="v"/>
        <w:rPr>
          <w:lang w:val="en-GB"/>
        </w:rPr>
      </w:pPr>
      <w:r w:rsidRPr="005E1624">
        <w:rPr>
          <w:lang w:val="en-GB"/>
        </w:rPr>
        <w:t>Ultro</w:t>
      </w:r>
      <w:r w:rsidR="00A60559" w:rsidRPr="00003838">
        <w:rPr>
          <w:rStyle w:val="Appelnotedebasdep"/>
        </w:rPr>
        <w:footnoteReference w:id="1559"/>
      </w:r>
      <w:r w:rsidRPr="005E1624">
        <w:rPr>
          <w:lang w:val="en-GB"/>
        </w:rPr>
        <w:t xml:space="preserve"> sed </w:t>
      </w:r>
      <w:r w:rsidR="009522DA" w:rsidRPr="005E1624">
        <w:rPr>
          <w:lang w:val="en-GB"/>
        </w:rPr>
        <w:t>abrúmpens</w:t>
      </w:r>
      <w:r w:rsidRPr="005E1624">
        <w:rPr>
          <w:lang w:val="en-GB"/>
        </w:rPr>
        <w:t xml:space="preserve"> tácite penetrália mentis</w:t>
      </w:r>
      <w:r w:rsidR="00F10E68" w:rsidRPr="005E1624">
        <w:rPr>
          <w:lang w:val="en-GB"/>
        </w:rPr>
        <w:t xml:space="preserve"> </w:t>
      </w:r>
      <w:r w:rsidR="00F10E68" w:rsidRPr="005E1624">
        <w:rPr>
          <w:rStyle w:val="cnumero"/>
          <w:lang w:val="en-GB"/>
        </w:rPr>
        <w:tab/>
        <w:t>20</w:t>
      </w:r>
      <w:r w:rsidR="00F10E68" w:rsidRPr="005E1624">
        <w:rPr>
          <w:lang w:val="en-GB"/>
        </w:rPr>
        <w:t xml:space="preserve"> </w:t>
      </w:r>
    </w:p>
    <w:p w:rsidR="004A1FC4" w:rsidRDefault="00D96D5B" w:rsidP="00FC7A51">
      <w:pPr>
        <w:pStyle w:val="v"/>
      </w:pPr>
      <w:r>
        <w:t>Fontem ex</w:t>
      </w:r>
      <w:r w:rsidR="009522DA">
        <w:t>undántis</w:t>
      </w:r>
      <w:r>
        <w:t xml:space="preserve"> voti vox cónscia prodit.</w:t>
      </w:r>
      <w:r w:rsidR="004A1FC4">
        <w:t xml:space="preserve"> </w:t>
      </w:r>
    </w:p>
    <w:p w:rsidR="004A1FC4" w:rsidRDefault="00D96D5B" w:rsidP="0080193C">
      <w:pPr>
        <w:pStyle w:val="vPrimus"/>
      </w:pPr>
      <w:r>
        <w:t>Tu mihi l</w:t>
      </w:r>
      <w:r w:rsidR="009522DA">
        <w:t>actánti</w:t>
      </w:r>
      <w:r>
        <w:t xml:space="preserve"> vires in córpore </w:t>
      </w:r>
      <w:r w:rsidR="009522DA">
        <w:t>inérti</w:t>
      </w:r>
      <w:r w:rsidR="004A1FC4">
        <w:t xml:space="preserve"> </w:t>
      </w:r>
    </w:p>
    <w:p w:rsidR="004A1FC4" w:rsidRDefault="00D96D5B" w:rsidP="00FC7A51">
      <w:pPr>
        <w:pStyle w:val="v"/>
      </w:pPr>
      <w:r>
        <w:t>Ad toler</w:t>
      </w:r>
      <w:r w:rsidR="00FF64CA">
        <w:t>án</w:t>
      </w:r>
      <w:r>
        <w:t>da viæ pe</w:t>
      </w:r>
      <w:r w:rsidR="009522DA">
        <w:t>lagíque</w:t>
      </w:r>
      <w:r>
        <w:t xml:space="preserve"> incérta dedísti</w:t>
      </w:r>
      <w:r w:rsidR="004A1FC4">
        <w:t xml:space="preserve"> ; </w:t>
      </w:r>
    </w:p>
    <w:p w:rsidR="004A1FC4" w:rsidRDefault="00D96D5B" w:rsidP="00FC7A51">
      <w:pPr>
        <w:pStyle w:val="v"/>
      </w:pPr>
      <w:r>
        <w:t>Editus ut Pellis, inter cunábula quondam</w:t>
      </w:r>
      <w:r w:rsidR="004A1FC4">
        <w:t xml:space="preserve"> </w:t>
      </w:r>
    </w:p>
    <w:p w:rsidR="004A1FC4" w:rsidRDefault="00D96D5B" w:rsidP="00FC7A51">
      <w:pPr>
        <w:pStyle w:val="v"/>
      </w:pPr>
      <w:r>
        <w:t>Regis Alexándri, prope mœ́nia Thessal</w:t>
      </w:r>
      <w:r w:rsidR="00FF64CA">
        <w:t>aní</w:t>
      </w:r>
      <w:r w:rsidR="009522DA">
        <w:t>ces</w:t>
      </w:r>
      <w:r>
        <w:t>,</w:t>
      </w:r>
      <w:r w:rsidR="006141BC">
        <w:t xml:space="preserve"> </w:t>
      </w:r>
      <w:r w:rsidR="006141BC" w:rsidRPr="0017095C">
        <w:rPr>
          <w:rStyle w:val="cnumero"/>
        </w:rPr>
        <w:tab/>
        <w:t>25</w:t>
      </w:r>
      <w:r w:rsidR="004A1FC4">
        <w:t xml:space="preserve"> </w:t>
      </w:r>
    </w:p>
    <w:p w:rsidR="004A1FC4" w:rsidRDefault="00D96D5B" w:rsidP="00FC7A51">
      <w:pPr>
        <w:pStyle w:val="v"/>
      </w:pPr>
      <w:r>
        <w:t xml:space="preserve">Patre </w:t>
      </w:r>
      <w:r w:rsidR="009522DA">
        <w:t>gerénte</w:t>
      </w:r>
      <w:r>
        <w:t xml:space="preserve"> vices illústris præf</w:t>
      </w:r>
      <w:r w:rsidR="009522DA">
        <w:t>ectúræ</w:t>
      </w:r>
      <w:r>
        <w:t>,</w:t>
      </w:r>
      <w:r w:rsidR="004A1FC4">
        <w:t xml:space="preserve"> </w:t>
      </w:r>
    </w:p>
    <w:p w:rsidR="004A1FC4" w:rsidRDefault="00D96D5B" w:rsidP="00FC7A51">
      <w:pPr>
        <w:pStyle w:val="v"/>
      </w:pPr>
      <w:r>
        <w:t>Orbis ad altérius di</w:t>
      </w:r>
      <w:r w:rsidR="009522DA">
        <w:t>scrétas</w:t>
      </w:r>
      <w:r>
        <w:t xml:space="preserve"> ǽquore terras</w:t>
      </w:r>
      <w:r w:rsidR="004A1FC4">
        <w:t xml:space="preserve"> </w:t>
      </w:r>
    </w:p>
    <w:p w:rsidR="004A1FC4" w:rsidRDefault="00D96D5B" w:rsidP="00FC7A51">
      <w:pPr>
        <w:pStyle w:val="v"/>
      </w:pPr>
      <w:r>
        <w:t>Perv</w:t>
      </w:r>
      <w:r w:rsidR="00FF64CA">
        <w:t>é</w:t>
      </w:r>
      <w:r>
        <w:t xml:space="preserve">herer, trépidis </w:t>
      </w:r>
      <w:r w:rsidR="00FF64CA">
        <w:t>nutrícum</w:t>
      </w:r>
      <w:r>
        <w:t xml:space="preserve"> créditus ulnis,</w:t>
      </w:r>
      <w:r w:rsidR="004A1FC4">
        <w:t xml:space="preserve"> </w:t>
      </w:r>
    </w:p>
    <w:p w:rsidR="004A1FC4" w:rsidRDefault="00FF64CA" w:rsidP="00FC7A51">
      <w:pPr>
        <w:pStyle w:val="v"/>
      </w:pPr>
      <w:r>
        <w:t>Nínguida</w:t>
      </w:r>
      <w:r w:rsidR="00D96D5B">
        <w:t xml:space="preserve"> perque juga, et sectas torréntibus alpes,</w:t>
      </w:r>
      <w:r w:rsidR="004A1FC4">
        <w:t xml:space="preserve"> </w:t>
      </w:r>
    </w:p>
    <w:p w:rsidR="004A1FC4" w:rsidRDefault="00D96D5B" w:rsidP="00FC7A51">
      <w:pPr>
        <w:pStyle w:val="v"/>
      </w:pPr>
      <w:r>
        <w:t>Oc</w:t>
      </w:r>
      <w:r w:rsidR="009522DA">
        <w:t>eanúmque</w:t>
      </w:r>
      <w:r>
        <w:t xml:space="preserve"> fretum, Tyrrhéni et gúrgitis undas,</w:t>
      </w:r>
      <w:r w:rsidR="006141BC">
        <w:t xml:space="preserve"> </w:t>
      </w:r>
      <w:r w:rsidR="006141BC" w:rsidRPr="0017095C">
        <w:rPr>
          <w:rStyle w:val="cnumero"/>
        </w:rPr>
        <w:tab/>
        <w:t>30</w:t>
      </w:r>
      <w:r w:rsidR="004A1FC4">
        <w:t xml:space="preserve"> </w:t>
      </w:r>
    </w:p>
    <w:p w:rsidR="004A1FC4" w:rsidRDefault="00D96D5B" w:rsidP="00FC7A51">
      <w:pPr>
        <w:pStyle w:val="v"/>
      </w:pPr>
      <w:r>
        <w:t>Mœ́nia Sidóniæ Carth</w:t>
      </w:r>
      <w:r w:rsidR="00FF64CA">
        <w:t>á</w:t>
      </w:r>
      <w:r>
        <w:t>ginis usque venírem,</w:t>
      </w:r>
      <w:r w:rsidR="004A1FC4">
        <w:t xml:space="preserve"> </w:t>
      </w:r>
    </w:p>
    <w:p w:rsidR="004A1FC4" w:rsidRDefault="00D96D5B" w:rsidP="00FC7A51">
      <w:pPr>
        <w:pStyle w:val="v"/>
      </w:pPr>
      <w:r>
        <w:t xml:space="preserve">Ante suum nono quam ménstrua luna </w:t>
      </w:r>
      <w:r w:rsidR="009522DA">
        <w:t>recúrsu</w:t>
      </w:r>
      <w:r w:rsidR="004A1FC4">
        <w:t xml:space="preserve"> </w:t>
      </w:r>
    </w:p>
    <w:p w:rsidR="004A1FC4" w:rsidRDefault="00D96D5B" w:rsidP="00FC7A51">
      <w:pPr>
        <w:pStyle w:val="v"/>
      </w:pPr>
      <w:r>
        <w:t xml:space="preserve">Luce </w:t>
      </w:r>
      <w:r w:rsidR="009522DA">
        <w:t>nováta</w:t>
      </w:r>
      <w:r>
        <w:t xml:space="preserve"> orbem nostro compléret ab ortu</w:t>
      </w:r>
      <w:r w:rsidR="00A60559" w:rsidRPr="00003838">
        <w:rPr>
          <w:rStyle w:val="Appelnotedebasdep"/>
        </w:rPr>
        <w:footnoteReference w:id="1560"/>
      </w:r>
      <w:r>
        <w:t>.</w:t>
      </w:r>
      <w:r w:rsidR="004A1FC4">
        <w:t xml:space="preserve"> </w:t>
      </w:r>
    </w:p>
    <w:p w:rsidR="004A1FC4" w:rsidRDefault="00D96D5B" w:rsidP="00FC7A51">
      <w:pPr>
        <w:pStyle w:val="v"/>
      </w:pPr>
      <w:r>
        <w:t>Illic, ut dídici, ter senis ménsibus actis,</w:t>
      </w:r>
      <w:r w:rsidR="004A1FC4">
        <w:t xml:space="preserve"> </w:t>
      </w:r>
    </w:p>
    <w:p w:rsidR="004A1FC4" w:rsidRDefault="00D96D5B" w:rsidP="00FC7A51">
      <w:pPr>
        <w:pStyle w:val="v"/>
      </w:pPr>
      <w:r>
        <w:t>Sub genitóre meo</w:t>
      </w:r>
      <w:r w:rsidR="001F7738" w:rsidRPr="00003838">
        <w:rPr>
          <w:rStyle w:val="Appelnotedebasdep"/>
        </w:rPr>
        <w:footnoteReference w:id="1561"/>
      </w:r>
      <w:r>
        <w:t xml:space="preserve"> procónsule, rursus ad æquor</w:t>
      </w:r>
      <w:r w:rsidR="006141BC">
        <w:t xml:space="preserve"> </w:t>
      </w:r>
      <w:r w:rsidR="006141BC" w:rsidRPr="0017095C">
        <w:rPr>
          <w:rStyle w:val="cnumero"/>
        </w:rPr>
        <w:tab/>
        <w:t>35</w:t>
      </w:r>
      <w:r w:rsidR="004A1FC4">
        <w:t xml:space="preserve"> </w:t>
      </w:r>
    </w:p>
    <w:p w:rsidR="004A1FC4" w:rsidRDefault="00D96D5B" w:rsidP="00FC7A51">
      <w:pPr>
        <w:pStyle w:val="v"/>
      </w:pPr>
      <w:r>
        <w:t>Exp</w:t>
      </w:r>
      <w:r w:rsidR="009522DA">
        <w:t>ertásque</w:t>
      </w:r>
      <w:r>
        <w:t xml:space="preserve"> vias r</w:t>
      </w:r>
      <w:r w:rsidR="00FF64CA">
        <w:t>é</w:t>
      </w:r>
      <w:r>
        <w:t>vocor, visúrus et urbis</w:t>
      </w:r>
      <w:r w:rsidR="004A1FC4">
        <w:t xml:space="preserve"> </w:t>
      </w:r>
    </w:p>
    <w:p w:rsidR="004A1FC4" w:rsidRDefault="00D96D5B" w:rsidP="00FC7A51">
      <w:pPr>
        <w:pStyle w:val="v"/>
      </w:pPr>
      <w:r>
        <w:t>Inclyta culmínibus præcláræ mœ́nia Romæ.</w:t>
      </w:r>
      <w:r w:rsidR="004A1FC4">
        <w:t xml:space="preserve"> </w:t>
      </w:r>
    </w:p>
    <w:p w:rsidR="004A1FC4" w:rsidRDefault="00D96D5B" w:rsidP="00FC7A51">
      <w:pPr>
        <w:pStyle w:val="v"/>
      </w:pPr>
      <w:r>
        <w:t>Quæ tamen haud étiam sensu agn</w:t>
      </w:r>
      <w:r w:rsidR="009522DA">
        <w:t>oscénda</w:t>
      </w:r>
      <w:r>
        <w:t xml:space="preserve"> </w:t>
      </w:r>
      <w:r w:rsidR="009522DA">
        <w:t>tuéntis</w:t>
      </w:r>
      <w:r w:rsidR="004A1FC4">
        <w:t xml:space="preserve"> </w:t>
      </w:r>
    </w:p>
    <w:p w:rsidR="004A1FC4" w:rsidRDefault="00D96D5B" w:rsidP="00FC7A51">
      <w:pPr>
        <w:pStyle w:val="v"/>
      </w:pPr>
      <w:r>
        <w:t>Subjacére mihi, sed post compérta relátu</w:t>
      </w:r>
      <w:r w:rsidR="004A1FC4">
        <w:t xml:space="preserve"> </w:t>
      </w:r>
    </w:p>
    <w:p w:rsidR="004A1FC4" w:rsidRDefault="00D96D5B" w:rsidP="00FC7A51">
      <w:pPr>
        <w:pStyle w:val="v"/>
      </w:pPr>
      <w:r>
        <w:t>Assíduo illórum, quibus hæc tum nota fuére,</w:t>
      </w:r>
      <w:r w:rsidR="006141BC">
        <w:t xml:space="preserve"> </w:t>
      </w:r>
      <w:r w:rsidR="006141BC" w:rsidRPr="0017095C">
        <w:rPr>
          <w:rStyle w:val="cnumero"/>
        </w:rPr>
        <w:tab/>
        <w:t>40</w:t>
      </w:r>
      <w:r w:rsidR="004A1FC4">
        <w:t xml:space="preserve"> </w:t>
      </w:r>
    </w:p>
    <w:p w:rsidR="004A1FC4" w:rsidRPr="005E1624" w:rsidRDefault="00D96D5B" w:rsidP="00FC7A51">
      <w:pPr>
        <w:pStyle w:val="v"/>
        <w:rPr>
          <w:lang w:val="en-GB"/>
        </w:rPr>
      </w:pPr>
      <w:r w:rsidRPr="005E1624">
        <w:rPr>
          <w:lang w:val="en-GB"/>
        </w:rPr>
        <w:t>Propósitum servans óperis, subdénda putávi.</w:t>
      </w:r>
      <w:r w:rsidR="004A1FC4" w:rsidRPr="005E1624">
        <w:rPr>
          <w:lang w:val="en-GB"/>
        </w:rPr>
        <w:t xml:space="preserve"> </w:t>
      </w:r>
    </w:p>
    <w:p w:rsidR="004A1FC4" w:rsidRPr="005E1624" w:rsidRDefault="00D96D5B" w:rsidP="00FC7A51">
      <w:pPr>
        <w:pStyle w:val="v"/>
        <w:rPr>
          <w:lang w:val="en-GB"/>
        </w:rPr>
      </w:pPr>
      <w:r w:rsidRPr="005E1624">
        <w:rPr>
          <w:lang w:val="en-GB"/>
        </w:rPr>
        <w:t>Tandem autem exácto long</w:t>
      </w:r>
      <w:r w:rsidR="009522DA" w:rsidRPr="005E1624">
        <w:rPr>
          <w:lang w:val="en-GB"/>
        </w:rPr>
        <w:t>árum</w:t>
      </w:r>
      <w:r w:rsidRPr="005E1624">
        <w:rPr>
          <w:lang w:val="en-GB"/>
        </w:rPr>
        <w:t xml:space="preserve"> fine viárum,</w:t>
      </w:r>
      <w:r w:rsidR="004A1FC4" w:rsidRPr="005E1624">
        <w:rPr>
          <w:lang w:val="en-GB"/>
        </w:rPr>
        <w:t xml:space="preserve"> </w:t>
      </w:r>
    </w:p>
    <w:p w:rsidR="004A1FC4" w:rsidRPr="005E1624" w:rsidRDefault="00D96D5B" w:rsidP="00FC7A51">
      <w:pPr>
        <w:pStyle w:val="v"/>
        <w:rPr>
          <w:lang w:val="en-GB"/>
        </w:rPr>
      </w:pPr>
      <w:r w:rsidRPr="005E1624">
        <w:rPr>
          <w:lang w:val="en-GB"/>
        </w:rPr>
        <w:t>Majórum in pátriam, t</w:t>
      </w:r>
      <w:r w:rsidR="009522DA" w:rsidRPr="005E1624">
        <w:rPr>
          <w:lang w:val="en-GB"/>
        </w:rPr>
        <w:t>ectísque</w:t>
      </w:r>
      <w:r w:rsidRPr="005E1624">
        <w:rPr>
          <w:lang w:val="en-GB"/>
        </w:rPr>
        <w:t xml:space="preserve"> </w:t>
      </w:r>
      <w:r w:rsidR="009522DA" w:rsidRPr="005E1624">
        <w:rPr>
          <w:lang w:val="en-GB"/>
        </w:rPr>
        <w:t>advéctus</w:t>
      </w:r>
      <w:r w:rsidRPr="005E1624">
        <w:rPr>
          <w:lang w:val="en-GB"/>
        </w:rPr>
        <w:t xml:space="preserve"> avítis,</w:t>
      </w:r>
      <w:r w:rsidR="004A1FC4" w:rsidRPr="005E1624">
        <w:rPr>
          <w:lang w:val="en-GB"/>
        </w:rPr>
        <w:t xml:space="preserve"> </w:t>
      </w:r>
    </w:p>
    <w:p w:rsidR="004A1FC4" w:rsidRPr="005E1624" w:rsidRDefault="00D96D5B" w:rsidP="00FC7A51">
      <w:pPr>
        <w:pStyle w:val="v"/>
        <w:rPr>
          <w:lang w:val="en-GB"/>
        </w:rPr>
      </w:pPr>
      <w:r w:rsidRPr="005E1624">
        <w:rPr>
          <w:lang w:val="en-GB"/>
        </w:rPr>
        <w:t>Burdígalam</w:t>
      </w:r>
      <w:r w:rsidR="00A60559" w:rsidRPr="00003838">
        <w:rPr>
          <w:rStyle w:val="Appelnotedebasdep"/>
        </w:rPr>
        <w:footnoteReference w:id="1562"/>
      </w:r>
      <w:r w:rsidRPr="005E1624">
        <w:rPr>
          <w:lang w:val="en-GB"/>
        </w:rPr>
        <w:t xml:space="preserve"> veni, cujus speciósa Garúmna</w:t>
      </w:r>
      <w:r w:rsidR="004A1FC4" w:rsidRPr="005E1624">
        <w:rPr>
          <w:lang w:val="en-GB"/>
        </w:rPr>
        <w:t xml:space="preserve"> </w:t>
      </w:r>
    </w:p>
    <w:p w:rsidR="004A1FC4" w:rsidRPr="00CC557B" w:rsidRDefault="00D96D5B" w:rsidP="00FC7A51">
      <w:pPr>
        <w:pStyle w:val="v"/>
        <w:rPr>
          <w:lang w:val="en-GB"/>
        </w:rPr>
      </w:pPr>
      <w:r w:rsidRPr="00CC557B">
        <w:rPr>
          <w:lang w:val="en-GB"/>
        </w:rPr>
        <w:lastRenderedPageBreak/>
        <w:t>Mœ́nibus Océani r</w:t>
      </w:r>
      <w:r w:rsidR="009522DA" w:rsidRPr="00CC557B">
        <w:rPr>
          <w:lang w:val="en-GB"/>
        </w:rPr>
        <w:t>éfluas</w:t>
      </w:r>
      <w:r w:rsidRPr="00CC557B">
        <w:rPr>
          <w:lang w:val="en-GB"/>
        </w:rPr>
        <w:t xml:space="preserve"> maris </w:t>
      </w:r>
      <w:r w:rsidR="00FF64CA" w:rsidRPr="00CC557B">
        <w:rPr>
          <w:lang w:val="en-GB"/>
        </w:rPr>
        <w:t>í</w:t>
      </w:r>
      <w:r w:rsidRPr="00CC557B">
        <w:rPr>
          <w:lang w:val="en-GB"/>
        </w:rPr>
        <w:t>nvehit undas,</w:t>
      </w:r>
      <w:r w:rsidR="006141BC" w:rsidRPr="00CC557B">
        <w:rPr>
          <w:lang w:val="en-GB"/>
        </w:rPr>
        <w:t xml:space="preserve"> </w:t>
      </w:r>
      <w:r w:rsidR="006141BC" w:rsidRPr="00CC557B">
        <w:rPr>
          <w:rStyle w:val="cnumero"/>
          <w:lang w:val="en-GB"/>
        </w:rPr>
        <w:tab/>
        <w:t>45</w:t>
      </w:r>
      <w:r w:rsidR="004A1FC4" w:rsidRPr="00CC557B">
        <w:rPr>
          <w:lang w:val="en-GB"/>
        </w:rPr>
        <w:t xml:space="preserve"> </w:t>
      </w:r>
    </w:p>
    <w:p w:rsidR="004A1FC4" w:rsidRPr="005E1624" w:rsidRDefault="00D96D5B" w:rsidP="00FC7A51">
      <w:pPr>
        <w:pStyle w:val="v"/>
        <w:rPr>
          <w:lang w:val="en-GB"/>
        </w:rPr>
      </w:pPr>
      <w:r w:rsidRPr="005E1624">
        <w:rPr>
          <w:lang w:val="en-GB"/>
        </w:rPr>
        <w:t>Nav</w:t>
      </w:r>
      <w:r w:rsidR="009522DA" w:rsidRPr="005E1624">
        <w:rPr>
          <w:lang w:val="en-GB"/>
        </w:rPr>
        <w:t>ígeram</w:t>
      </w:r>
      <w:r w:rsidR="00A60559" w:rsidRPr="00003838">
        <w:rPr>
          <w:rStyle w:val="Appelnotedebasdep"/>
        </w:rPr>
        <w:footnoteReference w:id="1563"/>
      </w:r>
      <w:r w:rsidRPr="005E1624">
        <w:rPr>
          <w:lang w:val="en-GB"/>
        </w:rPr>
        <w:t xml:space="preserve"> per portam, quæ portum spatiósum</w:t>
      </w:r>
      <w:r w:rsidR="004A1FC4" w:rsidRPr="005E1624">
        <w:rPr>
          <w:lang w:val="en-GB"/>
        </w:rPr>
        <w:t xml:space="preserve"> </w:t>
      </w:r>
    </w:p>
    <w:p w:rsidR="004A1FC4" w:rsidRPr="005E1624" w:rsidRDefault="00D96D5B" w:rsidP="00FC7A51">
      <w:pPr>
        <w:pStyle w:val="v"/>
        <w:rPr>
          <w:lang w:val="en-GB"/>
        </w:rPr>
      </w:pPr>
      <w:r w:rsidRPr="005E1624">
        <w:rPr>
          <w:lang w:val="en-GB"/>
        </w:rPr>
        <w:t>Hinc étiam muris spatiósa inclúdit in urbe</w:t>
      </w:r>
      <w:r w:rsidR="004A1FC4" w:rsidRPr="005E1624">
        <w:rPr>
          <w:lang w:val="en-GB"/>
        </w:rPr>
        <w:t xml:space="preserve"> : </w:t>
      </w:r>
    </w:p>
    <w:p w:rsidR="004A1FC4" w:rsidRDefault="00D96D5B" w:rsidP="00FC7A51">
      <w:pPr>
        <w:pStyle w:val="v"/>
      </w:pPr>
      <w:r>
        <w:t>Tunc et avus primum illic fit mihi cógnitus, anni</w:t>
      </w:r>
      <w:r w:rsidR="004A1FC4">
        <w:t xml:space="preserve"> </w:t>
      </w:r>
    </w:p>
    <w:p w:rsidR="004A1FC4" w:rsidRDefault="00D96D5B" w:rsidP="00FC7A51">
      <w:pPr>
        <w:pStyle w:val="v"/>
      </w:pPr>
      <w:r>
        <w:t xml:space="preserve">Ejúsdem cónsui, nostra </w:t>
      </w:r>
      <w:r w:rsidR="00FF64CA">
        <w:t>trietéride</w:t>
      </w:r>
      <w:r>
        <w:t xml:space="preserve"> prima.</w:t>
      </w:r>
      <w:r w:rsidR="004A1FC4">
        <w:t xml:space="preserve"> </w:t>
      </w:r>
    </w:p>
    <w:p w:rsidR="004A1FC4" w:rsidRDefault="00FB480F" w:rsidP="00BE2418">
      <w:pPr>
        <w:pStyle w:val="Titre4"/>
      </w:pPr>
      <w:r>
        <w:t xml:space="preserve">II. Sentiments de </w:t>
      </w:r>
      <w:r w:rsidR="00FF64CA">
        <w:t>piété</w:t>
      </w:r>
      <w:r w:rsidR="00D96D5B">
        <w:t xml:space="preserve"> et de </w:t>
      </w:r>
      <w:r w:rsidR="00FF64CA">
        <w:t>résignation</w:t>
      </w:r>
      <w:r w:rsidR="00D96D5B">
        <w:t>.</w:t>
      </w:r>
      <w:r w:rsidR="004A1FC4">
        <w:t xml:space="preserve"> </w:t>
      </w:r>
    </w:p>
    <w:p w:rsidR="004A1FC4" w:rsidRDefault="00D96D5B" w:rsidP="0080193C">
      <w:pPr>
        <w:pStyle w:val="vPrimus"/>
      </w:pPr>
      <w:r>
        <w:t>(Namque) ita me solers Cástorum cura paréntum</w:t>
      </w:r>
      <w:r w:rsidR="006141BC">
        <w:t xml:space="preserve"> </w:t>
      </w:r>
      <w:r w:rsidR="006141BC" w:rsidRPr="0017095C">
        <w:rPr>
          <w:rStyle w:val="cnumero"/>
        </w:rPr>
        <w:tab/>
        <w:t>50</w:t>
      </w:r>
      <w:r w:rsidR="004A1FC4">
        <w:t xml:space="preserve"> </w:t>
      </w:r>
    </w:p>
    <w:p w:rsidR="004A1FC4" w:rsidRDefault="00D96D5B" w:rsidP="00FC7A51">
      <w:pPr>
        <w:pStyle w:val="v"/>
      </w:pPr>
      <w:r>
        <w:t>A púero instítuit, lædi ne quando sinístro</w:t>
      </w:r>
      <w:r w:rsidR="004A1FC4">
        <w:t xml:space="preserve"> </w:t>
      </w:r>
    </w:p>
    <w:p w:rsidR="004A1FC4" w:rsidRDefault="00D96D5B" w:rsidP="00FC7A51">
      <w:pPr>
        <w:pStyle w:val="v"/>
      </w:pPr>
      <w:r>
        <w:t>Cujúsquam sermóne mea</w:t>
      </w:r>
      <w:r w:rsidR="00A60559" w:rsidRPr="00003838">
        <w:rPr>
          <w:rStyle w:val="Appelnotedebasdep"/>
        </w:rPr>
        <w:footnoteReference w:id="1564"/>
      </w:r>
      <w:r>
        <w:t xml:space="preserve"> se fama timéret.</w:t>
      </w:r>
      <w:r w:rsidR="004A1FC4">
        <w:t xml:space="preserve"> </w:t>
      </w:r>
    </w:p>
    <w:p w:rsidR="004A1FC4" w:rsidRDefault="00D96D5B" w:rsidP="00FC7A51">
      <w:pPr>
        <w:pStyle w:val="v"/>
      </w:pPr>
      <w:r>
        <w:t>Quæ licet obtíneat próprium, bene parta, decórem,</w:t>
      </w:r>
      <w:r w:rsidR="004A1FC4">
        <w:t xml:space="preserve"> </w:t>
      </w:r>
    </w:p>
    <w:p w:rsidR="004A1FC4" w:rsidRDefault="00D96D5B" w:rsidP="00FC7A51">
      <w:pPr>
        <w:pStyle w:val="v"/>
      </w:pPr>
      <w:r>
        <w:t>Hoc pot</w:t>
      </w:r>
      <w:r w:rsidR="009522DA">
        <w:t>ióre</w:t>
      </w:r>
      <w:r>
        <w:t xml:space="preserve"> tamen tum me de</w:t>
      </w:r>
      <w:r w:rsidR="009522DA">
        <w:t>corásset</w:t>
      </w:r>
      <w:r>
        <w:t xml:space="preserve"> honóre,</w:t>
      </w:r>
      <w:r w:rsidR="004A1FC4">
        <w:t xml:space="preserve"> </w:t>
      </w:r>
    </w:p>
    <w:p w:rsidR="00F10E68" w:rsidRDefault="00D96D5B" w:rsidP="00FC7A51">
      <w:pPr>
        <w:pStyle w:val="v"/>
      </w:pPr>
      <w:r>
        <w:t>Cónsona si nostris primo sub témpore votis</w:t>
      </w:r>
      <w:r w:rsidR="00F10E68">
        <w:t xml:space="preserve"> </w:t>
      </w:r>
      <w:r w:rsidR="00F10E68" w:rsidRPr="0017095C">
        <w:rPr>
          <w:rStyle w:val="cnumero"/>
        </w:rPr>
        <w:tab/>
        <w:t>55</w:t>
      </w:r>
      <w:r w:rsidR="00F10E68">
        <w:t xml:space="preserve"> </w:t>
      </w:r>
    </w:p>
    <w:p w:rsidR="004A1FC4" w:rsidRDefault="00D96D5B" w:rsidP="00FC7A51">
      <w:pPr>
        <w:pStyle w:val="v"/>
      </w:pPr>
      <w:r>
        <w:t>Hac in parte étiam mansíssent vota paréntum,</w:t>
      </w:r>
      <w:r w:rsidR="004A1FC4">
        <w:t xml:space="preserve"> </w:t>
      </w:r>
    </w:p>
    <w:p w:rsidR="004A1FC4" w:rsidRDefault="00D96D5B" w:rsidP="00FC7A51">
      <w:pPr>
        <w:pStyle w:val="v"/>
      </w:pPr>
      <w:r>
        <w:t xml:space="preserve">Perpétuo ut púerum servárent me tibi, </w:t>
      </w:r>
      <w:r w:rsidR="009522DA">
        <w:t>Christe</w:t>
      </w:r>
      <w:r>
        <w:t>,</w:t>
      </w:r>
      <w:r w:rsidR="004A1FC4">
        <w:t xml:space="preserve"> </w:t>
      </w:r>
    </w:p>
    <w:p w:rsidR="004A1FC4" w:rsidRDefault="00D96D5B" w:rsidP="00FC7A51">
      <w:pPr>
        <w:pStyle w:val="v"/>
      </w:pPr>
      <w:r>
        <w:t>Réctius hanc curam pro me pietátis habéntes</w:t>
      </w:r>
      <w:r w:rsidR="00A60559" w:rsidRPr="00003838">
        <w:rPr>
          <w:rStyle w:val="Appelnotedebasdep"/>
        </w:rPr>
        <w:footnoteReference w:id="1565"/>
      </w:r>
      <w:r>
        <w:t>,</w:t>
      </w:r>
      <w:r w:rsidR="004A1FC4">
        <w:t xml:space="preserve"> </w:t>
      </w:r>
    </w:p>
    <w:p w:rsidR="004A1FC4" w:rsidRDefault="00D96D5B" w:rsidP="00FC7A51">
      <w:pPr>
        <w:pStyle w:val="v"/>
      </w:pPr>
      <w:r>
        <w:t>Carnis ut illécebris bréviter præséntibus expers</w:t>
      </w:r>
      <w:r w:rsidR="004A1FC4">
        <w:t xml:space="preserve"> </w:t>
      </w:r>
    </w:p>
    <w:p w:rsidR="004A1FC4" w:rsidRDefault="00D96D5B" w:rsidP="00FC7A51">
      <w:pPr>
        <w:pStyle w:val="v"/>
      </w:pPr>
      <w:r>
        <w:t>Ætérnos c</w:t>
      </w:r>
      <w:r w:rsidR="00FF64CA">
        <w:t>á</w:t>
      </w:r>
      <w:r>
        <w:t>perem ventúro in témpore fructus.</w:t>
      </w:r>
      <w:r w:rsidR="00DC277D" w:rsidRPr="0017095C">
        <w:rPr>
          <w:rStyle w:val="cnumero"/>
        </w:rPr>
        <w:tab/>
      </w:r>
      <w:r w:rsidR="00DC277D">
        <w:rPr>
          <w:rStyle w:val="cnumero"/>
        </w:rPr>
        <w:t>60</w:t>
      </w:r>
      <w:r w:rsidR="004A1FC4">
        <w:t xml:space="preserve"> </w:t>
      </w:r>
    </w:p>
    <w:p w:rsidR="004A1FC4" w:rsidRDefault="00D96D5B" w:rsidP="00FC7A51">
      <w:pPr>
        <w:pStyle w:val="v"/>
      </w:pPr>
      <w:r>
        <w:t>Sed quóniam nunc jam magis hoc me crédere fas est</w:t>
      </w:r>
      <w:r w:rsidR="004A1FC4">
        <w:t xml:space="preserve"> </w:t>
      </w:r>
    </w:p>
    <w:p w:rsidR="004A1FC4" w:rsidRDefault="00D96D5B" w:rsidP="00FC7A51">
      <w:pPr>
        <w:pStyle w:val="v"/>
      </w:pPr>
      <w:r>
        <w:t>Con</w:t>
      </w:r>
      <w:r w:rsidR="009522DA">
        <w:t>duxísse</w:t>
      </w:r>
      <w:r>
        <w:t xml:space="preserve"> mihi, quod te voluísse </w:t>
      </w:r>
      <w:r w:rsidR="00FF64CA">
        <w:t>probásti</w:t>
      </w:r>
      <w:r>
        <w:t>,</w:t>
      </w:r>
      <w:r w:rsidR="004A1FC4">
        <w:t xml:space="preserve"> </w:t>
      </w:r>
    </w:p>
    <w:p w:rsidR="004A1FC4" w:rsidRDefault="00D96D5B" w:rsidP="00FC7A51">
      <w:pPr>
        <w:pStyle w:val="v"/>
      </w:pPr>
      <w:r>
        <w:t xml:space="preserve">Omnípotens, ætérne Heus, qui cuncta </w:t>
      </w:r>
      <w:r w:rsidR="009522DA">
        <w:t>gubérnas</w:t>
      </w:r>
      <w:r>
        <w:t>,</w:t>
      </w:r>
      <w:r w:rsidR="004A1FC4">
        <w:t xml:space="preserve"> </w:t>
      </w:r>
    </w:p>
    <w:p w:rsidR="004A1FC4" w:rsidRDefault="00D96D5B" w:rsidP="00FC7A51">
      <w:pPr>
        <w:pStyle w:val="v"/>
      </w:pPr>
      <w:r>
        <w:t>C</w:t>
      </w:r>
      <w:r w:rsidR="009522DA">
        <w:t>ulpáto</w:t>
      </w:r>
      <w:r>
        <w:t xml:space="preserve"> renovándo mihi vitália dona,</w:t>
      </w:r>
      <w:r w:rsidR="004A1FC4">
        <w:t xml:space="preserve"> </w:t>
      </w:r>
    </w:p>
    <w:p w:rsidR="004A1FC4" w:rsidRDefault="00D96D5B" w:rsidP="00FC7A51">
      <w:pPr>
        <w:pStyle w:val="v"/>
      </w:pPr>
      <w:r>
        <w:t>Hoc nunc majóres pro me tibi débeo grates,</w:t>
      </w:r>
      <w:r w:rsidR="00DC277D" w:rsidRPr="0017095C">
        <w:rPr>
          <w:rStyle w:val="cnumero"/>
        </w:rPr>
        <w:tab/>
      </w:r>
      <w:r w:rsidR="00DC277D">
        <w:rPr>
          <w:rStyle w:val="cnumero"/>
        </w:rPr>
        <w:t>65</w:t>
      </w:r>
      <w:r w:rsidR="004A1FC4">
        <w:t xml:space="preserve"> </w:t>
      </w:r>
    </w:p>
    <w:p w:rsidR="004A1FC4" w:rsidRDefault="00D96D5B" w:rsidP="00FC7A51">
      <w:pPr>
        <w:pStyle w:val="v"/>
      </w:pPr>
      <w:r>
        <w:t>Majórum quanto errórum cognósco reátum.</w:t>
      </w:r>
      <w:r w:rsidR="004A1FC4">
        <w:t xml:space="preserve"> </w:t>
      </w:r>
    </w:p>
    <w:p w:rsidR="004A1FC4" w:rsidRDefault="00D96D5B" w:rsidP="00FC7A51">
      <w:pPr>
        <w:pStyle w:val="v"/>
      </w:pPr>
      <w:r>
        <w:t>Namque et</w:t>
      </w:r>
      <w:r w:rsidR="00A60559" w:rsidRPr="00003838">
        <w:rPr>
          <w:rStyle w:val="Appelnotedebasdep"/>
        </w:rPr>
        <w:footnoteReference w:id="1566"/>
      </w:r>
      <w:r>
        <w:t xml:space="preserve"> incáutus quidquid culp</w:t>
      </w:r>
      <w:r w:rsidR="009522DA">
        <w:t>ábile</w:t>
      </w:r>
      <w:r>
        <w:t xml:space="preserve"> gessi</w:t>
      </w:r>
      <w:r w:rsidR="004A1FC4">
        <w:t xml:space="preserve"> </w:t>
      </w:r>
    </w:p>
    <w:p w:rsidR="004A1FC4" w:rsidRDefault="002E1054" w:rsidP="00FC7A51">
      <w:pPr>
        <w:pStyle w:val="v"/>
      </w:pPr>
      <w:r>
        <w:t>Illic</w:t>
      </w:r>
      <w:r w:rsidR="009522DA">
        <w:t>itúmve</w:t>
      </w:r>
      <w:r w:rsidR="00D96D5B">
        <w:t>, vagus per lúbrica témpora vitæ,</w:t>
      </w:r>
      <w:r w:rsidR="004A1FC4">
        <w:t xml:space="preserve"> </w:t>
      </w:r>
    </w:p>
    <w:p w:rsidR="004A1FC4" w:rsidRDefault="00D96D5B" w:rsidP="00FC7A51">
      <w:pPr>
        <w:pStyle w:val="v"/>
      </w:pPr>
      <w:r>
        <w:t>Te indulgére mihi totum scio posse remítti,</w:t>
      </w:r>
      <w:r w:rsidR="004A1FC4">
        <w:t xml:space="preserve"> </w:t>
      </w:r>
    </w:p>
    <w:p w:rsidR="004A1FC4" w:rsidRDefault="00D96D5B" w:rsidP="00FC7A51">
      <w:pPr>
        <w:pStyle w:val="v"/>
      </w:pPr>
      <w:r>
        <w:t>Ex quo me r</w:t>
      </w:r>
      <w:r w:rsidR="00FF64CA">
        <w:t>é</w:t>
      </w:r>
      <w:r>
        <w:t>probans lapsum ad tua jura r</w:t>
      </w:r>
      <w:r w:rsidR="00FF64CA">
        <w:t>é</w:t>
      </w:r>
      <w:r>
        <w:t>fugi,</w:t>
      </w:r>
      <w:r w:rsidR="006141BC">
        <w:t xml:space="preserve"> </w:t>
      </w:r>
      <w:r w:rsidR="006141BC" w:rsidRPr="0017095C">
        <w:rPr>
          <w:rStyle w:val="cnumero"/>
        </w:rPr>
        <w:tab/>
        <w:t>70</w:t>
      </w:r>
      <w:r w:rsidR="004A1FC4">
        <w:t xml:space="preserve"> </w:t>
      </w:r>
    </w:p>
    <w:p w:rsidR="004A1FC4" w:rsidRDefault="00D96D5B" w:rsidP="00FC7A51">
      <w:pPr>
        <w:pStyle w:val="v"/>
      </w:pPr>
      <w:r>
        <w:t>Et si ulla</w:t>
      </w:r>
      <w:r w:rsidR="00A60559" w:rsidRPr="00003838">
        <w:rPr>
          <w:rStyle w:val="Appelnotedebasdep"/>
        </w:rPr>
        <w:footnoteReference w:id="1567"/>
      </w:r>
      <w:r>
        <w:t xml:space="preserve"> unquam pótui </w:t>
      </w:r>
      <w:r w:rsidR="00FF64CA">
        <w:t>peccáta</w:t>
      </w:r>
      <w:r>
        <w:t xml:space="preserve"> cavére,</w:t>
      </w:r>
      <w:r w:rsidR="004A1FC4">
        <w:t xml:space="preserve"> </w:t>
      </w:r>
    </w:p>
    <w:p w:rsidR="004A1FC4" w:rsidRDefault="00D96D5B" w:rsidP="00FC7A51">
      <w:pPr>
        <w:pStyle w:val="v"/>
      </w:pPr>
      <w:r>
        <w:t>Quæ mihi majórem párerent commíssa reátum,</w:t>
      </w:r>
      <w:r w:rsidR="004A1FC4">
        <w:t xml:space="preserve"> </w:t>
      </w:r>
    </w:p>
    <w:p w:rsidR="004A1FC4" w:rsidRDefault="00D96D5B" w:rsidP="00FC7A51">
      <w:pPr>
        <w:pStyle w:val="v"/>
      </w:pPr>
      <w:r>
        <w:t xml:space="preserve">Hoc quoque me </w:t>
      </w:r>
      <w:r w:rsidR="009522DA">
        <w:t>indéptum</w:t>
      </w:r>
      <w:r>
        <w:t xml:space="preserve"> divíno múnere novi.</w:t>
      </w:r>
      <w:r w:rsidR="004A1FC4">
        <w:t xml:space="preserve"> </w:t>
      </w:r>
    </w:p>
    <w:p w:rsidR="004A1FC4" w:rsidRDefault="00116ECE" w:rsidP="00790AFF">
      <w:pPr>
        <w:pStyle w:val="Titre4"/>
      </w:pPr>
      <w:r>
        <w:t>III</w:t>
      </w:r>
      <w:r w:rsidR="00D96D5B">
        <w:t xml:space="preserve">. </w:t>
      </w:r>
      <w:r w:rsidR="00FF64CA">
        <w:t>Amusements</w:t>
      </w:r>
      <w:r w:rsidR="00D96D5B">
        <w:t xml:space="preserve"> d’un </w:t>
      </w:r>
      <w:r w:rsidR="00FF64CA">
        <w:t>jeune patricien du cinquième siècle</w:t>
      </w:r>
      <w:r w:rsidR="00D96D5B">
        <w:t>.</w:t>
      </w:r>
      <w:r w:rsidR="004A1FC4">
        <w:t xml:space="preserve"> </w:t>
      </w:r>
    </w:p>
    <w:p w:rsidR="004A1FC4" w:rsidRDefault="00FF64CA" w:rsidP="0080193C">
      <w:pPr>
        <w:pStyle w:val="vPrimus"/>
      </w:pPr>
      <w:r>
        <w:t>Consternáta</w:t>
      </w:r>
      <w:r w:rsidR="00A60559" w:rsidRPr="00003838">
        <w:rPr>
          <w:rStyle w:val="Appelnotedebasdep"/>
        </w:rPr>
        <w:footnoteReference w:id="1568"/>
      </w:r>
      <w:r w:rsidR="00D96D5B">
        <w:t xml:space="preserve"> autem pro me pietáte paréntum,</w:t>
      </w:r>
      <w:r w:rsidR="004A1FC4">
        <w:t xml:space="preserve"> </w:t>
      </w:r>
    </w:p>
    <w:p w:rsidR="004A1FC4" w:rsidRDefault="00D96D5B" w:rsidP="00FC7A51">
      <w:pPr>
        <w:pStyle w:val="v"/>
      </w:pPr>
      <w:r>
        <w:lastRenderedPageBreak/>
        <w:t>Quippe quibus pótior visa est curátio nostri</w:t>
      </w:r>
      <w:r w:rsidR="006141BC">
        <w:t xml:space="preserve"> </w:t>
      </w:r>
      <w:r w:rsidR="006141BC" w:rsidRPr="0017095C">
        <w:rPr>
          <w:rStyle w:val="cnumero"/>
        </w:rPr>
        <w:tab/>
        <w:t>75</w:t>
      </w:r>
      <w:r w:rsidR="004A1FC4">
        <w:t xml:space="preserve"> </w:t>
      </w:r>
    </w:p>
    <w:p w:rsidR="004A1FC4" w:rsidRDefault="00D96D5B" w:rsidP="00FC7A51">
      <w:pPr>
        <w:pStyle w:val="v"/>
      </w:pPr>
      <w:r>
        <w:t xml:space="preserve">Córporis inválui, quam doctæ instrúctio </w:t>
      </w:r>
      <w:r w:rsidR="009522DA">
        <w:t>linguæ</w:t>
      </w:r>
      <w:r w:rsidR="004A1FC4">
        <w:t xml:space="preserve"> : </w:t>
      </w:r>
    </w:p>
    <w:p w:rsidR="004A1FC4" w:rsidRDefault="00D96D5B" w:rsidP="00FC7A51">
      <w:pPr>
        <w:pStyle w:val="v"/>
      </w:pPr>
      <w:r>
        <w:t>Primítus hoc médici suasérunt ut mihi jugis</w:t>
      </w:r>
      <w:r w:rsidR="004A1FC4">
        <w:t xml:space="preserve"> </w:t>
      </w:r>
    </w:p>
    <w:p w:rsidR="004A1FC4" w:rsidRDefault="00D96D5B" w:rsidP="00FC7A51">
      <w:pPr>
        <w:pStyle w:val="v"/>
      </w:pPr>
      <w:r>
        <w:t>Lætítia, atque ánimo grata ómnia prospi</w:t>
      </w:r>
      <w:r w:rsidR="009522DA">
        <w:t>ceréntur</w:t>
      </w:r>
      <w:r>
        <w:t>.</w:t>
      </w:r>
      <w:r w:rsidR="004A1FC4">
        <w:t xml:space="preserve"> </w:t>
      </w:r>
    </w:p>
    <w:p w:rsidR="004A1FC4" w:rsidRDefault="00D96D5B" w:rsidP="00FC7A51">
      <w:pPr>
        <w:pStyle w:val="v"/>
      </w:pPr>
      <w:r>
        <w:t>Quæ pater in tantum stúduit per se ipse paráre,</w:t>
      </w:r>
      <w:r w:rsidR="004A1FC4">
        <w:t xml:space="preserve"> </w:t>
      </w:r>
    </w:p>
    <w:p w:rsidR="004A1FC4" w:rsidRDefault="00D96D5B" w:rsidP="00FC7A51">
      <w:pPr>
        <w:pStyle w:val="v"/>
      </w:pPr>
      <w:r>
        <w:t>Depósito ut nuper venándi atténtius usu,</w:t>
      </w:r>
      <w:r w:rsidR="00DC277D" w:rsidRPr="0017095C">
        <w:rPr>
          <w:rStyle w:val="cnumero"/>
        </w:rPr>
        <w:tab/>
      </w:r>
      <w:r w:rsidR="00DC277D">
        <w:rPr>
          <w:rStyle w:val="cnumero"/>
        </w:rPr>
        <w:t>80</w:t>
      </w:r>
      <w:r w:rsidR="004A1FC4">
        <w:t xml:space="preserve"> </w:t>
      </w:r>
    </w:p>
    <w:p w:rsidR="004A1FC4" w:rsidRDefault="00D96D5B" w:rsidP="00FC7A51">
      <w:pPr>
        <w:pStyle w:val="v"/>
      </w:pPr>
      <w:r>
        <w:t>Causa équidem sola studiórum quippe meórum,</w:t>
      </w:r>
      <w:r w:rsidR="004A1FC4">
        <w:t xml:space="preserve"> </w:t>
      </w:r>
    </w:p>
    <w:p w:rsidR="004A1FC4" w:rsidRPr="005E1624" w:rsidRDefault="00D96D5B" w:rsidP="00FC7A51">
      <w:pPr>
        <w:pStyle w:val="v"/>
        <w:rPr>
          <w:lang w:val="en-GB"/>
        </w:rPr>
      </w:pPr>
      <w:r w:rsidRPr="005E1624">
        <w:rPr>
          <w:lang w:val="en-GB"/>
        </w:rPr>
        <w:t>Neve his offíceret, sibi me ad sua lúdicra jungens,</w:t>
      </w:r>
      <w:r w:rsidR="004A1FC4" w:rsidRPr="005E1624">
        <w:rPr>
          <w:lang w:val="en-GB"/>
        </w:rPr>
        <w:t xml:space="preserve"> </w:t>
      </w:r>
    </w:p>
    <w:p w:rsidR="004A1FC4" w:rsidRDefault="00D96D5B" w:rsidP="00FC7A51">
      <w:pPr>
        <w:pStyle w:val="v"/>
      </w:pPr>
      <w:r>
        <w:t>Neu sine me plácitis unquam solus fruerétur,</w:t>
      </w:r>
      <w:r w:rsidR="004A1FC4">
        <w:t xml:space="preserve"> </w:t>
      </w:r>
    </w:p>
    <w:p w:rsidR="004A1FC4" w:rsidRDefault="00D96D5B" w:rsidP="00FC7A51">
      <w:pPr>
        <w:pStyle w:val="v"/>
      </w:pPr>
      <w:r>
        <w:t>Me propter rursus cura majóre resúmens</w:t>
      </w:r>
      <w:r w:rsidR="004A1FC4">
        <w:t xml:space="preserve"> </w:t>
      </w:r>
    </w:p>
    <w:p w:rsidR="004A1FC4" w:rsidRDefault="00D96D5B" w:rsidP="00FC7A51">
      <w:pPr>
        <w:pStyle w:val="v"/>
      </w:pPr>
      <w:r>
        <w:t xml:space="preserve">Ejúsdem ludi cuncta instruménta </w:t>
      </w:r>
      <w:r w:rsidR="00FF64CA">
        <w:t>nováret</w:t>
      </w:r>
      <w:r>
        <w:t>,</w:t>
      </w:r>
      <w:r w:rsidR="006141BC">
        <w:t xml:space="preserve"> </w:t>
      </w:r>
      <w:r w:rsidR="006141BC" w:rsidRPr="0017095C">
        <w:rPr>
          <w:rStyle w:val="cnumero"/>
        </w:rPr>
        <w:tab/>
        <w:t>85</w:t>
      </w:r>
      <w:r w:rsidR="004A1FC4">
        <w:t xml:space="preserve"> </w:t>
      </w:r>
    </w:p>
    <w:p w:rsidR="004A1FC4" w:rsidRDefault="00D96D5B" w:rsidP="00FC7A51">
      <w:pPr>
        <w:pStyle w:val="v"/>
      </w:pPr>
      <w:r>
        <w:t>Ex quibus optátam possem captáre salútem.</w:t>
      </w:r>
      <w:r w:rsidR="004A1FC4">
        <w:t xml:space="preserve"> </w:t>
      </w:r>
    </w:p>
    <w:p w:rsidR="004A1FC4" w:rsidRDefault="00D96D5B" w:rsidP="00FC7A51">
      <w:pPr>
        <w:pStyle w:val="v"/>
      </w:pPr>
      <w:r>
        <w:t xml:space="preserve">Quæ </w:t>
      </w:r>
      <w:r w:rsidR="00FF64CA">
        <w:t>protrácta</w:t>
      </w:r>
      <w:r>
        <w:t xml:space="preserve"> diu longi per témpora morbi</w:t>
      </w:r>
      <w:r w:rsidR="004A1FC4">
        <w:t xml:space="preserve"> </w:t>
      </w:r>
    </w:p>
    <w:p w:rsidR="004A1FC4" w:rsidRDefault="00D96D5B" w:rsidP="00FC7A51">
      <w:pPr>
        <w:pStyle w:val="v"/>
      </w:pPr>
      <w:r>
        <w:t>Invex</w:t>
      </w:r>
      <w:r w:rsidR="00FF64CA">
        <w:t>é</w:t>
      </w:r>
      <w:r>
        <w:t>re mihi jugem jam deínde legéndi</w:t>
      </w:r>
      <w:r w:rsidR="004A1FC4">
        <w:t xml:space="preserve"> </w:t>
      </w:r>
    </w:p>
    <w:p w:rsidR="004A1FC4" w:rsidRDefault="00D96D5B" w:rsidP="00FC7A51">
      <w:pPr>
        <w:pStyle w:val="v"/>
      </w:pPr>
      <w:r>
        <w:t>Desídiam, offíceret durans quæ póstea sano,</w:t>
      </w:r>
      <w:r w:rsidR="004A1FC4">
        <w:t xml:space="preserve"> </w:t>
      </w:r>
    </w:p>
    <w:p w:rsidR="004A1FC4" w:rsidRDefault="00D96D5B" w:rsidP="00FC7A51">
      <w:pPr>
        <w:pStyle w:val="v"/>
      </w:pPr>
      <w:r>
        <w:t xml:space="preserve">Succedénte novo mundi fallácis amóre, </w:t>
      </w:r>
      <w:r w:rsidR="00BF1D8E" w:rsidRPr="0017095C">
        <w:rPr>
          <w:rStyle w:val="cnumero"/>
        </w:rPr>
        <w:tab/>
        <w:t>90</w:t>
      </w:r>
      <w:r w:rsidR="004A1FC4">
        <w:t xml:space="preserve"> </w:t>
      </w:r>
    </w:p>
    <w:p w:rsidR="004A1FC4" w:rsidRDefault="00D96D5B" w:rsidP="00FC7A51">
      <w:pPr>
        <w:pStyle w:val="v"/>
      </w:pPr>
      <w:r>
        <w:t xml:space="preserve">Et ténero nímium afféctu </w:t>
      </w:r>
      <w:r w:rsidR="009522DA">
        <w:t>cedénte</w:t>
      </w:r>
      <w:r>
        <w:t xml:space="preserve"> paréntum,</w:t>
      </w:r>
      <w:r w:rsidR="004A1FC4">
        <w:t xml:space="preserve"> </w:t>
      </w:r>
    </w:p>
    <w:p w:rsidR="004A1FC4" w:rsidRDefault="00D96D5B" w:rsidP="00FC7A51">
      <w:pPr>
        <w:pStyle w:val="v"/>
      </w:pPr>
      <w:r>
        <w:t>Suffíceret quibus ex nostra gaudére salúte.</w:t>
      </w:r>
      <w:r w:rsidR="004A1FC4">
        <w:t xml:space="preserve"> </w:t>
      </w:r>
    </w:p>
    <w:p w:rsidR="004A1FC4" w:rsidRDefault="00D96D5B" w:rsidP="00FC7A51">
      <w:pPr>
        <w:pStyle w:val="v"/>
      </w:pPr>
      <w:r>
        <w:t>Qua ratióne auctus noster quoque crevit et error,</w:t>
      </w:r>
      <w:r w:rsidR="004A1FC4">
        <w:t xml:space="preserve"> </w:t>
      </w:r>
    </w:p>
    <w:p w:rsidR="004A1FC4" w:rsidRPr="005E1624" w:rsidRDefault="00D96D5B" w:rsidP="00FC7A51">
      <w:pPr>
        <w:pStyle w:val="v"/>
        <w:rPr>
          <w:lang w:val="en-GB"/>
        </w:rPr>
      </w:pPr>
      <w:r w:rsidRPr="005E1624">
        <w:rPr>
          <w:lang w:val="en-GB"/>
        </w:rPr>
        <w:t>Firmátus fácile ad juven</w:t>
      </w:r>
      <w:r w:rsidR="009522DA" w:rsidRPr="005E1624">
        <w:rPr>
          <w:lang w:val="en-GB"/>
        </w:rPr>
        <w:t>ália</w:t>
      </w:r>
      <w:r w:rsidRPr="005E1624">
        <w:rPr>
          <w:lang w:val="en-GB"/>
        </w:rPr>
        <w:t xml:space="preserve"> vota sequénda,</w:t>
      </w:r>
      <w:r w:rsidR="004A1FC4" w:rsidRPr="005E1624">
        <w:rPr>
          <w:lang w:val="en-GB"/>
        </w:rPr>
        <w:t xml:space="preserve"> </w:t>
      </w:r>
    </w:p>
    <w:p w:rsidR="00F10E68" w:rsidRDefault="00D96D5B" w:rsidP="00FC7A51">
      <w:pPr>
        <w:pStyle w:val="v"/>
      </w:pPr>
      <w:r>
        <w:t>Ut mihi pulcher equus pha</w:t>
      </w:r>
      <w:r w:rsidR="009522DA">
        <w:t>lerísque</w:t>
      </w:r>
      <w:r w:rsidR="00FF64CA">
        <w:t xml:space="preserve"> ornát</w:t>
      </w:r>
      <w:r>
        <w:t>ior esset,</w:t>
      </w:r>
      <w:r w:rsidR="00F10E68">
        <w:t xml:space="preserve"> </w:t>
      </w:r>
      <w:r w:rsidR="00F10E68" w:rsidRPr="0017095C">
        <w:rPr>
          <w:rStyle w:val="cnumero"/>
        </w:rPr>
        <w:tab/>
        <w:t>95</w:t>
      </w:r>
      <w:r w:rsidR="00F10E68">
        <w:t xml:space="preserve"> </w:t>
      </w:r>
    </w:p>
    <w:p w:rsidR="004A1FC4" w:rsidRDefault="00D96D5B" w:rsidP="00FC7A51">
      <w:pPr>
        <w:pStyle w:val="v"/>
      </w:pPr>
      <w:r>
        <w:t>Str</w:t>
      </w:r>
      <w:r w:rsidR="00FF64CA">
        <w:t>a</w:t>
      </w:r>
      <w:r w:rsidR="009522DA">
        <w:t>tor</w:t>
      </w:r>
      <w:r>
        <w:t xml:space="preserve"> procérus, velox canis, et speciósus</w:t>
      </w:r>
      <w:r w:rsidR="004A1FC4">
        <w:t xml:space="preserve"> </w:t>
      </w:r>
    </w:p>
    <w:p w:rsidR="004A1FC4" w:rsidRDefault="00D96D5B" w:rsidP="00FC7A51">
      <w:pPr>
        <w:pStyle w:val="v"/>
      </w:pPr>
      <w:r>
        <w:t>Accípiter, Romána et nuper ab urbe petíta</w:t>
      </w:r>
      <w:r w:rsidR="004A1FC4">
        <w:t xml:space="preserve"> </w:t>
      </w:r>
    </w:p>
    <w:p w:rsidR="004A1FC4" w:rsidRDefault="009522DA" w:rsidP="00FC7A51">
      <w:pPr>
        <w:pStyle w:val="v"/>
      </w:pPr>
      <w:r>
        <w:t>Auráta</w:t>
      </w:r>
      <w:r w:rsidR="00D96D5B">
        <w:t xml:space="preserve"> instrúeret nostrum sphera</w:t>
      </w:r>
      <w:r w:rsidR="00A60559" w:rsidRPr="00003838">
        <w:rPr>
          <w:rStyle w:val="Appelnotedebasdep"/>
        </w:rPr>
        <w:footnoteReference w:id="1569"/>
      </w:r>
      <w:r w:rsidR="00D96D5B">
        <w:t xml:space="preserve"> cóncita ludum</w:t>
      </w:r>
      <w:r w:rsidR="004A1FC4">
        <w:t xml:space="preserve"> ; </w:t>
      </w:r>
    </w:p>
    <w:p w:rsidR="004A1FC4" w:rsidRDefault="00D96D5B" w:rsidP="00FC7A51">
      <w:pPr>
        <w:pStyle w:val="v"/>
      </w:pPr>
      <w:r>
        <w:t>C</w:t>
      </w:r>
      <w:r w:rsidR="00FF64CA">
        <w:t>ú</w:t>
      </w:r>
      <w:r>
        <w:t>ltior utque mihi vestis foret et nova sæpe,</w:t>
      </w:r>
      <w:r w:rsidR="004A1FC4">
        <w:t xml:space="preserve"> </w:t>
      </w:r>
    </w:p>
    <w:p w:rsidR="004A1FC4" w:rsidRDefault="00D96D5B" w:rsidP="00FC7A51">
      <w:pPr>
        <w:pStyle w:val="v"/>
      </w:pPr>
      <w:r>
        <w:t>Quæque Arabi muris leni fr</w:t>
      </w:r>
      <w:r w:rsidR="009522DA">
        <w:t>agráret</w:t>
      </w:r>
      <w:r>
        <w:t xml:space="preserve"> odóre</w:t>
      </w:r>
      <w:r w:rsidR="00A60559" w:rsidRPr="00003838">
        <w:rPr>
          <w:rStyle w:val="Appelnotedebasdep"/>
        </w:rPr>
        <w:footnoteReference w:id="1570"/>
      </w:r>
      <w:r w:rsidR="004A1FC4">
        <w:t xml:space="preserve"> : </w:t>
      </w:r>
      <w:r w:rsidR="009C6E40" w:rsidRPr="0017095C">
        <w:rPr>
          <w:rStyle w:val="cnumero"/>
        </w:rPr>
        <w:tab/>
      </w:r>
      <w:r w:rsidR="009C6E40">
        <w:rPr>
          <w:rStyle w:val="cnumero"/>
        </w:rPr>
        <w:t>100</w:t>
      </w:r>
    </w:p>
    <w:p w:rsidR="004A1FC4" w:rsidRDefault="00D96D5B" w:rsidP="00FC7A51">
      <w:pPr>
        <w:pStyle w:val="v"/>
      </w:pPr>
      <w:r>
        <w:t>Nec minus et végetus</w:t>
      </w:r>
      <w:r w:rsidR="00FF64CA">
        <w:rPr>
          <w:rStyle w:val="Appelnotedebasdep"/>
        </w:rPr>
        <w:footnoteReference w:id="1571"/>
      </w:r>
      <w:r w:rsidR="00FF64CA">
        <w:t>,</w:t>
      </w:r>
      <w:r>
        <w:t xml:space="preserve"> velóci cúrrere vectus </w:t>
      </w:r>
    </w:p>
    <w:p w:rsidR="004A1FC4" w:rsidRDefault="00D96D5B" w:rsidP="00FC7A51">
      <w:pPr>
        <w:pStyle w:val="v"/>
      </w:pPr>
      <w:r>
        <w:t>Semper equo gaudens, quótiens ev</w:t>
      </w:r>
      <w:r w:rsidR="00FF64CA">
        <w:t>á</w:t>
      </w:r>
      <w:r>
        <w:t>sero casus</w:t>
      </w:r>
      <w:r w:rsidR="004A1FC4">
        <w:t xml:space="preserve"> </w:t>
      </w:r>
    </w:p>
    <w:p w:rsidR="004A1FC4" w:rsidRDefault="00FF64CA" w:rsidP="00FC7A51">
      <w:pPr>
        <w:pStyle w:val="v"/>
      </w:pPr>
      <w:r>
        <w:t>Abrúptos</w:t>
      </w:r>
      <w:r w:rsidR="00D96D5B">
        <w:t xml:space="preserve"> récolens, </w:t>
      </w:r>
      <w:r w:rsidR="009522DA">
        <w:t>Christi</w:t>
      </w:r>
      <w:r w:rsidR="00D96D5B">
        <w:t xml:space="preserve"> me múnere fas est</w:t>
      </w:r>
      <w:r w:rsidR="004A1FC4">
        <w:t xml:space="preserve"> </w:t>
      </w:r>
    </w:p>
    <w:p w:rsidR="004A1FC4" w:rsidRDefault="00D96D5B" w:rsidP="00FC7A51">
      <w:pPr>
        <w:pStyle w:val="v"/>
      </w:pPr>
      <w:r>
        <w:t>Crédere servátum, quod tum nescísse doléndum est.</w:t>
      </w:r>
      <w:r w:rsidR="004A1FC4">
        <w:t xml:space="preserve"> </w:t>
      </w:r>
    </w:p>
    <w:p w:rsidR="004A1FC4" w:rsidRDefault="00D96D5B" w:rsidP="00BE2418">
      <w:pPr>
        <w:pStyle w:val="Titre4"/>
      </w:pPr>
      <w:r>
        <w:t xml:space="preserve">IV. </w:t>
      </w:r>
      <w:r w:rsidR="00FF64CA">
        <w:t>Premiers</w:t>
      </w:r>
      <w:r>
        <w:t xml:space="preserve"> </w:t>
      </w:r>
      <w:r w:rsidR="00FF64CA">
        <w:t>malheurs</w:t>
      </w:r>
      <w:r>
        <w:t xml:space="preserve"> de Paulin.</w:t>
      </w:r>
      <w:r w:rsidR="004A1FC4">
        <w:t xml:space="preserve"> </w:t>
      </w:r>
    </w:p>
    <w:p w:rsidR="004A1FC4" w:rsidRDefault="00D96D5B" w:rsidP="00FC7A51">
      <w:pPr>
        <w:pStyle w:val="v"/>
      </w:pPr>
      <w:r>
        <w:t>(Sed) transácta ævi post trina dec</w:t>
      </w:r>
      <w:r w:rsidR="009522DA">
        <w:t>énnia</w:t>
      </w:r>
      <w:r>
        <w:t xml:space="preserve"> nostri,</w:t>
      </w:r>
      <w:r w:rsidR="006141BC">
        <w:t xml:space="preserve"> </w:t>
      </w:r>
      <w:r w:rsidR="006141BC" w:rsidRPr="0017095C">
        <w:rPr>
          <w:rStyle w:val="cnumero"/>
        </w:rPr>
        <w:tab/>
        <w:t>105</w:t>
      </w:r>
      <w:r w:rsidR="004A1FC4">
        <w:t xml:space="preserve"> </w:t>
      </w:r>
    </w:p>
    <w:p w:rsidR="004A1FC4" w:rsidRDefault="00D96D5B" w:rsidP="00FC7A51">
      <w:pPr>
        <w:pStyle w:val="v"/>
      </w:pPr>
      <w:r>
        <w:t>Succéssit dúplicis non felix cura labóris</w:t>
      </w:r>
      <w:r w:rsidR="004A1FC4">
        <w:t xml:space="preserve"> ; </w:t>
      </w:r>
    </w:p>
    <w:p w:rsidR="004A1FC4" w:rsidRDefault="00FF64CA" w:rsidP="00FC7A51">
      <w:pPr>
        <w:pStyle w:val="v"/>
      </w:pPr>
      <w:r>
        <w:lastRenderedPageBreak/>
        <w:t>Pública</w:t>
      </w:r>
      <w:bookmarkStart w:id="140" w:name="_Ref106981200"/>
      <w:r w:rsidR="00A60559" w:rsidRPr="00003838">
        <w:rPr>
          <w:rStyle w:val="Appelnotedebasdep"/>
        </w:rPr>
        <w:footnoteReference w:id="1572"/>
      </w:r>
      <w:bookmarkEnd w:id="140"/>
      <w:r w:rsidR="00D96D5B">
        <w:t xml:space="preserve"> quippe simul clade in commúne dol</w:t>
      </w:r>
      <w:r>
        <w:t>énda</w:t>
      </w:r>
      <w:r w:rsidR="00D96D5B">
        <w:t>,</w:t>
      </w:r>
      <w:r w:rsidR="004A1FC4">
        <w:t xml:space="preserve"> </w:t>
      </w:r>
    </w:p>
    <w:p w:rsidR="004A1FC4" w:rsidRDefault="00D96D5B" w:rsidP="00FC7A51">
      <w:pPr>
        <w:pStyle w:val="v"/>
      </w:pPr>
      <w:r>
        <w:t>Hóstibus infúsis Románi in víscera regni,</w:t>
      </w:r>
      <w:r w:rsidR="004A1FC4">
        <w:t xml:space="preserve"> </w:t>
      </w:r>
    </w:p>
    <w:p w:rsidR="004A1FC4" w:rsidRDefault="00D96D5B" w:rsidP="00FC7A51">
      <w:pPr>
        <w:pStyle w:val="v"/>
      </w:pPr>
      <w:r>
        <w:t>Priváta cum sorte patris de fúnere functi.</w:t>
      </w:r>
      <w:r w:rsidR="004A1FC4">
        <w:t xml:space="preserve"> </w:t>
      </w:r>
    </w:p>
    <w:p w:rsidR="004A1FC4" w:rsidRDefault="00D96D5B" w:rsidP="00FC7A51">
      <w:pPr>
        <w:pStyle w:val="v"/>
      </w:pPr>
      <w:r>
        <w:t xml:space="preserve">Ultima namque ejus </w:t>
      </w:r>
      <w:r w:rsidR="009522DA">
        <w:t>finítæ</w:t>
      </w:r>
      <w:r>
        <w:t xml:space="preserve"> témpora vitæ</w:t>
      </w:r>
      <w:r w:rsidR="009C6E40" w:rsidRPr="0017095C">
        <w:rPr>
          <w:rStyle w:val="cnumero"/>
        </w:rPr>
        <w:tab/>
      </w:r>
      <w:r w:rsidR="009C6E40">
        <w:rPr>
          <w:rStyle w:val="cnumero"/>
        </w:rPr>
        <w:t>110</w:t>
      </w:r>
      <w:r w:rsidR="004A1FC4">
        <w:t xml:space="preserve"> </w:t>
      </w:r>
    </w:p>
    <w:p w:rsidR="004A1FC4" w:rsidRDefault="00D96D5B" w:rsidP="00FC7A51">
      <w:pPr>
        <w:pStyle w:val="v"/>
      </w:pPr>
      <w:r>
        <w:t>Tempóribus ruptæ pacis prope juncta fuére.</w:t>
      </w:r>
      <w:r w:rsidR="004A1FC4">
        <w:t xml:space="preserve"> </w:t>
      </w:r>
    </w:p>
    <w:p w:rsidR="004A1FC4" w:rsidRPr="005E1624" w:rsidRDefault="00D96D5B" w:rsidP="00FC7A51">
      <w:pPr>
        <w:pStyle w:val="v"/>
        <w:rPr>
          <w:lang w:val="en-GB"/>
        </w:rPr>
      </w:pPr>
      <w:r w:rsidRPr="005E1624">
        <w:rPr>
          <w:lang w:val="en-GB"/>
        </w:rPr>
        <w:t>At mihi damna domus, populárem illáta per hostem,</w:t>
      </w:r>
      <w:r w:rsidR="004A1FC4" w:rsidRPr="005E1624">
        <w:rPr>
          <w:lang w:val="en-GB"/>
        </w:rPr>
        <w:t xml:space="preserve"> </w:t>
      </w:r>
    </w:p>
    <w:p w:rsidR="004A1FC4" w:rsidRDefault="00D96D5B" w:rsidP="00FC7A51">
      <w:pPr>
        <w:pStyle w:val="v"/>
      </w:pPr>
      <w:r>
        <w:t>Per se magna licet, multo levióra fuére,</w:t>
      </w:r>
      <w:r w:rsidR="004A1FC4">
        <w:t xml:space="preserve"> </w:t>
      </w:r>
    </w:p>
    <w:p w:rsidR="004A1FC4" w:rsidRDefault="00D96D5B" w:rsidP="00FC7A51">
      <w:pPr>
        <w:pStyle w:val="v"/>
      </w:pPr>
      <w:r>
        <w:t>Defúncti patris imm</w:t>
      </w:r>
      <w:r w:rsidR="009522DA">
        <w:t>ódico</w:t>
      </w:r>
      <w:r>
        <w:t xml:space="preserve"> colláta dolóri,</w:t>
      </w:r>
      <w:r w:rsidR="004A1FC4">
        <w:t xml:space="preserve"> </w:t>
      </w:r>
    </w:p>
    <w:p w:rsidR="004A1FC4" w:rsidRDefault="00D96D5B" w:rsidP="00FC7A51">
      <w:pPr>
        <w:pStyle w:val="v"/>
      </w:pPr>
      <w:r>
        <w:t xml:space="preserve">Per quem cara mihi et pátria et domus ipsa </w:t>
      </w:r>
      <w:r w:rsidR="00FF64CA">
        <w:t>fiébat</w:t>
      </w:r>
      <w:bookmarkStart w:id="142" w:name="_Ref106982859"/>
      <w:r w:rsidR="00A60559" w:rsidRPr="00003838">
        <w:rPr>
          <w:rStyle w:val="Appelnotedebasdep"/>
        </w:rPr>
        <w:footnoteReference w:id="1573"/>
      </w:r>
      <w:bookmarkEnd w:id="142"/>
      <w:r w:rsidR="004A1FC4">
        <w:t> ;</w:t>
      </w:r>
      <w:r w:rsidR="009C6E40" w:rsidRPr="0017095C">
        <w:rPr>
          <w:rStyle w:val="cnumero"/>
        </w:rPr>
        <w:tab/>
      </w:r>
      <w:r w:rsidR="009C6E40">
        <w:rPr>
          <w:rStyle w:val="cnumero"/>
        </w:rPr>
        <w:t>115</w:t>
      </w:r>
      <w:r w:rsidR="004A1FC4">
        <w:t xml:space="preserve"> </w:t>
      </w:r>
    </w:p>
    <w:p w:rsidR="004A1FC4" w:rsidRDefault="00D96D5B" w:rsidP="00FC7A51">
      <w:pPr>
        <w:pStyle w:val="v"/>
      </w:pPr>
      <w:r>
        <w:lastRenderedPageBreak/>
        <w:t>Tamque étenim fido tradéntes mútua nobis</w:t>
      </w:r>
      <w:r w:rsidR="004A1FC4">
        <w:t xml:space="preserve"> </w:t>
      </w:r>
    </w:p>
    <w:p w:rsidR="004A1FC4" w:rsidRDefault="00D96D5B" w:rsidP="00FC7A51">
      <w:pPr>
        <w:pStyle w:val="v"/>
      </w:pPr>
      <w:r>
        <w:t>Offícia afféctu, consérto víximus ævo,</w:t>
      </w:r>
      <w:r w:rsidR="004A1FC4">
        <w:t xml:space="preserve"> </w:t>
      </w:r>
    </w:p>
    <w:p w:rsidR="004A1FC4" w:rsidRDefault="00D96D5B" w:rsidP="00FC7A51">
      <w:pPr>
        <w:pStyle w:val="v"/>
      </w:pPr>
      <w:r>
        <w:t>Vínceret æqu</w:t>
      </w:r>
      <w:r w:rsidR="00FF64CA">
        <w:t>ǽ</w:t>
      </w:r>
      <w:r>
        <w:t>vos nostra ut concórdia amícos.</w:t>
      </w:r>
      <w:r w:rsidR="004A1FC4">
        <w:t xml:space="preserve"> </w:t>
      </w:r>
    </w:p>
    <w:p w:rsidR="004A1FC4" w:rsidRDefault="00FF64CA" w:rsidP="00FC7A51">
      <w:pPr>
        <w:pStyle w:val="v"/>
      </w:pPr>
      <w:r>
        <w:t>H</w:t>
      </w:r>
      <w:r w:rsidR="00D96D5B">
        <w:t xml:space="preserve">oc ígitur mihi subtrácto, inter prima </w:t>
      </w:r>
      <w:r>
        <w:t>juvéntæ</w:t>
      </w:r>
      <w:r w:rsidR="004A1FC4">
        <w:t xml:space="preserve"> </w:t>
      </w:r>
    </w:p>
    <w:p w:rsidR="004A1FC4" w:rsidRDefault="00D96D5B" w:rsidP="00FC7A51">
      <w:pPr>
        <w:pStyle w:val="v"/>
      </w:pPr>
      <w:r>
        <w:t>Témpora, tam caro sócio et monit</w:t>
      </w:r>
      <w:r w:rsidR="00FF64CA">
        <w:t>ó</w:t>
      </w:r>
      <w:r>
        <w:t>re fidéli,</w:t>
      </w:r>
      <w:r w:rsidR="009C6E40" w:rsidRPr="0017095C">
        <w:rPr>
          <w:rStyle w:val="cnumero"/>
        </w:rPr>
        <w:tab/>
      </w:r>
      <w:r w:rsidR="009C6E40">
        <w:rPr>
          <w:rStyle w:val="cnumero"/>
        </w:rPr>
        <w:t>120</w:t>
      </w:r>
      <w:r w:rsidR="004A1FC4">
        <w:t xml:space="preserve"> </w:t>
      </w:r>
    </w:p>
    <w:p w:rsidR="004A1FC4" w:rsidRDefault="00D96D5B" w:rsidP="00FC7A51">
      <w:pPr>
        <w:pStyle w:val="v"/>
      </w:pPr>
      <w:r>
        <w:t>Illico me</w:t>
      </w:r>
      <w:r w:rsidR="00FF64CA">
        <w:t xml:space="preserve"> </w:t>
      </w:r>
      <w:r>
        <w:t>ind</w:t>
      </w:r>
      <w:r w:rsidR="009522DA">
        <w:t>ócilis</w:t>
      </w:r>
      <w:r>
        <w:t xml:space="preserve"> fratris discórdia acérba</w:t>
      </w:r>
      <w:r w:rsidR="004A1FC4">
        <w:t xml:space="preserve"> </w:t>
      </w:r>
    </w:p>
    <w:p w:rsidR="004A1FC4" w:rsidRDefault="00D96D5B" w:rsidP="00FC7A51">
      <w:pPr>
        <w:pStyle w:val="v"/>
      </w:pPr>
      <w:r>
        <w:t>Excépit, válidum genitóris testaméntum</w:t>
      </w:r>
      <w:r w:rsidR="004A1FC4">
        <w:t xml:space="preserve"> </w:t>
      </w:r>
    </w:p>
    <w:p w:rsidR="004A1FC4" w:rsidRDefault="00D96D5B" w:rsidP="00FC7A51">
      <w:pPr>
        <w:pStyle w:val="v"/>
      </w:pPr>
      <w:r>
        <w:t xml:space="preserve">Sólvere </w:t>
      </w:r>
      <w:r w:rsidR="009522DA">
        <w:t>conántis</w:t>
      </w:r>
      <w:r>
        <w:t>, speci</w:t>
      </w:r>
      <w:r w:rsidR="00FF64CA">
        <w:t>á</w:t>
      </w:r>
      <w:r>
        <w:t>lia</w:t>
      </w:r>
      <w:r w:rsidR="00A60559" w:rsidRPr="00003838">
        <w:rPr>
          <w:rStyle w:val="Appelnotedebasdep"/>
        </w:rPr>
        <w:footnoteReference w:id="1574"/>
      </w:r>
      <w:r>
        <w:t xml:space="preserve"> cómmoda matris</w:t>
      </w:r>
      <w:r w:rsidR="004A1FC4">
        <w:t xml:space="preserve"> </w:t>
      </w:r>
    </w:p>
    <w:p w:rsidR="004A1FC4" w:rsidRDefault="00D96D5B" w:rsidP="00FC7A51">
      <w:pPr>
        <w:pStyle w:val="v"/>
      </w:pPr>
      <w:r>
        <w:t>Imp</w:t>
      </w:r>
      <w:r w:rsidR="009522DA">
        <w:t>ugnándi</w:t>
      </w:r>
      <w:r>
        <w:t xml:space="preserve"> ánimo, cujus mihi cura tuéndæ</w:t>
      </w:r>
      <w:r w:rsidR="004A1FC4">
        <w:t xml:space="preserve"> </w:t>
      </w:r>
    </w:p>
    <w:p w:rsidR="004A1FC4" w:rsidRDefault="00D96D5B" w:rsidP="00FC7A51">
      <w:pPr>
        <w:pStyle w:val="v"/>
      </w:pPr>
      <w:r>
        <w:t>Hoc quoque major erat, quo jústior</w:t>
      </w:r>
      <w:r w:rsidR="004A1FC4">
        <w:t> :</w:t>
      </w:r>
      <w:r>
        <w:t xml:space="preserve"> et pietátis</w:t>
      </w:r>
      <w:r w:rsidR="006141BC">
        <w:t xml:space="preserve"> </w:t>
      </w:r>
      <w:r w:rsidR="006141BC" w:rsidRPr="0017095C">
        <w:rPr>
          <w:rStyle w:val="cnumero"/>
        </w:rPr>
        <w:tab/>
        <w:t>125</w:t>
      </w:r>
      <w:r w:rsidR="004A1FC4">
        <w:t xml:space="preserve"> </w:t>
      </w:r>
    </w:p>
    <w:p w:rsidR="004A1FC4" w:rsidRDefault="00D96D5B" w:rsidP="00FC7A51">
      <w:pPr>
        <w:pStyle w:val="v"/>
      </w:pPr>
      <w:r>
        <w:t>Non minor afféctus stúdium firmábat honéstum.</w:t>
      </w:r>
      <w:r w:rsidR="004A1FC4">
        <w:t xml:space="preserve"> </w:t>
      </w:r>
    </w:p>
    <w:p w:rsidR="004A1FC4" w:rsidRDefault="00D96D5B" w:rsidP="00FC7A51">
      <w:pPr>
        <w:pStyle w:val="v"/>
      </w:pPr>
      <w:r>
        <w:t>Insuper advérsis me plúribus exa</w:t>
      </w:r>
      <w:r w:rsidR="009522DA">
        <w:t>gitándum</w:t>
      </w:r>
      <w:r>
        <w:t>,</w:t>
      </w:r>
      <w:r w:rsidR="004A1FC4">
        <w:t xml:space="preserve"> </w:t>
      </w:r>
    </w:p>
    <w:p w:rsidR="004A1FC4" w:rsidRDefault="00D96D5B" w:rsidP="00FC7A51">
      <w:pPr>
        <w:pStyle w:val="v"/>
      </w:pPr>
      <w:r>
        <w:t>Læva facultátum p</w:t>
      </w:r>
      <w:r w:rsidR="009522DA">
        <w:t>rorúmpens</w:t>
      </w:r>
      <w:r>
        <w:t xml:space="preserve"> fama meárum</w:t>
      </w:r>
      <w:r w:rsidR="00DD4B19" w:rsidRPr="00003838">
        <w:rPr>
          <w:rStyle w:val="Appelnotedebasdep"/>
        </w:rPr>
        <w:footnoteReference w:id="1575"/>
      </w:r>
      <w:r w:rsidR="004A1FC4">
        <w:t xml:space="preserve"> </w:t>
      </w:r>
    </w:p>
    <w:p w:rsidR="004A1FC4" w:rsidRDefault="00D96D5B" w:rsidP="00FC7A51">
      <w:pPr>
        <w:pStyle w:val="v"/>
      </w:pPr>
      <w:r>
        <w:t>Expósuit, blandis inter vanæ ambitiónis</w:t>
      </w:r>
      <w:r w:rsidR="004A1FC4">
        <w:t xml:space="preserve"> </w:t>
      </w:r>
    </w:p>
    <w:p w:rsidR="004A1FC4" w:rsidRDefault="00D96D5B" w:rsidP="00FC7A51">
      <w:pPr>
        <w:pStyle w:val="v"/>
      </w:pPr>
      <w:r>
        <w:t>Illécebras, grávibus conjúncta et damna</w:t>
      </w:r>
      <w:r w:rsidR="00A60559" w:rsidRPr="00003838">
        <w:rPr>
          <w:rStyle w:val="Appelnotedebasdep"/>
        </w:rPr>
        <w:footnoteReference w:id="1576"/>
      </w:r>
      <w:r>
        <w:t xml:space="preserve"> Périclis</w:t>
      </w:r>
      <w:r w:rsidR="00A62E17">
        <w:t xml:space="preserve">. </w:t>
      </w:r>
      <w:r w:rsidR="00A62E17" w:rsidRPr="0017095C">
        <w:rPr>
          <w:rStyle w:val="cnumero"/>
        </w:rPr>
        <w:tab/>
        <w:t>130</w:t>
      </w:r>
      <w:r w:rsidR="004A1FC4">
        <w:t xml:space="preserve"> </w:t>
      </w:r>
    </w:p>
    <w:p w:rsidR="004A1FC4" w:rsidRDefault="00D96D5B" w:rsidP="00FC7A51">
      <w:pPr>
        <w:pStyle w:val="v"/>
      </w:pPr>
      <w:r>
        <w:t>Quæ meminísse licet pígeat, trans</w:t>
      </w:r>
      <w:r w:rsidR="009522DA">
        <w:t>actáque</w:t>
      </w:r>
      <w:r>
        <w:t xml:space="preserve"> dudum</w:t>
      </w:r>
      <w:r w:rsidR="004A1FC4">
        <w:t xml:space="preserve"> </w:t>
      </w:r>
    </w:p>
    <w:p w:rsidR="004A1FC4" w:rsidRDefault="00D96D5B" w:rsidP="00FC7A51">
      <w:pPr>
        <w:pStyle w:val="v"/>
      </w:pPr>
      <w:r>
        <w:t>Oblivióne sua mallem sop</w:t>
      </w:r>
      <w:r w:rsidR="00FF64CA">
        <w:t>í</w:t>
      </w:r>
      <w:r>
        <w:t>ta silére</w:t>
      </w:r>
      <w:r w:rsidR="004A1FC4">
        <w:t xml:space="preserve"> ; </w:t>
      </w:r>
    </w:p>
    <w:p w:rsidR="004A1FC4" w:rsidRDefault="00D96D5B" w:rsidP="00FC7A51">
      <w:pPr>
        <w:pStyle w:val="v"/>
      </w:pPr>
      <w:r>
        <w:t>Invítant advérsa tamen per nostra tuórum</w:t>
      </w:r>
      <w:r w:rsidR="004A1FC4">
        <w:t xml:space="preserve"> </w:t>
      </w:r>
    </w:p>
    <w:p w:rsidR="004A1FC4" w:rsidRDefault="00D96D5B" w:rsidP="00FC7A51">
      <w:pPr>
        <w:pStyle w:val="v"/>
      </w:pPr>
      <w:r>
        <w:t xml:space="preserve">Cógnita donórum solátia, </w:t>
      </w:r>
      <w:r w:rsidR="009522DA">
        <w:t>Christe</w:t>
      </w:r>
      <w:r>
        <w:t xml:space="preserve">, </w:t>
      </w:r>
      <w:r w:rsidR="00FF64CA">
        <w:t>bonórum</w:t>
      </w:r>
      <w:r w:rsidR="00A60559" w:rsidRPr="00003838">
        <w:rPr>
          <w:rStyle w:val="Appelnotedebasdep"/>
        </w:rPr>
        <w:footnoteReference w:id="1577"/>
      </w:r>
      <w:r>
        <w:t>,</w:t>
      </w:r>
      <w:r w:rsidR="004A1FC4">
        <w:t xml:space="preserve"> </w:t>
      </w:r>
    </w:p>
    <w:p w:rsidR="004A1FC4" w:rsidRDefault="009522DA" w:rsidP="00FC7A51">
      <w:pPr>
        <w:pStyle w:val="v"/>
      </w:pPr>
      <w:r>
        <w:t>Eménsis</w:t>
      </w:r>
      <w:r w:rsidR="00D96D5B">
        <w:t xml:space="preserve"> indépta malis tua múnera fando</w:t>
      </w:r>
      <w:r w:rsidR="006141BC">
        <w:t xml:space="preserve"> </w:t>
      </w:r>
      <w:r w:rsidR="006141BC" w:rsidRPr="0017095C">
        <w:rPr>
          <w:rStyle w:val="cnumero"/>
        </w:rPr>
        <w:tab/>
        <w:t>135</w:t>
      </w:r>
      <w:r w:rsidR="004A1FC4">
        <w:t xml:space="preserve"> </w:t>
      </w:r>
    </w:p>
    <w:p w:rsidR="004A1FC4" w:rsidRDefault="00D96D5B" w:rsidP="00FC7A51">
      <w:pPr>
        <w:pStyle w:val="v"/>
      </w:pPr>
      <w:r>
        <w:t>Pródere, et in lucem proférre recóndita corde.</w:t>
      </w:r>
      <w:r w:rsidR="004A1FC4">
        <w:t xml:space="preserve"> </w:t>
      </w:r>
    </w:p>
    <w:p w:rsidR="004A1FC4" w:rsidRDefault="00D96D5B" w:rsidP="00116ECE">
      <w:pPr>
        <w:pStyle w:val="Titre4"/>
      </w:pPr>
      <w:r>
        <w:t xml:space="preserve">V. Actions de </w:t>
      </w:r>
      <w:r w:rsidR="002C2C79">
        <w:t>grâc</w:t>
      </w:r>
      <w:r>
        <w:t>es.</w:t>
      </w:r>
      <w:r w:rsidR="004A1FC4">
        <w:t xml:space="preserve"> </w:t>
      </w:r>
    </w:p>
    <w:p w:rsidR="004A1FC4" w:rsidRDefault="00D96D5B" w:rsidP="008E5656">
      <w:pPr>
        <w:pStyle w:val="dextra"/>
      </w:pPr>
      <w:r>
        <w:t>Opus hoc abs te, Deus, orsus,</w:t>
      </w:r>
      <w:r w:rsidR="004A1FC4">
        <w:t xml:space="preserve"> </w:t>
      </w:r>
    </w:p>
    <w:p w:rsidR="004A1FC4" w:rsidRDefault="00D96D5B" w:rsidP="00FC7A51">
      <w:pPr>
        <w:pStyle w:val="v"/>
      </w:pPr>
      <w:r>
        <w:t>Nunc quoque conclúdens tibi désino</w:t>
      </w:r>
      <w:r w:rsidR="004A1FC4">
        <w:t> ;</w:t>
      </w:r>
      <w:r>
        <w:t xml:space="preserve"> teque precátus</w:t>
      </w:r>
      <w:r w:rsidR="004A1FC4">
        <w:t xml:space="preserve"> </w:t>
      </w:r>
    </w:p>
    <w:p w:rsidR="004A1FC4" w:rsidRDefault="00D96D5B" w:rsidP="00FC7A51">
      <w:pPr>
        <w:pStyle w:val="v"/>
      </w:pPr>
      <w:r>
        <w:t>Sǽpius atténte, nunc multo impénsius oro,</w:t>
      </w:r>
      <w:r w:rsidR="004A1FC4">
        <w:t xml:space="preserve"> </w:t>
      </w:r>
    </w:p>
    <w:p w:rsidR="004A1FC4" w:rsidRPr="007320D6" w:rsidRDefault="00D96D5B" w:rsidP="00FC7A51">
      <w:pPr>
        <w:pStyle w:val="v"/>
        <w:rPr>
          <w:lang w:val="en-GB"/>
        </w:rPr>
      </w:pPr>
      <w:r w:rsidRPr="007320D6">
        <w:rPr>
          <w:lang w:val="en-GB"/>
        </w:rPr>
        <w:t>Ut, quia vita in h</w:t>
      </w:r>
      <w:r w:rsidR="00655B26" w:rsidRPr="007320D6">
        <w:rPr>
          <w:lang w:val="en-GB"/>
        </w:rPr>
        <w:t>ac</w:t>
      </w:r>
      <w:bookmarkStart w:id="144" w:name="_Ref106981885"/>
      <w:r w:rsidR="00367589" w:rsidRPr="00003838">
        <w:rPr>
          <w:rStyle w:val="Appelnotedebasdep"/>
        </w:rPr>
        <w:footnoteReference w:id="1578"/>
      </w:r>
      <w:bookmarkEnd w:id="144"/>
      <w:r w:rsidR="00655B26" w:rsidRPr="007320D6">
        <w:rPr>
          <w:lang w:val="en-GB"/>
        </w:rPr>
        <w:t>,</w:t>
      </w:r>
      <w:r w:rsidRPr="007320D6">
        <w:rPr>
          <w:lang w:val="en-GB"/>
        </w:rPr>
        <w:t xml:space="preserve"> qua nunc ego dego, seníli,</w:t>
      </w:r>
      <w:r w:rsidR="006141BC" w:rsidRPr="007320D6">
        <w:rPr>
          <w:lang w:val="en-GB"/>
        </w:rPr>
        <w:t xml:space="preserve"> </w:t>
      </w:r>
      <w:r w:rsidR="006141BC" w:rsidRPr="007320D6">
        <w:rPr>
          <w:rStyle w:val="cnumero"/>
          <w:lang w:val="en-GB"/>
        </w:rPr>
        <w:tab/>
        <w:t>140</w:t>
      </w:r>
      <w:r w:rsidR="004A1FC4" w:rsidRPr="007320D6">
        <w:rPr>
          <w:lang w:val="en-GB"/>
        </w:rPr>
        <w:t xml:space="preserve"> </w:t>
      </w:r>
    </w:p>
    <w:p w:rsidR="004A1FC4" w:rsidRDefault="00D96D5B" w:rsidP="00FC7A51">
      <w:pPr>
        <w:pStyle w:val="v"/>
      </w:pPr>
      <w:r>
        <w:t>Ipsa morte magis</w:t>
      </w:r>
      <w:r w:rsidR="00A60559" w:rsidRPr="00003838">
        <w:rPr>
          <w:rStyle w:val="Appelnotedebasdep"/>
        </w:rPr>
        <w:footnoteReference w:id="1579"/>
      </w:r>
      <w:r>
        <w:t xml:space="preserve"> agnósco plura timéndo,</w:t>
      </w:r>
      <w:r w:rsidR="004A1FC4">
        <w:t xml:space="preserve"> </w:t>
      </w:r>
    </w:p>
    <w:p w:rsidR="004A1FC4" w:rsidRDefault="00D96D5B" w:rsidP="00FC7A51">
      <w:pPr>
        <w:pStyle w:val="v"/>
      </w:pPr>
      <w:r>
        <w:lastRenderedPageBreak/>
        <w:t>Nec mihi quid pótius cúpiam discérnere promptum est,</w:t>
      </w:r>
      <w:r w:rsidR="004A1FC4">
        <w:t xml:space="preserve"> </w:t>
      </w:r>
    </w:p>
    <w:p w:rsidR="004A1FC4" w:rsidRDefault="00D96D5B" w:rsidP="00FC7A51">
      <w:pPr>
        <w:pStyle w:val="v"/>
      </w:pPr>
      <w:r>
        <w:t>Quamcúmque in partem tua jam senténtia vergit</w:t>
      </w:r>
      <w:r w:rsidR="004A1FC4">
        <w:t xml:space="preserve"> </w:t>
      </w:r>
    </w:p>
    <w:p w:rsidR="004A1FC4" w:rsidRDefault="00D96D5B" w:rsidP="00FC7A51">
      <w:pPr>
        <w:pStyle w:val="v"/>
      </w:pPr>
      <w:r>
        <w:t>Des, precor, intr</w:t>
      </w:r>
      <w:r w:rsidR="00E03C96">
        <w:t>é</w:t>
      </w:r>
      <w:r>
        <w:t>pidam contra ómnia trístia mentem,</w:t>
      </w:r>
      <w:r w:rsidR="004A1FC4">
        <w:t xml:space="preserve"> </w:t>
      </w:r>
    </w:p>
    <w:p w:rsidR="004A1FC4" w:rsidRDefault="00D96D5B" w:rsidP="00FC7A51">
      <w:pPr>
        <w:pStyle w:val="v"/>
      </w:pPr>
      <w:r>
        <w:t>Constantérque tuæ virtútis múnere præstes,</w:t>
      </w:r>
      <w:r w:rsidR="006141BC">
        <w:t xml:space="preserve"> </w:t>
      </w:r>
      <w:r w:rsidR="006141BC" w:rsidRPr="0017095C">
        <w:rPr>
          <w:rStyle w:val="cnumero"/>
        </w:rPr>
        <w:tab/>
        <w:t>145</w:t>
      </w:r>
      <w:r w:rsidR="004A1FC4">
        <w:t xml:space="preserve"> </w:t>
      </w:r>
    </w:p>
    <w:p w:rsidR="004A1FC4" w:rsidRDefault="00B76569" w:rsidP="00FC7A51">
      <w:pPr>
        <w:pStyle w:val="v"/>
      </w:pPr>
      <w:r>
        <w:t>U</w:t>
      </w:r>
      <w:r w:rsidR="00D96D5B">
        <w:t>t, quia jam dudum plácitis tibi vivo dicátus</w:t>
      </w:r>
      <w:r w:rsidR="004A1FC4">
        <w:t xml:space="preserve"> </w:t>
      </w:r>
    </w:p>
    <w:p w:rsidR="004A1FC4" w:rsidRDefault="00D96D5B" w:rsidP="00FC7A51">
      <w:pPr>
        <w:pStyle w:val="v"/>
      </w:pPr>
      <w:r>
        <w:t>Légibus, et sponsam conor captáre salútem,</w:t>
      </w:r>
      <w:r w:rsidR="004A1FC4">
        <w:t xml:space="preserve"> </w:t>
      </w:r>
    </w:p>
    <w:p w:rsidR="004A1FC4" w:rsidRDefault="00D96D5B" w:rsidP="00FC7A51">
      <w:pPr>
        <w:pStyle w:val="v"/>
      </w:pPr>
      <w:r>
        <w:t xml:space="preserve">Nec </w:t>
      </w:r>
      <w:r w:rsidR="00E03C96">
        <w:t>vicína</w:t>
      </w:r>
      <w:r w:rsidR="00A60559" w:rsidRPr="00003838">
        <w:rPr>
          <w:rStyle w:val="Appelnotedebasdep"/>
        </w:rPr>
        <w:footnoteReference w:id="1580"/>
      </w:r>
      <w:r>
        <w:t xml:space="preserve"> magis pro conditióne </w:t>
      </w:r>
      <w:r w:rsidR="009522DA">
        <w:t>senéctæ</w:t>
      </w:r>
      <w:r w:rsidR="004A1FC4">
        <w:t xml:space="preserve"> </w:t>
      </w:r>
    </w:p>
    <w:p w:rsidR="004A1FC4" w:rsidRDefault="00D96D5B" w:rsidP="00FC7A51">
      <w:pPr>
        <w:pStyle w:val="v"/>
      </w:pPr>
      <w:r>
        <w:t>Témpora pius m</w:t>
      </w:r>
      <w:r w:rsidR="009522DA">
        <w:t>étuam</w:t>
      </w:r>
      <w:r>
        <w:t xml:space="preserve"> mortis, cui súbjacet omnis</w:t>
      </w:r>
      <w:r w:rsidR="004A1FC4">
        <w:t xml:space="preserve"> </w:t>
      </w:r>
    </w:p>
    <w:p w:rsidR="004A1FC4" w:rsidRDefault="00D96D5B" w:rsidP="00FC7A51">
      <w:pPr>
        <w:pStyle w:val="v"/>
      </w:pPr>
      <w:r>
        <w:t>Ætas, amb</w:t>
      </w:r>
      <w:r w:rsidR="009522DA">
        <w:t>íguæ</w:t>
      </w:r>
      <w:r>
        <w:t xml:space="preserve"> me nec discrímina vitæ</w:t>
      </w:r>
      <w:r w:rsidR="009C6E40" w:rsidRPr="0017095C">
        <w:rPr>
          <w:rStyle w:val="cnumero"/>
        </w:rPr>
        <w:tab/>
      </w:r>
      <w:r w:rsidR="009C6E40">
        <w:rPr>
          <w:rStyle w:val="cnumero"/>
        </w:rPr>
        <w:t>150</w:t>
      </w:r>
      <w:r w:rsidR="004A1FC4">
        <w:t xml:space="preserve"> </w:t>
      </w:r>
    </w:p>
    <w:p w:rsidR="004A1FC4" w:rsidRDefault="00D96D5B" w:rsidP="00FC7A51">
      <w:pPr>
        <w:pStyle w:val="v"/>
      </w:pPr>
      <w:r>
        <w:t>Suspéctum ex</w:t>
      </w:r>
      <w:r w:rsidR="00E03C96">
        <w:t>á</w:t>
      </w:r>
      <w:r>
        <w:t>gitent várii formídine casus,</w:t>
      </w:r>
      <w:r w:rsidR="004A1FC4">
        <w:t xml:space="preserve"> </w:t>
      </w:r>
    </w:p>
    <w:p w:rsidR="004A1FC4" w:rsidRDefault="00D96D5B" w:rsidP="00FC7A51">
      <w:pPr>
        <w:pStyle w:val="v"/>
      </w:pPr>
      <w:r>
        <w:t>Agitári quos posse, Deus, te prǽsule, fido.</w:t>
      </w:r>
      <w:r w:rsidR="004A1FC4">
        <w:t xml:space="preserve"> </w:t>
      </w:r>
    </w:p>
    <w:p w:rsidR="004A1FC4" w:rsidRDefault="00D96D5B" w:rsidP="00FC7A51">
      <w:pPr>
        <w:pStyle w:val="v"/>
      </w:pPr>
      <w:r>
        <w:t>Sed quæcúmque manet nostrum sors última finem,</w:t>
      </w:r>
      <w:r w:rsidR="004A1FC4">
        <w:t xml:space="preserve"> </w:t>
      </w:r>
    </w:p>
    <w:p w:rsidR="004A1FC4" w:rsidRDefault="00D96D5B" w:rsidP="00FC7A51">
      <w:pPr>
        <w:pStyle w:val="v"/>
      </w:pPr>
      <w:r>
        <w:t xml:space="preserve">Mítiget hanc spes, </w:t>
      </w:r>
      <w:r w:rsidR="009522DA">
        <w:t>Christe</w:t>
      </w:r>
      <w:r>
        <w:t xml:space="preserve">, tui </w:t>
      </w:r>
      <w:r w:rsidR="00E03C96">
        <w:t>conspéctus</w:t>
      </w:r>
      <w:r w:rsidR="006F4322">
        <w:rPr>
          <w:rStyle w:val="Appelnotedebasdep"/>
        </w:rPr>
        <w:footnoteReference w:id="1581"/>
      </w:r>
      <w:r w:rsidR="006F4322">
        <w:t>,</w:t>
      </w:r>
      <w:r w:rsidR="00E03C96">
        <w:t xml:space="preserve"> </w:t>
      </w:r>
      <w:r>
        <w:t>et omnem</w:t>
      </w:r>
      <w:r w:rsidR="004A1FC4">
        <w:t xml:space="preserve"> </w:t>
      </w:r>
    </w:p>
    <w:p w:rsidR="005F2BC9" w:rsidRDefault="00D96D5B" w:rsidP="00FC7A51">
      <w:pPr>
        <w:pStyle w:val="v"/>
      </w:pPr>
      <w:r>
        <w:t>Disc</w:t>
      </w:r>
      <w:r w:rsidR="009522DA">
        <w:t>útiat</w:t>
      </w:r>
      <w:r>
        <w:t xml:space="preserve"> dúbium fidúcia certa </w:t>
      </w:r>
      <w:r w:rsidR="00E03C96">
        <w:t>pavórem</w:t>
      </w:r>
      <w:r w:rsidR="00A60559" w:rsidRPr="00003838">
        <w:rPr>
          <w:rStyle w:val="Appelnotedebasdep"/>
        </w:rPr>
        <w:footnoteReference w:id="1582"/>
      </w:r>
      <w:r w:rsidR="00A62E17">
        <w:t xml:space="preserve">. </w:t>
      </w:r>
      <w:r w:rsidR="00A62E17" w:rsidRPr="0017095C">
        <w:rPr>
          <w:rStyle w:val="cnumero"/>
        </w:rPr>
        <w:tab/>
        <w:t>155</w:t>
      </w:r>
      <w:r w:rsidR="004A1FC4">
        <w:t xml:space="preserve"> </w:t>
      </w:r>
    </w:p>
    <w:p w:rsidR="005F2BC9" w:rsidRDefault="005F2BC9" w:rsidP="005F2BC9">
      <w:pPr>
        <w:sectPr w:rsidR="005F2BC9" w:rsidSect="00416E6F">
          <w:headerReference w:type="even" r:id="rId69"/>
          <w:headerReference w:type="default" r:id="rId70"/>
          <w:headerReference w:type="first" r:id="rId71"/>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9C6E40">
      <w:pPr>
        <w:pStyle w:val="Titre1"/>
      </w:pPr>
      <w:bookmarkStart w:id="147" w:name="_Toc107085345"/>
      <w:r>
        <w:lastRenderedPageBreak/>
        <w:t>CL</w:t>
      </w:r>
      <w:r w:rsidR="00E03C96">
        <w:t>AU</w:t>
      </w:r>
      <w:r>
        <w:t>DIEN MAMERT.</w:t>
      </w:r>
      <w:bookmarkEnd w:id="147"/>
      <w:r w:rsidR="004A1FC4">
        <w:t xml:space="preserve"> </w:t>
      </w:r>
    </w:p>
    <w:p w:rsidR="00C05EA8" w:rsidRDefault="00041B2D" w:rsidP="00C05EA8">
      <w:pPr>
        <w:pStyle w:val="Notitia"/>
      </w:pPr>
      <w:r>
        <w:t>C</w:t>
      </w:r>
      <w:r w:rsidR="00C05EA8">
        <w:t>laudien Mamert, le chantre célèbre du triomphe de la Croix, était prêtre de l’église de Vienne, et frère de l’</w:t>
      </w:r>
      <w:r w:rsidR="007D7E1B">
        <w:t>évêque</w:t>
      </w:r>
      <w:r w:rsidR="00C05EA8">
        <w:t xml:space="preserve"> de cette ville. Il mourut l’an 47</w:t>
      </w:r>
      <w:r>
        <w:t>4</w:t>
      </w:r>
      <w:r w:rsidR="00C05EA8">
        <w:t xml:space="preserve"> de Jésus-Christ, et Sidoine Apollinaire composa son épitaphe. Voyez plus loin, page </w:t>
      </w:r>
      <w:r w:rsidR="002B468D">
        <w:t>--[</w:t>
      </w:r>
      <w:r w:rsidR="00C05EA8">
        <w:t>270</w:t>
      </w:r>
      <w:r w:rsidR="002B468D">
        <w:t>]</w:t>
      </w:r>
      <w:r w:rsidR="00C05EA8">
        <w:t xml:space="preserve">. </w:t>
      </w:r>
    </w:p>
    <w:p w:rsidR="004A1FC4" w:rsidRDefault="00D96D5B" w:rsidP="00FD6411">
      <w:pPr>
        <w:pStyle w:val="Titre3"/>
      </w:pPr>
      <w:bookmarkStart w:id="148" w:name="_Toc107085346"/>
      <w:r>
        <w:t>DE</w:t>
      </w:r>
      <w:bookmarkStart w:id="149" w:name="n_ClauMam_DeCruceDom"/>
      <w:bookmarkEnd w:id="149"/>
      <w:r>
        <w:t xml:space="preserve"> CRUCE </w:t>
      </w:r>
      <w:r w:rsidR="00E03C96">
        <w:t>DÓMINI</w:t>
      </w:r>
      <w:r>
        <w:t>.</w:t>
      </w:r>
      <w:bookmarkEnd w:id="148"/>
      <w:r w:rsidR="004A1FC4">
        <w:t xml:space="preserve"> </w:t>
      </w:r>
    </w:p>
    <w:p w:rsidR="009C5C24" w:rsidRDefault="009C5C24" w:rsidP="009C5C24">
      <w:pPr>
        <w:pStyle w:val="Incipit"/>
      </w:pPr>
      <w:r>
        <w:t>Pange, lingua, gloriósi prǽlium certáminis</w:t>
      </w:r>
      <w:bookmarkStart w:id="150" w:name="y_PangeLingua_Prælium"/>
      <w:bookmarkEnd w:id="150"/>
      <w:r>
        <w:t xml:space="preserve"> </w:t>
      </w:r>
    </w:p>
    <w:p w:rsidR="004A1FC4" w:rsidRDefault="00D96D5B" w:rsidP="008E5656">
      <w:pPr>
        <w:pStyle w:val="vLig"/>
      </w:pPr>
      <w:r>
        <w:t>Pange</w:t>
      </w:r>
      <w:r w:rsidR="00A60559" w:rsidRPr="00003838">
        <w:rPr>
          <w:rStyle w:val="Appelnotedebasdep"/>
        </w:rPr>
        <w:footnoteReference w:id="1583"/>
      </w:r>
      <w:r>
        <w:t xml:space="preserve">, </w:t>
      </w:r>
      <w:r w:rsidR="009522DA">
        <w:t>lingua</w:t>
      </w:r>
      <w:r>
        <w:t>, gloriósi prǽlium certáminis,</w:t>
      </w:r>
      <w:r w:rsidR="004A1FC4">
        <w:t xml:space="preserve"> </w:t>
      </w:r>
    </w:p>
    <w:p w:rsidR="004A1FC4" w:rsidRDefault="00D96D5B" w:rsidP="008E5656">
      <w:pPr>
        <w:pStyle w:val="vLig"/>
      </w:pPr>
      <w:r>
        <w:t xml:space="preserve">Et super Crucis </w:t>
      </w:r>
      <w:r w:rsidR="00E03C96">
        <w:t>trophǽo</w:t>
      </w:r>
      <w:r w:rsidR="00A60559" w:rsidRPr="00003838">
        <w:rPr>
          <w:rStyle w:val="Appelnotedebasdep"/>
        </w:rPr>
        <w:footnoteReference w:id="1584"/>
      </w:r>
      <w:r>
        <w:t xml:space="preserve"> dic triúmphum nóbilem,</w:t>
      </w:r>
      <w:r w:rsidR="004A1FC4">
        <w:t xml:space="preserve"> </w:t>
      </w:r>
    </w:p>
    <w:p w:rsidR="004A1FC4" w:rsidRDefault="00D96D5B" w:rsidP="008E5656">
      <w:pPr>
        <w:pStyle w:val="vImus"/>
      </w:pPr>
      <w:r>
        <w:t>Quáliter Redémptor orbis immolátus vícerit.</w:t>
      </w:r>
      <w:r w:rsidR="004A1FC4">
        <w:t xml:space="preserve"> </w:t>
      </w:r>
    </w:p>
    <w:p w:rsidR="004A1FC4" w:rsidRDefault="00D96D5B" w:rsidP="008E5656">
      <w:pPr>
        <w:pStyle w:val="vLig"/>
      </w:pPr>
      <w:r>
        <w:t xml:space="preserve">De paréntis </w:t>
      </w:r>
      <w:r w:rsidR="00E03C96">
        <w:t>protoplásti</w:t>
      </w:r>
      <w:r w:rsidR="00A60559" w:rsidRPr="00003838">
        <w:rPr>
          <w:rStyle w:val="Appelnotedebasdep"/>
        </w:rPr>
        <w:footnoteReference w:id="1585"/>
      </w:r>
      <w:r>
        <w:t xml:space="preserve"> fraude factor cóndolens,</w:t>
      </w:r>
      <w:r w:rsidR="004A1FC4">
        <w:t xml:space="preserve"> </w:t>
      </w:r>
    </w:p>
    <w:p w:rsidR="004A1FC4" w:rsidRDefault="00D96D5B" w:rsidP="008E5656">
      <w:pPr>
        <w:pStyle w:val="vLig"/>
      </w:pPr>
      <w:r>
        <w:t>Quando pomi noxiális morsu in</w:t>
      </w:r>
      <w:r w:rsidR="00A60559" w:rsidRPr="00003838">
        <w:rPr>
          <w:rStyle w:val="Appelnotedebasdep"/>
        </w:rPr>
        <w:footnoteReference w:id="1586"/>
      </w:r>
      <w:r>
        <w:t xml:space="preserve"> mortem córruit,</w:t>
      </w:r>
      <w:r w:rsidR="004A1FC4">
        <w:t xml:space="preserve"> </w:t>
      </w:r>
    </w:p>
    <w:p w:rsidR="004A1FC4" w:rsidRDefault="00D96D5B" w:rsidP="008E5656">
      <w:pPr>
        <w:pStyle w:val="vImus"/>
      </w:pPr>
      <w:r>
        <w:t>Ipse lignum tunc notávit, damna ligni ut sólveret.</w:t>
      </w:r>
      <w:r w:rsidR="004A1FC4">
        <w:t xml:space="preserve"> </w:t>
      </w:r>
    </w:p>
    <w:p w:rsidR="004A1FC4" w:rsidRDefault="00D96D5B" w:rsidP="008E5656">
      <w:pPr>
        <w:pStyle w:val="vLig"/>
      </w:pPr>
      <w:r>
        <w:t>Hoc opus nostræ salútis ordo depopóscerat,</w:t>
      </w:r>
      <w:r w:rsidR="004A1FC4">
        <w:t xml:space="preserve"> </w:t>
      </w:r>
    </w:p>
    <w:p w:rsidR="004A1FC4" w:rsidRDefault="00D96D5B" w:rsidP="008E5656">
      <w:pPr>
        <w:pStyle w:val="vLig"/>
      </w:pPr>
      <w:r>
        <w:t>Multifórmis proditóris ars ut artem fálleret,</w:t>
      </w:r>
      <w:r w:rsidR="004A1FC4">
        <w:t xml:space="preserve"> </w:t>
      </w:r>
    </w:p>
    <w:p w:rsidR="004A1FC4" w:rsidRDefault="00D96D5B" w:rsidP="008E5656">
      <w:pPr>
        <w:pStyle w:val="vImus"/>
      </w:pPr>
      <w:r>
        <w:t>Et medélam ferret inde, hostis unde lǽserat.</w:t>
      </w:r>
      <w:r w:rsidR="004A1FC4">
        <w:t xml:space="preserve"> </w:t>
      </w:r>
    </w:p>
    <w:p w:rsidR="004A1FC4" w:rsidRDefault="00D96D5B" w:rsidP="008E5656">
      <w:pPr>
        <w:pStyle w:val="vLig"/>
      </w:pPr>
      <w:r>
        <w:t>Quando venit ergo</w:t>
      </w:r>
      <w:r w:rsidR="00A60559" w:rsidRPr="00003838">
        <w:rPr>
          <w:rStyle w:val="Appelnotedebasdep"/>
        </w:rPr>
        <w:footnoteReference w:id="1587"/>
      </w:r>
      <w:r>
        <w:t xml:space="preserve"> sacri plenitúdo témporis,</w:t>
      </w:r>
      <w:r w:rsidR="004A1FC4">
        <w:t xml:space="preserve"> </w:t>
      </w:r>
    </w:p>
    <w:p w:rsidR="004A1FC4" w:rsidRDefault="00D96D5B" w:rsidP="008E5656">
      <w:pPr>
        <w:pStyle w:val="vLig"/>
      </w:pPr>
      <w:r>
        <w:t>Missus est ab arce Patris Natus, orbis cónditor,</w:t>
      </w:r>
      <w:r w:rsidR="004A1FC4">
        <w:t xml:space="preserve"> </w:t>
      </w:r>
    </w:p>
    <w:p w:rsidR="004A1FC4" w:rsidRDefault="00D96D5B" w:rsidP="008E5656">
      <w:pPr>
        <w:pStyle w:val="vImus"/>
      </w:pPr>
      <w:r>
        <w:t>Atque ventre virgináli carne factus pródiit.</w:t>
      </w:r>
      <w:r w:rsidR="004A1FC4">
        <w:t xml:space="preserve"> </w:t>
      </w:r>
    </w:p>
    <w:p w:rsidR="004A1FC4" w:rsidRDefault="00D96D5B" w:rsidP="008E5656">
      <w:pPr>
        <w:pStyle w:val="vLig"/>
      </w:pPr>
      <w:r>
        <w:t xml:space="preserve">Vagit infans inter arcta </w:t>
      </w:r>
      <w:r w:rsidR="00E03C96">
        <w:t>cónditus</w:t>
      </w:r>
      <w:r>
        <w:t xml:space="preserve"> præsépia</w:t>
      </w:r>
      <w:r w:rsidR="004A1FC4">
        <w:t xml:space="preserve"> ; </w:t>
      </w:r>
    </w:p>
    <w:p w:rsidR="004A1FC4" w:rsidRDefault="00D96D5B" w:rsidP="008E5656">
      <w:pPr>
        <w:pStyle w:val="vLig"/>
      </w:pPr>
      <w:r>
        <w:t>Membra pannis involúta Virgo mater álligat</w:t>
      </w:r>
      <w:r w:rsidR="004A1FC4">
        <w:t xml:space="preserve"> ; </w:t>
      </w:r>
    </w:p>
    <w:p w:rsidR="004A1FC4" w:rsidRDefault="00D96D5B" w:rsidP="008E5656">
      <w:pPr>
        <w:pStyle w:val="vImus"/>
      </w:pPr>
      <w:r>
        <w:t xml:space="preserve">Et pedes manúsque, crura, </w:t>
      </w:r>
      <w:r w:rsidR="009522DA">
        <w:t>stricta</w:t>
      </w:r>
      <w:r>
        <w:t xml:space="preserve"> cingit fáscia.</w:t>
      </w:r>
      <w:r w:rsidR="004A1FC4">
        <w:t xml:space="preserve"> </w:t>
      </w:r>
    </w:p>
    <w:p w:rsidR="004A1FC4" w:rsidRDefault="00D96D5B" w:rsidP="008E5656">
      <w:pPr>
        <w:pStyle w:val="vLig"/>
      </w:pPr>
      <w:r>
        <w:lastRenderedPageBreak/>
        <w:t>Lustra sex qui jam perác</w:t>
      </w:r>
      <w:r w:rsidR="00655B26">
        <w:t>ta</w:t>
      </w:r>
      <w:r w:rsidR="00367589" w:rsidRPr="00003838">
        <w:rPr>
          <w:rStyle w:val="Appelnotedebasdep"/>
        </w:rPr>
        <w:footnoteReference w:id="1588"/>
      </w:r>
      <w:r w:rsidR="00655B26">
        <w:t>,</w:t>
      </w:r>
      <w:r>
        <w:t xml:space="preserve"> tempus implens córporis,</w:t>
      </w:r>
      <w:r w:rsidR="004A1FC4">
        <w:t xml:space="preserve"> </w:t>
      </w:r>
    </w:p>
    <w:p w:rsidR="004A1FC4" w:rsidRDefault="00D96D5B" w:rsidP="008E5656">
      <w:pPr>
        <w:pStyle w:val="vLig"/>
      </w:pPr>
      <w:r>
        <w:t>Se volénte, natus ad</w:t>
      </w:r>
      <w:r w:rsidR="001F7738" w:rsidRPr="00003838">
        <w:rPr>
          <w:rStyle w:val="Appelnotedebasdep"/>
        </w:rPr>
        <w:footnoteReference w:id="1589"/>
      </w:r>
      <w:r>
        <w:t xml:space="preserve"> hoc, Passióni déditus,</w:t>
      </w:r>
      <w:r w:rsidR="004A1FC4">
        <w:t xml:space="preserve"> </w:t>
      </w:r>
    </w:p>
    <w:p w:rsidR="004A1FC4" w:rsidRDefault="00D96D5B" w:rsidP="008E5656">
      <w:pPr>
        <w:pStyle w:val="vImus"/>
      </w:pPr>
      <w:r>
        <w:t xml:space="preserve">Agnus in Cruce </w:t>
      </w:r>
      <w:r w:rsidR="00E03C96">
        <w:t>levátur</w:t>
      </w:r>
      <w:r w:rsidR="00A60559" w:rsidRPr="00003838">
        <w:rPr>
          <w:rStyle w:val="Appelnotedebasdep"/>
        </w:rPr>
        <w:footnoteReference w:id="1590"/>
      </w:r>
      <w:r>
        <w:t>, immolándus stípite.</w:t>
      </w:r>
      <w:r w:rsidR="004A1FC4">
        <w:t xml:space="preserve"> </w:t>
      </w:r>
    </w:p>
    <w:p w:rsidR="004A1FC4" w:rsidRDefault="00D96D5B" w:rsidP="008E5656">
      <w:pPr>
        <w:pStyle w:val="vLig"/>
      </w:pPr>
      <w:r>
        <w:t>Hic acétum, fel, arúndo, sputa, clavi, láncea</w:t>
      </w:r>
      <w:r w:rsidR="004A1FC4">
        <w:t xml:space="preserve"> : </w:t>
      </w:r>
    </w:p>
    <w:p w:rsidR="004A1FC4" w:rsidRDefault="00D96D5B" w:rsidP="008E5656">
      <w:pPr>
        <w:pStyle w:val="vLig"/>
      </w:pPr>
      <w:r>
        <w:t>M ite corpus perforátur</w:t>
      </w:r>
      <w:r w:rsidR="004A1FC4">
        <w:t> ;</w:t>
      </w:r>
      <w:r>
        <w:t xml:space="preserve"> </w:t>
      </w:r>
      <w:r w:rsidR="009522DA">
        <w:t>sanguis</w:t>
      </w:r>
      <w:r>
        <w:t>, unda prófluit,</w:t>
      </w:r>
      <w:r w:rsidR="004A1FC4">
        <w:t xml:space="preserve"> </w:t>
      </w:r>
    </w:p>
    <w:p w:rsidR="004A1FC4" w:rsidRDefault="00D96D5B" w:rsidP="008E5656">
      <w:pPr>
        <w:pStyle w:val="vImus"/>
      </w:pPr>
      <w:r>
        <w:t>Terra, pontus, astra, mundus quo lavántur flúmine.</w:t>
      </w:r>
      <w:r w:rsidR="004A1FC4">
        <w:t xml:space="preserve"> </w:t>
      </w:r>
    </w:p>
    <w:p w:rsidR="004A1FC4" w:rsidRDefault="00D96D5B" w:rsidP="008E5656">
      <w:pPr>
        <w:pStyle w:val="vLig"/>
      </w:pPr>
      <w:r>
        <w:t>Crux fidélis inter omnes, arbor una nóbilis</w:t>
      </w:r>
      <w:r w:rsidR="004A1FC4">
        <w:t xml:space="preserve"> ! </w:t>
      </w:r>
    </w:p>
    <w:p w:rsidR="004A1FC4" w:rsidRDefault="00D96D5B" w:rsidP="008E5656">
      <w:pPr>
        <w:pStyle w:val="vLig"/>
      </w:pPr>
      <w:r>
        <w:t>Nulla talem silva profert fronde, flore, gérmine</w:t>
      </w:r>
      <w:r w:rsidR="004A1FC4">
        <w:t xml:space="preserve"> : </w:t>
      </w:r>
    </w:p>
    <w:p w:rsidR="004A1FC4" w:rsidRDefault="00D96D5B" w:rsidP="008E5656">
      <w:pPr>
        <w:pStyle w:val="vImus"/>
      </w:pPr>
      <w:r>
        <w:t>Dulce lignum dulci clavo dulce pondus sústinet.</w:t>
      </w:r>
      <w:r w:rsidR="004A1FC4">
        <w:t xml:space="preserve"> </w:t>
      </w:r>
    </w:p>
    <w:p w:rsidR="004A1FC4" w:rsidRDefault="00D96D5B" w:rsidP="008E5656">
      <w:pPr>
        <w:pStyle w:val="vLig"/>
      </w:pPr>
      <w:r>
        <w:t>Flecte ramos, arbor alta</w:t>
      </w:r>
      <w:r w:rsidR="004A1FC4">
        <w:t> ;</w:t>
      </w:r>
      <w:r>
        <w:t xml:space="preserve"> tensa laxa víscera</w:t>
      </w:r>
      <w:r w:rsidR="004A1FC4">
        <w:t xml:space="preserve"> ; </w:t>
      </w:r>
    </w:p>
    <w:p w:rsidR="004A1FC4" w:rsidRDefault="00D96D5B" w:rsidP="008E5656">
      <w:pPr>
        <w:pStyle w:val="vLig"/>
      </w:pPr>
      <w:r>
        <w:t>Et rigor lentéscat ille, quem dedit natívitas,</w:t>
      </w:r>
      <w:r w:rsidR="004A1FC4">
        <w:t xml:space="preserve"> </w:t>
      </w:r>
    </w:p>
    <w:p w:rsidR="004A1FC4" w:rsidRDefault="00D96D5B" w:rsidP="008E5656">
      <w:pPr>
        <w:pStyle w:val="vImus"/>
      </w:pPr>
      <w:r>
        <w:t>Ut supérni membra regis miti</w:t>
      </w:r>
      <w:r w:rsidR="00A60559" w:rsidRPr="00003838">
        <w:rPr>
          <w:rStyle w:val="Appelnotedebasdep"/>
        </w:rPr>
        <w:footnoteReference w:id="1591"/>
      </w:r>
      <w:r>
        <w:t xml:space="preserve"> tendas stípite.</w:t>
      </w:r>
      <w:r w:rsidR="004A1FC4">
        <w:t xml:space="preserve"> </w:t>
      </w:r>
    </w:p>
    <w:p w:rsidR="004A1FC4" w:rsidRDefault="00D96D5B" w:rsidP="008E5656">
      <w:pPr>
        <w:pStyle w:val="vLig"/>
      </w:pPr>
      <w:r>
        <w:t>Sola digna tu fuísti ferre prétium</w:t>
      </w:r>
      <w:r w:rsidR="00A60559" w:rsidRPr="00003838">
        <w:rPr>
          <w:rStyle w:val="Appelnotedebasdep"/>
        </w:rPr>
        <w:footnoteReference w:id="1592"/>
      </w:r>
      <w:r>
        <w:t xml:space="preserve"> sǽculi,</w:t>
      </w:r>
      <w:r w:rsidR="004A1FC4">
        <w:t xml:space="preserve"> </w:t>
      </w:r>
    </w:p>
    <w:p w:rsidR="004A1FC4" w:rsidRDefault="00D96D5B" w:rsidP="008E5656">
      <w:pPr>
        <w:pStyle w:val="vLig"/>
      </w:pPr>
      <w:r>
        <w:t>Atque portum præparáre nauta</w:t>
      </w:r>
      <w:r w:rsidR="00A60559" w:rsidRPr="00003838">
        <w:rPr>
          <w:rStyle w:val="Appelnotedebasdep"/>
        </w:rPr>
        <w:footnoteReference w:id="1593"/>
      </w:r>
      <w:r>
        <w:t xml:space="preserve"> mundo náufrago, </w:t>
      </w:r>
    </w:p>
    <w:p w:rsidR="005F2BC9" w:rsidRDefault="00D96D5B" w:rsidP="008E5656">
      <w:pPr>
        <w:pStyle w:val="vImus"/>
      </w:pPr>
      <w:r>
        <w:t>Quem sacer cruor perúnxit fusus Agni córpore.</w:t>
      </w:r>
      <w:r w:rsidR="004A1FC4">
        <w:t xml:space="preserve"> </w:t>
      </w:r>
    </w:p>
    <w:p w:rsidR="005F2BC9" w:rsidRDefault="005F2BC9" w:rsidP="005F2BC9">
      <w:pPr>
        <w:sectPr w:rsidR="005F2BC9" w:rsidSect="00416E6F">
          <w:headerReference w:type="even" r:id="rId72"/>
          <w:headerReference w:type="default" r:id="rId73"/>
          <w:headerReference w:type="first" r:id="rId74"/>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075F60">
      <w:pPr>
        <w:pStyle w:val="Titre1"/>
      </w:pPr>
      <w:bookmarkStart w:id="151" w:name="_Toc107085347"/>
      <w:r>
        <w:lastRenderedPageBreak/>
        <w:t xml:space="preserve">SIDOINE </w:t>
      </w:r>
      <w:r w:rsidR="00E03C96">
        <w:t>APOLLINAIRE</w:t>
      </w:r>
      <w:bookmarkEnd w:id="151"/>
      <w:r w:rsidR="004A1FC4">
        <w:t xml:space="preserve"> </w:t>
      </w:r>
    </w:p>
    <w:p w:rsidR="00C05EA8" w:rsidRDefault="00C05EA8" w:rsidP="00C05EA8">
      <w:pPr>
        <w:pStyle w:val="Notitia"/>
      </w:pPr>
      <w:r>
        <w:t>Sidoine Apollinaire, is</w:t>
      </w:r>
      <w:r w:rsidR="007D7E1B">
        <w:t xml:space="preserve">su </w:t>
      </w:r>
      <w:r>
        <w:t>de l’une des familles les plus illustres de la Gaule</w:t>
      </w:r>
      <w:r w:rsidR="007D7E1B">
        <w:t xml:space="preserve"> méridionale, naquit à Lyon le e</w:t>
      </w:r>
      <w:r>
        <w:t xml:space="preserve"> novembre 4</w:t>
      </w:r>
      <w:r w:rsidR="007D7E1B">
        <w:t>30</w:t>
      </w:r>
      <w:r>
        <w:t>. Son père et son grand-père avaient ét</w:t>
      </w:r>
      <w:r w:rsidR="007D7E1B">
        <w:t>é préfets du prétoire ; il passa</w:t>
      </w:r>
      <w:r>
        <w:t xml:space="preserve"> lui-même par les plus hautes dignités de l’empire, jouit successivement de la faveur des empereurs Avitus, Majorien, Anthémius, fut leur panégyriste, et</w:t>
      </w:r>
      <w:r w:rsidR="007D7E1B">
        <w:t xml:space="preserve"> se livra tout entier jusqu’à l’</w:t>
      </w:r>
      <w:r>
        <w:t xml:space="preserve">âge de 40 ans aux préoccupations d’une vie profane et de la politique. Mais lorsqu’il devint </w:t>
      </w:r>
      <w:r w:rsidR="007D7E1B">
        <w:t>évêque</w:t>
      </w:r>
      <w:r>
        <w:t xml:space="preserve"> de Clermont en 471, un changement complet s’opéra en lui. Il renonça des ce moment à la carrière des honneurs et à la poésie légère Au milieu des agitations et des malheurs qui troublèrent son épiscopat, il se signala par la noblesse de son caractère et par la sainteté de sa vie. Il déploya une grandeur d’</w:t>
      </w:r>
      <w:r w:rsidR="007D7E1B">
        <w:t>âme</w:t>
      </w:r>
      <w:r>
        <w:t xml:space="preserve"> admirable en face des Goths qui assiégèrent sa ville épiscopale ; il fut ensuite tout le reste de sa vie l’appui et la consolation de son troupeau dont il s’efforça d’</w:t>
      </w:r>
      <w:r w:rsidR="007D7E1B">
        <w:t>adoucir</w:t>
      </w:r>
      <w:r>
        <w:t xml:space="preserve"> les malheurs par ses bienfaits. Il mourut le 21 août 488. — Sidoine Apolli</w:t>
      </w:r>
      <w:r w:rsidR="007D7E1B">
        <w:t>naire composait avec une extrême</w:t>
      </w:r>
      <w:r>
        <w:t xml:space="preserve"> facilité ; on croit même qu’il a improvisé tous ses poèmes. On remarque en général dans ses ouvrages de la chaleur et de la verve, de l’élégance e</w:t>
      </w:r>
      <w:r w:rsidR="007D7E1B">
        <w:t>t de l’esprit, mais souvent aussi</w:t>
      </w:r>
      <w:r>
        <w:t xml:space="preserve"> de la recherche et de l’obscurité, des jeux de mots et des subtilités qui trahissent l’élève des muses et des rhéteurs du paganisme. Bien que les poésies qu’il a faites avant sa conversion n’offrent point ce</w:t>
      </w:r>
      <w:r w:rsidR="007D7E1B">
        <w:t xml:space="preserve"> caractère de simplicité que nou</w:t>
      </w:r>
      <w:r>
        <w:t>s admirons dans les poètes chrétiens, nous n’avons cependant pas hésité à faire entrer dan</w:t>
      </w:r>
      <w:r w:rsidR="007D7E1B">
        <w:t>s</w:t>
      </w:r>
      <w:r>
        <w:t xml:space="preserve"> notre recueil quelques extraits de ces poésies, parce qu’elles renferment des dé</w:t>
      </w:r>
      <w:r w:rsidR="007D7E1B">
        <w:t>tails curieux et instructif</w:t>
      </w:r>
      <w:r>
        <w:t xml:space="preserve">s sur les barbares et sur les événements du Ve siècle. </w:t>
      </w:r>
    </w:p>
    <w:p w:rsidR="00E03C96" w:rsidRDefault="00E03C96" w:rsidP="00E03C96">
      <w:pPr>
        <w:pStyle w:val="Titre4"/>
      </w:pPr>
      <w:r>
        <w:t>I. Épitaphe de Philimátia</w:t>
      </w:r>
      <w:bookmarkStart w:id="152" w:name="_Ref106981260"/>
      <w:r>
        <w:rPr>
          <w:rStyle w:val="Appelnotedebasdep"/>
        </w:rPr>
        <w:footnoteReference w:id="1594"/>
      </w:r>
      <w:bookmarkEnd w:id="152"/>
      <w:r>
        <w:t xml:space="preserve">. </w:t>
      </w:r>
    </w:p>
    <w:p w:rsidR="00E03C96" w:rsidRDefault="00E03C96" w:rsidP="0080193C">
      <w:pPr>
        <w:pStyle w:val="vPrimus"/>
      </w:pPr>
      <w:r>
        <w:t xml:space="preserve">Occásu céleri feróque raptam </w:t>
      </w:r>
    </w:p>
    <w:p w:rsidR="00E03C96" w:rsidRDefault="00E03C96" w:rsidP="00E03C96">
      <w:pPr>
        <w:pStyle w:val="v"/>
      </w:pPr>
      <w:r>
        <w:t>Natis quinque, Patríque, conjugíque,</w:t>
      </w:r>
    </w:p>
    <w:p w:rsidR="004A1FC4" w:rsidRDefault="00D96D5B" w:rsidP="00E03C96">
      <w:pPr>
        <w:pStyle w:val="v"/>
      </w:pPr>
      <w:r>
        <w:t>Hoc flentis pátriæ manus loc</w:t>
      </w:r>
      <w:r w:rsidR="009522DA">
        <w:t>árunt</w:t>
      </w:r>
      <w:r w:rsidR="004A1FC4">
        <w:t xml:space="preserve"> </w:t>
      </w:r>
    </w:p>
    <w:p w:rsidR="004A1FC4" w:rsidRPr="007320D6" w:rsidRDefault="00D96D5B" w:rsidP="00FC7A51">
      <w:pPr>
        <w:pStyle w:val="v"/>
        <w:rPr>
          <w:lang w:val="en-GB"/>
        </w:rPr>
      </w:pPr>
      <w:r w:rsidRPr="007320D6">
        <w:rPr>
          <w:lang w:val="en-GB"/>
        </w:rPr>
        <w:t>Matrónam Philim</w:t>
      </w:r>
      <w:r w:rsidR="009522DA" w:rsidRPr="007320D6">
        <w:rPr>
          <w:lang w:val="en-GB"/>
        </w:rPr>
        <w:t>átiam</w:t>
      </w:r>
      <w:r w:rsidRPr="007320D6">
        <w:rPr>
          <w:lang w:val="en-GB"/>
        </w:rPr>
        <w:t xml:space="preserve"> sepúlchro.</w:t>
      </w:r>
      <w:r w:rsidR="004A1FC4" w:rsidRPr="007320D6">
        <w:rPr>
          <w:lang w:val="en-GB"/>
        </w:rPr>
        <w:t xml:space="preserve"> </w:t>
      </w:r>
    </w:p>
    <w:p w:rsidR="004A1FC4" w:rsidRDefault="00D96D5B" w:rsidP="00FC7A51">
      <w:pPr>
        <w:pStyle w:val="v"/>
      </w:pPr>
      <w:r w:rsidRPr="007320D6">
        <w:rPr>
          <w:lang w:val="en-GB"/>
        </w:rPr>
        <w:t xml:space="preserve">O </w:t>
      </w:r>
      <w:r w:rsidR="00E03C96" w:rsidRPr="007320D6">
        <w:rPr>
          <w:lang w:val="en-GB"/>
        </w:rPr>
        <w:t>splendor</w:t>
      </w:r>
      <w:r w:rsidRPr="007320D6">
        <w:rPr>
          <w:lang w:val="en-GB"/>
        </w:rPr>
        <w:t xml:space="preserve"> géneris, decus maríti</w:t>
      </w:r>
      <w:r w:rsidR="004A1FC4" w:rsidRPr="007320D6">
        <w:rPr>
          <w:lang w:val="en-GB"/>
        </w:rPr>
        <w:t> !</w:t>
      </w:r>
      <w:r w:rsidR="006141BC" w:rsidRPr="007320D6">
        <w:rPr>
          <w:lang w:val="en-GB"/>
        </w:rPr>
        <w:t xml:space="preserve"> </w:t>
      </w:r>
      <w:r w:rsidR="006141BC" w:rsidRPr="007320D6">
        <w:rPr>
          <w:rStyle w:val="cnumero"/>
          <w:lang w:val="en-GB"/>
        </w:rPr>
        <w:tab/>
      </w:r>
      <w:r w:rsidR="006141BC" w:rsidRPr="0017095C">
        <w:rPr>
          <w:rStyle w:val="cnumero"/>
        </w:rPr>
        <w:t>5</w:t>
      </w:r>
      <w:r w:rsidR="004A1FC4">
        <w:t xml:space="preserve"> </w:t>
      </w:r>
    </w:p>
    <w:p w:rsidR="004A1FC4" w:rsidRDefault="00D96D5B" w:rsidP="00FC7A51">
      <w:pPr>
        <w:pStyle w:val="v"/>
      </w:pPr>
      <w:r>
        <w:t>Prudens, casta, decens, sevéra, dulcis,</w:t>
      </w:r>
      <w:r w:rsidR="004A1FC4">
        <w:t xml:space="preserve"> </w:t>
      </w:r>
    </w:p>
    <w:p w:rsidR="004A1FC4" w:rsidRDefault="00D96D5B" w:rsidP="00FC7A51">
      <w:pPr>
        <w:pStyle w:val="v"/>
      </w:pPr>
      <w:r>
        <w:t>Atque ipsis senióribus sequénda,</w:t>
      </w:r>
      <w:r w:rsidR="004A1FC4">
        <w:t xml:space="preserve"> </w:t>
      </w:r>
    </w:p>
    <w:p w:rsidR="004A1FC4" w:rsidRDefault="00D96D5B" w:rsidP="00FC7A51">
      <w:pPr>
        <w:pStyle w:val="v"/>
      </w:pPr>
      <w:r>
        <w:lastRenderedPageBreak/>
        <w:t>Discord</w:t>
      </w:r>
      <w:r w:rsidR="009522DA">
        <w:t>ántia</w:t>
      </w:r>
      <w:r>
        <w:t xml:space="preserve"> quæ solent putári</w:t>
      </w:r>
      <w:r w:rsidR="004A1FC4">
        <w:t xml:space="preserve"> </w:t>
      </w:r>
    </w:p>
    <w:p w:rsidR="004A1FC4" w:rsidRDefault="00D96D5B" w:rsidP="00FC7A51">
      <w:pPr>
        <w:pStyle w:val="v"/>
      </w:pPr>
      <w:r>
        <w:t>Morum commo</w:t>
      </w:r>
      <w:r w:rsidR="009522DA">
        <w:t>ditáte</w:t>
      </w:r>
      <w:r>
        <w:t xml:space="preserve"> co</w:t>
      </w:r>
      <w:r w:rsidR="009522DA">
        <w:t>pulásti</w:t>
      </w:r>
      <w:r>
        <w:t>.</w:t>
      </w:r>
      <w:r w:rsidR="004A1FC4">
        <w:t xml:space="preserve"> </w:t>
      </w:r>
    </w:p>
    <w:p w:rsidR="004A1FC4" w:rsidRDefault="00D96D5B" w:rsidP="00FC7A51">
      <w:pPr>
        <w:pStyle w:val="v"/>
      </w:pPr>
      <w:r>
        <w:t>Nam vitæ cómites bonæ fuérunt</w:t>
      </w:r>
      <w:r w:rsidR="006141BC">
        <w:t xml:space="preserve"> </w:t>
      </w:r>
      <w:r w:rsidR="006141BC" w:rsidRPr="0017095C">
        <w:rPr>
          <w:rStyle w:val="cnumero"/>
        </w:rPr>
        <w:tab/>
        <w:t>10</w:t>
      </w:r>
      <w:r w:rsidR="004A1FC4">
        <w:t xml:space="preserve"> </w:t>
      </w:r>
    </w:p>
    <w:p w:rsidR="004A1FC4" w:rsidRDefault="00D96D5B" w:rsidP="00FC7A51">
      <w:pPr>
        <w:pStyle w:val="v"/>
      </w:pPr>
      <w:r>
        <w:t>Libértas gravis et pudor facétus.</w:t>
      </w:r>
      <w:r w:rsidR="004A1FC4">
        <w:t xml:space="preserve"> </w:t>
      </w:r>
    </w:p>
    <w:p w:rsidR="004A1FC4" w:rsidRDefault="00D96D5B" w:rsidP="00FC7A51">
      <w:pPr>
        <w:pStyle w:val="v"/>
      </w:pPr>
      <w:r>
        <w:t>Hinc est quod décimam tuæ salúti</w:t>
      </w:r>
      <w:r w:rsidR="004A1FC4">
        <w:t xml:space="preserve"> </w:t>
      </w:r>
    </w:p>
    <w:p w:rsidR="004A1FC4" w:rsidRDefault="00D96D5B" w:rsidP="00FC7A51">
      <w:pPr>
        <w:pStyle w:val="v"/>
      </w:pPr>
      <w:r>
        <w:t>Vix actam triet</w:t>
      </w:r>
      <w:r w:rsidR="00E03C96">
        <w:t>é</w:t>
      </w:r>
      <w:r>
        <w:t xml:space="preserve">ridem </w:t>
      </w:r>
      <w:r w:rsidR="009522DA">
        <w:t>dolémus</w:t>
      </w:r>
      <w:r>
        <w:t>,</w:t>
      </w:r>
      <w:r w:rsidR="004A1FC4">
        <w:t xml:space="preserve"> </w:t>
      </w:r>
    </w:p>
    <w:p w:rsidR="004A1FC4" w:rsidRDefault="00D96D5B" w:rsidP="00FC7A51">
      <w:pPr>
        <w:pStyle w:val="v"/>
      </w:pPr>
      <w:r>
        <w:t xml:space="preserve">Atque in tempóribus </w:t>
      </w:r>
      <w:r w:rsidR="009522DA">
        <w:t>vigéntis</w:t>
      </w:r>
      <w:r>
        <w:t xml:space="preserve"> ævi,</w:t>
      </w:r>
      <w:r w:rsidR="004A1FC4">
        <w:t xml:space="preserve"> </w:t>
      </w:r>
    </w:p>
    <w:p w:rsidR="004A1FC4" w:rsidRDefault="00D96D5B" w:rsidP="00FC7A51">
      <w:pPr>
        <w:pStyle w:val="v"/>
      </w:pPr>
      <w:r>
        <w:t>Injúste tibi justa per</w:t>
      </w:r>
      <w:r w:rsidR="009522DA">
        <w:t>solúta</w:t>
      </w:r>
      <w:r w:rsidR="00367589" w:rsidRPr="00003838">
        <w:rPr>
          <w:rStyle w:val="Appelnotedebasdep"/>
        </w:rPr>
        <w:footnoteReference w:id="1595"/>
      </w:r>
      <w:r>
        <w:t>.</w:t>
      </w:r>
      <w:r w:rsidR="009C6E40" w:rsidRPr="0017095C">
        <w:rPr>
          <w:rStyle w:val="cnumero"/>
        </w:rPr>
        <w:tab/>
      </w:r>
      <w:r w:rsidR="009C6E40">
        <w:rPr>
          <w:rStyle w:val="cnumero"/>
        </w:rPr>
        <w:t>15</w:t>
      </w:r>
      <w:r w:rsidR="004A1FC4">
        <w:t xml:space="preserve"> </w:t>
      </w:r>
    </w:p>
    <w:p w:rsidR="004A1FC4" w:rsidRDefault="0079725C" w:rsidP="009C6E40">
      <w:pPr>
        <w:pStyle w:val="Titre4"/>
      </w:pPr>
      <w:r>
        <w:t>II</w:t>
      </w:r>
      <w:r w:rsidR="00D96D5B">
        <w:t xml:space="preserve">. </w:t>
      </w:r>
      <w:r w:rsidR="00E03C96">
        <w:t>Épitaphe</w:t>
      </w:r>
      <w:r w:rsidR="00D96D5B">
        <w:t xml:space="preserve"> d’Apol</w:t>
      </w:r>
      <w:r w:rsidR="009522DA">
        <w:t>linári</w:t>
      </w:r>
      <w:r>
        <w:t>s</w:t>
      </w:r>
      <w:r w:rsidRPr="00003838">
        <w:rPr>
          <w:rStyle w:val="Appelnotedebasdep"/>
        </w:rPr>
        <w:footnoteReference w:id="1596"/>
      </w:r>
      <w:r>
        <w:t>.</w:t>
      </w:r>
      <w:r w:rsidR="004A1FC4">
        <w:t xml:space="preserve"> </w:t>
      </w:r>
    </w:p>
    <w:p w:rsidR="004A1FC4" w:rsidRDefault="00D96D5B" w:rsidP="0080193C">
      <w:pPr>
        <w:pStyle w:val="vPrimus"/>
      </w:pPr>
      <w:r>
        <w:t>Seram</w:t>
      </w:r>
      <w:r w:rsidR="00A60559" w:rsidRPr="00003838">
        <w:rPr>
          <w:rStyle w:val="Appelnotedebasdep"/>
        </w:rPr>
        <w:footnoteReference w:id="1597"/>
      </w:r>
      <w:r>
        <w:t xml:space="preserve"> post pátruos patrémque carmen</w:t>
      </w:r>
      <w:r w:rsidR="004A1FC4">
        <w:t xml:space="preserve"> </w:t>
      </w:r>
    </w:p>
    <w:p w:rsidR="004A1FC4" w:rsidRDefault="00D96D5B" w:rsidP="00FC7A51">
      <w:pPr>
        <w:pStyle w:val="v"/>
      </w:pPr>
      <w:r>
        <w:t xml:space="preserve">Haud indígnus avo nepos </w:t>
      </w:r>
      <w:r w:rsidR="009522DA">
        <w:t>dicávi</w:t>
      </w:r>
      <w:r>
        <w:t>,</w:t>
      </w:r>
      <w:r w:rsidR="004A1FC4">
        <w:t xml:space="preserve"> </w:t>
      </w:r>
    </w:p>
    <w:p w:rsidR="004A1FC4" w:rsidRDefault="00D96D5B" w:rsidP="00FC7A51">
      <w:pPr>
        <w:pStyle w:val="v"/>
      </w:pPr>
      <w:r>
        <w:t>Ne fors témpore p</w:t>
      </w:r>
      <w:r w:rsidR="00E03C96">
        <w:t>ó</w:t>
      </w:r>
      <w:r>
        <w:t>stumo, viátor,</w:t>
      </w:r>
      <w:r w:rsidR="004A1FC4">
        <w:t xml:space="preserve"> </w:t>
      </w:r>
    </w:p>
    <w:p w:rsidR="004A1FC4" w:rsidRDefault="00D96D5B" w:rsidP="00FC7A51">
      <w:pPr>
        <w:pStyle w:val="v"/>
      </w:pPr>
      <w:r>
        <w:t>Ignórans reveréntiam sepúlti,</w:t>
      </w:r>
      <w:r w:rsidR="009C6E40" w:rsidRPr="009C6E40">
        <w:rPr>
          <w:rStyle w:val="cnumero"/>
        </w:rPr>
        <w:t xml:space="preserve"> </w:t>
      </w:r>
    </w:p>
    <w:p w:rsidR="004A1FC4" w:rsidRDefault="00D96D5B" w:rsidP="00FC7A51">
      <w:pPr>
        <w:pStyle w:val="v"/>
      </w:pPr>
      <w:r>
        <w:t>Tellúrem t</w:t>
      </w:r>
      <w:r w:rsidR="00E03C96">
        <w:t>é</w:t>
      </w:r>
      <w:r>
        <w:t>reres inag</w:t>
      </w:r>
      <w:r w:rsidR="009522DA">
        <w:t>gerátam</w:t>
      </w:r>
      <w:r w:rsidR="00A62E17">
        <w:t xml:space="preserve">. </w:t>
      </w:r>
      <w:r w:rsidR="00A62E17" w:rsidRPr="0017095C">
        <w:rPr>
          <w:rStyle w:val="cnumero"/>
        </w:rPr>
        <w:tab/>
      </w:r>
      <w:r w:rsidR="009C6E40">
        <w:rPr>
          <w:rStyle w:val="cnumero"/>
        </w:rPr>
        <w:t>2</w:t>
      </w:r>
      <w:r w:rsidR="00A62E17" w:rsidRPr="0017095C">
        <w:rPr>
          <w:rStyle w:val="cnumero"/>
        </w:rPr>
        <w:t>0</w:t>
      </w:r>
      <w:r w:rsidR="004A1FC4">
        <w:t xml:space="preserve"> </w:t>
      </w:r>
    </w:p>
    <w:p w:rsidR="004A1FC4" w:rsidRDefault="00D96D5B" w:rsidP="00FC7A51">
      <w:pPr>
        <w:pStyle w:val="v"/>
      </w:pPr>
      <w:r>
        <w:t>Præféctus jacet hic Appo</w:t>
      </w:r>
      <w:r w:rsidR="009522DA">
        <w:t>lináris</w:t>
      </w:r>
      <w:r>
        <w:t>,</w:t>
      </w:r>
      <w:r w:rsidR="004A1FC4">
        <w:t xml:space="preserve"> </w:t>
      </w:r>
    </w:p>
    <w:p w:rsidR="004A1FC4" w:rsidRDefault="00E03C96" w:rsidP="00FC7A51">
      <w:pPr>
        <w:pStyle w:val="v"/>
      </w:pPr>
      <w:r>
        <w:t>Post</w:t>
      </w:r>
      <w:r w:rsidR="00D96D5B">
        <w:t xml:space="preserve"> prætória recta Galliárum,</w:t>
      </w:r>
      <w:r w:rsidR="004A1FC4">
        <w:t xml:space="preserve"> </w:t>
      </w:r>
    </w:p>
    <w:p w:rsidR="004A1FC4" w:rsidRDefault="00D96D5B" w:rsidP="00FC7A51">
      <w:pPr>
        <w:pStyle w:val="v"/>
      </w:pPr>
      <w:r>
        <w:t>Mæréntis pátriæ sinu recéptus.</w:t>
      </w:r>
      <w:r w:rsidR="004A1FC4">
        <w:t xml:space="preserve"> </w:t>
      </w:r>
    </w:p>
    <w:p w:rsidR="004A1FC4" w:rsidRDefault="00D96D5B" w:rsidP="00FC7A51">
      <w:pPr>
        <w:pStyle w:val="v"/>
      </w:pPr>
      <w:r>
        <w:t>Consult</w:t>
      </w:r>
      <w:r w:rsidR="009522DA">
        <w:t>íssimus</w:t>
      </w:r>
      <w:r>
        <w:t>, utilis</w:t>
      </w:r>
      <w:r w:rsidR="009522DA">
        <w:t>simúsque</w:t>
      </w:r>
      <w:r>
        <w:t>,</w:t>
      </w:r>
      <w:r w:rsidR="004A1FC4">
        <w:t xml:space="preserve"> </w:t>
      </w:r>
    </w:p>
    <w:p w:rsidR="004A1FC4" w:rsidRDefault="00D96D5B" w:rsidP="00FC7A51">
      <w:pPr>
        <w:pStyle w:val="v"/>
      </w:pPr>
      <w:r>
        <w:t xml:space="preserve">Ruris, milítiæ, </w:t>
      </w:r>
      <w:r w:rsidR="009522DA">
        <w:t>foríque</w:t>
      </w:r>
      <w:r>
        <w:t xml:space="preserve"> cultor</w:t>
      </w:r>
      <w:r w:rsidR="004A1FC4">
        <w:t> ;</w:t>
      </w:r>
      <w:r w:rsidR="009C6E40" w:rsidRPr="0017095C">
        <w:rPr>
          <w:rStyle w:val="cnumero"/>
        </w:rPr>
        <w:tab/>
      </w:r>
      <w:r w:rsidR="009C6E40">
        <w:rPr>
          <w:rStyle w:val="cnumero"/>
        </w:rPr>
        <w:t>25</w:t>
      </w:r>
      <w:r w:rsidR="004A1FC4">
        <w:t xml:space="preserve"> </w:t>
      </w:r>
    </w:p>
    <w:p w:rsidR="004A1FC4" w:rsidRDefault="00D96D5B" w:rsidP="00FC7A51">
      <w:pPr>
        <w:pStyle w:val="v"/>
      </w:pPr>
      <w:r>
        <w:t>Exemplóque áliis peri</w:t>
      </w:r>
      <w:r w:rsidR="009522DA">
        <w:t>culóso</w:t>
      </w:r>
      <w:r>
        <w:t>.</w:t>
      </w:r>
      <w:r w:rsidR="004A1FC4">
        <w:t xml:space="preserve"> </w:t>
      </w:r>
    </w:p>
    <w:p w:rsidR="004A1FC4" w:rsidRDefault="00D96D5B" w:rsidP="00FC7A51">
      <w:pPr>
        <w:pStyle w:val="v"/>
      </w:pPr>
      <w:r>
        <w:t>Liber sub domin</w:t>
      </w:r>
      <w:r w:rsidR="009522DA">
        <w:t>ántibus</w:t>
      </w:r>
      <w:r>
        <w:t xml:space="preserve"> tyránnis.</w:t>
      </w:r>
      <w:r w:rsidR="004A1FC4">
        <w:t xml:space="preserve"> </w:t>
      </w:r>
    </w:p>
    <w:p w:rsidR="004A1FC4" w:rsidRDefault="00D96D5B" w:rsidP="00FC7A51">
      <w:pPr>
        <w:pStyle w:val="v"/>
      </w:pPr>
      <w:r>
        <w:t>Hæc sed máxima dígnitas probátur,</w:t>
      </w:r>
      <w:r w:rsidR="004A1FC4">
        <w:t xml:space="preserve"> </w:t>
      </w:r>
    </w:p>
    <w:p w:rsidR="004A1FC4" w:rsidRDefault="00D96D5B" w:rsidP="00FC7A51">
      <w:pPr>
        <w:pStyle w:val="v"/>
      </w:pPr>
      <w:r>
        <w:t>Quod frontem cru</w:t>
      </w:r>
      <w:r w:rsidR="009522DA">
        <w:t>ce</w:t>
      </w:r>
      <w:r w:rsidR="00B165F0" w:rsidRPr="00003838">
        <w:rPr>
          <w:rStyle w:val="Appelnotedebasdep"/>
        </w:rPr>
        <w:footnoteReference w:id="1598"/>
      </w:r>
      <w:r w:rsidR="00B165F0">
        <w:t xml:space="preserve">, </w:t>
      </w:r>
      <w:r w:rsidR="00E03C96">
        <w:t>membra</w:t>
      </w:r>
      <w:r>
        <w:t xml:space="preserve"> fonte</w:t>
      </w:r>
      <w:r w:rsidR="00B165F0" w:rsidRPr="00003838">
        <w:rPr>
          <w:rStyle w:val="Appelnotedebasdep"/>
        </w:rPr>
        <w:footnoteReference w:id="1599"/>
      </w:r>
      <w:r>
        <w:t xml:space="preserve"> purgans,</w:t>
      </w:r>
      <w:r w:rsidR="004A1FC4">
        <w:t xml:space="preserve"> </w:t>
      </w:r>
    </w:p>
    <w:p w:rsidR="004A1FC4" w:rsidRDefault="00D96D5B" w:rsidP="00FC7A51">
      <w:pPr>
        <w:pStyle w:val="v"/>
      </w:pPr>
      <w:r>
        <w:t>Primus de número patrum suórum</w:t>
      </w:r>
      <w:r w:rsidR="006141BC">
        <w:t xml:space="preserve"> </w:t>
      </w:r>
      <w:r w:rsidR="006141BC" w:rsidRPr="0017095C">
        <w:rPr>
          <w:rStyle w:val="cnumero"/>
        </w:rPr>
        <w:tab/>
        <w:t>30</w:t>
      </w:r>
      <w:r w:rsidR="004A1FC4">
        <w:t xml:space="preserve"> </w:t>
      </w:r>
    </w:p>
    <w:p w:rsidR="004A1FC4" w:rsidRDefault="00D96D5B" w:rsidP="00FC7A51">
      <w:pPr>
        <w:pStyle w:val="v"/>
      </w:pPr>
      <w:r>
        <w:t>Sacris sacrílegis renuntiávit.</w:t>
      </w:r>
      <w:r w:rsidR="004A1FC4">
        <w:t xml:space="preserve"> </w:t>
      </w:r>
    </w:p>
    <w:p w:rsidR="004A1FC4" w:rsidRDefault="00D96D5B" w:rsidP="00FC7A51">
      <w:pPr>
        <w:pStyle w:val="v"/>
      </w:pPr>
      <w:r>
        <w:t>Hoc primum est decus, hæc supérba virtus,</w:t>
      </w:r>
      <w:r w:rsidR="004A1FC4">
        <w:t xml:space="preserve"> </w:t>
      </w:r>
    </w:p>
    <w:p w:rsidR="004A1FC4" w:rsidRDefault="00D96D5B" w:rsidP="00FC7A51">
      <w:pPr>
        <w:pStyle w:val="v"/>
      </w:pPr>
      <w:r>
        <w:t>Spe præcédere quos honóre jungas,</w:t>
      </w:r>
      <w:r w:rsidR="004A1FC4">
        <w:t xml:space="preserve"> </w:t>
      </w:r>
    </w:p>
    <w:p w:rsidR="004A1FC4" w:rsidRDefault="00D96D5B" w:rsidP="00FC7A51">
      <w:pPr>
        <w:pStyle w:val="v"/>
      </w:pPr>
      <w:r>
        <w:t>Quique hic</w:t>
      </w:r>
      <w:r w:rsidR="00A60559" w:rsidRPr="00003838">
        <w:rPr>
          <w:rStyle w:val="Appelnotedebasdep"/>
        </w:rPr>
        <w:footnoteReference w:id="1600"/>
      </w:r>
      <w:r>
        <w:t xml:space="preserve"> sunt títulis pares paréntes,</w:t>
      </w:r>
      <w:r w:rsidR="004A1FC4">
        <w:t xml:space="preserve"> </w:t>
      </w:r>
    </w:p>
    <w:p w:rsidR="004A1FC4" w:rsidRDefault="00D96D5B" w:rsidP="00FC7A51">
      <w:pPr>
        <w:pStyle w:val="v"/>
      </w:pPr>
      <w:r>
        <w:lastRenderedPageBreak/>
        <w:t>Hos illic méritis superveníre</w:t>
      </w:r>
      <w:r w:rsidR="00A62E17">
        <w:t xml:space="preserve">. </w:t>
      </w:r>
      <w:r w:rsidR="00A62E17" w:rsidRPr="0017095C">
        <w:rPr>
          <w:rStyle w:val="cnumero"/>
        </w:rPr>
        <w:tab/>
        <w:t>35</w:t>
      </w:r>
      <w:r w:rsidR="004A1FC4">
        <w:t xml:space="preserve"> </w:t>
      </w:r>
    </w:p>
    <w:p w:rsidR="004A1FC4" w:rsidRDefault="00D96D5B" w:rsidP="00075F60">
      <w:pPr>
        <w:pStyle w:val="Titre4"/>
      </w:pPr>
      <w:r>
        <w:t xml:space="preserve">III. </w:t>
      </w:r>
      <w:r w:rsidR="00E03C96">
        <w:t>Inscription</w:t>
      </w:r>
      <w:r>
        <w:t xml:space="preserve"> </w:t>
      </w:r>
      <w:r w:rsidR="008E5656">
        <w:t xml:space="preserve">pour une église bâtie à Lyon par les soins de l’évêque </w:t>
      </w:r>
      <w:r w:rsidR="007D7E1B">
        <w:t>Pátiens</w:t>
      </w:r>
      <w:r>
        <w:t>.</w:t>
      </w:r>
      <w:r w:rsidR="004A1FC4">
        <w:t xml:space="preserve"> </w:t>
      </w:r>
    </w:p>
    <w:p w:rsidR="004A1FC4" w:rsidRDefault="00D96D5B" w:rsidP="0080193C">
      <w:pPr>
        <w:pStyle w:val="vPrimus"/>
      </w:pPr>
      <w:r>
        <w:t>Quisquis</w:t>
      </w:r>
      <w:r w:rsidR="00A60559" w:rsidRPr="00003838">
        <w:rPr>
          <w:rStyle w:val="Appelnotedebasdep"/>
        </w:rPr>
        <w:footnoteReference w:id="1601"/>
      </w:r>
      <w:r>
        <w:t xml:space="preserve"> pontíficis, patrísque nostri</w:t>
      </w:r>
      <w:r w:rsidR="004A1FC4">
        <w:t xml:space="preserve"> </w:t>
      </w:r>
    </w:p>
    <w:p w:rsidR="004A1FC4" w:rsidRDefault="00D96D5B" w:rsidP="00FC7A51">
      <w:pPr>
        <w:pStyle w:val="v"/>
      </w:pPr>
      <w:r>
        <w:t>Coll</w:t>
      </w:r>
      <w:r w:rsidR="00E03C96">
        <w:t>á</w:t>
      </w:r>
      <w:r>
        <w:t>udas Patiéntis hic labórem,</w:t>
      </w:r>
      <w:r w:rsidR="004A1FC4">
        <w:t xml:space="preserve"> </w:t>
      </w:r>
    </w:p>
    <w:p w:rsidR="004A1FC4" w:rsidRDefault="00D96D5B" w:rsidP="00FC7A51">
      <w:pPr>
        <w:pStyle w:val="v"/>
      </w:pPr>
      <w:r>
        <w:t>Voti c</w:t>
      </w:r>
      <w:r w:rsidR="00E03C96">
        <w:t>ómpo</w:t>
      </w:r>
      <w:r w:rsidR="009522DA">
        <w:t>te</w:t>
      </w:r>
      <w:r>
        <w:t xml:space="preserve"> supplicatióne</w:t>
      </w:r>
      <w:r w:rsidR="004A1FC4">
        <w:t xml:space="preserve"> </w:t>
      </w:r>
    </w:p>
    <w:p w:rsidR="004A1FC4" w:rsidRDefault="00D96D5B" w:rsidP="00FC7A51">
      <w:pPr>
        <w:pStyle w:val="v"/>
      </w:pPr>
      <w:r>
        <w:t>Concéssum expériar quod rogábis.</w:t>
      </w:r>
      <w:r w:rsidR="004A1FC4">
        <w:t xml:space="preserve"> </w:t>
      </w:r>
    </w:p>
    <w:p w:rsidR="004A1FC4" w:rsidRDefault="00D96D5B" w:rsidP="00FC7A51">
      <w:pPr>
        <w:pStyle w:val="v"/>
      </w:pPr>
      <w:r>
        <w:t xml:space="preserve">Ædes celsa nitet, nec in sinístrum </w:t>
      </w:r>
      <w:r w:rsidR="009C6E40" w:rsidRPr="0017095C">
        <w:rPr>
          <w:rStyle w:val="cnumero"/>
        </w:rPr>
        <w:tab/>
      </w:r>
      <w:r w:rsidR="009C6E40">
        <w:rPr>
          <w:rStyle w:val="cnumero"/>
        </w:rPr>
        <w:t>40</w:t>
      </w:r>
    </w:p>
    <w:p w:rsidR="004A1FC4" w:rsidRDefault="00D96D5B" w:rsidP="00FC7A51">
      <w:pPr>
        <w:pStyle w:val="v"/>
      </w:pPr>
      <w:r>
        <w:t>Aut dextrum tráhitur, sed arce frontis</w:t>
      </w:r>
      <w:r w:rsidR="004A1FC4">
        <w:t xml:space="preserve"> </w:t>
      </w:r>
    </w:p>
    <w:p w:rsidR="004A1FC4" w:rsidRDefault="00D96D5B" w:rsidP="00FC7A51">
      <w:pPr>
        <w:pStyle w:val="v"/>
      </w:pPr>
      <w:r>
        <w:t>Ortum próspicit æquino</w:t>
      </w:r>
      <w:r w:rsidR="009522DA">
        <w:t>ctiálem</w:t>
      </w:r>
      <w:r w:rsidR="00A60559" w:rsidRPr="00003838">
        <w:rPr>
          <w:rStyle w:val="Appelnotedebasdep"/>
        </w:rPr>
        <w:footnoteReference w:id="1602"/>
      </w:r>
      <w:r>
        <w:t>.</w:t>
      </w:r>
      <w:r w:rsidR="004A1FC4">
        <w:t xml:space="preserve"> </w:t>
      </w:r>
    </w:p>
    <w:p w:rsidR="004A1FC4" w:rsidRDefault="00D96D5B" w:rsidP="00FC7A51">
      <w:pPr>
        <w:pStyle w:val="v"/>
      </w:pPr>
      <w:r>
        <w:t>Intus lux micat, atque bra</w:t>
      </w:r>
      <w:r w:rsidR="009522DA">
        <w:t>cteátum</w:t>
      </w:r>
      <w:r w:rsidR="00716C34" w:rsidRPr="00003838">
        <w:rPr>
          <w:rStyle w:val="Appelnotedebasdep"/>
        </w:rPr>
        <w:footnoteReference w:id="1603"/>
      </w:r>
      <w:r w:rsidR="004A1FC4">
        <w:t xml:space="preserve"> </w:t>
      </w:r>
    </w:p>
    <w:p w:rsidR="004A1FC4" w:rsidRPr="007320D6" w:rsidRDefault="00D96D5B" w:rsidP="00FC7A51">
      <w:pPr>
        <w:pStyle w:val="v"/>
        <w:rPr>
          <w:lang w:val="en-GB"/>
        </w:rPr>
      </w:pPr>
      <w:r w:rsidRPr="007320D6">
        <w:rPr>
          <w:lang w:val="en-GB"/>
        </w:rPr>
        <w:t>Sol sic sciscitátur ad lacúnar,</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Fulvo ut </w:t>
      </w:r>
      <w:r w:rsidR="00E03C96" w:rsidRPr="007320D6">
        <w:rPr>
          <w:lang w:val="en-GB"/>
        </w:rPr>
        <w:t>cóncolor</w:t>
      </w:r>
      <w:r w:rsidRPr="007320D6">
        <w:rPr>
          <w:lang w:val="en-GB"/>
        </w:rPr>
        <w:t xml:space="preserve"> erret in metállo</w:t>
      </w:r>
      <w:r w:rsidR="00A62E17" w:rsidRPr="007320D6">
        <w:rPr>
          <w:lang w:val="en-GB"/>
        </w:rPr>
        <w:t xml:space="preserve">. </w:t>
      </w:r>
      <w:r w:rsidR="00A62E17" w:rsidRPr="007320D6">
        <w:rPr>
          <w:rStyle w:val="cnumero"/>
          <w:lang w:val="en-GB"/>
        </w:rPr>
        <w:tab/>
        <w:t>45</w:t>
      </w:r>
      <w:r w:rsidR="004A1FC4" w:rsidRPr="007320D6">
        <w:rPr>
          <w:lang w:val="en-GB"/>
        </w:rPr>
        <w:t xml:space="preserve"> </w:t>
      </w:r>
    </w:p>
    <w:p w:rsidR="004A1FC4" w:rsidRPr="007320D6" w:rsidRDefault="00D96D5B" w:rsidP="00FC7A51">
      <w:pPr>
        <w:pStyle w:val="v"/>
        <w:rPr>
          <w:lang w:val="en-GB"/>
        </w:rPr>
      </w:pPr>
      <w:r w:rsidRPr="007320D6">
        <w:rPr>
          <w:lang w:val="en-GB"/>
        </w:rPr>
        <w:t>Distínctum vário nitóre marmor,</w:t>
      </w:r>
      <w:r w:rsidR="004A1FC4" w:rsidRPr="007320D6">
        <w:rPr>
          <w:lang w:val="en-GB"/>
        </w:rPr>
        <w:t xml:space="preserve"> </w:t>
      </w:r>
    </w:p>
    <w:p w:rsidR="004A1FC4" w:rsidRPr="007320D6" w:rsidRDefault="00D96D5B" w:rsidP="00FC7A51">
      <w:pPr>
        <w:pStyle w:val="v"/>
        <w:rPr>
          <w:lang w:val="en-GB"/>
        </w:rPr>
      </w:pPr>
      <w:r w:rsidRPr="007320D6">
        <w:rPr>
          <w:lang w:val="en-GB"/>
        </w:rPr>
        <w:t>Percúrrit caméram, solum, fenéstras</w:t>
      </w:r>
      <w:r w:rsidR="004A1FC4" w:rsidRPr="007320D6">
        <w:rPr>
          <w:lang w:val="en-GB"/>
        </w:rPr>
        <w:t xml:space="preserve"> : </w:t>
      </w:r>
    </w:p>
    <w:p w:rsidR="004A1FC4" w:rsidRPr="007320D6" w:rsidRDefault="00D96D5B" w:rsidP="00FC7A51">
      <w:pPr>
        <w:pStyle w:val="v"/>
        <w:rPr>
          <w:lang w:val="en-GB"/>
        </w:rPr>
      </w:pPr>
      <w:r w:rsidRPr="007320D6">
        <w:rPr>
          <w:lang w:val="en-GB"/>
        </w:rPr>
        <w:t>Ac sub versicol</w:t>
      </w:r>
      <w:r w:rsidR="009522DA" w:rsidRPr="007320D6">
        <w:rPr>
          <w:lang w:val="en-GB"/>
        </w:rPr>
        <w:t>óribus</w:t>
      </w:r>
      <w:r w:rsidRPr="007320D6">
        <w:rPr>
          <w:lang w:val="en-GB"/>
        </w:rPr>
        <w:t xml:space="preserve"> figúris</w:t>
      </w:r>
      <w:r w:rsidR="004A1FC4" w:rsidRPr="007320D6">
        <w:rPr>
          <w:lang w:val="en-GB"/>
        </w:rPr>
        <w:t xml:space="preserve"> </w:t>
      </w:r>
    </w:p>
    <w:p w:rsidR="004A1FC4" w:rsidRDefault="00D96D5B" w:rsidP="00FC7A51">
      <w:pPr>
        <w:pStyle w:val="v"/>
      </w:pPr>
      <w:r>
        <w:t>Vernans hérbida crusta sapp</w:t>
      </w:r>
      <w:r w:rsidR="009522DA">
        <w:t>hirátos</w:t>
      </w:r>
      <w:r w:rsidR="004A1FC4">
        <w:t xml:space="preserve"> </w:t>
      </w:r>
    </w:p>
    <w:p w:rsidR="004A1FC4" w:rsidRDefault="00D96D5B" w:rsidP="00FC7A51">
      <w:pPr>
        <w:pStyle w:val="v"/>
      </w:pPr>
      <w:r>
        <w:t>Flectit</w:t>
      </w:r>
      <w:r w:rsidR="00A60559" w:rsidRPr="00003838">
        <w:rPr>
          <w:rStyle w:val="Appelnotedebasdep"/>
        </w:rPr>
        <w:footnoteReference w:id="1604"/>
      </w:r>
      <w:r>
        <w:t xml:space="preserve"> per </w:t>
      </w:r>
      <w:r w:rsidR="00E03C96">
        <w:t>prási</w:t>
      </w:r>
      <w:r w:rsidR="009522DA">
        <w:t>num</w:t>
      </w:r>
      <w:r>
        <w:t xml:space="preserve"> vitrum lapíllos</w:t>
      </w:r>
      <w:r w:rsidR="00A62E17">
        <w:t xml:space="preserve">. </w:t>
      </w:r>
      <w:r w:rsidR="00A62E17" w:rsidRPr="0017095C">
        <w:rPr>
          <w:rStyle w:val="cnumero"/>
        </w:rPr>
        <w:tab/>
        <w:t>50</w:t>
      </w:r>
      <w:r w:rsidR="004A1FC4">
        <w:t xml:space="preserve"> </w:t>
      </w:r>
    </w:p>
    <w:p w:rsidR="004A1FC4" w:rsidRDefault="00D96D5B" w:rsidP="00FC7A51">
      <w:pPr>
        <w:pStyle w:val="v"/>
      </w:pPr>
      <w:r>
        <w:t>Huic est pórticus applicáte triplex</w:t>
      </w:r>
      <w:r w:rsidR="004A1FC4">
        <w:t xml:space="preserve"> </w:t>
      </w:r>
    </w:p>
    <w:p w:rsidR="004A1FC4" w:rsidRDefault="00AA6721" w:rsidP="00FC7A51">
      <w:pPr>
        <w:pStyle w:val="v"/>
      </w:pPr>
      <w:r>
        <w:t>F</w:t>
      </w:r>
      <w:r w:rsidR="00D96D5B">
        <w:t>ulméntis Aquitáni</w:t>
      </w:r>
      <w:r w:rsidR="0077767C">
        <w:t>cis</w:t>
      </w:r>
      <w:r w:rsidR="00A60559" w:rsidRPr="00003838">
        <w:rPr>
          <w:rStyle w:val="Appelnotedebasdep"/>
        </w:rPr>
        <w:footnoteReference w:id="1605"/>
      </w:r>
      <w:r w:rsidR="00D96D5B">
        <w:t xml:space="preserve"> supérba</w:t>
      </w:r>
      <w:r w:rsidR="004A1FC4">
        <w:t xml:space="preserve"> : </w:t>
      </w:r>
    </w:p>
    <w:p w:rsidR="004A1FC4" w:rsidRDefault="00E03C96" w:rsidP="00FC7A51">
      <w:pPr>
        <w:pStyle w:val="v"/>
      </w:pPr>
      <w:r>
        <w:t>Ad cujus spécimen remotió</w:t>
      </w:r>
      <w:r w:rsidR="00D96D5B">
        <w:t>ra</w:t>
      </w:r>
      <w:r w:rsidR="004A1FC4">
        <w:t xml:space="preserve"> </w:t>
      </w:r>
    </w:p>
    <w:p w:rsidR="004A1FC4" w:rsidRDefault="00D96D5B" w:rsidP="00FC7A51">
      <w:pPr>
        <w:pStyle w:val="v"/>
      </w:pPr>
      <w:r>
        <w:t>Claudunt átria pórticus secúndæ</w:t>
      </w:r>
      <w:r w:rsidR="004A1FC4">
        <w:t xml:space="preserve"> : </w:t>
      </w:r>
    </w:p>
    <w:p w:rsidR="004A1FC4" w:rsidRDefault="00D96D5B" w:rsidP="00FC7A51">
      <w:pPr>
        <w:pStyle w:val="v"/>
      </w:pPr>
      <w:r>
        <w:t>Et campum médium</w:t>
      </w:r>
      <w:r w:rsidR="00A60559" w:rsidRPr="00003838">
        <w:rPr>
          <w:rStyle w:val="Appelnotedebasdep"/>
        </w:rPr>
        <w:footnoteReference w:id="1606"/>
      </w:r>
      <w:r>
        <w:t xml:space="preserve"> procul beátas</w:t>
      </w:r>
      <w:r w:rsidR="006141BC">
        <w:t xml:space="preserve"> </w:t>
      </w:r>
      <w:r w:rsidR="006141BC" w:rsidRPr="0017095C">
        <w:rPr>
          <w:rStyle w:val="cnumero"/>
        </w:rPr>
        <w:tab/>
        <w:t>55</w:t>
      </w:r>
      <w:r w:rsidR="004A1FC4">
        <w:t xml:space="preserve"> </w:t>
      </w:r>
    </w:p>
    <w:p w:rsidR="004A1FC4" w:rsidRPr="007320D6" w:rsidRDefault="00D96D5B" w:rsidP="00FC7A51">
      <w:pPr>
        <w:pStyle w:val="v"/>
        <w:rPr>
          <w:lang w:val="en-GB"/>
        </w:rPr>
      </w:pPr>
      <w:r w:rsidRPr="007320D6">
        <w:rPr>
          <w:lang w:val="en-GB"/>
        </w:rPr>
        <w:lastRenderedPageBreak/>
        <w:t>Vestit sáxea silva per colúmnas.</w:t>
      </w:r>
      <w:r w:rsidR="004A1FC4" w:rsidRPr="007320D6">
        <w:rPr>
          <w:lang w:val="en-GB"/>
        </w:rPr>
        <w:t xml:space="preserve"> </w:t>
      </w:r>
    </w:p>
    <w:p w:rsidR="004A1FC4" w:rsidRPr="007320D6" w:rsidRDefault="00D96D5B" w:rsidP="00FC7A51">
      <w:pPr>
        <w:pStyle w:val="v"/>
        <w:rPr>
          <w:lang w:val="en-GB"/>
        </w:rPr>
      </w:pPr>
      <w:r w:rsidRPr="007320D6">
        <w:rPr>
          <w:lang w:val="en-GB"/>
        </w:rPr>
        <w:t>Hinc agger</w:t>
      </w:r>
      <w:r w:rsidR="00840709" w:rsidRPr="00003838">
        <w:rPr>
          <w:rStyle w:val="Appelnotedebasdep"/>
        </w:rPr>
        <w:footnoteReference w:id="1607"/>
      </w:r>
      <w:r w:rsidRPr="007320D6">
        <w:rPr>
          <w:lang w:val="en-GB"/>
        </w:rPr>
        <w:t xml:space="preserve"> sonat, hinc Arar resúltat.</w:t>
      </w:r>
      <w:r w:rsidR="004A1FC4" w:rsidRPr="007320D6">
        <w:rPr>
          <w:lang w:val="en-GB"/>
        </w:rPr>
        <w:t xml:space="preserve"> </w:t>
      </w:r>
    </w:p>
    <w:p w:rsidR="004A1FC4" w:rsidRDefault="00D96D5B" w:rsidP="00FC7A51">
      <w:pPr>
        <w:pStyle w:val="v"/>
      </w:pPr>
      <w:r>
        <w:t>Hinc sese pedes</w:t>
      </w:r>
      <w:r w:rsidR="006F4322">
        <w:rPr>
          <w:rStyle w:val="Appelnotedebasdep"/>
        </w:rPr>
        <w:footnoteReference w:id="1608"/>
      </w:r>
      <w:r w:rsidR="006F4322">
        <w:t>,</w:t>
      </w:r>
      <w:r>
        <w:t xml:space="preserve"> atque eques r</w:t>
      </w:r>
      <w:r w:rsidR="00E03C96">
        <w:t>ef</w:t>
      </w:r>
      <w:r w:rsidR="009522DA">
        <w:t>léctit</w:t>
      </w:r>
      <w:r>
        <w:t>,</w:t>
      </w:r>
      <w:r w:rsidR="004A1FC4">
        <w:t xml:space="preserve"> </w:t>
      </w:r>
    </w:p>
    <w:p w:rsidR="004A1FC4" w:rsidRDefault="00D96D5B" w:rsidP="00FC7A51">
      <w:pPr>
        <w:pStyle w:val="v"/>
      </w:pPr>
      <w:r>
        <w:t>Stridéntium et moderátor es</w:t>
      </w:r>
      <w:r w:rsidR="009522DA">
        <w:t>sedórum</w:t>
      </w:r>
      <w:r w:rsidR="004A1FC4">
        <w:t xml:space="preserve"> : </w:t>
      </w:r>
    </w:p>
    <w:p w:rsidR="004A1FC4" w:rsidRPr="007320D6" w:rsidRDefault="00D96D5B" w:rsidP="00FC7A51">
      <w:pPr>
        <w:pStyle w:val="v"/>
        <w:rPr>
          <w:lang w:val="en-GB"/>
        </w:rPr>
      </w:pPr>
      <w:r w:rsidRPr="007320D6">
        <w:rPr>
          <w:lang w:val="en-GB"/>
        </w:rPr>
        <w:t>Ce</w:t>
      </w:r>
      <w:r w:rsidR="00E03C96" w:rsidRPr="007320D6">
        <w:rPr>
          <w:lang w:val="en-GB"/>
        </w:rPr>
        <w:t>rvórum hinc chorus helciariórum</w:t>
      </w:r>
      <w:r w:rsidRPr="007320D6">
        <w:rPr>
          <w:lang w:val="en-GB"/>
        </w:rPr>
        <w:t>,</w:t>
      </w:r>
      <w:r w:rsidR="009C6E40" w:rsidRPr="007320D6">
        <w:rPr>
          <w:rStyle w:val="cnumero"/>
          <w:lang w:val="en-GB"/>
        </w:rPr>
        <w:tab/>
        <w:t>60</w:t>
      </w:r>
      <w:r w:rsidR="004A1FC4" w:rsidRPr="007320D6">
        <w:rPr>
          <w:lang w:val="en-GB"/>
        </w:rPr>
        <w:t xml:space="preserve"> </w:t>
      </w:r>
    </w:p>
    <w:p w:rsidR="004A1FC4" w:rsidRPr="007320D6" w:rsidRDefault="00D96D5B" w:rsidP="00FC7A51">
      <w:pPr>
        <w:pStyle w:val="v"/>
        <w:rPr>
          <w:lang w:val="en-GB"/>
        </w:rPr>
      </w:pPr>
      <w:r w:rsidRPr="007320D6">
        <w:rPr>
          <w:lang w:val="en-GB"/>
        </w:rPr>
        <w:t>Respons</w:t>
      </w:r>
      <w:r w:rsidR="009522DA" w:rsidRPr="007320D6">
        <w:rPr>
          <w:lang w:val="en-GB"/>
        </w:rPr>
        <w:t>ántibus</w:t>
      </w:r>
      <w:r w:rsidR="00A60559" w:rsidRPr="00003838">
        <w:rPr>
          <w:rStyle w:val="Appelnotedebasdep"/>
        </w:rPr>
        <w:footnoteReference w:id="1609"/>
      </w:r>
      <w:r w:rsidRPr="007320D6">
        <w:rPr>
          <w:lang w:val="en-GB"/>
        </w:rPr>
        <w:t xml:space="preserve"> Allelúia ripis,</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Ad </w:t>
      </w:r>
      <w:r w:rsidR="009522DA" w:rsidRPr="007320D6">
        <w:rPr>
          <w:lang w:val="en-GB"/>
        </w:rPr>
        <w:t>Christum</w:t>
      </w:r>
      <w:r w:rsidRPr="007320D6">
        <w:rPr>
          <w:lang w:val="en-GB"/>
        </w:rPr>
        <w:t xml:space="preserve"> levat </w:t>
      </w:r>
      <w:r w:rsidR="009522DA" w:rsidRPr="007320D6">
        <w:rPr>
          <w:lang w:val="en-GB"/>
        </w:rPr>
        <w:t>ámnicum</w:t>
      </w:r>
      <w:r w:rsidRPr="007320D6">
        <w:rPr>
          <w:lang w:val="en-GB"/>
        </w:rPr>
        <w:t xml:space="preserve"> celéuma.</w:t>
      </w:r>
      <w:r w:rsidR="004A1FC4" w:rsidRPr="007320D6">
        <w:rPr>
          <w:lang w:val="en-GB"/>
        </w:rPr>
        <w:t xml:space="preserve"> </w:t>
      </w:r>
    </w:p>
    <w:p w:rsidR="004A1FC4" w:rsidRDefault="00D96D5B" w:rsidP="00FC7A51">
      <w:pPr>
        <w:pStyle w:val="v"/>
      </w:pPr>
      <w:r>
        <w:t>Sic, sic psállite, nauta, vel viátor</w:t>
      </w:r>
      <w:r w:rsidR="004A1FC4">
        <w:t xml:space="preserve"> ; </w:t>
      </w:r>
    </w:p>
    <w:p w:rsidR="004A1FC4" w:rsidRDefault="00D96D5B" w:rsidP="00FC7A51">
      <w:pPr>
        <w:pStyle w:val="v"/>
      </w:pPr>
      <w:r>
        <w:t xml:space="preserve">Namque iste est locus ómnibus </w:t>
      </w:r>
      <w:r w:rsidR="009522DA">
        <w:t>peténdus</w:t>
      </w:r>
      <w:r>
        <w:t>,</w:t>
      </w:r>
      <w:r w:rsidR="004A1FC4">
        <w:t xml:space="preserve"> </w:t>
      </w:r>
    </w:p>
    <w:p w:rsidR="004A1FC4" w:rsidRDefault="00D96D5B" w:rsidP="00FC7A51">
      <w:pPr>
        <w:pStyle w:val="v"/>
      </w:pPr>
      <w:r w:rsidRPr="007320D6">
        <w:rPr>
          <w:lang w:val="en-GB"/>
        </w:rPr>
        <w:t>Omnes quo via ducit ad salútem</w:t>
      </w:r>
      <w:r w:rsidR="00A62E17" w:rsidRPr="007320D6">
        <w:rPr>
          <w:lang w:val="en-GB"/>
        </w:rPr>
        <w:t xml:space="preserve">. </w:t>
      </w:r>
      <w:r w:rsidR="00A62E17" w:rsidRPr="007320D6">
        <w:rPr>
          <w:rStyle w:val="cnumero"/>
          <w:lang w:val="en-GB"/>
        </w:rPr>
        <w:tab/>
      </w:r>
      <w:r w:rsidR="00A62E17" w:rsidRPr="0017095C">
        <w:rPr>
          <w:rStyle w:val="cnumero"/>
        </w:rPr>
        <w:t>65</w:t>
      </w:r>
      <w:r w:rsidR="004A1FC4">
        <w:t xml:space="preserve"> </w:t>
      </w:r>
    </w:p>
    <w:p w:rsidR="00976A6D" w:rsidRDefault="00976A6D" w:rsidP="00976A6D">
      <w:pPr>
        <w:pStyle w:val="Titre4"/>
      </w:pPr>
      <w:r>
        <w:t xml:space="preserve">IV. </w:t>
      </w:r>
      <w:r w:rsidR="006C0DEF">
        <w:t>Épitaphe</w:t>
      </w:r>
      <w:r>
        <w:t xml:space="preserve"> de </w:t>
      </w:r>
      <w:r w:rsidR="006C0DEF">
        <w:t>Claudien</w:t>
      </w:r>
      <w:r>
        <w:t xml:space="preserve"> Mamert. </w:t>
      </w:r>
    </w:p>
    <w:p w:rsidR="00976A6D" w:rsidRDefault="006C0DEF" w:rsidP="0080193C">
      <w:pPr>
        <w:pStyle w:val="vPrimus"/>
      </w:pPr>
      <w:r>
        <w:t>Germáni</w:t>
      </w:r>
      <w:r w:rsidR="00976A6D" w:rsidRPr="00003838">
        <w:rPr>
          <w:rStyle w:val="Appelnotedebasdep"/>
        </w:rPr>
        <w:footnoteReference w:id="1610"/>
      </w:r>
      <w:r w:rsidR="00976A6D">
        <w:t xml:space="preserve"> decus, et dolor Mamérti, </w:t>
      </w:r>
    </w:p>
    <w:p w:rsidR="004A1FC4" w:rsidRDefault="00D96D5B" w:rsidP="00FC7A51">
      <w:pPr>
        <w:pStyle w:val="v"/>
      </w:pPr>
      <w:r>
        <w:t>Mirántium única pompa Episcopórum,</w:t>
      </w:r>
      <w:r w:rsidR="004A1FC4">
        <w:t xml:space="preserve"> </w:t>
      </w:r>
    </w:p>
    <w:p w:rsidR="004A1FC4" w:rsidRDefault="00D96D5B" w:rsidP="00FC7A51">
      <w:pPr>
        <w:pStyle w:val="v"/>
      </w:pPr>
      <w:r>
        <w:t>Hoc</w:t>
      </w:r>
      <w:r w:rsidR="006C0DEF">
        <w:t xml:space="preserve"> </w:t>
      </w:r>
      <w:r>
        <w:t xml:space="preserve">dat </w:t>
      </w:r>
      <w:r w:rsidR="006C0DEF">
        <w:t>céspite</w:t>
      </w:r>
      <w:r>
        <w:t xml:space="preserve"> membra Claudiánus.</w:t>
      </w:r>
      <w:r w:rsidR="004A1FC4">
        <w:t xml:space="preserve"> </w:t>
      </w:r>
    </w:p>
    <w:p w:rsidR="004A1FC4" w:rsidRPr="00CC557B" w:rsidRDefault="00D96D5B" w:rsidP="00FC7A51">
      <w:pPr>
        <w:pStyle w:val="v"/>
        <w:rPr>
          <w:lang w:val="en-GB"/>
        </w:rPr>
      </w:pPr>
      <w:r w:rsidRPr="00CC557B">
        <w:rPr>
          <w:lang w:val="en-GB"/>
        </w:rPr>
        <w:t>Triplex bibliothéca</w:t>
      </w:r>
      <w:r w:rsidR="00A60559" w:rsidRPr="00003838">
        <w:rPr>
          <w:rStyle w:val="Appelnotedebasdep"/>
        </w:rPr>
        <w:footnoteReference w:id="1611"/>
      </w:r>
      <w:r w:rsidRPr="00CC557B">
        <w:rPr>
          <w:lang w:val="en-GB"/>
        </w:rPr>
        <w:t xml:space="preserve"> quo magístro,</w:t>
      </w:r>
      <w:r w:rsidR="004A1FC4" w:rsidRPr="00CC557B">
        <w:rPr>
          <w:lang w:val="en-GB"/>
        </w:rPr>
        <w:t xml:space="preserve"> </w:t>
      </w:r>
    </w:p>
    <w:p w:rsidR="004A1FC4" w:rsidRPr="00CC557B" w:rsidRDefault="00BD2D5F" w:rsidP="00FC7A51">
      <w:pPr>
        <w:pStyle w:val="v"/>
        <w:rPr>
          <w:lang w:val="en-GB"/>
        </w:rPr>
      </w:pPr>
      <w:r w:rsidRPr="00CC557B">
        <w:rPr>
          <w:lang w:val="en-GB"/>
        </w:rPr>
        <w:t>Romána, Atti</w:t>
      </w:r>
      <w:r w:rsidR="00D96D5B" w:rsidRPr="00CC557B">
        <w:rPr>
          <w:lang w:val="en-GB"/>
        </w:rPr>
        <w:t>ca, Christiána fulsit</w:t>
      </w:r>
      <w:r w:rsidR="004A1FC4" w:rsidRPr="00CC557B">
        <w:rPr>
          <w:lang w:val="en-GB"/>
        </w:rPr>
        <w:t> :</w:t>
      </w:r>
      <w:r w:rsidR="006141BC" w:rsidRPr="00CC557B">
        <w:rPr>
          <w:lang w:val="en-GB"/>
        </w:rPr>
        <w:t xml:space="preserve"> </w:t>
      </w:r>
      <w:r w:rsidR="006141BC" w:rsidRPr="00CC557B">
        <w:rPr>
          <w:rStyle w:val="cnumero"/>
          <w:lang w:val="en-GB"/>
        </w:rPr>
        <w:tab/>
        <w:t>70</w:t>
      </w:r>
      <w:r w:rsidR="004A1FC4" w:rsidRPr="00CC557B">
        <w:rPr>
          <w:lang w:val="en-GB"/>
        </w:rPr>
        <w:t xml:space="preserve"> </w:t>
      </w:r>
    </w:p>
    <w:p w:rsidR="004A1FC4" w:rsidRPr="00CC557B" w:rsidRDefault="00D96D5B" w:rsidP="00FC7A51">
      <w:pPr>
        <w:pStyle w:val="v"/>
        <w:rPr>
          <w:lang w:val="en-GB"/>
        </w:rPr>
      </w:pPr>
      <w:r w:rsidRPr="00CC557B">
        <w:rPr>
          <w:lang w:val="en-GB"/>
        </w:rPr>
        <w:t xml:space="preserve">Quam totam mónachus </w:t>
      </w:r>
      <w:r w:rsidR="009522DA" w:rsidRPr="00CC557B">
        <w:rPr>
          <w:lang w:val="en-GB"/>
        </w:rPr>
        <w:t>virénte</w:t>
      </w:r>
      <w:r w:rsidRPr="00CC557B">
        <w:rPr>
          <w:lang w:val="en-GB"/>
        </w:rPr>
        <w:t xml:space="preserve"> in ævo</w:t>
      </w:r>
      <w:r w:rsidR="004A1FC4" w:rsidRPr="00CC557B">
        <w:rPr>
          <w:lang w:val="en-GB"/>
        </w:rPr>
        <w:t xml:space="preserve"> </w:t>
      </w:r>
    </w:p>
    <w:p w:rsidR="004A1FC4" w:rsidRPr="00CC557B" w:rsidRDefault="00D96D5B" w:rsidP="00FC7A51">
      <w:pPr>
        <w:pStyle w:val="v"/>
        <w:rPr>
          <w:lang w:val="en-GB"/>
        </w:rPr>
      </w:pPr>
      <w:r w:rsidRPr="00CC557B">
        <w:rPr>
          <w:lang w:val="en-GB"/>
        </w:rPr>
        <w:t>Secréta bibit institutióne.</w:t>
      </w:r>
      <w:r w:rsidR="004A1FC4" w:rsidRPr="00CC557B">
        <w:rPr>
          <w:lang w:val="en-GB"/>
        </w:rPr>
        <w:t xml:space="preserve"> </w:t>
      </w:r>
    </w:p>
    <w:p w:rsidR="004A1FC4" w:rsidRPr="00CC557B" w:rsidRDefault="00D96D5B" w:rsidP="00FC7A51">
      <w:pPr>
        <w:pStyle w:val="v"/>
        <w:rPr>
          <w:lang w:val="en-GB"/>
        </w:rPr>
      </w:pPr>
      <w:r w:rsidRPr="00CC557B">
        <w:rPr>
          <w:lang w:val="en-GB"/>
        </w:rPr>
        <w:t>Orátor, dial</w:t>
      </w:r>
      <w:r w:rsidR="009522DA" w:rsidRPr="00CC557B">
        <w:rPr>
          <w:lang w:val="en-GB"/>
        </w:rPr>
        <w:t>écticus</w:t>
      </w:r>
      <w:r w:rsidRPr="00CC557B">
        <w:rPr>
          <w:lang w:val="en-GB"/>
        </w:rPr>
        <w:t>, poéta,</w:t>
      </w:r>
      <w:r w:rsidR="004A1FC4" w:rsidRPr="00CC557B">
        <w:rPr>
          <w:lang w:val="en-GB"/>
        </w:rPr>
        <w:t xml:space="preserve"> </w:t>
      </w:r>
    </w:p>
    <w:p w:rsidR="004A1FC4" w:rsidRPr="007320D6" w:rsidRDefault="006C0DEF" w:rsidP="00FC7A51">
      <w:pPr>
        <w:pStyle w:val="v"/>
        <w:rPr>
          <w:lang w:val="en-GB"/>
        </w:rPr>
      </w:pPr>
      <w:r w:rsidRPr="007320D6">
        <w:rPr>
          <w:lang w:val="en-GB"/>
        </w:rPr>
        <w:t>Tractátor</w:t>
      </w:r>
      <w:r w:rsidR="00A60559" w:rsidRPr="00003838">
        <w:rPr>
          <w:rStyle w:val="Appelnotedebasdep"/>
        </w:rPr>
        <w:footnoteReference w:id="1612"/>
      </w:r>
      <w:r w:rsidR="00D96D5B" w:rsidRPr="007320D6">
        <w:rPr>
          <w:lang w:val="en-GB"/>
        </w:rPr>
        <w:t>, geómetra, mu</w:t>
      </w:r>
      <w:r w:rsidR="009522DA" w:rsidRPr="007320D6">
        <w:rPr>
          <w:lang w:val="en-GB"/>
        </w:rPr>
        <w:t>sicúsque</w:t>
      </w:r>
      <w:r w:rsidR="00A60559" w:rsidRPr="00003838">
        <w:rPr>
          <w:rStyle w:val="Appelnotedebasdep"/>
        </w:rPr>
        <w:footnoteReference w:id="1613"/>
      </w:r>
      <w:r w:rsidR="00D96D5B" w:rsidRPr="007320D6">
        <w:rPr>
          <w:lang w:val="en-GB"/>
        </w:rPr>
        <w:t>,</w:t>
      </w:r>
      <w:r w:rsidR="004A1FC4" w:rsidRPr="007320D6">
        <w:rPr>
          <w:lang w:val="en-GB"/>
        </w:rPr>
        <w:t xml:space="preserve"> </w:t>
      </w:r>
    </w:p>
    <w:p w:rsidR="004A1FC4" w:rsidRPr="00CC557B" w:rsidRDefault="00D96D5B" w:rsidP="00FC7A51">
      <w:pPr>
        <w:pStyle w:val="v"/>
      </w:pPr>
      <w:r w:rsidRPr="00CC557B">
        <w:lastRenderedPageBreak/>
        <w:t>Doctus sólvere vincla quæstiónum,</w:t>
      </w:r>
      <w:r w:rsidR="006141BC" w:rsidRPr="00CC557B">
        <w:t xml:space="preserve"> </w:t>
      </w:r>
      <w:r w:rsidR="006141BC" w:rsidRPr="00CC557B">
        <w:rPr>
          <w:rStyle w:val="cnumero"/>
        </w:rPr>
        <w:tab/>
        <w:t>75</w:t>
      </w:r>
      <w:r w:rsidR="004A1FC4" w:rsidRPr="00CC557B">
        <w:t xml:space="preserve"> </w:t>
      </w:r>
    </w:p>
    <w:p w:rsidR="004A1FC4" w:rsidRDefault="00D96D5B" w:rsidP="00FC7A51">
      <w:pPr>
        <w:pStyle w:val="v"/>
      </w:pPr>
      <w:r>
        <w:t>Et verbi gládio secáre sectas,</w:t>
      </w:r>
      <w:r w:rsidR="004A1FC4">
        <w:t xml:space="preserve"> </w:t>
      </w:r>
    </w:p>
    <w:p w:rsidR="004A1FC4" w:rsidRDefault="00D96D5B" w:rsidP="00FC7A51">
      <w:pPr>
        <w:pStyle w:val="v"/>
      </w:pPr>
      <w:r>
        <w:t>Si quæ cathólicam fidem lacéssunt.</w:t>
      </w:r>
      <w:r w:rsidR="004A1FC4">
        <w:t xml:space="preserve"> </w:t>
      </w:r>
    </w:p>
    <w:p w:rsidR="004A1FC4" w:rsidRDefault="00D96D5B" w:rsidP="00FC7A51">
      <w:pPr>
        <w:pStyle w:val="v"/>
      </w:pPr>
      <w:r>
        <w:t>Psalmórum hic modul</w:t>
      </w:r>
      <w:r w:rsidR="006C0DEF">
        <w:t>át</w:t>
      </w:r>
      <w:r w:rsidR="009522DA">
        <w:t>or</w:t>
      </w:r>
      <w:r>
        <w:t xml:space="preserve"> et p</w:t>
      </w:r>
      <w:r w:rsidR="009522DA">
        <w:t>honáscus</w:t>
      </w:r>
      <w:r>
        <w:t>,</w:t>
      </w:r>
      <w:r w:rsidR="004A1FC4">
        <w:t xml:space="preserve"> </w:t>
      </w:r>
    </w:p>
    <w:p w:rsidR="004A1FC4" w:rsidRDefault="00D96D5B" w:rsidP="00FC7A51">
      <w:pPr>
        <w:pStyle w:val="v"/>
      </w:pPr>
      <w:r>
        <w:t>Ante altária, fratre gra</w:t>
      </w:r>
      <w:r w:rsidR="009522DA">
        <w:t>tulánte</w:t>
      </w:r>
      <w:r>
        <w:t>,</w:t>
      </w:r>
      <w:r w:rsidR="004A1FC4">
        <w:t xml:space="preserve"> </w:t>
      </w:r>
    </w:p>
    <w:p w:rsidR="004A1FC4" w:rsidRDefault="006C0DEF" w:rsidP="00FC7A51">
      <w:pPr>
        <w:pStyle w:val="v"/>
      </w:pPr>
      <w:r>
        <w:t>In</w:t>
      </w:r>
      <w:r w:rsidR="009522DA">
        <w:t>strúctas</w:t>
      </w:r>
      <w:r w:rsidR="00D96D5B">
        <w:t xml:space="preserve"> dócuit sonáre classes.</w:t>
      </w:r>
      <w:r w:rsidR="009C6E40" w:rsidRPr="0017095C">
        <w:rPr>
          <w:rStyle w:val="cnumero"/>
        </w:rPr>
        <w:tab/>
      </w:r>
      <w:r w:rsidR="009C6E40">
        <w:rPr>
          <w:rStyle w:val="cnumero"/>
        </w:rPr>
        <w:t>80</w:t>
      </w:r>
      <w:r w:rsidR="004A1FC4">
        <w:t xml:space="preserve"> </w:t>
      </w:r>
    </w:p>
    <w:p w:rsidR="004A1FC4" w:rsidRDefault="00D96D5B" w:rsidP="00FC7A51">
      <w:pPr>
        <w:pStyle w:val="v"/>
      </w:pPr>
      <w:r>
        <w:t>Hic solémnibus ánimis</w:t>
      </w:r>
      <w:r w:rsidR="001F7738" w:rsidRPr="00003838">
        <w:rPr>
          <w:rStyle w:val="Appelnotedebasdep"/>
        </w:rPr>
        <w:footnoteReference w:id="1614"/>
      </w:r>
      <w:r>
        <w:t xml:space="preserve"> parávit</w:t>
      </w:r>
      <w:r w:rsidR="004A1FC4">
        <w:t xml:space="preserve"> </w:t>
      </w:r>
    </w:p>
    <w:p w:rsidR="004A1FC4" w:rsidRDefault="00D96D5B" w:rsidP="00FC7A51">
      <w:pPr>
        <w:pStyle w:val="v"/>
      </w:pPr>
      <w:r>
        <w:t>Quæ quo témpore lecta convenírent.</w:t>
      </w:r>
      <w:r w:rsidR="004A1FC4">
        <w:t xml:space="preserve"> </w:t>
      </w:r>
    </w:p>
    <w:p w:rsidR="004A1FC4" w:rsidRDefault="00D96D5B" w:rsidP="00FC7A51">
      <w:pPr>
        <w:pStyle w:val="v"/>
      </w:pPr>
      <w:r>
        <w:t>Antístes</w:t>
      </w:r>
      <w:r w:rsidR="00A60559" w:rsidRPr="00003838">
        <w:rPr>
          <w:rStyle w:val="Appelnotedebasdep"/>
        </w:rPr>
        <w:footnoteReference w:id="1615"/>
      </w:r>
      <w:r>
        <w:t xml:space="preserve"> fuit órdine in secúndo,</w:t>
      </w:r>
      <w:r w:rsidR="004A1FC4">
        <w:t xml:space="preserve"> </w:t>
      </w:r>
    </w:p>
    <w:p w:rsidR="004A1FC4" w:rsidRDefault="006C0DEF" w:rsidP="00FC7A51">
      <w:pPr>
        <w:pStyle w:val="v"/>
      </w:pPr>
      <w:r>
        <w:t>Fratrem fa</w:t>
      </w:r>
      <w:r w:rsidR="00D96D5B">
        <w:t>sce levans episcopáli.</w:t>
      </w:r>
      <w:r w:rsidR="004A1FC4">
        <w:t xml:space="preserve"> </w:t>
      </w:r>
    </w:p>
    <w:p w:rsidR="004A1FC4" w:rsidRDefault="00D96D5B" w:rsidP="00FC7A51">
      <w:pPr>
        <w:pStyle w:val="v"/>
      </w:pPr>
      <w:r>
        <w:t>Nam de pontíficis tenóre summi</w:t>
      </w:r>
      <w:r w:rsidR="00A62E17">
        <w:t xml:space="preserve">. </w:t>
      </w:r>
      <w:r w:rsidR="00A62E17" w:rsidRPr="0017095C">
        <w:rPr>
          <w:rStyle w:val="cnumero"/>
        </w:rPr>
        <w:tab/>
        <w:t>85</w:t>
      </w:r>
      <w:r w:rsidR="004A1FC4">
        <w:t xml:space="preserve"> </w:t>
      </w:r>
    </w:p>
    <w:p w:rsidR="004A1FC4" w:rsidRDefault="00D96D5B" w:rsidP="00FC7A51">
      <w:pPr>
        <w:pStyle w:val="v"/>
      </w:pPr>
      <w:r>
        <w:t>Ille insígnia sumpsit, hic labórem.</w:t>
      </w:r>
      <w:r w:rsidR="004A1FC4">
        <w:t xml:space="preserve"> </w:t>
      </w:r>
    </w:p>
    <w:p w:rsidR="004A1FC4" w:rsidRDefault="00D96D5B" w:rsidP="00FC7A51">
      <w:pPr>
        <w:pStyle w:val="v"/>
      </w:pPr>
      <w:r>
        <w:t>At tu quisque doles, amíce lector,</w:t>
      </w:r>
      <w:r w:rsidR="004A1FC4">
        <w:t xml:space="preserve"> </w:t>
      </w:r>
    </w:p>
    <w:p w:rsidR="004A1FC4" w:rsidRDefault="00D96D5B" w:rsidP="00FC7A51">
      <w:pPr>
        <w:pStyle w:val="v"/>
      </w:pPr>
      <w:r>
        <w:t>De tanto quasi nil viro supérsit,</w:t>
      </w:r>
      <w:r w:rsidR="004A1FC4">
        <w:t xml:space="preserve"> </w:t>
      </w:r>
    </w:p>
    <w:p w:rsidR="004A1FC4" w:rsidRDefault="00D96D5B" w:rsidP="00FC7A51">
      <w:pPr>
        <w:pStyle w:val="v"/>
      </w:pPr>
      <w:r>
        <w:t>Ullis parce genis rigáre marmor</w:t>
      </w:r>
      <w:r w:rsidR="004A1FC4">
        <w:t xml:space="preserve"> ; </w:t>
      </w:r>
    </w:p>
    <w:p w:rsidR="004A1FC4" w:rsidRDefault="00D96D5B" w:rsidP="00FC7A51">
      <w:pPr>
        <w:pStyle w:val="v"/>
      </w:pPr>
      <w:r>
        <w:t>Mens et glória non queunt humári</w:t>
      </w:r>
      <w:r w:rsidR="00A62E17">
        <w:t xml:space="preserve">. </w:t>
      </w:r>
      <w:r w:rsidR="00A62E17" w:rsidRPr="0017095C">
        <w:rPr>
          <w:rStyle w:val="cnumero"/>
        </w:rPr>
        <w:tab/>
        <w:t>90</w:t>
      </w:r>
      <w:r w:rsidR="004A1FC4">
        <w:t xml:space="preserve"> </w:t>
      </w:r>
    </w:p>
    <w:p w:rsidR="004A1FC4" w:rsidRDefault="00D96D5B" w:rsidP="00840709">
      <w:pPr>
        <w:pStyle w:val="Titre4"/>
      </w:pPr>
      <w:r>
        <w:t xml:space="preserve">V. </w:t>
      </w:r>
      <w:r w:rsidR="00576EF5">
        <w:t>Inscription</w:t>
      </w:r>
      <w:r w:rsidR="006C0DEF">
        <w:t xml:space="preserve"> pour la basilique de saint Martin</w:t>
      </w:r>
      <w:r w:rsidR="00840709" w:rsidRPr="00003838">
        <w:rPr>
          <w:rStyle w:val="Appelnotedebasdep"/>
        </w:rPr>
        <w:footnoteReference w:id="1616"/>
      </w:r>
      <w:r>
        <w:t>.</w:t>
      </w:r>
      <w:r w:rsidR="004A1FC4">
        <w:t xml:space="preserve"> </w:t>
      </w:r>
    </w:p>
    <w:p w:rsidR="004A1FC4" w:rsidRDefault="00D96D5B" w:rsidP="008E5656">
      <w:pPr>
        <w:pStyle w:val="v"/>
      </w:pPr>
      <w:r>
        <w:t>Martíni corpus, totis venerábile terris,</w:t>
      </w:r>
      <w:r w:rsidR="004A1FC4">
        <w:t xml:space="preserve"> </w:t>
      </w:r>
    </w:p>
    <w:p w:rsidR="004A1FC4" w:rsidRDefault="00D96D5B" w:rsidP="008E5656">
      <w:pPr>
        <w:pStyle w:val="v2"/>
      </w:pPr>
      <w:r>
        <w:t xml:space="preserve">In </w:t>
      </w:r>
      <w:r w:rsidR="00974AE5">
        <w:t>qu</w:t>
      </w:r>
      <w:r>
        <w:t>o post vitæ témpora vivit honor,</w:t>
      </w:r>
      <w:r w:rsidR="004A1FC4">
        <w:t xml:space="preserve"> </w:t>
      </w:r>
    </w:p>
    <w:p w:rsidR="004A1FC4" w:rsidRDefault="00D96D5B" w:rsidP="008E5656">
      <w:pPr>
        <w:pStyle w:val="v"/>
      </w:pPr>
      <w:r>
        <w:t>Téxerat hic primum pleb</w:t>
      </w:r>
      <w:r w:rsidR="00D900D5">
        <w:t>é</w:t>
      </w:r>
      <w:r>
        <w:t>io máchina cultu,</w:t>
      </w:r>
      <w:r w:rsidR="009C6E40" w:rsidRPr="009C6E40">
        <w:rPr>
          <w:rStyle w:val="cnumero"/>
        </w:rPr>
        <w:t xml:space="preserve"> </w:t>
      </w:r>
    </w:p>
    <w:p w:rsidR="004A1FC4" w:rsidRDefault="00D96D5B" w:rsidP="008E5656">
      <w:pPr>
        <w:pStyle w:val="v2"/>
      </w:pPr>
      <w:r>
        <w:t>Quæ confessóri non erat æqua suo</w:t>
      </w:r>
      <w:r w:rsidR="004A1FC4">
        <w:t xml:space="preserve"> ; </w:t>
      </w:r>
    </w:p>
    <w:p w:rsidR="004A1FC4" w:rsidRDefault="00D96D5B" w:rsidP="008E5656">
      <w:pPr>
        <w:pStyle w:val="v"/>
      </w:pPr>
      <w:r>
        <w:t>Nec desistébat cives oneráre pudóre</w:t>
      </w:r>
      <w:r w:rsidR="006141BC">
        <w:t xml:space="preserve"> </w:t>
      </w:r>
      <w:r w:rsidR="009C6E40" w:rsidRPr="0017095C">
        <w:rPr>
          <w:rStyle w:val="cnumero"/>
        </w:rPr>
        <w:tab/>
      </w:r>
      <w:r w:rsidR="009C6E40">
        <w:rPr>
          <w:rStyle w:val="cnumero"/>
        </w:rPr>
        <w:t>95</w:t>
      </w:r>
    </w:p>
    <w:p w:rsidR="004A1FC4" w:rsidRDefault="00D96D5B" w:rsidP="008E5656">
      <w:pPr>
        <w:pStyle w:val="v2"/>
      </w:pPr>
      <w:r>
        <w:t xml:space="preserve">Glória </w:t>
      </w:r>
      <w:r w:rsidR="00D900D5">
        <w:t>magna</w:t>
      </w:r>
      <w:r>
        <w:t xml:space="preserve"> viri, grátia parva loci.</w:t>
      </w:r>
      <w:r w:rsidR="004A1FC4">
        <w:t xml:space="preserve"> </w:t>
      </w:r>
    </w:p>
    <w:p w:rsidR="004A1FC4" w:rsidRDefault="00D96D5B" w:rsidP="008E5656">
      <w:pPr>
        <w:pStyle w:val="v"/>
      </w:pPr>
      <w:r>
        <w:t xml:space="preserve">Antístes sed qui numerátur sextus </w:t>
      </w:r>
      <w:r w:rsidR="00D900D5">
        <w:t>ab ipso</w:t>
      </w:r>
      <w:r>
        <w:t>,</w:t>
      </w:r>
      <w:r w:rsidR="004A1FC4">
        <w:t xml:space="preserve"> </w:t>
      </w:r>
    </w:p>
    <w:p w:rsidR="004A1FC4" w:rsidRDefault="00D96D5B" w:rsidP="008E5656">
      <w:pPr>
        <w:pStyle w:val="v2"/>
      </w:pPr>
      <w:r>
        <w:lastRenderedPageBreak/>
        <w:t>Longam Perpétuus sústulit invídiam,</w:t>
      </w:r>
      <w:r w:rsidR="004A1FC4">
        <w:t xml:space="preserve"> </w:t>
      </w:r>
    </w:p>
    <w:p w:rsidR="004A1FC4" w:rsidRDefault="00D96D5B" w:rsidP="008E5656">
      <w:pPr>
        <w:pStyle w:val="v"/>
      </w:pPr>
      <w:r>
        <w:t xml:space="preserve">Intérnum </w:t>
      </w:r>
      <w:r w:rsidR="00D900D5">
        <w:t>rémovens</w:t>
      </w:r>
      <w:r>
        <w:t xml:space="preserve"> módici penetrále </w:t>
      </w:r>
      <w:r w:rsidR="009522DA">
        <w:t>sacélli</w:t>
      </w:r>
      <w:r>
        <w:t>,</w:t>
      </w:r>
      <w:r w:rsidR="004A1FC4">
        <w:t xml:space="preserve"> </w:t>
      </w:r>
    </w:p>
    <w:p w:rsidR="004A1FC4" w:rsidRDefault="00D96D5B" w:rsidP="008E5656">
      <w:pPr>
        <w:pStyle w:val="v2"/>
      </w:pPr>
      <w:r>
        <w:t>A</w:t>
      </w:r>
      <w:r w:rsidR="009522DA">
        <w:t>mpláque</w:t>
      </w:r>
      <w:r>
        <w:t xml:space="preserve"> tecta</w:t>
      </w:r>
      <w:r w:rsidR="00A60559" w:rsidRPr="00003838">
        <w:rPr>
          <w:rStyle w:val="Appelnotedebasdep"/>
        </w:rPr>
        <w:footnoteReference w:id="1617"/>
      </w:r>
      <w:r w:rsidR="00712D54">
        <w:t xml:space="preserve"> levans exterióre</w:t>
      </w:r>
      <w:r>
        <w:t xml:space="preserve"> domo</w:t>
      </w:r>
      <w:r w:rsidR="004A1FC4">
        <w:t> ;</w:t>
      </w:r>
      <w:r w:rsidR="006141BC">
        <w:t xml:space="preserve"> </w:t>
      </w:r>
      <w:r w:rsidR="006141BC" w:rsidRPr="0017095C">
        <w:rPr>
          <w:rStyle w:val="cnumero"/>
        </w:rPr>
        <w:tab/>
        <w:t>100</w:t>
      </w:r>
      <w:r w:rsidR="004A1FC4">
        <w:t xml:space="preserve"> </w:t>
      </w:r>
    </w:p>
    <w:p w:rsidR="004A1FC4" w:rsidRPr="007320D6" w:rsidRDefault="00116ECE" w:rsidP="008E5656">
      <w:pPr>
        <w:pStyle w:val="v"/>
        <w:rPr>
          <w:lang w:val="en-GB"/>
        </w:rPr>
      </w:pPr>
      <w:r w:rsidRPr="007320D6">
        <w:rPr>
          <w:lang w:val="en-GB"/>
        </w:rPr>
        <w:t>Cr</w:t>
      </w:r>
      <w:r w:rsidR="00D96D5B" w:rsidRPr="007320D6">
        <w:rPr>
          <w:lang w:val="en-GB"/>
        </w:rPr>
        <w:t>everúntque simul, válido tribuénte patróno,</w:t>
      </w:r>
      <w:r w:rsidR="004A1FC4" w:rsidRPr="007320D6">
        <w:rPr>
          <w:lang w:val="en-GB"/>
        </w:rPr>
        <w:t xml:space="preserve"> </w:t>
      </w:r>
    </w:p>
    <w:p w:rsidR="004A1FC4" w:rsidRPr="007320D6" w:rsidRDefault="00D96D5B" w:rsidP="008E5656">
      <w:pPr>
        <w:pStyle w:val="v2"/>
        <w:rPr>
          <w:lang w:val="en-GB"/>
        </w:rPr>
      </w:pPr>
      <w:r w:rsidRPr="007320D6">
        <w:rPr>
          <w:lang w:val="en-GB"/>
        </w:rPr>
        <w:t>In spátiis ædes, cónditor in méritis</w:t>
      </w:r>
      <w:r w:rsidR="004A1FC4" w:rsidRPr="007320D6">
        <w:rPr>
          <w:lang w:val="en-GB"/>
        </w:rPr>
        <w:t xml:space="preserve"> ; </w:t>
      </w:r>
    </w:p>
    <w:p w:rsidR="004A1FC4" w:rsidRDefault="00D96D5B" w:rsidP="008E5656">
      <w:pPr>
        <w:pStyle w:val="v"/>
      </w:pPr>
      <w:r>
        <w:t xml:space="preserve">Quæ </w:t>
      </w:r>
      <w:r w:rsidR="00D900D5">
        <w:t>Salomo</w:t>
      </w:r>
      <w:r w:rsidR="009522DA">
        <w:t>n</w:t>
      </w:r>
      <w:r w:rsidR="00D900D5">
        <w:t>í</w:t>
      </w:r>
      <w:r>
        <w:t>aco potis est conflígere templo,</w:t>
      </w:r>
      <w:r w:rsidR="004A1FC4">
        <w:t xml:space="preserve"> </w:t>
      </w:r>
    </w:p>
    <w:p w:rsidR="004A1FC4" w:rsidRDefault="00D96D5B" w:rsidP="008E5656">
      <w:pPr>
        <w:pStyle w:val="v2"/>
      </w:pPr>
      <w:r>
        <w:t>Séptima quæ mundo fábrica mira fuit.</w:t>
      </w:r>
      <w:r w:rsidR="004A1FC4">
        <w:t xml:space="preserve"> </w:t>
      </w:r>
    </w:p>
    <w:p w:rsidR="004A1FC4" w:rsidRDefault="00D96D5B" w:rsidP="008E5656">
      <w:pPr>
        <w:pStyle w:val="v"/>
      </w:pPr>
      <w:r>
        <w:t>Nam gemmis, auro, argénto, si spléndui</w:t>
      </w:r>
      <w:r w:rsidR="007243BF">
        <w:t>t</w:t>
      </w:r>
      <w:r>
        <w:t xml:space="preserve"> illud,</w:t>
      </w:r>
      <w:r w:rsidR="006141BC">
        <w:t xml:space="preserve"> </w:t>
      </w:r>
      <w:r w:rsidR="006141BC" w:rsidRPr="0017095C">
        <w:rPr>
          <w:rStyle w:val="cnumero"/>
        </w:rPr>
        <w:tab/>
        <w:t>105</w:t>
      </w:r>
      <w:r w:rsidR="004A1FC4">
        <w:t xml:space="preserve"> </w:t>
      </w:r>
    </w:p>
    <w:p w:rsidR="004A1FC4" w:rsidRDefault="00D96D5B" w:rsidP="008E5656">
      <w:pPr>
        <w:pStyle w:val="v2"/>
      </w:pPr>
      <w:r>
        <w:t>Istud transgréditur cuncta metálla fide.</w:t>
      </w:r>
      <w:r w:rsidR="004A1FC4">
        <w:t xml:space="preserve"> </w:t>
      </w:r>
    </w:p>
    <w:p w:rsidR="004A1FC4" w:rsidRDefault="00D96D5B" w:rsidP="008E5656">
      <w:pPr>
        <w:pStyle w:val="v"/>
      </w:pPr>
      <w:r>
        <w:t>Livor, abi, mordax</w:t>
      </w:r>
      <w:r w:rsidR="004A1FC4">
        <w:t> !</w:t>
      </w:r>
      <w:r>
        <w:t xml:space="preserve"> absolv</w:t>
      </w:r>
      <w:r w:rsidR="009522DA">
        <w:t>antúrque</w:t>
      </w:r>
      <w:r>
        <w:t xml:space="preserve"> prióres</w:t>
      </w:r>
      <w:r w:rsidR="00A60559" w:rsidRPr="00003838">
        <w:rPr>
          <w:rStyle w:val="Appelnotedebasdep"/>
        </w:rPr>
        <w:footnoteReference w:id="1618"/>
      </w:r>
      <w:r w:rsidR="004A1FC4">
        <w:t xml:space="preserve"> ; </w:t>
      </w:r>
    </w:p>
    <w:p w:rsidR="004A1FC4" w:rsidRDefault="00D96D5B" w:rsidP="008E5656">
      <w:pPr>
        <w:pStyle w:val="v2"/>
      </w:pPr>
      <w:r>
        <w:t>Nil novet aut addat gárrula postéritas.</w:t>
      </w:r>
      <w:r w:rsidR="004A1FC4">
        <w:t xml:space="preserve"> </w:t>
      </w:r>
    </w:p>
    <w:p w:rsidR="004A1FC4" w:rsidRDefault="00D96D5B" w:rsidP="008E5656">
      <w:pPr>
        <w:pStyle w:val="v"/>
      </w:pPr>
      <w:r>
        <w:t>Dumque</w:t>
      </w:r>
      <w:r w:rsidR="00A60559" w:rsidRPr="00003838">
        <w:rPr>
          <w:rStyle w:val="Appelnotedebasdep"/>
        </w:rPr>
        <w:footnoteReference w:id="1619"/>
      </w:r>
      <w:r>
        <w:t xml:space="preserve"> venit </w:t>
      </w:r>
      <w:r w:rsidR="009522DA">
        <w:t>Christus</w:t>
      </w:r>
      <w:r>
        <w:t>, pópulos qui súscitet omnes</w:t>
      </w:r>
      <w:r w:rsidR="004A1FC4">
        <w:t xml:space="preserve"> </w:t>
      </w:r>
    </w:p>
    <w:p w:rsidR="004A1FC4" w:rsidRDefault="00D96D5B" w:rsidP="008E5656">
      <w:pPr>
        <w:pStyle w:val="v2"/>
      </w:pPr>
      <w:r>
        <w:t>Perpétuo durent cúlmina Perpétui.</w:t>
      </w:r>
      <w:r w:rsidR="009C6E40" w:rsidRPr="0017095C">
        <w:rPr>
          <w:rStyle w:val="cnumero"/>
        </w:rPr>
        <w:tab/>
      </w:r>
      <w:r w:rsidR="009C6E40">
        <w:rPr>
          <w:rStyle w:val="cnumero"/>
        </w:rPr>
        <w:t>110</w:t>
      </w:r>
      <w:r w:rsidR="004A1FC4">
        <w:t xml:space="preserve"> </w:t>
      </w:r>
    </w:p>
    <w:p w:rsidR="009C6E40" w:rsidRDefault="009C6E40" w:rsidP="009C6E40">
      <w:pPr>
        <w:pStyle w:val="Titre4"/>
      </w:pPr>
      <w:r>
        <w:t xml:space="preserve">VI. </w:t>
      </w:r>
      <w:r w:rsidR="00D900D5">
        <w:t>Éloge</w:t>
      </w:r>
      <w:r w:rsidR="00793127">
        <w:t xml:space="preserve"> </w:t>
      </w:r>
      <w:r w:rsidR="00D900D5">
        <w:t>funèbre de saint</w:t>
      </w:r>
      <w:r w:rsidR="00793127">
        <w:t xml:space="preserve"> Abraham. </w:t>
      </w:r>
    </w:p>
    <w:p w:rsidR="009C6E40" w:rsidRDefault="009C6E40" w:rsidP="008E5656">
      <w:pPr>
        <w:pStyle w:val="v"/>
      </w:pPr>
      <w:r>
        <w:t>Abraham</w:t>
      </w:r>
      <w:r w:rsidRPr="00003838">
        <w:rPr>
          <w:rStyle w:val="Appelnotedebasdep"/>
        </w:rPr>
        <w:footnoteReference w:id="1620"/>
      </w:r>
      <w:r>
        <w:t xml:space="preserve"> sanctis mérito sociánde patrónis, </w:t>
      </w:r>
    </w:p>
    <w:p w:rsidR="009C6E40" w:rsidRDefault="009C6E40" w:rsidP="008E5656">
      <w:pPr>
        <w:pStyle w:val="v2"/>
      </w:pPr>
      <w:r>
        <w:t>Quos tibi coll</w:t>
      </w:r>
      <w:r w:rsidR="001259A1">
        <w:t>é</w:t>
      </w:r>
      <w:r>
        <w:t>gas dícere non tr</w:t>
      </w:r>
      <w:r w:rsidR="001259A1">
        <w:t>é</w:t>
      </w:r>
      <w:r>
        <w:t xml:space="preserve">pidem ; </w:t>
      </w:r>
    </w:p>
    <w:p w:rsidR="004A1FC4" w:rsidRPr="007320D6" w:rsidRDefault="00D96D5B" w:rsidP="008E5656">
      <w:pPr>
        <w:pStyle w:val="v"/>
        <w:rPr>
          <w:lang w:val="en-GB"/>
        </w:rPr>
      </w:pPr>
      <w:r w:rsidRPr="007320D6">
        <w:rPr>
          <w:lang w:val="en-GB"/>
        </w:rPr>
        <w:t>Nam sic præcédunt, ut mox tamen ipse sequáre</w:t>
      </w:r>
      <w:r w:rsidR="004A1FC4" w:rsidRPr="007320D6">
        <w:rPr>
          <w:lang w:val="en-GB"/>
        </w:rPr>
        <w:t xml:space="preserve"> ; </w:t>
      </w:r>
    </w:p>
    <w:p w:rsidR="004A1FC4" w:rsidRDefault="00D96D5B" w:rsidP="008E5656">
      <w:pPr>
        <w:pStyle w:val="v2"/>
      </w:pPr>
      <w:r>
        <w:t>Dat partem regni pórtio martýrii.</w:t>
      </w:r>
      <w:r w:rsidR="004A1FC4">
        <w:t xml:space="preserve"> </w:t>
      </w:r>
    </w:p>
    <w:p w:rsidR="004A1FC4" w:rsidRPr="007320D6" w:rsidRDefault="00D96D5B" w:rsidP="008E5656">
      <w:pPr>
        <w:pStyle w:val="v"/>
        <w:rPr>
          <w:lang w:val="en-GB"/>
        </w:rPr>
      </w:pPr>
      <w:r w:rsidRPr="007320D6">
        <w:rPr>
          <w:lang w:val="en-GB"/>
        </w:rPr>
        <w:t>Natus ad Euphráte</w:t>
      </w:r>
      <w:r w:rsidR="009C6E40" w:rsidRPr="007320D6">
        <w:rPr>
          <w:lang w:val="en-GB"/>
        </w:rPr>
        <w:t>m</w:t>
      </w:r>
      <w:r w:rsidRPr="007320D6">
        <w:rPr>
          <w:lang w:val="en-GB"/>
        </w:rPr>
        <w:t xml:space="preserve">, pro </w:t>
      </w:r>
      <w:r w:rsidR="009522DA" w:rsidRPr="007320D6">
        <w:rPr>
          <w:lang w:val="en-GB"/>
        </w:rPr>
        <w:t>Christo</w:t>
      </w:r>
      <w:r w:rsidRPr="007320D6">
        <w:rPr>
          <w:lang w:val="en-GB"/>
        </w:rPr>
        <w:t xml:space="preserve"> erg</w:t>
      </w:r>
      <w:r w:rsidR="009522DA" w:rsidRPr="007320D6">
        <w:rPr>
          <w:lang w:val="en-GB"/>
        </w:rPr>
        <w:t>ástula</w:t>
      </w:r>
      <w:r w:rsidR="009C6E40" w:rsidRPr="007320D6">
        <w:rPr>
          <w:lang w:val="en-GB"/>
        </w:rPr>
        <w:t xml:space="preserve"> passus, </w:t>
      </w:r>
      <w:r w:rsidR="009C6E40" w:rsidRPr="007320D6">
        <w:rPr>
          <w:rStyle w:val="cnumero"/>
          <w:lang w:val="en-GB"/>
        </w:rPr>
        <w:tab/>
        <w:t>115</w:t>
      </w:r>
    </w:p>
    <w:p w:rsidR="004A1FC4" w:rsidRDefault="00D96D5B" w:rsidP="008E5656">
      <w:pPr>
        <w:pStyle w:val="v2"/>
      </w:pPr>
      <w:r>
        <w:t>Et quinquénnii víncula laxa fame</w:t>
      </w:r>
      <w:r w:rsidR="001259A1">
        <w:rPr>
          <w:rStyle w:val="Appelnotedebasdep"/>
        </w:rPr>
        <w:footnoteReference w:id="1621"/>
      </w:r>
      <w:r w:rsidR="001259A1">
        <w:t>,</w:t>
      </w:r>
      <w:r w:rsidR="004A1FC4">
        <w:t xml:space="preserve"> </w:t>
      </w:r>
    </w:p>
    <w:p w:rsidR="004A1FC4" w:rsidRDefault="009522DA" w:rsidP="008E5656">
      <w:pPr>
        <w:pStyle w:val="v"/>
      </w:pPr>
      <w:r>
        <w:t>Elápsus</w:t>
      </w:r>
      <w:r w:rsidR="00D96D5B">
        <w:t xml:space="preserve"> regi truculénte S</w:t>
      </w:r>
      <w:r w:rsidR="001259A1">
        <w:t>ú</w:t>
      </w:r>
      <w:r w:rsidR="00D96D5B">
        <w:t>sidis oræ,</w:t>
      </w:r>
      <w:r w:rsidR="009C6E40" w:rsidRPr="009C6E40">
        <w:rPr>
          <w:rStyle w:val="cnumero"/>
        </w:rPr>
        <w:t xml:space="preserve"> </w:t>
      </w:r>
    </w:p>
    <w:p w:rsidR="004A1FC4" w:rsidRDefault="00D96D5B" w:rsidP="008E5656">
      <w:pPr>
        <w:pStyle w:val="v2"/>
      </w:pPr>
      <w:r>
        <w:t>Occ</w:t>
      </w:r>
      <w:r w:rsidR="009522DA">
        <w:t>íduum</w:t>
      </w:r>
      <w:r>
        <w:t xml:space="preserve"> próperas solus adúsque solum.</w:t>
      </w:r>
      <w:r w:rsidR="004A1FC4">
        <w:t xml:space="preserve"> </w:t>
      </w:r>
    </w:p>
    <w:p w:rsidR="004A1FC4" w:rsidRPr="007320D6" w:rsidRDefault="00D96D5B" w:rsidP="008E5656">
      <w:pPr>
        <w:pStyle w:val="v"/>
        <w:rPr>
          <w:lang w:val="en-GB"/>
        </w:rPr>
      </w:pPr>
      <w:r w:rsidRPr="007320D6">
        <w:rPr>
          <w:lang w:val="en-GB"/>
        </w:rPr>
        <w:t>Sed confessórem virtútum signa sequúntur</w:t>
      </w:r>
      <w:r w:rsidR="004A1FC4" w:rsidRPr="007320D6">
        <w:rPr>
          <w:lang w:val="en-GB"/>
        </w:rPr>
        <w:t xml:space="preserve"> : </w:t>
      </w:r>
    </w:p>
    <w:p w:rsidR="004A1FC4" w:rsidRDefault="00D96D5B" w:rsidP="008E5656">
      <w:pPr>
        <w:pStyle w:val="v2"/>
      </w:pPr>
      <w:r>
        <w:t>Spiri</w:t>
      </w:r>
      <w:r w:rsidR="009522DA">
        <w:t>tibúsque</w:t>
      </w:r>
      <w:r>
        <w:t xml:space="preserve"> malis fers, fu</w:t>
      </w:r>
      <w:r w:rsidR="009522DA">
        <w:t>gitíve</w:t>
      </w:r>
      <w:r>
        <w:t>, fugam</w:t>
      </w:r>
      <w:r w:rsidR="00A62E17">
        <w:t xml:space="preserve">. </w:t>
      </w:r>
      <w:r w:rsidR="00A62E17" w:rsidRPr="0017095C">
        <w:rPr>
          <w:rStyle w:val="cnumero"/>
        </w:rPr>
        <w:tab/>
        <w:t>120</w:t>
      </w:r>
      <w:r w:rsidR="004A1FC4">
        <w:t xml:space="preserve"> </w:t>
      </w:r>
    </w:p>
    <w:p w:rsidR="004A1FC4" w:rsidRDefault="00D96D5B" w:rsidP="008E5656">
      <w:pPr>
        <w:pStyle w:val="v"/>
      </w:pPr>
      <w:r>
        <w:t xml:space="preserve">Quaque venis, </w:t>
      </w:r>
      <w:r w:rsidR="001259A1">
        <w:t>lému</w:t>
      </w:r>
      <w:r w:rsidR="009522DA">
        <w:t>rum</w:t>
      </w:r>
      <w:r>
        <w:t xml:space="preserve"> se clamat cédere turba</w:t>
      </w:r>
      <w:r w:rsidR="004A1FC4">
        <w:t xml:space="preserve"> : </w:t>
      </w:r>
    </w:p>
    <w:p w:rsidR="004A1FC4" w:rsidRDefault="00D96D5B" w:rsidP="008E5656">
      <w:pPr>
        <w:pStyle w:val="v2"/>
      </w:pPr>
      <w:r>
        <w:t>Dæmonas ire jubes exul in exílium.</w:t>
      </w:r>
      <w:r w:rsidR="004A1FC4">
        <w:t xml:space="preserve"> </w:t>
      </w:r>
    </w:p>
    <w:p w:rsidR="004A1FC4" w:rsidRDefault="00D96D5B" w:rsidP="008E5656">
      <w:pPr>
        <w:pStyle w:val="v"/>
      </w:pPr>
      <w:r>
        <w:t>Exp</w:t>
      </w:r>
      <w:r w:rsidR="001259A1">
        <w:t>é</w:t>
      </w:r>
      <w:r>
        <w:t>ter</w:t>
      </w:r>
      <w:r w:rsidR="009522DA">
        <w:t>is</w:t>
      </w:r>
      <w:r w:rsidR="001259A1">
        <w:t xml:space="preserve"> cunctis</w:t>
      </w:r>
      <w:r>
        <w:t>, nec te capit ámbitus ullus</w:t>
      </w:r>
      <w:r w:rsidR="004A1FC4">
        <w:t xml:space="preserve"> ; </w:t>
      </w:r>
    </w:p>
    <w:p w:rsidR="004A1FC4" w:rsidRDefault="00D96D5B" w:rsidP="008E5656">
      <w:pPr>
        <w:pStyle w:val="v2"/>
      </w:pPr>
      <w:r>
        <w:t>Est tibi delátus pius onerósus honor.</w:t>
      </w:r>
      <w:r w:rsidR="004A1FC4">
        <w:t xml:space="preserve"> </w:t>
      </w:r>
    </w:p>
    <w:p w:rsidR="004A1FC4" w:rsidRDefault="00D96D5B" w:rsidP="008E5656">
      <w:pPr>
        <w:pStyle w:val="v"/>
      </w:pPr>
      <w:r>
        <w:t>Rom</w:t>
      </w:r>
      <w:r w:rsidR="009522DA">
        <w:t>úleos</w:t>
      </w:r>
      <w:r>
        <w:t xml:space="preserve"> </w:t>
      </w:r>
      <w:r w:rsidR="001259A1">
        <w:t>réfugis</w:t>
      </w:r>
      <w:r>
        <w:t>, Byzan</w:t>
      </w:r>
      <w:r w:rsidR="009522DA">
        <w:t>tinósque</w:t>
      </w:r>
      <w:r>
        <w:t xml:space="preserve"> frag</w:t>
      </w:r>
      <w:r w:rsidR="001259A1">
        <w:t>ó</w:t>
      </w:r>
      <w:r>
        <w:t>res,</w:t>
      </w:r>
      <w:r w:rsidR="006141BC">
        <w:t xml:space="preserve"> </w:t>
      </w:r>
      <w:r w:rsidR="006141BC" w:rsidRPr="0017095C">
        <w:rPr>
          <w:rStyle w:val="cnumero"/>
        </w:rPr>
        <w:tab/>
        <w:t>125</w:t>
      </w:r>
      <w:r w:rsidR="004A1FC4">
        <w:t xml:space="preserve"> </w:t>
      </w:r>
    </w:p>
    <w:p w:rsidR="004A1FC4" w:rsidRDefault="00D96D5B" w:rsidP="008E5656">
      <w:pPr>
        <w:pStyle w:val="v2"/>
      </w:pPr>
      <w:r>
        <w:lastRenderedPageBreak/>
        <w:t>Atque sagit</w:t>
      </w:r>
      <w:r w:rsidR="00BD2D5F">
        <w:t>t</w:t>
      </w:r>
      <w:r w:rsidR="001259A1">
        <w:t>í</w:t>
      </w:r>
      <w:r>
        <w:t>fero mœ́nia fracta Tito</w:t>
      </w:r>
      <w:r w:rsidR="00A60559" w:rsidRPr="00003838">
        <w:rPr>
          <w:rStyle w:val="Appelnotedebasdep"/>
        </w:rPr>
        <w:footnoteReference w:id="1622"/>
      </w:r>
      <w:r>
        <w:t>.</w:t>
      </w:r>
      <w:r w:rsidR="004A1FC4">
        <w:t xml:space="preserve"> </w:t>
      </w:r>
    </w:p>
    <w:p w:rsidR="004A1FC4" w:rsidRDefault="00D96D5B" w:rsidP="008E5656">
      <w:pPr>
        <w:pStyle w:val="v"/>
      </w:pPr>
      <w:r>
        <w:t xml:space="preserve">Murus </w:t>
      </w:r>
      <w:r w:rsidR="001259A1">
        <w:t>Alexándri</w:t>
      </w:r>
      <w:r w:rsidR="00A60559" w:rsidRPr="00003838">
        <w:rPr>
          <w:rStyle w:val="Appelnotedebasdep"/>
        </w:rPr>
        <w:footnoteReference w:id="1623"/>
      </w:r>
      <w:r>
        <w:t xml:space="preserve"> te non tenet, Anti</w:t>
      </w:r>
      <w:r w:rsidR="009522DA">
        <w:t>ochíque</w:t>
      </w:r>
      <w:r w:rsidR="004A1FC4">
        <w:t xml:space="preserve"> ; </w:t>
      </w:r>
    </w:p>
    <w:p w:rsidR="004A1FC4" w:rsidRDefault="00D96D5B" w:rsidP="008E5656">
      <w:pPr>
        <w:pStyle w:val="v2"/>
      </w:pPr>
      <w:r>
        <w:t>Spernis El</w:t>
      </w:r>
      <w:r w:rsidR="009522DA">
        <w:t>ísseæ</w:t>
      </w:r>
      <w:r>
        <w:t xml:space="preserve"> B</w:t>
      </w:r>
      <w:r w:rsidR="009522DA">
        <w:t>ýrsica</w:t>
      </w:r>
      <w:r>
        <w:t xml:space="preserve"> tecta domus</w:t>
      </w:r>
      <w:r w:rsidR="00A60559" w:rsidRPr="00003838">
        <w:rPr>
          <w:rStyle w:val="Appelnotedebasdep"/>
        </w:rPr>
        <w:footnoteReference w:id="1624"/>
      </w:r>
      <w:r>
        <w:t>.</w:t>
      </w:r>
      <w:r w:rsidR="004A1FC4">
        <w:t xml:space="preserve"> </w:t>
      </w:r>
    </w:p>
    <w:p w:rsidR="004A1FC4" w:rsidRDefault="00D96D5B" w:rsidP="008E5656">
      <w:pPr>
        <w:pStyle w:val="v"/>
      </w:pPr>
      <w:r>
        <w:t>Rura palud</w:t>
      </w:r>
      <w:r w:rsidR="009522DA">
        <w:t>ícolæ</w:t>
      </w:r>
      <w:r>
        <w:t xml:space="preserve"> temnis po</w:t>
      </w:r>
      <w:r w:rsidR="009522DA">
        <w:t>pulósa</w:t>
      </w:r>
      <w:r>
        <w:t xml:space="preserve"> Ravénnæ,</w:t>
      </w:r>
      <w:r w:rsidR="004A1FC4">
        <w:t xml:space="preserve"> </w:t>
      </w:r>
    </w:p>
    <w:p w:rsidR="004A1FC4" w:rsidRDefault="00D96D5B" w:rsidP="008E5656">
      <w:pPr>
        <w:pStyle w:val="v2"/>
      </w:pPr>
      <w:r>
        <w:t xml:space="preserve">Et quæ </w:t>
      </w:r>
      <w:r w:rsidR="000255BB">
        <w:t>laníge</w:t>
      </w:r>
      <w:r w:rsidR="009522DA">
        <w:t>ro</w:t>
      </w:r>
      <w:r w:rsidR="00A60559" w:rsidRPr="00003838">
        <w:rPr>
          <w:rStyle w:val="Appelnotedebasdep"/>
        </w:rPr>
        <w:footnoteReference w:id="1625"/>
      </w:r>
      <w:r>
        <w:t xml:space="preserve"> de sue nomen habent</w:t>
      </w:r>
      <w:r w:rsidR="00A62E17">
        <w:t xml:space="preserve">. </w:t>
      </w:r>
      <w:r w:rsidR="00A62E17" w:rsidRPr="0017095C">
        <w:rPr>
          <w:rStyle w:val="cnumero"/>
        </w:rPr>
        <w:tab/>
        <w:t>130</w:t>
      </w:r>
      <w:r w:rsidR="004A1FC4">
        <w:t xml:space="preserve"> </w:t>
      </w:r>
    </w:p>
    <w:p w:rsidR="004A1FC4" w:rsidRDefault="00D96D5B" w:rsidP="008E5656">
      <w:pPr>
        <w:pStyle w:val="v"/>
      </w:pPr>
      <w:r>
        <w:t>Angulus iste placet, pauper</w:t>
      </w:r>
      <w:r w:rsidR="009522DA">
        <w:t>tinúsque</w:t>
      </w:r>
      <w:r>
        <w:t xml:space="preserve"> recéssus,</w:t>
      </w:r>
      <w:r w:rsidR="004A1FC4">
        <w:t xml:space="preserve"> </w:t>
      </w:r>
    </w:p>
    <w:p w:rsidR="004A1FC4" w:rsidRDefault="00D96D5B" w:rsidP="008E5656">
      <w:pPr>
        <w:pStyle w:val="v2"/>
      </w:pPr>
      <w:r>
        <w:t>Et casa cui culmo cúlmina pressa forent.</w:t>
      </w:r>
      <w:r w:rsidR="004A1FC4">
        <w:t xml:space="preserve"> </w:t>
      </w:r>
    </w:p>
    <w:p w:rsidR="004A1FC4" w:rsidRDefault="00D96D5B" w:rsidP="008E5656">
      <w:pPr>
        <w:pStyle w:val="v"/>
      </w:pPr>
      <w:r>
        <w:t>Ædíficas hic ipse Deo venerábile templum,</w:t>
      </w:r>
      <w:r w:rsidR="004A1FC4">
        <w:t xml:space="preserve"> </w:t>
      </w:r>
    </w:p>
    <w:p w:rsidR="004A1FC4" w:rsidRDefault="00D96D5B" w:rsidP="008E5656">
      <w:pPr>
        <w:pStyle w:val="v2"/>
      </w:pPr>
      <w:r>
        <w:t>Ipse Dei templum córpore lacte prius.</w:t>
      </w:r>
      <w:r w:rsidR="004A1FC4">
        <w:t xml:space="preserve"> </w:t>
      </w:r>
    </w:p>
    <w:p w:rsidR="004A1FC4" w:rsidRDefault="00D96D5B" w:rsidP="008E5656">
      <w:pPr>
        <w:pStyle w:val="v"/>
      </w:pPr>
      <w:r>
        <w:t>Finíti cursus istic vitǽque vi</w:t>
      </w:r>
      <w:r w:rsidR="000255BB">
        <w:t>ǽ</w:t>
      </w:r>
      <w:r>
        <w:t>que,</w:t>
      </w:r>
      <w:r w:rsidR="006141BC">
        <w:t xml:space="preserve"> </w:t>
      </w:r>
      <w:r w:rsidR="006141BC" w:rsidRPr="0017095C">
        <w:rPr>
          <w:rStyle w:val="cnumero"/>
        </w:rPr>
        <w:tab/>
        <w:t>135</w:t>
      </w:r>
      <w:r w:rsidR="004A1FC4">
        <w:t xml:space="preserve"> </w:t>
      </w:r>
    </w:p>
    <w:p w:rsidR="004A1FC4" w:rsidRDefault="00D96D5B" w:rsidP="008E5656">
      <w:pPr>
        <w:pStyle w:val="v2"/>
      </w:pPr>
      <w:r>
        <w:t>Sud</w:t>
      </w:r>
      <w:r w:rsidR="000255BB">
        <w:t>ó</w:t>
      </w:r>
      <w:r>
        <w:t>ri súperest dupla coróna tuo.</w:t>
      </w:r>
      <w:r w:rsidR="004A1FC4">
        <w:t xml:space="preserve"> </w:t>
      </w:r>
    </w:p>
    <w:p w:rsidR="004A1FC4" w:rsidRDefault="00D96D5B" w:rsidP="008E5656">
      <w:pPr>
        <w:pStyle w:val="v"/>
      </w:pPr>
      <w:r>
        <w:t>Jam te circúmstant paradísi míllia sacri,</w:t>
      </w:r>
      <w:r w:rsidR="004A1FC4">
        <w:t xml:space="preserve"> </w:t>
      </w:r>
    </w:p>
    <w:p w:rsidR="004A1FC4" w:rsidRDefault="00D96D5B" w:rsidP="008E5656">
      <w:pPr>
        <w:pStyle w:val="v2"/>
      </w:pPr>
      <w:r>
        <w:t>Abraham jam te compe</w:t>
      </w:r>
      <w:r w:rsidR="009522DA">
        <w:t>regrínus</w:t>
      </w:r>
      <w:r>
        <w:t xml:space="preserve"> habet.</w:t>
      </w:r>
      <w:r w:rsidR="004A1FC4">
        <w:t xml:space="preserve"> </w:t>
      </w:r>
    </w:p>
    <w:p w:rsidR="004A1FC4" w:rsidRDefault="00D96D5B" w:rsidP="008E5656">
      <w:pPr>
        <w:pStyle w:val="v"/>
      </w:pPr>
      <w:r>
        <w:t>Jam pátriam ingréderis, sed de qua décidit Adam</w:t>
      </w:r>
      <w:r w:rsidR="004A1FC4">
        <w:t xml:space="preserve"> </w:t>
      </w:r>
    </w:p>
    <w:p w:rsidR="004A1FC4" w:rsidRDefault="00D96D5B" w:rsidP="008E5656">
      <w:pPr>
        <w:pStyle w:val="v2"/>
      </w:pPr>
      <w:r>
        <w:t>Jam potes ad fontem flúminis ire tui</w:t>
      </w:r>
      <w:r w:rsidR="00A60559" w:rsidRPr="00003838">
        <w:rPr>
          <w:rStyle w:val="Appelnotedebasdep"/>
        </w:rPr>
        <w:footnoteReference w:id="1626"/>
      </w:r>
      <w:r w:rsidR="00A62E17">
        <w:t xml:space="preserve">. </w:t>
      </w:r>
      <w:r w:rsidR="00A62E17" w:rsidRPr="0017095C">
        <w:rPr>
          <w:rStyle w:val="cnumero"/>
        </w:rPr>
        <w:tab/>
        <w:t>140</w:t>
      </w:r>
      <w:r w:rsidR="004A1FC4">
        <w:t xml:space="preserve"> </w:t>
      </w:r>
    </w:p>
    <w:p w:rsidR="004A1FC4" w:rsidRDefault="00D96D5B" w:rsidP="00BE2418">
      <w:pPr>
        <w:pStyle w:val="Titre4"/>
      </w:pPr>
      <w:r>
        <w:t xml:space="preserve">VII. </w:t>
      </w:r>
      <w:r w:rsidR="00800654">
        <w:t>Vers à Lampr</w:t>
      </w:r>
      <w:r w:rsidR="000255BB">
        <w:t>í</w:t>
      </w:r>
      <w:r w:rsidR="00800654">
        <w:t>dius</w:t>
      </w:r>
      <w:r>
        <w:t>.</w:t>
      </w:r>
      <w:r w:rsidR="004A1FC4">
        <w:t xml:space="preserve"> </w:t>
      </w:r>
    </w:p>
    <w:p w:rsidR="004A1FC4" w:rsidRDefault="00D96D5B" w:rsidP="00FC7A51">
      <w:pPr>
        <w:pStyle w:val="v"/>
      </w:pPr>
      <w:r>
        <w:t>Nos istic</w:t>
      </w:r>
      <w:r w:rsidR="00A60559" w:rsidRPr="00003838">
        <w:rPr>
          <w:rStyle w:val="Appelnotedebasdep"/>
        </w:rPr>
        <w:footnoteReference w:id="1627"/>
      </w:r>
      <w:r>
        <w:t xml:space="preserve"> pósitos, </w:t>
      </w:r>
      <w:r w:rsidR="009522DA">
        <w:t>semélque</w:t>
      </w:r>
      <w:r>
        <w:t xml:space="preserve"> visos,</w:t>
      </w:r>
      <w:r w:rsidR="004A1FC4">
        <w:t xml:space="preserve"> </w:t>
      </w:r>
    </w:p>
    <w:p w:rsidR="004A1FC4" w:rsidRDefault="00D96D5B" w:rsidP="00FC7A51">
      <w:pPr>
        <w:pStyle w:val="v"/>
      </w:pPr>
      <w:r>
        <w:t>Bis jam ménstrua luna conspicáta</w:t>
      </w:r>
      <w:r w:rsidR="004A1FC4">
        <w:t xml:space="preserve"> : </w:t>
      </w:r>
    </w:p>
    <w:p w:rsidR="004A1FC4" w:rsidRDefault="00D96D5B" w:rsidP="00FC7A51">
      <w:pPr>
        <w:pStyle w:val="v"/>
      </w:pPr>
      <w:r>
        <w:t>Nec multum dómino vacat vel ipsi,</w:t>
      </w:r>
      <w:r w:rsidR="004A1FC4">
        <w:t xml:space="preserve"> </w:t>
      </w:r>
    </w:p>
    <w:p w:rsidR="004A1FC4" w:rsidRDefault="00D96D5B" w:rsidP="00FC7A51">
      <w:pPr>
        <w:pStyle w:val="v"/>
      </w:pPr>
      <w:r>
        <w:t xml:space="preserve">Dum respónsa petit </w:t>
      </w:r>
      <w:r w:rsidR="009522DA">
        <w:t>subáctus</w:t>
      </w:r>
      <w:r>
        <w:t xml:space="preserve"> orbis.</w:t>
      </w:r>
      <w:r w:rsidR="00793127" w:rsidRPr="00793127">
        <w:rPr>
          <w:rStyle w:val="cnumero"/>
        </w:rPr>
        <w:t xml:space="preserve"> </w:t>
      </w:r>
    </w:p>
    <w:p w:rsidR="004A1FC4" w:rsidRDefault="000255BB" w:rsidP="00FC7A51">
      <w:pPr>
        <w:pStyle w:val="v"/>
      </w:pPr>
      <w:r>
        <w:t>Istic Sá</w:t>
      </w:r>
      <w:r w:rsidR="00D96D5B">
        <w:t>xona c</w:t>
      </w:r>
      <w:r>
        <w:t>ǽ</w:t>
      </w:r>
      <w:r w:rsidR="00D96D5B">
        <w:t>rulum</w:t>
      </w:r>
      <w:r w:rsidR="00A60559" w:rsidRPr="00003838">
        <w:rPr>
          <w:rStyle w:val="Appelnotedebasdep"/>
        </w:rPr>
        <w:footnoteReference w:id="1628"/>
      </w:r>
      <w:r w:rsidR="00D96D5B">
        <w:t xml:space="preserve"> vidémus, </w:t>
      </w:r>
      <w:r w:rsidR="00793127" w:rsidRPr="0017095C">
        <w:rPr>
          <w:rStyle w:val="cnumero"/>
        </w:rPr>
        <w:tab/>
      </w:r>
      <w:r w:rsidR="00793127">
        <w:rPr>
          <w:rStyle w:val="cnumero"/>
        </w:rPr>
        <w:t>145</w:t>
      </w:r>
    </w:p>
    <w:p w:rsidR="004A1FC4" w:rsidRDefault="00D96D5B" w:rsidP="00FC7A51">
      <w:pPr>
        <w:pStyle w:val="v"/>
      </w:pPr>
      <w:r>
        <w:lastRenderedPageBreak/>
        <w:t>A</w:t>
      </w:r>
      <w:r w:rsidR="009522DA">
        <w:t>ssuétum</w:t>
      </w:r>
      <w:r>
        <w:t xml:space="preserve"> ante salo, solum timére</w:t>
      </w:r>
      <w:r w:rsidR="004A1FC4">
        <w:t xml:space="preserve"> ; </w:t>
      </w:r>
    </w:p>
    <w:p w:rsidR="004A1FC4" w:rsidRDefault="00D96D5B" w:rsidP="00FC7A51">
      <w:pPr>
        <w:pStyle w:val="v"/>
      </w:pPr>
      <w:r>
        <w:t>Cujus v</w:t>
      </w:r>
      <w:r w:rsidR="009522DA">
        <w:t>érticis</w:t>
      </w:r>
      <w:r>
        <w:t xml:space="preserve"> </w:t>
      </w:r>
      <w:r w:rsidR="000255BB">
        <w:t>é</w:t>
      </w:r>
      <w:r>
        <w:t>xtimas per oras,</w:t>
      </w:r>
      <w:r w:rsidR="004A1FC4">
        <w:t xml:space="preserve"> </w:t>
      </w:r>
    </w:p>
    <w:p w:rsidR="004A1FC4" w:rsidRDefault="00D96D5B" w:rsidP="00FC7A51">
      <w:pPr>
        <w:pStyle w:val="v"/>
      </w:pPr>
      <w:r>
        <w:t xml:space="preserve">Non conténta suos </w:t>
      </w:r>
      <w:r w:rsidR="000255BB">
        <w:t>ténere</w:t>
      </w:r>
      <w:r>
        <w:t xml:space="preserve"> morsus</w:t>
      </w:r>
      <w:r w:rsidR="004A1FC4">
        <w:t xml:space="preserve"> </w:t>
      </w:r>
    </w:p>
    <w:p w:rsidR="004A1FC4" w:rsidRDefault="00D96D5B" w:rsidP="00FC7A51">
      <w:pPr>
        <w:pStyle w:val="v"/>
      </w:pPr>
      <w:r>
        <w:t>Altat lámina márginem com</w:t>
      </w:r>
      <w:r w:rsidR="009522DA">
        <w:t>árum</w:t>
      </w:r>
      <w:r w:rsidR="004A1FC4">
        <w:t xml:space="preserve"> ; </w:t>
      </w:r>
    </w:p>
    <w:p w:rsidR="004A1FC4" w:rsidRPr="007320D6" w:rsidRDefault="00D96D5B" w:rsidP="00FC7A51">
      <w:pPr>
        <w:pStyle w:val="v"/>
        <w:rPr>
          <w:lang w:val="en-GB"/>
        </w:rPr>
      </w:pPr>
      <w:r w:rsidRPr="007320D6">
        <w:rPr>
          <w:lang w:val="en-GB"/>
        </w:rPr>
        <w:t xml:space="preserve">Et sic crínibus ad cutem </w:t>
      </w:r>
      <w:r w:rsidR="009522DA" w:rsidRPr="007320D6">
        <w:rPr>
          <w:lang w:val="en-GB"/>
        </w:rPr>
        <w:t>recísis</w:t>
      </w:r>
      <w:r w:rsidR="006141BC" w:rsidRPr="007320D6">
        <w:rPr>
          <w:lang w:val="en-GB"/>
        </w:rPr>
        <w:t xml:space="preserve"> </w:t>
      </w:r>
      <w:r w:rsidR="006141BC" w:rsidRPr="007320D6">
        <w:rPr>
          <w:rStyle w:val="cnumero"/>
          <w:lang w:val="en-GB"/>
        </w:rPr>
        <w:tab/>
        <w:t>150</w:t>
      </w:r>
      <w:r w:rsidR="004A1FC4" w:rsidRPr="007320D6">
        <w:rPr>
          <w:lang w:val="en-GB"/>
        </w:rPr>
        <w:t xml:space="preserve"> </w:t>
      </w:r>
    </w:p>
    <w:p w:rsidR="004A1FC4" w:rsidRPr="007320D6" w:rsidRDefault="00D96D5B" w:rsidP="00FC7A51">
      <w:pPr>
        <w:pStyle w:val="v"/>
        <w:rPr>
          <w:lang w:val="en-GB"/>
        </w:rPr>
      </w:pPr>
      <w:r w:rsidRPr="007320D6">
        <w:rPr>
          <w:lang w:val="en-GB"/>
        </w:rPr>
        <w:t>Decréscit caput, ad</w:t>
      </w:r>
      <w:r w:rsidR="009522DA" w:rsidRPr="007320D6">
        <w:rPr>
          <w:lang w:val="en-GB"/>
        </w:rPr>
        <w:t>ditúrque</w:t>
      </w:r>
      <w:r w:rsidRPr="007320D6">
        <w:rPr>
          <w:lang w:val="en-GB"/>
        </w:rPr>
        <w:t xml:space="preserve"> vultus.</w:t>
      </w:r>
      <w:r w:rsidR="004A1FC4" w:rsidRPr="007320D6">
        <w:rPr>
          <w:lang w:val="en-GB"/>
        </w:rPr>
        <w:t xml:space="preserve"> </w:t>
      </w:r>
    </w:p>
    <w:p w:rsidR="004A1FC4" w:rsidRPr="007320D6" w:rsidRDefault="00D96D5B" w:rsidP="00FC7A51">
      <w:pPr>
        <w:pStyle w:val="v"/>
        <w:rPr>
          <w:lang w:val="en-GB"/>
        </w:rPr>
      </w:pPr>
      <w:r w:rsidRPr="007320D6">
        <w:rPr>
          <w:lang w:val="en-GB"/>
        </w:rPr>
        <w:t>Hic tonso occ</w:t>
      </w:r>
      <w:r w:rsidR="000255BB" w:rsidRPr="007320D6">
        <w:rPr>
          <w:lang w:val="en-GB"/>
        </w:rPr>
        <w:t>í</w:t>
      </w:r>
      <w:r w:rsidRPr="007320D6">
        <w:rPr>
          <w:lang w:val="en-GB"/>
        </w:rPr>
        <w:t xml:space="preserve">piti, senex </w:t>
      </w:r>
      <w:r w:rsidR="009522DA" w:rsidRPr="007320D6">
        <w:rPr>
          <w:lang w:val="en-GB"/>
        </w:rPr>
        <w:t>Sicámber</w:t>
      </w:r>
      <w:r w:rsidRPr="007320D6">
        <w:rPr>
          <w:lang w:val="en-GB"/>
        </w:rPr>
        <w:t>,</w:t>
      </w:r>
      <w:r w:rsidR="004A1FC4" w:rsidRPr="007320D6">
        <w:rPr>
          <w:lang w:val="en-GB"/>
        </w:rPr>
        <w:t xml:space="preserve"> </w:t>
      </w:r>
    </w:p>
    <w:p w:rsidR="004A1FC4" w:rsidRPr="007320D6" w:rsidRDefault="00D96D5B" w:rsidP="00FC7A51">
      <w:pPr>
        <w:pStyle w:val="v"/>
        <w:rPr>
          <w:lang w:val="en-GB"/>
        </w:rPr>
      </w:pPr>
      <w:r w:rsidRPr="007320D6">
        <w:rPr>
          <w:lang w:val="en-GB"/>
        </w:rPr>
        <w:t>Postquam victus es, dicis retrórsum</w:t>
      </w:r>
      <w:r w:rsidR="004A1FC4" w:rsidRPr="007320D6">
        <w:rPr>
          <w:lang w:val="en-GB"/>
        </w:rPr>
        <w:t xml:space="preserve"> </w:t>
      </w:r>
    </w:p>
    <w:p w:rsidR="004A1FC4" w:rsidRPr="007320D6" w:rsidRDefault="00D96D5B" w:rsidP="00FC7A51">
      <w:pPr>
        <w:pStyle w:val="v"/>
        <w:rPr>
          <w:lang w:val="en-GB"/>
        </w:rPr>
      </w:pPr>
      <w:r w:rsidRPr="007320D6">
        <w:rPr>
          <w:lang w:val="en-GB"/>
        </w:rPr>
        <w:t>Cervícem ad véterem novos capíllos.</w:t>
      </w:r>
      <w:r w:rsidR="004A1FC4" w:rsidRPr="007320D6">
        <w:rPr>
          <w:lang w:val="en-GB"/>
        </w:rPr>
        <w:t xml:space="preserve"> </w:t>
      </w:r>
    </w:p>
    <w:p w:rsidR="004A1FC4" w:rsidRDefault="00D96D5B" w:rsidP="00FC7A51">
      <w:pPr>
        <w:pStyle w:val="v"/>
      </w:pPr>
      <w:r>
        <w:t xml:space="preserve">Hic glaucis </w:t>
      </w:r>
      <w:r w:rsidR="000255BB">
        <w:t xml:space="preserve">Hérulus </w:t>
      </w:r>
      <w:r>
        <w:t>genis vagátur,</w:t>
      </w:r>
      <w:r w:rsidR="006141BC">
        <w:t xml:space="preserve"> </w:t>
      </w:r>
      <w:r w:rsidR="006141BC" w:rsidRPr="0017095C">
        <w:rPr>
          <w:rStyle w:val="cnumero"/>
        </w:rPr>
        <w:tab/>
        <w:t>155</w:t>
      </w:r>
      <w:r w:rsidR="004A1FC4">
        <w:t xml:space="preserve"> </w:t>
      </w:r>
    </w:p>
    <w:p w:rsidR="004A1FC4" w:rsidRDefault="000255BB" w:rsidP="00FC7A51">
      <w:pPr>
        <w:pStyle w:val="v"/>
      </w:pPr>
      <w:r>
        <w:t xml:space="preserve">Imos </w:t>
      </w:r>
      <w:r w:rsidR="00D96D5B">
        <w:t>Océani colens recéssus,</w:t>
      </w:r>
      <w:r w:rsidR="004A1FC4">
        <w:t xml:space="preserve"> </w:t>
      </w:r>
    </w:p>
    <w:p w:rsidR="004A1FC4" w:rsidRDefault="009522DA" w:rsidP="00FC7A51">
      <w:pPr>
        <w:pStyle w:val="v"/>
      </w:pPr>
      <w:r>
        <w:t>Algóso</w:t>
      </w:r>
      <w:r w:rsidR="00D96D5B">
        <w:t xml:space="preserve"> prope </w:t>
      </w:r>
      <w:r w:rsidR="000255BB">
        <w:t>cóncolor</w:t>
      </w:r>
      <w:r w:rsidR="00D96D5B">
        <w:t xml:space="preserve"> profúndo.</w:t>
      </w:r>
      <w:r w:rsidR="004A1FC4">
        <w:t xml:space="preserve"> </w:t>
      </w:r>
    </w:p>
    <w:p w:rsidR="004A1FC4" w:rsidRDefault="00D96D5B" w:rsidP="00FC7A51">
      <w:pPr>
        <w:pStyle w:val="v"/>
      </w:pPr>
      <w:r>
        <w:t>Hic Burg</w:t>
      </w:r>
      <w:r w:rsidR="009522DA">
        <w:t>úndio</w:t>
      </w:r>
      <w:r>
        <w:t xml:space="preserve"> s</w:t>
      </w:r>
      <w:r w:rsidR="000255BB">
        <w:t>é</w:t>
      </w:r>
      <w:r>
        <w:t>ptipes frequénter</w:t>
      </w:r>
      <w:r w:rsidR="004A1FC4">
        <w:t xml:space="preserve"> </w:t>
      </w:r>
    </w:p>
    <w:p w:rsidR="004A1FC4" w:rsidRDefault="00D96D5B" w:rsidP="00FC7A51">
      <w:pPr>
        <w:pStyle w:val="v"/>
      </w:pPr>
      <w:r>
        <w:t>Flexo póplite súpplicat quiétem.</w:t>
      </w:r>
      <w:r w:rsidR="004A1FC4">
        <w:t xml:space="preserve"> </w:t>
      </w:r>
    </w:p>
    <w:p w:rsidR="004A1FC4" w:rsidRDefault="00D96D5B" w:rsidP="00FC7A51">
      <w:pPr>
        <w:pStyle w:val="v"/>
      </w:pPr>
      <w:r>
        <w:t>Is</w:t>
      </w:r>
      <w:r w:rsidR="000255BB">
        <w:t>tis Ostró</w:t>
      </w:r>
      <w:r w:rsidR="00655B26">
        <w:t>gothus viget patrónis</w:t>
      </w:r>
      <w:r w:rsidR="00367589" w:rsidRPr="00003838">
        <w:rPr>
          <w:rStyle w:val="Appelnotedebasdep"/>
        </w:rPr>
        <w:footnoteReference w:id="1629"/>
      </w:r>
      <w:r>
        <w:t>,</w:t>
      </w:r>
      <w:r w:rsidR="00793127" w:rsidRPr="0017095C">
        <w:rPr>
          <w:rStyle w:val="cnumero"/>
        </w:rPr>
        <w:tab/>
      </w:r>
      <w:r w:rsidR="00793127">
        <w:rPr>
          <w:rStyle w:val="cnumero"/>
        </w:rPr>
        <w:t>160</w:t>
      </w:r>
      <w:r w:rsidR="004A1FC4">
        <w:t xml:space="preserve"> </w:t>
      </w:r>
    </w:p>
    <w:p w:rsidR="004A1FC4" w:rsidRDefault="00D96D5B" w:rsidP="00FC7A51">
      <w:pPr>
        <w:pStyle w:val="v"/>
      </w:pPr>
      <w:r>
        <w:t>Vi</w:t>
      </w:r>
      <w:r w:rsidR="009522DA">
        <w:t>cinósque</w:t>
      </w:r>
      <w:r>
        <w:t xml:space="preserve"> premens subínde Chunos</w:t>
      </w:r>
      <w:r w:rsidR="000255BB">
        <w:rPr>
          <w:rStyle w:val="Appelnotedebasdep"/>
        </w:rPr>
        <w:footnoteReference w:id="1630"/>
      </w:r>
      <w:r w:rsidR="000255BB">
        <w:t>,</w:t>
      </w:r>
      <w:r w:rsidR="004A1FC4">
        <w:t xml:space="preserve"> </w:t>
      </w:r>
    </w:p>
    <w:p w:rsidR="004A1FC4" w:rsidRDefault="00D96D5B" w:rsidP="00FC7A51">
      <w:pPr>
        <w:pStyle w:val="v"/>
      </w:pPr>
      <w:r>
        <w:t>His quod súbditur, hinc supérbit illis.</w:t>
      </w:r>
      <w:r w:rsidR="004A1FC4">
        <w:t xml:space="preserve"> </w:t>
      </w:r>
    </w:p>
    <w:p w:rsidR="004A1FC4" w:rsidRDefault="00D96D5B" w:rsidP="00FC7A51">
      <w:pPr>
        <w:pStyle w:val="v"/>
      </w:pPr>
      <w:r>
        <w:t>Hinc, Romane, tibi petis salútem</w:t>
      </w:r>
      <w:r w:rsidR="004A1FC4">
        <w:t xml:space="preserve"> : </w:t>
      </w:r>
    </w:p>
    <w:p w:rsidR="004A1FC4" w:rsidRDefault="00D96D5B" w:rsidP="00FC7A51">
      <w:pPr>
        <w:pStyle w:val="v"/>
      </w:pPr>
      <w:r>
        <w:t>Et contra Sc</w:t>
      </w:r>
      <w:r w:rsidR="009522DA">
        <w:t>ýthicæ</w:t>
      </w:r>
      <w:r>
        <w:t xml:space="preserve"> plagæ catérvas,</w:t>
      </w:r>
      <w:r w:rsidR="004A1FC4">
        <w:t xml:space="preserve"> </w:t>
      </w:r>
    </w:p>
    <w:p w:rsidR="004A1FC4" w:rsidRDefault="00D96D5B" w:rsidP="00FC7A51">
      <w:pPr>
        <w:pStyle w:val="v"/>
      </w:pPr>
      <w:r>
        <w:t>Si quos P</w:t>
      </w:r>
      <w:r w:rsidR="000255BB">
        <w:t>á</w:t>
      </w:r>
      <w:r>
        <w:t>rrhasis</w:t>
      </w:r>
      <w:r w:rsidR="00A60559" w:rsidRPr="00003838">
        <w:rPr>
          <w:rStyle w:val="Appelnotedebasdep"/>
        </w:rPr>
        <w:footnoteReference w:id="1631"/>
      </w:r>
      <w:r>
        <w:t xml:space="preserve"> ursa fert tumúltus,</w:t>
      </w:r>
      <w:r w:rsidR="006141BC">
        <w:t xml:space="preserve"> </w:t>
      </w:r>
      <w:r w:rsidR="006141BC" w:rsidRPr="0017095C">
        <w:rPr>
          <w:rStyle w:val="cnumero"/>
        </w:rPr>
        <w:tab/>
        <w:t>165</w:t>
      </w:r>
      <w:r w:rsidR="004A1FC4">
        <w:t xml:space="preserve"> </w:t>
      </w:r>
    </w:p>
    <w:p w:rsidR="004A1FC4" w:rsidRDefault="00D96D5B" w:rsidP="00FC7A51">
      <w:pPr>
        <w:pStyle w:val="v"/>
      </w:pPr>
      <w:r>
        <w:t>E</w:t>
      </w:r>
      <w:r w:rsidR="009522DA">
        <w:t>órice</w:t>
      </w:r>
      <w:r>
        <w:t>, tuæ manus</w:t>
      </w:r>
      <w:r w:rsidR="00A60559" w:rsidRPr="00003838">
        <w:rPr>
          <w:rStyle w:val="Appelnotedebasdep"/>
        </w:rPr>
        <w:footnoteReference w:id="1632"/>
      </w:r>
      <w:r>
        <w:t xml:space="preserve"> cogántur,</w:t>
      </w:r>
      <w:r w:rsidR="004A1FC4">
        <w:t xml:space="preserve"> </w:t>
      </w:r>
    </w:p>
    <w:p w:rsidR="004A1FC4" w:rsidRDefault="00D96D5B" w:rsidP="00FC7A51">
      <w:pPr>
        <w:pStyle w:val="v"/>
      </w:pPr>
      <w:r>
        <w:t>Ut martem válidus per in</w:t>
      </w:r>
      <w:r w:rsidR="009522DA">
        <w:t>quilínum</w:t>
      </w:r>
      <w:r w:rsidR="004A1FC4">
        <w:t xml:space="preserve"> </w:t>
      </w:r>
    </w:p>
    <w:p w:rsidR="004A1FC4" w:rsidRDefault="009522DA" w:rsidP="00FC7A51">
      <w:pPr>
        <w:pStyle w:val="v"/>
      </w:pPr>
      <w:r>
        <w:t>Defénset</w:t>
      </w:r>
      <w:r w:rsidR="00D96D5B">
        <w:t xml:space="preserve"> ténuem </w:t>
      </w:r>
      <w:r w:rsidR="000255BB">
        <w:t>Garúmna</w:t>
      </w:r>
      <w:r w:rsidR="00A60559" w:rsidRPr="00003838">
        <w:rPr>
          <w:rStyle w:val="Appelnotedebasdep"/>
        </w:rPr>
        <w:footnoteReference w:id="1633"/>
      </w:r>
      <w:r w:rsidR="00D96D5B">
        <w:t xml:space="preserve"> Tíberim.</w:t>
      </w:r>
      <w:r w:rsidR="004A1FC4">
        <w:t xml:space="preserve"> </w:t>
      </w:r>
    </w:p>
    <w:p w:rsidR="004A1FC4" w:rsidRDefault="00D96D5B" w:rsidP="00FC7A51">
      <w:pPr>
        <w:pStyle w:val="v"/>
      </w:pPr>
      <w:r>
        <w:t>Hæc inter, férimus moras inánes.</w:t>
      </w:r>
      <w:r w:rsidR="004A1FC4">
        <w:t xml:space="preserve"> </w:t>
      </w:r>
    </w:p>
    <w:p w:rsidR="004A1FC4" w:rsidRPr="00C064CC" w:rsidRDefault="00F453F5" w:rsidP="00793127">
      <w:pPr>
        <w:pStyle w:val="Titre4"/>
      </w:pPr>
      <w:r w:rsidRPr="00C064CC">
        <w:lastRenderedPageBreak/>
        <w:t>VIII.</w:t>
      </w:r>
      <w:r w:rsidR="00D96D5B" w:rsidRPr="00C064CC">
        <w:t xml:space="preserve"> Adieu a la </w:t>
      </w:r>
      <w:r w:rsidR="009522DA" w:rsidRPr="00C064CC">
        <w:t>poés</w:t>
      </w:r>
      <w:r w:rsidR="00D96D5B" w:rsidRPr="00C064CC">
        <w:t>ie profáne.</w:t>
      </w:r>
      <w:r w:rsidR="00C064CC" w:rsidRPr="00C064CC">
        <w:t xml:space="preserve"> </w:t>
      </w:r>
    </w:p>
    <w:p w:rsidR="004A1FC4" w:rsidRDefault="00D96D5B" w:rsidP="00800654">
      <w:pPr>
        <w:pStyle w:val="vLig"/>
      </w:pPr>
      <w:r>
        <w:t>Jam per</w:t>
      </w:r>
      <w:bookmarkStart w:id="154" w:name="_Ref106982434"/>
      <w:r w:rsidR="00A60559" w:rsidRPr="00003838">
        <w:rPr>
          <w:rStyle w:val="Appelnotedebasdep"/>
        </w:rPr>
        <w:footnoteReference w:id="1634"/>
      </w:r>
      <w:bookmarkEnd w:id="154"/>
      <w:r>
        <w:t xml:space="preserve"> </w:t>
      </w:r>
      <w:r w:rsidR="009522DA">
        <w:t>altérnum</w:t>
      </w:r>
      <w:r>
        <w:t xml:space="preserve"> pélagus </w:t>
      </w:r>
      <w:r w:rsidR="000255BB">
        <w:t>loquéndi</w:t>
      </w:r>
      <w:r w:rsidR="00A60559" w:rsidRPr="00003838">
        <w:rPr>
          <w:rStyle w:val="Appelnotedebasdep"/>
        </w:rPr>
        <w:footnoteReference w:id="1635"/>
      </w:r>
      <w:r w:rsidR="004A1FC4">
        <w:t xml:space="preserve"> </w:t>
      </w:r>
    </w:p>
    <w:p w:rsidR="004A1FC4" w:rsidRDefault="00D96D5B" w:rsidP="00800654">
      <w:pPr>
        <w:pStyle w:val="vLig"/>
      </w:pPr>
      <w:r>
        <w:t>Egit audácem mea cymba cursum</w:t>
      </w:r>
      <w:r w:rsidR="004A1FC4">
        <w:t xml:space="preserve"> ; </w:t>
      </w:r>
    </w:p>
    <w:p w:rsidR="004A1FC4" w:rsidRDefault="00D96D5B" w:rsidP="00800654">
      <w:pPr>
        <w:pStyle w:val="vLig"/>
      </w:pPr>
      <w:r>
        <w:t>Nec bipert</w:t>
      </w:r>
      <w:r w:rsidR="000255BB">
        <w:t>í</w:t>
      </w:r>
      <w:r>
        <w:t>to tímuit fluénto</w:t>
      </w:r>
      <w:r w:rsidR="004A1FC4">
        <w:t xml:space="preserve"> </w:t>
      </w:r>
    </w:p>
    <w:p w:rsidR="004A1FC4" w:rsidRDefault="00D96D5B" w:rsidP="00800654">
      <w:pPr>
        <w:pStyle w:val="v3Imus"/>
      </w:pPr>
      <w:r>
        <w:t>Fléctere clavum.</w:t>
      </w:r>
      <w:r w:rsidR="004A1FC4">
        <w:t xml:space="preserve"> </w:t>
      </w:r>
    </w:p>
    <w:p w:rsidR="004A1FC4" w:rsidRDefault="00D96D5B" w:rsidP="00800654">
      <w:pPr>
        <w:pStyle w:val="vLig"/>
      </w:pPr>
      <w:r>
        <w:t xml:space="preserve">Solvit </w:t>
      </w:r>
      <w:r w:rsidR="009522DA">
        <w:t>anténnas</w:t>
      </w:r>
      <w:r>
        <w:t>, legit alta vela,</w:t>
      </w:r>
      <w:r w:rsidR="004A1FC4">
        <w:t xml:space="preserve"> </w:t>
      </w:r>
    </w:p>
    <w:p w:rsidR="004A1FC4" w:rsidRDefault="00D96D5B" w:rsidP="00800654">
      <w:pPr>
        <w:pStyle w:val="vLig"/>
      </w:pPr>
      <w:r>
        <w:t>P</w:t>
      </w:r>
      <w:r w:rsidR="009522DA">
        <w:t>álmulam</w:t>
      </w:r>
      <w:r>
        <w:t xml:space="preserve"> ponit manus, atque transtris</w:t>
      </w:r>
      <w:r w:rsidR="004A1FC4">
        <w:t xml:space="preserve"> </w:t>
      </w:r>
    </w:p>
    <w:p w:rsidR="004A1FC4" w:rsidRDefault="000255BB" w:rsidP="00800654">
      <w:pPr>
        <w:pStyle w:val="vLig"/>
      </w:pPr>
      <w:r>
        <w:t>Lítoris</w:t>
      </w:r>
      <w:r w:rsidR="00D96D5B">
        <w:t xml:space="preserve"> junctis, petit os</w:t>
      </w:r>
      <w:r w:rsidR="009522DA">
        <w:t>culándam</w:t>
      </w:r>
      <w:r w:rsidR="004A1FC4">
        <w:t xml:space="preserve"> </w:t>
      </w:r>
    </w:p>
    <w:p w:rsidR="004A1FC4" w:rsidRDefault="00D96D5B" w:rsidP="00800654">
      <w:pPr>
        <w:pStyle w:val="v3Imus"/>
      </w:pPr>
      <w:r>
        <w:t xml:space="preserve">Saltus </w:t>
      </w:r>
      <w:r w:rsidR="000255BB">
        <w:t>arénam</w:t>
      </w:r>
      <w:r w:rsidR="00A60559" w:rsidRPr="00003838">
        <w:rPr>
          <w:rStyle w:val="Appelnotedebasdep"/>
        </w:rPr>
        <w:footnoteReference w:id="1636"/>
      </w:r>
      <w:r>
        <w:t>.</w:t>
      </w:r>
      <w:r w:rsidR="004A1FC4">
        <w:t xml:space="preserve"> </w:t>
      </w:r>
    </w:p>
    <w:p w:rsidR="004A1FC4" w:rsidRDefault="00D96D5B" w:rsidP="00800654">
      <w:pPr>
        <w:pStyle w:val="vLig"/>
      </w:pPr>
      <w:r>
        <w:t>M</w:t>
      </w:r>
      <w:r w:rsidR="000255BB">
        <w:t>ú</w:t>
      </w:r>
      <w:r>
        <w:t>ssitans quanquam chorus invidórum</w:t>
      </w:r>
      <w:r w:rsidR="004A1FC4">
        <w:t xml:space="preserve"> </w:t>
      </w:r>
    </w:p>
    <w:p w:rsidR="004A1FC4" w:rsidRDefault="00D96D5B" w:rsidP="00800654">
      <w:pPr>
        <w:pStyle w:val="vLig"/>
      </w:pPr>
      <w:r>
        <w:t>Prodat hirr</w:t>
      </w:r>
      <w:r w:rsidR="000255BB">
        <w:t>í</w:t>
      </w:r>
      <w:r>
        <w:t>tu rábiem can</w:t>
      </w:r>
      <w:r w:rsidR="000255BB">
        <w:t>í</w:t>
      </w:r>
      <w:r>
        <w:t>no,</w:t>
      </w:r>
      <w:r w:rsidR="004A1FC4">
        <w:t xml:space="preserve"> </w:t>
      </w:r>
    </w:p>
    <w:p w:rsidR="004A1FC4" w:rsidRDefault="00D96D5B" w:rsidP="00800654">
      <w:pPr>
        <w:pStyle w:val="vLig"/>
      </w:pPr>
      <w:r>
        <w:t xml:space="preserve">Nil palam sane </w:t>
      </w:r>
      <w:r w:rsidR="000255BB">
        <w:t>lóquitur</w:t>
      </w:r>
      <w:r>
        <w:t xml:space="preserve">, </w:t>
      </w:r>
      <w:r w:rsidR="009522DA">
        <w:t>pavétque</w:t>
      </w:r>
      <w:r w:rsidR="004A1FC4">
        <w:t xml:space="preserve"> </w:t>
      </w:r>
    </w:p>
    <w:p w:rsidR="004A1FC4" w:rsidRDefault="00D96D5B" w:rsidP="00800654">
      <w:pPr>
        <w:pStyle w:val="v3Imus"/>
      </w:pPr>
      <w:r>
        <w:t>Pública puncta.</w:t>
      </w:r>
      <w:r w:rsidR="004A1FC4">
        <w:t xml:space="preserve"> </w:t>
      </w:r>
    </w:p>
    <w:p w:rsidR="004A1FC4" w:rsidRPr="007320D6" w:rsidRDefault="00D96D5B" w:rsidP="00800654">
      <w:pPr>
        <w:pStyle w:val="vLig"/>
        <w:rPr>
          <w:lang w:val="en-GB"/>
        </w:rPr>
      </w:pPr>
      <w:r w:rsidRPr="007320D6">
        <w:rPr>
          <w:lang w:val="en-GB"/>
        </w:rPr>
        <w:t>V</w:t>
      </w:r>
      <w:r w:rsidR="009522DA" w:rsidRPr="007320D6">
        <w:rPr>
          <w:lang w:val="en-GB"/>
        </w:rPr>
        <w:t>érberant</w:t>
      </w:r>
      <w:r w:rsidRPr="007320D6">
        <w:rPr>
          <w:lang w:val="en-GB"/>
        </w:rPr>
        <w:t xml:space="preserve"> puppem, qu</w:t>
      </w:r>
      <w:r w:rsidR="009522DA" w:rsidRPr="007320D6">
        <w:rPr>
          <w:lang w:val="en-GB"/>
        </w:rPr>
        <w:t>átiunt</w:t>
      </w:r>
      <w:r w:rsidRPr="007320D6">
        <w:rPr>
          <w:lang w:val="en-GB"/>
        </w:rPr>
        <w:t xml:space="preserve"> </w:t>
      </w:r>
      <w:r w:rsidR="000255BB" w:rsidRPr="007320D6">
        <w:rPr>
          <w:lang w:val="en-GB"/>
        </w:rPr>
        <w:t>carínam</w:t>
      </w:r>
      <w:r w:rsidRPr="007320D6">
        <w:rPr>
          <w:lang w:val="en-GB"/>
        </w:rPr>
        <w:t>,</w:t>
      </w:r>
      <w:r w:rsidR="004A1FC4" w:rsidRPr="007320D6">
        <w:rPr>
          <w:lang w:val="en-GB"/>
        </w:rPr>
        <w:t xml:space="preserve"> </w:t>
      </w:r>
    </w:p>
    <w:p w:rsidR="004A1FC4" w:rsidRPr="007320D6" w:rsidRDefault="00D96D5B" w:rsidP="00800654">
      <w:pPr>
        <w:pStyle w:val="vLig"/>
        <w:rPr>
          <w:lang w:val="en-GB"/>
        </w:rPr>
      </w:pPr>
      <w:r w:rsidRPr="007320D6">
        <w:rPr>
          <w:lang w:val="en-GB"/>
        </w:rPr>
        <w:t xml:space="preserve">Ventilant spondas láterum </w:t>
      </w:r>
      <w:r w:rsidR="009522DA" w:rsidRPr="007320D6">
        <w:rPr>
          <w:lang w:val="en-GB"/>
        </w:rPr>
        <w:t>rotúndas</w:t>
      </w:r>
      <w:r w:rsidRPr="007320D6">
        <w:rPr>
          <w:lang w:val="en-GB"/>
        </w:rPr>
        <w:t>,</w:t>
      </w:r>
      <w:r w:rsidR="004A1FC4" w:rsidRPr="007320D6">
        <w:rPr>
          <w:lang w:val="en-GB"/>
        </w:rPr>
        <w:t xml:space="preserve"> </w:t>
      </w:r>
    </w:p>
    <w:p w:rsidR="004A1FC4" w:rsidRDefault="00D96D5B" w:rsidP="00800654">
      <w:pPr>
        <w:pStyle w:val="vLig"/>
      </w:pPr>
      <w:r>
        <w:t>Arborem</w:t>
      </w:r>
      <w:r w:rsidR="00A60559" w:rsidRPr="00003838">
        <w:rPr>
          <w:rStyle w:val="Appelnotedebasdep"/>
        </w:rPr>
        <w:footnoteReference w:id="1637"/>
      </w:r>
      <w:r>
        <w:t xml:space="preserve"> circa vólitant sinístræ</w:t>
      </w:r>
      <w:r w:rsidR="004A1FC4">
        <w:t xml:space="preserve"> </w:t>
      </w:r>
    </w:p>
    <w:p w:rsidR="004A1FC4" w:rsidRDefault="00D96D5B" w:rsidP="00800654">
      <w:pPr>
        <w:pStyle w:val="v3Imus"/>
      </w:pPr>
      <w:r>
        <w:t>S</w:t>
      </w:r>
      <w:r w:rsidR="009522DA">
        <w:t>íbila</w:t>
      </w:r>
      <w:r>
        <w:t xml:space="preserve"> </w:t>
      </w:r>
      <w:r w:rsidR="009522DA">
        <w:t>linguæ</w:t>
      </w:r>
      <w:r>
        <w:t>.</w:t>
      </w:r>
      <w:r w:rsidR="004A1FC4">
        <w:t xml:space="preserve"> </w:t>
      </w:r>
    </w:p>
    <w:p w:rsidR="004A1FC4" w:rsidRDefault="00D96D5B" w:rsidP="00800654">
      <w:pPr>
        <w:pStyle w:val="vLig"/>
      </w:pPr>
      <w:r>
        <w:t>Nos tamen rectam cómite arte proram,</w:t>
      </w:r>
      <w:r w:rsidR="004A1FC4">
        <w:t xml:space="preserve"> </w:t>
      </w:r>
    </w:p>
    <w:p w:rsidR="004A1FC4" w:rsidRDefault="00D96D5B" w:rsidP="00800654">
      <w:pPr>
        <w:pStyle w:val="vLig"/>
      </w:pPr>
      <w:r>
        <w:t>Nil tum</w:t>
      </w:r>
      <w:r w:rsidR="009522DA">
        <w:t>escéntes</w:t>
      </w:r>
      <w:r>
        <w:t xml:space="preserve"> vériti procéllas,</w:t>
      </w:r>
      <w:r w:rsidR="004A1FC4">
        <w:t xml:space="preserve"> </w:t>
      </w:r>
    </w:p>
    <w:p w:rsidR="004A1FC4" w:rsidRDefault="00D96D5B" w:rsidP="00800654">
      <w:pPr>
        <w:pStyle w:val="vLig"/>
      </w:pPr>
      <w:r>
        <w:t>Sístimus portu, géminæ potíti</w:t>
      </w:r>
      <w:r w:rsidR="004A1FC4">
        <w:t xml:space="preserve"> </w:t>
      </w:r>
    </w:p>
    <w:p w:rsidR="004A1FC4" w:rsidRDefault="00D96D5B" w:rsidP="00800654">
      <w:pPr>
        <w:pStyle w:val="v3Imus"/>
      </w:pPr>
      <w:r>
        <w:t xml:space="preserve">Fronde </w:t>
      </w:r>
      <w:r w:rsidR="000255BB">
        <w:t>corónæ</w:t>
      </w:r>
      <w:r w:rsidR="00A60559" w:rsidRPr="00003838">
        <w:rPr>
          <w:rStyle w:val="Appelnotedebasdep"/>
        </w:rPr>
        <w:footnoteReference w:id="1638"/>
      </w:r>
      <w:r w:rsidR="004A1FC4">
        <w:t xml:space="preserve"> : </w:t>
      </w:r>
    </w:p>
    <w:p w:rsidR="004A1FC4" w:rsidRDefault="00D96D5B" w:rsidP="00800654">
      <w:pPr>
        <w:pStyle w:val="vLig"/>
      </w:pPr>
      <w:r>
        <w:t xml:space="preserve">Quam mihi indúlsit pópulus </w:t>
      </w:r>
      <w:r w:rsidR="000255BB">
        <w:t>Quiríni</w:t>
      </w:r>
      <w:r>
        <w:t>,</w:t>
      </w:r>
      <w:r w:rsidR="004A1FC4">
        <w:t xml:space="preserve"> </w:t>
      </w:r>
    </w:p>
    <w:p w:rsidR="004A1FC4" w:rsidRDefault="00D96D5B" w:rsidP="00800654">
      <w:pPr>
        <w:pStyle w:val="vLig"/>
      </w:pPr>
      <w:r>
        <w:t>Bl</w:t>
      </w:r>
      <w:r w:rsidR="000255BB">
        <w:t>á</w:t>
      </w:r>
      <w:r>
        <w:t>ttifer vel quam tríbuit senátus,</w:t>
      </w:r>
      <w:r w:rsidR="004A1FC4">
        <w:t xml:space="preserve"> </w:t>
      </w:r>
    </w:p>
    <w:p w:rsidR="004A1FC4" w:rsidRPr="007320D6" w:rsidRDefault="00D96D5B" w:rsidP="00800654">
      <w:pPr>
        <w:pStyle w:val="vLig"/>
        <w:rPr>
          <w:lang w:val="en-GB"/>
        </w:rPr>
      </w:pPr>
      <w:r w:rsidRPr="007320D6">
        <w:rPr>
          <w:lang w:val="en-GB"/>
        </w:rPr>
        <w:t>Quam peritórum dedit ordo consors</w:t>
      </w:r>
      <w:r w:rsidR="004A1FC4" w:rsidRPr="007320D6">
        <w:rPr>
          <w:lang w:val="en-GB"/>
        </w:rPr>
        <w:t xml:space="preserve"> </w:t>
      </w:r>
    </w:p>
    <w:p w:rsidR="004A1FC4" w:rsidRPr="00CC557B" w:rsidRDefault="00D96D5B" w:rsidP="00800654">
      <w:pPr>
        <w:pStyle w:val="v3Imus"/>
        <w:rPr>
          <w:lang w:val="en-GB"/>
        </w:rPr>
      </w:pPr>
      <w:r w:rsidRPr="00CC557B">
        <w:rPr>
          <w:lang w:val="en-GB"/>
        </w:rPr>
        <w:t>Judiciórum.</w:t>
      </w:r>
      <w:r w:rsidR="004A1FC4" w:rsidRPr="00CC557B">
        <w:rPr>
          <w:lang w:val="en-GB"/>
        </w:rPr>
        <w:t xml:space="preserve"> </w:t>
      </w:r>
    </w:p>
    <w:p w:rsidR="004A1FC4" w:rsidRPr="00CC557B" w:rsidRDefault="00D96D5B" w:rsidP="00800654">
      <w:pPr>
        <w:pStyle w:val="vLig"/>
        <w:rPr>
          <w:lang w:val="en-GB"/>
        </w:rPr>
      </w:pPr>
      <w:r w:rsidRPr="00CC557B">
        <w:rPr>
          <w:lang w:val="en-GB"/>
        </w:rPr>
        <w:lastRenderedPageBreak/>
        <w:t>Quum meis poni státuam perénnem</w:t>
      </w:r>
      <w:r w:rsidR="004A1FC4" w:rsidRPr="00CC557B">
        <w:rPr>
          <w:lang w:val="en-GB"/>
        </w:rPr>
        <w:t xml:space="preserve"> </w:t>
      </w:r>
    </w:p>
    <w:p w:rsidR="004A1FC4" w:rsidRPr="00CC557B" w:rsidRDefault="00D96D5B" w:rsidP="00800654">
      <w:pPr>
        <w:pStyle w:val="vLig"/>
        <w:rPr>
          <w:lang w:val="en-GB"/>
        </w:rPr>
      </w:pPr>
      <w:r w:rsidRPr="00CC557B">
        <w:rPr>
          <w:lang w:val="en-GB"/>
        </w:rPr>
        <w:t>Nerva Trajánus</w:t>
      </w:r>
      <w:r w:rsidR="00DD4B19" w:rsidRPr="00003838">
        <w:rPr>
          <w:rStyle w:val="Appelnotedebasdep"/>
        </w:rPr>
        <w:footnoteReference w:id="1639"/>
      </w:r>
      <w:r w:rsidRPr="00CC557B">
        <w:rPr>
          <w:lang w:val="en-GB"/>
        </w:rPr>
        <w:t xml:space="preserve"> títulis vidéret,</w:t>
      </w:r>
      <w:r w:rsidR="004A1FC4" w:rsidRPr="00CC557B">
        <w:rPr>
          <w:lang w:val="en-GB"/>
        </w:rPr>
        <w:t xml:space="preserve"> </w:t>
      </w:r>
    </w:p>
    <w:p w:rsidR="004A1FC4" w:rsidRDefault="00D96D5B" w:rsidP="00800654">
      <w:pPr>
        <w:pStyle w:val="vLig"/>
      </w:pPr>
      <w:r>
        <w:t>Inter auctóres utriúsque fixam</w:t>
      </w:r>
      <w:r w:rsidR="004A1FC4">
        <w:t xml:space="preserve"> </w:t>
      </w:r>
    </w:p>
    <w:p w:rsidR="004A1FC4" w:rsidRDefault="00D96D5B" w:rsidP="00800654">
      <w:pPr>
        <w:pStyle w:val="v3Imus"/>
      </w:pPr>
      <w:r>
        <w:t>Bibliothécæ.</w:t>
      </w:r>
      <w:r w:rsidR="004A1FC4">
        <w:t xml:space="preserve"> </w:t>
      </w:r>
    </w:p>
    <w:p w:rsidR="004A1FC4" w:rsidRDefault="00D96D5B" w:rsidP="00800654">
      <w:pPr>
        <w:pStyle w:val="vLig"/>
      </w:pPr>
      <w:r>
        <w:t>Quamque post visus</w:t>
      </w:r>
      <w:r w:rsidR="00A60559" w:rsidRPr="00003838">
        <w:rPr>
          <w:rStyle w:val="Appelnotedebasdep"/>
        </w:rPr>
        <w:footnoteReference w:id="1640"/>
      </w:r>
      <w:r>
        <w:t xml:space="preserve">, prope post </w:t>
      </w:r>
      <w:r w:rsidR="000255BB">
        <w:t>bilúst</w:t>
      </w:r>
      <w:r w:rsidR="009522DA">
        <w:t>re</w:t>
      </w:r>
      <w:r w:rsidR="004A1FC4">
        <w:t xml:space="preserve"> </w:t>
      </w:r>
    </w:p>
    <w:p w:rsidR="004A1FC4" w:rsidRDefault="00D96D5B" w:rsidP="00800654">
      <w:pPr>
        <w:pStyle w:val="vLig"/>
      </w:pPr>
      <w:r>
        <w:t>Tempus, accépi, cápiens honórem</w:t>
      </w:r>
      <w:r w:rsidR="004A1FC4">
        <w:t xml:space="preserve"> </w:t>
      </w:r>
    </w:p>
    <w:p w:rsidR="004A1FC4" w:rsidRDefault="00D96D5B" w:rsidP="00800654">
      <w:pPr>
        <w:pStyle w:val="vLig"/>
      </w:pPr>
      <w:r>
        <w:t>Qui patrum ac plebis simul unus olim</w:t>
      </w:r>
      <w:r w:rsidR="004A1FC4">
        <w:t xml:space="preserve"> </w:t>
      </w:r>
    </w:p>
    <w:p w:rsidR="004A1FC4" w:rsidRDefault="00D96D5B" w:rsidP="00800654">
      <w:pPr>
        <w:pStyle w:val="v3Imus"/>
      </w:pPr>
      <w:r>
        <w:t>Jura gubérnat.</w:t>
      </w:r>
      <w:r w:rsidR="004A1FC4">
        <w:t xml:space="preserve"> </w:t>
      </w:r>
    </w:p>
    <w:p w:rsidR="004A1FC4" w:rsidRDefault="00D96D5B" w:rsidP="00800654">
      <w:pPr>
        <w:pStyle w:val="vLig"/>
      </w:pPr>
      <w:r>
        <w:t>Præter her</w:t>
      </w:r>
      <w:r w:rsidR="00337389">
        <w:t>ó</w:t>
      </w:r>
      <w:r>
        <w:t>os, joca multa multis</w:t>
      </w:r>
      <w:r w:rsidR="004A1FC4">
        <w:t xml:space="preserve"> </w:t>
      </w:r>
    </w:p>
    <w:p w:rsidR="004A1FC4" w:rsidRDefault="00D96D5B" w:rsidP="00800654">
      <w:pPr>
        <w:pStyle w:val="vLig"/>
      </w:pPr>
      <w:r>
        <w:t>Téxui pannis</w:t>
      </w:r>
      <w:r w:rsidR="004A1FC4">
        <w:t> :</w:t>
      </w:r>
      <w:r>
        <w:t xml:space="preserve"> </w:t>
      </w:r>
      <w:r w:rsidR="00337389">
        <w:t>é</w:t>
      </w:r>
      <w:r>
        <w:t>legos frequénter</w:t>
      </w:r>
      <w:r w:rsidR="004A1FC4">
        <w:t xml:space="preserve"> </w:t>
      </w:r>
    </w:p>
    <w:p w:rsidR="004A1FC4" w:rsidRDefault="00D96D5B" w:rsidP="00800654">
      <w:pPr>
        <w:pStyle w:val="vLig"/>
      </w:pPr>
      <w:r>
        <w:t xml:space="preserve">Súbditos senis pédibus </w:t>
      </w:r>
      <w:r w:rsidR="009522DA">
        <w:t>rotávi</w:t>
      </w:r>
      <w:r w:rsidR="004A1FC4">
        <w:t xml:space="preserve"> </w:t>
      </w:r>
    </w:p>
    <w:p w:rsidR="004A1FC4" w:rsidRDefault="00D96D5B" w:rsidP="00800654">
      <w:pPr>
        <w:pStyle w:val="v3Imus"/>
      </w:pPr>
      <w:r>
        <w:t>C</w:t>
      </w:r>
      <w:r w:rsidR="00337389">
        <w:t>ómma</w:t>
      </w:r>
      <w:r w:rsidR="009522DA">
        <w:t>te</w:t>
      </w:r>
      <w:r>
        <w:t xml:space="preserve"> bino.</w:t>
      </w:r>
      <w:r w:rsidR="004A1FC4">
        <w:t xml:space="preserve"> </w:t>
      </w:r>
    </w:p>
    <w:p w:rsidR="004A1FC4" w:rsidRDefault="00D96D5B" w:rsidP="00800654">
      <w:pPr>
        <w:pStyle w:val="vLig"/>
      </w:pPr>
      <w:r>
        <w:t>Nunc per und</w:t>
      </w:r>
      <w:r w:rsidR="00337389">
        <w:t>é</w:t>
      </w:r>
      <w:r>
        <w:t>nas equitáre suétus</w:t>
      </w:r>
      <w:r w:rsidR="004A1FC4">
        <w:t xml:space="preserve"> </w:t>
      </w:r>
    </w:p>
    <w:p w:rsidR="004A1FC4" w:rsidRDefault="009522DA" w:rsidP="00800654">
      <w:pPr>
        <w:pStyle w:val="vLig"/>
      </w:pPr>
      <w:r>
        <w:t>Sýllabis</w:t>
      </w:r>
      <w:r w:rsidR="00D96D5B">
        <w:t xml:space="preserve"> lusi celer</w:t>
      </w:r>
      <w:r w:rsidR="004A1FC4">
        <w:t> ;</w:t>
      </w:r>
      <w:r w:rsidR="00D96D5B">
        <w:t xml:space="preserve"> atque metro</w:t>
      </w:r>
      <w:r w:rsidR="004A1FC4">
        <w:t xml:space="preserve"> </w:t>
      </w:r>
    </w:p>
    <w:p w:rsidR="004A1FC4" w:rsidRDefault="00D96D5B" w:rsidP="00800654">
      <w:pPr>
        <w:pStyle w:val="vLig"/>
      </w:pPr>
      <w:r>
        <w:t>S</w:t>
      </w:r>
      <w:r w:rsidR="009522DA">
        <w:t>ápphico</w:t>
      </w:r>
      <w:r>
        <w:t xml:space="preserve"> creber cécini, citáto</w:t>
      </w:r>
      <w:r w:rsidR="004A1FC4">
        <w:t xml:space="preserve"> </w:t>
      </w:r>
    </w:p>
    <w:p w:rsidR="004A1FC4" w:rsidRDefault="00D96D5B" w:rsidP="00800654">
      <w:pPr>
        <w:pStyle w:val="v3Imus"/>
      </w:pPr>
      <w:r>
        <w:t>Rarus iambo.</w:t>
      </w:r>
      <w:r w:rsidR="004A1FC4">
        <w:t xml:space="preserve"> </w:t>
      </w:r>
    </w:p>
    <w:p w:rsidR="004A1FC4" w:rsidRDefault="00D96D5B" w:rsidP="00800654">
      <w:pPr>
        <w:pStyle w:val="vLig"/>
      </w:pPr>
      <w:r>
        <w:t>Nec recordári queo quanta quondam</w:t>
      </w:r>
      <w:r w:rsidR="004A1FC4">
        <w:t xml:space="preserve"> </w:t>
      </w:r>
    </w:p>
    <w:p w:rsidR="004A1FC4" w:rsidRPr="007320D6" w:rsidRDefault="00D96D5B" w:rsidP="00800654">
      <w:pPr>
        <w:pStyle w:val="vLig"/>
        <w:rPr>
          <w:lang w:val="en-GB"/>
        </w:rPr>
      </w:pPr>
      <w:r w:rsidRPr="007320D6">
        <w:rPr>
          <w:lang w:val="en-GB"/>
        </w:rPr>
        <w:t>Scr</w:t>
      </w:r>
      <w:r w:rsidR="009522DA" w:rsidRPr="007320D6">
        <w:rPr>
          <w:lang w:val="en-GB"/>
        </w:rPr>
        <w:t>ípserim</w:t>
      </w:r>
      <w:r w:rsidR="00060456" w:rsidRPr="007320D6">
        <w:rPr>
          <w:lang w:val="en-GB"/>
        </w:rPr>
        <w:t xml:space="preserve"> primo júvenis calóre :</w:t>
      </w:r>
      <w:r w:rsidR="004A1FC4" w:rsidRPr="007320D6">
        <w:rPr>
          <w:lang w:val="en-GB"/>
        </w:rPr>
        <w:t xml:space="preserve"> </w:t>
      </w:r>
    </w:p>
    <w:p w:rsidR="004A1FC4" w:rsidRPr="007320D6" w:rsidRDefault="00D96D5B" w:rsidP="00800654">
      <w:pPr>
        <w:pStyle w:val="vLig"/>
        <w:rPr>
          <w:lang w:val="en-GB"/>
        </w:rPr>
      </w:pPr>
      <w:r w:rsidRPr="007320D6">
        <w:rPr>
          <w:lang w:val="en-GB"/>
        </w:rPr>
        <w:t>Unde pars major útinam tac</w:t>
      </w:r>
      <w:r w:rsidR="00337389" w:rsidRPr="007320D6">
        <w:rPr>
          <w:lang w:val="en-GB"/>
        </w:rPr>
        <w:t>é</w:t>
      </w:r>
      <w:r w:rsidRPr="007320D6">
        <w:rPr>
          <w:lang w:val="en-GB"/>
        </w:rPr>
        <w:t>ri</w:t>
      </w:r>
      <w:r w:rsidR="004A1FC4" w:rsidRPr="007320D6">
        <w:rPr>
          <w:lang w:val="en-GB"/>
        </w:rPr>
        <w:t xml:space="preserve"> </w:t>
      </w:r>
    </w:p>
    <w:p w:rsidR="004A1FC4" w:rsidRDefault="00D96D5B" w:rsidP="00800654">
      <w:pPr>
        <w:pStyle w:val="v3Imus"/>
      </w:pPr>
      <w:r>
        <w:t>Possit et abdi</w:t>
      </w:r>
      <w:r w:rsidR="004A1FC4">
        <w:t xml:space="preserve"> ! </w:t>
      </w:r>
    </w:p>
    <w:p w:rsidR="004A1FC4" w:rsidRDefault="00D96D5B" w:rsidP="00800654">
      <w:pPr>
        <w:pStyle w:val="vLig"/>
      </w:pPr>
      <w:r>
        <w:t>Nam senectútis propr</w:t>
      </w:r>
      <w:r w:rsidR="009522DA">
        <w:t>ióre</w:t>
      </w:r>
      <w:r>
        <w:t xml:space="preserve"> meta,</w:t>
      </w:r>
      <w:r w:rsidR="004A1FC4">
        <w:t xml:space="preserve"> </w:t>
      </w:r>
    </w:p>
    <w:p w:rsidR="004A1FC4" w:rsidRDefault="00D96D5B" w:rsidP="00800654">
      <w:pPr>
        <w:pStyle w:val="vLig"/>
      </w:pPr>
      <w:r>
        <w:t>Quicquid extrémis s</w:t>
      </w:r>
      <w:r w:rsidR="009522DA">
        <w:t>ociámur</w:t>
      </w:r>
      <w:r>
        <w:t xml:space="preserve"> annis,</w:t>
      </w:r>
      <w:r w:rsidR="004A1FC4">
        <w:t xml:space="preserve"> </w:t>
      </w:r>
    </w:p>
    <w:p w:rsidR="004A1FC4" w:rsidRDefault="00D96D5B" w:rsidP="00800654">
      <w:pPr>
        <w:pStyle w:val="vLig"/>
      </w:pPr>
      <w:r>
        <w:t>Pius pudet si quid leve lusit ætas</w:t>
      </w:r>
      <w:r w:rsidR="004A1FC4">
        <w:t xml:space="preserve"> </w:t>
      </w:r>
    </w:p>
    <w:p w:rsidR="004A1FC4" w:rsidRPr="007320D6" w:rsidRDefault="00D96D5B" w:rsidP="00800654">
      <w:pPr>
        <w:pStyle w:val="v3Imus"/>
        <w:rPr>
          <w:lang w:val="en-GB"/>
        </w:rPr>
      </w:pPr>
      <w:r w:rsidRPr="007320D6">
        <w:rPr>
          <w:lang w:val="en-GB"/>
        </w:rPr>
        <w:t>Nunc reminísci.</w:t>
      </w:r>
      <w:r w:rsidR="004A1FC4" w:rsidRPr="007320D6">
        <w:rPr>
          <w:lang w:val="en-GB"/>
        </w:rPr>
        <w:t xml:space="preserve"> </w:t>
      </w:r>
    </w:p>
    <w:p w:rsidR="004A1FC4" w:rsidRPr="007320D6" w:rsidRDefault="00D96D5B" w:rsidP="00800654">
      <w:pPr>
        <w:pStyle w:val="vLig"/>
        <w:rPr>
          <w:lang w:val="en-GB"/>
        </w:rPr>
      </w:pPr>
      <w:r w:rsidRPr="007320D6">
        <w:rPr>
          <w:lang w:val="en-GB"/>
        </w:rPr>
        <w:t>Quod perh</w:t>
      </w:r>
      <w:r w:rsidR="009522DA" w:rsidRPr="007320D6">
        <w:rPr>
          <w:lang w:val="en-GB"/>
        </w:rPr>
        <w:t>orréscens</w:t>
      </w:r>
      <w:r w:rsidRPr="007320D6">
        <w:rPr>
          <w:lang w:val="en-GB"/>
        </w:rPr>
        <w:t xml:space="preserve"> ad epistolárum</w:t>
      </w:r>
      <w:r w:rsidR="004A1FC4" w:rsidRPr="007320D6">
        <w:rPr>
          <w:lang w:val="en-GB"/>
        </w:rPr>
        <w:t xml:space="preserve"> </w:t>
      </w:r>
    </w:p>
    <w:p w:rsidR="004A1FC4" w:rsidRDefault="00D96D5B" w:rsidP="00800654">
      <w:pPr>
        <w:pStyle w:val="vLig"/>
      </w:pPr>
      <w:r>
        <w:t>Tránstuli cultum genus omne curæ</w:t>
      </w:r>
      <w:r w:rsidR="004A1FC4">
        <w:t xml:space="preserve"> : </w:t>
      </w:r>
    </w:p>
    <w:p w:rsidR="004A1FC4" w:rsidRDefault="00D96D5B" w:rsidP="00800654">
      <w:pPr>
        <w:pStyle w:val="vLig"/>
      </w:pPr>
      <w:r>
        <w:t>Ne reus cantu petulant</w:t>
      </w:r>
      <w:r w:rsidR="009522DA">
        <w:t>ióre</w:t>
      </w:r>
      <w:r>
        <w:t>,</w:t>
      </w:r>
      <w:r w:rsidR="004A1FC4">
        <w:t xml:space="preserve"> </w:t>
      </w:r>
    </w:p>
    <w:p w:rsidR="004A1FC4" w:rsidRDefault="00D96D5B" w:rsidP="00800654">
      <w:pPr>
        <w:pStyle w:val="v3Imus"/>
      </w:pPr>
      <w:r>
        <w:t>Sim reus actu</w:t>
      </w:r>
      <w:r w:rsidR="004A1FC4">
        <w:t xml:space="preserve"> ; </w:t>
      </w:r>
    </w:p>
    <w:p w:rsidR="004A1FC4" w:rsidRPr="007320D6" w:rsidRDefault="00D96D5B" w:rsidP="00800654">
      <w:pPr>
        <w:pStyle w:val="vLig"/>
        <w:rPr>
          <w:lang w:val="en-GB"/>
        </w:rPr>
      </w:pPr>
      <w:r w:rsidRPr="007320D6">
        <w:rPr>
          <w:lang w:val="en-GB"/>
        </w:rPr>
        <w:lastRenderedPageBreak/>
        <w:t>Neu puter</w:t>
      </w:r>
      <w:r w:rsidR="00DD4B19" w:rsidRPr="00003838">
        <w:rPr>
          <w:rStyle w:val="Appelnotedebasdep"/>
        </w:rPr>
        <w:footnoteReference w:id="1641"/>
      </w:r>
      <w:r w:rsidRPr="007320D6">
        <w:rPr>
          <w:lang w:val="en-GB"/>
        </w:rPr>
        <w:t xml:space="preserve"> solvi per amœ́na dicta,</w:t>
      </w:r>
      <w:r w:rsidR="004A1FC4" w:rsidRPr="007320D6">
        <w:rPr>
          <w:lang w:val="en-GB"/>
        </w:rPr>
        <w:t xml:space="preserve"> </w:t>
      </w:r>
    </w:p>
    <w:p w:rsidR="004A1FC4" w:rsidRDefault="00D96D5B" w:rsidP="00800654">
      <w:pPr>
        <w:pStyle w:val="vLig"/>
      </w:pPr>
      <w:r>
        <w:t>Schema si chartis pha</w:t>
      </w:r>
      <w:r w:rsidR="009522DA">
        <w:t>lerásque</w:t>
      </w:r>
      <w:r>
        <w:t xml:space="preserve"> jungam</w:t>
      </w:r>
      <w:r w:rsidR="004A1FC4">
        <w:t xml:space="preserve"> ; </w:t>
      </w:r>
    </w:p>
    <w:p w:rsidR="004A1FC4" w:rsidRDefault="00D96D5B" w:rsidP="00800654">
      <w:pPr>
        <w:pStyle w:val="vLig"/>
      </w:pPr>
      <w:r>
        <w:t>Clérici ne quid m</w:t>
      </w:r>
      <w:r w:rsidR="00337389">
        <w:t>á</w:t>
      </w:r>
      <w:r>
        <w:t>culet rigórem</w:t>
      </w:r>
      <w:r w:rsidR="004A1FC4">
        <w:t xml:space="preserve"> </w:t>
      </w:r>
    </w:p>
    <w:p w:rsidR="004A1FC4" w:rsidRDefault="00D96D5B" w:rsidP="00800654">
      <w:pPr>
        <w:pStyle w:val="v3Imus"/>
      </w:pPr>
      <w:r>
        <w:t>Fama poétæ.</w:t>
      </w:r>
      <w:r w:rsidR="004A1FC4">
        <w:t xml:space="preserve"> </w:t>
      </w:r>
    </w:p>
    <w:p w:rsidR="004A1FC4" w:rsidRDefault="00D96D5B" w:rsidP="00800654">
      <w:pPr>
        <w:pStyle w:val="vLig"/>
      </w:pPr>
      <w:r>
        <w:t>Dénique ad quodvis epigrámma posthac</w:t>
      </w:r>
      <w:r w:rsidR="004A1FC4">
        <w:t xml:space="preserve"> </w:t>
      </w:r>
    </w:p>
    <w:p w:rsidR="004A1FC4" w:rsidRDefault="00D96D5B" w:rsidP="00800654">
      <w:pPr>
        <w:pStyle w:val="vLig"/>
      </w:pPr>
      <w:r>
        <w:t>Non ferar pronus, teneróque metro</w:t>
      </w:r>
      <w:r w:rsidR="004A1FC4">
        <w:t xml:space="preserve"> </w:t>
      </w:r>
    </w:p>
    <w:p w:rsidR="004A1FC4" w:rsidRPr="00CC557B" w:rsidRDefault="00D96D5B" w:rsidP="00800654">
      <w:pPr>
        <w:pStyle w:val="vLig"/>
        <w:rPr>
          <w:lang w:val="en-GB"/>
        </w:rPr>
      </w:pPr>
      <w:r w:rsidRPr="00CC557B">
        <w:rPr>
          <w:lang w:val="en-GB"/>
        </w:rPr>
        <w:t>Vel gravi, nullum cito cogar extunc</w:t>
      </w:r>
      <w:r w:rsidR="004A1FC4" w:rsidRPr="00CC557B">
        <w:rPr>
          <w:lang w:val="en-GB"/>
        </w:rPr>
        <w:t xml:space="preserve"> </w:t>
      </w:r>
    </w:p>
    <w:p w:rsidR="004A1FC4" w:rsidRPr="00CC557B" w:rsidRDefault="00D96D5B" w:rsidP="00800654">
      <w:pPr>
        <w:pStyle w:val="v3Imus"/>
        <w:rPr>
          <w:lang w:val="en-GB"/>
        </w:rPr>
      </w:pPr>
      <w:r w:rsidRPr="00CC557B">
        <w:rPr>
          <w:lang w:val="en-GB"/>
        </w:rPr>
        <w:t>Prómere carmen.</w:t>
      </w:r>
      <w:r w:rsidR="004A1FC4" w:rsidRPr="00CC557B">
        <w:rPr>
          <w:lang w:val="en-GB"/>
        </w:rPr>
        <w:t xml:space="preserve"> </w:t>
      </w:r>
    </w:p>
    <w:p w:rsidR="004A1FC4" w:rsidRPr="00CC557B" w:rsidRDefault="00D96D5B" w:rsidP="00800654">
      <w:pPr>
        <w:pStyle w:val="vLig"/>
        <w:rPr>
          <w:lang w:val="en-GB"/>
        </w:rPr>
      </w:pPr>
      <w:r w:rsidRPr="00CC557B">
        <w:rPr>
          <w:lang w:val="en-GB"/>
        </w:rPr>
        <w:t>Persecutórum nisi quæstiónes</w:t>
      </w:r>
      <w:r w:rsidR="004A1FC4" w:rsidRPr="00CC557B">
        <w:rPr>
          <w:lang w:val="en-GB"/>
        </w:rPr>
        <w:t xml:space="preserve"> </w:t>
      </w:r>
    </w:p>
    <w:p w:rsidR="004A1FC4" w:rsidRPr="00CC557B" w:rsidRDefault="00D96D5B" w:rsidP="00800654">
      <w:pPr>
        <w:pStyle w:val="vLig"/>
        <w:rPr>
          <w:lang w:val="en-GB"/>
        </w:rPr>
      </w:pPr>
      <w:r w:rsidRPr="00CC557B">
        <w:rPr>
          <w:lang w:val="en-GB"/>
        </w:rPr>
        <w:t>Fórsitan dicam, me</w:t>
      </w:r>
      <w:r w:rsidR="009522DA" w:rsidRPr="00CC557B">
        <w:rPr>
          <w:lang w:val="en-GB"/>
        </w:rPr>
        <w:t>ritósque</w:t>
      </w:r>
      <w:r w:rsidRPr="00CC557B">
        <w:rPr>
          <w:lang w:val="en-GB"/>
        </w:rPr>
        <w:t xml:space="preserve"> cœlum</w:t>
      </w:r>
      <w:r w:rsidR="004A1FC4" w:rsidRPr="00CC557B">
        <w:rPr>
          <w:lang w:val="en-GB"/>
        </w:rPr>
        <w:t xml:space="preserve"> </w:t>
      </w:r>
    </w:p>
    <w:p w:rsidR="004A1FC4" w:rsidRDefault="00D96D5B" w:rsidP="00800654">
      <w:pPr>
        <w:pStyle w:val="vLig"/>
      </w:pPr>
      <w:r>
        <w:t xml:space="preserve">Mártyres mortis prétio </w:t>
      </w:r>
      <w:r w:rsidR="009522DA">
        <w:t>parásse</w:t>
      </w:r>
      <w:r w:rsidR="004A1FC4">
        <w:t xml:space="preserve"> </w:t>
      </w:r>
    </w:p>
    <w:p w:rsidR="004A1FC4" w:rsidRDefault="00D96D5B" w:rsidP="00800654">
      <w:pPr>
        <w:pStyle w:val="v3Imus"/>
      </w:pPr>
      <w:r>
        <w:t>Prǽmia vitæ.</w:t>
      </w:r>
      <w:r w:rsidR="004A1FC4">
        <w:t xml:space="preserve"> </w:t>
      </w:r>
    </w:p>
    <w:p w:rsidR="004A1FC4" w:rsidRDefault="00D96D5B" w:rsidP="00800654">
      <w:pPr>
        <w:pStyle w:val="vLig"/>
      </w:pPr>
      <w:r>
        <w:t>E quibus primum mihi psallat hymnus</w:t>
      </w:r>
      <w:r w:rsidR="004A1FC4">
        <w:t xml:space="preserve"> </w:t>
      </w:r>
    </w:p>
    <w:p w:rsidR="004A1FC4" w:rsidRDefault="00D96D5B" w:rsidP="00800654">
      <w:pPr>
        <w:pStyle w:val="vLig"/>
      </w:pPr>
      <w:r>
        <w:t>Qui</w:t>
      </w:r>
      <w:r w:rsidR="00A60559" w:rsidRPr="00003838">
        <w:rPr>
          <w:rStyle w:val="Appelnotedebasdep"/>
        </w:rPr>
        <w:footnoteReference w:id="1642"/>
      </w:r>
      <w:r>
        <w:t xml:space="preserve"> To</w:t>
      </w:r>
      <w:r w:rsidR="009522DA">
        <w:t>losátem</w:t>
      </w:r>
      <w:r>
        <w:t xml:space="preserve"> ténuit cáthedram,</w:t>
      </w:r>
      <w:r w:rsidR="004A1FC4">
        <w:t xml:space="preserve"> </w:t>
      </w:r>
    </w:p>
    <w:p w:rsidR="004A1FC4" w:rsidRDefault="00D96D5B" w:rsidP="00800654">
      <w:pPr>
        <w:pStyle w:val="vLig"/>
      </w:pPr>
      <w:r>
        <w:t>De gradu summo Capitólium</w:t>
      </w:r>
      <w:r w:rsidR="004A1FC4">
        <w:t xml:space="preserve"> </w:t>
      </w:r>
    </w:p>
    <w:p w:rsidR="004A1FC4" w:rsidRDefault="00D96D5B" w:rsidP="00800654">
      <w:pPr>
        <w:pStyle w:val="v3Imus"/>
      </w:pPr>
      <w:r>
        <w:t>Præci</w:t>
      </w:r>
      <w:r w:rsidR="009522DA">
        <w:t>pitátum</w:t>
      </w:r>
      <w:r>
        <w:t>.</w:t>
      </w:r>
      <w:r w:rsidR="004A1FC4">
        <w:t xml:space="preserve"> </w:t>
      </w:r>
    </w:p>
    <w:p w:rsidR="004A1FC4" w:rsidRDefault="00337389" w:rsidP="00800654">
      <w:pPr>
        <w:pStyle w:val="vLig"/>
      </w:pPr>
      <w:r>
        <w:t>Quem nega</w:t>
      </w:r>
      <w:r w:rsidR="00D96D5B">
        <w:t>t</w:t>
      </w:r>
      <w:r>
        <w:t>ó</w:t>
      </w:r>
      <w:r w:rsidR="00D96D5B">
        <w:t>rem Jovis ac Minérvæ,</w:t>
      </w:r>
      <w:r w:rsidR="004A1FC4">
        <w:t xml:space="preserve"> </w:t>
      </w:r>
    </w:p>
    <w:p w:rsidR="004A1FC4" w:rsidRDefault="00D96D5B" w:rsidP="00800654">
      <w:pPr>
        <w:pStyle w:val="vLig"/>
      </w:pPr>
      <w:r>
        <w:t xml:space="preserve">Et crucis </w:t>
      </w:r>
      <w:r w:rsidR="009522DA">
        <w:t>Christi</w:t>
      </w:r>
      <w:r>
        <w:t xml:space="preserve"> bona confiténtem.</w:t>
      </w:r>
      <w:r w:rsidR="004A1FC4">
        <w:t xml:space="preserve"> </w:t>
      </w:r>
    </w:p>
    <w:p w:rsidR="004A1FC4" w:rsidRPr="007320D6" w:rsidRDefault="00D96D5B" w:rsidP="00800654">
      <w:pPr>
        <w:pStyle w:val="vLig"/>
        <w:rPr>
          <w:lang w:val="en-GB"/>
        </w:rPr>
      </w:pPr>
      <w:r w:rsidRPr="007320D6">
        <w:rPr>
          <w:lang w:val="en-GB"/>
        </w:rPr>
        <w:t>Vinxit ad tauri latus in</w:t>
      </w:r>
      <w:r w:rsidR="009522DA" w:rsidRPr="007320D6">
        <w:rPr>
          <w:lang w:val="en-GB"/>
        </w:rPr>
        <w:t>jugáti</w:t>
      </w:r>
      <w:r w:rsidR="004A1FC4" w:rsidRPr="007320D6">
        <w:rPr>
          <w:lang w:val="en-GB"/>
        </w:rPr>
        <w:t xml:space="preserve"> </w:t>
      </w:r>
    </w:p>
    <w:p w:rsidR="004A1FC4" w:rsidRPr="007320D6" w:rsidRDefault="00D96D5B" w:rsidP="00800654">
      <w:pPr>
        <w:pStyle w:val="v3Imus"/>
        <w:rPr>
          <w:lang w:val="en-GB"/>
        </w:rPr>
      </w:pPr>
      <w:r w:rsidRPr="007320D6">
        <w:rPr>
          <w:lang w:val="en-GB"/>
        </w:rPr>
        <w:t>Plebs furibúnda</w:t>
      </w:r>
      <w:r w:rsidR="004A1FC4" w:rsidRPr="007320D6">
        <w:rPr>
          <w:lang w:val="en-GB"/>
        </w:rPr>
        <w:t xml:space="preserve"> ; </w:t>
      </w:r>
    </w:p>
    <w:p w:rsidR="004A1FC4" w:rsidRPr="007320D6" w:rsidRDefault="00D96D5B" w:rsidP="00800654">
      <w:pPr>
        <w:pStyle w:val="vLig"/>
        <w:rPr>
          <w:lang w:val="en-GB"/>
        </w:rPr>
      </w:pPr>
      <w:r w:rsidRPr="007320D6">
        <w:rPr>
          <w:lang w:val="en-GB"/>
        </w:rPr>
        <w:t xml:space="preserve">Ut per </w:t>
      </w:r>
      <w:r w:rsidR="009522DA" w:rsidRPr="007320D6">
        <w:rPr>
          <w:lang w:val="en-GB"/>
        </w:rPr>
        <w:t>abrúptum</w:t>
      </w:r>
      <w:r w:rsidRPr="007320D6">
        <w:rPr>
          <w:lang w:val="en-GB"/>
        </w:rPr>
        <w:t xml:space="preserve"> bove concitáte,</w:t>
      </w:r>
      <w:r w:rsidR="004A1FC4" w:rsidRPr="007320D6">
        <w:rPr>
          <w:lang w:val="en-GB"/>
        </w:rPr>
        <w:t xml:space="preserve"> </w:t>
      </w:r>
    </w:p>
    <w:p w:rsidR="004A1FC4" w:rsidRDefault="00D96D5B" w:rsidP="00800654">
      <w:pPr>
        <w:pStyle w:val="vLig"/>
      </w:pPr>
      <w:r>
        <w:t>Sp</w:t>
      </w:r>
      <w:r w:rsidR="00337389">
        <w:t>á</w:t>
      </w:r>
      <w:r>
        <w:t>rgeret cursus l</w:t>
      </w:r>
      <w:r w:rsidR="00337389">
        <w:t>á</w:t>
      </w:r>
      <w:r>
        <w:t>cerum cadáver,</w:t>
      </w:r>
      <w:r w:rsidR="004A1FC4">
        <w:t xml:space="preserve"> </w:t>
      </w:r>
    </w:p>
    <w:p w:rsidR="004A1FC4" w:rsidRDefault="00D96D5B" w:rsidP="00800654">
      <w:pPr>
        <w:pStyle w:val="vLig"/>
      </w:pPr>
      <w:r>
        <w:t>C</w:t>
      </w:r>
      <w:r w:rsidR="009522DA">
        <w:t>áutibus</w:t>
      </w:r>
      <w:r>
        <w:t xml:space="preserve"> tinctis cálidi solúti</w:t>
      </w:r>
      <w:r w:rsidR="004A1FC4">
        <w:t xml:space="preserve"> </w:t>
      </w:r>
    </w:p>
    <w:p w:rsidR="004A1FC4" w:rsidRDefault="00D96D5B" w:rsidP="00800654">
      <w:pPr>
        <w:pStyle w:val="v3Imus"/>
      </w:pPr>
      <w:r>
        <w:t>Pulte cérebri.</w:t>
      </w:r>
      <w:r w:rsidR="004A1FC4">
        <w:t xml:space="preserve"> </w:t>
      </w:r>
    </w:p>
    <w:p w:rsidR="004A1FC4" w:rsidRDefault="00D96D5B" w:rsidP="00800654">
      <w:pPr>
        <w:pStyle w:val="vLig"/>
      </w:pPr>
      <w:r>
        <w:t>Post Sa</w:t>
      </w:r>
      <w:r w:rsidR="009522DA">
        <w:t>turnínum</w:t>
      </w:r>
      <w:r>
        <w:t xml:space="preserve"> volo plectra cantent</w:t>
      </w:r>
      <w:r w:rsidR="004A1FC4">
        <w:t xml:space="preserve"> </w:t>
      </w:r>
    </w:p>
    <w:p w:rsidR="004A1FC4" w:rsidRDefault="00D96D5B" w:rsidP="00800654">
      <w:pPr>
        <w:pStyle w:val="vLig"/>
      </w:pPr>
      <w:r>
        <w:t>Quos patronórum réliquos probávi</w:t>
      </w:r>
      <w:r w:rsidR="004A1FC4">
        <w:t xml:space="preserve"> </w:t>
      </w:r>
    </w:p>
    <w:p w:rsidR="004A1FC4" w:rsidRDefault="00D96D5B" w:rsidP="00800654">
      <w:pPr>
        <w:pStyle w:val="vLig"/>
      </w:pPr>
      <w:r>
        <w:t>Anxio duros mihi per labóres</w:t>
      </w:r>
      <w:r w:rsidR="004A1FC4">
        <w:t xml:space="preserve"> </w:t>
      </w:r>
    </w:p>
    <w:p w:rsidR="004A1FC4" w:rsidRDefault="00D96D5B" w:rsidP="00800654">
      <w:pPr>
        <w:pStyle w:val="v3Imus"/>
      </w:pPr>
      <w:r>
        <w:t>Aux</w:t>
      </w:r>
      <w:r w:rsidR="009522DA">
        <w:t>iliátos</w:t>
      </w:r>
      <w:r w:rsidR="00337389">
        <w:rPr>
          <w:rStyle w:val="Appelnotedebasdep"/>
        </w:rPr>
        <w:footnoteReference w:id="1643"/>
      </w:r>
      <w:r w:rsidR="00337389">
        <w:t>.</w:t>
      </w:r>
      <w:r w:rsidR="004A1FC4">
        <w:t xml:space="preserve"> </w:t>
      </w:r>
    </w:p>
    <w:p w:rsidR="004A1FC4" w:rsidRDefault="00D96D5B" w:rsidP="00800654">
      <w:pPr>
        <w:pStyle w:val="vLig"/>
      </w:pPr>
      <w:r>
        <w:lastRenderedPageBreak/>
        <w:t>Síngulos quos nunc pia nuncupáti</w:t>
      </w:r>
      <w:r w:rsidR="004A1FC4">
        <w:t xml:space="preserve"> </w:t>
      </w:r>
    </w:p>
    <w:p w:rsidR="004A1FC4" w:rsidRDefault="00D96D5B" w:rsidP="00800654">
      <w:pPr>
        <w:pStyle w:val="vLig"/>
      </w:pPr>
      <w:r>
        <w:t>Non valent versu cohibére verba</w:t>
      </w:r>
      <w:r w:rsidR="004A1FC4">
        <w:t xml:space="preserve"> ; </w:t>
      </w:r>
    </w:p>
    <w:p w:rsidR="004A1FC4" w:rsidRDefault="00D96D5B" w:rsidP="00800654">
      <w:pPr>
        <w:pStyle w:val="vLig"/>
      </w:pPr>
      <w:r>
        <w:t>Quos chordæ néqueunt sonáre,</w:t>
      </w:r>
      <w:r w:rsidR="004A1FC4">
        <w:t xml:space="preserve"> </w:t>
      </w:r>
    </w:p>
    <w:p w:rsidR="004A1FC4" w:rsidRDefault="00D96D5B" w:rsidP="00800654">
      <w:pPr>
        <w:pStyle w:val="v3Imus"/>
      </w:pPr>
      <w:r>
        <w:t>Corda sonábunt.</w:t>
      </w:r>
      <w:r w:rsidR="004A1FC4">
        <w:t xml:space="preserve"> </w:t>
      </w:r>
    </w:p>
    <w:p w:rsidR="004A1FC4" w:rsidRDefault="00D96D5B" w:rsidP="00790AFF">
      <w:pPr>
        <w:pStyle w:val="Titre3"/>
      </w:pPr>
      <w:bookmarkStart w:id="156" w:name="_Toc107085348"/>
      <w:r>
        <w:t xml:space="preserve">EXTRAITS DU </w:t>
      </w:r>
      <w:r w:rsidR="00337389">
        <w:t>PANÉGYRIQUE</w:t>
      </w:r>
      <w:r w:rsidR="00800654">
        <w:t xml:space="preserve"> </w:t>
      </w:r>
      <w:r>
        <w:t>D’</w:t>
      </w:r>
      <w:r w:rsidR="00337389">
        <w:t>ANTHÉMIUS</w:t>
      </w:r>
      <w:r w:rsidR="00800654">
        <w:rPr>
          <w:rStyle w:val="Appelnotedebasdep"/>
        </w:rPr>
        <w:footnoteReference w:id="1644"/>
      </w:r>
      <w:r>
        <w:t>.</w:t>
      </w:r>
      <w:bookmarkEnd w:id="156"/>
      <w:r w:rsidR="004A1FC4">
        <w:t xml:space="preserve"> </w:t>
      </w:r>
    </w:p>
    <w:p w:rsidR="004A1FC4" w:rsidRDefault="00800654" w:rsidP="00790AFF">
      <w:pPr>
        <w:pStyle w:val="Titre4"/>
      </w:pPr>
      <w:r>
        <w:t>À Constantinople</w:t>
      </w:r>
      <w:r w:rsidR="00D96D5B">
        <w:t>.</w:t>
      </w:r>
      <w:r w:rsidR="004A1FC4">
        <w:t xml:space="preserve"> </w:t>
      </w:r>
    </w:p>
    <w:p w:rsidR="004A1FC4" w:rsidRDefault="00D96D5B" w:rsidP="00FC7A51">
      <w:pPr>
        <w:pStyle w:val="v"/>
      </w:pPr>
      <w:r>
        <w:t>Salve sce</w:t>
      </w:r>
      <w:r w:rsidR="009522DA">
        <w:t>ptrórum</w:t>
      </w:r>
      <w:r>
        <w:t xml:space="preserve"> cólumen, regína Oriéntis,</w:t>
      </w:r>
      <w:r w:rsidR="004A1FC4">
        <w:t xml:space="preserve"> </w:t>
      </w:r>
    </w:p>
    <w:p w:rsidR="004A1FC4" w:rsidRDefault="00D96D5B" w:rsidP="00FC7A51">
      <w:pPr>
        <w:pStyle w:val="v"/>
      </w:pPr>
      <w:r>
        <w:t>Orbis Roma tui</w:t>
      </w:r>
      <w:r w:rsidR="00A60559" w:rsidRPr="00003838">
        <w:rPr>
          <w:rStyle w:val="Appelnotedebasdep"/>
        </w:rPr>
        <w:footnoteReference w:id="1645"/>
      </w:r>
      <w:r>
        <w:t>, rerum mihi príncipe misso,</w:t>
      </w:r>
      <w:r w:rsidR="004A1FC4">
        <w:t xml:space="preserve"> </w:t>
      </w:r>
    </w:p>
    <w:p w:rsidR="004A1FC4" w:rsidRDefault="00D96D5B" w:rsidP="00FC7A51">
      <w:pPr>
        <w:pStyle w:val="v"/>
      </w:pPr>
      <w:r>
        <w:t>Jam non e</w:t>
      </w:r>
      <w:r w:rsidR="00337389">
        <w:t>óo solum veneránda Quirí</w:t>
      </w:r>
      <w:r>
        <w:t>ti</w:t>
      </w:r>
      <w:r w:rsidR="00337389">
        <w:rPr>
          <w:rStyle w:val="Appelnotedebasdep"/>
        </w:rPr>
        <w:footnoteReference w:id="1646"/>
      </w:r>
      <w:r w:rsidR="00337389">
        <w:t>,</w:t>
      </w:r>
      <w:r w:rsidR="004A1FC4">
        <w:t xml:space="preserve"> </w:t>
      </w:r>
    </w:p>
    <w:p w:rsidR="004A1FC4" w:rsidRDefault="00D96D5B" w:rsidP="00FC7A51">
      <w:pPr>
        <w:pStyle w:val="v"/>
      </w:pPr>
      <w:r>
        <w:t>Impérii sedes, sed pius pretiósa, quod extas</w:t>
      </w:r>
      <w:r w:rsidR="004A1FC4">
        <w:t xml:space="preserve"> </w:t>
      </w:r>
    </w:p>
    <w:p w:rsidR="004A1FC4" w:rsidRDefault="00D96D5B" w:rsidP="00FC7A51">
      <w:pPr>
        <w:pStyle w:val="v"/>
      </w:pPr>
      <w:r>
        <w:t xml:space="preserve">Impérii </w:t>
      </w:r>
      <w:r w:rsidR="00337389">
        <w:t>génitrix</w:t>
      </w:r>
      <w:r w:rsidR="00A60559" w:rsidRPr="00003838">
        <w:rPr>
          <w:rStyle w:val="Appelnotedebasdep"/>
        </w:rPr>
        <w:footnoteReference w:id="1647"/>
      </w:r>
      <w:r>
        <w:t>. Rh</w:t>
      </w:r>
      <w:r w:rsidR="00337389">
        <w:t>ó</w:t>
      </w:r>
      <w:r>
        <w:t>dopem quæ portat et Remum,</w:t>
      </w:r>
      <w:r w:rsidR="006141BC">
        <w:t xml:space="preserve"> </w:t>
      </w:r>
      <w:r w:rsidR="006141BC" w:rsidRPr="0017095C">
        <w:rPr>
          <w:rStyle w:val="cnumero"/>
        </w:rPr>
        <w:tab/>
        <w:t>5</w:t>
      </w:r>
      <w:r w:rsidR="004A1FC4">
        <w:t xml:space="preserve"> </w:t>
      </w:r>
    </w:p>
    <w:p w:rsidR="004A1FC4" w:rsidRDefault="00D96D5B" w:rsidP="00FC7A51">
      <w:pPr>
        <w:pStyle w:val="v"/>
      </w:pPr>
      <w:r>
        <w:t>Thracum terra tua est</w:t>
      </w:r>
      <w:r w:rsidR="00A60559" w:rsidRPr="00003838">
        <w:rPr>
          <w:rStyle w:val="Appelnotedebasdep"/>
        </w:rPr>
        <w:footnoteReference w:id="1648"/>
      </w:r>
      <w:r>
        <w:t>, her</w:t>
      </w:r>
      <w:r w:rsidR="00337389">
        <w:t>ó</w:t>
      </w:r>
      <w:r>
        <w:t>um fértilis ora.</w:t>
      </w:r>
      <w:r w:rsidR="004A1FC4">
        <w:t xml:space="preserve"> </w:t>
      </w:r>
    </w:p>
    <w:p w:rsidR="004A1FC4" w:rsidRDefault="00D96D5B" w:rsidP="00FC7A51">
      <w:pPr>
        <w:pStyle w:val="v"/>
      </w:pPr>
      <w:r>
        <w:t>Excipit hic natos glácies, et matris ab alvo</w:t>
      </w:r>
      <w:r w:rsidR="004A1FC4">
        <w:t xml:space="preserve"> </w:t>
      </w:r>
    </w:p>
    <w:p w:rsidR="004A1FC4" w:rsidRDefault="00D96D5B" w:rsidP="00FC7A51">
      <w:pPr>
        <w:pStyle w:val="v"/>
      </w:pPr>
      <w:r>
        <w:t xml:space="preserve">Artus </w:t>
      </w:r>
      <w:r w:rsidR="009522DA">
        <w:t>infántum</w:t>
      </w:r>
      <w:r>
        <w:t xml:space="preserve"> molles nix c</w:t>
      </w:r>
      <w:r w:rsidR="009522DA">
        <w:t>ívica</w:t>
      </w:r>
      <w:r w:rsidR="00A60559" w:rsidRPr="00003838">
        <w:rPr>
          <w:rStyle w:val="Appelnotedebasdep"/>
        </w:rPr>
        <w:footnoteReference w:id="1649"/>
      </w:r>
      <w:r>
        <w:t xml:space="preserve"> durat.</w:t>
      </w:r>
      <w:r w:rsidR="004A1FC4">
        <w:t xml:space="preserve"> </w:t>
      </w:r>
    </w:p>
    <w:p w:rsidR="004A1FC4" w:rsidRPr="007320D6" w:rsidRDefault="00337389" w:rsidP="00FC7A51">
      <w:pPr>
        <w:pStyle w:val="v"/>
        <w:rPr>
          <w:lang w:val="en-GB"/>
        </w:rPr>
      </w:pPr>
      <w:r w:rsidRPr="007320D6">
        <w:rPr>
          <w:lang w:val="en-GB"/>
        </w:rPr>
        <w:t>Péctore</w:t>
      </w:r>
      <w:r w:rsidR="00A60559" w:rsidRPr="00003838">
        <w:rPr>
          <w:rStyle w:val="Appelnotedebasdep"/>
        </w:rPr>
        <w:footnoteReference w:id="1650"/>
      </w:r>
      <w:r w:rsidR="00D96D5B" w:rsidRPr="007320D6">
        <w:rPr>
          <w:lang w:val="en-GB"/>
        </w:rPr>
        <w:t xml:space="preserve"> vix álitur quisquam, sed ab úbere tractus,</w:t>
      </w:r>
      <w:r w:rsidR="004A1FC4" w:rsidRPr="007320D6">
        <w:rPr>
          <w:lang w:val="en-GB"/>
        </w:rPr>
        <w:t xml:space="preserve"> </w:t>
      </w:r>
    </w:p>
    <w:p w:rsidR="004A1FC4" w:rsidRPr="007320D6" w:rsidRDefault="00D96D5B" w:rsidP="00FC7A51">
      <w:pPr>
        <w:pStyle w:val="v"/>
        <w:rPr>
          <w:lang w:val="en-GB"/>
        </w:rPr>
      </w:pPr>
      <w:r w:rsidRPr="007320D6">
        <w:rPr>
          <w:lang w:val="en-GB"/>
        </w:rPr>
        <w:t>Pius potat per vulnus equum</w:t>
      </w:r>
      <w:r w:rsidR="00A60559" w:rsidRPr="00003838">
        <w:rPr>
          <w:rStyle w:val="Appelnotedebasdep"/>
        </w:rPr>
        <w:footnoteReference w:id="1651"/>
      </w:r>
      <w:r w:rsidR="004A1FC4" w:rsidRPr="007320D6">
        <w:rPr>
          <w:lang w:val="en-GB"/>
        </w:rPr>
        <w:t> :</w:t>
      </w:r>
      <w:r w:rsidRPr="007320D6">
        <w:rPr>
          <w:lang w:val="en-GB"/>
        </w:rPr>
        <w:t xml:space="preserve"> sic lacte relícto, </w:t>
      </w:r>
      <w:r w:rsidR="003872AE" w:rsidRPr="007320D6">
        <w:rPr>
          <w:rStyle w:val="cnumero"/>
          <w:lang w:val="en-GB"/>
        </w:rPr>
        <w:tab/>
        <w:t>10</w:t>
      </w:r>
      <w:r w:rsidR="004A1FC4" w:rsidRPr="007320D6">
        <w:rPr>
          <w:lang w:val="en-GB"/>
        </w:rPr>
        <w:t xml:space="preserve"> </w:t>
      </w:r>
    </w:p>
    <w:p w:rsidR="004A1FC4" w:rsidRDefault="00D96D5B" w:rsidP="00FC7A51">
      <w:pPr>
        <w:pStyle w:val="v"/>
      </w:pPr>
      <w:r>
        <w:t>Virtútem gens tota bibit. Crev</w:t>
      </w:r>
      <w:r w:rsidR="00337389">
        <w:t>é</w:t>
      </w:r>
      <w:r>
        <w:t>re parúmper</w:t>
      </w:r>
      <w:r w:rsidR="004A1FC4">
        <w:t xml:space="preserve"> ? </w:t>
      </w:r>
    </w:p>
    <w:p w:rsidR="004A1FC4" w:rsidRDefault="00D96D5B" w:rsidP="00FC7A51">
      <w:pPr>
        <w:pStyle w:val="v"/>
      </w:pPr>
      <w:r>
        <w:t>Mox pugnam ludunt jáculis</w:t>
      </w:r>
      <w:r w:rsidR="004A1FC4">
        <w:t> :</w:t>
      </w:r>
      <w:r>
        <w:t xml:space="preserve"> hos súggerit illis</w:t>
      </w:r>
      <w:r w:rsidR="004A1FC4">
        <w:t xml:space="preserve"> </w:t>
      </w:r>
    </w:p>
    <w:p w:rsidR="004A1FC4" w:rsidRDefault="00D96D5B" w:rsidP="00FC7A51">
      <w:pPr>
        <w:pStyle w:val="v"/>
      </w:pPr>
      <w:r>
        <w:lastRenderedPageBreak/>
        <w:t>Nutrix plaga jocos. Púeri ven</w:t>
      </w:r>
      <w:r w:rsidR="009522DA">
        <w:t>átibus</w:t>
      </w:r>
      <w:r>
        <w:t xml:space="preserve"> apti</w:t>
      </w:r>
      <w:r w:rsidR="004A1FC4">
        <w:t xml:space="preserve"> </w:t>
      </w:r>
    </w:p>
    <w:p w:rsidR="004A1FC4" w:rsidRDefault="00D96D5B" w:rsidP="00FC7A51">
      <w:pPr>
        <w:pStyle w:val="v"/>
      </w:pPr>
      <w:r>
        <w:t>Lustra feris v</w:t>
      </w:r>
      <w:r w:rsidR="009522DA">
        <w:t>ácuant</w:t>
      </w:r>
      <w:r>
        <w:t>. Rapto ditáta juvéntus</w:t>
      </w:r>
      <w:r w:rsidR="004A1FC4">
        <w:t xml:space="preserve"> </w:t>
      </w:r>
    </w:p>
    <w:p w:rsidR="004A1FC4" w:rsidRDefault="00D96D5B" w:rsidP="00FC7A51">
      <w:pPr>
        <w:pStyle w:val="v"/>
      </w:pPr>
      <w:r>
        <w:t>Jura colit gládii</w:t>
      </w:r>
      <w:r w:rsidR="004A1FC4">
        <w:t> :</w:t>
      </w:r>
      <w:r>
        <w:t xml:space="preserve"> consum</w:t>
      </w:r>
      <w:r w:rsidR="009522DA">
        <w:t>matímque</w:t>
      </w:r>
      <w:r>
        <w:t xml:space="preserve"> senéctam</w:t>
      </w:r>
      <w:r w:rsidR="006141BC">
        <w:t xml:space="preserve"> </w:t>
      </w:r>
      <w:r w:rsidR="006141BC" w:rsidRPr="0017095C">
        <w:rPr>
          <w:rStyle w:val="cnumero"/>
        </w:rPr>
        <w:tab/>
        <w:t>15</w:t>
      </w:r>
      <w:r w:rsidR="004A1FC4">
        <w:t xml:space="preserve"> </w:t>
      </w:r>
    </w:p>
    <w:p w:rsidR="004A1FC4" w:rsidRDefault="00D96D5B" w:rsidP="00FC7A51">
      <w:pPr>
        <w:pStyle w:val="v"/>
      </w:pPr>
      <w:r>
        <w:t>Non ferro finíre pudet. Tali órdine vitæ</w:t>
      </w:r>
      <w:r w:rsidR="004A1FC4">
        <w:t xml:space="preserve"> </w:t>
      </w:r>
    </w:p>
    <w:p w:rsidR="004A1FC4" w:rsidRDefault="00D96D5B" w:rsidP="00FC7A51">
      <w:pPr>
        <w:pStyle w:val="v"/>
      </w:pPr>
      <w:r>
        <w:t>Cives Martis agunt. At tu circ</w:t>
      </w:r>
      <w:r w:rsidR="009522DA">
        <w:t>úmflua</w:t>
      </w:r>
      <w:r>
        <w:t xml:space="preserve"> ponto</w:t>
      </w:r>
      <w:r w:rsidR="004A1FC4">
        <w:t xml:space="preserve"> </w:t>
      </w:r>
    </w:p>
    <w:p w:rsidR="004A1FC4" w:rsidRDefault="00D96D5B" w:rsidP="00FC7A51">
      <w:pPr>
        <w:pStyle w:val="v"/>
      </w:pPr>
      <w:r>
        <w:t>Európæ atque Asiæ, commíssam carpis utrímque</w:t>
      </w:r>
      <w:r w:rsidR="004A1FC4">
        <w:t xml:space="preserve"> </w:t>
      </w:r>
    </w:p>
    <w:p w:rsidR="004A1FC4" w:rsidRDefault="00D96D5B" w:rsidP="00FC7A51">
      <w:pPr>
        <w:pStyle w:val="v"/>
      </w:pPr>
      <w:r>
        <w:t>Temp</w:t>
      </w:r>
      <w:r w:rsidR="009522DA">
        <w:t>ériem</w:t>
      </w:r>
      <w:r w:rsidR="00800654">
        <w:t>…………………………</w:t>
      </w:r>
      <w:r w:rsidR="004A1FC4">
        <w:t xml:space="preserve"> </w:t>
      </w:r>
    </w:p>
    <w:p w:rsidR="004A1FC4" w:rsidRDefault="00E264B2" w:rsidP="00FC7A51">
      <w:pPr>
        <w:pStyle w:val="v"/>
      </w:pPr>
      <w:r>
        <w:t>……</w:t>
      </w:r>
      <w:r w:rsidR="00D96D5B">
        <w:t xml:space="preserve"> Te Susa</w:t>
      </w:r>
      <w:r w:rsidR="00A60559" w:rsidRPr="00003838">
        <w:rPr>
          <w:rStyle w:val="Appelnotedebasdep"/>
        </w:rPr>
        <w:footnoteReference w:id="1652"/>
      </w:r>
      <w:r w:rsidR="00D96D5B">
        <w:t xml:space="preserve"> tremunt, ac s</w:t>
      </w:r>
      <w:r w:rsidR="009522DA">
        <w:t>úpplice</w:t>
      </w:r>
      <w:r w:rsidR="00D96D5B">
        <w:t xml:space="preserve"> cultu</w:t>
      </w:r>
      <w:r w:rsidR="006141BC">
        <w:t xml:space="preserve"> </w:t>
      </w:r>
      <w:r w:rsidR="006141BC" w:rsidRPr="0017095C">
        <w:rPr>
          <w:rStyle w:val="cnumero"/>
        </w:rPr>
        <w:tab/>
        <w:t>20</w:t>
      </w:r>
      <w:r w:rsidR="004A1FC4">
        <w:t xml:space="preserve"> </w:t>
      </w:r>
    </w:p>
    <w:p w:rsidR="004A1FC4" w:rsidRDefault="00D96D5B" w:rsidP="00FC7A51">
      <w:pPr>
        <w:pStyle w:val="v"/>
      </w:pPr>
      <w:r>
        <w:t>Flectit Achæm</w:t>
      </w:r>
      <w:r w:rsidR="009522DA">
        <w:t>énius</w:t>
      </w:r>
      <w:r>
        <w:t xml:space="preserve"> </w:t>
      </w:r>
      <w:r w:rsidR="009522DA">
        <w:t>lunátum</w:t>
      </w:r>
      <w:r>
        <w:t xml:space="preserve"> Persa tiáram.</w:t>
      </w:r>
      <w:r w:rsidR="004A1FC4">
        <w:t xml:space="preserve"> </w:t>
      </w:r>
    </w:p>
    <w:p w:rsidR="004A1FC4" w:rsidRDefault="00D96D5B" w:rsidP="00FC7A51">
      <w:pPr>
        <w:pStyle w:val="v"/>
      </w:pPr>
      <w:r>
        <w:t>Indus odor</w:t>
      </w:r>
      <w:r w:rsidR="00337389">
        <w:t>í</w:t>
      </w:r>
      <w:r>
        <w:t>fero crinem madefáctus am</w:t>
      </w:r>
      <w:r w:rsidR="00337389">
        <w:t>ó</w:t>
      </w:r>
      <w:r>
        <w:t>mo,</w:t>
      </w:r>
      <w:r w:rsidR="004A1FC4">
        <w:t xml:space="preserve"> </w:t>
      </w:r>
    </w:p>
    <w:p w:rsidR="004A1FC4" w:rsidRDefault="00D96D5B" w:rsidP="00FC7A51">
      <w:pPr>
        <w:pStyle w:val="v"/>
      </w:pPr>
      <w:r>
        <w:t>In tua lucra</w:t>
      </w:r>
      <w:r w:rsidR="00A60559" w:rsidRPr="00003838">
        <w:rPr>
          <w:rStyle w:val="Appelnotedebasdep"/>
        </w:rPr>
        <w:footnoteReference w:id="1653"/>
      </w:r>
      <w:r>
        <w:t xml:space="preserve"> feris </w:t>
      </w:r>
      <w:r w:rsidR="009522DA">
        <w:t>exármat</w:t>
      </w:r>
      <w:r>
        <w:t xml:space="preserve"> guttur alúmnis,</w:t>
      </w:r>
      <w:r w:rsidR="004A1FC4">
        <w:t xml:space="preserve"> </w:t>
      </w:r>
    </w:p>
    <w:p w:rsidR="004A1FC4" w:rsidRDefault="00D96D5B" w:rsidP="00FC7A51">
      <w:pPr>
        <w:pStyle w:val="v"/>
      </w:pPr>
      <w:r>
        <w:t xml:space="preserve">Ut pandum </w:t>
      </w:r>
      <w:r w:rsidR="009522DA">
        <w:t>depéndat</w:t>
      </w:r>
      <w:r>
        <w:t xml:space="preserve"> ebur</w:t>
      </w:r>
      <w:r w:rsidR="004A1FC4">
        <w:t> :</w:t>
      </w:r>
      <w:r>
        <w:t xml:space="preserve"> sic trunca repórtat</w:t>
      </w:r>
      <w:r w:rsidR="004A1FC4">
        <w:t xml:space="preserve"> </w:t>
      </w:r>
    </w:p>
    <w:p w:rsidR="004A1FC4" w:rsidRDefault="00D96D5B" w:rsidP="00FC7A51">
      <w:pPr>
        <w:pStyle w:val="v"/>
      </w:pPr>
      <w:r>
        <w:t>Bosph</w:t>
      </w:r>
      <w:r w:rsidR="009522DA">
        <w:t>óreis</w:t>
      </w:r>
      <w:r>
        <w:t xml:space="preserve"> </w:t>
      </w:r>
      <w:r w:rsidR="00337389">
        <w:t>é</w:t>
      </w:r>
      <w:r>
        <w:t>lephas inglórius ora tribútis.</w:t>
      </w:r>
      <w:r w:rsidR="006141BC">
        <w:t xml:space="preserve"> </w:t>
      </w:r>
      <w:r w:rsidR="006141BC" w:rsidRPr="0017095C">
        <w:rPr>
          <w:rStyle w:val="cnumero"/>
        </w:rPr>
        <w:tab/>
        <w:t>25</w:t>
      </w:r>
      <w:r w:rsidR="004A1FC4">
        <w:t xml:space="preserve"> </w:t>
      </w:r>
    </w:p>
    <w:p w:rsidR="004A1FC4" w:rsidRDefault="00D96D5B" w:rsidP="00FC7A51">
      <w:pPr>
        <w:pStyle w:val="v"/>
      </w:pPr>
      <w:r>
        <w:t>P</w:t>
      </w:r>
      <w:r w:rsidR="00337389">
        <w:t>ó</w:t>
      </w:r>
      <w:r>
        <w:t>rrigis ingéntem sp</w:t>
      </w:r>
      <w:r w:rsidR="009522DA">
        <w:t>atiósis</w:t>
      </w:r>
      <w:r>
        <w:t xml:space="preserve"> mœ́nibus urbem,</w:t>
      </w:r>
      <w:r w:rsidR="004A1FC4">
        <w:t xml:space="preserve"> </w:t>
      </w:r>
    </w:p>
    <w:p w:rsidR="004A1FC4" w:rsidRDefault="00D96D5B" w:rsidP="00FC7A51">
      <w:pPr>
        <w:pStyle w:val="v"/>
      </w:pPr>
      <w:r>
        <w:t>Quam tamen angústam pópulus facit. Itur in æquor</w:t>
      </w:r>
      <w:r w:rsidR="004A1FC4">
        <w:t xml:space="preserve"> </w:t>
      </w:r>
    </w:p>
    <w:p w:rsidR="004A1FC4" w:rsidRDefault="00337389" w:rsidP="00FC7A51">
      <w:pPr>
        <w:pStyle w:val="v"/>
      </w:pPr>
      <w:r>
        <w:t>Mó</w:t>
      </w:r>
      <w:r w:rsidR="00DE36F5">
        <w:t>l</w:t>
      </w:r>
      <w:r w:rsidR="00D96D5B">
        <w:t>ibus</w:t>
      </w:r>
      <w:r>
        <w:rPr>
          <w:rStyle w:val="Appelnotedebasdep"/>
        </w:rPr>
        <w:footnoteReference w:id="1654"/>
      </w:r>
      <w:r>
        <w:t>,</w:t>
      </w:r>
      <w:r w:rsidR="00D96D5B">
        <w:t xml:space="preserve"> et véteres tellus nova cóntrahi undas.</w:t>
      </w:r>
      <w:r w:rsidR="004A1FC4">
        <w:t xml:space="preserve"> </w:t>
      </w:r>
    </w:p>
    <w:p w:rsidR="004A1FC4" w:rsidRDefault="00337389" w:rsidP="00FC7A51">
      <w:pPr>
        <w:pStyle w:val="v"/>
      </w:pPr>
      <w:r>
        <w:t>Namque Dicarchǽ</w:t>
      </w:r>
      <w:r w:rsidR="00D96D5B">
        <w:t>æ</w:t>
      </w:r>
      <w:r w:rsidR="00A60559" w:rsidRPr="00003838">
        <w:rPr>
          <w:rStyle w:val="Appelnotedebasdep"/>
        </w:rPr>
        <w:footnoteReference w:id="1655"/>
      </w:r>
      <w:r w:rsidR="00D96D5B">
        <w:t xml:space="preserve"> translátus pulvis arénæ</w:t>
      </w:r>
      <w:r w:rsidR="004A1FC4">
        <w:t xml:space="preserve"> </w:t>
      </w:r>
    </w:p>
    <w:p w:rsidR="004A1FC4" w:rsidRDefault="00D96D5B" w:rsidP="00FC7A51">
      <w:pPr>
        <w:pStyle w:val="v"/>
      </w:pPr>
      <w:r>
        <w:t>Intrátis solidátur aquis, du</w:t>
      </w:r>
      <w:r w:rsidR="009522DA">
        <w:t>ratáque</w:t>
      </w:r>
      <w:r>
        <w:t xml:space="preserve"> massa</w:t>
      </w:r>
      <w:r w:rsidR="006141BC">
        <w:t xml:space="preserve"> </w:t>
      </w:r>
      <w:r w:rsidR="006141BC" w:rsidRPr="0017095C">
        <w:rPr>
          <w:rStyle w:val="cnumero"/>
        </w:rPr>
        <w:tab/>
        <w:t>30</w:t>
      </w:r>
      <w:r w:rsidR="004A1FC4">
        <w:t xml:space="preserve"> </w:t>
      </w:r>
    </w:p>
    <w:p w:rsidR="004A1FC4" w:rsidRPr="007320D6" w:rsidRDefault="00D96D5B" w:rsidP="00FC7A51">
      <w:pPr>
        <w:pStyle w:val="v"/>
        <w:rPr>
          <w:lang w:val="en-GB"/>
        </w:rPr>
      </w:pPr>
      <w:r w:rsidRPr="007320D6">
        <w:rPr>
          <w:lang w:val="en-GB"/>
        </w:rPr>
        <w:t xml:space="preserve">Sústinet </w:t>
      </w:r>
      <w:r w:rsidR="009522DA" w:rsidRPr="007320D6">
        <w:rPr>
          <w:lang w:val="en-GB"/>
        </w:rPr>
        <w:t>advéctos</w:t>
      </w:r>
      <w:r w:rsidRPr="007320D6">
        <w:rPr>
          <w:lang w:val="en-GB"/>
        </w:rPr>
        <w:t xml:space="preserve"> peregríno in gúrgite campos.</w:t>
      </w:r>
      <w:r w:rsidR="004A1FC4" w:rsidRPr="007320D6">
        <w:rPr>
          <w:lang w:val="en-GB"/>
        </w:rPr>
        <w:t xml:space="preserve"> </w:t>
      </w:r>
    </w:p>
    <w:p w:rsidR="004A1FC4" w:rsidRDefault="00D96D5B" w:rsidP="00FC7A51">
      <w:pPr>
        <w:pStyle w:val="v"/>
      </w:pPr>
      <w:r>
        <w:t>Sic te dispósita</w:t>
      </w:r>
      <w:r w:rsidR="00A935FD">
        <w:t>m</w:t>
      </w:r>
      <w:r>
        <w:t>, spect</w:t>
      </w:r>
      <w:r w:rsidR="009522DA">
        <w:t>antémque</w:t>
      </w:r>
      <w:r>
        <w:t xml:space="preserve"> úndique portus</w:t>
      </w:r>
      <w:r w:rsidR="006F4322">
        <w:rPr>
          <w:rStyle w:val="Appelnotedebasdep"/>
        </w:rPr>
        <w:footnoteReference w:id="1656"/>
      </w:r>
      <w:r w:rsidR="006F4322">
        <w:t>,</w:t>
      </w:r>
      <w:r w:rsidR="004A1FC4">
        <w:t xml:space="preserve"> </w:t>
      </w:r>
    </w:p>
    <w:p w:rsidR="004A1FC4" w:rsidRPr="007320D6" w:rsidRDefault="00D96D5B" w:rsidP="00FC7A51">
      <w:pPr>
        <w:pStyle w:val="v"/>
        <w:rPr>
          <w:lang w:val="en-GB"/>
        </w:rPr>
      </w:pPr>
      <w:r w:rsidRPr="007320D6">
        <w:rPr>
          <w:lang w:val="en-GB"/>
        </w:rPr>
        <w:t>V</w:t>
      </w:r>
      <w:r w:rsidR="009522DA" w:rsidRPr="007320D6">
        <w:rPr>
          <w:lang w:val="en-GB"/>
        </w:rPr>
        <w:t>allátam</w:t>
      </w:r>
      <w:r w:rsidRPr="007320D6">
        <w:rPr>
          <w:lang w:val="en-GB"/>
        </w:rPr>
        <w:t xml:space="preserve"> pélago, terrárum cómmoda cingunt</w:t>
      </w:r>
      <w:r w:rsidR="004A1FC4" w:rsidRPr="007320D6">
        <w:rPr>
          <w:lang w:val="en-GB"/>
        </w:rPr>
        <w:t xml:space="preserve"> : </w:t>
      </w:r>
    </w:p>
    <w:p w:rsidR="004A1FC4" w:rsidRDefault="00D96D5B" w:rsidP="00FC7A51">
      <w:pPr>
        <w:pStyle w:val="v"/>
      </w:pPr>
      <w:r>
        <w:t>For</w:t>
      </w:r>
      <w:r w:rsidR="009522DA">
        <w:t>tunáta</w:t>
      </w:r>
      <w:r>
        <w:t xml:space="preserve"> satis, Romæ partita triúmphos</w:t>
      </w:r>
      <w:r w:rsidR="004A1FC4">
        <w:t xml:space="preserve"> : </w:t>
      </w:r>
    </w:p>
    <w:p w:rsidR="004A1FC4" w:rsidRDefault="00D96D5B" w:rsidP="00FC7A51">
      <w:pPr>
        <w:pStyle w:val="v"/>
      </w:pPr>
      <w:r>
        <w:t>Et jam non qu</w:t>
      </w:r>
      <w:r w:rsidR="009522DA">
        <w:t>érimur</w:t>
      </w:r>
      <w:r>
        <w:t>, váleat divísio regni</w:t>
      </w:r>
      <w:r w:rsidR="004A1FC4">
        <w:t> :</w:t>
      </w:r>
      <w:r w:rsidR="006141BC">
        <w:t xml:space="preserve"> </w:t>
      </w:r>
      <w:r w:rsidR="006141BC" w:rsidRPr="0017095C">
        <w:rPr>
          <w:rStyle w:val="cnumero"/>
        </w:rPr>
        <w:tab/>
        <w:t>35</w:t>
      </w:r>
      <w:r w:rsidR="004A1FC4">
        <w:t xml:space="preserve"> </w:t>
      </w:r>
    </w:p>
    <w:p w:rsidR="004A1FC4" w:rsidRDefault="00D96D5B" w:rsidP="00FC7A51">
      <w:pPr>
        <w:pStyle w:val="v"/>
      </w:pPr>
      <w:r>
        <w:t>Concórdant lancis partes</w:t>
      </w:r>
      <w:r w:rsidR="00A60559" w:rsidRPr="00003838">
        <w:rPr>
          <w:rStyle w:val="Appelnotedebasdep"/>
        </w:rPr>
        <w:footnoteReference w:id="1657"/>
      </w:r>
      <w:r w:rsidR="004A1FC4">
        <w:t> ;</w:t>
      </w:r>
      <w:r>
        <w:t xml:space="preserve"> dum póndera nostra</w:t>
      </w:r>
      <w:r w:rsidR="004A1FC4">
        <w:t xml:space="preserve"> </w:t>
      </w:r>
    </w:p>
    <w:p w:rsidR="004A1FC4" w:rsidRDefault="00D96D5B" w:rsidP="00FC7A51">
      <w:pPr>
        <w:pStyle w:val="v"/>
      </w:pPr>
      <w:r>
        <w:t xml:space="preserve">Súscipis, </w:t>
      </w:r>
      <w:r w:rsidR="009522DA">
        <w:t>æquásti</w:t>
      </w:r>
      <w:r>
        <w:t>.</w:t>
      </w:r>
      <w:r w:rsidR="004A1FC4">
        <w:t xml:space="preserve"> </w:t>
      </w:r>
    </w:p>
    <w:p w:rsidR="004A1FC4" w:rsidRDefault="00D96D5B" w:rsidP="00800654">
      <w:pPr>
        <w:pStyle w:val="Titre4"/>
      </w:pPr>
      <w:r>
        <w:t>Portrait de</w:t>
      </w:r>
      <w:r w:rsidR="00800654">
        <w:t>s</w:t>
      </w:r>
      <w:r>
        <w:t xml:space="preserve"> Huns.</w:t>
      </w:r>
      <w:r w:rsidR="004A1FC4">
        <w:t xml:space="preserve"> </w:t>
      </w:r>
    </w:p>
    <w:p w:rsidR="004A1FC4" w:rsidRDefault="00D96D5B" w:rsidP="0080193C">
      <w:pPr>
        <w:pStyle w:val="vPrimus"/>
      </w:pPr>
      <w:r>
        <w:t>Albus Hyperb</w:t>
      </w:r>
      <w:r w:rsidR="009522DA">
        <w:t>óreis</w:t>
      </w:r>
      <w:r>
        <w:t xml:space="preserve"> T</w:t>
      </w:r>
      <w:r w:rsidR="00DE36F5">
        <w:t>á</w:t>
      </w:r>
      <w:r>
        <w:t>nais qui vállibus actus</w:t>
      </w:r>
      <w:r w:rsidR="004A1FC4">
        <w:t xml:space="preserve"> </w:t>
      </w:r>
    </w:p>
    <w:p w:rsidR="004A1FC4" w:rsidRDefault="00D96D5B" w:rsidP="00FC7A51">
      <w:pPr>
        <w:pStyle w:val="v"/>
      </w:pPr>
      <w:r>
        <w:lastRenderedPageBreak/>
        <w:t>R</w:t>
      </w:r>
      <w:r w:rsidR="009522DA">
        <w:t>iphǽa</w:t>
      </w:r>
      <w:r>
        <w:t xml:space="preserve"> de caute</w:t>
      </w:r>
      <w:r w:rsidR="00A60559" w:rsidRPr="00003838">
        <w:rPr>
          <w:rStyle w:val="Appelnotedebasdep"/>
        </w:rPr>
        <w:footnoteReference w:id="1658"/>
      </w:r>
      <w:r>
        <w:t xml:space="preserve"> cadit, jacet axe sub ursæ</w:t>
      </w:r>
      <w:r w:rsidR="004A1FC4">
        <w:t xml:space="preserve"> </w:t>
      </w:r>
    </w:p>
    <w:p w:rsidR="004A1FC4" w:rsidRDefault="00DE36F5" w:rsidP="00FC7A51">
      <w:pPr>
        <w:pStyle w:val="v"/>
      </w:pPr>
      <w:r>
        <w:t>Gens</w:t>
      </w:r>
      <w:r w:rsidR="00D96D5B">
        <w:t xml:space="preserve"> ánimis membrísque minax</w:t>
      </w:r>
      <w:r w:rsidR="004A1FC4">
        <w:t> :</w:t>
      </w:r>
      <w:r w:rsidR="00D96D5B">
        <w:t xml:space="preserve"> ita vúltibus ipsis</w:t>
      </w:r>
      <w:r w:rsidR="006141BC">
        <w:t xml:space="preserve"> </w:t>
      </w:r>
      <w:r w:rsidR="006141BC" w:rsidRPr="0017095C">
        <w:rPr>
          <w:rStyle w:val="cnumero"/>
        </w:rPr>
        <w:tab/>
        <w:t>40</w:t>
      </w:r>
      <w:r w:rsidR="004A1FC4">
        <w:t xml:space="preserve"> </w:t>
      </w:r>
    </w:p>
    <w:p w:rsidR="004A1FC4" w:rsidRPr="007320D6" w:rsidRDefault="00D96D5B" w:rsidP="00FC7A51">
      <w:pPr>
        <w:pStyle w:val="v"/>
        <w:rPr>
          <w:lang w:val="en-GB"/>
        </w:rPr>
      </w:pPr>
      <w:r w:rsidRPr="007320D6">
        <w:rPr>
          <w:lang w:val="en-GB"/>
        </w:rPr>
        <w:t>Infántiam suus horror inest. Consúrgit in arctum</w:t>
      </w:r>
      <w:r w:rsidR="004A1FC4" w:rsidRPr="007320D6">
        <w:rPr>
          <w:lang w:val="en-GB"/>
        </w:rPr>
        <w:t xml:space="preserve"> </w:t>
      </w:r>
    </w:p>
    <w:p w:rsidR="004A1FC4" w:rsidRDefault="00D96D5B" w:rsidP="00FC7A51">
      <w:pPr>
        <w:pStyle w:val="v"/>
      </w:pPr>
      <w:r>
        <w:t>Massa rotúnda caput</w:t>
      </w:r>
      <w:r w:rsidR="00A60559" w:rsidRPr="00003838">
        <w:rPr>
          <w:rStyle w:val="Appelnotedebasdep"/>
        </w:rPr>
        <w:footnoteReference w:id="1659"/>
      </w:r>
      <w:r>
        <w:t>. G</w:t>
      </w:r>
      <w:r w:rsidR="009522DA">
        <w:t>éminis</w:t>
      </w:r>
      <w:r>
        <w:t xml:space="preserve"> sub fronte cavérnis</w:t>
      </w:r>
      <w:r w:rsidR="004A1FC4">
        <w:t xml:space="preserve"> </w:t>
      </w:r>
    </w:p>
    <w:p w:rsidR="004A1FC4" w:rsidRDefault="00D96D5B" w:rsidP="00FC7A51">
      <w:pPr>
        <w:pStyle w:val="v"/>
      </w:pPr>
      <w:r>
        <w:t>Visus adest óculis abséntibus</w:t>
      </w:r>
      <w:r w:rsidR="004A1FC4">
        <w:t> :</w:t>
      </w:r>
      <w:r>
        <w:t xml:space="preserve"> acta cérebri</w:t>
      </w:r>
      <w:r w:rsidR="004A1FC4">
        <w:t xml:space="preserve"> </w:t>
      </w:r>
    </w:p>
    <w:p w:rsidR="004A1FC4" w:rsidRDefault="00D96D5B" w:rsidP="00FC7A51">
      <w:pPr>
        <w:pStyle w:val="v"/>
      </w:pPr>
      <w:r>
        <w:t>In caméram vix ad r</w:t>
      </w:r>
      <w:r w:rsidR="00DE36F5">
        <w:t>é</w:t>
      </w:r>
      <w:r>
        <w:t>fugos lux pervenit orbes,</w:t>
      </w:r>
      <w:r w:rsidR="004A1FC4">
        <w:t xml:space="preserve"> </w:t>
      </w:r>
    </w:p>
    <w:p w:rsidR="004A1FC4" w:rsidRDefault="00D96D5B" w:rsidP="00FC7A51">
      <w:pPr>
        <w:pStyle w:val="v"/>
      </w:pPr>
      <w:r>
        <w:t xml:space="preserve">Non tamen et </w:t>
      </w:r>
      <w:r w:rsidR="009522DA">
        <w:t>clausos</w:t>
      </w:r>
      <w:r>
        <w:t>. Nam fórnice non spatióso,</w:t>
      </w:r>
      <w:r w:rsidR="006141BC">
        <w:t xml:space="preserve"> </w:t>
      </w:r>
      <w:r w:rsidR="006141BC" w:rsidRPr="0017095C">
        <w:rPr>
          <w:rStyle w:val="cnumero"/>
        </w:rPr>
        <w:tab/>
        <w:t>45</w:t>
      </w:r>
      <w:r w:rsidR="004A1FC4">
        <w:t xml:space="preserve"> </w:t>
      </w:r>
    </w:p>
    <w:p w:rsidR="004A1FC4" w:rsidRDefault="00D96D5B" w:rsidP="00FC7A51">
      <w:pPr>
        <w:pStyle w:val="v"/>
      </w:pPr>
      <w:r>
        <w:t>Magna vident spátia, et majóris lúminis usum</w:t>
      </w:r>
      <w:r w:rsidR="004A1FC4">
        <w:t xml:space="preserve"> </w:t>
      </w:r>
    </w:p>
    <w:p w:rsidR="004A1FC4" w:rsidRDefault="00D96D5B" w:rsidP="00FC7A51">
      <w:pPr>
        <w:pStyle w:val="v"/>
      </w:pPr>
      <w:r>
        <w:t>Perspícua in púteis compénsant puncta profúndis</w:t>
      </w:r>
      <w:r w:rsidR="00DE36F5">
        <w:rPr>
          <w:rStyle w:val="Appelnotedebasdep"/>
        </w:rPr>
        <w:footnoteReference w:id="1660"/>
      </w:r>
      <w:r w:rsidR="00DE36F5">
        <w:t>.</w:t>
      </w:r>
      <w:r w:rsidR="004A1FC4">
        <w:t xml:space="preserve"> </w:t>
      </w:r>
    </w:p>
    <w:p w:rsidR="004A1FC4" w:rsidRDefault="00D96D5B" w:rsidP="00FC7A51">
      <w:pPr>
        <w:pStyle w:val="v"/>
      </w:pPr>
      <w:r>
        <w:t>Tum ne per malas excréscat fístula duplex</w:t>
      </w:r>
      <w:r w:rsidR="00DE36F5">
        <w:rPr>
          <w:rStyle w:val="Appelnotedebasdep"/>
        </w:rPr>
        <w:footnoteReference w:id="1661"/>
      </w:r>
      <w:r w:rsidR="006F4322">
        <w:t>,</w:t>
      </w:r>
      <w:r w:rsidR="004A1FC4">
        <w:t xml:space="preserve"> </w:t>
      </w:r>
    </w:p>
    <w:p w:rsidR="004A1FC4" w:rsidRDefault="00D96D5B" w:rsidP="00FC7A51">
      <w:pPr>
        <w:pStyle w:val="v"/>
      </w:pPr>
      <w:r>
        <w:t>Obtúndi</w:t>
      </w:r>
      <w:r w:rsidR="007243BF">
        <w:t>t</w:t>
      </w:r>
      <w:r>
        <w:t xml:space="preserve"> t</w:t>
      </w:r>
      <w:r w:rsidR="00DE36F5">
        <w:t>é</w:t>
      </w:r>
      <w:r>
        <w:t>neras circúmdata fáscia nares,</w:t>
      </w:r>
      <w:r w:rsidR="004A1FC4">
        <w:t xml:space="preserve"> </w:t>
      </w:r>
    </w:p>
    <w:p w:rsidR="004A1FC4" w:rsidRDefault="00D96D5B" w:rsidP="00FC7A51">
      <w:pPr>
        <w:pStyle w:val="v"/>
      </w:pPr>
      <w:r>
        <w:t>Ut gáleis cedant</w:t>
      </w:r>
      <w:r w:rsidR="00A60559" w:rsidRPr="00003838">
        <w:rPr>
          <w:rStyle w:val="Appelnotedebasdep"/>
        </w:rPr>
        <w:footnoteReference w:id="1662"/>
      </w:r>
      <w:r>
        <w:t>. Sic propter prǽlia natos</w:t>
      </w:r>
      <w:r w:rsidR="006141BC">
        <w:t xml:space="preserve"> </w:t>
      </w:r>
      <w:r w:rsidR="006141BC" w:rsidRPr="0017095C">
        <w:rPr>
          <w:rStyle w:val="cnumero"/>
        </w:rPr>
        <w:tab/>
        <w:t>50</w:t>
      </w:r>
      <w:r w:rsidR="004A1FC4">
        <w:t xml:space="preserve"> </w:t>
      </w:r>
    </w:p>
    <w:p w:rsidR="004A1FC4" w:rsidRDefault="00D96D5B" w:rsidP="00FC7A51">
      <w:pPr>
        <w:pStyle w:val="v"/>
      </w:pPr>
      <w:r>
        <w:t xml:space="preserve">Matérnus </w:t>
      </w:r>
      <w:r w:rsidR="009522DA">
        <w:t>defórmat</w:t>
      </w:r>
      <w:r>
        <w:t xml:space="preserve"> amor, quia tensa gen</w:t>
      </w:r>
      <w:r w:rsidR="009522DA">
        <w:t>árum</w:t>
      </w:r>
      <w:r w:rsidR="004A1FC4">
        <w:t xml:space="preserve"> </w:t>
      </w:r>
    </w:p>
    <w:p w:rsidR="004A1FC4" w:rsidRDefault="00D96D5B" w:rsidP="00FC7A51">
      <w:pPr>
        <w:pStyle w:val="v"/>
      </w:pPr>
      <w:r>
        <w:t>Non int</w:t>
      </w:r>
      <w:r w:rsidR="009522DA">
        <w:t>erjécto</w:t>
      </w:r>
      <w:r>
        <w:t xml:space="preserve"> fit látior área naso.</w:t>
      </w:r>
      <w:r w:rsidR="004A1FC4">
        <w:t xml:space="preserve"> </w:t>
      </w:r>
    </w:p>
    <w:p w:rsidR="004A1FC4" w:rsidRDefault="00D96D5B" w:rsidP="00FC7A51">
      <w:pPr>
        <w:pStyle w:val="v"/>
      </w:pPr>
      <w:r>
        <w:t>Cǽtera pars est pulchra viris. Stant péctora vasta,</w:t>
      </w:r>
      <w:r w:rsidR="004A1FC4">
        <w:t xml:space="preserve"> </w:t>
      </w:r>
    </w:p>
    <w:p w:rsidR="004A1FC4" w:rsidRDefault="00D96D5B" w:rsidP="00FC7A51">
      <w:pPr>
        <w:pStyle w:val="v"/>
      </w:pPr>
      <w:r>
        <w:t xml:space="preserve">Insígnes húmeri, succíncta sub </w:t>
      </w:r>
      <w:r w:rsidR="009522DA">
        <w:t>ílibus</w:t>
      </w:r>
      <w:r>
        <w:t xml:space="preserve"> alvus</w:t>
      </w:r>
      <w:r w:rsidR="00A60559" w:rsidRPr="00003838">
        <w:rPr>
          <w:rStyle w:val="Appelnotedebasdep"/>
        </w:rPr>
        <w:footnoteReference w:id="1663"/>
      </w:r>
      <w:r>
        <w:t>.</w:t>
      </w:r>
      <w:r w:rsidR="004A1FC4">
        <w:t xml:space="preserve"> </w:t>
      </w:r>
    </w:p>
    <w:p w:rsidR="004A1FC4" w:rsidRDefault="00D96D5B" w:rsidP="00FC7A51">
      <w:pPr>
        <w:pStyle w:val="v"/>
      </w:pPr>
      <w:r>
        <w:t>Forma quidem p</w:t>
      </w:r>
      <w:r w:rsidR="00DE36F5">
        <w:t>éditi média est, procé</w:t>
      </w:r>
      <w:r>
        <w:t>ra sed extat</w:t>
      </w:r>
      <w:r w:rsidR="006141BC">
        <w:t xml:space="preserve"> </w:t>
      </w:r>
      <w:r w:rsidR="006141BC" w:rsidRPr="0017095C">
        <w:rPr>
          <w:rStyle w:val="cnumero"/>
        </w:rPr>
        <w:tab/>
        <w:t>55</w:t>
      </w:r>
      <w:r w:rsidR="004A1FC4">
        <w:t xml:space="preserve"> </w:t>
      </w:r>
    </w:p>
    <w:p w:rsidR="004A1FC4" w:rsidRDefault="00D96D5B" w:rsidP="00FC7A51">
      <w:pPr>
        <w:pStyle w:val="v"/>
      </w:pPr>
      <w:r>
        <w:t>Si cernas équites, sic longi</w:t>
      </w:r>
      <w:r w:rsidR="00DD4B19" w:rsidRPr="00003838">
        <w:rPr>
          <w:rStyle w:val="Appelnotedebasdep"/>
        </w:rPr>
        <w:footnoteReference w:id="1664"/>
      </w:r>
      <w:r>
        <w:t xml:space="preserve"> sæpe putántur,</w:t>
      </w:r>
      <w:r w:rsidR="004A1FC4">
        <w:t xml:space="preserve"> </w:t>
      </w:r>
    </w:p>
    <w:p w:rsidR="004A1FC4" w:rsidRDefault="00D96D5B" w:rsidP="00FC7A51">
      <w:pPr>
        <w:pStyle w:val="v"/>
      </w:pPr>
      <w:r>
        <w:t>Si sédeant. Vis matre carens ut cónstitit infans</w:t>
      </w:r>
      <w:r w:rsidR="00A60559" w:rsidRPr="00003838">
        <w:rPr>
          <w:rStyle w:val="Appelnotedebasdep"/>
        </w:rPr>
        <w:footnoteReference w:id="1665"/>
      </w:r>
      <w:r>
        <w:t>,</w:t>
      </w:r>
      <w:r w:rsidR="004A1FC4">
        <w:t xml:space="preserve"> </w:t>
      </w:r>
    </w:p>
    <w:p w:rsidR="004A1FC4" w:rsidRDefault="00D96D5B" w:rsidP="00FC7A51">
      <w:pPr>
        <w:pStyle w:val="v"/>
      </w:pPr>
      <w:r>
        <w:t>Mox præbet dorsum s</w:t>
      </w:r>
      <w:r w:rsidR="00DE36F5">
        <w:t>ó</w:t>
      </w:r>
      <w:r>
        <w:t>nipes</w:t>
      </w:r>
      <w:r w:rsidR="004A1FC4">
        <w:t> :</w:t>
      </w:r>
      <w:r>
        <w:t xml:space="preserve"> cognáta re</w:t>
      </w:r>
      <w:r w:rsidR="00DE36F5">
        <w:t>á</w:t>
      </w:r>
      <w:r>
        <w:t>re</w:t>
      </w:r>
      <w:r w:rsidR="004A1FC4">
        <w:t xml:space="preserve"> </w:t>
      </w:r>
    </w:p>
    <w:p w:rsidR="004A1FC4" w:rsidRDefault="00D96D5B" w:rsidP="00FC7A51">
      <w:pPr>
        <w:pStyle w:val="v"/>
      </w:pPr>
      <w:r>
        <w:t>Membra viris, ita semper equo ceu fixus adhǽret</w:t>
      </w:r>
      <w:r w:rsidR="004A1FC4">
        <w:t xml:space="preserve"> </w:t>
      </w:r>
    </w:p>
    <w:p w:rsidR="004A1FC4" w:rsidRDefault="00D96D5B" w:rsidP="00FC7A51">
      <w:pPr>
        <w:pStyle w:val="v"/>
      </w:pPr>
      <w:r>
        <w:t>Rector</w:t>
      </w:r>
      <w:r w:rsidR="004A1FC4">
        <w:t> ;</w:t>
      </w:r>
      <w:r>
        <w:t xml:space="preserve"> </w:t>
      </w:r>
      <w:r w:rsidR="00DE36F5">
        <w:t>cornipédum</w:t>
      </w:r>
      <w:r w:rsidR="00793127">
        <w:t xml:space="preserve"> tergo gens áltera fertur, </w:t>
      </w:r>
      <w:r w:rsidR="00793127" w:rsidRPr="0017095C">
        <w:rPr>
          <w:rStyle w:val="cnumero"/>
        </w:rPr>
        <w:tab/>
      </w:r>
      <w:r w:rsidR="00793127">
        <w:rPr>
          <w:rStyle w:val="cnumero"/>
        </w:rPr>
        <w:t>60</w:t>
      </w:r>
      <w:r w:rsidR="004A1FC4">
        <w:t xml:space="preserve"> </w:t>
      </w:r>
    </w:p>
    <w:p w:rsidR="004A1FC4" w:rsidRDefault="00D96D5B" w:rsidP="00FC7A51">
      <w:pPr>
        <w:pStyle w:val="v"/>
      </w:pPr>
      <w:r>
        <w:t xml:space="preserve">Hæc </w:t>
      </w:r>
      <w:r w:rsidR="00DE36F5">
        <w:t>hábitat</w:t>
      </w:r>
      <w:r w:rsidR="00A60559" w:rsidRPr="00003838">
        <w:rPr>
          <w:rStyle w:val="Appelnotedebasdep"/>
        </w:rPr>
        <w:footnoteReference w:id="1666"/>
      </w:r>
      <w:r>
        <w:t xml:space="preserve">. </w:t>
      </w:r>
      <w:r w:rsidR="00DE36F5">
        <w:t>Téretes</w:t>
      </w:r>
      <w:r>
        <w:t xml:space="preserve"> arcus et spícula cordi</w:t>
      </w:r>
      <w:r w:rsidR="00A60559" w:rsidRPr="00003838">
        <w:rPr>
          <w:rStyle w:val="Appelnotedebasdep"/>
        </w:rPr>
        <w:footnoteReference w:id="1667"/>
      </w:r>
      <w:r w:rsidR="004A1FC4">
        <w:t xml:space="preserve"> : </w:t>
      </w:r>
    </w:p>
    <w:p w:rsidR="004A1FC4" w:rsidRDefault="00D96D5B" w:rsidP="00FC7A51">
      <w:pPr>
        <w:pStyle w:val="v"/>
      </w:pPr>
      <w:r>
        <w:t>Terríbiles c</w:t>
      </w:r>
      <w:r w:rsidR="009522DA">
        <w:t>ertǽque</w:t>
      </w:r>
      <w:r>
        <w:t xml:space="preserve"> manus, ja</w:t>
      </w:r>
      <w:r w:rsidR="009522DA">
        <w:t>culísque</w:t>
      </w:r>
      <w:r>
        <w:t xml:space="preserve"> feréndæ</w:t>
      </w:r>
      <w:r w:rsidR="004A1FC4">
        <w:t xml:space="preserve"> </w:t>
      </w:r>
    </w:p>
    <w:p w:rsidR="004A1FC4" w:rsidRDefault="00D96D5B" w:rsidP="00FC7A51">
      <w:pPr>
        <w:pStyle w:val="v"/>
      </w:pPr>
      <w:r>
        <w:t>Mortis fixa sedes, et non peccánte sub ictu</w:t>
      </w:r>
      <w:r w:rsidR="004A1FC4">
        <w:t xml:space="preserve"> </w:t>
      </w:r>
    </w:p>
    <w:p w:rsidR="004A1FC4" w:rsidRDefault="00D96D5B" w:rsidP="00FC7A51">
      <w:pPr>
        <w:pStyle w:val="v"/>
      </w:pPr>
      <w:r>
        <w:lastRenderedPageBreak/>
        <w:t>Edóctus peccáre furor.</w:t>
      </w:r>
      <w:r w:rsidR="004A1FC4">
        <w:t xml:space="preserve"> </w:t>
      </w:r>
    </w:p>
    <w:p w:rsidR="004A1FC4" w:rsidRDefault="00D96D5B" w:rsidP="00DD4B19">
      <w:pPr>
        <w:pStyle w:val="Titre3"/>
      </w:pPr>
      <w:bookmarkStart w:id="157" w:name="_Toc107085349"/>
      <w:r>
        <w:t xml:space="preserve">EXTRAITS DU </w:t>
      </w:r>
      <w:r w:rsidR="00DE36F5">
        <w:t>PANÉGYRIQUE</w:t>
      </w:r>
      <w:r>
        <w:t xml:space="preserve"> DE MAJORIEN.</w:t>
      </w:r>
      <w:bookmarkEnd w:id="157"/>
      <w:r w:rsidR="004A1FC4">
        <w:t xml:space="preserve"> </w:t>
      </w:r>
    </w:p>
    <w:p w:rsidR="004A1FC4" w:rsidRDefault="00D96D5B" w:rsidP="00800654">
      <w:pPr>
        <w:pStyle w:val="Titre4"/>
      </w:pPr>
      <w:r>
        <w:t>Portrait de</w:t>
      </w:r>
      <w:r w:rsidR="00800654">
        <w:t>s</w:t>
      </w:r>
      <w:r>
        <w:t xml:space="preserve"> Fra</w:t>
      </w:r>
      <w:r w:rsidR="00800654">
        <w:t>n</w:t>
      </w:r>
      <w:r>
        <w:t>cs.</w:t>
      </w:r>
      <w:r w:rsidR="004A1FC4">
        <w:t xml:space="preserve"> </w:t>
      </w:r>
    </w:p>
    <w:p w:rsidR="004A1FC4" w:rsidRDefault="00D96D5B" w:rsidP="00FC7A51">
      <w:pPr>
        <w:pStyle w:val="v"/>
      </w:pPr>
      <w:r>
        <w:t>Nec pius nubig</w:t>
      </w:r>
      <w:r w:rsidR="00DE36F5">
        <w:t>énum</w:t>
      </w:r>
      <w:r>
        <w:t xml:space="preserve"> celebréntur júrgia fratrum</w:t>
      </w:r>
      <w:r w:rsidR="00A60559" w:rsidRPr="00003838">
        <w:rPr>
          <w:rStyle w:val="Appelnotedebasdep"/>
        </w:rPr>
        <w:footnoteReference w:id="1668"/>
      </w:r>
      <w:r w:rsidR="004A1FC4">
        <w:t xml:space="preserve"> : </w:t>
      </w:r>
    </w:p>
    <w:p w:rsidR="004A1FC4" w:rsidRDefault="00D96D5B" w:rsidP="00FC7A51">
      <w:pPr>
        <w:pStyle w:val="v"/>
      </w:pPr>
      <w:r>
        <w:t>Hic</w:t>
      </w:r>
      <w:r w:rsidR="00A60559" w:rsidRPr="00003838">
        <w:rPr>
          <w:rStyle w:val="Appelnotedebasdep"/>
        </w:rPr>
        <w:footnoteReference w:id="1669"/>
      </w:r>
      <w:r>
        <w:t xml:space="preserve"> quoque monstra domat, r</w:t>
      </w:r>
      <w:r w:rsidR="009522DA">
        <w:t>útili</w:t>
      </w:r>
      <w:r>
        <w:t xml:space="preserve"> quibus arce </w:t>
      </w:r>
      <w:r w:rsidR="00DE36F5">
        <w:t>cérebri</w:t>
      </w:r>
      <w:r w:rsidR="00A60559" w:rsidRPr="00003838">
        <w:rPr>
          <w:rStyle w:val="Appelnotedebasdep"/>
        </w:rPr>
        <w:footnoteReference w:id="1670"/>
      </w:r>
      <w:r w:rsidR="004A1FC4">
        <w:t xml:space="preserve"> </w:t>
      </w:r>
    </w:p>
    <w:p w:rsidR="004A1FC4" w:rsidRDefault="00DE36F5" w:rsidP="00FC7A51">
      <w:pPr>
        <w:pStyle w:val="v"/>
      </w:pPr>
      <w:r>
        <w:t>Ad frontem c</w:t>
      </w:r>
      <w:r w:rsidR="00D96D5B">
        <w:t>oma tracta jacet, nu</w:t>
      </w:r>
      <w:r w:rsidR="009522DA">
        <w:t>datáque</w:t>
      </w:r>
      <w:r w:rsidR="00D96D5B">
        <w:t xml:space="preserve"> cervix</w:t>
      </w:r>
      <w:r w:rsidR="004A1FC4">
        <w:t xml:space="preserve"> </w:t>
      </w:r>
    </w:p>
    <w:p w:rsidR="004A1FC4" w:rsidRDefault="00D96D5B" w:rsidP="00FC7A51">
      <w:pPr>
        <w:pStyle w:val="v"/>
      </w:pPr>
      <w:r>
        <w:t>Set</w:t>
      </w:r>
      <w:r w:rsidR="009522DA">
        <w:t>árum</w:t>
      </w:r>
      <w:r>
        <w:t xml:space="preserve"> per damna</w:t>
      </w:r>
      <w:r w:rsidR="00A60559" w:rsidRPr="00003838">
        <w:rPr>
          <w:rStyle w:val="Appelnotedebasdep"/>
        </w:rPr>
        <w:footnoteReference w:id="1671"/>
      </w:r>
      <w:r>
        <w:t xml:space="preserve"> nitet, tum lúmine glauco</w:t>
      </w:r>
      <w:r w:rsidR="004A1FC4">
        <w:t xml:space="preserve"> </w:t>
      </w:r>
    </w:p>
    <w:p w:rsidR="004A1FC4" w:rsidRDefault="00D96D5B" w:rsidP="00FC7A51">
      <w:pPr>
        <w:pStyle w:val="v"/>
      </w:pPr>
      <w:r>
        <w:t xml:space="preserve">Albet </w:t>
      </w:r>
      <w:r w:rsidR="009522DA">
        <w:t>aquósa</w:t>
      </w:r>
      <w:r>
        <w:t xml:space="preserve"> ácies, ac vúltibus úndique rasis,</w:t>
      </w:r>
      <w:r w:rsidR="006141BC">
        <w:t xml:space="preserve"> </w:t>
      </w:r>
      <w:r w:rsidR="006141BC" w:rsidRPr="0017095C">
        <w:rPr>
          <w:rStyle w:val="cnumero"/>
        </w:rPr>
        <w:tab/>
        <w:t>5</w:t>
      </w:r>
      <w:r w:rsidR="004A1FC4">
        <w:t xml:space="preserve"> </w:t>
      </w:r>
    </w:p>
    <w:p w:rsidR="004A1FC4" w:rsidRDefault="00D96D5B" w:rsidP="00FC7A51">
      <w:pPr>
        <w:pStyle w:val="v"/>
      </w:pPr>
      <w:r>
        <w:t>Pro barba ténues pe</w:t>
      </w:r>
      <w:r w:rsidR="009522DA">
        <w:t>rarántur</w:t>
      </w:r>
      <w:r>
        <w:t xml:space="preserve"> péctine cristæ.</w:t>
      </w:r>
      <w:r w:rsidR="004A1FC4">
        <w:t xml:space="preserve"> </w:t>
      </w:r>
    </w:p>
    <w:p w:rsidR="004A1FC4" w:rsidRDefault="00D96D5B" w:rsidP="00FC7A51">
      <w:pPr>
        <w:pStyle w:val="v"/>
      </w:pPr>
      <w:r>
        <w:t xml:space="preserve">Stríctius </w:t>
      </w:r>
      <w:r w:rsidR="009522DA">
        <w:t>assútæ</w:t>
      </w:r>
      <w:r>
        <w:t xml:space="preserve"> vestes </w:t>
      </w:r>
      <w:r w:rsidR="00DE36F5">
        <w:t xml:space="preserve">procéra </w:t>
      </w:r>
      <w:r w:rsidR="009522DA">
        <w:t>coérce</w:t>
      </w:r>
      <w:r>
        <w:t>nt</w:t>
      </w:r>
      <w:r w:rsidR="004A1FC4">
        <w:t xml:space="preserve"> </w:t>
      </w:r>
    </w:p>
    <w:p w:rsidR="004A1FC4" w:rsidRDefault="00D96D5B" w:rsidP="00FC7A51">
      <w:pPr>
        <w:pStyle w:val="v"/>
      </w:pPr>
      <w:r>
        <w:t xml:space="preserve">Membra virum, patet his </w:t>
      </w:r>
      <w:r w:rsidR="009522DA">
        <w:t>altáto</w:t>
      </w:r>
      <w:r>
        <w:t xml:space="preserve"> tégmine</w:t>
      </w:r>
      <w:r w:rsidR="001F7738" w:rsidRPr="00003838">
        <w:rPr>
          <w:rStyle w:val="Appelnotedebasdep"/>
        </w:rPr>
        <w:footnoteReference w:id="1672"/>
      </w:r>
      <w:r>
        <w:t xml:space="preserve"> poples,</w:t>
      </w:r>
      <w:r w:rsidR="004A1FC4">
        <w:t xml:space="preserve"> </w:t>
      </w:r>
    </w:p>
    <w:p w:rsidR="004A1FC4" w:rsidRDefault="00D96D5B" w:rsidP="00FC7A51">
      <w:pPr>
        <w:pStyle w:val="v"/>
      </w:pPr>
      <w:r>
        <w:t>Latus et angústam suspéndit bálteus alvum.</w:t>
      </w:r>
      <w:r w:rsidR="004A1FC4">
        <w:t xml:space="preserve"> </w:t>
      </w:r>
    </w:p>
    <w:p w:rsidR="004A1FC4" w:rsidRDefault="00D96D5B" w:rsidP="00FC7A51">
      <w:pPr>
        <w:pStyle w:val="v"/>
      </w:pPr>
      <w:r>
        <w:t>Exc</w:t>
      </w:r>
      <w:r w:rsidR="009522DA">
        <w:t>ussísse</w:t>
      </w:r>
      <w:r>
        <w:t xml:space="preserve"> citas vastum per ináne </w:t>
      </w:r>
      <w:r w:rsidR="009522DA">
        <w:t>bipénnes</w:t>
      </w:r>
      <w:r>
        <w:t>,</w:t>
      </w:r>
      <w:r w:rsidR="00793127" w:rsidRPr="0017095C">
        <w:rPr>
          <w:rStyle w:val="cnumero"/>
        </w:rPr>
        <w:tab/>
      </w:r>
      <w:r w:rsidR="00793127">
        <w:rPr>
          <w:rStyle w:val="cnumero"/>
        </w:rPr>
        <w:t>10</w:t>
      </w:r>
      <w:r w:rsidR="004A1FC4">
        <w:t xml:space="preserve"> </w:t>
      </w:r>
    </w:p>
    <w:p w:rsidR="004A1FC4" w:rsidRDefault="00D96D5B" w:rsidP="00FC7A51">
      <w:pPr>
        <w:pStyle w:val="v"/>
      </w:pPr>
      <w:r>
        <w:t>Et plagæ præscísse locum, clypeósque rotáre</w:t>
      </w:r>
      <w:r w:rsidR="004A1FC4">
        <w:t xml:space="preserve"> </w:t>
      </w:r>
    </w:p>
    <w:p w:rsidR="004A1FC4" w:rsidRDefault="00D96D5B" w:rsidP="00FC7A51">
      <w:pPr>
        <w:pStyle w:val="v"/>
      </w:pPr>
      <w:r>
        <w:t xml:space="preserve">Ludus, et </w:t>
      </w:r>
      <w:r w:rsidR="009522DA">
        <w:t>intórtas</w:t>
      </w:r>
      <w:r>
        <w:t xml:space="preserve"> præcédere</w:t>
      </w:r>
      <w:r w:rsidR="00A60559" w:rsidRPr="00003838">
        <w:rPr>
          <w:rStyle w:val="Appelnotedebasdep"/>
        </w:rPr>
        <w:footnoteReference w:id="1673"/>
      </w:r>
      <w:r w:rsidR="00823016" w:rsidRPr="003605B9">
        <w:t xml:space="preserve"> </w:t>
      </w:r>
      <w:r>
        <w:t>sáltibus hastas,</w:t>
      </w:r>
      <w:r w:rsidR="004A1FC4">
        <w:t xml:space="preserve"> </w:t>
      </w:r>
    </w:p>
    <w:p w:rsidR="004A1FC4" w:rsidRDefault="00D96D5B" w:rsidP="00FC7A51">
      <w:pPr>
        <w:pStyle w:val="v"/>
      </w:pPr>
      <w:r>
        <w:t>Inque hostem venísse prius. Puerílibus annis</w:t>
      </w:r>
      <w:r w:rsidR="004A1FC4">
        <w:t xml:space="preserve"> </w:t>
      </w:r>
    </w:p>
    <w:p w:rsidR="004A1FC4" w:rsidRDefault="00D96D5B" w:rsidP="00FC7A51">
      <w:pPr>
        <w:pStyle w:val="v"/>
      </w:pPr>
      <w:r>
        <w:t>Est belli matúrus amor. Si forte puniántur</w:t>
      </w:r>
      <w:r w:rsidR="004A1FC4">
        <w:t xml:space="preserve"> </w:t>
      </w:r>
    </w:p>
    <w:p w:rsidR="004A1FC4" w:rsidRDefault="00D96D5B" w:rsidP="00FC7A51">
      <w:pPr>
        <w:pStyle w:val="v"/>
      </w:pPr>
      <w:r>
        <w:t xml:space="preserve">Seu número, seu sorte loci, mors </w:t>
      </w:r>
      <w:r w:rsidR="009522DA">
        <w:t>óbruit</w:t>
      </w:r>
      <w:r>
        <w:t xml:space="preserve"> illos,</w:t>
      </w:r>
      <w:r w:rsidR="006141BC">
        <w:t xml:space="preserve"> </w:t>
      </w:r>
      <w:r w:rsidR="006141BC" w:rsidRPr="0017095C">
        <w:rPr>
          <w:rStyle w:val="cnumero"/>
        </w:rPr>
        <w:tab/>
        <w:t>15</w:t>
      </w:r>
      <w:r w:rsidR="004A1FC4">
        <w:t xml:space="preserve"> </w:t>
      </w:r>
    </w:p>
    <w:p w:rsidR="004A1FC4" w:rsidRDefault="00D96D5B" w:rsidP="00FC7A51">
      <w:pPr>
        <w:pStyle w:val="v"/>
      </w:pPr>
      <w:r>
        <w:t>Non timor. Invidi perstant, animóque supérsunt</w:t>
      </w:r>
      <w:r w:rsidR="004A1FC4">
        <w:t xml:space="preserve"> </w:t>
      </w:r>
    </w:p>
    <w:p w:rsidR="004A1FC4" w:rsidRDefault="00D96D5B" w:rsidP="00FC7A51">
      <w:pPr>
        <w:pStyle w:val="v"/>
      </w:pPr>
      <w:r>
        <w:t>Jam prope post ánimam.</w:t>
      </w:r>
      <w:r w:rsidR="004A1FC4">
        <w:t xml:space="preserve"> </w:t>
      </w:r>
    </w:p>
    <w:p w:rsidR="004A1FC4" w:rsidRDefault="00800654" w:rsidP="00800654">
      <w:pPr>
        <w:pStyle w:val="Titre4"/>
      </w:pPr>
      <w:r>
        <w:t>Combats contre les Alamans et contre les Vandales</w:t>
      </w:r>
      <w:r w:rsidR="00D96D5B">
        <w:t>.</w:t>
      </w:r>
      <w:r w:rsidR="004A1FC4">
        <w:t xml:space="preserve"> </w:t>
      </w:r>
    </w:p>
    <w:p w:rsidR="004A1FC4" w:rsidRDefault="00800654" w:rsidP="00FC7A51">
      <w:pPr>
        <w:pStyle w:val="v"/>
      </w:pPr>
      <w:r>
        <w:t>………………………</w:t>
      </w:r>
      <w:r w:rsidR="00D96D5B">
        <w:t>Conscénderat Alpes,</w:t>
      </w:r>
      <w:r w:rsidR="004A1FC4">
        <w:t xml:space="preserve"> </w:t>
      </w:r>
    </w:p>
    <w:p w:rsidR="004A1FC4" w:rsidRDefault="00D96D5B" w:rsidP="00FC7A51">
      <w:pPr>
        <w:pStyle w:val="v"/>
      </w:pPr>
      <w:r>
        <w:t>Rhæ</w:t>
      </w:r>
      <w:r w:rsidR="009522DA">
        <w:t>torúmque</w:t>
      </w:r>
      <w:r>
        <w:t xml:space="preserve"> jugo per longa sil</w:t>
      </w:r>
      <w:r w:rsidR="009522DA">
        <w:t>éntia</w:t>
      </w:r>
      <w:r>
        <w:t xml:space="preserve"> ductus,</w:t>
      </w:r>
      <w:r w:rsidR="004A1FC4">
        <w:t xml:space="preserve"> </w:t>
      </w:r>
    </w:p>
    <w:p w:rsidR="004A1FC4" w:rsidRDefault="00D96D5B" w:rsidP="00FC7A51">
      <w:pPr>
        <w:pStyle w:val="v"/>
      </w:pPr>
      <w:r>
        <w:lastRenderedPageBreak/>
        <w:t>Románo</w:t>
      </w:r>
      <w:r w:rsidR="001F7738" w:rsidRPr="00003838">
        <w:rPr>
          <w:rStyle w:val="Appelnotedebasdep"/>
        </w:rPr>
        <w:footnoteReference w:id="1674"/>
      </w:r>
      <w:r>
        <w:t xml:space="preserve"> </w:t>
      </w:r>
      <w:r w:rsidR="00DE36F5">
        <w:t xml:space="preserve">exíerat </w:t>
      </w:r>
      <w:r>
        <w:t>po</w:t>
      </w:r>
      <w:r w:rsidR="009522DA">
        <w:t>puláto</w:t>
      </w:r>
      <w:r>
        <w:t xml:space="preserve"> trux A</w:t>
      </w:r>
      <w:r w:rsidR="009522DA">
        <w:t>lamánnus</w:t>
      </w:r>
      <w:r>
        <w:t>,</w:t>
      </w:r>
      <w:r w:rsidR="004A1FC4">
        <w:t xml:space="preserve"> </w:t>
      </w:r>
    </w:p>
    <w:p w:rsidR="004A1FC4" w:rsidRDefault="00D96D5B" w:rsidP="00FC7A51">
      <w:pPr>
        <w:pStyle w:val="v"/>
      </w:pPr>
      <w:r>
        <w:t>Perque Cani quondam dictos de nómine campos</w:t>
      </w:r>
      <w:r w:rsidR="00A60559" w:rsidRPr="00003838">
        <w:rPr>
          <w:rStyle w:val="Appelnotedebasdep"/>
        </w:rPr>
        <w:footnoteReference w:id="1675"/>
      </w:r>
      <w:r w:rsidR="006141BC">
        <w:t xml:space="preserve"> </w:t>
      </w:r>
      <w:r w:rsidR="006141BC" w:rsidRPr="0017095C">
        <w:rPr>
          <w:rStyle w:val="cnumero"/>
        </w:rPr>
        <w:tab/>
        <w:t>20</w:t>
      </w:r>
      <w:r w:rsidR="004A1FC4">
        <w:t xml:space="preserve"> </w:t>
      </w:r>
    </w:p>
    <w:p w:rsidR="004A1FC4" w:rsidRDefault="00D96D5B" w:rsidP="00FC7A51">
      <w:pPr>
        <w:pStyle w:val="v"/>
      </w:pPr>
      <w:r>
        <w:t>In prædam</w:t>
      </w:r>
      <w:r w:rsidR="00A60559" w:rsidRPr="00003838">
        <w:rPr>
          <w:rStyle w:val="Appelnotedebasdep"/>
        </w:rPr>
        <w:footnoteReference w:id="1676"/>
      </w:r>
      <w:r>
        <w:t xml:space="preserve"> centum nóvies dimíserat hostes</w:t>
      </w:r>
      <w:r w:rsidR="004A1FC4">
        <w:t xml:space="preserve"> : </w:t>
      </w:r>
    </w:p>
    <w:p w:rsidR="004A1FC4" w:rsidRDefault="00D96D5B" w:rsidP="00FC7A51">
      <w:pPr>
        <w:pStyle w:val="v"/>
      </w:pPr>
      <w:r>
        <w:t>Jamque Magister</w:t>
      </w:r>
      <w:r w:rsidR="00A60559" w:rsidRPr="00003838">
        <w:rPr>
          <w:rStyle w:val="Appelnotedebasdep"/>
        </w:rPr>
        <w:footnoteReference w:id="1677"/>
      </w:r>
      <w:r>
        <w:t xml:space="preserve"> eras, B</w:t>
      </w:r>
      <w:r w:rsidR="00DE36F5">
        <w:t>urco</w:t>
      </w:r>
      <w:r w:rsidR="009522DA">
        <w:t>nem</w:t>
      </w:r>
      <w:r>
        <w:t xml:space="preserve"> dírigis illo</w:t>
      </w:r>
      <w:r w:rsidR="004A1FC4">
        <w:t xml:space="preserve"> </w:t>
      </w:r>
    </w:p>
    <w:p w:rsidR="004A1FC4" w:rsidRDefault="00D96D5B" w:rsidP="00FC7A51">
      <w:pPr>
        <w:pStyle w:val="v"/>
      </w:pPr>
      <w:r>
        <w:t>Exígua comitánte manu</w:t>
      </w:r>
      <w:r w:rsidR="004A1FC4">
        <w:t> :</w:t>
      </w:r>
      <w:r>
        <w:t xml:space="preserve"> sed súfficit istud,</w:t>
      </w:r>
      <w:r w:rsidR="004A1FC4">
        <w:t xml:space="preserve"> </w:t>
      </w:r>
    </w:p>
    <w:p w:rsidR="004A1FC4" w:rsidRDefault="00116ECE" w:rsidP="00FC7A51">
      <w:pPr>
        <w:pStyle w:val="v"/>
      </w:pPr>
      <w:r>
        <w:t>Q</w:t>
      </w:r>
      <w:r w:rsidR="00D96D5B">
        <w:t>uum pugnáre jubes. Certa est victória nostris</w:t>
      </w:r>
      <w:r w:rsidR="004A1FC4">
        <w:t xml:space="preserve"> </w:t>
      </w:r>
    </w:p>
    <w:p w:rsidR="004A1FC4" w:rsidRDefault="00D96D5B" w:rsidP="00FC7A51">
      <w:pPr>
        <w:pStyle w:val="v"/>
      </w:pPr>
      <w:r>
        <w:t>Te mandásse ácies. Péragit fortúna triúmphum,</w:t>
      </w:r>
      <w:r w:rsidR="006141BC">
        <w:t xml:space="preserve"> </w:t>
      </w:r>
      <w:r w:rsidR="006141BC" w:rsidRPr="0017095C">
        <w:rPr>
          <w:rStyle w:val="cnumero"/>
        </w:rPr>
        <w:tab/>
        <w:t>25</w:t>
      </w:r>
      <w:r w:rsidR="004A1FC4">
        <w:t xml:space="preserve"> </w:t>
      </w:r>
    </w:p>
    <w:p w:rsidR="004A1FC4" w:rsidRDefault="00D96D5B" w:rsidP="00FC7A51">
      <w:pPr>
        <w:pStyle w:val="v"/>
      </w:pPr>
      <w:r>
        <w:t>Non pópulo, sed amóre tuo</w:t>
      </w:r>
      <w:r w:rsidR="00576EF5">
        <w:rPr>
          <w:rStyle w:val="Appelnotedebasdep"/>
        </w:rPr>
        <w:footnoteReference w:id="1678"/>
      </w:r>
      <w:r w:rsidR="00576EF5">
        <w:t>.</w:t>
      </w:r>
      <w:r>
        <w:t xml:space="preserve"> Nolo ágmina campo</w:t>
      </w:r>
      <w:r w:rsidR="004A1FC4">
        <w:t xml:space="preserve"> </w:t>
      </w:r>
    </w:p>
    <w:p w:rsidR="004A1FC4" w:rsidRDefault="00116ECE" w:rsidP="00FC7A51">
      <w:pPr>
        <w:pStyle w:val="v"/>
      </w:pPr>
      <w:r>
        <w:t>Q</w:t>
      </w:r>
      <w:r w:rsidR="00D96D5B">
        <w:t>uo mittis paucos</w:t>
      </w:r>
      <w:r w:rsidR="004A1FC4">
        <w:t> ;</w:t>
      </w:r>
      <w:r w:rsidR="00D96D5B">
        <w:t xml:space="preserve"> felix te réspicit iste</w:t>
      </w:r>
      <w:r w:rsidR="004A1FC4">
        <w:t xml:space="preserve"> </w:t>
      </w:r>
    </w:p>
    <w:p w:rsidR="004A1FC4" w:rsidRDefault="00D96D5B" w:rsidP="00FC7A51">
      <w:pPr>
        <w:pStyle w:val="v"/>
      </w:pPr>
      <w:r>
        <w:t>Evéntus belli</w:t>
      </w:r>
      <w:r w:rsidR="00A60559" w:rsidRPr="00003838">
        <w:rPr>
          <w:rStyle w:val="Appelnotedebasdep"/>
        </w:rPr>
        <w:footnoteReference w:id="1679"/>
      </w:r>
      <w:r>
        <w:t>. Certátum est jure Magístri,</w:t>
      </w:r>
      <w:r w:rsidR="004A1FC4">
        <w:t xml:space="preserve"> </w:t>
      </w:r>
    </w:p>
    <w:p w:rsidR="004A1FC4" w:rsidRDefault="00D96D5B" w:rsidP="00FC7A51">
      <w:pPr>
        <w:pStyle w:val="v"/>
      </w:pPr>
      <w:r>
        <w:t>Augústi fato</w:t>
      </w:r>
      <w:r w:rsidR="00793127">
        <w:t>……………………………</w:t>
      </w:r>
      <w:r w:rsidR="004A1FC4">
        <w:t xml:space="preserve"> </w:t>
      </w:r>
    </w:p>
    <w:p w:rsidR="004A1FC4" w:rsidRDefault="00793127" w:rsidP="00FC7A51">
      <w:pPr>
        <w:pStyle w:val="v"/>
      </w:pPr>
      <w:r>
        <w:t>……</w:t>
      </w:r>
      <w:r w:rsidR="00D96D5B">
        <w:t>Nuper post hostis apérto</w:t>
      </w:r>
      <w:r w:rsidR="004A1FC4">
        <w:t xml:space="preserve"> </w:t>
      </w:r>
    </w:p>
    <w:p w:rsidR="004A1FC4" w:rsidRDefault="00D96D5B" w:rsidP="00FC7A51">
      <w:pPr>
        <w:pStyle w:val="v"/>
      </w:pPr>
      <w:r>
        <w:t xml:space="preserve">Errábat lentus pélago, postquam órdine vobis </w:t>
      </w:r>
      <w:r w:rsidR="00793127" w:rsidRPr="0017095C">
        <w:rPr>
          <w:rStyle w:val="cnumero"/>
        </w:rPr>
        <w:tab/>
      </w:r>
      <w:r w:rsidR="00793127">
        <w:rPr>
          <w:rStyle w:val="cnumero"/>
        </w:rPr>
        <w:t>30</w:t>
      </w:r>
    </w:p>
    <w:p w:rsidR="004A1FC4" w:rsidRDefault="00D96D5B" w:rsidP="00FC7A51">
      <w:pPr>
        <w:pStyle w:val="v"/>
      </w:pPr>
      <w:r>
        <w:t>Ordo omnis regnum déderat, plebs, cúria</w:t>
      </w:r>
      <w:r w:rsidR="00A60559" w:rsidRPr="00003838">
        <w:rPr>
          <w:rStyle w:val="Appelnotedebasdep"/>
        </w:rPr>
        <w:footnoteReference w:id="1680"/>
      </w:r>
      <w:r>
        <w:t>, miles,</w:t>
      </w:r>
      <w:r w:rsidR="004A1FC4">
        <w:t xml:space="preserve"> </w:t>
      </w:r>
    </w:p>
    <w:p w:rsidR="004A1FC4" w:rsidRDefault="00D96D5B" w:rsidP="00FC7A51">
      <w:pPr>
        <w:pStyle w:val="v"/>
      </w:pPr>
      <w:r>
        <w:t>Et colléga simul. Campánam fóntibus austris</w:t>
      </w:r>
      <w:r w:rsidR="004A1FC4">
        <w:t xml:space="preserve"> </w:t>
      </w:r>
    </w:p>
    <w:p w:rsidR="004A1FC4" w:rsidRDefault="00D96D5B" w:rsidP="00FC7A51">
      <w:pPr>
        <w:pStyle w:val="v"/>
      </w:pPr>
      <w:r>
        <w:t>Ingrédiens terram, secúrum mílite Mauro</w:t>
      </w:r>
      <w:r w:rsidR="004A1FC4">
        <w:t xml:space="preserve"> </w:t>
      </w:r>
    </w:p>
    <w:p w:rsidR="004A1FC4" w:rsidRDefault="00D96D5B" w:rsidP="00FC7A51">
      <w:pPr>
        <w:pStyle w:val="v"/>
      </w:pPr>
      <w:r>
        <w:t>Agrícolam aggréditur</w:t>
      </w:r>
      <w:r w:rsidR="004A1FC4">
        <w:t> :</w:t>
      </w:r>
      <w:r>
        <w:t xml:space="preserve"> </w:t>
      </w:r>
      <w:r w:rsidR="00E73F9D">
        <w:t>pinguis</w:t>
      </w:r>
      <w:r>
        <w:t xml:space="preserve"> per transtra sedébat</w:t>
      </w:r>
      <w:r w:rsidR="004A1FC4">
        <w:t xml:space="preserve"> </w:t>
      </w:r>
    </w:p>
    <w:p w:rsidR="004A1FC4" w:rsidRDefault="00DE36F5" w:rsidP="00FC7A51">
      <w:pPr>
        <w:pStyle w:val="v"/>
      </w:pPr>
      <w:r>
        <w:t>Vándalus</w:t>
      </w:r>
      <w:r w:rsidR="00A60559" w:rsidRPr="00003838">
        <w:rPr>
          <w:rStyle w:val="Appelnotedebasdep"/>
        </w:rPr>
        <w:footnoteReference w:id="1681"/>
      </w:r>
      <w:r w:rsidR="00D96D5B">
        <w:t>, opp</w:t>
      </w:r>
      <w:r w:rsidR="009522DA">
        <w:t>ériens</w:t>
      </w:r>
      <w:r w:rsidR="00D96D5B">
        <w:t xml:space="preserve"> prædam</w:t>
      </w:r>
      <w:r w:rsidR="00A60559" w:rsidRPr="00003838">
        <w:rPr>
          <w:rStyle w:val="Appelnotedebasdep"/>
        </w:rPr>
        <w:footnoteReference w:id="1682"/>
      </w:r>
      <w:r w:rsidR="00D96D5B">
        <w:t>, quam jússerat illuc</w:t>
      </w:r>
      <w:r w:rsidR="006141BC">
        <w:t xml:space="preserve"> </w:t>
      </w:r>
      <w:r w:rsidR="006141BC" w:rsidRPr="0017095C">
        <w:rPr>
          <w:rStyle w:val="cnumero"/>
        </w:rPr>
        <w:tab/>
        <w:t>35</w:t>
      </w:r>
      <w:r w:rsidR="004A1FC4">
        <w:t xml:space="preserve"> </w:t>
      </w:r>
    </w:p>
    <w:p w:rsidR="004A1FC4" w:rsidRDefault="00D96D5B" w:rsidP="00FC7A51">
      <w:pPr>
        <w:pStyle w:val="v"/>
      </w:pPr>
      <w:r>
        <w:lastRenderedPageBreak/>
        <w:t>Captív</w:t>
      </w:r>
      <w:r w:rsidR="0021773E">
        <w:t>o</w:t>
      </w:r>
      <w:r>
        <w:t xml:space="preserve"> c</w:t>
      </w:r>
      <w:r w:rsidR="009522DA">
        <w:t>apiénte</w:t>
      </w:r>
      <w:r>
        <w:t xml:space="preserve"> trahi. Sed vestra repénte</w:t>
      </w:r>
      <w:r w:rsidR="004A1FC4">
        <w:t xml:space="preserve"> </w:t>
      </w:r>
    </w:p>
    <w:p w:rsidR="004A1FC4" w:rsidRDefault="00D96D5B" w:rsidP="00FC7A51">
      <w:pPr>
        <w:pStyle w:val="v"/>
      </w:pPr>
      <w:r>
        <w:t>Inter utrúmque hostem déderant sese ágmina planis,</w:t>
      </w:r>
      <w:r w:rsidR="004A1FC4">
        <w:t xml:space="preserve"> </w:t>
      </w:r>
    </w:p>
    <w:p w:rsidR="004A1FC4" w:rsidRDefault="00D96D5B" w:rsidP="00FC7A51">
      <w:pPr>
        <w:pStyle w:val="v"/>
      </w:pPr>
      <w:r>
        <w:t xml:space="preserve">Quæ pélagus </w:t>
      </w:r>
      <w:r w:rsidR="00F20BDF">
        <w:t>coll</w:t>
      </w:r>
      <w:r>
        <w:t>émque secant</w:t>
      </w:r>
      <w:r w:rsidR="00A60559" w:rsidRPr="00003838">
        <w:rPr>
          <w:rStyle w:val="Appelnotedebasdep"/>
        </w:rPr>
        <w:footnoteReference w:id="1683"/>
      </w:r>
      <w:r>
        <w:t>, potúmque redúcto</w:t>
      </w:r>
      <w:r w:rsidR="004A1FC4">
        <w:t xml:space="preserve"> </w:t>
      </w:r>
    </w:p>
    <w:p w:rsidR="004A1FC4" w:rsidRDefault="00D96D5B" w:rsidP="00FC7A51">
      <w:pPr>
        <w:pStyle w:val="v"/>
      </w:pPr>
      <w:r>
        <w:t>Effíciunt flexu flúvii. Pertérrita primum</w:t>
      </w:r>
      <w:r w:rsidR="004A1FC4">
        <w:t xml:space="preserve"> </w:t>
      </w:r>
    </w:p>
    <w:p w:rsidR="004A1FC4" w:rsidRDefault="00D96D5B" w:rsidP="00FC7A51">
      <w:pPr>
        <w:pStyle w:val="v"/>
      </w:pPr>
      <w:r>
        <w:t xml:space="preserve">Montes turba petit, </w:t>
      </w:r>
      <w:r w:rsidR="00DE36F5">
        <w:t>trábibus</w:t>
      </w:r>
      <w:r>
        <w:t xml:space="preserve"> quæ </w:t>
      </w:r>
      <w:r w:rsidR="009522DA">
        <w:t>clausa</w:t>
      </w:r>
      <w:r>
        <w:t xml:space="preserve"> relíctis</w:t>
      </w:r>
      <w:r w:rsidR="006141BC">
        <w:t xml:space="preserve"> </w:t>
      </w:r>
      <w:r w:rsidR="006141BC" w:rsidRPr="0017095C">
        <w:rPr>
          <w:rStyle w:val="cnumero"/>
        </w:rPr>
        <w:tab/>
        <w:t>40</w:t>
      </w:r>
      <w:r w:rsidR="004A1FC4">
        <w:t xml:space="preserve"> </w:t>
      </w:r>
    </w:p>
    <w:p w:rsidR="004A1FC4" w:rsidRDefault="00D96D5B" w:rsidP="00FC7A51">
      <w:pPr>
        <w:pStyle w:val="v"/>
      </w:pPr>
      <w:r>
        <w:t>Prædæ præda</w:t>
      </w:r>
      <w:r w:rsidR="00840709" w:rsidRPr="00003838">
        <w:rPr>
          <w:rStyle w:val="Appelnotedebasdep"/>
        </w:rPr>
        <w:footnoteReference w:id="1684"/>
      </w:r>
      <w:r>
        <w:t xml:space="preserve"> fuit. Tum concitus ágmine toto</w:t>
      </w:r>
      <w:r w:rsidR="004A1FC4">
        <w:t xml:space="preserve"> </w:t>
      </w:r>
    </w:p>
    <w:p w:rsidR="004A1FC4" w:rsidRDefault="00D96D5B" w:rsidP="00FC7A51">
      <w:pPr>
        <w:pStyle w:val="v"/>
      </w:pPr>
      <w:r>
        <w:t>In pugnam piráta coit</w:t>
      </w:r>
      <w:r w:rsidR="004A1FC4">
        <w:t> :</w:t>
      </w:r>
      <w:r w:rsidR="00DE36F5">
        <w:t xml:space="preserve"> pars lintre caváta</w:t>
      </w:r>
      <w:r w:rsidR="004A1FC4">
        <w:t xml:space="preserve"> </w:t>
      </w:r>
    </w:p>
    <w:p w:rsidR="004A1FC4" w:rsidRDefault="00D96D5B" w:rsidP="00FC7A51">
      <w:pPr>
        <w:pStyle w:val="v"/>
      </w:pPr>
      <w:r>
        <w:t>Jam d</w:t>
      </w:r>
      <w:r w:rsidR="009522DA">
        <w:t>óciles</w:t>
      </w:r>
      <w:r>
        <w:t xml:space="preserve"> expónit equos, pars férrea texta</w:t>
      </w:r>
      <w:r w:rsidR="004A1FC4">
        <w:t xml:space="preserve"> </w:t>
      </w:r>
    </w:p>
    <w:p w:rsidR="004A1FC4" w:rsidRDefault="00DE36F5" w:rsidP="00FC7A51">
      <w:pPr>
        <w:pStyle w:val="v"/>
      </w:pPr>
      <w:r>
        <w:t>Cóncolor</w:t>
      </w:r>
      <w:r w:rsidR="00D96D5B">
        <w:t xml:space="preserve"> indúitur, </w:t>
      </w:r>
      <w:r>
        <w:t>téretes</w:t>
      </w:r>
      <w:r w:rsidR="00D96D5B">
        <w:t xml:space="preserve"> pars éxplicat arcus,</w:t>
      </w:r>
      <w:r w:rsidR="004A1FC4">
        <w:t xml:space="preserve"> </w:t>
      </w:r>
    </w:p>
    <w:p w:rsidR="004A1FC4" w:rsidRDefault="00D96D5B" w:rsidP="00FC7A51">
      <w:pPr>
        <w:pStyle w:val="v"/>
      </w:pPr>
      <w:r>
        <w:t>Spi</w:t>
      </w:r>
      <w:r w:rsidR="009522DA">
        <w:t>culáque</w:t>
      </w:r>
      <w:r>
        <w:t xml:space="preserve"> infúsum ferro </w:t>
      </w:r>
      <w:r w:rsidR="009522DA">
        <w:t>latúra</w:t>
      </w:r>
      <w:r>
        <w:t xml:space="preserve"> venénum,</w:t>
      </w:r>
      <w:r w:rsidR="00793127" w:rsidRPr="00793127">
        <w:rPr>
          <w:rStyle w:val="cnumero"/>
        </w:rPr>
        <w:t xml:space="preserve"> </w:t>
      </w:r>
      <w:r w:rsidR="00793127" w:rsidRPr="0017095C">
        <w:rPr>
          <w:rStyle w:val="cnumero"/>
        </w:rPr>
        <w:tab/>
      </w:r>
      <w:r w:rsidR="00793127">
        <w:rPr>
          <w:rStyle w:val="cnumero"/>
        </w:rPr>
        <w:t>45</w:t>
      </w:r>
      <w:r w:rsidR="004A1FC4">
        <w:t xml:space="preserve"> </w:t>
      </w:r>
    </w:p>
    <w:p w:rsidR="004A1FC4" w:rsidRDefault="00D96D5B" w:rsidP="00FC7A51">
      <w:pPr>
        <w:pStyle w:val="v"/>
      </w:pPr>
      <w:r>
        <w:t>Quæ f</w:t>
      </w:r>
      <w:r w:rsidR="009522DA">
        <w:t>ériant</w:t>
      </w:r>
      <w:r>
        <w:t xml:space="preserve"> bis missa semel. Jam téxtilis </w:t>
      </w:r>
      <w:r w:rsidR="00974AE5">
        <w:t>anguis</w:t>
      </w:r>
      <w:r w:rsidR="00A60559" w:rsidRPr="00003838">
        <w:rPr>
          <w:rStyle w:val="Appelnotedebasdep"/>
        </w:rPr>
        <w:footnoteReference w:id="1685"/>
      </w:r>
      <w:r w:rsidR="004A1FC4">
        <w:t xml:space="preserve"> </w:t>
      </w:r>
    </w:p>
    <w:p w:rsidR="004A1FC4" w:rsidRDefault="00D96D5B" w:rsidP="00FC7A51">
      <w:pPr>
        <w:pStyle w:val="v"/>
      </w:pPr>
      <w:r>
        <w:t>D</w:t>
      </w:r>
      <w:r w:rsidR="009522DA">
        <w:t>iscúrrit</w:t>
      </w:r>
      <w:r>
        <w:t xml:space="preserve"> per utrámque áciem, cui guttur </w:t>
      </w:r>
      <w:r w:rsidR="009522DA">
        <w:t>adáctis</w:t>
      </w:r>
      <w:r w:rsidR="004A1FC4">
        <w:t xml:space="preserve"> </w:t>
      </w:r>
    </w:p>
    <w:p w:rsidR="004A1FC4" w:rsidRDefault="00D96D5B" w:rsidP="00FC7A51">
      <w:pPr>
        <w:pStyle w:val="v"/>
      </w:pPr>
      <w:r>
        <w:t>T</w:t>
      </w:r>
      <w:r w:rsidR="009522DA">
        <w:t>urgéscit</w:t>
      </w:r>
      <w:r>
        <w:t xml:space="preserve"> Zéphyris</w:t>
      </w:r>
      <w:r w:rsidR="004A1FC4">
        <w:t> :</w:t>
      </w:r>
      <w:r>
        <w:t xml:space="preserve"> p</w:t>
      </w:r>
      <w:r w:rsidR="009522DA">
        <w:t>átulo</w:t>
      </w:r>
      <w:r>
        <w:t xml:space="preserve"> mentítur hiátu</w:t>
      </w:r>
      <w:r w:rsidR="004A1FC4">
        <w:t xml:space="preserve"> </w:t>
      </w:r>
    </w:p>
    <w:p w:rsidR="004A1FC4" w:rsidRDefault="009522DA" w:rsidP="00FC7A51">
      <w:pPr>
        <w:pStyle w:val="v"/>
      </w:pPr>
      <w:r>
        <w:t>Irátam</w:t>
      </w:r>
      <w:r w:rsidR="00D96D5B">
        <w:t xml:space="preserve"> pictúra famem, p</w:t>
      </w:r>
      <w:r>
        <w:t>annóque</w:t>
      </w:r>
      <w:r w:rsidR="00D96D5B">
        <w:t xml:space="preserve"> furórem</w:t>
      </w:r>
      <w:r w:rsidR="004A1FC4">
        <w:t xml:space="preserve"> </w:t>
      </w:r>
    </w:p>
    <w:p w:rsidR="004A1FC4" w:rsidRDefault="00D96D5B" w:rsidP="00FC7A51">
      <w:pPr>
        <w:pStyle w:val="v"/>
      </w:pPr>
      <w:r>
        <w:t>Aura facit, quóties Grassátur v</w:t>
      </w:r>
      <w:r w:rsidR="009522DA">
        <w:t>értile</w:t>
      </w:r>
      <w:r>
        <w:t xml:space="preserve"> tergum</w:t>
      </w:r>
      <w:r w:rsidR="006141BC">
        <w:t xml:space="preserve"> </w:t>
      </w:r>
      <w:r w:rsidR="006141BC" w:rsidRPr="0017095C">
        <w:rPr>
          <w:rStyle w:val="cnumero"/>
        </w:rPr>
        <w:tab/>
        <w:t>50</w:t>
      </w:r>
      <w:r w:rsidR="004A1FC4">
        <w:t xml:space="preserve"> </w:t>
      </w:r>
    </w:p>
    <w:p w:rsidR="004A1FC4" w:rsidRDefault="00D96D5B" w:rsidP="00FC7A51">
      <w:pPr>
        <w:pStyle w:val="v"/>
      </w:pPr>
      <w:r>
        <w:t>Flátibus, et nímium jam non capit alvus ináne.</w:t>
      </w:r>
      <w:r w:rsidR="004A1FC4">
        <w:t xml:space="preserve"> </w:t>
      </w:r>
    </w:p>
    <w:p w:rsidR="004A1FC4" w:rsidRDefault="00D96D5B" w:rsidP="00FC7A51">
      <w:pPr>
        <w:pStyle w:val="v"/>
      </w:pPr>
      <w:r>
        <w:t>At tuba terr</w:t>
      </w:r>
      <w:r w:rsidR="00DE36F5">
        <w:t>í</w:t>
      </w:r>
      <w:r>
        <w:t xml:space="preserve">sono strépui grave rauca </w:t>
      </w:r>
      <w:r w:rsidR="00DE36F5">
        <w:t>fragóre</w:t>
      </w:r>
      <w:r>
        <w:t>,</w:t>
      </w:r>
      <w:r w:rsidR="004A1FC4">
        <w:t xml:space="preserve"> </w:t>
      </w:r>
    </w:p>
    <w:p w:rsidR="004A1FC4" w:rsidRDefault="00D96D5B" w:rsidP="00FC7A51">
      <w:pPr>
        <w:pStyle w:val="v"/>
      </w:pPr>
      <w:r>
        <w:t>R</w:t>
      </w:r>
      <w:r w:rsidR="009522DA">
        <w:t>espónsat</w:t>
      </w:r>
      <w:r>
        <w:t xml:space="preserve"> clamor Utilis, virtúsque repénte</w:t>
      </w:r>
      <w:r w:rsidR="004A1FC4">
        <w:t xml:space="preserve"> </w:t>
      </w:r>
    </w:p>
    <w:p w:rsidR="004A1FC4" w:rsidRDefault="009522DA" w:rsidP="00FC7A51">
      <w:pPr>
        <w:pStyle w:val="v"/>
      </w:pPr>
      <w:r>
        <w:t>Ignávis</w:t>
      </w:r>
      <w:r w:rsidR="00D96D5B">
        <w:t xml:space="preserve"> vel parva furit. Cadit úndique ferrum.</w:t>
      </w:r>
      <w:r w:rsidR="004A1FC4">
        <w:t xml:space="preserve"> </w:t>
      </w:r>
    </w:p>
    <w:p w:rsidR="004A1FC4" w:rsidRPr="007320D6" w:rsidRDefault="00D96D5B" w:rsidP="00FC7A51">
      <w:pPr>
        <w:pStyle w:val="v"/>
        <w:rPr>
          <w:lang w:val="en-GB"/>
        </w:rPr>
      </w:pPr>
      <w:r w:rsidRPr="007320D6">
        <w:rPr>
          <w:lang w:val="en-GB"/>
        </w:rPr>
        <w:t>Hinc</w:t>
      </w:r>
      <w:r w:rsidR="00A60559" w:rsidRPr="00003838">
        <w:rPr>
          <w:rStyle w:val="Appelnotedebasdep"/>
        </w:rPr>
        <w:footnoteReference w:id="1686"/>
      </w:r>
      <w:r w:rsidRPr="007320D6">
        <w:rPr>
          <w:lang w:val="en-GB"/>
        </w:rPr>
        <w:t xml:space="preserve"> tamen in j</w:t>
      </w:r>
      <w:r w:rsidR="009522DA" w:rsidRPr="007320D6">
        <w:rPr>
          <w:lang w:val="en-GB"/>
        </w:rPr>
        <w:t>úgulos</w:t>
      </w:r>
      <w:r w:rsidR="00590985">
        <w:rPr>
          <w:lang w:val="en-GB"/>
        </w:rPr>
        <w:t>. Hunc torta falár</w:t>
      </w:r>
      <w:r w:rsidRPr="007320D6">
        <w:rPr>
          <w:lang w:val="en-GB"/>
        </w:rPr>
        <w:t>ica</w:t>
      </w:r>
      <w:r w:rsidR="001F7738" w:rsidRPr="00003838">
        <w:rPr>
          <w:rStyle w:val="Appelnotedebasdep"/>
        </w:rPr>
        <w:footnoteReference w:id="1687"/>
      </w:r>
      <w:r w:rsidRPr="007320D6">
        <w:rPr>
          <w:lang w:val="en-GB"/>
        </w:rPr>
        <w:t xml:space="preserve"> jactu</w:t>
      </w:r>
      <w:r w:rsidR="006141BC" w:rsidRPr="007320D6">
        <w:rPr>
          <w:lang w:val="en-GB"/>
        </w:rPr>
        <w:t xml:space="preserve"> </w:t>
      </w:r>
      <w:r w:rsidR="006141BC" w:rsidRPr="007320D6">
        <w:rPr>
          <w:rStyle w:val="cnumero"/>
          <w:lang w:val="en-GB"/>
        </w:rPr>
        <w:tab/>
        <w:t>55</w:t>
      </w:r>
      <w:r w:rsidR="004A1FC4" w:rsidRPr="007320D6">
        <w:rPr>
          <w:lang w:val="en-GB"/>
        </w:rPr>
        <w:t xml:space="preserve"> </w:t>
      </w:r>
    </w:p>
    <w:p w:rsidR="004A1FC4" w:rsidRPr="007320D6" w:rsidRDefault="00D96D5B" w:rsidP="00FC7A51">
      <w:pPr>
        <w:pStyle w:val="v"/>
        <w:rPr>
          <w:lang w:val="en-GB"/>
        </w:rPr>
      </w:pPr>
      <w:r w:rsidRPr="007320D6">
        <w:rPr>
          <w:lang w:val="en-GB"/>
        </w:rPr>
        <w:t>Prǽterit, ad mortem vix ces</w:t>
      </w:r>
      <w:r w:rsidR="009522DA" w:rsidRPr="007320D6">
        <w:rPr>
          <w:lang w:val="en-GB"/>
        </w:rPr>
        <w:t>satúra</w:t>
      </w:r>
      <w:r w:rsidRPr="007320D6">
        <w:rPr>
          <w:lang w:val="en-GB"/>
        </w:rPr>
        <w:t xml:space="preserve"> secúndam</w:t>
      </w:r>
      <w:r w:rsidR="004A1FC4" w:rsidRPr="007320D6">
        <w:rPr>
          <w:lang w:val="en-GB"/>
        </w:rPr>
        <w:t xml:space="preserve"> : </w:t>
      </w:r>
    </w:p>
    <w:p w:rsidR="004A1FC4" w:rsidRDefault="00D96D5B" w:rsidP="00FC7A51">
      <w:pPr>
        <w:pStyle w:val="v"/>
      </w:pPr>
      <w:r>
        <w:t>Hunc conti rotat idus equo</w:t>
      </w:r>
      <w:r w:rsidR="004A1FC4">
        <w:t> ;</w:t>
      </w:r>
      <w:r>
        <w:t xml:space="preserve"> ruit aclide fossus</w:t>
      </w:r>
      <w:r w:rsidR="004A1FC4">
        <w:t xml:space="preserve"> </w:t>
      </w:r>
    </w:p>
    <w:p w:rsidR="004A1FC4" w:rsidRDefault="00D96D5B" w:rsidP="00FC7A51">
      <w:pPr>
        <w:pStyle w:val="v"/>
      </w:pPr>
      <w:r>
        <w:t xml:space="preserve">Ille, </w:t>
      </w:r>
      <w:r w:rsidR="009522DA">
        <w:t>verúque</w:t>
      </w:r>
      <w:r>
        <w:t xml:space="preserve"> álius</w:t>
      </w:r>
      <w:r w:rsidR="004A1FC4">
        <w:t> :</w:t>
      </w:r>
      <w:r w:rsidR="002A5522">
        <w:t xml:space="preserve"> jacet hic simul á</w:t>
      </w:r>
      <w:r>
        <w:t>lite telo,</w:t>
      </w:r>
      <w:r w:rsidR="004A1FC4">
        <w:t xml:space="preserve"> </w:t>
      </w:r>
    </w:p>
    <w:p w:rsidR="004A1FC4" w:rsidRDefault="00D96D5B" w:rsidP="00FC7A51">
      <w:pPr>
        <w:pStyle w:val="v"/>
      </w:pPr>
      <w:r>
        <w:t>Abséntem passus dextram</w:t>
      </w:r>
      <w:r w:rsidR="004A1FC4">
        <w:t> :</w:t>
      </w:r>
      <w:r>
        <w:t xml:space="preserve"> pars póplite secto</w:t>
      </w:r>
      <w:r w:rsidR="004A1FC4">
        <w:t xml:space="preserve"> </w:t>
      </w:r>
    </w:p>
    <w:p w:rsidR="004A1FC4" w:rsidRDefault="00D96D5B" w:rsidP="00FC7A51">
      <w:pPr>
        <w:pStyle w:val="v"/>
      </w:pPr>
      <w:r>
        <w:t>Mortis ad invídiam vivit</w:t>
      </w:r>
      <w:r w:rsidR="004A1FC4">
        <w:t> :</w:t>
      </w:r>
      <w:r>
        <w:t xml:space="preserve"> partémque cérebri</w:t>
      </w:r>
      <w:r w:rsidR="00793127" w:rsidRPr="0017095C">
        <w:rPr>
          <w:rStyle w:val="cnumero"/>
        </w:rPr>
        <w:tab/>
      </w:r>
      <w:r w:rsidR="00793127">
        <w:rPr>
          <w:rStyle w:val="cnumero"/>
        </w:rPr>
        <w:t>60</w:t>
      </w:r>
      <w:r w:rsidR="004A1FC4">
        <w:t xml:space="preserve"> </w:t>
      </w:r>
    </w:p>
    <w:p w:rsidR="004A1FC4" w:rsidRDefault="00D96D5B" w:rsidP="00FC7A51">
      <w:pPr>
        <w:pStyle w:val="v"/>
      </w:pPr>
      <w:r>
        <w:t>Hic gáleæ cum parte rapit, f</w:t>
      </w:r>
      <w:r w:rsidR="009522DA">
        <w:t>ortíque</w:t>
      </w:r>
      <w:r>
        <w:t xml:space="preserve"> </w:t>
      </w:r>
      <w:r w:rsidR="009522DA">
        <w:t>lacérto</w:t>
      </w:r>
      <w:r w:rsidR="004A1FC4">
        <w:t xml:space="preserve"> </w:t>
      </w:r>
    </w:p>
    <w:p w:rsidR="004A1FC4" w:rsidRDefault="00D96D5B" w:rsidP="009274AA">
      <w:pPr>
        <w:pStyle w:val="vImus"/>
      </w:pPr>
      <w:r>
        <w:t>D</w:t>
      </w:r>
      <w:r w:rsidR="009522DA">
        <w:t>íssicit</w:t>
      </w:r>
      <w:r>
        <w:t xml:space="preserve"> </w:t>
      </w:r>
      <w:r w:rsidR="000D17EB">
        <w:t>ancípiti</w:t>
      </w:r>
      <w:r w:rsidR="00A60559" w:rsidRPr="00003838">
        <w:rPr>
          <w:rStyle w:val="Appelnotedebasdep"/>
        </w:rPr>
        <w:footnoteReference w:id="1688"/>
      </w:r>
      <w:r>
        <w:t xml:space="preserve"> miserábile sinciput ense.</w:t>
      </w:r>
      <w:r w:rsidR="004A1FC4">
        <w:t xml:space="preserve"> </w:t>
      </w:r>
    </w:p>
    <w:p w:rsidR="004A1FC4" w:rsidRDefault="00D96D5B" w:rsidP="00FC7A51">
      <w:pPr>
        <w:pStyle w:val="v"/>
      </w:pPr>
      <w:r>
        <w:lastRenderedPageBreak/>
        <w:t xml:space="preserve">Ut primum versis dat tergum </w:t>
      </w:r>
      <w:r w:rsidR="000D17EB">
        <w:t>Vándalus</w:t>
      </w:r>
      <w:r>
        <w:t xml:space="preserve"> armis,</w:t>
      </w:r>
      <w:r w:rsidR="00C3072B">
        <w:t xml:space="preserve"> </w:t>
      </w:r>
    </w:p>
    <w:p w:rsidR="004A1FC4" w:rsidRDefault="00D96D5B" w:rsidP="00FC7A51">
      <w:pPr>
        <w:pStyle w:val="v"/>
      </w:pPr>
      <w:r>
        <w:t>Succédit cædes pugnæ. Discrímine nullo</w:t>
      </w:r>
      <w:r w:rsidR="004A1FC4">
        <w:t xml:space="preserve"> </w:t>
      </w:r>
    </w:p>
    <w:p w:rsidR="004A1FC4" w:rsidRDefault="00D96D5B" w:rsidP="00FC7A51">
      <w:pPr>
        <w:pStyle w:val="v"/>
      </w:pPr>
      <w:r>
        <w:t>Sternúntur passim campis, et fórtia quæque</w:t>
      </w:r>
      <w:r w:rsidR="00A60559" w:rsidRPr="00003838">
        <w:rPr>
          <w:rStyle w:val="Appelnotedebasdep"/>
        </w:rPr>
        <w:footnoteReference w:id="1689"/>
      </w:r>
      <w:r w:rsidR="006141BC">
        <w:t xml:space="preserve"> </w:t>
      </w:r>
      <w:r w:rsidR="006141BC" w:rsidRPr="0017095C">
        <w:rPr>
          <w:rStyle w:val="cnumero"/>
        </w:rPr>
        <w:tab/>
        <w:t>65</w:t>
      </w:r>
      <w:r w:rsidR="004A1FC4">
        <w:t xml:space="preserve"> </w:t>
      </w:r>
    </w:p>
    <w:p w:rsidR="004A1FC4" w:rsidRDefault="00D96D5B" w:rsidP="00FC7A51">
      <w:pPr>
        <w:pStyle w:val="v"/>
      </w:pPr>
      <w:r>
        <w:t xml:space="preserve">Fecit iners </w:t>
      </w:r>
      <w:r w:rsidR="000D17EB">
        <w:t>trépidante</w:t>
      </w:r>
      <w:r>
        <w:t xml:space="preserve"> fuga. Mare pállidus intrat,</w:t>
      </w:r>
      <w:r w:rsidR="004A1FC4">
        <w:t xml:space="preserve"> </w:t>
      </w:r>
    </w:p>
    <w:p w:rsidR="004A1FC4" w:rsidRDefault="009522DA" w:rsidP="00FC7A51">
      <w:pPr>
        <w:pStyle w:val="v"/>
      </w:pPr>
      <w:r>
        <w:t>Et</w:t>
      </w:r>
      <w:r w:rsidR="004B5022">
        <w:t xml:space="preserve"> naves</w:t>
      </w:r>
      <w:r w:rsidR="00D96D5B">
        <w:t xml:space="preserve"> pertránsit eques, t</w:t>
      </w:r>
      <w:r>
        <w:t>urpíque</w:t>
      </w:r>
      <w:r w:rsidR="00D96D5B">
        <w:t xml:space="preserve"> </w:t>
      </w:r>
      <w:r>
        <w:t>natátu</w:t>
      </w:r>
      <w:r w:rsidR="004A1FC4">
        <w:t xml:space="preserve"> </w:t>
      </w:r>
    </w:p>
    <w:p w:rsidR="004A1FC4" w:rsidRDefault="00D96D5B" w:rsidP="00FC7A51">
      <w:pPr>
        <w:pStyle w:val="v"/>
      </w:pPr>
      <w:r>
        <w:t>De pélago ad cymbam rédiit. Sic tértia Pyrrhi</w:t>
      </w:r>
      <w:r w:rsidR="004A1FC4">
        <w:t xml:space="preserve"> </w:t>
      </w:r>
    </w:p>
    <w:p w:rsidR="004A1FC4" w:rsidRDefault="00D96D5B" w:rsidP="00FC7A51">
      <w:pPr>
        <w:pStyle w:val="v"/>
      </w:pPr>
      <w:r>
        <w:t>Quondam pugna fuit, cæsis quum míllibus illum</w:t>
      </w:r>
      <w:r w:rsidR="004A1FC4">
        <w:t xml:space="preserve"> </w:t>
      </w:r>
    </w:p>
    <w:p w:rsidR="004A1FC4" w:rsidRDefault="00D96D5B" w:rsidP="00FC7A51">
      <w:pPr>
        <w:pStyle w:val="v"/>
      </w:pPr>
      <w:r>
        <w:t>D</w:t>
      </w:r>
      <w:r w:rsidR="009522DA">
        <w:t>entátus</w:t>
      </w:r>
      <w:r>
        <w:t xml:space="preserve"> </w:t>
      </w:r>
      <w:r w:rsidR="000D17EB">
        <w:t>prémeret</w:t>
      </w:r>
      <w:r w:rsidR="004A1FC4">
        <w:t> :</w:t>
      </w:r>
      <w:r>
        <w:t xml:space="preserve"> </w:t>
      </w:r>
      <w:r w:rsidR="000D17EB">
        <w:t xml:space="preserve">láceræ </w:t>
      </w:r>
      <w:r>
        <w:t xml:space="preserve">vix </w:t>
      </w:r>
      <w:r w:rsidR="000D17EB">
        <w:t>frágmina</w:t>
      </w:r>
      <w:r>
        <w:t xml:space="preserve"> classis</w:t>
      </w:r>
      <w:r w:rsidR="006141BC">
        <w:t xml:space="preserve"> </w:t>
      </w:r>
      <w:r w:rsidR="006141BC" w:rsidRPr="0017095C">
        <w:rPr>
          <w:rStyle w:val="cnumero"/>
        </w:rPr>
        <w:tab/>
        <w:t>70</w:t>
      </w:r>
      <w:r w:rsidR="004A1FC4">
        <w:t xml:space="preserve"> </w:t>
      </w:r>
    </w:p>
    <w:p w:rsidR="004A1FC4" w:rsidRDefault="00D96D5B" w:rsidP="00FC7A51">
      <w:pPr>
        <w:pStyle w:val="v"/>
      </w:pPr>
      <w:r>
        <w:t>Traxit in Epírum, qui Ch</w:t>
      </w:r>
      <w:r w:rsidR="000D17EB">
        <w:t>á</w:t>
      </w:r>
      <w:r>
        <w:t xml:space="preserve">onas atque </w:t>
      </w:r>
      <w:r w:rsidR="009522DA">
        <w:t>Molóssos</w:t>
      </w:r>
      <w:r w:rsidR="000D17EB">
        <w:rPr>
          <w:rStyle w:val="Appelnotedebasdep"/>
        </w:rPr>
        <w:footnoteReference w:id="1690"/>
      </w:r>
      <w:r w:rsidR="000D17EB">
        <w:t>,</w:t>
      </w:r>
      <w:r w:rsidR="004A1FC4">
        <w:t xml:space="preserve"> </w:t>
      </w:r>
    </w:p>
    <w:p w:rsidR="004A1FC4" w:rsidRDefault="00D96D5B" w:rsidP="00FC7A51">
      <w:pPr>
        <w:pStyle w:val="v"/>
      </w:pPr>
      <w:r>
        <w:t>Qui</w:t>
      </w:r>
      <w:r w:rsidR="000D17EB">
        <w:t xml:space="preserve"> </w:t>
      </w:r>
      <w:r>
        <w:t>Thracum, Ma</w:t>
      </w:r>
      <w:r w:rsidR="009522DA">
        <w:t>cetúmque</w:t>
      </w:r>
      <w:r>
        <w:t xml:space="preserve"> manus per lítora nostra</w:t>
      </w:r>
      <w:r w:rsidR="004A1FC4">
        <w:t xml:space="preserve"> </w:t>
      </w:r>
    </w:p>
    <w:p w:rsidR="004A1FC4" w:rsidRDefault="00D96D5B" w:rsidP="00FC7A51">
      <w:pPr>
        <w:pStyle w:val="v"/>
      </w:pPr>
      <w:r>
        <w:t>Sp</w:t>
      </w:r>
      <w:r w:rsidR="009522DA">
        <w:t>árserat</w:t>
      </w:r>
      <w:r>
        <w:t xml:space="preserve">, et cujus vires </w:t>
      </w:r>
      <w:r w:rsidR="00590985">
        <w:t>Œ</w:t>
      </w:r>
      <w:r w:rsidR="00590985" w:rsidRPr="00A23D7E">
        <w:t>n</w:t>
      </w:r>
      <w:r w:rsidR="00590985">
        <w:t>ó</w:t>
      </w:r>
      <w:r w:rsidR="00590985" w:rsidRPr="00A23D7E">
        <w:t>tri</w:t>
      </w:r>
      <w:r w:rsidR="00590985">
        <w:t>a</w:t>
      </w:r>
      <w:r w:rsidR="00A60559" w:rsidRPr="00003838">
        <w:rPr>
          <w:rStyle w:val="Appelnotedebasdep"/>
        </w:rPr>
        <w:footnoteReference w:id="1691"/>
      </w:r>
      <w:r>
        <w:t xml:space="preserve"> pallens,</w:t>
      </w:r>
      <w:r w:rsidR="004A1FC4">
        <w:t xml:space="preserve"> </w:t>
      </w:r>
    </w:p>
    <w:p w:rsidR="004A1FC4" w:rsidRDefault="00D96D5B" w:rsidP="00FC7A51">
      <w:pPr>
        <w:pStyle w:val="v"/>
      </w:pPr>
      <w:r>
        <w:t xml:space="preserve">Ipsáque, quæ </w:t>
      </w:r>
      <w:r w:rsidR="000D17EB">
        <w:t>pétiit</w:t>
      </w:r>
      <w:r w:rsidR="00A60559" w:rsidRPr="00003838">
        <w:rPr>
          <w:rStyle w:val="Appelnotedebasdep"/>
        </w:rPr>
        <w:footnoteReference w:id="1692"/>
      </w:r>
      <w:r>
        <w:t>, trepid</w:t>
      </w:r>
      <w:r w:rsidR="009522DA">
        <w:t>áverat</w:t>
      </w:r>
      <w:r>
        <w:t xml:space="preserve"> uncta </w:t>
      </w:r>
      <w:r w:rsidR="009522DA">
        <w:t>Taréntus</w:t>
      </w:r>
      <w:r>
        <w:t>,</w:t>
      </w:r>
      <w:r w:rsidR="004A1FC4">
        <w:t xml:space="preserve"> </w:t>
      </w:r>
    </w:p>
    <w:p w:rsidR="004A1FC4" w:rsidRDefault="00D96D5B" w:rsidP="00FC7A51">
      <w:pPr>
        <w:pStyle w:val="v"/>
      </w:pPr>
      <w:r>
        <w:t>Hóstibus expúlsis, campum qui máximus extat</w:t>
      </w:r>
      <w:r w:rsidR="006141BC">
        <w:t xml:space="preserve"> </w:t>
      </w:r>
      <w:r w:rsidR="006141BC" w:rsidRPr="0017095C">
        <w:rPr>
          <w:rStyle w:val="cnumero"/>
        </w:rPr>
        <w:tab/>
        <w:t>75</w:t>
      </w:r>
      <w:r w:rsidR="004A1FC4">
        <w:t xml:space="preserve"> </w:t>
      </w:r>
    </w:p>
    <w:p w:rsidR="004A1FC4" w:rsidRPr="007320D6" w:rsidRDefault="00D96D5B" w:rsidP="00FC7A51">
      <w:pPr>
        <w:pStyle w:val="v"/>
        <w:rPr>
          <w:lang w:val="en-GB"/>
        </w:rPr>
      </w:pPr>
      <w:r w:rsidRPr="007320D6">
        <w:rPr>
          <w:lang w:val="en-GB"/>
        </w:rPr>
        <w:t>Jam lu</w:t>
      </w:r>
      <w:r w:rsidR="009522DA" w:rsidRPr="007320D6">
        <w:rPr>
          <w:lang w:val="en-GB"/>
        </w:rPr>
        <w:t>stráre</w:t>
      </w:r>
      <w:r w:rsidRPr="007320D6">
        <w:rPr>
          <w:lang w:val="en-GB"/>
        </w:rPr>
        <w:t xml:space="preserve"> vacat. Vídeas hic strage sub illa</w:t>
      </w:r>
      <w:r w:rsidR="004A1FC4" w:rsidRPr="007320D6">
        <w:rPr>
          <w:lang w:val="en-GB"/>
        </w:rPr>
        <w:t xml:space="preserve"> </w:t>
      </w:r>
    </w:p>
    <w:p w:rsidR="004A1FC4" w:rsidRDefault="00D96D5B" w:rsidP="00FC7A51">
      <w:pPr>
        <w:pStyle w:val="v"/>
      </w:pPr>
      <w:r>
        <w:t>Utrorúmque ánimos. Nullus non péctore cæsus,</w:t>
      </w:r>
      <w:r w:rsidR="004A1FC4">
        <w:t xml:space="preserve"> </w:t>
      </w:r>
    </w:p>
    <w:p w:rsidR="004A1FC4" w:rsidRDefault="00D96D5B" w:rsidP="00FC7A51">
      <w:pPr>
        <w:pStyle w:val="v"/>
      </w:pPr>
      <w:r>
        <w:t>Quisquis vester erat</w:t>
      </w:r>
      <w:r w:rsidR="004A1FC4">
        <w:t> :</w:t>
      </w:r>
      <w:r>
        <w:t xml:space="preserve"> nullus non terga </w:t>
      </w:r>
      <w:r w:rsidR="009522DA">
        <w:t>forátus</w:t>
      </w:r>
      <w:r>
        <w:t>,</w:t>
      </w:r>
      <w:r w:rsidR="004A1FC4">
        <w:t xml:space="preserve"> </w:t>
      </w:r>
    </w:p>
    <w:p w:rsidR="004A1FC4" w:rsidRDefault="00D96D5B" w:rsidP="00FC7A51">
      <w:pPr>
        <w:pStyle w:val="v"/>
      </w:pPr>
      <w:r>
        <w:t>Illórum quisquis. Clamant hoc vúlnera primi</w:t>
      </w:r>
      <w:r w:rsidR="004A1FC4">
        <w:t xml:space="preserve"> </w:t>
      </w:r>
    </w:p>
    <w:p w:rsidR="004A1FC4" w:rsidRDefault="00D96D5B" w:rsidP="00FC7A51">
      <w:pPr>
        <w:pStyle w:val="v"/>
      </w:pPr>
      <w:r>
        <w:t>Prædónum tum forte ducis</w:t>
      </w:r>
      <w:r w:rsidR="00A60559" w:rsidRPr="00003838">
        <w:rPr>
          <w:rStyle w:val="Appelnotedebasdep"/>
        </w:rPr>
        <w:footnoteReference w:id="1693"/>
      </w:r>
      <w:r>
        <w:t>, cui regis avári</w:t>
      </w:r>
      <w:r w:rsidR="006141BC">
        <w:t xml:space="preserve"> </w:t>
      </w:r>
      <w:r w:rsidR="006141BC" w:rsidRPr="0017095C">
        <w:rPr>
          <w:rStyle w:val="cnumero"/>
        </w:rPr>
        <w:tab/>
        <w:t>80</w:t>
      </w:r>
      <w:r w:rsidR="004A1FC4">
        <w:t xml:space="preserve"> </w:t>
      </w:r>
    </w:p>
    <w:p w:rsidR="004A1FC4" w:rsidRDefault="00D96D5B" w:rsidP="00FC7A51">
      <w:pPr>
        <w:pStyle w:val="v"/>
      </w:pPr>
      <w:r>
        <w:t>Narrátur n</w:t>
      </w:r>
      <w:r w:rsidR="009522DA">
        <w:t>upsísse</w:t>
      </w:r>
      <w:r>
        <w:t xml:space="preserve"> soror, qui púlvere cæco</w:t>
      </w:r>
      <w:r w:rsidR="004A1FC4">
        <w:t xml:space="preserve"> </w:t>
      </w:r>
    </w:p>
    <w:p w:rsidR="004A1FC4" w:rsidRDefault="009522DA" w:rsidP="00FC7A51">
      <w:pPr>
        <w:pStyle w:val="v"/>
      </w:pPr>
      <w:r>
        <w:t>Clausus</w:t>
      </w:r>
      <w:r w:rsidR="00D96D5B">
        <w:t>, et elísus pilis</w:t>
      </w:r>
      <w:r w:rsidR="00A60559" w:rsidRPr="00003838">
        <w:rPr>
          <w:rStyle w:val="Appelnotedebasdep"/>
        </w:rPr>
        <w:footnoteReference w:id="1694"/>
      </w:r>
      <w:r w:rsidR="00D96D5B">
        <w:t>, vestígia turpis</w:t>
      </w:r>
      <w:r w:rsidR="004A1FC4">
        <w:t xml:space="preserve"> </w:t>
      </w:r>
    </w:p>
    <w:p w:rsidR="004A1FC4" w:rsidRDefault="00D96D5B" w:rsidP="00FC7A51">
      <w:pPr>
        <w:pStyle w:val="v"/>
      </w:pPr>
      <w:r>
        <w:t>Gestat adhuc pr</w:t>
      </w:r>
      <w:r w:rsidR="009522DA">
        <w:t>obrósa</w:t>
      </w:r>
      <w:r>
        <w:t xml:space="preserve"> fugæ. Sic ágmina vestra</w:t>
      </w:r>
      <w:r w:rsidR="004A1FC4">
        <w:t xml:space="preserve"> </w:t>
      </w:r>
    </w:p>
    <w:p w:rsidR="004A1FC4" w:rsidRDefault="00D96D5B" w:rsidP="00FC7A51">
      <w:pPr>
        <w:pStyle w:val="v"/>
      </w:pPr>
      <w:r>
        <w:t>Cum spóliis campum rétinent, et marte fruúntur.</w:t>
      </w:r>
      <w:r w:rsidR="004A1FC4">
        <w:t xml:space="preserve"> </w:t>
      </w:r>
    </w:p>
    <w:p w:rsidR="004A1FC4" w:rsidRDefault="009274AA" w:rsidP="00116ECE">
      <w:pPr>
        <w:pStyle w:val="Titre4"/>
      </w:pPr>
      <w:r>
        <w:lastRenderedPageBreak/>
        <w:t>Prière adressée à Majorien en faveur de la ville de Lyon</w:t>
      </w:r>
      <w:r w:rsidR="00A60559" w:rsidRPr="00003838">
        <w:rPr>
          <w:rStyle w:val="Appelnotedebasdep"/>
        </w:rPr>
        <w:footnoteReference w:id="1695"/>
      </w:r>
      <w:r w:rsidR="00D96D5B">
        <w:t>.</w:t>
      </w:r>
      <w:r w:rsidR="004A1FC4">
        <w:t xml:space="preserve"> </w:t>
      </w:r>
    </w:p>
    <w:p w:rsidR="004A1FC4" w:rsidRDefault="00D96D5B" w:rsidP="0080193C">
      <w:pPr>
        <w:pStyle w:val="vPrimus"/>
      </w:pPr>
      <w:r>
        <w:t>Et quia l</w:t>
      </w:r>
      <w:r w:rsidR="009522DA">
        <w:t>assátis</w:t>
      </w:r>
      <w:r>
        <w:t xml:space="preserve"> nímium spes única </w:t>
      </w:r>
      <w:r w:rsidR="009522DA">
        <w:t>rebus</w:t>
      </w:r>
      <w:r w:rsidR="006141BC">
        <w:t xml:space="preserve"> </w:t>
      </w:r>
      <w:r w:rsidR="006141BC" w:rsidRPr="0017095C">
        <w:rPr>
          <w:rStyle w:val="cnumero"/>
        </w:rPr>
        <w:tab/>
        <w:t>85</w:t>
      </w:r>
      <w:r w:rsidR="004A1FC4">
        <w:t xml:space="preserve"> </w:t>
      </w:r>
    </w:p>
    <w:p w:rsidR="004A1FC4" w:rsidRDefault="00D96D5B" w:rsidP="00FC7A51">
      <w:pPr>
        <w:pStyle w:val="v"/>
      </w:pPr>
      <w:r>
        <w:t>Venísti, nostris, pétimus, succúrre ruínis</w:t>
      </w:r>
      <w:r w:rsidR="004A1FC4">
        <w:t xml:space="preserve"> : </w:t>
      </w:r>
    </w:p>
    <w:p w:rsidR="004A1FC4" w:rsidRDefault="00D96D5B" w:rsidP="00FC7A51">
      <w:pPr>
        <w:pStyle w:val="v"/>
      </w:pPr>
      <w:r>
        <w:t>Lug</w:t>
      </w:r>
      <w:r w:rsidR="009522DA">
        <w:t>dunúmque</w:t>
      </w:r>
      <w:r>
        <w:t xml:space="preserve"> tuam, dum pr</w:t>
      </w:r>
      <w:r w:rsidR="000D17EB">
        <w:t>ǽ</w:t>
      </w:r>
      <w:r>
        <w:t>teris, áspice victor.</w:t>
      </w:r>
      <w:r w:rsidR="004A1FC4">
        <w:t xml:space="preserve"> </w:t>
      </w:r>
    </w:p>
    <w:p w:rsidR="004A1FC4" w:rsidRDefault="00D96D5B" w:rsidP="00FC7A51">
      <w:pPr>
        <w:pStyle w:val="v"/>
      </w:pPr>
      <w:r>
        <w:t>Otia post nímios poscit te fracta labóres</w:t>
      </w:r>
      <w:r w:rsidR="004A1FC4">
        <w:t xml:space="preserve"> : </w:t>
      </w:r>
    </w:p>
    <w:p w:rsidR="004A1FC4" w:rsidRDefault="00D96D5B" w:rsidP="00FC7A51">
      <w:pPr>
        <w:pStyle w:val="v"/>
      </w:pPr>
      <w:r>
        <w:t xml:space="preserve">Cui pacem das, redde ánimum. Lassáta </w:t>
      </w:r>
      <w:r w:rsidR="009522DA">
        <w:t>juvénci</w:t>
      </w:r>
      <w:r w:rsidR="004A1FC4">
        <w:t xml:space="preserve"> </w:t>
      </w:r>
    </w:p>
    <w:p w:rsidR="004A1FC4" w:rsidRDefault="00D96D5B" w:rsidP="00FC7A51">
      <w:pPr>
        <w:pStyle w:val="v"/>
      </w:pPr>
      <w:r>
        <w:t>Cervix depósito mélius post sulcat arátro</w:t>
      </w:r>
      <w:r w:rsidR="00793127" w:rsidRPr="0017095C">
        <w:rPr>
          <w:rStyle w:val="cnumero"/>
        </w:rPr>
        <w:tab/>
      </w:r>
      <w:r w:rsidR="00793127">
        <w:rPr>
          <w:rStyle w:val="cnumero"/>
        </w:rPr>
        <w:t>90</w:t>
      </w:r>
      <w:r w:rsidR="004A1FC4">
        <w:t xml:space="preserve"> </w:t>
      </w:r>
    </w:p>
    <w:p w:rsidR="004A1FC4" w:rsidRPr="007320D6" w:rsidRDefault="00D96D5B" w:rsidP="00FC7A51">
      <w:pPr>
        <w:pStyle w:val="v"/>
        <w:rPr>
          <w:lang w:val="en-GB"/>
        </w:rPr>
      </w:pPr>
      <w:r w:rsidRPr="007320D6">
        <w:rPr>
          <w:lang w:val="en-GB"/>
        </w:rPr>
        <w:t>Tellúris glebam sólidæ. Bove, fruge</w:t>
      </w:r>
      <w:r w:rsidR="00C3072B">
        <w:rPr>
          <w:rStyle w:val="Appelnotedebasdep"/>
          <w:lang w:val="en-GB"/>
        </w:rPr>
        <w:footnoteReference w:id="1696"/>
      </w:r>
      <w:r w:rsidR="00C3072B">
        <w:rPr>
          <w:lang w:val="en-GB"/>
        </w:rPr>
        <w:t>,</w:t>
      </w:r>
      <w:r w:rsidRPr="007320D6">
        <w:rPr>
          <w:lang w:val="en-GB"/>
        </w:rPr>
        <w:t xml:space="preserve"> colóno,</w:t>
      </w:r>
      <w:r w:rsidR="004A1FC4" w:rsidRPr="007320D6">
        <w:rPr>
          <w:lang w:val="en-GB"/>
        </w:rPr>
        <w:t xml:space="preserve"> </w:t>
      </w:r>
    </w:p>
    <w:p w:rsidR="004A1FC4" w:rsidRDefault="00D96D5B" w:rsidP="00FC7A51">
      <w:pPr>
        <w:pStyle w:val="v"/>
      </w:pPr>
      <w:r>
        <w:t>Cívibus exháusta est. Stantis fortúna</w:t>
      </w:r>
      <w:r w:rsidR="00A60559" w:rsidRPr="00003838">
        <w:rPr>
          <w:rStyle w:val="Appelnotedebasdep"/>
        </w:rPr>
        <w:footnoteReference w:id="1697"/>
      </w:r>
      <w:r>
        <w:t xml:space="preserve"> latébat.</w:t>
      </w:r>
      <w:r w:rsidR="004A1FC4">
        <w:t xml:space="preserve"> </w:t>
      </w:r>
    </w:p>
    <w:p w:rsidR="004A1FC4" w:rsidRDefault="00D96D5B" w:rsidP="00FC7A51">
      <w:pPr>
        <w:pStyle w:val="v"/>
      </w:pPr>
      <w:r>
        <w:t>Dum cápitur, væ quanta fuit</w:t>
      </w:r>
      <w:r w:rsidR="004A1FC4">
        <w:t> !</w:t>
      </w:r>
      <w:r>
        <w:t xml:space="preserve"> Post g</w:t>
      </w:r>
      <w:r w:rsidR="009522DA">
        <w:t>áudia</w:t>
      </w:r>
      <w:r>
        <w:t>, Princeps,</w:t>
      </w:r>
      <w:r w:rsidR="004A1FC4">
        <w:t xml:space="preserve"> </w:t>
      </w:r>
    </w:p>
    <w:p w:rsidR="004A1FC4" w:rsidRDefault="00D96D5B" w:rsidP="00FC7A51">
      <w:pPr>
        <w:pStyle w:val="v"/>
      </w:pPr>
      <w:r>
        <w:t>Deléctat meminísse mali. Popul</w:t>
      </w:r>
      <w:r w:rsidR="009522DA">
        <w:t>átibus</w:t>
      </w:r>
      <w:r>
        <w:t>, igni</w:t>
      </w:r>
      <w:r w:rsidR="004A1FC4">
        <w:t xml:space="preserve"> </w:t>
      </w:r>
    </w:p>
    <w:p w:rsidR="004A1FC4" w:rsidRDefault="00D96D5B" w:rsidP="00FC7A51">
      <w:pPr>
        <w:pStyle w:val="v"/>
      </w:pPr>
      <w:r>
        <w:t>Etsi conc</w:t>
      </w:r>
      <w:r w:rsidR="000D17EB">
        <w:t>í</w:t>
      </w:r>
      <w:r>
        <w:t>dimus, véniens tamen ómnia tecum</w:t>
      </w:r>
      <w:r w:rsidR="006141BC">
        <w:t xml:space="preserve"> </w:t>
      </w:r>
      <w:r w:rsidR="006141BC" w:rsidRPr="0017095C">
        <w:rPr>
          <w:rStyle w:val="cnumero"/>
        </w:rPr>
        <w:tab/>
        <w:t>95</w:t>
      </w:r>
      <w:r w:rsidR="004A1FC4">
        <w:t xml:space="preserve"> </w:t>
      </w:r>
    </w:p>
    <w:p w:rsidR="004A1FC4" w:rsidRDefault="00D96D5B" w:rsidP="00FC7A51">
      <w:pPr>
        <w:pStyle w:val="v"/>
      </w:pPr>
      <w:r>
        <w:t>Destítuis</w:t>
      </w:r>
      <w:r w:rsidR="004A1FC4">
        <w:t> :</w:t>
      </w:r>
      <w:r>
        <w:t xml:space="preserve"> fúimus vestri quia causa triúmphi,</w:t>
      </w:r>
      <w:r w:rsidR="004A1FC4">
        <w:t xml:space="preserve"> </w:t>
      </w:r>
    </w:p>
    <w:p w:rsidR="004A1FC4" w:rsidRDefault="00D96D5B" w:rsidP="00FC7A51">
      <w:pPr>
        <w:pStyle w:val="v"/>
      </w:pPr>
      <w:r>
        <w:t>Ipsa ruína placet. Quum victor scándere currum</w:t>
      </w:r>
      <w:r w:rsidR="004A1FC4">
        <w:t xml:space="preserve"> </w:t>
      </w:r>
    </w:p>
    <w:p w:rsidR="004A1FC4" w:rsidRDefault="00D96D5B" w:rsidP="00FC7A51">
      <w:pPr>
        <w:pStyle w:val="v"/>
      </w:pPr>
      <w:r>
        <w:t>Inc</w:t>
      </w:r>
      <w:r w:rsidR="000D17EB">
        <w:t>ípi</w:t>
      </w:r>
      <w:r w:rsidR="009522DA">
        <w:t>es</w:t>
      </w:r>
      <w:r>
        <w:t>, c</w:t>
      </w:r>
      <w:r w:rsidR="009522DA">
        <w:t>rinémque</w:t>
      </w:r>
      <w:r>
        <w:t xml:space="preserve"> sacrum tibi more priórum</w:t>
      </w:r>
      <w:r w:rsidR="004A1FC4">
        <w:t xml:space="preserve"> </w:t>
      </w:r>
    </w:p>
    <w:p w:rsidR="004A1FC4" w:rsidRDefault="00D96D5B" w:rsidP="00FC7A51">
      <w:pPr>
        <w:pStyle w:val="v"/>
      </w:pPr>
      <w:r>
        <w:t>Nectet murális, v</w:t>
      </w:r>
      <w:r w:rsidR="009522DA">
        <w:t>alláris</w:t>
      </w:r>
      <w:r>
        <w:t>, c</w:t>
      </w:r>
      <w:r w:rsidR="009522DA">
        <w:t>ívica</w:t>
      </w:r>
      <w:r>
        <w:t xml:space="preserve"> laurus,</w:t>
      </w:r>
      <w:r w:rsidR="004A1FC4">
        <w:t xml:space="preserve"> </w:t>
      </w:r>
    </w:p>
    <w:p w:rsidR="004A1FC4" w:rsidRDefault="00D96D5B" w:rsidP="00FC7A51">
      <w:pPr>
        <w:pStyle w:val="v"/>
      </w:pPr>
      <w:r>
        <w:t>Et regum aspícient capitália fulva caténas,</w:t>
      </w:r>
      <w:r w:rsidR="00793127" w:rsidRPr="0017095C">
        <w:rPr>
          <w:rStyle w:val="cnumero"/>
        </w:rPr>
        <w:tab/>
      </w:r>
      <w:r w:rsidR="00793127">
        <w:rPr>
          <w:rStyle w:val="cnumero"/>
        </w:rPr>
        <w:t>100</w:t>
      </w:r>
      <w:r w:rsidR="004A1FC4">
        <w:t xml:space="preserve"> </w:t>
      </w:r>
    </w:p>
    <w:p w:rsidR="004A1FC4" w:rsidRDefault="00D96D5B" w:rsidP="00FC7A51">
      <w:pPr>
        <w:pStyle w:val="v"/>
      </w:pPr>
      <w:r>
        <w:t>Ipse per o</w:t>
      </w:r>
      <w:r w:rsidR="009522DA">
        <w:t>bstántes</w:t>
      </w:r>
      <w:r>
        <w:t xml:space="preserve"> pópulos, r</w:t>
      </w:r>
      <w:r w:rsidR="009522DA">
        <w:t>aucósque</w:t>
      </w:r>
      <w:r>
        <w:t xml:space="preserve"> </w:t>
      </w:r>
      <w:r w:rsidR="000D17EB">
        <w:t>fragóres</w:t>
      </w:r>
      <w:r w:rsidR="004A1FC4">
        <w:t xml:space="preserve"> </w:t>
      </w:r>
    </w:p>
    <w:p w:rsidR="004A1FC4" w:rsidRDefault="00D96D5B" w:rsidP="00FC7A51">
      <w:pPr>
        <w:pStyle w:val="v"/>
      </w:pPr>
      <w:r>
        <w:t>Præcédam, et ténui, sicut nunc, cármine dicam</w:t>
      </w:r>
      <w:r w:rsidR="004A1FC4">
        <w:t xml:space="preserve"> </w:t>
      </w:r>
    </w:p>
    <w:p w:rsidR="004A1FC4" w:rsidRDefault="00D96D5B" w:rsidP="00FC7A51">
      <w:pPr>
        <w:pStyle w:val="v"/>
      </w:pPr>
      <w:r>
        <w:t>Te géminas Alpes, te Syrtes, te mare magnum,</w:t>
      </w:r>
      <w:r w:rsidR="004A1FC4">
        <w:t xml:space="preserve"> </w:t>
      </w:r>
    </w:p>
    <w:p w:rsidR="004A1FC4" w:rsidRDefault="00D96D5B" w:rsidP="00FC7A51">
      <w:pPr>
        <w:pStyle w:val="v"/>
      </w:pPr>
      <w:r>
        <w:t>Te freta, te L</w:t>
      </w:r>
      <w:r w:rsidR="009522DA">
        <w:t>ýbicas</w:t>
      </w:r>
      <w:r>
        <w:t xml:space="preserve"> páriter domuísse catérvas</w:t>
      </w:r>
      <w:r w:rsidR="004A1FC4">
        <w:t xml:space="preserve"> ; </w:t>
      </w:r>
    </w:p>
    <w:p w:rsidR="004A1FC4" w:rsidRDefault="00D96D5B" w:rsidP="00FC7A51">
      <w:pPr>
        <w:pStyle w:val="v"/>
      </w:pPr>
      <w:r>
        <w:t>Ante t</w:t>
      </w:r>
      <w:r w:rsidR="000D17EB">
        <w:t>amen vicísse mihi. Quod lúmina f</w:t>
      </w:r>
      <w:r>
        <w:t xml:space="preserve">lectis, </w:t>
      </w:r>
      <w:r w:rsidR="003872AE" w:rsidRPr="0017095C">
        <w:rPr>
          <w:rStyle w:val="cnumero"/>
        </w:rPr>
        <w:tab/>
        <w:t>105</w:t>
      </w:r>
      <w:r w:rsidR="004A1FC4">
        <w:t xml:space="preserve"> </w:t>
      </w:r>
    </w:p>
    <w:p w:rsidR="004A1FC4" w:rsidRDefault="00D96D5B" w:rsidP="00FC7A51">
      <w:pPr>
        <w:pStyle w:val="v"/>
      </w:pPr>
      <w:r>
        <w:t>Quodque se</w:t>
      </w:r>
      <w:r w:rsidR="009522DA">
        <w:t>renáto</w:t>
      </w:r>
      <w:r>
        <w:t xml:space="preserve"> míseros jam réspicis ore,</w:t>
      </w:r>
      <w:r w:rsidR="004A1FC4">
        <w:t xml:space="preserve"> </w:t>
      </w:r>
    </w:p>
    <w:p w:rsidR="004A1FC4" w:rsidRDefault="00D96D5B" w:rsidP="00FC7A51">
      <w:pPr>
        <w:pStyle w:val="v"/>
      </w:pPr>
      <w:r>
        <w:t>Exaltáre libet. Mémini, quum párcere velles,</w:t>
      </w:r>
      <w:r w:rsidR="004A1FC4">
        <w:t xml:space="preserve"> </w:t>
      </w:r>
    </w:p>
    <w:p w:rsidR="004A1FC4" w:rsidRDefault="00D96D5B" w:rsidP="00FC7A51">
      <w:pPr>
        <w:pStyle w:val="v"/>
      </w:pPr>
      <w:r>
        <w:t>Hic tibi vultus erat, mitis dat signa venústas</w:t>
      </w:r>
      <w:r w:rsidR="00A60559" w:rsidRPr="00003838">
        <w:rPr>
          <w:rStyle w:val="Appelnotedebasdep"/>
        </w:rPr>
        <w:footnoteReference w:id="1698"/>
      </w:r>
      <w:r>
        <w:t>.</w:t>
      </w:r>
      <w:r w:rsidR="004A1FC4">
        <w:t xml:space="preserve"> </w:t>
      </w:r>
    </w:p>
    <w:p w:rsidR="004A1FC4" w:rsidRDefault="00D96D5B" w:rsidP="00FC7A51">
      <w:pPr>
        <w:pStyle w:val="v"/>
      </w:pPr>
      <w:r>
        <w:t>Annue</w:t>
      </w:r>
      <w:r w:rsidR="004A1FC4">
        <w:t> :</w:t>
      </w:r>
      <w:r>
        <w:t xml:space="preserve"> sic vestris respíret Byrsa</w:t>
      </w:r>
      <w:r w:rsidR="00A60559" w:rsidRPr="00003838">
        <w:rPr>
          <w:rStyle w:val="Appelnotedebasdep"/>
        </w:rPr>
        <w:footnoteReference w:id="1699"/>
      </w:r>
      <w:r>
        <w:t xml:space="preserve"> t</w:t>
      </w:r>
      <w:r w:rsidR="009522DA">
        <w:t>ropǽis</w:t>
      </w:r>
      <w:r>
        <w:t>,</w:t>
      </w:r>
      <w:r w:rsidR="004A1FC4">
        <w:t xml:space="preserve"> </w:t>
      </w:r>
    </w:p>
    <w:p w:rsidR="004A1FC4" w:rsidRDefault="00D96D5B" w:rsidP="00FC7A51">
      <w:pPr>
        <w:pStyle w:val="v"/>
      </w:pPr>
      <w:r>
        <w:lastRenderedPageBreak/>
        <w:t>Sic Parthus rectum fúgiat, M</w:t>
      </w:r>
      <w:r w:rsidR="009522DA">
        <w:t>aurúsque</w:t>
      </w:r>
      <w:r>
        <w:t xml:space="preserve"> timóre</w:t>
      </w:r>
      <w:r w:rsidR="003872AE" w:rsidRPr="0017095C">
        <w:rPr>
          <w:rStyle w:val="cnumero"/>
        </w:rPr>
        <w:tab/>
        <w:t>110</w:t>
      </w:r>
      <w:r w:rsidR="00713C5B">
        <w:t xml:space="preserve"> </w:t>
      </w:r>
    </w:p>
    <w:p w:rsidR="004A1FC4" w:rsidRDefault="00D96D5B" w:rsidP="00FC7A51">
      <w:pPr>
        <w:pStyle w:val="v"/>
      </w:pPr>
      <w:r>
        <w:t>Albus eat</w:t>
      </w:r>
      <w:r w:rsidR="004A1FC4">
        <w:t> :</w:t>
      </w:r>
      <w:r>
        <w:t xml:space="preserve"> sic Susa trema</w:t>
      </w:r>
      <w:r w:rsidR="000D17EB">
        <w:t>n</w:t>
      </w:r>
      <w:r>
        <w:t>t, po</w:t>
      </w:r>
      <w:r w:rsidR="009522DA">
        <w:t>sitísque</w:t>
      </w:r>
      <w:r>
        <w:t xml:space="preserve"> </w:t>
      </w:r>
      <w:r w:rsidR="000D17EB">
        <w:t>pháretris</w:t>
      </w:r>
      <w:r w:rsidR="004A1FC4">
        <w:t xml:space="preserve"> </w:t>
      </w:r>
    </w:p>
    <w:p w:rsidR="004A1FC4" w:rsidRDefault="00D96D5B" w:rsidP="00FC7A51">
      <w:pPr>
        <w:pStyle w:val="v"/>
      </w:pPr>
      <w:r>
        <w:t>Ex</w:t>
      </w:r>
      <w:r w:rsidR="009522DA">
        <w:t>armáta</w:t>
      </w:r>
      <w:r>
        <w:t xml:space="preserve"> tuum circúmstent Bactra tribúnal.</w:t>
      </w:r>
      <w:r w:rsidR="004A1FC4">
        <w:t xml:space="preserve"> </w:t>
      </w:r>
    </w:p>
    <w:p w:rsidR="004A1FC4" w:rsidRDefault="00D96D5B" w:rsidP="00793127">
      <w:pPr>
        <w:pStyle w:val="Titre3"/>
      </w:pPr>
      <w:bookmarkStart w:id="158" w:name="_Toc107085350"/>
      <w:r>
        <w:t xml:space="preserve">EXTRAIT DU </w:t>
      </w:r>
      <w:r w:rsidR="000D17EB">
        <w:t>PANÉGYRIQUE</w:t>
      </w:r>
      <w:r>
        <w:t xml:space="preserve"> D</w:t>
      </w:r>
      <w:r w:rsidR="00E977E8">
        <w:t>’A</w:t>
      </w:r>
      <w:r>
        <w:t>VIT</w:t>
      </w:r>
      <w:r w:rsidR="00E977E8">
        <w:t>U</w:t>
      </w:r>
      <w:r>
        <w:t>S</w:t>
      </w:r>
      <w:r w:rsidR="00A60559" w:rsidRPr="00003838">
        <w:rPr>
          <w:rStyle w:val="Appelnotedebasdep"/>
        </w:rPr>
        <w:footnoteReference w:id="1700"/>
      </w:r>
      <w:r>
        <w:t>.</w:t>
      </w:r>
      <w:bookmarkEnd w:id="158"/>
      <w:r w:rsidR="004A1FC4">
        <w:t xml:space="preserve"> </w:t>
      </w:r>
    </w:p>
    <w:p w:rsidR="004A1FC4" w:rsidRDefault="00E977E8" w:rsidP="00C064CC">
      <w:pPr>
        <w:pStyle w:val="Titre4"/>
      </w:pPr>
      <w:r>
        <w:t>Invasion</w:t>
      </w:r>
      <w:r w:rsidR="00D96D5B">
        <w:t xml:space="preserve"> et </w:t>
      </w:r>
      <w:r>
        <w:t>mouvements des barbares dans le</w:t>
      </w:r>
      <w:r w:rsidR="00D96D5B">
        <w:t>s</w:t>
      </w:r>
      <w:r w:rsidR="004A1FC4">
        <w:t xml:space="preserve"> </w:t>
      </w:r>
      <w:r w:rsidR="000D17EB">
        <w:t>Gaules</w:t>
      </w:r>
      <w:r w:rsidR="00D96D5B">
        <w:t>.</w:t>
      </w:r>
      <w:r w:rsidR="00793127" w:rsidRPr="00793127">
        <w:rPr>
          <w:rStyle w:val="cnumero"/>
        </w:rPr>
        <w:t xml:space="preserve"> </w:t>
      </w:r>
    </w:p>
    <w:p w:rsidR="004A1FC4" w:rsidRDefault="00D96D5B" w:rsidP="00FC7A51">
      <w:pPr>
        <w:pStyle w:val="v"/>
      </w:pPr>
      <w:r>
        <w:t>Jam præf</w:t>
      </w:r>
      <w:r w:rsidR="009522DA">
        <w:t>ectúræ</w:t>
      </w:r>
      <w:r>
        <w:t xml:space="preserve"> perféctus cúlmine</w:t>
      </w:r>
      <w:r w:rsidR="00A60559" w:rsidRPr="00003838">
        <w:rPr>
          <w:rStyle w:val="Appelnotedebasdep"/>
        </w:rPr>
        <w:footnoteReference w:id="1701"/>
      </w:r>
      <w:r>
        <w:t xml:space="preserve"> tandem</w:t>
      </w:r>
      <w:r w:rsidR="004A1FC4">
        <w:t xml:space="preserve"> </w:t>
      </w:r>
    </w:p>
    <w:p w:rsidR="004A1FC4" w:rsidRDefault="00D96D5B" w:rsidP="00FC7A51">
      <w:pPr>
        <w:pStyle w:val="v"/>
      </w:pPr>
      <w:r>
        <w:t>Se déderat ruri. Nunquam tamen ótia, nunquam</w:t>
      </w:r>
      <w:r w:rsidR="004A1FC4">
        <w:t xml:space="preserve"> </w:t>
      </w:r>
    </w:p>
    <w:p w:rsidR="004A1FC4" w:rsidRDefault="00D96D5B" w:rsidP="00FC7A51">
      <w:pPr>
        <w:pStyle w:val="v"/>
      </w:pPr>
      <w:r>
        <w:t>Desídia imbéllis</w:t>
      </w:r>
      <w:r w:rsidR="004A1FC4">
        <w:t> ;</w:t>
      </w:r>
      <w:r>
        <w:t xml:space="preserve"> st</w:t>
      </w:r>
      <w:r w:rsidR="009522DA">
        <w:t>udiúmque</w:t>
      </w:r>
      <w:r>
        <w:t xml:space="preserve"> et cura quiéto</w:t>
      </w:r>
      <w:r w:rsidR="004A1FC4">
        <w:t xml:space="preserve"> </w:t>
      </w:r>
    </w:p>
    <w:p w:rsidR="004A1FC4" w:rsidRDefault="00D96D5B" w:rsidP="00FC7A51">
      <w:pPr>
        <w:pStyle w:val="v"/>
      </w:pPr>
      <w:r>
        <w:t>Armórum semper, súbito quum rupta tumúltu</w:t>
      </w:r>
      <w:r w:rsidR="004A1FC4">
        <w:t xml:space="preserve"> </w:t>
      </w:r>
    </w:p>
    <w:p w:rsidR="004A1FC4" w:rsidRDefault="00D96D5B" w:rsidP="00FC7A51">
      <w:pPr>
        <w:pStyle w:val="v"/>
      </w:pPr>
      <w:r>
        <w:t>Barbáries totas in te transf</w:t>
      </w:r>
      <w:r w:rsidR="009522DA">
        <w:t>úderat</w:t>
      </w:r>
      <w:r>
        <w:t xml:space="preserve"> arctos,</w:t>
      </w:r>
      <w:r w:rsidR="006141BC">
        <w:t xml:space="preserve"> </w:t>
      </w:r>
      <w:r w:rsidR="006141BC" w:rsidRPr="0017095C">
        <w:rPr>
          <w:rStyle w:val="cnumero"/>
        </w:rPr>
        <w:tab/>
        <w:t>5</w:t>
      </w:r>
      <w:r w:rsidR="004A1FC4">
        <w:t xml:space="preserve"> </w:t>
      </w:r>
    </w:p>
    <w:p w:rsidR="004A1FC4" w:rsidRDefault="00D96D5B" w:rsidP="00FC7A51">
      <w:pPr>
        <w:pStyle w:val="v"/>
      </w:pPr>
      <w:r>
        <w:t>Gállia. Pugn</w:t>
      </w:r>
      <w:r w:rsidR="000D17EB">
        <w:t>á</w:t>
      </w:r>
      <w:r>
        <w:t>cem Bugum comitánte Gel</w:t>
      </w:r>
      <w:r w:rsidR="000D17EB">
        <w:t>ó</w:t>
      </w:r>
      <w:r>
        <w:t>no</w:t>
      </w:r>
      <w:r w:rsidR="004A1FC4">
        <w:t xml:space="preserve"> </w:t>
      </w:r>
    </w:p>
    <w:p w:rsidR="004A1FC4" w:rsidRDefault="000D17EB" w:rsidP="00FC7A51">
      <w:pPr>
        <w:pStyle w:val="v"/>
      </w:pPr>
      <w:r>
        <w:t>Gé</w:t>
      </w:r>
      <w:r w:rsidR="00D96D5B">
        <w:t>pida trux séquitur</w:t>
      </w:r>
      <w:r w:rsidR="004A1FC4">
        <w:t> ;</w:t>
      </w:r>
      <w:r w:rsidR="00D96D5B">
        <w:t xml:space="preserve"> Scyrum Burg</w:t>
      </w:r>
      <w:r w:rsidR="009522DA">
        <w:t>úndio</w:t>
      </w:r>
      <w:r w:rsidR="00D96D5B">
        <w:t xml:space="preserve"> cogit</w:t>
      </w:r>
      <w:r w:rsidR="004A1FC4">
        <w:t xml:space="preserve"> ; </w:t>
      </w:r>
    </w:p>
    <w:p w:rsidR="004A1FC4" w:rsidRDefault="000D17EB" w:rsidP="00FC7A51">
      <w:pPr>
        <w:pStyle w:val="v"/>
      </w:pPr>
      <w:r>
        <w:t>Ch</w:t>
      </w:r>
      <w:r w:rsidR="00D96D5B">
        <w:t>unus</w:t>
      </w:r>
      <w:r>
        <w:rPr>
          <w:rStyle w:val="Appelnotedebasdep"/>
        </w:rPr>
        <w:footnoteReference w:id="1702"/>
      </w:r>
      <w:r>
        <w:t xml:space="preserve">, </w:t>
      </w:r>
      <w:r w:rsidR="00D96D5B">
        <w:t>Bel</w:t>
      </w:r>
      <w:r>
        <w:t>lóno</w:t>
      </w:r>
      <w:r w:rsidR="009522DA">
        <w:t>tus</w:t>
      </w:r>
      <w:r w:rsidR="00D96D5B">
        <w:t xml:space="preserve">, Neurus, Bastérna, </w:t>
      </w:r>
      <w:r w:rsidR="009522DA">
        <w:t>Toríngus</w:t>
      </w:r>
      <w:r w:rsidR="00D96D5B">
        <w:t>,</w:t>
      </w:r>
      <w:r w:rsidR="004A1FC4">
        <w:t xml:space="preserve"> </w:t>
      </w:r>
    </w:p>
    <w:p w:rsidR="004A1FC4" w:rsidRDefault="00D96D5B" w:rsidP="00FC7A51">
      <w:pPr>
        <w:pStyle w:val="v"/>
      </w:pPr>
      <w:r>
        <w:t>Br</w:t>
      </w:r>
      <w:r w:rsidR="000D17EB">
        <w:t>ú</w:t>
      </w:r>
      <w:r>
        <w:t xml:space="preserve">cterus, </w:t>
      </w:r>
      <w:r w:rsidR="009522DA">
        <w:t>ulvósa</w:t>
      </w:r>
      <w:r>
        <w:t xml:space="preserve"> quem vel Nicer</w:t>
      </w:r>
      <w:r w:rsidR="00A60559" w:rsidRPr="00003838">
        <w:rPr>
          <w:rStyle w:val="Appelnotedebasdep"/>
        </w:rPr>
        <w:footnoteReference w:id="1703"/>
      </w:r>
      <w:r>
        <w:t xml:space="preserve"> ábluit unda,</w:t>
      </w:r>
      <w:r w:rsidR="004A1FC4">
        <w:t xml:space="preserve"> </w:t>
      </w:r>
    </w:p>
    <w:p w:rsidR="004A1FC4" w:rsidRDefault="00D96D5B" w:rsidP="00FC7A51">
      <w:pPr>
        <w:pStyle w:val="v"/>
      </w:pPr>
      <w:r>
        <w:t xml:space="preserve">Prorúmpe Francus. Cecídit cito secta </w:t>
      </w:r>
      <w:r w:rsidR="009522DA">
        <w:t>bipénni</w:t>
      </w:r>
      <w:r>
        <w:t xml:space="preserve"> </w:t>
      </w:r>
      <w:r w:rsidR="003872AE" w:rsidRPr="0017095C">
        <w:rPr>
          <w:rStyle w:val="cnumero"/>
        </w:rPr>
        <w:tab/>
        <w:t>10</w:t>
      </w:r>
      <w:r w:rsidR="004A1FC4">
        <w:t xml:space="preserve"> </w:t>
      </w:r>
    </w:p>
    <w:p w:rsidR="004A1FC4" w:rsidRDefault="00D96D5B" w:rsidP="00FC7A51">
      <w:pPr>
        <w:pStyle w:val="v"/>
      </w:pPr>
      <w:r>
        <w:t>Herc</w:t>
      </w:r>
      <w:r w:rsidR="000D17EB">
        <w:t>ý</w:t>
      </w:r>
      <w:r>
        <w:t>nia</w:t>
      </w:r>
      <w:r w:rsidR="00A60559" w:rsidRPr="00003838">
        <w:rPr>
          <w:rStyle w:val="Appelnotedebasdep"/>
        </w:rPr>
        <w:footnoteReference w:id="1704"/>
      </w:r>
      <w:r>
        <w:t xml:space="preserve"> in lintres, et Rhenum téxuit alno</w:t>
      </w:r>
      <w:r w:rsidR="004A1FC4">
        <w:t xml:space="preserve"> ; </w:t>
      </w:r>
    </w:p>
    <w:p w:rsidR="004A1FC4" w:rsidRDefault="00D96D5B" w:rsidP="00FC7A51">
      <w:pPr>
        <w:pStyle w:val="v"/>
      </w:pPr>
      <w:r>
        <w:t>Et jam terr</w:t>
      </w:r>
      <w:r w:rsidR="009522DA">
        <w:t>íficis</w:t>
      </w:r>
      <w:r>
        <w:t xml:space="preserve"> diffúderat Attila turmis</w:t>
      </w:r>
      <w:r w:rsidR="004A1FC4">
        <w:t xml:space="preserve"> </w:t>
      </w:r>
    </w:p>
    <w:p w:rsidR="004A1FC4" w:rsidRDefault="00D96D5B" w:rsidP="00FC7A51">
      <w:pPr>
        <w:pStyle w:val="v"/>
      </w:pPr>
      <w:r>
        <w:t>I</w:t>
      </w:r>
      <w:r w:rsidR="000D17EB">
        <w:t>n campos se, Belga, tuos. Vix lí</w:t>
      </w:r>
      <w:r>
        <w:t>q</w:t>
      </w:r>
      <w:r w:rsidR="000D17EB">
        <w:t>u</w:t>
      </w:r>
      <w:r w:rsidR="009522DA">
        <w:t>erat</w:t>
      </w:r>
      <w:r>
        <w:t xml:space="preserve"> alpes</w:t>
      </w:r>
      <w:r w:rsidR="004A1FC4">
        <w:t xml:space="preserve"> </w:t>
      </w:r>
    </w:p>
    <w:p w:rsidR="004A1FC4" w:rsidRDefault="00D96D5B" w:rsidP="00FC7A51">
      <w:pPr>
        <w:pStyle w:val="v"/>
      </w:pPr>
      <w:r>
        <w:t>Aétius, t</w:t>
      </w:r>
      <w:r w:rsidR="009522DA">
        <w:t>énue</w:t>
      </w:r>
      <w:r>
        <w:t xml:space="preserve"> et </w:t>
      </w:r>
      <w:r w:rsidR="009522DA">
        <w:t>rarum</w:t>
      </w:r>
      <w:r>
        <w:t xml:space="preserve"> sine mílite ducens</w:t>
      </w:r>
      <w:r w:rsidR="004A1FC4">
        <w:t xml:space="preserve"> </w:t>
      </w:r>
    </w:p>
    <w:p w:rsidR="004A1FC4" w:rsidRDefault="00D96D5B" w:rsidP="00FC7A51">
      <w:pPr>
        <w:pStyle w:val="v"/>
      </w:pPr>
      <w:r>
        <w:t>Robur, in auxíliis G</w:t>
      </w:r>
      <w:r w:rsidR="009522DA">
        <w:t>éticum</w:t>
      </w:r>
      <w:r>
        <w:t xml:space="preserve"> male crédulus agmen</w:t>
      </w:r>
      <w:r w:rsidR="00793127" w:rsidRPr="0017095C">
        <w:rPr>
          <w:rStyle w:val="cnumero"/>
        </w:rPr>
        <w:tab/>
      </w:r>
      <w:r w:rsidR="00793127">
        <w:rPr>
          <w:rStyle w:val="cnumero"/>
        </w:rPr>
        <w:t>15</w:t>
      </w:r>
      <w:r w:rsidR="004A1FC4">
        <w:t xml:space="preserve"> </w:t>
      </w:r>
    </w:p>
    <w:p w:rsidR="004A1FC4" w:rsidRDefault="00D96D5B" w:rsidP="00FC7A51">
      <w:pPr>
        <w:pStyle w:val="v"/>
      </w:pPr>
      <w:r>
        <w:t>Incássum própriis præsúmens aff</w:t>
      </w:r>
      <w:r w:rsidR="000D17EB">
        <w:t>ó</w:t>
      </w:r>
      <w:r>
        <w:t>re castris</w:t>
      </w:r>
      <w:r w:rsidR="00A60559" w:rsidRPr="00003838">
        <w:rPr>
          <w:rStyle w:val="Appelnotedebasdep"/>
        </w:rPr>
        <w:footnoteReference w:id="1705"/>
      </w:r>
      <w:r>
        <w:t>.</w:t>
      </w:r>
      <w:r w:rsidR="004A1FC4">
        <w:t xml:space="preserve"> </w:t>
      </w:r>
    </w:p>
    <w:p w:rsidR="004A1FC4" w:rsidRDefault="00D96D5B" w:rsidP="00FC7A51">
      <w:pPr>
        <w:pStyle w:val="v"/>
      </w:pPr>
      <w:r>
        <w:t>Núntius at postquam ductórem pérculit, Hunnos</w:t>
      </w:r>
      <w:r w:rsidR="004A1FC4">
        <w:t xml:space="preserve"> </w:t>
      </w:r>
    </w:p>
    <w:p w:rsidR="004A1FC4" w:rsidRDefault="00D96D5B" w:rsidP="00FC7A51">
      <w:pPr>
        <w:pStyle w:val="v"/>
      </w:pPr>
      <w:r>
        <w:t>Jam prope contémptum própriis in sédibus hostem</w:t>
      </w:r>
      <w:r w:rsidR="004A1FC4">
        <w:t xml:space="preserve"> </w:t>
      </w:r>
    </w:p>
    <w:p w:rsidR="004A1FC4" w:rsidRDefault="00D96D5B" w:rsidP="00FC7A51">
      <w:pPr>
        <w:pStyle w:val="v"/>
      </w:pPr>
      <w:r>
        <w:t>Exspectáre Getas, versat vagus ómnia secum</w:t>
      </w:r>
      <w:r w:rsidR="004A1FC4">
        <w:t xml:space="preserve"> </w:t>
      </w:r>
    </w:p>
    <w:p w:rsidR="004A1FC4" w:rsidRDefault="00D96D5B" w:rsidP="00FC7A51">
      <w:pPr>
        <w:pStyle w:val="v"/>
      </w:pPr>
      <w:r>
        <w:t>Consília, et mentem curárum flúctibus urget</w:t>
      </w:r>
      <w:r w:rsidR="00A62E17">
        <w:t xml:space="preserve">. </w:t>
      </w:r>
      <w:r w:rsidR="00A62E17" w:rsidRPr="0017095C">
        <w:rPr>
          <w:rStyle w:val="cnumero"/>
        </w:rPr>
        <w:tab/>
        <w:t>20</w:t>
      </w:r>
      <w:r w:rsidR="004A1FC4">
        <w:t xml:space="preserve"> </w:t>
      </w:r>
    </w:p>
    <w:p w:rsidR="004A1FC4" w:rsidRDefault="00D96D5B" w:rsidP="00FC7A51">
      <w:pPr>
        <w:pStyle w:val="v"/>
      </w:pPr>
      <w:r>
        <w:t>Tandem cunctánti sedit senténtia, celsum</w:t>
      </w:r>
      <w:r w:rsidR="004A1FC4">
        <w:t xml:space="preserve"> </w:t>
      </w:r>
    </w:p>
    <w:p w:rsidR="004A1FC4" w:rsidRDefault="00D96D5B" w:rsidP="00FC7A51">
      <w:pPr>
        <w:pStyle w:val="v"/>
      </w:pPr>
      <w:r>
        <w:t>Exoráre virum</w:t>
      </w:r>
      <w:r w:rsidR="00A60559" w:rsidRPr="00003838">
        <w:rPr>
          <w:rStyle w:val="Appelnotedebasdep"/>
        </w:rPr>
        <w:footnoteReference w:id="1706"/>
      </w:r>
      <w:r>
        <w:t>, colatísque ómnibus uni</w:t>
      </w:r>
      <w:r w:rsidR="004A1FC4">
        <w:t xml:space="preserve"> </w:t>
      </w:r>
    </w:p>
    <w:p w:rsidR="004A1FC4" w:rsidRPr="007320D6" w:rsidRDefault="00D96D5B" w:rsidP="00FC7A51">
      <w:pPr>
        <w:pStyle w:val="v"/>
        <w:rPr>
          <w:lang w:val="en-GB"/>
        </w:rPr>
      </w:pPr>
      <w:r w:rsidRPr="007320D6">
        <w:rPr>
          <w:lang w:val="en-GB"/>
        </w:rPr>
        <w:lastRenderedPageBreak/>
        <w:t>Princípibus, coram supplex sic tálibus íniit</w:t>
      </w:r>
      <w:r w:rsidR="004A1FC4" w:rsidRPr="007320D6">
        <w:rPr>
          <w:lang w:val="en-GB"/>
        </w:rPr>
        <w:t xml:space="preserve"> : </w:t>
      </w:r>
    </w:p>
    <w:p w:rsidR="004A1FC4" w:rsidRDefault="004A1FC4" w:rsidP="0080193C">
      <w:pPr>
        <w:pStyle w:val="vPrimus"/>
      </w:pPr>
      <w:r>
        <w:t>« </w:t>
      </w:r>
      <w:r w:rsidR="00D96D5B">
        <w:t>Orbis, Av</w:t>
      </w:r>
      <w:r w:rsidR="00B976C6">
        <w:t>í</w:t>
      </w:r>
      <w:r w:rsidR="00D96D5B">
        <w:t>te, salus, cui non nova glória nunc est.</w:t>
      </w:r>
      <w:r>
        <w:t xml:space="preserve"> </w:t>
      </w:r>
    </w:p>
    <w:p w:rsidR="004A1FC4" w:rsidRDefault="00D96D5B" w:rsidP="00FC7A51">
      <w:pPr>
        <w:pStyle w:val="v"/>
      </w:pPr>
      <w:r>
        <w:t>Quod rogat Aétius</w:t>
      </w:r>
      <w:r w:rsidR="004A1FC4">
        <w:t> :</w:t>
      </w:r>
      <w:r>
        <w:t xml:space="preserve"> </w:t>
      </w:r>
      <w:r w:rsidR="00B976C6">
        <w:t>voluísti</w:t>
      </w:r>
      <w:r w:rsidR="00A60559" w:rsidRPr="00003838">
        <w:rPr>
          <w:rStyle w:val="Appelnotedebasdep"/>
        </w:rPr>
        <w:footnoteReference w:id="1707"/>
      </w:r>
      <w:r>
        <w:t>, et non nocet hostis</w:t>
      </w:r>
      <w:r w:rsidR="004A1FC4">
        <w:t> ;</w:t>
      </w:r>
      <w:r w:rsidR="00793127" w:rsidRPr="0017095C">
        <w:rPr>
          <w:rStyle w:val="cnumero"/>
        </w:rPr>
        <w:tab/>
      </w:r>
      <w:r w:rsidR="00793127">
        <w:rPr>
          <w:rStyle w:val="cnumero"/>
        </w:rPr>
        <w:t>25</w:t>
      </w:r>
      <w:r w:rsidR="004A1FC4">
        <w:t xml:space="preserve"> </w:t>
      </w:r>
    </w:p>
    <w:p w:rsidR="004A1FC4" w:rsidRDefault="00D96D5B" w:rsidP="00FC7A51">
      <w:pPr>
        <w:pStyle w:val="v"/>
      </w:pPr>
      <w:r>
        <w:t>Vis</w:t>
      </w:r>
      <w:r w:rsidR="004A1FC4">
        <w:t> ?</w:t>
      </w:r>
      <w:r>
        <w:t xml:space="preserve"> prodest. Inclúsa tenes tot míllia nutu,</w:t>
      </w:r>
      <w:r w:rsidR="004A1FC4">
        <w:t xml:space="preserve"> </w:t>
      </w:r>
    </w:p>
    <w:p w:rsidR="004A1FC4" w:rsidRDefault="00D96D5B" w:rsidP="00FC7A51">
      <w:pPr>
        <w:pStyle w:val="v"/>
      </w:pPr>
      <w:r>
        <w:t xml:space="preserve">Et pópulis </w:t>
      </w:r>
      <w:r w:rsidR="00B976C6">
        <w:t>Géticis</w:t>
      </w:r>
      <w:r w:rsidR="00A60559" w:rsidRPr="00003838">
        <w:rPr>
          <w:rStyle w:val="Appelnotedebasdep"/>
        </w:rPr>
        <w:footnoteReference w:id="1708"/>
      </w:r>
      <w:r>
        <w:t xml:space="preserve"> sola est tua grátia línies.</w:t>
      </w:r>
      <w:r w:rsidR="004A1FC4">
        <w:t xml:space="preserve"> </w:t>
      </w:r>
    </w:p>
    <w:p w:rsidR="004A1FC4" w:rsidRDefault="00D96D5B" w:rsidP="00FC7A51">
      <w:pPr>
        <w:pStyle w:val="v"/>
      </w:pPr>
      <w:r>
        <w:t>Infénsi semper nobis pacem tibi præstant.</w:t>
      </w:r>
      <w:r w:rsidR="004A1FC4">
        <w:t xml:space="preserve"> </w:t>
      </w:r>
    </w:p>
    <w:p w:rsidR="004A1FC4" w:rsidRDefault="00D96D5B" w:rsidP="00FC7A51">
      <w:pPr>
        <w:pStyle w:val="v"/>
      </w:pPr>
      <w:r>
        <w:t xml:space="preserve">Victríces, i, prome </w:t>
      </w:r>
      <w:r w:rsidR="00B976C6">
        <w:t>á</w:t>
      </w:r>
      <w:r>
        <w:t>quilas. Fac, óptime, Chnnos,</w:t>
      </w:r>
      <w:r w:rsidR="004A1FC4">
        <w:t xml:space="preserve"> </w:t>
      </w:r>
    </w:p>
    <w:p w:rsidR="004A1FC4" w:rsidRDefault="00D96D5B" w:rsidP="00FC7A51">
      <w:pPr>
        <w:pStyle w:val="v"/>
      </w:pPr>
      <w:r>
        <w:t>Quorum forte prior fuga</w:t>
      </w:r>
      <w:r w:rsidR="00A60559" w:rsidRPr="00003838">
        <w:rPr>
          <w:rStyle w:val="Appelnotedebasdep"/>
        </w:rPr>
        <w:footnoteReference w:id="1709"/>
      </w:r>
      <w:r>
        <w:t xml:space="preserve"> nos conclúserat olim,</w:t>
      </w:r>
      <w:r w:rsidR="006141BC">
        <w:t xml:space="preserve"> </w:t>
      </w:r>
      <w:r w:rsidR="006141BC" w:rsidRPr="0017095C">
        <w:rPr>
          <w:rStyle w:val="cnumero"/>
        </w:rPr>
        <w:tab/>
        <w:t>30</w:t>
      </w:r>
      <w:r w:rsidR="004A1FC4">
        <w:t xml:space="preserve"> </w:t>
      </w:r>
    </w:p>
    <w:p w:rsidR="004A1FC4" w:rsidRDefault="00D96D5B" w:rsidP="00FC7A51">
      <w:pPr>
        <w:pStyle w:val="v"/>
      </w:pPr>
      <w:r>
        <w:t>Bis victos prodésse mihi.</w:t>
      </w:r>
      <w:r w:rsidR="004A1FC4">
        <w:t> »</w:t>
      </w:r>
      <w:r>
        <w:t xml:space="preserve"> Sic fatur, et ille</w:t>
      </w:r>
      <w:r w:rsidR="004A1FC4">
        <w:t xml:space="preserve"> </w:t>
      </w:r>
    </w:p>
    <w:p w:rsidR="004A1FC4" w:rsidRDefault="00D96D5B" w:rsidP="00FC7A51">
      <w:pPr>
        <w:pStyle w:val="v"/>
      </w:pPr>
      <w:r>
        <w:t>Pollícitus votum fecit spem. Prótinus inde</w:t>
      </w:r>
      <w:r w:rsidR="004A1FC4">
        <w:t xml:space="preserve"> </w:t>
      </w:r>
    </w:p>
    <w:p w:rsidR="004A1FC4" w:rsidRDefault="00D96D5B" w:rsidP="00FC7A51">
      <w:pPr>
        <w:pStyle w:val="v"/>
      </w:pPr>
      <w:r>
        <w:t>Advolat, et fámulas in prǽlia cóncitat iras.</w:t>
      </w:r>
      <w:r w:rsidR="004A1FC4">
        <w:t xml:space="preserve"> </w:t>
      </w:r>
    </w:p>
    <w:p w:rsidR="004A1FC4" w:rsidRDefault="00D96D5B" w:rsidP="00FC7A51">
      <w:pPr>
        <w:pStyle w:val="v"/>
      </w:pPr>
      <w:r>
        <w:t>Ibant péllite post clássica R</w:t>
      </w:r>
      <w:r w:rsidR="009522DA">
        <w:t>ómula</w:t>
      </w:r>
      <w:r>
        <w:t xml:space="preserve"> turmæ,</w:t>
      </w:r>
      <w:r w:rsidR="004A1FC4">
        <w:t xml:space="preserve"> </w:t>
      </w:r>
    </w:p>
    <w:p w:rsidR="004A1FC4" w:rsidRPr="007320D6" w:rsidRDefault="00D96D5B" w:rsidP="00FC7A51">
      <w:pPr>
        <w:pStyle w:val="v"/>
        <w:rPr>
          <w:lang w:val="en-GB"/>
        </w:rPr>
      </w:pPr>
      <w:r w:rsidRPr="007320D6">
        <w:rPr>
          <w:lang w:val="en-GB"/>
        </w:rPr>
        <w:t>Ad nomen currénte Geta. Timet ære vocári</w:t>
      </w:r>
      <w:r w:rsidR="006141BC" w:rsidRPr="007320D6">
        <w:rPr>
          <w:lang w:val="en-GB"/>
        </w:rPr>
        <w:t xml:space="preserve"> </w:t>
      </w:r>
      <w:r w:rsidR="006141BC" w:rsidRPr="007320D6">
        <w:rPr>
          <w:rStyle w:val="cnumero"/>
          <w:lang w:val="en-GB"/>
        </w:rPr>
        <w:tab/>
        <w:t>35</w:t>
      </w:r>
      <w:r w:rsidR="004A1FC4" w:rsidRPr="007320D6">
        <w:rPr>
          <w:lang w:val="en-GB"/>
        </w:rPr>
        <w:t xml:space="preserve"> </w:t>
      </w:r>
    </w:p>
    <w:p w:rsidR="004A1FC4" w:rsidRDefault="009522DA" w:rsidP="00FC7A51">
      <w:pPr>
        <w:pStyle w:val="v"/>
      </w:pPr>
      <w:r>
        <w:t>Dirútus</w:t>
      </w:r>
      <w:r w:rsidR="00D96D5B">
        <w:t>, oppróbrium non damnum bárbarus horrens.</w:t>
      </w:r>
      <w:r w:rsidR="004A1FC4">
        <w:t xml:space="preserve"> </w:t>
      </w:r>
    </w:p>
    <w:p w:rsidR="004A1FC4" w:rsidRPr="007320D6" w:rsidRDefault="00D96D5B" w:rsidP="00FC7A51">
      <w:pPr>
        <w:pStyle w:val="v"/>
        <w:rPr>
          <w:lang w:val="en-GB"/>
        </w:rPr>
      </w:pPr>
      <w:r w:rsidRPr="007320D6">
        <w:rPr>
          <w:lang w:val="en-GB"/>
        </w:rPr>
        <w:t>Hos ad bella trahit jam tum spes orbis</w:t>
      </w:r>
      <w:r w:rsidR="00A60559" w:rsidRPr="00003838">
        <w:rPr>
          <w:rStyle w:val="Appelnotedebasdep"/>
        </w:rPr>
        <w:footnoteReference w:id="1710"/>
      </w:r>
      <w:r w:rsidRPr="007320D6">
        <w:rPr>
          <w:lang w:val="en-GB"/>
        </w:rPr>
        <w:t xml:space="preserve"> Avitus.</w:t>
      </w:r>
      <w:r w:rsidR="004A1FC4" w:rsidRPr="007320D6">
        <w:rPr>
          <w:lang w:val="en-GB"/>
        </w:rPr>
        <w:t xml:space="preserve"> </w:t>
      </w:r>
    </w:p>
    <w:p w:rsidR="004A1FC4" w:rsidRDefault="00D96D5B" w:rsidP="0080193C">
      <w:pPr>
        <w:pStyle w:val="vPrimus"/>
      </w:pPr>
      <w:r>
        <w:t>Jam prope fata tui biss</w:t>
      </w:r>
      <w:r w:rsidR="00B976C6">
        <w:t>é</w:t>
      </w:r>
      <w:r>
        <w:t>nas vultúris alas</w:t>
      </w:r>
      <w:r w:rsidR="00A60559" w:rsidRPr="00003838">
        <w:rPr>
          <w:rStyle w:val="Appelnotedebasdep"/>
        </w:rPr>
        <w:footnoteReference w:id="1711"/>
      </w:r>
      <w:r w:rsidR="004A1FC4">
        <w:t xml:space="preserve"> </w:t>
      </w:r>
    </w:p>
    <w:p w:rsidR="004A1FC4" w:rsidRDefault="00D96D5B" w:rsidP="00FC7A51">
      <w:pPr>
        <w:pStyle w:val="v"/>
      </w:pPr>
      <w:r>
        <w:lastRenderedPageBreak/>
        <w:t>Complébant (scis namque tuos, scis, Roma, labóres),</w:t>
      </w:r>
      <w:r w:rsidR="004A1FC4">
        <w:t xml:space="preserve"> </w:t>
      </w:r>
    </w:p>
    <w:p w:rsidR="004A1FC4" w:rsidRDefault="00B976C6" w:rsidP="00FC7A51">
      <w:pPr>
        <w:pStyle w:val="v"/>
      </w:pPr>
      <w:r>
        <w:t>Aé</w:t>
      </w:r>
      <w:r w:rsidR="00D96D5B">
        <w:t xml:space="preserve">tium </w:t>
      </w:r>
      <w:r>
        <w:t>Plácidus</w:t>
      </w:r>
      <w:r w:rsidR="00A60559" w:rsidRPr="00003838">
        <w:rPr>
          <w:rStyle w:val="Appelnotedebasdep"/>
        </w:rPr>
        <w:footnoteReference w:id="1712"/>
      </w:r>
      <w:r w:rsidR="00D96D5B">
        <w:t xml:space="preserve"> mactávit s</w:t>
      </w:r>
      <w:r>
        <w:t>é</w:t>
      </w:r>
      <w:r w:rsidR="00D96D5B">
        <w:t>mivir amens,</w:t>
      </w:r>
      <w:r w:rsidR="006141BC">
        <w:t xml:space="preserve"> </w:t>
      </w:r>
      <w:r w:rsidR="006141BC" w:rsidRPr="0017095C">
        <w:rPr>
          <w:rStyle w:val="cnumero"/>
        </w:rPr>
        <w:tab/>
        <w:t>40</w:t>
      </w:r>
      <w:r w:rsidR="004A1FC4">
        <w:t xml:space="preserve"> </w:t>
      </w:r>
    </w:p>
    <w:p w:rsidR="004A1FC4" w:rsidRDefault="00D96D5B" w:rsidP="00FC7A51">
      <w:pPr>
        <w:pStyle w:val="v"/>
      </w:pPr>
      <w:r>
        <w:t>Vixque tuo</w:t>
      </w:r>
      <w:r w:rsidR="00B976C6">
        <w:t xml:space="preserve"> impósitum cápiti diadéma, Petró</w:t>
      </w:r>
      <w:r>
        <w:t>n</w:t>
      </w:r>
      <w:r w:rsidR="00033916">
        <w:t>i</w:t>
      </w:r>
      <w:bookmarkStart w:id="159" w:name="_Ref106981477"/>
      <w:r w:rsidR="00A60559" w:rsidRPr="00003838">
        <w:rPr>
          <w:rStyle w:val="Appelnotedebasdep"/>
        </w:rPr>
        <w:footnoteReference w:id="1713"/>
      </w:r>
      <w:bookmarkEnd w:id="159"/>
      <w:r>
        <w:t>,</w:t>
      </w:r>
      <w:r w:rsidR="004A1FC4">
        <w:t xml:space="preserve"> </w:t>
      </w:r>
    </w:p>
    <w:p w:rsidR="004A1FC4" w:rsidRDefault="00D96D5B" w:rsidP="00FC7A51">
      <w:pPr>
        <w:pStyle w:val="v"/>
      </w:pPr>
      <w:r>
        <w:t>Illico barbáries, nec non sibi capta vidéri</w:t>
      </w:r>
      <w:r w:rsidR="004A1FC4">
        <w:t xml:space="preserve"> </w:t>
      </w:r>
    </w:p>
    <w:p w:rsidR="004A1FC4" w:rsidRDefault="00D96D5B" w:rsidP="00FC7A51">
      <w:pPr>
        <w:pStyle w:val="v"/>
      </w:pPr>
      <w:r>
        <w:t>Roma Getis, telísque suo c</w:t>
      </w:r>
      <w:r w:rsidR="009522DA">
        <w:t>essúra</w:t>
      </w:r>
      <w:r>
        <w:t xml:space="preserve"> furóri,</w:t>
      </w:r>
      <w:r w:rsidR="004A1FC4">
        <w:t xml:space="preserve"> </w:t>
      </w:r>
    </w:p>
    <w:p w:rsidR="004A1FC4" w:rsidRDefault="00D96D5B" w:rsidP="00FC7A51">
      <w:pPr>
        <w:pStyle w:val="v"/>
      </w:pPr>
      <w:r>
        <w:t>Raptóres ceu forte lupi, quis nare sagáci</w:t>
      </w:r>
      <w:r w:rsidR="004A1FC4">
        <w:t xml:space="preserve"> </w:t>
      </w:r>
    </w:p>
    <w:p w:rsidR="004A1FC4" w:rsidRDefault="00D96D5B" w:rsidP="00FC7A51">
      <w:pPr>
        <w:pStyle w:val="v"/>
      </w:pPr>
      <w:r>
        <w:t xml:space="preserve">Monstrat odor </w:t>
      </w:r>
      <w:r w:rsidR="00E73F9D">
        <w:t>pinguem</w:t>
      </w:r>
      <w:r>
        <w:t xml:space="preserve"> </w:t>
      </w:r>
      <w:r w:rsidR="009522DA">
        <w:t>clausis</w:t>
      </w:r>
      <w:r>
        <w:t xml:space="preserve"> ab ov</w:t>
      </w:r>
      <w:r w:rsidR="009522DA">
        <w:t>ílibus</w:t>
      </w:r>
      <w:r>
        <w:t xml:space="preserve"> auram,</w:t>
      </w:r>
      <w:r w:rsidR="006141BC">
        <w:t xml:space="preserve"> </w:t>
      </w:r>
      <w:r w:rsidR="006141BC" w:rsidRPr="0017095C">
        <w:rPr>
          <w:rStyle w:val="cnumero"/>
        </w:rPr>
        <w:tab/>
        <w:t>45</w:t>
      </w:r>
      <w:r w:rsidR="004A1FC4">
        <w:t xml:space="preserve"> </w:t>
      </w:r>
    </w:p>
    <w:p w:rsidR="004A1FC4" w:rsidRDefault="002E1054" w:rsidP="00FC7A51">
      <w:pPr>
        <w:pStyle w:val="v"/>
      </w:pPr>
      <w:r>
        <w:t>I</w:t>
      </w:r>
      <w:r w:rsidR="00D96D5B">
        <w:t xml:space="preserve">rritant </w:t>
      </w:r>
      <w:r w:rsidR="009522DA">
        <w:t>acuúntque</w:t>
      </w:r>
      <w:r w:rsidR="00D96D5B">
        <w:t xml:space="preserve"> famem, portásque rapínæ</w:t>
      </w:r>
      <w:r w:rsidR="004A1FC4">
        <w:t xml:space="preserve"> </w:t>
      </w:r>
    </w:p>
    <w:p w:rsidR="004A1FC4" w:rsidRDefault="00D96D5B" w:rsidP="00FC7A51">
      <w:pPr>
        <w:pStyle w:val="v"/>
      </w:pPr>
      <w:r>
        <w:t>In vultu spéciem</w:t>
      </w:r>
      <w:r w:rsidR="004A1FC4">
        <w:t> ;</w:t>
      </w:r>
      <w:r>
        <w:t xml:space="preserve"> p</w:t>
      </w:r>
      <w:r w:rsidR="009522DA">
        <w:t>átulo</w:t>
      </w:r>
      <w:r>
        <w:t xml:space="preserve"> jejúnia rictu</w:t>
      </w:r>
      <w:r w:rsidR="004A1FC4">
        <w:t xml:space="preserve"> </w:t>
      </w:r>
    </w:p>
    <w:p w:rsidR="004A1FC4" w:rsidRDefault="00D96D5B" w:rsidP="00FC7A51">
      <w:pPr>
        <w:pStyle w:val="v"/>
      </w:pPr>
      <w:r>
        <w:t>Falléntes</w:t>
      </w:r>
      <w:r w:rsidR="004A1FC4">
        <w:t> ;</w:t>
      </w:r>
      <w:r>
        <w:t xml:space="preserve"> jam jamque tener spe frángitur agnus,</w:t>
      </w:r>
      <w:r w:rsidR="004A1FC4">
        <w:t xml:space="preserve"> </w:t>
      </w:r>
    </w:p>
    <w:p w:rsidR="004A1FC4" w:rsidRDefault="00D96D5B" w:rsidP="00FC7A51">
      <w:pPr>
        <w:pStyle w:val="v"/>
      </w:pPr>
      <w:r>
        <w:t xml:space="preserve">Atque absens </w:t>
      </w:r>
      <w:r w:rsidR="00B976C6">
        <w:t>ávido</w:t>
      </w:r>
      <w:r>
        <w:t xml:space="preserve"> cr</w:t>
      </w:r>
      <w:r w:rsidR="00B976C6">
        <w:t>é</w:t>
      </w:r>
      <w:r>
        <w:t>pitat jam præda paláto.</w:t>
      </w:r>
      <w:r w:rsidR="004A1FC4">
        <w:t xml:space="preserve"> </w:t>
      </w:r>
    </w:p>
    <w:p w:rsidR="004A1FC4" w:rsidRDefault="00D96D5B" w:rsidP="0080193C">
      <w:pPr>
        <w:pStyle w:val="vPrimus"/>
      </w:pPr>
      <w:r>
        <w:t>Quin et Arem</w:t>
      </w:r>
      <w:r w:rsidR="009522DA">
        <w:t>óricus</w:t>
      </w:r>
      <w:r w:rsidR="00B976C6">
        <w:t xml:space="preserve"> pirátam Sá</w:t>
      </w:r>
      <w:r>
        <w:t>xona</w:t>
      </w:r>
      <w:r w:rsidR="00A60559" w:rsidRPr="00003838">
        <w:rPr>
          <w:rStyle w:val="Appelnotedebasdep"/>
        </w:rPr>
        <w:footnoteReference w:id="1714"/>
      </w:r>
      <w:r>
        <w:t xml:space="preserve"> tractus</w:t>
      </w:r>
      <w:r w:rsidR="006141BC">
        <w:t xml:space="preserve"> </w:t>
      </w:r>
      <w:r w:rsidR="006141BC" w:rsidRPr="0017095C">
        <w:rPr>
          <w:rStyle w:val="cnumero"/>
        </w:rPr>
        <w:tab/>
        <w:t>50</w:t>
      </w:r>
      <w:r w:rsidR="004A1FC4">
        <w:t xml:space="preserve"> </w:t>
      </w:r>
    </w:p>
    <w:p w:rsidR="004A1FC4" w:rsidRDefault="00D96D5B" w:rsidP="00FC7A51">
      <w:pPr>
        <w:pStyle w:val="v"/>
      </w:pPr>
      <w:r>
        <w:t>Sperábat, cui pelle salum s</w:t>
      </w:r>
      <w:r w:rsidR="009522DA">
        <w:t>ulcáre</w:t>
      </w:r>
      <w:r>
        <w:t xml:space="preserve"> B</w:t>
      </w:r>
      <w:r w:rsidR="009522DA">
        <w:t>ritánnum</w:t>
      </w:r>
      <w:r w:rsidR="004A1FC4">
        <w:t xml:space="preserve"> </w:t>
      </w:r>
    </w:p>
    <w:p w:rsidR="004A1FC4" w:rsidRDefault="00D96D5B" w:rsidP="00FC7A51">
      <w:pPr>
        <w:pStyle w:val="v"/>
      </w:pPr>
      <w:r>
        <w:t>Ludus, et</w:t>
      </w:r>
      <w:r w:rsidR="00B976C6">
        <w:t xml:space="preserve"> </w:t>
      </w:r>
      <w:r w:rsidR="009522DA">
        <w:t>assúto</w:t>
      </w:r>
      <w:r w:rsidR="00B976C6">
        <w:t xml:space="preserve"> glaucu</w:t>
      </w:r>
      <w:r>
        <w:t>m mare findere lembo.</w:t>
      </w:r>
      <w:r w:rsidR="004A1FC4">
        <w:t xml:space="preserve"> </w:t>
      </w:r>
    </w:p>
    <w:p w:rsidR="004A1FC4" w:rsidRDefault="00D96D5B" w:rsidP="00FC7A51">
      <w:pPr>
        <w:pStyle w:val="v"/>
      </w:pPr>
      <w:r>
        <w:t>Francus G</w:t>
      </w:r>
      <w:r w:rsidR="009522DA">
        <w:t>ermánum</w:t>
      </w:r>
      <w:r>
        <w:t xml:space="preserve"> primum B</w:t>
      </w:r>
      <w:r w:rsidR="009522DA">
        <w:t>elgámque</w:t>
      </w:r>
      <w:r>
        <w:t xml:space="preserve"> secúndum</w:t>
      </w:r>
      <w:r w:rsidR="004A1FC4">
        <w:t xml:space="preserve"> </w:t>
      </w:r>
    </w:p>
    <w:p w:rsidR="004A1FC4" w:rsidRDefault="00D96D5B" w:rsidP="00FC7A51">
      <w:pPr>
        <w:pStyle w:val="v"/>
      </w:pPr>
      <w:r>
        <w:t>St</w:t>
      </w:r>
      <w:r w:rsidR="009522DA">
        <w:t>ernébat</w:t>
      </w:r>
      <w:r>
        <w:t>, R</w:t>
      </w:r>
      <w:r w:rsidR="009522DA">
        <w:t>henúmque</w:t>
      </w:r>
      <w:r w:rsidR="00B976C6">
        <w:t>, ferox Alamá</w:t>
      </w:r>
      <w:r w:rsidR="00F91D9A">
        <w:t>nn</w:t>
      </w:r>
      <w:r>
        <w:t xml:space="preserve">e, </w:t>
      </w:r>
      <w:r w:rsidR="009522DA">
        <w:t>bibébas</w:t>
      </w:r>
      <w:r w:rsidR="004A1FC4">
        <w:t xml:space="preserve"> </w:t>
      </w:r>
    </w:p>
    <w:p w:rsidR="004A1FC4" w:rsidRDefault="00D96D5B" w:rsidP="00FC7A51">
      <w:pPr>
        <w:pStyle w:val="v"/>
      </w:pPr>
      <w:r>
        <w:t>Románis ripis, et utróque supérbus in agro</w:t>
      </w:r>
      <w:r w:rsidR="006141BC">
        <w:t xml:space="preserve"> </w:t>
      </w:r>
      <w:r w:rsidR="006141BC" w:rsidRPr="0017095C">
        <w:rPr>
          <w:rStyle w:val="cnumero"/>
        </w:rPr>
        <w:tab/>
        <w:t>55</w:t>
      </w:r>
      <w:r w:rsidR="004A1FC4">
        <w:t xml:space="preserve"> </w:t>
      </w:r>
    </w:p>
    <w:p w:rsidR="004A1FC4" w:rsidRDefault="00D96D5B" w:rsidP="00FC7A51">
      <w:pPr>
        <w:pStyle w:val="v"/>
      </w:pPr>
      <w:r>
        <w:t>Vel civis vel victor</w:t>
      </w:r>
      <w:r w:rsidR="00A60559" w:rsidRPr="00003838">
        <w:rPr>
          <w:rStyle w:val="Appelnotedebasdep"/>
        </w:rPr>
        <w:footnoteReference w:id="1715"/>
      </w:r>
      <w:r>
        <w:t xml:space="preserve"> eras. Sed pérdita cernens</w:t>
      </w:r>
      <w:r w:rsidR="004A1FC4">
        <w:t xml:space="preserve"> </w:t>
      </w:r>
    </w:p>
    <w:p w:rsidR="004A1FC4" w:rsidRDefault="00D96D5B" w:rsidP="00FC7A51">
      <w:pPr>
        <w:pStyle w:val="v"/>
      </w:pPr>
      <w:r>
        <w:t xml:space="preserve">Terrárum </w:t>
      </w:r>
      <w:r w:rsidR="00B976C6">
        <w:t>spátia</w:t>
      </w:r>
      <w:r w:rsidR="00A60559" w:rsidRPr="00003838">
        <w:rPr>
          <w:rStyle w:val="Appelnotedebasdep"/>
        </w:rPr>
        <w:footnoteReference w:id="1716"/>
      </w:r>
      <w:r>
        <w:t xml:space="preserve"> princeps jam </w:t>
      </w:r>
      <w:r w:rsidR="00B976C6">
        <w:t>Máximus</w:t>
      </w:r>
      <w:r w:rsidR="00B976C6">
        <w:rPr>
          <w:rStyle w:val="Appelnotedebasdep"/>
        </w:rPr>
        <w:footnoteReference w:id="1717"/>
      </w:r>
      <w:r w:rsidR="00B976C6">
        <w:t xml:space="preserve">, </w:t>
      </w:r>
      <w:r>
        <w:t>unum</w:t>
      </w:r>
      <w:r w:rsidR="004A1FC4">
        <w:t xml:space="preserve"> </w:t>
      </w:r>
    </w:p>
    <w:p w:rsidR="004A1FC4" w:rsidRDefault="00D96D5B" w:rsidP="00FC7A51">
      <w:pPr>
        <w:pStyle w:val="v"/>
      </w:pPr>
      <w:r>
        <w:t xml:space="preserve">Quod fuit in </w:t>
      </w:r>
      <w:r w:rsidR="009522DA">
        <w:t>rebus</w:t>
      </w:r>
      <w:r>
        <w:t>, pe</w:t>
      </w:r>
      <w:r w:rsidR="009522DA">
        <w:t>ditúmque</w:t>
      </w:r>
      <w:r>
        <w:t xml:space="preserve"> equitúmque Magístrum</w:t>
      </w:r>
      <w:r w:rsidR="004A1FC4">
        <w:t xml:space="preserve"> </w:t>
      </w:r>
    </w:p>
    <w:p w:rsidR="004A1FC4" w:rsidRDefault="00D96D5B" w:rsidP="00FC7A51">
      <w:pPr>
        <w:pStyle w:val="v"/>
      </w:pPr>
      <w:r>
        <w:t xml:space="preserve">Te sibi, </w:t>
      </w:r>
      <w:r w:rsidR="00B976C6">
        <w:t>Avíte</w:t>
      </w:r>
      <w:r>
        <w:t>, legit. Colláti rumor honóris</w:t>
      </w:r>
      <w:r w:rsidR="004A1FC4">
        <w:t xml:space="preserve"> </w:t>
      </w:r>
    </w:p>
    <w:p w:rsidR="004A1FC4" w:rsidRDefault="00D96D5B" w:rsidP="00FC7A51">
      <w:pPr>
        <w:pStyle w:val="v"/>
      </w:pPr>
      <w:r>
        <w:t xml:space="preserve">Invenit agrícolam, flexi dum forte </w:t>
      </w:r>
      <w:r w:rsidR="009522DA">
        <w:t>ligónis</w:t>
      </w:r>
      <w:r w:rsidR="00793127" w:rsidRPr="0017095C">
        <w:rPr>
          <w:rStyle w:val="cnumero"/>
        </w:rPr>
        <w:tab/>
      </w:r>
      <w:r w:rsidR="00793127">
        <w:rPr>
          <w:rStyle w:val="cnumero"/>
        </w:rPr>
        <w:t>60</w:t>
      </w:r>
      <w:r w:rsidR="004A1FC4">
        <w:t xml:space="preserve"> </w:t>
      </w:r>
    </w:p>
    <w:p w:rsidR="004A1FC4" w:rsidRDefault="00D96D5B" w:rsidP="00FC7A51">
      <w:pPr>
        <w:pStyle w:val="v"/>
      </w:pPr>
      <w:r>
        <w:t>Exércet dentes, vel pando pronus arátro</w:t>
      </w:r>
      <w:r w:rsidR="004A1FC4">
        <w:t xml:space="preserve"> </w:t>
      </w:r>
    </w:p>
    <w:p w:rsidR="004A1FC4" w:rsidRPr="007320D6" w:rsidRDefault="00D96D5B" w:rsidP="00FC7A51">
      <w:pPr>
        <w:pStyle w:val="v"/>
        <w:rPr>
          <w:lang w:val="en-GB"/>
        </w:rPr>
      </w:pPr>
      <w:r w:rsidRPr="007320D6">
        <w:rPr>
          <w:lang w:val="en-GB"/>
        </w:rPr>
        <w:t>Vertit in</w:t>
      </w:r>
      <w:r w:rsidR="009522DA" w:rsidRPr="007320D6">
        <w:rPr>
          <w:lang w:val="en-GB"/>
        </w:rPr>
        <w:t>excóctam</w:t>
      </w:r>
      <w:r w:rsidRPr="007320D6">
        <w:rPr>
          <w:lang w:val="en-GB"/>
        </w:rPr>
        <w:t xml:space="preserve"> per </w:t>
      </w:r>
      <w:r w:rsidR="00B976C6" w:rsidRPr="007320D6">
        <w:rPr>
          <w:lang w:val="en-GB"/>
        </w:rPr>
        <w:t>pínguia</w:t>
      </w:r>
      <w:r w:rsidRPr="007320D6">
        <w:rPr>
          <w:lang w:val="en-GB"/>
        </w:rPr>
        <w:t xml:space="preserve"> júgera glebam.</w:t>
      </w:r>
      <w:r w:rsidR="004A1FC4" w:rsidRPr="007320D6">
        <w:rPr>
          <w:lang w:val="en-GB"/>
        </w:rPr>
        <w:t xml:space="preserve"> </w:t>
      </w:r>
    </w:p>
    <w:p w:rsidR="004A1FC4" w:rsidRPr="007320D6" w:rsidRDefault="00D96D5B" w:rsidP="00FC7A51">
      <w:pPr>
        <w:pStyle w:val="v"/>
        <w:rPr>
          <w:lang w:val="en-GB"/>
        </w:rPr>
      </w:pPr>
      <w:r w:rsidRPr="007320D6">
        <w:rPr>
          <w:lang w:val="en-GB"/>
        </w:rPr>
        <w:t>Sic quondam ad pátriæ res fractas pauper arátor,</w:t>
      </w:r>
      <w:r w:rsidR="004A1FC4" w:rsidRPr="007320D6">
        <w:rPr>
          <w:lang w:val="en-GB"/>
        </w:rPr>
        <w:t xml:space="preserve"> </w:t>
      </w:r>
    </w:p>
    <w:p w:rsidR="004A1FC4" w:rsidRPr="00CC557B" w:rsidRDefault="00D96D5B" w:rsidP="00FC7A51">
      <w:pPr>
        <w:pStyle w:val="v"/>
        <w:rPr>
          <w:lang w:val="en-GB"/>
        </w:rPr>
      </w:pPr>
      <w:r w:rsidRPr="00CC557B">
        <w:rPr>
          <w:lang w:val="en-GB"/>
        </w:rPr>
        <w:t>Cinc</w:t>
      </w:r>
      <w:r w:rsidR="009522DA" w:rsidRPr="00CC557B">
        <w:rPr>
          <w:lang w:val="en-GB"/>
        </w:rPr>
        <w:t>innáte</w:t>
      </w:r>
      <w:r w:rsidR="00B976C6" w:rsidRPr="00CC557B">
        <w:rPr>
          <w:lang w:val="en-GB"/>
        </w:rPr>
        <w:t>, venis, véterem quum</w:t>
      </w:r>
      <w:r w:rsidRPr="00CC557B">
        <w:rPr>
          <w:lang w:val="en-GB"/>
        </w:rPr>
        <w:t xml:space="preserve"> te índuit uxor</w:t>
      </w:r>
      <w:r w:rsidR="004A1FC4" w:rsidRPr="00CC557B">
        <w:rPr>
          <w:lang w:val="en-GB"/>
        </w:rPr>
        <w:t xml:space="preserve"> </w:t>
      </w:r>
    </w:p>
    <w:p w:rsidR="004A1FC4" w:rsidRDefault="00B976C6" w:rsidP="00FC7A51">
      <w:pPr>
        <w:pStyle w:val="v"/>
      </w:pPr>
      <w:r>
        <w:t>Ante boves t</w:t>
      </w:r>
      <w:r w:rsidR="00D96D5B">
        <w:t>r</w:t>
      </w:r>
      <w:r w:rsidR="009522DA">
        <w:t>ábeam</w:t>
      </w:r>
      <w:r w:rsidR="00D96D5B">
        <w:t>, dicta</w:t>
      </w:r>
      <w:r w:rsidR="009522DA">
        <w:t>torémque</w:t>
      </w:r>
      <w:r w:rsidR="00D96D5B">
        <w:t xml:space="preserve"> </w:t>
      </w:r>
      <w:r w:rsidR="009522DA">
        <w:t>salígnæ</w:t>
      </w:r>
      <w:r w:rsidR="006141BC">
        <w:t xml:space="preserve"> </w:t>
      </w:r>
      <w:r w:rsidR="006141BC" w:rsidRPr="0017095C">
        <w:rPr>
          <w:rStyle w:val="cnumero"/>
        </w:rPr>
        <w:tab/>
        <w:t>65</w:t>
      </w:r>
      <w:r w:rsidR="004A1FC4">
        <w:t xml:space="preserve"> </w:t>
      </w:r>
    </w:p>
    <w:p w:rsidR="004A1FC4" w:rsidRDefault="00D96D5B" w:rsidP="00FC7A51">
      <w:pPr>
        <w:pStyle w:val="v"/>
      </w:pPr>
      <w:r>
        <w:t>Exc</w:t>
      </w:r>
      <w:r w:rsidR="00B976C6">
        <w:t>é</w:t>
      </w:r>
      <w:r>
        <w:t>pere fores, t</w:t>
      </w:r>
      <w:r w:rsidR="009522DA">
        <w:t>urpíque</w:t>
      </w:r>
      <w:r>
        <w:t xml:space="preserve"> e fasce graváta</w:t>
      </w:r>
      <w:r w:rsidR="004A1FC4">
        <w:t xml:space="preserve"> </w:t>
      </w:r>
    </w:p>
    <w:p w:rsidR="004A1FC4" w:rsidRDefault="00D96D5B" w:rsidP="00FC7A51">
      <w:pPr>
        <w:pStyle w:val="v"/>
      </w:pPr>
      <w:r>
        <w:lastRenderedPageBreak/>
        <w:t>Vile triumphális portávit púrpura semen.</w:t>
      </w:r>
      <w:r w:rsidR="004A1FC4">
        <w:t xml:space="preserve"> </w:t>
      </w:r>
    </w:p>
    <w:p w:rsidR="004A1FC4" w:rsidRDefault="00D96D5B" w:rsidP="0080193C">
      <w:pPr>
        <w:pStyle w:val="vPrimus"/>
      </w:pPr>
      <w:r>
        <w:t xml:space="preserve">Ut primum </w:t>
      </w:r>
      <w:r w:rsidR="009522DA">
        <w:t>ingésti</w:t>
      </w:r>
      <w:r>
        <w:t xml:space="preserve"> pondus suscépit honóris,</w:t>
      </w:r>
      <w:r w:rsidR="004A1FC4">
        <w:t xml:space="preserve"> </w:t>
      </w:r>
    </w:p>
    <w:p w:rsidR="004A1FC4" w:rsidRDefault="00D96D5B" w:rsidP="00FC7A51">
      <w:pPr>
        <w:pStyle w:val="v"/>
      </w:pPr>
      <w:r>
        <w:t>Legas qui véniam poscant, A</w:t>
      </w:r>
      <w:r w:rsidR="009522DA">
        <w:t>lamánne</w:t>
      </w:r>
      <w:r>
        <w:t>, furóris.</w:t>
      </w:r>
      <w:r w:rsidR="004A1FC4">
        <w:t xml:space="preserve"> </w:t>
      </w:r>
    </w:p>
    <w:p w:rsidR="00F10E68" w:rsidRDefault="00964C92" w:rsidP="00FC7A51">
      <w:pPr>
        <w:pStyle w:val="v"/>
      </w:pPr>
      <w:r>
        <w:t>Sáxo</w:t>
      </w:r>
      <w:r w:rsidR="009522DA">
        <w:t>nis</w:t>
      </w:r>
      <w:r w:rsidR="00D96D5B">
        <w:t xml:space="preserve"> incúrsus cessat, C</w:t>
      </w:r>
      <w:r w:rsidR="009522DA">
        <w:t>attúmque</w:t>
      </w:r>
      <w:r w:rsidR="00D96D5B">
        <w:t xml:space="preserve"> pal</w:t>
      </w:r>
      <w:r>
        <w:t>ú</w:t>
      </w:r>
      <w:r w:rsidR="00D96D5B">
        <w:t>stri</w:t>
      </w:r>
      <w:r w:rsidR="00A60559" w:rsidRPr="00003838">
        <w:rPr>
          <w:rStyle w:val="Appelnotedebasdep"/>
        </w:rPr>
        <w:footnoteReference w:id="1718"/>
      </w:r>
      <w:r w:rsidR="00F10E68">
        <w:t xml:space="preserve"> </w:t>
      </w:r>
      <w:r w:rsidR="00F10E68" w:rsidRPr="0017095C">
        <w:rPr>
          <w:rStyle w:val="cnumero"/>
        </w:rPr>
        <w:tab/>
        <w:t>70</w:t>
      </w:r>
      <w:r w:rsidR="00F10E68">
        <w:t xml:space="preserve"> </w:t>
      </w:r>
    </w:p>
    <w:p w:rsidR="004A1FC4" w:rsidRDefault="00D96D5B" w:rsidP="00FC7A51">
      <w:pPr>
        <w:pStyle w:val="v"/>
      </w:pPr>
      <w:r>
        <w:t>Alligat Albis aqua. Vixque hoc ter ménstrua lotum</w:t>
      </w:r>
      <w:r w:rsidR="004A1FC4">
        <w:t xml:space="preserve"> </w:t>
      </w:r>
    </w:p>
    <w:p w:rsidR="004A1FC4" w:rsidRDefault="00D96D5B" w:rsidP="00FC7A51">
      <w:pPr>
        <w:pStyle w:val="v"/>
      </w:pPr>
      <w:r>
        <w:t>Luna videt. Jamque ad pópulos et rura feróci</w:t>
      </w:r>
      <w:r w:rsidR="004A1FC4">
        <w:t xml:space="preserve"> </w:t>
      </w:r>
    </w:p>
    <w:p w:rsidR="004A1FC4" w:rsidRDefault="00D96D5B" w:rsidP="00FC7A51">
      <w:pPr>
        <w:pStyle w:val="v"/>
      </w:pPr>
      <w:r>
        <w:t>Tenta Getæ</w:t>
      </w:r>
      <w:r w:rsidR="00A60559" w:rsidRPr="00003838">
        <w:rPr>
          <w:rStyle w:val="Appelnotedebasdep"/>
        </w:rPr>
        <w:footnoteReference w:id="1719"/>
      </w:r>
      <w:r>
        <w:t xml:space="preserve"> proténdit iter, qua pulsus ab æstu</w:t>
      </w:r>
      <w:r w:rsidR="004A1FC4">
        <w:t xml:space="preserve"> </w:t>
      </w:r>
    </w:p>
    <w:p w:rsidR="004A1FC4" w:rsidRDefault="00964C92" w:rsidP="00FC7A51">
      <w:pPr>
        <w:pStyle w:val="v"/>
      </w:pPr>
      <w:r>
        <w:t>Océanus</w:t>
      </w:r>
      <w:r w:rsidR="00D96D5B">
        <w:t xml:space="preserve">, réfluunt spargit per culta </w:t>
      </w:r>
      <w:r w:rsidR="009522DA">
        <w:t>Garúmnam</w:t>
      </w:r>
      <w:r w:rsidR="004A1FC4">
        <w:t xml:space="preserve"> </w:t>
      </w:r>
    </w:p>
    <w:p w:rsidR="004A1FC4" w:rsidRDefault="00D96D5B" w:rsidP="00FC7A51">
      <w:pPr>
        <w:pStyle w:val="v"/>
      </w:pPr>
      <w:r>
        <w:t>In flumen currénte mari</w:t>
      </w:r>
      <w:r w:rsidR="004A1FC4">
        <w:t> ;</w:t>
      </w:r>
      <w:r>
        <w:t xml:space="preserve"> transcéndit amárus</w:t>
      </w:r>
      <w:r w:rsidR="006141BC">
        <w:t xml:space="preserve"> </w:t>
      </w:r>
      <w:r w:rsidR="006141BC" w:rsidRPr="0017095C">
        <w:rPr>
          <w:rStyle w:val="cnumero"/>
        </w:rPr>
        <w:tab/>
        <w:t>75</w:t>
      </w:r>
      <w:r w:rsidR="004A1FC4">
        <w:t xml:space="preserve"> </w:t>
      </w:r>
    </w:p>
    <w:p w:rsidR="004A1FC4" w:rsidRDefault="001E19D1" w:rsidP="00FC7A51">
      <w:pPr>
        <w:pStyle w:val="v"/>
      </w:pPr>
      <w:r>
        <w:t>Blanda fluénta latex,</w:t>
      </w:r>
      <w:r w:rsidR="00D96D5B">
        <w:t xml:space="preserve"> fl</w:t>
      </w:r>
      <w:r w:rsidR="009522DA">
        <w:t>uviíque</w:t>
      </w:r>
      <w:r w:rsidR="00D96D5B">
        <w:t xml:space="preserve"> impácta per álveum</w:t>
      </w:r>
      <w:r w:rsidR="004A1FC4">
        <w:t xml:space="preserve"> </w:t>
      </w:r>
    </w:p>
    <w:p w:rsidR="004A1FC4" w:rsidRDefault="00D96D5B" w:rsidP="00FC7A51">
      <w:pPr>
        <w:pStyle w:val="v"/>
      </w:pPr>
      <w:r>
        <w:t>Salsa peregrínum sibi návigat unda profúndum.</w:t>
      </w:r>
      <w:r w:rsidR="004A1FC4">
        <w:t xml:space="preserve"> </w:t>
      </w:r>
    </w:p>
    <w:p w:rsidR="004A1FC4" w:rsidRDefault="00D96D5B" w:rsidP="00FC7A51">
      <w:pPr>
        <w:pStyle w:val="v"/>
      </w:pPr>
      <w:r>
        <w:t xml:space="preserve">Hic jam dispósito laxántes frena </w:t>
      </w:r>
      <w:r w:rsidR="00964C92">
        <w:t>duéllo</w:t>
      </w:r>
      <w:r w:rsidR="00A60559" w:rsidRPr="00003838">
        <w:rPr>
          <w:rStyle w:val="Appelnotedebasdep"/>
        </w:rPr>
        <w:footnoteReference w:id="1720"/>
      </w:r>
      <w:r w:rsidR="004A1FC4">
        <w:t xml:space="preserve"> </w:t>
      </w:r>
    </w:p>
    <w:p w:rsidR="004A1FC4" w:rsidRDefault="009522DA" w:rsidP="00FC7A51">
      <w:pPr>
        <w:pStyle w:val="v"/>
      </w:pPr>
      <w:r>
        <w:t>Vesórum</w:t>
      </w:r>
      <w:r w:rsidR="00D96D5B">
        <w:t xml:space="preserve"> próceres raptim suspéndit ab ira</w:t>
      </w:r>
      <w:r w:rsidR="004A1FC4">
        <w:t xml:space="preserve"> </w:t>
      </w:r>
    </w:p>
    <w:p w:rsidR="004A1FC4" w:rsidRDefault="00D96D5B" w:rsidP="00FC7A51">
      <w:pPr>
        <w:pStyle w:val="v"/>
      </w:pPr>
      <w:r>
        <w:t>Rumor, s</w:t>
      </w:r>
      <w:r w:rsidR="009522DA">
        <w:t>uccíncto</w:t>
      </w:r>
      <w:r>
        <w:t xml:space="preserve"> réferens dipl</w:t>
      </w:r>
      <w:r w:rsidR="00964C92">
        <w:t>ó</w:t>
      </w:r>
      <w:r>
        <w:t>mate</w:t>
      </w:r>
      <w:r w:rsidR="00A60559" w:rsidRPr="00003838">
        <w:rPr>
          <w:rStyle w:val="Appelnotedebasdep"/>
        </w:rPr>
        <w:footnoteReference w:id="1721"/>
      </w:r>
      <w:r>
        <w:t xml:space="preserve"> Avitum </w:t>
      </w:r>
      <w:r w:rsidR="00793127" w:rsidRPr="0017095C">
        <w:rPr>
          <w:rStyle w:val="cnumero"/>
        </w:rPr>
        <w:tab/>
      </w:r>
      <w:r w:rsidR="00793127">
        <w:rPr>
          <w:rStyle w:val="cnumero"/>
        </w:rPr>
        <w:t>80</w:t>
      </w:r>
      <w:r w:rsidR="004A1FC4">
        <w:t xml:space="preserve"> </w:t>
      </w:r>
    </w:p>
    <w:p w:rsidR="004A1FC4" w:rsidRDefault="00D96D5B" w:rsidP="00FC7A51">
      <w:pPr>
        <w:pStyle w:val="v"/>
      </w:pPr>
      <w:r>
        <w:t>Jam G</w:t>
      </w:r>
      <w:r w:rsidR="009522DA">
        <w:t>éticas</w:t>
      </w:r>
      <w:r>
        <w:t xml:space="preserve"> intráre domos, po</w:t>
      </w:r>
      <w:r w:rsidR="009522DA">
        <w:t>sitáque</w:t>
      </w:r>
      <w:r>
        <w:t xml:space="preserve"> parúmper</w:t>
      </w:r>
      <w:r w:rsidR="004A1FC4">
        <w:t xml:space="preserve"> </w:t>
      </w:r>
    </w:p>
    <w:p w:rsidR="004A1FC4" w:rsidRDefault="00D96D5B" w:rsidP="00FC7A51">
      <w:pPr>
        <w:pStyle w:val="v"/>
      </w:pPr>
      <w:r>
        <w:t>Mole magistérii legáti jura subésse.</w:t>
      </w:r>
      <w:r w:rsidR="004A1FC4">
        <w:t xml:space="preserve"> </w:t>
      </w:r>
    </w:p>
    <w:p w:rsidR="004A1FC4" w:rsidRDefault="00964C92" w:rsidP="00FC7A51">
      <w:pPr>
        <w:pStyle w:val="v"/>
      </w:pPr>
      <w:r>
        <w:t>Obstupuére</w:t>
      </w:r>
      <w:r w:rsidR="00D96D5B">
        <w:t xml:space="preserve"> duces páriter Scyt</w:t>
      </w:r>
      <w:r w:rsidR="009522DA">
        <w:t>hicúsque</w:t>
      </w:r>
      <w:r w:rsidR="00D96D5B">
        <w:t xml:space="preserve"> senátus,</w:t>
      </w:r>
      <w:r w:rsidR="004A1FC4">
        <w:t xml:space="preserve"> </w:t>
      </w:r>
    </w:p>
    <w:p w:rsidR="004A1FC4" w:rsidRDefault="00964C92" w:rsidP="00FC7A51">
      <w:pPr>
        <w:pStyle w:val="v"/>
      </w:pPr>
      <w:r>
        <w:t>Et tim</w:t>
      </w:r>
      <w:r w:rsidR="00D96D5B">
        <w:t>u</w:t>
      </w:r>
      <w:r>
        <w:t>é</w:t>
      </w:r>
      <w:r w:rsidR="00D96D5B">
        <w:t>re suam pacem ne forte negáret.</w:t>
      </w:r>
      <w:r w:rsidR="004A1FC4">
        <w:t xml:space="preserve"> </w:t>
      </w:r>
    </w:p>
    <w:p w:rsidR="004A1FC4" w:rsidRDefault="00D96D5B" w:rsidP="00793127">
      <w:pPr>
        <w:pStyle w:val="Titre4"/>
      </w:pPr>
      <w:r>
        <w:t>A Catulínus.</w:t>
      </w:r>
      <w:r w:rsidR="00793127" w:rsidRPr="00793127">
        <w:rPr>
          <w:rStyle w:val="cnumero"/>
        </w:rPr>
        <w:t xml:space="preserve"> </w:t>
      </w:r>
    </w:p>
    <w:p w:rsidR="004A1FC4" w:rsidRDefault="00D96D5B" w:rsidP="00FC7A51">
      <w:pPr>
        <w:pStyle w:val="v"/>
      </w:pPr>
      <w:r>
        <w:t>Quid</w:t>
      </w:r>
      <w:r w:rsidR="00A60559" w:rsidRPr="00003838">
        <w:rPr>
          <w:rStyle w:val="Appelnotedebasdep"/>
        </w:rPr>
        <w:footnoteReference w:id="1722"/>
      </w:r>
      <w:r>
        <w:t xml:space="preserve"> me, etsi váleam, paráre carmen </w:t>
      </w:r>
      <w:r w:rsidR="00793127" w:rsidRPr="0017095C">
        <w:rPr>
          <w:rStyle w:val="cnumero"/>
        </w:rPr>
        <w:tab/>
      </w:r>
      <w:r w:rsidR="00793127">
        <w:rPr>
          <w:rStyle w:val="cnumero"/>
        </w:rPr>
        <w:t>85</w:t>
      </w:r>
    </w:p>
    <w:p w:rsidR="004A1FC4" w:rsidRDefault="00D96D5B" w:rsidP="00FC7A51">
      <w:pPr>
        <w:pStyle w:val="v"/>
      </w:pPr>
      <w:r>
        <w:t>Fescennin</w:t>
      </w:r>
      <w:r w:rsidR="009522DA">
        <w:t>ícolæ</w:t>
      </w:r>
      <w:r>
        <w:t xml:space="preserve"> jubes Di</w:t>
      </w:r>
      <w:r w:rsidR="00964C92">
        <w:t>ó</w:t>
      </w:r>
      <w:r>
        <w:t>nes</w:t>
      </w:r>
      <w:r w:rsidR="00A60559" w:rsidRPr="00003838">
        <w:rPr>
          <w:rStyle w:val="Appelnotedebasdep"/>
        </w:rPr>
        <w:footnoteReference w:id="1723"/>
      </w:r>
      <w:r>
        <w:t>,</w:t>
      </w:r>
      <w:r w:rsidR="004A1FC4">
        <w:t xml:space="preserve"> </w:t>
      </w:r>
    </w:p>
    <w:p w:rsidR="004A1FC4" w:rsidRDefault="002E1054" w:rsidP="00FC7A51">
      <w:pPr>
        <w:pStyle w:val="v"/>
      </w:pPr>
      <w:r>
        <w:t>In</w:t>
      </w:r>
      <w:r w:rsidR="00D96D5B">
        <w:t>ter crin</w:t>
      </w:r>
      <w:r w:rsidR="00964C92">
        <w:t>í</w:t>
      </w:r>
      <w:r w:rsidR="00D96D5B">
        <w:t>geras situm</w:t>
      </w:r>
      <w:r w:rsidR="00A60559" w:rsidRPr="00003838">
        <w:rPr>
          <w:rStyle w:val="Appelnotedebasdep"/>
        </w:rPr>
        <w:footnoteReference w:id="1724"/>
      </w:r>
      <w:r w:rsidR="00D96D5B">
        <w:t xml:space="preserve"> catérvas.</w:t>
      </w:r>
      <w:r w:rsidR="004A1FC4">
        <w:t xml:space="preserve"> </w:t>
      </w:r>
    </w:p>
    <w:p w:rsidR="004A1FC4" w:rsidRDefault="00D96D5B" w:rsidP="00FC7A51">
      <w:pPr>
        <w:pStyle w:val="v"/>
      </w:pPr>
      <w:r>
        <w:t>Et Germ</w:t>
      </w:r>
      <w:r w:rsidR="009522DA">
        <w:t>ánica</w:t>
      </w:r>
      <w:r>
        <w:t xml:space="preserve"> verba sus</w:t>
      </w:r>
      <w:r w:rsidR="009522DA">
        <w:t>tinéntem</w:t>
      </w:r>
      <w:r>
        <w:t>,</w:t>
      </w:r>
      <w:r w:rsidR="004A1FC4">
        <w:t xml:space="preserve"> </w:t>
      </w:r>
    </w:p>
    <w:p w:rsidR="004A1FC4" w:rsidRDefault="00D96D5B" w:rsidP="00FC7A51">
      <w:pPr>
        <w:pStyle w:val="v"/>
      </w:pPr>
      <w:r>
        <w:t>Laudántem t</w:t>
      </w:r>
      <w:r w:rsidR="009522DA">
        <w:t>étrico</w:t>
      </w:r>
      <w:r>
        <w:t xml:space="preserve"> subínde vultu,</w:t>
      </w:r>
      <w:r w:rsidR="004A1FC4">
        <w:t xml:space="preserve"> </w:t>
      </w:r>
    </w:p>
    <w:p w:rsidR="004A1FC4" w:rsidRDefault="00D96D5B" w:rsidP="00FC7A51">
      <w:pPr>
        <w:pStyle w:val="v"/>
      </w:pPr>
      <w:r>
        <w:t>Quod Burg</w:t>
      </w:r>
      <w:r w:rsidR="009522DA">
        <w:t>úndio</w:t>
      </w:r>
      <w:r>
        <w:t xml:space="preserve"> cantat es</w:t>
      </w:r>
      <w:r w:rsidR="009522DA">
        <w:t>culéntus</w:t>
      </w:r>
      <w:r>
        <w:t>,</w:t>
      </w:r>
      <w:r w:rsidR="00793127" w:rsidRPr="0017095C">
        <w:rPr>
          <w:rStyle w:val="cnumero"/>
        </w:rPr>
        <w:tab/>
      </w:r>
      <w:r w:rsidR="00793127">
        <w:rPr>
          <w:rStyle w:val="cnumero"/>
        </w:rPr>
        <w:t>90</w:t>
      </w:r>
      <w:r w:rsidR="004A1FC4">
        <w:t xml:space="preserve"> </w:t>
      </w:r>
    </w:p>
    <w:p w:rsidR="004A1FC4" w:rsidRDefault="00D96D5B" w:rsidP="00FC7A51">
      <w:pPr>
        <w:pStyle w:val="v"/>
      </w:pPr>
      <w:r>
        <w:lastRenderedPageBreak/>
        <w:t xml:space="preserve">Infúndens </w:t>
      </w:r>
      <w:r w:rsidR="00964C92">
        <w:t>á</w:t>
      </w:r>
      <w:r>
        <w:t>cido comam bútyro</w:t>
      </w:r>
      <w:r w:rsidR="004A1FC4">
        <w:t xml:space="preserve"> ? </w:t>
      </w:r>
    </w:p>
    <w:p w:rsidR="004A1FC4" w:rsidRDefault="00D96D5B" w:rsidP="00FC7A51">
      <w:pPr>
        <w:pStyle w:val="v"/>
      </w:pPr>
      <w:r>
        <w:t>Vis dicam tibi, quid poéma frangat</w:t>
      </w:r>
      <w:r w:rsidR="004A1FC4">
        <w:t xml:space="preserve"> ? </w:t>
      </w:r>
    </w:p>
    <w:p w:rsidR="004A1FC4" w:rsidRDefault="00D96D5B" w:rsidP="00FC7A51">
      <w:pPr>
        <w:pStyle w:val="v"/>
      </w:pPr>
      <w:r>
        <w:t xml:space="preserve">Ex hoc barbáries </w:t>
      </w:r>
      <w:r w:rsidR="009522DA">
        <w:t>abácta</w:t>
      </w:r>
      <w:r w:rsidR="00964C92">
        <w:t xml:space="preserve"> plectri</w:t>
      </w:r>
      <w:r>
        <w:t>s</w:t>
      </w:r>
      <w:r w:rsidR="00A60559" w:rsidRPr="00003838">
        <w:rPr>
          <w:rStyle w:val="Appelnotedebasdep"/>
        </w:rPr>
        <w:footnoteReference w:id="1725"/>
      </w:r>
      <w:r w:rsidR="004A1FC4">
        <w:t xml:space="preserve"> </w:t>
      </w:r>
    </w:p>
    <w:p w:rsidR="004A1FC4" w:rsidRDefault="00D96D5B" w:rsidP="00FC7A51">
      <w:pPr>
        <w:pStyle w:val="v"/>
      </w:pPr>
      <w:r>
        <w:t>Spernit sen</w:t>
      </w:r>
      <w:r w:rsidR="00A31DED">
        <w:t>í</w:t>
      </w:r>
      <w:r>
        <w:t>pedem stylum Th</w:t>
      </w:r>
      <w:r w:rsidR="009522DA">
        <w:t>ália</w:t>
      </w:r>
      <w:r>
        <w:t>,</w:t>
      </w:r>
      <w:r w:rsidR="004A1FC4">
        <w:t xml:space="preserve"> </w:t>
      </w:r>
    </w:p>
    <w:p w:rsidR="004A1FC4" w:rsidRDefault="002E1054" w:rsidP="00FC7A51">
      <w:pPr>
        <w:pStyle w:val="v"/>
      </w:pPr>
      <w:r>
        <w:t>E</w:t>
      </w:r>
      <w:r w:rsidR="00D96D5B">
        <w:t>x quo sept</w:t>
      </w:r>
      <w:r w:rsidR="00A31DED">
        <w:t>í</w:t>
      </w:r>
      <w:r w:rsidR="00D96D5B">
        <w:t>pedes videt patrónos</w:t>
      </w:r>
      <w:r w:rsidR="00A62E17">
        <w:t>.</w:t>
      </w:r>
      <w:r w:rsidR="00793127" w:rsidRPr="0017095C">
        <w:rPr>
          <w:rStyle w:val="cnumero"/>
        </w:rPr>
        <w:tab/>
      </w:r>
      <w:r w:rsidR="00793127">
        <w:rPr>
          <w:rStyle w:val="cnumero"/>
        </w:rPr>
        <w:t>95</w:t>
      </w:r>
      <w:r w:rsidR="004A1FC4">
        <w:t xml:space="preserve"> </w:t>
      </w:r>
    </w:p>
    <w:p w:rsidR="004A1FC4" w:rsidRDefault="00D96D5B" w:rsidP="00FC7A51">
      <w:pPr>
        <w:pStyle w:val="v"/>
      </w:pPr>
      <w:r>
        <w:t>Felíces óculos tuos et aures,</w:t>
      </w:r>
      <w:r w:rsidR="004A1FC4">
        <w:t xml:space="preserve"> </w:t>
      </w:r>
    </w:p>
    <w:p w:rsidR="004A1FC4" w:rsidRDefault="00D96D5B" w:rsidP="00FC7A51">
      <w:pPr>
        <w:pStyle w:val="v"/>
      </w:pPr>
      <w:r>
        <w:t>Fe</w:t>
      </w:r>
      <w:r w:rsidR="009522DA">
        <w:t>licémque</w:t>
      </w:r>
      <w:r>
        <w:t xml:space="preserve"> libet vocáre nasum,</w:t>
      </w:r>
      <w:r w:rsidR="004A1FC4">
        <w:t xml:space="preserve"> </w:t>
      </w:r>
    </w:p>
    <w:p w:rsidR="004A1FC4" w:rsidRDefault="00D96D5B" w:rsidP="00FC7A51">
      <w:pPr>
        <w:pStyle w:val="v"/>
      </w:pPr>
      <w:r>
        <w:t>Cui non állia</w:t>
      </w:r>
      <w:r w:rsidR="00A60559" w:rsidRPr="00003838">
        <w:rPr>
          <w:rStyle w:val="Appelnotedebasdep"/>
        </w:rPr>
        <w:footnoteReference w:id="1726"/>
      </w:r>
      <w:r>
        <w:t>, sor</w:t>
      </w:r>
      <w:r w:rsidR="009522DA">
        <w:t>didǽque</w:t>
      </w:r>
      <w:r>
        <w:t xml:space="preserve"> cepæ,</w:t>
      </w:r>
      <w:r w:rsidR="004A1FC4">
        <w:t xml:space="preserve"> </w:t>
      </w:r>
    </w:p>
    <w:p w:rsidR="004A1FC4" w:rsidRDefault="00D96D5B" w:rsidP="00FC7A51">
      <w:pPr>
        <w:pStyle w:val="v"/>
      </w:pPr>
      <w:r>
        <w:t>Ructant mane novo decem apparátus</w:t>
      </w:r>
      <w:r w:rsidR="004A1FC4">
        <w:t xml:space="preserve"> ! </w:t>
      </w:r>
    </w:p>
    <w:p w:rsidR="004A1FC4" w:rsidRDefault="00D96D5B" w:rsidP="00FC7A51">
      <w:pPr>
        <w:pStyle w:val="v"/>
      </w:pPr>
      <w:r>
        <w:t>Quem non ut v</w:t>
      </w:r>
      <w:r w:rsidR="00A31DED">
        <w:t>é</w:t>
      </w:r>
      <w:r>
        <w:t>tulum</w:t>
      </w:r>
      <w:r w:rsidR="00A60559" w:rsidRPr="00003838">
        <w:rPr>
          <w:rStyle w:val="Appelnotedebasdep"/>
        </w:rPr>
        <w:footnoteReference w:id="1727"/>
      </w:r>
      <w:r>
        <w:t xml:space="preserve"> patris paréntem,</w:t>
      </w:r>
      <w:r w:rsidR="00793127" w:rsidRPr="0017095C">
        <w:rPr>
          <w:rStyle w:val="cnumero"/>
        </w:rPr>
        <w:tab/>
      </w:r>
      <w:r w:rsidR="00793127">
        <w:rPr>
          <w:rStyle w:val="cnumero"/>
        </w:rPr>
        <w:t>100</w:t>
      </w:r>
      <w:r w:rsidR="004A1FC4">
        <w:t xml:space="preserve"> </w:t>
      </w:r>
    </w:p>
    <w:p w:rsidR="004A1FC4" w:rsidRDefault="00D96D5B" w:rsidP="00FC7A51">
      <w:pPr>
        <w:pStyle w:val="v"/>
      </w:pPr>
      <w:r>
        <w:t>Nut</w:t>
      </w:r>
      <w:r w:rsidR="009522DA">
        <w:t>ricísque</w:t>
      </w:r>
      <w:r>
        <w:t xml:space="preserve"> virum, die nec orto,</w:t>
      </w:r>
      <w:r w:rsidR="004A1FC4">
        <w:t xml:space="preserve"> </w:t>
      </w:r>
    </w:p>
    <w:p w:rsidR="004A1FC4" w:rsidRDefault="00D7661F" w:rsidP="00FC7A51">
      <w:pPr>
        <w:pStyle w:val="v"/>
      </w:pPr>
      <w:r>
        <w:t>Tot tanti q</w:t>
      </w:r>
      <w:r w:rsidR="00D96D5B">
        <w:t>ue petunt simul gigántes,</w:t>
      </w:r>
      <w:r w:rsidR="004A1FC4">
        <w:t xml:space="preserve"> </w:t>
      </w:r>
    </w:p>
    <w:p w:rsidR="004A1FC4" w:rsidRDefault="00A31DED" w:rsidP="00FC7A51">
      <w:pPr>
        <w:pStyle w:val="v"/>
      </w:pPr>
      <w:r>
        <w:t>Quot vix Alcí</w:t>
      </w:r>
      <w:r w:rsidR="00D96D5B">
        <w:t>noi culína ferret</w:t>
      </w:r>
      <w:r w:rsidR="004A1FC4">
        <w:t xml:space="preserve"> ! </w:t>
      </w:r>
    </w:p>
    <w:p w:rsidR="004A1FC4" w:rsidRDefault="00D96D5B" w:rsidP="00FC7A51">
      <w:pPr>
        <w:pStyle w:val="v"/>
      </w:pPr>
      <w:r>
        <w:t>Sed jam musa tacet t</w:t>
      </w:r>
      <w:r w:rsidR="009522DA">
        <w:t>eriétque</w:t>
      </w:r>
      <w:r>
        <w:t xml:space="preserve"> habénas,</w:t>
      </w:r>
      <w:r w:rsidR="004A1FC4">
        <w:t xml:space="preserve"> </w:t>
      </w:r>
    </w:p>
    <w:p w:rsidR="004A1FC4" w:rsidRDefault="00A31DED" w:rsidP="00FC7A51">
      <w:pPr>
        <w:pStyle w:val="v"/>
      </w:pPr>
      <w:r>
        <w:t>Paucis hen</w:t>
      </w:r>
      <w:r w:rsidR="00D96D5B">
        <w:t>decas</w:t>
      </w:r>
      <w:r>
        <w:t>ýlla</w:t>
      </w:r>
      <w:r w:rsidR="009522DA">
        <w:t>bis</w:t>
      </w:r>
      <w:r w:rsidR="00D96D5B">
        <w:t xml:space="preserve"> </w:t>
      </w:r>
      <w:r w:rsidR="009522DA">
        <w:t>jocáta</w:t>
      </w:r>
      <w:r w:rsidR="00D96D5B">
        <w:t>,</w:t>
      </w:r>
      <w:r w:rsidR="00793127" w:rsidRPr="0017095C">
        <w:rPr>
          <w:rStyle w:val="cnumero"/>
        </w:rPr>
        <w:tab/>
      </w:r>
      <w:r w:rsidR="00793127">
        <w:rPr>
          <w:rStyle w:val="cnumero"/>
        </w:rPr>
        <w:t>105</w:t>
      </w:r>
      <w:r w:rsidR="004A1FC4">
        <w:t xml:space="preserve"> </w:t>
      </w:r>
    </w:p>
    <w:p w:rsidR="004A1FC4" w:rsidRDefault="00D96D5B" w:rsidP="00FC7A51">
      <w:pPr>
        <w:pStyle w:val="v"/>
      </w:pPr>
      <w:r>
        <w:t>Ne quisquam s</w:t>
      </w:r>
      <w:r w:rsidR="00A31DED">
        <w:t>á</w:t>
      </w:r>
      <w:r>
        <w:t>tiram vel hos vocáret.</w:t>
      </w:r>
      <w:r w:rsidR="004A1FC4">
        <w:t xml:space="preserve"> </w:t>
      </w:r>
    </w:p>
    <w:p w:rsidR="004A1FC4" w:rsidRDefault="00E977E8" w:rsidP="00793127">
      <w:pPr>
        <w:pStyle w:val="Titre4"/>
      </w:pPr>
      <w:r>
        <w:t>Le poète invite Ommatius, personnage consulaire, à célébrer le jour de la naissance des siens</w:t>
      </w:r>
      <w:r w:rsidR="00D96D5B">
        <w:t>.</w:t>
      </w:r>
      <w:r w:rsidR="004A1FC4">
        <w:t xml:space="preserve"> </w:t>
      </w:r>
    </w:p>
    <w:p w:rsidR="004A1FC4" w:rsidRDefault="00D96D5B" w:rsidP="00D4354D">
      <w:pPr>
        <w:pStyle w:val="v"/>
      </w:pPr>
      <w:r>
        <w:t>Quáttuor ante dies, quam lux Sext</w:t>
      </w:r>
      <w:r w:rsidR="00A31DED">
        <w:t>í</w:t>
      </w:r>
      <w:r>
        <w:t>lis</w:t>
      </w:r>
      <w:r w:rsidR="00A60559" w:rsidRPr="00003838">
        <w:rPr>
          <w:rStyle w:val="Appelnotedebasdep"/>
        </w:rPr>
        <w:footnoteReference w:id="1728"/>
      </w:r>
      <w:r>
        <w:t xml:space="preserve"> </w:t>
      </w:r>
      <w:r w:rsidR="009522DA">
        <w:t>adústi</w:t>
      </w:r>
      <w:r w:rsidR="004A1FC4">
        <w:t xml:space="preserve"> </w:t>
      </w:r>
    </w:p>
    <w:p w:rsidR="004A1FC4" w:rsidRDefault="00D96D5B" w:rsidP="00D4354D">
      <w:pPr>
        <w:pStyle w:val="v2"/>
      </w:pPr>
      <w:r>
        <w:t>Prima spic</w:t>
      </w:r>
      <w:r w:rsidR="00A31DED">
        <w:t>í</w:t>
      </w:r>
      <w:r>
        <w:t>ferum próferat orbe caput,</w:t>
      </w:r>
      <w:r w:rsidR="004A1FC4">
        <w:t xml:space="preserve"> </w:t>
      </w:r>
    </w:p>
    <w:p w:rsidR="004A1FC4" w:rsidRDefault="00A31DED" w:rsidP="00D4354D">
      <w:pPr>
        <w:pStyle w:val="v"/>
      </w:pPr>
      <w:r>
        <w:t>Natális</w:t>
      </w:r>
      <w:r w:rsidR="00A60559" w:rsidRPr="00003838">
        <w:rPr>
          <w:rStyle w:val="Appelnotedebasdep"/>
        </w:rPr>
        <w:footnoteReference w:id="1729"/>
      </w:r>
      <w:r w:rsidR="00D96D5B">
        <w:t xml:space="preserve"> nostris décimus sextus pie </w:t>
      </w:r>
      <w:r w:rsidR="009522DA">
        <w:t>colétur</w:t>
      </w:r>
      <w:r w:rsidR="00D96D5B">
        <w:t>,</w:t>
      </w:r>
      <w:r w:rsidR="00793127" w:rsidRPr="00793127">
        <w:rPr>
          <w:rStyle w:val="cnumero"/>
        </w:rPr>
        <w:t xml:space="preserve"> </w:t>
      </w:r>
    </w:p>
    <w:p w:rsidR="004A1FC4" w:rsidRDefault="00D96D5B" w:rsidP="00D4354D">
      <w:pPr>
        <w:pStyle w:val="v2"/>
      </w:pPr>
      <w:r>
        <w:t>Advéntu felix qui petit esse tuo.</w:t>
      </w:r>
      <w:r w:rsidR="003872AE" w:rsidRPr="003872AE">
        <w:t xml:space="preserve"> </w:t>
      </w:r>
      <w:r w:rsidR="003872AE" w:rsidRPr="0017095C">
        <w:rPr>
          <w:rStyle w:val="cnumero"/>
        </w:rPr>
        <w:tab/>
        <w:t>110</w:t>
      </w:r>
      <w:r w:rsidR="00713C5B">
        <w:t xml:space="preserve"> </w:t>
      </w:r>
    </w:p>
    <w:p w:rsidR="004A1FC4" w:rsidRDefault="00D96D5B" w:rsidP="00D4354D">
      <w:pPr>
        <w:pStyle w:val="v"/>
      </w:pPr>
      <w:r>
        <w:t>Non tibi ge</w:t>
      </w:r>
      <w:r w:rsidR="00A31DED">
        <w:t>m</w:t>
      </w:r>
      <w:r w:rsidR="009522DA">
        <w:t>mátis</w:t>
      </w:r>
      <w:r>
        <w:t xml:space="preserve"> ponéntur prándia mensis,</w:t>
      </w:r>
      <w:r w:rsidR="004A1FC4">
        <w:t xml:space="preserve"> </w:t>
      </w:r>
    </w:p>
    <w:p w:rsidR="004A1FC4" w:rsidRDefault="00D96D5B" w:rsidP="00D4354D">
      <w:pPr>
        <w:pStyle w:val="v2"/>
      </w:pPr>
      <w:r>
        <w:t>Assýrius murex nec tibi sigma</w:t>
      </w:r>
      <w:r w:rsidR="00A60559" w:rsidRPr="00003838">
        <w:rPr>
          <w:rStyle w:val="Appelnotedebasdep"/>
        </w:rPr>
        <w:footnoteReference w:id="1730"/>
      </w:r>
      <w:r>
        <w:t xml:space="preserve"> dabit</w:t>
      </w:r>
      <w:r w:rsidR="004A1FC4">
        <w:t xml:space="preserve"> : </w:t>
      </w:r>
    </w:p>
    <w:p w:rsidR="004A1FC4" w:rsidRPr="007320D6" w:rsidRDefault="00D96D5B" w:rsidP="00D4354D">
      <w:pPr>
        <w:pStyle w:val="v"/>
        <w:rPr>
          <w:lang w:val="en-GB"/>
        </w:rPr>
      </w:pPr>
      <w:r w:rsidRPr="007320D6">
        <w:rPr>
          <w:lang w:val="en-GB"/>
        </w:rPr>
        <w:t>Nec per multíplices ábaco spléndere cavérnas</w:t>
      </w:r>
      <w:r w:rsidR="004A1FC4" w:rsidRPr="007320D6">
        <w:rPr>
          <w:lang w:val="en-GB"/>
        </w:rPr>
        <w:t xml:space="preserve"> </w:t>
      </w:r>
    </w:p>
    <w:p w:rsidR="004A1FC4" w:rsidRPr="007320D6" w:rsidRDefault="00D96D5B" w:rsidP="00D4354D">
      <w:pPr>
        <w:pStyle w:val="v2"/>
        <w:rPr>
          <w:lang w:val="en-GB"/>
        </w:rPr>
      </w:pPr>
      <w:r w:rsidRPr="007320D6">
        <w:rPr>
          <w:lang w:val="en-GB"/>
        </w:rPr>
        <w:t>Argénti nigri</w:t>
      </w:r>
      <w:r w:rsidR="00A60559" w:rsidRPr="00003838">
        <w:rPr>
          <w:rStyle w:val="Appelnotedebasdep"/>
        </w:rPr>
        <w:footnoteReference w:id="1731"/>
      </w:r>
      <w:r w:rsidRPr="007320D6">
        <w:rPr>
          <w:lang w:val="en-GB"/>
        </w:rPr>
        <w:t xml:space="preserve"> póndera def</w:t>
      </w:r>
      <w:r w:rsidR="009522DA" w:rsidRPr="007320D6">
        <w:rPr>
          <w:lang w:val="en-GB"/>
        </w:rPr>
        <w:t>ódiam</w:t>
      </w:r>
      <w:r w:rsidR="004A1FC4" w:rsidRPr="007320D6">
        <w:rPr>
          <w:lang w:val="en-GB"/>
        </w:rPr>
        <w:t xml:space="preserve"> ; </w:t>
      </w:r>
    </w:p>
    <w:p w:rsidR="004A1FC4" w:rsidRPr="007320D6" w:rsidRDefault="00D96D5B" w:rsidP="00D4354D">
      <w:pPr>
        <w:pStyle w:val="v"/>
        <w:rPr>
          <w:lang w:val="en-GB"/>
        </w:rPr>
      </w:pPr>
      <w:r w:rsidRPr="007320D6">
        <w:rPr>
          <w:lang w:val="en-GB"/>
        </w:rPr>
        <w:t xml:space="preserve">Nec scyphus hic dábitur, </w:t>
      </w:r>
      <w:r w:rsidR="00A31DED" w:rsidRPr="007320D6">
        <w:rPr>
          <w:lang w:val="en-GB"/>
        </w:rPr>
        <w:t>rútilo</w:t>
      </w:r>
      <w:r w:rsidRPr="007320D6">
        <w:rPr>
          <w:lang w:val="en-GB"/>
        </w:rPr>
        <w:t xml:space="preserve"> cui forte metállo</w:t>
      </w:r>
      <w:r w:rsidR="006141BC" w:rsidRPr="007320D6">
        <w:rPr>
          <w:lang w:val="en-GB"/>
        </w:rPr>
        <w:t xml:space="preserve"> </w:t>
      </w:r>
      <w:r w:rsidR="006141BC" w:rsidRPr="007320D6">
        <w:rPr>
          <w:rStyle w:val="cnumero"/>
          <w:lang w:val="en-GB"/>
        </w:rPr>
        <w:tab/>
        <w:t>115</w:t>
      </w:r>
      <w:r w:rsidR="004A1FC4" w:rsidRPr="007320D6">
        <w:rPr>
          <w:lang w:val="en-GB"/>
        </w:rPr>
        <w:t xml:space="preserve"> </w:t>
      </w:r>
    </w:p>
    <w:p w:rsidR="004A1FC4" w:rsidRPr="007320D6" w:rsidRDefault="00D96D5B" w:rsidP="00D4354D">
      <w:pPr>
        <w:pStyle w:val="v2"/>
        <w:rPr>
          <w:lang w:val="en-GB"/>
        </w:rPr>
      </w:pPr>
      <w:r w:rsidRPr="007320D6">
        <w:rPr>
          <w:lang w:val="en-GB"/>
        </w:rPr>
        <w:t>Cr</w:t>
      </w:r>
      <w:r w:rsidR="009522DA" w:rsidRPr="007320D6">
        <w:rPr>
          <w:lang w:val="en-GB"/>
        </w:rPr>
        <w:t>ustátum</w:t>
      </w:r>
      <w:r w:rsidRPr="007320D6">
        <w:rPr>
          <w:lang w:val="en-GB"/>
        </w:rPr>
        <w:t xml:space="preserve"> </w:t>
      </w:r>
      <w:r w:rsidR="00A31DED" w:rsidRPr="007320D6">
        <w:rPr>
          <w:lang w:val="en-GB"/>
        </w:rPr>
        <w:t>stri</w:t>
      </w:r>
      <w:r w:rsidR="009522DA" w:rsidRPr="007320D6">
        <w:rPr>
          <w:lang w:val="en-GB"/>
        </w:rPr>
        <w:t>ngat</w:t>
      </w:r>
      <w:r w:rsidRPr="007320D6">
        <w:rPr>
          <w:lang w:val="en-GB"/>
        </w:rPr>
        <w:t xml:space="preserve"> tórtilis ansa latus.</w:t>
      </w:r>
      <w:r w:rsidR="004A1FC4" w:rsidRPr="007320D6">
        <w:rPr>
          <w:lang w:val="en-GB"/>
        </w:rPr>
        <w:t xml:space="preserve"> </w:t>
      </w:r>
    </w:p>
    <w:p w:rsidR="004A1FC4" w:rsidRPr="007320D6" w:rsidRDefault="00D96D5B" w:rsidP="00D4354D">
      <w:pPr>
        <w:pStyle w:val="v"/>
        <w:rPr>
          <w:lang w:val="en-GB"/>
        </w:rPr>
      </w:pPr>
      <w:r w:rsidRPr="007320D6">
        <w:rPr>
          <w:lang w:val="en-GB"/>
        </w:rPr>
        <w:t>Fércula sunt nobis medi</w:t>
      </w:r>
      <w:r w:rsidR="009522DA" w:rsidRPr="007320D6">
        <w:rPr>
          <w:lang w:val="en-GB"/>
        </w:rPr>
        <w:t>ócria</w:t>
      </w:r>
      <w:r w:rsidRPr="007320D6">
        <w:rPr>
          <w:lang w:val="en-GB"/>
        </w:rPr>
        <w:t>, non ita facta,</w:t>
      </w:r>
      <w:r w:rsidR="004A1FC4" w:rsidRPr="007320D6">
        <w:rPr>
          <w:lang w:val="en-GB"/>
        </w:rPr>
        <w:t xml:space="preserve"> </w:t>
      </w:r>
    </w:p>
    <w:p w:rsidR="004A1FC4" w:rsidRPr="007320D6" w:rsidRDefault="00D96D5B" w:rsidP="00D4354D">
      <w:pPr>
        <w:pStyle w:val="v2"/>
        <w:rPr>
          <w:lang w:val="en-GB"/>
        </w:rPr>
      </w:pPr>
      <w:r w:rsidRPr="007320D6">
        <w:rPr>
          <w:lang w:val="en-GB"/>
        </w:rPr>
        <w:lastRenderedPageBreak/>
        <w:t>Mensúræ ut grandis súppleat ars prétium.</w:t>
      </w:r>
      <w:r w:rsidR="004A1FC4" w:rsidRPr="007320D6">
        <w:rPr>
          <w:lang w:val="en-GB"/>
        </w:rPr>
        <w:t xml:space="preserve"> </w:t>
      </w:r>
    </w:p>
    <w:p w:rsidR="004A1FC4" w:rsidRPr="007320D6" w:rsidRDefault="00A31DED" w:rsidP="00D4354D">
      <w:pPr>
        <w:pStyle w:val="v"/>
        <w:rPr>
          <w:lang w:val="en-GB"/>
        </w:rPr>
      </w:pPr>
      <w:r w:rsidRPr="007320D6">
        <w:rPr>
          <w:lang w:val="en-GB"/>
        </w:rPr>
        <w:t>Non panes Líbyca sólitos fl</w:t>
      </w:r>
      <w:r w:rsidR="00D96D5B" w:rsidRPr="007320D6">
        <w:rPr>
          <w:lang w:val="en-GB"/>
        </w:rPr>
        <w:t>av</w:t>
      </w:r>
      <w:r w:rsidRPr="007320D6">
        <w:rPr>
          <w:lang w:val="en-GB"/>
        </w:rPr>
        <w:t>é</w:t>
      </w:r>
      <w:r w:rsidR="00D96D5B" w:rsidRPr="007320D6">
        <w:rPr>
          <w:lang w:val="en-GB"/>
        </w:rPr>
        <w:t>scere syrte</w:t>
      </w:r>
      <w:r w:rsidR="004A1FC4" w:rsidRPr="007320D6">
        <w:rPr>
          <w:lang w:val="en-GB"/>
        </w:rPr>
        <w:t xml:space="preserve"> </w:t>
      </w:r>
    </w:p>
    <w:p w:rsidR="004A1FC4" w:rsidRDefault="00D96D5B" w:rsidP="00D4354D">
      <w:pPr>
        <w:pStyle w:val="v2"/>
      </w:pPr>
      <w:r>
        <w:t>Accípiet Galli rústica mensa tui</w:t>
      </w:r>
      <w:r w:rsidR="00A62E17">
        <w:t xml:space="preserve">. </w:t>
      </w:r>
      <w:r w:rsidR="00A62E17" w:rsidRPr="0017095C">
        <w:rPr>
          <w:rStyle w:val="cnumero"/>
        </w:rPr>
        <w:tab/>
        <w:t>120</w:t>
      </w:r>
      <w:r w:rsidR="004A1FC4">
        <w:t xml:space="preserve"> </w:t>
      </w:r>
    </w:p>
    <w:p w:rsidR="004A1FC4" w:rsidRDefault="00D96D5B" w:rsidP="00D4354D">
      <w:pPr>
        <w:pStyle w:val="v"/>
      </w:pPr>
      <w:r>
        <w:t>Vina mihi non sunt Gaz</w:t>
      </w:r>
      <w:r w:rsidR="009522DA">
        <w:t>ética</w:t>
      </w:r>
      <w:r>
        <w:t xml:space="preserve">, Cília, </w:t>
      </w:r>
      <w:r w:rsidR="009522DA">
        <w:t>Falérna</w:t>
      </w:r>
      <w:r>
        <w:t>,</w:t>
      </w:r>
      <w:r w:rsidR="004A1FC4">
        <w:t xml:space="preserve"> </w:t>
      </w:r>
    </w:p>
    <w:p w:rsidR="004A1FC4" w:rsidRDefault="00D96D5B" w:rsidP="00D4354D">
      <w:pPr>
        <w:pStyle w:val="v2"/>
      </w:pPr>
      <w:r>
        <w:t>Quæque Sarept</w:t>
      </w:r>
      <w:r w:rsidR="00A31DED">
        <w:t>á</w:t>
      </w:r>
      <w:r>
        <w:t>no</w:t>
      </w:r>
      <w:r w:rsidR="00A60559" w:rsidRPr="00003838">
        <w:rPr>
          <w:rStyle w:val="Appelnotedebasdep"/>
        </w:rPr>
        <w:footnoteReference w:id="1732"/>
      </w:r>
      <w:r>
        <w:t xml:space="preserve"> </w:t>
      </w:r>
      <w:r w:rsidR="00BB1782">
        <w:t>pálmite</w:t>
      </w:r>
      <w:r>
        <w:t xml:space="preserve"> missa bibas.</w:t>
      </w:r>
      <w:r w:rsidR="004A1FC4">
        <w:t xml:space="preserve"> </w:t>
      </w:r>
    </w:p>
    <w:p w:rsidR="004A1FC4" w:rsidRDefault="00D96D5B" w:rsidP="00D4354D">
      <w:pPr>
        <w:pStyle w:val="v"/>
      </w:pPr>
      <w:r>
        <w:t>Pócula non hic sunt illústria nómine pagi</w:t>
      </w:r>
      <w:r w:rsidR="00A60559" w:rsidRPr="00003838">
        <w:rPr>
          <w:rStyle w:val="Appelnotedebasdep"/>
        </w:rPr>
        <w:footnoteReference w:id="1733"/>
      </w:r>
      <w:r>
        <w:t>,</w:t>
      </w:r>
      <w:r w:rsidR="004A1FC4">
        <w:t xml:space="preserve"> </w:t>
      </w:r>
    </w:p>
    <w:p w:rsidR="004A1FC4" w:rsidRDefault="00D96D5B" w:rsidP="00D4354D">
      <w:pPr>
        <w:pStyle w:val="v2"/>
      </w:pPr>
      <w:r>
        <w:t xml:space="preserve">Quod pósuit nostris ipse </w:t>
      </w:r>
      <w:r w:rsidR="009522DA">
        <w:t>triúmvir</w:t>
      </w:r>
      <w:r>
        <w:t xml:space="preserve"> agris.</w:t>
      </w:r>
      <w:r w:rsidR="004A1FC4">
        <w:t xml:space="preserve"> </w:t>
      </w:r>
    </w:p>
    <w:p w:rsidR="004A1FC4" w:rsidRDefault="00D96D5B" w:rsidP="00D4354D">
      <w:pPr>
        <w:pStyle w:val="v"/>
      </w:pPr>
      <w:r>
        <w:t>Tutámen ut vénias, pétimus</w:t>
      </w:r>
      <w:r w:rsidR="004A1FC4">
        <w:t> ;</w:t>
      </w:r>
      <w:r>
        <w:t xml:space="preserve"> dabit ómnia </w:t>
      </w:r>
      <w:r w:rsidR="009522DA">
        <w:t>Christus</w:t>
      </w:r>
      <w:r>
        <w:t>,</w:t>
      </w:r>
      <w:r w:rsidR="006141BC">
        <w:t xml:space="preserve"> </w:t>
      </w:r>
      <w:r w:rsidR="006141BC" w:rsidRPr="0017095C">
        <w:rPr>
          <w:rStyle w:val="cnumero"/>
        </w:rPr>
        <w:tab/>
        <w:t>125</w:t>
      </w:r>
      <w:r w:rsidR="004A1FC4">
        <w:t xml:space="preserve"> </w:t>
      </w:r>
    </w:p>
    <w:p w:rsidR="005F2BC9" w:rsidRDefault="00D96D5B" w:rsidP="00D4354D">
      <w:pPr>
        <w:pStyle w:val="v2"/>
      </w:pPr>
      <w:r>
        <w:t>Hic</w:t>
      </w:r>
      <w:r w:rsidR="00A60559" w:rsidRPr="00003838">
        <w:rPr>
          <w:rStyle w:val="Appelnotedebasdep"/>
        </w:rPr>
        <w:footnoteReference w:id="1734"/>
      </w:r>
      <w:r>
        <w:t xml:space="preserve"> mihi pátriam qui fecit amóre tuo.</w:t>
      </w:r>
      <w:r w:rsidR="004A1FC4">
        <w:t xml:space="preserve"> </w:t>
      </w:r>
    </w:p>
    <w:p w:rsidR="005F2BC9" w:rsidRDefault="005F2BC9" w:rsidP="005F2BC9">
      <w:pPr>
        <w:sectPr w:rsidR="005F2BC9" w:rsidSect="00416E6F">
          <w:headerReference w:type="even" r:id="rId75"/>
          <w:headerReference w:type="default" r:id="rId76"/>
          <w:headerReference w:type="first" r:id="rId77"/>
          <w:endnotePr>
            <w:numFmt w:val="decimal"/>
          </w:endnotePr>
          <w:type w:val="oddPage"/>
          <w:pgSz w:w="8840" w:h="13262" w:code="11"/>
          <w:pgMar w:top="851" w:right="567" w:bottom="680" w:left="567" w:header="284" w:footer="0" w:gutter="0"/>
          <w:cols w:space="1134"/>
          <w:noEndnote/>
          <w:titlePg/>
          <w:docGrid w:linePitch="360"/>
        </w:sectPr>
      </w:pPr>
    </w:p>
    <w:p w:rsidR="004A1FC4" w:rsidRDefault="00A31DED" w:rsidP="00075F60">
      <w:pPr>
        <w:pStyle w:val="Titre1"/>
      </w:pPr>
      <w:bookmarkStart w:id="161" w:name="_Toc107085351"/>
      <w:r>
        <w:lastRenderedPageBreak/>
        <w:t>ENNÓDIUS</w:t>
      </w:r>
      <w:r w:rsidR="00D96D5B">
        <w:t>.</w:t>
      </w:r>
      <w:bookmarkEnd w:id="161"/>
      <w:r w:rsidR="004A1FC4">
        <w:t xml:space="preserve"> </w:t>
      </w:r>
    </w:p>
    <w:p w:rsidR="00C05EA8" w:rsidRDefault="00445BE0" w:rsidP="00C05EA8">
      <w:pPr>
        <w:pStyle w:val="Notitia"/>
      </w:pPr>
      <w:r>
        <w:t>Ennódius</w:t>
      </w:r>
      <w:r w:rsidR="00C05EA8">
        <w:t xml:space="preserve">, né vers l’an 473, à Arles, d’une famille très-illustre, fut ordonné diacre à l’âge de vingt et un ans. </w:t>
      </w:r>
      <w:r w:rsidR="007D7E1B">
        <w:t>Élevé</w:t>
      </w:r>
      <w:r w:rsidR="00C05EA8">
        <w:t xml:space="preserve"> en </w:t>
      </w:r>
      <w:r w:rsidR="007D7E1B">
        <w:t>511</w:t>
      </w:r>
      <w:r w:rsidR="00C05EA8">
        <w:t xml:space="preserve"> s</w:t>
      </w:r>
      <w:r w:rsidR="007D7E1B">
        <w:t>u</w:t>
      </w:r>
      <w:r w:rsidR="00C05EA8">
        <w:t xml:space="preserve">r le siège épiscopal de Pavie, il fut chargé par le pape Hormisdas de travailler à la réunion des églises d’Orient, désunies par l’hérésie des Eutychéens. Il mourut le 17 juillet 521. </w:t>
      </w:r>
    </w:p>
    <w:p w:rsidR="006552FF" w:rsidRDefault="00D96D5B" w:rsidP="00BE2418">
      <w:pPr>
        <w:pStyle w:val="Titre4"/>
      </w:pPr>
      <w:r>
        <w:t xml:space="preserve">I. </w:t>
      </w:r>
      <w:r w:rsidR="00D4354D">
        <w:t>Hymnus vespertínu</w:t>
      </w:r>
      <w:r>
        <w:t>s.</w:t>
      </w:r>
      <w:r w:rsidR="004A1FC4">
        <w:t xml:space="preserve"> </w:t>
      </w:r>
    </w:p>
    <w:p w:rsidR="004A1FC4" w:rsidRDefault="00A31DED" w:rsidP="00915B25">
      <w:pPr>
        <w:pStyle w:val="vLig"/>
      </w:pPr>
      <w:r>
        <w:t>Nigránte</w:t>
      </w:r>
      <w:r w:rsidR="00A60559" w:rsidRPr="00003838">
        <w:rPr>
          <w:rStyle w:val="Appelnotedebasdep"/>
        </w:rPr>
        <w:footnoteReference w:id="1735"/>
      </w:r>
      <w:r w:rsidR="00D96D5B">
        <w:t xml:space="preserve"> tectam pállio</w:t>
      </w:r>
      <w:r w:rsidR="004A1FC4">
        <w:t xml:space="preserve"> </w:t>
      </w:r>
    </w:p>
    <w:p w:rsidR="004A1FC4" w:rsidRDefault="00D96D5B" w:rsidP="00915B25">
      <w:pPr>
        <w:pStyle w:val="vLig"/>
      </w:pPr>
      <w:r>
        <w:t>Jam terra noctem súscipit,</w:t>
      </w:r>
      <w:r w:rsidR="004A1FC4">
        <w:t xml:space="preserve"> </w:t>
      </w:r>
    </w:p>
    <w:p w:rsidR="004A1FC4" w:rsidRDefault="00D96D5B" w:rsidP="00915B25">
      <w:pPr>
        <w:pStyle w:val="vLig"/>
      </w:pPr>
      <w:r>
        <w:t>Ut viva dulci fúnere</w:t>
      </w:r>
      <w:r w:rsidR="004A1FC4">
        <w:t xml:space="preserve"> </w:t>
      </w:r>
    </w:p>
    <w:p w:rsidR="004A1FC4" w:rsidRDefault="00A935FD" w:rsidP="00915B25">
      <w:pPr>
        <w:pStyle w:val="vImus"/>
      </w:pPr>
      <w:r>
        <w:t>Re</w:t>
      </w:r>
      <w:r w:rsidR="00D96D5B">
        <w:t>convaléscant córpora.</w:t>
      </w:r>
      <w:r w:rsidR="004A1FC4">
        <w:t xml:space="preserve"> </w:t>
      </w:r>
    </w:p>
    <w:p w:rsidR="004A1FC4" w:rsidRDefault="00D96D5B" w:rsidP="00915B25">
      <w:pPr>
        <w:pStyle w:val="vLig"/>
      </w:pPr>
      <w:r>
        <w:t xml:space="preserve">Lux, </w:t>
      </w:r>
      <w:r w:rsidR="009522DA">
        <w:t>Christe</w:t>
      </w:r>
      <w:r>
        <w:t xml:space="preserve">, </w:t>
      </w:r>
      <w:r w:rsidR="00A31DED">
        <w:t>vita</w:t>
      </w:r>
      <w:r>
        <w:t>, véritas,</w:t>
      </w:r>
      <w:r w:rsidR="004A1FC4">
        <w:t xml:space="preserve"> </w:t>
      </w:r>
    </w:p>
    <w:p w:rsidR="004A1FC4" w:rsidRDefault="00D96D5B" w:rsidP="00915B25">
      <w:pPr>
        <w:pStyle w:val="vLig"/>
      </w:pPr>
      <w:r>
        <w:t>Ne fusca somni témpora,</w:t>
      </w:r>
      <w:r w:rsidR="004A1FC4">
        <w:t xml:space="preserve"> </w:t>
      </w:r>
    </w:p>
    <w:p w:rsidR="004A1FC4" w:rsidRDefault="00D96D5B" w:rsidP="00915B25">
      <w:pPr>
        <w:pStyle w:val="vLig"/>
      </w:pPr>
      <w:r>
        <w:t>Tetris paráta umbráculis,</w:t>
      </w:r>
      <w:r w:rsidR="004A1FC4">
        <w:t xml:space="preserve"> </w:t>
      </w:r>
    </w:p>
    <w:p w:rsidR="004A1FC4" w:rsidRDefault="00D96D5B" w:rsidP="00915B25">
      <w:pPr>
        <w:pStyle w:val="vImus"/>
      </w:pPr>
      <w:r>
        <w:t>Nos ad tenebras</w:t>
      </w:r>
      <w:r w:rsidR="00A60559" w:rsidRPr="00003838">
        <w:rPr>
          <w:rStyle w:val="Appelnotedebasdep"/>
        </w:rPr>
        <w:footnoteReference w:id="1736"/>
      </w:r>
      <w:r>
        <w:t xml:space="preserve"> </w:t>
      </w:r>
      <w:r w:rsidR="00A31DED">
        <w:t>é</w:t>
      </w:r>
      <w:r>
        <w:t>v</w:t>
      </w:r>
      <w:r w:rsidR="00A31DED">
        <w:t>oc</w:t>
      </w:r>
      <w:r>
        <w:t>ent</w:t>
      </w:r>
      <w:r w:rsidR="004A1FC4">
        <w:t xml:space="preserve"> ; </w:t>
      </w:r>
    </w:p>
    <w:p w:rsidR="004A1FC4" w:rsidRDefault="00D96D5B" w:rsidP="00915B25">
      <w:pPr>
        <w:pStyle w:val="vLig"/>
      </w:pPr>
      <w:r>
        <w:t>Nos nulla nos subdat sibi,</w:t>
      </w:r>
      <w:r w:rsidR="004A1FC4">
        <w:t xml:space="preserve"> </w:t>
      </w:r>
    </w:p>
    <w:p w:rsidR="004A1FC4" w:rsidRDefault="00D96D5B" w:rsidP="00915B25">
      <w:pPr>
        <w:pStyle w:val="vLig"/>
      </w:pPr>
      <w:r>
        <w:t>In noctis atræ tégmine</w:t>
      </w:r>
      <w:r w:rsidR="004A1FC4">
        <w:t xml:space="preserve"> ; </w:t>
      </w:r>
    </w:p>
    <w:p w:rsidR="004A1FC4" w:rsidRDefault="00D96D5B" w:rsidP="00915B25">
      <w:pPr>
        <w:pStyle w:val="vLig"/>
      </w:pPr>
      <w:r>
        <w:t>Tu per quiétis múnera</w:t>
      </w:r>
      <w:r w:rsidR="004A1FC4">
        <w:t xml:space="preserve"> </w:t>
      </w:r>
    </w:p>
    <w:p w:rsidR="004A1FC4" w:rsidRDefault="009522DA" w:rsidP="00915B25">
      <w:pPr>
        <w:pStyle w:val="vImus"/>
      </w:pPr>
      <w:r>
        <w:t>Adsíste</w:t>
      </w:r>
      <w:r w:rsidR="00D96D5B">
        <w:t>, custos pérvigil.</w:t>
      </w:r>
      <w:r w:rsidR="004A1FC4">
        <w:t xml:space="preserve"> </w:t>
      </w:r>
    </w:p>
    <w:p w:rsidR="004A1FC4" w:rsidRDefault="00D96D5B" w:rsidP="00915B25">
      <w:pPr>
        <w:pStyle w:val="vLig"/>
      </w:pPr>
      <w:r>
        <w:t>Ornet cubíle cástitas</w:t>
      </w:r>
      <w:r w:rsidR="004A1FC4">
        <w:t xml:space="preserve"> </w:t>
      </w:r>
    </w:p>
    <w:p w:rsidR="004A1FC4" w:rsidRDefault="00D96D5B" w:rsidP="00915B25">
      <w:pPr>
        <w:pStyle w:val="vLig"/>
      </w:pPr>
      <w:r>
        <w:t>Qu</w:t>
      </w:r>
      <w:r w:rsidR="009522DA">
        <w:t>æ</w:t>
      </w:r>
      <w:r>
        <w:t xml:space="preserve"> prima virtútum micat</w:t>
      </w:r>
      <w:r w:rsidR="004A1FC4">
        <w:t xml:space="preserve"> </w:t>
      </w:r>
    </w:p>
    <w:p w:rsidR="004A1FC4" w:rsidRDefault="00D96D5B" w:rsidP="00915B25">
      <w:pPr>
        <w:pStyle w:val="vLig"/>
      </w:pPr>
      <w:r>
        <w:t>Vivat fides in péctore,</w:t>
      </w:r>
      <w:r w:rsidR="004A1FC4">
        <w:t xml:space="preserve"> </w:t>
      </w:r>
    </w:p>
    <w:p w:rsidR="006552FF" w:rsidRDefault="00D96D5B" w:rsidP="00915B25">
      <w:pPr>
        <w:pStyle w:val="vImus"/>
      </w:pPr>
      <w:r>
        <w:t>Quæ luce vernat pérpeti.</w:t>
      </w:r>
      <w:r w:rsidR="004A1FC4">
        <w:t xml:space="preserve"> </w:t>
      </w:r>
    </w:p>
    <w:p w:rsidR="004A1FC4" w:rsidRDefault="00915B25" w:rsidP="00793127">
      <w:pPr>
        <w:pStyle w:val="Titre4"/>
      </w:pPr>
      <w:r>
        <w:lastRenderedPageBreak/>
        <w:t>II. D</w:t>
      </w:r>
      <w:r w:rsidR="00D96D5B">
        <w:t>e sancta vírgine Euphémia hymnus.</w:t>
      </w:r>
      <w:r w:rsidR="004A1FC4">
        <w:t xml:space="preserve"> </w:t>
      </w:r>
    </w:p>
    <w:p w:rsidR="004A1FC4" w:rsidRDefault="00D96D5B" w:rsidP="00915B25">
      <w:pPr>
        <w:pStyle w:val="vLig"/>
      </w:pPr>
      <w:r>
        <w:t>Quæ lingua</w:t>
      </w:r>
      <w:r w:rsidR="00A60559" w:rsidRPr="00003838">
        <w:rPr>
          <w:rStyle w:val="Appelnotedebasdep"/>
        </w:rPr>
        <w:footnoteReference w:id="1737"/>
      </w:r>
      <w:r>
        <w:t xml:space="preserve"> possit, quis váleat stylus</w:t>
      </w:r>
      <w:r w:rsidR="004A1FC4">
        <w:t xml:space="preserve"> </w:t>
      </w:r>
    </w:p>
    <w:p w:rsidR="004A1FC4" w:rsidRDefault="00D96D5B" w:rsidP="00915B25">
      <w:pPr>
        <w:pStyle w:val="vLig"/>
      </w:pPr>
      <w:r>
        <w:t xml:space="preserve">Tantæ triúmphos </w:t>
      </w:r>
      <w:r w:rsidR="00A31DED">
        <w:t>vírginis</w:t>
      </w:r>
      <w:r w:rsidR="00A60559" w:rsidRPr="00003838">
        <w:rPr>
          <w:rStyle w:val="Appelnotedebasdep"/>
        </w:rPr>
        <w:footnoteReference w:id="1738"/>
      </w:r>
      <w:r>
        <w:t xml:space="preserve"> éloqui</w:t>
      </w:r>
      <w:r w:rsidR="004A1FC4">
        <w:t xml:space="preserve"> ? </w:t>
      </w:r>
    </w:p>
    <w:p w:rsidR="004A1FC4" w:rsidRDefault="00D96D5B" w:rsidP="00915B25">
      <w:pPr>
        <w:pStyle w:val="vLig"/>
      </w:pPr>
      <w:r>
        <w:t>Nunc mente molles díscite másculi</w:t>
      </w:r>
      <w:r w:rsidR="004A1FC4">
        <w:t xml:space="preserve"> : </w:t>
      </w:r>
    </w:p>
    <w:p w:rsidR="004A1FC4" w:rsidRDefault="00D96D5B" w:rsidP="00915B25">
      <w:pPr>
        <w:pStyle w:val="vImus"/>
      </w:pPr>
      <w:r>
        <w:t>Exémpla præstat (súmite désides),</w:t>
      </w:r>
      <w:r w:rsidR="004A1FC4">
        <w:t xml:space="preserve"> </w:t>
      </w:r>
    </w:p>
    <w:p w:rsidR="004A1FC4" w:rsidRDefault="00D96D5B" w:rsidP="00915B25">
      <w:pPr>
        <w:pStyle w:val="vLig"/>
      </w:pPr>
      <w:r>
        <w:t>Puélla fortis quum súperat viros.</w:t>
      </w:r>
      <w:r w:rsidR="004A1FC4">
        <w:t xml:space="preserve"> </w:t>
      </w:r>
    </w:p>
    <w:p w:rsidR="004A1FC4" w:rsidRDefault="00D96D5B" w:rsidP="00915B25">
      <w:pPr>
        <w:pStyle w:val="vLig"/>
      </w:pPr>
      <w:r>
        <w:t>Virtus tenéri néscia semper est,</w:t>
      </w:r>
      <w:r w:rsidR="004A1FC4">
        <w:t xml:space="preserve"> </w:t>
      </w:r>
    </w:p>
    <w:p w:rsidR="004A1FC4" w:rsidRDefault="00D96D5B" w:rsidP="00915B25">
      <w:pPr>
        <w:pStyle w:val="vLig"/>
      </w:pPr>
      <w:r>
        <w:t>Nec jura</w:t>
      </w:r>
      <w:r w:rsidR="00A60559" w:rsidRPr="00003838">
        <w:rPr>
          <w:rStyle w:val="Appelnotedebasdep"/>
        </w:rPr>
        <w:footnoteReference w:id="1739"/>
      </w:r>
      <w:r>
        <w:t xml:space="preserve"> sexus, fr</w:t>
      </w:r>
      <w:r w:rsidR="009522DA">
        <w:t>actáque</w:t>
      </w:r>
      <w:r>
        <w:t xml:space="preserve"> mens ei</w:t>
      </w:r>
      <w:r w:rsidR="004A1FC4">
        <w:t xml:space="preserve"> </w:t>
      </w:r>
    </w:p>
    <w:p w:rsidR="004A1FC4" w:rsidRDefault="00D96D5B" w:rsidP="00915B25">
      <w:pPr>
        <w:pStyle w:val="vImus"/>
      </w:pPr>
      <w:r>
        <w:t xml:space="preserve">Quæ corde </w:t>
      </w:r>
      <w:r w:rsidR="009522DA">
        <w:t>Christum</w:t>
      </w:r>
      <w:r>
        <w:t xml:space="preserve"> concíperet semel.</w:t>
      </w:r>
      <w:r w:rsidR="004A1FC4">
        <w:t xml:space="preserve"> </w:t>
      </w:r>
    </w:p>
    <w:p w:rsidR="004A1FC4" w:rsidRDefault="00D96D5B" w:rsidP="00915B25">
      <w:pPr>
        <w:pStyle w:val="vLig"/>
      </w:pPr>
      <w:r>
        <w:t>Solvunt cadúcis péctora vínculis,</w:t>
      </w:r>
      <w:r w:rsidR="004A1FC4">
        <w:t xml:space="preserve"> </w:t>
      </w:r>
    </w:p>
    <w:p w:rsidR="004A1FC4" w:rsidRDefault="00D96D5B" w:rsidP="00915B25">
      <w:pPr>
        <w:pStyle w:val="vLig"/>
      </w:pPr>
      <w:r>
        <w:t>Quibus</w:t>
      </w:r>
      <w:r w:rsidR="00A60559" w:rsidRPr="00003838">
        <w:rPr>
          <w:rStyle w:val="Appelnotedebasdep"/>
        </w:rPr>
        <w:footnoteReference w:id="1740"/>
      </w:r>
      <w:r>
        <w:t xml:space="preserve"> </w:t>
      </w:r>
      <w:r w:rsidR="009522DA">
        <w:t>repóstus</w:t>
      </w:r>
      <w:r>
        <w:t xml:space="preserve"> méntibus est Deus.</w:t>
      </w:r>
      <w:r w:rsidR="004A1FC4">
        <w:t xml:space="preserve"> </w:t>
      </w:r>
    </w:p>
    <w:p w:rsidR="004A1FC4" w:rsidRDefault="008125D7" w:rsidP="00915B25">
      <w:pPr>
        <w:pStyle w:val="vLig"/>
      </w:pPr>
      <w:r>
        <w:t>Torménta to</w:t>
      </w:r>
      <w:r w:rsidR="00D96D5B">
        <w:t>rsit fórtia córpo</w:t>
      </w:r>
      <w:r w:rsidR="00655B26">
        <w:t>re</w:t>
      </w:r>
      <w:r w:rsidR="00367589" w:rsidRPr="00003838">
        <w:rPr>
          <w:rStyle w:val="Appelnotedebasdep"/>
        </w:rPr>
        <w:footnoteReference w:id="1741"/>
      </w:r>
      <w:r w:rsidR="004A1FC4">
        <w:t xml:space="preserve"> : </w:t>
      </w:r>
    </w:p>
    <w:p w:rsidR="004A1FC4" w:rsidRDefault="00D96D5B" w:rsidP="00915B25">
      <w:pPr>
        <w:pStyle w:val="vImus"/>
      </w:pPr>
      <w:r>
        <w:t>L</w:t>
      </w:r>
      <w:r w:rsidR="009522DA">
        <w:t>assánte</w:t>
      </w:r>
      <w:r>
        <w:t xml:space="preserve"> pœna</w:t>
      </w:r>
      <w:r w:rsidR="00A60559" w:rsidRPr="00003838">
        <w:rPr>
          <w:rStyle w:val="Appelnotedebasdep"/>
        </w:rPr>
        <w:footnoteReference w:id="1742"/>
      </w:r>
      <w:r>
        <w:t xml:space="preserve"> crevit amor crucis.</w:t>
      </w:r>
      <w:r w:rsidR="004A1FC4">
        <w:t xml:space="preserve"> </w:t>
      </w:r>
    </w:p>
    <w:p w:rsidR="004A1FC4" w:rsidRDefault="00D96D5B" w:rsidP="00915B25">
      <w:pPr>
        <w:pStyle w:val="vLig"/>
      </w:pPr>
      <w:r>
        <w:t xml:space="preserve">Si scire posses víncere </w:t>
      </w:r>
      <w:r w:rsidR="00A31DED">
        <w:t>mártyrem</w:t>
      </w:r>
      <w:r w:rsidR="00A60559" w:rsidRPr="00003838">
        <w:rPr>
          <w:rStyle w:val="Appelnotedebasdep"/>
        </w:rPr>
        <w:footnoteReference w:id="1743"/>
      </w:r>
      <w:r>
        <w:t>,</w:t>
      </w:r>
      <w:r w:rsidR="004A1FC4">
        <w:t xml:space="preserve"> </w:t>
      </w:r>
    </w:p>
    <w:p w:rsidR="004A1FC4" w:rsidRDefault="00D96D5B" w:rsidP="00915B25">
      <w:pPr>
        <w:pStyle w:val="vLig"/>
      </w:pPr>
      <w:r>
        <w:t>Ves</w:t>
      </w:r>
      <w:r w:rsidR="00A31DED">
        <w:t>á</w:t>
      </w:r>
      <w:r>
        <w:t>ne tortor, párcere d</w:t>
      </w:r>
      <w:r w:rsidR="00A31DED">
        <w:t>í</w:t>
      </w:r>
      <w:r>
        <w:t>sceres.</w:t>
      </w:r>
      <w:r w:rsidR="004A1FC4">
        <w:t xml:space="preserve"> </w:t>
      </w:r>
    </w:p>
    <w:p w:rsidR="004A1FC4" w:rsidRDefault="00D96D5B" w:rsidP="00915B25">
      <w:pPr>
        <w:pStyle w:val="vLig"/>
      </w:pPr>
      <w:r>
        <w:t>Flammas, flagéllum, carnífices, rotas,</w:t>
      </w:r>
      <w:r w:rsidR="004A1FC4">
        <w:t xml:space="preserve"> </w:t>
      </w:r>
    </w:p>
    <w:p w:rsidR="004A1FC4" w:rsidRDefault="00D96D5B" w:rsidP="00915B25">
      <w:pPr>
        <w:pStyle w:val="vImus"/>
      </w:pPr>
      <w:r>
        <w:t>Cui</w:t>
      </w:r>
      <w:r w:rsidR="00A60559" w:rsidRPr="00003838">
        <w:rPr>
          <w:rStyle w:val="Appelnotedebasdep"/>
        </w:rPr>
        <w:footnoteReference w:id="1744"/>
      </w:r>
      <w:r>
        <w:t xml:space="preserve"> crux sequénda est, non métuit nimis.</w:t>
      </w:r>
      <w:r w:rsidR="004A1FC4">
        <w:t xml:space="preserve"> </w:t>
      </w:r>
    </w:p>
    <w:p w:rsidR="004A1FC4" w:rsidRDefault="00D96D5B" w:rsidP="00915B25">
      <w:pPr>
        <w:pStyle w:val="vLig"/>
      </w:pPr>
      <w:r>
        <w:lastRenderedPageBreak/>
        <w:t>Hanc quum cánonis igne crepántibus</w:t>
      </w:r>
      <w:r w:rsidR="004A1FC4">
        <w:t xml:space="preserve"> </w:t>
      </w:r>
    </w:p>
    <w:p w:rsidR="004A1FC4" w:rsidRDefault="00D96D5B" w:rsidP="00915B25">
      <w:pPr>
        <w:pStyle w:val="vLig"/>
      </w:pPr>
      <w:r>
        <w:t>J</w:t>
      </w:r>
      <w:r w:rsidR="009522DA">
        <w:t>ussísse</w:t>
      </w:r>
      <w:r>
        <w:t xml:space="preserve"> fertur præcípitem dari</w:t>
      </w:r>
      <w:r w:rsidR="004A1FC4">
        <w:t xml:space="preserve"> </w:t>
      </w:r>
    </w:p>
    <w:p w:rsidR="004A1FC4" w:rsidRDefault="00D96D5B" w:rsidP="00915B25">
      <w:pPr>
        <w:pStyle w:val="vLig"/>
      </w:pPr>
      <w:r>
        <w:t xml:space="preserve">Priscus, </w:t>
      </w:r>
      <w:r w:rsidR="00A31DED">
        <w:t>venéni</w:t>
      </w:r>
      <w:r>
        <w:t xml:space="preserve"> fonte noc</w:t>
      </w:r>
      <w:r w:rsidR="00A31DED">
        <w:t>é</w:t>
      </w:r>
      <w:r>
        <w:t>ntior</w:t>
      </w:r>
      <w:r w:rsidR="00A60559" w:rsidRPr="00003838">
        <w:rPr>
          <w:rStyle w:val="Appelnotedebasdep"/>
        </w:rPr>
        <w:footnoteReference w:id="1745"/>
      </w:r>
      <w:r w:rsidR="004A1FC4">
        <w:t xml:space="preserve"> </w:t>
      </w:r>
    </w:p>
    <w:p w:rsidR="004A1FC4" w:rsidRDefault="00D96D5B" w:rsidP="00915B25">
      <w:pPr>
        <w:pStyle w:val="vImus"/>
      </w:pPr>
      <w:r>
        <w:t>(Nam sic ferálem témpore sórdido</w:t>
      </w:r>
      <w:r w:rsidR="00DD4B19" w:rsidRPr="00003838">
        <w:rPr>
          <w:rStyle w:val="Appelnotedebasdep"/>
        </w:rPr>
        <w:footnoteReference w:id="1746"/>
      </w:r>
      <w:r w:rsidR="004A1FC4">
        <w:t xml:space="preserve"> </w:t>
      </w:r>
    </w:p>
    <w:p w:rsidR="004A1FC4" w:rsidRDefault="00D96D5B" w:rsidP="00915B25">
      <w:pPr>
        <w:pStyle w:val="vLig"/>
      </w:pPr>
      <w:r>
        <w:t>Dixére sanctæ vírginis árbitrum),</w:t>
      </w:r>
      <w:r w:rsidR="004A1FC4">
        <w:t xml:space="preserve"> </w:t>
      </w:r>
    </w:p>
    <w:p w:rsidR="004A1FC4" w:rsidRDefault="00D96D5B" w:rsidP="00915B25">
      <w:pPr>
        <w:pStyle w:val="vLig"/>
      </w:pPr>
      <w:r>
        <w:t>Hujus minístri dum cúperent nimis</w:t>
      </w:r>
      <w:r w:rsidR="004A1FC4">
        <w:t xml:space="preserve"> </w:t>
      </w:r>
    </w:p>
    <w:p w:rsidR="004A1FC4" w:rsidRDefault="00D96D5B" w:rsidP="00915B25">
      <w:pPr>
        <w:pStyle w:val="vLig"/>
      </w:pPr>
      <w:r>
        <w:t>Fornácis escæ trádere mártyrem,</w:t>
      </w:r>
      <w:r w:rsidR="004A1FC4">
        <w:t xml:space="preserve"> </w:t>
      </w:r>
    </w:p>
    <w:p w:rsidR="004A1FC4" w:rsidRDefault="00D96D5B" w:rsidP="00915B25">
      <w:pPr>
        <w:pStyle w:val="vImus"/>
      </w:pPr>
      <w:r>
        <w:t>Lux tunc olýmpi luce ser</w:t>
      </w:r>
      <w:r w:rsidR="00A31DED">
        <w:t>é</w:t>
      </w:r>
      <w:r>
        <w:t>nior</w:t>
      </w:r>
      <w:r w:rsidR="004A1FC4">
        <w:t xml:space="preserve"> </w:t>
      </w:r>
    </w:p>
    <w:p w:rsidR="004A1FC4" w:rsidRDefault="00D96D5B" w:rsidP="00915B25">
      <w:pPr>
        <w:pStyle w:val="vLig"/>
      </w:pPr>
      <w:r>
        <w:t xml:space="preserve">Opus remóvit sæva </w:t>
      </w:r>
      <w:r w:rsidR="00A31DED">
        <w:t>voléndum</w:t>
      </w:r>
      <w:r w:rsidR="00A60559" w:rsidRPr="00003838">
        <w:rPr>
          <w:rStyle w:val="Appelnotedebasdep"/>
        </w:rPr>
        <w:footnoteReference w:id="1747"/>
      </w:r>
      <w:r>
        <w:t>,</w:t>
      </w:r>
      <w:r w:rsidR="004A1FC4">
        <w:t xml:space="preserve"> </w:t>
      </w:r>
    </w:p>
    <w:p w:rsidR="004A1FC4" w:rsidRDefault="00D96D5B" w:rsidP="00915B25">
      <w:pPr>
        <w:pStyle w:val="vLig"/>
      </w:pPr>
      <w:r>
        <w:t>Cu</w:t>
      </w:r>
      <w:r w:rsidR="00A31DED">
        <w:t>m</w:t>
      </w:r>
      <w:r>
        <w:t xml:space="preserve"> voce monstrant qui</w:t>
      </w:r>
      <w:r w:rsidR="00A60559" w:rsidRPr="00003838">
        <w:rPr>
          <w:rStyle w:val="Appelnotedebasdep"/>
        </w:rPr>
        <w:footnoteReference w:id="1748"/>
      </w:r>
      <w:r>
        <w:t xml:space="preserve"> gládium simul</w:t>
      </w:r>
      <w:r w:rsidR="004A1FC4">
        <w:t xml:space="preserve"> : </w:t>
      </w:r>
    </w:p>
    <w:p w:rsidR="004A1FC4" w:rsidRDefault="004A1FC4" w:rsidP="00915B25">
      <w:pPr>
        <w:pStyle w:val="vLig"/>
      </w:pPr>
      <w:r>
        <w:t>« </w:t>
      </w:r>
      <w:r w:rsidR="00D96D5B">
        <w:t>Nos hinc, precámur, dírige Tártaro</w:t>
      </w:r>
      <w:r>
        <w:t xml:space="preserve"> ; </w:t>
      </w:r>
    </w:p>
    <w:p w:rsidR="004A1FC4" w:rsidRDefault="00D96D5B" w:rsidP="00915B25">
      <w:pPr>
        <w:pStyle w:val="vImus"/>
      </w:pPr>
      <w:r>
        <w:t>Nam nostra sanctam non violat</w:t>
      </w:r>
      <w:r w:rsidR="00A60559" w:rsidRPr="00003838">
        <w:rPr>
          <w:rStyle w:val="Appelnotedebasdep"/>
        </w:rPr>
        <w:footnoteReference w:id="1749"/>
      </w:r>
      <w:r w:rsidR="00060456">
        <w:t xml:space="preserve"> manus. »</w:t>
      </w:r>
      <w:r w:rsidR="004A1FC4">
        <w:t xml:space="preserve"> </w:t>
      </w:r>
    </w:p>
    <w:p w:rsidR="004A1FC4" w:rsidRDefault="00D96D5B" w:rsidP="00915B25">
      <w:pPr>
        <w:pStyle w:val="vLig"/>
      </w:pPr>
      <w:r>
        <w:t>T</w:t>
      </w:r>
      <w:r w:rsidR="009522DA">
        <w:t>urgéscit</w:t>
      </w:r>
      <w:r>
        <w:t xml:space="preserve"> illi</w:t>
      </w:r>
      <w:r w:rsidR="00A60559" w:rsidRPr="00003838">
        <w:rPr>
          <w:rStyle w:val="Appelnotedebasdep"/>
        </w:rPr>
        <w:footnoteReference w:id="1750"/>
      </w:r>
      <w:r>
        <w:t xml:space="preserve"> felle jecur calens</w:t>
      </w:r>
      <w:r w:rsidR="004A1FC4">
        <w:t xml:space="preserve"> : </w:t>
      </w:r>
    </w:p>
    <w:p w:rsidR="004A1FC4" w:rsidRDefault="00D96D5B" w:rsidP="00915B25">
      <w:pPr>
        <w:pStyle w:val="vLig"/>
      </w:pPr>
      <w:r>
        <w:t>Mox saxa, fossas, vérbera, béstias,</w:t>
      </w:r>
      <w:r w:rsidR="004A1FC4">
        <w:t xml:space="preserve"> </w:t>
      </w:r>
    </w:p>
    <w:p w:rsidR="004A1FC4" w:rsidRDefault="00D96D5B" w:rsidP="00915B25">
      <w:pPr>
        <w:pStyle w:val="vLig"/>
      </w:pPr>
      <w:r>
        <w:t xml:space="preserve">Majus venénum </w:t>
      </w:r>
      <w:r w:rsidR="00A31DED">
        <w:t>blandítias</w:t>
      </w:r>
      <w:r w:rsidR="00A60559" w:rsidRPr="00003838">
        <w:rPr>
          <w:rStyle w:val="Appelnotedebasdep"/>
        </w:rPr>
        <w:footnoteReference w:id="1751"/>
      </w:r>
      <w:r>
        <w:t xml:space="preserve"> parat,</w:t>
      </w:r>
      <w:r w:rsidR="004A1FC4">
        <w:t xml:space="preserve"> </w:t>
      </w:r>
    </w:p>
    <w:p w:rsidR="005F2BC9" w:rsidRDefault="00D96D5B" w:rsidP="00915B25">
      <w:pPr>
        <w:pStyle w:val="vImus"/>
      </w:pPr>
      <w:r>
        <w:t>Quibus Virágo fórtiter óbstitit.</w:t>
      </w:r>
      <w:r w:rsidR="004A1FC4">
        <w:t xml:space="preserve"> </w:t>
      </w:r>
    </w:p>
    <w:p w:rsidR="005F2BC9" w:rsidRDefault="005F2BC9" w:rsidP="005F2BC9">
      <w:pPr>
        <w:sectPr w:rsidR="005F2BC9" w:rsidSect="00416E6F">
          <w:headerReference w:type="even" r:id="rId78"/>
          <w:headerReference w:type="default" r:id="rId79"/>
          <w:headerReference w:type="first" r:id="rId80"/>
          <w:endnotePr>
            <w:numFmt w:val="decimal"/>
          </w:endnotePr>
          <w:type w:val="oddPage"/>
          <w:pgSz w:w="8840" w:h="13262" w:code="11"/>
          <w:pgMar w:top="851" w:right="567" w:bottom="680" w:left="567" w:header="284" w:footer="0" w:gutter="0"/>
          <w:cols w:space="1134"/>
          <w:noEndnote/>
          <w:titlePg/>
          <w:docGrid w:linePitch="360"/>
        </w:sectPr>
      </w:pPr>
    </w:p>
    <w:p w:rsidR="00C05EA8" w:rsidRDefault="00D96D5B" w:rsidP="00B23E96">
      <w:pPr>
        <w:pStyle w:val="Titre1"/>
      </w:pPr>
      <w:bookmarkStart w:id="162" w:name="_Toc107085352"/>
      <w:r>
        <w:lastRenderedPageBreak/>
        <w:t>HELPIDIE.</w:t>
      </w:r>
      <w:bookmarkEnd w:id="162"/>
      <w:r w:rsidR="004A1FC4">
        <w:t xml:space="preserve"> </w:t>
      </w:r>
    </w:p>
    <w:p w:rsidR="00C05EA8" w:rsidRDefault="00C05EA8" w:rsidP="00C05EA8">
      <w:pPr>
        <w:pStyle w:val="Notitia"/>
      </w:pPr>
      <w:r>
        <w:t>Helpidie vivait dans la première moitié du</w:t>
      </w:r>
      <w:r>
        <w:rPr>
          <w:smallCaps/>
        </w:rPr>
        <w:t xml:space="preserve"> </w:t>
      </w:r>
      <w:r w:rsidR="007D7E1B">
        <w:t xml:space="preserve">VIe </w:t>
      </w:r>
      <w:r>
        <w:t>siècle. Elle était la femme du célèbre Bo</w:t>
      </w:r>
      <w:r w:rsidR="007D7E1B">
        <w:t>èce qui fut mis à mort en 524, ai</w:t>
      </w:r>
      <w:r>
        <w:t>nsi que son beau père Symmaque, par ordre de Théodoric, roi des Ost</w:t>
      </w:r>
      <w:r w:rsidR="007D7E1B">
        <w:t>r</w:t>
      </w:r>
      <w:r>
        <w:t xml:space="preserve">ogoths. </w:t>
      </w:r>
    </w:p>
    <w:p w:rsidR="004A1FC4" w:rsidRPr="00C05EA8" w:rsidRDefault="004A1FC4" w:rsidP="00C05EA8"/>
    <w:p w:rsidR="004A1FC4" w:rsidRDefault="00915B25" w:rsidP="00116ECE">
      <w:pPr>
        <w:pStyle w:val="Titre3"/>
      </w:pPr>
      <w:bookmarkStart w:id="163" w:name="_Toc107085353"/>
      <w:r>
        <w:t>HYMNES</w:t>
      </w:r>
      <w:r w:rsidR="00367589" w:rsidRPr="00003838">
        <w:rPr>
          <w:rStyle w:val="Appelnotedebasdep"/>
        </w:rPr>
        <w:footnoteReference w:id="1752"/>
      </w:r>
      <w:r w:rsidR="00655B26">
        <w:t>.</w:t>
      </w:r>
      <w:bookmarkEnd w:id="163"/>
      <w:r w:rsidR="004A1FC4">
        <w:t xml:space="preserve"> </w:t>
      </w:r>
    </w:p>
    <w:p w:rsidR="004A1FC4" w:rsidRDefault="00D96D5B" w:rsidP="00BE2418">
      <w:pPr>
        <w:pStyle w:val="Titre4"/>
      </w:pPr>
      <w:r>
        <w:t>I. De sanctis Apóstolis Petro et Paulo.</w:t>
      </w:r>
      <w:r w:rsidR="004A1FC4">
        <w:t xml:space="preserve"> </w:t>
      </w:r>
    </w:p>
    <w:p w:rsidR="004A1FC4" w:rsidRDefault="009522DA" w:rsidP="00915B25">
      <w:pPr>
        <w:pStyle w:val="vLig"/>
      </w:pPr>
      <w:r>
        <w:t>Aurea</w:t>
      </w:r>
      <w:r w:rsidR="00D96D5B">
        <w:t xml:space="preserve"> luce</w:t>
      </w:r>
      <w:bookmarkStart w:id="164" w:name="y_AureaLuce"/>
      <w:bookmarkEnd w:id="164"/>
      <w:r w:rsidR="00D96D5B">
        <w:t xml:space="preserve"> et decóre róseo</w:t>
      </w:r>
      <w:r w:rsidR="00915B25">
        <w:rPr>
          <w:rStyle w:val="Appelnotedebasdep"/>
        </w:rPr>
        <w:footnoteReference w:id="1753"/>
      </w:r>
      <w:r w:rsidR="00915B25">
        <w:t>,</w:t>
      </w:r>
      <w:r w:rsidR="004A1FC4">
        <w:t xml:space="preserve"> </w:t>
      </w:r>
    </w:p>
    <w:p w:rsidR="004A1FC4" w:rsidRDefault="00D96D5B" w:rsidP="00915B25">
      <w:pPr>
        <w:pStyle w:val="vLig"/>
      </w:pPr>
      <w:r>
        <w:t xml:space="preserve">Lux lucis, omne </w:t>
      </w:r>
      <w:r w:rsidR="00A31DED">
        <w:t>perfudísti</w:t>
      </w:r>
      <w:r>
        <w:t xml:space="preserve"> sǽculum,</w:t>
      </w:r>
      <w:r w:rsidR="004A1FC4">
        <w:t xml:space="preserve"> </w:t>
      </w:r>
    </w:p>
    <w:p w:rsidR="004A1FC4" w:rsidRDefault="00A31DED" w:rsidP="00915B25">
      <w:pPr>
        <w:pStyle w:val="vLig"/>
      </w:pPr>
      <w:r>
        <w:t>Decórans</w:t>
      </w:r>
      <w:r w:rsidR="00D96D5B">
        <w:t xml:space="preserve"> cœlos</w:t>
      </w:r>
      <w:bookmarkStart w:id="165" w:name="_Ref107083097"/>
      <w:r w:rsidR="00A60559" w:rsidRPr="00003838">
        <w:rPr>
          <w:rStyle w:val="Appelnotedebasdep"/>
        </w:rPr>
        <w:footnoteReference w:id="1754"/>
      </w:r>
      <w:bookmarkEnd w:id="165"/>
      <w:r w:rsidR="00D96D5B">
        <w:t xml:space="preserve"> ínclyto martýrio</w:t>
      </w:r>
      <w:r w:rsidR="004A1FC4">
        <w:t xml:space="preserve"> </w:t>
      </w:r>
    </w:p>
    <w:p w:rsidR="004A1FC4" w:rsidRDefault="00D96D5B" w:rsidP="00915B25">
      <w:pPr>
        <w:pStyle w:val="vImus"/>
      </w:pPr>
      <w:r>
        <w:t>Hic sacra die, quæ dat reis véniam.</w:t>
      </w:r>
      <w:r w:rsidR="004A1FC4">
        <w:t xml:space="preserve"> </w:t>
      </w:r>
    </w:p>
    <w:p w:rsidR="004A1FC4" w:rsidRPr="007320D6" w:rsidRDefault="00D96D5B" w:rsidP="00915B25">
      <w:pPr>
        <w:pStyle w:val="vLig"/>
        <w:rPr>
          <w:lang w:val="en-GB"/>
        </w:rPr>
      </w:pPr>
      <w:r w:rsidRPr="007320D6">
        <w:rPr>
          <w:lang w:val="en-GB"/>
        </w:rPr>
        <w:t>Jánitor cœli, doctor orbis páriter,</w:t>
      </w:r>
      <w:r w:rsidR="004A1FC4" w:rsidRPr="007320D6">
        <w:rPr>
          <w:lang w:val="en-GB"/>
        </w:rPr>
        <w:t xml:space="preserve"> </w:t>
      </w:r>
    </w:p>
    <w:p w:rsidR="004A1FC4" w:rsidRDefault="00D96D5B" w:rsidP="00915B25">
      <w:pPr>
        <w:pStyle w:val="vLig"/>
      </w:pPr>
      <w:r>
        <w:t>Júdices sæcli, vera mundi lúmina</w:t>
      </w:r>
      <w:r w:rsidR="00915B25">
        <w:rPr>
          <w:rStyle w:val="Appelnotedebasdep"/>
        </w:rPr>
        <w:footnoteReference w:id="1755"/>
      </w:r>
      <w:r w:rsidR="00915B25">
        <w:t>,</w:t>
      </w:r>
      <w:r w:rsidR="004A1FC4">
        <w:t xml:space="preserve"> </w:t>
      </w:r>
    </w:p>
    <w:p w:rsidR="004A1FC4" w:rsidRPr="007320D6" w:rsidRDefault="00D96D5B" w:rsidP="00915B25">
      <w:pPr>
        <w:pStyle w:val="vLig"/>
        <w:rPr>
          <w:lang w:val="en-GB"/>
        </w:rPr>
      </w:pPr>
      <w:r w:rsidRPr="007320D6">
        <w:rPr>
          <w:lang w:val="en-GB"/>
        </w:rPr>
        <w:t>Per crucem alter, alter ense triúmphans</w:t>
      </w:r>
      <w:r w:rsidR="004A1FC4" w:rsidRPr="007320D6">
        <w:rPr>
          <w:lang w:val="en-GB"/>
        </w:rPr>
        <w:t xml:space="preserve"> </w:t>
      </w:r>
    </w:p>
    <w:p w:rsidR="004A1FC4" w:rsidRPr="007320D6" w:rsidRDefault="00D96D5B" w:rsidP="00915B25">
      <w:pPr>
        <w:pStyle w:val="vImus"/>
        <w:rPr>
          <w:lang w:val="en-GB"/>
        </w:rPr>
      </w:pPr>
      <w:r w:rsidRPr="007320D6">
        <w:rPr>
          <w:lang w:val="en-GB"/>
        </w:rPr>
        <w:t>Vitæ senátum laureáti póssident</w:t>
      </w:r>
      <w:r w:rsidR="00915B25">
        <w:rPr>
          <w:rStyle w:val="Appelnotedebasdep"/>
        </w:rPr>
        <w:footnoteReference w:id="1756"/>
      </w:r>
      <w:r w:rsidR="00915B25" w:rsidRPr="007320D6">
        <w:rPr>
          <w:lang w:val="en-GB"/>
        </w:rPr>
        <w:t>.</w:t>
      </w:r>
      <w:r w:rsidR="004A1FC4" w:rsidRPr="007320D6">
        <w:rPr>
          <w:lang w:val="en-GB"/>
        </w:rPr>
        <w:t xml:space="preserve"> </w:t>
      </w:r>
    </w:p>
    <w:p w:rsidR="004A1FC4" w:rsidRPr="007320D6" w:rsidRDefault="00D96D5B" w:rsidP="00915B25">
      <w:pPr>
        <w:pStyle w:val="vLig"/>
        <w:rPr>
          <w:lang w:val="en-GB"/>
        </w:rPr>
      </w:pPr>
      <w:r w:rsidRPr="007320D6">
        <w:rPr>
          <w:lang w:val="en-GB"/>
        </w:rPr>
        <w:t>Jam bone pastor Petre, clemens áccipe</w:t>
      </w:r>
      <w:r w:rsidR="004A1FC4" w:rsidRPr="007320D6">
        <w:rPr>
          <w:lang w:val="en-GB"/>
        </w:rPr>
        <w:t xml:space="preserve"> </w:t>
      </w:r>
    </w:p>
    <w:p w:rsidR="004A1FC4" w:rsidRPr="007320D6" w:rsidRDefault="00D96D5B" w:rsidP="00915B25">
      <w:pPr>
        <w:pStyle w:val="vLig"/>
        <w:rPr>
          <w:lang w:val="en-GB"/>
        </w:rPr>
      </w:pPr>
      <w:r w:rsidRPr="007320D6">
        <w:rPr>
          <w:lang w:val="en-GB"/>
        </w:rPr>
        <w:t>Vota precántum et peccáti víncula</w:t>
      </w:r>
      <w:r w:rsidR="004A1FC4" w:rsidRPr="007320D6">
        <w:rPr>
          <w:lang w:val="en-GB"/>
        </w:rPr>
        <w:t xml:space="preserve"> </w:t>
      </w:r>
    </w:p>
    <w:p w:rsidR="004A1FC4" w:rsidRPr="0009264D" w:rsidRDefault="00116ECE" w:rsidP="00915B25">
      <w:pPr>
        <w:pStyle w:val="vLig"/>
        <w:rPr>
          <w:lang w:val="en-GB"/>
        </w:rPr>
      </w:pPr>
      <w:r w:rsidRPr="0009264D">
        <w:rPr>
          <w:lang w:val="en-GB"/>
        </w:rPr>
        <w:t>R</w:t>
      </w:r>
      <w:r w:rsidR="00D96D5B" w:rsidRPr="0009264D">
        <w:rPr>
          <w:lang w:val="en-GB"/>
        </w:rPr>
        <w:t>esólve, tibi potestáte trádita,</w:t>
      </w:r>
      <w:r w:rsidR="004A1FC4" w:rsidRPr="0009264D">
        <w:rPr>
          <w:lang w:val="en-GB"/>
        </w:rPr>
        <w:t xml:space="preserve"> </w:t>
      </w:r>
    </w:p>
    <w:p w:rsidR="004A1FC4" w:rsidRPr="0009264D" w:rsidRDefault="00D96D5B" w:rsidP="00915B25">
      <w:pPr>
        <w:pStyle w:val="vImus"/>
        <w:rPr>
          <w:lang w:val="en-GB"/>
        </w:rPr>
      </w:pPr>
      <w:r w:rsidRPr="0009264D">
        <w:rPr>
          <w:lang w:val="en-GB"/>
        </w:rPr>
        <w:t>Qu</w:t>
      </w:r>
      <w:r w:rsidR="00C3072B" w:rsidRPr="0009264D">
        <w:rPr>
          <w:lang w:val="en-GB"/>
        </w:rPr>
        <w:t>a</w:t>
      </w:r>
      <w:r w:rsidR="00A60559" w:rsidRPr="00003838">
        <w:rPr>
          <w:rStyle w:val="Appelnotedebasdep"/>
        </w:rPr>
        <w:footnoteReference w:id="1757"/>
      </w:r>
      <w:r w:rsidRPr="0009264D">
        <w:rPr>
          <w:lang w:val="en-GB"/>
        </w:rPr>
        <w:t xml:space="preserve"> cunctis cœlum verbo claudis, áperis.</w:t>
      </w:r>
      <w:r w:rsidR="004A1FC4" w:rsidRPr="0009264D">
        <w:rPr>
          <w:lang w:val="en-GB"/>
        </w:rPr>
        <w:t xml:space="preserve"> </w:t>
      </w:r>
    </w:p>
    <w:p w:rsidR="004A1FC4" w:rsidRDefault="00D96D5B" w:rsidP="00915B25">
      <w:pPr>
        <w:pStyle w:val="vLig"/>
      </w:pPr>
      <w:r>
        <w:lastRenderedPageBreak/>
        <w:t>Doctor egrégie Paule, mores ínstrue,</w:t>
      </w:r>
      <w:r w:rsidR="004A1FC4">
        <w:t xml:space="preserve"> </w:t>
      </w:r>
    </w:p>
    <w:p w:rsidR="004A1FC4" w:rsidRDefault="00D96D5B" w:rsidP="00915B25">
      <w:pPr>
        <w:pStyle w:val="vLig"/>
      </w:pPr>
      <w:r>
        <w:t>Et mente</w:t>
      </w:r>
      <w:r w:rsidR="00A60559" w:rsidRPr="00003838">
        <w:rPr>
          <w:rStyle w:val="Appelnotedebasdep"/>
        </w:rPr>
        <w:footnoteReference w:id="1758"/>
      </w:r>
      <w:r>
        <w:t xml:space="preserve"> polum nos transférre </w:t>
      </w:r>
      <w:r w:rsidR="00A31DED">
        <w:t>sátage</w:t>
      </w:r>
      <w:r>
        <w:t>,</w:t>
      </w:r>
      <w:r w:rsidR="004A1FC4">
        <w:t xml:space="preserve"> </w:t>
      </w:r>
    </w:p>
    <w:p w:rsidR="004A1FC4" w:rsidRDefault="00D96D5B" w:rsidP="00915B25">
      <w:pPr>
        <w:pStyle w:val="vLig"/>
      </w:pPr>
      <w:r>
        <w:t>Donec perféctum largiátur plénius</w:t>
      </w:r>
      <w:r w:rsidR="004A1FC4">
        <w:t xml:space="preserve"> </w:t>
      </w:r>
    </w:p>
    <w:p w:rsidR="004A1FC4" w:rsidRDefault="00D96D5B" w:rsidP="00915B25">
      <w:pPr>
        <w:pStyle w:val="vImus"/>
      </w:pPr>
      <w:r>
        <w:t>Evacuáto</w:t>
      </w:r>
      <w:r w:rsidR="00A60559" w:rsidRPr="00003838">
        <w:rPr>
          <w:rStyle w:val="Appelnotedebasdep"/>
        </w:rPr>
        <w:footnoteReference w:id="1759"/>
      </w:r>
      <w:r>
        <w:t xml:space="preserve"> quod ex parte gérimus.</w:t>
      </w:r>
      <w:r w:rsidR="004A1FC4">
        <w:t xml:space="preserve"> </w:t>
      </w:r>
    </w:p>
    <w:p w:rsidR="004A1FC4" w:rsidRDefault="00D96D5B" w:rsidP="00915B25">
      <w:pPr>
        <w:pStyle w:val="vLig"/>
      </w:pPr>
      <w:r>
        <w:t>Olívæ binæ</w:t>
      </w:r>
      <w:r w:rsidR="00A60559" w:rsidRPr="00003838">
        <w:rPr>
          <w:rStyle w:val="Appelnotedebasdep"/>
        </w:rPr>
        <w:footnoteReference w:id="1760"/>
      </w:r>
      <w:r>
        <w:t xml:space="preserve">, pietátis </w:t>
      </w:r>
      <w:r w:rsidR="009522DA">
        <w:t>únicæ</w:t>
      </w:r>
      <w:r>
        <w:t>,</w:t>
      </w:r>
      <w:r w:rsidR="004A1FC4">
        <w:t xml:space="preserve"> </w:t>
      </w:r>
    </w:p>
    <w:p w:rsidR="004A1FC4" w:rsidRDefault="00D96D5B" w:rsidP="00915B25">
      <w:pPr>
        <w:pStyle w:val="vLig"/>
      </w:pPr>
      <w:r>
        <w:t>Fide devótos, spe robústos máxime,</w:t>
      </w:r>
      <w:r w:rsidR="004A1FC4">
        <w:t xml:space="preserve"> </w:t>
      </w:r>
    </w:p>
    <w:p w:rsidR="004A1FC4" w:rsidRDefault="00D96D5B" w:rsidP="00915B25">
      <w:pPr>
        <w:pStyle w:val="vLig"/>
      </w:pPr>
      <w:r>
        <w:t xml:space="preserve">Fonte replétos </w:t>
      </w:r>
      <w:r w:rsidR="00A31DED">
        <w:t>charitátis</w:t>
      </w:r>
      <w:r w:rsidR="00A60559" w:rsidRPr="00003838">
        <w:rPr>
          <w:rStyle w:val="Appelnotedebasdep"/>
        </w:rPr>
        <w:footnoteReference w:id="1761"/>
      </w:r>
      <w:r>
        <w:t xml:space="preserve"> géminæ</w:t>
      </w:r>
      <w:r w:rsidR="004A1FC4">
        <w:t xml:space="preserve"> </w:t>
      </w:r>
    </w:p>
    <w:p w:rsidR="004A1FC4" w:rsidRDefault="00D96D5B" w:rsidP="00915B25">
      <w:pPr>
        <w:pStyle w:val="vImus"/>
      </w:pPr>
      <w:r>
        <w:t>Post mortem carnis imp</w:t>
      </w:r>
      <w:r w:rsidR="009522DA">
        <w:t>etráte</w:t>
      </w:r>
      <w:r>
        <w:t xml:space="preserve"> vívere.</w:t>
      </w:r>
      <w:r w:rsidR="004A1FC4">
        <w:t xml:space="preserve"> </w:t>
      </w:r>
    </w:p>
    <w:p w:rsidR="004A1FC4" w:rsidRDefault="00D96D5B" w:rsidP="00915B25">
      <w:pPr>
        <w:pStyle w:val="vLig"/>
      </w:pPr>
      <w:r>
        <w:t xml:space="preserve">Sit </w:t>
      </w:r>
      <w:r w:rsidR="00A31DED">
        <w:t>Trinitáti</w:t>
      </w:r>
      <w:r>
        <w:t xml:space="preserve"> sempitérna glória,</w:t>
      </w:r>
      <w:r w:rsidR="004A1FC4">
        <w:t xml:space="preserve"> </w:t>
      </w:r>
    </w:p>
    <w:p w:rsidR="004A1FC4" w:rsidRDefault="00D96D5B" w:rsidP="00915B25">
      <w:pPr>
        <w:pStyle w:val="vLig"/>
      </w:pPr>
      <w:r>
        <w:t>Honor, potéstas atque jubilátio.</w:t>
      </w:r>
      <w:r w:rsidR="004A1FC4">
        <w:t xml:space="preserve"> </w:t>
      </w:r>
    </w:p>
    <w:p w:rsidR="004A1FC4" w:rsidRDefault="00D96D5B" w:rsidP="00915B25">
      <w:pPr>
        <w:pStyle w:val="vLig"/>
      </w:pPr>
      <w:r>
        <w:t>In unitáte cui manet impérium</w:t>
      </w:r>
      <w:r w:rsidR="004A1FC4">
        <w:t xml:space="preserve"> </w:t>
      </w:r>
    </w:p>
    <w:p w:rsidR="004A1FC4" w:rsidRDefault="00D96D5B" w:rsidP="00915B25">
      <w:pPr>
        <w:pStyle w:val="vImus"/>
      </w:pPr>
      <w:r>
        <w:t>Ex tunc et modo per ætérna sǽcula.</w:t>
      </w:r>
      <w:r w:rsidR="004A1FC4">
        <w:t xml:space="preserve"> </w:t>
      </w:r>
    </w:p>
    <w:p w:rsidR="004A1FC4" w:rsidRDefault="00D96D5B" w:rsidP="00BE2418">
      <w:pPr>
        <w:pStyle w:val="Titre4"/>
      </w:pPr>
      <w:r>
        <w:lastRenderedPageBreak/>
        <w:t>II. De sancto Petro.</w:t>
      </w:r>
      <w:r w:rsidR="004A1FC4">
        <w:t xml:space="preserve"> </w:t>
      </w:r>
    </w:p>
    <w:p w:rsidR="004A1FC4" w:rsidRDefault="00D96D5B" w:rsidP="00915B25">
      <w:pPr>
        <w:pStyle w:val="vLig"/>
      </w:pPr>
      <w:r>
        <w:t>Petrus beátus catenárum</w:t>
      </w:r>
      <w:bookmarkStart w:id="167" w:name="y_PetrusBeatusCatenarum"/>
      <w:bookmarkEnd w:id="167"/>
      <w:r>
        <w:t xml:space="preserve"> láqueos,</w:t>
      </w:r>
      <w:r w:rsidR="004A1FC4">
        <w:t xml:space="preserve"> </w:t>
      </w:r>
    </w:p>
    <w:p w:rsidR="004A1FC4" w:rsidRDefault="009522DA" w:rsidP="00915B25">
      <w:pPr>
        <w:pStyle w:val="vLig"/>
      </w:pPr>
      <w:r>
        <w:t>Christo</w:t>
      </w:r>
      <w:r w:rsidR="00D96D5B">
        <w:t xml:space="preserve"> jubénte, rupit</w:t>
      </w:r>
      <w:r w:rsidR="00A60559" w:rsidRPr="00003838">
        <w:rPr>
          <w:rStyle w:val="Appelnotedebasdep"/>
        </w:rPr>
        <w:footnoteReference w:id="1762"/>
      </w:r>
      <w:r w:rsidR="00D96D5B">
        <w:t xml:space="preserve"> mirabíliter,</w:t>
      </w:r>
      <w:r w:rsidR="004A1FC4">
        <w:t xml:space="preserve"> </w:t>
      </w:r>
    </w:p>
    <w:p w:rsidR="004A1FC4" w:rsidRDefault="00D96D5B" w:rsidP="00915B25">
      <w:pPr>
        <w:pStyle w:val="vLig"/>
      </w:pPr>
      <w:r>
        <w:t>Custos ovílis et doctor Ecclésiæ,</w:t>
      </w:r>
      <w:r w:rsidR="004A1FC4">
        <w:t xml:space="preserve"> </w:t>
      </w:r>
    </w:p>
    <w:p w:rsidR="004A1FC4" w:rsidRDefault="00D96D5B" w:rsidP="00915B25">
      <w:pPr>
        <w:pStyle w:val="vLig"/>
      </w:pPr>
      <w:r>
        <w:t>P</w:t>
      </w:r>
      <w:r w:rsidR="009522DA">
        <w:t>astórque</w:t>
      </w:r>
      <w:r>
        <w:t xml:space="preserve"> gregis, conservátor ómnium,</w:t>
      </w:r>
      <w:r w:rsidR="004A1FC4">
        <w:t xml:space="preserve"> </w:t>
      </w:r>
    </w:p>
    <w:p w:rsidR="004A1FC4" w:rsidRDefault="00D96D5B" w:rsidP="00915B25">
      <w:pPr>
        <w:pStyle w:val="vImus"/>
      </w:pPr>
      <w:r>
        <w:t xml:space="preserve">Arcet </w:t>
      </w:r>
      <w:r w:rsidR="00A31DED">
        <w:t>lupórum</w:t>
      </w:r>
      <w:r w:rsidR="00A60559" w:rsidRPr="00003838">
        <w:rPr>
          <w:rStyle w:val="Appelnotedebasdep"/>
        </w:rPr>
        <w:footnoteReference w:id="1763"/>
      </w:r>
      <w:r>
        <w:t xml:space="preserve"> tru</w:t>
      </w:r>
      <w:r w:rsidR="009522DA">
        <w:t>culéntam</w:t>
      </w:r>
      <w:r>
        <w:t xml:space="preserve"> rábiem.</w:t>
      </w:r>
      <w:r w:rsidR="004A1FC4">
        <w:t xml:space="preserve"> </w:t>
      </w:r>
    </w:p>
    <w:p w:rsidR="004A1FC4" w:rsidRDefault="00D96D5B" w:rsidP="00915B25">
      <w:pPr>
        <w:pStyle w:val="vLig"/>
      </w:pPr>
      <w:r>
        <w:t>Quodcúmque vinclis super terram str</w:t>
      </w:r>
      <w:r w:rsidR="009522DA">
        <w:t>ínxerit</w:t>
      </w:r>
      <w:r>
        <w:t>,</w:t>
      </w:r>
      <w:r w:rsidR="004A1FC4">
        <w:t xml:space="preserve"> </w:t>
      </w:r>
    </w:p>
    <w:p w:rsidR="004A1FC4" w:rsidRDefault="00D96D5B" w:rsidP="00915B25">
      <w:pPr>
        <w:pStyle w:val="vLig"/>
      </w:pPr>
      <w:r>
        <w:t>Erit in astris religátam fórtiter,</w:t>
      </w:r>
      <w:r w:rsidR="004A1FC4">
        <w:t xml:space="preserve"> </w:t>
      </w:r>
    </w:p>
    <w:p w:rsidR="004A1FC4" w:rsidRDefault="00D96D5B" w:rsidP="00915B25">
      <w:pPr>
        <w:pStyle w:val="vLig"/>
      </w:pPr>
      <w:r>
        <w:t>Et quod resólvit in terris arbítrio</w:t>
      </w:r>
      <w:r w:rsidR="004A1FC4">
        <w:t xml:space="preserve"> </w:t>
      </w:r>
    </w:p>
    <w:p w:rsidR="004A1FC4" w:rsidRDefault="00D96D5B" w:rsidP="00915B25">
      <w:pPr>
        <w:pStyle w:val="vLig"/>
      </w:pPr>
      <w:r>
        <w:t>Erit solútum super cœli rádium</w:t>
      </w:r>
      <w:r w:rsidR="004A1FC4">
        <w:t xml:space="preserve"> ; </w:t>
      </w:r>
    </w:p>
    <w:p w:rsidR="005F2BC9" w:rsidRDefault="00D96D5B" w:rsidP="00915B25">
      <w:pPr>
        <w:pStyle w:val="vImus"/>
        <w:rPr>
          <w:lang w:val="en-GB"/>
        </w:rPr>
      </w:pPr>
      <w:r w:rsidRPr="007320D6">
        <w:rPr>
          <w:lang w:val="en-GB"/>
        </w:rPr>
        <w:t>In fine mundi, erit judex sǽculi.</w:t>
      </w:r>
      <w:r w:rsidR="004A1FC4" w:rsidRPr="007320D6">
        <w:rPr>
          <w:lang w:val="en-GB"/>
        </w:rPr>
        <w:t xml:space="preserve"> </w:t>
      </w:r>
    </w:p>
    <w:p w:rsidR="005F2BC9" w:rsidRDefault="005F2BC9" w:rsidP="005F2BC9">
      <w:pPr>
        <w:rPr>
          <w:lang w:val="en-GB"/>
        </w:rPr>
        <w:sectPr w:rsidR="005F2BC9" w:rsidSect="00416E6F">
          <w:headerReference w:type="even" r:id="rId81"/>
          <w:headerReference w:type="default" r:id="rId82"/>
          <w:headerReference w:type="first" r:id="rId83"/>
          <w:endnotePr>
            <w:numFmt w:val="decimal"/>
          </w:endnotePr>
          <w:type w:val="oddPage"/>
          <w:pgSz w:w="8840" w:h="13262" w:code="11"/>
          <w:pgMar w:top="851" w:right="567" w:bottom="680" w:left="567" w:header="284" w:footer="0" w:gutter="0"/>
          <w:cols w:space="1134"/>
          <w:noEndnote/>
          <w:titlePg/>
          <w:docGrid w:linePitch="360"/>
        </w:sectPr>
      </w:pPr>
    </w:p>
    <w:p w:rsidR="00C05EA8" w:rsidRDefault="00915B25" w:rsidP="00915B25">
      <w:pPr>
        <w:pStyle w:val="Titre1"/>
      </w:pPr>
      <w:bookmarkStart w:id="168" w:name="_Toc107085354"/>
      <w:r>
        <w:lastRenderedPageBreak/>
        <w:t>SAINT AV</w:t>
      </w:r>
      <w:r w:rsidR="00D96D5B">
        <w:t>IT.</w:t>
      </w:r>
      <w:bookmarkEnd w:id="168"/>
      <w:r w:rsidR="004A1FC4">
        <w:t xml:space="preserve"> </w:t>
      </w:r>
    </w:p>
    <w:p w:rsidR="00C05EA8" w:rsidRDefault="00C05EA8" w:rsidP="00C05EA8">
      <w:pPr>
        <w:pStyle w:val="Notitia"/>
      </w:pPr>
      <w:r>
        <w:t xml:space="preserve">Saint Avit assista à plusieurs conciles, et prit part aux événements les plus importants de son siècle. Dans la lutte qu’il soutint contre les Ariens, il eut des relations fréquentes avec le roi des Bourguignons Gondebaud qui favorisait ces hérétiques, et il parvint à convertir son fils Sigismond. Ce célèbre </w:t>
      </w:r>
      <w:r w:rsidR="003C0FF1">
        <w:t>évêque</w:t>
      </w:r>
      <w:r>
        <w:t xml:space="preserve"> a fait cinq poèmes en vers hexamètres sur la Genèse et sur l’Exode : 1°</w:t>
      </w:r>
      <w:r w:rsidRPr="002B55A4">
        <w:rPr>
          <w:rStyle w:val="italicus"/>
        </w:rPr>
        <w:t xml:space="preserve"> De origine mundi ; </w:t>
      </w:r>
      <w:r>
        <w:t>2</w:t>
      </w:r>
      <w:r w:rsidR="003C0FF1">
        <w:t>°</w:t>
      </w:r>
      <w:r w:rsidR="003C0FF1">
        <w:rPr>
          <w:rStyle w:val="italicus"/>
        </w:rPr>
        <w:t xml:space="preserve"> De </w:t>
      </w:r>
      <w:r w:rsidR="003C0FF1" w:rsidRPr="002B55A4">
        <w:rPr>
          <w:rStyle w:val="italicus"/>
        </w:rPr>
        <w:t>peccáto</w:t>
      </w:r>
      <w:r w:rsidRPr="002B55A4">
        <w:rPr>
          <w:rStyle w:val="italicus"/>
        </w:rPr>
        <w:t xml:space="preserve"> </w:t>
      </w:r>
      <w:r w:rsidR="003C0FF1" w:rsidRPr="002B55A4">
        <w:rPr>
          <w:rStyle w:val="italicus"/>
        </w:rPr>
        <w:t>origináli</w:t>
      </w:r>
      <w:r w:rsidRPr="002B55A4">
        <w:rPr>
          <w:rStyle w:val="italicus"/>
        </w:rPr>
        <w:t> ;</w:t>
      </w:r>
      <w:r>
        <w:t xml:space="preserve"> 3°</w:t>
      </w:r>
      <w:r w:rsidRPr="002B55A4">
        <w:rPr>
          <w:rStyle w:val="italicus"/>
        </w:rPr>
        <w:t xml:space="preserve"> De </w:t>
      </w:r>
      <w:r w:rsidR="003C0FF1" w:rsidRPr="002B55A4">
        <w:rPr>
          <w:rStyle w:val="italicus"/>
        </w:rPr>
        <w:t>senténtia</w:t>
      </w:r>
      <w:r w:rsidR="003C0FF1">
        <w:rPr>
          <w:rStyle w:val="italicus"/>
        </w:rPr>
        <w:t xml:space="preserve"> </w:t>
      </w:r>
      <w:r w:rsidRPr="002B55A4">
        <w:rPr>
          <w:rStyle w:val="italicus"/>
        </w:rPr>
        <w:t>Dei</w:t>
      </w:r>
      <w:r>
        <w:t> ; 4°</w:t>
      </w:r>
      <w:r w:rsidRPr="002B55A4">
        <w:rPr>
          <w:rStyle w:val="italicus"/>
        </w:rPr>
        <w:t xml:space="preserve"> De </w:t>
      </w:r>
      <w:r w:rsidR="003C0FF1" w:rsidRPr="002B55A4">
        <w:rPr>
          <w:rStyle w:val="italicus"/>
        </w:rPr>
        <w:t>dilúvio</w:t>
      </w:r>
      <w:r w:rsidRPr="002B55A4">
        <w:rPr>
          <w:rStyle w:val="italicus"/>
        </w:rPr>
        <w:t xml:space="preserve"> mundi ; </w:t>
      </w:r>
      <w:r>
        <w:t>5°</w:t>
      </w:r>
      <w:r w:rsidRPr="002B55A4">
        <w:rPr>
          <w:rStyle w:val="italicus"/>
        </w:rPr>
        <w:t xml:space="preserve"> De </w:t>
      </w:r>
      <w:r w:rsidR="003C0FF1" w:rsidRPr="002B55A4">
        <w:rPr>
          <w:rStyle w:val="italicus"/>
        </w:rPr>
        <w:t>tránsitu</w:t>
      </w:r>
      <w:r w:rsidRPr="002B55A4">
        <w:rPr>
          <w:rStyle w:val="italicus"/>
        </w:rPr>
        <w:t xml:space="preserve"> maris Rubri.</w:t>
      </w:r>
      <w:r w:rsidR="003C0FF1">
        <w:t xml:space="preserve"> M. G</w:t>
      </w:r>
      <w:r>
        <w:t>uizot fait remarquer que les trois premiers poèmes forment un tout complet, et qu’on peut les intitu</w:t>
      </w:r>
      <w:r w:rsidR="003C0FF1">
        <w:t>l</w:t>
      </w:r>
      <w:r>
        <w:t>er</w:t>
      </w:r>
      <w:r w:rsidRPr="002B55A4">
        <w:rPr>
          <w:rStyle w:val="italicus"/>
        </w:rPr>
        <w:t xml:space="preserve"> Paradis perdu ;</w:t>
      </w:r>
      <w:r>
        <w:t xml:space="preserve"> puis il compare saint Avit à Milton, et donne quelquefois l’avantage au premier sur le second. Le poète anglais, qui était très-érudit, a</w:t>
      </w:r>
      <w:r w:rsidR="003C0FF1">
        <w:t xml:space="preserve"> </w:t>
      </w:r>
      <w:r>
        <w:t>s</w:t>
      </w:r>
      <w:r w:rsidR="003C0FF1">
        <w:t>a</w:t>
      </w:r>
      <w:r>
        <w:t>ns doute profité de l’œuvre du poète latin, qui fut précisément publié au XVIe siècle. Les vers de saint Avit sont d’une bonne facture ; son style est clair et précis. Ce poète a de l’inv</w:t>
      </w:r>
      <w:r w:rsidR="003C0FF1">
        <w:t xml:space="preserve">ention et de l’éclat et il a su </w:t>
      </w:r>
      <w:r>
        <w:t xml:space="preserve">faire une œuvre original en se renfermant dans les limites de l’Écriture Nous ignorons, dit M. l’abbé Rohrbacher, pourquoi ces poèmes, où il y a de véritables beautés poétiques, ne sont pas plus connus du moins dans les écoles chrétiennes. </w:t>
      </w:r>
    </w:p>
    <w:p w:rsidR="004A1FC4" w:rsidRPr="00C05EA8" w:rsidRDefault="004A1FC4" w:rsidP="00C05EA8"/>
    <w:p w:rsidR="004A1FC4" w:rsidRDefault="00D96D5B" w:rsidP="00790AFF">
      <w:pPr>
        <w:pStyle w:val="Titre3"/>
      </w:pPr>
      <w:bookmarkStart w:id="169" w:name="_Toc107085355"/>
      <w:r>
        <w:t>DE ORIGINE MUNDI.</w:t>
      </w:r>
      <w:bookmarkEnd w:id="169"/>
      <w:r w:rsidR="004A1FC4">
        <w:t xml:space="preserve"> </w:t>
      </w:r>
    </w:p>
    <w:p w:rsidR="004A1FC4" w:rsidRDefault="00D96D5B" w:rsidP="00BE2418">
      <w:pPr>
        <w:pStyle w:val="Titre4"/>
      </w:pPr>
      <w:r>
        <w:t xml:space="preserve">I. </w:t>
      </w:r>
      <w:r w:rsidR="00A31DED">
        <w:t>Création</w:t>
      </w:r>
      <w:r>
        <w:t xml:space="preserve"> de l’</w:t>
      </w:r>
      <w:r w:rsidR="00A31DED">
        <w:t>homme</w:t>
      </w:r>
      <w:r>
        <w:t>.</w:t>
      </w:r>
      <w:r w:rsidR="004A1FC4">
        <w:t xml:space="preserve"> </w:t>
      </w:r>
    </w:p>
    <w:p w:rsidR="004A1FC4" w:rsidRDefault="00D96D5B" w:rsidP="0080193C">
      <w:pPr>
        <w:pStyle w:val="vPrimus"/>
      </w:pPr>
      <w:r>
        <w:t>Ergo ubi complétis fuls</w:t>
      </w:r>
      <w:r w:rsidR="009522DA">
        <w:t>érunt</w:t>
      </w:r>
      <w:r>
        <w:t xml:space="preserve"> ómnia </w:t>
      </w:r>
      <w:r w:rsidR="009522DA">
        <w:t>rebus</w:t>
      </w:r>
      <w:r>
        <w:t>,</w:t>
      </w:r>
      <w:r w:rsidR="004A1FC4">
        <w:t xml:space="preserve"> </w:t>
      </w:r>
    </w:p>
    <w:p w:rsidR="004A1FC4" w:rsidRDefault="00D96D5B" w:rsidP="00FC7A51">
      <w:pPr>
        <w:pStyle w:val="v"/>
      </w:pPr>
      <w:r>
        <w:t>Or</w:t>
      </w:r>
      <w:r w:rsidR="009522DA">
        <w:t>natúque</w:t>
      </w:r>
      <w:r>
        <w:t xml:space="preserve"> suo perféctus cónstitit orbis,</w:t>
      </w:r>
      <w:r w:rsidR="004A1FC4">
        <w:t xml:space="preserve"> </w:t>
      </w:r>
    </w:p>
    <w:p w:rsidR="004A1FC4" w:rsidRDefault="00D96D5B" w:rsidP="00FC7A51">
      <w:pPr>
        <w:pStyle w:val="v"/>
      </w:pPr>
      <w:r>
        <w:t>Tum Pater omnípotens ætérno lúmine lætum</w:t>
      </w:r>
      <w:r w:rsidR="004A1FC4">
        <w:t xml:space="preserve"> </w:t>
      </w:r>
    </w:p>
    <w:p w:rsidR="004A1FC4" w:rsidRDefault="00D96D5B" w:rsidP="00FC7A51">
      <w:pPr>
        <w:pStyle w:val="v"/>
      </w:pPr>
      <w:r>
        <w:t>Cóntulit ad terras sublími ex ǽthere vultum,</w:t>
      </w:r>
      <w:r w:rsidR="004A1FC4">
        <w:t xml:space="preserve"> </w:t>
      </w:r>
    </w:p>
    <w:p w:rsidR="004A1FC4" w:rsidRDefault="00D96D5B" w:rsidP="00FC7A51">
      <w:pPr>
        <w:pStyle w:val="v"/>
      </w:pPr>
      <w:r>
        <w:t>Illústrans quodcúmque vid</w:t>
      </w:r>
      <w:r w:rsidR="00655B26">
        <w:t>et</w:t>
      </w:r>
      <w:r w:rsidR="00367589" w:rsidRPr="00003838">
        <w:rPr>
          <w:rStyle w:val="Appelnotedebasdep"/>
        </w:rPr>
        <w:footnoteReference w:id="1764"/>
      </w:r>
      <w:r w:rsidR="004A1FC4">
        <w:t> :</w:t>
      </w:r>
      <w:r>
        <w:t xml:space="preserve"> placet ipsa </w:t>
      </w:r>
      <w:r w:rsidR="009522DA">
        <w:t>tuénti</w:t>
      </w:r>
      <w:r w:rsidR="006141BC">
        <w:t xml:space="preserve"> </w:t>
      </w:r>
      <w:r w:rsidR="006141BC" w:rsidRPr="0017095C">
        <w:rPr>
          <w:rStyle w:val="cnumero"/>
        </w:rPr>
        <w:tab/>
        <w:t>5</w:t>
      </w:r>
      <w:r w:rsidR="004A1FC4">
        <w:t xml:space="preserve"> </w:t>
      </w:r>
    </w:p>
    <w:p w:rsidR="004A1FC4" w:rsidRDefault="00D96D5B" w:rsidP="00FC7A51">
      <w:pPr>
        <w:pStyle w:val="v"/>
      </w:pPr>
      <w:r>
        <w:t>Art</w:t>
      </w:r>
      <w:r w:rsidR="00A31DED">
        <w:t>í</w:t>
      </w:r>
      <w:r>
        <w:t>f</w:t>
      </w:r>
      <w:r w:rsidR="00A31DED">
        <w:t>ic</w:t>
      </w:r>
      <w:r w:rsidR="009522DA">
        <w:t>i</w:t>
      </w:r>
      <w:r>
        <w:t xml:space="preserve"> factúra suo, l</w:t>
      </w:r>
      <w:r w:rsidR="009522DA">
        <w:t>audátque</w:t>
      </w:r>
      <w:r>
        <w:t xml:space="preserve"> creátor</w:t>
      </w:r>
      <w:r w:rsidR="004A1FC4">
        <w:t xml:space="preserve"> </w:t>
      </w:r>
    </w:p>
    <w:p w:rsidR="004A1FC4" w:rsidRDefault="00D96D5B" w:rsidP="00FC7A51">
      <w:pPr>
        <w:pStyle w:val="v"/>
      </w:pPr>
      <w:r>
        <w:t>Dispósitum pulchro quem cóndidit órdine mundum.</w:t>
      </w:r>
      <w:r w:rsidR="004A1FC4">
        <w:t xml:space="preserve"> </w:t>
      </w:r>
    </w:p>
    <w:p w:rsidR="004A1FC4" w:rsidRDefault="00D96D5B" w:rsidP="0080193C">
      <w:pPr>
        <w:pStyle w:val="vPrimus"/>
      </w:pPr>
      <w:r>
        <w:t>Tum demum tali Sapi</w:t>
      </w:r>
      <w:r w:rsidR="009522DA">
        <w:t>éntia</w:t>
      </w:r>
      <w:r>
        <w:t xml:space="preserve"> voce locúta est</w:t>
      </w:r>
      <w:r w:rsidR="004A1FC4">
        <w:t xml:space="preserve"> : </w:t>
      </w:r>
    </w:p>
    <w:p w:rsidR="004A1FC4" w:rsidRDefault="004A1FC4" w:rsidP="00FC7A51">
      <w:pPr>
        <w:pStyle w:val="v"/>
      </w:pPr>
      <w:r>
        <w:t>« </w:t>
      </w:r>
      <w:r w:rsidR="00D96D5B">
        <w:t>En præclára nitet mundáno máchina cultu</w:t>
      </w:r>
      <w:r w:rsidR="00367589" w:rsidRPr="00003838">
        <w:rPr>
          <w:rStyle w:val="Appelnotedebasdep"/>
        </w:rPr>
        <w:footnoteReference w:id="1765"/>
      </w:r>
      <w:r>
        <w:t xml:space="preserve"> ; </w:t>
      </w:r>
    </w:p>
    <w:p w:rsidR="004A1FC4" w:rsidRDefault="00D96D5B" w:rsidP="00FC7A51">
      <w:pPr>
        <w:pStyle w:val="v"/>
      </w:pPr>
      <w:r>
        <w:t>Et tamen implétum</w:t>
      </w:r>
      <w:r w:rsidR="00A60559" w:rsidRPr="00003838">
        <w:rPr>
          <w:rStyle w:val="Appelnotedebasdep"/>
        </w:rPr>
        <w:footnoteReference w:id="1766"/>
      </w:r>
      <w:r>
        <w:t xml:space="preserve"> perféctis ómnibus orbem </w:t>
      </w:r>
      <w:r w:rsidR="003872AE" w:rsidRPr="0017095C">
        <w:rPr>
          <w:rStyle w:val="cnumero"/>
        </w:rPr>
        <w:tab/>
        <w:t>10</w:t>
      </w:r>
      <w:r w:rsidR="004A1FC4">
        <w:t xml:space="preserve"> </w:t>
      </w:r>
    </w:p>
    <w:p w:rsidR="004A1FC4" w:rsidRDefault="00D96D5B" w:rsidP="00FC7A51">
      <w:pPr>
        <w:pStyle w:val="v"/>
      </w:pPr>
      <w:r>
        <w:t>Quid juvat ultérius nullo cultóre tenéri</w:t>
      </w:r>
      <w:r w:rsidR="004A1FC4">
        <w:t xml:space="preserve"> ? </w:t>
      </w:r>
    </w:p>
    <w:p w:rsidR="004A1FC4" w:rsidRDefault="00D96D5B" w:rsidP="00FC7A51">
      <w:pPr>
        <w:pStyle w:val="v"/>
      </w:pPr>
      <w:r>
        <w:t>Sed ne longa novam co</w:t>
      </w:r>
      <w:r w:rsidR="009522DA">
        <w:t>ntrístent</w:t>
      </w:r>
      <w:r>
        <w:t xml:space="preserve"> ótia terram.</w:t>
      </w:r>
      <w:r w:rsidR="004A1FC4">
        <w:t xml:space="preserve"> </w:t>
      </w:r>
    </w:p>
    <w:p w:rsidR="004A1FC4" w:rsidRDefault="00D96D5B" w:rsidP="00FC7A51">
      <w:pPr>
        <w:pStyle w:val="v"/>
      </w:pPr>
      <w:r>
        <w:t>Nunc formétur homo, summi quem tangat imágo</w:t>
      </w:r>
      <w:r w:rsidR="00A60559" w:rsidRPr="00003838">
        <w:rPr>
          <w:rStyle w:val="Appelnotedebasdep"/>
        </w:rPr>
        <w:footnoteReference w:id="1767"/>
      </w:r>
      <w:r w:rsidR="004A1FC4">
        <w:t xml:space="preserve"> </w:t>
      </w:r>
    </w:p>
    <w:p w:rsidR="004A1FC4" w:rsidRDefault="00D96D5B" w:rsidP="00FC7A51">
      <w:pPr>
        <w:pStyle w:val="v"/>
      </w:pPr>
      <w:r>
        <w:lastRenderedPageBreak/>
        <w:t>Núminis, et no tram, celso donátus honóre,</w:t>
      </w:r>
      <w:r w:rsidR="004A1FC4">
        <w:t xml:space="preserve"> </w:t>
      </w:r>
    </w:p>
    <w:p w:rsidR="004A1FC4" w:rsidRDefault="00D96D5B" w:rsidP="00FC7A51">
      <w:pPr>
        <w:pStyle w:val="v"/>
      </w:pPr>
      <w:r>
        <w:t>Induat intérius formósa mente figúram</w:t>
      </w:r>
      <w:r w:rsidR="00A62E17">
        <w:t xml:space="preserve">. </w:t>
      </w:r>
      <w:r w:rsidR="00A62E17" w:rsidRPr="0017095C">
        <w:rPr>
          <w:rStyle w:val="cnumero"/>
        </w:rPr>
        <w:tab/>
        <w:t>15</w:t>
      </w:r>
      <w:r w:rsidR="004A1FC4">
        <w:t xml:space="preserve"> </w:t>
      </w:r>
    </w:p>
    <w:p w:rsidR="004A1FC4" w:rsidRDefault="00D96D5B" w:rsidP="00FC7A51">
      <w:pPr>
        <w:pStyle w:val="v"/>
      </w:pPr>
      <w:r>
        <w:t>Hunc libet eréctis sublímem incédere plantis.</w:t>
      </w:r>
      <w:r w:rsidR="004A1FC4">
        <w:t xml:space="preserve"> </w:t>
      </w:r>
    </w:p>
    <w:p w:rsidR="004A1FC4" w:rsidRDefault="00D96D5B" w:rsidP="00FC7A51">
      <w:pPr>
        <w:pStyle w:val="v"/>
      </w:pPr>
      <w:r>
        <w:t>Qui regat</w:t>
      </w:r>
      <w:r w:rsidR="00A60559" w:rsidRPr="00003838">
        <w:rPr>
          <w:rStyle w:val="Appelnotedebasdep"/>
        </w:rPr>
        <w:footnoteReference w:id="1768"/>
      </w:r>
      <w:r>
        <w:t xml:space="preserve"> ætérno subjéctum póndere mundum,</w:t>
      </w:r>
      <w:r w:rsidR="004A1FC4">
        <w:t xml:space="preserve"> </w:t>
      </w:r>
    </w:p>
    <w:p w:rsidR="004A1FC4" w:rsidRDefault="002E1054" w:rsidP="00FC7A51">
      <w:pPr>
        <w:pStyle w:val="v"/>
      </w:pPr>
      <w:r>
        <w:t>Bru</w:t>
      </w:r>
      <w:r w:rsidR="00D96D5B">
        <w:t>ta domet, legem cunctis ac nómina ponat,</w:t>
      </w:r>
      <w:r w:rsidR="004A1FC4">
        <w:t xml:space="preserve"> </w:t>
      </w:r>
    </w:p>
    <w:p w:rsidR="004A1FC4" w:rsidRDefault="00D96D5B" w:rsidP="00FC7A51">
      <w:pPr>
        <w:pStyle w:val="v"/>
      </w:pPr>
      <w:r>
        <w:t xml:space="preserve">Astra notet, cælíque vias et sídera </w:t>
      </w:r>
      <w:r w:rsidR="00BD6464">
        <w:t>norit</w:t>
      </w:r>
      <w:r w:rsidR="004A1FC4">
        <w:t xml:space="preserve"> ; </w:t>
      </w:r>
    </w:p>
    <w:p w:rsidR="004A1FC4" w:rsidRDefault="00D96D5B" w:rsidP="00FC7A51">
      <w:pPr>
        <w:pStyle w:val="v"/>
      </w:pPr>
      <w:r>
        <w:t>Discat et inspéctis discérnere témpora signis</w:t>
      </w:r>
      <w:r w:rsidR="004A1FC4">
        <w:t> ;</w:t>
      </w:r>
      <w:r w:rsidR="006141BC">
        <w:t xml:space="preserve"> </w:t>
      </w:r>
      <w:r w:rsidR="006141BC" w:rsidRPr="0017095C">
        <w:rPr>
          <w:rStyle w:val="cnumero"/>
        </w:rPr>
        <w:tab/>
        <w:t>20</w:t>
      </w:r>
      <w:r w:rsidR="004A1FC4">
        <w:t xml:space="preserve"> </w:t>
      </w:r>
    </w:p>
    <w:p w:rsidR="004A1FC4" w:rsidRDefault="00D96D5B" w:rsidP="00FC7A51">
      <w:pPr>
        <w:pStyle w:val="v"/>
      </w:pPr>
      <w:r>
        <w:t>Subjíciat pélagus sævum, ing</w:t>
      </w:r>
      <w:r w:rsidR="009522DA">
        <w:t>enióque</w:t>
      </w:r>
      <w:r>
        <w:t xml:space="preserve"> tenáci</w:t>
      </w:r>
      <w:r w:rsidR="004A1FC4">
        <w:t xml:space="preserve"> </w:t>
      </w:r>
    </w:p>
    <w:p w:rsidR="004A1FC4" w:rsidRDefault="00D96D5B" w:rsidP="00FC7A51">
      <w:pPr>
        <w:pStyle w:val="v"/>
      </w:pPr>
      <w:r>
        <w:t>Possídeat quæcúmque videt</w:t>
      </w:r>
      <w:r w:rsidR="004A1FC4">
        <w:t> ;</w:t>
      </w:r>
      <w:r>
        <w:t xml:space="preserve"> cui béstia frendens</w:t>
      </w:r>
      <w:r w:rsidR="004A1FC4">
        <w:t xml:space="preserve"> </w:t>
      </w:r>
    </w:p>
    <w:p w:rsidR="004A1FC4" w:rsidRDefault="00D96D5B" w:rsidP="00FC7A51">
      <w:pPr>
        <w:pStyle w:val="v"/>
      </w:pPr>
      <w:r>
        <w:t>Sérviat, et pósito discant mansuéta furóre</w:t>
      </w:r>
      <w:r w:rsidR="004A1FC4">
        <w:t xml:space="preserve"> </w:t>
      </w:r>
    </w:p>
    <w:p w:rsidR="004A1FC4" w:rsidRDefault="00D96D5B" w:rsidP="00FC7A51">
      <w:pPr>
        <w:pStyle w:val="v"/>
      </w:pPr>
      <w:r>
        <w:t>Impérium juménta pati, j</w:t>
      </w:r>
      <w:r w:rsidR="009522DA">
        <w:t>ussíque</w:t>
      </w:r>
      <w:r>
        <w:t xml:space="preserve"> ligári</w:t>
      </w:r>
      <w:r w:rsidR="004A1FC4">
        <w:t xml:space="preserve"> </w:t>
      </w:r>
    </w:p>
    <w:p w:rsidR="004A1FC4" w:rsidRDefault="00D96D5B" w:rsidP="00FC7A51">
      <w:pPr>
        <w:pStyle w:val="v"/>
      </w:pPr>
      <w:r>
        <w:t xml:space="preserve">Festínent trépidi consuéta in víncula </w:t>
      </w:r>
      <w:r w:rsidR="009522DA">
        <w:t>juvénci</w:t>
      </w:r>
      <w:r w:rsidR="006141BC">
        <w:t xml:space="preserve"> </w:t>
      </w:r>
      <w:r w:rsidR="006141BC" w:rsidRPr="0017095C">
        <w:rPr>
          <w:rStyle w:val="cnumero"/>
        </w:rPr>
        <w:tab/>
        <w:t>25</w:t>
      </w:r>
      <w:r w:rsidR="004A1FC4">
        <w:t xml:space="preserve"> </w:t>
      </w:r>
    </w:p>
    <w:p w:rsidR="004A1FC4" w:rsidRDefault="00D96D5B" w:rsidP="00FC7A51">
      <w:pPr>
        <w:pStyle w:val="v"/>
      </w:pPr>
      <w:r>
        <w:t>Quoque étiam</w:t>
      </w:r>
      <w:r w:rsidR="00A60559" w:rsidRPr="00003838">
        <w:rPr>
          <w:rStyle w:val="Appelnotedebasdep"/>
        </w:rPr>
        <w:footnoteReference w:id="1769"/>
      </w:r>
      <w:r>
        <w:t xml:space="preserve"> natúra hóminis sublímior exstet,</w:t>
      </w:r>
      <w:r w:rsidR="004A1FC4">
        <w:t xml:space="preserve"> </w:t>
      </w:r>
    </w:p>
    <w:p w:rsidR="004A1FC4" w:rsidRPr="007320D6" w:rsidRDefault="00D96D5B" w:rsidP="00FC7A51">
      <w:pPr>
        <w:pStyle w:val="v"/>
        <w:rPr>
          <w:lang w:val="en-GB"/>
        </w:rPr>
      </w:pPr>
      <w:r w:rsidRPr="007320D6">
        <w:rPr>
          <w:lang w:val="en-GB"/>
        </w:rPr>
        <w:t>Incípiat rectos in cœlum tóllere vultus</w:t>
      </w:r>
      <w:r w:rsidR="004A1FC4" w:rsidRPr="007320D6">
        <w:rPr>
          <w:lang w:val="en-GB"/>
        </w:rPr>
        <w:t xml:space="preserve"> ; </w:t>
      </w:r>
    </w:p>
    <w:p w:rsidR="004A1FC4" w:rsidRDefault="00D96D5B" w:rsidP="00FC7A51">
      <w:pPr>
        <w:pStyle w:val="v"/>
      </w:pPr>
      <w:r>
        <w:t>Factórem quærat próprium, cui mente fidéli</w:t>
      </w:r>
      <w:r w:rsidR="004A1FC4">
        <w:t xml:space="preserve"> </w:t>
      </w:r>
    </w:p>
    <w:p w:rsidR="004A1FC4" w:rsidRDefault="009522DA" w:rsidP="00FC7A51">
      <w:pPr>
        <w:pStyle w:val="v"/>
      </w:pPr>
      <w:r>
        <w:t>Impéndat</w:t>
      </w:r>
      <w:r w:rsidR="00D96D5B">
        <w:t xml:space="preserve"> fámulam longǽvo in témpore vitam.</w:t>
      </w:r>
      <w:r w:rsidR="004A1FC4">
        <w:t xml:space="preserve"> » </w:t>
      </w:r>
    </w:p>
    <w:p w:rsidR="004A1FC4" w:rsidRDefault="00D96D5B" w:rsidP="0080193C">
      <w:pPr>
        <w:pStyle w:val="vPrimus"/>
      </w:pPr>
      <w:r>
        <w:t>Hæc ait, et frágilem dignátus tángere terram,</w:t>
      </w:r>
      <w:r w:rsidR="006141BC">
        <w:t xml:space="preserve"> </w:t>
      </w:r>
      <w:r w:rsidR="006141BC" w:rsidRPr="0017095C">
        <w:rPr>
          <w:rStyle w:val="cnumero"/>
        </w:rPr>
        <w:tab/>
        <w:t>30</w:t>
      </w:r>
      <w:r w:rsidR="004A1FC4">
        <w:t xml:space="preserve"> </w:t>
      </w:r>
    </w:p>
    <w:p w:rsidR="004A1FC4" w:rsidRPr="007320D6" w:rsidRDefault="00D96D5B" w:rsidP="00FC7A51">
      <w:pPr>
        <w:pStyle w:val="v"/>
        <w:rPr>
          <w:lang w:val="en-GB"/>
        </w:rPr>
      </w:pPr>
      <w:r w:rsidRPr="007320D6">
        <w:rPr>
          <w:lang w:val="en-GB"/>
        </w:rPr>
        <w:t xml:space="preserve">Témperat </w:t>
      </w:r>
      <w:r w:rsidR="009522DA" w:rsidRPr="007320D6">
        <w:rPr>
          <w:lang w:val="en-GB"/>
        </w:rPr>
        <w:t>huméntem</w:t>
      </w:r>
      <w:r w:rsidRPr="007320D6">
        <w:rPr>
          <w:lang w:val="en-GB"/>
        </w:rPr>
        <w:t xml:space="preserve"> co</w:t>
      </w:r>
      <w:r w:rsidR="009522DA" w:rsidRPr="007320D6">
        <w:rPr>
          <w:lang w:val="en-GB"/>
        </w:rPr>
        <w:t>nspérso</w:t>
      </w:r>
      <w:r w:rsidRPr="007320D6">
        <w:rPr>
          <w:lang w:val="en-GB"/>
        </w:rPr>
        <w:t xml:space="preserve"> púlvere fimum,</w:t>
      </w:r>
      <w:r w:rsidR="004A1FC4" w:rsidRPr="007320D6">
        <w:rPr>
          <w:lang w:val="en-GB"/>
        </w:rPr>
        <w:t xml:space="preserve"> </w:t>
      </w:r>
    </w:p>
    <w:p w:rsidR="004A1FC4" w:rsidRDefault="00D96D5B" w:rsidP="00FC7A51">
      <w:pPr>
        <w:pStyle w:val="v"/>
      </w:pPr>
      <w:r>
        <w:t>Mo</w:t>
      </w:r>
      <w:r w:rsidR="009522DA">
        <w:t>litúrque</w:t>
      </w:r>
      <w:r>
        <w:t xml:space="preserve"> novum dives Sapi</w:t>
      </w:r>
      <w:r w:rsidR="009522DA">
        <w:t>éntia</w:t>
      </w:r>
      <w:r>
        <w:t xml:space="preserve"> corpus.</w:t>
      </w:r>
      <w:r w:rsidR="004A1FC4">
        <w:t xml:space="preserve"> </w:t>
      </w:r>
    </w:p>
    <w:p w:rsidR="004A1FC4" w:rsidRDefault="00915B25" w:rsidP="00915B25">
      <w:pPr>
        <w:pStyle w:val="Titre4"/>
      </w:pPr>
      <w:r>
        <w:t xml:space="preserve">II. Création de la femme. Institution du </w:t>
      </w:r>
      <w:r w:rsidR="00D96D5B">
        <w:t>mariage.</w:t>
      </w:r>
      <w:r w:rsidR="004A1FC4">
        <w:t xml:space="preserve"> </w:t>
      </w:r>
    </w:p>
    <w:p w:rsidR="004A1FC4" w:rsidRDefault="00D96D5B" w:rsidP="0080193C">
      <w:pPr>
        <w:pStyle w:val="vPrimus"/>
      </w:pPr>
      <w:r>
        <w:t>Intérea sextus noctis primórdia vesper</w:t>
      </w:r>
      <w:r w:rsidR="004A1FC4">
        <w:t xml:space="preserve"> </w:t>
      </w:r>
    </w:p>
    <w:p w:rsidR="004A1FC4" w:rsidRDefault="00D96D5B" w:rsidP="00FC7A51">
      <w:pPr>
        <w:pStyle w:val="v"/>
      </w:pPr>
      <w:r>
        <w:t>R</w:t>
      </w:r>
      <w:r w:rsidR="009522DA">
        <w:t>éttulit</w:t>
      </w:r>
      <w:r>
        <w:t xml:space="preserve">, </w:t>
      </w:r>
      <w:r w:rsidR="009522DA">
        <w:t>altérno</w:t>
      </w:r>
      <w:r>
        <w:t xml:space="preserve"> </w:t>
      </w:r>
      <w:r w:rsidR="009522DA">
        <w:t>depéllens</w:t>
      </w:r>
      <w:r>
        <w:t xml:space="preserve"> témpore lucem,</w:t>
      </w:r>
      <w:r w:rsidR="004A1FC4">
        <w:t xml:space="preserve"> </w:t>
      </w:r>
    </w:p>
    <w:p w:rsidR="004A1FC4" w:rsidRDefault="00D96D5B" w:rsidP="00FC7A51">
      <w:pPr>
        <w:pStyle w:val="v"/>
      </w:pPr>
      <w:r>
        <w:t>Dumque petunt dulcem spir</w:t>
      </w:r>
      <w:r w:rsidR="009522DA">
        <w:t>ántia</w:t>
      </w:r>
      <w:r>
        <w:t xml:space="preserve"> cuncta</w:t>
      </w:r>
      <w:r w:rsidR="00A60559" w:rsidRPr="00003838">
        <w:rPr>
          <w:rStyle w:val="Appelnotedebasdep"/>
        </w:rPr>
        <w:footnoteReference w:id="1770"/>
      </w:r>
      <w:r>
        <w:t xml:space="preserve"> quiétem,</w:t>
      </w:r>
      <w:r w:rsidR="006141BC">
        <w:t xml:space="preserve"> </w:t>
      </w:r>
      <w:r w:rsidR="006141BC" w:rsidRPr="0017095C">
        <w:rPr>
          <w:rStyle w:val="cnumero"/>
        </w:rPr>
        <w:tab/>
        <w:t>35</w:t>
      </w:r>
      <w:r w:rsidR="004A1FC4">
        <w:t xml:space="preserve"> </w:t>
      </w:r>
    </w:p>
    <w:p w:rsidR="004A1FC4" w:rsidRDefault="00D96D5B" w:rsidP="00FC7A51">
      <w:pPr>
        <w:pStyle w:val="v"/>
      </w:pPr>
      <w:r>
        <w:t>Sólvitur et somno laxáti córporis Adam</w:t>
      </w:r>
      <w:r w:rsidR="00A60559" w:rsidRPr="00003838">
        <w:rPr>
          <w:rStyle w:val="Appelnotedebasdep"/>
        </w:rPr>
        <w:footnoteReference w:id="1771"/>
      </w:r>
      <w:r>
        <w:t>.</w:t>
      </w:r>
      <w:r w:rsidR="004A1FC4">
        <w:t xml:space="preserve"> </w:t>
      </w:r>
    </w:p>
    <w:p w:rsidR="004A1FC4" w:rsidRDefault="00D96D5B" w:rsidP="00FC7A51">
      <w:pPr>
        <w:pStyle w:val="v"/>
      </w:pPr>
      <w:r>
        <w:t>Cui Pater omnípotens pressum per corda sopórem</w:t>
      </w:r>
      <w:r w:rsidR="004A1FC4">
        <w:t xml:space="preserve"> </w:t>
      </w:r>
    </w:p>
    <w:p w:rsidR="004A1FC4" w:rsidRDefault="00D96D5B" w:rsidP="00FC7A51">
      <w:pPr>
        <w:pStyle w:val="v"/>
      </w:pPr>
      <w:r>
        <w:t>Misit, et imménso t</w:t>
      </w:r>
      <w:r w:rsidR="009522DA">
        <w:t>ardávit</w:t>
      </w:r>
      <w:r>
        <w:t xml:space="preserve"> póndere sensus,</w:t>
      </w:r>
      <w:r w:rsidR="004A1FC4">
        <w:t xml:space="preserve"> </w:t>
      </w:r>
    </w:p>
    <w:p w:rsidR="004A1FC4" w:rsidRDefault="00D96D5B" w:rsidP="00FC7A51">
      <w:pPr>
        <w:pStyle w:val="v"/>
      </w:pPr>
      <w:r>
        <w:t>Vis ut nulla queat sop</w:t>
      </w:r>
      <w:r w:rsidR="00A31DED">
        <w:t>í</w:t>
      </w:r>
      <w:r>
        <w:t>tam sólvere mentem.</w:t>
      </w:r>
      <w:r w:rsidR="004A1FC4">
        <w:t xml:space="preserve"> </w:t>
      </w:r>
    </w:p>
    <w:p w:rsidR="004A1FC4" w:rsidRDefault="00D96D5B" w:rsidP="00FC7A51">
      <w:pPr>
        <w:pStyle w:val="v"/>
      </w:pPr>
      <w:r>
        <w:lastRenderedPageBreak/>
        <w:t>Non si forte fragor secúros vérberat aures,</w:t>
      </w:r>
      <w:r w:rsidR="006141BC">
        <w:t xml:space="preserve"> </w:t>
      </w:r>
      <w:r w:rsidR="006141BC" w:rsidRPr="0017095C">
        <w:rPr>
          <w:rStyle w:val="cnumero"/>
        </w:rPr>
        <w:tab/>
        <w:t>40</w:t>
      </w:r>
      <w:r w:rsidR="004A1FC4">
        <w:t xml:space="preserve"> </w:t>
      </w:r>
    </w:p>
    <w:p w:rsidR="004A1FC4" w:rsidRDefault="00D96D5B" w:rsidP="00FC7A51">
      <w:pPr>
        <w:pStyle w:val="v"/>
      </w:pPr>
      <w:r>
        <w:t>Nec si c</w:t>
      </w:r>
      <w:r w:rsidR="009522DA">
        <w:t>ommóto</w:t>
      </w:r>
      <w:r>
        <w:t xml:space="preserve"> cœlum tunc íntonet axe,</w:t>
      </w:r>
      <w:r w:rsidR="004A1FC4">
        <w:t xml:space="preserve"> </w:t>
      </w:r>
    </w:p>
    <w:p w:rsidR="004A1FC4" w:rsidRDefault="00D96D5B" w:rsidP="00FC7A51">
      <w:pPr>
        <w:pStyle w:val="v"/>
      </w:pPr>
      <w:r>
        <w:t xml:space="preserve">Sed nec pressa manu </w:t>
      </w:r>
      <w:r w:rsidR="009522DA">
        <w:t>rupíssent</w:t>
      </w:r>
      <w:r>
        <w:t xml:space="preserve"> membra quiétem.</w:t>
      </w:r>
      <w:r w:rsidR="004A1FC4">
        <w:t xml:space="preserve"> </w:t>
      </w:r>
    </w:p>
    <w:p w:rsidR="004A1FC4" w:rsidRDefault="00D96D5B" w:rsidP="00FC7A51">
      <w:pPr>
        <w:pStyle w:val="v"/>
      </w:pPr>
      <w:r>
        <w:t>Tunc vero cunctis cost</w:t>
      </w:r>
      <w:r w:rsidR="009522DA">
        <w:t>árum</w:t>
      </w:r>
      <w:r>
        <w:t xml:space="preserve"> ex óssibus unam</w:t>
      </w:r>
      <w:r w:rsidR="004A1FC4">
        <w:t xml:space="preserve"> </w:t>
      </w:r>
    </w:p>
    <w:p w:rsidR="004A1FC4" w:rsidRDefault="00D96D5B" w:rsidP="00FC7A51">
      <w:pPr>
        <w:pStyle w:val="v"/>
      </w:pPr>
      <w:r>
        <w:t>S</w:t>
      </w:r>
      <w:r w:rsidR="009522DA">
        <w:t>ubdúcit</w:t>
      </w:r>
      <w:r>
        <w:t xml:space="preserve"> læva láteri, c</w:t>
      </w:r>
      <w:r w:rsidR="009522DA">
        <w:t>arnémque</w:t>
      </w:r>
      <w:r>
        <w:t xml:space="preserve"> repónit.</w:t>
      </w:r>
      <w:r w:rsidR="004A1FC4">
        <w:t xml:space="preserve"> </w:t>
      </w:r>
    </w:p>
    <w:p w:rsidR="004A1FC4" w:rsidRPr="007320D6" w:rsidRDefault="00D96D5B" w:rsidP="00FC7A51">
      <w:pPr>
        <w:pStyle w:val="v"/>
        <w:rPr>
          <w:lang w:val="en-GB"/>
        </w:rPr>
      </w:pPr>
      <w:r w:rsidRPr="007320D6">
        <w:rPr>
          <w:lang w:val="en-GB"/>
        </w:rPr>
        <w:t>Erígitur pulchro g</w:t>
      </w:r>
      <w:r w:rsidR="009522DA" w:rsidRPr="007320D6">
        <w:rPr>
          <w:lang w:val="en-GB"/>
        </w:rPr>
        <w:t>eniális</w:t>
      </w:r>
      <w:r w:rsidRPr="007320D6">
        <w:rPr>
          <w:lang w:val="en-GB"/>
        </w:rPr>
        <w:t xml:space="preserve"> forma</w:t>
      </w:r>
      <w:r w:rsidR="00A60559" w:rsidRPr="00003838">
        <w:rPr>
          <w:rStyle w:val="Appelnotedebasdep"/>
        </w:rPr>
        <w:footnoteReference w:id="1772"/>
      </w:r>
      <w:r w:rsidRPr="007320D6">
        <w:rPr>
          <w:lang w:val="en-GB"/>
        </w:rPr>
        <w:t xml:space="preserve"> decóre,</w:t>
      </w:r>
      <w:r w:rsidR="006141BC" w:rsidRPr="007320D6">
        <w:rPr>
          <w:lang w:val="en-GB"/>
        </w:rPr>
        <w:t xml:space="preserve"> </w:t>
      </w:r>
      <w:r w:rsidR="006141BC" w:rsidRPr="007320D6">
        <w:rPr>
          <w:rStyle w:val="cnumero"/>
          <w:lang w:val="en-GB"/>
        </w:rPr>
        <w:tab/>
        <w:t>45</w:t>
      </w:r>
      <w:r w:rsidR="004A1FC4" w:rsidRPr="007320D6">
        <w:rPr>
          <w:lang w:val="en-GB"/>
        </w:rPr>
        <w:t xml:space="preserve"> </w:t>
      </w:r>
    </w:p>
    <w:p w:rsidR="004A1FC4" w:rsidRDefault="00D96D5B" w:rsidP="00FC7A51">
      <w:pPr>
        <w:pStyle w:val="v"/>
      </w:pPr>
      <w:r>
        <w:t>Inque novum súbito procédit fémina cultum.</w:t>
      </w:r>
      <w:r w:rsidR="004A1FC4">
        <w:t xml:space="preserve"> </w:t>
      </w:r>
    </w:p>
    <w:p w:rsidR="004A1FC4" w:rsidRDefault="00D96D5B" w:rsidP="00FC7A51">
      <w:pPr>
        <w:pStyle w:val="v"/>
      </w:pPr>
      <w:r>
        <w:t>Quam Deus ætérna conjúngens lege maríto,</w:t>
      </w:r>
      <w:r w:rsidR="004A1FC4">
        <w:t xml:space="preserve"> </w:t>
      </w:r>
    </w:p>
    <w:p w:rsidR="004A1FC4" w:rsidRDefault="00D96D5B" w:rsidP="00FC7A51">
      <w:pPr>
        <w:pStyle w:val="v"/>
      </w:pPr>
      <w:r>
        <w:t>Conjúgii pensat</w:t>
      </w:r>
      <w:r w:rsidR="00A60559" w:rsidRPr="00003838">
        <w:rPr>
          <w:rStyle w:val="Appelnotedebasdep"/>
        </w:rPr>
        <w:footnoteReference w:id="1773"/>
      </w:r>
      <w:r>
        <w:t xml:space="preserve"> fructu dispéndia membri.</w:t>
      </w:r>
      <w:r w:rsidR="004A1FC4">
        <w:t xml:space="preserve"> </w:t>
      </w:r>
    </w:p>
    <w:p w:rsidR="004A1FC4" w:rsidRDefault="00D96D5B" w:rsidP="0080193C">
      <w:pPr>
        <w:pStyle w:val="vPrimus"/>
      </w:pPr>
      <w:r>
        <w:t>Istíus indícium somni mors illa secúta est,</w:t>
      </w:r>
      <w:r w:rsidR="004A1FC4">
        <w:t xml:space="preserve"> </w:t>
      </w:r>
    </w:p>
    <w:p w:rsidR="004A1FC4" w:rsidRDefault="00D96D5B" w:rsidP="00FC7A51">
      <w:pPr>
        <w:pStyle w:val="v"/>
      </w:pPr>
      <w:r>
        <w:t>Sponte sua súbiit sumpto quam</w:t>
      </w:r>
      <w:r w:rsidR="00A60559" w:rsidRPr="00003838">
        <w:rPr>
          <w:rStyle w:val="Appelnotedebasdep"/>
        </w:rPr>
        <w:footnoteReference w:id="1774"/>
      </w:r>
      <w:r>
        <w:t xml:space="preserve"> córpore </w:t>
      </w:r>
      <w:r w:rsidR="009522DA">
        <w:t>Christus</w:t>
      </w:r>
      <w:r w:rsidR="00A62E17">
        <w:t xml:space="preserve">. </w:t>
      </w:r>
      <w:r w:rsidR="00A62E17" w:rsidRPr="0017095C">
        <w:rPr>
          <w:rStyle w:val="cnumero"/>
        </w:rPr>
        <w:tab/>
        <w:t>50</w:t>
      </w:r>
      <w:r w:rsidR="004A1FC4">
        <w:t xml:space="preserve"> </w:t>
      </w:r>
    </w:p>
    <w:p w:rsidR="004A1FC4" w:rsidRDefault="00D96D5B" w:rsidP="00FC7A51">
      <w:pPr>
        <w:pStyle w:val="v"/>
      </w:pPr>
      <w:r>
        <w:t>Qui quum passúrus ligno sublímis in álio</w:t>
      </w:r>
      <w:r w:rsidR="004A1FC4">
        <w:t xml:space="preserve"> </w:t>
      </w:r>
    </w:p>
    <w:p w:rsidR="004A1FC4" w:rsidRDefault="00715EC3" w:rsidP="00FC7A51">
      <w:pPr>
        <w:pStyle w:val="v"/>
      </w:pPr>
      <w:r>
        <w:t>Pendé</w:t>
      </w:r>
      <w:r w:rsidR="00D96D5B">
        <w:t xml:space="preserve">ret nexus, culpas dum </w:t>
      </w:r>
      <w:r w:rsidR="00A31DED">
        <w:t>pénderet</w:t>
      </w:r>
      <w:r w:rsidR="00A60559" w:rsidRPr="00003838">
        <w:rPr>
          <w:rStyle w:val="Appelnotedebasdep"/>
        </w:rPr>
        <w:footnoteReference w:id="1775"/>
      </w:r>
      <w:r w:rsidR="00D96D5B">
        <w:t xml:space="preserve"> orbis</w:t>
      </w:r>
      <w:r w:rsidR="004A1FC4">
        <w:t xml:space="preserve"> : </w:t>
      </w:r>
    </w:p>
    <w:p w:rsidR="004A1FC4" w:rsidRPr="007320D6" w:rsidRDefault="00D96D5B" w:rsidP="00FC7A51">
      <w:pPr>
        <w:pStyle w:val="v"/>
        <w:rPr>
          <w:lang w:val="en-GB"/>
        </w:rPr>
      </w:pPr>
      <w:r w:rsidRPr="007320D6">
        <w:rPr>
          <w:lang w:val="en-GB"/>
        </w:rPr>
        <w:t xml:space="preserve">In latus </w:t>
      </w:r>
      <w:r w:rsidR="009522DA" w:rsidRPr="007320D6">
        <w:rPr>
          <w:lang w:val="en-GB"/>
        </w:rPr>
        <w:t>exténsi</w:t>
      </w:r>
      <w:r w:rsidRPr="007320D6">
        <w:rPr>
          <w:lang w:val="en-GB"/>
        </w:rPr>
        <w:t xml:space="preserve"> defíxit m</w:t>
      </w:r>
      <w:r w:rsidR="009522DA" w:rsidRPr="007320D6">
        <w:rPr>
          <w:lang w:val="en-GB"/>
        </w:rPr>
        <w:t>íssile</w:t>
      </w:r>
      <w:r w:rsidRPr="007320D6">
        <w:rPr>
          <w:lang w:val="en-GB"/>
        </w:rPr>
        <w:t xml:space="preserve"> lictor.</w:t>
      </w:r>
      <w:r w:rsidR="004A1FC4" w:rsidRPr="007320D6">
        <w:rPr>
          <w:lang w:val="en-GB"/>
        </w:rPr>
        <w:t xml:space="preserve"> </w:t>
      </w:r>
    </w:p>
    <w:p w:rsidR="004A1FC4" w:rsidRDefault="00D96D5B" w:rsidP="00FC7A51">
      <w:pPr>
        <w:pStyle w:val="v"/>
      </w:pPr>
      <w:r>
        <w:t xml:space="preserve">Prótinus </w:t>
      </w:r>
      <w:r w:rsidR="00A31DED">
        <w:t>exsíliens</w:t>
      </w:r>
      <w:r w:rsidR="00A60559" w:rsidRPr="00003838">
        <w:rPr>
          <w:rStyle w:val="Appelnotedebasdep"/>
        </w:rPr>
        <w:footnoteReference w:id="1776"/>
      </w:r>
      <w:r>
        <w:t xml:space="preserve"> manávit vúlnere lympha,</w:t>
      </w:r>
      <w:r w:rsidR="004A1FC4">
        <w:t xml:space="preserve"> </w:t>
      </w:r>
    </w:p>
    <w:p w:rsidR="004A1FC4" w:rsidRDefault="00D96D5B" w:rsidP="00FC7A51">
      <w:pPr>
        <w:pStyle w:val="v"/>
      </w:pPr>
      <w:r>
        <w:t>Qua vivum pópulis jam tunc sp</w:t>
      </w:r>
      <w:r w:rsidR="009522DA">
        <w:t>ondénte</w:t>
      </w:r>
      <w:r>
        <w:t xml:space="preserve"> lavácrum,</w:t>
      </w:r>
      <w:r w:rsidR="006141BC">
        <w:t xml:space="preserve"> </w:t>
      </w:r>
      <w:r w:rsidR="006141BC" w:rsidRPr="0017095C">
        <w:rPr>
          <w:rStyle w:val="cnumero"/>
        </w:rPr>
        <w:tab/>
        <w:t>55</w:t>
      </w:r>
      <w:r w:rsidR="004A1FC4">
        <w:t xml:space="preserve"> </w:t>
      </w:r>
    </w:p>
    <w:p w:rsidR="004A1FC4" w:rsidRDefault="00D96D5B" w:rsidP="00FC7A51">
      <w:pPr>
        <w:pStyle w:val="v"/>
      </w:pPr>
      <w:r>
        <w:t>Fluxit martýrium signans et s</w:t>
      </w:r>
      <w:r w:rsidR="009522DA">
        <w:t>ánguinis</w:t>
      </w:r>
      <w:r>
        <w:t xml:space="preserve"> unda.</w:t>
      </w:r>
      <w:r w:rsidR="004A1FC4">
        <w:t xml:space="preserve"> </w:t>
      </w:r>
    </w:p>
    <w:p w:rsidR="004A1FC4" w:rsidRDefault="00A31DED" w:rsidP="00FC7A51">
      <w:pPr>
        <w:pStyle w:val="v"/>
      </w:pPr>
      <w:r>
        <w:t>Inde resurgé</w:t>
      </w:r>
      <w:r w:rsidR="00D96D5B">
        <w:t>nt</w:t>
      </w:r>
      <w:r w:rsidR="0079725C">
        <w:t>i</w:t>
      </w:r>
      <w:r w:rsidR="00D96D5B">
        <w:t>, cœle</w:t>
      </w:r>
      <w:r w:rsidR="0079725C">
        <w:t>st</w:t>
      </w:r>
      <w:r w:rsidR="00D96D5B">
        <w:t>i</w:t>
      </w:r>
      <w:r w:rsidR="003C2C1C">
        <w:t>á</w:t>
      </w:r>
      <w:r w:rsidR="00D96D5B">
        <w:t>que astra peténti,</w:t>
      </w:r>
      <w:r w:rsidR="004A1FC4">
        <w:t xml:space="preserve"> </w:t>
      </w:r>
    </w:p>
    <w:p w:rsidR="004A1FC4" w:rsidRDefault="00D96D5B" w:rsidP="00FC7A51">
      <w:pPr>
        <w:pStyle w:val="v"/>
      </w:pPr>
      <w:r>
        <w:t>De láteris membro surgens Ecclésia nupsit.</w:t>
      </w:r>
      <w:r w:rsidR="004A1FC4">
        <w:t xml:space="preserve"> </w:t>
      </w:r>
    </w:p>
    <w:p w:rsidR="004A1FC4" w:rsidRDefault="00D96D5B" w:rsidP="0080193C">
      <w:pPr>
        <w:pStyle w:val="vPrimus"/>
      </w:pPr>
      <w:r>
        <w:t>Princípio Rector tanti s</w:t>
      </w:r>
      <w:r w:rsidR="009522DA">
        <w:t>acráre</w:t>
      </w:r>
      <w:r>
        <w:t xml:space="preserve"> figúram</w:t>
      </w:r>
      <w:r w:rsidR="004A1FC4">
        <w:t xml:space="preserve"> </w:t>
      </w:r>
    </w:p>
    <w:p w:rsidR="004A1FC4" w:rsidRDefault="00D96D5B" w:rsidP="00FC7A51">
      <w:pPr>
        <w:pStyle w:val="v"/>
      </w:pPr>
      <w:r>
        <w:t>Dispónens vincli, nectit connúbia verbo</w:t>
      </w:r>
      <w:r w:rsidR="004A1FC4">
        <w:t> :</w:t>
      </w:r>
      <w:r w:rsidR="00793127" w:rsidRPr="0017095C">
        <w:rPr>
          <w:rStyle w:val="cnumero"/>
        </w:rPr>
        <w:tab/>
      </w:r>
      <w:r w:rsidR="00793127">
        <w:rPr>
          <w:rStyle w:val="cnumero"/>
        </w:rPr>
        <w:t>60</w:t>
      </w:r>
      <w:r w:rsidR="004A1FC4">
        <w:t xml:space="preserve"> </w:t>
      </w:r>
    </w:p>
    <w:p w:rsidR="004A1FC4" w:rsidRDefault="004A1FC4" w:rsidP="00FC7A51">
      <w:pPr>
        <w:pStyle w:val="v"/>
      </w:pPr>
      <w:r>
        <w:t>« </w:t>
      </w:r>
      <w:r w:rsidR="00D96D5B">
        <w:t>Vívite concórdi stúdio, mundúmque repléte</w:t>
      </w:r>
      <w:r>
        <w:t xml:space="preserve"> ; </w:t>
      </w:r>
    </w:p>
    <w:p w:rsidR="004A1FC4" w:rsidRDefault="00D96D5B" w:rsidP="00FC7A51">
      <w:pPr>
        <w:pStyle w:val="v"/>
      </w:pPr>
      <w:r>
        <w:t>Crescat longǽvum felíci sémine germen</w:t>
      </w:r>
      <w:r w:rsidR="004A1FC4">
        <w:t xml:space="preserve"> : </w:t>
      </w:r>
    </w:p>
    <w:p w:rsidR="004A1FC4" w:rsidRDefault="00D96D5B" w:rsidP="00FC7A51">
      <w:pPr>
        <w:pStyle w:val="v"/>
      </w:pPr>
      <w:r>
        <w:t>Non annis númerus, vitæ nec términus esto.</w:t>
      </w:r>
      <w:r w:rsidR="004A1FC4">
        <w:t xml:space="preserve"> </w:t>
      </w:r>
    </w:p>
    <w:p w:rsidR="004A1FC4" w:rsidRDefault="00D96D5B" w:rsidP="00FC7A51">
      <w:pPr>
        <w:pStyle w:val="v"/>
      </w:pPr>
      <w:r>
        <w:t>Progéniem sine fine dedi, quam témpore toto</w:t>
      </w:r>
      <w:r w:rsidR="004A1FC4">
        <w:t xml:space="preserve"> </w:t>
      </w:r>
    </w:p>
    <w:p w:rsidR="004A1FC4" w:rsidRDefault="00D96D5B" w:rsidP="00FC7A51">
      <w:pPr>
        <w:pStyle w:val="v"/>
      </w:pPr>
      <w:r>
        <w:t>Asp</w:t>
      </w:r>
      <w:r w:rsidR="009522DA">
        <w:t>ícies</w:t>
      </w:r>
      <w:r>
        <w:t>, géneri primus qui poneris auctor.</w:t>
      </w:r>
      <w:r w:rsidR="00793127" w:rsidRPr="0017095C">
        <w:rPr>
          <w:rStyle w:val="cnumero"/>
        </w:rPr>
        <w:tab/>
      </w:r>
      <w:r w:rsidR="00793127">
        <w:rPr>
          <w:rStyle w:val="cnumero"/>
        </w:rPr>
        <w:t>65</w:t>
      </w:r>
      <w:r w:rsidR="004A1FC4">
        <w:t xml:space="preserve"> </w:t>
      </w:r>
    </w:p>
    <w:p w:rsidR="004A1FC4" w:rsidRDefault="00D96D5B" w:rsidP="00FC7A51">
      <w:pPr>
        <w:pStyle w:val="v"/>
      </w:pPr>
      <w:r>
        <w:t>Edúctos spargens pr</w:t>
      </w:r>
      <w:r w:rsidR="003C2C1C">
        <w:t>ó</w:t>
      </w:r>
      <w:r>
        <w:t>nepos per sæcla nepótes</w:t>
      </w:r>
      <w:r w:rsidR="00A60559" w:rsidRPr="00003838">
        <w:rPr>
          <w:rStyle w:val="Appelnotedebasdep"/>
        </w:rPr>
        <w:footnoteReference w:id="1777"/>
      </w:r>
      <w:r w:rsidR="004A1FC4">
        <w:t xml:space="preserve"> </w:t>
      </w:r>
    </w:p>
    <w:p w:rsidR="004A1FC4" w:rsidRDefault="00D96D5B" w:rsidP="00FC7A51">
      <w:pPr>
        <w:pStyle w:val="v"/>
      </w:pPr>
      <w:r>
        <w:t xml:space="preserve">Vivéntes </w:t>
      </w:r>
      <w:r w:rsidR="003C2C1C">
        <w:t>númeret</w:t>
      </w:r>
      <w:r>
        <w:t xml:space="preserve"> próavus, inque ora paréntum</w:t>
      </w:r>
      <w:r w:rsidR="004A1FC4">
        <w:t xml:space="preserve"> </w:t>
      </w:r>
    </w:p>
    <w:p w:rsidR="004A1FC4" w:rsidRDefault="00D96D5B" w:rsidP="00FC7A51">
      <w:pPr>
        <w:pStyle w:val="v"/>
      </w:pPr>
      <w:r>
        <w:t xml:space="preserve">Ducant </w:t>
      </w:r>
      <w:r w:rsidR="009522DA">
        <w:t>annósi</w:t>
      </w:r>
      <w:r>
        <w:t xml:space="preserve"> natórum pígnora</w:t>
      </w:r>
      <w:r w:rsidR="001F7738" w:rsidRPr="00003838">
        <w:rPr>
          <w:rStyle w:val="Appelnotedebasdep"/>
        </w:rPr>
        <w:footnoteReference w:id="1778"/>
      </w:r>
      <w:r>
        <w:t xml:space="preserve"> nati.</w:t>
      </w:r>
      <w:r w:rsidR="004A1FC4">
        <w:t xml:space="preserve"> </w:t>
      </w:r>
    </w:p>
    <w:p w:rsidR="004A1FC4" w:rsidRDefault="00D96D5B" w:rsidP="0080193C">
      <w:pPr>
        <w:pStyle w:val="vPrimus"/>
      </w:pPr>
      <w:r>
        <w:lastRenderedPageBreak/>
        <w:t>Tum lex conjúgii, toto venerábilis ævo,</w:t>
      </w:r>
      <w:r w:rsidR="004A1FC4">
        <w:t xml:space="preserve"> </w:t>
      </w:r>
    </w:p>
    <w:p w:rsidR="004A1FC4" w:rsidRDefault="00D96D5B" w:rsidP="00FC7A51">
      <w:pPr>
        <w:pStyle w:val="v"/>
      </w:pPr>
      <w:r>
        <w:t>Intemeráta suo servábitur órdine cunctis</w:t>
      </w:r>
      <w:r w:rsidR="00A62E17">
        <w:t xml:space="preserve">. </w:t>
      </w:r>
      <w:r w:rsidR="00A62E17" w:rsidRPr="0017095C">
        <w:rPr>
          <w:rStyle w:val="cnumero"/>
        </w:rPr>
        <w:tab/>
        <w:t>70</w:t>
      </w:r>
      <w:r w:rsidR="004A1FC4">
        <w:t xml:space="preserve"> </w:t>
      </w:r>
    </w:p>
    <w:p w:rsidR="004A1FC4" w:rsidRDefault="00D96D5B" w:rsidP="00FC7A51">
      <w:pPr>
        <w:pStyle w:val="v"/>
      </w:pPr>
      <w:r>
        <w:t>Fémina persístat, de</w:t>
      </w:r>
      <w:r w:rsidR="00202215">
        <w:t xml:space="preserve"> víscere</w:t>
      </w:r>
      <w:r>
        <w:t xml:space="preserve"> sumpta viríli</w:t>
      </w:r>
      <w:r w:rsidR="00A60559" w:rsidRPr="00003838">
        <w:rPr>
          <w:rStyle w:val="Appelnotedebasdep"/>
        </w:rPr>
        <w:footnoteReference w:id="1779"/>
      </w:r>
      <w:r w:rsidR="004A1FC4">
        <w:t xml:space="preserve"> </w:t>
      </w:r>
    </w:p>
    <w:p w:rsidR="004A1FC4" w:rsidRDefault="00D96D5B" w:rsidP="00FC7A51">
      <w:pPr>
        <w:pStyle w:val="v"/>
      </w:pPr>
      <w:r>
        <w:t>Conjúgio serváre fidem</w:t>
      </w:r>
      <w:r w:rsidR="004A1FC4">
        <w:t> ;</w:t>
      </w:r>
      <w:r>
        <w:t xml:space="preserve"> nec </w:t>
      </w:r>
      <w:r w:rsidR="003C2C1C">
        <w:t>séparet</w:t>
      </w:r>
      <w:r w:rsidR="00A60559" w:rsidRPr="00003838">
        <w:rPr>
          <w:rStyle w:val="Appelnotedebasdep"/>
        </w:rPr>
        <w:footnoteReference w:id="1780"/>
      </w:r>
      <w:r>
        <w:t xml:space="preserve"> alter</w:t>
      </w:r>
      <w:r w:rsidR="004A1FC4">
        <w:t xml:space="preserve"> </w:t>
      </w:r>
    </w:p>
    <w:p w:rsidR="004A1FC4" w:rsidRDefault="00D96D5B" w:rsidP="00FC7A51">
      <w:pPr>
        <w:pStyle w:val="v"/>
      </w:pPr>
      <w:r>
        <w:t>Quod jungit s</w:t>
      </w:r>
      <w:r w:rsidR="009522DA">
        <w:t>ociátque</w:t>
      </w:r>
      <w:r>
        <w:t xml:space="preserve"> Deus</w:t>
      </w:r>
      <w:r w:rsidR="004A1FC4">
        <w:t> ;</w:t>
      </w:r>
      <w:r>
        <w:t xml:space="preserve"> patrémque</w:t>
      </w:r>
      <w:r w:rsidR="00A60559" w:rsidRPr="00003838">
        <w:rPr>
          <w:rStyle w:val="Appelnotedebasdep"/>
        </w:rPr>
        <w:footnoteReference w:id="1781"/>
      </w:r>
      <w:r>
        <w:t xml:space="preserve"> relínquat</w:t>
      </w:r>
      <w:r w:rsidR="004A1FC4">
        <w:t xml:space="preserve"> </w:t>
      </w:r>
    </w:p>
    <w:p w:rsidR="004A1FC4" w:rsidRDefault="00D96D5B" w:rsidP="00FC7A51">
      <w:pPr>
        <w:pStyle w:val="v"/>
      </w:pPr>
      <w:r>
        <w:t>Et matrem justo constríctus amóre marítus.</w:t>
      </w:r>
      <w:r w:rsidR="004A1FC4">
        <w:t xml:space="preserve"> </w:t>
      </w:r>
    </w:p>
    <w:p w:rsidR="004A1FC4" w:rsidRDefault="00D96D5B" w:rsidP="00FC7A51">
      <w:pPr>
        <w:pStyle w:val="v"/>
      </w:pPr>
      <w:r>
        <w:t>Nec jam ullos propter rumpant hæc vincla paréntes,</w:t>
      </w:r>
      <w:r w:rsidR="006141BC">
        <w:t xml:space="preserve"> </w:t>
      </w:r>
      <w:r w:rsidR="006141BC" w:rsidRPr="0017095C">
        <w:rPr>
          <w:rStyle w:val="cnumero"/>
        </w:rPr>
        <w:tab/>
        <w:t>75</w:t>
      </w:r>
      <w:r w:rsidR="004A1FC4">
        <w:t xml:space="preserve"> </w:t>
      </w:r>
    </w:p>
    <w:p w:rsidR="004A1FC4" w:rsidRPr="007320D6" w:rsidRDefault="00D96D5B" w:rsidP="00FC7A51">
      <w:pPr>
        <w:pStyle w:val="v"/>
        <w:rPr>
          <w:lang w:val="en-GB"/>
        </w:rPr>
      </w:pPr>
      <w:r w:rsidRPr="007320D6">
        <w:rPr>
          <w:lang w:val="en-GB"/>
        </w:rPr>
        <w:t>Vita sed ambórum carnem teneátur ad unam.</w:t>
      </w:r>
      <w:r w:rsidR="004A1FC4" w:rsidRPr="007320D6">
        <w:rPr>
          <w:lang w:val="en-GB"/>
        </w:rPr>
        <w:t xml:space="preserve"> » </w:t>
      </w:r>
    </w:p>
    <w:p w:rsidR="004A1FC4" w:rsidRPr="007320D6" w:rsidRDefault="00D96D5B" w:rsidP="0080193C">
      <w:pPr>
        <w:pStyle w:val="vPrimus"/>
        <w:rPr>
          <w:lang w:val="en-GB"/>
        </w:rPr>
      </w:pPr>
      <w:r w:rsidRPr="007320D6">
        <w:rPr>
          <w:lang w:val="en-GB"/>
        </w:rPr>
        <w:t>Táliter ætérno conjúngens fœ́dere vota</w:t>
      </w:r>
      <w:r w:rsidR="004A1FC4" w:rsidRPr="007320D6">
        <w:rPr>
          <w:lang w:val="en-GB"/>
        </w:rPr>
        <w:t xml:space="preserve"> </w:t>
      </w:r>
    </w:p>
    <w:p w:rsidR="004A1FC4" w:rsidRPr="007320D6" w:rsidRDefault="003C2C1C" w:rsidP="00FC7A51">
      <w:pPr>
        <w:pStyle w:val="v"/>
        <w:rPr>
          <w:lang w:val="en-GB"/>
        </w:rPr>
      </w:pPr>
      <w:r w:rsidRPr="007320D6">
        <w:rPr>
          <w:lang w:val="en-GB"/>
        </w:rPr>
        <w:t>Festívum dicébat hym</w:t>
      </w:r>
      <w:r w:rsidR="00D96D5B" w:rsidRPr="007320D6">
        <w:rPr>
          <w:lang w:val="en-GB"/>
        </w:rPr>
        <w:t>en, c</w:t>
      </w:r>
      <w:r w:rsidR="009522DA" w:rsidRPr="007320D6">
        <w:rPr>
          <w:lang w:val="en-GB"/>
        </w:rPr>
        <w:t>astóque</w:t>
      </w:r>
      <w:r w:rsidR="00D96D5B" w:rsidRPr="007320D6">
        <w:rPr>
          <w:lang w:val="en-GB"/>
        </w:rPr>
        <w:t xml:space="preserve"> pudóri</w:t>
      </w:r>
      <w:r w:rsidR="00A60559" w:rsidRPr="00003838">
        <w:rPr>
          <w:rStyle w:val="Appelnotedebasdep"/>
        </w:rPr>
        <w:footnoteReference w:id="1782"/>
      </w:r>
      <w:r w:rsidR="004A1FC4" w:rsidRPr="007320D6">
        <w:rPr>
          <w:lang w:val="en-GB"/>
        </w:rPr>
        <w:t xml:space="preserve"> </w:t>
      </w:r>
    </w:p>
    <w:p w:rsidR="004A1FC4" w:rsidRPr="007320D6" w:rsidRDefault="00D96D5B" w:rsidP="00FC7A51">
      <w:pPr>
        <w:pStyle w:val="v"/>
        <w:rPr>
          <w:lang w:val="en-GB"/>
        </w:rPr>
      </w:pPr>
      <w:r w:rsidRPr="007320D6">
        <w:rPr>
          <w:lang w:val="en-GB"/>
        </w:rPr>
        <w:t>Cóncinit angélicum juncto modulámine carmen.</w:t>
      </w:r>
      <w:r w:rsidR="004A1FC4" w:rsidRPr="007320D6">
        <w:rPr>
          <w:lang w:val="en-GB"/>
        </w:rPr>
        <w:t xml:space="preserve"> </w:t>
      </w:r>
    </w:p>
    <w:p w:rsidR="004A1FC4" w:rsidRDefault="00D96D5B" w:rsidP="00FC7A51">
      <w:pPr>
        <w:pStyle w:val="v"/>
      </w:pPr>
      <w:r>
        <w:t>Pro thálamo paradísus erat, m</w:t>
      </w:r>
      <w:r w:rsidR="009522DA">
        <w:t>undúsque</w:t>
      </w:r>
      <w:r>
        <w:t xml:space="preserve"> dabátur</w:t>
      </w:r>
      <w:r w:rsidR="006141BC">
        <w:t xml:space="preserve"> </w:t>
      </w:r>
      <w:r w:rsidR="006141BC" w:rsidRPr="0017095C">
        <w:rPr>
          <w:rStyle w:val="cnumero"/>
        </w:rPr>
        <w:tab/>
        <w:t>80</w:t>
      </w:r>
      <w:r w:rsidR="004A1FC4">
        <w:t xml:space="preserve"> </w:t>
      </w:r>
    </w:p>
    <w:p w:rsidR="004A1FC4" w:rsidRDefault="00D96D5B" w:rsidP="00FC7A51">
      <w:pPr>
        <w:pStyle w:val="v"/>
      </w:pPr>
      <w:r>
        <w:t>In dotem, et lætis gaudébant sídera flammis.</w:t>
      </w:r>
      <w:r w:rsidR="004A1FC4">
        <w:t xml:space="preserve"> </w:t>
      </w:r>
    </w:p>
    <w:p w:rsidR="004A1FC4" w:rsidRDefault="00D96D5B" w:rsidP="00BE2418">
      <w:pPr>
        <w:pStyle w:val="Titre4"/>
      </w:pPr>
      <w:r>
        <w:t xml:space="preserve">III. </w:t>
      </w:r>
      <w:r w:rsidR="003C2C1C">
        <w:t>Description</w:t>
      </w:r>
      <w:r>
        <w:t xml:space="preserve"> du Paradis</w:t>
      </w:r>
      <w:r w:rsidR="00A60559" w:rsidRPr="00003838">
        <w:rPr>
          <w:rStyle w:val="Appelnotedebasdep"/>
        </w:rPr>
        <w:footnoteReference w:id="1783"/>
      </w:r>
      <w:r>
        <w:t>.</w:t>
      </w:r>
      <w:r w:rsidR="004A1FC4">
        <w:t xml:space="preserve"> </w:t>
      </w:r>
    </w:p>
    <w:p w:rsidR="004A1FC4" w:rsidRDefault="00D96D5B" w:rsidP="00FC7A51">
      <w:pPr>
        <w:pStyle w:val="v"/>
      </w:pPr>
      <w:r>
        <w:t>Ergo</w:t>
      </w:r>
      <w:r w:rsidR="003C2C1C">
        <w:t xml:space="preserve"> </w:t>
      </w:r>
      <w:r>
        <w:t>ubi tra</w:t>
      </w:r>
      <w:r w:rsidR="009522DA">
        <w:t>nsmíssis</w:t>
      </w:r>
      <w:r>
        <w:t xml:space="preserve"> mundi caput íncipit Indis,</w:t>
      </w:r>
      <w:r w:rsidR="004A1FC4">
        <w:t xml:space="preserve"> </w:t>
      </w:r>
    </w:p>
    <w:p w:rsidR="004A1FC4" w:rsidRDefault="00D96D5B" w:rsidP="00FC7A51">
      <w:pPr>
        <w:pStyle w:val="v"/>
      </w:pPr>
      <w:r>
        <w:t>Quo pérhibent</w:t>
      </w:r>
      <w:r w:rsidR="00A60559" w:rsidRPr="00003838">
        <w:rPr>
          <w:rStyle w:val="Appelnotedebasdep"/>
        </w:rPr>
        <w:footnoteReference w:id="1784"/>
      </w:r>
      <w:r>
        <w:t xml:space="preserve"> terram confínia júngere cœlo,</w:t>
      </w:r>
      <w:r w:rsidR="004A1FC4">
        <w:t xml:space="preserve"> </w:t>
      </w:r>
    </w:p>
    <w:p w:rsidR="004A1FC4" w:rsidRDefault="00D96D5B" w:rsidP="00FC7A51">
      <w:pPr>
        <w:pStyle w:val="v"/>
      </w:pPr>
      <w:r>
        <w:t>Lucus inaccéssa cunctis mortálibus arce</w:t>
      </w:r>
      <w:r w:rsidR="004A1FC4">
        <w:t xml:space="preserve"> </w:t>
      </w:r>
    </w:p>
    <w:p w:rsidR="004A1FC4" w:rsidRDefault="00D96D5B" w:rsidP="00FC7A51">
      <w:pPr>
        <w:pStyle w:val="v"/>
      </w:pPr>
      <w:r>
        <w:t>Pérmanet, ætérno conclúsus límite</w:t>
      </w:r>
      <w:r w:rsidR="00B338BE">
        <w:rPr>
          <w:rStyle w:val="Appelnotedebasdep"/>
        </w:rPr>
        <w:footnoteReference w:id="1785"/>
      </w:r>
      <w:r w:rsidR="00B338BE">
        <w:t>,</w:t>
      </w:r>
      <w:r>
        <w:t xml:space="preserve"> postquam</w:t>
      </w:r>
      <w:r w:rsidR="006141BC">
        <w:t xml:space="preserve"> </w:t>
      </w:r>
      <w:r w:rsidR="006141BC" w:rsidRPr="0017095C">
        <w:rPr>
          <w:rStyle w:val="cnumero"/>
        </w:rPr>
        <w:tab/>
        <w:t>85</w:t>
      </w:r>
      <w:r w:rsidR="004A1FC4">
        <w:t xml:space="preserve"> </w:t>
      </w:r>
    </w:p>
    <w:p w:rsidR="004A1FC4" w:rsidRDefault="00D96D5B" w:rsidP="00FC7A51">
      <w:pPr>
        <w:pStyle w:val="v"/>
      </w:pPr>
      <w:r>
        <w:t>Décidit expúlsus prim</w:t>
      </w:r>
      <w:r w:rsidR="003C2C1C">
        <w:t>ǽ</w:t>
      </w:r>
      <w:r>
        <w:t>vi críminis auctor,</w:t>
      </w:r>
      <w:r w:rsidR="004A1FC4">
        <w:t xml:space="preserve"> </w:t>
      </w:r>
    </w:p>
    <w:p w:rsidR="004A1FC4" w:rsidRDefault="00D96D5B" w:rsidP="00FC7A51">
      <w:pPr>
        <w:pStyle w:val="v"/>
      </w:pPr>
      <w:r>
        <w:t xml:space="preserve">Proque reis digne felíci ab sede </w:t>
      </w:r>
      <w:r w:rsidR="009522DA">
        <w:t>revúlsis</w:t>
      </w:r>
      <w:r>
        <w:t>,</w:t>
      </w:r>
      <w:r w:rsidR="004A1FC4">
        <w:t xml:space="preserve"> </w:t>
      </w:r>
    </w:p>
    <w:p w:rsidR="004A1FC4" w:rsidRDefault="00D96D5B" w:rsidP="00FC7A51">
      <w:pPr>
        <w:pStyle w:val="v"/>
      </w:pPr>
      <w:r>
        <w:t>Cœléstes hæc sancta capit nunc terra minístros.</w:t>
      </w:r>
      <w:r w:rsidR="004A1FC4">
        <w:t xml:space="preserve"> </w:t>
      </w:r>
    </w:p>
    <w:p w:rsidR="004A1FC4" w:rsidRDefault="00D96D5B" w:rsidP="00FC7A51">
      <w:pPr>
        <w:pStyle w:val="v"/>
      </w:pPr>
      <w:r>
        <w:t>Non hic alt</w:t>
      </w:r>
      <w:r w:rsidR="003C2C1C">
        <w:t>é</w:t>
      </w:r>
      <w:r>
        <w:t>rni</w:t>
      </w:r>
      <w:r w:rsidR="00A60559" w:rsidRPr="00003838">
        <w:rPr>
          <w:rStyle w:val="Appelnotedebasdep"/>
        </w:rPr>
        <w:footnoteReference w:id="1786"/>
      </w:r>
      <w:r>
        <w:t xml:space="preserve"> succédit témporis unquam</w:t>
      </w:r>
      <w:r w:rsidR="004A1FC4">
        <w:t xml:space="preserve"> </w:t>
      </w:r>
    </w:p>
    <w:p w:rsidR="004A1FC4" w:rsidRDefault="00D96D5B" w:rsidP="00FC7A51">
      <w:pPr>
        <w:pStyle w:val="v"/>
      </w:pPr>
      <w:r>
        <w:t xml:space="preserve">Bruma, nec </w:t>
      </w:r>
      <w:r w:rsidR="009522DA">
        <w:t>æstívi</w:t>
      </w:r>
      <w:r>
        <w:t xml:space="preserve"> rédeunt post frígora soles,</w:t>
      </w:r>
      <w:r w:rsidR="00793127" w:rsidRPr="0017095C">
        <w:rPr>
          <w:rStyle w:val="cnumero"/>
        </w:rPr>
        <w:tab/>
      </w:r>
      <w:r w:rsidR="00793127">
        <w:rPr>
          <w:rStyle w:val="cnumero"/>
        </w:rPr>
        <w:t>90</w:t>
      </w:r>
      <w:r w:rsidR="004A1FC4">
        <w:t xml:space="preserve"> </w:t>
      </w:r>
    </w:p>
    <w:p w:rsidR="004A1FC4" w:rsidRDefault="00D96D5B" w:rsidP="00FC7A51">
      <w:pPr>
        <w:pStyle w:val="v"/>
      </w:pPr>
      <w:r>
        <w:lastRenderedPageBreak/>
        <w:t xml:space="preserve">Excélsus </w:t>
      </w:r>
      <w:r w:rsidR="003C2C1C">
        <w:t>cálidum</w:t>
      </w:r>
      <w:r>
        <w:t xml:space="preserve"> quum reddit círculus annum,</w:t>
      </w:r>
      <w:r w:rsidR="004A1FC4">
        <w:t xml:space="preserve"> </w:t>
      </w:r>
    </w:p>
    <w:p w:rsidR="004A1FC4" w:rsidRDefault="00D96D5B" w:rsidP="00FC7A51">
      <w:pPr>
        <w:pStyle w:val="v"/>
      </w:pPr>
      <w:r>
        <w:t>Vel d</w:t>
      </w:r>
      <w:r w:rsidR="009522DA">
        <w:t>ensánte</w:t>
      </w:r>
      <w:r>
        <w:t xml:space="preserve"> gelu </w:t>
      </w:r>
      <w:r w:rsidR="009522DA">
        <w:t>canéscunt</w:t>
      </w:r>
      <w:r>
        <w:t xml:space="preserve"> arva pátinis.</w:t>
      </w:r>
      <w:r w:rsidR="004A1FC4">
        <w:t xml:space="preserve"> </w:t>
      </w:r>
    </w:p>
    <w:p w:rsidR="004A1FC4" w:rsidRDefault="00D96D5B" w:rsidP="00FC7A51">
      <w:pPr>
        <w:pStyle w:val="v"/>
      </w:pPr>
      <w:r>
        <w:t>Hic ver assíduum cœli cleméntia servat</w:t>
      </w:r>
      <w:r w:rsidR="004A1FC4">
        <w:t xml:space="preserve"> ; </w:t>
      </w:r>
    </w:p>
    <w:p w:rsidR="004A1FC4" w:rsidRDefault="00D96D5B" w:rsidP="00FC7A51">
      <w:pPr>
        <w:pStyle w:val="v"/>
      </w:pPr>
      <w:r>
        <w:t>Túrbidus auste</w:t>
      </w:r>
      <w:r w:rsidR="003C2C1C">
        <w:t>r abest, sempérque sub áëre sud</w:t>
      </w:r>
      <w:r>
        <w:t>o</w:t>
      </w:r>
      <w:r w:rsidR="004A1FC4">
        <w:t xml:space="preserve"> </w:t>
      </w:r>
    </w:p>
    <w:p w:rsidR="004A1FC4" w:rsidRDefault="00D96D5B" w:rsidP="00FC7A51">
      <w:pPr>
        <w:pStyle w:val="v"/>
      </w:pPr>
      <w:r>
        <w:t>Núbila diff</w:t>
      </w:r>
      <w:r w:rsidR="009522DA">
        <w:t>úgiunt</w:t>
      </w:r>
      <w:r>
        <w:t xml:space="preserve"> jugi c</w:t>
      </w:r>
      <w:r w:rsidR="009522DA">
        <w:t>essúra</w:t>
      </w:r>
      <w:r>
        <w:t xml:space="preserve"> seréno</w:t>
      </w:r>
      <w:r w:rsidR="00A60559" w:rsidRPr="00003838">
        <w:rPr>
          <w:rStyle w:val="Appelnotedebasdep"/>
        </w:rPr>
        <w:footnoteReference w:id="1787"/>
      </w:r>
      <w:r w:rsidR="00A62E17">
        <w:t xml:space="preserve">. </w:t>
      </w:r>
      <w:r w:rsidR="00A62E17" w:rsidRPr="0017095C">
        <w:rPr>
          <w:rStyle w:val="cnumero"/>
        </w:rPr>
        <w:tab/>
        <w:t>95</w:t>
      </w:r>
      <w:r w:rsidR="004A1FC4">
        <w:t xml:space="preserve"> </w:t>
      </w:r>
    </w:p>
    <w:p w:rsidR="004A1FC4" w:rsidRDefault="00D96D5B" w:rsidP="00FC7A51">
      <w:pPr>
        <w:pStyle w:val="v"/>
      </w:pPr>
      <w:r>
        <w:t>Nec poscit natúra loci quos non habet imbres</w:t>
      </w:r>
      <w:r w:rsidR="004A1FC4">
        <w:t xml:space="preserve"> ; </w:t>
      </w:r>
    </w:p>
    <w:p w:rsidR="004A1FC4" w:rsidRPr="007320D6" w:rsidRDefault="00D96D5B" w:rsidP="00FC7A51">
      <w:pPr>
        <w:pStyle w:val="v"/>
        <w:rPr>
          <w:lang w:val="en-GB"/>
        </w:rPr>
      </w:pPr>
      <w:r w:rsidRPr="007320D6">
        <w:rPr>
          <w:lang w:val="en-GB"/>
        </w:rPr>
        <w:t>Sed conténta suo</w:t>
      </w:r>
      <w:r w:rsidR="00A60559" w:rsidRPr="00003838">
        <w:rPr>
          <w:rStyle w:val="Appelnotedebasdep"/>
        </w:rPr>
        <w:footnoteReference w:id="1788"/>
      </w:r>
      <w:r w:rsidRPr="007320D6">
        <w:rPr>
          <w:lang w:val="en-GB"/>
        </w:rPr>
        <w:t xml:space="preserve"> dolántur gérmina rore.</w:t>
      </w:r>
      <w:r w:rsidR="004A1FC4" w:rsidRPr="007320D6">
        <w:rPr>
          <w:lang w:val="en-GB"/>
        </w:rPr>
        <w:t xml:space="preserve"> </w:t>
      </w:r>
    </w:p>
    <w:p w:rsidR="004A1FC4" w:rsidRDefault="00D96D5B" w:rsidP="00FC7A51">
      <w:pPr>
        <w:pStyle w:val="v"/>
      </w:pPr>
      <w:r>
        <w:t xml:space="preserve">Perpétuo viret omne solum, terrǽque </w:t>
      </w:r>
      <w:r w:rsidR="009522DA">
        <w:t>tepéntis</w:t>
      </w:r>
      <w:r w:rsidR="004A1FC4">
        <w:t xml:space="preserve"> </w:t>
      </w:r>
    </w:p>
    <w:p w:rsidR="004A1FC4" w:rsidRDefault="00D96D5B" w:rsidP="00FC7A51">
      <w:pPr>
        <w:pStyle w:val="v"/>
      </w:pPr>
      <w:r>
        <w:t>Blanda nitet fácies</w:t>
      </w:r>
      <w:r w:rsidR="004A1FC4">
        <w:t> :</w:t>
      </w:r>
      <w:r>
        <w:t xml:space="preserve"> stant semper cóllibus herbæ,</w:t>
      </w:r>
      <w:r w:rsidR="004A1FC4">
        <w:t xml:space="preserve"> </w:t>
      </w:r>
    </w:p>
    <w:p w:rsidR="004A1FC4" w:rsidRDefault="00F91D9A" w:rsidP="00FC7A51">
      <w:pPr>
        <w:pStyle w:val="v"/>
      </w:pPr>
      <w:r>
        <w:t>A</w:t>
      </w:r>
      <w:r w:rsidR="00D96D5B">
        <w:t>boribúsque comæ</w:t>
      </w:r>
      <w:r w:rsidR="004A1FC4">
        <w:t> :</w:t>
      </w:r>
      <w:r w:rsidR="00D96D5B">
        <w:t xml:space="preserve"> quæ quum se flore frequénti</w:t>
      </w:r>
      <w:r w:rsidR="00793127" w:rsidRPr="0017095C">
        <w:rPr>
          <w:rStyle w:val="cnumero"/>
        </w:rPr>
        <w:tab/>
      </w:r>
      <w:r w:rsidR="00793127">
        <w:rPr>
          <w:rStyle w:val="cnumero"/>
        </w:rPr>
        <w:t>100</w:t>
      </w:r>
      <w:r w:rsidR="004A1FC4">
        <w:t xml:space="preserve"> </w:t>
      </w:r>
    </w:p>
    <w:p w:rsidR="004A1FC4" w:rsidRDefault="003C2C1C" w:rsidP="00FC7A51">
      <w:pPr>
        <w:pStyle w:val="v"/>
      </w:pPr>
      <w:r>
        <w:t>Diffúndunt</w:t>
      </w:r>
      <w:r w:rsidR="00D96D5B">
        <w:t>, céleri sólidam sua gérmina succo</w:t>
      </w:r>
      <w:r w:rsidR="00B338BE">
        <w:rPr>
          <w:rStyle w:val="Appelnotedebasdep"/>
        </w:rPr>
        <w:footnoteReference w:id="1789"/>
      </w:r>
      <w:r w:rsidR="00B338BE">
        <w:t>,</w:t>
      </w:r>
      <w:r w:rsidR="004A1FC4">
        <w:t xml:space="preserve"> </w:t>
      </w:r>
    </w:p>
    <w:p w:rsidR="004A1FC4" w:rsidRPr="007320D6" w:rsidRDefault="00D96D5B" w:rsidP="00FC7A51">
      <w:pPr>
        <w:pStyle w:val="v"/>
        <w:rPr>
          <w:lang w:val="en-GB"/>
        </w:rPr>
      </w:pPr>
      <w:r w:rsidRPr="007320D6">
        <w:rPr>
          <w:lang w:val="en-GB"/>
        </w:rPr>
        <w:t>Nam quidquid nobis toto tunc náscitur anno,</w:t>
      </w:r>
      <w:r w:rsidR="004A1FC4" w:rsidRPr="007320D6">
        <w:rPr>
          <w:lang w:val="en-GB"/>
        </w:rPr>
        <w:t xml:space="preserve"> </w:t>
      </w:r>
    </w:p>
    <w:p w:rsidR="004A1FC4" w:rsidRDefault="00D96D5B" w:rsidP="00FC7A51">
      <w:pPr>
        <w:pStyle w:val="v"/>
      </w:pPr>
      <w:r>
        <w:t>Ménstrua matúro dant illic témpora fructu.</w:t>
      </w:r>
      <w:r w:rsidR="004A1FC4">
        <w:t xml:space="preserve"> </w:t>
      </w:r>
    </w:p>
    <w:p w:rsidR="004A1FC4" w:rsidRDefault="00D96D5B" w:rsidP="00FC7A51">
      <w:pPr>
        <w:pStyle w:val="v"/>
      </w:pPr>
      <w:r>
        <w:t>Lília p</w:t>
      </w:r>
      <w:r w:rsidR="009522DA">
        <w:t>erlúcent</w:t>
      </w:r>
      <w:r>
        <w:t xml:space="preserve"> nullo flaccéntia sole,</w:t>
      </w:r>
      <w:r w:rsidR="004A1FC4">
        <w:t xml:space="preserve"> </w:t>
      </w:r>
    </w:p>
    <w:p w:rsidR="004A1FC4" w:rsidRDefault="00D96D5B" w:rsidP="00FC7A51">
      <w:pPr>
        <w:pStyle w:val="v"/>
      </w:pPr>
      <w:r>
        <w:t>Nec tactus víolat violas</w:t>
      </w:r>
      <w:r w:rsidR="00A60559" w:rsidRPr="00003838">
        <w:rPr>
          <w:rStyle w:val="Appelnotedebasdep"/>
        </w:rPr>
        <w:footnoteReference w:id="1790"/>
      </w:r>
      <w:r>
        <w:t xml:space="preserve"> r</w:t>
      </w:r>
      <w:r w:rsidR="009522DA">
        <w:t>oseúmque</w:t>
      </w:r>
      <w:r>
        <w:t xml:space="preserve"> rubórem</w:t>
      </w:r>
      <w:r w:rsidR="006141BC">
        <w:t xml:space="preserve"> </w:t>
      </w:r>
      <w:r w:rsidR="006141BC" w:rsidRPr="0017095C">
        <w:rPr>
          <w:rStyle w:val="cnumero"/>
        </w:rPr>
        <w:tab/>
        <w:t>105</w:t>
      </w:r>
      <w:r w:rsidR="004A1FC4">
        <w:t xml:space="preserve"> </w:t>
      </w:r>
    </w:p>
    <w:p w:rsidR="004A1FC4" w:rsidRDefault="00D96D5B" w:rsidP="00FC7A51">
      <w:pPr>
        <w:pStyle w:val="v"/>
      </w:pPr>
      <w:r>
        <w:t>Servans perpétuo suffúndi</w:t>
      </w:r>
      <w:r w:rsidR="003C2C1C">
        <w:t>t</w:t>
      </w:r>
      <w:r>
        <w:t xml:space="preserve"> grátia vultu.</w:t>
      </w:r>
      <w:r w:rsidR="004A1FC4">
        <w:t xml:space="preserve"> </w:t>
      </w:r>
    </w:p>
    <w:p w:rsidR="004A1FC4" w:rsidRDefault="00D96D5B" w:rsidP="00FC7A51">
      <w:pPr>
        <w:pStyle w:val="v"/>
      </w:pPr>
      <w:r>
        <w:t>Sic quum desit hiems, nec t</w:t>
      </w:r>
      <w:r w:rsidR="003C2C1C">
        <w:t>ó</w:t>
      </w:r>
      <w:r>
        <w:t>rrida férveat æstas,</w:t>
      </w:r>
      <w:r w:rsidR="004A1FC4">
        <w:t xml:space="preserve"> </w:t>
      </w:r>
    </w:p>
    <w:p w:rsidR="004A1FC4" w:rsidRDefault="00D96D5B" w:rsidP="00FC7A51">
      <w:pPr>
        <w:pStyle w:val="v"/>
      </w:pPr>
      <w:r>
        <w:t>Frúctibus autúmnus, ver flóribus óccupat annum</w:t>
      </w:r>
      <w:r w:rsidR="004A1FC4">
        <w:t xml:space="preserve"> </w:t>
      </w:r>
    </w:p>
    <w:p w:rsidR="004A1FC4" w:rsidRDefault="00D96D5B" w:rsidP="00FC7A51">
      <w:pPr>
        <w:pStyle w:val="v"/>
      </w:pPr>
      <w:r>
        <w:t>Hic, quæ donári mentítur fama Sabǽis</w:t>
      </w:r>
      <w:r w:rsidR="00A60559" w:rsidRPr="00003838">
        <w:rPr>
          <w:rStyle w:val="Appelnotedebasdep"/>
        </w:rPr>
        <w:footnoteReference w:id="1791"/>
      </w:r>
      <w:r>
        <w:t>,</w:t>
      </w:r>
      <w:r w:rsidR="004A1FC4">
        <w:t xml:space="preserve"> </w:t>
      </w:r>
    </w:p>
    <w:p w:rsidR="004A1FC4" w:rsidRDefault="00D96D5B" w:rsidP="00FC7A51">
      <w:pPr>
        <w:pStyle w:val="v"/>
      </w:pPr>
      <w:r>
        <w:t>Cinnama nascúntur, vivax quæ cólligit ales,</w:t>
      </w:r>
      <w:r w:rsidR="003872AE" w:rsidRPr="003872AE">
        <w:t xml:space="preserve"> </w:t>
      </w:r>
      <w:r w:rsidR="003872AE" w:rsidRPr="0017095C">
        <w:rPr>
          <w:rStyle w:val="cnumero"/>
        </w:rPr>
        <w:tab/>
        <w:t>110</w:t>
      </w:r>
      <w:r w:rsidR="00713C5B">
        <w:t xml:space="preserve"> </w:t>
      </w:r>
    </w:p>
    <w:p w:rsidR="004A1FC4" w:rsidRPr="007320D6" w:rsidRDefault="00D96D5B" w:rsidP="00FC7A51">
      <w:pPr>
        <w:pStyle w:val="v"/>
        <w:rPr>
          <w:lang w:val="en-GB"/>
        </w:rPr>
      </w:pPr>
      <w:r w:rsidRPr="007320D6">
        <w:rPr>
          <w:lang w:val="en-GB"/>
        </w:rPr>
        <w:t>Natáli quum fine</w:t>
      </w:r>
      <w:r w:rsidR="00A60559" w:rsidRPr="00003838">
        <w:rPr>
          <w:rStyle w:val="Appelnotedebasdep"/>
        </w:rPr>
        <w:footnoteReference w:id="1792"/>
      </w:r>
      <w:r w:rsidRPr="007320D6">
        <w:rPr>
          <w:lang w:val="en-GB"/>
        </w:rPr>
        <w:t xml:space="preserve"> perit, </w:t>
      </w:r>
      <w:r w:rsidR="009522DA" w:rsidRPr="007320D6">
        <w:rPr>
          <w:lang w:val="en-GB"/>
        </w:rPr>
        <w:t>nidóque</w:t>
      </w:r>
      <w:r w:rsidRPr="007320D6">
        <w:rPr>
          <w:lang w:val="en-GB"/>
        </w:rPr>
        <w:t xml:space="preserve"> per</w:t>
      </w:r>
      <w:r w:rsidR="003C2C1C" w:rsidRPr="007320D6">
        <w:rPr>
          <w:lang w:val="en-GB"/>
        </w:rPr>
        <w:t>ú</w:t>
      </w:r>
      <w:r w:rsidRPr="007320D6">
        <w:rPr>
          <w:lang w:val="en-GB"/>
        </w:rPr>
        <w:t>sta</w:t>
      </w:r>
      <w:r w:rsidR="00A60559" w:rsidRPr="00003838">
        <w:rPr>
          <w:rStyle w:val="Appelnotedebasdep"/>
        </w:rPr>
        <w:footnoteReference w:id="1793"/>
      </w:r>
      <w:r w:rsidR="004A1FC4" w:rsidRPr="007320D6">
        <w:rPr>
          <w:lang w:val="en-GB"/>
        </w:rPr>
        <w:t xml:space="preserve"> </w:t>
      </w:r>
    </w:p>
    <w:p w:rsidR="004A1FC4" w:rsidRDefault="00D96D5B" w:rsidP="00FC7A51">
      <w:pPr>
        <w:pStyle w:val="v"/>
      </w:pPr>
      <w:r>
        <w:t>Succ</w:t>
      </w:r>
      <w:r w:rsidR="003C2C1C">
        <w:t>é</w:t>
      </w:r>
      <w:r>
        <w:t xml:space="preserve">dens síbimet quæsíta morte </w:t>
      </w:r>
      <w:r w:rsidR="009522DA">
        <w:t>resúrgit</w:t>
      </w:r>
      <w:r w:rsidR="004A1FC4">
        <w:t xml:space="preserve"> ; </w:t>
      </w:r>
    </w:p>
    <w:p w:rsidR="004A1FC4" w:rsidRDefault="00D96D5B" w:rsidP="00FC7A51">
      <w:pPr>
        <w:pStyle w:val="v"/>
      </w:pPr>
      <w:r>
        <w:t>Nec conténta suo tantum semel órdine nasci,</w:t>
      </w:r>
      <w:r w:rsidR="004A1FC4">
        <w:t xml:space="preserve"> </w:t>
      </w:r>
    </w:p>
    <w:p w:rsidR="004A1FC4" w:rsidRDefault="00D96D5B" w:rsidP="00FC7A51">
      <w:pPr>
        <w:pStyle w:val="v"/>
      </w:pPr>
      <w:r>
        <w:t>Longa vet</w:t>
      </w:r>
      <w:r w:rsidR="009522DA">
        <w:t>ernósi</w:t>
      </w:r>
      <w:r>
        <w:t xml:space="preserve"> renovátur córporis ætas,</w:t>
      </w:r>
      <w:r w:rsidR="004A1FC4">
        <w:t xml:space="preserve"> </w:t>
      </w:r>
    </w:p>
    <w:p w:rsidR="004A1FC4" w:rsidRDefault="00D96D5B" w:rsidP="00FC7A51">
      <w:pPr>
        <w:pStyle w:val="v"/>
      </w:pPr>
      <w:r>
        <w:t>Inc</w:t>
      </w:r>
      <w:r w:rsidR="009522DA">
        <w:t>ensámque</w:t>
      </w:r>
      <w:r>
        <w:t xml:space="preserve"> levant exórdii crebra senéctam</w:t>
      </w:r>
      <w:r w:rsidR="00A62E17">
        <w:t xml:space="preserve">. </w:t>
      </w:r>
      <w:r w:rsidR="00A62E17" w:rsidRPr="0017095C">
        <w:rPr>
          <w:rStyle w:val="cnumero"/>
        </w:rPr>
        <w:tab/>
        <w:t>115</w:t>
      </w:r>
      <w:r w:rsidR="004A1FC4">
        <w:t xml:space="preserve"> </w:t>
      </w:r>
    </w:p>
    <w:p w:rsidR="004A1FC4" w:rsidRDefault="00D96D5B" w:rsidP="00FC7A51">
      <w:pPr>
        <w:pStyle w:val="v"/>
      </w:pPr>
      <w:r>
        <w:t xml:space="preserve">Illic </w:t>
      </w:r>
      <w:r w:rsidR="003C2C1C">
        <w:t>de</w:t>
      </w:r>
      <w:r w:rsidR="009522DA">
        <w:t>súdans</w:t>
      </w:r>
      <w:r>
        <w:t xml:space="preserve"> fragrántia bálsama ramus</w:t>
      </w:r>
      <w:r w:rsidR="004A1FC4">
        <w:t xml:space="preserve"> </w:t>
      </w:r>
    </w:p>
    <w:p w:rsidR="004A1FC4" w:rsidRDefault="00D96D5B" w:rsidP="00FC7A51">
      <w:pPr>
        <w:pStyle w:val="v"/>
      </w:pPr>
      <w:r>
        <w:t xml:space="preserve">Perpétuum promit </w:t>
      </w:r>
      <w:r w:rsidR="00E73F9D">
        <w:t>pingui</w:t>
      </w:r>
      <w:r>
        <w:t xml:space="preserve"> de stípite fluxum.</w:t>
      </w:r>
      <w:r w:rsidR="004A1FC4">
        <w:t xml:space="preserve"> </w:t>
      </w:r>
    </w:p>
    <w:p w:rsidR="004A1FC4" w:rsidRDefault="00D96D5B" w:rsidP="00FC7A51">
      <w:pPr>
        <w:pStyle w:val="v"/>
      </w:pPr>
      <w:r>
        <w:t>Tum si forte levis movit spirámine ventus,</w:t>
      </w:r>
      <w:r w:rsidR="004A1FC4">
        <w:t xml:space="preserve"> </w:t>
      </w:r>
    </w:p>
    <w:p w:rsidR="004A1FC4" w:rsidRDefault="00D96D5B" w:rsidP="00FC7A51">
      <w:pPr>
        <w:pStyle w:val="v"/>
      </w:pPr>
      <w:r>
        <w:t xml:space="preserve">Flátibus exíguis </w:t>
      </w:r>
      <w:r w:rsidR="009522DA">
        <w:t>leníque</w:t>
      </w:r>
      <w:r>
        <w:t xml:space="preserve"> impúlsa susúrro</w:t>
      </w:r>
      <w:r w:rsidR="004A1FC4">
        <w:t xml:space="preserve"> </w:t>
      </w:r>
    </w:p>
    <w:p w:rsidR="004A1FC4" w:rsidRDefault="00D96D5B" w:rsidP="00FC7A51">
      <w:pPr>
        <w:pStyle w:val="v"/>
      </w:pPr>
      <w:r>
        <w:t>Dives silva tremit fóliis et flore salúbri,</w:t>
      </w:r>
      <w:r w:rsidR="006141BC">
        <w:t xml:space="preserve"> </w:t>
      </w:r>
      <w:r w:rsidR="006141BC" w:rsidRPr="0017095C">
        <w:rPr>
          <w:rStyle w:val="cnumero"/>
        </w:rPr>
        <w:tab/>
        <w:t>120</w:t>
      </w:r>
      <w:r w:rsidR="004A1FC4">
        <w:t xml:space="preserve"> </w:t>
      </w:r>
    </w:p>
    <w:p w:rsidR="004A1FC4" w:rsidRDefault="00D96D5B" w:rsidP="00FC7A51">
      <w:pPr>
        <w:pStyle w:val="v"/>
      </w:pPr>
      <w:r>
        <w:lastRenderedPageBreak/>
        <w:t>Qui sparsus late suáves dispéndat odóres.</w:t>
      </w:r>
      <w:r w:rsidR="004A1FC4">
        <w:t xml:space="preserve"> </w:t>
      </w:r>
    </w:p>
    <w:p w:rsidR="004A1FC4" w:rsidRDefault="00D96D5B" w:rsidP="00FC7A51">
      <w:pPr>
        <w:pStyle w:val="v"/>
      </w:pPr>
      <w:r>
        <w:t>Hic fons persp</w:t>
      </w:r>
      <w:r w:rsidR="009522DA">
        <w:t>ícuo</w:t>
      </w:r>
      <w:r>
        <w:t xml:space="preserve"> respléndens gúrgite surgit</w:t>
      </w:r>
      <w:r w:rsidR="004A1FC4">
        <w:t xml:space="preserve"> : </w:t>
      </w:r>
    </w:p>
    <w:p w:rsidR="004A1FC4" w:rsidRPr="007320D6" w:rsidRDefault="00D96D5B" w:rsidP="00FC7A51">
      <w:pPr>
        <w:pStyle w:val="v"/>
        <w:rPr>
          <w:lang w:val="en-GB"/>
        </w:rPr>
      </w:pPr>
      <w:r w:rsidRPr="007320D6">
        <w:rPr>
          <w:lang w:val="en-GB"/>
        </w:rPr>
        <w:t>Talis in argénto non fulget grátia, tantam</w:t>
      </w:r>
      <w:r w:rsidR="004A1FC4" w:rsidRPr="007320D6">
        <w:rPr>
          <w:lang w:val="en-GB"/>
        </w:rPr>
        <w:t xml:space="preserve"> </w:t>
      </w:r>
    </w:p>
    <w:p w:rsidR="004A1FC4" w:rsidRPr="008C1ED3" w:rsidRDefault="00D96D5B" w:rsidP="00FC7A51">
      <w:pPr>
        <w:pStyle w:val="v"/>
      </w:pPr>
      <w:r w:rsidRPr="008C1ED3">
        <w:t>Nec cr</w:t>
      </w:r>
      <w:r w:rsidR="009522DA" w:rsidRPr="008C1ED3">
        <w:t>ystálla</w:t>
      </w:r>
      <w:r w:rsidRPr="008C1ED3">
        <w:t xml:space="preserve"> trahunt </w:t>
      </w:r>
      <w:r w:rsidR="00BC7025" w:rsidRPr="008C1ED3">
        <w:t>n</w:t>
      </w:r>
      <w:r w:rsidR="008C1ED3">
        <w:t>í</w:t>
      </w:r>
      <w:r w:rsidR="00BC7025" w:rsidRPr="008C1ED3">
        <w:t>t</w:t>
      </w:r>
      <w:r w:rsidR="008C1ED3">
        <w:t>i</w:t>
      </w:r>
      <w:r w:rsidRPr="008C1ED3">
        <w:t xml:space="preserve">do </w:t>
      </w:r>
      <w:r w:rsidR="00085061" w:rsidRPr="008C1ED3">
        <w:t>d</w:t>
      </w:r>
      <w:r w:rsidRPr="008C1ED3">
        <w:t>e frígore</w:t>
      </w:r>
      <w:r w:rsidR="00A60559" w:rsidRPr="00003838">
        <w:rPr>
          <w:rStyle w:val="Appelnotedebasdep"/>
        </w:rPr>
        <w:footnoteReference w:id="1794"/>
      </w:r>
      <w:r w:rsidRPr="008C1ED3">
        <w:t xml:space="preserve"> lucem.</w:t>
      </w:r>
      <w:r w:rsidR="004A1FC4" w:rsidRPr="008C1ED3">
        <w:t xml:space="preserve"> </w:t>
      </w:r>
    </w:p>
    <w:p w:rsidR="00F10E68" w:rsidRPr="008C1ED3" w:rsidRDefault="00D96D5B" w:rsidP="00FC7A51">
      <w:pPr>
        <w:pStyle w:val="v"/>
      </w:pPr>
      <w:r w:rsidRPr="008C1ED3">
        <w:t>Négligit</w:t>
      </w:r>
      <w:r w:rsidR="00A60559" w:rsidRPr="00003838">
        <w:rPr>
          <w:rStyle w:val="Appelnotedebasdep"/>
        </w:rPr>
        <w:footnoteReference w:id="1795"/>
      </w:r>
      <w:r w:rsidRPr="008C1ED3">
        <w:t xml:space="preserve"> hic vírides rip</w:t>
      </w:r>
      <w:r w:rsidR="009522DA" w:rsidRPr="008C1ED3">
        <w:t>árum</w:t>
      </w:r>
      <w:r w:rsidRPr="008C1ED3">
        <w:t xml:space="preserve"> margo lapíllos</w:t>
      </w:r>
      <w:r w:rsidR="004A1FC4" w:rsidRPr="008C1ED3">
        <w:t> ;</w:t>
      </w:r>
      <w:r w:rsidR="00F10E68" w:rsidRPr="008C1ED3">
        <w:t xml:space="preserve"> </w:t>
      </w:r>
      <w:r w:rsidR="00F10E68" w:rsidRPr="008C1ED3">
        <w:rPr>
          <w:rStyle w:val="cnumero"/>
        </w:rPr>
        <w:tab/>
        <w:t>125</w:t>
      </w:r>
      <w:r w:rsidR="00F10E68" w:rsidRPr="008C1ED3">
        <w:t xml:space="preserve"> </w:t>
      </w:r>
    </w:p>
    <w:p w:rsidR="004A1FC4" w:rsidRDefault="00D96D5B" w:rsidP="00FC7A51">
      <w:pPr>
        <w:pStyle w:val="v"/>
      </w:pPr>
      <w:r>
        <w:t>Et quas mirátur mundi jactántia gemmas,</w:t>
      </w:r>
      <w:r w:rsidR="004A1FC4">
        <w:t xml:space="preserve"> </w:t>
      </w:r>
    </w:p>
    <w:p w:rsidR="004A1FC4" w:rsidRDefault="00D96D5B" w:rsidP="00FC7A51">
      <w:pPr>
        <w:pStyle w:val="v"/>
      </w:pPr>
      <w:r>
        <w:t>Illic saxa jacent</w:t>
      </w:r>
      <w:r w:rsidR="004A1FC4">
        <w:t> :</w:t>
      </w:r>
      <w:r>
        <w:t xml:space="preserve"> vários dant arva colóres,</w:t>
      </w:r>
      <w:r w:rsidR="004A1FC4">
        <w:t xml:space="preserve"> </w:t>
      </w:r>
    </w:p>
    <w:p w:rsidR="004A1FC4" w:rsidRDefault="00D96D5B" w:rsidP="00FC7A51">
      <w:pPr>
        <w:pStyle w:val="v"/>
      </w:pPr>
      <w:r>
        <w:t>Et naturáli campos diadémate pingunt.</w:t>
      </w:r>
      <w:r w:rsidR="004A1FC4">
        <w:t xml:space="preserve"> </w:t>
      </w:r>
    </w:p>
    <w:p w:rsidR="004A1FC4" w:rsidRDefault="00BA61C4" w:rsidP="00BE2418">
      <w:pPr>
        <w:pStyle w:val="Titre4"/>
      </w:pPr>
      <w:r>
        <w:t>IV. Le</w:t>
      </w:r>
      <w:r w:rsidR="00D96D5B">
        <w:t xml:space="preserve"> Nil</w:t>
      </w:r>
      <w:r>
        <w:rPr>
          <w:rStyle w:val="Appelnotedebasdep"/>
        </w:rPr>
        <w:footnoteReference w:id="1796"/>
      </w:r>
      <w:r>
        <w:t>.</w:t>
      </w:r>
      <w:r w:rsidR="004A1FC4">
        <w:t xml:space="preserve"> </w:t>
      </w:r>
    </w:p>
    <w:p w:rsidR="004A1FC4" w:rsidRDefault="00D96D5B" w:rsidP="0080193C">
      <w:pPr>
        <w:pStyle w:val="vPrimus"/>
      </w:pPr>
      <w:r>
        <w:t>Hujus in Ægýpto lenis perl</w:t>
      </w:r>
      <w:r w:rsidR="009522DA">
        <w:t>ábitur</w:t>
      </w:r>
      <w:r>
        <w:t xml:space="preserve"> unda,</w:t>
      </w:r>
    </w:p>
    <w:p w:rsidR="004A1FC4" w:rsidRDefault="00D96D5B" w:rsidP="00FC7A51">
      <w:pPr>
        <w:pStyle w:val="v"/>
      </w:pPr>
      <w:r>
        <w:t>Di</w:t>
      </w:r>
      <w:r w:rsidR="009522DA">
        <w:t>tatúra</w:t>
      </w:r>
      <w:r>
        <w:t xml:space="preserve"> suam certo sub témpore terram.</w:t>
      </w:r>
      <w:r w:rsidRPr="00B23E96">
        <w:t xml:space="preserve"> </w:t>
      </w:r>
      <w:r w:rsidR="000A63E8" w:rsidRPr="0017095C">
        <w:rPr>
          <w:rStyle w:val="cnumero"/>
        </w:rPr>
        <w:tab/>
      </w:r>
      <w:r w:rsidR="000A63E8">
        <w:rPr>
          <w:rStyle w:val="cnumero"/>
        </w:rPr>
        <w:t>130</w:t>
      </w:r>
    </w:p>
    <w:p w:rsidR="004A1FC4" w:rsidRDefault="00D96D5B" w:rsidP="00FC7A51">
      <w:pPr>
        <w:pStyle w:val="v"/>
      </w:pPr>
      <w:r>
        <w:t>Nam quóties túmido p</w:t>
      </w:r>
      <w:r w:rsidR="009522DA">
        <w:t>errúmpit</w:t>
      </w:r>
      <w:r>
        <w:t xml:space="preserve"> flúmine ripas</w:t>
      </w:r>
      <w:r w:rsidR="004A1FC4">
        <w:t xml:space="preserve"> </w:t>
      </w:r>
    </w:p>
    <w:p w:rsidR="004A1FC4" w:rsidRDefault="00D96D5B" w:rsidP="00FC7A51">
      <w:pPr>
        <w:pStyle w:val="v"/>
      </w:pPr>
      <w:r>
        <w:t>Alveus, et nigris campos perfúndi</w:t>
      </w:r>
      <w:r w:rsidR="007243BF">
        <w:t>t</w:t>
      </w:r>
      <w:r>
        <w:t xml:space="preserve"> arénis,</w:t>
      </w:r>
      <w:r w:rsidR="004A1FC4">
        <w:t xml:space="preserve"> </w:t>
      </w:r>
    </w:p>
    <w:p w:rsidR="004A1FC4" w:rsidRDefault="00D96D5B" w:rsidP="00FC7A51">
      <w:pPr>
        <w:pStyle w:val="v"/>
      </w:pPr>
      <w:r>
        <w:t>Ubértas laxátur aqua, cælóque vacánte</w:t>
      </w:r>
      <w:r w:rsidR="001F7738" w:rsidRPr="00003838">
        <w:rPr>
          <w:rStyle w:val="Appelnotedebasdep"/>
        </w:rPr>
        <w:footnoteReference w:id="1797"/>
      </w:r>
      <w:r w:rsidR="004A1FC4">
        <w:t xml:space="preserve"> </w:t>
      </w:r>
    </w:p>
    <w:p w:rsidR="004A1FC4" w:rsidRDefault="00D96D5B" w:rsidP="00FC7A51">
      <w:pPr>
        <w:pStyle w:val="v"/>
      </w:pPr>
      <w:r>
        <w:t>Terréstrem plúviam diffúsus pórrigit amnis.</w:t>
      </w:r>
      <w:r w:rsidR="004A1FC4">
        <w:t xml:space="preserve"> </w:t>
      </w:r>
    </w:p>
    <w:p w:rsidR="004A1FC4" w:rsidRPr="007320D6" w:rsidRDefault="00D96D5B" w:rsidP="00FC7A51">
      <w:pPr>
        <w:pStyle w:val="v"/>
        <w:rPr>
          <w:lang w:val="en-GB"/>
        </w:rPr>
      </w:pPr>
      <w:r w:rsidRPr="007320D6">
        <w:rPr>
          <w:lang w:val="en-GB"/>
        </w:rPr>
        <w:t>Tunc inclúsa latet lato sub gúrgite Memphis,</w:t>
      </w:r>
      <w:r w:rsidR="006141BC" w:rsidRPr="007320D6">
        <w:rPr>
          <w:lang w:val="en-GB"/>
        </w:rPr>
        <w:t xml:space="preserve"> </w:t>
      </w:r>
      <w:r w:rsidR="006141BC" w:rsidRPr="007320D6">
        <w:rPr>
          <w:rStyle w:val="cnumero"/>
          <w:lang w:val="en-GB"/>
        </w:rPr>
        <w:tab/>
        <w:t>135</w:t>
      </w:r>
      <w:r w:rsidR="004A1FC4" w:rsidRPr="007320D6">
        <w:rPr>
          <w:lang w:val="en-GB"/>
        </w:rPr>
        <w:t xml:space="preserve"> </w:t>
      </w:r>
    </w:p>
    <w:p w:rsidR="004A1FC4" w:rsidRDefault="00D96D5B" w:rsidP="00FC7A51">
      <w:pPr>
        <w:pStyle w:val="v"/>
      </w:pPr>
      <w:r>
        <w:t>Et super abséntes</w:t>
      </w:r>
      <w:r w:rsidR="00A60559" w:rsidRPr="00003838">
        <w:rPr>
          <w:rStyle w:val="Appelnotedebasdep"/>
        </w:rPr>
        <w:footnoteReference w:id="1798"/>
      </w:r>
      <w:r>
        <w:t xml:space="preserve"> posséssor návigat agros.</w:t>
      </w:r>
      <w:r w:rsidR="004A1FC4">
        <w:t xml:space="preserve"> </w:t>
      </w:r>
    </w:p>
    <w:p w:rsidR="004A1FC4" w:rsidRDefault="00D96D5B" w:rsidP="00FC7A51">
      <w:pPr>
        <w:pStyle w:val="v"/>
      </w:pPr>
      <w:r>
        <w:t>Términus omnis abest</w:t>
      </w:r>
      <w:r w:rsidR="004A1FC4">
        <w:t> :</w:t>
      </w:r>
      <w:r>
        <w:t xml:space="preserve"> </w:t>
      </w:r>
      <w:r w:rsidR="00C559B4">
        <w:t>æ</w:t>
      </w:r>
      <w:r>
        <w:t>quátur júdice fluctu</w:t>
      </w:r>
      <w:r w:rsidR="00840709" w:rsidRPr="00003838">
        <w:rPr>
          <w:rStyle w:val="Appelnotedebasdep"/>
        </w:rPr>
        <w:footnoteReference w:id="1799"/>
      </w:r>
      <w:r w:rsidR="004A1FC4">
        <w:t xml:space="preserve"> </w:t>
      </w:r>
    </w:p>
    <w:p w:rsidR="004A1FC4" w:rsidRDefault="00D96D5B" w:rsidP="00FC7A51">
      <w:pPr>
        <w:pStyle w:val="v"/>
      </w:pPr>
      <w:r>
        <w:t>Annua suspéndens contéctus júrgia línies.</w:t>
      </w:r>
      <w:r w:rsidR="004A1FC4">
        <w:t xml:space="preserve"> </w:t>
      </w:r>
    </w:p>
    <w:p w:rsidR="004A1FC4" w:rsidRDefault="00D96D5B" w:rsidP="00FC7A51">
      <w:pPr>
        <w:pStyle w:val="v"/>
      </w:pPr>
      <w:r>
        <w:t>Grámina nota videt lætus subs</w:t>
      </w:r>
      <w:r w:rsidR="003C2C1C">
        <w:t>í</w:t>
      </w:r>
      <w:r>
        <w:t>dere pastor,</w:t>
      </w:r>
      <w:r w:rsidR="004A1FC4">
        <w:t xml:space="preserve"> </w:t>
      </w:r>
    </w:p>
    <w:p w:rsidR="004A1FC4" w:rsidRDefault="00D96D5B" w:rsidP="00FC7A51">
      <w:pPr>
        <w:pStyle w:val="v"/>
      </w:pPr>
      <w:r>
        <w:t>Inque locum pécorum, vi</w:t>
      </w:r>
      <w:r w:rsidR="009522DA">
        <w:t>ridántis</w:t>
      </w:r>
      <w:r>
        <w:t xml:space="preserve"> júgere campi,</w:t>
      </w:r>
      <w:r w:rsidR="006141BC">
        <w:t xml:space="preserve"> </w:t>
      </w:r>
      <w:r w:rsidR="006141BC" w:rsidRPr="0017095C">
        <w:rPr>
          <w:rStyle w:val="cnumero"/>
        </w:rPr>
        <w:tab/>
        <w:t>140</w:t>
      </w:r>
      <w:r w:rsidR="004A1FC4">
        <w:t xml:space="preserve"> </w:t>
      </w:r>
    </w:p>
    <w:p w:rsidR="004A1FC4" w:rsidRDefault="00D96D5B" w:rsidP="00FC7A51">
      <w:pPr>
        <w:pStyle w:val="v"/>
      </w:pPr>
      <w:r>
        <w:t>Succédunt nantes aliéna per ǽquora pisces.</w:t>
      </w:r>
      <w:r w:rsidR="004A1FC4">
        <w:t xml:space="preserve"> </w:t>
      </w:r>
    </w:p>
    <w:p w:rsidR="004A1FC4" w:rsidRDefault="00D96D5B" w:rsidP="00FC7A51">
      <w:pPr>
        <w:pStyle w:val="v"/>
      </w:pPr>
      <w:r>
        <w:t xml:space="preserve">At postquam largo </w:t>
      </w:r>
      <w:r w:rsidR="009522DA">
        <w:t>fecúndans</w:t>
      </w:r>
      <w:r>
        <w:t xml:space="preserve"> gérmina potu</w:t>
      </w:r>
      <w:r w:rsidR="004A1FC4">
        <w:t xml:space="preserve"> </w:t>
      </w:r>
    </w:p>
    <w:p w:rsidR="004A1FC4" w:rsidRDefault="00D96D5B" w:rsidP="00FC7A51">
      <w:pPr>
        <w:pStyle w:val="v"/>
      </w:pPr>
      <w:r>
        <w:t>Lympha ma</w:t>
      </w:r>
      <w:r w:rsidR="009522DA">
        <w:t>ritávit</w:t>
      </w:r>
      <w:r>
        <w:t xml:space="preserve"> sitíeris víscera terræ,</w:t>
      </w:r>
      <w:r w:rsidR="004A1FC4">
        <w:t xml:space="preserve"> </w:t>
      </w:r>
    </w:p>
    <w:p w:rsidR="004A1FC4" w:rsidRDefault="00D96D5B" w:rsidP="00FC7A51">
      <w:pPr>
        <w:pStyle w:val="v"/>
      </w:pPr>
      <w:r>
        <w:t>Regréditur Nilus, sparsámque recólligit undas</w:t>
      </w:r>
      <w:r w:rsidR="004A1FC4">
        <w:t xml:space="preserve"> : </w:t>
      </w:r>
    </w:p>
    <w:p w:rsidR="004A1FC4" w:rsidRPr="007320D6" w:rsidRDefault="00D96D5B" w:rsidP="00FC7A51">
      <w:pPr>
        <w:pStyle w:val="v"/>
        <w:rPr>
          <w:lang w:val="en-GB"/>
        </w:rPr>
      </w:pPr>
      <w:r w:rsidRPr="007320D6">
        <w:rPr>
          <w:lang w:val="en-GB"/>
        </w:rPr>
        <w:t xml:space="preserve">Fit </w:t>
      </w:r>
      <w:r w:rsidR="003C2C1C" w:rsidRPr="007320D6">
        <w:rPr>
          <w:lang w:val="en-GB"/>
        </w:rPr>
        <w:t>flúvius</w:t>
      </w:r>
      <w:r w:rsidRPr="007320D6">
        <w:rPr>
          <w:lang w:val="en-GB"/>
        </w:rPr>
        <w:t>, pereúnte lacu, cogúntur in álveum</w:t>
      </w:r>
      <w:r w:rsidR="006141BC" w:rsidRPr="007320D6">
        <w:rPr>
          <w:lang w:val="en-GB"/>
        </w:rPr>
        <w:t xml:space="preserve"> </w:t>
      </w:r>
      <w:r w:rsidR="006141BC" w:rsidRPr="007320D6">
        <w:rPr>
          <w:rStyle w:val="cnumero"/>
          <w:lang w:val="en-GB"/>
        </w:rPr>
        <w:tab/>
        <w:t>145</w:t>
      </w:r>
      <w:r w:rsidR="004A1FC4" w:rsidRPr="007320D6">
        <w:rPr>
          <w:lang w:val="en-GB"/>
        </w:rPr>
        <w:t xml:space="preserve"> </w:t>
      </w:r>
    </w:p>
    <w:p w:rsidR="004A1FC4" w:rsidRPr="007320D6" w:rsidRDefault="00D96D5B" w:rsidP="00FC7A51">
      <w:pPr>
        <w:pStyle w:val="v"/>
        <w:rPr>
          <w:lang w:val="en-GB"/>
        </w:rPr>
      </w:pPr>
      <w:r w:rsidRPr="007320D6">
        <w:rPr>
          <w:lang w:val="en-GB"/>
        </w:rPr>
        <w:t>Ad ripam effr</w:t>
      </w:r>
      <w:r w:rsidR="003C2C1C" w:rsidRPr="007320D6">
        <w:rPr>
          <w:lang w:val="en-GB"/>
        </w:rPr>
        <w:t>é</w:t>
      </w:r>
      <w:r w:rsidRPr="007320D6">
        <w:rPr>
          <w:lang w:val="en-GB"/>
        </w:rPr>
        <w:t>nes, conclúsis flúctibus, undæ,</w:t>
      </w:r>
      <w:r w:rsidR="004A1FC4" w:rsidRPr="007320D6">
        <w:rPr>
          <w:lang w:val="en-GB"/>
        </w:rPr>
        <w:t xml:space="preserve"> </w:t>
      </w:r>
    </w:p>
    <w:p w:rsidR="004A1FC4" w:rsidRPr="007320D6" w:rsidRDefault="00D96D5B" w:rsidP="00FC7A51">
      <w:pPr>
        <w:pStyle w:val="v"/>
        <w:rPr>
          <w:lang w:val="en-GB"/>
        </w:rPr>
      </w:pPr>
      <w:r w:rsidRPr="007320D6">
        <w:rPr>
          <w:lang w:val="en-GB"/>
        </w:rPr>
        <w:t>Donec div</w:t>
      </w:r>
      <w:r w:rsidR="009522DA" w:rsidRPr="007320D6">
        <w:rPr>
          <w:lang w:val="en-GB"/>
        </w:rPr>
        <w:t>íduum</w:t>
      </w:r>
      <w:r w:rsidRPr="007320D6">
        <w:rPr>
          <w:lang w:val="en-GB"/>
        </w:rPr>
        <w:t xml:space="preserve"> spargens per d</w:t>
      </w:r>
      <w:r w:rsidR="009522DA" w:rsidRPr="007320D6">
        <w:rPr>
          <w:lang w:val="en-GB"/>
        </w:rPr>
        <w:t>évia</w:t>
      </w:r>
      <w:r w:rsidRPr="007320D6">
        <w:rPr>
          <w:lang w:val="en-GB"/>
        </w:rPr>
        <w:t xml:space="preserve"> finem</w:t>
      </w:r>
      <w:r w:rsidR="004A1FC4" w:rsidRPr="007320D6">
        <w:rPr>
          <w:lang w:val="en-GB"/>
        </w:rPr>
        <w:t xml:space="preserve"> </w:t>
      </w:r>
    </w:p>
    <w:p w:rsidR="004A1FC4" w:rsidRPr="007320D6" w:rsidRDefault="00D96D5B" w:rsidP="00FC7A51">
      <w:pPr>
        <w:pStyle w:val="v"/>
        <w:rPr>
          <w:lang w:val="en-GB"/>
        </w:rPr>
      </w:pPr>
      <w:r w:rsidRPr="007320D6">
        <w:rPr>
          <w:lang w:val="en-GB"/>
        </w:rPr>
        <w:t>Gúrgite sept</w:t>
      </w:r>
      <w:r w:rsidR="003C2C1C" w:rsidRPr="007320D6">
        <w:rPr>
          <w:lang w:val="en-GB"/>
        </w:rPr>
        <w:t>é</w:t>
      </w:r>
      <w:r w:rsidRPr="007320D6">
        <w:rPr>
          <w:lang w:val="en-GB"/>
        </w:rPr>
        <w:t>no p</w:t>
      </w:r>
      <w:r w:rsidR="009522DA" w:rsidRPr="007320D6">
        <w:rPr>
          <w:lang w:val="en-GB"/>
        </w:rPr>
        <w:t>átulum</w:t>
      </w:r>
      <w:r w:rsidRPr="007320D6">
        <w:rPr>
          <w:lang w:val="en-GB"/>
        </w:rPr>
        <w:t xml:space="preserve"> percúrrat in æquor.</w:t>
      </w:r>
      <w:r w:rsidR="004A1FC4" w:rsidRPr="007320D6">
        <w:rPr>
          <w:lang w:val="en-GB"/>
        </w:rPr>
        <w:t xml:space="preserve"> </w:t>
      </w:r>
    </w:p>
    <w:p w:rsidR="004A1FC4" w:rsidRPr="00CC557B" w:rsidRDefault="00D96D5B" w:rsidP="00BE2418">
      <w:pPr>
        <w:pStyle w:val="Titre4"/>
      </w:pPr>
      <w:r w:rsidRPr="00CC557B">
        <w:lastRenderedPageBreak/>
        <w:t>V. L</w:t>
      </w:r>
      <w:r w:rsidR="003F41C0" w:rsidRPr="00CC557B">
        <w:t>a</w:t>
      </w:r>
      <w:r w:rsidRPr="00CC557B">
        <w:t xml:space="preserve"> </w:t>
      </w:r>
      <w:r w:rsidR="003F41C0" w:rsidRPr="00CC557B">
        <w:t>défense</w:t>
      </w:r>
      <w:r w:rsidRPr="00CC557B">
        <w:t>.</w:t>
      </w:r>
      <w:r w:rsidR="004A1FC4" w:rsidRPr="00CC557B">
        <w:t xml:space="preserve"> </w:t>
      </w:r>
    </w:p>
    <w:p w:rsidR="004A1FC4" w:rsidRDefault="00D96D5B" w:rsidP="0080193C">
      <w:pPr>
        <w:pStyle w:val="vPrimus"/>
      </w:pPr>
      <w:r>
        <w:t>Intérea primi, summus quos júnxerat Auctor,</w:t>
      </w:r>
      <w:r w:rsidR="004A1FC4">
        <w:t xml:space="preserve"> </w:t>
      </w:r>
    </w:p>
    <w:p w:rsidR="004A1FC4" w:rsidRDefault="00D96D5B" w:rsidP="00FC7A51">
      <w:pPr>
        <w:pStyle w:val="v"/>
      </w:pPr>
      <w:r>
        <w:t>In paradisíaci ponúntur sede paréntes</w:t>
      </w:r>
      <w:r w:rsidR="00A62E17">
        <w:t xml:space="preserve">. </w:t>
      </w:r>
      <w:r w:rsidR="00A62E17" w:rsidRPr="0017095C">
        <w:rPr>
          <w:rStyle w:val="cnumero"/>
        </w:rPr>
        <w:tab/>
        <w:t>150</w:t>
      </w:r>
      <w:r w:rsidR="004A1FC4">
        <w:t xml:space="preserve"> </w:t>
      </w:r>
    </w:p>
    <w:p w:rsidR="004A1FC4" w:rsidRDefault="00D96D5B" w:rsidP="00FC7A51">
      <w:pPr>
        <w:pStyle w:val="v"/>
      </w:pPr>
      <w:r>
        <w:t>Quis Rector tali propónit prǽmia lege</w:t>
      </w:r>
      <w:r w:rsidR="004A1FC4">
        <w:t xml:space="preserve"> : </w:t>
      </w:r>
    </w:p>
    <w:p w:rsidR="004A1FC4" w:rsidRDefault="004A1FC4" w:rsidP="00FC7A51">
      <w:pPr>
        <w:pStyle w:val="v"/>
      </w:pPr>
      <w:r>
        <w:t>« </w:t>
      </w:r>
      <w:r w:rsidR="00D96D5B">
        <w:t>O summum factóris opus, quos sola creávit</w:t>
      </w:r>
      <w:r>
        <w:t xml:space="preserve"> </w:t>
      </w:r>
    </w:p>
    <w:p w:rsidR="004A1FC4" w:rsidRDefault="00D96D5B" w:rsidP="00FC7A51">
      <w:pPr>
        <w:pStyle w:val="v"/>
      </w:pPr>
      <w:r>
        <w:t>Nostra manus</w:t>
      </w:r>
      <w:r w:rsidR="00A60559" w:rsidRPr="00003838">
        <w:rPr>
          <w:rStyle w:val="Appelnotedebasdep"/>
        </w:rPr>
        <w:footnoteReference w:id="1800"/>
      </w:r>
      <w:r>
        <w:t>, nasci quum cǽtera voce jubérem</w:t>
      </w:r>
      <w:r w:rsidR="004A1FC4">
        <w:t xml:space="preserve"> ! </w:t>
      </w:r>
    </w:p>
    <w:p w:rsidR="004A1FC4" w:rsidRDefault="00D96D5B" w:rsidP="00FC7A51">
      <w:pPr>
        <w:pStyle w:val="v"/>
      </w:pPr>
      <w:r>
        <w:t>Aspícitis quanto pulchérrimus úbere lucus</w:t>
      </w:r>
      <w:r w:rsidR="004A1FC4">
        <w:t xml:space="preserve"> </w:t>
      </w:r>
    </w:p>
    <w:p w:rsidR="004A1FC4" w:rsidRPr="00CC557B" w:rsidRDefault="00D96D5B" w:rsidP="00FC7A51">
      <w:pPr>
        <w:pStyle w:val="v"/>
      </w:pPr>
      <w:r w:rsidRPr="00CC557B">
        <w:t>Divítiis t</w:t>
      </w:r>
      <w:r w:rsidR="009522DA" w:rsidRPr="00CC557B">
        <w:t>úmeat</w:t>
      </w:r>
      <w:r w:rsidRPr="00CC557B">
        <w:t xml:space="preserve"> magnis</w:t>
      </w:r>
      <w:r w:rsidR="004A1FC4" w:rsidRPr="00CC557B">
        <w:t> ?</w:t>
      </w:r>
      <w:r w:rsidRPr="00CC557B">
        <w:t xml:space="preserve"> hæc cuncta dabúntur</w:t>
      </w:r>
      <w:r w:rsidR="006141BC" w:rsidRPr="00CC557B">
        <w:t xml:space="preserve"> </w:t>
      </w:r>
      <w:r w:rsidR="006141BC" w:rsidRPr="00CC557B">
        <w:rPr>
          <w:rStyle w:val="cnumero"/>
        </w:rPr>
        <w:tab/>
        <w:t>155</w:t>
      </w:r>
      <w:r w:rsidR="004A1FC4" w:rsidRPr="00CC557B">
        <w:t xml:space="preserve"> </w:t>
      </w:r>
    </w:p>
    <w:p w:rsidR="004A1FC4" w:rsidRPr="007320D6" w:rsidRDefault="00D96D5B" w:rsidP="00FC7A51">
      <w:pPr>
        <w:pStyle w:val="v"/>
        <w:rPr>
          <w:lang w:val="en-GB"/>
        </w:rPr>
      </w:pPr>
      <w:r w:rsidRPr="007320D6">
        <w:rPr>
          <w:lang w:val="en-GB"/>
        </w:rPr>
        <w:t>Ad vestros sine fine cibos</w:t>
      </w:r>
      <w:r w:rsidR="004A1FC4" w:rsidRPr="007320D6">
        <w:rPr>
          <w:lang w:val="en-GB"/>
        </w:rPr>
        <w:t> ;</w:t>
      </w:r>
      <w:r w:rsidRPr="007320D6">
        <w:rPr>
          <w:lang w:val="en-GB"/>
        </w:rPr>
        <w:t xml:space="preserve"> hinc esca </w:t>
      </w:r>
      <w:r w:rsidR="009522DA" w:rsidRPr="007320D6">
        <w:rPr>
          <w:lang w:val="en-GB"/>
        </w:rPr>
        <w:t>petátur</w:t>
      </w:r>
      <w:r w:rsidR="004A1FC4" w:rsidRPr="007320D6">
        <w:rPr>
          <w:lang w:val="en-GB"/>
        </w:rPr>
        <w:t xml:space="preserve"> ; </w:t>
      </w:r>
    </w:p>
    <w:p w:rsidR="004A1FC4" w:rsidRDefault="00D96D5B" w:rsidP="00FC7A51">
      <w:pPr>
        <w:pStyle w:val="v"/>
      </w:pPr>
      <w:r>
        <w:t>Súmite concéssas fruges et cárpite poma.</w:t>
      </w:r>
      <w:r w:rsidR="004A1FC4">
        <w:t xml:space="preserve"> </w:t>
      </w:r>
    </w:p>
    <w:p w:rsidR="004A1FC4" w:rsidRDefault="00D96D5B" w:rsidP="00FC7A51">
      <w:pPr>
        <w:pStyle w:val="v"/>
      </w:pPr>
      <w:r>
        <w:t>Hic óperis dulci stúdio secúra quiéscat</w:t>
      </w:r>
      <w:r w:rsidR="004A1FC4">
        <w:t xml:space="preserve"> </w:t>
      </w:r>
    </w:p>
    <w:p w:rsidR="004A1FC4" w:rsidRDefault="00D96D5B" w:rsidP="00FC7A51">
      <w:pPr>
        <w:pStyle w:val="v"/>
      </w:pPr>
      <w:r>
        <w:t>Del</w:t>
      </w:r>
      <w:r w:rsidR="009522DA">
        <w:t>iciísque</w:t>
      </w:r>
      <w:r>
        <w:t xml:space="preserve"> fruens longǽvo in témpore vi</w:t>
      </w:r>
      <w:r w:rsidR="00655B26">
        <w:t>ta</w:t>
      </w:r>
      <w:r w:rsidR="00367589" w:rsidRPr="00003838">
        <w:rPr>
          <w:rStyle w:val="Appelnotedebasdep"/>
        </w:rPr>
        <w:footnoteReference w:id="1801"/>
      </w:r>
      <w:r w:rsidR="00655B26">
        <w:t>.</w:t>
      </w:r>
      <w:r w:rsidR="004A1FC4">
        <w:t xml:space="preserve"> </w:t>
      </w:r>
    </w:p>
    <w:p w:rsidR="004A1FC4" w:rsidRDefault="00D96D5B" w:rsidP="00FC7A51">
      <w:pPr>
        <w:pStyle w:val="v"/>
      </w:pPr>
      <w:r>
        <w:t>Est tamen in médio némoris, quam cérnitis, arbor,</w:t>
      </w:r>
      <w:r w:rsidR="000A63E8" w:rsidRPr="0017095C">
        <w:rPr>
          <w:rStyle w:val="cnumero"/>
        </w:rPr>
        <w:tab/>
      </w:r>
      <w:r w:rsidR="000A63E8">
        <w:rPr>
          <w:rStyle w:val="cnumero"/>
        </w:rPr>
        <w:t>160</w:t>
      </w:r>
      <w:r w:rsidR="004A1FC4">
        <w:t xml:space="preserve"> </w:t>
      </w:r>
    </w:p>
    <w:p w:rsidR="004A1FC4" w:rsidRDefault="00D96D5B" w:rsidP="00FC7A51">
      <w:pPr>
        <w:pStyle w:val="v"/>
      </w:pPr>
      <w:r>
        <w:t>Notítiam recti p</w:t>
      </w:r>
      <w:r w:rsidR="009522DA">
        <w:t>ravíque</w:t>
      </w:r>
      <w:r>
        <w:t xml:space="preserve"> in gérmine portans</w:t>
      </w:r>
      <w:r w:rsidR="004A1FC4">
        <w:t xml:space="preserve"> : </w:t>
      </w:r>
    </w:p>
    <w:p w:rsidR="004A1FC4" w:rsidRDefault="00D96D5B" w:rsidP="00FC7A51">
      <w:pPr>
        <w:pStyle w:val="v"/>
      </w:pPr>
      <w:r>
        <w:t>Hujus ab accéssu vétitum restríngi tactum.</w:t>
      </w:r>
      <w:r w:rsidR="004A1FC4">
        <w:t xml:space="preserve"> </w:t>
      </w:r>
    </w:p>
    <w:p w:rsidR="004A1FC4" w:rsidRDefault="00D96D5B" w:rsidP="00FC7A51">
      <w:pPr>
        <w:pStyle w:val="v"/>
      </w:pPr>
      <w:r>
        <w:t>Nec vos forte premat temerária díscere cura</w:t>
      </w:r>
      <w:r w:rsidR="004A1FC4">
        <w:t xml:space="preserve"> </w:t>
      </w:r>
    </w:p>
    <w:p w:rsidR="004A1FC4" w:rsidRDefault="00D96D5B" w:rsidP="00FC7A51">
      <w:pPr>
        <w:pStyle w:val="v"/>
      </w:pPr>
      <w:r>
        <w:t>Quæ próhibet doctor</w:t>
      </w:r>
      <w:r w:rsidR="004A1FC4">
        <w:t> ;</w:t>
      </w:r>
      <w:r>
        <w:t xml:space="preserve"> mélius nescíre, beátis</w:t>
      </w:r>
      <w:r w:rsidR="004A1FC4">
        <w:t xml:space="preserve"> </w:t>
      </w:r>
    </w:p>
    <w:p w:rsidR="004A1FC4" w:rsidRDefault="00D96D5B" w:rsidP="00FC7A51">
      <w:pPr>
        <w:pStyle w:val="v"/>
      </w:pPr>
      <w:r>
        <w:t>Quod quæsísse nocet. Testor quem fécimus orbem,</w:t>
      </w:r>
      <w:r w:rsidR="006141BC">
        <w:t xml:space="preserve"> </w:t>
      </w:r>
      <w:r w:rsidR="006141BC" w:rsidRPr="0017095C">
        <w:rPr>
          <w:rStyle w:val="cnumero"/>
        </w:rPr>
        <w:tab/>
        <w:t>165</w:t>
      </w:r>
      <w:r w:rsidR="004A1FC4">
        <w:t xml:space="preserve"> </w:t>
      </w:r>
    </w:p>
    <w:p w:rsidR="004A1FC4" w:rsidRDefault="00D96D5B" w:rsidP="00FC7A51">
      <w:pPr>
        <w:pStyle w:val="v"/>
      </w:pPr>
      <w:r>
        <w:t xml:space="preserve">Quod si quis vétitum </w:t>
      </w:r>
      <w:r w:rsidR="009522DA">
        <w:t>decérpat</w:t>
      </w:r>
      <w:r>
        <w:t xml:space="preserve"> ab árbore pomum,</w:t>
      </w:r>
      <w:r w:rsidR="004A1FC4">
        <w:t xml:space="preserve"> </w:t>
      </w:r>
    </w:p>
    <w:p w:rsidR="004A1FC4" w:rsidRDefault="00D96D5B" w:rsidP="00FC7A51">
      <w:pPr>
        <w:pStyle w:val="v"/>
      </w:pPr>
      <w:r>
        <w:t>Audax commíssum</w:t>
      </w:r>
      <w:r w:rsidR="00A60559" w:rsidRPr="00003838">
        <w:rPr>
          <w:rStyle w:val="Appelnotedebasdep"/>
        </w:rPr>
        <w:footnoteReference w:id="1802"/>
      </w:r>
      <w:r>
        <w:t xml:space="preserve"> mortis discrímine pendet.</w:t>
      </w:r>
      <w:r w:rsidR="004A1FC4">
        <w:t xml:space="preserve"> </w:t>
      </w:r>
    </w:p>
    <w:p w:rsidR="004A1FC4" w:rsidRDefault="00D96D5B" w:rsidP="00FC7A51">
      <w:pPr>
        <w:pStyle w:val="v"/>
      </w:pPr>
      <w:r>
        <w:t>Non imménsa loquor</w:t>
      </w:r>
      <w:r w:rsidR="004A1FC4">
        <w:t> :</w:t>
      </w:r>
      <w:r>
        <w:t xml:space="preserve"> fácilis custódia recti.</w:t>
      </w:r>
      <w:r w:rsidR="004A1FC4">
        <w:t xml:space="preserve"> </w:t>
      </w:r>
    </w:p>
    <w:p w:rsidR="004A1FC4" w:rsidRPr="007320D6" w:rsidRDefault="00D96D5B" w:rsidP="00FC7A51">
      <w:pPr>
        <w:pStyle w:val="v"/>
        <w:rPr>
          <w:lang w:val="en-GB"/>
        </w:rPr>
      </w:pPr>
      <w:r w:rsidRPr="007320D6">
        <w:rPr>
          <w:lang w:val="en-GB"/>
        </w:rPr>
        <w:t>Servátor vitam, mortem temer</w:t>
      </w:r>
      <w:r w:rsidR="009522DA" w:rsidRPr="007320D6">
        <w:rPr>
          <w:lang w:val="en-GB"/>
        </w:rPr>
        <w:t>átor</w:t>
      </w:r>
      <w:r w:rsidR="003C2C1C" w:rsidRPr="007320D6">
        <w:rPr>
          <w:lang w:val="en-GB"/>
        </w:rPr>
        <w:t xml:space="preserve"> habébit. »</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Accípiunt júvenes dictum, </w:t>
      </w:r>
      <w:r w:rsidR="009522DA" w:rsidRPr="007320D6">
        <w:rPr>
          <w:lang w:val="en-GB"/>
        </w:rPr>
        <w:t>lætíque</w:t>
      </w:r>
      <w:r w:rsidRPr="007320D6">
        <w:rPr>
          <w:lang w:val="en-GB"/>
        </w:rPr>
        <w:t xml:space="preserve"> sequúntur</w:t>
      </w:r>
      <w:r w:rsidR="004A1FC4" w:rsidRPr="007320D6">
        <w:rPr>
          <w:lang w:val="en-GB"/>
        </w:rPr>
        <w:t> ;</w:t>
      </w:r>
      <w:r w:rsidR="006141BC" w:rsidRPr="007320D6">
        <w:rPr>
          <w:lang w:val="en-GB"/>
        </w:rPr>
        <w:t xml:space="preserve"> </w:t>
      </w:r>
      <w:r w:rsidR="006141BC" w:rsidRPr="007320D6">
        <w:rPr>
          <w:rStyle w:val="cnumero"/>
          <w:lang w:val="en-GB"/>
        </w:rPr>
        <w:tab/>
        <w:t>170</w:t>
      </w:r>
      <w:r w:rsidR="004A1FC4" w:rsidRPr="007320D6">
        <w:rPr>
          <w:lang w:val="en-GB"/>
        </w:rPr>
        <w:t xml:space="preserve"> </w:t>
      </w:r>
    </w:p>
    <w:p w:rsidR="004A1FC4" w:rsidRDefault="00D96D5B" w:rsidP="00FC7A51">
      <w:pPr>
        <w:pStyle w:val="v"/>
      </w:pPr>
      <w:r>
        <w:t>Spondéntes omni servándam témpore legem.</w:t>
      </w:r>
      <w:r w:rsidR="004A1FC4">
        <w:t xml:space="preserve"> </w:t>
      </w:r>
    </w:p>
    <w:p w:rsidR="004A1FC4" w:rsidRDefault="00D96D5B" w:rsidP="00FC7A51">
      <w:pPr>
        <w:pStyle w:val="v"/>
      </w:pPr>
      <w:r>
        <w:t>Sic ignára mali nóvitas, nec cónscia fraudis,</w:t>
      </w:r>
      <w:r w:rsidR="004A1FC4">
        <w:t xml:space="preserve"> </w:t>
      </w:r>
    </w:p>
    <w:p w:rsidR="004A1FC4" w:rsidRDefault="00D96D5B" w:rsidP="00FC7A51">
      <w:pPr>
        <w:pStyle w:val="v"/>
      </w:pPr>
      <w:r>
        <w:t>I</w:t>
      </w:r>
      <w:r w:rsidR="009522DA">
        <w:t>ncáutas</w:t>
      </w:r>
      <w:r>
        <w:t xml:space="preserve"> nulla tétigit formídine mentes.</w:t>
      </w:r>
      <w:r w:rsidR="004A1FC4">
        <w:t xml:space="preserve"> </w:t>
      </w:r>
    </w:p>
    <w:p w:rsidR="004A1FC4" w:rsidRPr="007320D6" w:rsidRDefault="00D96D5B" w:rsidP="00FC7A51">
      <w:pPr>
        <w:pStyle w:val="v"/>
        <w:rPr>
          <w:lang w:val="en-GB"/>
        </w:rPr>
      </w:pPr>
      <w:r w:rsidRPr="007320D6">
        <w:rPr>
          <w:lang w:val="en-GB"/>
        </w:rPr>
        <w:t>At Pater, ínstruens sacráta in sede relínquens,</w:t>
      </w:r>
      <w:r w:rsidR="004A1FC4" w:rsidRPr="007320D6">
        <w:rPr>
          <w:lang w:val="en-GB"/>
        </w:rPr>
        <w:t xml:space="preserve"> </w:t>
      </w:r>
    </w:p>
    <w:p w:rsidR="004A1FC4" w:rsidRDefault="00D96D5B" w:rsidP="00FC7A51">
      <w:pPr>
        <w:pStyle w:val="v"/>
      </w:pPr>
      <w:r>
        <w:t>Lætus in astr</w:t>
      </w:r>
      <w:r w:rsidR="009522DA">
        <w:t>ígeram</w:t>
      </w:r>
      <w:r>
        <w:t xml:space="preserve"> cœli se sústulit aulam</w:t>
      </w:r>
      <w:r w:rsidR="00A62E17">
        <w:t xml:space="preserve">. </w:t>
      </w:r>
      <w:r w:rsidR="00A62E17" w:rsidRPr="0017095C">
        <w:rPr>
          <w:rStyle w:val="cnumero"/>
        </w:rPr>
        <w:tab/>
        <w:t>175</w:t>
      </w:r>
      <w:r w:rsidR="004A1FC4">
        <w:t xml:space="preserve"> </w:t>
      </w:r>
    </w:p>
    <w:p w:rsidR="004A1FC4" w:rsidRDefault="00D96D5B" w:rsidP="00E171CB">
      <w:pPr>
        <w:pStyle w:val="Titre3"/>
      </w:pPr>
      <w:bookmarkStart w:id="170" w:name="_Toc107085356"/>
      <w:r>
        <w:t xml:space="preserve">DE </w:t>
      </w:r>
      <w:r w:rsidR="003C2C1C">
        <w:t>PECCÁTO</w:t>
      </w:r>
      <w:r>
        <w:t xml:space="preserve"> </w:t>
      </w:r>
      <w:r w:rsidR="003C2C1C">
        <w:t>ORIGINÁLI</w:t>
      </w:r>
      <w:r w:rsidR="00367589" w:rsidRPr="00003838">
        <w:rPr>
          <w:rStyle w:val="Appelnotedebasdep"/>
        </w:rPr>
        <w:footnoteReference w:id="1803"/>
      </w:r>
      <w:r w:rsidR="00655B26">
        <w:t>.</w:t>
      </w:r>
      <w:bookmarkEnd w:id="170"/>
      <w:r w:rsidR="004A1FC4">
        <w:t xml:space="preserve"> </w:t>
      </w:r>
    </w:p>
    <w:p w:rsidR="004A1FC4" w:rsidRDefault="00D96D5B" w:rsidP="00BE2418">
      <w:pPr>
        <w:pStyle w:val="Titre4"/>
      </w:pPr>
      <w:r>
        <w:t xml:space="preserve">VI. </w:t>
      </w:r>
      <w:r w:rsidR="003C2C1C">
        <w:t>Jalousie</w:t>
      </w:r>
      <w:r>
        <w:t xml:space="preserve"> du serpe</w:t>
      </w:r>
      <w:r w:rsidR="00E171CB">
        <w:t>n</w:t>
      </w:r>
      <w:r>
        <w:t>t.</w:t>
      </w:r>
      <w:r w:rsidR="004A1FC4">
        <w:t xml:space="preserve"> </w:t>
      </w:r>
    </w:p>
    <w:p w:rsidR="004A1FC4" w:rsidRDefault="00D96D5B" w:rsidP="0080193C">
      <w:pPr>
        <w:pStyle w:val="vPrimus"/>
      </w:pPr>
      <w:r>
        <w:t>Vidit ut iste novos hómines in sede quiéta</w:t>
      </w:r>
      <w:r w:rsidR="004A1FC4">
        <w:t xml:space="preserve"> </w:t>
      </w:r>
    </w:p>
    <w:p w:rsidR="004A1FC4" w:rsidRPr="007320D6" w:rsidRDefault="00D96D5B" w:rsidP="00FC7A51">
      <w:pPr>
        <w:pStyle w:val="v"/>
        <w:rPr>
          <w:lang w:val="en-GB"/>
        </w:rPr>
      </w:pPr>
      <w:r w:rsidRPr="007320D6">
        <w:rPr>
          <w:lang w:val="en-GB"/>
        </w:rPr>
        <w:t>Dúcere felícem nullo discrímine vitam,</w:t>
      </w:r>
      <w:r w:rsidR="004A1FC4" w:rsidRPr="007320D6">
        <w:rPr>
          <w:lang w:val="en-GB"/>
        </w:rPr>
        <w:t xml:space="preserve"> </w:t>
      </w:r>
    </w:p>
    <w:p w:rsidR="004A1FC4" w:rsidRDefault="00D96D5B" w:rsidP="00FC7A51">
      <w:pPr>
        <w:pStyle w:val="v"/>
      </w:pPr>
      <w:r>
        <w:t>Et lege accépta Dómino famul</w:t>
      </w:r>
      <w:r w:rsidR="003C2C1C">
        <w:t>á</w:t>
      </w:r>
      <w:r>
        <w:t>rier orbis,</w:t>
      </w:r>
      <w:r w:rsidR="004A1FC4">
        <w:t xml:space="preserve"> </w:t>
      </w:r>
    </w:p>
    <w:p w:rsidR="004A1FC4" w:rsidRDefault="00D96D5B" w:rsidP="00FC7A51">
      <w:pPr>
        <w:pStyle w:val="v"/>
      </w:pPr>
      <w:r>
        <w:t>Subj</w:t>
      </w:r>
      <w:r w:rsidR="009522DA">
        <w:t>ectísque</w:t>
      </w:r>
      <w:r>
        <w:t xml:space="preserve"> frui plácida inter g</w:t>
      </w:r>
      <w:r w:rsidR="009522DA">
        <w:t>áudia</w:t>
      </w:r>
      <w:r>
        <w:t xml:space="preserve"> </w:t>
      </w:r>
      <w:r w:rsidR="009522DA">
        <w:t>rebus</w:t>
      </w:r>
      <w:r>
        <w:t>,</w:t>
      </w:r>
      <w:r w:rsidR="004A1FC4">
        <w:t xml:space="preserve"> </w:t>
      </w:r>
    </w:p>
    <w:p w:rsidR="004A1FC4" w:rsidRDefault="00D96D5B" w:rsidP="00FC7A51">
      <w:pPr>
        <w:pStyle w:val="v"/>
      </w:pPr>
      <w:r>
        <w:lastRenderedPageBreak/>
        <w:t xml:space="preserve">Commóvit </w:t>
      </w:r>
      <w:r w:rsidR="003C2C1C">
        <w:t>súbitum</w:t>
      </w:r>
      <w:r w:rsidR="00A60559" w:rsidRPr="00003838">
        <w:rPr>
          <w:rStyle w:val="Appelnotedebasdep"/>
        </w:rPr>
        <w:footnoteReference w:id="1804"/>
      </w:r>
      <w:r>
        <w:t xml:space="preserve"> zeli scintílla vapórem,</w:t>
      </w:r>
      <w:r w:rsidR="006141BC">
        <w:t xml:space="preserve"> </w:t>
      </w:r>
      <w:r w:rsidR="006141BC" w:rsidRPr="0017095C">
        <w:rPr>
          <w:rStyle w:val="cnumero"/>
        </w:rPr>
        <w:tab/>
        <w:t>180</w:t>
      </w:r>
      <w:r w:rsidR="004A1FC4">
        <w:t xml:space="preserve"> </w:t>
      </w:r>
    </w:p>
    <w:p w:rsidR="004A1FC4" w:rsidRDefault="00D96D5B" w:rsidP="00FC7A51">
      <w:pPr>
        <w:pStyle w:val="v"/>
      </w:pPr>
      <w:r>
        <w:t>Exc</w:t>
      </w:r>
      <w:r w:rsidR="009522DA">
        <w:t>revítque</w:t>
      </w:r>
      <w:r>
        <w:t xml:space="preserve"> calens in sæva incéndia livor.</w:t>
      </w:r>
      <w:r w:rsidR="004A1FC4">
        <w:t xml:space="preserve"> </w:t>
      </w:r>
    </w:p>
    <w:p w:rsidR="004A1FC4" w:rsidRDefault="00D96D5B" w:rsidP="00FC7A51">
      <w:pPr>
        <w:pStyle w:val="v"/>
      </w:pPr>
      <w:r>
        <w:t xml:space="preserve">Vicínum tunc forti fuit quum </w:t>
      </w:r>
      <w:r w:rsidR="003C2C1C">
        <w:t>décidit alto</w:t>
      </w:r>
      <w:r w:rsidR="004A1FC4">
        <w:t xml:space="preserve"> </w:t>
      </w:r>
    </w:p>
    <w:p w:rsidR="004A1FC4" w:rsidRDefault="00D96D5B" w:rsidP="00FC7A51">
      <w:pPr>
        <w:pStyle w:val="v"/>
      </w:pPr>
      <w:r>
        <w:t xml:space="preserve">Tempus, et </w:t>
      </w:r>
      <w:r w:rsidR="009522DA">
        <w:t>ninéxam</w:t>
      </w:r>
      <w:r>
        <w:t xml:space="preserve"> traxit per prona catérvam.</w:t>
      </w:r>
      <w:r w:rsidR="004A1FC4">
        <w:t xml:space="preserve"> </w:t>
      </w:r>
    </w:p>
    <w:p w:rsidR="004A1FC4" w:rsidRDefault="00D96D5B" w:rsidP="00FC7A51">
      <w:pPr>
        <w:pStyle w:val="v"/>
      </w:pPr>
      <w:r>
        <w:t xml:space="preserve">Hoc récolens, casúmque premens in corde </w:t>
      </w:r>
      <w:r w:rsidR="009522DA">
        <w:t>recéntem</w:t>
      </w:r>
      <w:r w:rsidR="004A1FC4">
        <w:t xml:space="preserve"> </w:t>
      </w:r>
    </w:p>
    <w:p w:rsidR="004A1FC4" w:rsidRDefault="00D96D5B" w:rsidP="00FC7A51">
      <w:pPr>
        <w:pStyle w:val="v"/>
      </w:pPr>
      <w:r>
        <w:t>Pius dóluit periísse sibi quod póssidet alter</w:t>
      </w:r>
      <w:r w:rsidR="00A62E17">
        <w:t xml:space="preserve">. </w:t>
      </w:r>
      <w:r w:rsidR="00A62E17" w:rsidRPr="0017095C">
        <w:rPr>
          <w:rStyle w:val="cnumero"/>
        </w:rPr>
        <w:tab/>
        <w:t>185</w:t>
      </w:r>
      <w:r w:rsidR="004A1FC4">
        <w:t xml:space="preserve"> </w:t>
      </w:r>
    </w:p>
    <w:p w:rsidR="004A1FC4" w:rsidRDefault="00D96D5B" w:rsidP="00FC7A51">
      <w:pPr>
        <w:pStyle w:val="v"/>
      </w:pPr>
      <w:r>
        <w:t>Tunc mixtus cum felle pudor sic péctore questus</w:t>
      </w:r>
      <w:r w:rsidR="004A1FC4">
        <w:t xml:space="preserve"> </w:t>
      </w:r>
    </w:p>
    <w:p w:rsidR="004A1FC4" w:rsidRDefault="00D96D5B" w:rsidP="00FC7A51">
      <w:pPr>
        <w:pStyle w:val="v"/>
      </w:pPr>
      <w:r>
        <w:t>Explicat, et tali suspíria voce reláxat</w:t>
      </w:r>
      <w:r w:rsidR="004A1FC4">
        <w:t xml:space="preserve"> : </w:t>
      </w:r>
    </w:p>
    <w:p w:rsidR="004A1FC4" w:rsidRPr="007320D6" w:rsidRDefault="004A1FC4" w:rsidP="0080193C">
      <w:pPr>
        <w:pStyle w:val="vPrimus"/>
        <w:rPr>
          <w:lang w:val="en-GB"/>
        </w:rPr>
      </w:pPr>
      <w:r w:rsidRPr="007320D6">
        <w:rPr>
          <w:lang w:val="en-GB"/>
        </w:rPr>
        <w:t>« </w:t>
      </w:r>
      <w:r w:rsidR="00D96D5B" w:rsidRPr="007320D6">
        <w:rPr>
          <w:lang w:val="en-GB"/>
        </w:rPr>
        <w:t>Proh dolor</w:t>
      </w:r>
      <w:r w:rsidRPr="007320D6">
        <w:rPr>
          <w:lang w:val="en-GB"/>
        </w:rPr>
        <w:t> !</w:t>
      </w:r>
      <w:r w:rsidR="00D96D5B" w:rsidRPr="007320D6">
        <w:rPr>
          <w:lang w:val="en-GB"/>
        </w:rPr>
        <w:t xml:space="preserve"> hoc nobis </w:t>
      </w:r>
      <w:r w:rsidR="003C2C1C" w:rsidRPr="007320D6">
        <w:rPr>
          <w:lang w:val="en-GB"/>
        </w:rPr>
        <w:t>súbitum</w:t>
      </w:r>
      <w:r w:rsidR="00D96D5B" w:rsidRPr="007320D6">
        <w:rPr>
          <w:lang w:val="en-GB"/>
        </w:rPr>
        <w:t xml:space="preserve"> consúrgere plasma,</w:t>
      </w:r>
      <w:r w:rsidRPr="007320D6">
        <w:rPr>
          <w:lang w:val="en-GB"/>
        </w:rPr>
        <w:t xml:space="preserve"> </w:t>
      </w:r>
    </w:p>
    <w:p w:rsidR="004A1FC4" w:rsidRDefault="00D96D5B" w:rsidP="00FC7A51">
      <w:pPr>
        <w:pStyle w:val="v"/>
      </w:pPr>
      <w:r>
        <w:t>In</w:t>
      </w:r>
      <w:r w:rsidR="009522DA">
        <w:t>visúmque</w:t>
      </w:r>
      <w:r w:rsidR="003C2C1C">
        <w:t xml:space="preserve"> genus nostri crevísse ruína !</w:t>
      </w:r>
      <w:r w:rsidR="004A1FC4">
        <w:t xml:space="preserve"> </w:t>
      </w:r>
    </w:p>
    <w:p w:rsidR="004A1FC4" w:rsidRDefault="00D96D5B" w:rsidP="00FC7A51">
      <w:pPr>
        <w:pStyle w:val="v"/>
      </w:pPr>
      <w:r>
        <w:t>Me celsum virtus hábuit, nunc ecce negléctus</w:t>
      </w:r>
      <w:r w:rsidR="006141BC">
        <w:t xml:space="preserve"> </w:t>
      </w:r>
      <w:r w:rsidR="006141BC" w:rsidRPr="0017095C">
        <w:rPr>
          <w:rStyle w:val="cnumero"/>
        </w:rPr>
        <w:tab/>
        <w:t>190</w:t>
      </w:r>
      <w:r w:rsidR="004A1FC4">
        <w:t xml:space="preserve"> </w:t>
      </w:r>
    </w:p>
    <w:p w:rsidR="004A1FC4" w:rsidRDefault="00D96D5B" w:rsidP="00FC7A51">
      <w:pPr>
        <w:pStyle w:val="v"/>
      </w:pPr>
      <w:r>
        <w:t xml:space="preserve">Pellor, et angélico lítuus succédit </w:t>
      </w:r>
      <w:r w:rsidR="003C2C1C">
        <w:t>horróri</w:t>
      </w:r>
      <w:r w:rsidR="004A1FC4">
        <w:t xml:space="preserve"> ! </w:t>
      </w:r>
    </w:p>
    <w:p w:rsidR="004A1FC4" w:rsidRDefault="00D96D5B" w:rsidP="00FC7A51">
      <w:pPr>
        <w:pStyle w:val="v"/>
      </w:pPr>
      <w:r>
        <w:t>Cœlum terra tenet, vili compáge leváta</w:t>
      </w:r>
      <w:r w:rsidR="004A1FC4">
        <w:t xml:space="preserve"> </w:t>
      </w:r>
    </w:p>
    <w:p w:rsidR="004A1FC4" w:rsidRDefault="00D96D5B" w:rsidP="00FC7A51">
      <w:pPr>
        <w:pStyle w:val="v"/>
      </w:pPr>
      <w:r>
        <w:t>Regnat humus, nobísque perit transláta potéstas</w:t>
      </w:r>
      <w:r w:rsidR="00A60559" w:rsidRPr="00003838">
        <w:rPr>
          <w:rStyle w:val="Appelnotedebasdep"/>
        </w:rPr>
        <w:footnoteReference w:id="1805"/>
      </w:r>
      <w:r w:rsidR="004A1FC4">
        <w:t xml:space="preserve"> ! </w:t>
      </w:r>
    </w:p>
    <w:p w:rsidR="004A1FC4" w:rsidRDefault="00D96D5B" w:rsidP="00FC7A51">
      <w:pPr>
        <w:pStyle w:val="v"/>
      </w:pPr>
      <w:r>
        <w:t>Nec tamen in totum périit</w:t>
      </w:r>
      <w:r w:rsidR="004A1FC4">
        <w:t> ;</w:t>
      </w:r>
      <w:r>
        <w:t xml:space="preserve"> pars magna </w:t>
      </w:r>
      <w:r w:rsidR="009522DA">
        <w:t>reténtat</w:t>
      </w:r>
      <w:r w:rsidR="004A1FC4">
        <w:t xml:space="preserve"> </w:t>
      </w:r>
    </w:p>
    <w:p w:rsidR="004A1FC4" w:rsidRDefault="00D96D5B" w:rsidP="00FC7A51">
      <w:pPr>
        <w:pStyle w:val="v"/>
      </w:pPr>
      <w:r w:rsidRPr="007320D6">
        <w:rPr>
          <w:lang w:val="en-GB"/>
        </w:rPr>
        <w:t>Vim própriam, summáque cluit virtúte nocéndi</w:t>
      </w:r>
      <w:r w:rsidR="00A62E17" w:rsidRPr="007320D6">
        <w:rPr>
          <w:lang w:val="en-GB"/>
        </w:rPr>
        <w:t xml:space="preserve">. </w:t>
      </w:r>
      <w:r w:rsidR="00A62E17" w:rsidRPr="007320D6">
        <w:rPr>
          <w:rStyle w:val="cnumero"/>
          <w:lang w:val="en-GB"/>
        </w:rPr>
        <w:tab/>
      </w:r>
      <w:r w:rsidR="00A62E17" w:rsidRPr="0017095C">
        <w:rPr>
          <w:rStyle w:val="cnumero"/>
        </w:rPr>
        <w:t>195</w:t>
      </w:r>
      <w:r w:rsidR="004A1FC4">
        <w:t xml:space="preserve"> </w:t>
      </w:r>
    </w:p>
    <w:p w:rsidR="004A1FC4" w:rsidRDefault="00D96D5B" w:rsidP="00FC7A51">
      <w:pPr>
        <w:pStyle w:val="v"/>
      </w:pPr>
      <w:r>
        <w:t>Nil différre juvat</w:t>
      </w:r>
      <w:r w:rsidR="004A1FC4">
        <w:t> :</w:t>
      </w:r>
      <w:r>
        <w:t xml:space="preserve"> jam nunc certámine blando</w:t>
      </w:r>
      <w:r w:rsidR="00A60559" w:rsidRPr="00003838">
        <w:rPr>
          <w:rStyle w:val="Appelnotedebasdep"/>
        </w:rPr>
        <w:footnoteReference w:id="1806"/>
      </w:r>
      <w:r w:rsidR="004A1FC4">
        <w:t xml:space="preserve"> </w:t>
      </w:r>
    </w:p>
    <w:p w:rsidR="004A1FC4" w:rsidRDefault="00D96D5B" w:rsidP="00FC7A51">
      <w:pPr>
        <w:pStyle w:val="v"/>
      </w:pPr>
      <w:r>
        <w:t>Congr</w:t>
      </w:r>
      <w:r w:rsidR="003C2C1C">
        <w:t>é</w:t>
      </w:r>
      <w:r>
        <w:t xml:space="preserve">diar, dum prima </w:t>
      </w:r>
      <w:r w:rsidR="003C2C1C">
        <w:t>salus</w:t>
      </w:r>
      <w:r w:rsidR="00A60559" w:rsidRPr="00003838">
        <w:rPr>
          <w:rStyle w:val="Appelnotedebasdep"/>
        </w:rPr>
        <w:footnoteReference w:id="1807"/>
      </w:r>
      <w:r>
        <w:t>, expérta nec álios</w:t>
      </w:r>
      <w:r w:rsidR="004A1FC4">
        <w:t xml:space="preserve"> </w:t>
      </w:r>
    </w:p>
    <w:p w:rsidR="004A1FC4" w:rsidRDefault="00D96D5B" w:rsidP="00FC7A51">
      <w:pPr>
        <w:pStyle w:val="v"/>
      </w:pPr>
      <w:r>
        <w:t>Simplícitas ignára dolos ad tela patébit.</w:t>
      </w:r>
      <w:r w:rsidR="004A1FC4">
        <w:t xml:space="preserve"> </w:t>
      </w:r>
    </w:p>
    <w:p w:rsidR="004A1FC4" w:rsidRDefault="00D96D5B" w:rsidP="00FC7A51">
      <w:pPr>
        <w:pStyle w:val="v"/>
      </w:pPr>
      <w:r>
        <w:t>Et mélius soli capiéntur fraude, priúsquam</w:t>
      </w:r>
      <w:r w:rsidR="004A1FC4">
        <w:t xml:space="preserve"> </w:t>
      </w:r>
    </w:p>
    <w:p w:rsidR="004A1FC4" w:rsidRDefault="009522DA" w:rsidP="00FC7A51">
      <w:pPr>
        <w:pStyle w:val="v"/>
      </w:pPr>
      <w:r>
        <w:t>Fecúndam</w:t>
      </w:r>
      <w:r w:rsidR="00D96D5B">
        <w:t xml:space="preserve"> mittant ætérna in sǽcula prolem</w:t>
      </w:r>
      <w:r w:rsidR="00A62E17">
        <w:t xml:space="preserve">. </w:t>
      </w:r>
      <w:r w:rsidR="00A62E17" w:rsidRPr="0017095C">
        <w:rPr>
          <w:rStyle w:val="cnumero"/>
        </w:rPr>
        <w:tab/>
        <w:t>200</w:t>
      </w:r>
      <w:r w:rsidR="004A1FC4">
        <w:t xml:space="preserve"> </w:t>
      </w:r>
    </w:p>
    <w:p w:rsidR="004A1FC4" w:rsidRDefault="00D96D5B" w:rsidP="00FC7A51">
      <w:pPr>
        <w:pStyle w:val="v"/>
      </w:pPr>
      <w:r>
        <w:t xml:space="preserve">Immortále nihil terra prodíre </w:t>
      </w:r>
      <w:r w:rsidR="009522DA">
        <w:t>sinéndum</w:t>
      </w:r>
      <w:r>
        <w:t xml:space="preserve"> est.</w:t>
      </w:r>
      <w:r w:rsidR="004A1FC4">
        <w:t xml:space="preserve"> </w:t>
      </w:r>
    </w:p>
    <w:p w:rsidR="004A1FC4" w:rsidRDefault="00D96D5B" w:rsidP="00FC7A51">
      <w:pPr>
        <w:pStyle w:val="v"/>
      </w:pPr>
      <w:r>
        <w:t>Fons géneris péreat</w:t>
      </w:r>
      <w:r w:rsidR="004A1FC4">
        <w:t> ;</w:t>
      </w:r>
      <w:r>
        <w:t xml:space="preserve"> cápitis deféctio membris</w:t>
      </w:r>
      <w:r w:rsidR="004A1FC4">
        <w:t xml:space="preserve"> </w:t>
      </w:r>
    </w:p>
    <w:p w:rsidR="004A1FC4" w:rsidRDefault="00D96D5B" w:rsidP="00FC7A51">
      <w:pPr>
        <w:pStyle w:val="v"/>
      </w:pPr>
      <w:r>
        <w:t>Semen mortis erit</w:t>
      </w:r>
      <w:r w:rsidR="004A1FC4">
        <w:t> ;</w:t>
      </w:r>
      <w:r>
        <w:t xml:space="preserve"> páriat discrímina lethi</w:t>
      </w:r>
      <w:r w:rsidR="004A1FC4">
        <w:t xml:space="preserve"> </w:t>
      </w:r>
    </w:p>
    <w:p w:rsidR="004A1FC4" w:rsidRPr="007320D6" w:rsidRDefault="00D96D5B" w:rsidP="00FC7A51">
      <w:pPr>
        <w:pStyle w:val="v"/>
        <w:rPr>
          <w:lang w:val="en-GB"/>
        </w:rPr>
      </w:pPr>
      <w:r w:rsidRPr="007320D6">
        <w:rPr>
          <w:lang w:val="en-GB"/>
        </w:rPr>
        <w:t>Vitæ princípium</w:t>
      </w:r>
      <w:r w:rsidR="004A1FC4" w:rsidRPr="007320D6">
        <w:rPr>
          <w:lang w:val="en-GB"/>
        </w:rPr>
        <w:t> ;</w:t>
      </w:r>
      <w:r w:rsidRPr="007320D6">
        <w:rPr>
          <w:lang w:val="en-GB"/>
        </w:rPr>
        <w:t xml:space="preserve"> cuncti feriántur in uno</w:t>
      </w:r>
      <w:r w:rsidR="004A1FC4" w:rsidRPr="007320D6">
        <w:rPr>
          <w:lang w:val="en-GB"/>
        </w:rPr>
        <w:t xml:space="preserve"> : </w:t>
      </w:r>
    </w:p>
    <w:p w:rsidR="004A1FC4" w:rsidRDefault="00D96D5B" w:rsidP="00FC7A51">
      <w:pPr>
        <w:pStyle w:val="v"/>
      </w:pPr>
      <w:r>
        <w:t>Non fáciet vivum radix occísa cacúmen</w:t>
      </w:r>
      <w:r w:rsidR="00A62E17">
        <w:t>.</w:t>
      </w:r>
      <w:r w:rsidR="000A63E8" w:rsidRPr="0017095C">
        <w:rPr>
          <w:rStyle w:val="cnumero"/>
        </w:rPr>
        <w:tab/>
      </w:r>
      <w:r w:rsidR="000A63E8">
        <w:rPr>
          <w:rStyle w:val="cnumero"/>
        </w:rPr>
        <w:t>205</w:t>
      </w:r>
      <w:r w:rsidR="004A1FC4">
        <w:t xml:space="preserve"> </w:t>
      </w:r>
    </w:p>
    <w:p w:rsidR="004A1FC4" w:rsidRDefault="00D96D5B" w:rsidP="00FC7A51">
      <w:pPr>
        <w:pStyle w:val="v"/>
      </w:pPr>
      <w:r>
        <w:t xml:space="preserve">Hæc mihi </w:t>
      </w:r>
      <w:r w:rsidR="009522DA">
        <w:t>dejécto</w:t>
      </w:r>
      <w:r>
        <w:t xml:space="preserve"> tantum solátia restant.</w:t>
      </w:r>
      <w:r w:rsidR="004A1FC4">
        <w:t xml:space="preserve"> </w:t>
      </w:r>
    </w:p>
    <w:p w:rsidR="004A1FC4" w:rsidRDefault="00D96D5B" w:rsidP="00FC7A51">
      <w:pPr>
        <w:pStyle w:val="v"/>
      </w:pPr>
      <w:r>
        <w:t xml:space="preserve">Si néqueo </w:t>
      </w:r>
      <w:r w:rsidR="009522DA">
        <w:t>clausos</w:t>
      </w:r>
      <w:r>
        <w:t xml:space="preserve"> íterum conscéndere cœlos,</w:t>
      </w:r>
      <w:r w:rsidR="004A1FC4">
        <w:t xml:space="preserve"> </w:t>
      </w:r>
    </w:p>
    <w:p w:rsidR="004A1FC4" w:rsidRDefault="00D96D5B" w:rsidP="00FC7A51">
      <w:pPr>
        <w:pStyle w:val="v"/>
      </w:pPr>
      <w:r>
        <w:t>His quoque claudátur</w:t>
      </w:r>
      <w:r w:rsidR="004A1FC4">
        <w:t> :</w:t>
      </w:r>
      <w:r>
        <w:t xml:space="preserve"> lévius cecidísse putándum est,</w:t>
      </w:r>
      <w:r w:rsidR="004A1FC4">
        <w:t xml:space="preserve"> </w:t>
      </w:r>
    </w:p>
    <w:p w:rsidR="004A1FC4" w:rsidRDefault="00D96D5B" w:rsidP="00FC7A51">
      <w:pPr>
        <w:pStyle w:val="v"/>
      </w:pPr>
      <w:r>
        <w:t>Si nova perdátis símili substántia</w:t>
      </w:r>
      <w:r w:rsidR="00A60559" w:rsidRPr="00003838">
        <w:rPr>
          <w:rStyle w:val="Appelnotedebasdep"/>
        </w:rPr>
        <w:footnoteReference w:id="1808"/>
      </w:r>
      <w:r>
        <w:t xml:space="preserve"> casu,</w:t>
      </w:r>
      <w:r w:rsidR="004A1FC4">
        <w:t xml:space="preserve"> </w:t>
      </w:r>
    </w:p>
    <w:p w:rsidR="004A1FC4" w:rsidRDefault="00D96D5B" w:rsidP="00FC7A51">
      <w:pPr>
        <w:pStyle w:val="v"/>
      </w:pPr>
      <w:r>
        <w:t>Si comes exc</w:t>
      </w:r>
      <w:r w:rsidR="009522DA">
        <w:t>ídii</w:t>
      </w:r>
      <w:r>
        <w:t xml:space="preserve"> súbeat consórtia pœnæ,</w:t>
      </w:r>
      <w:r w:rsidR="006141BC">
        <w:t xml:space="preserve"> </w:t>
      </w:r>
      <w:r w:rsidR="006141BC" w:rsidRPr="0017095C">
        <w:rPr>
          <w:rStyle w:val="cnumero"/>
        </w:rPr>
        <w:tab/>
        <w:t>210</w:t>
      </w:r>
      <w:r w:rsidR="004A1FC4">
        <w:t xml:space="preserve"> </w:t>
      </w:r>
    </w:p>
    <w:p w:rsidR="004A1FC4" w:rsidRDefault="00D96D5B" w:rsidP="00FC7A51">
      <w:pPr>
        <w:pStyle w:val="v"/>
      </w:pPr>
      <w:r>
        <w:lastRenderedPageBreak/>
        <w:t>Et quos præv</w:t>
      </w:r>
      <w:r w:rsidR="009522DA">
        <w:t>ídeo</w:t>
      </w:r>
      <w:r>
        <w:t xml:space="preserve"> nobíscum dívidat ignes.</w:t>
      </w:r>
      <w:r w:rsidR="004A1FC4">
        <w:t xml:space="preserve"> </w:t>
      </w:r>
    </w:p>
    <w:p w:rsidR="004A1FC4" w:rsidRDefault="00D96D5B" w:rsidP="00FC7A51">
      <w:pPr>
        <w:pStyle w:val="v"/>
      </w:pPr>
      <w:r>
        <w:t>Sed ne diffídis falléndi causa putétur,</w:t>
      </w:r>
      <w:r w:rsidR="004A1FC4">
        <w:t xml:space="preserve"> </w:t>
      </w:r>
    </w:p>
    <w:p w:rsidR="004A1FC4" w:rsidRDefault="00D96D5B" w:rsidP="00FC7A51">
      <w:pPr>
        <w:pStyle w:val="v"/>
      </w:pPr>
      <w:r>
        <w:t>Hæc mon</w:t>
      </w:r>
      <w:r w:rsidR="009522DA">
        <w:t>stránda</w:t>
      </w:r>
      <w:r>
        <w:t xml:space="preserve"> via est, dudum quam sponte cucúrri</w:t>
      </w:r>
      <w:r w:rsidR="004A1FC4">
        <w:t xml:space="preserve"> </w:t>
      </w:r>
    </w:p>
    <w:p w:rsidR="004A1FC4" w:rsidRDefault="00D96D5B" w:rsidP="00FC7A51">
      <w:pPr>
        <w:pStyle w:val="v"/>
      </w:pPr>
      <w:r>
        <w:t>In pronum lapsus</w:t>
      </w:r>
      <w:r w:rsidR="004A1FC4">
        <w:t> :</w:t>
      </w:r>
      <w:r>
        <w:t xml:space="preserve"> quæ me jactántia cœlo</w:t>
      </w:r>
      <w:r w:rsidR="004A1FC4">
        <w:t xml:space="preserve"> </w:t>
      </w:r>
    </w:p>
    <w:p w:rsidR="004A1FC4" w:rsidRDefault="00D96D5B" w:rsidP="00FC7A51">
      <w:pPr>
        <w:pStyle w:val="v"/>
      </w:pPr>
      <w:r>
        <w:t>Expulit, hæc hóminem paradísi e límine pellat,</w:t>
      </w:r>
      <w:r w:rsidR="00B23E96">
        <w:t> »</w:t>
      </w:r>
      <w:r w:rsidR="006141BC">
        <w:t xml:space="preserve"> </w:t>
      </w:r>
      <w:r w:rsidR="006141BC" w:rsidRPr="0017095C">
        <w:rPr>
          <w:rStyle w:val="cnumero"/>
        </w:rPr>
        <w:tab/>
        <w:t>215</w:t>
      </w:r>
      <w:r w:rsidR="004A1FC4">
        <w:t xml:space="preserve"> </w:t>
      </w:r>
    </w:p>
    <w:p w:rsidR="004A1FC4" w:rsidRDefault="00D96D5B" w:rsidP="00FC7A51">
      <w:pPr>
        <w:pStyle w:val="v"/>
      </w:pPr>
      <w:r>
        <w:t>Sic ait, et gémitus vocem claus</w:t>
      </w:r>
      <w:r w:rsidR="00060456">
        <w:t>é</w:t>
      </w:r>
      <w:r>
        <w:t xml:space="preserve">re </w:t>
      </w:r>
      <w:r w:rsidR="009522DA">
        <w:t>doléntis</w:t>
      </w:r>
      <w:r>
        <w:t>.</w:t>
      </w:r>
      <w:r w:rsidR="004A1FC4">
        <w:t xml:space="preserve"> </w:t>
      </w:r>
    </w:p>
    <w:p w:rsidR="004A1FC4" w:rsidRDefault="00E171CB" w:rsidP="00BE2418">
      <w:pPr>
        <w:pStyle w:val="Titre4"/>
      </w:pPr>
      <w:r>
        <w:t>VII. Le serpent trompe la fe</w:t>
      </w:r>
      <w:r w:rsidR="00D96D5B">
        <w:t>mme.</w:t>
      </w:r>
      <w:r w:rsidR="004A1FC4">
        <w:t xml:space="preserve"> </w:t>
      </w:r>
    </w:p>
    <w:p w:rsidR="004A1FC4" w:rsidRPr="007320D6" w:rsidRDefault="00D96D5B" w:rsidP="0080193C">
      <w:pPr>
        <w:pStyle w:val="vPrimus"/>
        <w:rPr>
          <w:lang w:val="en-GB"/>
        </w:rPr>
      </w:pPr>
      <w:r w:rsidRPr="007320D6">
        <w:rPr>
          <w:lang w:val="en-GB"/>
        </w:rPr>
        <w:t>Ergo ut vip</w:t>
      </w:r>
      <w:r w:rsidR="009522DA" w:rsidRPr="007320D6">
        <w:rPr>
          <w:lang w:val="en-GB"/>
        </w:rPr>
        <w:t>éream</w:t>
      </w:r>
      <w:r w:rsidRPr="007320D6">
        <w:rPr>
          <w:lang w:val="en-GB"/>
        </w:rPr>
        <w:t xml:space="preserve"> </w:t>
      </w:r>
      <w:r w:rsidR="00060456" w:rsidRPr="007320D6">
        <w:rPr>
          <w:lang w:val="en-GB"/>
        </w:rPr>
        <w:t>malesuáda</w:t>
      </w:r>
      <w:r w:rsidRPr="007320D6">
        <w:rPr>
          <w:lang w:val="en-GB"/>
        </w:rPr>
        <w:t xml:space="preserve"> fraude figúram</w:t>
      </w:r>
      <w:r w:rsidR="001F7738" w:rsidRPr="00003838">
        <w:rPr>
          <w:rStyle w:val="Appelnotedebasdep"/>
        </w:rPr>
        <w:footnoteReference w:id="1809"/>
      </w:r>
      <w:r w:rsidR="004A1FC4" w:rsidRPr="007320D6">
        <w:rPr>
          <w:lang w:val="en-GB"/>
        </w:rPr>
        <w:t xml:space="preserve"> </w:t>
      </w:r>
    </w:p>
    <w:p w:rsidR="004A1FC4" w:rsidRDefault="00D96D5B" w:rsidP="00FC7A51">
      <w:pPr>
        <w:pStyle w:val="v"/>
      </w:pPr>
      <w:r>
        <w:t xml:space="preserve">Induit, et totum fallax procéssit in </w:t>
      </w:r>
      <w:r w:rsidR="00974AE5">
        <w:t>anguem</w:t>
      </w:r>
      <w:r>
        <w:t>,</w:t>
      </w:r>
      <w:r w:rsidR="004A1FC4">
        <w:t xml:space="preserve"> </w:t>
      </w:r>
    </w:p>
    <w:p w:rsidR="004A1FC4" w:rsidRPr="007320D6" w:rsidRDefault="00D96D5B" w:rsidP="00FC7A51">
      <w:pPr>
        <w:pStyle w:val="v"/>
        <w:rPr>
          <w:lang w:val="en-GB"/>
        </w:rPr>
      </w:pPr>
      <w:r w:rsidRPr="007320D6">
        <w:rPr>
          <w:lang w:val="en-GB"/>
        </w:rPr>
        <w:t>Pérvolat ad lucum</w:t>
      </w:r>
      <w:r w:rsidR="004A1FC4" w:rsidRPr="007320D6">
        <w:rPr>
          <w:lang w:val="en-GB"/>
        </w:rPr>
        <w:t> :</w:t>
      </w:r>
      <w:r w:rsidRPr="007320D6">
        <w:rPr>
          <w:lang w:val="en-GB"/>
        </w:rPr>
        <w:t xml:space="preserve"> tum forte albéntia læti</w:t>
      </w:r>
      <w:r w:rsidR="004A1FC4" w:rsidRPr="007320D6">
        <w:rPr>
          <w:lang w:val="en-GB"/>
        </w:rPr>
        <w:t xml:space="preserve"> </w:t>
      </w:r>
    </w:p>
    <w:p w:rsidR="004A1FC4" w:rsidRDefault="00D96D5B" w:rsidP="00FC7A51">
      <w:pPr>
        <w:pStyle w:val="v"/>
      </w:pPr>
      <w:r>
        <w:t xml:space="preserve">Carpébant júvenes viri li de </w:t>
      </w:r>
      <w:r w:rsidR="00BB1782">
        <w:t>pálmite</w:t>
      </w:r>
      <w:r>
        <w:t xml:space="preserve"> mala</w:t>
      </w:r>
      <w:r w:rsidR="00A62E17">
        <w:t xml:space="preserve">. </w:t>
      </w:r>
      <w:r w:rsidR="00A62E17" w:rsidRPr="0017095C">
        <w:rPr>
          <w:rStyle w:val="cnumero"/>
        </w:rPr>
        <w:tab/>
        <w:t>220</w:t>
      </w:r>
      <w:r w:rsidR="004A1FC4">
        <w:t xml:space="preserve"> </w:t>
      </w:r>
    </w:p>
    <w:p w:rsidR="004A1FC4" w:rsidRDefault="00D96D5B" w:rsidP="00FC7A51">
      <w:pPr>
        <w:pStyle w:val="v"/>
      </w:pPr>
      <w:r>
        <w:t>Hic véritus serpens, firma ne mente viríli</w:t>
      </w:r>
      <w:r w:rsidR="004A1FC4">
        <w:t xml:space="preserve"> </w:t>
      </w:r>
    </w:p>
    <w:p w:rsidR="004A1FC4" w:rsidRDefault="00D96D5B" w:rsidP="00FC7A51">
      <w:pPr>
        <w:pStyle w:val="v"/>
      </w:pPr>
      <w:r>
        <w:t>Non queat effúso subvértere corda venéno</w:t>
      </w:r>
      <w:r w:rsidR="004A1FC4">
        <w:t xml:space="preserve"> : </w:t>
      </w:r>
    </w:p>
    <w:p w:rsidR="004A1FC4" w:rsidRDefault="00D96D5B" w:rsidP="00FC7A51">
      <w:pPr>
        <w:pStyle w:val="v"/>
      </w:pPr>
      <w:r>
        <w:t>Arboris in v</w:t>
      </w:r>
      <w:r w:rsidR="00060456">
        <w:t>é</w:t>
      </w:r>
      <w:r>
        <w:t>titæ spiris rept</w:t>
      </w:r>
      <w:r w:rsidR="009522DA">
        <w:t>ántibus</w:t>
      </w:r>
      <w:r>
        <w:t xml:space="preserve"> altum</w:t>
      </w:r>
      <w:r w:rsidR="004A1FC4">
        <w:t xml:space="preserve"> </w:t>
      </w:r>
    </w:p>
    <w:p w:rsidR="004A1FC4" w:rsidRDefault="00D96D5B" w:rsidP="00FC7A51">
      <w:pPr>
        <w:pStyle w:val="v"/>
      </w:pPr>
      <w:r>
        <w:t>Porrígitur, factúmque suum sublímibus</w:t>
      </w:r>
      <w:r w:rsidR="00A60559" w:rsidRPr="00003838">
        <w:rPr>
          <w:rStyle w:val="Appelnotedebasdep"/>
        </w:rPr>
        <w:footnoteReference w:id="1810"/>
      </w:r>
      <w:r>
        <w:t xml:space="preserve"> æquans,</w:t>
      </w:r>
      <w:r w:rsidR="004A1FC4">
        <w:t xml:space="preserve"> </w:t>
      </w:r>
    </w:p>
    <w:p w:rsidR="004A1FC4" w:rsidRDefault="00D96D5B" w:rsidP="00FC7A51">
      <w:pPr>
        <w:pStyle w:val="v"/>
      </w:pPr>
      <w:r>
        <w:t>Audítum fácilem leni sic voce momórdit</w:t>
      </w:r>
      <w:r w:rsidR="004A1FC4">
        <w:t> :</w:t>
      </w:r>
      <w:r w:rsidR="006141BC">
        <w:t xml:space="preserve"> </w:t>
      </w:r>
      <w:r w:rsidR="006141BC" w:rsidRPr="0017095C">
        <w:rPr>
          <w:rStyle w:val="cnumero"/>
        </w:rPr>
        <w:tab/>
        <w:t>225</w:t>
      </w:r>
      <w:r w:rsidR="004A1FC4">
        <w:t xml:space="preserve"> </w:t>
      </w:r>
    </w:p>
    <w:p w:rsidR="004A1FC4" w:rsidRDefault="004A1FC4" w:rsidP="00FC7A51">
      <w:pPr>
        <w:pStyle w:val="v"/>
      </w:pPr>
      <w:r>
        <w:t>« </w:t>
      </w:r>
      <w:r w:rsidR="00D96D5B">
        <w:t xml:space="preserve">O felix, </w:t>
      </w:r>
      <w:r w:rsidR="00060456">
        <w:t>mundíque</w:t>
      </w:r>
      <w:r w:rsidR="00D96D5B">
        <w:t xml:space="preserve"> decus, pulchérrima virgo</w:t>
      </w:r>
      <w:r>
        <w:t xml:space="preserve"> </w:t>
      </w:r>
    </w:p>
    <w:p w:rsidR="004A1FC4" w:rsidRDefault="00D96D5B" w:rsidP="00FC7A51">
      <w:pPr>
        <w:pStyle w:val="v"/>
      </w:pPr>
      <w:r>
        <w:t>Ornat quam róseo præfúlgens forma pudóre,</w:t>
      </w:r>
      <w:r w:rsidR="004A1FC4">
        <w:t xml:space="preserve"> </w:t>
      </w:r>
    </w:p>
    <w:p w:rsidR="004A1FC4" w:rsidRDefault="00D96D5B" w:rsidP="00FC7A51">
      <w:pPr>
        <w:pStyle w:val="v"/>
      </w:pPr>
      <w:r>
        <w:t>Tu géneri ventúra parens</w:t>
      </w:r>
      <w:r w:rsidR="004A1FC4">
        <w:t> ;</w:t>
      </w:r>
      <w:r>
        <w:t xml:space="preserve"> te máximus orbis</w:t>
      </w:r>
      <w:r w:rsidR="004A1FC4">
        <w:t xml:space="preserve"> </w:t>
      </w:r>
    </w:p>
    <w:p w:rsidR="004A1FC4" w:rsidRDefault="00D96D5B" w:rsidP="00FC7A51">
      <w:pPr>
        <w:pStyle w:val="v"/>
      </w:pPr>
      <w:r>
        <w:t>Exspéctat matrem</w:t>
      </w:r>
      <w:r w:rsidR="004A1FC4">
        <w:t> ;</w:t>
      </w:r>
      <w:r>
        <w:t xml:space="preserve"> tu prima et certa volúptas</w:t>
      </w:r>
      <w:r w:rsidR="004A1FC4">
        <w:t xml:space="preserve"> </w:t>
      </w:r>
    </w:p>
    <w:p w:rsidR="004A1FC4" w:rsidRDefault="00D96D5B" w:rsidP="00FC7A51">
      <w:pPr>
        <w:pStyle w:val="v"/>
      </w:pPr>
      <w:r>
        <w:t>So</w:t>
      </w:r>
      <w:r w:rsidR="009522DA">
        <w:t>laménque</w:t>
      </w:r>
      <w:r>
        <w:t xml:space="preserve"> viri, sine qua nec vívere possit</w:t>
      </w:r>
      <w:r w:rsidR="004A1FC4">
        <w:t> ;</w:t>
      </w:r>
      <w:r w:rsidR="006141BC">
        <w:t xml:space="preserve"> </w:t>
      </w:r>
      <w:r w:rsidR="006141BC" w:rsidRPr="0017095C">
        <w:rPr>
          <w:rStyle w:val="cnumero"/>
        </w:rPr>
        <w:tab/>
        <w:t>230</w:t>
      </w:r>
      <w:r w:rsidR="004A1FC4">
        <w:t xml:space="preserve"> </w:t>
      </w:r>
    </w:p>
    <w:p w:rsidR="004A1FC4" w:rsidRPr="007320D6" w:rsidRDefault="00D96D5B" w:rsidP="00FC7A51">
      <w:pPr>
        <w:pStyle w:val="v"/>
        <w:rPr>
          <w:lang w:val="en-GB"/>
        </w:rPr>
      </w:pPr>
      <w:r w:rsidRPr="007320D6">
        <w:rPr>
          <w:lang w:val="en-GB"/>
        </w:rPr>
        <w:t>Ut major, sic jure tuo subjéctus amóri,</w:t>
      </w:r>
      <w:r w:rsidR="004A1FC4" w:rsidRPr="007320D6">
        <w:rPr>
          <w:lang w:val="en-GB"/>
        </w:rPr>
        <w:t xml:space="preserve"> </w:t>
      </w:r>
    </w:p>
    <w:p w:rsidR="004A1FC4" w:rsidRDefault="00D96D5B" w:rsidP="00FC7A51">
      <w:pPr>
        <w:pStyle w:val="v"/>
      </w:pPr>
      <w:r>
        <w:t>Cui juncta es, pulchram reddas ut témpore prolem</w:t>
      </w:r>
      <w:r w:rsidR="00B338BE">
        <w:rPr>
          <w:rStyle w:val="Appelnotedebasdep"/>
        </w:rPr>
        <w:footnoteReference w:id="1811"/>
      </w:r>
      <w:r w:rsidR="00B338BE">
        <w:t>.</w:t>
      </w:r>
      <w:r w:rsidR="004A1FC4">
        <w:t xml:space="preserve"> </w:t>
      </w:r>
    </w:p>
    <w:p w:rsidR="004A1FC4" w:rsidRDefault="00D96D5B" w:rsidP="00FC7A51">
      <w:pPr>
        <w:pStyle w:val="v"/>
      </w:pPr>
      <w:r>
        <w:t>Vobis digna datur paradísi in vértice sedes</w:t>
      </w:r>
      <w:r w:rsidR="004A1FC4">
        <w:t xml:space="preserve"> ; </w:t>
      </w:r>
    </w:p>
    <w:p w:rsidR="004A1FC4" w:rsidRDefault="00D96D5B" w:rsidP="00FC7A51">
      <w:pPr>
        <w:pStyle w:val="v"/>
      </w:pPr>
      <w:r>
        <w:t>Vos subjécta tremit f</w:t>
      </w:r>
      <w:r w:rsidR="009522DA">
        <w:t>ámulans</w:t>
      </w:r>
      <w:r>
        <w:t xml:space="preserve"> substántia mundi</w:t>
      </w:r>
      <w:r w:rsidR="004A1FC4">
        <w:t xml:space="preserve"> ; </w:t>
      </w:r>
    </w:p>
    <w:p w:rsidR="004A1FC4" w:rsidRDefault="00D96D5B" w:rsidP="00FC7A51">
      <w:pPr>
        <w:pStyle w:val="v"/>
      </w:pPr>
      <w:r>
        <w:t>Quod cœlum, quod terra creat, quod gúrgite magno</w:t>
      </w:r>
      <w:r w:rsidR="006141BC">
        <w:t xml:space="preserve"> </w:t>
      </w:r>
      <w:r w:rsidR="006141BC" w:rsidRPr="0017095C">
        <w:rPr>
          <w:rStyle w:val="cnumero"/>
        </w:rPr>
        <w:tab/>
        <w:t>235</w:t>
      </w:r>
      <w:r w:rsidR="004A1FC4">
        <w:t xml:space="preserve"> </w:t>
      </w:r>
    </w:p>
    <w:p w:rsidR="004A1FC4" w:rsidRDefault="00D96D5B" w:rsidP="00FC7A51">
      <w:pPr>
        <w:pStyle w:val="v"/>
      </w:pPr>
      <w:r>
        <w:t>Prodúcit pélagus, vestros confértur in usus.</w:t>
      </w:r>
      <w:r w:rsidR="004A1FC4">
        <w:t xml:space="preserve"> </w:t>
      </w:r>
    </w:p>
    <w:p w:rsidR="004A1FC4" w:rsidRDefault="00D96D5B" w:rsidP="00FC7A51">
      <w:pPr>
        <w:pStyle w:val="v"/>
      </w:pPr>
      <w:r>
        <w:t>Nil natúra negat, datur ecce in cuncta potéstas.</w:t>
      </w:r>
      <w:r w:rsidR="004A1FC4">
        <w:t xml:space="preserve"> </w:t>
      </w:r>
    </w:p>
    <w:p w:rsidR="004A1FC4" w:rsidRDefault="00D96D5B" w:rsidP="00FC7A51">
      <w:pPr>
        <w:pStyle w:val="v"/>
      </w:pPr>
      <w:r>
        <w:t>Non équidem invídeo, miror magis áttamen ista</w:t>
      </w:r>
      <w:r w:rsidR="004A1FC4">
        <w:t xml:space="preserve"> </w:t>
      </w:r>
    </w:p>
    <w:p w:rsidR="004A1FC4" w:rsidRDefault="00D96D5B" w:rsidP="00FC7A51">
      <w:pPr>
        <w:pStyle w:val="v"/>
      </w:pPr>
      <w:r>
        <w:t>Cur Deus ínvidit vobis ex árbore fructus</w:t>
      </w:r>
      <w:r w:rsidR="004A1FC4">
        <w:t xml:space="preserve"> ? </w:t>
      </w:r>
    </w:p>
    <w:p w:rsidR="004A1FC4" w:rsidRDefault="00D96D5B" w:rsidP="00FC7A51">
      <w:pPr>
        <w:pStyle w:val="v"/>
      </w:pPr>
      <w:r>
        <w:t>Scire velim quis dira jubet, quis tália dona</w:t>
      </w:r>
      <w:r w:rsidR="006141BC">
        <w:t xml:space="preserve"> </w:t>
      </w:r>
      <w:r w:rsidR="006141BC" w:rsidRPr="0017095C">
        <w:rPr>
          <w:rStyle w:val="cnumero"/>
        </w:rPr>
        <w:tab/>
        <w:t>240</w:t>
      </w:r>
      <w:r w:rsidR="004A1FC4">
        <w:t xml:space="preserve"> </w:t>
      </w:r>
    </w:p>
    <w:p w:rsidR="004A1FC4" w:rsidRDefault="00D96D5B" w:rsidP="00FC7A51">
      <w:pPr>
        <w:pStyle w:val="v"/>
      </w:pPr>
      <w:r>
        <w:t xml:space="preserve">Invidet, et </w:t>
      </w:r>
      <w:r w:rsidR="009522DA">
        <w:t>rebus</w:t>
      </w:r>
      <w:r>
        <w:t xml:space="preserve"> jejúnia miscet opímis.</w:t>
      </w:r>
      <w:r w:rsidR="004A1FC4">
        <w:t xml:space="preserve"> » </w:t>
      </w:r>
    </w:p>
    <w:p w:rsidR="004A1FC4" w:rsidRDefault="00D96D5B" w:rsidP="0080193C">
      <w:pPr>
        <w:pStyle w:val="vPrimus"/>
      </w:pPr>
      <w:r>
        <w:t>Hæc male bland</w:t>
      </w:r>
      <w:r w:rsidR="00060456">
        <w:t>í</w:t>
      </w:r>
      <w:r>
        <w:t>tam</w:t>
      </w:r>
      <w:r w:rsidR="00A60559" w:rsidRPr="00003838">
        <w:rPr>
          <w:rStyle w:val="Appelnotedebasdep"/>
        </w:rPr>
        <w:footnoteReference w:id="1812"/>
      </w:r>
      <w:r>
        <w:t xml:space="preserve"> finx</w:t>
      </w:r>
      <w:r w:rsidR="009522DA">
        <w:t>érunt</w:t>
      </w:r>
      <w:r>
        <w:t xml:space="preserve"> s</w:t>
      </w:r>
      <w:r w:rsidR="009522DA">
        <w:t>íbila</w:t>
      </w:r>
      <w:r>
        <w:t xml:space="preserve"> vocem.</w:t>
      </w:r>
      <w:r w:rsidR="004A1FC4">
        <w:t xml:space="preserve"> </w:t>
      </w:r>
    </w:p>
    <w:p w:rsidR="004A1FC4" w:rsidRDefault="00D96D5B" w:rsidP="00FC7A51">
      <w:pPr>
        <w:pStyle w:val="v"/>
      </w:pPr>
      <w:r>
        <w:lastRenderedPageBreak/>
        <w:t xml:space="preserve">Quis stupor, </w:t>
      </w:r>
      <w:r w:rsidR="00C75489">
        <w:t>o</w:t>
      </w:r>
      <w:r>
        <w:t xml:space="preserve"> múlier, mentem calígine clausit</w:t>
      </w:r>
      <w:r w:rsidR="004A1FC4">
        <w:t xml:space="preserve"> ? </w:t>
      </w:r>
    </w:p>
    <w:p w:rsidR="004A1FC4" w:rsidRDefault="00D96D5B" w:rsidP="00FC7A51">
      <w:pPr>
        <w:pStyle w:val="v"/>
      </w:pPr>
      <w:r>
        <w:t xml:space="preserve">Cum serpénte loqui, verbum </w:t>
      </w:r>
      <w:r w:rsidR="00060456">
        <w:t>commíttere</w:t>
      </w:r>
      <w:r>
        <w:t xml:space="preserve"> bruto</w:t>
      </w:r>
      <w:r w:rsidR="004A1FC4">
        <w:t xml:space="preserve"> </w:t>
      </w:r>
    </w:p>
    <w:p w:rsidR="004A1FC4" w:rsidRDefault="00D96D5B" w:rsidP="00FC7A51">
      <w:pPr>
        <w:pStyle w:val="v"/>
      </w:pPr>
      <w:r>
        <w:t>Non pudet, ut vestram</w:t>
      </w:r>
      <w:r w:rsidR="00A60559" w:rsidRPr="00003838">
        <w:rPr>
          <w:rStyle w:val="Appelnotedebasdep"/>
        </w:rPr>
        <w:footnoteReference w:id="1813"/>
      </w:r>
      <w:r>
        <w:t xml:space="preserve"> præsúmat béllua </w:t>
      </w:r>
      <w:r w:rsidR="009522DA">
        <w:t>linguam</w:t>
      </w:r>
      <w:r w:rsidR="004A1FC4">
        <w:t> ?</w:t>
      </w:r>
      <w:r w:rsidR="000A63E8" w:rsidRPr="0017095C">
        <w:rPr>
          <w:rStyle w:val="cnumero"/>
        </w:rPr>
        <w:tab/>
      </w:r>
      <w:r w:rsidR="000A63E8">
        <w:rPr>
          <w:rStyle w:val="cnumero"/>
        </w:rPr>
        <w:t>245</w:t>
      </w:r>
      <w:r w:rsidR="004A1FC4">
        <w:t xml:space="preserve"> </w:t>
      </w:r>
    </w:p>
    <w:p w:rsidR="004A1FC4" w:rsidRDefault="00D96D5B" w:rsidP="00FC7A51">
      <w:pPr>
        <w:pStyle w:val="v"/>
      </w:pPr>
      <w:r>
        <w:t>Et monstrum patéris, responsúmque ínsuper addis</w:t>
      </w:r>
      <w:r w:rsidR="004A1FC4">
        <w:t xml:space="preserve"> ? </w:t>
      </w:r>
    </w:p>
    <w:p w:rsidR="004A1FC4" w:rsidRPr="007320D6" w:rsidRDefault="00D96D5B" w:rsidP="0080193C">
      <w:pPr>
        <w:pStyle w:val="vPrimus"/>
        <w:rPr>
          <w:lang w:val="en-GB"/>
        </w:rPr>
      </w:pPr>
      <w:r w:rsidRPr="007320D6">
        <w:rPr>
          <w:lang w:val="en-GB"/>
        </w:rPr>
        <w:t>Ergo ubi mortíferum sed</w:t>
      </w:r>
      <w:r w:rsidR="009522DA" w:rsidRPr="007320D6">
        <w:rPr>
          <w:lang w:val="en-GB"/>
        </w:rPr>
        <w:t>úctilis</w:t>
      </w:r>
      <w:r w:rsidRPr="007320D6">
        <w:rPr>
          <w:lang w:val="en-GB"/>
        </w:rPr>
        <w:t xml:space="preserve"> Eva venénum</w:t>
      </w:r>
      <w:r w:rsidR="004A1FC4" w:rsidRPr="007320D6">
        <w:rPr>
          <w:lang w:val="en-GB"/>
        </w:rPr>
        <w:t xml:space="preserve"> </w:t>
      </w:r>
    </w:p>
    <w:p w:rsidR="004A1FC4" w:rsidRDefault="009522DA" w:rsidP="00FC7A51">
      <w:pPr>
        <w:pStyle w:val="v"/>
      </w:pPr>
      <w:r>
        <w:t>Auribus</w:t>
      </w:r>
      <w:r w:rsidR="00D96D5B">
        <w:t xml:space="preserve"> accípiens, cladi consénsit iníquæ,</w:t>
      </w:r>
      <w:r w:rsidR="004A1FC4">
        <w:t xml:space="preserve"> </w:t>
      </w:r>
    </w:p>
    <w:p w:rsidR="004A1FC4" w:rsidRPr="007320D6" w:rsidRDefault="00D96D5B" w:rsidP="00FC7A51">
      <w:pPr>
        <w:pStyle w:val="v"/>
        <w:rPr>
          <w:lang w:val="en-GB"/>
        </w:rPr>
      </w:pPr>
      <w:r w:rsidRPr="007320D6">
        <w:rPr>
          <w:lang w:val="en-GB"/>
        </w:rPr>
        <w:t>Tunc ad serpéntem vano sic ore locúta est</w:t>
      </w:r>
      <w:r w:rsidR="004A1FC4" w:rsidRPr="007320D6">
        <w:rPr>
          <w:lang w:val="en-GB"/>
        </w:rPr>
        <w:t xml:space="preserve"> : </w:t>
      </w:r>
    </w:p>
    <w:p w:rsidR="004A1FC4" w:rsidRDefault="004A1FC4" w:rsidP="00FC7A51">
      <w:pPr>
        <w:pStyle w:val="v"/>
      </w:pPr>
      <w:r>
        <w:t>« </w:t>
      </w:r>
      <w:r w:rsidR="00D96D5B">
        <w:t xml:space="preserve">Suávibus </w:t>
      </w:r>
      <w:r w:rsidR="00C75489">
        <w:t>o</w:t>
      </w:r>
      <w:r w:rsidR="00D96D5B">
        <w:t xml:space="preserve"> píleus cóluber dulcíssime verbis,</w:t>
      </w:r>
      <w:r w:rsidR="006141BC">
        <w:t xml:space="preserve"> </w:t>
      </w:r>
      <w:r w:rsidR="006141BC" w:rsidRPr="0017095C">
        <w:rPr>
          <w:rStyle w:val="cnumero"/>
        </w:rPr>
        <w:tab/>
        <w:t>250</w:t>
      </w:r>
      <w:r>
        <w:t xml:space="preserve"> </w:t>
      </w:r>
    </w:p>
    <w:p w:rsidR="004A1FC4" w:rsidRDefault="00D96D5B" w:rsidP="00FC7A51">
      <w:pPr>
        <w:pStyle w:val="v"/>
      </w:pPr>
      <w:r>
        <w:t>Non, ut rere, Deus nobis jejúnia suásit,</w:t>
      </w:r>
      <w:r w:rsidR="004A1FC4">
        <w:t xml:space="preserve"> </w:t>
      </w:r>
    </w:p>
    <w:p w:rsidR="004A1FC4" w:rsidRDefault="00D96D5B" w:rsidP="00FC7A51">
      <w:pPr>
        <w:pStyle w:val="v"/>
      </w:pPr>
      <w:r>
        <w:t>Nec próhibet largo curári córpora pastu.</w:t>
      </w:r>
      <w:r w:rsidR="004A1FC4">
        <w:t xml:space="preserve"> </w:t>
      </w:r>
    </w:p>
    <w:p w:rsidR="004A1FC4" w:rsidRDefault="00D96D5B" w:rsidP="00FC7A51">
      <w:pPr>
        <w:pStyle w:val="v"/>
      </w:pPr>
      <w:r>
        <w:t>Ecce vides épulas totus quas pórrigit orbis,</w:t>
      </w:r>
      <w:r w:rsidR="004A1FC4">
        <w:t xml:space="preserve"> </w:t>
      </w:r>
    </w:p>
    <w:p w:rsidR="004A1FC4" w:rsidRDefault="006777DB" w:rsidP="00FC7A51">
      <w:pPr>
        <w:pStyle w:val="v"/>
      </w:pPr>
      <w:r>
        <w:t>Omnibus his lic</w:t>
      </w:r>
      <w:r w:rsidR="00D96D5B">
        <w:t>it</w:t>
      </w:r>
      <w:r>
        <w:t>e génitor promptíssimus</w:t>
      </w:r>
      <w:r w:rsidR="00A60559" w:rsidRPr="00003838">
        <w:rPr>
          <w:rStyle w:val="Appelnotedebasdep"/>
        </w:rPr>
        <w:footnoteReference w:id="1814"/>
      </w:r>
      <w:r w:rsidR="00D96D5B">
        <w:t xml:space="preserve"> uti</w:t>
      </w:r>
      <w:r w:rsidR="004A1FC4">
        <w:t xml:space="preserve"> </w:t>
      </w:r>
    </w:p>
    <w:p w:rsidR="00F10E68" w:rsidRDefault="00D96D5B" w:rsidP="00FC7A51">
      <w:pPr>
        <w:pStyle w:val="v"/>
      </w:pPr>
      <w:r>
        <w:t>Prǽstitit, et totas esu</w:t>
      </w:r>
      <w:r w:rsidR="00A60559" w:rsidRPr="00003838">
        <w:rPr>
          <w:rStyle w:val="Appelnotedebasdep"/>
        </w:rPr>
        <w:footnoteReference w:id="1815"/>
      </w:r>
      <w:r>
        <w:t xml:space="preserve"> laxávit habénas.</w:t>
      </w:r>
      <w:r w:rsidR="00F10E68">
        <w:t xml:space="preserve"> </w:t>
      </w:r>
      <w:r w:rsidR="00F10E68" w:rsidRPr="0017095C">
        <w:rPr>
          <w:rStyle w:val="cnumero"/>
        </w:rPr>
        <w:tab/>
        <w:t>255</w:t>
      </w:r>
      <w:r w:rsidR="00F10E68">
        <w:t xml:space="preserve"> </w:t>
      </w:r>
    </w:p>
    <w:p w:rsidR="004A1FC4" w:rsidRDefault="00D96D5B" w:rsidP="00FC7A51">
      <w:pPr>
        <w:pStyle w:val="v"/>
      </w:pPr>
      <w:r>
        <w:t>Hæc sola est némoris médii, quam pérspicis, arb</w:t>
      </w:r>
      <w:r w:rsidR="00FB480F">
        <w:t>or</w:t>
      </w:r>
      <w:r w:rsidRPr="00B62C27">
        <w:t xml:space="preserve"> </w:t>
      </w:r>
    </w:p>
    <w:p w:rsidR="004A1FC4" w:rsidRDefault="00D96D5B" w:rsidP="00FC7A51">
      <w:pPr>
        <w:pStyle w:val="v"/>
      </w:pPr>
      <w:r>
        <w:t>Interdícta cibis</w:t>
      </w:r>
      <w:r w:rsidR="004A1FC4">
        <w:t> ;</w:t>
      </w:r>
      <w:r>
        <w:t xml:space="preserve"> hæc tantum tángere poma</w:t>
      </w:r>
      <w:r w:rsidR="004A1FC4">
        <w:t xml:space="preserve"> </w:t>
      </w:r>
    </w:p>
    <w:p w:rsidR="004A1FC4" w:rsidRDefault="00D96D5B" w:rsidP="00FC7A51">
      <w:pPr>
        <w:pStyle w:val="v"/>
      </w:pPr>
      <w:r>
        <w:t>Non lícitum</w:t>
      </w:r>
      <w:r w:rsidR="004A1FC4">
        <w:t> :</w:t>
      </w:r>
      <w:r>
        <w:t xml:space="preserve"> dives præsúmit cǽtera victus.</w:t>
      </w:r>
      <w:r w:rsidR="004A1FC4">
        <w:t xml:space="preserve"> </w:t>
      </w:r>
    </w:p>
    <w:p w:rsidR="004A1FC4" w:rsidRDefault="00D96D5B" w:rsidP="00FC7A51">
      <w:pPr>
        <w:pStyle w:val="v"/>
      </w:pPr>
      <w:r>
        <w:t>Quod si libértas temer</w:t>
      </w:r>
      <w:r w:rsidR="00060456">
        <w:t>á</w:t>
      </w:r>
      <w:r>
        <w:t>rit nóxia legem,</w:t>
      </w:r>
      <w:r w:rsidR="004A1FC4">
        <w:t xml:space="preserve"> </w:t>
      </w:r>
    </w:p>
    <w:p w:rsidR="004A1FC4" w:rsidRDefault="00D96D5B" w:rsidP="00FC7A51">
      <w:pPr>
        <w:pStyle w:val="v"/>
      </w:pPr>
      <w:r>
        <w:t>Jurans terríbili prædíxit voce creátor,</w:t>
      </w:r>
      <w:r w:rsidR="000A63E8" w:rsidRPr="0017095C">
        <w:rPr>
          <w:rStyle w:val="cnumero"/>
        </w:rPr>
        <w:tab/>
      </w:r>
      <w:r w:rsidR="000A63E8">
        <w:rPr>
          <w:rStyle w:val="cnumero"/>
        </w:rPr>
        <w:t>260</w:t>
      </w:r>
      <w:r w:rsidR="004A1FC4">
        <w:t xml:space="preserve"> </w:t>
      </w:r>
    </w:p>
    <w:p w:rsidR="004A1FC4" w:rsidRDefault="00D96D5B" w:rsidP="00FC7A51">
      <w:pPr>
        <w:pStyle w:val="v"/>
      </w:pPr>
      <w:r>
        <w:t>Quadam nos statim</w:t>
      </w:r>
      <w:r w:rsidR="00A60559" w:rsidRPr="00003838">
        <w:rPr>
          <w:rStyle w:val="Appelnotedebasdep"/>
        </w:rPr>
        <w:footnoteReference w:id="1816"/>
      </w:r>
      <w:r>
        <w:t xml:space="preserve"> l</w:t>
      </w:r>
      <w:r w:rsidR="009522DA">
        <w:t>uitúros</w:t>
      </w:r>
      <w:r>
        <w:t xml:space="preserve"> morte reátum.</w:t>
      </w:r>
      <w:r w:rsidR="004A1FC4">
        <w:t xml:space="preserve"> </w:t>
      </w:r>
    </w:p>
    <w:p w:rsidR="004A1FC4" w:rsidRDefault="00D96D5B" w:rsidP="00FC7A51">
      <w:pPr>
        <w:pStyle w:val="v"/>
      </w:pPr>
      <w:r>
        <w:t>Quid vero mortem appéllem doctíssime serpens,</w:t>
      </w:r>
      <w:r w:rsidR="004A1FC4">
        <w:t xml:space="preserve"> </w:t>
      </w:r>
    </w:p>
    <w:p w:rsidR="004A1FC4" w:rsidRDefault="00D96D5B" w:rsidP="00FC7A51">
      <w:pPr>
        <w:pStyle w:val="v"/>
      </w:pPr>
      <w:r>
        <w:t>Pande libens</w:t>
      </w:r>
      <w:r w:rsidR="004A1FC4">
        <w:t> ;</w:t>
      </w:r>
      <w:r>
        <w:t xml:space="preserve"> rúdibus nobis incógnita res est.</w:t>
      </w:r>
      <w:r w:rsidR="004A1FC4">
        <w:t xml:space="preserve"> » </w:t>
      </w:r>
    </w:p>
    <w:p w:rsidR="004A1FC4" w:rsidRDefault="00D96D5B" w:rsidP="0080193C">
      <w:pPr>
        <w:pStyle w:val="vPrimus"/>
      </w:pPr>
      <w:r>
        <w:t>Cállidus inde draco, et lethi tum sponte magíster,</w:t>
      </w:r>
      <w:r w:rsidR="004A1FC4">
        <w:t xml:space="preserve"> </w:t>
      </w:r>
    </w:p>
    <w:p w:rsidR="00F10E68" w:rsidRDefault="00D96D5B" w:rsidP="00FC7A51">
      <w:pPr>
        <w:pStyle w:val="v"/>
      </w:pPr>
      <w:r>
        <w:t>Intéritum docet, et captas sic fatur ad aures</w:t>
      </w:r>
      <w:r w:rsidR="004A1FC4">
        <w:t> :</w:t>
      </w:r>
      <w:r w:rsidR="00F10E68">
        <w:t xml:space="preserve"> </w:t>
      </w:r>
      <w:r w:rsidR="00F10E68" w:rsidRPr="0017095C">
        <w:rPr>
          <w:rStyle w:val="cnumero"/>
        </w:rPr>
        <w:tab/>
        <w:t>265</w:t>
      </w:r>
      <w:r w:rsidR="00F10E68">
        <w:t xml:space="preserve"> </w:t>
      </w:r>
    </w:p>
    <w:p w:rsidR="004A1FC4" w:rsidRDefault="004A1FC4" w:rsidP="00FC7A51">
      <w:pPr>
        <w:pStyle w:val="v"/>
      </w:pPr>
      <w:r>
        <w:t>« </w:t>
      </w:r>
      <w:r w:rsidR="00D96D5B">
        <w:t>Terróris vácuum formídas, fémina, nomen</w:t>
      </w:r>
      <w:r>
        <w:t xml:space="preserve"> ; </w:t>
      </w:r>
    </w:p>
    <w:p w:rsidR="004A1FC4" w:rsidRDefault="00D96D5B" w:rsidP="00FC7A51">
      <w:pPr>
        <w:pStyle w:val="v"/>
      </w:pPr>
      <w:r>
        <w:t>Nequáquam vos dira manet senténtia mortis,</w:t>
      </w:r>
      <w:r w:rsidR="004A1FC4">
        <w:t xml:space="preserve"> </w:t>
      </w:r>
    </w:p>
    <w:p w:rsidR="004A1FC4" w:rsidRDefault="00D96D5B" w:rsidP="00FC7A51">
      <w:pPr>
        <w:pStyle w:val="v"/>
      </w:pPr>
      <w:r>
        <w:lastRenderedPageBreak/>
        <w:t>Sed pater invísus sortem non cóntulit æ piam,</w:t>
      </w:r>
      <w:r w:rsidR="004A1FC4">
        <w:t xml:space="preserve"> </w:t>
      </w:r>
    </w:p>
    <w:p w:rsidR="004A1FC4" w:rsidRDefault="00D96D5B" w:rsidP="00FC7A51">
      <w:pPr>
        <w:pStyle w:val="v"/>
      </w:pPr>
      <w:r>
        <w:t>Nec vos scire dedit, síbimet quæ summa resérvat.</w:t>
      </w:r>
      <w:r w:rsidR="004A1FC4">
        <w:t xml:space="preserve"> </w:t>
      </w:r>
    </w:p>
    <w:p w:rsidR="004A1FC4" w:rsidRDefault="00D96D5B" w:rsidP="00FC7A51">
      <w:pPr>
        <w:pStyle w:val="v"/>
      </w:pPr>
      <w:r>
        <w:t>Quid juvat</w:t>
      </w:r>
      <w:r w:rsidR="00A60559" w:rsidRPr="00003838">
        <w:rPr>
          <w:rStyle w:val="Appelnotedebasdep"/>
        </w:rPr>
        <w:footnoteReference w:id="1817"/>
      </w:r>
      <w:r>
        <w:t xml:space="preserve"> ornátum compr</w:t>
      </w:r>
      <w:r w:rsidR="00060456">
        <w:t>é</w:t>
      </w:r>
      <w:r>
        <w:t>ndi</w:t>
      </w:r>
      <w:r w:rsidR="00060456">
        <w:t xml:space="preserve"> </w:t>
      </w:r>
      <w:r>
        <w:t>aut cérnere mundum,</w:t>
      </w:r>
      <w:r w:rsidR="006141BC">
        <w:t xml:space="preserve"> </w:t>
      </w:r>
      <w:r w:rsidR="006141BC" w:rsidRPr="0017095C">
        <w:rPr>
          <w:rStyle w:val="cnumero"/>
        </w:rPr>
        <w:tab/>
        <w:t>270</w:t>
      </w:r>
      <w:r w:rsidR="004A1FC4">
        <w:t xml:space="preserve"> </w:t>
      </w:r>
    </w:p>
    <w:p w:rsidR="004A1FC4" w:rsidRDefault="00D96D5B" w:rsidP="00FC7A51">
      <w:pPr>
        <w:pStyle w:val="v"/>
      </w:pPr>
      <w:r>
        <w:t>Et cæcas mísero conclúdi cárcere mentes</w:t>
      </w:r>
      <w:r w:rsidR="004A1FC4">
        <w:t xml:space="preserve"> ? </w:t>
      </w:r>
    </w:p>
    <w:p w:rsidR="004A1FC4" w:rsidRDefault="00D96D5B" w:rsidP="00FC7A51">
      <w:pPr>
        <w:pStyle w:val="v"/>
      </w:pPr>
      <w:r>
        <w:t>Corp</w:t>
      </w:r>
      <w:r w:rsidR="009522DA">
        <w:t>óreos</w:t>
      </w:r>
      <w:r>
        <w:t xml:space="preserve"> páriter sensus o</w:t>
      </w:r>
      <w:r w:rsidR="009522DA">
        <w:t>culósque</w:t>
      </w:r>
      <w:r>
        <w:t xml:space="preserve"> paténtes</w:t>
      </w:r>
      <w:r w:rsidR="004A1FC4">
        <w:t xml:space="preserve"> </w:t>
      </w:r>
    </w:p>
    <w:p w:rsidR="004A1FC4" w:rsidRDefault="00D96D5B" w:rsidP="00FC7A51">
      <w:pPr>
        <w:pStyle w:val="v"/>
      </w:pPr>
      <w:r>
        <w:t>Et brutis natúra dedit</w:t>
      </w:r>
      <w:r w:rsidR="004A1FC4">
        <w:t> :</w:t>
      </w:r>
      <w:r>
        <w:t xml:space="preserve"> sol ómnibus unus</w:t>
      </w:r>
      <w:r w:rsidR="004A1FC4">
        <w:t xml:space="preserve"> </w:t>
      </w:r>
    </w:p>
    <w:p w:rsidR="004A1FC4" w:rsidRDefault="00D96D5B" w:rsidP="00FC7A51">
      <w:pPr>
        <w:pStyle w:val="v"/>
      </w:pPr>
      <w:r>
        <w:t>Servit, ab humáno nec distat béllua visu.</w:t>
      </w:r>
      <w:r w:rsidR="004A1FC4">
        <w:t xml:space="preserve"> </w:t>
      </w:r>
    </w:p>
    <w:p w:rsidR="00F10E68" w:rsidRDefault="00D96D5B" w:rsidP="00FC7A51">
      <w:pPr>
        <w:pStyle w:val="v"/>
      </w:pPr>
      <w:r>
        <w:t>Consílium mage sume meum, mentésque supérnis</w:t>
      </w:r>
      <w:r w:rsidR="00F10E68">
        <w:t xml:space="preserve"> </w:t>
      </w:r>
      <w:r w:rsidR="00F10E68" w:rsidRPr="0017095C">
        <w:rPr>
          <w:rStyle w:val="cnumero"/>
        </w:rPr>
        <w:tab/>
        <w:t>275</w:t>
      </w:r>
      <w:r w:rsidR="00F10E68">
        <w:t xml:space="preserve"> </w:t>
      </w:r>
    </w:p>
    <w:p w:rsidR="004A1FC4" w:rsidRDefault="00D96D5B" w:rsidP="00FC7A51">
      <w:pPr>
        <w:pStyle w:val="v"/>
      </w:pPr>
      <w:r>
        <w:t xml:space="preserve">Insere, et </w:t>
      </w:r>
      <w:r w:rsidR="009522DA">
        <w:t>eréctos</w:t>
      </w:r>
      <w:r>
        <w:t xml:space="preserve"> in cœlum pórrige sensus.</w:t>
      </w:r>
      <w:r w:rsidR="004A1FC4">
        <w:t xml:space="preserve"> </w:t>
      </w:r>
    </w:p>
    <w:p w:rsidR="004A1FC4" w:rsidRDefault="00D96D5B" w:rsidP="00FC7A51">
      <w:pPr>
        <w:pStyle w:val="v"/>
      </w:pPr>
      <w:r>
        <w:t>Namque id quod vétitum formídas tángere pomum,</w:t>
      </w:r>
      <w:r w:rsidR="004A1FC4">
        <w:t xml:space="preserve"> </w:t>
      </w:r>
    </w:p>
    <w:p w:rsidR="004A1FC4" w:rsidRDefault="00D96D5B" w:rsidP="00FC7A51">
      <w:pPr>
        <w:pStyle w:val="v"/>
      </w:pPr>
      <w:r>
        <w:t>Scire dabit quæcúmque pater secréta repónit.</w:t>
      </w:r>
      <w:r w:rsidR="004A1FC4">
        <w:t xml:space="preserve"> </w:t>
      </w:r>
    </w:p>
    <w:p w:rsidR="004A1FC4" w:rsidRDefault="00D96D5B" w:rsidP="00FC7A51">
      <w:pPr>
        <w:pStyle w:val="v"/>
      </w:pPr>
      <w:r>
        <w:t>Tu modo s</w:t>
      </w:r>
      <w:r w:rsidR="009522DA">
        <w:t>uspénsos</w:t>
      </w:r>
      <w:r>
        <w:t xml:space="preserve"> tantum ne cóntrahe tactus</w:t>
      </w:r>
      <w:r w:rsidR="004A1FC4">
        <w:t xml:space="preserve"> ; </w:t>
      </w:r>
    </w:p>
    <w:p w:rsidR="004A1FC4" w:rsidRDefault="00D96D5B" w:rsidP="00FC7A51">
      <w:pPr>
        <w:pStyle w:val="v"/>
      </w:pPr>
      <w:r>
        <w:t>Ne captíva diu f</w:t>
      </w:r>
      <w:r w:rsidR="009522DA">
        <w:t>renétur</w:t>
      </w:r>
      <w:r>
        <w:t xml:space="preserve"> lege volúntas</w:t>
      </w:r>
      <w:r w:rsidR="00A62E17">
        <w:t>.</w:t>
      </w:r>
      <w:r w:rsidR="000A63E8" w:rsidRPr="0017095C">
        <w:rPr>
          <w:rStyle w:val="cnumero"/>
        </w:rPr>
        <w:tab/>
      </w:r>
      <w:r w:rsidR="000A63E8">
        <w:rPr>
          <w:rStyle w:val="cnumero"/>
        </w:rPr>
        <w:t>280</w:t>
      </w:r>
      <w:r w:rsidR="004A1FC4">
        <w:t xml:space="preserve"> </w:t>
      </w:r>
    </w:p>
    <w:p w:rsidR="004A1FC4" w:rsidRDefault="00060456" w:rsidP="00FC7A51">
      <w:pPr>
        <w:pStyle w:val="v"/>
      </w:pPr>
      <w:r>
        <w:t>Namque ubi divínum libáveri</w:t>
      </w:r>
      <w:r w:rsidR="00D96D5B">
        <w:t xml:space="preserve">s ore </w:t>
      </w:r>
      <w:r>
        <w:t>sapórem</w:t>
      </w:r>
      <w:r w:rsidR="00D96D5B">
        <w:t>,</w:t>
      </w:r>
      <w:r w:rsidR="004A1FC4">
        <w:t xml:space="preserve"> </w:t>
      </w:r>
    </w:p>
    <w:p w:rsidR="004A1FC4" w:rsidRDefault="00D96D5B" w:rsidP="00FC7A51">
      <w:pPr>
        <w:pStyle w:val="v"/>
      </w:pPr>
      <w:r>
        <w:t>Mox purgáta suo fáciet tua lúmina visu</w:t>
      </w:r>
      <w:r w:rsidR="004A1FC4">
        <w:t xml:space="preserve"> </w:t>
      </w:r>
    </w:p>
    <w:p w:rsidR="004A1FC4" w:rsidRDefault="00D96D5B" w:rsidP="00FC7A51">
      <w:pPr>
        <w:pStyle w:val="v"/>
      </w:pPr>
      <w:r>
        <w:t>Æquiparáre deos</w:t>
      </w:r>
      <w:r w:rsidR="00A60559" w:rsidRPr="00003838">
        <w:rPr>
          <w:rStyle w:val="Appelnotedebasdep"/>
        </w:rPr>
        <w:footnoteReference w:id="1818"/>
      </w:r>
      <w:r>
        <w:t>, sic sancta ut nóxia nosse,</w:t>
      </w:r>
      <w:r w:rsidR="004A1FC4">
        <w:t xml:space="preserve"> </w:t>
      </w:r>
    </w:p>
    <w:p w:rsidR="004A1FC4" w:rsidRPr="007320D6" w:rsidRDefault="00D96D5B" w:rsidP="00FC7A51">
      <w:pPr>
        <w:pStyle w:val="v"/>
        <w:rPr>
          <w:lang w:val="en-GB"/>
        </w:rPr>
      </w:pPr>
      <w:r w:rsidRPr="007320D6">
        <w:rPr>
          <w:lang w:val="en-GB"/>
        </w:rPr>
        <w:t>Injústum recto, vero discérnere falsum</w:t>
      </w:r>
      <w:r w:rsidR="00060456" w:rsidRPr="007320D6">
        <w:rPr>
          <w:lang w:val="en-GB"/>
        </w:rPr>
        <w:t>. »</w:t>
      </w:r>
      <w:r w:rsidR="004A1FC4" w:rsidRPr="007320D6">
        <w:rPr>
          <w:lang w:val="en-GB"/>
        </w:rPr>
        <w:t xml:space="preserve"> </w:t>
      </w:r>
    </w:p>
    <w:p w:rsidR="00F10E68" w:rsidRDefault="00D96D5B" w:rsidP="0080193C">
      <w:pPr>
        <w:pStyle w:val="vPrimus"/>
      </w:pPr>
      <w:r>
        <w:t>Tália falláci spondénte</w:t>
      </w:r>
      <w:r w:rsidR="007243BF">
        <w:t>m</w:t>
      </w:r>
      <w:r>
        <w:t xml:space="preserve"> dona susúrro</w:t>
      </w:r>
      <w:r w:rsidR="00F10E68">
        <w:t xml:space="preserve"> </w:t>
      </w:r>
      <w:r w:rsidR="00F10E68" w:rsidRPr="0017095C">
        <w:rPr>
          <w:rStyle w:val="cnumero"/>
        </w:rPr>
        <w:tab/>
        <w:t>285</w:t>
      </w:r>
      <w:r w:rsidR="00F10E68">
        <w:t xml:space="preserve"> </w:t>
      </w:r>
    </w:p>
    <w:p w:rsidR="004A1FC4" w:rsidRDefault="00D96D5B" w:rsidP="00FC7A51">
      <w:pPr>
        <w:pStyle w:val="v"/>
      </w:pPr>
      <w:r>
        <w:t>Cr</w:t>
      </w:r>
      <w:r w:rsidR="009522DA">
        <w:t>édula</w:t>
      </w:r>
      <w:r>
        <w:t xml:space="preserve"> submísse mirátur fémina vultu,</w:t>
      </w:r>
      <w:r w:rsidR="004A1FC4">
        <w:t xml:space="preserve"> </w:t>
      </w:r>
    </w:p>
    <w:p w:rsidR="004A1FC4" w:rsidRDefault="00D96D5B" w:rsidP="00FC7A51">
      <w:pPr>
        <w:pStyle w:val="v"/>
      </w:pPr>
      <w:r>
        <w:t>Et jam jamque magis cunctári et fléctere sensum</w:t>
      </w:r>
      <w:r w:rsidR="004A1FC4">
        <w:t xml:space="preserve"> </w:t>
      </w:r>
    </w:p>
    <w:p w:rsidR="004A1FC4" w:rsidRDefault="00D96D5B" w:rsidP="00FC7A51">
      <w:pPr>
        <w:pStyle w:val="v"/>
      </w:pPr>
      <w:r>
        <w:t>Incipit, et dúbiam letho pius áddere mentem.</w:t>
      </w:r>
      <w:r w:rsidR="004A1FC4">
        <w:t xml:space="preserve"> </w:t>
      </w:r>
    </w:p>
    <w:p w:rsidR="004A1FC4" w:rsidRDefault="00D96D5B" w:rsidP="00FC7A51">
      <w:pPr>
        <w:pStyle w:val="v"/>
      </w:pPr>
      <w:r>
        <w:t>Ille ut vicíno víciam discrímine sensit,</w:t>
      </w:r>
      <w:r w:rsidR="004A1FC4">
        <w:t xml:space="preserve"> </w:t>
      </w:r>
    </w:p>
    <w:p w:rsidR="004A1FC4" w:rsidRDefault="00D96D5B" w:rsidP="00FC7A51">
      <w:pPr>
        <w:pStyle w:val="v"/>
      </w:pPr>
      <w:r>
        <w:t>Unum de cunctis letháli ex árbore malum</w:t>
      </w:r>
      <w:r w:rsidR="006141BC">
        <w:t xml:space="preserve"> </w:t>
      </w:r>
      <w:r w:rsidR="006141BC" w:rsidRPr="0017095C">
        <w:rPr>
          <w:rStyle w:val="cnumero"/>
        </w:rPr>
        <w:tab/>
        <w:t>290</w:t>
      </w:r>
      <w:r w:rsidR="004A1FC4">
        <w:t xml:space="preserve"> </w:t>
      </w:r>
    </w:p>
    <w:p w:rsidR="004A1FC4" w:rsidRDefault="00060456" w:rsidP="00FC7A51">
      <w:pPr>
        <w:pStyle w:val="v"/>
      </w:pPr>
      <w:r>
        <w:t>Détrahit, et secum n</w:t>
      </w:r>
      <w:r w:rsidR="00D96D5B">
        <w:t>ut</w:t>
      </w:r>
      <w:r w:rsidR="00F667F9">
        <w:t>á</w:t>
      </w:r>
      <w:r w:rsidR="00D96D5B">
        <w:t>nti</w:t>
      </w:r>
      <w:r w:rsidR="00A60559" w:rsidRPr="00003838">
        <w:rPr>
          <w:rStyle w:val="Appelnotedebasdep"/>
        </w:rPr>
        <w:footnoteReference w:id="1819"/>
      </w:r>
      <w:r w:rsidR="00D96D5B">
        <w:t xml:space="preserve"> prótinus offert.</w:t>
      </w:r>
      <w:r w:rsidR="004A1FC4">
        <w:t xml:space="preserve"> </w:t>
      </w:r>
    </w:p>
    <w:p w:rsidR="004A1FC4" w:rsidRDefault="00D96D5B" w:rsidP="00FC7A51">
      <w:pPr>
        <w:pStyle w:val="v"/>
      </w:pPr>
      <w:r>
        <w:t>Nec cernit míserum múlier male cr</w:t>
      </w:r>
      <w:r w:rsidR="009522DA">
        <w:t>édula</w:t>
      </w:r>
      <w:r>
        <w:t xml:space="preserve"> munus,</w:t>
      </w:r>
      <w:r w:rsidR="004A1FC4">
        <w:t xml:space="preserve"> </w:t>
      </w:r>
    </w:p>
    <w:p w:rsidR="004A1FC4" w:rsidRDefault="00D96D5B" w:rsidP="00FC7A51">
      <w:pPr>
        <w:pStyle w:val="v"/>
      </w:pPr>
      <w:r>
        <w:t xml:space="preserve">Sed mánibus pomum </w:t>
      </w:r>
      <w:r w:rsidR="009522DA">
        <w:t>ignáris</w:t>
      </w:r>
      <w:r>
        <w:t xml:space="preserve"> lethále retráctat</w:t>
      </w:r>
      <w:r w:rsidR="004A1FC4">
        <w:t xml:space="preserve"> ; </w:t>
      </w:r>
    </w:p>
    <w:p w:rsidR="004A1FC4" w:rsidRDefault="00D96D5B" w:rsidP="00FC7A51">
      <w:pPr>
        <w:pStyle w:val="v"/>
      </w:pPr>
      <w:r>
        <w:t>Náribus intérdum labiísque paténtibus ultro</w:t>
      </w:r>
      <w:r w:rsidR="004A1FC4">
        <w:t xml:space="preserve"> </w:t>
      </w:r>
    </w:p>
    <w:p w:rsidR="004A1FC4" w:rsidRDefault="00D96D5B" w:rsidP="00FC7A51">
      <w:pPr>
        <w:pStyle w:val="v"/>
      </w:pPr>
      <w:r>
        <w:t xml:space="preserve">Jungit, et ignórans ludit de morte </w:t>
      </w:r>
      <w:r w:rsidR="00F667F9">
        <w:t>futúri</w:t>
      </w:r>
      <w:r w:rsidR="00A60559" w:rsidRPr="00003838">
        <w:rPr>
          <w:rStyle w:val="Appelnotedebasdep"/>
        </w:rPr>
        <w:footnoteReference w:id="1820"/>
      </w:r>
      <w:r w:rsidR="00A62E17">
        <w:t>.</w:t>
      </w:r>
      <w:r w:rsidR="000A63E8" w:rsidRPr="0017095C">
        <w:rPr>
          <w:rStyle w:val="cnumero"/>
        </w:rPr>
        <w:tab/>
      </w:r>
      <w:r w:rsidR="000A63E8">
        <w:rPr>
          <w:rStyle w:val="cnumero"/>
        </w:rPr>
        <w:t>295</w:t>
      </w:r>
      <w:r w:rsidR="004A1FC4">
        <w:t xml:space="preserve"> </w:t>
      </w:r>
    </w:p>
    <w:p w:rsidR="004A1FC4" w:rsidRDefault="00D96D5B" w:rsidP="0080193C">
      <w:pPr>
        <w:pStyle w:val="vPrimus"/>
      </w:pPr>
      <w:r>
        <w:t>O quóties ori admótum c</w:t>
      </w:r>
      <w:r w:rsidR="009522DA">
        <w:t>ompúncta</w:t>
      </w:r>
      <w:r>
        <w:t xml:space="preserve"> retráxit,</w:t>
      </w:r>
      <w:r w:rsidR="004A1FC4">
        <w:t xml:space="preserve"> </w:t>
      </w:r>
    </w:p>
    <w:p w:rsidR="004A1FC4" w:rsidRDefault="00D96D5B" w:rsidP="00FC7A51">
      <w:pPr>
        <w:pStyle w:val="v"/>
      </w:pPr>
      <w:r>
        <w:t>Audaciáque mali t</w:t>
      </w:r>
      <w:r w:rsidR="00F667F9">
        <w:t>í</w:t>
      </w:r>
      <w:r>
        <w:t>tubans sub póndere dextra</w:t>
      </w:r>
      <w:r w:rsidR="004A1FC4">
        <w:t xml:space="preserve"> </w:t>
      </w:r>
    </w:p>
    <w:p w:rsidR="004A1FC4" w:rsidRDefault="00D96D5B" w:rsidP="00FC7A51">
      <w:pPr>
        <w:pStyle w:val="v"/>
      </w:pPr>
      <w:r>
        <w:t>Cessit, et efféctum scéleris tre</w:t>
      </w:r>
      <w:r w:rsidR="009522DA">
        <w:t>mefácta</w:t>
      </w:r>
      <w:r w:rsidR="00060456">
        <w:t xml:space="preserve"> réfugit !</w:t>
      </w:r>
      <w:r w:rsidR="004A1FC4">
        <w:t xml:space="preserve"> </w:t>
      </w:r>
    </w:p>
    <w:p w:rsidR="004A1FC4" w:rsidRDefault="00D96D5B" w:rsidP="00FC7A51">
      <w:pPr>
        <w:pStyle w:val="v"/>
      </w:pPr>
      <w:r>
        <w:t>Dis</w:t>
      </w:r>
      <w:r w:rsidR="001F7738" w:rsidRPr="00003838">
        <w:rPr>
          <w:rStyle w:val="Appelnotedebasdep"/>
        </w:rPr>
        <w:footnoteReference w:id="1821"/>
      </w:r>
      <w:r>
        <w:t xml:space="preserve"> tamen esse cupit simília, sedítque venénum</w:t>
      </w:r>
      <w:r w:rsidR="004A1FC4">
        <w:t xml:space="preserve"> </w:t>
      </w:r>
    </w:p>
    <w:p w:rsidR="004A1FC4" w:rsidRPr="007320D6" w:rsidRDefault="00D96D5B" w:rsidP="00FC7A51">
      <w:pPr>
        <w:pStyle w:val="v"/>
        <w:rPr>
          <w:lang w:val="en-GB"/>
        </w:rPr>
      </w:pPr>
      <w:r w:rsidRPr="007320D6">
        <w:rPr>
          <w:lang w:val="en-GB"/>
        </w:rPr>
        <w:lastRenderedPageBreak/>
        <w:t>Ambitióne nocens. Rápiunt contrária mentem,</w:t>
      </w:r>
      <w:r w:rsidR="006141BC" w:rsidRPr="007320D6">
        <w:rPr>
          <w:lang w:val="en-GB"/>
        </w:rPr>
        <w:t xml:space="preserve"> </w:t>
      </w:r>
      <w:r w:rsidR="006141BC" w:rsidRPr="007320D6">
        <w:rPr>
          <w:rStyle w:val="cnumero"/>
          <w:lang w:val="en-GB"/>
        </w:rPr>
        <w:tab/>
        <w:t>300</w:t>
      </w:r>
      <w:r w:rsidR="004A1FC4" w:rsidRPr="007320D6">
        <w:rPr>
          <w:lang w:val="en-GB"/>
        </w:rPr>
        <w:t xml:space="preserve"> </w:t>
      </w:r>
    </w:p>
    <w:p w:rsidR="004A1FC4" w:rsidRPr="007320D6" w:rsidRDefault="00D96D5B" w:rsidP="00FC7A51">
      <w:pPr>
        <w:pStyle w:val="v"/>
        <w:rPr>
          <w:lang w:val="en-GB"/>
        </w:rPr>
      </w:pPr>
      <w:r w:rsidRPr="007320D6">
        <w:rPr>
          <w:lang w:val="en-GB"/>
        </w:rPr>
        <w:t>Hinc amor, inde timor</w:t>
      </w:r>
      <w:r w:rsidR="004A1FC4" w:rsidRPr="007320D6">
        <w:rPr>
          <w:lang w:val="en-GB"/>
        </w:rPr>
        <w:t> ;</w:t>
      </w:r>
      <w:r w:rsidRPr="007320D6">
        <w:rPr>
          <w:lang w:val="en-GB"/>
        </w:rPr>
        <w:t xml:space="preserve"> pulsat jactántia legem</w:t>
      </w:r>
      <w:r w:rsidR="00A60559" w:rsidRPr="00003838">
        <w:rPr>
          <w:rStyle w:val="Appelnotedebasdep"/>
        </w:rPr>
        <w:footnoteReference w:id="1822"/>
      </w:r>
      <w:r w:rsidRPr="007320D6">
        <w:rPr>
          <w:lang w:val="en-GB"/>
        </w:rPr>
        <w:t>,</w:t>
      </w:r>
      <w:r w:rsidR="004A1FC4" w:rsidRPr="007320D6">
        <w:rPr>
          <w:lang w:val="en-GB"/>
        </w:rPr>
        <w:t xml:space="preserve"> </w:t>
      </w:r>
    </w:p>
    <w:p w:rsidR="004A1FC4" w:rsidRDefault="002E1054" w:rsidP="00FC7A51">
      <w:pPr>
        <w:pStyle w:val="v"/>
      </w:pPr>
      <w:r>
        <w:t>I</w:t>
      </w:r>
      <w:r w:rsidR="00D96D5B">
        <w:t>nt</w:t>
      </w:r>
      <w:r w:rsidR="009522DA">
        <w:t>erdúmque</w:t>
      </w:r>
      <w:r w:rsidR="00D96D5B">
        <w:t xml:space="preserve"> étiam lex subvenit</w:t>
      </w:r>
      <w:r w:rsidR="004A1FC4">
        <w:t> :</w:t>
      </w:r>
      <w:r w:rsidR="00D96D5B">
        <w:t xml:space="preserve"> </w:t>
      </w:r>
      <w:r w:rsidR="009522DA">
        <w:t>ǽstuat</w:t>
      </w:r>
      <w:r w:rsidR="00D96D5B">
        <w:t xml:space="preserve"> anceps</w:t>
      </w:r>
      <w:r w:rsidR="004A1FC4">
        <w:t xml:space="preserve"> </w:t>
      </w:r>
    </w:p>
    <w:p w:rsidR="004A1FC4" w:rsidRDefault="00D96D5B" w:rsidP="00FC7A51">
      <w:pPr>
        <w:pStyle w:val="v"/>
      </w:pPr>
      <w:r>
        <w:t>Div</w:t>
      </w:r>
      <w:r w:rsidR="009522DA">
        <w:t>ídui</w:t>
      </w:r>
      <w:r>
        <w:t xml:space="preserve"> cordis dura inter prǽlia fluctus</w:t>
      </w:r>
      <w:r w:rsidR="00A60559" w:rsidRPr="00003838">
        <w:rPr>
          <w:rStyle w:val="Appelnotedebasdep"/>
        </w:rPr>
        <w:footnoteReference w:id="1823"/>
      </w:r>
      <w:r>
        <w:t>.</w:t>
      </w:r>
      <w:r w:rsidR="004A1FC4">
        <w:t xml:space="preserve"> </w:t>
      </w:r>
    </w:p>
    <w:p w:rsidR="004A1FC4" w:rsidRDefault="00D96D5B" w:rsidP="00FC7A51">
      <w:pPr>
        <w:pStyle w:val="v"/>
      </w:pPr>
      <w:r>
        <w:t>Nec tamen incéntor desístit fállere serpens,</w:t>
      </w:r>
      <w:r w:rsidR="004A1FC4">
        <w:t xml:space="preserve"> </w:t>
      </w:r>
    </w:p>
    <w:p w:rsidR="004A1FC4" w:rsidRDefault="00F667F9" w:rsidP="00FC7A51">
      <w:pPr>
        <w:pStyle w:val="v"/>
      </w:pPr>
      <w:r>
        <w:t>Os</w:t>
      </w:r>
      <w:r w:rsidR="00D96D5B">
        <w:t>t</w:t>
      </w:r>
      <w:r w:rsidR="009522DA">
        <w:t>entátque</w:t>
      </w:r>
      <w:r w:rsidR="00D96D5B">
        <w:t xml:space="preserve"> cibum dúbiæ, que</w:t>
      </w:r>
      <w:r w:rsidR="009522DA">
        <w:t>ritúrque</w:t>
      </w:r>
      <w:r w:rsidR="00D96D5B">
        <w:t xml:space="preserve"> morári,</w:t>
      </w:r>
      <w:r w:rsidR="006141BC">
        <w:t xml:space="preserve"> </w:t>
      </w:r>
      <w:r w:rsidR="006141BC" w:rsidRPr="0017095C">
        <w:rPr>
          <w:rStyle w:val="cnumero"/>
        </w:rPr>
        <w:tab/>
        <w:t>305</w:t>
      </w:r>
      <w:r w:rsidR="004A1FC4">
        <w:t xml:space="preserve"> </w:t>
      </w:r>
    </w:p>
    <w:p w:rsidR="004A1FC4" w:rsidRDefault="00F667F9" w:rsidP="00FC7A51">
      <w:pPr>
        <w:pStyle w:val="v"/>
      </w:pPr>
      <w:r>
        <w:t>Et juvat in lapsum pendéntis p</w:t>
      </w:r>
      <w:r w:rsidR="00D96D5B">
        <w:t xml:space="preserve">rona </w:t>
      </w:r>
      <w:r>
        <w:t>ruínæ</w:t>
      </w:r>
      <w:r w:rsidR="00A60559" w:rsidRPr="00003838">
        <w:rPr>
          <w:rStyle w:val="Appelnotedebasdep"/>
        </w:rPr>
        <w:footnoteReference w:id="1824"/>
      </w:r>
      <w:r w:rsidR="00D96D5B">
        <w:t>.</w:t>
      </w:r>
      <w:r w:rsidR="004A1FC4">
        <w:t xml:space="preserve"> </w:t>
      </w:r>
    </w:p>
    <w:p w:rsidR="004A1FC4" w:rsidRPr="007320D6" w:rsidRDefault="00D96D5B" w:rsidP="0080193C">
      <w:pPr>
        <w:pStyle w:val="vPrimus"/>
        <w:rPr>
          <w:lang w:val="en-GB"/>
        </w:rPr>
      </w:pPr>
      <w:r w:rsidRPr="007320D6">
        <w:rPr>
          <w:lang w:val="en-GB"/>
        </w:rPr>
        <w:t>Ut tandem victæ grávior senténtia sedit</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Ætérnam </w:t>
      </w:r>
      <w:r w:rsidR="00F667F9" w:rsidRPr="007320D6">
        <w:rPr>
          <w:lang w:val="en-GB"/>
        </w:rPr>
        <w:t>tentáre</w:t>
      </w:r>
      <w:r w:rsidR="00A60559" w:rsidRPr="00003838">
        <w:rPr>
          <w:rStyle w:val="Appelnotedebasdep"/>
        </w:rPr>
        <w:footnoteReference w:id="1825"/>
      </w:r>
      <w:r w:rsidRPr="007320D6">
        <w:rPr>
          <w:lang w:val="en-GB"/>
        </w:rPr>
        <w:t xml:space="preserve"> famem per críminis escam,</w:t>
      </w:r>
      <w:r w:rsidR="004A1FC4" w:rsidRPr="007320D6">
        <w:rPr>
          <w:lang w:val="en-GB"/>
        </w:rPr>
        <w:t xml:space="preserve"> </w:t>
      </w:r>
    </w:p>
    <w:p w:rsidR="004A1FC4" w:rsidRPr="007320D6" w:rsidRDefault="00D96D5B" w:rsidP="00FC7A51">
      <w:pPr>
        <w:pStyle w:val="v"/>
        <w:rPr>
          <w:lang w:val="en-GB"/>
        </w:rPr>
      </w:pPr>
      <w:r w:rsidRPr="007320D6">
        <w:rPr>
          <w:lang w:val="en-GB"/>
        </w:rPr>
        <w:t>Serpéntem s</w:t>
      </w:r>
      <w:r w:rsidR="009522DA" w:rsidRPr="007320D6">
        <w:rPr>
          <w:lang w:val="en-GB"/>
        </w:rPr>
        <w:t>atiáre</w:t>
      </w:r>
      <w:r w:rsidRPr="007320D6">
        <w:rPr>
          <w:lang w:val="en-GB"/>
        </w:rPr>
        <w:t xml:space="preserve"> cibo quem súmeret ipsa,</w:t>
      </w:r>
      <w:r w:rsidR="004A1FC4" w:rsidRPr="007320D6">
        <w:rPr>
          <w:lang w:val="en-GB"/>
        </w:rPr>
        <w:t xml:space="preserve"> </w:t>
      </w:r>
    </w:p>
    <w:p w:rsidR="004A1FC4" w:rsidRDefault="00D96D5B" w:rsidP="00FC7A51">
      <w:pPr>
        <w:pStyle w:val="v"/>
      </w:pPr>
      <w:r>
        <w:t>Annuit insídiis, et pomum morsa momórdit.</w:t>
      </w:r>
      <w:r w:rsidR="000A63E8" w:rsidRPr="0017095C">
        <w:rPr>
          <w:rStyle w:val="cnumero"/>
        </w:rPr>
        <w:tab/>
      </w:r>
      <w:r w:rsidR="000A63E8">
        <w:rPr>
          <w:rStyle w:val="cnumero"/>
        </w:rPr>
        <w:t>310</w:t>
      </w:r>
      <w:r w:rsidR="004A1FC4">
        <w:t xml:space="preserve"> </w:t>
      </w:r>
    </w:p>
    <w:p w:rsidR="004A1FC4" w:rsidRDefault="00D96D5B" w:rsidP="00FC7A51">
      <w:pPr>
        <w:pStyle w:val="v"/>
      </w:pPr>
      <w:r>
        <w:t xml:space="preserve">Dulce subit virus, cápitur mors </w:t>
      </w:r>
      <w:r w:rsidR="00F667F9">
        <w:t>hórrida</w:t>
      </w:r>
      <w:r>
        <w:t xml:space="preserve"> pastu.</w:t>
      </w:r>
      <w:r w:rsidR="004A1FC4">
        <w:t xml:space="preserve"> </w:t>
      </w:r>
    </w:p>
    <w:p w:rsidR="004A1FC4" w:rsidRDefault="00D96D5B" w:rsidP="00FC7A51">
      <w:pPr>
        <w:pStyle w:val="v"/>
      </w:pPr>
      <w:r>
        <w:t>Cóntinet hic primum sua g</w:t>
      </w:r>
      <w:r w:rsidR="009522DA">
        <w:t>áudia</w:t>
      </w:r>
      <w:r>
        <w:t xml:space="preserve"> cállidus </w:t>
      </w:r>
      <w:r w:rsidR="00974AE5">
        <w:t>anguis</w:t>
      </w:r>
      <w:r>
        <w:t>,</w:t>
      </w:r>
      <w:r w:rsidR="004A1FC4">
        <w:t xml:space="preserve"> </w:t>
      </w:r>
    </w:p>
    <w:p w:rsidR="004A1FC4" w:rsidRDefault="00D96D5B" w:rsidP="00FC7A51">
      <w:pPr>
        <w:pStyle w:val="v"/>
      </w:pPr>
      <w:r>
        <w:t>Dissi</w:t>
      </w:r>
      <w:r w:rsidR="009522DA">
        <w:t>mulátque</w:t>
      </w:r>
      <w:r>
        <w:t xml:space="preserve"> ferum victória sæva</w:t>
      </w:r>
      <w:r w:rsidR="00A60559" w:rsidRPr="00003838">
        <w:rPr>
          <w:rStyle w:val="Appelnotedebasdep"/>
        </w:rPr>
        <w:footnoteReference w:id="1826"/>
      </w:r>
      <w:r>
        <w:t xml:space="preserve"> triúmphum.</w:t>
      </w:r>
      <w:r w:rsidR="004A1FC4">
        <w:t xml:space="preserve"> </w:t>
      </w:r>
    </w:p>
    <w:p w:rsidR="004A1FC4" w:rsidRDefault="00E171CB" w:rsidP="002E1054">
      <w:pPr>
        <w:pStyle w:val="Titre4"/>
      </w:pPr>
      <w:r>
        <w:t>VIII</w:t>
      </w:r>
      <w:r w:rsidR="00D96D5B">
        <w:t xml:space="preserve">. </w:t>
      </w:r>
      <w:r>
        <w:t xml:space="preserve">Joie du </w:t>
      </w:r>
      <w:r w:rsidR="00D96D5B">
        <w:t>serpent.</w:t>
      </w:r>
      <w:r w:rsidR="004A1FC4">
        <w:t xml:space="preserve"> </w:t>
      </w:r>
    </w:p>
    <w:p w:rsidR="004A1FC4" w:rsidRPr="00031981" w:rsidRDefault="00D96D5B" w:rsidP="0080193C">
      <w:pPr>
        <w:pStyle w:val="vPrimus"/>
      </w:pPr>
      <w:r w:rsidRPr="00031981">
        <w:t>Tum victor serpens certámine lætus ab ipso,</w:t>
      </w:r>
      <w:r w:rsidR="004A1FC4" w:rsidRPr="00031981">
        <w:t xml:space="preserve"> </w:t>
      </w:r>
    </w:p>
    <w:p w:rsidR="004A1FC4" w:rsidRPr="00722FD9" w:rsidRDefault="00D96D5B" w:rsidP="00FC7A51">
      <w:pPr>
        <w:pStyle w:val="v"/>
        <w:rPr>
          <w:lang w:val="en-GB"/>
        </w:rPr>
      </w:pPr>
      <w:r w:rsidRPr="00722FD9">
        <w:rPr>
          <w:lang w:val="en-GB"/>
        </w:rPr>
        <w:t>Pun</w:t>
      </w:r>
      <w:r w:rsidR="009522DA" w:rsidRPr="00722FD9">
        <w:rPr>
          <w:lang w:val="en-GB"/>
        </w:rPr>
        <w:t>íceam</w:t>
      </w:r>
      <w:r w:rsidRPr="00722FD9">
        <w:rPr>
          <w:lang w:val="en-GB"/>
        </w:rPr>
        <w:t xml:space="preserve"> crispans sq</w:t>
      </w:r>
      <w:r w:rsidR="009522DA" w:rsidRPr="00722FD9">
        <w:rPr>
          <w:lang w:val="en-GB"/>
        </w:rPr>
        <w:t>uamóso</w:t>
      </w:r>
      <w:r w:rsidRPr="00722FD9">
        <w:rPr>
          <w:lang w:val="en-GB"/>
        </w:rPr>
        <w:t xml:space="preserve"> in vértice erípiam, </w:t>
      </w:r>
      <w:r w:rsidR="000A63E8" w:rsidRPr="00722FD9">
        <w:rPr>
          <w:rStyle w:val="cnumero"/>
          <w:lang w:val="en-GB"/>
        </w:rPr>
        <w:tab/>
        <w:t>315</w:t>
      </w:r>
    </w:p>
    <w:p w:rsidR="004A1FC4" w:rsidRDefault="00D96D5B" w:rsidP="00FC7A51">
      <w:pPr>
        <w:pStyle w:val="v"/>
      </w:pPr>
      <w:r>
        <w:t>Nec jam dissímulans, quem pr</w:t>
      </w:r>
      <w:r w:rsidR="009522DA">
        <w:t>ésserat</w:t>
      </w:r>
      <w:r>
        <w:t xml:space="preserve"> ante triúmphum,</w:t>
      </w:r>
      <w:r w:rsidR="004A1FC4">
        <w:t xml:space="preserve"> </w:t>
      </w:r>
    </w:p>
    <w:p w:rsidR="004A1FC4" w:rsidRDefault="00D96D5B" w:rsidP="00FC7A51">
      <w:pPr>
        <w:pStyle w:val="v"/>
      </w:pPr>
      <w:r>
        <w:t>Acrior insúltat victis, et tálibus infit</w:t>
      </w:r>
      <w:r w:rsidR="004A1FC4">
        <w:t xml:space="preserve"> : </w:t>
      </w:r>
    </w:p>
    <w:p w:rsidR="004A1FC4" w:rsidRDefault="004A1FC4" w:rsidP="00FC7A51">
      <w:pPr>
        <w:pStyle w:val="v"/>
      </w:pPr>
      <w:r>
        <w:t>« </w:t>
      </w:r>
      <w:r w:rsidR="00D96D5B">
        <w:t>En aff</w:t>
      </w:r>
      <w:r w:rsidR="009522DA">
        <w:t>ectátæ</w:t>
      </w:r>
      <w:r w:rsidR="00D96D5B">
        <w:t xml:space="preserve"> vobis est glória laudis</w:t>
      </w:r>
      <w:r>
        <w:t xml:space="preserve"> </w:t>
      </w:r>
    </w:p>
    <w:p w:rsidR="004A1FC4" w:rsidRDefault="00D96D5B" w:rsidP="00FC7A51">
      <w:pPr>
        <w:pStyle w:val="v"/>
      </w:pPr>
      <w:r>
        <w:t>Réddita, qui pervérsa simúlque étiam óptima nostis.</w:t>
      </w:r>
      <w:r w:rsidR="004A1FC4">
        <w:t xml:space="preserve"> </w:t>
      </w:r>
    </w:p>
    <w:p w:rsidR="004A1FC4" w:rsidRDefault="00D96D5B" w:rsidP="00FC7A51">
      <w:pPr>
        <w:pStyle w:val="v"/>
      </w:pPr>
      <w:r>
        <w:t>Cuncta ego vos dócui, sensúmque per ábdita duxi,</w:t>
      </w:r>
      <w:r w:rsidR="006141BC">
        <w:t xml:space="preserve"> </w:t>
      </w:r>
      <w:r w:rsidR="006141BC" w:rsidRPr="0017095C">
        <w:rPr>
          <w:rStyle w:val="cnumero"/>
        </w:rPr>
        <w:tab/>
        <w:t>320</w:t>
      </w:r>
      <w:r w:rsidR="004A1FC4">
        <w:t xml:space="preserve"> </w:t>
      </w:r>
    </w:p>
    <w:p w:rsidR="004A1FC4" w:rsidRDefault="00D96D5B" w:rsidP="00FC7A51">
      <w:pPr>
        <w:pStyle w:val="v"/>
      </w:pPr>
      <w:r>
        <w:t>Et quodcúmque malum solers natúra negábat</w:t>
      </w:r>
      <w:r w:rsidR="004A1FC4">
        <w:t xml:space="preserve"> </w:t>
      </w:r>
    </w:p>
    <w:p w:rsidR="004A1FC4" w:rsidRDefault="00D96D5B" w:rsidP="00FC7A51">
      <w:pPr>
        <w:pStyle w:val="v"/>
      </w:pPr>
      <w:r>
        <w:t xml:space="preserve">Instítui, pacémque meum, ne forte </w:t>
      </w:r>
      <w:r w:rsidR="009522DA">
        <w:t>negétis</w:t>
      </w:r>
      <w:r>
        <w:t>,</w:t>
      </w:r>
      <w:r w:rsidR="004A1FC4">
        <w:t xml:space="preserve"> </w:t>
      </w:r>
    </w:p>
    <w:p w:rsidR="004A1FC4" w:rsidRDefault="00D96D5B" w:rsidP="00FC7A51">
      <w:pPr>
        <w:pStyle w:val="v"/>
      </w:pPr>
      <w:r>
        <w:t xml:space="preserve">Servávi, et firma vosmet mihi sorte </w:t>
      </w:r>
      <w:r w:rsidR="009522DA">
        <w:t>dicávi</w:t>
      </w:r>
      <w:r>
        <w:t>.</w:t>
      </w:r>
      <w:r w:rsidR="004A1FC4">
        <w:t xml:space="preserve"> </w:t>
      </w:r>
    </w:p>
    <w:p w:rsidR="004A1FC4" w:rsidRDefault="00D96D5B" w:rsidP="00FC7A51">
      <w:pPr>
        <w:pStyle w:val="v"/>
      </w:pPr>
      <w:r>
        <w:t>Nec Deus in vobis, quamvis firmáverit ante,</w:t>
      </w:r>
      <w:r w:rsidR="004A1FC4">
        <w:t xml:space="preserve"> </w:t>
      </w:r>
    </w:p>
    <w:p w:rsidR="004A1FC4" w:rsidRDefault="00D96D5B" w:rsidP="00FC7A51">
      <w:pPr>
        <w:pStyle w:val="v"/>
      </w:pPr>
      <w:r>
        <w:t>Jam pilis juris habet</w:t>
      </w:r>
      <w:r w:rsidR="004A1FC4">
        <w:t> :</w:t>
      </w:r>
      <w:r>
        <w:t xml:space="preserve"> téneat quod cóndidit ipse</w:t>
      </w:r>
      <w:r w:rsidR="004A1FC4">
        <w:t> ;</w:t>
      </w:r>
      <w:r w:rsidR="006141BC">
        <w:t xml:space="preserve"> </w:t>
      </w:r>
      <w:r w:rsidR="006141BC" w:rsidRPr="0017095C">
        <w:rPr>
          <w:rStyle w:val="cnumero"/>
        </w:rPr>
        <w:tab/>
        <w:t>325</w:t>
      </w:r>
      <w:r w:rsidR="004A1FC4">
        <w:t xml:space="preserve"> </w:t>
      </w:r>
    </w:p>
    <w:p w:rsidR="004A1FC4" w:rsidRDefault="00D96D5B" w:rsidP="00FC7A51">
      <w:pPr>
        <w:pStyle w:val="v"/>
      </w:pPr>
      <w:r>
        <w:lastRenderedPageBreak/>
        <w:t>Quod dócui mecum est, major mihi pórtio restat.</w:t>
      </w:r>
      <w:r w:rsidR="004A1FC4">
        <w:t xml:space="preserve"> </w:t>
      </w:r>
    </w:p>
    <w:p w:rsidR="004A1FC4" w:rsidRDefault="00D96D5B" w:rsidP="00FC7A51">
      <w:pPr>
        <w:pStyle w:val="v"/>
      </w:pPr>
      <w:r>
        <w:t>Multa creatóri debétis, plura magístro.</w:t>
      </w:r>
      <w:r w:rsidR="004A1FC4">
        <w:t xml:space="preserve"> » </w:t>
      </w:r>
    </w:p>
    <w:p w:rsidR="004A1FC4" w:rsidRDefault="00D96D5B" w:rsidP="00FC7A51">
      <w:pPr>
        <w:pStyle w:val="v"/>
      </w:pPr>
      <w:r>
        <w:t>Dixit, et in média tr</w:t>
      </w:r>
      <w:r w:rsidR="00F667F9">
        <w:t>é</w:t>
      </w:r>
      <w:r>
        <w:t>pidos calígine linquens</w:t>
      </w:r>
      <w:r w:rsidR="004A1FC4">
        <w:t xml:space="preserve"> </w:t>
      </w:r>
    </w:p>
    <w:p w:rsidR="004A1FC4" w:rsidRDefault="00D96D5B" w:rsidP="00FC7A51">
      <w:pPr>
        <w:pStyle w:val="v"/>
      </w:pPr>
      <w:r>
        <w:t>Per médium fúgiens evánuit áëra corpus.</w:t>
      </w:r>
      <w:r w:rsidR="004A1FC4">
        <w:t xml:space="preserve"> </w:t>
      </w:r>
    </w:p>
    <w:p w:rsidR="004A1FC4" w:rsidRDefault="00D96D5B" w:rsidP="00E171CB">
      <w:pPr>
        <w:pStyle w:val="Titre3"/>
      </w:pPr>
      <w:bookmarkStart w:id="171" w:name="_Toc107085357"/>
      <w:r>
        <w:t xml:space="preserve">DE </w:t>
      </w:r>
      <w:r w:rsidR="00F667F9">
        <w:t>SENTÉNTIA</w:t>
      </w:r>
      <w:r>
        <w:t xml:space="preserve"> DEI.</w:t>
      </w:r>
      <w:bookmarkEnd w:id="171"/>
      <w:r w:rsidR="004A1FC4">
        <w:t xml:space="preserve"> </w:t>
      </w:r>
    </w:p>
    <w:p w:rsidR="004A1FC4" w:rsidRDefault="00D96D5B" w:rsidP="00BE2418">
      <w:pPr>
        <w:pStyle w:val="Titre4"/>
      </w:pPr>
      <w:r>
        <w:t xml:space="preserve">IX. </w:t>
      </w:r>
      <w:r w:rsidR="00F667F9">
        <w:t>Plaintes</w:t>
      </w:r>
      <w:r w:rsidR="00E171CB">
        <w:t xml:space="preserve"> </w:t>
      </w:r>
      <w:r w:rsidR="00F667F9">
        <w:t>sacrilèges</w:t>
      </w:r>
      <w:r>
        <w:t xml:space="preserve"> </w:t>
      </w:r>
      <w:r w:rsidR="00E171CB">
        <w:t>d’A</w:t>
      </w:r>
      <w:r>
        <w:t>dam.</w:t>
      </w:r>
      <w:r w:rsidR="004A1FC4">
        <w:t xml:space="preserve"> </w:t>
      </w:r>
    </w:p>
    <w:p w:rsidR="004A1FC4" w:rsidRDefault="00D96D5B" w:rsidP="0080193C">
      <w:pPr>
        <w:pStyle w:val="vPrimus"/>
      </w:pPr>
      <w:r>
        <w:t>Ille</w:t>
      </w:r>
      <w:r w:rsidR="00A60559" w:rsidRPr="00003838">
        <w:rPr>
          <w:rStyle w:val="Appelnotedebasdep"/>
        </w:rPr>
        <w:footnoteReference w:id="1827"/>
      </w:r>
      <w:r>
        <w:t xml:space="preserve"> ubi convíctum claro se lúmine vidit,</w:t>
      </w:r>
      <w:r w:rsidR="006141BC">
        <w:t xml:space="preserve"> </w:t>
      </w:r>
      <w:r w:rsidR="006141BC" w:rsidRPr="0017095C">
        <w:rPr>
          <w:rStyle w:val="cnumero"/>
        </w:rPr>
        <w:tab/>
        <w:t>330</w:t>
      </w:r>
      <w:r w:rsidR="004A1FC4">
        <w:t xml:space="preserve"> </w:t>
      </w:r>
    </w:p>
    <w:p w:rsidR="004A1FC4" w:rsidRDefault="00D96D5B" w:rsidP="00FC7A51">
      <w:pPr>
        <w:pStyle w:val="v"/>
      </w:pPr>
      <w:r>
        <w:t>Pródidit et totum discússio justa reátum,</w:t>
      </w:r>
      <w:r w:rsidR="004A1FC4">
        <w:t xml:space="preserve"> </w:t>
      </w:r>
    </w:p>
    <w:p w:rsidR="004A1FC4" w:rsidRDefault="00D96D5B" w:rsidP="00FC7A51">
      <w:pPr>
        <w:pStyle w:val="v"/>
      </w:pPr>
      <w:r>
        <w:t>Non prece submíssa véniam pro crímine poscit,</w:t>
      </w:r>
      <w:r w:rsidR="004A1FC4">
        <w:t xml:space="preserve"> </w:t>
      </w:r>
    </w:p>
    <w:p w:rsidR="004A1FC4" w:rsidRDefault="00D96D5B" w:rsidP="00FC7A51">
      <w:pPr>
        <w:pStyle w:val="v"/>
      </w:pPr>
      <w:r>
        <w:t>Non votis lac</w:t>
      </w:r>
      <w:r w:rsidR="00F667F9">
        <w:t>ry</w:t>
      </w:r>
      <w:r w:rsidR="009522DA">
        <w:t>mísve</w:t>
      </w:r>
      <w:r>
        <w:t xml:space="preserve"> rogat, non víndice fletu</w:t>
      </w:r>
      <w:r w:rsidR="004A1FC4">
        <w:t xml:space="preserve"> </w:t>
      </w:r>
    </w:p>
    <w:p w:rsidR="004A1FC4" w:rsidRDefault="00D96D5B" w:rsidP="00FC7A51">
      <w:pPr>
        <w:pStyle w:val="v"/>
      </w:pPr>
      <w:r>
        <w:t>Præcúrrit méritam supplex conféssio pœnam.</w:t>
      </w:r>
      <w:r w:rsidR="004A1FC4">
        <w:t xml:space="preserve"> </w:t>
      </w:r>
    </w:p>
    <w:p w:rsidR="004A1FC4" w:rsidRDefault="00D96D5B" w:rsidP="00FC7A51">
      <w:pPr>
        <w:pStyle w:val="v"/>
      </w:pPr>
      <w:r>
        <w:t>Jamque miser factus, nondum miserábilis ille est</w:t>
      </w:r>
      <w:r w:rsidR="00A62E17">
        <w:t xml:space="preserve">. </w:t>
      </w:r>
      <w:r w:rsidR="00A62E17" w:rsidRPr="0017095C">
        <w:rPr>
          <w:rStyle w:val="cnumero"/>
        </w:rPr>
        <w:tab/>
        <w:t>335</w:t>
      </w:r>
      <w:r w:rsidR="004A1FC4">
        <w:t xml:space="preserve"> </w:t>
      </w:r>
    </w:p>
    <w:p w:rsidR="004A1FC4" w:rsidRDefault="00D96D5B" w:rsidP="00FC7A51">
      <w:pPr>
        <w:pStyle w:val="v"/>
      </w:pPr>
      <w:r>
        <w:t>Nam sensu erígitur, tu</w:t>
      </w:r>
      <w:r w:rsidR="00F667F9">
        <w:t>m</w:t>
      </w:r>
      <w:r w:rsidR="009522DA">
        <w:t>idísque</w:t>
      </w:r>
      <w:r>
        <w:t xml:space="preserve"> accénsa q</w:t>
      </w:r>
      <w:r w:rsidR="009522DA">
        <w:t>uerélis</w:t>
      </w:r>
      <w:r>
        <w:t>,</w:t>
      </w:r>
      <w:r w:rsidR="004A1FC4">
        <w:t xml:space="preserve"> </w:t>
      </w:r>
    </w:p>
    <w:p w:rsidR="004A1FC4" w:rsidRDefault="00D96D5B" w:rsidP="00FC7A51">
      <w:pPr>
        <w:pStyle w:val="v"/>
      </w:pPr>
      <w:r>
        <w:t>Fertur in insánas laxáta supérbia voces</w:t>
      </w:r>
      <w:r w:rsidR="004A1FC4">
        <w:t xml:space="preserve"> : </w:t>
      </w:r>
    </w:p>
    <w:p w:rsidR="004A1FC4" w:rsidRDefault="004A1FC4" w:rsidP="00FC7A51">
      <w:pPr>
        <w:pStyle w:val="v"/>
      </w:pPr>
      <w:r>
        <w:t>« </w:t>
      </w:r>
      <w:r w:rsidR="00D96D5B">
        <w:t>Heu male p</w:t>
      </w:r>
      <w:r w:rsidR="009522DA">
        <w:t>erdéndo</w:t>
      </w:r>
      <w:r w:rsidR="00D96D5B">
        <w:t xml:space="preserve"> múlier conjúncta maríto</w:t>
      </w:r>
      <w:r>
        <w:t xml:space="preserve"> ! </w:t>
      </w:r>
    </w:p>
    <w:p w:rsidR="004A1FC4" w:rsidRPr="007320D6" w:rsidRDefault="00D96D5B" w:rsidP="00FC7A51">
      <w:pPr>
        <w:pStyle w:val="v"/>
        <w:rPr>
          <w:lang w:val="en-GB"/>
        </w:rPr>
      </w:pPr>
      <w:r w:rsidRPr="007320D6">
        <w:rPr>
          <w:lang w:val="en-GB"/>
        </w:rPr>
        <w:t>Quam sóciam mísero prima sub lege dedísti,</w:t>
      </w:r>
      <w:r w:rsidR="004A1FC4" w:rsidRPr="007320D6">
        <w:rPr>
          <w:lang w:val="en-GB"/>
        </w:rPr>
        <w:t xml:space="preserve"> </w:t>
      </w:r>
    </w:p>
    <w:p w:rsidR="004A1FC4" w:rsidRDefault="00D96D5B" w:rsidP="00FC7A51">
      <w:pPr>
        <w:pStyle w:val="v"/>
      </w:pPr>
      <w:r>
        <w:t>Hæc me consíliis vicit devícta sinístris,</w:t>
      </w:r>
      <w:r w:rsidR="006141BC">
        <w:t xml:space="preserve"> </w:t>
      </w:r>
      <w:r w:rsidR="006141BC" w:rsidRPr="0017095C">
        <w:rPr>
          <w:rStyle w:val="cnumero"/>
        </w:rPr>
        <w:tab/>
        <w:t>340</w:t>
      </w:r>
      <w:r w:rsidR="004A1FC4">
        <w:t xml:space="preserve"> </w:t>
      </w:r>
    </w:p>
    <w:p w:rsidR="004A1FC4" w:rsidRDefault="00D96D5B" w:rsidP="00FC7A51">
      <w:pPr>
        <w:pStyle w:val="v"/>
      </w:pPr>
      <w:r>
        <w:t>Et sibi jam notum persuásit súmere pomum.</w:t>
      </w:r>
      <w:r w:rsidR="004A1FC4">
        <w:t xml:space="preserve"> </w:t>
      </w:r>
    </w:p>
    <w:p w:rsidR="004A1FC4" w:rsidRDefault="00D96D5B" w:rsidP="00FC7A51">
      <w:pPr>
        <w:pStyle w:val="v"/>
      </w:pPr>
      <w:r>
        <w:t>Ista mali caput est, crimen surréxit ab ista.</w:t>
      </w:r>
      <w:r w:rsidR="004A1FC4">
        <w:t xml:space="preserve"> </w:t>
      </w:r>
    </w:p>
    <w:p w:rsidR="004A1FC4" w:rsidRDefault="00D96D5B" w:rsidP="00FC7A51">
      <w:pPr>
        <w:pStyle w:val="v"/>
      </w:pPr>
      <w:r>
        <w:t xml:space="preserve">Crédulus ipse fui, </w:t>
      </w:r>
      <w:r w:rsidR="00F667F9">
        <w:t>fídei</w:t>
      </w:r>
      <w:r w:rsidR="00A60559" w:rsidRPr="00003838">
        <w:rPr>
          <w:rStyle w:val="Appelnotedebasdep"/>
        </w:rPr>
        <w:footnoteReference w:id="1828"/>
      </w:r>
      <w:r>
        <w:t xml:space="preserve"> sed tu únicus auctor,</w:t>
      </w:r>
      <w:r w:rsidR="004A1FC4">
        <w:t xml:space="preserve"> </w:t>
      </w:r>
    </w:p>
    <w:p w:rsidR="004A1FC4" w:rsidRDefault="00D96D5B" w:rsidP="00FC7A51">
      <w:pPr>
        <w:pStyle w:val="v"/>
      </w:pPr>
      <w:r>
        <w:t>Connúbium donans, et dúlcia víncula nectens.</w:t>
      </w:r>
      <w:r w:rsidR="004A1FC4">
        <w:t xml:space="preserve"> </w:t>
      </w:r>
    </w:p>
    <w:p w:rsidR="004A1FC4" w:rsidRDefault="00D96D5B" w:rsidP="00FC7A51">
      <w:pPr>
        <w:pStyle w:val="v"/>
      </w:pPr>
      <w:r>
        <w:t>Atque útinam felix, quæ quondam sola vigébat,</w:t>
      </w:r>
      <w:r w:rsidR="000A63E8" w:rsidRPr="0017095C">
        <w:rPr>
          <w:rStyle w:val="cnumero"/>
        </w:rPr>
        <w:tab/>
      </w:r>
      <w:r w:rsidR="000A63E8">
        <w:rPr>
          <w:rStyle w:val="cnumero"/>
        </w:rPr>
        <w:t>345</w:t>
      </w:r>
      <w:r w:rsidR="004A1FC4">
        <w:t xml:space="preserve"> </w:t>
      </w:r>
    </w:p>
    <w:p w:rsidR="004A1FC4" w:rsidRDefault="00D96D5B" w:rsidP="00FC7A51">
      <w:pPr>
        <w:pStyle w:val="v"/>
      </w:pPr>
      <w:r>
        <w:t>Cælebs vita foret, talis nec cónjugis unquam</w:t>
      </w:r>
      <w:r w:rsidR="004A1FC4">
        <w:t xml:space="preserve"> </w:t>
      </w:r>
    </w:p>
    <w:p w:rsidR="004A1FC4" w:rsidRDefault="00D96D5B" w:rsidP="00FC7A51">
      <w:pPr>
        <w:pStyle w:val="v"/>
      </w:pPr>
      <w:r>
        <w:t>Fœ́dera sensísset, cómiti non súbdita pravæ</w:t>
      </w:r>
      <w:r w:rsidR="004A1FC4">
        <w:t xml:space="preserve"> ! » </w:t>
      </w:r>
    </w:p>
    <w:p w:rsidR="004A1FC4" w:rsidRDefault="00D96D5B" w:rsidP="00BE2418">
      <w:pPr>
        <w:pStyle w:val="Titre4"/>
      </w:pPr>
      <w:r>
        <w:t xml:space="preserve">X. </w:t>
      </w:r>
      <w:r w:rsidR="00E171CB">
        <w:t>L</w:t>
      </w:r>
      <w:r>
        <w:t>a s</w:t>
      </w:r>
      <w:r w:rsidR="00E171CB">
        <w:t>ente</w:t>
      </w:r>
      <w:r w:rsidR="009522DA">
        <w:t>nce</w:t>
      </w:r>
      <w:r>
        <w:t>.</w:t>
      </w:r>
      <w:r w:rsidR="004A1FC4">
        <w:t xml:space="preserve"> </w:t>
      </w:r>
    </w:p>
    <w:p w:rsidR="004A1FC4" w:rsidRDefault="00D96D5B" w:rsidP="0080193C">
      <w:pPr>
        <w:pStyle w:val="vPrimus"/>
      </w:pPr>
      <w:r>
        <w:t>Posthæc suprémam promit senténtia legem,</w:t>
      </w:r>
      <w:r w:rsidR="004A1FC4">
        <w:t xml:space="preserve"> </w:t>
      </w:r>
    </w:p>
    <w:p w:rsidR="004A1FC4" w:rsidRDefault="00F667F9" w:rsidP="00FC7A51">
      <w:pPr>
        <w:pStyle w:val="v"/>
      </w:pPr>
      <w:r>
        <w:t>Serpentéque</w:t>
      </w:r>
      <w:r w:rsidR="00D96D5B">
        <w:t xml:space="preserve"> reum prima sic voce notávit</w:t>
      </w:r>
      <w:r w:rsidR="004A1FC4">
        <w:t xml:space="preserve"> : </w:t>
      </w:r>
    </w:p>
    <w:p w:rsidR="004A1FC4" w:rsidRDefault="004A1FC4" w:rsidP="00FC7A51">
      <w:pPr>
        <w:pStyle w:val="v"/>
      </w:pPr>
      <w:r>
        <w:t>« </w:t>
      </w:r>
      <w:r w:rsidR="00D96D5B">
        <w:t xml:space="preserve">Tu vero cujus </w:t>
      </w:r>
      <w:r w:rsidR="009522DA">
        <w:t>fucátis</w:t>
      </w:r>
      <w:r w:rsidR="00D96D5B">
        <w:t xml:space="preserve"> fémina verbis</w:t>
      </w:r>
      <w:r w:rsidR="006141BC">
        <w:t xml:space="preserve"> </w:t>
      </w:r>
      <w:r w:rsidR="006141BC" w:rsidRPr="0017095C">
        <w:rPr>
          <w:rStyle w:val="cnumero"/>
        </w:rPr>
        <w:tab/>
        <w:t>350</w:t>
      </w:r>
      <w:r>
        <w:t xml:space="preserve"> </w:t>
      </w:r>
    </w:p>
    <w:p w:rsidR="004A1FC4" w:rsidRDefault="00D96D5B" w:rsidP="00FC7A51">
      <w:pPr>
        <w:pStyle w:val="v"/>
      </w:pPr>
      <w:r>
        <w:t>Capta semel, símiles Adam pe</w:t>
      </w:r>
      <w:r w:rsidR="009522DA">
        <w:t>rtráxit</w:t>
      </w:r>
      <w:r>
        <w:t xml:space="preserve"> in ausus,</w:t>
      </w:r>
      <w:r w:rsidR="004A1FC4">
        <w:t xml:space="preserve"> </w:t>
      </w:r>
    </w:p>
    <w:p w:rsidR="004A1FC4" w:rsidRDefault="00D96D5B" w:rsidP="00FC7A51">
      <w:pPr>
        <w:pStyle w:val="v"/>
      </w:pPr>
      <w:r>
        <w:t>Propter utrúmque reus</w:t>
      </w:r>
      <w:r w:rsidR="00A60559" w:rsidRPr="00003838">
        <w:rPr>
          <w:rStyle w:val="Appelnotedebasdep"/>
        </w:rPr>
        <w:footnoteReference w:id="1829"/>
      </w:r>
      <w:r>
        <w:t>, pendes quod fecit utérque.</w:t>
      </w:r>
      <w:r w:rsidR="004A1FC4">
        <w:t xml:space="preserve"> </w:t>
      </w:r>
    </w:p>
    <w:p w:rsidR="004A1FC4" w:rsidRDefault="00D96D5B" w:rsidP="00FC7A51">
      <w:pPr>
        <w:pStyle w:val="v"/>
      </w:pPr>
      <w:r>
        <w:t>Nec tibi sublími constábit péctore, vertex,</w:t>
      </w:r>
      <w:r w:rsidR="004A1FC4">
        <w:t xml:space="preserve"> </w:t>
      </w:r>
    </w:p>
    <w:p w:rsidR="004A1FC4" w:rsidRPr="007320D6" w:rsidRDefault="00D96D5B" w:rsidP="00FC7A51">
      <w:pPr>
        <w:pStyle w:val="v"/>
        <w:rPr>
          <w:lang w:val="en-GB"/>
        </w:rPr>
      </w:pPr>
      <w:r w:rsidRPr="007320D6">
        <w:rPr>
          <w:lang w:val="en-GB"/>
        </w:rPr>
        <w:t>Cállida sed pronus per terram córpora volves,</w:t>
      </w:r>
      <w:r w:rsidR="004A1FC4" w:rsidRPr="007320D6">
        <w:rPr>
          <w:lang w:val="en-GB"/>
        </w:rPr>
        <w:t xml:space="preserve"> </w:t>
      </w:r>
    </w:p>
    <w:p w:rsidR="004A1FC4" w:rsidRDefault="00D96D5B" w:rsidP="00FC7A51">
      <w:pPr>
        <w:pStyle w:val="v"/>
      </w:pPr>
      <w:r>
        <w:t xml:space="preserve">Utque fuga </w:t>
      </w:r>
      <w:r w:rsidR="00F667F9">
        <w:t>trépido</w:t>
      </w:r>
      <w:r w:rsidR="00A60559" w:rsidRPr="00003838">
        <w:rPr>
          <w:rStyle w:val="Appelnotedebasdep"/>
        </w:rPr>
        <w:footnoteReference w:id="1830"/>
      </w:r>
      <w:r>
        <w:t xml:space="preserve"> </w:t>
      </w:r>
      <w:r w:rsidR="009522DA">
        <w:t>s</w:t>
      </w:r>
      <w:r w:rsidR="00F667F9">
        <w:t>in</w:t>
      </w:r>
      <w:r w:rsidR="009522DA">
        <w:t>uósa</w:t>
      </w:r>
      <w:r>
        <w:t xml:space="preserve"> volúmina current,</w:t>
      </w:r>
      <w:r w:rsidR="006141BC">
        <w:t xml:space="preserve"> </w:t>
      </w:r>
      <w:r w:rsidR="006141BC" w:rsidRPr="0017095C">
        <w:rPr>
          <w:rStyle w:val="cnumero"/>
        </w:rPr>
        <w:tab/>
        <w:t>355</w:t>
      </w:r>
      <w:r w:rsidR="004A1FC4">
        <w:t xml:space="preserve"> </w:t>
      </w:r>
    </w:p>
    <w:p w:rsidR="00F10E68" w:rsidRDefault="00D96D5B" w:rsidP="00FC7A51">
      <w:pPr>
        <w:pStyle w:val="v"/>
      </w:pPr>
      <w:r>
        <w:t>Non gressus sed lapsus erit, teque ipse sequeris</w:t>
      </w:r>
      <w:r w:rsidR="00F10E68">
        <w:t xml:space="preserve"> </w:t>
      </w:r>
      <w:r w:rsidR="00563AC4">
        <w:rPr>
          <w:rStyle w:val="cnumero"/>
        </w:rPr>
        <w:tab/>
      </w:r>
      <w:r w:rsidR="000A63E8">
        <w:rPr>
          <w:rStyle w:val="cnumero"/>
        </w:rPr>
        <w:t>360</w:t>
      </w:r>
    </w:p>
    <w:p w:rsidR="004A1FC4" w:rsidRDefault="00D96D5B" w:rsidP="00FC7A51">
      <w:pPr>
        <w:pStyle w:val="v"/>
      </w:pPr>
      <w:r>
        <w:lastRenderedPageBreak/>
        <w:t xml:space="preserve">Fléxibus, et spiras </w:t>
      </w:r>
      <w:r w:rsidR="00F667F9">
        <w:t>vivéntia</w:t>
      </w:r>
      <w:r>
        <w:t xml:space="preserve"> víncula</w:t>
      </w:r>
      <w:r w:rsidR="00A60559" w:rsidRPr="00003838">
        <w:rPr>
          <w:rStyle w:val="Appelnotedebasdep"/>
        </w:rPr>
        <w:footnoteReference w:id="1831"/>
      </w:r>
      <w:r>
        <w:t xml:space="preserve"> nectent.</w:t>
      </w:r>
      <w:r w:rsidR="004A1FC4">
        <w:t xml:space="preserve"> </w:t>
      </w:r>
    </w:p>
    <w:p w:rsidR="004A1FC4" w:rsidRPr="007320D6" w:rsidRDefault="00D96D5B" w:rsidP="00FC7A51">
      <w:pPr>
        <w:pStyle w:val="v"/>
        <w:rPr>
          <w:lang w:val="en-GB"/>
        </w:rPr>
      </w:pPr>
      <w:r w:rsidRPr="007320D6">
        <w:rPr>
          <w:lang w:val="en-GB"/>
        </w:rPr>
        <w:t>Tum propter su</w:t>
      </w:r>
      <w:r w:rsidR="00F667F9" w:rsidRPr="007320D6">
        <w:rPr>
          <w:lang w:val="en-GB"/>
        </w:rPr>
        <w:t>á</w:t>
      </w:r>
      <w:r w:rsidRPr="007320D6">
        <w:rPr>
          <w:lang w:val="en-GB"/>
        </w:rPr>
        <w:t>sam miserórum córdibus escam</w:t>
      </w:r>
      <w:r w:rsidR="004A1FC4" w:rsidRPr="007320D6">
        <w:rPr>
          <w:lang w:val="en-GB"/>
        </w:rPr>
        <w:t xml:space="preserve"> </w:t>
      </w:r>
    </w:p>
    <w:p w:rsidR="004A1FC4" w:rsidRDefault="00D96D5B" w:rsidP="00FC7A51">
      <w:pPr>
        <w:pStyle w:val="v"/>
      </w:pPr>
      <w:r>
        <w:t>Tellúrem captans pastu vescéris ináni,</w:t>
      </w:r>
      <w:r w:rsidR="004A1FC4">
        <w:t xml:space="preserve"> </w:t>
      </w:r>
    </w:p>
    <w:p w:rsidR="004A1FC4" w:rsidRDefault="00D96D5B" w:rsidP="00FC7A51">
      <w:pPr>
        <w:pStyle w:val="v"/>
      </w:pPr>
      <w:r>
        <w:t>Ménsibus et certis, fugitívus ab áëre s</w:t>
      </w:r>
      <w:r w:rsidR="00F667F9">
        <w:t>u</w:t>
      </w:r>
      <w:r>
        <w:t>do,</w:t>
      </w:r>
      <w:r w:rsidR="000A63E8" w:rsidRPr="000A63E8">
        <w:rPr>
          <w:rStyle w:val="cnumero"/>
        </w:rPr>
        <w:t xml:space="preserve"> </w:t>
      </w:r>
    </w:p>
    <w:p w:rsidR="004A1FC4" w:rsidRDefault="00D96D5B" w:rsidP="00FC7A51">
      <w:pPr>
        <w:pStyle w:val="v"/>
      </w:pPr>
      <w:r>
        <w:t>Inclúsus terris commúni sole carébit</w:t>
      </w:r>
      <w:r w:rsidR="000A63E8" w:rsidRPr="0017095C">
        <w:rPr>
          <w:rStyle w:val="cnumero"/>
        </w:rPr>
        <w:tab/>
      </w:r>
      <w:r w:rsidR="000A63E8">
        <w:rPr>
          <w:rStyle w:val="cnumero"/>
        </w:rPr>
        <w:t>365</w:t>
      </w:r>
      <w:r w:rsidR="004A1FC4">
        <w:t xml:space="preserve"> </w:t>
      </w:r>
    </w:p>
    <w:p w:rsidR="004A1FC4" w:rsidRDefault="00D96D5B" w:rsidP="00FC7A51">
      <w:pPr>
        <w:pStyle w:val="v"/>
      </w:pPr>
      <w:r>
        <w:t>Inter cuncta replent quæ nunc animántia mundum</w:t>
      </w:r>
      <w:r w:rsidR="004A1FC4">
        <w:t xml:space="preserve"> </w:t>
      </w:r>
    </w:p>
    <w:p w:rsidR="004A1FC4" w:rsidRDefault="00D96D5B" w:rsidP="00FC7A51">
      <w:pPr>
        <w:pStyle w:val="v"/>
      </w:pPr>
      <w:r>
        <w:t>Omnibus invísus fies, gravis ómnibus horror.</w:t>
      </w:r>
      <w:r w:rsidR="004A1FC4">
        <w:t xml:space="preserve"> </w:t>
      </w:r>
    </w:p>
    <w:p w:rsidR="004A1FC4" w:rsidRDefault="00D96D5B" w:rsidP="00FC7A51">
      <w:pPr>
        <w:pStyle w:val="v"/>
      </w:pPr>
      <w:r>
        <w:t>Præcípue infélix múlier, cum prole futúra,</w:t>
      </w:r>
      <w:r w:rsidR="004A1FC4">
        <w:t xml:space="preserve"> </w:t>
      </w:r>
    </w:p>
    <w:p w:rsidR="004A1FC4" w:rsidRDefault="00D96D5B" w:rsidP="00FC7A51">
      <w:pPr>
        <w:pStyle w:val="v"/>
      </w:pPr>
      <w:r>
        <w:t>Tecum inimicítias ódio Constánte rep</w:t>
      </w:r>
      <w:r w:rsidR="00F667F9">
        <w:t>ó</w:t>
      </w:r>
      <w:r>
        <w:t>net,</w:t>
      </w:r>
      <w:r w:rsidR="004A1FC4">
        <w:t xml:space="preserve"> </w:t>
      </w:r>
    </w:p>
    <w:p w:rsidR="00F10E68" w:rsidRDefault="00D96D5B" w:rsidP="00FC7A51">
      <w:pPr>
        <w:pStyle w:val="v"/>
      </w:pPr>
      <w:r>
        <w:t>Semi</w:t>
      </w:r>
      <w:r w:rsidR="009522DA">
        <w:t>nibúsque</w:t>
      </w:r>
      <w:r>
        <w:t xml:space="preserve"> tuis ejus cum sémine bellum</w:t>
      </w:r>
      <w:r w:rsidR="00F10E68">
        <w:t xml:space="preserve"> </w:t>
      </w:r>
      <w:r w:rsidR="00F10E68" w:rsidRPr="0017095C">
        <w:rPr>
          <w:rStyle w:val="cnumero"/>
        </w:rPr>
        <w:tab/>
        <w:t>370</w:t>
      </w:r>
      <w:r w:rsidR="00F10E68">
        <w:t xml:space="preserve"> </w:t>
      </w:r>
    </w:p>
    <w:p w:rsidR="004A1FC4" w:rsidRDefault="00D96D5B" w:rsidP="00FC7A51">
      <w:pPr>
        <w:pStyle w:val="v"/>
      </w:pPr>
      <w:r>
        <w:t>Perpétuum, sed dissímilis victória, nam qui</w:t>
      </w:r>
      <w:r w:rsidR="004A1FC4">
        <w:t xml:space="preserve"> </w:t>
      </w:r>
    </w:p>
    <w:p w:rsidR="004A1FC4" w:rsidRDefault="00D96D5B" w:rsidP="00FC7A51">
      <w:pPr>
        <w:pStyle w:val="v"/>
      </w:pPr>
      <w:r>
        <w:t>Ambos una ópera vicísti, súbdole serpens,</w:t>
      </w:r>
      <w:r w:rsidR="004A1FC4">
        <w:t xml:space="preserve"> </w:t>
      </w:r>
    </w:p>
    <w:p w:rsidR="004A1FC4" w:rsidRDefault="00D96D5B" w:rsidP="00FC7A51">
      <w:pPr>
        <w:pStyle w:val="v"/>
      </w:pPr>
      <w:r>
        <w:t>Olim erit ut sexum mulíebrem pronus adóres</w:t>
      </w:r>
      <w:r w:rsidR="004A1FC4">
        <w:t xml:space="preserve"> : </w:t>
      </w:r>
    </w:p>
    <w:p w:rsidR="004A1FC4" w:rsidRDefault="00D96D5B" w:rsidP="00FC7A51">
      <w:pPr>
        <w:pStyle w:val="v"/>
      </w:pPr>
      <w:r>
        <w:t xml:space="preserve">Cujus tu quanquam </w:t>
      </w:r>
      <w:r w:rsidR="00F667F9">
        <w:t>pávidæ</w:t>
      </w:r>
      <w:r>
        <w:t xml:space="preserve"> </w:t>
      </w:r>
      <w:r w:rsidR="00F667F9">
        <w:t>insidiábere</w:t>
      </w:r>
      <w:r>
        <w:t xml:space="preserve"> calci,</w:t>
      </w:r>
      <w:r w:rsidR="004A1FC4">
        <w:t xml:space="preserve"> </w:t>
      </w:r>
    </w:p>
    <w:p w:rsidR="004A1FC4" w:rsidRDefault="00D96D5B" w:rsidP="00FC7A51">
      <w:pPr>
        <w:pStyle w:val="v"/>
      </w:pPr>
      <w:r>
        <w:t>Cónteret una caput tandem tibi fémina victrix,</w:t>
      </w:r>
      <w:r w:rsidR="006141BC">
        <w:t xml:space="preserve"> </w:t>
      </w:r>
      <w:r w:rsidR="006141BC" w:rsidRPr="0017095C">
        <w:rPr>
          <w:rStyle w:val="cnumero"/>
        </w:rPr>
        <w:tab/>
        <w:t>375</w:t>
      </w:r>
      <w:r w:rsidR="004A1FC4">
        <w:t xml:space="preserve"> </w:t>
      </w:r>
    </w:p>
    <w:p w:rsidR="004A1FC4" w:rsidRDefault="00D96D5B" w:rsidP="00FC7A51">
      <w:pPr>
        <w:pStyle w:val="v"/>
      </w:pPr>
      <w:r>
        <w:t>Nasc</w:t>
      </w:r>
      <w:r w:rsidR="009522DA">
        <w:t>endúmque</w:t>
      </w:r>
      <w:r>
        <w:t xml:space="preserve"> étiam tali de stípite germen.</w:t>
      </w:r>
      <w:r w:rsidR="004A1FC4">
        <w:t xml:space="preserve"> » </w:t>
      </w:r>
    </w:p>
    <w:p w:rsidR="00AF2E06" w:rsidRPr="007320D6" w:rsidRDefault="00F667F9" w:rsidP="0080193C">
      <w:pPr>
        <w:pStyle w:val="vPrimus"/>
        <w:rPr>
          <w:lang w:val="en-GB"/>
        </w:rPr>
      </w:pPr>
      <w:r w:rsidRPr="007320D6">
        <w:rPr>
          <w:lang w:val="en-GB"/>
        </w:rPr>
        <w:t>Posthæc attónit</w:t>
      </w:r>
      <w:r w:rsidR="00D96D5B" w:rsidRPr="007320D6">
        <w:rPr>
          <w:lang w:val="en-GB"/>
        </w:rPr>
        <w:t>am judex commótus in Evam</w:t>
      </w:r>
      <w:r w:rsidR="004A1FC4" w:rsidRPr="007320D6">
        <w:rPr>
          <w:lang w:val="en-GB"/>
        </w:rPr>
        <w:t xml:space="preserve"> : </w:t>
      </w:r>
    </w:p>
    <w:p w:rsidR="004A1FC4" w:rsidRDefault="00AF2E06" w:rsidP="00FC7A51">
      <w:pPr>
        <w:pStyle w:val="v"/>
      </w:pPr>
      <w:r>
        <w:t xml:space="preserve">« </w:t>
      </w:r>
      <w:r w:rsidR="00D96D5B">
        <w:t>Et tu quæ primam violásti, fémina, legem,</w:t>
      </w:r>
      <w:r w:rsidR="004A1FC4">
        <w:t xml:space="preserve"> </w:t>
      </w:r>
    </w:p>
    <w:p w:rsidR="004A1FC4" w:rsidRDefault="00D96D5B" w:rsidP="00FC7A51">
      <w:pPr>
        <w:pStyle w:val="v"/>
      </w:pPr>
      <w:r>
        <w:t>Accipe, ait, réliquum vitæ quod restat in ævum.</w:t>
      </w:r>
      <w:r w:rsidR="004A1FC4">
        <w:t xml:space="preserve"> </w:t>
      </w:r>
    </w:p>
    <w:p w:rsidR="004A1FC4" w:rsidRDefault="00D96D5B" w:rsidP="00FC7A51">
      <w:pPr>
        <w:pStyle w:val="v"/>
      </w:pPr>
      <w:r>
        <w:t xml:space="preserve">Impérium </w:t>
      </w:r>
      <w:r w:rsidR="00F667F9">
        <w:t>patiére</w:t>
      </w:r>
      <w:r>
        <w:t xml:space="preserve"> tori, do</w:t>
      </w:r>
      <w:r w:rsidR="009522DA">
        <w:t>minúmque</w:t>
      </w:r>
      <w:r>
        <w:t xml:space="preserve"> timébis</w:t>
      </w:r>
      <w:r w:rsidR="006141BC">
        <w:t xml:space="preserve"> </w:t>
      </w:r>
      <w:r w:rsidR="006141BC" w:rsidRPr="0017095C">
        <w:rPr>
          <w:rStyle w:val="cnumero"/>
        </w:rPr>
        <w:tab/>
        <w:t>380</w:t>
      </w:r>
      <w:r w:rsidR="004A1FC4">
        <w:t xml:space="preserve"> </w:t>
      </w:r>
    </w:p>
    <w:p w:rsidR="004A1FC4" w:rsidRDefault="00D96D5B" w:rsidP="00FC7A51">
      <w:pPr>
        <w:pStyle w:val="v"/>
      </w:pPr>
      <w:r>
        <w:t>Quem d</w:t>
      </w:r>
      <w:r w:rsidR="009522DA">
        <w:t>éderam</w:t>
      </w:r>
      <w:r>
        <w:t xml:space="preserve"> sócium</w:t>
      </w:r>
      <w:r w:rsidR="004A1FC4">
        <w:t> :</w:t>
      </w:r>
      <w:r>
        <w:t xml:space="preserve"> cujus tu súbdita jussis</w:t>
      </w:r>
      <w:r w:rsidR="004A1FC4">
        <w:t xml:space="preserve"> </w:t>
      </w:r>
    </w:p>
    <w:p w:rsidR="004A1FC4" w:rsidRDefault="009522DA" w:rsidP="00FC7A51">
      <w:pPr>
        <w:pStyle w:val="v"/>
      </w:pPr>
      <w:r>
        <w:t>Paréto</w:t>
      </w:r>
      <w:r w:rsidR="00D96D5B">
        <w:t>, et l</w:t>
      </w:r>
      <w:r w:rsidR="00F667F9">
        <w:t>í</w:t>
      </w:r>
      <w:r w:rsidR="00D96D5B">
        <w:t>bitus posthæc assu</w:t>
      </w:r>
      <w:r w:rsidR="00F667F9">
        <w:t>é</w:t>
      </w:r>
      <w:r w:rsidR="00D96D5B">
        <w:t>sce</w:t>
      </w:r>
      <w:r w:rsidR="00A60559" w:rsidRPr="00003838">
        <w:rPr>
          <w:rStyle w:val="Appelnotedebasdep"/>
        </w:rPr>
        <w:footnoteReference w:id="1832"/>
      </w:r>
      <w:r w:rsidR="00D96D5B">
        <w:t xml:space="preserve"> viríles.</w:t>
      </w:r>
      <w:r w:rsidR="004A1FC4">
        <w:t xml:space="preserve"> </w:t>
      </w:r>
    </w:p>
    <w:p w:rsidR="004A1FC4" w:rsidRDefault="00D96D5B" w:rsidP="00FC7A51">
      <w:pPr>
        <w:pStyle w:val="v"/>
      </w:pPr>
      <w:r>
        <w:t>Mox</w:t>
      </w:r>
      <w:r w:rsidR="00840709">
        <w:t>que</w:t>
      </w:r>
      <w:r>
        <w:t xml:space="preserve"> ubi concípiens fœtum pers</w:t>
      </w:r>
      <w:r w:rsidR="009522DA">
        <w:t>énserit</w:t>
      </w:r>
      <w:r>
        <w:t xml:space="preserve"> alvus,</w:t>
      </w:r>
      <w:r w:rsidR="004A1FC4">
        <w:t xml:space="preserve"> </w:t>
      </w:r>
    </w:p>
    <w:p w:rsidR="004A1FC4" w:rsidRDefault="00D96D5B" w:rsidP="00FC7A51">
      <w:pPr>
        <w:pStyle w:val="v"/>
      </w:pPr>
      <w:r>
        <w:t>Ventris onus gémitu test</w:t>
      </w:r>
      <w:r w:rsidR="00F667F9">
        <w:t>á</w:t>
      </w:r>
      <w:r>
        <w:t xml:space="preserve">beris, ac tibi </w:t>
      </w:r>
      <w:r w:rsidR="009522DA">
        <w:t>clausum</w:t>
      </w:r>
      <w:r w:rsidR="004A1FC4">
        <w:t xml:space="preserve"> </w:t>
      </w:r>
    </w:p>
    <w:p w:rsidR="004A1FC4" w:rsidRDefault="00D96D5B" w:rsidP="00FC7A51">
      <w:pPr>
        <w:pStyle w:val="v"/>
      </w:pPr>
      <w:r>
        <w:t>Anxia crescéntem portábunt víscera fascem</w:t>
      </w:r>
      <w:r w:rsidR="004A1FC4">
        <w:t> :</w:t>
      </w:r>
      <w:r>
        <w:t xml:space="preserve"> </w:t>
      </w:r>
      <w:r w:rsidR="00700EAC" w:rsidRPr="0017095C">
        <w:rPr>
          <w:rStyle w:val="cnumero"/>
        </w:rPr>
        <w:tab/>
      </w:r>
      <w:r w:rsidRPr="0017095C">
        <w:rPr>
          <w:rStyle w:val="cnumero"/>
        </w:rPr>
        <w:t>3</w:t>
      </w:r>
      <w:r w:rsidR="00700EAC" w:rsidRPr="0017095C">
        <w:rPr>
          <w:rStyle w:val="cnumero"/>
        </w:rPr>
        <w:t>85</w:t>
      </w:r>
      <w:r w:rsidR="004A1FC4">
        <w:t xml:space="preserve"> </w:t>
      </w:r>
    </w:p>
    <w:p w:rsidR="004A1FC4" w:rsidRDefault="00D96D5B" w:rsidP="00FC7A51">
      <w:pPr>
        <w:pStyle w:val="v"/>
      </w:pPr>
      <w:r>
        <w:t>Donec transácto fast</w:t>
      </w:r>
      <w:r w:rsidR="009522DA">
        <w:t>ídia</w:t>
      </w:r>
      <w:r>
        <w:t xml:space="preserve"> témpore complens,</w:t>
      </w:r>
      <w:r w:rsidR="004A1FC4">
        <w:t xml:space="preserve"> </w:t>
      </w:r>
    </w:p>
    <w:p w:rsidR="004A1FC4" w:rsidRDefault="00D96D5B" w:rsidP="00FC7A51">
      <w:pPr>
        <w:pStyle w:val="v"/>
      </w:pPr>
      <w:r>
        <w:t>Naturále malum partus ab víndice partu</w:t>
      </w:r>
      <w:r w:rsidR="00A60559" w:rsidRPr="00003838">
        <w:rPr>
          <w:rStyle w:val="Appelnotedebasdep"/>
        </w:rPr>
        <w:footnoteReference w:id="1833"/>
      </w:r>
      <w:r w:rsidR="004A1FC4">
        <w:t xml:space="preserve"> </w:t>
      </w:r>
    </w:p>
    <w:p w:rsidR="004A1FC4" w:rsidRDefault="00D96D5B" w:rsidP="00FC7A51">
      <w:pPr>
        <w:pStyle w:val="v"/>
      </w:pPr>
      <w:r>
        <w:t>Prodúcas, vita ut prolis sit pœna paréntis.</w:t>
      </w:r>
      <w:r w:rsidR="004A1FC4">
        <w:t xml:space="preserve"> </w:t>
      </w:r>
    </w:p>
    <w:p w:rsidR="004A1FC4" w:rsidRDefault="00D96D5B" w:rsidP="00FC7A51">
      <w:pPr>
        <w:pStyle w:val="v"/>
      </w:pPr>
      <w:r>
        <w:t>Sed quid multa loquar míseræ discrímina matris</w:t>
      </w:r>
      <w:r w:rsidR="004A1FC4">
        <w:t xml:space="preserve"> ? </w:t>
      </w:r>
    </w:p>
    <w:p w:rsidR="004A1FC4" w:rsidRDefault="00F667F9" w:rsidP="00FC7A51">
      <w:pPr>
        <w:pStyle w:val="v"/>
      </w:pPr>
      <w:r>
        <w:t>Nam quum</w:t>
      </w:r>
      <w:r w:rsidR="00D96D5B">
        <w:t xml:space="preserve"> p</w:t>
      </w:r>
      <w:r w:rsidR="009522DA">
        <w:t>rædúro</w:t>
      </w:r>
      <w:r w:rsidR="00D96D5B">
        <w:t xml:space="preserve"> múlier confécta labóre</w:t>
      </w:r>
      <w:r w:rsidR="006141BC">
        <w:t xml:space="preserve"> </w:t>
      </w:r>
      <w:r w:rsidR="006141BC" w:rsidRPr="0017095C">
        <w:rPr>
          <w:rStyle w:val="cnumero"/>
        </w:rPr>
        <w:tab/>
        <w:t>390</w:t>
      </w:r>
      <w:r w:rsidR="004A1FC4">
        <w:t xml:space="preserve"> </w:t>
      </w:r>
    </w:p>
    <w:p w:rsidR="004A1FC4" w:rsidRPr="007320D6" w:rsidRDefault="00D96D5B" w:rsidP="00FC7A51">
      <w:pPr>
        <w:pStyle w:val="v"/>
        <w:rPr>
          <w:lang w:val="en-GB"/>
        </w:rPr>
      </w:pPr>
      <w:r w:rsidRPr="007320D6">
        <w:rPr>
          <w:lang w:val="en-GB"/>
        </w:rPr>
        <w:t>Optátam sóbolem tali prodúxeris ortu.</w:t>
      </w:r>
      <w:r w:rsidR="004A1FC4" w:rsidRPr="007320D6">
        <w:rPr>
          <w:lang w:val="en-GB"/>
        </w:rPr>
        <w:t xml:space="preserve"> </w:t>
      </w:r>
    </w:p>
    <w:p w:rsidR="004A1FC4" w:rsidRPr="007320D6" w:rsidRDefault="009522DA" w:rsidP="00FC7A51">
      <w:pPr>
        <w:pStyle w:val="v"/>
        <w:rPr>
          <w:lang w:val="en-GB"/>
        </w:rPr>
      </w:pPr>
      <w:r w:rsidRPr="007320D6">
        <w:rPr>
          <w:lang w:val="en-GB"/>
        </w:rPr>
        <w:t>Lugébis</w:t>
      </w:r>
      <w:r w:rsidR="00D96D5B" w:rsidRPr="007320D6">
        <w:rPr>
          <w:lang w:val="en-GB"/>
        </w:rPr>
        <w:t xml:space="preserve"> vácuos nonnúnquam orbáta dolóres.</w:t>
      </w:r>
      <w:r w:rsidR="004A1FC4" w:rsidRPr="007320D6">
        <w:rPr>
          <w:lang w:val="en-GB"/>
        </w:rPr>
        <w:t xml:space="preserve"> » </w:t>
      </w:r>
    </w:p>
    <w:p w:rsidR="004A1FC4" w:rsidRDefault="00D96D5B" w:rsidP="0080193C">
      <w:pPr>
        <w:pStyle w:val="vPrimus"/>
      </w:pPr>
      <w:r>
        <w:t>Intérea trépidus jam dudum sústinet Adam,</w:t>
      </w:r>
      <w:r w:rsidR="004A1FC4">
        <w:t xml:space="preserve"> </w:t>
      </w:r>
    </w:p>
    <w:p w:rsidR="004A1FC4" w:rsidRDefault="00D96D5B" w:rsidP="00FC7A51">
      <w:pPr>
        <w:pStyle w:val="v"/>
      </w:pPr>
      <w:r>
        <w:t>Quid sibi terríbilis tandem senténtia servet.</w:t>
      </w:r>
      <w:r w:rsidR="004A1FC4">
        <w:t xml:space="preserve"> </w:t>
      </w:r>
    </w:p>
    <w:p w:rsidR="004A1FC4" w:rsidRDefault="00D96D5B" w:rsidP="00FC7A51">
      <w:pPr>
        <w:pStyle w:val="v"/>
      </w:pPr>
      <w:r>
        <w:t>Cui Pater</w:t>
      </w:r>
      <w:r w:rsidR="000A63E8">
        <w:t> :</w:t>
      </w:r>
      <w:r>
        <w:t xml:space="preserve"> </w:t>
      </w:r>
      <w:r w:rsidR="004A1FC4">
        <w:t>« </w:t>
      </w:r>
      <w:r w:rsidR="00FB213D">
        <w:t>Atténtis, inquit, nunc</w:t>
      </w:r>
      <w:r>
        <w:t xml:space="preserve"> </w:t>
      </w:r>
      <w:r w:rsidR="009522DA">
        <w:t>áuribus</w:t>
      </w:r>
      <w:r w:rsidR="00655B26">
        <w:t>, et tu</w:t>
      </w:r>
      <w:r w:rsidR="00823016">
        <w:t xml:space="preserve"> </w:t>
      </w:r>
      <w:r w:rsidR="000A63E8" w:rsidRPr="0017095C">
        <w:rPr>
          <w:rStyle w:val="cnumero"/>
        </w:rPr>
        <w:tab/>
      </w:r>
      <w:r w:rsidR="000A63E8">
        <w:rPr>
          <w:rStyle w:val="cnumero"/>
        </w:rPr>
        <w:t>395</w:t>
      </w:r>
      <w:r w:rsidR="004A1FC4">
        <w:t xml:space="preserve"> </w:t>
      </w:r>
    </w:p>
    <w:p w:rsidR="004A1FC4" w:rsidRDefault="00D96D5B" w:rsidP="00FC7A51">
      <w:pPr>
        <w:pStyle w:val="v"/>
      </w:pPr>
      <w:r>
        <w:t>Accipe quid m</w:t>
      </w:r>
      <w:r w:rsidR="009522DA">
        <w:t>ereáre</w:t>
      </w:r>
      <w:r>
        <w:t>, levis quem fémina vicit.</w:t>
      </w:r>
      <w:r w:rsidR="004A1FC4">
        <w:t xml:space="preserve"> </w:t>
      </w:r>
    </w:p>
    <w:p w:rsidR="004A1FC4" w:rsidRDefault="00D96D5B" w:rsidP="00FC7A51">
      <w:pPr>
        <w:pStyle w:val="v"/>
      </w:pPr>
      <w:r>
        <w:t>Impollúta prius pulchro sub gérmine tellus,</w:t>
      </w:r>
      <w:r w:rsidR="004A1FC4">
        <w:t xml:space="preserve"> </w:t>
      </w:r>
    </w:p>
    <w:p w:rsidR="004A1FC4" w:rsidRDefault="00D96D5B" w:rsidP="00FC7A51">
      <w:pPr>
        <w:pStyle w:val="v"/>
      </w:pPr>
      <w:r>
        <w:lastRenderedPageBreak/>
        <w:t>Non jam fida satis, nec puro sémine simplex,</w:t>
      </w:r>
      <w:r w:rsidR="004A1FC4">
        <w:t xml:space="preserve"> </w:t>
      </w:r>
    </w:p>
    <w:p w:rsidR="004A1FC4" w:rsidRPr="007320D6" w:rsidRDefault="00D96D5B" w:rsidP="00FC7A51">
      <w:pPr>
        <w:pStyle w:val="v"/>
        <w:rPr>
          <w:lang w:val="en-GB"/>
        </w:rPr>
      </w:pPr>
      <w:r w:rsidRPr="007320D6">
        <w:rPr>
          <w:lang w:val="en-GB"/>
        </w:rPr>
        <w:t>Prístina monstrábit corrúptum terga per urbem</w:t>
      </w:r>
      <w:r w:rsidR="00DD4B19" w:rsidRPr="00003838">
        <w:rPr>
          <w:rStyle w:val="Appelnotedebasdep"/>
        </w:rPr>
        <w:footnoteReference w:id="1834"/>
      </w:r>
      <w:r w:rsidR="004A1FC4" w:rsidRPr="007320D6">
        <w:rPr>
          <w:lang w:val="en-GB"/>
        </w:rPr>
        <w:t xml:space="preserve"> </w:t>
      </w:r>
    </w:p>
    <w:p w:rsidR="00F10E68" w:rsidRDefault="00D96D5B" w:rsidP="00FC7A51">
      <w:pPr>
        <w:pStyle w:val="v"/>
      </w:pPr>
      <w:r>
        <w:t>Exemplóque tuo</w:t>
      </w:r>
      <w:r w:rsidR="00DD4B19" w:rsidRPr="00003838">
        <w:rPr>
          <w:rStyle w:val="Appelnotedebasdep"/>
        </w:rPr>
        <w:footnoteReference w:id="1835"/>
      </w:r>
      <w:r>
        <w:t xml:space="preserve"> semper tibi terra rebéllat,</w:t>
      </w:r>
      <w:r w:rsidR="00F10E68">
        <w:t xml:space="preserve"> </w:t>
      </w:r>
      <w:r w:rsidR="00F10E68" w:rsidRPr="0017095C">
        <w:rPr>
          <w:rStyle w:val="cnumero"/>
        </w:rPr>
        <w:tab/>
        <w:t>400</w:t>
      </w:r>
      <w:r w:rsidR="00F10E68">
        <w:t xml:space="preserve"> </w:t>
      </w:r>
    </w:p>
    <w:p w:rsidR="004A1FC4" w:rsidRDefault="00D96D5B" w:rsidP="00FC7A51">
      <w:pPr>
        <w:pStyle w:val="v"/>
      </w:pPr>
      <w:r>
        <w:t xml:space="preserve">Vépribus ac tríbulis armáta </w:t>
      </w:r>
      <w:r w:rsidR="00FB213D">
        <w:t>resístere</w:t>
      </w:r>
      <w:r>
        <w:t xml:space="preserve"> discet.</w:t>
      </w:r>
      <w:r w:rsidR="004A1FC4">
        <w:t xml:space="preserve"> </w:t>
      </w:r>
    </w:p>
    <w:p w:rsidR="004A1FC4" w:rsidRDefault="00D96D5B" w:rsidP="00FC7A51">
      <w:pPr>
        <w:pStyle w:val="v"/>
      </w:pPr>
      <w:r>
        <w:t>Aut si fr</w:t>
      </w:r>
      <w:r w:rsidR="009522DA">
        <w:t>angénti</w:t>
      </w:r>
      <w:r>
        <w:t xml:space="preserve"> cedens succúmbit arátro,</w:t>
      </w:r>
      <w:r w:rsidR="004A1FC4">
        <w:t xml:space="preserve"> </w:t>
      </w:r>
    </w:p>
    <w:p w:rsidR="004A1FC4" w:rsidRDefault="00D96D5B" w:rsidP="00FC7A51">
      <w:pPr>
        <w:pStyle w:val="v"/>
      </w:pPr>
      <w:r>
        <w:t xml:space="preserve">Vomeris </w:t>
      </w:r>
      <w:r w:rsidR="009522DA">
        <w:t>affíxo</w:t>
      </w:r>
      <w:r>
        <w:t xml:space="preserve"> mord</w:t>
      </w:r>
      <w:r w:rsidR="00FB213D">
        <w:t>á</w:t>
      </w:r>
      <w:r>
        <w:t>ci dente subácta,</w:t>
      </w:r>
      <w:r w:rsidR="004A1FC4">
        <w:t xml:space="preserve"> </w:t>
      </w:r>
    </w:p>
    <w:p w:rsidR="004A1FC4" w:rsidRDefault="00FB213D" w:rsidP="00FC7A51">
      <w:pPr>
        <w:pStyle w:val="v"/>
      </w:pPr>
      <w:r>
        <w:t>Pínguia</w:t>
      </w:r>
      <w:r w:rsidR="00D96D5B">
        <w:t xml:space="preserve"> dec</w:t>
      </w:r>
      <w:r w:rsidR="009522DA">
        <w:t>ípient</w:t>
      </w:r>
      <w:r w:rsidR="00D96D5B">
        <w:t xml:space="preserve"> mentíta gérmine culta.</w:t>
      </w:r>
      <w:r w:rsidR="004A1FC4">
        <w:t xml:space="preserve"> </w:t>
      </w:r>
    </w:p>
    <w:p w:rsidR="004A1FC4" w:rsidRPr="00563AC4" w:rsidRDefault="00D96D5B" w:rsidP="00FC7A51">
      <w:pPr>
        <w:pStyle w:val="v"/>
        <w:rPr>
          <w:lang w:val="en-GB"/>
        </w:rPr>
      </w:pPr>
      <w:r w:rsidRPr="00563AC4">
        <w:rPr>
          <w:lang w:val="en-GB"/>
        </w:rPr>
        <w:t>Nam pro trit</w:t>
      </w:r>
      <w:r w:rsidR="009522DA" w:rsidRPr="00563AC4">
        <w:rPr>
          <w:lang w:val="en-GB"/>
        </w:rPr>
        <w:t>íceo</w:t>
      </w:r>
      <w:r w:rsidRPr="00563AC4">
        <w:rPr>
          <w:lang w:val="en-GB"/>
        </w:rPr>
        <w:t xml:space="preserve"> lólium consúrgere fructu,</w:t>
      </w:r>
      <w:r w:rsidR="006141BC" w:rsidRPr="00563AC4">
        <w:rPr>
          <w:lang w:val="en-GB"/>
        </w:rPr>
        <w:t xml:space="preserve"> </w:t>
      </w:r>
      <w:r w:rsidR="006141BC" w:rsidRPr="00563AC4">
        <w:rPr>
          <w:rStyle w:val="cnumero"/>
          <w:lang w:val="en-GB"/>
        </w:rPr>
        <w:tab/>
        <w:t>405</w:t>
      </w:r>
      <w:r w:rsidR="004A1FC4" w:rsidRPr="00563AC4">
        <w:rPr>
          <w:lang w:val="en-GB"/>
        </w:rPr>
        <w:t xml:space="preserve"> </w:t>
      </w:r>
    </w:p>
    <w:p w:rsidR="004A1FC4" w:rsidRDefault="00D96D5B" w:rsidP="00FC7A51">
      <w:pPr>
        <w:pStyle w:val="v"/>
      </w:pPr>
      <w:r>
        <w:t xml:space="preserve">Et </w:t>
      </w:r>
      <w:r w:rsidR="009522DA">
        <w:t>Æ</w:t>
      </w:r>
      <w:r>
        <w:t>tas ségetes v</w:t>
      </w:r>
      <w:r w:rsidR="009522DA">
        <w:t>acuásque</w:t>
      </w:r>
      <w:r>
        <w:t xml:space="preserve"> </w:t>
      </w:r>
      <w:r w:rsidR="009522DA">
        <w:t>dolébis</w:t>
      </w:r>
      <w:r>
        <w:t xml:space="preserve"> </w:t>
      </w:r>
      <w:r w:rsidR="009522DA">
        <w:t>arístas</w:t>
      </w:r>
      <w:r>
        <w:t>,</w:t>
      </w:r>
      <w:r w:rsidR="004A1FC4">
        <w:t xml:space="preserve"> </w:t>
      </w:r>
    </w:p>
    <w:p w:rsidR="004A1FC4" w:rsidRDefault="00D96D5B" w:rsidP="00FC7A51">
      <w:pPr>
        <w:pStyle w:val="v"/>
      </w:pPr>
      <w:r>
        <w:t>Sic ut vix centum prodúcant júgera panem,</w:t>
      </w:r>
      <w:r w:rsidR="004A1FC4">
        <w:t xml:space="preserve"> </w:t>
      </w:r>
    </w:p>
    <w:p w:rsidR="004A1FC4" w:rsidRDefault="00D96D5B" w:rsidP="00FC7A51">
      <w:pPr>
        <w:pStyle w:val="v"/>
      </w:pPr>
      <w:r>
        <w:t>Sudóre ass</w:t>
      </w:r>
      <w:r w:rsidR="00655B26">
        <w:t>íduo nitens quem sumat egéstas</w:t>
      </w:r>
      <w:r w:rsidR="00367589" w:rsidRPr="00003838">
        <w:rPr>
          <w:rStyle w:val="Appelnotedebasdep"/>
        </w:rPr>
        <w:footnoteReference w:id="1836"/>
      </w:r>
      <w:r>
        <w:t>,</w:t>
      </w:r>
      <w:r w:rsidR="004A1FC4">
        <w:t xml:space="preserve"> </w:t>
      </w:r>
    </w:p>
    <w:p w:rsidR="004A1FC4" w:rsidRDefault="002E1054" w:rsidP="00FC7A51">
      <w:pPr>
        <w:pStyle w:val="v"/>
      </w:pPr>
      <w:r>
        <w:t>I</w:t>
      </w:r>
      <w:r w:rsidR="00D96D5B">
        <w:t>llec</w:t>
      </w:r>
      <w:r w:rsidR="009522DA">
        <w:t>ebrámque</w:t>
      </w:r>
      <w:r w:rsidR="00D96D5B">
        <w:t xml:space="preserve"> cibi pœnális víndicet esca.</w:t>
      </w:r>
      <w:r w:rsidR="004A1FC4">
        <w:t xml:space="preserve"> </w:t>
      </w:r>
    </w:p>
    <w:p w:rsidR="004A1FC4" w:rsidRDefault="00D96D5B" w:rsidP="00FC7A51">
      <w:pPr>
        <w:pStyle w:val="v"/>
      </w:pPr>
      <w:r>
        <w:t>Æquálem brutis fácient tibi pábula vitam,</w:t>
      </w:r>
      <w:r w:rsidR="000A63E8" w:rsidRPr="0017095C">
        <w:rPr>
          <w:rStyle w:val="cnumero"/>
        </w:rPr>
        <w:tab/>
      </w:r>
      <w:r w:rsidR="000A63E8">
        <w:rPr>
          <w:rStyle w:val="cnumero"/>
        </w:rPr>
        <w:t>410</w:t>
      </w:r>
      <w:r w:rsidR="004A1FC4">
        <w:t xml:space="preserve"> </w:t>
      </w:r>
    </w:p>
    <w:p w:rsidR="004A1FC4" w:rsidRDefault="00D96D5B" w:rsidP="00FC7A51">
      <w:pPr>
        <w:pStyle w:val="v"/>
      </w:pPr>
      <w:r>
        <w:t>Et simul herbárum succos, pastúmque requíras.</w:t>
      </w:r>
      <w:r w:rsidR="004A1FC4">
        <w:t xml:space="preserve"> </w:t>
      </w:r>
    </w:p>
    <w:p w:rsidR="004A1FC4" w:rsidRDefault="00D96D5B" w:rsidP="00FC7A51">
      <w:pPr>
        <w:pStyle w:val="v"/>
      </w:pPr>
      <w:r>
        <w:t>Ær</w:t>
      </w:r>
      <w:r w:rsidR="009522DA">
        <w:t>umnósa</w:t>
      </w:r>
      <w:r>
        <w:t xml:space="preserve"> diu v</w:t>
      </w:r>
      <w:r w:rsidR="009522DA">
        <w:t>olvétur</w:t>
      </w:r>
      <w:r>
        <w:t xml:space="preserve"> tálibus ætas</w:t>
      </w:r>
      <w:r w:rsidR="004A1FC4">
        <w:t xml:space="preserve"> : </w:t>
      </w:r>
    </w:p>
    <w:p w:rsidR="004A1FC4" w:rsidRDefault="00D96D5B" w:rsidP="00FC7A51">
      <w:pPr>
        <w:pStyle w:val="v"/>
      </w:pPr>
      <w:r>
        <w:t>Donec præscríptum ponant tibi sǽcula finem,</w:t>
      </w:r>
      <w:r w:rsidR="004A1FC4">
        <w:t xml:space="preserve"> </w:t>
      </w:r>
    </w:p>
    <w:p w:rsidR="004A1FC4" w:rsidRDefault="00D96D5B" w:rsidP="00FC7A51">
      <w:pPr>
        <w:pStyle w:val="v"/>
      </w:pPr>
      <w:r>
        <w:t>Et c</w:t>
      </w:r>
      <w:r w:rsidR="009522DA">
        <w:t>ompácta</w:t>
      </w:r>
      <w:r>
        <w:t xml:space="preserve"> luto rursum solvántur in illud</w:t>
      </w:r>
      <w:r w:rsidR="00A60559" w:rsidRPr="00003838">
        <w:rPr>
          <w:rStyle w:val="Appelnotedebasdep"/>
        </w:rPr>
        <w:footnoteReference w:id="1837"/>
      </w:r>
      <w:r w:rsidR="004A1FC4">
        <w:t xml:space="preserve"> </w:t>
      </w:r>
    </w:p>
    <w:p w:rsidR="004A1FC4" w:rsidRDefault="00D96D5B" w:rsidP="00FC7A51">
      <w:pPr>
        <w:pStyle w:val="v"/>
      </w:pPr>
      <w:r>
        <w:t>Membra, simúlque levi fias de púlvere pulvis</w:t>
      </w:r>
      <w:r w:rsidR="00A62E17">
        <w:t xml:space="preserve">. </w:t>
      </w:r>
      <w:r w:rsidR="00A62E17" w:rsidRPr="0017095C">
        <w:rPr>
          <w:rStyle w:val="cnumero"/>
        </w:rPr>
        <w:tab/>
        <w:t>415</w:t>
      </w:r>
      <w:r w:rsidR="004A1FC4">
        <w:t xml:space="preserve"> </w:t>
      </w:r>
    </w:p>
    <w:p w:rsidR="004A1FC4" w:rsidRDefault="00D96D5B" w:rsidP="00FC7A51">
      <w:pPr>
        <w:pStyle w:val="v"/>
      </w:pPr>
      <w:r>
        <w:t xml:space="preserve">Ante tamen durum nati præcúrrere </w:t>
      </w:r>
      <w:r w:rsidR="00E26891">
        <w:t>lethum</w:t>
      </w:r>
      <w:r w:rsidR="004A1FC4">
        <w:t xml:space="preserve"> </w:t>
      </w:r>
    </w:p>
    <w:p w:rsidR="004A1FC4" w:rsidRDefault="00D96D5B" w:rsidP="00FC7A51">
      <w:pPr>
        <w:pStyle w:val="v"/>
      </w:pPr>
      <w:r>
        <w:t>Consp</w:t>
      </w:r>
      <w:r w:rsidR="009522DA">
        <w:t>ícies</w:t>
      </w:r>
      <w:r>
        <w:t xml:space="preserve">, </w:t>
      </w:r>
      <w:r w:rsidR="009522DA">
        <w:t>pœnásque</w:t>
      </w:r>
      <w:r>
        <w:t xml:space="preserve"> tuas in prole vidébis,</w:t>
      </w:r>
      <w:r w:rsidR="004A1FC4">
        <w:t xml:space="preserve"> </w:t>
      </w:r>
    </w:p>
    <w:p w:rsidR="004A1FC4" w:rsidRDefault="00D96D5B" w:rsidP="00FC7A51">
      <w:pPr>
        <w:pStyle w:val="v"/>
      </w:pPr>
      <w:r>
        <w:t>Ut m</w:t>
      </w:r>
      <w:r w:rsidR="009522DA">
        <w:t>etuénda</w:t>
      </w:r>
      <w:r>
        <w:t xml:space="preserve"> magis cernátur mortis imágo,</w:t>
      </w:r>
      <w:r w:rsidR="004A1FC4">
        <w:t xml:space="preserve"> </w:t>
      </w:r>
    </w:p>
    <w:p w:rsidR="004A1FC4" w:rsidRDefault="00D96D5B" w:rsidP="00FC7A51">
      <w:pPr>
        <w:pStyle w:val="v"/>
      </w:pPr>
      <w:r>
        <w:t>Peccásse agnóscas quid sit, quid mórtua fíeri,</w:t>
      </w:r>
      <w:r w:rsidR="004A1FC4">
        <w:t xml:space="preserve"> </w:t>
      </w:r>
    </w:p>
    <w:p w:rsidR="004A1FC4" w:rsidRDefault="00D96D5B" w:rsidP="00FC7A51">
      <w:pPr>
        <w:pStyle w:val="v"/>
      </w:pPr>
      <w:r>
        <w:t>Quidve mori Ac ne quid desit tibi forte malórum,</w:t>
      </w:r>
      <w:r w:rsidR="006141BC">
        <w:t xml:space="preserve"> </w:t>
      </w:r>
      <w:r w:rsidR="006141BC" w:rsidRPr="0017095C">
        <w:rPr>
          <w:rStyle w:val="cnumero"/>
        </w:rPr>
        <w:tab/>
        <w:t>420</w:t>
      </w:r>
      <w:r w:rsidR="004A1FC4">
        <w:t xml:space="preserve"> </w:t>
      </w:r>
    </w:p>
    <w:p w:rsidR="004A1FC4" w:rsidRDefault="00D96D5B" w:rsidP="00FC7A51">
      <w:pPr>
        <w:pStyle w:val="v"/>
      </w:pPr>
      <w:r>
        <w:t>Quæ cas</w:t>
      </w:r>
      <w:r w:rsidR="00E26891">
        <w:t>t</w:t>
      </w:r>
      <w:r w:rsidR="009522DA">
        <w:t>igándis</w:t>
      </w:r>
      <w:r w:rsidR="00A60559" w:rsidRPr="00003838">
        <w:rPr>
          <w:rStyle w:val="Appelnotedebasdep"/>
        </w:rPr>
        <w:footnoteReference w:id="1838"/>
      </w:r>
      <w:r>
        <w:t xml:space="preserve"> corrúptus párturit orbis,</w:t>
      </w:r>
      <w:r w:rsidR="004A1FC4">
        <w:t xml:space="preserve"> </w:t>
      </w:r>
    </w:p>
    <w:p w:rsidR="004A1FC4" w:rsidRDefault="00D96D5B" w:rsidP="00FC7A51">
      <w:pPr>
        <w:pStyle w:val="v"/>
      </w:pPr>
      <w:r>
        <w:t>Acrior imménso miscébitur ira dolóri.</w:t>
      </w:r>
      <w:r w:rsidR="004A1FC4">
        <w:t xml:space="preserve"> </w:t>
      </w:r>
    </w:p>
    <w:p w:rsidR="004A1FC4" w:rsidRDefault="00D96D5B" w:rsidP="00FC7A51">
      <w:pPr>
        <w:pStyle w:val="v"/>
      </w:pPr>
      <w:r>
        <w:t>Nam quum prima tibi prodúce</w:t>
      </w:r>
      <w:r w:rsidR="006777DB">
        <w:t>n</w:t>
      </w:r>
      <w:r>
        <w:t>t témpora natos,</w:t>
      </w:r>
      <w:r w:rsidR="004A1FC4">
        <w:t xml:space="preserve"> </w:t>
      </w:r>
    </w:p>
    <w:p w:rsidR="004A1FC4" w:rsidRPr="007320D6" w:rsidRDefault="00D96D5B" w:rsidP="00FC7A51">
      <w:pPr>
        <w:pStyle w:val="v"/>
        <w:rPr>
          <w:lang w:val="en-GB"/>
        </w:rPr>
      </w:pPr>
      <w:r w:rsidRPr="007320D6">
        <w:rPr>
          <w:lang w:val="en-GB"/>
        </w:rPr>
        <w:t>Livor edax arcto c</w:t>
      </w:r>
      <w:r w:rsidR="009522DA" w:rsidRPr="007320D6">
        <w:rPr>
          <w:lang w:val="en-GB"/>
        </w:rPr>
        <w:t>ertábit</w:t>
      </w:r>
      <w:r w:rsidRPr="007320D6">
        <w:rPr>
          <w:lang w:val="en-GB"/>
        </w:rPr>
        <w:t xml:space="preserve"> límite mundi,</w:t>
      </w:r>
      <w:r w:rsidR="004A1FC4" w:rsidRPr="007320D6">
        <w:rPr>
          <w:lang w:val="en-GB"/>
        </w:rPr>
        <w:t xml:space="preserve"> </w:t>
      </w:r>
    </w:p>
    <w:p w:rsidR="004A1FC4" w:rsidRPr="007320D6" w:rsidRDefault="00D96D5B" w:rsidP="00FC7A51">
      <w:pPr>
        <w:pStyle w:val="v"/>
        <w:rPr>
          <w:lang w:val="en-GB"/>
        </w:rPr>
      </w:pPr>
      <w:r w:rsidRPr="007320D6">
        <w:rPr>
          <w:lang w:val="en-GB"/>
        </w:rPr>
        <w:t>Nec jam suffíciet vácuus confl</w:t>
      </w:r>
      <w:r w:rsidR="009522DA" w:rsidRPr="007320D6">
        <w:rPr>
          <w:lang w:val="en-GB"/>
        </w:rPr>
        <w:t>íctibus</w:t>
      </w:r>
      <w:r w:rsidRPr="007320D6">
        <w:rPr>
          <w:lang w:val="en-GB"/>
        </w:rPr>
        <w:t xml:space="preserve"> orbis,</w:t>
      </w:r>
      <w:r w:rsidR="000A63E8" w:rsidRPr="007320D6">
        <w:rPr>
          <w:rStyle w:val="cnumero"/>
          <w:lang w:val="en-GB"/>
        </w:rPr>
        <w:tab/>
        <w:t>425</w:t>
      </w:r>
      <w:r w:rsidR="004A1FC4" w:rsidRPr="007320D6">
        <w:rPr>
          <w:lang w:val="en-GB"/>
        </w:rPr>
        <w:t xml:space="preserve"> </w:t>
      </w:r>
    </w:p>
    <w:p w:rsidR="004A1FC4" w:rsidRDefault="00D96D5B" w:rsidP="00FC7A51">
      <w:pPr>
        <w:pStyle w:val="v"/>
      </w:pPr>
      <w:r>
        <w:t>Totáque f</w:t>
      </w:r>
      <w:r w:rsidR="009522DA">
        <w:t>ratérno</w:t>
      </w:r>
      <w:r>
        <w:t xml:space="preserve"> congréssu terra t</w:t>
      </w:r>
      <w:r w:rsidR="009522DA">
        <w:t>remíscet</w:t>
      </w:r>
      <w:r>
        <w:t>.</w:t>
      </w:r>
      <w:r w:rsidR="004A1FC4">
        <w:t xml:space="preserve"> </w:t>
      </w:r>
    </w:p>
    <w:p w:rsidR="004A1FC4" w:rsidRDefault="00D96D5B" w:rsidP="00FC7A51">
      <w:pPr>
        <w:pStyle w:val="v"/>
      </w:pPr>
      <w:r>
        <w:t>Alter in altérius consúrget vúlnera frater,</w:t>
      </w:r>
      <w:r w:rsidR="004A1FC4">
        <w:t xml:space="preserve"> </w:t>
      </w:r>
    </w:p>
    <w:p w:rsidR="004A1FC4" w:rsidRDefault="00D96D5B" w:rsidP="00FC7A51">
      <w:pPr>
        <w:pStyle w:val="v"/>
      </w:pPr>
      <w:r>
        <w:t>Tel</w:t>
      </w:r>
      <w:r w:rsidR="009522DA">
        <w:t>lurémque</w:t>
      </w:r>
      <w:r>
        <w:t xml:space="preserve"> novam</w:t>
      </w:r>
      <w:r w:rsidR="00A60559" w:rsidRPr="00003838">
        <w:rPr>
          <w:rStyle w:val="Appelnotedebasdep"/>
        </w:rPr>
        <w:footnoteReference w:id="1839"/>
      </w:r>
      <w:r>
        <w:t xml:space="preserve"> cognáto sánguine tinget.</w:t>
      </w:r>
      <w:r w:rsidR="004A1FC4">
        <w:t xml:space="preserve"> </w:t>
      </w:r>
    </w:p>
    <w:p w:rsidR="004A1FC4" w:rsidRDefault="00D96D5B" w:rsidP="00FC7A51">
      <w:pPr>
        <w:pStyle w:val="v"/>
      </w:pPr>
      <w:r>
        <w:lastRenderedPageBreak/>
        <w:t>Exin postéritas vários passúra labóres,</w:t>
      </w:r>
      <w:r w:rsidR="004A1FC4">
        <w:t xml:space="preserve"> </w:t>
      </w:r>
    </w:p>
    <w:p w:rsidR="004A1FC4" w:rsidRDefault="00D96D5B" w:rsidP="00FC7A51">
      <w:pPr>
        <w:pStyle w:val="v"/>
      </w:pPr>
      <w:r>
        <w:t>Per vários casus mortália débita pendet,</w:t>
      </w:r>
      <w:r w:rsidR="006141BC">
        <w:t xml:space="preserve"> </w:t>
      </w:r>
      <w:r w:rsidR="006141BC" w:rsidRPr="0017095C">
        <w:rPr>
          <w:rStyle w:val="cnumero"/>
        </w:rPr>
        <w:tab/>
        <w:t>430</w:t>
      </w:r>
      <w:r w:rsidR="004A1FC4">
        <w:t xml:space="preserve"> </w:t>
      </w:r>
    </w:p>
    <w:p w:rsidR="004A1FC4" w:rsidRDefault="00D96D5B" w:rsidP="00FC7A51">
      <w:pPr>
        <w:pStyle w:val="v"/>
      </w:pPr>
      <w:r>
        <w:t>Dum véterem ductus dissólvat terminus</w:t>
      </w:r>
      <w:r w:rsidR="00A60559" w:rsidRPr="00003838">
        <w:rPr>
          <w:rStyle w:val="Appelnotedebasdep"/>
        </w:rPr>
        <w:footnoteReference w:id="1840"/>
      </w:r>
      <w:r>
        <w:t xml:space="preserve"> orbem,</w:t>
      </w:r>
      <w:r w:rsidR="004A1FC4">
        <w:t xml:space="preserve"> </w:t>
      </w:r>
    </w:p>
    <w:p w:rsidR="004A1FC4" w:rsidRDefault="00D96D5B" w:rsidP="00FC7A51">
      <w:pPr>
        <w:pStyle w:val="v"/>
      </w:pPr>
      <w:r>
        <w:t>Occidat omne vigens, filiísque red</w:t>
      </w:r>
      <w:r w:rsidR="009522DA">
        <w:t>árguat</w:t>
      </w:r>
      <w:r>
        <w:t xml:space="preserve"> orta</w:t>
      </w:r>
      <w:r w:rsidR="00A60559" w:rsidRPr="00003838">
        <w:rPr>
          <w:rStyle w:val="Appelnotedebasdep"/>
        </w:rPr>
        <w:footnoteReference w:id="1841"/>
      </w:r>
      <w:r>
        <w:t>.</w:t>
      </w:r>
      <w:r w:rsidR="004A1FC4">
        <w:t xml:space="preserve"> » </w:t>
      </w:r>
    </w:p>
    <w:p w:rsidR="004A1FC4" w:rsidRDefault="00D96D5B" w:rsidP="00FC7A51">
      <w:pPr>
        <w:pStyle w:val="v"/>
      </w:pPr>
      <w:r>
        <w:t xml:space="preserve">Audíerat, </w:t>
      </w:r>
      <w:r w:rsidR="009522DA">
        <w:t>motúmque</w:t>
      </w:r>
      <w:r>
        <w:t xml:space="preserve"> dedit cont</w:t>
      </w:r>
      <w:r w:rsidR="00E26891">
        <w:t>é</w:t>
      </w:r>
      <w:r>
        <w:t>rrita tellus.</w:t>
      </w:r>
      <w:r w:rsidR="004A1FC4">
        <w:t xml:space="preserve"> </w:t>
      </w:r>
    </w:p>
    <w:p w:rsidR="004A1FC4" w:rsidRDefault="00D96D5B" w:rsidP="0080193C">
      <w:pPr>
        <w:pStyle w:val="vPrimus"/>
      </w:pPr>
      <w:r>
        <w:t>His Pater exáctis, hædórum péllibus ambos</w:t>
      </w:r>
      <w:r w:rsidR="004A1FC4">
        <w:t xml:space="preserve"> </w:t>
      </w:r>
    </w:p>
    <w:p w:rsidR="004A1FC4" w:rsidRDefault="00D96D5B" w:rsidP="00FC7A51">
      <w:pPr>
        <w:pStyle w:val="v"/>
      </w:pPr>
      <w:r>
        <w:t>Induit, et sancta paradísi ab sede rejécit</w:t>
      </w:r>
      <w:r w:rsidR="00A62E17">
        <w:t xml:space="preserve">. </w:t>
      </w:r>
      <w:r w:rsidR="00A62E17" w:rsidRPr="0017095C">
        <w:rPr>
          <w:rStyle w:val="cnumero"/>
        </w:rPr>
        <w:tab/>
        <w:t>435</w:t>
      </w:r>
      <w:r w:rsidR="004A1FC4">
        <w:t xml:space="preserve"> </w:t>
      </w:r>
    </w:p>
    <w:p w:rsidR="004A1FC4" w:rsidRDefault="00D96D5B" w:rsidP="00FC7A51">
      <w:pPr>
        <w:pStyle w:val="v"/>
      </w:pPr>
      <w:r>
        <w:t>Tunc míseri egréssum próperant, mundúmque vacántem</w:t>
      </w:r>
      <w:r w:rsidR="004A1FC4">
        <w:t xml:space="preserve"> </w:t>
      </w:r>
    </w:p>
    <w:p w:rsidR="004A1FC4" w:rsidRDefault="00D96D5B" w:rsidP="00FC7A51">
      <w:pPr>
        <w:pStyle w:val="v"/>
      </w:pPr>
      <w:r>
        <w:t>Intrant, et céleri perlústrat ómnia cursu.</w:t>
      </w:r>
      <w:r w:rsidR="004A1FC4">
        <w:t xml:space="preserve"> </w:t>
      </w:r>
    </w:p>
    <w:p w:rsidR="004A1FC4" w:rsidRDefault="00D96D5B" w:rsidP="00FC7A51">
      <w:pPr>
        <w:pStyle w:val="v"/>
      </w:pPr>
      <w:r>
        <w:t>Et quanquam váriis herbis ac gr</w:t>
      </w:r>
      <w:r w:rsidR="009522DA">
        <w:t>ámine</w:t>
      </w:r>
      <w:r>
        <w:t xml:space="preserve"> picta,</w:t>
      </w:r>
      <w:r w:rsidR="004A1FC4">
        <w:t xml:space="preserve"> </w:t>
      </w:r>
    </w:p>
    <w:p w:rsidR="004A1FC4" w:rsidRDefault="00D96D5B" w:rsidP="00FC7A51">
      <w:pPr>
        <w:pStyle w:val="v"/>
      </w:pPr>
      <w:r>
        <w:t>Et vírides campos, fontésque et flúmina monstrat</w:t>
      </w:r>
      <w:r w:rsidR="00A60559" w:rsidRPr="00003838">
        <w:rPr>
          <w:rStyle w:val="Appelnotedebasdep"/>
        </w:rPr>
        <w:footnoteReference w:id="1842"/>
      </w:r>
      <w:r>
        <w:t>,</w:t>
      </w:r>
      <w:r w:rsidR="004A1FC4">
        <w:t xml:space="preserve"> </w:t>
      </w:r>
    </w:p>
    <w:p w:rsidR="00F10E68" w:rsidRDefault="00D96D5B" w:rsidP="00FC7A51">
      <w:pPr>
        <w:pStyle w:val="v"/>
      </w:pPr>
      <w:r>
        <w:t>Illis fœda tamen spécies mundána putátur,</w:t>
      </w:r>
      <w:r w:rsidR="000A63E8" w:rsidRPr="0017095C">
        <w:rPr>
          <w:rStyle w:val="cnumero"/>
        </w:rPr>
        <w:tab/>
      </w:r>
      <w:r w:rsidR="000A63E8">
        <w:rPr>
          <w:rStyle w:val="cnumero"/>
        </w:rPr>
        <w:t>440</w:t>
      </w:r>
      <w:r w:rsidR="00F10E68">
        <w:t xml:space="preserve"> </w:t>
      </w:r>
    </w:p>
    <w:p w:rsidR="004A1FC4" w:rsidRDefault="00D96D5B" w:rsidP="00FC7A51">
      <w:pPr>
        <w:pStyle w:val="v"/>
      </w:pPr>
      <w:r>
        <w:t>Post, pa</w:t>
      </w:r>
      <w:r w:rsidR="009522DA">
        <w:t>radíse</w:t>
      </w:r>
      <w:r>
        <w:t>, tuam, totúmque vidéntibus horror</w:t>
      </w:r>
      <w:r w:rsidR="004A1FC4">
        <w:t xml:space="preserve"> : </w:t>
      </w:r>
    </w:p>
    <w:p w:rsidR="004A1FC4" w:rsidRDefault="00D96D5B" w:rsidP="00FC7A51">
      <w:pPr>
        <w:pStyle w:val="v"/>
      </w:pPr>
      <w:r>
        <w:t>Utque hóminum mos est, stúdio majóre negáta</w:t>
      </w:r>
      <w:r w:rsidR="004A1FC4">
        <w:t xml:space="preserve"> </w:t>
      </w:r>
    </w:p>
    <w:p w:rsidR="004A1FC4" w:rsidRDefault="00E26891" w:rsidP="00FC7A51">
      <w:pPr>
        <w:pStyle w:val="v"/>
      </w:pPr>
      <w:r>
        <w:t>Amplécti</w:t>
      </w:r>
      <w:r w:rsidR="00A60559" w:rsidRPr="00003838">
        <w:rPr>
          <w:rStyle w:val="Appelnotedebasdep"/>
        </w:rPr>
        <w:footnoteReference w:id="1843"/>
      </w:r>
      <w:r w:rsidR="00D96D5B">
        <w:t>, et v</w:t>
      </w:r>
      <w:r>
        <w:t>é</w:t>
      </w:r>
      <w:r w:rsidR="00D96D5B">
        <w:t xml:space="preserve">titis gravióre </w:t>
      </w:r>
      <w:r>
        <w:t>incúmbere</w:t>
      </w:r>
      <w:r w:rsidR="00D96D5B">
        <w:t xml:space="preserve"> cura,</w:t>
      </w:r>
      <w:r w:rsidR="004A1FC4">
        <w:t xml:space="preserve"> </w:t>
      </w:r>
    </w:p>
    <w:p w:rsidR="004A1FC4" w:rsidRDefault="00D96D5B" w:rsidP="00FC7A51">
      <w:pPr>
        <w:pStyle w:val="v"/>
      </w:pPr>
      <w:r>
        <w:t xml:space="preserve">Sic majóre ánimo </w:t>
      </w:r>
      <w:r w:rsidR="009522DA">
        <w:t>clausus</w:t>
      </w:r>
      <w:r>
        <w:t xml:space="preserve"> paradísus amátur.</w:t>
      </w:r>
      <w:r w:rsidR="004A1FC4">
        <w:t xml:space="preserve"> </w:t>
      </w:r>
    </w:p>
    <w:p w:rsidR="004A1FC4" w:rsidRDefault="00D96D5B" w:rsidP="00FC7A51">
      <w:pPr>
        <w:pStyle w:val="v"/>
      </w:pPr>
      <w:r>
        <w:t>Angust</w:t>
      </w:r>
      <w:r w:rsidR="00E26891">
        <w:t>á</w:t>
      </w:r>
      <w:r>
        <w:t>tur</w:t>
      </w:r>
      <w:r w:rsidR="000A63E8">
        <w:t xml:space="preserve"> </w:t>
      </w:r>
      <w:r>
        <w:t>humus</w:t>
      </w:r>
      <w:r w:rsidR="00A60559" w:rsidRPr="00003838">
        <w:rPr>
          <w:rStyle w:val="Appelnotedebasdep"/>
        </w:rPr>
        <w:footnoteReference w:id="1844"/>
      </w:r>
      <w:r>
        <w:t>, strict</w:t>
      </w:r>
      <w:r w:rsidR="00E26891">
        <w:t>ú</w:t>
      </w:r>
      <w:r>
        <w:t>mque</w:t>
      </w:r>
      <w:r w:rsidR="000A63E8">
        <w:t xml:space="preserve"> </w:t>
      </w:r>
      <w:r>
        <w:t>gem</w:t>
      </w:r>
      <w:r w:rsidR="009522DA">
        <w:t>éntibus</w:t>
      </w:r>
      <w:r>
        <w:t xml:space="preserve"> orbem </w:t>
      </w:r>
      <w:r w:rsidR="000A63E8" w:rsidRPr="0017095C">
        <w:rPr>
          <w:rStyle w:val="cnumero"/>
        </w:rPr>
        <w:tab/>
      </w:r>
      <w:r w:rsidR="000A63E8">
        <w:rPr>
          <w:rStyle w:val="cnumero"/>
        </w:rPr>
        <w:t>445</w:t>
      </w:r>
      <w:r w:rsidR="004A1FC4">
        <w:t xml:space="preserve"> </w:t>
      </w:r>
    </w:p>
    <w:p w:rsidR="004A1FC4" w:rsidRDefault="00D96D5B" w:rsidP="00FC7A51">
      <w:pPr>
        <w:pStyle w:val="v"/>
      </w:pPr>
      <w:r>
        <w:t xml:space="preserve">Terrárum finis non cérnitur, et </w:t>
      </w:r>
      <w:r w:rsidR="00E26891">
        <w:t>tamen</w:t>
      </w:r>
      <w:r>
        <w:t xml:space="preserve"> instat.</w:t>
      </w:r>
      <w:r w:rsidR="004A1FC4">
        <w:t xml:space="preserve"> </w:t>
      </w:r>
    </w:p>
    <w:p w:rsidR="004A1FC4" w:rsidRDefault="00D96D5B" w:rsidP="00FC7A51">
      <w:pPr>
        <w:pStyle w:val="v"/>
      </w:pPr>
      <w:r>
        <w:t>Squalet et ipse dies</w:t>
      </w:r>
      <w:r w:rsidR="004A1FC4">
        <w:t> ;</w:t>
      </w:r>
      <w:r>
        <w:t xml:space="preserve"> ca</w:t>
      </w:r>
      <w:r w:rsidR="009522DA">
        <w:t>ussántur</w:t>
      </w:r>
      <w:r>
        <w:t xml:space="preserve"> sole sub ipso</w:t>
      </w:r>
      <w:r w:rsidR="004A1FC4">
        <w:t xml:space="preserve"> </w:t>
      </w:r>
    </w:p>
    <w:p w:rsidR="004A1FC4" w:rsidRDefault="00D96D5B" w:rsidP="00FC7A51">
      <w:pPr>
        <w:pStyle w:val="v"/>
      </w:pPr>
      <w:r>
        <w:t>S</w:t>
      </w:r>
      <w:r w:rsidR="009522DA">
        <w:t>ubdúctam</w:t>
      </w:r>
      <w:r>
        <w:t xml:space="preserve"> lucem</w:t>
      </w:r>
      <w:r w:rsidR="004A1FC4">
        <w:t> ;</w:t>
      </w:r>
      <w:r>
        <w:t xml:space="preserve"> cœlo suspénsa remóto</w:t>
      </w:r>
      <w:r w:rsidR="004A1FC4">
        <w:t xml:space="preserve"> </w:t>
      </w:r>
    </w:p>
    <w:p w:rsidR="004A1FC4" w:rsidRDefault="00D96D5B" w:rsidP="00FC7A51">
      <w:pPr>
        <w:pStyle w:val="v"/>
      </w:pPr>
      <w:r>
        <w:t>Astra gemunt</w:t>
      </w:r>
      <w:r w:rsidR="00A60559" w:rsidRPr="00003838">
        <w:rPr>
          <w:rStyle w:val="Appelnotedebasdep"/>
        </w:rPr>
        <w:footnoteReference w:id="1845"/>
      </w:r>
      <w:r>
        <w:t>, tactúsque prius vix cérnitur axis.</w:t>
      </w:r>
      <w:r w:rsidR="004A1FC4">
        <w:t xml:space="preserve"> </w:t>
      </w:r>
    </w:p>
    <w:p w:rsidR="004A1FC4" w:rsidRDefault="00D96D5B" w:rsidP="00FC7A51">
      <w:pPr>
        <w:pStyle w:val="v"/>
      </w:pPr>
      <w:r>
        <w:t>Tunc inter curas p</w:t>
      </w:r>
      <w:r w:rsidR="009522DA">
        <w:t>ermíxto</w:t>
      </w:r>
      <w:r>
        <w:t xml:space="preserve"> felle dolóris,</w:t>
      </w:r>
      <w:r w:rsidR="000A63E8" w:rsidRPr="0017095C">
        <w:rPr>
          <w:rStyle w:val="cnumero"/>
        </w:rPr>
        <w:tab/>
      </w:r>
      <w:r w:rsidR="000A63E8">
        <w:rPr>
          <w:rStyle w:val="cnumero"/>
        </w:rPr>
        <w:t>450</w:t>
      </w:r>
      <w:r w:rsidR="004A1FC4">
        <w:t xml:space="preserve"> </w:t>
      </w:r>
    </w:p>
    <w:p w:rsidR="004A1FC4" w:rsidRDefault="00D96D5B" w:rsidP="00FC7A51">
      <w:pPr>
        <w:pStyle w:val="v"/>
      </w:pPr>
      <w:r>
        <w:t xml:space="preserve">Afféctus </w:t>
      </w:r>
      <w:r w:rsidR="00E26891">
        <w:t>sensére</w:t>
      </w:r>
      <w:r>
        <w:t xml:space="preserve"> novos, et péctora pulsans</w:t>
      </w:r>
      <w:r w:rsidR="004A1FC4">
        <w:t xml:space="preserve"> </w:t>
      </w:r>
    </w:p>
    <w:p w:rsidR="004A1FC4" w:rsidRDefault="00D96D5B" w:rsidP="00FC7A51">
      <w:pPr>
        <w:pStyle w:val="v"/>
      </w:pPr>
      <w:r>
        <w:t>Nondum c</w:t>
      </w:r>
      <w:r w:rsidR="009522DA">
        <w:t>ompértas</w:t>
      </w:r>
      <w:r>
        <w:t xml:space="preserve"> p</w:t>
      </w:r>
      <w:r w:rsidR="009522DA">
        <w:t>rorúmpit</w:t>
      </w:r>
      <w:r>
        <w:t xml:space="preserve"> fletus in undas,</w:t>
      </w:r>
      <w:r w:rsidR="004A1FC4">
        <w:t xml:space="preserve"> </w:t>
      </w:r>
    </w:p>
    <w:p w:rsidR="004A1FC4" w:rsidRDefault="00D96D5B" w:rsidP="00FC7A51">
      <w:pPr>
        <w:pStyle w:val="v"/>
      </w:pPr>
      <w:r>
        <w:t>Att</w:t>
      </w:r>
      <w:r w:rsidR="009522DA">
        <w:t>entísque</w:t>
      </w:r>
      <w:r>
        <w:t xml:space="preserve"> genis </w:t>
      </w:r>
      <w:r w:rsidR="009522DA">
        <w:t>injússus</w:t>
      </w:r>
      <w:r>
        <w:t xml:space="preserve"> défluit humor.</w:t>
      </w:r>
      <w:r w:rsidR="004A1FC4">
        <w:t xml:space="preserve"> </w:t>
      </w:r>
    </w:p>
    <w:p w:rsidR="004A1FC4" w:rsidRDefault="00D96D5B" w:rsidP="000A63E8">
      <w:pPr>
        <w:pStyle w:val="Titre3"/>
      </w:pPr>
      <w:bookmarkStart w:id="172" w:name="_Toc107085358"/>
      <w:r>
        <w:lastRenderedPageBreak/>
        <w:t xml:space="preserve">DE </w:t>
      </w:r>
      <w:r w:rsidR="00E26891">
        <w:t>DILÚVIO</w:t>
      </w:r>
      <w:r>
        <w:t xml:space="preserve"> MUNDI.</w:t>
      </w:r>
      <w:bookmarkEnd w:id="172"/>
      <w:r w:rsidR="004A1FC4">
        <w:t xml:space="preserve"> </w:t>
      </w:r>
    </w:p>
    <w:p w:rsidR="004A1FC4" w:rsidRDefault="00D96D5B" w:rsidP="00E171CB">
      <w:pPr>
        <w:pStyle w:val="Titre4"/>
      </w:pPr>
      <w:r>
        <w:t xml:space="preserve">XI. L’ange </w:t>
      </w:r>
      <w:r w:rsidR="00E171CB">
        <w:t xml:space="preserve">Gabriel porte à Noé les ordres </w:t>
      </w:r>
      <w:r>
        <w:t>de</w:t>
      </w:r>
      <w:r w:rsidR="004A1FC4">
        <w:t xml:space="preserve"> </w:t>
      </w:r>
      <w:r>
        <w:t>Dieu.</w:t>
      </w:r>
      <w:r w:rsidR="004A1FC4">
        <w:t xml:space="preserve"> </w:t>
      </w:r>
    </w:p>
    <w:p w:rsidR="004A1FC4" w:rsidRDefault="00D96D5B" w:rsidP="0080193C">
      <w:pPr>
        <w:pStyle w:val="vPrimus"/>
      </w:pPr>
      <w:r>
        <w:t>Est ille in cœlis, números qui prǽterit omnes,</w:t>
      </w:r>
      <w:r w:rsidR="004A1FC4">
        <w:t xml:space="preserve"> </w:t>
      </w:r>
    </w:p>
    <w:p w:rsidR="004A1FC4" w:rsidRDefault="00D96D5B" w:rsidP="00FC7A51">
      <w:pPr>
        <w:pStyle w:val="v"/>
      </w:pPr>
      <w:r>
        <w:t>Angélicus sine fine chorus, qui laude perénni</w:t>
      </w:r>
      <w:r w:rsidR="006141BC">
        <w:t xml:space="preserve"> </w:t>
      </w:r>
      <w:r w:rsidR="006141BC" w:rsidRPr="0017095C">
        <w:rPr>
          <w:rStyle w:val="cnumero"/>
        </w:rPr>
        <w:tab/>
      </w:r>
      <w:r w:rsidR="000A63E8">
        <w:rPr>
          <w:rStyle w:val="cnumero"/>
        </w:rPr>
        <w:t>4</w:t>
      </w:r>
      <w:r w:rsidR="006141BC" w:rsidRPr="0017095C">
        <w:rPr>
          <w:rStyle w:val="cnumero"/>
        </w:rPr>
        <w:t>55</w:t>
      </w:r>
      <w:r w:rsidR="004A1FC4">
        <w:t xml:space="preserve"> </w:t>
      </w:r>
    </w:p>
    <w:p w:rsidR="004A1FC4" w:rsidRDefault="00D96D5B" w:rsidP="00FC7A51">
      <w:pPr>
        <w:pStyle w:val="v"/>
      </w:pPr>
      <w:r>
        <w:t>Conclámat cel</w:t>
      </w:r>
      <w:r w:rsidR="009522DA">
        <w:t>ebrátque</w:t>
      </w:r>
      <w:r>
        <w:t xml:space="preserve"> Deum, famul</w:t>
      </w:r>
      <w:r w:rsidR="009522DA">
        <w:t>ántia</w:t>
      </w:r>
      <w:r>
        <w:t xml:space="preserve"> suétus</w:t>
      </w:r>
      <w:r w:rsidR="004A1FC4">
        <w:t xml:space="preserve"> </w:t>
      </w:r>
    </w:p>
    <w:p w:rsidR="004A1FC4" w:rsidRDefault="00D96D5B" w:rsidP="00FC7A51">
      <w:pPr>
        <w:pStyle w:val="v"/>
      </w:pPr>
      <w:r>
        <w:t>Ferre ministéria, et jussis parere supérnis.</w:t>
      </w:r>
      <w:r w:rsidR="004A1FC4">
        <w:t xml:space="preserve"> </w:t>
      </w:r>
    </w:p>
    <w:p w:rsidR="004A1FC4" w:rsidRDefault="00D96D5B" w:rsidP="00FC7A51">
      <w:pPr>
        <w:pStyle w:val="v"/>
      </w:pPr>
      <w:r>
        <w:t>Hi</w:t>
      </w:r>
      <w:r w:rsidR="00A60559" w:rsidRPr="00003838">
        <w:rPr>
          <w:rStyle w:val="Appelnotedebasdep"/>
        </w:rPr>
        <w:footnoteReference w:id="1846"/>
      </w:r>
      <w:r>
        <w:t xml:space="preserve"> nunc quod rectum mortália corda precántur,</w:t>
      </w:r>
      <w:r w:rsidR="004A1FC4">
        <w:t xml:space="preserve"> </w:t>
      </w:r>
    </w:p>
    <w:p w:rsidR="004A1FC4" w:rsidRDefault="00D96D5B" w:rsidP="00FC7A51">
      <w:pPr>
        <w:pStyle w:val="v"/>
      </w:pPr>
      <w:r>
        <w:t>Concípitur dignis sacro quod péctore votis,</w:t>
      </w:r>
      <w:r w:rsidR="004A1FC4">
        <w:t xml:space="preserve"> </w:t>
      </w:r>
    </w:p>
    <w:p w:rsidR="004A1FC4" w:rsidRDefault="00D96D5B" w:rsidP="00FC7A51">
      <w:pPr>
        <w:pStyle w:val="v"/>
      </w:pPr>
      <w:r>
        <w:t>Quidquid larga manus colléctis spargit egénis,</w:t>
      </w:r>
      <w:r w:rsidR="006141BC">
        <w:t xml:space="preserve"> </w:t>
      </w:r>
      <w:r w:rsidR="006141BC" w:rsidRPr="0017095C">
        <w:rPr>
          <w:rStyle w:val="cnumero"/>
        </w:rPr>
        <w:tab/>
      </w:r>
      <w:r w:rsidR="000A63E8">
        <w:rPr>
          <w:rStyle w:val="cnumero"/>
        </w:rPr>
        <w:t>460</w:t>
      </w:r>
      <w:r w:rsidR="004A1FC4">
        <w:t xml:space="preserve"> </w:t>
      </w:r>
    </w:p>
    <w:p w:rsidR="004A1FC4" w:rsidRDefault="00D96D5B" w:rsidP="00FC7A51">
      <w:pPr>
        <w:pStyle w:val="v"/>
      </w:pPr>
      <w:r>
        <w:t>Exc</w:t>
      </w:r>
      <w:r w:rsidR="009522DA">
        <w:t>ípiunt</w:t>
      </w:r>
      <w:r>
        <w:t xml:space="preserve">, sanctóque </w:t>
      </w:r>
      <w:r w:rsidR="009522DA">
        <w:t>ferunt</w:t>
      </w:r>
      <w:r>
        <w:t xml:space="preserve"> super astra volátu</w:t>
      </w:r>
      <w:r w:rsidR="004A1FC4">
        <w:t xml:space="preserve"> </w:t>
      </w:r>
    </w:p>
    <w:p w:rsidR="004A1FC4" w:rsidRDefault="00D96D5B" w:rsidP="00FC7A51">
      <w:pPr>
        <w:pStyle w:val="v"/>
      </w:pPr>
      <w:r>
        <w:t>Quin étiam justos, frágilis dum vita fatígat,</w:t>
      </w:r>
      <w:r w:rsidR="004A1FC4">
        <w:t xml:space="preserve"> </w:t>
      </w:r>
    </w:p>
    <w:p w:rsidR="004A1FC4" w:rsidRDefault="00D96D5B" w:rsidP="00FC7A51">
      <w:pPr>
        <w:pStyle w:val="v"/>
      </w:pPr>
      <w:r>
        <w:t xml:space="preserve">Tutántur, </w:t>
      </w:r>
      <w:r w:rsidR="00060456">
        <w:t>mundíque</w:t>
      </w:r>
      <w:r>
        <w:t xml:space="preserve"> inter discrímina servant.</w:t>
      </w:r>
      <w:r w:rsidR="004A1FC4">
        <w:t xml:space="preserve"> </w:t>
      </w:r>
    </w:p>
    <w:p w:rsidR="004A1FC4" w:rsidRDefault="00D96D5B" w:rsidP="00FC7A51">
      <w:pPr>
        <w:pStyle w:val="v"/>
      </w:pPr>
      <w:r>
        <w:t>Sed tamen in cunctis præcéllit clárior ille</w:t>
      </w:r>
      <w:r w:rsidR="00A60559" w:rsidRPr="00003838">
        <w:rPr>
          <w:rStyle w:val="Appelnotedebasdep"/>
        </w:rPr>
        <w:footnoteReference w:id="1847"/>
      </w:r>
      <w:r>
        <w:t>,</w:t>
      </w:r>
      <w:r w:rsidR="004A1FC4">
        <w:t xml:space="preserve"> </w:t>
      </w:r>
    </w:p>
    <w:p w:rsidR="00F10E68" w:rsidRDefault="00D96D5B" w:rsidP="00FC7A51">
      <w:pPr>
        <w:pStyle w:val="v"/>
      </w:pPr>
      <w:r>
        <w:t>Máxima quæque Dei, quo disp</w:t>
      </w:r>
      <w:r w:rsidR="009522DA">
        <w:t>ensánte</w:t>
      </w:r>
      <w:r>
        <w:t xml:space="preserve"> minístro,</w:t>
      </w:r>
      <w:r w:rsidR="00F10E68">
        <w:t xml:space="preserve"> </w:t>
      </w:r>
      <w:r w:rsidR="00F10E68" w:rsidRPr="0017095C">
        <w:rPr>
          <w:rStyle w:val="cnumero"/>
        </w:rPr>
        <w:tab/>
        <w:t>465</w:t>
      </w:r>
      <w:r w:rsidR="00F10E68">
        <w:t xml:space="preserve"> </w:t>
      </w:r>
    </w:p>
    <w:p w:rsidR="004A1FC4" w:rsidRDefault="00D96D5B" w:rsidP="00FC7A51">
      <w:pPr>
        <w:pStyle w:val="v"/>
      </w:pPr>
      <w:r>
        <w:t>Res géritur, summísque parat mystéria causis.</w:t>
      </w:r>
      <w:r w:rsidR="004A1FC4">
        <w:t xml:space="preserve"> </w:t>
      </w:r>
    </w:p>
    <w:p w:rsidR="004A1FC4" w:rsidRDefault="00D96D5B" w:rsidP="00FC7A51">
      <w:pPr>
        <w:pStyle w:val="v"/>
      </w:pPr>
      <w:r>
        <w:t>Hic Dóminum cœli ventúrum, córpore sumpto,</w:t>
      </w:r>
      <w:r w:rsidR="004A1FC4">
        <w:t xml:space="preserve"> </w:t>
      </w:r>
    </w:p>
    <w:p w:rsidR="004A1FC4" w:rsidRDefault="00D96D5B" w:rsidP="00FC7A51">
      <w:pPr>
        <w:pStyle w:val="v"/>
      </w:pPr>
      <w:r>
        <w:t xml:space="preserve">Vírginis intáctam jussus </w:t>
      </w:r>
      <w:r w:rsidR="00E26891">
        <w:t>prædíxit</w:t>
      </w:r>
      <w:r w:rsidR="00A60559" w:rsidRPr="00003838">
        <w:rPr>
          <w:rStyle w:val="Appelnotedebasdep"/>
        </w:rPr>
        <w:footnoteReference w:id="1848"/>
      </w:r>
      <w:r>
        <w:t xml:space="preserve"> in alvum,</w:t>
      </w:r>
      <w:r w:rsidR="004A1FC4">
        <w:t xml:space="preserve"> </w:t>
      </w:r>
    </w:p>
    <w:p w:rsidR="004A1FC4" w:rsidRDefault="00D96D5B" w:rsidP="00FC7A51">
      <w:pPr>
        <w:pStyle w:val="v"/>
      </w:pPr>
      <w:r>
        <w:t>S</w:t>
      </w:r>
      <w:r w:rsidR="009522DA">
        <w:t>acráque</w:t>
      </w:r>
      <w:r>
        <w:t xml:space="preserve"> </w:t>
      </w:r>
      <w:r w:rsidR="00E26891">
        <w:t>dot</w:t>
      </w:r>
      <w:r w:rsidR="009522DA">
        <w:t>áli</w:t>
      </w:r>
      <w:r>
        <w:t xml:space="preserve"> complévit víscera verbo.</w:t>
      </w:r>
      <w:r w:rsidR="004A1FC4">
        <w:t xml:space="preserve"> </w:t>
      </w:r>
    </w:p>
    <w:p w:rsidR="004A1FC4" w:rsidRDefault="006E25DB" w:rsidP="00FC7A51">
      <w:pPr>
        <w:pStyle w:val="v"/>
      </w:pPr>
      <w:r>
        <w:t>Hic et Baptístæ</w:t>
      </w:r>
      <w:r w:rsidR="00D96D5B">
        <w:t xml:space="preserve"> præcúrrens núntius ortum,</w:t>
      </w:r>
      <w:r w:rsidR="006141BC">
        <w:t xml:space="preserve"> </w:t>
      </w:r>
      <w:r w:rsidR="006141BC" w:rsidRPr="0017095C">
        <w:rPr>
          <w:rStyle w:val="cnumero"/>
        </w:rPr>
        <w:tab/>
        <w:t>470</w:t>
      </w:r>
      <w:r w:rsidR="004A1FC4">
        <w:t xml:space="preserve"> </w:t>
      </w:r>
    </w:p>
    <w:p w:rsidR="004A1FC4" w:rsidRDefault="00D96D5B" w:rsidP="00FC7A51">
      <w:pPr>
        <w:pStyle w:val="v"/>
      </w:pPr>
      <w:r>
        <w:t>Desperáta diu dum ferret gérmina patri</w:t>
      </w:r>
      <w:bookmarkStart w:id="173" w:name="_Ref106981792"/>
      <w:r w:rsidR="00A60559" w:rsidRPr="00003838">
        <w:rPr>
          <w:rStyle w:val="Appelnotedebasdep"/>
        </w:rPr>
        <w:footnoteReference w:id="1849"/>
      </w:r>
      <w:bookmarkEnd w:id="173"/>
      <w:r>
        <w:t>,</w:t>
      </w:r>
      <w:r w:rsidR="004A1FC4">
        <w:t xml:space="preserve"> </w:t>
      </w:r>
    </w:p>
    <w:p w:rsidR="004A1FC4" w:rsidRDefault="002E1054" w:rsidP="00FC7A51">
      <w:pPr>
        <w:pStyle w:val="v"/>
      </w:pPr>
      <w:r>
        <w:t>In</w:t>
      </w:r>
      <w:r w:rsidR="00D96D5B">
        <w:t>ter sacra virum contérunt, et du</w:t>
      </w:r>
      <w:r w:rsidR="009522DA">
        <w:t>bitántes</w:t>
      </w:r>
      <w:r w:rsidR="004A1FC4">
        <w:t xml:space="preserve"> </w:t>
      </w:r>
    </w:p>
    <w:p w:rsidR="004A1FC4" w:rsidRDefault="00D96D5B" w:rsidP="00FC7A51">
      <w:pPr>
        <w:pStyle w:val="v"/>
      </w:pPr>
      <w:r>
        <w:t>Prótinus ins</w:t>
      </w:r>
      <w:r w:rsidR="00E26891">
        <w:t>ó</w:t>
      </w:r>
      <w:r>
        <w:t>lito restrínxit more l</w:t>
      </w:r>
      <w:r w:rsidR="009522DA">
        <w:t>oquélas</w:t>
      </w:r>
      <w:r w:rsidR="004A1FC4">
        <w:t xml:space="preserve"> </w:t>
      </w:r>
    </w:p>
    <w:p w:rsidR="004A1FC4" w:rsidRDefault="00D96D5B" w:rsidP="00FC7A51">
      <w:pPr>
        <w:pStyle w:val="v"/>
      </w:pPr>
      <w:r>
        <w:t xml:space="preserve">Donec prædícto </w:t>
      </w:r>
      <w:r w:rsidR="009522DA">
        <w:t>fecúndam</w:t>
      </w:r>
      <w:r>
        <w:t xml:space="preserve"> rédderet ortu</w:t>
      </w:r>
      <w:r w:rsidR="004A1FC4">
        <w:t xml:space="preserve"> </w:t>
      </w:r>
    </w:p>
    <w:p w:rsidR="004A1FC4" w:rsidRDefault="00D96D5B" w:rsidP="00FC7A51">
      <w:pPr>
        <w:pStyle w:val="v"/>
      </w:pPr>
      <w:r>
        <w:t>Prolis anum, multos stérilis quæ tenta per annos</w:t>
      </w:r>
      <w:r w:rsidR="006141BC">
        <w:t xml:space="preserve"> </w:t>
      </w:r>
      <w:r w:rsidR="006141BC" w:rsidRPr="0017095C">
        <w:rPr>
          <w:rStyle w:val="cnumero"/>
        </w:rPr>
        <w:tab/>
        <w:t>475</w:t>
      </w:r>
      <w:r w:rsidR="004A1FC4">
        <w:t xml:space="preserve"> </w:t>
      </w:r>
    </w:p>
    <w:p w:rsidR="004A1FC4" w:rsidRDefault="00D96D5B" w:rsidP="00FC7A51">
      <w:pPr>
        <w:pStyle w:val="v"/>
      </w:pPr>
      <w:r>
        <w:t>Fudit diff</w:t>
      </w:r>
      <w:r w:rsidR="00E26891">
        <w:t>í</w:t>
      </w:r>
      <w:r>
        <w:t xml:space="preserve">dens </w:t>
      </w:r>
      <w:r w:rsidR="009522DA">
        <w:t>efféta</w:t>
      </w:r>
      <w:r>
        <w:t xml:space="preserve"> puérpera fetum.</w:t>
      </w:r>
      <w:r w:rsidR="004A1FC4">
        <w:t xml:space="preserve"> </w:t>
      </w:r>
    </w:p>
    <w:p w:rsidR="004A1FC4" w:rsidRPr="007320D6" w:rsidRDefault="00D96D5B" w:rsidP="00FC7A51">
      <w:pPr>
        <w:pStyle w:val="v"/>
        <w:rPr>
          <w:lang w:val="en-GB"/>
        </w:rPr>
      </w:pPr>
      <w:r w:rsidRPr="007320D6">
        <w:rPr>
          <w:lang w:val="en-GB"/>
        </w:rPr>
        <w:t>Hic rerum solers summúsque archángelus, álio</w:t>
      </w:r>
      <w:r w:rsidR="004A1FC4" w:rsidRPr="007320D6">
        <w:rPr>
          <w:lang w:val="en-GB"/>
        </w:rPr>
        <w:t xml:space="preserve"> </w:t>
      </w:r>
    </w:p>
    <w:p w:rsidR="004A1FC4" w:rsidRDefault="00D96D5B" w:rsidP="00FC7A51">
      <w:pPr>
        <w:pStyle w:val="v"/>
      </w:pPr>
      <w:r>
        <w:t>Aëra per líquidum, l</w:t>
      </w:r>
      <w:r w:rsidR="009522DA">
        <w:t>évibus</w:t>
      </w:r>
      <w:r>
        <w:t xml:space="preserve"> circúmdatus auris,</w:t>
      </w:r>
      <w:r w:rsidR="004A1FC4">
        <w:t xml:space="preserve"> </w:t>
      </w:r>
    </w:p>
    <w:p w:rsidR="004A1FC4" w:rsidRPr="007320D6" w:rsidRDefault="00D96D5B" w:rsidP="00FC7A51">
      <w:pPr>
        <w:pStyle w:val="v"/>
        <w:rPr>
          <w:lang w:val="en-GB"/>
        </w:rPr>
      </w:pPr>
      <w:r w:rsidRPr="007320D6">
        <w:rPr>
          <w:lang w:val="en-GB"/>
        </w:rPr>
        <w:t>Vib</w:t>
      </w:r>
      <w:r w:rsidR="009522DA" w:rsidRPr="007320D6">
        <w:rPr>
          <w:lang w:val="en-GB"/>
        </w:rPr>
        <w:t>ratásque</w:t>
      </w:r>
      <w:r w:rsidRPr="007320D6">
        <w:rPr>
          <w:lang w:val="en-GB"/>
        </w:rPr>
        <w:t xml:space="preserve"> movens igníto in córpore pennas,</w:t>
      </w:r>
      <w:r w:rsidR="004A1FC4" w:rsidRPr="007320D6">
        <w:rPr>
          <w:lang w:val="en-GB"/>
        </w:rPr>
        <w:t xml:space="preserve"> </w:t>
      </w:r>
    </w:p>
    <w:p w:rsidR="004A1FC4" w:rsidRDefault="00D96D5B" w:rsidP="00FC7A51">
      <w:pPr>
        <w:pStyle w:val="v"/>
      </w:pPr>
      <w:r>
        <w:t>Nulli conspéctis ad terram mótibus ibat</w:t>
      </w:r>
      <w:r w:rsidR="00A62E17">
        <w:t xml:space="preserve">. </w:t>
      </w:r>
      <w:r w:rsidR="00A62E17" w:rsidRPr="0017095C">
        <w:rPr>
          <w:rStyle w:val="cnumero"/>
        </w:rPr>
        <w:tab/>
        <w:t>480</w:t>
      </w:r>
      <w:r w:rsidR="004A1FC4">
        <w:t xml:space="preserve"> </w:t>
      </w:r>
    </w:p>
    <w:p w:rsidR="004A1FC4" w:rsidRDefault="00D96D5B" w:rsidP="0080193C">
      <w:pPr>
        <w:pStyle w:val="vPrimus"/>
      </w:pPr>
      <w:r>
        <w:t>Et tum forte gemens cunctórum crímina Noë,</w:t>
      </w:r>
      <w:r w:rsidR="004A1FC4">
        <w:t xml:space="preserve"> </w:t>
      </w:r>
    </w:p>
    <w:p w:rsidR="004A1FC4" w:rsidRDefault="002E1054" w:rsidP="00FC7A51">
      <w:pPr>
        <w:pStyle w:val="v"/>
      </w:pPr>
      <w:r>
        <w:t>I</w:t>
      </w:r>
      <w:r w:rsidR="009522DA">
        <w:t>nfléxis</w:t>
      </w:r>
      <w:r w:rsidR="00D96D5B">
        <w:t xml:space="preserve"> </w:t>
      </w:r>
      <w:r w:rsidR="009522DA">
        <w:t>stratus</w:t>
      </w:r>
      <w:r w:rsidR="00D96D5B">
        <w:t xml:space="preserve"> génibus, cum s</w:t>
      </w:r>
      <w:r w:rsidR="009522DA">
        <w:t>úpplice</w:t>
      </w:r>
      <w:r w:rsidR="00D96D5B">
        <w:t xml:space="preserve"> planctu</w:t>
      </w:r>
      <w:r w:rsidR="004A1FC4">
        <w:t xml:space="preserve"> </w:t>
      </w:r>
    </w:p>
    <w:p w:rsidR="004A1FC4" w:rsidRDefault="00D96D5B" w:rsidP="00FC7A51">
      <w:pPr>
        <w:pStyle w:val="v"/>
      </w:pPr>
      <w:r>
        <w:t>Mundánis véniam, mundo nolénte, petébat</w:t>
      </w:r>
      <w:r w:rsidR="004A1FC4">
        <w:t xml:space="preserve"> : </w:t>
      </w:r>
    </w:p>
    <w:p w:rsidR="004A1FC4" w:rsidRDefault="00AE06FD" w:rsidP="00FC7A51">
      <w:pPr>
        <w:pStyle w:val="v"/>
      </w:pPr>
      <w:r>
        <w:t>Quum</w:t>
      </w:r>
      <w:r w:rsidR="00D96D5B">
        <w:t xml:space="preserve"> súbito, </w:t>
      </w:r>
      <w:r w:rsidR="009522DA">
        <w:t>clausis</w:t>
      </w:r>
      <w:r w:rsidR="00D96D5B">
        <w:t xml:space="preserve"> fúribus, tamen </w:t>
      </w:r>
      <w:r w:rsidR="00E26891">
        <w:t>á</w:t>
      </w:r>
      <w:r w:rsidR="00D96D5B">
        <w:t>liger intrat</w:t>
      </w:r>
      <w:r w:rsidR="004A1FC4">
        <w:t xml:space="preserve"> </w:t>
      </w:r>
    </w:p>
    <w:p w:rsidR="004A1FC4" w:rsidRDefault="00D96D5B" w:rsidP="00FC7A51">
      <w:pPr>
        <w:pStyle w:val="v"/>
      </w:pPr>
      <w:r>
        <w:t xml:space="preserve">Conspícuus, claro respléndens núntius ore. </w:t>
      </w:r>
      <w:r w:rsidR="00716C34" w:rsidRPr="0017095C">
        <w:rPr>
          <w:rStyle w:val="cnumero"/>
        </w:rPr>
        <w:tab/>
      </w:r>
      <w:r w:rsidRPr="0017095C">
        <w:rPr>
          <w:rStyle w:val="cnumero"/>
        </w:rPr>
        <w:t>4</w:t>
      </w:r>
      <w:r w:rsidR="00716C34" w:rsidRPr="0017095C">
        <w:rPr>
          <w:rStyle w:val="cnumero"/>
        </w:rPr>
        <w:t>8</w:t>
      </w:r>
      <w:r w:rsidRPr="0017095C">
        <w:rPr>
          <w:rStyle w:val="cnumero"/>
        </w:rPr>
        <w:t>5</w:t>
      </w:r>
      <w:r w:rsidR="004A1FC4">
        <w:t xml:space="preserve"> </w:t>
      </w:r>
    </w:p>
    <w:p w:rsidR="004A1FC4" w:rsidRDefault="00D96D5B" w:rsidP="00FC7A51">
      <w:pPr>
        <w:pStyle w:val="v"/>
      </w:pPr>
      <w:r>
        <w:lastRenderedPageBreak/>
        <w:t>Horréscit visu tanto pertérritus heros</w:t>
      </w:r>
      <w:r w:rsidR="002B2795">
        <w:rPr>
          <w:rStyle w:val="Appelnotedebasdep"/>
        </w:rPr>
        <w:footnoteReference w:id="1850"/>
      </w:r>
      <w:r w:rsidR="002B2795">
        <w:t>,</w:t>
      </w:r>
      <w:r w:rsidR="004A1FC4">
        <w:t xml:space="preserve"> </w:t>
      </w:r>
    </w:p>
    <w:p w:rsidR="004A1FC4" w:rsidRDefault="00D96D5B" w:rsidP="00FC7A51">
      <w:pPr>
        <w:pStyle w:val="v"/>
      </w:pPr>
      <w:r>
        <w:t>Mor</w:t>
      </w:r>
      <w:r w:rsidR="009522DA">
        <w:t>talísque</w:t>
      </w:r>
      <w:r>
        <w:t xml:space="preserve"> óculus fulgórem ferre supérnum</w:t>
      </w:r>
      <w:r w:rsidR="004A1FC4">
        <w:t xml:space="preserve"> </w:t>
      </w:r>
    </w:p>
    <w:p w:rsidR="004A1FC4" w:rsidRDefault="00D96D5B" w:rsidP="00FC7A51">
      <w:pPr>
        <w:pStyle w:val="v"/>
      </w:pPr>
      <w:r>
        <w:t xml:space="preserve">Vix valet, et pávidi </w:t>
      </w:r>
      <w:r w:rsidR="009522DA">
        <w:t>detórquet</w:t>
      </w:r>
      <w:r>
        <w:t xml:space="preserve"> lúmina vultus.</w:t>
      </w:r>
      <w:r w:rsidR="004A1FC4">
        <w:t xml:space="preserve"> </w:t>
      </w:r>
    </w:p>
    <w:p w:rsidR="004A1FC4" w:rsidRDefault="00D96D5B" w:rsidP="00FC7A51">
      <w:pPr>
        <w:pStyle w:val="v"/>
      </w:pPr>
      <w:r>
        <w:t>Ille salut</w:t>
      </w:r>
      <w:r w:rsidR="00E26891">
        <w:t>í</w:t>
      </w:r>
      <w:r>
        <w:t>feris prunum mulcére timéntem</w:t>
      </w:r>
      <w:r w:rsidR="004A1FC4">
        <w:t xml:space="preserve"> </w:t>
      </w:r>
    </w:p>
    <w:p w:rsidR="004A1FC4" w:rsidRDefault="00D96D5B" w:rsidP="00FC7A51">
      <w:pPr>
        <w:pStyle w:val="v"/>
      </w:pPr>
      <w:r>
        <w:t>Aggréditur verbis, cælíque expónere jussus</w:t>
      </w:r>
      <w:r w:rsidR="004A1FC4">
        <w:t> :</w:t>
      </w:r>
      <w:r w:rsidR="000A63E8" w:rsidRPr="0017095C">
        <w:rPr>
          <w:rStyle w:val="cnumero"/>
        </w:rPr>
        <w:tab/>
      </w:r>
      <w:r w:rsidR="000A63E8">
        <w:rPr>
          <w:rStyle w:val="cnumero"/>
        </w:rPr>
        <w:t>490</w:t>
      </w:r>
      <w:r w:rsidR="004A1FC4">
        <w:t xml:space="preserve"> </w:t>
      </w:r>
    </w:p>
    <w:p w:rsidR="004A1FC4" w:rsidRDefault="004A1FC4" w:rsidP="00FC7A51">
      <w:pPr>
        <w:pStyle w:val="v"/>
      </w:pPr>
      <w:r>
        <w:t>« </w:t>
      </w:r>
      <w:r w:rsidR="00D96D5B">
        <w:t>Hæc per me, summus pélagi terrǽque creátor,</w:t>
      </w:r>
      <w:r>
        <w:t xml:space="preserve"> </w:t>
      </w:r>
    </w:p>
    <w:p w:rsidR="004A1FC4" w:rsidRDefault="00D96D5B" w:rsidP="00FC7A51">
      <w:pPr>
        <w:pStyle w:val="v"/>
      </w:pPr>
      <w:r>
        <w:t>Imperat, ut primum, concéssa pace, quiétus</w:t>
      </w:r>
      <w:r w:rsidR="004A1FC4">
        <w:t xml:space="preserve"> </w:t>
      </w:r>
    </w:p>
    <w:p w:rsidR="004A1FC4" w:rsidRDefault="00D96D5B" w:rsidP="00FC7A51">
      <w:pPr>
        <w:pStyle w:val="v"/>
      </w:pPr>
      <w:r>
        <w:t>Excípias</w:t>
      </w:r>
      <w:r w:rsidR="00A60559" w:rsidRPr="00003838">
        <w:rPr>
          <w:rStyle w:val="Appelnotedebasdep"/>
        </w:rPr>
        <w:footnoteReference w:id="1851"/>
      </w:r>
      <w:r>
        <w:t>, nostrísque fidem des, óptime, verbis.</w:t>
      </w:r>
      <w:r w:rsidR="004A1FC4">
        <w:t xml:space="preserve"> </w:t>
      </w:r>
    </w:p>
    <w:p w:rsidR="004A1FC4" w:rsidRDefault="00D96D5B" w:rsidP="00FC7A51">
      <w:pPr>
        <w:pStyle w:val="v"/>
      </w:pPr>
      <w:r>
        <w:t>Insperáta quidem cunctis senténtia lethi</w:t>
      </w:r>
      <w:r w:rsidR="004A1FC4">
        <w:t xml:space="preserve"> </w:t>
      </w:r>
    </w:p>
    <w:p w:rsidR="004A1FC4" w:rsidRDefault="00D96D5B" w:rsidP="00FC7A51">
      <w:pPr>
        <w:pStyle w:val="v"/>
      </w:pPr>
      <w:r>
        <w:t>Imminet, hanc solus sed enim tu evádere cladem</w:t>
      </w:r>
      <w:r w:rsidR="000A63E8">
        <w:t xml:space="preserve">, </w:t>
      </w:r>
      <w:r w:rsidR="000A63E8" w:rsidRPr="0017095C">
        <w:rPr>
          <w:rStyle w:val="cnumero"/>
        </w:rPr>
        <w:tab/>
      </w:r>
      <w:r w:rsidR="000A63E8">
        <w:rPr>
          <w:rStyle w:val="cnumero"/>
        </w:rPr>
        <w:t>495</w:t>
      </w:r>
      <w:r w:rsidR="004A1FC4">
        <w:t xml:space="preserve"> </w:t>
      </w:r>
    </w:p>
    <w:p w:rsidR="004A1FC4" w:rsidRDefault="00D96D5B" w:rsidP="00FC7A51">
      <w:pPr>
        <w:pStyle w:val="v"/>
      </w:pPr>
      <w:r>
        <w:t>Et præscíre potes. Nam te calcáta volúptas</w:t>
      </w:r>
      <w:r w:rsidR="004A1FC4">
        <w:t xml:space="preserve"> </w:t>
      </w:r>
    </w:p>
    <w:p w:rsidR="004A1FC4" w:rsidRDefault="00D96D5B" w:rsidP="00FC7A51">
      <w:pPr>
        <w:pStyle w:val="v"/>
      </w:pPr>
      <w:r>
        <w:t>Jam pridem rectum toto discrévit ab orbe.</w:t>
      </w:r>
      <w:r w:rsidR="004A1FC4">
        <w:t xml:space="preserve"> </w:t>
      </w:r>
    </w:p>
    <w:p w:rsidR="004A1FC4" w:rsidRDefault="00D96D5B" w:rsidP="00FC7A51">
      <w:pPr>
        <w:pStyle w:val="v"/>
      </w:pPr>
      <w:r>
        <w:t>Unica sed quóniam sævo te exclúdere letho</w:t>
      </w:r>
      <w:r w:rsidR="004A1FC4">
        <w:t xml:space="preserve"> </w:t>
      </w:r>
    </w:p>
    <w:p w:rsidR="004A1FC4" w:rsidRDefault="00D96D5B" w:rsidP="00FC7A51">
      <w:pPr>
        <w:pStyle w:val="v"/>
      </w:pPr>
      <w:r>
        <w:t xml:space="preserve">Forma </w:t>
      </w:r>
      <w:r w:rsidR="009522DA">
        <w:t>modúsque</w:t>
      </w:r>
      <w:r>
        <w:t xml:space="preserve"> potest</w:t>
      </w:r>
      <w:r w:rsidR="004A1FC4">
        <w:t> :</w:t>
      </w:r>
      <w:r>
        <w:t xml:space="preserve"> tantos evádere casus</w:t>
      </w:r>
      <w:r w:rsidR="004A1FC4">
        <w:t xml:space="preserve"> </w:t>
      </w:r>
    </w:p>
    <w:p w:rsidR="004A1FC4" w:rsidRDefault="00D96D5B" w:rsidP="00FC7A51">
      <w:pPr>
        <w:pStyle w:val="v"/>
      </w:pPr>
      <w:r>
        <w:t>Quáliter incípias, paucis ex órdine fabor.</w:t>
      </w:r>
      <w:r w:rsidR="000A63E8" w:rsidRPr="0017095C">
        <w:rPr>
          <w:rStyle w:val="cnumero"/>
        </w:rPr>
        <w:tab/>
      </w:r>
      <w:r w:rsidR="000A63E8">
        <w:rPr>
          <w:rStyle w:val="cnumero"/>
        </w:rPr>
        <w:t>500</w:t>
      </w:r>
      <w:r w:rsidR="004A1FC4">
        <w:t xml:space="preserve"> </w:t>
      </w:r>
    </w:p>
    <w:p w:rsidR="004A1FC4" w:rsidRDefault="00D96D5B" w:rsidP="00FC7A51">
      <w:pPr>
        <w:pStyle w:val="v"/>
      </w:pPr>
      <w:r>
        <w:t>Finis erit rerum, p</w:t>
      </w:r>
      <w:r w:rsidR="009522DA">
        <w:t>ermíssis</w:t>
      </w:r>
      <w:r>
        <w:t xml:space="preserve"> úndique lymphis,</w:t>
      </w:r>
      <w:r w:rsidR="004A1FC4">
        <w:t xml:space="preserve"> </w:t>
      </w:r>
    </w:p>
    <w:p w:rsidR="004A1FC4" w:rsidRDefault="00D96D5B" w:rsidP="00FC7A51">
      <w:pPr>
        <w:pStyle w:val="v"/>
      </w:pPr>
      <w:r>
        <w:t>Atque re</w:t>
      </w:r>
      <w:r w:rsidR="009522DA">
        <w:t>laxáta</w:t>
      </w:r>
      <w:r>
        <w:t xml:space="preserve"> vastábitur orbis abýsso.</w:t>
      </w:r>
      <w:r w:rsidR="004A1FC4">
        <w:t xml:space="preserve"> </w:t>
      </w:r>
    </w:p>
    <w:p w:rsidR="004A1FC4" w:rsidRDefault="00D96D5B" w:rsidP="00FC7A51">
      <w:pPr>
        <w:pStyle w:val="v"/>
      </w:pPr>
      <w:r>
        <w:t>Nunc, age</w:t>
      </w:r>
      <w:r w:rsidR="00A60559" w:rsidRPr="00003838">
        <w:rPr>
          <w:rStyle w:val="Appelnotedebasdep"/>
        </w:rPr>
        <w:footnoteReference w:id="1852"/>
      </w:r>
      <w:r>
        <w:t>, c</w:t>
      </w:r>
      <w:r w:rsidR="009522DA">
        <w:t>ongéstis</w:t>
      </w:r>
      <w:r>
        <w:t xml:space="preserve"> crescat fortíssima lignis</w:t>
      </w:r>
      <w:r w:rsidR="004A1FC4">
        <w:t xml:space="preserve"> </w:t>
      </w:r>
    </w:p>
    <w:p w:rsidR="004A1FC4" w:rsidRDefault="00D96D5B" w:rsidP="00FC7A51">
      <w:pPr>
        <w:pStyle w:val="v"/>
      </w:pPr>
      <w:r>
        <w:t>Máchina, quæ surgens fluctus superen</w:t>
      </w:r>
      <w:r w:rsidR="004F0678">
        <w:t>á</w:t>
      </w:r>
      <w:r>
        <w:t>tet omnes.</w:t>
      </w:r>
      <w:r w:rsidR="004A1FC4">
        <w:t xml:space="preserve"> </w:t>
      </w:r>
    </w:p>
    <w:p w:rsidR="004A1FC4" w:rsidRDefault="00D96D5B" w:rsidP="00FC7A51">
      <w:pPr>
        <w:pStyle w:val="v"/>
      </w:pPr>
      <w:r>
        <w:t>Tercéntum cúbitos, per longum ducta, tenébit,</w:t>
      </w:r>
      <w:r w:rsidR="006141BC">
        <w:t xml:space="preserve"> </w:t>
      </w:r>
      <w:r w:rsidR="006141BC" w:rsidRPr="0017095C">
        <w:rPr>
          <w:rStyle w:val="cnumero"/>
        </w:rPr>
        <w:tab/>
        <w:t>505</w:t>
      </w:r>
      <w:r w:rsidR="004A1FC4">
        <w:t xml:space="preserve"> </w:t>
      </w:r>
    </w:p>
    <w:p w:rsidR="004A1FC4" w:rsidRDefault="00D96D5B" w:rsidP="00FC7A51">
      <w:pPr>
        <w:pStyle w:val="v"/>
      </w:pPr>
      <w:r>
        <w:t>Bisqu</w:t>
      </w:r>
      <w:r w:rsidR="004F0678">
        <w:t>í</w:t>
      </w:r>
      <w:r>
        <w:t>nis late claudétur hisque vic</w:t>
      </w:r>
      <w:r w:rsidR="004F0678">
        <w:t>é</w:t>
      </w:r>
      <w:r>
        <w:t>nis</w:t>
      </w:r>
      <w:r w:rsidR="00A60559" w:rsidRPr="00003838">
        <w:rPr>
          <w:rStyle w:val="Appelnotedebasdep"/>
        </w:rPr>
        <w:footnoteReference w:id="1853"/>
      </w:r>
      <w:r>
        <w:t>,</w:t>
      </w:r>
      <w:r w:rsidR="004A1FC4">
        <w:t xml:space="preserve"> </w:t>
      </w:r>
    </w:p>
    <w:p w:rsidR="004A1FC4" w:rsidRDefault="00D96D5B" w:rsidP="00FC7A51">
      <w:pPr>
        <w:pStyle w:val="v"/>
      </w:pPr>
      <w:r>
        <w:t>In trigínta illi constábit cúlminis altum,</w:t>
      </w:r>
      <w:r w:rsidR="004A1FC4">
        <w:t xml:space="preserve"> </w:t>
      </w:r>
    </w:p>
    <w:p w:rsidR="004A1FC4" w:rsidRDefault="00D96D5B" w:rsidP="00FC7A51">
      <w:pPr>
        <w:pStyle w:val="v"/>
      </w:pPr>
      <w:r>
        <w:t>Tris</w:t>
      </w:r>
      <w:r w:rsidR="009522DA">
        <w:t>tegáque</w:t>
      </w:r>
      <w:r>
        <w:t xml:space="preserve"> hic fácies, simul et cœnácula in illis,</w:t>
      </w:r>
      <w:r w:rsidR="004A1FC4">
        <w:t xml:space="preserve"> </w:t>
      </w:r>
    </w:p>
    <w:p w:rsidR="004A1FC4" w:rsidRDefault="00D96D5B" w:rsidP="00FC7A51">
      <w:pPr>
        <w:pStyle w:val="v"/>
      </w:pPr>
      <w:r>
        <w:t xml:space="preserve">Cujúsque </w:t>
      </w:r>
      <w:r w:rsidR="009522DA">
        <w:t>assérvans</w:t>
      </w:r>
      <w:r>
        <w:t xml:space="preserve"> animália plúrima formæ</w:t>
      </w:r>
      <w:r w:rsidR="00A60559" w:rsidRPr="00003838">
        <w:rPr>
          <w:rStyle w:val="Appelnotedebasdep"/>
        </w:rPr>
        <w:footnoteReference w:id="1854"/>
      </w:r>
      <w:r>
        <w:t>,</w:t>
      </w:r>
      <w:r w:rsidR="004A1FC4">
        <w:t xml:space="preserve"> </w:t>
      </w:r>
    </w:p>
    <w:p w:rsidR="004A1FC4" w:rsidRDefault="00D96D5B" w:rsidP="00FC7A51">
      <w:pPr>
        <w:pStyle w:val="v"/>
      </w:pPr>
      <w:r>
        <w:t xml:space="preserve">Quis státues váriis </w:t>
      </w:r>
      <w:r w:rsidR="004F0678">
        <w:t>discréta</w:t>
      </w:r>
      <w:r>
        <w:t xml:space="preserve"> cubília cellis</w:t>
      </w:r>
      <w:r w:rsidR="00A62E17">
        <w:t xml:space="preserve">. </w:t>
      </w:r>
      <w:r w:rsidR="00A62E17" w:rsidRPr="0017095C">
        <w:rPr>
          <w:rStyle w:val="cnumero"/>
        </w:rPr>
        <w:tab/>
        <w:t>510</w:t>
      </w:r>
      <w:r w:rsidR="004A1FC4">
        <w:t xml:space="preserve"> </w:t>
      </w:r>
    </w:p>
    <w:p w:rsidR="004A1FC4" w:rsidRDefault="00D96D5B" w:rsidP="00FC7A51">
      <w:pPr>
        <w:pStyle w:val="v"/>
      </w:pPr>
      <w:r>
        <w:t xml:space="preserve">Tum ne </w:t>
      </w:r>
      <w:r w:rsidR="009522DA">
        <w:t>rimósi</w:t>
      </w:r>
      <w:r>
        <w:t xml:space="preserve"> compágum forte </w:t>
      </w:r>
      <w:r w:rsidR="009522DA">
        <w:t>meátus</w:t>
      </w:r>
      <w:r>
        <w:t>,</w:t>
      </w:r>
      <w:r w:rsidR="004A1FC4">
        <w:t xml:space="preserve"> </w:t>
      </w:r>
    </w:p>
    <w:p w:rsidR="004A1FC4" w:rsidRPr="007320D6" w:rsidRDefault="00D96D5B" w:rsidP="00FC7A51">
      <w:pPr>
        <w:pStyle w:val="v"/>
        <w:rPr>
          <w:lang w:val="en-GB"/>
        </w:rPr>
      </w:pPr>
      <w:r w:rsidRPr="007320D6">
        <w:rPr>
          <w:lang w:val="en-GB"/>
        </w:rPr>
        <w:t>Accípiant inimícum imbrem, memor esto liníre</w:t>
      </w:r>
      <w:r w:rsidR="004A1FC4" w:rsidRPr="007320D6">
        <w:rPr>
          <w:lang w:val="en-GB"/>
        </w:rPr>
        <w:t xml:space="preserve"> </w:t>
      </w:r>
    </w:p>
    <w:p w:rsidR="004A1FC4" w:rsidRPr="007320D6" w:rsidRDefault="00D96D5B" w:rsidP="00FC7A51">
      <w:pPr>
        <w:pStyle w:val="v"/>
        <w:rPr>
          <w:lang w:val="en-GB"/>
        </w:rPr>
      </w:pPr>
      <w:r w:rsidRPr="007320D6">
        <w:rPr>
          <w:lang w:val="en-GB"/>
        </w:rPr>
        <w:t>Junctúras láterum, parúmque infúnde bitúmen.</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Táliter </w:t>
      </w:r>
      <w:r w:rsidR="009522DA" w:rsidRPr="007320D6">
        <w:rPr>
          <w:lang w:val="en-GB"/>
        </w:rPr>
        <w:t>efféctam</w:t>
      </w:r>
      <w:r w:rsidRPr="007320D6">
        <w:rPr>
          <w:lang w:val="en-GB"/>
        </w:rPr>
        <w:t xml:space="preserve"> quum consummáveris ædem,</w:t>
      </w:r>
      <w:r w:rsidR="004A1FC4" w:rsidRPr="007320D6">
        <w:rPr>
          <w:lang w:val="en-GB"/>
        </w:rPr>
        <w:t xml:space="preserve"> </w:t>
      </w:r>
    </w:p>
    <w:p w:rsidR="004A1FC4" w:rsidRDefault="00D96D5B" w:rsidP="00FC7A51">
      <w:pPr>
        <w:pStyle w:val="v"/>
      </w:pPr>
      <w:r>
        <w:t>Prótinus ingrédere, ac mundum dimítte cadéntem,</w:t>
      </w:r>
      <w:r w:rsidR="006141BC">
        <w:t xml:space="preserve"> </w:t>
      </w:r>
      <w:r w:rsidR="006141BC" w:rsidRPr="0017095C">
        <w:rPr>
          <w:rStyle w:val="cnumero"/>
        </w:rPr>
        <w:tab/>
        <w:t>515</w:t>
      </w:r>
      <w:r w:rsidR="004A1FC4">
        <w:t xml:space="preserve"> </w:t>
      </w:r>
    </w:p>
    <w:p w:rsidR="004A1FC4" w:rsidRDefault="00D96D5B" w:rsidP="00FC7A51">
      <w:pPr>
        <w:pStyle w:val="v"/>
      </w:pPr>
      <w:r>
        <w:t>Exclúsit quem culpa frequens, inclúdere clades</w:t>
      </w:r>
      <w:r w:rsidR="004A1FC4">
        <w:t xml:space="preserve"> </w:t>
      </w:r>
    </w:p>
    <w:p w:rsidR="004A1FC4" w:rsidRDefault="00D96D5B" w:rsidP="00FC7A51">
      <w:pPr>
        <w:pStyle w:val="v"/>
      </w:pPr>
      <w:r>
        <w:t>Incípiat, circúmque fremant, te sóspite, mortes.</w:t>
      </w:r>
      <w:r w:rsidR="004A1FC4">
        <w:t xml:space="preserve"> </w:t>
      </w:r>
    </w:p>
    <w:p w:rsidR="004A1FC4" w:rsidRDefault="00D96D5B" w:rsidP="00FC7A51">
      <w:pPr>
        <w:pStyle w:val="v"/>
      </w:pPr>
      <w:r>
        <w:lastRenderedPageBreak/>
        <w:t>Quin étiam láteris sóciam succédere tecto,</w:t>
      </w:r>
      <w:r w:rsidR="004A1FC4">
        <w:t xml:space="preserve"> </w:t>
      </w:r>
    </w:p>
    <w:p w:rsidR="004A1FC4" w:rsidRDefault="00D96D5B" w:rsidP="00FC7A51">
      <w:pPr>
        <w:pStyle w:val="v"/>
      </w:pPr>
      <w:r>
        <w:t>Et cum conjúgibus natos intráre jubéte.</w:t>
      </w:r>
      <w:r w:rsidR="004A1FC4">
        <w:t xml:space="preserve"> </w:t>
      </w:r>
    </w:p>
    <w:p w:rsidR="004A1FC4" w:rsidRDefault="00D96D5B" w:rsidP="00FC7A51">
      <w:pPr>
        <w:pStyle w:val="v"/>
      </w:pPr>
      <w:r>
        <w:t>Tuque secúndus eris deléti gérminis auctor,</w:t>
      </w:r>
      <w:r w:rsidR="006141BC">
        <w:t xml:space="preserve"> </w:t>
      </w:r>
      <w:r w:rsidR="006141BC" w:rsidRPr="0017095C">
        <w:rPr>
          <w:rStyle w:val="cnumero"/>
        </w:rPr>
        <w:tab/>
        <w:t>520</w:t>
      </w:r>
      <w:r w:rsidR="004A1FC4">
        <w:t xml:space="preserve"> </w:t>
      </w:r>
    </w:p>
    <w:p w:rsidR="004A1FC4" w:rsidRDefault="00D96D5B" w:rsidP="00FC7A51">
      <w:pPr>
        <w:pStyle w:val="v"/>
      </w:pPr>
      <w:r>
        <w:t>Ut te post primum</w:t>
      </w:r>
      <w:r w:rsidR="00A60559" w:rsidRPr="00003838">
        <w:rPr>
          <w:rStyle w:val="Appelnotedebasdep"/>
        </w:rPr>
        <w:footnoteReference w:id="1855"/>
      </w:r>
      <w:r>
        <w:t xml:space="preserve"> repleátur terra parénte.</w:t>
      </w:r>
      <w:r w:rsidR="004A1FC4">
        <w:t xml:space="preserve"> </w:t>
      </w:r>
    </w:p>
    <w:p w:rsidR="004A1FC4" w:rsidRDefault="00D96D5B" w:rsidP="00FC7A51">
      <w:pPr>
        <w:pStyle w:val="v"/>
      </w:pPr>
      <w:r>
        <w:t>Sed quia, perfécto divínis víribus orbe,</w:t>
      </w:r>
      <w:r w:rsidR="004A1FC4">
        <w:t xml:space="preserve"> </w:t>
      </w:r>
    </w:p>
    <w:p w:rsidR="004A1FC4" w:rsidRDefault="00D96D5B" w:rsidP="00FC7A51">
      <w:pPr>
        <w:pStyle w:val="v"/>
      </w:pPr>
      <w:r>
        <w:t>Post óperis finem, post leges, postque sacráta</w:t>
      </w:r>
      <w:r w:rsidR="004A1FC4">
        <w:t xml:space="preserve"> </w:t>
      </w:r>
    </w:p>
    <w:p w:rsidR="004A1FC4" w:rsidRDefault="00D96D5B" w:rsidP="00FC7A51">
      <w:pPr>
        <w:pStyle w:val="v"/>
      </w:pPr>
      <w:r>
        <w:t>Sábbata, formári quidquam non convenit ultra.</w:t>
      </w:r>
      <w:r w:rsidR="004A1FC4">
        <w:t xml:space="preserve"> </w:t>
      </w:r>
    </w:p>
    <w:p w:rsidR="004A1FC4" w:rsidRDefault="00D96D5B" w:rsidP="00FC7A51">
      <w:pPr>
        <w:pStyle w:val="v"/>
      </w:pPr>
      <w:r>
        <w:t>Ne pénitus cessans interc</w:t>
      </w:r>
      <w:r w:rsidR="004F0678">
        <w:t>í</w:t>
      </w:r>
      <w:r>
        <w:t>dat omne creátum,</w:t>
      </w:r>
      <w:r w:rsidR="006141BC">
        <w:t xml:space="preserve"> </w:t>
      </w:r>
      <w:r w:rsidR="006141BC" w:rsidRPr="0017095C">
        <w:rPr>
          <w:rStyle w:val="cnumero"/>
        </w:rPr>
        <w:tab/>
        <w:t>525</w:t>
      </w:r>
      <w:r w:rsidR="004A1FC4">
        <w:t xml:space="preserve"> </w:t>
      </w:r>
    </w:p>
    <w:p w:rsidR="004A1FC4" w:rsidRDefault="00D96D5B" w:rsidP="00FC7A51">
      <w:pPr>
        <w:pStyle w:val="v"/>
      </w:pPr>
      <w:r>
        <w:t>S</w:t>
      </w:r>
      <w:r w:rsidR="009522DA">
        <w:t>pirántum</w:t>
      </w:r>
      <w:r>
        <w:t xml:space="preserve"> e cunctis pécorum, ce</w:t>
      </w:r>
      <w:r w:rsidR="009522DA">
        <w:t>lerúmque</w:t>
      </w:r>
      <w:r>
        <w:t xml:space="preserve"> vólucrum,</w:t>
      </w:r>
      <w:r w:rsidR="004A1FC4">
        <w:t xml:space="preserve"> </w:t>
      </w:r>
    </w:p>
    <w:p w:rsidR="004A1FC4" w:rsidRDefault="00D96D5B" w:rsidP="00FC7A51">
      <w:pPr>
        <w:pStyle w:val="v"/>
      </w:pPr>
      <w:r>
        <w:t>Sil</w:t>
      </w:r>
      <w:r w:rsidR="004F0678">
        <w:t>varúm</w:t>
      </w:r>
      <w:r w:rsidR="009522DA">
        <w:t>que</w:t>
      </w:r>
      <w:r w:rsidR="004F0678">
        <w:t xml:space="preserve"> feris, jumentórum</w:t>
      </w:r>
      <w:r>
        <w:t xml:space="preserve">que </w:t>
      </w:r>
      <w:r w:rsidR="009522DA">
        <w:t>poténtum</w:t>
      </w:r>
      <w:r>
        <w:t>,</w:t>
      </w:r>
      <w:r w:rsidR="004A1FC4">
        <w:t xml:space="preserve"> </w:t>
      </w:r>
    </w:p>
    <w:p w:rsidR="004A1FC4" w:rsidRDefault="00D96D5B" w:rsidP="00FC7A51">
      <w:pPr>
        <w:pStyle w:val="v"/>
      </w:pPr>
      <w:r>
        <w:t>Vel quæ per tácitus reptant labéntia motus,</w:t>
      </w:r>
      <w:r w:rsidR="004A1FC4">
        <w:t xml:space="preserve"> </w:t>
      </w:r>
    </w:p>
    <w:p w:rsidR="004A1FC4" w:rsidRDefault="00D96D5B" w:rsidP="00FC7A51">
      <w:pPr>
        <w:pStyle w:val="v"/>
      </w:pPr>
      <w:r>
        <w:t xml:space="preserve">Bina cape, et tecum </w:t>
      </w:r>
      <w:r w:rsidR="009522DA">
        <w:t>claustra</w:t>
      </w:r>
      <w:r>
        <w:t xml:space="preserve"> v</w:t>
      </w:r>
      <w:r w:rsidR="009522DA">
        <w:t>ictúra</w:t>
      </w:r>
      <w:r w:rsidR="00A60559" w:rsidRPr="00003838">
        <w:rPr>
          <w:rStyle w:val="Appelnotedebasdep"/>
        </w:rPr>
        <w:footnoteReference w:id="1856"/>
      </w:r>
      <w:r>
        <w:t xml:space="preserve"> recónde</w:t>
      </w:r>
      <w:r w:rsidR="004A1FC4">
        <w:t xml:space="preserve"> : </w:t>
      </w:r>
    </w:p>
    <w:p w:rsidR="004A1FC4" w:rsidRDefault="00D96D5B" w:rsidP="00FC7A51">
      <w:pPr>
        <w:pStyle w:val="v"/>
      </w:pPr>
      <w:r>
        <w:t>Sic tamen ut próprios téneant sua víncula sexus,</w:t>
      </w:r>
      <w:r w:rsidR="006141BC">
        <w:t xml:space="preserve"> </w:t>
      </w:r>
      <w:r w:rsidR="006141BC" w:rsidRPr="0017095C">
        <w:rPr>
          <w:rStyle w:val="cnumero"/>
        </w:rPr>
        <w:tab/>
        <w:t>530</w:t>
      </w:r>
      <w:r w:rsidR="004A1FC4">
        <w:t xml:space="preserve"> </w:t>
      </w:r>
    </w:p>
    <w:p w:rsidR="004A1FC4" w:rsidRDefault="00D96D5B" w:rsidP="00FC7A51">
      <w:pPr>
        <w:pStyle w:val="v"/>
      </w:pPr>
      <w:r>
        <w:t>Unde genus rursum tellus implénda r</w:t>
      </w:r>
      <w:r w:rsidR="004F0678">
        <w:t>é</w:t>
      </w:r>
      <w:r>
        <w:t>sumat.</w:t>
      </w:r>
      <w:r w:rsidR="004A1FC4">
        <w:t xml:space="preserve"> </w:t>
      </w:r>
    </w:p>
    <w:p w:rsidR="004A1FC4" w:rsidRDefault="00D96D5B" w:rsidP="00FC7A51">
      <w:pPr>
        <w:pStyle w:val="v"/>
      </w:pPr>
      <w:r>
        <w:t>Nec tímeas ne forte feros animántia motus</w:t>
      </w:r>
      <w:r w:rsidR="004A1FC4">
        <w:t xml:space="preserve"> </w:t>
      </w:r>
    </w:p>
    <w:p w:rsidR="004A1FC4" w:rsidRDefault="00D96D5B" w:rsidP="00FC7A51">
      <w:pPr>
        <w:pStyle w:val="v"/>
      </w:pPr>
      <w:r>
        <w:t>Servent, aut sólitis præsúmant r</w:t>
      </w:r>
      <w:r w:rsidR="004F0678">
        <w:t>íct</w:t>
      </w:r>
      <w:r w:rsidR="009522DA">
        <w:t>ibus</w:t>
      </w:r>
      <w:r>
        <w:t xml:space="preserve"> iras</w:t>
      </w:r>
      <w:r w:rsidR="004A1FC4">
        <w:t xml:space="preserve"> : </w:t>
      </w:r>
    </w:p>
    <w:p w:rsidR="004A1FC4" w:rsidRDefault="00D96D5B" w:rsidP="00FC7A51">
      <w:pPr>
        <w:pStyle w:val="v"/>
      </w:pPr>
      <w:r>
        <w:t>Fœdus erit cunctis, quæ discord</w:t>
      </w:r>
      <w:r w:rsidR="009522DA">
        <w:t>ántia</w:t>
      </w:r>
      <w:r>
        <w:t xml:space="preserve"> profert</w:t>
      </w:r>
      <w:r w:rsidR="004A1FC4">
        <w:t xml:space="preserve"> </w:t>
      </w:r>
    </w:p>
    <w:p w:rsidR="004A1FC4" w:rsidRDefault="00D96D5B" w:rsidP="00FC7A51">
      <w:pPr>
        <w:pStyle w:val="v"/>
      </w:pPr>
      <w:r>
        <w:t>Per vários natúra modos, et pace fidéli</w:t>
      </w:r>
      <w:r w:rsidR="006141BC">
        <w:t xml:space="preserve"> </w:t>
      </w:r>
      <w:r w:rsidR="006141BC" w:rsidRPr="0017095C">
        <w:rPr>
          <w:rStyle w:val="cnumero"/>
        </w:rPr>
        <w:tab/>
        <w:t>535</w:t>
      </w:r>
      <w:r w:rsidR="004A1FC4">
        <w:t xml:space="preserve"> </w:t>
      </w:r>
    </w:p>
    <w:p w:rsidR="004A1FC4" w:rsidRDefault="00D96D5B" w:rsidP="00FC7A51">
      <w:pPr>
        <w:pStyle w:val="v"/>
      </w:pPr>
      <w:r>
        <w:t>Parébit jussis quidquid conclúseris illuc.</w:t>
      </w:r>
      <w:r w:rsidR="004A1FC4">
        <w:t xml:space="preserve"> </w:t>
      </w:r>
    </w:p>
    <w:p w:rsidR="004A1FC4" w:rsidRDefault="00D96D5B" w:rsidP="00FC7A51">
      <w:pPr>
        <w:pStyle w:val="v"/>
      </w:pPr>
      <w:r>
        <w:t>Serpéntis tantum semper figménta cavéte</w:t>
      </w:r>
      <w:r w:rsidR="004A1FC4">
        <w:t xml:space="preserve"> ; </w:t>
      </w:r>
    </w:p>
    <w:p w:rsidR="004A1FC4" w:rsidRDefault="00D96D5B" w:rsidP="00FC7A51">
      <w:pPr>
        <w:pStyle w:val="v"/>
      </w:pPr>
      <w:r>
        <w:t>Vértice submísse blandum licet ille t</w:t>
      </w:r>
      <w:r w:rsidR="009522DA">
        <w:t>risúlcis</w:t>
      </w:r>
      <w:r w:rsidR="004A1FC4">
        <w:t xml:space="preserve"> </w:t>
      </w:r>
    </w:p>
    <w:p w:rsidR="004A1FC4" w:rsidRDefault="00D96D5B" w:rsidP="00FC7A51">
      <w:pPr>
        <w:pStyle w:val="v"/>
      </w:pPr>
      <w:r>
        <w:t>Flúxerit abscóndens per dúlcia s</w:t>
      </w:r>
      <w:r w:rsidR="009522DA">
        <w:t>íbila</w:t>
      </w:r>
      <w:r>
        <w:t xml:space="preserve"> </w:t>
      </w:r>
      <w:r w:rsidR="009522DA">
        <w:t>linguis</w:t>
      </w:r>
      <w:r w:rsidR="004A1FC4">
        <w:t xml:space="preserve"> </w:t>
      </w:r>
    </w:p>
    <w:p w:rsidR="004A1FC4" w:rsidRDefault="00D96D5B" w:rsidP="00FC7A51">
      <w:pPr>
        <w:pStyle w:val="v"/>
      </w:pPr>
      <w:r>
        <w:t>Immortále ódium</w:t>
      </w:r>
      <w:r w:rsidR="00A60559" w:rsidRPr="00003838">
        <w:rPr>
          <w:rStyle w:val="Appelnotedebasdep"/>
        </w:rPr>
        <w:footnoteReference w:id="1857"/>
      </w:r>
      <w:r w:rsidR="004A1FC4">
        <w:t> :</w:t>
      </w:r>
      <w:r>
        <w:t xml:space="preserve"> nec quidquam, si sapis, illi</w:t>
      </w:r>
      <w:r w:rsidR="000A63E8" w:rsidRPr="0017095C">
        <w:rPr>
          <w:rStyle w:val="cnumero"/>
        </w:rPr>
        <w:tab/>
      </w:r>
      <w:r w:rsidR="000A63E8">
        <w:rPr>
          <w:rStyle w:val="cnumero"/>
        </w:rPr>
        <w:t>540</w:t>
      </w:r>
      <w:r w:rsidR="004A1FC4">
        <w:t xml:space="preserve"> </w:t>
      </w:r>
    </w:p>
    <w:p w:rsidR="004A1FC4" w:rsidRDefault="00D96D5B" w:rsidP="00FC7A51">
      <w:pPr>
        <w:pStyle w:val="v"/>
      </w:pPr>
      <w:r>
        <w:t>Credíderis</w:t>
      </w:r>
      <w:r w:rsidR="004A1FC4">
        <w:t> ;</w:t>
      </w:r>
      <w:r>
        <w:t xml:space="preserve"> blando sermóne infídus </w:t>
      </w:r>
      <w:r w:rsidR="009522DA">
        <w:t>inéscat</w:t>
      </w:r>
      <w:r>
        <w:t>,</w:t>
      </w:r>
      <w:r w:rsidR="004A1FC4">
        <w:t xml:space="preserve"> </w:t>
      </w:r>
    </w:p>
    <w:p w:rsidR="004A1FC4" w:rsidRDefault="00D96D5B" w:rsidP="00FC7A51">
      <w:pPr>
        <w:pStyle w:val="v"/>
      </w:pPr>
      <w:r>
        <w:t xml:space="preserve">Quem nimis expértus </w:t>
      </w:r>
      <w:r w:rsidR="009522DA">
        <w:t>vitándum</w:t>
      </w:r>
      <w:r>
        <w:t xml:space="preserve"> prǽmonet Adam.</w:t>
      </w:r>
      <w:r w:rsidR="004A1FC4">
        <w:t xml:space="preserve"> </w:t>
      </w:r>
    </w:p>
    <w:p w:rsidR="004A1FC4" w:rsidRDefault="00D96D5B" w:rsidP="00FC7A51">
      <w:pPr>
        <w:pStyle w:val="v"/>
      </w:pPr>
      <w:r>
        <w:t>Nam quicúmque semel lædéndi qu</w:t>
      </w:r>
      <w:r w:rsidR="009522DA">
        <w:t>ǽsiit</w:t>
      </w:r>
      <w:r>
        <w:t xml:space="preserve"> artes.</w:t>
      </w:r>
      <w:r w:rsidR="004A1FC4">
        <w:t xml:space="preserve"> </w:t>
      </w:r>
    </w:p>
    <w:p w:rsidR="004A1FC4" w:rsidRDefault="00D96D5B" w:rsidP="00FC7A51">
      <w:pPr>
        <w:pStyle w:val="v"/>
      </w:pPr>
      <w:r>
        <w:t>Hic semper suspéctus erit, penitúsque cavéndum est,</w:t>
      </w:r>
      <w:r w:rsidR="004A1FC4">
        <w:t xml:space="preserve"> </w:t>
      </w:r>
    </w:p>
    <w:p w:rsidR="004A1FC4" w:rsidRDefault="00D96D5B" w:rsidP="00FC7A51">
      <w:pPr>
        <w:pStyle w:val="v"/>
      </w:pPr>
      <w:r>
        <w:t xml:space="preserve">Ne jam </w:t>
      </w:r>
      <w:r w:rsidR="004F0678">
        <w:t>mentíto</w:t>
      </w:r>
      <w:r w:rsidR="00A60559" w:rsidRPr="00003838">
        <w:rPr>
          <w:rStyle w:val="Appelnotedebasdep"/>
        </w:rPr>
        <w:footnoteReference w:id="1858"/>
      </w:r>
      <w:r>
        <w:t xml:space="preserve"> conjúngat fœ́dera prudens</w:t>
      </w:r>
      <w:r w:rsidR="00A62E17">
        <w:t xml:space="preserve">. </w:t>
      </w:r>
      <w:r w:rsidR="00A62E17" w:rsidRPr="0017095C">
        <w:rPr>
          <w:rStyle w:val="cnumero"/>
        </w:rPr>
        <w:tab/>
        <w:t>545</w:t>
      </w:r>
      <w:r w:rsidR="004A1FC4">
        <w:t xml:space="preserve"> </w:t>
      </w:r>
    </w:p>
    <w:p w:rsidR="004A1FC4" w:rsidRDefault="00D96D5B" w:rsidP="00FC7A51">
      <w:pPr>
        <w:pStyle w:val="v"/>
      </w:pPr>
      <w:r>
        <w:t>Tu post exémplum jussis servíre meménto.</w:t>
      </w:r>
      <w:r w:rsidR="004A1FC4">
        <w:t xml:space="preserve"> » </w:t>
      </w:r>
    </w:p>
    <w:p w:rsidR="004A1FC4" w:rsidRDefault="00D96D5B" w:rsidP="0080193C">
      <w:pPr>
        <w:pStyle w:val="vPrimus"/>
      </w:pPr>
      <w:r>
        <w:t>Hæc fatus, vácuum l</w:t>
      </w:r>
      <w:r w:rsidR="009522DA">
        <w:t>évibus</w:t>
      </w:r>
      <w:r>
        <w:t xml:space="preserve"> secat áëra pennis,</w:t>
      </w:r>
      <w:r w:rsidR="004A1FC4">
        <w:t xml:space="preserve"> </w:t>
      </w:r>
    </w:p>
    <w:p w:rsidR="004A1FC4" w:rsidRDefault="00D96D5B" w:rsidP="00FC7A51">
      <w:pPr>
        <w:pStyle w:val="v"/>
      </w:pPr>
      <w:r>
        <w:t>Mortálem fúgiens áciem, cælóque relátus</w:t>
      </w:r>
      <w:r w:rsidR="004A1FC4">
        <w:t xml:space="preserve"> </w:t>
      </w:r>
    </w:p>
    <w:p w:rsidR="004A1FC4" w:rsidRDefault="00D96D5B" w:rsidP="00FC7A51">
      <w:pPr>
        <w:pStyle w:val="v"/>
      </w:pPr>
      <w:r>
        <w:t>Heróem trépidum mandáta lege relínquit.</w:t>
      </w:r>
      <w:r w:rsidR="004A1FC4">
        <w:t xml:space="preserve"> </w:t>
      </w:r>
    </w:p>
    <w:p w:rsidR="004A1FC4" w:rsidRDefault="00D96D5B" w:rsidP="0025555E">
      <w:pPr>
        <w:pStyle w:val="Titre4"/>
      </w:pPr>
      <w:r>
        <w:t>X</w:t>
      </w:r>
      <w:r w:rsidR="0025555E">
        <w:t>II</w:t>
      </w:r>
      <w:r>
        <w:t>. L</w:t>
      </w:r>
      <w:r w:rsidR="0025555E">
        <w:t>e Déluge</w:t>
      </w:r>
      <w:r>
        <w:t>.</w:t>
      </w:r>
      <w:r w:rsidR="004A1FC4">
        <w:t xml:space="preserve"> </w:t>
      </w:r>
    </w:p>
    <w:p w:rsidR="004A1FC4" w:rsidRDefault="00D96D5B" w:rsidP="0080193C">
      <w:pPr>
        <w:pStyle w:val="vPrimus"/>
      </w:pPr>
      <w:r>
        <w:t>Ilicet obt</w:t>
      </w:r>
      <w:r w:rsidR="009522DA">
        <w:t>égitur</w:t>
      </w:r>
      <w:r>
        <w:t xml:space="preserve"> cœlum, n</w:t>
      </w:r>
      <w:r w:rsidR="009522DA">
        <w:t>imiísque</w:t>
      </w:r>
      <w:r>
        <w:t xml:space="preserve"> ténebris</w:t>
      </w:r>
      <w:r w:rsidR="006141BC">
        <w:t xml:space="preserve"> </w:t>
      </w:r>
      <w:r w:rsidR="006141BC" w:rsidRPr="0017095C">
        <w:rPr>
          <w:rStyle w:val="cnumero"/>
        </w:rPr>
        <w:tab/>
        <w:t>550</w:t>
      </w:r>
      <w:r w:rsidR="004A1FC4">
        <w:t xml:space="preserve"> </w:t>
      </w:r>
    </w:p>
    <w:p w:rsidR="004A1FC4" w:rsidRDefault="00D96D5B" w:rsidP="00FC7A51">
      <w:pPr>
        <w:pStyle w:val="v"/>
      </w:pPr>
      <w:r>
        <w:lastRenderedPageBreak/>
        <w:t>Victa repetántur f</w:t>
      </w:r>
      <w:r w:rsidR="009522DA">
        <w:t>uscáti</w:t>
      </w:r>
      <w:r>
        <w:t xml:space="preserve"> lúmina solis.</w:t>
      </w:r>
      <w:r w:rsidR="004A1FC4">
        <w:t xml:space="preserve"> </w:t>
      </w:r>
    </w:p>
    <w:p w:rsidR="004A1FC4" w:rsidRDefault="00D96D5B" w:rsidP="00FC7A51">
      <w:pPr>
        <w:pStyle w:val="v"/>
      </w:pPr>
      <w:r>
        <w:t>Insánas hóminum mentes vix tángere terror</w:t>
      </w:r>
      <w:r w:rsidR="004A1FC4">
        <w:t xml:space="preserve"> </w:t>
      </w:r>
    </w:p>
    <w:p w:rsidR="004A1FC4" w:rsidRDefault="00D96D5B" w:rsidP="00FC7A51">
      <w:pPr>
        <w:pStyle w:val="v"/>
      </w:pPr>
      <w:r>
        <w:t>Cœ́perat</w:t>
      </w:r>
      <w:r w:rsidR="004A1FC4">
        <w:t> :</w:t>
      </w:r>
      <w:r w:rsidR="004F0678">
        <w:t xml:space="preserve"> in</w:t>
      </w:r>
      <w:r>
        <w:t>s</w:t>
      </w:r>
      <w:r w:rsidR="004F0678">
        <w:t>ó</w:t>
      </w:r>
      <w:r>
        <w:t>litus mox prófluit ǽthere nimbus,</w:t>
      </w:r>
      <w:r w:rsidR="004A1FC4">
        <w:t xml:space="preserve"> </w:t>
      </w:r>
    </w:p>
    <w:p w:rsidR="004A1FC4" w:rsidRDefault="00D96D5B" w:rsidP="00FC7A51">
      <w:pPr>
        <w:pStyle w:val="v"/>
      </w:pPr>
      <w:r>
        <w:t>Et válido primum símilis demíttitur imbri.</w:t>
      </w:r>
      <w:r w:rsidR="004A1FC4">
        <w:t xml:space="preserve"> </w:t>
      </w:r>
    </w:p>
    <w:p w:rsidR="004A1FC4" w:rsidRDefault="00D96D5B" w:rsidP="00FC7A51">
      <w:pPr>
        <w:pStyle w:val="v"/>
      </w:pPr>
      <w:r>
        <w:t>Arida terrárum</w:t>
      </w:r>
      <w:r w:rsidR="00A60559" w:rsidRPr="00003838">
        <w:rPr>
          <w:rStyle w:val="Appelnotedebasdep"/>
        </w:rPr>
        <w:footnoteReference w:id="1859"/>
      </w:r>
      <w:r>
        <w:t xml:space="preserve"> páriter maduére per orbem.</w:t>
      </w:r>
      <w:r w:rsidR="000A63E8" w:rsidRPr="0017095C">
        <w:rPr>
          <w:rStyle w:val="cnumero"/>
        </w:rPr>
        <w:tab/>
      </w:r>
      <w:r w:rsidR="000A63E8">
        <w:rPr>
          <w:rStyle w:val="cnumero"/>
        </w:rPr>
        <w:t>555</w:t>
      </w:r>
      <w:r w:rsidR="004A1FC4">
        <w:t xml:space="preserve"> </w:t>
      </w:r>
    </w:p>
    <w:p w:rsidR="004A1FC4" w:rsidRDefault="00D96D5B" w:rsidP="00FC7A51">
      <w:pPr>
        <w:pStyle w:val="v"/>
      </w:pPr>
      <w:r>
        <w:t>Ægýptus tunc ipsa novas expávit ad undas</w:t>
      </w:r>
      <w:r w:rsidR="00A60559" w:rsidRPr="00003838">
        <w:rPr>
          <w:rStyle w:val="Appelnotedebasdep"/>
        </w:rPr>
        <w:footnoteReference w:id="1860"/>
      </w:r>
      <w:r>
        <w:t>,</w:t>
      </w:r>
      <w:r w:rsidR="004A1FC4">
        <w:t xml:space="preserve"> </w:t>
      </w:r>
    </w:p>
    <w:p w:rsidR="004A1FC4" w:rsidRDefault="00D96D5B" w:rsidP="00FC7A51">
      <w:pPr>
        <w:pStyle w:val="v"/>
      </w:pPr>
      <w:r>
        <w:t>Alsit</w:t>
      </w:r>
      <w:r w:rsidR="004F0678">
        <w:t xml:space="preserve"> et infúsus Gá</w:t>
      </w:r>
      <w:r>
        <w:t>ramas</w:t>
      </w:r>
      <w:r w:rsidR="00A60559" w:rsidRPr="00003838">
        <w:rPr>
          <w:rStyle w:val="Appelnotedebasdep"/>
        </w:rPr>
        <w:footnoteReference w:id="1861"/>
      </w:r>
      <w:r>
        <w:t xml:space="preserve">, divúmque </w:t>
      </w:r>
      <w:r w:rsidR="009522DA">
        <w:t>caléntes</w:t>
      </w:r>
      <w:r w:rsidR="004A1FC4">
        <w:t xml:space="preserve"> </w:t>
      </w:r>
    </w:p>
    <w:p w:rsidR="004A1FC4" w:rsidRDefault="004F0678" w:rsidP="00FC7A51">
      <w:pPr>
        <w:pStyle w:val="v"/>
      </w:pPr>
      <w:r>
        <w:t>Húmida Massý</w:t>
      </w:r>
      <w:r w:rsidR="00D96D5B">
        <w:t>las tetigérunt frígora syrtes</w:t>
      </w:r>
      <w:r w:rsidR="00A60559" w:rsidRPr="00003838">
        <w:rPr>
          <w:rStyle w:val="Appelnotedebasdep"/>
        </w:rPr>
        <w:footnoteReference w:id="1862"/>
      </w:r>
      <w:r w:rsidR="00D96D5B">
        <w:t>.</w:t>
      </w:r>
      <w:r w:rsidR="004A1FC4">
        <w:t xml:space="preserve"> </w:t>
      </w:r>
    </w:p>
    <w:p w:rsidR="004A1FC4" w:rsidRDefault="00D96D5B" w:rsidP="00FC7A51">
      <w:pPr>
        <w:pStyle w:val="v"/>
      </w:pPr>
      <w:r>
        <w:t>Nec longum plúviæ spécies, non dénique guttæ</w:t>
      </w:r>
      <w:r w:rsidR="004A1FC4">
        <w:t xml:space="preserve"> </w:t>
      </w:r>
    </w:p>
    <w:p w:rsidR="004A1FC4" w:rsidRDefault="00D96D5B" w:rsidP="00FC7A51">
      <w:pPr>
        <w:pStyle w:val="v"/>
      </w:pPr>
      <w:r w:rsidRPr="007320D6">
        <w:rPr>
          <w:lang w:val="en-GB"/>
        </w:rPr>
        <w:t>Stillam, sed rupto fundúntur flúmina cœlo</w:t>
      </w:r>
      <w:r w:rsidR="00A62E17" w:rsidRPr="007320D6">
        <w:rPr>
          <w:lang w:val="en-GB"/>
        </w:rPr>
        <w:t xml:space="preserve">. </w:t>
      </w:r>
      <w:r w:rsidR="00563AC4">
        <w:rPr>
          <w:rStyle w:val="cnumero"/>
          <w:lang w:val="en-GB"/>
        </w:rPr>
        <w:tab/>
      </w:r>
      <w:r w:rsidR="000A63E8">
        <w:rPr>
          <w:rStyle w:val="cnumero"/>
        </w:rPr>
        <w:t>560</w:t>
      </w:r>
      <w:r w:rsidR="004A1FC4">
        <w:t xml:space="preserve"> </w:t>
      </w:r>
    </w:p>
    <w:p w:rsidR="004A1FC4" w:rsidRDefault="00D96D5B" w:rsidP="00FC7A51">
      <w:pPr>
        <w:pStyle w:val="v"/>
      </w:pPr>
      <w:r>
        <w:t xml:space="preserve">Non áliter </w:t>
      </w:r>
      <w:r w:rsidR="004F0678">
        <w:t>Tánais</w:t>
      </w:r>
      <w:r>
        <w:t>, n</w:t>
      </w:r>
      <w:r w:rsidR="009522DA">
        <w:t>ívibus</w:t>
      </w:r>
      <w:r>
        <w:t xml:space="preserve"> quum páscitur albis,</w:t>
      </w:r>
      <w:r w:rsidR="004A1FC4">
        <w:t xml:space="preserve"> </w:t>
      </w:r>
    </w:p>
    <w:p w:rsidR="004A1FC4" w:rsidRDefault="00D96D5B" w:rsidP="00FC7A51">
      <w:pPr>
        <w:pStyle w:val="v"/>
      </w:pPr>
      <w:r>
        <w:t>R</w:t>
      </w:r>
      <w:r w:rsidR="009522DA">
        <w:t>yphǽo</w:t>
      </w:r>
      <w:r>
        <w:t xml:space="preserve"> de monte ruens ill</w:t>
      </w:r>
      <w:r w:rsidR="009522DA">
        <w:t>íditur</w:t>
      </w:r>
      <w:r>
        <w:t xml:space="preserve"> amni,</w:t>
      </w:r>
      <w:r w:rsidR="004A1FC4">
        <w:t xml:space="preserve"> </w:t>
      </w:r>
    </w:p>
    <w:p w:rsidR="004A1FC4" w:rsidRDefault="00D96D5B" w:rsidP="00FC7A51">
      <w:pPr>
        <w:pStyle w:val="v"/>
      </w:pPr>
      <w:r>
        <w:t>Præci</w:t>
      </w:r>
      <w:r w:rsidR="009522DA">
        <w:t>pitátque</w:t>
      </w:r>
      <w:r>
        <w:t xml:space="preserve"> simul longo quod trámite ducit.</w:t>
      </w:r>
      <w:r w:rsidR="004A1FC4">
        <w:t xml:space="preserve"> </w:t>
      </w:r>
    </w:p>
    <w:p w:rsidR="004A1FC4" w:rsidRDefault="00D96D5B" w:rsidP="00FC7A51">
      <w:pPr>
        <w:pStyle w:val="v"/>
      </w:pPr>
      <w:r>
        <w:t>Undárum tali quátitur certámine tellus,</w:t>
      </w:r>
      <w:r w:rsidR="004A1FC4">
        <w:t xml:space="preserve"> </w:t>
      </w:r>
    </w:p>
    <w:p w:rsidR="004A1FC4" w:rsidRPr="007320D6" w:rsidRDefault="00D96D5B" w:rsidP="00FC7A51">
      <w:pPr>
        <w:pStyle w:val="v"/>
        <w:rPr>
          <w:lang w:val="en-GB"/>
        </w:rPr>
      </w:pPr>
      <w:r>
        <w:t>Fitque lacus instar compréssus flúctibus aër</w:t>
      </w:r>
      <w:r w:rsidR="00A62E17">
        <w:t xml:space="preserve">. </w:t>
      </w:r>
      <w:r w:rsidR="00563AC4">
        <w:rPr>
          <w:rStyle w:val="cnumero"/>
        </w:rPr>
        <w:tab/>
      </w:r>
      <w:r w:rsidR="000A63E8" w:rsidRPr="007320D6">
        <w:rPr>
          <w:rStyle w:val="cnumero"/>
          <w:lang w:val="en-GB"/>
        </w:rPr>
        <w:t>565</w:t>
      </w:r>
      <w:r w:rsidR="004A1FC4" w:rsidRPr="007320D6">
        <w:rPr>
          <w:lang w:val="en-GB"/>
        </w:rPr>
        <w:t xml:space="preserve"> </w:t>
      </w:r>
    </w:p>
    <w:p w:rsidR="004A1FC4" w:rsidRPr="007320D6" w:rsidRDefault="00D96D5B" w:rsidP="0080193C">
      <w:pPr>
        <w:pStyle w:val="vPrimus"/>
        <w:rPr>
          <w:lang w:val="en-GB"/>
        </w:rPr>
      </w:pPr>
      <w:r w:rsidRPr="007320D6">
        <w:rPr>
          <w:lang w:val="en-GB"/>
        </w:rPr>
        <w:t>Nec tamen hic lymphas tantum lúdere supérna</w:t>
      </w:r>
      <w:r w:rsidR="00A60559" w:rsidRPr="00003838">
        <w:rPr>
          <w:rStyle w:val="Appelnotedebasdep"/>
        </w:rPr>
        <w:footnoteReference w:id="1863"/>
      </w:r>
      <w:r w:rsidRPr="007320D6">
        <w:rPr>
          <w:lang w:val="en-GB"/>
        </w:rPr>
        <w:t>,</w:t>
      </w:r>
      <w:r w:rsidR="004A1FC4" w:rsidRPr="007320D6">
        <w:rPr>
          <w:lang w:val="en-GB"/>
        </w:rPr>
        <w:t xml:space="preserve"> </w:t>
      </w:r>
    </w:p>
    <w:p w:rsidR="004A1FC4" w:rsidRDefault="00D96D5B" w:rsidP="00FC7A51">
      <w:pPr>
        <w:pStyle w:val="v"/>
      </w:pPr>
      <w:r>
        <w:t>Terréstres étiam mundus consúrgit in iras.</w:t>
      </w:r>
      <w:r w:rsidR="004A1FC4">
        <w:t xml:space="preserve"> </w:t>
      </w:r>
    </w:p>
    <w:p w:rsidR="004A1FC4" w:rsidRDefault="00D96D5B" w:rsidP="00FC7A51">
      <w:pPr>
        <w:pStyle w:val="v"/>
      </w:pPr>
      <w:r>
        <w:t xml:space="preserve">Rúmpitur omne solum, crebros dant arva </w:t>
      </w:r>
      <w:r w:rsidR="009522DA">
        <w:t>meátus</w:t>
      </w:r>
      <w:r>
        <w:t>,</w:t>
      </w:r>
      <w:r w:rsidR="004A1FC4">
        <w:t xml:space="preserve"> </w:t>
      </w:r>
    </w:p>
    <w:p w:rsidR="004A1FC4" w:rsidRDefault="00D96D5B" w:rsidP="00FC7A51">
      <w:pPr>
        <w:pStyle w:val="v"/>
      </w:pPr>
      <w:r>
        <w:t>Pros</w:t>
      </w:r>
      <w:r w:rsidR="009522DA">
        <w:t>íliunt</w:t>
      </w:r>
      <w:r>
        <w:t xml:space="preserve"> fontes, ig</w:t>
      </w:r>
      <w:r w:rsidR="009522DA">
        <w:t>notáque</w:t>
      </w:r>
      <w:r>
        <w:t xml:space="preserve"> flúmina manant.</w:t>
      </w:r>
      <w:r w:rsidR="004A1FC4">
        <w:t xml:space="preserve"> </w:t>
      </w:r>
    </w:p>
    <w:p w:rsidR="004A1FC4" w:rsidRDefault="00D96D5B" w:rsidP="00FC7A51">
      <w:pPr>
        <w:pStyle w:val="v"/>
      </w:pPr>
      <w:r w:rsidRPr="007320D6">
        <w:rPr>
          <w:lang w:val="en-GB"/>
        </w:rPr>
        <w:t>V</w:t>
      </w:r>
      <w:r w:rsidR="009522DA" w:rsidRPr="007320D6">
        <w:rPr>
          <w:lang w:val="en-GB"/>
        </w:rPr>
        <w:t>érgitur</w:t>
      </w:r>
      <w:r w:rsidRPr="007320D6">
        <w:rPr>
          <w:lang w:val="en-GB"/>
        </w:rPr>
        <w:t xml:space="preserve"> in sursum</w:t>
      </w:r>
      <w:r w:rsidR="00A60559" w:rsidRPr="00003838">
        <w:rPr>
          <w:rStyle w:val="Appelnotedebasdep"/>
        </w:rPr>
        <w:footnoteReference w:id="1864"/>
      </w:r>
      <w:r w:rsidRPr="007320D6">
        <w:rPr>
          <w:lang w:val="en-GB"/>
        </w:rPr>
        <w:t xml:space="preserve"> mutáto póndere ni</w:t>
      </w:r>
      <w:r w:rsidR="004F0678" w:rsidRPr="007320D6">
        <w:rPr>
          <w:lang w:val="en-GB"/>
        </w:rPr>
        <w:t>m</w:t>
      </w:r>
      <w:r w:rsidRPr="007320D6">
        <w:rPr>
          <w:lang w:val="en-GB"/>
        </w:rPr>
        <w:t>bus</w:t>
      </w:r>
      <w:r w:rsidR="00A62E17" w:rsidRPr="007320D6">
        <w:rPr>
          <w:lang w:val="en-GB"/>
        </w:rPr>
        <w:t xml:space="preserve">. </w:t>
      </w:r>
      <w:r w:rsidR="00A62E17" w:rsidRPr="007320D6">
        <w:rPr>
          <w:rStyle w:val="cnumero"/>
          <w:lang w:val="en-GB"/>
        </w:rPr>
        <w:tab/>
      </w:r>
      <w:r w:rsidR="00A62E17" w:rsidRPr="0017095C">
        <w:rPr>
          <w:rStyle w:val="cnumero"/>
        </w:rPr>
        <w:t>570</w:t>
      </w:r>
      <w:r w:rsidR="004A1FC4">
        <w:t xml:space="preserve"> </w:t>
      </w:r>
    </w:p>
    <w:p w:rsidR="004A1FC4" w:rsidRDefault="00D96D5B" w:rsidP="00FC7A51">
      <w:pPr>
        <w:pStyle w:val="v"/>
      </w:pPr>
      <w:r>
        <w:t>Inde cadens cœlis, hinc terris úndique surgens,</w:t>
      </w:r>
      <w:r w:rsidR="004A1FC4">
        <w:t xml:space="preserve"> </w:t>
      </w:r>
    </w:p>
    <w:p w:rsidR="004A1FC4" w:rsidRDefault="00D96D5B" w:rsidP="00FC7A51">
      <w:pPr>
        <w:pStyle w:val="v"/>
      </w:pPr>
      <w:r>
        <w:t>Occúrrit mox unda sibi, ju</w:t>
      </w:r>
      <w:r w:rsidR="009522DA">
        <w:t>nctóque</w:t>
      </w:r>
      <w:r>
        <w:t xml:space="preserve"> furóre</w:t>
      </w:r>
      <w:r w:rsidR="004A1FC4">
        <w:t xml:space="preserve"> </w:t>
      </w:r>
    </w:p>
    <w:p w:rsidR="004A1FC4" w:rsidRDefault="00D96D5B" w:rsidP="00FC7A51">
      <w:pPr>
        <w:pStyle w:val="v"/>
      </w:pPr>
      <w:r>
        <w:t>C</w:t>
      </w:r>
      <w:r w:rsidR="009522DA">
        <w:t>onjúrant</w:t>
      </w:r>
      <w:r>
        <w:t xml:space="preserve"> eleménta neci. Transc</w:t>
      </w:r>
      <w:r w:rsidR="009522DA">
        <w:t>énditur</w:t>
      </w:r>
      <w:r>
        <w:t xml:space="preserve"> omnis</w:t>
      </w:r>
      <w:r w:rsidR="004A1FC4">
        <w:t xml:space="preserve"> </w:t>
      </w:r>
    </w:p>
    <w:p w:rsidR="004A1FC4" w:rsidRDefault="00D96D5B" w:rsidP="00FC7A51">
      <w:pPr>
        <w:pStyle w:val="v"/>
      </w:pPr>
      <w:r>
        <w:t>Rip</w:t>
      </w:r>
      <w:r w:rsidR="009522DA">
        <w:t>árum</w:t>
      </w:r>
      <w:r>
        <w:t xml:space="preserve"> limes flúviis, atque </w:t>
      </w:r>
      <w:r w:rsidR="009522DA">
        <w:t>óbice</w:t>
      </w:r>
      <w:r>
        <w:t xml:space="preserve"> rupti</w:t>
      </w:r>
      <w:r w:rsidR="004A1FC4">
        <w:t xml:space="preserve"> </w:t>
      </w:r>
    </w:p>
    <w:p w:rsidR="00F10E68" w:rsidRPr="007320D6" w:rsidRDefault="00D96D5B" w:rsidP="00FC7A51">
      <w:pPr>
        <w:pStyle w:val="v"/>
        <w:rPr>
          <w:lang w:val="en-GB"/>
        </w:rPr>
      </w:pPr>
      <w:r>
        <w:t xml:space="preserve">Sævit </w:t>
      </w:r>
      <w:r w:rsidR="009522DA">
        <w:t>laxátis</w:t>
      </w:r>
      <w:r>
        <w:t xml:space="preserve"> discúrrens humor </w:t>
      </w:r>
      <w:r w:rsidR="004F0678">
        <w:t>habénis</w:t>
      </w:r>
      <w:r>
        <w:t>.</w:t>
      </w:r>
      <w:r w:rsidR="00F10E68">
        <w:t xml:space="preserve"> </w:t>
      </w:r>
      <w:r w:rsidR="00563AC4">
        <w:rPr>
          <w:rStyle w:val="cnumero"/>
        </w:rPr>
        <w:tab/>
      </w:r>
      <w:r w:rsidR="000A63E8" w:rsidRPr="007320D6">
        <w:rPr>
          <w:rStyle w:val="cnumero"/>
          <w:lang w:val="en-GB"/>
        </w:rPr>
        <w:t>575</w:t>
      </w:r>
      <w:r w:rsidR="00F10E68" w:rsidRPr="007320D6">
        <w:rPr>
          <w:lang w:val="en-GB"/>
        </w:rPr>
        <w:t xml:space="preserve"> </w:t>
      </w:r>
    </w:p>
    <w:p w:rsidR="004A1FC4" w:rsidRPr="007320D6" w:rsidRDefault="00D96D5B" w:rsidP="00FC7A51">
      <w:pPr>
        <w:pStyle w:val="v"/>
        <w:rPr>
          <w:lang w:val="en-GB"/>
        </w:rPr>
      </w:pPr>
      <w:r w:rsidRPr="007320D6">
        <w:rPr>
          <w:lang w:val="en-GB"/>
        </w:rPr>
        <w:t>Sed quum d</w:t>
      </w:r>
      <w:r w:rsidR="009522DA" w:rsidRPr="007320D6">
        <w:rPr>
          <w:lang w:val="en-GB"/>
        </w:rPr>
        <w:t>iffúsæ</w:t>
      </w:r>
      <w:r w:rsidRPr="007320D6">
        <w:rPr>
          <w:lang w:val="en-GB"/>
        </w:rPr>
        <w:t xml:space="preserve"> spátium conclúdere terræ</w:t>
      </w:r>
      <w:r w:rsidR="004A1FC4" w:rsidRPr="007320D6">
        <w:rPr>
          <w:lang w:val="en-GB"/>
        </w:rPr>
        <w:t xml:space="preserve"> </w:t>
      </w:r>
    </w:p>
    <w:p w:rsidR="004A1FC4" w:rsidRDefault="00D96D5B" w:rsidP="00FC7A51">
      <w:pPr>
        <w:pStyle w:val="v"/>
      </w:pPr>
      <w:r>
        <w:t>Omnia certárent, mundúmque implére capácem.</w:t>
      </w:r>
      <w:r w:rsidR="004A1FC4">
        <w:t xml:space="preserve"> </w:t>
      </w:r>
    </w:p>
    <w:p w:rsidR="004A1FC4" w:rsidRDefault="00D96D5B" w:rsidP="00FC7A51">
      <w:pPr>
        <w:pStyle w:val="v"/>
      </w:pPr>
      <w:r>
        <w:t xml:space="preserve">Suspéndi forsan </w:t>
      </w:r>
      <w:r w:rsidR="004F0678">
        <w:t>pótuit</w:t>
      </w:r>
      <w:r w:rsidR="00A60559" w:rsidRPr="00003838">
        <w:rPr>
          <w:rStyle w:val="Appelnotedebasdep"/>
        </w:rPr>
        <w:footnoteReference w:id="1865"/>
      </w:r>
      <w:r>
        <w:t xml:space="preserve"> senténtia lethi,</w:t>
      </w:r>
      <w:r w:rsidR="004A1FC4">
        <w:t xml:space="preserve"> </w:t>
      </w:r>
    </w:p>
    <w:p w:rsidR="004A1FC4" w:rsidRDefault="00D96D5B" w:rsidP="00FC7A51">
      <w:pPr>
        <w:pStyle w:val="v"/>
      </w:pPr>
      <w:r>
        <w:lastRenderedPageBreak/>
        <w:t xml:space="preserve">Atque </w:t>
      </w:r>
      <w:r w:rsidR="004F0678">
        <w:t>m</w:t>
      </w:r>
      <w:r>
        <w:t>ora majóre trahi, quo tárdius omnem</w:t>
      </w:r>
      <w:r w:rsidR="004A1FC4">
        <w:t xml:space="preserve"> </w:t>
      </w:r>
    </w:p>
    <w:p w:rsidR="004A1FC4" w:rsidRDefault="00D96D5B" w:rsidP="00FC7A51">
      <w:pPr>
        <w:pStyle w:val="v"/>
      </w:pPr>
      <w:r>
        <w:t xml:space="preserve">Concédens </w:t>
      </w:r>
      <w:r w:rsidR="004F0678">
        <w:t>spátium</w:t>
      </w:r>
      <w:r w:rsidR="00A60559" w:rsidRPr="00003838">
        <w:rPr>
          <w:rStyle w:val="Appelnotedebasdep"/>
        </w:rPr>
        <w:footnoteReference w:id="1866"/>
      </w:r>
      <w:r>
        <w:t xml:space="preserve"> rápiat mors última carnem,</w:t>
      </w:r>
      <w:r w:rsidR="006141BC">
        <w:t xml:space="preserve"> </w:t>
      </w:r>
      <w:r w:rsidR="006141BC" w:rsidRPr="0017095C">
        <w:rPr>
          <w:rStyle w:val="cnumero"/>
        </w:rPr>
        <w:tab/>
        <w:t>580</w:t>
      </w:r>
      <w:r w:rsidR="004A1FC4">
        <w:t xml:space="preserve"> </w:t>
      </w:r>
    </w:p>
    <w:p w:rsidR="004A1FC4" w:rsidRDefault="00D96D5B" w:rsidP="00FC7A51">
      <w:pPr>
        <w:pStyle w:val="v"/>
      </w:pPr>
      <w:r>
        <w:t xml:space="preserve">Ni pater </w:t>
      </w:r>
      <w:r w:rsidR="004F0678">
        <w:t>Océanus</w:t>
      </w:r>
      <w:r>
        <w:t>, mundum indignátus in ipsum,</w:t>
      </w:r>
      <w:r w:rsidR="004A1FC4">
        <w:t xml:space="preserve"> </w:t>
      </w:r>
    </w:p>
    <w:p w:rsidR="004A1FC4" w:rsidRDefault="00D96D5B" w:rsidP="00FC7A51">
      <w:pPr>
        <w:pStyle w:val="v"/>
      </w:pPr>
      <w:r>
        <w:t xml:space="preserve">Qui terras omnes tantum uno </w:t>
      </w:r>
      <w:r w:rsidR="004F0678">
        <w:t>lítore</w:t>
      </w:r>
      <w:r>
        <w:t xml:space="preserve"> cingit,</w:t>
      </w:r>
      <w:r w:rsidR="004A1FC4">
        <w:t xml:space="preserve"> </w:t>
      </w:r>
    </w:p>
    <w:p w:rsidR="004A1FC4" w:rsidRDefault="00D96D5B" w:rsidP="00FC7A51">
      <w:pPr>
        <w:pStyle w:val="v"/>
      </w:pPr>
      <w:r>
        <w:t>Exíret, r</w:t>
      </w:r>
      <w:r w:rsidR="009522DA">
        <w:t>umpénsque</w:t>
      </w:r>
      <w:r>
        <w:t xml:space="preserve"> fidem perfúndere</w:t>
      </w:r>
      <w:r w:rsidR="007243BF">
        <w:t>t</w:t>
      </w:r>
      <w:r>
        <w:t xml:space="preserve"> arva.</w:t>
      </w:r>
      <w:r w:rsidR="004A1FC4">
        <w:t xml:space="preserve"> </w:t>
      </w:r>
    </w:p>
    <w:p w:rsidR="004A1FC4" w:rsidRDefault="00D96D5B" w:rsidP="00FC7A51">
      <w:pPr>
        <w:pStyle w:val="v"/>
      </w:pPr>
      <w:r>
        <w:t>Ergo, ut pervérsi vindex crudélior orbis,</w:t>
      </w:r>
      <w:r w:rsidR="004A1FC4">
        <w:t xml:space="preserve"> </w:t>
      </w:r>
    </w:p>
    <w:p w:rsidR="004A1FC4" w:rsidRDefault="00D96D5B" w:rsidP="00FC7A51">
      <w:pPr>
        <w:pStyle w:val="v"/>
      </w:pPr>
      <w:r>
        <w:t>Díssipat ætérnas leges, et sede relícti</w:t>
      </w:r>
      <w:r w:rsidR="004A1FC4">
        <w:t> !</w:t>
      </w:r>
      <w:r w:rsidR="006141BC">
        <w:t xml:space="preserve"> </w:t>
      </w:r>
      <w:r w:rsidR="006141BC" w:rsidRPr="0017095C">
        <w:rPr>
          <w:rStyle w:val="cnumero"/>
        </w:rPr>
        <w:tab/>
        <w:t>585</w:t>
      </w:r>
      <w:r w:rsidR="004A1FC4">
        <w:t xml:space="preserve"> </w:t>
      </w:r>
    </w:p>
    <w:p w:rsidR="004A1FC4" w:rsidRDefault="00D96D5B" w:rsidP="00FC7A51">
      <w:pPr>
        <w:pStyle w:val="v"/>
      </w:pPr>
      <w:r>
        <w:t>Regna aliéna petens, natúræ fœ́dera turbat.</w:t>
      </w:r>
      <w:r w:rsidR="004A1FC4">
        <w:t xml:space="preserve"> </w:t>
      </w:r>
    </w:p>
    <w:p w:rsidR="004A1FC4" w:rsidRDefault="00D96D5B" w:rsidP="0080193C">
      <w:pPr>
        <w:pStyle w:val="vPrimus"/>
      </w:pPr>
      <w:r>
        <w:t xml:space="preserve">Ut diros primum pélagi </w:t>
      </w:r>
      <w:r w:rsidR="004F0678">
        <w:t>sensére</w:t>
      </w:r>
      <w:r>
        <w:t xml:space="preserve"> furóres</w:t>
      </w:r>
      <w:r w:rsidR="004A1FC4">
        <w:t xml:space="preserve"> </w:t>
      </w:r>
    </w:p>
    <w:p w:rsidR="004A1FC4" w:rsidRDefault="00D96D5B" w:rsidP="00FC7A51">
      <w:pPr>
        <w:pStyle w:val="v"/>
      </w:pPr>
      <w:r>
        <w:t>Illústres flúvii, magnos quos ínclyta cursu</w:t>
      </w:r>
      <w:r w:rsidR="004A1FC4">
        <w:t xml:space="preserve"> </w:t>
      </w:r>
    </w:p>
    <w:p w:rsidR="004A1FC4" w:rsidRDefault="00D96D5B" w:rsidP="00FC7A51">
      <w:pPr>
        <w:pStyle w:val="v"/>
      </w:pPr>
      <w:r>
        <w:t xml:space="preserve">Fama refert, motúsque novos </w:t>
      </w:r>
      <w:r w:rsidR="004F0678">
        <w:t>stupuére</w:t>
      </w:r>
      <w:r>
        <w:t xml:space="preserve"> parúmper,</w:t>
      </w:r>
      <w:r w:rsidR="004A1FC4">
        <w:t xml:space="preserve"> </w:t>
      </w:r>
    </w:p>
    <w:p w:rsidR="004A1FC4" w:rsidRDefault="00D96D5B" w:rsidP="00FC7A51">
      <w:pPr>
        <w:pStyle w:val="v"/>
      </w:pPr>
      <w:r>
        <w:t>Ut credas s</w:t>
      </w:r>
      <w:r w:rsidR="009522DA">
        <w:t>apuísse</w:t>
      </w:r>
      <w:r>
        <w:t xml:space="preserve"> fugam, sic versa retrórsum</w:t>
      </w:r>
      <w:r w:rsidR="000A63E8">
        <w:t xml:space="preserve"> </w:t>
      </w:r>
      <w:r w:rsidR="000A63E8" w:rsidRPr="0017095C">
        <w:rPr>
          <w:rStyle w:val="cnumero"/>
        </w:rPr>
        <w:tab/>
      </w:r>
      <w:r w:rsidR="000A63E8">
        <w:rPr>
          <w:rStyle w:val="cnumero"/>
        </w:rPr>
        <w:t>590</w:t>
      </w:r>
      <w:r w:rsidR="004A1FC4">
        <w:t xml:space="preserve"> </w:t>
      </w:r>
    </w:p>
    <w:p w:rsidR="004A1FC4" w:rsidRDefault="00D96D5B" w:rsidP="00FC7A51">
      <w:pPr>
        <w:pStyle w:val="v"/>
      </w:pPr>
      <w:r>
        <w:t>Per terras spargunt subláta volúmina ponto</w:t>
      </w:r>
      <w:r w:rsidR="000A63E8" w:rsidRPr="00003838">
        <w:rPr>
          <w:rStyle w:val="Appelnotedebasdep"/>
        </w:rPr>
        <w:footnoteReference w:id="1867"/>
      </w:r>
      <w:r>
        <w:t>.</w:t>
      </w:r>
      <w:r w:rsidR="004A1FC4">
        <w:t xml:space="preserve"> </w:t>
      </w:r>
    </w:p>
    <w:p w:rsidR="004A1FC4" w:rsidRDefault="00D96D5B" w:rsidP="00FC7A51">
      <w:pPr>
        <w:pStyle w:val="v"/>
      </w:pPr>
      <w:r>
        <w:t xml:space="preserve">Inséquitur tamen </w:t>
      </w:r>
      <w:r w:rsidR="004F0678">
        <w:t>Océanus</w:t>
      </w:r>
      <w:r>
        <w:t>, re</w:t>
      </w:r>
      <w:r w:rsidR="009522DA">
        <w:t>fugísque</w:t>
      </w:r>
      <w:r>
        <w:t xml:space="preserve"> fluéntis</w:t>
      </w:r>
      <w:r w:rsidR="004A1FC4">
        <w:t xml:space="preserve"> </w:t>
      </w:r>
    </w:p>
    <w:p w:rsidR="004A1FC4" w:rsidRDefault="00D96D5B" w:rsidP="00FC7A51">
      <w:pPr>
        <w:pStyle w:val="v"/>
      </w:pPr>
      <w:r>
        <w:t xml:space="preserve">Imminet, et salsis </w:t>
      </w:r>
      <w:r w:rsidR="009522DA">
        <w:t>impéllit</w:t>
      </w:r>
      <w:r>
        <w:t xml:space="preserve"> </w:t>
      </w:r>
      <w:r w:rsidR="004F0678">
        <w:t>mólibus</w:t>
      </w:r>
      <w:r>
        <w:t xml:space="preserve"> amnes.</w:t>
      </w:r>
      <w:r w:rsidR="004A1FC4">
        <w:t xml:space="preserve"> </w:t>
      </w:r>
    </w:p>
    <w:p w:rsidR="004A1FC4" w:rsidRDefault="00D96D5B" w:rsidP="0080193C">
      <w:pPr>
        <w:pStyle w:val="vPrimus"/>
      </w:pPr>
      <w:r>
        <w:t>Tunc major strépitu tanto mortálibus ægris</w:t>
      </w:r>
      <w:r w:rsidR="004A1FC4">
        <w:t xml:space="preserve"> </w:t>
      </w:r>
    </w:p>
    <w:p w:rsidR="004A1FC4" w:rsidRDefault="00D96D5B" w:rsidP="00FC7A51">
      <w:pPr>
        <w:pStyle w:val="v"/>
      </w:pPr>
      <w:r>
        <w:t>Fit metus</w:t>
      </w:r>
      <w:r w:rsidR="004A1FC4">
        <w:t> :</w:t>
      </w:r>
      <w:r>
        <w:t xml:space="preserve"> ascéndunt turres, et celsa domórum</w:t>
      </w:r>
      <w:r w:rsidR="006141BC">
        <w:t xml:space="preserve"> </w:t>
      </w:r>
      <w:r w:rsidR="006141BC" w:rsidRPr="0017095C">
        <w:rPr>
          <w:rStyle w:val="cnumero"/>
        </w:rPr>
        <w:tab/>
        <w:t>595</w:t>
      </w:r>
      <w:r w:rsidR="004A1FC4">
        <w:t xml:space="preserve"> </w:t>
      </w:r>
    </w:p>
    <w:p w:rsidR="004A1FC4" w:rsidRDefault="00D96D5B" w:rsidP="00FC7A51">
      <w:pPr>
        <w:pStyle w:val="v"/>
      </w:pPr>
      <w:r>
        <w:t>Cúlmina, præsentémque juvat vel témpore parvo</w:t>
      </w:r>
      <w:r w:rsidR="004A1FC4">
        <w:t xml:space="preserve"> </w:t>
      </w:r>
    </w:p>
    <w:p w:rsidR="004A1FC4" w:rsidRDefault="00D96D5B" w:rsidP="00FC7A51">
      <w:pPr>
        <w:pStyle w:val="v"/>
      </w:pPr>
      <w:r>
        <w:t>Sic différre necem</w:t>
      </w:r>
      <w:r w:rsidR="004A1FC4">
        <w:t> :</w:t>
      </w:r>
      <w:r>
        <w:t xml:space="preserve"> multos, dum scándere tentant,</w:t>
      </w:r>
      <w:r w:rsidR="004A1FC4">
        <w:t xml:space="preserve"> </w:t>
      </w:r>
    </w:p>
    <w:p w:rsidR="004A1FC4" w:rsidRDefault="00D96D5B" w:rsidP="00FC7A51">
      <w:pPr>
        <w:pStyle w:val="v"/>
      </w:pPr>
      <w:r>
        <w:t>Crescens unda trahit</w:t>
      </w:r>
      <w:r w:rsidR="004A1FC4">
        <w:t> :</w:t>
      </w:r>
      <w:r>
        <w:t xml:space="preserve"> quosdam fu</w:t>
      </w:r>
      <w:r w:rsidR="009522DA">
        <w:t>gitáre</w:t>
      </w:r>
      <w:r>
        <w:t xml:space="preserve"> voléntes</w:t>
      </w:r>
      <w:r w:rsidR="004A1FC4">
        <w:t xml:space="preserve"> </w:t>
      </w:r>
    </w:p>
    <w:p w:rsidR="004A1FC4" w:rsidRDefault="00D96D5B" w:rsidP="00FC7A51">
      <w:pPr>
        <w:pStyle w:val="v"/>
      </w:pPr>
      <w:r>
        <w:t>Conséquitur, cursúque fugam d</w:t>
      </w:r>
      <w:r w:rsidR="009522DA">
        <w:t>epréndit</w:t>
      </w:r>
      <w:r>
        <w:t xml:space="preserve"> inánem.</w:t>
      </w:r>
      <w:r w:rsidR="004A1FC4">
        <w:t xml:space="preserve"> </w:t>
      </w:r>
    </w:p>
    <w:p w:rsidR="004A1FC4" w:rsidRDefault="00D96D5B" w:rsidP="00FC7A51">
      <w:pPr>
        <w:pStyle w:val="v"/>
      </w:pPr>
      <w:r>
        <w:t xml:space="preserve">Ast álii longo jactántes membra </w:t>
      </w:r>
      <w:r w:rsidR="009522DA">
        <w:t>natátu</w:t>
      </w:r>
      <w:r>
        <w:t>,</w:t>
      </w:r>
      <w:r w:rsidR="006141BC">
        <w:t xml:space="preserve"> </w:t>
      </w:r>
      <w:r w:rsidR="006141BC" w:rsidRPr="0017095C">
        <w:rPr>
          <w:rStyle w:val="cnumero"/>
        </w:rPr>
        <w:tab/>
        <w:t>600</w:t>
      </w:r>
      <w:r w:rsidR="004A1FC4">
        <w:t xml:space="preserve"> </w:t>
      </w:r>
    </w:p>
    <w:p w:rsidR="004A1FC4" w:rsidRDefault="009522DA" w:rsidP="00FC7A51">
      <w:pPr>
        <w:pStyle w:val="v"/>
      </w:pPr>
      <w:r>
        <w:t>Deféssi</w:t>
      </w:r>
      <w:r w:rsidR="00D96D5B">
        <w:t xml:space="preserve"> exspírat ánimas, aut póndere nimbi</w:t>
      </w:r>
      <w:r w:rsidR="004A1FC4">
        <w:t xml:space="preserve"> </w:t>
      </w:r>
    </w:p>
    <w:p w:rsidR="004A1FC4" w:rsidRPr="007320D6" w:rsidRDefault="009522DA" w:rsidP="00FC7A51">
      <w:pPr>
        <w:pStyle w:val="v"/>
        <w:rPr>
          <w:lang w:val="en-GB"/>
        </w:rPr>
      </w:pPr>
      <w:r w:rsidRPr="007320D6">
        <w:rPr>
          <w:lang w:val="en-GB"/>
        </w:rPr>
        <w:t>Obrúta</w:t>
      </w:r>
      <w:r w:rsidR="00A60559" w:rsidRPr="00003838">
        <w:rPr>
          <w:rStyle w:val="Appelnotedebasdep"/>
        </w:rPr>
        <w:footnoteReference w:id="1868"/>
      </w:r>
      <w:r w:rsidR="00D96D5B" w:rsidRPr="007320D6">
        <w:rPr>
          <w:lang w:val="en-GB"/>
        </w:rPr>
        <w:t>, flum</w:t>
      </w:r>
      <w:r w:rsidRPr="007320D6">
        <w:rPr>
          <w:lang w:val="en-GB"/>
        </w:rPr>
        <w:t>íneas</w:t>
      </w:r>
      <w:r w:rsidR="00D96D5B" w:rsidRPr="007320D6">
        <w:rPr>
          <w:lang w:val="en-GB"/>
        </w:rPr>
        <w:t xml:space="preserve"> </w:t>
      </w:r>
      <w:r w:rsidRPr="007320D6">
        <w:rPr>
          <w:lang w:val="en-GB"/>
        </w:rPr>
        <w:t>immíxta</w:t>
      </w:r>
      <w:r w:rsidR="004F0678" w:rsidRPr="007320D6">
        <w:rPr>
          <w:lang w:val="en-GB"/>
        </w:rPr>
        <w:t xml:space="preserve"> per ǽquora l</w:t>
      </w:r>
      <w:r w:rsidR="00D96D5B" w:rsidRPr="007320D6">
        <w:rPr>
          <w:lang w:val="en-GB"/>
        </w:rPr>
        <w:t>ymphas</w:t>
      </w:r>
      <w:r w:rsidR="004A1FC4" w:rsidRPr="007320D6">
        <w:rPr>
          <w:lang w:val="en-GB"/>
        </w:rPr>
        <w:t xml:space="preserve"> </w:t>
      </w:r>
    </w:p>
    <w:p w:rsidR="004A1FC4" w:rsidRPr="007320D6" w:rsidRDefault="00D96D5B" w:rsidP="00FC7A51">
      <w:pPr>
        <w:pStyle w:val="v"/>
        <w:rPr>
          <w:lang w:val="en-GB"/>
        </w:rPr>
      </w:pPr>
      <w:r w:rsidRPr="007320D6">
        <w:rPr>
          <w:lang w:val="en-GB"/>
        </w:rPr>
        <w:t>In quocúmque bibunt mori</w:t>
      </w:r>
      <w:r w:rsidR="009522DA" w:rsidRPr="007320D6">
        <w:rPr>
          <w:lang w:val="en-GB"/>
        </w:rPr>
        <w:t>éntia</w:t>
      </w:r>
      <w:r w:rsidRPr="007320D6">
        <w:rPr>
          <w:lang w:val="en-GB"/>
        </w:rPr>
        <w:t xml:space="preserve"> córpora monte.</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Ædibus </w:t>
      </w:r>
      <w:r w:rsidR="009522DA" w:rsidRPr="007320D6">
        <w:rPr>
          <w:lang w:val="en-GB"/>
        </w:rPr>
        <w:t>impúlsis</w:t>
      </w:r>
      <w:r w:rsidRPr="007320D6">
        <w:rPr>
          <w:lang w:val="en-GB"/>
        </w:rPr>
        <w:t xml:space="preserve"> álii periére ruína,</w:t>
      </w:r>
      <w:r w:rsidR="004A1FC4" w:rsidRPr="007320D6">
        <w:rPr>
          <w:lang w:val="en-GB"/>
        </w:rPr>
        <w:t xml:space="preserve"> </w:t>
      </w:r>
    </w:p>
    <w:p w:rsidR="004A1FC4" w:rsidRPr="007320D6" w:rsidRDefault="00D96D5B" w:rsidP="00FC7A51">
      <w:pPr>
        <w:pStyle w:val="v"/>
        <w:rPr>
          <w:lang w:val="en-GB"/>
        </w:rPr>
      </w:pPr>
      <w:r>
        <w:t>Inque undas venére simul dominíque domúsque</w:t>
      </w:r>
      <w:r w:rsidR="00A62E17">
        <w:t xml:space="preserve">. </w:t>
      </w:r>
      <w:r w:rsidR="00A62E17" w:rsidRPr="0017095C">
        <w:rPr>
          <w:rStyle w:val="cnumero"/>
        </w:rPr>
        <w:tab/>
      </w:r>
      <w:r w:rsidR="00A62E17" w:rsidRPr="007320D6">
        <w:rPr>
          <w:rStyle w:val="cnumero"/>
          <w:lang w:val="en-GB"/>
        </w:rPr>
        <w:t>605</w:t>
      </w:r>
      <w:r w:rsidR="004A1FC4" w:rsidRPr="007320D6">
        <w:rPr>
          <w:lang w:val="en-GB"/>
        </w:rPr>
        <w:t xml:space="preserve"> </w:t>
      </w:r>
    </w:p>
    <w:p w:rsidR="004A1FC4" w:rsidRPr="007320D6" w:rsidRDefault="00D96D5B" w:rsidP="00FC7A51">
      <w:pPr>
        <w:pStyle w:val="v"/>
        <w:rPr>
          <w:lang w:val="en-GB"/>
        </w:rPr>
      </w:pPr>
      <w:r w:rsidRPr="007320D6">
        <w:rPr>
          <w:lang w:val="en-GB"/>
        </w:rPr>
        <w:t>It fragor in cœlum sónitu colléctus ab omni,</w:t>
      </w:r>
      <w:r w:rsidR="004A1FC4" w:rsidRPr="007320D6">
        <w:rPr>
          <w:lang w:val="en-GB"/>
        </w:rPr>
        <w:t xml:space="preserve"> </w:t>
      </w:r>
    </w:p>
    <w:p w:rsidR="004A1FC4" w:rsidRDefault="00D96D5B" w:rsidP="00FC7A51">
      <w:pPr>
        <w:pStyle w:val="v"/>
      </w:pPr>
      <w:r>
        <w:t>Quadru</w:t>
      </w:r>
      <w:r w:rsidR="009522DA">
        <w:t>pedúmque</w:t>
      </w:r>
      <w:r>
        <w:t xml:space="preserve"> greges humána in morte cadéntem</w:t>
      </w:r>
      <w:r w:rsidR="004A1FC4">
        <w:t xml:space="preserve"> </w:t>
      </w:r>
    </w:p>
    <w:p w:rsidR="004A1FC4" w:rsidRDefault="00D96D5B" w:rsidP="00FC7A51">
      <w:pPr>
        <w:pStyle w:val="v"/>
      </w:pPr>
      <w:r>
        <w:t>Augent c</w:t>
      </w:r>
      <w:r w:rsidR="009522DA">
        <w:t>onfúsos</w:t>
      </w:r>
      <w:r>
        <w:t xml:space="preserve"> permíxta voce tumúltus.</w:t>
      </w:r>
      <w:r w:rsidR="004A1FC4">
        <w:t xml:space="preserve"> </w:t>
      </w:r>
    </w:p>
    <w:p w:rsidR="004A1FC4" w:rsidRDefault="00D96D5B" w:rsidP="0080193C">
      <w:pPr>
        <w:pStyle w:val="vPrimus"/>
      </w:pPr>
      <w:r>
        <w:t>Hæc inter míseri ferv</w:t>
      </w:r>
      <w:r w:rsidR="009522DA">
        <w:t>éntia</w:t>
      </w:r>
      <w:r>
        <w:t xml:space="preserve"> fúnera mundi,</w:t>
      </w:r>
      <w:r w:rsidR="004A1FC4">
        <w:t xml:space="preserve"> </w:t>
      </w:r>
    </w:p>
    <w:p w:rsidR="004A1FC4" w:rsidRDefault="00D96D5B" w:rsidP="00FC7A51">
      <w:pPr>
        <w:pStyle w:val="v"/>
      </w:pPr>
      <w:r>
        <w:t>Pr</w:t>
      </w:r>
      <w:r w:rsidR="009522DA">
        <w:t>ægrávis</w:t>
      </w:r>
      <w:r>
        <w:t xml:space="preserve"> insánis pulsátur mótibus arca,</w:t>
      </w:r>
      <w:r w:rsidR="006141BC">
        <w:t xml:space="preserve"> </w:t>
      </w:r>
      <w:r w:rsidR="006141BC" w:rsidRPr="0017095C">
        <w:rPr>
          <w:rStyle w:val="cnumero"/>
        </w:rPr>
        <w:tab/>
        <w:t>610</w:t>
      </w:r>
      <w:r w:rsidR="004A1FC4">
        <w:t xml:space="preserve"> </w:t>
      </w:r>
    </w:p>
    <w:p w:rsidR="004A1FC4" w:rsidRDefault="00D96D5B" w:rsidP="00FC7A51">
      <w:pPr>
        <w:pStyle w:val="v"/>
      </w:pPr>
      <w:r>
        <w:t>Com</w:t>
      </w:r>
      <w:r w:rsidR="009522DA">
        <w:t>pagésque</w:t>
      </w:r>
      <w:r>
        <w:t xml:space="preserve"> tremunt, stridens junctúra labórat.</w:t>
      </w:r>
      <w:r w:rsidR="004A1FC4">
        <w:t xml:space="preserve"> </w:t>
      </w:r>
    </w:p>
    <w:p w:rsidR="004A1FC4" w:rsidRDefault="00D96D5B" w:rsidP="00FC7A51">
      <w:pPr>
        <w:pStyle w:val="v"/>
      </w:pPr>
      <w:r>
        <w:t>Nec tamen ob</w:t>
      </w:r>
      <w:r w:rsidR="009522DA">
        <w:t>strúctam</w:t>
      </w:r>
      <w:r>
        <w:t xml:space="preserve"> pénetrat vis </w:t>
      </w:r>
      <w:r w:rsidR="004F0678">
        <w:t>ímproba</w:t>
      </w:r>
      <w:r>
        <w:t>, quanquam</w:t>
      </w:r>
      <w:r w:rsidR="004A1FC4">
        <w:t xml:space="preserve"> </w:t>
      </w:r>
    </w:p>
    <w:p w:rsidR="004A1FC4" w:rsidRDefault="00D96D5B" w:rsidP="00FC7A51">
      <w:pPr>
        <w:pStyle w:val="v"/>
      </w:pPr>
      <w:r>
        <w:t>V</w:t>
      </w:r>
      <w:r w:rsidR="004F0678">
        <w:t>é</w:t>
      </w:r>
      <w:r>
        <w:t>rberet, et sólidam</w:t>
      </w:r>
      <w:r w:rsidR="00A60559" w:rsidRPr="00003838">
        <w:rPr>
          <w:rStyle w:val="Appelnotedebasdep"/>
        </w:rPr>
        <w:footnoteReference w:id="1869"/>
      </w:r>
      <w:r>
        <w:t xml:space="preserve"> fluctu feriénte fatíget.</w:t>
      </w:r>
      <w:r w:rsidR="004A1FC4">
        <w:t xml:space="preserve"> </w:t>
      </w:r>
    </w:p>
    <w:p w:rsidR="004A1FC4" w:rsidRDefault="00D96D5B" w:rsidP="0080193C">
      <w:pPr>
        <w:pStyle w:val="vPrimus"/>
      </w:pPr>
      <w:r>
        <w:lastRenderedPageBreak/>
        <w:t>Non áliter crebras Ecclésia vera procéllas</w:t>
      </w:r>
      <w:r w:rsidR="004A1FC4">
        <w:t xml:space="preserve"> </w:t>
      </w:r>
    </w:p>
    <w:p w:rsidR="004A1FC4" w:rsidRDefault="00D96D5B" w:rsidP="00FC7A51">
      <w:pPr>
        <w:pStyle w:val="v"/>
      </w:pPr>
      <w:r>
        <w:t>Sústinet, et sævis nunc di</w:t>
      </w:r>
      <w:r w:rsidR="009522DA">
        <w:t>vexátur</w:t>
      </w:r>
      <w:r>
        <w:t xml:space="preserve"> ab undis.</w:t>
      </w:r>
      <w:r w:rsidR="000A63E8" w:rsidRPr="0017095C">
        <w:rPr>
          <w:rStyle w:val="cnumero"/>
        </w:rPr>
        <w:tab/>
      </w:r>
      <w:r w:rsidR="000A63E8">
        <w:rPr>
          <w:rStyle w:val="cnumero"/>
        </w:rPr>
        <w:t>615</w:t>
      </w:r>
      <w:r w:rsidR="004A1FC4">
        <w:t xml:space="preserve"> </w:t>
      </w:r>
    </w:p>
    <w:p w:rsidR="004A1FC4" w:rsidRDefault="00D96D5B" w:rsidP="00FC7A51">
      <w:pPr>
        <w:pStyle w:val="v"/>
      </w:pPr>
      <w:r>
        <w:t>Hinc gentílis agit duros sine more furóres,</w:t>
      </w:r>
      <w:r w:rsidR="004A1FC4">
        <w:t xml:space="preserve"> </w:t>
      </w:r>
    </w:p>
    <w:p w:rsidR="004A1FC4" w:rsidRDefault="00D96D5B" w:rsidP="00FC7A51">
      <w:pPr>
        <w:pStyle w:val="v"/>
      </w:pPr>
      <w:r>
        <w:t>Hinc Judǽa fremit, ra</w:t>
      </w:r>
      <w:r w:rsidR="009522DA">
        <w:t>bidóque</w:t>
      </w:r>
      <w:r>
        <w:t xml:space="preserve"> hanc ímpetit ore.</w:t>
      </w:r>
      <w:r w:rsidR="004A1FC4">
        <w:t xml:space="preserve"> </w:t>
      </w:r>
    </w:p>
    <w:p w:rsidR="004A1FC4" w:rsidRDefault="00D96D5B" w:rsidP="00FC7A51">
      <w:pPr>
        <w:pStyle w:val="v"/>
      </w:pPr>
      <w:r>
        <w:t>Hæréseon vesána furens exínde Charýbdis</w:t>
      </w:r>
      <w:r w:rsidR="004A1FC4">
        <w:t xml:space="preserve"> </w:t>
      </w:r>
    </w:p>
    <w:p w:rsidR="004A1FC4" w:rsidRDefault="00D96D5B" w:rsidP="00FC7A51">
      <w:pPr>
        <w:pStyle w:val="v"/>
      </w:pPr>
      <w:r>
        <w:t>Cóncutit, et Gr</w:t>
      </w:r>
      <w:r w:rsidR="004F0678">
        <w:t>á</w:t>
      </w:r>
      <w:r>
        <w:t>ium sapi</w:t>
      </w:r>
      <w:r w:rsidR="009522DA">
        <w:t>éntia</w:t>
      </w:r>
      <w:r>
        <w:t xml:space="preserve"> stulta s</w:t>
      </w:r>
      <w:r w:rsidR="009522DA">
        <w:t>ophórum</w:t>
      </w:r>
      <w:r>
        <w:t>.</w:t>
      </w:r>
      <w:r w:rsidR="004A1FC4">
        <w:t xml:space="preserve"> </w:t>
      </w:r>
    </w:p>
    <w:p w:rsidR="004A1FC4" w:rsidRDefault="004F0678" w:rsidP="00FC7A51">
      <w:pPr>
        <w:pStyle w:val="v"/>
      </w:pPr>
      <w:r>
        <w:t>Quæ quanquam int</w:t>
      </w:r>
      <w:r w:rsidR="00D96D5B">
        <w:t>er se vário certámine pugnant,</w:t>
      </w:r>
      <w:r w:rsidR="000A63E8" w:rsidRPr="0017095C">
        <w:rPr>
          <w:rStyle w:val="cnumero"/>
        </w:rPr>
        <w:tab/>
      </w:r>
      <w:r w:rsidR="000A63E8">
        <w:rPr>
          <w:rStyle w:val="cnumero"/>
        </w:rPr>
        <w:t>620</w:t>
      </w:r>
      <w:r w:rsidR="004A1FC4">
        <w:t xml:space="preserve"> </w:t>
      </w:r>
    </w:p>
    <w:p w:rsidR="004A1FC4" w:rsidRDefault="00D96D5B" w:rsidP="00FC7A51">
      <w:pPr>
        <w:pStyle w:val="v"/>
      </w:pPr>
      <w:r>
        <w:t>Deb</w:t>
      </w:r>
      <w:r w:rsidR="009522DA">
        <w:t>ellánda</w:t>
      </w:r>
      <w:r>
        <w:t xml:space="preserve"> tamen si quando Ecclésia, gaudent</w:t>
      </w:r>
      <w:r w:rsidR="004A1FC4">
        <w:t xml:space="preserve"> </w:t>
      </w:r>
    </w:p>
    <w:p w:rsidR="004A1FC4" w:rsidRDefault="00D96D5B" w:rsidP="00FC7A51">
      <w:pPr>
        <w:pStyle w:val="v"/>
      </w:pPr>
      <w:r>
        <w:t xml:space="preserve">Consénsu unánimi </w:t>
      </w:r>
      <w:r w:rsidR="009522DA">
        <w:t>Christi</w:t>
      </w:r>
      <w:r>
        <w:t xml:space="preserve"> consúrgere contra</w:t>
      </w:r>
      <w:r w:rsidR="004A1FC4">
        <w:t xml:space="preserve"> </w:t>
      </w:r>
    </w:p>
    <w:p w:rsidR="004A1FC4" w:rsidRDefault="00D96D5B" w:rsidP="00FC7A51">
      <w:pPr>
        <w:pStyle w:val="v"/>
      </w:pPr>
      <w:r>
        <w:t>Navículam, et vanis mendácia fíngere verbis</w:t>
      </w:r>
      <w:r w:rsidR="004A1FC4">
        <w:t xml:space="preserve"> : </w:t>
      </w:r>
    </w:p>
    <w:p w:rsidR="004A1FC4" w:rsidRPr="007320D6" w:rsidRDefault="00D96D5B" w:rsidP="00FC7A51">
      <w:pPr>
        <w:pStyle w:val="v"/>
        <w:rPr>
          <w:lang w:val="en-GB"/>
        </w:rPr>
      </w:pPr>
      <w:r w:rsidRPr="007320D6">
        <w:rPr>
          <w:lang w:val="en-GB"/>
        </w:rPr>
        <w:t xml:space="preserve">Sed </w:t>
      </w:r>
      <w:r w:rsidR="009522DA" w:rsidRPr="007320D6">
        <w:rPr>
          <w:lang w:val="en-GB"/>
        </w:rPr>
        <w:t>clausam</w:t>
      </w:r>
      <w:r w:rsidRPr="007320D6">
        <w:rPr>
          <w:lang w:val="en-GB"/>
        </w:rPr>
        <w:t xml:space="preserve"> vácuo pulsant impúræ</w:t>
      </w:r>
      <w:r w:rsidR="00A60559" w:rsidRPr="00003838">
        <w:rPr>
          <w:rStyle w:val="Appelnotedebasdep"/>
        </w:rPr>
        <w:footnoteReference w:id="1870"/>
      </w:r>
      <w:r w:rsidRPr="007320D6">
        <w:rPr>
          <w:lang w:val="en-GB"/>
        </w:rPr>
        <w:t xml:space="preserve"> l</w:t>
      </w:r>
      <w:r w:rsidR="009522DA" w:rsidRPr="007320D6">
        <w:rPr>
          <w:lang w:val="en-GB"/>
        </w:rPr>
        <w:t>atrátu</w:t>
      </w:r>
      <w:r w:rsidRPr="007320D6">
        <w:rPr>
          <w:lang w:val="en-GB"/>
        </w:rPr>
        <w:t>.</w:t>
      </w:r>
      <w:r w:rsidR="004A1FC4" w:rsidRPr="007320D6">
        <w:rPr>
          <w:lang w:val="en-GB"/>
        </w:rPr>
        <w:t xml:space="preserve"> </w:t>
      </w:r>
    </w:p>
    <w:p w:rsidR="004A1FC4" w:rsidRDefault="00D96D5B" w:rsidP="0025555E">
      <w:pPr>
        <w:pStyle w:val="Titre3"/>
      </w:pPr>
      <w:bookmarkStart w:id="175" w:name="_Toc107085359"/>
      <w:r>
        <w:t xml:space="preserve">DE </w:t>
      </w:r>
      <w:r w:rsidR="004F0678">
        <w:t>TRÁNSITU</w:t>
      </w:r>
      <w:r>
        <w:t xml:space="preserve"> MARIS RUBRI.</w:t>
      </w:r>
      <w:bookmarkEnd w:id="175"/>
      <w:r w:rsidR="004A1FC4">
        <w:t xml:space="preserve"> </w:t>
      </w:r>
    </w:p>
    <w:p w:rsidR="004A1FC4" w:rsidRDefault="00D96D5B" w:rsidP="00BE2418">
      <w:pPr>
        <w:pStyle w:val="Titre4"/>
      </w:pPr>
      <w:r>
        <w:t xml:space="preserve">XIII. </w:t>
      </w:r>
      <w:r w:rsidR="004F0678">
        <w:t>Sortie</w:t>
      </w:r>
      <w:r w:rsidR="0025555E">
        <w:t xml:space="preserve"> d’</w:t>
      </w:r>
      <w:r w:rsidR="004F0678">
        <w:t>Égypte</w:t>
      </w:r>
      <w:r>
        <w:t>.</w:t>
      </w:r>
      <w:r w:rsidR="004A1FC4">
        <w:t xml:space="preserve"> </w:t>
      </w:r>
    </w:p>
    <w:p w:rsidR="00F10E68" w:rsidRDefault="00D96D5B" w:rsidP="0080193C">
      <w:pPr>
        <w:pStyle w:val="vPrimus"/>
      </w:pPr>
      <w:r>
        <w:t>Jam prope centénum compléverat ádvena lustrum</w:t>
      </w:r>
      <w:r w:rsidR="00F10E68">
        <w:t xml:space="preserve"> </w:t>
      </w:r>
      <w:r w:rsidR="00F10E68" w:rsidRPr="0017095C">
        <w:rPr>
          <w:rStyle w:val="cnumero"/>
        </w:rPr>
        <w:tab/>
        <w:t>625</w:t>
      </w:r>
      <w:r w:rsidR="00F10E68">
        <w:t xml:space="preserve"> </w:t>
      </w:r>
    </w:p>
    <w:p w:rsidR="004A1FC4" w:rsidRDefault="00D96D5B" w:rsidP="00FC7A51">
      <w:pPr>
        <w:pStyle w:val="v"/>
      </w:pPr>
      <w:r>
        <w:t>In r</w:t>
      </w:r>
      <w:r w:rsidR="004F0678">
        <w:t>egnis, Ægýpte, tuis Judǽus apéll</w:t>
      </w:r>
      <w:r>
        <w:t>a</w:t>
      </w:r>
      <w:r w:rsidR="00A60559" w:rsidRPr="00003838">
        <w:rPr>
          <w:rStyle w:val="Appelnotedebasdep"/>
        </w:rPr>
        <w:footnoteReference w:id="1871"/>
      </w:r>
      <w:r>
        <w:t>,</w:t>
      </w:r>
      <w:r w:rsidR="004A1FC4">
        <w:t xml:space="preserve"> </w:t>
      </w:r>
    </w:p>
    <w:p w:rsidR="004A1FC4" w:rsidRDefault="00D96D5B" w:rsidP="00FC7A51">
      <w:pPr>
        <w:pStyle w:val="v"/>
      </w:pPr>
      <w:r>
        <w:t>Quáttuor atque decem lustris tantum inde remótis,</w:t>
      </w:r>
      <w:r w:rsidR="004A1FC4">
        <w:t xml:space="preserve"> </w:t>
      </w:r>
    </w:p>
    <w:p w:rsidR="004A1FC4" w:rsidRDefault="00D96D5B" w:rsidP="00FC7A51">
      <w:pPr>
        <w:pStyle w:val="v"/>
      </w:pPr>
      <w:r>
        <w:t>Ex quo illuc Jacob secum perdúxerat omnem</w:t>
      </w:r>
      <w:r w:rsidR="004A1FC4">
        <w:t xml:space="preserve"> </w:t>
      </w:r>
    </w:p>
    <w:p w:rsidR="004A1FC4" w:rsidRDefault="004F0678" w:rsidP="00FC7A51">
      <w:pPr>
        <w:pStyle w:val="v"/>
      </w:pPr>
      <w:r>
        <w:t>Bisséna</w:t>
      </w:r>
      <w:r w:rsidR="00D96D5B">
        <w:t xml:space="preserve"> cum prole domum, c</w:t>
      </w:r>
      <w:r w:rsidR="009522DA">
        <w:t>harósque</w:t>
      </w:r>
      <w:r w:rsidR="00D96D5B">
        <w:t xml:space="preserve"> nepótes</w:t>
      </w:r>
      <w:r w:rsidR="004A1FC4">
        <w:t xml:space="preserve"> </w:t>
      </w:r>
    </w:p>
    <w:p w:rsidR="004A1FC4" w:rsidRPr="007320D6" w:rsidRDefault="00D96D5B" w:rsidP="00FC7A51">
      <w:pPr>
        <w:pStyle w:val="v"/>
        <w:rPr>
          <w:lang w:val="en-GB"/>
        </w:rPr>
      </w:pPr>
      <w:r w:rsidRPr="007320D6">
        <w:rPr>
          <w:lang w:val="en-GB"/>
        </w:rPr>
        <w:t>Multa pro</w:t>
      </w:r>
      <w:r w:rsidR="009522DA" w:rsidRPr="007320D6">
        <w:rPr>
          <w:lang w:val="en-GB"/>
        </w:rPr>
        <w:t>pagátos</w:t>
      </w:r>
      <w:r w:rsidRPr="007320D6">
        <w:rPr>
          <w:lang w:val="en-GB"/>
        </w:rPr>
        <w:t xml:space="preserve"> tandem per míllia, donec</w:t>
      </w:r>
      <w:r w:rsidR="006141BC" w:rsidRPr="007320D6">
        <w:rPr>
          <w:lang w:val="en-GB"/>
        </w:rPr>
        <w:t xml:space="preserve"> </w:t>
      </w:r>
      <w:r w:rsidR="006141BC" w:rsidRPr="007320D6">
        <w:rPr>
          <w:rStyle w:val="cnumero"/>
          <w:lang w:val="en-GB"/>
        </w:rPr>
        <w:tab/>
        <w:t>630</w:t>
      </w:r>
      <w:r w:rsidR="004A1FC4" w:rsidRPr="007320D6">
        <w:rPr>
          <w:lang w:val="en-GB"/>
        </w:rPr>
        <w:t xml:space="preserve"> </w:t>
      </w:r>
    </w:p>
    <w:p w:rsidR="004A1FC4" w:rsidRDefault="00D96D5B" w:rsidP="00FC7A51">
      <w:pPr>
        <w:pStyle w:val="v"/>
      </w:pPr>
      <w:r>
        <w:t>Ægýpti invídiam</w:t>
      </w:r>
      <w:r w:rsidR="00A60559" w:rsidRPr="00003838">
        <w:rPr>
          <w:rStyle w:val="Appelnotedebasdep"/>
        </w:rPr>
        <w:footnoteReference w:id="1872"/>
      </w:r>
      <w:r>
        <w:t xml:space="preserve"> pópulus confl</w:t>
      </w:r>
      <w:r w:rsidR="009522DA">
        <w:t>áverit</w:t>
      </w:r>
      <w:r>
        <w:t xml:space="preserve"> auctus,</w:t>
      </w:r>
      <w:r w:rsidR="004A1FC4">
        <w:t xml:space="preserve"> </w:t>
      </w:r>
    </w:p>
    <w:p w:rsidR="004A1FC4" w:rsidRDefault="00D96D5B" w:rsidP="00FC7A51">
      <w:pPr>
        <w:pStyle w:val="v"/>
      </w:pPr>
      <w:r>
        <w:t>Quando indurátum plebes</w:t>
      </w:r>
      <w:r w:rsidR="00A60559" w:rsidRPr="00003838">
        <w:rPr>
          <w:rStyle w:val="Appelnotedebasdep"/>
        </w:rPr>
        <w:footnoteReference w:id="1873"/>
      </w:r>
      <w:r>
        <w:t xml:space="preserve"> Judáica legem</w:t>
      </w:r>
      <w:r w:rsidR="004A1FC4">
        <w:t xml:space="preserve"> </w:t>
      </w:r>
    </w:p>
    <w:p w:rsidR="004A1FC4" w:rsidRDefault="004F0678" w:rsidP="00FC7A51">
      <w:pPr>
        <w:pStyle w:val="v"/>
      </w:pPr>
      <w:r>
        <w:t>Eff</w:t>
      </w:r>
      <w:r w:rsidR="009522DA">
        <w:t>úgiens</w:t>
      </w:r>
      <w:r w:rsidR="00D96D5B">
        <w:t>, factis Ægýptum cládibus exit.</w:t>
      </w:r>
      <w:r w:rsidR="004A1FC4">
        <w:t xml:space="preserve"> </w:t>
      </w:r>
    </w:p>
    <w:p w:rsidR="004A1FC4" w:rsidRPr="007320D6" w:rsidRDefault="00D96D5B" w:rsidP="00FC7A51">
      <w:pPr>
        <w:pStyle w:val="v"/>
        <w:rPr>
          <w:lang w:val="en-GB"/>
        </w:rPr>
      </w:pPr>
      <w:r w:rsidRPr="007320D6">
        <w:rPr>
          <w:lang w:val="en-GB"/>
        </w:rPr>
        <w:t>Primo conspícuus fulgébat in órdine doctor</w:t>
      </w:r>
      <w:r w:rsidR="004A1FC4" w:rsidRPr="007320D6">
        <w:rPr>
          <w:lang w:val="en-GB"/>
        </w:rPr>
        <w:t xml:space="preserve"> </w:t>
      </w:r>
    </w:p>
    <w:p w:rsidR="004A1FC4" w:rsidRDefault="00D96D5B" w:rsidP="00FC7A51">
      <w:pPr>
        <w:pStyle w:val="v"/>
      </w:pPr>
      <w:r>
        <w:t>Légifer, adjúncto præcédens ágmina fratre</w:t>
      </w:r>
      <w:r w:rsidR="00A62E17">
        <w:t xml:space="preserve">. </w:t>
      </w:r>
      <w:r w:rsidR="00A62E17" w:rsidRPr="0017095C">
        <w:rPr>
          <w:rStyle w:val="cnumero"/>
        </w:rPr>
        <w:tab/>
        <w:t>635</w:t>
      </w:r>
      <w:r w:rsidR="004A1FC4">
        <w:t xml:space="preserve"> </w:t>
      </w:r>
    </w:p>
    <w:p w:rsidR="004A1FC4" w:rsidRDefault="00B165F0" w:rsidP="00FC7A51">
      <w:pPr>
        <w:pStyle w:val="v"/>
      </w:pPr>
      <w:r>
        <w:t>Post quos bell</w:t>
      </w:r>
      <w:r w:rsidR="004F0678">
        <w:t>í</w:t>
      </w:r>
      <w:r>
        <w:t xml:space="preserve">geræ </w:t>
      </w:r>
      <w:r w:rsidR="004F0678">
        <w:t>dispónunt</w:t>
      </w:r>
      <w:r w:rsidR="00D96D5B">
        <w:t xml:space="preserve"> arma cohórtes,</w:t>
      </w:r>
      <w:r w:rsidR="004A1FC4">
        <w:t xml:space="preserve"> </w:t>
      </w:r>
    </w:p>
    <w:p w:rsidR="004A1FC4" w:rsidRDefault="00D96D5B" w:rsidP="00FC7A51">
      <w:pPr>
        <w:pStyle w:val="v"/>
      </w:pPr>
      <w:r>
        <w:t>Ducunt et válidas in</w:t>
      </w:r>
      <w:r w:rsidR="009522DA">
        <w:t>strúcto</w:t>
      </w:r>
      <w:r>
        <w:t xml:space="preserve"> róbore turmas.</w:t>
      </w:r>
      <w:r w:rsidR="004A1FC4">
        <w:t xml:space="preserve"> </w:t>
      </w:r>
    </w:p>
    <w:p w:rsidR="004A1FC4" w:rsidRDefault="00D96D5B" w:rsidP="00FC7A51">
      <w:pPr>
        <w:pStyle w:val="v"/>
      </w:pPr>
      <w:r>
        <w:t xml:space="preserve">Arma </w:t>
      </w:r>
      <w:r w:rsidR="009522DA">
        <w:t>ferunt</w:t>
      </w:r>
      <w:r>
        <w:t xml:space="preserve"> húmeris, enses et b</w:t>
      </w:r>
      <w:r w:rsidR="009522DA">
        <w:t>álthea</w:t>
      </w:r>
      <w:r>
        <w:t xml:space="preserve"> lævo</w:t>
      </w:r>
      <w:r w:rsidR="004A1FC4">
        <w:t xml:space="preserve"> </w:t>
      </w:r>
    </w:p>
    <w:p w:rsidR="004A1FC4" w:rsidRDefault="009522DA" w:rsidP="00FC7A51">
      <w:pPr>
        <w:pStyle w:val="v"/>
      </w:pPr>
      <w:r>
        <w:t>Accíngunt</w:t>
      </w:r>
      <w:r w:rsidR="00D96D5B">
        <w:t xml:space="preserve"> láteri, presso tum vértice cassis</w:t>
      </w:r>
      <w:r w:rsidR="004A1FC4">
        <w:t xml:space="preserve"> </w:t>
      </w:r>
    </w:p>
    <w:p w:rsidR="004A1FC4" w:rsidRDefault="00D96D5B" w:rsidP="00FC7A51">
      <w:pPr>
        <w:pStyle w:val="v"/>
      </w:pPr>
      <w:r>
        <w:t xml:space="preserve">Fulget, et </w:t>
      </w:r>
      <w:r w:rsidR="009522DA">
        <w:t>albénti</w:t>
      </w:r>
      <w:r>
        <w:t xml:space="preserve"> certat lux férrea lunæ</w:t>
      </w:r>
      <w:r w:rsidR="00A62E17">
        <w:t>.</w:t>
      </w:r>
      <w:r w:rsidR="000A63E8" w:rsidRPr="0017095C">
        <w:rPr>
          <w:rStyle w:val="cnumero"/>
        </w:rPr>
        <w:tab/>
      </w:r>
      <w:r w:rsidR="000A63E8">
        <w:rPr>
          <w:rStyle w:val="cnumero"/>
        </w:rPr>
        <w:t>640</w:t>
      </w:r>
      <w:r w:rsidR="004A1FC4">
        <w:t xml:space="preserve"> </w:t>
      </w:r>
    </w:p>
    <w:p w:rsidR="004A1FC4" w:rsidRDefault="00D96D5B" w:rsidP="00FC7A51">
      <w:pPr>
        <w:pStyle w:val="v"/>
      </w:pPr>
      <w:r>
        <w:t>Nitúntur jáculis álii, clypeósque sinístris</w:t>
      </w:r>
      <w:r w:rsidR="004A1FC4">
        <w:t xml:space="preserve"> </w:t>
      </w:r>
    </w:p>
    <w:p w:rsidR="004A1FC4" w:rsidRDefault="00D96D5B" w:rsidP="00FC7A51">
      <w:pPr>
        <w:pStyle w:val="v"/>
      </w:pPr>
      <w:r>
        <w:t xml:space="preserve">Volvunt, et rápido meditántur bella </w:t>
      </w:r>
      <w:r w:rsidR="009522DA">
        <w:t>rotátu</w:t>
      </w:r>
      <w:r>
        <w:t>.</w:t>
      </w:r>
      <w:r w:rsidR="004A1FC4">
        <w:t xml:space="preserve"> </w:t>
      </w:r>
    </w:p>
    <w:p w:rsidR="004A1FC4" w:rsidRDefault="00D96D5B" w:rsidP="00FC7A51">
      <w:pPr>
        <w:pStyle w:val="v"/>
      </w:pPr>
      <w:r>
        <w:t xml:space="preserve">Gaudet pars étiam </w:t>
      </w:r>
      <w:r w:rsidR="004F0678">
        <w:t>pháretris</w:t>
      </w:r>
      <w:r>
        <w:t>, volucrémque sagíttas</w:t>
      </w:r>
      <w:r w:rsidR="004A1FC4">
        <w:t xml:space="preserve"> </w:t>
      </w:r>
    </w:p>
    <w:p w:rsidR="004A1FC4" w:rsidRDefault="00D96D5B" w:rsidP="00FC7A51">
      <w:pPr>
        <w:pStyle w:val="v"/>
      </w:pPr>
      <w:r>
        <w:t>Hostis in occúrsum meténdis mórtibus aptat</w:t>
      </w:r>
      <w:r w:rsidR="004A1FC4">
        <w:t xml:space="preserve"> ; </w:t>
      </w:r>
    </w:p>
    <w:p w:rsidR="004A1FC4" w:rsidRDefault="00D96D5B" w:rsidP="00FC7A51">
      <w:pPr>
        <w:pStyle w:val="v"/>
      </w:pPr>
      <w:r>
        <w:t>Et si forte virum fugiénda terga sequátur,</w:t>
      </w:r>
      <w:r w:rsidR="000A63E8" w:rsidRPr="0017095C">
        <w:rPr>
          <w:rStyle w:val="cnumero"/>
        </w:rPr>
        <w:tab/>
      </w:r>
      <w:r w:rsidR="000A63E8">
        <w:rPr>
          <w:rStyle w:val="cnumero"/>
        </w:rPr>
        <w:t>645</w:t>
      </w:r>
      <w:r w:rsidR="004A1FC4">
        <w:t xml:space="preserve"> </w:t>
      </w:r>
    </w:p>
    <w:p w:rsidR="004A1FC4" w:rsidRDefault="00D96D5B" w:rsidP="00FC7A51">
      <w:pPr>
        <w:pStyle w:val="v"/>
      </w:pPr>
      <w:r>
        <w:t>Ut pennáta leves transmíttunt spícula ventos.</w:t>
      </w:r>
      <w:r w:rsidR="004A1FC4">
        <w:t xml:space="preserve"> </w:t>
      </w:r>
    </w:p>
    <w:p w:rsidR="004A1FC4" w:rsidRDefault="00D96D5B" w:rsidP="0080193C">
      <w:pPr>
        <w:pStyle w:val="vPrimus"/>
      </w:pPr>
      <w:r>
        <w:lastRenderedPageBreak/>
        <w:t>Incédit pavídum postréma per ágmina vulgus</w:t>
      </w:r>
      <w:r w:rsidR="004A1FC4">
        <w:t xml:space="preserve"> </w:t>
      </w:r>
    </w:p>
    <w:p w:rsidR="004A1FC4" w:rsidRDefault="00D96D5B" w:rsidP="00FC7A51">
      <w:pPr>
        <w:pStyle w:val="v"/>
      </w:pPr>
      <w:r>
        <w:t>Non impar número, quis cœlum píngitur astris.</w:t>
      </w:r>
      <w:r w:rsidR="004A1FC4">
        <w:t xml:space="preserve"> </w:t>
      </w:r>
    </w:p>
    <w:p w:rsidR="004A1FC4" w:rsidRPr="007320D6" w:rsidRDefault="00D96D5B" w:rsidP="00FC7A51">
      <w:pPr>
        <w:pStyle w:val="v"/>
        <w:rPr>
          <w:lang w:val="en-GB"/>
        </w:rPr>
      </w:pPr>
      <w:r w:rsidRPr="007320D6">
        <w:rPr>
          <w:lang w:val="en-GB"/>
        </w:rPr>
        <w:t>Mirántur Ph</w:t>
      </w:r>
      <w:r w:rsidR="009522DA" w:rsidRPr="007320D6">
        <w:rPr>
          <w:lang w:val="en-GB"/>
        </w:rPr>
        <w:t>árii</w:t>
      </w:r>
      <w:r w:rsidRPr="007320D6">
        <w:rPr>
          <w:lang w:val="en-GB"/>
        </w:rPr>
        <w:t xml:space="preserve"> númerum, nec crédere possunt,</w:t>
      </w:r>
      <w:r w:rsidR="004A1FC4" w:rsidRPr="007320D6">
        <w:rPr>
          <w:lang w:val="en-GB"/>
        </w:rPr>
        <w:t xml:space="preserve"> </w:t>
      </w:r>
    </w:p>
    <w:p w:rsidR="004A1FC4" w:rsidRDefault="00D96D5B" w:rsidP="00FC7A51">
      <w:pPr>
        <w:pStyle w:val="v"/>
      </w:pPr>
      <w:r>
        <w:t>Quod cernunt óculis</w:t>
      </w:r>
      <w:r w:rsidR="004A1FC4">
        <w:t> :</w:t>
      </w:r>
      <w:r>
        <w:t xml:space="preserve"> placet e</w:t>
      </w:r>
      <w:r w:rsidR="009522DA">
        <w:t>jecísse</w:t>
      </w:r>
      <w:r>
        <w:t xml:space="preserve"> tot hostes</w:t>
      </w:r>
      <w:r w:rsidR="00A62E17">
        <w:t xml:space="preserve">. </w:t>
      </w:r>
      <w:r w:rsidR="00A62E17" w:rsidRPr="0017095C">
        <w:rPr>
          <w:rStyle w:val="cnumero"/>
        </w:rPr>
        <w:tab/>
        <w:t>650</w:t>
      </w:r>
      <w:r w:rsidR="004A1FC4">
        <w:t xml:space="preserve"> </w:t>
      </w:r>
    </w:p>
    <w:p w:rsidR="004A1FC4" w:rsidRDefault="00D96D5B" w:rsidP="00FC7A51">
      <w:pPr>
        <w:pStyle w:val="v"/>
      </w:pPr>
      <w:r>
        <w:t>Quanquam</w:t>
      </w:r>
      <w:r w:rsidR="00A60559" w:rsidRPr="00003838">
        <w:rPr>
          <w:rStyle w:val="Appelnotedebasdep"/>
        </w:rPr>
        <w:footnoteReference w:id="1874"/>
      </w:r>
      <w:r>
        <w:t xml:space="preserve"> non ácie Phárao pe</w:t>
      </w:r>
      <w:r w:rsidR="009522DA">
        <w:t>rimétur</w:t>
      </w:r>
      <w:r>
        <w:t xml:space="preserve"> ab ista,</w:t>
      </w:r>
      <w:r w:rsidR="004A1FC4">
        <w:t xml:space="preserve"> </w:t>
      </w:r>
    </w:p>
    <w:p w:rsidR="004A1FC4" w:rsidRPr="007320D6" w:rsidRDefault="00D96D5B" w:rsidP="00FC7A51">
      <w:pPr>
        <w:pStyle w:val="v"/>
        <w:rPr>
          <w:lang w:val="en-GB"/>
        </w:rPr>
      </w:pPr>
      <w:r w:rsidRPr="007320D6">
        <w:rPr>
          <w:lang w:val="en-GB"/>
        </w:rPr>
        <w:t>Quámlibet innúmeris fúerit s</w:t>
      </w:r>
      <w:r w:rsidR="009522DA" w:rsidRPr="007320D6">
        <w:rPr>
          <w:lang w:val="en-GB"/>
        </w:rPr>
        <w:t>tipáta</w:t>
      </w:r>
      <w:r w:rsidRPr="007320D6">
        <w:rPr>
          <w:lang w:val="en-GB"/>
        </w:rPr>
        <w:t xml:space="preserve"> </w:t>
      </w:r>
      <w:r w:rsidR="009522DA" w:rsidRPr="007320D6">
        <w:rPr>
          <w:lang w:val="en-GB"/>
        </w:rPr>
        <w:t>catérvis</w:t>
      </w:r>
      <w:r w:rsidR="004A1FC4" w:rsidRPr="007320D6">
        <w:rPr>
          <w:lang w:val="en-GB"/>
        </w:rPr>
        <w:t xml:space="preserve"> : </w:t>
      </w:r>
    </w:p>
    <w:p w:rsidR="004A1FC4" w:rsidRPr="007320D6" w:rsidRDefault="00D96D5B" w:rsidP="00FC7A51">
      <w:pPr>
        <w:pStyle w:val="v"/>
        <w:rPr>
          <w:lang w:val="en-GB"/>
        </w:rPr>
      </w:pPr>
      <w:r w:rsidRPr="007320D6">
        <w:rPr>
          <w:lang w:val="en-GB"/>
        </w:rPr>
        <w:t>Unus pugnábit cunctis pro míllibus Auct</w:t>
      </w:r>
      <w:r w:rsidR="00655B26" w:rsidRPr="007320D6">
        <w:rPr>
          <w:lang w:val="en-GB"/>
        </w:rPr>
        <w:t>or</w:t>
      </w:r>
      <w:r w:rsidR="00367589" w:rsidRPr="00003838">
        <w:rPr>
          <w:rStyle w:val="Appelnotedebasdep"/>
        </w:rPr>
        <w:footnoteReference w:id="1875"/>
      </w:r>
      <w:r w:rsidR="00655B26" w:rsidRPr="007320D6">
        <w:rPr>
          <w:lang w:val="en-GB"/>
        </w:rPr>
        <w:t>.</w:t>
      </w:r>
      <w:r w:rsidR="004A1FC4" w:rsidRPr="007320D6">
        <w:rPr>
          <w:lang w:val="en-GB"/>
        </w:rPr>
        <w:t xml:space="preserve"> </w:t>
      </w:r>
    </w:p>
    <w:p w:rsidR="004A1FC4" w:rsidRPr="007320D6" w:rsidRDefault="00D96D5B" w:rsidP="00FC7A51">
      <w:pPr>
        <w:pStyle w:val="v"/>
        <w:rPr>
          <w:lang w:val="en-GB"/>
        </w:rPr>
      </w:pPr>
      <w:r w:rsidRPr="007320D6">
        <w:rPr>
          <w:lang w:val="en-GB"/>
        </w:rPr>
        <w:t>Intérea lento moderátus trámite gressum</w:t>
      </w:r>
      <w:r w:rsidR="004A1FC4" w:rsidRPr="007320D6">
        <w:rPr>
          <w:lang w:val="en-GB"/>
        </w:rPr>
        <w:t xml:space="preserve"> </w:t>
      </w:r>
    </w:p>
    <w:p w:rsidR="004A1FC4" w:rsidRPr="007320D6" w:rsidRDefault="00D96D5B" w:rsidP="00FC7A51">
      <w:pPr>
        <w:pStyle w:val="v"/>
        <w:rPr>
          <w:lang w:val="en-GB"/>
        </w:rPr>
      </w:pPr>
      <w:r w:rsidRPr="007320D6">
        <w:rPr>
          <w:lang w:val="en-GB"/>
        </w:rPr>
        <w:t>Hebrǽus carpébat iter</w:t>
      </w:r>
      <w:r w:rsidR="004A1FC4" w:rsidRPr="007320D6">
        <w:rPr>
          <w:lang w:val="en-GB"/>
        </w:rPr>
        <w:t> :</w:t>
      </w:r>
      <w:r w:rsidRPr="007320D6">
        <w:rPr>
          <w:lang w:val="en-GB"/>
        </w:rPr>
        <w:t xml:space="preserve"> procédere tantum</w:t>
      </w:r>
      <w:r w:rsidR="006141BC" w:rsidRPr="007320D6">
        <w:rPr>
          <w:lang w:val="en-GB"/>
        </w:rPr>
        <w:t xml:space="preserve"> </w:t>
      </w:r>
      <w:r w:rsidR="006141BC" w:rsidRPr="007320D6">
        <w:rPr>
          <w:rStyle w:val="cnumero"/>
          <w:lang w:val="en-GB"/>
        </w:rPr>
        <w:tab/>
        <w:t>655</w:t>
      </w:r>
      <w:r w:rsidR="004A1FC4" w:rsidRPr="007320D6">
        <w:rPr>
          <w:lang w:val="en-GB"/>
        </w:rPr>
        <w:t xml:space="preserve"> </w:t>
      </w:r>
    </w:p>
    <w:p w:rsidR="004A1FC4" w:rsidRPr="007320D6" w:rsidRDefault="00D96D5B" w:rsidP="00FC7A51">
      <w:pPr>
        <w:pStyle w:val="v"/>
        <w:rPr>
          <w:lang w:val="en-GB"/>
        </w:rPr>
      </w:pPr>
      <w:r w:rsidRPr="007320D6">
        <w:rPr>
          <w:lang w:val="en-GB"/>
        </w:rPr>
        <w:t>Permíssus</w:t>
      </w:r>
      <w:r w:rsidR="00DD4B19" w:rsidRPr="00003838">
        <w:rPr>
          <w:rStyle w:val="Appelnotedebasdep"/>
        </w:rPr>
        <w:footnoteReference w:id="1876"/>
      </w:r>
      <w:r w:rsidRPr="007320D6">
        <w:rPr>
          <w:lang w:val="en-GB"/>
        </w:rPr>
        <w:t xml:space="preserve"> spátii, quantum vel tarda senéctus,</w:t>
      </w:r>
      <w:r w:rsidR="004A1FC4" w:rsidRPr="007320D6">
        <w:rPr>
          <w:lang w:val="en-GB"/>
        </w:rPr>
        <w:t xml:space="preserve"> </w:t>
      </w:r>
    </w:p>
    <w:p w:rsidR="004A1FC4" w:rsidRDefault="00D96D5B" w:rsidP="00FC7A51">
      <w:pPr>
        <w:pStyle w:val="v"/>
      </w:pPr>
      <w:r>
        <w:t>Vel rúdibus reptans infántia sústinet annis,</w:t>
      </w:r>
      <w:r w:rsidR="004A1FC4">
        <w:t xml:space="preserve"> </w:t>
      </w:r>
    </w:p>
    <w:p w:rsidR="004A1FC4" w:rsidRDefault="008D5BBC" w:rsidP="00FC7A51">
      <w:pPr>
        <w:pStyle w:val="v"/>
      </w:pPr>
      <w:r>
        <w:t>Ne nímium frágiles inter delá</w:t>
      </w:r>
      <w:r w:rsidR="00D96D5B">
        <w:t xml:space="preserve">sset </w:t>
      </w:r>
      <w:r w:rsidR="004F0678">
        <w:t>eúndum</w:t>
      </w:r>
      <w:r w:rsidR="004A1FC4">
        <w:t xml:space="preserve"> </w:t>
      </w:r>
    </w:p>
    <w:p w:rsidR="004A1FC4" w:rsidRPr="007320D6" w:rsidRDefault="00D96D5B" w:rsidP="00FC7A51">
      <w:pPr>
        <w:pStyle w:val="v"/>
        <w:rPr>
          <w:lang w:val="en-GB"/>
        </w:rPr>
      </w:pPr>
      <w:r w:rsidRPr="007320D6">
        <w:rPr>
          <w:lang w:val="en-GB"/>
        </w:rPr>
        <w:t xml:space="preserve">Ætátem </w:t>
      </w:r>
      <w:r w:rsidR="009522DA" w:rsidRPr="007320D6">
        <w:rPr>
          <w:lang w:val="en-GB"/>
        </w:rPr>
        <w:t>sexúmque</w:t>
      </w:r>
      <w:r w:rsidRPr="007320D6">
        <w:rPr>
          <w:lang w:val="en-GB"/>
        </w:rPr>
        <w:t xml:space="preserve"> labor</w:t>
      </w:r>
      <w:r w:rsidR="004F0678">
        <w:rPr>
          <w:rStyle w:val="Appelnotedebasdep"/>
        </w:rPr>
        <w:footnoteReference w:id="1877"/>
      </w:r>
      <w:r w:rsidR="004F0678" w:rsidRPr="007320D6">
        <w:rPr>
          <w:lang w:val="en-GB"/>
        </w:rPr>
        <w:t xml:space="preserve">. </w:t>
      </w:r>
      <w:r w:rsidRPr="007320D6">
        <w:rPr>
          <w:lang w:val="en-GB"/>
        </w:rPr>
        <w:t>Sic cuncta supérnus</w:t>
      </w:r>
      <w:r w:rsidR="004A1FC4" w:rsidRPr="007320D6">
        <w:rPr>
          <w:lang w:val="en-GB"/>
        </w:rPr>
        <w:t xml:space="preserve"> </w:t>
      </w:r>
    </w:p>
    <w:p w:rsidR="004A1FC4" w:rsidRDefault="00D96D5B" w:rsidP="00FC7A51">
      <w:pPr>
        <w:pStyle w:val="v"/>
      </w:pPr>
      <w:r>
        <w:t>D</w:t>
      </w:r>
      <w:r w:rsidR="009522DA">
        <w:t>ispénsat</w:t>
      </w:r>
      <w:r>
        <w:t xml:space="preserve"> nutus, p</w:t>
      </w:r>
      <w:r w:rsidR="009522DA">
        <w:t>lebíque</w:t>
      </w:r>
      <w:r>
        <w:t xml:space="preserve"> assístit </w:t>
      </w:r>
      <w:r w:rsidR="004F0678">
        <w:t>eúnti</w:t>
      </w:r>
      <w:r>
        <w:t>.</w:t>
      </w:r>
      <w:r w:rsidR="000A63E8" w:rsidRPr="0017095C">
        <w:rPr>
          <w:rStyle w:val="cnumero"/>
        </w:rPr>
        <w:tab/>
      </w:r>
      <w:r w:rsidR="000A63E8">
        <w:rPr>
          <w:rStyle w:val="cnumero"/>
        </w:rPr>
        <w:t>660</w:t>
      </w:r>
      <w:r w:rsidR="004A1FC4">
        <w:t xml:space="preserve"> </w:t>
      </w:r>
    </w:p>
    <w:p w:rsidR="004A1FC4" w:rsidRDefault="00D96D5B" w:rsidP="0080193C">
      <w:pPr>
        <w:pStyle w:val="vPrimus"/>
      </w:pPr>
      <w:r>
        <w:t>Ergo</w:t>
      </w:r>
      <w:r w:rsidR="0025555E">
        <w:t xml:space="preserve"> </w:t>
      </w:r>
      <w:r>
        <w:t>ubi signátis sedérunt míllia castris,</w:t>
      </w:r>
      <w:r w:rsidR="004A1FC4">
        <w:t xml:space="preserve"> </w:t>
      </w:r>
    </w:p>
    <w:p w:rsidR="004A1FC4" w:rsidRDefault="00D96D5B" w:rsidP="00FC7A51">
      <w:pPr>
        <w:pStyle w:val="v"/>
      </w:pPr>
      <w:r>
        <w:t xml:space="preserve">Armatúsque pedes vulgus vallávit </w:t>
      </w:r>
      <w:r w:rsidR="009522DA">
        <w:t>inérme</w:t>
      </w:r>
      <w:r>
        <w:t>,</w:t>
      </w:r>
      <w:r w:rsidR="004A1FC4">
        <w:t xml:space="preserve"> </w:t>
      </w:r>
    </w:p>
    <w:p w:rsidR="004A1FC4" w:rsidRDefault="00D96D5B" w:rsidP="00FC7A51">
      <w:pPr>
        <w:pStyle w:val="v"/>
      </w:pPr>
      <w:r>
        <w:t xml:space="preserve">Véspere tum primo, stanti assimiláta </w:t>
      </w:r>
      <w:r w:rsidR="004F0678">
        <w:t>colúmnæ</w:t>
      </w:r>
      <w:r w:rsidR="00A60559" w:rsidRPr="00003838">
        <w:rPr>
          <w:rStyle w:val="Appelnotedebasdep"/>
        </w:rPr>
        <w:footnoteReference w:id="1878"/>
      </w:r>
      <w:r>
        <w:t>,</w:t>
      </w:r>
      <w:r w:rsidR="004A1FC4">
        <w:t xml:space="preserve"> </w:t>
      </w:r>
    </w:p>
    <w:p w:rsidR="004A1FC4" w:rsidRDefault="00D96D5B" w:rsidP="00FC7A51">
      <w:pPr>
        <w:pStyle w:val="v"/>
      </w:pPr>
      <w:r>
        <w:t>Insístens puro resplénduit ǽthere flamma</w:t>
      </w:r>
      <w:r w:rsidR="004A1FC4">
        <w:t xml:space="preserve"> : </w:t>
      </w:r>
    </w:p>
    <w:p w:rsidR="00F10E68" w:rsidRDefault="00D96D5B" w:rsidP="00FC7A51">
      <w:pPr>
        <w:pStyle w:val="v"/>
      </w:pPr>
      <w:r>
        <w:t>Non véluti noto dirum micat ignis in axe,</w:t>
      </w:r>
      <w:r w:rsidR="00F10E68">
        <w:t xml:space="preserve"> </w:t>
      </w:r>
      <w:r w:rsidR="00F10E68" w:rsidRPr="0017095C">
        <w:rPr>
          <w:rStyle w:val="cnumero"/>
        </w:rPr>
        <w:tab/>
        <w:t>665</w:t>
      </w:r>
      <w:r w:rsidR="00F10E68">
        <w:t xml:space="preserve"> </w:t>
      </w:r>
    </w:p>
    <w:p w:rsidR="004A1FC4" w:rsidRDefault="00D96D5B" w:rsidP="00FC7A51">
      <w:pPr>
        <w:pStyle w:val="v"/>
      </w:pPr>
      <w:r>
        <w:t xml:space="preserve">Pródita quum terris cœli porténta </w:t>
      </w:r>
      <w:r w:rsidR="009522DA">
        <w:t>minántur</w:t>
      </w:r>
      <w:r>
        <w:t>,</w:t>
      </w:r>
      <w:r w:rsidR="004A1FC4">
        <w:t xml:space="preserve"> </w:t>
      </w:r>
    </w:p>
    <w:p w:rsidR="004A1FC4" w:rsidRDefault="00D96D5B" w:rsidP="00FC7A51">
      <w:pPr>
        <w:pStyle w:val="v"/>
      </w:pPr>
      <w:r>
        <w:t>Aut morbis tristem</w:t>
      </w:r>
      <w:r w:rsidR="004F0678">
        <w:t xml:space="preserve"> </w:t>
      </w:r>
      <w:r>
        <w:t>b</w:t>
      </w:r>
      <w:r w:rsidR="009522DA">
        <w:t>ellísque</w:t>
      </w:r>
      <w:r>
        <w:t xml:space="preserve"> aut cládibus annum</w:t>
      </w:r>
      <w:r w:rsidR="004A1FC4">
        <w:t xml:space="preserve"> ; </w:t>
      </w:r>
    </w:p>
    <w:p w:rsidR="004A1FC4" w:rsidRDefault="00D96D5B" w:rsidP="00FC7A51">
      <w:pPr>
        <w:pStyle w:val="v"/>
      </w:pPr>
      <w:r>
        <w:t>Sed rádiis fulgens, et lúmine cándida læto,</w:t>
      </w:r>
      <w:r w:rsidR="004A1FC4">
        <w:t xml:space="preserve"> </w:t>
      </w:r>
    </w:p>
    <w:p w:rsidR="004A1FC4" w:rsidRDefault="00D96D5B" w:rsidP="00FC7A51">
      <w:pPr>
        <w:pStyle w:val="v"/>
      </w:pPr>
      <w:r>
        <w:t>Osténdit n</w:t>
      </w:r>
      <w:r w:rsidR="004F0678">
        <w:t>í</w:t>
      </w:r>
      <w:r>
        <w:t>tidum castris mirántibus ignem.</w:t>
      </w:r>
      <w:r w:rsidR="004A1FC4">
        <w:t xml:space="preserve"> </w:t>
      </w:r>
    </w:p>
    <w:p w:rsidR="004A1FC4" w:rsidRDefault="004F0678" w:rsidP="00FC7A51">
      <w:pPr>
        <w:pStyle w:val="v"/>
      </w:pPr>
      <w:r>
        <w:t>Diff</w:t>
      </w:r>
      <w:r w:rsidR="009522DA">
        <w:t>úgiunt</w:t>
      </w:r>
      <w:r w:rsidR="00D96D5B">
        <w:t xml:space="preserve"> tenebræ, vicináque sídera cedunt</w:t>
      </w:r>
      <w:r w:rsidR="00A62E17">
        <w:t>.</w:t>
      </w:r>
      <w:r w:rsidR="000A63E8" w:rsidRPr="0017095C">
        <w:rPr>
          <w:rStyle w:val="cnumero"/>
        </w:rPr>
        <w:tab/>
      </w:r>
      <w:r w:rsidR="000A63E8">
        <w:rPr>
          <w:rStyle w:val="cnumero"/>
        </w:rPr>
        <w:t>670</w:t>
      </w:r>
      <w:r w:rsidR="004A1FC4">
        <w:t xml:space="preserve"> </w:t>
      </w:r>
    </w:p>
    <w:p w:rsidR="004A1FC4" w:rsidRDefault="004F0678" w:rsidP="00FC7A51">
      <w:pPr>
        <w:pStyle w:val="v"/>
      </w:pPr>
      <w:r>
        <w:t>Obstupuére</w:t>
      </w:r>
      <w:r w:rsidR="00D96D5B">
        <w:t xml:space="preserve"> viri primum, ac pertérruit omnes</w:t>
      </w:r>
      <w:r w:rsidR="004A1FC4">
        <w:t xml:space="preserve"> </w:t>
      </w:r>
    </w:p>
    <w:p w:rsidR="004A1FC4" w:rsidRDefault="00D96D5B" w:rsidP="00FC7A51">
      <w:pPr>
        <w:pStyle w:val="v"/>
      </w:pPr>
      <w:r>
        <w:t>Incidítque metum nóvitas, tum lúminis usus</w:t>
      </w:r>
      <w:r w:rsidR="004A1FC4">
        <w:t xml:space="preserve"> </w:t>
      </w:r>
    </w:p>
    <w:p w:rsidR="004A1FC4" w:rsidRDefault="00D96D5B" w:rsidP="0080193C">
      <w:pPr>
        <w:pStyle w:val="vPrimus"/>
      </w:pPr>
      <w:r>
        <w:t>Paulátim cœléste jubar comméndat amóri.</w:t>
      </w:r>
      <w:r w:rsidR="004A1FC4">
        <w:t xml:space="preserve"> </w:t>
      </w:r>
    </w:p>
    <w:p w:rsidR="004A1FC4" w:rsidRDefault="00D96D5B" w:rsidP="00FC7A51">
      <w:pPr>
        <w:pStyle w:val="v"/>
      </w:pPr>
      <w:r>
        <w:t>Máxima noctúrnas jam pars ex</w:t>
      </w:r>
      <w:r w:rsidR="009522DA">
        <w:t>égerat</w:t>
      </w:r>
      <w:r>
        <w:t xml:space="preserve"> horas,</w:t>
      </w:r>
      <w:r w:rsidR="004A1FC4">
        <w:t xml:space="preserve"> </w:t>
      </w:r>
    </w:p>
    <w:p w:rsidR="004A1FC4" w:rsidRDefault="00D96D5B" w:rsidP="00FC7A51">
      <w:pPr>
        <w:pStyle w:val="v"/>
      </w:pPr>
      <w:r>
        <w:t>Et v</w:t>
      </w:r>
      <w:r w:rsidR="009522DA">
        <w:t>olvénda</w:t>
      </w:r>
      <w:r>
        <w:t xml:space="preserve"> dies instábat sorte propínqua,</w:t>
      </w:r>
      <w:r w:rsidR="000A63E8" w:rsidRPr="000A63E8">
        <w:rPr>
          <w:rStyle w:val="cnumero"/>
        </w:rPr>
        <w:t xml:space="preserve"> </w:t>
      </w:r>
      <w:r w:rsidR="000A63E8" w:rsidRPr="0017095C">
        <w:rPr>
          <w:rStyle w:val="cnumero"/>
        </w:rPr>
        <w:tab/>
      </w:r>
      <w:r w:rsidR="000A63E8">
        <w:rPr>
          <w:rStyle w:val="cnumero"/>
        </w:rPr>
        <w:t>675</w:t>
      </w:r>
      <w:r w:rsidR="004A1FC4">
        <w:t xml:space="preserve"> </w:t>
      </w:r>
    </w:p>
    <w:p w:rsidR="004A1FC4" w:rsidRDefault="00D96D5B" w:rsidP="00FC7A51">
      <w:pPr>
        <w:pStyle w:val="v"/>
      </w:pPr>
      <w:r>
        <w:t>Cunctórum ecce óculis per cœlum visa movéri,</w:t>
      </w:r>
      <w:r w:rsidR="004A1FC4">
        <w:t xml:space="preserve"> </w:t>
      </w:r>
    </w:p>
    <w:p w:rsidR="004A1FC4" w:rsidRDefault="00D96D5B" w:rsidP="00FC7A51">
      <w:pPr>
        <w:pStyle w:val="v"/>
      </w:pPr>
      <w:r>
        <w:t>Altera iter rápuit pópulo spectánte colúmna</w:t>
      </w:r>
      <w:r w:rsidR="004A1FC4">
        <w:t xml:space="preserve"> ; </w:t>
      </w:r>
    </w:p>
    <w:p w:rsidR="004A1FC4" w:rsidRDefault="00D96D5B" w:rsidP="00FC7A51">
      <w:pPr>
        <w:pStyle w:val="v"/>
      </w:pPr>
      <w:r>
        <w:t xml:space="preserve">Prótinus hanc sancti patres </w:t>
      </w:r>
      <w:r w:rsidR="004F0678">
        <w:t>sensére</w:t>
      </w:r>
      <w:r>
        <w:t xml:space="preserve"> s</w:t>
      </w:r>
      <w:r w:rsidR="009522DA">
        <w:t>equéndam</w:t>
      </w:r>
      <w:r>
        <w:t>,</w:t>
      </w:r>
      <w:r w:rsidR="004A1FC4">
        <w:t xml:space="preserve"> </w:t>
      </w:r>
    </w:p>
    <w:p w:rsidR="004A1FC4" w:rsidRDefault="00D96D5B" w:rsidP="00FC7A51">
      <w:pPr>
        <w:pStyle w:val="v"/>
      </w:pPr>
      <w:r>
        <w:t>Et duce cœlésti gaudéntes, prótinus omnes</w:t>
      </w:r>
      <w:r w:rsidR="004A1FC4">
        <w:t xml:space="preserve"> </w:t>
      </w:r>
    </w:p>
    <w:p w:rsidR="004A1FC4" w:rsidRDefault="00D96D5B" w:rsidP="00FC7A51">
      <w:pPr>
        <w:pStyle w:val="v"/>
      </w:pPr>
      <w:r>
        <w:t>Abrup</w:t>
      </w:r>
      <w:r w:rsidR="004F0678">
        <w:t>é</w:t>
      </w:r>
      <w:r>
        <w:t>re moras, caulásque excédere certant.</w:t>
      </w:r>
      <w:r w:rsidR="000A63E8" w:rsidRPr="0017095C">
        <w:rPr>
          <w:rStyle w:val="cnumero"/>
        </w:rPr>
        <w:tab/>
      </w:r>
      <w:r w:rsidR="000A63E8">
        <w:rPr>
          <w:rStyle w:val="cnumero"/>
        </w:rPr>
        <w:t>680</w:t>
      </w:r>
      <w:r w:rsidR="004A1FC4">
        <w:t xml:space="preserve"> </w:t>
      </w:r>
    </w:p>
    <w:p w:rsidR="004A1FC4" w:rsidRDefault="00D96D5B" w:rsidP="00FC7A51">
      <w:pPr>
        <w:pStyle w:val="v"/>
      </w:pPr>
      <w:r>
        <w:lastRenderedPageBreak/>
        <w:t xml:space="preserve">Tunc ut quæque tribus primam </w:t>
      </w:r>
      <w:r w:rsidR="004F0678">
        <w:t>sortíta</w:t>
      </w:r>
      <w:r>
        <w:t xml:space="preserve"> labórem,</w:t>
      </w:r>
      <w:r w:rsidR="004A1FC4">
        <w:t xml:space="preserve"> </w:t>
      </w:r>
    </w:p>
    <w:p w:rsidR="004A1FC4" w:rsidRDefault="00D96D5B" w:rsidP="00FC7A51">
      <w:pPr>
        <w:pStyle w:val="v"/>
      </w:pPr>
      <w:r>
        <w:t>Ordine carpit iter, séquitur tum cǽtera pubes.</w:t>
      </w:r>
      <w:r w:rsidR="004A1FC4">
        <w:t xml:space="preserve"> </w:t>
      </w:r>
    </w:p>
    <w:p w:rsidR="004A1FC4" w:rsidRDefault="00D96D5B" w:rsidP="0080193C">
      <w:pPr>
        <w:pStyle w:val="vPrimus"/>
      </w:pPr>
      <w:r>
        <w:t xml:space="preserve">Hæc inter </w:t>
      </w:r>
      <w:r w:rsidR="004F0678">
        <w:t>clarum</w:t>
      </w:r>
      <w:r>
        <w:t xml:space="preserve"> rédiens lux pandit </w:t>
      </w:r>
      <w:r w:rsidR="009522DA">
        <w:t>olýmpum</w:t>
      </w:r>
      <w:r>
        <w:t>,</w:t>
      </w:r>
      <w:r w:rsidR="004A1FC4">
        <w:t xml:space="preserve"> </w:t>
      </w:r>
    </w:p>
    <w:p w:rsidR="004A1FC4" w:rsidRDefault="00D96D5B" w:rsidP="00FC7A51">
      <w:pPr>
        <w:pStyle w:val="v"/>
      </w:pPr>
      <w:r>
        <w:t>Fl</w:t>
      </w:r>
      <w:r w:rsidR="009522DA">
        <w:t>ámmea</w:t>
      </w:r>
      <w:r>
        <w:t xml:space="preserve"> p</w:t>
      </w:r>
      <w:r w:rsidR="009522DA">
        <w:t>alléscit</w:t>
      </w:r>
      <w:r>
        <w:t xml:space="preserve"> conspécto sole colúmna.</w:t>
      </w:r>
      <w:r w:rsidR="004A1FC4">
        <w:t xml:space="preserve"> </w:t>
      </w:r>
    </w:p>
    <w:p w:rsidR="00F10E68" w:rsidRDefault="00D96D5B" w:rsidP="00FC7A51">
      <w:pPr>
        <w:pStyle w:val="v"/>
      </w:pPr>
      <w:r>
        <w:t>Vértitur in nubem totus qui f</w:t>
      </w:r>
      <w:r w:rsidR="009522DA">
        <w:t>úlserat</w:t>
      </w:r>
      <w:r>
        <w:t xml:space="preserve"> ignis</w:t>
      </w:r>
      <w:r w:rsidR="004A1FC4">
        <w:t> :</w:t>
      </w:r>
      <w:r w:rsidR="00F10E68">
        <w:t xml:space="preserve"> </w:t>
      </w:r>
      <w:r w:rsidR="00F10E68" w:rsidRPr="0017095C">
        <w:rPr>
          <w:rStyle w:val="cnumero"/>
        </w:rPr>
        <w:tab/>
        <w:t>685</w:t>
      </w:r>
      <w:r w:rsidR="00F10E68">
        <w:t xml:space="preserve"> </w:t>
      </w:r>
    </w:p>
    <w:p w:rsidR="004A1FC4" w:rsidRDefault="00D96D5B" w:rsidP="00FC7A51">
      <w:pPr>
        <w:pStyle w:val="v"/>
      </w:pPr>
      <w:r>
        <w:t>Sed spécies perstat tensæ super ǽthera formæ.</w:t>
      </w:r>
      <w:r w:rsidR="004A1FC4">
        <w:t xml:space="preserve"> </w:t>
      </w:r>
    </w:p>
    <w:p w:rsidR="004A1FC4" w:rsidRDefault="00D96D5B" w:rsidP="00FC7A51">
      <w:pPr>
        <w:pStyle w:val="v"/>
      </w:pPr>
      <w:r>
        <w:t>Tértia noctúrnos det</w:t>
      </w:r>
      <w:r w:rsidR="009522DA">
        <w:t>érserat</w:t>
      </w:r>
      <w:r>
        <w:t xml:space="preserve"> hora</w:t>
      </w:r>
      <w:r w:rsidR="00DD4B19" w:rsidRPr="00003838">
        <w:rPr>
          <w:rStyle w:val="Appelnotedebasdep"/>
        </w:rPr>
        <w:footnoteReference w:id="1879"/>
      </w:r>
      <w:r>
        <w:t xml:space="preserve"> liqu</w:t>
      </w:r>
      <w:r w:rsidR="004F0678">
        <w:t>ó</w:t>
      </w:r>
      <w:r>
        <w:t>res,</w:t>
      </w:r>
      <w:r w:rsidR="004A1FC4">
        <w:t xml:space="preserve"> </w:t>
      </w:r>
    </w:p>
    <w:p w:rsidR="004A1FC4" w:rsidRDefault="00D96D5B" w:rsidP="00FC7A51">
      <w:pPr>
        <w:pStyle w:val="v"/>
      </w:pPr>
      <w:r>
        <w:t>Et matutínas jam sol superáverat umbras,</w:t>
      </w:r>
      <w:r w:rsidR="004A1FC4">
        <w:t xml:space="preserve"> </w:t>
      </w:r>
    </w:p>
    <w:p w:rsidR="004A1FC4" w:rsidRDefault="00D96D5B" w:rsidP="00FC7A51">
      <w:pPr>
        <w:pStyle w:val="v"/>
      </w:pPr>
      <w:r>
        <w:t>Ecce (novum dictu) cœlo serváta seréno,</w:t>
      </w:r>
      <w:r w:rsidR="004A1FC4">
        <w:t xml:space="preserve"> </w:t>
      </w:r>
    </w:p>
    <w:p w:rsidR="004A1FC4" w:rsidRDefault="00D96D5B" w:rsidP="00FC7A51">
      <w:pPr>
        <w:pStyle w:val="v"/>
      </w:pPr>
      <w:r>
        <w:t>Fervénti rádio se jussa oppónere nubes</w:t>
      </w:r>
      <w:r w:rsidR="000A63E8" w:rsidRPr="0017095C">
        <w:rPr>
          <w:rStyle w:val="cnumero"/>
        </w:rPr>
        <w:tab/>
      </w:r>
      <w:r w:rsidR="000A63E8">
        <w:rPr>
          <w:rStyle w:val="cnumero"/>
        </w:rPr>
        <w:t>690</w:t>
      </w:r>
      <w:r w:rsidR="004A1FC4">
        <w:t xml:space="preserve"> </w:t>
      </w:r>
    </w:p>
    <w:p w:rsidR="004A1FC4" w:rsidRDefault="00D96D5B" w:rsidP="00FC7A51">
      <w:pPr>
        <w:pStyle w:val="v"/>
      </w:pPr>
      <w:r>
        <w:t>Frígida, c</w:t>
      </w:r>
      <w:r w:rsidR="009522DA">
        <w:t>ondénsum</w:t>
      </w:r>
      <w:r>
        <w:t xml:space="preserve"> cumulávit in áëre tegmen.</w:t>
      </w:r>
      <w:r w:rsidR="004A1FC4">
        <w:t xml:space="preserve"> </w:t>
      </w:r>
    </w:p>
    <w:p w:rsidR="004A1FC4" w:rsidRDefault="00D96D5B" w:rsidP="00FC7A51">
      <w:pPr>
        <w:pStyle w:val="v"/>
      </w:pPr>
      <w:r>
        <w:t>Nec tamen hanc nubem tetro suffúsa colóre</w:t>
      </w:r>
      <w:r w:rsidR="004A1FC4">
        <w:t xml:space="preserve"> </w:t>
      </w:r>
    </w:p>
    <w:p w:rsidR="004A1FC4" w:rsidRDefault="00D96D5B" w:rsidP="00FC7A51">
      <w:pPr>
        <w:pStyle w:val="v"/>
      </w:pPr>
      <w:r>
        <w:t xml:space="preserve">Forma dabat, nec erat nigro sic </w:t>
      </w:r>
      <w:r w:rsidR="004F0678">
        <w:t>hórrida</w:t>
      </w:r>
      <w:r>
        <w:t xml:space="preserve"> vultu,</w:t>
      </w:r>
      <w:r w:rsidR="004A1FC4">
        <w:t xml:space="preserve"> </w:t>
      </w:r>
    </w:p>
    <w:p w:rsidR="004A1FC4" w:rsidRDefault="00D96D5B" w:rsidP="00FC7A51">
      <w:pPr>
        <w:pStyle w:val="v"/>
      </w:pPr>
      <w:r>
        <w:t>Ut válidos ferrent quum promunt núbila nimbos</w:t>
      </w:r>
      <w:r w:rsidR="004A1FC4">
        <w:t xml:space="preserve"> ; </w:t>
      </w:r>
    </w:p>
    <w:p w:rsidR="00F10E68" w:rsidRDefault="00D96D5B" w:rsidP="00FC7A51">
      <w:pPr>
        <w:pStyle w:val="v"/>
      </w:pPr>
      <w:r>
        <w:t>Sed qualis solem mádidus quum víderit arcus,</w:t>
      </w:r>
      <w:r w:rsidR="000A63E8" w:rsidRPr="0017095C">
        <w:rPr>
          <w:rStyle w:val="cnumero"/>
        </w:rPr>
        <w:tab/>
      </w:r>
      <w:r w:rsidR="000A63E8">
        <w:rPr>
          <w:rStyle w:val="cnumero"/>
        </w:rPr>
        <w:t>695</w:t>
      </w:r>
      <w:r w:rsidR="00F10E68">
        <w:t xml:space="preserve"> </w:t>
      </w:r>
    </w:p>
    <w:p w:rsidR="004A1FC4" w:rsidRDefault="00D96D5B" w:rsidP="00FC7A51">
      <w:pPr>
        <w:pStyle w:val="v"/>
      </w:pPr>
      <w:r>
        <w:t xml:space="preserve">Tanta fuit pulchræ spécies </w:t>
      </w:r>
      <w:r w:rsidR="009522DA">
        <w:t>oblónga</w:t>
      </w:r>
      <w:r>
        <w:t xml:space="preserve"> colúmnæ.</w:t>
      </w:r>
      <w:r w:rsidR="004A1FC4">
        <w:t xml:space="preserve"> </w:t>
      </w:r>
    </w:p>
    <w:p w:rsidR="004A1FC4" w:rsidRDefault="00D96D5B" w:rsidP="00FC7A51">
      <w:pPr>
        <w:pStyle w:val="v"/>
      </w:pPr>
      <w:r>
        <w:t>Nóctibus ignis erat, luménque accénsa ferébat</w:t>
      </w:r>
      <w:r w:rsidR="004A1FC4">
        <w:t xml:space="preserve"> ; </w:t>
      </w:r>
    </w:p>
    <w:p w:rsidR="004A1FC4" w:rsidRDefault="00D96D5B" w:rsidP="00FC7A51">
      <w:pPr>
        <w:pStyle w:val="v"/>
      </w:pPr>
      <w:r>
        <w:t>Unum sol terréret, g</w:t>
      </w:r>
      <w:r w:rsidR="004F0678">
        <w:t>é</w:t>
      </w:r>
      <w:r>
        <w:t xml:space="preserve">lidum dabat </w:t>
      </w:r>
      <w:r w:rsidR="004F0678">
        <w:t>húmida</w:t>
      </w:r>
      <w:r>
        <w:t xml:space="preserve"> rorem,</w:t>
      </w:r>
      <w:r w:rsidR="004A1FC4">
        <w:t xml:space="preserve"> </w:t>
      </w:r>
    </w:p>
    <w:p w:rsidR="004A1FC4" w:rsidRPr="007320D6" w:rsidRDefault="002E1054" w:rsidP="00FC7A51">
      <w:pPr>
        <w:pStyle w:val="v"/>
        <w:rPr>
          <w:lang w:val="en-GB"/>
        </w:rPr>
      </w:pPr>
      <w:r w:rsidRPr="007320D6">
        <w:rPr>
          <w:lang w:val="en-GB"/>
        </w:rPr>
        <w:t>H</w:t>
      </w:r>
      <w:r w:rsidR="00D96D5B" w:rsidRPr="007320D6">
        <w:rPr>
          <w:lang w:val="en-GB"/>
        </w:rPr>
        <w:t>as alt</w:t>
      </w:r>
      <w:r w:rsidR="009522DA" w:rsidRPr="007320D6">
        <w:rPr>
          <w:lang w:val="en-GB"/>
        </w:rPr>
        <w:t>ernántem</w:t>
      </w:r>
      <w:r w:rsidR="00D96D5B" w:rsidRPr="007320D6">
        <w:rPr>
          <w:lang w:val="en-GB"/>
        </w:rPr>
        <w:t xml:space="preserve"> ducens cum témpore sortem,</w:t>
      </w:r>
      <w:r w:rsidR="004A1FC4" w:rsidRPr="007320D6">
        <w:rPr>
          <w:lang w:val="en-GB"/>
        </w:rPr>
        <w:t xml:space="preserve"> </w:t>
      </w:r>
    </w:p>
    <w:p w:rsidR="004A1FC4" w:rsidRDefault="00D96D5B" w:rsidP="00FC7A51">
      <w:pPr>
        <w:pStyle w:val="v"/>
      </w:pPr>
      <w:r>
        <w:t>Mutávit natúra vices</w:t>
      </w:r>
      <w:r w:rsidR="004A1FC4">
        <w:t> :</w:t>
      </w:r>
      <w:r>
        <w:t xml:space="preserve"> substántia discors</w:t>
      </w:r>
      <w:r w:rsidR="006141BC">
        <w:t xml:space="preserve"> </w:t>
      </w:r>
      <w:r w:rsidR="006141BC" w:rsidRPr="0017095C">
        <w:rPr>
          <w:rStyle w:val="cnumero"/>
        </w:rPr>
        <w:tab/>
        <w:t>700</w:t>
      </w:r>
      <w:r w:rsidR="004A1FC4">
        <w:t xml:space="preserve"> </w:t>
      </w:r>
    </w:p>
    <w:p w:rsidR="004A1FC4" w:rsidRDefault="00D96D5B" w:rsidP="00FC7A51">
      <w:pPr>
        <w:pStyle w:val="v"/>
      </w:pPr>
      <w:r>
        <w:t>Munéribus própriis concórdem réddidit usum.</w:t>
      </w:r>
      <w:r w:rsidR="004A1FC4">
        <w:t xml:space="preserve"> </w:t>
      </w:r>
    </w:p>
    <w:p w:rsidR="004A1FC4" w:rsidRDefault="00D96D5B" w:rsidP="00FC7A51">
      <w:pPr>
        <w:pStyle w:val="v"/>
      </w:pPr>
      <w:r>
        <w:t xml:space="preserve">Si mansit, </w:t>
      </w:r>
      <w:r w:rsidR="004F0678">
        <w:t>mansére</w:t>
      </w:r>
      <w:r>
        <w:t xml:space="preserve"> viri</w:t>
      </w:r>
      <w:r w:rsidR="004A1FC4">
        <w:t> ;</w:t>
      </w:r>
      <w:r>
        <w:t xml:space="preserve"> si mota, secúti</w:t>
      </w:r>
      <w:r w:rsidR="004A1FC4">
        <w:t xml:space="preserve"> ; </w:t>
      </w:r>
    </w:p>
    <w:p w:rsidR="004A1FC4" w:rsidRDefault="00D96D5B" w:rsidP="00FC7A51">
      <w:pPr>
        <w:pStyle w:val="v"/>
      </w:pPr>
      <w:r>
        <w:t>Si multis étiam visa est pendére diébus,</w:t>
      </w:r>
      <w:r w:rsidR="004A1FC4">
        <w:t xml:space="preserve"> </w:t>
      </w:r>
    </w:p>
    <w:p w:rsidR="004A1FC4" w:rsidRDefault="00D96D5B" w:rsidP="00FC7A51">
      <w:pPr>
        <w:pStyle w:val="v"/>
      </w:pPr>
      <w:r>
        <w:t>Súbdita defíxo tard</w:t>
      </w:r>
      <w:r w:rsidR="004F0678">
        <w:t>á</w:t>
      </w:r>
      <w:r>
        <w:t>bant</w:t>
      </w:r>
      <w:r w:rsidR="00A60559" w:rsidRPr="00003838">
        <w:rPr>
          <w:rStyle w:val="Appelnotedebasdep"/>
        </w:rPr>
        <w:footnoteReference w:id="1880"/>
      </w:r>
      <w:r>
        <w:t xml:space="preserve"> ágmina vallo.</w:t>
      </w:r>
      <w:r w:rsidR="004A1FC4">
        <w:t xml:space="preserve"> </w:t>
      </w:r>
    </w:p>
    <w:p w:rsidR="004A1FC4" w:rsidRDefault="00D96D5B" w:rsidP="002E1054">
      <w:pPr>
        <w:pStyle w:val="Titre4"/>
      </w:pPr>
      <w:r>
        <w:t xml:space="preserve">XIV. </w:t>
      </w:r>
      <w:r w:rsidR="0025555E">
        <w:t xml:space="preserve">Les Égyptiens sont engloutis dans la </w:t>
      </w:r>
      <w:r w:rsidR="004F0678">
        <w:t>mer Rouge</w:t>
      </w:r>
      <w:r>
        <w:t>.</w:t>
      </w:r>
      <w:r w:rsidR="004A1FC4">
        <w:t xml:space="preserve"> </w:t>
      </w:r>
    </w:p>
    <w:p w:rsidR="004A1FC4" w:rsidRDefault="00D96D5B" w:rsidP="0080193C">
      <w:pPr>
        <w:pStyle w:val="vPrimus"/>
      </w:pPr>
      <w:r>
        <w:t>Vícerat æqu</w:t>
      </w:r>
      <w:r w:rsidR="009522DA">
        <w:t>óream</w:t>
      </w:r>
      <w:r>
        <w:t xml:space="preserve"> pédibus plebs ínclyta</w:t>
      </w:r>
      <w:r w:rsidR="00A60559" w:rsidRPr="00003838">
        <w:rPr>
          <w:rStyle w:val="Appelnotedebasdep"/>
        </w:rPr>
        <w:footnoteReference w:id="1881"/>
      </w:r>
      <w:r>
        <w:t xml:space="preserve"> vallem,</w:t>
      </w:r>
      <w:r w:rsidR="00C064CC" w:rsidRPr="00C064CC">
        <w:rPr>
          <w:rStyle w:val="cnumero"/>
        </w:rPr>
        <w:t xml:space="preserve"> </w:t>
      </w:r>
      <w:r w:rsidR="00C064CC" w:rsidRPr="0017095C">
        <w:rPr>
          <w:rStyle w:val="cnumero"/>
        </w:rPr>
        <w:tab/>
      </w:r>
      <w:r w:rsidR="00C064CC">
        <w:rPr>
          <w:rStyle w:val="cnumero"/>
        </w:rPr>
        <w:t>705</w:t>
      </w:r>
      <w:r w:rsidR="004A1FC4">
        <w:t xml:space="preserve"> </w:t>
      </w:r>
    </w:p>
    <w:p w:rsidR="004A1FC4" w:rsidRDefault="00D96D5B" w:rsidP="00FC7A51">
      <w:pPr>
        <w:pStyle w:val="v"/>
      </w:pPr>
      <w:r>
        <w:t>Gúrgitis et vácui convéxa volúmina linquens,</w:t>
      </w:r>
      <w:r w:rsidR="004A1FC4">
        <w:t xml:space="preserve"> </w:t>
      </w:r>
    </w:p>
    <w:p w:rsidR="004A1FC4" w:rsidRDefault="00D96D5B" w:rsidP="00FC7A51">
      <w:pPr>
        <w:pStyle w:val="v"/>
      </w:pPr>
      <w:r>
        <w:t xml:space="preserve">Jam </w:t>
      </w:r>
      <w:r w:rsidR="004F0678">
        <w:t>bárathri</w:t>
      </w:r>
      <w:r>
        <w:t xml:space="preserve"> </w:t>
      </w:r>
      <w:r w:rsidR="009522DA">
        <w:t>eménsi</w:t>
      </w:r>
      <w:r>
        <w:t xml:space="preserve"> súperas ascénderat oras.</w:t>
      </w:r>
      <w:r w:rsidR="004A1FC4">
        <w:t xml:space="preserve"> </w:t>
      </w:r>
    </w:p>
    <w:p w:rsidR="004A1FC4" w:rsidRDefault="00D96D5B" w:rsidP="00FC7A51">
      <w:pPr>
        <w:pStyle w:val="v"/>
      </w:pPr>
      <w:r>
        <w:t>Crudéli effértur nigri dux ágminis</w:t>
      </w:r>
      <w:r w:rsidR="001F7738" w:rsidRPr="00003838">
        <w:rPr>
          <w:rStyle w:val="Appelnotedebasdep"/>
        </w:rPr>
        <w:footnoteReference w:id="1882"/>
      </w:r>
      <w:r>
        <w:t xml:space="preserve"> iri,</w:t>
      </w:r>
      <w:r w:rsidR="004A1FC4">
        <w:t xml:space="preserve"> </w:t>
      </w:r>
    </w:p>
    <w:p w:rsidR="004A1FC4" w:rsidRDefault="00D96D5B" w:rsidP="00FC7A51">
      <w:pPr>
        <w:pStyle w:val="v"/>
      </w:pPr>
      <w:r>
        <w:t>Ig</w:t>
      </w:r>
      <w:r w:rsidR="009522DA">
        <w:t>narúsque</w:t>
      </w:r>
      <w:r>
        <w:t xml:space="preserve"> suæ, quæ jamjam est próxima, mortis,</w:t>
      </w:r>
      <w:r w:rsidR="004A1FC4">
        <w:t xml:space="preserve"> </w:t>
      </w:r>
    </w:p>
    <w:p w:rsidR="004A1FC4" w:rsidRDefault="00D96D5B" w:rsidP="00FC7A51">
      <w:pPr>
        <w:pStyle w:val="v"/>
      </w:pPr>
      <w:r>
        <w:t>Acce</w:t>
      </w:r>
      <w:r w:rsidR="009522DA">
        <w:t>leráre</w:t>
      </w:r>
      <w:r>
        <w:t xml:space="preserve"> suos jubet, atque intráre profúndum</w:t>
      </w:r>
      <w:r w:rsidR="00A62E17">
        <w:t xml:space="preserve">. </w:t>
      </w:r>
      <w:r w:rsidR="00A62E17" w:rsidRPr="0017095C">
        <w:rPr>
          <w:rStyle w:val="cnumero"/>
        </w:rPr>
        <w:tab/>
        <w:t>710</w:t>
      </w:r>
      <w:r w:rsidR="004A1FC4">
        <w:t xml:space="preserve"> </w:t>
      </w:r>
    </w:p>
    <w:p w:rsidR="004A1FC4" w:rsidRDefault="00D96D5B" w:rsidP="00FC7A51">
      <w:pPr>
        <w:pStyle w:val="v"/>
      </w:pPr>
      <w:r>
        <w:t>Arr</w:t>
      </w:r>
      <w:r w:rsidR="009522DA">
        <w:t>ípiunt</w:t>
      </w:r>
      <w:r>
        <w:t xml:space="preserve"> páriter re</w:t>
      </w:r>
      <w:r w:rsidR="009522DA">
        <w:t>seráti</w:t>
      </w:r>
      <w:r>
        <w:t xml:space="preserve"> cóncava ponti,</w:t>
      </w:r>
      <w:r w:rsidR="004A1FC4">
        <w:t xml:space="preserve"> </w:t>
      </w:r>
    </w:p>
    <w:p w:rsidR="004A1FC4" w:rsidRDefault="002E1054" w:rsidP="00FC7A51">
      <w:pPr>
        <w:pStyle w:val="v"/>
      </w:pPr>
      <w:r>
        <w:lastRenderedPageBreak/>
        <w:t>I</w:t>
      </w:r>
      <w:r w:rsidR="00D96D5B">
        <w:t>n</w:t>
      </w:r>
      <w:r w:rsidR="009522DA">
        <w:t>vadúntque</w:t>
      </w:r>
      <w:r w:rsidR="00D96D5B">
        <w:t xml:space="preserve"> viam. Quid non furor </w:t>
      </w:r>
      <w:r w:rsidR="009522DA">
        <w:t>áudeat</w:t>
      </w:r>
      <w:r w:rsidR="00D96D5B">
        <w:t xml:space="preserve"> amens</w:t>
      </w:r>
      <w:r w:rsidR="004A1FC4">
        <w:t xml:space="preserve"> ? </w:t>
      </w:r>
    </w:p>
    <w:p w:rsidR="004A1FC4" w:rsidRDefault="00D96D5B" w:rsidP="00FC7A51">
      <w:pPr>
        <w:pStyle w:val="v"/>
      </w:pPr>
      <w:r>
        <w:t xml:space="preserve">Hinc équitum pars agmen agit, pars inde </w:t>
      </w:r>
      <w:r w:rsidR="004F0678">
        <w:t>citátis</w:t>
      </w:r>
      <w:r>
        <w:t>,</w:t>
      </w:r>
      <w:r w:rsidR="004A1FC4">
        <w:t xml:space="preserve"> </w:t>
      </w:r>
    </w:p>
    <w:p w:rsidR="004A1FC4" w:rsidRDefault="00D96D5B" w:rsidP="00FC7A51">
      <w:pPr>
        <w:pStyle w:val="v"/>
      </w:pPr>
      <w:r>
        <w:t>Ire jubet stímulis r</w:t>
      </w:r>
      <w:r w:rsidR="004F0678">
        <w:t>á</w:t>
      </w:r>
      <w:r>
        <w:t>pidas super arva quadrígas.</w:t>
      </w:r>
      <w:r w:rsidR="004A1FC4">
        <w:t xml:space="preserve"> </w:t>
      </w:r>
    </w:p>
    <w:p w:rsidR="004A1FC4" w:rsidRDefault="00D96D5B" w:rsidP="00FC7A51">
      <w:pPr>
        <w:pStyle w:val="v"/>
      </w:pPr>
      <w:r>
        <w:t>At médium ut venit frendens equitátus in æquor,</w:t>
      </w:r>
      <w:r w:rsidR="000A63E8" w:rsidRPr="0017095C">
        <w:rPr>
          <w:rStyle w:val="cnumero"/>
        </w:rPr>
        <w:tab/>
      </w:r>
      <w:r w:rsidR="000A63E8">
        <w:rPr>
          <w:rStyle w:val="cnumero"/>
        </w:rPr>
        <w:t>715</w:t>
      </w:r>
      <w:r w:rsidR="004A1FC4">
        <w:t xml:space="preserve"> </w:t>
      </w:r>
    </w:p>
    <w:p w:rsidR="004A1FC4" w:rsidRDefault="00D96D5B" w:rsidP="00FC7A51">
      <w:pPr>
        <w:pStyle w:val="v"/>
      </w:pPr>
      <w:r>
        <w:t>Fúlminat absentes</w:t>
      </w:r>
      <w:r w:rsidR="00A60559" w:rsidRPr="00003838">
        <w:rPr>
          <w:rStyle w:val="Appelnotedebasdep"/>
        </w:rPr>
        <w:footnoteReference w:id="1883"/>
      </w:r>
      <w:r>
        <w:t>, fidentésque íncrepat illos,</w:t>
      </w:r>
      <w:r w:rsidR="004A1FC4">
        <w:t xml:space="preserve"> </w:t>
      </w:r>
    </w:p>
    <w:p w:rsidR="004A1FC4" w:rsidRDefault="00D96D5B" w:rsidP="00FC7A51">
      <w:pPr>
        <w:pStyle w:val="v"/>
      </w:pPr>
      <w:r>
        <w:t>Ac</w:t>
      </w:r>
      <w:r w:rsidR="009522DA">
        <w:t>cusátque</w:t>
      </w:r>
      <w:r>
        <w:t xml:space="preserve"> moras tam laxi gúrgitis ardens</w:t>
      </w:r>
      <w:r w:rsidR="004A1FC4">
        <w:t xml:space="preserve"> </w:t>
      </w:r>
    </w:p>
    <w:p w:rsidR="004A1FC4" w:rsidRDefault="00D96D5B" w:rsidP="00FC7A51">
      <w:pPr>
        <w:pStyle w:val="v"/>
      </w:pPr>
      <w:r>
        <w:t>Ira virum, jam vicíni male gnara perícla</w:t>
      </w:r>
      <w:r w:rsidR="004A1FC4">
        <w:t xml:space="preserve"> </w:t>
      </w:r>
    </w:p>
    <w:p w:rsidR="004A1FC4" w:rsidRPr="007320D6" w:rsidRDefault="00D96D5B" w:rsidP="0080193C">
      <w:pPr>
        <w:pStyle w:val="vPrimus"/>
        <w:rPr>
          <w:lang w:val="en-GB"/>
        </w:rPr>
      </w:pPr>
      <w:r w:rsidRPr="007320D6">
        <w:rPr>
          <w:lang w:val="en-GB"/>
        </w:rPr>
        <w:t>Tum per sublímem pendénti nube colúmnam,</w:t>
      </w:r>
      <w:r w:rsidR="004A1FC4" w:rsidRPr="007320D6">
        <w:rPr>
          <w:lang w:val="en-GB"/>
        </w:rPr>
        <w:t xml:space="preserve"> </w:t>
      </w:r>
    </w:p>
    <w:p w:rsidR="004A1FC4" w:rsidRDefault="00D96D5B" w:rsidP="00FC7A51">
      <w:pPr>
        <w:pStyle w:val="v"/>
      </w:pPr>
      <w:r>
        <w:t>De cœlo vox missa tonat, verbíque supérni</w:t>
      </w:r>
      <w:r w:rsidR="006141BC">
        <w:t xml:space="preserve"> </w:t>
      </w:r>
      <w:r w:rsidR="006141BC" w:rsidRPr="0017095C">
        <w:rPr>
          <w:rStyle w:val="cnumero"/>
        </w:rPr>
        <w:tab/>
        <w:t>720</w:t>
      </w:r>
      <w:r w:rsidR="004A1FC4">
        <w:t xml:space="preserve"> </w:t>
      </w:r>
    </w:p>
    <w:p w:rsidR="004A1FC4" w:rsidRDefault="00D96D5B" w:rsidP="00FC7A51">
      <w:pPr>
        <w:pStyle w:val="v"/>
      </w:pPr>
      <w:r>
        <w:t>Intérpres, verbis ad Mosem tálibus íniit</w:t>
      </w:r>
      <w:r w:rsidR="004A1FC4">
        <w:t xml:space="preserve"> : </w:t>
      </w:r>
    </w:p>
    <w:p w:rsidR="004A1FC4" w:rsidRDefault="004A1FC4" w:rsidP="00FC7A51">
      <w:pPr>
        <w:pStyle w:val="v"/>
      </w:pPr>
      <w:r>
        <w:t>« </w:t>
      </w:r>
      <w:r w:rsidR="00D96D5B">
        <w:t>Venit jam tempus, mea quum mandáta probéntur</w:t>
      </w:r>
      <w:r>
        <w:t xml:space="preserve"> ; </w:t>
      </w:r>
    </w:p>
    <w:p w:rsidR="004A1FC4" w:rsidRDefault="00D96D5B" w:rsidP="00FC7A51">
      <w:pPr>
        <w:pStyle w:val="v"/>
      </w:pPr>
      <w:r>
        <w:t>Ægýpto jam finis erit, jam clade supréma</w:t>
      </w:r>
      <w:r w:rsidR="004A1FC4">
        <w:t xml:space="preserve"> </w:t>
      </w:r>
    </w:p>
    <w:p w:rsidR="004A1FC4" w:rsidRDefault="00D96D5B" w:rsidP="00FC7A51">
      <w:pPr>
        <w:pStyle w:val="v"/>
      </w:pPr>
      <w:r>
        <w:t>Tot cas</w:t>
      </w:r>
      <w:r w:rsidR="009522DA">
        <w:t>tigátam</w:t>
      </w:r>
      <w:r w:rsidR="004F0678">
        <w:t xml:space="preserve"> vícibus divína Canó</w:t>
      </w:r>
      <w:r>
        <w:t>pum</w:t>
      </w:r>
      <w:r w:rsidR="00A60559" w:rsidRPr="00003838">
        <w:rPr>
          <w:rStyle w:val="Appelnotedebasdep"/>
        </w:rPr>
        <w:footnoteReference w:id="1884"/>
      </w:r>
      <w:r w:rsidR="004A1FC4">
        <w:t xml:space="preserve"> </w:t>
      </w:r>
    </w:p>
    <w:p w:rsidR="004A1FC4" w:rsidRDefault="00D96D5B" w:rsidP="00FC7A51">
      <w:pPr>
        <w:pStyle w:val="v"/>
      </w:pPr>
      <w:r>
        <w:t>Allídet cum rege suo senténtia</w:t>
      </w:r>
      <w:r w:rsidR="004A1FC4">
        <w:t> :</w:t>
      </w:r>
      <w:r>
        <w:t xml:space="preserve"> jamjam</w:t>
      </w:r>
      <w:r w:rsidR="006141BC">
        <w:t xml:space="preserve"> </w:t>
      </w:r>
      <w:r w:rsidR="006141BC" w:rsidRPr="0017095C">
        <w:rPr>
          <w:rStyle w:val="cnumero"/>
        </w:rPr>
        <w:tab/>
        <w:t>725</w:t>
      </w:r>
      <w:r w:rsidR="004A1FC4">
        <w:t xml:space="preserve"> </w:t>
      </w:r>
    </w:p>
    <w:p w:rsidR="004A1FC4" w:rsidRDefault="00D96D5B" w:rsidP="00FC7A51">
      <w:pPr>
        <w:pStyle w:val="v"/>
      </w:pPr>
      <w:r>
        <w:t>Séntiat Ægýptus s</w:t>
      </w:r>
      <w:r w:rsidR="009522DA">
        <w:t>ápiens</w:t>
      </w:r>
      <w:r>
        <w:t xml:space="preserve"> vel morte supréma,</w:t>
      </w:r>
      <w:r w:rsidR="004A1FC4">
        <w:t xml:space="preserve"> </w:t>
      </w:r>
    </w:p>
    <w:p w:rsidR="004A1FC4" w:rsidRDefault="00D96D5B" w:rsidP="00FC7A51">
      <w:pPr>
        <w:pStyle w:val="v"/>
      </w:pPr>
      <w:r>
        <w:t>Quam nihil invítis prosit conténdere divis</w:t>
      </w:r>
      <w:r w:rsidR="00A60559" w:rsidRPr="00003838">
        <w:rPr>
          <w:rStyle w:val="Appelnotedebasdep"/>
        </w:rPr>
        <w:footnoteReference w:id="1885"/>
      </w:r>
      <w:r w:rsidR="004A1FC4">
        <w:t xml:space="preserve"> </w:t>
      </w:r>
    </w:p>
    <w:p w:rsidR="004A1FC4" w:rsidRDefault="00D96D5B" w:rsidP="00FC7A51">
      <w:pPr>
        <w:pStyle w:val="v"/>
      </w:pPr>
      <w:r>
        <w:t>Tu modo divísum virga</w:t>
      </w:r>
      <w:bookmarkStart w:id="176" w:name="_Ref106996505"/>
      <w:r w:rsidR="00A60559" w:rsidRPr="00003838">
        <w:rPr>
          <w:rStyle w:val="Appelnotedebasdep"/>
        </w:rPr>
        <w:footnoteReference w:id="1886"/>
      </w:r>
      <w:bookmarkEnd w:id="176"/>
      <w:r>
        <w:t xml:space="preserve"> jam pércute Auctum,</w:t>
      </w:r>
      <w:r w:rsidR="004A1FC4">
        <w:t xml:space="preserve"> </w:t>
      </w:r>
    </w:p>
    <w:p w:rsidR="004A1FC4" w:rsidRDefault="00D96D5B" w:rsidP="00FC7A51">
      <w:pPr>
        <w:pStyle w:val="v"/>
      </w:pPr>
      <w:r>
        <w:t>Atque redúcta suos assúmant ǽquora vultus.</w:t>
      </w:r>
      <w:r w:rsidR="004A1FC4">
        <w:t xml:space="preserve"> » </w:t>
      </w:r>
    </w:p>
    <w:p w:rsidR="004A1FC4" w:rsidRDefault="00D96D5B" w:rsidP="0080193C">
      <w:pPr>
        <w:pStyle w:val="vPrimus"/>
      </w:pPr>
      <w:r>
        <w:t>Ille genu flexo s</w:t>
      </w:r>
      <w:r w:rsidR="009522DA">
        <w:t>iccáti</w:t>
      </w:r>
      <w:r>
        <w:t xml:space="preserve"> m</w:t>
      </w:r>
      <w:r w:rsidR="004F0678">
        <w:t>á</w:t>
      </w:r>
      <w:r>
        <w:t>rginis oras,</w:t>
      </w:r>
      <w:r w:rsidR="006141BC">
        <w:t xml:space="preserve"> </w:t>
      </w:r>
      <w:r w:rsidR="006141BC" w:rsidRPr="0017095C">
        <w:rPr>
          <w:rStyle w:val="cnumero"/>
        </w:rPr>
        <w:tab/>
        <w:t>730</w:t>
      </w:r>
      <w:r w:rsidR="004A1FC4">
        <w:t xml:space="preserve"> </w:t>
      </w:r>
    </w:p>
    <w:p w:rsidR="004A1FC4" w:rsidRDefault="00D96D5B" w:rsidP="00FC7A51">
      <w:pPr>
        <w:pStyle w:val="v"/>
      </w:pPr>
      <w:r>
        <w:t xml:space="preserve">Et vácuum </w:t>
      </w:r>
      <w:r w:rsidR="004F0678">
        <w:t>litus</w:t>
      </w:r>
      <w:r>
        <w:t>, jussis accédere lymphis,</w:t>
      </w:r>
      <w:r w:rsidR="004A1FC4">
        <w:t xml:space="preserve"> </w:t>
      </w:r>
    </w:p>
    <w:p w:rsidR="004A1FC4" w:rsidRDefault="00D96D5B" w:rsidP="00FC7A51">
      <w:pPr>
        <w:pStyle w:val="v"/>
      </w:pPr>
      <w:r>
        <w:t>Pércutit insígni credens mystéria ligno</w:t>
      </w:r>
      <w:r w:rsidR="002B2795">
        <w:rPr>
          <w:rStyle w:val="Appelnotedebasdep"/>
        </w:rPr>
        <w:footnoteReference w:id="1887"/>
      </w:r>
      <w:r w:rsidR="002B2795">
        <w:t>.</w:t>
      </w:r>
      <w:r w:rsidR="004A1FC4">
        <w:t xml:space="preserve"> </w:t>
      </w:r>
    </w:p>
    <w:p w:rsidR="004A1FC4" w:rsidRDefault="00D96D5B" w:rsidP="00FC7A51">
      <w:pPr>
        <w:pStyle w:val="v"/>
      </w:pPr>
      <w:r>
        <w:t>Hinc súbitus cre</w:t>
      </w:r>
      <w:r w:rsidR="009522DA">
        <w:t>pitáre</w:t>
      </w:r>
      <w:r>
        <w:t xml:space="preserve"> fragor, tonat úndique circum</w:t>
      </w:r>
      <w:r w:rsidR="004A1FC4">
        <w:t xml:space="preserve"> </w:t>
      </w:r>
    </w:p>
    <w:p w:rsidR="004A1FC4" w:rsidRDefault="00D96D5B" w:rsidP="00FC7A51">
      <w:pPr>
        <w:pStyle w:val="v"/>
      </w:pPr>
      <w:r>
        <w:t>Lympha ruens, p</w:t>
      </w:r>
      <w:r w:rsidR="009522DA">
        <w:t>rimúmque</w:t>
      </w:r>
      <w:r>
        <w:t xml:space="preserve"> illic comm</w:t>
      </w:r>
      <w:r w:rsidR="009522DA">
        <w:t>ittíttur</w:t>
      </w:r>
      <w:r>
        <w:t xml:space="preserve"> unda,</w:t>
      </w:r>
      <w:r w:rsidR="004A1FC4">
        <w:t xml:space="preserve"> </w:t>
      </w:r>
    </w:p>
    <w:p w:rsidR="004A1FC4" w:rsidRDefault="00D96D5B" w:rsidP="00FC7A51">
      <w:pPr>
        <w:pStyle w:val="v"/>
      </w:pPr>
      <w:r>
        <w:t>Qua monstrábat iter Ph</w:t>
      </w:r>
      <w:r w:rsidR="009522DA">
        <w:t>ário</w:t>
      </w:r>
      <w:r>
        <w:t xml:space="preserve"> sors última regi</w:t>
      </w:r>
      <w:r w:rsidR="00A62E17">
        <w:t>.</w:t>
      </w:r>
      <w:r w:rsidR="000A63E8" w:rsidRPr="0017095C">
        <w:rPr>
          <w:rStyle w:val="cnumero"/>
        </w:rPr>
        <w:tab/>
      </w:r>
      <w:r w:rsidR="000A63E8">
        <w:rPr>
          <w:rStyle w:val="cnumero"/>
        </w:rPr>
        <w:t>735</w:t>
      </w:r>
      <w:r w:rsidR="004A1FC4">
        <w:t xml:space="preserve"> </w:t>
      </w:r>
    </w:p>
    <w:p w:rsidR="004A1FC4" w:rsidRDefault="00D96D5B" w:rsidP="00FC7A51">
      <w:pPr>
        <w:pStyle w:val="v"/>
      </w:pPr>
      <w:r>
        <w:t xml:space="preserve">Postquam </w:t>
      </w:r>
      <w:r w:rsidR="009522DA">
        <w:t>clausa</w:t>
      </w:r>
      <w:r>
        <w:t xml:space="preserve"> via est, Auctúsque rebéllat </w:t>
      </w:r>
      <w:r w:rsidR="004F0678">
        <w:t>eúnti</w:t>
      </w:r>
      <w:r>
        <w:t>,</w:t>
      </w:r>
      <w:r w:rsidR="004A1FC4">
        <w:t xml:space="preserve"> </w:t>
      </w:r>
    </w:p>
    <w:p w:rsidR="004A1FC4" w:rsidRDefault="00D96D5B" w:rsidP="00FC7A51">
      <w:pPr>
        <w:pStyle w:val="v"/>
      </w:pPr>
      <w:r>
        <w:t>Pœ́nitet miráti jam gúrgitis, et fuga serum</w:t>
      </w:r>
      <w:r w:rsidR="004A1FC4">
        <w:t xml:space="preserve"> </w:t>
      </w:r>
    </w:p>
    <w:p w:rsidR="004A1FC4" w:rsidRDefault="00D96D5B" w:rsidP="00FC7A51">
      <w:pPr>
        <w:pStyle w:val="v"/>
      </w:pPr>
      <w:r>
        <w:t>Molítur réditum</w:t>
      </w:r>
      <w:r w:rsidR="004A1FC4">
        <w:t> :</w:t>
      </w:r>
      <w:r>
        <w:t xml:space="preserve"> tr</w:t>
      </w:r>
      <w:r w:rsidR="004F0678">
        <w:t>é</w:t>
      </w:r>
      <w:r>
        <w:t>pidæ dant terga cohórtes,</w:t>
      </w:r>
      <w:r w:rsidR="004A1FC4">
        <w:t xml:space="preserve"> </w:t>
      </w:r>
    </w:p>
    <w:p w:rsidR="004A1FC4" w:rsidRDefault="009522DA" w:rsidP="00FC7A51">
      <w:pPr>
        <w:pStyle w:val="v"/>
      </w:pPr>
      <w:r>
        <w:t>Armáque</w:t>
      </w:r>
      <w:r w:rsidR="00D96D5B">
        <w:t xml:space="preserve"> projíciunt</w:t>
      </w:r>
      <w:r w:rsidR="004A1FC4">
        <w:t> :</w:t>
      </w:r>
      <w:r w:rsidR="00D96D5B">
        <w:t xml:space="preserve"> pontus fugiéntibus instat,</w:t>
      </w:r>
      <w:r w:rsidR="004A1FC4">
        <w:t xml:space="preserve"> </w:t>
      </w:r>
    </w:p>
    <w:p w:rsidR="004A1FC4" w:rsidRDefault="00D96D5B" w:rsidP="00FC7A51">
      <w:pPr>
        <w:pStyle w:val="v"/>
      </w:pPr>
      <w:r>
        <w:t>Occurrítque sequens</w:t>
      </w:r>
      <w:r w:rsidR="004A1FC4">
        <w:t> :</w:t>
      </w:r>
      <w:r>
        <w:t xml:space="preserve"> perit úndique circ</w:t>
      </w:r>
      <w:r w:rsidR="009522DA">
        <w:t>umjéctus</w:t>
      </w:r>
      <w:r w:rsidR="00A60559" w:rsidRPr="00003838">
        <w:rPr>
          <w:rStyle w:val="Appelnotedebasdep"/>
        </w:rPr>
        <w:footnoteReference w:id="1888"/>
      </w:r>
      <w:r w:rsidR="00823016">
        <w:t xml:space="preserve"> </w:t>
      </w:r>
      <w:r w:rsidR="000A63E8" w:rsidRPr="0017095C">
        <w:rPr>
          <w:rStyle w:val="cnumero"/>
        </w:rPr>
        <w:tab/>
      </w:r>
      <w:r w:rsidR="000A63E8">
        <w:rPr>
          <w:rStyle w:val="cnumero"/>
        </w:rPr>
        <w:t>740</w:t>
      </w:r>
      <w:r w:rsidR="004A1FC4">
        <w:t xml:space="preserve"> </w:t>
      </w:r>
    </w:p>
    <w:p w:rsidR="004A1FC4" w:rsidRDefault="00D96D5B" w:rsidP="00FC7A51">
      <w:pPr>
        <w:pStyle w:val="v"/>
      </w:pPr>
      <w:r>
        <w:t xml:space="preserve">Decurréntis aquæ </w:t>
      </w:r>
      <w:r w:rsidR="009522DA">
        <w:t>laxátis</w:t>
      </w:r>
      <w:r>
        <w:t xml:space="preserve"> murus </w:t>
      </w:r>
      <w:r w:rsidR="004F0678">
        <w:t>habénis</w:t>
      </w:r>
      <w:r>
        <w:t>.</w:t>
      </w:r>
      <w:r w:rsidR="004A1FC4">
        <w:t xml:space="preserve"> </w:t>
      </w:r>
    </w:p>
    <w:p w:rsidR="004A1FC4" w:rsidRDefault="00D96D5B" w:rsidP="00FC7A51">
      <w:pPr>
        <w:pStyle w:val="v"/>
      </w:pPr>
      <w:r>
        <w:t>Ille ferox semper, mitis jam mort</w:t>
      </w:r>
      <w:r w:rsidR="007243BF">
        <w:t>e</w:t>
      </w:r>
      <w:r>
        <w:t xml:space="preserve"> sub ipsa</w:t>
      </w:r>
      <w:r w:rsidR="004A1FC4">
        <w:t xml:space="preserve"> : </w:t>
      </w:r>
    </w:p>
    <w:p w:rsidR="004A1FC4" w:rsidRDefault="004A1FC4" w:rsidP="00FC7A51">
      <w:pPr>
        <w:pStyle w:val="v"/>
      </w:pPr>
      <w:r>
        <w:t>« </w:t>
      </w:r>
      <w:r w:rsidR="00D96D5B">
        <w:t>Non hæc humánis ágitur victória bellis,</w:t>
      </w:r>
      <w:r>
        <w:t xml:space="preserve"> </w:t>
      </w:r>
    </w:p>
    <w:p w:rsidR="004A1FC4" w:rsidRDefault="00D96D5B" w:rsidP="00FC7A51">
      <w:pPr>
        <w:pStyle w:val="v"/>
      </w:pPr>
      <w:r>
        <w:t>Exp</w:t>
      </w:r>
      <w:r w:rsidR="009522DA">
        <w:t>ugnámur</w:t>
      </w:r>
      <w:r>
        <w:t>, ait, cælóque ev</w:t>
      </w:r>
      <w:r w:rsidR="009522DA">
        <w:t>értimur</w:t>
      </w:r>
      <w:r>
        <w:t xml:space="preserve"> hoste.</w:t>
      </w:r>
      <w:r w:rsidR="004A1FC4">
        <w:t xml:space="preserve"> </w:t>
      </w:r>
    </w:p>
    <w:p w:rsidR="004A1FC4" w:rsidRDefault="00D96D5B" w:rsidP="00FC7A51">
      <w:pPr>
        <w:pStyle w:val="v"/>
      </w:pPr>
      <w:r>
        <w:lastRenderedPageBreak/>
        <w:t>Effuge si líceat, v</w:t>
      </w:r>
      <w:r w:rsidR="009522DA">
        <w:t>ictúsque</w:t>
      </w:r>
      <w:r>
        <w:t xml:space="preserve"> ev</w:t>
      </w:r>
      <w:r w:rsidR="004F0678">
        <w:t>á</w:t>
      </w:r>
      <w:r>
        <w:t>de Satélles,</w:t>
      </w:r>
      <w:r w:rsidR="006141BC">
        <w:t xml:space="preserve"> </w:t>
      </w:r>
      <w:r w:rsidR="006141BC" w:rsidRPr="0017095C">
        <w:rPr>
          <w:rStyle w:val="cnumero"/>
        </w:rPr>
        <w:tab/>
        <w:t>745</w:t>
      </w:r>
      <w:r w:rsidR="004A1FC4">
        <w:t xml:space="preserve"> </w:t>
      </w:r>
    </w:p>
    <w:p w:rsidR="004A1FC4" w:rsidRDefault="00D96D5B" w:rsidP="00FC7A51">
      <w:pPr>
        <w:pStyle w:val="v"/>
      </w:pPr>
      <w:r>
        <w:t>Nec jam tela Deo conátibus íngere cassis.</w:t>
      </w:r>
      <w:r w:rsidR="004A1FC4">
        <w:t xml:space="preserve"> » </w:t>
      </w:r>
    </w:p>
    <w:p w:rsidR="004A1FC4" w:rsidRDefault="00D96D5B" w:rsidP="0080193C">
      <w:pPr>
        <w:pStyle w:val="vPrimus"/>
      </w:pPr>
      <w:r>
        <w:t>O si c</w:t>
      </w:r>
      <w:r w:rsidR="009522DA">
        <w:t>ompúnctas</w:t>
      </w:r>
      <w:r w:rsidR="001F7738" w:rsidRPr="00003838">
        <w:rPr>
          <w:rStyle w:val="Appelnotedebasdep"/>
        </w:rPr>
        <w:footnoteReference w:id="1889"/>
      </w:r>
      <w:r>
        <w:t xml:space="preserve"> humána supérbia mentes</w:t>
      </w:r>
      <w:r w:rsidR="004A1FC4">
        <w:t xml:space="preserve"> </w:t>
      </w:r>
    </w:p>
    <w:p w:rsidR="004A1FC4" w:rsidRDefault="00D96D5B" w:rsidP="00FC7A51">
      <w:pPr>
        <w:pStyle w:val="v"/>
      </w:pPr>
      <w:r>
        <w:t>Ante óbitum mutáre, nec exspectáre supréma</w:t>
      </w:r>
      <w:r w:rsidR="004A1FC4">
        <w:t xml:space="preserve"> </w:t>
      </w:r>
    </w:p>
    <w:p w:rsidR="004A1FC4" w:rsidRDefault="00D96D5B" w:rsidP="00FC7A51">
      <w:pPr>
        <w:pStyle w:val="v"/>
      </w:pPr>
      <w:r>
        <w:t>Fata velit, quanto infélix felícior esset</w:t>
      </w:r>
      <w:r w:rsidR="004A1FC4">
        <w:t xml:space="preserve"> ? </w:t>
      </w:r>
    </w:p>
    <w:p w:rsidR="004A1FC4" w:rsidRDefault="00D96D5B" w:rsidP="00FC7A51">
      <w:pPr>
        <w:pStyle w:val="v"/>
      </w:pPr>
      <w:r>
        <w:t>Pœ́nitet amb</w:t>
      </w:r>
      <w:r w:rsidR="009522DA">
        <w:t>ígue</w:t>
      </w:r>
      <w:r>
        <w:t>, quem sero pœ́nitet</w:t>
      </w:r>
      <w:r w:rsidR="004A1FC4">
        <w:t> :</w:t>
      </w:r>
      <w:r>
        <w:t xml:space="preserve"> ergo</w:t>
      </w:r>
      <w:r w:rsidR="000A63E8" w:rsidRPr="0017095C">
        <w:rPr>
          <w:rStyle w:val="cnumero"/>
        </w:rPr>
        <w:tab/>
      </w:r>
      <w:r w:rsidR="000A63E8">
        <w:rPr>
          <w:rStyle w:val="cnumero"/>
        </w:rPr>
        <w:t>750</w:t>
      </w:r>
      <w:r w:rsidR="004A1FC4">
        <w:t xml:space="preserve"> </w:t>
      </w:r>
    </w:p>
    <w:p w:rsidR="004A1FC4" w:rsidRDefault="00D96D5B" w:rsidP="00FC7A51">
      <w:pPr>
        <w:pStyle w:val="v"/>
      </w:pPr>
      <w:r>
        <w:t>Præséntis spátium nobis dum créditur ævi,</w:t>
      </w:r>
      <w:r w:rsidR="004A1FC4">
        <w:t xml:space="preserve"> </w:t>
      </w:r>
    </w:p>
    <w:p w:rsidR="004A1FC4" w:rsidRDefault="00D96D5B" w:rsidP="00FC7A51">
      <w:pPr>
        <w:pStyle w:val="v"/>
      </w:pPr>
      <w:r>
        <w:t>Dum p</w:t>
      </w:r>
      <w:r w:rsidR="009522DA">
        <w:t>átulam</w:t>
      </w:r>
      <w:r>
        <w:t xml:space="preserve"> cunctis </w:t>
      </w:r>
      <w:r w:rsidR="009522DA">
        <w:t>Christi</w:t>
      </w:r>
      <w:r>
        <w:t xml:space="preserve"> cleméntia sese</w:t>
      </w:r>
      <w:r w:rsidR="004A1FC4">
        <w:t xml:space="preserve"> </w:t>
      </w:r>
    </w:p>
    <w:p w:rsidR="004A1FC4" w:rsidRDefault="00D96D5B" w:rsidP="00FC7A51">
      <w:pPr>
        <w:pStyle w:val="v"/>
      </w:pPr>
      <w:r>
        <w:t>Præbet, prætéritæ pangámus crímina vitæ,</w:t>
      </w:r>
      <w:r w:rsidR="004A1FC4">
        <w:t xml:space="preserve"> </w:t>
      </w:r>
    </w:p>
    <w:p w:rsidR="004A1FC4" w:rsidRDefault="00D96D5B" w:rsidP="00FC7A51">
      <w:pPr>
        <w:pStyle w:val="v"/>
      </w:pPr>
      <w:r>
        <w:t>Pœn</w:t>
      </w:r>
      <w:r w:rsidR="009522DA">
        <w:t>iteátque</w:t>
      </w:r>
      <w:r>
        <w:t xml:space="preserve"> olim negligénter témporis acti,</w:t>
      </w:r>
      <w:r w:rsidR="004A1FC4">
        <w:t xml:space="preserve"> </w:t>
      </w:r>
    </w:p>
    <w:p w:rsidR="004A1FC4" w:rsidRDefault="00D96D5B" w:rsidP="00FC7A51">
      <w:pPr>
        <w:pStyle w:val="v"/>
      </w:pPr>
      <w:r>
        <w:t>Dum licet, et sano ing</w:t>
      </w:r>
      <w:r w:rsidR="009522DA">
        <w:t>enióque</w:t>
      </w:r>
      <w:r>
        <w:t xml:space="preserve"> animóque valémus</w:t>
      </w:r>
      <w:r w:rsidR="00A62E17">
        <w:t xml:space="preserve">. </w:t>
      </w:r>
      <w:r w:rsidR="00A62E17" w:rsidRPr="0017095C">
        <w:rPr>
          <w:rStyle w:val="cnumero"/>
        </w:rPr>
        <w:tab/>
        <w:t>755</w:t>
      </w:r>
      <w:r w:rsidR="004A1FC4">
        <w:t xml:space="preserve"> </w:t>
      </w:r>
    </w:p>
    <w:p w:rsidR="004A1FC4" w:rsidRDefault="00D96D5B" w:rsidP="00FC7A51">
      <w:pPr>
        <w:pStyle w:val="v"/>
      </w:pPr>
      <w:r>
        <w:t>Nam qui peccátum móriens dimíttere, et ipsa</w:t>
      </w:r>
      <w:r w:rsidR="004A1FC4">
        <w:t xml:space="preserve"> </w:t>
      </w:r>
    </w:p>
    <w:p w:rsidR="004A1FC4" w:rsidRDefault="00D96D5B" w:rsidP="00FC7A51">
      <w:pPr>
        <w:pStyle w:val="v"/>
      </w:pPr>
      <w:r>
        <w:t>In serum tempus differt admíssa fatéri,</w:t>
      </w:r>
      <w:r w:rsidR="004A1FC4">
        <w:t xml:space="preserve"> </w:t>
      </w:r>
    </w:p>
    <w:p w:rsidR="004A1FC4" w:rsidRDefault="00D96D5B" w:rsidP="00FC7A51">
      <w:pPr>
        <w:pStyle w:val="v"/>
      </w:pPr>
      <w:r>
        <w:t>Non tam dimíttit, quam dim</w:t>
      </w:r>
      <w:r w:rsidR="009522DA">
        <w:t>ittátur</w:t>
      </w:r>
      <w:r>
        <w:t xml:space="preserve"> ab illis.</w:t>
      </w:r>
      <w:r w:rsidR="004A1FC4">
        <w:t xml:space="preserve"> </w:t>
      </w:r>
    </w:p>
    <w:p w:rsidR="004A1FC4" w:rsidRDefault="00D96D5B" w:rsidP="00FC7A51">
      <w:pPr>
        <w:pStyle w:val="v"/>
      </w:pPr>
      <w:r>
        <w:t>Ergo excitátis pendens s</w:t>
      </w:r>
      <w:r w:rsidR="009522DA">
        <w:t>ustó</w:t>
      </w:r>
      <w:r w:rsidR="004F0678">
        <w:t>lli</w:t>
      </w:r>
      <w:r w:rsidR="009522DA">
        <w:t>tur</w:t>
      </w:r>
      <w:r>
        <w:t xml:space="preserve"> undis</w:t>
      </w:r>
      <w:r w:rsidR="004A1FC4">
        <w:t xml:space="preserve"> </w:t>
      </w:r>
    </w:p>
    <w:p w:rsidR="00F10E68" w:rsidRDefault="00D96D5B" w:rsidP="00FC7A51">
      <w:pPr>
        <w:pStyle w:val="v"/>
      </w:pPr>
      <w:r>
        <w:t>Conféstim m</w:t>
      </w:r>
      <w:r w:rsidR="009522DA">
        <w:t>ergénda</w:t>
      </w:r>
      <w:r>
        <w:t xml:space="preserve"> phalanx Ægýptia, et ipso</w:t>
      </w:r>
      <w:r w:rsidR="00F10E68">
        <w:t xml:space="preserve"> </w:t>
      </w:r>
      <w:r w:rsidR="00F10E68" w:rsidRPr="0017095C">
        <w:rPr>
          <w:rStyle w:val="cnumero"/>
        </w:rPr>
        <w:tab/>
        <w:t>760</w:t>
      </w:r>
      <w:r w:rsidR="00F10E68">
        <w:t xml:space="preserve"> </w:t>
      </w:r>
    </w:p>
    <w:p w:rsidR="004A1FC4" w:rsidRDefault="00D96D5B" w:rsidP="00FC7A51">
      <w:pPr>
        <w:pStyle w:val="v"/>
      </w:pPr>
      <w:r>
        <w:t>Póndere telórum prémitur, f</w:t>
      </w:r>
      <w:r w:rsidR="009522DA">
        <w:t>undóque</w:t>
      </w:r>
      <w:r>
        <w:t xml:space="preserve"> tenáci</w:t>
      </w:r>
      <w:r w:rsidR="004A1FC4">
        <w:t xml:space="preserve"> </w:t>
      </w:r>
    </w:p>
    <w:p w:rsidR="004A1FC4" w:rsidRDefault="00D96D5B" w:rsidP="00FC7A51">
      <w:pPr>
        <w:pStyle w:val="v"/>
      </w:pPr>
      <w:r>
        <w:t>S</w:t>
      </w:r>
      <w:r w:rsidR="009522DA">
        <w:t>uccínctum</w:t>
      </w:r>
      <w:r>
        <w:t xml:space="preserve"> r</w:t>
      </w:r>
      <w:r w:rsidR="004F0678">
        <w:t>é</w:t>
      </w:r>
      <w:r>
        <w:t>vehunt moriéndi córpora ferrum.</w:t>
      </w:r>
      <w:r w:rsidR="004A1FC4">
        <w:t xml:space="preserve"> </w:t>
      </w:r>
    </w:p>
    <w:p w:rsidR="004A1FC4" w:rsidRDefault="00D96D5B" w:rsidP="00FC7A51">
      <w:pPr>
        <w:pStyle w:val="v"/>
      </w:pPr>
      <w:r>
        <w:t>Pars ex</w:t>
      </w:r>
      <w:r w:rsidR="009522DA">
        <w:t>armátis</w:t>
      </w:r>
      <w:r>
        <w:t xml:space="preserve"> quum primum líbera membris,</w:t>
      </w:r>
      <w:r w:rsidR="004A1FC4">
        <w:t xml:space="preserve"> </w:t>
      </w:r>
    </w:p>
    <w:p w:rsidR="004A1FC4" w:rsidRDefault="00D96D5B" w:rsidP="00FC7A51">
      <w:pPr>
        <w:pStyle w:val="v"/>
      </w:pPr>
      <w:r>
        <w:t>Implicat nantes moriéntum ampléxibus artus,</w:t>
      </w:r>
      <w:r w:rsidR="004A1FC4">
        <w:t xml:space="preserve"> </w:t>
      </w:r>
    </w:p>
    <w:p w:rsidR="004A1FC4" w:rsidRDefault="00D96D5B" w:rsidP="00FC7A51">
      <w:pPr>
        <w:pStyle w:val="v"/>
      </w:pPr>
      <w:r>
        <w:t>Auxílio decépta perit, paritérque tenéntes</w:t>
      </w:r>
      <w:r w:rsidR="000A63E8" w:rsidRPr="0017095C">
        <w:rPr>
          <w:rStyle w:val="cnumero"/>
        </w:rPr>
        <w:tab/>
      </w:r>
      <w:r w:rsidR="000A63E8">
        <w:rPr>
          <w:rStyle w:val="cnumero"/>
        </w:rPr>
        <w:t>765</w:t>
      </w:r>
      <w:r w:rsidR="004A1FC4">
        <w:t xml:space="preserve"> </w:t>
      </w:r>
    </w:p>
    <w:p w:rsidR="004A1FC4" w:rsidRDefault="009522DA" w:rsidP="00FC7A51">
      <w:pPr>
        <w:pStyle w:val="v"/>
      </w:pPr>
      <w:r>
        <w:t>Altérno</w:t>
      </w:r>
      <w:r w:rsidR="00D96D5B">
        <w:t xml:space="preserve"> sub fasce ruunt, </w:t>
      </w:r>
      <w:r>
        <w:t>nexíque</w:t>
      </w:r>
      <w:r w:rsidR="00D96D5B">
        <w:t xml:space="preserve"> necántur.</w:t>
      </w:r>
      <w:r w:rsidR="004A1FC4">
        <w:t xml:space="preserve"> </w:t>
      </w:r>
    </w:p>
    <w:p w:rsidR="004A1FC4" w:rsidRDefault="00D96D5B" w:rsidP="00FC7A51">
      <w:pPr>
        <w:pStyle w:val="v"/>
      </w:pPr>
      <w:r>
        <w:t>Atque álii lassáta diu dum bráchia jactant,</w:t>
      </w:r>
      <w:r w:rsidR="004A1FC4">
        <w:t xml:space="preserve"> </w:t>
      </w:r>
    </w:p>
    <w:p w:rsidR="004A1FC4" w:rsidRDefault="009522DA" w:rsidP="00FC7A51">
      <w:pPr>
        <w:pStyle w:val="v"/>
      </w:pPr>
      <w:r>
        <w:t>Incúrrunt</w:t>
      </w:r>
      <w:r w:rsidR="00D96D5B">
        <w:t xml:space="preserve"> enses, ja</w:t>
      </w:r>
      <w:r>
        <w:t>culísque</w:t>
      </w:r>
      <w:r w:rsidR="00D96D5B">
        <w:t xml:space="preserve"> natálibus hærent.</w:t>
      </w:r>
      <w:r w:rsidR="004A1FC4">
        <w:t xml:space="preserve"> </w:t>
      </w:r>
    </w:p>
    <w:p w:rsidR="004A1FC4" w:rsidRDefault="00D96D5B" w:rsidP="0080193C">
      <w:pPr>
        <w:pStyle w:val="vPrimus"/>
      </w:pPr>
      <w:r>
        <w:t>Qu</w:t>
      </w:r>
      <w:r w:rsidR="004F0678">
        <w:t>in et conspícuus princeps Memphí</w:t>
      </w:r>
      <w:r>
        <w:t>tidis aulæ,</w:t>
      </w:r>
      <w:r w:rsidR="004A1FC4">
        <w:t xml:space="preserve"> </w:t>
      </w:r>
    </w:p>
    <w:p w:rsidR="004A1FC4" w:rsidRDefault="00D96D5B" w:rsidP="00FC7A51">
      <w:pPr>
        <w:pStyle w:val="v"/>
      </w:pPr>
      <w:r>
        <w:t>C</w:t>
      </w:r>
      <w:r w:rsidR="009522DA">
        <w:t>andéntes</w:t>
      </w:r>
      <w:r>
        <w:t xml:space="preserve"> ducens nigro rectóre jugáles,</w:t>
      </w:r>
      <w:r w:rsidR="006141BC">
        <w:t xml:space="preserve"> </w:t>
      </w:r>
      <w:r w:rsidR="006141BC" w:rsidRPr="0017095C">
        <w:rPr>
          <w:rStyle w:val="cnumero"/>
        </w:rPr>
        <w:tab/>
        <w:t>770</w:t>
      </w:r>
      <w:r w:rsidR="004A1FC4">
        <w:t xml:space="preserve"> </w:t>
      </w:r>
    </w:p>
    <w:p w:rsidR="004A1FC4" w:rsidRDefault="00D96D5B" w:rsidP="00FC7A51">
      <w:pPr>
        <w:pStyle w:val="v"/>
      </w:pPr>
      <w:r>
        <w:t>Inspéctor cladis própriæ, g</w:t>
      </w:r>
      <w:r w:rsidR="009522DA">
        <w:t>entísque</w:t>
      </w:r>
      <w:r>
        <w:t xml:space="preserve"> </w:t>
      </w:r>
      <w:r w:rsidR="004F0678">
        <w:t>supérstes</w:t>
      </w:r>
      <w:r>
        <w:t>,</w:t>
      </w:r>
      <w:r w:rsidR="004A1FC4">
        <w:t xml:space="preserve"> </w:t>
      </w:r>
    </w:p>
    <w:p w:rsidR="004A1FC4" w:rsidRDefault="00D96D5B" w:rsidP="00FC7A51">
      <w:pPr>
        <w:pStyle w:val="v"/>
      </w:pPr>
      <w:r>
        <w:t>Ultimus ingréssis per currum n</w:t>
      </w:r>
      <w:r w:rsidR="004F0678">
        <w:t>á</w:t>
      </w:r>
      <w:r>
        <w:t>ufragat undis.</w:t>
      </w:r>
      <w:r w:rsidR="004A1FC4">
        <w:t xml:space="preserve"> </w:t>
      </w:r>
    </w:p>
    <w:p w:rsidR="004A1FC4" w:rsidRDefault="00D96D5B" w:rsidP="00FC7A51">
      <w:pPr>
        <w:pStyle w:val="v"/>
      </w:pPr>
      <w:r>
        <w:t>Et vacat hos inter plebes</w:t>
      </w:r>
      <w:r w:rsidR="00A60559" w:rsidRPr="00003838">
        <w:rPr>
          <w:rStyle w:val="Appelnotedebasdep"/>
        </w:rPr>
        <w:footnoteReference w:id="1890"/>
      </w:r>
      <w:r>
        <w:t xml:space="preserve"> Hebrǽa tumúltus,</w:t>
      </w:r>
      <w:r w:rsidR="004A1FC4">
        <w:t xml:space="preserve"> </w:t>
      </w:r>
    </w:p>
    <w:p w:rsidR="004A1FC4" w:rsidRDefault="00D96D5B" w:rsidP="00FC7A51">
      <w:pPr>
        <w:pStyle w:val="v"/>
      </w:pPr>
      <w:r>
        <w:t>Intérea pugnánte salo, v</w:t>
      </w:r>
      <w:r w:rsidR="009522DA">
        <w:t>incítque</w:t>
      </w:r>
      <w:r>
        <w:t xml:space="preserve"> quiétus</w:t>
      </w:r>
      <w:r w:rsidR="004A1FC4">
        <w:t xml:space="preserve"> </w:t>
      </w:r>
    </w:p>
    <w:p w:rsidR="004A1FC4" w:rsidRDefault="00D96D5B" w:rsidP="00FC7A51">
      <w:pPr>
        <w:pStyle w:val="v"/>
      </w:pPr>
      <w:r>
        <w:t>Israël solo p</w:t>
      </w:r>
      <w:r w:rsidR="004F0678">
        <w:t>é</w:t>
      </w:r>
      <w:r>
        <w:t>ragens cert ruína visu</w:t>
      </w:r>
      <w:r w:rsidR="00A62E17">
        <w:t xml:space="preserve">. </w:t>
      </w:r>
      <w:r w:rsidR="00A62E17" w:rsidRPr="0017095C">
        <w:rPr>
          <w:rStyle w:val="cnumero"/>
        </w:rPr>
        <w:tab/>
        <w:t>775</w:t>
      </w:r>
      <w:r w:rsidR="004A1FC4">
        <w:t xml:space="preserve"> </w:t>
      </w:r>
    </w:p>
    <w:p w:rsidR="004A1FC4" w:rsidRDefault="00D96D5B" w:rsidP="00FC7A51">
      <w:pPr>
        <w:pStyle w:val="v"/>
      </w:pPr>
      <w:r>
        <w:t>Tum vallis compléta perit, fl</w:t>
      </w:r>
      <w:r w:rsidR="009522DA">
        <w:t>uctúque</w:t>
      </w:r>
      <w:r>
        <w:t xml:space="preserve"> revérso</w:t>
      </w:r>
      <w:r w:rsidR="004A1FC4">
        <w:t xml:space="preserve"> </w:t>
      </w:r>
    </w:p>
    <w:p w:rsidR="004A1FC4" w:rsidRDefault="00D96D5B" w:rsidP="00FC7A51">
      <w:pPr>
        <w:pStyle w:val="v"/>
      </w:pPr>
      <w:r>
        <w:t xml:space="preserve">Dúcitur </w:t>
      </w:r>
      <w:r w:rsidR="004F0678">
        <w:t>exténtum</w:t>
      </w:r>
      <w:r>
        <w:t xml:space="preserve"> p</w:t>
      </w:r>
      <w:r w:rsidR="009522DA">
        <w:t>lanáti</w:t>
      </w:r>
      <w:r>
        <w:t xml:space="preserve"> gúrgitis æquor,</w:t>
      </w:r>
      <w:r w:rsidR="004A1FC4">
        <w:t xml:space="preserve"> </w:t>
      </w:r>
    </w:p>
    <w:p w:rsidR="005F2BC9" w:rsidRDefault="00D96D5B" w:rsidP="00FC7A51">
      <w:pPr>
        <w:pStyle w:val="v"/>
      </w:pPr>
      <w:r>
        <w:t>Expon</w:t>
      </w:r>
      <w:r w:rsidR="004F0678">
        <w:t>í</w:t>
      </w:r>
      <w:r>
        <w:t>tque</w:t>
      </w:r>
      <w:r w:rsidR="00A60559" w:rsidRPr="00003838">
        <w:rPr>
          <w:rStyle w:val="Appelnotedebasdep"/>
        </w:rPr>
        <w:footnoteReference w:id="1891"/>
      </w:r>
      <w:r>
        <w:t xml:space="preserve"> suum pélagus super arva triúmphum.</w:t>
      </w:r>
      <w:r w:rsidR="004A1FC4">
        <w:t xml:space="preserve"> </w:t>
      </w:r>
    </w:p>
    <w:p w:rsidR="005F2BC9" w:rsidRDefault="005F2BC9" w:rsidP="005F2BC9">
      <w:pPr>
        <w:sectPr w:rsidR="005F2BC9" w:rsidSect="00416E6F">
          <w:headerReference w:type="even" r:id="rId84"/>
          <w:headerReference w:type="default" r:id="rId85"/>
          <w:headerReference w:type="first" r:id="rId86"/>
          <w:endnotePr>
            <w:numFmt w:val="decimal"/>
          </w:endnotePr>
          <w:type w:val="oddPage"/>
          <w:pgSz w:w="8840" w:h="13262" w:code="11"/>
          <w:pgMar w:top="851" w:right="567" w:bottom="680" w:left="567" w:header="284" w:footer="0" w:gutter="0"/>
          <w:cols w:space="1134"/>
          <w:noEndnote/>
          <w:titlePg/>
          <w:docGrid w:linePitch="360"/>
        </w:sectPr>
      </w:pPr>
    </w:p>
    <w:p w:rsidR="00C05EA8" w:rsidRDefault="004F0678" w:rsidP="00254029">
      <w:pPr>
        <w:pStyle w:val="Titre1"/>
      </w:pPr>
      <w:bookmarkStart w:id="178" w:name="_Toc107085360"/>
      <w:r>
        <w:lastRenderedPageBreak/>
        <w:t>ARÁTOR</w:t>
      </w:r>
      <w:r w:rsidR="00D96D5B">
        <w:t>.</w:t>
      </w:r>
      <w:bookmarkEnd w:id="178"/>
      <w:r w:rsidR="004A1FC4">
        <w:t xml:space="preserve"> </w:t>
      </w:r>
    </w:p>
    <w:p w:rsidR="00C05EA8" w:rsidRDefault="00FE3DB9" w:rsidP="00C05EA8">
      <w:pPr>
        <w:pStyle w:val="Notitia"/>
      </w:pPr>
      <w:r>
        <w:t>Arátor</w:t>
      </w:r>
      <w:r w:rsidR="00C05EA8">
        <w:t>, né en Ligurie vers la fin du Ve siècle, vécut d’abord a la cour d’Athalaric, roi des Goths. Il renonça aux honneurs vers l’an 541 pour chercher son salut dans l’Église. Ordonné sous-diacre, il traduisit en vers les</w:t>
      </w:r>
      <w:r w:rsidR="00C05EA8" w:rsidRPr="002B55A4">
        <w:rPr>
          <w:rStyle w:val="italicus"/>
        </w:rPr>
        <w:t xml:space="preserve"> Actes des Apôtres</w:t>
      </w:r>
      <w:r w:rsidR="00C05EA8">
        <w:t xml:space="preserve"> de saint Luc, et présenta son ouvrage au pape Vigile en 644. On pense qu’il mourut vers l’an 560. </w:t>
      </w:r>
    </w:p>
    <w:p w:rsidR="004A1FC4" w:rsidRPr="00C05EA8" w:rsidRDefault="004A1FC4" w:rsidP="00C05EA8"/>
    <w:p w:rsidR="004A1FC4" w:rsidRDefault="004F0678" w:rsidP="00254029">
      <w:pPr>
        <w:pStyle w:val="Titre4"/>
      </w:pPr>
      <w:r>
        <w:t xml:space="preserve">Guérison du boiteux de </w:t>
      </w:r>
      <w:r w:rsidR="00D96D5B">
        <w:t>Lystre</w:t>
      </w:r>
      <w:r>
        <w:rPr>
          <w:rStyle w:val="Appelnotedebasdep"/>
        </w:rPr>
        <w:footnoteReference w:id="1892"/>
      </w:r>
      <w:r>
        <w:t>.</w:t>
      </w:r>
      <w:r w:rsidR="004A1FC4">
        <w:t xml:space="preserve"> </w:t>
      </w:r>
    </w:p>
    <w:p w:rsidR="004A1FC4" w:rsidRDefault="00D96D5B" w:rsidP="00FC7A51">
      <w:pPr>
        <w:pStyle w:val="v"/>
      </w:pPr>
      <w:r>
        <w:t>Jamque Lyca</w:t>
      </w:r>
      <w:r w:rsidR="009522DA">
        <w:t>ónios</w:t>
      </w:r>
      <w:r>
        <w:t xml:space="preserve"> incédens pássibus agros,</w:t>
      </w:r>
      <w:r w:rsidR="004A1FC4">
        <w:t xml:space="preserve"> </w:t>
      </w:r>
    </w:p>
    <w:p w:rsidR="004A1FC4" w:rsidRDefault="00D96D5B" w:rsidP="00FC7A51">
      <w:pPr>
        <w:pStyle w:val="v"/>
      </w:pPr>
      <w:r>
        <w:t>Lystram Paulus adit</w:t>
      </w:r>
      <w:r w:rsidR="004A1FC4">
        <w:t> :</w:t>
      </w:r>
      <w:r>
        <w:t xml:space="preserve"> fuit hac tunc claudus in urbe</w:t>
      </w:r>
      <w:r w:rsidR="004A1FC4">
        <w:t xml:space="preserve"> </w:t>
      </w:r>
    </w:p>
    <w:p w:rsidR="004A1FC4" w:rsidRDefault="00D96D5B" w:rsidP="00FC7A51">
      <w:pPr>
        <w:pStyle w:val="v"/>
      </w:pPr>
      <w:r>
        <w:t>Supplício comitánte satus, vestígia ferre</w:t>
      </w:r>
      <w:r w:rsidR="004A1FC4">
        <w:t xml:space="preserve"> </w:t>
      </w:r>
    </w:p>
    <w:p w:rsidR="004A1FC4" w:rsidRDefault="00D96D5B" w:rsidP="00FC7A51">
      <w:pPr>
        <w:pStyle w:val="v"/>
      </w:pPr>
      <w:r>
        <w:t>Néscius ex útero, membri pars cœ́perat ægri</w:t>
      </w:r>
      <w:r w:rsidR="004A1FC4">
        <w:t xml:space="preserve"> </w:t>
      </w:r>
    </w:p>
    <w:p w:rsidR="004A1FC4" w:rsidRDefault="00D96D5B" w:rsidP="00FC7A51">
      <w:pPr>
        <w:pStyle w:val="v"/>
      </w:pPr>
      <w:r>
        <w:t>Se nascénte mori. Compérto dógmate Pauli,</w:t>
      </w:r>
      <w:r w:rsidR="006141BC">
        <w:t xml:space="preserve"> </w:t>
      </w:r>
      <w:r w:rsidR="006141BC" w:rsidRPr="0017095C">
        <w:rPr>
          <w:rStyle w:val="cnumero"/>
        </w:rPr>
        <w:tab/>
        <w:t>5</w:t>
      </w:r>
      <w:r w:rsidR="004A1FC4">
        <w:t xml:space="preserve"> </w:t>
      </w:r>
    </w:p>
    <w:p w:rsidR="004A1FC4" w:rsidRPr="007320D6" w:rsidRDefault="00D96D5B" w:rsidP="00FC7A51">
      <w:pPr>
        <w:pStyle w:val="v"/>
        <w:rPr>
          <w:lang w:val="en-GB"/>
        </w:rPr>
      </w:pPr>
      <w:r w:rsidRPr="007320D6">
        <w:rPr>
          <w:lang w:val="en-GB"/>
        </w:rPr>
        <w:t xml:space="preserve">Quo </w:t>
      </w:r>
      <w:r w:rsidR="00E741DD" w:rsidRPr="007320D6">
        <w:rPr>
          <w:lang w:val="en-GB"/>
        </w:rPr>
        <w:t>monitóre</w:t>
      </w:r>
      <w:r w:rsidRPr="007320D6">
        <w:rPr>
          <w:lang w:val="en-GB"/>
        </w:rPr>
        <w:t xml:space="preserve"> piæ tendunt ad sídera mentes,</w:t>
      </w:r>
      <w:r w:rsidR="004A1FC4" w:rsidRPr="007320D6">
        <w:rPr>
          <w:lang w:val="en-GB"/>
        </w:rPr>
        <w:t xml:space="preserve"> </w:t>
      </w:r>
    </w:p>
    <w:p w:rsidR="004A1FC4" w:rsidRDefault="00D96D5B" w:rsidP="00FC7A51">
      <w:pPr>
        <w:pStyle w:val="v"/>
      </w:pPr>
      <w:r>
        <w:t xml:space="preserve">Mox vóluit divína sequi. Bene, claude, </w:t>
      </w:r>
      <w:r w:rsidR="009522DA">
        <w:t>jacébas</w:t>
      </w:r>
      <w:r w:rsidR="00E741DD">
        <w:rPr>
          <w:rStyle w:val="Appelnotedebasdep"/>
        </w:rPr>
        <w:footnoteReference w:id="1893"/>
      </w:r>
      <w:r w:rsidR="00E741DD">
        <w:t>,</w:t>
      </w:r>
      <w:r w:rsidR="004A1FC4">
        <w:t xml:space="preserve"> </w:t>
      </w:r>
    </w:p>
    <w:p w:rsidR="004A1FC4" w:rsidRDefault="00116ECE" w:rsidP="00FC7A51">
      <w:pPr>
        <w:pStyle w:val="v"/>
      </w:pPr>
      <w:r>
        <w:t>H</w:t>
      </w:r>
      <w:r w:rsidR="00D96D5B">
        <w:t>as prunum gra</w:t>
      </w:r>
      <w:r w:rsidR="009522DA">
        <w:t>ditúre</w:t>
      </w:r>
      <w:r w:rsidR="00D96D5B">
        <w:t xml:space="preserve"> vias</w:t>
      </w:r>
      <w:r w:rsidR="004A1FC4">
        <w:t> :</w:t>
      </w:r>
      <w:r w:rsidR="00D96D5B">
        <w:t xml:space="preserve"> petis ǽthera mente,</w:t>
      </w:r>
      <w:r w:rsidR="004A1FC4">
        <w:t xml:space="preserve"> </w:t>
      </w:r>
    </w:p>
    <w:p w:rsidR="004A1FC4" w:rsidRPr="007320D6" w:rsidRDefault="00D96D5B" w:rsidP="00FC7A51">
      <w:pPr>
        <w:pStyle w:val="v"/>
        <w:rPr>
          <w:lang w:val="en-GB"/>
        </w:rPr>
      </w:pPr>
      <w:r w:rsidRPr="007320D6">
        <w:rPr>
          <w:lang w:val="en-GB"/>
        </w:rPr>
        <w:t xml:space="preserve">Quum necdum moveáris humo, pedibúsque </w:t>
      </w:r>
      <w:r w:rsidR="009522DA" w:rsidRPr="007320D6">
        <w:rPr>
          <w:lang w:val="en-GB"/>
        </w:rPr>
        <w:t>negátis</w:t>
      </w:r>
      <w:r w:rsidR="004A1FC4" w:rsidRPr="007320D6">
        <w:rPr>
          <w:lang w:val="en-GB"/>
        </w:rPr>
        <w:t xml:space="preserve"> </w:t>
      </w:r>
    </w:p>
    <w:p w:rsidR="004A1FC4" w:rsidRDefault="00D96D5B" w:rsidP="00FC7A51">
      <w:pPr>
        <w:pStyle w:val="v"/>
      </w:pPr>
      <w:r>
        <w:t>Lóngius ire vales. Paulus spectátus in imo</w:t>
      </w:r>
      <w:r w:rsidR="000A63E8" w:rsidRPr="0017095C">
        <w:rPr>
          <w:rStyle w:val="cnumero"/>
        </w:rPr>
        <w:tab/>
      </w:r>
      <w:r w:rsidR="000A63E8">
        <w:rPr>
          <w:rStyle w:val="cnumero"/>
        </w:rPr>
        <w:t>10</w:t>
      </w:r>
      <w:r w:rsidR="004A1FC4">
        <w:t xml:space="preserve"> </w:t>
      </w:r>
    </w:p>
    <w:p w:rsidR="004A1FC4" w:rsidRDefault="00D96D5B" w:rsidP="00FC7A51">
      <w:pPr>
        <w:pStyle w:val="v"/>
      </w:pPr>
      <w:r>
        <w:t xml:space="preserve">Péctore quid cúperet, </w:t>
      </w:r>
      <w:r w:rsidR="00E741DD">
        <w:t>claudí</w:t>
      </w:r>
      <w:r w:rsidR="009522DA">
        <w:t>que</w:t>
      </w:r>
      <w:r>
        <w:t xml:space="preserve"> fidélis amórem</w:t>
      </w:r>
      <w:r w:rsidR="004A1FC4">
        <w:t xml:space="preserve"> </w:t>
      </w:r>
    </w:p>
    <w:p w:rsidR="004A1FC4" w:rsidRPr="007320D6" w:rsidRDefault="00D96D5B" w:rsidP="00FC7A51">
      <w:pPr>
        <w:pStyle w:val="v"/>
        <w:rPr>
          <w:lang w:val="en-GB"/>
        </w:rPr>
      </w:pPr>
      <w:r w:rsidRPr="007320D6">
        <w:rPr>
          <w:lang w:val="en-GB"/>
        </w:rPr>
        <w:t xml:space="preserve">In verbo jam </w:t>
      </w:r>
      <w:r w:rsidR="00E741DD" w:rsidRPr="007320D6">
        <w:rPr>
          <w:lang w:val="en-GB"/>
        </w:rPr>
        <w:t>stare</w:t>
      </w:r>
      <w:r w:rsidRPr="007320D6">
        <w:rPr>
          <w:lang w:val="en-GB"/>
        </w:rPr>
        <w:t xml:space="preserve"> Dei, sic clárius inquit</w:t>
      </w:r>
      <w:r w:rsidR="004A1FC4" w:rsidRPr="007320D6">
        <w:rPr>
          <w:lang w:val="en-GB"/>
        </w:rPr>
        <w:t xml:space="preserve"> : </w:t>
      </w:r>
    </w:p>
    <w:p w:rsidR="004A1FC4" w:rsidRDefault="004A1FC4" w:rsidP="00FC7A51">
      <w:pPr>
        <w:pStyle w:val="v"/>
      </w:pPr>
      <w:r>
        <w:t>« </w:t>
      </w:r>
      <w:r w:rsidR="00D96D5B">
        <w:t>Surge citus, rebúsque tuis impónere plantis.</w:t>
      </w:r>
      <w:r>
        <w:t xml:space="preserve"> » </w:t>
      </w:r>
    </w:p>
    <w:p w:rsidR="004A1FC4" w:rsidRDefault="00D96D5B" w:rsidP="00FC7A51">
      <w:pPr>
        <w:pStyle w:val="v"/>
      </w:pPr>
      <w:r>
        <w:t xml:space="preserve">Exséquitur præcépta salus, et calle </w:t>
      </w:r>
      <w:r w:rsidR="009522DA">
        <w:t>novéllo</w:t>
      </w:r>
      <w:r w:rsidR="004A1FC4">
        <w:t xml:space="preserve"> </w:t>
      </w:r>
    </w:p>
    <w:p w:rsidR="004A1FC4" w:rsidRDefault="00E741DD" w:rsidP="00FC7A51">
      <w:pPr>
        <w:pStyle w:val="v"/>
      </w:pPr>
      <w:r>
        <w:t>Progréditur</w:t>
      </w:r>
      <w:r w:rsidR="00D96D5B">
        <w:t xml:space="preserve"> persóna vetus, </w:t>
      </w:r>
      <w:r w:rsidR="009522DA">
        <w:t>motúque</w:t>
      </w:r>
      <w:r w:rsidR="00D96D5B">
        <w:t xml:space="preserve"> frequénti</w:t>
      </w:r>
      <w:r w:rsidR="000A63E8" w:rsidRPr="0017095C">
        <w:rPr>
          <w:rStyle w:val="cnumero"/>
        </w:rPr>
        <w:tab/>
      </w:r>
      <w:r w:rsidR="000A63E8">
        <w:rPr>
          <w:rStyle w:val="cnumero"/>
        </w:rPr>
        <w:t>15</w:t>
      </w:r>
      <w:r w:rsidR="004A1FC4">
        <w:t xml:space="preserve"> </w:t>
      </w:r>
    </w:p>
    <w:p w:rsidR="004A1FC4" w:rsidRDefault="00D96D5B" w:rsidP="00FC7A51">
      <w:pPr>
        <w:pStyle w:val="v"/>
      </w:pPr>
      <w:r>
        <w:t>Pulsat ubíque solum, perque ómnia cúrrere tentans,</w:t>
      </w:r>
      <w:r w:rsidR="004A1FC4">
        <w:t xml:space="preserve"> </w:t>
      </w:r>
    </w:p>
    <w:p w:rsidR="004A1FC4" w:rsidRDefault="00D96D5B" w:rsidP="00FC7A51">
      <w:pPr>
        <w:pStyle w:val="v"/>
      </w:pPr>
      <w:r>
        <w:t>Sæpe timet quod nescit iter, modo gréssibus ortus</w:t>
      </w:r>
      <w:r w:rsidR="004A1FC4">
        <w:t xml:space="preserve"> </w:t>
      </w:r>
    </w:p>
    <w:p w:rsidR="004A1FC4" w:rsidRDefault="00D96D5B" w:rsidP="00FC7A51">
      <w:pPr>
        <w:pStyle w:val="v"/>
      </w:pPr>
      <w:r>
        <w:t>Annóso languóre senex. Quod ut ágmina cernunt,</w:t>
      </w:r>
      <w:r w:rsidR="004A1FC4">
        <w:t xml:space="preserve"> </w:t>
      </w:r>
    </w:p>
    <w:p w:rsidR="004A1FC4" w:rsidRDefault="00D96D5B" w:rsidP="00FC7A51">
      <w:pPr>
        <w:pStyle w:val="v"/>
      </w:pPr>
      <w:r>
        <w:t>Exclamant, divúmque vocant, ac serta minístrant,</w:t>
      </w:r>
      <w:r w:rsidR="004A1FC4">
        <w:t xml:space="preserve"> </w:t>
      </w:r>
    </w:p>
    <w:p w:rsidR="004A1FC4" w:rsidRDefault="00D96D5B" w:rsidP="00FC7A51">
      <w:pPr>
        <w:pStyle w:val="v"/>
      </w:pPr>
      <w:r>
        <w:t>Et m</w:t>
      </w:r>
      <w:r w:rsidR="009522DA">
        <w:t>actánda</w:t>
      </w:r>
      <w:r>
        <w:t xml:space="preserve"> feri procédit víctima tauri</w:t>
      </w:r>
      <w:r w:rsidR="00A62E17">
        <w:t xml:space="preserve">. </w:t>
      </w:r>
      <w:r w:rsidR="00A62E17" w:rsidRPr="0017095C">
        <w:rPr>
          <w:rStyle w:val="cnumero"/>
        </w:rPr>
        <w:tab/>
        <w:t>20</w:t>
      </w:r>
      <w:r w:rsidR="004A1FC4">
        <w:t xml:space="preserve"> </w:t>
      </w:r>
    </w:p>
    <w:p w:rsidR="004A1FC4" w:rsidRDefault="00D96D5B" w:rsidP="00FC7A51">
      <w:pPr>
        <w:pStyle w:val="v"/>
      </w:pPr>
      <w:r>
        <w:t>Paulus ad hæc túnicam rumpit festínus, apérti</w:t>
      </w:r>
      <w:r w:rsidR="004A1FC4">
        <w:t xml:space="preserve"> ! </w:t>
      </w:r>
    </w:p>
    <w:p w:rsidR="004A1FC4" w:rsidRDefault="00D96D5B" w:rsidP="00FC7A51">
      <w:pPr>
        <w:pStyle w:val="v"/>
      </w:pPr>
      <w:r>
        <w:t>Sic pr</w:t>
      </w:r>
      <w:r w:rsidR="00E741DD">
        <w:t>ó</w:t>
      </w:r>
      <w:r>
        <w:t>hibens ratióne viros</w:t>
      </w:r>
      <w:r w:rsidR="004A1FC4">
        <w:t> :</w:t>
      </w:r>
      <w:r>
        <w:t xml:space="preserve"> </w:t>
      </w:r>
      <w:r w:rsidR="004A1FC4">
        <w:t>« </w:t>
      </w:r>
      <w:r>
        <w:t>Solémnia nobis</w:t>
      </w:r>
      <w:r w:rsidR="004A1FC4">
        <w:t xml:space="preserve"> </w:t>
      </w:r>
    </w:p>
    <w:p w:rsidR="004A1FC4" w:rsidRDefault="00D96D5B" w:rsidP="00FC7A51">
      <w:pPr>
        <w:pStyle w:val="v"/>
      </w:pPr>
      <w:r>
        <w:t>Cur, precor, ista datis, frágili quos córpore constat</w:t>
      </w:r>
      <w:r w:rsidR="004A1FC4">
        <w:t xml:space="preserve"> </w:t>
      </w:r>
    </w:p>
    <w:p w:rsidR="004A1FC4" w:rsidRDefault="00D96D5B" w:rsidP="00FC7A51">
      <w:pPr>
        <w:pStyle w:val="v"/>
      </w:pPr>
      <w:r>
        <w:t>Terréna sub lege premi</w:t>
      </w:r>
      <w:r w:rsidR="004A1FC4">
        <w:t> ?</w:t>
      </w:r>
      <w:r>
        <w:t xml:space="preserve"> fuit ímpius olim</w:t>
      </w:r>
      <w:r w:rsidR="004A1FC4">
        <w:t xml:space="preserve"> </w:t>
      </w:r>
    </w:p>
    <w:p w:rsidR="004A1FC4" w:rsidRDefault="00E741DD" w:rsidP="00FC7A51">
      <w:pPr>
        <w:pStyle w:val="v"/>
      </w:pPr>
      <w:r>
        <w:lastRenderedPageBreak/>
        <w:t>R</w:t>
      </w:r>
      <w:r w:rsidR="00D96D5B">
        <w:t>ell</w:t>
      </w:r>
      <w:r w:rsidR="009522DA">
        <w:t>igiónis</w:t>
      </w:r>
      <w:r w:rsidR="00D96D5B">
        <w:t xml:space="preserve"> honor, quum númina fusa </w:t>
      </w:r>
      <w:r w:rsidR="009522DA">
        <w:t>metállis</w:t>
      </w:r>
      <w:r w:rsidR="006141BC">
        <w:t xml:space="preserve"> </w:t>
      </w:r>
      <w:r w:rsidR="006141BC" w:rsidRPr="0017095C">
        <w:rPr>
          <w:rStyle w:val="cnumero"/>
        </w:rPr>
        <w:tab/>
        <w:t>25</w:t>
      </w:r>
      <w:r w:rsidR="004A1FC4">
        <w:t xml:space="preserve"> </w:t>
      </w:r>
    </w:p>
    <w:p w:rsidR="004A1FC4" w:rsidRDefault="00D96D5B" w:rsidP="00FC7A51">
      <w:pPr>
        <w:pStyle w:val="v"/>
      </w:pPr>
      <w:r>
        <w:t xml:space="preserve">Artífices </w:t>
      </w:r>
      <w:r w:rsidR="00E741DD">
        <w:t xml:space="preserve">timuére </w:t>
      </w:r>
      <w:r w:rsidR="009522DA">
        <w:t>sui</w:t>
      </w:r>
      <w:r>
        <w:t xml:space="preserve">, quum templa </w:t>
      </w:r>
      <w:r w:rsidR="009522DA">
        <w:t>dicárent</w:t>
      </w:r>
      <w:r w:rsidR="004A1FC4">
        <w:t xml:space="preserve"> </w:t>
      </w:r>
    </w:p>
    <w:p w:rsidR="004A1FC4" w:rsidRDefault="00D96D5B" w:rsidP="00FC7A51">
      <w:pPr>
        <w:pStyle w:val="v"/>
      </w:pPr>
      <w:r>
        <w:t>Abscíssis de rupe deis</w:t>
      </w:r>
      <w:r w:rsidR="004A1FC4">
        <w:t> :</w:t>
      </w:r>
      <w:r>
        <w:t xml:space="preserve"> tunc forte libébat</w:t>
      </w:r>
      <w:r w:rsidR="004A1FC4">
        <w:t xml:space="preserve"> </w:t>
      </w:r>
    </w:p>
    <w:p w:rsidR="004A1FC4" w:rsidRDefault="00D96D5B" w:rsidP="00FC7A51">
      <w:pPr>
        <w:pStyle w:val="v"/>
      </w:pPr>
      <w:r>
        <w:t>Innócuos mactáre greges, f</w:t>
      </w:r>
      <w:r w:rsidR="009522DA">
        <w:t>ibrásque</w:t>
      </w:r>
      <w:r>
        <w:t xml:space="preserve"> </w:t>
      </w:r>
      <w:r w:rsidR="009522DA">
        <w:t>tepéntes</w:t>
      </w:r>
      <w:r w:rsidR="004A1FC4">
        <w:t xml:space="preserve"> </w:t>
      </w:r>
    </w:p>
    <w:p w:rsidR="004A1FC4" w:rsidRDefault="00D96D5B" w:rsidP="00FC7A51">
      <w:pPr>
        <w:pStyle w:val="v"/>
      </w:pPr>
      <w:r>
        <w:t xml:space="preserve">Consúlere, et vocem </w:t>
      </w:r>
      <w:r w:rsidR="00E741DD">
        <w:t>pécudis</w:t>
      </w:r>
      <w:r>
        <w:t xml:space="preserve"> moriéntis in extis</w:t>
      </w:r>
      <w:r w:rsidR="004A1FC4">
        <w:t xml:space="preserve"> </w:t>
      </w:r>
    </w:p>
    <w:p w:rsidR="004A1FC4" w:rsidRDefault="00D96D5B" w:rsidP="00FC7A51">
      <w:pPr>
        <w:pStyle w:val="v"/>
      </w:pPr>
      <w:r>
        <w:t>Quǽrere</w:t>
      </w:r>
      <w:r w:rsidR="004A1FC4">
        <w:t> :</w:t>
      </w:r>
      <w:r>
        <w:t xml:space="preserve"> nunc líbeat vanis cessántibus aris</w:t>
      </w:r>
      <w:r w:rsidR="006141BC">
        <w:t xml:space="preserve"> </w:t>
      </w:r>
      <w:r w:rsidR="006141BC" w:rsidRPr="0017095C">
        <w:rPr>
          <w:rStyle w:val="cnumero"/>
        </w:rPr>
        <w:tab/>
        <w:t>30</w:t>
      </w:r>
      <w:r w:rsidR="004A1FC4">
        <w:t xml:space="preserve"> </w:t>
      </w:r>
    </w:p>
    <w:p w:rsidR="004A1FC4" w:rsidRDefault="00D96D5B" w:rsidP="00FC7A51">
      <w:pPr>
        <w:pStyle w:val="v"/>
      </w:pPr>
      <w:r>
        <w:t>Ætérno parere Deo, qui sémina vitæ</w:t>
      </w:r>
      <w:r w:rsidR="004A1FC4">
        <w:t xml:space="preserve"> </w:t>
      </w:r>
    </w:p>
    <w:p w:rsidR="004A1FC4" w:rsidRDefault="00D96D5B" w:rsidP="00FC7A51">
      <w:pPr>
        <w:pStyle w:val="v"/>
      </w:pPr>
      <w:r>
        <w:t>Prǽbuit, et váriis provéntibus arva locávit</w:t>
      </w:r>
      <w:r w:rsidR="004A1FC4">
        <w:t xml:space="preserve"> ; </w:t>
      </w:r>
    </w:p>
    <w:p w:rsidR="004A1FC4" w:rsidRDefault="00D96D5B" w:rsidP="00FC7A51">
      <w:pPr>
        <w:pStyle w:val="v"/>
      </w:pPr>
      <w:r>
        <w:t xml:space="preserve">Cujus ab império plenis consúrgit </w:t>
      </w:r>
      <w:r w:rsidR="009522DA">
        <w:t>arístis</w:t>
      </w:r>
      <w:r w:rsidR="004A1FC4">
        <w:t xml:space="preserve"> </w:t>
      </w:r>
    </w:p>
    <w:p w:rsidR="004A1FC4" w:rsidRDefault="00D96D5B" w:rsidP="00FC7A51">
      <w:pPr>
        <w:pStyle w:val="v"/>
      </w:pPr>
      <w:r>
        <w:t>De grano moriénte seges, p</w:t>
      </w:r>
      <w:r w:rsidR="009522DA">
        <w:t>almésque</w:t>
      </w:r>
      <w:r>
        <w:t xml:space="preserve"> </w:t>
      </w:r>
      <w:r w:rsidR="009522DA">
        <w:t>recísus</w:t>
      </w:r>
      <w:r w:rsidR="004A1FC4">
        <w:t xml:space="preserve"> </w:t>
      </w:r>
    </w:p>
    <w:p w:rsidR="004A1FC4" w:rsidRDefault="00D96D5B" w:rsidP="00FC7A51">
      <w:pPr>
        <w:pStyle w:val="v"/>
      </w:pPr>
      <w:r>
        <w:t>Vúlnere c</w:t>
      </w:r>
      <w:r w:rsidR="009522DA">
        <w:t>oncéptas</w:t>
      </w:r>
      <w:r>
        <w:t xml:space="preserve"> fec</w:t>
      </w:r>
      <w:r w:rsidR="009522DA">
        <w:t>úndius</w:t>
      </w:r>
      <w:r>
        <w:t xml:space="preserve"> edúcat uvas</w:t>
      </w:r>
      <w:r w:rsidR="004A1FC4">
        <w:t> ;</w:t>
      </w:r>
      <w:r w:rsidR="006141BC">
        <w:t xml:space="preserve"> </w:t>
      </w:r>
      <w:r w:rsidR="006141BC" w:rsidRPr="0017095C">
        <w:rPr>
          <w:rStyle w:val="cnumero"/>
        </w:rPr>
        <w:tab/>
        <w:t>35</w:t>
      </w:r>
      <w:r w:rsidR="004A1FC4">
        <w:t xml:space="preserve"> </w:t>
      </w:r>
    </w:p>
    <w:p w:rsidR="004A1FC4" w:rsidRDefault="00D96D5B" w:rsidP="00FC7A51">
      <w:pPr>
        <w:pStyle w:val="v"/>
      </w:pPr>
      <w:r>
        <w:t>Quo mo</w:t>
      </w:r>
      <w:r w:rsidR="009522DA">
        <w:t>deránte</w:t>
      </w:r>
      <w:r>
        <w:t xml:space="preserve"> polum, succédunt s</w:t>
      </w:r>
      <w:r w:rsidR="009522DA">
        <w:t>ólibus</w:t>
      </w:r>
      <w:r>
        <w:t xml:space="preserve"> imbres,</w:t>
      </w:r>
      <w:r w:rsidR="004A1FC4">
        <w:t xml:space="preserve"> </w:t>
      </w:r>
    </w:p>
    <w:p w:rsidR="004A1FC4" w:rsidRDefault="00D96D5B" w:rsidP="00FC7A51">
      <w:pPr>
        <w:pStyle w:val="v"/>
      </w:pPr>
      <w:r>
        <w:t>Témpora tempóribus</w:t>
      </w:r>
      <w:r w:rsidR="004A1FC4">
        <w:t> :</w:t>
      </w:r>
      <w:r>
        <w:t xml:space="preserve"> quæ quum fu</w:t>
      </w:r>
      <w:r w:rsidR="009522DA">
        <w:t>gitíva</w:t>
      </w:r>
      <w:r>
        <w:t xml:space="preserve"> recúrrunt</w:t>
      </w:r>
      <w:r w:rsidR="004A1FC4">
        <w:t xml:space="preserve"> </w:t>
      </w:r>
    </w:p>
    <w:p w:rsidR="004A1FC4" w:rsidRDefault="00D96D5B" w:rsidP="00FC7A51">
      <w:pPr>
        <w:pStyle w:val="v"/>
      </w:pPr>
      <w:r>
        <w:t>Post sua terga</w:t>
      </w:r>
      <w:r w:rsidR="00A60559" w:rsidRPr="00003838">
        <w:rPr>
          <w:rStyle w:val="Appelnotedebasdep"/>
        </w:rPr>
        <w:footnoteReference w:id="1894"/>
      </w:r>
      <w:r>
        <w:t>, vagi constántia pérmanet a</w:t>
      </w:r>
      <w:r w:rsidR="002B2795">
        <w:t>nni</w:t>
      </w:r>
      <w:r w:rsidR="00367589" w:rsidRPr="00003838">
        <w:rPr>
          <w:rStyle w:val="Appelnotedebasdep"/>
        </w:rPr>
        <w:footnoteReference w:id="1895"/>
      </w:r>
      <w:r w:rsidR="00655B26">
        <w:t>.</w:t>
      </w:r>
      <w:r w:rsidR="004A1FC4">
        <w:t xml:space="preserve"> </w:t>
      </w:r>
    </w:p>
    <w:p w:rsidR="004A1FC4" w:rsidRDefault="00D96D5B" w:rsidP="00FC7A51">
      <w:pPr>
        <w:pStyle w:val="v"/>
      </w:pPr>
      <w:r>
        <w:t>Díscite jam verum sacra de vírgine natum</w:t>
      </w:r>
      <w:r w:rsidR="004A1FC4">
        <w:t xml:space="preserve"> </w:t>
      </w:r>
    </w:p>
    <w:p w:rsidR="004A1FC4" w:rsidRPr="007320D6" w:rsidRDefault="00D96D5B" w:rsidP="00FC7A51">
      <w:pPr>
        <w:pStyle w:val="v"/>
        <w:rPr>
          <w:lang w:val="en-GB"/>
        </w:rPr>
      </w:pPr>
      <w:r w:rsidRPr="007320D6">
        <w:rPr>
          <w:lang w:val="en-GB"/>
        </w:rPr>
        <w:t>In terris celebráre Deum, nec vota ferális</w:t>
      </w:r>
      <w:r w:rsidR="006141BC" w:rsidRPr="007320D6">
        <w:rPr>
          <w:lang w:val="en-GB"/>
        </w:rPr>
        <w:t xml:space="preserve"> </w:t>
      </w:r>
      <w:r w:rsidR="006141BC" w:rsidRPr="007320D6">
        <w:rPr>
          <w:rStyle w:val="cnumero"/>
          <w:lang w:val="en-GB"/>
        </w:rPr>
        <w:tab/>
        <w:t>40</w:t>
      </w:r>
      <w:r w:rsidR="004A1FC4" w:rsidRPr="007320D6">
        <w:rPr>
          <w:lang w:val="en-GB"/>
        </w:rPr>
        <w:t xml:space="preserve"> </w:t>
      </w:r>
    </w:p>
    <w:p w:rsidR="004A1FC4" w:rsidRPr="007320D6" w:rsidRDefault="00E741DD" w:rsidP="00FC7A51">
      <w:pPr>
        <w:pStyle w:val="v"/>
        <w:rPr>
          <w:lang w:val="en-GB"/>
        </w:rPr>
      </w:pPr>
      <w:r w:rsidRPr="007320D6">
        <w:rPr>
          <w:lang w:val="en-GB"/>
        </w:rPr>
        <w:t>Lanígero</w:t>
      </w:r>
      <w:r w:rsidR="00D96D5B" w:rsidRPr="007320D6">
        <w:rPr>
          <w:lang w:val="en-GB"/>
        </w:rPr>
        <w:t xml:space="preserve"> d</w:t>
      </w:r>
      <w:r w:rsidR="009522DA" w:rsidRPr="007320D6">
        <w:rPr>
          <w:lang w:val="en-GB"/>
        </w:rPr>
        <w:t>amnósa</w:t>
      </w:r>
      <w:r w:rsidR="00D96D5B" w:rsidRPr="007320D6">
        <w:rPr>
          <w:lang w:val="en-GB"/>
        </w:rPr>
        <w:t xml:space="preserve"> gregi quos líberat agnus</w:t>
      </w:r>
      <w:r w:rsidR="004A1FC4" w:rsidRPr="007320D6">
        <w:rPr>
          <w:lang w:val="en-GB"/>
        </w:rPr>
        <w:t xml:space="preserve"> </w:t>
      </w:r>
    </w:p>
    <w:p w:rsidR="005F2BC9" w:rsidRDefault="00D96D5B" w:rsidP="00FC7A51">
      <w:pPr>
        <w:pStyle w:val="v"/>
        <w:rPr>
          <w:lang w:val="en-GB"/>
        </w:rPr>
      </w:pPr>
      <w:r w:rsidRPr="00CC557B">
        <w:rPr>
          <w:lang w:val="en-GB"/>
        </w:rPr>
        <w:t xml:space="preserve">Unicus, </w:t>
      </w:r>
      <w:r w:rsidR="009522DA" w:rsidRPr="00CC557B">
        <w:rPr>
          <w:lang w:val="en-GB"/>
        </w:rPr>
        <w:t>ablútum</w:t>
      </w:r>
      <w:r w:rsidRPr="00CC557B">
        <w:rPr>
          <w:lang w:val="en-GB"/>
        </w:rPr>
        <w:t xml:space="preserve"> qui sánguine cómparat orbem.</w:t>
      </w:r>
      <w:r w:rsidR="004A1FC4" w:rsidRPr="00CC557B">
        <w:rPr>
          <w:lang w:val="en-GB"/>
        </w:rPr>
        <w:t xml:space="preserve"> </w:t>
      </w:r>
    </w:p>
    <w:p w:rsidR="005F2BC9" w:rsidRDefault="005F2BC9" w:rsidP="005F2BC9">
      <w:pPr>
        <w:rPr>
          <w:lang w:val="en-GB"/>
        </w:rPr>
        <w:sectPr w:rsidR="005F2BC9" w:rsidSect="00416E6F">
          <w:headerReference w:type="even" r:id="rId87"/>
          <w:headerReference w:type="default" r:id="rId88"/>
          <w:headerReference w:type="first" r:id="rId89"/>
          <w:endnotePr>
            <w:numFmt w:val="decimal"/>
          </w:endnotePr>
          <w:type w:val="oddPage"/>
          <w:pgSz w:w="8840" w:h="13262" w:code="11"/>
          <w:pgMar w:top="851" w:right="567" w:bottom="680" w:left="567" w:header="284" w:footer="0" w:gutter="0"/>
          <w:cols w:space="1134"/>
          <w:noEndnote/>
          <w:titlePg/>
          <w:docGrid w:linePitch="360"/>
        </w:sectPr>
      </w:pPr>
    </w:p>
    <w:p w:rsidR="00C05EA8" w:rsidRDefault="00E741DD" w:rsidP="00E741DD">
      <w:pPr>
        <w:pStyle w:val="Titre1"/>
      </w:pPr>
      <w:bookmarkStart w:id="179" w:name="_Toc107085361"/>
      <w:r>
        <w:lastRenderedPageBreak/>
        <w:t>FORTUNAT.</w:t>
      </w:r>
      <w:bookmarkEnd w:id="179"/>
      <w:r w:rsidR="004A1FC4">
        <w:t xml:space="preserve"> </w:t>
      </w:r>
    </w:p>
    <w:p w:rsidR="00C05EA8" w:rsidRDefault="00C05EA8" w:rsidP="00C05EA8">
      <w:pPr>
        <w:pStyle w:val="Notitia"/>
      </w:pPr>
      <w:r>
        <w:t>Venance Fortunat naquit en Italie vers 530 et fut élevé à Ravenne. Il quitta son pays natal à l’âge de trente-cinq ans, et vint dans les Gaules Après s’être arrêté q</w:t>
      </w:r>
      <w:r w:rsidR="00FE2E8D">
        <w:t>uelque temps à la cour du roi d’</w:t>
      </w:r>
      <w:r w:rsidR="00C44730">
        <w:t>Australie Sigebert, il se re</w:t>
      </w:r>
      <w:r>
        <w:t>ndit à Tours, se lia étroitement avec l’</w:t>
      </w:r>
      <w:r w:rsidR="00C44730">
        <w:t>évêque</w:t>
      </w:r>
      <w:r>
        <w:t xml:space="preserve"> de cette ville, saint Grégoire, auquel il dédia son poème, en quatre livres, </w:t>
      </w:r>
      <w:r w:rsidR="00C44730">
        <w:t>sur la vie de saint Martin, et f</w:t>
      </w:r>
      <w:r>
        <w:t>ixa en dernier lieu son séjour à Poitiers</w:t>
      </w:r>
      <w:r w:rsidR="00FE3DB9">
        <w:t xml:space="preserve"> dont il fut nommé évêque en 598</w:t>
      </w:r>
      <w:r>
        <w:t>. Il mourut dans cette derniè</w:t>
      </w:r>
      <w:r w:rsidR="00605F3A">
        <w:t>re ville vers l’an 603 de Jésu</w:t>
      </w:r>
      <w:r w:rsidR="00FE2E8D">
        <w:t>s</w:t>
      </w:r>
      <w:r>
        <w:t xml:space="preserve">-Christ. Fortunat est un poète élégant et ingénieux, mais souvent recherché ; ses ouvrages n’ont point cette simplicité et cette clarté de style qui distinguent ceux des autres poètes chrétiens. Ses hymnes seules sont à l’abri de tout reproche ; le sublime y règne </w:t>
      </w:r>
      <w:r w:rsidR="00FE3DB9">
        <w:t>à chaq</w:t>
      </w:r>
      <w:r>
        <w:t xml:space="preserve">ue vers. </w:t>
      </w:r>
    </w:p>
    <w:p w:rsidR="004A1FC4" w:rsidRDefault="00D96D5B" w:rsidP="00254029">
      <w:pPr>
        <w:pStyle w:val="Titre3"/>
      </w:pPr>
      <w:bookmarkStart w:id="180" w:name="_Toc107085362"/>
      <w:r>
        <w:t>HYMNES</w:t>
      </w:r>
      <w:r w:rsidR="00C064CC">
        <w:t>.</w:t>
      </w:r>
      <w:bookmarkEnd w:id="180"/>
      <w:r w:rsidR="004A1FC4">
        <w:t xml:space="preserve"> </w:t>
      </w:r>
    </w:p>
    <w:p w:rsidR="006552FF" w:rsidRDefault="00D96D5B" w:rsidP="00BE2418">
      <w:pPr>
        <w:pStyle w:val="Titre4"/>
      </w:pPr>
      <w:r>
        <w:t>I. De Passióne Dómini.</w:t>
      </w:r>
      <w:r w:rsidR="004A1FC4">
        <w:t xml:space="preserve"> </w:t>
      </w:r>
    </w:p>
    <w:p w:rsidR="004A1FC4" w:rsidRDefault="00D96D5B" w:rsidP="00DE3844">
      <w:pPr>
        <w:pStyle w:val="vLig"/>
      </w:pPr>
      <w:r>
        <w:t>Vexílla</w:t>
      </w:r>
      <w:r w:rsidR="00DD4B19" w:rsidRPr="00003838">
        <w:rPr>
          <w:rStyle w:val="Appelnotedebasdep"/>
        </w:rPr>
        <w:footnoteReference w:id="1896"/>
      </w:r>
      <w:r>
        <w:t xml:space="preserve"> regis</w:t>
      </w:r>
      <w:bookmarkStart w:id="181" w:name="y_VexillaRegis"/>
      <w:bookmarkEnd w:id="181"/>
      <w:r>
        <w:t xml:space="preserve"> pródeunt,</w:t>
      </w:r>
      <w:r w:rsidR="004A1FC4">
        <w:t xml:space="preserve"> </w:t>
      </w:r>
    </w:p>
    <w:p w:rsidR="004A1FC4" w:rsidRDefault="00D96D5B" w:rsidP="00DE3844">
      <w:pPr>
        <w:pStyle w:val="vLig"/>
      </w:pPr>
      <w:r>
        <w:t>Fulget Crucis mystérium,</w:t>
      </w:r>
      <w:r w:rsidR="004A1FC4">
        <w:t xml:space="preserve"> </w:t>
      </w:r>
    </w:p>
    <w:p w:rsidR="004A1FC4" w:rsidRDefault="00D96D5B" w:rsidP="00DE3844">
      <w:pPr>
        <w:pStyle w:val="vLig"/>
      </w:pPr>
      <w:r>
        <w:t>Quo carne carnis cónditor</w:t>
      </w:r>
      <w:r w:rsidR="004A1FC4">
        <w:t xml:space="preserve"> </w:t>
      </w:r>
    </w:p>
    <w:p w:rsidR="004A1FC4" w:rsidRDefault="00D96D5B" w:rsidP="00DE3844">
      <w:pPr>
        <w:pStyle w:val="vImus"/>
      </w:pPr>
      <w:r>
        <w:t>Suspénsus est patíbulo</w:t>
      </w:r>
      <w:r w:rsidR="00A60559" w:rsidRPr="00003838">
        <w:rPr>
          <w:rStyle w:val="Appelnotedebasdep"/>
        </w:rPr>
        <w:footnoteReference w:id="1897"/>
      </w:r>
      <w:r>
        <w:t>.</w:t>
      </w:r>
      <w:r w:rsidR="004A1FC4">
        <w:t xml:space="preserve"> </w:t>
      </w:r>
    </w:p>
    <w:p w:rsidR="004A1FC4" w:rsidRDefault="00D96D5B" w:rsidP="00DE3844">
      <w:pPr>
        <w:pStyle w:val="vLig"/>
      </w:pPr>
      <w:r>
        <w:t>C</w:t>
      </w:r>
      <w:r w:rsidR="00DE3D17">
        <w:t>onf</w:t>
      </w:r>
      <w:r w:rsidR="009522DA">
        <w:t>íxa</w:t>
      </w:r>
      <w:r>
        <w:t xml:space="preserve"> clavis víscera,</w:t>
      </w:r>
      <w:r w:rsidR="004A1FC4">
        <w:t xml:space="preserve"> </w:t>
      </w:r>
    </w:p>
    <w:p w:rsidR="004A1FC4" w:rsidRDefault="00D96D5B" w:rsidP="00DE3844">
      <w:pPr>
        <w:pStyle w:val="vLig"/>
      </w:pPr>
      <w:r>
        <w:t xml:space="preserve">Tendens manus, </w:t>
      </w:r>
      <w:r w:rsidR="00DE3D17">
        <w:t>vestígia</w:t>
      </w:r>
      <w:r w:rsidR="00A60559" w:rsidRPr="00003838">
        <w:rPr>
          <w:rStyle w:val="Appelnotedebasdep"/>
        </w:rPr>
        <w:footnoteReference w:id="1898"/>
      </w:r>
      <w:r>
        <w:t>,</w:t>
      </w:r>
      <w:r w:rsidR="004A1FC4">
        <w:t xml:space="preserve"> </w:t>
      </w:r>
    </w:p>
    <w:p w:rsidR="004A1FC4" w:rsidRPr="00CC557B" w:rsidRDefault="00D96D5B" w:rsidP="00DE3844">
      <w:pPr>
        <w:pStyle w:val="vLig"/>
        <w:rPr>
          <w:lang w:val="en-GB"/>
        </w:rPr>
      </w:pPr>
      <w:r w:rsidRPr="00CC557B">
        <w:rPr>
          <w:lang w:val="en-GB"/>
        </w:rPr>
        <w:t>Redemptiónis grátia</w:t>
      </w:r>
      <w:r w:rsidR="004A1FC4" w:rsidRPr="00CC557B">
        <w:rPr>
          <w:lang w:val="en-GB"/>
        </w:rPr>
        <w:t xml:space="preserve"> </w:t>
      </w:r>
    </w:p>
    <w:p w:rsidR="004A1FC4" w:rsidRPr="00CC557B" w:rsidRDefault="00D96D5B" w:rsidP="00DE3844">
      <w:pPr>
        <w:pStyle w:val="vImus"/>
        <w:rPr>
          <w:lang w:val="en-GB"/>
        </w:rPr>
      </w:pPr>
      <w:r w:rsidRPr="00CC557B">
        <w:rPr>
          <w:lang w:val="en-GB"/>
        </w:rPr>
        <w:t>Hic</w:t>
      </w:r>
      <w:r w:rsidR="001F7738" w:rsidRPr="00003838">
        <w:rPr>
          <w:rStyle w:val="Appelnotedebasdep"/>
        </w:rPr>
        <w:footnoteReference w:id="1899"/>
      </w:r>
      <w:r w:rsidRPr="00CC557B">
        <w:rPr>
          <w:lang w:val="en-GB"/>
        </w:rPr>
        <w:t xml:space="preserve"> immoláta est hóstia.</w:t>
      </w:r>
      <w:r w:rsidR="004A1FC4" w:rsidRPr="00CC557B">
        <w:rPr>
          <w:lang w:val="en-GB"/>
        </w:rPr>
        <w:t xml:space="preserve"> </w:t>
      </w:r>
    </w:p>
    <w:p w:rsidR="004A1FC4" w:rsidRDefault="00D96D5B" w:rsidP="00DE3844">
      <w:pPr>
        <w:pStyle w:val="vLig"/>
      </w:pPr>
      <w:r>
        <w:t>Qui</w:t>
      </w:r>
      <w:r w:rsidR="00A60559" w:rsidRPr="00003838">
        <w:rPr>
          <w:rStyle w:val="Appelnotedebasdep"/>
        </w:rPr>
        <w:footnoteReference w:id="1900"/>
      </w:r>
      <w:r>
        <w:t xml:space="preserve"> vulnerátus ínsuper</w:t>
      </w:r>
      <w:r w:rsidR="004A1FC4">
        <w:t xml:space="preserve"> </w:t>
      </w:r>
    </w:p>
    <w:p w:rsidR="004A1FC4" w:rsidRDefault="00D96D5B" w:rsidP="00DE3844">
      <w:pPr>
        <w:pStyle w:val="vLig"/>
      </w:pPr>
      <w:r>
        <w:t>Mucróne diro lánceæ</w:t>
      </w:r>
      <w:r w:rsidR="00A60559" w:rsidRPr="00003838">
        <w:rPr>
          <w:rStyle w:val="Appelnotedebasdep"/>
        </w:rPr>
        <w:footnoteReference w:id="1901"/>
      </w:r>
      <w:r>
        <w:t>,</w:t>
      </w:r>
      <w:r w:rsidR="004A1FC4">
        <w:t xml:space="preserve"> </w:t>
      </w:r>
    </w:p>
    <w:p w:rsidR="004A1FC4" w:rsidRDefault="00D96D5B" w:rsidP="00DE3844">
      <w:pPr>
        <w:pStyle w:val="vLig"/>
      </w:pPr>
      <w:r>
        <w:t>Ut nos laváret crímine</w:t>
      </w:r>
      <w:r w:rsidR="004A1FC4">
        <w:t xml:space="preserve"> </w:t>
      </w:r>
    </w:p>
    <w:p w:rsidR="004A1FC4" w:rsidRDefault="00D96D5B" w:rsidP="00DE3844">
      <w:pPr>
        <w:pStyle w:val="vImus"/>
      </w:pPr>
      <w:r>
        <w:t>Manávit unda et sánguine.</w:t>
      </w:r>
      <w:r w:rsidR="004A1FC4">
        <w:t xml:space="preserve"> </w:t>
      </w:r>
    </w:p>
    <w:p w:rsidR="004A1FC4" w:rsidRDefault="00D96D5B" w:rsidP="00DE3844">
      <w:pPr>
        <w:pStyle w:val="vLig"/>
      </w:pPr>
      <w:r>
        <w:lastRenderedPageBreak/>
        <w:t>Impléta sunt quæ cóncinit</w:t>
      </w:r>
      <w:r w:rsidR="004A1FC4">
        <w:t xml:space="preserve"> </w:t>
      </w:r>
    </w:p>
    <w:p w:rsidR="004A1FC4" w:rsidRDefault="00D96D5B" w:rsidP="00DE3844">
      <w:pPr>
        <w:pStyle w:val="vLig"/>
      </w:pPr>
      <w:r>
        <w:t>David fidéli cármine,</w:t>
      </w:r>
      <w:r w:rsidR="004A1FC4">
        <w:t xml:space="preserve"> </w:t>
      </w:r>
    </w:p>
    <w:p w:rsidR="004A1FC4" w:rsidRDefault="00D96D5B" w:rsidP="00DE3844">
      <w:pPr>
        <w:pStyle w:val="vLig"/>
      </w:pPr>
      <w:r>
        <w:t>Dicens</w:t>
      </w:r>
      <w:r w:rsidR="004A1FC4">
        <w:t> :</w:t>
      </w:r>
      <w:r>
        <w:t xml:space="preserve"> </w:t>
      </w:r>
      <w:r w:rsidR="004A1FC4">
        <w:t>« </w:t>
      </w:r>
      <w:r>
        <w:t xml:space="preserve">In </w:t>
      </w:r>
      <w:r w:rsidR="00DE3D17">
        <w:t>natiónibus</w:t>
      </w:r>
      <w:r w:rsidR="00A60559" w:rsidRPr="00003838">
        <w:rPr>
          <w:rStyle w:val="Appelnotedebasdep"/>
        </w:rPr>
        <w:footnoteReference w:id="1902"/>
      </w:r>
      <w:r w:rsidR="004A1FC4">
        <w:t xml:space="preserve"> </w:t>
      </w:r>
    </w:p>
    <w:p w:rsidR="004A1FC4" w:rsidRDefault="00D96D5B" w:rsidP="00DE3844">
      <w:pPr>
        <w:pStyle w:val="vImus"/>
      </w:pPr>
      <w:r>
        <w:t>Regnávit a ligno Deus.</w:t>
      </w:r>
      <w:r w:rsidR="004A1FC4">
        <w:t xml:space="preserve"> » </w:t>
      </w:r>
    </w:p>
    <w:p w:rsidR="004A1FC4" w:rsidRDefault="00D96D5B" w:rsidP="00DE3844">
      <w:pPr>
        <w:pStyle w:val="vLig"/>
      </w:pPr>
      <w:r>
        <w:t>Arbor decóra et fúlgida,</w:t>
      </w:r>
      <w:r w:rsidR="004A1FC4">
        <w:t xml:space="preserve"> </w:t>
      </w:r>
    </w:p>
    <w:p w:rsidR="004A1FC4" w:rsidRDefault="00DE3D17" w:rsidP="00DE3844">
      <w:pPr>
        <w:pStyle w:val="vLig"/>
      </w:pPr>
      <w:r>
        <w:t>Ornáta</w:t>
      </w:r>
      <w:r w:rsidR="00D96D5B">
        <w:t xml:space="preserve"> regis púrpura,</w:t>
      </w:r>
      <w:r w:rsidR="004A1FC4">
        <w:t xml:space="preserve"> </w:t>
      </w:r>
    </w:p>
    <w:p w:rsidR="004A1FC4" w:rsidRDefault="00D96D5B" w:rsidP="00DE3844">
      <w:pPr>
        <w:pStyle w:val="vLig"/>
      </w:pPr>
      <w:r>
        <w:t xml:space="preserve">Elécta digno </w:t>
      </w:r>
      <w:r w:rsidR="00DE3D17">
        <w:t>stípite</w:t>
      </w:r>
      <w:r w:rsidR="004A1FC4">
        <w:t xml:space="preserve"> </w:t>
      </w:r>
    </w:p>
    <w:p w:rsidR="004A1FC4" w:rsidRDefault="00D96D5B" w:rsidP="00DE3844">
      <w:pPr>
        <w:pStyle w:val="vImus"/>
      </w:pPr>
      <w:r>
        <w:t>Tam sancta membra tángere</w:t>
      </w:r>
      <w:r w:rsidR="00A60559" w:rsidRPr="00003838">
        <w:rPr>
          <w:rStyle w:val="Appelnotedebasdep"/>
        </w:rPr>
        <w:footnoteReference w:id="1903"/>
      </w:r>
      <w:r w:rsidR="004A1FC4">
        <w:t xml:space="preserve"> : </w:t>
      </w:r>
    </w:p>
    <w:p w:rsidR="004A1FC4" w:rsidRDefault="00D96D5B" w:rsidP="00DE3844">
      <w:pPr>
        <w:pStyle w:val="vLig"/>
      </w:pPr>
      <w:r>
        <w:t>Beáta cujus bráchiis</w:t>
      </w:r>
      <w:r w:rsidR="004A1FC4">
        <w:t xml:space="preserve"> </w:t>
      </w:r>
    </w:p>
    <w:p w:rsidR="004A1FC4" w:rsidRDefault="00D96D5B" w:rsidP="00DE3844">
      <w:pPr>
        <w:pStyle w:val="vLig"/>
      </w:pPr>
      <w:r>
        <w:t xml:space="preserve">Prétium pepéndit </w:t>
      </w:r>
      <w:r w:rsidR="00DE3D17">
        <w:t>sǽculi</w:t>
      </w:r>
      <w:r w:rsidR="00A60559" w:rsidRPr="00003838">
        <w:rPr>
          <w:rStyle w:val="Appelnotedebasdep"/>
        </w:rPr>
        <w:footnoteReference w:id="1904"/>
      </w:r>
      <w:r w:rsidR="004A1FC4">
        <w:t xml:space="preserve"> ! </w:t>
      </w:r>
    </w:p>
    <w:p w:rsidR="004A1FC4" w:rsidRDefault="00D96D5B" w:rsidP="00DE3844">
      <w:pPr>
        <w:pStyle w:val="vLig"/>
      </w:pPr>
      <w:r>
        <w:t>Statera</w:t>
      </w:r>
      <w:r w:rsidR="00A60559" w:rsidRPr="00003838">
        <w:rPr>
          <w:rStyle w:val="Appelnotedebasdep"/>
        </w:rPr>
        <w:footnoteReference w:id="1905"/>
      </w:r>
      <w:r>
        <w:t xml:space="preserve"> facta es córporis,</w:t>
      </w:r>
      <w:r w:rsidR="004A1FC4">
        <w:t xml:space="preserve"> </w:t>
      </w:r>
    </w:p>
    <w:p w:rsidR="004A1FC4" w:rsidRPr="007320D6" w:rsidRDefault="00D96D5B" w:rsidP="00DE3844">
      <w:pPr>
        <w:pStyle w:val="vImus"/>
        <w:rPr>
          <w:lang w:val="en-GB"/>
        </w:rPr>
      </w:pPr>
      <w:r w:rsidRPr="007320D6">
        <w:rPr>
          <w:lang w:val="en-GB"/>
        </w:rPr>
        <w:t xml:space="preserve">Prædam tulísti </w:t>
      </w:r>
      <w:r w:rsidR="006A4539" w:rsidRPr="007320D6">
        <w:rPr>
          <w:lang w:val="en-GB"/>
        </w:rPr>
        <w:t>Tártaris</w:t>
      </w:r>
      <w:r w:rsidR="00A60559" w:rsidRPr="00003838">
        <w:rPr>
          <w:rStyle w:val="Appelnotedebasdep"/>
        </w:rPr>
        <w:footnoteReference w:id="1906"/>
      </w:r>
      <w:r w:rsidRPr="007320D6">
        <w:rPr>
          <w:lang w:val="en-GB"/>
        </w:rPr>
        <w:t>.</w:t>
      </w:r>
      <w:r w:rsidR="004A1FC4" w:rsidRPr="007320D6">
        <w:rPr>
          <w:lang w:val="en-GB"/>
        </w:rPr>
        <w:t xml:space="preserve"> </w:t>
      </w:r>
    </w:p>
    <w:p w:rsidR="004A1FC4" w:rsidRPr="007320D6" w:rsidRDefault="00D96D5B" w:rsidP="00DE3844">
      <w:pPr>
        <w:pStyle w:val="vLig"/>
        <w:rPr>
          <w:lang w:val="en-GB"/>
        </w:rPr>
      </w:pPr>
      <w:r w:rsidRPr="007320D6">
        <w:rPr>
          <w:lang w:val="en-GB"/>
        </w:rPr>
        <w:t>Ar</w:t>
      </w:r>
      <w:r w:rsidR="006A4539" w:rsidRPr="007320D6">
        <w:rPr>
          <w:lang w:val="en-GB"/>
        </w:rPr>
        <w:t>ó</w:t>
      </w:r>
      <w:r w:rsidRPr="007320D6">
        <w:rPr>
          <w:lang w:val="en-GB"/>
        </w:rPr>
        <w:t>ma fundis córtice,</w:t>
      </w:r>
      <w:r w:rsidR="004A1FC4" w:rsidRPr="007320D6">
        <w:rPr>
          <w:lang w:val="en-GB"/>
        </w:rPr>
        <w:t xml:space="preserve"> </w:t>
      </w:r>
    </w:p>
    <w:p w:rsidR="004A1FC4" w:rsidRDefault="00D96D5B" w:rsidP="00DE3844">
      <w:pPr>
        <w:pStyle w:val="vLig"/>
      </w:pPr>
      <w:r>
        <w:t xml:space="preserve">Vincis </w:t>
      </w:r>
      <w:r w:rsidR="00B222F7">
        <w:t>sapórem</w:t>
      </w:r>
      <w:r>
        <w:t xml:space="preserve"> néctaris,</w:t>
      </w:r>
      <w:r w:rsidR="004A1FC4">
        <w:t xml:space="preserve"> </w:t>
      </w:r>
    </w:p>
    <w:p w:rsidR="004A1FC4" w:rsidRDefault="00D96D5B" w:rsidP="00DE3844">
      <w:pPr>
        <w:pStyle w:val="vLig"/>
      </w:pPr>
      <w:r>
        <w:t>Jucúnda fructu fértili</w:t>
      </w:r>
      <w:r w:rsidR="004A1FC4">
        <w:t xml:space="preserve"> </w:t>
      </w:r>
    </w:p>
    <w:p w:rsidR="004A1FC4" w:rsidRDefault="00D96D5B" w:rsidP="00DE3844">
      <w:pPr>
        <w:pStyle w:val="vImus"/>
      </w:pPr>
      <w:r>
        <w:t>Plaudis triúmpho nóbili.</w:t>
      </w:r>
      <w:r w:rsidR="004A1FC4">
        <w:t xml:space="preserve"> </w:t>
      </w:r>
    </w:p>
    <w:p w:rsidR="004A1FC4" w:rsidRDefault="00D96D5B" w:rsidP="00DE3844">
      <w:pPr>
        <w:pStyle w:val="vLig"/>
      </w:pPr>
      <w:r>
        <w:t>Salve, ara, salve, víctima,</w:t>
      </w:r>
      <w:r w:rsidR="004A1FC4">
        <w:t xml:space="preserve"> </w:t>
      </w:r>
    </w:p>
    <w:p w:rsidR="004A1FC4" w:rsidRDefault="00D96D5B" w:rsidP="00DE3844">
      <w:pPr>
        <w:pStyle w:val="vLig"/>
      </w:pPr>
      <w:r>
        <w:t>De Passiónis glória,</w:t>
      </w:r>
      <w:r w:rsidR="004A1FC4">
        <w:t xml:space="preserve"> </w:t>
      </w:r>
    </w:p>
    <w:p w:rsidR="004A1FC4" w:rsidRDefault="00D96D5B" w:rsidP="00DE3844">
      <w:pPr>
        <w:pStyle w:val="vLig"/>
      </w:pPr>
      <w:r>
        <w:t>Qua vita mortem pértulit,</w:t>
      </w:r>
      <w:r w:rsidR="004A1FC4">
        <w:t xml:space="preserve"> </w:t>
      </w:r>
    </w:p>
    <w:p w:rsidR="006552FF" w:rsidRDefault="00D96D5B" w:rsidP="00DE3844">
      <w:pPr>
        <w:pStyle w:val="vImus"/>
      </w:pPr>
      <w:r>
        <w:t>Et morte vitam réddidit</w:t>
      </w:r>
      <w:r w:rsidR="004A1FC4">
        <w:t xml:space="preserve"> ! </w:t>
      </w:r>
    </w:p>
    <w:p w:rsidR="006552FF" w:rsidRDefault="00DE3D17" w:rsidP="00DE3D17">
      <w:pPr>
        <w:pStyle w:val="Titre4"/>
      </w:pPr>
      <w:r>
        <w:t>II</w:t>
      </w:r>
      <w:r w:rsidR="00D96D5B">
        <w:t xml:space="preserve">. </w:t>
      </w:r>
      <w:r w:rsidR="00CF60FE">
        <w:t>De</w:t>
      </w:r>
      <w:r w:rsidR="00D96D5B">
        <w:t xml:space="preserve"> Nativitáte </w:t>
      </w:r>
      <w:r w:rsidR="009522DA">
        <w:t>Christi</w:t>
      </w:r>
      <w:r w:rsidR="00D96D5B">
        <w:t>.</w:t>
      </w:r>
      <w:r w:rsidR="004A1FC4">
        <w:t xml:space="preserve"> </w:t>
      </w:r>
    </w:p>
    <w:p w:rsidR="003629E0" w:rsidRDefault="00B222F7" w:rsidP="00DE3844">
      <w:pPr>
        <w:pStyle w:val="vLig"/>
      </w:pPr>
      <w:r>
        <w:t>Agnóscat</w:t>
      </w:r>
      <w:r w:rsidR="00A60559" w:rsidRPr="00003838">
        <w:rPr>
          <w:rStyle w:val="Appelnotedebasdep"/>
        </w:rPr>
        <w:footnoteReference w:id="1907"/>
      </w:r>
      <w:r w:rsidR="00D96D5B">
        <w:t xml:space="preserve"> omne sǽculum</w:t>
      </w:r>
      <w:bookmarkStart w:id="182" w:name="y_AgnoscatOmneSæculum"/>
      <w:bookmarkEnd w:id="182"/>
      <w:r w:rsidR="003629E0">
        <w:t xml:space="preserve"> </w:t>
      </w:r>
    </w:p>
    <w:p w:rsidR="004A1FC4" w:rsidRDefault="00D96D5B" w:rsidP="00DE3844">
      <w:pPr>
        <w:pStyle w:val="vLig"/>
      </w:pPr>
      <w:r>
        <w:t xml:space="preserve">Venísse vitæ </w:t>
      </w:r>
      <w:r w:rsidR="00B222F7">
        <w:t>prǽmium</w:t>
      </w:r>
      <w:r w:rsidR="00A60559" w:rsidRPr="00003838">
        <w:rPr>
          <w:rStyle w:val="Appelnotedebasdep"/>
        </w:rPr>
        <w:footnoteReference w:id="1908"/>
      </w:r>
      <w:r>
        <w:t>,</w:t>
      </w:r>
      <w:r w:rsidR="004A1FC4">
        <w:t xml:space="preserve"> </w:t>
      </w:r>
    </w:p>
    <w:p w:rsidR="004A1FC4" w:rsidRDefault="00D96D5B" w:rsidP="00DE3844">
      <w:pPr>
        <w:pStyle w:val="vLig"/>
      </w:pPr>
      <w:r>
        <w:t>Post hostis ásperi jugum,</w:t>
      </w:r>
      <w:r w:rsidR="004A1FC4">
        <w:t xml:space="preserve"> </w:t>
      </w:r>
    </w:p>
    <w:p w:rsidR="004A1FC4" w:rsidRDefault="00D96D5B" w:rsidP="00DE3844">
      <w:pPr>
        <w:pStyle w:val="vImus"/>
      </w:pPr>
      <w:r>
        <w:t>Appáruit Redémptio.</w:t>
      </w:r>
      <w:r w:rsidR="004A1FC4">
        <w:t xml:space="preserve"> </w:t>
      </w:r>
    </w:p>
    <w:p w:rsidR="004A1FC4" w:rsidRDefault="00B222F7" w:rsidP="00DE3844">
      <w:pPr>
        <w:pStyle w:val="vLig"/>
      </w:pPr>
      <w:r>
        <w:lastRenderedPageBreak/>
        <w:t>Esaías</w:t>
      </w:r>
      <w:r w:rsidR="00A60559" w:rsidRPr="00003838">
        <w:rPr>
          <w:rStyle w:val="Appelnotedebasdep"/>
        </w:rPr>
        <w:footnoteReference w:id="1909"/>
      </w:r>
      <w:r w:rsidR="00D96D5B">
        <w:t xml:space="preserve"> quæ cóncinit,</w:t>
      </w:r>
      <w:r w:rsidR="004A1FC4">
        <w:t xml:space="preserve"> </w:t>
      </w:r>
    </w:p>
    <w:p w:rsidR="004A1FC4" w:rsidRDefault="00D96D5B" w:rsidP="00DE3844">
      <w:pPr>
        <w:pStyle w:val="vLig"/>
      </w:pPr>
      <w:r>
        <w:t>Compléta sunt in Vírgine</w:t>
      </w:r>
      <w:r w:rsidR="004A1FC4">
        <w:t xml:space="preserve"> ; </w:t>
      </w:r>
    </w:p>
    <w:p w:rsidR="004A1FC4" w:rsidRDefault="00D96D5B" w:rsidP="00DE3844">
      <w:pPr>
        <w:pStyle w:val="vLig"/>
      </w:pPr>
      <w:r>
        <w:t>Annuntiávit ángelus,</w:t>
      </w:r>
      <w:r w:rsidR="004A1FC4">
        <w:t xml:space="preserve"> </w:t>
      </w:r>
    </w:p>
    <w:p w:rsidR="004A1FC4" w:rsidRDefault="00D96D5B" w:rsidP="00DE3844">
      <w:pPr>
        <w:pStyle w:val="vImus"/>
      </w:pPr>
      <w:r>
        <w:t>Sanctus replévit Spíritus.</w:t>
      </w:r>
      <w:r w:rsidR="004A1FC4">
        <w:t xml:space="preserve"> </w:t>
      </w:r>
    </w:p>
    <w:p w:rsidR="004A1FC4" w:rsidRDefault="00D96D5B" w:rsidP="00DE3844">
      <w:pPr>
        <w:pStyle w:val="vLig"/>
      </w:pPr>
      <w:r>
        <w:t>Mária ventre cóncipit,</w:t>
      </w:r>
      <w:r w:rsidR="004A1FC4">
        <w:t xml:space="preserve"> </w:t>
      </w:r>
    </w:p>
    <w:p w:rsidR="004A1FC4" w:rsidRDefault="00D96D5B" w:rsidP="00DE3844">
      <w:pPr>
        <w:pStyle w:val="vLig"/>
      </w:pPr>
      <w:r>
        <w:t>Verbi fidélis sémine</w:t>
      </w:r>
      <w:r w:rsidR="004A1FC4">
        <w:t xml:space="preserve"> ; </w:t>
      </w:r>
    </w:p>
    <w:p w:rsidR="004A1FC4" w:rsidRDefault="00D96D5B" w:rsidP="00DE3844">
      <w:pPr>
        <w:pStyle w:val="vLig"/>
      </w:pPr>
      <w:r>
        <w:t>Quem fetus orbis non éripit,</w:t>
      </w:r>
      <w:r w:rsidR="004A1FC4">
        <w:t xml:space="preserve"> </w:t>
      </w:r>
    </w:p>
    <w:p w:rsidR="004A1FC4" w:rsidRDefault="00D96D5B" w:rsidP="00DE3844">
      <w:pPr>
        <w:pStyle w:val="vImus"/>
      </w:pPr>
      <w:r>
        <w:t>Portant puéllæ víscera.</w:t>
      </w:r>
      <w:r w:rsidR="004A1FC4">
        <w:t xml:space="preserve"> </w:t>
      </w:r>
    </w:p>
    <w:p w:rsidR="004A1FC4" w:rsidRDefault="00D96D5B" w:rsidP="00DE3844">
      <w:pPr>
        <w:pStyle w:val="vLig"/>
      </w:pPr>
      <w:r>
        <w:t>Radix Jesse</w:t>
      </w:r>
      <w:bookmarkStart w:id="183" w:name="_Ref106997318"/>
      <w:r w:rsidR="00A60559" w:rsidRPr="00003838">
        <w:rPr>
          <w:rStyle w:val="Appelnotedebasdep"/>
        </w:rPr>
        <w:footnoteReference w:id="1910"/>
      </w:r>
      <w:bookmarkEnd w:id="183"/>
      <w:r>
        <w:t xml:space="preserve"> jam flóruit,</w:t>
      </w:r>
      <w:r w:rsidR="004A1FC4">
        <w:t xml:space="preserve"> </w:t>
      </w:r>
    </w:p>
    <w:p w:rsidR="004A1FC4" w:rsidRDefault="00D96D5B" w:rsidP="00DE3844">
      <w:pPr>
        <w:pStyle w:val="vLig"/>
      </w:pPr>
      <w:r>
        <w:t>Et virga fructum édidit</w:t>
      </w:r>
      <w:r w:rsidR="004A1FC4">
        <w:t xml:space="preserve"> ; </w:t>
      </w:r>
    </w:p>
    <w:p w:rsidR="004A1FC4" w:rsidRDefault="00D96D5B" w:rsidP="00DE3844">
      <w:pPr>
        <w:pStyle w:val="vLig"/>
      </w:pPr>
      <w:r>
        <w:t>Fecúnda partum prótulit</w:t>
      </w:r>
      <w:r w:rsidR="004A1FC4">
        <w:t xml:space="preserve"> </w:t>
      </w:r>
    </w:p>
    <w:p w:rsidR="004A1FC4" w:rsidRDefault="00D96D5B" w:rsidP="00DE3844">
      <w:pPr>
        <w:pStyle w:val="vImus"/>
      </w:pPr>
      <w:r>
        <w:t>Et virgo Mater pérmanet.</w:t>
      </w:r>
      <w:r w:rsidR="004A1FC4">
        <w:t xml:space="preserve"> </w:t>
      </w:r>
    </w:p>
    <w:p w:rsidR="004A1FC4" w:rsidRDefault="00D96D5B" w:rsidP="00DE3844">
      <w:pPr>
        <w:pStyle w:val="vLig"/>
      </w:pPr>
      <w:r>
        <w:t>Præsépe poni pértulit</w:t>
      </w:r>
      <w:r w:rsidR="004A1FC4">
        <w:t xml:space="preserve"> </w:t>
      </w:r>
    </w:p>
    <w:p w:rsidR="004A1FC4" w:rsidRDefault="00D96D5B" w:rsidP="00DE3844">
      <w:pPr>
        <w:pStyle w:val="vLig"/>
      </w:pPr>
      <w:r>
        <w:t>Qui lucis auctor éxtitit</w:t>
      </w:r>
      <w:r w:rsidR="004A1FC4">
        <w:t xml:space="preserve"> : </w:t>
      </w:r>
    </w:p>
    <w:p w:rsidR="004A1FC4" w:rsidRDefault="00D96D5B" w:rsidP="00DE3844">
      <w:pPr>
        <w:pStyle w:val="vLig"/>
      </w:pPr>
      <w:r>
        <w:t>Cum Patre cœlos cóndidit,</w:t>
      </w:r>
      <w:r w:rsidR="004A1FC4">
        <w:t xml:space="preserve"> </w:t>
      </w:r>
    </w:p>
    <w:p w:rsidR="004A1FC4" w:rsidRDefault="00D96D5B" w:rsidP="00DE3844">
      <w:pPr>
        <w:pStyle w:val="vImus"/>
      </w:pPr>
      <w:r>
        <w:t>Sub matre pannos índuit.</w:t>
      </w:r>
      <w:r w:rsidR="004A1FC4">
        <w:t xml:space="preserve"> </w:t>
      </w:r>
    </w:p>
    <w:p w:rsidR="004A1FC4" w:rsidRDefault="00D96D5B" w:rsidP="00DE3844">
      <w:pPr>
        <w:pStyle w:val="vLig"/>
      </w:pPr>
      <w:r>
        <w:t>Legem dedit qui sǽculo,</w:t>
      </w:r>
      <w:r w:rsidR="004A1FC4">
        <w:t xml:space="preserve"> </w:t>
      </w:r>
    </w:p>
    <w:p w:rsidR="004A1FC4" w:rsidRPr="007320D6" w:rsidRDefault="00D96D5B" w:rsidP="00DE3844">
      <w:pPr>
        <w:pStyle w:val="vLig"/>
        <w:rPr>
          <w:lang w:val="en-GB"/>
        </w:rPr>
      </w:pPr>
      <w:r w:rsidRPr="007320D6">
        <w:rPr>
          <w:lang w:val="en-GB"/>
        </w:rPr>
        <w:t>Cujus decem præcépta sunt,</w:t>
      </w:r>
      <w:r w:rsidR="004A1FC4" w:rsidRPr="007320D6">
        <w:rPr>
          <w:lang w:val="en-GB"/>
        </w:rPr>
        <w:t xml:space="preserve"> </w:t>
      </w:r>
    </w:p>
    <w:p w:rsidR="004A1FC4" w:rsidRPr="007320D6" w:rsidRDefault="002F3ACB" w:rsidP="00DE3844">
      <w:pPr>
        <w:pStyle w:val="vLig"/>
        <w:rPr>
          <w:lang w:val="en-GB"/>
        </w:rPr>
      </w:pPr>
      <w:r>
        <w:rPr>
          <w:lang w:val="en-GB"/>
        </w:rPr>
        <w:t>Dign</w:t>
      </w:r>
      <w:r w:rsidR="00B222F7" w:rsidRPr="007320D6">
        <w:rPr>
          <w:lang w:val="en-GB"/>
        </w:rPr>
        <w:t>ándo</w:t>
      </w:r>
      <w:r w:rsidR="00A60559" w:rsidRPr="00003838">
        <w:rPr>
          <w:rStyle w:val="Appelnotedebasdep"/>
        </w:rPr>
        <w:footnoteReference w:id="1911"/>
      </w:r>
      <w:r w:rsidR="00D96D5B" w:rsidRPr="007320D6">
        <w:rPr>
          <w:lang w:val="en-GB"/>
        </w:rPr>
        <w:t xml:space="preserve"> factus est homo</w:t>
      </w:r>
      <w:r w:rsidR="004A1FC4" w:rsidRPr="007320D6">
        <w:rPr>
          <w:lang w:val="en-GB"/>
        </w:rPr>
        <w:t xml:space="preserve"> </w:t>
      </w:r>
    </w:p>
    <w:p w:rsidR="004A1FC4" w:rsidRPr="007320D6" w:rsidRDefault="00D96D5B" w:rsidP="00DE3844">
      <w:pPr>
        <w:pStyle w:val="vImus"/>
        <w:rPr>
          <w:lang w:val="en-GB"/>
        </w:rPr>
      </w:pPr>
      <w:r w:rsidRPr="007320D6">
        <w:rPr>
          <w:lang w:val="en-GB"/>
        </w:rPr>
        <w:t>Sub legis esse vínculo.</w:t>
      </w:r>
      <w:r w:rsidR="004A1FC4" w:rsidRPr="007320D6">
        <w:rPr>
          <w:lang w:val="en-GB"/>
        </w:rPr>
        <w:t xml:space="preserve"> </w:t>
      </w:r>
    </w:p>
    <w:p w:rsidR="004A1FC4" w:rsidRPr="00CC557B" w:rsidRDefault="00D96D5B" w:rsidP="00DE3844">
      <w:pPr>
        <w:pStyle w:val="vLig"/>
        <w:rPr>
          <w:lang w:val="en-GB"/>
        </w:rPr>
      </w:pPr>
      <w:r w:rsidRPr="00CC557B">
        <w:rPr>
          <w:lang w:val="en-GB"/>
        </w:rPr>
        <w:t>Adam vetus quod pólluit,</w:t>
      </w:r>
      <w:r w:rsidR="004A1FC4" w:rsidRPr="00CC557B">
        <w:rPr>
          <w:lang w:val="en-GB"/>
        </w:rPr>
        <w:t xml:space="preserve"> </w:t>
      </w:r>
    </w:p>
    <w:p w:rsidR="004A1FC4" w:rsidRPr="00CC557B" w:rsidRDefault="00D96D5B" w:rsidP="00DE3844">
      <w:pPr>
        <w:pStyle w:val="vLig"/>
        <w:rPr>
          <w:lang w:val="en-GB"/>
        </w:rPr>
      </w:pPr>
      <w:r w:rsidRPr="00CC557B">
        <w:rPr>
          <w:lang w:val="en-GB"/>
        </w:rPr>
        <w:t>Adam novus</w:t>
      </w:r>
      <w:r w:rsidR="00A60559" w:rsidRPr="00003838">
        <w:rPr>
          <w:rStyle w:val="Appelnotedebasdep"/>
        </w:rPr>
        <w:footnoteReference w:id="1912"/>
      </w:r>
      <w:r w:rsidRPr="00CC557B">
        <w:rPr>
          <w:lang w:val="en-GB"/>
        </w:rPr>
        <w:t xml:space="preserve"> </w:t>
      </w:r>
      <w:r w:rsidR="003C2786" w:rsidRPr="00CC557B">
        <w:rPr>
          <w:lang w:val="en-GB"/>
        </w:rPr>
        <w:t>hoc</w:t>
      </w:r>
      <w:r w:rsidRPr="00CC557B">
        <w:rPr>
          <w:lang w:val="en-GB"/>
        </w:rPr>
        <w:t xml:space="preserve"> ábluit</w:t>
      </w:r>
      <w:r w:rsidR="004A1FC4" w:rsidRPr="00CC557B">
        <w:rPr>
          <w:lang w:val="en-GB"/>
        </w:rPr>
        <w:t xml:space="preserve"> ; </w:t>
      </w:r>
    </w:p>
    <w:p w:rsidR="004A1FC4" w:rsidRDefault="00D96D5B" w:rsidP="00DE3844">
      <w:pPr>
        <w:pStyle w:val="vLig"/>
      </w:pPr>
      <w:r>
        <w:t>Tumens quod ille déjicit,</w:t>
      </w:r>
      <w:r w:rsidR="004A1FC4">
        <w:t xml:space="preserve"> </w:t>
      </w:r>
    </w:p>
    <w:p w:rsidR="004A1FC4" w:rsidRDefault="003605B9" w:rsidP="00DE3844">
      <w:pPr>
        <w:pStyle w:val="vImus"/>
      </w:pPr>
      <w:r>
        <w:t>Humíllimu</w:t>
      </w:r>
      <w:r w:rsidR="00D96D5B">
        <w:t>s</w:t>
      </w:r>
      <w:r w:rsidR="00A60559" w:rsidRPr="00003838">
        <w:rPr>
          <w:rStyle w:val="Appelnotedebasdep"/>
        </w:rPr>
        <w:footnoteReference w:id="1913"/>
      </w:r>
      <w:r w:rsidR="00D96D5B">
        <w:t xml:space="preserve"> hic érigit.</w:t>
      </w:r>
      <w:r w:rsidR="004A1FC4">
        <w:t xml:space="preserve"> </w:t>
      </w:r>
    </w:p>
    <w:p w:rsidR="004A1FC4" w:rsidRDefault="00D96D5B" w:rsidP="00DE3844">
      <w:pPr>
        <w:pStyle w:val="vLig"/>
      </w:pPr>
      <w:r>
        <w:lastRenderedPageBreak/>
        <w:t>Jam nata lux est et salus.</w:t>
      </w:r>
      <w:r w:rsidR="004A1FC4">
        <w:t xml:space="preserve"> </w:t>
      </w:r>
    </w:p>
    <w:p w:rsidR="004A1FC4" w:rsidRDefault="00D96D5B" w:rsidP="00DE3844">
      <w:pPr>
        <w:pStyle w:val="vLig"/>
      </w:pPr>
      <w:r>
        <w:t>Fugáta nox et victa mors</w:t>
      </w:r>
      <w:r w:rsidR="004A1FC4">
        <w:t xml:space="preserve"> ; </w:t>
      </w:r>
    </w:p>
    <w:p w:rsidR="004A1FC4" w:rsidRDefault="00D96D5B" w:rsidP="00DE3844">
      <w:pPr>
        <w:pStyle w:val="vLig"/>
      </w:pPr>
      <w:r>
        <w:t>Veníte, gentes, crédite</w:t>
      </w:r>
      <w:r w:rsidR="004A1FC4">
        <w:t xml:space="preserve"> : </w:t>
      </w:r>
    </w:p>
    <w:p w:rsidR="006552FF" w:rsidRDefault="00D96D5B" w:rsidP="00DE3844">
      <w:pPr>
        <w:pStyle w:val="vImus"/>
      </w:pPr>
      <w:r>
        <w:t>Deum Mária prótulit.</w:t>
      </w:r>
      <w:r w:rsidR="004A1FC4">
        <w:t xml:space="preserve"> </w:t>
      </w:r>
    </w:p>
    <w:p w:rsidR="006552FF" w:rsidRDefault="00481C57" w:rsidP="00DE3844">
      <w:pPr>
        <w:pStyle w:val="Titre4"/>
      </w:pPr>
      <w:r>
        <w:t>III.</w:t>
      </w:r>
      <w:r w:rsidR="00D96D5B">
        <w:t xml:space="preserve"> De conceptióne Vírgini</w:t>
      </w:r>
      <w:r w:rsidR="00DE3844">
        <w:t>s</w:t>
      </w:r>
      <w:r w:rsidR="00D96D5B">
        <w:t>.</w:t>
      </w:r>
      <w:r w:rsidR="004A1FC4">
        <w:t xml:space="preserve"> </w:t>
      </w:r>
    </w:p>
    <w:p w:rsidR="004A1FC4" w:rsidRDefault="00D96D5B" w:rsidP="00DE3844">
      <w:pPr>
        <w:pStyle w:val="vLig"/>
      </w:pPr>
      <w:r>
        <w:t>Quem</w:t>
      </w:r>
      <w:r w:rsidR="00A60559" w:rsidRPr="00003838">
        <w:rPr>
          <w:rStyle w:val="Appelnotedebasdep"/>
        </w:rPr>
        <w:footnoteReference w:id="1914"/>
      </w:r>
      <w:r>
        <w:t xml:space="preserve"> terra, pontus</w:t>
      </w:r>
      <w:bookmarkStart w:id="185" w:name="y_QuemTerraPontus"/>
      <w:bookmarkEnd w:id="185"/>
      <w:r>
        <w:t xml:space="preserve">, </w:t>
      </w:r>
      <w:r w:rsidR="00B222F7">
        <w:t>ǽ</w:t>
      </w:r>
      <w:r>
        <w:t>thera</w:t>
      </w:r>
      <w:r w:rsidR="00A60559" w:rsidRPr="00003838">
        <w:rPr>
          <w:rStyle w:val="Appelnotedebasdep"/>
        </w:rPr>
        <w:footnoteReference w:id="1915"/>
      </w:r>
      <w:r w:rsidR="004A1FC4">
        <w:t xml:space="preserve"> </w:t>
      </w:r>
    </w:p>
    <w:p w:rsidR="004A1FC4" w:rsidRPr="007320D6" w:rsidRDefault="00D96D5B" w:rsidP="00DE3844">
      <w:pPr>
        <w:pStyle w:val="vLig"/>
        <w:rPr>
          <w:lang w:val="en-GB"/>
        </w:rPr>
      </w:pPr>
      <w:r w:rsidRPr="007320D6">
        <w:rPr>
          <w:lang w:val="en-GB"/>
        </w:rPr>
        <w:t>Colunt, adórant, prǽdicant,</w:t>
      </w:r>
      <w:r w:rsidR="004A1FC4" w:rsidRPr="007320D6">
        <w:rPr>
          <w:lang w:val="en-GB"/>
        </w:rPr>
        <w:t xml:space="preserve"> </w:t>
      </w:r>
    </w:p>
    <w:p w:rsidR="004A1FC4" w:rsidRPr="007320D6" w:rsidRDefault="00D96D5B" w:rsidP="00DE3844">
      <w:pPr>
        <w:pStyle w:val="vLig"/>
        <w:rPr>
          <w:lang w:val="en-GB"/>
        </w:rPr>
      </w:pPr>
      <w:r w:rsidRPr="007320D6">
        <w:rPr>
          <w:lang w:val="en-GB"/>
        </w:rPr>
        <w:t>Trinam repéntem máchinam</w:t>
      </w:r>
      <w:r w:rsidR="004A1FC4" w:rsidRPr="007320D6">
        <w:rPr>
          <w:lang w:val="en-GB"/>
        </w:rPr>
        <w:t xml:space="preserve"> </w:t>
      </w:r>
    </w:p>
    <w:p w:rsidR="004A1FC4" w:rsidRDefault="009522DA" w:rsidP="00DE3844">
      <w:pPr>
        <w:pStyle w:val="vImus"/>
      </w:pPr>
      <w:r>
        <w:t>Claustrum</w:t>
      </w:r>
      <w:r w:rsidR="00D96D5B">
        <w:t xml:space="preserve"> Maríæ bájulat.</w:t>
      </w:r>
      <w:r w:rsidR="004A1FC4">
        <w:t xml:space="preserve"> </w:t>
      </w:r>
    </w:p>
    <w:p w:rsidR="004A1FC4" w:rsidRDefault="00D96D5B" w:rsidP="00DE3844">
      <w:pPr>
        <w:pStyle w:val="vLig"/>
      </w:pPr>
      <w:r>
        <w:t>Cui luna, sol et ómnia</w:t>
      </w:r>
      <w:r w:rsidR="004A1FC4">
        <w:t xml:space="preserve"> </w:t>
      </w:r>
    </w:p>
    <w:p w:rsidR="004A1FC4" w:rsidRDefault="00D96D5B" w:rsidP="00DE3844">
      <w:pPr>
        <w:pStyle w:val="vLig"/>
      </w:pPr>
      <w:r>
        <w:t>Desérviunt per témpora,</w:t>
      </w:r>
      <w:r w:rsidR="004A1FC4">
        <w:t xml:space="preserve"> </w:t>
      </w:r>
    </w:p>
    <w:p w:rsidR="004A1FC4" w:rsidRDefault="00D96D5B" w:rsidP="00DE3844">
      <w:pPr>
        <w:pStyle w:val="vLig"/>
      </w:pPr>
      <w:r>
        <w:t>Perfúsa cœli grátia</w:t>
      </w:r>
      <w:r w:rsidR="004A1FC4">
        <w:t xml:space="preserve"> </w:t>
      </w:r>
    </w:p>
    <w:p w:rsidR="004A1FC4" w:rsidRDefault="00D96D5B" w:rsidP="00DE3844">
      <w:pPr>
        <w:pStyle w:val="vImus"/>
      </w:pPr>
      <w:r>
        <w:t>Gestant</w:t>
      </w:r>
      <w:r w:rsidR="00A60559" w:rsidRPr="00003838">
        <w:rPr>
          <w:rStyle w:val="Appelnotedebasdep"/>
        </w:rPr>
        <w:footnoteReference w:id="1916"/>
      </w:r>
      <w:r>
        <w:t xml:space="preserve"> puéllæ víscera.</w:t>
      </w:r>
      <w:r w:rsidR="004A1FC4">
        <w:t xml:space="preserve"> </w:t>
      </w:r>
    </w:p>
    <w:p w:rsidR="004A1FC4" w:rsidRDefault="00D96D5B" w:rsidP="00DE3844">
      <w:pPr>
        <w:pStyle w:val="vLig"/>
      </w:pPr>
      <w:r>
        <w:t>Beáta mater múnere,</w:t>
      </w:r>
      <w:r w:rsidR="004A1FC4">
        <w:t xml:space="preserve"> </w:t>
      </w:r>
    </w:p>
    <w:p w:rsidR="004A1FC4" w:rsidRDefault="00D96D5B" w:rsidP="00DE3844">
      <w:pPr>
        <w:pStyle w:val="vLig"/>
      </w:pPr>
      <w:r>
        <w:t>Cujus</w:t>
      </w:r>
      <w:r w:rsidR="00A60559" w:rsidRPr="00003838">
        <w:rPr>
          <w:rStyle w:val="Appelnotedebasdep"/>
        </w:rPr>
        <w:footnoteReference w:id="1917"/>
      </w:r>
      <w:r>
        <w:t>, supérnus ártifex</w:t>
      </w:r>
      <w:r w:rsidR="004A1FC4">
        <w:t xml:space="preserve"> </w:t>
      </w:r>
    </w:p>
    <w:p w:rsidR="004A1FC4" w:rsidRDefault="00D96D5B" w:rsidP="00DE3844">
      <w:pPr>
        <w:pStyle w:val="vLig"/>
      </w:pPr>
      <w:r>
        <w:t xml:space="preserve">Mundum </w:t>
      </w:r>
      <w:r w:rsidR="00B222F7">
        <w:t>pugíllo</w:t>
      </w:r>
      <w:bookmarkStart w:id="186" w:name="_Ref106982190"/>
      <w:r w:rsidR="00A60559" w:rsidRPr="00003838">
        <w:rPr>
          <w:rStyle w:val="Appelnotedebasdep"/>
        </w:rPr>
        <w:footnoteReference w:id="1918"/>
      </w:r>
      <w:bookmarkEnd w:id="186"/>
      <w:r>
        <w:t xml:space="preserve"> cóntinens,</w:t>
      </w:r>
      <w:r w:rsidR="004A1FC4">
        <w:t xml:space="preserve"> </w:t>
      </w:r>
    </w:p>
    <w:p w:rsidR="004A1FC4" w:rsidRDefault="00D96D5B" w:rsidP="00DE3844">
      <w:pPr>
        <w:pStyle w:val="vImus"/>
      </w:pPr>
      <w:r>
        <w:t xml:space="preserve">Ventris sub arca </w:t>
      </w:r>
      <w:r w:rsidR="009522DA">
        <w:t>clausus</w:t>
      </w:r>
      <w:r>
        <w:t xml:space="preserve"> est.</w:t>
      </w:r>
      <w:r w:rsidR="004A1FC4">
        <w:t xml:space="preserve"> </w:t>
      </w:r>
    </w:p>
    <w:p w:rsidR="004A1FC4" w:rsidRDefault="00D96D5B" w:rsidP="00DE3844">
      <w:pPr>
        <w:pStyle w:val="vLig"/>
      </w:pPr>
      <w:r>
        <w:t>Beáta cœli núntio,</w:t>
      </w:r>
      <w:r w:rsidR="004A1FC4">
        <w:t xml:space="preserve"> </w:t>
      </w:r>
    </w:p>
    <w:p w:rsidR="004A1FC4" w:rsidRDefault="00D96D5B" w:rsidP="00DE3844">
      <w:pPr>
        <w:pStyle w:val="vLig"/>
      </w:pPr>
      <w:r>
        <w:t>Fecúnda sancto Spíritu,</w:t>
      </w:r>
      <w:r w:rsidR="004A1FC4">
        <w:t xml:space="preserve"> </w:t>
      </w:r>
    </w:p>
    <w:p w:rsidR="004A1FC4" w:rsidRDefault="00D96D5B" w:rsidP="00DE3844">
      <w:pPr>
        <w:pStyle w:val="vLig"/>
      </w:pPr>
      <w:r>
        <w:t xml:space="preserve">Desiderátus </w:t>
      </w:r>
      <w:r w:rsidR="00B222F7">
        <w:t>géntibus</w:t>
      </w:r>
      <w:r w:rsidR="00A60559" w:rsidRPr="00003838">
        <w:rPr>
          <w:rStyle w:val="Appelnotedebasdep"/>
        </w:rPr>
        <w:footnoteReference w:id="1919"/>
      </w:r>
      <w:r w:rsidR="004A1FC4">
        <w:t xml:space="preserve"> </w:t>
      </w:r>
    </w:p>
    <w:p w:rsidR="004A1FC4" w:rsidRDefault="00D96D5B" w:rsidP="00DE3844">
      <w:pPr>
        <w:pStyle w:val="vImus"/>
      </w:pPr>
      <w:r>
        <w:t>Cujus per alvum fusus est,</w:t>
      </w:r>
      <w:r w:rsidR="004A1FC4">
        <w:t xml:space="preserve"> </w:t>
      </w:r>
    </w:p>
    <w:p w:rsidR="004A1FC4" w:rsidRDefault="00D96D5B" w:rsidP="00DE3844">
      <w:pPr>
        <w:pStyle w:val="vLig"/>
      </w:pPr>
      <w:r>
        <w:lastRenderedPageBreak/>
        <w:t>O gloriósa domina</w:t>
      </w:r>
      <w:r w:rsidR="00A60559" w:rsidRPr="00003838">
        <w:rPr>
          <w:rStyle w:val="Appelnotedebasdep"/>
        </w:rPr>
        <w:footnoteReference w:id="1920"/>
      </w:r>
      <w:r>
        <w:t>,</w:t>
      </w:r>
      <w:r w:rsidR="004A1FC4">
        <w:t xml:space="preserve"> </w:t>
      </w:r>
    </w:p>
    <w:p w:rsidR="004A1FC4" w:rsidRDefault="00D96D5B" w:rsidP="00DE3844">
      <w:pPr>
        <w:pStyle w:val="vLig"/>
      </w:pPr>
      <w:r>
        <w:t>Excélsa supra sídera,</w:t>
      </w:r>
      <w:r w:rsidR="004A1FC4">
        <w:t xml:space="preserve"> </w:t>
      </w:r>
    </w:p>
    <w:p w:rsidR="004A1FC4" w:rsidRDefault="00D96D5B" w:rsidP="00DE3844">
      <w:pPr>
        <w:pStyle w:val="vLig"/>
      </w:pPr>
      <w:r>
        <w:t>Qui te creávit próvide</w:t>
      </w:r>
      <w:r w:rsidR="004A1FC4">
        <w:t xml:space="preserve"> </w:t>
      </w:r>
    </w:p>
    <w:p w:rsidR="004A1FC4" w:rsidRDefault="00D96D5B" w:rsidP="00DE3844">
      <w:pPr>
        <w:pStyle w:val="vImus"/>
      </w:pPr>
      <w:r>
        <w:t>Lactásti sacro úbere</w:t>
      </w:r>
      <w:r w:rsidR="00A60559" w:rsidRPr="00003838">
        <w:rPr>
          <w:rStyle w:val="Appelnotedebasdep"/>
        </w:rPr>
        <w:footnoteReference w:id="1921"/>
      </w:r>
      <w:r>
        <w:t>.</w:t>
      </w:r>
      <w:r w:rsidR="004A1FC4">
        <w:t xml:space="preserve"> </w:t>
      </w:r>
    </w:p>
    <w:p w:rsidR="004A1FC4" w:rsidRDefault="00D96D5B" w:rsidP="00DE3844">
      <w:pPr>
        <w:pStyle w:val="vLig"/>
      </w:pPr>
      <w:r>
        <w:t>Quod Eva tristis ábstulit,</w:t>
      </w:r>
      <w:r w:rsidR="004A1FC4">
        <w:t xml:space="preserve"> </w:t>
      </w:r>
    </w:p>
    <w:p w:rsidR="004A1FC4" w:rsidRDefault="00D96D5B" w:rsidP="00DE3844">
      <w:pPr>
        <w:pStyle w:val="vLig"/>
      </w:pPr>
      <w:r>
        <w:t>Tu reddis almo gérmine</w:t>
      </w:r>
      <w:r w:rsidR="004A1FC4">
        <w:t xml:space="preserve"> ; </w:t>
      </w:r>
    </w:p>
    <w:p w:rsidR="004A1FC4" w:rsidRDefault="00D96D5B" w:rsidP="00DE3844">
      <w:pPr>
        <w:pStyle w:val="vLig"/>
      </w:pPr>
      <w:r>
        <w:t>Inírent ut astra flébiles,</w:t>
      </w:r>
      <w:r w:rsidR="004A1FC4">
        <w:t xml:space="preserve"> </w:t>
      </w:r>
    </w:p>
    <w:p w:rsidR="004A1FC4" w:rsidRDefault="00D96D5B" w:rsidP="00DE3844">
      <w:pPr>
        <w:pStyle w:val="vImus"/>
      </w:pPr>
      <w:r>
        <w:t>Cœli fenéstra facta es</w:t>
      </w:r>
      <w:r w:rsidR="00A60559" w:rsidRPr="00003838">
        <w:rPr>
          <w:rStyle w:val="Appelnotedebasdep"/>
        </w:rPr>
        <w:footnoteReference w:id="1922"/>
      </w:r>
      <w:r>
        <w:t>.</w:t>
      </w:r>
      <w:r w:rsidR="004A1FC4">
        <w:t xml:space="preserve"> </w:t>
      </w:r>
    </w:p>
    <w:p w:rsidR="004A1FC4" w:rsidRDefault="00D96D5B" w:rsidP="00DE3844">
      <w:pPr>
        <w:pStyle w:val="vLig"/>
      </w:pPr>
      <w:r>
        <w:t>Tu regis alti jánua.</w:t>
      </w:r>
      <w:r w:rsidR="004A1FC4">
        <w:t xml:space="preserve"> </w:t>
      </w:r>
    </w:p>
    <w:p w:rsidR="004A1FC4" w:rsidRDefault="00D96D5B" w:rsidP="00DE3844">
      <w:pPr>
        <w:pStyle w:val="vLig"/>
      </w:pPr>
      <w:r>
        <w:t>Et porta lucis fúlgida</w:t>
      </w:r>
      <w:r w:rsidR="004A1FC4">
        <w:t xml:space="preserve"> : </w:t>
      </w:r>
    </w:p>
    <w:p w:rsidR="004A1FC4" w:rsidRPr="00CC557B" w:rsidRDefault="00D96D5B" w:rsidP="00DE3844">
      <w:pPr>
        <w:pStyle w:val="vLig"/>
        <w:rPr>
          <w:lang w:val="en-GB"/>
        </w:rPr>
      </w:pPr>
      <w:r w:rsidRPr="00CC557B">
        <w:rPr>
          <w:lang w:val="en-GB"/>
        </w:rPr>
        <w:t>Vitam datam</w:t>
      </w:r>
      <w:r w:rsidR="00A60559" w:rsidRPr="00003838">
        <w:rPr>
          <w:rStyle w:val="Appelnotedebasdep"/>
        </w:rPr>
        <w:footnoteReference w:id="1923"/>
      </w:r>
      <w:r w:rsidRPr="00CC557B">
        <w:rPr>
          <w:lang w:val="en-GB"/>
        </w:rPr>
        <w:t xml:space="preserve"> per Vírginem,</w:t>
      </w:r>
      <w:r w:rsidR="004A1FC4" w:rsidRPr="00CC557B">
        <w:rPr>
          <w:lang w:val="en-GB"/>
        </w:rPr>
        <w:t xml:space="preserve"> </w:t>
      </w:r>
    </w:p>
    <w:p w:rsidR="004A1FC4" w:rsidRPr="00CC557B" w:rsidRDefault="00D96D5B" w:rsidP="00DE3844">
      <w:pPr>
        <w:pStyle w:val="vImus"/>
        <w:rPr>
          <w:lang w:val="en-GB"/>
        </w:rPr>
      </w:pPr>
      <w:r w:rsidRPr="00CC557B">
        <w:rPr>
          <w:lang w:val="en-GB"/>
        </w:rPr>
        <w:t>Gentes redémptæ, pláudite.</w:t>
      </w:r>
      <w:r w:rsidR="004A1FC4" w:rsidRPr="00CC557B">
        <w:rPr>
          <w:lang w:val="en-GB"/>
        </w:rPr>
        <w:t xml:space="preserve"> </w:t>
      </w:r>
    </w:p>
    <w:p w:rsidR="004A1FC4" w:rsidRDefault="00DE3844" w:rsidP="00DE3844">
      <w:pPr>
        <w:pStyle w:val="Titre4"/>
      </w:pPr>
      <w:r>
        <w:t>IV.</w:t>
      </w:r>
      <w:r w:rsidR="00D96D5B">
        <w:t xml:space="preserve"> De </w:t>
      </w:r>
      <w:r w:rsidR="00B222F7">
        <w:t>Resurrectióne</w:t>
      </w:r>
      <w:r w:rsidR="00D96D5B">
        <w:t xml:space="preserve"> </w:t>
      </w:r>
      <w:r w:rsidR="00B222F7">
        <w:t>Dómini</w:t>
      </w:r>
      <w:bookmarkStart w:id="188" w:name="_Ref106983168"/>
      <w:r w:rsidR="00A60559" w:rsidRPr="00003838">
        <w:rPr>
          <w:rStyle w:val="Appelnotedebasdep"/>
        </w:rPr>
        <w:footnoteReference w:id="1924"/>
      </w:r>
      <w:bookmarkEnd w:id="188"/>
      <w:r w:rsidR="00D96D5B">
        <w:t>.</w:t>
      </w:r>
      <w:r w:rsidR="004A1FC4">
        <w:t xml:space="preserve"> </w:t>
      </w:r>
    </w:p>
    <w:p w:rsidR="004A1FC4" w:rsidRDefault="00D96D5B" w:rsidP="00DE3844">
      <w:pPr>
        <w:pStyle w:val="v"/>
      </w:pPr>
      <w:r>
        <w:t>S</w:t>
      </w:r>
      <w:r w:rsidR="0089259C">
        <w:t>a</w:t>
      </w:r>
      <w:r>
        <w:t>lve, festa</w:t>
      </w:r>
      <w:bookmarkStart w:id="190" w:name="n_SalveFestaDies"/>
      <w:bookmarkEnd w:id="190"/>
      <w:r>
        <w:t xml:space="preserve"> dies</w:t>
      </w:r>
      <w:bookmarkStart w:id="191" w:name="y_SalveFestaDies"/>
      <w:bookmarkEnd w:id="191"/>
      <w:r>
        <w:t>, toto venerábilis ævo,</w:t>
      </w:r>
      <w:r w:rsidR="004A1FC4">
        <w:t xml:space="preserve"> </w:t>
      </w:r>
    </w:p>
    <w:p w:rsidR="004A1FC4" w:rsidRDefault="00D96D5B" w:rsidP="00DE3844">
      <w:pPr>
        <w:pStyle w:val="v2"/>
      </w:pPr>
      <w:r>
        <w:t>Qua Deus inférnum vicit et astra tenet.</w:t>
      </w:r>
      <w:r w:rsidR="004A1FC4">
        <w:t xml:space="preserve"> </w:t>
      </w:r>
    </w:p>
    <w:p w:rsidR="004A1FC4" w:rsidRDefault="00D96D5B" w:rsidP="00DE3844">
      <w:pPr>
        <w:pStyle w:val="v"/>
      </w:pPr>
      <w:r>
        <w:t>Ecce renascéntis testátur grátia mundi</w:t>
      </w:r>
      <w:r w:rsidR="004A1FC4">
        <w:t xml:space="preserve"> </w:t>
      </w:r>
    </w:p>
    <w:p w:rsidR="004A1FC4" w:rsidRDefault="00D96D5B" w:rsidP="00DE3844">
      <w:pPr>
        <w:pStyle w:val="v2"/>
      </w:pPr>
      <w:r>
        <w:t>Omnia cum Dómino dona</w:t>
      </w:r>
      <w:r w:rsidR="00A60559" w:rsidRPr="00003838">
        <w:rPr>
          <w:rStyle w:val="Appelnotedebasdep"/>
        </w:rPr>
        <w:footnoteReference w:id="1925"/>
      </w:r>
      <w:r>
        <w:t xml:space="preserve"> </w:t>
      </w:r>
      <w:r w:rsidR="009522DA">
        <w:t>red</w:t>
      </w:r>
      <w:r w:rsidR="00B222F7">
        <w:t>í</w:t>
      </w:r>
      <w:r w:rsidR="009522DA">
        <w:t>sse</w:t>
      </w:r>
      <w:r>
        <w:t xml:space="preserve"> suo.</w:t>
      </w:r>
      <w:r w:rsidR="004A1FC4">
        <w:t xml:space="preserve"> </w:t>
      </w:r>
    </w:p>
    <w:p w:rsidR="004A1FC4" w:rsidRDefault="00D96D5B" w:rsidP="00DE3844">
      <w:pPr>
        <w:pStyle w:val="v"/>
      </w:pPr>
      <w:r>
        <w:lastRenderedPageBreak/>
        <w:t>Témpora flor</w:t>
      </w:r>
      <w:r w:rsidR="00B222F7">
        <w:t>í</w:t>
      </w:r>
      <w:r>
        <w:t>gero rutilant distínct</w:t>
      </w:r>
      <w:r w:rsidR="007243BF">
        <w:t>a</w:t>
      </w:r>
      <w:r>
        <w:t xml:space="preserve"> seréno,</w:t>
      </w:r>
      <w:r w:rsidR="006141BC">
        <w:t xml:space="preserve"> </w:t>
      </w:r>
      <w:r w:rsidR="006141BC" w:rsidRPr="0017095C">
        <w:rPr>
          <w:rStyle w:val="cnumero"/>
        </w:rPr>
        <w:tab/>
        <w:t>5</w:t>
      </w:r>
      <w:r w:rsidR="004A1FC4">
        <w:t xml:space="preserve"> </w:t>
      </w:r>
    </w:p>
    <w:p w:rsidR="004A1FC4" w:rsidRDefault="00D96D5B" w:rsidP="00DE3844">
      <w:pPr>
        <w:pStyle w:val="v2"/>
      </w:pPr>
      <w:r>
        <w:t>Et majóre poli lúmine porta patet.</w:t>
      </w:r>
      <w:r w:rsidR="004A1FC4">
        <w:t xml:space="preserve"> </w:t>
      </w:r>
    </w:p>
    <w:p w:rsidR="004A1FC4" w:rsidRDefault="00D96D5B" w:rsidP="00DE3844">
      <w:pPr>
        <w:pStyle w:val="v"/>
      </w:pPr>
      <w:r>
        <w:t>Altius ign</w:t>
      </w:r>
      <w:r w:rsidR="002A5522">
        <w:t>í</w:t>
      </w:r>
      <w:r>
        <w:t>vomum solem cœli órbita ducit,</w:t>
      </w:r>
      <w:r w:rsidR="004A1FC4">
        <w:t xml:space="preserve"> </w:t>
      </w:r>
    </w:p>
    <w:p w:rsidR="004A1FC4" w:rsidRDefault="00D96D5B" w:rsidP="00DE3844">
      <w:pPr>
        <w:pStyle w:val="v2"/>
      </w:pPr>
      <w:r>
        <w:t>Qui</w:t>
      </w:r>
      <w:r w:rsidR="00A60559" w:rsidRPr="00003838">
        <w:rPr>
          <w:rStyle w:val="Appelnotedebasdep"/>
        </w:rPr>
        <w:footnoteReference w:id="1926"/>
      </w:r>
      <w:r>
        <w:t xml:space="preserve"> vagus Océani intrat et exit aquas.</w:t>
      </w:r>
      <w:r w:rsidR="004A1FC4">
        <w:t xml:space="preserve"> </w:t>
      </w:r>
    </w:p>
    <w:p w:rsidR="004A1FC4" w:rsidRDefault="00D96D5B" w:rsidP="00DE3844">
      <w:pPr>
        <w:pStyle w:val="v"/>
      </w:pPr>
      <w:r>
        <w:t>Armátus rádiis, eleménta liquéntia lustrans</w:t>
      </w:r>
      <w:r w:rsidR="004A1FC4">
        <w:t xml:space="preserve"> </w:t>
      </w:r>
    </w:p>
    <w:p w:rsidR="004A1FC4" w:rsidRDefault="00D96D5B" w:rsidP="00DE3844">
      <w:pPr>
        <w:pStyle w:val="v2"/>
      </w:pPr>
      <w:r>
        <w:t>Hac in nocte brevi, tendit in orbe diem</w:t>
      </w:r>
      <w:r w:rsidR="002F3ACB">
        <w:rPr>
          <w:rStyle w:val="Appelnotedebasdep"/>
        </w:rPr>
        <w:footnoteReference w:id="1927"/>
      </w:r>
      <w:r w:rsidR="002F3ACB">
        <w:t>.</w:t>
      </w:r>
      <w:r w:rsidR="006141BC">
        <w:t xml:space="preserve"> </w:t>
      </w:r>
      <w:r w:rsidR="006141BC" w:rsidRPr="0017095C">
        <w:rPr>
          <w:rStyle w:val="cnumero"/>
        </w:rPr>
        <w:tab/>
        <w:t>10</w:t>
      </w:r>
      <w:r w:rsidR="004A1FC4">
        <w:t xml:space="preserve"> </w:t>
      </w:r>
    </w:p>
    <w:p w:rsidR="004A1FC4" w:rsidRDefault="00D96D5B" w:rsidP="00DE3844">
      <w:pPr>
        <w:pStyle w:val="v"/>
      </w:pPr>
      <w:r>
        <w:t>Spléndida sincérum prodúcunt ǽthera vultum,</w:t>
      </w:r>
      <w:r w:rsidR="004A1FC4">
        <w:t xml:space="preserve"> </w:t>
      </w:r>
    </w:p>
    <w:p w:rsidR="004A1FC4" w:rsidRDefault="00D96D5B" w:rsidP="00DE3844">
      <w:pPr>
        <w:pStyle w:val="v2"/>
      </w:pPr>
      <w:r>
        <w:t>Læt</w:t>
      </w:r>
      <w:r w:rsidR="009522DA">
        <w:t>itiámque</w:t>
      </w:r>
      <w:r>
        <w:t xml:space="preserve"> suam sídera clara probant.</w:t>
      </w:r>
      <w:r w:rsidR="004A1FC4">
        <w:t xml:space="preserve"> </w:t>
      </w:r>
    </w:p>
    <w:p w:rsidR="004A1FC4" w:rsidRDefault="00D96D5B" w:rsidP="00DE3844">
      <w:pPr>
        <w:pStyle w:val="v"/>
      </w:pPr>
      <w:r>
        <w:t>Terra ferax vário fundit munúscula cultu,</w:t>
      </w:r>
      <w:r w:rsidR="004A1FC4">
        <w:t xml:space="preserve"> </w:t>
      </w:r>
    </w:p>
    <w:p w:rsidR="004A1FC4" w:rsidRDefault="00D96D5B" w:rsidP="00DE3844">
      <w:pPr>
        <w:pStyle w:val="v2"/>
      </w:pPr>
      <w:r>
        <w:t>Quum bene v</w:t>
      </w:r>
      <w:r w:rsidR="009522DA">
        <w:t>ernáles</w:t>
      </w:r>
      <w:r>
        <w:t xml:space="preserve"> reddit et annus opes.</w:t>
      </w:r>
      <w:r w:rsidR="004A1FC4">
        <w:t xml:space="preserve"> </w:t>
      </w:r>
    </w:p>
    <w:p w:rsidR="004A1FC4" w:rsidRDefault="00D96D5B" w:rsidP="00DE3844">
      <w:pPr>
        <w:pStyle w:val="v"/>
      </w:pPr>
      <w:r>
        <w:t>Móllia purpúreum pingunt violáta campum,</w:t>
      </w:r>
      <w:r w:rsidR="006141BC">
        <w:t xml:space="preserve"> </w:t>
      </w:r>
      <w:r w:rsidR="006141BC" w:rsidRPr="0017095C">
        <w:rPr>
          <w:rStyle w:val="cnumero"/>
        </w:rPr>
        <w:tab/>
        <w:t>15</w:t>
      </w:r>
      <w:r w:rsidR="004A1FC4">
        <w:t xml:space="preserve"> </w:t>
      </w:r>
    </w:p>
    <w:p w:rsidR="004A1FC4" w:rsidRDefault="00D96D5B" w:rsidP="00DE3844">
      <w:pPr>
        <w:pStyle w:val="v2"/>
      </w:pPr>
      <w:r>
        <w:t>Prata virent herbis et micat herba comis.</w:t>
      </w:r>
      <w:r w:rsidR="004A1FC4">
        <w:t xml:space="preserve"> </w:t>
      </w:r>
    </w:p>
    <w:p w:rsidR="004A1FC4" w:rsidRPr="007320D6" w:rsidRDefault="00D96D5B" w:rsidP="00DE3844">
      <w:pPr>
        <w:pStyle w:val="v"/>
        <w:rPr>
          <w:lang w:val="en-GB"/>
        </w:rPr>
      </w:pPr>
      <w:r w:rsidRPr="007320D6">
        <w:rPr>
          <w:lang w:val="en-GB"/>
        </w:rPr>
        <w:t>Paulátim s</w:t>
      </w:r>
      <w:r w:rsidR="009522DA" w:rsidRPr="007320D6">
        <w:rPr>
          <w:lang w:val="en-GB"/>
        </w:rPr>
        <w:t>úbeunt</w:t>
      </w:r>
      <w:r w:rsidRPr="007320D6">
        <w:rPr>
          <w:lang w:val="en-GB"/>
        </w:rPr>
        <w:t xml:space="preserve"> stell</w:t>
      </w:r>
      <w:r w:rsidR="009522DA" w:rsidRPr="007320D6">
        <w:rPr>
          <w:lang w:val="en-GB"/>
        </w:rPr>
        <w:t>ántia</w:t>
      </w:r>
      <w:r w:rsidR="00B23E96" w:rsidRPr="007320D6">
        <w:rPr>
          <w:lang w:val="en-GB"/>
        </w:rPr>
        <w:t xml:space="preserve"> lúmina fl</w:t>
      </w:r>
      <w:r w:rsidRPr="007320D6">
        <w:rPr>
          <w:lang w:val="en-GB"/>
        </w:rPr>
        <w:t>orum,</w:t>
      </w:r>
      <w:r w:rsidR="004A1FC4" w:rsidRPr="007320D6">
        <w:rPr>
          <w:lang w:val="en-GB"/>
        </w:rPr>
        <w:t xml:space="preserve"> </w:t>
      </w:r>
    </w:p>
    <w:p w:rsidR="004A1FC4" w:rsidRDefault="00D96D5B" w:rsidP="00DE3844">
      <w:pPr>
        <w:pStyle w:val="v2"/>
      </w:pPr>
      <w:r>
        <w:t>Flóribus arr</w:t>
      </w:r>
      <w:r w:rsidR="006016F3">
        <w:t>íden</w:t>
      </w:r>
      <w:r w:rsidR="009522DA">
        <w:t>t</w:t>
      </w:r>
      <w:r>
        <w:t xml:space="preserve"> grámina cuncta suis.</w:t>
      </w:r>
      <w:r w:rsidR="004A1FC4">
        <w:t xml:space="preserve"> </w:t>
      </w:r>
    </w:p>
    <w:p w:rsidR="004A1FC4" w:rsidRDefault="00D96D5B" w:rsidP="00DE3844">
      <w:pPr>
        <w:pStyle w:val="v"/>
      </w:pPr>
      <w:r>
        <w:t>Sémine depósito, late seges éxilit arvis.</w:t>
      </w:r>
      <w:r w:rsidR="004A1FC4">
        <w:t xml:space="preserve"> </w:t>
      </w:r>
    </w:p>
    <w:p w:rsidR="004A1FC4" w:rsidRDefault="00D96D5B" w:rsidP="00DE3844">
      <w:pPr>
        <w:pStyle w:val="v2"/>
      </w:pPr>
      <w:r>
        <w:t>Spondens agrícolæ víncere posse famem</w:t>
      </w:r>
      <w:r w:rsidR="00A62E17">
        <w:t xml:space="preserve">. </w:t>
      </w:r>
      <w:r w:rsidR="00A62E17" w:rsidRPr="0017095C">
        <w:rPr>
          <w:rStyle w:val="cnumero"/>
        </w:rPr>
        <w:tab/>
        <w:t>20</w:t>
      </w:r>
      <w:r w:rsidR="004A1FC4">
        <w:t xml:space="preserve"> </w:t>
      </w:r>
    </w:p>
    <w:p w:rsidR="004A1FC4" w:rsidRDefault="00D96D5B" w:rsidP="00DE3844">
      <w:pPr>
        <w:pStyle w:val="v"/>
      </w:pPr>
      <w:r>
        <w:t>C</w:t>
      </w:r>
      <w:r w:rsidR="009522DA">
        <w:t>áudice</w:t>
      </w:r>
      <w:r>
        <w:t xml:space="preserve"> </w:t>
      </w:r>
      <w:r w:rsidR="009522DA">
        <w:t>desécto</w:t>
      </w:r>
      <w:r>
        <w:t>, l</w:t>
      </w:r>
      <w:r w:rsidR="006016F3">
        <w:t>á</w:t>
      </w:r>
      <w:r>
        <w:t>cr</w:t>
      </w:r>
      <w:r w:rsidR="006016F3">
        <w:t>ym</w:t>
      </w:r>
      <w:r w:rsidR="009522DA">
        <w:t>at</w:t>
      </w:r>
      <w:r>
        <w:t xml:space="preserve"> sua </w:t>
      </w:r>
      <w:r w:rsidR="006016F3">
        <w:t>gáudia</w:t>
      </w:r>
      <w:r>
        <w:t xml:space="preserve"> palmes</w:t>
      </w:r>
      <w:r w:rsidR="004A1FC4">
        <w:t xml:space="preserve"> ; </w:t>
      </w:r>
    </w:p>
    <w:p w:rsidR="004A1FC4" w:rsidRDefault="00D96D5B" w:rsidP="00DE3844">
      <w:pPr>
        <w:pStyle w:val="v2"/>
      </w:pPr>
      <w:r>
        <w:t>Unde merum tríbuat, dat modo vitis aquam.</w:t>
      </w:r>
      <w:r w:rsidR="004A1FC4">
        <w:t xml:space="preserve"> </w:t>
      </w:r>
    </w:p>
    <w:p w:rsidR="004A1FC4" w:rsidRDefault="00D96D5B" w:rsidP="00DE3844">
      <w:pPr>
        <w:pStyle w:val="v"/>
      </w:pPr>
      <w:r>
        <w:t>Témpore sub</w:t>
      </w:r>
      <w:r w:rsidR="00A60559" w:rsidRPr="00003838">
        <w:rPr>
          <w:rStyle w:val="Appelnotedebasdep"/>
        </w:rPr>
        <w:footnoteReference w:id="1928"/>
      </w:r>
      <w:r>
        <w:t xml:space="preserve"> híemis foliórum crine </w:t>
      </w:r>
      <w:r w:rsidR="009522DA">
        <w:t>revúlso</w:t>
      </w:r>
      <w:r>
        <w:t>,</w:t>
      </w:r>
      <w:r w:rsidR="004A1FC4">
        <w:t xml:space="preserve"> </w:t>
      </w:r>
    </w:p>
    <w:p w:rsidR="004A1FC4" w:rsidRDefault="00D96D5B" w:rsidP="00DE3844">
      <w:pPr>
        <w:pStyle w:val="v2"/>
      </w:pPr>
      <w:r>
        <w:t>Jam réparat víridans fronde</w:t>
      </w:r>
      <w:r w:rsidR="006016F3">
        <w:t>a</w:t>
      </w:r>
      <w:r>
        <w:t xml:space="preserve"> tecta nemus.</w:t>
      </w:r>
      <w:r w:rsidR="004A1FC4">
        <w:t xml:space="preserve"> </w:t>
      </w:r>
    </w:p>
    <w:p w:rsidR="004A1FC4" w:rsidRDefault="00D96D5B" w:rsidP="00DE3844">
      <w:pPr>
        <w:pStyle w:val="v"/>
      </w:pPr>
      <w:r>
        <w:t>Myrta, sal</w:t>
      </w:r>
      <w:r w:rsidR="003605B9">
        <w:t>i</w:t>
      </w:r>
      <w:r>
        <w:t>x, ábies, córylus, siler, ulmus, ac</w:t>
      </w:r>
      <w:r w:rsidR="006016F3">
        <w:t>é</w:t>
      </w:r>
      <w:r>
        <w:t>rq</w:t>
      </w:r>
      <w:r w:rsidR="00655B26">
        <w:t>ue</w:t>
      </w:r>
      <w:r w:rsidR="00367589" w:rsidRPr="00003838">
        <w:rPr>
          <w:rStyle w:val="Appelnotedebasdep"/>
        </w:rPr>
        <w:footnoteReference w:id="1929"/>
      </w:r>
      <w:r w:rsidR="00655B26">
        <w:t>,</w:t>
      </w:r>
      <w:r w:rsidR="000A63E8" w:rsidRPr="0017095C">
        <w:rPr>
          <w:rStyle w:val="cnumero"/>
        </w:rPr>
        <w:tab/>
      </w:r>
      <w:r w:rsidR="000A63E8">
        <w:rPr>
          <w:rStyle w:val="cnumero"/>
        </w:rPr>
        <w:t>25</w:t>
      </w:r>
      <w:r w:rsidR="004A1FC4">
        <w:t xml:space="preserve"> </w:t>
      </w:r>
    </w:p>
    <w:p w:rsidR="004A1FC4" w:rsidRDefault="00D96D5B" w:rsidP="00DE3844">
      <w:pPr>
        <w:pStyle w:val="v2"/>
      </w:pPr>
      <w:r>
        <w:t>Plaudit quæque suis arbor amœ́na comis.</w:t>
      </w:r>
      <w:r w:rsidR="004A1FC4">
        <w:t xml:space="preserve"> </w:t>
      </w:r>
    </w:p>
    <w:p w:rsidR="004A1FC4" w:rsidRDefault="006016F3" w:rsidP="00DE3844">
      <w:pPr>
        <w:pStyle w:val="v"/>
      </w:pPr>
      <w:r>
        <w:t>Constructára</w:t>
      </w:r>
      <w:r w:rsidR="00D96D5B">
        <w:t xml:space="preserve"> favos, apis hinc alve</w:t>
      </w:r>
      <w:r w:rsidR="009522DA">
        <w:t>ária</w:t>
      </w:r>
      <w:r w:rsidR="00D96D5B">
        <w:t xml:space="preserve"> linquens,</w:t>
      </w:r>
      <w:r w:rsidR="004A1FC4">
        <w:t xml:space="preserve"> </w:t>
      </w:r>
    </w:p>
    <w:p w:rsidR="004A1FC4" w:rsidRDefault="00D96D5B" w:rsidP="00DE3844">
      <w:pPr>
        <w:pStyle w:val="v2"/>
      </w:pPr>
      <w:r>
        <w:t xml:space="preserve">Flóribus </w:t>
      </w:r>
      <w:r w:rsidR="006016F3" w:rsidRPr="006016F3">
        <w:t>instr</w:t>
      </w:r>
      <w:r w:rsidR="006016F3">
        <w:t>é</w:t>
      </w:r>
      <w:r w:rsidR="006016F3" w:rsidRPr="006016F3">
        <w:t>pitans</w:t>
      </w:r>
      <w:r>
        <w:t>, póplite mella rapit.</w:t>
      </w:r>
      <w:r w:rsidR="004A1FC4">
        <w:t xml:space="preserve"> </w:t>
      </w:r>
    </w:p>
    <w:p w:rsidR="004A1FC4" w:rsidRPr="007320D6" w:rsidRDefault="00D96D5B" w:rsidP="00DE3844">
      <w:pPr>
        <w:pStyle w:val="v"/>
        <w:rPr>
          <w:lang w:val="en-GB"/>
        </w:rPr>
      </w:pPr>
      <w:r w:rsidRPr="007320D6">
        <w:rPr>
          <w:lang w:val="en-GB"/>
        </w:rPr>
        <w:t xml:space="preserve">Ad cantus revocátur avis quæ, cármine </w:t>
      </w:r>
      <w:r w:rsidR="009522DA" w:rsidRPr="007320D6">
        <w:rPr>
          <w:lang w:val="en-GB"/>
        </w:rPr>
        <w:t>clauso</w:t>
      </w:r>
      <w:r w:rsidRPr="007320D6">
        <w:rPr>
          <w:lang w:val="en-GB"/>
        </w:rPr>
        <w:t>,</w:t>
      </w:r>
      <w:r w:rsidR="004A1FC4" w:rsidRPr="007320D6">
        <w:rPr>
          <w:lang w:val="en-GB"/>
        </w:rPr>
        <w:t xml:space="preserve"> </w:t>
      </w:r>
    </w:p>
    <w:p w:rsidR="004A1FC4" w:rsidRDefault="00D96D5B" w:rsidP="00DE3844">
      <w:pPr>
        <w:pStyle w:val="v2"/>
      </w:pPr>
      <w:r w:rsidRPr="007320D6">
        <w:rPr>
          <w:lang w:val="en-GB"/>
        </w:rPr>
        <w:t>P</w:t>
      </w:r>
      <w:r w:rsidR="006016F3" w:rsidRPr="007320D6">
        <w:rPr>
          <w:lang w:val="en-GB"/>
        </w:rPr>
        <w:t>í</w:t>
      </w:r>
      <w:r w:rsidRPr="007320D6">
        <w:rPr>
          <w:lang w:val="en-GB"/>
        </w:rPr>
        <w:t xml:space="preserve">grior hibérno frígore muta fuit. </w:t>
      </w:r>
      <w:r w:rsidR="00700EAC" w:rsidRPr="007320D6">
        <w:rPr>
          <w:rStyle w:val="cnumero"/>
          <w:lang w:val="en-GB"/>
        </w:rPr>
        <w:tab/>
      </w:r>
      <w:r w:rsidR="00700EAC" w:rsidRPr="0017095C">
        <w:rPr>
          <w:rStyle w:val="cnumero"/>
        </w:rPr>
        <w:t>30</w:t>
      </w:r>
      <w:r w:rsidR="004A1FC4">
        <w:t xml:space="preserve"> </w:t>
      </w:r>
    </w:p>
    <w:p w:rsidR="004A1FC4" w:rsidRDefault="00D96D5B" w:rsidP="00DE3844">
      <w:pPr>
        <w:pStyle w:val="v"/>
      </w:pPr>
      <w:r>
        <w:t>Hinc P</w:t>
      </w:r>
      <w:r w:rsidR="006016F3">
        <w:t>h</w:t>
      </w:r>
      <w:r>
        <w:t>i</w:t>
      </w:r>
      <w:r w:rsidR="009522DA">
        <w:t>loméla</w:t>
      </w:r>
      <w:r w:rsidR="00A60559" w:rsidRPr="00003838">
        <w:rPr>
          <w:rStyle w:val="Appelnotedebasdep"/>
        </w:rPr>
        <w:footnoteReference w:id="1930"/>
      </w:r>
      <w:r>
        <w:t xml:space="preserve"> suis att</w:t>
      </w:r>
      <w:r w:rsidR="009522DA">
        <w:t>émperat</w:t>
      </w:r>
      <w:r>
        <w:t xml:space="preserve"> órgana cannis</w:t>
      </w:r>
      <w:r w:rsidR="004A1FC4">
        <w:t xml:space="preserve"> </w:t>
      </w:r>
    </w:p>
    <w:p w:rsidR="004A1FC4" w:rsidRDefault="00D96D5B" w:rsidP="00DE3844">
      <w:pPr>
        <w:pStyle w:val="v2"/>
      </w:pPr>
      <w:r>
        <w:t>Fitque repercússo dúlcior aura meto.</w:t>
      </w:r>
      <w:r w:rsidR="004A1FC4">
        <w:t xml:space="preserve"> </w:t>
      </w:r>
    </w:p>
    <w:p w:rsidR="004A1FC4" w:rsidRDefault="00D96D5B" w:rsidP="00DE3844">
      <w:pPr>
        <w:pStyle w:val="v"/>
      </w:pPr>
      <w:r>
        <w:t xml:space="preserve">Jamque triumphánti post trístia Tártara </w:t>
      </w:r>
      <w:r w:rsidR="009522DA">
        <w:t>Christo</w:t>
      </w:r>
      <w:r w:rsidR="004A1FC4">
        <w:t xml:space="preserve"> </w:t>
      </w:r>
    </w:p>
    <w:p w:rsidR="004A1FC4" w:rsidRDefault="006016F3" w:rsidP="00DE3844">
      <w:pPr>
        <w:pStyle w:val="v2"/>
      </w:pPr>
      <w:r>
        <w:t>Undique</w:t>
      </w:r>
      <w:r w:rsidR="00D96D5B">
        <w:t xml:space="preserve"> fronde nemus, grámina flore favent.</w:t>
      </w:r>
      <w:r w:rsidR="004A1FC4">
        <w:t xml:space="preserve"> </w:t>
      </w:r>
    </w:p>
    <w:p w:rsidR="004A1FC4" w:rsidRDefault="00D96D5B" w:rsidP="00DE3844">
      <w:pPr>
        <w:pStyle w:val="v"/>
      </w:pPr>
      <w:r>
        <w:t>Légibus inférni oppréssis, super astra meántem</w:t>
      </w:r>
      <w:r w:rsidR="006141BC">
        <w:t xml:space="preserve"> </w:t>
      </w:r>
      <w:r w:rsidR="006141BC" w:rsidRPr="0017095C">
        <w:rPr>
          <w:rStyle w:val="cnumero"/>
        </w:rPr>
        <w:tab/>
        <w:t>35</w:t>
      </w:r>
      <w:r w:rsidR="004A1FC4">
        <w:t xml:space="preserve"> </w:t>
      </w:r>
    </w:p>
    <w:p w:rsidR="004A1FC4" w:rsidRDefault="00D96D5B" w:rsidP="00DE3844">
      <w:pPr>
        <w:pStyle w:val="v2"/>
      </w:pPr>
      <w:r>
        <w:t>Laudant rite Deum lux, polus, arva, fretum.</w:t>
      </w:r>
      <w:r w:rsidR="004A1FC4">
        <w:t xml:space="preserve"> </w:t>
      </w:r>
    </w:p>
    <w:p w:rsidR="004A1FC4" w:rsidRDefault="00D96D5B" w:rsidP="00DE3844">
      <w:pPr>
        <w:pStyle w:val="v"/>
      </w:pPr>
      <w:r>
        <w:lastRenderedPageBreak/>
        <w:t>Qui crucifíxus erat Deus, ecce per ómnia regnat,</w:t>
      </w:r>
      <w:r w:rsidR="004A1FC4">
        <w:t xml:space="preserve"> </w:t>
      </w:r>
    </w:p>
    <w:p w:rsidR="004A1FC4" w:rsidRDefault="00D96D5B" w:rsidP="00DE3844">
      <w:pPr>
        <w:pStyle w:val="v2"/>
      </w:pPr>
      <w:r>
        <w:t>Dantque creatóri cuncta creáta precem.</w:t>
      </w:r>
      <w:r w:rsidR="004A1FC4">
        <w:t xml:space="preserve"> </w:t>
      </w:r>
    </w:p>
    <w:p w:rsidR="004A1FC4" w:rsidRDefault="00D96D5B" w:rsidP="00DE3844">
      <w:pPr>
        <w:pStyle w:val="v"/>
      </w:pPr>
      <w:r>
        <w:t xml:space="preserve">Hinc tibi silva comis, hinc plaudit campus </w:t>
      </w:r>
      <w:r w:rsidR="009522DA">
        <w:t>arístis</w:t>
      </w:r>
      <w:r w:rsidR="004A1FC4">
        <w:t xml:space="preserve"> ; </w:t>
      </w:r>
    </w:p>
    <w:p w:rsidR="004A1FC4" w:rsidRDefault="00D96D5B" w:rsidP="00DE3844">
      <w:pPr>
        <w:pStyle w:val="v2"/>
      </w:pPr>
      <w:r>
        <w:t xml:space="preserve">Hinc grates tácito </w:t>
      </w:r>
      <w:r w:rsidR="00BB1782">
        <w:t>pálmite</w:t>
      </w:r>
      <w:r>
        <w:t xml:space="preserve"> vitis agit</w:t>
      </w:r>
      <w:r w:rsidR="004A1FC4">
        <w:t> ;</w:t>
      </w:r>
      <w:r w:rsidR="006141BC">
        <w:t xml:space="preserve"> </w:t>
      </w:r>
      <w:r w:rsidR="006141BC" w:rsidRPr="0017095C">
        <w:rPr>
          <w:rStyle w:val="cnumero"/>
        </w:rPr>
        <w:tab/>
        <w:t>40</w:t>
      </w:r>
      <w:r w:rsidR="004A1FC4">
        <w:t xml:space="preserve"> </w:t>
      </w:r>
    </w:p>
    <w:p w:rsidR="004A1FC4" w:rsidRDefault="00D96D5B" w:rsidP="00DE3844">
      <w:pPr>
        <w:pStyle w:val="v"/>
      </w:pPr>
      <w:r>
        <w:t>Hinc tibi nunc ávium résonant virgúlta susúrro</w:t>
      </w:r>
      <w:r w:rsidR="004A1FC4">
        <w:t xml:space="preserve"> ; </w:t>
      </w:r>
    </w:p>
    <w:p w:rsidR="004A1FC4" w:rsidRDefault="00D96D5B" w:rsidP="00DE3844">
      <w:pPr>
        <w:pStyle w:val="v2"/>
      </w:pPr>
      <w:r>
        <w:t>Has inter</w:t>
      </w:r>
      <w:r w:rsidR="00A60559" w:rsidRPr="00003838">
        <w:rPr>
          <w:rStyle w:val="Appelnotedebasdep"/>
        </w:rPr>
        <w:footnoteReference w:id="1931"/>
      </w:r>
      <w:r>
        <w:t>, mínimus passer, amóre cano.</w:t>
      </w:r>
      <w:r w:rsidR="004A1FC4">
        <w:t xml:space="preserve"> </w:t>
      </w:r>
    </w:p>
    <w:p w:rsidR="004A1FC4" w:rsidRDefault="009522DA" w:rsidP="00DE3844">
      <w:pPr>
        <w:pStyle w:val="v"/>
      </w:pPr>
      <w:r>
        <w:t>Christe</w:t>
      </w:r>
      <w:r w:rsidR="00D96D5B">
        <w:t>, salus rerum, bone Cónditor atque Redémptor,</w:t>
      </w:r>
      <w:r w:rsidR="004A1FC4">
        <w:t xml:space="preserve"> </w:t>
      </w:r>
    </w:p>
    <w:p w:rsidR="004A1FC4" w:rsidRDefault="00D96D5B" w:rsidP="00DE3844">
      <w:pPr>
        <w:pStyle w:val="v2"/>
      </w:pPr>
      <w:r>
        <w:t>Unica progénies ex deitáte Patris</w:t>
      </w:r>
      <w:r w:rsidR="004A1FC4">
        <w:t xml:space="preserve"> ; </w:t>
      </w:r>
    </w:p>
    <w:p w:rsidR="004A1FC4" w:rsidRDefault="00D96D5B" w:rsidP="00DE3844">
      <w:pPr>
        <w:pStyle w:val="v"/>
      </w:pPr>
      <w:r>
        <w:t>Irrecitab</w:t>
      </w:r>
      <w:r w:rsidR="009522DA">
        <w:t>íliter</w:t>
      </w:r>
      <w:r>
        <w:t xml:space="preserve"> manans de corde paréntis</w:t>
      </w:r>
      <w:r w:rsidR="006141BC">
        <w:t xml:space="preserve"> </w:t>
      </w:r>
      <w:r w:rsidR="006141BC" w:rsidRPr="0017095C">
        <w:rPr>
          <w:rStyle w:val="cnumero"/>
        </w:rPr>
        <w:tab/>
        <w:t>45</w:t>
      </w:r>
      <w:r w:rsidR="004A1FC4">
        <w:t xml:space="preserve"> </w:t>
      </w:r>
    </w:p>
    <w:p w:rsidR="004A1FC4" w:rsidRDefault="00D96D5B" w:rsidP="00DE3844">
      <w:pPr>
        <w:pStyle w:val="v2"/>
      </w:pPr>
      <w:r>
        <w:t>Verbum subsístens et penetráre potens</w:t>
      </w:r>
      <w:r w:rsidR="004A1FC4">
        <w:t xml:space="preserve"> ; </w:t>
      </w:r>
    </w:p>
    <w:p w:rsidR="004A1FC4" w:rsidRDefault="00D96D5B" w:rsidP="00DE3844">
      <w:pPr>
        <w:pStyle w:val="v"/>
      </w:pPr>
      <w:r>
        <w:t>Æquális</w:t>
      </w:r>
      <w:r w:rsidR="004A1FC4">
        <w:t> ;</w:t>
      </w:r>
      <w:r>
        <w:t xml:space="preserve"> consors, sócius, cum Patre coǽvus</w:t>
      </w:r>
      <w:r w:rsidR="004A1FC4">
        <w:t xml:space="preserve"> </w:t>
      </w:r>
    </w:p>
    <w:p w:rsidR="004A1FC4" w:rsidRDefault="00D96D5B" w:rsidP="00DE3844">
      <w:pPr>
        <w:pStyle w:val="v2"/>
      </w:pPr>
      <w:r>
        <w:t>Quo sumpsit mundus príncipe princípium</w:t>
      </w:r>
      <w:r w:rsidR="004A1FC4">
        <w:t xml:space="preserve"> ; </w:t>
      </w:r>
    </w:p>
    <w:p w:rsidR="004A1FC4" w:rsidRDefault="00D96D5B" w:rsidP="00DE3844">
      <w:pPr>
        <w:pStyle w:val="v"/>
      </w:pPr>
      <w:r>
        <w:t>Qui genus humánum cernens mersum esse profúndo</w:t>
      </w:r>
      <w:r w:rsidR="00A60559" w:rsidRPr="00003838">
        <w:rPr>
          <w:rStyle w:val="Appelnotedebasdep"/>
        </w:rPr>
        <w:footnoteReference w:id="1932"/>
      </w:r>
      <w:r>
        <w:t>,</w:t>
      </w:r>
      <w:r w:rsidR="004A1FC4">
        <w:t xml:space="preserve"> </w:t>
      </w:r>
    </w:p>
    <w:p w:rsidR="00F10E68" w:rsidRDefault="00D96D5B" w:rsidP="00DE3844">
      <w:pPr>
        <w:pStyle w:val="v2"/>
      </w:pPr>
      <w:r>
        <w:t>Ut hóminem eríperes es quoque factus homo</w:t>
      </w:r>
      <w:r w:rsidR="004A1FC4">
        <w:t> ;</w:t>
      </w:r>
      <w:r w:rsidR="00F10E68">
        <w:t xml:space="preserve"> </w:t>
      </w:r>
      <w:r w:rsidR="00F10E68" w:rsidRPr="0017095C">
        <w:rPr>
          <w:rStyle w:val="cnumero"/>
        </w:rPr>
        <w:tab/>
        <w:t>50</w:t>
      </w:r>
      <w:r w:rsidR="00F10E68">
        <w:t xml:space="preserve"> </w:t>
      </w:r>
    </w:p>
    <w:p w:rsidR="004A1FC4" w:rsidRDefault="00D96D5B" w:rsidP="00DE3844">
      <w:pPr>
        <w:pStyle w:val="v"/>
      </w:pPr>
      <w:r>
        <w:t>Non nostro tantum voluísti e córpore nasci,</w:t>
      </w:r>
      <w:r w:rsidR="004A1FC4">
        <w:t xml:space="preserve"> </w:t>
      </w:r>
    </w:p>
    <w:p w:rsidR="004A1FC4" w:rsidRDefault="00D96D5B" w:rsidP="00DE3844">
      <w:pPr>
        <w:pStyle w:val="v2"/>
      </w:pPr>
      <w:r>
        <w:t>Sed caro quæ nasci pértulit atque mori.</w:t>
      </w:r>
      <w:r w:rsidR="004A1FC4">
        <w:t xml:space="preserve"> </w:t>
      </w:r>
    </w:p>
    <w:p w:rsidR="004A1FC4" w:rsidRDefault="00D96D5B" w:rsidP="00DE3844">
      <w:pPr>
        <w:pStyle w:val="v"/>
      </w:pPr>
      <w:r>
        <w:t>Fúneris exséquias patéris vitæ auctor et orbis</w:t>
      </w:r>
      <w:r w:rsidR="004A1FC4">
        <w:t xml:space="preserve"> ; </w:t>
      </w:r>
    </w:p>
    <w:p w:rsidR="004A1FC4" w:rsidRDefault="00D96D5B" w:rsidP="00DE3844">
      <w:pPr>
        <w:pStyle w:val="v2"/>
      </w:pPr>
      <w:r>
        <w:t>Intras mortis iter dando salútis opem.</w:t>
      </w:r>
      <w:r w:rsidR="004A1FC4">
        <w:t xml:space="preserve"> </w:t>
      </w:r>
    </w:p>
    <w:p w:rsidR="004A1FC4" w:rsidRDefault="00D96D5B" w:rsidP="00DE3844">
      <w:pPr>
        <w:pStyle w:val="v"/>
      </w:pPr>
      <w:r>
        <w:t>Trístia cessérunt inférnæ víncula legis</w:t>
      </w:r>
      <w:r w:rsidR="006141BC">
        <w:t xml:space="preserve"> </w:t>
      </w:r>
      <w:r w:rsidR="006141BC" w:rsidRPr="0017095C">
        <w:rPr>
          <w:rStyle w:val="cnumero"/>
        </w:rPr>
        <w:tab/>
        <w:t>55</w:t>
      </w:r>
      <w:r w:rsidR="004A1FC4">
        <w:t xml:space="preserve"> </w:t>
      </w:r>
    </w:p>
    <w:p w:rsidR="004A1FC4" w:rsidRDefault="00D96D5B" w:rsidP="00DE3844">
      <w:pPr>
        <w:pStyle w:val="v2"/>
      </w:pPr>
      <w:r>
        <w:t>Ex</w:t>
      </w:r>
      <w:r w:rsidR="009522DA">
        <w:t>pavítque</w:t>
      </w:r>
      <w:r>
        <w:t xml:space="preserve"> chaos</w:t>
      </w:r>
      <w:r w:rsidR="00A60559" w:rsidRPr="00003838">
        <w:rPr>
          <w:rStyle w:val="Appelnotedebasdep"/>
        </w:rPr>
        <w:footnoteReference w:id="1933"/>
      </w:r>
      <w:r>
        <w:t xml:space="preserve"> lúminis ore premi.</w:t>
      </w:r>
      <w:r w:rsidR="004A1FC4">
        <w:t xml:space="preserve"> </w:t>
      </w:r>
    </w:p>
    <w:p w:rsidR="004A1FC4" w:rsidRDefault="00D96D5B" w:rsidP="00DE3844">
      <w:pPr>
        <w:pStyle w:val="v"/>
      </w:pPr>
      <w:r>
        <w:t>Dep</w:t>
      </w:r>
      <w:r w:rsidR="009522DA">
        <w:t>éreunt</w:t>
      </w:r>
      <w:r>
        <w:t xml:space="preserve"> tenebræ </w:t>
      </w:r>
      <w:r w:rsidR="009522DA">
        <w:t>Christi</w:t>
      </w:r>
      <w:r>
        <w:t xml:space="preserve"> fulgóre fugátæ</w:t>
      </w:r>
      <w:r w:rsidR="004A1FC4">
        <w:t xml:space="preserve"> </w:t>
      </w:r>
    </w:p>
    <w:p w:rsidR="004A1FC4" w:rsidRDefault="00D96D5B" w:rsidP="00DE3844">
      <w:pPr>
        <w:pStyle w:val="v2"/>
      </w:pPr>
      <w:r>
        <w:t>Et tetræ noctis pállia crassa cadunt.</w:t>
      </w:r>
      <w:r w:rsidR="004A1FC4">
        <w:t xml:space="preserve"> </w:t>
      </w:r>
    </w:p>
    <w:p w:rsidR="004A1FC4" w:rsidRPr="007320D6" w:rsidRDefault="00D96D5B" w:rsidP="00DE3844">
      <w:pPr>
        <w:pStyle w:val="v"/>
        <w:rPr>
          <w:lang w:val="en-GB"/>
        </w:rPr>
      </w:pPr>
      <w:r w:rsidRPr="007320D6">
        <w:rPr>
          <w:lang w:val="en-GB"/>
        </w:rPr>
        <w:t>Pollícitam sed redde fidem, precor, alma potéstas,</w:t>
      </w:r>
      <w:r w:rsidR="004A1FC4" w:rsidRPr="007320D6">
        <w:rPr>
          <w:lang w:val="en-GB"/>
        </w:rPr>
        <w:t xml:space="preserve"> </w:t>
      </w:r>
    </w:p>
    <w:p w:rsidR="004A1FC4" w:rsidRDefault="00D96D5B" w:rsidP="00DE3844">
      <w:pPr>
        <w:pStyle w:val="v2"/>
      </w:pPr>
      <w:r>
        <w:t xml:space="preserve">Tértia lux rédiit, surge </w:t>
      </w:r>
      <w:r w:rsidR="009522DA">
        <w:t>sepúlte</w:t>
      </w:r>
      <w:r>
        <w:t xml:space="preserve"> meus.</w:t>
      </w:r>
      <w:r w:rsidR="000A63E8" w:rsidRPr="0017095C">
        <w:rPr>
          <w:rStyle w:val="cnumero"/>
        </w:rPr>
        <w:tab/>
      </w:r>
      <w:r w:rsidR="000A63E8">
        <w:rPr>
          <w:rStyle w:val="cnumero"/>
        </w:rPr>
        <w:t>60</w:t>
      </w:r>
      <w:r w:rsidR="004A1FC4">
        <w:t xml:space="preserve"> </w:t>
      </w:r>
    </w:p>
    <w:p w:rsidR="004A1FC4" w:rsidRDefault="00D96D5B" w:rsidP="00DE3844">
      <w:pPr>
        <w:pStyle w:val="v"/>
      </w:pPr>
      <w:r>
        <w:t>Non decet ut vili túmulo tua membra legántur,</w:t>
      </w:r>
      <w:r w:rsidR="004A1FC4">
        <w:t xml:space="preserve"> </w:t>
      </w:r>
    </w:p>
    <w:p w:rsidR="004A1FC4" w:rsidRDefault="00D96D5B" w:rsidP="00DE3844">
      <w:pPr>
        <w:pStyle w:val="v2"/>
      </w:pPr>
      <w:r>
        <w:t>Nec prétium mundi vília saxa premant.</w:t>
      </w:r>
      <w:r w:rsidR="004A1FC4">
        <w:t xml:space="preserve"> </w:t>
      </w:r>
    </w:p>
    <w:p w:rsidR="004A1FC4" w:rsidRDefault="00D96D5B" w:rsidP="00DE3844">
      <w:pPr>
        <w:pStyle w:val="v"/>
      </w:pPr>
      <w:r>
        <w:t xml:space="preserve">Indígnum est, cujus claudúntur cuncta </w:t>
      </w:r>
      <w:r w:rsidR="006016F3">
        <w:t>pugíllo</w:t>
      </w:r>
      <w:r w:rsidR="00A60559" w:rsidRPr="00003838">
        <w:rPr>
          <w:rStyle w:val="Appelnotedebasdep"/>
        </w:rPr>
        <w:footnoteReference w:id="1934"/>
      </w:r>
      <w:r>
        <w:t>,</w:t>
      </w:r>
      <w:r w:rsidR="004A1FC4">
        <w:t xml:space="preserve"> </w:t>
      </w:r>
    </w:p>
    <w:p w:rsidR="004A1FC4" w:rsidRDefault="00D96D5B" w:rsidP="00DE3844">
      <w:pPr>
        <w:pStyle w:val="v2"/>
      </w:pPr>
      <w:r>
        <w:t>Ut legat inclúsum, rupe vetánte, lapis.</w:t>
      </w:r>
      <w:r w:rsidR="004A1FC4">
        <w:t xml:space="preserve"> </w:t>
      </w:r>
    </w:p>
    <w:p w:rsidR="004A1FC4" w:rsidRDefault="00D96D5B" w:rsidP="00DE3844">
      <w:pPr>
        <w:pStyle w:val="v"/>
      </w:pPr>
      <w:r>
        <w:t>Líntea tolle, precor</w:t>
      </w:r>
      <w:r w:rsidR="004A1FC4">
        <w:t> ;</w:t>
      </w:r>
      <w:r>
        <w:t xml:space="preserve"> sudária linque sepúlcro</w:t>
      </w:r>
      <w:r w:rsidR="004A1FC4" w:rsidRPr="00B23E96">
        <w:t> ;</w:t>
      </w:r>
      <w:r w:rsidR="006141BC" w:rsidRPr="00B23E96">
        <w:t xml:space="preserve"> </w:t>
      </w:r>
      <w:r w:rsidR="006141BC" w:rsidRPr="0017095C">
        <w:rPr>
          <w:rStyle w:val="cnumero"/>
        </w:rPr>
        <w:tab/>
        <w:t>65</w:t>
      </w:r>
      <w:r w:rsidR="004A1FC4">
        <w:t xml:space="preserve"> </w:t>
      </w:r>
    </w:p>
    <w:p w:rsidR="004A1FC4" w:rsidRDefault="00D96D5B" w:rsidP="00DE3844">
      <w:pPr>
        <w:pStyle w:val="v2"/>
      </w:pPr>
      <w:r>
        <w:t>Tu satis es nobis et sine te nihil est.</w:t>
      </w:r>
      <w:r w:rsidR="004A1FC4">
        <w:t xml:space="preserve"> </w:t>
      </w:r>
    </w:p>
    <w:p w:rsidR="004A1FC4" w:rsidRDefault="00D96D5B" w:rsidP="00DE3844">
      <w:pPr>
        <w:pStyle w:val="v"/>
      </w:pPr>
      <w:r>
        <w:t>Solve ca</w:t>
      </w:r>
      <w:r w:rsidR="009522DA">
        <w:t>tenátas</w:t>
      </w:r>
      <w:r>
        <w:t xml:space="preserve"> inférni cárceris umbras,</w:t>
      </w:r>
      <w:r w:rsidR="004A1FC4">
        <w:t xml:space="preserve"> </w:t>
      </w:r>
    </w:p>
    <w:p w:rsidR="004A1FC4" w:rsidRDefault="00D96D5B" w:rsidP="00DE3844">
      <w:pPr>
        <w:pStyle w:val="v2"/>
      </w:pPr>
      <w:r>
        <w:t>Et révoca sursum quidquid ad ima ruit.</w:t>
      </w:r>
      <w:r w:rsidR="004A1FC4">
        <w:t xml:space="preserve"> </w:t>
      </w:r>
    </w:p>
    <w:p w:rsidR="004A1FC4" w:rsidRDefault="00D96D5B" w:rsidP="00DE3844">
      <w:pPr>
        <w:pStyle w:val="v"/>
      </w:pPr>
      <w:r>
        <w:t>Redde tuam</w:t>
      </w:r>
      <w:r w:rsidR="00A60559" w:rsidRPr="00003838">
        <w:rPr>
          <w:rStyle w:val="Appelnotedebasdep"/>
        </w:rPr>
        <w:footnoteReference w:id="1935"/>
      </w:r>
      <w:r>
        <w:t xml:space="preserve"> fáciem, vídeant ut sǽcula lumen,</w:t>
      </w:r>
      <w:r w:rsidR="004A1FC4">
        <w:t xml:space="preserve"> </w:t>
      </w:r>
    </w:p>
    <w:p w:rsidR="004A1FC4" w:rsidRPr="007320D6" w:rsidRDefault="00D96D5B" w:rsidP="00DE3844">
      <w:pPr>
        <w:pStyle w:val="v2"/>
        <w:rPr>
          <w:lang w:val="en-GB"/>
        </w:rPr>
      </w:pPr>
      <w:r>
        <w:t xml:space="preserve">Redde diem qui nos, te moriénte, fugit. </w:t>
      </w:r>
      <w:r w:rsidR="00716C34" w:rsidRPr="0017095C">
        <w:rPr>
          <w:rStyle w:val="cnumero"/>
        </w:rPr>
        <w:tab/>
      </w:r>
      <w:r w:rsidR="00716C34" w:rsidRPr="007320D6">
        <w:rPr>
          <w:rStyle w:val="cnumero"/>
          <w:lang w:val="en-GB"/>
        </w:rPr>
        <w:t>70</w:t>
      </w:r>
      <w:r w:rsidR="004A1FC4" w:rsidRPr="007320D6">
        <w:rPr>
          <w:lang w:val="en-GB"/>
        </w:rPr>
        <w:t xml:space="preserve"> </w:t>
      </w:r>
    </w:p>
    <w:p w:rsidR="004A1FC4" w:rsidRPr="007320D6" w:rsidRDefault="00D96D5B" w:rsidP="00DE3844">
      <w:pPr>
        <w:pStyle w:val="v"/>
        <w:rPr>
          <w:lang w:val="en-GB"/>
        </w:rPr>
      </w:pPr>
      <w:r w:rsidRPr="007320D6">
        <w:rPr>
          <w:lang w:val="en-GB"/>
        </w:rPr>
        <w:t>Sed plane implésti r</w:t>
      </w:r>
      <w:r w:rsidR="009522DA" w:rsidRPr="007320D6">
        <w:rPr>
          <w:lang w:val="en-GB"/>
        </w:rPr>
        <w:t>émeans</w:t>
      </w:r>
      <w:r w:rsidRPr="007320D6">
        <w:rPr>
          <w:lang w:val="en-GB"/>
        </w:rPr>
        <w:t xml:space="preserve">, pie victor, </w:t>
      </w:r>
      <w:r w:rsidR="009522DA" w:rsidRPr="007320D6">
        <w:rPr>
          <w:lang w:val="en-GB"/>
        </w:rPr>
        <w:t>Olýmpum</w:t>
      </w:r>
      <w:r w:rsidR="004A1FC4" w:rsidRPr="007320D6">
        <w:rPr>
          <w:lang w:val="en-GB"/>
        </w:rPr>
        <w:t xml:space="preserve"> ; </w:t>
      </w:r>
    </w:p>
    <w:p w:rsidR="004A1FC4" w:rsidRDefault="00D96D5B" w:rsidP="00DE3844">
      <w:pPr>
        <w:pStyle w:val="v2"/>
      </w:pPr>
      <w:r>
        <w:lastRenderedPageBreak/>
        <w:t>Tártara pressa jacent, nec sua jura tenent.</w:t>
      </w:r>
      <w:r w:rsidR="004A1FC4">
        <w:t xml:space="preserve"> </w:t>
      </w:r>
    </w:p>
    <w:p w:rsidR="004A1FC4" w:rsidRDefault="00D96D5B" w:rsidP="00DE3844">
      <w:pPr>
        <w:pStyle w:val="v"/>
      </w:pPr>
      <w:r>
        <w:t>Inferus in</w:t>
      </w:r>
      <w:r w:rsidR="00F91D9A">
        <w:t>s</w:t>
      </w:r>
      <w:r>
        <w:t>aturab</w:t>
      </w:r>
      <w:r w:rsidR="009522DA">
        <w:t>íliter</w:t>
      </w:r>
      <w:r>
        <w:t xml:space="preserve"> cava gúttura pandens</w:t>
      </w:r>
      <w:r w:rsidR="004A1FC4">
        <w:t xml:space="preserve"> </w:t>
      </w:r>
    </w:p>
    <w:p w:rsidR="004A1FC4" w:rsidRDefault="00D96D5B" w:rsidP="00DE3844">
      <w:pPr>
        <w:pStyle w:val="v2"/>
      </w:pPr>
      <w:r>
        <w:t>Qui rápuit semper, fit tua præda Deus.</w:t>
      </w:r>
      <w:r w:rsidR="004A1FC4">
        <w:t xml:space="preserve"> </w:t>
      </w:r>
    </w:p>
    <w:p w:rsidR="004A1FC4" w:rsidRDefault="00D96D5B" w:rsidP="00DE3844">
      <w:pPr>
        <w:pStyle w:val="v"/>
      </w:pPr>
      <w:r>
        <w:t>Eripis in</w:t>
      </w:r>
      <w:r w:rsidR="009522DA">
        <w:t>númerum</w:t>
      </w:r>
      <w:r>
        <w:t xml:space="preserve"> pópulum de cárcere mortis</w:t>
      </w:r>
      <w:r w:rsidR="006141BC">
        <w:t xml:space="preserve"> </w:t>
      </w:r>
      <w:r w:rsidR="006141BC" w:rsidRPr="0017095C">
        <w:rPr>
          <w:rStyle w:val="cnumero"/>
        </w:rPr>
        <w:tab/>
        <w:t>75</w:t>
      </w:r>
      <w:r w:rsidR="004A1FC4">
        <w:t xml:space="preserve"> </w:t>
      </w:r>
    </w:p>
    <w:p w:rsidR="004A1FC4" w:rsidRDefault="00D96D5B" w:rsidP="00DE3844">
      <w:pPr>
        <w:pStyle w:val="v2"/>
      </w:pPr>
      <w:r>
        <w:t>Et séquitur</w:t>
      </w:r>
      <w:r w:rsidR="00A60559" w:rsidRPr="00003838">
        <w:rPr>
          <w:rStyle w:val="Appelnotedebasdep"/>
        </w:rPr>
        <w:footnoteReference w:id="1936"/>
      </w:r>
      <w:r>
        <w:t xml:space="preserve"> liber quo suus auctor adit.</w:t>
      </w:r>
      <w:r w:rsidR="004A1FC4">
        <w:t xml:space="preserve"> </w:t>
      </w:r>
    </w:p>
    <w:p w:rsidR="004A1FC4" w:rsidRDefault="00D96D5B" w:rsidP="00DE3844">
      <w:pPr>
        <w:pStyle w:val="v"/>
      </w:pPr>
      <w:r>
        <w:t xml:space="preserve">Evomit </w:t>
      </w:r>
      <w:r w:rsidR="009522DA">
        <w:t>absórptam</w:t>
      </w:r>
      <w:r>
        <w:t xml:space="preserve"> p</w:t>
      </w:r>
      <w:r w:rsidR="006016F3">
        <w:t>á</w:t>
      </w:r>
      <w:r>
        <w:t>vide fera béllua plebem,</w:t>
      </w:r>
      <w:r w:rsidR="004A1FC4">
        <w:t xml:space="preserve"> </w:t>
      </w:r>
    </w:p>
    <w:p w:rsidR="004A1FC4" w:rsidRDefault="00D96D5B" w:rsidP="00DE3844">
      <w:pPr>
        <w:pStyle w:val="v2"/>
      </w:pPr>
      <w:r>
        <w:t>Et de fauce lupi súbtrahit agnus oves.</w:t>
      </w:r>
      <w:r w:rsidR="004A1FC4">
        <w:t xml:space="preserve"> </w:t>
      </w:r>
    </w:p>
    <w:p w:rsidR="004A1FC4" w:rsidRDefault="00D96D5B" w:rsidP="00DE3844">
      <w:pPr>
        <w:pStyle w:val="v"/>
      </w:pPr>
      <w:r>
        <w:t>Hinc túmulum répetens, post trístia, carne resúmpta</w:t>
      </w:r>
      <w:r w:rsidR="004A1FC4">
        <w:t xml:space="preserve"> </w:t>
      </w:r>
    </w:p>
    <w:p w:rsidR="004A1FC4" w:rsidRDefault="00D96D5B" w:rsidP="00DE3844">
      <w:pPr>
        <w:pStyle w:val="v2"/>
      </w:pPr>
      <w:r>
        <w:t>B</w:t>
      </w:r>
      <w:r w:rsidR="006016F3">
        <w:t>é</w:t>
      </w:r>
      <w:r>
        <w:t>lliger ad cœlos ampla trophǽa refers</w:t>
      </w:r>
      <w:r w:rsidR="00A62E17">
        <w:t xml:space="preserve">. </w:t>
      </w:r>
      <w:r w:rsidR="00A62E17" w:rsidRPr="0017095C">
        <w:rPr>
          <w:rStyle w:val="cnumero"/>
        </w:rPr>
        <w:tab/>
        <w:t>80</w:t>
      </w:r>
      <w:r w:rsidR="004A1FC4">
        <w:t xml:space="preserve"> </w:t>
      </w:r>
    </w:p>
    <w:p w:rsidR="004A1FC4" w:rsidRDefault="00D96D5B" w:rsidP="00DE3844">
      <w:pPr>
        <w:pStyle w:val="v"/>
      </w:pPr>
      <w:r>
        <w:t>Quos hábuit pœnále chaos, jam réddidit in te,</w:t>
      </w:r>
      <w:r w:rsidR="004A1FC4">
        <w:t xml:space="preserve"> </w:t>
      </w:r>
    </w:p>
    <w:p w:rsidR="004A1FC4" w:rsidRDefault="00D96D5B" w:rsidP="00DE3844">
      <w:pPr>
        <w:pStyle w:val="v2"/>
      </w:pPr>
      <w:r>
        <w:t xml:space="preserve">Et quos mors </w:t>
      </w:r>
      <w:r w:rsidR="006016F3">
        <w:t>péteret</w:t>
      </w:r>
      <w:r w:rsidR="00A60559" w:rsidRPr="00003838">
        <w:rPr>
          <w:rStyle w:val="Appelnotedebasdep"/>
        </w:rPr>
        <w:footnoteReference w:id="1937"/>
      </w:r>
      <w:r>
        <w:t>, hos nova vita tenet.</w:t>
      </w:r>
      <w:r w:rsidR="004A1FC4">
        <w:t xml:space="preserve"> </w:t>
      </w:r>
    </w:p>
    <w:p w:rsidR="004A1FC4" w:rsidRDefault="00D96D5B" w:rsidP="00C064CC">
      <w:pPr>
        <w:pStyle w:val="Titre3"/>
      </w:pPr>
      <w:bookmarkStart w:id="192" w:name="_Toc107085363"/>
      <w:r>
        <w:t>DE VITA SANCTI MARTINI.</w:t>
      </w:r>
      <w:bookmarkEnd w:id="192"/>
      <w:r w:rsidR="004A1FC4">
        <w:t xml:space="preserve"> </w:t>
      </w:r>
    </w:p>
    <w:p w:rsidR="004A1FC4" w:rsidRDefault="00D96D5B" w:rsidP="00116ECE">
      <w:pPr>
        <w:pStyle w:val="Titre4"/>
      </w:pPr>
      <w:r>
        <w:t xml:space="preserve">I. </w:t>
      </w:r>
      <w:r w:rsidR="00DE3844">
        <w:t>Saint Martin donne la moitié de son manteau à un pauvre</w:t>
      </w:r>
      <w:r>
        <w:t>.</w:t>
      </w:r>
      <w:r w:rsidR="004A1FC4">
        <w:t xml:space="preserve"> </w:t>
      </w:r>
    </w:p>
    <w:p w:rsidR="004A1FC4" w:rsidRDefault="00D96D5B" w:rsidP="00FC7A51">
      <w:pPr>
        <w:pStyle w:val="v"/>
      </w:pPr>
      <w:r>
        <w:t>Hic</w:t>
      </w:r>
      <w:r w:rsidR="00A60559" w:rsidRPr="00003838">
        <w:rPr>
          <w:rStyle w:val="Appelnotedebasdep"/>
        </w:rPr>
        <w:footnoteReference w:id="1938"/>
      </w:r>
      <w:r>
        <w:t xml:space="preserve"> puer in téneris vix pubesc</w:t>
      </w:r>
      <w:r w:rsidR="009522DA">
        <w:t>éntibus</w:t>
      </w:r>
      <w:r>
        <w:t xml:space="preserve"> annis,</w:t>
      </w:r>
      <w:r w:rsidR="004A1FC4">
        <w:t xml:space="preserve"> </w:t>
      </w:r>
    </w:p>
    <w:p w:rsidR="004A1FC4" w:rsidRDefault="00D96D5B" w:rsidP="00FC7A51">
      <w:pPr>
        <w:pStyle w:val="v"/>
      </w:pPr>
      <w:r>
        <w:t>Frígore sub gélido terras cr</w:t>
      </w:r>
      <w:r w:rsidR="009522DA">
        <w:t>ispánte</w:t>
      </w:r>
      <w:r>
        <w:t xml:space="preserve"> pruína,</w:t>
      </w:r>
      <w:r w:rsidR="004A1FC4">
        <w:t xml:space="preserve"> </w:t>
      </w:r>
    </w:p>
    <w:p w:rsidR="004A1FC4" w:rsidRDefault="00D96D5B" w:rsidP="00FC7A51">
      <w:pPr>
        <w:pStyle w:val="v"/>
      </w:pPr>
      <w:r>
        <w:t xml:space="preserve">Occurrénti </w:t>
      </w:r>
      <w:r w:rsidR="006016F3">
        <w:t>í</w:t>
      </w:r>
      <w:r>
        <w:t>nit</w:t>
      </w:r>
      <w:r w:rsidR="006016F3">
        <w:t>u port</w:t>
      </w:r>
      <w:r>
        <w:t xml:space="preserve">æ </w:t>
      </w:r>
      <w:r w:rsidR="00A52879">
        <w:t>Am</w:t>
      </w:r>
      <w:r w:rsidR="006016F3">
        <w:t>b</w:t>
      </w:r>
      <w:r w:rsidR="00A52879">
        <w:t>i</w:t>
      </w:r>
      <w:r w:rsidR="006016F3">
        <w:t>anénsis</w:t>
      </w:r>
      <w:r w:rsidR="00A60559" w:rsidRPr="00003838">
        <w:rPr>
          <w:rStyle w:val="Appelnotedebasdep"/>
        </w:rPr>
        <w:footnoteReference w:id="1939"/>
      </w:r>
      <w:r>
        <w:t xml:space="preserve"> egéno,</w:t>
      </w:r>
      <w:r w:rsidR="006141BC">
        <w:t xml:space="preserve"> </w:t>
      </w:r>
      <w:r w:rsidR="006141BC" w:rsidRPr="0017095C">
        <w:rPr>
          <w:rStyle w:val="cnumero"/>
        </w:rPr>
        <w:tab/>
        <w:t>5</w:t>
      </w:r>
      <w:r w:rsidR="004A1FC4">
        <w:t xml:space="preserve"> </w:t>
      </w:r>
    </w:p>
    <w:p w:rsidR="004A1FC4" w:rsidRDefault="00D96D5B" w:rsidP="00FC7A51">
      <w:pPr>
        <w:pStyle w:val="v"/>
      </w:pPr>
      <w:r>
        <w:t>Qui sibi restíterat, chlámydis partítur amíctum,</w:t>
      </w:r>
      <w:r w:rsidR="004A1FC4">
        <w:t xml:space="preserve"> </w:t>
      </w:r>
    </w:p>
    <w:p w:rsidR="004A1FC4" w:rsidRDefault="00D96D5B" w:rsidP="00FC7A51">
      <w:pPr>
        <w:pStyle w:val="v"/>
      </w:pPr>
      <w:r>
        <w:t>Et fervénte fide membris agéntibus offert.</w:t>
      </w:r>
      <w:r w:rsidR="004A1FC4">
        <w:t xml:space="preserve"> </w:t>
      </w:r>
    </w:p>
    <w:p w:rsidR="004A1FC4" w:rsidRDefault="00D96D5B" w:rsidP="00FC7A51">
      <w:pPr>
        <w:pStyle w:val="v"/>
      </w:pPr>
      <w:r>
        <w:t xml:space="preserve">Frígoris iste capit </w:t>
      </w:r>
      <w:r w:rsidR="006016F3">
        <w:t>partem</w:t>
      </w:r>
      <w:r>
        <w:t>, c</w:t>
      </w:r>
      <w:r w:rsidR="00060456">
        <w:t>a</w:t>
      </w:r>
      <w:r>
        <w:t>pit ille tep</w:t>
      </w:r>
      <w:r w:rsidR="006016F3">
        <w:t>ó</w:t>
      </w:r>
      <w:r>
        <w:t>ris</w:t>
      </w:r>
      <w:r w:rsidR="004A1FC4">
        <w:t xml:space="preserve"> ; </w:t>
      </w:r>
    </w:p>
    <w:p w:rsidR="004A1FC4" w:rsidRDefault="00D96D5B" w:rsidP="00FC7A51">
      <w:pPr>
        <w:pStyle w:val="v"/>
      </w:pPr>
      <w:r>
        <w:t>Inter utrósque ínopes partítur fervor et algor,</w:t>
      </w:r>
      <w:r w:rsidR="004A1FC4">
        <w:t xml:space="preserve"> </w:t>
      </w:r>
    </w:p>
    <w:p w:rsidR="004A1FC4" w:rsidRDefault="00D96D5B" w:rsidP="00FC7A51">
      <w:pPr>
        <w:pStyle w:val="v"/>
      </w:pPr>
      <w:r>
        <w:t>Et nova m</w:t>
      </w:r>
      <w:r w:rsidR="009522DA">
        <w:t>ercándi</w:t>
      </w:r>
      <w:r w:rsidR="006016F3">
        <w:t xml:space="preserve"> f</w:t>
      </w:r>
      <w:r>
        <w:t>it n</w:t>
      </w:r>
      <w:r w:rsidR="006016F3">
        <w:t>ú</w:t>
      </w:r>
      <w:r>
        <w:t>ndina</w:t>
      </w:r>
      <w:r w:rsidR="00A60559" w:rsidRPr="00003838">
        <w:rPr>
          <w:rStyle w:val="Appelnotedebasdep"/>
        </w:rPr>
        <w:footnoteReference w:id="1940"/>
      </w:r>
      <w:r w:rsidR="00280B6A">
        <w:t>,</w:t>
      </w:r>
      <w:r>
        <w:t xml:space="preserve"> frigus et æstus, </w:t>
      </w:r>
      <w:r w:rsidR="003872AE" w:rsidRPr="0017095C">
        <w:rPr>
          <w:rStyle w:val="cnumero"/>
        </w:rPr>
        <w:tab/>
        <w:t>10</w:t>
      </w:r>
      <w:r w:rsidR="004A1FC4">
        <w:t xml:space="preserve"> </w:t>
      </w:r>
    </w:p>
    <w:p w:rsidR="004A1FC4" w:rsidRDefault="00D96D5B" w:rsidP="00FC7A51">
      <w:pPr>
        <w:pStyle w:val="v"/>
      </w:pPr>
      <w:r>
        <w:t>Unáque paupértas satis est divísa duóbus.</w:t>
      </w:r>
      <w:r w:rsidR="004A1FC4">
        <w:t xml:space="preserve"> </w:t>
      </w:r>
    </w:p>
    <w:p w:rsidR="004A1FC4" w:rsidRDefault="00D96D5B" w:rsidP="00FC7A51">
      <w:pPr>
        <w:pStyle w:val="v"/>
      </w:pPr>
      <w:r>
        <w:t>Hac se veste tamen tectum óbtulit ipse Creátor,</w:t>
      </w:r>
      <w:r w:rsidR="004A1FC4">
        <w:t xml:space="preserve"> </w:t>
      </w:r>
    </w:p>
    <w:p w:rsidR="004A1FC4" w:rsidRDefault="00D96D5B" w:rsidP="00FC7A51">
      <w:pPr>
        <w:pStyle w:val="v"/>
      </w:pPr>
      <w:r>
        <w:t>Mar</w:t>
      </w:r>
      <w:r w:rsidR="009522DA">
        <w:t>tiníque</w:t>
      </w:r>
      <w:r>
        <w:t xml:space="preserve"> chlamys texit velámine </w:t>
      </w:r>
      <w:r w:rsidR="009522DA">
        <w:t>Christum</w:t>
      </w:r>
      <w:r w:rsidR="004A1FC4">
        <w:t xml:space="preserve"> : </w:t>
      </w:r>
    </w:p>
    <w:p w:rsidR="004A1FC4" w:rsidRDefault="00D96D5B" w:rsidP="00FC7A51">
      <w:pPr>
        <w:pStyle w:val="v"/>
      </w:pPr>
      <w:r>
        <w:t>Nulla aug</w:t>
      </w:r>
      <w:r w:rsidR="009522DA">
        <w:t>ustórum</w:t>
      </w:r>
      <w:r w:rsidR="00840709" w:rsidRPr="00003838">
        <w:rPr>
          <w:rStyle w:val="Appelnotedebasdep"/>
        </w:rPr>
        <w:footnoteReference w:id="1941"/>
      </w:r>
      <w:r>
        <w:t xml:space="preserve"> méruit hunc vestis honórem</w:t>
      </w:r>
      <w:r w:rsidR="004A1FC4">
        <w:t xml:space="preserve"> ; </w:t>
      </w:r>
    </w:p>
    <w:p w:rsidR="004A1FC4" w:rsidRDefault="00D96D5B" w:rsidP="00FC7A51">
      <w:pPr>
        <w:pStyle w:val="v"/>
      </w:pPr>
      <w:r>
        <w:t>Mílitis</w:t>
      </w:r>
      <w:r w:rsidR="00A60559" w:rsidRPr="00003838">
        <w:rPr>
          <w:rStyle w:val="Appelnotedebasdep"/>
        </w:rPr>
        <w:footnoteReference w:id="1942"/>
      </w:r>
      <w:r>
        <w:t xml:space="preserve"> alba chlamys pius est quam púrpura regis,</w:t>
      </w:r>
      <w:r w:rsidR="000A63E8" w:rsidRPr="0017095C">
        <w:rPr>
          <w:rStyle w:val="cnumero"/>
        </w:rPr>
        <w:tab/>
      </w:r>
      <w:r w:rsidR="000A63E8">
        <w:rPr>
          <w:rStyle w:val="cnumero"/>
        </w:rPr>
        <w:t>15</w:t>
      </w:r>
      <w:r w:rsidR="004A1FC4">
        <w:t xml:space="preserve"> </w:t>
      </w:r>
    </w:p>
    <w:p w:rsidR="004A1FC4" w:rsidRDefault="00D96D5B" w:rsidP="00FC7A51">
      <w:pPr>
        <w:pStyle w:val="v"/>
      </w:pPr>
      <w:r>
        <w:t>Prima hæc virtútum fuit arrha et pignus amóris.</w:t>
      </w:r>
      <w:r w:rsidR="004A1FC4">
        <w:t xml:space="preserve"> </w:t>
      </w:r>
    </w:p>
    <w:p w:rsidR="004A1FC4" w:rsidRDefault="00D96D5B" w:rsidP="00BE2418">
      <w:pPr>
        <w:pStyle w:val="Titre4"/>
      </w:pPr>
      <w:r>
        <w:lastRenderedPageBreak/>
        <w:t xml:space="preserve">II. </w:t>
      </w:r>
      <w:r w:rsidR="006016F3">
        <w:t>Conversion</w:t>
      </w:r>
      <w:r w:rsidR="008F106D">
        <w:t xml:space="preserve"> d’un </w:t>
      </w:r>
      <w:r>
        <w:t>brigand.</w:t>
      </w:r>
      <w:r w:rsidR="004A1FC4">
        <w:t xml:space="preserve"> </w:t>
      </w:r>
    </w:p>
    <w:p w:rsidR="004A1FC4" w:rsidRDefault="00D96D5B" w:rsidP="00FC7A51">
      <w:pPr>
        <w:pStyle w:val="v"/>
      </w:pPr>
      <w:r>
        <w:t>Hinc loca latrónum incédens, ratus ire per Alpes,</w:t>
      </w:r>
      <w:r w:rsidR="004A1FC4">
        <w:t xml:space="preserve"> </w:t>
      </w:r>
    </w:p>
    <w:p w:rsidR="004A1FC4" w:rsidRDefault="00D96D5B" w:rsidP="00FC7A51">
      <w:pPr>
        <w:pStyle w:val="v"/>
      </w:pPr>
      <w:r>
        <w:t>Vinctis post tergum mánibus, dedúctus ab uno</w:t>
      </w:r>
      <w:r w:rsidR="00A60559" w:rsidRPr="00003838">
        <w:rPr>
          <w:rStyle w:val="Appelnotedebasdep"/>
        </w:rPr>
        <w:footnoteReference w:id="1943"/>
      </w:r>
      <w:r>
        <w:t>,</w:t>
      </w:r>
      <w:r w:rsidR="004A1FC4">
        <w:t xml:space="preserve"> </w:t>
      </w:r>
    </w:p>
    <w:p w:rsidR="004A1FC4" w:rsidRDefault="00D96D5B" w:rsidP="00FC7A51">
      <w:pPr>
        <w:pStyle w:val="v"/>
      </w:pPr>
      <w:r>
        <w:t>Témpore sub mortis hostis comp</w:t>
      </w:r>
      <w:r w:rsidR="009522DA">
        <w:t>éndia</w:t>
      </w:r>
      <w:r>
        <w:t xml:space="preserve"> tractans</w:t>
      </w:r>
      <w:r w:rsidR="00A60559" w:rsidRPr="00003838">
        <w:rPr>
          <w:rStyle w:val="Appelnotedebasdep"/>
        </w:rPr>
        <w:footnoteReference w:id="1944"/>
      </w:r>
      <w:r>
        <w:t>,</w:t>
      </w:r>
      <w:r w:rsidR="004A1FC4">
        <w:t xml:space="preserve"> </w:t>
      </w:r>
    </w:p>
    <w:p w:rsidR="004A1FC4" w:rsidRDefault="00D96D5B" w:rsidP="00FC7A51">
      <w:pPr>
        <w:pStyle w:val="v"/>
      </w:pPr>
      <w:r>
        <w:t>Credit latro Deum, dum prǽdicat iste, coléndum</w:t>
      </w:r>
      <w:r w:rsidR="004A1FC4">
        <w:t> :</w:t>
      </w:r>
      <w:r w:rsidR="006141BC">
        <w:t xml:space="preserve"> </w:t>
      </w:r>
      <w:r w:rsidR="006141BC" w:rsidRPr="0017095C">
        <w:rPr>
          <w:rStyle w:val="cnumero"/>
        </w:rPr>
        <w:tab/>
        <w:t>20</w:t>
      </w:r>
      <w:r w:rsidR="004A1FC4">
        <w:t xml:space="preserve"> </w:t>
      </w:r>
    </w:p>
    <w:p w:rsidR="004A1FC4" w:rsidRDefault="00D96D5B" w:rsidP="00FC7A51">
      <w:pPr>
        <w:pStyle w:val="v"/>
      </w:pPr>
      <w:r>
        <w:t>Et dare qui vóluit mortem, capit ore salútem.</w:t>
      </w:r>
      <w:r w:rsidR="004A1FC4">
        <w:t xml:space="preserve"> </w:t>
      </w:r>
    </w:p>
    <w:p w:rsidR="004A1FC4" w:rsidRDefault="00D96D5B" w:rsidP="00FC7A51">
      <w:pPr>
        <w:pStyle w:val="v"/>
      </w:pPr>
      <w:r>
        <w:t>Dúcitur ille ferox a religióne ligátus,</w:t>
      </w:r>
      <w:r w:rsidR="004A1FC4">
        <w:t xml:space="preserve"> </w:t>
      </w:r>
    </w:p>
    <w:p w:rsidR="004A1FC4" w:rsidRDefault="00D96D5B" w:rsidP="00FC7A51">
      <w:pPr>
        <w:pStyle w:val="v"/>
      </w:pPr>
      <w:r>
        <w:t>Atque suus prædo Martíni præda fit ultro.</w:t>
      </w:r>
      <w:r w:rsidR="004A1FC4">
        <w:t xml:space="preserve"> </w:t>
      </w:r>
    </w:p>
    <w:p w:rsidR="004A1FC4" w:rsidRDefault="00D96D5B" w:rsidP="00FC7A51">
      <w:pPr>
        <w:pStyle w:val="v"/>
      </w:pPr>
      <w:r>
        <w:t>Quam bonus ille isti</w:t>
      </w:r>
      <w:r w:rsidR="004A1FC4">
        <w:t> !</w:t>
      </w:r>
      <w:r w:rsidR="006016F3">
        <w:t xml:space="preserve"> sed pl</w:t>
      </w:r>
      <w:r w:rsidR="006D738D">
        <w:t>us pius h</w:t>
      </w:r>
      <w:r>
        <w:t>ic fuit illi</w:t>
      </w:r>
      <w:r w:rsidR="004A1FC4">
        <w:t xml:space="preserve"> : </w:t>
      </w:r>
    </w:p>
    <w:p w:rsidR="004A1FC4" w:rsidRDefault="00D96D5B" w:rsidP="00FC7A51">
      <w:pPr>
        <w:pStyle w:val="v"/>
      </w:pPr>
      <w:r>
        <w:t>Servántur simul, ille fide, hic córpore vivens</w:t>
      </w:r>
      <w:r w:rsidR="004A1FC4">
        <w:t> :</w:t>
      </w:r>
      <w:r w:rsidR="006141BC">
        <w:t xml:space="preserve"> </w:t>
      </w:r>
      <w:r w:rsidR="006141BC" w:rsidRPr="0017095C">
        <w:rPr>
          <w:rStyle w:val="cnumero"/>
        </w:rPr>
        <w:tab/>
        <w:t>25</w:t>
      </w:r>
      <w:r w:rsidR="004A1FC4">
        <w:t xml:space="preserve"> </w:t>
      </w:r>
    </w:p>
    <w:p w:rsidR="004A1FC4" w:rsidRDefault="00D96D5B" w:rsidP="00FC7A51">
      <w:pPr>
        <w:pStyle w:val="v"/>
      </w:pPr>
      <w:r>
        <w:t>Ambo valent</w:t>
      </w:r>
      <w:r w:rsidR="004A1FC4">
        <w:t> ;</w:t>
      </w:r>
      <w:r>
        <w:t xml:space="preserve"> dum nemo cadit, sic vicit utérq</w:t>
      </w:r>
      <w:r w:rsidR="00655B26">
        <w:t>ue</w:t>
      </w:r>
      <w:r w:rsidR="00367589" w:rsidRPr="00003838">
        <w:rPr>
          <w:rStyle w:val="Appelnotedebasdep"/>
        </w:rPr>
        <w:footnoteReference w:id="1945"/>
      </w:r>
      <w:r w:rsidR="00655B26">
        <w:t>.</w:t>
      </w:r>
      <w:r w:rsidR="004A1FC4">
        <w:t xml:space="preserve"> </w:t>
      </w:r>
    </w:p>
    <w:p w:rsidR="004A1FC4" w:rsidRDefault="00A257A8" w:rsidP="00A257A8">
      <w:pPr>
        <w:pStyle w:val="Titre4"/>
      </w:pPr>
      <w:r>
        <w:t>II</w:t>
      </w:r>
      <w:r w:rsidR="00D96D5B">
        <w:t xml:space="preserve">. Saint </w:t>
      </w:r>
      <w:r>
        <w:t>Martin à la table de l’empereur Ma</w:t>
      </w:r>
      <w:r w:rsidR="00D96D5B">
        <w:t>xime.</w:t>
      </w:r>
      <w:r w:rsidR="004A1FC4">
        <w:t xml:space="preserve"> </w:t>
      </w:r>
    </w:p>
    <w:p w:rsidR="004A1FC4" w:rsidRDefault="006D738D" w:rsidP="00FC7A51">
      <w:pPr>
        <w:pStyle w:val="v"/>
      </w:pPr>
      <w:r>
        <w:t>Máximus</w:t>
      </w:r>
      <w:r w:rsidR="00A60559" w:rsidRPr="00003838">
        <w:rPr>
          <w:rStyle w:val="Appelnotedebasdep"/>
        </w:rPr>
        <w:footnoteReference w:id="1946"/>
      </w:r>
      <w:r w:rsidR="00D96D5B">
        <w:t xml:space="preserve"> Augústus, nece regis máximus, armis</w:t>
      </w:r>
      <w:r w:rsidR="004A1FC4">
        <w:t xml:space="preserve"> </w:t>
      </w:r>
    </w:p>
    <w:p w:rsidR="004A1FC4" w:rsidRDefault="00D96D5B" w:rsidP="00FC7A51">
      <w:pPr>
        <w:pStyle w:val="v"/>
      </w:pPr>
      <w:r>
        <w:t xml:space="preserve">Impérium </w:t>
      </w:r>
      <w:r w:rsidR="009522DA">
        <w:t>indéptus</w:t>
      </w:r>
      <w:r w:rsidR="00280B6A">
        <w:t>,</w:t>
      </w:r>
      <w:r>
        <w:t xml:space="preserve"> civíli clade supérbus,</w:t>
      </w:r>
      <w:r w:rsidR="004A1FC4">
        <w:t xml:space="preserve"> </w:t>
      </w:r>
    </w:p>
    <w:p w:rsidR="004A1FC4" w:rsidRDefault="00D96D5B" w:rsidP="00FC7A51">
      <w:pPr>
        <w:pStyle w:val="v"/>
      </w:pPr>
      <w:r>
        <w:t>Dum regit ins</w:t>
      </w:r>
      <w:r w:rsidR="006D738D">
        <w:t>ó</w:t>
      </w:r>
      <w:r>
        <w:t>litas f</w:t>
      </w:r>
      <w:r w:rsidR="009522DA">
        <w:t>renórum</w:t>
      </w:r>
      <w:r>
        <w:t xml:space="preserve"> ínfimus habénas,</w:t>
      </w:r>
      <w:r w:rsidR="004A1FC4">
        <w:t xml:space="preserve"> </w:t>
      </w:r>
    </w:p>
    <w:p w:rsidR="004A1FC4" w:rsidRDefault="00D96D5B" w:rsidP="00FC7A51">
      <w:pPr>
        <w:pStyle w:val="v"/>
      </w:pPr>
      <w:r>
        <w:t>Pontíficum cui tunc adulátio laxa</w:t>
      </w:r>
      <w:r w:rsidR="00A60559" w:rsidRPr="00003838">
        <w:rPr>
          <w:rStyle w:val="Appelnotedebasdep"/>
        </w:rPr>
        <w:footnoteReference w:id="1947"/>
      </w:r>
      <w:r>
        <w:t xml:space="preserve"> favébat,</w:t>
      </w:r>
      <w:r w:rsidR="006141BC">
        <w:t xml:space="preserve"> </w:t>
      </w:r>
      <w:r w:rsidR="006141BC" w:rsidRPr="0017095C">
        <w:rPr>
          <w:rStyle w:val="cnumero"/>
        </w:rPr>
        <w:tab/>
        <w:t>30</w:t>
      </w:r>
      <w:r w:rsidR="004A1FC4">
        <w:t xml:space="preserve"> </w:t>
      </w:r>
    </w:p>
    <w:p w:rsidR="004A1FC4" w:rsidRDefault="00D96D5B" w:rsidP="00FC7A51">
      <w:pPr>
        <w:pStyle w:val="v"/>
      </w:pPr>
      <w:r>
        <w:t>Príncipis et nutu</w:t>
      </w:r>
      <w:r w:rsidR="00A60559" w:rsidRPr="00003838">
        <w:rPr>
          <w:rStyle w:val="Appelnotedebasdep"/>
        </w:rPr>
        <w:footnoteReference w:id="1948"/>
      </w:r>
      <w:r>
        <w:t xml:space="preserve"> cleri tum círculus ibat.</w:t>
      </w:r>
      <w:r w:rsidR="004A1FC4">
        <w:t xml:space="preserve"> </w:t>
      </w:r>
    </w:p>
    <w:p w:rsidR="004A1FC4" w:rsidRDefault="006D738D" w:rsidP="00FC7A51">
      <w:pPr>
        <w:pStyle w:val="v"/>
      </w:pPr>
      <w:r>
        <w:t>Ma</w:t>
      </w:r>
      <w:r w:rsidR="00D96D5B">
        <w:t>rt</w:t>
      </w:r>
      <w:r>
        <w:t>ín</w:t>
      </w:r>
      <w:r w:rsidR="009522DA">
        <w:t>o</w:t>
      </w:r>
      <w:r w:rsidR="00D96D5B">
        <w:t xml:space="preserve"> veniénte, tamen rex ipse precátus</w:t>
      </w:r>
      <w:r w:rsidR="004A1FC4">
        <w:t xml:space="preserve"> </w:t>
      </w:r>
    </w:p>
    <w:p w:rsidR="004A1FC4" w:rsidRDefault="00D96D5B" w:rsidP="00FC7A51">
      <w:pPr>
        <w:pStyle w:val="v"/>
      </w:pPr>
      <w:r>
        <w:t>Ut sanctum ad mensam hábe</w:t>
      </w:r>
      <w:r w:rsidR="00655B26">
        <w:t>at</w:t>
      </w:r>
      <w:r w:rsidR="00367589" w:rsidRPr="00003838">
        <w:rPr>
          <w:rStyle w:val="Appelnotedebasdep"/>
        </w:rPr>
        <w:footnoteReference w:id="1949"/>
      </w:r>
      <w:r w:rsidR="004A1FC4">
        <w:t> ;</w:t>
      </w:r>
      <w:r>
        <w:t xml:space="preserve"> qui, sæpe repúlsus,</w:t>
      </w:r>
      <w:r w:rsidR="004A1FC4">
        <w:t xml:space="preserve"> </w:t>
      </w:r>
    </w:p>
    <w:p w:rsidR="004A1FC4" w:rsidRDefault="00D96D5B" w:rsidP="00FC7A51">
      <w:pPr>
        <w:pStyle w:val="v"/>
      </w:pPr>
      <w:r>
        <w:t>Tandem proméruit fíeri convíva beáti,</w:t>
      </w:r>
      <w:r w:rsidR="004A1FC4">
        <w:t xml:space="preserve"> </w:t>
      </w:r>
    </w:p>
    <w:p w:rsidR="004A1FC4" w:rsidRDefault="00D96D5B" w:rsidP="00FC7A51">
      <w:pPr>
        <w:pStyle w:val="v"/>
      </w:pPr>
      <w:r>
        <w:t>Império plaudénte, simul sed urbe favénte,</w:t>
      </w:r>
      <w:r w:rsidR="006141BC">
        <w:t xml:space="preserve"> </w:t>
      </w:r>
      <w:r w:rsidR="006141BC" w:rsidRPr="0017095C">
        <w:rPr>
          <w:rStyle w:val="cnumero"/>
        </w:rPr>
        <w:tab/>
        <w:t>35</w:t>
      </w:r>
      <w:r w:rsidR="004A1FC4">
        <w:t xml:space="preserve"> </w:t>
      </w:r>
    </w:p>
    <w:p w:rsidR="004A1FC4" w:rsidRDefault="00D96D5B" w:rsidP="00FC7A51">
      <w:pPr>
        <w:pStyle w:val="v"/>
      </w:pPr>
      <w:r>
        <w:t>Conviváli cœli quod terréna éxcipit aula.</w:t>
      </w:r>
      <w:r w:rsidR="004A1FC4">
        <w:t xml:space="preserve"> </w:t>
      </w:r>
    </w:p>
    <w:p w:rsidR="004A1FC4" w:rsidRDefault="00D96D5B" w:rsidP="00FC7A51">
      <w:pPr>
        <w:pStyle w:val="v"/>
      </w:pPr>
      <w:r>
        <w:t>Convéniunt próceres, præféctus, cónsui, honóres</w:t>
      </w:r>
      <w:r w:rsidR="001F7738" w:rsidRPr="00003838">
        <w:rPr>
          <w:rStyle w:val="Appelnotedebasdep"/>
        </w:rPr>
        <w:footnoteReference w:id="1950"/>
      </w:r>
      <w:r w:rsidR="004A1FC4">
        <w:t xml:space="preserve"> </w:t>
      </w:r>
    </w:p>
    <w:p w:rsidR="004A1FC4" w:rsidRDefault="00D96D5B" w:rsidP="00FC7A51">
      <w:pPr>
        <w:pStyle w:val="v"/>
      </w:pPr>
      <w:r>
        <w:t xml:space="preserve">Certátim </w:t>
      </w:r>
      <w:r w:rsidR="006D738D">
        <w:t>accíti</w:t>
      </w:r>
      <w:r>
        <w:t>, regália festa coléntes,</w:t>
      </w:r>
      <w:r w:rsidR="004A1FC4">
        <w:t xml:space="preserve"> </w:t>
      </w:r>
    </w:p>
    <w:p w:rsidR="004A1FC4" w:rsidRDefault="00D96D5B" w:rsidP="00FC7A51">
      <w:pPr>
        <w:pStyle w:val="v"/>
      </w:pPr>
      <w:r>
        <w:t>Príncipe post</w:t>
      </w:r>
      <w:r w:rsidR="009522DA">
        <w:t>pósito</w:t>
      </w:r>
      <w:r>
        <w:t xml:space="preserve"> mi</w:t>
      </w:r>
      <w:r w:rsidR="009522DA">
        <w:t>ratúri</w:t>
      </w:r>
      <w:r>
        <w:t xml:space="preserve"> acta </w:t>
      </w:r>
      <w:r w:rsidR="006D738D">
        <w:t>sacráti</w:t>
      </w:r>
      <w:r w:rsidR="00A60559" w:rsidRPr="00003838">
        <w:rPr>
          <w:rStyle w:val="Appelnotedebasdep"/>
        </w:rPr>
        <w:footnoteReference w:id="1951"/>
      </w:r>
      <w:r>
        <w:t>.</w:t>
      </w:r>
      <w:r w:rsidR="004A1FC4">
        <w:t xml:space="preserve"> </w:t>
      </w:r>
    </w:p>
    <w:p w:rsidR="004A1FC4" w:rsidRDefault="00D96D5B" w:rsidP="00FC7A51">
      <w:pPr>
        <w:pStyle w:val="v"/>
      </w:pPr>
      <w:r>
        <w:t>Augústi obséquiis fremit úndique concitus orbis,</w:t>
      </w:r>
      <w:r w:rsidR="006141BC">
        <w:t xml:space="preserve"> </w:t>
      </w:r>
      <w:r w:rsidR="006141BC" w:rsidRPr="0017095C">
        <w:rPr>
          <w:rStyle w:val="cnumero"/>
        </w:rPr>
        <w:tab/>
        <w:t>40</w:t>
      </w:r>
      <w:r w:rsidR="004A1FC4">
        <w:t xml:space="preserve"> </w:t>
      </w:r>
    </w:p>
    <w:p w:rsidR="004A1FC4" w:rsidRDefault="00D96D5B" w:rsidP="00FC7A51">
      <w:pPr>
        <w:pStyle w:val="v"/>
      </w:pPr>
      <w:r>
        <w:t>Divítias páriter prodúcens del</w:t>
      </w:r>
      <w:r w:rsidR="009522DA">
        <w:t>iciásque</w:t>
      </w:r>
      <w:r>
        <w:t>,</w:t>
      </w:r>
      <w:r w:rsidR="004A1FC4">
        <w:t xml:space="preserve"> </w:t>
      </w:r>
    </w:p>
    <w:p w:rsidR="004A1FC4" w:rsidRDefault="00D96D5B" w:rsidP="00FC7A51">
      <w:pPr>
        <w:pStyle w:val="v"/>
      </w:pPr>
      <w:r>
        <w:t>Qu</w:t>
      </w:r>
      <w:r w:rsidR="00BD2D5F">
        <w:t>as habet ludus, Arabs, Geta, Th</w:t>
      </w:r>
      <w:r w:rsidR="006D738D">
        <w:t>rax, Persa, Afer, Hibé</w:t>
      </w:r>
      <w:r>
        <w:t>ru</w:t>
      </w:r>
      <w:r w:rsidR="004A1FC4">
        <w:t xml:space="preserve"> </w:t>
      </w:r>
    </w:p>
    <w:p w:rsidR="004A1FC4" w:rsidRDefault="00280B6A" w:rsidP="00FC7A51">
      <w:pPr>
        <w:pStyle w:val="v"/>
      </w:pPr>
      <w:r>
        <w:lastRenderedPageBreak/>
        <w:t>Quod mare,</w:t>
      </w:r>
      <w:r w:rsidR="00D96D5B">
        <w:t xml:space="preserve"> terra, polus, pisce, alite, fruge minístrat.</w:t>
      </w:r>
      <w:r w:rsidR="004A1FC4">
        <w:t xml:space="preserve"> </w:t>
      </w:r>
    </w:p>
    <w:p w:rsidR="004A1FC4" w:rsidRDefault="00D96D5B" w:rsidP="00FC7A51">
      <w:pPr>
        <w:pStyle w:val="v"/>
      </w:pPr>
      <w:r>
        <w:t>Inde calix níveus váriat per vina colóres.</w:t>
      </w:r>
      <w:r w:rsidR="004A1FC4">
        <w:t xml:space="preserve"> </w:t>
      </w:r>
    </w:p>
    <w:p w:rsidR="004A1FC4" w:rsidRPr="007320D6" w:rsidRDefault="00D96D5B" w:rsidP="00FC7A51">
      <w:pPr>
        <w:pStyle w:val="v"/>
        <w:rPr>
          <w:lang w:val="en-GB"/>
        </w:rPr>
      </w:pPr>
      <w:r w:rsidRPr="007320D6">
        <w:rPr>
          <w:lang w:val="en-GB"/>
        </w:rPr>
        <w:t>Hic ábacum picto bomb</w:t>
      </w:r>
      <w:r w:rsidR="006D738D" w:rsidRPr="007320D6">
        <w:rPr>
          <w:lang w:val="en-GB"/>
        </w:rPr>
        <w:t>ý</w:t>
      </w:r>
      <w:r w:rsidRPr="007320D6">
        <w:rPr>
          <w:lang w:val="en-GB"/>
        </w:rPr>
        <w:t>cina flore décorant</w:t>
      </w:r>
      <w:r w:rsidR="000A63E8" w:rsidRPr="007320D6">
        <w:rPr>
          <w:rStyle w:val="cnumero"/>
          <w:lang w:val="en-GB"/>
        </w:rPr>
        <w:tab/>
        <w:t>45</w:t>
      </w:r>
      <w:r w:rsidR="004A1FC4" w:rsidRPr="007320D6">
        <w:rPr>
          <w:lang w:val="en-GB"/>
        </w:rPr>
        <w:t xml:space="preserve"> </w:t>
      </w:r>
    </w:p>
    <w:p w:rsidR="004A1FC4" w:rsidRDefault="00D96D5B" w:rsidP="00FC7A51">
      <w:pPr>
        <w:pStyle w:val="v"/>
      </w:pPr>
      <w:r>
        <w:t>Arte la</w:t>
      </w:r>
      <w:r w:rsidR="009522DA">
        <w:t>boráta</w:t>
      </w:r>
      <w:r w:rsidR="006D738D">
        <w:t>, et vel quália pensat Ará</w:t>
      </w:r>
      <w:r>
        <w:t>chne,</w:t>
      </w:r>
      <w:r w:rsidR="004A1FC4">
        <w:t xml:space="preserve"> </w:t>
      </w:r>
    </w:p>
    <w:p w:rsidR="004A1FC4" w:rsidRDefault="006D738D" w:rsidP="00FC7A51">
      <w:pPr>
        <w:pStyle w:val="v"/>
      </w:pPr>
      <w:r>
        <w:t>S</w:t>
      </w:r>
      <w:r w:rsidR="009522DA">
        <w:t>érica</w:t>
      </w:r>
      <w:r w:rsidR="00D96D5B">
        <w:t xml:space="preserve"> purpúreis sternúntur véllera villis</w:t>
      </w:r>
      <w:r w:rsidR="004A1FC4">
        <w:t xml:space="preserve"> ; </w:t>
      </w:r>
    </w:p>
    <w:p w:rsidR="004A1FC4" w:rsidRDefault="00D96D5B" w:rsidP="00FC7A51">
      <w:pPr>
        <w:pStyle w:val="v"/>
      </w:pPr>
      <w:r>
        <w:t>Illita blatta loris, aurúmque int</w:t>
      </w:r>
      <w:r w:rsidR="009522DA">
        <w:t>érmicat</w:t>
      </w:r>
      <w:r>
        <w:t xml:space="preserve"> ostro,</w:t>
      </w:r>
      <w:r w:rsidR="004A1FC4">
        <w:t xml:space="preserve"> </w:t>
      </w:r>
    </w:p>
    <w:p w:rsidR="004A1FC4" w:rsidRDefault="00D96D5B" w:rsidP="00FC7A51">
      <w:pPr>
        <w:pStyle w:val="v"/>
      </w:pPr>
      <w:r>
        <w:t>Totáque p</w:t>
      </w:r>
      <w:r w:rsidR="009522DA">
        <w:t>ermíxtis</w:t>
      </w:r>
      <w:r>
        <w:t xml:space="preserve"> r</w:t>
      </w:r>
      <w:r w:rsidR="009522DA">
        <w:t>ádiant</w:t>
      </w:r>
      <w:r>
        <w:t xml:space="preserve"> velámina gemmis.</w:t>
      </w:r>
      <w:r w:rsidR="004A1FC4">
        <w:t xml:space="preserve"> </w:t>
      </w:r>
    </w:p>
    <w:p w:rsidR="004A1FC4" w:rsidRDefault="00D96D5B" w:rsidP="00FC7A51">
      <w:pPr>
        <w:pStyle w:val="v"/>
      </w:pPr>
      <w:r>
        <w:t>Inde pari páriter rútilat ætáte minístri,</w:t>
      </w:r>
      <w:r w:rsidR="000A63E8" w:rsidRPr="0017095C">
        <w:rPr>
          <w:rStyle w:val="cnumero"/>
        </w:rPr>
        <w:tab/>
      </w:r>
      <w:r w:rsidR="000A63E8">
        <w:rPr>
          <w:rStyle w:val="cnumero"/>
        </w:rPr>
        <w:t>50</w:t>
      </w:r>
      <w:r w:rsidR="004A1FC4">
        <w:t xml:space="preserve"> </w:t>
      </w:r>
    </w:p>
    <w:p w:rsidR="004A1FC4" w:rsidRDefault="00D96D5B" w:rsidP="00FC7A51">
      <w:pPr>
        <w:pStyle w:val="v"/>
      </w:pPr>
      <w:r>
        <w:t>In cunctis várius habitus</w:t>
      </w:r>
      <w:r w:rsidR="00A60559" w:rsidRPr="00003838">
        <w:rPr>
          <w:rStyle w:val="Appelnotedebasdep"/>
        </w:rPr>
        <w:footnoteReference w:id="1952"/>
      </w:r>
      <w:r>
        <w:t>, nitor ómnibus unus.</w:t>
      </w:r>
      <w:r w:rsidR="004A1FC4">
        <w:t xml:space="preserve"> </w:t>
      </w:r>
    </w:p>
    <w:p w:rsidR="004A1FC4" w:rsidRDefault="00D96D5B" w:rsidP="00FC7A51">
      <w:pPr>
        <w:pStyle w:val="v"/>
      </w:pPr>
      <w:r>
        <w:t>Ordine Cæsáreo Martino hæc pompa parátur,</w:t>
      </w:r>
      <w:r w:rsidR="004A1FC4">
        <w:t xml:space="preserve"> </w:t>
      </w:r>
    </w:p>
    <w:p w:rsidR="004A1FC4" w:rsidRDefault="00D96D5B" w:rsidP="00FC7A51">
      <w:pPr>
        <w:pStyle w:val="v"/>
      </w:pPr>
      <w:r>
        <w:t>Qui, módicis conténtus, erat s</w:t>
      </w:r>
      <w:r w:rsidR="009522DA">
        <w:t>atiándus</w:t>
      </w:r>
      <w:r>
        <w:t xml:space="preserve"> in uno</w:t>
      </w:r>
      <w:r w:rsidR="00A60559" w:rsidRPr="00003838">
        <w:rPr>
          <w:rStyle w:val="Appelnotedebasdep"/>
        </w:rPr>
        <w:footnoteReference w:id="1953"/>
      </w:r>
      <w:r>
        <w:t>.</w:t>
      </w:r>
      <w:r w:rsidR="004A1FC4">
        <w:t xml:space="preserve"> </w:t>
      </w:r>
    </w:p>
    <w:p w:rsidR="004A1FC4" w:rsidRDefault="00D96D5B" w:rsidP="00FC7A51">
      <w:pPr>
        <w:pStyle w:val="v"/>
      </w:pPr>
      <w:r>
        <w:t>Accubat intérea princeps, simul ordo senátus,</w:t>
      </w:r>
      <w:r w:rsidR="004A1FC4">
        <w:t xml:space="preserve"> </w:t>
      </w:r>
    </w:p>
    <w:p w:rsidR="004A1FC4" w:rsidRDefault="00D96D5B" w:rsidP="00FC7A51">
      <w:pPr>
        <w:pStyle w:val="v"/>
      </w:pPr>
      <w:r>
        <w:t>Présbyter</w:t>
      </w:r>
      <w:r w:rsidR="00A60559" w:rsidRPr="00003838">
        <w:rPr>
          <w:rStyle w:val="Appelnotedebasdep"/>
        </w:rPr>
        <w:footnoteReference w:id="1954"/>
      </w:r>
      <w:r>
        <w:t xml:space="preserve"> inde toro venerándi accl</w:t>
      </w:r>
      <w:r w:rsidR="006D738D">
        <w:t>í</w:t>
      </w:r>
      <w:r>
        <w:t>nat in ulna</w:t>
      </w:r>
      <w:r w:rsidR="004A1FC4">
        <w:t> ;</w:t>
      </w:r>
      <w:r w:rsidR="000A63E8" w:rsidRPr="0017095C">
        <w:rPr>
          <w:rStyle w:val="cnumero"/>
        </w:rPr>
        <w:tab/>
      </w:r>
      <w:r w:rsidR="000A63E8">
        <w:rPr>
          <w:rStyle w:val="cnumero"/>
        </w:rPr>
        <w:t>55</w:t>
      </w:r>
      <w:r w:rsidR="004A1FC4">
        <w:t xml:space="preserve"> </w:t>
      </w:r>
    </w:p>
    <w:p w:rsidR="004A1FC4" w:rsidRDefault="00D96D5B" w:rsidP="00FC7A51">
      <w:pPr>
        <w:pStyle w:val="v"/>
      </w:pPr>
      <w:r>
        <w:t>At juxta regem sella sacer</w:t>
      </w:r>
      <w:r w:rsidR="001F7738" w:rsidRPr="00003838">
        <w:rPr>
          <w:rStyle w:val="Appelnotedebasdep"/>
        </w:rPr>
        <w:footnoteReference w:id="1955"/>
      </w:r>
      <w:r>
        <w:t xml:space="preserve"> ássidet arcta.</w:t>
      </w:r>
      <w:r w:rsidR="004A1FC4">
        <w:t xml:space="preserve"> </w:t>
      </w:r>
    </w:p>
    <w:p w:rsidR="004A1FC4" w:rsidRDefault="00D96D5B" w:rsidP="00FC7A51">
      <w:pPr>
        <w:pStyle w:val="v"/>
      </w:pPr>
      <w:r>
        <w:t>Pórrigit hinc regi mox pócula prima miníster,</w:t>
      </w:r>
      <w:r w:rsidR="004A1FC4">
        <w:t xml:space="preserve"> </w:t>
      </w:r>
    </w:p>
    <w:p w:rsidR="004A1FC4" w:rsidRDefault="00D96D5B" w:rsidP="00FC7A51">
      <w:pPr>
        <w:pStyle w:val="v"/>
      </w:pPr>
      <w:r>
        <w:t>Qui</w:t>
      </w:r>
      <w:r w:rsidR="00A60559" w:rsidRPr="00003838">
        <w:rPr>
          <w:rStyle w:val="Appelnotedebasdep"/>
        </w:rPr>
        <w:footnoteReference w:id="1956"/>
      </w:r>
      <w:r>
        <w:t xml:space="preserve"> sancto jubet ante dari, quo possit ab ipso</w:t>
      </w:r>
      <w:r w:rsidR="004A1FC4">
        <w:t xml:space="preserve"> </w:t>
      </w:r>
    </w:p>
    <w:p w:rsidR="004A1FC4" w:rsidRDefault="00D96D5B" w:rsidP="00FC7A51">
      <w:pPr>
        <w:pStyle w:val="v"/>
      </w:pPr>
      <w:r>
        <w:t>Augústus cálicem excípere et potáre secúndus.</w:t>
      </w:r>
      <w:r w:rsidR="004A1FC4">
        <w:t xml:space="preserve"> </w:t>
      </w:r>
    </w:p>
    <w:p w:rsidR="004A1FC4" w:rsidRDefault="00D96D5B" w:rsidP="00FC7A51">
      <w:pPr>
        <w:pStyle w:val="v"/>
      </w:pPr>
      <w:r>
        <w:t xml:space="preserve">Martínus </w:t>
      </w:r>
      <w:r w:rsidR="006D738D">
        <w:t>pátera</w:t>
      </w:r>
      <w:r>
        <w:t xml:space="preserve"> obláta, ut bibit ore parúmper,</w:t>
      </w:r>
      <w:r w:rsidR="006141BC">
        <w:t xml:space="preserve"> </w:t>
      </w:r>
      <w:r w:rsidR="006141BC" w:rsidRPr="0017095C">
        <w:rPr>
          <w:rStyle w:val="cnumero"/>
        </w:rPr>
        <w:tab/>
        <w:t>60</w:t>
      </w:r>
      <w:r w:rsidR="004A1FC4">
        <w:t xml:space="preserve"> </w:t>
      </w:r>
    </w:p>
    <w:p w:rsidR="004A1FC4" w:rsidRDefault="00D96D5B" w:rsidP="00FC7A51">
      <w:pPr>
        <w:pStyle w:val="v"/>
      </w:pPr>
      <w:r>
        <w:t>Divíno</w:t>
      </w:r>
      <w:r w:rsidR="00A60559" w:rsidRPr="00003838">
        <w:rPr>
          <w:rStyle w:val="Appelnotedebasdep"/>
        </w:rPr>
        <w:footnoteReference w:id="1957"/>
      </w:r>
      <w:r>
        <w:t xml:space="preserve"> sítiens pótius se fonte </w:t>
      </w:r>
      <w:r w:rsidR="009522DA">
        <w:t>rigári</w:t>
      </w:r>
      <w:r>
        <w:t>,</w:t>
      </w:r>
      <w:r w:rsidR="004A1FC4">
        <w:t xml:space="preserve"> </w:t>
      </w:r>
    </w:p>
    <w:p w:rsidR="004A1FC4" w:rsidRDefault="00D96D5B" w:rsidP="00FC7A51">
      <w:pPr>
        <w:pStyle w:val="v"/>
      </w:pPr>
      <w:r>
        <w:t>Príncipe postpósita, partem libáminis imam</w:t>
      </w:r>
      <w:r w:rsidR="004A1FC4">
        <w:t xml:space="preserve"> </w:t>
      </w:r>
    </w:p>
    <w:p w:rsidR="004A1FC4" w:rsidRDefault="00D96D5B" w:rsidP="00FC7A51">
      <w:pPr>
        <w:pStyle w:val="v"/>
      </w:pPr>
      <w:r>
        <w:t>Presbýtero tríbuit noscens quod dígnior esset.</w:t>
      </w:r>
      <w:r w:rsidR="004A1FC4">
        <w:t xml:space="preserve"> </w:t>
      </w:r>
    </w:p>
    <w:p w:rsidR="004A1FC4" w:rsidRDefault="00D96D5B" w:rsidP="00FC7A51">
      <w:pPr>
        <w:pStyle w:val="v"/>
      </w:pPr>
      <w:r>
        <w:t>Mirántur princeps, próceres, convíva, minístri,</w:t>
      </w:r>
      <w:r w:rsidR="004A1FC4">
        <w:t xml:space="preserve"> </w:t>
      </w:r>
    </w:p>
    <w:p w:rsidR="004A1FC4" w:rsidRDefault="00F91D9A" w:rsidP="00FC7A51">
      <w:pPr>
        <w:pStyle w:val="v"/>
      </w:pPr>
      <w:r>
        <w:t xml:space="preserve">Judicióque </w:t>
      </w:r>
      <w:r w:rsidR="00D96D5B">
        <w:t>suo se</w:t>
      </w:r>
      <w:r w:rsidR="00A60559" w:rsidRPr="00003838">
        <w:rPr>
          <w:rStyle w:val="Appelnotedebasdep"/>
        </w:rPr>
        <w:footnoteReference w:id="1958"/>
      </w:r>
      <w:r w:rsidR="00D96D5B">
        <w:t xml:space="preserve"> pens</w:t>
      </w:r>
      <w:r w:rsidR="006D738D">
        <w:t>avére</w:t>
      </w:r>
      <w:r w:rsidR="00D96D5B">
        <w:t xml:space="preserve"> minóres.</w:t>
      </w:r>
      <w:r w:rsidR="000A63E8" w:rsidRPr="0017095C">
        <w:rPr>
          <w:rStyle w:val="cnumero"/>
        </w:rPr>
        <w:tab/>
      </w:r>
      <w:r w:rsidR="000A63E8">
        <w:rPr>
          <w:rStyle w:val="cnumero"/>
        </w:rPr>
        <w:t>65</w:t>
      </w:r>
      <w:r w:rsidR="004A1FC4">
        <w:t xml:space="preserve"> </w:t>
      </w:r>
    </w:p>
    <w:p w:rsidR="004A1FC4" w:rsidRDefault="00D96D5B" w:rsidP="00FC7A51">
      <w:pPr>
        <w:pStyle w:val="v"/>
      </w:pPr>
      <w:r>
        <w:t xml:space="preserve">Illico percúrrit res gesta </w:t>
      </w:r>
      <w:r w:rsidR="009522DA">
        <w:t>palátia</w:t>
      </w:r>
      <w:r>
        <w:t xml:space="preserve"> complens</w:t>
      </w:r>
      <w:r w:rsidR="004A1FC4">
        <w:t xml:space="preserve"> ; </w:t>
      </w:r>
    </w:p>
    <w:p w:rsidR="004A1FC4" w:rsidRDefault="00D96D5B" w:rsidP="00FC7A51">
      <w:pPr>
        <w:pStyle w:val="v"/>
      </w:pPr>
      <w:r>
        <w:t>Hoc, quod apud sanctum fuit órdine presbytérii</w:t>
      </w:r>
      <w:r w:rsidR="004A1FC4">
        <w:t xml:space="preserve"> </w:t>
      </w:r>
    </w:p>
    <w:p w:rsidR="004A1FC4" w:rsidRDefault="00D96D5B" w:rsidP="00FC7A51">
      <w:pPr>
        <w:pStyle w:val="v"/>
      </w:pPr>
      <w:r>
        <w:t>Augústus convíva minor, vox una per urbem</w:t>
      </w:r>
      <w:r w:rsidR="004A1FC4">
        <w:t xml:space="preserve"> </w:t>
      </w:r>
    </w:p>
    <w:p w:rsidR="004A1FC4" w:rsidRDefault="00D96D5B" w:rsidP="00FC7A51">
      <w:pPr>
        <w:pStyle w:val="v"/>
      </w:pPr>
      <w:r>
        <w:t>Martínum fecísse canit, sub príncipis ora.</w:t>
      </w:r>
      <w:r w:rsidR="004A1FC4">
        <w:t xml:space="preserve"> </w:t>
      </w:r>
    </w:p>
    <w:p w:rsidR="005F2BC9" w:rsidRDefault="00D96D5B" w:rsidP="00FC7A51">
      <w:pPr>
        <w:pStyle w:val="v"/>
      </w:pPr>
      <w:r>
        <w:t xml:space="preserve">Júdicis in </w:t>
      </w:r>
      <w:r w:rsidR="006D738D">
        <w:t>mínimi</w:t>
      </w:r>
      <w:r w:rsidR="00A60559" w:rsidRPr="00003838">
        <w:rPr>
          <w:rStyle w:val="Appelnotedebasdep"/>
        </w:rPr>
        <w:footnoteReference w:id="1959"/>
      </w:r>
      <w:r>
        <w:t xml:space="preserve"> mensi quod nemo valéret</w:t>
      </w:r>
      <w:r w:rsidR="00A62E17">
        <w:t xml:space="preserve">. </w:t>
      </w:r>
      <w:r w:rsidR="00A62E17" w:rsidRPr="0017095C">
        <w:rPr>
          <w:rStyle w:val="cnumero"/>
        </w:rPr>
        <w:tab/>
        <w:t>70</w:t>
      </w:r>
      <w:r w:rsidR="004A1FC4">
        <w:t xml:space="preserve"> </w:t>
      </w:r>
    </w:p>
    <w:p w:rsidR="005F2BC9" w:rsidRDefault="005F2BC9" w:rsidP="005F2BC9">
      <w:pPr>
        <w:sectPr w:rsidR="005F2BC9" w:rsidSect="00416E6F">
          <w:headerReference w:type="even" r:id="rId90"/>
          <w:headerReference w:type="default" r:id="rId91"/>
          <w:headerReference w:type="first" r:id="rId92"/>
          <w:endnotePr>
            <w:numFmt w:val="decimal"/>
          </w:endnotePr>
          <w:type w:val="oddPage"/>
          <w:pgSz w:w="8840" w:h="13262" w:code="11"/>
          <w:pgMar w:top="851" w:right="567" w:bottom="680" w:left="567" w:header="284" w:footer="0" w:gutter="0"/>
          <w:cols w:space="1134"/>
          <w:noEndnote/>
          <w:titlePg/>
          <w:docGrid w:linePitch="360"/>
        </w:sectPr>
      </w:pPr>
    </w:p>
    <w:p w:rsidR="00C05EA8" w:rsidRDefault="00454AD2" w:rsidP="00F91D9A">
      <w:pPr>
        <w:pStyle w:val="Titre1"/>
      </w:pPr>
      <w:bookmarkStart w:id="193" w:name="_Toc107085364"/>
      <w:r>
        <w:lastRenderedPageBreak/>
        <w:t>SAINT</w:t>
      </w:r>
      <w:r w:rsidR="00D96D5B">
        <w:t xml:space="preserve"> </w:t>
      </w:r>
      <w:r w:rsidR="006D738D">
        <w:t>GRÉGOIRE</w:t>
      </w:r>
      <w:r w:rsidR="00D96D5B">
        <w:t xml:space="preserve"> LE GRAND.</w:t>
      </w:r>
      <w:bookmarkEnd w:id="193"/>
      <w:r w:rsidR="004A1FC4">
        <w:t xml:space="preserve"> </w:t>
      </w:r>
    </w:p>
    <w:p w:rsidR="00C05EA8" w:rsidRDefault="00C05EA8" w:rsidP="00C05EA8">
      <w:pPr>
        <w:pStyle w:val="Notitia"/>
      </w:pPr>
      <w:r>
        <w:t>Saint Grégoire I, qui dut le surnom de Grand à ses vertus et à son génie, fut élu pape le 3 septembre 59</w:t>
      </w:r>
      <w:r w:rsidR="00C44730">
        <w:t>0</w:t>
      </w:r>
      <w:r>
        <w:t xml:space="preserve"> et mourut le 12 mars 604. Il a laissé de nombreux ouvrages ; ses hymnes seules, consacrées par l’Église et par l’admiration des siècles, auraient suffi pour immor</w:t>
      </w:r>
      <w:r w:rsidR="00C44730">
        <w:t>tal</w:t>
      </w:r>
      <w:r>
        <w:t xml:space="preserve">iser son nom. </w:t>
      </w:r>
    </w:p>
    <w:p w:rsidR="004A1FC4" w:rsidRDefault="009C5C24" w:rsidP="00116ECE">
      <w:pPr>
        <w:pStyle w:val="Titre3"/>
      </w:pPr>
      <w:bookmarkStart w:id="194" w:name="_Toc107085365"/>
      <w:r>
        <w:t>HYMNES.</w:t>
      </w:r>
      <w:bookmarkEnd w:id="194"/>
      <w:r>
        <w:t xml:space="preserve"> </w:t>
      </w:r>
    </w:p>
    <w:p w:rsidR="006552FF" w:rsidRDefault="00D96D5B" w:rsidP="00BE2418">
      <w:pPr>
        <w:pStyle w:val="Titre4"/>
      </w:pPr>
      <w:r>
        <w:t>I. In Quadragésima.</w:t>
      </w:r>
      <w:r w:rsidR="004A1FC4">
        <w:t xml:space="preserve"> </w:t>
      </w:r>
    </w:p>
    <w:p w:rsidR="004A1FC4" w:rsidRDefault="00D96D5B" w:rsidP="00FE3EE1">
      <w:pPr>
        <w:pStyle w:val="vLig"/>
      </w:pPr>
      <w:r>
        <w:t>Audi</w:t>
      </w:r>
      <w:r w:rsidR="00A60559" w:rsidRPr="00003838">
        <w:rPr>
          <w:rStyle w:val="Appelnotedebasdep"/>
        </w:rPr>
        <w:footnoteReference w:id="1960"/>
      </w:r>
      <w:r>
        <w:t>, benígne cónditor</w:t>
      </w:r>
      <w:bookmarkStart w:id="195" w:name="y_AudiBenigneConditor"/>
      <w:bookmarkEnd w:id="195"/>
      <w:r>
        <w:t>,</w:t>
      </w:r>
      <w:r w:rsidR="004A1FC4">
        <w:t xml:space="preserve"> </w:t>
      </w:r>
    </w:p>
    <w:p w:rsidR="004A1FC4" w:rsidRDefault="00D96D5B" w:rsidP="00FE3EE1">
      <w:pPr>
        <w:pStyle w:val="vLig"/>
      </w:pPr>
      <w:r>
        <w:t>Nostras preces cum flétibus,</w:t>
      </w:r>
      <w:r w:rsidR="004A1FC4">
        <w:t xml:space="preserve"> </w:t>
      </w:r>
    </w:p>
    <w:p w:rsidR="004A1FC4" w:rsidRDefault="00D96D5B" w:rsidP="00FE3EE1">
      <w:pPr>
        <w:pStyle w:val="vLig"/>
      </w:pPr>
      <w:r>
        <w:t>In hoc sacro jejúnio</w:t>
      </w:r>
      <w:r w:rsidR="004A1FC4">
        <w:t xml:space="preserve"> </w:t>
      </w:r>
    </w:p>
    <w:p w:rsidR="004A1FC4" w:rsidRDefault="00D96D5B" w:rsidP="00FE3EE1">
      <w:pPr>
        <w:pStyle w:val="vImus"/>
      </w:pPr>
      <w:r>
        <w:t>Fusas quadragenário</w:t>
      </w:r>
      <w:r w:rsidR="00A60559" w:rsidRPr="00003838">
        <w:rPr>
          <w:rStyle w:val="Appelnotedebasdep"/>
        </w:rPr>
        <w:footnoteReference w:id="1961"/>
      </w:r>
      <w:r>
        <w:t>.</w:t>
      </w:r>
      <w:r w:rsidR="004A1FC4">
        <w:t xml:space="preserve"> </w:t>
      </w:r>
    </w:p>
    <w:p w:rsidR="004A1FC4" w:rsidRDefault="00D96D5B" w:rsidP="00FE3EE1">
      <w:pPr>
        <w:pStyle w:val="vLig"/>
      </w:pPr>
      <w:r>
        <w:t>Scrutátor alme córdium,</w:t>
      </w:r>
      <w:r w:rsidR="004A1FC4">
        <w:t xml:space="preserve"> </w:t>
      </w:r>
    </w:p>
    <w:p w:rsidR="004A1FC4" w:rsidRDefault="00D96D5B" w:rsidP="00FE3EE1">
      <w:pPr>
        <w:pStyle w:val="vLig"/>
      </w:pPr>
      <w:r>
        <w:t>Infírma tu scis vírium,</w:t>
      </w:r>
      <w:r w:rsidR="004A1FC4">
        <w:t xml:space="preserve"> </w:t>
      </w:r>
    </w:p>
    <w:p w:rsidR="004A1FC4" w:rsidRDefault="00D96D5B" w:rsidP="00FE3EE1">
      <w:pPr>
        <w:pStyle w:val="vLig"/>
      </w:pPr>
      <w:r>
        <w:t>Ad te revérsis éxhibe</w:t>
      </w:r>
      <w:r w:rsidR="004A1FC4">
        <w:t xml:space="preserve"> </w:t>
      </w:r>
    </w:p>
    <w:p w:rsidR="004A1FC4" w:rsidRDefault="00D96D5B" w:rsidP="00FE3EE1">
      <w:pPr>
        <w:pStyle w:val="vImus"/>
      </w:pPr>
      <w:r>
        <w:t>Remissiónis grátiam.</w:t>
      </w:r>
      <w:r w:rsidR="004A1FC4">
        <w:t xml:space="preserve"> </w:t>
      </w:r>
    </w:p>
    <w:p w:rsidR="004A1FC4" w:rsidRDefault="00D96D5B" w:rsidP="00FE3EE1">
      <w:pPr>
        <w:pStyle w:val="vLig"/>
      </w:pPr>
      <w:r>
        <w:t>Multum quidem peccávimus,</w:t>
      </w:r>
      <w:r w:rsidR="004A1FC4">
        <w:t xml:space="preserve"> </w:t>
      </w:r>
    </w:p>
    <w:p w:rsidR="004A1FC4" w:rsidRDefault="009522DA" w:rsidP="00FE3EE1">
      <w:pPr>
        <w:pStyle w:val="vLig"/>
      </w:pPr>
      <w:r>
        <w:t>Pœnásque</w:t>
      </w:r>
      <w:r w:rsidR="00D96D5B">
        <w:t xml:space="preserve"> comparávimus</w:t>
      </w:r>
      <w:r w:rsidR="004A1FC4">
        <w:t xml:space="preserve"> ; </w:t>
      </w:r>
    </w:p>
    <w:p w:rsidR="004A1FC4" w:rsidRDefault="00D96D5B" w:rsidP="00FE3EE1">
      <w:pPr>
        <w:pStyle w:val="vLig"/>
      </w:pPr>
      <w:r>
        <w:t>Sed cuncta qui solus potes,</w:t>
      </w:r>
      <w:r w:rsidR="004A1FC4">
        <w:t xml:space="preserve"> </w:t>
      </w:r>
    </w:p>
    <w:p w:rsidR="004A1FC4" w:rsidRPr="007320D6" w:rsidRDefault="00D96D5B" w:rsidP="00FE3EE1">
      <w:pPr>
        <w:pStyle w:val="vImus"/>
        <w:rPr>
          <w:lang w:val="en-GB"/>
        </w:rPr>
      </w:pPr>
      <w:r w:rsidRPr="007320D6">
        <w:rPr>
          <w:lang w:val="en-GB"/>
        </w:rPr>
        <w:t>Confer medélam lánguidis.</w:t>
      </w:r>
      <w:r w:rsidR="004A1FC4" w:rsidRPr="007320D6">
        <w:rPr>
          <w:lang w:val="en-GB"/>
        </w:rPr>
        <w:t xml:space="preserve"> </w:t>
      </w:r>
    </w:p>
    <w:p w:rsidR="004A1FC4" w:rsidRPr="007320D6" w:rsidRDefault="00D96D5B" w:rsidP="00FE3EE1">
      <w:pPr>
        <w:pStyle w:val="vLig"/>
        <w:rPr>
          <w:lang w:val="en-GB"/>
        </w:rPr>
      </w:pPr>
      <w:r w:rsidRPr="007320D6">
        <w:rPr>
          <w:lang w:val="en-GB"/>
        </w:rPr>
        <w:lastRenderedPageBreak/>
        <w:t>Sic corpus</w:t>
      </w:r>
      <w:r w:rsidR="00A60559" w:rsidRPr="00003838">
        <w:rPr>
          <w:rStyle w:val="Appelnotedebasdep"/>
        </w:rPr>
        <w:footnoteReference w:id="1962"/>
      </w:r>
      <w:r w:rsidRPr="007320D6">
        <w:rPr>
          <w:lang w:val="en-GB"/>
        </w:rPr>
        <w:t xml:space="preserve"> </w:t>
      </w:r>
      <w:r w:rsidR="006D738D" w:rsidRPr="007320D6">
        <w:rPr>
          <w:lang w:val="en-GB"/>
        </w:rPr>
        <w:t>extra</w:t>
      </w:r>
      <w:r w:rsidRPr="007320D6">
        <w:rPr>
          <w:lang w:val="en-GB"/>
        </w:rPr>
        <w:t xml:space="preserve"> cónteri</w:t>
      </w:r>
      <w:r w:rsidR="004A1FC4" w:rsidRPr="007320D6">
        <w:rPr>
          <w:lang w:val="en-GB"/>
        </w:rPr>
        <w:t xml:space="preserve"> </w:t>
      </w:r>
    </w:p>
    <w:p w:rsidR="004A1FC4" w:rsidRPr="007320D6" w:rsidRDefault="00D96D5B" w:rsidP="00FE3EE1">
      <w:pPr>
        <w:pStyle w:val="vLig"/>
        <w:rPr>
          <w:lang w:val="en-GB"/>
        </w:rPr>
      </w:pPr>
      <w:r w:rsidRPr="007320D6">
        <w:rPr>
          <w:lang w:val="en-GB"/>
        </w:rPr>
        <w:t>Dona per abstinéntiam,</w:t>
      </w:r>
      <w:r w:rsidR="004A1FC4" w:rsidRPr="007320D6">
        <w:rPr>
          <w:lang w:val="en-GB"/>
        </w:rPr>
        <w:t xml:space="preserve"> </w:t>
      </w:r>
    </w:p>
    <w:p w:rsidR="004A1FC4" w:rsidRPr="007320D6" w:rsidRDefault="00D96D5B" w:rsidP="00FE3EE1">
      <w:pPr>
        <w:pStyle w:val="vLig"/>
        <w:rPr>
          <w:lang w:val="en-GB"/>
        </w:rPr>
      </w:pPr>
      <w:r w:rsidRPr="007320D6">
        <w:rPr>
          <w:lang w:val="en-GB"/>
        </w:rPr>
        <w:t>Jejúnet ut mens sóbria</w:t>
      </w:r>
      <w:r w:rsidR="004A1FC4" w:rsidRPr="007320D6">
        <w:rPr>
          <w:lang w:val="en-GB"/>
        </w:rPr>
        <w:t xml:space="preserve"> </w:t>
      </w:r>
    </w:p>
    <w:p w:rsidR="004A1FC4" w:rsidRPr="007320D6" w:rsidRDefault="00D96D5B" w:rsidP="00FE3EE1">
      <w:pPr>
        <w:pStyle w:val="vImus"/>
        <w:rPr>
          <w:lang w:val="en-GB"/>
        </w:rPr>
      </w:pPr>
      <w:r w:rsidRPr="007320D6">
        <w:rPr>
          <w:lang w:val="en-GB"/>
        </w:rPr>
        <w:t>A labe prorsus críminum.</w:t>
      </w:r>
      <w:r w:rsidR="004A1FC4" w:rsidRPr="007320D6">
        <w:rPr>
          <w:lang w:val="en-GB"/>
        </w:rPr>
        <w:t xml:space="preserve"> </w:t>
      </w:r>
    </w:p>
    <w:p w:rsidR="004A1FC4" w:rsidRPr="007320D6" w:rsidRDefault="00D96D5B" w:rsidP="00FE3EE1">
      <w:pPr>
        <w:pStyle w:val="vLig"/>
        <w:rPr>
          <w:lang w:val="en-GB"/>
        </w:rPr>
      </w:pPr>
      <w:r w:rsidRPr="007320D6">
        <w:rPr>
          <w:lang w:val="en-GB"/>
        </w:rPr>
        <w:t>Præsta beáta Trínitas,</w:t>
      </w:r>
      <w:r w:rsidR="004A1FC4" w:rsidRPr="007320D6">
        <w:rPr>
          <w:lang w:val="en-GB"/>
        </w:rPr>
        <w:t xml:space="preserve"> </w:t>
      </w:r>
    </w:p>
    <w:p w:rsidR="004A1FC4" w:rsidRDefault="00D96D5B" w:rsidP="00FE3EE1">
      <w:pPr>
        <w:pStyle w:val="vLig"/>
      </w:pPr>
      <w:r>
        <w:t>Concéde simplex Unitas,</w:t>
      </w:r>
      <w:r w:rsidR="004A1FC4">
        <w:t xml:space="preserve"> </w:t>
      </w:r>
    </w:p>
    <w:p w:rsidR="004A1FC4" w:rsidRDefault="00D96D5B" w:rsidP="00FE3EE1">
      <w:pPr>
        <w:pStyle w:val="vLig"/>
      </w:pPr>
      <w:r>
        <w:t>Ut fructuósa sint tuis</w:t>
      </w:r>
      <w:r w:rsidR="004A1FC4">
        <w:t xml:space="preserve"> </w:t>
      </w:r>
    </w:p>
    <w:p w:rsidR="006552FF" w:rsidRPr="007320D6" w:rsidRDefault="00D96D5B" w:rsidP="00FE3EE1">
      <w:pPr>
        <w:pStyle w:val="vImus"/>
        <w:rPr>
          <w:lang w:val="en-GB"/>
        </w:rPr>
      </w:pPr>
      <w:r w:rsidRPr="007320D6">
        <w:rPr>
          <w:lang w:val="en-GB"/>
        </w:rPr>
        <w:t>Jejuniórum múnera.</w:t>
      </w:r>
      <w:r w:rsidR="004A1FC4" w:rsidRPr="007320D6">
        <w:rPr>
          <w:lang w:val="en-GB"/>
        </w:rPr>
        <w:t xml:space="preserve"> </w:t>
      </w:r>
    </w:p>
    <w:p w:rsidR="00FE3EE1" w:rsidRPr="007320D6" w:rsidRDefault="00FE3EE1" w:rsidP="00FE3EE1">
      <w:pPr>
        <w:pStyle w:val="Titre4"/>
        <w:rPr>
          <w:lang w:val="en-GB"/>
        </w:rPr>
      </w:pPr>
      <w:r w:rsidRPr="007320D6">
        <w:rPr>
          <w:lang w:val="en-GB"/>
        </w:rPr>
        <w:t xml:space="preserve">II. In Passióne </w:t>
      </w:r>
      <w:r w:rsidR="006D738D" w:rsidRPr="007320D6">
        <w:rPr>
          <w:lang w:val="en-GB"/>
        </w:rPr>
        <w:t>Dómini</w:t>
      </w:r>
      <w:r w:rsidRPr="007320D6">
        <w:rPr>
          <w:lang w:val="en-GB"/>
        </w:rPr>
        <w:t xml:space="preserve">. </w:t>
      </w:r>
    </w:p>
    <w:p w:rsidR="004A1FC4" w:rsidRDefault="00D96D5B" w:rsidP="00FE3EE1">
      <w:pPr>
        <w:pStyle w:val="vLig"/>
      </w:pPr>
      <w:r>
        <w:t xml:space="preserve">Rex </w:t>
      </w:r>
      <w:r w:rsidR="009522DA">
        <w:t>Christe</w:t>
      </w:r>
      <w:r w:rsidR="002F3ACB">
        <w:rPr>
          <w:rStyle w:val="Appelnotedebasdep"/>
        </w:rPr>
        <w:footnoteReference w:id="1963"/>
      </w:r>
      <w:r w:rsidR="002F3ACB">
        <w:t>,</w:t>
      </w:r>
      <w:r>
        <w:t xml:space="preserve"> factor ómnium</w:t>
      </w:r>
      <w:bookmarkStart w:id="196" w:name="y_RexChristeFactorOmnium"/>
      <w:bookmarkEnd w:id="196"/>
      <w:r>
        <w:t>,</w:t>
      </w:r>
      <w:r w:rsidR="004A1FC4">
        <w:t xml:space="preserve"> </w:t>
      </w:r>
    </w:p>
    <w:p w:rsidR="004A1FC4" w:rsidRDefault="00D96D5B" w:rsidP="00FE3EE1">
      <w:pPr>
        <w:pStyle w:val="vLig"/>
      </w:pPr>
      <w:r>
        <w:t>Redémptor et credéntium,</w:t>
      </w:r>
      <w:r w:rsidR="004A1FC4">
        <w:t xml:space="preserve"> </w:t>
      </w:r>
    </w:p>
    <w:p w:rsidR="004A1FC4" w:rsidRDefault="00D96D5B" w:rsidP="00FE3EE1">
      <w:pPr>
        <w:pStyle w:val="vLig"/>
      </w:pPr>
      <w:r>
        <w:t>Placáre</w:t>
      </w:r>
      <w:r w:rsidR="00A60559" w:rsidRPr="00003838">
        <w:rPr>
          <w:rStyle w:val="Appelnotedebasdep"/>
        </w:rPr>
        <w:footnoteReference w:id="1964"/>
      </w:r>
      <w:r>
        <w:t xml:space="preserve"> votis súpplicum</w:t>
      </w:r>
      <w:r w:rsidR="004A1FC4">
        <w:t xml:space="preserve"> </w:t>
      </w:r>
    </w:p>
    <w:p w:rsidR="004A1FC4" w:rsidRDefault="00D96D5B" w:rsidP="00FE3EE1">
      <w:pPr>
        <w:pStyle w:val="vImus"/>
      </w:pPr>
      <w:r>
        <w:t>Te l</w:t>
      </w:r>
      <w:r w:rsidR="009522DA">
        <w:t>áudibus</w:t>
      </w:r>
      <w:r>
        <w:t xml:space="preserve"> coléntium.</w:t>
      </w:r>
      <w:r w:rsidR="004A1FC4">
        <w:t xml:space="preserve"> </w:t>
      </w:r>
    </w:p>
    <w:p w:rsidR="004A1FC4" w:rsidRDefault="00D96D5B" w:rsidP="00FE3EE1">
      <w:pPr>
        <w:pStyle w:val="vLig"/>
      </w:pPr>
      <w:r>
        <w:t>Cujus benígna grátia,</w:t>
      </w:r>
      <w:r w:rsidR="004A1FC4">
        <w:t xml:space="preserve"> </w:t>
      </w:r>
    </w:p>
    <w:p w:rsidR="004A1FC4" w:rsidRPr="007320D6" w:rsidRDefault="00D96D5B" w:rsidP="00FE3EE1">
      <w:pPr>
        <w:pStyle w:val="vLig"/>
        <w:rPr>
          <w:lang w:val="en-GB"/>
        </w:rPr>
      </w:pPr>
      <w:r w:rsidRPr="007320D6">
        <w:rPr>
          <w:lang w:val="en-GB"/>
        </w:rPr>
        <w:t>Crucis per alma vúlnera</w:t>
      </w:r>
      <w:r w:rsidR="00A60559" w:rsidRPr="00003838">
        <w:rPr>
          <w:rStyle w:val="Appelnotedebasdep"/>
        </w:rPr>
        <w:footnoteReference w:id="1965"/>
      </w:r>
      <w:r w:rsidRPr="007320D6">
        <w:rPr>
          <w:lang w:val="en-GB"/>
        </w:rPr>
        <w:t>,</w:t>
      </w:r>
      <w:r w:rsidR="004A1FC4" w:rsidRPr="007320D6">
        <w:rPr>
          <w:lang w:val="en-GB"/>
        </w:rPr>
        <w:t xml:space="preserve"> </w:t>
      </w:r>
    </w:p>
    <w:p w:rsidR="004A1FC4" w:rsidRPr="007320D6" w:rsidRDefault="00D96D5B" w:rsidP="00FE3EE1">
      <w:pPr>
        <w:pStyle w:val="vLig"/>
        <w:rPr>
          <w:lang w:val="en-GB"/>
        </w:rPr>
      </w:pPr>
      <w:r w:rsidRPr="007320D6">
        <w:rPr>
          <w:lang w:val="en-GB"/>
        </w:rPr>
        <w:t>Virtúte solvit árdua</w:t>
      </w:r>
      <w:r w:rsidR="004A1FC4" w:rsidRPr="007320D6">
        <w:rPr>
          <w:lang w:val="en-GB"/>
        </w:rPr>
        <w:t xml:space="preserve"> </w:t>
      </w:r>
    </w:p>
    <w:p w:rsidR="004A1FC4" w:rsidRDefault="00D96D5B" w:rsidP="00FE3EE1">
      <w:pPr>
        <w:pStyle w:val="vImus"/>
      </w:pPr>
      <w:r>
        <w:t>Primi paréntis víncula.</w:t>
      </w:r>
      <w:r w:rsidR="004A1FC4">
        <w:t xml:space="preserve"> </w:t>
      </w:r>
    </w:p>
    <w:p w:rsidR="004A1FC4" w:rsidRDefault="00D96D5B" w:rsidP="00FE3EE1">
      <w:pPr>
        <w:pStyle w:val="vLig"/>
      </w:pPr>
      <w:r>
        <w:t>Qui es creátor síderum,</w:t>
      </w:r>
      <w:r w:rsidR="004A1FC4">
        <w:t xml:space="preserve"> </w:t>
      </w:r>
    </w:p>
    <w:p w:rsidR="004A1FC4" w:rsidRDefault="00D96D5B" w:rsidP="00FE3EE1">
      <w:pPr>
        <w:pStyle w:val="vLig"/>
      </w:pPr>
      <w:r>
        <w:t>Tegmen subísti</w:t>
      </w:r>
      <w:r w:rsidR="001F7738" w:rsidRPr="00003838">
        <w:rPr>
          <w:rStyle w:val="Appelnotedebasdep"/>
        </w:rPr>
        <w:footnoteReference w:id="1966"/>
      </w:r>
      <w:r>
        <w:t xml:space="preserve"> cárneum,</w:t>
      </w:r>
      <w:r w:rsidR="004A1FC4">
        <w:t xml:space="preserve"> </w:t>
      </w:r>
    </w:p>
    <w:p w:rsidR="004A1FC4" w:rsidRDefault="00D96D5B" w:rsidP="00FE3EE1">
      <w:pPr>
        <w:pStyle w:val="vLig"/>
      </w:pPr>
      <w:r>
        <w:t>Dignátus hanc vil</w:t>
      </w:r>
      <w:r w:rsidR="009522DA">
        <w:t>íssimam</w:t>
      </w:r>
      <w:r w:rsidR="004A1FC4">
        <w:t xml:space="preserve"> </w:t>
      </w:r>
    </w:p>
    <w:p w:rsidR="004A1FC4" w:rsidRDefault="00D96D5B" w:rsidP="00FE3EE1">
      <w:pPr>
        <w:pStyle w:val="vImus"/>
      </w:pPr>
      <w:r>
        <w:t>Pati dolóris fórmulam</w:t>
      </w:r>
      <w:r w:rsidR="002F3ACB">
        <w:rPr>
          <w:rStyle w:val="Appelnotedebasdep"/>
        </w:rPr>
        <w:footnoteReference w:id="1967"/>
      </w:r>
      <w:r w:rsidR="002F3ACB">
        <w:t>.</w:t>
      </w:r>
      <w:r w:rsidR="004A1FC4">
        <w:t xml:space="preserve"> </w:t>
      </w:r>
    </w:p>
    <w:p w:rsidR="004A1FC4" w:rsidRDefault="00D96D5B" w:rsidP="00FE3EE1">
      <w:pPr>
        <w:pStyle w:val="vLig"/>
      </w:pPr>
      <w:r>
        <w:lastRenderedPageBreak/>
        <w:t>Ligátus es, ut s</w:t>
      </w:r>
      <w:r w:rsidR="006D738D">
        <w:t>ó</w:t>
      </w:r>
      <w:r>
        <w:t>lveres</w:t>
      </w:r>
      <w:r w:rsidR="004A1FC4">
        <w:t xml:space="preserve"> </w:t>
      </w:r>
    </w:p>
    <w:p w:rsidR="004A1FC4" w:rsidRDefault="00D96D5B" w:rsidP="00FE3EE1">
      <w:pPr>
        <w:pStyle w:val="vLig"/>
      </w:pPr>
      <w:r>
        <w:t xml:space="preserve">Mundi </w:t>
      </w:r>
      <w:r w:rsidR="009522DA">
        <w:t>ruéntis</w:t>
      </w:r>
      <w:r>
        <w:t xml:space="preserve"> cómplices</w:t>
      </w:r>
      <w:r w:rsidR="00A60559" w:rsidRPr="00003838">
        <w:rPr>
          <w:rStyle w:val="Appelnotedebasdep"/>
        </w:rPr>
        <w:footnoteReference w:id="1968"/>
      </w:r>
      <w:r>
        <w:t>,</w:t>
      </w:r>
      <w:r w:rsidR="004A1FC4">
        <w:t xml:space="preserve"> </w:t>
      </w:r>
    </w:p>
    <w:p w:rsidR="004A1FC4" w:rsidRDefault="00D96D5B" w:rsidP="00FE3EE1">
      <w:pPr>
        <w:pStyle w:val="vLig"/>
      </w:pPr>
      <w:r>
        <w:t>Per probra tergens crímina</w:t>
      </w:r>
      <w:r w:rsidR="004A1FC4">
        <w:t xml:space="preserve"> </w:t>
      </w:r>
    </w:p>
    <w:p w:rsidR="004A1FC4" w:rsidRDefault="00D96D5B" w:rsidP="00FE3EE1">
      <w:pPr>
        <w:pStyle w:val="vImus"/>
      </w:pPr>
      <w:r>
        <w:t>Quæ mundus auxit plúrima.</w:t>
      </w:r>
      <w:r w:rsidR="004A1FC4">
        <w:t xml:space="preserve"> </w:t>
      </w:r>
    </w:p>
    <w:p w:rsidR="004A1FC4" w:rsidRDefault="00D96D5B" w:rsidP="00FE3EE1">
      <w:pPr>
        <w:pStyle w:val="vLig"/>
      </w:pPr>
      <w:r>
        <w:t>Cruci Redémptor figens,</w:t>
      </w:r>
      <w:r w:rsidR="004A1FC4">
        <w:t xml:space="preserve"> </w:t>
      </w:r>
    </w:p>
    <w:p w:rsidR="004A1FC4" w:rsidRDefault="00D96D5B" w:rsidP="00FE3EE1">
      <w:pPr>
        <w:pStyle w:val="vLig"/>
      </w:pPr>
      <w:r>
        <w:t>Terram</w:t>
      </w:r>
      <w:r w:rsidR="00A60559" w:rsidRPr="00003838">
        <w:rPr>
          <w:rStyle w:val="Appelnotedebasdep"/>
        </w:rPr>
        <w:footnoteReference w:id="1969"/>
      </w:r>
      <w:r>
        <w:t xml:space="preserve"> sed omnem </w:t>
      </w:r>
      <w:r w:rsidR="009522DA">
        <w:t>cóncutis</w:t>
      </w:r>
      <w:r>
        <w:t>.</w:t>
      </w:r>
      <w:r w:rsidR="004A1FC4">
        <w:t xml:space="preserve"> </w:t>
      </w:r>
    </w:p>
    <w:p w:rsidR="004A1FC4" w:rsidRDefault="00D96D5B" w:rsidP="00FE3EE1">
      <w:pPr>
        <w:pStyle w:val="vLig"/>
      </w:pPr>
      <w:r>
        <w:t>Tradis poténtem Spíritum,</w:t>
      </w:r>
      <w:r w:rsidR="004A1FC4">
        <w:t xml:space="preserve"> </w:t>
      </w:r>
    </w:p>
    <w:p w:rsidR="004A1FC4" w:rsidRDefault="00D96D5B" w:rsidP="00FE3EE1">
      <w:pPr>
        <w:pStyle w:val="vImus"/>
      </w:pPr>
      <w:r>
        <w:t>N</w:t>
      </w:r>
      <w:r w:rsidR="009522DA">
        <w:t>igréscit</w:t>
      </w:r>
      <w:r>
        <w:t xml:space="preserve"> atque secútum.</w:t>
      </w:r>
      <w:r w:rsidR="004A1FC4">
        <w:t xml:space="preserve"> </w:t>
      </w:r>
    </w:p>
    <w:p w:rsidR="004A1FC4" w:rsidRPr="007320D6" w:rsidRDefault="00D96D5B" w:rsidP="00FE3EE1">
      <w:pPr>
        <w:pStyle w:val="vLig"/>
        <w:rPr>
          <w:lang w:val="en-GB"/>
        </w:rPr>
      </w:pPr>
      <w:r w:rsidRPr="007320D6">
        <w:rPr>
          <w:lang w:val="en-GB"/>
        </w:rPr>
        <w:t>Mox in patérnæ glóriæ</w:t>
      </w:r>
      <w:r w:rsidR="004A1FC4" w:rsidRPr="007320D6">
        <w:rPr>
          <w:lang w:val="en-GB"/>
        </w:rPr>
        <w:t xml:space="preserve"> </w:t>
      </w:r>
    </w:p>
    <w:p w:rsidR="004A1FC4" w:rsidRPr="007320D6" w:rsidRDefault="00D96D5B" w:rsidP="00FE3EE1">
      <w:pPr>
        <w:pStyle w:val="vLig"/>
        <w:rPr>
          <w:lang w:val="en-GB"/>
        </w:rPr>
      </w:pPr>
      <w:r w:rsidRPr="007320D6">
        <w:rPr>
          <w:lang w:val="en-GB"/>
        </w:rPr>
        <w:t>Victor respléndens cúlmine,</w:t>
      </w:r>
      <w:r w:rsidR="004A1FC4" w:rsidRPr="007320D6">
        <w:rPr>
          <w:lang w:val="en-GB"/>
        </w:rPr>
        <w:t xml:space="preserve"> </w:t>
      </w:r>
    </w:p>
    <w:p w:rsidR="004A1FC4" w:rsidRDefault="00D96D5B" w:rsidP="00FE3EE1">
      <w:pPr>
        <w:pStyle w:val="vLig"/>
      </w:pPr>
      <w:r>
        <w:t>Cum Spíritus munímine</w:t>
      </w:r>
      <w:r w:rsidR="004A1FC4">
        <w:t xml:space="preserve"> </w:t>
      </w:r>
    </w:p>
    <w:p w:rsidR="004A1FC4" w:rsidRDefault="00D96D5B" w:rsidP="00FE3EE1">
      <w:pPr>
        <w:pStyle w:val="vImus"/>
      </w:pPr>
      <w:r>
        <w:t>Defénde nos, Rex óptime.</w:t>
      </w:r>
      <w:r w:rsidR="004A1FC4">
        <w:t xml:space="preserve"> </w:t>
      </w:r>
    </w:p>
    <w:p w:rsidR="004A1FC4" w:rsidRPr="007320D6" w:rsidRDefault="00481C57" w:rsidP="00FE3EE1">
      <w:pPr>
        <w:pStyle w:val="Titre4"/>
        <w:rPr>
          <w:lang w:val="en-GB"/>
        </w:rPr>
      </w:pPr>
      <w:r w:rsidRPr="007320D6">
        <w:rPr>
          <w:lang w:val="en-GB"/>
        </w:rPr>
        <w:t>III.</w:t>
      </w:r>
      <w:r w:rsidR="00D96D5B" w:rsidRPr="007320D6">
        <w:rPr>
          <w:lang w:val="en-GB"/>
        </w:rPr>
        <w:t xml:space="preserve"> Diébus Domínicis ad noctúrnum matutínum</w:t>
      </w:r>
      <w:r w:rsidR="004A1FC4" w:rsidRPr="007320D6">
        <w:rPr>
          <w:lang w:val="en-GB"/>
        </w:rPr>
        <w:t xml:space="preserve"> </w:t>
      </w:r>
    </w:p>
    <w:p w:rsidR="004A1FC4" w:rsidRDefault="00D96D5B" w:rsidP="00FE3EE1">
      <w:pPr>
        <w:pStyle w:val="vLig"/>
      </w:pPr>
      <w:r>
        <w:t>Nocte</w:t>
      </w:r>
      <w:r w:rsidR="00A60559" w:rsidRPr="00003838">
        <w:rPr>
          <w:rStyle w:val="Appelnotedebasdep"/>
        </w:rPr>
        <w:footnoteReference w:id="1970"/>
      </w:r>
      <w:r>
        <w:t xml:space="preserve"> surgéntes</w:t>
      </w:r>
      <w:bookmarkStart w:id="197" w:name="y_NocteSurgentes"/>
      <w:bookmarkEnd w:id="197"/>
      <w:r>
        <w:t xml:space="preserve"> vigilémus</w:t>
      </w:r>
      <w:r w:rsidR="00A60559" w:rsidRPr="00003838">
        <w:rPr>
          <w:rStyle w:val="Appelnotedebasdep"/>
        </w:rPr>
        <w:footnoteReference w:id="1971"/>
      </w:r>
      <w:r>
        <w:t xml:space="preserve"> omnes</w:t>
      </w:r>
      <w:r w:rsidR="004A1FC4">
        <w:t xml:space="preserve"> : </w:t>
      </w:r>
    </w:p>
    <w:p w:rsidR="004A1FC4" w:rsidRDefault="00D96D5B" w:rsidP="00FE3EE1">
      <w:pPr>
        <w:pStyle w:val="vLig"/>
      </w:pPr>
      <w:r>
        <w:t>Semper in psalmis meditémur, atque</w:t>
      </w:r>
      <w:r w:rsidR="004A1FC4">
        <w:t xml:space="preserve"> </w:t>
      </w:r>
    </w:p>
    <w:p w:rsidR="004A1FC4" w:rsidRDefault="00D96D5B" w:rsidP="00FE3EE1">
      <w:pPr>
        <w:pStyle w:val="vLig"/>
      </w:pPr>
      <w:r>
        <w:t>Nísibus totis Dómino canámus</w:t>
      </w:r>
      <w:r w:rsidR="004A1FC4">
        <w:t xml:space="preserve"> </w:t>
      </w:r>
    </w:p>
    <w:p w:rsidR="004A1FC4" w:rsidRDefault="00D96D5B" w:rsidP="00FE3EE1">
      <w:pPr>
        <w:pStyle w:val="v3Imus"/>
      </w:pPr>
      <w:r>
        <w:t>Dúlciter hymno</w:t>
      </w:r>
      <w:r w:rsidR="00655B26">
        <w:t>s</w:t>
      </w:r>
      <w:r w:rsidR="00367589" w:rsidRPr="00003838">
        <w:rPr>
          <w:rStyle w:val="Appelnotedebasdep"/>
        </w:rPr>
        <w:footnoteReference w:id="1972"/>
      </w:r>
      <w:r w:rsidR="00655B26">
        <w:t>.</w:t>
      </w:r>
      <w:r w:rsidR="004A1FC4">
        <w:t xml:space="preserve"> </w:t>
      </w:r>
    </w:p>
    <w:p w:rsidR="004A1FC4" w:rsidRDefault="00D96D5B" w:rsidP="00FE3EE1">
      <w:pPr>
        <w:pStyle w:val="vLig"/>
      </w:pPr>
      <w:r>
        <w:lastRenderedPageBreak/>
        <w:t>Ut pio regi páriter canéntes</w:t>
      </w:r>
      <w:r w:rsidR="004A1FC4">
        <w:t xml:space="preserve"> </w:t>
      </w:r>
    </w:p>
    <w:p w:rsidR="004A1FC4" w:rsidRDefault="00D96D5B" w:rsidP="00FE3EE1">
      <w:pPr>
        <w:pStyle w:val="vLig"/>
      </w:pPr>
      <w:r>
        <w:t>Cum suis sanctis mereámur aulam</w:t>
      </w:r>
      <w:r w:rsidR="004A1FC4">
        <w:t xml:space="preserve"> </w:t>
      </w:r>
    </w:p>
    <w:p w:rsidR="004A1FC4" w:rsidRDefault="00D96D5B" w:rsidP="00FE3EE1">
      <w:pPr>
        <w:pStyle w:val="vLig"/>
      </w:pPr>
      <w:r>
        <w:t>Ingredi cœli, simul et beátam</w:t>
      </w:r>
      <w:r w:rsidR="004A1FC4">
        <w:t xml:space="preserve"> </w:t>
      </w:r>
    </w:p>
    <w:p w:rsidR="004A1FC4" w:rsidRPr="00CC557B" w:rsidRDefault="00D96D5B" w:rsidP="00FE3EE1">
      <w:pPr>
        <w:pStyle w:val="v3Imus"/>
      </w:pPr>
      <w:r w:rsidRPr="00CC557B">
        <w:t>Dúcere vitam.</w:t>
      </w:r>
      <w:r w:rsidR="004A1FC4" w:rsidRPr="00CC557B">
        <w:t xml:space="preserve"> </w:t>
      </w:r>
    </w:p>
    <w:p w:rsidR="004A1FC4" w:rsidRPr="00CC557B" w:rsidRDefault="00D96D5B" w:rsidP="00FE3EE1">
      <w:pPr>
        <w:pStyle w:val="vLig"/>
      </w:pPr>
      <w:r w:rsidRPr="00CC557B">
        <w:t>Præstet hoc nobis Déitas beáta</w:t>
      </w:r>
      <w:r w:rsidR="004A1FC4" w:rsidRPr="00CC557B">
        <w:t xml:space="preserve"> </w:t>
      </w:r>
    </w:p>
    <w:p w:rsidR="004A1FC4" w:rsidRDefault="00D96D5B" w:rsidP="00FE3EE1">
      <w:pPr>
        <w:pStyle w:val="vLig"/>
      </w:pPr>
      <w:r>
        <w:t>Patris ac nati, paritérque Sancti</w:t>
      </w:r>
      <w:r w:rsidR="004A1FC4">
        <w:t xml:space="preserve"> </w:t>
      </w:r>
    </w:p>
    <w:p w:rsidR="004A1FC4" w:rsidRDefault="00D96D5B" w:rsidP="00FE3EE1">
      <w:pPr>
        <w:pStyle w:val="vLig"/>
      </w:pPr>
      <w:r>
        <w:t>Spíritus, cujus réboat per omnem</w:t>
      </w:r>
      <w:r w:rsidR="004A1FC4">
        <w:t xml:space="preserve"> </w:t>
      </w:r>
    </w:p>
    <w:p w:rsidR="004A1FC4" w:rsidRDefault="00D96D5B" w:rsidP="00FE3EE1">
      <w:pPr>
        <w:pStyle w:val="v3Imus"/>
      </w:pPr>
      <w:r>
        <w:t>Glória mundum.</w:t>
      </w:r>
      <w:r w:rsidR="004A1FC4">
        <w:t xml:space="preserve"> </w:t>
      </w:r>
    </w:p>
    <w:p w:rsidR="004A1FC4" w:rsidRDefault="00D96D5B" w:rsidP="00BE2418">
      <w:pPr>
        <w:pStyle w:val="Titre4"/>
      </w:pPr>
      <w:r>
        <w:t>IV. Diébus Domínicis ad laudes matutínas.</w:t>
      </w:r>
      <w:r w:rsidR="004A1FC4">
        <w:t xml:space="preserve"> </w:t>
      </w:r>
    </w:p>
    <w:p w:rsidR="004A1FC4" w:rsidRDefault="00D96D5B" w:rsidP="00FE3EE1">
      <w:pPr>
        <w:pStyle w:val="vLig"/>
      </w:pPr>
      <w:r>
        <w:t>Ecce</w:t>
      </w:r>
      <w:r w:rsidR="00A60559" w:rsidRPr="00003838">
        <w:rPr>
          <w:rStyle w:val="Appelnotedebasdep"/>
        </w:rPr>
        <w:footnoteReference w:id="1973"/>
      </w:r>
      <w:r>
        <w:t xml:space="preserve"> jam noctis</w:t>
      </w:r>
      <w:bookmarkStart w:id="198" w:name="y_EcceJamNoctis"/>
      <w:bookmarkEnd w:id="198"/>
      <w:r>
        <w:t xml:space="preserve"> tenuátur umbra,</w:t>
      </w:r>
      <w:r w:rsidR="004A1FC4">
        <w:t xml:space="preserve"> </w:t>
      </w:r>
    </w:p>
    <w:p w:rsidR="004A1FC4" w:rsidRDefault="00D96D5B" w:rsidP="00FE3EE1">
      <w:pPr>
        <w:pStyle w:val="vLig"/>
      </w:pPr>
      <w:r>
        <w:t xml:space="preserve">Lux et auróræ rútilans </w:t>
      </w:r>
      <w:r w:rsidR="009522DA">
        <w:t>corúscat</w:t>
      </w:r>
      <w:r w:rsidR="00A60559" w:rsidRPr="00003838">
        <w:rPr>
          <w:rStyle w:val="Appelnotedebasdep"/>
        </w:rPr>
        <w:footnoteReference w:id="1974"/>
      </w:r>
      <w:r w:rsidR="004A1FC4">
        <w:t xml:space="preserve"> : </w:t>
      </w:r>
    </w:p>
    <w:p w:rsidR="004A1FC4" w:rsidRDefault="00D96D5B" w:rsidP="00FE3EE1">
      <w:pPr>
        <w:pStyle w:val="vLig"/>
      </w:pPr>
      <w:r>
        <w:t>Nísibus totis rogitémus omnes</w:t>
      </w:r>
      <w:r w:rsidR="004A1FC4">
        <w:t xml:space="preserve"> </w:t>
      </w:r>
    </w:p>
    <w:p w:rsidR="004A1FC4" w:rsidRDefault="00D96D5B" w:rsidP="00FE3EE1">
      <w:pPr>
        <w:pStyle w:val="v3Imus"/>
      </w:pPr>
      <w:r>
        <w:t>Cunctipoténtem</w:t>
      </w:r>
      <w:r w:rsidR="004A1FC4">
        <w:t xml:space="preserve"> ; </w:t>
      </w:r>
    </w:p>
    <w:p w:rsidR="004A1FC4" w:rsidRDefault="00D96D5B" w:rsidP="00FE3EE1">
      <w:pPr>
        <w:pStyle w:val="vLig"/>
      </w:pPr>
      <w:r>
        <w:t>Ut Deus noster miserátus omnem</w:t>
      </w:r>
      <w:r w:rsidR="004A1FC4">
        <w:t xml:space="preserve"> </w:t>
      </w:r>
    </w:p>
    <w:p w:rsidR="004A1FC4" w:rsidRDefault="00D96D5B" w:rsidP="00FE3EE1">
      <w:pPr>
        <w:pStyle w:val="vLig"/>
      </w:pPr>
      <w:r>
        <w:t>Pellat angórem, tríbuat salútem,</w:t>
      </w:r>
      <w:r w:rsidR="004A1FC4">
        <w:t xml:space="preserve"> </w:t>
      </w:r>
    </w:p>
    <w:p w:rsidR="004A1FC4" w:rsidRDefault="00D96D5B" w:rsidP="00FE3EE1">
      <w:pPr>
        <w:pStyle w:val="vLig"/>
      </w:pPr>
      <w:r>
        <w:t>Donet et nobis pietáte patris</w:t>
      </w:r>
      <w:r w:rsidR="004A1FC4">
        <w:t xml:space="preserve"> </w:t>
      </w:r>
    </w:p>
    <w:p w:rsidR="004A1FC4" w:rsidRDefault="00D96D5B" w:rsidP="00FE3EE1">
      <w:pPr>
        <w:pStyle w:val="v3Imus"/>
      </w:pPr>
      <w:r>
        <w:t>Regna polórum.</w:t>
      </w:r>
      <w:r w:rsidR="004A1FC4">
        <w:t xml:space="preserve"> </w:t>
      </w:r>
    </w:p>
    <w:p w:rsidR="004A1FC4" w:rsidRDefault="00D96D5B" w:rsidP="00FC7A51">
      <w:pPr>
        <w:pStyle w:val="v"/>
      </w:pPr>
      <w:r>
        <w:t>Præstet hoc nobis, etc.,</w:t>
      </w:r>
      <w:r w:rsidRPr="00EE1F38">
        <w:rPr>
          <w:rStyle w:val="italicus"/>
        </w:rPr>
        <w:t xml:space="preserve"> </w:t>
      </w:r>
      <w:r>
        <w:rPr>
          <w:rStyle w:val="italicus"/>
        </w:rPr>
        <w:t>ut</w:t>
      </w:r>
      <w:r w:rsidRPr="00EE1F38">
        <w:rPr>
          <w:rStyle w:val="italicus"/>
        </w:rPr>
        <w:t xml:space="preserve"> s</w:t>
      </w:r>
      <w:r w:rsidR="00FE3EE1">
        <w:rPr>
          <w:rStyle w:val="italicus"/>
        </w:rPr>
        <w:t>u</w:t>
      </w:r>
      <w:r w:rsidRPr="00EE1F38">
        <w:rPr>
          <w:rStyle w:val="italicus"/>
        </w:rPr>
        <w:t>pr</w:t>
      </w:r>
      <w:r>
        <w:rPr>
          <w:rStyle w:val="italicus"/>
        </w:rPr>
        <w:t>a</w:t>
      </w:r>
      <w:r w:rsidRPr="00EE1F38">
        <w:rPr>
          <w:rStyle w:val="italicus"/>
        </w:rPr>
        <w:t>.</w:t>
      </w:r>
      <w:r w:rsidR="004A1FC4">
        <w:t xml:space="preserve"> </w:t>
      </w:r>
    </w:p>
    <w:p w:rsidR="006552FF" w:rsidRPr="007320D6" w:rsidRDefault="00D96D5B" w:rsidP="00BE2418">
      <w:pPr>
        <w:pStyle w:val="Titre4"/>
        <w:rPr>
          <w:lang w:val="en-GB"/>
        </w:rPr>
      </w:pPr>
      <w:r w:rsidRPr="007320D6">
        <w:rPr>
          <w:lang w:val="en-GB"/>
        </w:rPr>
        <w:t>V. In Quadragésima, ad completórium.</w:t>
      </w:r>
      <w:r w:rsidR="004A1FC4" w:rsidRPr="007320D6">
        <w:rPr>
          <w:lang w:val="en-GB"/>
        </w:rPr>
        <w:t xml:space="preserve"> </w:t>
      </w:r>
    </w:p>
    <w:p w:rsidR="004A1FC4" w:rsidRDefault="006D738D" w:rsidP="00FE3EE1">
      <w:pPr>
        <w:pStyle w:val="vLig"/>
      </w:pPr>
      <w:r>
        <w:t>Clarum</w:t>
      </w:r>
      <w:r w:rsidR="00A60559" w:rsidRPr="00003838">
        <w:rPr>
          <w:rStyle w:val="Appelnotedebasdep"/>
        </w:rPr>
        <w:footnoteReference w:id="1975"/>
      </w:r>
      <w:r w:rsidR="00D96D5B">
        <w:t xml:space="preserve"> decus jejúnii</w:t>
      </w:r>
      <w:bookmarkStart w:id="199" w:name="y_ClarumDecusJejunii"/>
      <w:bookmarkEnd w:id="199"/>
      <w:r w:rsidR="004A1FC4">
        <w:t xml:space="preserve"> </w:t>
      </w:r>
    </w:p>
    <w:p w:rsidR="004A1FC4" w:rsidRDefault="00D96D5B" w:rsidP="00FE3EE1">
      <w:pPr>
        <w:pStyle w:val="vLig"/>
      </w:pPr>
      <w:r>
        <w:t>Monstrátur orbi cœ́litus,</w:t>
      </w:r>
      <w:r w:rsidR="004A1FC4">
        <w:t xml:space="preserve"> </w:t>
      </w:r>
    </w:p>
    <w:p w:rsidR="004A1FC4" w:rsidRDefault="00D96D5B" w:rsidP="00FE3EE1">
      <w:pPr>
        <w:pStyle w:val="vLig"/>
      </w:pPr>
      <w:r>
        <w:t xml:space="preserve">Quod </w:t>
      </w:r>
      <w:r w:rsidR="009522DA">
        <w:t>Christus</w:t>
      </w:r>
      <w:r>
        <w:t xml:space="preserve"> auctor ómnium</w:t>
      </w:r>
      <w:r w:rsidR="004A1FC4">
        <w:t xml:space="preserve"> </w:t>
      </w:r>
    </w:p>
    <w:p w:rsidR="004A1FC4" w:rsidRDefault="00D96D5B" w:rsidP="00FE3EE1">
      <w:pPr>
        <w:pStyle w:val="vImus"/>
      </w:pPr>
      <w:r>
        <w:t>Cibis dicávit</w:t>
      </w:r>
      <w:r w:rsidR="00A60559" w:rsidRPr="00003838">
        <w:rPr>
          <w:rStyle w:val="Appelnotedebasdep"/>
        </w:rPr>
        <w:footnoteReference w:id="1976"/>
      </w:r>
      <w:r>
        <w:t xml:space="preserve"> ábstinens.</w:t>
      </w:r>
      <w:r w:rsidR="004A1FC4">
        <w:t xml:space="preserve"> </w:t>
      </w:r>
    </w:p>
    <w:p w:rsidR="004A1FC4" w:rsidRDefault="002E1054" w:rsidP="00FE3EE1">
      <w:pPr>
        <w:pStyle w:val="vLig"/>
      </w:pPr>
      <w:r>
        <w:t>H</w:t>
      </w:r>
      <w:r w:rsidR="00D96D5B">
        <w:t>oc</w:t>
      </w:r>
      <w:r w:rsidR="00A60559" w:rsidRPr="00003838">
        <w:rPr>
          <w:rStyle w:val="Appelnotedebasdep"/>
        </w:rPr>
        <w:footnoteReference w:id="1977"/>
      </w:r>
      <w:r w:rsidR="00D96D5B">
        <w:t xml:space="preserve"> Móyses charus Deo</w:t>
      </w:r>
      <w:r w:rsidR="004A1FC4">
        <w:t xml:space="preserve"> </w:t>
      </w:r>
    </w:p>
    <w:p w:rsidR="004A1FC4" w:rsidRDefault="009522DA" w:rsidP="00FE3EE1">
      <w:pPr>
        <w:pStyle w:val="vLig"/>
      </w:pPr>
      <w:r>
        <w:t>Legísque</w:t>
      </w:r>
      <w:r w:rsidR="00D96D5B">
        <w:t xml:space="preserve"> </w:t>
      </w:r>
      <w:r w:rsidR="00C75ABC">
        <w:t>lator</w:t>
      </w:r>
      <w:r w:rsidR="00D96D5B">
        <w:t xml:space="preserve"> fácilis est</w:t>
      </w:r>
      <w:r w:rsidR="004A1FC4">
        <w:t xml:space="preserve"> ; </w:t>
      </w:r>
    </w:p>
    <w:p w:rsidR="004A1FC4" w:rsidRDefault="00F6515A" w:rsidP="00FE3EE1">
      <w:pPr>
        <w:pStyle w:val="vLig"/>
      </w:pPr>
      <w:r>
        <w:t>Hoc</w:t>
      </w:r>
      <w:r w:rsidR="00A60559" w:rsidRPr="00003838">
        <w:rPr>
          <w:rStyle w:val="Appelnotedebasdep"/>
        </w:rPr>
        <w:footnoteReference w:id="1978"/>
      </w:r>
      <w:r w:rsidR="00D96D5B">
        <w:t xml:space="preserve"> </w:t>
      </w:r>
      <w:r w:rsidR="009522DA">
        <w:t>Elíam</w:t>
      </w:r>
      <w:r w:rsidR="00D96D5B">
        <w:t xml:space="preserve"> per</w:t>
      </w:r>
      <w:r w:rsidR="00C75ABC">
        <w:t xml:space="preserve"> áë</w:t>
      </w:r>
      <w:r w:rsidR="00D96D5B">
        <w:t>ra</w:t>
      </w:r>
      <w:r w:rsidR="004A1FC4">
        <w:t xml:space="preserve"> </w:t>
      </w:r>
    </w:p>
    <w:p w:rsidR="004A1FC4" w:rsidRDefault="00D96D5B" w:rsidP="00FE3EE1">
      <w:pPr>
        <w:pStyle w:val="vImus"/>
      </w:pPr>
      <w:r>
        <w:t>Curru</w:t>
      </w:r>
      <w:r w:rsidR="00A60559" w:rsidRPr="00003838">
        <w:rPr>
          <w:rStyle w:val="Appelnotedebasdep"/>
        </w:rPr>
        <w:footnoteReference w:id="1979"/>
      </w:r>
      <w:r>
        <w:t xml:space="preserve"> levávit ígneo.</w:t>
      </w:r>
      <w:r w:rsidR="004A1FC4">
        <w:t xml:space="preserve"> </w:t>
      </w:r>
    </w:p>
    <w:p w:rsidR="004A1FC4" w:rsidRPr="007320D6" w:rsidRDefault="00D96D5B" w:rsidP="00FE3EE1">
      <w:pPr>
        <w:pStyle w:val="vLig"/>
        <w:rPr>
          <w:lang w:val="en-GB"/>
        </w:rPr>
      </w:pPr>
      <w:r w:rsidRPr="007320D6">
        <w:rPr>
          <w:lang w:val="en-GB"/>
        </w:rPr>
        <w:lastRenderedPageBreak/>
        <w:t>Hinc Daniel</w:t>
      </w:r>
      <w:r w:rsidR="00A60559" w:rsidRPr="00003838">
        <w:rPr>
          <w:rStyle w:val="Appelnotedebasdep"/>
        </w:rPr>
        <w:footnoteReference w:id="1980"/>
      </w:r>
      <w:r w:rsidRPr="007320D6">
        <w:rPr>
          <w:lang w:val="en-GB"/>
        </w:rPr>
        <w:t xml:space="preserve"> mystéria</w:t>
      </w:r>
      <w:r w:rsidR="004A1FC4" w:rsidRPr="007320D6">
        <w:rPr>
          <w:lang w:val="en-GB"/>
        </w:rPr>
        <w:t xml:space="preserve"> </w:t>
      </w:r>
    </w:p>
    <w:p w:rsidR="004A1FC4" w:rsidRPr="007320D6" w:rsidRDefault="00D96D5B" w:rsidP="00FE3EE1">
      <w:pPr>
        <w:pStyle w:val="vLig"/>
        <w:rPr>
          <w:lang w:val="en-GB"/>
        </w:rPr>
      </w:pPr>
      <w:r w:rsidRPr="007320D6">
        <w:rPr>
          <w:lang w:val="en-GB"/>
        </w:rPr>
        <w:t>Victor leónum víderat</w:t>
      </w:r>
      <w:r w:rsidR="004A1FC4" w:rsidRPr="007320D6">
        <w:rPr>
          <w:lang w:val="en-GB"/>
        </w:rPr>
        <w:t xml:space="preserve"> ; </w:t>
      </w:r>
    </w:p>
    <w:p w:rsidR="004A1FC4" w:rsidRPr="007320D6" w:rsidRDefault="00D96D5B" w:rsidP="00FE3EE1">
      <w:pPr>
        <w:pStyle w:val="vLig"/>
        <w:rPr>
          <w:lang w:val="en-GB"/>
        </w:rPr>
      </w:pPr>
      <w:r w:rsidRPr="007320D6">
        <w:rPr>
          <w:lang w:val="en-GB"/>
        </w:rPr>
        <w:t>Per hoc amícus íntimus</w:t>
      </w:r>
      <w:r w:rsidR="004A1FC4" w:rsidRPr="007320D6">
        <w:rPr>
          <w:lang w:val="en-GB"/>
        </w:rPr>
        <w:t xml:space="preserve"> </w:t>
      </w:r>
    </w:p>
    <w:p w:rsidR="004A1FC4" w:rsidRDefault="00D96D5B" w:rsidP="00FE3EE1">
      <w:pPr>
        <w:pStyle w:val="vImus"/>
      </w:pPr>
      <w:r>
        <w:t>Sponsi Joánnes cláruit.</w:t>
      </w:r>
      <w:r w:rsidR="004A1FC4">
        <w:t xml:space="preserve"> </w:t>
      </w:r>
    </w:p>
    <w:p w:rsidR="004A1FC4" w:rsidRDefault="00D96D5B" w:rsidP="00FE3EE1">
      <w:pPr>
        <w:pStyle w:val="vLig"/>
      </w:pPr>
      <w:r>
        <w:t>Hæc nos sequi dona</w:t>
      </w:r>
      <w:r w:rsidR="00A60559" w:rsidRPr="00003838">
        <w:rPr>
          <w:rStyle w:val="Appelnotedebasdep"/>
        </w:rPr>
        <w:footnoteReference w:id="1981"/>
      </w:r>
      <w:r>
        <w:t>, Deus,</w:t>
      </w:r>
      <w:r w:rsidR="004A1FC4">
        <w:t xml:space="preserve"> </w:t>
      </w:r>
    </w:p>
    <w:p w:rsidR="004A1FC4" w:rsidRDefault="00D96D5B" w:rsidP="00FE3EE1">
      <w:pPr>
        <w:pStyle w:val="vLig"/>
      </w:pPr>
      <w:r>
        <w:t>Exémpla parci</w:t>
      </w:r>
      <w:r w:rsidR="00C75ABC">
        <w:t>m</w:t>
      </w:r>
      <w:r w:rsidR="009522DA">
        <w:t>óniæ</w:t>
      </w:r>
      <w:r w:rsidR="004A1FC4">
        <w:t xml:space="preserve"> ; </w:t>
      </w:r>
    </w:p>
    <w:p w:rsidR="004A1FC4" w:rsidRDefault="00D96D5B" w:rsidP="00FE3EE1">
      <w:pPr>
        <w:pStyle w:val="vLig"/>
      </w:pPr>
      <w:r>
        <w:t>Tu robur au</w:t>
      </w:r>
      <w:r w:rsidR="00C75ABC">
        <w:t>g</w:t>
      </w:r>
      <w:r>
        <w:t>e méntium</w:t>
      </w:r>
      <w:r w:rsidR="004A1FC4">
        <w:t xml:space="preserve"> </w:t>
      </w:r>
    </w:p>
    <w:p w:rsidR="005F2BC9" w:rsidRDefault="00D96D5B" w:rsidP="00FE3EE1">
      <w:pPr>
        <w:pStyle w:val="vImus"/>
      </w:pPr>
      <w:r>
        <w:t>Dans spiritále g</w:t>
      </w:r>
      <w:r w:rsidR="009522DA">
        <w:t>áudium</w:t>
      </w:r>
      <w:r>
        <w:t>.</w:t>
      </w:r>
      <w:r w:rsidR="004A1FC4">
        <w:t xml:space="preserve"> </w:t>
      </w:r>
    </w:p>
    <w:p w:rsidR="005F2BC9" w:rsidRDefault="005F2BC9" w:rsidP="005F2BC9">
      <w:pPr>
        <w:sectPr w:rsidR="005F2BC9" w:rsidSect="00416E6F">
          <w:headerReference w:type="even" r:id="rId93"/>
          <w:headerReference w:type="default" r:id="rId94"/>
          <w:headerReference w:type="first" r:id="rId95"/>
          <w:endnotePr>
            <w:numFmt w:val="decimal"/>
          </w:endnotePr>
          <w:type w:val="oddPage"/>
          <w:pgSz w:w="8840" w:h="13262" w:code="11"/>
          <w:pgMar w:top="851" w:right="567" w:bottom="680" w:left="567" w:header="284" w:footer="0" w:gutter="0"/>
          <w:cols w:space="1134"/>
          <w:noEndnote/>
          <w:titlePg/>
          <w:docGrid w:linePitch="360"/>
        </w:sectPr>
      </w:pPr>
    </w:p>
    <w:p w:rsidR="00C05EA8" w:rsidRDefault="00454AD2" w:rsidP="002E1054">
      <w:pPr>
        <w:pStyle w:val="Titre1"/>
      </w:pPr>
      <w:bookmarkStart w:id="200" w:name="_Toc107085366"/>
      <w:r>
        <w:lastRenderedPageBreak/>
        <w:t>SAINT</w:t>
      </w:r>
      <w:r w:rsidR="00D96D5B">
        <w:t xml:space="preserve"> </w:t>
      </w:r>
      <w:r w:rsidR="00C75ABC">
        <w:t>COLOMBAN.</w:t>
      </w:r>
      <w:bookmarkEnd w:id="200"/>
      <w:r w:rsidR="004A1FC4">
        <w:t xml:space="preserve"> </w:t>
      </w:r>
    </w:p>
    <w:p w:rsidR="00C05EA8" w:rsidRDefault="00C05EA8" w:rsidP="00C05EA8">
      <w:pPr>
        <w:pStyle w:val="Notitia"/>
      </w:pPr>
      <w:r>
        <w:t xml:space="preserve">Saint </w:t>
      </w:r>
      <w:r w:rsidR="007C32C5">
        <w:t>Colomban</w:t>
      </w:r>
      <w:r>
        <w:t xml:space="preserve">, né au milieu du </w:t>
      </w:r>
      <w:r w:rsidR="007C32C5">
        <w:t>VI</w:t>
      </w:r>
      <w:r>
        <w:rPr>
          <w:vertAlign w:val="superscript"/>
        </w:rPr>
        <w:t>e</w:t>
      </w:r>
      <w:r w:rsidR="007C32C5">
        <w:t xml:space="preserve"> siècle, dans la province de Li</w:t>
      </w:r>
      <w:r>
        <w:t>nster</w:t>
      </w:r>
      <w:r w:rsidR="007C32C5">
        <w:t xml:space="preserve"> </w:t>
      </w:r>
      <w:r>
        <w:t>en Irlande, vint en France vers 5</w:t>
      </w:r>
      <w:r w:rsidR="007C32C5">
        <w:t>8</w:t>
      </w:r>
      <w:r>
        <w:t xml:space="preserve">5, et bâtit, dans les États de Thierry </w:t>
      </w:r>
      <w:r w:rsidR="007C32C5">
        <w:t>II</w:t>
      </w:r>
      <w:r>
        <w:t xml:space="preserve"> roi d’Austrasie, le monastère de Luxeuil où il forma un grand nombre de disciples célèbres. Ses vertus déplurent à la reine Brunehaut qui jura sa perte et qui eut assez d’empire sur l’esprit de Thierry </w:t>
      </w:r>
      <w:r w:rsidR="007C32C5">
        <w:t>II</w:t>
      </w:r>
      <w:r>
        <w:t xml:space="preserve"> son petit-fils pour obtenir son exil. Avant de quitter son monastère, saint </w:t>
      </w:r>
      <w:r w:rsidR="007C32C5">
        <w:t>Colomban</w:t>
      </w:r>
      <w:r>
        <w:t xml:space="preserve"> prédit au roi d’Austrasie que dans trois ans il perdrait sa couronne et</w:t>
      </w:r>
      <w:r w:rsidR="007C32C5">
        <w:t xml:space="preserve"> </w:t>
      </w:r>
      <w:r>
        <w:t>que</w:t>
      </w:r>
      <w:r w:rsidR="007C32C5">
        <w:t xml:space="preserve"> Cl</w:t>
      </w:r>
      <w:r>
        <w:t>o</w:t>
      </w:r>
      <w:r w:rsidR="007C32C5">
        <w:t>taire II</w:t>
      </w:r>
      <w:r>
        <w:t xml:space="preserve"> réunirait sous son sceptre toutes les monarchies de la Gaule. </w:t>
      </w:r>
      <w:r w:rsidR="007C32C5">
        <w:t>Il passa successivement en Neus</w:t>
      </w:r>
      <w:r>
        <w:t>trie, en Suisse, et enfin en Italie où il fut honorablement accueilli par Agilulfe, roi des Lombards, et où il fonda le monastère de Bobio dans lequel il mourut en 6</w:t>
      </w:r>
      <w:r w:rsidR="007C32C5">
        <w:t>1</w:t>
      </w:r>
      <w:r>
        <w:t xml:space="preserve">5. Il nous reste de cet illustre abbé quelques vers excellents qui prouvent une fois de plus qu’au VIIe siècle on connaissait parfaitement la prosodie ancienne. Le tableau qu’il fait de la vieillesse est d’une grande vérité. </w:t>
      </w:r>
    </w:p>
    <w:p w:rsidR="004A1FC4" w:rsidRPr="00C05EA8" w:rsidRDefault="004A1FC4" w:rsidP="00C05EA8"/>
    <w:p w:rsidR="004A1FC4" w:rsidRDefault="0028058E" w:rsidP="00BE2418">
      <w:pPr>
        <w:pStyle w:val="Titre4"/>
      </w:pPr>
      <w:r>
        <w:t xml:space="preserve">I. </w:t>
      </w:r>
      <w:r w:rsidR="00C75ABC">
        <w:t>Épitre</w:t>
      </w:r>
      <w:r>
        <w:t xml:space="preserve"> à</w:t>
      </w:r>
      <w:r w:rsidR="00D96D5B">
        <w:t xml:space="preserve"> S</w:t>
      </w:r>
      <w:r w:rsidR="009522DA">
        <w:t>ét</w:t>
      </w:r>
      <w:r w:rsidR="00BD2D5F">
        <w:t>h</w:t>
      </w:r>
      <w:r w:rsidR="009522DA">
        <w:t>us</w:t>
      </w:r>
      <w:r w:rsidR="00D96D5B">
        <w:t xml:space="preserve"> contre </w:t>
      </w:r>
      <w:r>
        <w:t>l</w:t>
      </w:r>
      <w:r w:rsidR="00D96D5B">
        <w:t>’av</w:t>
      </w:r>
      <w:r>
        <w:t>a</w:t>
      </w:r>
      <w:r w:rsidR="009522DA">
        <w:t>rice</w:t>
      </w:r>
      <w:r w:rsidR="00D96D5B">
        <w:t>.</w:t>
      </w:r>
      <w:r w:rsidR="004A1FC4">
        <w:t xml:space="preserve"> </w:t>
      </w:r>
    </w:p>
    <w:p w:rsidR="004A1FC4" w:rsidRDefault="00D96D5B" w:rsidP="0080193C">
      <w:pPr>
        <w:pStyle w:val="vPrimus"/>
      </w:pPr>
      <w:r>
        <w:t>Súscipe, Sethe, libens, et p</w:t>
      </w:r>
      <w:r w:rsidR="00C75ABC">
        <w:t>é</w:t>
      </w:r>
      <w:r>
        <w:t>rlege mente seréna</w:t>
      </w:r>
      <w:r w:rsidR="004A1FC4">
        <w:t xml:space="preserve"> </w:t>
      </w:r>
    </w:p>
    <w:p w:rsidR="004A1FC4" w:rsidRDefault="00D96D5B" w:rsidP="00FC7A51">
      <w:pPr>
        <w:pStyle w:val="v"/>
      </w:pPr>
      <w:r>
        <w:t xml:space="preserve">Dióta </w:t>
      </w:r>
      <w:r w:rsidR="00C75ABC">
        <w:t xml:space="preserve">Columbani </w:t>
      </w:r>
      <w:r>
        <w:t>fida te voce monéntis</w:t>
      </w:r>
      <w:r w:rsidR="004A1FC4">
        <w:t xml:space="preserve"> : </w:t>
      </w:r>
    </w:p>
    <w:p w:rsidR="004A1FC4" w:rsidRDefault="00C75ABC" w:rsidP="00FC7A51">
      <w:pPr>
        <w:pStyle w:val="v"/>
      </w:pPr>
      <w:r>
        <w:t>Quæ lic</w:t>
      </w:r>
      <w:r w:rsidR="00D96D5B">
        <w:t>et ornátu cáreant sermónis honésti,</w:t>
      </w:r>
      <w:r w:rsidR="004A1FC4">
        <w:t xml:space="preserve"> </w:t>
      </w:r>
    </w:p>
    <w:p w:rsidR="004A1FC4" w:rsidRDefault="00D96D5B" w:rsidP="00FC7A51">
      <w:pPr>
        <w:pStyle w:val="v"/>
      </w:pPr>
      <w:r>
        <w:t>Vota tamen mentísque piæ testántur amórem.</w:t>
      </w:r>
      <w:r w:rsidR="004A1FC4">
        <w:t xml:space="preserve"> </w:t>
      </w:r>
    </w:p>
    <w:p w:rsidR="004A1FC4" w:rsidRDefault="00D96D5B" w:rsidP="00FC7A51">
      <w:pPr>
        <w:pStyle w:val="v"/>
      </w:pPr>
      <w:r>
        <w:t xml:space="preserve">Vive, Deo fidens, </w:t>
      </w:r>
      <w:r w:rsidR="009522DA">
        <w:t>Christi</w:t>
      </w:r>
      <w:r>
        <w:t xml:space="preserve"> præcépta sequéndo,</w:t>
      </w:r>
      <w:r w:rsidR="006141BC">
        <w:t xml:space="preserve"> </w:t>
      </w:r>
      <w:r w:rsidR="006141BC" w:rsidRPr="0017095C">
        <w:rPr>
          <w:rStyle w:val="cnumero"/>
        </w:rPr>
        <w:tab/>
        <w:t>5</w:t>
      </w:r>
      <w:r w:rsidR="004A1FC4">
        <w:t xml:space="preserve"> </w:t>
      </w:r>
    </w:p>
    <w:p w:rsidR="004A1FC4" w:rsidRDefault="00D96D5B" w:rsidP="00FC7A51">
      <w:pPr>
        <w:pStyle w:val="v"/>
      </w:pPr>
      <w:r>
        <w:t>Dum modo vita manet, dum témpora certa salútis.</w:t>
      </w:r>
      <w:r w:rsidR="004A1FC4">
        <w:t xml:space="preserve"> </w:t>
      </w:r>
    </w:p>
    <w:p w:rsidR="004A1FC4" w:rsidRDefault="00D96D5B" w:rsidP="00FC7A51">
      <w:pPr>
        <w:pStyle w:val="v"/>
      </w:pPr>
      <w:r>
        <w:t>Tempus et hora volat, moméntis lábitur ætas.</w:t>
      </w:r>
      <w:r w:rsidR="004A1FC4">
        <w:t xml:space="preserve"> </w:t>
      </w:r>
    </w:p>
    <w:p w:rsidR="004A1FC4" w:rsidRDefault="00D96D5B" w:rsidP="00FC7A51">
      <w:pPr>
        <w:pStyle w:val="v"/>
      </w:pPr>
      <w:r>
        <w:t>Déspice, quæ péreunt, fu</w:t>
      </w:r>
      <w:r w:rsidR="009522DA">
        <w:t>gitívæ</w:t>
      </w:r>
      <w:r>
        <w:t xml:space="preserve"> g</w:t>
      </w:r>
      <w:r w:rsidR="009522DA">
        <w:t>áudia</w:t>
      </w:r>
      <w:r>
        <w:t xml:space="preserve"> vitæ.</w:t>
      </w:r>
      <w:r w:rsidR="004A1FC4">
        <w:t xml:space="preserve"> </w:t>
      </w:r>
    </w:p>
    <w:p w:rsidR="004A1FC4" w:rsidRDefault="00D96D5B" w:rsidP="00FC7A51">
      <w:pPr>
        <w:pStyle w:val="v"/>
      </w:pPr>
      <w:r>
        <w:t>Non frágiles secteris opes et inánia lucra,</w:t>
      </w:r>
      <w:r w:rsidR="004A1FC4">
        <w:t xml:space="preserve"> </w:t>
      </w:r>
    </w:p>
    <w:p w:rsidR="004A1FC4" w:rsidRPr="007320D6" w:rsidRDefault="00D96D5B" w:rsidP="00FC7A51">
      <w:pPr>
        <w:pStyle w:val="v"/>
        <w:rPr>
          <w:lang w:val="en-GB"/>
        </w:rPr>
      </w:pPr>
      <w:r>
        <w:t>Nec te sollícite</w:t>
      </w:r>
      <w:r w:rsidR="00EA6D67">
        <w:t>t</w:t>
      </w:r>
      <w:r w:rsidR="00A60559" w:rsidRPr="00003838">
        <w:rPr>
          <w:rStyle w:val="Appelnotedebasdep"/>
        </w:rPr>
        <w:footnoteReference w:id="1982"/>
      </w:r>
      <w:r>
        <w:t xml:space="preserve"> circ</w:t>
      </w:r>
      <w:r w:rsidR="009522DA">
        <w:t>úmflua</w:t>
      </w:r>
      <w:r>
        <w:t xml:space="preserve"> cópia rerum</w:t>
      </w:r>
      <w:r w:rsidR="00A62E17">
        <w:t xml:space="preserve">. </w:t>
      </w:r>
      <w:r w:rsidR="00A62E17" w:rsidRPr="0017095C">
        <w:rPr>
          <w:rStyle w:val="cnumero"/>
        </w:rPr>
        <w:tab/>
      </w:r>
      <w:r w:rsidR="00A62E17" w:rsidRPr="007320D6">
        <w:rPr>
          <w:rStyle w:val="cnumero"/>
          <w:lang w:val="en-GB"/>
        </w:rPr>
        <w:t>10</w:t>
      </w:r>
      <w:r w:rsidR="004A1FC4" w:rsidRPr="007320D6">
        <w:rPr>
          <w:lang w:val="en-GB"/>
        </w:rPr>
        <w:t xml:space="preserve"> </w:t>
      </w:r>
    </w:p>
    <w:p w:rsidR="004A1FC4" w:rsidRPr="007320D6" w:rsidRDefault="00D96D5B" w:rsidP="00FC7A51">
      <w:pPr>
        <w:pStyle w:val="v"/>
        <w:rPr>
          <w:lang w:val="en-GB"/>
        </w:rPr>
      </w:pPr>
      <w:r w:rsidRPr="007320D6">
        <w:rPr>
          <w:lang w:val="en-GB"/>
        </w:rPr>
        <w:t>Sint tibi divítiæ, divínæ dógmata legis,</w:t>
      </w:r>
      <w:r w:rsidR="004A1FC4" w:rsidRPr="007320D6">
        <w:rPr>
          <w:lang w:val="en-GB"/>
        </w:rPr>
        <w:t xml:space="preserve"> </w:t>
      </w:r>
    </w:p>
    <w:p w:rsidR="004A1FC4" w:rsidRDefault="00D96D5B" w:rsidP="00FC7A51">
      <w:pPr>
        <w:pStyle w:val="v"/>
      </w:pPr>
      <w:r>
        <w:t>Sanctorúmque Patrum</w:t>
      </w:r>
      <w:r w:rsidR="00A60559" w:rsidRPr="00003838">
        <w:rPr>
          <w:rStyle w:val="Appelnotedebasdep"/>
        </w:rPr>
        <w:footnoteReference w:id="1983"/>
      </w:r>
      <w:r>
        <w:t xml:space="preserve"> castæ moder</w:t>
      </w:r>
      <w:r w:rsidR="009522DA">
        <w:t>ámina</w:t>
      </w:r>
      <w:r>
        <w:t xml:space="preserve"> vitæ,</w:t>
      </w:r>
      <w:r w:rsidR="004A1FC4">
        <w:t xml:space="preserve"> </w:t>
      </w:r>
    </w:p>
    <w:p w:rsidR="004A1FC4" w:rsidRDefault="00D96D5B" w:rsidP="00FC7A51">
      <w:pPr>
        <w:pStyle w:val="v"/>
      </w:pPr>
      <w:r>
        <w:t>Omnia quæ d</w:t>
      </w:r>
      <w:r w:rsidR="009522DA">
        <w:t>óciles</w:t>
      </w:r>
      <w:r>
        <w:t xml:space="preserve"> scripsérunt ante magístri,</w:t>
      </w:r>
      <w:r w:rsidR="004A1FC4">
        <w:t xml:space="preserve"> </w:t>
      </w:r>
    </w:p>
    <w:p w:rsidR="004A1FC4" w:rsidRDefault="00D96D5B" w:rsidP="00FC7A51">
      <w:pPr>
        <w:pStyle w:val="v"/>
      </w:pPr>
      <w:r>
        <w:t>Vel quæ doct</w:t>
      </w:r>
      <w:r w:rsidR="00C75ABC">
        <w:t>í</w:t>
      </w:r>
      <w:r>
        <w:t>loqui cecinérunt cármina vates</w:t>
      </w:r>
      <w:r w:rsidR="002F3ACB">
        <w:rPr>
          <w:rStyle w:val="Appelnotedebasdep"/>
        </w:rPr>
        <w:footnoteReference w:id="1984"/>
      </w:r>
      <w:r w:rsidR="002F3ACB">
        <w:t>.</w:t>
      </w:r>
      <w:r w:rsidR="004A1FC4">
        <w:t xml:space="preserve"> </w:t>
      </w:r>
    </w:p>
    <w:p w:rsidR="004A1FC4" w:rsidRDefault="00D96D5B" w:rsidP="00FC7A51">
      <w:pPr>
        <w:pStyle w:val="v"/>
      </w:pPr>
      <w:r>
        <w:t>Has cape divítias, semper c</w:t>
      </w:r>
      <w:r w:rsidR="009522DA">
        <w:t>ontémne</w:t>
      </w:r>
      <w:r>
        <w:t xml:space="preserve"> </w:t>
      </w:r>
      <w:r w:rsidR="009522DA">
        <w:t>cadúcas</w:t>
      </w:r>
      <w:r w:rsidR="004A1FC4">
        <w:t> :</w:t>
      </w:r>
      <w:r w:rsidR="006141BC">
        <w:t xml:space="preserve"> </w:t>
      </w:r>
      <w:r w:rsidR="006141BC" w:rsidRPr="0017095C">
        <w:rPr>
          <w:rStyle w:val="cnumero"/>
        </w:rPr>
        <w:tab/>
        <w:t>15</w:t>
      </w:r>
      <w:r w:rsidR="004A1FC4">
        <w:t xml:space="preserve"> </w:t>
      </w:r>
    </w:p>
    <w:p w:rsidR="004A1FC4" w:rsidRDefault="00D96D5B" w:rsidP="00FC7A51">
      <w:pPr>
        <w:pStyle w:val="v"/>
      </w:pPr>
      <w:r>
        <w:t>In m</w:t>
      </w:r>
      <w:r w:rsidR="009522DA">
        <w:t>entémque</w:t>
      </w:r>
      <w:r>
        <w:t xml:space="preserve"> tibi véniat tre</w:t>
      </w:r>
      <w:r w:rsidR="009522DA">
        <w:t>mebúnda</w:t>
      </w:r>
      <w:r>
        <w:t xml:space="preserve"> senéctus,</w:t>
      </w:r>
      <w:r w:rsidR="004A1FC4">
        <w:t xml:space="preserve"> </w:t>
      </w:r>
    </w:p>
    <w:p w:rsidR="004A1FC4" w:rsidRDefault="00D96D5B" w:rsidP="00FC7A51">
      <w:pPr>
        <w:pStyle w:val="v"/>
      </w:pPr>
      <w:r>
        <w:t>Quam g</w:t>
      </w:r>
      <w:r w:rsidR="00C75ABC">
        <w:t>é</w:t>
      </w:r>
      <w:r>
        <w:t>lidæ tandem séquitur violéntia mortis.</w:t>
      </w:r>
      <w:r w:rsidR="004A1FC4">
        <w:t xml:space="preserve"> </w:t>
      </w:r>
    </w:p>
    <w:p w:rsidR="004A1FC4" w:rsidRDefault="00D96D5B" w:rsidP="00FC7A51">
      <w:pPr>
        <w:pStyle w:val="v"/>
      </w:pPr>
      <w:r>
        <w:lastRenderedPageBreak/>
        <w:t>Ultima jam s</w:t>
      </w:r>
      <w:r w:rsidR="009522DA">
        <w:t>ápiens</w:t>
      </w:r>
      <w:r>
        <w:t xml:space="preserve"> meditátur témpora vitæ,</w:t>
      </w:r>
      <w:r w:rsidR="004A1FC4">
        <w:t xml:space="preserve"> </w:t>
      </w:r>
    </w:p>
    <w:p w:rsidR="004A1FC4" w:rsidRDefault="00D96D5B" w:rsidP="00FC7A51">
      <w:pPr>
        <w:pStyle w:val="v"/>
      </w:pPr>
      <w:r>
        <w:t>T</w:t>
      </w:r>
      <w:r w:rsidR="009522DA">
        <w:t>orpéntes</w:t>
      </w:r>
      <w:r>
        <w:t xml:space="preserve"> sénio vires, morbósque frequéntes,</w:t>
      </w:r>
      <w:r w:rsidR="004A1FC4">
        <w:t xml:space="preserve"> </w:t>
      </w:r>
    </w:p>
    <w:p w:rsidR="004A1FC4" w:rsidRDefault="00D96D5B" w:rsidP="00FC7A51">
      <w:pPr>
        <w:pStyle w:val="v"/>
      </w:pPr>
      <w:r>
        <w:t>Inc</w:t>
      </w:r>
      <w:r w:rsidR="009522DA">
        <w:t>ertúmque</w:t>
      </w:r>
      <w:r>
        <w:t xml:space="preserve"> diem lethi, c</w:t>
      </w:r>
      <w:r w:rsidR="009522DA">
        <w:t>ertósque</w:t>
      </w:r>
      <w:r>
        <w:t xml:space="preserve"> dolóres</w:t>
      </w:r>
      <w:r w:rsidR="00A62E17">
        <w:t xml:space="preserve">. </w:t>
      </w:r>
      <w:r w:rsidR="00A62E17" w:rsidRPr="0017095C">
        <w:rPr>
          <w:rStyle w:val="cnumero"/>
        </w:rPr>
        <w:tab/>
        <w:t>20</w:t>
      </w:r>
      <w:r w:rsidR="004A1FC4">
        <w:t xml:space="preserve"> </w:t>
      </w:r>
    </w:p>
    <w:p w:rsidR="004A1FC4" w:rsidRDefault="00D96D5B" w:rsidP="0080193C">
      <w:pPr>
        <w:pStyle w:val="vPrimus"/>
      </w:pPr>
      <w:r>
        <w:t>Multa senem frágilis vexant incómmoda carnis</w:t>
      </w:r>
      <w:r w:rsidR="004A1FC4">
        <w:t xml:space="preserve"> : </w:t>
      </w:r>
    </w:p>
    <w:p w:rsidR="004A1FC4" w:rsidRDefault="00D96D5B" w:rsidP="00FC7A51">
      <w:pPr>
        <w:pStyle w:val="v"/>
      </w:pPr>
      <w:r>
        <w:t>Nam mácie turpi tabéscunt lánguida membra</w:t>
      </w:r>
      <w:r w:rsidR="004A1FC4">
        <w:t xml:space="preserve"> ; </w:t>
      </w:r>
    </w:p>
    <w:p w:rsidR="004A1FC4" w:rsidRDefault="00D96D5B" w:rsidP="00FC7A51">
      <w:pPr>
        <w:pStyle w:val="v"/>
      </w:pPr>
      <w:r>
        <w:t xml:space="preserve">Tunc génuum junctúra riget, </w:t>
      </w:r>
      <w:r w:rsidR="009522DA">
        <w:t>venásque</w:t>
      </w:r>
      <w:r>
        <w:t xml:space="preserve"> per omnes</w:t>
      </w:r>
      <w:r w:rsidR="004A1FC4">
        <w:t xml:space="preserve"> </w:t>
      </w:r>
    </w:p>
    <w:p w:rsidR="004A1FC4" w:rsidRDefault="00D96D5B" w:rsidP="00FC7A51">
      <w:pPr>
        <w:pStyle w:val="v"/>
      </w:pPr>
      <w:r>
        <w:t>Illíus in toto f</w:t>
      </w:r>
      <w:r w:rsidR="009522DA">
        <w:t>rigéscit</w:t>
      </w:r>
      <w:r>
        <w:t xml:space="preserve"> córpore </w:t>
      </w:r>
      <w:r w:rsidR="009522DA">
        <w:t>sanguis</w:t>
      </w:r>
      <w:r>
        <w:t>.</w:t>
      </w:r>
      <w:r w:rsidR="004A1FC4">
        <w:t xml:space="preserve"> </w:t>
      </w:r>
    </w:p>
    <w:p w:rsidR="004A1FC4" w:rsidRDefault="00D96D5B" w:rsidP="00FC7A51">
      <w:pPr>
        <w:pStyle w:val="v"/>
      </w:pPr>
      <w:r>
        <w:t>Sic</w:t>
      </w:r>
      <w:r w:rsidR="00A60559" w:rsidRPr="00003838">
        <w:rPr>
          <w:rStyle w:val="Appelnotedebasdep"/>
        </w:rPr>
        <w:footnoteReference w:id="1985"/>
      </w:r>
      <w:r>
        <w:t xml:space="preserve"> báculo nitens, artus susténtat inértes</w:t>
      </w:r>
      <w:r w:rsidR="00A62E17">
        <w:t xml:space="preserve">. </w:t>
      </w:r>
      <w:r w:rsidR="00A62E17" w:rsidRPr="0017095C">
        <w:rPr>
          <w:rStyle w:val="cnumero"/>
        </w:rPr>
        <w:tab/>
        <w:t>25</w:t>
      </w:r>
      <w:r w:rsidR="004A1FC4">
        <w:t xml:space="preserve"> </w:t>
      </w:r>
    </w:p>
    <w:p w:rsidR="004A1FC4" w:rsidRDefault="00D96D5B" w:rsidP="00FC7A51">
      <w:pPr>
        <w:pStyle w:val="v"/>
      </w:pPr>
      <w:r>
        <w:t xml:space="preserve">Quid tristes </w:t>
      </w:r>
      <w:r w:rsidR="00C75ABC">
        <w:t>mémorem</w:t>
      </w:r>
      <w:r>
        <w:t xml:space="preserve"> gémitus, quid tǽdia mentis</w:t>
      </w:r>
      <w:r w:rsidR="004A1FC4">
        <w:t xml:space="preserve"> </w:t>
      </w:r>
    </w:p>
    <w:p w:rsidR="004A1FC4" w:rsidRDefault="00D96D5B" w:rsidP="00FC7A51">
      <w:pPr>
        <w:pStyle w:val="v"/>
      </w:pPr>
      <w:r>
        <w:t>Somnus abest óculis, illum sonus éxcitat omnis.</w:t>
      </w:r>
      <w:r w:rsidR="004A1FC4">
        <w:t xml:space="preserve"> </w:t>
      </w:r>
    </w:p>
    <w:p w:rsidR="004A1FC4" w:rsidRDefault="00D96D5B" w:rsidP="00FC7A51">
      <w:pPr>
        <w:pStyle w:val="v"/>
      </w:pPr>
      <w:r>
        <w:t>Quid tunc argénti, fulvi quid próderit auri</w:t>
      </w:r>
      <w:r w:rsidR="004A1FC4">
        <w:t xml:space="preserve"> </w:t>
      </w:r>
    </w:p>
    <w:p w:rsidR="004A1FC4" w:rsidRDefault="002E1054" w:rsidP="00FC7A51">
      <w:pPr>
        <w:pStyle w:val="v"/>
      </w:pPr>
      <w:r>
        <w:t>Im</w:t>
      </w:r>
      <w:r w:rsidR="00D96D5B">
        <w:t>proba congéries, multos collécta per annos</w:t>
      </w:r>
      <w:r w:rsidR="00DD4B19">
        <w:t> ?</w:t>
      </w:r>
      <w:r w:rsidR="004A1FC4">
        <w:t xml:space="preserve"> </w:t>
      </w:r>
    </w:p>
    <w:p w:rsidR="004A1FC4" w:rsidRDefault="00D96D5B" w:rsidP="00FC7A51">
      <w:pPr>
        <w:pStyle w:val="v"/>
      </w:pPr>
      <w:r>
        <w:t>Múnera quid prócerum</w:t>
      </w:r>
      <w:r w:rsidR="004A1FC4">
        <w:t> ?</w:t>
      </w:r>
      <w:r>
        <w:t xml:space="preserve"> ditis quid prándia mensæ</w:t>
      </w:r>
      <w:r w:rsidR="004A1FC4">
        <w:t> ?</w:t>
      </w:r>
      <w:r w:rsidR="006141BC">
        <w:t xml:space="preserve"> </w:t>
      </w:r>
      <w:r w:rsidR="006141BC" w:rsidRPr="0017095C">
        <w:rPr>
          <w:rStyle w:val="cnumero"/>
        </w:rPr>
        <w:tab/>
        <w:t>30</w:t>
      </w:r>
      <w:r w:rsidR="004A1FC4">
        <w:t xml:space="preserve"> </w:t>
      </w:r>
    </w:p>
    <w:p w:rsidR="004A1FC4" w:rsidRDefault="00D96D5B" w:rsidP="00FC7A51">
      <w:pPr>
        <w:pStyle w:val="v"/>
      </w:pPr>
      <w:r>
        <w:t>Quid meminísse juvat tr</w:t>
      </w:r>
      <w:r w:rsidR="009522DA">
        <w:t>ansáctæ</w:t>
      </w:r>
      <w:r>
        <w:t xml:space="preserve"> g</w:t>
      </w:r>
      <w:r w:rsidR="009522DA">
        <w:t>áudia</w:t>
      </w:r>
      <w:r>
        <w:t xml:space="preserve"> vitæ,</w:t>
      </w:r>
      <w:r w:rsidR="004A1FC4">
        <w:t xml:space="preserve"> </w:t>
      </w:r>
    </w:p>
    <w:p w:rsidR="004A1FC4" w:rsidRDefault="00D96D5B" w:rsidP="00FC7A51">
      <w:pPr>
        <w:pStyle w:val="v"/>
      </w:pPr>
      <w:r>
        <w:t>Vénerit extrémi tandem quum términus ævi</w:t>
      </w:r>
      <w:r w:rsidR="004A1FC4">
        <w:t xml:space="preserve"> ? </w:t>
      </w:r>
    </w:p>
    <w:p w:rsidR="004A1FC4" w:rsidRDefault="00D96D5B" w:rsidP="0080193C">
      <w:pPr>
        <w:pStyle w:val="vPrimus"/>
      </w:pPr>
      <w:r>
        <w:t>Hæc dum vita volat, vígili qui mente retráctat,</w:t>
      </w:r>
      <w:r w:rsidR="004A1FC4">
        <w:t xml:space="preserve"> </w:t>
      </w:r>
    </w:p>
    <w:p w:rsidR="004A1FC4" w:rsidRDefault="00D96D5B" w:rsidP="00FC7A51">
      <w:pPr>
        <w:pStyle w:val="v"/>
      </w:pPr>
      <w:r>
        <w:t xml:space="preserve">Spernit avarítiam, </w:t>
      </w:r>
      <w:r w:rsidR="009522DA">
        <w:t>vanósque</w:t>
      </w:r>
      <w:r>
        <w:t xml:space="preserve"> </w:t>
      </w:r>
      <w:r w:rsidR="009522DA">
        <w:t>refútat</w:t>
      </w:r>
      <w:r w:rsidR="00A60559" w:rsidRPr="00003838">
        <w:rPr>
          <w:rStyle w:val="Appelnotedebasdep"/>
        </w:rPr>
        <w:footnoteReference w:id="1986"/>
      </w:r>
      <w:r>
        <w:t xml:space="preserve"> honóres.</w:t>
      </w:r>
      <w:r w:rsidR="004A1FC4">
        <w:t xml:space="preserve"> </w:t>
      </w:r>
    </w:p>
    <w:p w:rsidR="004A1FC4" w:rsidRDefault="00D96D5B" w:rsidP="00FC7A51">
      <w:pPr>
        <w:pStyle w:val="v"/>
      </w:pPr>
      <w:r>
        <w:t>Quid modo terrénis mentes inténdere curis</w:t>
      </w:r>
      <w:r w:rsidR="006141BC">
        <w:t xml:space="preserve"> </w:t>
      </w:r>
      <w:r w:rsidR="006141BC" w:rsidRPr="0017095C">
        <w:rPr>
          <w:rStyle w:val="cnumero"/>
        </w:rPr>
        <w:tab/>
        <w:t>35</w:t>
      </w:r>
      <w:r w:rsidR="004A1FC4">
        <w:t xml:space="preserve"> </w:t>
      </w:r>
    </w:p>
    <w:p w:rsidR="004A1FC4" w:rsidRDefault="00D96D5B" w:rsidP="00FC7A51">
      <w:pPr>
        <w:pStyle w:val="v"/>
      </w:pPr>
      <w:r>
        <w:t>Mariáles cúpiunt</w:t>
      </w:r>
      <w:r w:rsidR="004A1FC4">
        <w:t> ?</w:t>
      </w:r>
      <w:r>
        <w:t xml:space="preserve"> Quid túrpia lucra sequúntur</w:t>
      </w:r>
      <w:r w:rsidR="004A1FC4">
        <w:t xml:space="preserve"> ? </w:t>
      </w:r>
    </w:p>
    <w:p w:rsidR="004A1FC4" w:rsidRDefault="00D96D5B" w:rsidP="00FC7A51">
      <w:pPr>
        <w:pStyle w:val="v"/>
      </w:pPr>
      <w:r>
        <w:t>Semper avárus eget, nec habet quod habére vidétur.</w:t>
      </w:r>
      <w:r w:rsidR="004A1FC4">
        <w:t xml:space="preserve"> </w:t>
      </w:r>
    </w:p>
    <w:p w:rsidR="004A1FC4" w:rsidRDefault="00D96D5B" w:rsidP="00FC7A51">
      <w:pPr>
        <w:pStyle w:val="v"/>
      </w:pPr>
      <w:r>
        <w:t>Ille domi solus nummos abscóndit in arca.</w:t>
      </w:r>
      <w:r w:rsidR="004A1FC4">
        <w:t xml:space="preserve"> </w:t>
      </w:r>
    </w:p>
    <w:p w:rsidR="004A1FC4" w:rsidRDefault="00D96D5B" w:rsidP="00FC7A51">
      <w:pPr>
        <w:pStyle w:val="v"/>
      </w:pPr>
      <w:r>
        <w:t>Divítias cúmulans, dum sese nescit amáre.</w:t>
      </w:r>
      <w:r w:rsidR="004A1FC4">
        <w:t xml:space="preserve"> </w:t>
      </w:r>
    </w:p>
    <w:p w:rsidR="004A1FC4" w:rsidRDefault="00D96D5B" w:rsidP="00FC7A51">
      <w:pPr>
        <w:pStyle w:val="v"/>
      </w:pPr>
      <w:r>
        <w:t>Pius amat hærédem, servat cui cuncta fidélis</w:t>
      </w:r>
      <w:r w:rsidR="00A62E17">
        <w:t xml:space="preserve">. </w:t>
      </w:r>
      <w:r w:rsidR="00A62E17" w:rsidRPr="0017095C">
        <w:rPr>
          <w:rStyle w:val="cnumero"/>
        </w:rPr>
        <w:tab/>
        <w:t>40</w:t>
      </w:r>
      <w:r w:rsidR="004A1FC4">
        <w:t xml:space="preserve"> </w:t>
      </w:r>
    </w:p>
    <w:p w:rsidR="004A1FC4" w:rsidRDefault="00D96D5B" w:rsidP="0080193C">
      <w:pPr>
        <w:pStyle w:val="vPrimus"/>
      </w:pPr>
      <w:r>
        <w:t>O nímium felix, parcus cui súfficit usus</w:t>
      </w:r>
      <w:r w:rsidR="00BF1D8E" w:rsidRPr="00003838">
        <w:rPr>
          <w:rStyle w:val="Appelnotedebasdep"/>
        </w:rPr>
        <w:footnoteReference w:id="1987"/>
      </w:r>
      <w:r w:rsidR="00BF1D8E">
        <w:t>,</w:t>
      </w:r>
      <w:r w:rsidR="004A1FC4">
        <w:t xml:space="preserve"> </w:t>
      </w:r>
    </w:p>
    <w:p w:rsidR="004A1FC4" w:rsidRDefault="00D96D5B" w:rsidP="00FC7A51">
      <w:pPr>
        <w:pStyle w:val="v"/>
      </w:pPr>
      <w:r>
        <w:t>Córporis ut curam moderámine témperet æquo</w:t>
      </w:r>
      <w:r w:rsidR="000A63E8">
        <w:t> !</w:t>
      </w:r>
      <w:r w:rsidR="004A1FC4">
        <w:t xml:space="preserve"> </w:t>
      </w:r>
    </w:p>
    <w:p w:rsidR="004A1FC4" w:rsidRDefault="00D96D5B" w:rsidP="00FC7A51">
      <w:pPr>
        <w:pStyle w:val="v"/>
      </w:pPr>
      <w:r>
        <w:t xml:space="preserve">Non mísera cápitur </w:t>
      </w:r>
      <w:r w:rsidR="009522DA">
        <w:t>cæcáque</w:t>
      </w:r>
      <w:r>
        <w:t xml:space="preserve"> cupídine rerum,</w:t>
      </w:r>
      <w:r w:rsidR="004A1FC4">
        <w:t xml:space="preserve"> </w:t>
      </w:r>
    </w:p>
    <w:p w:rsidR="004A1FC4" w:rsidRDefault="00D96D5B" w:rsidP="00FC7A51">
      <w:pPr>
        <w:pStyle w:val="v"/>
      </w:pPr>
      <w:r>
        <w:t xml:space="preserve">Nec majóra cupit, quam quæ natúra </w:t>
      </w:r>
      <w:r w:rsidR="009522DA">
        <w:t>repóscit</w:t>
      </w:r>
      <w:r>
        <w:t>,</w:t>
      </w:r>
      <w:r w:rsidR="004A1FC4">
        <w:t xml:space="preserve"> </w:t>
      </w:r>
    </w:p>
    <w:p w:rsidR="004A1FC4" w:rsidRDefault="00D96D5B" w:rsidP="00FC7A51">
      <w:pPr>
        <w:pStyle w:val="v"/>
      </w:pPr>
      <w:r>
        <w:t>Non lucri cúpidus nummis mars</w:t>
      </w:r>
      <w:r w:rsidR="009522DA">
        <w:t>úpia</w:t>
      </w:r>
      <w:r>
        <w:t xml:space="preserve"> replet,</w:t>
      </w:r>
      <w:r w:rsidR="006141BC">
        <w:t xml:space="preserve"> </w:t>
      </w:r>
      <w:r w:rsidR="000A63E8" w:rsidRPr="0017095C">
        <w:rPr>
          <w:rStyle w:val="cnumero"/>
        </w:rPr>
        <w:tab/>
      </w:r>
      <w:r w:rsidR="000A63E8">
        <w:rPr>
          <w:rStyle w:val="cnumero"/>
        </w:rPr>
        <w:t>45</w:t>
      </w:r>
      <w:r w:rsidR="004A1FC4">
        <w:t xml:space="preserve"> </w:t>
      </w:r>
    </w:p>
    <w:p w:rsidR="004A1FC4" w:rsidRPr="007320D6" w:rsidRDefault="00D96D5B" w:rsidP="00FC7A51">
      <w:pPr>
        <w:pStyle w:val="v"/>
        <w:rPr>
          <w:lang w:val="en-GB"/>
        </w:rPr>
      </w:pPr>
      <w:r w:rsidRPr="007320D6">
        <w:rPr>
          <w:lang w:val="en-GB"/>
        </w:rPr>
        <w:t>Nec molles c</w:t>
      </w:r>
      <w:r w:rsidR="009522DA" w:rsidRPr="007320D6">
        <w:rPr>
          <w:lang w:val="en-GB"/>
        </w:rPr>
        <w:t>úmulat</w:t>
      </w:r>
      <w:r w:rsidRPr="007320D6">
        <w:rPr>
          <w:lang w:val="en-GB"/>
        </w:rPr>
        <w:t xml:space="preserve"> lineárum ad pábula vestes,</w:t>
      </w:r>
      <w:r w:rsidR="004A1FC4" w:rsidRPr="007320D6">
        <w:rPr>
          <w:lang w:val="en-GB"/>
        </w:rPr>
        <w:t xml:space="preserve"> </w:t>
      </w:r>
    </w:p>
    <w:p w:rsidR="004A1FC4" w:rsidRDefault="00D96D5B" w:rsidP="00FC7A51">
      <w:pPr>
        <w:pStyle w:val="v"/>
      </w:pPr>
      <w:r>
        <w:t xml:space="preserve">Páscere non </w:t>
      </w:r>
      <w:r w:rsidR="00E73F9D">
        <w:t>pingui</w:t>
      </w:r>
      <w:r>
        <w:t xml:space="preserve"> procúrat fruge </w:t>
      </w:r>
      <w:r w:rsidR="009522DA">
        <w:t>cabállos</w:t>
      </w:r>
      <w:r>
        <w:t>,</w:t>
      </w:r>
      <w:r w:rsidR="004A1FC4">
        <w:t xml:space="preserve"> </w:t>
      </w:r>
    </w:p>
    <w:p w:rsidR="004A1FC4" w:rsidRDefault="00D96D5B" w:rsidP="00FC7A51">
      <w:pPr>
        <w:pStyle w:val="v"/>
      </w:pPr>
      <w:r>
        <w:t>Nec trépido tales volvit sub péctore curas.</w:t>
      </w:r>
      <w:r w:rsidR="004A1FC4">
        <w:t xml:space="preserve"> </w:t>
      </w:r>
    </w:p>
    <w:p w:rsidR="004A1FC4" w:rsidRDefault="00D96D5B" w:rsidP="00FC7A51">
      <w:pPr>
        <w:pStyle w:val="v"/>
      </w:pPr>
      <w:r>
        <w:t>Ne s</w:t>
      </w:r>
      <w:r w:rsidR="00C75ABC">
        <w:t>ú</w:t>
      </w:r>
      <w:r>
        <w:t>bitis péreat collécta pecúnia fl</w:t>
      </w:r>
      <w:r w:rsidR="00C75ABC">
        <w:t>a</w:t>
      </w:r>
      <w:r>
        <w:t>mmis,</w:t>
      </w:r>
      <w:r w:rsidR="004A1FC4">
        <w:t xml:space="preserve"> </w:t>
      </w:r>
    </w:p>
    <w:p w:rsidR="004A1FC4" w:rsidRDefault="00D96D5B" w:rsidP="00FC7A51">
      <w:pPr>
        <w:pStyle w:val="v"/>
      </w:pPr>
      <w:r>
        <w:t>Aut fracta nummos rápiat fur ímprobus arca</w:t>
      </w:r>
      <w:r w:rsidR="00A62E17">
        <w:t xml:space="preserve">. </w:t>
      </w:r>
      <w:r w:rsidR="00A62E17" w:rsidRPr="0017095C">
        <w:rPr>
          <w:rStyle w:val="cnumero"/>
        </w:rPr>
        <w:tab/>
        <w:t>50</w:t>
      </w:r>
      <w:r w:rsidR="004A1FC4">
        <w:t xml:space="preserve"> </w:t>
      </w:r>
    </w:p>
    <w:p w:rsidR="004A1FC4" w:rsidRDefault="00D96D5B" w:rsidP="00FC7A51">
      <w:pPr>
        <w:pStyle w:val="v"/>
      </w:pPr>
      <w:r>
        <w:t>Vívitur argénto sine, jam sine vívitur auro</w:t>
      </w:r>
      <w:r w:rsidR="004A1FC4">
        <w:t xml:space="preserve"> ; </w:t>
      </w:r>
    </w:p>
    <w:p w:rsidR="004A1FC4" w:rsidRDefault="00D96D5B" w:rsidP="00FC7A51">
      <w:pPr>
        <w:pStyle w:val="v"/>
      </w:pPr>
      <w:r>
        <w:t xml:space="preserve">Nudi nascúntur, nudos quos terra </w:t>
      </w:r>
      <w:r w:rsidR="009522DA">
        <w:t>recéptat</w:t>
      </w:r>
      <w:r w:rsidR="004A1FC4">
        <w:t xml:space="preserve"> ; </w:t>
      </w:r>
    </w:p>
    <w:p w:rsidR="004A1FC4" w:rsidRDefault="00D96D5B" w:rsidP="00FC7A51">
      <w:pPr>
        <w:pStyle w:val="v"/>
      </w:pPr>
      <w:r>
        <w:t>Divítibus nigri reserántur límina ditis</w:t>
      </w:r>
      <w:r w:rsidR="00367589" w:rsidRPr="00003838">
        <w:rPr>
          <w:rStyle w:val="Appelnotedebasdep"/>
        </w:rPr>
        <w:footnoteReference w:id="1988"/>
      </w:r>
      <w:r w:rsidR="00655B26">
        <w:t>,</w:t>
      </w:r>
      <w:r w:rsidR="004A1FC4">
        <w:t xml:space="preserve"> </w:t>
      </w:r>
    </w:p>
    <w:p w:rsidR="004A1FC4" w:rsidRDefault="00D96D5B" w:rsidP="00FC7A51">
      <w:pPr>
        <w:pStyle w:val="v"/>
      </w:pPr>
      <w:r>
        <w:lastRenderedPageBreak/>
        <w:t>Paupe</w:t>
      </w:r>
      <w:r w:rsidR="009522DA">
        <w:t>ribúsque</w:t>
      </w:r>
      <w:r>
        <w:t xml:space="preserve"> piis cœléstia regna patéscunt.</w:t>
      </w:r>
      <w:r w:rsidR="004A1FC4">
        <w:t xml:space="preserve"> </w:t>
      </w:r>
    </w:p>
    <w:p w:rsidR="004A1FC4" w:rsidRDefault="00D96D5B" w:rsidP="00FC7A51">
      <w:pPr>
        <w:pStyle w:val="v"/>
      </w:pPr>
      <w:r>
        <w:t>Témnere divítias mónuit Salvátor aváros</w:t>
      </w:r>
      <w:r w:rsidR="004A1FC4">
        <w:t> :</w:t>
      </w:r>
      <w:r w:rsidR="006141BC">
        <w:t xml:space="preserve"> </w:t>
      </w:r>
      <w:r w:rsidR="006141BC" w:rsidRPr="0017095C">
        <w:rPr>
          <w:rStyle w:val="cnumero"/>
        </w:rPr>
        <w:tab/>
        <w:t>55</w:t>
      </w:r>
      <w:r w:rsidR="004A1FC4">
        <w:t xml:space="preserve"> </w:t>
      </w:r>
    </w:p>
    <w:p w:rsidR="004A1FC4" w:rsidRDefault="00D96D5B" w:rsidP="00FC7A51">
      <w:pPr>
        <w:pStyle w:val="v"/>
      </w:pPr>
      <w:r>
        <w:t xml:space="preserve">Quisquis amat </w:t>
      </w:r>
      <w:r w:rsidR="009522DA">
        <w:t>Christum</w:t>
      </w:r>
      <w:r>
        <w:t xml:space="preserve">, séquitur vestígia </w:t>
      </w:r>
      <w:r w:rsidR="009522DA">
        <w:t>Christi</w:t>
      </w:r>
      <w:r>
        <w:t>.</w:t>
      </w:r>
      <w:r w:rsidR="004A1FC4">
        <w:t xml:space="preserve"> </w:t>
      </w:r>
    </w:p>
    <w:p w:rsidR="004A1FC4" w:rsidRDefault="00D96D5B" w:rsidP="00FC7A51">
      <w:pPr>
        <w:pStyle w:val="v"/>
      </w:pPr>
      <w:r>
        <w:t>Nam brevis et frágilis moritúra glória carnis</w:t>
      </w:r>
      <w:r w:rsidR="004A1FC4">
        <w:t xml:space="preserve"> </w:t>
      </w:r>
    </w:p>
    <w:p w:rsidR="004A1FC4" w:rsidRDefault="00D96D5B" w:rsidP="00FC7A51">
      <w:pPr>
        <w:pStyle w:val="v"/>
      </w:pPr>
      <w:r>
        <w:t>Quidquid habet, r</w:t>
      </w:r>
      <w:r w:rsidR="00C75ABC">
        <w:t>á</w:t>
      </w:r>
      <w:r>
        <w:t>pidi velox fuga témporis aufert.</w:t>
      </w:r>
      <w:r w:rsidR="004A1FC4">
        <w:t xml:space="preserve"> </w:t>
      </w:r>
    </w:p>
    <w:p w:rsidR="004A1FC4" w:rsidRDefault="00D96D5B" w:rsidP="00FC7A51">
      <w:pPr>
        <w:pStyle w:val="v"/>
      </w:pPr>
      <w:r>
        <w:t>Pulchre ver</w:t>
      </w:r>
      <w:r w:rsidR="009522DA">
        <w:t>ídici</w:t>
      </w:r>
      <w:r>
        <w:t xml:space="preserve"> cécinit vox tália vatis.</w:t>
      </w:r>
      <w:r w:rsidR="004A1FC4">
        <w:t xml:space="preserve"> </w:t>
      </w:r>
    </w:p>
    <w:p w:rsidR="004A1FC4" w:rsidRDefault="00D96D5B" w:rsidP="00FC7A51">
      <w:pPr>
        <w:pStyle w:val="v"/>
      </w:pPr>
      <w:r>
        <w:t>Témpora dinúmera</w:t>
      </w:r>
      <w:r w:rsidR="006777DB">
        <w:t>ns</w:t>
      </w:r>
      <w:r>
        <w:t xml:space="preserve"> ævi vitǽque </w:t>
      </w:r>
      <w:r w:rsidR="009522DA">
        <w:t>cadúcæ</w:t>
      </w:r>
      <w:r w:rsidR="004A1FC4">
        <w:t> :</w:t>
      </w:r>
      <w:r w:rsidR="00421C65" w:rsidRPr="0017095C">
        <w:rPr>
          <w:rStyle w:val="cnumero"/>
        </w:rPr>
        <w:tab/>
      </w:r>
      <w:r w:rsidR="00421C65">
        <w:rPr>
          <w:rStyle w:val="cnumero"/>
        </w:rPr>
        <w:t>60</w:t>
      </w:r>
      <w:r w:rsidR="004A1FC4">
        <w:t xml:space="preserve"> </w:t>
      </w:r>
    </w:p>
    <w:p w:rsidR="004A1FC4" w:rsidRDefault="00D96D5B" w:rsidP="00FC7A51">
      <w:pPr>
        <w:pStyle w:val="v"/>
      </w:pPr>
      <w:r>
        <w:t>Omnia tempus agit, cum témpore cuncta trahúntur</w:t>
      </w:r>
      <w:r w:rsidR="004A1FC4">
        <w:t xml:space="preserve"> ; </w:t>
      </w:r>
    </w:p>
    <w:p w:rsidR="004A1FC4" w:rsidRDefault="00D96D5B" w:rsidP="00FC7A51">
      <w:pPr>
        <w:pStyle w:val="v"/>
      </w:pPr>
      <w:r>
        <w:t>Accípiunt augménta dies noctésque vicíssim.</w:t>
      </w:r>
      <w:r w:rsidR="004A1FC4">
        <w:t xml:space="preserve"> </w:t>
      </w:r>
    </w:p>
    <w:p w:rsidR="004A1FC4" w:rsidRDefault="00D96D5B" w:rsidP="00FC7A51">
      <w:pPr>
        <w:pStyle w:val="v"/>
      </w:pPr>
      <w:r>
        <w:t>Témpora sunt florum, rétinet sua témpora messis</w:t>
      </w:r>
      <w:r w:rsidR="004A1FC4">
        <w:t xml:space="preserve"> ; </w:t>
      </w:r>
    </w:p>
    <w:p w:rsidR="004A1FC4" w:rsidRPr="007320D6" w:rsidRDefault="00D96D5B" w:rsidP="00FC7A51">
      <w:pPr>
        <w:pStyle w:val="v"/>
        <w:rPr>
          <w:lang w:val="en-GB"/>
        </w:rPr>
      </w:pPr>
      <w:r w:rsidRPr="007320D6">
        <w:rPr>
          <w:lang w:val="en-GB"/>
        </w:rPr>
        <w:t xml:space="preserve">Sic íterum spisso </w:t>
      </w:r>
      <w:r w:rsidR="00C75ABC" w:rsidRPr="007320D6">
        <w:rPr>
          <w:lang w:val="en-GB"/>
        </w:rPr>
        <w:t>vestítur</w:t>
      </w:r>
      <w:r w:rsidRPr="007320D6">
        <w:rPr>
          <w:lang w:val="en-GB"/>
        </w:rPr>
        <w:t xml:space="preserve"> grá</w:t>
      </w:r>
      <w:r w:rsidR="00CF60FE" w:rsidRPr="007320D6">
        <w:rPr>
          <w:lang w:val="en-GB"/>
        </w:rPr>
        <w:t>m</w:t>
      </w:r>
      <w:r w:rsidRPr="007320D6">
        <w:rPr>
          <w:lang w:val="en-GB"/>
        </w:rPr>
        <w:t xml:space="preserve">ine </w:t>
      </w:r>
      <w:r w:rsidR="00CF60FE" w:rsidRPr="007320D6">
        <w:rPr>
          <w:lang w:val="en-GB"/>
        </w:rPr>
        <w:t>c</w:t>
      </w:r>
      <w:r w:rsidRPr="007320D6">
        <w:rPr>
          <w:lang w:val="en-GB"/>
        </w:rPr>
        <w:t>a</w:t>
      </w:r>
      <w:r w:rsidR="00CF60FE" w:rsidRPr="007320D6">
        <w:rPr>
          <w:lang w:val="en-GB"/>
        </w:rPr>
        <w:t>m</w:t>
      </w:r>
      <w:r w:rsidRPr="007320D6">
        <w:rPr>
          <w:lang w:val="en-GB"/>
        </w:rPr>
        <w:t>pus.</w:t>
      </w:r>
      <w:r w:rsidR="004A1FC4" w:rsidRPr="007320D6">
        <w:rPr>
          <w:lang w:val="en-GB"/>
        </w:rPr>
        <w:t xml:space="preserve"> </w:t>
      </w:r>
    </w:p>
    <w:p w:rsidR="004A1FC4" w:rsidRDefault="00D96D5B" w:rsidP="00FC7A51">
      <w:pPr>
        <w:pStyle w:val="v"/>
      </w:pPr>
      <w:r>
        <w:t>Témpor</w:t>
      </w:r>
      <w:r w:rsidR="00C75ABC">
        <w:t>a gaudéndi, sunt témpora certa d</w:t>
      </w:r>
      <w:r w:rsidR="009522DA">
        <w:t>oléndi</w:t>
      </w:r>
      <w:r w:rsidR="004A1FC4">
        <w:t> ;</w:t>
      </w:r>
      <w:r w:rsidR="00421C65" w:rsidRPr="0017095C">
        <w:rPr>
          <w:rStyle w:val="cnumero"/>
        </w:rPr>
        <w:tab/>
      </w:r>
      <w:r w:rsidR="00421C65">
        <w:rPr>
          <w:rStyle w:val="cnumero"/>
        </w:rPr>
        <w:t>65</w:t>
      </w:r>
      <w:r w:rsidR="004A1FC4">
        <w:t xml:space="preserve"> </w:t>
      </w:r>
    </w:p>
    <w:p w:rsidR="004A1FC4" w:rsidRDefault="00D96D5B" w:rsidP="00FC7A51">
      <w:pPr>
        <w:pStyle w:val="v"/>
      </w:pPr>
      <w:r>
        <w:t>Témpora sunt vitæ, sunt trístia témpora mortis</w:t>
      </w:r>
      <w:r w:rsidR="004A1FC4">
        <w:t xml:space="preserve"> : </w:t>
      </w:r>
    </w:p>
    <w:p w:rsidR="004A1FC4" w:rsidRDefault="00D96D5B" w:rsidP="00FC7A51">
      <w:pPr>
        <w:pStyle w:val="v"/>
      </w:pPr>
      <w:r>
        <w:t>Omnia dat, tollit, minuítque volátile tempus.</w:t>
      </w:r>
      <w:r w:rsidR="004A1FC4">
        <w:t xml:space="preserve"> </w:t>
      </w:r>
    </w:p>
    <w:p w:rsidR="004A1FC4" w:rsidRDefault="00D96D5B" w:rsidP="00FC7A51">
      <w:pPr>
        <w:pStyle w:val="v"/>
      </w:pPr>
      <w:r>
        <w:t>Ver, æstas, autúmnus, hiems, redit annus in annum.</w:t>
      </w:r>
      <w:r w:rsidR="004A1FC4">
        <w:t xml:space="preserve"> </w:t>
      </w:r>
    </w:p>
    <w:p w:rsidR="004A1FC4" w:rsidRDefault="00D96D5B" w:rsidP="00FC7A51">
      <w:pPr>
        <w:pStyle w:val="v"/>
      </w:pPr>
      <w:r>
        <w:t>Omnia quum rédeant, hómini sua non redit ætas.</w:t>
      </w:r>
      <w:r w:rsidR="004A1FC4">
        <w:t xml:space="preserve"> </w:t>
      </w:r>
    </w:p>
    <w:p w:rsidR="004A1FC4" w:rsidRDefault="00D96D5B" w:rsidP="00FC7A51">
      <w:pPr>
        <w:pStyle w:val="v"/>
      </w:pPr>
      <w:r>
        <w:t>Hæc s</w:t>
      </w:r>
      <w:r w:rsidR="009522DA">
        <w:t>ápiens</w:t>
      </w:r>
      <w:r>
        <w:t xml:space="preserve"> omni semper remin</w:t>
      </w:r>
      <w:r w:rsidR="009522DA">
        <w:t>íscitur</w:t>
      </w:r>
      <w:r>
        <w:t xml:space="preserve"> hora,</w:t>
      </w:r>
      <w:r w:rsidR="00421C65" w:rsidRPr="0017095C">
        <w:rPr>
          <w:rStyle w:val="cnumero"/>
        </w:rPr>
        <w:tab/>
      </w:r>
      <w:r w:rsidR="00421C65">
        <w:rPr>
          <w:rStyle w:val="cnumero"/>
        </w:rPr>
        <w:t>70</w:t>
      </w:r>
      <w:r w:rsidR="004A1FC4">
        <w:t xml:space="preserve"> </w:t>
      </w:r>
    </w:p>
    <w:p w:rsidR="004A1FC4" w:rsidRDefault="00D96D5B" w:rsidP="00FC7A51">
      <w:pPr>
        <w:pStyle w:val="v"/>
      </w:pPr>
      <w:r>
        <w:t>Atque domum luctus</w:t>
      </w:r>
      <w:r w:rsidR="00A60559" w:rsidRPr="00003838">
        <w:rPr>
          <w:rStyle w:val="Appelnotedebasdep"/>
        </w:rPr>
        <w:footnoteReference w:id="1989"/>
      </w:r>
      <w:r>
        <w:t xml:space="preserve"> épulis præpónit opímis.</w:t>
      </w:r>
      <w:r w:rsidR="004A1FC4">
        <w:t xml:space="preserve"> </w:t>
      </w:r>
    </w:p>
    <w:p w:rsidR="004A1FC4" w:rsidRDefault="00D96D5B" w:rsidP="00FC7A51">
      <w:pPr>
        <w:pStyle w:val="v"/>
      </w:pPr>
      <w:r>
        <w:t>Ultima nunc húmili concédam verba precátu</w:t>
      </w:r>
      <w:r w:rsidR="004A1FC4">
        <w:t xml:space="preserve"> : </w:t>
      </w:r>
    </w:p>
    <w:p w:rsidR="004A1FC4" w:rsidRDefault="00D96D5B" w:rsidP="00FC7A51">
      <w:pPr>
        <w:pStyle w:val="v"/>
      </w:pPr>
      <w:r>
        <w:t>Sis memor ipse mei versus quum légeris istos</w:t>
      </w:r>
      <w:r w:rsidR="004A1FC4">
        <w:t xml:space="preserve"> ; </w:t>
      </w:r>
    </w:p>
    <w:p w:rsidR="004A1FC4" w:rsidRPr="007320D6" w:rsidRDefault="00D96D5B" w:rsidP="00FC7A51">
      <w:pPr>
        <w:pStyle w:val="v"/>
        <w:rPr>
          <w:lang w:val="en-GB"/>
        </w:rPr>
      </w:pPr>
      <w:r w:rsidRPr="007320D6">
        <w:rPr>
          <w:lang w:val="en-GB"/>
        </w:rPr>
        <w:t xml:space="preserve">Témpora sic hábeas optátæ longa </w:t>
      </w:r>
      <w:r w:rsidR="009522DA" w:rsidRPr="007320D6">
        <w:rPr>
          <w:lang w:val="en-GB"/>
        </w:rPr>
        <w:t>senéctæ</w:t>
      </w:r>
      <w:r w:rsidRPr="007320D6">
        <w:rPr>
          <w:lang w:val="en-GB"/>
        </w:rPr>
        <w:t>.</w:t>
      </w:r>
      <w:r w:rsidR="004A1FC4" w:rsidRPr="007320D6">
        <w:rPr>
          <w:lang w:val="en-GB"/>
        </w:rPr>
        <w:t xml:space="preserve"> </w:t>
      </w:r>
    </w:p>
    <w:p w:rsidR="004A1FC4" w:rsidRPr="007320D6" w:rsidRDefault="00C75ABC" w:rsidP="00FE3EE1">
      <w:pPr>
        <w:pStyle w:val="Titre4"/>
        <w:rPr>
          <w:lang w:val="en-GB"/>
        </w:rPr>
      </w:pPr>
      <w:r w:rsidRPr="007320D6">
        <w:rPr>
          <w:lang w:val="en-GB"/>
        </w:rPr>
        <w:t>Columbanus</w:t>
      </w:r>
      <w:r w:rsidR="00FE3EE1" w:rsidRPr="007320D6">
        <w:rPr>
          <w:lang w:val="en-GB"/>
        </w:rPr>
        <w:t xml:space="preserve"> H</w:t>
      </w:r>
      <w:r w:rsidR="009522DA" w:rsidRPr="007320D6">
        <w:rPr>
          <w:lang w:val="en-GB"/>
        </w:rPr>
        <w:t>unáldo</w:t>
      </w:r>
      <w:r w:rsidR="00A60559" w:rsidRPr="00003838">
        <w:rPr>
          <w:rStyle w:val="Appelnotedebasdep"/>
        </w:rPr>
        <w:footnoteReference w:id="1990"/>
      </w:r>
      <w:r w:rsidR="00D96D5B" w:rsidRPr="007320D6">
        <w:rPr>
          <w:lang w:val="en-GB"/>
        </w:rPr>
        <w:t>.</w:t>
      </w:r>
      <w:r w:rsidR="004A1FC4" w:rsidRPr="007320D6">
        <w:rPr>
          <w:lang w:val="en-GB"/>
        </w:rPr>
        <w:t xml:space="preserve"> </w:t>
      </w:r>
    </w:p>
    <w:p w:rsidR="004A1FC4" w:rsidRDefault="00D96D5B" w:rsidP="0080193C">
      <w:pPr>
        <w:pStyle w:val="vPrimus"/>
      </w:pPr>
      <w:r>
        <w:t>Cásibus innúmeris decúrrunt témpora vitæ,</w:t>
      </w:r>
      <w:r w:rsidR="006141BC">
        <w:t xml:space="preserve"> </w:t>
      </w:r>
      <w:r w:rsidR="006141BC" w:rsidRPr="0017095C">
        <w:rPr>
          <w:rStyle w:val="cnumero"/>
        </w:rPr>
        <w:tab/>
        <w:t>75</w:t>
      </w:r>
      <w:r w:rsidR="004A1FC4">
        <w:t xml:space="preserve"> </w:t>
      </w:r>
    </w:p>
    <w:p w:rsidR="004A1FC4" w:rsidRDefault="00D96D5B" w:rsidP="00FC7A51">
      <w:pPr>
        <w:pStyle w:val="v"/>
      </w:pPr>
      <w:r>
        <w:t>Omnia prætéreunt, menses volvúntur et anni,</w:t>
      </w:r>
      <w:r w:rsidR="004A1FC4">
        <w:t xml:space="preserve"> </w:t>
      </w:r>
    </w:p>
    <w:p w:rsidR="004A1FC4" w:rsidRDefault="00D96D5B" w:rsidP="00FC7A51">
      <w:pPr>
        <w:pStyle w:val="v"/>
      </w:pPr>
      <w:r>
        <w:t>Lábitur in sénium moméntis ómnibus ætas.</w:t>
      </w:r>
      <w:r w:rsidR="004A1FC4">
        <w:t xml:space="preserve"> </w:t>
      </w:r>
    </w:p>
    <w:p w:rsidR="004A1FC4" w:rsidRDefault="00D96D5B" w:rsidP="00FC7A51">
      <w:pPr>
        <w:pStyle w:val="v"/>
      </w:pPr>
      <w:r>
        <w:t>Ut tibi perpétuam líceat compr</w:t>
      </w:r>
      <w:r w:rsidR="00C75ABC">
        <w:t>é</w:t>
      </w:r>
      <w:r>
        <w:t>ndere vitam,</w:t>
      </w:r>
      <w:r w:rsidR="004A1FC4">
        <w:t xml:space="preserve"> </w:t>
      </w:r>
    </w:p>
    <w:p w:rsidR="004A1FC4" w:rsidRDefault="00D96D5B" w:rsidP="00FC7A51">
      <w:pPr>
        <w:pStyle w:val="v"/>
      </w:pPr>
      <w:r>
        <w:t xml:space="preserve">Molles illécebras vitæ nunc sperne </w:t>
      </w:r>
      <w:r w:rsidR="009522DA">
        <w:t>cadúcæ</w:t>
      </w:r>
      <w:r>
        <w:t>.</w:t>
      </w:r>
      <w:r w:rsidR="004A1FC4">
        <w:t xml:space="preserve"> </w:t>
      </w:r>
    </w:p>
    <w:p w:rsidR="004A1FC4" w:rsidRDefault="00D96D5B" w:rsidP="00FC7A51">
      <w:pPr>
        <w:pStyle w:val="v"/>
      </w:pPr>
      <w:r>
        <w:t>Blanda luxúria virtus superátur honésta</w:t>
      </w:r>
      <w:r w:rsidR="004A1FC4">
        <w:t> ;</w:t>
      </w:r>
      <w:r w:rsidR="006141BC">
        <w:t xml:space="preserve"> </w:t>
      </w:r>
      <w:r w:rsidR="006141BC" w:rsidRPr="0017095C">
        <w:rPr>
          <w:rStyle w:val="cnumero"/>
        </w:rPr>
        <w:tab/>
        <w:t>80</w:t>
      </w:r>
      <w:r w:rsidR="004A1FC4">
        <w:t xml:space="preserve"> </w:t>
      </w:r>
    </w:p>
    <w:p w:rsidR="004A1FC4" w:rsidRDefault="00D96D5B" w:rsidP="00FC7A51">
      <w:pPr>
        <w:pStyle w:val="v"/>
      </w:pPr>
      <w:r>
        <w:t xml:space="preserve">Ardet avarítia </w:t>
      </w:r>
      <w:r w:rsidR="009522DA">
        <w:t>cæcáque</w:t>
      </w:r>
      <w:r>
        <w:t xml:space="preserve"> cupídine pectus</w:t>
      </w:r>
      <w:r w:rsidR="004A1FC4">
        <w:t xml:space="preserve"> ; </w:t>
      </w:r>
    </w:p>
    <w:p w:rsidR="004A1FC4" w:rsidRDefault="00D96D5B" w:rsidP="00FC7A51">
      <w:pPr>
        <w:pStyle w:val="v"/>
      </w:pPr>
      <w:r>
        <w:t>Nescit habére modum vanis mens dédita curis.</w:t>
      </w:r>
      <w:r w:rsidR="004A1FC4">
        <w:t xml:space="preserve"> </w:t>
      </w:r>
    </w:p>
    <w:p w:rsidR="004A1FC4" w:rsidRDefault="00D96D5B" w:rsidP="00FC7A51">
      <w:pPr>
        <w:pStyle w:val="v"/>
      </w:pPr>
      <w:r>
        <w:t>V</w:t>
      </w:r>
      <w:r w:rsidR="009522DA">
        <w:t>ílius</w:t>
      </w:r>
      <w:r>
        <w:t xml:space="preserve"> argéntum</w:t>
      </w:r>
      <w:r w:rsidR="00A60559" w:rsidRPr="00003838">
        <w:rPr>
          <w:rStyle w:val="Appelnotedebasdep"/>
        </w:rPr>
        <w:footnoteReference w:id="1991"/>
      </w:r>
      <w:r>
        <w:t xml:space="preserve"> est auro, virtútibus aurum.</w:t>
      </w:r>
      <w:r w:rsidR="004A1FC4">
        <w:t xml:space="preserve"> </w:t>
      </w:r>
    </w:p>
    <w:p w:rsidR="004A1FC4" w:rsidRDefault="00D96D5B" w:rsidP="00FC7A51">
      <w:pPr>
        <w:pStyle w:val="v"/>
      </w:pPr>
      <w:r>
        <w:lastRenderedPageBreak/>
        <w:t>Summa quies nil velle super quam póstulat usus.</w:t>
      </w:r>
      <w:r w:rsidR="004A1FC4">
        <w:t xml:space="preserve"> </w:t>
      </w:r>
    </w:p>
    <w:p w:rsidR="004A1FC4" w:rsidRDefault="00D96D5B" w:rsidP="00FC7A51">
      <w:pPr>
        <w:pStyle w:val="v"/>
      </w:pPr>
      <w:r>
        <w:t xml:space="preserve">Hos ego versículos misi tibi sæpe </w:t>
      </w:r>
      <w:r w:rsidR="009522DA">
        <w:t>legéndos</w:t>
      </w:r>
      <w:r w:rsidR="004A1FC4">
        <w:t> ;</w:t>
      </w:r>
      <w:r w:rsidR="00421C65" w:rsidRPr="0017095C">
        <w:rPr>
          <w:rStyle w:val="cnumero"/>
        </w:rPr>
        <w:tab/>
      </w:r>
      <w:r w:rsidR="00421C65">
        <w:rPr>
          <w:rStyle w:val="cnumero"/>
        </w:rPr>
        <w:t>85</w:t>
      </w:r>
      <w:r w:rsidR="004A1FC4">
        <w:t xml:space="preserve"> </w:t>
      </w:r>
    </w:p>
    <w:p w:rsidR="004A1FC4" w:rsidRDefault="00D96D5B" w:rsidP="00FC7A51">
      <w:pPr>
        <w:pStyle w:val="v"/>
      </w:pPr>
      <w:r>
        <w:t xml:space="preserve">Ut mea dicta tuis admíttas </w:t>
      </w:r>
      <w:r w:rsidR="009522DA">
        <w:t>áuribus</w:t>
      </w:r>
      <w:r>
        <w:t>, oro,</w:t>
      </w:r>
      <w:r w:rsidR="004A1FC4">
        <w:t xml:space="preserve"> </w:t>
      </w:r>
    </w:p>
    <w:p w:rsidR="004A1FC4" w:rsidRDefault="00D96D5B" w:rsidP="00FC7A51">
      <w:pPr>
        <w:pStyle w:val="v"/>
      </w:pPr>
      <w:r>
        <w:t>Nec te decípiat vana et peritúra volúptas.</w:t>
      </w:r>
      <w:r w:rsidR="004A1FC4">
        <w:t xml:space="preserve"> </w:t>
      </w:r>
    </w:p>
    <w:p w:rsidR="004A1FC4" w:rsidRDefault="00D96D5B" w:rsidP="00FC7A51">
      <w:pPr>
        <w:pStyle w:val="v"/>
      </w:pPr>
      <w:r>
        <w:t>Aspice quam brevis est prócerum regúmque potéstas</w:t>
      </w:r>
      <w:r w:rsidR="004A1FC4">
        <w:t xml:space="preserve"> ; </w:t>
      </w:r>
    </w:p>
    <w:p w:rsidR="004A1FC4" w:rsidRDefault="00D96D5B" w:rsidP="00FC7A51">
      <w:pPr>
        <w:pStyle w:val="v"/>
      </w:pPr>
      <w:r>
        <w:t>Lúbrica mortális cito transit glória vitæ.</w:t>
      </w:r>
      <w:r w:rsidR="004A1FC4">
        <w:t xml:space="preserve"> </w:t>
      </w:r>
    </w:p>
    <w:p w:rsidR="004A1FC4" w:rsidRDefault="00D96D5B" w:rsidP="00FC7A51">
      <w:pPr>
        <w:pStyle w:val="v"/>
      </w:pPr>
      <w:r>
        <w:t>Da véniam dictis</w:t>
      </w:r>
      <w:r w:rsidR="004A1FC4">
        <w:t> ;</w:t>
      </w:r>
      <w:r>
        <w:t xml:space="preserve"> fúimus fortásse loquaces</w:t>
      </w:r>
      <w:r w:rsidR="004A1FC4">
        <w:t> :</w:t>
      </w:r>
      <w:r w:rsidR="006141BC">
        <w:t xml:space="preserve"> </w:t>
      </w:r>
      <w:r w:rsidR="006141BC" w:rsidRPr="0017095C">
        <w:rPr>
          <w:rStyle w:val="cnumero"/>
        </w:rPr>
        <w:tab/>
        <w:t>90</w:t>
      </w:r>
      <w:r w:rsidR="004A1FC4">
        <w:t xml:space="preserve"> </w:t>
      </w:r>
    </w:p>
    <w:p w:rsidR="005F2BC9" w:rsidRDefault="00D96D5B" w:rsidP="00FC7A51">
      <w:pPr>
        <w:pStyle w:val="v"/>
      </w:pPr>
      <w:r>
        <w:t>Omne quod est nímium semper vitáre meménto.</w:t>
      </w:r>
      <w:r w:rsidR="004A1FC4">
        <w:t xml:space="preserve"> </w:t>
      </w:r>
    </w:p>
    <w:p w:rsidR="005F2BC9" w:rsidRDefault="005F2BC9" w:rsidP="005F2BC9">
      <w:pPr>
        <w:sectPr w:rsidR="005F2BC9" w:rsidSect="00416E6F">
          <w:headerReference w:type="even" r:id="rId96"/>
          <w:headerReference w:type="default" r:id="rId97"/>
          <w:headerReference w:type="first" r:id="rId98"/>
          <w:endnotePr>
            <w:numFmt w:val="decimal"/>
          </w:endnotePr>
          <w:type w:val="oddPage"/>
          <w:pgSz w:w="8840" w:h="13262" w:code="11"/>
          <w:pgMar w:top="851" w:right="567" w:bottom="680" w:left="567" w:header="284" w:footer="0" w:gutter="0"/>
          <w:cols w:space="1134"/>
          <w:noEndnote/>
          <w:titlePg/>
          <w:docGrid w:linePitch="360"/>
        </w:sectPr>
      </w:pPr>
    </w:p>
    <w:p w:rsidR="00C05EA8" w:rsidRDefault="00C75ABC" w:rsidP="00421C65">
      <w:pPr>
        <w:pStyle w:val="Titre1"/>
      </w:pPr>
      <w:bookmarkStart w:id="201" w:name="_Toc107085367"/>
      <w:r>
        <w:lastRenderedPageBreak/>
        <w:t>SAINT EUGÈ</w:t>
      </w:r>
      <w:r w:rsidR="00886CB4">
        <w:t xml:space="preserve">NE LE </w:t>
      </w:r>
      <w:r>
        <w:t>TOLÈDE</w:t>
      </w:r>
      <w:r w:rsidR="00886CB4">
        <w:t>.</w:t>
      </w:r>
      <w:bookmarkEnd w:id="201"/>
      <w:r w:rsidR="00886CB4">
        <w:t xml:space="preserve"> </w:t>
      </w:r>
    </w:p>
    <w:p w:rsidR="00C05EA8" w:rsidRDefault="00C05EA8" w:rsidP="00C05EA8">
      <w:pPr>
        <w:pStyle w:val="Notitia"/>
      </w:pPr>
      <w:r>
        <w:t xml:space="preserve">Saint Eugène de Tolède vécut dans la première moitié du VIIe siècle. Placé malgré lui sur le </w:t>
      </w:r>
      <w:r w:rsidR="007C32C5">
        <w:t>siège épiscopal de Tolède par R</w:t>
      </w:r>
      <w:r>
        <w:t>écésuinthe, roi des G</w:t>
      </w:r>
      <w:r w:rsidR="007C32C5">
        <w:t>o</w:t>
      </w:r>
      <w:r>
        <w:t xml:space="preserve">ths, il gouverna pendant onze ans l’église de cette ville et mourut vers </w:t>
      </w:r>
      <w:r w:rsidR="007C32C5">
        <w:t>660</w:t>
      </w:r>
      <w:r>
        <w:t xml:space="preserve">. </w:t>
      </w:r>
    </w:p>
    <w:p w:rsidR="004A1FC4" w:rsidRPr="00C05EA8" w:rsidRDefault="004A1FC4" w:rsidP="00C05EA8"/>
    <w:p w:rsidR="004A1FC4" w:rsidRDefault="00C75ABC" w:rsidP="00116ECE">
      <w:pPr>
        <w:pStyle w:val="Titre3"/>
      </w:pPr>
      <w:bookmarkStart w:id="202" w:name="_Toc107085368"/>
      <w:r>
        <w:t>ÉPITAPHES</w:t>
      </w:r>
      <w:r w:rsidR="00D96D5B">
        <w:t>.</w:t>
      </w:r>
      <w:bookmarkEnd w:id="202"/>
      <w:r w:rsidR="004A1FC4">
        <w:t xml:space="preserve"> </w:t>
      </w:r>
    </w:p>
    <w:p w:rsidR="00840709" w:rsidRDefault="00840709" w:rsidP="00840709">
      <w:pPr>
        <w:pStyle w:val="Titre4"/>
      </w:pPr>
      <w:r>
        <w:t>I.</w:t>
      </w:r>
    </w:p>
    <w:p w:rsidR="004A1FC4" w:rsidRDefault="00D96D5B" w:rsidP="00FC7A51">
      <w:pPr>
        <w:pStyle w:val="v"/>
      </w:pPr>
      <w:r>
        <w:t xml:space="preserve">Excipe, </w:t>
      </w:r>
      <w:r w:rsidR="009522DA">
        <w:t>Christe</w:t>
      </w:r>
      <w:r>
        <w:t xml:space="preserve"> potens, di</w:t>
      </w:r>
      <w:r w:rsidR="009522DA">
        <w:t>scrétam</w:t>
      </w:r>
      <w:r>
        <w:t xml:space="preserve"> córpore mentem</w:t>
      </w:r>
      <w:r w:rsidR="004A1FC4">
        <w:t xml:space="preserve"> </w:t>
      </w:r>
    </w:p>
    <w:p w:rsidR="004A1FC4" w:rsidRDefault="00D96D5B" w:rsidP="00FC7A51">
      <w:pPr>
        <w:pStyle w:val="v"/>
      </w:pPr>
      <w:r>
        <w:t>Ut possim p</w:t>
      </w:r>
      <w:r w:rsidR="009522DA">
        <w:t>ícei</w:t>
      </w:r>
      <w:r>
        <w:t xml:space="preserve"> pœnam vitáre </w:t>
      </w:r>
      <w:r w:rsidR="00C75ABC">
        <w:t>bárathri</w:t>
      </w:r>
      <w:r>
        <w:t>.</w:t>
      </w:r>
      <w:r w:rsidR="004A1FC4">
        <w:t xml:space="preserve"> </w:t>
      </w:r>
    </w:p>
    <w:p w:rsidR="004A1FC4" w:rsidRDefault="00D96D5B" w:rsidP="00FC7A51">
      <w:pPr>
        <w:pStyle w:val="v"/>
      </w:pPr>
      <w:r>
        <w:t>Grandis inest culpa</w:t>
      </w:r>
      <w:r w:rsidR="002F3ACB">
        <w:rPr>
          <w:rStyle w:val="Appelnotedebasdep"/>
        </w:rPr>
        <w:footnoteReference w:id="1992"/>
      </w:r>
      <w:r w:rsidR="002F3ACB">
        <w:t>,</w:t>
      </w:r>
      <w:r>
        <w:t xml:space="preserve"> sed tu pietáte </w:t>
      </w:r>
      <w:r w:rsidR="009522DA">
        <w:t>redúndas</w:t>
      </w:r>
      <w:r w:rsidR="004A1FC4">
        <w:t xml:space="preserve"> ; </w:t>
      </w:r>
    </w:p>
    <w:p w:rsidR="004A1FC4" w:rsidRDefault="00D96D5B" w:rsidP="00FC7A51">
      <w:pPr>
        <w:pStyle w:val="v"/>
      </w:pPr>
      <w:r>
        <w:t>Elue probra, Pater, et vitæ crímina tolle.</w:t>
      </w:r>
      <w:r w:rsidR="004A1FC4">
        <w:t xml:space="preserve"> </w:t>
      </w:r>
    </w:p>
    <w:p w:rsidR="004A1FC4" w:rsidRDefault="00D96D5B" w:rsidP="00FC7A51">
      <w:pPr>
        <w:pStyle w:val="v"/>
      </w:pPr>
      <w:r>
        <w:t xml:space="preserve">Non sim pro </w:t>
      </w:r>
      <w:r w:rsidR="00C75ABC">
        <w:t>méritis</w:t>
      </w:r>
      <w:r w:rsidR="00A60559" w:rsidRPr="00003838">
        <w:rPr>
          <w:rStyle w:val="Appelnotedebasdep"/>
        </w:rPr>
        <w:footnoteReference w:id="1993"/>
      </w:r>
      <w:r>
        <w:t xml:space="preserve"> sanctórum cœ́tibus exsul</w:t>
      </w:r>
      <w:r w:rsidR="004A1FC4">
        <w:t xml:space="preserve"> ; </w:t>
      </w:r>
    </w:p>
    <w:p w:rsidR="004A1FC4" w:rsidRDefault="00D96D5B" w:rsidP="00FC7A51">
      <w:pPr>
        <w:pStyle w:val="v"/>
      </w:pPr>
      <w:r>
        <w:t>Júdice te prosit sanctum vidísse tribúnal.</w:t>
      </w:r>
      <w:r w:rsidR="004A1FC4">
        <w:t xml:space="preserve"> </w:t>
      </w:r>
    </w:p>
    <w:p w:rsidR="004A1FC4" w:rsidRDefault="00D96D5B" w:rsidP="00FC7A51">
      <w:pPr>
        <w:pStyle w:val="v"/>
      </w:pPr>
      <w:r>
        <w:t>Vis, lector, uno qui sim dign</w:t>
      </w:r>
      <w:r w:rsidR="00C75ABC">
        <w:t>ó</w:t>
      </w:r>
      <w:r>
        <w:t>scere versu</w:t>
      </w:r>
      <w:r w:rsidR="004A1FC4">
        <w:t xml:space="preserve"> ? </w:t>
      </w:r>
    </w:p>
    <w:p w:rsidR="004A1FC4" w:rsidRDefault="00D96D5B" w:rsidP="00FC7A51">
      <w:pPr>
        <w:pStyle w:val="v"/>
      </w:pPr>
      <w:r>
        <w:t>Signa prióra lege, mox última nosse valéb</w:t>
      </w:r>
      <w:r w:rsidR="00655B26">
        <w:t>is</w:t>
      </w:r>
      <w:r w:rsidR="00367589" w:rsidRPr="00003838">
        <w:rPr>
          <w:rStyle w:val="Appelnotedebasdep"/>
        </w:rPr>
        <w:footnoteReference w:id="1994"/>
      </w:r>
      <w:r w:rsidR="00655B26">
        <w:t>,</w:t>
      </w:r>
      <w:r w:rsidR="004A1FC4">
        <w:t xml:space="preserve"> </w:t>
      </w:r>
    </w:p>
    <w:p w:rsidR="004A1FC4" w:rsidRDefault="00D96D5B" w:rsidP="00BE2418">
      <w:pPr>
        <w:pStyle w:val="Titre4"/>
      </w:pPr>
      <w:r>
        <w:t>II.</w:t>
      </w:r>
      <w:r w:rsidR="004A1FC4">
        <w:t xml:space="preserve"> </w:t>
      </w:r>
    </w:p>
    <w:p w:rsidR="004A1FC4" w:rsidRDefault="00D96D5B" w:rsidP="00FC7A51">
      <w:pPr>
        <w:pStyle w:val="v"/>
      </w:pPr>
      <w:r>
        <w:t>Qui me de níhilo formásti, Cónditor alme,</w:t>
      </w:r>
      <w:r w:rsidR="004A1FC4">
        <w:t xml:space="preserve"> </w:t>
      </w:r>
    </w:p>
    <w:p w:rsidR="004A1FC4" w:rsidRDefault="00D96D5B" w:rsidP="00C9042D">
      <w:pPr>
        <w:pStyle w:val="v2"/>
      </w:pPr>
      <w:r>
        <w:t>Tu pius in túmulo, tu mea membra fove.</w:t>
      </w:r>
      <w:r w:rsidR="004A1FC4">
        <w:t xml:space="preserve"> </w:t>
      </w:r>
    </w:p>
    <w:p w:rsidR="004A1FC4" w:rsidRDefault="00D96D5B" w:rsidP="00FC7A51">
      <w:pPr>
        <w:pStyle w:val="v"/>
      </w:pPr>
      <w:r>
        <w:t>E</w:t>
      </w:r>
      <w:r w:rsidR="0021773E">
        <w:t>n</w:t>
      </w:r>
      <w:r>
        <w:t xml:space="preserve"> cinis ad cínerem rédii, vitámque per</w:t>
      </w:r>
      <w:r w:rsidR="00C75ABC">
        <w:t>é</w:t>
      </w:r>
      <w:r>
        <w:t>gi,</w:t>
      </w:r>
      <w:r w:rsidR="004A1FC4">
        <w:t xml:space="preserve"> </w:t>
      </w:r>
    </w:p>
    <w:p w:rsidR="004A1FC4" w:rsidRDefault="0021773E" w:rsidP="00C9042D">
      <w:pPr>
        <w:pStyle w:val="v2"/>
      </w:pPr>
      <w:r>
        <w:t>Sed putres cíneres t</w:t>
      </w:r>
      <w:r w:rsidR="00D96D5B">
        <w:t>u reparáre vales.</w:t>
      </w:r>
      <w:r w:rsidR="004A1FC4">
        <w:t xml:space="preserve"> </w:t>
      </w:r>
    </w:p>
    <w:p w:rsidR="004A1FC4" w:rsidRDefault="00C75ABC" w:rsidP="00FC7A51">
      <w:pPr>
        <w:pStyle w:val="v"/>
      </w:pPr>
      <w:r>
        <w:t>Ascéndat</w:t>
      </w:r>
      <w:r>
        <w:rPr>
          <w:rStyle w:val="Appelnotedebasdep"/>
        </w:rPr>
        <w:footnoteReference w:id="1995"/>
      </w:r>
      <w:r>
        <w:t>,</w:t>
      </w:r>
      <w:r w:rsidR="00D96D5B">
        <w:t xml:space="preserve"> </w:t>
      </w:r>
      <w:r w:rsidR="009522DA">
        <w:t>Christe</w:t>
      </w:r>
      <w:r w:rsidR="00D96D5B">
        <w:t xml:space="preserve"> potens, post fata perácta,</w:t>
      </w:r>
      <w:r w:rsidR="004A1FC4">
        <w:t xml:space="preserve"> </w:t>
      </w:r>
    </w:p>
    <w:p w:rsidR="005F2BC9" w:rsidRDefault="00D96D5B" w:rsidP="00C9042D">
      <w:pPr>
        <w:pStyle w:val="v2"/>
      </w:pPr>
      <w:r>
        <w:t>Eugénius dextra lætus ad astra via.</w:t>
      </w:r>
      <w:r w:rsidR="004A1FC4">
        <w:t xml:space="preserve"> </w:t>
      </w:r>
    </w:p>
    <w:p w:rsidR="005F2BC9" w:rsidRDefault="005F2BC9" w:rsidP="005F2BC9">
      <w:pPr>
        <w:sectPr w:rsidR="005F2BC9" w:rsidSect="00416E6F">
          <w:headerReference w:type="even" r:id="rId99"/>
          <w:headerReference w:type="first" r:id="rId100"/>
          <w:endnotePr>
            <w:numFmt w:val="decimal"/>
          </w:endnotePr>
          <w:type w:val="oddPage"/>
          <w:pgSz w:w="8840" w:h="13262" w:code="11"/>
          <w:pgMar w:top="851" w:right="567" w:bottom="680" w:left="567" w:header="284" w:footer="0" w:gutter="0"/>
          <w:cols w:space="1134"/>
          <w:noEndnote/>
          <w:titlePg/>
          <w:docGrid w:linePitch="360"/>
        </w:sectPr>
      </w:pPr>
    </w:p>
    <w:p w:rsidR="00BD40E7" w:rsidRDefault="00C9042D" w:rsidP="0021773E">
      <w:pPr>
        <w:pStyle w:val="Titre1"/>
      </w:pPr>
      <w:bookmarkStart w:id="203" w:name="_Toc107085369"/>
      <w:r>
        <w:lastRenderedPageBreak/>
        <w:t>BÈ</w:t>
      </w:r>
      <w:r w:rsidRPr="00116ECE">
        <w:t xml:space="preserve">DE LE </w:t>
      </w:r>
      <w:r w:rsidR="00C75ABC" w:rsidRPr="00116ECE">
        <w:t>VÉNÉRABLE</w:t>
      </w:r>
      <w:r>
        <w:t>.</w:t>
      </w:r>
      <w:bookmarkEnd w:id="203"/>
      <w:r>
        <w:t xml:space="preserve"> </w:t>
      </w:r>
    </w:p>
    <w:p w:rsidR="00BD40E7" w:rsidRDefault="00BD40E7" w:rsidP="00BD40E7">
      <w:pPr>
        <w:pStyle w:val="Notitia"/>
      </w:pPr>
      <w:r>
        <w:t>Bède le vénérable naquit en 672 près de Weremouth, dans</w:t>
      </w:r>
      <w:r w:rsidR="007C32C5">
        <w:t xml:space="preserve"> le diocèse de Durham, en Anglet</w:t>
      </w:r>
      <w:r>
        <w:t xml:space="preserve">erre. Il s’illustra par sa science, par sa modestie et par sa piété, et passa sa vie entière dans l’étude et dans la </w:t>
      </w:r>
      <w:r w:rsidR="007C32C5">
        <w:t>prière</w:t>
      </w:r>
      <w:r>
        <w:t xml:space="preserve">. Il mourut en 735. </w:t>
      </w:r>
    </w:p>
    <w:p w:rsidR="004A1FC4" w:rsidRPr="00BD40E7" w:rsidRDefault="004A1FC4" w:rsidP="00BD40E7"/>
    <w:p w:rsidR="006552FF" w:rsidRDefault="00C9042D" w:rsidP="00790AFF">
      <w:pPr>
        <w:pStyle w:val="Titre4"/>
      </w:pPr>
      <w:r>
        <w:t>Hymne en l’honneur de saint André</w:t>
      </w:r>
      <w:r w:rsidR="00D96D5B">
        <w:t>.</w:t>
      </w:r>
      <w:r w:rsidR="004A1FC4">
        <w:t xml:space="preserve"> </w:t>
      </w:r>
    </w:p>
    <w:p w:rsidR="004A1FC4" w:rsidRDefault="00D96D5B" w:rsidP="00C9042D">
      <w:pPr>
        <w:pStyle w:val="vLig"/>
      </w:pPr>
      <w:r>
        <w:t>Nunc</w:t>
      </w:r>
      <w:r w:rsidR="00DD4B19" w:rsidRPr="00003838">
        <w:rPr>
          <w:rStyle w:val="Appelnotedebasdep"/>
        </w:rPr>
        <w:footnoteReference w:id="1996"/>
      </w:r>
      <w:r>
        <w:t xml:space="preserve"> </w:t>
      </w:r>
      <w:r w:rsidR="00C75ABC">
        <w:t>Andréæ</w:t>
      </w:r>
      <w:bookmarkStart w:id="204" w:name="_Ref106996790"/>
      <w:r w:rsidR="00A60559" w:rsidRPr="00003838">
        <w:rPr>
          <w:rStyle w:val="Appelnotedebasdep"/>
        </w:rPr>
        <w:footnoteReference w:id="1997"/>
      </w:r>
      <w:bookmarkEnd w:id="204"/>
      <w:r>
        <w:t xml:space="preserve"> solémnia</w:t>
      </w:r>
      <w:bookmarkStart w:id="206" w:name="y_NuncAndreæSolemnia"/>
      <w:bookmarkEnd w:id="206"/>
      <w:r w:rsidR="004A1FC4">
        <w:t xml:space="preserve"> </w:t>
      </w:r>
    </w:p>
    <w:p w:rsidR="004A1FC4" w:rsidRDefault="00D96D5B" w:rsidP="00C9042D">
      <w:pPr>
        <w:pStyle w:val="vLig"/>
      </w:pPr>
      <w:r>
        <w:t>Lætis canámus vócibus,</w:t>
      </w:r>
      <w:r w:rsidR="004A1FC4">
        <w:t xml:space="preserve"> </w:t>
      </w:r>
    </w:p>
    <w:p w:rsidR="004A1FC4" w:rsidRDefault="00D96D5B" w:rsidP="00C9042D">
      <w:pPr>
        <w:pStyle w:val="vLig"/>
      </w:pPr>
      <w:r>
        <w:t>Apostolátus glóriam</w:t>
      </w:r>
      <w:r w:rsidR="004A1FC4">
        <w:t xml:space="preserve"> </w:t>
      </w:r>
    </w:p>
    <w:p w:rsidR="004A1FC4" w:rsidRDefault="00D96D5B" w:rsidP="00C9042D">
      <w:pPr>
        <w:pStyle w:val="vImus"/>
      </w:pPr>
      <w:r>
        <w:t>Qui ornat triúmpho s</w:t>
      </w:r>
      <w:r w:rsidR="009522DA">
        <w:t>ánguinis</w:t>
      </w:r>
      <w:r>
        <w:t>.</w:t>
      </w:r>
      <w:r w:rsidR="004A1FC4">
        <w:t xml:space="preserve"> </w:t>
      </w:r>
    </w:p>
    <w:p w:rsidR="004A1FC4" w:rsidRDefault="00D96D5B" w:rsidP="00C9042D">
      <w:pPr>
        <w:pStyle w:val="vLig"/>
      </w:pPr>
      <w:r>
        <w:t>Quem, píscibus per túrbida</w:t>
      </w:r>
      <w:r w:rsidR="004A1FC4">
        <w:t xml:space="preserve"> </w:t>
      </w:r>
    </w:p>
    <w:p w:rsidR="004A1FC4" w:rsidRDefault="00D96D5B" w:rsidP="00C9042D">
      <w:pPr>
        <w:pStyle w:val="vLig"/>
      </w:pPr>
      <w:r>
        <w:t>Dum rete nectit ǽquora,</w:t>
      </w:r>
      <w:r w:rsidR="004A1FC4">
        <w:t xml:space="preserve"> </w:t>
      </w:r>
    </w:p>
    <w:p w:rsidR="004A1FC4" w:rsidRDefault="009522DA" w:rsidP="00C9042D">
      <w:pPr>
        <w:pStyle w:val="vLig"/>
      </w:pPr>
      <w:r>
        <w:t>Christus</w:t>
      </w:r>
      <w:r w:rsidR="00D96D5B">
        <w:t xml:space="preserve"> vocávit cum suis</w:t>
      </w:r>
      <w:r w:rsidR="004A1FC4">
        <w:t xml:space="preserve"> </w:t>
      </w:r>
    </w:p>
    <w:p w:rsidR="004A1FC4" w:rsidRDefault="00D96D5B" w:rsidP="00C9042D">
      <w:pPr>
        <w:pStyle w:val="vImus"/>
      </w:pPr>
      <w:r>
        <w:t>Ad regna cœli frátribus</w:t>
      </w:r>
      <w:r w:rsidR="004A1FC4">
        <w:t xml:space="preserve"> ; </w:t>
      </w:r>
    </w:p>
    <w:p w:rsidR="004A1FC4" w:rsidRDefault="00D96D5B" w:rsidP="00C9042D">
      <w:pPr>
        <w:pStyle w:val="vLig"/>
      </w:pPr>
      <w:r>
        <w:t>Misítque late Géntibus</w:t>
      </w:r>
      <w:r w:rsidR="004A1FC4">
        <w:t xml:space="preserve"> </w:t>
      </w:r>
    </w:p>
    <w:p w:rsidR="004A1FC4" w:rsidRDefault="00D96D5B" w:rsidP="00C9042D">
      <w:pPr>
        <w:pStyle w:val="vLig"/>
      </w:pPr>
      <w:r>
        <w:t>Verbum salútis pándere</w:t>
      </w:r>
      <w:r w:rsidR="004A1FC4">
        <w:t xml:space="preserve"> ; </w:t>
      </w:r>
    </w:p>
    <w:p w:rsidR="004A1FC4" w:rsidRDefault="00D96D5B" w:rsidP="00C9042D">
      <w:pPr>
        <w:pStyle w:val="vLig"/>
      </w:pPr>
      <w:r>
        <w:t>Ac sǽculi de flúctibus</w:t>
      </w:r>
      <w:r w:rsidR="004A1FC4">
        <w:t xml:space="preserve"> </w:t>
      </w:r>
    </w:p>
    <w:p w:rsidR="004A1FC4" w:rsidRDefault="00D96D5B" w:rsidP="00C9042D">
      <w:pPr>
        <w:pStyle w:val="vImus"/>
      </w:pPr>
      <w:r>
        <w:t>Mentes leváre cr</w:t>
      </w:r>
      <w:r w:rsidR="009522DA">
        <w:t>édulas</w:t>
      </w:r>
      <w:r>
        <w:t>.</w:t>
      </w:r>
      <w:r w:rsidR="004A1FC4">
        <w:t xml:space="preserve"> </w:t>
      </w:r>
    </w:p>
    <w:p w:rsidR="004A1FC4" w:rsidRDefault="00D96D5B" w:rsidP="00C9042D">
      <w:pPr>
        <w:pStyle w:val="vLig"/>
      </w:pPr>
      <w:r>
        <w:t>Qui mox fídei</w:t>
      </w:r>
      <w:r w:rsidR="00A60559" w:rsidRPr="00003838">
        <w:rPr>
          <w:rStyle w:val="Appelnotedebasdep"/>
        </w:rPr>
        <w:footnoteReference w:id="1998"/>
      </w:r>
      <w:r>
        <w:t xml:space="preserve"> lámpade</w:t>
      </w:r>
      <w:r w:rsidR="004A1FC4">
        <w:t xml:space="preserve"> </w:t>
      </w:r>
    </w:p>
    <w:p w:rsidR="004A1FC4" w:rsidRDefault="00D96D5B" w:rsidP="00C9042D">
      <w:pPr>
        <w:pStyle w:val="vLig"/>
      </w:pPr>
      <w:r>
        <w:t>Dum lustret oras Grǽciæ,</w:t>
      </w:r>
      <w:r w:rsidR="004A1FC4">
        <w:t xml:space="preserve"> </w:t>
      </w:r>
    </w:p>
    <w:p w:rsidR="004A1FC4" w:rsidRDefault="00D96D5B" w:rsidP="00C9042D">
      <w:pPr>
        <w:pStyle w:val="vLig"/>
      </w:pPr>
      <w:r>
        <w:t xml:space="preserve">Deíque </w:t>
      </w:r>
      <w:r w:rsidR="009522DA">
        <w:t>Christi</w:t>
      </w:r>
      <w:r>
        <w:t xml:space="preserve"> frígidus</w:t>
      </w:r>
      <w:r w:rsidR="00A60559" w:rsidRPr="00003838">
        <w:rPr>
          <w:rStyle w:val="Appelnotedebasdep"/>
        </w:rPr>
        <w:footnoteReference w:id="1999"/>
      </w:r>
      <w:r w:rsidR="004A1FC4">
        <w:t xml:space="preserve"> </w:t>
      </w:r>
    </w:p>
    <w:p w:rsidR="004A1FC4" w:rsidRDefault="00D96D5B" w:rsidP="00C9042D">
      <w:pPr>
        <w:pStyle w:val="vImus"/>
      </w:pPr>
      <w:r>
        <w:t>Erróris umbras effugáte</w:t>
      </w:r>
      <w:r w:rsidR="004A1FC4">
        <w:t xml:space="preserve"> </w:t>
      </w:r>
    </w:p>
    <w:p w:rsidR="004A1FC4" w:rsidRDefault="00D96D5B" w:rsidP="00C9042D">
      <w:pPr>
        <w:pStyle w:val="vLig"/>
      </w:pPr>
      <w:r>
        <w:t>Ac</w:t>
      </w:r>
      <w:r w:rsidR="00C75ABC">
        <w:t>hǽ</w:t>
      </w:r>
      <w:r>
        <w:t>us armis áppetit</w:t>
      </w:r>
      <w:r w:rsidR="004A1FC4">
        <w:t xml:space="preserve"> </w:t>
      </w:r>
    </w:p>
    <w:p w:rsidR="004A1FC4" w:rsidRDefault="00D96D5B" w:rsidP="00C9042D">
      <w:pPr>
        <w:pStyle w:val="vLig"/>
      </w:pPr>
      <w:r>
        <w:t>Dux lucis arma t</w:t>
      </w:r>
      <w:r w:rsidR="009522DA">
        <w:t>etrícis</w:t>
      </w:r>
      <w:r w:rsidR="00A60559" w:rsidRPr="00003838">
        <w:rPr>
          <w:rStyle w:val="Appelnotedebasdep"/>
        </w:rPr>
        <w:footnoteReference w:id="2000"/>
      </w:r>
      <w:r w:rsidR="004A1FC4">
        <w:t xml:space="preserve"> ; </w:t>
      </w:r>
    </w:p>
    <w:p w:rsidR="004A1FC4" w:rsidRDefault="00D96D5B" w:rsidP="00C9042D">
      <w:pPr>
        <w:pStyle w:val="vLig"/>
      </w:pPr>
      <w:r>
        <w:t>Miles Dei sed fórtiter</w:t>
      </w:r>
      <w:r w:rsidR="004A1FC4">
        <w:t xml:space="preserve"> </w:t>
      </w:r>
    </w:p>
    <w:p w:rsidR="004A1FC4" w:rsidRDefault="00D96D5B" w:rsidP="00C9042D">
      <w:pPr>
        <w:pStyle w:val="vImus"/>
      </w:pPr>
      <w:r>
        <w:t>Hostis repéllit ímpetum.</w:t>
      </w:r>
      <w:r w:rsidR="004A1FC4">
        <w:t xml:space="preserve"> </w:t>
      </w:r>
    </w:p>
    <w:p w:rsidR="004A1FC4" w:rsidRDefault="00D96D5B" w:rsidP="00C9042D">
      <w:pPr>
        <w:pStyle w:val="vLig"/>
      </w:pPr>
      <w:r>
        <w:lastRenderedPageBreak/>
        <w:t>Pandit Crucis mystéria,</w:t>
      </w:r>
      <w:r w:rsidR="004A1FC4">
        <w:t xml:space="preserve"> </w:t>
      </w:r>
    </w:p>
    <w:p w:rsidR="004A1FC4" w:rsidRDefault="00D96D5B" w:rsidP="00C9042D">
      <w:pPr>
        <w:pStyle w:val="vLig"/>
      </w:pPr>
      <w:r>
        <w:t>Quæ dira mortis prístinæ</w:t>
      </w:r>
      <w:r w:rsidR="004A1FC4">
        <w:t xml:space="preserve"> </w:t>
      </w:r>
    </w:p>
    <w:p w:rsidR="004A1FC4" w:rsidRDefault="00D96D5B" w:rsidP="00C9042D">
      <w:pPr>
        <w:pStyle w:val="vLig"/>
      </w:pPr>
      <w:r>
        <w:t>Solvit poténter víncula,</w:t>
      </w:r>
      <w:r w:rsidR="004A1FC4">
        <w:t xml:space="preserve"> </w:t>
      </w:r>
    </w:p>
    <w:p w:rsidR="004A1FC4" w:rsidRDefault="00D96D5B" w:rsidP="00C9042D">
      <w:pPr>
        <w:pStyle w:val="vImus"/>
      </w:pPr>
      <w:r>
        <w:t>M</w:t>
      </w:r>
      <w:r w:rsidR="009522DA">
        <w:t>undóque</w:t>
      </w:r>
      <w:r>
        <w:t xml:space="preserve"> vitam cóntulit.</w:t>
      </w:r>
      <w:r w:rsidR="004A1FC4">
        <w:t xml:space="preserve"> </w:t>
      </w:r>
    </w:p>
    <w:p w:rsidR="004A1FC4" w:rsidRDefault="00D96D5B" w:rsidP="00C9042D">
      <w:pPr>
        <w:pStyle w:val="vLig"/>
      </w:pPr>
      <w:r>
        <w:t>Inclúsus atro cárcere</w:t>
      </w:r>
      <w:r w:rsidR="004A1FC4">
        <w:t xml:space="preserve"> </w:t>
      </w:r>
    </w:p>
    <w:p w:rsidR="004A1FC4" w:rsidRDefault="00D96D5B" w:rsidP="00C9042D">
      <w:pPr>
        <w:pStyle w:val="vLig"/>
      </w:pPr>
      <w:r>
        <w:t xml:space="preserve">Lucis miníster, </w:t>
      </w:r>
      <w:r w:rsidR="009522DA">
        <w:t>áurea</w:t>
      </w:r>
      <w:r w:rsidR="004A1FC4">
        <w:t xml:space="preserve"> </w:t>
      </w:r>
    </w:p>
    <w:p w:rsidR="004A1FC4" w:rsidRDefault="00D96D5B" w:rsidP="00C9042D">
      <w:pPr>
        <w:pStyle w:val="vLig"/>
      </w:pPr>
      <w:r>
        <w:t>Pacis vias ad sídera</w:t>
      </w:r>
      <w:r w:rsidR="004A1FC4">
        <w:t xml:space="preserve"> </w:t>
      </w:r>
    </w:p>
    <w:p w:rsidR="004A1FC4" w:rsidRDefault="00D96D5B" w:rsidP="00C9042D">
      <w:pPr>
        <w:pStyle w:val="vImus"/>
      </w:pPr>
      <w:r>
        <w:t xml:space="preserve">Pandit </w:t>
      </w:r>
      <w:r w:rsidR="009522DA">
        <w:t>catérvis</w:t>
      </w:r>
      <w:r>
        <w:t xml:space="preserve"> plébium</w:t>
      </w:r>
      <w:r w:rsidR="00A60559" w:rsidRPr="00003838">
        <w:rPr>
          <w:rStyle w:val="Appelnotedebasdep"/>
        </w:rPr>
        <w:footnoteReference w:id="2001"/>
      </w:r>
      <w:r>
        <w:t>.</w:t>
      </w:r>
      <w:r w:rsidR="004A1FC4">
        <w:t xml:space="preserve"> </w:t>
      </w:r>
    </w:p>
    <w:p w:rsidR="004A1FC4" w:rsidRDefault="00D96D5B" w:rsidP="00C9042D">
      <w:pPr>
        <w:pStyle w:val="vLig"/>
      </w:pPr>
      <w:r>
        <w:t>Cæsus flagéllis sépties</w:t>
      </w:r>
      <w:r w:rsidR="004A1FC4">
        <w:t xml:space="preserve"> </w:t>
      </w:r>
    </w:p>
    <w:p w:rsidR="004A1FC4" w:rsidRDefault="00D96D5B" w:rsidP="00C9042D">
      <w:pPr>
        <w:pStyle w:val="vLig"/>
      </w:pPr>
      <w:r>
        <w:t>Torménta risit ómnia,</w:t>
      </w:r>
      <w:r w:rsidR="004A1FC4">
        <w:t xml:space="preserve"> </w:t>
      </w:r>
    </w:p>
    <w:p w:rsidR="004A1FC4" w:rsidRDefault="00D96D5B" w:rsidP="00C9042D">
      <w:pPr>
        <w:pStyle w:val="vLig"/>
      </w:pPr>
      <w:r>
        <w:t>Septéna quem repléverant</w:t>
      </w:r>
      <w:r w:rsidR="004A1FC4">
        <w:t xml:space="preserve"> </w:t>
      </w:r>
    </w:p>
    <w:p w:rsidR="004A1FC4" w:rsidRDefault="00D96D5B" w:rsidP="00C9042D">
      <w:pPr>
        <w:pStyle w:val="vImus"/>
      </w:pPr>
      <w:r>
        <w:t>Jam dona Sancti Spíritus.</w:t>
      </w:r>
      <w:r w:rsidR="004A1FC4">
        <w:t xml:space="preserve"> </w:t>
      </w:r>
    </w:p>
    <w:p w:rsidR="004A1FC4" w:rsidRPr="00CC557B" w:rsidRDefault="00D96D5B" w:rsidP="00C9042D">
      <w:pPr>
        <w:pStyle w:val="vLig"/>
        <w:rPr>
          <w:lang w:val="en-GB"/>
        </w:rPr>
      </w:pPr>
      <w:r w:rsidRPr="00CC557B">
        <w:rPr>
          <w:lang w:val="en-GB"/>
        </w:rPr>
        <w:t>Tandem levátus in crucem,</w:t>
      </w:r>
      <w:r w:rsidR="004A1FC4" w:rsidRPr="00CC557B">
        <w:rPr>
          <w:lang w:val="en-GB"/>
        </w:rPr>
        <w:t xml:space="preserve"> </w:t>
      </w:r>
    </w:p>
    <w:p w:rsidR="004A1FC4" w:rsidRPr="00CC557B" w:rsidRDefault="00D96D5B" w:rsidP="00C9042D">
      <w:pPr>
        <w:pStyle w:val="vLig"/>
        <w:rPr>
          <w:lang w:val="en-GB"/>
        </w:rPr>
      </w:pPr>
      <w:r w:rsidRPr="00CC557B">
        <w:rPr>
          <w:lang w:val="en-GB"/>
        </w:rPr>
        <w:t>Terram relíquit sórdidam</w:t>
      </w:r>
      <w:r w:rsidR="004A1FC4" w:rsidRPr="00CC557B">
        <w:rPr>
          <w:lang w:val="en-GB"/>
        </w:rPr>
        <w:t xml:space="preserve"> ; </w:t>
      </w:r>
    </w:p>
    <w:p w:rsidR="004A1FC4" w:rsidRDefault="00D96D5B" w:rsidP="00C9042D">
      <w:pPr>
        <w:pStyle w:val="vLig"/>
      </w:pPr>
      <w:r>
        <w:t>Humilísque felix pássibus,</w:t>
      </w:r>
      <w:r w:rsidR="004A1FC4">
        <w:t xml:space="preserve"> </w:t>
      </w:r>
    </w:p>
    <w:p w:rsidR="004A1FC4" w:rsidRDefault="00D96D5B" w:rsidP="00C9042D">
      <w:pPr>
        <w:pStyle w:val="vImus"/>
      </w:pPr>
      <w:r>
        <w:t>Poti petívit jánuas.</w:t>
      </w:r>
      <w:r w:rsidR="004A1FC4">
        <w:t xml:space="preserve"> </w:t>
      </w:r>
    </w:p>
    <w:p w:rsidR="004A1FC4" w:rsidRDefault="00D96D5B" w:rsidP="00C9042D">
      <w:pPr>
        <w:pStyle w:val="vLig"/>
      </w:pPr>
      <w:r>
        <w:t>Excépit alma Cívitas</w:t>
      </w:r>
      <w:r w:rsidR="00A60559" w:rsidRPr="00003838">
        <w:rPr>
          <w:rStyle w:val="Appelnotedebasdep"/>
        </w:rPr>
        <w:footnoteReference w:id="2002"/>
      </w:r>
      <w:r>
        <w:t>,</w:t>
      </w:r>
      <w:r w:rsidR="004A1FC4">
        <w:t xml:space="preserve"> </w:t>
      </w:r>
    </w:p>
    <w:p w:rsidR="004A1FC4" w:rsidRDefault="00D96D5B" w:rsidP="00C9042D">
      <w:pPr>
        <w:pStyle w:val="vLig"/>
      </w:pPr>
      <w:r>
        <w:t>Nostrúmque Mater ómnium</w:t>
      </w:r>
      <w:r w:rsidR="004A1FC4">
        <w:t xml:space="preserve"> </w:t>
      </w:r>
    </w:p>
    <w:p w:rsidR="004A1FC4" w:rsidRDefault="00D96D5B" w:rsidP="00C9042D">
      <w:pPr>
        <w:pStyle w:val="vLig"/>
      </w:pPr>
      <w:r>
        <w:t xml:space="preserve">Lætáta </w:t>
      </w:r>
      <w:r w:rsidR="009522DA">
        <w:t>Christi</w:t>
      </w:r>
      <w:r>
        <w:t xml:space="preserve"> mártyrem</w:t>
      </w:r>
      <w:r w:rsidR="004A1FC4">
        <w:t xml:space="preserve"> </w:t>
      </w:r>
    </w:p>
    <w:p w:rsidR="004A1FC4" w:rsidRDefault="00D96D5B" w:rsidP="00C9042D">
      <w:pPr>
        <w:pStyle w:val="vImus"/>
      </w:pPr>
      <w:r>
        <w:t>Apos</w:t>
      </w:r>
      <w:r w:rsidR="007D409E">
        <w:t>t</w:t>
      </w:r>
      <w:r w:rsidR="009522DA">
        <w:t>olúmque</w:t>
      </w:r>
      <w:r>
        <w:t xml:space="preserve"> máximum.</w:t>
      </w:r>
      <w:r w:rsidR="004A1FC4">
        <w:t xml:space="preserve"> </w:t>
      </w:r>
    </w:p>
    <w:p w:rsidR="004A1FC4" w:rsidRDefault="00D96D5B" w:rsidP="00C9042D">
      <w:pPr>
        <w:pStyle w:val="vLig"/>
      </w:pPr>
      <w:r>
        <w:t>Congáudet omnis cívium</w:t>
      </w:r>
      <w:r w:rsidR="004A1FC4">
        <w:t xml:space="preserve"> </w:t>
      </w:r>
    </w:p>
    <w:p w:rsidR="004A1FC4" w:rsidRDefault="00D96D5B" w:rsidP="00C9042D">
      <w:pPr>
        <w:pStyle w:val="vLig"/>
      </w:pPr>
      <w:r>
        <w:t>Nobis chorus cœléstium,</w:t>
      </w:r>
      <w:r w:rsidR="004A1FC4">
        <w:t xml:space="preserve"> </w:t>
      </w:r>
    </w:p>
    <w:p w:rsidR="004A1FC4" w:rsidRDefault="00D96D5B" w:rsidP="00C9042D">
      <w:pPr>
        <w:pStyle w:val="vLig"/>
      </w:pPr>
      <w:r>
        <w:t>Magni videns per</w:t>
      </w:r>
      <w:r w:rsidR="009522DA">
        <w:t>énnia</w:t>
      </w:r>
      <w:r w:rsidR="004A1FC4">
        <w:t xml:space="preserve"> </w:t>
      </w:r>
    </w:p>
    <w:p w:rsidR="005F2BC9" w:rsidRDefault="00D96D5B" w:rsidP="00C9042D">
      <w:pPr>
        <w:pStyle w:val="vImus"/>
      </w:pPr>
      <w:r>
        <w:t>Nunc Andréæ solémnia.</w:t>
      </w:r>
      <w:r w:rsidR="004A1FC4">
        <w:t xml:space="preserve"> </w:t>
      </w:r>
    </w:p>
    <w:p w:rsidR="005F2BC9" w:rsidRDefault="005F2BC9" w:rsidP="005F2BC9">
      <w:pPr>
        <w:sectPr w:rsidR="005F2BC9" w:rsidSect="00416E6F">
          <w:headerReference w:type="even" r:id="rId101"/>
          <w:headerReference w:type="default" r:id="rId102"/>
          <w:headerReference w:type="first" r:id="rId103"/>
          <w:endnotePr>
            <w:numFmt w:val="decimal"/>
          </w:endnotePr>
          <w:type w:val="oddPage"/>
          <w:pgSz w:w="8840" w:h="13262" w:code="11"/>
          <w:pgMar w:top="851" w:right="567" w:bottom="680" w:left="567" w:header="284" w:footer="0" w:gutter="0"/>
          <w:cols w:space="1134"/>
          <w:noEndnote/>
          <w:titlePg/>
          <w:docGrid w:linePitch="360"/>
        </w:sectPr>
      </w:pPr>
    </w:p>
    <w:p w:rsidR="00BD40E7" w:rsidRPr="007320D6" w:rsidRDefault="007D409E" w:rsidP="00C9042D">
      <w:pPr>
        <w:pStyle w:val="Titre1"/>
        <w:rPr>
          <w:lang w:val="en-GB"/>
        </w:rPr>
      </w:pPr>
      <w:bookmarkStart w:id="207" w:name="_Toc107085370"/>
      <w:r w:rsidRPr="007320D6">
        <w:rPr>
          <w:lang w:val="en-GB"/>
        </w:rPr>
        <w:lastRenderedPageBreak/>
        <w:t>ANÓNYMUS</w:t>
      </w:r>
      <w:r w:rsidR="00C9042D" w:rsidRPr="007320D6">
        <w:rPr>
          <w:lang w:val="en-GB"/>
        </w:rPr>
        <w:t>.</w:t>
      </w:r>
      <w:bookmarkEnd w:id="207"/>
      <w:r w:rsidR="00C9042D" w:rsidRPr="007320D6">
        <w:rPr>
          <w:lang w:val="en-GB"/>
        </w:rPr>
        <w:t xml:space="preserve"> </w:t>
      </w:r>
    </w:p>
    <w:p w:rsidR="00C9042D" w:rsidRPr="007320D6" w:rsidRDefault="00C9042D" w:rsidP="00C9042D">
      <w:pPr>
        <w:pStyle w:val="Titre4"/>
        <w:rPr>
          <w:lang w:val="en-GB"/>
        </w:rPr>
      </w:pPr>
      <w:r w:rsidRPr="007320D6">
        <w:rPr>
          <w:lang w:val="en-GB"/>
        </w:rPr>
        <w:t xml:space="preserve">I. In Annuntiatióne beátæ Maríæ. </w:t>
      </w:r>
    </w:p>
    <w:p w:rsidR="004A1FC4" w:rsidRPr="007320D6" w:rsidRDefault="00D96D5B" w:rsidP="00C9042D">
      <w:pPr>
        <w:pStyle w:val="vLig"/>
        <w:rPr>
          <w:lang w:val="en-GB"/>
        </w:rPr>
      </w:pPr>
      <w:r w:rsidRPr="007320D6">
        <w:rPr>
          <w:lang w:val="en-GB"/>
        </w:rPr>
        <w:t>Ave</w:t>
      </w:r>
      <w:r w:rsidR="002F3ACB">
        <w:rPr>
          <w:rStyle w:val="Appelnotedebasdep"/>
          <w:lang w:val="en-GB"/>
        </w:rPr>
        <w:footnoteReference w:id="2003"/>
      </w:r>
      <w:r w:rsidRPr="007320D6">
        <w:rPr>
          <w:lang w:val="en-GB"/>
        </w:rPr>
        <w:t>, maris stella</w:t>
      </w:r>
      <w:bookmarkStart w:id="208" w:name="y_AveMarisStella"/>
      <w:bookmarkStart w:id="209" w:name="_Ref106997262"/>
      <w:bookmarkEnd w:id="208"/>
      <w:r w:rsidR="00A60559" w:rsidRPr="00003838">
        <w:rPr>
          <w:rStyle w:val="Appelnotedebasdep"/>
        </w:rPr>
        <w:footnoteReference w:id="2004"/>
      </w:r>
      <w:bookmarkEnd w:id="209"/>
      <w:r w:rsidRPr="007320D6">
        <w:rPr>
          <w:lang w:val="en-GB"/>
        </w:rPr>
        <w:t>,</w:t>
      </w:r>
      <w:r w:rsidR="004A1FC4" w:rsidRPr="007320D6">
        <w:rPr>
          <w:lang w:val="en-GB"/>
        </w:rPr>
        <w:t xml:space="preserve"> </w:t>
      </w:r>
    </w:p>
    <w:p w:rsidR="004A1FC4" w:rsidRPr="007320D6" w:rsidRDefault="00D96D5B" w:rsidP="00C9042D">
      <w:pPr>
        <w:pStyle w:val="vLig"/>
        <w:rPr>
          <w:lang w:val="en-GB"/>
        </w:rPr>
      </w:pPr>
      <w:r w:rsidRPr="007320D6">
        <w:rPr>
          <w:lang w:val="en-GB"/>
        </w:rPr>
        <w:t>Dei Mater alma,</w:t>
      </w:r>
      <w:r w:rsidR="004A1FC4" w:rsidRPr="007320D6">
        <w:rPr>
          <w:lang w:val="en-GB"/>
        </w:rPr>
        <w:t xml:space="preserve"> </w:t>
      </w:r>
    </w:p>
    <w:p w:rsidR="004A1FC4" w:rsidRPr="007320D6" w:rsidRDefault="00D96D5B" w:rsidP="00C9042D">
      <w:pPr>
        <w:pStyle w:val="vLig"/>
        <w:rPr>
          <w:lang w:val="en-GB"/>
        </w:rPr>
      </w:pPr>
      <w:r w:rsidRPr="007320D6">
        <w:rPr>
          <w:lang w:val="en-GB"/>
        </w:rPr>
        <w:t>Atque semper Virgo</w:t>
      </w:r>
      <w:r w:rsidR="004A1FC4" w:rsidRPr="007320D6">
        <w:rPr>
          <w:lang w:val="en-GB"/>
        </w:rPr>
        <w:t xml:space="preserve"> </w:t>
      </w:r>
    </w:p>
    <w:p w:rsidR="004A1FC4" w:rsidRPr="007320D6" w:rsidRDefault="00D96D5B" w:rsidP="00C9042D">
      <w:pPr>
        <w:pStyle w:val="vImus"/>
        <w:rPr>
          <w:lang w:val="en-GB"/>
        </w:rPr>
      </w:pPr>
      <w:r w:rsidRPr="007320D6">
        <w:rPr>
          <w:lang w:val="en-GB"/>
        </w:rPr>
        <w:t>Felix cœli porta.</w:t>
      </w:r>
      <w:r w:rsidR="004A1FC4" w:rsidRPr="007320D6">
        <w:rPr>
          <w:lang w:val="en-GB"/>
        </w:rPr>
        <w:t xml:space="preserve"> </w:t>
      </w:r>
    </w:p>
    <w:p w:rsidR="004A1FC4" w:rsidRPr="007320D6" w:rsidRDefault="00D96D5B" w:rsidP="00C9042D">
      <w:pPr>
        <w:pStyle w:val="vLig"/>
        <w:rPr>
          <w:lang w:val="en-GB"/>
        </w:rPr>
      </w:pPr>
      <w:r w:rsidRPr="007320D6">
        <w:rPr>
          <w:lang w:val="en-GB"/>
        </w:rPr>
        <w:t>Sumens illud Ave</w:t>
      </w:r>
      <w:r w:rsidR="004A1FC4" w:rsidRPr="007320D6">
        <w:rPr>
          <w:lang w:val="en-GB"/>
        </w:rPr>
        <w:t xml:space="preserve"> </w:t>
      </w:r>
    </w:p>
    <w:p w:rsidR="004A1FC4" w:rsidRPr="007320D6" w:rsidRDefault="00D96D5B" w:rsidP="00C9042D">
      <w:pPr>
        <w:pStyle w:val="vLig"/>
        <w:rPr>
          <w:lang w:val="en-GB"/>
        </w:rPr>
      </w:pPr>
      <w:r w:rsidRPr="007320D6">
        <w:rPr>
          <w:lang w:val="en-GB"/>
        </w:rPr>
        <w:t>Gabriélis ore,</w:t>
      </w:r>
      <w:r w:rsidR="004A1FC4" w:rsidRPr="007320D6">
        <w:rPr>
          <w:lang w:val="en-GB"/>
        </w:rPr>
        <w:t xml:space="preserve"> </w:t>
      </w:r>
    </w:p>
    <w:p w:rsidR="004A1FC4" w:rsidRPr="007320D6" w:rsidRDefault="00D96D5B" w:rsidP="00C9042D">
      <w:pPr>
        <w:pStyle w:val="vLig"/>
        <w:rPr>
          <w:lang w:val="en-GB"/>
        </w:rPr>
      </w:pPr>
      <w:r w:rsidRPr="007320D6">
        <w:rPr>
          <w:lang w:val="en-GB"/>
        </w:rPr>
        <w:t>Funda nos in pace,</w:t>
      </w:r>
      <w:r w:rsidR="004A1FC4" w:rsidRPr="007320D6">
        <w:rPr>
          <w:lang w:val="en-GB"/>
        </w:rPr>
        <w:t xml:space="preserve"> </w:t>
      </w:r>
    </w:p>
    <w:p w:rsidR="004A1FC4" w:rsidRPr="007320D6" w:rsidRDefault="00D96D5B" w:rsidP="00C9042D">
      <w:pPr>
        <w:pStyle w:val="vImus"/>
        <w:rPr>
          <w:lang w:val="en-GB"/>
        </w:rPr>
      </w:pPr>
      <w:r w:rsidRPr="007320D6">
        <w:rPr>
          <w:lang w:val="en-GB"/>
        </w:rPr>
        <w:t>Mutans nomen Evæ</w:t>
      </w:r>
      <w:bookmarkStart w:id="211" w:name="_Ref106983226"/>
      <w:r w:rsidR="00A60559" w:rsidRPr="00003838">
        <w:rPr>
          <w:rStyle w:val="Appelnotedebasdep"/>
        </w:rPr>
        <w:footnoteReference w:id="2005"/>
      </w:r>
      <w:bookmarkEnd w:id="211"/>
      <w:r w:rsidRPr="007320D6">
        <w:rPr>
          <w:lang w:val="en-GB"/>
        </w:rPr>
        <w:t>.</w:t>
      </w:r>
      <w:r w:rsidR="004A1FC4" w:rsidRPr="007320D6">
        <w:rPr>
          <w:lang w:val="en-GB"/>
        </w:rPr>
        <w:t xml:space="preserve"> </w:t>
      </w:r>
    </w:p>
    <w:p w:rsidR="004A1FC4" w:rsidRPr="007320D6" w:rsidRDefault="00D96D5B" w:rsidP="00C9042D">
      <w:pPr>
        <w:pStyle w:val="vLig"/>
        <w:rPr>
          <w:lang w:val="en-GB"/>
        </w:rPr>
      </w:pPr>
      <w:r w:rsidRPr="007320D6">
        <w:rPr>
          <w:lang w:val="en-GB"/>
        </w:rPr>
        <w:t>Solve vincla reis,</w:t>
      </w:r>
      <w:r w:rsidR="004A1FC4" w:rsidRPr="007320D6">
        <w:rPr>
          <w:lang w:val="en-GB"/>
        </w:rPr>
        <w:t xml:space="preserve"> </w:t>
      </w:r>
    </w:p>
    <w:p w:rsidR="004A1FC4" w:rsidRDefault="00C9042D" w:rsidP="00C9042D">
      <w:pPr>
        <w:pStyle w:val="vLig"/>
      </w:pPr>
      <w:r>
        <w:t>Profer lu</w:t>
      </w:r>
      <w:r w:rsidR="00D96D5B">
        <w:t>men cæcis,</w:t>
      </w:r>
      <w:r w:rsidR="004A1FC4">
        <w:t xml:space="preserve"> </w:t>
      </w:r>
    </w:p>
    <w:p w:rsidR="004A1FC4" w:rsidRDefault="00D96D5B" w:rsidP="00C9042D">
      <w:pPr>
        <w:pStyle w:val="vLig"/>
      </w:pPr>
      <w:r>
        <w:t>Mala nostra pelle,</w:t>
      </w:r>
      <w:r w:rsidR="004A1FC4">
        <w:t xml:space="preserve"> </w:t>
      </w:r>
    </w:p>
    <w:p w:rsidR="004A1FC4" w:rsidRDefault="00D96D5B" w:rsidP="00C9042D">
      <w:pPr>
        <w:pStyle w:val="vImus"/>
      </w:pPr>
      <w:r>
        <w:t>Bona cuncta posce.</w:t>
      </w:r>
      <w:r w:rsidR="004A1FC4">
        <w:t xml:space="preserve"> </w:t>
      </w:r>
    </w:p>
    <w:p w:rsidR="004A1FC4" w:rsidRDefault="00D96D5B" w:rsidP="00C9042D">
      <w:pPr>
        <w:pStyle w:val="vLig"/>
      </w:pPr>
      <w:r>
        <w:lastRenderedPageBreak/>
        <w:t>Monstra te esse</w:t>
      </w:r>
      <w:r w:rsidR="00A60559" w:rsidRPr="00003838">
        <w:rPr>
          <w:rStyle w:val="Appelnotedebasdep"/>
        </w:rPr>
        <w:footnoteReference w:id="2006"/>
      </w:r>
      <w:r>
        <w:t xml:space="preserve"> Matrem</w:t>
      </w:r>
      <w:r w:rsidR="004A1FC4">
        <w:t xml:space="preserve"> ; </w:t>
      </w:r>
    </w:p>
    <w:p w:rsidR="004A1FC4" w:rsidRPr="007320D6" w:rsidRDefault="00D96D5B" w:rsidP="00C9042D">
      <w:pPr>
        <w:pStyle w:val="vLig"/>
        <w:rPr>
          <w:lang w:val="en-GB"/>
        </w:rPr>
      </w:pPr>
      <w:r w:rsidRPr="007320D6">
        <w:rPr>
          <w:lang w:val="en-GB"/>
        </w:rPr>
        <w:t>Sumat per te precem,</w:t>
      </w:r>
      <w:r w:rsidR="004A1FC4" w:rsidRPr="007320D6">
        <w:rPr>
          <w:lang w:val="en-GB"/>
        </w:rPr>
        <w:t xml:space="preserve"> </w:t>
      </w:r>
    </w:p>
    <w:p w:rsidR="004A1FC4" w:rsidRPr="007320D6" w:rsidRDefault="00D96D5B" w:rsidP="00C9042D">
      <w:pPr>
        <w:pStyle w:val="vLig"/>
        <w:rPr>
          <w:lang w:val="en-GB"/>
        </w:rPr>
      </w:pPr>
      <w:r w:rsidRPr="007320D6">
        <w:rPr>
          <w:lang w:val="en-GB"/>
        </w:rPr>
        <w:t>Olli pro nobis natus</w:t>
      </w:r>
      <w:r w:rsidR="004A1FC4" w:rsidRPr="007320D6">
        <w:rPr>
          <w:lang w:val="en-GB"/>
        </w:rPr>
        <w:t xml:space="preserve"> </w:t>
      </w:r>
    </w:p>
    <w:p w:rsidR="004A1FC4" w:rsidRDefault="00D96D5B" w:rsidP="00C9042D">
      <w:pPr>
        <w:pStyle w:val="vImus"/>
      </w:pPr>
      <w:r>
        <w:t>Tulit esse tuus.</w:t>
      </w:r>
      <w:r w:rsidR="004A1FC4">
        <w:t xml:space="preserve"> </w:t>
      </w:r>
    </w:p>
    <w:p w:rsidR="004A1FC4" w:rsidRDefault="00D96D5B" w:rsidP="00C9042D">
      <w:pPr>
        <w:pStyle w:val="vLig"/>
      </w:pPr>
      <w:r>
        <w:t>Virgo singuláris,</w:t>
      </w:r>
      <w:r w:rsidR="004A1FC4">
        <w:t xml:space="preserve"> </w:t>
      </w:r>
    </w:p>
    <w:p w:rsidR="004A1FC4" w:rsidRDefault="00D96D5B" w:rsidP="00C9042D">
      <w:pPr>
        <w:pStyle w:val="vLig"/>
      </w:pPr>
      <w:r>
        <w:t>Inter omnes m</w:t>
      </w:r>
      <w:r w:rsidR="003605B9">
        <w:t>i</w:t>
      </w:r>
      <w:r>
        <w:t>tis,</w:t>
      </w:r>
      <w:r w:rsidR="004A1FC4">
        <w:t xml:space="preserve"> </w:t>
      </w:r>
    </w:p>
    <w:p w:rsidR="004A1FC4" w:rsidRDefault="00D96D5B" w:rsidP="00C9042D">
      <w:pPr>
        <w:pStyle w:val="vLig"/>
      </w:pPr>
      <w:r>
        <w:t>Nos culpis solútos</w:t>
      </w:r>
      <w:r w:rsidR="004A1FC4">
        <w:t xml:space="preserve"> </w:t>
      </w:r>
    </w:p>
    <w:p w:rsidR="004A1FC4" w:rsidRDefault="00D96D5B" w:rsidP="00C9042D">
      <w:pPr>
        <w:pStyle w:val="vImus"/>
      </w:pPr>
      <w:r>
        <w:t>Mites fac et castos.</w:t>
      </w:r>
      <w:r w:rsidR="004A1FC4">
        <w:t xml:space="preserve"> </w:t>
      </w:r>
    </w:p>
    <w:p w:rsidR="004A1FC4" w:rsidRDefault="00D96D5B" w:rsidP="00C9042D">
      <w:pPr>
        <w:pStyle w:val="vLig"/>
      </w:pPr>
      <w:r>
        <w:t>Vitam præsta puram,</w:t>
      </w:r>
      <w:r w:rsidR="004A1FC4">
        <w:t xml:space="preserve"> </w:t>
      </w:r>
    </w:p>
    <w:p w:rsidR="004A1FC4" w:rsidRDefault="00D96D5B" w:rsidP="00C9042D">
      <w:pPr>
        <w:pStyle w:val="vLig"/>
      </w:pPr>
      <w:r>
        <w:t>Iter para tutum,</w:t>
      </w:r>
      <w:r w:rsidR="004A1FC4">
        <w:t xml:space="preserve"> </w:t>
      </w:r>
    </w:p>
    <w:p w:rsidR="004A1FC4" w:rsidRDefault="00D96D5B" w:rsidP="00C9042D">
      <w:pPr>
        <w:pStyle w:val="vLig"/>
      </w:pPr>
      <w:r>
        <w:t>Ut vidéntes Jesum</w:t>
      </w:r>
      <w:r w:rsidR="004A1FC4">
        <w:t xml:space="preserve"> </w:t>
      </w:r>
    </w:p>
    <w:p w:rsidR="004A1FC4" w:rsidRPr="007320D6" w:rsidRDefault="00D96D5B" w:rsidP="00C9042D">
      <w:pPr>
        <w:pStyle w:val="vImus"/>
        <w:rPr>
          <w:lang w:val="en-GB"/>
        </w:rPr>
      </w:pPr>
      <w:r w:rsidRPr="007320D6">
        <w:rPr>
          <w:lang w:val="en-GB"/>
        </w:rPr>
        <w:t>Semper collætémur.</w:t>
      </w:r>
      <w:r w:rsidR="004A1FC4" w:rsidRPr="007320D6">
        <w:rPr>
          <w:lang w:val="en-GB"/>
        </w:rPr>
        <w:t xml:space="preserve"> </w:t>
      </w:r>
    </w:p>
    <w:p w:rsidR="004A1FC4" w:rsidRPr="007320D6" w:rsidRDefault="00D96D5B" w:rsidP="00C9042D">
      <w:pPr>
        <w:pStyle w:val="vLig"/>
        <w:rPr>
          <w:lang w:val="en-GB"/>
        </w:rPr>
      </w:pPr>
      <w:r w:rsidRPr="007320D6">
        <w:rPr>
          <w:lang w:val="en-GB"/>
        </w:rPr>
        <w:t>Sit laus Deo Patri,</w:t>
      </w:r>
      <w:r w:rsidR="004A1FC4" w:rsidRPr="007320D6">
        <w:rPr>
          <w:lang w:val="en-GB"/>
        </w:rPr>
        <w:t xml:space="preserve"> </w:t>
      </w:r>
    </w:p>
    <w:p w:rsidR="004A1FC4" w:rsidRPr="007320D6" w:rsidRDefault="00D96D5B" w:rsidP="00C9042D">
      <w:pPr>
        <w:pStyle w:val="vLig"/>
        <w:rPr>
          <w:lang w:val="en-GB"/>
        </w:rPr>
      </w:pPr>
      <w:r w:rsidRPr="007320D6">
        <w:rPr>
          <w:lang w:val="en-GB"/>
        </w:rPr>
        <w:t xml:space="preserve">Summo </w:t>
      </w:r>
      <w:r w:rsidR="009522DA" w:rsidRPr="007320D6">
        <w:rPr>
          <w:lang w:val="en-GB"/>
        </w:rPr>
        <w:t>Christo</w:t>
      </w:r>
      <w:r w:rsidRPr="007320D6">
        <w:rPr>
          <w:lang w:val="en-GB"/>
        </w:rPr>
        <w:t xml:space="preserve"> decus,</w:t>
      </w:r>
      <w:r w:rsidR="004A1FC4" w:rsidRPr="007320D6">
        <w:rPr>
          <w:lang w:val="en-GB"/>
        </w:rPr>
        <w:t xml:space="preserve"> </w:t>
      </w:r>
    </w:p>
    <w:p w:rsidR="004A1FC4" w:rsidRPr="007320D6" w:rsidRDefault="00D96D5B" w:rsidP="00C9042D">
      <w:pPr>
        <w:pStyle w:val="vLig"/>
        <w:rPr>
          <w:lang w:val="en-GB"/>
        </w:rPr>
      </w:pPr>
      <w:r w:rsidRPr="007320D6">
        <w:rPr>
          <w:lang w:val="en-GB"/>
        </w:rPr>
        <w:t>Spirítui sancto.</w:t>
      </w:r>
      <w:r w:rsidR="004A1FC4" w:rsidRPr="007320D6">
        <w:rPr>
          <w:lang w:val="en-GB"/>
        </w:rPr>
        <w:t xml:space="preserve"> </w:t>
      </w:r>
    </w:p>
    <w:p w:rsidR="004A1FC4" w:rsidRPr="007320D6" w:rsidRDefault="00D96D5B" w:rsidP="00C9042D">
      <w:pPr>
        <w:pStyle w:val="vImus"/>
        <w:rPr>
          <w:lang w:val="en-GB"/>
        </w:rPr>
      </w:pPr>
      <w:r w:rsidRPr="007320D6">
        <w:rPr>
          <w:lang w:val="en-GB"/>
        </w:rPr>
        <w:t>Tribus honor unus.</w:t>
      </w:r>
      <w:r w:rsidR="004A1FC4" w:rsidRPr="007320D6">
        <w:rPr>
          <w:lang w:val="en-GB"/>
        </w:rPr>
        <w:t xml:space="preserve"> </w:t>
      </w:r>
    </w:p>
    <w:p w:rsidR="004A1FC4" w:rsidRPr="007320D6" w:rsidRDefault="00D96D5B" w:rsidP="00BE2418">
      <w:pPr>
        <w:pStyle w:val="Titre4"/>
        <w:rPr>
          <w:lang w:val="en-GB"/>
        </w:rPr>
      </w:pPr>
      <w:r w:rsidRPr="007320D6">
        <w:rPr>
          <w:lang w:val="en-GB"/>
        </w:rPr>
        <w:t>II. In Commúni plurimórum Mártyrum.</w:t>
      </w:r>
      <w:r w:rsidR="004A1FC4" w:rsidRPr="007320D6">
        <w:rPr>
          <w:lang w:val="en-GB"/>
        </w:rPr>
        <w:t xml:space="preserve"> </w:t>
      </w:r>
    </w:p>
    <w:p w:rsidR="004A1FC4" w:rsidRPr="007320D6" w:rsidRDefault="00D96D5B" w:rsidP="00C9042D">
      <w:pPr>
        <w:pStyle w:val="vLig"/>
        <w:rPr>
          <w:lang w:val="en-GB"/>
        </w:rPr>
      </w:pPr>
      <w:r w:rsidRPr="007320D6">
        <w:rPr>
          <w:lang w:val="en-GB"/>
        </w:rPr>
        <w:t>Sanctórum</w:t>
      </w:r>
      <w:bookmarkStart w:id="213" w:name="_Ref106996953"/>
      <w:r w:rsidR="00840709" w:rsidRPr="00003838">
        <w:rPr>
          <w:rStyle w:val="Appelnotedebasdep"/>
        </w:rPr>
        <w:footnoteReference w:id="2007"/>
      </w:r>
      <w:bookmarkEnd w:id="213"/>
      <w:r w:rsidRPr="007320D6">
        <w:rPr>
          <w:lang w:val="en-GB"/>
        </w:rPr>
        <w:t xml:space="preserve"> méritis</w:t>
      </w:r>
      <w:bookmarkStart w:id="215" w:name="y_SanctorumMeritis"/>
      <w:bookmarkEnd w:id="215"/>
      <w:r w:rsidRPr="007320D6">
        <w:rPr>
          <w:lang w:val="en-GB"/>
        </w:rPr>
        <w:t xml:space="preserve"> ínclyta g</w:t>
      </w:r>
      <w:r w:rsidR="009522DA" w:rsidRPr="007320D6">
        <w:rPr>
          <w:lang w:val="en-GB"/>
        </w:rPr>
        <w:t>áudia</w:t>
      </w:r>
      <w:r w:rsidR="004A1FC4" w:rsidRPr="007320D6">
        <w:rPr>
          <w:lang w:val="en-GB"/>
        </w:rPr>
        <w:t xml:space="preserve"> </w:t>
      </w:r>
    </w:p>
    <w:p w:rsidR="004A1FC4" w:rsidRPr="007320D6" w:rsidRDefault="00D96D5B" w:rsidP="00C9042D">
      <w:pPr>
        <w:pStyle w:val="vLig"/>
        <w:rPr>
          <w:lang w:val="en-GB"/>
        </w:rPr>
      </w:pPr>
      <w:r w:rsidRPr="007320D6">
        <w:rPr>
          <w:lang w:val="en-GB"/>
        </w:rPr>
        <w:t>Pangámus sócii géstaque fórtia</w:t>
      </w:r>
      <w:bookmarkStart w:id="216" w:name="_Ref106996974"/>
      <w:r w:rsidR="00A60559" w:rsidRPr="00003838">
        <w:rPr>
          <w:rStyle w:val="Appelnotedebasdep"/>
        </w:rPr>
        <w:footnoteReference w:id="2008"/>
      </w:r>
      <w:bookmarkEnd w:id="216"/>
      <w:r w:rsidRPr="007320D6">
        <w:rPr>
          <w:lang w:val="en-GB"/>
        </w:rPr>
        <w:t>,</w:t>
      </w:r>
      <w:r w:rsidR="004A1FC4" w:rsidRPr="007320D6">
        <w:rPr>
          <w:lang w:val="en-GB"/>
        </w:rPr>
        <w:t xml:space="preserve"> </w:t>
      </w:r>
    </w:p>
    <w:p w:rsidR="004A1FC4" w:rsidRPr="007320D6" w:rsidRDefault="00D96D5B" w:rsidP="00C9042D">
      <w:pPr>
        <w:pStyle w:val="vLig"/>
        <w:rPr>
          <w:lang w:val="en-GB"/>
        </w:rPr>
      </w:pPr>
      <w:r w:rsidRPr="007320D6">
        <w:rPr>
          <w:lang w:val="en-GB"/>
        </w:rPr>
        <w:t>Nam gliscit</w:t>
      </w:r>
      <w:r w:rsidR="00A60559" w:rsidRPr="00003838">
        <w:rPr>
          <w:rStyle w:val="Appelnotedebasdep"/>
        </w:rPr>
        <w:footnoteReference w:id="2009"/>
      </w:r>
      <w:r w:rsidRPr="007320D6">
        <w:rPr>
          <w:lang w:val="en-GB"/>
        </w:rPr>
        <w:t xml:space="preserve"> ánimus prómere cántibus</w:t>
      </w:r>
      <w:r w:rsidR="004A1FC4" w:rsidRPr="007320D6">
        <w:rPr>
          <w:lang w:val="en-GB"/>
        </w:rPr>
        <w:t xml:space="preserve"> </w:t>
      </w:r>
    </w:p>
    <w:p w:rsidR="004A1FC4" w:rsidRDefault="00116ECE" w:rsidP="00C9042D">
      <w:pPr>
        <w:pStyle w:val="v3Imus"/>
      </w:pPr>
      <w:r>
        <w:t>V</w:t>
      </w:r>
      <w:r w:rsidR="00D96D5B">
        <w:t>ictórum</w:t>
      </w:r>
      <w:r w:rsidR="001F7738" w:rsidRPr="00003838">
        <w:rPr>
          <w:rStyle w:val="Appelnotedebasdep"/>
        </w:rPr>
        <w:footnoteReference w:id="2010"/>
      </w:r>
      <w:r w:rsidR="00D96D5B">
        <w:t xml:space="preserve"> genus óptimum.</w:t>
      </w:r>
      <w:r w:rsidR="004A1FC4">
        <w:t xml:space="preserve"> </w:t>
      </w:r>
    </w:p>
    <w:p w:rsidR="004A1FC4" w:rsidRDefault="00D96D5B" w:rsidP="00C9042D">
      <w:pPr>
        <w:pStyle w:val="vLig"/>
      </w:pPr>
      <w:r>
        <w:lastRenderedPageBreak/>
        <w:t>Hi sunt quos rétinens mundus inh</w:t>
      </w:r>
      <w:r w:rsidR="009522DA">
        <w:t>órruit</w:t>
      </w:r>
      <w:r w:rsidR="00A60559" w:rsidRPr="00003838">
        <w:rPr>
          <w:rStyle w:val="Appelnotedebasdep"/>
        </w:rPr>
        <w:footnoteReference w:id="2011"/>
      </w:r>
      <w:r w:rsidR="004A1FC4">
        <w:t xml:space="preserve"> ; </w:t>
      </w:r>
    </w:p>
    <w:p w:rsidR="004A1FC4" w:rsidRDefault="00D96D5B" w:rsidP="00C9042D">
      <w:pPr>
        <w:pStyle w:val="vLig"/>
      </w:pPr>
      <w:r>
        <w:t>Ipsum nam stérili flore per</w:t>
      </w:r>
      <w:r w:rsidR="007D409E">
        <w:t>á</w:t>
      </w:r>
      <w:r>
        <w:t>ridum</w:t>
      </w:r>
      <w:r w:rsidR="004A1FC4">
        <w:t xml:space="preserve"> </w:t>
      </w:r>
    </w:p>
    <w:p w:rsidR="004A1FC4" w:rsidRDefault="00D96D5B" w:rsidP="00C9042D">
      <w:pPr>
        <w:pStyle w:val="vLig"/>
      </w:pPr>
      <w:r>
        <w:t>Sprevérunt pénitus teque secúti su</w:t>
      </w:r>
      <w:r w:rsidR="00655B26">
        <w:t>nt</w:t>
      </w:r>
      <w:r w:rsidR="00367589" w:rsidRPr="00003838">
        <w:rPr>
          <w:rStyle w:val="Appelnotedebasdep"/>
        </w:rPr>
        <w:footnoteReference w:id="2012"/>
      </w:r>
      <w:r w:rsidR="00655B26">
        <w:t>,</w:t>
      </w:r>
      <w:r w:rsidR="004A1FC4">
        <w:t xml:space="preserve"> </w:t>
      </w:r>
    </w:p>
    <w:p w:rsidR="004A1FC4" w:rsidRDefault="00D96D5B" w:rsidP="00C9042D">
      <w:pPr>
        <w:pStyle w:val="v3Imus"/>
      </w:pPr>
      <w:r>
        <w:t>Rex Christe</w:t>
      </w:r>
      <w:r w:rsidR="00A60559" w:rsidRPr="00003838">
        <w:rPr>
          <w:rStyle w:val="Appelnotedebasdep"/>
        </w:rPr>
        <w:footnoteReference w:id="2013"/>
      </w:r>
      <w:r>
        <w:t xml:space="preserve"> bone cœ́litus.</w:t>
      </w:r>
      <w:r w:rsidR="004A1FC4">
        <w:t xml:space="preserve"> </w:t>
      </w:r>
    </w:p>
    <w:p w:rsidR="004A1FC4" w:rsidRDefault="00D96D5B" w:rsidP="00C9042D">
      <w:pPr>
        <w:pStyle w:val="vLig"/>
      </w:pPr>
      <w:r>
        <w:t>Hi pro te fúrias atque ferócia</w:t>
      </w:r>
      <w:r w:rsidR="004A1FC4">
        <w:t xml:space="preserve"> </w:t>
      </w:r>
    </w:p>
    <w:p w:rsidR="004A1FC4" w:rsidRDefault="00D96D5B" w:rsidP="00C9042D">
      <w:pPr>
        <w:pStyle w:val="vLig"/>
      </w:pPr>
      <w:r>
        <w:t>Calcárunt hóminum sǽvaque vérbera</w:t>
      </w:r>
      <w:r w:rsidR="004A1FC4">
        <w:t xml:space="preserve"> ; </w:t>
      </w:r>
    </w:p>
    <w:p w:rsidR="004A1FC4" w:rsidRDefault="00D96D5B" w:rsidP="00C9042D">
      <w:pPr>
        <w:pStyle w:val="vLig"/>
      </w:pPr>
      <w:r>
        <w:t>His cessit lácerans fórtiter úngula,</w:t>
      </w:r>
      <w:r w:rsidR="004A1FC4">
        <w:t xml:space="preserve"> </w:t>
      </w:r>
    </w:p>
    <w:p w:rsidR="004A1FC4" w:rsidRPr="007320D6" w:rsidRDefault="00D96D5B" w:rsidP="00C9042D">
      <w:pPr>
        <w:pStyle w:val="v3Imus"/>
        <w:rPr>
          <w:lang w:val="en-GB"/>
        </w:rPr>
      </w:pPr>
      <w:r w:rsidRPr="007320D6">
        <w:rPr>
          <w:lang w:val="en-GB"/>
        </w:rPr>
        <w:t xml:space="preserve">Nec carpsit </w:t>
      </w:r>
      <w:r w:rsidR="007D409E" w:rsidRPr="007320D6">
        <w:rPr>
          <w:lang w:val="en-GB"/>
        </w:rPr>
        <w:t>penetrália</w:t>
      </w:r>
      <w:r w:rsidR="00A60559" w:rsidRPr="00003838">
        <w:rPr>
          <w:rStyle w:val="Appelnotedebasdep"/>
        </w:rPr>
        <w:footnoteReference w:id="2014"/>
      </w:r>
      <w:r w:rsidRPr="007320D6">
        <w:rPr>
          <w:lang w:val="en-GB"/>
        </w:rPr>
        <w:t>.</w:t>
      </w:r>
      <w:r w:rsidR="004A1FC4" w:rsidRPr="007320D6">
        <w:rPr>
          <w:lang w:val="en-GB"/>
        </w:rPr>
        <w:t xml:space="preserve"> </w:t>
      </w:r>
    </w:p>
    <w:p w:rsidR="004A1FC4" w:rsidRPr="007320D6" w:rsidRDefault="007D409E" w:rsidP="00C9042D">
      <w:pPr>
        <w:pStyle w:val="vLig"/>
        <w:rPr>
          <w:lang w:val="en-GB"/>
        </w:rPr>
      </w:pPr>
      <w:r w:rsidRPr="007320D6">
        <w:rPr>
          <w:lang w:val="en-GB"/>
        </w:rPr>
        <w:t>Cædúntur</w:t>
      </w:r>
      <w:r w:rsidR="00A60559" w:rsidRPr="00003838">
        <w:rPr>
          <w:rStyle w:val="Appelnotedebasdep"/>
        </w:rPr>
        <w:footnoteReference w:id="2015"/>
      </w:r>
      <w:r w:rsidR="00D96D5B" w:rsidRPr="007320D6">
        <w:rPr>
          <w:lang w:val="en-GB"/>
        </w:rPr>
        <w:t xml:space="preserve"> gládiis more bidéntium</w:t>
      </w:r>
      <w:r w:rsidR="004A1FC4" w:rsidRPr="007320D6">
        <w:rPr>
          <w:lang w:val="en-GB"/>
        </w:rPr>
        <w:t xml:space="preserve"> : </w:t>
      </w:r>
    </w:p>
    <w:p w:rsidR="004A1FC4" w:rsidRDefault="00D96D5B" w:rsidP="00C9042D">
      <w:pPr>
        <w:pStyle w:val="vLig"/>
      </w:pPr>
      <w:r>
        <w:t>Non murmur résonat, non querimónia</w:t>
      </w:r>
      <w:r w:rsidR="004A1FC4">
        <w:t xml:space="preserve"> ; </w:t>
      </w:r>
    </w:p>
    <w:p w:rsidR="004A1FC4" w:rsidRPr="007320D6" w:rsidRDefault="00D96D5B" w:rsidP="00C9042D">
      <w:pPr>
        <w:pStyle w:val="vLig"/>
        <w:rPr>
          <w:lang w:val="en-GB"/>
        </w:rPr>
      </w:pPr>
      <w:r w:rsidRPr="007320D6">
        <w:rPr>
          <w:lang w:val="en-GB"/>
        </w:rPr>
        <w:t>Sed corde tácito mens bene cónscia</w:t>
      </w:r>
      <w:r w:rsidR="004A1FC4" w:rsidRPr="007320D6">
        <w:rPr>
          <w:lang w:val="en-GB"/>
        </w:rPr>
        <w:t xml:space="preserve"> </w:t>
      </w:r>
    </w:p>
    <w:p w:rsidR="004A1FC4" w:rsidRPr="007320D6" w:rsidRDefault="00D96D5B" w:rsidP="00C9042D">
      <w:pPr>
        <w:pStyle w:val="v3Imus"/>
        <w:rPr>
          <w:lang w:val="en-GB"/>
        </w:rPr>
      </w:pPr>
      <w:r w:rsidRPr="007320D6">
        <w:rPr>
          <w:lang w:val="en-GB"/>
        </w:rPr>
        <w:t>Consérvat patiéntiam.</w:t>
      </w:r>
      <w:r w:rsidR="004A1FC4" w:rsidRPr="007320D6">
        <w:rPr>
          <w:lang w:val="en-GB"/>
        </w:rPr>
        <w:t xml:space="preserve"> </w:t>
      </w:r>
    </w:p>
    <w:p w:rsidR="004A1FC4" w:rsidRPr="007320D6" w:rsidRDefault="00D96D5B" w:rsidP="00C9042D">
      <w:pPr>
        <w:pStyle w:val="vLig"/>
        <w:rPr>
          <w:lang w:val="en-GB"/>
        </w:rPr>
      </w:pPr>
      <w:r w:rsidRPr="007320D6">
        <w:rPr>
          <w:lang w:val="en-GB"/>
        </w:rPr>
        <w:t xml:space="preserve">Quæ vox, quæ póterit </w:t>
      </w:r>
      <w:r w:rsidR="009522DA" w:rsidRPr="007320D6">
        <w:rPr>
          <w:lang w:val="en-GB"/>
        </w:rPr>
        <w:t>lingua</w:t>
      </w:r>
      <w:r w:rsidRPr="007320D6">
        <w:rPr>
          <w:lang w:val="en-GB"/>
        </w:rPr>
        <w:t xml:space="preserve"> retéxere,</w:t>
      </w:r>
      <w:r w:rsidR="004A1FC4" w:rsidRPr="007320D6">
        <w:rPr>
          <w:lang w:val="en-GB"/>
        </w:rPr>
        <w:t xml:space="preserve"> </w:t>
      </w:r>
    </w:p>
    <w:p w:rsidR="004A1FC4" w:rsidRDefault="00D96D5B" w:rsidP="00C9042D">
      <w:pPr>
        <w:pStyle w:val="vLig"/>
      </w:pPr>
      <w:r>
        <w:t>Quæ tu martýribus múnera prǽparas</w:t>
      </w:r>
      <w:r w:rsidR="004A1FC4">
        <w:t xml:space="preserve"> ? </w:t>
      </w:r>
    </w:p>
    <w:p w:rsidR="004A1FC4" w:rsidRDefault="00D96D5B" w:rsidP="00C9042D">
      <w:pPr>
        <w:pStyle w:val="vLig"/>
      </w:pPr>
      <w:r>
        <w:t>Rubri nam flúido sánguine, l</w:t>
      </w:r>
      <w:r w:rsidR="009522DA">
        <w:t>áureis</w:t>
      </w:r>
      <w:r w:rsidR="004A1FC4">
        <w:t xml:space="preserve"> </w:t>
      </w:r>
    </w:p>
    <w:p w:rsidR="004A1FC4" w:rsidRDefault="009522DA" w:rsidP="00C9042D">
      <w:pPr>
        <w:pStyle w:val="v3Imus"/>
      </w:pPr>
      <w:r>
        <w:t>Ditántur</w:t>
      </w:r>
      <w:r w:rsidR="00D96D5B">
        <w:t xml:space="preserve"> bene fúlgidis.</w:t>
      </w:r>
      <w:r w:rsidR="004A1FC4">
        <w:t xml:space="preserve"> </w:t>
      </w:r>
    </w:p>
    <w:p w:rsidR="004A1FC4" w:rsidRDefault="00D96D5B" w:rsidP="00C9042D">
      <w:pPr>
        <w:pStyle w:val="vLig"/>
      </w:pPr>
      <w:r>
        <w:t>Te summa Déitas unáque, póscimus</w:t>
      </w:r>
      <w:r w:rsidR="004A1FC4">
        <w:t xml:space="preserve"> </w:t>
      </w:r>
    </w:p>
    <w:p w:rsidR="004A1FC4" w:rsidRDefault="00D96D5B" w:rsidP="00C9042D">
      <w:pPr>
        <w:pStyle w:val="vLig"/>
      </w:pPr>
      <w:r>
        <w:t>Ut culpas abluas</w:t>
      </w:r>
      <w:r w:rsidR="00A60559" w:rsidRPr="00003838">
        <w:rPr>
          <w:rStyle w:val="Appelnotedebasdep"/>
        </w:rPr>
        <w:footnoteReference w:id="2016"/>
      </w:r>
      <w:r>
        <w:t>, nóxia súbtrahas,</w:t>
      </w:r>
      <w:r w:rsidR="004A1FC4">
        <w:t xml:space="preserve"> </w:t>
      </w:r>
    </w:p>
    <w:p w:rsidR="004A1FC4" w:rsidRDefault="00D96D5B" w:rsidP="00C9042D">
      <w:pPr>
        <w:pStyle w:val="vLig"/>
      </w:pPr>
      <w:r>
        <w:t>Des</w:t>
      </w:r>
      <w:r w:rsidR="007D409E">
        <w:t xml:space="preserve"> </w:t>
      </w:r>
      <w:r>
        <w:t>pacem fámulis, nos quoque</w:t>
      </w:r>
      <w:r w:rsidR="00A60559" w:rsidRPr="00003838">
        <w:rPr>
          <w:rStyle w:val="Appelnotedebasdep"/>
        </w:rPr>
        <w:footnoteReference w:id="2017"/>
      </w:r>
      <w:r>
        <w:t xml:space="preserve"> glóriam</w:t>
      </w:r>
      <w:r w:rsidR="004A1FC4">
        <w:t xml:space="preserve"> </w:t>
      </w:r>
    </w:p>
    <w:p w:rsidR="005F2BC9" w:rsidRDefault="00D96D5B" w:rsidP="00C9042D">
      <w:pPr>
        <w:pStyle w:val="v3Imus"/>
        <w:rPr>
          <w:lang w:val="en-GB"/>
        </w:rPr>
      </w:pPr>
      <w:r w:rsidRPr="007320D6">
        <w:rPr>
          <w:lang w:val="en-GB"/>
        </w:rPr>
        <w:t>Per cuncta tibi sǽcula.</w:t>
      </w:r>
      <w:r w:rsidR="004A1FC4" w:rsidRPr="007320D6">
        <w:rPr>
          <w:lang w:val="en-GB"/>
        </w:rPr>
        <w:t xml:space="preserve"> </w:t>
      </w:r>
    </w:p>
    <w:p w:rsidR="005F2BC9" w:rsidRDefault="005F2BC9" w:rsidP="005F2BC9">
      <w:pPr>
        <w:rPr>
          <w:lang w:val="en-GB"/>
        </w:rPr>
        <w:sectPr w:rsidR="005F2BC9" w:rsidSect="00416E6F">
          <w:headerReference w:type="even" r:id="rId104"/>
          <w:headerReference w:type="default" r:id="rId105"/>
          <w:headerReference w:type="first" r:id="rId106"/>
          <w:endnotePr>
            <w:numFmt w:val="decimal"/>
          </w:endnotePr>
          <w:type w:val="oddPage"/>
          <w:pgSz w:w="8840" w:h="13262" w:code="11"/>
          <w:pgMar w:top="851" w:right="567" w:bottom="680" w:left="567" w:header="284" w:footer="0" w:gutter="0"/>
          <w:cols w:space="1134"/>
          <w:noEndnote/>
          <w:titlePg/>
          <w:docGrid w:linePitch="360"/>
        </w:sectPr>
      </w:pPr>
    </w:p>
    <w:p w:rsidR="004A1FC4" w:rsidRPr="007320D6" w:rsidRDefault="00D96D5B" w:rsidP="00962574">
      <w:pPr>
        <w:pStyle w:val="Titre1"/>
        <w:rPr>
          <w:lang w:val="en-GB"/>
        </w:rPr>
      </w:pPr>
      <w:bookmarkStart w:id="218" w:name="_Toc107085371"/>
      <w:r w:rsidRPr="007320D6">
        <w:rPr>
          <w:lang w:val="en-GB"/>
        </w:rPr>
        <w:lastRenderedPageBreak/>
        <w:t>P</w:t>
      </w:r>
      <w:r w:rsidR="00970103" w:rsidRPr="007320D6">
        <w:rPr>
          <w:lang w:val="en-GB"/>
        </w:rPr>
        <w:t>AU</w:t>
      </w:r>
      <w:r w:rsidRPr="007320D6">
        <w:rPr>
          <w:lang w:val="en-GB"/>
        </w:rPr>
        <w:t>L, DIACRE.</w:t>
      </w:r>
      <w:bookmarkEnd w:id="218"/>
      <w:r w:rsidR="004A1FC4" w:rsidRPr="007320D6">
        <w:rPr>
          <w:lang w:val="en-GB"/>
        </w:rPr>
        <w:t xml:space="preserve"> </w:t>
      </w:r>
    </w:p>
    <w:p w:rsidR="00962574" w:rsidRDefault="00962574" w:rsidP="00962574">
      <w:pPr>
        <w:pStyle w:val="Notitia"/>
      </w:pPr>
      <w:r>
        <w:t xml:space="preserve">Paul Warnefride, diacre d’Aquilée, fut secrétaire de Didier, roi des Lombards, et écrivit en six livres l’histoire de ce peuple. Il mourut en 801, à l’âge de 61 ans. L’hymne harmonieuse dont il est l’auteur a mérité de fournir à la musique les syllabes qui lui ont servi à exprimer tant de mélodies composées en l’honneur de la divinité. </w:t>
      </w:r>
    </w:p>
    <w:p w:rsidR="004A1FC4" w:rsidRDefault="007D409E" w:rsidP="002E1054">
      <w:pPr>
        <w:pStyle w:val="Titre3"/>
      </w:pPr>
      <w:bookmarkStart w:id="219" w:name="_Toc107085372"/>
      <w:r>
        <w:t>EN L’HONNEUR DE SAI</w:t>
      </w:r>
      <w:r w:rsidR="00D96D5B">
        <w:t>NT JEAN-BAPTISTE.</w:t>
      </w:r>
      <w:bookmarkEnd w:id="219"/>
      <w:r w:rsidR="004A1FC4">
        <w:t xml:space="preserve"> </w:t>
      </w:r>
    </w:p>
    <w:p w:rsidR="004A1FC4" w:rsidRDefault="00D96D5B" w:rsidP="00C9042D">
      <w:pPr>
        <w:pStyle w:val="vLig"/>
      </w:pPr>
      <w:r>
        <w:rPr>
          <w:rStyle w:val="italicus"/>
        </w:rPr>
        <w:t>Ut</w:t>
      </w:r>
      <w:r>
        <w:t xml:space="preserve"> queant</w:t>
      </w:r>
      <w:r w:rsidR="00DD4B19" w:rsidRPr="00003838">
        <w:rPr>
          <w:rStyle w:val="Appelnotedebasdep"/>
        </w:rPr>
        <w:footnoteReference w:id="2018"/>
      </w:r>
      <w:r>
        <w:t xml:space="preserve"> laxis</w:t>
      </w:r>
      <w:bookmarkStart w:id="220" w:name="y_UtQueantLaxis"/>
      <w:bookmarkEnd w:id="220"/>
      <w:r>
        <w:t xml:space="preserve"> </w:t>
      </w:r>
      <w:r w:rsidRPr="00B76EA4">
        <w:rPr>
          <w:rStyle w:val="italicus"/>
        </w:rPr>
        <w:t>re</w:t>
      </w:r>
      <w:r>
        <w:t>sonáre fibris</w:t>
      </w:r>
      <w:r w:rsidR="00A60559" w:rsidRPr="00003838">
        <w:rPr>
          <w:rStyle w:val="Appelnotedebasdep"/>
        </w:rPr>
        <w:footnoteReference w:id="2019"/>
      </w:r>
      <w:r w:rsidR="004A1FC4">
        <w:t xml:space="preserve"> </w:t>
      </w:r>
    </w:p>
    <w:p w:rsidR="004A1FC4" w:rsidRDefault="00D96D5B" w:rsidP="00C9042D">
      <w:pPr>
        <w:pStyle w:val="vLig"/>
      </w:pPr>
      <w:r>
        <w:rPr>
          <w:rStyle w:val="italicus"/>
        </w:rPr>
        <w:t>Mi</w:t>
      </w:r>
      <w:r w:rsidRPr="00B76EA4">
        <w:t xml:space="preserve">ra </w:t>
      </w:r>
      <w:r>
        <w:t xml:space="preserve">gestórum </w:t>
      </w:r>
      <w:r w:rsidRPr="00B76EA4">
        <w:rPr>
          <w:rStyle w:val="italicus"/>
        </w:rPr>
        <w:t>fá</w:t>
      </w:r>
      <w:r>
        <w:t>muli tuórum</w:t>
      </w:r>
      <w:r w:rsidR="002F3ACB">
        <w:rPr>
          <w:rStyle w:val="Appelnotedebasdep"/>
        </w:rPr>
        <w:footnoteReference w:id="2020"/>
      </w:r>
      <w:r w:rsidR="002F3ACB">
        <w:t>,</w:t>
      </w:r>
      <w:r w:rsidR="004A1FC4">
        <w:t xml:space="preserve"> </w:t>
      </w:r>
    </w:p>
    <w:p w:rsidR="004A1FC4" w:rsidRDefault="00B76EA4" w:rsidP="00C9042D">
      <w:pPr>
        <w:pStyle w:val="vLig"/>
      </w:pPr>
      <w:r>
        <w:rPr>
          <w:rStyle w:val="italicus"/>
        </w:rPr>
        <w:t>Sol</w:t>
      </w:r>
      <w:r w:rsidRPr="00B76EA4">
        <w:t>ve</w:t>
      </w:r>
      <w:r w:rsidR="00D96D5B">
        <w:t xml:space="preserve"> pollúti </w:t>
      </w:r>
      <w:r w:rsidR="00D96D5B" w:rsidRPr="00B76EA4">
        <w:rPr>
          <w:rStyle w:val="italicus"/>
        </w:rPr>
        <w:t>l</w:t>
      </w:r>
      <w:r w:rsidR="007D409E">
        <w:rPr>
          <w:rStyle w:val="italicus"/>
        </w:rPr>
        <w:t>á</w:t>
      </w:r>
      <w:r w:rsidR="00D96D5B">
        <w:t>bii</w:t>
      </w:r>
      <w:bookmarkStart w:id="221" w:name="_Ref106999661"/>
      <w:r w:rsidR="00A60559" w:rsidRPr="00003838">
        <w:rPr>
          <w:rStyle w:val="Appelnotedebasdep"/>
        </w:rPr>
        <w:footnoteReference w:id="2021"/>
      </w:r>
      <w:bookmarkEnd w:id="221"/>
      <w:r w:rsidR="00D96D5B">
        <w:t xml:space="preserve"> reátum,</w:t>
      </w:r>
      <w:r w:rsidR="004A1FC4">
        <w:t xml:space="preserve"> </w:t>
      </w:r>
    </w:p>
    <w:p w:rsidR="004A1FC4" w:rsidRDefault="00D96D5B" w:rsidP="00C9042D">
      <w:pPr>
        <w:pStyle w:val="v3Imus"/>
      </w:pPr>
      <w:r>
        <w:t>Sancte Joánnes.</w:t>
      </w:r>
      <w:r w:rsidR="004A1FC4">
        <w:t xml:space="preserve"> </w:t>
      </w:r>
    </w:p>
    <w:p w:rsidR="004A1FC4" w:rsidRDefault="007D409E" w:rsidP="00C9042D">
      <w:pPr>
        <w:pStyle w:val="vLig"/>
      </w:pPr>
      <w:r>
        <w:t>Núntius</w:t>
      </w:r>
      <w:r w:rsidR="00A60559" w:rsidRPr="00003838">
        <w:rPr>
          <w:rStyle w:val="Appelnotedebasdep"/>
        </w:rPr>
        <w:footnoteReference w:id="2022"/>
      </w:r>
      <w:r w:rsidR="00D96D5B">
        <w:t xml:space="preserve"> celso véniens Olýmpo</w:t>
      </w:r>
      <w:r w:rsidR="004A1FC4">
        <w:t xml:space="preserve"> </w:t>
      </w:r>
    </w:p>
    <w:p w:rsidR="004A1FC4" w:rsidRDefault="00D96D5B" w:rsidP="00C9042D">
      <w:pPr>
        <w:pStyle w:val="vLig"/>
      </w:pPr>
      <w:r>
        <w:t>Te Patri magnum fore nascitúrum,</w:t>
      </w:r>
      <w:r w:rsidR="004A1FC4">
        <w:t xml:space="preserve"> </w:t>
      </w:r>
    </w:p>
    <w:p w:rsidR="004A1FC4" w:rsidRDefault="00D96D5B" w:rsidP="00C9042D">
      <w:pPr>
        <w:pStyle w:val="vLig"/>
      </w:pPr>
      <w:r>
        <w:t>Nomen et vitæ sériem geréndæ</w:t>
      </w:r>
      <w:r w:rsidR="004A1FC4">
        <w:t xml:space="preserve"> </w:t>
      </w:r>
    </w:p>
    <w:p w:rsidR="004A1FC4" w:rsidRDefault="00D96D5B" w:rsidP="00C9042D">
      <w:pPr>
        <w:pStyle w:val="v3Imus"/>
      </w:pPr>
      <w:r>
        <w:t>Ordine promit.</w:t>
      </w:r>
      <w:r w:rsidR="004A1FC4">
        <w:t xml:space="preserve"> </w:t>
      </w:r>
    </w:p>
    <w:p w:rsidR="004A1FC4" w:rsidRDefault="00D96D5B" w:rsidP="00C9042D">
      <w:pPr>
        <w:pStyle w:val="vLig"/>
      </w:pPr>
      <w:r>
        <w:t>Ille promíssi dúbius supérni.</w:t>
      </w:r>
      <w:r w:rsidR="004A1FC4">
        <w:t xml:space="preserve"> </w:t>
      </w:r>
    </w:p>
    <w:p w:rsidR="004A1FC4" w:rsidRDefault="00D96D5B" w:rsidP="00C9042D">
      <w:pPr>
        <w:pStyle w:val="vLig"/>
      </w:pPr>
      <w:r>
        <w:t>Pérdidit promptæ módulos loquélæ.</w:t>
      </w:r>
      <w:r w:rsidR="004A1FC4">
        <w:t xml:space="preserve"> </w:t>
      </w:r>
    </w:p>
    <w:p w:rsidR="004A1FC4" w:rsidRDefault="00D96D5B" w:rsidP="00C9042D">
      <w:pPr>
        <w:pStyle w:val="vLig"/>
      </w:pPr>
      <w:r>
        <w:t>Sed reformásti génitus perémptæ</w:t>
      </w:r>
      <w:r w:rsidR="004A1FC4">
        <w:t xml:space="preserve"> </w:t>
      </w:r>
    </w:p>
    <w:p w:rsidR="004A1FC4" w:rsidRDefault="009522DA" w:rsidP="00C9042D">
      <w:pPr>
        <w:pStyle w:val="v3Imus"/>
      </w:pPr>
      <w:r>
        <w:t>Organa</w:t>
      </w:r>
      <w:r w:rsidR="00D96D5B">
        <w:t xml:space="preserve"> vocis.</w:t>
      </w:r>
      <w:r w:rsidR="004A1FC4">
        <w:t xml:space="preserve"> </w:t>
      </w:r>
    </w:p>
    <w:p w:rsidR="004A1FC4" w:rsidRDefault="00D96D5B" w:rsidP="00C9042D">
      <w:pPr>
        <w:pStyle w:val="vLig"/>
      </w:pPr>
      <w:r>
        <w:t>Ventris obstrúso pósitus cubíli,</w:t>
      </w:r>
      <w:r w:rsidR="004A1FC4">
        <w:t xml:space="preserve"> </w:t>
      </w:r>
    </w:p>
    <w:p w:rsidR="004A1FC4" w:rsidRDefault="00D96D5B" w:rsidP="00C9042D">
      <w:pPr>
        <w:pStyle w:val="vLig"/>
      </w:pPr>
      <w:r>
        <w:t>Sénseras regem thálamo manéntem</w:t>
      </w:r>
      <w:r w:rsidR="004A1FC4">
        <w:t xml:space="preserve"> : </w:t>
      </w:r>
    </w:p>
    <w:p w:rsidR="004A1FC4" w:rsidRDefault="00D96D5B" w:rsidP="00C9042D">
      <w:pPr>
        <w:pStyle w:val="vLig"/>
      </w:pPr>
      <w:r>
        <w:t xml:space="preserve">Hinc parens nati mentis </w:t>
      </w:r>
      <w:r w:rsidR="007D409E">
        <w:t>utérque</w:t>
      </w:r>
      <w:r w:rsidR="00A60559" w:rsidRPr="00003838">
        <w:rPr>
          <w:rStyle w:val="Appelnotedebasdep"/>
        </w:rPr>
        <w:footnoteReference w:id="2023"/>
      </w:r>
      <w:r w:rsidR="004A1FC4">
        <w:t xml:space="preserve"> </w:t>
      </w:r>
    </w:p>
    <w:p w:rsidR="004A1FC4" w:rsidRDefault="00D96D5B" w:rsidP="00C9042D">
      <w:pPr>
        <w:pStyle w:val="v3Imus"/>
      </w:pPr>
      <w:r>
        <w:t>Abdita pandit.</w:t>
      </w:r>
      <w:r w:rsidR="004A1FC4">
        <w:t xml:space="preserve"> </w:t>
      </w:r>
    </w:p>
    <w:p w:rsidR="004A1FC4" w:rsidRDefault="00D96D5B" w:rsidP="00C9042D">
      <w:pPr>
        <w:pStyle w:val="vLig"/>
      </w:pPr>
      <w:r>
        <w:lastRenderedPageBreak/>
        <w:t>Antra desérti téneris sub annis,</w:t>
      </w:r>
      <w:r w:rsidR="004A1FC4">
        <w:t xml:space="preserve"> </w:t>
      </w:r>
    </w:p>
    <w:p w:rsidR="004A1FC4" w:rsidRDefault="00D96D5B" w:rsidP="00C9042D">
      <w:pPr>
        <w:pStyle w:val="vLig"/>
      </w:pPr>
      <w:r>
        <w:t>Cívium turmas fúgiens, petísti,</w:t>
      </w:r>
      <w:r w:rsidR="004A1FC4">
        <w:t xml:space="preserve"> </w:t>
      </w:r>
    </w:p>
    <w:p w:rsidR="004A1FC4" w:rsidRDefault="00D96D5B" w:rsidP="00C9042D">
      <w:pPr>
        <w:pStyle w:val="vLig"/>
      </w:pPr>
      <w:r>
        <w:t>Ne levi saltem maculáre vitam</w:t>
      </w:r>
      <w:r w:rsidR="004A1FC4">
        <w:t xml:space="preserve"> </w:t>
      </w:r>
    </w:p>
    <w:p w:rsidR="004A1FC4" w:rsidRDefault="00D96D5B" w:rsidP="00C9042D">
      <w:pPr>
        <w:pStyle w:val="v3Imus"/>
      </w:pPr>
      <w:r>
        <w:t>Famine</w:t>
      </w:r>
      <w:r w:rsidR="00A60559" w:rsidRPr="00003838">
        <w:rPr>
          <w:rStyle w:val="Appelnotedebasdep"/>
        </w:rPr>
        <w:footnoteReference w:id="2024"/>
      </w:r>
      <w:r>
        <w:t xml:space="preserve"> posses.</w:t>
      </w:r>
      <w:r w:rsidR="004A1FC4">
        <w:t xml:space="preserve"> </w:t>
      </w:r>
    </w:p>
    <w:p w:rsidR="004A1FC4" w:rsidRDefault="007D409E" w:rsidP="00C9042D">
      <w:pPr>
        <w:pStyle w:val="vLig"/>
      </w:pPr>
      <w:r>
        <w:t>Prǽbuit</w:t>
      </w:r>
      <w:r w:rsidR="00A60559" w:rsidRPr="00003838">
        <w:rPr>
          <w:rStyle w:val="Appelnotedebasdep"/>
        </w:rPr>
        <w:footnoteReference w:id="2025"/>
      </w:r>
      <w:r w:rsidR="00D96D5B">
        <w:t xml:space="preserve"> </w:t>
      </w:r>
      <w:r>
        <w:t>hi</w:t>
      </w:r>
      <w:r w:rsidR="009522DA">
        <w:t>rtum</w:t>
      </w:r>
      <w:r w:rsidR="00D96D5B">
        <w:t xml:space="preserve"> </w:t>
      </w:r>
      <w:r>
        <w:t>tégimen</w:t>
      </w:r>
      <w:r w:rsidR="00A60559" w:rsidRPr="00003838">
        <w:rPr>
          <w:rStyle w:val="Appelnotedebasdep"/>
        </w:rPr>
        <w:footnoteReference w:id="2026"/>
      </w:r>
      <w:r w:rsidR="00D96D5B">
        <w:t xml:space="preserve"> camélus,</w:t>
      </w:r>
      <w:r w:rsidR="004A1FC4">
        <w:t xml:space="preserve"> </w:t>
      </w:r>
    </w:p>
    <w:p w:rsidR="004A1FC4" w:rsidRDefault="00D96D5B" w:rsidP="00C9042D">
      <w:pPr>
        <w:pStyle w:val="vLig"/>
      </w:pPr>
      <w:r>
        <w:t>Artubus sacris stróphium bidéntes</w:t>
      </w:r>
      <w:r w:rsidR="002F3ACB">
        <w:rPr>
          <w:rStyle w:val="Appelnotedebasdep"/>
        </w:rPr>
        <w:footnoteReference w:id="2027"/>
      </w:r>
      <w:r w:rsidR="002F3ACB">
        <w:t>,</w:t>
      </w:r>
      <w:r w:rsidR="004A1FC4">
        <w:t xml:space="preserve"> </w:t>
      </w:r>
    </w:p>
    <w:p w:rsidR="004A1FC4" w:rsidRDefault="00D96D5B" w:rsidP="00C9042D">
      <w:pPr>
        <w:pStyle w:val="vLig"/>
      </w:pPr>
      <w:r>
        <w:t xml:space="preserve">Cui latex </w:t>
      </w:r>
      <w:r w:rsidR="009522DA">
        <w:t>haustum</w:t>
      </w:r>
      <w:r>
        <w:t>, sociáta pastum</w:t>
      </w:r>
      <w:r w:rsidR="004A1FC4">
        <w:t xml:space="preserve"> </w:t>
      </w:r>
    </w:p>
    <w:p w:rsidR="004A1FC4" w:rsidRDefault="00D96D5B" w:rsidP="00C9042D">
      <w:pPr>
        <w:pStyle w:val="v3Imus"/>
      </w:pPr>
      <w:r>
        <w:t>Mella</w:t>
      </w:r>
      <w:bookmarkStart w:id="223" w:name="_Ref107082932"/>
      <w:r w:rsidR="00A60559" w:rsidRPr="00003838">
        <w:rPr>
          <w:rStyle w:val="Appelnotedebasdep"/>
        </w:rPr>
        <w:footnoteReference w:id="2028"/>
      </w:r>
      <w:bookmarkEnd w:id="223"/>
      <w:r>
        <w:t xml:space="preserve"> locústis.</w:t>
      </w:r>
      <w:r w:rsidR="004A1FC4">
        <w:t xml:space="preserve"> </w:t>
      </w:r>
    </w:p>
    <w:p w:rsidR="004A1FC4" w:rsidRDefault="00D96D5B" w:rsidP="00C9042D">
      <w:pPr>
        <w:pStyle w:val="vLig"/>
      </w:pPr>
      <w:r>
        <w:t>Cǽteri tantum cecinére vatum</w:t>
      </w:r>
      <w:r w:rsidR="00A60559" w:rsidRPr="00003838">
        <w:rPr>
          <w:rStyle w:val="Appelnotedebasdep"/>
        </w:rPr>
        <w:footnoteReference w:id="2029"/>
      </w:r>
      <w:r w:rsidR="004A1FC4">
        <w:t xml:space="preserve"> </w:t>
      </w:r>
    </w:p>
    <w:p w:rsidR="004A1FC4" w:rsidRDefault="00D96D5B" w:rsidP="00C9042D">
      <w:pPr>
        <w:pStyle w:val="vLig"/>
      </w:pPr>
      <w:r>
        <w:t>Corde præságo jubar affutúrum</w:t>
      </w:r>
      <w:r w:rsidR="004A1FC4">
        <w:t xml:space="preserve"> ; </w:t>
      </w:r>
    </w:p>
    <w:p w:rsidR="004A1FC4" w:rsidRDefault="00D96D5B" w:rsidP="00C9042D">
      <w:pPr>
        <w:pStyle w:val="vLig"/>
      </w:pPr>
      <w:r>
        <w:t>Tu quidem mundi scelus auferéntem</w:t>
      </w:r>
      <w:r w:rsidR="004A1FC4">
        <w:t xml:space="preserve"> </w:t>
      </w:r>
    </w:p>
    <w:p w:rsidR="004A1FC4" w:rsidRDefault="00D96D5B" w:rsidP="00C9042D">
      <w:pPr>
        <w:pStyle w:val="v3Imus"/>
      </w:pPr>
      <w:r>
        <w:t>Indice prodis</w:t>
      </w:r>
      <w:r w:rsidR="00A60559" w:rsidRPr="00003838">
        <w:rPr>
          <w:rStyle w:val="Appelnotedebasdep"/>
        </w:rPr>
        <w:footnoteReference w:id="2030"/>
      </w:r>
      <w:r>
        <w:t>.</w:t>
      </w:r>
      <w:r w:rsidR="004A1FC4">
        <w:t xml:space="preserve"> </w:t>
      </w:r>
    </w:p>
    <w:p w:rsidR="004A1FC4" w:rsidRDefault="00D96D5B" w:rsidP="00C9042D">
      <w:pPr>
        <w:pStyle w:val="vLig"/>
      </w:pPr>
      <w:r>
        <w:t>Non fuit</w:t>
      </w:r>
      <w:r w:rsidR="00A60559" w:rsidRPr="00003838">
        <w:rPr>
          <w:rStyle w:val="Appelnotedebasdep"/>
        </w:rPr>
        <w:footnoteReference w:id="2031"/>
      </w:r>
      <w:r>
        <w:t xml:space="preserve"> vasti spátium per orbis</w:t>
      </w:r>
      <w:r w:rsidR="004A1FC4">
        <w:t xml:space="preserve"> </w:t>
      </w:r>
    </w:p>
    <w:p w:rsidR="004A1FC4" w:rsidRDefault="00D96D5B" w:rsidP="00C9042D">
      <w:pPr>
        <w:pStyle w:val="vLig"/>
      </w:pPr>
      <w:r>
        <w:t>Sánctior quisquam génitus Joánne,</w:t>
      </w:r>
      <w:r w:rsidR="004A1FC4">
        <w:t xml:space="preserve"> </w:t>
      </w:r>
    </w:p>
    <w:p w:rsidR="004A1FC4" w:rsidRDefault="007D409E" w:rsidP="00C9042D">
      <w:pPr>
        <w:pStyle w:val="vLig"/>
      </w:pPr>
      <w:r>
        <w:t>Qu</w:t>
      </w:r>
      <w:r w:rsidR="00D96D5B">
        <w:t>i nefas sæcli méruit lavántem</w:t>
      </w:r>
      <w:r w:rsidR="004A1FC4">
        <w:t xml:space="preserve"> </w:t>
      </w:r>
    </w:p>
    <w:p w:rsidR="004A1FC4" w:rsidRDefault="00D96D5B" w:rsidP="00C9042D">
      <w:pPr>
        <w:pStyle w:val="v3Imus"/>
      </w:pPr>
      <w:r>
        <w:t>Tíngere lymphis.</w:t>
      </w:r>
      <w:r w:rsidR="004A1FC4">
        <w:t xml:space="preserve"> </w:t>
      </w:r>
    </w:p>
    <w:p w:rsidR="004A1FC4" w:rsidRDefault="00D96D5B" w:rsidP="00C9042D">
      <w:pPr>
        <w:pStyle w:val="vLig"/>
      </w:pPr>
      <w:r>
        <w:lastRenderedPageBreak/>
        <w:t>O nimis</w:t>
      </w:r>
      <w:r w:rsidR="00A60559" w:rsidRPr="00003838">
        <w:rPr>
          <w:rStyle w:val="Appelnotedebasdep"/>
        </w:rPr>
        <w:footnoteReference w:id="2032"/>
      </w:r>
      <w:r>
        <w:t xml:space="preserve"> felix meritíque celsi,</w:t>
      </w:r>
      <w:r w:rsidR="004A1FC4">
        <w:t xml:space="preserve"> </w:t>
      </w:r>
    </w:p>
    <w:p w:rsidR="004A1FC4" w:rsidRDefault="00D96D5B" w:rsidP="00C9042D">
      <w:pPr>
        <w:pStyle w:val="vLig"/>
      </w:pPr>
      <w:r>
        <w:t>Nésciens labem nívei pudóris,</w:t>
      </w:r>
      <w:r w:rsidR="004A1FC4">
        <w:t xml:space="preserve"> </w:t>
      </w:r>
    </w:p>
    <w:p w:rsidR="004A1FC4" w:rsidRPr="00563AC4" w:rsidRDefault="00D96D5B" w:rsidP="00C9042D">
      <w:pPr>
        <w:pStyle w:val="vLig"/>
        <w:rPr>
          <w:lang w:val="en-GB"/>
        </w:rPr>
      </w:pPr>
      <w:r w:rsidRPr="00563AC4">
        <w:rPr>
          <w:lang w:val="en-GB"/>
        </w:rPr>
        <w:t>Prǽpotens martyr</w:t>
      </w:r>
      <w:r w:rsidR="00A60559" w:rsidRPr="00003838">
        <w:rPr>
          <w:rStyle w:val="Appelnotedebasdep"/>
        </w:rPr>
        <w:footnoteReference w:id="2033"/>
      </w:r>
      <w:r w:rsidRPr="00563AC4">
        <w:rPr>
          <w:lang w:val="en-GB"/>
        </w:rPr>
        <w:t xml:space="preserve"> e</w:t>
      </w:r>
      <w:r w:rsidR="009522DA" w:rsidRPr="00563AC4">
        <w:rPr>
          <w:lang w:val="en-GB"/>
        </w:rPr>
        <w:t>remíque</w:t>
      </w:r>
      <w:r w:rsidRPr="00563AC4">
        <w:rPr>
          <w:lang w:val="en-GB"/>
        </w:rPr>
        <w:t xml:space="preserve"> cultor,</w:t>
      </w:r>
      <w:r w:rsidR="004A1FC4" w:rsidRPr="00563AC4">
        <w:rPr>
          <w:lang w:val="en-GB"/>
        </w:rPr>
        <w:t xml:space="preserve"> </w:t>
      </w:r>
    </w:p>
    <w:p w:rsidR="004A1FC4" w:rsidRPr="007320D6" w:rsidRDefault="00D96D5B" w:rsidP="00C9042D">
      <w:pPr>
        <w:pStyle w:val="v3Imus"/>
        <w:rPr>
          <w:lang w:val="en-GB"/>
        </w:rPr>
      </w:pPr>
      <w:r w:rsidRPr="007320D6">
        <w:rPr>
          <w:lang w:val="en-GB"/>
        </w:rPr>
        <w:t>Máxime vatum</w:t>
      </w:r>
      <w:r w:rsidR="004A1FC4" w:rsidRPr="007320D6">
        <w:rPr>
          <w:lang w:val="en-GB"/>
        </w:rPr>
        <w:t xml:space="preserve"> ! </w:t>
      </w:r>
    </w:p>
    <w:p w:rsidR="004A1FC4" w:rsidRPr="007320D6" w:rsidRDefault="00D96D5B" w:rsidP="00C9042D">
      <w:pPr>
        <w:pStyle w:val="vLig"/>
        <w:rPr>
          <w:lang w:val="en-GB"/>
        </w:rPr>
      </w:pPr>
      <w:r w:rsidRPr="007320D6">
        <w:rPr>
          <w:lang w:val="en-GB"/>
        </w:rPr>
        <w:t>Serta</w:t>
      </w:r>
      <w:r w:rsidR="00A60559" w:rsidRPr="00003838">
        <w:rPr>
          <w:rStyle w:val="Appelnotedebasdep"/>
        </w:rPr>
        <w:footnoteReference w:id="2034"/>
      </w:r>
      <w:r w:rsidRPr="007320D6">
        <w:rPr>
          <w:lang w:val="en-GB"/>
        </w:rPr>
        <w:t xml:space="preserve"> ter denis álios corónant</w:t>
      </w:r>
      <w:r w:rsidR="004A1FC4" w:rsidRPr="007320D6">
        <w:rPr>
          <w:lang w:val="en-GB"/>
        </w:rPr>
        <w:t xml:space="preserve"> </w:t>
      </w:r>
    </w:p>
    <w:p w:rsidR="004A1FC4" w:rsidRDefault="00D96D5B" w:rsidP="00C9042D">
      <w:pPr>
        <w:pStyle w:val="vLig"/>
      </w:pPr>
      <w:r>
        <w:t>Aucta creméntis, duplicáta quosdam,</w:t>
      </w:r>
      <w:r w:rsidR="004A1FC4">
        <w:t xml:space="preserve"> </w:t>
      </w:r>
    </w:p>
    <w:p w:rsidR="004A1FC4" w:rsidRDefault="00D96D5B" w:rsidP="00C9042D">
      <w:pPr>
        <w:pStyle w:val="vLig"/>
      </w:pPr>
      <w:r>
        <w:t>Trina cent</w:t>
      </w:r>
      <w:r w:rsidR="007D409E">
        <w:t>é</w:t>
      </w:r>
      <w:r>
        <w:t>no cumuláta fructu</w:t>
      </w:r>
      <w:r w:rsidR="004A1FC4">
        <w:t xml:space="preserve"> </w:t>
      </w:r>
    </w:p>
    <w:p w:rsidR="004A1FC4" w:rsidRDefault="00D96D5B" w:rsidP="00C9042D">
      <w:pPr>
        <w:pStyle w:val="v3Imus"/>
      </w:pPr>
      <w:r>
        <w:t>Te sacer ornant.</w:t>
      </w:r>
      <w:r w:rsidR="004A1FC4">
        <w:t xml:space="preserve"> </w:t>
      </w:r>
    </w:p>
    <w:p w:rsidR="004A1FC4" w:rsidRDefault="00D96D5B" w:rsidP="00C9042D">
      <w:pPr>
        <w:pStyle w:val="vLig"/>
      </w:pPr>
      <w:r>
        <w:t>Nunc potens nostri méritis opímis</w:t>
      </w:r>
      <w:r w:rsidR="004A1FC4">
        <w:t xml:space="preserve"> </w:t>
      </w:r>
    </w:p>
    <w:p w:rsidR="004A1FC4" w:rsidRDefault="00D96D5B" w:rsidP="00C9042D">
      <w:pPr>
        <w:pStyle w:val="vLig"/>
      </w:pPr>
      <w:r>
        <w:t>Péctoris duros l</w:t>
      </w:r>
      <w:r w:rsidR="002F3ACB">
        <w:t>á</w:t>
      </w:r>
      <w:r>
        <w:t>pides</w:t>
      </w:r>
      <w:r w:rsidR="00A60559" w:rsidRPr="00003838">
        <w:rPr>
          <w:rStyle w:val="Appelnotedebasdep"/>
        </w:rPr>
        <w:footnoteReference w:id="2035"/>
      </w:r>
      <w:r>
        <w:t xml:space="preserve"> repélle</w:t>
      </w:r>
      <w:r w:rsidR="004A1FC4">
        <w:t xml:space="preserve"> </w:t>
      </w:r>
    </w:p>
    <w:p w:rsidR="004A1FC4" w:rsidRDefault="00D96D5B" w:rsidP="00C9042D">
      <w:pPr>
        <w:pStyle w:val="vLig"/>
      </w:pPr>
      <w:r>
        <w:t>Asperum</w:t>
      </w:r>
      <w:r w:rsidR="00A60559" w:rsidRPr="00003838">
        <w:rPr>
          <w:rStyle w:val="Appelnotedebasdep"/>
        </w:rPr>
        <w:footnoteReference w:id="2036"/>
      </w:r>
      <w:r>
        <w:t xml:space="preserve"> planans iter, et refléxos</w:t>
      </w:r>
      <w:r w:rsidR="004A1FC4">
        <w:t xml:space="preserve"> </w:t>
      </w:r>
    </w:p>
    <w:p w:rsidR="004A1FC4" w:rsidRDefault="00D96D5B" w:rsidP="00C9042D">
      <w:pPr>
        <w:pStyle w:val="v3Imus"/>
      </w:pPr>
      <w:r>
        <w:t>Dírige calles</w:t>
      </w:r>
      <w:r w:rsidR="004A1FC4">
        <w:t xml:space="preserve"> ; </w:t>
      </w:r>
    </w:p>
    <w:p w:rsidR="004A1FC4" w:rsidRDefault="00D96D5B" w:rsidP="00C9042D">
      <w:pPr>
        <w:pStyle w:val="vLig"/>
      </w:pPr>
      <w:r>
        <w:t xml:space="preserve">Ut pius mundi </w:t>
      </w:r>
      <w:r w:rsidR="009522DA">
        <w:t>Sator</w:t>
      </w:r>
      <w:r>
        <w:t xml:space="preserve"> et Redémptor,</w:t>
      </w:r>
      <w:r w:rsidR="004A1FC4">
        <w:t xml:space="preserve"> </w:t>
      </w:r>
    </w:p>
    <w:p w:rsidR="004A1FC4" w:rsidRDefault="00D96D5B" w:rsidP="00C9042D">
      <w:pPr>
        <w:pStyle w:val="vLig"/>
      </w:pPr>
      <w:r>
        <w:t>Méntibus pulsa luvi</w:t>
      </w:r>
      <w:r w:rsidR="007D409E">
        <w:t>ó</w:t>
      </w:r>
      <w:r>
        <w:t>ne</w:t>
      </w:r>
      <w:r w:rsidR="00A60559" w:rsidRPr="00003838">
        <w:rPr>
          <w:rStyle w:val="Appelnotedebasdep"/>
        </w:rPr>
        <w:footnoteReference w:id="2037"/>
      </w:r>
      <w:r>
        <w:t xml:space="preserve"> puris</w:t>
      </w:r>
      <w:r w:rsidR="004A1FC4">
        <w:t xml:space="preserve"> </w:t>
      </w:r>
    </w:p>
    <w:p w:rsidR="004A1FC4" w:rsidRDefault="00D96D5B" w:rsidP="00C9042D">
      <w:pPr>
        <w:pStyle w:val="vLig"/>
      </w:pPr>
      <w:r>
        <w:t>Rite dignétur véniens s</w:t>
      </w:r>
      <w:r w:rsidR="009522DA">
        <w:t>acrátos</w:t>
      </w:r>
      <w:r w:rsidR="004A1FC4">
        <w:t xml:space="preserve"> </w:t>
      </w:r>
    </w:p>
    <w:p w:rsidR="004A1FC4" w:rsidRDefault="00D96D5B" w:rsidP="00C9042D">
      <w:pPr>
        <w:pStyle w:val="v3Imus"/>
      </w:pPr>
      <w:r>
        <w:t>Pónere gressus.</w:t>
      </w:r>
      <w:r w:rsidR="004A1FC4">
        <w:t xml:space="preserve"> </w:t>
      </w:r>
    </w:p>
    <w:p w:rsidR="004A1FC4" w:rsidRDefault="00D96D5B" w:rsidP="00C9042D">
      <w:pPr>
        <w:pStyle w:val="vLig"/>
      </w:pPr>
      <w:r>
        <w:t>L</w:t>
      </w:r>
      <w:r w:rsidR="009522DA">
        <w:t>áudibus</w:t>
      </w:r>
      <w:r>
        <w:t xml:space="preserve"> cives célebrant supérni</w:t>
      </w:r>
      <w:r w:rsidR="004A1FC4">
        <w:t xml:space="preserve"> </w:t>
      </w:r>
    </w:p>
    <w:p w:rsidR="004A1FC4" w:rsidRDefault="00D96D5B" w:rsidP="00C9042D">
      <w:pPr>
        <w:pStyle w:val="vLig"/>
      </w:pPr>
      <w:r>
        <w:t>Te, Deus simplex paritérque trine,</w:t>
      </w:r>
      <w:r w:rsidR="004A1FC4">
        <w:t xml:space="preserve"> </w:t>
      </w:r>
    </w:p>
    <w:p w:rsidR="004A1FC4" w:rsidRDefault="00D96D5B" w:rsidP="00C9042D">
      <w:pPr>
        <w:pStyle w:val="vLig"/>
      </w:pPr>
      <w:r>
        <w:t>Súpplices et nos véniam precámur,</w:t>
      </w:r>
      <w:r w:rsidR="004A1FC4">
        <w:t xml:space="preserve"> </w:t>
      </w:r>
    </w:p>
    <w:p w:rsidR="005F2BC9" w:rsidRDefault="00D96D5B" w:rsidP="00C9042D">
      <w:pPr>
        <w:pStyle w:val="v3Imus"/>
      </w:pPr>
      <w:r>
        <w:t>Parce redémptis.</w:t>
      </w:r>
      <w:r w:rsidR="004A1FC4">
        <w:t xml:space="preserve"> </w:t>
      </w:r>
    </w:p>
    <w:p w:rsidR="005F2BC9" w:rsidRDefault="005F2BC9" w:rsidP="005F2BC9">
      <w:pPr>
        <w:sectPr w:rsidR="005F2BC9" w:rsidSect="00416E6F">
          <w:headerReference w:type="even" r:id="rId107"/>
          <w:headerReference w:type="default" r:id="rId108"/>
          <w:headerReference w:type="first" r:id="rId109"/>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BE363A">
      <w:pPr>
        <w:pStyle w:val="Titre1"/>
      </w:pPr>
      <w:bookmarkStart w:id="225" w:name="_Toc107085373"/>
      <w:r>
        <w:lastRenderedPageBreak/>
        <w:t>ALCUIN.</w:t>
      </w:r>
      <w:bookmarkEnd w:id="225"/>
      <w:r w:rsidR="004A1FC4">
        <w:t xml:space="preserve"> </w:t>
      </w:r>
    </w:p>
    <w:p w:rsidR="00BD40E7" w:rsidRDefault="00BD40E7" w:rsidP="00BD40E7">
      <w:pPr>
        <w:pStyle w:val="Notitia"/>
      </w:pPr>
      <w:r>
        <w:t>Alcuin naquit en Angleterre et fut d’abord diacre de l’église d’York. Appelé en France par Charlemagne, vers 7</w:t>
      </w:r>
      <w:r w:rsidR="007C32C5">
        <w:t>8</w:t>
      </w:r>
      <w:r>
        <w:t xml:space="preserve">0, il aida cet empereur dans ses projets de restauration des science’ : et des lettres. Sur la fin de sa vie il se retira à Tours et y </w:t>
      </w:r>
      <w:r w:rsidR="007C32C5">
        <w:t>ouvrit</w:t>
      </w:r>
      <w:r>
        <w:t xml:space="preserve"> une école qui devint très-célèbre. Il mourut en 804. </w:t>
      </w:r>
      <w:r w:rsidR="007C32C5">
        <w:t>L</w:t>
      </w:r>
      <w:r>
        <w:t>es p</w:t>
      </w:r>
      <w:r w:rsidR="007C32C5">
        <w:t>er</w:t>
      </w:r>
      <w:r>
        <w:t>sonnes de goût qui ont lu quelque</w:t>
      </w:r>
      <w:r w:rsidR="007C32C5">
        <w:t>s fragments de la prose de ce grand homme ne tardent pas à être</w:t>
      </w:r>
      <w:r>
        <w:t xml:space="preserve"> frappées de l’élégance et de la</w:t>
      </w:r>
      <w:r w:rsidR="007C32C5">
        <w:t xml:space="preserve"> pureté de son sty</w:t>
      </w:r>
      <w:r>
        <w:t>le. Les poésies d’</w:t>
      </w:r>
      <w:r w:rsidR="007C32C5">
        <w:t>Alcuin</w:t>
      </w:r>
      <w:r>
        <w:t xml:space="preserve"> obtiennent moins de succès. La cause doit en être attribuée aux éditeurs négligents ou prévenus qui nous les ont transmises. Nous n’exceptons pas même le plus célébré, André Duchêne. Les ve</w:t>
      </w:r>
      <w:r w:rsidR="007C32C5">
        <w:t>rs faux y fourmillent</w:t>
      </w:r>
      <w:r>
        <w:t> ; la mauvaise ponctuation est constante et rend souvent le sens inintelligible. Nous avons rétabli sans trop de peine ces textes altérés d’</w:t>
      </w:r>
      <w:r w:rsidR="00F17B32">
        <w:t>Alcuin</w:t>
      </w:r>
      <w:r>
        <w:t xml:space="preserve">. </w:t>
      </w:r>
    </w:p>
    <w:p w:rsidR="004A1FC4" w:rsidRDefault="00D96D5B" w:rsidP="00BE2418">
      <w:pPr>
        <w:pStyle w:val="Titre4"/>
      </w:pPr>
      <w:r>
        <w:t xml:space="preserve">I. </w:t>
      </w:r>
      <w:r w:rsidR="007D409E">
        <w:t>Dédicace</w:t>
      </w:r>
      <w:r>
        <w:t xml:space="preserve"> de </w:t>
      </w:r>
      <w:r w:rsidR="00C9042D">
        <w:t>l’Église Saint-André</w:t>
      </w:r>
      <w:r>
        <w:t>.</w:t>
      </w:r>
      <w:r w:rsidR="004A1FC4">
        <w:t xml:space="preserve"> </w:t>
      </w:r>
    </w:p>
    <w:p w:rsidR="004A1FC4" w:rsidRDefault="008B2AED" w:rsidP="00FC7A51">
      <w:pPr>
        <w:pStyle w:val="v"/>
      </w:pPr>
      <w:r>
        <w:t>Hic simul Andréas templi tu</w:t>
      </w:r>
      <w:r w:rsidR="00D96D5B">
        <w:t>tábitur aram</w:t>
      </w:r>
      <w:r w:rsidR="004A1FC4">
        <w:t xml:space="preserve"> </w:t>
      </w:r>
    </w:p>
    <w:p w:rsidR="004A1FC4" w:rsidRDefault="00D96D5B" w:rsidP="00FC7A51">
      <w:pPr>
        <w:pStyle w:val="v"/>
      </w:pPr>
      <w:r>
        <w:t xml:space="preserve">Petri germánus, qui quondam fúnera </w:t>
      </w:r>
      <w:r w:rsidR="007D409E">
        <w:t>lethi</w:t>
      </w:r>
      <w:r w:rsidR="004A1FC4">
        <w:t xml:space="preserve"> </w:t>
      </w:r>
    </w:p>
    <w:p w:rsidR="004A1FC4" w:rsidRDefault="007D409E" w:rsidP="00FC7A51">
      <w:pPr>
        <w:pStyle w:val="v"/>
      </w:pPr>
      <w:r>
        <w:t>Hórrida</w:t>
      </w:r>
      <w:r w:rsidR="00D96D5B">
        <w:t xml:space="preserve"> perpéssus sacráta carne </w:t>
      </w:r>
      <w:r>
        <w:t>pepéndit</w:t>
      </w:r>
      <w:r w:rsidR="00A60559" w:rsidRPr="00003838">
        <w:rPr>
          <w:rStyle w:val="Appelnotedebasdep"/>
        </w:rPr>
        <w:footnoteReference w:id="2038"/>
      </w:r>
      <w:r w:rsidR="00D96D5B">
        <w:t>.</w:t>
      </w:r>
      <w:r w:rsidR="004A1FC4">
        <w:t xml:space="preserve"> </w:t>
      </w:r>
    </w:p>
    <w:p w:rsidR="004A1FC4" w:rsidRDefault="00D96D5B" w:rsidP="00FC7A51">
      <w:pPr>
        <w:pStyle w:val="v"/>
      </w:pPr>
      <w:r>
        <w:t>Quem Deus Océani Instántem flustra</w:t>
      </w:r>
      <w:r w:rsidR="00A60559" w:rsidRPr="00003838">
        <w:rPr>
          <w:rStyle w:val="Appelnotedebasdep"/>
        </w:rPr>
        <w:footnoteReference w:id="2039"/>
      </w:r>
      <w:r>
        <w:t xml:space="preserve"> p</w:t>
      </w:r>
      <w:r w:rsidR="009522DA">
        <w:t>haséllo</w:t>
      </w:r>
      <w:r w:rsidR="004A1FC4">
        <w:t xml:space="preserve"> </w:t>
      </w:r>
    </w:p>
    <w:p w:rsidR="004A1FC4" w:rsidRDefault="00D96D5B" w:rsidP="00FC7A51">
      <w:pPr>
        <w:pStyle w:val="v"/>
      </w:pPr>
      <w:r>
        <w:t>Cœ́litus a</w:t>
      </w:r>
      <w:r w:rsidR="009522DA">
        <w:t>dscívit</w:t>
      </w:r>
      <w:r w:rsidR="007D409E">
        <w:t xml:space="preserve"> grádiens per lí</w:t>
      </w:r>
      <w:r>
        <w:t>ttora ponti</w:t>
      </w:r>
      <w:r w:rsidR="00A62E17">
        <w:t xml:space="preserve">. </w:t>
      </w:r>
      <w:r w:rsidR="00A62E17" w:rsidRPr="0017095C">
        <w:rPr>
          <w:rStyle w:val="cnumero"/>
        </w:rPr>
        <w:tab/>
        <w:t>5</w:t>
      </w:r>
      <w:r w:rsidR="004A1FC4">
        <w:t xml:space="preserve"> </w:t>
      </w:r>
    </w:p>
    <w:p w:rsidR="004A1FC4" w:rsidRDefault="00D96D5B" w:rsidP="00FC7A51">
      <w:pPr>
        <w:pStyle w:val="v"/>
      </w:pPr>
      <w:r>
        <w:t>Prótinus Andréas compúnctus voce Tonántis</w:t>
      </w:r>
      <w:r w:rsidR="004A1FC4">
        <w:t xml:space="preserve"> </w:t>
      </w:r>
    </w:p>
    <w:p w:rsidR="004A1FC4" w:rsidRDefault="00D96D5B" w:rsidP="00FC7A51">
      <w:pPr>
        <w:pStyle w:val="v"/>
      </w:pPr>
      <w:r>
        <w:t>Crédidit ætérnum salvántem sǽcula Regem,</w:t>
      </w:r>
      <w:r w:rsidR="004A1FC4">
        <w:t xml:space="preserve"> </w:t>
      </w:r>
    </w:p>
    <w:p w:rsidR="004A1FC4" w:rsidRDefault="00D96D5B" w:rsidP="00FC7A51">
      <w:pPr>
        <w:pStyle w:val="v"/>
      </w:pPr>
      <w:r>
        <w:t xml:space="preserve">Péndula captúra contémnens rétia </w:t>
      </w:r>
      <w:r w:rsidR="006F7902">
        <w:t>spretæ</w:t>
      </w:r>
      <w:r>
        <w:t>,</w:t>
      </w:r>
      <w:r w:rsidR="004A1FC4">
        <w:t xml:space="preserve"> </w:t>
      </w:r>
    </w:p>
    <w:p w:rsidR="004A1FC4" w:rsidRDefault="00D96D5B" w:rsidP="00FC7A51">
      <w:pPr>
        <w:pStyle w:val="v"/>
      </w:pPr>
      <w:r>
        <w:t xml:space="preserve">Et dicto cítius </w:t>
      </w:r>
      <w:r w:rsidR="009522DA">
        <w:t>Christi</w:t>
      </w:r>
      <w:r>
        <w:t xml:space="preserve"> præcépta </w:t>
      </w:r>
      <w:r w:rsidR="009522DA">
        <w:t>facéssit</w:t>
      </w:r>
      <w:r>
        <w:t>.</w:t>
      </w:r>
      <w:r w:rsidR="004A1FC4">
        <w:t xml:space="preserve"> </w:t>
      </w:r>
    </w:p>
    <w:p w:rsidR="004A1FC4" w:rsidRDefault="00D96D5B" w:rsidP="00FC7A51">
      <w:pPr>
        <w:pStyle w:val="v"/>
      </w:pPr>
      <w:r>
        <w:t>Quis numeráre valet po</w:t>
      </w:r>
      <w:r w:rsidR="009522DA">
        <w:t>pulósis</w:t>
      </w:r>
      <w:r>
        <w:t xml:space="preserve"> óppida turbis, </w:t>
      </w:r>
      <w:r w:rsidR="003872AE" w:rsidRPr="0017095C">
        <w:rPr>
          <w:rStyle w:val="cnumero"/>
        </w:rPr>
        <w:tab/>
        <w:t>10</w:t>
      </w:r>
      <w:r w:rsidR="004A1FC4">
        <w:t xml:space="preserve"> </w:t>
      </w:r>
    </w:p>
    <w:p w:rsidR="004A1FC4" w:rsidRDefault="00D96D5B" w:rsidP="00FC7A51">
      <w:pPr>
        <w:pStyle w:val="v"/>
      </w:pPr>
      <w:r>
        <w:t>Illíus elóquio quæ fana profána fric</w:t>
      </w:r>
      <w:r w:rsidR="007D409E">
        <w:t>á</w:t>
      </w:r>
      <w:r>
        <w:t>bant</w:t>
      </w:r>
      <w:r w:rsidR="00A60559" w:rsidRPr="00003838">
        <w:rPr>
          <w:rStyle w:val="Appelnotedebasdep"/>
        </w:rPr>
        <w:footnoteReference w:id="2040"/>
      </w:r>
      <w:r w:rsidR="004A1FC4">
        <w:t xml:space="preserve"> </w:t>
      </w:r>
    </w:p>
    <w:p w:rsidR="004A1FC4" w:rsidRDefault="00D96D5B" w:rsidP="00FC7A51">
      <w:pPr>
        <w:pStyle w:val="v"/>
      </w:pPr>
      <w:r>
        <w:t>Cr</w:t>
      </w:r>
      <w:r w:rsidR="009522DA">
        <w:t>édula</w:t>
      </w:r>
      <w:r>
        <w:t xml:space="preserve"> pandéntes Regi præcórdia </w:t>
      </w:r>
      <w:r w:rsidR="009522DA">
        <w:t>Christo</w:t>
      </w:r>
      <w:r w:rsidR="004A1FC4">
        <w:t xml:space="preserve"> ? </w:t>
      </w:r>
    </w:p>
    <w:p w:rsidR="004A1FC4" w:rsidRDefault="00D96D5B" w:rsidP="00FC7A51">
      <w:pPr>
        <w:pStyle w:val="v"/>
      </w:pPr>
      <w:r>
        <w:t>Nempe vicem Dómino solvébat calce</w:t>
      </w:r>
      <w:r w:rsidR="00A60559" w:rsidRPr="00003838">
        <w:rPr>
          <w:rStyle w:val="Appelnotedebasdep"/>
        </w:rPr>
        <w:footnoteReference w:id="2041"/>
      </w:r>
      <w:r>
        <w:t xml:space="preserve"> cruénta,</w:t>
      </w:r>
      <w:r w:rsidR="004A1FC4">
        <w:t xml:space="preserve"> </w:t>
      </w:r>
    </w:p>
    <w:p w:rsidR="004A1FC4" w:rsidRDefault="00D96D5B" w:rsidP="00FC7A51">
      <w:pPr>
        <w:pStyle w:val="v"/>
      </w:pPr>
      <w:r>
        <w:t xml:space="preserve">Dum crucis in </w:t>
      </w:r>
      <w:r w:rsidR="007D409E">
        <w:t>pátulo</w:t>
      </w:r>
      <w:r>
        <w:t xml:space="preserve"> suspénsus stípite martyr</w:t>
      </w:r>
      <w:r w:rsidR="004A1FC4">
        <w:t xml:space="preserve"> </w:t>
      </w:r>
    </w:p>
    <w:p w:rsidR="004A1FC4" w:rsidRDefault="007D409E" w:rsidP="00FC7A51">
      <w:pPr>
        <w:pStyle w:val="v"/>
      </w:pPr>
      <w:r>
        <w:t>Ultima</w:t>
      </w:r>
      <w:r w:rsidR="00D96D5B">
        <w:t xml:space="preserve"> mortális clausit spir</w:t>
      </w:r>
      <w:r w:rsidR="009522DA">
        <w:t>ácula</w:t>
      </w:r>
      <w:r w:rsidR="00D96D5B">
        <w:t xml:space="preserve"> vitæ,</w:t>
      </w:r>
      <w:r w:rsidR="006141BC">
        <w:t xml:space="preserve"> </w:t>
      </w:r>
      <w:r w:rsidR="006141BC" w:rsidRPr="0017095C">
        <w:rPr>
          <w:rStyle w:val="cnumero"/>
        </w:rPr>
        <w:tab/>
        <w:t>15</w:t>
      </w:r>
      <w:r w:rsidR="004A1FC4">
        <w:t xml:space="preserve"> </w:t>
      </w:r>
    </w:p>
    <w:p w:rsidR="004A1FC4" w:rsidRPr="007320D6" w:rsidRDefault="00D96D5B" w:rsidP="00FC7A51">
      <w:pPr>
        <w:pStyle w:val="v"/>
        <w:rPr>
          <w:lang w:val="en-GB"/>
        </w:rPr>
      </w:pPr>
      <w:r w:rsidRPr="007320D6">
        <w:rPr>
          <w:lang w:val="en-GB"/>
        </w:rPr>
        <w:t xml:space="preserve">Purpúreas sumens, </w:t>
      </w:r>
      <w:r w:rsidR="009522DA" w:rsidRPr="007320D6">
        <w:rPr>
          <w:lang w:val="en-GB"/>
        </w:rPr>
        <w:t>Christo</w:t>
      </w:r>
      <w:r w:rsidRPr="007320D6">
        <w:rPr>
          <w:lang w:val="en-GB"/>
        </w:rPr>
        <w:t xml:space="preserve"> regnánte, corónas.</w:t>
      </w:r>
      <w:r w:rsidR="004A1FC4" w:rsidRPr="007320D6">
        <w:rPr>
          <w:lang w:val="en-GB"/>
        </w:rPr>
        <w:t xml:space="preserve"> </w:t>
      </w:r>
    </w:p>
    <w:p w:rsidR="004A1FC4" w:rsidRDefault="00D96D5B" w:rsidP="00BE2418">
      <w:pPr>
        <w:pStyle w:val="Titre4"/>
      </w:pPr>
      <w:r>
        <w:t xml:space="preserve">II. </w:t>
      </w:r>
      <w:r w:rsidR="008B2AED">
        <w:t>Dédicace de l’église Saint-Michel.</w:t>
      </w:r>
      <w:r w:rsidR="004A1FC4">
        <w:t xml:space="preserve"> </w:t>
      </w:r>
    </w:p>
    <w:p w:rsidR="004A1FC4" w:rsidRPr="007320D6" w:rsidRDefault="00D96D5B" w:rsidP="008B2AED">
      <w:pPr>
        <w:pStyle w:val="v"/>
        <w:rPr>
          <w:lang w:val="en-GB"/>
        </w:rPr>
      </w:pPr>
      <w:r w:rsidRPr="007320D6">
        <w:rPr>
          <w:lang w:val="en-GB"/>
        </w:rPr>
        <w:t xml:space="preserve">Ante </w:t>
      </w:r>
      <w:r w:rsidR="009522DA" w:rsidRPr="007320D6">
        <w:rPr>
          <w:lang w:val="en-GB"/>
        </w:rPr>
        <w:t>thronum</w:t>
      </w:r>
      <w:r w:rsidRPr="007320D6">
        <w:rPr>
          <w:lang w:val="en-GB"/>
        </w:rPr>
        <w:t xml:space="preserve"> </w:t>
      </w:r>
      <w:r w:rsidR="007D409E" w:rsidRPr="007320D6">
        <w:rPr>
          <w:lang w:val="en-GB"/>
        </w:rPr>
        <w:t>ætérni</w:t>
      </w:r>
      <w:r w:rsidRPr="007320D6">
        <w:rPr>
          <w:lang w:val="en-GB"/>
        </w:rPr>
        <w:t xml:space="preserve"> felix qui Regis in ævum,</w:t>
      </w:r>
      <w:r w:rsidR="004A1FC4" w:rsidRPr="007320D6">
        <w:rPr>
          <w:lang w:val="en-GB"/>
        </w:rPr>
        <w:t xml:space="preserve"> </w:t>
      </w:r>
    </w:p>
    <w:p w:rsidR="004A1FC4" w:rsidRPr="007320D6" w:rsidRDefault="00D96D5B" w:rsidP="008B2AED">
      <w:pPr>
        <w:pStyle w:val="v2"/>
        <w:rPr>
          <w:lang w:val="en-GB"/>
        </w:rPr>
      </w:pPr>
      <w:r w:rsidRPr="007320D6">
        <w:rPr>
          <w:lang w:val="en-GB"/>
        </w:rPr>
        <w:t>Míchaël, summa in arce miníster ades</w:t>
      </w:r>
      <w:r w:rsidR="00A60559" w:rsidRPr="00003838">
        <w:rPr>
          <w:rStyle w:val="Appelnotedebasdep"/>
        </w:rPr>
        <w:footnoteReference w:id="2042"/>
      </w:r>
      <w:r w:rsidRPr="007320D6">
        <w:rPr>
          <w:lang w:val="en-GB"/>
        </w:rPr>
        <w:t>,</w:t>
      </w:r>
      <w:r w:rsidR="004A1FC4" w:rsidRPr="007320D6">
        <w:rPr>
          <w:lang w:val="en-GB"/>
        </w:rPr>
        <w:t xml:space="preserve"> </w:t>
      </w:r>
    </w:p>
    <w:p w:rsidR="004A1FC4" w:rsidRDefault="00D96D5B" w:rsidP="008B2AED">
      <w:pPr>
        <w:pStyle w:val="v"/>
      </w:pPr>
      <w:r>
        <w:lastRenderedPageBreak/>
        <w:t>Ali</w:t>
      </w:r>
      <w:r w:rsidR="009522DA">
        <w:t>gerósque</w:t>
      </w:r>
      <w:r>
        <w:t xml:space="preserve"> inter sócios per sæcla </w:t>
      </w:r>
      <w:r w:rsidR="009522DA">
        <w:t>manéntis</w:t>
      </w:r>
      <w:r w:rsidR="004A1FC4">
        <w:t xml:space="preserve"> </w:t>
      </w:r>
    </w:p>
    <w:p w:rsidR="004A1FC4" w:rsidRDefault="00D96D5B" w:rsidP="008B2AED">
      <w:pPr>
        <w:pStyle w:val="v2"/>
      </w:pPr>
      <w:r>
        <w:t>Lúminis et pacis regna beáta canis</w:t>
      </w:r>
      <w:r w:rsidR="004A1FC4">
        <w:t> :</w:t>
      </w:r>
      <w:r w:rsidR="006141BC">
        <w:t xml:space="preserve"> </w:t>
      </w:r>
      <w:r w:rsidR="006141BC" w:rsidRPr="0017095C">
        <w:rPr>
          <w:rStyle w:val="cnumero"/>
        </w:rPr>
        <w:tab/>
        <w:t>20</w:t>
      </w:r>
      <w:r w:rsidR="004A1FC4">
        <w:t xml:space="preserve"> </w:t>
      </w:r>
    </w:p>
    <w:p w:rsidR="004A1FC4" w:rsidRDefault="00D96D5B" w:rsidP="008B2AED">
      <w:pPr>
        <w:pStyle w:val="v"/>
      </w:pPr>
      <w:r>
        <w:t>Prótege quam terris tibi jure dic</w:t>
      </w:r>
      <w:r w:rsidR="009522DA">
        <w:t>ávimus</w:t>
      </w:r>
      <w:r>
        <w:t xml:space="preserve"> aul</w:t>
      </w:r>
      <w:r w:rsidR="00655B26">
        <w:t>am</w:t>
      </w:r>
      <w:r w:rsidR="00367589" w:rsidRPr="00003838">
        <w:rPr>
          <w:rStyle w:val="Appelnotedebasdep"/>
        </w:rPr>
        <w:footnoteReference w:id="2043"/>
      </w:r>
      <w:r w:rsidR="00655B26">
        <w:t>,</w:t>
      </w:r>
      <w:r w:rsidR="004A1FC4">
        <w:t xml:space="preserve"> </w:t>
      </w:r>
    </w:p>
    <w:p w:rsidR="004A1FC4" w:rsidRDefault="00116ECE" w:rsidP="008B2AED">
      <w:pPr>
        <w:pStyle w:val="v2"/>
      </w:pPr>
      <w:r>
        <w:t>Op</w:t>
      </w:r>
      <w:r w:rsidR="00D96D5B">
        <w:t>tántes précibus scándere ad astra tuis</w:t>
      </w:r>
      <w:r w:rsidR="004A1FC4">
        <w:t xml:space="preserve"> ; </w:t>
      </w:r>
    </w:p>
    <w:p w:rsidR="004A1FC4" w:rsidRDefault="00D96D5B" w:rsidP="008B2AED">
      <w:pPr>
        <w:pStyle w:val="v"/>
      </w:pPr>
      <w:r>
        <w:t>I</w:t>
      </w:r>
      <w:r w:rsidR="009522DA">
        <w:t>gneáque</w:t>
      </w:r>
      <w:r w:rsidR="007D409E">
        <w:t xml:space="preserve"> infést</w:t>
      </w:r>
      <w:r>
        <w:t>i nóceant ne tela dracónis,</w:t>
      </w:r>
      <w:r w:rsidR="004A1FC4">
        <w:t xml:space="preserve"> </w:t>
      </w:r>
    </w:p>
    <w:p w:rsidR="004A1FC4" w:rsidRDefault="00D96D5B" w:rsidP="008B2AED">
      <w:pPr>
        <w:pStyle w:val="v2"/>
      </w:pPr>
      <w:r>
        <w:t>Contínuam infírmis pande benígnus opem,</w:t>
      </w:r>
      <w:r w:rsidR="004A1FC4">
        <w:t xml:space="preserve"> </w:t>
      </w:r>
    </w:p>
    <w:p w:rsidR="004A1FC4" w:rsidRDefault="009522DA" w:rsidP="008B2AED">
      <w:pPr>
        <w:pStyle w:val="v"/>
      </w:pPr>
      <w:r>
        <w:t>Quátenus</w:t>
      </w:r>
      <w:r w:rsidR="00D96D5B">
        <w:t xml:space="preserve"> expléto belli præséntis agóne</w:t>
      </w:r>
      <w:r w:rsidR="006141BC">
        <w:t xml:space="preserve"> </w:t>
      </w:r>
      <w:r w:rsidR="006141BC" w:rsidRPr="0017095C">
        <w:rPr>
          <w:rStyle w:val="cnumero"/>
        </w:rPr>
        <w:tab/>
        <w:t>25</w:t>
      </w:r>
      <w:r w:rsidR="004A1FC4">
        <w:t xml:space="preserve"> </w:t>
      </w:r>
    </w:p>
    <w:p w:rsidR="004A1FC4" w:rsidRDefault="00D96D5B" w:rsidP="008B2AED">
      <w:pPr>
        <w:pStyle w:val="v2"/>
      </w:pPr>
      <w:r>
        <w:t>Ad palmam vitæ nos tua dextra levet.</w:t>
      </w:r>
      <w:r w:rsidR="004A1FC4">
        <w:t xml:space="preserve"> </w:t>
      </w:r>
    </w:p>
    <w:p w:rsidR="004A1FC4" w:rsidRDefault="00481C57" w:rsidP="00B165F0">
      <w:pPr>
        <w:pStyle w:val="Titre4"/>
      </w:pPr>
      <w:r>
        <w:t>III.</w:t>
      </w:r>
      <w:r w:rsidR="00D96D5B">
        <w:t xml:space="preserve"> </w:t>
      </w:r>
      <w:r w:rsidR="008B2AED">
        <w:t>Dédicace de l’église Saint-Étienne-Saint-Laurent.</w:t>
      </w:r>
      <w:r w:rsidR="004A1FC4">
        <w:t xml:space="preserve"> </w:t>
      </w:r>
    </w:p>
    <w:p w:rsidR="004A1FC4" w:rsidRDefault="00D96D5B" w:rsidP="008B2AED">
      <w:pPr>
        <w:pStyle w:val="v"/>
      </w:pPr>
      <w:r>
        <w:t>En Stéphanus</w:t>
      </w:r>
      <w:r w:rsidR="00A60559" w:rsidRPr="00003838">
        <w:rPr>
          <w:rStyle w:val="Appelnotedebasdep"/>
        </w:rPr>
        <w:footnoteReference w:id="2044"/>
      </w:r>
      <w:r>
        <w:t xml:space="preserve"> lápides suffert, </w:t>
      </w:r>
      <w:r w:rsidR="007D409E">
        <w:t>Lauréntius</w:t>
      </w:r>
      <w:r w:rsidR="00A60559" w:rsidRPr="00003838">
        <w:rPr>
          <w:rStyle w:val="Appelnotedebasdep"/>
        </w:rPr>
        <w:footnoteReference w:id="2045"/>
      </w:r>
      <w:r>
        <w:t xml:space="preserve"> ignes,</w:t>
      </w:r>
      <w:r w:rsidR="004A1FC4">
        <w:t xml:space="preserve"> </w:t>
      </w:r>
    </w:p>
    <w:p w:rsidR="004A1FC4" w:rsidRDefault="00D96D5B" w:rsidP="008B2AED">
      <w:pPr>
        <w:pStyle w:val="v2"/>
      </w:pPr>
      <w:r>
        <w:t>Perque iter angústum regna beáta petunt.</w:t>
      </w:r>
      <w:r w:rsidR="004A1FC4">
        <w:t xml:space="preserve"> </w:t>
      </w:r>
    </w:p>
    <w:p w:rsidR="004A1FC4" w:rsidRDefault="00D96D5B" w:rsidP="008B2AED">
      <w:pPr>
        <w:pStyle w:val="v"/>
      </w:pPr>
      <w:r>
        <w:t xml:space="preserve">Jure micat </w:t>
      </w:r>
      <w:r w:rsidR="007D409E">
        <w:t>rútilo</w:t>
      </w:r>
      <w:r>
        <w:t xml:space="preserve"> Levitárum aula colóre</w:t>
      </w:r>
      <w:r w:rsidR="00A60559" w:rsidRPr="00003838">
        <w:rPr>
          <w:rStyle w:val="Appelnotedebasdep"/>
        </w:rPr>
        <w:footnoteReference w:id="2046"/>
      </w:r>
      <w:r>
        <w:t>,</w:t>
      </w:r>
      <w:r w:rsidR="004A1FC4">
        <w:t xml:space="preserve"> </w:t>
      </w:r>
    </w:p>
    <w:p w:rsidR="004A1FC4" w:rsidRDefault="00D96D5B" w:rsidP="008B2AED">
      <w:pPr>
        <w:pStyle w:val="v2"/>
      </w:pPr>
      <w:r>
        <w:t>Quos vitæ ad palmam mors pretiósa vocat</w:t>
      </w:r>
      <w:r w:rsidR="00A62E17">
        <w:t xml:space="preserve">. </w:t>
      </w:r>
      <w:r w:rsidR="00A62E17" w:rsidRPr="0017095C">
        <w:rPr>
          <w:rStyle w:val="cnumero"/>
        </w:rPr>
        <w:tab/>
        <w:t>30</w:t>
      </w:r>
      <w:r w:rsidR="004A1FC4">
        <w:t xml:space="preserve"> </w:t>
      </w:r>
    </w:p>
    <w:p w:rsidR="004A1FC4" w:rsidRDefault="00D96D5B" w:rsidP="00BE2418">
      <w:pPr>
        <w:pStyle w:val="Titre4"/>
      </w:pPr>
      <w:r>
        <w:t xml:space="preserve">IV. </w:t>
      </w:r>
      <w:r w:rsidR="008B2AED">
        <w:t>Dédicace de l’église Saint-</w:t>
      </w:r>
      <w:r>
        <w:t>Pierre.</w:t>
      </w:r>
      <w:r w:rsidR="004A1FC4">
        <w:t xml:space="preserve"> </w:t>
      </w:r>
    </w:p>
    <w:p w:rsidR="004A1FC4" w:rsidRDefault="00D96D5B" w:rsidP="008B2AED">
      <w:pPr>
        <w:pStyle w:val="v"/>
      </w:pPr>
      <w:r>
        <w:t>Petrus Apostólicus princeps pa</w:t>
      </w:r>
      <w:r w:rsidR="008B2AED">
        <w:t>s</w:t>
      </w:r>
      <w:r>
        <w:t>t</w:t>
      </w:r>
      <w:r w:rsidR="007D409E">
        <w:t>ó</w:t>
      </w:r>
      <w:r>
        <w:t>rque fidélis,</w:t>
      </w:r>
      <w:r w:rsidR="004A1FC4">
        <w:t xml:space="preserve"> </w:t>
      </w:r>
    </w:p>
    <w:p w:rsidR="004A1FC4" w:rsidRPr="007320D6" w:rsidRDefault="00D96D5B" w:rsidP="008B2AED">
      <w:pPr>
        <w:pStyle w:val="v2"/>
        <w:rPr>
          <w:lang w:val="en-GB"/>
        </w:rPr>
      </w:pPr>
      <w:r w:rsidRPr="007320D6">
        <w:rPr>
          <w:lang w:val="en-GB"/>
        </w:rPr>
        <w:t>Jam gregis æthérei, jam decus Ecclésiæ,</w:t>
      </w:r>
      <w:r w:rsidR="004A1FC4" w:rsidRPr="007320D6">
        <w:rPr>
          <w:lang w:val="en-GB"/>
        </w:rPr>
        <w:t xml:space="preserve"> </w:t>
      </w:r>
    </w:p>
    <w:p w:rsidR="004A1FC4" w:rsidRDefault="00D96D5B" w:rsidP="008B2AED">
      <w:pPr>
        <w:pStyle w:val="v"/>
      </w:pPr>
      <w:r>
        <w:t>Qui tenet ætérni claves per sǽcula regni,</w:t>
      </w:r>
      <w:r w:rsidR="004A1FC4">
        <w:t xml:space="preserve"> </w:t>
      </w:r>
    </w:p>
    <w:p w:rsidR="004A1FC4" w:rsidRDefault="00D96D5B" w:rsidP="008B2AED">
      <w:pPr>
        <w:pStyle w:val="v2"/>
      </w:pPr>
      <w:r>
        <w:t>Sólvere vel sola voce ligáre potens,</w:t>
      </w:r>
      <w:r w:rsidR="004A1FC4">
        <w:t xml:space="preserve"> </w:t>
      </w:r>
    </w:p>
    <w:p w:rsidR="004A1FC4" w:rsidRDefault="00D96D5B" w:rsidP="008B2AED">
      <w:pPr>
        <w:pStyle w:val="v"/>
      </w:pPr>
      <w:r>
        <w:t>Cujus honóre sacro præsens hæc aula dicáta est,</w:t>
      </w:r>
      <w:r w:rsidR="006141BC">
        <w:t xml:space="preserve"> </w:t>
      </w:r>
      <w:r w:rsidR="006141BC" w:rsidRPr="0017095C">
        <w:rPr>
          <w:rStyle w:val="cnumero"/>
        </w:rPr>
        <w:tab/>
        <w:t>35</w:t>
      </w:r>
      <w:r w:rsidR="004A1FC4">
        <w:t xml:space="preserve"> </w:t>
      </w:r>
    </w:p>
    <w:p w:rsidR="004A1FC4" w:rsidRPr="007320D6" w:rsidRDefault="00D96D5B" w:rsidP="008B2AED">
      <w:pPr>
        <w:pStyle w:val="v2"/>
        <w:rPr>
          <w:lang w:val="en-GB"/>
        </w:rPr>
      </w:pPr>
      <w:r w:rsidRPr="007320D6">
        <w:rPr>
          <w:lang w:val="en-GB"/>
        </w:rPr>
        <w:t>Prótegat atque regat pastor ovíle suum,</w:t>
      </w:r>
      <w:r w:rsidR="004A1FC4" w:rsidRPr="007320D6">
        <w:rPr>
          <w:lang w:val="en-GB"/>
        </w:rPr>
        <w:t xml:space="preserve"> </w:t>
      </w:r>
    </w:p>
    <w:p w:rsidR="004A1FC4" w:rsidRDefault="00D96D5B" w:rsidP="008B2AED">
      <w:pPr>
        <w:pStyle w:val="v"/>
      </w:pPr>
      <w:r>
        <w:t>Dig</w:t>
      </w:r>
      <w:r w:rsidR="009522DA">
        <w:t>netúrque</w:t>
      </w:r>
      <w:r>
        <w:t xml:space="preserve"> suis portas aperíre, precámur,</w:t>
      </w:r>
      <w:r w:rsidR="004A1FC4">
        <w:t xml:space="preserve"> </w:t>
      </w:r>
    </w:p>
    <w:p w:rsidR="004A1FC4" w:rsidRDefault="007D409E" w:rsidP="008B2AED">
      <w:pPr>
        <w:pStyle w:val="v2"/>
      </w:pPr>
      <w:r>
        <w:t>Æthéreas</w:t>
      </w:r>
      <w:r w:rsidR="00D96D5B">
        <w:t xml:space="preserve"> óvibus múnere perpétuo.</w:t>
      </w:r>
      <w:r w:rsidR="004A1FC4">
        <w:t xml:space="preserve"> </w:t>
      </w:r>
    </w:p>
    <w:p w:rsidR="004A1FC4" w:rsidRDefault="00D96D5B" w:rsidP="00BE2418">
      <w:pPr>
        <w:pStyle w:val="Titre4"/>
      </w:pPr>
      <w:r>
        <w:t xml:space="preserve">V. </w:t>
      </w:r>
      <w:r w:rsidR="008B2AED">
        <w:t>Même</w:t>
      </w:r>
      <w:r>
        <w:t xml:space="preserve"> sujet.</w:t>
      </w:r>
      <w:r w:rsidR="004A1FC4">
        <w:t xml:space="preserve"> </w:t>
      </w:r>
    </w:p>
    <w:p w:rsidR="004A1FC4" w:rsidRDefault="00D96D5B" w:rsidP="008B2AED">
      <w:pPr>
        <w:pStyle w:val="v"/>
      </w:pPr>
      <w:r>
        <w:t>Cláviger æthéreus servat qui r</w:t>
      </w:r>
      <w:r w:rsidR="00C729B5">
        <w:t>é</w:t>
      </w:r>
      <w:r>
        <w:t>gmina</w:t>
      </w:r>
      <w:r w:rsidR="00A60559" w:rsidRPr="00003838">
        <w:rPr>
          <w:rStyle w:val="Appelnotedebasdep"/>
        </w:rPr>
        <w:footnoteReference w:id="2047"/>
      </w:r>
      <w:r>
        <w:t xml:space="preserve"> cœli,</w:t>
      </w:r>
      <w:r w:rsidR="004A1FC4">
        <w:t xml:space="preserve"> </w:t>
      </w:r>
    </w:p>
    <w:p w:rsidR="004A1FC4" w:rsidRDefault="00D96D5B" w:rsidP="008B2AED">
      <w:pPr>
        <w:pStyle w:val="v2"/>
      </w:pPr>
      <w:r>
        <w:t>Sólvere quæque</w:t>
      </w:r>
      <w:r w:rsidR="00A60559" w:rsidRPr="00003838">
        <w:rPr>
          <w:rStyle w:val="Appelnotedebasdep"/>
        </w:rPr>
        <w:footnoteReference w:id="2048"/>
      </w:r>
      <w:r>
        <w:t xml:space="preserve"> placet atque ligáre potens,</w:t>
      </w:r>
      <w:r w:rsidR="006141BC">
        <w:t xml:space="preserve"> </w:t>
      </w:r>
      <w:r w:rsidR="006141BC" w:rsidRPr="0017095C">
        <w:rPr>
          <w:rStyle w:val="cnumero"/>
        </w:rPr>
        <w:tab/>
        <w:t>40</w:t>
      </w:r>
      <w:r w:rsidR="004A1FC4">
        <w:t xml:space="preserve"> </w:t>
      </w:r>
    </w:p>
    <w:p w:rsidR="004A1FC4" w:rsidRDefault="00D96D5B" w:rsidP="008B2AED">
      <w:pPr>
        <w:pStyle w:val="v"/>
      </w:pPr>
      <w:r>
        <w:t>Piscátor quondam, cœli nunc jánitor almus,</w:t>
      </w:r>
      <w:r w:rsidR="004A1FC4">
        <w:t xml:space="preserve"> </w:t>
      </w:r>
    </w:p>
    <w:p w:rsidR="004A1FC4" w:rsidRDefault="00D96D5B" w:rsidP="008B2AED">
      <w:pPr>
        <w:pStyle w:val="v2"/>
      </w:pPr>
      <w:r>
        <w:t>Ecclésiæ princeps, pastor et ipse bonus,</w:t>
      </w:r>
      <w:r w:rsidR="004A1FC4">
        <w:t xml:space="preserve"> </w:t>
      </w:r>
    </w:p>
    <w:p w:rsidR="004A1FC4" w:rsidRDefault="00D96D5B" w:rsidP="008B2AED">
      <w:pPr>
        <w:pStyle w:val="v"/>
      </w:pPr>
      <w:r>
        <w:t>Cui Christúsque suum servándum tradit ovíle</w:t>
      </w:r>
      <w:r w:rsidR="00C729B5">
        <w:rPr>
          <w:rStyle w:val="Appelnotedebasdep"/>
        </w:rPr>
        <w:footnoteReference w:id="2049"/>
      </w:r>
      <w:r>
        <w:t>,</w:t>
      </w:r>
      <w:r w:rsidR="004A1FC4">
        <w:t xml:space="preserve"> </w:t>
      </w:r>
    </w:p>
    <w:p w:rsidR="004A1FC4" w:rsidRPr="007320D6" w:rsidRDefault="00D96D5B" w:rsidP="008B2AED">
      <w:pPr>
        <w:pStyle w:val="v2"/>
        <w:rPr>
          <w:lang w:val="en-GB"/>
        </w:rPr>
      </w:pPr>
      <w:r w:rsidRPr="007320D6">
        <w:rPr>
          <w:lang w:val="en-GB"/>
        </w:rPr>
        <w:lastRenderedPageBreak/>
        <w:t>Dum redit ad Patris regna beáta siti,</w:t>
      </w:r>
      <w:r w:rsidR="004A1FC4" w:rsidRPr="007320D6">
        <w:rPr>
          <w:lang w:val="en-GB"/>
        </w:rPr>
        <w:t xml:space="preserve"> </w:t>
      </w:r>
    </w:p>
    <w:p w:rsidR="004A1FC4" w:rsidRPr="007320D6" w:rsidRDefault="00D96D5B" w:rsidP="008B2AED">
      <w:pPr>
        <w:pStyle w:val="v"/>
        <w:rPr>
          <w:lang w:val="en-GB"/>
        </w:rPr>
      </w:pPr>
      <w:r w:rsidRPr="007320D6">
        <w:rPr>
          <w:lang w:val="en-GB"/>
        </w:rPr>
        <w:t>O nímium felix totus quem díligit orbis</w:t>
      </w:r>
      <w:r w:rsidR="004A1FC4" w:rsidRPr="007320D6">
        <w:rPr>
          <w:lang w:val="en-GB"/>
        </w:rPr>
        <w:t> !</w:t>
      </w:r>
      <w:r w:rsidR="006141BC" w:rsidRPr="007320D6">
        <w:rPr>
          <w:lang w:val="en-GB"/>
        </w:rPr>
        <w:t xml:space="preserve"> </w:t>
      </w:r>
      <w:r w:rsidR="006141BC" w:rsidRPr="007320D6">
        <w:rPr>
          <w:rStyle w:val="cnumero"/>
          <w:lang w:val="en-GB"/>
        </w:rPr>
        <w:tab/>
        <w:t>45</w:t>
      </w:r>
      <w:r w:rsidR="004A1FC4" w:rsidRPr="007320D6">
        <w:rPr>
          <w:lang w:val="en-GB"/>
        </w:rPr>
        <w:t xml:space="preserve"> </w:t>
      </w:r>
    </w:p>
    <w:p w:rsidR="004A1FC4" w:rsidRPr="007320D6" w:rsidRDefault="00D96D5B" w:rsidP="008B2AED">
      <w:pPr>
        <w:pStyle w:val="v2"/>
        <w:rPr>
          <w:lang w:val="en-GB"/>
        </w:rPr>
      </w:pPr>
      <w:r w:rsidRPr="007320D6">
        <w:rPr>
          <w:lang w:val="en-GB"/>
        </w:rPr>
        <w:t xml:space="preserve">Huic </w:t>
      </w:r>
      <w:r w:rsidR="009522DA" w:rsidRPr="007320D6">
        <w:rPr>
          <w:lang w:val="en-GB"/>
        </w:rPr>
        <w:t>Christus</w:t>
      </w:r>
      <w:r w:rsidRPr="007320D6">
        <w:rPr>
          <w:lang w:val="en-GB"/>
        </w:rPr>
        <w:t xml:space="preserve"> nomen Petrus habére dedit.</w:t>
      </w:r>
      <w:r w:rsidR="004A1FC4" w:rsidRPr="007320D6">
        <w:rPr>
          <w:lang w:val="en-GB"/>
        </w:rPr>
        <w:t xml:space="preserve"> </w:t>
      </w:r>
    </w:p>
    <w:p w:rsidR="004A1FC4" w:rsidRPr="007320D6" w:rsidRDefault="00D96D5B" w:rsidP="008B2AED">
      <w:pPr>
        <w:pStyle w:val="v"/>
        <w:rPr>
          <w:lang w:val="en-GB"/>
        </w:rPr>
      </w:pPr>
      <w:r w:rsidRPr="007320D6">
        <w:rPr>
          <w:lang w:val="en-GB"/>
        </w:rPr>
        <w:t>Ieoc pietáte sua templum, precor, úndique cingat,</w:t>
      </w:r>
      <w:r w:rsidR="004A1FC4" w:rsidRPr="007320D6">
        <w:rPr>
          <w:lang w:val="en-GB"/>
        </w:rPr>
        <w:t xml:space="preserve"> </w:t>
      </w:r>
    </w:p>
    <w:p w:rsidR="004A1FC4" w:rsidRPr="007320D6" w:rsidRDefault="00D96D5B" w:rsidP="008B2AED">
      <w:pPr>
        <w:pStyle w:val="v2"/>
        <w:rPr>
          <w:lang w:val="en-GB"/>
        </w:rPr>
      </w:pPr>
      <w:r w:rsidRPr="007320D6">
        <w:rPr>
          <w:lang w:val="en-GB"/>
        </w:rPr>
        <w:t>Adventúque suo prótegat atque regat</w:t>
      </w:r>
      <w:r w:rsidR="004A1FC4" w:rsidRPr="007320D6">
        <w:rPr>
          <w:lang w:val="en-GB"/>
        </w:rPr>
        <w:t xml:space="preserve"> : </w:t>
      </w:r>
    </w:p>
    <w:p w:rsidR="004A1FC4" w:rsidRDefault="00D96D5B" w:rsidP="008B2AED">
      <w:pPr>
        <w:pStyle w:val="v"/>
      </w:pPr>
      <w:r w:rsidRPr="007D3B9A">
        <w:t>Auxiliúmque</w:t>
      </w:r>
      <w:r>
        <w:t xml:space="preserve"> suis fámulis protéctor in illo</w:t>
      </w:r>
      <w:r w:rsidR="004A1FC4">
        <w:t xml:space="preserve"> </w:t>
      </w:r>
    </w:p>
    <w:p w:rsidR="004A1FC4" w:rsidRDefault="00D96D5B" w:rsidP="008B2AED">
      <w:pPr>
        <w:pStyle w:val="v2"/>
      </w:pPr>
      <w:r>
        <w:t>P</w:t>
      </w:r>
      <w:r w:rsidR="009522DA">
        <w:t>érferat</w:t>
      </w:r>
      <w:r>
        <w:t>, et précibus adsit ubíque suis</w:t>
      </w:r>
      <w:r w:rsidR="00A62E17">
        <w:t xml:space="preserve">. </w:t>
      </w:r>
      <w:r w:rsidR="00A62E17" w:rsidRPr="0017095C">
        <w:rPr>
          <w:rStyle w:val="cnumero"/>
        </w:rPr>
        <w:tab/>
        <w:t>50</w:t>
      </w:r>
      <w:r w:rsidR="004A1FC4">
        <w:t xml:space="preserve"> </w:t>
      </w:r>
    </w:p>
    <w:p w:rsidR="004A1FC4" w:rsidRDefault="00C729B5" w:rsidP="008B2AED">
      <w:pPr>
        <w:pStyle w:val="v"/>
      </w:pPr>
      <w:r>
        <w:t>Dírutum</w:t>
      </w:r>
      <w:r w:rsidR="00D96D5B">
        <w:t xml:space="preserve"> flammis renov</w:t>
      </w:r>
      <w:r w:rsidR="009522DA">
        <w:t>áverat</w:t>
      </w:r>
      <w:r w:rsidR="00D96D5B">
        <w:t xml:space="preserve"> hoc quoque Rado,</w:t>
      </w:r>
      <w:r w:rsidR="004A1FC4">
        <w:t xml:space="preserve"> </w:t>
      </w:r>
    </w:p>
    <w:p w:rsidR="004A1FC4" w:rsidRDefault="00D96D5B" w:rsidP="008B2AED">
      <w:pPr>
        <w:pStyle w:val="v2"/>
      </w:pPr>
      <w:r>
        <w:t>Cui rogo mercédem reddat et ipse Petrus</w:t>
      </w:r>
      <w:r w:rsidR="004A1FC4">
        <w:t xml:space="preserve"> </w:t>
      </w:r>
    </w:p>
    <w:p w:rsidR="004A1FC4" w:rsidRDefault="00D96D5B" w:rsidP="00B165F0">
      <w:pPr>
        <w:pStyle w:val="Titre4"/>
      </w:pPr>
      <w:r>
        <w:t xml:space="preserve">VI. </w:t>
      </w:r>
      <w:r w:rsidR="008B2AED">
        <w:t>Dédicace de l’église Saint-Maurice</w:t>
      </w:r>
      <w:r w:rsidR="008B2AED">
        <w:rPr>
          <w:rStyle w:val="Appelnotedebasdep"/>
        </w:rPr>
        <w:footnoteReference w:id="2050"/>
      </w:r>
      <w:r w:rsidR="008B2AED">
        <w:t>.</w:t>
      </w:r>
      <w:r w:rsidR="004A1FC4">
        <w:t xml:space="preserve"> </w:t>
      </w:r>
    </w:p>
    <w:p w:rsidR="004A1FC4" w:rsidRPr="007320D6" w:rsidRDefault="00D96D5B" w:rsidP="008B2AED">
      <w:pPr>
        <w:pStyle w:val="v"/>
        <w:rPr>
          <w:lang w:val="en-GB"/>
        </w:rPr>
      </w:pPr>
      <w:r w:rsidRPr="007320D6">
        <w:rPr>
          <w:lang w:val="en-GB"/>
        </w:rPr>
        <w:t>Victor ab hoste redit</w:t>
      </w:r>
      <w:r w:rsidR="00A60559" w:rsidRPr="00003838">
        <w:rPr>
          <w:rStyle w:val="Appelnotedebasdep"/>
        </w:rPr>
        <w:footnoteReference w:id="2051"/>
      </w:r>
      <w:r w:rsidRPr="007320D6">
        <w:rPr>
          <w:lang w:val="en-GB"/>
        </w:rPr>
        <w:t xml:space="preserve"> divíno múnere clarus</w:t>
      </w:r>
      <w:r w:rsidR="004A1FC4" w:rsidRPr="007320D6">
        <w:rPr>
          <w:lang w:val="en-GB"/>
        </w:rPr>
        <w:t xml:space="preserve"> </w:t>
      </w:r>
    </w:p>
    <w:p w:rsidR="004A1FC4" w:rsidRPr="007320D6" w:rsidRDefault="00D96D5B" w:rsidP="008B2AED">
      <w:pPr>
        <w:pStyle w:val="v2"/>
        <w:rPr>
          <w:lang w:val="en-GB"/>
        </w:rPr>
      </w:pPr>
      <w:r w:rsidRPr="007320D6">
        <w:rPr>
          <w:lang w:val="en-GB"/>
        </w:rPr>
        <w:t>Dum legióne sacri victor ab hoste redit.</w:t>
      </w:r>
      <w:r w:rsidR="004A1FC4" w:rsidRPr="007320D6">
        <w:rPr>
          <w:lang w:val="en-GB"/>
        </w:rPr>
        <w:t xml:space="preserve"> </w:t>
      </w:r>
    </w:p>
    <w:p w:rsidR="004A1FC4" w:rsidRDefault="00D96D5B" w:rsidP="008B2AED">
      <w:pPr>
        <w:pStyle w:val="v"/>
      </w:pPr>
      <w:r>
        <w:t>Prǽlia pace Dei Maur</w:t>
      </w:r>
      <w:r w:rsidR="009522DA">
        <w:t>ícius</w:t>
      </w:r>
      <w:r>
        <w:t xml:space="preserve"> árdua vicit,</w:t>
      </w:r>
      <w:r w:rsidR="006141BC">
        <w:t xml:space="preserve"> </w:t>
      </w:r>
      <w:r w:rsidR="006141BC" w:rsidRPr="0017095C">
        <w:rPr>
          <w:rStyle w:val="cnumero"/>
        </w:rPr>
        <w:tab/>
        <w:t>55</w:t>
      </w:r>
      <w:r w:rsidR="004A1FC4">
        <w:t xml:space="preserve"> </w:t>
      </w:r>
    </w:p>
    <w:p w:rsidR="004A1FC4" w:rsidRDefault="00D96D5B" w:rsidP="008B2AED">
      <w:pPr>
        <w:pStyle w:val="v2"/>
      </w:pPr>
      <w:r>
        <w:t>Exs</w:t>
      </w:r>
      <w:r w:rsidR="00C729B5">
        <w:t>ú</w:t>
      </w:r>
      <w:r>
        <w:t>perans mundi prǽlia pace Dei.</w:t>
      </w:r>
      <w:r w:rsidR="004A1FC4">
        <w:t xml:space="preserve"> </w:t>
      </w:r>
    </w:p>
    <w:p w:rsidR="004A1FC4" w:rsidRDefault="00D96D5B" w:rsidP="008B2AED">
      <w:pPr>
        <w:pStyle w:val="v"/>
      </w:pPr>
      <w:r>
        <w:t>Hæc domus ecce suo ti</w:t>
      </w:r>
      <w:r w:rsidR="009522DA">
        <w:t>tuláta</w:t>
      </w:r>
      <w:r>
        <w:t xml:space="preserve"> est nómine sancta,</w:t>
      </w:r>
      <w:r w:rsidR="004A1FC4">
        <w:t xml:space="preserve"> </w:t>
      </w:r>
    </w:p>
    <w:p w:rsidR="004A1FC4" w:rsidRDefault="00D96D5B" w:rsidP="008B2AED">
      <w:pPr>
        <w:pStyle w:val="v2"/>
      </w:pPr>
      <w:r>
        <w:t>Fúlgeat et méritis hæc domus ecce suis</w:t>
      </w:r>
      <w:r w:rsidR="004A1FC4">
        <w:t xml:space="preserve"> ; </w:t>
      </w:r>
    </w:p>
    <w:p w:rsidR="004A1FC4" w:rsidRDefault="00D96D5B" w:rsidP="008B2AED">
      <w:pPr>
        <w:pStyle w:val="v"/>
      </w:pPr>
      <w:r>
        <w:t>Cujus honóre sacrum et micat hoc altáre dicátum,</w:t>
      </w:r>
      <w:r w:rsidR="004A1FC4">
        <w:t xml:space="preserve"> </w:t>
      </w:r>
    </w:p>
    <w:p w:rsidR="004A1FC4" w:rsidRDefault="00D96D5B" w:rsidP="008B2AED">
      <w:pPr>
        <w:pStyle w:val="v2"/>
      </w:pPr>
      <w:r>
        <w:t>G</w:t>
      </w:r>
      <w:r w:rsidR="009522DA">
        <w:t>áudeat</w:t>
      </w:r>
      <w:r>
        <w:t xml:space="preserve"> et pópulus cujus honóre sacro. </w:t>
      </w:r>
      <w:r w:rsidR="00421C65" w:rsidRPr="0017095C">
        <w:rPr>
          <w:rStyle w:val="cnumero"/>
        </w:rPr>
        <w:tab/>
      </w:r>
      <w:r w:rsidR="00421C65">
        <w:rPr>
          <w:rStyle w:val="cnumero"/>
        </w:rPr>
        <w:t>60</w:t>
      </w:r>
    </w:p>
    <w:p w:rsidR="004A1FC4" w:rsidRDefault="008159CC" w:rsidP="0079725C">
      <w:pPr>
        <w:pStyle w:val="Titre4"/>
      </w:pPr>
      <w:r>
        <w:t>V</w:t>
      </w:r>
      <w:r w:rsidR="00D96D5B">
        <w:t xml:space="preserve">II. </w:t>
      </w:r>
      <w:r w:rsidR="00C729B5">
        <w:t>Dédicace</w:t>
      </w:r>
      <w:r w:rsidR="00D96D5B">
        <w:t xml:space="preserve"> de l’</w:t>
      </w:r>
      <w:r w:rsidR="008B2AED">
        <w:t>église</w:t>
      </w:r>
      <w:r w:rsidR="00D96D5B">
        <w:t xml:space="preserve"> </w:t>
      </w:r>
      <w:r w:rsidR="008B2AED">
        <w:t>Saint-Michel</w:t>
      </w:r>
      <w:r w:rsidR="00D96D5B">
        <w:t>, Saint-Gabriel et Saint-</w:t>
      </w:r>
      <w:r>
        <w:t>Raphaël.</w:t>
      </w:r>
      <w:r w:rsidR="004A1FC4">
        <w:t xml:space="preserve"> </w:t>
      </w:r>
    </w:p>
    <w:p w:rsidR="004A1FC4" w:rsidRDefault="00D96D5B" w:rsidP="008B2AED">
      <w:pPr>
        <w:pStyle w:val="v"/>
      </w:pPr>
      <w:r>
        <w:t xml:space="preserve">Hanc regat omnípotens Míchaël </w:t>
      </w:r>
      <w:r w:rsidR="009522DA">
        <w:t>Angelus</w:t>
      </w:r>
      <w:r>
        <w:t xml:space="preserve"> aram,</w:t>
      </w:r>
      <w:r w:rsidR="004A1FC4">
        <w:t xml:space="preserve"> </w:t>
      </w:r>
    </w:p>
    <w:p w:rsidR="004A1FC4" w:rsidRDefault="00D96D5B" w:rsidP="008B2AED">
      <w:pPr>
        <w:pStyle w:val="v2"/>
      </w:pPr>
      <w:r>
        <w:t>Per quem</w:t>
      </w:r>
      <w:r w:rsidR="00A60559" w:rsidRPr="00003838">
        <w:rPr>
          <w:rStyle w:val="Appelnotedebasdep"/>
        </w:rPr>
        <w:footnoteReference w:id="2052"/>
      </w:r>
      <w:r>
        <w:t xml:space="preserve"> victus erat pérfidus ille draco,</w:t>
      </w:r>
      <w:r w:rsidR="004A1FC4">
        <w:t xml:space="preserve"> </w:t>
      </w:r>
    </w:p>
    <w:p w:rsidR="004A1FC4" w:rsidRDefault="00D96D5B" w:rsidP="008B2AED">
      <w:pPr>
        <w:pStyle w:val="v"/>
      </w:pPr>
      <w:r>
        <w:t>Et procul ejéctus celso de cúlmine cœli,</w:t>
      </w:r>
      <w:r w:rsidR="004A1FC4">
        <w:t xml:space="preserve"> </w:t>
      </w:r>
    </w:p>
    <w:p w:rsidR="004A1FC4" w:rsidRDefault="00D96D5B" w:rsidP="008B2AED">
      <w:pPr>
        <w:pStyle w:val="v2"/>
      </w:pPr>
      <w:r>
        <w:t>Qui c</w:t>
      </w:r>
      <w:r w:rsidR="009522DA">
        <w:t>ulpáre</w:t>
      </w:r>
      <w:r>
        <w:t xml:space="preserve"> cupit</w:t>
      </w:r>
      <w:r w:rsidR="00A60559" w:rsidRPr="00003838">
        <w:rPr>
          <w:rStyle w:val="Appelnotedebasdep"/>
        </w:rPr>
        <w:footnoteReference w:id="2053"/>
      </w:r>
      <w:r>
        <w:t xml:space="preserve"> semper in orbe pios.</w:t>
      </w:r>
      <w:r w:rsidR="004A1FC4">
        <w:t xml:space="preserve"> </w:t>
      </w:r>
    </w:p>
    <w:p w:rsidR="00F10E68" w:rsidRDefault="00D96D5B" w:rsidP="008B2AED">
      <w:pPr>
        <w:pStyle w:val="v"/>
      </w:pPr>
      <w:r>
        <w:lastRenderedPageBreak/>
        <w:t>Júngitur huic Gabriel sócius venerábilis aræ,</w:t>
      </w:r>
      <w:r w:rsidR="00F10E68" w:rsidRPr="00B23E96">
        <w:t xml:space="preserve"> </w:t>
      </w:r>
      <w:r w:rsidR="00F10E68" w:rsidRPr="0017095C">
        <w:rPr>
          <w:rStyle w:val="cnumero"/>
        </w:rPr>
        <w:tab/>
        <w:t>65</w:t>
      </w:r>
      <w:r w:rsidR="00F10E68">
        <w:t xml:space="preserve"> </w:t>
      </w:r>
    </w:p>
    <w:p w:rsidR="004A1FC4" w:rsidRPr="007320D6" w:rsidRDefault="00D96D5B" w:rsidP="008B2AED">
      <w:pPr>
        <w:pStyle w:val="v2"/>
        <w:rPr>
          <w:lang w:val="en-GB"/>
        </w:rPr>
      </w:pPr>
      <w:r w:rsidRPr="007320D6">
        <w:rPr>
          <w:lang w:val="en-GB"/>
        </w:rPr>
        <w:t>Qui virtúte pia fulget in arce poli,</w:t>
      </w:r>
      <w:r w:rsidR="004A1FC4" w:rsidRPr="007320D6">
        <w:rPr>
          <w:lang w:val="en-GB"/>
        </w:rPr>
        <w:t xml:space="preserve"> </w:t>
      </w:r>
    </w:p>
    <w:p w:rsidR="004A1FC4" w:rsidRPr="007320D6" w:rsidRDefault="00D96D5B" w:rsidP="008B2AED">
      <w:pPr>
        <w:pStyle w:val="v"/>
        <w:rPr>
          <w:lang w:val="en-GB"/>
        </w:rPr>
      </w:pPr>
      <w:r w:rsidRPr="007320D6">
        <w:rPr>
          <w:lang w:val="en-GB"/>
        </w:rPr>
        <w:t>Cujus ab ore sacro mundi generáre salútem</w:t>
      </w:r>
      <w:r w:rsidR="004A1FC4" w:rsidRPr="007320D6">
        <w:rPr>
          <w:lang w:val="en-GB"/>
        </w:rPr>
        <w:t xml:space="preserve"> </w:t>
      </w:r>
    </w:p>
    <w:p w:rsidR="004A1FC4" w:rsidRPr="007320D6" w:rsidRDefault="00D96D5B" w:rsidP="008B2AED">
      <w:pPr>
        <w:pStyle w:val="v2"/>
        <w:rPr>
          <w:lang w:val="en-GB"/>
        </w:rPr>
      </w:pPr>
      <w:r w:rsidRPr="007320D6">
        <w:rPr>
          <w:lang w:val="en-GB"/>
        </w:rPr>
        <w:t>Ætérnam dídicit virgo Mária Deum.</w:t>
      </w:r>
      <w:r w:rsidR="004A1FC4" w:rsidRPr="007320D6">
        <w:rPr>
          <w:lang w:val="en-GB"/>
        </w:rPr>
        <w:t xml:space="preserve"> </w:t>
      </w:r>
    </w:p>
    <w:p w:rsidR="004A1FC4" w:rsidRPr="007320D6" w:rsidRDefault="00C729B5" w:rsidP="008B2AED">
      <w:pPr>
        <w:pStyle w:val="v"/>
        <w:rPr>
          <w:lang w:val="en-GB"/>
        </w:rPr>
      </w:pPr>
      <w:r w:rsidRPr="007320D6">
        <w:rPr>
          <w:lang w:val="en-GB"/>
        </w:rPr>
        <w:t>Additur his Rá</w:t>
      </w:r>
      <w:r w:rsidR="00D96D5B" w:rsidRPr="007320D6">
        <w:rPr>
          <w:lang w:val="en-GB"/>
        </w:rPr>
        <w:t>ph</w:t>
      </w:r>
      <w:r w:rsidRPr="007320D6">
        <w:rPr>
          <w:lang w:val="en-GB"/>
        </w:rPr>
        <w:t>aë</w:t>
      </w:r>
      <w:r w:rsidR="00D96D5B" w:rsidRPr="007320D6">
        <w:rPr>
          <w:lang w:val="en-GB"/>
        </w:rPr>
        <w:t xml:space="preserve">l óculos qui forte </w:t>
      </w:r>
      <w:r w:rsidR="009522DA" w:rsidRPr="007320D6">
        <w:rPr>
          <w:lang w:val="en-GB"/>
        </w:rPr>
        <w:t>Tobíæ</w:t>
      </w:r>
      <w:r w:rsidR="004A1FC4" w:rsidRPr="007320D6">
        <w:rPr>
          <w:lang w:val="en-GB"/>
        </w:rPr>
        <w:t xml:space="preserve"> </w:t>
      </w:r>
    </w:p>
    <w:p w:rsidR="004A1FC4" w:rsidRDefault="00D96D5B" w:rsidP="008B2AED">
      <w:pPr>
        <w:pStyle w:val="v2"/>
      </w:pPr>
      <w:r>
        <w:t>Sanávit</w:t>
      </w:r>
      <w:r w:rsidR="004A1FC4">
        <w:t> :</w:t>
      </w:r>
      <w:r>
        <w:t xml:space="preserve"> natum duxit et ille suum</w:t>
      </w:r>
      <w:r w:rsidR="00A62E17">
        <w:t xml:space="preserve">. </w:t>
      </w:r>
      <w:r w:rsidR="00A62E17" w:rsidRPr="0017095C">
        <w:rPr>
          <w:rStyle w:val="cnumero"/>
        </w:rPr>
        <w:tab/>
        <w:t>70</w:t>
      </w:r>
      <w:r w:rsidR="004A1FC4">
        <w:t xml:space="preserve"> </w:t>
      </w:r>
    </w:p>
    <w:p w:rsidR="004A1FC4" w:rsidRDefault="00D96D5B" w:rsidP="008B2AED">
      <w:pPr>
        <w:pStyle w:val="v"/>
      </w:pPr>
      <w:r>
        <w:t>Hos tres hic précibus nostris adstáre precámur,</w:t>
      </w:r>
      <w:r w:rsidR="004A1FC4">
        <w:t xml:space="preserve"> </w:t>
      </w:r>
    </w:p>
    <w:p w:rsidR="004A1FC4" w:rsidRDefault="009522DA" w:rsidP="008B2AED">
      <w:pPr>
        <w:pStyle w:val="v2"/>
      </w:pPr>
      <w:r>
        <w:t>Audiat</w:t>
      </w:r>
      <w:r w:rsidR="00D96D5B">
        <w:t xml:space="preserve"> ut fámulos </w:t>
      </w:r>
      <w:r>
        <w:t>Christus</w:t>
      </w:r>
      <w:r w:rsidR="00D96D5B">
        <w:t xml:space="preserve"> ab arce suos.</w:t>
      </w:r>
      <w:r w:rsidR="004A1FC4">
        <w:t xml:space="preserve"> </w:t>
      </w:r>
    </w:p>
    <w:p w:rsidR="004A1FC4" w:rsidRDefault="00F453F5" w:rsidP="0079725C">
      <w:pPr>
        <w:pStyle w:val="Titre4"/>
      </w:pPr>
      <w:r>
        <w:t>VIII.</w:t>
      </w:r>
      <w:r w:rsidR="00D96D5B">
        <w:t xml:space="preserve"> </w:t>
      </w:r>
      <w:r w:rsidR="008B2AED">
        <w:t>Conseils du poète aux jeunes gens</w:t>
      </w:r>
      <w:r w:rsidR="00D96D5B">
        <w:t>.</w:t>
      </w:r>
      <w:r w:rsidR="004A1FC4">
        <w:t xml:space="preserve"> </w:t>
      </w:r>
    </w:p>
    <w:p w:rsidR="004A1FC4" w:rsidRPr="007320D6" w:rsidRDefault="00D96D5B" w:rsidP="00FC7A51">
      <w:pPr>
        <w:pStyle w:val="v"/>
        <w:rPr>
          <w:lang w:val="en-GB"/>
        </w:rPr>
      </w:pPr>
      <w:r w:rsidRPr="007320D6">
        <w:rPr>
          <w:lang w:val="en-GB"/>
        </w:rPr>
        <w:t>Surge, precor, júvenis, v</w:t>
      </w:r>
      <w:r w:rsidR="009522DA" w:rsidRPr="007320D6">
        <w:rPr>
          <w:lang w:val="en-GB"/>
        </w:rPr>
        <w:t>ígeas</w:t>
      </w:r>
      <w:r w:rsidRPr="007320D6">
        <w:rPr>
          <w:lang w:val="en-GB"/>
        </w:rPr>
        <w:t xml:space="preserve"> dum córpore sano,</w:t>
      </w:r>
      <w:r w:rsidR="004A1FC4" w:rsidRPr="007320D6">
        <w:rPr>
          <w:lang w:val="en-GB"/>
        </w:rPr>
        <w:t xml:space="preserve"> </w:t>
      </w:r>
    </w:p>
    <w:p w:rsidR="004A1FC4" w:rsidRDefault="00D96D5B" w:rsidP="00FC7A51">
      <w:pPr>
        <w:pStyle w:val="v"/>
      </w:pPr>
      <w:r>
        <w:t>Et tibi pande viam précibus</w:t>
      </w:r>
      <w:r w:rsidR="00DD4B19" w:rsidRPr="00003838">
        <w:rPr>
          <w:rStyle w:val="Appelnotedebasdep"/>
        </w:rPr>
        <w:footnoteReference w:id="2054"/>
      </w:r>
      <w:r>
        <w:t xml:space="preserve"> ad astra polórum,</w:t>
      </w:r>
      <w:r w:rsidR="004A1FC4">
        <w:t xml:space="preserve"> </w:t>
      </w:r>
    </w:p>
    <w:p w:rsidR="004A1FC4" w:rsidRDefault="00D96D5B" w:rsidP="00FC7A51">
      <w:pPr>
        <w:pStyle w:val="v"/>
      </w:pPr>
      <w:r>
        <w:t>Nec déderis sensus tota, rogo, nocte sop</w:t>
      </w:r>
      <w:r w:rsidR="00C729B5">
        <w:t>ó</w:t>
      </w:r>
      <w:r>
        <w:t>ri</w:t>
      </w:r>
      <w:r w:rsidR="00A62E17">
        <w:t xml:space="preserve">. </w:t>
      </w:r>
      <w:r w:rsidR="00A62E17" w:rsidRPr="0017095C">
        <w:rPr>
          <w:rStyle w:val="cnumero"/>
        </w:rPr>
        <w:tab/>
        <w:t>75</w:t>
      </w:r>
      <w:r w:rsidR="004A1FC4">
        <w:t xml:space="preserve"> </w:t>
      </w:r>
    </w:p>
    <w:p w:rsidR="004A1FC4" w:rsidRDefault="00D96D5B" w:rsidP="00FC7A51">
      <w:pPr>
        <w:pStyle w:val="v"/>
      </w:pPr>
      <w:r>
        <w:t>Assíduus gélidas somnus est mortis imágo.</w:t>
      </w:r>
      <w:r w:rsidR="004A1FC4">
        <w:t xml:space="preserve"> </w:t>
      </w:r>
    </w:p>
    <w:p w:rsidR="004A1FC4" w:rsidRDefault="00D96D5B" w:rsidP="00FC7A51">
      <w:pPr>
        <w:pStyle w:val="v"/>
      </w:pPr>
      <w:r>
        <w:t>Longa qui</w:t>
      </w:r>
      <w:r w:rsidR="009522DA">
        <w:t>escéndi</w:t>
      </w:r>
      <w:r>
        <w:t xml:space="preserve"> fácient tibi facta</w:t>
      </w:r>
      <w:r w:rsidR="00A60559" w:rsidRPr="00003838">
        <w:rPr>
          <w:rStyle w:val="Appelnotedebasdep"/>
        </w:rPr>
        <w:footnoteReference w:id="2055"/>
      </w:r>
      <w:r>
        <w:t xml:space="preserve"> sepúlcrum</w:t>
      </w:r>
      <w:r w:rsidR="004A1FC4">
        <w:t xml:space="preserve"> : </w:t>
      </w:r>
    </w:p>
    <w:p w:rsidR="004A1FC4" w:rsidRDefault="00D96D5B" w:rsidP="00FC7A51">
      <w:pPr>
        <w:pStyle w:val="v"/>
      </w:pPr>
      <w:r>
        <w:t>Artes nam hostis habet antíquus mille nocéndi.</w:t>
      </w:r>
      <w:r w:rsidR="004A1FC4">
        <w:t xml:space="preserve"> </w:t>
      </w:r>
    </w:p>
    <w:p w:rsidR="004A1FC4" w:rsidRDefault="00D96D5B" w:rsidP="00FC7A51">
      <w:pPr>
        <w:pStyle w:val="v"/>
      </w:pPr>
      <w:r>
        <w:t>Pérvigil idcírco magnum tibi conde triúmphum,</w:t>
      </w:r>
      <w:r w:rsidR="004A1FC4">
        <w:t xml:space="preserve"> </w:t>
      </w:r>
    </w:p>
    <w:p w:rsidR="004A1FC4" w:rsidRDefault="00D96D5B" w:rsidP="00FC7A51">
      <w:pPr>
        <w:pStyle w:val="v"/>
      </w:pPr>
      <w:r>
        <w:t xml:space="preserve">Ut pia te </w:t>
      </w:r>
      <w:r w:rsidR="009522DA">
        <w:t>Christi</w:t>
      </w:r>
      <w:r>
        <w:t xml:space="preserve"> consérvet déxtera semper</w:t>
      </w:r>
      <w:r w:rsidR="00A62E17">
        <w:t xml:space="preserve">. </w:t>
      </w:r>
      <w:r w:rsidR="00A62E17" w:rsidRPr="0017095C">
        <w:rPr>
          <w:rStyle w:val="cnumero"/>
        </w:rPr>
        <w:tab/>
        <w:t>80</w:t>
      </w:r>
      <w:r w:rsidR="004A1FC4">
        <w:t xml:space="preserve"> </w:t>
      </w:r>
    </w:p>
    <w:p w:rsidR="004A1FC4" w:rsidRDefault="00D96D5B" w:rsidP="00BE2418">
      <w:pPr>
        <w:pStyle w:val="Titre4"/>
      </w:pPr>
      <w:r>
        <w:t>IX.</w:t>
      </w:r>
      <w:r w:rsidR="008B2AED">
        <w:t xml:space="preserve"> Priè</w:t>
      </w:r>
      <w:r>
        <w:t xml:space="preserve">re </w:t>
      </w:r>
      <w:r w:rsidR="008B2AED">
        <w:t>pendant</w:t>
      </w:r>
      <w:r>
        <w:t xml:space="preserve"> la </w:t>
      </w:r>
      <w:r w:rsidR="008B2AED">
        <w:t>nuit</w:t>
      </w:r>
      <w:r>
        <w:t>.</w:t>
      </w:r>
      <w:r w:rsidR="004A1FC4">
        <w:t xml:space="preserve"> </w:t>
      </w:r>
    </w:p>
    <w:p w:rsidR="004A1FC4" w:rsidRDefault="00D96D5B" w:rsidP="008B2AED">
      <w:pPr>
        <w:pStyle w:val="v"/>
      </w:pPr>
      <w:r>
        <w:t>Qui plácido in puppi carpébat péctore somnum,</w:t>
      </w:r>
      <w:r w:rsidR="004A1FC4">
        <w:t xml:space="preserve"> </w:t>
      </w:r>
    </w:p>
    <w:p w:rsidR="004A1FC4" w:rsidRDefault="00D96D5B" w:rsidP="008B2AED">
      <w:pPr>
        <w:pStyle w:val="v2"/>
      </w:pPr>
      <w:r>
        <w:t>Exsúrgens ventis ímperat et pélago,</w:t>
      </w:r>
      <w:r w:rsidR="004A1FC4">
        <w:t xml:space="preserve"> </w:t>
      </w:r>
    </w:p>
    <w:p w:rsidR="004A1FC4" w:rsidRDefault="00D96D5B" w:rsidP="008B2AED">
      <w:pPr>
        <w:pStyle w:val="v"/>
      </w:pPr>
      <w:r>
        <w:t>Fessa labóre gravi quamvis hic membra quiéscant,</w:t>
      </w:r>
      <w:r w:rsidR="004A1FC4">
        <w:t xml:space="preserve"> </w:t>
      </w:r>
    </w:p>
    <w:p w:rsidR="004A1FC4" w:rsidRDefault="00D96D5B" w:rsidP="008B2AED">
      <w:pPr>
        <w:pStyle w:val="v2"/>
      </w:pPr>
      <w:r>
        <w:t>Ad se concédat cor vigiláre meum.</w:t>
      </w:r>
      <w:r w:rsidR="004A1FC4">
        <w:t xml:space="preserve"> </w:t>
      </w:r>
    </w:p>
    <w:p w:rsidR="004A1FC4" w:rsidRDefault="00D96D5B" w:rsidP="008B2AED">
      <w:pPr>
        <w:pStyle w:val="v"/>
      </w:pPr>
      <w:r>
        <w:t>Agne Dei, mundi qui crímina cuncta tulísti,</w:t>
      </w:r>
      <w:r w:rsidR="006141BC">
        <w:t xml:space="preserve"> </w:t>
      </w:r>
      <w:r w:rsidR="006141BC" w:rsidRPr="0017095C">
        <w:rPr>
          <w:rStyle w:val="cnumero"/>
        </w:rPr>
        <w:tab/>
        <w:t>85</w:t>
      </w:r>
      <w:r w:rsidR="004A1FC4">
        <w:t xml:space="preserve"> </w:t>
      </w:r>
    </w:p>
    <w:p w:rsidR="004A1FC4" w:rsidRDefault="00D96D5B" w:rsidP="008B2AED">
      <w:pPr>
        <w:pStyle w:val="v2"/>
      </w:pPr>
      <w:r>
        <w:t>Consérva réquiem mitis ab hoste meam.</w:t>
      </w:r>
      <w:r w:rsidR="004A1FC4">
        <w:t xml:space="preserve"> </w:t>
      </w:r>
    </w:p>
    <w:p w:rsidR="004A1FC4" w:rsidRDefault="00C729B5" w:rsidP="00DD4B19">
      <w:pPr>
        <w:pStyle w:val="Titre4"/>
      </w:pPr>
      <w:r>
        <w:t>Epitáphio Hildegá</w:t>
      </w:r>
      <w:r w:rsidR="00D96D5B">
        <w:t>rdis</w:t>
      </w:r>
      <w:r w:rsidR="00DD4B19" w:rsidRPr="00003838">
        <w:rPr>
          <w:rStyle w:val="Appelnotedebasdep"/>
        </w:rPr>
        <w:footnoteReference w:id="2056"/>
      </w:r>
      <w:r w:rsidR="00D96D5B">
        <w:t xml:space="preserve"> regínæ et ejus filiárum</w:t>
      </w:r>
      <w:r w:rsidR="00170539">
        <w:t>.</w:t>
      </w:r>
      <w:r w:rsidR="004A1FC4">
        <w:t xml:space="preserve"> </w:t>
      </w:r>
    </w:p>
    <w:p w:rsidR="004A1FC4" w:rsidRDefault="00D96D5B" w:rsidP="008B2AED">
      <w:pPr>
        <w:pStyle w:val="Titre5"/>
      </w:pPr>
      <w:r>
        <w:t>X.</w:t>
      </w:r>
      <w:r w:rsidR="004A1FC4">
        <w:t xml:space="preserve"> </w:t>
      </w:r>
    </w:p>
    <w:p w:rsidR="004A1FC4" w:rsidRDefault="009522DA" w:rsidP="008B2AED">
      <w:pPr>
        <w:pStyle w:val="v"/>
      </w:pPr>
      <w:r>
        <w:t>Aurea</w:t>
      </w:r>
      <w:r w:rsidR="00D96D5B">
        <w:t xml:space="preserve"> quæ fulvis rutilant </w:t>
      </w:r>
      <w:r w:rsidR="00C729B5">
        <w:t>eleménta</w:t>
      </w:r>
      <w:r w:rsidR="00A60559" w:rsidRPr="00003838">
        <w:rPr>
          <w:rStyle w:val="Appelnotedebasdep"/>
        </w:rPr>
        <w:footnoteReference w:id="2057"/>
      </w:r>
      <w:r w:rsidR="00D96D5B">
        <w:t xml:space="preserve"> figúris,</w:t>
      </w:r>
      <w:r w:rsidR="004A1FC4">
        <w:t xml:space="preserve"> </w:t>
      </w:r>
    </w:p>
    <w:p w:rsidR="004A1FC4" w:rsidRDefault="00D96D5B" w:rsidP="008B2AED">
      <w:pPr>
        <w:pStyle w:val="v2"/>
      </w:pPr>
      <w:r>
        <w:t>Quam clara extíterint membra sepúlta docent.</w:t>
      </w:r>
      <w:r w:rsidR="004A1FC4">
        <w:t xml:space="preserve"> </w:t>
      </w:r>
    </w:p>
    <w:p w:rsidR="004A1FC4" w:rsidRDefault="00D96D5B" w:rsidP="008B2AED">
      <w:pPr>
        <w:pStyle w:val="v"/>
      </w:pPr>
      <w:r>
        <w:t>Hic regína jacet Regi p</w:t>
      </w:r>
      <w:r w:rsidR="009522DA">
        <w:t>ræcélsa</w:t>
      </w:r>
      <w:r>
        <w:t xml:space="preserve"> poténti</w:t>
      </w:r>
      <w:r w:rsidR="004A1FC4">
        <w:t xml:space="preserve"> </w:t>
      </w:r>
    </w:p>
    <w:p w:rsidR="004A1FC4" w:rsidRDefault="00D96D5B" w:rsidP="008B2AED">
      <w:pPr>
        <w:pStyle w:val="v2"/>
      </w:pPr>
      <w:r w:rsidRPr="007320D6">
        <w:rPr>
          <w:lang w:val="en-GB"/>
        </w:rPr>
        <w:t xml:space="preserve">Hildegard Károlo quæ bene nupta fuit. </w:t>
      </w:r>
      <w:r w:rsidR="00421C65" w:rsidRPr="007320D6">
        <w:rPr>
          <w:rStyle w:val="cnumero"/>
          <w:lang w:val="en-GB"/>
        </w:rPr>
        <w:tab/>
      </w:r>
      <w:r w:rsidR="00421C65">
        <w:rPr>
          <w:rStyle w:val="cnumero"/>
        </w:rPr>
        <w:t>90</w:t>
      </w:r>
    </w:p>
    <w:p w:rsidR="004A1FC4" w:rsidRDefault="00D96D5B" w:rsidP="008B2AED">
      <w:pPr>
        <w:pStyle w:val="v"/>
      </w:pPr>
      <w:r>
        <w:t>Quæ tantum claræ transcéndit stirpis alúmnos,</w:t>
      </w:r>
      <w:r w:rsidR="004A1FC4">
        <w:t xml:space="preserve"> </w:t>
      </w:r>
    </w:p>
    <w:p w:rsidR="004A1FC4" w:rsidRDefault="00D96D5B" w:rsidP="008B2AED">
      <w:pPr>
        <w:pStyle w:val="v2"/>
      </w:pPr>
      <w:r>
        <w:t>Quantum, quæ génita est Indica gemma, solum</w:t>
      </w:r>
      <w:r w:rsidR="00A60559" w:rsidRPr="00003838">
        <w:rPr>
          <w:rStyle w:val="Appelnotedebasdep"/>
        </w:rPr>
        <w:footnoteReference w:id="2058"/>
      </w:r>
      <w:r>
        <w:t>.</w:t>
      </w:r>
      <w:r w:rsidR="004A1FC4">
        <w:t xml:space="preserve"> </w:t>
      </w:r>
    </w:p>
    <w:p w:rsidR="004A1FC4" w:rsidRDefault="00D96D5B" w:rsidP="008B2AED">
      <w:pPr>
        <w:pStyle w:val="v"/>
      </w:pPr>
      <w:r>
        <w:lastRenderedPageBreak/>
        <w:t>Huic tam clara fuit furéntis grátia formæ,</w:t>
      </w:r>
      <w:r w:rsidR="004A1FC4">
        <w:t xml:space="preserve"> </w:t>
      </w:r>
    </w:p>
    <w:p w:rsidR="004A1FC4" w:rsidRDefault="00D96D5B" w:rsidP="008B2AED">
      <w:pPr>
        <w:pStyle w:val="v2"/>
      </w:pPr>
      <w:r>
        <w:t>Qua non occ</w:t>
      </w:r>
      <w:r w:rsidR="009522DA">
        <w:t>íduo</w:t>
      </w:r>
      <w:r w:rsidR="00A60559" w:rsidRPr="00003838">
        <w:rPr>
          <w:rStyle w:val="Appelnotedebasdep"/>
        </w:rPr>
        <w:footnoteReference w:id="2059"/>
      </w:r>
      <w:r>
        <w:t xml:space="preserve"> púlchrior ulla foret.</w:t>
      </w:r>
      <w:r w:rsidR="004A1FC4">
        <w:t xml:space="preserve"> </w:t>
      </w:r>
    </w:p>
    <w:p w:rsidR="004A1FC4" w:rsidRDefault="00D96D5B" w:rsidP="008B2AED">
      <w:pPr>
        <w:pStyle w:val="v"/>
      </w:pPr>
      <w:r>
        <w:t>Cujus non ténerum possunt sequáre decórem</w:t>
      </w:r>
      <w:r w:rsidR="006141BC">
        <w:t xml:space="preserve"> </w:t>
      </w:r>
      <w:r w:rsidR="006141BC" w:rsidRPr="0017095C">
        <w:rPr>
          <w:rStyle w:val="cnumero"/>
        </w:rPr>
        <w:tab/>
        <w:t>95</w:t>
      </w:r>
      <w:r w:rsidR="004A1FC4">
        <w:t xml:space="preserve"> </w:t>
      </w:r>
    </w:p>
    <w:p w:rsidR="004A1FC4" w:rsidRDefault="00D96D5B" w:rsidP="008B2AED">
      <w:pPr>
        <w:pStyle w:val="v2"/>
      </w:pPr>
      <w:r>
        <w:t>Sardonyx Pário, lília mixta rosis.</w:t>
      </w:r>
      <w:r w:rsidR="004A1FC4">
        <w:t xml:space="preserve"> </w:t>
      </w:r>
    </w:p>
    <w:p w:rsidR="004A1FC4" w:rsidRDefault="00D96D5B" w:rsidP="008B2AED">
      <w:pPr>
        <w:pStyle w:val="v"/>
      </w:pPr>
      <w:r>
        <w:t>Attamen hanc spéciem superábant lúmina cordis.</w:t>
      </w:r>
      <w:r w:rsidR="004A1FC4">
        <w:t xml:space="preserve"> </w:t>
      </w:r>
    </w:p>
    <w:p w:rsidR="004A1FC4" w:rsidRDefault="00D96D5B" w:rsidP="008B2AED">
      <w:pPr>
        <w:pStyle w:val="v2"/>
      </w:pPr>
      <w:r>
        <w:t>Simplícitas ánimæ, int</w:t>
      </w:r>
      <w:r w:rsidR="009522DA">
        <w:t>eriórque</w:t>
      </w:r>
      <w:r>
        <w:t xml:space="preserve"> decor.</w:t>
      </w:r>
      <w:r w:rsidR="004A1FC4">
        <w:t xml:space="preserve"> </w:t>
      </w:r>
    </w:p>
    <w:p w:rsidR="004A1FC4" w:rsidRDefault="00D96D5B" w:rsidP="008B2AED">
      <w:pPr>
        <w:pStyle w:val="v"/>
      </w:pPr>
      <w:r>
        <w:t>Tu mitis, s</w:t>
      </w:r>
      <w:r w:rsidR="009522DA">
        <w:t>ápiens</w:t>
      </w:r>
      <w:r>
        <w:t>, solers, jocúnda fuísti,</w:t>
      </w:r>
      <w:r w:rsidR="006141BC">
        <w:t xml:space="preserve"> </w:t>
      </w:r>
      <w:r w:rsidR="006141BC" w:rsidRPr="0017095C">
        <w:rPr>
          <w:rStyle w:val="cnumero"/>
        </w:rPr>
        <w:tab/>
        <w:t>100</w:t>
      </w:r>
      <w:r w:rsidR="004A1FC4">
        <w:t xml:space="preserve"> </w:t>
      </w:r>
    </w:p>
    <w:p w:rsidR="004A1FC4" w:rsidRDefault="00D96D5B" w:rsidP="008B2AED">
      <w:pPr>
        <w:pStyle w:val="v2"/>
      </w:pPr>
      <w:r>
        <w:t>D</w:t>
      </w:r>
      <w:r w:rsidR="00C729B5">
        <w:t>á</w:t>
      </w:r>
      <w:r>
        <w:t>psilis</w:t>
      </w:r>
      <w:r w:rsidR="00A60559" w:rsidRPr="00003838">
        <w:rPr>
          <w:rStyle w:val="Appelnotedebasdep"/>
        </w:rPr>
        <w:footnoteReference w:id="2060"/>
      </w:r>
      <w:r>
        <w:t>, et cunctis conde</w:t>
      </w:r>
      <w:r w:rsidR="009522DA">
        <w:t>coráta</w:t>
      </w:r>
      <w:r>
        <w:t xml:space="preserve"> bonis.</w:t>
      </w:r>
      <w:r w:rsidR="004A1FC4">
        <w:t xml:space="preserve"> </w:t>
      </w:r>
    </w:p>
    <w:p w:rsidR="004A1FC4" w:rsidRDefault="00D96D5B" w:rsidP="008B2AED">
      <w:pPr>
        <w:pStyle w:val="v"/>
      </w:pPr>
      <w:r>
        <w:t>Sed quid plura feram, quum non sit grándior ulla</w:t>
      </w:r>
      <w:r w:rsidR="004A1FC4">
        <w:t xml:space="preserve"> </w:t>
      </w:r>
    </w:p>
    <w:p w:rsidR="004A1FC4" w:rsidRDefault="00D96D5B" w:rsidP="008B2AED">
      <w:pPr>
        <w:pStyle w:val="v2"/>
      </w:pPr>
      <w:r>
        <w:t>Laus tibi, quam tanto compl</w:t>
      </w:r>
      <w:r w:rsidR="009522DA">
        <w:t>acuísse</w:t>
      </w:r>
      <w:r>
        <w:t xml:space="preserve"> viro</w:t>
      </w:r>
      <w:r w:rsidR="004A1FC4">
        <w:t xml:space="preserve"> ? </w:t>
      </w:r>
    </w:p>
    <w:p w:rsidR="004A1FC4" w:rsidRDefault="00D96D5B" w:rsidP="008B2AED">
      <w:pPr>
        <w:pStyle w:val="v"/>
      </w:pPr>
      <w:r>
        <w:t>Quumque vir arm</w:t>
      </w:r>
      <w:r w:rsidR="00C729B5">
        <w:t>í</w:t>
      </w:r>
      <w:r>
        <w:t>potens sceptris j</w:t>
      </w:r>
      <w:r w:rsidR="009522DA">
        <w:t>unxísset</w:t>
      </w:r>
      <w:r>
        <w:t xml:space="preserve"> avítis</w:t>
      </w:r>
      <w:r w:rsidR="004A1FC4">
        <w:t xml:space="preserve"> </w:t>
      </w:r>
    </w:p>
    <w:p w:rsidR="004A1FC4" w:rsidRDefault="00D96D5B" w:rsidP="008B2AED">
      <w:pPr>
        <w:pStyle w:val="v2"/>
      </w:pPr>
      <w:r>
        <w:t>Lini</w:t>
      </w:r>
      <w:r w:rsidR="009522DA">
        <w:t>ferúmque</w:t>
      </w:r>
      <w:r>
        <w:t xml:space="preserve"> Padum, Rom</w:t>
      </w:r>
      <w:r w:rsidR="009522DA">
        <w:t>uleúmque</w:t>
      </w:r>
      <w:r>
        <w:t xml:space="preserve"> Tibrim,</w:t>
      </w:r>
      <w:r w:rsidR="006141BC">
        <w:t xml:space="preserve"> </w:t>
      </w:r>
      <w:r w:rsidR="006141BC" w:rsidRPr="0017095C">
        <w:rPr>
          <w:rStyle w:val="cnumero"/>
        </w:rPr>
        <w:tab/>
        <w:t>105</w:t>
      </w:r>
      <w:r w:rsidR="004A1FC4">
        <w:t xml:space="preserve"> </w:t>
      </w:r>
    </w:p>
    <w:p w:rsidR="004A1FC4" w:rsidRDefault="00D96D5B" w:rsidP="008B2AED">
      <w:pPr>
        <w:pStyle w:val="v"/>
      </w:pPr>
      <w:r>
        <w:t xml:space="preserve">Tu sola invénta es, fúeris quæ digna </w:t>
      </w:r>
      <w:r w:rsidR="00C729B5">
        <w:t>ténere</w:t>
      </w:r>
      <w:r w:rsidR="004A1FC4">
        <w:t xml:space="preserve"> </w:t>
      </w:r>
    </w:p>
    <w:p w:rsidR="004A1FC4" w:rsidRDefault="00D96D5B" w:rsidP="008B2AED">
      <w:pPr>
        <w:pStyle w:val="v2"/>
      </w:pPr>
      <w:r>
        <w:t>Multíplicis regni</w:t>
      </w:r>
      <w:bookmarkStart w:id="226" w:name="_Ref106982750"/>
      <w:r w:rsidR="00A60559" w:rsidRPr="00003838">
        <w:rPr>
          <w:rStyle w:val="Appelnotedebasdep"/>
        </w:rPr>
        <w:footnoteReference w:id="2061"/>
      </w:r>
      <w:bookmarkEnd w:id="226"/>
      <w:r>
        <w:t xml:space="preserve"> </w:t>
      </w:r>
      <w:r w:rsidR="009522DA">
        <w:t>áurea</w:t>
      </w:r>
      <w:r>
        <w:t xml:space="preserve"> sceptra manu.</w:t>
      </w:r>
      <w:r w:rsidR="004A1FC4">
        <w:t xml:space="preserve"> </w:t>
      </w:r>
    </w:p>
    <w:p w:rsidR="004A1FC4" w:rsidRDefault="00D96D5B" w:rsidP="008B2AED">
      <w:pPr>
        <w:pStyle w:val="v"/>
      </w:pPr>
      <w:r>
        <w:t>Alter ab undécimo</w:t>
      </w:r>
      <w:r w:rsidR="00840709" w:rsidRPr="00003838">
        <w:rPr>
          <w:rStyle w:val="Appelnotedebasdep"/>
        </w:rPr>
        <w:footnoteReference w:id="2062"/>
      </w:r>
      <w:r>
        <w:t xml:space="preserve"> rursum te sústulit annus.</w:t>
      </w:r>
      <w:r w:rsidR="004A1FC4">
        <w:t xml:space="preserve"> </w:t>
      </w:r>
    </w:p>
    <w:p w:rsidR="004A1FC4" w:rsidRDefault="00D96D5B" w:rsidP="008B2AED">
      <w:pPr>
        <w:pStyle w:val="v2"/>
      </w:pPr>
      <w:r>
        <w:t>Heu génitrix Regum</w:t>
      </w:r>
      <w:r w:rsidR="002F319B">
        <w:t> !</w:t>
      </w:r>
      <w:r>
        <w:t xml:space="preserve"> heu decus atque dolor</w:t>
      </w:r>
      <w:r w:rsidR="004A1FC4">
        <w:t xml:space="preserve"> ! </w:t>
      </w:r>
    </w:p>
    <w:p w:rsidR="004A1FC4" w:rsidRDefault="00C729B5" w:rsidP="008B2AED">
      <w:pPr>
        <w:pStyle w:val="v"/>
      </w:pPr>
      <w:r>
        <w:t>Te Francus, Sué</w:t>
      </w:r>
      <w:r w:rsidR="00D96D5B">
        <w:t xml:space="preserve">vus, Germánus et ipse Británnus, </w:t>
      </w:r>
      <w:r w:rsidR="00421C65" w:rsidRPr="0017095C">
        <w:rPr>
          <w:rStyle w:val="cnumero"/>
        </w:rPr>
        <w:tab/>
      </w:r>
      <w:r w:rsidR="00421C65">
        <w:rPr>
          <w:rStyle w:val="cnumero"/>
        </w:rPr>
        <w:t>110</w:t>
      </w:r>
      <w:r w:rsidR="004A1FC4">
        <w:t xml:space="preserve"> </w:t>
      </w:r>
    </w:p>
    <w:p w:rsidR="004A1FC4" w:rsidRDefault="00D96D5B" w:rsidP="008B2AED">
      <w:pPr>
        <w:pStyle w:val="v2"/>
      </w:pPr>
      <w:r>
        <w:t xml:space="preserve">Cumque Getis duris plangit </w:t>
      </w:r>
      <w:r w:rsidR="00C729B5">
        <w:t>Ibé</w:t>
      </w:r>
      <w:r>
        <w:t>ra cohors.</w:t>
      </w:r>
      <w:r w:rsidR="004A1FC4">
        <w:t xml:space="preserve"> </w:t>
      </w:r>
    </w:p>
    <w:p w:rsidR="004A1FC4" w:rsidRDefault="00C729B5" w:rsidP="008B2AED">
      <w:pPr>
        <w:pStyle w:val="v"/>
      </w:pPr>
      <w:r>
        <w:t>Accola te Líge</w:t>
      </w:r>
      <w:r w:rsidR="00D96D5B">
        <w:t>ris, te deflet et Itala tellus,</w:t>
      </w:r>
      <w:r w:rsidR="004A1FC4">
        <w:t xml:space="preserve"> </w:t>
      </w:r>
    </w:p>
    <w:p w:rsidR="004A1FC4" w:rsidRDefault="004B5022" w:rsidP="008B2AED">
      <w:pPr>
        <w:pStyle w:val="v2"/>
      </w:pPr>
      <w:r>
        <w:t>Ipsáque morte tu</w:t>
      </w:r>
      <w:r w:rsidR="00D96D5B">
        <w:t>a</w:t>
      </w:r>
      <w:r w:rsidR="00A60559" w:rsidRPr="00003838">
        <w:rPr>
          <w:rStyle w:val="Appelnotedebasdep"/>
        </w:rPr>
        <w:footnoteReference w:id="2063"/>
      </w:r>
      <w:r w:rsidR="00D96D5B">
        <w:t xml:space="preserve"> ánxia Roma gemit.</w:t>
      </w:r>
      <w:r w:rsidR="004A1FC4">
        <w:t xml:space="preserve"> </w:t>
      </w:r>
    </w:p>
    <w:p w:rsidR="004A1FC4" w:rsidRDefault="009522DA" w:rsidP="008B2AED">
      <w:pPr>
        <w:pStyle w:val="v"/>
      </w:pPr>
      <w:r>
        <w:t>Movísti</w:t>
      </w:r>
      <w:r w:rsidR="00D96D5B">
        <w:t xml:space="preserve"> ad fletus et fórtia corda virórum</w:t>
      </w:r>
      <w:r w:rsidR="004A1FC4">
        <w:t xml:space="preserve"> ; </w:t>
      </w:r>
    </w:p>
    <w:p w:rsidR="004A1FC4" w:rsidRDefault="00D96D5B" w:rsidP="008B2AED">
      <w:pPr>
        <w:pStyle w:val="v2"/>
      </w:pPr>
      <w:r>
        <w:t xml:space="preserve">En lácrymæ clýpeos inter et arma cadunt. </w:t>
      </w:r>
      <w:r w:rsidR="00421C65" w:rsidRPr="0017095C">
        <w:rPr>
          <w:rStyle w:val="cnumero"/>
        </w:rPr>
        <w:tab/>
      </w:r>
      <w:r w:rsidR="00421C65">
        <w:rPr>
          <w:rStyle w:val="cnumero"/>
        </w:rPr>
        <w:t>115</w:t>
      </w:r>
      <w:r w:rsidR="004A1FC4">
        <w:t xml:space="preserve"> </w:t>
      </w:r>
    </w:p>
    <w:p w:rsidR="004A1FC4" w:rsidRDefault="00D96D5B" w:rsidP="008B2AED">
      <w:pPr>
        <w:pStyle w:val="v"/>
      </w:pPr>
      <w:r>
        <w:t>Heu quantum s</w:t>
      </w:r>
      <w:r w:rsidR="009522DA">
        <w:t>ápiens</w:t>
      </w:r>
      <w:r>
        <w:t xml:space="preserve"> et firmum róbore semper</w:t>
      </w:r>
      <w:r w:rsidR="004A1FC4">
        <w:t xml:space="preserve"> </w:t>
      </w:r>
    </w:p>
    <w:p w:rsidR="004A1FC4" w:rsidRDefault="009522DA" w:rsidP="008B2AED">
      <w:pPr>
        <w:pStyle w:val="v2"/>
      </w:pPr>
      <w:r>
        <w:t>Ussísti</w:t>
      </w:r>
      <w:r w:rsidR="00C729B5">
        <w:t xml:space="preserve"> flammis pectus herí</w:t>
      </w:r>
      <w:r>
        <w:t>le</w:t>
      </w:r>
      <w:r w:rsidR="00D96D5B">
        <w:t xml:space="preserve"> viri</w:t>
      </w:r>
      <w:r w:rsidR="004A1FC4">
        <w:t xml:space="preserve"> ! </w:t>
      </w:r>
    </w:p>
    <w:p w:rsidR="004A1FC4" w:rsidRDefault="00D96D5B" w:rsidP="008B2AED">
      <w:pPr>
        <w:pStyle w:val="v"/>
      </w:pPr>
      <w:r>
        <w:t>Solátur cunctos spes hæc, sed certa, doléntes,</w:t>
      </w:r>
      <w:r w:rsidR="004A1FC4">
        <w:t xml:space="preserve"> </w:t>
      </w:r>
    </w:p>
    <w:p w:rsidR="004A1FC4" w:rsidRDefault="00D96D5B" w:rsidP="008B2AED">
      <w:pPr>
        <w:pStyle w:val="v2"/>
      </w:pPr>
      <w:r>
        <w:t>Pro dignis factis quod sacra regna tenes.</w:t>
      </w:r>
      <w:r w:rsidR="004A1FC4">
        <w:t xml:space="preserve"> </w:t>
      </w:r>
    </w:p>
    <w:p w:rsidR="004A1FC4" w:rsidRDefault="00D96D5B" w:rsidP="008B2AED">
      <w:pPr>
        <w:pStyle w:val="Titre5"/>
      </w:pPr>
      <w:r>
        <w:t>XI.</w:t>
      </w:r>
      <w:r w:rsidR="004A1FC4">
        <w:t xml:space="preserve"> </w:t>
      </w:r>
    </w:p>
    <w:p w:rsidR="004A1FC4" w:rsidRDefault="00D96D5B" w:rsidP="008B2AED">
      <w:pPr>
        <w:pStyle w:val="v"/>
      </w:pPr>
      <w:r>
        <w:t>Hildegard</w:t>
      </w:r>
      <w:r w:rsidR="00A60559" w:rsidRPr="00003838">
        <w:rPr>
          <w:rStyle w:val="Appelnotedebasdep"/>
        </w:rPr>
        <w:footnoteReference w:id="2064"/>
      </w:r>
      <w:r>
        <w:t xml:space="preserve"> rápuit súbito te funus </w:t>
      </w:r>
      <w:r w:rsidR="009522DA">
        <w:t>acérbum</w:t>
      </w:r>
      <w:r>
        <w:t>,</w:t>
      </w:r>
      <w:r w:rsidR="006141BC">
        <w:t xml:space="preserve"> </w:t>
      </w:r>
      <w:r w:rsidR="006141BC" w:rsidRPr="0017095C">
        <w:rPr>
          <w:rStyle w:val="cnumero"/>
        </w:rPr>
        <w:tab/>
        <w:t>120</w:t>
      </w:r>
      <w:r w:rsidR="004A1FC4">
        <w:t xml:space="preserve"> </w:t>
      </w:r>
    </w:p>
    <w:p w:rsidR="004A1FC4" w:rsidRDefault="00D96D5B" w:rsidP="008B2AED">
      <w:pPr>
        <w:pStyle w:val="v2"/>
      </w:pPr>
      <w:r>
        <w:lastRenderedPageBreak/>
        <w:t>Ceu raptat b</w:t>
      </w:r>
      <w:r w:rsidR="009522DA">
        <w:t>óreas</w:t>
      </w:r>
      <w:r>
        <w:t xml:space="preserve"> vere </w:t>
      </w:r>
      <w:r w:rsidR="009522DA">
        <w:t>ligústra</w:t>
      </w:r>
      <w:r>
        <w:t xml:space="preserve"> novo.</w:t>
      </w:r>
      <w:r w:rsidR="004A1FC4">
        <w:t xml:space="preserve"> </w:t>
      </w:r>
    </w:p>
    <w:p w:rsidR="004A1FC4" w:rsidRDefault="00D96D5B" w:rsidP="008B2AED">
      <w:pPr>
        <w:pStyle w:val="v"/>
      </w:pPr>
      <w:r>
        <w:t xml:space="preserve">Explévit </w:t>
      </w:r>
      <w:r w:rsidR="00C729B5">
        <w:t>necdum</w:t>
      </w:r>
      <w:r>
        <w:t xml:space="preserve"> vitæ i ibi círculus annum,</w:t>
      </w:r>
      <w:r w:rsidR="004A1FC4">
        <w:t xml:space="preserve"> </w:t>
      </w:r>
    </w:p>
    <w:p w:rsidR="004A1FC4" w:rsidRDefault="00D96D5B" w:rsidP="008B2AED">
      <w:pPr>
        <w:pStyle w:val="v2"/>
      </w:pPr>
      <w:r>
        <w:t>Annua nec venit lux gemináta tibi.</w:t>
      </w:r>
      <w:r w:rsidR="004A1FC4">
        <w:t xml:space="preserve"> </w:t>
      </w:r>
    </w:p>
    <w:p w:rsidR="004A1FC4" w:rsidRDefault="00D96D5B" w:rsidP="008B2AED">
      <w:pPr>
        <w:pStyle w:val="v"/>
      </w:pPr>
      <w:r>
        <w:t>Párvula, non parvum Iníquis, virg</w:t>
      </w:r>
      <w:r w:rsidR="009522DA">
        <w:t>úncula</w:t>
      </w:r>
      <w:r>
        <w:t>, luctum,</w:t>
      </w:r>
      <w:r w:rsidR="004A1FC4">
        <w:t xml:space="preserve"> </w:t>
      </w:r>
    </w:p>
    <w:p w:rsidR="004A1FC4" w:rsidRDefault="00D96D5B" w:rsidP="008B2AED">
      <w:pPr>
        <w:pStyle w:val="v2"/>
      </w:pPr>
      <w:r>
        <w:t>Conf</w:t>
      </w:r>
      <w:r w:rsidR="009522DA">
        <w:t>ódiens</w:t>
      </w:r>
      <w:r>
        <w:t xml:space="preserve"> jáculo régia corda patris</w:t>
      </w:r>
      <w:r w:rsidR="00A62E17">
        <w:t xml:space="preserve">. </w:t>
      </w:r>
      <w:r w:rsidR="00A62E17" w:rsidRPr="0017095C">
        <w:rPr>
          <w:rStyle w:val="cnumero"/>
        </w:rPr>
        <w:tab/>
        <w:t>125</w:t>
      </w:r>
      <w:r w:rsidR="004A1FC4">
        <w:t xml:space="preserve"> </w:t>
      </w:r>
    </w:p>
    <w:p w:rsidR="004A1FC4" w:rsidRDefault="00D96D5B" w:rsidP="008B2AED">
      <w:pPr>
        <w:pStyle w:val="v"/>
      </w:pPr>
      <w:r>
        <w:t>Matris habens nomen, rénovas de morte dolórem,</w:t>
      </w:r>
      <w:r w:rsidR="004A1FC4">
        <w:t xml:space="preserve"> </w:t>
      </w:r>
    </w:p>
    <w:p w:rsidR="004A1FC4" w:rsidRDefault="00D96D5B" w:rsidP="008B2AED">
      <w:pPr>
        <w:pStyle w:val="v2"/>
      </w:pPr>
      <w:r>
        <w:t>Postquam vixísti vix quadragínta</w:t>
      </w:r>
      <w:r w:rsidR="00A60559" w:rsidRPr="00003838">
        <w:rPr>
          <w:rStyle w:val="Appelnotedebasdep"/>
        </w:rPr>
        <w:footnoteReference w:id="2065"/>
      </w:r>
      <w:r>
        <w:t xml:space="preserve"> dies.</w:t>
      </w:r>
      <w:r w:rsidR="004A1FC4">
        <w:t xml:space="preserve"> </w:t>
      </w:r>
    </w:p>
    <w:p w:rsidR="004A1FC4" w:rsidRDefault="00D96D5B" w:rsidP="008B2AED">
      <w:pPr>
        <w:pStyle w:val="v"/>
      </w:pPr>
      <w:r>
        <w:t>Péctore nos mœsto laminárum fúndimus amnes</w:t>
      </w:r>
      <w:r w:rsidR="004A1FC4">
        <w:t xml:space="preserve"> ; </w:t>
      </w:r>
    </w:p>
    <w:p w:rsidR="004A1FC4" w:rsidRDefault="00D96D5B" w:rsidP="008B2AED">
      <w:pPr>
        <w:pStyle w:val="v2"/>
      </w:pPr>
      <w:r>
        <w:t>Tu nímium felix g</w:t>
      </w:r>
      <w:r w:rsidR="009522DA">
        <w:t>áudia</w:t>
      </w:r>
      <w:r>
        <w:t xml:space="preserve"> longa petis.</w:t>
      </w:r>
      <w:r w:rsidR="004A1FC4">
        <w:t xml:space="preserve"> </w:t>
      </w:r>
    </w:p>
    <w:p w:rsidR="004A1FC4" w:rsidRDefault="00D96D5B" w:rsidP="008B2AED">
      <w:pPr>
        <w:pStyle w:val="Titre5"/>
      </w:pPr>
      <w:r>
        <w:t>XII.</w:t>
      </w:r>
      <w:r w:rsidR="00421C65" w:rsidRPr="00421C65">
        <w:rPr>
          <w:rStyle w:val="cnumero"/>
        </w:rPr>
        <w:t xml:space="preserve"> </w:t>
      </w:r>
    </w:p>
    <w:p w:rsidR="004A1FC4" w:rsidRDefault="00F6515A" w:rsidP="008B2AED">
      <w:pPr>
        <w:pStyle w:val="v"/>
      </w:pPr>
      <w:r>
        <w:t>Hoc</w:t>
      </w:r>
      <w:r w:rsidR="00D96D5B">
        <w:t xml:space="preserve"> tu</w:t>
      </w:r>
      <w:r w:rsidR="009522DA">
        <w:t>muláta</w:t>
      </w:r>
      <w:r w:rsidR="00D96D5B">
        <w:t xml:space="preserve"> jacet pusílla puéllula husto, </w:t>
      </w:r>
      <w:r w:rsidR="00421C65" w:rsidRPr="0017095C">
        <w:rPr>
          <w:rStyle w:val="cnumero"/>
        </w:rPr>
        <w:tab/>
      </w:r>
      <w:r w:rsidR="00421C65">
        <w:rPr>
          <w:rStyle w:val="cnumero"/>
        </w:rPr>
        <w:t>130</w:t>
      </w:r>
    </w:p>
    <w:p w:rsidR="004A1FC4" w:rsidRPr="007320D6" w:rsidRDefault="00D96D5B" w:rsidP="008B2AED">
      <w:pPr>
        <w:pStyle w:val="v2"/>
        <w:rPr>
          <w:lang w:val="en-GB"/>
        </w:rPr>
      </w:pPr>
      <w:r w:rsidRPr="007320D6">
        <w:rPr>
          <w:lang w:val="en-GB"/>
        </w:rPr>
        <w:t>Adeled amne sacro quæ vo</w:t>
      </w:r>
      <w:r w:rsidR="009522DA" w:rsidRPr="007320D6">
        <w:rPr>
          <w:lang w:val="en-GB"/>
        </w:rPr>
        <w:t>citáta</w:t>
      </w:r>
      <w:r w:rsidRPr="007320D6">
        <w:rPr>
          <w:lang w:val="en-GB"/>
        </w:rPr>
        <w:t xml:space="preserve"> fuit.</w:t>
      </w:r>
      <w:r w:rsidR="004A1FC4" w:rsidRPr="007320D6">
        <w:rPr>
          <w:lang w:val="en-GB"/>
        </w:rPr>
        <w:t xml:space="preserve"> </w:t>
      </w:r>
    </w:p>
    <w:p w:rsidR="004A1FC4" w:rsidRDefault="00D96D5B" w:rsidP="008B2AED">
      <w:pPr>
        <w:pStyle w:val="v"/>
      </w:pPr>
      <w:r>
        <w:t xml:space="preserve">Huic </w:t>
      </w:r>
      <w:r w:rsidR="009522DA">
        <w:t>sator</w:t>
      </w:r>
      <w:r>
        <w:t xml:space="preserve"> est Károlus, gémino diadémate pollens,</w:t>
      </w:r>
      <w:r w:rsidR="004A1FC4">
        <w:t xml:space="preserve"> </w:t>
      </w:r>
    </w:p>
    <w:p w:rsidR="004A1FC4" w:rsidRDefault="00D96D5B" w:rsidP="008B2AED">
      <w:pPr>
        <w:pStyle w:val="v2"/>
      </w:pPr>
      <w:r>
        <w:t>Nóbilis ingénio, fortis ad arma satis</w:t>
      </w:r>
      <w:r w:rsidR="00DD4B19" w:rsidRPr="00003838">
        <w:rPr>
          <w:rStyle w:val="Appelnotedebasdep"/>
        </w:rPr>
        <w:footnoteReference w:id="2066"/>
      </w:r>
      <w:r w:rsidR="004A1FC4">
        <w:t xml:space="preserve"> </w:t>
      </w:r>
    </w:p>
    <w:p w:rsidR="004A1FC4" w:rsidRDefault="00D96D5B" w:rsidP="008B2AED">
      <w:pPr>
        <w:pStyle w:val="v"/>
      </w:pPr>
      <w:r>
        <w:t>Súmpserat hæc ortum prope mœ́nia celsa Páp</w:t>
      </w:r>
      <w:r w:rsidR="00655B26">
        <w:t>iæ</w:t>
      </w:r>
      <w:r w:rsidR="00367589" w:rsidRPr="00003838">
        <w:rPr>
          <w:rStyle w:val="Appelnotedebasdep"/>
        </w:rPr>
        <w:footnoteReference w:id="2067"/>
      </w:r>
      <w:r w:rsidR="00655B26">
        <w:t>,</w:t>
      </w:r>
      <w:r w:rsidR="004A1FC4">
        <w:t xml:space="preserve"> </w:t>
      </w:r>
    </w:p>
    <w:p w:rsidR="00F10E68" w:rsidRDefault="00D96D5B" w:rsidP="008B2AED">
      <w:pPr>
        <w:pStyle w:val="v2"/>
      </w:pPr>
      <w:r>
        <w:t>Quum cáperet génitor Itala regna petens.</w:t>
      </w:r>
      <w:r w:rsidR="00421C65" w:rsidRPr="0017095C">
        <w:rPr>
          <w:rStyle w:val="cnumero"/>
        </w:rPr>
        <w:tab/>
      </w:r>
      <w:r w:rsidR="00421C65">
        <w:rPr>
          <w:rStyle w:val="cnumero"/>
        </w:rPr>
        <w:t>135</w:t>
      </w:r>
      <w:r w:rsidR="00F10E68">
        <w:t xml:space="preserve"> </w:t>
      </w:r>
    </w:p>
    <w:p w:rsidR="004A1FC4" w:rsidRDefault="00D96D5B" w:rsidP="008B2AED">
      <w:pPr>
        <w:pStyle w:val="v"/>
      </w:pPr>
      <w:r>
        <w:t>Sed Rhódanum próperans</w:t>
      </w:r>
      <w:r w:rsidR="00DD4B19" w:rsidRPr="00003838">
        <w:rPr>
          <w:rStyle w:val="Appelnotedebasdep"/>
        </w:rPr>
        <w:footnoteReference w:id="2068"/>
      </w:r>
      <w:r>
        <w:t xml:space="preserve"> rapta est de lúmine vitæ,</w:t>
      </w:r>
      <w:r w:rsidR="004A1FC4">
        <w:t xml:space="preserve"> </w:t>
      </w:r>
    </w:p>
    <w:p w:rsidR="004A1FC4" w:rsidRDefault="002E1054" w:rsidP="008B2AED">
      <w:pPr>
        <w:pStyle w:val="v2"/>
      </w:pPr>
      <w:r>
        <w:t>Ic</w:t>
      </w:r>
      <w:r w:rsidR="00D96D5B">
        <w:t>táque sunt matris corda dolóre procul.</w:t>
      </w:r>
      <w:r w:rsidR="004A1FC4">
        <w:t xml:space="preserve"> </w:t>
      </w:r>
    </w:p>
    <w:p w:rsidR="004A1FC4" w:rsidRDefault="00D96D5B" w:rsidP="008B2AED">
      <w:pPr>
        <w:pStyle w:val="v"/>
      </w:pPr>
      <w:r>
        <w:t>Excéssit pátrios non conspéctui triúmphos</w:t>
      </w:r>
      <w:r w:rsidR="004A1FC4">
        <w:t xml:space="preserve"> ; </w:t>
      </w:r>
    </w:p>
    <w:p w:rsidR="004A1FC4" w:rsidRDefault="00D96D5B" w:rsidP="008B2AED">
      <w:pPr>
        <w:pStyle w:val="v2"/>
      </w:pPr>
      <w:r>
        <w:t>Nunc Patris ætérni regna beáta tenet.</w:t>
      </w:r>
      <w:r w:rsidR="004A1FC4">
        <w:t xml:space="preserve"> </w:t>
      </w:r>
    </w:p>
    <w:p w:rsidR="004A1FC4" w:rsidRDefault="00D96D5B" w:rsidP="00BE2418">
      <w:pPr>
        <w:pStyle w:val="Titre4"/>
      </w:pPr>
      <w:r>
        <w:t>XIII. Epitáphi</w:t>
      </w:r>
      <w:r w:rsidR="00D31B13">
        <w:t>um</w:t>
      </w:r>
      <w:r>
        <w:t xml:space="preserve"> Alchw</w:t>
      </w:r>
      <w:r w:rsidR="00D31B13">
        <w:t>i</w:t>
      </w:r>
      <w:r>
        <w:t>n</w:t>
      </w:r>
      <w:r w:rsidR="00655B26">
        <w:t>i</w:t>
      </w:r>
      <w:r w:rsidR="00367589" w:rsidRPr="00003838">
        <w:rPr>
          <w:rStyle w:val="Appelnotedebasdep"/>
        </w:rPr>
        <w:footnoteReference w:id="2069"/>
      </w:r>
      <w:r w:rsidR="00655B26">
        <w:t>.</w:t>
      </w:r>
      <w:r w:rsidR="004A1FC4">
        <w:t xml:space="preserve"> </w:t>
      </w:r>
    </w:p>
    <w:p w:rsidR="004A1FC4" w:rsidRDefault="00D96D5B" w:rsidP="008B2AED">
      <w:pPr>
        <w:pStyle w:val="v"/>
      </w:pPr>
      <w:r>
        <w:t>Hic, rogo, pauxíllum véniens subsíste, viátor,</w:t>
      </w:r>
      <w:r w:rsidR="006141BC">
        <w:t xml:space="preserve"> </w:t>
      </w:r>
      <w:r w:rsidR="006141BC" w:rsidRPr="0017095C">
        <w:rPr>
          <w:rStyle w:val="cnumero"/>
        </w:rPr>
        <w:tab/>
        <w:t>140</w:t>
      </w:r>
      <w:r w:rsidR="004A1FC4">
        <w:t xml:space="preserve"> </w:t>
      </w:r>
    </w:p>
    <w:p w:rsidR="004A1FC4" w:rsidRDefault="00D96D5B" w:rsidP="008B2AED">
      <w:pPr>
        <w:pStyle w:val="v2"/>
      </w:pPr>
      <w:r>
        <w:t>Et mea scrutáre</w:t>
      </w:r>
      <w:r w:rsidR="00A60559" w:rsidRPr="00003838">
        <w:rPr>
          <w:rStyle w:val="Appelnotedebasdep"/>
        </w:rPr>
        <w:footnoteReference w:id="2070"/>
      </w:r>
      <w:r>
        <w:t xml:space="preserve"> péctore dicta tuo</w:t>
      </w:r>
      <w:r w:rsidR="004A1FC4">
        <w:t xml:space="preserve"> ; </w:t>
      </w:r>
    </w:p>
    <w:p w:rsidR="004A1FC4" w:rsidRDefault="00D96D5B" w:rsidP="008B2AED">
      <w:pPr>
        <w:pStyle w:val="v"/>
      </w:pPr>
      <w:r>
        <w:t>Ut tua deque meis cognóscas fata figúris,</w:t>
      </w:r>
      <w:r w:rsidR="004A1FC4">
        <w:t xml:space="preserve"> </w:t>
      </w:r>
    </w:p>
    <w:p w:rsidR="004A1FC4" w:rsidRDefault="00D96D5B" w:rsidP="008B2AED">
      <w:pPr>
        <w:pStyle w:val="v2"/>
      </w:pPr>
      <w:r>
        <w:t>Vértitur en spécies ut mea sicque tua.</w:t>
      </w:r>
      <w:r w:rsidR="004A1FC4">
        <w:t xml:space="preserve"> </w:t>
      </w:r>
    </w:p>
    <w:p w:rsidR="004A1FC4" w:rsidRPr="007320D6" w:rsidRDefault="00D96D5B" w:rsidP="008B2AED">
      <w:pPr>
        <w:pStyle w:val="v"/>
        <w:rPr>
          <w:lang w:val="en-GB"/>
        </w:rPr>
      </w:pPr>
      <w:r w:rsidRPr="007320D6">
        <w:rPr>
          <w:lang w:val="en-GB"/>
        </w:rPr>
        <w:t xml:space="preserve">Quod nunc es, </w:t>
      </w:r>
      <w:r w:rsidR="00C729B5" w:rsidRPr="007320D6">
        <w:rPr>
          <w:lang w:val="en-GB"/>
        </w:rPr>
        <w:t>fúeram</w:t>
      </w:r>
      <w:r w:rsidRPr="007320D6">
        <w:rPr>
          <w:lang w:val="en-GB"/>
        </w:rPr>
        <w:t xml:space="preserve"> famósus in orbe viátor,</w:t>
      </w:r>
      <w:r w:rsidR="004A1FC4" w:rsidRPr="007320D6">
        <w:rPr>
          <w:lang w:val="en-GB"/>
        </w:rPr>
        <w:t xml:space="preserve"> </w:t>
      </w:r>
    </w:p>
    <w:p w:rsidR="004A1FC4" w:rsidRPr="007320D6" w:rsidRDefault="00D96D5B" w:rsidP="008B2AED">
      <w:pPr>
        <w:pStyle w:val="v2"/>
        <w:rPr>
          <w:lang w:val="en-GB"/>
        </w:rPr>
      </w:pPr>
      <w:r w:rsidRPr="007320D6">
        <w:rPr>
          <w:lang w:val="en-GB"/>
        </w:rPr>
        <w:t>Et quod nunc ego sum, tuque futúrus eris</w:t>
      </w:r>
      <w:r w:rsidR="00A62E17" w:rsidRPr="007320D6">
        <w:rPr>
          <w:lang w:val="en-GB"/>
        </w:rPr>
        <w:t xml:space="preserve">. </w:t>
      </w:r>
      <w:r w:rsidR="00A62E17" w:rsidRPr="007320D6">
        <w:rPr>
          <w:rStyle w:val="cnumero"/>
          <w:lang w:val="en-GB"/>
        </w:rPr>
        <w:tab/>
        <w:t>145</w:t>
      </w:r>
      <w:r w:rsidR="004A1FC4" w:rsidRPr="007320D6">
        <w:rPr>
          <w:lang w:val="en-GB"/>
        </w:rPr>
        <w:t xml:space="preserve"> </w:t>
      </w:r>
    </w:p>
    <w:p w:rsidR="004A1FC4" w:rsidRPr="007320D6" w:rsidRDefault="00D96D5B" w:rsidP="008B2AED">
      <w:pPr>
        <w:pStyle w:val="v"/>
        <w:rPr>
          <w:lang w:val="en-GB"/>
        </w:rPr>
      </w:pPr>
      <w:r w:rsidRPr="007320D6">
        <w:rPr>
          <w:lang w:val="en-GB"/>
        </w:rPr>
        <w:t>Delícias mundi casso s</w:t>
      </w:r>
      <w:r w:rsidR="009522DA" w:rsidRPr="007320D6">
        <w:rPr>
          <w:lang w:val="en-GB"/>
        </w:rPr>
        <w:t>ectábar</w:t>
      </w:r>
      <w:r w:rsidRPr="007320D6">
        <w:rPr>
          <w:lang w:val="en-GB"/>
        </w:rPr>
        <w:t xml:space="preserve"> amóre,</w:t>
      </w:r>
      <w:r w:rsidR="004A1FC4" w:rsidRPr="007320D6">
        <w:rPr>
          <w:lang w:val="en-GB"/>
        </w:rPr>
        <w:t xml:space="preserve"> </w:t>
      </w:r>
    </w:p>
    <w:p w:rsidR="004A1FC4" w:rsidRPr="00CC557B" w:rsidRDefault="00D96D5B" w:rsidP="008B2AED">
      <w:pPr>
        <w:pStyle w:val="v2"/>
        <w:rPr>
          <w:lang w:val="en-GB"/>
        </w:rPr>
      </w:pPr>
      <w:r w:rsidRPr="00CC557B">
        <w:rPr>
          <w:lang w:val="en-GB"/>
        </w:rPr>
        <w:t>Nunc cinis et pulvis vérmibus atque cibus.</w:t>
      </w:r>
      <w:r w:rsidR="004A1FC4" w:rsidRPr="00CC557B">
        <w:rPr>
          <w:lang w:val="en-GB"/>
        </w:rPr>
        <w:t xml:space="preserve"> </w:t>
      </w:r>
    </w:p>
    <w:p w:rsidR="004A1FC4" w:rsidRPr="00CC557B" w:rsidRDefault="00D96D5B" w:rsidP="008B2AED">
      <w:pPr>
        <w:pStyle w:val="v"/>
        <w:rPr>
          <w:lang w:val="en-GB"/>
        </w:rPr>
      </w:pPr>
      <w:r w:rsidRPr="00CC557B">
        <w:rPr>
          <w:lang w:val="en-GB"/>
        </w:rPr>
        <w:t>Quaprópter pótius ánimam curáre meménto,</w:t>
      </w:r>
      <w:r w:rsidR="004A1FC4" w:rsidRPr="00CC557B">
        <w:rPr>
          <w:lang w:val="en-GB"/>
        </w:rPr>
        <w:t xml:space="preserve"> </w:t>
      </w:r>
    </w:p>
    <w:p w:rsidR="004A1FC4" w:rsidRDefault="00D96D5B" w:rsidP="008B2AED">
      <w:pPr>
        <w:pStyle w:val="v2"/>
      </w:pPr>
      <w:r>
        <w:t>Quam carnem</w:t>
      </w:r>
      <w:r w:rsidR="004A1FC4">
        <w:t> ;</w:t>
      </w:r>
      <w:r>
        <w:t xml:space="preserve"> </w:t>
      </w:r>
      <w:r w:rsidR="00C729B5">
        <w:t>quóniam</w:t>
      </w:r>
      <w:r w:rsidR="00A60559" w:rsidRPr="00003838">
        <w:rPr>
          <w:rStyle w:val="Appelnotedebasdep"/>
        </w:rPr>
        <w:footnoteReference w:id="2071"/>
      </w:r>
      <w:r>
        <w:t xml:space="preserve"> hæc manet, illa perit.</w:t>
      </w:r>
      <w:r w:rsidR="004A1FC4">
        <w:t xml:space="preserve"> </w:t>
      </w:r>
    </w:p>
    <w:p w:rsidR="004A1FC4" w:rsidRDefault="00D96D5B" w:rsidP="008B2AED">
      <w:pPr>
        <w:pStyle w:val="v"/>
      </w:pPr>
      <w:r>
        <w:lastRenderedPageBreak/>
        <w:t>Cur tibi rura paras</w:t>
      </w:r>
      <w:r w:rsidR="004A1FC4">
        <w:t> ?</w:t>
      </w:r>
      <w:r>
        <w:t>quam parvo cernis in antro</w:t>
      </w:r>
      <w:r w:rsidR="006141BC">
        <w:t xml:space="preserve"> </w:t>
      </w:r>
      <w:r w:rsidR="006141BC" w:rsidRPr="0017095C">
        <w:rPr>
          <w:rStyle w:val="cnumero"/>
        </w:rPr>
        <w:tab/>
        <w:t>150</w:t>
      </w:r>
      <w:r w:rsidR="004A1FC4">
        <w:t xml:space="preserve"> </w:t>
      </w:r>
    </w:p>
    <w:p w:rsidR="004A1FC4" w:rsidRDefault="00D96D5B" w:rsidP="008B2AED">
      <w:pPr>
        <w:pStyle w:val="v2"/>
      </w:pPr>
      <w:r>
        <w:t>Me téneat réquies</w:t>
      </w:r>
      <w:r w:rsidR="004A1FC4">
        <w:t> ?</w:t>
      </w:r>
      <w:r>
        <w:t xml:space="preserve"> sic tua parva fiet</w:t>
      </w:r>
      <w:r w:rsidR="00A60559" w:rsidRPr="00003838">
        <w:rPr>
          <w:rStyle w:val="Appelnotedebasdep"/>
        </w:rPr>
        <w:footnoteReference w:id="2072"/>
      </w:r>
      <w:r>
        <w:t>.</w:t>
      </w:r>
      <w:r w:rsidR="004A1FC4">
        <w:t xml:space="preserve"> </w:t>
      </w:r>
    </w:p>
    <w:p w:rsidR="004A1FC4" w:rsidRPr="007320D6" w:rsidRDefault="00D96D5B" w:rsidP="008B2AED">
      <w:pPr>
        <w:pStyle w:val="v"/>
        <w:rPr>
          <w:lang w:val="en-GB"/>
        </w:rPr>
      </w:pPr>
      <w:r w:rsidRPr="007320D6">
        <w:rPr>
          <w:lang w:val="en-GB"/>
        </w:rPr>
        <w:t xml:space="preserve">Cur Týrio corpus </w:t>
      </w:r>
      <w:r w:rsidR="009522DA" w:rsidRPr="007320D6">
        <w:rPr>
          <w:lang w:val="en-GB"/>
        </w:rPr>
        <w:t>ínhias</w:t>
      </w:r>
      <w:r w:rsidRPr="007320D6">
        <w:rPr>
          <w:lang w:val="en-GB"/>
        </w:rPr>
        <w:t xml:space="preserve"> vest</w:t>
      </w:r>
      <w:r w:rsidR="00C729B5" w:rsidRPr="007320D6">
        <w:rPr>
          <w:lang w:val="en-GB"/>
        </w:rPr>
        <w:t>í</w:t>
      </w:r>
      <w:r w:rsidRPr="007320D6">
        <w:rPr>
          <w:lang w:val="en-GB"/>
        </w:rPr>
        <w:t>rier ostro,</w:t>
      </w:r>
      <w:r w:rsidR="004A1FC4" w:rsidRPr="007320D6">
        <w:rPr>
          <w:lang w:val="en-GB"/>
        </w:rPr>
        <w:t xml:space="preserve"> </w:t>
      </w:r>
    </w:p>
    <w:p w:rsidR="004A1FC4" w:rsidRDefault="00D96D5B" w:rsidP="008B2AED">
      <w:pPr>
        <w:pStyle w:val="v2"/>
      </w:pPr>
      <w:r>
        <w:t>Quod mox esúriens púlvere vermis edet</w:t>
      </w:r>
      <w:r w:rsidR="004A1FC4">
        <w:t xml:space="preserve"> ? </w:t>
      </w:r>
    </w:p>
    <w:p w:rsidR="004A1FC4" w:rsidRDefault="00D96D5B" w:rsidP="008B2AED">
      <w:pPr>
        <w:pStyle w:val="v"/>
      </w:pPr>
      <w:r>
        <w:t>Aspice, qui quondam gemmis fulgébat et auro,</w:t>
      </w:r>
      <w:r w:rsidR="004A1FC4">
        <w:t xml:space="preserve"> </w:t>
      </w:r>
    </w:p>
    <w:p w:rsidR="004A1FC4" w:rsidRDefault="00D96D5B" w:rsidP="008B2AED">
      <w:pPr>
        <w:pStyle w:val="v2"/>
      </w:pPr>
      <w:r w:rsidRPr="007320D6">
        <w:rPr>
          <w:lang w:val="en-GB"/>
        </w:rPr>
        <w:t>Hic jacet in túmulo stércore solídior</w:t>
      </w:r>
      <w:r w:rsidR="00A62E17" w:rsidRPr="007320D6">
        <w:rPr>
          <w:lang w:val="en-GB"/>
        </w:rPr>
        <w:t xml:space="preserve">. </w:t>
      </w:r>
      <w:r w:rsidR="00A62E17" w:rsidRPr="007320D6">
        <w:rPr>
          <w:rStyle w:val="cnumero"/>
          <w:lang w:val="en-GB"/>
        </w:rPr>
        <w:tab/>
      </w:r>
      <w:r w:rsidR="00A62E17" w:rsidRPr="0017095C">
        <w:rPr>
          <w:rStyle w:val="cnumero"/>
        </w:rPr>
        <w:t>155</w:t>
      </w:r>
      <w:r w:rsidR="004A1FC4">
        <w:t xml:space="preserve"> </w:t>
      </w:r>
    </w:p>
    <w:p w:rsidR="004A1FC4" w:rsidRDefault="00D96D5B" w:rsidP="008B2AED">
      <w:pPr>
        <w:pStyle w:val="v"/>
      </w:pPr>
      <w:r>
        <w:t>Ut flores péreunt vento veniénte min</w:t>
      </w:r>
      <w:r w:rsidR="00C729B5">
        <w:t>á</w:t>
      </w:r>
      <w:r>
        <w:t>ci,</w:t>
      </w:r>
      <w:r w:rsidR="004A1FC4">
        <w:t xml:space="preserve"> </w:t>
      </w:r>
    </w:p>
    <w:p w:rsidR="004A1FC4" w:rsidRPr="007320D6" w:rsidRDefault="00D96D5B" w:rsidP="008B2AED">
      <w:pPr>
        <w:pStyle w:val="v2"/>
        <w:rPr>
          <w:lang w:val="en-GB"/>
        </w:rPr>
      </w:pPr>
      <w:r w:rsidRPr="007320D6">
        <w:rPr>
          <w:lang w:val="en-GB"/>
        </w:rPr>
        <w:t>Sic tua namque caro, glória tota perit.</w:t>
      </w:r>
      <w:r w:rsidR="004A1FC4" w:rsidRPr="007320D6">
        <w:rPr>
          <w:lang w:val="en-GB"/>
        </w:rPr>
        <w:t xml:space="preserve"> </w:t>
      </w:r>
    </w:p>
    <w:p w:rsidR="004A1FC4" w:rsidRDefault="00D96D5B" w:rsidP="008B2AED">
      <w:pPr>
        <w:pStyle w:val="v"/>
      </w:pPr>
      <w:r>
        <w:t>Tu mihi redde vicem, lector, rogo, cárminis hujus</w:t>
      </w:r>
      <w:r w:rsidR="004A1FC4">
        <w:t xml:space="preserve"> ; </w:t>
      </w:r>
    </w:p>
    <w:p w:rsidR="004A1FC4" w:rsidRDefault="00D96D5B" w:rsidP="008B2AED">
      <w:pPr>
        <w:pStyle w:val="v2"/>
      </w:pPr>
      <w:r>
        <w:t>Et dic</w:t>
      </w:r>
      <w:r w:rsidR="004A1FC4">
        <w:t> :</w:t>
      </w:r>
      <w:r>
        <w:t xml:space="preserve"> </w:t>
      </w:r>
      <w:r w:rsidR="004A1FC4">
        <w:t>« </w:t>
      </w:r>
      <w:r>
        <w:t xml:space="preserve">Da véniam, </w:t>
      </w:r>
      <w:r w:rsidR="009522DA">
        <w:t>Christe</w:t>
      </w:r>
      <w:r>
        <w:t>, tuo fámulo.</w:t>
      </w:r>
      <w:r w:rsidR="004A1FC4">
        <w:t xml:space="preserve"> » </w:t>
      </w:r>
    </w:p>
    <w:p w:rsidR="004A1FC4" w:rsidRDefault="00D96D5B" w:rsidP="008B2AED">
      <w:pPr>
        <w:pStyle w:val="v"/>
      </w:pPr>
      <w:r>
        <w:t>Obsecro nulla manus violet pia jura sepúlcri,</w:t>
      </w:r>
      <w:r w:rsidR="006141BC">
        <w:t xml:space="preserve"> </w:t>
      </w:r>
      <w:r w:rsidR="006141BC" w:rsidRPr="0017095C">
        <w:rPr>
          <w:rStyle w:val="cnumero"/>
        </w:rPr>
        <w:tab/>
        <w:t>160</w:t>
      </w:r>
      <w:r w:rsidR="004A1FC4">
        <w:t xml:space="preserve"> </w:t>
      </w:r>
    </w:p>
    <w:p w:rsidR="00AF2E06" w:rsidRPr="007320D6" w:rsidRDefault="00C729B5" w:rsidP="008B2AED">
      <w:pPr>
        <w:pStyle w:val="v2"/>
        <w:rPr>
          <w:lang w:val="en-GB"/>
        </w:rPr>
      </w:pPr>
      <w:r w:rsidRPr="007320D6">
        <w:rPr>
          <w:lang w:val="en-GB"/>
        </w:rPr>
        <w:t>Pérsonet</w:t>
      </w:r>
      <w:r w:rsidR="00D96D5B" w:rsidRPr="007320D6">
        <w:rPr>
          <w:lang w:val="en-GB"/>
        </w:rPr>
        <w:t xml:space="preserve"> angélica donec ab arce tuba</w:t>
      </w:r>
      <w:r w:rsidR="004A1FC4" w:rsidRPr="007320D6">
        <w:rPr>
          <w:lang w:val="en-GB"/>
        </w:rPr>
        <w:t xml:space="preserve"> : </w:t>
      </w:r>
    </w:p>
    <w:p w:rsidR="004A1FC4" w:rsidRDefault="00AF2E06" w:rsidP="008B2AED">
      <w:pPr>
        <w:pStyle w:val="v"/>
      </w:pPr>
      <w:r>
        <w:t xml:space="preserve">« </w:t>
      </w:r>
      <w:r w:rsidR="00D96D5B">
        <w:t>Qui jacet in túmulo, terræ de púlvere surgat,</w:t>
      </w:r>
      <w:r w:rsidR="004A1FC4">
        <w:t xml:space="preserve"> </w:t>
      </w:r>
    </w:p>
    <w:p w:rsidR="004A1FC4" w:rsidRPr="007320D6" w:rsidRDefault="00D96D5B" w:rsidP="008B2AED">
      <w:pPr>
        <w:pStyle w:val="v2"/>
        <w:rPr>
          <w:lang w:val="en-GB"/>
        </w:rPr>
      </w:pPr>
      <w:r w:rsidRPr="007320D6">
        <w:rPr>
          <w:lang w:val="en-GB"/>
        </w:rPr>
        <w:t>Magnus adest judex míllibus innúmeris.</w:t>
      </w:r>
      <w:r w:rsidR="004A1FC4" w:rsidRPr="007320D6">
        <w:rPr>
          <w:lang w:val="en-GB"/>
        </w:rPr>
        <w:t xml:space="preserve"> » </w:t>
      </w:r>
    </w:p>
    <w:p w:rsidR="004A1FC4" w:rsidRPr="007320D6" w:rsidRDefault="00D96D5B" w:rsidP="008B2AED">
      <w:pPr>
        <w:pStyle w:val="v"/>
        <w:rPr>
          <w:lang w:val="en-GB"/>
        </w:rPr>
      </w:pPr>
      <w:r w:rsidRPr="007320D6">
        <w:rPr>
          <w:lang w:val="en-GB"/>
        </w:rPr>
        <w:t>Alchwin nomen erat sóphiam mihi semper amánti,</w:t>
      </w:r>
      <w:r w:rsidR="004A1FC4" w:rsidRPr="007320D6">
        <w:rPr>
          <w:lang w:val="en-GB"/>
        </w:rPr>
        <w:t xml:space="preserve"> </w:t>
      </w:r>
    </w:p>
    <w:p w:rsidR="005F2BC9" w:rsidRDefault="00D96D5B" w:rsidP="008B2AED">
      <w:pPr>
        <w:pStyle w:val="v2"/>
      </w:pPr>
      <w:r w:rsidRPr="007320D6">
        <w:rPr>
          <w:lang w:val="en-GB"/>
        </w:rPr>
        <w:t>Pro quo funde preces mente, legens títulum</w:t>
      </w:r>
      <w:r w:rsidR="002F3ACB">
        <w:rPr>
          <w:rStyle w:val="Appelnotedebasdep"/>
          <w:lang w:val="en-GB"/>
        </w:rPr>
        <w:footnoteReference w:id="2073"/>
      </w:r>
      <w:r w:rsidRPr="007320D6">
        <w:rPr>
          <w:lang w:val="en-GB"/>
        </w:rPr>
        <w:t>.</w:t>
      </w:r>
      <w:r w:rsidR="00421C65" w:rsidRPr="007320D6">
        <w:rPr>
          <w:rStyle w:val="cnumero"/>
          <w:lang w:val="en-GB"/>
        </w:rPr>
        <w:tab/>
      </w:r>
      <w:r w:rsidR="00421C65">
        <w:rPr>
          <w:rStyle w:val="cnumero"/>
        </w:rPr>
        <w:t>165</w:t>
      </w:r>
      <w:r w:rsidR="004A1FC4">
        <w:t xml:space="preserve"> </w:t>
      </w:r>
    </w:p>
    <w:p w:rsidR="005F2BC9" w:rsidRDefault="005F2BC9" w:rsidP="005F2BC9">
      <w:pPr>
        <w:sectPr w:rsidR="005F2BC9" w:rsidSect="00416E6F">
          <w:headerReference w:type="even" r:id="rId110"/>
          <w:headerReference w:type="default" r:id="rId111"/>
          <w:headerReference w:type="first" r:id="rId112"/>
          <w:endnotePr>
            <w:numFmt w:val="decimal"/>
          </w:endnotePr>
          <w:type w:val="oddPage"/>
          <w:pgSz w:w="8840" w:h="13262" w:code="11"/>
          <w:pgMar w:top="851" w:right="567" w:bottom="680" w:left="567" w:header="284" w:footer="0" w:gutter="0"/>
          <w:cols w:space="1134"/>
          <w:noEndnote/>
          <w:titlePg/>
          <w:docGrid w:linePitch="360"/>
        </w:sectPr>
      </w:pPr>
    </w:p>
    <w:p w:rsidR="00BD40E7" w:rsidRDefault="00C729B5" w:rsidP="00116ECE">
      <w:pPr>
        <w:pStyle w:val="Titre1"/>
      </w:pPr>
      <w:bookmarkStart w:id="228" w:name="_Toc107085374"/>
      <w:r>
        <w:lastRenderedPageBreak/>
        <w:t>THÉ</w:t>
      </w:r>
      <w:r w:rsidR="008B2AED">
        <w:t>ODULPHE, ÉVÊQUE D’ORLÉANS.</w:t>
      </w:r>
      <w:bookmarkEnd w:id="228"/>
    </w:p>
    <w:p w:rsidR="004A1FC4" w:rsidRPr="00BD40E7" w:rsidRDefault="00F17B32" w:rsidP="00F17B32">
      <w:pPr>
        <w:pStyle w:val="Notitia"/>
      </w:pPr>
      <w:r>
        <w:t>Théodul</w:t>
      </w:r>
      <w:r w:rsidR="00BD40E7">
        <w:t xml:space="preserve">phe était originaire de la Gaule cisalpine. Il fut appelé en France vers </w:t>
      </w:r>
      <w:r>
        <w:t>7</w:t>
      </w:r>
      <w:r w:rsidR="00A42ABE">
        <w:t>80 par Charlemagne, qui lui d</w:t>
      </w:r>
      <w:r w:rsidR="00BD40E7">
        <w:t xml:space="preserve">onna d’abord l’abbaye de Fleury, puis le fit nommer en </w:t>
      </w:r>
      <w:r>
        <w:t>7</w:t>
      </w:r>
      <w:r w:rsidR="00BD40E7">
        <w:t>94 évêque d’Orléans. Il l’envoya ensuite, vers 798, en qualité de</w:t>
      </w:r>
      <w:r w:rsidR="00BD40E7" w:rsidRPr="002B55A4">
        <w:rPr>
          <w:rStyle w:val="italicus"/>
        </w:rPr>
        <w:t xml:space="preserve"> missus dominions,</w:t>
      </w:r>
      <w:r w:rsidR="00BD40E7">
        <w:t xml:space="preserve"> dans les deux Narbonnaises, pour examiner comment la </w:t>
      </w:r>
      <w:r>
        <w:t>justice était rendue dans ces de</w:t>
      </w:r>
      <w:r w:rsidR="00BD40E7">
        <w:t>ux provinces. À son retour, Théodulphe publia</w:t>
      </w:r>
      <w:r>
        <w:t xml:space="preserve"> l</w:t>
      </w:r>
      <w:r w:rsidR="00BD40E7">
        <w:t xml:space="preserve">e plus important de ses </w:t>
      </w:r>
      <w:r w:rsidR="00BD40E7" w:rsidRPr="00F17B32">
        <w:t>poèmes, l’</w:t>
      </w:r>
      <w:r w:rsidR="00BD40E7" w:rsidRPr="002B55A4">
        <w:rPr>
          <w:rStyle w:val="italicus"/>
        </w:rPr>
        <w:t>Exhortation aux juges,</w:t>
      </w:r>
      <w:r w:rsidR="00BD40E7">
        <w:t xml:space="preserve"> qui renferme d’excellents conseils sur l’administration de la justice, et qui se fait remarquer tout à la fois par la simplicité, la concision du style, et par une douceur de sentiments qui a frappé M. Guizot. Louis le Débonnaire eut d’abord pour l’</w:t>
      </w:r>
      <w:r w:rsidR="00A42ABE">
        <w:t>évêque</w:t>
      </w:r>
      <w:r w:rsidR="00BD40E7">
        <w:t xml:space="preserve"> d’Orléans les mêmes égards que son père. Mais Théodulphe, accusé d’avoir trempé dans la révolte de Bernard, roi d’Italie, perdit ses bonnes grâces et fut relégué à Angers. Il dut sa liberté à l’hymne célèbre</w:t>
      </w:r>
      <w:r w:rsidR="00BD40E7" w:rsidRPr="002B55A4">
        <w:rPr>
          <w:rStyle w:val="italicus"/>
        </w:rPr>
        <w:t xml:space="preserve"> Gloria, laus,</w:t>
      </w:r>
      <w:r w:rsidR="00BD40E7">
        <w:t xml:space="preserve"> qu’il composa dans sa prison. Il mourut peu d</w:t>
      </w:r>
      <w:r>
        <w:t>e</w:t>
      </w:r>
      <w:r w:rsidR="00BD40E7">
        <w:t xml:space="preserve"> temps après en 821. </w:t>
      </w:r>
    </w:p>
    <w:p w:rsidR="004A1FC4" w:rsidRDefault="00C729B5" w:rsidP="00FD6411">
      <w:pPr>
        <w:pStyle w:val="Titre3"/>
      </w:pPr>
      <w:bookmarkStart w:id="229" w:name="_Toc107085375"/>
      <w:r>
        <w:t xml:space="preserve">PARǼNESIS </w:t>
      </w:r>
      <w:r w:rsidR="00D96D5B">
        <w:t xml:space="preserve">AD </w:t>
      </w:r>
      <w:r>
        <w:t>JÚDICES</w:t>
      </w:r>
      <w:r w:rsidR="00D96D5B">
        <w:t>.</w:t>
      </w:r>
      <w:bookmarkEnd w:id="229"/>
      <w:r w:rsidR="004A1FC4">
        <w:t xml:space="preserve"> </w:t>
      </w:r>
    </w:p>
    <w:p w:rsidR="004A1FC4" w:rsidRDefault="00D96D5B" w:rsidP="008159CC">
      <w:pPr>
        <w:pStyle w:val="Titre4"/>
      </w:pPr>
      <w:r>
        <w:t xml:space="preserve">I. </w:t>
      </w:r>
      <w:r w:rsidR="008159CC">
        <w:t>Le</w:t>
      </w:r>
      <w:r>
        <w:t xml:space="preserve"> juge ne doit</w:t>
      </w:r>
      <w:r w:rsidR="008B2AED">
        <w:t xml:space="preserve"> jam</w:t>
      </w:r>
      <w:r>
        <w:t xml:space="preserve">ais faire </w:t>
      </w:r>
      <w:r w:rsidR="008159CC">
        <w:t>attendre</w:t>
      </w:r>
      <w:r>
        <w:t xml:space="preserve"> la </w:t>
      </w:r>
      <w:r w:rsidR="00C729B5">
        <w:t>justice</w:t>
      </w:r>
      <w:r w:rsidR="008159CC">
        <w:t xml:space="preserve"> aux</w:t>
      </w:r>
      <w:r>
        <w:t xml:space="preserve"> pauvres.</w:t>
      </w:r>
      <w:r w:rsidR="004A1FC4">
        <w:t xml:space="preserve"> </w:t>
      </w:r>
    </w:p>
    <w:p w:rsidR="004A1FC4" w:rsidRDefault="00C729B5" w:rsidP="008B2AED">
      <w:pPr>
        <w:pStyle w:val="v"/>
      </w:pPr>
      <w:r>
        <w:t>Quum te</w:t>
      </w:r>
      <w:r w:rsidR="00D96D5B">
        <w:t xml:space="preserve"> causárum vocat ad fera túrbida clangor</w:t>
      </w:r>
      <w:r w:rsidR="00A60559" w:rsidRPr="00003838">
        <w:rPr>
          <w:rStyle w:val="Appelnotedebasdep"/>
        </w:rPr>
        <w:footnoteReference w:id="2074"/>
      </w:r>
      <w:r w:rsidR="00D96D5B">
        <w:t>,</w:t>
      </w:r>
      <w:r w:rsidR="004A1FC4">
        <w:t xml:space="preserve"> </w:t>
      </w:r>
    </w:p>
    <w:p w:rsidR="004A1FC4" w:rsidRDefault="00D96D5B" w:rsidP="008B2AED">
      <w:pPr>
        <w:pStyle w:val="v2"/>
      </w:pPr>
      <w:r>
        <w:t>Estque ministérii res peragénda tui,</w:t>
      </w:r>
      <w:r w:rsidR="004A1FC4">
        <w:t xml:space="preserve"> </w:t>
      </w:r>
    </w:p>
    <w:p w:rsidR="004A1FC4" w:rsidRDefault="00D96D5B" w:rsidP="008B2AED">
      <w:pPr>
        <w:pStyle w:val="v"/>
      </w:pPr>
      <w:r>
        <w:t xml:space="preserve">Princípio loca sancta libens </w:t>
      </w:r>
      <w:r w:rsidR="009522DA">
        <w:t>adeúnda</w:t>
      </w:r>
      <w:r>
        <w:t xml:space="preserve"> requíre</w:t>
      </w:r>
      <w:r w:rsidR="002F3ACB">
        <w:rPr>
          <w:rStyle w:val="Appelnotedebasdep"/>
        </w:rPr>
        <w:footnoteReference w:id="2075"/>
      </w:r>
      <w:r w:rsidR="002F3ACB">
        <w:t>,</w:t>
      </w:r>
      <w:r w:rsidR="004A1FC4">
        <w:t xml:space="preserve"> </w:t>
      </w:r>
    </w:p>
    <w:p w:rsidR="004A1FC4" w:rsidRDefault="00D96D5B" w:rsidP="008B2AED">
      <w:pPr>
        <w:pStyle w:val="v2"/>
      </w:pPr>
      <w:r>
        <w:t>Quæ pete, dumque petis</w:t>
      </w:r>
      <w:r w:rsidR="00A60559" w:rsidRPr="00003838">
        <w:rPr>
          <w:rStyle w:val="Appelnotedebasdep"/>
        </w:rPr>
        <w:footnoteReference w:id="2076"/>
      </w:r>
      <w:r>
        <w:t>, fer pia vota Deo,</w:t>
      </w:r>
      <w:r w:rsidR="004A1FC4">
        <w:t xml:space="preserve"> </w:t>
      </w:r>
    </w:p>
    <w:p w:rsidR="004A1FC4" w:rsidRDefault="00D96D5B" w:rsidP="008B2AED">
      <w:pPr>
        <w:pStyle w:val="v"/>
      </w:pPr>
      <w:r>
        <w:t>Et supplex exp</w:t>
      </w:r>
      <w:r w:rsidR="00C729B5">
        <w:t>ó</w:t>
      </w:r>
      <w:r w:rsidR="006777DB">
        <w:t>s</w:t>
      </w:r>
      <w:r>
        <w:t>ce tuos ut dírigat actus,</w:t>
      </w:r>
      <w:r w:rsidR="004A1FC4">
        <w:t xml:space="preserve"> </w:t>
      </w:r>
      <w:r w:rsidR="00C064CC" w:rsidRPr="0017095C">
        <w:rPr>
          <w:rStyle w:val="cnumero"/>
        </w:rPr>
        <w:tab/>
      </w:r>
      <w:r w:rsidR="00C064CC">
        <w:rPr>
          <w:rStyle w:val="cnumero"/>
        </w:rPr>
        <w:t>5</w:t>
      </w:r>
    </w:p>
    <w:p w:rsidR="004A1FC4" w:rsidRDefault="00D96D5B" w:rsidP="008B2AED">
      <w:pPr>
        <w:pStyle w:val="v2"/>
      </w:pPr>
      <w:r>
        <w:t>Nec sinat ulla geri ni pla</w:t>
      </w:r>
      <w:r w:rsidR="009522DA">
        <w:t>citúra</w:t>
      </w:r>
      <w:r>
        <w:t xml:space="preserve"> sibi.</w:t>
      </w:r>
      <w:r w:rsidR="004A1FC4">
        <w:t xml:space="preserve"> </w:t>
      </w:r>
    </w:p>
    <w:p w:rsidR="004A1FC4" w:rsidRDefault="00D96D5B" w:rsidP="008B2AED">
      <w:pPr>
        <w:pStyle w:val="v"/>
      </w:pPr>
      <w:r>
        <w:t>Nam modus</w:t>
      </w:r>
      <w:r w:rsidR="001F7738" w:rsidRPr="00003838">
        <w:rPr>
          <w:rStyle w:val="Appelnotedebasdep"/>
        </w:rPr>
        <w:footnoteReference w:id="2077"/>
      </w:r>
      <w:r>
        <w:t xml:space="preserve"> est cunctis servándus in áctibus iste,</w:t>
      </w:r>
      <w:r w:rsidR="004A1FC4">
        <w:t xml:space="preserve"> </w:t>
      </w:r>
    </w:p>
    <w:p w:rsidR="004A1FC4" w:rsidRDefault="00D96D5B" w:rsidP="008B2AED">
      <w:pPr>
        <w:pStyle w:val="v2"/>
      </w:pPr>
      <w:r>
        <w:t>Quum res quǽlibet est inc</w:t>
      </w:r>
      <w:r w:rsidR="009522DA">
        <w:t>ipiénda</w:t>
      </w:r>
      <w:r>
        <w:t xml:space="preserve"> tibi.</w:t>
      </w:r>
      <w:r w:rsidR="004A1FC4">
        <w:t xml:space="preserve"> </w:t>
      </w:r>
    </w:p>
    <w:p w:rsidR="004A1FC4" w:rsidRDefault="00D96D5B" w:rsidP="008B2AED">
      <w:pPr>
        <w:pStyle w:val="v"/>
      </w:pPr>
      <w:r>
        <w:t>Jus</w:t>
      </w:r>
      <w:r w:rsidR="00A60559" w:rsidRPr="00003838">
        <w:rPr>
          <w:rStyle w:val="Appelnotedebasdep"/>
        </w:rPr>
        <w:footnoteReference w:id="2078"/>
      </w:r>
      <w:r w:rsidR="00C729B5">
        <w:t xml:space="preserve"> regnúmque Dei c</w:t>
      </w:r>
      <w:r w:rsidR="009522DA">
        <w:t>ensémur</w:t>
      </w:r>
      <w:r>
        <w:t xml:space="preserve"> quǽrere primum,</w:t>
      </w:r>
      <w:r w:rsidR="004A1FC4">
        <w:t xml:space="preserve"> </w:t>
      </w:r>
    </w:p>
    <w:p w:rsidR="004A1FC4" w:rsidRDefault="00D96D5B" w:rsidP="008B2AED">
      <w:pPr>
        <w:pStyle w:val="v2"/>
      </w:pPr>
      <w:r w:rsidRPr="007320D6">
        <w:rPr>
          <w:lang w:val="en-GB"/>
        </w:rPr>
        <w:t>Omnia ut hac nobis adjiciántur ope.</w:t>
      </w:r>
      <w:r w:rsidR="006141BC" w:rsidRPr="007320D6">
        <w:rPr>
          <w:lang w:val="en-GB"/>
        </w:rPr>
        <w:t xml:space="preserve"> </w:t>
      </w:r>
      <w:r w:rsidR="006141BC" w:rsidRPr="007320D6">
        <w:rPr>
          <w:rStyle w:val="cnumero"/>
          <w:lang w:val="en-GB"/>
        </w:rPr>
        <w:tab/>
      </w:r>
      <w:r w:rsidR="006141BC" w:rsidRPr="0017095C">
        <w:rPr>
          <w:rStyle w:val="cnumero"/>
        </w:rPr>
        <w:t>10</w:t>
      </w:r>
      <w:r w:rsidR="004A1FC4">
        <w:t xml:space="preserve"> </w:t>
      </w:r>
    </w:p>
    <w:p w:rsidR="004A1FC4" w:rsidRDefault="00C729B5" w:rsidP="008B2AED">
      <w:pPr>
        <w:pStyle w:val="v"/>
      </w:pPr>
      <w:r>
        <w:t>Marmóre</w:t>
      </w:r>
      <w:r w:rsidR="00A60559" w:rsidRPr="00003838">
        <w:rPr>
          <w:rStyle w:val="Appelnotedebasdep"/>
        </w:rPr>
        <w:footnoteReference w:id="2079"/>
      </w:r>
      <w:r w:rsidR="00D96D5B">
        <w:t xml:space="preserve"> si tali j</w:t>
      </w:r>
      <w:r w:rsidR="009522DA">
        <w:t>ácias</w:t>
      </w:r>
      <w:r w:rsidR="00D96D5B">
        <w:t xml:space="preserve"> fund</w:t>
      </w:r>
      <w:r w:rsidR="009522DA">
        <w:t>ámina</w:t>
      </w:r>
      <w:r w:rsidR="00D96D5B">
        <w:t xml:space="preserve"> prima,</w:t>
      </w:r>
      <w:r w:rsidR="004A1FC4">
        <w:t xml:space="preserve"> </w:t>
      </w:r>
    </w:p>
    <w:p w:rsidR="004A1FC4" w:rsidRPr="007320D6" w:rsidRDefault="00D96D5B" w:rsidP="008B2AED">
      <w:pPr>
        <w:pStyle w:val="v2"/>
        <w:rPr>
          <w:lang w:val="en-GB"/>
        </w:rPr>
      </w:pPr>
      <w:r w:rsidRPr="007320D6">
        <w:rPr>
          <w:lang w:val="en-GB"/>
        </w:rPr>
        <w:lastRenderedPageBreak/>
        <w:t>Fírmius omne pium</w:t>
      </w:r>
      <w:r w:rsidR="00A60559" w:rsidRPr="00003838">
        <w:rPr>
          <w:rStyle w:val="Appelnotedebasdep"/>
        </w:rPr>
        <w:footnoteReference w:id="2080"/>
      </w:r>
      <w:r w:rsidRPr="007320D6">
        <w:rPr>
          <w:lang w:val="en-GB"/>
        </w:rPr>
        <w:t xml:space="preserve"> hinc bene surgit opus.</w:t>
      </w:r>
      <w:r w:rsidR="004A1FC4" w:rsidRPr="007320D6">
        <w:rPr>
          <w:lang w:val="en-GB"/>
        </w:rPr>
        <w:t xml:space="preserve"> </w:t>
      </w:r>
    </w:p>
    <w:p w:rsidR="004A1FC4" w:rsidRPr="007320D6" w:rsidRDefault="00D96D5B" w:rsidP="008B2AED">
      <w:pPr>
        <w:pStyle w:val="v"/>
        <w:rPr>
          <w:lang w:val="en-GB"/>
        </w:rPr>
      </w:pPr>
      <w:r w:rsidRPr="007320D6">
        <w:rPr>
          <w:lang w:val="en-GB"/>
        </w:rPr>
        <w:t xml:space="preserve">O semel, </w:t>
      </w:r>
      <w:r w:rsidR="00C75489" w:rsidRPr="007320D6">
        <w:rPr>
          <w:lang w:val="en-GB"/>
        </w:rPr>
        <w:t>o</w:t>
      </w:r>
      <w:r w:rsidRPr="007320D6">
        <w:rPr>
          <w:lang w:val="en-GB"/>
        </w:rPr>
        <w:t xml:space="preserve"> quater, </w:t>
      </w:r>
      <w:r w:rsidR="00C75489" w:rsidRPr="007320D6">
        <w:rPr>
          <w:lang w:val="en-GB"/>
        </w:rPr>
        <w:t>o</w:t>
      </w:r>
      <w:r w:rsidRPr="007320D6">
        <w:rPr>
          <w:lang w:val="en-GB"/>
        </w:rPr>
        <w:t xml:space="preserve"> númeri sine lege beátum,</w:t>
      </w:r>
      <w:r w:rsidR="004A1FC4" w:rsidRPr="007320D6">
        <w:rPr>
          <w:lang w:val="en-GB"/>
        </w:rPr>
        <w:t xml:space="preserve"> </w:t>
      </w:r>
    </w:p>
    <w:p w:rsidR="004A1FC4" w:rsidRDefault="00D96D5B" w:rsidP="008B2AED">
      <w:pPr>
        <w:pStyle w:val="v2Imus"/>
      </w:pPr>
      <w:r>
        <w:t xml:space="preserve">Quod tibi, </w:t>
      </w:r>
      <w:r w:rsidR="009522DA">
        <w:t>Christe</w:t>
      </w:r>
      <w:r>
        <w:t>, lapis</w:t>
      </w:r>
      <w:r w:rsidR="001F7738" w:rsidRPr="00003838">
        <w:rPr>
          <w:rStyle w:val="Appelnotedebasdep"/>
        </w:rPr>
        <w:footnoteReference w:id="2081"/>
      </w:r>
      <w:r>
        <w:t xml:space="preserve"> ínclyte, adhǽret opus</w:t>
      </w:r>
      <w:r w:rsidR="004A1FC4">
        <w:t xml:space="preserve"> ! </w:t>
      </w:r>
    </w:p>
    <w:p w:rsidR="004A1FC4" w:rsidRDefault="00D96D5B" w:rsidP="008B2AED">
      <w:pPr>
        <w:pStyle w:val="v"/>
      </w:pPr>
      <w:r>
        <w:t xml:space="preserve">Mox de more fori celer </w:t>
      </w:r>
      <w:r w:rsidR="00C729B5">
        <w:t>áppe</w:t>
      </w:r>
      <w:r w:rsidR="009522DA">
        <w:t>te</w:t>
      </w:r>
      <w:r>
        <w:t xml:space="preserve"> </w:t>
      </w:r>
      <w:r w:rsidR="009522DA">
        <w:t>claustra</w:t>
      </w:r>
      <w:r>
        <w:t xml:space="preserve"> </w:t>
      </w:r>
      <w:r w:rsidR="00C729B5">
        <w:t>sonóri</w:t>
      </w:r>
      <w:r w:rsidR="00A60559" w:rsidRPr="00003838">
        <w:rPr>
          <w:rStyle w:val="Appelnotedebasdep"/>
        </w:rPr>
        <w:footnoteReference w:id="2082"/>
      </w:r>
      <w:r>
        <w:t>,</w:t>
      </w:r>
      <w:r w:rsidR="00421C65">
        <w:t xml:space="preserve"> </w:t>
      </w:r>
      <w:r w:rsidR="00421C65" w:rsidRPr="0017095C">
        <w:rPr>
          <w:rStyle w:val="cnumero"/>
        </w:rPr>
        <w:tab/>
      </w:r>
      <w:r w:rsidR="00421C65">
        <w:rPr>
          <w:rStyle w:val="cnumero"/>
        </w:rPr>
        <w:t>15</w:t>
      </w:r>
      <w:r w:rsidR="004A1FC4">
        <w:t xml:space="preserve"> </w:t>
      </w:r>
    </w:p>
    <w:p w:rsidR="004A1FC4" w:rsidRDefault="00D96D5B" w:rsidP="008B2AED">
      <w:pPr>
        <w:pStyle w:val="v2"/>
      </w:pPr>
      <w:r>
        <w:t>Quo te fors spectat litigiósa cohors.</w:t>
      </w:r>
      <w:r w:rsidR="004A1FC4">
        <w:t xml:space="preserve"> </w:t>
      </w:r>
    </w:p>
    <w:p w:rsidR="004A1FC4" w:rsidRDefault="00D96D5B" w:rsidP="008B2AED">
      <w:pPr>
        <w:pStyle w:val="v"/>
      </w:pPr>
      <w:r>
        <w:t>Dum redis isque, sonet si verba precántia pauper,</w:t>
      </w:r>
      <w:r w:rsidR="004A1FC4">
        <w:t xml:space="preserve"> </w:t>
      </w:r>
    </w:p>
    <w:p w:rsidR="004A1FC4" w:rsidRDefault="00D96D5B" w:rsidP="008B2AED">
      <w:pPr>
        <w:pStyle w:val="v2"/>
      </w:pPr>
      <w:r>
        <w:t>Qui se post dicat non tibi posse loqui,</w:t>
      </w:r>
      <w:r w:rsidR="004A1FC4">
        <w:t xml:space="preserve"> </w:t>
      </w:r>
    </w:p>
    <w:p w:rsidR="004A1FC4" w:rsidRDefault="00D96D5B" w:rsidP="008B2AED">
      <w:pPr>
        <w:pStyle w:val="v"/>
      </w:pPr>
      <w:r>
        <w:t>Quum pópulo stipátus eas, fo</w:t>
      </w:r>
      <w:r w:rsidR="009522DA">
        <w:t>ribúsve</w:t>
      </w:r>
      <w:r>
        <w:t xml:space="preserve"> supérbis,</w:t>
      </w:r>
      <w:r w:rsidR="004A1FC4">
        <w:t xml:space="preserve"> </w:t>
      </w:r>
    </w:p>
    <w:p w:rsidR="004A1FC4" w:rsidRDefault="00D96D5B" w:rsidP="008B2AED">
      <w:pPr>
        <w:pStyle w:val="v2"/>
      </w:pPr>
      <w:r>
        <w:t>Plebe i</w:t>
      </w:r>
      <w:r w:rsidR="009522DA">
        <w:t>nhiánte</w:t>
      </w:r>
      <w:r>
        <w:t xml:space="preserve"> foris, ipse recéptus eris,</w:t>
      </w:r>
      <w:r w:rsidR="006141BC">
        <w:t xml:space="preserve"> </w:t>
      </w:r>
      <w:r w:rsidR="006141BC" w:rsidRPr="0017095C">
        <w:rPr>
          <w:rStyle w:val="cnumero"/>
        </w:rPr>
        <w:tab/>
        <w:t>20</w:t>
      </w:r>
      <w:r w:rsidR="004A1FC4">
        <w:t xml:space="preserve"> </w:t>
      </w:r>
    </w:p>
    <w:p w:rsidR="004A1FC4" w:rsidRDefault="00D96D5B" w:rsidP="008B2AED">
      <w:pPr>
        <w:pStyle w:val="v"/>
      </w:pPr>
      <w:r>
        <w:t>Te prope fidus eat j</w:t>
      </w:r>
      <w:r w:rsidR="009522DA">
        <w:t>ustúsque</w:t>
      </w:r>
      <w:r>
        <w:t xml:space="preserve"> pi</w:t>
      </w:r>
      <w:r w:rsidR="00C729B5">
        <w:t>ú</w:t>
      </w:r>
      <w:r>
        <w:t>sque miníster,</w:t>
      </w:r>
      <w:r w:rsidR="004A1FC4">
        <w:t xml:space="preserve"> </w:t>
      </w:r>
    </w:p>
    <w:p w:rsidR="004A1FC4" w:rsidRDefault="00D96D5B" w:rsidP="008B2AED">
      <w:pPr>
        <w:pStyle w:val="v2"/>
      </w:pPr>
      <w:r>
        <w:t>Quo duce, post tibimet pauper adésse queat.</w:t>
      </w:r>
      <w:r w:rsidR="004A1FC4">
        <w:t xml:space="preserve"> </w:t>
      </w:r>
    </w:p>
    <w:p w:rsidR="004A1FC4" w:rsidRDefault="00D96D5B" w:rsidP="008B2AED">
      <w:pPr>
        <w:pStyle w:val="v"/>
      </w:pPr>
      <w:r>
        <w:t>Cui dicas</w:t>
      </w:r>
      <w:r w:rsidR="004A1FC4">
        <w:t> :</w:t>
      </w:r>
      <w:r w:rsidR="00C729B5">
        <w:t xml:space="preserve"> « </w:t>
      </w:r>
      <w:r>
        <w:t>Hóminem conspéctibus áddito nostris,</w:t>
      </w:r>
      <w:r w:rsidR="004A1FC4">
        <w:t xml:space="preserve"> </w:t>
      </w:r>
    </w:p>
    <w:p w:rsidR="004A1FC4" w:rsidRDefault="00D96D5B" w:rsidP="008B2AED">
      <w:pPr>
        <w:pStyle w:val="v2"/>
      </w:pPr>
      <w:r>
        <w:t>Magna que</w:t>
      </w:r>
      <w:r w:rsidR="009522DA">
        <w:t>relósis</w:t>
      </w:r>
      <w:r>
        <w:t xml:space="preserve"> qui dabat orsa sonis.</w:t>
      </w:r>
      <w:r w:rsidR="004A1FC4">
        <w:t xml:space="preserve"> » </w:t>
      </w:r>
    </w:p>
    <w:p w:rsidR="004A1FC4" w:rsidRDefault="00D96D5B" w:rsidP="008B2AED">
      <w:pPr>
        <w:pStyle w:val="v"/>
      </w:pPr>
      <w:r>
        <w:t>Et residens ejus primum bene díscute causam,</w:t>
      </w:r>
      <w:r w:rsidR="006141BC">
        <w:t xml:space="preserve"> </w:t>
      </w:r>
      <w:r w:rsidR="006141BC" w:rsidRPr="0017095C">
        <w:rPr>
          <w:rStyle w:val="cnumero"/>
        </w:rPr>
        <w:tab/>
        <w:t>25</w:t>
      </w:r>
      <w:r w:rsidR="004A1FC4">
        <w:t xml:space="preserve"> </w:t>
      </w:r>
    </w:p>
    <w:p w:rsidR="004A1FC4" w:rsidRDefault="00D96D5B" w:rsidP="008B2AED">
      <w:pPr>
        <w:pStyle w:val="v2Imus"/>
      </w:pPr>
      <w:r>
        <w:t>Ordine post currant</w:t>
      </w:r>
      <w:r w:rsidR="00A60559" w:rsidRPr="00003838">
        <w:rPr>
          <w:rStyle w:val="Appelnotedebasdep"/>
        </w:rPr>
        <w:footnoteReference w:id="2083"/>
      </w:r>
      <w:r>
        <w:t xml:space="preserve"> síngula quæque suo.</w:t>
      </w:r>
      <w:r w:rsidR="004A1FC4">
        <w:t xml:space="preserve"> </w:t>
      </w:r>
    </w:p>
    <w:p w:rsidR="004A1FC4" w:rsidRDefault="00D96D5B" w:rsidP="008B2AED">
      <w:pPr>
        <w:pStyle w:val="v"/>
      </w:pPr>
      <w:r>
        <w:t>Ad fora fors quæris veniéndi tempus et horam</w:t>
      </w:r>
      <w:r w:rsidR="004A1FC4">
        <w:t xml:space="preserve"> ? </w:t>
      </w:r>
    </w:p>
    <w:p w:rsidR="004A1FC4" w:rsidRDefault="00D96D5B" w:rsidP="008B2AED">
      <w:pPr>
        <w:pStyle w:val="v2"/>
      </w:pPr>
      <w:r>
        <w:t>Accipe consílium, mane veníte, meum.</w:t>
      </w:r>
      <w:r w:rsidR="004A1FC4">
        <w:t xml:space="preserve"> </w:t>
      </w:r>
    </w:p>
    <w:p w:rsidR="004A1FC4" w:rsidRDefault="00D96D5B" w:rsidP="008B2AED">
      <w:pPr>
        <w:pStyle w:val="v"/>
      </w:pPr>
      <w:r>
        <w:t>Perque diem totum non te labor iste gravábit,</w:t>
      </w:r>
      <w:r w:rsidR="004A1FC4">
        <w:t xml:space="preserve"> </w:t>
      </w:r>
    </w:p>
    <w:p w:rsidR="004A1FC4" w:rsidRDefault="00D96D5B" w:rsidP="008B2AED">
      <w:pPr>
        <w:pStyle w:val="v2"/>
      </w:pPr>
      <w:r>
        <w:t>Hinc seges est major, quo mage quisquis arat.</w:t>
      </w:r>
      <w:r w:rsidR="00421C65" w:rsidRPr="00421C65">
        <w:rPr>
          <w:rStyle w:val="cnumero"/>
        </w:rPr>
        <w:t xml:space="preserve"> </w:t>
      </w:r>
      <w:r w:rsidR="00421C65" w:rsidRPr="0017095C">
        <w:rPr>
          <w:rStyle w:val="cnumero"/>
        </w:rPr>
        <w:tab/>
      </w:r>
      <w:r w:rsidR="00421C65">
        <w:rPr>
          <w:rStyle w:val="cnumero"/>
        </w:rPr>
        <w:t>30</w:t>
      </w:r>
      <w:r w:rsidR="004A1FC4">
        <w:t xml:space="preserve"> </w:t>
      </w:r>
    </w:p>
    <w:p w:rsidR="004A1FC4" w:rsidRDefault="00D96D5B" w:rsidP="008B2AED">
      <w:pPr>
        <w:pStyle w:val="v"/>
      </w:pPr>
      <w:r>
        <w:t>Qui</w:t>
      </w:r>
      <w:r w:rsidR="00A60559" w:rsidRPr="00003838">
        <w:rPr>
          <w:rStyle w:val="Appelnotedebasdep"/>
        </w:rPr>
        <w:footnoteReference w:id="2084"/>
      </w:r>
      <w:r>
        <w:t xml:space="preserve"> legem ut cáperet jejúnia magna perégit,</w:t>
      </w:r>
      <w:r w:rsidR="004A1FC4">
        <w:t xml:space="preserve"> </w:t>
      </w:r>
    </w:p>
    <w:p w:rsidR="004A1FC4" w:rsidRPr="007320D6" w:rsidRDefault="00D96D5B" w:rsidP="008B2AED">
      <w:pPr>
        <w:pStyle w:val="v2"/>
        <w:rPr>
          <w:lang w:val="en-GB"/>
        </w:rPr>
      </w:pPr>
      <w:r w:rsidRPr="007320D6">
        <w:rPr>
          <w:lang w:val="en-GB"/>
        </w:rPr>
        <w:t>Fertur in hoc actu cont</w:t>
      </w:r>
      <w:r w:rsidR="009522DA" w:rsidRPr="007320D6">
        <w:rPr>
          <w:lang w:val="en-GB"/>
        </w:rPr>
        <w:t>inuásse</w:t>
      </w:r>
      <w:r w:rsidRPr="007320D6">
        <w:rPr>
          <w:lang w:val="en-GB"/>
        </w:rPr>
        <w:t xml:space="preserve"> dies.</w:t>
      </w:r>
      <w:r w:rsidR="004A1FC4" w:rsidRPr="007320D6">
        <w:rPr>
          <w:lang w:val="en-GB"/>
        </w:rPr>
        <w:t xml:space="preserve"> </w:t>
      </w:r>
    </w:p>
    <w:p w:rsidR="004A1FC4" w:rsidRPr="007320D6" w:rsidRDefault="00D96D5B" w:rsidP="008B2AED">
      <w:pPr>
        <w:pStyle w:val="v"/>
        <w:rPr>
          <w:lang w:val="en-GB"/>
        </w:rPr>
      </w:pPr>
      <w:r w:rsidRPr="007320D6">
        <w:rPr>
          <w:lang w:val="en-GB"/>
        </w:rPr>
        <w:t>Vidi ego cens</w:t>
      </w:r>
      <w:r w:rsidR="00C729B5" w:rsidRPr="007320D6">
        <w:rPr>
          <w:lang w:val="en-GB"/>
        </w:rPr>
        <w:t>ó</w:t>
      </w:r>
      <w:r w:rsidRPr="007320D6">
        <w:rPr>
          <w:lang w:val="en-GB"/>
        </w:rPr>
        <w:t>res ad juris múnia tardos,</w:t>
      </w:r>
      <w:r w:rsidR="004A1FC4" w:rsidRPr="007320D6">
        <w:rPr>
          <w:lang w:val="en-GB"/>
        </w:rPr>
        <w:t xml:space="preserve"> </w:t>
      </w:r>
    </w:p>
    <w:p w:rsidR="004A1FC4" w:rsidRPr="007320D6" w:rsidRDefault="00D96D5B" w:rsidP="008B2AED">
      <w:pPr>
        <w:pStyle w:val="v2"/>
        <w:rPr>
          <w:lang w:val="en-GB"/>
        </w:rPr>
      </w:pPr>
      <w:r w:rsidRPr="007320D6">
        <w:rPr>
          <w:lang w:val="en-GB"/>
        </w:rPr>
        <w:t>Múnera, nam fáteor, ad capiénda citos.</w:t>
      </w:r>
      <w:r w:rsidR="004A1FC4" w:rsidRPr="007320D6">
        <w:rPr>
          <w:lang w:val="en-GB"/>
        </w:rPr>
        <w:t xml:space="preserve"> </w:t>
      </w:r>
    </w:p>
    <w:p w:rsidR="00F10E68" w:rsidRDefault="00C729B5" w:rsidP="008B2AED">
      <w:pPr>
        <w:pStyle w:val="v"/>
      </w:pPr>
      <w:r>
        <w:t>Hora adsunt quinta, no</w:t>
      </w:r>
      <w:r w:rsidR="00D96D5B">
        <w:t>runt discédere nona,</w:t>
      </w:r>
      <w:r w:rsidR="00421C65" w:rsidRPr="0017095C">
        <w:rPr>
          <w:rStyle w:val="cnumero"/>
        </w:rPr>
        <w:tab/>
      </w:r>
      <w:r w:rsidR="00421C65">
        <w:rPr>
          <w:rStyle w:val="cnumero"/>
        </w:rPr>
        <w:t>35</w:t>
      </w:r>
      <w:r w:rsidR="00F10E68">
        <w:t xml:space="preserve"> </w:t>
      </w:r>
    </w:p>
    <w:p w:rsidR="004A1FC4" w:rsidRDefault="00D96D5B" w:rsidP="008B2AED">
      <w:pPr>
        <w:pStyle w:val="v2"/>
      </w:pPr>
      <w:r>
        <w:t>Tértia si addúcat, sexta redúcit eos.</w:t>
      </w:r>
      <w:r w:rsidR="004A1FC4">
        <w:t xml:space="preserve"> </w:t>
      </w:r>
    </w:p>
    <w:p w:rsidR="004A1FC4" w:rsidRDefault="00D96D5B" w:rsidP="008B2AED">
      <w:pPr>
        <w:pStyle w:val="v"/>
      </w:pPr>
      <w:r>
        <w:t>Nam dare si debent, nona, si pe</w:t>
      </w:r>
      <w:r w:rsidR="00C729B5">
        <w:t>n</w:t>
      </w:r>
      <w:r>
        <w:t>dere, primi</w:t>
      </w:r>
      <w:r w:rsidR="004A1FC4">
        <w:t xml:space="preserve"> ! </w:t>
      </w:r>
    </w:p>
    <w:p w:rsidR="004A1FC4" w:rsidRDefault="00D96D5B" w:rsidP="008B2AED">
      <w:pPr>
        <w:pStyle w:val="v2"/>
      </w:pPr>
      <w:r>
        <w:t>Adsunt, estque citus qui módii serus erat.</w:t>
      </w:r>
      <w:r w:rsidR="004A1FC4">
        <w:t xml:space="preserve"> </w:t>
      </w:r>
    </w:p>
    <w:p w:rsidR="004A1FC4" w:rsidRDefault="00D96D5B" w:rsidP="008B2AED">
      <w:pPr>
        <w:pStyle w:val="v"/>
      </w:pPr>
      <w:r>
        <w:t>Sic, sua dum s</w:t>
      </w:r>
      <w:r w:rsidR="00487AB1">
        <w:t>ó</w:t>
      </w:r>
      <w:r>
        <w:t>nipes fren</w:t>
      </w:r>
      <w:r w:rsidR="00487AB1">
        <w:t>á</w:t>
      </w:r>
      <w:r>
        <w:t xml:space="preserve">rier ora </w:t>
      </w:r>
      <w:r w:rsidR="009522DA">
        <w:t>lupátis</w:t>
      </w:r>
      <w:r w:rsidR="004A1FC4">
        <w:t xml:space="preserve"> </w:t>
      </w:r>
    </w:p>
    <w:p w:rsidR="00F10E68" w:rsidRDefault="00D96D5B" w:rsidP="008B2AED">
      <w:pPr>
        <w:pStyle w:val="v2"/>
      </w:pPr>
      <w:r>
        <w:t>Sénserit, ex</w:t>
      </w:r>
      <w:r w:rsidR="009522DA">
        <w:t>íliet</w:t>
      </w:r>
      <w:r w:rsidR="004A1FC4">
        <w:t> ;</w:t>
      </w:r>
      <w:r>
        <w:t xml:space="preserve"> pábula sponte petet.</w:t>
      </w:r>
      <w:r w:rsidR="00F10E68">
        <w:t xml:space="preserve"> </w:t>
      </w:r>
      <w:r w:rsidR="00F10E68" w:rsidRPr="0017095C">
        <w:rPr>
          <w:rStyle w:val="cnumero"/>
        </w:rPr>
        <w:tab/>
        <w:t>40</w:t>
      </w:r>
      <w:r w:rsidR="00F10E68">
        <w:t xml:space="preserve"> </w:t>
      </w:r>
    </w:p>
    <w:p w:rsidR="004A1FC4" w:rsidRDefault="00D96D5B" w:rsidP="008B2AED">
      <w:pPr>
        <w:pStyle w:val="v"/>
      </w:pPr>
      <w:r>
        <w:lastRenderedPageBreak/>
        <w:t>Lǽdere qui semper, nunquam prodésse parátus,</w:t>
      </w:r>
      <w:r w:rsidR="004A1FC4">
        <w:t xml:space="preserve"> </w:t>
      </w:r>
    </w:p>
    <w:p w:rsidR="004A1FC4" w:rsidRDefault="00D96D5B" w:rsidP="008B2AED">
      <w:pPr>
        <w:pStyle w:val="v2"/>
      </w:pPr>
      <w:r>
        <w:t>Sat cito, quum nunquam débeat, ille venit.</w:t>
      </w:r>
      <w:r w:rsidR="004A1FC4">
        <w:t xml:space="preserve"> </w:t>
      </w:r>
    </w:p>
    <w:p w:rsidR="004A1FC4" w:rsidRDefault="00D96D5B" w:rsidP="00BE2418">
      <w:pPr>
        <w:pStyle w:val="Titre4"/>
      </w:pPr>
      <w:r>
        <w:t xml:space="preserve">II. </w:t>
      </w:r>
      <w:r w:rsidR="008B2AED">
        <w:t>Intégrité du juge</w:t>
      </w:r>
      <w:r>
        <w:t>.</w:t>
      </w:r>
      <w:r w:rsidR="004A1FC4">
        <w:t xml:space="preserve"> </w:t>
      </w:r>
    </w:p>
    <w:p w:rsidR="004A1FC4" w:rsidRDefault="00D96D5B" w:rsidP="008B2AED">
      <w:pPr>
        <w:pStyle w:val="v"/>
      </w:pPr>
      <w:r>
        <w:t>Quos pia comméndat próbitas, quos áctio justa,</w:t>
      </w:r>
      <w:r w:rsidR="004A1FC4">
        <w:t xml:space="preserve"> </w:t>
      </w:r>
    </w:p>
    <w:p w:rsidR="004A1FC4" w:rsidRDefault="00D96D5B" w:rsidP="008B2AED">
      <w:pPr>
        <w:pStyle w:val="v2"/>
      </w:pPr>
      <w:r>
        <w:t>Introduc próprio nómine quem pie vocans</w:t>
      </w:r>
      <w:r w:rsidR="004A1FC4">
        <w:t> ;</w:t>
      </w:r>
      <w:r w:rsidR="00421C65" w:rsidRPr="00421C65">
        <w:rPr>
          <w:rStyle w:val="cnumero"/>
        </w:rPr>
        <w:t xml:space="preserve"> </w:t>
      </w:r>
    </w:p>
    <w:p w:rsidR="004A1FC4" w:rsidRDefault="00D96D5B" w:rsidP="008B2AED">
      <w:pPr>
        <w:pStyle w:val="v"/>
      </w:pPr>
      <w:r>
        <w:t xml:space="preserve">Hi tecum ingénti cura tradéntque </w:t>
      </w:r>
      <w:r w:rsidR="009522DA">
        <w:t>legántque</w:t>
      </w:r>
      <w:r>
        <w:t>,</w:t>
      </w:r>
      <w:r w:rsidR="006141BC">
        <w:t xml:space="preserve"> </w:t>
      </w:r>
      <w:r w:rsidR="00421C65" w:rsidRPr="0017095C">
        <w:rPr>
          <w:rStyle w:val="cnumero"/>
        </w:rPr>
        <w:tab/>
      </w:r>
      <w:r w:rsidR="00421C65">
        <w:rPr>
          <w:rStyle w:val="cnumero"/>
        </w:rPr>
        <w:t>45</w:t>
      </w:r>
    </w:p>
    <w:p w:rsidR="004A1FC4" w:rsidRPr="007320D6" w:rsidRDefault="00D96D5B" w:rsidP="008B2AED">
      <w:pPr>
        <w:pStyle w:val="v2"/>
        <w:rPr>
          <w:lang w:val="en-GB"/>
        </w:rPr>
      </w:pPr>
      <w:r w:rsidRPr="007320D6">
        <w:rPr>
          <w:lang w:val="en-GB"/>
        </w:rPr>
        <w:t>Vest</w:t>
      </w:r>
      <w:r w:rsidR="00487AB1" w:rsidRPr="007320D6">
        <w:rPr>
          <w:lang w:val="en-GB"/>
        </w:rPr>
        <w:t>í</w:t>
      </w:r>
      <w:r w:rsidRPr="007320D6">
        <w:rPr>
          <w:lang w:val="en-GB"/>
        </w:rPr>
        <w:t>gent pie viam quæ ad melióra vocat.</w:t>
      </w:r>
      <w:r w:rsidR="004A1FC4" w:rsidRPr="007320D6">
        <w:rPr>
          <w:lang w:val="en-GB"/>
        </w:rPr>
        <w:t xml:space="preserve"> </w:t>
      </w:r>
    </w:p>
    <w:p w:rsidR="004A1FC4" w:rsidRPr="007320D6" w:rsidRDefault="00D96D5B" w:rsidP="008B2AED">
      <w:pPr>
        <w:pStyle w:val="v"/>
        <w:rPr>
          <w:lang w:val="en-GB"/>
        </w:rPr>
      </w:pPr>
      <w:r w:rsidRPr="007320D6">
        <w:rPr>
          <w:lang w:val="en-GB"/>
        </w:rPr>
        <w:t xml:space="preserve">Jánitor intérea turbam compéscat </w:t>
      </w:r>
      <w:r w:rsidR="009522DA" w:rsidRPr="007320D6">
        <w:rPr>
          <w:lang w:val="en-GB"/>
        </w:rPr>
        <w:t>hiántem</w:t>
      </w:r>
      <w:r w:rsidRPr="007320D6">
        <w:rPr>
          <w:lang w:val="en-GB"/>
        </w:rPr>
        <w:t>,</w:t>
      </w:r>
      <w:r w:rsidR="004A1FC4" w:rsidRPr="007320D6">
        <w:rPr>
          <w:lang w:val="en-GB"/>
        </w:rPr>
        <w:t xml:space="preserve"> </w:t>
      </w:r>
    </w:p>
    <w:p w:rsidR="004A1FC4" w:rsidRPr="007320D6" w:rsidRDefault="00D96D5B" w:rsidP="008B2AED">
      <w:pPr>
        <w:pStyle w:val="v2"/>
        <w:rPr>
          <w:lang w:val="en-GB"/>
        </w:rPr>
      </w:pPr>
      <w:r w:rsidRPr="007320D6">
        <w:rPr>
          <w:lang w:val="en-GB"/>
        </w:rPr>
        <w:t>Ne ruat ínterit plebs sine lege furens,</w:t>
      </w:r>
      <w:r w:rsidR="004A1FC4" w:rsidRPr="007320D6">
        <w:rPr>
          <w:lang w:val="en-GB"/>
        </w:rPr>
        <w:t xml:space="preserve"> </w:t>
      </w:r>
    </w:p>
    <w:p w:rsidR="004A1FC4" w:rsidRPr="007320D6" w:rsidRDefault="00D96D5B" w:rsidP="008B2AED">
      <w:pPr>
        <w:pStyle w:val="v"/>
        <w:rPr>
          <w:lang w:val="en-GB"/>
        </w:rPr>
      </w:pPr>
      <w:r w:rsidRPr="007320D6">
        <w:rPr>
          <w:lang w:val="en-GB"/>
        </w:rPr>
        <w:t>Neve querel</w:t>
      </w:r>
      <w:r w:rsidR="00487AB1" w:rsidRPr="007320D6">
        <w:rPr>
          <w:lang w:val="en-GB"/>
        </w:rPr>
        <w:t>í</w:t>
      </w:r>
      <w:r w:rsidRPr="007320D6">
        <w:rPr>
          <w:lang w:val="en-GB"/>
        </w:rPr>
        <w:t>fero d</w:t>
      </w:r>
      <w:r w:rsidR="009522DA" w:rsidRPr="007320D6">
        <w:rPr>
          <w:lang w:val="en-GB"/>
        </w:rPr>
        <w:t>enséntur</w:t>
      </w:r>
      <w:r w:rsidRPr="007320D6">
        <w:rPr>
          <w:lang w:val="en-GB"/>
        </w:rPr>
        <w:t xml:space="preserve"> tecta </w:t>
      </w:r>
      <w:r w:rsidR="00487AB1" w:rsidRPr="007320D6">
        <w:rPr>
          <w:lang w:val="en-GB"/>
        </w:rPr>
        <w:t>tumúltu</w:t>
      </w:r>
      <w:r w:rsidR="00A60559" w:rsidRPr="00003838">
        <w:rPr>
          <w:rStyle w:val="Appelnotedebasdep"/>
        </w:rPr>
        <w:footnoteReference w:id="2085"/>
      </w:r>
      <w:r w:rsidRPr="007320D6">
        <w:rPr>
          <w:lang w:val="en-GB"/>
        </w:rPr>
        <w:t>,</w:t>
      </w:r>
      <w:r w:rsidR="004A1FC4" w:rsidRPr="007320D6">
        <w:rPr>
          <w:lang w:val="en-GB"/>
        </w:rPr>
        <w:t xml:space="preserve"> </w:t>
      </w:r>
    </w:p>
    <w:p w:rsidR="004A1FC4" w:rsidRDefault="00D96D5B" w:rsidP="008B2AED">
      <w:pPr>
        <w:pStyle w:val="v2"/>
      </w:pPr>
      <w:r>
        <w:t>Qui minus audítur, quo magis ille boat.</w:t>
      </w:r>
      <w:r w:rsidR="00CB2825" w:rsidRPr="0017095C">
        <w:rPr>
          <w:rStyle w:val="cnumero"/>
        </w:rPr>
        <w:tab/>
      </w:r>
      <w:r w:rsidR="00CB2825">
        <w:rPr>
          <w:rStyle w:val="cnumero"/>
        </w:rPr>
        <w:t>50</w:t>
      </w:r>
      <w:r w:rsidR="004A1FC4">
        <w:t xml:space="preserve"> </w:t>
      </w:r>
    </w:p>
    <w:p w:rsidR="004A1FC4" w:rsidRDefault="00D96D5B" w:rsidP="008B2AED">
      <w:pPr>
        <w:pStyle w:val="v"/>
      </w:pPr>
      <w:r>
        <w:t>Prǽmia ne quærat m</w:t>
      </w:r>
      <w:r w:rsidR="009522DA">
        <w:t>oneátur</w:t>
      </w:r>
      <w:r>
        <w:t xml:space="preserve"> jánitor ipse.</w:t>
      </w:r>
      <w:r w:rsidR="004A1FC4">
        <w:t xml:space="preserve"> </w:t>
      </w:r>
    </w:p>
    <w:p w:rsidR="004A1FC4" w:rsidRDefault="00D96D5B" w:rsidP="008B2AED">
      <w:pPr>
        <w:pStyle w:val="v2"/>
      </w:pPr>
      <w:r>
        <w:t>Sæpe capi a populo</w:t>
      </w:r>
      <w:r w:rsidR="00A60559" w:rsidRPr="00003838">
        <w:rPr>
          <w:rStyle w:val="Appelnotedebasdep"/>
        </w:rPr>
        <w:footnoteReference w:id="2086"/>
      </w:r>
      <w:r>
        <w:t xml:space="preserve"> quæ veniénte solent.</w:t>
      </w:r>
      <w:r w:rsidR="004A1FC4">
        <w:t xml:space="preserve"> </w:t>
      </w:r>
    </w:p>
    <w:p w:rsidR="004A1FC4" w:rsidRDefault="00D96D5B" w:rsidP="008B2AED">
      <w:pPr>
        <w:pStyle w:val="v"/>
      </w:pPr>
      <w:r>
        <w:t>Est scelus a pópulo prétium speráre q</w:t>
      </w:r>
      <w:r w:rsidR="009522DA">
        <w:t>uerénti</w:t>
      </w:r>
      <w:r>
        <w:t>,</w:t>
      </w:r>
      <w:r w:rsidR="004A1FC4">
        <w:t xml:space="preserve"> </w:t>
      </w:r>
    </w:p>
    <w:p w:rsidR="004A1FC4" w:rsidRDefault="00D96D5B" w:rsidP="008B2AED">
      <w:pPr>
        <w:pStyle w:val="v2"/>
      </w:pPr>
      <w:r>
        <w:t>Me míser</w:t>
      </w:r>
      <w:r w:rsidR="00655B26">
        <w:t>um</w:t>
      </w:r>
      <w:r w:rsidR="00367589" w:rsidRPr="00003838">
        <w:rPr>
          <w:rStyle w:val="Appelnotedebasdep"/>
        </w:rPr>
        <w:footnoteReference w:id="2087"/>
      </w:r>
      <w:r w:rsidR="004A1FC4">
        <w:t> !</w:t>
      </w:r>
      <w:r>
        <w:t xml:space="preserve"> scelus </w:t>
      </w:r>
      <w:r w:rsidR="003C2786">
        <w:t>hoc</w:t>
      </w:r>
      <w:r w:rsidR="00487AB1">
        <w:t xml:space="preserve"> jánitor omnis ama</w:t>
      </w:r>
      <w:r>
        <w:t>t</w:t>
      </w:r>
      <w:r w:rsidR="00A60559" w:rsidRPr="00003838">
        <w:rPr>
          <w:rStyle w:val="Appelnotedebasdep"/>
        </w:rPr>
        <w:footnoteReference w:id="2088"/>
      </w:r>
      <w:r>
        <w:t>.</w:t>
      </w:r>
      <w:r w:rsidR="004A1FC4">
        <w:t xml:space="preserve"> </w:t>
      </w:r>
    </w:p>
    <w:p w:rsidR="004A1FC4" w:rsidRDefault="00D96D5B" w:rsidP="008B2AED">
      <w:pPr>
        <w:pStyle w:val="v"/>
      </w:pPr>
      <w:r>
        <w:t>Jánitor omnis amat, non hoc tamen árbiter o</w:t>
      </w:r>
      <w:r w:rsidR="00CB2825">
        <w:t>d</w:t>
      </w:r>
      <w:r>
        <w:t>it,</w:t>
      </w:r>
      <w:r w:rsidR="00CB2825" w:rsidRPr="0017095C">
        <w:rPr>
          <w:rStyle w:val="cnumero"/>
        </w:rPr>
        <w:tab/>
      </w:r>
      <w:r w:rsidR="00CB2825">
        <w:rPr>
          <w:rStyle w:val="cnumero"/>
        </w:rPr>
        <w:t>55</w:t>
      </w:r>
      <w:r w:rsidR="004A1FC4">
        <w:t xml:space="preserve"> </w:t>
      </w:r>
    </w:p>
    <w:p w:rsidR="004A1FC4" w:rsidRDefault="00D96D5B" w:rsidP="008B2AED">
      <w:pPr>
        <w:pStyle w:val="v2"/>
      </w:pPr>
      <w:r>
        <w:t>Vix de mille unus, qui h</w:t>
      </w:r>
      <w:r w:rsidR="009522DA">
        <w:t>órreat</w:t>
      </w:r>
      <w:r>
        <w:t xml:space="preserve"> illud, erit.</w:t>
      </w:r>
      <w:r w:rsidR="004A1FC4">
        <w:t xml:space="preserve"> </w:t>
      </w:r>
    </w:p>
    <w:p w:rsidR="004A1FC4" w:rsidRDefault="00D96D5B" w:rsidP="008B2AED">
      <w:pPr>
        <w:pStyle w:val="v"/>
      </w:pPr>
      <w:r>
        <w:t>Sunt váriæ vires</w:t>
      </w:r>
      <w:r w:rsidR="00A60559" w:rsidRPr="00003838">
        <w:rPr>
          <w:rStyle w:val="Appelnotedebasdep"/>
        </w:rPr>
        <w:footnoteReference w:id="2089"/>
      </w:r>
      <w:r>
        <w:t>, amor est tamen unus habéndi,</w:t>
      </w:r>
      <w:r w:rsidR="004A1FC4">
        <w:t xml:space="preserve"> </w:t>
      </w:r>
    </w:p>
    <w:p w:rsidR="004A1FC4" w:rsidRDefault="00D96D5B" w:rsidP="008B2AED">
      <w:pPr>
        <w:pStyle w:val="v2"/>
      </w:pPr>
      <w:r>
        <w:t>Qui pótius furor est, quam vo</w:t>
      </w:r>
      <w:r w:rsidR="009522DA">
        <w:t>citándus</w:t>
      </w:r>
      <w:r>
        <w:t xml:space="preserve"> amor.</w:t>
      </w:r>
      <w:r w:rsidR="004A1FC4">
        <w:t xml:space="preserve"> </w:t>
      </w:r>
    </w:p>
    <w:p w:rsidR="004A1FC4" w:rsidRDefault="00D96D5B" w:rsidP="008B2AED">
      <w:pPr>
        <w:pStyle w:val="v"/>
      </w:pPr>
      <w:r>
        <w:t>Hæc no</w:t>
      </w:r>
      <w:r w:rsidR="009522DA">
        <w:t>citúra</w:t>
      </w:r>
      <w:r>
        <w:t xml:space="preserve"> lues totum circúmvolat orbem,</w:t>
      </w:r>
      <w:r w:rsidR="004A1FC4">
        <w:t xml:space="preserve"> </w:t>
      </w:r>
    </w:p>
    <w:p w:rsidR="004A1FC4" w:rsidRDefault="00D96D5B" w:rsidP="008B2AED">
      <w:pPr>
        <w:pStyle w:val="v2"/>
      </w:pPr>
      <w:r>
        <w:t>Magnam hóminum partem quæ f</w:t>
      </w:r>
      <w:r w:rsidR="009522DA">
        <w:t>uriósa</w:t>
      </w:r>
      <w:r>
        <w:t xml:space="preserve"> vorat.</w:t>
      </w:r>
      <w:r w:rsidR="00CB2825" w:rsidRPr="0017095C">
        <w:rPr>
          <w:rStyle w:val="cnumero"/>
        </w:rPr>
        <w:tab/>
      </w:r>
      <w:r w:rsidR="00CB2825">
        <w:rPr>
          <w:rStyle w:val="cnumero"/>
        </w:rPr>
        <w:t>60</w:t>
      </w:r>
      <w:r w:rsidR="004A1FC4">
        <w:t xml:space="preserve"> </w:t>
      </w:r>
    </w:p>
    <w:p w:rsidR="004A1FC4" w:rsidRDefault="00D96D5B" w:rsidP="008B2AED">
      <w:pPr>
        <w:pStyle w:val="v"/>
      </w:pPr>
      <w:r>
        <w:t xml:space="preserve">Tabe </w:t>
      </w:r>
      <w:r w:rsidR="00487AB1">
        <w:t>fatigátur</w:t>
      </w:r>
      <w:r w:rsidR="00A60559" w:rsidRPr="00003838">
        <w:rPr>
          <w:rStyle w:val="Appelnotedebasdep"/>
        </w:rPr>
        <w:footnoteReference w:id="2090"/>
      </w:r>
      <w:r>
        <w:t xml:space="preserve"> hac ætas omnis et ordo,</w:t>
      </w:r>
      <w:r w:rsidR="004A1FC4">
        <w:t xml:space="preserve"> </w:t>
      </w:r>
    </w:p>
    <w:p w:rsidR="004A1FC4" w:rsidRDefault="00D96D5B" w:rsidP="008B2AED">
      <w:pPr>
        <w:pStyle w:val="v2"/>
      </w:pPr>
      <w:r>
        <w:t>Virgo, puer, vétulus, sexus utérque simul.</w:t>
      </w:r>
      <w:r w:rsidR="004A1FC4">
        <w:t xml:space="preserve"> </w:t>
      </w:r>
    </w:p>
    <w:p w:rsidR="004A1FC4" w:rsidRDefault="00D96D5B" w:rsidP="008B2AED">
      <w:pPr>
        <w:pStyle w:val="v"/>
      </w:pPr>
      <w:r>
        <w:t>Magna velut magni cúpiunt, sic párvula parvi,</w:t>
      </w:r>
      <w:r w:rsidR="004A1FC4">
        <w:t xml:space="preserve"> </w:t>
      </w:r>
    </w:p>
    <w:p w:rsidR="004A1FC4" w:rsidRPr="007320D6" w:rsidRDefault="00D96D5B" w:rsidP="008B2AED">
      <w:pPr>
        <w:pStyle w:val="v2"/>
        <w:rPr>
          <w:lang w:val="en-GB"/>
        </w:rPr>
      </w:pPr>
      <w:r w:rsidRPr="007320D6">
        <w:rPr>
          <w:lang w:val="en-GB"/>
        </w:rPr>
        <w:t>M</w:t>
      </w:r>
      <w:r w:rsidR="009522DA" w:rsidRPr="007320D6">
        <w:rPr>
          <w:lang w:val="en-GB"/>
        </w:rPr>
        <w:t>úsio</w:t>
      </w:r>
      <w:r w:rsidRPr="007320D6">
        <w:rPr>
          <w:lang w:val="en-GB"/>
        </w:rPr>
        <w:t xml:space="preserve"> mure fecit quod leo torvus ove.</w:t>
      </w:r>
      <w:r w:rsidR="004A1FC4" w:rsidRPr="007320D6">
        <w:rPr>
          <w:lang w:val="en-GB"/>
        </w:rPr>
        <w:t xml:space="preserve"> </w:t>
      </w:r>
    </w:p>
    <w:p w:rsidR="004A1FC4" w:rsidRPr="007320D6" w:rsidRDefault="00D96D5B" w:rsidP="008B2AED">
      <w:pPr>
        <w:pStyle w:val="v"/>
        <w:rPr>
          <w:lang w:val="en-GB"/>
        </w:rPr>
      </w:pPr>
      <w:r w:rsidRPr="007320D6">
        <w:rPr>
          <w:lang w:val="en-GB"/>
        </w:rPr>
        <w:t xml:space="preserve">Compósitis ígitur cunctis per síngula </w:t>
      </w:r>
      <w:r w:rsidR="009522DA" w:rsidRPr="007320D6">
        <w:rPr>
          <w:lang w:val="en-GB"/>
        </w:rPr>
        <w:t>rebus</w:t>
      </w:r>
      <w:r w:rsidRPr="007320D6">
        <w:rPr>
          <w:lang w:val="en-GB"/>
        </w:rPr>
        <w:t>,</w:t>
      </w:r>
      <w:r w:rsidR="006141BC" w:rsidRPr="007320D6">
        <w:rPr>
          <w:lang w:val="en-GB"/>
        </w:rPr>
        <w:t xml:space="preserve"> </w:t>
      </w:r>
      <w:r w:rsidR="006141BC" w:rsidRPr="007320D6">
        <w:rPr>
          <w:rStyle w:val="cnumero"/>
          <w:lang w:val="en-GB"/>
        </w:rPr>
        <w:tab/>
        <w:t>65</w:t>
      </w:r>
      <w:r w:rsidR="004A1FC4" w:rsidRPr="007320D6">
        <w:rPr>
          <w:lang w:val="en-GB"/>
        </w:rPr>
        <w:t xml:space="preserve"> </w:t>
      </w:r>
    </w:p>
    <w:p w:rsidR="004A1FC4" w:rsidRDefault="00D96D5B" w:rsidP="008B2AED">
      <w:pPr>
        <w:pStyle w:val="v2"/>
      </w:pPr>
      <w:r>
        <w:lastRenderedPageBreak/>
        <w:t>Poscit ut offícii tempus et ordo sui,</w:t>
      </w:r>
      <w:r w:rsidR="004A1FC4">
        <w:t xml:space="preserve"> </w:t>
      </w:r>
    </w:p>
    <w:p w:rsidR="004A1FC4" w:rsidRDefault="00D96D5B" w:rsidP="008B2AED">
      <w:pPr>
        <w:pStyle w:val="v"/>
      </w:pPr>
      <w:r>
        <w:t>Sédibus ordínibus</w:t>
      </w:r>
      <w:r w:rsidR="00A60559" w:rsidRPr="00003838">
        <w:rPr>
          <w:rStyle w:val="Appelnotedebasdep"/>
        </w:rPr>
        <w:footnoteReference w:id="2091"/>
      </w:r>
      <w:r>
        <w:t xml:space="preserve"> pópuli residénte senátu,</w:t>
      </w:r>
      <w:r w:rsidR="004A1FC4">
        <w:t xml:space="preserve"> </w:t>
      </w:r>
    </w:p>
    <w:p w:rsidR="004A1FC4" w:rsidRDefault="00D96D5B" w:rsidP="008B2AED">
      <w:pPr>
        <w:pStyle w:val="v2"/>
      </w:pPr>
      <w:r>
        <w:t>Quum te suscéptum sella c</w:t>
      </w:r>
      <w:r w:rsidR="00487AB1">
        <w:t>urú</w:t>
      </w:r>
      <w:r w:rsidR="009522DA">
        <w:t>lis</w:t>
      </w:r>
      <w:r>
        <w:t xml:space="preserve"> habet,</w:t>
      </w:r>
      <w:r w:rsidR="004A1FC4">
        <w:t xml:space="preserve"> </w:t>
      </w:r>
    </w:p>
    <w:p w:rsidR="004A1FC4" w:rsidRDefault="00D96D5B" w:rsidP="008B2AED">
      <w:pPr>
        <w:pStyle w:val="v"/>
      </w:pPr>
      <w:r>
        <w:t xml:space="preserve">Hos circumspíciens </w:t>
      </w:r>
      <w:r w:rsidR="009522DA">
        <w:t>affáre</w:t>
      </w:r>
      <w:r>
        <w:t xml:space="preserve"> hinc tálibus orsis,</w:t>
      </w:r>
      <w:r w:rsidR="004A1FC4">
        <w:t xml:space="preserve"> </w:t>
      </w:r>
    </w:p>
    <w:p w:rsidR="004A1FC4" w:rsidRDefault="00D96D5B" w:rsidP="008B2AED">
      <w:pPr>
        <w:pStyle w:val="v2"/>
      </w:pPr>
      <w:r>
        <w:t xml:space="preserve">Sicque pio tecum mentis </w:t>
      </w:r>
      <w:r w:rsidR="00487AB1">
        <w:t>amóre</w:t>
      </w:r>
      <w:r w:rsidR="00A60559" w:rsidRPr="00003838">
        <w:rPr>
          <w:rStyle w:val="Appelnotedebasdep"/>
        </w:rPr>
        <w:footnoteReference w:id="2092"/>
      </w:r>
      <w:r>
        <w:t xml:space="preserve"> mone</w:t>
      </w:r>
      <w:r w:rsidR="004A1FC4">
        <w:t> :</w:t>
      </w:r>
      <w:r>
        <w:t xml:space="preserve"> </w:t>
      </w:r>
      <w:r w:rsidR="00716C34" w:rsidRPr="0017095C">
        <w:rPr>
          <w:rStyle w:val="cnumero"/>
        </w:rPr>
        <w:tab/>
        <w:t>70</w:t>
      </w:r>
      <w:r w:rsidR="004A1FC4">
        <w:t xml:space="preserve"> </w:t>
      </w:r>
    </w:p>
    <w:p w:rsidR="004A1FC4" w:rsidRDefault="004A1FC4" w:rsidP="008B2AED">
      <w:pPr>
        <w:pStyle w:val="v"/>
      </w:pPr>
      <w:r>
        <w:t>« </w:t>
      </w:r>
      <w:r w:rsidR="00D96D5B">
        <w:t>Díscite justítiam, cœléstia díscite jussa,</w:t>
      </w:r>
      <w:r>
        <w:t xml:space="preserve"> </w:t>
      </w:r>
    </w:p>
    <w:p w:rsidR="004A1FC4" w:rsidRDefault="00D96D5B" w:rsidP="008B2AED">
      <w:pPr>
        <w:pStyle w:val="v2"/>
      </w:pPr>
      <w:r>
        <w:t>Quæ Pater</w:t>
      </w:r>
      <w:r w:rsidR="00487AB1">
        <w:t xml:space="preserve"> </w:t>
      </w:r>
      <w:r>
        <w:t>alt</w:t>
      </w:r>
      <w:r w:rsidR="00487AB1">
        <w:t>íthro</w:t>
      </w:r>
      <w:r w:rsidR="009522DA">
        <w:t>nus</w:t>
      </w:r>
      <w:r>
        <w:t xml:space="preserve"> sanxit ab axe poli</w:t>
      </w:r>
      <w:r w:rsidR="004A1FC4">
        <w:t xml:space="preserve"> ; </w:t>
      </w:r>
    </w:p>
    <w:p w:rsidR="004A1FC4" w:rsidRDefault="00116ECE" w:rsidP="008B2AED">
      <w:pPr>
        <w:pStyle w:val="v"/>
      </w:pPr>
      <w:r>
        <w:t>H</w:t>
      </w:r>
      <w:r w:rsidR="00D96D5B">
        <w:t>anc</w:t>
      </w:r>
      <w:r>
        <w:t xml:space="preserve"> </w:t>
      </w:r>
      <w:r w:rsidR="00D96D5B">
        <w:t>Deus, hanc vates, hanc leges, hanc quoque princeps</w:t>
      </w:r>
      <w:r w:rsidR="004A1FC4">
        <w:t xml:space="preserve"> </w:t>
      </w:r>
    </w:p>
    <w:p w:rsidR="004A1FC4" w:rsidRDefault="00D96D5B" w:rsidP="008B2AED">
      <w:pPr>
        <w:pStyle w:val="v2"/>
      </w:pPr>
      <w:r>
        <w:t>Perc</w:t>
      </w:r>
      <w:r w:rsidR="00487AB1">
        <w:t>é</w:t>
      </w:r>
      <w:r>
        <w:t>nsent</w:t>
      </w:r>
      <w:r w:rsidR="00A60559" w:rsidRPr="00003838">
        <w:rPr>
          <w:rStyle w:val="Appelnotedebasdep"/>
        </w:rPr>
        <w:footnoteReference w:id="2093"/>
      </w:r>
      <w:r w:rsidR="004A1FC4">
        <w:t> ;</w:t>
      </w:r>
      <w:r>
        <w:t xml:space="preserve"> hæc vis péctora</w:t>
      </w:r>
      <w:r w:rsidR="00A60559" w:rsidRPr="00003838">
        <w:rPr>
          <w:rStyle w:val="Appelnotedebasdep"/>
        </w:rPr>
        <w:footnoteReference w:id="2094"/>
      </w:r>
      <w:r>
        <w:t xml:space="preserve"> nostra regat.</w:t>
      </w:r>
      <w:r w:rsidR="004A1FC4">
        <w:t xml:space="preserve"> </w:t>
      </w:r>
    </w:p>
    <w:p w:rsidR="004A1FC4" w:rsidRDefault="00D96D5B" w:rsidP="008B2AED">
      <w:pPr>
        <w:pStyle w:val="v"/>
      </w:pPr>
      <w:r>
        <w:t xml:space="preserve">Si nos illa regat, pópulos nos rite </w:t>
      </w:r>
      <w:r w:rsidR="009522DA">
        <w:t>regémus</w:t>
      </w:r>
      <w:r>
        <w:t>,</w:t>
      </w:r>
      <w:r w:rsidR="006141BC">
        <w:t xml:space="preserve"> </w:t>
      </w:r>
      <w:r w:rsidR="006141BC" w:rsidRPr="0017095C">
        <w:rPr>
          <w:rStyle w:val="cnumero"/>
        </w:rPr>
        <w:tab/>
        <w:t>75</w:t>
      </w:r>
      <w:r w:rsidR="004A1FC4">
        <w:t xml:space="preserve"> </w:t>
      </w:r>
    </w:p>
    <w:p w:rsidR="004A1FC4" w:rsidRDefault="00D96D5B" w:rsidP="008B2AED">
      <w:pPr>
        <w:pStyle w:val="v2"/>
      </w:pPr>
      <w:r>
        <w:t>Mens bene cuncta regit, quam Deus ipse regit.</w:t>
      </w:r>
      <w:r w:rsidR="004A1FC4">
        <w:t xml:space="preserve"> » </w:t>
      </w:r>
    </w:p>
    <w:p w:rsidR="004A1FC4" w:rsidRDefault="00D96D5B" w:rsidP="00BE2418">
      <w:pPr>
        <w:pStyle w:val="Titre4"/>
      </w:pPr>
      <w:r>
        <w:t xml:space="preserve">III. Le juge </w:t>
      </w:r>
      <w:r w:rsidR="008B2AED">
        <w:t>doit éviter l’</w:t>
      </w:r>
      <w:r w:rsidR="00487AB1">
        <w:t>orgueil</w:t>
      </w:r>
      <w:r w:rsidR="008B2AED">
        <w:t>.</w:t>
      </w:r>
      <w:r w:rsidR="004A1FC4">
        <w:t xml:space="preserve"> </w:t>
      </w:r>
    </w:p>
    <w:p w:rsidR="004A1FC4" w:rsidRDefault="00D96D5B" w:rsidP="008B2AED">
      <w:pPr>
        <w:pStyle w:val="v"/>
      </w:pPr>
      <w:r>
        <w:t>Adspice ne v</w:t>
      </w:r>
      <w:r w:rsidR="009522DA">
        <w:t>ítiet</w:t>
      </w:r>
      <w:r>
        <w:t xml:space="preserve"> t</w:t>
      </w:r>
      <w:r w:rsidR="00487AB1">
        <w:t>ú</w:t>
      </w:r>
      <w:r>
        <w:t>midus præcórdia fastus,</w:t>
      </w:r>
      <w:r w:rsidR="004A1FC4">
        <w:t xml:space="preserve"> </w:t>
      </w:r>
    </w:p>
    <w:p w:rsidR="004A1FC4" w:rsidRDefault="00D96D5B" w:rsidP="008B2AED">
      <w:pPr>
        <w:pStyle w:val="v2"/>
      </w:pPr>
      <w:r>
        <w:t xml:space="preserve">Dum loca </w:t>
      </w:r>
      <w:r w:rsidR="00487AB1">
        <w:t>sublímis</w:t>
      </w:r>
      <w:r w:rsidR="00A60559" w:rsidRPr="00003838">
        <w:rPr>
          <w:rStyle w:val="Appelnotedebasdep"/>
        </w:rPr>
        <w:footnoteReference w:id="2095"/>
      </w:r>
      <w:r>
        <w:t xml:space="preserve"> edit</w:t>
      </w:r>
      <w:r w:rsidR="009522DA">
        <w:t>ióra</w:t>
      </w:r>
      <w:r>
        <w:t xml:space="preserve"> tenes,</w:t>
      </w:r>
      <w:r w:rsidR="004A1FC4">
        <w:t xml:space="preserve"> </w:t>
      </w:r>
    </w:p>
    <w:p w:rsidR="004A1FC4" w:rsidRDefault="00D96D5B" w:rsidP="008B2AED">
      <w:pPr>
        <w:pStyle w:val="v"/>
      </w:pPr>
      <w:r>
        <w:t>Dumque favent pópuli, v</w:t>
      </w:r>
      <w:r w:rsidR="009522DA">
        <w:t>alláris</w:t>
      </w:r>
      <w:r>
        <w:t xml:space="preserve"> plúribus unus,</w:t>
      </w:r>
      <w:r w:rsidR="00CB2825" w:rsidRPr="00CB2825">
        <w:rPr>
          <w:rStyle w:val="cnumero"/>
        </w:rPr>
        <w:t xml:space="preserve"> </w:t>
      </w:r>
    </w:p>
    <w:p w:rsidR="004A1FC4" w:rsidRDefault="009522DA" w:rsidP="008B2AED">
      <w:pPr>
        <w:pStyle w:val="v2"/>
      </w:pPr>
      <w:r>
        <w:t>Undíque</w:t>
      </w:r>
      <w:r w:rsidR="00D96D5B">
        <w:t xml:space="preserve"> te </w:t>
      </w:r>
      <w:r w:rsidR="00487AB1">
        <w:t>septum</w:t>
      </w:r>
      <w:r w:rsidR="00D96D5B">
        <w:t xml:space="preserve"> prosperitáte putes</w:t>
      </w:r>
      <w:r w:rsidR="004A1FC4">
        <w:t> ;</w:t>
      </w:r>
      <w:r w:rsidR="00D96D5B">
        <w:t xml:space="preserve"> </w:t>
      </w:r>
      <w:r w:rsidR="00CB2825" w:rsidRPr="0017095C">
        <w:rPr>
          <w:rStyle w:val="cnumero"/>
        </w:rPr>
        <w:tab/>
      </w:r>
      <w:r w:rsidR="00CB2825">
        <w:rPr>
          <w:rStyle w:val="cnumero"/>
        </w:rPr>
        <w:t>80</w:t>
      </w:r>
    </w:p>
    <w:p w:rsidR="004A1FC4" w:rsidRDefault="00D96D5B" w:rsidP="008B2AED">
      <w:pPr>
        <w:pStyle w:val="v"/>
      </w:pPr>
      <w:r>
        <w:t xml:space="preserve">Neve quod es demant </w:t>
      </w:r>
      <w:r w:rsidR="009522DA">
        <w:t>oblívia</w:t>
      </w:r>
      <w:r>
        <w:t xml:space="preserve"> s</w:t>
      </w:r>
      <w:r w:rsidR="009522DA">
        <w:t>égnia</w:t>
      </w:r>
      <w:r>
        <w:t xml:space="preserve"> menti,</w:t>
      </w:r>
      <w:r w:rsidR="004A1FC4">
        <w:t xml:space="preserve"> </w:t>
      </w:r>
    </w:p>
    <w:p w:rsidR="004A1FC4" w:rsidRDefault="00D96D5B" w:rsidP="008B2AED">
      <w:pPr>
        <w:pStyle w:val="v2"/>
      </w:pPr>
      <w:r>
        <w:t>Ultima sit semper consp</w:t>
      </w:r>
      <w:r w:rsidR="009522DA">
        <w:t>ícient</w:t>
      </w:r>
      <w:r>
        <w:t xml:space="preserve"> dies.</w:t>
      </w:r>
      <w:r w:rsidR="004A1FC4">
        <w:t xml:space="preserve"> </w:t>
      </w:r>
    </w:p>
    <w:p w:rsidR="004A1FC4" w:rsidRDefault="00D96D5B" w:rsidP="008B2AED">
      <w:pPr>
        <w:pStyle w:val="v"/>
      </w:pPr>
      <w:r>
        <w:t>Ut váleas omni vitiórum sorde carére.</w:t>
      </w:r>
      <w:r w:rsidR="004A1FC4">
        <w:t xml:space="preserve"> </w:t>
      </w:r>
    </w:p>
    <w:p w:rsidR="004A1FC4" w:rsidRDefault="00D96D5B" w:rsidP="008B2AED">
      <w:pPr>
        <w:pStyle w:val="v2"/>
      </w:pPr>
      <w:r>
        <w:t>Hoc quod es asp</w:t>
      </w:r>
      <w:r w:rsidR="00487AB1">
        <w:t>í</w:t>
      </w:r>
      <w:r>
        <w:t>cito, non tamen id quod habes.</w:t>
      </w:r>
      <w:r w:rsidR="004A1FC4">
        <w:t xml:space="preserve"> </w:t>
      </w:r>
    </w:p>
    <w:p w:rsidR="004A1FC4" w:rsidRDefault="00D96D5B" w:rsidP="008B2AED">
      <w:pPr>
        <w:pStyle w:val="v"/>
      </w:pPr>
      <w:r>
        <w:t>Ipse licet</w:t>
      </w:r>
      <w:r w:rsidR="00A60559" w:rsidRPr="00003838">
        <w:rPr>
          <w:rStyle w:val="Appelnotedebasdep"/>
        </w:rPr>
        <w:footnoteReference w:id="2096"/>
      </w:r>
      <w:r>
        <w:t xml:space="preserve"> sédeas gemmis ornátus et ostro,</w:t>
      </w:r>
      <w:r w:rsidR="006141BC">
        <w:t xml:space="preserve"> </w:t>
      </w:r>
      <w:r w:rsidR="006141BC" w:rsidRPr="0017095C">
        <w:rPr>
          <w:rStyle w:val="cnumero"/>
        </w:rPr>
        <w:tab/>
        <w:t>85</w:t>
      </w:r>
      <w:r w:rsidR="004A1FC4">
        <w:t xml:space="preserve"> </w:t>
      </w:r>
    </w:p>
    <w:p w:rsidR="004A1FC4" w:rsidRDefault="00D96D5B" w:rsidP="008B2AED">
      <w:pPr>
        <w:pStyle w:val="v2"/>
      </w:pPr>
      <w:r>
        <w:t>Post carnis pútridus témpora pulvis eris.</w:t>
      </w:r>
      <w:r w:rsidR="004A1FC4">
        <w:t xml:space="preserve"> </w:t>
      </w:r>
    </w:p>
    <w:p w:rsidR="004A1FC4" w:rsidRDefault="00D96D5B" w:rsidP="008B2AED">
      <w:pPr>
        <w:pStyle w:val="v"/>
      </w:pPr>
      <w:r>
        <w:t>Corpus enim fulvo quod nunc accíngitur auro</w:t>
      </w:r>
      <w:r w:rsidR="004A1FC4">
        <w:t xml:space="preserve"> </w:t>
      </w:r>
    </w:p>
    <w:p w:rsidR="004A1FC4" w:rsidRDefault="00D96D5B" w:rsidP="008B2AED">
      <w:pPr>
        <w:pStyle w:val="v2"/>
      </w:pPr>
      <w:r>
        <w:t>Sq</w:t>
      </w:r>
      <w:r w:rsidR="009522DA">
        <w:t>ualénti</w:t>
      </w:r>
      <w:r>
        <w:t xml:space="preserve"> inféctum veste p</w:t>
      </w:r>
      <w:r w:rsidR="009522DA">
        <w:t>remétur</w:t>
      </w:r>
      <w:r>
        <w:t xml:space="preserve"> humo.</w:t>
      </w:r>
      <w:r w:rsidR="004A1FC4">
        <w:t xml:space="preserve"> </w:t>
      </w:r>
    </w:p>
    <w:p w:rsidR="004A1FC4" w:rsidRDefault="00D96D5B" w:rsidP="008B2AED">
      <w:pPr>
        <w:pStyle w:val="v"/>
      </w:pPr>
      <w:r>
        <w:t>Quod mare</w:t>
      </w:r>
      <w:r w:rsidR="00A60559" w:rsidRPr="00003838">
        <w:rPr>
          <w:rStyle w:val="Appelnotedebasdep"/>
        </w:rPr>
        <w:footnoteReference w:id="2097"/>
      </w:r>
      <w:r>
        <w:t>, quod terræ, quod et aër gestat edéndum,</w:t>
      </w:r>
      <w:r w:rsidR="004A1FC4">
        <w:t xml:space="preserve"> </w:t>
      </w:r>
    </w:p>
    <w:p w:rsidR="004A1FC4" w:rsidRDefault="00D96D5B" w:rsidP="008B2AED">
      <w:pPr>
        <w:pStyle w:val="v2"/>
      </w:pPr>
      <w:r>
        <w:t>Ehéu</w:t>
      </w:r>
      <w:r w:rsidR="004A1FC4">
        <w:t> !</w:t>
      </w:r>
      <w:r>
        <w:t xml:space="preserve"> sord</w:t>
      </w:r>
      <w:r w:rsidR="009522DA">
        <w:t>ídulus</w:t>
      </w:r>
      <w:r>
        <w:t xml:space="preserve"> post cinis illud erit.</w:t>
      </w:r>
      <w:r w:rsidR="00CB2825" w:rsidRPr="0017095C">
        <w:rPr>
          <w:rStyle w:val="cnumero"/>
        </w:rPr>
        <w:tab/>
      </w:r>
      <w:r w:rsidR="00CB2825">
        <w:rPr>
          <w:rStyle w:val="cnumero"/>
        </w:rPr>
        <w:t>90</w:t>
      </w:r>
      <w:r w:rsidR="004A1FC4">
        <w:t xml:space="preserve"> </w:t>
      </w:r>
    </w:p>
    <w:p w:rsidR="004A1FC4" w:rsidRDefault="00D96D5B" w:rsidP="008B2AED">
      <w:pPr>
        <w:pStyle w:val="v"/>
      </w:pPr>
      <w:r>
        <w:t>Quemque tegunt cellis la</w:t>
      </w:r>
      <w:r w:rsidR="009522DA">
        <w:t>queáta</w:t>
      </w:r>
      <w:r>
        <w:t xml:space="preserve"> </w:t>
      </w:r>
      <w:r w:rsidR="009522DA">
        <w:t>palátia</w:t>
      </w:r>
      <w:r>
        <w:t xml:space="preserve"> tectis,</w:t>
      </w:r>
      <w:r w:rsidR="004A1FC4">
        <w:t xml:space="preserve"> </w:t>
      </w:r>
    </w:p>
    <w:p w:rsidR="004A1FC4" w:rsidRDefault="00487AB1" w:rsidP="008B2AED">
      <w:pPr>
        <w:pStyle w:val="v2"/>
      </w:pPr>
      <w:r>
        <w:t>Parváque</w:t>
      </w:r>
      <w:r w:rsidR="00A60559" w:rsidRPr="00003838">
        <w:rPr>
          <w:rStyle w:val="Appelnotedebasdep"/>
        </w:rPr>
        <w:footnoteReference w:id="2098"/>
      </w:r>
      <w:r w:rsidR="00D96D5B">
        <w:t xml:space="preserve"> conquereris cúlmina magna satis,</w:t>
      </w:r>
      <w:r w:rsidR="004A1FC4">
        <w:t xml:space="preserve"> </w:t>
      </w:r>
    </w:p>
    <w:p w:rsidR="004A1FC4" w:rsidRDefault="009522DA" w:rsidP="008B2AED">
      <w:pPr>
        <w:pStyle w:val="v"/>
      </w:pPr>
      <w:r>
        <w:t>Clausus</w:t>
      </w:r>
      <w:r w:rsidR="00D96D5B">
        <w:t xml:space="preserve"> in angústa mo</w:t>
      </w:r>
      <w:r>
        <w:t>dicáque</w:t>
      </w:r>
      <w:r w:rsidR="00D96D5B">
        <w:t xml:space="preserve"> tenéberis urna</w:t>
      </w:r>
      <w:r w:rsidR="004A1FC4">
        <w:t xml:space="preserve"> </w:t>
      </w:r>
    </w:p>
    <w:p w:rsidR="004A1FC4" w:rsidRDefault="00D96D5B" w:rsidP="008B2AED">
      <w:pPr>
        <w:pStyle w:val="v2"/>
      </w:pPr>
      <w:r>
        <w:t>Vixque domus</w:t>
      </w:r>
      <w:r w:rsidR="00A60559" w:rsidRPr="00003838">
        <w:rPr>
          <w:rStyle w:val="Appelnotedebasdep"/>
        </w:rPr>
        <w:footnoteReference w:id="2099"/>
      </w:r>
      <w:r>
        <w:t xml:space="preserve"> tibimet córpore major erit.</w:t>
      </w:r>
      <w:r w:rsidR="004A1FC4">
        <w:t xml:space="preserve"> </w:t>
      </w:r>
    </w:p>
    <w:p w:rsidR="004A1FC4" w:rsidRDefault="00D96D5B" w:rsidP="008B2AED">
      <w:pPr>
        <w:pStyle w:val="v"/>
      </w:pPr>
      <w:r>
        <w:lastRenderedPageBreak/>
        <w:t>Plura quid e</w:t>
      </w:r>
      <w:r w:rsidR="009522DA">
        <w:t>númerem</w:t>
      </w:r>
      <w:r w:rsidR="004A1FC4">
        <w:t> ?</w:t>
      </w:r>
      <w:r>
        <w:t xml:space="preserve"> visu quod cérnitur aptum,</w:t>
      </w:r>
      <w:r w:rsidR="00CB2825" w:rsidRPr="0017095C">
        <w:rPr>
          <w:rStyle w:val="cnumero"/>
        </w:rPr>
        <w:tab/>
      </w:r>
      <w:r w:rsidR="00CB2825">
        <w:rPr>
          <w:rStyle w:val="cnumero"/>
        </w:rPr>
        <w:t>95</w:t>
      </w:r>
      <w:r w:rsidR="004A1FC4">
        <w:t xml:space="preserve"> </w:t>
      </w:r>
    </w:p>
    <w:p w:rsidR="004A1FC4" w:rsidRDefault="00D96D5B" w:rsidP="008B2AED">
      <w:pPr>
        <w:pStyle w:val="v2"/>
      </w:pPr>
      <w:r>
        <w:t>Vícibus humánis quod favet atque placet,</w:t>
      </w:r>
      <w:r w:rsidR="004A1FC4">
        <w:t xml:space="preserve"> </w:t>
      </w:r>
    </w:p>
    <w:p w:rsidR="004A1FC4" w:rsidRDefault="00D96D5B" w:rsidP="008B2AED">
      <w:pPr>
        <w:pStyle w:val="v"/>
      </w:pPr>
      <w:r>
        <w:t>Post vitam vermis, post vermem pulvis habébit,</w:t>
      </w:r>
      <w:r w:rsidR="004A1FC4">
        <w:t xml:space="preserve"> </w:t>
      </w:r>
    </w:p>
    <w:p w:rsidR="004A1FC4" w:rsidRDefault="00D96D5B" w:rsidP="008B2AED">
      <w:pPr>
        <w:pStyle w:val="v2"/>
      </w:pPr>
      <w:r>
        <w:t xml:space="preserve">Voce </w:t>
      </w:r>
      <w:r w:rsidR="00487AB1">
        <w:t>Tonántis</w:t>
      </w:r>
      <w:r w:rsidR="00A60559" w:rsidRPr="00003838">
        <w:rPr>
          <w:rStyle w:val="Appelnotedebasdep"/>
        </w:rPr>
        <w:footnoteReference w:id="2100"/>
      </w:r>
      <w:r w:rsidR="00487AB1">
        <w:t xml:space="preserve"> erit, quu</w:t>
      </w:r>
      <w:r>
        <w:t>m redit, unde venit.</w:t>
      </w:r>
      <w:r w:rsidR="004A1FC4">
        <w:t xml:space="preserve"> </w:t>
      </w:r>
    </w:p>
    <w:p w:rsidR="004A1FC4" w:rsidRDefault="00F91D9A" w:rsidP="00CB2825">
      <w:pPr>
        <w:pStyle w:val="Titre4"/>
      </w:pPr>
      <w:r>
        <w:t>I</w:t>
      </w:r>
      <w:r w:rsidR="00D96D5B">
        <w:t xml:space="preserve">V. Conseils </w:t>
      </w:r>
      <w:r w:rsidR="008B2AED">
        <w:t>sur</w:t>
      </w:r>
      <w:r w:rsidR="00D96D5B">
        <w:t xml:space="preserve"> </w:t>
      </w:r>
      <w:r w:rsidR="008B2AED">
        <w:t>l’administration</w:t>
      </w:r>
      <w:r w:rsidR="00D96D5B">
        <w:t xml:space="preserve"> </w:t>
      </w:r>
      <w:r w:rsidR="008B2AED">
        <w:t>de la justice</w:t>
      </w:r>
      <w:r w:rsidR="00D96D5B">
        <w:t>.</w:t>
      </w:r>
      <w:r w:rsidR="004A1FC4">
        <w:t xml:space="preserve"> </w:t>
      </w:r>
    </w:p>
    <w:p w:rsidR="004A1FC4" w:rsidRDefault="00D96D5B" w:rsidP="008B2AED">
      <w:pPr>
        <w:pStyle w:val="v"/>
      </w:pPr>
      <w:r>
        <w:t xml:space="preserve">Díscute cunctórum vigilánti </w:t>
      </w:r>
      <w:r w:rsidR="00487AB1">
        <w:t>indágine</w:t>
      </w:r>
      <w:r>
        <w:t xml:space="preserve"> causas,</w:t>
      </w:r>
      <w:r w:rsidR="004A1FC4">
        <w:t xml:space="preserve"> </w:t>
      </w:r>
    </w:p>
    <w:p w:rsidR="004A1FC4" w:rsidRPr="007320D6" w:rsidRDefault="00D96D5B" w:rsidP="008B2AED">
      <w:pPr>
        <w:pStyle w:val="v2"/>
        <w:rPr>
          <w:lang w:val="en-GB"/>
        </w:rPr>
      </w:pPr>
      <w:r>
        <w:t xml:space="preserve">Quo finíre queas órdine quamque suo. </w:t>
      </w:r>
      <w:r w:rsidR="00CB2825" w:rsidRPr="0017095C">
        <w:rPr>
          <w:rStyle w:val="cnumero"/>
        </w:rPr>
        <w:tab/>
      </w:r>
      <w:r w:rsidR="00CB2825" w:rsidRPr="007320D6">
        <w:rPr>
          <w:rStyle w:val="cnumero"/>
          <w:lang w:val="en-GB"/>
        </w:rPr>
        <w:t>100</w:t>
      </w:r>
    </w:p>
    <w:p w:rsidR="004A1FC4" w:rsidRPr="007320D6" w:rsidRDefault="008B2AED" w:rsidP="008B2AED">
      <w:pPr>
        <w:pStyle w:val="v"/>
        <w:rPr>
          <w:lang w:val="en-GB"/>
        </w:rPr>
      </w:pPr>
      <w:r w:rsidRPr="007320D6">
        <w:rPr>
          <w:lang w:val="en-GB"/>
        </w:rPr>
        <w:t>H</w:t>
      </w:r>
      <w:r w:rsidR="00D96D5B" w:rsidRPr="007320D6">
        <w:rPr>
          <w:lang w:val="en-GB"/>
        </w:rPr>
        <w:t>as</w:t>
      </w:r>
      <w:r w:rsidRPr="007320D6">
        <w:rPr>
          <w:lang w:val="en-GB"/>
        </w:rPr>
        <w:t xml:space="preserve"> </w:t>
      </w:r>
      <w:r w:rsidR="00D96D5B" w:rsidRPr="007320D6">
        <w:rPr>
          <w:lang w:val="en-GB"/>
        </w:rPr>
        <w:t>bene disce prius, quantam</w:t>
      </w:r>
      <w:r w:rsidR="00A60559" w:rsidRPr="00003838">
        <w:rPr>
          <w:rStyle w:val="Appelnotedebasdep"/>
        </w:rPr>
        <w:footnoteReference w:id="2101"/>
      </w:r>
      <w:r w:rsidR="00D96D5B" w:rsidRPr="007320D6">
        <w:rPr>
          <w:lang w:val="en-GB"/>
        </w:rPr>
        <w:t xml:space="preserve"> has díscere debes,</w:t>
      </w:r>
      <w:r w:rsidR="004A1FC4" w:rsidRPr="007320D6">
        <w:rPr>
          <w:lang w:val="en-GB"/>
        </w:rPr>
        <w:t xml:space="preserve"> </w:t>
      </w:r>
    </w:p>
    <w:p w:rsidR="004A1FC4" w:rsidRDefault="00487AB1" w:rsidP="008B2AED">
      <w:pPr>
        <w:pStyle w:val="v2"/>
      </w:pPr>
      <w:r>
        <w:t>Job</w:t>
      </w:r>
      <w:r w:rsidR="00D96D5B">
        <w:t xml:space="preserve"> (tibi in exémplum verba parántur)</w:t>
      </w:r>
      <w:r w:rsidR="0021773E">
        <w:t xml:space="preserve"> </w:t>
      </w:r>
      <w:r w:rsidR="00D96D5B">
        <w:t>ait</w:t>
      </w:r>
      <w:r w:rsidR="004A1FC4">
        <w:t xml:space="preserve"> : </w:t>
      </w:r>
    </w:p>
    <w:p w:rsidR="004A1FC4" w:rsidRDefault="004A1FC4" w:rsidP="008B2AED">
      <w:pPr>
        <w:pStyle w:val="v"/>
      </w:pPr>
      <w:r>
        <w:t>« </w:t>
      </w:r>
      <w:r w:rsidR="00D96D5B">
        <w:t>Lumen eram cæco</w:t>
      </w:r>
      <w:r w:rsidR="00A60559" w:rsidRPr="00003838">
        <w:rPr>
          <w:rStyle w:val="Appelnotedebasdep"/>
        </w:rPr>
        <w:footnoteReference w:id="2102"/>
      </w:r>
      <w:r w:rsidR="00D96D5B">
        <w:t>, gressus mo</w:t>
      </w:r>
      <w:r w:rsidR="009522DA">
        <w:t>derátio</w:t>
      </w:r>
      <w:r w:rsidR="00D96D5B">
        <w:t xml:space="preserve"> claudo,</w:t>
      </w:r>
      <w:r>
        <w:t xml:space="preserve"> </w:t>
      </w:r>
    </w:p>
    <w:p w:rsidR="004A1FC4" w:rsidRDefault="00D96D5B" w:rsidP="008B2AED">
      <w:pPr>
        <w:pStyle w:val="v2"/>
      </w:pPr>
      <w:r>
        <w:t>Pauper et, invénto me patre, tutas erat.</w:t>
      </w:r>
      <w:r w:rsidR="004A1FC4">
        <w:t xml:space="preserve"> </w:t>
      </w:r>
    </w:p>
    <w:p w:rsidR="004A1FC4" w:rsidRDefault="00D96D5B" w:rsidP="008B2AED">
      <w:pPr>
        <w:pStyle w:val="v"/>
      </w:pPr>
      <w:r>
        <w:t>Quærébam ignótæ solers sinu</w:t>
      </w:r>
      <w:r w:rsidR="009522DA">
        <w:t>ámina</w:t>
      </w:r>
      <w:r>
        <w:t xml:space="preserve"> causæ,</w:t>
      </w:r>
      <w:r w:rsidR="006141BC">
        <w:t xml:space="preserve"> </w:t>
      </w:r>
      <w:r w:rsidR="006141BC" w:rsidRPr="0017095C">
        <w:rPr>
          <w:rStyle w:val="cnumero"/>
        </w:rPr>
        <w:tab/>
        <w:t>105</w:t>
      </w:r>
      <w:r w:rsidR="004A1FC4">
        <w:t xml:space="preserve"> </w:t>
      </w:r>
    </w:p>
    <w:p w:rsidR="004A1FC4" w:rsidRDefault="00D96D5B" w:rsidP="008B2AED">
      <w:pPr>
        <w:pStyle w:val="v2"/>
      </w:pPr>
      <w:r>
        <w:t>Quis póteram stúdiis, quo mihi nota foret.</w:t>
      </w:r>
      <w:r w:rsidR="004A1FC4">
        <w:t xml:space="preserve"> » </w:t>
      </w:r>
    </w:p>
    <w:p w:rsidR="004A1FC4" w:rsidRPr="007320D6" w:rsidRDefault="00D96D5B" w:rsidP="008B2AED">
      <w:pPr>
        <w:pStyle w:val="v"/>
        <w:rPr>
          <w:lang w:val="en-GB"/>
        </w:rPr>
      </w:pPr>
      <w:r w:rsidRPr="007320D6">
        <w:rPr>
          <w:lang w:val="en-GB"/>
        </w:rPr>
        <w:t>Nec cito festínes ad causæ téndere finem,</w:t>
      </w:r>
      <w:r w:rsidR="004A1FC4" w:rsidRPr="007320D6">
        <w:rPr>
          <w:lang w:val="en-GB"/>
        </w:rPr>
        <w:t xml:space="preserve"> </w:t>
      </w:r>
    </w:p>
    <w:p w:rsidR="004A1FC4" w:rsidRPr="007320D6" w:rsidRDefault="00D96D5B" w:rsidP="008B2AED">
      <w:pPr>
        <w:pStyle w:val="v2"/>
        <w:rPr>
          <w:lang w:val="en-GB"/>
        </w:rPr>
      </w:pPr>
      <w:r w:rsidRPr="007320D6">
        <w:rPr>
          <w:lang w:val="en-GB"/>
        </w:rPr>
        <w:t>Nec lento aut nímium</w:t>
      </w:r>
      <w:r w:rsidR="00A60559" w:rsidRPr="00003838">
        <w:rPr>
          <w:rStyle w:val="Appelnotedebasdep"/>
        </w:rPr>
        <w:footnoteReference w:id="2103"/>
      </w:r>
      <w:r w:rsidRPr="007320D6">
        <w:rPr>
          <w:lang w:val="en-GB"/>
        </w:rPr>
        <w:t xml:space="preserve"> hanc pede volve piger.</w:t>
      </w:r>
      <w:r w:rsidR="004A1FC4" w:rsidRPr="007320D6">
        <w:rPr>
          <w:lang w:val="en-GB"/>
        </w:rPr>
        <w:t xml:space="preserve"> </w:t>
      </w:r>
    </w:p>
    <w:p w:rsidR="004A1FC4" w:rsidRPr="007320D6" w:rsidRDefault="00D96D5B" w:rsidP="008B2AED">
      <w:pPr>
        <w:pStyle w:val="v"/>
        <w:rPr>
          <w:lang w:val="en-GB"/>
        </w:rPr>
      </w:pPr>
      <w:r w:rsidRPr="007320D6">
        <w:rPr>
          <w:lang w:val="en-GB"/>
        </w:rPr>
        <w:t>Nec lentum torpor, célerem te n</w:t>
      </w:r>
      <w:r w:rsidR="00487AB1" w:rsidRPr="007320D6">
        <w:rPr>
          <w:lang w:val="en-GB"/>
        </w:rPr>
        <w:t>ú</w:t>
      </w:r>
      <w:r w:rsidRPr="007320D6">
        <w:rPr>
          <w:lang w:val="en-GB"/>
        </w:rPr>
        <w:t>bilet error,</w:t>
      </w:r>
      <w:r w:rsidR="004A1FC4" w:rsidRPr="007320D6">
        <w:rPr>
          <w:lang w:val="en-GB"/>
        </w:rPr>
        <w:t xml:space="preserve"> </w:t>
      </w:r>
    </w:p>
    <w:p w:rsidR="004A1FC4" w:rsidRDefault="00487AB1" w:rsidP="008B2AED">
      <w:pPr>
        <w:pStyle w:val="v2"/>
      </w:pPr>
      <w:r>
        <w:t>Inter utrúmque malum pes tibi tu</w:t>
      </w:r>
      <w:r w:rsidR="00D96D5B">
        <w:t>tus eat.</w:t>
      </w:r>
      <w:r w:rsidR="00CB2825" w:rsidRPr="0017095C">
        <w:rPr>
          <w:rStyle w:val="cnumero"/>
        </w:rPr>
        <w:tab/>
      </w:r>
      <w:r w:rsidR="00CB2825">
        <w:rPr>
          <w:rStyle w:val="cnumero"/>
        </w:rPr>
        <w:t>110</w:t>
      </w:r>
      <w:r w:rsidR="004A1FC4">
        <w:t xml:space="preserve"> </w:t>
      </w:r>
    </w:p>
    <w:p w:rsidR="004A1FC4" w:rsidRDefault="00D96D5B" w:rsidP="008B2AED">
      <w:pPr>
        <w:pStyle w:val="v"/>
      </w:pPr>
      <w:r>
        <w:t xml:space="preserve">Finge áliud, dum causa latet, mox causa </w:t>
      </w:r>
      <w:r w:rsidR="009522DA">
        <w:t>patéscet</w:t>
      </w:r>
      <w:r w:rsidR="004A1FC4">
        <w:t xml:space="preserve"> : </w:t>
      </w:r>
    </w:p>
    <w:p w:rsidR="004A1FC4" w:rsidRDefault="00D96D5B" w:rsidP="008B2AED">
      <w:pPr>
        <w:pStyle w:val="v2"/>
      </w:pPr>
      <w:r>
        <w:t>Ne male</w:t>
      </w:r>
      <w:r w:rsidR="00A60559" w:rsidRPr="00003838">
        <w:rPr>
          <w:rStyle w:val="Appelnotedebasdep"/>
        </w:rPr>
        <w:footnoteReference w:id="2104"/>
      </w:r>
      <w:r>
        <w:t xml:space="preserve"> f</w:t>
      </w:r>
      <w:r w:rsidR="008B2AED">
        <w:t>all</w:t>
      </w:r>
      <w:r w:rsidR="00487AB1">
        <w:t>á</w:t>
      </w:r>
      <w:r>
        <w:t>ris, tu bene falle prius.</w:t>
      </w:r>
      <w:r w:rsidR="004A1FC4">
        <w:t xml:space="preserve"> </w:t>
      </w:r>
    </w:p>
    <w:p w:rsidR="004A1FC4" w:rsidRDefault="00D96D5B" w:rsidP="008B2AED">
      <w:pPr>
        <w:pStyle w:val="v"/>
      </w:pPr>
      <w:r>
        <w:t>Nex</w:t>
      </w:r>
      <w:r w:rsidR="00B165F0" w:rsidRPr="00003838">
        <w:rPr>
          <w:rStyle w:val="Appelnotedebasdep"/>
        </w:rPr>
        <w:footnoteReference w:id="2105"/>
      </w:r>
      <w:r>
        <w:t xml:space="preserve"> falsa infántis falsæ mendácia matris</w:t>
      </w:r>
      <w:r w:rsidR="004A1FC4">
        <w:t xml:space="preserve"> </w:t>
      </w:r>
    </w:p>
    <w:p w:rsidR="004A1FC4" w:rsidRDefault="00D96D5B" w:rsidP="008B2AED">
      <w:pPr>
        <w:pStyle w:val="v2"/>
      </w:pPr>
      <w:r>
        <w:t>Pr</w:t>
      </w:r>
      <w:r w:rsidR="00487AB1">
        <w:t>ó</w:t>
      </w:r>
      <w:r>
        <w:t>p</w:t>
      </w:r>
      <w:r w:rsidR="008B2AED">
        <w:t>ulit</w:t>
      </w:r>
      <w:r>
        <w:t xml:space="preserve">, et </w:t>
      </w:r>
      <w:r w:rsidR="009522DA">
        <w:t>carum</w:t>
      </w:r>
      <w:r>
        <w:t xml:space="preserve"> vera recépit onus.</w:t>
      </w:r>
      <w:r w:rsidR="004A1FC4">
        <w:t xml:space="preserve"> </w:t>
      </w:r>
    </w:p>
    <w:p w:rsidR="004A1FC4" w:rsidRDefault="00D96D5B" w:rsidP="008B2AED">
      <w:pPr>
        <w:pStyle w:val="v"/>
      </w:pPr>
      <w:r>
        <w:t xml:space="preserve">Hæc </w:t>
      </w:r>
      <w:r w:rsidR="00487AB1">
        <w:t>Salomo</w:t>
      </w:r>
      <w:r w:rsidR="009522DA">
        <w:t>n</w:t>
      </w:r>
      <w:r w:rsidR="00487AB1">
        <w:t>í</w:t>
      </w:r>
      <w:r>
        <w:t>acam res vexit ad árdua famam,</w:t>
      </w:r>
      <w:r w:rsidR="00CB2825" w:rsidRPr="0017095C">
        <w:rPr>
          <w:rStyle w:val="cnumero"/>
        </w:rPr>
        <w:tab/>
      </w:r>
      <w:r w:rsidR="00CB2825">
        <w:rPr>
          <w:rStyle w:val="cnumero"/>
        </w:rPr>
        <w:t>115</w:t>
      </w:r>
      <w:r w:rsidR="004A1FC4">
        <w:t xml:space="preserve"> </w:t>
      </w:r>
    </w:p>
    <w:p w:rsidR="004A1FC4" w:rsidRDefault="00D96D5B" w:rsidP="00850BD7">
      <w:pPr>
        <w:pStyle w:val="v2Imus"/>
      </w:pPr>
      <w:r>
        <w:t>Fitque timor pópulis, et via laudis ei.</w:t>
      </w:r>
      <w:r w:rsidR="004A1FC4">
        <w:t xml:space="preserve"> </w:t>
      </w:r>
    </w:p>
    <w:p w:rsidR="004A1FC4" w:rsidRDefault="00D96D5B" w:rsidP="00850BD7">
      <w:pPr>
        <w:pStyle w:val="v"/>
      </w:pPr>
      <w:r>
        <w:t xml:space="preserve">Qui patre seu matre </w:t>
      </w:r>
      <w:r w:rsidR="009522DA">
        <w:t>orbátur</w:t>
      </w:r>
      <w:r>
        <w:t>, vel si qua maríto,</w:t>
      </w:r>
      <w:r w:rsidR="004A1FC4">
        <w:t xml:space="preserve"> </w:t>
      </w:r>
    </w:p>
    <w:p w:rsidR="004A1FC4" w:rsidRDefault="00D96D5B" w:rsidP="00850BD7">
      <w:pPr>
        <w:pStyle w:val="v2"/>
      </w:pPr>
      <w:r>
        <w:t>Istórum causas sit tua cura sequi.</w:t>
      </w:r>
      <w:r w:rsidR="004A1FC4">
        <w:t xml:space="preserve"> </w:t>
      </w:r>
    </w:p>
    <w:p w:rsidR="004A1FC4" w:rsidRDefault="00D96D5B" w:rsidP="00850BD7">
      <w:pPr>
        <w:pStyle w:val="v"/>
      </w:pPr>
      <w:r>
        <w:t>Horum caus</w:t>
      </w:r>
      <w:r w:rsidR="00487AB1">
        <w:t>í</w:t>
      </w:r>
      <w:r>
        <w:t>loquus</w:t>
      </w:r>
      <w:r w:rsidR="00A60559" w:rsidRPr="00003838">
        <w:rPr>
          <w:rStyle w:val="Appelnotedebasdep"/>
        </w:rPr>
        <w:footnoteReference w:id="2106"/>
      </w:r>
      <w:r>
        <w:t xml:space="preserve">, horum tutéla </w:t>
      </w:r>
      <w:r w:rsidR="009522DA">
        <w:t>manéto</w:t>
      </w:r>
      <w:r>
        <w:t>,</w:t>
      </w:r>
      <w:r w:rsidR="004A1FC4">
        <w:t xml:space="preserve"> </w:t>
      </w:r>
    </w:p>
    <w:p w:rsidR="004A1FC4" w:rsidRDefault="00D96D5B" w:rsidP="00850BD7">
      <w:pPr>
        <w:pStyle w:val="v2"/>
      </w:pPr>
      <w:r>
        <w:t>Pars hæc te matrem nóverit, illa virum.</w:t>
      </w:r>
      <w:r w:rsidR="00CB2825" w:rsidRPr="0017095C">
        <w:rPr>
          <w:rStyle w:val="cnumero"/>
        </w:rPr>
        <w:tab/>
      </w:r>
      <w:r w:rsidR="00CB2825">
        <w:rPr>
          <w:rStyle w:val="cnumero"/>
        </w:rPr>
        <w:t>120</w:t>
      </w:r>
      <w:r w:rsidR="004A1FC4">
        <w:t xml:space="preserve"> </w:t>
      </w:r>
    </w:p>
    <w:p w:rsidR="004A1FC4" w:rsidRDefault="00D96D5B" w:rsidP="00850BD7">
      <w:pPr>
        <w:pStyle w:val="v"/>
      </w:pPr>
      <w:r>
        <w:t xml:space="preserve">Débilis, inválidus, puer, æger, </w:t>
      </w:r>
      <w:r w:rsidR="009522DA">
        <w:t>anúsve</w:t>
      </w:r>
      <w:r>
        <w:t xml:space="preserve"> </w:t>
      </w:r>
      <w:r w:rsidR="009522DA">
        <w:t>senéxve</w:t>
      </w:r>
      <w:r w:rsidR="004A1FC4">
        <w:t xml:space="preserve"> </w:t>
      </w:r>
    </w:p>
    <w:p w:rsidR="004A1FC4" w:rsidRDefault="00D96D5B" w:rsidP="00850BD7">
      <w:pPr>
        <w:pStyle w:val="v2"/>
      </w:pPr>
      <w:r>
        <w:t>Si véniant, fer opem</w:t>
      </w:r>
      <w:r w:rsidR="00DD4B19" w:rsidRPr="00003838">
        <w:rPr>
          <w:rStyle w:val="Appelnotedebasdep"/>
        </w:rPr>
        <w:footnoteReference w:id="2107"/>
      </w:r>
      <w:r>
        <w:t xml:space="preserve"> his miserándo piam.</w:t>
      </w:r>
      <w:r w:rsidR="004A1FC4">
        <w:t xml:space="preserve"> </w:t>
      </w:r>
    </w:p>
    <w:p w:rsidR="004A1FC4" w:rsidRDefault="00D96D5B" w:rsidP="00850BD7">
      <w:pPr>
        <w:pStyle w:val="v"/>
      </w:pPr>
      <w:r>
        <w:lastRenderedPageBreak/>
        <w:t xml:space="preserve">Fac </w:t>
      </w:r>
      <w:r w:rsidR="00487AB1">
        <w:t>sédeat</w:t>
      </w:r>
      <w:r w:rsidR="00A60559" w:rsidRPr="00003838">
        <w:rPr>
          <w:rStyle w:val="Appelnotedebasdep"/>
        </w:rPr>
        <w:footnoteReference w:id="2108"/>
      </w:r>
      <w:r>
        <w:t xml:space="preserve"> qui stare nequit</w:t>
      </w:r>
      <w:r w:rsidR="004A1FC4">
        <w:t> ;</w:t>
      </w:r>
      <w:r>
        <w:t xml:space="preserve"> qui súrgere, pren</w:t>
      </w:r>
      <w:r w:rsidR="00655B26">
        <w:t>de</w:t>
      </w:r>
      <w:r w:rsidR="00367589" w:rsidRPr="00003838">
        <w:rPr>
          <w:rStyle w:val="Appelnotedebasdep"/>
        </w:rPr>
        <w:footnoteReference w:id="2109"/>
      </w:r>
      <w:r w:rsidR="004A1FC4">
        <w:t xml:space="preserve"> ; </w:t>
      </w:r>
    </w:p>
    <w:p w:rsidR="004A1FC4" w:rsidRDefault="00D96D5B" w:rsidP="00850BD7">
      <w:pPr>
        <w:pStyle w:val="v2"/>
      </w:pPr>
      <w:r>
        <w:t xml:space="preserve">Cui cor voxque tremit, pesve, </w:t>
      </w:r>
      <w:r w:rsidR="009522DA">
        <w:t>manúsve</w:t>
      </w:r>
      <w:r>
        <w:t>, juva</w:t>
      </w:r>
      <w:r w:rsidR="004A1FC4">
        <w:t xml:space="preserve"> ; </w:t>
      </w:r>
    </w:p>
    <w:p w:rsidR="00F10E68" w:rsidRDefault="00D96D5B" w:rsidP="00850BD7">
      <w:pPr>
        <w:pStyle w:val="v"/>
      </w:pPr>
      <w:r>
        <w:t xml:space="preserve">Dejéctum verbis réleva, </w:t>
      </w:r>
      <w:r w:rsidR="009522DA">
        <w:t>sedáto</w:t>
      </w:r>
      <w:r>
        <w:t xml:space="preserve"> min</w:t>
      </w:r>
      <w:r w:rsidR="00487AB1">
        <w:t>á</w:t>
      </w:r>
      <w:r>
        <w:t>cem</w:t>
      </w:r>
      <w:r w:rsidR="004A1FC4">
        <w:t> ;</w:t>
      </w:r>
      <w:r w:rsidR="00F10E68">
        <w:t xml:space="preserve"> </w:t>
      </w:r>
      <w:r w:rsidR="00F10E68" w:rsidRPr="0017095C">
        <w:rPr>
          <w:rStyle w:val="cnumero"/>
        </w:rPr>
        <w:tab/>
        <w:t>125</w:t>
      </w:r>
      <w:r w:rsidR="00F10E68">
        <w:t xml:space="preserve"> </w:t>
      </w:r>
    </w:p>
    <w:p w:rsidR="004A1FC4" w:rsidRDefault="00D96D5B" w:rsidP="00850BD7">
      <w:pPr>
        <w:pStyle w:val="v2"/>
      </w:pPr>
      <w:r>
        <w:t>Qui timet, huic vires</w:t>
      </w:r>
      <w:r w:rsidR="004A1FC4">
        <w:t> ;</w:t>
      </w:r>
      <w:r>
        <w:t xml:space="preserve"> qui fui it, adde metum.</w:t>
      </w:r>
      <w:r w:rsidR="004A1FC4">
        <w:t xml:space="preserve"> </w:t>
      </w:r>
    </w:p>
    <w:p w:rsidR="004A1FC4" w:rsidRDefault="00D96D5B" w:rsidP="00850BD7">
      <w:pPr>
        <w:pStyle w:val="v"/>
      </w:pPr>
      <w:r>
        <w:t>Turba ciet lites multárum et prǽlia vocum</w:t>
      </w:r>
      <w:r w:rsidR="004A1FC4">
        <w:t xml:space="preserve"> ? </w:t>
      </w:r>
    </w:p>
    <w:p w:rsidR="004A1FC4" w:rsidRDefault="00D96D5B" w:rsidP="00850BD7">
      <w:pPr>
        <w:pStyle w:val="v2Imus"/>
      </w:pPr>
      <w:r>
        <w:t>Acri per</w:t>
      </w:r>
      <w:r w:rsidR="009522DA">
        <w:t>strínges</w:t>
      </w:r>
      <w:r>
        <w:t xml:space="preserve"> voce </w:t>
      </w:r>
      <w:r w:rsidR="009522DA">
        <w:t>sonóque</w:t>
      </w:r>
      <w:r>
        <w:t xml:space="preserve"> gravi.</w:t>
      </w:r>
      <w:r w:rsidR="004A1FC4">
        <w:t xml:space="preserve"> </w:t>
      </w:r>
    </w:p>
    <w:p w:rsidR="004A1FC4" w:rsidRDefault="00D96D5B" w:rsidP="00850BD7">
      <w:pPr>
        <w:pStyle w:val="v"/>
      </w:pPr>
      <w:r>
        <w:t>Est sua qui néqueat explére negótia fando,</w:t>
      </w:r>
      <w:r w:rsidR="004A1FC4">
        <w:t xml:space="preserve"> </w:t>
      </w:r>
    </w:p>
    <w:p w:rsidR="004A1FC4" w:rsidRDefault="00D96D5B" w:rsidP="00850BD7">
      <w:pPr>
        <w:pStyle w:val="v2"/>
      </w:pPr>
      <w:r>
        <w:t xml:space="preserve">Et </w:t>
      </w:r>
      <w:r w:rsidR="00487AB1">
        <w:t>m</w:t>
      </w:r>
      <w:r>
        <w:t>ale rem m</w:t>
      </w:r>
      <w:r w:rsidR="004567A4">
        <w:t>ú</w:t>
      </w:r>
      <w:r>
        <w:t>tilat</w:t>
      </w:r>
      <w:r w:rsidR="00A60559" w:rsidRPr="00003838">
        <w:rPr>
          <w:rStyle w:val="Appelnotedebasdep"/>
        </w:rPr>
        <w:footnoteReference w:id="2110"/>
      </w:r>
      <w:r>
        <w:t xml:space="preserve"> ínscia </w:t>
      </w:r>
      <w:r w:rsidR="009522DA">
        <w:t>lingua</w:t>
      </w:r>
      <w:r w:rsidR="00A60559" w:rsidRPr="00003838">
        <w:rPr>
          <w:rStyle w:val="Appelnotedebasdep"/>
        </w:rPr>
        <w:footnoteReference w:id="2111"/>
      </w:r>
      <w:r>
        <w:t xml:space="preserve"> suam</w:t>
      </w:r>
      <w:r w:rsidR="004A1FC4">
        <w:t> :</w:t>
      </w:r>
      <w:r w:rsidR="006141BC">
        <w:t xml:space="preserve"> </w:t>
      </w:r>
      <w:r w:rsidR="006141BC" w:rsidRPr="0017095C">
        <w:rPr>
          <w:rStyle w:val="cnumero"/>
        </w:rPr>
        <w:tab/>
        <w:t>130</w:t>
      </w:r>
      <w:r w:rsidR="004A1FC4">
        <w:t xml:space="preserve"> </w:t>
      </w:r>
    </w:p>
    <w:p w:rsidR="004A1FC4" w:rsidRDefault="00D96D5B" w:rsidP="00850BD7">
      <w:pPr>
        <w:pStyle w:val="v"/>
      </w:pPr>
      <w:r>
        <w:t>Ac véluti si quis tenso curv</w:t>
      </w:r>
      <w:r w:rsidR="009522DA">
        <w:t>ámine</w:t>
      </w:r>
      <w:r>
        <w:t xml:space="preserve"> cornu.</w:t>
      </w:r>
      <w:r w:rsidR="004A1FC4">
        <w:t xml:space="preserve"> </w:t>
      </w:r>
    </w:p>
    <w:p w:rsidR="004A1FC4" w:rsidRPr="007320D6" w:rsidRDefault="00D96D5B" w:rsidP="00850BD7">
      <w:pPr>
        <w:pStyle w:val="v2"/>
        <w:rPr>
          <w:lang w:val="en-GB"/>
        </w:rPr>
      </w:pPr>
      <w:r w:rsidRPr="007320D6">
        <w:rPr>
          <w:lang w:val="en-GB"/>
        </w:rPr>
        <w:t xml:space="preserve">Dum mavult hostem, seque </w:t>
      </w:r>
      <w:r w:rsidR="004567A4" w:rsidRPr="007320D6">
        <w:rPr>
          <w:lang w:val="en-GB"/>
        </w:rPr>
        <w:t>suósque</w:t>
      </w:r>
      <w:r w:rsidRPr="007320D6">
        <w:rPr>
          <w:lang w:val="en-GB"/>
        </w:rPr>
        <w:t xml:space="preserve"> ferit,</w:t>
      </w:r>
      <w:r w:rsidR="004A1FC4" w:rsidRPr="007320D6">
        <w:rPr>
          <w:lang w:val="en-GB"/>
        </w:rPr>
        <w:t xml:space="preserve"> </w:t>
      </w:r>
    </w:p>
    <w:p w:rsidR="004A1FC4" w:rsidRPr="007320D6" w:rsidRDefault="00D96D5B" w:rsidP="00850BD7">
      <w:pPr>
        <w:pStyle w:val="v"/>
        <w:rPr>
          <w:lang w:val="en-GB"/>
        </w:rPr>
      </w:pPr>
      <w:r w:rsidRPr="007320D6">
        <w:rPr>
          <w:lang w:val="en-GB"/>
        </w:rPr>
        <w:t>Sic no</w:t>
      </w:r>
      <w:r w:rsidR="009522DA" w:rsidRPr="007320D6">
        <w:rPr>
          <w:lang w:val="en-GB"/>
        </w:rPr>
        <w:t>citúra</w:t>
      </w:r>
      <w:r w:rsidRPr="007320D6">
        <w:rPr>
          <w:lang w:val="en-GB"/>
        </w:rPr>
        <w:t xml:space="preserve"> sibi dum premit f</w:t>
      </w:r>
      <w:r w:rsidR="009522DA" w:rsidRPr="007320D6">
        <w:rPr>
          <w:lang w:val="en-GB"/>
        </w:rPr>
        <w:t>ámina</w:t>
      </w:r>
      <w:r w:rsidRPr="007320D6">
        <w:rPr>
          <w:lang w:val="en-GB"/>
        </w:rPr>
        <w:t xml:space="preserve"> talis,</w:t>
      </w:r>
      <w:r w:rsidR="004A1FC4" w:rsidRPr="007320D6">
        <w:rPr>
          <w:lang w:val="en-GB"/>
        </w:rPr>
        <w:t xml:space="preserve"> </w:t>
      </w:r>
    </w:p>
    <w:p w:rsidR="004A1FC4" w:rsidRPr="00CC557B" w:rsidRDefault="00D96D5B" w:rsidP="00850BD7">
      <w:pPr>
        <w:pStyle w:val="v2"/>
        <w:rPr>
          <w:lang w:val="en-GB"/>
        </w:rPr>
      </w:pPr>
      <w:r w:rsidRPr="00CC557B">
        <w:rPr>
          <w:lang w:val="en-GB"/>
        </w:rPr>
        <w:t>Fígitur, heu</w:t>
      </w:r>
      <w:r w:rsidR="004A1FC4" w:rsidRPr="00CC557B">
        <w:rPr>
          <w:lang w:val="en-GB"/>
        </w:rPr>
        <w:t> !</w:t>
      </w:r>
      <w:r w:rsidRPr="00CC557B">
        <w:rPr>
          <w:lang w:val="en-GB"/>
        </w:rPr>
        <w:t xml:space="preserve"> jáculo mox miser ipse suo.</w:t>
      </w:r>
      <w:r w:rsidR="004A1FC4" w:rsidRPr="00CC557B">
        <w:rPr>
          <w:lang w:val="en-GB"/>
        </w:rPr>
        <w:t xml:space="preserve"> </w:t>
      </w:r>
    </w:p>
    <w:p w:rsidR="004A1FC4" w:rsidRDefault="00D96D5B" w:rsidP="00850BD7">
      <w:pPr>
        <w:pStyle w:val="v"/>
      </w:pPr>
      <w:r>
        <w:t>Hujus rem</w:t>
      </w:r>
      <w:r w:rsidR="009522DA">
        <w:t>ígium</w:t>
      </w:r>
      <w:r w:rsidR="00A60559" w:rsidRPr="00003838">
        <w:rPr>
          <w:rStyle w:val="Appelnotedebasdep"/>
        </w:rPr>
        <w:footnoteReference w:id="2112"/>
      </w:r>
      <w:r>
        <w:t xml:space="preserve"> verbis tu præbe salúbre,</w:t>
      </w:r>
      <w:r w:rsidR="00CB2825" w:rsidRPr="0017095C">
        <w:rPr>
          <w:rStyle w:val="cnumero"/>
        </w:rPr>
        <w:tab/>
      </w:r>
      <w:r w:rsidR="00CB2825">
        <w:rPr>
          <w:rStyle w:val="cnumero"/>
        </w:rPr>
        <w:t>135</w:t>
      </w:r>
      <w:r w:rsidR="004A1FC4">
        <w:t xml:space="preserve"> </w:t>
      </w:r>
    </w:p>
    <w:p w:rsidR="004A1FC4" w:rsidRDefault="00D96D5B" w:rsidP="00850BD7">
      <w:pPr>
        <w:pStyle w:val="v2"/>
      </w:pPr>
      <w:r>
        <w:t>Ne ruat hunc retíne</w:t>
      </w:r>
      <w:r w:rsidR="004A1FC4">
        <w:t> ;</w:t>
      </w:r>
      <w:r>
        <w:t xml:space="preserve"> si ruit, ipse leva.</w:t>
      </w:r>
      <w:r w:rsidR="004A1FC4">
        <w:t xml:space="preserve"> </w:t>
      </w:r>
    </w:p>
    <w:p w:rsidR="004A1FC4" w:rsidRDefault="00D96D5B" w:rsidP="00850BD7">
      <w:pPr>
        <w:pStyle w:val="v"/>
      </w:pPr>
      <w:r>
        <w:t>Quum perpléxa forum resonábit causa</w:t>
      </w:r>
      <w:r w:rsidR="00A60559" w:rsidRPr="00003838">
        <w:rPr>
          <w:rStyle w:val="Appelnotedebasdep"/>
        </w:rPr>
        <w:footnoteReference w:id="2113"/>
      </w:r>
      <w:r>
        <w:t xml:space="preserve"> per omne,</w:t>
      </w:r>
      <w:r w:rsidR="004A1FC4">
        <w:t xml:space="preserve"> </w:t>
      </w:r>
    </w:p>
    <w:p w:rsidR="004A1FC4" w:rsidRDefault="00D96D5B" w:rsidP="00850BD7">
      <w:pPr>
        <w:pStyle w:val="v2"/>
      </w:pPr>
      <w:r>
        <w:t>Lasset</w:t>
      </w:r>
      <w:r w:rsidR="004567A4">
        <w:t xml:space="preserve"> </w:t>
      </w:r>
      <w:r>
        <w:t>ut ambíguo teque suósque suo</w:t>
      </w:r>
      <w:r w:rsidR="00A60559" w:rsidRPr="00003838">
        <w:rPr>
          <w:rStyle w:val="Appelnotedebasdep"/>
        </w:rPr>
        <w:footnoteReference w:id="2114"/>
      </w:r>
      <w:r>
        <w:t>,</w:t>
      </w:r>
      <w:r w:rsidR="004A1FC4">
        <w:t xml:space="preserve"> </w:t>
      </w:r>
    </w:p>
    <w:p w:rsidR="004A1FC4" w:rsidRDefault="00D96D5B" w:rsidP="00850BD7">
      <w:pPr>
        <w:pStyle w:val="v"/>
      </w:pPr>
      <w:r>
        <w:t>Indic caus</w:t>
      </w:r>
      <w:r w:rsidR="009522DA">
        <w:t>ídicis</w:t>
      </w:r>
      <w:r>
        <w:t xml:space="preserve"> ab utráque sil</w:t>
      </w:r>
      <w:r w:rsidR="009522DA">
        <w:t>éntia</w:t>
      </w:r>
      <w:r>
        <w:t xml:space="preserve"> parte,</w:t>
      </w:r>
      <w:r w:rsidR="004A1FC4">
        <w:t xml:space="preserve"> </w:t>
      </w:r>
    </w:p>
    <w:p w:rsidR="004A1FC4" w:rsidRDefault="00D96D5B" w:rsidP="00850BD7">
      <w:pPr>
        <w:pStyle w:val="v2"/>
      </w:pPr>
      <w:r>
        <w:t xml:space="preserve">Ne jus </w:t>
      </w:r>
      <w:r w:rsidR="004567A4">
        <w:t>pertúrbent</w:t>
      </w:r>
      <w:r>
        <w:t>, dum sua quisque boat</w:t>
      </w:r>
      <w:r w:rsidR="004A1FC4">
        <w:t> ;</w:t>
      </w:r>
      <w:r w:rsidR="006141BC">
        <w:t xml:space="preserve"> </w:t>
      </w:r>
      <w:r w:rsidR="006141BC" w:rsidRPr="0017095C">
        <w:rPr>
          <w:rStyle w:val="cnumero"/>
        </w:rPr>
        <w:tab/>
        <w:t>140</w:t>
      </w:r>
      <w:r w:rsidR="004A1FC4">
        <w:t xml:space="preserve"> </w:t>
      </w:r>
    </w:p>
    <w:p w:rsidR="004A1FC4" w:rsidRDefault="00D96D5B" w:rsidP="00850BD7">
      <w:pPr>
        <w:pStyle w:val="v"/>
      </w:pPr>
      <w:r>
        <w:t>Cumque viris paucis, omni re</w:t>
      </w:r>
      <w:r w:rsidR="009522DA">
        <w:t>ticénte</w:t>
      </w:r>
      <w:r>
        <w:t xml:space="preserve"> catérva,</w:t>
      </w:r>
      <w:r w:rsidR="004A1FC4">
        <w:t xml:space="preserve"> </w:t>
      </w:r>
    </w:p>
    <w:p w:rsidR="004A1FC4" w:rsidRDefault="00D96D5B" w:rsidP="00850BD7">
      <w:pPr>
        <w:pStyle w:val="v2"/>
      </w:pPr>
      <w:r>
        <w:t xml:space="preserve">Rem benévoli libens, atque </w:t>
      </w:r>
      <w:r w:rsidR="009522DA">
        <w:t>revólve</w:t>
      </w:r>
      <w:r>
        <w:t xml:space="preserve"> diu,</w:t>
      </w:r>
      <w:r w:rsidR="004A1FC4">
        <w:t xml:space="preserve"> </w:t>
      </w:r>
    </w:p>
    <w:p w:rsidR="004A1FC4" w:rsidRDefault="009522DA" w:rsidP="00850BD7">
      <w:pPr>
        <w:pStyle w:val="v"/>
      </w:pPr>
      <w:r>
        <w:t>Quátenus</w:t>
      </w:r>
      <w:r w:rsidR="00D96D5B">
        <w:t>, invénto tandem sine crímine calle,</w:t>
      </w:r>
      <w:r w:rsidR="004A1FC4">
        <w:t xml:space="preserve"> </w:t>
      </w:r>
    </w:p>
    <w:p w:rsidR="004A1FC4" w:rsidRDefault="00D96D5B" w:rsidP="00850BD7">
      <w:pPr>
        <w:pStyle w:val="v2"/>
      </w:pPr>
      <w:r>
        <w:t>Lis fera sedétur, jus sua cuíque ferat.</w:t>
      </w:r>
      <w:r w:rsidR="004A1FC4">
        <w:t xml:space="preserve"> </w:t>
      </w:r>
    </w:p>
    <w:p w:rsidR="004A1FC4" w:rsidRDefault="00D96D5B" w:rsidP="00CB2825">
      <w:pPr>
        <w:pStyle w:val="Titre3"/>
      </w:pPr>
      <w:bookmarkStart w:id="230" w:name="_Toc107085376"/>
      <w:r>
        <w:t xml:space="preserve">EJUSDEM </w:t>
      </w:r>
      <w:r w:rsidR="004567A4">
        <w:t>AUCTÓRIS VÁRIA POÉMATA</w:t>
      </w:r>
      <w:r>
        <w:t>.</w:t>
      </w:r>
      <w:bookmarkEnd w:id="230"/>
      <w:r w:rsidR="004A1FC4">
        <w:t xml:space="preserve"> </w:t>
      </w:r>
    </w:p>
    <w:p w:rsidR="004A1FC4" w:rsidRDefault="00850BD7" w:rsidP="00116ECE">
      <w:pPr>
        <w:pStyle w:val="Titre4"/>
      </w:pPr>
      <w:r>
        <w:t>V. Versus u</w:t>
      </w:r>
      <w:r w:rsidR="00D96D5B">
        <w:t>n fronte bibliórum</w:t>
      </w:r>
      <w:r w:rsidR="00A60559" w:rsidRPr="00003838">
        <w:rPr>
          <w:rStyle w:val="Appelnotedebasdep"/>
        </w:rPr>
        <w:footnoteReference w:id="2115"/>
      </w:r>
      <w:r w:rsidR="00D96D5B">
        <w:t xml:space="preserve"> quæ ipse</w:t>
      </w:r>
      <w:r w:rsidR="004A1FC4">
        <w:t xml:space="preserve"> </w:t>
      </w:r>
      <w:r w:rsidR="00D96D5B">
        <w:t>descríbi fecit</w:t>
      </w:r>
      <w:r w:rsidR="00EF0FF1">
        <w:t>.</w:t>
      </w:r>
      <w:r w:rsidR="004A1FC4">
        <w:t xml:space="preserve"> </w:t>
      </w:r>
    </w:p>
    <w:p w:rsidR="004A1FC4" w:rsidRDefault="00D96D5B" w:rsidP="00EF0FF1">
      <w:pPr>
        <w:pStyle w:val="v"/>
      </w:pPr>
      <w:r>
        <w:t>Sunt hic jura Dei, ténebris nud</w:t>
      </w:r>
      <w:r w:rsidR="009522DA">
        <w:t>ántia</w:t>
      </w:r>
      <w:r>
        <w:t xml:space="preserve"> mundum,</w:t>
      </w:r>
      <w:r w:rsidR="004A1FC4">
        <w:t xml:space="preserve"> </w:t>
      </w:r>
    </w:p>
    <w:p w:rsidR="004A1FC4" w:rsidRDefault="00D96D5B" w:rsidP="00EF0FF1">
      <w:pPr>
        <w:pStyle w:val="v2"/>
      </w:pPr>
      <w:r>
        <w:lastRenderedPageBreak/>
        <w:t>Splendídior astris, candid</w:t>
      </w:r>
      <w:r w:rsidR="009522DA">
        <w:t>ióra</w:t>
      </w:r>
      <w:r>
        <w:t xml:space="preserve"> nive.</w:t>
      </w:r>
      <w:r w:rsidR="004A1FC4">
        <w:t xml:space="preserve"> </w:t>
      </w:r>
    </w:p>
    <w:p w:rsidR="004A1FC4" w:rsidRDefault="00D96D5B" w:rsidP="00EF0FF1">
      <w:pPr>
        <w:pStyle w:val="v"/>
      </w:pPr>
      <w:r>
        <w:t>Justa jubent, injústa vetant, mala cuncta récidunt,</w:t>
      </w:r>
      <w:r w:rsidR="004A1FC4">
        <w:t xml:space="preserve"> </w:t>
      </w:r>
    </w:p>
    <w:p w:rsidR="004A1FC4" w:rsidRDefault="00D96D5B" w:rsidP="00EF0FF1">
      <w:pPr>
        <w:pStyle w:val="v2"/>
      </w:pPr>
      <w:r>
        <w:t xml:space="preserve">Virtútes gignunt, probra fugant </w:t>
      </w:r>
      <w:r w:rsidR="004567A4">
        <w:t>vítia</w:t>
      </w:r>
      <w:r w:rsidR="00A60559" w:rsidRPr="00003838">
        <w:rPr>
          <w:rStyle w:val="Appelnotedebasdep"/>
        </w:rPr>
        <w:footnoteReference w:id="2116"/>
      </w:r>
      <w:r>
        <w:t>.</w:t>
      </w:r>
      <w:r w:rsidR="004A1FC4">
        <w:t xml:space="preserve"> </w:t>
      </w:r>
    </w:p>
    <w:p w:rsidR="004A1FC4" w:rsidRDefault="00D96D5B" w:rsidP="00EF0FF1">
      <w:pPr>
        <w:pStyle w:val="v"/>
      </w:pPr>
      <w:r>
        <w:t>Lex pretiósa Dei est</w:t>
      </w:r>
      <w:r w:rsidR="004A1FC4">
        <w:t> :</w:t>
      </w:r>
      <w:r>
        <w:t xml:space="preserve"> quid enim pretiósius illa</w:t>
      </w:r>
      <w:r w:rsidR="004A1FC4">
        <w:t xml:space="preserve"> </w:t>
      </w:r>
    </w:p>
    <w:p w:rsidR="004A1FC4" w:rsidRDefault="00D96D5B" w:rsidP="00EF0FF1">
      <w:pPr>
        <w:pStyle w:val="v2"/>
      </w:pPr>
      <w:r>
        <w:t>Quam dat fons vitæ, lux et orígo boni</w:t>
      </w:r>
      <w:r w:rsidR="004A1FC4">
        <w:t> ?</w:t>
      </w:r>
      <w:r w:rsidR="006141BC">
        <w:t xml:space="preserve"> </w:t>
      </w:r>
      <w:r w:rsidR="006141BC" w:rsidRPr="0017095C">
        <w:rPr>
          <w:rStyle w:val="cnumero"/>
        </w:rPr>
        <w:tab/>
        <w:t>5</w:t>
      </w:r>
      <w:r w:rsidR="004A1FC4">
        <w:t xml:space="preserve"> </w:t>
      </w:r>
    </w:p>
    <w:p w:rsidR="004A1FC4" w:rsidRDefault="00D96D5B" w:rsidP="00EF0FF1">
      <w:pPr>
        <w:pStyle w:val="v"/>
      </w:pPr>
      <w:r>
        <w:t>Est doctrína potens, superásque sciéntia cunctas,</w:t>
      </w:r>
      <w:r w:rsidR="004A1FC4">
        <w:t xml:space="preserve"> </w:t>
      </w:r>
    </w:p>
    <w:p w:rsidR="004A1FC4" w:rsidRDefault="00D96D5B" w:rsidP="00EF0FF1">
      <w:pPr>
        <w:pStyle w:val="v2"/>
      </w:pPr>
      <w:r>
        <w:t xml:space="preserve">Cui valet </w:t>
      </w:r>
      <w:r w:rsidR="009522DA">
        <w:t>æquári</w:t>
      </w:r>
      <w:r>
        <w:t xml:space="preserve"> nulla sub axe poli.</w:t>
      </w:r>
      <w:r w:rsidR="004A1FC4">
        <w:t xml:space="preserve"> </w:t>
      </w:r>
    </w:p>
    <w:p w:rsidR="004A1FC4" w:rsidRDefault="00D96D5B" w:rsidP="00EF0FF1">
      <w:pPr>
        <w:pStyle w:val="v"/>
      </w:pPr>
      <w:r>
        <w:t>Cui si quam cúpias sensu conférre vel arte,</w:t>
      </w:r>
      <w:r w:rsidR="004A1FC4">
        <w:t xml:space="preserve"> </w:t>
      </w:r>
    </w:p>
    <w:p w:rsidR="004A1FC4" w:rsidRDefault="00D96D5B" w:rsidP="00EF0FF1">
      <w:pPr>
        <w:pStyle w:val="v2"/>
      </w:pPr>
      <w:r>
        <w:t>Ut cœlo tellus, hæc ita cedet ei.</w:t>
      </w:r>
      <w:r w:rsidR="004A1FC4">
        <w:t xml:space="preserve"> </w:t>
      </w:r>
    </w:p>
    <w:p w:rsidR="004A1FC4" w:rsidRDefault="00D96D5B" w:rsidP="00EF0FF1">
      <w:pPr>
        <w:pStyle w:val="v"/>
      </w:pPr>
      <w:r>
        <w:t>Quicquid in inférnus mundána díscitur arte</w:t>
      </w:r>
      <w:r w:rsidR="006141BC">
        <w:t xml:space="preserve"> </w:t>
      </w:r>
      <w:r w:rsidR="006141BC" w:rsidRPr="0017095C">
        <w:rPr>
          <w:rStyle w:val="cnumero"/>
        </w:rPr>
        <w:tab/>
        <w:t>10</w:t>
      </w:r>
      <w:r w:rsidR="004A1FC4">
        <w:t xml:space="preserve"> </w:t>
      </w:r>
    </w:p>
    <w:p w:rsidR="004A1FC4" w:rsidRDefault="00D96D5B" w:rsidP="00EF0FF1">
      <w:pPr>
        <w:pStyle w:val="v2"/>
      </w:pPr>
      <w:r>
        <w:t>Artibus, hic currit liberióre via.</w:t>
      </w:r>
      <w:r w:rsidR="004A1FC4">
        <w:t xml:space="preserve"> </w:t>
      </w:r>
    </w:p>
    <w:p w:rsidR="004A1FC4" w:rsidRDefault="00D96D5B" w:rsidP="00EF0FF1">
      <w:pPr>
        <w:pStyle w:val="v"/>
      </w:pPr>
      <w:r>
        <w:t>Quod ratióne viget, vel quicquid amátur in illis,</w:t>
      </w:r>
      <w:r w:rsidR="004A1FC4">
        <w:t xml:space="preserve"> </w:t>
      </w:r>
    </w:p>
    <w:p w:rsidR="004A1FC4" w:rsidRPr="007320D6" w:rsidRDefault="00D96D5B" w:rsidP="00EF0FF1">
      <w:pPr>
        <w:pStyle w:val="v2"/>
        <w:rPr>
          <w:lang w:val="en-GB"/>
        </w:rPr>
      </w:pPr>
      <w:r w:rsidRPr="007320D6">
        <w:rPr>
          <w:lang w:val="en-GB"/>
        </w:rPr>
        <w:t>Hoc a fonte meat</w:t>
      </w:r>
      <w:r w:rsidR="00A60559" w:rsidRPr="00003838">
        <w:rPr>
          <w:rStyle w:val="Appelnotedebasdep"/>
        </w:rPr>
        <w:footnoteReference w:id="2117"/>
      </w:r>
      <w:r w:rsidRPr="007320D6">
        <w:rPr>
          <w:lang w:val="en-GB"/>
        </w:rPr>
        <w:t>, hujus ab amne fluit.</w:t>
      </w:r>
      <w:r w:rsidR="004A1FC4" w:rsidRPr="007320D6">
        <w:rPr>
          <w:lang w:val="en-GB"/>
        </w:rPr>
        <w:t xml:space="preserve"> </w:t>
      </w:r>
    </w:p>
    <w:p w:rsidR="004A1FC4" w:rsidRPr="007320D6" w:rsidRDefault="00D96D5B" w:rsidP="00EF0FF1">
      <w:pPr>
        <w:pStyle w:val="v"/>
        <w:rPr>
          <w:lang w:val="en-GB"/>
        </w:rPr>
      </w:pPr>
      <w:r w:rsidRPr="007320D6">
        <w:rPr>
          <w:lang w:val="en-GB"/>
        </w:rPr>
        <w:t>Crebra sit in sancta tibimet meditátio lege,</w:t>
      </w:r>
      <w:r w:rsidR="004A1FC4" w:rsidRPr="007320D6">
        <w:rPr>
          <w:lang w:val="en-GB"/>
        </w:rPr>
        <w:t xml:space="preserve"> </w:t>
      </w:r>
    </w:p>
    <w:p w:rsidR="004A1FC4" w:rsidRDefault="00D96D5B" w:rsidP="00EF0FF1">
      <w:pPr>
        <w:pStyle w:val="v2"/>
      </w:pPr>
      <w:r>
        <w:t>I</w:t>
      </w:r>
      <w:r w:rsidR="009522DA">
        <w:t>nstáto</w:t>
      </w:r>
      <w:r>
        <w:t xml:space="preserve"> mónitis nocte diéque suis</w:t>
      </w:r>
      <w:r w:rsidR="00A62E17">
        <w:t xml:space="preserve">. </w:t>
      </w:r>
      <w:r w:rsidR="00A62E17" w:rsidRPr="0017095C">
        <w:rPr>
          <w:rStyle w:val="cnumero"/>
        </w:rPr>
        <w:tab/>
        <w:t>15</w:t>
      </w:r>
      <w:r w:rsidR="004A1FC4">
        <w:t xml:space="preserve"> </w:t>
      </w:r>
    </w:p>
    <w:p w:rsidR="004A1FC4" w:rsidRDefault="00D96D5B" w:rsidP="00EF0FF1">
      <w:pPr>
        <w:pStyle w:val="v"/>
      </w:pPr>
      <w:r>
        <w:t>Hanc gere corde, manu</w:t>
      </w:r>
      <w:r w:rsidR="004A1FC4">
        <w:t> ;</w:t>
      </w:r>
      <w:r>
        <w:t xml:space="preserve"> próprio non desit ab ore</w:t>
      </w:r>
      <w:r w:rsidR="004A1FC4">
        <w:t xml:space="preserve"> ; </w:t>
      </w:r>
    </w:p>
    <w:p w:rsidR="004A1FC4" w:rsidRDefault="00D96D5B" w:rsidP="00EF0FF1">
      <w:pPr>
        <w:pStyle w:val="v2"/>
      </w:pPr>
      <w:r>
        <w:t>Tuque aliórum actus, córrigat illa tuos.</w:t>
      </w:r>
      <w:r w:rsidR="004A1FC4">
        <w:t xml:space="preserve"> </w:t>
      </w:r>
    </w:p>
    <w:p w:rsidR="004A1FC4" w:rsidRDefault="00D96D5B" w:rsidP="00EF0FF1">
      <w:pPr>
        <w:pStyle w:val="v"/>
      </w:pPr>
      <w:r>
        <w:t xml:space="preserve">Hæc in parte tori </w:t>
      </w:r>
      <w:r w:rsidR="004567A4">
        <w:t>sédeat</w:t>
      </w:r>
      <w:r w:rsidR="002F3ACB">
        <w:rPr>
          <w:rStyle w:val="Appelnotedebasdep"/>
        </w:rPr>
        <w:footnoteReference w:id="2118"/>
      </w:r>
      <w:r w:rsidR="002F3ACB">
        <w:t>,</w:t>
      </w:r>
      <w:r w:rsidR="004567A4">
        <w:t xml:space="preserve"> </w:t>
      </w:r>
      <w:r>
        <w:t>hanc lúmina cernant,</w:t>
      </w:r>
      <w:r w:rsidR="004A1FC4">
        <w:t xml:space="preserve"> </w:t>
      </w:r>
    </w:p>
    <w:p w:rsidR="004A1FC4" w:rsidRDefault="00D96D5B" w:rsidP="00EF0FF1">
      <w:pPr>
        <w:pStyle w:val="v2"/>
      </w:pPr>
      <w:r>
        <w:t>Hanc colla, hanc génua, hanc bráchia curva ve</w:t>
      </w:r>
      <w:r w:rsidR="004567A4">
        <w:t>ha</w:t>
      </w:r>
      <w:r>
        <w:t>nt.</w:t>
      </w:r>
      <w:r w:rsidR="004A1FC4">
        <w:t xml:space="preserve"> </w:t>
      </w:r>
    </w:p>
    <w:p w:rsidR="004A1FC4" w:rsidRDefault="00D96D5B" w:rsidP="00EF0FF1">
      <w:pPr>
        <w:pStyle w:val="v"/>
      </w:pPr>
      <w:r>
        <w:t>Ad caput hæc sédeat, sólito dum témpore stertis</w:t>
      </w:r>
      <w:r w:rsidR="004A1FC4">
        <w:t> ;</w:t>
      </w:r>
      <w:r w:rsidR="006141BC">
        <w:t xml:space="preserve"> </w:t>
      </w:r>
      <w:r w:rsidR="006141BC" w:rsidRPr="0017095C">
        <w:rPr>
          <w:rStyle w:val="cnumero"/>
        </w:rPr>
        <w:tab/>
        <w:t>20</w:t>
      </w:r>
      <w:r w:rsidR="004A1FC4">
        <w:t xml:space="preserve"> </w:t>
      </w:r>
    </w:p>
    <w:p w:rsidR="004A1FC4" w:rsidRDefault="00D96D5B" w:rsidP="00EF0FF1">
      <w:pPr>
        <w:pStyle w:val="v2"/>
      </w:pPr>
      <w:r>
        <w:t>Dumque fugit somnus, te petat illa celer</w:t>
      </w:r>
      <w:r w:rsidR="00A60559" w:rsidRPr="00003838">
        <w:rPr>
          <w:rStyle w:val="Appelnotedebasdep"/>
        </w:rPr>
        <w:footnoteReference w:id="2119"/>
      </w:r>
      <w:r>
        <w:t>.</w:t>
      </w:r>
      <w:r w:rsidR="004A1FC4">
        <w:t xml:space="preserve"> </w:t>
      </w:r>
    </w:p>
    <w:p w:rsidR="004A1FC4" w:rsidRDefault="00D96D5B" w:rsidP="00EF0FF1">
      <w:pPr>
        <w:pStyle w:val="v"/>
      </w:pPr>
      <w:r>
        <w:t xml:space="preserve">Nec solum ut doctus, sed et ut sis justus </w:t>
      </w:r>
      <w:r w:rsidR="009522DA">
        <w:t>amáto</w:t>
      </w:r>
      <w:r>
        <w:t>,</w:t>
      </w:r>
      <w:r w:rsidR="004A1FC4">
        <w:t xml:space="preserve"> </w:t>
      </w:r>
    </w:p>
    <w:p w:rsidR="004A1FC4" w:rsidRDefault="00D96D5B" w:rsidP="00EF0FF1">
      <w:pPr>
        <w:pStyle w:val="v2"/>
      </w:pPr>
      <w:r>
        <w:t>Eminet unum álio</w:t>
      </w:r>
      <w:r w:rsidR="00A60559" w:rsidRPr="00003838">
        <w:rPr>
          <w:rStyle w:val="Appelnotedebasdep"/>
        </w:rPr>
        <w:footnoteReference w:id="2120"/>
      </w:r>
      <w:r>
        <w:t>, quum sit utrúmque bonum</w:t>
      </w:r>
      <w:r w:rsidR="004A1FC4">
        <w:t xml:space="preserve"> </w:t>
      </w:r>
    </w:p>
    <w:p w:rsidR="004A1FC4" w:rsidRDefault="00D96D5B" w:rsidP="00EF0FF1">
      <w:pPr>
        <w:pStyle w:val="v"/>
      </w:pPr>
      <w:r>
        <w:t>Nam tibi cunctípotens actus, non verba requíret,</w:t>
      </w:r>
      <w:r w:rsidR="004A1FC4">
        <w:t xml:space="preserve"> </w:t>
      </w:r>
    </w:p>
    <w:p w:rsidR="004A1FC4" w:rsidRDefault="00D96D5B" w:rsidP="00EF0FF1">
      <w:pPr>
        <w:pStyle w:val="v2"/>
      </w:pPr>
      <w:r>
        <w:t>Illi in utróque tamen</w:t>
      </w:r>
      <w:r w:rsidR="001F7738" w:rsidRPr="00003838">
        <w:rPr>
          <w:rStyle w:val="Appelnotedebasdep"/>
        </w:rPr>
        <w:footnoteReference w:id="2121"/>
      </w:r>
      <w:r>
        <w:t xml:space="preserve"> ipse placére vales</w:t>
      </w:r>
      <w:r w:rsidR="00A62E17">
        <w:t xml:space="preserve">. </w:t>
      </w:r>
      <w:r w:rsidR="00A62E17" w:rsidRPr="0017095C">
        <w:rPr>
          <w:rStyle w:val="cnumero"/>
        </w:rPr>
        <w:tab/>
        <w:t>25</w:t>
      </w:r>
      <w:r w:rsidR="004A1FC4">
        <w:t xml:space="preserve"> </w:t>
      </w:r>
    </w:p>
    <w:p w:rsidR="004A1FC4" w:rsidRDefault="00D96D5B" w:rsidP="00EF0FF1">
      <w:pPr>
        <w:pStyle w:val="v"/>
      </w:pPr>
      <w:r>
        <w:t>Disce legens, a</w:t>
      </w:r>
      <w:r w:rsidR="009522DA">
        <w:t>ssuésce</w:t>
      </w:r>
      <w:r>
        <w:t xml:space="preserve"> frequens</w:t>
      </w:r>
      <w:r w:rsidR="00A60559" w:rsidRPr="00003838">
        <w:rPr>
          <w:rStyle w:val="Appelnotedebasdep"/>
        </w:rPr>
        <w:footnoteReference w:id="2122"/>
      </w:r>
      <w:r>
        <w:t xml:space="preserve">, faciéndo </w:t>
      </w:r>
      <w:r w:rsidR="004567A4">
        <w:t>docét</w:t>
      </w:r>
      <w:r w:rsidR="009522DA">
        <w:t>o</w:t>
      </w:r>
      <w:r>
        <w:t>,</w:t>
      </w:r>
      <w:r w:rsidR="004A1FC4">
        <w:t xml:space="preserve"> </w:t>
      </w:r>
    </w:p>
    <w:p w:rsidR="004A1FC4" w:rsidRDefault="00D96D5B" w:rsidP="00EF0FF1">
      <w:pPr>
        <w:pStyle w:val="v2"/>
      </w:pPr>
      <w:r>
        <w:t>Sitque tibi hic trames</w:t>
      </w:r>
      <w:r w:rsidR="00A60559" w:rsidRPr="00003838">
        <w:rPr>
          <w:rStyle w:val="Appelnotedebasdep"/>
        </w:rPr>
        <w:footnoteReference w:id="2123"/>
      </w:r>
      <w:r>
        <w:t xml:space="preserve"> legis in arte piæ,</w:t>
      </w:r>
      <w:r w:rsidR="004A1FC4">
        <w:t xml:space="preserve"> </w:t>
      </w:r>
    </w:p>
    <w:p w:rsidR="004A1FC4" w:rsidRDefault="009522DA" w:rsidP="00EF0FF1">
      <w:pPr>
        <w:pStyle w:val="v"/>
      </w:pPr>
      <w:r>
        <w:t>Quátenus</w:t>
      </w:r>
      <w:r w:rsidR="00D96D5B">
        <w:t xml:space="preserve"> erúdiat mentem tibi léctio crebra,</w:t>
      </w:r>
      <w:r w:rsidR="004A1FC4">
        <w:t xml:space="preserve"> </w:t>
      </w:r>
    </w:p>
    <w:p w:rsidR="004A1FC4" w:rsidRDefault="00D96D5B" w:rsidP="00EF0FF1">
      <w:pPr>
        <w:pStyle w:val="v2"/>
      </w:pPr>
      <w:r>
        <w:t>Detque tuis pulchram sénsibus illa viam.</w:t>
      </w:r>
      <w:r w:rsidR="004A1FC4">
        <w:t xml:space="preserve"> </w:t>
      </w:r>
    </w:p>
    <w:p w:rsidR="004A1FC4" w:rsidRDefault="00D96D5B" w:rsidP="00EF0FF1">
      <w:pPr>
        <w:pStyle w:val="v"/>
      </w:pPr>
      <w:r>
        <w:t>Ne cito labátur, vires sibi cólligat usu,</w:t>
      </w:r>
      <w:r w:rsidR="006141BC">
        <w:t xml:space="preserve"> </w:t>
      </w:r>
      <w:r w:rsidR="006141BC" w:rsidRPr="0017095C">
        <w:rPr>
          <w:rStyle w:val="cnumero"/>
        </w:rPr>
        <w:tab/>
        <w:t>30</w:t>
      </w:r>
      <w:r w:rsidR="004A1FC4">
        <w:t xml:space="preserve"> </w:t>
      </w:r>
    </w:p>
    <w:p w:rsidR="004A1FC4" w:rsidRDefault="00D96D5B" w:rsidP="00EF0FF1">
      <w:pPr>
        <w:pStyle w:val="v2"/>
      </w:pPr>
      <w:r>
        <w:lastRenderedPageBreak/>
        <w:t>Léctio crebra tenet</w:t>
      </w:r>
      <w:r w:rsidR="00A60559" w:rsidRPr="00003838">
        <w:rPr>
          <w:rStyle w:val="Appelnotedebasdep"/>
        </w:rPr>
        <w:footnoteReference w:id="2124"/>
      </w:r>
      <w:r>
        <w:t xml:space="preserve"> ruens quod acúta capit</w:t>
      </w:r>
      <w:r w:rsidR="004A1FC4">
        <w:t xml:space="preserve"> : </w:t>
      </w:r>
    </w:p>
    <w:p w:rsidR="004A1FC4" w:rsidRDefault="00D96D5B" w:rsidP="00EF0FF1">
      <w:pPr>
        <w:pStyle w:val="v"/>
      </w:pPr>
      <w:r>
        <w:t>Sémita sic cæso</w:t>
      </w:r>
      <w:r w:rsidR="00A60559" w:rsidRPr="00003838">
        <w:rPr>
          <w:rStyle w:val="Appelnotedebasdep"/>
        </w:rPr>
        <w:footnoteReference w:id="2125"/>
      </w:r>
      <w:r>
        <w:t xml:space="preserve"> </w:t>
      </w:r>
      <w:r w:rsidR="009522DA">
        <w:t>dumósæ</w:t>
      </w:r>
      <w:r>
        <w:t xml:space="preserve"> róbore silvæ</w:t>
      </w:r>
      <w:r w:rsidR="004A1FC4">
        <w:t xml:space="preserve"> </w:t>
      </w:r>
    </w:p>
    <w:p w:rsidR="004A1FC4" w:rsidRDefault="00D96D5B" w:rsidP="00EF0FF1">
      <w:pPr>
        <w:pStyle w:val="v2"/>
      </w:pPr>
      <w:r>
        <w:t>Dum t</w:t>
      </w:r>
      <w:r w:rsidR="009522DA">
        <w:t>éritur</w:t>
      </w:r>
      <w:r>
        <w:t>, crebro fit via lata pede.</w:t>
      </w:r>
      <w:r w:rsidR="004A1FC4">
        <w:t xml:space="preserve"> </w:t>
      </w:r>
    </w:p>
    <w:p w:rsidR="004A1FC4" w:rsidRDefault="00D96D5B" w:rsidP="00116ECE">
      <w:pPr>
        <w:pStyle w:val="Titre4"/>
      </w:pPr>
      <w:r>
        <w:t xml:space="preserve">VI. </w:t>
      </w:r>
      <w:r w:rsidR="00CF60FE">
        <w:t>De</w:t>
      </w:r>
      <w:r>
        <w:t xml:space="preserve"> quodam mílite qui pérditum equum</w:t>
      </w:r>
      <w:r w:rsidR="004A1FC4">
        <w:t xml:space="preserve"> </w:t>
      </w:r>
      <w:r>
        <w:t>ingénio réperit</w:t>
      </w:r>
      <w:r w:rsidR="00A60559" w:rsidRPr="00003838">
        <w:rPr>
          <w:rStyle w:val="Appelnotedebasdep"/>
        </w:rPr>
        <w:footnoteReference w:id="2126"/>
      </w:r>
      <w:r>
        <w:t>.</w:t>
      </w:r>
      <w:r w:rsidR="004A1FC4">
        <w:t xml:space="preserve"> </w:t>
      </w:r>
    </w:p>
    <w:p w:rsidR="004A1FC4" w:rsidRDefault="00D96D5B" w:rsidP="00EF0FF1">
      <w:pPr>
        <w:pStyle w:val="v"/>
      </w:pPr>
      <w:r>
        <w:t>Sæpe dat ingénium quod vis conférre negábat,</w:t>
      </w:r>
      <w:r w:rsidR="004A1FC4">
        <w:t xml:space="preserve"> </w:t>
      </w:r>
    </w:p>
    <w:p w:rsidR="004A1FC4" w:rsidRDefault="00D96D5B" w:rsidP="00EF0FF1">
      <w:pPr>
        <w:pStyle w:val="v2"/>
      </w:pPr>
      <w:r>
        <w:t>Compos et arte est qui víribus impos erat.</w:t>
      </w:r>
      <w:r w:rsidR="004A1FC4">
        <w:t xml:space="preserve"> </w:t>
      </w:r>
    </w:p>
    <w:p w:rsidR="004A1FC4" w:rsidRDefault="00D96D5B" w:rsidP="00EF0FF1">
      <w:pPr>
        <w:pStyle w:val="v"/>
      </w:pPr>
      <w:r>
        <w:t>Eréptum furto ca</w:t>
      </w:r>
      <w:r w:rsidR="009522DA">
        <w:t>strénsi</w:t>
      </w:r>
      <w:r>
        <w:t xml:space="preserve"> in túrbine quidam</w:t>
      </w:r>
      <w:r w:rsidR="004A1FC4">
        <w:t xml:space="preserve"> </w:t>
      </w:r>
    </w:p>
    <w:p w:rsidR="004A1FC4" w:rsidRDefault="00D96D5B" w:rsidP="00EF0FF1">
      <w:pPr>
        <w:pStyle w:val="v2"/>
      </w:pPr>
      <w:r>
        <w:t>Accipe qua miles</w:t>
      </w:r>
      <w:r w:rsidR="00A60559" w:rsidRPr="00003838">
        <w:rPr>
          <w:rStyle w:val="Appelnotedebasdep"/>
        </w:rPr>
        <w:footnoteReference w:id="2127"/>
      </w:r>
      <w:r>
        <w:t xml:space="preserve"> arte recépit equum.</w:t>
      </w:r>
      <w:r w:rsidR="004A1FC4">
        <w:t xml:space="preserve"> </w:t>
      </w:r>
    </w:p>
    <w:p w:rsidR="004A1FC4" w:rsidRPr="007320D6" w:rsidRDefault="00D96D5B" w:rsidP="00EF0FF1">
      <w:pPr>
        <w:pStyle w:val="v"/>
        <w:rPr>
          <w:lang w:val="en-GB"/>
        </w:rPr>
      </w:pPr>
      <w:r w:rsidRPr="007320D6">
        <w:rPr>
          <w:lang w:val="en-GB"/>
        </w:rPr>
        <w:t>Orbus equo fit præco, detque ad cómpita voce</w:t>
      </w:r>
      <w:r w:rsidR="004A1FC4" w:rsidRPr="007320D6">
        <w:rPr>
          <w:lang w:val="en-GB"/>
        </w:rPr>
        <w:t> :</w:t>
      </w:r>
      <w:r w:rsidRPr="007320D6">
        <w:rPr>
          <w:lang w:val="en-GB"/>
        </w:rPr>
        <w:t xml:space="preserve"> </w:t>
      </w:r>
      <w:r w:rsidR="00BF1D8E" w:rsidRPr="007320D6">
        <w:rPr>
          <w:rStyle w:val="cnumero"/>
          <w:lang w:val="en-GB"/>
        </w:rPr>
        <w:tab/>
        <w:t>5</w:t>
      </w:r>
      <w:r w:rsidR="004A1FC4" w:rsidRPr="007320D6">
        <w:rPr>
          <w:lang w:val="en-GB"/>
        </w:rPr>
        <w:t xml:space="preserve"> </w:t>
      </w:r>
    </w:p>
    <w:p w:rsidR="004A1FC4" w:rsidRDefault="004A1FC4" w:rsidP="00EF0FF1">
      <w:pPr>
        <w:pStyle w:val="v2"/>
      </w:pPr>
      <w:r>
        <w:t>« </w:t>
      </w:r>
      <w:r w:rsidR="00D96D5B">
        <w:t>Quisquis habet nostrum réddere certet equum</w:t>
      </w:r>
      <w:r>
        <w:t xml:space="preserve"> ; </w:t>
      </w:r>
    </w:p>
    <w:p w:rsidR="004A1FC4" w:rsidRDefault="00D96D5B" w:rsidP="00EF0FF1">
      <w:pPr>
        <w:pStyle w:val="v"/>
      </w:pPr>
      <w:r>
        <w:t>Sin altas, tanta fáciam ratióne coáctus,</w:t>
      </w:r>
      <w:r w:rsidR="004A1FC4">
        <w:t xml:space="preserve"> </w:t>
      </w:r>
    </w:p>
    <w:p w:rsidR="004A1FC4" w:rsidRDefault="00D96D5B" w:rsidP="00EF0FF1">
      <w:pPr>
        <w:pStyle w:val="v2"/>
      </w:pPr>
      <w:r>
        <w:t>Quod noster Roma fecit in urbe pater.</w:t>
      </w:r>
      <w:r w:rsidR="004A1FC4">
        <w:t xml:space="preserve"> » </w:t>
      </w:r>
    </w:p>
    <w:p w:rsidR="004A1FC4" w:rsidRDefault="00D96D5B" w:rsidP="00EF0FF1">
      <w:pPr>
        <w:pStyle w:val="v"/>
      </w:pPr>
      <w:r>
        <w:t>Res movet hæc omnes, et equum fur sivit abíre,</w:t>
      </w:r>
      <w:r w:rsidR="004A1FC4">
        <w:t xml:space="preserve"> </w:t>
      </w:r>
    </w:p>
    <w:p w:rsidR="004A1FC4" w:rsidRDefault="00D96D5B" w:rsidP="00EF0FF1">
      <w:pPr>
        <w:pStyle w:val="v2"/>
      </w:pPr>
      <w:r>
        <w:t xml:space="preserve">Dum sua vel pópuli damna </w:t>
      </w:r>
      <w:r w:rsidR="009522DA">
        <w:t>pavénda</w:t>
      </w:r>
      <w:r>
        <w:t xml:space="preserve"> timet</w:t>
      </w:r>
      <w:r w:rsidR="00A62E17">
        <w:t xml:space="preserve">. </w:t>
      </w:r>
      <w:r w:rsidR="00A62E17" w:rsidRPr="0017095C">
        <w:rPr>
          <w:rStyle w:val="cnumero"/>
        </w:rPr>
        <w:tab/>
        <w:t>10</w:t>
      </w:r>
      <w:r w:rsidR="004A1FC4">
        <w:t xml:space="preserve"> </w:t>
      </w:r>
    </w:p>
    <w:p w:rsidR="004A1FC4" w:rsidRDefault="00D96D5B" w:rsidP="00EF0FF1">
      <w:pPr>
        <w:pStyle w:val="v"/>
      </w:pPr>
      <w:r>
        <w:t>Hunc herus ut réperit, gaudet, po</w:t>
      </w:r>
      <w:r w:rsidR="009522DA">
        <w:t>titúrque</w:t>
      </w:r>
      <w:r>
        <w:t xml:space="preserve"> </w:t>
      </w:r>
      <w:r w:rsidR="009522DA">
        <w:t>repérto</w:t>
      </w:r>
      <w:r>
        <w:t>,</w:t>
      </w:r>
      <w:r w:rsidR="004A1FC4">
        <w:t xml:space="preserve"> </w:t>
      </w:r>
    </w:p>
    <w:p w:rsidR="004A1FC4" w:rsidRDefault="00D96D5B" w:rsidP="00EF0FF1">
      <w:pPr>
        <w:pStyle w:val="v2"/>
      </w:pPr>
      <w:r>
        <w:t>Grat</w:t>
      </w:r>
      <w:r w:rsidR="009522DA">
        <w:t>antúrque</w:t>
      </w:r>
      <w:r>
        <w:t xml:space="preserve"> illi quis metus ante fuit.</w:t>
      </w:r>
      <w:r w:rsidR="004A1FC4">
        <w:t xml:space="preserve"> </w:t>
      </w:r>
    </w:p>
    <w:p w:rsidR="004A1FC4" w:rsidRDefault="00D96D5B" w:rsidP="00EF0FF1">
      <w:pPr>
        <w:pStyle w:val="v"/>
      </w:pPr>
      <w:r>
        <w:t xml:space="preserve">Inde rogant quid equo fúerat factúrus </w:t>
      </w:r>
      <w:r w:rsidR="009522DA">
        <w:t>adémpto</w:t>
      </w:r>
      <w:r>
        <w:t>,</w:t>
      </w:r>
      <w:r w:rsidR="004A1FC4">
        <w:t xml:space="preserve"> </w:t>
      </w:r>
    </w:p>
    <w:p w:rsidR="004A1FC4" w:rsidRDefault="00D96D5B" w:rsidP="00EF0FF1">
      <w:pPr>
        <w:pStyle w:val="v2"/>
      </w:pPr>
      <w:r>
        <w:t>Vel quid in Urbe suus</w:t>
      </w:r>
      <w:r w:rsidR="00093934">
        <w:rPr>
          <w:rStyle w:val="Appelnotedebasdep"/>
        </w:rPr>
        <w:footnoteReference w:id="2128"/>
      </w:r>
      <w:r>
        <w:t xml:space="preserve"> égerit ante pater.</w:t>
      </w:r>
      <w:r w:rsidR="004A1FC4">
        <w:t xml:space="preserve"> </w:t>
      </w:r>
    </w:p>
    <w:p w:rsidR="004A1FC4" w:rsidRDefault="004A1FC4" w:rsidP="00EF0FF1">
      <w:pPr>
        <w:pStyle w:val="v"/>
      </w:pPr>
      <w:r>
        <w:t>« </w:t>
      </w:r>
      <w:r w:rsidR="00D96D5B">
        <w:t>Sellæ, ait, adjúnctis collo re</w:t>
      </w:r>
      <w:r w:rsidR="009522DA">
        <w:t>vehéndo</w:t>
      </w:r>
      <w:r w:rsidR="00D96D5B">
        <w:t xml:space="preserve"> </w:t>
      </w:r>
      <w:r w:rsidR="004567A4">
        <w:t>lupátis</w:t>
      </w:r>
      <w:r w:rsidR="00A60559" w:rsidRPr="00003838">
        <w:rPr>
          <w:rStyle w:val="Appelnotedebasdep"/>
        </w:rPr>
        <w:footnoteReference w:id="2129"/>
      </w:r>
      <w:r w:rsidR="00D96D5B">
        <w:t>,</w:t>
      </w:r>
      <w:r w:rsidR="006141BC">
        <w:t xml:space="preserve"> </w:t>
      </w:r>
      <w:r w:rsidR="006141BC" w:rsidRPr="0017095C">
        <w:rPr>
          <w:rStyle w:val="cnumero"/>
        </w:rPr>
        <w:tab/>
        <w:t>15</w:t>
      </w:r>
      <w:r>
        <w:t xml:space="preserve"> </w:t>
      </w:r>
    </w:p>
    <w:p w:rsidR="004A1FC4" w:rsidRDefault="00D96D5B" w:rsidP="00EF0FF1">
      <w:pPr>
        <w:pStyle w:val="v2"/>
      </w:pPr>
      <w:r>
        <w:t>Sarci</w:t>
      </w:r>
      <w:r w:rsidR="009522DA">
        <w:t>nulísque</w:t>
      </w:r>
      <w:r>
        <w:t xml:space="preserve"> áliis, ibat onústus inops.</w:t>
      </w:r>
      <w:r w:rsidR="004A1FC4">
        <w:t xml:space="preserve"> </w:t>
      </w:r>
    </w:p>
    <w:p w:rsidR="004A1FC4" w:rsidRPr="007320D6" w:rsidRDefault="00D96D5B" w:rsidP="00EF0FF1">
      <w:pPr>
        <w:pStyle w:val="v"/>
        <w:rPr>
          <w:lang w:val="en-GB"/>
        </w:rPr>
      </w:pPr>
      <w:r w:rsidRPr="007320D6">
        <w:rPr>
          <w:lang w:val="en-GB"/>
        </w:rPr>
        <w:t>Nil quod pungat habens, calc</w:t>
      </w:r>
      <w:r w:rsidR="009522DA" w:rsidRPr="007320D6">
        <w:rPr>
          <w:lang w:val="en-GB"/>
        </w:rPr>
        <w:t>ária</w:t>
      </w:r>
      <w:r w:rsidRPr="007320D6">
        <w:rPr>
          <w:lang w:val="en-GB"/>
        </w:rPr>
        <w:t xml:space="preserve"> calce repórtat,</w:t>
      </w:r>
      <w:r w:rsidR="004A1FC4" w:rsidRPr="007320D6">
        <w:rPr>
          <w:lang w:val="en-GB"/>
        </w:rPr>
        <w:t xml:space="preserve"> </w:t>
      </w:r>
    </w:p>
    <w:p w:rsidR="004A1FC4" w:rsidRPr="007320D6" w:rsidRDefault="00D96D5B" w:rsidP="00EF0FF1">
      <w:pPr>
        <w:pStyle w:val="v2"/>
        <w:rPr>
          <w:lang w:val="en-GB"/>
        </w:rPr>
      </w:pPr>
      <w:r w:rsidRPr="007320D6">
        <w:rPr>
          <w:lang w:val="en-GB"/>
        </w:rPr>
        <w:t>Olim eques, inde redit</w:t>
      </w:r>
      <w:r w:rsidR="00A60559" w:rsidRPr="00003838">
        <w:rPr>
          <w:rStyle w:val="Appelnotedebasdep"/>
        </w:rPr>
        <w:footnoteReference w:id="2130"/>
      </w:r>
      <w:r w:rsidRPr="007320D6">
        <w:rPr>
          <w:lang w:val="en-GB"/>
        </w:rPr>
        <w:t xml:space="preserve"> ad sua tecta pedes.</w:t>
      </w:r>
      <w:r w:rsidR="004A1FC4" w:rsidRPr="007320D6">
        <w:rPr>
          <w:lang w:val="en-GB"/>
        </w:rPr>
        <w:t xml:space="preserve"> </w:t>
      </w:r>
    </w:p>
    <w:p w:rsidR="004A1FC4" w:rsidRPr="007320D6" w:rsidRDefault="00D96D5B" w:rsidP="00EF0FF1">
      <w:pPr>
        <w:pStyle w:val="v"/>
        <w:rPr>
          <w:lang w:val="en-GB"/>
        </w:rPr>
      </w:pPr>
      <w:r w:rsidRPr="007320D6">
        <w:rPr>
          <w:lang w:val="en-GB"/>
        </w:rPr>
        <w:t>Hunc imitátus ego fecíssem tália tristis,</w:t>
      </w:r>
      <w:r w:rsidR="004A1FC4" w:rsidRPr="007320D6">
        <w:rPr>
          <w:lang w:val="en-GB"/>
        </w:rPr>
        <w:t xml:space="preserve"> </w:t>
      </w:r>
    </w:p>
    <w:p w:rsidR="004A1FC4" w:rsidRDefault="00D96D5B" w:rsidP="00EF0FF1">
      <w:pPr>
        <w:pStyle w:val="v2"/>
      </w:pPr>
      <w:r>
        <w:t>Ni foret iste mihi, crede, repértus equus.</w:t>
      </w:r>
      <w:r w:rsidR="004A1FC4">
        <w:t> »</w:t>
      </w:r>
      <w:r w:rsidR="006141BC">
        <w:t xml:space="preserve"> </w:t>
      </w:r>
      <w:r w:rsidR="006141BC" w:rsidRPr="0017095C">
        <w:rPr>
          <w:rStyle w:val="cnumero"/>
        </w:rPr>
        <w:tab/>
        <w:t>20</w:t>
      </w:r>
      <w:r w:rsidR="004A1FC4">
        <w:t xml:space="preserve"> </w:t>
      </w:r>
    </w:p>
    <w:p w:rsidR="004A1FC4" w:rsidRDefault="004567A4" w:rsidP="00BE2418">
      <w:pPr>
        <w:pStyle w:val="Titre4"/>
      </w:pPr>
      <w:r>
        <w:t>VII. Ad Aiú</w:t>
      </w:r>
      <w:r w:rsidR="00D96D5B">
        <w:t>lfum Epíscopum.</w:t>
      </w:r>
      <w:r w:rsidR="004A1FC4">
        <w:t xml:space="preserve"> </w:t>
      </w:r>
    </w:p>
    <w:p w:rsidR="004A1FC4" w:rsidRDefault="009D6DB6" w:rsidP="00EF0FF1">
      <w:pPr>
        <w:pStyle w:val="v"/>
      </w:pPr>
      <w:r>
        <w:t>Hoc</w:t>
      </w:r>
      <w:r w:rsidR="00D96D5B">
        <w:t>, Ai</w:t>
      </w:r>
      <w:r w:rsidR="004567A4">
        <w:t>ú</w:t>
      </w:r>
      <w:r w:rsidR="00D96D5B">
        <w:t>lfe</w:t>
      </w:r>
      <w:r w:rsidR="004567A4">
        <w:rPr>
          <w:rStyle w:val="Appelnotedebasdep"/>
        </w:rPr>
        <w:footnoteReference w:id="2131"/>
      </w:r>
      <w:r w:rsidR="004567A4">
        <w:t xml:space="preserve">, </w:t>
      </w:r>
      <w:r w:rsidR="00D96D5B">
        <w:t>tibi, Præsul sanctíssime, mitto</w:t>
      </w:r>
      <w:r w:rsidR="004A1FC4">
        <w:t xml:space="preserve"> </w:t>
      </w:r>
    </w:p>
    <w:p w:rsidR="004A1FC4" w:rsidRDefault="004567A4" w:rsidP="00EF0FF1">
      <w:pPr>
        <w:pStyle w:val="v2"/>
      </w:pPr>
      <w:r>
        <w:lastRenderedPageBreak/>
        <w:t>Theodúlus</w:t>
      </w:r>
      <w:r w:rsidR="00A60559" w:rsidRPr="00003838">
        <w:rPr>
          <w:rStyle w:val="Appelnotedebasdep"/>
        </w:rPr>
        <w:footnoteReference w:id="2132"/>
      </w:r>
      <w:r w:rsidR="00D96D5B">
        <w:t xml:space="preserve"> carmen exul ab exílio.</w:t>
      </w:r>
      <w:r w:rsidR="004A1FC4">
        <w:t xml:space="preserve"> </w:t>
      </w:r>
    </w:p>
    <w:p w:rsidR="004A1FC4" w:rsidRDefault="00D96D5B" w:rsidP="00EF0FF1">
      <w:pPr>
        <w:pStyle w:val="v"/>
      </w:pPr>
      <w:r>
        <w:t>Nóbilis et pulchræ fúeras puer índolis olim,</w:t>
      </w:r>
      <w:r w:rsidR="004A1FC4">
        <w:t xml:space="preserve"> </w:t>
      </w:r>
    </w:p>
    <w:p w:rsidR="004A1FC4" w:rsidRDefault="00D96D5B" w:rsidP="00EF0FF1">
      <w:pPr>
        <w:pStyle w:val="v2"/>
      </w:pPr>
      <w:r>
        <w:t>Nunc vires ornátus nobilitátis ope.</w:t>
      </w:r>
      <w:r w:rsidR="004A1FC4">
        <w:t xml:space="preserve"> </w:t>
      </w:r>
    </w:p>
    <w:p w:rsidR="004A1FC4" w:rsidRDefault="00D96D5B" w:rsidP="00EF0FF1">
      <w:pPr>
        <w:pStyle w:val="v"/>
      </w:pPr>
      <w:r>
        <w:t>Quæ fuit in púero dócilis solértia parvo,</w:t>
      </w:r>
      <w:r w:rsidR="006141BC">
        <w:t xml:space="preserve"> </w:t>
      </w:r>
      <w:r w:rsidR="006141BC" w:rsidRPr="0017095C">
        <w:rPr>
          <w:rStyle w:val="cnumero"/>
        </w:rPr>
        <w:tab/>
        <w:t>5</w:t>
      </w:r>
      <w:r w:rsidR="004A1FC4">
        <w:t xml:space="preserve"> </w:t>
      </w:r>
    </w:p>
    <w:p w:rsidR="004A1FC4" w:rsidRDefault="00D96D5B" w:rsidP="00EF0FF1">
      <w:pPr>
        <w:pStyle w:val="v2"/>
      </w:pPr>
      <w:r>
        <w:t>Nunc manet in magno, dante Tonánte, viro.</w:t>
      </w:r>
      <w:r w:rsidR="004A1FC4">
        <w:t xml:space="preserve"> </w:t>
      </w:r>
    </w:p>
    <w:p w:rsidR="004A1FC4" w:rsidRDefault="00D96D5B" w:rsidP="00EF0FF1">
      <w:pPr>
        <w:pStyle w:val="v"/>
      </w:pPr>
      <w:r>
        <w:t>Signa puer magnæ semper virtútis habébas</w:t>
      </w:r>
      <w:r w:rsidR="004A1FC4">
        <w:t xml:space="preserve"> </w:t>
      </w:r>
    </w:p>
    <w:p w:rsidR="004A1FC4" w:rsidRDefault="00D96D5B" w:rsidP="00EF0FF1">
      <w:pPr>
        <w:pStyle w:val="v2"/>
      </w:pPr>
      <w:r>
        <w:t>Magna, docens magnum te fore sorte virum.</w:t>
      </w:r>
      <w:r w:rsidR="004A1FC4">
        <w:t xml:space="preserve"> </w:t>
      </w:r>
    </w:p>
    <w:p w:rsidR="004A1FC4" w:rsidRPr="007320D6" w:rsidRDefault="00D96D5B" w:rsidP="00EF0FF1">
      <w:pPr>
        <w:pStyle w:val="v"/>
        <w:rPr>
          <w:lang w:val="en-GB"/>
        </w:rPr>
      </w:pPr>
      <w:r w:rsidRPr="007320D6">
        <w:rPr>
          <w:lang w:val="en-GB"/>
        </w:rPr>
        <w:t>Sic sata promíttunt fecúndæ prǽmia messis,</w:t>
      </w:r>
      <w:r w:rsidR="004A1FC4" w:rsidRPr="007320D6">
        <w:rPr>
          <w:lang w:val="en-GB"/>
        </w:rPr>
        <w:t xml:space="preserve"> </w:t>
      </w:r>
    </w:p>
    <w:p w:rsidR="004A1FC4" w:rsidRDefault="00D96D5B" w:rsidP="00EF0FF1">
      <w:pPr>
        <w:pStyle w:val="v2"/>
      </w:pPr>
      <w:r>
        <w:t>Sic tauri in vítulo forma patet ténero</w:t>
      </w:r>
      <w:r w:rsidR="00A62E17">
        <w:t xml:space="preserve">. </w:t>
      </w:r>
      <w:r w:rsidR="00A62E17" w:rsidRPr="0017095C">
        <w:rPr>
          <w:rStyle w:val="cnumero"/>
        </w:rPr>
        <w:tab/>
        <w:t>10</w:t>
      </w:r>
      <w:r w:rsidR="004A1FC4">
        <w:t xml:space="preserve"> </w:t>
      </w:r>
    </w:p>
    <w:p w:rsidR="004A1FC4" w:rsidRDefault="008159CC" w:rsidP="00EF0FF1">
      <w:pPr>
        <w:pStyle w:val="v"/>
      </w:pPr>
      <w:r>
        <w:t>Ingéntes artes stúdium t</w:t>
      </w:r>
      <w:r w:rsidR="00D96D5B">
        <w:t>ibi díscere tandem</w:t>
      </w:r>
      <w:r w:rsidR="004A1FC4">
        <w:t xml:space="preserve"> </w:t>
      </w:r>
    </w:p>
    <w:p w:rsidR="004A1FC4" w:rsidRDefault="00D96D5B" w:rsidP="00EF0FF1">
      <w:pPr>
        <w:pStyle w:val="v2"/>
      </w:pPr>
      <w:r>
        <w:t>Exstitit, et cultum bis pectus habére sat</w:t>
      </w:r>
      <w:r w:rsidR="00655B26">
        <w:t>is</w:t>
      </w:r>
      <w:r w:rsidR="00367589" w:rsidRPr="00003838">
        <w:rPr>
          <w:rStyle w:val="Appelnotedebasdep"/>
        </w:rPr>
        <w:footnoteReference w:id="2133"/>
      </w:r>
      <w:r w:rsidR="00655B26">
        <w:t>.</w:t>
      </w:r>
      <w:r w:rsidR="004A1FC4">
        <w:t xml:space="preserve"> </w:t>
      </w:r>
    </w:p>
    <w:p w:rsidR="004A1FC4" w:rsidRDefault="00D96D5B" w:rsidP="00EF0FF1">
      <w:pPr>
        <w:pStyle w:val="v"/>
      </w:pPr>
      <w:r>
        <w:t>At nunc divíni tibi trádere dógmata verbi</w:t>
      </w:r>
      <w:r w:rsidR="004A1FC4">
        <w:t xml:space="preserve"> </w:t>
      </w:r>
    </w:p>
    <w:p w:rsidR="004A1FC4" w:rsidRDefault="00D96D5B" w:rsidP="00EF0FF1">
      <w:pPr>
        <w:pStyle w:val="v2"/>
      </w:pPr>
      <w:r>
        <w:t>Est labor, et pópulis jura reférre poli.</w:t>
      </w:r>
      <w:r w:rsidR="004A1FC4">
        <w:t xml:space="preserve"> </w:t>
      </w:r>
    </w:p>
    <w:p w:rsidR="004A1FC4" w:rsidRDefault="00D96D5B" w:rsidP="00EF0FF1">
      <w:pPr>
        <w:pStyle w:val="v"/>
      </w:pPr>
      <w:r>
        <w:t>Inde manére tibi prudens solértia debet,</w:t>
      </w:r>
      <w:r w:rsidR="006141BC">
        <w:t xml:space="preserve"> </w:t>
      </w:r>
      <w:r w:rsidR="006141BC" w:rsidRPr="0017095C">
        <w:rPr>
          <w:rStyle w:val="cnumero"/>
        </w:rPr>
        <w:tab/>
        <w:t>15</w:t>
      </w:r>
      <w:r w:rsidR="004A1FC4">
        <w:t xml:space="preserve"> </w:t>
      </w:r>
    </w:p>
    <w:p w:rsidR="004A1FC4" w:rsidRDefault="00D96D5B" w:rsidP="00EF0FF1">
      <w:pPr>
        <w:pStyle w:val="v2"/>
      </w:pPr>
      <w:r>
        <w:t>Omnibus ut</w:t>
      </w:r>
      <w:r w:rsidR="004567A4">
        <w:t xml:space="preserve"> spécimen sis, decus, ordo, modus</w:t>
      </w:r>
      <w:r>
        <w:t>.</w:t>
      </w:r>
      <w:r w:rsidR="004A1FC4">
        <w:t xml:space="preserve"> </w:t>
      </w:r>
    </w:p>
    <w:p w:rsidR="004A1FC4" w:rsidRDefault="00D96D5B" w:rsidP="00EF0FF1">
      <w:pPr>
        <w:pStyle w:val="v"/>
      </w:pPr>
      <w:r>
        <w:t>Quo magis es celsus</w:t>
      </w:r>
      <w:r w:rsidR="00A60559" w:rsidRPr="00003838">
        <w:rPr>
          <w:rStyle w:val="Appelnotedebasdep"/>
        </w:rPr>
        <w:footnoteReference w:id="2134"/>
      </w:r>
      <w:r>
        <w:t>, húmilis magis esse meménto,</w:t>
      </w:r>
      <w:r w:rsidR="004A1FC4">
        <w:t xml:space="preserve"> </w:t>
      </w:r>
    </w:p>
    <w:p w:rsidR="004A1FC4" w:rsidRDefault="00D96D5B" w:rsidP="00EF0FF1">
      <w:pPr>
        <w:pStyle w:val="v2"/>
      </w:pPr>
      <w:r>
        <w:t xml:space="preserve">Grátia te </w:t>
      </w:r>
      <w:r w:rsidR="004567A4">
        <w:t>altíthroni</w:t>
      </w:r>
      <w:r>
        <w:t xml:space="preserve"> ditet ut alma Dei.</w:t>
      </w:r>
      <w:r w:rsidR="004A1FC4">
        <w:t xml:space="preserve"> </w:t>
      </w:r>
    </w:p>
    <w:p w:rsidR="004A1FC4" w:rsidRDefault="00D96D5B" w:rsidP="00EF0FF1">
      <w:pPr>
        <w:pStyle w:val="v"/>
      </w:pPr>
      <w:r>
        <w:t>Esto bonis agnus, leo férvidus esto malígnis,</w:t>
      </w:r>
      <w:r w:rsidR="004A1FC4">
        <w:t xml:space="preserve"> </w:t>
      </w:r>
    </w:p>
    <w:p w:rsidR="004A1FC4" w:rsidRDefault="00D96D5B" w:rsidP="00EF0FF1">
      <w:pPr>
        <w:pStyle w:val="v2"/>
      </w:pPr>
      <w:r>
        <w:t>Pars amet ista patrem, ut</w:t>
      </w:r>
      <w:r w:rsidR="00DD4B19" w:rsidRPr="00003838">
        <w:rPr>
          <w:rStyle w:val="Appelnotedebasdep"/>
        </w:rPr>
        <w:footnoteReference w:id="2135"/>
      </w:r>
      <w:r>
        <w:t xml:space="preserve"> illa </w:t>
      </w:r>
      <w:r w:rsidR="009522DA">
        <w:t>pavéscat</w:t>
      </w:r>
      <w:r>
        <w:t xml:space="preserve"> herum</w:t>
      </w:r>
      <w:r w:rsidR="004A1FC4">
        <w:t> ;</w:t>
      </w:r>
      <w:r w:rsidR="006141BC">
        <w:t xml:space="preserve"> </w:t>
      </w:r>
      <w:r w:rsidR="006141BC" w:rsidRPr="0017095C">
        <w:rPr>
          <w:rStyle w:val="cnumero"/>
        </w:rPr>
        <w:tab/>
        <w:t>20</w:t>
      </w:r>
      <w:r w:rsidR="004A1FC4">
        <w:t xml:space="preserve"> </w:t>
      </w:r>
    </w:p>
    <w:p w:rsidR="004A1FC4" w:rsidRDefault="00D96D5B" w:rsidP="00EF0FF1">
      <w:pPr>
        <w:pStyle w:val="v"/>
      </w:pPr>
      <w:r>
        <w:t>Quumque piis fúeris pius, et distríctus acérbis,</w:t>
      </w:r>
      <w:r w:rsidR="004A1FC4">
        <w:t xml:space="preserve"> </w:t>
      </w:r>
    </w:p>
    <w:p w:rsidR="004A1FC4" w:rsidRDefault="00D96D5B" w:rsidP="00EF0FF1">
      <w:pPr>
        <w:pStyle w:val="v2"/>
      </w:pPr>
      <w:r>
        <w:t>Te pars hæc matrem séntiat, illa patrem.</w:t>
      </w:r>
      <w:r w:rsidR="004A1FC4">
        <w:t xml:space="preserve"> </w:t>
      </w:r>
    </w:p>
    <w:p w:rsidR="004A1FC4" w:rsidRDefault="00D96D5B" w:rsidP="00EF0FF1">
      <w:pPr>
        <w:pStyle w:val="v"/>
      </w:pPr>
      <w:r>
        <w:t>Sit tibi larga manus, Plácidum cor, dúlcia verba</w:t>
      </w:r>
      <w:r w:rsidR="004A1FC4">
        <w:t xml:space="preserve"> ; </w:t>
      </w:r>
    </w:p>
    <w:p w:rsidR="004A1FC4" w:rsidRDefault="00D96D5B" w:rsidP="00EF0FF1">
      <w:pPr>
        <w:pStyle w:val="v2"/>
      </w:pPr>
      <w:r>
        <w:t>Sis probus et solers, promptus ad omne bonum.</w:t>
      </w:r>
      <w:r w:rsidR="004A1FC4">
        <w:t xml:space="preserve"> </w:t>
      </w:r>
    </w:p>
    <w:p w:rsidR="004A1FC4" w:rsidRPr="007320D6" w:rsidRDefault="00D96D5B" w:rsidP="00EF0FF1">
      <w:pPr>
        <w:pStyle w:val="v"/>
        <w:rPr>
          <w:lang w:val="en-GB"/>
        </w:rPr>
      </w:pPr>
      <w:r>
        <w:t>Sed quid ago, vel quo me nunc mea fístula ducit</w:t>
      </w:r>
      <w:r w:rsidR="004A1FC4">
        <w:t> ?</w:t>
      </w:r>
      <w:r w:rsidR="006141BC">
        <w:t xml:space="preserve"> </w:t>
      </w:r>
      <w:r w:rsidR="006141BC" w:rsidRPr="0017095C">
        <w:rPr>
          <w:rStyle w:val="cnumero"/>
        </w:rPr>
        <w:tab/>
      </w:r>
      <w:r w:rsidR="006141BC" w:rsidRPr="007320D6">
        <w:rPr>
          <w:rStyle w:val="cnumero"/>
          <w:lang w:val="en-GB"/>
        </w:rPr>
        <w:t>25</w:t>
      </w:r>
      <w:r w:rsidR="004A1FC4" w:rsidRPr="007320D6">
        <w:rPr>
          <w:lang w:val="en-GB"/>
        </w:rPr>
        <w:t xml:space="preserve"> </w:t>
      </w:r>
    </w:p>
    <w:p w:rsidR="004A1FC4" w:rsidRPr="007320D6" w:rsidRDefault="00D96D5B" w:rsidP="00EF0FF1">
      <w:pPr>
        <w:pStyle w:val="v2"/>
        <w:rPr>
          <w:lang w:val="en-GB"/>
        </w:rPr>
      </w:pPr>
      <w:r w:rsidRPr="007320D6">
        <w:rPr>
          <w:lang w:val="en-GB"/>
        </w:rPr>
        <w:t>Doctóris símilis sum modo factus ego.</w:t>
      </w:r>
      <w:r w:rsidR="004A1FC4" w:rsidRPr="007320D6">
        <w:rPr>
          <w:lang w:val="en-GB"/>
        </w:rPr>
        <w:t xml:space="preserve"> </w:t>
      </w:r>
    </w:p>
    <w:p w:rsidR="004A1FC4" w:rsidRPr="007320D6" w:rsidRDefault="00D96D5B" w:rsidP="00EF0FF1">
      <w:pPr>
        <w:pStyle w:val="v"/>
        <w:rPr>
          <w:lang w:val="en-GB"/>
        </w:rPr>
      </w:pPr>
      <w:r w:rsidRPr="007320D6">
        <w:rPr>
          <w:lang w:val="en-GB"/>
        </w:rPr>
        <w:t>Te precor intérea, nostræ memor esto ruínæ,</w:t>
      </w:r>
      <w:r w:rsidR="004A1FC4" w:rsidRPr="007320D6">
        <w:rPr>
          <w:lang w:val="en-GB"/>
        </w:rPr>
        <w:t xml:space="preserve"> </w:t>
      </w:r>
    </w:p>
    <w:p w:rsidR="004A1FC4" w:rsidRDefault="00D96D5B" w:rsidP="00EF0FF1">
      <w:pPr>
        <w:pStyle w:val="v2"/>
      </w:pPr>
      <w:r>
        <w:t>Orátu et précibus fors mala nostra leves.</w:t>
      </w:r>
      <w:r w:rsidR="004A1FC4">
        <w:t xml:space="preserve"> </w:t>
      </w:r>
    </w:p>
    <w:p w:rsidR="004A1FC4" w:rsidRDefault="004567A4" w:rsidP="00EF0FF1">
      <w:pPr>
        <w:pStyle w:val="v"/>
      </w:pPr>
      <w:r>
        <w:t>Forsan te orá</w:t>
      </w:r>
      <w:r w:rsidR="00D96D5B">
        <w:t>nte</w:t>
      </w:r>
      <w:r>
        <w:rPr>
          <w:rStyle w:val="Appelnotedebasdep"/>
        </w:rPr>
        <w:footnoteReference w:id="2136"/>
      </w:r>
      <w:r>
        <w:t xml:space="preserve">, </w:t>
      </w:r>
      <w:r w:rsidR="00D96D5B">
        <w:t>fr</w:t>
      </w:r>
      <w:r w:rsidR="009522DA">
        <w:t>atrúmque</w:t>
      </w:r>
      <w:r w:rsidR="00D96D5B">
        <w:t xml:space="preserve"> juvánte catérva,</w:t>
      </w:r>
      <w:r w:rsidR="004A1FC4">
        <w:t xml:space="preserve"> </w:t>
      </w:r>
    </w:p>
    <w:p w:rsidR="004A1FC4" w:rsidRDefault="00D96D5B" w:rsidP="00EF0FF1">
      <w:pPr>
        <w:pStyle w:val="v2"/>
      </w:pPr>
      <w:r>
        <w:t>Omnípotens véniam det miserándo</w:t>
      </w:r>
      <w:r w:rsidR="00A60559" w:rsidRPr="00003838">
        <w:rPr>
          <w:rStyle w:val="Appelnotedebasdep"/>
        </w:rPr>
        <w:footnoteReference w:id="2137"/>
      </w:r>
      <w:r>
        <w:t xml:space="preserve"> mihi</w:t>
      </w:r>
      <w:r w:rsidR="004A1FC4">
        <w:t> ;</w:t>
      </w:r>
      <w:r w:rsidR="006141BC">
        <w:t xml:space="preserve"> </w:t>
      </w:r>
      <w:r w:rsidR="006141BC" w:rsidRPr="0017095C">
        <w:rPr>
          <w:rStyle w:val="cnumero"/>
        </w:rPr>
        <w:tab/>
        <w:t>30</w:t>
      </w:r>
      <w:r w:rsidR="004A1FC4">
        <w:t xml:space="preserve"> </w:t>
      </w:r>
    </w:p>
    <w:p w:rsidR="004A1FC4" w:rsidRDefault="00D96D5B" w:rsidP="00EF0FF1">
      <w:pPr>
        <w:pStyle w:val="v"/>
      </w:pPr>
      <w:r>
        <w:lastRenderedPageBreak/>
        <w:t>Et nos exílio rélevet miserátus ab isto,</w:t>
      </w:r>
      <w:r w:rsidR="004A1FC4">
        <w:t xml:space="preserve"> </w:t>
      </w:r>
    </w:p>
    <w:p w:rsidR="004A1FC4" w:rsidRDefault="00D96D5B" w:rsidP="00EF0FF1">
      <w:pPr>
        <w:pStyle w:val="v2"/>
      </w:pPr>
      <w:r>
        <w:t>Joseph qui exémit cárcere sive Petrum.</w:t>
      </w:r>
      <w:r w:rsidR="004A1FC4">
        <w:t xml:space="preserve"> </w:t>
      </w:r>
    </w:p>
    <w:p w:rsidR="004A1FC4" w:rsidRDefault="00D96D5B" w:rsidP="00EF0FF1">
      <w:pPr>
        <w:pStyle w:val="v"/>
      </w:pPr>
      <w:r>
        <w:t>Ipse Deo, fáteor, pecc</w:t>
      </w:r>
      <w:r w:rsidR="009522DA">
        <w:t>ámina</w:t>
      </w:r>
      <w:r>
        <w:t xml:space="preserve"> multa </w:t>
      </w:r>
      <w:r w:rsidR="004567A4">
        <w:t>perégi</w:t>
      </w:r>
      <w:r>
        <w:t>,</w:t>
      </w:r>
      <w:r w:rsidR="004A1FC4">
        <w:t xml:space="preserve"> </w:t>
      </w:r>
    </w:p>
    <w:p w:rsidR="004A1FC4" w:rsidRDefault="00D96D5B" w:rsidP="00EF0FF1">
      <w:pPr>
        <w:pStyle w:val="v2"/>
      </w:pPr>
      <w:r>
        <w:t>Quæ súperant número temet, aréna maris,</w:t>
      </w:r>
      <w:r w:rsidR="004A1FC4">
        <w:t xml:space="preserve"> </w:t>
      </w:r>
    </w:p>
    <w:p w:rsidR="004A1FC4" w:rsidRDefault="004567A4" w:rsidP="00EF0FF1">
      <w:pPr>
        <w:pStyle w:val="v"/>
      </w:pPr>
      <w:r>
        <w:t>Et plúviæ gutt</w:t>
      </w:r>
      <w:r w:rsidR="00D96D5B">
        <w:t>as, maris undam, sídera cœli,</w:t>
      </w:r>
      <w:r w:rsidR="006141BC">
        <w:t xml:space="preserve"> </w:t>
      </w:r>
      <w:r w:rsidR="006141BC" w:rsidRPr="0017095C">
        <w:rPr>
          <w:rStyle w:val="cnumero"/>
        </w:rPr>
        <w:tab/>
        <w:t>35</w:t>
      </w:r>
      <w:r w:rsidR="004A1FC4">
        <w:t xml:space="preserve"> </w:t>
      </w:r>
    </w:p>
    <w:p w:rsidR="004A1FC4" w:rsidRDefault="00D96D5B" w:rsidP="00EF0FF1">
      <w:pPr>
        <w:pStyle w:val="v2"/>
      </w:pPr>
      <w:r>
        <w:t>Herbárum fr</w:t>
      </w:r>
      <w:r w:rsidR="009522DA">
        <w:t>útices</w:t>
      </w:r>
      <w:r>
        <w:t>, gérmina cuncta soli.</w:t>
      </w:r>
      <w:r w:rsidR="004A1FC4">
        <w:t xml:space="preserve"> </w:t>
      </w:r>
    </w:p>
    <w:p w:rsidR="004A1FC4" w:rsidRPr="007320D6" w:rsidRDefault="00D96D5B" w:rsidP="00EF0FF1">
      <w:pPr>
        <w:pStyle w:val="v"/>
        <w:rPr>
          <w:lang w:val="en-GB"/>
        </w:rPr>
      </w:pPr>
      <w:r w:rsidRPr="007320D6">
        <w:rPr>
          <w:lang w:val="en-GB"/>
        </w:rPr>
        <w:t>Hæc sunt ærúmnas ego cur sum missus in istas</w:t>
      </w:r>
      <w:r w:rsidR="004A1FC4" w:rsidRPr="007320D6">
        <w:rPr>
          <w:lang w:val="en-GB"/>
        </w:rPr>
        <w:t xml:space="preserve"> : </w:t>
      </w:r>
    </w:p>
    <w:p w:rsidR="004A1FC4" w:rsidRDefault="00D96D5B" w:rsidP="00EF0FF1">
      <w:pPr>
        <w:pStyle w:val="v2"/>
      </w:pPr>
      <w:r>
        <w:t>Esse nec ut debent sunt mala tanta mihi.</w:t>
      </w:r>
      <w:r w:rsidR="004A1FC4">
        <w:t xml:space="preserve"> </w:t>
      </w:r>
    </w:p>
    <w:p w:rsidR="004A1FC4" w:rsidRDefault="00D96D5B" w:rsidP="00EF0FF1">
      <w:pPr>
        <w:pStyle w:val="v"/>
      </w:pPr>
      <w:r>
        <w:t xml:space="preserve">Non regi aut proli, non ejus, crede, </w:t>
      </w:r>
      <w:r w:rsidR="009522DA">
        <w:t>jugáli</w:t>
      </w:r>
      <w:r w:rsidR="004A1FC4">
        <w:t xml:space="preserve"> </w:t>
      </w:r>
    </w:p>
    <w:p w:rsidR="004A1FC4" w:rsidRDefault="00D96D5B" w:rsidP="00EF0FF1">
      <w:pPr>
        <w:pStyle w:val="v2"/>
      </w:pPr>
      <w:r>
        <w:t>Pecc</w:t>
      </w:r>
      <w:r w:rsidR="009522DA">
        <w:t>ávi</w:t>
      </w:r>
      <w:r w:rsidR="003605B9">
        <w:rPr>
          <w:rStyle w:val="Appelnotedebasdep"/>
        </w:rPr>
        <w:footnoteReference w:id="2138"/>
      </w:r>
      <w:r>
        <w:t>, ut méritis hæc mala tanta veham</w:t>
      </w:r>
      <w:r w:rsidR="00A62E17">
        <w:t xml:space="preserve">. </w:t>
      </w:r>
      <w:r w:rsidR="00A62E17" w:rsidRPr="0017095C">
        <w:rPr>
          <w:rStyle w:val="cnumero"/>
        </w:rPr>
        <w:tab/>
        <w:t>40</w:t>
      </w:r>
      <w:r w:rsidR="004A1FC4">
        <w:t xml:space="preserve"> </w:t>
      </w:r>
    </w:p>
    <w:p w:rsidR="004A1FC4" w:rsidRDefault="00D96D5B" w:rsidP="00EF0FF1">
      <w:pPr>
        <w:pStyle w:val="v"/>
      </w:pPr>
      <w:r>
        <w:t>Crede meis verbis, frater sanctíssime, crede</w:t>
      </w:r>
      <w:r w:rsidR="004A1FC4">
        <w:t xml:space="preserve"> </w:t>
      </w:r>
    </w:p>
    <w:p w:rsidR="004A1FC4" w:rsidRDefault="00D96D5B" w:rsidP="00EF0FF1">
      <w:pPr>
        <w:pStyle w:val="v2"/>
      </w:pPr>
      <w:r>
        <w:t>Me objécti haudquáquam críminis esse reum.</w:t>
      </w:r>
      <w:r w:rsidR="004A1FC4">
        <w:t xml:space="preserve"> </w:t>
      </w:r>
    </w:p>
    <w:p w:rsidR="004A1FC4" w:rsidRDefault="00D96D5B" w:rsidP="00EF0FF1">
      <w:pPr>
        <w:pStyle w:val="v"/>
      </w:pPr>
      <w:r>
        <w:t>Pérderet ut sceptrum, vitam, pro</w:t>
      </w:r>
      <w:r w:rsidR="009522DA">
        <w:t>priúmque</w:t>
      </w:r>
      <w:r>
        <w:t xml:space="preserve"> nepótem,</w:t>
      </w:r>
      <w:r w:rsidR="004A1FC4">
        <w:t xml:space="preserve"> </w:t>
      </w:r>
    </w:p>
    <w:p w:rsidR="004A1FC4" w:rsidRDefault="00D96D5B" w:rsidP="00EF0FF1">
      <w:pPr>
        <w:pStyle w:val="v2"/>
      </w:pPr>
      <w:r>
        <w:t>Hæc tria sum nunquam consiliátus ego.</w:t>
      </w:r>
      <w:r w:rsidR="004A1FC4">
        <w:t xml:space="preserve"> </w:t>
      </w:r>
    </w:p>
    <w:p w:rsidR="004A1FC4" w:rsidRDefault="00D96D5B" w:rsidP="00EF0FF1">
      <w:pPr>
        <w:pStyle w:val="v"/>
      </w:pPr>
      <w:r>
        <w:t>Addimus et quartum</w:t>
      </w:r>
      <w:r w:rsidR="004A1FC4">
        <w:t> :</w:t>
      </w:r>
      <w:r>
        <w:t xml:space="preserve"> mihi non fuit illa volúntas</w:t>
      </w:r>
      <w:r w:rsidR="006141BC">
        <w:t xml:space="preserve"> </w:t>
      </w:r>
      <w:r w:rsidR="006141BC" w:rsidRPr="0017095C">
        <w:rPr>
          <w:rStyle w:val="cnumero"/>
        </w:rPr>
        <w:tab/>
        <w:t>45</w:t>
      </w:r>
      <w:r w:rsidR="004A1FC4">
        <w:t xml:space="preserve"> </w:t>
      </w:r>
    </w:p>
    <w:p w:rsidR="004A1FC4" w:rsidRDefault="00D96D5B" w:rsidP="00EF0FF1">
      <w:pPr>
        <w:pStyle w:val="v2"/>
      </w:pPr>
      <w:r>
        <w:t>Utcúmque ut rerum</w:t>
      </w:r>
      <w:r w:rsidR="00A60559" w:rsidRPr="00003838">
        <w:rPr>
          <w:rStyle w:val="Appelnotedebasdep"/>
        </w:rPr>
        <w:footnoteReference w:id="2139"/>
      </w:r>
      <w:r>
        <w:t xml:space="preserve"> hæc mala tanta forent.</w:t>
      </w:r>
      <w:r w:rsidR="004A1FC4">
        <w:t xml:space="preserve"> </w:t>
      </w:r>
    </w:p>
    <w:p w:rsidR="004A1FC4" w:rsidRPr="007320D6" w:rsidRDefault="00D96D5B" w:rsidP="00EF0FF1">
      <w:pPr>
        <w:pStyle w:val="v"/>
        <w:rPr>
          <w:lang w:val="en-GB"/>
        </w:rPr>
      </w:pPr>
      <w:r w:rsidRPr="007320D6">
        <w:rPr>
          <w:lang w:val="en-GB"/>
        </w:rPr>
        <w:t>Hoc ego clamávi, clamo, clamábo per ævum,</w:t>
      </w:r>
      <w:r w:rsidR="004A1FC4" w:rsidRPr="007320D6">
        <w:rPr>
          <w:lang w:val="en-GB"/>
        </w:rPr>
        <w:t xml:space="preserve"> </w:t>
      </w:r>
    </w:p>
    <w:p w:rsidR="004A1FC4" w:rsidRDefault="00D96D5B" w:rsidP="00EF0FF1">
      <w:pPr>
        <w:pStyle w:val="v2"/>
      </w:pPr>
      <w:r>
        <w:t>Hæc donec</w:t>
      </w:r>
      <w:r w:rsidR="00A60559" w:rsidRPr="00003838">
        <w:rPr>
          <w:rStyle w:val="Appelnotedebasdep"/>
        </w:rPr>
        <w:footnoteReference w:id="2140"/>
      </w:r>
      <w:r>
        <w:t xml:space="preserve"> ánimæ membra liquor végetat.</w:t>
      </w:r>
      <w:r w:rsidR="004A1FC4">
        <w:t xml:space="preserve"> </w:t>
      </w:r>
    </w:p>
    <w:p w:rsidR="004A1FC4" w:rsidRDefault="00D96D5B" w:rsidP="00EF0FF1">
      <w:pPr>
        <w:pStyle w:val="v"/>
      </w:pPr>
      <w:r>
        <w:t>Qui modo</w:t>
      </w:r>
      <w:r w:rsidR="00A60559" w:rsidRPr="00003838">
        <w:rPr>
          <w:rStyle w:val="Appelnotedebasdep"/>
        </w:rPr>
        <w:footnoteReference w:id="2141"/>
      </w:r>
      <w:r>
        <w:t xml:space="preserve"> non credit, cogétur crédere tandem,</w:t>
      </w:r>
      <w:r w:rsidR="004A1FC4">
        <w:t xml:space="preserve"> </w:t>
      </w:r>
    </w:p>
    <w:p w:rsidR="004A1FC4" w:rsidRDefault="00D96D5B" w:rsidP="00EF0FF1">
      <w:pPr>
        <w:pStyle w:val="v2"/>
      </w:pPr>
      <w:r>
        <w:t xml:space="preserve">Ventum erit ut magni júdicis ante </w:t>
      </w:r>
      <w:r w:rsidR="009522DA">
        <w:t>thronum</w:t>
      </w:r>
      <w:r w:rsidR="004A1FC4">
        <w:t> ;</w:t>
      </w:r>
      <w:r w:rsidR="006141BC">
        <w:t xml:space="preserve"> </w:t>
      </w:r>
      <w:r w:rsidR="006141BC" w:rsidRPr="0017095C">
        <w:rPr>
          <w:rStyle w:val="cnumero"/>
        </w:rPr>
        <w:tab/>
        <w:t>50</w:t>
      </w:r>
      <w:r w:rsidR="004A1FC4">
        <w:t xml:space="preserve"> </w:t>
      </w:r>
    </w:p>
    <w:p w:rsidR="004A1FC4" w:rsidRDefault="00D96D5B" w:rsidP="00EF0FF1">
      <w:pPr>
        <w:pStyle w:val="v"/>
      </w:pPr>
      <w:r>
        <w:t>Qui mihi testis erit, pius et justíssima ultor,</w:t>
      </w:r>
      <w:r w:rsidR="004A1FC4">
        <w:t xml:space="preserve"> </w:t>
      </w:r>
    </w:p>
    <w:p w:rsidR="004A1FC4" w:rsidRDefault="00D96D5B" w:rsidP="00EF0FF1">
      <w:pPr>
        <w:pStyle w:val="v2"/>
      </w:pPr>
      <w:r>
        <w:t>Omnia cui semper nuda et apérta manent</w:t>
      </w:r>
      <w:r w:rsidR="004A1FC4">
        <w:t xml:space="preserve"> ; </w:t>
      </w:r>
    </w:p>
    <w:p w:rsidR="004A1FC4" w:rsidRDefault="00D96D5B" w:rsidP="00EF0FF1">
      <w:pPr>
        <w:pStyle w:val="v"/>
      </w:pPr>
      <w:r>
        <w:t>Qui non</w:t>
      </w:r>
      <w:r w:rsidR="004567A4">
        <w:t xml:space="preserve"> </w:t>
      </w:r>
      <w:r w:rsidR="009522DA">
        <w:t>accéptat</w:t>
      </w:r>
      <w:r>
        <w:t xml:space="preserve"> persónas, múnera sive</w:t>
      </w:r>
      <w:r w:rsidR="00A60559" w:rsidRPr="00003838">
        <w:rPr>
          <w:rStyle w:val="Appelnotedebasdep"/>
        </w:rPr>
        <w:footnoteReference w:id="2142"/>
      </w:r>
      <w:r w:rsidR="004A1FC4">
        <w:t xml:space="preserve"> </w:t>
      </w:r>
    </w:p>
    <w:p w:rsidR="004A1FC4" w:rsidRDefault="004567A4" w:rsidP="00EF0FF1">
      <w:pPr>
        <w:pStyle w:val="v2"/>
      </w:pPr>
      <w:r>
        <w:t>Díligit</w:t>
      </w:r>
      <w:r w:rsidR="00D96D5B">
        <w:t>, æquum æquus díligit omne bonum.</w:t>
      </w:r>
      <w:r w:rsidR="004A1FC4">
        <w:t xml:space="preserve"> </w:t>
      </w:r>
    </w:p>
    <w:p w:rsidR="004A1FC4" w:rsidRDefault="00D96D5B" w:rsidP="00EF0FF1">
      <w:pPr>
        <w:pStyle w:val="v"/>
      </w:pPr>
      <w:r>
        <w:t>Ejus in a</w:t>
      </w:r>
      <w:r w:rsidR="009522DA">
        <w:t>dspéctu</w:t>
      </w:r>
      <w:r w:rsidR="004567A4">
        <w:t xml:space="preserve"> falsí</w:t>
      </w:r>
      <w:r>
        <w:t>ssima cuncta períbunt,</w:t>
      </w:r>
      <w:r w:rsidR="006141BC">
        <w:t xml:space="preserve"> </w:t>
      </w:r>
      <w:r w:rsidR="006141BC" w:rsidRPr="0017095C">
        <w:rPr>
          <w:rStyle w:val="cnumero"/>
        </w:rPr>
        <w:tab/>
        <w:t>55</w:t>
      </w:r>
      <w:r w:rsidR="004A1FC4">
        <w:t xml:space="preserve"> </w:t>
      </w:r>
    </w:p>
    <w:p w:rsidR="004A1FC4" w:rsidRDefault="00D96D5B" w:rsidP="00EF0FF1">
      <w:pPr>
        <w:pStyle w:val="v2"/>
      </w:pPr>
      <w:r>
        <w:t>Hic meus</w:t>
      </w:r>
      <w:r w:rsidR="00A60559" w:rsidRPr="00003838">
        <w:rPr>
          <w:rStyle w:val="Appelnotedebasdep"/>
        </w:rPr>
        <w:footnoteReference w:id="2143"/>
      </w:r>
      <w:r>
        <w:t xml:space="preserve"> altérius non ope testis eget.</w:t>
      </w:r>
      <w:r w:rsidR="004A1FC4">
        <w:t xml:space="preserve"> </w:t>
      </w:r>
    </w:p>
    <w:p w:rsidR="004A1FC4" w:rsidRDefault="00D96D5B" w:rsidP="00EF0FF1">
      <w:pPr>
        <w:pStyle w:val="v"/>
      </w:pPr>
      <w:r>
        <w:t>Me tua, chare, fovet dulcis compássio, frater,</w:t>
      </w:r>
      <w:r w:rsidR="004A1FC4">
        <w:t xml:space="preserve"> </w:t>
      </w:r>
    </w:p>
    <w:p w:rsidR="004A1FC4" w:rsidRDefault="00D96D5B" w:rsidP="00EF0FF1">
      <w:pPr>
        <w:pStyle w:val="v2"/>
      </w:pPr>
      <w:r>
        <w:t>Trist</w:t>
      </w:r>
      <w:r w:rsidR="009522DA">
        <w:t>itiǽque</w:t>
      </w:r>
      <w:r>
        <w:t xml:space="preserve"> meæ pars tibi magna manet.</w:t>
      </w:r>
      <w:r w:rsidR="004A1FC4">
        <w:t xml:space="preserve"> </w:t>
      </w:r>
    </w:p>
    <w:p w:rsidR="004A1FC4" w:rsidRDefault="00D96D5B" w:rsidP="00EF0FF1">
      <w:pPr>
        <w:pStyle w:val="v"/>
      </w:pPr>
      <w:r>
        <w:t xml:space="preserve">Det Pater </w:t>
      </w:r>
      <w:r w:rsidR="004567A4">
        <w:t>altíthronus</w:t>
      </w:r>
      <w:r>
        <w:t>, cœlum terrámque gubérnans,</w:t>
      </w:r>
      <w:r w:rsidR="004A1FC4">
        <w:t xml:space="preserve"> </w:t>
      </w:r>
    </w:p>
    <w:p w:rsidR="004A1FC4" w:rsidRDefault="00D96D5B" w:rsidP="00EF0FF1">
      <w:pPr>
        <w:pStyle w:val="v2"/>
      </w:pPr>
      <w:r>
        <w:t>Lætítiæ nostræ ut p</w:t>
      </w:r>
      <w:r w:rsidR="004567A4">
        <w:t>ó</w:t>
      </w:r>
      <w:r>
        <w:t>stmodo compos eas.</w:t>
      </w:r>
      <w:r w:rsidR="00CB2825" w:rsidRPr="0017095C">
        <w:rPr>
          <w:rStyle w:val="cnumero"/>
        </w:rPr>
        <w:tab/>
      </w:r>
      <w:r w:rsidR="00CB2825">
        <w:rPr>
          <w:rStyle w:val="cnumero"/>
        </w:rPr>
        <w:t>60</w:t>
      </w:r>
      <w:r w:rsidR="004A1FC4">
        <w:t xml:space="preserve"> </w:t>
      </w:r>
    </w:p>
    <w:p w:rsidR="004A1FC4" w:rsidRDefault="00D96D5B" w:rsidP="00EF0FF1">
      <w:pPr>
        <w:pStyle w:val="v"/>
      </w:pPr>
      <w:r>
        <w:t>Te scio cunctórum redimítu</w:t>
      </w:r>
      <w:r w:rsidR="007243BF">
        <w:t>m</w:t>
      </w:r>
      <w:r>
        <w:t xml:space="preserve"> flore bonórum,</w:t>
      </w:r>
      <w:r w:rsidR="004A1FC4">
        <w:t xml:space="preserve"> </w:t>
      </w:r>
    </w:p>
    <w:p w:rsidR="004A1FC4" w:rsidRDefault="00D96D5B" w:rsidP="00EF0FF1">
      <w:pPr>
        <w:pStyle w:val="v2"/>
      </w:pPr>
      <w:r>
        <w:t>Lámpade virtútum seu ru</w:t>
      </w:r>
      <w:r w:rsidR="009522DA">
        <w:t>tiláre</w:t>
      </w:r>
      <w:r>
        <w:t xml:space="preserve"> satis.</w:t>
      </w:r>
      <w:r w:rsidR="004A1FC4">
        <w:t xml:space="preserve"> </w:t>
      </w:r>
    </w:p>
    <w:p w:rsidR="004A1FC4" w:rsidRDefault="00D96D5B" w:rsidP="00EF0FF1">
      <w:pPr>
        <w:pStyle w:val="v"/>
      </w:pPr>
      <w:r>
        <w:lastRenderedPageBreak/>
        <w:t xml:space="preserve">Sit tibi vita, salus, et </w:t>
      </w:r>
      <w:r w:rsidR="009522DA">
        <w:t>Christi</w:t>
      </w:r>
      <w:r>
        <w:t xml:space="preserve"> grátia regis,</w:t>
      </w:r>
      <w:r w:rsidR="004A1FC4">
        <w:t xml:space="preserve"> </w:t>
      </w:r>
    </w:p>
    <w:p w:rsidR="004A1FC4" w:rsidRDefault="00D96D5B" w:rsidP="00EF0FF1">
      <w:pPr>
        <w:pStyle w:val="v2"/>
      </w:pPr>
      <w:r>
        <w:t>Extet et omnípotens fantur ubíque tibi.</w:t>
      </w:r>
      <w:r w:rsidR="004A1FC4">
        <w:t xml:space="preserve"> </w:t>
      </w:r>
    </w:p>
    <w:p w:rsidR="004A1FC4" w:rsidRDefault="00D96D5B" w:rsidP="00EF0FF1">
      <w:pPr>
        <w:pStyle w:val="v"/>
      </w:pPr>
      <w:r>
        <w:t>Vive Deo felix per témpora longa sacérdos,</w:t>
      </w:r>
      <w:r w:rsidR="006141BC">
        <w:t xml:space="preserve"> </w:t>
      </w:r>
      <w:r w:rsidR="006141BC" w:rsidRPr="0017095C">
        <w:rPr>
          <w:rStyle w:val="cnumero"/>
        </w:rPr>
        <w:tab/>
        <w:t>65</w:t>
      </w:r>
      <w:r w:rsidR="004A1FC4">
        <w:t xml:space="preserve"> </w:t>
      </w:r>
    </w:p>
    <w:p w:rsidR="004A1FC4" w:rsidRDefault="00D96D5B" w:rsidP="00EF0FF1">
      <w:pPr>
        <w:pStyle w:val="v2"/>
      </w:pPr>
      <w:r>
        <w:t>Deque bono in mélius pr</w:t>
      </w:r>
      <w:r w:rsidR="009522DA">
        <w:t>ófice</w:t>
      </w:r>
      <w:r>
        <w:t xml:space="preserve"> rite. Vale.</w:t>
      </w:r>
      <w:r w:rsidR="004A1FC4">
        <w:t xml:space="preserve"> </w:t>
      </w:r>
    </w:p>
    <w:p w:rsidR="004A1FC4" w:rsidRDefault="00F453F5" w:rsidP="00CB2825">
      <w:pPr>
        <w:pStyle w:val="Titre4"/>
      </w:pPr>
      <w:r>
        <w:t>VIII.</w:t>
      </w:r>
      <w:r w:rsidR="00D96D5B">
        <w:t xml:space="preserve"> </w:t>
      </w:r>
      <w:r w:rsidR="00CF60FE">
        <w:t>De</w:t>
      </w:r>
      <w:r w:rsidR="00D96D5B">
        <w:t xml:space="preserve"> septem vítiis capitálibus.</w:t>
      </w:r>
      <w:r w:rsidR="004A1FC4">
        <w:t xml:space="preserve"> </w:t>
      </w:r>
    </w:p>
    <w:p w:rsidR="004A1FC4" w:rsidRPr="007320D6" w:rsidRDefault="00D96D5B" w:rsidP="00EF0FF1">
      <w:pPr>
        <w:pStyle w:val="v"/>
        <w:rPr>
          <w:lang w:val="en-GB"/>
        </w:rPr>
      </w:pPr>
      <w:r w:rsidRPr="007320D6">
        <w:rPr>
          <w:lang w:val="en-GB"/>
        </w:rPr>
        <w:t>Cládibus his septem totum vast</w:t>
      </w:r>
      <w:r w:rsidR="004567A4" w:rsidRPr="007320D6">
        <w:rPr>
          <w:lang w:val="en-GB"/>
        </w:rPr>
        <w:t>á</w:t>
      </w:r>
      <w:r w:rsidRPr="007320D6">
        <w:rPr>
          <w:lang w:val="en-GB"/>
        </w:rPr>
        <w:t>verat</w:t>
      </w:r>
      <w:r w:rsidR="00DD4B19" w:rsidRPr="00003838">
        <w:rPr>
          <w:rStyle w:val="Appelnotedebasdep"/>
        </w:rPr>
        <w:footnoteReference w:id="2144"/>
      </w:r>
      <w:r w:rsidRPr="007320D6">
        <w:rPr>
          <w:lang w:val="en-GB"/>
        </w:rPr>
        <w:t xml:space="preserve"> orbem,</w:t>
      </w:r>
      <w:r w:rsidR="004A1FC4" w:rsidRPr="007320D6">
        <w:rPr>
          <w:lang w:val="en-GB"/>
        </w:rPr>
        <w:t xml:space="preserve"> </w:t>
      </w:r>
    </w:p>
    <w:p w:rsidR="004A1FC4" w:rsidRPr="00CC557B" w:rsidRDefault="00D96D5B" w:rsidP="00EF0FF1">
      <w:pPr>
        <w:pStyle w:val="v2"/>
        <w:rPr>
          <w:lang w:val="en-GB"/>
        </w:rPr>
      </w:pPr>
      <w:r w:rsidRPr="00CC557B">
        <w:rPr>
          <w:lang w:val="en-GB"/>
        </w:rPr>
        <w:t>Hisque triumphátor totíus orbis erat.</w:t>
      </w:r>
      <w:r w:rsidR="004A1FC4" w:rsidRPr="00CC557B">
        <w:rPr>
          <w:lang w:val="en-GB"/>
        </w:rPr>
        <w:t xml:space="preserve"> </w:t>
      </w:r>
    </w:p>
    <w:p w:rsidR="004A1FC4" w:rsidRPr="00CC557B" w:rsidRDefault="00D96D5B" w:rsidP="00EF0FF1">
      <w:pPr>
        <w:pStyle w:val="v"/>
        <w:rPr>
          <w:lang w:val="en-GB"/>
        </w:rPr>
      </w:pPr>
      <w:r w:rsidRPr="00CC557B">
        <w:rPr>
          <w:lang w:val="en-GB"/>
        </w:rPr>
        <w:t>His genus humánum vítiis ferus hostis habébat</w:t>
      </w:r>
      <w:r w:rsidR="004A1FC4" w:rsidRPr="00CC557B">
        <w:rPr>
          <w:lang w:val="en-GB"/>
        </w:rPr>
        <w:t xml:space="preserve"> </w:t>
      </w:r>
    </w:p>
    <w:p w:rsidR="004A1FC4" w:rsidRPr="00CC557B" w:rsidRDefault="00D96D5B" w:rsidP="00EF0FF1">
      <w:pPr>
        <w:pStyle w:val="v2"/>
        <w:rPr>
          <w:lang w:val="en-GB"/>
        </w:rPr>
      </w:pPr>
      <w:r w:rsidRPr="00CC557B">
        <w:rPr>
          <w:lang w:val="en-GB"/>
        </w:rPr>
        <w:t>Captívum, his armis subdi</w:t>
      </w:r>
      <w:r w:rsidR="009522DA" w:rsidRPr="00CC557B">
        <w:rPr>
          <w:lang w:val="en-GB"/>
        </w:rPr>
        <w:t>derátque</w:t>
      </w:r>
      <w:r w:rsidRPr="00CC557B">
        <w:rPr>
          <w:lang w:val="en-GB"/>
        </w:rPr>
        <w:t xml:space="preserve"> sibi.</w:t>
      </w:r>
      <w:r w:rsidR="004A1FC4" w:rsidRPr="00CC557B">
        <w:rPr>
          <w:lang w:val="en-GB"/>
        </w:rPr>
        <w:t xml:space="preserve"> </w:t>
      </w:r>
    </w:p>
    <w:p w:rsidR="004A1FC4" w:rsidRDefault="00D96D5B" w:rsidP="00EF0FF1">
      <w:pPr>
        <w:pStyle w:val="v"/>
      </w:pPr>
      <w:r>
        <w:t>Pérculit et primum pr</w:t>
      </w:r>
      <w:r w:rsidR="009522DA">
        <w:t>obrósus</w:t>
      </w:r>
      <w:r>
        <w:t xml:space="preserve"> ut ille </w:t>
      </w:r>
      <w:r w:rsidR="004567A4">
        <w:t>paréntem</w:t>
      </w:r>
      <w:r w:rsidR="00A60559" w:rsidRPr="00003838">
        <w:rPr>
          <w:rStyle w:val="Appelnotedebasdep"/>
        </w:rPr>
        <w:footnoteReference w:id="2145"/>
      </w:r>
      <w:r>
        <w:t>,</w:t>
      </w:r>
      <w:r w:rsidR="006141BC">
        <w:t xml:space="preserve"> </w:t>
      </w:r>
      <w:r w:rsidR="006141BC" w:rsidRPr="0017095C">
        <w:rPr>
          <w:rStyle w:val="cnumero"/>
        </w:rPr>
        <w:tab/>
        <w:t>5</w:t>
      </w:r>
      <w:r w:rsidR="004A1FC4">
        <w:t xml:space="preserve"> </w:t>
      </w:r>
    </w:p>
    <w:p w:rsidR="004A1FC4" w:rsidRPr="007320D6" w:rsidRDefault="00D96D5B" w:rsidP="00EF0FF1">
      <w:pPr>
        <w:pStyle w:val="v2"/>
        <w:rPr>
          <w:lang w:val="en-GB"/>
        </w:rPr>
      </w:pPr>
      <w:r w:rsidRPr="007320D6">
        <w:rPr>
          <w:lang w:val="en-GB"/>
        </w:rPr>
        <w:t>Illíus in totum sic movet arma genus</w:t>
      </w:r>
      <w:r w:rsidR="004A1FC4" w:rsidRPr="007320D6">
        <w:rPr>
          <w:lang w:val="en-GB"/>
        </w:rPr>
        <w:t xml:space="preserve"> ; </w:t>
      </w:r>
    </w:p>
    <w:p w:rsidR="004A1FC4" w:rsidRDefault="00D96D5B" w:rsidP="00EF0FF1">
      <w:pPr>
        <w:pStyle w:val="v"/>
      </w:pPr>
      <w:r>
        <w:t>Et quibus hunc armis sceleráta mente subégit,</w:t>
      </w:r>
      <w:r w:rsidR="004A1FC4">
        <w:t xml:space="preserve"> </w:t>
      </w:r>
    </w:p>
    <w:p w:rsidR="004A1FC4" w:rsidRPr="007320D6" w:rsidRDefault="00D96D5B" w:rsidP="00EF0FF1">
      <w:pPr>
        <w:pStyle w:val="v2"/>
        <w:rPr>
          <w:lang w:val="en-GB"/>
        </w:rPr>
      </w:pPr>
      <w:r w:rsidRPr="007320D6">
        <w:rPr>
          <w:lang w:val="en-GB"/>
        </w:rPr>
        <w:t>His sibi progéniem súbdere certat atrox.</w:t>
      </w:r>
      <w:r w:rsidR="004A1FC4" w:rsidRPr="007320D6">
        <w:rPr>
          <w:lang w:val="en-GB"/>
        </w:rPr>
        <w:t xml:space="preserve"> </w:t>
      </w:r>
    </w:p>
    <w:p w:rsidR="004A1FC4" w:rsidRDefault="00D96D5B" w:rsidP="00EF0FF1">
      <w:pPr>
        <w:pStyle w:val="v"/>
      </w:pPr>
      <w:r>
        <w:t>Est gula namque vorax, séquitur hanc m</w:t>
      </w:r>
      <w:r w:rsidR="004567A4">
        <w:t>œ́</w:t>
      </w:r>
      <w:r>
        <w:t>chia</w:t>
      </w:r>
      <w:r w:rsidR="00DD4B19" w:rsidRPr="00003838">
        <w:rPr>
          <w:rStyle w:val="Appelnotedebasdep"/>
        </w:rPr>
        <w:footnoteReference w:id="2146"/>
      </w:r>
      <w:r>
        <w:t xml:space="preserve"> tur</w:t>
      </w:r>
      <w:r w:rsidR="00655B26">
        <w:t>pi</w:t>
      </w:r>
      <w:r w:rsidR="004567A4">
        <w:t>s</w:t>
      </w:r>
      <w:r w:rsidR="00655B26">
        <w:t>,</w:t>
      </w:r>
      <w:r w:rsidR="004A1FC4">
        <w:t xml:space="preserve"> </w:t>
      </w:r>
    </w:p>
    <w:p w:rsidR="004A1FC4" w:rsidRDefault="00D96D5B" w:rsidP="00EF0FF1">
      <w:pPr>
        <w:pStyle w:val="v2"/>
      </w:pPr>
      <w:r>
        <w:t xml:space="preserve">Fraus et avarítiæ, seu scelus invídiæ, </w:t>
      </w:r>
      <w:r w:rsidR="003872AE" w:rsidRPr="0017095C">
        <w:rPr>
          <w:rStyle w:val="cnumero"/>
        </w:rPr>
        <w:tab/>
        <w:t>10</w:t>
      </w:r>
      <w:r w:rsidR="004A1FC4">
        <w:t xml:space="preserve"> </w:t>
      </w:r>
    </w:p>
    <w:p w:rsidR="004A1FC4" w:rsidRDefault="00D96D5B" w:rsidP="00EF0FF1">
      <w:pPr>
        <w:pStyle w:val="v"/>
      </w:pPr>
      <w:r>
        <w:t>Tristítia hinc segnis, f</w:t>
      </w:r>
      <w:r w:rsidR="009522DA">
        <w:t>uriósæ</w:t>
      </w:r>
      <w:r>
        <w:t xml:space="preserve"> morbus et iræ,</w:t>
      </w:r>
      <w:r w:rsidR="004A1FC4">
        <w:t xml:space="preserve"> </w:t>
      </w:r>
    </w:p>
    <w:p w:rsidR="004A1FC4" w:rsidRDefault="00D96D5B" w:rsidP="00EF0FF1">
      <w:pPr>
        <w:pStyle w:val="v2"/>
      </w:pPr>
      <w:r>
        <w:t xml:space="preserve">Duxque </w:t>
      </w:r>
      <w:r w:rsidR="009522DA">
        <w:t>harum</w:t>
      </w:r>
      <w:r>
        <w:t xml:space="preserve"> his súperest inde supérba lues.</w:t>
      </w:r>
      <w:r w:rsidR="004A1FC4">
        <w:t xml:space="preserve"> </w:t>
      </w:r>
    </w:p>
    <w:p w:rsidR="004A1FC4" w:rsidRDefault="00D96D5B" w:rsidP="00EF0FF1">
      <w:pPr>
        <w:pStyle w:val="v"/>
      </w:pPr>
      <w:r>
        <w:t>Arma sed hæc pósuit Deus his contrária larvis,</w:t>
      </w:r>
      <w:r w:rsidR="004A1FC4">
        <w:t xml:space="preserve"> </w:t>
      </w:r>
    </w:p>
    <w:p w:rsidR="004A1FC4" w:rsidRDefault="009522DA" w:rsidP="00EF0FF1">
      <w:pPr>
        <w:pStyle w:val="v2"/>
      </w:pPr>
      <w:r>
        <w:t>Harum</w:t>
      </w:r>
      <w:r w:rsidR="00D96D5B">
        <w:t xml:space="preserve"> ann</w:t>
      </w:r>
      <w:r>
        <w:t>ullétur</w:t>
      </w:r>
      <w:r w:rsidR="00D96D5B">
        <w:t xml:space="preserve"> quis s</w:t>
      </w:r>
      <w:r>
        <w:t>apiénter</w:t>
      </w:r>
      <w:r w:rsidR="00D96D5B">
        <w:t xml:space="preserve"> opus.</w:t>
      </w:r>
      <w:r w:rsidR="004A1FC4">
        <w:t xml:space="preserve"> </w:t>
      </w:r>
    </w:p>
    <w:p w:rsidR="004A1FC4" w:rsidRDefault="00D96D5B" w:rsidP="00EF0FF1">
      <w:pPr>
        <w:pStyle w:val="v"/>
      </w:pPr>
      <w:r>
        <w:t>Sic ádhibet s</w:t>
      </w:r>
      <w:r w:rsidR="009522DA">
        <w:t>ápiens</w:t>
      </w:r>
      <w:r>
        <w:t xml:space="preserve"> médicus contrária morbis</w:t>
      </w:r>
      <w:r w:rsidR="006141BC">
        <w:t xml:space="preserve"> </w:t>
      </w:r>
      <w:r w:rsidR="006141BC" w:rsidRPr="0017095C">
        <w:rPr>
          <w:rStyle w:val="cnumero"/>
        </w:rPr>
        <w:tab/>
        <w:t>15</w:t>
      </w:r>
      <w:r w:rsidR="004A1FC4">
        <w:t xml:space="preserve"> </w:t>
      </w:r>
    </w:p>
    <w:p w:rsidR="004A1FC4" w:rsidRDefault="00D96D5B" w:rsidP="00EF0FF1">
      <w:pPr>
        <w:pStyle w:val="v2"/>
      </w:pPr>
      <w:r>
        <w:t>Arma e divérso, detur ut alma salus.</w:t>
      </w:r>
      <w:r w:rsidR="004A1FC4">
        <w:t xml:space="preserve"> </w:t>
      </w:r>
    </w:p>
    <w:p w:rsidR="004A1FC4" w:rsidRDefault="00D96D5B" w:rsidP="00EF0FF1">
      <w:pPr>
        <w:pStyle w:val="v"/>
      </w:pPr>
      <w:r>
        <w:t xml:space="preserve">Frígida compónens cálidis, </w:t>
      </w:r>
      <w:r w:rsidR="008159CC">
        <w:t>h</w:t>
      </w:r>
      <w:r>
        <w:t>uméntia siccis,</w:t>
      </w:r>
      <w:r w:rsidR="004A1FC4">
        <w:t xml:space="preserve"> </w:t>
      </w:r>
    </w:p>
    <w:p w:rsidR="004A1FC4" w:rsidRDefault="00D96D5B" w:rsidP="00EF0FF1">
      <w:pPr>
        <w:pStyle w:val="v2"/>
      </w:pPr>
      <w:r>
        <w:t>Móllia cum duris, l</w:t>
      </w:r>
      <w:r w:rsidR="009522DA">
        <w:t>énibus</w:t>
      </w:r>
      <w:r>
        <w:t xml:space="preserve"> hirta étiam.</w:t>
      </w:r>
      <w:r w:rsidR="004A1FC4">
        <w:t xml:space="preserve"> </w:t>
      </w:r>
    </w:p>
    <w:p w:rsidR="004A1FC4" w:rsidRDefault="00D96D5B" w:rsidP="00EF0FF1">
      <w:pPr>
        <w:pStyle w:val="v"/>
      </w:pPr>
      <w:r>
        <w:t>Sancta gulæ ingl</w:t>
      </w:r>
      <w:r w:rsidR="009522DA">
        <w:t>úviem</w:t>
      </w:r>
      <w:r>
        <w:t xml:space="preserve"> súperant jejúnia fœdam</w:t>
      </w:r>
      <w:r w:rsidR="004A1FC4">
        <w:t xml:space="preserve"> </w:t>
      </w:r>
    </w:p>
    <w:p w:rsidR="00F10E68" w:rsidRPr="007320D6" w:rsidRDefault="00D96D5B" w:rsidP="00EF0FF1">
      <w:pPr>
        <w:pStyle w:val="v2"/>
        <w:rPr>
          <w:lang w:val="en-GB"/>
        </w:rPr>
      </w:pPr>
      <w:r>
        <w:t>Quæ mortále genus</w:t>
      </w:r>
      <w:r w:rsidR="00A60559" w:rsidRPr="00003838">
        <w:rPr>
          <w:rStyle w:val="Appelnotedebasdep"/>
        </w:rPr>
        <w:footnoteReference w:id="2147"/>
      </w:r>
      <w:r>
        <w:t xml:space="preserve"> áfficit, artat, agit.</w:t>
      </w:r>
      <w:r w:rsidR="00823016">
        <w:t xml:space="preserve"> </w:t>
      </w:r>
      <w:r w:rsidR="00CB2825" w:rsidRPr="0017095C">
        <w:rPr>
          <w:rStyle w:val="cnumero"/>
        </w:rPr>
        <w:tab/>
      </w:r>
      <w:r w:rsidR="00CB2825" w:rsidRPr="007320D6">
        <w:rPr>
          <w:rStyle w:val="cnumero"/>
          <w:lang w:val="en-GB"/>
        </w:rPr>
        <w:t>20</w:t>
      </w:r>
      <w:r w:rsidR="00F10E68" w:rsidRPr="007320D6">
        <w:rPr>
          <w:lang w:val="en-GB"/>
        </w:rPr>
        <w:t xml:space="preserve"> </w:t>
      </w:r>
    </w:p>
    <w:p w:rsidR="004A1FC4" w:rsidRPr="007320D6" w:rsidRDefault="00D96D5B" w:rsidP="00EF0FF1">
      <w:pPr>
        <w:pStyle w:val="v"/>
        <w:rPr>
          <w:lang w:val="en-GB"/>
        </w:rPr>
      </w:pPr>
      <w:r w:rsidRPr="007320D6">
        <w:rPr>
          <w:lang w:val="en-GB"/>
        </w:rPr>
        <w:t xml:space="preserve">Virgo </w:t>
      </w:r>
      <w:r w:rsidR="004567A4" w:rsidRPr="007320D6">
        <w:rPr>
          <w:lang w:val="en-GB"/>
        </w:rPr>
        <w:t>pudicítia</w:t>
      </w:r>
      <w:r w:rsidR="00A60559" w:rsidRPr="00003838">
        <w:rPr>
          <w:rStyle w:val="Appelnotedebasdep"/>
        </w:rPr>
        <w:footnoteReference w:id="2148"/>
      </w:r>
      <w:r w:rsidRPr="007320D6">
        <w:rPr>
          <w:lang w:val="en-GB"/>
        </w:rPr>
        <w:t>, sp</w:t>
      </w:r>
      <w:r w:rsidR="009522DA" w:rsidRPr="007320D6">
        <w:rPr>
          <w:lang w:val="en-GB"/>
        </w:rPr>
        <w:t>ecióso</w:t>
      </w:r>
      <w:r w:rsidRPr="007320D6">
        <w:rPr>
          <w:lang w:val="en-GB"/>
        </w:rPr>
        <w:t xml:space="preserve"> compta decóre,</w:t>
      </w:r>
      <w:r w:rsidR="004A1FC4" w:rsidRPr="007320D6">
        <w:rPr>
          <w:lang w:val="en-GB"/>
        </w:rPr>
        <w:t xml:space="preserve"> </w:t>
      </w:r>
    </w:p>
    <w:p w:rsidR="004A1FC4" w:rsidRPr="007320D6" w:rsidRDefault="00D96D5B" w:rsidP="00EF0FF1">
      <w:pPr>
        <w:pStyle w:val="v2"/>
        <w:rPr>
          <w:lang w:val="en-GB"/>
        </w:rPr>
      </w:pPr>
      <w:r w:rsidRPr="007320D6">
        <w:rPr>
          <w:lang w:val="en-GB"/>
        </w:rPr>
        <w:t>Extínguit flammas, tetra libído, tuas.</w:t>
      </w:r>
      <w:r w:rsidR="004A1FC4" w:rsidRPr="007320D6">
        <w:rPr>
          <w:lang w:val="en-GB"/>
        </w:rPr>
        <w:t xml:space="preserve"> </w:t>
      </w:r>
    </w:p>
    <w:p w:rsidR="004A1FC4" w:rsidRPr="007320D6" w:rsidRDefault="00D96D5B" w:rsidP="00EF0FF1">
      <w:pPr>
        <w:pStyle w:val="v"/>
        <w:rPr>
          <w:lang w:val="en-GB"/>
        </w:rPr>
      </w:pPr>
      <w:r w:rsidRPr="007320D6">
        <w:rPr>
          <w:lang w:val="en-GB"/>
        </w:rPr>
        <w:t>Vincit avarítiam felix operátio dandi,</w:t>
      </w:r>
      <w:r w:rsidR="004A1FC4" w:rsidRPr="007320D6">
        <w:rPr>
          <w:lang w:val="en-GB"/>
        </w:rPr>
        <w:t xml:space="preserve"> </w:t>
      </w:r>
    </w:p>
    <w:p w:rsidR="004A1FC4" w:rsidRPr="007320D6" w:rsidRDefault="00D96D5B" w:rsidP="00EF0FF1">
      <w:pPr>
        <w:pStyle w:val="v2"/>
        <w:rPr>
          <w:lang w:val="en-GB"/>
        </w:rPr>
      </w:pPr>
      <w:r w:rsidRPr="007320D6">
        <w:rPr>
          <w:lang w:val="en-GB"/>
        </w:rPr>
        <w:t>Déxtera larga gerit quum pietátis opus.</w:t>
      </w:r>
      <w:r w:rsidR="004A1FC4" w:rsidRPr="007320D6">
        <w:rPr>
          <w:lang w:val="en-GB"/>
        </w:rPr>
        <w:t xml:space="preserve"> </w:t>
      </w:r>
    </w:p>
    <w:p w:rsidR="004A1FC4" w:rsidRDefault="00D96D5B" w:rsidP="00EF0FF1">
      <w:pPr>
        <w:pStyle w:val="v"/>
      </w:pPr>
      <w:r>
        <w:t>Invídiam súperat Dómini et diléctio fratrum,</w:t>
      </w:r>
      <w:r w:rsidR="00CB2825" w:rsidRPr="00CB2825">
        <w:rPr>
          <w:rStyle w:val="cnumero"/>
        </w:rPr>
        <w:t xml:space="preserve"> </w:t>
      </w:r>
      <w:r w:rsidR="00CB2825" w:rsidRPr="0017095C">
        <w:rPr>
          <w:rStyle w:val="cnumero"/>
        </w:rPr>
        <w:tab/>
      </w:r>
      <w:r w:rsidR="00CB2825">
        <w:rPr>
          <w:rStyle w:val="cnumero"/>
        </w:rPr>
        <w:t>25</w:t>
      </w:r>
      <w:r w:rsidR="004A1FC4">
        <w:t xml:space="preserve"> </w:t>
      </w:r>
    </w:p>
    <w:p w:rsidR="004A1FC4" w:rsidRDefault="00D96D5B" w:rsidP="00EF0FF1">
      <w:pPr>
        <w:pStyle w:val="v2"/>
      </w:pPr>
      <w:r>
        <w:t>Hujus et actu ejus</w:t>
      </w:r>
      <w:r w:rsidR="00A60559" w:rsidRPr="00003838">
        <w:rPr>
          <w:rStyle w:val="Appelnotedebasdep"/>
        </w:rPr>
        <w:footnoteReference w:id="2149"/>
      </w:r>
      <w:r>
        <w:t xml:space="preserve"> omne </w:t>
      </w:r>
      <w:r w:rsidR="009522DA">
        <w:t>fatíscit</w:t>
      </w:r>
      <w:r>
        <w:t xml:space="preserve"> opus</w:t>
      </w:r>
      <w:r w:rsidR="004A1FC4">
        <w:t xml:space="preserve"> ; </w:t>
      </w:r>
    </w:p>
    <w:p w:rsidR="004A1FC4" w:rsidRDefault="00D96D5B" w:rsidP="00EF0FF1">
      <w:pPr>
        <w:pStyle w:val="v"/>
      </w:pPr>
      <w:r>
        <w:lastRenderedPageBreak/>
        <w:t>Trist</w:t>
      </w:r>
      <w:r w:rsidR="009522DA">
        <w:t>itiámque</w:t>
      </w:r>
      <w:r>
        <w:t xml:space="preserve"> fugat fratérna locútio segnem,</w:t>
      </w:r>
      <w:r w:rsidR="004A1FC4">
        <w:t xml:space="preserve"> </w:t>
      </w:r>
    </w:p>
    <w:p w:rsidR="004A1FC4" w:rsidRDefault="00D96D5B" w:rsidP="00EF0FF1">
      <w:pPr>
        <w:pStyle w:val="v2"/>
      </w:pPr>
      <w:r>
        <w:t>Orándi et stúdium, léctio sive sacra.</w:t>
      </w:r>
      <w:r w:rsidR="004A1FC4">
        <w:t xml:space="preserve"> </w:t>
      </w:r>
    </w:p>
    <w:p w:rsidR="004A1FC4" w:rsidRPr="007320D6" w:rsidRDefault="00D96D5B" w:rsidP="00EF0FF1">
      <w:pPr>
        <w:pStyle w:val="v"/>
        <w:rPr>
          <w:lang w:val="en-GB"/>
        </w:rPr>
      </w:pPr>
      <w:r w:rsidRPr="007320D6">
        <w:rPr>
          <w:lang w:val="en-GB"/>
        </w:rPr>
        <w:t>At secúra iram frangit patiéntia diram,</w:t>
      </w:r>
      <w:r w:rsidR="004A1FC4" w:rsidRPr="007320D6">
        <w:rPr>
          <w:lang w:val="en-GB"/>
        </w:rPr>
        <w:t xml:space="preserve"> </w:t>
      </w:r>
    </w:p>
    <w:p w:rsidR="004A1FC4" w:rsidRDefault="00D96D5B" w:rsidP="00EF0FF1">
      <w:pPr>
        <w:pStyle w:val="v2"/>
      </w:pPr>
      <w:r>
        <w:t>Lenis et illíus spícula sæva terit</w:t>
      </w:r>
      <w:r w:rsidR="00A62E17">
        <w:t xml:space="preserve">. </w:t>
      </w:r>
      <w:r w:rsidR="00A62E17" w:rsidRPr="0017095C">
        <w:rPr>
          <w:rStyle w:val="cnumero"/>
        </w:rPr>
        <w:tab/>
        <w:t>30</w:t>
      </w:r>
      <w:r w:rsidR="004A1FC4">
        <w:t xml:space="preserve"> </w:t>
      </w:r>
    </w:p>
    <w:p w:rsidR="004A1FC4" w:rsidRDefault="00D96D5B" w:rsidP="00EF0FF1">
      <w:pPr>
        <w:pStyle w:val="v"/>
      </w:pPr>
      <w:r>
        <w:t xml:space="preserve">Frángitur exémplis infláta supérbia </w:t>
      </w:r>
      <w:r w:rsidR="009522DA">
        <w:t>Christi</w:t>
      </w:r>
      <w:r>
        <w:t>,</w:t>
      </w:r>
      <w:r w:rsidR="004A1FC4">
        <w:t xml:space="preserve"> </w:t>
      </w:r>
    </w:p>
    <w:p w:rsidR="004A1FC4" w:rsidRDefault="00D96D5B" w:rsidP="00EF0FF1">
      <w:pPr>
        <w:pStyle w:val="v2"/>
      </w:pPr>
      <w:r>
        <w:t>Hancque metus pœnæ solvit et almus amor.</w:t>
      </w:r>
      <w:r w:rsidR="004A1FC4">
        <w:t xml:space="preserve"> </w:t>
      </w:r>
    </w:p>
    <w:p w:rsidR="004A1FC4" w:rsidRPr="007320D6" w:rsidRDefault="00D96D5B" w:rsidP="00EF0FF1">
      <w:pPr>
        <w:pStyle w:val="v"/>
        <w:rPr>
          <w:lang w:val="en-GB"/>
        </w:rPr>
      </w:pPr>
      <w:r w:rsidRPr="007320D6">
        <w:rPr>
          <w:lang w:val="en-GB"/>
        </w:rPr>
        <w:t xml:space="preserve">Sic </w:t>
      </w:r>
      <w:r w:rsidR="004567A4" w:rsidRPr="007320D6">
        <w:rPr>
          <w:lang w:val="en-GB"/>
        </w:rPr>
        <w:t>médicus</w:t>
      </w:r>
      <w:r w:rsidR="00A60559" w:rsidRPr="00003838">
        <w:rPr>
          <w:rStyle w:val="Appelnotedebasdep"/>
        </w:rPr>
        <w:footnoteReference w:id="2150"/>
      </w:r>
      <w:r w:rsidRPr="007320D6">
        <w:rPr>
          <w:lang w:val="en-GB"/>
        </w:rPr>
        <w:t xml:space="preserve"> hic per contrária sæpe medétur,</w:t>
      </w:r>
      <w:r w:rsidR="004A1FC4" w:rsidRPr="007320D6">
        <w:rPr>
          <w:lang w:val="en-GB"/>
        </w:rPr>
        <w:t xml:space="preserve"> </w:t>
      </w:r>
    </w:p>
    <w:p w:rsidR="004A1FC4" w:rsidRDefault="00D96D5B" w:rsidP="00EF0FF1">
      <w:pPr>
        <w:pStyle w:val="v2"/>
      </w:pPr>
      <w:r>
        <w:t>Fert et ab Appósitis sæpe salútis opem.</w:t>
      </w:r>
      <w:r w:rsidR="004A1FC4">
        <w:t xml:space="preserve"> </w:t>
      </w:r>
    </w:p>
    <w:p w:rsidR="004A1FC4" w:rsidRDefault="00D96D5B" w:rsidP="00EF0FF1">
      <w:pPr>
        <w:pStyle w:val="v"/>
      </w:pPr>
      <w:r>
        <w:t>Sæpe étiam per res símiles conférre medélam</w:t>
      </w:r>
      <w:r w:rsidR="006141BC">
        <w:t xml:space="preserve"> </w:t>
      </w:r>
      <w:r w:rsidR="006141BC" w:rsidRPr="0017095C">
        <w:rPr>
          <w:rStyle w:val="cnumero"/>
        </w:rPr>
        <w:tab/>
        <w:t>35</w:t>
      </w:r>
      <w:r w:rsidR="004A1FC4">
        <w:t xml:space="preserve"> </w:t>
      </w:r>
    </w:p>
    <w:p w:rsidR="004A1FC4" w:rsidRDefault="004567A4" w:rsidP="00EF0FF1">
      <w:pPr>
        <w:pStyle w:val="v2"/>
      </w:pPr>
      <w:r>
        <w:t>Vulnéribus</w:t>
      </w:r>
      <w:r w:rsidR="00A60559" w:rsidRPr="00003838">
        <w:rPr>
          <w:rStyle w:val="Appelnotedebasdep"/>
        </w:rPr>
        <w:footnoteReference w:id="2151"/>
      </w:r>
      <w:r w:rsidR="00D96D5B">
        <w:t xml:space="preserve"> hujus ássolet alma manus,</w:t>
      </w:r>
      <w:r w:rsidR="004A1FC4">
        <w:t xml:space="preserve"> </w:t>
      </w:r>
    </w:p>
    <w:p w:rsidR="004A1FC4" w:rsidRDefault="00D96D5B" w:rsidP="00EF0FF1">
      <w:pPr>
        <w:pStyle w:val="v"/>
      </w:pPr>
      <w:r>
        <w:t>L</w:t>
      </w:r>
      <w:r w:rsidR="009522DA">
        <w:t>ongáque</w:t>
      </w:r>
      <w:r>
        <w:t xml:space="preserve"> dat longis, ad</w:t>
      </w:r>
      <w:r w:rsidR="004567A4">
        <w:t>h</w:t>
      </w:r>
      <w:r w:rsidR="009522DA">
        <w:t>ibétque</w:t>
      </w:r>
      <w:r>
        <w:t xml:space="preserve"> rotúnda </w:t>
      </w:r>
      <w:r w:rsidR="009522DA">
        <w:t>rotúndis</w:t>
      </w:r>
      <w:r w:rsidR="004A1FC4">
        <w:t xml:space="preserve"> </w:t>
      </w:r>
    </w:p>
    <w:p w:rsidR="004A1FC4" w:rsidRDefault="00D96D5B" w:rsidP="00EF0FF1">
      <w:pPr>
        <w:pStyle w:val="v2"/>
      </w:pPr>
      <w:r>
        <w:t>E</w:t>
      </w:r>
      <w:r w:rsidR="009522DA">
        <w:t>mplástra</w:t>
      </w:r>
      <w:r>
        <w:t>, et módulo vúlneris aptat ea.</w:t>
      </w:r>
      <w:r w:rsidR="004A1FC4">
        <w:t xml:space="preserve"> </w:t>
      </w:r>
    </w:p>
    <w:p w:rsidR="004A1FC4" w:rsidRDefault="00D96D5B" w:rsidP="00EF0FF1">
      <w:pPr>
        <w:pStyle w:val="v"/>
      </w:pPr>
      <w:r>
        <w:t>Ligno mors súbiit, redit et vita ínclyta ligno</w:t>
      </w:r>
      <w:r w:rsidR="00A60559" w:rsidRPr="00003838">
        <w:rPr>
          <w:rStyle w:val="Appelnotedebasdep"/>
        </w:rPr>
        <w:footnoteReference w:id="2152"/>
      </w:r>
      <w:r>
        <w:t>,</w:t>
      </w:r>
      <w:r w:rsidR="004A1FC4">
        <w:t xml:space="preserve"> </w:t>
      </w:r>
    </w:p>
    <w:p w:rsidR="004A1FC4" w:rsidRPr="007320D6" w:rsidRDefault="00D96D5B" w:rsidP="00EF0FF1">
      <w:pPr>
        <w:pStyle w:val="v2"/>
        <w:rPr>
          <w:lang w:val="en-GB"/>
        </w:rPr>
      </w:pPr>
      <w:r>
        <w:t>Illam gustus agit, hanc</w:t>
      </w:r>
      <w:r w:rsidR="00A60559" w:rsidRPr="00003838">
        <w:rPr>
          <w:rStyle w:val="Appelnotedebasdep"/>
        </w:rPr>
        <w:footnoteReference w:id="2153"/>
      </w:r>
      <w:r>
        <w:t xml:space="preserve"> crucis altus honos</w:t>
      </w:r>
      <w:r w:rsidR="00A62E17">
        <w:t xml:space="preserve">. </w:t>
      </w:r>
      <w:r w:rsidR="00A62E17" w:rsidRPr="0017095C">
        <w:rPr>
          <w:rStyle w:val="cnumero"/>
        </w:rPr>
        <w:tab/>
      </w:r>
      <w:r w:rsidR="00A62E17" w:rsidRPr="007320D6">
        <w:rPr>
          <w:rStyle w:val="cnumero"/>
          <w:lang w:val="en-GB"/>
        </w:rPr>
        <w:t>40</w:t>
      </w:r>
      <w:r w:rsidR="004A1FC4" w:rsidRPr="007320D6">
        <w:rPr>
          <w:lang w:val="en-GB"/>
        </w:rPr>
        <w:t xml:space="preserve"> </w:t>
      </w:r>
    </w:p>
    <w:p w:rsidR="004A1FC4" w:rsidRPr="007320D6" w:rsidRDefault="00D96D5B" w:rsidP="00EF0FF1">
      <w:pPr>
        <w:pStyle w:val="v"/>
        <w:rPr>
          <w:lang w:val="en-GB"/>
        </w:rPr>
      </w:pPr>
      <w:r w:rsidRPr="007320D6">
        <w:rPr>
          <w:lang w:val="en-GB"/>
        </w:rPr>
        <w:t>Virgo vetus mortem, rétulit nova Virgo salútem,</w:t>
      </w:r>
      <w:r w:rsidR="004A1FC4" w:rsidRPr="007320D6">
        <w:rPr>
          <w:lang w:val="en-GB"/>
        </w:rPr>
        <w:t xml:space="preserve"> </w:t>
      </w:r>
    </w:p>
    <w:p w:rsidR="004A1FC4" w:rsidRPr="007320D6" w:rsidRDefault="00D96D5B" w:rsidP="00EF0FF1">
      <w:pPr>
        <w:pStyle w:val="v2"/>
        <w:rPr>
          <w:lang w:val="en-GB"/>
        </w:rPr>
      </w:pPr>
      <w:r w:rsidRPr="007320D6">
        <w:rPr>
          <w:lang w:val="en-GB"/>
        </w:rPr>
        <w:t>Hæc suadéndo virum</w:t>
      </w:r>
      <w:r w:rsidR="00A60559" w:rsidRPr="00003838">
        <w:rPr>
          <w:rStyle w:val="Appelnotedebasdep"/>
        </w:rPr>
        <w:footnoteReference w:id="2154"/>
      </w:r>
      <w:r w:rsidRPr="007320D6">
        <w:rPr>
          <w:lang w:val="en-GB"/>
        </w:rPr>
        <w:t>, hæc ge</w:t>
      </w:r>
      <w:r w:rsidR="009522DA" w:rsidRPr="007320D6">
        <w:rPr>
          <w:lang w:val="en-GB"/>
        </w:rPr>
        <w:t>nerándo</w:t>
      </w:r>
      <w:r w:rsidRPr="007320D6">
        <w:rPr>
          <w:lang w:val="en-GB"/>
        </w:rPr>
        <w:t xml:space="preserve"> Deum.</w:t>
      </w:r>
      <w:r w:rsidR="004A1FC4" w:rsidRPr="007320D6">
        <w:rPr>
          <w:lang w:val="en-GB"/>
        </w:rPr>
        <w:t xml:space="preserve"> </w:t>
      </w:r>
    </w:p>
    <w:p w:rsidR="004A1FC4" w:rsidRPr="007320D6" w:rsidRDefault="00D96D5B" w:rsidP="00EF0FF1">
      <w:pPr>
        <w:pStyle w:val="v"/>
        <w:rPr>
          <w:lang w:val="en-GB"/>
        </w:rPr>
      </w:pPr>
      <w:r w:rsidRPr="007320D6">
        <w:rPr>
          <w:lang w:val="en-GB"/>
        </w:rPr>
        <w:t xml:space="preserve">Prisca Virágo viro letum fert, at nova </w:t>
      </w:r>
      <w:r w:rsidR="009522DA" w:rsidRPr="007320D6">
        <w:rPr>
          <w:lang w:val="en-GB"/>
        </w:rPr>
        <w:t>Christum</w:t>
      </w:r>
      <w:r w:rsidR="004A1FC4" w:rsidRPr="007320D6">
        <w:rPr>
          <w:lang w:val="en-GB"/>
        </w:rPr>
        <w:t xml:space="preserve"> </w:t>
      </w:r>
    </w:p>
    <w:p w:rsidR="004A1FC4" w:rsidRPr="007320D6" w:rsidRDefault="00D96D5B" w:rsidP="00EF0FF1">
      <w:pPr>
        <w:pStyle w:val="v2"/>
        <w:rPr>
          <w:lang w:val="en-GB"/>
        </w:rPr>
      </w:pPr>
      <w:r w:rsidRPr="007320D6">
        <w:rPr>
          <w:lang w:val="en-GB"/>
        </w:rPr>
        <w:t>Vívere discípulis núntiat ecce piis.</w:t>
      </w:r>
      <w:r w:rsidR="004A1FC4" w:rsidRPr="007320D6">
        <w:rPr>
          <w:lang w:val="en-GB"/>
        </w:rPr>
        <w:t xml:space="preserve"> </w:t>
      </w:r>
    </w:p>
    <w:p w:rsidR="004A1FC4" w:rsidRPr="007320D6" w:rsidRDefault="00D96D5B" w:rsidP="00EF0FF1">
      <w:pPr>
        <w:pStyle w:val="v"/>
        <w:rPr>
          <w:lang w:val="en-GB"/>
        </w:rPr>
      </w:pPr>
      <w:r w:rsidRPr="007320D6">
        <w:rPr>
          <w:lang w:val="en-GB"/>
        </w:rPr>
        <w:t>Esca dedit mortem, vitam concédit et esca</w:t>
      </w:r>
      <w:r w:rsidR="004A1FC4" w:rsidRPr="007320D6">
        <w:rPr>
          <w:lang w:val="en-GB"/>
        </w:rPr>
        <w:t> ;</w:t>
      </w:r>
      <w:r w:rsidRPr="007320D6">
        <w:rPr>
          <w:lang w:val="en-GB"/>
        </w:rPr>
        <w:t xml:space="preserve"> </w:t>
      </w:r>
      <w:r w:rsidR="00BF1D8E" w:rsidRPr="007320D6">
        <w:rPr>
          <w:rStyle w:val="cnumero"/>
          <w:lang w:val="en-GB"/>
        </w:rPr>
        <w:tab/>
      </w:r>
      <w:r w:rsidRPr="007320D6">
        <w:rPr>
          <w:rStyle w:val="cnumero"/>
          <w:lang w:val="en-GB"/>
        </w:rPr>
        <w:t>4</w:t>
      </w:r>
      <w:r w:rsidR="00BF1D8E" w:rsidRPr="007320D6">
        <w:rPr>
          <w:rStyle w:val="cnumero"/>
          <w:lang w:val="en-GB"/>
        </w:rPr>
        <w:t>5</w:t>
      </w:r>
      <w:r w:rsidR="004A1FC4" w:rsidRPr="007320D6">
        <w:rPr>
          <w:lang w:val="en-GB"/>
        </w:rPr>
        <w:t xml:space="preserve"> </w:t>
      </w:r>
    </w:p>
    <w:p w:rsidR="004A1FC4" w:rsidRPr="007320D6" w:rsidRDefault="004567A4" w:rsidP="00EF0FF1">
      <w:pPr>
        <w:pStyle w:val="v2"/>
        <w:rPr>
          <w:lang w:val="en-GB"/>
        </w:rPr>
      </w:pPr>
      <w:r w:rsidRPr="007320D6">
        <w:rPr>
          <w:lang w:val="en-GB"/>
        </w:rPr>
        <w:t>Tunc dabat</w:t>
      </w:r>
      <w:r w:rsidR="00D96D5B" w:rsidRPr="007320D6">
        <w:rPr>
          <w:lang w:val="en-GB"/>
        </w:rPr>
        <w:t xml:space="preserve"> Eva nocens, das modo, </w:t>
      </w:r>
      <w:r w:rsidR="009522DA" w:rsidRPr="007320D6">
        <w:rPr>
          <w:lang w:val="en-GB"/>
        </w:rPr>
        <w:t>Christe</w:t>
      </w:r>
      <w:r w:rsidR="00D96D5B" w:rsidRPr="007320D6">
        <w:rPr>
          <w:lang w:val="en-GB"/>
        </w:rPr>
        <w:t xml:space="preserve"> potens.</w:t>
      </w:r>
      <w:r w:rsidR="004A1FC4" w:rsidRPr="007320D6">
        <w:rPr>
          <w:lang w:val="en-GB"/>
        </w:rPr>
        <w:t xml:space="preserve"> </w:t>
      </w:r>
    </w:p>
    <w:p w:rsidR="004A1FC4" w:rsidRDefault="00FF149A" w:rsidP="00BE2418">
      <w:pPr>
        <w:pStyle w:val="Titre4"/>
      </w:pPr>
      <w:r>
        <w:t>I</w:t>
      </w:r>
      <w:r w:rsidR="00D96D5B">
        <w:t>X. Ad Cárolum Imperatórem.</w:t>
      </w:r>
      <w:r w:rsidR="004A1FC4">
        <w:t xml:space="preserve"> </w:t>
      </w:r>
    </w:p>
    <w:p w:rsidR="004A1FC4" w:rsidRDefault="00D96D5B" w:rsidP="00EF0FF1">
      <w:pPr>
        <w:pStyle w:val="v"/>
      </w:pPr>
      <w:r>
        <w:t>Qui regit arva, pol</w:t>
      </w:r>
      <w:r w:rsidR="00655B26">
        <w:t>um</w:t>
      </w:r>
      <w:r w:rsidR="00367589" w:rsidRPr="00003838">
        <w:rPr>
          <w:rStyle w:val="Appelnotedebasdep"/>
        </w:rPr>
        <w:footnoteReference w:id="2155"/>
      </w:r>
      <w:r w:rsidR="00655B26">
        <w:t>,</w:t>
      </w:r>
      <w:r>
        <w:t xml:space="preserve"> tibi sit, rex, fautor ubíque,</w:t>
      </w:r>
      <w:r w:rsidR="004A1FC4">
        <w:t xml:space="preserve"> </w:t>
      </w:r>
    </w:p>
    <w:p w:rsidR="004A1FC4" w:rsidRDefault="00D96D5B" w:rsidP="00EF0FF1">
      <w:pPr>
        <w:pStyle w:val="v2"/>
      </w:pPr>
      <w:r>
        <w:t>Teque juvet semper qui regit arva, polum</w:t>
      </w:r>
      <w:r w:rsidR="00A60559" w:rsidRPr="00003838">
        <w:rPr>
          <w:rStyle w:val="Appelnotedebasdep"/>
        </w:rPr>
        <w:footnoteReference w:id="2156"/>
      </w:r>
      <w:r>
        <w:t>.</w:t>
      </w:r>
      <w:r w:rsidR="004A1FC4">
        <w:t xml:space="preserve"> </w:t>
      </w:r>
    </w:p>
    <w:p w:rsidR="004A1FC4" w:rsidRDefault="00D96D5B" w:rsidP="00EF0FF1">
      <w:pPr>
        <w:pStyle w:val="v"/>
      </w:pPr>
      <w:r>
        <w:t>Qui tibi sceptra dedit, v</w:t>
      </w:r>
      <w:r w:rsidR="00501FC5">
        <w:t>it</w:t>
      </w:r>
      <w:r>
        <w:t>æ det témpora longa</w:t>
      </w:r>
      <w:r w:rsidR="004A1FC4">
        <w:t xml:space="preserve"> ; </w:t>
      </w:r>
    </w:p>
    <w:p w:rsidR="004A1FC4" w:rsidRDefault="00D96D5B" w:rsidP="00EF0FF1">
      <w:pPr>
        <w:pStyle w:val="v2"/>
      </w:pPr>
      <w:r>
        <w:t>G</w:t>
      </w:r>
      <w:r w:rsidR="009522DA">
        <w:t>áudia</w:t>
      </w:r>
      <w:r>
        <w:t xml:space="preserve"> concédat qui tibi sceptra dedit.</w:t>
      </w:r>
      <w:r w:rsidR="004A1FC4">
        <w:t xml:space="preserve"> </w:t>
      </w:r>
    </w:p>
    <w:p w:rsidR="004A1FC4" w:rsidRDefault="004567A4" w:rsidP="00EF0FF1">
      <w:pPr>
        <w:pStyle w:val="v"/>
      </w:pPr>
      <w:r>
        <w:t>Sub tua jura Deus dedit Europé</w:t>
      </w:r>
      <w:r w:rsidR="00D96D5B">
        <w:t>ia regna</w:t>
      </w:r>
      <w:r w:rsidR="004A1FC4">
        <w:t> ;</w:t>
      </w:r>
      <w:r w:rsidR="006141BC">
        <w:t xml:space="preserve"> </w:t>
      </w:r>
      <w:r w:rsidR="006141BC" w:rsidRPr="0017095C">
        <w:rPr>
          <w:rStyle w:val="cnumero"/>
        </w:rPr>
        <w:tab/>
        <w:t>5</w:t>
      </w:r>
      <w:r w:rsidR="004A1FC4">
        <w:t xml:space="preserve"> </w:t>
      </w:r>
    </w:p>
    <w:p w:rsidR="004A1FC4" w:rsidRDefault="00D96D5B" w:rsidP="00EF0FF1">
      <w:pPr>
        <w:pStyle w:val="v2"/>
      </w:pPr>
      <w:r>
        <w:t>Totum orbem inclínet sub tua jura Deus.</w:t>
      </w:r>
      <w:r w:rsidR="004A1FC4">
        <w:t xml:space="preserve"> </w:t>
      </w:r>
    </w:p>
    <w:p w:rsidR="004A1FC4" w:rsidRDefault="00D96D5B" w:rsidP="00EF0FF1">
      <w:pPr>
        <w:pStyle w:val="v"/>
      </w:pPr>
      <w:r>
        <w:t xml:space="preserve">Ut premis ipse feras, </w:t>
      </w:r>
      <w:r w:rsidR="004567A4">
        <w:t>réprimas</w:t>
      </w:r>
      <w:r>
        <w:t xml:space="preserve"> sic bárbara colla,</w:t>
      </w:r>
      <w:r w:rsidR="004A1FC4">
        <w:t xml:space="preserve"> </w:t>
      </w:r>
    </w:p>
    <w:p w:rsidR="004A1FC4" w:rsidRDefault="002E1054" w:rsidP="00EF0FF1">
      <w:pPr>
        <w:pStyle w:val="v2"/>
      </w:pPr>
      <w:r>
        <w:lastRenderedPageBreak/>
        <w:t>H</w:t>
      </w:r>
      <w:r w:rsidR="00D96D5B">
        <w:t>esp</w:t>
      </w:r>
      <w:r w:rsidR="009522DA">
        <w:t>ériam</w:t>
      </w:r>
      <w:r w:rsidR="00D96D5B">
        <w:t xml:space="preserve"> </w:t>
      </w:r>
      <w:r w:rsidR="004567A4">
        <w:t>réprimas</w:t>
      </w:r>
      <w:r w:rsidR="00D96D5B">
        <w:t xml:space="preserve"> ut premis ipse feras.</w:t>
      </w:r>
      <w:r w:rsidR="004A1FC4">
        <w:t xml:space="preserve"> </w:t>
      </w:r>
    </w:p>
    <w:p w:rsidR="004A1FC4" w:rsidRDefault="00D96D5B" w:rsidP="00EF0FF1">
      <w:pPr>
        <w:pStyle w:val="v"/>
      </w:pPr>
      <w:r>
        <w:t>Ut tibi c</w:t>
      </w:r>
      <w:r w:rsidR="004567A4">
        <w:t>edit aper, Maurus tibi cedat Ará</w:t>
      </w:r>
      <w:r>
        <w:t>bsque</w:t>
      </w:r>
      <w:r w:rsidR="004A1FC4">
        <w:t xml:space="preserve"> ; </w:t>
      </w:r>
    </w:p>
    <w:p w:rsidR="004A1FC4" w:rsidRDefault="004567A4" w:rsidP="00EF0FF1">
      <w:pPr>
        <w:pStyle w:val="v2"/>
      </w:pPr>
      <w:r>
        <w:t>Sármata</w:t>
      </w:r>
      <w:r w:rsidR="00D96D5B">
        <w:t xml:space="preserve"> </w:t>
      </w:r>
      <w:r>
        <w:t>succúmbat</w:t>
      </w:r>
      <w:r w:rsidR="00A60559" w:rsidRPr="00003838">
        <w:rPr>
          <w:rStyle w:val="Appelnotedebasdep"/>
        </w:rPr>
        <w:footnoteReference w:id="2157"/>
      </w:r>
      <w:r w:rsidR="00D96D5B">
        <w:t xml:space="preserve"> ut tibi cedit aper</w:t>
      </w:r>
      <w:r w:rsidR="00A62E17">
        <w:t xml:space="preserve">. </w:t>
      </w:r>
      <w:r w:rsidR="00A62E17" w:rsidRPr="0017095C">
        <w:rPr>
          <w:rStyle w:val="cnumero"/>
        </w:rPr>
        <w:tab/>
        <w:t>10</w:t>
      </w:r>
      <w:r w:rsidR="004A1FC4">
        <w:t xml:space="preserve"> </w:t>
      </w:r>
    </w:p>
    <w:p w:rsidR="004A1FC4" w:rsidRDefault="00D96D5B" w:rsidP="00EF0FF1">
      <w:pPr>
        <w:pStyle w:val="v"/>
      </w:pPr>
      <w:r>
        <w:t xml:space="preserve">Colla supérba teras, </w:t>
      </w:r>
      <w:r w:rsidR="00B94564">
        <w:t>ána</w:t>
      </w:r>
      <w:r w:rsidR="009522DA">
        <w:t>tes</w:t>
      </w:r>
      <w:r>
        <w:t xml:space="preserve"> ut turba </w:t>
      </w:r>
      <w:r w:rsidR="009522DA">
        <w:t>capónum</w:t>
      </w:r>
      <w:r>
        <w:t>,</w:t>
      </w:r>
      <w:r w:rsidR="004A1FC4">
        <w:t xml:space="preserve"> </w:t>
      </w:r>
    </w:p>
    <w:p w:rsidR="004A1FC4" w:rsidRDefault="00D96D5B" w:rsidP="00EF0FF1">
      <w:pPr>
        <w:pStyle w:val="v2"/>
      </w:pPr>
      <w:r>
        <w:t>Anserem ut accípiter, colla supérba teras.</w:t>
      </w:r>
      <w:r w:rsidR="004A1FC4">
        <w:t xml:space="preserve"> </w:t>
      </w:r>
    </w:p>
    <w:p w:rsidR="004A1FC4" w:rsidRDefault="00D96D5B" w:rsidP="00EF0FF1">
      <w:pPr>
        <w:pStyle w:val="v"/>
      </w:pPr>
      <w:r>
        <w:t>G</w:t>
      </w:r>
      <w:r w:rsidR="009522DA">
        <w:t>áudia</w:t>
      </w:r>
      <w:r>
        <w:t xml:space="preserve"> sive jocos</w:t>
      </w:r>
      <w:r w:rsidR="00A60559" w:rsidRPr="00003838">
        <w:rPr>
          <w:rStyle w:val="Appelnotedebasdep"/>
        </w:rPr>
        <w:footnoteReference w:id="2158"/>
      </w:r>
      <w:r>
        <w:t xml:space="preserve"> istos ætérna sequántur,</w:t>
      </w:r>
      <w:r w:rsidR="004A1FC4">
        <w:t xml:space="preserve"> </w:t>
      </w:r>
    </w:p>
    <w:p w:rsidR="004A1FC4" w:rsidRPr="007320D6" w:rsidRDefault="00D96D5B" w:rsidP="00EF0FF1">
      <w:pPr>
        <w:pStyle w:val="v2"/>
        <w:rPr>
          <w:lang w:val="en-GB"/>
        </w:rPr>
      </w:pPr>
      <w:r w:rsidRPr="007320D6">
        <w:rPr>
          <w:lang w:val="en-GB"/>
        </w:rPr>
        <w:t>Ferto per imménsum g</w:t>
      </w:r>
      <w:r w:rsidR="009522DA" w:rsidRPr="007320D6">
        <w:rPr>
          <w:lang w:val="en-GB"/>
        </w:rPr>
        <w:t>áudia</w:t>
      </w:r>
      <w:r w:rsidRPr="007320D6">
        <w:rPr>
          <w:lang w:val="en-GB"/>
        </w:rPr>
        <w:t xml:space="preserve"> sive jocos.</w:t>
      </w:r>
      <w:r w:rsidR="004A1FC4" w:rsidRPr="007320D6">
        <w:rPr>
          <w:lang w:val="en-GB"/>
        </w:rPr>
        <w:t xml:space="preserve"> </w:t>
      </w:r>
    </w:p>
    <w:p w:rsidR="004A1FC4" w:rsidRDefault="00D96D5B" w:rsidP="00EF0FF1">
      <w:pPr>
        <w:pStyle w:val="v"/>
      </w:pPr>
      <w:r>
        <w:t>Grátia magna Dei vitæ tibi múnera pandat,</w:t>
      </w:r>
      <w:r w:rsidR="006141BC">
        <w:t xml:space="preserve"> </w:t>
      </w:r>
      <w:r w:rsidR="006141BC" w:rsidRPr="0017095C">
        <w:rPr>
          <w:rStyle w:val="cnumero"/>
        </w:rPr>
        <w:tab/>
        <w:t>15</w:t>
      </w:r>
      <w:r w:rsidR="004A1FC4">
        <w:t xml:space="preserve"> </w:t>
      </w:r>
    </w:p>
    <w:p w:rsidR="004A1FC4" w:rsidRDefault="00D96D5B" w:rsidP="00EF0FF1">
      <w:pPr>
        <w:pStyle w:val="v2"/>
      </w:pPr>
      <w:r>
        <w:t>Te regat atque tegat grátia magna Dei.</w:t>
      </w:r>
      <w:r w:rsidR="004A1FC4">
        <w:t xml:space="preserve"> </w:t>
      </w:r>
    </w:p>
    <w:p w:rsidR="004A1FC4" w:rsidRDefault="00D96D5B" w:rsidP="00EF0FF1">
      <w:pPr>
        <w:pStyle w:val="v"/>
      </w:pPr>
      <w:r>
        <w:t>G</w:t>
      </w:r>
      <w:r w:rsidR="009522DA">
        <w:t>áudia</w:t>
      </w:r>
      <w:r>
        <w:t xml:space="preserve"> longa hábeas, gaudénsque perénniter, </w:t>
      </w:r>
      <w:r w:rsidR="00C75489">
        <w:t>o</w:t>
      </w:r>
      <w:r>
        <w:t xml:space="preserve"> rex,</w:t>
      </w:r>
      <w:r w:rsidR="004A1FC4">
        <w:t xml:space="preserve"> </w:t>
      </w:r>
    </w:p>
    <w:p w:rsidR="004A1FC4" w:rsidRDefault="00D96D5B" w:rsidP="00EF0FF1">
      <w:pPr>
        <w:pStyle w:val="v2"/>
      </w:pPr>
      <w:r>
        <w:t>Cum prole atque domo g</w:t>
      </w:r>
      <w:r w:rsidR="009522DA">
        <w:t>áudia</w:t>
      </w:r>
      <w:r>
        <w:t xml:space="preserve"> longa hábeas.</w:t>
      </w:r>
      <w:r w:rsidR="004A1FC4">
        <w:t xml:space="preserve"> </w:t>
      </w:r>
    </w:p>
    <w:p w:rsidR="004A1FC4" w:rsidRDefault="00D96D5B" w:rsidP="00EF0FF1">
      <w:pPr>
        <w:pStyle w:val="v"/>
      </w:pPr>
      <w:r>
        <w:t>Tu decus omn</w:t>
      </w:r>
      <w:r w:rsidR="00B94564">
        <w:t>í</w:t>
      </w:r>
      <w:r>
        <w:t>genum, l</w:t>
      </w:r>
      <w:r w:rsidR="009522DA">
        <w:t>ongámque</w:t>
      </w:r>
      <w:r>
        <w:t xml:space="preserve"> </w:t>
      </w:r>
      <w:r w:rsidR="009522DA">
        <w:t>tenéto</w:t>
      </w:r>
      <w:r>
        <w:t xml:space="preserve"> salútem</w:t>
      </w:r>
      <w:r w:rsidR="004A1FC4">
        <w:t xml:space="preserve"> </w:t>
      </w:r>
    </w:p>
    <w:p w:rsidR="004A1FC4" w:rsidRDefault="00D96D5B" w:rsidP="00EF0FF1">
      <w:pPr>
        <w:pStyle w:val="v2"/>
      </w:pPr>
      <w:r>
        <w:t xml:space="preserve">Cum clero et pópulo tu decus </w:t>
      </w:r>
      <w:r w:rsidR="00B94564">
        <w:t>omnígenum</w:t>
      </w:r>
      <w:r w:rsidR="00A62E17">
        <w:t xml:space="preserve">. </w:t>
      </w:r>
      <w:r w:rsidR="00A62E17" w:rsidRPr="0017095C">
        <w:rPr>
          <w:rStyle w:val="cnumero"/>
        </w:rPr>
        <w:tab/>
        <w:t>20</w:t>
      </w:r>
      <w:r w:rsidR="004A1FC4">
        <w:t xml:space="preserve"> </w:t>
      </w:r>
    </w:p>
    <w:p w:rsidR="004A1FC4" w:rsidRDefault="00D96D5B" w:rsidP="00EF0FF1">
      <w:pPr>
        <w:pStyle w:val="v"/>
      </w:pPr>
      <w:r>
        <w:t>Nam tua grata salus istis est lumen oc</w:t>
      </w:r>
      <w:r w:rsidR="00B94564">
        <w:t>é</w:t>
      </w:r>
      <w:r>
        <w:t>llis</w:t>
      </w:r>
      <w:r w:rsidR="00B94564">
        <w:rPr>
          <w:rStyle w:val="Appelnotedebasdep"/>
        </w:rPr>
        <w:footnoteReference w:id="2159"/>
      </w:r>
      <w:r w:rsidR="00B94564">
        <w:t>,</w:t>
      </w:r>
      <w:r w:rsidR="004A1FC4">
        <w:t xml:space="preserve"> </w:t>
      </w:r>
    </w:p>
    <w:p w:rsidR="004A1FC4" w:rsidRDefault="00D96D5B" w:rsidP="00EF0FF1">
      <w:pPr>
        <w:pStyle w:val="v2"/>
      </w:pPr>
      <w:r>
        <w:t xml:space="preserve">Est </w:t>
      </w:r>
      <w:r w:rsidR="009522DA">
        <w:t>optánda</w:t>
      </w:r>
      <w:r>
        <w:t xml:space="preserve"> bonis nam tua grata salus.</w:t>
      </w:r>
      <w:r w:rsidR="004A1FC4">
        <w:t xml:space="preserve"> </w:t>
      </w:r>
    </w:p>
    <w:p w:rsidR="004A1FC4" w:rsidRDefault="00D96D5B" w:rsidP="00EF0FF1">
      <w:pPr>
        <w:pStyle w:val="v"/>
      </w:pPr>
      <w:r>
        <w:t>Macte, decus pópuli, Cæsar fortíssime macte,</w:t>
      </w:r>
      <w:r w:rsidR="004A1FC4">
        <w:t xml:space="preserve"> </w:t>
      </w:r>
    </w:p>
    <w:p w:rsidR="004A1FC4" w:rsidRDefault="00D96D5B" w:rsidP="00EF0FF1">
      <w:pPr>
        <w:pStyle w:val="v2"/>
      </w:pPr>
      <w:r>
        <w:t>Inclyta sceptra tenens, macte, decus pópuli.</w:t>
      </w:r>
      <w:r w:rsidR="004A1FC4">
        <w:t xml:space="preserve"> </w:t>
      </w:r>
    </w:p>
    <w:p w:rsidR="004A1FC4" w:rsidRDefault="00D96D5B" w:rsidP="00EF0FF1">
      <w:pPr>
        <w:pStyle w:val="v"/>
      </w:pPr>
      <w:r>
        <w:t>Induper</w:t>
      </w:r>
      <w:r w:rsidR="009522DA">
        <w:t>átor</w:t>
      </w:r>
      <w:r>
        <w:t>, ave longum tribuénte Tonánte,</w:t>
      </w:r>
      <w:r w:rsidR="006141BC">
        <w:t xml:space="preserve"> </w:t>
      </w:r>
      <w:r w:rsidR="006141BC" w:rsidRPr="0017095C">
        <w:rPr>
          <w:rStyle w:val="cnumero"/>
        </w:rPr>
        <w:tab/>
        <w:t>25</w:t>
      </w:r>
      <w:r w:rsidR="004A1FC4">
        <w:t xml:space="preserve"> </w:t>
      </w:r>
    </w:p>
    <w:p w:rsidR="004A1FC4" w:rsidRPr="007320D6" w:rsidRDefault="00D96D5B" w:rsidP="00EF0FF1">
      <w:pPr>
        <w:pStyle w:val="v2"/>
        <w:rPr>
          <w:lang w:val="en-GB"/>
        </w:rPr>
      </w:pPr>
      <w:r w:rsidRPr="007320D6">
        <w:rPr>
          <w:lang w:val="en-GB"/>
        </w:rPr>
        <w:t>Sume meum lætus. Induper</w:t>
      </w:r>
      <w:r w:rsidR="009522DA" w:rsidRPr="007320D6">
        <w:rPr>
          <w:lang w:val="en-GB"/>
        </w:rPr>
        <w:t>átor</w:t>
      </w:r>
      <w:r w:rsidRPr="007320D6">
        <w:rPr>
          <w:lang w:val="en-GB"/>
        </w:rPr>
        <w:t>, ave.</w:t>
      </w:r>
      <w:r w:rsidR="004A1FC4" w:rsidRPr="007320D6">
        <w:rPr>
          <w:lang w:val="en-GB"/>
        </w:rPr>
        <w:t xml:space="preserve"> </w:t>
      </w:r>
    </w:p>
    <w:p w:rsidR="004A1FC4" w:rsidRDefault="00D96D5B" w:rsidP="00BE2418">
      <w:pPr>
        <w:pStyle w:val="Titre4"/>
      </w:pPr>
      <w:r>
        <w:t>X. In tábula Bibliothécæ.</w:t>
      </w:r>
      <w:r w:rsidR="004A1FC4">
        <w:t xml:space="preserve"> </w:t>
      </w:r>
    </w:p>
    <w:p w:rsidR="004A1FC4" w:rsidRDefault="00D96D5B" w:rsidP="00EF0FF1">
      <w:pPr>
        <w:pStyle w:val="v"/>
      </w:pPr>
      <w:r>
        <w:t>Qui cupis esse bonus, qui vitam quæris honestáti,</w:t>
      </w:r>
      <w:r w:rsidR="004A1FC4">
        <w:t xml:space="preserve"> </w:t>
      </w:r>
    </w:p>
    <w:p w:rsidR="004A1FC4" w:rsidRDefault="00D96D5B" w:rsidP="00EF0FF1">
      <w:pPr>
        <w:pStyle w:val="v2"/>
      </w:pPr>
      <w:r>
        <w:t>Me pete, te móneo, lex ego</w:t>
      </w:r>
      <w:r w:rsidR="001F7738" w:rsidRPr="00003838">
        <w:rPr>
          <w:rStyle w:val="Appelnotedebasdep"/>
        </w:rPr>
        <w:footnoteReference w:id="2160"/>
      </w:r>
      <w:r>
        <w:t xml:space="preserve"> sancta Dei.</w:t>
      </w:r>
      <w:r w:rsidR="004A1FC4">
        <w:t xml:space="preserve"> </w:t>
      </w:r>
    </w:p>
    <w:p w:rsidR="004A1FC4" w:rsidRDefault="00D96D5B" w:rsidP="00EF0FF1">
      <w:pPr>
        <w:pStyle w:val="v"/>
      </w:pPr>
      <w:r>
        <w:t>Sum via, sum lux, sum doctrix, sum cónscia veri</w:t>
      </w:r>
      <w:r w:rsidR="00242C22">
        <w:rPr>
          <w:rStyle w:val="Appelnotedebasdep"/>
        </w:rPr>
        <w:footnoteReference w:id="2161"/>
      </w:r>
      <w:r w:rsidR="00242C22">
        <w:t>,</w:t>
      </w:r>
      <w:r w:rsidR="004A1FC4">
        <w:t xml:space="preserve"> </w:t>
      </w:r>
    </w:p>
    <w:p w:rsidR="004A1FC4" w:rsidRDefault="00D96D5B" w:rsidP="00EF0FF1">
      <w:pPr>
        <w:pStyle w:val="v2"/>
      </w:pPr>
      <w:r>
        <w:t xml:space="preserve">Lumen </w:t>
      </w:r>
      <w:r w:rsidR="006777DB">
        <w:t>in</w:t>
      </w:r>
      <w:r>
        <w:t>exstínctum, qui mihi paret, habet.</w:t>
      </w:r>
      <w:r w:rsidR="004A1FC4">
        <w:t xml:space="preserve"> </w:t>
      </w:r>
    </w:p>
    <w:p w:rsidR="004A1FC4" w:rsidRPr="007320D6" w:rsidRDefault="00D96D5B" w:rsidP="00EF0FF1">
      <w:pPr>
        <w:pStyle w:val="v"/>
        <w:rPr>
          <w:lang w:val="en-GB"/>
        </w:rPr>
      </w:pPr>
      <w:r w:rsidRPr="007320D6">
        <w:rPr>
          <w:lang w:val="en-GB"/>
        </w:rPr>
        <w:t>Cǽlica regna paro, mundána soph</w:t>
      </w:r>
      <w:r w:rsidR="00B94564" w:rsidRPr="007320D6">
        <w:rPr>
          <w:lang w:val="en-GB"/>
        </w:rPr>
        <w:t>ísma</w:t>
      </w:r>
      <w:r w:rsidR="009522DA" w:rsidRPr="007320D6">
        <w:rPr>
          <w:lang w:val="en-GB"/>
        </w:rPr>
        <w:t>ta</w:t>
      </w:r>
      <w:r w:rsidRPr="007320D6">
        <w:rPr>
          <w:lang w:val="en-GB"/>
        </w:rPr>
        <w:t xml:space="preserve"> pando,</w:t>
      </w:r>
      <w:r w:rsidR="004A1FC4" w:rsidRPr="007320D6">
        <w:rPr>
          <w:lang w:val="en-GB"/>
        </w:rPr>
        <w:t xml:space="preserve"> </w:t>
      </w:r>
    </w:p>
    <w:p w:rsidR="004A1FC4" w:rsidRPr="007320D6" w:rsidRDefault="00D96D5B" w:rsidP="00EF0FF1">
      <w:pPr>
        <w:pStyle w:val="v2"/>
        <w:rPr>
          <w:lang w:val="en-GB"/>
        </w:rPr>
      </w:pPr>
      <w:r w:rsidRPr="007320D6">
        <w:rPr>
          <w:lang w:val="en-GB"/>
        </w:rPr>
        <w:t xml:space="preserve">Omnibus in </w:t>
      </w:r>
      <w:r w:rsidR="009522DA" w:rsidRPr="007320D6">
        <w:rPr>
          <w:lang w:val="en-GB"/>
        </w:rPr>
        <w:t>rebus</w:t>
      </w:r>
      <w:r w:rsidRPr="007320D6">
        <w:rPr>
          <w:lang w:val="en-GB"/>
        </w:rPr>
        <w:t xml:space="preserve"> pólleo sive duo.</w:t>
      </w:r>
      <w:r w:rsidR="004A1FC4" w:rsidRPr="007320D6">
        <w:rPr>
          <w:lang w:val="en-GB"/>
        </w:rPr>
        <w:t xml:space="preserve"> </w:t>
      </w:r>
    </w:p>
    <w:p w:rsidR="004A1FC4" w:rsidRPr="007320D6" w:rsidRDefault="00D96D5B" w:rsidP="00EF0FF1">
      <w:pPr>
        <w:pStyle w:val="v"/>
        <w:rPr>
          <w:lang w:val="en-GB"/>
        </w:rPr>
      </w:pPr>
      <w:r w:rsidRPr="007320D6">
        <w:rPr>
          <w:lang w:val="en-GB"/>
        </w:rPr>
        <w:t>Utere me, lector, mentísque in sede locáta,</w:t>
      </w:r>
      <w:r w:rsidR="004A1FC4" w:rsidRPr="007320D6">
        <w:rPr>
          <w:lang w:val="en-GB"/>
        </w:rPr>
        <w:t xml:space="preserve"> </w:t>
      </w:r>
    </w:p>
    <w:p w:rsidR="004A1FC4" w:rsidRPr="00CC557B" w:rsidRDefault="00D96D5B" w:rsidP="00EF0FF1">
      <w:pPr>
        <w:pStyle w:val="v2"/>
        <w:rPr>
          <w:lang w:val="en-GB"/>
        </w:rPr>
      </w:pPr>
      <w:r w:rsidRPr="00CC557B">
        <w:rPr>
          <w:lang w:val="en-GB"/>
        </w:rPr>
        <w:t>Quumque librum petis hunc, sit tibi lota manus.</w:t>
      </w:r>
      <w:r w:rsidR="004A1FC4" w:rsidRPr="00CC557B">
        <w:rPr>
          <w:lang w:val="en-GB"/>
        </w:rPr>
        <w:t xml:space="preserve"> </w:t>
      </w:r>
    </w:p>
    <w:p w:rsidR="004A1FC4" w:rsidRPr="00CC557B" w:rsidRDefault="00D96D5B" w:rsidP="00BE2418">
      <w:pPr>
        <w:pStyle w:val="Titre4"/>
        <w:rPr>
          <w:lang w:val="en-GB"/>
        </w:rPr>
      </w:pPr>
      <w:r w:rsidRPr="00CC557B">
        <w:rPr>
          <w:lang w:val="en-GB"/>
        </w:rPr>
        <w:t>XI. Super jánuam.</w:t>
      </w:r>
      <w:r w:rsidR="004A1FC4" w:rsidRPr="00CC557B">
        <w:rPr>
          <w:lang w:val="en-GB"/>
        </w:rPr>
        <w:t xml:space="preserve"> </w:t>
      </w:r>
    </w:p>
    <w:p w:rsidR="004A1FC4" w:rsidRPr="00CC557B" w:rsidRDefault="00D96D5B" w:rsidP="00EF0FF1">
      <w:pPr>
        <w:pStyle w:val="v"/>
        <w:rPr>
          <w:lang w:val="en-GB"/>
        </w:rPr>
      </w:pPr>
      <w:r w:rsidRPr="00CC557B">
        <w:rPr>
          <w:lang w:val="en-GB"/>
        </w:rPr>
        <w:t>Paupéribus páteat, Præsul, tua jánua semper,</w:t>
      </w:r>
      <w:r w:rsidR="004A1FC4" w:rsidRPr="00CC557B">
        <w:rPr>
          <w:lang w:val="en-GB"/>
        </w:rPr>
        <w:t xml:space="preserve"> </w:t>
      </w:r>
    </w:p>
    <w:p w:rsidR="004A1FC4" w:rsidRDefault="00D96D5B" w:rsidP="00EF0FF1">
      <w:pPr>
        <w:pStyle w:val="v2"/>
      </w:pPr>
      <w:r>
        <w:t xml:space="preserve">Cum míseris </w:t>
      </w:r>
      <w:r w:rsidR="009522DA">
        <w:t>Christus</w:t>
      </w:r>
      <w:r w:rsidR="001F7738" w:rsidRPr="00003838">
        <w:rPr>
          <w:rStyle w:val="Appelnotedebasdep"/>
        </w:rPr>
        <w:footnoteReference w:id="2162"/>
      </w:r>
      <w:r>
        <w:t xml:space="preserve"> intrat et ipse simul.</w:t>
      </w:r>
      <w:r w:rsidR="004A1FC4">
        <w:t xml:space="preserve"> </w:t>
      </w:r>
    </w:p>
    <w:p w:rsidR="004A1FC4" w:rsidRDefault="00D96D5B" w:rsidP="00EF0FF1">
      <w:pPr>
        <w:pStyle w:val="v"/>
      </w:pPr>
      <w:r>
        <w:t>Deque tuis épulis pascátur pauper egénus,</w:t>
      </w:r>
      <w:r w:rsidR="004A1FC4">
        <w:t xml:space="preserve"> </w:t>
      </w:r>
    </w:p>
    <w:p w:rsidR="004A1FC4" w:rsidRDefault="00D96D5B" w:rsidP="00EF0FF1">
      <w:pPr>
        <w:pStyle w:val="v2"/>
      </w:pPr>
      <w:r>
        <w:lastRenderedPageBreak/>
        <w:t>Ut convíva queas lectus adésse Deo.</w:t>
      </w:r>
      <w:r w:rsidR="004A1FC4">
        <w:t xml:space="preserve"> </w:t>
      </w:r>
    </w:p>
    <w:p w:rsidR="004A1FC4" w:rsidRDefault="00D96D5B" w:rsidP="00BE2418">
      <w:pPr>
        <w:pStyle w:val="Titre4"/>
      </w:pPr>
      <w:r>
        <w:t>XII. Super póculum</w:t>
      </w:r>
      <w:r w:rsidR="00EF0FF1">
        <w:rPr>
          <w:rStyle w:val="Appelnotedebasdep"/>
        </w:rPr>
        <w:footnoteReference w:id="2163"/>
      </w:r>
      <w:r w:rsidR="00EF0FF1">
        <w:t>.</w:t>
      </w:r>
      <w:r w:rsidR="004A1FC4">
        <w:t xml:space="preserve"> </w:t>
      </w:r>
    </w:p>
    <w:p w:rsidR="004A1FC4" w:rsidRDefault="00D96D5B" w:rsidP="00EF0FF1">
      <w:pPr>
        <w:pStyle w:val="v"/>
      </w:pPr>
      <w:r>
        <w:t>Qui látices quondam vini convértit in usum,</w:t>
      </w:r>
      <w:r w:rsidR="004A1FC4">
        <w:t xml:space="preserve"> </w:t>
      </w:r>
    </w:p>
    <w:p w:rsidR="004A1FC4" w:rsidRDefault="00D96D5B" w:rsidP="00EF0FF1">
      <w:pPr>
        <w:pStyle w:val="v2"/>
      </w:pPr>
      <w:r>
        <w:t>Et fontis spéciem fecit habére meri,</w:t>
      </w:r>
      <w:r w:rsidR="004A1FC4">
        <w:t xml:space="preserve"> </w:t>
      </w:r>
    </w:p>
    <w:p w:rsidR="004A1FC4" w:rsidRPr="007320D6" w:rsidRDefault="00D96D5B" w:rsidP="00EF0FF1">
      <w:pPr>
        <w:pStyle w:val="v"/>
        <w:rPr>
          <w:lang w:val="en-GB"/>
        </w:rPr>
      </w:pPr>
      <w:r w:rsidRPr="007320D6">
        <w:rPr>
          <w:lang w:val="en-GB"/>
        </w:rPr>
        <w:t>Ipse piis mánibus benedícat pócula nostra,</w:t>
      </w:r>
      <w:r w:rsidR="004A1FC4" w:rsidRPr="007320D6">
        <w:rPr>
          <w:lang w:val="en-GB"/>
        </w:rPr>
        <w:t xml:space="preserve"> </w:t>
      </w:r>
    </w:p>
    <w:p w:rsidR="004A1FC4" w:rsidRDefault="00D96D5B" w:rsidP="00EF0FF1">
      <w:pPr>
        <w:pStyle w:val="v2"/>
      </w:pPr>
      <w:r>
        <w:t>Et lætam fáciat nosmet habére diem.</w:t>
      </w:r>
      <w:r w:rsidR="004A1FC4">
        <w:t xml:space="preserve"> </w:t>
      </w:r>
    </w:p>
    <w:p w:rsidR="004A1FC4" w:rsidRDefault="00D96D5B" w:rsidP="00BE2418">
      <w:pPr>
        <w:pStyle w:val="Titre4"/>
      </w:pPr>
      <w:r>
        <w:t xml:space="preserve">XIII. </w:t>
      </w:r>
      <w:r w:rsidR="00B94564">
        <w:t>Épitaphe</w:t>
      </w:r>
      <w:r w:rsidR="00EF0FF1">
        <w:t xml:space="preserve"> du pape Adrie</w:t>
      </w:r>
      <w:r>
        <w:t>n</w:t>
      </w:r>
      <w:r w:rsidR="00A60559" w:rsidRPr="00003838">
        <w:rPr>
          <w:rStyle w:val="Appelnotedebasdep"/>
        </w:rPr>
        <w:footnoteReference w:id="2164"/>
      </w:r>
      <w:r>
        <w:t>.</w:t>
      </w:r>
      <w:r w:rsidR="004A1FC4">
        <w:t xml:space="preserve"> </w:t>
      </w:r>
    </w:p>
    <w:p w:rsidR="004A1FC4" w:rsidRDefault="009522DA" w:rsidP="00EF0FF1">
      <w:pPr>
        <w:pStyle w:val="v"/>
      </w:pPr>
      <w:r>
        <w:t>Aurea</w:t>
      </w:r>
      <w:r w:rsidR="00D96D5B">
        <w:t xml:space="preserve"> fun</w:t>
      </w:r>
      <w:r>
        <w:t>éreum</w:t>
      </w:r>
      <w:r w:rsidR="00D96D5B">
        <w:t xml:space="preserve"> complécti</w:t>
      </w:r>
      <w:r w:rsidR="006777DB">
        <w:t>t</w:t>
      </w:r>
      <w:r w:rsidR="001F7738" w:rsidRPr="00003838">
        <w:rPr>
          <w:rStyle w:val="Appelnotedebasdep"/>
        </w:rPr>
        <w:footnoteReference w:id="2165"/>
      </w:r>
      <w:r w:rsidR="00D96D5B">
        <w:t xml:space="preserve"> líttera carmen,</w:t>
      </w:r>
      <w:r w:rsidR="004A1FC4">
        <w:t xml:space="preserve"> </w:t>
      </w:r>
    </w:p>
    <w:p w:rsidR="004A1FC4" w:rsidRDefault="00D96D5B" w:rsidP="00EF0FF1">
      <w:pPr>
        <w:pStyle w:val="v2"/>
      </w:pPr>
      <w:r>
        <w:t>Verba tonat fulvus</w:t>
      </w:r>
      <w:r w:rsidR="00A60559" w:rsidRPr="00003838">
        <w:rPr>
          <w:rStyle w:val="Appelnotedebasdep"/>
        </w:rPr>
        <w:footnoteReference w:id="2166"/>
      </w:r>
      <w:r>
        <w:t xml:space="preserve"> et lac</w:t>
      </w:r>
      <w:r w:rsidR="009522DA">
        <w:t>rymósa</w:t>
      </w:r>
      <w:r>
        <w:t xml:space="preserve"> color,</w:t>
      </w:r>
      <w:r w:rsidR="004A1FC4">
        <w:t xml:space="preserve"> </w:t>
      </w:r>
    </w:p>
    <w:p w:rsidR="004A1FC4" w:rsidRDefault="00D96D5B" w:rsidP="00EF0FF1">
      <w:pPr>
        <w:pStyle w:val="v"/>
      </w:pPr>
      <w:r>
        <w:t>Prómere quæ Cárolum compéllit amórque dolórque</w:t>
      </w:r>
      <w:r w:rsidR="004A1FC4">
        <w:t xml:space="preserve"> </w:t>
      </w:r>
    </w:p>
    <w:p w:rsidR="004A1FC4" w:rsidRDefault="00D96D5B" w:rsidP="00EF0FF1">
      <w:pPr>
        <w:pStyle w:val="v2"/>
      </w:pPr>
      <w:r>
        <w:t>Me tuus</w:t>
      </w:r>
      <w:r w:rsidR="00242C22">
        <w:rPr>
          <w:rStyle w:val="Appelnotedebasdep"/>
        </w:rPr>
        <w:footnoteReference w:id="2167"/>
      </w:r>
      <w:r w:rsidR="00242C22">
        <w:t>,</w:t>
      </w:r>
      <w:r>
        <w:t xml:space="preserve"> </w:t>
      </w:r>
      <w:r w:rsidR="00B94564">
        <w:t>Adriáne</w:t>
      </w:r>
      <w:r w:rsidR="00A60559" w:rsidRPr="00003838">
        <w:rPr>
          <w:rStyle w:val="Appelnotedebasdep"/>
        </w:rPr>
        <w:footnoteReference w:id="2168"/>
      </w:r>
      <w:r>
        <w:t>, præsul amáte nimis,</w:t>
      </w:r>
      <w:r w:rsidR="004A1FC4">
        <w:t xml:space="preserve"> </w:t>
      </w:r>
    </w:p>
    <w:p w:rsidR="004A1FC4" w:rsidRDefault="00D96D5B" w:rsidP="00EF0FF1">
      <w:pPr>
        <w:pStyle w:val="v"/>
      </w:pPr>
      <w:r>
        <w:t>Pontíficum spécimen, lux plebis, norma salútis,</w:t>
      </w:r>
      <w:r w:rsidR="006141BC">
        <w:t xml:space="preserve"> </w:t>
      </w:r>
      <w:r w:rsidR="006141BC" w:rsidRPr="0017095C">
        <w:rPr>
          <w:rStyle w:val="cnumero"/>
        </w:rPr>
        <w:tab/>
        <w:t>5</w:t>
      </w:r>
      <w:r w:rsidR="004A1FC4">
        <w:t xml:space="preserve"> </w:t>
      </w:r>
    </w:p>
    <w:p w:rsidR="004A1FC4" w:rsidRDefault="00D96D5B" w:rsidP="00EF0FF1">
      <w:pPr>
        <w:pStyle w:val="v2"/>
      </w:pPr>
      <w:r>
        <w:t>Vir pie, vir s</w:t>
      </w:r>
      <w:r w:rsidR="009522DA">
        <w:t>ápiens</w:t>
      </w:r>
      <w:r>
        <w:t>, vir venerándo satis</w:t>
      </w:r>
      <w:r w:rsidR="00A60559" w:rsidRPr="00003838">
        <w:rPr>
          <w:rStyle w:val="Appelnotedebasdep"/>
        </w:rPr>
        <w:footnoteReference w:id="2169"/>
      </w:r>
      <w:r>
        <w:t>,</w:t>
      </w:r>
      <w:r w:rsidR="004A1FC4">
        <w:t xml:space="preserve"> </w:t>
      </w:r>
    </w:p>
    <w:p w:rsidR="004A1FC4" w:rsidRDefault="00D96D5B" w:rsidP="00EF0FF1">
      <w:pPr>
        <w:pStyle w:val="v"/>
      </w:pPr>
      <w:r>
        <w:t>Mente nitens, f</w:t>
      </w:r>
      <w:r w:rsidR="009522DA">
        <w:t>ormáque</w:t>
      </w:r>
      <w:r>
        <w:t xml:space="preserve"> decens, s</w:t>
      </w:r>
      <w:r w:rsidR="009522DA">
        <w:t>ensúque</w:t>
      </w:r>
      <w:r>
        <w:t xml:space="preserve"> </w:t>
      </w:r>
      <w:r w:rsidR="00B94564">
        <w:t>renídens</w:t>
      </w:r>
      <w:r>
        <w:t>,</w:t>
      </w:r>
      <w:r w:rsidR="004A1FC4">
        <w:t xml:space="preserve"> </w:t>
      </w:r>
    </w:p>
    <w:p w:rsidR="004A1FC4" w:rsidRDefault="00D96D5B" w:rsidP="00EF0FF1">
      <w:pPr>
        <w:pStyle w:val="v2"/>
      </w:pPr>
      <w:r>
        <w:t xml:space="preserve">Inclyto </w:t>
      </w:r>
      <w:r w:rsidR="00B94564">
        <w:t>amóre</w:t>
      </w:r>
      <w:r w:rsidR="00A60559" w:rsidRPr="00003838">
        <w:rPr>
          <w:rStyle w:val="Appelnotedebasdep"/>
        </w:rPr>
        <w:footnoteReference w:id="2170"/>
      </w:r>
      <w:r>
        <w:t xml:space="preserve"> videns, speque fidéque cilíciis.</w:t>
      </w:r>
      <w:r w:rsidR="004A1FC4">
        <w:t xml:space="preserve"> </w:t>
      </w:r>
    </w:p>
    <w:p w:rsidR="004A1FC4" w:rsidRDefault="00D96D5B" w:rsidP="00EF0FF1">
      <w:pPr>
        <w:pStyle w:val="v"/>
      </w:pPr>
      <w:r>
        <w:t xml:space="preserve">Tu decus Ecclésiæ, fax </w:t>
      </w:r>
      <w:r w:rsidR="00B94564">
        <w:t>splendens</w:t>
      </w:r>
      <w:r>
        <w:t xml:space="preserve"> Urbis et Orbis,</w:t>
      </w:r>
      <w:r w:rsidR="004A1FC4">
        <w:t xml:space="preserve"> </w:t>
      </w:r>
    </w:p>
    <w:p w:rsidR="004A1FC4" w:rsidRDefault="00D96D5B" w:rsidP="00EF0FF1">
      <w:pPr>
        <w:pStyle w:val="v2"/>
      </w:pPr>
      <w:r>
        <w:t xml:space="preserve">Chárior egrégie tu mihi luce pater, </w:t>
      </w:r>
      <w:r w:rsidR="003872AE" w:rsidRPr="0017095C">
        <w:rPr>
          <w:rStyle w:val="cnumero"/>
        </w:rPr>
        <w:tab/>
        <w:t>10</w:t>
      </w:r>
      <w:r w:rsidR="004A1FC4">
        <w:t xml:space="preserve"> </w:t>
      </w:r>
    </w:p>
    <w:p w:rsidR="004A1FC4" w:rsidRDefault="00D96D5B" w:rsidP="00EF0FF1">
      <w:pPr>
        <w:pStyle w:val="v"/>
      </w:pPr>
      <w:r>
        <w:t>Quem quum dira dies, non exhíbitum sequéntem,</w:t>
      </w:r>
      <w:r w:rsidR="004A1FC4">
        <w:t xml:space="preserve"> </w:t>
      </w:r>
    </w:p>
    <w:p w:rsidR="004A1FC4" w:rsidRDefault="00D96D5B" w:rsidP="00EF0FF1">
      <w:pPr>
        <w:pStyle w:val="v2"/>
      </w:pPr>
      <w:r>
        <w:t>Erípuit vivis, res pa</w:t>
      </w:r>
      <w:r w:rsidR="00B94564">
        <w:t>tui</w:t>
      </w:r>
      <w:r w:rsidR="009522DA">
        <w:t>tque</w:t>
      </w:r>
      <w:r>
        <w:t xml:space="preserve"> mihi,</w:t>
      </w:r>
      <w:r w:rsidR="004A1FC4">
        <w:t xml:space="preserve"> </w:t>
      </w:r>
    </w:p>
    <w:p w:rsidR="004A1FC4" w:rsidRDefault="00D96D5B" w:rsidP="00EF0FF1">
      <w:pPr>
        <w:pStyle w:val="v"/>
      </w:pPr>
      <w:r>
        <w:t xml:space="preserve">Prótinus </w:t>
      </w:r>
      <w:r w:rsidR="00B94564">
        <w:t>agnóvi</w:t>
      </w:r>
      <w:r w:rsidR="00A60559" w:rsidRPr="00003838">
        <w:rPr>
          <w:rStyle w:val="Appelnotedebasdep"/>
        </w:rPr>
        <w:footnoteReference w:id="2171"/>
      </w:r>
      <w:r>
        <w:t xml:space="preserve"> véteris vestígia luctus,</w:t>
      </w:r>
      <w:r w:rsidR="004A1FC4">
        <w:t xml:space="preserve"> </w:t>
      </w:r>
    </w:p>
    <w:p w:rsidR="004A1FC4" w:rsidRDefault="00D96D5B" w:rsidP="00EF0FF1">
      <w:pPr>
        <w:pStyle w:val="v2"/>
      </w:pPr>
      <w:r>
        <w:lastRenderedPageBreak/>
        <w:t>Morsque paréntum óculis est revocáta meis.</w:t>
      </w:r>
      <w:r w:rsidR="004A1FC4">
        <w:t xml:space="preserve"> </w:t>
      </w:r>
    </w:p>
    <w:p w:rsidR="004A1FC4" w:rsidRDefault="00D96D5B" w:rsidP="00EF0FF1">
      <w:pPr>
        <w:pStyle w:val="v"/>
      </w:pPr>
      <w:r>
        <w:t>Tǽdia Pippíni sensi veniéntia morte</w:t>
      </w:r>
      <w:r w:rsidR="00CB2825" w:rsidRPr="0017095C">
        <w:rPr>
          <w:rStyle w:val="cnumero"/>
        </w:rPr>
        <w:tab/>
      </w:r>
      <w:r w:rsidR="00CB2825">
        <w:rPr>
          <w:rStyle w:val="cnumero"/>
        </w:rPr>
        <w:t>15</w:t>
      </w:r>
      <w:r w:rsidR="004A1FC4">
        <w:t xml:space="preserve"> </w:t>
      </w:r>
    </w:p>
    <w:p w:rsidR="004A1FC4" w:rsidRPr="007320D6" w:rsidRDefault="00D96D5B" w:rsidP="00EF0FF1">
      <w:pPr>
        <w:pStyle w:val="v2"/>
        <w:rPr>
          <w:lang w:val="en-GB"/>
        </w:rPr>
      </w:pPr>
      <w:r w:rsidRPr="007320D6">
        <w:rPr>
          <w:lang w:val="en-GB"/>
        </w:rPr>
        <w:t>Bertrad</w:t>
      </w:r>
      <w:r w:rsidR="00B94564" w:rsidRPr="007320D6">
        <w:rPr>
          <w:lang w:val="en-GB"/>
        </w:rPr>
        <w:t>ám</w:t>
      </w:r>
      <w:r w:rsidRPr="007320D6">
        <w:rPr>
          <w:lang w:val="en-GB"/>
        </w:rPr>
        <w:t>que</w:t>
      </w:r>
      <w:r w:rsidR="00A60559" w:rsidRPr="00003838">
        <w:rPr>
          <w:rStyle w:val="Appelnotedebasdep"/>
        </w:rPr>
        <w:footnoteReference w:id="2172"/>
      </w:r>
      <w:r w:rsidRPr="007320D6">
        <w:rPr>
          <w:lang w:val="en-GB"/>
        </w:rPr>
        <w:t>, dolor, proh dolor</w:t>
      </w:r>
      <w:r w:rsidR="004A1FC4" w:rsidRPr="007320D6">
        <w:rPr>
          <w:lang w:val="en-GB"/>
        </w:rPr>
        <w:t> !</w:t>
      </w:r>
      <w:r w:rsidRPr="007320D6">
        <w:rPr>
          <w:lang w:val="en-GB"/>
        </w:rPr>
        <w:t xml:space="preserve"> iste refert.</w:t>
      </w:r>
      <w:r w:rsidR="004A1FC4" w:rsidRPr="007320D6">
        <w:rPr>
          <w:lang w:val="en-GB"/>
        </w:rPr>
        <w:t xml:space="preserve"> </w:t>
      </w:r>
    </w:p>
    <w:p w:rsidR="004A1FC4" w:rsidRDefault="00B94564" w:rsidP="00EF0FF1">
      <w:pPr>
        <w:pStyle w:val="v"/>
      </w:pPr>
      <w:r>
        <w:t>Quumque</w:t>
      </w:r>
      <w:r w:rsidR="00D96D5B">
        <w:t xml:space="preserve"> tui aspéctus, sanctíssime papa, recórdor,</w:t>
      </w:r>
      <w:r w:rsidR="004A1FC4">
        <w:t xml:space="preserve"> </w:t>
      </w:r>
    </w:p>
    <w:p w:rsidR="004A1FC4" w:rsidRDefault="00D96D5B" w:rsidP="00EF0FF1">
      <w:pPr>
        <w:pStyle w:val="v2"/>
      </w:pPr>
      <w:r>
        <w:t xml:space="preserve">Corque </w:t>
      </w:r>
      <w:r w:rsidR="00B94564">
        <w:t>oculósque</w:t>
      </w:r>
      <w:r>
        <w:t xml:space="preserve"> meos nil nisi luctus habet.</w:t>
      </w:r>
      <w:r w:rsidR="004A1FC4">
        <w:t xml:space="preserve"> </w:t>
      </w:r>
    </w:p>
    <w:p w:rsidR="004A1FC4" w:rsidRDefault="00D96D5B" w:rsidP="00EF0FF1">
      <w:pPr>
        <w:pStyle w:val="v"/>
      </w:pPr>
      <w:r>
        <w:t>Múnera grata tibi inc</w:t>
      </w:r>
      <w:r w:rsidR="00B94564">
        <w:t>ó</w:t>
      </w:r>
      <w:r>
        <w:t xml:space="preserve">lumi mitténdi </w:t>
      </w:r>
      <w:r w:rsidR="009522DA">
        <w:t>parábam</w:t>
      </w:r>
      <w:r>
        <w:t>,</w:t>
      </w:r>
      <w:r w:rsidR="004A1FC4">
        <w:t xml:space="preserve"> </w:t>
      </w:r>
    </w:p>
    <w:p w:rsidR="004A1FC4" w:rsidRDefault="00D96D5B" w:rsidP="00EF0FF1">
      <w:pPr>
        <w:pStyle w:val="v2"/>
      </w:pPr>
      <w:r>
        <w:t>Trístia nunc mœsto péctore dona paro</w:t>
      </w:r>
      <w:r w:rsidR="00A62E17">
        <w:t xml:space="preserve">. </w:t>
      </w:r>
      <w:r w:rsidR="00A62E17" w:rsidRPr="0017095C">
        <w:rPr>
          <w:rStyle w:val="cnumero"/>
        </w:rPr>
        <w:tab/>
        <w:t>20</w:t>
      </w:r>
      <w:r w:rsidR="004A1FC4">
        <w:t xml:space="preserve"> </w:t>
      </w:r>
    </w:p>
    <w:p w:rsidR="004A1FC4" w:rsidRDefault="00B94564" w:rsidP="00EF0FF1">
      <w:pPr>
        <w:pStyle w:val="v"/>
      </w:pPr>
      <w:r>
        <w:t>Marmóra</w:t>
      </w:r>
      <w:r w:rsidR="00D96D5B">
        <w:t xml:space="preserve"> pro túnicis, proque auro débile carmen</w:t>
      </w:r>
      <w:r w:rsidR="004A1FC4">
        <w:t xml:space="preserve"> </w:t>
      </w:r>
    </w:p>
    <w:p w:rsidR="004A1FC4" w:rsidRDefault="00D96D5B" w:rsidP="00EF0FF1">
      <w:pPr>
        <w:pStyle w:val="v2"/>
      </w:pPr>
      <w:r>
        <w:t>Quæ</w:t>
      </w:r>
      <w:r w:rsidR="00A60559" w:rsidRPr="00003838">
        <w:rPr>
          <w:rStyle w:val="Appelnotedebasdep"/>
        </w:rPr>
        <w:footnoteReference w:id="2173"/>
      </w:r>
      <w:r>
        <w:t xml:space="preserve"> gerat urna capax, jam tua parva domus.</w:t>
      </w:r>
      <w:r w:rsidR="004A1FC4">
        <w:t xml:space="preserve"> </w:t>
      </w:r>
    </w:p>
    <w:p w:rsidR="004A1FC4" w:rsidRDefault="00D96D5B" w:rsidP="00EF0FF1">
      <w:pPr>
        <w:pStyle w:val="v"/>
      </w:pPr>
      <w:r>
        <w:t>Quam quis ab occásu próperans vel quisquis ab ortu</w:t>
      </w:r>
      <w:r w:rsidR="004A1FC4">
        <w:t xml:space="preserve"> </w:t>
      </w:r>
    </w:p>
    <w:p w:rsidR="004A1FC4" w:rsidRDefault="00D96D5B" w:rsidP="00EF0FF1">
      <w:pPr>
        <w:pStyle w:val="v2"/>
      </w:pPr>
      <w:r>
        <w:t>Cónspicis, hic munus quod veneréris, habes.</w:t>
      </w:r>
      <w:r w:rsidR="004A1FC4">
        <w:t xml:space="preserve"> </w:t>
      </w:r>
    </w:p>
    <w:p w:rsidR="004A1FC4" w:rsidRDefault="00D96D5B" w:rsidP="00EF0FF1">
      <w:pPr>
        <w:pStyle w:val="v"/>
      </w:pPr>
      <w:r>
        <w:t>Sexus utérque, senex, júvenis, puer, ádvena, civis,</w:t>
      </w:r>
      <w:r w:rsidR="006141BC">
        <w:t xml:space="preserve"> </w:t>
      </w:r>
      <w:r w:rsidR="006141BC" w:rsidRPr="0017095C">
        <w:rPr>
          <w:rStyle w:val="cnumero"/>
        </w:rPr>
        <w:tab/>
        <w:t>25</w:t>
      </w:r>
      <w:r w:rsidR="004A1FC4">
        <w:t xml:space="preserve"> </w:t>
      </w:r>
    </w:p>
    <w:p w:rsidR="004A1FC4" w:rsidRDefault="00D96D5B" w:rsidP="00EF0FF1">
      <w:pPr>
        <w:pStyle w:val="v2"/>
      </w:pPr>
      <w:r>
        <w:t>Quisquis es, Adriáno dic sit amœ́na quies.</w:t>
      </w:r>
      <w:r w:rsidR="004A1FC4">
        <w:t xml:space="preserve"> </w:t>
      </w:r>
    </w:p>
    <w:p w:rsidR="004A1FC4" w:rsidRDefault="00D96D5B" w:rsidP="00EF0FF1">
      <w:pPr>
        <w:pStyle w:val="v"/>
      </w:pPr>
      <w:r>
        <w:t>Prǽsulis istíus semper, tu Roma, meménto,</w:t>
      </w:r>
      <w:r w:rsidR="004A1FC4">
        <w:t xml:space="preserve"> </w:t>
      </w:r>
    </w:p>
    <w:p w:rsidR="004A1FC4" w:rsidRDefault="00D96D5B" w:rsidP="00EF0FF1">
      <w:pPr>
        <w:pStyle w:val="v2"/>
      </w:pPr>
      <w:r>
        <w:t>Qui tibi Ultor opum, murus et arma fuit.</w:t>
      </w:r>
      <w:r w:rsidR="004A1FC4">
        <w:t xml:space="preserve"> </w:t>
      </w:r>
    </w:p>
    <w:p w:rsidR="004A1FC4" w:rsidRDefault="00D96D5B" w:rsidP="00EF0FF1">
      <w:pPr>
        <w:pStyle w:val="v"/>
      </w:pPr>
      <w:r>
        <w:t>Tu quoque succéssor residens in sede sacráta,</w:t>
      </w:r>
      <w:r w:rsidR="004A1FC4">
        <w:t xml:space="preserve"> </w:t>
      </w:r>
    </w:p>
    <w:p w:rsidR="004A1FC4" w:rsidRPr="007320D6" w:rsidRDefault="00D96D5B" w:rsidP="00EF0FF1">
      <w:pPr>
        <w:pStyle w:val="v2"/>
        <w:rPr>
          <w:lang w:val="en-GB"/>
        </w:rPr>
      </w:pPr>
      <w:r w:rsidRPr="007320D6">
        <w:rPr>
          <w:lang w:val="en-GB"/>
        </w:rPr>
        <w:t>Sis memor oro hujus, sit Deus ipse tui</w:t>
      </w:r>
      <w:r w:rsidR="00A62E17" w:rsidRPr="007320D6">
        <w:rPr>
          <w:lang w:val="en-GB"/>
        </w:rPr>
        <w:t>.</w:t>
      </w:r>
      <w:r w:rsidR="00CB2825" w:rsidRPr="007320D6">
        <w:rPr>
          <w:rStyle w:val="cnumero"/>
          <w:lang w:val="en-GB"/>
        </w:rPr>
        <w:tab/>
        <w:t>30</w:t>
      </w:r>
      <w:r w:rsidR="004A1FC4" w:rsidRPr="007320D6">
        <w:rPr>
          <w:lang w:val="en-GB"/>
        </w:rPr>
        <w:t xml:space="preserve"> </w:t>
      </w:r>
    </w:p>
    <w:p w:rsidR="004A1FC4" w:rsidRDefault="00B94564" w:rsidP="00EF0FF1">
      <w:pPr>
        <w:pStyle w:val="v"/>
      </w:pPr>
      <w:r>
        <w:t>Hu</w:t>
      </w:r>
      <w:r w:rsidR="00D96D5B">
        <w:t>ic prece grata quies detur P</w:t>
      </w:r>
      <w:r w:rsidR="009522DA">
        <w:t>aulíque</w:t>
      </w:r>
      <w:r w:rsidR="00D96D5B">
        <w:t xml:space="preserve"> Petríque</w:t>
      </w:r>
      <w:r w:rsidR="004A1FC4">
        <w:t xml:space="preserve"> ; </w:t>
      </w:r>
    </w:p>
    <w:p w:rsidR="004A1FC4" w:rsidRDefault="00D96D5B" w:rsidP="00EF0FF1">
      <w:pPr>
        <w:pStyle w:val="v2"/>
      </w:pPr>
      <w:r>
        <w:t>Hunc quoque cœl</w:t>
      </w:r>
      <w:r w:rsidR="009522DA">
        <w:t>ícolum</w:t>
      </w:r>
      <w:r>
        <w:t xml:space="preserve"> cuncta catérva juvet.</w:t>
      </w:r>
      <w:r w:rsidR="004A1FC4">
        <w:t xml:space="preserve"> </w:t>
      </w:r>
    </w:p>
    <w:p w:rsidR="004A1FC4" w:rsidRDefault="00D96D5B" w:rsidP="00EF0FF1">
      <w:pPr>
        <w:pStyle w:val="v"/>
      </w:pPr>
      <w:r>
        <w:t>Huic lucem concéde piam, concéde quiétem,</w:t>
      </w:r>
      <w:r w:rsidR="004A1FC4">
        <w:t xml:space="preserve"> </w:t>
      </w:r>
    </w:p>
    <w:p w:rsidR="004A1FC4" w:rsidRDefault="00B94564" w:rsidP="00EF0FF1">
      <w:pPr>
        <w:pStyle w:val="v2"/>
      </w:pPr>
      <w:r>
        <w:t>R</w:t>
      </w:r>
      <w:r w:rsidR="00D96D5B">
        <w:t>ex Deus, atque óperis tu miserére tui.</w:t>
      </w:r>
      <w:r w:rsidR="004A1FC4">
        <w:t xml:space="preserve"> </w:t>
      </w:r>
    </w:p>
    <w:p w:rsidR="004A1FC4" w:rsidRDefault="00D96D5B" w:rsidP="00EF0FF1">
      <w:pPr>
        <w:pStyle w:val="v"/>
      </w:pPr>
      <w:r>
        <w:t>E</w:t>
      </w:r>
      <w:r w:rsidR="00FB480F">
        <w:t>n</w:t>
      </w:r>
      <w:r>
        <w:t xml:space="preserve"> est quod fúerat pulvis de púlvere sumptus,</w:t>
      </w:r>
      <w:r w:rsidR="006141BC">
        <w:t xml:space="preserve"> </w:t>
      </w:r>
      <w:r w:rsidR="006141BC" w:rsidRPr="0017095C">
        <w:rPr>
          <w:rStyle w:val="cnumero"/>
        </w:rPr>
        <w:tab/>
        <w:t>35</w:t>
      </w:r>
      <w:r w:rsidR="004A1FC4">
        <w:t xml:space="preserve"> </w:t>
      </w:r>
    </w:p>
    <w:p w:rsidR="004A1FC4" w:rsidRDefault="00D96D5B" w:rsidP="00EF0FF1">
      <w:pPr>
        <w:pStyle w:val="v2"/>
      </w:pPr>
      <w:r>
        <w:t>Sed putres</w:t>
      </w:r>
      <w:r w:rsidR="00A60559" w:rsidRPr="00003838">
        <w:rPr>
          <w:rStyle w:val="Appelnotedebasdep"/>
        </w:rPr>
        <w:footnoteReference w:id="2174"/>
      </w:r>
      <w:r>
        <w:t xml:space="preserve"> cíneres tu reparáre vales.</w:t>
      </w:r>
      <w:r w:rsidR="004A1FC4">
        <w:t xml:space="preserve"> </w:t>
      </w:r>
    </w:p>
    <w:p w:rsidR="004A1FC4" w:rsidRPr="007320D6" w:rsidRDefault="00D96D5B" w:rsidP="00EF0FF1">
      <w:pPr>
        <w:pStyle w:val="v"/>
        <w:rPr>
          <w:lang w:val="en-GB"/>
        </w:rPr>
      </w:pPr>
      <w:r w:rsidRPr="007320D6">
        <w:rPr>
          <w:lang w:val="en-GB"/>
        </w:rPr>
        <w:t>Credo quod hic pulvis transácta morte resúrget,</w:t>
      </w:r>
      <w:r w:rsidR="004A1FC4" w:rsidRPr="007320D6">
        <w:rPr>
          <w:lang w:val="en-GB"/>
        </w:rPr>
        <w:t xml:space="preserve"> </w:t>
      </w:r>
    </w:p>
    <w:p w:rsidR="004A1FC4" w:rsidRPr="007320D6" w:rsidRDefault="00D96D5B" w:rsidP="00EF0FF1">
      <w:pPr>
        <w:pStyle w:val="v2"/>
        <w:rPr>
          <w:lang w:val="en-GB"/>
        </w:rPr>
      </w:pPr>
      <w:r w:rsidRPr="007320D6">
        <w:rPr>
          <w:lang w:val="en-GB"/>
        </w:rPr>
        <w:t>Nec jam post túmulum sic moritúrus erit.</w:t>
      </w:r>
      <w:r w:rsidR="004A1FC4" w:rsidRPr="007320D6">
        <w:rPr>
          <w:lang w:val="en-GB"/>
        </w:rPr>
        <w:t xml:space="preserve"> </w:t>
      </w:r>
    </w:p>
    <w:p w:rsidR="004A1FC4" w:rsidRDefault="00D96D5B" w:rsidP="00EF0FF1">
      <w:pPr>
        <w:pStyle w:val="v"/>
      </w:pPr>
      <w:r>
        <w:t>Hos ápices quicúmque legis, te nosce futúrum</w:t>
      </w:r>
      <w:r w:rsidR="004A1FC4">
        <w:t xml:space="preserve"> </w:t>
      </w:r>
    </w:p>
    <w:p w:rsidR="004A1FC4" w:rsidRDefault="009D6DB6" w:rsidP="00EF0FF1">
      <w:pPr>
        <w:pStyle w:val="v2"/>
      </w:pPr>
      <w:r>
        <w:t>Hoc</w:t>
      </w:r>
      <w:r w:rsidR="00D96D5B">
        <w:t xml:space="preserve"> quod hic est, omnis</w:t>
      </w:r>
      <w:r w:rsidR="00A60559" w:rsidRPr="00003838">
        <w:rPr>
          <w:rStyle w:val="Appelnotedebasdep"/>
        </w:rPr>
        <w:footnoteReference w:id="2175"/>
      </w:r>
      <w:r w:rsidR="00D96D5B">
        <w:t xml:space="preserve"> hoc caro pergit iter.</w:t>
      </w:r>
      <w:r w:rsidR="00CB2825" w:rsidRPr="0017095C">
        <w:rPr>
          <w:rStyle w:val="cnumero"/>
        </w:rPr>
        <w:tab/>
      </w:r>
      <w:r w:rsidR="00CB2825">
        <w:rPr>
          <w:rStyle w:val="cnumero"/>
        </w:rPr>
        <w:t>40</w:t>
      </w:r>
      <w:r w:rsidR="004A1FC4">
        <w:t xml:space="preserve"> </w:t>
      </w:r>
    </w:p>
    <w:p w:rsidR="004A1FC4" w:rsidRDefault="00D96D5B" w:rsidP="00EF0FF1">
      <w:pPr>
        <w:pStyle w:val="v"/>
      </w:pPr>
      <w:r>
        <w:t>Inde tuam mortem v</w:t>
      </w:r>
      <w:r w:rsidR="009522DA">
        <w:t>entúris</w:t>
      </w:r>
      <w:r>
        <w:t xml:space="preserve"> cásibus aptans,</w:t>
      </w:r>
      <w:r w:rsidR="004A1FC4">
        <w:t xml:space="preserve"> </w:t>
      </w:r>
    </w:p>
    <w:p w:rsidR="004A1FC4" w:rsidRDefault="00D96D5B" w:rsidP="00EF0FF1">
      <w:pPr>
        <w:pStyle w:val="v2"/>
      </w:pPr>
      <w:r>
        <w:t>Orátu et précibus sis memor hujus. Ave.</w:t>
      </w:r>
      <w:r w:rsidR="004A1FC4">
        <w:t xml:space="preserve"> </w:t>
      </w:r>
    </w:p>
    <w:p w:rsidR="004A1FC4" w:rsidRDefault="00D96D5B" w:rsidP="00116ECE">
      <w:pPr>
        <w:pStyle w:val="Titre4"/>
      </w:pPr>
      <w:r>
        <w:t>XIV. Versu</w:t>
      </w:r>
      <w:r w:rsidR="00EF0FF1">
        <w:t>s facti ut a púeris in die</w:t>
      </w:r>
      <w:r>
        <w:t xml:space="preserve"> Palmárum</w:t>
      </w:r>
      <w:r w:rsidR="004A1FC4">
        <w:t xml:space="preserve"> </w:t>
      </w:r>
      <w:r w:rsidR="00EF0FF1">
        <w:t>cantar</w:t>
      </w:r>
      <w:r w:rsidR="00724E3A">
        <w:t>é</w:t>
      </w:r>
      <w:r>
        <w:t>ntur</w:t>
      </w:r>
      <w:r w:rsidR="00EF0FF1">
        <w:rPr>
          <w:rStyle w:val="Appelnotedebasdep"/>
        </w:rPr>
        <w:footnoteReference w:id="2176"/>
      </w:r>
      <w:r w:rsidR="00EF0FF1">
        <w:t>.</w:t>
      </w:r>
      <w:r w:rsidR="004A1FC4">
        <w:t xml:space="preserve"> </w:t>
      </w:r>
    </w:p>
    <w:p w:rsidR="002E506F" w:rsidRDefault="002E506F" w:rsidP="002E506F">
      <w:pPr>
        <w:pStyle w:val="Incipit"/>
      </w:pPr>
      <w:r>
        <w:t>Glória, laus</w:t>
      </w:r>
      <w:bookmarkStart w:id="231" w:name="y_GloriaLaus"/>
      <w:bookmarkEnd w:id="231"/>
      <w:r>
        <w:t xml:space="preserve"> </w:t>
      </w:r>
    </w:p>
    <w:p w:rsidR="004A1FC4" w:rsidRDefault="00D96D5B" w:rsidP="00097458">
      <w:pPr>
        <w:pStyle w:val="v"/>
      </w:pPr>
      <w:r>
        <w:t xml:space="preserve">Glória, laus et honor tibi sit, rex </w:t>
      </w:r>
      <w:r w:rsidR="009522DA">
        <w:t>Christe</w:t>
      </w:r>
      <w:r>
        <w:t>, Redémptor,</w:t>
      </w:r>
      <w:r w:rsidR="004A1FC4">
        <w:t xml:space="preserve"> </w:t>
      </w:r>
    </w:p>
    <w:p w:rsidR="004A1FC4" w:rsidRDefault="00D96D5B" w:rsidP="00097458">
      <w:pPr>
        <w:pStyle w:val="v2"/>
      </w:pPr>
      <w:r>
        <w:lastRenderedPageBreak/>
        <w:t>Cui pueríle decus prompsit hosánna</w:t>
      </w:r>
      <w:r w:rsidR="00A60559" w:rsidRPr="00003838">
        <w:rPr>
          <w:rStyle w:val="Appelnotedebasdep"/>
        </w:rPr>
        <w:footnoteReference w:id="2177"/>
      </w:r>
      <w:r>
        <w:t xml:space="preserve"> pium.</w:t>
      </w:r>
      <w:r w:rsidR="004A1FC4">
        <w:t xml:space="preserve"> </w:t>
      </w:r>
    </w:p>
    <w:p w:rsidR="004A1FC4" w:rsidRDefault="000D4749" w:rsidP="00097458">
      <w:pPr>
        <w:pStyle w:val="v"/>
      </w:pPr>
      <w:r>
        <w:t>Israë</w:t>
      </w:r>
      <w:r w:rsidR="00D96D5B">
        <w:t>l tu rex, Davídis et ínclyta proles,</w:t>
      </w:r>
      <w:r w:rsidR="004A1FC4">
        <w:t xml:space="preserve"> </w:t>
      </w:r>
    </w:p>
    <w:p w:rsidR="004A1FC4" w:rsidRDefault="00D96D5B" w:rsidP="00097458">
      <w:pPr>
        <w:pStyle w:val="v2"/>
      </w:pPr>
      <w:r>
        <w:t>Nómine qui in Dómini</w:t>
      </w:r>
      <w:r w:rsidR="004A1FC4">
        <w:t> ;</w:t>
      </w:r>
      <w:r>
        <w:t xml:space="preserve"> Rex benedícte, venis.</w:t>
      </w:r>
      <w:r w:rsidR="004A1FC4">
        <w:t xml:space="preserve"> </w:t>
      </w:r>
    </w:p>
    <w:p w:rsidR="004A1FC4" w:rsidRDefault="00D96D5B" w:rsidP="00097458">
      <w:pPr>
        <w:pStyle w:val="v"/>
      </w:pPr>
      <w:r>
        <w:t>Cœtus in excélsis te laudat cǽlicus omnis,</w:t>
      </w:r>
      <w:r w:rsidR="006141BC">
        <w:t xml:space="preserve"> </w:t>
      </w:r>
      <w:r w:rsidR="006141BC" w:rsidRPr="0017095C">
        <w:rPr>
          <w:rStyle w:val="cnumero"/>
        </w:rPr>
        <w:tab/>
        <w:t>5</w:t>
      </w:r>
      <w:r w:rsidR="004A1FC4">
        <w:t xml:space="preserve"> </w:t>
      </w:r>
    </w:p>
    <w:p w:rsidR="004A1FC4" w:rsidRDefault="00D96D5B" w:rsidP="00097458">
      <w:pPr>
        <w:pStyle w:val="v2"/>
      </w:pPr>
      <w:r>
        <w:t>Et mortális homo, et cuncta creáta</w:t>
      </w:r>
      <w:r w:rsidR="00A60559" w:rsidRPr="00003838">
        <w:rPr>
          <w:rStyle w:val="Appelnotedebasdep"/>
        </w:rPr>
        <w:footnoteReference w:id="2178"/>
      </w:r>
      <w:r>
        <w:t xml:space="preserve"> simul.</w:t>
      </w:r>
      <w:r w:rsidR="004A1FC4">
        <w:t xml:space="preserve"> </w:t>
      </w:r>
    </w:p>
    <w:p w:rsidR="004A1FC4" w:rsidRDefault="00D96D5B" w:rsidP="00097458">
      <w:pPr>
        <w:pStyle w:val="v"/>
      </w:pPr>
      <w:r>
        <w:t>Plebs Hebrǽa tibi cum palmis óbvia venit,</w:t>
      </w:r>
      <w:r w:rsidR="004A1FC4">
        <w:t xml:space="preserve"> </w:t>
      </w:r>
    </w:p>
    <w:p w:rsidR="004A1FC4" w:rsidRDefault="00D96D5B" w:rsidP="00097458">
      <w:pPr>
        <w:pStyle w:val="v2"/>
      </w:pPr>
      <w:r>
        <w:t>Cum prece, voto, hymnis, ádsumus ecce tibi.</w:t>
      </w:r>
      <w:r w:rsidR="004A1FC4">
        <w:t xml:space="preserve"> </w:t>
      </w:r>
    </w:p>
    <w:p w:rsidR="004A1FC4" w:rsidRDefault="00D96D5B" w:rsidP="00097458">
      <w:pPr>
        <w:pStyle w:val="v"/>
      </w:pPr>
      <w:r>
        <w:t>Hi tibi passúro solvébant múnia laudis</w:t>
      </w:r>
      <w:r w:rsidR="00B94564">
        <w:rPr>
          <w:rStyle w:val="Appelnotedebasdep"/>
        </w:rPr>
        <w:footnoteReference w:id="2179"/>
      </w:r>
      <w:r w:rsidR="00B94564">
        <w:t>,</w:t>
      </w:r>
      <w:r w:rsidR="004A1FC4">
        <w:t xml:space="preserve"> </w:t>
      </w:r>
    </w:p>
    <w:p w:rsidR="004A1FC4" w:rsidRDefault="00D96D5B" w:rsidP="00097458">
      <w:pPr>
        <w:pStyle w:val="v2"/>
      </w:pPr>
      <w:r>
        <w:t>Nos tibi regnánti pángimus ecce melos</w:t>
      </w:r>
      <w:r w:rsidR="00A62E17">
        <w:t xml:space="preserve">. </w:t>
      </w:r>
      <w:r w:rsidR="00A62E17" w:rsidRPr="0017095C">
        <w:rPr>
          <w:rStyle w:val="cnumero"/>
        </w:rPr>
        <w:tab/>
        <w:t>10</w:t>
      </w:r>
      <w:r w:rsidR="004A1FC4">
        <w:t xml:space="preserve"> </w:t>
      </w:r>
    </w:p>
    <w:p w:rsidR="004A1FC4" w:rsidRDefault="00D96D5B" w:rsidP="00097458">
      <w:pPr>
        <w:pStyle w:val="v"/>
      </w:pPr>
      <w:r>
        <w:t>Hi placuére tibi, pláceat devótio nostra,</w:t>
      </w:r>
      <w:r w:rsidR="004A1FC4">
        <w:t xml:space="preserve"> </w:t>
      </w:r>
    </w:p>
    <w:p w:rsidR="004A1FC4" w:rsidRDefault="00D96D5B" w:rsidP="00097458">
      <w:pPr>
        <w:pStyle w:val="v2"/>
      </w:pPr>
      <w:r>
        <w:t>Rex pie, rex clemens, cui bona cuncta placent.</w:t>
      </w:r>
      <w:r w:rsidR="004A1FC4">
        <w:t xml:space="preserve"> </w:t>
      </w:r>
    </w:p>
    <w:p w:rsidR="004A1FC4" w:rsidRPr="007320D6" w:rsidRDefault="00D96D5B" w:rsidP="00097458">
      <w:pPr>
        <w:pStyle w:val="v"/>
        <w:rPr>
          <w:lang w:val="en-GB"/>
        </w:rPr>
      </w:pPr>
      <w:r w:rsidRPr="007320D6">
        <w:rPr>
          <w:lang w:val="en-GB"/>
        </w:rPr>
        <w:t>Fécerat Hebrǽos</w:t>
      </w:r>
      <w:r w:rsidR="00A60559" w:rsidRPr="00003838">
        <w:rPr>
          <w:rStyle w:val="Appelnotedebasdep"/>
        </w:rPr>
        <w:footnoteReference w:id="2180"/>
      </w:r>
      <w:r w:rsidRPr="007320D6">
        <w:rPr>
          <w:lang w:val="en-GB"/>
        </w:rPr>
        <w:t xml:space="preserve"> hos glória s</w:t>
      </w:r>
      <w:r w:rsidR="009522DA" w:rsidRPr="007320D6">
        <w:rPr>
          <w:lang w:val="en-GB"/>
        </w:rPr>
        <w:t>ánguinis</w:t>
      </w:r>
      <w:r w:rsidRPr="007320D6">
        <w:rPr>
          <w:lang w:val="en-GB"/>
        </w:rPr>
        <w:t xml:space="preserve"> alti,</w:t>
      </w:r>
      <w:r w:rsidR="004A1FC4" w:rsidRPr="007320D6">
        <w:rPr>
          <w:lang w:val="en-GB"/>
        </w:rPr>
        <w:t xml:space="preserve"> </w:t>
      </w:r>
    </w:p>
    <w:p w:rsidR="004A1FC4" w:rsidRPr="007320D6" w:rsidRDefault="00D96D5B" w:rsidP="00097458">
      <w:pPr>
        <w:pStyle w:val="v2"/>
        <w:rPr>
          <w:lang w:val="en-GB"/>
        </w:rPr>
      </w:pPr>
      <w:r w:rsidRPr="007320D6">
        <w:rPr>
          <w:lang w:val="en-GB"/>
        </w:rPr>
        <w:t>Nos facit Hebrǽos</w:t>
      </w:r>
      <w:r w:rsidR="00A60559" w:rsidRPr="00003838">
        <w:rPr>
          <w:rStyle w:val="Appelnotedebasdep"/>
        </w:rPr>
        <w:footnoteReference w:id="2181"/>
      </w:r>
      <w:r w:rsidRPr="007320D6">
        <w:rPr>
          <w:lang w:val="en-GB"/>
        </w:rPr>
        <w:t xml:space="preserve"> tránsitus ecce pius.</w:t>
      </w:r>
      <w:r w:rsidR="004A1FC4" w:rsidRPr="007320D6">
        <w:rPr>
          <w:lang w:val="en-GB"/>
        </w:rPr>
        <w:t xml:space="preserve"> </w:t>
      </w:r>
    </w:p>
    <w:p w:rsidR="004A1FC4" w:rsidRPr="007320D6" w:rsidRDefault="00D96D5B" w:rsidP="00097458">
      <w:pPr>
        <w:pStyle w:val="v"/>
        <w:rPr>
          <w:lang w:val="en-GB"/>
        </w:rPr>
      </w:pPr>
      <w:r w:rsidRPr="007320D6">
        <w:rPr>
          <w:lang w:val="en-GB"/>
        </w:rPr>
        <w:t>Inclyta terrénis tránsito ad ǽthera victis</w:t>
      </w:r>
      <w:r w:rsidR="004A1FC4" w:rsidRPr="007320D6">
        <w:rPr>
          <w:lang w:val="en-GB"/>
        </w:rPr>
        <w:t> ;</w:t>
      </w:r>
      <w:r w:rsidR="006141BC" w:rsidRPr="007320D6">
        <w:rPr>
          <w:lang w:val="en-GB"/>
        </w:rPr>
        <w:t xml:space="preserve"> </w:t>
      </w:r>
      <w:r w:rsidR="006141BC" w:rsidRPr="007320D6">
        <w:rPr>
          <w:rStyle w:val="cnumero"/>
          <w:lang w:val="en-GB"/>
        </w:rPr>
        <w:tab/>
        <w:t>15</w:t>
      </w:r>
      <w:r w:rsidR="004A1FC4" w:rsidRPr="007320D6">
        <w:rPr>
          <w:lang w:val="en-GB"/>
        </w:rPr>
        <w:t xml:space="preserve"> </w:t>
      </w:r>
    </w:p>
    <w:p w:rsidR="004A1FC4" w:rsidRPr="00CC557B" w:rsidRDefault="00D96D5B" w:rsidP="00097458">
      <w:pPr>
        <w:pStyle w:val="v2"/>
        <w:rPr>
          <w:lang w:val="en-GB"/>
        </w:rPr>
      </w:pPr>
      <w:r w:rsidRPr="00CC557B">
        <w:rPr>
          <w:lang w:val="en-GB"/>
        </w:rPr>
        <w:t>Virtus a vítiis nos capit alma tetris.</w:t>
      </w:r>
      <w:r w:rsidR="004A1FC4" w:rsidRPr="00CC557B">
        <w:rPr>
          <w:lang w:val="en-GB"/>
        </w:rPr>
        <w:t xml:space="preserve"> </w:t>
      </w:r>
    </w:p>
    <w:p w:rsidR="004A1FC4" w:rsidRPr="00CC557B" w:rsidRDefault="00D96D5B" w:rsidP="00097458">
      <w:pPr>
        <w:pStyle w:val="v"/>
        <w:rPr>
          <w:lang w:val="en-GB"/>
        </w:rPr>
      </w:pPr>
      <w:r w:rsidRPr="00CC557B">
        <w:rPr>
          <w:lang w:val="en-GB"/>
        </w:rPr>
        <w:t>Nequítia simus púeri, virtúte vi</w:t>
      </w:r>
      <w:r w:rsidR="00B94564" w:rsidRPr="00CC557B">
        <w:rPr>
          <w:lang w:val="en-GB"/>
        </w:rPr>
        <w:t>é</w:t>
      </w:r>
      <w:r w:rsidRPr="00CC557B">
        <w:rPr>
          <w:lang w:val="en-GB"/>
        </w:rPr>
        <w:t>ti,</w:t>
      </w:r>
      <w:r w:rsidR="004A1FC4" w:rsidRPr="00CC557B">
        <w:rPr>
          <w:lang w:val="en-GB"/>
        </w:rPr>
        <w:t xml:space="preserve"> </w:t>
      </w:r>
    </w:p>
    <w:p w:rsidR="004A1FC4" w:rsidRDefault="00D96D5B" w:rsidP="00097458">
      <w:pPr>
        <w:pStyle w:val="v2"/>
      </w:pPr>
      <w:r>
        <w:t xml:space="preserve">Quod </w:t>
      </w:r>
      <w:r w:rsidR="00B94564">
        <w:t>tenuére</w:t>
      </w:r>
      <w:r>
        <w:t xml:space="preserve"> patres, da teneámus iter</w:t>
      </w:r>
      <w:r w:rsidR="004A1FC4">
        <w:t xml:space="preserve"> ; </w:t>
      </w:r>
    </w:p>
    <w:p w:rsidR="004A1FC4" w:rsidRDefault="00D96D5B" w:rsidP="00097458">
      <w:pPr>
        <w:pStyle w:val="v"/>
      </w:pPr>
      <w:r>
        <w:t>Dege</w:t>
      </w:r>
      <w:r w:rsidR="009522DA">
        <w:t>nerésque</w:t>
      </w:r>
      <w:r>
        <w:t xml:space="preserve"> patrum ne simus ab arte piórum,</w:t>
      </w:r>
      <w:r w:rsidR="004A1FC4">
        <w:t xml:space="preserve"> </w:t>
      </w:r>
    </w:p>
    <w:p w:rsidR="004A1FC4" w:rsidRDefault="00D96D5B" w:rsidP="00724E3A">
      <w:pPr>
        <w:pStyle w:val="v2Imus"/>
      </w:pPr>
      <w:r>
        <w:t>Nos tua post illos grátia sancta trahat</w:t>
      </w:r>
      <w:r w:rsidR="00A62E17">
        <w:t xml:space="preserve">. </w:t>
      </w:r>
      <w:r w:rsidR="00A62E17" w:rsidRPr="0017095C">
        <w:rPr>
          <w:rStyle w:val="cnumero"/>
        </w:rPr>
        <w:tab/>
        <w:t>20</w:t>
      </w:r>
      <w:r w:rsidR="004A1FC4">
        <w:t xml:space="preserve"> </w:t>
      </w:r>
    </w:p>
    <w:p w:rsidR="004A1FC4" w:rsidRDefault="00D96D5B" w:rsidP="00097458">
      <w:pPr>
        <w:pStyle w:val="v"/>
      </w:pPr>
      <w:r>
        <w:t>Tu pius ascénsor</w:t>
      </w:r>
      <w:r w:rsidR="00A60559" w:rsidRPr="00003838">
        <w:rPr>
          <w:rStyle w:val="Appelnotedebasdep"/>
        </w:rPr>
        <w:footnoteReference w:id="2182"/>
      </w:r>
      <w:r>
        <w:t>, tuus et nos simus aséllus,</w:t>
      </w:r>
      <w:r w:rsidR="004A1FC4">
        <w:t xml:space="preserve"> </w:t>
      </w:r>
    </w:p>
    <w:p w:rsidR="004A1FC4" w:rsidRDefault="00D96D5B" w:rsidP="00097458">
      <w:pPr>
        <w:pStyle w:val="v2"/>
      </w:pPr>
      <w:r>
        <w:t xml:space="preserve">Tecum nos </w:t>
      </w:r>
      <w:r w:rsidR="00B94564">
        <w:t>cápiat</w:t>
      </w:r>
      <w:r w:rsidR="00A60559" w:rsidRPr="00003838">
        <w:rPr>
          <w:rStyle w:val="Appelnotedebasdep"/>
        </w:rPr>
        <w:footnoteReference w:id="2183"/>
      </w:r>
      <w:r>
        <w:t xml:space="preserve"> urbs veneránda Dei.</w:t>
      </w:r>
      <w:r w:rsidR="004A1FC4">
        <w:t xml:space="preserve"> </w:t>
      </w:r>
    </w:p>
    <w:p w:rsidR="004A1FC4" w:rsidRDefault="00D96D5B" w:rsidP="00097458">
      <w:pPr>
        <w:pStyle w:val="v"/>
      </w:pPr>
      <w:r>
        <w:lastRenderedPageBreak/>
        <w:t>Vestis apostólicæ</w:t>
      </w:r>
      <w:r w:rsidRPr="00003838">
        <w:rPr>
          <w:rStyle w:val="Appelnotedebasdep"/>
        </w:rPr>
        <w:footnoteReference w:id="2184"/>
      </w:r>
      <w:r>
        <w:t xml:space="preserve"> </w:t>
      </w:r>
      <w:r w:rsidR="00B94564">
        <w:t>rútilo</w:t>
      </w:r>
      <w:r>
        <w:t xml:space="preserve"> fulgóre tegámur,</w:t>
      </w:r>
      <w:r w:rsidR="004A1FC4">
        <w:t xml:space="preserve"> </w:t>
      </w:r>
    </w:p>
    <w:p w:rsidR="004A1FC4" w:rsidRDefault="00D96D5B" w:rsidP="00097458">
      <w:pPr>
        <w:pStyle w:val="v2"/>
      </w:pPr>
      <w:r>
        <w:t>Te bene tecta ut ea nostra catérva vehat</w:t>
      </w:r>
      <w:r w:rsidR="00B94564">
        <w:rPr>
          <w:rStyle w:val="Appelnotedebasdep"/>
        </w:rPr>
        <w:footnoteReference w:id="2185"/>
      </w:r>
      <w:r w:rsidR="00551084">
        <w:t>.</w:t>
      </w:r>
      <w:r w:rsidR="004A1FC4">
        <w:t xml:space="preserve"> </w:t>
      </w:r>
    </w:p>
    <w:p w:rsidR="00F10E68" w:rsidRDefault="00D96D5B" w:rsidP="00097458">
      <w:pPr>
        <w:pStyle w:val="v"/>
      </w:pPr>
      <w:r>
        <w:t>Tégmine sic ánimæ st</w:t>
      </w:r>
      <w:r w:rsidR="009522DA">
        <w:t>ernámus</w:t>
      </w:r>
      <w:r>
        <w:t xml:space="preserve"> córpora nostra,</w:t>
      </w:r>
      <w:r w:rsidR="00F10E68">
        <w:t xml:space="preserve"> </w:t>
      </w:r>
      <w:r w:rsidR="00F10E68" w:rsidRPr="0017095C">
        <w:rPr>
          <w:rStyle w:val="cnumero"/>
        </w:rPr>
        <w:tab/>
        <w:t>25</w:t>
      </w:r>
      <w:r w:rsidR="00F10E68">
        <w:t xml:space="preserve"> </w:t>
      </w:r>
    </w:p>
    <w:p w:rsidR="004A1FC4" w:rsidRDefault="00D96D5B" w:rsidP="00097458">
      <w:pPr>
        <w:pStyle w:val="v2"/>
      </w:pPr>
      <w:r>
        <w:t>Quo per nos semper sit via tuta tibi.</w:t>
      </w:r>
      <w:r w:rsidR="004A1FC4">
        <w:t xml:space="preserve"> </w:t>
      </w:r>
    </w:p>
    <w:p w:rsidR="004A1FC4" w:rsidRPr="007320D6" w:rsidRDefault="00D96D5B" w:rsidP="00097458">
      <w:pPr>
        <w:pStyle w:val="v"/>
        <w:rPr>
          <w:lang w:val="en-GB"/>
        </w:rPr>
      </w:pPr>
      <w:r w:rsidRPr="007320D6">
        <w:rPr>
          <w:lang w:val="en-GB"/>
        </w:rPr>
        <w:t>Sit pia pro palmæ nobis victória ramis,</w:t>
      </w:r>
      <w:r w:rsidR="004A1FC4" w:rsidRPr="007320D6">
        <w:rPr>
          <w:lang w:val="en-GB"/>
        </w:rPr>
        <w:t xml:space="preserve"> </w:t>
      </w:r>
    </w:p>
    <w:p w:rsidR="004A1FC4" w:rsidRDefault="00D96D5B" w:rsidP="00097458">
      <w:pPr>
        <w:pStyle w:val="v2"/>
      </w:pPr>
      <w:r>
        <w:t>Ut tibi v</w:t>
      </w:r>
      <w:r w:rsidR="00B94564">
        <w:t>i</w:t>
      </w:r>
      <w:r w:rsidR="009522DA">
        <w:t>ctr</w:t>
      </w:r>
      <w:r w:rsidR="00B94564">
        <w:t>í</w:t>
      </w:r>
      <w:r w:rsidR="009522DA">
        <w:t>ci</w:t>
      </w:r>
      <w:r>
        <w:t xml:space="preserve"> sorte canámus ita</w:t>
      </w:r>
      <w:r w:rsidR="00A60559" w:rsidRPr="00003838">
        <w:rPr>
          <w:rStyle w:val="Appelnotedebasdep"/>
        </w:rPr>
        <w:footnoteReference w:id="2186"/>
      </w:r>
      <w:r w:rsidR="004A1FC4">
        <w:t xml:space="preserve"> ; </w:t>
      </w:r>
    </w:p>
    <w:p w:rsidR="004A1FC4" w:rsidRPr="007320D6" w:rsidRDefault="00D96D5B" w:rsidP="00097458">
      <w:pPr>
        <w:pStyle w:val="v"/>
        <w:rPr>
          <w:lang w:val="en-GB"/>
        </w:rPr>
      </w:pPr>
      <w:r w:rsidRPr="007320D6">
        <w:rPr>
          <w:lang w:val="en-GB"/>
        </w:rPr>
        <w:t>Cast</w:t>
      </w:r>
      <w:r w:rsidR="00B94564" w:rsidRPr="007320D6">
        <w:rPr>
          <w:lang w:val="en-GB"/>
        </w:rPr>
        <w:t>á</w:t>
      </w:r>
      <w:r w:rsidR="0021773E" w:rsidRPr="007320D6">
        <w:rPr>
          <w:lang w:val="en-GB"/>
        </w:rPr>
        <w:t>q</w:t>
      </w:r>
      <w:r w:rsidRPr="007320D6">
        <w:rPr>
          <w:lang w:val="en-GB"/>
        </w:rPr>
        <w:t>ue pro ramis s</w:t>
      </w:r>
      <w:r w:rsidR="009522DA" w:rsidRPr="007320D6">
        <w:rPr>
          <w:lang w:val="en-GB"/>
        </w:rPr>
        <w:t>álicis</w:t>
      </w:r>
      <w:r w:rsidRPr="007320D6">
        <w:rPr>
          <w:lang w:val="en-GB"/>
        </w:rPr>
        <w:t xml:space="preserve"> præcórdia sunto,</w:t>
      </w:r>
      <w:r w:rsidR="004A1FC4" w:rsidRPr="007320D6">
        <w:rPr>
          <w:lang w:val="en-GB"/>
        </w:rPr>
        <w:t xml:space="preserve"> </w:t>
      </w:r>
    </w:p>
    <w:p w:rsidR="004A1FC4" w:rsidRPr="007320D6" w:rsidRDefault="00D96D5B" w:rsidP="00097458">
      <w:pPr>
        <w:pStyle w:val="v2"/>
        <w:rPr>
          <w:lang w:val="en-GB"/>
        </w:rPr>
      </w:pPr>
      <w:r w:rsidRPr="007320D6">
        <w:rPr>
          <w:lang w:val="en-GB"/>
        </w:rPr>
        <w:t>Nos óperum ducat prata ad amœ́na viror</w:t>
      </w:r>
      <w:r w:rsidR="00A62E17" w:rsidRPr="007320D6">
        <w:rPr>
          <w:lang w:val="en-GB"/>
        </w:rPr>
        <w:t xml:space="preserve">. </w:t>
      </w:r>
      <w:r w:rsidR="00A62E17" w:rsidRPr="007320D6">
        <w:rPr>
          <w:rStyle w:val="cnumero"/>
          <w:lang w:val="en-GB"/>
        </w:rPr>
        <w:tab/>
        <w:t>30</w:t>
      </w:r>
      <w:r w:rsidR="004A1FC4" w:rsidRPr="007320D6">
        <w:rPr>
          <w:lang w:val="en-GB"/>
        </w:rPr>
        <w:t xml:space="preserve"> </w:t>
      </w:r>
    </w:p>
    <w:p w:rsidR="004A1FC4" w:rsidRPr="007320D6" w:rsidRDefault="00D96D5B" w:rsidP="00097458">
      <w:pPr>
        <w:pStyle w:val="v"/>
        <w:rPr>
          <w:lang w:val="en-GB"/>
        </w:rPr>
      </w:pPr>
      <w:r w:rsidRPr="007320D6">
        <w:rPr>
          <w:lang w:val="en-GB"/>
        </w:rPr>
        <w:t>Pro ramis óleæ píetas, lux, d</w:t>
      </w:r>
      <w:r w:rsidR="009522DA" w:rsidRPr="007320D6">
        <w:rPr>
          <w:lang w:val="en-GB"/>
        </w:rPr>
        <w:t>ogmáque</w:t>
      </w:r>
      <w:r w:rsidRPr="007320D6">
        <w:rPr>
          <w:lang w:val="en-GB"/>
        </w:rPr>
        <w:t xml:space="preserve"> sancti</w:t>
      </w:r>
      <w:r w:rsidR="004A1FC4" w:rsidRPr="007320D6">
        <w:rPr>
          <w:lang w:val="en-GB"/>
        </w:rPr>
        <w:t xml:space="preserve"> </w:t>
      </w:r>
    </w:p>
    <w:p w:rsidR="004A1FC4" w:rsidRPr="007320D6" w:rsidRDefault="00D96D5B" w:rsidP="00097458">
      <w:pPr>
        <w:pStyle w:val="v2"/>
        <w:rPr>
          <w:lang w:val="en-GB"/>
        </w:rPr>
      </w:pPr>
      <w:r w:rsidRPr="007320D6">
        <w:rPr>
          <w:lang w:val="en-GB"/>
        </w:rPr>
        <w:t>Fláminis in nobis sit tibi rite placens.</w:t>
      </w:r>
      <w:r w:rsidR="004A1FC4" w:rsidRPr="007320D6">
        <w:rPr>
          <w:lang w:val="en-GB"/>
        </w:rPr>
        <w:t xml:space="preserve"> </w:t>
      </w:r>
    </w:p>
    <w:p w:rsidR="004A1FC4" w:rsidRDefault="00D96D5B" w:rsidP="00097458">
      <w:pPr>
        <w:pStyle w:val="v"/>
      </w:pPr>
      <w:r>
        <w:t>Arbore de legis</w:t>
      </w:r>
      <w:r w:rsidR="001F7738" w:rsidRPr="00003838">
        <w:rPr>
          <w:rStyle w:val="Appelnotedebasdep"/>
        </w:rPr>
        <w:footnoteReference w:id="2187"/>
      </w:r>
      <w:r>
        <w:t xml:space="preserve"> </w:t>
      </w:r>
      <w:r w:rsidR="009522DA">
        <w:t>cædámus</w:t>
      </w:r>
      <w:r>
        <w:t xml:space="preserve"> dógmata quædam,</w:t>
      </w:r>
      <w:r w:rsidR="004A1FC4">
        <w:t xml:space="preserve"> </w:t>
      </w:r>
    </w:p>
    <w:p w:rsidR="004A1FC4" w:rsidRDefault="00D96D5B" w:rsidP="00097458">
      <w:pPr>
        <w:pStyle w:val="v2"/>
      </w:pPr>
      <w:r>
        <w:t>Queis veniéndi ad nos</w:t>
      </w:r>
      <w:r w:rsidR="00A60559" w:rsidRPr="00003838">
        <w:rPr>
          <w:rStyle w:val="Appelnotedebasdep"/>
        </w:rPr>
        <w:footnoteReference w:id="2188"/>
      </w:r>
      <w:r>
        <w:t xml:space="preserve"> sit via tuta tibi</w:t>
      </w:r>
      <w:r w:rsidR="004A1FC4">
        <w:t xml:space="preserve"> ; </w:t>
      </w:r>
    </w:p>
    <w:p w:rsidR="004A1FC4" w:rsidRDefault="00D96D5B" w:rsidP="00097458">
      <w:pPr>
        <w:pStyle w:val="v"/>
      </w:pPr>
      <w:r>
        <w:t>Nostráque sic præsens celebret devótio festum,</w:t>
      </w:r>
      <w:r w:rsidR="006141BC">
        <w:t xml:space="preserve"> </w:t>
      </w:r>
      <w:r w:rsidR="006141BC" w:rsidRPr="0017095C">
        <w:rPr>
          <w:rStyle w:val="cnumero"/>
        </w:rPr>
        <w:tab/>
        <w:t>35</w:t>
      </w:r>
      <w:r w:rsidR="004A1FC4">
        <w:t xml:space="preserve"> </w:t>
      </w:r>
    </w:p>
    <w:p w:rsidR="004A1FC4" w:rsidRDefault="00D96D5B" w:rsidP="00097458">
      <w:pPr>
        <w:pStyle w:val="v2"/>
      </w:pPr>
      <w:r>
        <w:t>Contínuo ut váleant ánnua festa sequi.</w:t>
      </w:r>
      <w:r w:rsidR="004A1FC4">
        <w:t xml:space="preserve"> </w:t>
      </w:r>
    </w:p>
    <w:p w:rsidR="004A1FC4" w:rsidRDefault="00D96D5B" w:rsidP="00097458">
      <w:pPr>
        <w:pStyle w:val="v"/>
      </w:pPr>
      <w:r>
        <w:t>Urbem ut cum ramis et l</w:t>
      </w:r>
      <w:r w:rsidR="009522DA">
        <w:t>áudibus</w:t>
      </w:r>
      <w:r>
        <w:t xml:space="preserve"> imus ad istam</w:t>
      </w:r>
      <w:r w:rsidR="00551084">
        <w:rPr>
          <w:rStyle w:val="Appelnotedebasdep"/>
        </w:rPr>
        <w:footnoteReference w:id="2189"/>
      </w:r>
      <w:r w:rsidR="00551084">
        <w:t>,</w:t>
      </w:r>
      <w:r w:rsidR="004A1FC4">
        <w:t xml:space="preserve"> </w:t>
      </w:r>
    </w:p>
    <w:p w:rsidR="004A1FC4" w:rsidRDefault="00D96D5B" w:rsidP="00097458">
      <w:pPr>
        <w:pStyle w:val="v2"/>
      </w:pPr>
      <w:r>
        <w:t>Celsa poli méritis fac ita adíre piis.</w:t>
      </w:r>
      <w:r w:rsidR="004A1FC4">
        <w:t xml:space="preserve"> </w:t>
      </w:r>
    </w:p>
    <w:p w:rsidR="004A1FC4" w:rsidRPr="007320D6" w:rsidRDefault="00D96D5B" w:rsidP="00097458">
      <w:pPr>
        <w:pStyle w:val="v"/>
        <w:rPr>
          <w:lang w:val="en-GB"/>
        </w:rPr>
      </w:pPr>
      <w:r w:rsidRPr="007320D6">
        <w:rPr>
          <w:lang w:val="en-GB"/>
        </w:rPr>
        <w:lastRenderedPageBreak/>
        <w:t>Hanc in amóre tuo colléctam réspice plebem,</w:t>
      </w:r>
      <w:r w:rsidR="006141BC" w:rsidRPr="007320D6">
        <w:rPr>
          <w:lang w:val="en-GB"/>
        </w:rPr>
        <w:t xml:space="preserve"> </w:t>
      </w:r>
      <w:r w:rsidR="006141BC" w:rsidRPr="007320D6">
        <w:rPr>
          <w:rStyle w:val="cnumero"/>
          <w:lang w:val="en-GB"/>
        </w:rPr>
        <w:tab/>
        <w:t>40</w:t>
      </w:r>
      <w:r w:rsidR="004A1FC4" w:rsidRPr="007320D6">
        <w:rPr>
          <w:lang w:val="en-GB"/>
        </w:rPr>
        <w:t xml:space="preserve"> </w:t>
      </w:r>
    </w:p>
    <w:p w:rsidR="005F2BC9" w:rsidRDefault="00D96D5B" w:rsidP="00097458">
      <w:pPr>
        <w:pStyle w:val="v2"/>
      </w:pPr>
      <w:r>
        <w:t>Súscipe et illíus vota precésque libens.</w:t>
      </w:r>
      <w:r w:rsidR="004A1FC4">
        <w:t xml:space="preserve"> </w:t>
      </w:r>
    </w:p>
    <w:p w:rsidR="005F2BC9" w:rsidRDefault="005F2BC9" w:rsidP="005F2BC9">
      <w:pPr>
        <w:sectPr w:rsidR="005F2BC9" w:rsidSect="00416E6F">
          <w:headerReference w:type="even" r:id="rId113"/>
          <w:headerReference w:type="default" r:id="rId114"/>
          <w:headerReference w:type="first" r:id="rId115"/>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21773E">
      <w:pPr>
        <w:pStyle w:val="Titre1"/>
      </w:pPr>
      <w:bookmarkStart w:id="232" w:name="_Toc107085377"/>
      <w:r>
        <w:lastRenderedPageBreak/>
        <w:t>RABAN MAUR.</w:t>
      </w:r>
      <w:bookmarkEnd w:id="232"/>
      <w:r w:rsidR="004A1FC4">
        <w:t xml:space="preserve"> </w:t>
      </w:r>
    </w:p>
    <w:p w:rsidR="00BD40E7" w:rsidRDefault="00BD40E7" w:rsidP="00BD40E7">
      <w:pPr>
        <w:pStyle w:val="Notitia"/>
      </w:pPr>
      <w:r>
        <w:t>Raba</w:t>
      </w:r>
      <w:r w:rsidR="0027350D">
        <w:t>n Maur naquit, en 776, à Mayence</w:t>
      </w:r>
      <w:r>
        <w:t>, d’une famille noble. Il fit ses premières études dans l’abbaye de Fulde, et vint ensuite à Tours pour suivre les leçons d’Alcuin. Il fut élu abbé de Fulde en 8</w:t>
      </w:r>
      <w:r w:rsidR="00A42ABE">
        <w:t>2</w:t>
      </w:r>
      <w:r>
        <w:t xml:space="preserve">2, et cette abbaye devint sous sa direction la première école de l’Europe. </w:t>
      </w:r>
      <w:r w:rsidR="0027350D">
        <w:t>Élevé</w:t>
      </w:r>
      <w:r>
        <w:t xml:space="preserve"> en </w:t>
      </w:r>
      <w:r w:rsidR="00A42ABE">
        <w:t>8</w:t>
      </w:r>
      <w:r>
        <w:t xml:space="preserve">47 </w:t>
      </w:r>
      <w:r w:rsidR="0027350D">
        <w:t>sur le siège épiscopal de Mayence, il f</w:t>
      </w:r>
      <w:r>
        <w:t xml:space="preserve">it de </w:t>
      </w:r>
      <w:r w:rsidR="0027350D">
        <w:t>sages</w:t>
      </w:r>
      <w:r>
        <w:t xml:space="preserve"> </w:t>
      </w:r>
      <w:r w:rsidR="001A6378">
        <w:t>règlements</w:t>
      </w:r>
      <w:r w:rsidR="0027350D">
        <w:t xml:space="preserve"> pour l’administration de son</w:t>
      </w:r>
      <w:r>
        <w:t xml:space="preserve"> église, et dans une famine survenue en 850, il distribua ses revenus aux pauvres et en nourrit jusqu’à trois cents à sa</w:t>
      </w:r>
      <w:r w:rsidR="00A42ABE">
        <w:t xml:space="preserve"> table. Raban Maur mourut à Win</w:t>
      </w:r>
      <w:r>
        <w:t xml:space="preserve">leld, en </w:t>
      </w:r>
      <w:r w:rsidR="00A42ABE">
        <w:t>856</w:t>
      </w:r>
      <w:r>
        <w:t>. Il a fait de nombreux ouvrages en pros</w:t>
      </w:r>
      <w:r w:rsidR="00A42ABE">
        <w:t>e</w:t>
      </w:r>
      <w:r>
        <w:t xml:space="preserve"> et quelques-unes des hymnes les plus </w:t>
      </w:r>
      <w:r w:rsidR="000D0476">
        <w:t>célèbres</w:t>
      </w:r>
      <w:r>
        <w:t xml:space="preserve"> de l’Église. Il </w:t>
      </w:r>
      <w:r w:rsidR="00A42ABE">
        <w:t>fut béatifié peut de temps après sa mor</w:t>
      </w:r>
      <w:r>
        <w:t xml:space="preserve">t. </w:t>
      </w:r>
    </w:p>
    <w:p w:rsidR="004A1FC4" w:rsidRPr="00BD40E7" w:rsidRDefault="004A1FC4" w:rsidP="00BD40E7"/>
    <w:p w:rsidR="006552FF" w:rsidRDefault="00097458" w:rsidP="002E1054">
      <w:pPr>
        <w:pStyle w:val="Titre3"/>
      </w:pPr>
      <w:bookmarkStart w:id="233" w:name="_Toc107085378"/>
      <w:r>
        <w:t>HYMNES</w:t>
      </w:r>
      <w:bookmarkEnd w:id="233"/>
      <w:r>
        <w:t xml:space="preserve"> </w:t>
      </w:r>
    </w:p>
    <w:p w:rsidR="00097458" w:rsidRDefault="00097458" w:rsidP="00097458">
      <w:pPr>
        <w:pStyle w:val="Titre4"/>
      </w:pPr>
      <w:r>
        <w:t xml:space="preserve">I. In die </w:t>
      </w:r>
      <w:r w:rsidR="00B94564">
        <w:t>Pentecóstes</w:t>
      </w:r>
      <w:r>
        <w:t xml:space="preserve">. </w:t>
      </w:r>
    </w:p>
    <w:p w:rsidR="004A1FC4" w:rsidRDefault="00D96D5B" w:rsidP="00724E3A">
      <w:pPr>
        <w:pStyle w:val="vLig"/>
      </w:pPr>
      <w:r>
        <w:t>Veni</w:t>
      </w:r>
      <w:r w:rsidR="00961480">
        <w:rPr>
          <w:rStyle w:val="Appelnotedebasdep"/>
        </w:rPr>
        <w:footnoteReference w:id="2190"/>
      </w:r>
      <w:r w:rsidR="00961480">
        <w:t xml:space="preserve">, </w:t>
      </w:r>
      <w:r>
        <w:t>cre</w:t>
      </w:r>
      <w:r w:rsidR="009522DA">
        <w:t>átor</w:t>
      </w:r>
      <w:r>
        <w:t xml:space="preserve"> Spíritus</w:t>
      </w:r>
      <w:bookmarkStart w:id="234" w:name="y_VeniCreatorSpiritus"/>
      <w:bookmarkEnd w:id="234"/>
      <w:r>
        <w:t>,</w:t>
      </w:r>
      <w:r w:rsidR="004A1FC4">
        <w:t xml:space="preserve"> </w:t>
      </w:r>
    </w:p>
    <w:p w:rsidR="004A1FC4" w:rsidRDefault="00D96D5B" w:rsidP="00724E3A">
      <w:pPr>
        <w:pStyle w:val="vLig"/>
      </w:pPr>
      <w:r>
        <w:t>Mentes tuórum vísita,</w:t>
      </w:r>
      <w:r w:rsidR="004A1FC4">
        <w:t xml:space="preserve"> </w:t>
      </w:r>
    </w:p>
    <w:p w:rsidR="004A1FC4" w:rsidRDefault="00D96D5B" w:rsidP="00724E3A">
      <w:pPr>
        <w:pStyle w:val="vLig"/>
      </w:pPr>
      <w:r>
        <w:t>Imple supérna grátia</w:t>
      </w:r>
      <w:r w:rsidR="004A1FC4">
        <w:t xml:space="preserve"> </w:t>
      </w:r>
    </w:p>
    <w:p w:rsidR="004A1FC4" w:rsidRDefault="00D96D5B" w:rsidP="00724E3A">
      <w:pPr>
        <w:pStyle w:val="vImus"/>
      </w:pPr>
      <w:r>
        <w:t>Quæ tu creásti péctora.</w:t>
      </w:r>
      <w:r w:rsidR="004A1FC4">
        <w:t xml:space="preserve"> </w:t>
      </w:r>
    </w:p>
    <w:p w:rsidR="004A1FC4" w:rsidRDefault="00D96D5B" w:rsidP="00724E3A">
      <w:pPr>
        <w:pStyle w:val="vLig"/>
      </w:pPr>
      <w:r>
        <w:t>Qui Paráclitus</w:t>
      </w:r>
      <w:r w:rsidR="00A60559" w:rsidRPr="00003838">
        <w:rPr>
          <w:rStyle w:val="Appelnotedebasdep"/>
        </w:rPr>
        <w:footnoteReference w:id="2191"/>
      </w:r>
      <w:r>
        <w:t xml:space="preserve"> díceris</w:t>
      </w:r>
      <w:r w:rsidR="004A1FC4">
        <w:t xml:space="preserve"> </w:t>
      </w:r>
    </w:p>
    <w:p w:rsidR="004A1FC4" w:rsidRDefault="00D96D5B" w:rsidP="00724E3A">
      <w:pPr>
        <w:pStyle w:val="vLig"/>
      </w:pPr>
      <w:r>
        <w:t>Donum Dei Altíssimi,</w:t>
      </w:r>
      <w:r w:rsidR="004A1FC4">
        <w:t xml:space="preserve"> </w:t>
      </w:r>
    </w:p>
    <w:p w:rsidR="004A1FC4" w:rsidRDefault="00D96D5B" w:rsidP="00724E3A">
      <w:pPr>
        <w:pStyle w:val="vLig"/>
      </w:pPr>
      <w:r>
        <w:t>Fons vivus, ignis, cháritas,</w:t>
      </w:r>
      <w:r w:rsidR="004A1FC4">
        <w:t xml:space="preserve"> </w:t>
      </w:r>
    </w:p>
    <w:p w:rsidR="004A1FC4" w:rsidRDefault="00D96D5B" w:rsidP="00724E3A">
      <w:pPr>
        <w:pStyle w:val="vImus"/>
      </w:pPr>
      <w:r>
        <w:t>Et spiritális únctio</w:t>
      </w:r>
      <w:r w:rsidR="00A60559" w:rsidRPr="00003838">
        <w:rPr>
          <w:rStyle w:val="Appelnotedebasdep"/>
        </w:rPr>
        <w:footnoteReference w:id="2192"/>
      </w:r>
      <w:r w:rsidR="004A1FC4">
        <w:t xml:space="preserve"> ; </w:t>
      </w:r>
    </w:p>
    <w:p w:rsidR="004A1FC4" w:rsidRDefault="00D96D5B" w:rsidP="00724E3A">
      <w:pPr>
        <w:pStyle w:val="vLig"/>
      </w:pPr>
      <w:r>
        <w:lastRenderedPageBreak/>
        <w:t xml:space="preserve">Tu septifórmis </w:t>
      </w:r>
      <w:r w:rsidR="00B94564">
        <w:t>múnere</w:t>
      </w:r>
      <w:bookmarkStart w:id="235" w:name="_Ref106995326"/>
      <w:r w:rsidR="00A60559" w:rsidRPr="00003838">
        <w:rPr>
          <w:rStyle w:val="Appelnotedebasdep"/>
        </w:rPr>
        <w:footnoteReference w:id="2193"/>
      </w:r>
      <w:bookmarkEnd w:id="235"/>
      <w:r>
        <w:t>,</w:t>
      </w:r>
      <w:r w:rsidR="004A1FC4">
        <w:t xml:space="preserve"> </w:t>
      </w:r>
    </w:p>
    <w:p w:rsidR="004A1FC4" w:rsidRDefault="00D96D5B" w:rsidP="00724E3A">
      <w:pPr>
        <w:pStyle w:val="vLig"/>
      </w:pPr>
      <w:r>
        <w:t xml:space="preserve">Dextræ Dei tu </w:t>
      </w:r>
      <w:r w:rsidR="00B94564">
        <w:t>dígitus</w:t>
      </w:r>
      <w:r w:rsidR="00A60559" w:rsidRPr="00003838">
        <w:rPr>
          <w:rStyle w:val="Appelnotedebasdep"/>
        </w:rPr>
        <w:footnoteReference w:id="2194"/>
      </w:r>
      <w:r>
        <w:t>,</w:t>
      </w:r>
      <w:r w:rsidR="004A1FC4">
        <w:t xml:space="preserve"> </w:t>
      </w:r>
    </w:p>
    <w:p w:rsidR="004A1FC4" w:rsidRDefault="00D96D5B" w:rsidP="00724E3A">
      <w:pPr>
        <w:pStyle w:val="vLig"/>
      </w:pPr>
      <w:r>
        <w:t>Tu rite promíssum Patris</w:t>
      </w:r>
      <w:r w:rsidR="00A60559" w:rsidRPr="00003838">
        <w:rPr>
          <w:rStyle w:val="Appelnotedebasdep"/>
        </w:rPr>
        <w:footnoteReference w:id="2195"/>
      </w:r>
      <w:r w:rsidR="004A1FC4">
        <w:t xml:space="preserve"> </w:t>
      </w:r>
    </w:p>
    <w:p w:rsidR="004A1FC4" w:rsidRDefault="00D96D5B" w:rsidP="00724E3A">
      <w:pPr>
        <w:pStyle w:val="vImus"/>
      </w:pPr>
      <w:r>
        <w:t xml:space="preserve">Sermóne ditans </w:t>
      </w:r>
      <w:r w:rsidR="00B94564">
        <w:t>gúttura</w:t>
      </w:r>
      <w:r w:rsidR="00A60559" w:rsidRPr="00003838">
        <w:rPr>
          <w:rStyle w:val="Appelnotedebasdep"/>
        </w:rPr>
        <w:footnoteReference w:id="2196"/>
      </w:r>
      <w:r w:rsidR="004A1FC4">
        <w:t xml:space="preserve"> ; </w:t>
      </w:r>
    </w:p>
    <w:p w:rsidR="004A1FC4" w:rsidRDefault="00D96D5B" w:rsidP="00724E3A">
      <w:pPr>
        <w:pStyle w:val="vLig"/>
      </w:pPr>
      <w:r>
        <w:t>Accénde lumen sénsibus,</w:t>
      </w:r>
      <w:r w:rsidR="004A1FC4">
        <w:t xml:space="preserve"> </w:t>
      </w:r>
    </w:p>
    <w:p w:rsidR="004A1FC4" w:rsidRDefault="00D96D5B" w:rsidP="00724E3A">
      <w:pPr>
        <w:pStyle w:val="vLig"/>
      </w:pPr>
      <w:r>
        <w:t>Infúnde amórem córdibus,</w:t>
      </w:r>
      <w:r w:rsidR="004A1FC4">
        <w:t xml:space="preserve"> </w:t>
      </w:r>
    </w:p>
    <w:p w:rsidR="004A1FC4" w:rsidRPr="007320D6" w:rsidRDefault="00D96D5B" w:rsidP="00724E3A">
      <w:pPr>
        <w:pStyle w:val="vLig"/>
        <w:rPr>
          <w:lang w:val="en-GB"/>
        </w:rPr>
      </w:pPr>
      <w:r w:rsidRPr="007320D6">
        <w:rPr>
          <w:lang w:val="en-GB"/>
        </w:rPr>
        <w:t>Infírma nostri córporis</w:t>
      </w:r>
      <w:r w:rsidR="004A1FC4" w:rsidRPr="007320D6">
        <w:rPr>
          <w:lang w:val="en-GB"/>
        </w:rPr>
        <w:t xml:space="preserve"> </w:t>
      </w:r>
    </w:p>
    <w:p w:rsidR="004A1FC4" w:rsidRPr="007320D6" w:rsidRDefault="00D96D5B" w:rsidP="00724E3A">
      <w:pPr>
        <w:pStyle w:val="vImus"/>
        <w:rPr>
          <w:lang w:val="en-GB"/>
        </w:rPr>
      </w:pPr>
      <w:r w:rsidRPr="007320D6">
        <w:rPr>
          <w:lang w:val="en-GB"/>
        </w:rPr>
        <w:t xml:space="preserve">Virtúte firmans </w:t>
      </w:r>
      <w:r w:rsidR="00B94564" w:rsidRPr="007320D6">
        <w:rPr>
          <w:lang w:val="en-GB"/>
        </w:rPr>
        <w:t>pérpeti</w:t>
      </w:r>
      <w:r w:rsidR="00A60559" w:rsidRPr="00003838">
        <w:rPr>
          <w:rStyle w:val="Appelnotedebasdep"/>
        </w:rPr>
        <w:footnoteReference w:id="2197"/>
      </w:r>
      <w:r w:rsidRPr="007320D6">
        <w:rPr>
          <w:lang w:val="en-GB"/>
        </w:rPr>
        <w:t>.</w:t>
      </w:r>
      <w:r w:rsidR="004A1FC4" w:rsidRPr="007320D6">
        <w:rPr>
          <w:lang w:val="en-GB"/>
        </w:rPr>
        <w:t xml:space="preserve"> </w:t>
      </w:r>
    </w:p>
    <w:p w:rsidR="004A1FC4" w:rsidRPr="007320D6" w:rsidRDefault="00D96D5B" w:rsidP="00724E3A">
      <w:pPr>
        <w:pStyle w:val="vLig"/>
        <w:rPr>
          <w:lang w:val="en-GB"/>
        </w:rPr>
      </w:pPr>
      <w:r w:rsidRPr="007320D6">
        <w:rPr>
          <w:lang w:val="en-GB"/>
        </w:rPr>
        <w:t>Hostem repéllas lóngius,</w:t>
      </w:r>
      <w:r w:rsidR="004A1FC4" w:rsidRPr="007320D6">
        <w:rPr>
          <w:lang w:val="en-GB"/>
        </w:rPr>
        <w:t xml:space="preserve"> </w:t>
      </w:r>
    </w:p>
    <w:p w:rsidR="004A1FC4" w:rsidRDefault="00D96D5B" w:rsidP="00724E3A">
      <w:pPr>
        <w:pStyle w:val="vLig"/>
      </w:pPr>
      <w:r>
        <w:t>Pacémque dones prótinus</w:t>
      </w:r>
      <w:r w:rsidR="004A1FC4">
        <w:t xml:space="preserve"> ; </w:t>
      </w:r>
    </w:p>
    <w:p w:rsidR="004A1FC4" w:rsidRDefault="00D96D5B" w:rsidP="00724E3A">
      <w:pPr>
        <w:pStyle w:val="vLig"/>
      </w:pPr>
      <w:r>
        <w:t>Ductóre sic te prǽvio</w:t>
      </w:r>
      <w:r w:rsidR="004A1FC4">
        <w:t xml:space="preserve"> </w:t>
      </w:r>
    </w:p>
    <w:p w:rsidR="004A1FC4" w:rsidRDefault="00D96D5B" w:rsidP="00724E3A">
      <w:pPr>
        <w:pStyle w:val="vImus"/>
      </w:pPr>
      <w:r>
        <w:t>Vitémus omne nóxium.</w:t>
      </w:r>
      <w:r w:rsidR="004A1FC4">
        <w:t xml:space="preserve"> </w:t>
      </w:r>
    </w:p>
    <w:p w:rsidR="004A1FC4" w:rsidRDefault="00D96D5B" w:rsidP="00724E3A">
      <w:pPr>
        <w:pStyle w:val="vLig"/>
      </w:pPr>
      <w:r>
        <w:t>Da gaudiórum prǽmia,</w:t>
      </w:r>
      <w:r w:rsidR="004A1FC4">
        <w:t xml:space="preserve"> </w:t>
      </w:r>
    </w:p>
    <w:p w:rsidR="004A1FC4" w:rsidRDefault="00D96D5B" w:rsidP="00724E3A">
      <w:pPr>
        <w:pStyle w:val="vLig"/>
      </w:pPr>
      <w:r>
        <w:t>Da gratiárum múnera,</w:t>
      </w:r>
      <w:r w:rsidR="004A1FC4">
        <w:t xml:space="preserve"> </w:t>
      </w:r>
    </w:p>
    <w:p w:rsidR="004A1FC4" w:rsidRDefault="00D96D5B" w:rsidP="00724E3A">
      <w:pPr>
        <w:pStyle w:val="vLig"/>
      </w:pPr>
      <w:r>
        <w:t>Dissólve litis víncula,</w:t>
      </w:r>
      <w:r w:rsidR="004A1FC4">
        <w:t xml:space="preserve"> </w:t>
      </w:r>
    </w:p>
    <w:p w:rsidR="004A1FC4" w:rsidRDefault="00D96D5B" w:rsidP="00724E3A">
      <w:pPr>
        <w:pStyle w:val="vImus"/>
      </w:pPr>
      <w:r>
        <w:t>Astrínge pacis fœ́dera.</w:t>
      </w:r>
      <w:r w:rsidR="004A1FC4">
        <w:t xml:space="preserve"> </w:t>
      </w:r>
    </w:p>
    <w:p w:rsidR="004A1FC4" w:rsidRDefault="00D96D5B" w:rsidP="00724E3A">
      <w:pPr>
        <w:pStyle w:val="vLig"/>
      </w:pPr>
      <w:r>
        <w:t>Per te sciámus da Patrem,</w:t>
      </w:r>
      <w:r w:rsidR="004A1FC4">
        <w:t xml:space="preserve"> </w:t>
      </w:r>
    </w:p>
    <w:p w:rsidR="004A1FC4" w:rsidRDefault="00D96D5B" w:rsidP="00724E3A">
      <w:pPr>
        <w:pStyle w:val="vLig"/>
      </w:pPr>
      <w:r>
        <w:t>Noscámus atque Fílium,</w:t>
      </w:r>
      <w:r w:rsidR="004A1FC4">
        <w:t xml:space="preserve"> </w:t>
      </w:r>
    </w:p>
    <w:p w:rsidR="004A1FC4" w:rsidRDefault="00D96D5B" w:rsidP="00724E3A">
      <w:pPr>
        <w:pStyle w:val="vLig"/>
      </w:pPr>
      <w:r>
        <w:t xml:space="preserve">Teque utriúsque </w:t>
      </w:r>
      <w:r w:rsidR="00B94564">
        <w:t>Spíritum</w:t>
      </w:r>
      <w:bookmarkStart w:id="237" w:name="_Ref106995432"/>
      <w:r w:rsidR="00A60559" w:rsidRPr="00003838">
        <w:rPr>
          <w:rStyle w:val="Appelnotedebasdep"/>
        </w:rPr>
        <w:footnoteReference w:id="2198"/>
      </w:r>
      <w:bookmarkEnd w:id="237"/>
      <w:r w:rsidR="004A1FC4">
        <w:t xml:space="preserve"> </w:t>
      </w:r>
    </w:p>
    <w:p w:rsidR="006552FF" w:rsidRDefault="00D96D5B" w:rsidP="00724E3A">
      <w:pPr>
        <w:pStyle w:val="vImus"/>
      </w:pPr>
      <w:r>
        <w:t>Credámus omni témpore.</w:t>
      </w:r>
      <w:r w:rsidR="004A1FC4">
        <w:t xml:space="preserve"> </w:t>
      </w:r>
    </w:p>
    <w:p w:rsidR="004A1FC4" w:rsidRDefault="00D96D5B" w:rsidP="00BE2418">
      <w:pPr>
        <w:pStyle w:val="Titre4"/>
      </w:pPr>
      <w:r>
        <w:t xml:space="preserve">II. </w:t>
      </w:r>
      <w:r w:rsidR="00CF60FE">
        <w:t>De</w:t>
      </w:r>
      <w:r w:rsidR="000912C8">
        <w:t xml:space="preserve"> sanctis</w:t>
      </w:r>
      <w:r>
        <w:t xml:space="preserve"> </w:t>
      </w:r>
      <w:r w:rsidR="000912C8">
        <w:t>Angelis</w:t>
      </w:r>
      <w:r>
        <w:t>.</w:t>
      </w:r>
      <w:r w:rsidR="004A1FC4">
        <w:t xml:space="preserve"> </w:t>
      </w:r>
    </w:p>
    <w:p w:rsidR="004A1FC4" w:rsidRDefault="00D96D5B" w:rsidP="00724E3A">
      <w:pPr>
        <w:pStyle w:val="vLig"/>
      </w:pPr>
      <w:r>
        <w:t>Christe</w:t>
      </w:r>
      <w:r w:rsidR="00A60559" w:rsidRPr="00003838">
        <w:rPr>
          <w:rStyle w:val="Appelnotedebasdep"/>
        </w:rPr>
        <w:footnoteReference w:id="2199"/>
      </w:r>
      <w:r>
        <w:t>, sanctórum decus</w:t>
      </w:r>
      <w:bookmarkStart w:id="239" w:name="y_ChristeSanctorumDecus"/>
      <w:bookmarkEnd w:id="239"/>
      <w:r>
        <w:t xml:space="preserve"> angelórum,</w:t>
      </w:r>
      <w:r w:rsidR="004A1FC4">
        <w:t xml:space="preserve"> </w:t>
      </w:r>
    </w:p>
    <w:p w:rsidR="004A1FC4" w:rsidRDefault="00D96D5B" w:rsidP="00724E3A">
      <w:pPr>
        <w:pStyle w:val="vLig"/>
      </w:pPr>
      <w:r>
        <w:t>Rector humáni géneris et auctor,</w:t>
      </w:r>
      <w:r w:rsidR="004A1FC4">
        <w:t xml:space="preserve"> </w:t>
      </w:r>
    </w:p>
    <w:p w:rsidR="004A1FC4" w:rsidRDefault="00D96D5B" w:rsidP="00724E3A">
      <w:pPr>
        <w:pStyle w:val="vLig"/>
      </w:pPr>
      <w:r>
        <w:t>Nobis ætérnum tríbue benígnus</w:t>
      </w:r>
      <w:r w:rsidR="004A1FC4">
        <w:t xml:space="preserve"> </w:t>
      </w:r>
    </w:p>
    <w:p w:rsidR="004A1FC4" w:rsidRDefault="00D96D5B" w:rsidP="00724E3A">
      <w:pPr>
        <w:pStyle w:val="v3Imus"/>
      </w:pPr>
      <w:r>
        <w:t>Scándere cœlum.</w:t>
      </w:r>
      <w:r w:rsidR="004A1FC4">
        <w:t xml:space="preserve"> </w:t>
      </w:r>
    </w:p>
    <w:p w:rsidR="004A1FC4" w:rsidRDefault="009522DA" w:rsidP="00724E3A">
      <w:pPr>
        <w:pStyle w:val="vLig"/>
      </w:pPr>
      <w:r>
        <w:lastRenderedPageBreak/>
        <w:t>Angelum</w:t>
      </w:r>
      <w:r w:rsidR="00B94564">
        <w:t xml:space="preserve"> pacis Mí</w:t>
      </w:r>
      <w:r w:rsidR="00D96D5B">
        <w:t>ch</w:t>
      </w:r>
      <w:r w:rsidR="00B94564">
        <w:t>aë</w:t>
      </w:r>
      <w:r w:rsidR="00D96D5B">
        <w:t>l</w:t>
      </w:r>
      <w:r w:rsidR="00A60559" w:rsidRPr="00003838">
        <w:rPr>
          <w:rStyle w:val="Appelnotedebasdep"/>
        </w:rPr>
        <w:footnoteReference w:id="2200"/>
      </w:r>
      <w:r w:rsidR="00D96D5B">
        <w:t xml:space="preserve"> ad istam</w:t>
      </w:r>
      <w:r w:rsidR="004A1FC4">
        <w:t xml:space="preserve"> </w:t>
      </w:r>
    </w:p>
    <w:p w:rsidR="004A1FC4" w:rsidRDefault="00D96D5B" w:rsidP="00724E3A">
      <w:pPr>
        <w:pStyle w:val="vLig"/>
      </w:pPr>
      <w:r>
        <w:t>Cœ́litus mitte, ro</w:t>
      </w:r>
      <w:r w:rsidR="009522DA">
        <w:t>gitámus</w:t>
      </w:r>
      <w:r>
        <w:t>, aulam</w:t>
      </w:r>
      <w:r w:rsidR="00A60559" w:rsidRPr="00003838">
        <w:rPr>
          <w:rStyle w:val="Appelnotedebasdep"/>
        </w:rPr>
        <w:footnoteReference w:id="2201"/>
      </w:r>
      <w:r>
        <w:t>,</w:t>
      </w:r>
      <w:r w:rsidR="004A1FC4">
        <w:t xml:space="preserve"> </w:t>
      </w:r>
    </w:p>
    <w:p w:rsidR="004A1FC4" w:rsidRDefault="00D96D5B" w:rsidP="00724E3A">
      <w:pPr>
        <w:pStyle w:val="vLig"/>
      </w:pPr>
      <w:r>
        <w:t>Nobis ut crebro veniénte crescant</w:t>
      </w:r>
      <w:r w:rsidR="004A1FC4">
        <w:t xml:space="preserve"> </w:t>
      </w:r>
    </w:p>
    <w:p w:rsidR="004A1FC4" w:rsidRDefault="00D96D5B" w:rsidP="00724E3A">
      <w:pPr>
        <w:pStyle w:val="v3Imus"/>
      </w:pPr>
      <w:r>
        <w:t>Próspera cuncta.</w:t>
      </w:r>
      <w:r w:rsidR="004A1FC4">
        <w:t xml:space="preserve"> </w:t>
      </w:r>
    </w:p>
    <w:p w:rsidR="004A1FC4" w:rsidRDefault="009522DA" w:rsidP="00724E3A">
      <w:pPr>
        <w:pStyle w:val="vLig"/>
      </w:pPr>
      <w:r>
        <w:t>Angelus</w:t>
      </w:r>
      <w:r w:rsidR="00D96D5B">
        <w:t xml:space="preserve"> fortis</w:t>
      </w:r>
      <w:r w:rsidR="00A60559" w:rsidRPr="00003838">
        <w:rPr>
          <w:rStyle w:val="Appelnotedebasdep"/>
        </w:rPr>
        <w:footnoteReference w:id="2202"/>
      </w:r>
      <w:r w:rsidR="00D96D5B">
        <w:t xml:space="preserve"> Gabriel ut hostem</w:t>
      </w:r>
      <w:r w:rsidR="004A1FC4">
        <w:t xml:space="preserve"> </w:t>
      </w:r>
    </w:p>
    <w:p w:rsidR="004A1FC4" w:rsidRDefault="00D96D5B" w:rsidP="00724E3A">
      <w:pPr>
        <w:pStyle w:val="vLig"/>
      </w:pPr>
      <w:r>
        <w:t>Pellat antíquum, vólitet ab alto,</w:t>
      </w:r>
      <w:r w:rsidR="004A1FC4">
        <w:t xml:space="preserve"> </w:t>
      </w:r>
    </w:p>
    <w:p w:rsidR="004A1FC4" w:rsidRPr="00CC557B" w:rsidRDefault="00D96D5B" w:rsidP="00724E3A">
      <w:pPr>
        <w:pStyle w:val="vLig"/>
        <w:rPr>
          <w:lang w:val="en-GB"/>
        </w:rPr>
      </w:pPr>
      <w:r w:rsidRPr="00CC557B">
        <w:rPr>
          <w:lang w:val="en-GB"/>
        </w:rPr>
        <w:t>Sǽpius templum véniens ad istud</w:t>
      </w:r>
      <w:r w:rsidR="001F7738" w:rsidRPr="00003838">
        <w:rPr>
          <w:rStyle w:val="Appelnotedebasdep"/>
        </w:rPr>
        <w:footnoteReference w:id="2203"/>
      </w:r>
      <w:r w:rsidR="004A1FC4" w:rsidRPr="00CC557B">
        <w:rPr>
          <w:lang w:val="en-GB"/>
        </w:rPr>
        <w:t xml:space="preserve"> </w:t>
      </w:r>
    </w:p>
    <w:p w:rsidR="004A1FC4" w:rsidRPr="00CC557B" w:rsidRDefault="00D96D5B" w:rsidP="00724E3A">
      <w:pPr>
        <w:pStyle w:val="v3Imus"/>
        <w:rPr>
          <w:lang w:val="en-GB"/>
        </w:rPr>
      </w:pPr>
      <w:r w:rsidRPr="00CC557B">
        <w:rPr>
          <w:lang w:val="en-GB"/>
        </w:rPr>
        <w:t>Vísere nostrum.</w:t>
      </w:r>
      <w:r w:rsidR="004A1FC4" w:rsidRPr="00CC557B">
        <w:rPr>
          <w:lang w:val="en-GB"/>
        </w:rPr>
        <w:t xml:space="preserve"> </w:t>
      </w:r>
    </w:p>
    <w:p w:rsidR="004A1FC4" w:rsidRDefault="009522DA" w:rsidP="00724E3A">
      <w:pPr>
        <w:pStyle w:val="vLig"/>
      </w:pPr>
      <w:r>
        <w:t>Angelum</w:t>
      </w:r>
      <w:r w:rsidR="00D96D5B">
        <w:t xml:space="preserve"> nobis </w:t>
      </w:r>
      <w:r w:rsidR="00B94564">
        <w:t>médicum</w:t>
      </w:r>
      <w:r w:rsidR="00A60559" w:rsidRPr="00003838">
        <w:rPr>
          <w:rStyle w:val="Appelnotedebasdep"/>
        </w:rPr>
        <w:footnoteReference w:id="2204"/>
      </w:r>
      <w:r w:rsidR="00D96D5B">
        <w:t xml:space="preserve"> salútis</w:t>
      </w:r>
      <w:r w:rsidR="004A1FC4">
        <w:t xml:space="preserve"> </w:t>
      </w:r>
    </w:p>
    <w:p w:rsidR="004A1FC4" w:rsidRDefault="00B94564" w:rsidP="00724E3A">
      <w:pPr>
        <w:pStyle w:val="vLig"/>
      </w:pPr>
      <w:r>
        <w:t>Mitte de cœlis Rá</w:t>
      </w:r>
      <w:r w:rsidR="00D96D5B">
        <w:t>ph</w:t>
      </w:r>
      <w:r>
        <w:t>aël</w:t>
      </w:r>
      <w:r w:rsidR="00D96D5B">
        <w:t>, ut omnes</w:t>
      </w:r>
      <w:r w:rsidR="004A1FC4">
        <w:t xml:space="preserve"> </w:t>
      </w:r>
    </w:p>
    <w:p w:rsidR="004A1FC4" w:rsidRDefault="00D96D5B" w:rsidP="00724E3A">
      <w:pPr>
        <w:pStyle w:val="vLig"/>
      </w:pPr>
      <w:r>
        <w:t>Sanet ægrótos, paritérque nostros</w:t>
      </w:r>
      <w:r w:rsidR="004A1FC4">
        <w:t xml:space="preserve"> </w:t>
      </w:r>
    </w:p>
    <w:p w:rsidR="004A1FC4" w:rsidRDefault="00D96D5B" w:rsidP="00724E3A">
      <w:pPr>
        <w:pStyle w:val="v3Imus"/>
      </w:pPr>
      <w:r>
        <w:t>Dírigat actus.</w:t>
      </w:r>
      <w:r w:rsidR="004A1FC4">
        <w:t xml:space="preserve"> </w:t>
      </w:r>
    </w:p>
    <w:p w:rsidR="004A1FC4" w:rsidRDefault="00D96D5B" w:rsidP="00724E3A">
      <w:pPr>
        <w:pStyle w:val="vLig"/>
      </w:pPr>
      <w:r>
        <w:t>Hinc Dei nostri génitrix Mária,</w:t>
      </w:r>
      <w:r w:rsidR="004A1FC4">
        <w:t xml:space="preserve"> </w:t>
      </w:r>
    </w:p>
    <w:p w:rsidR="004A1FC4" w:rsidRDefault="00D96D5B" w:rsidP="00724E3A">
      <w:pPr>
        <w:pStyle w:val="vLig"/>
      </w:pPr>
      <w:r>
        <w:t>Totus et nobis chorus angelórum</w:t>
      </w:r>
      <w:r w:rsidR="004A1FC4">
        <w:t xml:space="preserve"> </w:t>
      </w:r>
    </w:p>
    <w:p w:rsidR="004A1FC4" w:rsidRDefault="00D96D5B" w:rsidP="00724E3A">
      <w:pPr>
        <w:pStyle w:val="vLig"/>
      </w:pPr>
      <w:r>
        <w:t>Semper assístant, simul et beáta</w:t>
      </w:r>
      <w:r w:rsidR="004A1FC4">
        <w:t xml:space="preserve"> </w:t>
      </w:r>
    </w:p>
    <w:p w:rsidR="004A1FC4" w:rsidRDefault="00D96D5B" w:rsidP="00724E3A">
      <w:pPr>
        <w:pStyle w:val="v3Imus"/>
      </w:pPr>
      <w:r>
        <w:t>Cóncio tota.</w:t>
      </w:r>
      <w:r w:rsidR="004A1FC4">
        <w:t xml:space="preserve"> </w:t>
      </w:r>
    </w:p>
    <w:p w:rsidR="006552FF" w:rsidRDefault="00481C57" w:rsidP="00BF1D8E">
      <w:pPr>
        <w:pStyle w:val="Titre4"/>
      </w:pPr>
      <w:r>
        <w:t>III.</w:t>
      </w:r>
      <w:r w:rsidR="00D96D5B">
        <w:t xml:space="preserve"> </w:t>
      </w:r>
      <w:r w:rsidR="00CF60FE">
        <w:t>De</w:t>
      </w:r>
      <w:r w:rsidR="00D96D5B">
        <w:t xml:space="preserve"> S. Michaéle Archángelo.</w:t>
      </w:r>
      <w:r w:rsidR="004A1FC4">
        <w:t xml:space="preserve"> </w:t>
      </w:r>
    </w:p>
    <w:p w:rsidR="004A1FC4" w:rsidRDefault="00D96D5B" w:rsidP="00724E3A">
      <w:pPr>
        <w:pStyle w:val="v1Lig"/>
      </w:pPr>
      <w:r>
        <w:t>Tibi</w:t>
      </w:r>
      <w:r w:rsidR="0041491D">
        <w:rPr>
          <w:rStyle w:val="Appelnotedebasdep"/>
        </w:rPr>
        <w:footnoteReference w:id="2205"/>
      </w:r>
      <w:r w:rsidR="0041491D">
        <w:t xml:space="preserve">, </w:t>
      </w:r>
      <w:r w:rsidR="001A6378">
        <w:t>Christe</w:t>
      </w:r>
      <w:r>
        <w:t xml:space="preserve">, </w:t>
      </w:r>
      <w:r w:rsidR="00EB2AFC">
        <w:t>splendor</w:t>
      </w:r>
      <w:r>
        <w:t xml:space="preserve"> Patris</w:t>
      </w:r>
      <w:bookmarkStart w:id="240" w:name="y_TibiChristeSplendorPatris"/>
      <w:bookmarkEnd w:id="240"/>
      <w:r>
        <w:t>,</w:t>
      </w:r>
      <w:r w:rsidR="004A1FC4">
        <w:t xml:space="preserve"> </w:t>
      </w:r>
    </w:p>
    <w:p w:rsidR="004A1FC4" w:rsidRDefault="00D96D5B" w:rsidP="00724E3A">
      <w:pPr>
        <w:pStyle w:val="v2Lig"/>
      </w:pPr>
      <w:r>
        <w:t>Vita, virtus córdium,</w:t>
      </w:r>
      <w:r w:rsidR="004A1FC4">
        <w:t xml:space="preserve"> </w:t>
      </w:r>
    </w:p>
    <w:p w:rsidR="004A1FC4" w:rsidRDefault="00D96D5B" w:rsidP="00724E3A">
      <w:pPr>
        <w:pStyle w:val="v1Lig"/>
      </w:pPr>
      <w:r>
        <w:t>In conspéctu angelórum</w:t>
      </w:r>
      <w:r w:rsidR="004A1FC4">
        <w:t xml:space="preserve"> </w:t>
      </w:r>
    </w:p>
    <w:p w:rsidR="004A1FC4" w:rsidRDefault="00D96D5B" w:rsidP="00724E3A">
      <w:pPr>
        <w:pStyle w:val="v2Lig"/>
      </w:pPr>
      <w:r>
        <w:t>Votis, voce psállimus</w:t>
      </w:r>
      <w:r w:rsidR="004A1FC4">
        <w:t xml:space="preserve"> ; </w:t>
      </w:r>
    </w:p>
    <w:p w:rsidR="004A1FC4" w:rsidRDefault="00D96D5B" w:rsidP="00724E3A">
      <w:pPr>
        <w:pStyle w:val="v1Lig"/>
      </w:pPr>
      <w:r>
        <w:t>Alternántes concrepándo</w:t>
      </w:r>
      <w:r w:rsidR="004A1FC4">
        <w:t xml:space="preserve"> </w:t>
      </w:r>
    </w:p>
    <w:p w:rsidR="004A1FC4" w:rsidRDefault="00D96D5B" w:rsidP="00724E3A">
      <w:pPr>
        <w:pStyle w:val="v2Imus"/>
      </w:pPr>
      <w:r>
        <w:t>Melos damus vócibus.</w:t>
      </w:r>
      <w:r w:rsidR="004A1FC4">
        <w:t xml:space="preserve"> </w:t>
      </w:r>
    </w:p>
    <w:p w:rsidR="004A1FC4" w:rsidRDefault="00D96D5B" w:rsidP="00724E3A">
      <w:pPr>
        <w:pStyle w:val="v1Lig"/>
      </w:pPr>
      <w:r>
        <w:lastRenderedPageBreak/>
        <w:t>Collaudámus venerántes</w:t>
      </w:r>
      <w:r w:rsidR="004A1FC4">
        <w:t xml:space="preserve"> </w:t>
      </w:r>
    </w:p>
    <w:p w:rsidR="004A1FC4" w:rsidRDefault="00D96D5B" w:rsidP="00724E3A">
      <w:pPr>
        <w:pStyle w:val="v2Lig"/>
      </w:pPr>
      <w:r>
        <w:t>Omnes cœli mílites,</w:t>
      </w:r>
      <w:r w:rsidR="004A1FC4">
        <w:t xml:space="preserve"> </w:t>
      </w:r>
    </w:p>
    <w:p w:rsidR="004A1FC4" w:rsidRDefault="00D96D5B" w:rsidP="00724E3A">
      <w:pPr>
        <w:pStyle w:val="v1Lig"/>
      </w:pPr>
      <w:r>
        <w:t xml:space="preserve">Sed præcípue </w:t>
      </w:r>
      <w:r w:rsidR="00DA6226">
        <w:t>primátem</w:t>
      </w:r>
      <w:r w:rsidR="00A60559" w:rsidRPr="00003838">
        <w:rPr>
          <w:rStyle w:val="Appelnotedebasdep"/>
        </w:rPr>
        <w:footnoteReference w:id="2206"/>
      </w:r>
      <w:r w:rsidR="004A1FC4">
        <w:t xml:space="preserve"> </w:t>
      </w:r>
    </w:p>
    <w:p w:rsidR="004A1FC4" w:rsidRDefault="00D96D5B" w:rsidP="00724E3A">
      <w:pPr>
        <w:pStyle w:val="v2Lig"/>
      </w:pPr>
      <w:r>
        <w:t>Cœléstis exercítiis,</w:t>
      </w:r>
      <w:r w:rsidR="004A1FC4">
        <w:t xml:space="preserve"> </w:t>
      </w:r>
    </w:p>
    <w:p w:rsidR="004A1FC4" w:rsidRDefault="006B70E5" w:rsidP="00724E3A">
      <w:pPr>
        <w:pStyle w:val="v1Lig"/>
      </w:pPr>
      <w:r>
        <w:t xml:space="preserve">Michaélem in </w:t>
      </w:r>
      <w:r w:rsidR="00DA6226">
        <w:t>virtúte</w:t>
      </w:r>
      <w:r w:rsidR="004A1FC4">
        <w:t xml:space="preserve"> </w:t>
      </w:r>
    </w:p>
    <w:p w:rsidR="004A1FC4" w:rsidRDefault="00DA6226" w:rsidP="00724E3A">
      <w:pPr>
        <w:pStyle w:val="v2Imus"/>
      </w:pPr>
      <w:r>
        <w:t>Conteréntem</w:t>
      </w:r>
      <w:r w:rsidR="00A60559" w:rsidRPr="00003838">
        <w:rPr>
          <w:rStyle w:val="Appelnotedebasdep"/>
        </w:rPr>
        <w:footnoteReference w:id="2207"/>
      </w:r>
      <w:r w:rsidR="00D96D5B">
        <w:t xml:space="preserve"> Z</w:t>
      </w:r>
      <w:r w:rsidR="009522DA">
        <w:t>ábulon</w:t>
      </w:r>
      <w:r w:rsidR="00D96D5B">
        <w:t>.</w:t>
      </w:r>
      <w:r w:rsidR="004A1FC4">
        <w:t xml:space="preserve"> </w:t>
      </w:r>
    </w:p>
    <w:p w:rsidR="004A1FC4" w:rsidRDefault="00D96D5B" w:rsidP="00724E3A">
      <w:pPr>
        <w:pStyle w:val="v1Lig"/>
      </w:pPr>
      <w:r>
        <w:t>Quo custóde, procul pelle,</w:t>
      </w:r>
      <w:r w:rsidR="004A1FC4">
        <w:t xml:space="preserve"> </w:t>
      </w:r>
    </w:p>
    <w:p w:rsidR="004A1FC4" w:rsidRDefault="00D96D5B" w:rsidP="00724E3A">
      <w:pPr>
        <w:pStyle w:val="v2Lig"/>
      </w:pPr>
      <w:r>
        <w:t xml:space="preserve">Rex </w:t>
      </w:r>
      <w:r w:rsidR="009522DA">
        <w:t>Christe</w:t>
      </w:r>
      <w:r>
        <w:t xml:space="preserve"> piíssime,</w:t>
      </w:r>
      <w:r w:rsidR="004A1FC4">
        <w:t xml:space="preserve"> </w:t>
      </w:r>
    </w:p>
    <w:p w:rsidR="004A1FC4" w:rsidRDefault="00D96D5B" w:rsidP="00724E3A">
      <w:pPr>
        <w:pStyle w:val="v1Lig"/>
      </w:pPr>
      <w:r>
        <w:t>Omne nefas inimíci</w:t>
      </w:r>
      <w:r w:rsidR="004A1FC4">
        <w:t xml:space="preserve"> ; </w:t>
      </w:r>
    </w:p>
    <w:p w:rsidR="004A1FC4" w:rsidRDefault="00D96D5B" w:rsidP="00724E3A">
      <w:pPr>
        <w:pStyle w:val="v2Lig"/>
      </w:pPr>
      <w:r>
        <w:t>Mundo corde et córpore</w:t>
      </w:r>
      <w:r w:rsidR="004A1FC4">
        <w:t xml:space="preserve"> </w:t>
      </w:r>
    </w:p>
    <w:p w:rsidR="004A1FC4" w:rsidRDefault="00D96D5B" w:rsidP="00724E3A">
      <w:pPr>
        <w:pStyle w:val="v1Lig"/>
      </w:pPr>
      <w:r>
        <w:t>Paradíso redde tuo</w:t>
      </w:r>
      <w:r w:rsidR="004A1FC4">
        <w:t xml:space="preserve"> </w:t>
      </w:r>
    </w:p>
    <w:p w:rsidR="005F2BC9" w:rsidRDefault="00D96D5B" w:rsidP="00724E3A">
      <w:pPr>
        <w:pStyle w:val="v2Imus"/>
      </w:pPr>
      <w:r>
        <w:t>Nos sola cleméntia.</w:t>
      </w:r>
      <w:r w:rsidR="004A1FC4">
        <w:t xml:space="preserve"> </w:t>
      </w:r>
    </w:p>
    <w:p w:rsidR="005F2BC9" w:rsidRDefault="005F2BC9" w:rsidP="005F2BC9">
      <w:pPr>
        <w:sectPr w:rsidR="005F2BC9" w:rsidSect="00416E6F">
          <w:headerReference w:type="even" r:id="rId116"/>
          <w:headerReference w:type="default" r:id="rId117"/>
          <w:headerReference w:type="first" r:id="rId118"/>
          <w:endnotePr>
            <w:numFmt w:val="decimal"/>
          </w:endnotePr>
          <w:type w:val="oddPage"/>
          <w:pgSz w:w="8840" w:h="13262" w:code="11"/>
          <w:pgMar w:top="851" w:right="567" w:bottom="680" w:left="567" w:header="284" w:footer="0" w:gutter="0"/>
          <w:cols w:space="1134"/>
          <w:noEndnote/>
          <w:titlePg/>
          <w:docGrid w:linePitch="360"/>
        </w:sectPr>
      </w:pPr>
    </w:p>
    <w:p w:rsidR="00BD40E7" w:rsidRDefault="00724E3A" w:rsidP="00116ECE">
      <w:pPr>
        <w:pStyle w:val="Titre1"/>
      </w:pPr>
      <w:bookmarkStart w:id="241" w:name="_Toc107085379"/>
      <w:r>
        <w:lastRenderedPageBreak/>
        <w:t>DREPÁNIUS FLORUS</w:t>
      </w:r>
      <w:r w:rsidR="00D96D5B">
        <w:t>.</w:t>
      </w:r>
      <w:bookmarkEnd w:id="241"/>
      <w:r w:rsidR="004A1FC4">
        <w:t xml:space="preserve"> </w:t>
      </w:r>
    </w:p>
    <w:p w:rsidR="00BD40E7" w:rsidRDefault="00BD40E7" w:rsidP="00BD40E7">
      <w:pPr>
        <w:pStyle w:val="Notitia"/>
      </w:pPr>
      <w:r>
        <w:t>Flore (Drepanius Florus), un des poètes les plus élégants du siècle, fut d’abord diacre et ensuite prêtre de l’Église de Lyon. Il jouissait dans son tem</w:t>
      </w:r>
      <w:r w:rsidR="001A6378">
        <w:t>p</w:t>
      </w:r>
      <w:r>
        <w:t>s d’une grande réputation et il fut chargé p</w:t>
      </w:r>
      <w:r w:rsidR="001A6378">
        <w:t>ar l’Église dont il faisait part</w:t>
      </w:r>
      <w:r>
        <w:t xml:space="preserve">ie de répondre aux </w:t>
      </w:r>
      <w:r w:rsidR="001A6378">
        <w:t>sophismes de Jean Scot Erigèn</w:t>
      </w:r>
      <w:r>
        <w:t>e sur la prédestination. Il mourut vers l’an 8</w:t>
      </w:r>
      <w:r w:rsidR="001A6378">
        <w:t>6</w:t>
      </w:r>
      <w:r>
        <w:t xml:space="preserve">0. </w:t>
      </w:r>
    </w:p>
    <w:p w:rsidR="004A1FC4" w:rsidRPr="00BD40E7" w:rsidRDefault="004A1FC4" w:rsidP="00BD40E7"/>
    <w:p w:rsidR="004A1FC4" w:rsidRDefault="00724E3A" w:rsidP="00724E3A">
      <w:pPr>
        <w:pStyle w:val="Titre3"/>
      </w:pPr>
      <w:bookmarkStart w:id="242" w:name="_Toc107085380"/>
      <w:r>
        <w:t>PSAUME XXV</w:t>
      </w:r>
      <w:r w:rsidR="00D96D5B">
        <w:t>I.</w:t>
      </w:r>
      <w:bookmarkEnd w:id="242"/>
      <w:r w:rsidR="004A1FC4">
        <w:t xml:space="preserve"> </w:t>
      </w:r>
    </w:p>
    <w:p w:rsidR="004A1FC4" w:rsidRDefault="00D96D5B" w:rsidP="0080193C">
      <w:pPr>
        <w:pStyle w:val="vPrimus"/>
      </w:pPr>
      <w:r>
        <w:t>Lux mihi pura Deus</w:t>
      </w:r>
      <w:r w:rsidR="00A60559" w:rsidRPr="00003838">
        <w:rPr>
          <w:rStyle w:val="Appelnotedebasdep"/>
        </w:rPr>
        <w:footnoteReference w:id="2208"/>
      </w:r>
      <w:r w:rsidR="00A73D59">
        <w:t>, Deu</w:t>
      </w:r>
      <w:r>
        <w:t>s est mihi vívida virtus</w:t>
      </w:r>
      <w:r w:rsidR="004A1FC4">
        <w:t xml:space="preserve"> : </w:t>
      </w:r>
    </w:p>
    <w:p w:rsidR="004A1FC4" w:rsidRDefault="00D96D5B" w:rsidP="00FC7A51">
      <w:pPr>
        <w:pStyle w:val="v"/>
      </w:pPr>
      <w:r>
        <w:t xml:space="preserve">Nec ténebras ígitur, nec mortis jura </w:t>
      </w:r>
      <w:r w:rsidR="009522DA">
        <w:t>verébor</w:t>
      </w:r>
      <w:r>
        <w:t>.</w:t>
      </w:r>
      <w:r w:rsidR="004A1FC4">
        <w:t xml:space="preserve"> </w:t>
      </w:r>
    </w:p>
    <w:p w:rsidR="004A1FC4" w:rsidRDefault="00DA6226" w:rsidP="00FC7A51">
      <w:pPr>
        <w:pStyle w:val="v"/>
      </w:pPr>
      <w:r>
        <w:t>Ho</w:t>
      </w:r>
      <w:r w:rsidR="00D96D5B">
        <w:t>c tut</w:t>
      </w:r>
      <w:r>
        <w:t>ó</w:t>
      </w:r>
      <w:r w:rsidR="00D96D5B">
        <w:t>re mea et munítur dénique vita,</w:t>
      </w:r>
      <w:r w:rsidR="004A1FC4">
        <w:t xml:space="preserve"> </w:t>
      </w:r>
    </w:p>
    <w:p w:rsidR="004A1FC4" w:rsidRDefault="00D96D5B" w:rsidP="00FC7A51">
      <w:pPr>
        <w:pStyle w:val="v"/>
      </w:pPr>
      <w:r>
        <w:t>Nec</w:t>
      </w:r>
      <w:r w:rsidR="00DA6226">
        <w:t xml:space="preserve"> </w:t>
      </w:r>
      <w:r>
        <w:t>me</w:t>
      </w:r>
      <w:r w:rsidR="00DA6226">
        <w:t xml:space="preserve"> </w:t>
      </w:r>
      <w:r>
        <w:t>dira</w:t>
      </w:r>
      <w:r w:rsidR="00DA6226">
        <w:t xml:space="preserve"> </w:t>
      </w:r>
      <w:r>
        <w:t>loco possit formído movére</w:t>
      </w:r>
      <w:r w:rsidR="004A1FC4">
        <w:t xml:space="preserve"> ; </w:t>
      </w:r>
    </w:p>
    <w:p w:rsidR="004A1FC4" w:rsidRDefault="00D96D5B" w:rsidP="00FC7A51">
      <w:pPr>
        <w:pStyle w:val="v"/>
      </w:pPr>
      <w:r>
        <w:t xml:space="preserve">Sed spernam cunctos </w:t>
      </w:r>
      <w:r w:rsidR="009522DA">
        <w:t>robústis</w:t>
      </w:r>
      <w:r>
        <w:t xml:space="preserve"> víribus hostes,</w:t>
      </w:r>
      <w:r w:rsidR="006141BC">
        <w:t xml:space="preserve"> </w:t>
      </w:r>
      <w:r w:rsidR="006141BC" w:rsidRPr="0017095C">
        <w:rPr>
          <w:rStyle w:val="cnumero"/>
        </w:rPr>
        <w:tab/>
        <w:t>5</w:t>
      </w:r>
      <w:r w:rsidR="004A1FC4">
        <w:t xml:space="preserve"> </w:t>
      </w:r>
    </w:p>
    <w:p w:rsidR="004A1FC4" w:rsidRDefault="00D96D5B" w:rsidP="00FC7A51">
      <w:pPr>
        <w:pStyle w:val="v"/>
      </w:pPr>
      <w:r>
        <w:t>Qui próperant nostras malis ab</w:t>
      </w:r>
      <w:r w:rsidR="009522DA">
        <w:t>stinére</w:t>
      </w:r>
      <w:r>
        <w:t xml:space="preserve"> carnes.</w:t>
      </w:r>
      <w:r w:rsidR="004A1FC4">
        <w:t xml:space="preserve"> </w:t>
      </w:r>
    </w:p>
    <w:p w:rsidR="004A1FC4" w:rsidRDefault="00D96D5B" w:rsidP="00FC7A51">
      <w:pPr>
        <w:pStyle w:val="v"/>
      </w:pPr>
      <w:r>
        <w:t>Ecce meum tanto pulsant qui túrbine pectus,</w:t>
      </w:r>
      <w:r w:rsidR="004A1FC4">
        <w:t xml:space="preserve"> </w:t>
      </w:r>
    </w:p>
    <w:p w:rsidR="004A1FC4" w:rsidRDefault="00D96D5B" w:rsidP="00FC7A51">
      <w:pPr>
        <w:pStyle w:val="v"/>
      </w:pPr>
      <w:r>
        <w:t>Róbo</w:t>
      </w:r>
      <w:r w:rsidR="00DA6226">
        <w:t>re contríto tristi periére ruína</w:t>
      </w:r>
      <w:r>
        <w:t>.</w:t>
      </w:r>
      <w:r w:rsidR="004A1FC4">
        <w:t xml:space="preserve"> </w:t>
      </w:r>
    </w:p>
    <w:p w:rsidR="004A1FC4" w:rsidRDefault="00D96D5B" w:rsidP="00FC7A51">
      <w:pPr>
        <w:pStyle w:val="v"/>
      </w:pPr>
      <w:r>
        <w:t>Sive ergo castris sédeant, seu prǽlia tentet.</w:t>
      </w:r>
      <w:r w:rsidR="004A1FC4">
        <w:t xml:space="preserve"> </w:t>
      </w:r>
    </w:p>
    <w:p w:rsidR="004A1FC4" w:rsidRDefault="00D96D5B" w:rsidP="00FC7A51">
      <w:pPr>
        <w:pStyle w:val="v"/>
      </w:pPr>
      <w:r>
        <w:t>Ponam corde metum</w:t>
      </w:r>
      <w:r w:rsidR="00A60559" w:rsidRPr="00003838">
        <w:rPr>
          <w:rStyle w:val="Appelnotedebasdep"/>
        </w:rPr>
        <w:footnoteReference w:id="2209"/>
      </w:r>
      <w:r>
        <w:t>, spem tota</w:t>
      </w:r>
      <w:r w:rsidR="00DA6226">
        <w:t xml:space="preserve"> mente résuma</w:t>
      </w:r>
      <w:r>
        <w:t>m</w:t>
      </w:r>
      <w:r w:rsidR="00A62E17">
        <w:t xml:space="preserve">. </w:t>
      </w:r>
      <w:r w:rsidR="00A62E17" w:rsidRPr="0017095C">
        <w:rPr>
          <w:rStyle w:val="cnumero"/>
        </w:rPr>
        <w:tab/>
        <w:t>10</w:t>
      </w:r>
      <w:r w:rsidR="004A1FC4">
        <w:t xml:space="preserve"> </w:t>
      </w:r>
    </w:p>
    <w:p w:rsidR="004A1FC4" w:rsidRDefault="00D96D5B" w:rsidP="00FC7A51">
      <w:pPr>
        <w:pStyle w:val="v"/>
      </w:pPr>
      <w:r>
        <w:t>Unum est, quod cœli Dóminum int</w:t>
      </w:r>
      <w:r w:rsidR="009522DA">
        <w:t>ensé</w:t>
      </w:r>
      <w:r w:rsidR="00974AE5">
        <w:t>qu</w:t>
      </w:r>
      <w:r w:rsidR="009522DA">
        <w:t>e</w:t>
      </w:r>
      <w:r>
        <w:t xml:space="preserve"> popósci,</w:t>
      </w:r>
      <w:r w:rsidR="004A1FC4">
        <w:t xml:space="preserve"> </w:t>
      </w:r>
    </w:p>
    <w:p w:rsidR="004A1FC4" w:rsidRDefault="00D96D5B" w:rsidP="00FC7A51">
      <w:pPr>
        <w:pStyle w:val="v"/>
      </w:pPr>
      <w:r>
        <w:t xml:space="preserve">Quodque ardens </w:t>
      </w:r>
      <w:r w:rsidR="00DA6226">
        <w:t>nímio</w:t>
      </w:r>
      <w:r w:rsidR="00A60559" w:rsidRPr="00003838">
        <w:rPr>
          <w:rStyle w:val="Appelnotedebasdep"/>
        </w:rPr>
        <w:footnoteReference w:id="2210"/>
      </w:r>
      <w:r>
        <w:t xml:space="preserve"> voti fervóre requíram,</w:t>
      </w:r>
      <w:r w:rsidR="004A1FC4">
        <w:t xml:space="preserve"> </w:t>
      </w:r>
    </w:p>
    <w:p w:rsidR="004A1FC4" w:rsidRDefault="00D96D5B" w:rsidP="00FC7A51">
      <w:pPr>
        <w:pStyle w:val="v"/>
      </w:pPr>
      <w:r>
        <w:t xml:space="preserve">Ut máneam cunctis </w:t>
      </w:r>
      <w:r w:rsidR="009522DA">
        <w:t>Christi</w:t>
      </w:r>
      <w:r>
        <w:t xml:space="preserve"> sub mœ́nibus ann</w:t>
      </w:r>
      <w:r w:rsidR="00655B26">
        <w:t>is</w:t>
      </w:r>
      <w:r w:rsidR="00367589" w:rsidRPr="00003838">
        <w:rPr>
          <w:rStyle w:val="Appelnotedebasdep"/>
        </w:rPr>
        <w:footnoteReference w:id="2211"/>
      </w:r>
      <w:r w:rsidR="00655B26">
        <w:t>,</w:t>
      </w:r>
      <w:r w:rsidR="004A1FC4">
        <w:t xml:space="preserve"> </w:t>
      </w:r>
    </w:p>
    <w:p w:rsidR="004A1FC4" w:rsidRDefault="00D96D5B" w:rsidP="00FC7A51">
      <w:pPr>
        <w:pStyle w:val="v"/>
      </w:pPr>
      <w:r>
        <w:t>Ipsíus et sancto semper succénsus amóre,</w:t>
      </w:r>
      <w:r w:rsidR="004A1FC4">
        <w:t xml:space="preserve"> </w:t>
      </w:r>
    </w:p>
    <w:p w:rsidR="004A1FC4" w:rsidRDefault="00DA6226" w:rsidP="00FC7A51">
      <w:pPr>
        <w:pStyle w:val="v"/>
      </w:pPr>
      <w:r>
        <w:t xml:space="preserve">Sǽpius ætérni visam </w:t>
      </w:r>
      <w:r w:rsidR="00D96D5B">
        <w:t>sacra límina templi</w:t>
      </w:r>
      <w:r w:rsidR="00A62E17">
        <w:t xml:space="preserve">. </w:t>
      </w:r>
      <w:r w:rsidR="00A62E17" w:rsidRPr="0017095C">
        <w:rPr>
          <w:rStyle w:val="cnumero"/>
        </w:rPr>
        <w:tab/>
        <w:t>15</w:t>
      </w:r>
      <w:r w:rsidR="004A1FC4">
        <w:t xml:space="preserve"> </w:t>
      </w:r>
    </w:p>
    <w:p w:rsidR="004A1FC4" w:rsidRDefault="00D96D5B" w:rsidP="00FC7A51">
      <w:pPr>
        <w:pStyle w:val="v"/>
      </w:pPr>
      <w:r>
        <w:t>Hic me n</w:t>
      </w:r>
      <w:r w:rsidR="00DA6226">
        <w:t>u</w:t>
      </w:r>
      <w:r>
        <w:t xml:space="preserve">mque feris </w:t>
      </w:r>
      <w:r w:rsidR="00AE06FD">
        <w:t>quum</w:t>
      </w:r>
      <w:r>
        <w:t xml:space="preserve"> c</w:t>
      </w:r>
      <w:r w:rsidR="00DA6226">
        <w:t>í</w:t>
      </w:r>
      <w:r>
        <w:t xml:space="preserve">ngerer </w:t>
      </w:r>
      <w:r w:rsidRPr="00DA6226">
        <w:t>úndique</w:t>
      </w:r>
      <w:r>
        <w:t xml:space="preserve"> bellis,</w:t>
      </w:r>
      <w:r w:rsidR="004A1FC4">
        <w:t xml:space="preserve"> </w:t>
      </w:r>
    </w:p>
    <w:p w:rsidR="004A1FC4" w:rsidRDefault="00D96D5B" w:rsidP="00FC7A51">
      <w:pPr>
        <w:pStyle w:val="v"/>
      </w:pPr>
      <w:r>
        <w:t xml:space="preserve">Sub próprio abscóndit thálamo, </w:t>
      </w:r>
      <w:r w:rsidR="009522DA">
        <w:t>velísque</w:t>
      </w:r>
      <w:r>
        <w:t xml:space="preserve"> sacrátis</w:t>
      </w:r>
      <w:r w:rsidR="004A1FC4">
        <w:t xml:space="preserve"> </w:t>
      </w:r>
    </w:p>
    <w:p w:rsidR="004A1FC4" w:rsidRPr="007320D6" w:rsidRDefault="009522DA" w:rsidP="00FC7A51">
      <w:pPr>
        <w:pStyle w:val="v"/>
        <w:rPr>
          <w:lang w:val="en-GB"/>
        </w:rPr>
      </w:pPr>
      <w:r w:rsidRPr="007320D6">
        <w:rPr>
          <w:lang w:val="en-GB"/>
        </w:rPr>
        <w:t>Obtéctum</w:t>
      </w:r>
      <w:r w:rsidR="00D96D5B" w:rsidRPr="007320D6">
        <w:rPr>
          <w:lang w:val="en-GB"/>
        </w:rPr>
        <w:t xml:space="preserve"> grati nímium confóvit in umbra.</w:t>
      </w:r>
      <w:r w:rsidR="004A1FC4" w:rsidRPr="007320D6">
        <w:rPr>
          <w:lang w:val="en-GB"/>
        </w:rPr>
        <w:t xml:space="preserve"> </w:t>
      </w:r>
    </w:p>
    <w:p w:rsidR="004A1FC4" w:rsidRDefault="00D96D5B" w:rsidP="00FC7A51">
      <w:pPr>
        <w:pStyle w:val="v"/>
      </w:pPr>
      <w:r>
        <w:t>Hic me præválidi saxi sublímis in arce</w:t>
      </w:r>
      <w:r w:rsidR="004A1FC4">
        <w:t xml:space="preserve"> </w:t>
      </w:r>
    </w:p>
    <w:p w:rsidR="004A1FC4" w:rsidRDefault="00D96D5B" w:rsidP="00FC7A51">
      <w:pPr>
        <w:pStyle w:val="v"/>
      </w:pPr>
      <w:r>
        <w:t xml:space="preserve">Constítuit, </w:t>
      </w:r>
      <w:r w:rsidR="00DA6226">
        <w:t>sævós</w:t>
      </w:r>
      <w:r w:rsidR="009522DA">
        <w:t>que</w:t>
      </w:r>
      <w:r>
        <w:t xml:space="preserve"> super pius éxtulit hostes,</w:t>
      </w:r>
      <w:r w:rsidR="00CB2825" w:rsidRPr="00CB2825">
        <w:rPr>
          <w:rStyle w:val="cnumero"/>
        </w:rPr>
        <w:t xml:space="preserve"> </w:t>
      </w:r>
      <w:r w:rsidR="00CB2825" w:rsidRPr="0017095C">
        <w:rPr>
          <w:rStyle w:val="cnumero"/>
        </w:rPr>
        <w:tab/>
      </w:r>
      <w:r w:rsidR="00CB2825">
        <w:rPr>
          <w:rStyle w:val="cnumero"/>
        </w:rPr>
        <w:t>20</w:t>
      </w:r>
      <w:r w:rsidR="004A1FC4">
        <w:t xml:space="preserve"> </w:t>
      </w:r>
    </w:p>
    <w:p w:rsidR="004A1FC4" w:rsidRDefault="00D96D5B" w:rsidP="00FC7A51">
      <w:pPr>
        <w:pStyle w:val="v"/>
      </w:pPr>
      <w:r>
        <w:t>Quo subjécta meus temnat certámina vertex.</w:t>
      </w:r>
      <w:r w:rsidR="004A1FC4">
        <w:t xml:space="preserve"> </w:t>
      </w:r>
    </w:p>
    <w:p w:rsidR="004A1FC4" w:rsidRDefault="00D96D5B" w:rsidP="0080193C">
      <w:pPr>
        <w:pStyle w:val="vPrimus"/>
      </w:pPr>
      <w:r>
        <w:t>Ibo ígitur sacri veneránda per átria templi,</w:t>
      </w:r>
      <w:r w:rsidR="004A1FC4">
        <w:t xml:space="preserve"> </w:t>
      </w:r>
    </w:p>
    <w:p w:rsidR="004A1FC4" w:rsidRDefault="00D96D5B" w:rsidP="00FC7A51">
      <w:pPr>
        <w:pStyle w:val="v"/>
      </w:pPr>
      <w:r>
        <w:t xml:space="preserve">Ac munus laudum </w:t>
      </w:r>
      <w:r w:rsidR="009522DA">
        <w:t>Christi</w:t>
      </w:r>
      <w:r>
        <w:t xml:space="preserve"> devótus ad aram</w:t>
      </w:r>
      <w:r w:rsidR="004A1FC4">
        <w:t xml:space="preserve"> </w:t>
      </w:r>
    </w:p>
    <w:p w:rsidR="004A1FC4" w:rsidRDefault="00D96D5B" w:rsidP="00FC7A51">
      <w:pPr>
        <w:pStyle w:val="v"/>
      </w:pPr>
      <w:r>
        <w:t>Persónam, gau</w:t>
      </w:r>
      <w:r w:rsidR="001C351D">
        <w:t>dénsque melos et cármina dicam :</w:t>
      </w:r>
      <w:r w:rsidR="004A1FC4">
        <w:t xml:space="preserve"> </w:t>
      </w:r>
    </w:p>
    <w:p w:rsidR="004A1FC4" w:rsidRDefault="004A1FC4" w:rsidP="00FC7A51">
      <w:pPr>
        <w:pStyle w:val="v"/>
      </w:pPr>
      <w:r>
        <w:lastRenderedPageBreak/>
        <w:t>« </w:t>
      </w:r>
      <w:r w:rsidR="00DA6226">
        <w:t>O Deus æthérei censor mitíssime r</w:t>
      </w:r>
      <w:r w:rsidR="00D96D5B">
        <w:t>egni,</w:t>
      </w:r>
      <w:r w:rsidR="006141BC">
        <w:t xml:space="preserve"> </w:t>
      </w:r>
      <w:r w:rsidR="006141BC" w:rsidRPr="0017095C">
        <w:rPr>
          <w:rStyle w:val="cnumero"/>
        </w:rPr>
        <w:tab/>
        <w:t>25</w:t>
      </w:r>
      <w:r>
        <w:t xml:space="preserve"> </w:t>
      </w:r>
    </w:p>
    <w:p w:rsidR="004A1FC4" w:rsidRDefault="00DA6226" w:rsidP="00FC7A51">
      <w:pPr>
        <w:pStyle w:val="v"/>
      </w:pPr>
      <w:r>
        <w:t>Pande salu</w:t>
      </w:r>
      <w:r w:rsidR="00D96D5B">
        <w:t>t</w:t>
      </w:r>
      <w:r>
        <w:t>í</w:t>
      </w:r>
      <w:r w:rsidR="00D96D5B">
        <w:t>feras mæstis clamóribus aures,</w:t>
      </w:r>
      <w:r w:rsidR="004A1FC4">
        <w:t xml:space="preserve"> </w:t>
      </w:r>
    </w:p>
    <w:p w:rsidR="004A1FC4" w:rsidRDefault="00D96D5B" w:rsidP="00FC7A51">
      <w:pPr>
        <w:pStyle w:val="v"/>
      </w:pPr>
      <w:r>
        <w:t>Quosque gemens fundo miserátus réspice fletus.</w:t>
      </w:r>
      <w:r w:rsidR="004A1FC4">
        <w:t xml:space="preserve"> </w:t>
      </w:r>
    </w:p>
    <w:p w:rsidR="004A1FC4" w:rsidRDefault="00D96D5B" w:rsidP="00FC7A51">
      <w:pPr>
        <w:pStyle w:val="v"/>
      </w:pPr>
      <w:r>
        <w:t>Te mea vult fácies, te mens, te corda precántur,</w:t>
      </w:r>
      <w:r w:rsidR="004A1FC4">
        <w:t xml:space="preserve"> </w:t>
      </w:r>
    </w:p>
    <w:p w:rsidR="004A1FC4" w:rsidRDefault="00D96D5B" w:rsidP="00FC7A51">
      <w:pPr>
        <w:pStyle w:val="v"/>
      </w:pPr>
      <w:r>
        <w:t>Conspéctum faciéntque tuam, pater alme, requíro.</w:t>
      </w:r>
      <w:r w:rsidR="004A1FC4">
        <w:t xml:space="preserve"> </w:t>
      </w:r>
    </w:p>
    <w:p w:rsidR="004A1FC4" w:rsidRDefault="00D96D5B" w:rsidP="00FC7A51">
      <w:pPr>
        <w:pStyle w:val="v"/>
      </w:pPr>
      <w:r>
        <w:t>Neve pios óculos, sanctum neu súbtrahe vultum,</w:t>
      </w:r>
      <w:r w:rsidR="006141BC">
        <w:t xml:space="preserve"> </w:t>
      </w:r>
      <w:r w:rsidR="006141BC" w:rsidRPr="0017095C">
        <w:rPr>
          <w:rStyle w:val="cnumero"/>
        </w:rPr>
        <w:tab/>
        <w:t>30</w:t>
      </w:r>
      <w:r w:rsidR="004A1FC4">
        <w:t xml:space="preserve"> </w:t>
      </w:r>
    </w:p>
    <w:p w:rsidR="004A1FC4" w:rsidRDefault="00D96D5B" w:rsidP="00FC7A51">
      <w:pPr>
        <w:pStyle w:val="v"/>
      </w:pPr>
      <w:r>
        <w:t>Neu fámulum Dóminus, bello inc</w:t>
      </w:r>
      <w:r w:rsidR="009522DA">
        <w:t>umbénte</w:t>
      </w:r>
      <w:r>
        <w:t>, relínque.</w:t>
      </w:r>
      <w:r w:rsidR="004A1FC4">
        <w:t xml:space="preserve"> </w:t>
      </w:r>
    </w:p>
    <w:p w:rsidR="004A1FC4" w:rsidRDefault="00D96D5B" w:rsidP="00FC7A51">
      <w:pPr>
        <w:pStyle w:val="v"/>
      </w:pPr>
      <w:r>
        <w:t>Esto mihi clemens pótius Adúsque patrónus,</w:t>
      </w:r>
      <w:r w:rsidR="004A1FC4">
        <w:t xml:space="preserve"> </w:t>
      </w:r>
    </w:p>
    <w:p w:rsidR="004A1FC4" w:rsidRDefault="00D96D5B" w:rsidP="00FC7A51">
      <w:pPr>
        <w:pStyle w:val="v"/>
      </w:pPr>
      <w:r>
        <w:t>Nec me contémptum tru</w:t>
      </w:r>
      <w:r w:rsidR="009522DA">
        <w:t>culéntis</w:t>
      </w:r>
      <w:r>
        <w:t xml:space="preserve"> désere monstris.</w:t>
      </w:r>
      <w:r w:rsidR="004A1FC4">
        <w:t xml:space="preserve"> </w:t>
      </w:r>
    </w:p>
    <w:p w:rsidR="004A1FC4" w:rsidRDefault="00D96D5B" w:rsidP="00FC7A51">
      <w:pPr>
        <w:pStyle w:val="v"/>
      </w:pPr>
      <w:r>
        <w:t>Meme quippe feri quondam liqu</w:t>
      </w:r>
      <w:r w:rsidR="00DA6226">
        <w:t>é</w:t>
      </w:r>
      <w:r>
        <w:t xml:space="preserve">re </w:t>
      </w:r>
      <w:r w:rsidR="00DA6226">
        <w:t>paréntes</w:t>
      </w:r>
      <w:r w:rsidR="00A60559" w:rsidRPr="00003838">
        <w:rPr>
          <w:rStyle w:val="Appelnotedebasdep"/>
        </w:rPr>
        <w:footnoteReference w:id="2212"/>
      </w:r>
      <w:r w:rsidR="004A1FC4">
        <w:t xml:space="preserve"> ; </w:t>
      </w:r>
    </w:p>
    <w:p w:rsidR="004A1FC4" w:rsidRDefault="00D96D5B" w:rsidP="00FC7A51">
      <w:pPr>
        <w:pStyle w:val="v"/>
      </w:pPr>
      <w:r>
        <w:t xml:space="preserve">At bonus hic Dóminus dulci pietáte </w:t>
      </w:r>
      <w:r w:rsidR="009522DA">
        <w:t>refóvit</w:t>
      </w:r>
      <w:r w:rsidR="00A62E17">
        <w:t xml:space="preserve">. </w:t>
      </w:r>
      <w:r w:rsidR="00A62E17" w:rsidRPr="0017095C">
        <w:rPr>
          <w:rStyle w:val="cnumero"/>
        </w:rPr>
        <w:tab/>
        <w:t>35</w:t>
      </w:r>
      <w:r w:rsidR="004A1FC4">
        <w:t xml:space="preserve"> </w:t>
      </w:r>
    </w:p>
    <w:p w:rsidR="004A1FC4" w:rsidRDefault="00D96D5B" w:rsidP="00FC7A51">
      <w:pPr>
        <w:pStyle w:val="v"/>
      </w:pPr>
      <w:r>
        <w:t>Pande mihi rectum perpléxa per ávia callem,</w:t>
      </w:r>
      <w:r w:rsidR="004A1FC4">
        <w:t xml:space="preserve"> </w:t>
      </w:r>
    </w:p>
    <w:p w:rsidR="004A1FC4" w:rsidRDefault="00D96D5B" w:rsidP="00FC7A51">
      <w:pPr>
        <w:pStyle w:val="v"/>
      </w:pPr>
      <w:r>
        <w:t xml:space="preserve">Legis et exímiam tríbuas fulgére </w:t>
      </w:r>
      <w:r w:rsidR="00DA6226">
        <w:t>lucérnam</w:t>
      </w:r>
      <w:r w:rsidR="00A60559" w:rsidRPr="00003838">
        <w:rPr>
          <w:rStyle w:val="Appelnotedebasdep"/>
        </w:rPr>
        <w:footnoteReference w:id="2213"/>
      </w:r>
      <w:r>
        <w:t>,</w:t>
      </w:r>
      <w:r w:rsidR="004A1FC4">
        <w:t xml:space="preserve"> </w:t>
      </w:r>
    </w:p>
    <w:p w:rsidR="004A1FC4" w:rsidRDefault="00D96D5B" w:rsidP="00FC7A51">
      <w:pPr>
        <w:pStyle w:val="v"/>
      </w:pPr>
      <w:r>
        <w:t>Ne ferro accínctos incúrrant néscius hostes</w:t>
      </w:r>
      <w:r w:rsidR="004A1FC4">
        <w:t xml:space="preserve"> ; </w:t>
      </w:r>
    </w:p>
    <w:p w:rsidR="004A1FC4" w:rsidRPr="007320D6" w:rsidRDefault="00D96D5B" w:rsidP="00FC7A51">
      <w:pPr>
        <w:pStyle w:val="v"/>
        <w:rPr>
          <w:lang w:val="en-GB"/>
        </w:rPr>
      </w:pPr>
      <w:r w:rsidRPr="007320D6">
        <w:rPr>
          <w:lang w:val="en-GB"/>
        </w:rPr>
        <w:t>Sed du</w:t>
      </w:r>
      <w:r w:rsidR="00B82FA8" w:rsidRPr="007320D6">
        <w:rPr>
          <w:lang w:val="en-GB"/>
        </w:rPr>
        <w:t>c</w:t>
      </w:r>
      <w:r w:rsidRPr="007320D6">
        <w:rPr>
          <w:lang w:val="en-GB"/>
        </w:rPr>
        <w:t>e te grádiar inimíca per ágmina tutus.</w:t>
      </w:r>
      <w:r w:rsidR="004A1FC4" w:rsidRPr="007320D6">
        <w:rPr>
          <w:lang w:val="en-GB"/>
        </w:rPr>
        <w:t xml:space="preserve"> </w:t>
      </w:r>
    </w:p>
    <w:p w:rsidR="004A1FC4" w:rsidRDefault="00D96D5B" w:rsidP="00FC7A51">
      <w:pPr>
        <w:pStyle w:val="v"/>
      </w:pPr>
      <w:r>
        <w:t>Nam me fals</w:t>
      </w:r>
      <w:r w:rsidR="00DA6226">
        <w:t>í</w:t>
      </w:r>
      <w:r>
        <w:t>loqui duxérunt úndique testes</w:t>
      </w:r>
      <w:r w:rsidR="004A1FC4">
        <w:t> :</w:t>
      </w:r>
      <w:r w:rsidR="001C351D" w:rsidRPr="0017095C">
        <w:rPr>
          <w:rStyle w:val="cnumero"/>
        </w:rPr>
        <w:tab/>
      </w:r>
      <w:r w:rsidR="001C351D">
        <w:rPr>
          <w:rStyle w:val="cnumero"/>
        </w:rPr>
        <w:t>40</w:t>
      </w:r>
      <w:r w:rsidR="004A1FC4">
        <w:t xml:space="preserve"> </w:t>
      </w:r>
    </w:p>
    <w:p w:rsidR="004A1FC4" w:rsidRPr="007320D6" w:rsidRDefault="00D96D5B" w:rsidP="00FC7A51">
      <w:pPr>
        <w:pStyle w:val="v"/>
        <w:rPr>
          <w:lang w:val="en-GB"/>
        </w:rPr>
      </w:pPr>
      <w:r w:rsidRPr="007320D6">
        <w:rPr>
          <w:lang w:val="en-GB"/>
        </w:rPr>
        <w:t>Nil tamen insóntem mendácia vana nocébunt,</w:t>
      </w:r>
      <w:r w:rsidR="004A1FC4" w:rsidRPr="007320D6">
        <w:rPr>
          <w:lang w:val="en-GB"/>
        </w:rPr>
        <w:t xml:space="preserve"> </w:t>
      </w:r>
    </w:p>
    <w:p w:rsidR="004A1FC4" w:rsidRPr="007320D6" w:rsidRDefault="00D96D5B" w:rsidP="00FC7A51">
      <w:pPr>
        <w:pStyle w:val="v"/>
        <w:rPr>
          <w:lang w:val="en-GB"/>
        </w:rPr>
      </w:pPr>
      <w:r w:rsidRPr="007320D6">
        <w:rPr>
          <w:lang w:val="en-GB"/>
        </w:rPr>
        <w:t xml:space="preserve">Sed mendax próprium portábit </w:t>
      </w:r>
      <w:r w:rsidR="009522DA" w:rsidRPr="007320D6">
        <w:rPr>
          <w:lang w:val="en-GB"/>
        </w:rPr>
        <w:t>lingua</w:t>
      </w:r>
      <w:r w:rsidRPr="007320D6">
        <w:rPr>
          <w:lang w:val="en-GB"/>
        </w:rPr>
        <w:t xml:space="preserve"> reátum.</w:t>
      </w:r>
      <w:r w:rsidR="004A1FC4" w:rsidRPr="007320D6">
        <w:rPr>
          <w:lang w:val="en-GB"/>
        </w:rPr>
        <w:t xml:space="preserve"> </w:t>
      </w:r>
    </w:p>
    <w:p w:rsidR="004A1FC4" w:rsidRPr="007320D6" w:rsidRDefault="00D96D5B" w:rsidP="00FC7A51">
      <w:pPr>
        <w:pStyle w:val="v"/>
        <w:rPr>
          <w:lang w:val="en-GB"/>
        </w:rPr>
      </w:pPr>
      <w:r w:rsidRPr="007320D6">
        <w:rPr>
          <w:lang w:val="en-GB"/>
        </w:rPr>
        <w:t>Ast ego confído Dómini quod g</w:t>
      </w:r>
      <w:r w:rsidR="009522DA" w:rsidRPr="007320D6">
        <w:rPr>
          <w:lang w:val="en-GB"/>
        </w:rPr>
        <w:t>áudia</w:t>
      </w:r>
      <w:r w:rsidRPr="007320D6">
        <w:rPr>
          <w:lang w:val="en-GB"/>
        </w:rPr>
        <w:t xml:space="preserve"> larga</w:t>
      </w:r>
      <w:r w:rsidR="004A1FC4" w:rsidRPr="007320D6">
        <w:rPr>
          <w:lang w:val="en-GB"/>
        </w:rPr>
        <w:t xml:space="preserve"> </w:t>
      </w:r>
    </w:p>
    <w:p w:rsidR="004A1FC4" w:rsidRPr="007320D6" w:rsidRDefault="00D96D5B" w:rsidP="00FC7A51">
      <w:pPr>
        <w:pStyle w:val="v"/>
        <w:rPr>
          <w:lang w:val="en-GB"/>
        </w:rPr>
      </w:pPr>
      <w:r w:rsidRPr="007320D6">
        <w:rPr>
          <w:lang w:val="en-GB"/>
        </w:rPr>
        <w:t>Vitáli in pátria</w:t>
      </w:r>
      <w:r w:rsidR="00A60559" w:rsidRPr="00003838">
        <w:rPr>
          <w:rStyle w:val="Appelnotedebasdep"/>
        </w:rPr>
        <w:footnoteReference w:id="2214"/>
      </w:r>
      <w:r w:rsidRPr="007320D6">
        <w:rPr>
          <w:lang w:val="en-GB"/>
        </w:rPr>
        <w:t xml:space="preserve"> lætus sine fine vidébo.</w:t>
      </w:r>
      <w:r w:rsidR="004A1FC4" w:rsidRPr="007320D6">
        <w:rPr>
          <w:lang w:val="en-GB"/>
        </w:rPr>
        <w:t xml:space="preserve"> </w:t>
      </w:r>
    </w:p>
    <w:p w:rsidR="004A1FC4" w:rsidRPr="007320D6" w:rsidRDefault="00D96D5B" w:rsidP="00FC7A51">
      <w:pPr>
        <w:pStyle w:val="v"/>
        <w:rPr>
          <w:lang w:val="en-GB"/>
        </w:rPr>
      </w:pPr>
      <w:r w:rsidRPr="007320D6">
        <w:rPr>
          <w:lang w:val="en-GB"/>
        </w:rPr>
        <w:t>Exspécta Dóminum constánti corde benígnum,</w:t>
      </w:r>
      <w:r w:rsidR="006141BC" w:rsidRPr="007320D6">
        <w:rPr>
          <w:lang w:val="en-GB"/>
        </w:rPr>
        <w:t xml:space="preserve"> </w:t>
      </w:r>
      <w:r w:rsidR="006141BC" w:rsidRPr="007320D6">
        <w:rPr>
          <w:rStyle w:val="cnumero"/>
          <w:lang w:val="en-GB"/>
        </w:rPr>
        <w:tab/>
        <w:t>45</w:t>
      </w:r>
      <w:r w:rsidR="004A1FC4" w:rsidRPr="007320D6">
        <w:rPr>
          <w:lang w:val="en-GB"/>
        </w:rPr>
        <w:t xml:space="preserve"> </w:t>
      </w:r>
    </w:p>
    <w:p w:rsidR="004A1FC4" w:rsidRDefault="00D96D5B" w:rsidP="00FC7A51">
      <w:pPr>
        <w:pStyle w:val="v"/>
      </w:pPr>
      <w:r>
        <w:t>Semper et advérsis confl</w:t>
      </w:r>
      <w:r w:rsidR="00DA6226">
        <w:t>í</w:t>
      </w:r>
      <w:r>
        <w:t>ge viríliter armis</w:t>
      </w:r>
      <w:r w:rsidR="004A1FC4">
        <w:t xml:space="preserve"> : </w:t>
      </w:r>
    </w:p>
    <w:p w:rsidR="005F2BC9" w:rsidRDefault="00D96D5B" w:rsidP="00FC7A51">
      <w:pPr>
        <w:pStyle w:val="v"/>
      </w:pPr>
      <w:r>
        <w:t>Nam bona perpétui pátiens feret</w:t>
      </w:r>
      <w:r w:rsidR="00A60559" w:rsidRPr="00003838">
        <w:rPr>
          <w:rStyle w:val="Appelnotedebasdep"/>
        </w:rPr>
        <w:footnoteReference w:id="2215"/>
      </w:r>
      <w:r>
        <w:t xml:space="preserve"> ínclyta regni.</w:t>
      </w:r>
      <w:r w:rsidR="004A1FC4">
        <w:t xml:space="preserve"> </w:t>
      </w:r>
    </w:p>
    <w:p w:rsidR="005F2BC9" w:rsidRDefault="005F2BC9" w:rsidP="005F2BC9">
      <w:pPr>
        <w:sectPr w:rsidR="005F2BC9" w:rsidSect="00416E6F">
          <w:headerReference w:type="even" r:id="rId119"/>
          <w:headerReference w:type="default" r:id="rId120"/>
          <w:headerReference w:type="first" r:id="rId121"/>
          <w:endnotePr>
            <w:numFmt w:val="decimal"/>
          </w:endnotePr>
          <w:type w:val="oddPage"/>
          <w:pgSz w:w="8840" w:h="13262" w:code="11"/>
          <w:pgMar w:top="851" w:right="567" w:bottom="680" w:left="567" w:header="284" w:footer="0" w:gutter="0"/>
          <w:cols w:space="1134"/>
          <w:noEndnote/>
          <w:titlePg/>
          <w:docGrid w:linePitch="360"/>
        </w:sectPr>
      </w:pPr>
    </w:p>
    <w:p w:rsidR="004A1FC4" w:rsidRDefault="00D96D5B" w:rsidP="00B82FA8">
      <w:pPr>
        <w:pStyle w:val="Titre1"/>
      </w:pPr>
      <w:bookmarkStart w:id="243" w:name="_Toc107085381"/>
      <w:r>
        <w:lastRenderedPageBreak/>
        <w:t>ANONYME.</w:t>
      </w:r>
      <w:bookmarkEnd w:id="243"/>
      <w:r w:rsidR="004A1FC4">
        <w:t xml:space="preserve"> </w:t>
      </w:r>
    </w:p>
    <w:p w:rsidR="006552FF" w:rsidRDefault="00D96D5B" w:rsidP="00B82FA8">
      <w:pPr>
        <w:pStyle w:val="Titre3"/>
      </w:pPr>
      <w:bookmarkStart w:id="244" w:name="_Toc107085382"/>
      <w:r>
        <w:t>HYMNUS</w:t>
      </w:r>
      <w:r w:rsidR="004A1FC4">
        <w:t xml:space="preserve"> </w:t>
      </w:r>
      <w:r>
        <w:t xml:space="preserve">DE </w:t>
      </w:r>
      <w:r w:rsidR="00DA6226">
        <w:t>ADVÉNTU</w:t>
      </w:r>
      <w:r>
        <w:t xml:space="preserve"> </w:t>
      </w:r>
      <w:r w:rsidR="00DA6226">
        <w:t>DÓMINI</w:t>
      </w:r>
      <w:r>
        <w:t>.</w:t>
      </w:r>
      <w:bookmarkEnd w:id="244"/>
      <w:r w:rsidR="004A1FC4">
        <w:t xml:space="preserve"> </w:t>
      </w:r>
    </w:p>
    <w:p w:rsidR="004A1FC4" w:rsidRDefault="00D96D5B" w:rsidP="00724E3A">
      <w:pPr>
        <w:pStyle w:val="vLig"/>
      </w:pPr>
      <w:r>
        <w:t>Sol</w:t>
      </w:r>
      <w:r w:rsidRPr="00003838">
        <w:rPr>
          <w:rStyle w:val="Appelnotedebasdep"/>
        </w:rPr>
        <w:footnoteReference w:id="2216"/>
      </w:r>
      <w:r>
        <w:t>, astra, terra</w:t>
      </w:r>
      <w:bookmarkStart w:id="245" w:name="y_SolAstraTerra"/>
      <w:bookmarkEnd w:id="245"/>
      <w:r>
        <w:t>, ǽquora,</w:t>
      </w:r>
      <w:r w:rsidR="004A1FC4">
        <w:t xml:space="preserve"> </w:t>
      </w:r>
    </w:p>
    <w:p w:rsidR="004A1FC4" w:rsidRDefault="00D96D5B" w:rsidP="00724E3A">
      <w:pPr>
        <w:pStyle w:val="vLig"/>
      </w:pPr>
      <w:r>
        <w:t>Advéntum Dei Altíssimi,</w:t>
      </w:r>
      <w:r w:rsidR="004A1FC4">
        <w:t xml:space="preserve"> </w:t>
      </w:r>
    </w:p>
    <w:p w:rsidR="004A1FC4" w:rsidRDefault="00D96D5B" w:rsidP="00724E3A">
      <w:pPr>
        <w:pStyle w:val="vLig"/>
      </w:pPr>
      <w:r>
        <w:t>Prolem excélsi gérminis</w:t>
      </w:r>
      <w:r w:rsidR="004A1FC4">
        <w:t xml:space="preserve"> </w:t>
      </w:r>
    </w:p>
    <w:p w:rsidR="004A1FC4" w:rsidRDefault="00D96D5B" w:rsidP="00724E3A">
      <w:pPr>
        <w:pStyle w:val="vImus"/>
      </w:pPr>
      <w:r>
        <w:t>Dives et inops cóncrepent</w:t>
      </w:r>
      <w:r w:rsidR="004A1FC4">
        <w:t xml:space="preserve"> : </w:t>
      </w:r>
    </w:p>
    <w:p w:rsidR="004A1FC4" w:rsidRDefault="00D96D5B" w:rsidP="00724E3A">
      <w:pPr>
        <w:pStyle w:val="vLig"/>
      </w:pPr>
      <w:r>
        <w:t>Olim</w:t>
      </w:r>
      <w:r w:rsidR="00A60559" w:rsidRPr="00003838">
        <w:rPr>
          <w:rStyle w:val="Appelnotedebasdep"/>
        </w:rPr>
        <w:footnoteReference w:id="2217"/>
      </w:r>
      <w:r>
        <w:t xml:space="preserve"> promíssum Pátribus</w:t>
      </w:r>
      <w:r w:rsidR="004A1FC4">
        <w:t xml:space="preserve"> </w:t>
      </w:r>
    </w:p>
    <w:p w:rsidR="004A1FC4" w:rsidRDefault="00D96D5B" w:rsidP="00724E3A">
      <w:pPr>
        <w:pStyle w:val="vLig"/>
      </w:pPr>
      <w:r>
        <w:t>Partum puéllæ ínclytum,</w:t>
      </w:r>
      <w:r w:rsidR="004A1FC4">
        <w:t xml:space="preserve"> </w:t>
      </w:r>
    </w:p>
    <w:p w:rsidR="004A1FC4" w:rsidRDefault="00D96D5B" w:rsidP="00724E3A">
      <w:pPr>
        <w:pStyle w:val="vLig"/>
      </w:pPr>
      <w:r>
        <w:t xml:space="preserve">Natum ante </w:t>
      </w:r>
      <w:r w:rsidR="00DA6226">
        <w:t>lucíferum</w:t>
      </w:r>
      <w:r w:rsidR="00A60559" w:rsidRPr="00003838">
        <w:rPr>
          <w:rStyle w:val="Appelnotedebasdep"/>
        </w:rPr>
        <w:footnoteReference w:id="2218"/>
      </w:r>
      <w:r>
        <w:t>,</w:t>
      </w:r>
      <w:r w:rsidR="004A1FC4">
        <w:t xml:space="preserve"> </w:t>
      </w:r>
    </w:p>
    <w:p w:rsidR="004A1FC4" w:rsidRDefault="00D96D5B" w:rsidP="00724E3A">
      <w:pPr>
        <w:pStyle w:val="vImus"/>
      </w:pPr>
      <w:r>
        <w:t>Dei poténtis Fílium</w:t>
      </w:r>
      <w:r w:rsidR="004A1FC4">
        <w:t xml:space="preserve"> ; </w:t>
      </w:r>
    </w:p>
    <w:p w:rsidR="004A1FC4" w:rsidRDefault="00D96D5B" w:rsidP="00724E3A">
      <w:pPr>
        <w:pStyle w:val="vLig"/>
      </w:pPr>
      <w:r>
        <w:t>Ventúrum Regem glóriæ,</w:t>
      </w:r>
      <w:r w:rsidR="004A1FC4">
        <w:t xml:space="preserve"> </w:t>
      </w:r>
    </w:p>
    <w:p w:rsidR="004A1FC4" w:rsidRDefault="00D96D5B" w:rsidP="00724E3A">
      <w:pPr>
        <w:pStyle w:val="vLig"/>
      </w:pPr>
      <w:r>
        <w:t xml:space="preserve">Deum regnáre </w:t>
      </w:r>
      <w:r w:rsidR="00DA6226">
        <w:t>régibus</w:t>
      </w:r>
      <w:r w:rsidR="00A60559" w:rsidRPr="00003838">
        <w:rPr>
          <w:rStyle w:val="Appelnotedebasdep"/>
        </w:rPr>
        <w:footnoteReference w:id="2219"/>
      </w:r>
      <w:r>
        <w:t>,</w:t>
      </w:r>
      <w:r w:rsidR="004A1FC4">
        <w:t xml:space="preserve"> </w:t>
      </w:r>
    </w:p>
    <w:p w:rsidR="004A1FC4" w:rsidRDefault="00B165F0" w:rsidP="00724E3A">
      <w:pPr>
        <w:pStyle w:val="vLig"/>
      </w:pPr>
      <w:r>
        <w:t>Host</w:t>
      </w:r>
      <w:r w:rsidR="00D96D5B">
        <w:t>em calcáre ímprobum.</w:t>
      </w:r>
      <w:r w:rsidR="004A1FC4">
        <w:t xml:space="preserve"> </w:t>
      </w:r>
    </w:p>
    <w:p w:rsidR="004A1FC4" w:rsidRDefault="00D96D5B" w:rsidP="00724E3A">
      <w:pPr>
        <w:pStyle w:val="vImus"/>
      </w:pPr>
      <w:r>
        <w:t>Mundum sanáre lánguidum.</w:t>
      </w:r>
      <w:r w:rsidR="004A1FC4">
        <w:t xml:space="preserve"> </w:t>
      </w:r>
    </w:p>
    <w:p w:rsidR="004A1FC4" w:rsidRDefault="00D96D5B" w:rsidP="00724E3A">
      <w:pPr>
        <w:pStyle w:val="vLig"/>
      </w:pPr>
      <w:r>
        <w:t xml:space="preserve">Læténtur simul </w:t>
      </w:r>
      <w:r w:rsidR="009522DA">
        <w:t>Angeli</w:t>
      </w:r>
      <w:r>
        <w:t>.</w:t>
      </w:r>
      <w:r w:rsidR="004A1FC4">
        <w:t xml:space="preserve"> </w:t>
      </w:r>
    </w:p>
    <w:p w:rsidR="004A1FC4" w:rsidRDefault="00D96D5B" w:rsidP="00724E3A">
      <w:pPr>
        <w:pStyle w:val="vLig"/>
      </w:pPr>
      <w:r>
        <w:t>Omnes exsúltent pópuli</w:t>
      </w:r>
      <w:r w:rsidR="004A1FC4">
        <w:t xml:space="preserve"> : </w:t>
      </w:r>
    </w:p>
    <w:p w:rsidR="004A1FC4" w:rsidRDefault="00D96D5B" w:rsidP="00724E3A">
      <w:pPr>
        <w:pStyle w:val="vLig"/>
      </w:pPr>
      <w:r>
        <w:t>Excélsus venit húmilis</w:t>
      </w:r>
      <w:r w:rsidR="004A1FC4">
        <w:t xml:space="preserve"> </w:t>
      </w:r>
    </w:p>
    <w:p w:rsidR="004A1FC4" w:rsidRDefault="00D96D5B" w:rsidP="00724E3A">
      <w:pPr>
        <w:pStyle w:val="vImus"/>
      </w:pPr>
      <w:r>
        <w:t>Salváre quod períerat.</w:t>
      </w:r>
      <w:r w:rsidR="004A1FC4">
        <w:t xml:space="preserve"> </w:t>
      </w:r>
    </w:p>
    <w:p w:rsidR="004A1FC4" w:rsidRDefault="00D96D5B" w:rsidP="00724E3A">
      <w:pPr>
        <w:pStyle w:val="vLig"/>
      </w:pPr>
      <w:r>
        <w:t>Deus et homo óritur,</w:t>
      </w:r>
      <w:r w:rsidR="004A1FC4">
        <w:t xml:space="preserve"> </w:t>
      </w:r>
    </w:p>
    <w:p w:rsidR="004A1FC4" w:rsidRDefault="00D96D5B" w:rsidP="00724E3A">
      <w:pPr>
        <w:pStyle w:val="vLig"/>
      </w:pPr>
      <w:r>
        <w:t>Sa</w:t>
      </w:r>
      <w:r w:rsidR="009522DA">
        <w:t>nctáque</w:t>
      </w:r>
      <w:r>
        <w:t xml:space="preserve"> regnat Trínitas</w:t>
      </w:r>
      <w:r w:rsidR="004A1FC4">
        <w:t xml:space="preserve"> ; </w:t>
      </w:r>
    </w:p>
    <w:p w:rsidR="004A1FC4" w:rsidRDefault="00D96D5B" w:rsidP="00724E3A">
      <w:pPr>
        <w:pStyle w:val="vLig"/>
      </w:pPr>
      <w:r>
        <w:t>Coǽvus Patr</w:t>
      </w:r>
      <w:r w:rsidR="00B165F0">
        <w:t xml:space="preserve">i </w:t>
      </w:r>
      <w:r>
        <w:t>F</w:t>
      </w:r>
      <w:r w:rsidR="009522DA">
        <w:t>ílius</w:t>
      </w:r>
      <w:r w:rsidR="004A1FC4">
        <w:t xml:space="preserve"> </w:t>
      </w:r>
    </w:p>
    <w:p w:rsidR="004A1FC4" w:rsidRDefault="00D96D5B" w:rsidP="00724E3A">
      <w:pPr>
        <w:pStyle w:val="vImus"/>
      </w:pPr>
      <w:r>
        <w:t>Terris descéndit Dóminus.</w:t>
      </w:r>
      <w:r w:rsidR="004A1FC4">
        <w:t xml:space="preserve"> </w:t>
      </w:r>
    </w:p>
    <w:p w:rsidR="004A1FC4" w:rsidRDefault="00D96D5B" w:rsidP="00724E3A">
      <w:pPr>
        <w:pStyle w:val="vLig"/>
      </w:pPr>
      <w:r>
        <w:t>Clament Prophétæ et prophétent</w:t>
      </w:r>
      <w:r w:rsidR="004A1FC4">
        <w:t xml:space="preserve"> : </w:t>
      </w:r>
    </w:p>
    <w:p w:rsidR="004A1FC4" w:rsidRDefault="00D96D5B" w:rsidP="00724E3A">
      <w:pPr>
        <w:pStyle w:val="vLig"/>
      </w:pPr>
      <w:r>
        <w:t>E</w:t>
      </w:r>
      <w:r w:rsidR="004B5022">
        <w:t>m</w:t>
      </w:r>
      <w:r>
        <w:t>manuel</w:t>
      </w:r>
      <w:r w:rsidR="00A60559" w:rsidRPr="00003838">
        <w:rPr>
          <w:rStyle w:val="Appelnotedebasdep"/>
        </w:rPr>
        <w:footnoteReference w:id="2220"/>
      </w:r>
      <w:r>
        <w:t xml:space="preserve"> jam prope est</w:t>
      </w:r>
      <w:r w:rsidR="004A1FC4">
        <w:t xml:space="preserve"> ; </w:t>
      </w:r>
    </w:p>
    <w:p w:rsidR="004A1FC4" w:rsidRDefault="00D96D5B" w:rsidP="00724E3A">
      <w:pPr>
        <w:pStyle w:val="vLig"/>
      </w:pPr>
      <w:r>
        <w:t xml:space="preserve">Mutórum </w:t>
      </w:r>
      <w:r w:rsidR="009522DA">
        <w:t>linguæ</w:t>
      </w:r>
      <w:r>
        <w:t xml:space="preserve"> jam sonent,</w:t>
      </w:r>
      <w:r w:rsidR="004A1FC4">
        <w:t xml:space="preserve"> </w:t>
      </w:r>
    </w:p>
    <w:p w:rsidR="004A1FC4" w:rsidRDefault="00D96D5B" w:rsidP="00724E3A">
      <w:pPr>
        <w:pStyle w:val="vImus"/>
      </w:pPr>
      <w:r>
        <w:t>Claudi in occúrsum pérgite.</w:t>
      </w:r>
      <w:r w:rsidR="004A1FC4">
        <w:t xml:space="preserve"> </w:t>
      </w:r>
    </w:p>
    <w:p w:rsidR="004A1FC4" w:rsidRDefault="00C52E11" w:rsidP="00724E3A">
      <w:pPr>
        <w:pStyle w:val="vLig"/>
      </w:pPr>
      <w:r>
        <w:lastRenderedPageBreak/>
        <w:t>Agnus et fera béstia</w:t>
      </w:r>
      <w:r w:rsidRPr="00003838">
        <w:rPr>
          <w:rStyle w:val="Appelnotedebasdep"/>
        </w:rPr>
        <w:footnoteReference w:id="2221"/>
      </w:r>
      <w:r w:rsidR="004A1FC4">
        <w:t xml:space="preserve"> </w:t>
      </w:r>
    </w:p>
    <w:p w:rsidR="004A1FC4" w:rsidRDefault="00D96D5B" w:rsidP="00724E3A">
      <w:pPr>
        <w:pStyle w:val="vLig"/>
      </w:pPr>
      <w:r>
        <w:t>Simul mandúcent páleas</w:t>
      </w:r>
      <w:r w:rsidR="004A1FC4">
        <w:t xml:space="preserve"> ; </w:t>
      </w:r>
    </w:p>
    <w:p w:rsidR="004A1FC4" w:rsidRDefault="00DA6226" w:rsidP="00724E3A">
      <w:pPr>
        <w:pStyle w:val="vLig"/>
      </w:pPr>
      <w:r>
        <w:t>Agnóscat</w:t>
      </w:r>
      <w:r w:rsidR="00A60559" w:rsidRPr="00003838">
        <w:rPr>
          <w:rStyle w:val="Appelnotedebasdep"/>
        </w:rPr>
        <w:footnoteReference w:id="2222"/>
      </w:r>
      <w:r w:rsidR="00D96D5B">
        <w:t xml:space="preserve"> bos et ásinus</w:t>
      </w:r>
      <w:r w:rsidR="004A1FC4">
        <w:t xml:space="preserve"> </w:t>
      </w:r>
    </w:p>
    <w:p w:rsidR="004A1FC4" w:rsidRPr="007320D6" w:rsidRDefault="00DA6226" w:rsidP="00724E3A">
      <w:pPr>
        <w:pStyle w:val="vImus"/>
        <w:rPr>
          <w:lang w:val="en-GB"/>
        </w:rPr>
      </w:pPr>
      <w:r w:rsidRPr="007320D6">
        <w:rPr>
          <w:lang w:val="en-GB"/>
        </w:rPr>
        <w:t>Jacéntem in præsépio.</w:t>
      </w:r>
      <w:r w:rsidR="004A1FC4" w:rsidRPr="007320D6">
        <w:rPr>
          <w:lang w:val="en-GB"/>
        </w:rPr>
        <w:t xml:space="preserve"> </w:t>
      </w:r>
    </w:p>
    <w:p w:rsidR="004A1FC4" w:rsidRPr="007320D6" w:rsidRDefault="00D96D5B" w:rsidP="00724E3A">
      <w:pPr>
        <w:pStyle w:val="vLig"/>
        <w:rPr>
          <w:lang w:val="en-GB"/>
        </w:rPr>
      </w:pPr>
      <w:r w:rsidRPr="007320D6">
        <w:rPr>
          <w:lang w:val="en-GB"/>
        </w:rPr>
        <w:t xml:space="preserve">Signum </w:t>
      </w:r>
      <w:r w:rsidR="00DA6226" w:rsidRPr="007320D6">
        <w:rPr>
          <w:lang w:val="en-GB"/>
        </w:rPr>
        <w:t>regále</w:t>
      </w:r>
      <w:r w:rsidR="00A60559" w:rsidRPr="00003838">
        <w:rPr>
          <w:rStyle w:val="Appelnotedebasdep"/>
        </w:rPr>
        <w:footnoteReference w:id="2223"/>
      </w:r>
      <w:r w:rsidRPr="007320D6">
        <w:rPr>
          <w:lang w:val="en-GB"/>
        </w:rPr>
        <w:t xml:space="preserve"> </w:t>
      </w:r>
      <w:r w:rsidR="009522DA" w:rsidRPr="007320D6">
        <w:rPr>
          <w:lang w:val="en-GB"/>
        </w:rPr>
        <w:t>émicans</w:t>
      </w:r>
      <w:r w:rsidR="004A1FC4" w:rsidRPr="007320D6">
        <w:rPr>
          <w:lang w:val="en-GB"/>
        </w:rPr>
        <w:t xml:space="preserve"> </w:t>
      </w:r>
    </w:p>
    <w:p w:rsidR="004A1FC4" w:rsidRDefault="00D96D5B" w:rsidP="00724E3A">
      <w:pPr>
        <w:pStyle w:val="vLig"/>
      </w:pPr>
      <w:r>
        <w:t>Sacrum præcédet vérticem</w:t>
      </w:r>
      <w:r w:rsidR="004A1FC4">
        <w:t xml:space="preserve"> ; </w:t>
      </w:r>
    </w:p>
    <w:p w:rsidR="004A1FC4" w:rsidRDefault="00D96D5B" w:rsidP="00724E3A">
      <w:pPr>
        <w:pStyle w:val="vLig"/>
      </w:pPr>
      <w:r>
        <w:t>Regáli Nato nóbili,</w:t>
      </w:r>
      <w:r w:rsidR="004A1FC4">
        <w:t xml:space="preserve"> </w:t>
      </w:r>
    </w:p>
    <w:p w:rsidR="004A1FC4" w:rsidRPr="007320D6" w:rsidRDefault="00D96D5B" w:rsidP="00724E3A">
      <w:pPr>
        <w:pStyle w:val="vImus"/>
        <w:rPr>
          <w:lang w:val="en-GB"/>
        </w:rPr>
      </w:pPr>
      <w:r w:rsidRPr="007320D6">
        <w:rPr>
          <w:lang w:val="en-GB"/>
        </w:rPr>
        <w:t>Reges, paráte múnera.</w:t>
      </w:r>
      <w:r w:rsidR="004A1FC4" w:rsidRPr="007320D6">
        <w:rPr>
          <w:lang w:val="en-GB"/>
        </w:rPr>
        <w:t xml:space="preserve"> </w:t>
      </w:r>
    </w:p>
    <w:p w:rsidR="004A1FC4" w:rsidRPr="007320D6" w:rsidRDefault="00D96D5B" w:rsidP="00724E3A">
      <w:pPr>
        <w:pStyle w:val="vLig"/>
        <w:rPr>
          <w:lang w:val="en-GB"/>
        </w:rPr>
      </w:pPr>
      <w:r w:rsidRPr="007320D6">
        <w:rPr>
          <w:lang w:val="en-GB"/>
        </w:rPr>
        <w:t>O quam beátum núntium</w:t>
      </w:r>
      <w:r w:rsidR="004A1FC4" w:rsidRPr="007320D6">
        <w:rPr>
          <w:lang w:val="en-GB"/>
        </w:rPr>
        <w:t xml:space="preserve"> </w:t>
      </w:r>
    </w:p>
    <w:p w:rsidR="004A1FC4" w:rsidRPr="007320D6" w:rsidRDefault="00D96D5B" w:rsidP="00724E3A">
      <w:pPr>
        <w:pStyle w:val="vLig"/>
        <w:rPr>
          <w:lang w:val="en-GB"/>
        </w:rPr>
      </w:pPr>
      <w:r w:rsidRPr="007320D6">
        <w:rPr>
          <w:lang w:val="en-GB"/>
        </w:rPr>
        <w:t xml:space="preserve">Virgo Mária </w:t>
      </w:r>
      <w:r w:rsidR="009522DA" w:rsidRPr="007320D6">
        <w:rPr>
          <w:lang w:val="en-GB"/>
        </w:rPr>
        <w:t>áudiit</w:t>
      </w:r>
      <w:r w:rsidR="004A1FC4" w:rsidRPr="007320D6">
        <w:rPr>
          <w:lang w:val="en-GB"/>
        </w:rPr>
        <w:t xml:space="preserve"> ! </w:t>
      </w:r>
    </w:p>
    <w:p w:rsidR="004A1FC4" w:rsidRPr="007320D6" w:rsidRDefault="00D96D5B" w:rsidP="00724E3A">
      <w:pPr>
        <w:pStyle w:val="vLig"/>
        <w:rPr>
          <w:lang w:val="en-GB"/>
        </w:rPr>
      </w:pPr>
      <w:r w:rsidRPr="007320D6">
        <w:rPr>
          <w:lang w:val="en-GB"/>
        </w:rPr>
        <w:t>Credéndo Mater</w:t>
      </w:r>
      <w:r w:rsidR="00DA6226" w:rsidRPr="007320D6">
        <w:rPr>
          <w:lang w:val="en-GB"/>
        </w:rPr>
        <w:t xml:space="preserve"> </w:t>
      </w:r>
      <w:r w:rsidRPr="007320D6">
        <w:rPr>
          <w:lang w:val="en-GB"/>
        </w:rPr>
        <w:t>fœta fit,</w:t>
      </w:r>
      <w:r w:rsidR="004A1FC4" w:rsidRPr="007320D6">
        <w:rPr>
          <w:lang w:val="en-GB"/>
        </w:rPr>
        <w:t xml:space="preserve"> </w:t>
      </w:r>
    </w:p>
    <w:p w:rsidR="004A1FC4" w:rsidRDefault="00D96D5B" w:rsidP="00724E3A">
      <w:pPr>
        <w:pStyle w:val="vImus"/>
      </w:pPr>
      <w:r>
        <w:t>Et Virgo virum n</w:t>
      </w:r>
      <w:r w:rsidR="009522DA">
        <w:t>ésciit</w:t>
      </w:r>
      <w:r>
        <w:t>.</w:t>
      </w:r>
      <w:r w:rsidR="004A1FC4">
        <w:t xml:space="preserve"> </w:t>
      </w:r>
    </w:p>
    <w:p w:rsidR="004A1FC4" w:rsidRDefault="00D96D5B" w:rsidP="00724E3A">
      <w:pPr>
        <w:pStyle w:val="vLig"/>
      </w:pPr>
      <w:r>
        <w:t>Omnes gentes et ínsulæ,</w:t>
      </w:r>
      <w:r w:rsidR="004A1FC4">
        <w:t xml:space="preserve"> </w:t>
      </w:r>
    </w:p>
    <w:p w:rsidR="004A1FC4" w:rsidRDefault="00D96D5B" w:rsidP="00724E3A">
      <w:pPr>
        <w:pStyle w:val="vLig"/>
      </w:pPr>
      <w:r>
        <w:t>Magnum triúmphum pláudite,</w:t>
      </w:r>
      <w:r w:rsidR="004A1FC4">
        <w:t xml:space="preserve"> </w:t>
      </w:r>
    </w:p>
    <w:p w:rsidR="004A1FC4" w:rsidRDefault="00D96D5B" w:rsidP="00724E3A">
      <w:pPr>
        <w:pStyle w:val="vLig"/>
      </w:pPr>
      <w:r>
        <w:t>Cursu cervórum cúrrite</w:t>
      </w:r>
      <w:r w:rsidR="004A1FC4">
        <w:t xml:space="preserve"> : </w:t>
      </w:r>
    </w:p>
    <w:p w:rsidR="004A1FC4" w:rsidRDefault="00D96D5B" w:rsidP="00724E3A">
      <w:pPr>
        <w:pStyle w:val="vImus"/>
      </w:pPr>
      <w:r>
        <w:t>Redémptor ecce jam venit.</w:t>
      </w:r>
      <w:r w:rsidR="004A1FC4">
        <w:t xml:space="preserve"> </w:t>
      </w:r>
    </w:p>
    <w:p w:rsidR="004A1FC4" w:rsidRDefault="00D96D5B" w:rsidP="00724E3A">
      <w:pPr>
        <w:pStyle w:val="vLig"/>
      </w:pPr>
      <w:r>
        <w:t>Discant cæcórum óculi,</w:t>
      </w:r>
      <w:r w:rsidR="004A1FC4">
        <w:t xml:space="preserve"> </w:t>
      </w:r>
    </w:p>
    <w:p w:rsidR="004A1FC4" w:rsidRDefault="009522DA" w:rsidP="00724E3A">
      <w:pPr>
        <w:pStyle w:val="vLig"/>
      </w:pPr>
      <w:r>
        <w:t>Clauso</w:t>
      </w:r>
      <w:r w:rsidR="00D96D5B">
        <w:t xml:space="preserve"> sedéntes lúmine,</w:t>
      </w:r>
      <w:r w:rsidR="004A1FC4">
        <w:t xml:space="preserve"> </w:t>
      </w:r>
    </w:p>
    <w:p w:rsidR="004A1FC4" w:rsidRDefault="00D96D5B" w:rsidP="00724E3A">
      <w:pPr>
        <w:pStyle w:val="vLig"/>
      </w:pPr>
      <w:r>
        <w:t>Noctis ténebras sólvere,</w:t>
      </w:r>
      <w:r w:rsidR="004A1FC4">
        <w:t xml:space="preserve"> </w:t>
      </w:r>
    </w:p>
    <w:p w:rsidR="004A1FC4" w:rsidRDefault="00D96D5B" w:rsidP="00724E3A">
      <w:pPr>
        <w:pStyle w:val="vImus"/>
      </w:pPr>
      <w:r>
        <w:t>Lumen verum percípere.</w:t>
      </w:r>
      <w:r w:rsidR="004A1FC4">
        <w:t xml:space="preserve"> </w:t>
      </w:r>
    </w:p>
    <w:p w:rsidR="004A1FC4" w:rsidRDefault="00D96D5B" w:rsidP="00724E3A">
      <w:pPr>
        <w:pStyle w:val="vLig"/>
      </w:pPr>
      <w:r>
        <w:t>Gens Galilǽa et Grǽcia</w:t>
      </w:r>
      <w:r w:rsidR="004A1FC4">
        <w:t xml:space="preserve"> </w:t>
      </w:r>
    </w:p>
    <w:p w:rsidR="004A1FC4" w:rsidRDefault="00D96D5B" w:rsidP="00724E3A">
      <w:pPr>
        <w:pStyle w:val="vLig"/>
      </w:pPr>
      <w:r>
        <w:t>Credat, Persa et India,</w:t>
      </w:r>
      <w:r w:rsidR="004A1FC4">
        <w:t xml:space="preserve"> </w:t>
      </w:r>
    </w:p>
    <w:p w:rsidR="004A1FC4" w:rsidRDefault="00D96D5B" w:rsidP="00724E3A">
      <w:pPr>
        <w:pStyle w:val="vLig"/>
      </w:pPr>
      <w:r>
        <w:t>D</w:t>
      </w:r>
      <w:r w:rsidR="009522DA">
        <w:t>ignándo</w:t>
      </w:r>
      <w:r w:rsidR="008159CC">
        <w:t xml:space="preserve"> Deus homo f</w:t>
      </w:r>
      <w:r>
        <w:t>it,</w:t>
      </w:r>
      <w:r w:rsidR="004A1FC4">
        <w:t xml:space="preserve"> </w:t>
      </w:r>
    </w:p>
    <w:p w:rsidR="005F2BC9" w:rsidRDefault="00D96D5B" w:rsidP="00724E3A">
      <w:pPr>
        <w:pStyle w:val="vImus"/>
      </w:pPr>
      <w:r>
        <w:t>Et Verbum cum Patre manet.</w:t>
      </w:r>
      <w:r w:rsidR="004A1FC4">
        <w:t xml:space="preserve"> </w:t>
      </w:r>
    </w:p>
    <w:p w:rsidR="005F2BC9" w:rsidRDefault="005F2BC9" w:rsidP="005F2BC9">
      <w:pPr>
        <w:sectPr w:rsidR="005F2BC9" w:rsidSect="00416E6F">
          <w:headerReference w:type="even" r:id="rId122"/>
          <w:headerReference w:type="default" r:id="rId123"/>
          <w:headerReference w:type="first" r:id="rId124"/>
          <w:endnotePr>
            <w:numFmt w:val="decimal"/>
          </w:endnotePr>
          <w:type w:val="oddPage"/>
          <w:pgSz w:w="8840" w:h="13262" w:code="11"/>
          <w:pgMar w:top="851" w:right="567" w:bottom="680" w:left="567" w:header="284" w:footer="0" w:gutter="0"/>
          <w:cols w:space="1134"/>
          <w:noEndnote/>
          <w:titlePg/>
          <w:docGrid w:linePitch="360"/>
        </w:sectPr>
      </w:pPr>
    </w:p>
    <w:p w:rsidR="00BD40E7" w:rsidRDefault="00454AD2" w:rsidP="008159CC">
      <w:pPr>
        <w:pStyle w:val="Titre1"/>
      </w:pPr>
      <w:bookmarkStart w:id="246" w:name="_Toc107085383"/>
      <w:r>
        <w:lastRenderedPageBreak/>
        <w:t>SAINT</w:t>
      </w:r>
      <w:r w:rsidR="00D96D5B">
        <w:t xml:space="preserve"> NOTKER.</w:t>
      </w:r>
      <w:bookmarkEnd w:id="246"/>
      <w:r w:rsidR="004A1FC4">
        <w:t xml:space="preserve"> </w:t>
      </w:r>
    </w:p>
    <w:p w:rsidR="00BD40E7" w:rsidRDefault="00BD40E7" w:rsidP="00BD40E7">
      <w:pPr>
        <w:pStyle w:val="Notitia"/>
      </w:pPr>
      <w:r>
        <w:t>Saint Notker, surnommé le Bègue, naquit dans le canton de Thurgovie vers l’an 8</w:t>
      </w:r>
      <w:r w:rsidR="00593C0E">
        <w:t>4</w:t>
      </w:r>
      <w:r>
        <w:t>O de J.-C. Il revêtit l’habit monastique, et lit ses études au monastère de</w:t>
      </w:r>
      <w:r w:rsidR="00593C0E">
        <w:t xml:space="preserve"> Saint-Gall sous la direction d’I</w:t>
      </w:r>
      <w:r>
        <w:t xml:space="preserve">son. Il devint un musicien très-habile, sans négliger l’étude de l’Écriture sainte. Après la mort de sou maître Ison, il fut chargé de diriger les écoles du monastère et forma des disciples célèbres. Il mourut en odeur de sainteté le 6 avril 912. On a prétendu qu’il était l’inventeur des séquences ; mais il a déclaré dans ses ouvrages qu’il avait fait les siennes sur le modèle de celles qu’il avait trouvées dans l’antiphonaire de l’abbaye de Jumièges en Neustrie. Cette déclaration </w:t>
      </w:r>
      <w:r w:rsidR="00A51CB3">
        <w:t>fournit une</w:t>
      </w:r>
      <w:r>
        <w:t xml:space="preserve"> preuve nouvelle à l’appui de notre opinion que l’</w:t>
      </w:r>
      <w:r w:rsidR="00601C37">
        <w:t>Île-de-France</w:t>
      </w:r>
      <w:r>
        <w:t>, la Normandie, la Picardie et la Champagne peuvent revendiquer l’</w:t>
      </w:r>
      <w:r w:rsidR="00601C37">
        <w:t>honneur</w:t>
      </w:r>
      <w:r>
        <w:t xml:space="preserve"> d’avoir donné naissance aux arts et à la littérature gothiques. </w:t>
      </w:r>
    </w:p>
    <w:p w:rsidR="004A1FC4" w:rsidRPr="00BD40E7" w:rsidRDefault="004A1FC4" w:rsidP="00BD40E7"/>
    <w:p w:rsidR="004A1FC4" w:rsidRDefault="00724E3A" w:rsidP="00C171BA">
      <w:pPr>
        <w:pStyle w:val="Titre3"/>
      </w:pPr>
      <w:bookmarkStart w:id="247" w:name="_Toc107085384"/>
      <w:r>
        <w:t>SÉ</w:t>
      </w:r>
      <w:r w:rsidR="00D96D5B">
        <w:t>QU</w:t>
      </w:r>
      <w:r>
        <w:t>EN</w:t>
      </w:r>
      <w:r w:rsidR="00D96D5B">
        <w:t>C</w:t>
      </w:r>
      <w:r w:rsidR="00655B26">
        <w:t>ES</w:t>
      </w:r>
      <w:bookmarkStart w:id="248" w:name="_Ref106996642"/>
      <w:r w:rsidR="00367589" w:rsidRPr="00003838">
        <w:rPr>
          <w:rStyle w:val="Appelnotedebasdep"/>
        </w:rPr>
        <w:footnoteReference w:id="2224"/>
      </w:r>
      <w:bookmarkEnd w:id="248"/>
      <w:r w:rsidR="00655B26">
        <w:t>.</w:t>
      </w:r>
      <w:bookmarkEnd w:id="247"/>
      <w:r w:rsidR="004A1FC4">
        <w:t xml:space="preserve"> </w:t>
      </w:r>
    </w:p>
    <w:p w:rsidR="00541693" w:rsidRDefault="00541693" w:rsidP="00541693">
      <w:pPr>
        <w:pStyle w:val="Titre4"/>
      </w:pPr>
      <w:r>
        <w:t xml:space="preserve">I. In die sancto Paschæ. </w:t>
      </w:r>
    </w:p>
    <w:p w:rsidR="00541693" w:rsidRDefault="00DA6226" w:rsidP="004559D4">
      <w:pPr>
        <w:pStyle w:val="v2"/>
      </w:pPr>
      <w:r>
        <w:t>Víctimæ</w:t>
      </w:r>
      <w:r w:rsidR="00541693">
        <w:t xml:space="preserve"> </w:t>
      </w:r>
      <w:r>
        <w:t>pascháli</w:t>
      </w:r>
      <w:r w:rsidR="00541693">
        <w:rPr>
          <w:rStyle w:val="Appelnotedebasdep"/>
        </w:rPr>
        <w:footnoteReference w:id="2225"/>
      </w:r>
      <w:r w:rsidR="00541693">
        <w:t xml:space="preserve"> laudes</w:t>
      </w:r>
      <w:bookmarkStart w:id="250" w:name="y_VictimæPaschaliLaudes"/>
      <w:bookmarkEnd w:id="250"/>
      <w:r w:rsidR="00541693">
        <w:t xml:space="preserve"> </w:t>
      </w:r>
    </w:p>
    <w:p w:rsidR="00724E3A" w:rsidRDefault="00724E3A" w:rsidP="00724E3A">
      <w:pPr>
        <w:pStyle w:val="v"/>
      </w:pPr>
      <w:r>
        <w:t>Immolent</w:t>
      </w:r>
      <w:r w:rsidRPr="00003838">
        <w:rPr>
          <w:rStyle w:val="Appelnotedebasdep"/>
        </w:rPr>
        <w:footnoteReference w:id="2226"/>
      </w:r>
      <w:r>
        <w:t xml:space="preserve"> Christiáni. </w:t>
      </w:r>
    </w:p>
    <w:p w:rsidR="004A1FC4" w:rsidRDefault="00D96D5B" w:rsidP="004559D4">
      <w:pPr>
        <w:pStyle w:val="vImus"/>
      </w:pPr>
      <w:r>
        <w:lastRenderedPageBreak/>
        <w:t>Agnus</w:t>
      </w:r>
      <w:r w:rsidR="00A60559" w:rsidRPr="00003838">
        <w:rPr>
          <w:rStyle w:val="Appelnotedebasdep"/>
        </w:rPr>
        <w:footnoteReference w:id="2227"/>
      </w:r>
      <w:r>
        <w:t xml:space="preserve"> redémit oves,</w:t>
      </w:r>
      <w:r w:rsidR="004A1FC4">
        <w:t xml:space="preserve"> </w:t>
      </w:r>
    </w:p>
    <w:p w:rsidR="004A1FC4" w:rsidRDefault="009522DA" w:rsidP="004559D4">
      <w:pPr>
        <w:pStyle w:val="v2"/>
      </w:pPr>
      <w:r>
        <w:t>Christus</w:t>
      </w:r>
      <w:r w:rsidR="00D96D5B">
        <w:t xml:space="preserve"> ínnocens Patri</w:t>
      </w:r>
      <w:r w:rsidR="004A1FC4">
        <w:t xml:space="preserve"> </w:t>
      </w:r>
    </w:p>
    <w:p w:rsidR="004A1FC4" w:rsidRDefault="00D96D5B" w:rsidP="004559D4">
      <w:pPr>
        <w:pStyle w:val="vImus"/>
      </w:pPr>
      <w:r>
        <w:t>Reconciliávit peccatóres.</w:t>
      </w:r>
      <w:r w:rsidR="004A1FC4">
        <w:t xml:space="preserve"> </w:t>
      </w:r>
    </w:p>
    <w:p w:rsidR="004A1FC4" w:rsidRDefault="00D96D5B" w:rsidP="004559D4">
      <w:pPr>
        <w:pStyle w:val="v2"/>
      </w:pPr>
      <w:r>
        <w:t>Mors et vita duéllo</w:t>
      </w:r>
      <w:bookmarkStart w:id="251" w:name="_Ref107001484"/>
      <w:r w:rsidR="00A60559" w:rsidRPr="00003838">
        <w:rPr>
          <w:rStyle w:val="Appelnotedebasdep"/>
        </w:rPr>
        <w:footnoteReference w:id="2228"/>
      </w:r>
      <w:bookmarkEnd w:id="251"/>
      <w:r w:rsidR="004A1FC4">
        <w:t xml:space="preserve"> </w:t>
      </w:r>
    </w:p>
    <w:p w:rsidR="004A1FC4" w:rsidRDefault="00D96D5B" w:rsidP="00FC7A51">
      <w:pPr>
        <w:pStyle w:val="v"/>
      </w:pPr>
      <w:r>
        <w:t>Conflixére mirándo</w:t>
      </w:r>
      <w:r w:rsidR="004A1FC4">
        <w:t xml:space="preserve"> : </w:t>
      </w:r>
    </w:p>
    <w:p w:rsidR="004A1FC4" w:rsidRDefault="00D96D5B" w:rsidP="004559D4">
      <w:pPr>
        <w:pStyle w:val="vImus"/>
      </w:pPr>
      <w:r>
        <w:t>Dux vitæ mórtuus, regnat vivus.</w:t>
      </w:r>
      <w:r w:rsidR="004A1FC4">
        <w:t xml:space="preserve"> </w:t>
      </w:r>
    </w:p>
    <w:p w:rsidR="004A1FC4" w:rsidRPr="00CC557B" w:rsidRDefault="00D96D5B" w:rsidP="004559D4">
      <w:pPr>
        <w:pStyle w:val="v2"/>
        <w:rPr>
          <w:lang w:val="en-GB"/>
        </w:rPr>
      </w:pPr>
      <w:r w:rsidRPr="00CC557B">
        <w:rPr>
          <w:lang w:val="en-GB"/>
        </w:rPr>
        <w:t>Dic nobis, Mária,</w:t>
      </w:r>
      <w:r w:rsidR="004A1FC4" w:rsidRPr="00CC557B">
        <w:rPr>
          <w:lang w:val="en-GB"/>
        </w:rPr>
        <w:t xml:space="preserve"> </w:t>
      </w:r>
    </w:p>
    <w:p w:rsidR="004A1FC4" w:rsidRPr="00CC557B" w:rsidRDefault="00D96D5B" w:rsidP="004559D4">
      <w:pPr>
        <w:pStyle w:val="vImus"/>
        <w:rPr>
          <w:lang w:val="en-GB"/>
        </w:rPr>
      </w:pPr>
      <w:r w:rsidRPr="00CC557B">
        <w:rPr>
          <w:lang w:val="en-GB"/>
        </w:rPr>
        <w:t>Quid vidísti in via</w:t>
      </w:r>
      <w:r w:rsidR="004A1FC4" w:rsidRPr="00CC557B">
        <w:rPr>
          <w:lang w:val="en-GB"/>
        </w:rPr>
        <w:t xml:space="preserve"> ? </w:t>
      </w:r>
    </w:p>
    <w:p w:rsidR="004A1FC4" w:rsidRDefault="00D96D5B" w:rsidP="004559D4">
      <w:pPr>
        <w:pStyle w:val="v2"/>
      </w:pPr>
      <w:r>
        <w:t>Sepúlcrum</w:t>
      </w:r>
      <w:r w:rsidR="00A60559" w:rsidRPr="00003838">
        <w:rPr>
          <w:rStyle w:val="Appelnotedebasdep"/>
        </w:rPr>
        <w:footnoteReference w:id="2229"/>
      </w:r>
      <w:r>
        <w:t xml:space="preserve"> </w:t>
      </w:r>
      <w:r w:rsidR="009522DA">
        <w:t>Christi</w:t>
      </w:r>
      <w:r>
        <w:t xml:space="preserve"> vivéntis,</w:t>
      </w:r>
      <w:r w:rsidR="004A1FC4">
        <w:t xml:space="preserve"> </w:t>
      </w:r>
    </w:p>
    <w:p w:rsidR="004A1FC4" w:rsidRDefault="00D96D5B" w:rsidP="004559D4">
      <w:pPr>
        <w:pStyle w:val="vImus"/>
      </w:pPr>
      <w:r>
        <w:t>Et glóriam vidi resurgéntis</w:t>
      </w:r>
      <w:r w:rsidR="004A1FC4">
        <w:t xml:space="preserve"> ; </w:t>
      </w:r>
    </w:p>
    <w:p w:rsidR="004A1FC4" w:rsidRDefault="00D96D5B" w:rsidP="004559D4">
      <w:pPr>
        <w:pStyle w:val="v2"/>
      </w:pPr>
      <w:r>
        <w:t>Angélicos testes,</w:t>
      </w:r>
      <w:r w:rsidR="004A1FC4">
        <w:t xml:space="preserve"> </w:t>
      </w:r>
    </w:p>
    <w:p w:rsidR="004A1FC4" w:rsidRDefault="00D96D5B" w:rsidP="004559D4">
      <w:pPr>
        <w:pStyle w:val="vImus"/>
      </w:pPr>
      <w:r>
        <w:t>Sudárium et vestes.</w:t>
      </w:r>
      <w:r w:rsidR="004A1FC4">
        <w:t xml:space="preserve"> </w:t>
      </w:r>
    </w:p>
    <w:p w:rsidR="004A1FC4" w:rsidRDefault="00D96D5B" w:rsidP="00FC7A51">
      <w:pPr>
        <w:pStyle w:val="v"/>
      </w:pPr>
      <w:r>
        <w:t xml:space="preserve">Surréxit </w:t>
      </w:r>
      <w:r w:rsidR="009522DA">
        <w:t>Christus</w:t>
      </w:r>
      <w:r>
        <w:t>, spes mea</w:t>
      </w:r>
      <w:r w:rsidR="004A1FC4">
        <w:t xml:space="preserve"> : </w:t>
      </w:r>
    </w:p>
    <w:p w:rsidR="004A1FC4" w:rsidRDefault="00D96D5B" w:rsidP="004559D4">
      <w:pPr>
        <w:pStyle w:val="vImus"/>
      </w:pPr>
      <w:r>
        <w:t>Præcédet vos</w:t>
      </w:r>
      <w:r w:rsidR="00A60559" w:rsidRPr="00003838">
        <w:rPr>
          <w:rStyle w:val="Appelnotedebasdep"/>
        </w:rPr>
        <w:footnoteReference w:id="2230"/>
      </w:r>
      <w:r>
        <w:t xml:space="preserve"> in Galilǽam.</w:t>
      </w:r>
      <w:r w:rsidR="004A1FC4">
        <w:t xml:space="preserve"> </w:t>
      </w:r>
    </w:p>
    <w:p w:rsidR="004A1FC4" w:rsidRDefault="00D96D5B" w:rsidP="00FC7A51">
      <w:pPr>
        <w:pStyle w:val="v"/>
      </w:pPr>
      <w:r>
        <w:t>Credéndum est magis soli</w:t>
      </w:r>
      <w:r w:rsidR="004A1FC4">
        <w:t xml:space="preserve"> </w:t>
      </w:r>
    </w:p>
    <w:p w:rsidR="004A1FC4" w:rsidRDefault="00D96D5B" w:rsidP="004559D4">
      <w:pPr>
        <w:pStyle w:val="v2"/>
      </w:pPr>
      <w:r>
        <w:t>Maríæ ver</w:t>
      </w:r>
      <w:r w:rsidR="00DA6226">
        <w:t>á</w:t>
      </w:r>
      <w:r>
        <w:t>ci.</w:t>
      </w:r>
      <w:r w:rsidR="004A1FC4">
        <w:t xml:space="preserve"> </w:t>
      </w:r>
    </w:p>
    <w:p w:rsidR="004A1FC4" w:rsidRPr="007320D6" w:rsidRDefault="00D96D5B" w:rsidP="004559D4">
      <w:pPr>
        <w:pStyle w:val="vImus"/>
        <w:rPr>
          <w:lang w:val="en-GB"/>
        </w:rPr>
      </w:pPr>
      <w:r w:rsidRPr="007320D6">
        <w:rPr>
          <w:lang w:val="en-GB"/>
        </w:rPr>
        <w:t>Quam Judæórum turbæ falláci</w:t>
      </w:r>
      <w:r w:rsidR="00A60559" w:rsidRPr="00003838">
        <w:rPr>
          <w:rStyle w:val="Appelnotedebasdep"/>
        </w:rPr>
        <w:footnoteReference w:id="2231"/>
      </w:r>
      <w:r w:rsidR="004A1FC4" w:rsidRPr="007320D6">
        <w:rPr>
          <w:lang w:val="en-GB"/>
        </w:rPr>
        <w:t xml:space="preserve"> </w:t>
      </w:r>
    </w:p>
    <w:p w:rsidR="004A1FC4" w:rsidRPr="007320D6" w:rsidRDefault="00D96D5B" w:rsidP="00FC7A51">
      <w:pPr>
        <w:pStyle w:val="v"/>
        <w:rPr>
          <w:lang w:val="en-GB"/>
        </w:rPr>
      </w:pPr>
      <w:r w:rsidRPr="007320D6">
        <w:rPr>
          <w:lang w:val="en-GB"/>
        </w:rPr>
        <w:t xml:space="preserve">Scimus </w:t>
      </w:r>
      <w:r w:rsidR="009522DA" w:rsidRPr="007320D6">
        <w:rPr>
          <w:lang w:val="en-GB"/>
        </w:rPr>
        <w:t>Christum</w:t>
      </w:r>
      <w:r w:rsidRPr="007320D6">
        <w:rPr>
          <w:lang w:val="en-GB"/>
        </w:rPr>
        <w:t xml:space="preserve"> surrexísse</w:t>
      </w:r>
      <w:r w:rsidR="004A1FC4" w:rsidRPr="007320D6">
        <w:rPr>
          <w:lang w:val="en-GB"/>
        </w:rPr>
        <w:t xml:space="preserve"> </w:t>
      </w:r>
    </w:p>
    <w:p w:rsidR="004A1FC4" w:rsidRDefault="00D96D5B" w:rsidP="004559D4">
      <w:pPr>
        <w:pStyle w:val="v2"/>
      </w:pPr>
      <w:r>
        <w:t>A mórtuis vere</w:t>
      </w:r>
      <w:r w:rsidR="00A60559" w:rsidRPr="00003838">
        <w:rPr>
          <w:rStyle w:val="Appelnotedebasdep"/>
        </w:rPr>
        <w:footnoteReference w:id="2232"/>
      </w:r>
      <w:r>
        <w:t>,</w:t>
      </w:r>
      <w:r w:rsidR="004A1FC4">
        <w:t xml:space="preserve"> </w:t>
      </w:r>
    </w:p>
    <w:p w:rsidR="004A1FC4" w:rsidRDefault="00D96D5B" w:rsidP="004559D4">
      <w:pPr>
        <w:pStyle w:val="vImus"/>
      </w:pPr>
      <w:r>
        <w:t>Tu nobis victor Rex, miserére.</w:t>
      </w:r>
      <w:r w:rsidR="004A1FC4">
        <w:t xml:space="preserve"> </w:t>
      </w:r>
    </w:p>
    <w:p w:rsidR="00976A6D" w:rsidRDefault="00541693" w:rsidP="00976A6D">
      <w:pPr>
        <w:pStyle w:val="Titre4"/>
      </w:pPr>
      <w:r>
        <w:lastRenderedPageBreak/>
        <w:t>II. In Nativitáte Dó</w:t>
      </w:r>
      <w:r w:rsidR="00976A6D">
        <w:t xml:space="preserve">mini. </w:t>
      </w:r>
    </w:p>
    <w:p w:rsidR="00976A6D" w:rsidRDefault="00DA6226" w:rsidP="00976A6D">
      <w:pPr>
        <w:pStyle w:val="v"/>
      </w:pPr>
      <w:r>
        <w:t>Eía</w:t>
      </w:r>
      <w:r w:rsidR="00976A6D" w:rsidRPr="00003838">
        <w:rPr>
          <w:rStyle w:val="Appelnotedebasdep"/>
        </w:rPr>
        <w:footnoteReference w:id="2233"/>
      </w:r>
      <w:r w:rsidR="00976A6D">
        <w:t xml:space="preserve"> recolámus láudibus piis digna </w:t>
      </w:r>
    </w:p>
    <w:p w:rsidR="00976A6D" w:rsidRDefault="00976A6D" w:rsidP="00976A6D">
      <w:pPr>
        <w:pStyle w:val="v"/>
      </w:pPr>
      <w:r>
        <w:t>Hujus diéi cármina, in qua nobis lux óritur gratíssima</w:t>
      </w:r>
      <w:r w:rsidRPr="00003838">
        <w:rPr>
          <w:rStyle w:val="Appelnotedebasdep"/>
        </w:rPr>
        <w:footnoteReference w:id="2234"/>
      </w:r>
      <w:r>
        <w:t xml:space="preserve">. </w:t>
      </w:r>
    </w:p>
    <w:p w:rsidR="00976A6D" w:rsidRDefault="00976A6D" w:rsidP="00976A6D">
      <w:pPr>
        <w:pStyle w:val="v"/>
      </w:pPr>
      <w:r>
        <w:t xml:space="preserve">Noctis ínterit </w:t>
      </w:r>
      <w:r w:rsidR="00DA6226">
        <w:t>nébula</w:t>
      </w:r>
      <w:r w:rsidRPr="00003838">
        <w:rPr>
          <w:rStyle w:val="Appelnotedebasdep"/>
        </w:rPr>
        <w:footnoteReference w:id="2235"/>
      </w:r>
      <w:r>
        <w:t> ; péreunt nostri críminis umbrácul</w:t>
      </w:r>
      <w:r w:rsidR="00722FD9">
        <w:t>a</w:t>
      </w:r>
      <w:r>
        <w:t xml:space="preserve">. </w:t>
      </w:r>
    </w:p>
    <w:p w:rsidR="004A1FC4" w:rsidRDefault="00D96D5B" w:rsidP="00FC7A51">
      <w:pPr>
        <w:pStyle w:val="v"/>
      </w:pPr>
      <w:r>
        <w:t>Hódie sǽculo maris stella</w:t>
      </w:r>
      <w:r w:rsidR="00A60559" w:rsidRPr="00003838">
        <w:rPr>
          <w:rStyle w:val="Appelnotedebasdep"/>
        </w:rPr>
        <w:footnoteReference w:id="2236"/>
      </w:r>
      <w:r>
        <w:t xml:space="preserve"> est eníxa novæ salútis g</w:t>
      </w:r>
      <w:r w:rsidR="009522DA">
        <w:t>áudia</w:t>
      </w:r>
      <w:r w:rsidR="004A1FC4">
        <w:t xml:space="preserve"> ; </w:t>
      </w:r>
    </w:p>
    <w:p w:rsidR="004A1FC4" w:rsidRDefault="00D96D5B" w:rsidP="00FC7A51">
      <w:pPr>
        <w:pStyle w:val="v"/>
      </w:pPr>
      <w:r>
        <w:t>Quem</w:t>
      </w:r>
      <w:r w:rsidR="00A60559" w:rsidRPr="00003838">
        <w:rPr>
          <w:rStyle w:val="Appelnotedebasdep"/>
        </w:rPr>
        <w:footnoteReference w:id="2237"/>
      </w:r>
      <w:r>
        <w:t xml:space="preserve"> tremunt </w:t>
      </w:r>
      <w:r w:rsidR="00DA6226">
        <w:t>bára</w:t>
      </w:r>
      <w:r w:rsidR="009522DA">
        <w:t>thra</w:t>
      </w:r>
      <w:r>
        <w:t>, mors cruénta pavet ipsa, a quo</w:t>
      </w:r>
      <w:r w:rsidR="004A1FC4">
        <w:t xml:space="preserve"> </w:t>
      </w:r>
      <w:r>
        <w:t>períbit mórtua.</w:t>
      </w:r>
      <w:r w:rsidR="004A1FC4">
        <w:t xml:space="preserve"> </w:t>
      </w:r>
    </w:p>
    <w:p w:rsidR="004A1FC4" w:rsidRDefault="00D96D5B" w:rsidP="00FC7A51">
      <w:pPr>
        <w:pStyle w:val="v"/>
      </w:pPr>
      <w:r>
        <w:t>Gemit capta pestis antíqua</w:t>
      </w:r>
      <w:r w:rsidR="004A1FC4">
        <w:t> ;</w:t>
      </w:r>
      <w:r>
        <w:t xml:space="preserve"> cóluber lívidus perdit spólia</w:t>
      </w:r>
      <w:r w:rsidR="00A60559" w:rsidRPr="00003838">
        <w:rPr>
          <w:rStyle w:val="Appelnotedebasdep"/>
        </w:rPr>
        <w:footnoteReference w:id="2238"/>
      </w:r>
      <w:r>
        <w:t>.</w:t>
      </w:r>
      <w:r w:rsidR="004A1FC4">
        <w:t xml:space="preserve"> </w:t>
      </w:r>
    </w:p>
    <w:p w:rsidR="004A1FC4" w:rsidRDefault="004559D4" w:rsidP="00FC7A51">
      <w:pPr>
        <w:pStyle w:val="v"/>
      </w:pPr>
      <w:r>
        <w:t>H</w:t>
      </w:r>
      <w:r w:rsidR="00D96D5B">
        <w:t>omo laps</w:t>
      </w:r>
      <w:r w:rsidR="00655B26">
        <w:t>us</w:t>
      </w:r>
      <w:r w:rsidR="00367589" w:rsidRPr="00003838">
        <w:rPr>
          <w:rStyle w:val="Appelnotedebasdep"/>
        </w:rPr>
        <w:footnoteReference w:id="2239"/>
      </w:r>
      <w:r w:rsidR="00655B26">
        <w:t>,</w:t>
      </w:r>
      <w:r w:rsidR="00D96D5B">
        <w:t xml:space="preserve"> ovis abdúcta, revocátur ad ætérna g</w:t>
      </w:r>
      <w:r w:rsidR="009522DA">
        <w:t>áudia</w:t>
      </w:r>
      <w:r w:rsidR="00D96D5B">
        <w:t>.</w:t>
      </w:r>
      <w:r w:rsidR="004A1FC4">
        <w:t xml:space="preserve"> </w:t>
      </w:r>
    </w:p>
    <w:p w:rsidR="004A1FC4" w:rsidRDefault="00D96D5B" w:rsidP="00FC7A51">
      <w:pPr>
        <w:pStyle w:val="v"/>
      </w:pPr>
      <w:r>
        <w:t>Gaudent in hac die ágmina angelórum cœléstia,</w:t>
      </w:r>
      <w:r w:rsidR="004A1FC4">
        <w:t xml:space="preserve"> </w:t>
      </w:r>
    </w:p>
    <w:p w:rsidR="004A1FC4" w:rsidRDefault="00D96D5B" w:rsidP="00FC7A51">
      <w:pPr>
        <w:pStyle w:val="v"/>
      </w:pPr>
      <w:r>
        <w:t>Quia erat drachma décima pérdita, et est invénta.</w:t>
      </w:r>
      <w:r w:rsidR="004A1FC4">
        <w:t xml:space="preserve"> </w:t>
      </w:r>
    </w:p>
    <w:p w:rsidR="004A1FC4" w:rsidRDefault="00D96D5B" w:rsidP="00FC7A51">
      <w:pPr>
        <w:pStyle w:val="v"/>
      </w:pPr>
      <w:r>
        <w:t xml:space="preserve">O proles nímium beáta, </w:t>
      </w:r>
      <w:r w:rsidR="00974AE5">
        <w:t>qu</w:t>
      </w:r>
      <w:r>
        <w:t>a redémpta est natúra</w:t>
      </w:r>
      <w:r w:rsidR="004A1FC4">
        <w:t xml:space="preserve"> ! </w:t>
      </w:r>
    </w:p>
    <w:p w:rsidR="004A1FC4" w:rsidRDefault="00DA6226" w:rsidP="00FC7A51">
      <w:pPr>
        <w:pStyle w:val="v"/>
      </w:pPr>
      <w:r>
        <w:t>Deus,</w:t>
      </w:r>
      <w:r w:rsidR="00D96D5B">
        <w:t xml:space="preserve"> qui creávit ómnia, náscitur ex fémina.</w:t>
      </w:r>
      <w:r w:rsidR="004A1FC4">
        <w:t xml:space="preserve"> </w:t>
      </w:r>
    </w:p>
    <w:p w:rsidR="004A1FC4" w:rsidRDefault="00D96D5B" w:rsidP="00FC7A51">
      <w:pPr>
        <w:pStyle w:val="v"/>
      </w:pPr>
      <w:r>
        <w:t>Mirábilis natúra, mirífici indúta</w:t>
      </w:r>
      <w:r w:rsidR="004A1FC4">
        <w:t> ;</w:t>
      </w:r>
      <w:r>
        <w:t xml:space="preserve"> assúmens quod non erat,</w:t>
      </w:r>
      <w:r w:rsidR="004A1FC4">
        <w:t xml:space="preserve"> </w:t>
      </w:r>
      <w:r>
        <w:t>manens quod erat.</w:t>
      </w:r>
      <w:r w:rsidR="004A1FC4">
        <w:t xml:space="preserve"> </w:t>
      </w:r>
    </w:p>
    <w:p w:rsidR="004A1FC4" w:rsidRDefault="00D96D5B" w:rsidP="00FC7A51">
      <w:pPr>
        <w:pStyle w:val="v"/>
      </w:pPr>
      <w:r>
        <w:t>Indúitur natúra divínitas humána</w:t>
      </w:r>
      <w:r w:rsidR="004A1FC4">
        <w:t> :</w:t>
      </w:r>
      <w:r>
        <w:t xml:space="preserve"> quis audívit tália, dic,</w:t>
      </w:r>
      <w:r w:rsidR="004A1FC4">
        <w:t xml:space="preserve"> </w:t>
      </w:r>
      <w:r>
        <w:t>rogo, facta</w:t>
      </w:r>
      <w:r w:rsidR="004A1FC4">
        <w:t xml:space="preserve"> ? </w:t>
      </w:r>
    </w:p>
    <w:p w:rsidR="004A1FC4" w:rsidRDefault="00D96D5B" w:rsidP="004559D4">
      <w:pPr>
        <w:pStyle w:val="v2"/>
      </w:pPr>
      <w:r>
        <w:t>Quǽrere vénerat pastor pius quod períerat.</w:t>
      </w:r>
      <w:r w:rsidR="004A1FC4">
        <w:t xml:space="preserve"> </w:t>
      </w:r>
    </w:p>
    <w:p w:rsidR="004A1FC4" w:rsidRDefault="00D96D5B" w:rsidP="004559D4">
      <w:pPr>
        <w:pStyle w:val="v2"/>
      </w:pPr>
      <w:r>
        <w:t xml:space="preserve">Induit </w:t>
      </w:r>
      <w:r w:rsidR="00DA6226">
        <w:t>gáleam</w:t>
      </w:r>
      <w:r w:rsidR="00A60559" w:rsidRPr="00003838">
        <w:rPr>
          <w:rStyle w:val="Appelnotedebasdep"/>
        </w:rPr>
        <w:footnoteReference w:id="2240"/>
      </w:r>
      <w:r w:rsidR="004A1FC4">
        <w:t> ;</w:t>
      </w:r>
      <w:r>
        <w:t xml:space="preserve"> certat, ut miles, armatúra.</w:t>
      </w:r>
      <w:r w:rsidR="004A1FC4">
        <w:t xml:space="preserve"> </w:t>
      </w:r>
    </w:p>
    <w:p w:rsidR="004A1FC4" w:rsidRPr="005F2BC9" w:rsidRDefault="00D96D5B" w:rsidP="004559D4">
      <w:pPr>
        <w:pStyle w:val="v2"/>
      </w:pPr>
      <w:r w:rsidRPr="005F2BC9">
        <w:t>Pr</w:t>
      </w:r>
      <w:r w:rsidR="00427472" w:rsidRPr="005F2BC9">
        <w:t>ostrátus in sua própria ruit ha</w:t>
      </w:r>
      <w:r w:rsidRPr="005F2BC9">
        <w:t>stis spícula.</w:t>
      </w:r>
      <w:r w:rsidR="004A1FC4" w:rsidRPr="005F2BC9">
        <w:t xml:space="preserve"> </w:t>
      </w:r>
    </w:p>
    <w:p w:rsidR="004A1FC4" w:rsidRDefault="00D96D5B" w:rsidP="004559D4">
      <w:pPr>
        <w:pStyle w:val="v2"/>
      </w:pPr>
      <w:r>
        <w:t>Auferúntur</w:t>
      </w:r>
      <w:r w:rsidR="00A60559" w:rsidRPr="00003838">
        <w:rPr>
          <w:rStyle w:val="Appelnotedebasdep"/>
        </w:rPr>
        <w:footnoteReference w:id="2241"/>
      </w:r>
      <w:r>
        <w:t xml:space="preserve"> tela in quibus </w:t>
      </w:r>
      <w:r w:rsidR="00DA6226">
        <w:t>f</w:t>
      </w:r>
      <w:r w:rsidR="009522DA">
        <w:t>idébat</w:t>
      </w:r>
      <w:r w:rsidR="004A1FC4">
        <w:t xml:space="preserve"> ; </w:t>
      </w:r>
    </w:p>
    <w:p w:rsidR="004A1FC4" w:rsidRDefault="00D96D5B" w:rsidP="004559D4">
      <w:pPr>
        <w:pStyle w:val="v2"/>
      </w:pPr>
      <w:r>
        <w:lastRenderedPageBreak/>
        <w:t>Divísa sunt illíus spólia</w:t>
      </w:r>
      <w:r w:rsidR="004A1FC4">
        <w:t> ;</w:t>
      </w:r>
      <w:r>
        <w:t xml:space="preserve"> capta præda sua</w:t>
      </w:r>
      <w:r w:rsidR="00A60559" w:rsidRPr="00003838">
        <w:rPr>
          <w:rStyle w:val="Appelnotedebasdep"/>
        </w:rPr>
        <w:footnoteReference w:id="2242"/>
      </w:r>
      <w:r>
        <w:t>.</w:t>
      </w:r>
      <w:r w:rsidR="004A1FC4">
        <w:t xml:space="preserve"> </w:t>
      </w:r>
    </w:p>
    <w:p w:rsidR="004A1FC4" w:rsidRDefault="009522DA" w:rsidP="004559D4">
      <w:pPr>
        <w:pStyle w:val="v2"/>
      </w:pPr>
      <w:r>
        <w:t>Christi</w:t>
      </w:r>
      <w:r w:rsidR="00D96D5B">
        <w:t xml:space="preserve"> pugna fortíssima salus nostra est vera,</w:t>
      </w:r>
      <w:r w:rsidR="004A1FC4">
        <w:t xml:space="preserve"> </w:t>
      </w:r>
    </w:p>
    <w:p w:rsidR="004A1FC4" w:rsidRDefault="00D96D5B" w:rsidP="004559D4">
      <w:pPr>
        <w:pStyle w:val="v2"/>
      </w:pPr>
      <w:r>
        <w:t>Qui nos suam ad pátriam duxit post victóriam,</w:t>
      </w:r>
      <w:r w:rsidR="004A1FC4">
        <w:t xml:space="preserve"> </w:t>
      </w:r>
    </w:p>
    <w:p w:rsidR="004A1FC4" w:rsidRDefault="00D96D5B" w:rsidP="004559D4">
      <w:pPr>
        <w:pStyle w:val="v2"/>
      </w:pPr>
      <w:r>
        <w:t>In qua sibi laus est ætérna.</w:t>
      </w:r>
      <w:r w:rsidR="004A1FC4">
        <w:t xml:space="preserve"> </w:t>
      </w:r>
    </w:p>
    <w:p w:rsidR="004A1FC4" w:rsidRDefault="00481C57" w:rsidP="004559D4">
      <w:pPr>
        <w:pStyle w:val="Titre4"/>
      </w:pPr>
      <w:r>
        <w:t>III.</w:t>
      </w:r>
      <w:r w:rsidR="00D96D5B">
        <w:t xml:space="preserve"> </w:t>
      </w:r>
      <w:r w:rsidR="00CF60FE">
        <w:t>De</w:t>
      </w:r>
      <w:r w:rsidR="00D96D5B">
        <w:t xml:space="preserve"> sanctis Innocéntibus.</w:t>
      </w:r>
      <w:r w:rsidR="004A1FC4">
        <w:t xml:space="preserve"> </w:t>
      </w:r>
    </w:p>
    <w:p w:rsidR="004A1FC4" w:rsidRDefault="00D96D5B" w:rsidP="00FC7A51">
      <w:pPr>
        <w:pStyle w:val="v"/>
      </w:pPr>
      <w:r>
        <w:t>Laus</w:t>
      </w:r>
      <w:r w:rsidR="00A60559" w:rsidRPr="00003838">
        <w:rPr>
          <w:rStyle w:val="Appelnotedebasdep"/>
        </w:rPr>
        <w:footnoteReference w:id="2243"/>
      </w:r>
      <w:r>
        <w:t xml:space="preserve"> tibi, </w:t>
      </w:r>
      <w:r w:rsidR="009522DA">
        <w:t>Christe</w:t>
      </w:r>
      <w:r>
        <w:t>, Patris óptimi nate, Deus omnipotént</w:t>
      </w:r>
      <w:r w:rsidR="00655B26">
        <w:t>iæ</w:t>
      </w:r>
      <w:r w:rsidR="00367589" w:rsidRPr="00003838">
        <w:rPr>
          <w:rStyle w:val="Appelnotedebasdep"/>
        </w:rPr>
        <w:footnoteReference w:id="2244"/>
      </w:r>
      <w:r w:rsidR="004A1FC4">
        <w:t xml:space="preserve"> ; </w:t>
      </w:r>
    </w:p>
    <w:p w:rsidR="004A1FC4" w:rsidRDefault="00D96D5B" w:rsidP="00FC7A51">
      <w:pPr>
        <w:pStyle w:val="v"/>
      </w:pPr>
      <w:r>
        <w:t xml:space="preserve">Quem cœ́litus </w:t>
      </w:r>
      <w:r w:rsidR="00DA6226">
        <w:t>júbilat</w:t>
      </w:r>
      <w:r w:rsidR="00A60559" w:rsidRPr="00003838">
        <w:rPr>
          <w:rStyle w:val="Appelnotedebasdep"/>
        </w:rPr>
        <w:footnoteReference w:id="2245"/>
      </w:r>
      <w:r>
        <w:t xml:space="preserve"> supra astra </w:t>
      </w:r>
      <w:r w:rsidR="009522DA">
        <w:t>manéntis</w:t>
      </w:r>
      <w:r>
        <w:t xml:space="preserve"> plebis decus</w:t>
      </w:r>
      <w:r w:rsidR="004A1FC4">
        <w:t xml:space="preserve"> </w:t>
      </w:r>
      <w:r w:rsidR="00116ECE">
        <w:t>h</w:t>
      </w:r>
      <w:r>
        <w:t>armóniæ</w:t>
      </w:r>
      <w:r w:rsidR="004A1FC4">
        <w:t xml:space="preserve"> ; </w:t>
      </w:r>
    </w:p>
    <w:p w:rsidR="004A1FC4" w:rsidRPr="007320D6" w:rsidRDefault="00D96D5B" w:rsidP="00FC7A51">
      <w:pPr>
        <w:pStyle w:val="v"/>
        <w:rPr>
          <w:lang w:val="en-GB"/>
        </w:rPr>
      </w:pPr>
      <w:r w:rsidRPr="007320D6">
        <w:rPr>
          <w:lang w:val="en-GB"/>
        </w:rPr>
        <w:t>Quem ágmina infántium s</w:t>
      </w:r>
      <w:r w:rsidR="009522DA" w:rsidRPr="007320D6">
        <w:rPr>
          <w:lang w:val="en-GB"/>
        </w:rPr>
        <w:t>onóris</w:t>
      </w:r>
      <w:r w:rsidRPr="007320D6">
        <w:rPr>
          <w:lang w:val="en-GB"/>
        </w:rPr>
        <w:t xml:space="preserve"> hymnis colláudant ǽtheris</w:t>
      </w:r>
      <w:r w:rsidR="004A1FC4" w:rsidRPr="007320D6">
        <w:rPr>
          <w:lang w:val="en-GB"/>
        </w:rPr>
        <w:t xml:space="preserve"> </w:t>
      </w:r>
      <w:r w:rsidR="00116ECE" w:rsidRPr="007320D6">
        <w:rPr>
          <w:lang w:val="en-GB"/>
        </w:rPr>
        <w:t>i</w:t>
      </w:r>
      <w:r w:rsidRPr="007320D6">
        <w:rPr>
          <w:lang w:val="en-GB"/>
        </w:rPr>
        <w:t>n arce</w:t>
      </w:r>
      <w:r w:rsidR="004A1FC4" w:rsidRPr="007320D6">
        <w:rPr>
          <w:lang w:val="en-GB"/>
        </w:rPr>
        <w:t xml:space="preserve"> ; </w:t>
      </w:r>
    </w:p>
    <w:p w:rsidR="004A1FC4" w:rsidRPr="007320D6" w:rsidRDefault="00D96D5B" w:rsidP="00FC7A51">
      <w:pPr>
        <w:pStyle w:val="v"/>
        <w:rPr>
          <w:lang w:val="en-GB"/>
        </w:rPr>
      </w:pPr>
      <w:r w:rsidRPr="007320D6">
        <w:rPr>
          <w:lang w:val="en-GB"/>
        </w:rPr>
        <w:t xml:space="preserve">Quos </w:t>
      </w:r>
      <w:r w:rsidR="00DA6226" w:rsidRPr="007320D6">
        <w:rPr>
          <w:lang w:val="en-GB"/>
        </w:rPr>
        <w:t>ímpius</w:t>
      </w:r>
      <w:r w:rsidR="00A60559" w:rsidRPr="00003838">
        <w:rPr>
          <w:rStyle w:val="Appelnotedebasdep"/>
        </w:rPr>
        <w:footnoteReference w:id="2246"/>
      </w:r>
      <w:r w:rsidRPr="007320D6">
        <w:rPr>
          <w:lang w:val="en-GB"/>
        </w:rPr>
        <w:t xml:space="preserve"> ob nóminis ódium tui mísero str</w:t>
      </w:r>
      <w:r w:rsidR="009522DA" w:rsidRPr="007320D6">
        <w:rPr>
          <w:lang w:val="en-GB"/>
        </w:rPr>
        <w:t>áverat</w:t>
      </w:r>
      <w:r w:rsidRPr="007320D6">
        <w:rPr>
          <w:lang w:val="en-GB"/>
        </w:rPr>
        <w:t xml:space="preserve"> vúlnere</w:t>
      </w:r>
      <w:r w:rsidR="004A1FC4" w:rsidRPr="007320D6">
        <w:rPr>
          <w:lang w:val="en-GB"/>
        </w:rPr>
        <w:t xml:space="preserve"> ; </w:t>
      </w:r>
    </w:p>
    <w:p w:rsidR="004A1FC4" w:rsidRPr="007320D6" w:rsidRDefault="00551084" w:rsidP="00FC7A51">
      <w:pPr>
        <w:pStyle w:val="v"/>
        <w:rPr>
          <w:lang w:val="en-GB"/>
        </w:rPr>
      </w:pPr>
      <w:r>
        <w:rPr>
          <w:lang w:val="en-GB"/>
        </w:rPr>
        <w:t>Quos,</w:t>
      </w:r>
      <w:r w:rsidR="00D96D5B" w:rsidRPr="007320D6">
        <w:rPr>
          <w:lang w:val="en-GB"/>
        </w:rPr>
        <w:t xml:space="preserve"> pie</w:t>
      </w:r>
      <w:r w:rsidR="00A60559" w:rsidRPr="00003838">
        <w:rPr>
          <w:rStyle w:val="Appelnotedebasdep"/>
        </w:rPr>
        <w:footnoteReference w:id="2247"/>
      </w:r>
      <w:r w:rsidR="00D96D5B" w:rsidRPr="007320D6">
        <w:rPr>
          <w:lang w:val="en-GB"/>
        </w:rPr>
        <w:t>, nunc rem</w:t>
      </w:r>
      <w:r w:rsidR="00DA6226" w:rsidRPr="007320D6">
        <w:rPr>
          <w:lang w:val="en-GB"/>
        </w:rPr>
        <w:t>ú</w:t>
      </w:r>
      <w:r w:rsidR="00D96D5B" w:rsidRPr="007320D6">
        <w:rPr>
          <w:lang w:val="en-GB"/>
        </w:rPr>
        <w:t xml:space="preserve">neras in cœlis, </w:t>
      </w:r>
      <w:r w:rsidR="009522DA" w:rsidRPr="007320D6">
        <w:rPr>
          <w:lang w:val="en-GB"/>
        </w:rPr>
        <w:t>Christe</w:t>
      </w:r>
      <w:r w:rsidR="00D96D5B" w:rsidRPr="007320D6">
        <w:rPr>
          <w:lang w:val="en-GB"/>
        </w:rPr>
        <w:t>, pro pœnis</w:t>
      </w:r>
      <w:r w:rsidR="004A1FC4" w:rsidRPr="007320D6">
        <w:rPr>
          <w:lang w:val="en-GB"/>
        </w:rPr>
        <w:t xml:space="preserve"> </w:t>
      </w:r>
      <w:r w:rsidR="00D96D5B" w:rsidRPr="007320D6">
        <w:rPr>
          <w:lang w:val="en-GB"/>
        </w:rPr>
        <w:t>nítide</w:t>
      </w:r>
      <w:r w:rsidR="004A1FC4" w:rsidRPr="007320D6">
        <w:rPr>
          <w:lang w:val="en-GB"/>
        </w:rPr>
        <w:t xml:space="preserve"> ; </w:t>
      </w:r>
    </w:p>
    <w:p w:rsidR="004A1FC4" w:rsidRPr="007320D6" w:rsidRDefault="00D96D5B" w:rsidP="00FC7A51">
      <w:pPr>
        <w:pStyle w:val="v"/>
        <w:rPr>
          <w:lang w:val="en-GB"/>
        </w:rPr>
      </w:pPr>
      <w:r w:rsidRPr="007320D6">
        <w:rPr>
          <w:lang w:val="en-GB"/>
        </w:rPr>
        <w:t>Sólita usus grátia, qua tuos ornas corónis spléndide</w:t>
      </w:r>
      <w:r w:rsidR="004A1FC4" w:rsidRPr="007320D6">
        <w:rPr>
          <w:lang w:val="en-GB"/>
        </w:rPr>
        <w:t xml:space="preserve"> ; </w:t>
      </w:r>
    </w:p>
    <w:p w:rsidR="004A1FC4" w:rsidRDefault="00D96D5B" w:rsidP="00FC7A51">
      <w:pPr>
        <w:pStyle w:val="v"/>
      </w:pPr>
      <w:r>
        <w:t>Quorum précibus sacris dele, precámur pie, nostræ crímina</w:t>
      </w:r>
      <w:r w:rsidR="004A1FC4">
        <w:t xml:space="preserve"> </w:t>
      </w:r>
      <w:r>
        <w:t>vitæ</w:t>
      </w:r>
      <w:r w:rsidR="004A1FC4">
        <w:t xml:space="preserve"> ; </w:t>
      </w:r>
    </w:p>
    <w:p w:rsidR="004A1FC4" w:rsidRDefault="00D96D5B" w:rsidP="00FC7A51">
      <w:pPr>
        <w:pStyle w:val="v"/>
      </w:pPr>
      <w:r>
        <w:t>Et quos l</w:t>
      </w:r>
      <w:r w:rsidR="009522DA">
        <w:t>áudibus</w:t>
      </w:r>
      <w:r>
        <w:t xml:space="preserve"> tuis j</w:t>
      </w:r>
      <w:r w:rsidR="00DA6226">
        <w:t>ú</w:t>
      </w:r>
      <w:r>
        <w:t>nxeras, nobis istic dones clemens</w:t>
      </w:r>
      <w:r w:rsidR="004A1FC4">
        <w:t xml:space="preserve"> </w:t>
      </w:r>
      <w:r>
        <w:t>favére</w:t>
      </w:r>
      <w:r w:rsidR="004A1FC4">
        <w:t xml:space="preserve"> ; </w:t>
      </w:r>
    </w:p>
    <w:p w:rsidR="004A1FC4" w:rsidRDefault="00D96D5B" w:rsidP="00FC7A51">
      <w:pPr>
        <w:pStyle w:val="v"/>
      </w:pPr>
      <w:r>
        <w:t>Illis ætérnæ dans lumen glóriæ, nobis térrea concéde víncere.</w:t>
      </w:r>
      <w:r w:rsidR="004A1FC4">
        <w:t xml:space="preserve"> </w:t>
      </w:r>
    </w:p>
    <w:p w:rsidR="004A1FC4" w:rsidRDefault="00D96D5B" w:rsidP="00FC7A51">
      <w:pPr>
        <w:pStyle w:val="v"/>
      </w:pPr>
      <w:r>
        <w:t>Ut líceat ser</w:t>
      </w:r>
      <w:r w:rsidR="00DA6226">
        <w:t>é</w:t>
      </w:r>
      <w:r>
        <w:t>nis áctibus plene nos adipísci dona tuæ grátiæ</w:t>
      </w:r>
      <w:r w:rsidR="004A1FC4">
        <w:t xml:space="preserve"> ; </w:t>
      </w:r>
    </w:p>
    <w:p w:rsidR="004A1FC4" w:rsidRDefault="00D96D5B" w:rsidP="00FC7A51">
      <w:pPr>
        <w:pStyle w:val="v"/>
      </w:pPr>
      <w:r>
        <w:t>Heródis ut non fiat sócius, quisquis in horum laude se</w:t>
      </w:r>
      <w:r w:rsidR="004A1FC4">
        <w:t xml:space="preserve"> </w:t>
      </w:r>
      <w:r>
        <w:t>exércet própere</w:t>
      </w:r>
      <w:r w:rsidR="004A1FC4">
        <w:t xml:space="preserve"> ; </w:t>
      </w:r>
    </w:p>
    <w:p w:rsidR="004A1FC4" w:rsidRPr="007320D6" w:rsidRDefault="00D96D5B" w:rsidP="00FC7A51">
      <w:pPr>
        <w:pStyle w:val="v"/>
        <w:rPr>
          <w:lang w:val="en-GB"/>
        </w:rPr>
      </w:pPr>
      <w:r w:rsidRPr="007320D6">
        <w:rPr>
          <w:lang w:val="en-GB"/>
        </w:rPr>
        <w:t xml:space="preserve">Sed </w:t>
      </w:r>
      <w:r w:rsidR="00DA6226" w:rsidRPr="007320D6">
        <w:rPr>
          <w:lang w:val="en-GB"/>
        </w:rPr>
        <w:t>æternáliter</w:t>
      </w:r>
      <w:r w:rsidR="00A60559" w:rsidRPr="00003838">
        <w:rPr>
          <w:rStyle w:val="Appelnotedebasdep"/>
        </w:rPr>
        <w:footnoteReference w:id="2248"/>
      </w:r>
      <w:r w:rsidRPr="007320D6">
        <w:rPr>
          <w:lang w:val="en-GB"/>
        </w:rPr>
        <w:t xml:space="preserve"> cum eísdem </w:t>
      </w:r>
      <w:r w:rsidR="009522DA" w:rsidRPr="007320D6">
        <w:rPr>
          <w:lang w:val="en-GB"/>
        </w:rPr>
        <w:t>catérvis</w:t>
      </w:r>
      <w:r w:rsidRPr="007320D6">
        <w:rPr>
          <w:lang w:val="en-GB"/>
        </w:rPr>
        <w:t xml:space="preserve"> tecum sit, Dómine.</w:t>
      </w:r>
      <w:r w:rsidR="004A1FC4" w:rsidRPr="007320D6">
        <w:rPr>
          <w:lang w:val="en-GB"/>
        </w:rPr>
        <w:t xml:space="preserve"> </w:t>
      </w:r>
    </w:p>
    <w:p w:rsidR="004A1FC4" w:rsidRDefault="00D96D5B" w:rsidP="00BE2418">
      <w:pPr>
        <w:pStyle w:val="Titre4"/>
      </w:pPr>
      <w:r>
        <w:t>IV. De S. Joánne Evangelísta.</w:t>
      </w:r>
      <w:r w:rsidR="004A1FC4">
        <w:t xml:space="preserve"> </w:t>
      </w:r>
    </w:p>
    <w:p w:rsidR="004A1FC4" w:rsidRDefault="00DA6226" w:rsidP="00FC7A51">
      <w:pPr>
        <w:pStyle w:val="v"/>
      </w:pPr>
      <w:r>
        <w:t>Joánnes</w:t>
      </w:r>
      <w:r w:rsidR="00A60559" w:rsidRPr="00003838">
        <w:rPr>
          <w:rStyle w:val="Appelnotedebasdep"/>
        </w:rPr>
        <w:footnoteReference w:id="2249"/>
      </w:r>
      <w:r w:rsidR="00D96D5B">
        <w:t xml:space="preserve">, Jesu </w:t>
      </w:r>
      <w:r w:rsidR="009522DA">
        <w:t>Christo</w:t>
      </w:r>
      <w:r w:rsidR="00D96D5B">
        <w:t xml:space="preserve"> multum dilécte virgo</w:t>
      </w:r>
      <w:r w:rsidR="00A60559" w:rsidRPr="00003838">
        <w:rPr>
          <w:rStyle w:val="Appelnotedebasdep"/>
        </w:rPr>
        <w:footnoteReference w:id="2250"/>
      </w:r>
      <w:r w:rsidR="004A1FC4">
        <w:t xml:space="preserve"> ; </w:t>
      </w:r>
    </w:p>
    <w:p w:rsidR="004A1FC4" w:rsidRDefault="00D96D5B" w:rsidP="00FC7A51">
      <w:pPr>
        <w:pStyle w:val="v"/>
      </w:pPr>
      <w:r>
        <w:lastRenderedPageBreak/>
        <w:t xml:space="preserve">Tu ejus amóre carnálem in navi </w:t>
      </w:r>
      <w:r w:rsidR="00DA6226">
        <w:t>paréntem</w:t>
      </w:r>
      <w:r w:rsidR="00A60559" w:rsidRPr="00003838">
        <w:rPr>
          <w:rStyle w:val="Appelnotedebasdep"/>
        </w:rPr>
        <w:footnoteReference w:id="2251"/>
      </w:r>
      <w:r>
        <w:t xml:space="preserve"> l</w:t>
      </w:r>
      <w:r w:rsidR="009522DA">
        <w:t>iquísti</w:t>
      </w:r>
      <w:r w:rsidR="004A1FC4">
        <w:t xml:space="preserve"> ; </w:t>
      </w:r>
    </w:p>
    <w:p w:rsidR="004A1FC4" w:rsidRDefault="002E1054" w:rsidP="00FC7A51">
      <w:pPr>
        <w:pStyle w:val="v"/>
      </w:pPr>
      <w:r>
        <w:t>T</w:t>
      </w:r>
      <w:r w:rsidR="00D96D5B">
        <w:t>u lene</w:t>
      </w:r>
      <w:r w:rsidR="00A60559" w:rsidRPr="00003838">
        <w:rPr>
          <w:rStyle w:val="Appelnotedebasdep"/>
        </w:rPr>
        <w:footnoteReference w:id="2252"/>
      </w:r>
      <w:r w:rsidR="00D96D5B">
        <w:t xml:space="preserve"> cónjugis pectus re</w:t>
      </w:r>
      <w:r w:rsidR="009522DA">
        <w:t>spuísti</w:t>
      </w:r>
      <w:r w:rsidR="00D96D5B">
        <w:t xml:space="preserve"> Messíam secútus</w:t>
      </w:r>
      <w:r w:rsidR="006777DB">
        <w:t>,</w:t>
      </w:r>
      <w:r w:rsidR="004A1FC4">
        <w:t xml:space="preserve"> </w:t>
      </w:r>
    </w:p>
    <w:p w:rsidR="004A1FC4" w:rsidRDefault="00D96D5B" w:rsidP="00FC7A51">
      <w:pPr>
        <w:pStyle w:val="v"/>
      </w:pPr>
      <w:r>
        <w:t>Tu ejus péctoris sacra meruísti potáre fluénta</w:t>
      </w:r>
      <w:bookmarkStart w:id="253" w:name="_Ref106999423"/>
      <w:r w:rsidR="00A60559" w:rsidRPr="00003838">
        <w:rPr>
          <w:rStyle w:val="Appelnotedebasdep"/>
        </w:rPr>
        <w:footnoteReference w:id="2253"/>
      </w:r>
      <w:bookmarkEnd w:id="253"/>
      <w:r w:rsidR="004A1FC4">
        <w:t xml:space="preserve"> ; </w:t>
      </w:r>
    </w:p>
    <w:p w:rsidR="004A1FC4" w:rsidRPr="007320D6" w:rsidRDefault="00D96D5B" w:rsidP="00FC7A51">
      <w:pPr>
        <w:pStyle w:val="v"/>
        <w:rPr>
          <w:lang w:val="en-GB"/>
        </w:rPr>
      </w:pPr>
      <w:r w:rsidRPr="007320D6">
        <w:rPr>
          <w:lang w:val="en-GB"/>
        </w:rPr>
        <w:t>Tuque in terris pósitus, glóriam conspex</w:t>
      </w:r>
      <w:r w:rsidR="001618A7" w:rsidRPr="007320D6">
        <w:rPr>
          <w:lang w:val="en-GB"/>
        </w:rPr>
        <w:t>í</w:t>
      </w:r>
      <w:r w:rsidRPr="007320D6">
        <w:rPr>
          <w:lang w:val="en-GB"/>
        </w:rPr>
        <w:t>sti</w:t>
      </w:r>
      <w:r w:rsidR="00A60559" w:rsidRPr="00003838">
        <w:rPr>
          <w:rStyle w:val="Appelnotedebasdep"/>
        </w:rPr>
        <w:footnoteReference w:id="2254"/>
      </w:r>
      <w:r w:rsidRPr="007320D6">
        <w:rPr>
          <w:lang w:val="en-GB"/>
        </w:rPr>
        <w:t xml:space="preserve"> Fílii Dei,</w:t>
      </w:r>
      <w:r w:rsidR="004A1FC4" w:rsidRPr="007320D6">
        <w:rPr>
          <w:lang w:val="en-GB"/>
        </w:rPr>
        <w:t xml:space="preserve"> </w:t>
      </w:r>
    </w:p>
    <w:p w:rsidR="004A1FC4" w:rsidRDefault="00D96D5B" w:rsidP="00FC7A51">
      <w:pPr>
        <w:pStyle w:val="v"/>
      </w:pPr>
      <w:r>
        <w:t>Quæ solum sanctis in vita créditur co</w:t>
      </w:r>
      <w:r w:rsidR="009522DA">
        <w:t>ntuénda</w:t>
      </w:r>
      <w:r>
        <w:t xml:space="preserve"> esse perénni.</w:t>
      </w:r>
      <w:r w:rsidR="004A1FC4">
        <w:t xml:space="preserve"> </w:t>
      </w:r>
    </w:p>
    <w:p w:rsidR="004A1FC4" w:rsidRDefault="00D96D5B" w:rsidP="00FC7A51">
      <w:pPr>
        <w:pStyle w:val="v"/>
      </w:pPr>
      <w:r>
        <w:t xml:space="preserve">Te </w:t>
      </w:r>
      <w:r w:rsidR="009522DA">
        <w:t>Christus</w:t>
      </w:r>
      <w:r>
        <w:t xml:space="preserve"> in cruce triúmphans matri suæ dedit custódem</w:t>
      </w:r>
      <w:r w:rsidR="004A1FC4">
        <w:t xml:space="preserve"> ; </w:t>
      </w:r>
    </w:p>
    <w:p w:rsidR="004A1FC4" w:rsidRDefault="00D96D5B" w:rsidP="00FC7A51">
      <w:pPr>
        <w:pStyle w:val="v"/>
      </w:pPr>
      <w:r>
        <w:t>Ut virgo vírginem serváres atque curam suppe</w:t>
      </w:r>
      <w:r w:rsidR="009522DA">
        <w:t>ditáres</w:t>
      </w:r>
      <w:r w:rsidR="00E264B2">
        <w:t xml:space="preserve">. </w:t>
      </w:r>
    </w:p>
    <w:p w:rsidR="004A1FC4" w:rsidRDefault="00D96D5B" w:rsidP="00FC7A51">
      <w:pPr>
        <w:pStyle w:val="v"/>
      </w:pPr>
      <w:r>
        <w:t>Tute cárcere fl</w:t>
      </w:r>
      <w:r w:rsidR="009522DA">
        <w:t>agrísque</w:t>
      </w:r>
      <w:r>
        <w:t xml:space="preserve"> fractus, testimónio pro </w:t>
      </w:r>
      <w:r w:rsidR="009522DA">
        <w:t>Christo</w:t>
      </w:r>
      <w:r>
        <w:t xml:space="preserve"> es</w:t>
      </w:r>
      <w:r w:rsidR="004A1FC4">
        <w:t xml:space="preserve"> </w:t>
      </w:r>
      <w:r>
        <w:t>gavísu</w:t>
      </w:r>
      <w:r w:rsidR="00655B26">
        <w:t>s</w:t>
      </w:r>
      <w:r w:rsidR="00367589" w:rsidRPr="00003838">
        <w:rPr>
          <w:rStyle w:val="Appelnotedebasdep"/>
        </w:rPr>
        <w:footnoteReference w:id="2255"/>
      </w:r>
      <w:r w:rsidR="00655B26">
        <w:t>.</w:t>
      </w:r>
      <w:r w:rsidR="004A1FC4">
        <w:t xml:space="preserve"> </w:t>
      </w:r>
    </w:p>
    <w:p w:rsidR="004A1FC4" w:rsidRDefault="00D96D5B" w:rsidP="00FC7A51">
      <w:pPr>
        <w:pStyle w:val="v"/>
      </w:pPr>
      <w:r>
        <w:t>Idem mórtuos suscitas, inque Jesu</w:t>
      </w:r>
      <w:bookmarkStart w:id="255" w:name="_Ref106999590"/>
      <w:r w:rsidR="00A60559" w:rsidRPr="00003838">
        <w:rPr>
          <w:rStyle w:val="Appelnotedebasdep"/>
        </w:rPr>
        <w:footnoteReference w:id="2256"/>
      </w:r>
      <w:bookmarkEnd w:id="255"/>
      <w:r>
        <w:t xml:space="preserve"> nómine venénum ferte</w:t>
      </w:r>
      <w:r w:rsidR="004A1FC4">
        <w:t xml:space="preserve"> </w:t>
      </w:r>
      <w:r>
        <w:t>vincis.</w:t>
      </w:r>
      <w:r w:rsidR="004A1FC4">
        <w:t xml:space="preserve"> </w:t>
      </w:r>
    </w:p>
    <w:p w:rsidR="004A1FC4" w:rsidRDefault="00D96D5B" w:rsidP="00FC7A51">
      <w:pPr>
        <w:pStyle w:val="v"/>
      </w:pPr>
      <w:r>
        <w:t>Tibi summus tácitum præ cǽteris</w:t>
      </w:r>
      <w:r w:rsidR="00A60559" w:rsidRPr="00003838">
        <w:rPr>
          <w:rStyle w:val="Appelnotedebasdep"/>
        </w:rPr>
        <w:footnoteReference w:id="2257"/>
      </w:r>
      <w:r>
        <w:t xml:space="preserve"> Vertam suum Pater</w:t>
      </w:r>
      <w:r w:rsidR="004A1FC4">
        <w:t xml:space="preserve"> </w:t>
      </w:r>
      <w:r>
        <w:t>revélat.</w:t>
      </w:r>
      <w:r w:rsidR="004A1FC4">
        <w:t xml:space="preserve"> </w:t>
      </w:r>
    </w:p>
    <w:p w:rsidR="004A1FC4" w:rsidRDefault="00D96D5B" w:rsidP="00FC7A51">
      <w:pPr>
        <w:pStyle w:val="v"/>
      </w:pPr>
      <w:r>
        <w:t>Tu nos omnes précibus sédulis apud Deum semper</w:t>
      </w:r>
      <w:r w:rsidR="004A1FC4">
        <w:t xml:space="preserve"> </w:t>
      </w:r>
      <w:r>
        <w:t>comménda,</w:t>
      </w:r>
      <w:r w:rsidR="004A1FC4">
        <w:t xml:space="preserve"> </w:t>
      </w:r>
    </w:p>
    <w:p w:rsidR="005F2BC9" w:rsidRDefault="00D96D5B" w:rsidP="00FC7A51">
      <w:pPr>
        <w:pStyle w:val="v"/>
      </w:pPr>
      <w:r>
        <w:t xml:space="preserve">Joánnes, </w:t>
      </w:r>
      <w:r w:rsidR="009522DA">
        <w:t>Christo</w:t>
      </w:r>
      <w:r>
        <w:t xml:space="preserve"> care.</w:t>
      </w:r>
      <w:r w:rsidR="004A1FC4">
        <w:t xml:space="preserve"> </w:t>
      </w:r>
    </w:p>
    <w:p w:rsidR="005F2BC9" w:rsidRDefault="005F2BC9" w:rsidP="005F2BC9">
      <w:pPr>
        <w:sectPr w:rsidR="005F2BC9" w:rsidSect="00416E6F">
          <w:headerReference w:type="even" r:id="rId125"/>
          <w:headerReference w:type="default" r:id="rId126"/>
          <w:headerReference w:type="first" r:id="rId127"/>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21773E">
      <w:pPr>
        <w:pStyle w:val="Titre1"/>
      </w:pPr>
      <w:bookmarkStart w:id="257" w:name="_Toc107085385"/>
      <w:r>
        <w:lastRenderedPageBreak/>
        <w:t xml:space="preserve">SAINT ODON </w:t>
      </w:r>
      <w:r w:rsidR="0021773E">
        <w:t>D</w:t>
      </w:r>
      <w:r>
        <w:t>E CLUNY.</w:t>
      </w:r>
      <w:bookmarkEnd w:id="257"/>
      <w:r w:rsidR="004A1FC4">
        <w:t xml:space="preserve"> </w:t>
      </w:r>
    </w:p>
    <w:p w:rsidR="00BD40E7" w:rsidRDefault="00BD40E7" w:rsidP="00BD40E7">
      <w:pPr>
        <w:pStyle w:val="Notitia"/>
      </w:pPr>
      <w:r>
        <w:t>Saint Odon de Cluny, l’un des plus illustres réformateurs de l’ordre monastique, fut d’abord chanoine de Saint-Martin d</w:t>
      </w:r>
      <w:r w:rsidR="00601C37">
        <w:t>e Tou</w:t>
      </w:r>
      <w:r>
        <w:t xml:space="preserve">rs, puis moine à </w:t>
      </w:r>
      <w:r w:rsidR="00601C37">
        <w:t>B</w:t>
      </w:r>
      <w:r>
        <w:t xml:space="preserve">aume </w:t>
      </w:r>
      <w:r w:rsidR="00601C37">
        <w:t>en Franche-Comté. Il fut nommé a</w:t>
      </w:r>
      <w:r>
        <w:t xml:space="preserve">bbé ce </w:t>
      </w:r>
      <w:r w:rsidR="00601C37">
        <w:t>Cluny</w:t>
      </w:r>
      <w:r>
        <w:t xml:space="preserve"> eu 927 et mourut le 1</w:t>
      </w:r>
      <w:r w:rsidR="00601C37">
        <w:t>8</w:t>
      </w:r>
      <w:r>
        <w:t xml:space="preserve"> novembre 942. </w:t>
      </w:r>
    </w:p>
    <w:p w:rsidR="004A1FC4" w:rsidRPr="00BD40E7" w:rsidRDefault="004A1FC4" w:rsidP="00BD40E7"/>
    <w:p w:rsidR="004A1FC4" w:rsidRDefault="00D96D5B" w:rsidP="004559D4">
      <w:pPr>
        <w:pStyle w:val="Titre3"/>
      </w:pPr>
      <w:bookmarkStart w:id="258" w:name="_Toc107085386"/>
      <w:r>
        <w:t>HYMNUS</w:t>
      </w:r>
      <w:bookmarkEnd w:id="258"/>
      <w:r w:rsidR="004A1FC4">
        <w:t xml:space="preserve"> </w:t>
      </w:r>
    </w:p>
    <w:p w:rsidR="006552FF" w:rsidRDefault="00D96D5B" w:rsidP="00BF1D8E">
      <w:pPr>
        <w:pStyle w:val="Titre4"/>
      </w:pPr>
      <w:r>
        <w:t>DE S. MARIA</w:t>
      </w:r>
      <w:bookmarkStart w:id="259" w:name="n_OdonClun_MariaMagd"/>
      <w:bookmarkEnd w:id="259"/>
      <w:r>
        <w:t xml:space="preserve"> MAGDALENA.</w:t>
      </w:r>
      <w:r w:rsidR="004A1FC4">
        <w:t xml:space="preserve"> </w:t>
      </w:r>
    </w:p>
    <w:p w:rsidR="004A1FC4" w:rsidRPr="007320D6" w:rsidRDefault="00D96D5B" w:rsidP="00385FBE">
      <w:pPr>
        <w:pStyle w:val="vLig"/>
        <w:rPr>
          <w:lang w:val="en-GB"/>
        </w:rPr>
      </w:pPr>
      <w:r w:rsidRPr="007320D6">
        <w:rPr>
          <w:lang w:val="en-GB"/>
        </w:rPr>
        <w:t>Lauda</w:t>
      </w:r>
      <w:r w:rsidR="00A60559" w:rsidRPr="00003838">
        <w:rPr>
          <w:rStyle w:val="Appelnotedebasdep"/>
        </w:rPr>
        <w:footnoteReference w:id="2258"/>
      </w:r>
      <w:r w:rsidRPr="007320D6">
        <w:rPr>
          <w:lang w:val="en-GB"/>
        </w:rPr>
        <w:t>, mater Ecclésia</w:t>
      </w:r>
      <w:bookmarkStart w:id="260" w:name="y_LaudaMaterEcclesia"/>
      <w:bookmarkEnd w:id="260"/>
      <w:r w:rsidRPr="007320D6">
        <w:rPr>
          <w:lang w:val="en-GB"/>
        </w:rPr>
        <w:t>,</w:t>
      </w:r>
      <w:r w:rsidR="004A1FC4" w:rsidRPr="007320D6">
        <w:rPr>
          <w:lang w:val="en-GB"/>
        </w:rPr>
        <w:t xml:space="preserve"> </w:t>
      </w:r>
    </w:p>
    <w:p w:rsidR="004A1FC4" w:rsidRPr="007320D6" w:rsidRDefault="00D96D5B" w:rsidP="00385FBE">
      <w:pPr>
        <w:pStyle w:val="vLig"/>
        <w:rPr>
          <w:lang w:val="en-GB"/>
        </w:rPr>
      </w:pPr>
      <w:r w:rsidRPr="007320D6">
        <w:rPr>
          <w:lang w:val="en-GB"/>
        </w:rPr>
        <w:t xml:space="preserve">Lauda </w:t>
      </w:r>
      <w:r w:rsidR="009522DA" w:rsidRPr="007320D6">
        <w:rPr>
          <w:lang w:val="en-GB"/>
        </w:rPr>
        <w:t>Christi</w:t>
      </w:r>
      <w:r w:rsidRPr="007320D6">
        <w:rPr>
          <w:lang w:val="en-GB"/>
        </w:rPr>
        <w:t xml:space="preserve"> cleméntiam,</w:t>
      </w:r>
      <w:r w:rsidR="004A1FC4" w:rsidRPr="007320D6">
        <w:rPr>
          <w:lang w:val="en-GB"/>
        </w:rPr>
        <w:t xml:space="preserve"> </w:t>
      </w:r>
    </w:p>
    <w:p w:rsidR="004A1FC4" w:rsidRPr="007320D6" w:rsidRDefault="00D96D5B" w:rsidP="00385FBE">
      <w:pPr>
        <w:pStyle w:val="vLig"/>
        <w:rPr>
          <w:lang w:val="en-GB"/>
        </w:rPr>
      </w:pPr>
      <w:r w:rsidRPr="007320D6">
        <w:rPr>
          <w:lang w:val="en-GB"/>
        </w:rPr>
        <w:t>Qui septem purgat</w:t>
      </w:r>
      <w:bookmarkStart w:id="261" w:name="_Ref106997501"/>
      <w:r w:rsidR="00A60559" w:rsidRPr="00003838">
        <w:rPr>
          <w:rStyle w:val="Appelnotedebasdep"/>
        </w:rPr>
        <w:footnoteReference w:id="2259"/>
      </w:r>
      <w:bookmarkEnd w:id="261"/>
      <w:r w:rsidRPr="007320D6">
        <w:rPr>
          <w:lang w:val="en-GB"/>
        </w:rPr>
        <w:t xml:space="preserve"> vília</w:t>
      </w:r>
      <w:r w:rsidR="004A1FC4" w:rsidRPr="007320D6">
        <w:rPr>
          <w:lang w:val="en-GB"/>
        </w:rPr>
        <w:t xml:space="preserve"> </w:t>
      </w:r>
    </w:p>
    <w:p w:rsidR="004A1FC4" w:rsidRPr="007320D6" w:rsidRDefault="00D96D5B" w:rsidP="00385FBE">
      <w:pPr>
        <w:pStyle w:val="vImus"/>
        <w:rPr>
          <w:lang w:val="en-GB"/>
        </w:rPr>
      </w:pPr>
      <w:r w:rsidRPr="007320D6">
        <w:rPr>
          <w:lang w:val="en-GB"/>
        </w:rPr>
        <w:t>Per septifórmem grátiam</w:t>
      </w:r>
      <w:r w:rsidR="00A60559" w:rsidRPr="00003838">
        <w:rPr>
          <w:rStyle w:val="Appelnotedebasdep"/>
        </w:rPr>
        <w:footnoteReference w:id="2260"/>
      </w:r>
      <w:r w:rsidRPr="007320D6">
        <w:rPr>
          <w:lang w:val="en-GB"/>
        </w:rPr>
        <w:t>.</w:t>
      </w:r>
      <w:r w:rsidR="004A1FC4" w:rsidRPr="007320D6">
        <w:rPr>
          <w:lang w:val="en-GB"/>
        </w:rPr>
        <w:t xml:space="preserve"> </w:t>
      </w:r>
    </w:p>
    <w:p w:rsidR="004A1FC4" w:rsidRPr="007320D6" w:rsidRDefault="00D96D5B" w:rsidP="00385FBE">
      <w:pPr>
        <w:pStyle w:val="vLig"/>
        <w:rPr>
          <w:lang w:val="en-GB"/>
        </w:rPr>
      </w:pPr>
      <w:r w:rsidRPr="007320D6">
        <w:rPr>
          <w:lang w:val="en-GB"/>
        </w:rPr>
        <w:t xml:space="preserve">Mária, soror </w:t>
      </w:r>
      <w:r w:rsidR="009522DA" w:rsidRPr="007320D6">
        <w:rPr>
          <w:lang w:val="en-GB"/>
        </w:rPr>
        <w:t>Lazári</w:t>
      </w:r>
      <w:r w:rsidRPr="007320D6">
        <w:rPr>
          <w:lang w:val="en-GB"/>
        </w:rPr>
        <w:t>,</w:t>
      </w:r>
      <w:r w:rsidR="004A1FC4" w:rsidRPr="007320D6">
        <w:rPr>
          <w:lang w:val="en-GB"/>
        </w:rPr>
        <w:t xml:space="preserve"> </w:t>
      </w:r>
    </w:p>
    <w:p w:rsidR="004A1FC4" w:rsidRPr="007320D6" w:rsidRDefault="00D96D5B" w:rsidP="00385FBE">
      <w:pPr>
        <w:pStyle w:val="vLig"/>
        <w:rPr>
          <w:lang w:val="en-GB"/>
        </w:rPr>
      </w:pPr>
      <w:r w:rsidRPr="007320D6">
        <w:rPr>
          <w:lang w:val="en-GB"/>
        </w:rPr>
        <w:t>Quæ tot commísit crímina,</w:t>
      </w:r>
      <w:r w:rsidR="004A1FC4" w:rsidRPr="007320D6">
        <w:rPr>
          <w:lang w:val="en-GB"/>
        </w:rPr>
        <w:t xml:space="preserve"> </w:t>
      </w:r>
    </w:p>
    <w:p w:rsidR="004A1FC4" w:rsidRPr="00CC557B" w:rsidRDefault="00D96D5B" w:rsidP="00385FBE">
      <w:pPr>
        <w:pStyle w:val="vLig"/>
        <w:rPr>
          <w:lang w:val="en-GB"/>
        </w:rPr>
      </w:pPr>
      <w:r w:rsidRPr="00CC557B">
        <w:rPr>
          <w:lang w:val="en-GB"/>
        </w:rPr>
        <w:t>Ab ipsa fauce Tártari</w:t>
      </w:r>
      <w:r w:rsidR="004A1FC4" w:rsidRPr="00CC557B">
        <w:rPr>
          <w:lang w:val="en-GB"/>
        </w:rPr>
        <w:t xml:space="preserve"> </w:t>
      </w:r>
    </w:p>
    <w:p w:rsidR="004A1FC4" w:rsidRPr="00CC557B" w:rsidRDefault="001618A7" w:rsidP="00385FBE">
      <w:pPr>
        <w:pStyle w:val="vImus"/>
        <w:rPr>
          <w:lang w:val="en-GB"/>
        </w:rPr>
      </w:pPr>
      <w:r w:rsidRPr="00CC557B">
        <w:rPr>
          <w:lang w:val="en-GB"/>
        </w:rPr>
        <w:t>Redit ad vit</w:t>
      </w:r>
      <w:r w:rsidR="00D96D5B" w:rsidRPr="00CC557B">
        <w:rPr>
          <w:lang w:val="en-GB"/>
        </w:rPr>
        <w:t>æ límina.</w:t>
      </w:r>
      <w:r w:rsidR="004A1FC4" w:rsidRPr="00CC557B">
        <w:rPr>
          <w:lang w:val="en-GB"/>
        </w:rPr>
        <w:t xml:space="preserve"> </w:t>
      </w:r>
    </w:p>
    <w:p w:rsidR="004A1FC4" w:rsidRDefault="00D96D5B" w:rsidP="00385FBE">
      <w:pPr>
        <w:pStyle w:val="vLig"/>
      </w:pPr>
      <w:r>
        <w:t>Ægra</w:t>
      </w:r>
      <w:r w:rsidR="001F7738" w:rsidRPr="00003838">
        <w:rPr>
          <w:rStyle w:val="Appelnotedebasdep"/>
        </w:rPr>
        <w:footnoteReference w:id="2261"/>
      </w:r>
      <w:r>
        <w:t xml:space="preserve"> currit ad médicum,</w:t>
      </w:r>
      <w:r w:rsidR="004A1FC4">
        <w:t xml:space="preserve"> </w:t>
      </w:r>
    </w:p>
    <w:p w:rsidR="004A1FC4" w:rsidRDefault="00D96D5B" w:rsidP="00385FBE">
      <w:pPr>
        <w:pStyle w:val="vLig"/>
      </w:pPr>
      <w:r>
        <w:t>Vas ferens arom</w:t>
      </w:r>
      <w:r w:rsidR="001618A7">
        <w:t>á</w:t>
      </w:r>
      <w:r w:rsidR="009522DA">
        <w:t>ticum</w:t>
      </w:r>
      <w:r>
        <w:t>,</w:t>
      </w:r>
      <w:r w:rsidR="004A1FC4">
        <w:t xml:space="preserve"> </w:t>
      </w:r>
    </w:p>
    <w:p w:rsidR="004A1FC4" w:rsidRDefault="00D96D5B" w:rsidP="00385FBE">
      <w:pPr>
        <w:pStyle w:val="vLig"/>
      </w:pPr>
      <w:r>
        <w:t>Et a morbo multíplici</w:t>
      </w:r>
      <w:r w:rsidR="004A1FC4">
        <w:t xml:space="preserve"> </w:t>
      </w:r>
    </w:p>
    <w:p w:rsidR="004A1FC4" w:rsidRDefault="00D96D5B" w:rsidP="00385FBE">
      <w:pPr>
        <w:pStyle w:val="vImus"/>
      </w:pPr>
      <w:r>
        <w:t>Verbo curátur médici.</w:t>
      </w:r>
      <w:r w:rsidR="004A1FC4">
        <w:t xml:space="preserve"> </w:t>
      </w:r>
    </w:p>
    <w:p w:rsidR="004A1FC4" w:rsidRDefault="00D96D5B" w:rsidP="00385FBE">
      <w:pPr>
        <w:pStyle w:val="vLig"/>
      </w:pPr>
      <w:r>
        <w:t>Contríti cordis p</w:t>
      </w:r>
      <w:r w:rsidR="009522DA">
        <w:t>únctio</w:t>
      </w:r>
      <w:r w:rsidR="004A1FC4">
        <w:t xml:space="preserve"> </w:t>
      </w:r>
    </w:p>
    <w:p w:rsidR="004A1FC4" w:rsidRDefault="00D96D5B" w:rsidP="00385FBE">
      <w:pPr>
        <w:pStyle w:val="vLig"/>
      </w:pPr>
      <w:r>
        <w:t>Cum lac</w:t>
      </w:r>
      <w:r w:rsidR="001618A7">
        <w:t>rymá</w:t>
      </w:r>
      <w:r w:rsidR="009522DA">
        <w:t>rum</w:t>
      </w:r>
      <w:r>
        <w:t xml:space="preserve"> flúvio,</w:t>
      </w:r>
      <w:r w:rsidR="004A1FC4">
        <w:t xml:space="preserve"> </w:t>
      </w:r>
    </w:p>
    <w:p w:rsidR="004A1FC4" w:rsidRPr="00CC557B" w:rsidRDefault="00D96D5B" w:rsidP="00385FBE">
      <w:pPr>
        <w:pStyle w:val="vLig"/>
      </w:pPr>
      <w:r w:rsidRPr="00CC557B">
        <w:t>Et pietátis áctio</w:t>
      </w:r>
      <w:r w:rsidR="004A1FC4" w:rsidRPr="00CC557B">
        <w:t xml:space="preserve"> </w:t>
      </w:r>
    </w:p>
    <w:p w:rsidR="004A1FC4" w:rsidRPr="007320D6" w:rsidRDefault="00D96D5B" w:rsidP="00385FBE">
      <w:pPr>
        <w:pStyle w:val="vImus"/>
        <w:rPr>
          <w:lang w:val="en-GB"/>
        </w:rPr>
      </w:pPr>
      <w:r w:rsidRPr="007320D6">
        <w:rPr>
          <w:lang w:val="en-GB"/>
        </w:rPr>
        <w:t>Ream solvit a vítio.</w:t>
      </w:r>
      <w:r w:rsidR="004A1FC4" w:rsidRPr="007320D6">
        <w:rPr>
          <w:lang w:val="en-GB"/>
        </w:rPr>
        <w:t xml:space="preserve"> </w:t>
      </w:r>
    </w:p>
    <w:p w:rsidR="004A1FC4" w:rsidRPr="00CC557B" w:rsidRDefault="00D96D5B" w:rsidP="00385FBE">
      <w:pPr>
        <w:pStyle w:val="vLig"/>
        <w:rPr>
          <w:lang w:val="en-GB"/>
        </w:rPr>
      </w:pPr>
      <w:r w:rsidRPr="00CC557B">
        <w:rPr>
          <w:lang w:val="en-GB"/>
        </w:rPr>
        <w:t>Post fluxæ carnis scándala.</w:t>
      </w:r>
      <w:r w:rsidR="004A1FC4" w:rsidRPr="00CC557B">
        <w:rPr>
          <w:lang w:val="en-GB"/>
        </w:rPr>
        <w:t xml:space="preserve"> </w:t>
      </w:r>
    </w:p>
    <w:p w:rsidR="004A1FC4" w:rsidRDefault="00D96D5B" w:rsidP="00385FBE">
      <w:pPr>
        <w:pStyle w:val="vLig"/>
      </w:pPr>
      <w:r>
        <w:t>Fit ex lebéte</w:t>
      </w:r>
      <w:r w:rsidR="00A60559" w:rsidRPr="00003838">
        <w:rPr>
          <w:rStyle w:val="Appelnotedebasdep"/>
        </w:rPr>
        <w:footnoteReference w:id="2262"/>
      </w:r>
      <w:r>
        <w:t xml:space="preserve"> phíala</w:t>
      </w:r>
      <w:r w:rsidR="004A1FC4">
        <w:t xml:space="preserve"> : </w:t>
      </w:r>
    </w:p>
    <w:p w:rsidR="004A1FC4" w:rsidRDefault="00D96D5B" w:rsidP="00385FBE">
      <w:pPr>
        <w:pStyle w:val="vLig"/>
      </w:pPr>
      <w:r>
        <w:t>In vas transláta glóriæ</w:t>
      </w:r>
      <w:r w:rsidR="004A1FC4">
        <w:t xml:space="preserve"> </w:t>
      </w:r>
    </w:p>
    <w:p w:rsidR="004A1FC4" w:rsidRDefault="00D96D5B" w:rsidP="00385FBE">
      <w:pPr>
        <w:pStyle w:val="vImus"/>
      </w:pPr>
      <w:r>
        <w:t>De vase contuméliæ</w:t>
      </w:r>
      <w:r w:rsidR="00A60559" w:rsidRPr="00003838">
        <w:rPr>
          <w:rStyle w:val="Appelnotedebasdep"/>
        </w:rPr>
        <w:footnoteReference w:id="2263"/>
      </w:r>
      <w:r>
        <w:t>.</w:t>
      </w:r>
      <w:r w:rsidR="004A1FC4">
        <w:t xml:space="preserve"> </w:t>
      </w:r>
    </w:p>
    <w:p w:rsidR="004A1FC4" w:rsidRDefault="00D96D5B" w:rsidP="00385FBE">
      <w:pPr>
        <w:pStyle w:val="vLig"/>
      </w:pPr>
      <w:r>
        <w:lastRenderedPageBreak/>
        <w:t>S</w:t>
      </w:r>
      <w:r w:rsidR="009522DA">
        <w:t>urgéntem</w:t>
      </w:r>
      <w:r>
        <w:t xml:space="preserve"> cum victória</w:t>
      </w:r>
      <w:r w:rsidR="004A1FC4">
        <w:t xml:space="preserve"> </w:t>
      </w:r>
    </w:p>
    <w:p w:rsidR="004A1FC4" w:rsidRDefault="00D96D5B" w:rsidP="00385FBE">
      <w:pPr>
        <w:pStyle w:val="vLig"/>
      </w:pPr>
      <w:r>
        <w:t>Jesum videt ab ínferis</w:t>
      </w:r>
      <w:r w:rsidR="004A1FC4">
        <w:t xml:space="preserve"> ; </w:t>
      </w:r>
    </w:p>
    <w:p w:rsidR="004A1FC4" w:rsidRDefault="00D96D5B" w:rsidP="00385FBE">
      <w:pPr>
        <w:pStyle w:val="vLig"/>
      </w:pPr>
      <w:r>
        <w:t>Prima merétur g</w:t>
      </w:r>
      <w:r w:rsidR="009522DA">
        <w:t>áudia</w:t>
      </w:r>
      <w:bookmarkStart w:id="263" w:name="_Ref106997616"/>
      <w:r w:rsidR="00A60559" w:rsidRPr="00003838">
        <w:rPr>
          <w:rStyle w:val="Appelnotedebasdep"/>
        </w:rPr>
        <w:footnoteReference w:id="2264"/>
      </w:r>
      <w:bookmarkEnd w:id="263"/>
      <w:r w:rsidR="004A1FC4">
        <w:t xml:space="preserve"> </w:t>
      </w:r>
    </w:p>
    <w:p w:rsidR="004A1FC4" w:rsidRDefault="00D96D5B" w:rsidP="00385FBE">
      <w:pPr>
        <w:pStyle w:val="vImus"/>
      </w:pPr>
      <w:r>
        <w:t>Quæ pius ardébat cǽteris.</w:t>
      </w:r>
      <w:r w:rsidR="004A1FC4">
        <w:t xml:space="preserve"> </w:t>
      </w:r>
    </w:p>
    <w:p w:rsidR="004A1FC4" w:rsidRDefault="00D96D5B" w:rsidP="00385FBE">
      <w:pPr>
        <w:pStyle w:val="vLig"/>
      </w:pPr>
      <w:r>
        <w:t>Uni Deo sit glória</w:t>
      </w:r>
      <w:r w:rsidR="004A1FC4">
        <w:t xml:space="preserve"> </w:t>
      </w:r>
    </w:p>
    <w:p w:rsidR="004A1FC4" w:rsidRDefault="00D96D5B" w:rsidP="00385FBE">
      <w:pPr>
        <w:pStyle w:val="vLig"/>
      </w:pPr>
      <w:r>
        <w:t>Pro multifórmi gr</w:t>
      </w:r>
      <w:r w:rsidR="001618A7">
        <w:t>átia</w:t>
      </w:r>
      <w:r>
        <w:t>,</w:t>
      </w:r>
      <w:r w:rsidR="004A1FC4">
        <w:t xml:space="preserve"> </w:t>
      </w:r>
    </w:p>
    <w:p w:rsidR="004A1FC4" w:rsidRDefault="00D96D5B" w:rsidP="00385FBE">
      <w:pPr>
        <w:pStyle w:val="vLig"/>
      </w:pPr>
      <w:r>
        <w:t>Qui culpas et supplícia</w:t>
      </w:r>
      <w:r w:rsidR="004A1FC4">
        <w:t xml:space="preserve"> </w:t>
      </w:r>
    </w:p>
    <w:p w:rsidR="005F2BC9" w:rsidRDefault="00D96D5B" w:rsidP="00385FBE">
      <w:pPr>
        <w:pStyle w:val="vImus"/>
      </w:pPr>
      <w:r>
        <w:t>Remíttit et dat prǽmia.</w:t>
      </w:r>
      <w:r w:rsidR="004A1FC4">
        <w:t xml:space="preserve"> </w:t>
      </w:r>
    </w:p>
    <w:p w:rsidR="005F2BC9" w:rsidRDefault="005F2BC9" w:rsidP="005F2BC9">
      <w:pPr>
        <w:sectPr w:rsidR="005F2BC9" w:rsidSect="00416E6F">
          <w:headerReference w:type="even" r:id="rId128"/>
          <w:headerReference w:type="default" r:id="rId129"/>
          <w:headerReference w:type="first" r:id="rId130"/>
          <w:endnotePr>
            <w:numFmt w:val="decimal"/>
          </w:endnotePr>
          <w:type w:val="oddPage"/>
          <w:pgSz w:w="8840" w:h="13262" w:code="11"/>
          <w:pgMar w:top="851" w:right="567" w:bottom="680" w:left="567" w:header="284" w:footer="0" w:gutter="0"/>
          <w:cols w:space="1134"/>
          <w:noEndnote/>
          <w:titlePg/>
          <w:docGrid w:linePitch="360"/>
        </w:sectPr>
      </w:pPr>
    </w:p>
    <w:p w:rsidR="004A1FC4" w:rsidRDefault="00D96D5B" w:rsidP="00385FBE">
      <w:pPr>
        <w:pStyle w:val="Titre1"/>
      </w:pPr>
      <w:bookmarkStart w:id="265" w:name="_Toc107085387"/>
      <w:r>
        <w:lastRenderedPageBreak/>
        <w:t>ANONYMES.</w:t>
      </w:r>
      <w:bookmarkEnd w:id="265"/>
      <w:r w:rsidR="004A1FC4">
        <w:t xml:space="preserve"> </w:t>
      </w:r>
    </w:p>
    <w:p w:rsidR="004A1FC4" w:rsidRDefault="00385FBE" w:rsidP="00116ECE">
      <w:pPr>
        <w:pStyle w:val="Titre3"/>
      </w:pPr>
      <w:bookmarkStart w:id="266" w:name="_Toc107085388"/>
      <w:r>
        <w:t>HYMNES</w:t>
      </w:r>
      <w:r w:rsidR="00D96D5B">
        <w:t>.</w:t>
      </w:r>
      <w:bookmarkEnd w:id="266"/>
      <w:r w:rsidR="004A1FC4">
        <w:t xml:space="preserve"> </w:t>
      </w:r>
    </w:p>
    <w:p w:rsidR="004A1FC4" w:rsidRDefault="00385FBE" w:rsidP="00BE2418">
      <w:pPr>
        <w:pStyle w:val="Titre4"/>
      </w:pPr>
      <w:r>
        <w:t>I. In die</w:t>
      </w:r>
      <w:r w:rsidR="00D96D5B">
        <w:t xml:space="preserve"> </w:t>
      </w:r>
      <w:r w:rsidR="009522DA">
        <w:t>Páschatis</w:t>
      </w:r>
      <w:r w:rsidR="00D96D5B">
        <w:t>.</w:t>
      </w:r>
      <w:r w:rsidR="004A1FC4">
        <w:t xml:space="preserve"> </w:t>
      </w:r>
    </w:p>
    <w:p w:rsidR="004A1FC4" w:rsidRDefault="00D96D5B" w:rsidP="00B81C21">
      <w:pPr>
        <w:pStyle w:val="vLig"/>
      </w:pPr>
      <w:r>
        <w:t>Vita sanctórum</w:t>
      </w:r>
      <w:r w:rsidR="00601FF8">
        <w:rPr>
          <w:rStyle w:val="Appelnotedebasdep"/>
        </w:rPr>
        <w:footnoteReference w:id="2265"/>
      </w:r>
      <w:r w:rsidR="00601FF8">
        <w:t>,</w:t>
      </w:r>
      <w:r>
        <w:t xml:space="preserve"> decus angelórum</w:t>
      </w:r>
      <w:bookmarkStart w:id="267" w:name="y_VitaSanctorumDecusAngelorum"/>
      <w:bookmarkEnd w:id="267"/>
      <w:r>
        <w:t>,</w:t>
      </w:r>
      <w:r w:rsidR="004A1FC4">
        <w:t xml:space="preserve"> </w:t>
      </w:r>
    </w:p>
    <w:p w:rsidR="004A1FC4" w:rsidRDefault="00D96D5B" w:rsidP="00B81C21">
      <w:pPr>
        <w:pStyle w:val="vLig"/>
      </w:pPr>
      <w:r>
        <w:t>Vita cunctórum páriter piórum,</w:t>
      </w:r>
      <w:r w:rsidR="004A1FC4">
        <w:t xml:space="preserve"> </w:t>
      </w:r>
    </w:p>
    <w:p w:rsidR="004A1FC4" w:rsidRDefault="009522DA" w:rsidP="00B81C21">
      <w:pPr>
        <w:pStyle w:val="vLig"/>
      </w:pPr>
      <w:r>
        <w:t>Christe</w:t>
      </w:r>
      <w:r w:rsidR="00D96D5B">
        <w:t>, qui mortis móriens minístrum</w:t>
      </w:r>
      <w:r w:rsidR="00A60559" w:rsidRPr="00003838">
        <w:rPr>
          <w:rStyle w:val="Appelnotedebasdep"/>
        </w:rPr>
        <w:footnoteReference w:id="2266"/>
      </w:r>
      <w:r w:rsidR="004A1FC4">
        <w:t xml:space="preserve"> </w:t>
      </w:r>
    </w:p>
    <w:p w:rsidR="004A1FC4" w:rsidRDefault="00D96D5B" w:rsidP="00B81C21">
      <w:pPr>
        <w:pStyle w:val="v3Imus"/>
      </w:pPr>
      <w:r>
        <w:t>Exsu</w:t>
      </w:r>
      <w:r w:rsidR="009522DA">
        <w:t>perásti</w:t>
      </w:r>
      <w:r w:rsidR="004A1FC4">
        <w:t xml:space="preserve"> ; </w:t>
      </w:r>
    </w:p>
    <w:p w:rsidR="004A1FC4" w:rsidRDefault="00D96D5B" w:rsidP="00B81C21">
      <w:pPr>
        <w:pStyle w:val="vLig"/>
      </w:pPr>
      <w:r>
        <w:t>Tu tuo lætos fámulos t</w:t>
      </w:r>
      <w:r w:rsidR="009522DA">
        <w:t>ropǽo</w:t>
      </w:r>
      <w:r w:rsidR="004A1FC4">
        <w:t xml:space="preserve"> </w:t>
      </w:r>
    </w:p>
    <w:p w:rsidR="004A1FC4" w:rsidRPr="007320D6" w:rsidRDefault="00D96D5B" w:rsidP="00B81C21">
      <w:pPr>
        <w:pStyle w:val="vLig"/>
        <w:rPr>
          <w:lang w:val="en-GB"/>
        </w:rPr>
      </w:pPr>
      <w:r w:rsidRPr="007320D6">
        <w:rPr>
          <w:lang w:val="en-GB"/>
        </w:rPr>
        <w:t>Nunc in his serva plácidis diébus,</w:t>
      </w:r>
      <w:r w:rsidR="004A1FC4" w:rsidRPr="007320D6">
        <w:rPr>
          <w:lang w:val="en-GB"/>
        </w:rPr>
        <w:t xml:space="preserve"> </w:t>
      </w:r>
    </w:p>
    <w:p w:rsidR="004A1FC4" w:rsidRPr="007320D6" w:rsidRDefault="00D96D5B" w:rsidP="00B81C21">
      <w:pPr>
        <w:pStyle w:val="vLig"/>
        <w:rPr>
          <w:lang w:val="en-GB"/>
        </w:rPr>
      </w:pPr>
      <w:r w:rsidRPr="007320D6">
        <w:rPr>
          <w:lang w:val="en-GB"/>
        </w:rPr>
        <w:t>In quibus sacrum ce</w:t>
      </w:r>
      <w:r w:rsidR="001618A7" w:rsidRPr="007320D6">
        <w:rPr>
          <w:lang w:val="en-GB"/>
        </w:rPr>
        <w:t>le</w:t>
      </w:r>
      <w:r w:rsidR="009522DA" w:rsidRPr="007320D6">
        <w:rPr>
          <w:lang w:val="en-GB"/>
        </w:rPr>
        <w:t>brátur</w:t>
      </w:r>
      <w:r w:rsidRPr="007320D6">
        <w:rPr>
          <w:lang w:val="en-GB"/>
        </w:rPr>
        <w:t xml:space="preserve"> omnem</w:t>
      </w:r>
      <w:r w:rsidR="004A1FC4" w:rsidRPr="007320D6">
        <w:rPr>
          <w:lang w:val="en-GB"/>
        </w:rPr>
        <w:t xml:space="preserve"> </w:t>
      </w:r>
    </w:p>
    <w:p w:rsidR="004A1FC4" w:rsidRPr="007320D6" w:rsidRDefault="00D96D5B" w:rsidP="00B81C21">
      <w:pPr>
        <w:pStyle w:val="v3Imus"/>
        <w:rPr>
          <w:lang w:val="en-GB"/>
        </w:rPr>
      </w:pPr>
      <w:r w:rsidRPr="007320D6">
        <w:rPr>
          <w:lang w:val="en-GB"/>
        </w:rPr>
        <w:t>Pascha</w:t>
      </w:r>
      <w:r w:rsidR="00A60559" w:rsidRPr="00003838">
        <w:rPr>
          <w:rStyle w:val="Appelnotedebasdep"/>
        </w:rPr>
        <w:footnoteReference w:id="2267"/>
      </w:r>
      <w:r w:rsidRPr="007320D6">
        <w:rPr>
          <w:lang w:val="en-GB"/>
        </w:rPr>
        <w:t xml:space="preserve"> per orbem</w:t>
      </w:r>
      <w:r w:rsidR="004A1FC4" w:rsidRPr="007320D6">
        <w:rPr>
          <w:lang w:val="en-GB"/>
        </w:rPr>
        <w:t xml:space="preserve"> ; </w:t>
      </w:r>
    </w:p>
    <w:p w:rsidR="004A1FC4" w:rsidRPr="00CC557B" w:rsidRDefault="00D96D5B" w:rsidP="00B81C21">
      <w:pPr>
        <w:pStyle w:val="vLig"/>
      </w:pPr>
      <w:r w:rsidRPr="00CC557B">
        <w:t>Pascha, quo victor rédiens ab imo,</w:t>
      </w:r>
      <w:r w:rsidR="004A1FC4" w:rsidRPr="00CC557B">
        <w:t xml:space="preserve"> </w:t>
      </w:r>
    </w:p>
    <w:p w:rsidR="004A1FC4" w:rsidRDefault="00D96D5B" w:rsidP="00B81C21">
      <w:pPr>
        <w:pStyle w:val="vLig"/>
      </w:pPr>
      <w:r>
        <w:t>Atque cum multis áliis resúrgens</w:t>
      </w:r>
      <w:r w:rsidR="004A1FC4">
        <w:t xml:space="preserve"> </w:t>
      </w:r>
    </w:p>
    <w:p w:rsidR="004A1FC4" w:rsidRDefault="00D96D5B" w:rsidP="00B81C21">
      <w:pPr>
        <w:pStyle w:val="vLig"/>
      </w:pPr>
      <w:r>
        <w:t>Ipse suscéptam super alta carnem</w:t>
      </w:r>
      <w:r w:rsidR="004A1FC4">
        <w:t xml:space="preserve"> </w:t>
      </w:r>
    </w:p>
    <w:p w:rsidR="004A1FC4" w:rsidRDefault="00D96D5B" w:rsidP="00B81C21">
      <w:pPr>
        <w:pStyle w:val="v3Imus"/>
      </w:pPr>
      <w:r>
        <w:t>Astra levásti.</w:t>
      </w:r>
      <w:r w:rsidR="004A1FC4">
        <w:t xml:space="preserve"> </w:t>
      </w:r>
    </w:p>
    <w:p w:rsidR="004A1FC4" w:rsidRDefault="001618A7" w:rsidP="00B81C21">
      <w:pPr>
        <w:pStyle w:val="vLig"/>
      </w:pPr>
      <w:r>
        <w:t>Nunc</w:t>
      </w:r>
      <w:r w:rsidR="00D96D5B">
        <w:t xml:space="preserve"> in excélsis Dóminus refúlgens</w:t>
      </w:r>
      <w:r w:rsidR="004A1FC4">
        <w:t xml:space="preserve"> </w:t>
      </w:r>
    </w:p>
    <w:p w:rsidR="004A1FC4" w:rsidRDefault="00D96D5B" w:rsidP="00B81C21">
      <w:pPr>
        <w:pStyle w:val="vLig"/>
      </w:pPr>
      <w:r>
        <w:t>Et super cœlos Deus elevátus,</w:t>
      </w:r>
      <w:r w:rsidR="004A1FC4">
        <w:t xml:space="preserve"> </w:t>
      </w:r>
    </w:p>
    <w:p w:rsidR="004A1FC4" w:rsidRDefault="00D96D5B" w:rsidP="00B81C21">
      <w:pPr>
        <w:pStyle w:val="vLig"/>
      </w:pPr>
      <w:r>
        <w:t>Inde ventúrus homo judicátus</w:t>
      </w:r>
      <w:r w:rsidR="004A1FC4">
        <w:t xml:space="preserve"> </w:t>
      </w:r>
    </w:p>
    <w:p w:rsidR="004A1FC4" w:rsidRDefault="00D96D5B" w:rsidP="00B81C21">
      <w:pPr>
        <w:pStyle w:val="v3Imus"/>
      </w:pPr>
      <w:r>
        <w:t>Dénuo judex</w:t>
      </w:r>
      <w:r w:rsidR="004A1FC4">
        <w:t xml:space="preserve"> ; </w:t>
      </w:r>
    </w:p>
    <w:p w:rsidR="004A1FC4" w:rsidRDefault="00D96D5B" w:rsidP="00B81C21">
      <w:pPr>
        <w:pStyle w:val="vLig"/>
      </w:pPr>
      <w:r>
        <w:t>Corda tu sursum modo nostra tolle,</w:t>
      </w:r>
      <w:r w:rsidR="004A1FC4">
        <w:t xml:space="preserve"> </w:t>
      </w:r>
    </w:p>
    <w:p w:rsidR="004A1FC4" w:rsidRDefault="00D96D5B" w:rsidP="00B81C21">
      <w:pPr>
        <w:pStyle w:val="vLig"/>
      </w:pPr>
      <w:r>
        <w:t xml:space="preserve">Quo Patri dexter </w:t>
      </w:r>
      <w:r w:rsidR="001618A7">
        <w:t>resí</w:t>
      </w:r>
      <w:r>
        <w:t>des in alte,</w:t>
      </w:r>
      <w:r w:rsidR="004A1FC4">
        <w:t xml:space="preserve"> </w:t>
      </w:r>
    </w:p>
    <w:p w:rsidR="004A1FC4" w:rsidRDefault="00D96D5B" w:rsidP="00B81C21">
      <w:pPr>
        <w:pStyle w:val="vLig"/>
      </w:pPr>
      <w:r>
        <w:t>Ne res</w:t>
      </w:r>
      <w:r w:rsidR="009522DA">
        <w:t>urgéntes</w:t>
      </w:r>
      <w:r>
        <w:t xml:space="preserve"> fácias in ima</w:t>
      </w:r>
      <w:r w:rsidR="004A1FC4">
        <w:t xml:space="preserve"> </w:t>
      </w:r>
    </w:p>
    <w:p w:rsidR="004A1FC4" w:rsidRDefault="00D96D5B" w:rsidP="00B81C21">
      <w:pPr>
        <w:pStyle w:val="v3Imus"/>
      </w:pPr>
      <w:r>
        <w:t>Præci</w:t>
      </w:r>
      <w:r w:rsidR="009522DA">
        <w:t>pitári</w:t>
      </w:r>
      <w:r>
        <w:t>.</w:t>
      </w:r>
      <w:r w:rsidR="004A1FC4">
        <w:t xml:space="preserve"> </w:t>
      </w:r>
    </w:p>
    <w:p w:rsidR="004A1FC4" w:rsidRDefault="009D6DB6" w:rsidP="00B81C21">
      <w:pPr>
        <w:pStyle w:val="vLig"/>
      </w:pPr>
      <w:r>
        <w:t>Hoc</w:t>
      </w:r>
      <w:r w:rsidR="00D96D5B">
        <w:t xml:space="preserve"> Pater tecum, simul et sacrátus</w:t>
      </w:r>
      <w:r w:rsidR="004A1FC4">
        <w:t xml:space="preserve"> </w:t>
      </w:r>
    </w:p>
    <w:p w:rsidR="004A1FC4" w:rsidRDefault="00D96D5B" w:rsidP="00B81C21">
      <w:pPr>
        <w:pStyle w:val="vLig"/>
      </w:pPr>
      <w:r>
        <w:t xml:space="preserve">Præstet ambórum, pie </w:t>
      </w:r>
      <w:r w:rsidR="009522DA">
        <w:t>Christe</w:t>
      </w:r>
      <w:r>
        <w:t>, Flatus</w:t>
      </w:r>
      <w:r w:rsidR="00601FF8">
        <w:rPr>
          <w:rStyle w:val="Appelnotedebasdep"/>
        </w:rPr>
        <w:footnoteReference w:id="2268"/>
      </w:r>
      <w:r w:rsidR="00601FF8">
        <w:t>,</w:t>
      </w:r>
      <w:r w:rsidR="004A1FC4">
        <w:t xml:space="preserve"> </w:t>
      </w:r>
    </w:p>
    <w:p w:rsidR="004A1FC4" w:rsidRDefault="00D96D5B" w:rsidP="00B81C21">
      <w:pPr>
        <w:pStyle w:val="vLig"/>
      </w:pPr>
      <w:r>
        <w:t>Cum quibus regnas Deus unus omni</w:t>
      </w:r>
      <w:r w:rsidR="004A1FC4">
        <w:t xml:space="preserve"> </w:t>
      </w:r>
    </w:p>
    <w:p w:rsidR="004A1FC4" w:rsidRPr="007320D6" w:rsidRDefault="00D96D5B" w:rsidP="00B81C21">
      <w:pPr>
        <w:pStyle w:val="v3Imus"/>
        <w:rPr>
          <w:lang w:val="en-GB"/>
        </w:rPr>
      </w:pPr>
      <w:r w:rsidRPr="007320D6">
        <w:rPr>
          <w:lang w:val="en-GB"/>
        </w:rPr>
        <w:t>Júgiter ævo.</w:t>
      </w:r>
      <w:r w:rsidR="004A1FC4" w:rsidRPr="007320D6">
        <w:rPr>
          <w:lang w:val="en-GB"/>
        </w:rPr>
        <w:t xml:space="preserve"> </w:t>
      </w:r>
    </w:p>
    <w:p w:rsidR="009F7744" w:rsidRPr="007320D6" w:rsidRDefault="009F7744" w:rsidP="009F7744">
      <w:pPr>
        <w:pStyle w:val="Titre4"/>
        <w:rPr>
          <w:lang w:val="en-GB"/>
        </w:rPr>
      </w:pPr>
      <w:r w:rsidRPr="007320D6">
        <w:rPr>
          <w:lang w:val="en-GB"/>
        </w:rPr>
        <w:lastRenderedPageBreak/>
        <w:t xml:space="preserve">II. In dedicatióne Ecclésiæ. </w:t>
      </w:r>
    </w:p>
    <w:p w:rsidR="004A1FC4" w:rsidRDefault="00D96D5B" w:rsidP="00B81C21">
      <w:pPr>
        <w:pStyle w:val="v1Lig"/>
      </w:pPr>
      <w:r>
        <w:t>Urbs</w:t>
      </w:r>
      <w:r w:rsidR="00A60559" w:rsidRPr="00003838">
        <w:rPr>
          <w:rStyle w:val="Appelnotedebasdep"/>
        </w:rPr>
        <w:footnoteReference w:id="2269"/>
      </w:r>
      <w:r>
        <w:t xml:space="preserve"> beáta </w:t>
      </w:r>
      <w:r w:rsidR="00974AE5">
        <w:t>Hierúsalem</w:t>
      </w:r>
      <w:bookmarkStart w:id="268" w:name="y_UrbsBeataHierusalem"/>
      <w:bookmarkEnd w:id="268"/>
      <w:r w:rsidR="00A60559" w:rsidRPr="00003838">
        <w:rPr>
          <w:rStyle w:val="Appelnotedebasdep"/>
        </w:rPr>
        <w:footnoteReference w:id="2270"/>
      </w:r>
      <w:r>
        <w:t>,</w:t>
      </w:r>
      <w:r w:rsidR="004A1FC4">
        <w:t xml:space="preserve"> </w:t>
      </w:r>
    </w:p>
    <w:p w:rsidR="004A1FC4" w:rsidRDefault="001618A7" w:rsidP="00B81C21">
      <w:pPr>
        <w:pStyle w:val="v2Lig"/>
      </w:pPr>
      <w:r>
        <w:t>Dicta</w:t>
      </w:r>
      <w:r w:rsidR="00D96D5B">
        <w:t xml:space="preserve"> pacis vísio,</w:t>
      </w:r>
      <w:r w:rsidR="004A1FC4">
        <w:t xml:space="preserve"> </w:t>
      </w:r>
    </w:p>
    <w:p w:rsidR="004A1FC4" w:rsidRDefault="00D96D5B" w:rsidP="00B81C21">
      <w:pPr>
        <w:pStyle w:val="v1Lig"/>
      </w:pPr>
      <w:r>
        <w:t>Quæ constrúitur in cœlis</w:t>
      </w:r>
      <w:r w:rsidR="004A1FC4">
        <w:t xml:space="preserve"> </w:t>
      </w:r>
    </w:p>
    <w:p w:rsidR="004A1FC4" w:rsidRDefault="00D96D5B" w:rsidP="00B81C21">
      <w:pPr>
        <w:pStyle w:val="v2Lig"/>
      </w:pPr>
      <w:r>
        <w:t>Vivis ex lapídibus</w:t>
      </w:r>
      <w:r w:rsidR="00A60559" w:rsidRPr="00003838">
        <w:rPr>
          <w:rStyle w:val="Appelnotedebasdep"/>
        </w:rPr>
        <w:footnoteReference w:id="2271"/>
      </w:r>
      <w:r>
        <w:t>,</w:t>
      </w:r>
      <w:r w:rsidR="004A1FC4">
        <w:t xml:space="preserve"> </w:t>
      </w:r>
    </w:p>
    <w:p w:rsidR="004A1FC4" w:rsidRDefault="00D96D5B" w:rsidP="00B81C21">
      <w:pPr>
        <w:pStyle w:val="v1Lig"/>
      </w:pPr>
      <w:r>
        <w:t>Et ángelis coronáta.</w:t>
      </w:r>
      <w:r w:rsidR="004A1FC4">
        <w:t xml:space="preserve"> </w:t>
      </w:r>
    </w:p>
    <w:p w:rsidR="004A1FC4" w:rsidRDefault="00D96D5B" w:rsidP="00B81C21">
      <w:pPr>
        <w:pStyle w:val="v2Imus"/>
      </w:pPr>
      <w:r>
        <w:t>Ut sponsáta cómite</w:t>
      </w:r>
      <w:r w:rsidR="004A1FC4">
        <w:t xml:space="preserve"> ; </w:t>
      </w:r>
    </w:p>
    <w:p w:rsidR="004A1FC4" w:rsidRDefault="00D96D5B" w:rsidP="00B81C21">
      <w:pPr>
        <w:pStyle w:val="v1Lig"/>
      </w:pPr>
      <w:r>
        <w:t>Nova véniens</w:t>
      </w:r>
      <w:r w:rsidR="00A60559" w:rsidRPr="00003838">
        <w:rPr>
          <w:rStyle w:val="Appelnotedebasdep"/>
        </w:rPr>
        <w:footnoteReference w:id="2272"/>
      </w:r>
      <w:r>
        <w:t xml:space="preserve"> e cœlo,</w:t>
      </w:r>
      <w:r w:rsidR="004A1FC4">
        <w:t xml:space="preserve"> </w:t>
      </w:r>
    </w:p>
    <w:p w:rsidR="004A1FC4" w:rsidRDefault="00D96D5B" w:rsidP="00B81C21">
      <w:pPr>
        <w:pStyle w:val="v2Lig"/>
      </w:pPr>
      <w:r>
        <w:t>Nuptiáli thálamo</w:t>
      </w:r>
      <w:r w:rsidR="004A1FC4">
        <w:t xml:space="preserve"> </w:t>
      </w:r>
    </w:p>
    <w:p w:rsidR="004A1FC4" w:rsidRDefault="00D96D5B" w:rsidP="00B81C21">
      <w:pPr>
        <w:pStyle w:val="v1Lig"/>
      </w:pPr>
      <w:r>
        <w:t>Præparáta, ut sponsáta</w:t>
      </w:r>
      <w:r w:rsidR="004A1FC4">
        <w:t xml:space="preserve"> </w:t>
      </w:r>
    </w:p>
    <w:p w:rsidR="004A1FC4" w:rsidRDefault="00D96D5B" w:rsidP="00B81C21">
      <w:pPr>
        <w:pStyle w:val="v2Lig"/>
      </w:pPr>
      <w:r>
        <w:t>Copulétur Dómino</w:t>
      </w:r>
      <w:r w:rsidR="004A1FC4">
        <w:t xml:space="preserve"> : </w:t>
      </w:r>
    </w:p>
    <w:p w:rsidR="004A1FC4" w:rsidRDefault="00D96D5B" w:rsidP="00B81C21">
      <w:pPr>
        <w:pStyle w:val="v1Lig"/>
      </w:pPr>
      <w:r>
        <w:t>Platéæ et muri</w:t>
      </w:r>
      <w:r w:rsidR="00A60559" w:rsidRPr="00003838">
        <w:rPr>
          <w:rStyle w:val="Appelnotedebasdep"/>
        </w:rPr>
        <w:footnoteReference w:id="2273"/>
      </w:r>
      <w:r>
        <w:t xml:space="preserve"> ejus</w:t>
      </w:r>
      <w:r w:rsidR="004A1FC4">
        <w:t xml:space="preserve"> </w:t>
      </w:r>
    </w:p>
    <w:p w:rsidR="004A1FC4" w:rsidRDefault="00D96D5B" w:rsidP="00B81C21">
      <w:pPr>
        <w:pStyle w:val="v2Imus"/>
      </w:pPr>
      <w:r>
        <w:t>Ex auro puríssimo.</w:t>
      </w:r>
      <w:r w:rsidR="004A1FC4">
        <w:t xml:space="preserve"> </w:t>
      </w:r>
    </w:p>
    <w:p w:rsidR="004A1FC4" w:rsidRDefault="00D96D5B" w:rsidP="00B81C21">
      <w:pPr>
        <w:pStyle w:val="v1Lig"/>
      </w:pPr>
      <w:r>
        <w:t>Portæ nitent margarítis,</w:t>
      </w:r>
      <w:r w:rsidR="004A1FC4">
        <w:t xml:space="preserve"> </w:t>
      </w:r>
    </w:p>
    <w:p w:rsidR="004A1FC4" w:rsidRDefault="00D96D5B" w:rsidP="00B81C21">
      <w:pPr>
        <w:pStyle w:val="v2Lig"/>
      </w:pPr>
      <w:r>
        <w:t>Adytis paténtibus,</w:t>
      </w:r>
      <w:r w:rsidR="004A1FC4">
        <w:t xml:space="preserve"> </w:t>
      </w:r>
    </w:p>
    <w:p w:rsidR="004A1FC4" w:rsidRDefault="00D96D5B" w:rsidP="00B81C21">
      <w:pPr>
        <w:pStyle w:val="v1Lig"/>
      </w:pPr>
      <w:r>
        <w:t>Et, virtúte meritórum,</w:t>
      </w:r>
      <w:r w:rsidR="004A1FC4">
        <w:t xml:space="preserve"> </w:t>
      </w:r>
    </w:p>
    <w:p w:rsidR="004A1FC4" w:rsidRDefault="00D96D5B" w:rsidP="00B81C21">
      <w:pPr>
        <w:pStyle w:val="v2Lig"/>
      </w:pPr>
      <w:r>
        <w:t>Illic introdúcitur</w:t>
      </w:r>
      <w:r w:rsidR="00A60559" w:rsidRPr="00003838">
        <w:rPr>
          <w:rStyle w:val="Appelnotedebasdep"/>
        </w:rPr>
        <w:footnoteReference w:id="2274"/>
      </w:r>
      <w:r w:rsidR="004A1FC4">
        <w:t xml:space="preserve"> </w:t>
      </w:r>
    </w:p>
    <w:p w:rsidR="004A1FC4" w:rsidRDefault="00D96D5B" w:rsidP="00B81C21">
      <w:pPr>
        <w:pStyle w:val="v1Lig"/>
      </w:pPr>
      <w:r>
        <w:t xml:space="preserve">Omnis qui ob </w:t>
      </w:r>
      <w:r w:rsidR="009522DA">
        <w:t>Christi</w:t>
      </w:r>
      <w:r>
        <w:t xml:space="preserve"> nomen</w:t>
      </w:r>
      <w:r w:rsidR="004A1FC4">
        <w:t xml:space="preserve"> </w:t>
      </w:r>
    </w:p>
    <w:p w:rsidR="004A1FC4" w:rsidRDefault="00F6515A" w:rsidP="00B81C21">
      <w:pPr>
        <w:pStyle w:val="v2Imus"/>
      </w:pPr>
      <w:r>
        <w:t>Hoc</w:t>
      </w:r>
      <w:r w:rsidR="00D96D5B">
        <w:t xml:space="preserve"> in mundo prémitur.</w:t>
      </w:r>
      <w:r w:rsidR="004A1FC4">
        <w:t xml:space="preserve"> </w:t>
      </w:r>
    </w:p>
    <w:p w:rsidR="004A1FC4" w:rsidRDefault="00D96D5B" w:rsidP="00B81C21">
      <w:pPr>
        <w:pStyle w:val="v1Lig"/>
      </w:pPr>
      <w:r>
        <w:lastRenderedPageBreak/>
        <w:t>Tunsiónibus, pressúris</w:t>
      </w:r>
      <w:r w:rsidR="004A1FC4">
        <w:t xml:space="preserve"> </w:t>
      </w:r>
    </w:p>
    <w:p w:rsidR="004A1FC4" w:rsidRDefault="00D96D5B" w:rsidP="00B81C21">
      <w:pPr>
        <w:pStyle w:val="v2Lig"/>
      </w:pPr>
      <w:r>
        <w:t>Expolíti lápides</w:t>
      </w:r>
      <w:r w:rsidR="00A60559" w:rsidRPr="00003838">
        <w:rPr>
          <w:rStyle w:val="Appelnotedebasdep"/>
        </w:rPr>
        <w:footnoteReference w:id="2275"/>
      </w:r>
      <w:r>
        <w:t>,</w:t>
      </w:r>
      <w:r w:rsidR="004A1FC4">
        <w:t xml:space="preserve"> </w:t>
      </w:r>
    </w:p>
    <w:p w:rsidR="004A1FC4" w:rsidRDefault="00D96D5B" w:rsidP="00B81C21">
      <w:pPr>
        <w:pStyle w:val="v1Lig"/>
      </w:pPr>
      <w:r>
        <w:t>Suis coaptántur locis</w:t>
      </w:r>
      <w:r w:rsidR="004A1FC4">
        <w:t xml:space="preserve"> </w:t>
      </w:r>
    </w:p>
    <w:p w:rsidR="004A1FC4" w:rsidRDefault="00D96D5B" w:rsidP="00B81C21">
      <w:pPr>
        <w:pStyle w:val="v2Lig"/>
      </w:pPr>
      <w:r>
        <w:t>Per manus artíficis</w:t>
      </w:r>
      <w:r w:rsidR="004A1FC4">
        <w:t xml:space="preserve"> ; </w:t>
      </w:r>
    </w:p>
    <w:p w:rsidR="004A1FC4" w:rsidRDefault="00D96D5B" w:rsidP="00B81C21">
      <w:pPr>
        <w:pStyle w:val="v1Lig"/>
      </w:pPr>
      <w:r>
        <w:t>Disponúntur permansúri</w:t>
      </w:r>
      <w:r w:rsidR="004A1FC4">
        <w:t xml:space="preserve"> </w:t>
      </w:r>
    </w:p>
    <w:p w:rsidR="004A1FC4" w:rsidRDefault="00D96D5B" w:rsidP="00B81C21">
      <w:pPr>
        <w:pStyle w:val="v2Imus"/>
      </w:pPr>
      <w:r>
        <w:t>Sacris ædifíciis.</w:t>
      </w:r>
      <w:r w:rsidR="004A1FC4">
        <w:t xml:space="preserve"> </w:t>
      </w:r>
    </w:p>
    <w:p w:rsidR="004A1FC4" w:rsidRDefault="001F4C88" w:rsidP="00B81C21">
      <w:pPr>
        <w:pStyle w:val="v1Lig"/>
      </w:pPr>
      <w:r>
        <w:t>Angul</w:t>
      </w:r>
      <w:r w:rsidR="00D96D5B">
        <w:t>áre</w:t>
      </w:r>
      <w:r w:rsidR="00A60559" w:rsidRPr="00003838">
        <w:rPr>
          <w:rStyle w:val="Appelnotedebasdep"/>
        </w:rPr>
        <w:footnoteReference w:id="2276"/>
      </w:r>
      <w:r w:rsidR="00D96D5B">
        <w:t xml:space="preserve"> fundaméntum</w:t>
      </w:r>
      <w:r w:rsidR="004A1FC4">
        <w:t xml:space="preserve"> </w:t>
      </w:r>
    </w:p>
    <w:p w:rsidR="004A1FC4" w:rsidRDefault="00D96D5B" w:rsidP="00B81C21">
      <w:pPr>
        <w:pStyle w:val="v2Lig"/>
      </w:pPr>
      <w:r>
        <w:t xml:space="preserve">Lapis </w:t>
      </w:r>
      <w:r w:rsidR="009522DA">
        <w:t>Christus</w:t>
      </w:r>
      <w:r>
        <w:t xml:space="preserve"> missus est,</w:t>
      </w:r>
      <w:r w:rsidR="004A1FC4">
        <w:t xml:space="preserve"> </w:t>
      </w:r>
    </w:p>
    <w:p w:rsidR="004A1FC4" w:rsidRDefault="00D96D5B" w:rsidP="00B81C21">
      <w:pPr>
        <w:pStyle w:val="v1Lig"/>
      </w:pPr>
      <w:r>
        <w:t>Qui compáge</w:t>
      </w:r>
      <w:r w:rsidR="00A60559" w:rsidRPr="00003838">
        <w:rPr>
          <w:rStyle w:val="Appelnotedebasdep"/>
        </w:rPr>
        <w:footnoteReference w:id="2277"/>
      </w:r>
      <w:r>
        <w:t xml:space="preserve"> paríetum</w:t>
      </w:r>
      <w:r w:rsidR="004A1FC4">
        <w:t xml:space="preserve"> </w:t>
      </w:r>
    </w:p>
    <w:p w:rsidR="004A1FC4" w:rsidRDefault="00D96D5B" w:rsidP="00B81C21">
      <w:pPr>
        <w:pStyle w:val="v2Lig"/>
      </w:pPr>
      <w:r>
        <w:t>In utróque néctitur</w:t>
      </w:r>
      <w:r w:rsidR="004A1FC4">
        <w:t xml:space="preserve"> ; </w:t>
      </w:r>
    </w:p>
    <w:p w:rsidR="004A1FC4" w:rsidRDefault="00D96D5B" w:rsidP="00B81C21">
      <w:pPr>
        <w:pStyle w:val="v1Lig"/>
      </w:pPr>
      <w:r>
        <w:t>Quem Sion sancta</w:t>
      </w:r>
      <w:r w:rsidR="00A60559" w:rsidRPr="00003838">
        <w:rPr>
          <w:rStyle w:val="Appelnotedebasdep"/>
        </w:rPr>
        <w:footnoteReference w:id="2278"/>
      </w:r>
      <w:r>
        <w:t xml:space="preserve"> suscépit,</w:t>
      </w:r>
      <w:r w:rsidR="004A1FC4">
        <w:t xml:space="preserve"> </w:t>
      </w:r>
    </w:p>
    <w:p w:rsidR="004A1FC4" w:rsidRDefault="00D96D5B" w:rsidP="00B81C21">
      <w:pPr>
        <w:pStyle w:val="v2Imus"/>
      </w:pPr>
      <w:r>
        <w:t>In quo credens</w:t>
      </w:r>
      <w:r w:rsidR="00A60559" w:rsidRPr="00003838">
        <w:rPr>
          <w:rStyle w:val="Appelnotedebasdep"/>
        </w:rPr>
        <w:footnoteReference w:id="2279"/>
      </w:r>
      <w:r>
        <w:t xml:space="preserve"> pérmanet.</w:t>
      </w:r>
      <w:r w:rsidR="004A1FC4">
        <w:t xml:space="preserve"> </w:t>
      </w:r>
    </w:p>
    <w:p w:rsidR="004A1FC4" w:rsidRDefault="00D96D5B" w:rsidP="00B81C21">
      <w:pPr>
        <w:pStyle w:val="v1Lig"/>
      </w:pPr>
      <w:r>
        <w:t>Omnis illa Deo sacra</w:t>
      </w:r>
      <w:r w:rsidR="004A1FC4">
        <w:t xml:space="preserve"> </w:t>
      </w:r>
    </w:p>
    <w:p w:rsidR="004A1FC4" w:rsidRDefault="00D96D5B" w:rsidP="00B81C21">
      <w:pPr>
        <w:pStyle w:val="v2Lig"/>
      </w:pPr>
      <w:r>
        <w:t>Et dilécta cívitas</w:t>
      </w:r>
      <w:r w:rsidR="004A1FC4">
        <w:t xml:space="preserve"> </w:t>
      </w:r>
    </w:p>
    <w:p w:rsidR="004A1FC4" w:rsidRDefault="00D96D5B" w:rsidP="00B81C21">
      <w:pPr>
        <w:pStyle w:val="v1Lig"/>
      </w:pPr>
      <w:r>
        <w:t>Plena módulis, et laude,</w:t>
      </w:r>
      <w:r w:rsidR="004A1FC4">
        <w:t xml:space="preserve"> </w:t>
      </w:r>
    </w:p>
    <w:p w:rsidR="004A1FC4" w:rsidRDefault="00D96D5B" w:rsidP="00B81C21">
      <w:pPr>
        <w:pStyle w:val="v2Lig"/>
      </w:pPr>
      <w:r>
        <w:t>Et canóre júbilo</w:t>
      </w:r>
      <w:r w:rsidR="00367589" w:rsidRPr="00003838">
        <w:rPr>
          <w:rStyle w:val="Appelnotedebasdep"/>
        </w:rPr>
        <w:footnoteReference w:id="2280"/>
      </w:r>
      <w:r w:rsidR="00655B26">
        <w:t>,</w:t>
      </w:r>
      <w:r w:rsidR="004A1FC4">
        <w:t xml:space="preserve"> </w:t>
      </w:r>
    </w:p>
    <w:p w:rsidR="004A1FC4" w:rsidRDefault="00D96D5B" w:rsidP="00B81C21">
      <w:pPr>
        <w:pStyle w:val="v1Lig"/>
      </w:pPr>
      <w:r>
        <w:t>Trinum Deum unicúmque</w:t>
      </w:r>
      <w:r w:rsidR="004A1FC4">
        <w:t xml:space="preserve"> </w:t>
      </w:r>
    </w:p>
    <w:p w:rsidR="004A1FC4" w:rsidRDefault="00D96D5B" w:rsidP="00B81C21">
      <w:pPr>
        <w:pStyle w:val="v2Imus"/>
      </w:pPr>
      <w:r>
        <w:t>Cum favóre prǽdicat.</w:t>
      </w:r>
      <w:r w:rsidR="004A1FC4">
        <w:t xml:space="preserve"> </w:t>
      </w:r>
    </w:p>
    <w:p w:rsidR="004A1FC4" w:rsidRPr="007320D6" w:rsidRDefault="00F6515A" w:rsidP="00B81C21">
      <w:pPr>
        <w:pStyle w:val="v1Lig"/>
        <w:rPr>
          <w:lang w:val="en-GB"/>
        </w:rPr>
      </w:pPr>
      <w:r w:rsidRPr="007320D6">
        <w:rPr>
          <w:lang w:val="en-GB"/>
        </w:rPr>
        <w:t>Hoc</w:t>
      </w:r>
      <w:r w:rsidR="00D96D5B" w:rsidRPr="007320D6">
        <w:rPr>
          <w:lang w:val="en-GB"/>
        </w:rPr>
        <w:t xml:space="preserve"> in templo, summe Deus,</w:t>
      </w:r>
      <w:r w:rsidR="004A1FC4" w:rsidRPr="007320D6">
        <w:rPr>
          <w:lang w:val="en-GB"/>
        </w:rPr>
        <w:t xml:space="preserve"> </w:t>
      </w:r>
    </w:p>
    <w:p w:rsidR="004A1FC4" w:rsidRPr="007320D6" w:rsidRDefault="00D96D5B" w:rsidP="00B81C21">
      <w:pPr>
        <w:pStyle w:val="v2Lig"/>
        <w:rPr>
          <w:lang w:val="en-GB"/>
        </w:rPr>
      </w:pPr>
      <w:r w:rsidRPr="007320D6">
        <w:rPr>
          <w:lang w:val="en-GB"/>
        </w:rPr>
        <w:t xml:space="preserve">Exorátus </w:t>
      </w:r>
      <w:r w:rsidR="001618A7" w:rsidRPr="007320D6">
        <w:rPr>
          <w:lang w:val="en-GB"/>
        </w:rPr>
        <w:t>advéni</w:t>
      </w:r>
      <w:r w:rsidRPr="007320D6">
        <w:rPr>
          <w:lang w:val="en-GB"/>
        </w:rPr>
        <w:t>,</w:t>
      </w:r>
      <w:r w:rsidR="004A1FC4" w:rsidRPr="007320D6">
        <w:rPr>
          <w:lang w:val="en-GB"/>
        </w:rPr>
        <w:t xml:space="preserve"> </w:t>
      </w:r>
    </w:p>
    <w:p w:rsidR="004A1FC4" w:rsidRPr="007320D6" w:rsidRDefault="00D96D5B" w:rsidP="00B81C21">
      <w:pPr>
        <w:pStyle w:val="v1Lig"/>
        <w:rPr>
          <w:lang w:val="en-GB"/>
        </w:rPr>
      </w:pPr>
      <w:r w:rsidRPr="007320D6">
        <w:rPr>
          <w:lang w:val="en-GB"/>
        </w:rPr>
        <w:t>Ei cleménti bonitáte</w:t>
      </w:r>
      <w:r w:rsidR="004A1FC4" w:rsidRPr="007320D6">
        <w:rPr>
          <w:lang w:val="en-GB"/>
        </w:rPr>
        <w:t xml:space="preserve"> </w:t>
      </w:r>
    </w:p>
    <w:p w:rsidR="004A1FC4" w:rsidRPr="007320D6" w:rsidRDefault="00D96D5B" w:rsidP="00B81C21">
      <w:pPr>
        <w:pStyle w:val="v2Lig"/>
        <w:rPr>
          <w:lang w:val="en-GB"/>
        </w:rPr>
      </w:pPr>
      <w:r w:rsidRPr="007320D6">
        <w:rPr>
          <w:lang w:val="en-GB"/>
        </w:rPr>
        <w:t>Precum vota súscipe</w:t>
      </w:r>
      <w:r w:rsidR="004A1FC4" w:rsidRPr="007320D6">
        <w:rPr>
          <w:lang w:val="en-GB"/>
        </w:rPr>
        <w:t xml:space="preserve"> ; </w:t>
      </w:r>
    </w:p>
    <w:p w:rsidR="004A1FC4" w:rsidRPr="007320D6" w:rsidRDefault="001618A7" w:rsidP="00B81C21">
      <w:pPr>
        <w:pStyle w:val="v1Lig"/>
        <w:rPr>
          <w:lang w:val="en-GB"/>
        </w:rPr>
      </w:pPr>
      <w:r w:rsidRPr="007320D6">
        <w:rPr>
          <w:lang w:val="en-GB"/>
        </w:rPr>
        <w:t>Largam</w:t>
      </w:r>
      <w:r w:rsidR="00D96D5B" w:rsidRPr="007320D6">
        <w:rPr>
          <w:lang w:val="en-GB"/>
        </w:rPr>
        <w:t xml:space="preserve"> benedictiónem</w:t>
      </w:r>
      <w:r w:rsidR="004A1FC4" w:rsidRPr="007320D6">
        <w:rPr>
          <w:lang w:val="en-GB"/>
        </w:rPr>
        <w:t xml:space="preserve"> </w:t>
      </w:r>
    </w:p>
    <w:p w:rsidR="004A1FC4" w:rsidRPr="007320D6" w:rsidRDefault="00D96D5B" w:rsidP="00B81C21">
      <w:pPr>
        <w:pStyle w:val="v2Imus"/>
        <w:rPr>
          <w:lang w:val="en-GB"/>
        </w:rPr>
      </w:pPr>
      <w:r w:rsidRPr="007320D6">
        <w:rPr>
          <w:lang w:val="en-GB"/>
        </w:rPr>
        <w:t>Hic infúnde júgiter.</w:t>
      </w:r>
      <w:r w:rsidR="004A1FC4" w:rsidRPr="007320D6">
        <w:rPr>
          <w:lang w:val="en-GB"/>
        </w:rPr>
        <w:t xml:space="preserve"> </w:t>
      </w:r>
    </w:p>
    <w:p w:rsidR="004A1FC4" w:rsidRPr="00CC557B" w:rsidRDefault="00D96D5B" w:rsidP="00B81C21">
      <w:pPr>
        <w:pStyle w:val="v1Lig"/>
      </w:pPr>
      <w:r w:rsidRPr="00CC557B">
        <w:lastRenderedPageBreak/>
        <w:t>Hic promereántur omnes</w:t>
      </w:r>
      <w:r w:rsidR="004A1FC4" w:rsidRPr="00CC557B">
        <w:t xml:space="preserve"> </w:t>
      </w:r>
    </w:p>
    <w:p w:rsidR="004A1FC4" w:rsidRDefault="00D96D5B" w:rsidP="00B81C21">
      <w:pPr>
        <w:pStyle w:val="v2Lig"/>
      </w:pPr>
      <w:r>
        <w:t>Petíta acquírere,</w:t>
      </w:r>
      <w:r w:rsidR="004A1FC4">
        <w:t xml:space="preserve"> </w:t>
      </w:r>
    </w:p>
    <w:p w:rsidR="004A1FC4" w:rsidRDefault="00D96D5B" w:rsidP="00B81C21">
      <w:pPr>
        <w:pStyle w:val="v1Lig"/>
      </w:pPr>
      <w:r>
        <w:t>Et adépta possidére</w:t>
      </w:r>
      <w:r w:rsidR="004A1FC4">
        <w:t xml:space="preserve"> </w:t>
      </w:r>
    </w:p>
    <w:p w:rsidR="004A1FC4" w:rsidRDefault="00D96D5B" w:rsidP="00B81C21">
      <w:pPr>
        <w:pStyle w:val="v2Lig"/>
      </w:pPr>
      <w:r>
        <w:t>Cum sanctis perénniter,</w:t>
      </w:r>
      <w:r w:rsidR="004A1FC4">
        <w:t xml:space="preserve"> </w:t>
      </w:r>
    </w:p>
    <w:p w:rsidR="004A1FC4" w:rsidRDefault="00D96D5B" w:rsidP="00B81C21">
      <w:pPr>
        <w:pStyle w:val="v1Lig"/>
      </w:pPr>
      <w:r>
        <w:t>Paradísum introíre,</w:t>
      </w:r>
      <w:r w:rsidR="004A1FC4">
        <w:t xml:space="preserve"> </w:t>
      </w:r>
    </w:p>
    <w:p w:rsidR="006552FF" w:rsidRDefault="00D96D5B" w:rsidP="00B81C21">
      <w:pPr>
        <w:pStyle w:val="v2Imus"/>
      </w:pPr>
      <w:r>
        <w:t>Transláti in réquiem.</w:t>
      </w:r>
      <w:r w:rsidR="004A1FC4">
        <w:t xml:space="preserve"> </w:t>
      </w:r>
    </w:p>
    <w:p w:rsidR="00304F63" w:rsidRDefault="00304F63" w:rsidP="00304F63">
      <w:pPr>
        <w:pStyle w:val="Titre4"/>
      </w:pPr>
      <w:r>
        <w:t xml:space="preserve">III. De sancto Nicoláo. </w:t>
      </w:r>
    </w:p>
    <w:p w:rsidR="004A1FC4" w:rsidRDefault="001618A7" w:rsidP="00304F63">
      <w:pPr>
        <w:pStyle w:val="vLig"/>
      </w:pPr>
      <w:r>
        <w:t>Exúltet</w:t>
      </w:r>
      <w:r w:rsidR="00A60559" w:rsidRPr="00003838">
        <w:rPr>
          <w:rStyle w:val="Appelnotedebasdep"/>
        </w:rPr>
        <w:footnoteReference w:id="2281"/>
      </w:r>
      <w:r w:rsidR="00D96D5B">
        <w:t xml:space="preserve"> aula cǽlica</w:t>
      </w:r>
      <w:bookmarkStart w:id="269" w:name="y_ExultetAulaCælica"/>
      <w:bookmarkEnd w:id="269"/>
      <w:r w:rsidR="00D96D5B">
        <w:t>,</w:t>
      </w:r>
      <w:r w:rsidR="004A1FC4">
        <w:t xml:space="preserve"> </w:t>
      </w:r>
    </w:p>
    <w:p w:rsidR="004A1FC4" w:rsidRDefault="00D96D5B" w:rsidP="00304F63">
      <w:pPr>
        <w:pStyle w:val="vLig"/>
      </w:pPr>
      <w:r>
        <w:t>Lætétur mundi máchina,</w:t>
      </w:r>
      <w:r w:rsidR="004A1FC4">
        <w:t xml:space="preserve"> </w:t>
      </w:r>
    </w:p>
    <w:p w:rsidR="004A1FC4" w:rsidRDefault="00D96D5B" w:rsidP="00304F63">
      <w:pPr>
        <w:pStyle w:val="vLig"/>
      </w:pPr>
      <w:r>
        <w:t>Dum refert solis órbita</w:t>
      </w:r>
      <w:r w:rsidR="004A1FC4">
        <w:t xml:space="preserve"> </w:t>
      </w:r>
    </w:p>
    <w:p w:rsidR="004A1FC4" w:rsidRDefault="001618A7" w:rsidP="00304F63">
      <w:pPr>
        <w:pStyle w:val="vImus"/>
      </w:pPr>
      <w:r>
        <w:t>Nicolái</w:t>
      </w:r>
      <w:r w:rsidR="00A60559" w:rsidRPr="00003838">
        <w:rPr>
          <w:rStyle w:val="Appelnotedebasdep"/>
        </w:rPr>
        <w:footnoteReference w:id="2282"/>
      </w:r>
      <w:r w:rsidR="00D96D5B">
        <w:t xml:space="preserve"> memóriam.</w:t>
      </w:r>
      <w:r w:rsidR="004A1FC4">
        <w:t xml:space="preserve"> </w:t>
      </w:r>
    </w:p>
    <w:p w:rsidR="004A1FC4" w:rsidRDefault="00116ECE" w:rsidP="00304F63">
      <w:pPr>
        <w:pStyle w:val="vLig"/>
      </w:pPr>
      <w:r>
        <w:t>Q</w:t>
      </w:r>
      <w:r w:rsidR="00D96D5B">
        <w:t>ui vagítus infántiæ</w:t>
      </w:r>
      <w:r w:rsidR="004A1FC4">
        <w:t xml:space="preserve"> </w:t>
      </w:r>
    </w:p>
    <w:p w:rsidR="004A1FC4" w:rsidRDefault="00D96D5B" w:rsidP="00304F63">
      <w:pPr>
        <w:pStyle w:val="vLig"/>
      </w:pPr>
      <w:r>
        <w:t xml:space="preserve">Decorávit </w:t>
      </w:r>
      <w:r w:rsidR="001618A7">
        <w:t>mirífice</w:t>
      </w:r>
      <w:r>
        <w:t>,</w:t>
      </w:r>
      <w:r w:rsidR="004A1FC4">
        <w:t xml:space="preserve"> </w:t>
      </w:r>
    </w:p>
    <w:p w:rsidR="004A1FC4" w:rsidRDefault="00D96D5B" w:rsidP="00304F63">
      <w:pPr>
        <w:pStyle w:val="vLig"/>
      </w:pPr>
      <w:r>
        <w:t>Dans virtútum primórdia,</w:t>
      </w:r>
      <w:r w:rsidR="004A1FC4">
        <w:t xml:space="preserve"> </w:t>
      </w:r>
    </w:p>
    <w:p w:rsidR="004A1FC4" w:rsidRDefault="002E1054" w:rsidP="00304F63">
      <w:pPr>
        <w:pStyle w:val="vImus"/>
      </w:pPr>
      <w:r>
        <w:t>In</w:t>
      </w:r>
      <w:r w:rsidR="00D96D5B">
        <w:t>ter ortus crepúndia.</w:t>
      </w:r>
      <w:r w:rsidR="004A1FC4">
        <w:t xml:space="preserve"> </w:t>
      </w:r>
    </w:p>
    <w:p w:rsidR="004A1FC4" w:rsidRDefault="00D96D5B" w:rsidP="00304F63">
      <w:pPr>
        <w:pStyle w:val="vLig"/>
      </w:pPr>
      <w:r>
        <w:t>Quarta</w:t>
      </w:r>
      <w:bookmarkStart w:id="270" w:name="_Ref106995953"/>
      <w:r w:rsidR="00A60559" w:rsidRPr="00003838">
        <w:rPr>
          <w:rStyle w:val="Appelnotedebasdep"/>
        </w:rPr>
        <w:footnoteReference w:id="2283"/>
      </w:r>
      <w:bookmarkEnd w:id="270"/>
      <w:r>
        <w:t xml:space="preserve"> et sexta feria</w:t>
      </w:r>
      <w:r w:rsidR="00A60559" w:rsidRPr="00003838">
        <w:rPr>
          <w:rStyle w:val="Appelnotedebasdep"/>
        </w:rPr>
        <w:footnoteReference w:id="2284"/>
      </w:r>
      <w:r>
        <w:t>,</w:t>
      </w:r>
      <w:r w:rsidR="004A1FC4">
        <w:t xml:space="preserve"> </w:t>
      </w:r>
    </w:p>
    <w:p w:rsidR="004A1FC4" w:rsidRDefault="00D96D5B" w:rsidP="00304F63">
      <w:pPr>
        <w:pStyle w:val="vLig"/>
      </w:pPr>
      <w:r>
        <w:t>Semel sugébat úbera,</w:t>
      </w:r>
      <w:r w:rsidR="004A1FC4">
        <w:t xml:space="preserve"> </w:t>
      </w:r>
    </w:p>
    <w:p w:rsidR="004A1FC4" w:rsidRDefault="00D96D5B" w:rsidP="00304F63">
      <w:pPr>
        <w:pStyle w:val="vLig"/>
      </w:pPr>
      <w:r>
        <w:t>Jam in ætáte ténera,</w:t>
      </w:r>
      <w:r w:rsidR="004A1FC4">
        <w:t xml:space="preserve"> </w:t>
      </w:r>
    </w:p>
    <w:p w:rsidR="004A1FC4" w:rsidRDefault="00D96D5B" w:rsidP="00304F63">
      <w:pPr>
        <w:pStyle w:val="vImus"/>
      </w:pPr>
      <w:r>
        <w:t>Hac usus abstinéntia.</w:t>
      </w:r>
      <w:r w:rsidR="004A1FC4">
        <w:t xml:space="preserve"> </w:t>
      </w:r>
    </w:p>
    <w:p w:rsidR="004A1FC4" w:rsidRDefault="00D96D5B" w:rsidP="00304F63">
      <w:pPr>
        <w:pStyle w:val="vLig"/>
      </w:pPr>
      <w:r>
        <w:lastRenderedPageBreak/>
        <w:t>Cujus tumba fert óleum</w:t>
      </w:r>
      <w:r w:rsidR="004A1FC4">
        <w:t xml:space="preserve"> </w:t>
      </w:r>
    </w:p>
    <w:p w:rsidR="004A1FC4" w:rsidRDefault="00D96D5B" w:rsidP="00304F63">
      <w:pPr>
        <w:pStyle w:val="vLig"/>
      </w:pPr>
      <w:r>
        <w:t>Matris olívæ néscium</w:t>
      </w:r>
      <w:r w:rsidR="004A1FC4">
        <w:t xml:space="preserve"> ; </w:t>
      </w:r>
    </w:p>
    <w:p w:rsidR="004A1FC4" w:rsidRDefault="00D96D5B" w:rsidP="00304F63">
      <w:pPr>
        <w:pStyle w:val="vLig"/>
      </w:pPr>
      <w:r>
        <w:t>Quod natúra non prótulit,</w:t>
      </w:r>
      <w:r w:rsidR="004A1FC4">
        <w:t xml:space="preserve"> </w:t>
      </w:r>
    </w:p>
    <w:p w:rsidR="004A1FC4" w:rsidRDefault="00D96D5B" w:rsidP="00304F63">
      <w:pPr>
        <w:pStyle w:val="vImus"/>
      </w:pPr>
      <w:r>
        <w:t xml:space="preserve">Marmor </w:t>
      </w:r>
      <w:r w:rsidR="009522DA">
        <w:t>sudándo</w:t>
      </w:r>
      <w:r>
        <w:t xml:space="preserve"> párturit.</w:t>
      </w:r>
      <w:r w:rsidR="004A1FC4">
        <w:t xml:space="preserve"> </w:t>
      </w:r>
    </w:p>
    <w:p w:rsidR="004A1FC4" w:rsidRDefault="00D96D5B" w:rsidP="00304F63">
      <w:pPr>
        <w:pStyle w:val="vLig"/>
      </w:pPr>
      <w:r>
        <w:t>O venerándo Póntifex</w:t>
      </w:r>
      <w:r w:rsidR="004A1FC4">
        <w:t xml:space="preserve"> ! </w:t>
      </w:r>
    </w:p>
    <w:p w:rsidR="004A1FC4" w:rsidRDefault="00D96D5B" w:rsidP="00304F63">
      <w:pPr>
        <w:pStyle w:val="vLig"/>
      </w:pPr>
      <w:r>
        <w:t xml:space="preserve">Pius, nec tardus </w:t>
      </w:r>
      <w:r w:rsidR="001618A7">
        <w:t>ópifex</w:t>
      </w:r>
      <w:r w:rsidR="00A60559" w:rsidRPr="00003838">
        <w:rPr>
          <w:rStyle w:val="Appelnotedebasdep"/>
        </w:rPr>
        <w:footnoteReference w:id="2285"/>
      </w:r>
      <w:r w:rsidR="004A1FC4">
        <w:t xml:space="preserve"> </w:t>
      </w:r>
    </w:p>
    <w:p w:rsidR="004A1FC4" w:rsidRDefault="00D96D5B" w:rsidP="00304F63">
      <w:pPr>
        <w:pStyle w:val="vLig"/>
      </w:pPr>
      <w:r>
        <w:t>Cunctis, qui corde cr</w:t>
      </w:r>
      <w:r w:rsidR="009522DA">
        <w:t>édulo</w:t>
      </w:r>
      <w:r>
        <w:t>,</w:t>
      </w:r>
      <w:r w:rsidR="004A1FC4">
        <w:t xml:space="preserve"> </w:t>
      </w:r>
    </w:p>
    <w:p w:rsidR="004A1FC4" w:rsidRDefault="00D96D5B" w:rsidP="00304F63">
      <w:pPr>
        <w:pStyle w:val="vImus"/>
      </w:pPr>
      <w:r>
        <w:t>Te quærunt in perículo,</w:t>
      </w:r>
      <w:r w:rsidR="004A1FC4">
        <w:t xml:space="preserve"> </w:t>
      </w:r>
    </w:p>
    <w:p w:rsidR="004A1FC4" w:rsidRDefault="00D96D5B" w:rsidP="00304F63">
      <w:pPr>
        <w:pStyle w:val="vLig"/>
      </w:pPr>
      <w:r>
        <w:t>Aufer mortis dispéndia,</w:t>
      </w:r>
      <w:r w:rsidR="004A1FC4">
        <w:t xml:space="preserve"> </w:t>
      </w:r>
    </w:p>
    <w:p w:rsidR="004A1FC4" w:rsidRDefault="00D96D5B" w:rsidP="00304F63">
      <w:pPr>
        <w:pStyle w:val="vLig"/>
      </w:pPr>
      <w:r>
        <w:t>Confer vitæ stipéndia</w:t>
      </w:r>
      <w:r w:rsidR="004A1FC4">
        <w:t xml:space="preserve"> ; </w:t>
      </w:r>
    </w:p>
    <w:p w:rsidR="004A1FC4" w:rsidRDefault="00D96D5B" w:rsidP="00304F63">
      <w:pPr>
        <w:pStyle w:val="vLig"/>
      </w:pPr>
      <w:r>
        <w:t>Ut post carnis exília,</w:t>
      </w:r>
      <w:r w:rsidR="004A1FC4">
        <w:t xml:space="preserve"> </w:t>
      </w:r>
    </w:p>
    <w:p w:rsidR="004A1FC4" w:rsidRDefault="00D96D5B" w:rsidP="00304F63">
      <w:pPr>
        <w:pStyle w:val="vImus"/>
      </w:pPr>
      <w:r>
        <w:t>Tecum simus in glória.</w:t>
      </w:r>
      <w:r w:rsidR="004A1FC4">
        <w:t xml:space="preserve"> </w:t>
      </w:r>
    </w:p>
    <w:p w:rsidR="004A1FC4" w:rsidRDefault="00D96D5B" w:rsidP="00304F63">
      <w:pPr>
        <w:pStyle w:val="vLig"/>
      </w:pPr>
      <w:r>
        <w:t>Præsta, Pater et G</w:t>
      </w:r>
      <w:r w:rsidR="001618A7">
        <w:t>én</w:t>
      </w:r>
      <w:r>
        <w:t>ite</w:t>
      </w:r>
      <w:r w:rsidR="004A1FC4">
        <w:t xml:space="preserve"> </w:t>
      </w:r>
    </w:p>
    <w:p w:rsidR="004A1FC4" w:rsidRDefault="00D96D5B" w:rsidP="00304F63">
      <w:pPr>
        <w:pStyle w:val="vLig"/>
      </w:pPr>
      <w:r>
        <w:t>Jesu, cum sacro Pne</w:t>
      </w:r>
      <w:r w:rsidR="001618A7">
        <w:t>úmate</w:t>
      </w:r>
      <w:r w:rsidR="004A1FC4">
        <w:t xml:space="preserve"> </w:t>
      </w:r>
    </w:p>
    <w:p w:rsidR="004A1FC4" w:rsidRDefault="00D96D5B" w:rsidP="00304F63">
      <w:pPr>
        <w:pStyle w:val="vLig"/>
      </w:pPr>
      <w:r>
        <w:t>Ut Nicolái précibus,</w:t>
      </w:r>
      <w:r w:rsidR="004A1FC4">
        <w:t xml:space="preserve"> </w:t>
      </w:r>
    </w:p>
    <w:p w:rsidR="006552FF" w:rsidRDefault="00D96D5B" w:rsidP="00304F63">
      <w:pPr>
        <w:pStyle w:val="vImus"/>
      </w:pPr>
      <w:r>
        <w:t>Cœli jungámur cívibus.</w:t>
      </w:r>
      <w:r w:rsidR="004A1FC4">
        <w:t xml:space="preserve"> </w:t>
      </w:r>
    </w:p>
    <w:p w:rsidR="00304F63" w:rsidRDefault="00304F63" w:rsidP="00304F63">
      <w:pPr>
        <w:pStyle w:val="Titre4"/>
      </w:pPr>
      <w:r>
        <w:t>IV. De Commúni Apostolórum</w:t>
      </w:r>
      <w:r w:rsidR="002F319B">
        <w:t>.</w:t>
      </w:r>
      <w:r>
        <w:t xml:space="preserve"> </w:t>
      </w:r>
    </w:p>
    <w:p w:rsidR="004A1FC4" w:rsidRDefault="001618A7" w:rsidP="00304F63">
      <w:pPr>
        <w:pStyle w:val="vLig"/>
      </w:pPr>
      <w:r>
        <w:t>Exúltet</w:t>
      </w:r>
      <w:r w:rsidR="00A60559" w:rsidRPr="00003838">
        <w:rPr>
          <w:rStyle w:val="Appelnotedebasdep"/>
        </w:rPr>
        <w:footnoteReference w:id="2286"/>
      </w:r>
      <w:r w:rsidR="00D96D5B">
        <w:t xml:space="preserve"> cœlum l</w:t>
      </w:r>
      <w:r w:rsidR="009522DA">
        <w:t>áudibus</w:t>
      </w:r>
      <w:bookmarkStart w:id="272" w:name="y_ExultetCœlumLaudibus"/>
      <w:bookmarkEnd w:id="272"/>
      <w:r w:rsidR="00D96D5B">
        <w:t>,</w:t>
      </w:r>
      <w:r w:rsidR="004A1FC4">
        <w:t xml:space="preserve"> </w:t>
      </w:r>
    </w:p>
    <w:p w:rsidR="004A1FC4" w:rsidRDefault="00D96D5B" w:rsidP="00304F63">
      <w:pPr>
        <w:pStyle w:val="vLig"/>
      </w:pPr>
      <w:r>
        <w:t>Resúltet terra</w:t>
      </w:r>
      <w:r w:rsidR="00A60559" w:rsidRPr="00003838">
        <w:rPr>
          <w:rStyle w:val="Appelnotedebasdep"/>
        </w:rPr>
        <w:footnoteReference w:id="2287"/>
      </w:r>
      <w:r>
        <w:t xml:space="preserve"> g</w:t>
      </w:r>
      <w:r w:rsidR="009522DA">
        <w:t>áudiis</w:t>
      </w:r>
      <w:r w:rsidR="004A1FC4">
        <w:t xml:space="preserve"> ; </w:t>
      </w:r>
    </w:p>
    <w:p w:rsidR="004A1FC4" w:rsidRPr="00CC557B" w:rsidRDefault="00D96D5B" w:rsidP="00304F63">
      <w:pPr>
        <w:pStyle w:val="vLig"/>
        <w:rPr>
          <w:lang w:val="en-GB"/>
        </w:rPr>
      </w:pPr>
      <w:r w:rsidRPr="00CC557B">
        <w:rPr>
          <w:lang w:val="en-GB"/>
        </w:rPr>
        <w:t>Apostolórum glóriam</w:t>
      </w:r>
      <w:r w:rsidR="004A1FC4" w:rsidRPr="00CC557B">
        <w:rPr>
          <w:lang w:val="en-GB"/>
        </w:rPr>
        <w:t xml:space="preserve"> </w:t>
      </w:r>
    </w:p>
    <w:p w:rsidR="004A1FC4" w:rsidRPr="00CC557B" w:rsidRDefault="00D96D5B" w:rsidP="00304F63">
      <w:pPr>
        <w:pStyle w:val="vImus"/>
        <w:rPr>
          <w:lang w:val="en-GB"/>
        </w:rPr>
      </w:pPr>
      <w:r w:rsidRPr="00CC557B">
        <w:rPr>
          <w:lang w:val="en-GB"/>
        </w:rPr>
        <w:t>Sacra canunt solémnia.</w:t>
      </w:r>
      <w:r w:rsidR="004A1FC4" w:rsidRPr="00CC557B">
        <w:rPr>
          <w:lang w:val="en-GB"/>
        </w:rPr>
        <w:t xml:space="preserve"> </w:t>
      </w:r>
    </w:p>
    <w:p w:rsidR="004A1FC4" w:rsidRDefault="00D96D5B" w:rsidP="00304F63">
      <w:pPr>
        <w:pStyle w:val="vLig"/>
      </w:pPr>
      <w:r>
        <w:t xml:space="preserve">Vos, sæcli justi </w:t>
      </w:r>
      <w:r w:rsidR="001618A7">
        <w:t>júdices</w:t>
      </w:r>
      <w:r w:rsidR="00A60559" w:rsidRPr="00003838">
        <w:rPr>
          <w:rStyle w:val="Appelnotedebasdep"/>
        </w:rPr>
        <w:footnoteReference w:id="2288"/>
      </w:r>
      <w:r>
        <w:t>,</w:t>
      </w:r>
      <w:r w:rsidR="004A1FC4">
        <w:t xml:space="preserve"> </w:t>
      </w:r>
    </w:p>
    <w:p w:rsidR="004A1FC4" w:rsidRDefault="00D96D5B" w:rsidP="00304F63">
      <w:pPr>
        <w:pStyle w:val="vLig"/>
      </w:pPr>
      <w:r>
        <w:t>Et vera mundi lúmina,</w:t>
      </w:r>
      <w:r w:rsidR="004A1FC4">
        <w:t xml:space="preserve"> </w:t>
      </w:r>
    </w:p>
    <w:p w:rsidR="004A1FC4" w:rsidRDefault="00D96D5B" w:rsidP="00304F63">
      <w:pPr>
        <w:pStyle w:val="vLig"/>
      </w:pPr>
      <w:r>
        <w:t>Votis precámur córdium</w:t>
      </w:r>
      <w:r w:rsidR="004A1FC4">
        <w:t xml:space="preserve"> : </w:t>
      </w:r>
    </w:p>
    <w:p w:rsidR="004A1FC4" w:rsidRDefault="00D96D5B" w:rsidP="00304F63">
      <w:pPr>
        <w:pStyle w:val="vImus"/>
      </w:pPr>
      <w:r>
        <w:t>Audíte preces súpplicum.</w:t>
      </w:r>
      <w:r w:rsidR="004A1FC4">
        <w:t xml:space="preserve"> </w:t>
      </w:r>
    </w:p>
    <w:p w:rsidR="004A1FC4" w:rsidRDefault="00D96D5B" w:rsidP="00304F63">
      <w:pPr>
        <w:pStyle w:val="vLig"/>
      </w:pPr>
      <w:r>
        <w:t>Qui cœlum verbo cláuditis</w:t>
      </w:r>
      <w:r w:rsidR="004A1FC4">
        <w:t xml:space="preserve"> </w:t>
      </w:r>
    </w:p>
    <w:p w:rsidR="004A1FC4" w:rsidRDefault="00D96D5B" w:rsidP="00304F63">
      <w:pPr>
        <w:pStyle w:val="vLig"/>
      </w:pPr>
      <w:r>
        <w:t>Seras et hujus sólvitis,</w:t>
      </w:r>
      <w:r w:rsidR="004A1FC4">
        <w:t xml:space="preserve"> </w:t>
      </w:r>
    </w:p>
    <w:p w:rsidR="004A1FC4" w:rsidRDefault="00D96D5B" w:rsidP="00304F63">
      <w:pPr>
        <w:pStyle w:val="vLig"/>
      </w:pPr>
      <w:r>
        <w:t>Nos a peccátis ómnibus</w:t>
      </w:r>
      <w:r w:rsidR="004A1FC4">
        <w:t xml:space="preserve"> </w:t>
      </w:r>
    </w:p>
    <w:p w:rsidR="004A1FC4" w:rsidRDefault="00D96D5B" w:rsidP="00304F63">
      <w:pPr>
        <w:pStyle w:val="vImus"/>
      </w:pPr>
      <w:r>
        <w:t>Sólvite jussu, quǽsumus</w:t>
      </w:r>
      <w:r w:rsidR="004A1FC4">
        <w:t xml:space="preserve"> </w:t>
      </w:r>
    </w:p>
    <w:p w:rsidR="004A1FC4" w:rsidRDefault="00D96D5B" w:rsidP="00304F63">
      <w:pPr>
        <w:pStyle w:val="vLig"/>
      </w:pPr>
      <w:r>
        <w:lastRenderedPageBreak/>
        <w:t>Quorum</w:t>
      </w:r>
      <w:r w:rsidR="00CF60FE">
        <w:rPr>
          <w:rStyle w:val="Appelnotedebasdep"/>
        </w:rPr>
        <w:footnoteReference w:id="2289"/>
      </w:r>
      <w:r w:rsidR="00CF60FE">
        <w:t xml:space="preserve"> </w:t>
      </w:r>
      <w:r w:rsidR="001618A7">
        <w:t>præcépto</w:t>
      </w:r>
      <w:r w:rsidR="00CF60FE">
        <w:t xml:space="preserve"> </w:t>
      </w:r>
      <w:r w:rsidR="001618A7">
        <w:t>súbditur</w:t>
      </w:r>
      <w:r w:rsidR="004A1FC4">
        <w:t xml:space="preserve"> </w:t>
      </w:r>
    </w:p>
    <w:p w:rsidR="004A1FC4" w:rsidRDefault="00D96D5B" w:rsidP="00304F63">
      <w:pPr>
        <w:pStyle w:val="vLig"/>
      </w:pPr>
      <w:r>
        <w:t>Salus et languor ómnium,</w:t>
      </w:r>
      <w:r w:rsidR="004A1FC4">
        <w:t xml:space="preserve"> </w:t>
      </w:r>
    </w:p>
    <w:p w:rsidR="004A1FC4" w:rsidRDefault="00D96D5B" w:rsidP="00304F63">
      <w:pPr>
        <w:pStyle w:val="vLig"/>
      </w:pPr>
      <w:r>
        <w:t>Sanáte ægros móribus,</w:t>
      </w:r>
      <w:r w:rsidR="004A1FC4">
        <w:t xml:space="preserve"> </w:t>
      </w:r>
    </w:p>
    <w:p w:rsidR="004A1FC4" w:rsidRDefault="00D96D5B" w:rsidP="00304F63">
      <w:pPr>
        <w:pStyle w:val="vImus"/>
      </w:pPr>
      <w:r>
        <w:t>Nos reddéntes virtútibus</w:t>
      </w:r>
      <w:r w:rsidR="004A1FC4">
        <w:t xml:space="preserve"> ; </w:t>
      </w:r>
    </w:p>
    <w:p w:rsidR="004A1FC4" w:rsidRDefault="00D96D5B" w:rsidP="00304F63">
      <w:pPr>
        <w:pStyle w:val="vLig"/>
      </w:pPr>
      <w:r>
        <w:t>Ut quam judex advénerit</w:t>
      </w:r>
      <w:r w:rsidR="004A1FC4">
        <w:t xml:space="preserve"> </w:t>
      </w:r>
    </w:p>
    <w:p w:rsidR="004A1FC4" w:rsidRDefault="009522DA" w:rsidP="00304F63">
      <w:pPr>
        <w:pStyle w:val="vLig"/>
      </w:pPr>
      <w:r>
        <w:t>Christus</w:t>
      </w:r>
      <w:r w:rsidR="00D96D5B">
        <w:t xml:space="preserve"> in fine sǽculi,</w:t>
      </w:r>
      <w:r w:rsidR="004A1FC4">
        <w:t xml:space="preserve"> </w:t>
      </w:r>
    </w:p>
    <w:p w:rsidR="004A1FC4" w:rsidRDefault="00D96D5B" w:rsidP="00304F63">
      <w:pPr>
        <w:pStyle w:val="vLig"/>
      </w:pPr>
      <w:r>
        <w:t>Nos sempitérni g</w:t>
      </w:r>
      <w:r w:rsidR="009522DA">
        <w:t>áudii</w:t>
      </w:r>
      <w:r w:rsidR="004A1FC4">
        <w:t xml:space="preserve"> </w:t>
      </w:r>
    </w:p>
    <w:p w:rsidR="004A1FC4" w:rsidRDefault="00D96D5B" w:rsidP="00304F63">
      <w:pPr>
        <w:pStyle w:val="vImus"/>
      </w:pPr>
      <w:r>
        <w:t>Fáciat esse cómpotes.</w:t>
      </w:r>
      <w:r w:rsidR="004A1FC4">
        <w:t xml:space="preserve"> </w:t>
      </w:r>
    </w:p>
    <w:p w:rsidR="009F7744" w:rsidRDefault="009F7744" w:rsidP="009F7744">
      <w:pPr>
        <w:pStyle w:val="Titre4"/>
      </w:pPr>
      <w:r>
        <w:t xml:space="preserve">V. </w:t>
      </w:r>
      <w:r w:rsidR="00CF60FE">
        <w:t>De</w:t>
      </w:r>
      <w:r>
        <w:t xml:space="preserve"> Commúni plurimórum Mártyrum. </w:t>
      </w:r>
    </w:p>
    <w:p w:rsidR="004A1FC4" w:rsidRDefault="009F7744" w:rsidP="00304F63">
      <w:pPr>
        <w:pStyle w:val="vLig"/>
      </w:pPr>
      <w:r>
        <w:t>R</w:t>
      </w:r>
      <w:r w:rsidR="00D96D5B">
        <w:t>ex</w:t>
      </w:r>
      <w:r w:rsidR="00A60559" w:rsidRPr="00003838">
        <w:rPr>
          <w:rStyle w:val="Appelnotedebasdep"/>
        </w:rPr>
        <w:footnoteReference w:id="2290"/>
      </w:r>
      <w:r w:rsidR="00D96D5B">
        <w:t xml:space="preserve"> glorióse</w:t>
      </w:r>
      <w:r w:rsidR="00B82FA8">
        <w:t xml:space="preserve"> </w:t>
      </w:r>
      <w:r w:rsidR="00D96D5B">
        <w:t>Mártyrum</w:t>
      </w:r>
      <w:bookmarkStart w:id="273" w:name="y_RexGlorioseMartyrum"/>
      <w:bookmarkEnd w:id="273"/>
      <w:r w:rsidR="00D96D5B">
        <w:t>,</w:t>
      </w:r>
      <w:r w:rsidR="004A1FC4">
        <w:t xml:space="preserve"> </w:t>
      </w:r>
    </w:p>
    <w:p w:rsidR="004A1FC4" w:rsidRDefault="00D96D5B" w:rsidP="00304F63">
      <w:pPr>
        <w:pStyle w:val="vLig"/>
      </w:pPr>
      <w:r>
        <w:t>Coróna confiténtium</w:t>
      </w:r>
      <w:r w:rsidR="00A60559" w:rsidRPr="00003838">
        <w:rPr>
          <w:rStyle w:val="Appelnotedebasdep"/>
        </w:rPr>
        <w:footnoteReference w:id="2291"/>
      </w:r>
      <w:r>
        <w:t>,</w:t>
      </w:r>
      <w:r w:rsidR="004A1FC4">
        <w:t xml:space="preserve"> </w:t>
      </w:r>
    </w:p>
    <w:p w:rsidR="004A1FC4" w:rsidRDefault="00D96D5B" w:rsidP="00304F63">
      <w:pPr>
        <w:pStyle w:val="vLig"/>
      </w:pPr>
      <w:r>
        <w:t>Qui respuéntes térrea</w:t>
      </w:r>
      <w:r w:rsidR="004A1FC4">
        <w:t xml:space="preserve"> </w:t>
      </w:r>
    </w:p>
    <w:p w:rsidR="004A1FC4" w:rsidRDefault="00D96D5B" w:rsidP="00304F63">
      <w:pPr>
        <w:pStyle w:val="vImus"/>
      </w:pPr>
      <w:r>
        <w:t>Perdúcis ad cœléstia.</w:t>
      </w:r>
      <w:r w:rsidR="004A1FC4">
        <w:t xml:space="preserve"> </w:t>
      </w:r>
    </w:p>
    <w:p w:rsidR="004A1FC4" w:rsidRDefault="00D96D5B" w:rsidP="00304F63">
      <w:pPr>
        <w:pStyle w:val="vLig"/>
      </w:pPr>
      <w:r>
        <w:t>Aurem benígnam prótinus</w:t>
      </w:r>
      <w:r w:rsidR="004A1FC4">
        <w:t xml:space="preserve"> </w:t>
      </w:r>
    </w:p>
    <w:p w:rsidR="004A1FC4" w:rsidRDefault="00D96D5B" w:rsidP="00304F63">
      <w:pPr>
        <w:pStyle w:val="vLig"/>
      </w:pPr>
      <w:r>
        <w:t>Appóne nostris vócibus</w:t>
      </w:r>
      <w:r w:rsidR="004A1FC4">
        <w:t xml:space="preserve"> : </w:t>
      </w:r>
    </w:p>
    <w:p w:rsidR="004A1FC4" w:rsidRDefault="00D96D5B" w:rsidP="00304F63">
      <w:pPr>
        <w:pStyle w:val="vLig"/>
      </w:pPr>
      <w:r>
        <w:t>Trophǽa sacra pángimus</w:t>
      </w:r>
      <w:r w:rsidR="004A1FC4">
        <w:t xml:space="preserve"> ; </w:t>
      </w:r>
    </w:p>
    <w:p w:rsidR="004A1FC4" w:rsidRDefault="00D96D5B" w:rsidP="00304F63">
      <w:pPr>
        <w:pStyle w:val="vImus"/>
      </w:pPr>
      <w:r>
        <w:t>Ignósce quod delíquimus.</w:t>
      </w:r>
      <w:r w:rsidR="004A1FC4">
        <w:t xml:space="preserve"> </w:t>
      </w:r>
    </w:p>
    <w:p w:rsidR="004A1FC4" w:rsidRDefault="00D96D5B" w:rsidP="00304F63">
      <w:pPr>
        <w:pStyle w:val="vLig"/>
      </w:pPr>
      <w:r>
        <w:t>Tu vincis</w:t>
      </w:r>
      <w:r w:rsidR="00A60559" w:rsidRPr="00003838">
        <w:rPr>
          <w:rStyle w:val="Appelnotedebasdep"/>
        </w:rPr>
        <w:footnoteReference w:id="2292"/>
      </w:r>
      <w:r>
        <w:t xml:space="preserve"> in Martýribus,</w:t>
      </w:r>
      <w:r w:rsidR="004A1FC4">
        <w:t xml:space="preserve"> </w:t>
      </w:r>
    </w:p>
    <w:p w:rsidR="004A1FC4" w:rsidRDefault="00D96D5B" w:rsidP="00304F63">
      <w:pPr>
        <w:pStyle w:val="vLig"/>
      </w:pPr>
      <w:r>
        <w:t xml:space="preserve">Parcísque </w:t>
      </w:r>
      <w:r w:rsidR="001618A7">
        <w:t>confessóribus</w:t>
      </w:r>
      <w:r w:rsidR="00A60559" w:rsidRPr="00003838">
        <w:rPr>
          <w:rStyle w:val="Appelnotedebasdep"/>
        </w:rPr>
        <w:footnoteReference w:id="2293"/>
      </w:r>
      <w:r>
        <w:t>,</w:t>
      </w:r>
      <w:r w:rsidR="004A1FC4">
        <w:t xml:space="preserve"> </w:t>
      </w:r>
    </w:p>
    <w:p w:rsidR="004A1FC4" w:rsidRDefault="00D96D5B" w:rsidP="00304F63">
      <w:pPr>
        <w:pStyle w:val="vLig"/>
      </w:pPr>
      <w:r>
        <w:t>Tu vince nostra crímina</w:t>
      </w:r>
      <w:r w:rsidR="004A1FC4">
        <w:t xml:space="preserve"> </w:t>
      </w:r>
    </w:p>
    <w:p w:rsidR="004A1FC4" w:rsidRDefault="001618A7" w:rsidP="00304F63">
      <w:pPr>
        <w:pStyle w:val="vImus"/>
      </w:pPr>
      <w:r>
        <w:t>Donándo</w:t>
      </w:r>
      <w:r w:rsidR="00A60559" w:rsidRPr="00003838">
        <w:rPr>
          <w:rStyle w:val="Appelnotedebasdep"/>
        </w:rPr>
        <w:footnoteReference w:id="2294"/>
      </w:r>
      <w:r w:rsidR="00D96D5B">
        <w:t xml:space="preserve"> indulgéntiam.</w:t>
      </w:r>
      <w:r w:rsidR="004A1FC4">
        <w:t xml:space="preserve"> </w:t>
      </w:r>
    </w:p>
    <w:p w:rsidR="004A1FC4" w:rsidRDefault="00D96D5B" w:rsidP="00304F63">
      <w:pPr>
        <w:pStyle w:val="Titre4"/>
      </w:pPr>
      <w:r>
        <w:lastRenderedPageBreak/>
        <w:t>V</w:t>
      </w:r>
      <w:r w:rsidR="00304F63">
        <w:t>II.</w:t>
      </w:r>
      <w:r>
        <w:t xml:space="preserve"> De uno Confessóre</w:t>
      </w:r>
      <w:r w:rsidR="004A1FC4">
        <w:t xml:space="preserve"> </w:t>
      </w:r>
    </w:p>
    <w:p w:rsidR="004A1FC4" w:rsidRDefault="00D96D5B" w:rsidP="00304F63">
      <w:pPr>
        <w:pStyle w:val="vLig"/>
      </w:pPr>
      <w:r>
        <w:t>Iste</w:t>
      </w:r>
      <w:r w:rsidR="00A60559" w:rsidRPr="00003838">
        <w:rPr>
          <w:rStyle w:val="Appelnotedebasdep"/>
        </w:rPr>
        <w:footnoteReference w:id="2295"/>
      </w:r>
      <w:r>
        <w:t xml:space="preserve"> conféssor</w:t>
      </w:r>
      <w:bookmarkStart w:id="274" w:name="y_IsteConfessor"/>
      <w:bookmarkEnd w:id="274"/>
      <w:r>
        <w:t xml:space="preserve"> Dómini sacrátus,</w:t>
      </w:r>
      <w:r w:rsidR="004A1FC4">
        <w:t xml:space="preserve"> </w:t>
      </w:r>
    </w:p>
    <w:p w:rsidR="004A1FC4" w:rsidRDefault="00D96D5B" w:rsidP="00304F63">
      <w:pPr>
        <w:pStyle w:val="vLig"/>
      </w:pPr>
      <w:r>
        <w:t>Festa plebs cujus célebrat per orbem,</w:t>
      </w:r>
      <w:r w:rsidR="004A1FC4">
        <w:t xml:space="preserve"> </w:t>
      </w:r>
    </w:p>
    <w:p w:rsidR="004A1FC4" w:rsidRDefault="00D96D5B" w:rsidP="00304F63">
      <w:pPr>
        <w:pStyle w:val="vLig"/>
      </w:pPr>
      <w:r>
        <w:t>Hac die lætus méruit beátas</w:t>
      </w:r>
      <w:r w:rsidR="004A1FC4">
        <w:t xml:space="preserve"> </w:t>
      </w:r>
    </w:p>
    <w:p w:rsidR="004A1FC4" w:rsidRDefault="00D96D5B" w:rsidP="00304F63">
      <w:pPr>
        <w:pStyle w:val="v3Imus"/>
      </w:pPr>
      <w:r>
        <w:t>Scándere sedes.</w:t>
      </w:r>
      <w:r w:rsidR="004A1FC4">
        <w:t xml:space="preserve"> </w:t>
      </w:r>
    </w:p>
    <w:p w:rsidR="004A1FC4" w:rsidRDefault="00D96D5B" w:rsidP="00304F63">
      <w:pPr>
        <w:pStyle w:val="vLig"/>
      </w:pPr>
      <w:r>
        <w:t>Qui pius, prudens, húmilis, pudícus,</w:t>
      </w:r>
      <w:r w:rsidR="004A1FC4">
        <w:t xml:space="preserve"> </w:t>
      </w:r>
    </w:p>
    <w:p w:rsidR="004A1FC4" w:rsidRDefault="00D96D5B" w:rsidP="00304F63">
      <w:pPr>
        <w:pStyle w:val="vLig"/>
      </w:pPr>
      <w:r>
        <w:t>Sóbrius, castus fuit et quiétus,</w:t>
      </w:r>
      <w:r w:rsidR="004A1FC4">
        <w:t xml:space="preserve"> </w:t>
      </w:r>
    </w:p>
    <w:p w:rsidR="004A1FC4" w:rsidRDefault="00D96D5B" w:rsidP="00304F63">
      <w:pPr>
        <w:pStyle w:val="vLig"/>
      </w:pPr>
      <w:r>
        <w:t>Vita dum præsens ve</w:t>
      </w:r>
      <w:r w:rsidR="009522DA">
        <w:t>getávit</w:t>
      </w:r>
      <w:r>
        <w:t xml:space="preserve"> ejus</w:t>
      </w:r>
      <w:r w:rsidR="004A1FC4">
        <w:t xml:space="preserve"> </w:t>
      </w:r>
    </w:p>
    <w:p w:rsidR="004A1FC4" w:rsidRDefault="00D96D5B" w:rsidP="00304F63">
      <w:pPr>
        <w:pStyle w:val="v3Imus"/>
      </w:pPr>
      <w:r>
        <w:t>Córporis artus.</w:t>
      </w:r>
      <w:r w:rsidR="004A1FC4">
        <w:t xml:space="preserve"> </w:t>
      </w:r>
    </w:p>
    <w:p w:rsidR="004A1FC4" w:rsidRPr="007320D6" w:rsidRDefault="00D96D5B" w:rsidP="00304F63">
      <w:pPr>
        <w:pStyle w:val="vLig"/>
        <w:rPr>
          <w:lang w:val="en-GB"/>
        </w:rPr>
      </w:pPr>
      <w:r w:rsidRPr="007320D6">
        <w:rPr>
          <w:lang w:val="en-GB"/>
        </w:rPr>
        <w:t>Ad sacrum cujus túmulum, frequénter</w:t>
      </w:r>
      <w:r w:rsidR="004A1FC4" w:rsidRPr="007320D6">
        <w:rPr>
          <w:lang w:val="en-GB"/>
        </w:rPr>
        <w:t xml:space="preserve"> </w:t>
      </w:r>
    </w:p>
    <w:p w:rsidR="004A1FC4" w:rsidRPr="007320D6" w:rsidRDefault="00D96D5B" w:rsidP="00304F63">
      <w:pPr>
        <w:pStyle w:val="vLig"/>
        <w:rPr>
          <w:lang w:val="en-GB"/>
        </w:rPr>
      </w:pPr>
      <w:r w:rsidRPr="007320D6">
        <w:rPr>
          <w:lang w:val="en-GB"/>
        </w:rPr>
        <w:t>Membra languéntium modo sa</w:t>
      </w:r>
      <w:r w:rsidR="009522DA" w:rsidRPr="007320D6">
        <w:rPr>
          <w:lang w:val="en-GB"/>
        </w:rPr>
        <w:t>nitáti</w:t>
      </w:r>
      <w:r w:rsidRPr="007320D6">
        <w:rPr>
          <w:lang w:val="en-GB"/>
        </w:rPr>
        <w:t>,</w:t>
      </w:r>
      <w:r w:rsidR="004A1FC4" w:rsidRPr="007320D6">
        <w:rPr>
          <w:lang w:val="en-GB"/>
        </w:rPr>
        <w:t xml:space="preserve"> </w:t>
      </w:r>
    </w:p>
    <w:p w:rsidR="004A1FC4" w:rsidRPr="007320D6" w:rsidRDefault="00D96D5B" w:rsidP="00304F63">
      <w:pPr>
        <w:pStyle w:val="vLig"/>
        <w:rPr>
          <w:lang w:val="en-GB"/>
        </w:rPr>
      </w:pPr>
      <w:r w:rsidRPr="007320D6">
        <w:rPr>
          <w:lang w:val="en-GB"/>
        </w:rPr>
        <w:t>Quólibet morbo fúerint graváta,</w:t>
      </w:r>
      <w:r w:rsidR="004A1FC4" w:rsidRPr="007320D6">
        <w:rPr>
          <w:lang w:val="en-GB"/>
        </w:rPr>
        <w:t xml:space="preserve"> </w:t>
      </w:r>
    </w:p>
    <w:p w:rsidR="004A1FC4" w:rsidRPr="007320D6" w:rsidRDefault="00D96D5B" w:rsidP="00304F63">
      <w:pPr>
        <w:pStyle w:val="v3Imus"/>
        <w:rPr>
          <w:lang w:val="en-GB"/>
        </w:rPr>
      </w:pPr>
      <w:r w:rsidRPr="007320D6">
        <w:rPr>
          <w:lang w:val="en-GB"/>
        </w:rPr>
        <w:t>Restituúntur.</w:t>
      </w:r>
      <w:r w:rsidR="004A1FC4" w:rsidRPr="007320D6">
        <w:rPr>
          <w:lang w:val="en-GB"/>
        </w:rPr>
        <w:t xml:space="preserve"> </w:t>
      </w:r>
    </w:p>
    <w:p w:rsidR="004A1FC4" w:rsidRPr="007320D6" w:rsidRDefault="00D96D5B" w:rsidP="00304F63">
      <w:pPr>
        <w:pStyle w:val="vLig"/>
        <w:rPr>
          <w:lang w:val="en-GB"/>
        </w:rPr>
      </w:pPr>
      <w:r w:rsidRPr="007320D6">
        <w:rPr>
          <w:lang w:val="en-GB"/>
        </w:rPr>
        <w:t>Unde nunc noster chorus, in</w:t>
      </w:r>
      <w:r w:rsidR="00A60559" w:rsidRPr="00003838">
        <w:rPr>
          <w:rStyle w:val="Appelnotedebasdep"/>
        </w:rPr>
        <w:footnoteReference w:id="2296"/>
      </w:r>
      <w:r w:rsidRPr="007320D6">
        <w:rPr>
          <w:lang w:val="en-GB"/>
        </w:rPr>
        <w:t xml:space="preserve"> honórem</w:t>
      </w:r>
      <w:r w:rsidR="004A1FC4" w:rsidRPr="007320D6">
        <w:rPr>
          <w:lang w:val="en-GB"/>
        </w:rPr>
        <w:t xml:space="preserve"> </w:t>
      </w:r>
    </w:p>
    <w:p w:rsidR="004A1FC4" w:rsidRPr="007320D6" w:rsidRDefault="00D96D5B" w:rsidP="00304F63">
      <w:pPr>
        <w:pStyle w:val="vLig"/>
        <w:rPr>
          <w:lang w:val="en-GB"/>
        </w:rPr>
      </w:pPr>
      <w:r w:rsidRPr="007320D6">
        <w:rPr>
          <w:lang w:val="en-GB"/>
        </w:rPr>
        <w:t>Ipsíus, hymnum canit hunc libénter,</w:t>
      </w:r>
      <w:r w:rsidR="004A1FC4" w:rsidRPr="007320D6">
        <w:rPr>
          <w:lang w:val="en-GB"/>
        </w:rPr>
        <w:t xml:space="preserve"> </w:t>
      </w:r>
    </w:p>
    <w:p w:rsidR="004A1FC4" w:rsidRDefault="00D96D5B" w:rsidP="00304F63">
      <w:pPr>
        <w:pStyle w:val="vLig"/>
      </w:pPr>
      <w:r>
        <w:t>Ut piis ejus méritis juvémur</w:t>
      </w:r>
      <w:r w:rsidR="004A1FC4">
        <w:t xml:space="preserve"> </w:t>
      </w:r>
    </w:p>
    <w:p w:rsidR="004A1FC4" w:rsidRDefault="00D96D5B" w:rsidP="00304F63">
      <w:pPr>
        <w:pStyle w:val="v3Imus"/>
      </w:pPr>
      <w:r>
        <w:t>Omne per ævum.</w:t>
      </w:r>
      <w:r w:rsidR="004A1FC4">
        <w:t xml:space="preserve"> </w:t>
      </w:r>
    </w:p>
    <w:p w:rsidR="009F7744" w:rsidRDefault="009F7744" w:rsidP="009F7744">
      <w:pPr>
        <w:pStyle w:val="Titre4"/>
      </w:pPr>
      <w:r>
        <w:t xml:space="preserve">VII. De ómnibus Sanctis. </w:t>
      </w:r>
    </w:p>
    <w:p w:rsidR="004A1FC4" w:rsidRDefault="00D96D5B" w:rsidP="00304F63">
      <w:pPr>
        <w:pStyle w:val="vLig"/>
      </w:pPr>
      <w:r>
        <w:t>Christe</w:t>
      </w:r>
      <w:r w:rsidR="00A60559" w:rsidRPr="00003838">
        <w:rPr>
          <w:rStyle w:val="Appelnotedebasdep"/>
        </w:rPr>
        <w:footnoteReference w:id="2297"/>
      </w:r>
      <w:r>
        <w:t>, Redémptor ómnium</w:t>
      </w:r>
      <w:bookmarkStart w:id="275" w:name="y_ChristeRedemptorOmnium"/>
      <w:bookmarkEnd w:id="275"/>
      <w:r>
        <w:t>,</w:t>
      </w:r>
      <w:r w:rsidR="004A1FC4">
        <w:t xml:space="preserve"> </w:t>
      </w:r>
    </w:p>
    <w:p w:rsidR="004A1FC4" w:rsidRDefault="00D96D5B" w:rsidP="00304F63">
      <w:pPr>
        <w:pStyle w:val="vLig"/>
      </w:pPr>
      <w:r>
        <w:t>Consérva tuos fámulos,</w:t>
      </w:r>
      <w:r w:rsidR="004A1FC4">
        <w:t xml:space="preserve"> </w:t>
      </w:r>
    </w:p>
    <w:p w:rsidR="004A1FC4" w:rsidRDefault="001618A7" w:rsidP="00304F63">
      <w:pPr>
        <w:pStyle w:val="vLig"/>
      </w:pPr>
      <w:r>
        <w:t>B</w:t>
      </w:r>
      <w:r w:rsidR="009522DA">
        <w:t>eátæ</w:t>
      </w:r>
      <w:r w:rsidR="00D96D5B">
        <w:t xml:space="preserve"> semper Vírginis</w:t>
      </w:r>
      <w:r w:rsidR="004A1FC4">
        <w:t xml:space="preserve"> </w:t>
      </w:r>
    </w:p>
    <w:p w:rsidR="004A1FC4" w:rsidRDefault="00D96D5B" w:rsidP="00304F63">
      <w:pPr>
        <w:pStyle w:val="vImus"/>
      </w:pPr>
      <w:r>
        <w:t>Placátus sanctis précibus.</w:t>
      </w:r>
      <w:r w:rsidR="004A1FC4">
        <w:t xml:space="preserve"> </w:t>
      </w:r>
    </w:p>
    <w:p w:rsidR="004A1FC4" w:rsidRDefault="001618A7" w:rsidP="00304F63">
      <w:pPr>
        <w:pStyle w:val="vLig"/>
      </w:pPr>
      <w:r>
        <w:t>B</w:t>
      </w:r>
      <w:r w:rsidR="009522DA">
        <w:t>eáta</w:t>
      </w:r>
      <w:r w:rsidR="00D96D5B">
        <w:t xml:space="preserve"> quoque ágmina</w:t>
      </w:r>
      <w:r w:rsidR="004A1FC4">
        <w:t xml:space="preserve"> </w:t>
      </w:r>
    </w:p>
    <w:p w:rsidR="004A1FC4" w:rsidRDefault="00D96D5B" w:rsidP="00304F63">
      <w:pPr>
        <w:pStyle w:val="vLig"/>
      </w:pPr>
      <w:r>
        <w:t>Cœléstium spirítuum,</w:t>
      </w:r>
      <w:r w:rsidR="004A1FC4">
        <w:t xml:space="preserve"> </w:t>
      </w:r>
    </w:p>
    <w:p w:rsidR="004A1FC4" w:rsidRDefault="00D96D5B" w:rsidP="00304F63">
      <w:pPr>
        <w:pStyle w:val="vLig"/>
      </w:pPr>
      <w:r>
        <w:t>Prætérita, præséntia,</w:t>
      </w:r>
      <w:r w:rsidR="004A1FC4">
        <w:t xml:space="preserve"> </w:t>
      </w:r>
    </w:p>
    <w:p w:rsidR="004A1FC4" w:rsidRDefault="00D96D5B" w:rsidP="00304F63">
      <w:pPr>
        <w:pStyle w:val="vImus"/>
      </w:pPr>
      <w:r>
        <w:t>Futúra mala péllite.</w:t>
      </w:r>
      <w:r w:rsidR="004A1FC4">
        <w:t xml:space="preserve"> </w:t>
      </w:r>
    </w:p>
    <w:p w:rsidR="004A1FC4" w:rsidRDefault="00D96D5B" w:rsidP="00304F63">
      <w:pPr>
        <w:pStyle w:val="vLig"/>
      </w:pPr>
      <w:r>
        <w:lastRenderedPageBreak/>
        <w:t>Vates</w:t>
      </w:r>
      <w:r w:rsidR="00A60559" w:rsidRPr="00003838">
        <w:rPr>
          <w:rStyle w:val="Appelnotedebasdep"/>
        </w:rPr>
        <w:footnoteReference w:id="2298"/>
      </w:r>
      <w:r>
        <w:t xml:space="preserve"> ætérni júdicis,</w:t>
      </w:r>
      <w:r w:rsidR="004A1FC4">
        <w:t xml:space="preserve"> </w:t>
      </w:r>
    </w:p>
    <w:p w:rsidR="004A1FC4" w:rsidRDefault="00D96D5B" w:rsidP="00304F63">
      <w:pPr>
        <w:pStyle w:val="vLig"/>
      </w:pPr>
      <w:r>
        <w:t>Apostolíque Dómini,</w:t>
      </w:r>
      <w:r w:rsidR="004A1FC4">
        <w:t xml:space="preserve"> </w:t>
      </w:r>
    </w:p>
    <w:p w:rsidR="004A1FC4" w:rsidRDefault="00D96D5B" w:rsidP="00304F63">
      <w:pPr>
        <w:pStyle w:val="vLig"/>
      </w:pPr>
      <w:r>
        <w:t>Supplíciter expóscimus</w:t>
      </w:r>
      <w:r w:rsidR="004A1FC4">
        <w:t xml:space="preserve"> </w:t>
      </w:r>
    </w:p>
    <w:p w:rsidR="004A1FC4" w:rsidRDefault="00D96D5B" w:rsidP="00304F63">
      <w:pPr>
        <w:pStyle w:val="vImus"/>
      </w:pPr>
      <w:r>
        <w:t>Salvári vestris précibus.</w:t>
      </w:r>
      <w:r w:rsidR="004A1FC4">
        <w:t xml:space="preserve"> </w:t>
      </w:r>
    </w:p>
    <w:p w:rsidR="004A1FC4" w:rsidRDefault="00D96D5B" w:rsidP="00304F63">
      <w:pPr>
        <w:pStyle w:val="vLig"/>
      </w:pPr>
      <w:r>
        <w:t>Mártyres Dei ínclyti,</w:t>
      </w:r>
      <w:r w:rsidR="004A1FC4">
        <w:t xml:space="preserve"> </w:t>
      </w:r>
    </w:p>
    <w:p w:rsidR="004A1FC4" w:rsidRDefault="00D96D5B" w:rsidP="00304F63">
      <w:pPr>
        <w:pStyle w:val="vLig"/>
      </w:pPr>
      <w:r>
        <w:t>Confessorésque lúcidi,</w:t>
      </w:r>
      <w:r w:rsidR="004A1FC4">
        <w:t xml:space="preserve"> </w:t>
      </w:r>
    </w:p>
    <w:p w:rsidR="004A1FC4" w:rsidRDefault="00D96D5B" w:rsidP="00304F63">
      <w:pPr>
        <w:pStyle w:val="vLig"/>
      </w:pPr>
      <w:r>
        <w:t>Vestris oratiónibus</w:t>
      </w:r>
      <w:r w:rsidR="004A1FC4">
        <w:t xml:space="preserve"> </w:t>
      </w:r>
    </w:p>
    <w:p w:rsidR="004A1FC4" w:rsidRDefault="00D96D5B" w:rsidP="00304F63">
      <w:pPr>
        <w:pStyle w:val="vImus"/>
      </w:pPr>
      <w:r>
        <w:t xml:space="preserve">Nos ferte in </w:t>
      </w:r>
      <w:r w:rsidR="001618A7">
        <w:t>cœléstibus</w:t>
      </w:r>
      <w:r w:rsidR="00A60559" w:rsidRPr="00003838">
        <w:rPr>
          <w:rStyle w:val="Appelnotedebasdep"/>
        </w:rPr>
        <w:footnoteReference w:id="2299"/>
      </w:r>
      <w:r>
        <w:t>.</w:t>
      </w:r>
      <w:r w:rsidR="004A1FC4">
        <w:t xml:space="preserve"> </w:t>
      </w:r>
    </w:p>
    <w:p w:rsidR="004A1FC4" w:rsidRDefault="00D96D5B" w:rsidP="00304F63">
      <w:pPr>
        <w:pStyle w:val="vLig"/>
      </w:pPr>
      <w:r>
        <w:t>Chorus sanctárum Vírginum,</w:t>
      </w:r>
      <w:r w:rsidR="004A1FC4">
        <w:t xml:space="preserve"> </w:t>
      </w:r>
    </w:p>
    <w:p w:rsidR="004A1FC4" w:rsidRDefault="00D96D5B" w:rsidP="00304F63">
      <w:pPr>
        <w:pStyle w:val="vLig"/>
      </w:pPr>
      <w:r>
        <w:t>Monachorúmque ómnium,</w:t>
      </w:r>
      <w:r w:rsidR="004A1FC4">
        <w:t xml:space="preserve"> </w:t>
      </w:r>
    </w:p>
    <w:p w:rsidR="004A1FC4" w:rsidRDefault="00D96D5B" w:rsidP="00304F63">
      <w:pPr>
        <w:pStyle w:val="vLig"/>
      </w:pPr>
      <w:r>
        <w:t>Simul cum Sanctis ómnibus</w:t>
      </w:r>
      <w:r w:rsidR="004A1FC4">
        <w:t xml:space="preserve"> </w:t>
      </w:r>
    </w:p>
    <w:p w:rsidR="004A1FC4" w:rsidRDefault="00D96D5B" w:rsidP="00304F63">
      <w:pPr>
        <w:pStyle w:val="vImus"/>
      </w:pPr>
      <w:r>
        <w:t xml:space="preserve">Consórtes </w:t>
      </w:r>
      <w:r w:rsidR="009522DA">
        <w:t>Christi</w:t>
      </w:r>
      <w:r>
        <w:t xml:space="preserve"> fácite</w:t>
      </w:r>
      <w:r w:rsidR="00A60559" w:rsidRPr="00003838">
        <w:rPr>
          <w:rStyle w:val="Appelnotedebasdep"/>
        </w:rPr>
        <w:footnoteReference w:id="2300"/>
      </w:r>
      <w:r>
        <w:t>.</w:t>
      </w:r>
      <w:r w:rsidR="004A1FC4">
        <w:t xml:space="preserve"> </w:t>
      </w:r>
    </w:p>
    <w:p w:rsidR="004A1FC4" w:rsidRDefault="00D96D5B" w:rsidP="00304F63">
      <w:pPr>
        <w:pStyle w:val="vLig"/>
      </w:pPr>
      <w:r>
        <w:t>Gentem auférte pérfidam</w:t>
      </w:r>
      <w:r w:rsidR="00A60559" w:rsidRPr="00003838">
        <w:rPr>
          <w:rStyle w:val="Appelnotedebasdep"/>
        </w:rPr>
        <w:footnoteReference w:id="2301"/>
      </w:r>
      <w:r w:rsidR="004A1FC4">
        <w:t xml:space="preserve"> </w:t>
      </w:r>
    </w:p>
    <w:p w:rsidR="004A1FC4" w:rsidRDefault="00D96D5B" w:rsidP="00304F63">
      <w:pPr>
        <w:pStyle w:val="vLig"/>
      </w:pPr>
      <w:r>
        <w:t>Credéntium de fínibus,</w:t>
      </w:r>
      <w:r w:rsidR="004A1FC4">
        <w:t xml:space="preserve"> </w:t>
      </w:r>
    </w:p>
    <w:p w:rsidR="004A1FC4" w:rsidRDefault="00D96D5B" w:rsidP="00304F63">
      <w:pPr>
        <w:pStyle w:val="vLig"/>
      </w:pPr>
      <w:r>
        <w:t xml:space="preserve">Ut </w:t>
      </w:r>
      <w:r w:rsidR="009522DA">
        <w:t>Christo</w:t>
      </w:r>
      <w:r>
        <w:t xml:space="preserve"> laudes débitas</w:t>
      </w:r>
      <w:r w:rsidR="004A1FC4">
        <w:t xml:space="preserve"> </w:t>
      </w:r>
    </w:p>
    <w:p w:rsidR="006552FF" w:rsidRDefault="00D96D5B" w:rsidP="00304F63">
      <w:pPr>
        <w:pStyle w:val="vImus"/>
      </w:pPr>
      <w:r>
        <w:t>Pers</w:t>
      </w:r>
      <w:r w:rsidR="009522DA">
        <w:t>olvámus</w:t>
      </w:r>
      <w:r>
        <w:t xml:space="preserve"> alácriter.</w:t>
      </w:r>
      <w:r w:rsidR="004A1FC4">
        <w:t xml:space="preserve"> </w:t>
      </w:r>
    </w:p>
    <w:p w:rsidR="004A1FC4" w:rsidRPr="007320D6" w:rsidRDefault="00F453F5" w:rsidP="00304F63">
      <w:pPr>
        <w:pStyle w:val="Titre4"/>
        <w:rPr>
          <w:lang w:val="en-GB"/>
        </w:rPr>
      </w:pPr>
      <w:r w:rsidRPr="007320D6">
        <w:rPr>
          <w:lang w:val="en-GB"/>
        </w:rPr>
        <w:t>VIII.</w:t>
      </w:r>
      <w:r w:rsidR="00D96D5B" w:rsidRPr="007320D6">
        <w:rPr>
          <w:lang w:val="en-GB"/>
        </w:rPr>
        <w:t xml:space="preserve"> In Assumptióne Marí</w:t>
      </w:r>
      <w:r w:rsidR="00700EAC" w:rsidRPr="007320D6">
        <w:rPr>
          <w:lang w:val="en-GB"/>
        </w:rPr>
        <w:t>æ</w:t>
      </w:r>
      <w:r w:rsidR="00D96D5B" w:rsidRPr="007320D6">
        <w:rPr>
          <w:lang w:val="en-GB"/>
        </w:rPr>
        <w:t xml:space="preserve"> Vírginis.</w:t>
      </w:r>
      <w:r w:rsidR="004A1FC4" w:rsidRPr="007320D6">
        <w:rPr>
          <w:lang w:val="en-GB"/>
        </w:rPr>
        <w:t xml:space="preserve"> </w:t>
      </w:r>
    </w:p>
    <w:p w:rsidR="004A1FC4" w:rsidRDefault="00D96D5B" w:rsidP="00304F63">
      <w:pPr>
        <w:pStyle w:val="vLig"/>
      </w:pPr>
      <w:r>
        <w:t>O quam</w:t>
      </w:r>
      <w:r w:rsidR="001F7738" w:rsidRPr="00003838">
        <w:rPr>
          <w:rStyle w:val="Appelnotedebasdep"/>
        </w:rPr>
        <w:footnoteReference w:id="2302"/>
      </w:r>
      <w:r>
        <w:t xml:space="preserve"> glorífica</w:t>
      </w:r>
      <w:bookmarkStart w:id="276" w:name="y_OQuamGlorifica"/>
      <w:bookmarkEnd w:id="276"/>
      <w:r>
        <w:t xml:space="preserve"> luce corúscas,</w:t>
      </w:r>
      <w:r w:rsidR="004A1FC4">
        <w:t xml:space="preserve"> </w:t>
      </w:r>
    </w:p>
    <w:p w:rsidR="004A1FC4" w:rsidRDefault="00D96D5B" w:rsidP="00304F63">
      <w:pPr>
        <w:pStyle w:val="vLig"/>
      </w:pPr>
      <w:r>
        <w:t xml:space="preserve">Stirpis </w:t>
      </w:r>
      <w:r w:rsidR="001618A7">
        <w:t>Davídicæ</w:t>
      </w:r>
      <w:r w:rsidR="00A60559" w:rsidRPr="00003838">
        <w:rPr>
          <w:rStyle w:val="Appelnotedebasdep"/>
        </w:rPr>
        <w:footnoteReference w:id="2303"/>
      </w:r>
      <w:r>
        <w:t xml:space="preserve"> régia proles,</w:t>
      </w:r>
      <w:r w:rsidR="004A1FC4">
        <w:t xml:space="preserve"> </w:t>
      </w:r>
    </w:p>
    <w:p w:rsidR="004A1FC4" w:rsidRDefault="00D96D5B" w:rsidP="00304F63">
      <w:pPr>
        <w:pStyle w:val="vLig"/>
      </w:pPr>
      <w:r>
        <w:t>Sublímis residens Virgo Mária</w:t>
      </w:r>
      <w:r w:rsidR="004A1FC4">
        <w:t xml:space="preserve"> </w:t>
      </w:r>
    </w:p>
    <w:p w:rsidR="004A1FC4" w:rsidRDefault="001618A7" w:rsidP="00304F63">
      <w:pPr>
        <w:pStyle w:val="vImus"/>
      </w:pPr>
      <w:r>
        <w:t>Supra cœ</w:t>
      </w:r>
      <w:r w:rsidR="00D96D5B">
        <w:t>l</w:t>
      </w:r>
      <w:r>
        <w:t>í</w:t>
      </w:r>
      <w:r w:rsidR="00D96D5B">
        <w:t>genas ǽtheris omnes</w:t>
      </w:r>
      <w:r w:rsidR="004A1FC4">
        <w:t xml:space="preserve"> ! </w:t>
      </w:r>
    </w:p>
    <w:p w:rsidR="004A1FC4" w:rsidRDefault="00D96D5B" w:rsidP="00304F63">
      <w:pPr>
        <w:pStyle w:val="vLig"/>
      </w:pPr>
      <w:r>
        <w:t>Tu cum virgíneo mater honóre,</w:t>
      </w:r>
      <w:r w:rsidR="004A1FC4">
        <w:t xml:space="preserve"> </w:t>
      </w:r>
    </w:p>
    <w:p w:rsidR="004A1FC4" w:rsidRDefault="00D96D5B" w:rsidP="00304F63">
      <w:pPr>
        <w:pStyle w:val="vLig"/>
      </w:pPr>
      <w:r>
        <w:t>Cœlórum Dómino péctoris aulam</w:t>
      </w:r>
      <w:r w:rsidR="004A1FC4">
        <w:t xml:space="preserve"> </w:t>
      </w:r>
    </w:p>
    <w:p w:rsidR="004A1FC4" w:rsidRDefault="00D96D5B" w:rsidP="00304F63">
      <w:pPr>
        <w:pStyle w:val="vLig"/>
      </w:pPr>
      <w:r>
        <w:t>Sacris viscéribus casta parásti</w:t>
      </w:r>
      <w:r w:rsidR="004A1FC4">
        <w:t xml:space="preserve"> : </w:t>
      </w:r>
    </w:p>
    <w:p w:rsidR="004A1FC4" w:rsidRDefault="00D96D5B" w:rsidP="00304F63">
      <w:pPr>
        <w:pStyle w:val="vImus"/>
      </w:pPr>
      <w:r>
        <w:t xml:space="preserve">Hinc natus Deus est córpore </w:t>
      </w:r>
      <w:r w:rsidR="009522DA">
        <w:t>Christus</w:t>
      </w:r>
      <w:r>
        <w:t>.</w:t>
      </w:r>
      <w:r w:rsidR="004A1FC4">
        <w:t xml:space="preserve"> </w:t>
      </w:r>
    </w:p>
    <w:p w:rsidR="004A1FC4" w:rsidRDefault="00D96D5B" w:rsidP="00304F63">
      <w:pPr>
        <w:pStyle w:val="vLig"/>
      </w:pPr>
      <w:r>
        <w:lastRenderedPageBreak/>
        <w:t>Quem cunctus vénerans orbis adórat,</w:t>
      </w:r>
      <w:r w:rsidR="004A1FC4">
        <w:t xml:space="preserve"> </w:t>
      </w:r>
    </w:p>
    <w:p w:rsidR="004A1FC4" w:rsidRDefault="00D96D5B" w:rsidP="00304F63">
      <w:pPr>
        <w:pStyle w:val="vLig"/>
      </w:pPr>
      <w:r>
        <w:t>Cui nunc rite genu fléctitur omne</w:t>
      </w:r>
      <w:r w:rsidR="004A1FC4">
        <w:t xml:space="preserve"> ; </w:t>
      </w:r>
    </w:p>
    <w:p w:rsidR="004A1FC4" w:rsidRDefault="00D96D5B" w:rsidP="00304F63">
      <w:pPr>
        <w:pStyle w:val="vLig"/>
      </w:pPr>
      <w:r>
        <w:t>A quo nos pétimus, te veniénte,</w:t>
      </w:r>
      <w:r w:rsidR="004A1FC4">
        <w:t xml:space="preserve"> </w:t>
      </w:r>
    </w:p>
    <w:p w:rsidR="004A1FC4" w:rsidRDefault="00D96D5B" w:rsidP="00304F63">
      <w:pPr>
        <w:pStyle w:val="vImus"/>
      </w:pPr>
      <w:r>
        <w:t>Abjéctis ténebris, g</w:t>
      </w:r>
      <w:r w:rsidR="009522DA">
        <w:t>áudia</w:t>
      </w:r>
      <w:r>
        <w:t xml:space="preserve"> lucis.</w:t>
      </w:r>
      <w:r w:rsidR="004A1FC4">
        <w:t xml:space="preserve"> </w:t>
      </w:r>
    </w:p>
    <w:p w:rsidR="004A1FC4" w:rsidRDefault="00D96D5B" w:rsidP="00304F63">
      <w:pPr>
        <w:pStyle w:val="vLig"/>
      </w:pPr>
      <w:r>
        <w:t>Hoc largíre Pater lúminis omnis</w:t>
      </w:r>
      <w:r w:rsidR="00C52E11" w:rsidRPr="00003838">
        <w:rPr>
          <w:rStyle w:val="Appelnotedebasdep"/>
        </w:rPr>
        <w:footnoteReference w:id="2304"/>
      </w:r>
      <w:r w:rsidR="004A1FC4">
        <w:t xml:space="preserve"> </w:t>
      </w:r>
    </w:p>
    <w:p w:rsidR="004A1FC4" w:rsidRPr="007320D6" w:rsidRDefault="00D96D5B" w:rsidP="00304F63">
      <w:pPr>
        <w:pStyle w:val="vLig"/>
        <w:rPr>
          <w:lang w:val="en-GB"/>
        </w:rPr>
      </w:pPr>
      <w:r w:rsidRPr="007320D6">
        <w:rPr>
          <w:lang w:val="en-GB"/>
        </w:rPr>
        <w:t>Natum per próprium, Flámine sac</w:t>
      </w:r>
      <w:r w:rsidR="00655B26" w:rsidRPr="007320D6">
        <w:rPr>
          <w:lang w:val="en-GB"/>
        </w:rPr>
        <w:t>ro</w:t>
      </w:r>
      <w:r w:rsidR="00367589" w:rsidRPr="00003838">
        <w:rPr>
          <w:rStyle w:val="Appelnotedebasdep"/>
        </w:rPr>
        <w:footnoteReference w:id="2305"/>
      </w:r>
      <w:r w:rsidR="00655B26" w:rsidRPr="007320D6">
        <w:rPr>
          <w:lang w:val="en-GB"/>
        </w:rPr>
        <w:t>,</w:t>
      </w:r>
      <w:r w:rsidR="004A1FC4" w:rsidRPr="007320D6">
        <w:rPr>
          <w:lang w:val="en-GB"/>
        </w:rPr>
        <w:t xml:space="preserve"> </w:t>
      </w:r>
    </w:p>
    <w:p w:rsidR="004A1FC4" w:rsidRDefault="00D96D5B" w:rsidP="00304F63">
      <w:pPr>
        <w:pStyle w:val="vLig"/>
      </w:pPr>
      <w:r>
        <w:t>Qui tecum nítida vivit in æthra,</w:t>
      </w:r>
      <w:r w:rsidR="004A1FC4">
        <w:t xml:space="preserve"> </w:t>
      </w:r>
    </w:p>
    <w:p w:rsidR="004A1FC4" w:rsidRDefault="001618A7" w:rsidP="00304F63">
      <w:pPr>
        <w:pStyle w:val="vImus"/>
      </w:pPr>
      <w:r>
        <w:t xml:space="preserve">Regnans ac </w:t>
      </w:r>
      <w:r w:rsidR="00A12F77">
        <w:t>modérans</w:t>
      </w:r>
      <w:r w:rsidR="00D96D5B">
        <w:t xml:space="preserve"> sǽcula cuncta.</w:t>
      </w:r>
      <w:r w:rsidR="004A1FC4">
        <w:t xml:space="preserve"> </w:t>
      </w:r>
    </w:p>
    <w:p w:rsidR="004A1FC4" w:rsidRDefault="00D96D5B" w:rsidP="00BE2418">
      <w:pPr>
        <w:pStyle w:val="Titre4"/>
      </w:pPr>
      <w:r>
        <w:t>IX. De B. Vírgine.</w:t>
      </w:r>
      <w:r w:rsidR="004A1FC4">
        <w:t xml:space="preserve"> </w:t>
      </w:r>
    </w:p>
    <w:p w:rsidR="004A1FC4" w:rsidRDefault="00D96D5B" w:rsidP="00304F63">
      <w:pPr>
        <w:pStyle w:val="v1Lig"/>
      </w:pPr>
      <w:r>
        <w:t>Gaude</w:t>
      </w:r>
      <w:r w:rsidR="00A60559" w:rsidRPr="00003838">
        <w:rPr>
          <w:rStyle w:val="Appelnotedebasdep"/>
        </w:rPr>
        <w:footnoteReference w:id="2306"/>
      </w:r>
      <w:r>
        <w:t xml:space="preserve"> viscéribus mater</w:t>
      </w:r>
      <w:bookmarkStart w:id="277" w:name="y_GaudeVisceribusMater"/>
      <w:bookmarkEnd w:id="277"/>
      <w:r>
        <w:t xml:space="preserve"> in íntimis,</w:t>
      </w:r>
      <w:r w:rsidR="004A1FC4">
        <w:t xml:space="preserve"> </w:t>
      </w:r>
    </w:p>
    <w:p w:rsidR="004A1FC4" w:rsidRDefault="00D96D5B" w:rsidP="00304F63">
      <w:pPr>
        <w:pStyle w:val="v1Lig"/>
      </w:pPr>
      <w:r>
        <w:t>Felix Ecclésia</w:t>
      </w:r>
      <w:r w:rsidR="00A60559" w:rsidRPr="00003838">
        <w:rPr>
          <w:rStyle w:val="Appelnotedebasdep"/>
        </w:rPr>
        <w:footnoteReference w:id="2307"/>
      </w:r>
      <w:r w:rsidR="001618A7">
        <w:t>, quæ sacra répli</w:t>
      </w:r>
      <w:r>
        <w:t>cas</w:t>
      </w:r>
      <w:r w:rsidR="004A1FC4">
        <w:t xml:space="preserve"> </w:t>
      </w:r>
    </w:p>
    <w:p w:rsidR="004A1FC4" w:rsidRDefault="00D96D5B" w:rsidP="00304F63">
      <w:pPr>
        <w:pStyle w:val="v4Lig"/>
      </w:pPr>
      <w:r>
        <w:t>Sanctæ festa Maríæ</w:t>
      </w:r>
      <w:r w:rsidR="004A1FC4">
        <w:t xml:space="preserve"> : </w:t>
      </w:r>
    </w:p>
    <w:p w:rsidR="004A1FC4" w:rsidRDefault="00D96D5B" w:rsidP="00304F63">
      <w:pPr>
        <w:pStyle w:val="v3Imus"/>
      </w:pPr>
      <w:r>
        <w:t>Plaudant astra, solum, mare.</w:t>
      </w:r>
      <w:r w:rsidR="004A1FC4">
        <w:t xml:space="preserve"> </w:t>
      </w:r>
    </w:p>
    <w:p w:rsidR="004A1FC4" w:rsidRDefault="00D96D5B" w:rsidP="00304F63">
      <w:pPr>
        <w:pStyle w:val="v1Lig"/>
      </w:pPr>
      <w:r>
        <w:t>Cujus magnífica</w:t>
      </w:r>
      <w:r w:rsidR="00A60559" w:rsidRPr="00003838">
        <w:rPr>
          <w:rStyle w:val="Appelnotedebasdep"/>
        </w:rPr>
        <w:footnoteReference w:id="2308"/>
      </w:r>
      <w:r>
        <w:t xml:space="preserve"> est generátio,</w:t>
      </w:r>
      <w:r w:rsidR="004A1FC4">
        <w:t xml:space="preserve"> </w:t>
      </w:r>
    </w:p>
    <w:p w:rsidR="004A1FC4" w:rsidRDefault="00D96D5B" w:rsidP="00304F63">
      <w:pPr>
        <w:pStyle w:val="v1Lig"/>
      </w:pPr>
      <w:r>
        <w:t>Cujus vita sacris cláruit áctibus,</w:t>
      </w:r>
      <w:r w:rsidR="004A1FC4">
        <w:t xml:space="preserve"> </w:t>
      </w:r>
    </w:p>
    <w:p w:rsidR="004A1FC4" w:rsidRPr="00CC557B" w:rsidRDefault="00D96D5B" w:rsidP="00304F63">
      <w:pPr>
        <w:pStyle w:val="v4Lig"/>
        <w:rPr>
          <w:lang w:val="en-GB"/>
        </w:rPr>
      </w:pPr>
      <w:r w:rsidRPr="00CC557B">
        <w:rPr>
          <w:lang w:val="en-GB"/>
        </w:rPr>
        <w:t>Cujus finis honórem</w:t>
      </w:r>
      <w:r w:rsidR="004A1FC4" w:rsidRPr="00CC557B">
        <w:rPr>
          <w:lang w:val="en-GB"/>
        </w:rPr>
        <w:t xml:space="preserve"> </w:t>
      </w:r>
    </w:p>
    <w:p w:rsidR="004A1FC4" w:rsidRPr="00CC557B" w:rsidRDefault="00D96D5B" w:rsidP="00304F63">
      <w:pPr>
        <w:pStyle w:val="v3Imus"/>
        <w:rPr>
          <w:lang w:val="en-GB"/>
        </w:rPr>
      </w:pPr>
      <w:r w:rsidRPr="00CC557B">
        <w:rPr>
          <w:lang w:val="en-GB"/>
        </w:rPr>
        <w:t>Summum fine tenet sine</w:t>
      </w:r>
      <w:r w:rsidR="004A1FC4" w:rsidRPr="00CC557B">
        <w:rPr>
          <w:lang w:val="en-GB"/>
        </w:rPr>
        <w:t xml:space="preserve"> ; </w:t>
      </w:r>
    </w:p>
    <w:p w:rsidR="004A1FC4" w:rsidRDefault="00D96D5B" w:rsidP="00304F63">
      <w:pPr>
        <w:pStyle w:val="v1Lig"/>
      </w:pPr>
      <w:r>
        <w:t>Quæ virgo péperit, virgóque pérmanet,</w:t>
      </w:r>
      <w:r w:rsidR="004A1FC4">
        <w:t xml:space="preserve"> </w:t>
      </w:r>
    </w:p>
    <w:p w:rsidR="004A1FC4" w:rsidRDefault="00D96D5B" w:rsidP="00304F63">
      <w:pPr>
        <w:pStyle w:val="v1Lig"/>
      </w:pPr>
      <w:r>
        <w:t>Lactávit própriis ubéribus Deum,</w:t>
      </w:r>
      <w:r w:rsidR="004A1FC4">
        <w:t xml:space="preserve"> </w:t>
      </w:r>
    </w:p>
    <w:p w:rsidR="004A1FC4" w:rsidRDefault="00D96D5B" w:rsidP="00304F63">
      <w:pPr>
        <w:pStyle w:val="v4Lig"/>
      </w:pPr>
      <w:r>
        <w:t>Port</w:t>
      </w:r>
      <w:r w:rsidR="009522DA">
        <w:t>antémque</w:t>
      </w:r>
      <w:r w:rsidR="001F7738" w:rsidRPr="00003838">
        <w:rPr>
          <w:rStyle w:val="Appelnotedebasdep"/>
        </w:rPr>
        <w:footnoteReference w:id="2309"/>
      </w:r>
      <w:r>
        <w:t xml:space="preserve"> gerébat</w:t>
      </w:r>
      <w:r w:rsidR="004A1FC4">
        <w:t xml:space="preserve"> </w:t>
      </w:r>
    </w:p>
    <w:p w:rsidR="004A1FC4" w:rsidRDefault="00D96D5B" w:rsidP="00304F63">
      <w:pPr>
        <w:pStyle w:val="v3Imus"/>
      </w:pPr>
      <w:r>
        <w:t>Ulnis prona treméntibus.</w:t>
      </w:r>
      <w:r w:rsidR="004A1FC4">
        <w:t xml:space="preserve"> </w:t>
      </w:r>
    </w:p>
    <w:p w:rsidR="004A1FC4" w:rsidRDefault="00D96D5B" w:rsidP="00304F63">
      <w:pPr>
        <w:pStyle w:val="v1Lig"/>
      </w:pPr>
      <w:r>
        <w:lastRenderedPageBreak/>
        <w:t>Felix multíplici laude puérpera,</w:t>
      </w:r>
      <w:r w:rsidR="004A1FC4">
        <w:t xml:space="preserve"> </w:t>
      </w:r>
    </w:p>
    <w:p w:rsidR="004A1FC4" w:rsidRDefault="00D96D5B" w:rsidP="00304F63">
      <w:pPr>
        <w:pStyle w:val="v1Lig"/>
      </w:pPr>
      <w:r>
        <w:t xml:space="preserve">Regis porta sui </w:t>
      </w:r>
      <w:r w:rsidR="009522DA">
        <w:t>clausa</w:t>
      </w:r>
      <w:bookmarkStart w:id="278" w:name="_Ref107082734"/>
      <w:r w:rsidR="00A60559" w:rsidRPr="00003838">
        <w:rPr>
          <w:rStyle w:val="Appelnotedebasdep"/>
        </w:rPr>
        <w:footnoteReference w:id="2310"/>
      </w:r>
      <w:bookmarkEnd w:id="278"/>
      <w:r>
        <w:t xml:space="preserve"> perénniter,</w:t>
      </w:r>
      <w:r w:rsidR="004A1FC4">
        <w:t xml:space="preserve"> </w:t>
      </w:r>
    </w:p>
    <w:p w:rsidR="004A1FC4" w:rsidRDefault="00D96D5B" w:rsidP="00304F63">
      <w:pPr>
        <w:pStyle w:val="v4Lig"/>
      </w:pPr>
      <w:r>
        <w:t>Mundi stella fluéntis,</w:t>
      </w:r>
      <w:r w:rsidR="004A1FC4">
        <w:t xml:space="preserve"> </w:t>
      </w:r>
    </w:p>
    <w:p w:rsidR="004A1FC4" w:rsidRDefault="001618A7" w:rsidP="00304F63">
      <w:pPr>
        <w:pStyle w:val="v3Imus"/>
      </w:pPr>
      <w:r>
        <w:t>Flori</w:t>
      </w:r>
      <w:r w:rsidR="00D96D5B">
        <w:t xml:space="preserve">s vírgula </w:t>
      </w:r>
      <w:r>
        <w:t>régia</w:t>
      </w:r>
      <w:r w:rsidR="00A60559" w:rsidRPr="00003838">
        <w:rPr>
          <w:rStyle w:val="Appelnotedebasdep"/>
        </w:rPr>
        <w:footnoteReference w:id="2311"/>
      </w:r>
      <w:r w:rsidR="00D96D5B">
        <w:t>.</w:t>
      </w:r>
      <w:r w:rsidR="004A1FC4">
        <w:t xml:space="preserve"> </w:t>
      </w:r>
    </w:p>
    <w:p w:rsidR="004A1FC4" w:rsidRDefault="00D96D5B" w:rsidP="00304F63">
      <w:pPr>
        <w:pStyle w:val="v1Lig"/>
      </w:pPr>
      <w:r>
        <w:t xml:space="preserve">Te nunc supplíciter, sancta </w:t>
      </w:r>
      <w:r w:rsidR="001618A7">
        <w:t>theotócos</w:t>
      </w:r>
      <w:r w:rsidR="00A60559" w:rsidRPr="00003838">
        <w:rPr>
          <w:rStyle w:val="Appelnotedebasdep"/>
        </w:rPr>
        <w:footnoteReference w:id="2312"/>
      </w:r>
      <w:r w:rsidR="004A1FC4">
        <w:t xml:space="preserve"> </w:t>
      </w:r>
    </w:p>
    <w:p w:rsidR="004A1FC4" w:rsidRDefault="00D96D5B" w:rsidP="00304F63">
      <w:pPr>
        <w:pStyle w:val="v1Lig"/>
      </w:pPr>
      <w:r>
        <w:t>Regis perpétui sp</w:t>
      </w:r>
      <w:r w:rsidR="009522DA">
        <w:t>onsáque</w:t>
      </w:r>
      <w:r>
        <w:t xml:space="preserve"> póscimus,</w:t>
      </w:r>
      <w:r w:rsidR="004A1FC4">
        <w:t xml:space="preserve"> </w:t>
      </w:r>
    </w:p>
    <w:p w:rsidR="004A1FC4" w:rsidRDefault="00D96D5B" w:rsidP="00304F63">
      <w:pPr>
        <w:pStyle w:val="v4Lig"/>
      </w:pPr>
      <w:r>
        <w:t xml:space="preserve">Ut nos semper, </w:t>
      </w:r>
      <w:r w:rsidR="001618A7">
        <w:t>ubíque</w:t>
      </w:r>
      <w:r w:rsidR="00A60559" w:rsidRPr="00003838">
        <w:rPr>
          <w:rStyle w:val="Appelnotedebasdep"/>
        </w:rPr>
        <w:footnoteReference w:id="2313"/>
      </w:r>
      <w:r w:rsidR="004A1FC4">
        <w:t xml:space="preserve"> </w:t>
      </w:r>
    </w:p>
    <w:p w:rsidR="004A1FC4" w:rsidRDefault="00D96D5B" w:rsidP="00304F63">
      <w:pPr>
        <w:pStyle w:val="v3Imus"/>
      </w:pPr>
      <w:r>
        <w:t>Miti múnere prótegas</w:t>
      </w:r>
      <w:r w:rsidR="004A1FC4">
        <w:t xml:space="preserve"> ; </w:t>
      </w:r>
    </w:p>
    <w:p w:rsidR="004A1FC4" w:rsidRDefault="00D96D5B" w:rsidP="00304F63">
      <w:pPr>
        <w:pStyle w:val="v1Lig"/>
      </w:pPr>
      <w:r>
        <w:t>Sanctis obt</w:t>
      </w:r>
      <w:r w:rsidR="009522DA">
        <w:t>íneas</w:t>
      </w:r>
      <w:r>
        <w:t xml:space="preserve"> Virgo prec</w:t>
      </w:r>
      <w:r w:rsidR="009522DA">
        <w:t>átibus</w:t>
      </w:r>
      <w:r w:rsidR="004A1FC4">
        <w:t xml:space="preserve"> </w:t>
      </w:r>
    </w:p>
    <w:p w:rsidR="004A1FC4" w:rsidRDefault="00D96D5B" w:rsidP="00304F63">
      <w:pPr>
        <w:pStyle w:val="v1Lig"/>
      </w:pPr>
      <w:r>
        <w:t>Pacis præsídium dulce di</w:t>
      </w:r>
      <w:r w:rsidR="001618A7">
        <w:t>ú</w:t>
      </w:r>
      <w:r>
        <w:t>tinæ</w:t>
      </w:r>
      <w:r w:rsidR="004A1FC4">
        <w:t xml:space="preserve"> ; </w:t>
      </w:r>
    </w:p>
    <w:p w:rsidR="004A1FC4" w:rsidRDefault="00D96D5B" w:rsidP="00304F63">
      <w:pPr>
        <w:pStyle w:val="v4Lig"/>
      </w:pPr>
      <w:r>
        <w:t>Nobis atque beáti</w:t>
      </w:r>
      <w:r w:rsidR="004A1FC4">
        <w:t xml:space="preserve"> </w:t>
      </w:r>
    </w:p>
    <w:p w:rsidR="004A1FC4" w:rsidRDefault="00D96D5B" w:rsidP="00304F63">
      <w:pPr>
        <w:pStyle w:val="v3Imus"/>
      </w:pPr>
      <w:r>
        <w:t>Regni dona perénnis.</w:t>
      </w:r>
      <w:r w:rsidR="004A1FC4">
        <w:t xml:space="preserve"> </w:t>
      </w:r>
    </w:p>
    <w:p w:rsidR="004A1FC4" w:rsidRDefault="00D96D5B" w:rsidP="00304F63">
      <w:pPr>
        <w:pStyle w:val="v1Lig"/>
      </w:pPr>
      <w:r>
        <w:t>Præsta, summe Pater, Patris et Unice,</w:t>
      </w:r>
      <w:r w:rsidR="004A1FC4">
        <w:t xml:space="preserve"> </w:t>
      </w:r>
    </w:p>
    <w:p w:rsidR="004A1FC4" w:rsidRDefault="00D96D5B" w:rsidP="00304F63">
      <w:pPr>
        <w:pStyle w:val="v1Lig"/>
      </w:pPr>
      <w:r>
        <w:t>Annorúmque simul Spíritus ánnue,</w:t>
      </w:r>
      <w:r w:rsidR="004A1FC4">
        <w:t xml:space="preserve"> </w:t>
      </w:r>
    </w:p>
    <w:p w:rsidR="004A1FC4" w:rsidRDefault="00D96D5B" w:rsidP="00304F63">
      <w:pPr>
        <w:pStyle w:val="v4Lig"/>
      </w:pPr>
      <w:r>
        <w:t>Qui regnas Deus unus</w:t>
      </w:r>
      <w:r w:rsidR="004A1FC4">
        <w:t xml:space="preserve"> </w:t>
      </w:r>
    </w:p>
    <w:p w:rsidR="005F2BC9" w:rsidRDefault="00D96D5B" w:rsidP="00304F63">
      <w:pPr>
        <w:pStyle w:val="v3Imus"/>
      </w:pPr>
      <w:r>
        <w:t>Omni témpore sǽculi.</w:t>
      </w:r>
      <w:r w:rsidR="004A1FC4">
        <w:t xml:space="preserve"> </w:t>
      </w:r>
    </w:p>
    <w:p w:rsidR="005F2BC9" w:rsidRDefault="005F2BC9" w:rsidP="005F2BC9">
      <w:pPr>
        <w:sectPr w:rsidR="005F2BC9" w:rsidSect="00416E6F">
          <w:headerReference w:type="even" r:id="rId131"/>
          <w:headerReference w:type="default" r:id="rId132"/>
          <w:headerReference w:type="first" r:id="rId133"/>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116ECE">
      <w:pPr>
        <w:pStyle w:val="Titre1"/>
      </w:pPr>
      <w:bookmarkStart w:id="280" w:name="_Toc107085389"/>
      <w:r>
        <w:lastRenderedPageBreak/>
        <w:t xml:space="preserve">LE B. FULBERT DE </w:t>
      </w:r>
      <w:r w:rsidR="001618A7">
        <w:t>CHARTRES</w:t>
      </w:r>
      <w:r>
        <w:t>.</w:t>
      </w:r>
      <w:bookmarkEnd w:id="280"/>
      <w:r w:rsidR="004A1FC4">
        <w:t xml:space="preserve"> </w:t>
      </w:r>
    </w:p>
    <w:p w:rsidR="00BD40E7" w:rsidRDefault="00BD40E7" w:rsidP="00BD40E7">
      <w:pPr>
        <w:pStyle w:val="Notitia"/>
      </w:pPr>
      <w:r>
        <w:t>Le B. Fulbert dit de lui-même, dans une de ses poésies, que, sans appui de richesses ou de naissance, Dieu l’a</w:t>
      </w:r>
      <w:r w:rsidR="00601C37">
        <w:t xml:space="preserve"> fait monter sur la chaire épi</w:t>
      </w:r>
      <w:r>
        <w:t>scopale comme le pauvre élevé d</w:t>
      </w:r>
      <w:r w:rsidR="00601C37">
        <w:t>e</w:t>
      </w:r>
      <w:r>
        <w:t xml:space="preserve"> son fumier. On ne connaît ni ses parents ni le lieu de sa naissance. Il</w:t>
      </w:r>
      <w:r w:rsidR="00601C37">
        <w:t xml:space="preserve"> fit ses études à Reims, sous G</w:t>
      </w:r>
      <w:r>
        <w:t xml:space="preserve">erbert, et fut élu </w:t>
      </w:r>
      <w:r w:rsidR="00601C37">
        <w:t>évêque</w:t>
      </w:r>
      <w:r>
        <w:t xml:space="preserve"> de Chartres en 1007. Il continua à professer publiquement avec beaucoup d’éclat et assista au concile que le roi Robert avait assemblé à Chelles. La cathédrale de Chartres fut réduite en cendres pendant son épis</w:t>
      </w:r>
      <w:r w:rsidR="00601C37">
        <w:t>copat en 1020 ; il la fit réédif</w:t>
      </w:r>
      <w:r>
        <w:t xml:space="preserve">ier, et mourut vers l’an 1028. « Les lettres de Fulbert, dit M. l’abbé Rohrbacher, sont écrites avec beaucoup de grâce et d’esprit, d’un style aisé et délicat. » Le savant historien ecclésiastique ajoute que, pour la doctrine, Fulbert de Chartres mérite de compter parmi les Peres de l’Église. </w:t>
      </w:r>
    </w:p>
    <w:p w:rsidR="004A1FC4" w:rsidRPr="00BD40E7" w:rsidRDefault="004A1FC4" w:rsidP="00BD40E7"/>
    <w:p w:rsidR="006552FF" w:rsidRDefault="00D96D5B" w:rsidP="00790AFF">
      <w:pPr>
        <w:pStyle w:val="Titre4"/>
      </w:pPr>
      <w:r>
        <w:t>Hymnus paschális.</w:t>
      </w:r>
      <w:r w:rsidR="004A1FC4">
        <w:t xml:space="preserve"> </w:t>
      </w:r>
    </w:p>
    <w:p w:rsidR="004A1FC4" w:rsidRDefault="00D96D5B" w:rsidP="00304F63">
      <w:pPr>
        <w:pStyle w:val="vLig"/>
      </w:pPr>
      <w:r>
        <w:t>Chorus</w:t>
      </w:r>
      <w:r w:rsidR="00A60559" w:rsidRPr="00003838">
        <w:rPr>
          <w:rStyle w:val="Appelnotedebasdep"/>
        </w:rPr>
        <w:footnoteReference w:id="2314"/>
      </w:r>
      <w:r>
        <w:t xml:space="preserve"> novæ </w:t>
      </w:r>
      <w:r w:rsidR="001618A7">
        <w:t>Hierúsalem</w:t>
      </w:r>
      <w:bookmarkStart w:id="281" w:name="y_ChorusNovæHierusalem"/>
      <w:bookmarkEnd w:id="281"/>
      <w:r w:rsidR="00A60559" w:rsidRPr="00003838">
        <w:rPr>
          <w:rStyle w:val="Appelnotedebasdep"/>
        </w:rPr>
        <w:footnoteReference w:id="2315"/>
      </w:r>
      <w:r w:rsidR="004A1FC4">
        <w:t xml:space="preserve"> </w:t>
      </w:r>
    </w:p>
    <w:p w:rsidR="004A1FC4" w:rsidRDefault="00D96D5B" w:rsidP="00304F63">
      <w:pPr>
        <w:pStyle w:val="vLig"/>
      </w:pPr>
      <w:r>
        <w:t>Novam meli</w:t>
      </w:r>
      <w:r w:rsidR="00A60559" w:rsidRPr="00003838">
        <w:rPr>
          <w:rStyle w:val="Appelnotedebasdep"/>
        </w:rPr>
        <w:footnoteReference w:id="2316"/>
      </w:r>
      <w:r>
        <w:t xml:space="preserve"> dulcédinem</w:t>
      </w:r>
      <w:r w:rsidR="004A1FC4">
        <w:t xml:space="preserve"> </w:t>
      </w:r>
    </w:p>
    <w:p w:rsidR="004A1FC4" w:rsidRDefault="00D96D5B" w:rsidP="00304F63">
      <w:pPr>
        <w:pStyle w:val="vLig"/>
      </w:pPr>
      <w:r>
        <w:t>Premat, colens cum sóbrii</w:t>
      </w:r>
      <w:r w:rsidR="00601FF8">
        <w:t>s</w:t>
      </w:r>
      <w:r w:rsidR="004A1FC4">
        <w:t xml:space="preserve"> </w:t>
      </w:r>
    </w:p>
    <w:p w:rsidR="004A1FC4" w:rsidRDefault="00D96D5B" w:rsidP="00304F63">
      <w:pPr>
        <w:pStyle w:val="vImus"/>
      </w:pPr>
      <w:r>
        <w:t>Paschále festum g</w:t>
      </w:r>
      <w:r w:rsidR="009522DA">
        <w:t>áudiis</w:t>
      </w:r>
      <w:r>
        <w:t>.</w:t>
      </w:r>
      <w:r w:rsidR="004A1FC4">
        <w:t xml:space="preserve"> </w:t>
      </w:r>
    </w:p>
    <w:p w:rsidR="004A1FC4" w:rsidRDefault="00D96D5B" w:rsidP="00304F63">
      <w:pPr>
        <w:pStyle w:val="vLig"/>
      </w:pPr>
      <w:r>
        <w:t xml:space="preserve">Quo </w:t>
      </w:r>
      <w:r w:rsidR="009522DA">
        <w:t>Christus</w:t>
      </w:r>
      <w:r w:rsidR="00655B26">
        <w:t>, invíctus leo</w:t>
      </w:r>
      <w:r w:rsidR="00367589" w:rsidRPr="00003838">
        <w:rPr>
          <w:rStyle w:val="Appelnotedebasdep"/>
        </w:rPr>
        <w:footnoteReference w:id="2317"/>
      </w:r>
      <w:r>
        <w:t>,</w:t>
      </w:r>
      <w:r w:rsidR="004A1FC4">
        <w:t xml:space="preserve"> </w:t>
      </w:r>
    </w:p>
    <w:p w:rsidR="004A1FC4" w:rsidRDefault="00D96D5B" w:rsidP="00304F63">
      <w:pPr>
        <w:pStyle w:val="vLig"/>
      </w:pPr>
      <w:r>
        <w:t xml:space="preserve">Dracóne surgens </w:t>
      </w:r>
      <w:r w:rsidR="009522DA">
        <w:t>obrúto</w:t>
      </w:r>
      <w:r>
        <w:t>,</w:t>
      </w:r>
      <w:r w:rsidR="004A1FC4">
        <w:t xml:space="preserve"> </w:t>
      </w:r>
    </w:p>
    <w:p w:rsidR="004A1FC4" w:rsidRDefault="00D96D5B" w:rsidP="00304F63">
      <w:pPr>
        <w:pStyle w:val="vLig"/>
      </w:pPr>
      <w:r>
        <w:t>Dum voce viva pérsonat,</w:t>
      </w:r>
      <w:r w:rsidR="004A1FC4">
        <w:t xml:space="preserve"> </w:t>
      </w:r>
    </w:p>
    <w:p w:rsidR="004A1FC4" w:rsidRDefault="00D96D5B" w:rsidP="00304F63">
      <w:pPr>
        <w:pStyle w:val="vImus"/>
      </w:pPr>
      <w:r>
        <w:t>A morte</w:t>
      </w:r>
      <w:r w:rsidR="00A60559" w:rsidRPr="00003838">
        <w:rPr>
          <w:rStyle w:val="Appelnotedebasdep"/>
        </w:rPr>
        <w:footnoteReference w:id="2318"/>
      </w:r>
      <w:r>
        <w:t xml:space="preserve"> functos éxcitat.</w:t>
      </w:r>
      <w:r w:rsidR="004A1FC4">
        <w:t xml:space="preserve"> </w:t>
      </w:r>
    </w:p>
    <w:p w:rsidR="004A1FC4" w:rsidRDefault="00D96D5B" w:rsidP="00304F63">
      <w:pPr>
        <w:pStyle w:val="vLig"/>
      </w:pPr>
      <w:r>
        <w:t>Quam devor</w:t>
      </w:r>
      <w:r w:rsidR="001618A7">
        <w:t>á</w:t>
      </w:r>
      <w:r>
        <w:t>rat ímprobus</w:t>
      </w:r>
      <w:r w:rsidR="004A1FC4">
        <w:t xml:space="preserve"> </w:t>
      </w:r>
    </w:p>
    <w:p w:rsidR="004A1FC4" w:rsidRDefault="00D96D5B" w:rsidP="00304F63">
      <w:pPr>
        <w:pStyle w:val="vLig"/>
      </w:pPr>
      <w:r>
        <w:t xml:space="preserve">Prædam </w:t>
      </w:r>
      <w:r w:rsidR="001618A7">
        <w:t>refúdit</w:t>
      </w:r>
      <w:r w:rsidR="00A60559" w:rsidRPr="00003838">
        <w:rPr>
          <w:rStyle w:val="Appelnotedebasdep"/>
        </w:rPr>
        <w:footnoteReference w:id="2319"/>
      </w:r>
      <w:r>
        <w:t xml:space="preserve"> Tártarus,</w:t>
      </w:r>
      <w:r w:rsidR="004A1FC4">
        <w:t xml:space="preserve"> </w:t>
      </w:r>
    </w:p>
    <w:p w:rsidR="004A1FC4" w:rsidRDefault="00D96D5B" w:rsidP="00304F63">
      <w:pPr>
        <w:pStyle w:val="vLig"/>
      </w:pPr>
      <w:r>
        <w:t>Captivitáte líbera</w:t>
      </w:r>
      <w:r w:rsidR="004A1FC4">
        <w:t xml:space="preserve"> </w:t>
      </w:r>
    </w:p>
    <w:p w:rsidR="004A1FC4" w:rsidRDefault="00D96D5B" w:rsidP="00304F63">
      <w:pPr>
        <w:pStyle w:val="vImus"/>
      </w:pPr>
      <w:r>
        <w:t>Jesum sequúntur ágmina.</w:t>
      </w:r>
      <w:r w:rsidR="004A1FC4">
        <w:t xml:space="preserve"> </w:t>
      </w:r>
    </w:p>
    <w:p w:rsidR="004A1FC4" w:rsidRDefault="001618A7" w:rsidP="00304F63">
      <w:pPr>
        <w:pStyle w:val="vLig"/>
      </w:pPr>
      <w:r>
        <w:lastRenderedPageBreak/>
        <w:t>Triúmphat ille splé</w:t>
      </w:r>
      <w:r w:rsidR="00D96D5B">
        <w:t>ndide,</w:t>
      </w:r>
      <w:r w:rsidR="004A1FC4">
        <w:t xml:space="preserve"> </w:t>
      </w:r>
    </w:p>
    <w:p w:rsidR="004A1FC4" w:rsidRDefault="00D96D5B" w:rsidP="00304F63">
      <w:pPr>
        <w:pStyle w:val="vLig"/>
      </w:pPr>
      <w:r>
        <w:t>Et dignus amplitúdine,</w:t>
      </w:r>
      <w:r w:rsidR="004A1FC4">
        <w:t xml:space="preserve"> </w:t>
      </w:r>
    </w:p>
    <w:p w:rsidR="004A1FC4" w:rsidRDefault="00D96D5B" w:rsidP="00304F63">
      <w:pPr>
        <w:pStyle w:val="vLig"/>
      </w:pPr>
      <w:r>
        <w:t xml:space="preserve">Soli </w:t>
      </w:r>
      <w:r w:rsidR="009522DA">
        <w:t>políque</w:t>
      </w:r>
      <w:r w:rsidR="00A60559" w:rsidRPr="00003838">
        <w:rPr>
          <w:rStyle w:val="Appelnotedebasdep"/>
        </w:rPr>
        <w:footnoteReference w:id="2320"/>
      </w:r>
      <w:r>
        <w:t xml:space="preserve"> pátriam</w:t>
      </w:r>
      <w:r w:rsidR="004A1FC4">
        <w:t xml:space="preserve"> </w:t>
      </w:r>
    </w:p>
    <w:p w:rsidR="004A1FC4" w:rsidRDefault="00D96D5B" w:rsidP="00304F63">
      <w:pPr>
        <w:pStyle w:val="vImus"/>
      </w:pPr>
      <w:r>
        <w:t>Unam facit rempúblicam.</w:t>
      </w:r>
      <w:r w:rsidR="004A1FC4">
        <w:t xml:space="preserve"> </w:t>
      </w:r>
    </w:p>
    <w:p w:rsidR="004A1FC4" w:rsidRDefault="00D96D5B" w:rsidP="00304F63">
      <w:pPr>
        <w:pStyle w:val="vLig"/>
      </w:pPr>
      <w:r>
        <w:t>Ipsum canéndo súpplices</w:t>
      </w:r>
      <w:r w:rsidR="004A1FC4">
        <w:t xml:space="preserve"> </w:t>
      </w:r>
    </w:p>
    <w:p w:rsidR="004A1FC4" w:rsidRPr="007320D6" w:rsidRDefault="00D96D5B" w:rsidP="00304F63">
      <w:pPr>
        <w:pStyle w:val="vLig"/>
        <w:rPr>
          <w:lang w:val="en-GB"/>
        </w:rPr>
      </w:pPr>
      <w:r w:rsidRPr="007320D6">
        <w:rPr>
          <w:lang w:val="en-GB"/>
        </w:rPr>
        <w:t>Regem precémur mílites,</w:t>
      </w:r>
      <w:r w:rsidR="004A1FC4" w:rsidRPr="007320D6">
        <w:rPr>
          <w:lang w:val="en-GB"/>
        </w:rPr>
        <w:t xml:space="preserve"> </w:t>
      </w:r>
    </w:p>
    <w:p w:rsidR="004A1FC4" w:rsidRPr="007320D6" w:rsidRDefault="00D96D5B" w:rsidP="00304F63">
      <w:pPr>
        <w:pStyle w:val="vLig"/>
        <w:rPr>
          <w:lang w:val="en-GB"/>
        </w:rPr>
      </w:pPr>
      <w:r w:rsidRPr="007320D6">
        <w:rPr>
          <w:lang w:val="en-GB"/>
        </w:rPr>
        <w:t>Ut in suo claríssimo</w:t>
      </w:r>
      <w:r w:rsidR="004A1FC4" w:rsidRPr="007320D6">
        <w:rPr>
          <w:lang w:val="en-GB"/>
        </w:rPr>
        <w:t xml:space="preserve"> </w:t>
      </w:r>
    </w:p>
    <w:p w:rsidR="004A1FC4" w:rsidRDefault="00D96D5B" w:rsidP="00304F63">
      <w:pPr>
        <w:pStyle w:val="vImus"/>
      </w:pPr>
      <w:r>
        <w:t>Nos órdinet palátio.</w:t>
      </w:r>
      <w:r w:rsidR="004A1FC4">
        <w:t xml:space="preserve"> </w:t>
      </w:r>
    </w:p>
    <w:p w:rsidR="004A1FC4" w:rsidRDefault="00D96D5B" w:rsidP="00304F63">
      <w:pPr>
        <w:pStyle w:val="vLig"/>
      </w:pPr>
      <w:r>
        <w:t>Per sæcla metæ néscia,</w:t>
      </w:r>
      <w:r w:rsidR="004A1FC4">
        <w:t xml:space="preserve"> </w:t>
      </w:r>
    </w:p>
    <w:p w:rsidR="004A1FC4" w:rsidRDefault="00D96D5B" w:rsidP="00304F63">
      <w:pPr>
        <w:pStyle w:val="vLig"/>
      </w:pPr>
      <w:r>
        <w:t>Patri suprémo glória,</w:t>
      </w:r>
      <w:r w:rsidR="004A1FC4">
        <w:t xml:space="preserve"> </w:t>
      </w:r>
    </w:p>
    <w:p w:rsidR="004A1FC4" w:rsidRDefault="00D96D5B" w:rsidP="00304F63">
      <w:pPr>
        <w:pStyle w:val="vLig"/>
      </w:pPr>
      <w:r>
        <w:t>Honórque sit cum Fílio</w:t>
      </w:r>
      <w:r w:rsidR="004A1FC4">
        <w:t xml:space="preserve"> </w:t>
      </w:r>
    </w:p>
    <w:p w:rsidR="005F2BC9" w:rsidRDefault="00D96D5B" w:rsidP="00304F63">
      <w:pPr>
        <w:pStyle w:val="vImus"/>
      </w:pPr>
      <w:r>
        <w:t>Et Spíritu Paráclito.</w:t>
      </w:r>
      <w:r w:rsidR="004A1FC4">
        <w:t xml:space="preserve"> </w:t>
      </w:r>
    </w:p>
    <w:p w:rsidR="005F2BC9" w:rsidRDefault="005F2BC9" w:rsidP="005F2BC9">
      <w:pPr>
        <w:sectPr w:rsidR="005F2BC9" w:rsidSect="00416E6F">
          <w:headerReference w:type="even" r:id="rId134"/>
          <w:headerReference w:type="default" r:id="rId135"/>
          <w:headerReference w:type="first" r:id="rId136"/>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304F63">
      <w:pPr>
        <w:pStyle w:val="Titre1"/>
      </w:pPr>
      <w:bookmarkStart w:id="282" w:name="_Toc107085390"/>
      <w:r>
        <w:lastRenderedPageBreak/>
        <w:t>ROBERT, ROI DE FRANCE,</w:t>
      </w:r>
      <w:bookmarkEnd w:id="282"/>
      <w:r w:rsidR="004A1FC4">
        <w:t xml:space="preserve"> </w:t>
      </w:r>
    </w:p>
    <w:p w:rsidR="00BD40E7" w:rsidRDefault="00601C37" w:rsidP="00BD40E7">
      <w:pPr>
        <w:pStyle w:val="Notitia"/>
      </w:pPr>
      <w:r>
        <w:t>Robert Ier</w:t>
      </w:r>
      <w:r w:rsidR="00BD40E7">
        <w:t xml:space="preserve">, </w:t>
      </w:r>
      <w:r>
        <w:t>roi de France, régna de l’an 996</w:t>
      </w:r>
      <w:r w:rsidR="00BD40E7">
        <w:t xml:space="preserve"> à l’an 1031. Nouveau David, il chanta sur le trône les louanges du Seigneur. Sa séquence </w:t>
      </w:r>
      <w:r w:rsidR="00BD40E7" w:rsidRPr="002B55A4">
        <w:rPr>
          <w:rStyle w:val="italicus"/>
        </w:rPr>
        <w:t xml:space="preserve">Veni, sancte </w:t>
      </w:r>
      <w:r w:rsidRPr="002B55A4">
        <w:rPr>
          <w:rStyle w:val="italicus"/>
        </w:rPr>
        <w:t>Spíritus</w:t>
      </w:r>
      <w:r w:rsidR="00BD40E7">
        <w:t xml:space="preserve"> est d’une élévation de pensée et d’une majesté de style qui la placent bien au-dessus de tout ce que l’antiquité profane a produit dans le genre l</w:t>
      </w:r>
      <w:r>
        <w:t>yrique. Il ne faut point s’en é</w:t>
      </w:r>
      <w:r w:rsidR="00BD40E7">
        <w:t>tonner : suivant l’opinion de</w:t>
      </w:r>
      <w:r>
        <w:t xml:space="preserve"> </w:t>
      </w:r>
      <w:r w:rsidR="00BD40E7">
        <w:t>Bossuet, il n’y a que chez les Hébreux d’abord et chez</w:t>
      </w:r>
      <w:r>
        <w:t xml:space="preserve"> </w:t>
      </w:r>
      <w:r w:rsidR="00BD40E7">
        <w:t>les</w:t>
      </w:r>
      <w:r>
        <w:t xml:space="preserve"> </w:t>
      </w:r>
      <w:r w:rsidR="00BD40E7">
        <w:t>chrétiens ensuite</w:t>
      </w:r>
      <w:r w:rsidR="00BD40E7" w:rsidRPr="002B55A4">
        <w:rPr>
          <w:rStyle w:val="italicus"/>
        </w:rPr>
        <w:t xml:space="preserve"> que la poésie soit venue par enthousiasme. </w:t>
      </w:r>
      <w:r w:rsidR="00BD40E7">
        <w:t>Nos poètes ne sont pas, comme les poètes profanes, des littérateurs qui s’évertuent à parer de tous les artifice</w:t>
      </w:r>
      <w:r>
        <w:t>s</w:t>
      </w:r>
      <w:r w:rsidR="00BD40E7">
        <w:t xml:space="preserve"> du langage des fables stupides, des idées morales incomplètes ou fausses, des sentiments qui nous sont complètement étrangers, ou que nous ne</w:t>
      </w:r>
      <w:r>
        <w:t xml:space="preserve"> devons pas partager, si nous v</w:t>
      </w:r>
      <w:r w:rsidR="00BD40E7">
        <w:t>oulons rester chrétiens. Au contraire, l’âme de nos poètes se répand tout entière dans leurs écrits ; leur piété et leur vertu est la première source de leurs in</w:t>
      </w:r>
      <w:r>
        <w:t>s</w:t>
      </w:r>
      <w:r w:rsidR="00BD40E7">
        <w:t>pirations ; la vérité chrétienne, à la lumière de laquelle nous devons tous marcher, est le flambeau qui les éclaire ; et s’il est vrai que tout ce qui part du cœur doit aller au cœur, en les lisant, tout homme dont le sens est droit, dont l’âme est sensible à la vérité, dont le cœur n’a pas encore été complètement desséché par l’étude exclusive des auteurs païens, éprouvera une émotion profonde et partagera l</w:t>
      </w:r>
      <w:r>
        <w:t>’enthousiasme qui anime nos poèt</w:t>
      </w:r>
      <w:r w:rsidR="00BD40E7">
        <w:t>es et qui donne à leur poésie tant de force et de vie. Il ne pourra plus alors admirer le fond, sans admirer la forme elle-même qui est si simple, si bien appropriée à la p ; usée chrétienne, et qui, disons-le aussi, est bien plus lyrique que la forme ancienne. Il admirera surtout ce caractère de vérité et rie sincérité qui brille en eux et qui es</w:t>
      </w:r>
      <w:r>
        <w:t>t la seule marque de la véritabl</w:t>
      </w:r>
      <w:r w:rsidR="00BD40E7">
        <w:t>e inspiration poétique. Il reconnaîtra que ce caractère les rend éminemment propres à l’éducation publique. Il n’y a que ceux qui ont pratiqué eux-mêmes les vertus chrétiennes qui puissent inspirer aux autres la ferme volonté de les pratiquer. Si donc le but de l’éd</w:t>
      </w:r>
      <w:r>
        <w:t>ucation est de former le cœur au</w:t>
      </w:r>
      <w:r w:rsidR="00BD40E7">
        <w:t xml:space="preserve">ssi bien que l’esprit des jeunes gens, et d’en faire des hommes religieux, il faut nécessairement faire une part dans l’éducation aux poètes chrétiens qui furent tous des hommes illustres par leur piété et par leurs vertus aussi bien que par leurs talents et par leur savoir ; il ne faut pas enfin que des écrivains qui parlent, dans le sens spirituel du mot, une langue complètement différente de la nôtre, et qui n’ont ni les mêmes mœurs, ni les mêmes habitudes, ni les mêmes idées, parce qu’ils n’ont pas la même religion, aient seuls le privilège de nous intéresser, d’être recommandés à notre admiration, de s’emparer de notre âme tout entière dès notre jeunesse, et de la rendre désormais insensible à toute beauté littéraire ou morale qui ne porte pas leur livrée. </w:t>
      </w:r>
    </w:p>
    <w:p w:rsidR="004A1FC4" w:rsidRPr="00BD40E7" w:rsidRDefault="004A1FC4" w:rsidP="00BD40E7"/>
    <w:p w:rsidR="004A1FC4" w:rsidRDefault="001618A7" w:rsidP="00790AFF">
      <w:pPr>
        <w:pStyle w:val="Titre3"/>
      </w:pPr>
      <w:bookmarkStart w:id="283" w:name="_Toc107085391"/>
      <w:r>
        <w:lastRenderedPageBreak/>
        <w:t>Séquences</w:t>
      </w:r>
      <w:r w:rsidR="00D96D5B">
        <w:t>.</w:t>
      </w:r>
      <w:bookmarkEnd w:id="283"/>
      <w:r w:rsidR="004A1FC4">
        <w:t xml:space="preserve"> </w:t>
      </w:r>
    </w:p>
    <w:p w:rsidR="004A1FC4" w:rsidRDefault="00D96D5B" w:rsidP="00BE2418">
      <w:pPr>
        <w:pStyle w:val="Titre4"/>
      </w:pPr>
      <w:r>
        <w:t>I. In die Pentecóstes.</w:t>
      </w:r>
      <w:r w:rsidR="004A1FC4">
        <w:t xml:space="preserve"> </w:t>
      </w:r>
    </w:p>
    <w:p w:rsidR="004A1FC4" w:rsidRDefault="00D96D5B" w:rsidP="00FC7A51">
      <w:pPr>
        <w:pStyle w:val="v"/>
      </w:pPr>
      <w:r>
        <w:t xml:space="preserve">Sancti </w:t>
      </w:r>
      <w:r w:rsidR="001618A7">
        <w:t>Spíritus</w:t>
      </w:r>
      <w:bookmarkStart w:id="284" w:name="_Ref107082795"/>
      <w:r w:rsidR="00A60559" w:rsidRPr="00003838">
        <w:rPr>
          <w:rStyle w:val="Appelnotedebasdep"/>
        </w:rPr>
        <w:footnoteReference w:id="2321"/>
      </w:r>
      <w:bookmarkEnd w:id="284"/>
      <w:r>
        <w:t xml:space="preserve"> adsit nobis grátia</w:t>
      </w:r>
      <w:r w:rsidR="004A1FC4">
        <w:t xml:space="preserve"> ; </w:t>
      </w:r>
    </w:p>
    <w:p w:rsidR="004A1FC4" w:rsidRDefault="00D96D5B" w:rsidP="00FC7A51">
      <w:pPr>
        <w:pStyle w:val="v"/>
      </w:pPr>
      <w:r>
        <w:t>Quæ corda</w:t>
      </w:r>
      <w:r w:rsidR="00A60559" w:rsidRPr="00003838">
        <w:rPr>
          <w:rStyle w:val="Appelnotedebasdep"/>
        </w:rPr>
        <w:footnoteReference w:id="2322"/>
      </w:r>
      <w:r>
        <w:t xml:space="preserve"> nostra sibi fáciat habitácula,</w:t>
      </w:r>
      <w:r w:rsidR="004A1FC4">
        <w:t xml:space="preserve"> </w:t>
      </w:r>
    </w:p>
    <w:p w:rsidR="004A1FC4" w:rsidRDefault="00D96D5B" w:rsidP="00FC7A51">
      <w:pPr>
        <w:pStyle w:val="v"/>
      </w:pPr>
      <w:r>
        <w:t>Expúlsis inde cunctis vítiis spiritálibus.</w:t>
      </w:r>
      <w:r w:rsidR="004A1FC4">
        <w:t xml:space="preserve"> </w:t>
      </w:r>
    </w:p>
    <w:p w:rsidR="004A1FC4" w:rsidRDefault="00D96D5B" w:rsidP="00FC7A51">
      <w:pPr>
        <w:pStyle w:val="v"/>
      </w:pPr>
      <w:r>
        <w:t>Spíritus alme illústrior ómnium,</w:t>
      </w:r>
      <w:r w:rsidR="004A1FC4">
        <w:t xml:space="preserve"> </w:t>
      </w:r>
    </w:p>
    <w:p w:rsidR="004A1FC4" w:rsidRDefault="001618A7" w:rsidP="00FC7A51">
      <w:pPr>
        <w:pStyle w:val="v"/>
      </w:pPr>
      <w:r>
        <w:t>H</w:t>
      </w:r>
      <w:r w:rsidR="001A5603">
        <w:t>órridas nostræ mentis purga te</w:t>
      </w:r>
      <w:r w:rsidR="00D96D5B">
        <w:t>nebras.</w:t>
      </w:r>
      <w:r w:rsidR="004A1FC4">
        <w:t xml:space="preserve"> </w:t>
      </w:r>
    </w:p>
    <w:p w:rsidR="004A1FC4" w:rsidRDefault="00D96D5B" w:rsidP="00FC7A51">
      <w:pPr>
        <w:pStyle w:val="v"/>
      </w:pPr>
      <w:r>
        <w:t>Amátor sancte sen</w:t>
      </w:r>
      <w:r w:rsidR="009522DA">
        <w:t>satórum</w:t>
      </w:r>
      <w:r>
        <w:t xml:space="preserve"> semper cogitátum,</w:t>
      </w:r>
      <w:r w:rsidR="004A1FC4">
        <w:t xml:space="preserve"> </w:t>
      </w:r>
    </w:p>
    <w:p w:rsidR="004A1FC4" w:rsidRDefault="00D96D5B" w:rsidP="00FC7A51">
      <w:pPr>
        <w:pStyle w:val="v"/>
      </w:pPr>
      <w:r>
        <w:t>Infúnde unctiónem tuam clemens nostris sénsibus.</w:t>
      </w:r>
      <w:r w:rsidR="004A1FC4">
        <w:t xml:space="preserve"> </w:t>
      </w:r>
    </w:p>
    <w:p w:rsidR="004A1FC4" w:rsidRDefault="00D96D5B" w:rsidP="00FC7A51">
      <w:pPr>
        <w:pStyle w:val="v"/>
      </w:pPr>
      <w:r>
        <w:t>Tu, purificátor ómnium flagitiórum, Spíritus,</w:t>
      </w:r>
      <w:r w:rsidR="004A1FC4">
        <w:t xml:space="preserve"> </w:t>
      </w:r>
    </w:p>
    <w:p w:rsidR="004A1FC4" w:rsidRDefault="00D96D5B" w:rsidP="00FC7A51">
      <w:pPr>
        <w:pStyle w:val="v"/>
      </w:pPr>
      <w:r>
        <w:t>Purífica nostri óculum interióris hóminis,</w:t>
      </w:r>
      <w:r w:rsidR="004A1FC4">
        <w:t xml:space="preserve"> </w:t>
      </w:r>
    </w:p>
    <w:p w:rsidR="004A1FC4" w:rsidRDefault="00D96D5B" w:rsidP="00FC7A51">
      <w:pPr>
        <w:pStyle w:val="v"/>
      </w:pPr>
      <w:r>
        <w:t>Ut vidéri suprémus génitor possit a nobis.</w:t>
      </w:r>
      <w:r w:rsidR="004A1FC4">
        <w:t xml:space="preserve"> </w:t>
      </w:r>
    </w:p>
    <w:p w:rsidR="004A1FC4" w:rsidRDefault="00D96D5B" w:rsidP="00FC7A51">
      <w:pPr>
        <w:pStyle w:val="v"/>
      </w:pPr>
      <w:r>
        <w:t xml:space="preserve">Mundi </w:t>
      </w:r>
      <w:r w:rsidR="001A5603">
        <w:t>cordis</w:t>
      </w:r>
      <w:r w:rsidR="00A60559" w:rsidRPr="00003838">
        <w:rPr>
          <w:rStyle w:val="Appelnotedebasdep"/>
        </w:rPr>
        <w:footnoteReference w:id="2323"/>
      </w:r>
      <w:r>
        <w:t>, quem soli cérnere possunt óculis.</w:t>
      </w:r>
      <w:r w:rsidR="004A1FC4">
        <w:t xml:space="preserve"> </w:t>
      </w:r>
    </w:p>
    <w:p w:rsidR="004A1FC4" w:rsidRDefault="00D96D5B" w:rsidP="00FC7A51">
      <w:pPr>
        <w:pStyle w:val="v"/>
      </w:pPr>
      <w:r>
        <w:t>Prophétas tu ins</w:t>
      </w:r>
      <w:r w:rsidR="009522DA">
        <w:t>pirásti</w:t>
      </w:r>
      <w:r w:rsidR="001A5603">
        <w:rPr>
          <w:rStyle w:val="Appelnotedebasdep"/>
        </w:rPr>
        <w:footnoteReference w:id="2324"/>
      </w:r>
      <w:r w:rsidR="001A5603">
        <w:t>,</w:t>
      </w:r>
      <w:r>
        <w:t xml:space="preserve"> ut præcónia </w:t>
      </w:r>
      <w:r w:rsidR="009522DA">
        <w:t>Christi</w:t>
      </w:r>
      <w:r w:rsidR="001A5603">
        <w:t xml:space="preserve"> præcinuísse</w:t>
      </w:r>
      <w:r>
        <w:t>nt</w:t>
      </w:r>
      <w:r w:rsidR="004A1FC4">
        <w:t xml:space="preserve"> </w:t>
      </w:r>
      <w:r>
        <w:t>ínclyta</w:t>
      </w:r>
      <w:r w:rsidR="004A1FC4">
        <w:t xml:space="preserve"> ; </w:t>
      </w:r>
    </w:p>
    <w:p w:rsidR="004A1FC4" w:rsidRDefault="00D96D5B" w:rsidP="00FC7A51">
      <w:pPr>
        <w:pStyle w:val="v"/>
      </w:pPr>
      <w:r>
        <w:t xml:space="preserve">Apóstolos </w:t>
      </w:r>
      <w:r w:rsidR="001A5603">
        <w:t>confortásti</w:t>
      </w:r>
      <w:r w:rsidR="00A60559" w:rsidRPr="00003838">
        <w:rPr>
          <w:rStyle w:val="Appelnotedebasdep"/>
        </w:rPr>
        <w:footnoteReference w:id="2325"/>
      </w:r>
      <w:r>
        <w:t xml:space="preserve">, uti tropǽum </w:t>
      </w:r>
      <w:r w:rsidR="009522DA">
        <w:t>Christi</w:t>
      </w:r>
      <w:r>
        <w:t xml:space="preserve"> per totum</w:t>
      </w:r>
      <w:r w:rsidR="004A1FC4">
        <w:t xml:space="preserve"> </w:t>
      </w:r>
      <w:r w:rsidR="00116ECE">
        <w:t>m</w:t>
      </w:r>
      <w:r>
        <w:t>undum v</w:t>
      </w:r>
      <w:r w:rsidR="001A5603">
        <w:t>é</w:t>
      </w:r>
      <w:r>
        <w:t>herent.</w:t>
      </w:r>
      <w:r w:rsidR="004A1FC4">
        <w:t xml:space="preserve"> </w:t>
      </w:r>
    </w:p>
    <w:p w:rsidR="004A1FC4" w:rsidRDefault="00D96D5B" w:rsidP="00FC7A51">
      <w:pPr>
        <w:pStyle w:val="v"/>
      </w:pPr>
      <w:r>
        <w:t>Quando máchinam per verbum suum fecit Deus cœli, terræ,</w:t>
      </w:r>
      <w:r w:rsidR="004A1FC4">
        <w:t xml:space="preserve"> </w:t>
      </w:r>
      <w:r w:rsidR="00116ECE">
        <w:t>m</w:t>
      </w:r>
      <w:r>
        <w:t>anum,</w:t>
      </w:r>
      <w:r w:rsidR="004A1FC4">
        <w:t xml:space="preserve"> </w:t>
      </w:r>
    </w:p>
    <w:p w:rsidR="004A1FC4" w:rsidRDefault="00D96D5B" w:rsidP="00FC7A51">
      <w:pPr>
        <w:pStyle w:val="v"/>
      </w:pPr>
      <w:r>
        <w:t>Tu super aquas</w:t>
      </w:r>
      <w:r w:rsidR="00A60559" w:rsidRPr="00003838">
        <w:rPr>
          <w:rStyle w:val="Appelnotedebasdep"/>
        </w:rPr>
        <w:footnoteReference w:id="2326"/>
      </w:r>
      <w:r>
        <w:t xml:space="preserve">, </w:t>
      </w:r>
      <w:r w:rsidR="009522DA">
        <w:t>fotúrus</w:t>
      </w:r>
      <w:r>
        <w:t xml:space="preserve"> eas, numen tuum expandísti,</w:t>
      </w:r>
      <w:r w:rsidR="004A1FC4">
        <w:t xml:space="preserve"> </w:t>
      </w:r>
    </w:p>
    <w:p w:rsidR="004A1FC4" w:rsidRDefault="00D96D5B" w:rsidP="00FC7A51">
      <w:pPr>
        <w:pStyle w:val="v"/>
      </w:pPr>
      <w:r>
        <w:t>Spíritus.</w:t>
      </w:r>
      <w:r w:rsidR="004A1FC4">
        <w:t xml:space="preserve"> </w:t>
      </w:r>
    </w:p>
    <w:p w:rsidR="004A1FC4" w:rsidRDefault="00D96D5B" w:rsidP="00FC7A51">
      <w:pPr>
        <w:pStyle w:val="v"/>
      </w:pPr>
      <w:r>
        <w:t xml:space="preserve">Tu </w:t>
      </w:r>
      <w:r w:rsidR="001A5603">
        <w:t>animábus</w:t>
      </w:r>
      <w:bookmarkStart w:id="286" w:name="_Ref107002168"/>
      <w:r w:rsidR="00A60559" w:rsidRPr="00003838">
        <w:rPr>
          <w:rStyle w:val="Appelnotedebasdep"/>
        </w:rPr>
        <w:footnoteReference w:id="2327"/>
      </w:r>
      <w:bookmarkEnd w:id="286"/>
      <w:r>
        <w:t xml:space="preserve"> vivi</w:t>
      </w:r>
      <w:r w:rsidR="009522DA">
        <w:t>ficándis</w:t>
      </w:r>
      <w:r>
        <w:t xml:space="preserve"> aquas fecúndas.</w:t>
      </w:r>
      <w:r w:rsidR="004A1FC4">
        <w:t xml:space="preserve"> </w:t>
      </w:r>
    </w:p>
    <w:p w:rsidR="004A1FC4" w:rsidRDefault="00D96D5B" w:rsidP="00FC7A51">
      <w:pPr>
        <w:pStyle w:val="v"/>
      </w:pPr>
      <w:r>
        <w:t>Tu aspirándo das spiritáles esse hómines.</w:t>
      </w:r>
      <w:r w:rsidR="004A1FC4">
        <w:t xml:space="preserve"> </w:t>
      </w:r>
    </w:p>
    <w:p w:rsidR="004A1FC4" w:rsidRDefault="00D96D5B" w:rsidP="00FC7A51">
      <w:pPr>
        <w:pStyle w:val="v"/>
      </w:pPr>
      <w:r>
        <w:t xml:space="preserve">Tu </w:t>
      </w:r>
      <w:r w:rsidR="001A5603">
        <w:t>divísum</w:t>
      </w:r>
      <w:r w:rsidR="00A60559" w:rsidRPr="00003838">
        <w:rPr>
          <w:rStyle w:val="Appelnotedebasdep"/>
        </w:rPr>
        <w:footnoteReference w:id="2328"/>
      </w:r>
      <w:r>
        <w:t xml:space="preserve"> per </w:t>
      </w:r>
      <w:r w:rsidR="009522DA">
        <w:t>linguas</w:t>
      </w:r>
      <w:r>
        <w:t xml:space="preserve"> mundum et ritus adunásti. Dómine.</w:t>
      </w:r>
      <w:r w:rsidR="004A1FC4">
        <w:t xml:space="preserve"> </w:t>
      </w:r>
    </w:p>
    <w:p w:rsidR="004A1FC4" w:rsidRDefault="002E1054" w:rsidP="00FC7A51">
      <w:pPr>
        <w:pStyle w:val="v"/>
      </w:pPr>
      <w:r>
        <w:lastRenderedPageBreak/>
        <w:t>I</w:t>
      </w:r>
      <w:r w:rsidR="00D96D5B">
        <w:t>d</w:t>
      </w:r>
      <w:r w:rsidR="001A5603">
        <w:t>ó</w:t>
      </w:r>
      <w:r w:rsidR="00D96D5B">
        <w:t>latras</w:t>
      </w:r>
      <w:r w:rsidR="00A60559" w:rsidRPr="00003838">
        <w:rPr>
          <w:rStyle w:val="Appelnotedebasdep"/>
        </w:rPr>
        <w:footnoteReference w:id="2329"/>
      </w:r>
      <w:r w:rsidR="001A5603">
        <w:t xml:space="preserve"> ad cultum Dei ré</w:t>
      </w:r>
      <w:r w:rsidR="00D96D5B">
        <w:t>vocas, magistrórum óptime.</w:t>
      </w:r>
      <w:r w:rsidR="004A1FC4">
        <w:t xml:space="preserve"> </w:t>
      </w:r>
    </w:p>
    <w:p w:rsidR="004A1FC4" w:rsidRDefault="00D96D5B" w:rsidP="00FC7A51">
      <w:pPr>
        <w:pStyle w:val="v"/>
      </w:pPr>
      <w:r>
        <w:t>Ergo nos supplicántes tibi exáudi propítius, sancte Spíritus,</w:t>
      </w:r>
      <w:r w:rsidR="004A1FC4">
        <w:t xml:space="preserve"> </w:t>
      </w:r>
    </w:p>
    <w:p w:rsidR="004A1FC4" w:rsidRDefault="00D96D5B" w:rsidP="00FC7A51">
      <w:pPr>
        <w:pStyle w:val="v"/>
      </w:pPr>
      <w:r>
        <w:t>Sine quo preces omnes cassæ credúntur et indígnæ Dei</w:t>
      </w:r>
      <w:r w:rsidR="004A1FC4">
        <w:t xml:space="preserve"> </w:t>
      </w:r>
      <w:r w:rsidR="009522DA">
        <w:t>áuribus</w:t>
      </w:r>
      <w:r>
        <w:t>.</w:t>
      </w:r>
      <w:r w:rsidR="004A1FC4">
        <w:t xml:space="preserve"> </w:t>
      </w:r>
    </w:p>
    <w:p w:rsidR="004A1FC4" w:rsidRDefault="00D96D5B" w:rsidP="00FC7A51">
      <w:pPr>
        <w:pStyle w:val="v"/>
      </w:pPr>
      <w:r>
        <w:t>Tu qui ómnium sæculórum sanctos tui núminis docuísti</w:t>
      </w:r>
      <w:r w:rsidR="004A1FC4">
        <w:t xml:space="preserve"> </w:t>
      </w:r>
      <w:r>
        <w:t>instínctu, ampl</w:t>
      </w:r>
      <w:r w:rsidR="009522DA">
        <w:t>ecténde</w:t>
      </w:r>
      <w:r>
        <w:t xml:space="preserve"> Spíritus,</w:t>
      </w:r>
      <w:r w:rsidR="004A1FC4">
        <w:t xml:space="preserve"> </w:t>
      </w:r>
    </w:p>
    <w:p w:rsidR="004A1FC4" w:rsidRDefault="00D96D5B" w:rsidP="00FC7A51">
      <w:pPr>
        <w:pStyle w:val="v"/>
      </w:pPr>
      <w:r>
        <w:t xml:space="preserve">Ipse hódie apóstolos </w:t>
      </w:r>
      <w:r w:rsidR="009522DA">
        <w:t>Christi</w:t>
      </w:r>
      <w:r>
        <w:t xml:space="preserve"> novans</w:t>
      </w:r>
      <w:r w:rsidR="00A60559" w:rsidRPr="00003838">
        <w:rPr>
          <w:rStyle w:val="Appelnotedebasdep"/>
        </w:rPr>
        <w:footnoteReference w:id="2330"/>
      </w:r>
      <w:r>
        <w:t xml:space="preserve"> múnere </w:t>
      </w:r>
      <w:r w:rsidR="001A5603">
        <w:t>insólito</w:t>
      </w:r>
      <w:r>
        <w:t>, et</w:t>
      </w:r>
      <w:r w:rsidR="004A1FC4">
        <w:t xml:space="preserve"> </w:t>
      </w:r>
      <w:r>
        <w:t>cunctis inaud</w:t>
      </w:r>
      <w:r w:rsidR="001A5603">
        <w:t>í</w:t>
      </w:r>
      <w:r>
        <w:t>to sǽculis,</w:t>
      </w:r>
      <w:r w:rsidR="004A1FC4">
        <w:t xml:space="preserve"> </w:t>
      </w:r>
    </w:p>
    <w:p w:rsidR="004A1FC4" w:rsidRDefault="00D96D5B" w:rsidP="00FC7A51">
      <w:pPr>
        <w:pStyle w:val="v"/>
      </w:pPr>
      <w:r>
        <w:t>Hunc diem gloriósum fecísti.</w:t>
      </w:r>
      <w:r w:rsidR="004A1FC4">
        <w:t xml:space="preserve"> </w:t>
      </w:r>
    </w:p>
    <w:p w:rsidR="006552FF" w:rsidRDefault="00D96D5B" w:rsidP="00BE2418">
      <w:pPr>
        <w:pStyle w:val="Titre4"/>
      </w:pPr>
      <w:r>
        <w:lastRenderedPageBreak/>
        <w:t>II. De sancto Spíritu.</w:t>
      </w:r>
      <w:r w:rsidR="004A1FC4">
        <w:t xml:space="preserve"> </w:t>
      </w:r>
    </w:p>
    <w:p w:rsidR="004A1FC4" w:rsidRDefault="00D96D5B" w:rsidP="00304F63">
      <w:pPr>
        <w:pStyle w:val="vLig"/>
      </w:pPr>
      <w:r>
        <w:t>Veni, sancte Spíritus</w:t>
      </w:r>
      <w:bookmarkStart w:id="288" w:name="y_VeniSancteSpiritus"/>
      <w:bookmarkStart w:id="289" w:name="_Ref106998722"/>
      <w:bookmarkEnd w:id="288"/>
      <w:r w:rsidR="00601FF8">
        <w:rPr>
          <w:rStyle w:val="Appelnotedebasdep"/>
        </w:rPr>
        <w:footnoteReference w:id="2331"/>
      </w:r>
      <w:bookmarkEnd w:id="289"/>
      <w:r w:rsidR="00601FF8">
        <w:t>,</w:t>
      </w:r>
      <w:r w:rsidR="004A1FC4">
        <w:t xml:space="preserve"> </w:t>
      </w:r>
    </w:p>
    <w:p w:rsidR="004A1FC4" w:rsidRDefault="00D96D5B" w:rsidP="00304F63">
      <w:pPr>
        <w:pStyle w:val="vLig"/>
      </w:pPr>
      <w:r>
        <w:t>Et emítte</w:t>
      </w:r>
      <w:r w:rsidR="00B82FA8">
        <w:t xml:space="preserve"> </w:t>
      </w:r>
      <w:r w:rsidR="001A5603">
        <w:t>cœ́litus</w:t>
      </w:r>
      <w:r w:rsidR="004A1FC4">
        <w:t xml:space="preserve"> </w:t>
      </w:r>
    </w:p>
    <w:p w:rsidR="004A1FC4" w:rsidRDefault="00D96D5B" w:rsidP="00304F63">
      <w:pPr>
        <w:pStyle w:val="vImus"/>
      </w:pPr>
      <w:r>
        <w:t>Lucis tuæ rádium.</w:t>
      </w:r>
      <w:r w:rsidR="004A1FC4">
        <w:t xml:space="preserve"> </w:t>
      </w:r>
    </w:p>
    <w:p w:rsidR="004A1FC4" w:rsidRDefault="00D96D5B" w:rsidP="00304F63">
      <w:pPr>
        <w:pStyle w:val="vLig"/>
      </w:pPr>
      <w:r>
        <w:t>Veni</w:t>
      </w:r>
      <w:r w:rsidR="00601FF8">
        <w:rPr>
          <w:rStyle w:val="Appelnotedebasdep"/>
        </w:rPr>
        <w:footnoteReference w:id="2332"/>
      </w:r>
      <w:r w:rsidR="00601FF8">
        <w:t>,</w:t>
      </w:r>
      <w:r>
        <w:t xml:space="preserve"> pater páuperum</w:t>
      </w:r>
      <w:r w:rsidR="00A60559" w:rsidRPr="00003838">
        <w:rPr>
          <w:rStyle w:val="Appelnotedebasdep"/>
        </w:rPr>
        <w:footnoteReference w:id="2333"/>
      </w:r>
      <w:r>
        <w:t>,</w:t>
      </w:r>
      <w:r w:rsidR="004A1FC4">
        <w:t xml:space="preserve"> </w:t>
      </w:r>
    </w:p>
    <w:p w:rsidR="004A1FC4" w:rsidRDefault="00D96D5B" w:rsidP="00304F63">
      <w:pPr>
        <w:pStyle w:val="vLig"/>
      </w:pPr>
      <w:r>
        <w:t xml:space="preserve">Veni, </w:t>
      </w:r>
      <w:r w:rsidR="001A5603">
        <w:t>dator</w:t>
      </w:r>
      <w:r>
        <w:t xml:space="preserve"> múnerum,</w:t>
      </w:r>
      <w:r w:rsidR="004A1FC4">
        <w:t xml:space="preserve"> </w:t>
      </w:r>
    </w:p>
    <w:p w:rsidR="004A1FC4" w:rsidRDefault="00D96D5B" w:rsidP="00304F63">
      <w:pPr>
        <w:pStyle w:val="vImus"/>
      </w:pPr>
      <w:r>
        <w:t>Veni, lumen córdium.</w:t>
      </w:r>
      <w:r w:rsidR="004A1FC4">
        <w:t xml:space="preserve"> </w:t>
      </w:r>
    </w:p>
    <w:p w:rsidR="004A1FC4" w:rsidRDefault="00D96D5B" w:rsidP="00304F63">
      <w:pPr>
        <w:pStyle w:val="vLig"/>
      </w:pPr>
      <w:r>
        <w:t>Consolátor óptime,</w:t>
      </w:r>
      <w:r w:rsidR="004A1FC4">
        <w:t xml:space="preserve"> </w:t>
      </w:r>
    </w:p>
    <w:p w:rsidR="004A1FC4" w:rsidRDefault="00D96D5B" w:rsidP="00304F63">
      <w:pPr>
        <w:pStyle w:val="vLig"/>
      </w:pPr>
      <w:r>
        <w:t>Dulcis hospes ánimæ</w:t>
      </w:r>
      <w:r w:rsidR="004A1FC4">
        <w:t xml:space="preserve"> ; </w:t>
      </w:r>
    </w:p>
    <w:p w:rsidR="004A1FC4" w:rsidRDefault="00D96D5B" w:rsidP="00304F63">
      <w:pPr>
        <w:pStyle w:val="vImus"/>
      </w:pPr>
      <w:r>
        <w:t>Dulce refrigérium</w:t>
      </w:r>
      <w:r w:rsidR="004A1FC4">
        <w:t xml:space="preserve"> ; </w:t>
      </w:r>
    </w:p>
    <w:p w:rsidR="004A1FC4" w:rsidRDefault="00D96D5B" w:rsidP="00304F63">
      <w:pPr>
        <w:pStyle w:val="vLig"/>
      </w:pPr>
      <w:r>
        <w:t>In labóre réquies,</w:t>
      </w:r>
      <w:r w:rsidR="004A1FC4">
        <w:t xml:space="preserve"> </w:t>
      </w:r>
    </w:p>
    <w:p w:rsidR="004A1FC4" w:rsidRDefault="00655B26" w:rsidP="00304F63">
      <w:pPr>
        <w:pStyle w:val="vLig"/>
      </w:pPr>
      <w:r>
        <w:t>In æstu tempéries</w:t>
      </w:r>
      <w:r w:rsidR="00367589" w:rsidRPr="00003838">
        <w:rPr>
          <w:rStyle w:val="Appelnotedebasdep"/>
        </w:rPr>
        <w:footnoteReference w:id="2334"/>
      </w:r>
      <w:r w:rsidR="00D96D5B">
        <w:t>,</w:t>
      </w:r>
      <w:r w:rsidR="004A1FC4">
        <w:t xml:space="preserve"> </w:t>
      </w:r>
    </w:p>
    <w:p w:rsidR="004A1FC4" w:rsidRPr="007320D6" w:rsidRDefault="00D96D5B" w:rsidP="00304F63">
      <w:pPr>
        <w:pStyle w:val="vImus"/>
        <w:rPr>
          <w:lang w:val="en-GB"/>
        </w:rPr>
      </w:pPr>
      <w:r w:rsidRPr="007320D6">
        <w:rPr>
          <w:lang w:val="en-GB"/>
        </w:rPr>
        <w:t>In fletu solátium</w:t>
      </w:r>
      <w:r w:rsidR="004A1FC4" w:rsidRPr="007320D6">
        <w:rPr>
          <w:lang w:val="en-GB"/>
        </w:rPr>
        <w:t xml:space="preserve"> ; </w:t>
      </w:r>
    </w:p>
    <w:p w:rsidR="004A1FC4" w:rsidRPr="007320D6" w:rsidRDefault="00D96D5B" w:rsidP="00304F63">
      <w:pPr>
        <w:pStyle w:val="vLig"/>
        <w:rPr>
          <w:lang w:val="en-GB"/>
        </w:rPr>
      </w:pPr>
      <w:r w:rsidRPr="007320D6">
        <w:rPr>
          <w:lang w:val="en-GB"/>
        </w:rPr>
        <w:t>O lux beatíssima,</w:t>
      </w:r>
      <w:r w:rsidR="004A1FC4" w:rsidRPr="007320D6">
        <w:rPr>
          <w:lang w:val="en-GB"/>
        </w:rPr>
        <w:t xml:space="preserve"> </w:t>
      </w:r>
    </w:p>
    <w:p w:rsidR="004A1FC4" w:rsidRDefault="00D96D5B" w:rsidP="00304F63">
      <w:pPr>
        <w:pStyle w:val="vLig"/>
      </w:pPr>
      <w:r>
        <w:t>Reple cordis íntima</w:t>
      </w:r>
      <w:r w:rsidR="004A1FC4">
        <w:t xml:space="preserve"> </w:t>
      </w:r>
    </w:p>
    <w:p w:rsidR="004A1FC4" w:rsidRDefault="00D96D5B" w:rsidP="00304F63">
      <w:pPr>
        <w:pStyle w:val="vImus"/>
      </w:pPr>
      <w:r>
        <w:t>Tuórum fidélium.</w:t>
      </w:r>
      <w:r w:rsidR="004A1FC4">
        <w:t xml:space="preserve"> </w:t>
      </w:r>
    </w:p>
    <w:p w:rsidR="004A1FC4" w:rsidRDefault="00D96D5B" w:rsidP="00304F63">
      <w:pPr>
        <w:pStyle w:val="vLig"/>
      </w:pPr>
      <w:r>
        <w:lastRenderedPageBreak/>
        <w:t>Sine tuo númine</w:t>
      </w:r>
      <w:r w:rsidR="004A1FC4">
        <w:t xml:space="preserve"> </w:t>
      </w:r>
    </w:p>
    <w:p w:rsidR="004A1FC4" w:rsidRDefault="00D96D5B" w:rsidP="00304F63">
      <w:pPr>
        <w:pStyle w:val="vLig"/>
      </w:pPr>
      <w:r>
        <w:t>Nihil est in</w:t>
      </w:r>
      <w:r w:rsidR="00A60559" w:rsidRPr="00003838">
        <w:rPr>
          <w:rStyle w:val="Appelnotedebasdep"/>
        </w:rPr>
        <w:footnoteReference w:id="2335"/>
      </w:r>
      <w:r>
        <w:t xml:space="preserve"> hómine,</w:t>
      </w:r>
      <w:r w:rsidR="004A1FC4">
        <w:t xml:space="preserve"> </w:t>
      </w:r>
    </w:p>
    <w:p w:rsidR="004A1FC4" w:rsidRDefault="00D96D5B" w:rsidP="00304F63">
      <w:pPr>
        <w:pStyle w:val="vImus"/>
      </w:pPr>
      <w:r>
        <w:t>Nihil est innóxium.</w:t>
      </w:r>
      <w:r w:rsidR="004A1FC4">
        <w:t xml:space="preserve"> </w:t>
      </w:r>
    </w:p>
    <w:p w:rsidR="004A1FC4" w:rsidRDefault="00D96D5B" w:rsidP="00304F63">
      <w:pPr>
        <w:pStyle w:val="vLig"/>
      </w:pPr>
      <w:r>
        <w:t>Lava quod est sórdidum,</w:t>
      </w:r>
      <w:r w:rsidR="004A1FC4">
        <w:t xml:space="preserve"> </w:t>
      </w:r>
    </w:p>
    <w:p w:rsidR="004A1FC4" w:rsidRDefault="00304F63" w:rsidP="00304F63">
      <w:pPr>
        <w:pStyle w:val="vLig"/>
      </w:pPr>
      <w:r>
        <w:t>R</w:t>
      </w:r>
      <w:r w:rsidR="00D96D5B">
        <w:t>iga quod est áridum,</w:t>
      </w:r>
      <w:r w:rsidR="004A1FC4">
        <w:t xml:space="preserve"> </w:t>
      </w:r>
    </w:p>
    <w:p w:rsidR="004A1FC4" w:rsidRDefault="00D96D5B" w:rsidP="00304F63">
      <w:pPr>
        <w:pStyle w:val="vImus"/>
      </w:pPr>
      <w:r>
        <w:t>Sana quod est s</w:t>
      </w:r>
      <w:r w:rsidR="009522DA">
        <w:t>áucium</w:t>
      </w:r>
      <w:r w:rsidR="004A1FC4">
        <w:t xml:space="preserve"> ; </w:t>
      </w:r>
    </w:p>
    <w:p w:rsidR="004A1FC4" w:rsidRDefault="00D96D5B" w:rsidP="00304F63">
      <w:pPr>
        <w:pStyle w:val="vLig"/>
      </w:pPr>
      <w:r>
        <w:t>Flecte quod est rígidum,</w:t>
      </w:r>
      <w:r w:rsidR="004A1FC4">
        <w:t xml:space="preserve"> </w:t>
      </w:r>
    </w:p>
    <w:p w:rsidR="004A1FC4" w:rsidRDefault="00D96D5B" w:rsidP="00304F63">
      <w:pPr>
        <w:pStyle w:val="vLig"/>
      </w:pPr>
      <w:r>
        <w:t>Fove quod est frígidum,</w:t>
      </w:r>
      <w:r w:rsidR="004A1FC4">
        <w:t xml:space="preserve"> </w:t>
      </w:r>
    </w:p>
    <w:p w:rsidR="004A1FC4" w:rsidRDefault="00D96D5B" w:rsidP="00304F63">
      <w:pPr>
        <w:pStyle w:val="vImus"/>
      </w:pPr>
      <w:r>
        <w:t>Rege quod est dévium.</w:t>
      </w:r>
      <w:r w:rsidR="004A1FC4">
        <w:t xml:space="preserve"> </w:t>
      </w:r>
    </w:p>
    <w:p w:rsidR="004A1FC4" w:rsidRDefault="00D96D5B" w:rsidP="00304F63">
      <w:pPr>
        <w:pStyle w:val="vLig"/>
      </w:pPr>
      <w:r>
        <w:t>Da tuis fidélibus</w:t>
      </w:r>
      <w:r w:rsidR="004A1FC4">
        <w:t xml:space="preserve"> </w:t>
      </w:r>
    </w:p>
    <w:p w:rsidR="004A1FC4" w:rsidRDefault="00D96D5B" w:rsidP="00304F63">
      <w:pPr>
        <w:pStyle w:val="vLig"/>
      </w:pPr>
      <w:r>
        <w:t>In te confidéntibus</w:t>
      </w:r>
      <w:r w:rsidR="004A1FC4">
        <w:t xml:space="preserve"> </w:t>
      </w:r>
    </w:p>
    <w:p w:rsidR="004A1FC4" w:rsidRDefault="00D96D5B" w:rsidP="00304F63">
      <w:pPr>
        <w:pStyle w:val="vImus"/>
      </w:pPr>
      <w:r>
        <w:t>Sacrum septenáriu</w:t>
      </w:r>
      <w:r w:rsidR="00655B26">
        <w:t>m</w:t>
      </w:r>
      <w:r w:rsidR="00367589" w:rsidRPr="00003838">
        <w:rPr>
          <w:rStyle w:val="Appelnotedebasdep"/>
        </w:rPr>
        <w:footnoteReference w:id="2336"/>
      </w:r>
      <w:r w:rsidR="00655B26">
        <w:t>.</w:t>
      </w:r>
      <w:r w:rsidR="004A1FC4">
        <w:t xml:space="preserve"> </w:t>
      </w:r>
    </w:p>
    <w:p w:rsidR="004A1FC4" w:rsidRDefault="00D96D5B" w:rsidP="00304F63">
      <w:pPr>
        <w:pStyle w:val="vLig"/>
      </w:pPr>
      <w:r>
        <w:t>Da</w:t>
      </w:r>
      <w:r w:rsidR="00A60559" w:rsidRPr="00003838">
        <w:rPr>
          <w:rStyle w:val="Appelnotedebasdep"/>
        </w:rPr>
        <w:footnoteReference w:id="2337"/>
      </w:r>
      <w:r>
        <w:t xml:space="preserve"> virtútis méritum,</w:t>
      </w:r>
      <w:r w:rsidR="004A1FC4">
        <w:t xml:space="preserve"> </w:t>
      </w:r>
    </w:p>
    <w:p w:rsidR="004A1FC4" w:rsidRDefault="00D96D5B" w:rsidP="00304F63">
      <w:pPr>
        <w:pStyle w:val="vLig"/>
      </w:pPr>
      <w:r>
        <w:t>Da salútis éxitum,</w:t>
      </w:r>
      <w:r w:rsidR="004A1FC4">
        <w:t xml:space="preserve"> </w:t>
      </w:r>
    </w:p>
    <w:p w:rsidR="005F2BC9" w:rsidRDefault="00D96D5B" w:rsidP="00304F63">
      <w:pPr>
        <w:pStyle w:val="vImus"/>
      </w:pPr>
      <w:r>
        <w:t>Da perénne g</w:t>
      </w:r>
      <w:r w:rsidR="009522DA">
        <w:t>áudium</w:t>
      </w:r>
      <w:r>
        <w:t>.</w:t>
      </w:r>
      <w:r w:rsidR="004A1FC4">
        <w:t xml:space="preserve"> </w:t>
      </w:r>
    </w:p>
    <w:p w:rsidR="005F2BC9" w:rsidRDefault="005F2BC9" w:rsidP="005F2BC9">
      <w:pPr>
        <w:sectPr w:rsidR="005F2BC9" w:rsidSect="00416E6F">
          <w:headerReference w:type="even" r:id="rId137"/>
          <w:headerReference w:type="default" r:id="rId138"/>
          <w:headerReference w:type="first" r:id="rId139"/>
          <w:endnotePr>
            <w:numFmt w:val="decimal"/>
          </w:endnotePr>
          <w:type w:val="oddPage"/>
          <w:pgSz w:w="8840" w:h="13262" w:code="11"/>
          <w:pgMar w:top="851" w:right="567" w:bottom="680" w:left="567" w:header="284" w:footer="0" w:gutter="0"/>
          <w:cols w:space="1134"/>
          <w:noEndnote/>
          <w:titlePg/>
          <w:docGrid w:linePitch="360"/>
        </w:sectPr>
      </w:pPr>
    </w:p>
    <w:p w:rsidR="00BD40E7" w:rsidRDefault="00454AD2" w:rsidP="00B82FA8">
      <w:pPr>
        <w:pStyle w:val="Titre1"/>
      </w:pPr>
      <w:bookmarkStart w:id="291" w:name="_Toc107085392"/>
      <w:r>
        <w:lastRenderedPageBreak/>
        <w:t>SAINT</w:t>
      </w:r>
      <w:r w:rsidR="00D96D5B">
        <w:t xml:space="preserve"> PIERRE DAMIEN</w:t>
      </w:r>
      <w:bookmarkEnd w:id="291"/>
      <w:r w:rsidR="004A1FC4">
        <w:t xml:space="preserve"> </w:t>
      </w:r>
    </w:p>
    <w:p w:rsidR="00BD40E7" w:rsidRDefault="00BD40E7" w:rsidP="00BD40E7">
      <w:pPr>
        <w:pStyle w:val="Notitia"/>
      </w:pPr>
      <w:r>
        <w:t xml:space="preserve">Saint Pierre Damien naquit à Ravenne en 1007. Après avoir fait ses études à Faenza et à Parme, il entra au monastère de Sainte-Croix de Font-Avellane dont il fut élu abbé en 1042. Il avait déjà rendu de grands services à l’Église, lorsqu’en 1057 Étienne IX le nomma malgré sa résistance </w:t>
      </w:r>
      <w:r w:rsidR="00601C37">
        <w:t>évêque</w:t>
      </w:r>
      <w:r>
        <w:t xml:space="preserve"> d’Ostie et premier des cardinaux. Il vint en France en 1063, et passa quelque temps au monastère de C</w:t>
      </w:r>
      <w:r w:rsidR="00601C37">
        <w:t>lu</w:t>
      </w:r>
      <w:r>
        <w:t>ny où il composa probablement les deux hymnes qui suivent Ses écrits sont fort estim</w:t>
      </w:r>
      <w:r w:rsidR="00601C37">
        <w:t>és et brillent par la noblesse,</w:t>
      </w:r>
      <w:r>
        <w:t xml:space="preserve"> la facilité et l’</w:t>
      </w:r>
      <w:r w:rsidR="000D0476">
        <w:t>élégance</w:t>
      </w:r>
      <w:r>
        <w:t xml:space="preserve">. Il mourut à Faenza en 1072. </w:t>
      </w:r>
    </w:p>
    <w:p w:rsidR="006552FF" w:rsidRDefault="00D96D5B" w:rsidP="00B82FA8">
      <w:pPr>
        <w:pStyle w:val="Titre3"/>
      </w:pPr>
      <w:bookmarkStart w:id="292" w:name="_Toc107085393"/>
      <w:r>
        <w:t>HYMNES.</w:t>
      </w:r>
      <w:bookmarkEnd w:id="292"/>
      <w:r w:rsidR="004A1FC4">
        <w:t xml:space="preserve"> </w:t>
      </w:r>
    </w:p>
    <w:p w:rsidR="0023614C" w:rsidRDefault="0023614C" w:rsidP="0023614C">
      <w:pPr>
        <w:pStyle w:val="Titre4"/>
      </w:pPr>
      <w:r>
        <w:t>I. De Beáta Vírgine.</w:t>
      </w:r>
    </w:p>
    <w:p w:rsidR="004A1FC4" w:rsidRDefault="00D96D5B" w:rsidP="00304F63">
      <w:pPr>
        <w:pStyle w:val="vLig"/>
      </w:pPr>
      <w:r>
        <w:t>Terréna</w:t>
      </w:r>
      <w:r w:rsidR="00A60559" w:rsidRPr="00003838">
        <w:rPr>
          <w:rStyle w:val="Appelnotedebasdep"/>
        </w:rPr>
        <w:footnoteReference w:id="2338"/>
      </w:r>
      <w:r>
        <w:t xml:space="preserve"> cuncta </w:t>
      </w:r>
      <w:r w:rsidR="00B2364D">
        <w:t>júbilent</w:t>
      </w:r>
      <w:bookmarkStart w:id="293" w:name="y_TerrenaCunctaJubilent"/>
      <w:bookmarkEnd w:id="293"/>
      <w:r>
        <w:t>,</w:t>
      </w:r>
      <w:r w:rsidR="004A1FC4">
        <w:t xml:space="preserve"> </w:t>
      </w:r>
    </w:p>
    <w:p w:rsidR="004A1FC4" w:rsidRDefault="00D96D5B" w:rsidP="00304F63">
      <w:pPr>
        <w:pStyle w:val="vLig"/>
      </w:pPr>
      <w:r>
        <w:t>Astra l</w:t>
      </w:r>
      <w:r w:rsidR="009522DA">
        <w:t>áudibus</w:t>
      </w:r>
      <w:r w:rsidR="001A5603">
        <w:t xml:space="preserve"> ínto</w:t>
      </w:r>
      <w:r>
        <w:t>nent,</w:t>
      </w:r>
      <w:r w:rsidR="004A1FC4">
        <w:t xml:space="preserve"> </w:t>
      </w:r>
    </w:p>
    <w:p w:rsidR="004A1FC4" w:rsidRDefault="00D96D5B" w:rsidP="00304F63">
      <w:pPr>
        <w:pStyle w:val="vLig"/>
      </w:pPr>
      <w:r>
        <w:t xml:space="preserve">Vírginis </w:t>
      </w:r>
      <w:r w:rsidR="001A5603">
        <w:t>ante</w:t>
      </w:r>
      <w:r>
        <w:t xml:space="preserve"> thálamum</w:t>
      </w:r>
      <w:r w:rsidR="004A1FC4">
        <w:t xml:space="preserve"> </w:t>
      </w:r>
    </w:p>
    <w:p w:rsidR="004A1FC4" w:rsidRDefault="00D96D5B" w:rsidP="00304F63">
      <w:pPr>
        <w:pStyle w:val="vImus"/>
      </w:pPr>
      <w:r>
        <w:t xml:space="preserve">Laudes </w:t>
      </w:r>
      <w:r w:rsidR="001A5603">
        <w:t>altérnent drámatum</w:t>
      </w:r>
      <w:r w:rsidR="00A60559" w:rsidRPr="00003838">
        <w:rPr>
          <w:rStyle w:val="Appelnotedebasdep"/>
        </w:rPr>
        <w:footnoteReference w:id="2339"/>
      </w:r>
      <w:r>
        <w:t>.</w:t>
      </w:r>
      <w:r w:rsidR="004A1FC4">
        <w:t xml:space="preserve"> </w:t>
      </w:r>
    </w:p>
    <w:p w:rsidR="004A1FC4" w:rsidRDefault="00D96D5B" w:rsidP="00304F63">
      <w:pPr>
        <w:pStyle w:val="vLig"/>
      </w:pPr>
      <w:r>
        <w:t>Hæc Virgo Verbo grávida</w:t>
      </w:r>
      <w:r w:rsidR="004A1FC4">
        <w:t xml:space="preserve"> </w:t>
      </w:r>
    </w:p>
    <w:p w:rsidR="004A1FC4" w:rsidRDefault="00D96D5B" w:rsidP="00304F63">
      <w:pPr>
        <w:pStyle w:val="vLig"/>
      </w:pPr>
      <w:r>
        <w:t>Fit Paradísi Jánua,</w:t>
      </w:r>
      <w:r w:rsidR="004A1FC4">
        <w:t xml:space="preserve"> </w:t>
      </w:r>
    </w:p>
    <w:p w:rsidR="004A1FC4" w:rsidRDefault="00D96D5B" w:rsidP="00304F63">
      <w:pPr>
        <w:pStyle w:val="vLig"/>
      </w:pPr>
      <w:r>
        <w:t>Quæ Deum mundo réddidit,</w:t>
      </w:r>
      <w:r w:rsidR="004A1FC4">
        <w:t xml:space="preserve"> </w:t>
      </w:r>
    </w:p>
    <w:p w:rsidR="004A1FC4" w:rsidRDefault="00D96D5B" w:rsidP="00304F63">
      <w:pPr>
        <w:pStyle w:val="vImus"/>
      </w:pPr>
      <w:r>
        <w:t>Cœlum nobis apéruit.</w:t>
      </w:r>
      <w:r w:rsidR="004A1FC4">
        <w:t xml:space="preserve"> </w:t>
      </w:r>
    </w:p>
    <w:p w:rsidR="004A1FC4" w:rsidRDefault="00D96D5B" w:rsidP="00304F63">
      <w:pPr>
        <w:pStyle w:val="vLig"/>
      </w:pPr>
      <w:r>
        <w:t>Felix ista Puérpera</w:t>
      </w:r>
      <w:r w:rsidR="004A1FC4">
        <w:t xml:space="preserve"> ! </w:t>
      </w:r>
    </w:p>
    <w:p w:rsidR="004A1FC4" w:rsidRDefault="00D96D5B" w:rsidP="00304F63">
      <w:pPr>
        <w:pStyle w:val="vLig"/>
      </w:pPr>
      <w:r>
        <w:t>Evæ lege libérrima,</w:t>
      </w:r>
      <w:r w:rsidR="004A1FC4">
        <w:t xml:space="preserve"> </w:t>
      </w:r>
    </w:p>
    <w:p w:rsidR="004A1FC4" w:rsidRDefault="00D96D5B" w:rsidP="00304F63">
      <w:pPr>
        <w:pStyle w:val="vLig"/>
      </w:pPr>
      <w:r>
        <w:t>Concépit sine másculo,</w:t>
      </w:r>
      <w:r w:rsidR="004A1FC4">
        <w:t xml:space="preserve"> </w:t>
      </w:r>
    </w:p>
    <w:p w:rsidR="004A1FC4" w:rsidRDefault="00D96D5B" w:rsidP="00304F63">
      <w:pPr>
        <w:pStyle w:val="vImus"/>
      </w:pPr>
      <w:r>
        <w:t>Péperit absque gémitu.</w:t>
      </w:r>
      <w:r w:rsidR="004A1FC4">
        <w:t xml:space="preserve"> </w:t>
      </w:r>
    </w:p>
    <w:p w:rsidR="004A1FC4" w:rsidRDefault="00060456" w:rsidP="00304F63">
      <w:pPr>
        <w:pStyle w:val="vLig"/>
      </w:pPr>
      <w:r>
        <w:t>Dives Maríæ grémium !</w:t>
      </w:r>
    </w:p>
    <w:p w:rsidR="004A1FC4" w:rsidRDefault="00D96D5B" w:rsidP="00304F63">
      <w:pPr>
        <w:pStyle w:val="vLig"/>
      </w:pPr>
      <w:r>
        <w:t>Mundi gestávit prétium</w:t>
      </w:r>
      <w:r w:rsidR="004A1FC4">
        <w:t xml:space="preserve"> </w:t>
      </w:r>
    </w:p>
    <w:p w:rsidR="004A1FC4" w:rsidRDefault="00D96D5B" w:rsidP="00304F63">
      <w:pPr>
        <w:pStyle w:val="vLig"/>
      </w:pPr>
      <w:r>
        <w:t>Quo gloriámur rédimi</w:t>
      </w:r>
      <w:r w:rsidR="004A1FC4">
        <w:t xml:space="preserve"> </w:t>
      </w:r>
    </w:p>
    <w:p w:rsidR="004A1FC4" w:rsidRDefault="00D96D5B" w:rsidP="00304F63">
      <w:pPr>
        <w:pStyle w:val="vImus"/>
      </w:pPr>
      <w:r>
        <w:t>Solúti jugo débiti</w:t>
      </w:r>
      <w:r w:rsidR="00A60559" w:rsidRPr="00003838">
        <w:rPr>
          <w:rStyle w:val="Appelnotedebasdep"/>
        </w:rPr>
        <w:footnoteReference w:id="2340"/>
      </w:r>
      <w:r>
        <w:t>.</w:t>
      </w:r>
      <w:r w:rsidR="004A1FC4">
        <w:t xml:space="preserve"> </w:t>
      </w:r>
    </w:p>
    <w:p w:rsidR="004A1FC4" w:rsidRDefault="00D96D5B" w:rsidP="00304F63">
      <w:pPr>
        <w:pStyle w:val="vLig"/>
      </w:pPr>
      <w:r>
        <w:lastRenderedPageBreak/>
        <w:t>Quam Patris implet Fílius,</w:t>
      </w:r>
      <w:r w:rsidR="004A1FC4">
        <w:t xml:space="preserve"> </w:t>
      </w:r>
    </w:p>
    <w:p w:rsidR="004A1FC4" w:rsidRDefault="00D96D5B" w:rsidP="00304F63">
      <w:pPr>
        <w:pStyle w:val="vLig"/>
      </w:pPr>
      <w:r>
        <w:t>Sanctus obúmbrat Spíritus</w:t>
      </w:r>
      <w:r w:rsidR="004A1FC4">
        <w:t xml:space="preserve"> ; </w:t>
      </w:r>
    </w:p>
    <w:p w:rsidR="004A1FC4" w:rsidRDefault="00D96D5B" w:rsidP="00304F63">
      <w:pPr>
        <w:pStyle w:val="vLig"/>
      </w:pPr>
      <w:r>
        <w:t>Cœlum fiunt castíssima</w:t>
      </w:r>
      <w:r w:rsidR="004A1FC4">
        <w:t xml:space="preserve"> </w:t>
      </w:r>
    </w:p>
    <w:p w:rsidR="004A1FC4" w:rsidRDefault="00D96D5B" w:rsidP="00304F63">
      <w:pPr>
        <w:pStyle w:val="vImus"/>
      </w:pPr>
      <w:r>
        <w:t>Sacræ puéllæ víscera.</w:t>
      </w:r>
      <w:r w:rsidR="004A1FC4">
        <w:t xml:space="preserve"> </w:t>
      </w:r>
    </w:p>
    <w:p w:rsidR="004A1FC4" w:rsidRDefault="00D96D5B" w:rsidP="00304F63">
      <w:pPr>
        <w:pStyle w:val="vLig"/>
      </w:pPr>
      <w:r>
        <w:t>Sit tibi laus, Altíssime,</w:t>
      </w:r>
      <w:r w:rsidR="004A1FC4">
        <w:t xml:space="preserve"> </w:t>
      </w:r>
    </w:p>
    <w:p w:rsidR="004A1FC4" w:rsidRDefault="00D96D5B" w:rsidP="00304F63">
      <w:pPr>
        <w:pStyle w:val="vLig"/>
      </w:pPr>
      <w:r>
        <w:t>Qui natus es ex Vírgine</w:t>
      </w:r>
      <w:r w:rsidR="004A1FC4">
        <w:t xml:space="preserve"> ; </w:t>
      </w:r>
    </w:p>
    <w:p w:rsidR="004A1FC4" w:rsidRDefault="00D96D5B" w:rsidP="00304F63">
      <w:pPr>
        <w:pStyle w:val="vLig"/>
      </w:pPr>
      <w:r>
        <w:t>Sit honor ineffábilis</w:t>
      </w:r>
      <w:r w:rsidR="004A1FC4">
        <w:t xml:space="preserve"> </w:t>
      </w:r>
    </w:p>
    <w:p w:rsidR="006552FF" w:rsidRDefault="00D96D5B" w:rsidP="00304F63">
      <w:pPr>
        <w:pStyle w:val="vImus"/>
      </w:pPr>
      <w:r>
        <w:t>Patri, sanctóque Flámini.</w:t>
      </w:r>
      <w:r w:rsidR="004A1FC4">
        <w:t xml:space="preserve"> </w:t>
      </w:r>
    </w:p>
    <w:p w:rsidR="00304F63" w:rsidRDefault="00304F63" w:rsidP="00304F63">
      <w:pPr>
        <w:pStyle w:val="Titre4"/>
      </w:pPr>
      <w:r>
        <w:t xml:space="preserve">II. De S. Andréæ. </w:t>
      </w:r>
    </w:p>
    <w:p w:rsidR="004A1FC4" w:rsidRDefault="00D96D5B" w:rsidP="00304F63">
      <w:pPr>
        <w:pStyle w:val="vLig"/>
      </w:pPr>
      <w:r>
        <w:t>Capt</w:t>
      </w:r>
      <w:r w:rsidR="009522DA">
        <w:t>átor</w:t>
      </w:r>
      <w:r w:rsidR="00A60559" w:rsidRPr="00003838">
        <w:rPr>
          <w:rStyle w:val="Appelnotedebasdep"/>
        </w:rPr>
        <w:footnoteReference w:id="2341"/>
      </w:r>
      <w:r>
        <w:t xml:space="preserve"> olim píscium</w:t>
      </w:r>
      <w:bookmarkStart w:id="294" w:name="y_CaptatorOlimPiscium"/>
      <w:bookmarkEnd w:id="294"/>
      <w:r w:rsidR="00170539">
        <w:t>,</w:t>
      </w:r>
      <w:r w:rsidR="004A1FC4">
        <w:t xml:space="preserve"> </w:t>
      </w:r>
    </w:p>
    <w:p w:rsidR="004A1FC4" w:rsidRDefault="00D96D5B" w:rsidP="00304F63">
      <w:pPr>
        <w:pStyle w:val="vLig"/>
      </w:pPr>
      <w:r>
        <w:t>Jam nunc piscátor hóminum,</w:t>
      </w:r>
      <w:r w:rsidR="004A1FC4">
        <w:t xml:space="preserve"> </w:t>
      </w:r>
    </w:p>
    <w:p w:rsidR="004A1FC4" w:rsidRDefault="00D96D5B" w:rsidP="00304F63">
      <w:pPr>
        <w:pStyle w:val="vLig"/>
      </w:pPr>
      <w:r>
        <w:t>Tuis, Andrea</w:t>
      </w:r>
      <w:r w:rsidR="00A60559" w:rsidRPr="00003838">
        <w:rPr>
          <w:rStyle w:val="Appelnotedebasdep"/>
        </w:rPr>
        <w:footnoteReference w:id="2342"/>
      </w:r>
      <w:r>
        <w:t>, rétibus</w:t>
      </w:r>
      <w:r w:rsidR="004A1FC4">
        <w:t xml:space="preserve"> </w:t>
      </w:r>
    </w:p>
    <w:p w:rsidR="004A1FC4" w:rsidRDefault="00D96D5B" w:rsidP="00304F63">
      <w:pPr>
        <w:pStyle w:val="vImus"/>
      </w:pPr>
      <w:r>
        <w:t>Mundi nos rape flúctibus.</w:t>
      </w:r>
      <w:r w:rsidR="004A1FC4">
        <w:t xml:space="preserve"> </w:t>
      </w:r>
    </w:p>
    <w:p w:rsidR="004A1FC4" w:rsidRDefault="00D96D5B" w:rsidP="00304F63">
      <w:pPr>
        <w:pStyle w:val="vLig"/>
      </w:pPr>
      <w:r>
        <w:t>Germánus Petri córpore,</w:t>
      </w:r>
      <w:r w:rsidR="004A1FC4">
        <w:t xml:space="preserve"> </w:t>
      </w:r>
    </w:p>
    <w:p w:rsidR="004A1FC4" w:rsidRDefault="00D96D5B" w:rsidP="00304F63">
      <w:pPr>
        <w:pStyle w:val="vLig"/>
      </w:pPr>
      <w:r>
        <w:t>Nec mortis dispar órdine</w:t>
      </w:r>
      <w:r w:rsidR="004A1FC4">
        <w:t xml:space="preserve"> : </w:t>
      </w:r>
    </w:p>
    <w:p w:rsidR="004A1FC4" w:rsidRDefault="00D96D5B" w:rsidP="00304F63">
      <w:pPr>
        <w:pStyle w:val="vLig"/>
      </w:pPr>
      <w:r>
        <w:t>Quos</w:t>
      </w:r>
      <w:r w:rsidR="00A60559" w:rsidRPr="00003838">
        <w:rPr>
          <w:rStyle w:val="Appelnotedebasdep"/>
        </w:rPr>
        <w:footnoteReference w:id="2343"/>
      </w:r>
      <w:r>
        <w:t xml:space="preserve"> una caro génuit,</w:t>
      </w:r>
      <w:r w:rsidR="004A1FC4">
        <w:t xml:space="preserve"> </w:t>
      </w:r>
    </w:p>
    <w:p w:rsidR="004A1FC4" w:rsidRDefault="00D96D5B" w:rsidP="00304F63">
      <w:pPr>
        <w:pStyle w:val="vImus"/>
      </w:pPr>
      <w:r>
        <w:t>Crux cœlo fratres édidit.</w:t>
      </w:r>
      <w:r w:rsidR="004A1FC4">
        <w:t xml:space="preserve"> </w:t>
      </w:r>
    </w:p>
    <w:p w:rsidR="004A1FC4" w:rsidRDefault="00D96D5B" w:rsidP="00304F63">
      <w:pPr>
        <w:pStyle w:val="vLig"/>
      </w:pPr>
      <w:r>
        <w:t>O germen vere nóbile</w:t>
      </w:r>
      <w:r w:rsidR="004A1FC4">
        <w:t xml:space="preserve"> ! </w:t>
      </w:r>
    </w:p>
    <w:p w:rsidR="004A1FC4" w:rsidRDefault="00060456" w:rsidP="00304F63">
      <w:pPr>
        <w:pStyle w:val="vLig"/>
      </w:pPr>
      <w:r>
        <w:t>O par coróna glóriæ !</w:t>
      </w:r>
      <w:r w:rsidR="004A1FC4">
        <w:t xml:space="preserve"> </w:t>
      </w:r>
    </w:p>
    <w:p w:rsidR="004A1FC4" w:rsidRDefault="00D96D5B" w:rsidP="00304F63">
      <w:pPr>
        <w:pStyle w:val="vLig"/>
      </w:pPr>
      <w:r>
        <w:t>Ecclésiæ patres pii.</w:t>
      </w:r>
      <w:r w:rsidR="004A1FC4">
        <w:t xml:space="preserve"> </w:t>
      </w:r>
    </w:p>
    <w:p w:rsidR="004A1FC4" w:rsidRDefault="00D96D5B" w:rsidP="00304F63">
      <w:pPr>
        <w:pStyle w:val="vImus"/>
      </w:pPr>
      <w:r>
        <w:t>Crucis sunt æque lílii.</w:t>
      </w:r>
      <w:r w:rsidR="004A1FC4">
        <w:t xml:space="preserve"> </w:t>
      </w:r>
    </w:p>
    <w:p w:rsidR="004A1FC4" w:rsidRDefault="00D96D5B" w:rsidP="00304F63">
      <w:pPr>
        <w:pStyle w:val="vLig"/>
      </w:pPr>
      <w:r>
        <w:t>Ad Jesum fratri prǽvius</w:t>
      </w:r>
      <w:r w:rsidR="004A1FC4">
        <w:t xml:space="preserve"> </w:t>
      </w:r>
    </w:p>
    <w:p w:rsidR="004A1FC4" w:rsidRDefault="009522DA" w:rsidP="00304F63">
      <w:pPr>
        <w:pStyle w:val="vLig"/>
      </w:pPr>
      <w:r>
        <w:t>Indéxque</w:t>
      </w:r>
      <w:r w:rsidR="00D96D5B">
        <w:t xml:space="preserve"> vitæ strénuus,</w:t>
      </w:r>
      <w:r w:rsidR="004A1FC4">
        <w:t xml:space="preserve"> </w:t>
      </w:r>
    </w:p>
    <w:p w:rsidR="004A1FC4" w:rsidRDefault="00D96D5B" w:rsidP="00304F63">
      <w:pPr>
        <w:pStyle w:val="vLig"/>
      </w:pPr>
      <w:r>
        <w:t>Et nobis esto míseris</w:t>
      </w:r>
      <w:r w:rsidR="004A1FC4">
        <w:t xml:space="preserve"> </w:t>
      </w:r>
    </w:p>
    <w:p w:rsidR="004A1FC4" w:rsidRDefault="00D96D5B" w:rsidP="00304F63">
      <w:pPr>
        <w:pStyle w:val="vImus"/>
      </w:pPr>
      <w:r>
        <w:t>Beáti dux itíneris.</w:t>
      </w:r>
      <w:r w:rsidR="004A1FC4">
        <w:t xml:space="preserve"> </w:t>
      </w:r>
    </w:p>
    <w:p w:rsidR="004A1FC4" w:rsidRDefault="00D96D5B" w:rsidP="00304F63">
      <w:pPr>
        <w:pStyle w:val="vLig"/>
      </w:pPr>
      <w:r>
        <w:t>Sit Patri laus ingénito,</w:t>
      </w:r>
      <w:r w:rsidR="004A1FC4">
        <w:t xml:space="preserve"> </w:t>
      </w:r>
    </w:p>
    <w:p w:rsidR="004A1FC4" w:rsidRDefault="00D96D5B" w:rsidP="00304F63">
      <w:pPr>
        <w:pStyle w:val="vLig"/>
      </w:pPr>
      <w:r>
        <w:t>Sit decus Unigénito,</w:t>
      </w:r>
      <w:r w:rsidR="004A1FC4">
        <w:t xml:space="preserve"> </w:t>
      </w:r>
    </w:p>
    <w:p w:rsidR="004A1FC4" w:rsidRDefault="00D96D5B" w:rsidP="00304F63">
      <w:pPr>
        <w:pStyle w:val="vLig"/>
      </w:pPr>
      <w:r>
        <w:t>Sit utriúsque párili</w:t>
      </w:r>
      <w:r w:rsidR="004A1FC4">
        <w:t xml:space="preserve"> </w:t>
      </w:r>
    </w:p>
    <w:p w:rsidR="005F2BC9" w:rsidRDefault="00D96D5B" w:rsidP="00304F63">
      <w:pPr>
        <w:pStyle w:val="vImus"/>
      </w:pPr>
      <w:r>
        <w:t>Majéstas summa Flámini.</w:t>
      </w:r>
      <w:r w:rsidR="004A1FC4">
        <w:t xml:space="preserve"> </w:t>
      </w:r>
    </w:p>
    <w:p w:rsidR="005F2BC9" w:rsidRDefault="005F2BC9" w:rsidP="005F2BC9">
      <w:pPr>
        <w:sectPr w:rsidR="005F2BC9" w:rsidSect="00416E6F">
          <w:headerReference w:type="even" r:id="rId140"/>
          <w:headerReference w:type="default" r:id="rId141"/>
          <w:headerReference w:type="first" r:id="rId142"/>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116ECE">
      <w:pPr>
        <w:pStyle w:val="Titre1"/>
      </w:pPr>
      <w:bookmarkStart w:id="295" w:name="_Toc107085394"/>
      <w:r>
        <w:lastRenderedPageBreak/>
        <w:t>GODESCHALK.</w:t>
      </w:r>
      <w:bookmarkEnd w:id="295"/>
      <w:r w:rsidR="004A1FC4">
        <w:t xml:space="preserve"> </w:t>
      </w:r>
    </w:p>
    <w:p w:rsidR="004A1FC4" w:rsidRPr="00BD40E7" w:rsidRDefault="00BD40E7" w:rsidP="00601C37">
      <w:pPr>
        <w:pStyle w:val="Notitia"/>
      </w:pPr>
      <w:r>
        <w:t>Godesch</w:t>
      </w:r>
      <w:r w:rsidR="00601C37">
        <w:t>alk était un moine du XIe siècle</w:t>
      </w:r>
      <w:r>
        <w:t xml:space="preserve"> sur la vie duquel il ne nous reste aucun détail. Il ne faut pas le confondre avec un autre Godeschalk qui vécut au IXe siècle. </w:t>
      </w:r>
    </w:p>
    <w:p w:rsidR="004A1FC4" w:rsidRDefault="00D96D5B" w:rsidP="00C171BA">
      <w:pPr>
        <w:pStyle w:val="Titre3"/>
      </w:pPr>
      <w:bookmarkStart w:id="296" w:name="_Toc107085395"/>
      <w:r>
        <w:t>DE SANCTA</w:t>
      </w:r>
      <w:bookmarkStart w:id="297" w:name="n_Godeschalk_MariaMagd"/>
      <w:bookmarkEnd w:id="297"/>
      <w:r>
        <w:t xml:space="preserve"> MARIA MAGDALENA </w:t>
      </w:r>
      <w:r w:rsidR="001A5603">
        <w:t>SEQUÉNTIA</w:t>
      </w:r>
      <w:r>
        <w:t>.</w:t>
      </w:r>
      <w:bookmarkEnd w:id="296"/>
      <w:r w:rsidR="004A1FC4">
        <w:t xml:space="preserve"> </w:t>
      </w:r>
    </w:p>
    <w:p w:rsidR="004A1FC4" w:rsidRDefault="00D96D5B" w:rsidP="00FC7A51">
      <w:pPr>
        <w:pStyle w:val="v"/>
      </w:pPr>
      <w:r>
        <w:t>Laus tibi</w:t>
      </w:r>
      <w:r w:rsidR="00C171BA" w:rsidRPr="00003838">
        <w:rPr>
          <w:rStyle w:val="Appelnotedebasdep"/>
        </w:rPr>
        <w:footnoteReference w:id="2344"/>
      </w:r>
      <w:r w:rsidR="00C171BA">
        <w:t xml:space="preserve">, </w:t>
      </w:r>
      <w:r w:rsidR="001A5603">
        <w:t>Christe</w:t>
      </w:r>
      <w:r>
        <w:t>, qui es creátor</w:t>
      </w:r>
      <w:r w:rsidR="004A1FC4">
        <w:t xml:space="preserve"> </w:t>
      </w:r>
    </w:p>
    <w:p w:rsidR="004A1FC4" w:rsidRDefault="00D96D5B" w:rsidP="00FC7A51">
      <w:pPr>
        <w:pStyle w:val="v"/>
      </w:pPr>
      <w:r>
        <w:t>Cœli, terræ, maris, angelórum et hóminum</w:t>
      </w:r>
      <w:r w:rsidR="004A1FC4">
        <w:t xml:space="preserve"> ; </w:t>
      </w:r>
    </w:p>
    <w:p w:rsidR="004A1FC4" w:rsidRDefault="00D96D5B" w:rsidP="00FC7A51">
      <w:pPr>
        <w:pStyle w:val="v"/>
      </w:pPr>
      <w:r>
        <w:t>Qu</w:t>
      </w:r>
      <w:r w:rsidR="00C171BA">
        <w:t>e</w:t>
      </w:r>
      <w:r>
        <w:t>m solum Deum confitémur et hóminem</w:t>
      </w:r>
      <w:r w:rsidR="004A1FC4">
        <w:t xml:space="preserve"> ; </w:t>
      </w:r>
    </w:p>
    <w:p w:rsidR="004A1FC4" w:rsidRDefault="00C171BA" w:rsidP="00FC7A51">
      <w:pPr>
        <w:pStyle w:val="v"/>
      </w:pPr>
      <w:r>
        <w:t>Q</w:t>
      </w:r>
      <w:r w:rsidR="00D96D5B">
        <w:t>ui</w:t>
      </w:r>
      <w:r w:rsidR="00A60559" w:rsidRPr="00003838">
        <w:rPr>
          <w:rStyle w:val="Appelnotedebasdep"/>
        </w:rPr>
        <w:footnoteReference w:id="2345"/>
      </w:r>
      <w:r w:rsidR="00D96D5B">
        <w:t xml:space="preserve"> peccatóres venísti ut salvos fáceres,</w:t>
      </w:r>
      <w:r w:rsidR="004A1FC4">
        <w:t xml:space="preserve"> </w:t>
      </w:r>
    </w:p>
    <w:p w:rsidR="004A1FC4" w:rsidRDefault="00D96D5B" w:rsidP="00FC7A51">
      <w:pPr>
        <w:pStyle w:val="v"/>
      </w:pPr>
      <w:r>
        <w:t>Sine peccáto peccáti assúmens fórmulam.</w:t>
      </w:r>
      <w:r w:rsidR="004A1FC4">
        <w:t xml:space="preserve"> </w:t>
      </w:r>
    </w:p>
    <w:p w:rsidR="004A1FC4" w:rsidRDefault="00D96D5B" w:rsidP="00FC7A51">
      <w:pPr>
        <w:pStyle w:val="v"/>
      </w:pPr>
      <w:r>
        <w:t>Quorum</w:t>
      </w:r>
      <w:r w:rsidR="00A60559" w:rsidRPr="00003838">
        <w:rPr>
          <w:rStyle w:val="Appelnotedebasdep"/>
        </w:rPr>
        <w:footnoteReference w:id="2346"/>
      </w:r>
      <w:r>
        <w:t xml:space="preserve"> de grege, ut </w:t>
      </w:r>
      <w:r w:rsidR="001A5603">
        <w:t>Chananǽam</w:t>
      </w:r>
      <w:r w:rsidR="00A60559" w:rsidRPr="00003838">
        <w:rPr>
          <w:rStyle w:val="Appelnotedebasdep"/>
        </w:rPr>
        <w:footnoteReference w:id="2347"/>
      </w:r>
      <w:r>
        <w:t>, Maríam vi</w:t>
      </w:r>
      <w:r w:rsidR="001A5603">
        <w:t>s</w:t>
      </w:r>
      <w:r w:rsidR="009522DA">
        <w:t>itásti</w:t>
      </w:r>
      <w:r w:rsidR="004A1FC4">
        <w:t xml:space="preserve"> </w:t>
      </w:r>
      <w:r w:rsidR="001A5603">
        <w:t>Magdalénam</w:t>
      </w:r>
      <w:r w:rsidR="004A1FC4">
        <w:t xml:space="preserve"> ; </w:t>
      </w:r>
    </w:p>
    <w:p w:rsidR="004A1FC4" w:rsidRDefault="00D96D5B" w:rsidP="00FC7A51">
      <w:pPr>
        <w:pStyle w:val="v"/>
      </w:pPr>
      <w:r>
        <w:t>Eadem mensa verbi divíni illam micis</w:t>
      </w:r>
      <w:r w:rsidR="00A60559" w:rsidRPr="00003838">
        <w:rPr>
          <w:rStyle w:val="Appelnotedebasdep"/>
        </w:rPr>
        <w:footnoteReference w:id="2348"/>
      </w:r>
      <w:r>
        <w:t>, hanc r</w:t>
      </w:r>
      <w:r w:rsidR="001A5603">
        <w:t>é</w:t>
      </w:r>
      <w:r>
        <w:t>fovens</w:t>
      </w:r>
      <w:r w:rsidR="004A1FC4">
        <w:t xml:space="preserve"> </w:t>
      </w:r>
      <w:r w:rsidR="001A5603">
        <w:t>póculis</w:t>
      </w:r>
      <w:r w:rsidR="00A60559" w:rsidRPr="00003838">
        <w:rPr>
          <w:rStyle w:val="Appelnotedebasdep"/>
        </w:rPr>
        <w:footnoteReference w:id="2349"/>
      </w:r>
      <w:r w:rsidR="004A1FC4">
        <w:t xml:space="preserve"> ; </w:t>
      </w:r>
    </w:p>
    <w:p w:rsidR="004A1FC4" w:rsidRDefault="00D96D5B" w:rsidP="00FC7A51">
      <w:pPr>
        <w:pStyle w:val="v"/>
      </w:pPr>
      <w:r>
        <w:t xml:space="preserve">In domo </w:t>
      </w:r>
      <w:r w:rsidR="009522DA">
        <w:t>Simónis</w:t>
      </w:r>
      <w:r>
        <w:t xml:space="preserve"> leprósi convíviis áccubans t</w:t>
      </w:r>
      <w:r w:rsidR="001A5603">
        <w:t>ý</w:t>
      </w:r>
      <w:r>
        <w:t>picis</w:t>
      </w:r>
      <w:r w:rsidR="00A60559" w:rsidRPr="00003838">
        <w:rPr>
          <w:rStyle w:val="Appelnotedebasdep"/>
        </w:rPr>
        <w:footnoteReference w:id="2350"/>
      </w:r>
      <w:r>
        <w:t>,</w:t>
      </w:r>
      <w:r w:rsidR="004A1FC4">
        <w:t xml:space="preserve"> </w:t>
      </w:r>
    </w:p>
    <w:p w:rsidR="004A1FC4" w:rsidRDefault="001A5603" w:rsidP="00FC7A51">
      <w:pPr>
        <w:pStyle w:val="v"/>
      </w:pPr>
      <w:r>
        <w:t>Múrmurat</w:t>
      </w:r>
      <w:r w:rsidR="00A60559" w:rsidRPr="00003838">
        <w:rPr>
          <w:rStyle w:val="Appelnotedebasdep"/>
        </w:rPr>
        <w:footnoteReference w:id="2351"/>
      </w:r>
      <w:r w:rsidR="00D96D5B">
        <w:t xml:space="preserve"> Pharisǽus, ubi plorat fémina críminis cónscia.</w:t>
      </w:r>
      <w:r w:rsidR="004A1FC4">
        <w:t xml:space="preserve"> </w:t>
      </w:r>
    </w:p>
    <w:p w:rsidR="004A1FC4" w:rsidRDefault="00D96D5B" w:rsidP="00FC7A51">
      <w:pPr>
        <w:pStyle w:val="v"/>
      </w:pPr>
      <w:r>
        <w:t>Peccátor contémnit comp</w:t>
      </w:r>
      <w:r w:rsidR="009522DA">
        <w:t>eccántem</w:t>
      </w:r>
      <w:r w:rsidR="004A1FC4">
        <w:t> :</w:t>
      </w:r>
      <w:r>
        <w:t xml:space="preserve"> peccáti néscius </w:t>
      </w:r>
      <w:r w:rsidR="001A5603">
        <w:t>pœniténtem</w:t>
      </w:r>
      <w:r>
        <w:t xml:space="preserve"> exáudis, </w:t>
      </w:r>
      <w:r w:rsidR="009522DA">
        <w:t>emúndas</w:t>
      </w:r>
      <w:r>
        <w:t xml:space="preserve"> fœdam, amas ut pulchram </w:t>
      </w:r>
      <w:r w:rsidR="001A5603">
        <w:t>fácias</w:t>
      </w:r>
      <w:r w:rsidR="00A60559" w:rsidRPr="00003838">
        <w:rPr>
          <w:rStyle w:val="Appelnotedebasdep"/>
        </w:rPr>
        <w:footnoteReference w:id="2352"/>
      </w:r>
      <w:r w:rsidR="00C171BA">
        <w:t>,</w:t>
      </w:r>
      <w:r w:rsidR="004A1FC4">
        <w:t xml:space="preserve"> </w:t>
      </w:r>
    </w:p>
    <w:p w:rsidR="004A1FC4" w:rsidRDefault="00D96D5B" w:rsidP="00FC7A51">
      <w:pPr>
        <w:pStyle w:val="v"/>
      </w:pPr>
      <w:r>
        <w:lastRenderedPageBreak/>
        <w:t>Pedes ampléctitur dom</w:t>
      </w:r>
      <w:r w:rsidR="009522DA">
        <w:t>ínicos</w:t>
      </w:r>
      <w:r>
        <w:t>, lácrymis lavat, tergit crínibus,</w:t>
      </w:r>
      <w:r w:rsidR="004A1FC4">
        <w:t xml:space="preserve"> </w:t>
      </w:r>
      <w:r w:rsidR="009522DA">
        <w:t>lavándo</w:t>
      </w:r>
      <w:r>
        <w:t>, tergéndo, unguénto unxit, ósculis círcuit.</w:t>
      </w:r>
      <w:r w:rsidR="004A1FC4">
        <w:t xml:space="preserve"> </w:t>
      </w:r>
    </w:p>
    <w:p w:rsidR="004A1FC4" w:rsidRDefault="00D96D5B" w:rsidP="00FC7A51">
      <w:pPr>
        <w:pStyle w:val="v"/>
      </w:pPr>
      <w:r>
        <w:t xml:space="preserve">Hæc sunt convívia, quæ tibi placent, </w:t>
      </w:r>
      <w:r w:rsidR="00C75489">
        <w:t>o</w:t>
      </w:r>
      <w:r>
        <w:t xml:space="preserve"> Patris sapi</w:t>
      </w:r>
      <w:r w:rsidR="009522DA">
        <w:t>éntia</w:t>
      </w:r>
      <w:r w:rsidR="004A1FC4">
        <w:t xml:space="preserve"> ; </w:t>
      </w:r>
    </w:p>
    <w:p w:rsidR="004A1FC4" w:rsidRDefault="00D96D5B" w:rsidP="00FC7A51">
      <w:pPr>
        <w:pStyle w:val="v"/>
      </w:pPr>
      <w:r>
        <w:t>Natus de vírgine qui non dedignáris tangi de peccatríce.</w:t>
      </w:r>
      <w:r w:rsidR="004A1FC4">
        <w:t xml:space="preserve"> </w:t>
      </w:r>
    </w:p>
    <w:p w:rsidR="004A1FC4" w:rsidRDefault="00D96D5B" w:rsidP="00FC7A51">
      <w:pPr>
        <w:pStyle w:val="v"/>
      </w:pPr>
      <w:r>
        <w:t xml:space="preserve">A </w:t>
      </w:r>
      <w:r w:rsidR="001A5603">
        <w:t>P</w:t>
      </w:r>
      <w:r>
        <w:t>ha</w:t>
      </w:r>
      <w:r w:rsidR="009522DA">
        <w:t>risǽo</w:t>
      </w:r>
      <w:r>
        <w:t xml:space="preserve"> es invitátus, Maríæ férculis saturátus.</w:t>
      </w:r>
      <w:r w:rsidR="004A1FC4">
        <w:t xml:space="preserve"> </w:t>
      </w:r>
    </w:p>
    <w:p w:rsidR="004A1FC4" w:rsidRDefault="00D96D5B" w:rsidP="00FC7A51">
      <w:pPr>
        <w:pStyle w:val="v"/>
      </w:pPr>
      <w:r>
        <w:t xml:space="preserve">Multum </w:t>
      </w:r>
      <w:r w:rsidR="001A5603">
        <w:t>dimíttis</w:t>
      </w:r>
      <w:r w:rsidR="00A60559" w:rsidRPr="00003838">
        <w:rPr>
          <w:rStyle w:val="Appelnotedebasdep"/>
        </w:rPr>
        <w:footnoteReference w:id="2353"/>
      </w:r>
      <w:r>
        <w:t xml:space="preserve"> multum amánti, nec crimen </w:t>
      </w:r>
      <w:r w:rsidR="003C20CB">
        <w:t>póstea</w:t>
      </w:r>
      <w:r w:rsidR="004A1FC4">
        <w:t xml:space="preserve"> </w:t>
      </w:r>
      <w:r w:rsidR="00116ECE">
        <w:t>r</w:t>
      </w:r>
      <w:r w:rsidR="001A5603">
        <w:t>epetént</w:t>
      </w:r>
      <w:r>
        <w:t>i.</w:t>
      </w:r>
      <w:r w:rsidR="004A1FC4">
        <w:t xml:space="preserve"> </w:t>
      </w:r>
    </w:p>
    <w:p w:rsidR="004A1FC4" w:rsidRDefault="00D96D5B" w:rsidP="00FC7A51">
      <w:pPr>
        <w:pStyle w:val="v"/>
      </w:pPr>
      <w:r>
        <w:t>Dæmóniis eam septem</w:t>
      </w:r>
      <w:r w:rsidR="00A60559" w:rsidRPr="00003838">
        <w:rPr>
          <w:rStyle w:val="Appelnotedebasdep"/>
        </w:rPr>
        <w:footnoteReference w:id="2354"/>
      </w:r>
      <w:r>
        <w:t xml:space="preserve"> mundas septifórmi </w:t>
      </w:r>
      <w:r w:rsidR="001A5603">
        <w:t>Spíritu</w:t>
      </w:r>
      <w:r w:rsidR="00A60559" w:rsidRPr="00003838">
        <w:rPr>
          <w:rStyle w:val="Appelnotedebasdep"/>
        </w:rPr>
        <w:footnoteReference w:id="2355"/>
      </w:r>
      <w:r>
        <w:t>.</w:t>
      </w:r>
      <w:r w:rsidR="004A1FC4">
        <w:t xml:space="preserve"> </w:t>
      </w:r>
    </w:p>
    <w:p w:rsidR="004A1FC4" w:rsidRDefault="00D96D5B" w:rsidP="00FC7A51">
      <w:pPr>
        <w:pStyle w:val="v"/>
      </w:pPr>
      <w:r>
        <w:t>Ex mórtuis te s</w:t>
      </w:r>
      <w:r w:rsidR="009522DA">
        <w:t>urgéntem</w:t>
      </w:r>
      <w:r>
        <w:t xml:space="preserve"> das cunctis vidére priórem</w:t>
      </w:r>
      <w:r w:rsidR="003C20CB">
        <w:rPr>
          <w:rStyle w:val="Appelnotedebasdep"/>
        </w:rPr>
        <w:footnoteReference w:id="2356"/>
      </w:r>
      <w:r w:rsidR="003C20CB">
        <w:t>.</w:t>
      </w:r>
      <w:r w:rsidR="004A1FC4">
        <w:t xml:space="preserve"> </w:t>
      </w:r>
    </w:p>
    <w:p w:rsidR="004A1FC4" w:rsidRPr="007320D6" w:rsidRDefault="00D96D5B" w:rsidP="00FC7A51">
      <w:pPr>
        <w:pStyle w:val="v"/>
        <w:rPr>
          <w:lang w:val="en-GB"/>
        </w:rPr>
      </w:pPr>
      <w:r w:rsidRPr="007320D6">
        <w:rPr>
          <w:lang w:val="en-GB"/>
        </w:rPr>
        <w:t xml:space="preserve">Hac, </w:t>
      </w:r>
      <w:r w:rsidR="009522DA" w:rsidRPr="007320D6">
        <w:rPr>
          <w:lang w:val="en-GB"/>
        </w:rPr>
        <w:t>Christe</w:t>
      </w:r>
      <w:r w:rsidR="007F62BD">
        <w:rPr>
          <w:lang w:val="en-GB"/>
        </w:rPr>
        <w:t>, prosélyta</w:t>
      </w:r>
      <w:r w:rsidRPr="007320D6">
        <w:rPr>
          <w:lang w:val="en-GB"/>
        </w:rPr>
        <w:t>m signas</w:t>
      </w:r>
      <w:r w:rsidR="001A5603" w:rsidRPr="007320D6">
        <w:rPr>
          <w:lang w:val="en-GB"/>
        </w:rPr>
        <w:t xml:space="preserve"> Ecclésiam</w:t>
      </w:r>
      <w:r w:rsidR="00A60559" w:rsidRPr="00003838">
        <w:rPr>
          <w:rStyle w:val="Appelnotedebasdep"/>
        </w:rPr>
        <w:footnoteReference w:id="2357"/>
      </w:r>
      <w:r w:rsidRPr="007320D6">
        <w:rPr>
          <w:lang w:val="en-GB"/>
        </w:rPr>
        <w:t>, quam ad filiórum</w:t>
      </w:r>
      <w:r w:rsidR="004A1FC4" w:rsidRPr="007320D6">
        <w:rPr>
          <w:lang w:val="en-GB"/>
        </w:rPr>
        <w:t xml:space="preserve"> </w:t>
      </w:r>
      <w:r w:rsidRPr="007320D6">
        <w:rPr>
          <w:lang w:val="en-GB"/>
        </w:rPr>
        <w:t>mensam vocas alienígenam</w:t>
      </w:r>
      <w:r w:rsidR="004A1FC4" w:rsidRPr="007320D6">
        <w:rPr>
          <w:lang w:val="en-GB"/>
        </w:rPr>
        <w:t xml:space="preserve"> ; </w:t>
      </w:r>
    </w:p>
    <w:p w:rsidR="004A1FC4" w:rsidRDefault="00D96D5B" w:rsidP="00FC7A51">
      <w:pPr>
        <w:pStyle w:val="v"/>
      </w:pPr>
      <w:r>
        <w:t>Quam inter convívia legis et grátiæ spernit Pharisǽi fastus</w:t>
      </w:r>
      <w:r w:rsidR="00A60559" w:rsidRPr="00003838">
        <w:rPr>
          <w:rStyle w:val="Appelnotedebasdep"/>
        </w:rPr>
        <w:footnoteReference w:id="2358"/>
      </w:r>
      <w:r>
        <w:t>,</w:t>
      </w:r>
      <w:r w:rsidR="004A1FC4">
        <w:t xml:space="preserve"> </w:t>
      </w:r>
      <w:r>
        <w:t>lepra vexat hærética</w:t>
      </w:r>
      <w:r w:rsidR="00A60559" w:rsidRPr="00003838">
        <w:rPr>
          <w:rStyle w:val="Appelnotedebasdep"/>
        </w:rPr>
        <w:footnoteReference w:id="2359"/>
      </w:r>
      <w:r>
        <w:t>.</w:t>
      </w:r>
      <w:r w:rsidR="004A1FC4">
        <w:t xml:space="preserve"> </w:t>
      </w:r>
    </w:p>
    <w:p w:rsidR="004A1FC4" w:rsidRDefault="00D96D5B" w:rsidP="00FC7A51">
      <w:pPr>
        <w:pStyle w:val="v"/>
      </w:pPr>
      <w:r>
        <w:t>Qualis sit tu scis</w:t>
      </w:r>
      <w:r w:rsidR="004A1FC4">
        <w:t> :</w:t>
      </w:r>
      <w:r>
        <w:t xml:space="preserve"> tangit te quia peccátrix, quia véniæ</w:t>
      </w:r>
      <w:r w:rsidR="004A1FC4">
        <w:t xml:space="preserve"> </w:t>
      </w:r>
      <w:r>
        <w:t>opt</w:t>
      </w:r>
      <w:r w:rsidR="009522DA">
        <w:t>átrix</w:t>
      </w:r>
      <w:r>
        <w:t>.</w:t>
      </w:r>
      <w:r w:rsidR="004A1FC4">
        <w:t xml:space="preserve"> </w:t>
      </w:r>
    </w:p>
    <w:p w:rsidR="004A1FC4" w:rsidRDefault="00D96D5B" w:rsidP="00FC7A51">
      <w:pPr>
        <w:pStyle w:val="v"/>
      </w:pPr>
      <w:r>
        <w:t>Quidnam habéret ægra, si non accepísset, si non médicus</w:t>
      </w:r>
      <w:r w:rsidR="004A1FC4">
        <w:t xml:space="preserve"> </w:t>
      </w:r>
      <w:r w:rsidR="00116ECE">
        <w:t>a</w:t>
      </w:r>
      <w:r>
        <w:t>désset</w:t>
      </w:r>
      <w:r w:rsidR="004A1FC4">
        <w:t xml:space="preserve"> ? </w:t>
      </w:r>
    </w:p>
    <w:p w:rsidR="005F2BC9" w:rsidRDefault="00D96D5B" w:rsidP="00FC7A51">
      <w:pPr>
        <w:pStyle w:val="v"/>
      </w:pPr>
      <w:r>
        <w:t>Rex regum dives in omnes, nos salva, peccatórum tergens</w:t>
      </w:r>
      <w:r w:rsidR="004A1FC4">
        <w:t xml:space="preserve"> </w:t>
      </w:r>
      <w:r w:rsidR="00116ECE">
        <w:t>c</w:t>
      </w:r>
      <w:r>
        <w:t>uncta crímina, sanctórum spes et glória.</w:t>
      </w:r>
      <w:r w:rsidR="004A1FC4">
        <w:t xml:space="preserve"> </w:t>
      </w:r>
    </w:p>
    <w:p w:rsidR="005F2BC9" w:rsidRDefault="005F2BC9" w:rsidP="005F2BC9">
      <w:pPr>
        <w:sectPr w:rsidR="005F2BC9" w:rsidSect="00416E6F">
          <w:headerReference w:type="even" r:id="rId143"/>
          <w:headerReference w:type="default" r:id="rId144"/>
          <w:headerReference w:type="first" r:id="rId145"/>
          <w:endnotePr>
            <w:numFmt w:val="decimal"/>
          </w:endnotePr>
          <w:type w:val="oddPage"/>
          <w:pgSz w:w="8840" w:h="13262" w:code="11"/>
          <w:pgMar w:top="851" w:right="567" w:bottom="680" w:left="567" w:header="284" w:footer="0" w:gutter="0"/>
          <w:cols w:space="1134"/>
          <w:noEndnote/>
          <w:titlePg/>
          <w:docGrid w:linePitch="360"/>
        </w:sectPr>
      </w:pPr>
    </w:p>
    <w:p w:rsidR="004A1FC4" w:rsidRDefault="001A5603" w:rsidP="00116ECE">
      <w:pPr>
        <w:pStyle w:val="Titre1"/>
      </w:pPr>
      <w:bookmarkStart w:id="298" w:name="_Toc107085396"/>
      <w:r>
        <w:lastRenderedPageBreak/>
        <w:t>ANÓNYMUS</w:t>
      </w:r>
      <w:r w:rsidR="00D96D5B">
        <w:t>.</w:t>
      </w:r>
      <w:bookmarkEnd w:id="298"/>
      <w:r w:rsidR="004A1FC4">
        <w:t xml:space="preserve"> </w:t>
      </w:r>
    </w:p>
    <w:p w:rsidR="004A1FC4" w:rsidRDefault="00635289" w:rsidP="00116ECE">
      <w:pPr>
        <w:pStyle w:val="Titre3"/>
      </w:pPr>
      <w:bookmarkStart w:id="299" w:name="_Toc107085397"/>
      <w:r>
        <w:t>SÉQUENCES</w:t>
      </w:r>
      <w:r w:rsidR="00D96D5B">
        <w:t>.</w:t>
      </w:r>
      <w:bookmarkEnd w:id="299"/>
      <w:r w:rsidR="004A1FC4">
        <w:t xml:space="preserve"> </w:t>
      </w:r>
    </w:p>
    <w:p w:rsidR="004A1FC4" w:rsidRDefault="00D96D5B" w:rsidP="00BE2418">
      <w:pPr>
        <w:pStyle w:val="Titre4"/>
      </w:pPr>
      <w:r>
        <w:t>I. In advéntu Dómini.</w:t>
      </w:r>
      <w:r w:rsidR="004A1FC4">
        <w:t xml:space="preserve"> </w:t>
      </w:r>
    </w:p>
    <w:p w:rsidR="004A1FC4" w:rsidRDefault="00D96D5B" w:rsidP="00FC7A51">
      <w:pPr>
        <w:pStyle w:val="v"/>
      </w:pPr>
      <w:r>
        <w:t>Salus</w:t>
      </w:r>
      <w:r w:rsidR="00A60559" w:rsidRPr="00003838">
        <w:rPr>
          <w:rStyle w:val="Appelnotedebasdep"/>
        </w:rPr>
        <w:footnoteReference w:id="2360"/>
      </w:r>
      <w:r>
        <w:t xml:space="preserve"> ætérna, indefíciens mundi vita</w:t>
      </w:r>
      <w:r w:rsidR="004A1FC4">
        <w:t xml:space="preserve"> ; </w:t>
      </w:r>
    </w:p>
    <w:p w:rsidR="004A1FC4" w:rsidRDefault="00D96D5B" w:rsidP="00FC7A51">
      <w:pPr>
        <w:pStyle w:val="v"/>
      </w:pPr>
      <w:r>
        <w:t>Lux sempitérna, et Redémptio vere nostra</w:t>
      </w:r>
      <w:r w:rsidR="004A1FC4">
        <w:t xml:space="preserve"> ; </w:t>
      </w:r>
    </w:p>
    <w:p w:rsidR="004A1FC4" w:rsidRDefault="00D96D5B" w:rsidP="00FC7A51">
      <w:pPr>
        <w:pStyle w:val="v"/>
      </w:pPr>
      <w:r>
        <w:t>Cóndolens humána períre sæcla</w:t>
      </w:r>
      <w:r w:rsidR="00A60559" w:rsidRPr="00003838">
        <w:rPr>
          <w:rStyle w:val="Appelnotedebasdep"/>
        </w:rPr>
        <w:footnoteReference w:id="2361"/>
      </w:r>
      <w:r>
        <w:t xml:space="preserve"> per tentántis</w:t>
      </w:r>
      <w:r w:rsidR="00A60559" w:rsidRPr="00003838">
        <w:rPr>
          <w:rStyle w:val="Appelnotedebasdep"/>
        </w:rPr>
        <w:footnoteReference w:id="2362"/>
      </w:r>
      <w:r>
        <w:t xml:space="preserve"> númina</w:t>
      </w:r>
      <w:r w:rsidR="004A1FC4">
        <w:t xml:space="preserve"> ; </w:t>
      </w:r>
    </w:p>
    <w:p w:rsidR="004A1FC4" w:rsidRDefault="00D96D5B" w:rsidP="00FC7A51">
      <w:pPr>
        <w:pStyle w:val="v"/>
      </w:pPr>
      <w:r>
        <w:t>Non linquens</w:t>
      </w:r>
      <w:r w:rsidR="001F7738" w:rsidRPr="00003838">
        <w:rPr>
          <w:rStyle w:val="Appelnotedebasdep"/>
        </w:rPr>
        <w:footnoteReference w:id="2363"/>
      </w:r>
      <w:r>
        <w:t xml:space="preserve"> excélsa, </w:t>
      </w:r>
      <w:r w:rsidR="001A5603">
        <w:t>adísti</w:t>
      </w:r>
      <w:r>
        <w:t xml:space="preserve"> ima própria cleméntia</w:t>
      </w:r>
      <w:r w:rsidR="00A60559" w:rsidRPr="00003838">
        <w:rPr>
          <w:rStyle w:val="Appelnotedebasdep"/>
        </w:rPr>
        <w:footnoteReference w:id="2364"/>
      </w:r>
      <w:r w:rsidR="004A1FC4">
        <w:t xml:space="preserve"> : </w:t>
      </w:r>
    </w:p>
    <w:p w:rsidR="004A1FC4" w:rsidRDefault="00D96D5B" w:rsidP="00FC7A51">
      <w:pPr>
        <w:pStyle w:val="v"/>
      </w:pPr>
      <w:r>
        <w:t>Et tua spontánea grátia assúmens humána,</w:t>
      </w:r>
      <w:r w:rsidR="004A1FC4">
        <w:t xml:space="preserve"> </w:t>
      </w:r>
    </w:p>
    <w:p w:rsidR="004A1FC4" w:rsidRDefault="00D96D5B" w:rsidP="00FC7A51">
      <w:pPr>
        <w:pStyle w:val="v"/>
      </w:pPr>
      <w:r>
        <w:t>Quæ fúerant pérdita ómnia, salvásti térrea,</w:t>
      </w:r>
      <w:r w:rsidR="004A1FC4">
        <w:t xml:space="preserve"> </w:t>
      </w:r>
    </w:p>
    <w:p w:rsidR="004A1FC4" w:rsidRDefault="00D96D5B" w:rsidP="00FC7A51">
      <w:pPr>
        <w:pStyle w:val="v"/>
      </w:pPr>
      <w:r>
        <w:t xml:space="preserve">Ferens mundo </w:t>
      </w:r>
      <w:r w:rsidR="001A5603">
        <w:t>gáudia</w:t>
      </w:r>
      <w:r w:rsidR="00A60559" w:rsidRPr="00003838">
        <w:rPr>
          <w:rStyle w:val="Appelnotedebasdep"/>
        </w:rPr>
        <w:footnoteReference w:id="2365"/>
      </w:r>
      <w:r>
        <w:t>.</w:t>
      </w:r>
      <w:r w:rsidR="004A1FC4">
        <w:t xml:space="preserve"> </w:t>
      </w:r>
    </w:p>
    <w:p w:rsidR="004A1FC4" w:rsidRDefault="00D96D5B" w:rsidP="00FC7A51">
      <w:pPr>
        <w:pStyle w:val="v"/>
      </w:pPr>
      <w:r>
        <w:t xml:space="preserve">Tu ánimas et córpora nostra, </w:t>
      </w:r>
      <w:r w:rsidR="009522DA">
        <w:t>Christe</w:t>
      </w:r>
      <w:r>
        <w:t xml:space="preserve">, </w:t>
      </w:r>
      <w:r w:rsidR="009522DA">
        <w:t>éxpia</w:t>
      </w:r>
      <w:r>
        <w:t>,</w:t>
      </w:r>
      <w:r w:rsidR="004A1FC4">
        <w:t xml:space="preserve"> </w:t>
      </w:r>
    </w:p>
    <w:p w:rsidR="004A1FC4" w:rsidRDefault="00D96D5B" w:rsidP="00FC7A51">
      <w:pPr>
        <w:pStyle w:val="v"/>
      </w:pPr>
      <w:r>
        <w:t>Ut possídeas</w:t>
      </w:r>
      <w:r w:rsidR="00A60559" w:rsidRPr="00003838">
        <w:rPr>
          <w:rStyle w:val="Appelnotedebasdep"/>
        </w:rPr>
        <w:footnoteReference w:id="2366"/>
      </w:r>
      <w:r>
        <w:t xml:space="preserve"> lúcida nosmet habitácula.</w:t>
      </w:r>
      <w:r w:rsidR="004A1FC4">
        <w:t xml:space="preserve"> </w:t>
      </w:r>
    </w:p>
    <w:p w:rsidR="004A1FC4" w:rsidRDefault="00D96D5B" w:rsidP="00FC7A51">
      <w:pPr>
        <w:pStyle w:val="v"/>
      </w:pPr>
      <w:r>
        <w:t>Advéntu primo justífica.</w:t>
      </w:r>
      <w:r w:rsidR="004A1FC4">
        <w:t xml:space="preserve"> </w:t>
      </w:r>
    </w:p>
    <w:p w:rsidR="004A1FC4" w:rsidRDefault="00D96D5B" w:rsidP="00FC7A51">
      <w:pPr>
        <w:pStyle w:val="v"/>
      </w:pPr>
      <w:r>
        <w:t>In secúndo nosque líbera</w:t>
      </w:r>
      <w:r w:rsidR="004A1FC4">
        <w:t xml:space="preserve"> : </w:t>
      </w:r>
    </w:p>
    <w:p w:rsidR="004A1FC4" w:rsidRDefault="00D96D5B" w:rsidP="00FC7A51">
      <w:pPr>
        <w:pStyle w:val="v"/>
      </w:pPr>
      <w:r>
        <w:t>Ut quum facta luce magna, judicábis ómnia,</w:t>
      </w:r>
      <w:r w:rsidR="004A1FC4">
        <w:t xml:space="preserve"> </w:t>
      </w:r>
    </w:p>
    <w:p w:rsidR="004A1FC4" w:rsidRDefault="00D96D5B" w:rsidP="00FC7A51">
      <w:pPr>
        <w:pStyle w:val="v"/>
      </w:pPr>
      <w:r>
        <w:t>Compli stola incorrúpta, nosmet</w:t>
      </w:r>
      <w:r w:rsidR="00A60559" w:rsidRPr="00003838">
        <w:rPr>
          <w:rStyle w:val="Appelnotedebasdep"/>
        </w:rPr>
        <w:footnoteReference w:id="2367"/>
      </w:r>
      <w:r>
        <w:t xml:space="preserve"> tua subsequámur mox</w:t>
      </w:r>
      <w:r w:rsidR="004A1FC4">
        <w:t xml:space="preserve"> </w:t>
      </w:r>
      <w:r>
        <w:t>vestígia quocúmque visa.</w:t>
      </w:r>
      <w:r w:rsidR="004A1FC4">
        <w:t xml:space="preserve"> </w:t>
      </w:r>
    </w:p>
    <w:p w:rsidR="004A1FC4" w:rsidRDefault="00635289" w:rsidP="00116ECE">
      <w:pPr>
        <w:pStyle w:val="Titre4"/>
      </w:pPr>
      <w:r>
        <w:t>II</w:t>
      </w:r>
      <w:r w:rsidR="00D96D5B">
        <w:t>. In advéntu Dómini.</w:t>
      </w:r>
      <w:r w:rsidR="004A1FC4">
        <w:t xml:space="preserve"> </w:t>
      </w:r>
    </w:p>
    <w:p w:rsidR="004A1FC4" w:rsidRDefault="00D96D5B" w:rsidP="00FC7A51">
      <w:pPr>
        <w:pStyle w:val="v"/>
      </w:pPr>
      <w:r>
        <w:t>Regnántem</w:t>
      </w:r>
      <w:r w:rsidR="00635289">
        <w:rPr>
          <w:rStyle w:val="Appelnotedebasdep"/>
        </w:rPr>
        <w:footnoteReference w:id="2368"/>
      </w:r>
      <w:r>
        <w:t xml:space="preserve"> sempitérna per sæcla susceptúra,</w:t>
      </w:r>
      <w:r w:rsidR="004A1FC4">
        <w:t xml:space="preserve"> </w:t>
      </w:r>
    </w:p>
    <w:p w:rsidR="004A1FC4" w:rsidRDefault="00D96D5B" w:rsidP="00FC7A51">
      <w:pPr>
        <w:pStyle w:val="v"/>
      </w:pPr>
      <w:r>
        <w:lastRenderedPageBreak/>
        <w:t>Cóncio, devóte cóncrepa</w:t>
      </w:r>
      <w:r w:rsidR="004A1FC4">
        <w:t> :</w:t>
      </w:r>
      <w:r>
        <w:t xml:space="preserve"> factóri reddéndo débita,</w:t>
      </w:r>
      <w:r w:rsidR="004A1FC4">
        <w:t xml:space="preserve"> </w:t>
      </w:r>
    </w:p>
    <w:p w:rsidR="004A1FC4" w:rsidRDefault="00D96D5B" w:rsidP="00FC7A51">
      <w:pPr>
        <w:pStyle w:val="v"/>
      </w:pPr>
      <w:r>
        <w:t>Quem júbilant ágmina cǽlica, ejus vultu exhilaráta</w:t>
      </w:r>
      <w:r w:rsidR="004A1FC4">
        <w:t xml:space="preserve"> : </w:t>
      </w:r>
    </w:p>
    <w:p w:rsidR="004A1FC4" w:rsidRDefault="00D96D5B" w:rsidP="00FC7A51">
      <w:pPr>
        <w:pStyle w:val="v"/>
      </w:pPr>
      <w:r>
        <w:t>Quem exspéctant ómnia térrea, ejus vultu examinánda,</w:t>
      </w:r>
      <w:r w:rsidR="004A1FC4">
        <w:t xml:space="preserve"> </w:t>
      </w:r>
    </w:p>
    <w:p w:rsidR="004A1FC4" w:rsidRPr="00CC557B" w:rsidRDefault="00D96D5B" w:rsidP="00FC7A51">
      <w:pPr>
        <w:pStyle w:val="v"/>
        <w:rPr>
          <w:lang w:val="en-GB"/>
        </w:rPr>
      </w:pPr>
      <w:r w:rsidRPr="00CC557B">
        <w:rPr>
          <w:lang w:val="en-GB"/>
        </w:rPr>
        <w:t>Distríctum ad judícia</w:t>
      </w:r>
      <w:r w:rsidR="00A60559" w:rsidRPr="00003838">
        <w:rPr>
          <w:rStyle w:val="Appelnotedebasdep"/>
        </w:rPr>
        <w:footnoteReference w:id="2369"/>
      </w:r>
      <w:r w:rsidRPr="00CC557B">
        <w:rPr>
          <w:lang w:val="en-GB"/>
        </w:rPr>
        <w:t>,</w:t>
      </w:r>
      <w:r w:rsidR="004A1FC4" w:rsidRPr="00CC557B">
        <w:rPr>
          <w:lang w:val="en-GB"/>
        </w:rPr>
        <w:t xml:space="preserve"> </w:t>
      </w:r>
    </w:p>
    <w:p w:rsidR="004A1FC4" w:rsidRPr="00CC557B" w:rsidRDefault="00D96D5B" w:rsidP="00FC7A51">
      <w:pPr>
        <w:pStyle w:val="v"/>
        <w:rPr>
          <w:lang w:val="en-GB"/>
        </w:rPr>
      </w:pPr>
      <w:r w:rsidRPr="00CC557B">
        <w:rPr>
          <w:lang w:val="en-GB"/>
        </w:rPr>
        <w:t>Cleméntem in poténtia.</w:t>
      </w:r>
      <w:r w:rsidR="004A1FC4" w:rsidRPr="00CC557B">
        <w:rPr>
          <w:lang w:val="en-GB"/>
        </w:rPr>
        <w:t xml:space="preserve"> </w:t>
      </w:r>
    </w:p>
    <w:p w:rsidR="004A1FC4" w:rsidRDefault="00D96D5B" w:rsidP="00FC7A51">
      <w:pPr>
        <w:pStyle w:val="v"/>
      </w:pPr>
      <w:r>
        <w:t xml:space="preserve">Tua nos salva, </w:t>
      </w:r>
      <w:r w:rsidR="009522DA">
        <w:t>Christe</w:t>
      </w:r>
      <w:r>
        <w:t>, cleméntia propter quos passus es dira.</w:t>
      </w:r>
      <w:r w:rsidR="004A1FC4">
        <w:t xml:space="preserve"> </w:t>
      </w:r>
    </w:p>
    <w:p w:rsidR="004A1FC4" w:rsidRDefault="00D96D5B" w:rsidP="00FC7A51">
      <w:pPr>
        <w:pStyle w:val="v"/>
      </w:pPr>
      <w:r>
        <w:t>Ad poli astra súbleva nítida, qui sorde tergis sǽcula.</w:t>
      </w:r>
      <w:r w:rsidR="004A1FC4">
        <w:t xml:space="preserve"> </w:t>
      </w:r>
    </w:p>
    <w:p w:rsidR="004A1FC4" w:rsidRDefault="001A5603" w:rsidP="00FC7A51">
      <w:pPr>
        <w:pStyle w:val="v"/>
      </w:pPr>
      <w:r>
        <w:t>Influens salus vera, éffuga</w:t>
      </w:r>
      <w:r w:rsidR="00D96D5B">
        <w:t xml:space="preserve"> perícula.</w:t>
      </w:r>
      <w:r w:rsidR="004A1FC4">
        <w:t xml:space="preserve"> </w:t>
      </w:r>
    </w:p>
    <w:p w:rsidR="004A1FC4" w:rsidRDefault="00D96D5B" w:rsidP="00FC7A51">
      <w:pPr>
        <w:pStyle w:val="v"/>
      </w:pPr>
      <w:r>
        <w:t>Omnia ut sint munda, tríbue pacífica</w:t>
      </w:r>
      <w:r w:rsidR="004A1FC4">
        <w:t xml:space="preserve"> ; </w:t>
      </w:r>
    </w:p>
    <w:p w:rsidR="004A1FC4" w:rsidRPr="007320D6" w:rsidRDefault="00D96D5B" w:rsidP="00FC7A51">
      <w:pPr>
        <w:pStyle w:val="v"/>
        <w:rPr>
          <w:lang w:val="en-GB"/>
        </w:rPr>
      </w:pPr>
      <w:r w:rsidRPr="007320D6">
        <w:rPr>
          <w:lang w:val="en-GB"/>
        </w:rPr>
        <w:t>Ut hic tua salvi misericórdia, læti regna post adeámus supera,</w:t>
      </w:r>
      <w:r w:rsidR="004A1FC4" w:rsidRPr="007320D6">
        <w:rPr>
          <w:lang w:val="en-GB"/>
        </w:rPr>
        <w:t xml:space="preserve"> </w:t>
      </w:r>
    </w:p>
    <w:p w:rsidR="004A1FC4" w:rsidRDefault="00D96D5B" w:rsidP="00FC7A51">
      <w:pPr>
        <w:pStyle w:val="v"/>
      </w:pPr>
      <w:r>
        <w:t>Qui regnas sǽcula per infiníta.</w:t>
      </w:r>
      <w:r w:rsidR="004A1FC4">
        <w:t xml:space="preserve"> </w:t>
      </w:r>
    </w:p>
    <w:p w:rsidR="004A1FC4" w:rsidRDefault="00635289" w:rsidP="00635289">
      <w:pPr>
        <w:pStyle w:val="Titre4"/>
      </w:pPr>
      <w:r>
        <w:t>II</w:t>
      </w:r>
      <w:r w:rsidR="00D96D5B">
        <w:t>. De sancto Andrea apóstolo.</w:t>
      </w:r>
      <w:r w:rsidR="004A1FC4">
        <w:t xml:space="preserve"> </w:t>
      </w:r>
    </w:p>
    <w:p w:rsidR="004A1FC4" w:rsidRDefault="00D96D5B" w:rsidP="00FC7A51">
      <w:pPr>
        <w:pStyle w:val="v"/>
      </w:pPr>
      <w:r>
        <w:t>Sacrosáncta</w:t>
      </w:r>
      <w:r w:rsidR="00A60559" w:rsidRPr="00003838">
        <w:rPr>
          <w:rStyle w:val="Appelnotedebasdep"/>
        </w:rPr>
        <w:footnoteReference w:id="2370"/>
      </w:r>
      <w:r>
        <w:t xml:space="preserve"> hodiérnæ festivitátis præcónia</w:t>
      </w:r>
      <w:r w:rsidR="004A1FC4">
        <w:t xml:space="preserve"> </w:t>
      </w:r>
    </w:p>
    <w:p w:rsidR="004A1FC4" w:rsidRDefault="00D96D5B" w:rsidP="00FC7A51">
      <w:pPr>
        <w:pStyle w:val="v"/>
      </w:pPr>
      <w:r>
        <w:t xml:space="preserve">Digna </w:t>
      </w:r>
      <w:r w:rsidR="001A5603">
        <w:t>laude</w:t>
      </w:r>
      <w:r>
        <w:t xml:space="preserve"> univérsa categor</w:t>
      </w:r>
      <w:r w:rsidR="001A5603">
        <w:t>í</w:t>
      </w:r>
      <w:r>
        <w:t>zet</w:t>
      </w:r>
      <w:r w:rsidR="00A60559" w:rsidRPr="00003838">
        <w:rPr>
          <w:rStyle w:val="Appelnotedebasdep"/>
        </w:rPr>
        <w:footnoteReference w:id="2371"/>
      </w:r>
      <w:r>
        <w:t xml:space="preserve"> Ecclésia</w:t>
      </w:r>
      <w:r w:rsidR="004A1FC4">
        <w:t xml:space="preserve"> ; </w:t>
      </w:r>
    </w:p>
    <w:p w:rsidR="004A1FC4" w:rsidRDefault="00D96D5B" w:rsidP="00FC7A51">
      <w:pPr>
        <w:pStyle w:val="v"/>
      </w:pPr>
      <w:r>
        <w:t>Mit</w:t>
      </w:r>
      <w:r w:rsidR="009522DA">
        <w:t>íssimi</w:t>
      </w:r>
      <w:r>
        <w:t xml:space="preserve"> Sanctórum sanctíssima ext</w:t>
      </w:r>
      <w:r w:rsidR="009522DA">
        <w:t>olléndo</w:t>
      </w:r>
      <w:r>
        <w:t xml:space="preserve"> mérita,</w:t>
      </w:r>
      <w:r w:rsidR="004A1FC4">
        <w:t xml:space="preserve"> </w:t>
      </w:r>
    </w:p>
    <w:p w:rsidR="004A1FC4" w:rsidRDefault="00D96D5B" w:rsidP="00FC7A51">
      <w:pPr>
        <w:pStyle w:val="v"/>
      </w:pPr>
      <w:r>
        <w:t xml:space="preserve">Apóstoli </w:t>
      </w:r>
      <w:r w:rsidR="001A5603">
        <w:t>Andréæ</w:t>
      </w:r>
      <w:r w:rsidR="00A60559" w:rsidRPr="00003838">
        <w:rPr>
          <w:rStyle w:val="Appelnotedebasdep"/>
        </w:rPr>
        <w:footnoteReference w:id="2372"/>
      </w:r>
      <w:r>
        <w:t xml:space="preserve"> admiránda præfúlgens grátia.</w:t>
      </w:r>
      <w:r w:rsidR="004A1FC4">
        <w:t xml:space="preserve"> </w:t>
      </w:r>
    </w:p>
    <w:p w:rsidR="004A1FC4" w:rsidRDefault="00D96D5B" w:rsidP="00FC7A51">
      <w:pPr>
        <w:pStyle w:val="v"/>
      </w:pPr>
      <w:r>
        <w:t>Hic, accépto a Joánne Baptísta quod</w:t>
      </w:r>
      <w:r w:rsidR="00A60559" w:rsidRPr="00003838">
        <w:rPr>
          <w:rStyle w:val="Appelnotedebasdep"/>
        </w:rPr>
        <w:footnoteReference w:id="2373"/>
      </w:r>
      <w:r>
        <w:t xml:space="preserve"> venísset qui tólleret</w:t>
      </w:r>
      <w:r w:rsidR="004A1FC4">
        <w:t xml:space="preserve"> </w:t>
      </w:r>
      <w:r>
        <w:t>peccáta,</w:t>
      </w:r>
      <w:r w:rsidR="004A1FC4">
        <w:t xml:space="preserve"> </w:t>
      </w:r>
    </w:p>
    <w:p w:rsidR="004A1FC4" w:rsidRDefault="00D96D5B" w:rsidP="00FC7A51">
      <w:pPr>
        <w:pStyle w:val="v"/>
      </w:pPr>
      <w:r>
        <w:t>Mox ejus intrans habitácula, audiébat elóquia.</w:t>
      </w:r>
      <w:r w:rsidR="004A1FC4">
        <w:t xml:space="preserve"> </w:t>
      </w:r>
    </w:p>
    <w:p w:rsidR="004A1FC4" w:rsidRDefault="00D96D5B" w:rsidP="00FC7A51">
      <w:pPr>
        <w:pStyle w:val="v"/>
      </w:pPr>
      <w:r>
        <w:t>Inventíque fratre suo Barjona</w:t>
      </w:r>
      <w:r w:rsidR="00A60559" w:rsidRPr="00003838">
        <w:rPr>
          <w:rStyle w:val="Appelnotedebasdep"/>
        </w:rPr>
        <w:footnoteReference w:id="2374"/>
      </w:r>
      <w:r w:rsidR="004A1FC4">
        <w:t> :</w:t>
      </w:r>
      <w:r>
        <w:t xml:space="preserve"> </w:t>
      </w:r>
      <w:r w:rsidR="004A1FC4">
        <w:t>« </w:t>
      </w:r>
      <w:r>
        <w:t>Inv</w:t>
      </w:r>
      <w:r w:rsidR="000A10FB">
        <w:t>é</w:t>
      </w:r>
      <w:r>
        <w:t xml:space="preserve">nimus, ait </w:t>
      </w:r>
      <w:r w:rsidR="006E23A6">
        <w:t>ovans</w:t>
      </w:r>
      <w:r>
        <w:t>,</w:t>
      </w:r>
      <w:r w:rsidR="004A1FC4">
        <w:t xml:space="preserve"> </w:t>
      </w:r>
      <w:r>
        <w:t>Messíam.</w:t>
      </w:r>
      <w:r w:rsidR="004A1FC4">
        <w:t xml:space="preserve"> » </w:t>
      </w:r>
    </w:p>
    <w:p w:rsidR="004A1FC4" w:rsidRPr="007320D6" w:rsidRDefault="00D96D5B" w:rsidP="00FC7A51">
      <w:pPr>
        <w:pStyle w:val="v"/>
        <w:rPr>
          <w:lang w:val="en-GB"/>
        </w:rPr>
      </w:pPr>
      <w:r w:rsidRPr="007320D6">
        <w:rPr>
          <w:lang w:val="en-GB"/>
        </w:rPr>
        <w:t>Et duxit eum ad dulc</w:t>
      </w:r>
      <w:r w:rsidR="009522DA" w:rsidRPr="007320D6">
        <w:rPr>
          <w:lang w:val="en-GB"/>
        </w:rPr>
        <w:t>ífluam</w:t>
      </w:r>
      <w:r w:rsidRPr="007320D6">
        <w:rPr>
          <w:lang w:val="en-GB"/>
        </w:rPr>
        <w:t xml:space="preserve"> Salvatóris præséntiam.</w:t>
      </w:r>
      <w:r w:rsidR="004A1FC4" w:rsidRPr="007320D6">
        <w:rPr>
          <w:lang w:val="en-GB"/>
        </w:rPr>
        <w:t xml:space="preserve"> </w:t>
      </w:r>
    </w:p>
    <w:p w:rsidR="004A1FC4" w:rsidRPr="007320D6" w:rsidRDefault="00D96D5B" w:rsidP="00FC7A51">
      <w:pPr>
        <w:pStyle w:val="v"/>
        <w:rPr>
          <w:lang w:val="en-GB"/>
        </w:rPr>
      </w:pPr>
      <w:r w:rsidRPr="007320D6">
        <w:rPr>
          <w:lang w:val="en-GB"/>
        </w:rPr>
        <w:t>Hunc persc</w:t>
      </w:r>
      <w:r w:rsidR="009522DA" w:rsidRPr="007320D6">
        <w:rPr>
          <w:lang w:val="en-GB"/>
        </w:rPr>
        <w:t>rutántem</w:t>
      </w:r>
      <w:r w:rsidRPr="007320D6">
        <w:rPr>
          <w:lang w:val="en-GB"/>
        </w:rPr>
        <w:t xml:space="preserve"> mária </w:t>
      </w:r>
      <w:r w:rsidR="009522DA" w:rsidRPr="007320D6">
        <w:rPr>
          <w:lang w:val="en-GB"/>
        </w:rPr>
        <w:t>Christi</w:t>
      </w:r>
      <w:r w:rsidRPr="007320D6">
        <w:rPr>
          <w:lang w:val="en-GB"/>
        </w:rPr>
        <w:t xml:space="preserve"> vocávit cleméntia,</w:t>
      </w:r>
      <w:r w:rsidR="004A1FC4" w:rsidRPr="007320D6">
        <w:rPr>
          <w:lang w:val="en-GB"/>
        </w:rPr>
        <w:t xml:space="preserve"> </w:t>
      </w:r>
    </w:p>
    <w:p w:rsidR="004A1FC4" w:rsidRPr="00CC557B" w:rsidRDefault="00D96D5B" w:rsidP="00FC7A51">
      <w:pPr>
        <w:pStyle w:val="v"/>
        <w:rPr>
          <w:lang w:val="en-GB"/>
        </w:rPr>
      </w:pPr>
      <w:r w:rsidRPr="00CC557B">
        <w:rPr>
          <w:lang w:val="en-GB"/>
        </w:rPr>
        <w:t>Artem p</w:t>
      </w:r>
      <w:r w:rsidR="009522DA" w:rsidRPr="00CC557B">
        <w:rPr>
          <w:lang w:val="en-GB"/>
        </w:rPr>
        <w:t>iscándi</w:t>
      </w:r>
      <w:r w:rsidRPr="00CC557B">
        <w:rPr>
          <w:lang w:val="en-GB"/>
        </w:rPr>
        <w:t xml:space="preserve"> commútans dignitáte apostólica.</w:t>
      </w:r>
      <w:r w:rsidR="004A1FC4" w:rsidRPr="00CC557B">
        <w:rPr>
          <w:lang w:val="en-GB"/>
        </w:rPr>
        <w:t xml:space="preserve"> </w:t>
      </w:r>
    </w:p>
    <w:p w:rsidR="004A1FC4" w:rsidRDefault="00D96D5B" w:rsidP="00FC7A51">
      <w:pPr>
        <w:pStyle w:val="v"/>
      </w:pPr>
      <w:r>
        <w:lastRenderedPageBreak/>
        <w:t>Hujus ánimam, post clara festi Paschális témpora,</w:t>
      </w:r>
      <w:r w:rsidR="004A1FC4">
        <w:t xml:space="preserve"> </w:t>
      </w:r>
    </w:p>
    <w:p w:rsidR="004A1FC4" w:rsidRDefault="00D96D5B" w:rsidP="00FC7A51">
      <w:pPr>
        <w:pStyle w:val="v"/>
      </w:pPr>
      <w:r>
        <w:t>Sancti Spíritus præclára perlustrávit poténtia,</w:t>
      </w:r>
      <w:r w:rsidR="004A1FC4">
        <w:t xml:space="preserve"> </w:t>
      </w:r>
    </w:p>
    <w:p w:rsidR="004A1FC4" w:rsidRDefault="00D96D5B" w:rsidP="00FC7A51">
      <w:pPr>
        <w:pStyle w:val="v"/>
      </w:pPr>
      <w:r>
        <w:t>Ad prædicándum pópulis pœniténtiam, et Dei Patris per</w:t>
      </w:r>
      <w:r w:rsidR="004A1FC4">
        <w:t xml:space="preserve"> </w:t>
      </w:r>
      <w:r>
        <w:t>Fílium cleméntiam.</w:t>
      </w:r>
      <w:r w:rsidR="004A1FC4">
        <w:t xml:space="preserve"> </w:t>
      </w:r>
    </w:p>
    <w:p w:rsidR="004A1FC4" w:rsidRDefault="00D96D5B" w:rsidP="00FC7A51">
      <w:pPr>
        <w:pStyle w:val="v"/>
      </w:pPr>
      <w:r>
        <w:t>Gra</w:t>
      </w:r>
      <w:r w:rsidR="009522DA">
        <w:t>tuláre</w:t>
      </w:r>
      <w:r>
        <w:t xml:space="preserve"> ergo tanto patre, </w:t>
      </w:r>
      <w:r w:rsidR="000A10FB">
        <w:t>Acháia</w:t>
      </w:r>
      <w:r w:rsidR="00A60559" w:rsidRPr="00003838">
        <w:rPr>
          <w:rStyle w:val="Appelnotedebasdep"/>
        </w:rPr>
        <w:footnoteReference w:id="2375"/>
      </w:r>
      <w:r>
        <w:t>,</w:t>
      </w:r>
      <w:r w:rsidR="004A1FC4">
        <w:t xml:space="preserve"> </w:t>
      </w:r>
    </w:p>
    <w:p w:rsidR="004A1FC4" w:rsidRDefault="00D96D5B" w:rsidP="00FC7A51">
      <w:pPr>
        <w:pStyle w:val="v"/>
      </w:pPr>
      <w:r>
        <w:t>Illustráta ejus salutári doctrína,</w:t>
      </w:r>
      <w:r w:rsidR="004A1FC4">
        <w:t xml:space="preserve"> </w:t>
      </w:r>
    </w:p>
    <w:p w:rsidR="004A1FC4" w:rsidRDefault="00D96D5B" w:rsidP="00FC7A51">
      <w:pPr>
        <w:pStyle w:val="v"/>
      </w:pPr>
      <w:r>
        <w:t>Honoráta mult</w:t>
      </w:r>
      <w:r w:rsidR="000A10FB">
        <w:t>í</w:t>
      </w:r>
      <w:r>
        <w:t>moda signórum frequéntia</w:t>
      </w:r>
      <w:r w:rsidR="004A1FC4">
        <w:t xml:space="preserve"> : </w:t>
      </w:r>
    </w:p>
    <w:p w:rsidR="004A1FC4" w:rsidRDefault="00D96D5B" w:rsidP="00FC7A51">
      <w:pPr>
        <w:pStyle w:val="v"/>
      </w:pPr>
      <w:r>
        <w:t>Et tu</w:t>
      </w:r>
      <w:r w:rsidR="000A10FB">
        <w:t xml:space="preserve"> gemens plora, trux cárnifex Ege</w:t>
      </w:r>
      <w:r>
        <w:t>a</w:t>
      </w:r>
      <w:r w:rsidR="00A60559" w:rsidRPr="00003838">
        <w:rPr>
          <w:rStyle w:val="Appelnotedebasdep"/>
        </w:rPr>
        <w:footnoteReference w:id="2376"/>
      </w:r>
      <w:r w:rsidR="004A1FC4">
        <w:t xml:space="preserve"> ; </w:t>
      </w:r>
    </w:p>
    <w:p w:rsidR="004A1FC4" w:rsidRDefault="00D96D5B" w:rsidP="00FC7A51">
      <w:pPr>
        <w:pStyle w:val="v"/>
      </w:pPr>
      <w:r>
        <w:t>Te lues inférna et mors tenet ætérna.</w:t>
      </w:r>
      <w:r w:rsidR="004A1FC4">
        <w:t xml:space="preserve"> </w:t>
      </w:r>
    </w:p>
    <w:p w:rsidR="004A1FC4" w:rsidRPr="007320D6" w:rsidRDefault="00D96D5B" w:rsidP="00FC7A51">
      <w:pPr>
        <w:pStyle w:val="v"/>
        <w:rPr>
          <w:lang w:val="en-GB"/>
        </w:rPr>
      </w:pPr>
      <w:r w:rsidRPr="007320D6">
        <w:rPr>
          <w:lang w:val="en-GB"/>
        </w:rPr>
        <w:t>Sed Andréam felícia per Crucem manent g</w:t>
      </w:r>
      <w:r w:rsidR="009522DA" w:rsidRPr="007320D6">
        <w:rPr>
          <w:lang w:val="en-GB"/>
        </w:rPr>
        <w:t>áudia</w:t>
      </w:r>
      <w:r w:rsidRPr="007320D6">
        <w:rPr>
          <w:lang w:val="en-GB"/>
        </w:rPr>
        <w:t>.</w:t>
      </w:r>
      <w:r w:rsidR="004A1FC4" w:rsidRPr="007320D6">
        <w:rPr>
          <w:lang w:val="en-GB"/>
        </w:rPr>
        <w:t xml:space="preserve"> </w:t>
      </w:r>
    </w:p>
    <w:p w:rsidR="004A1FC4" w:rsidRPr="007320D6" w:rsidRDefault="00D96D5B" w:rsidP="00FC7A51">
      <w:pPr>
        <w:pStyle w:val="v"/>
        <w:rPr>
          <w:lang w:val="en-GB"/>
        </w:rPr>
      </w:pPr>
      <w:r w:rsidRPr="007320D6">
        <w:rPr>
          <w:lang w:val="en-GB"/>
        </w:rPr>
        <w:t>Jam Regem tuum spectas, jam adóras, jam in ejus conspéctu,</w:t>
      </w:r>
      <w:r w:rsidR="004A1FC4" w:rsidRPr="007320D6">
        <w:rPr>
          <w:lang w:val="en-GB"/>
        </w:rPr>
        <w:t xml:space="preserve"> </w:t>
      </w:r>
      <w:r w:rsidRPr="007320D6">
        <w:rPr>
          <w:lang w:val="en-GB"/>
        </w:rPr>
        <w:t>Andrea, stas</w:t>
      </w:r>
      <w:r w:rsidR="004A1FC4" w:rsidRPr="007320D6">
        <w:rPr>
          <w:lang w:val="en-GB"/>
        </w:rPr>
        <w:t xml:space="preserve"> ; </w:t>
      </w:r>
    </w:p>
    <w:p w:rsidR="004A1FC4" w:rsidRPr="007320D6" w:rsidRDefault="00D96D5B" w:rsidP="00FC7A51">
      <w:pPr>
        <w:pStyle w:val="v"/>
        <w:rPr>
          <w:lang w:val="en-GB"/>
        </w:rPr>
      </w:pPr>
      <w:r w:rsidRPr="007320D6">
        <w:rPr>
          <w:lang w:val="en-GB"/>
        </w:rPr>
        <w:t>Odórem suavitátis</w:t>
      </w:r>
      <w:bookmarkStart w:id="300" w:name="_Ref107000671"/>
      <w:r w:rsidR="00A60559" w:rsidRPr="00003838">
        <w:rPr>
          <w:rStyle w:val="Appelnotedebasdep"/>
        </w:rPr>
        <w:footnoteReference w:id="2377"/>
      </w:r>
      <w:bookmarkEnd w:id="300"/>
      <w:r w:rsidRPr="007320D6">
        <w:rPr>
          <w:lang w:val="en-GB"/>
        </w:rPr>
        <w:t xml:space="preserve"> jam aspíras, quem divíni amóris ar</w:t>
      </w:r>
      <w:r w:rsidR="000A10FB" w:rsidRPr="007320D6">
        <w:rPr>
          <w:lang w:val="en-GB"/>
        </w:rPr>
        <w:t>ó</w:t>
      </w:r>
      <w:r w:rsidRPr="007320D6">
        <w:rPr>
          <w:lang w:val="en-GB"/>
        </w:rPr>
        <w:t>ma</w:t>
      </w:r>
      <w:r w:rsidR="004A1FC4" w:rsidRPr="007320D6">
        <w:rPr>
          <w:lang w:val="en-GB"/>
        </w:rPr>
        <w:t xml:space="preserve"> </w:t>
      </w:r>
      <w:r w:rsidRPr="007320D6">
        <w:rPr>
          <w:lang w:val="en-GB"/>
        </w:rPr>
        <w:t>dat.</w:t>
      </w:r>
      <w:r w:rsidR="004A1FC4" w:rsidRPr="007320D6">
        <w:rPr>
          <w:lang w:val="en-GB"/>
        </w:rPr>
        <w:t xml:space="preserve"> </w:t>
      </w:r>
    </w:p>
    <w:p w:rsidR="005F2BC9" w:rsidRDefault="00D96D5B" w:rsidP="00FC7A51">
      <w:pPr>
        <w:pStyle w:val="v"/>
        <w:rPr>
          <w:lang w:val="en-GB"/>
        </w:rPr>
      </w:pPr>
      <w:r w:rsidRPr="007320D6">
        <w:rPr>
          <w:lang w:val="en-GB"/>
        </w:rPr>
        <w:t>Sis ergo nobis ínclyta dulcédo spirans íntima cœléstis vitæ</w:t>
      </w:r>
      <w:r w:rsidR="004A1FC4" w:rsidRPr="007320D6">
        <w:rPr>
          <w:lang w:val="en-GB"/>
        </w:rPr>
        <w:t xml:space="preserve"> </w:t>
      </w:r>
      <w:r w:rsidRPr="007320D6">
        <w:rPr>
          <w:lang w:val="en-GB"/>
        </w:rPr>
        <w:t>bálsama.</w:t>
      </w:r>
      <w:r w:rsidR="004A1FC4" w:rsidRPr="007320D6">
        <w:rPr>
          <w:lang w:val="en-GB"/>
        </w:rPr>
        <w:t xml:space="preserve"> </w:t>
      </w:r>
    </w:p>
    <w:p w:rsidR="005F2BC9" w:rsidRDefault="005F2BC9" w:rsidP="005F2BC9">
      <w:pPr>
        <w:rPr>
          <w:lang w:val="en-GB"/>
        </w:rPr>
        <w:sectPr w:rsidR="005F2BC9" w:rsidSect="00416E6F">
          <w:headerReference w:type="even" r:id="rId146"/>
          <w:headerReference w:type="default" r:id="rId147"/>
          <w:headerReference w:type="first" r:id="rId148"/>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C171BA">
      <w:pPr>
        <w:pStyle w:val="Titre1"/>
      </w:pPr>
      <w:bookmarkStart w:id="302" w:name="_Toc107085398"/>
      <w:r>
        <w:lastRenderedPageBreak/>
        <w:t>PIERRE ABAILARD.</w:t>
      </w:r>
      <w:bookmarkEnd w:id="302"/>
      <w:r w:rsidR="004A1FC4">
        <w:t xml:space="preserve"> </w:t>
      </w:r>
    </w:p>
    <w:p w:rsidR="00BD40E7" w:rsidRDefault="00BD40E7" w:rsidP="00BD40E7">
      <w:pPr>
        <w:pStyle w:val="Notitia"/>
      </w:pPr>
      <w:r>
        <w:t>Pierre Abailard naquit à Palais, près de Nantes, en 1079. Il vint à Pari</w:t>
      </w:r>
      <w:r w:rsidR="00601C37">
        <w:t>s</w:t>
      </w:r>
      <w:r>
        <w:t xml:space="preserve"> pour suivre le</w:t>
      </w:r>
      <w:r w:rsidR="00601C37">
        <w:t>s leçons de Guillaume de Champe</w:t>
      </w:r>
      <w:r>
        <w:t>a</w:t>
      </w:r>
      <w:r w:rsidR="00601C37">
        <w:t>u</w:t>
      </w:r>
      <w:r>
        <w:t xml:space="preserve">x et professa successivement à Melun, à Corbeil et à Paris. Il se lit religieux à Saint-Denis, puis reprit ses cours à Saint-Denis et à Provins. Il avait souvent plus de 3,000 auditeurs. Ce fait est une preuve de l’activité intellectuelle de cette époque que la mauvaise foi ou l’ignorance a qualifiée, de barbare. Abailard se laissa entraîner à plusieurs erreurs qui furent condamnées par le Saint-Siège sur les plaintes de saint Bernard. Il eut le projet de se rendre à Rome pour se justifier, mais il fut retenu au </w:t>
      </w:r>
      <w:r w:rsidR="00601C37">
        <w:t>monastère</w:t>
      </w:r>
      <w:r>
        <w:t xml:space="preserve"> de </w:t>
      </w:r>
      <w:r w:rsidR="00601C37">
        <w:t>Cluny</w:t>
      </w:r>
      <w:r>
        <w:t xml:space="preserve"> par Pierre le Vé</w:t>
      </w:r>
      <w:r w:rsidR="00601C37">
        <w:t>nérable qui le convertit par sa</w:t>
      </w:r>
      <w:r>
        <w:t xml:space="preserve"> douceur et par sa piété, obtint son pardon d’Innocent II et le réconcilia avec saint Bernard. Accablé d’infirmités, il fut envoyé au mon stère de Saint-Marcel, près de </w:t>
      </w:r>
      <w:r w:rsidR="00601C37">
        <w:t>Châlons-sur-Saône</w:t>
      </w:r>
      <w:r>
        <w:t> ; il y mourut en 1142 à l’âge de 63 ans. Abailard était un esprit éminent : sa pénitence et ses malheurs nous autorisent â publier ici quelques-unes de ses poésies qui donnent une idée favorable de sa foi, en même temps qu’elles font voir que, tout en préférant l’usage de la poésie latine rimée, les auteurs du XII</w:t>
      </w:r>
      <w:r w:rsidR="00601C37">
        <w:t>e</w:t>
      </w:r>
      <w:r>
        <w:t xml:space="preserve"> siècle ne connaissaient pas moins la poésie métrique. </w:t>
      </w:r>
    </w:p>
    <w:p w:rsidR="004A1FC4" w:rsidRPr="00BD40E7" w:rsidRDefault="004A1FC4" w:rsidP="00BD40E7"/>
    <w:p w:rsidR="004A1FC4" w:rsidRPr="007320D6" w:rsidRDefault="00635289" w:rsidP="00BE2418">
      <w:pPr>
        <w:pStyle w:val="Titre4"/>
        <w:rPr>
          <w:lang w:val="en-GB"/>
        </w:rPr>
      </w:pPr>
      <w:r w:rsidRPr="007320D6">
        <w:rPr>
          <w:lang w:val="en-GB"/>
        </w:rPr>
        <w:t>I. Versu</w:t>
      </w:r>
      <w:r w:rsidR="00D96D5B" w:rsidRPr="007320D6">
        <w:rPr>
          <w:lang w:val="en-GB"/>
        </w:rPr>
        <w:t>s ad Astral</w:t>
      </w:r>
      <w:r w:rsidR="009522DA" w:rsidRPr="007320D6">
        <w:rPr>
          <w:lang w:val="en-GB"/>
        </w:rPr>
        <w:t>ábium</w:t>
      </w:r>
      <w:r w:rsidR="00D96D5B" w:rsidRPr="007320D6">
        <w:rPr>
          <w:lang w:val="en-GB"/>
        </w:rPr>
        <w:t xml:space="preserve"> fíliam.</w:t>
      </w:r>
      <w:r w:rsidR="004A1FC4" w:rsidRPr="007320D6">
        <w:rPr>
          <w:lang w:val="en-GB"/>
        </w:rPr>
        <w:t xml:space="preserve"> </w:t>
      </w:r>
    </w:p>
    <w:p w:rsidR="004A1FC4" w:rsidRDefault="00D96D5B" w:rsidP="00635289">
      <w:pPr>
        <w:pStyle w:val="v"/>
      </w:pPr>
      <w:r>
        <w:t>Astralabi fili, vitæ dulcédo patérnæ,</w:t>
      </w:r>
      <w:r w:rsidR="004A1FC4">
        <w:t xml:space="preserve"> </w:t>
      </w:r>
    </w:p>
    <w:p w:rsidR="004A1FC4" w:rsidRDefault="00D96D5B" w:rsidP="00635289">
      <w:pPr>
        <w:pStyle w:val="v2"/>
      </w:pPr>
      <w:r>
        <w:t>Doctrínæ stúdio pauca relínquo tuæ</w:t>
      </w:r>
      <w:r w:rsidR="003C20CB">
        <w:rPr>
          <w:rStyle w:val="Appelnotedebasdep"/>
        </w:rPr>
        <w:footnoteReference w:id="2378"/>
      </w:r>
      <w:r w:rsidR="003C20CB">
        <w:t>.</w:t>
      </w:r>
      <w:r w:rsidR="004A1FC4">
        <w:t xml:space="preserve"> </w:t>
      </w:r>
    </w:p>
    <w:p w:rsidR="004A1FC4" w:rsidRDefault="00D96D5B" w:rsidP="00635289">
      <w:pPr>
        <w:pStyle w:val="v"/>
      </w:pPr>
      <w:r>
        <w:t xml:space="preserve">Major </w:t>
      </w:r>
      <w:r w:rsidR="000A10FB">
        <w:t>discéndi</w:t>
      </w:r>
      <w:r>
        <w:t xml:space="preserve"> tibi sit quam cura docéndi,</w:t>
      </w:r>
      <w:r w:rsidR="004A1FC4">
        <w:t xml:space="preserve"> </w:t>
      </w:r>
    </w:p>
    <w:p w:rsidR="004A1FC4" w:rsidRDefault="00D96D5B" w:rsidP="00635289">
      <w:pPr>
        <w:pStyle w:val="v2"/>
      </w:pPr>
      <w:r>
        <w:t>Hinc áliis étenim próficis, inde tibi.</w:t>
      </w:r>
      <w:r w:rsidR="004A1FC4">
        <w:t xml:space="preserve"> </w:t>
      </w:r>
    </w:p>
    <w:p w:rsidR="004A1FC4" w:rsidRDefault="00D96D5B" w:rsidP="00635289">
      <w:pPr>
        <w:pStyle w:val="v"/>
      </w:pPr>
      <w:r>
        <w:t xml:space="preserve">Quum tibi defúerit quod discas, díscere cessa, </w:t>
      </w:r>
      <w:r w:rsidR="00BF1D8E" w:rsidRPr="0017095C">
        <w:rPr>
          <w:rStyle w:val="cnumero"/>
        </w:rPr>
        <w:tab/>
        <w:t>5</w:t>
      </w:r>
      <w:r w:rsidR="004A1FC4">
        <w:t xml:space="preserve"> </w:t>
      </w:r>
    </w:p>
    <w:p w:rsidR="004A1FC4" w:rsidRDefault="00D96D5B" w:rsidP="00635289">
      <w:pPr>
        <w:pStyle w:val="v2"/>
      </w:pPr>
      <w:r>
        <w:t>Nec tibi cessándum díxeris esse prius.</w:t>
      </w:r>
      <w:r w:rsidR="004A1FC4">
        <w:t xml:space="preserve"> </w:t>
      </w:r>
    </w:p>
    <w:p w:rsidR="004A1FC4" w:rsidRDefault="000A10FB" w:rsidP="00635289">
      <w:pPr>
        <w:pStyle w:val="v"/>
      </w:pPr>
      <w:r>
        <w:t>Non a qu</w:t>
      </w:r>
      <w:r w:rsidR="00D96D5B">
        <w:t>o, sed quid dicátur, sit tibi curæ</w:t>
      </w:r>
      <w:r w:rsidR="004A1FC4">
        <w:t xml:space="preserve"> : </w:t>
      </w:r>
    </w:p>
    <w:p w:rsidR="004A1FC4" w:rsidRDefault="000A10FB" w:rsidP="00635289">
      <w:pPr>
        <w:pStyle w:val="v2"/>
      </w:pPr>
      <w:r>
        <w:t>Auctóri</w:t>
      </w:r>
      <w:r w:rsidR="00A60559" w:rsidRPr="00003838">
        <w:rPr>
          <w:rStyle w:val="Appelnotedebasdep"/>
        </w:rPr>
        <w:footnoteReference w:id="2379"/>
      </w:r>
      <w:r w:rsidR="00D96D5B">
        <w:t xml:space="preserve"> nomen dant bene dicta suo.</w:t>
      </w:r>
      <w:r w:rsidR="004A1FC4">
        <w:t xml:space="preserve"> </w:t>
      </w:r>
    </w:p>
    <w:p w:rsidR="004A1FC4" w:rsidRDefault="00D96D5B" w:rsidP="00635289">
      <w:pPr>
        <w:pStyle w:val="v"/>
      </w:pPr>
      <w:r>
        <w:t xml:space="preserve">Fructu, non fóliis pomórum quisque </w:t>
      </w:r>
      <w:r w:rsidR="009522DA">
        <w:t>cibátur</w:t>
      </w:r>
      <w:r>
        <w:t>,</w:t>
      </w:r>
      <w:r w:rsidR="004A1FC4">
        <w:t xml:space="preserve"> </w:t>
      </w:r>
    </w:p>
    <w:p w:rsidR="004A1FC4" w:rsidRDefault="00D96D5B" w:rsidP="00635289">
      <w:pPr>
        <w:pStyle w:val="v2"/>
      </w:pPr>
      <w:r>
        <w:t xml:space="preserve">Et sensus </w:t>
      </w:r>
      <w:r w:rsidR="000A10FB">
        <w:t>verbis</w:t>
      </w:r>
      <w:r>
        <w:t xml:space="preserve"> ante</w:t>
      </w:r>
      <w:r w:rsidR="009522DA">
        <w:t>feréndus</w:t>
      </w:r>
      <w:r>
        <w:t xml:space="preserve"> erit</w:t>
      </w:r>
      <w:r w:rsidR="00A62E17">
        <w:t xml:space="preserve">. </w:t>
      </w:r>
      <w:r w:rsidR="00A62E17" w:rsidRPr="0017095C">
        <w:rPr>
          <w:rStyle w:val="cnumero"/>
        </w:rPr>
        <w:tab/>
        <w:t>10</w:t>
      </w:r>
      <w:r w:rsidR="004A1FC4">
        <w:t xml:space="preserve"> </w:t>
      </w:r>
    </w:p>
    <w:p w:rsidR="004A1FC4" w:rsidRDefault="00D96D5B" w:rsidP="00635289">
      <w:pPr>
        <w:pStyle w:val="v"/>
      </w:pPr>
      <w:r>
        <w:t xml:space="preserve">Ornátis ánimos captet persuásio </w:t>
      </w:r>
      <w:r w:rsidR="000A10FB">
        <w:t>verbis</w:t>
      </w:r>
      <w:r>
        <w:t>,</w:t>
      </w:r>
      <w:r w:rsidR="004A1FC4">
        <w:t xml:space="preserve"> </w:t>
      </w:r>
    </w:p>
    <w:p w:rsidR="004A1FC4" w:rsidRDefault="00D96D5B" w:rsidP="00635289">
      <w:pPr>
        <w:pStyle w:val="v2"/>
      </w:pPr>
      <w:r>
        <w:t>Doctrínæ magis est débita planíties.</w:t>
      </w:r>
      <w:r w:rsidR="004A1FC4">
        <w:t xml:space="preserve"> </w:t>
      </w:r>
    </w:p>
    <w:p w:rsidR="004A1FC4" w:rsidRDefault="00D96D5B" w:rsidP="00635289">
      <w:pPr>
        <w:pStyle w:val="v"/>
      </w:pPr>
      <w:r>
        <w:t>Cópia verbórum est, ubi non est cópia sensus,</w:t>
      </w:r>
      <w:r w:rsidR="004A1FC4">
        <w:t xml:space="preserve"> </w:t>
      </w:r>
    </w:p>
    <w:p w:rsidR="004A1FC4" w:rsidRDefault="00D96D5B" w:rsidP="00635289">
      <w:pPr>
        <w:pStyle w:val="v2Imus"/>
      </w:pPr>
      <w:r>
        <w:t>Constat et errántem multiplicáre vias.</w:t>
      </w:r>
      <w:r w:rsidR="004A1FC4">
        <w:t xml:space="preserve"> </w:t>
      </w:r>
    </w:p>
    <w:p w:rsidR="004A1FC4" w:rsidRDefault="00D96D5B" w:rsidP="00635289">
      <w:pPr>
        <w:pStyle w:val="v"/>
      </w:pPr>
      <w:r>
        <w:t>Cujus doctrínam sibi dissentíre vidébis</w:t>
      </w:r>
      <w:r w:rsidR="006141BC">
        <w:t xml:space="preserve"> </w:t>
      </w:r>
      <w:r w:rsidR="006141BC" w:rsidRPr="0017095C">
        <w:rPr>
          <w:rStyle w:val="cnumero"/>
        </w:rPr>
        <w:tab/>
        <w:t>15</w:t>
      </w:r>
      <w:r w:rsidR="004A1FC4">
        <w:t xml:space="preserve"> </w:t>
      </w:r>
    </w:p>
    <w:p w:rsidR="004A1FC4" w:rsidRDefault="00D96D5B" w:rsidP="00635289">
      <w:pPr>
        <w:pStyle w:val="v2"/>
      </w:pPr>
      <w:r>
        <w:lastRenderedPageBreak/>
        <w:t>Nil illam certi constet habére tibi.</w:t>
      </w:r>
      <w:r w:rsidR="004A1FC4">
        <w:t xml:space="preserve"> </w:t>
      </w:r>
    </w:p>
    <w:p w:rsidR="004A1FC4" w:rsidRPr="007320D6" w:rsidRDefault="00D96D5B" w:rsidP="00635289">
      <w:pPr>
        <w:pStyle w:val="v"/>
        <w:rPr>
          <w:lang w:val="en-GB"/>
        </w:rPr>
      </w:pPr>
      <w:r w:rsidRPr="007320D6">
        <w:rPr>
          <w:lang w:val="en-GB"/>
        </w:rPr>
        <w:t>Instábilis lunæ stultus mutátur ad instar</w:t>
      </w:r>
      <w:r w:rsidR="004A1FC4" w:rsidRPr="007320D6">
        <w:rPr>
          <w:lang w:val="en-GB"/>
        </w:rPr>
        <w:t xml:space="preserve"> ; </w:t>
      </w:r>
    </w:p>
    <w:p w:rsidR="004A1FC4" w:rsidRDefault="00D96D5B" w:rsidP="00635289">
      <w:pPr>
        <w:pStyle w:val="v2"/>
      </w:pPr>
      <w:r>
        <w:t>Sicut sol, s</w:t>
      </w:r>
      <w:r w:rsidR="009522DA">
        <w:t>ápiens</w:t>
      </w:r>
      <w:r>
        <w:t xml:space="preserve"> pérmanet ipse sibi.</w:t>
      </w:r>
      <w:r w:rsidR="004A1FC4">
        <w:t xml:space="preserve"> </w:t>
      </w:r>
    </w:p>
    <w:p w:rsidR="004A1FC4" w:rsidRDefault="00D96D5B" w:rsidP="00635289">
      <w:pPr>
        <w:pStyle w:val="v"/>
      </w:pPr>
      <w:r>
        <w:t>Num</w:t>
      </w:r>
      <w:r w:rsidR="004A1FC4">
        <w:t> ;</w:t>
      </w:r>
      <w:r>
        <w:t xml:space="preserve"> huc, nunc illuc, stulti meus cæca vacátur,</w:t>
      </w:r>
      <w:r w:rsidR="004A1FC4">
        <w:t xml:space="preserve"> </w:t>
      </w:r>
    </w:p>
    <w:p w:rsidR="004A1FC4" w:rsidRDefault="00D96D5B" w:rsidP="00635289">
      <w:pPr>
        <w:pStyle w:val="v2"/>
      </w:pPr>
      <w:r>
        <w:t>Próvida mens stábilem figit ubíque gradum</w:t>
      </w:r>
      <w:r w:rsidR="004A1FC4">
        <w:t> ;</w:t>
      </w:r>
      <w:r w:rsidR="006141BC">
        <w:t xml:space="preserve"> </w:t>
      </w:r>
      <w:r w:rsidR="006141BC" w:rsidRPr="0017095C">
        <w:rPr>
          <w:rStyle w:val="cnumero"/>
        </w:rPr>
        <w:tab/>
        <w:t>20</w:t>
      </w:r>
      <w:r w:rsidR="004A1FC4">
        <w:t xml:space="preserve"> </w:t>
      </w:r>
    </w:p>
    <w:p w:rsidR="004A1FC4" w:rsidRDefault="00D96D5B" w:rsidP="00635289">
      <w:pPr>
        <w:pStyle w:val="v"/>
      </w:pPr>
      <w:r>
        <w:t>Próvidet ante diu recte quid dícere possit,</w:t>
      </w:r>
      <w:r w:rsidR="004A1FC4">
        <w:t xml:space="preserve"> </w:t>
      </w:r>
    </w:p>
    <w:p w:rsidR="004A1FC4" w:rsidRDefault="00D96D5B" w:rsidP="00635289">
      <w:pPr>
        <w:pStyle w:val="v2"/>
      </w:pPr>
      <w:r>
        <w:t>Ne judex</w:t>
      </w:r>
      <w:r w:rsidR="00A60559" w:rsidRPr="00003838">
        <w:rPr>
          <w:rStyle w:val="Appelnotedebasdep"/>
        </w:rPr>
        <w:footnoteReference w:id="2380"/>
      </w:r>
      <w:r>
        <w:t xml:space="preserve"> fiat túrpiter ipsa sue.</w:t>
      </w:r>
      <w:r w:rsidR="004A1FC4">
        <w:t xml:space="preserve"> </w:t>
      </w:r>
    </w:p>
    <w:p w:rsidR="004A1FC4" w:rsidRDefault="00D96D5B" w:rsidP="00635289">
      <w:pPr>
        <w:pStyle w:val="v"/>
      </w:pPr>
      <w:r>
        <w:t>Fílius est s</w:t>
      </w:r>
      <w:r w:rsidR="009522DA">
        <w:t>ápiens</w:t>
      </w:r>
      <w:r>
        <w:t xml:space="preserve"> benedíctio multa paréntum,</w:t>
      </w:r>
      <w:r w:rsidR="004A1FC4">
        <w:t xml:space="preserve"> </w:t>
      </w:r>
    </w:p>
    <w:p w:rsidR="004A1FC4" w:rsidRDefault="00D96D5B" w:rsidP="00635289">
      <w:pPr>
        <w:pStyle w:val="v2"/>
      </w:pPr>
      <w:r>
        <w:t>Ipsórum stultus dédecus atque dolor.</w:t>
      </w:r>
      <w:r w:rsidR="004A1FC4">
        <w:t xml:space="preserve"> </w:t>
      </w:r>
    </w:p>
    <w:p w:rsidR="004A1FC4" w:rsidRDefault="00D96D5B" w:rsidP="00635289">
      <w:pPr>
        <w:pStyle w:val="v"/>
      </w:pPr>
      <w:r>
        <w:t>Insípiens rex est ásinus diadémate pollens,</w:t>
      </w:r>
      <w:r w:rsidR="006141BC">
        <w:t xml:space="preserve"> </w:t>
      </w:r>
      <w:r w:rsidR="006141BC" w:rsidRPr="0017095C">
        <w:rPr>
          <w:rStyle w:val="cnumero"/>
        </w:rPr>
        <w:tab/>
        <w:t>25</w:t>
      </w:r>
      <w:r w:rsidR="004A1FC4">
        <w:t xml:space="preserve"> </w:t>
      </w:r>
    </w:p>
    <w:p w:rsidR="004A1FC4" w:rsidRDefault="00D96D5B" w:rsidP="00635289">
      <w:pPr>
        <w:pStyle w:val="v2"/>
      </w:pPr>
      <w:r>
        <w:t>Tam sibi quam cunctis perniciósus hic est.</w:t>
      </w:r>
      <w:r w:rsidR="004A1FC4">
        <w:t xml:space="preserve"> </w:t>
      </w:r>
    </w:p>
    <w:p w:rsidR="004A1FC4" w:rsidRDefault="000A10FB" w:rsidP="00635289">
      <w:pPr>
        <w:pStyle w:val="v"/>
      </w:pPr>
      <w:r>
        <w:t>Scriptúræ</w:t>
      </w:r>
      <w:r w:rsidR="00A60559" w:rsidRPr="00003838">
        <w:rPr>
          <w:rStyle w:val="Appelnotedebasdep"/>
        </w:rPr>
        <w:footnoteReference w:id="2381"/>
      </w:r>
      <w:r w:rsidR="00D96D5B">
        <w:t xml:space="preserve"> ignárus princeps qui sústinet esse,</w:t>
      </w:r>
      <w:r w:rsidR="004A1FC4">
        <w:t xml:space="preserve"> </w:t>
      </w:r>
    </w:p>
    <w:p w:rsidR="004A1FC4" w:rsidRDefault="00D96D5B" w:rsidP="00635289">
      <w:pPr>
        <w:pStyle w:val="v2"/>
      </w:pPr>
      <w:r>
        <w:t>Cógitur arcánum pándere sæpe suum.</w:t>
      </w:r>
      <w:r w:rsidR="004A1FC4">
        <w:t xml:space="preserve"> </w:t>
      </w:r>
    </w:p>
    <w:p w:rsidR="004A1FC4" w:rsidRDefault="00D96D5B" w:rsidP="00635289">
      <w:pPr>
        <w:pStyle w:val="v"/>
      </w:pPr>
      <w:r>
        <w:t>Occásum s</w:t>
      </w:r>
      <w:r w:rsidR="009522DA">
        <w:t>ápiens</w:t>
      </w:r>
      <w:r>
        <w:t>, stultus consíderat ortum,</w:t>
      </w:r>
      <w:r w:rsidR="004A1FC4">
        <w:t xml:space="preserve"> </w:t>
      </w:r>
    </w:p>
    <w:p w:rsidR="004A1FC4" w:rsidRDefault="00D96D5B" w:rsidP="00635289">
      <w:pPr>
        <w:pStyle w:val="v2"/>
      </w:pPr>
      <w:r>
        <w:t>Finis</w:t>
      </w:r>
      <w:r w:rsidR="00A60559" w:rsidRPr="00003838">
        <w:rPr>
          <w:rStyle w:val="Appelnotedebasdep"/>
        </w:rPr>
        <w:footnoteReference w:id="2382"/>
      </w:r>
      <w:r>
        <w:t xml:space="preserve"> quippe rei cántica laudis habet</w:t>
      </w:r>
      <w:r w:rsidR="00A62E17">
        <w:t xml:space="preserve">. </w:t>
      </w:r>
      <w:r w:rsidR="00A62E17" w:rsidRPr="0017095C">
        <w:rPr>
          <w:rStyle w:val="cnumero"/>
        </w:rPr>
        <w:tab/>
        <w:t>30</w:t>
      </w:r>
      <w:r w:rsidR="004A1FC4">
        <w:t xml:space="preserve"> </w:t>
      </w:r>
    </w:p>
    <w:p w:rsidR="004A1FC4" w:rsidRDefault="00D96D5B" w:rsidP="00635289">
      <w:pPr>
        <w:pStyle w:val="v"/>
      </w:pPr>
      <w:r>
        <w:t>Dictis doctórum, factis inténde bonórum</w:t>
      </w:r>
      <w:r w:rsidR="004A1FC4">
        <w:t xml:space="preserve"> ; </w:t>
      </w:r>
    </w:p>
    <w:p w:rsidR="004A1FC4" w:rsidRDefault="00D96D5B" w:rsidP="00635289">
      <w:pPr>
        <w:pStyle w:val="v2"/>
      </w:pPr>
      <w:r>
        <w:t>Férveat hac semper pectus avarítia.</w:t>
      </w:r>
      <w:r w:rsidR="004A1FC4">
        <w:t xml:space="preserve"> </w:t>
      </w:r>
    </w:p>
    <w:p w:rsidR="004A1FC4" w:rsidRDefault="00D96D5B" w:rsidP="00635289">
      <w:pPr>
        <w:pStyle w:val="v"/>
      </w:pPr>
      <w:r>
        <w:t>Ingénii s</w:t>
      </w:r>
      <w:r w:rsidR="009522DA">
        <w:t>ápiens</w:t>
      </w:r>
      <w:r>
        <w:t xml:space="preserve"> fit nullus acúmine magni,</w:t>
      </w:r>
      <w:r w:rsidR="004A1FC4">
        <w:t xml:space="preserve"> </w:t>
      </w:r>
    </w:p>
    <w:p w:rsidR="004A1FC4" w:rsidRDefault="00D96D5B" w:rsidP="00635289">
      <w:pPr>
        <w:pStyle w:val="v2"/>
      </w:pPr>
      <w:r>
        <w:t>Hunc pótius mores et bona vita creant.</w:t>
      </w:r>
      <w:r w:rsidR="004A1FC4">
        <w:t xml:space="preserve"> </w:t>
      </w:r>
    </w:p>
    <w:p w:rsidR="004A1FC4" w:rsidRDefault="00D96D5B" w:rsidP="00635289">
      <w:pPr>
        <w:pStyle w:val="v"/>
      </w:pPr>
      <w:r>
        <w:t>Factis, non verbis, sapi</w:t>
      </w:r>
      <w:r w:rsidR="009522DA">
        <w:t>éntia</w:t>
      </w:r>
      <w:r>
        <w:t xml:space="preserve"> se profitétur</w:t>
      </w:r>
      <w:r w:rsidR="004A1FC4">
        <w:t> ;</w:t>
      </w:r>
      <w:r w:rsidR="006141BC">
        <w:t xml:space="preserve"> </w:t>
      </w:r>
      <w:r w:rsidR="006141BC" w:rsidRPr="0017095C">
        <w:rPr>
          <w:rStyle w:val="cnumero"/>
        </w:rPr>
        <w:tab/>
        <w:t>35</w:t>
      </w:r>
      <w:r w:rsidR="004A1FC4">
        <w:t xml:space="preserve"> </w:t>
      </w:r>
    </w:p>
    <w:p w:rsidR="004A1FC4" w:rsidRDefault="00D96D5B" w:rsidP="00635289">
      <w:pPr>
        <w:pStyle w:val="v2"/>
      </w:pPr>
      <w:r>
        <w:t>Solis concéssa est grátia tarda bonis.</w:t>
      </w:r>
      <w:r w:rsidR="004A1FC4">
        <w:t xml:space="preserve"> </w:t>
      </w:r>
    </w:p>
    <w:p w:rsidR="004A1FC4" w:rsidRDefault="00D96D5B" w:rsidP="00635289">
      <w:pPr>
        <w:pStyle w:val="v"/>
      </w:pPr>
      <w:r>
        <w:t>Sit tibi cura prior faciéndi, deínde docéndi</w:t>
      </w:r>
      <w:r w:rsidR="004A1FC4">
        <w:t xml:space="preserve"> </w:t>
      </w:r>
    </w:p>
    <w:p w:rsidR="004A1FC4" w:rsidRDefault="00D96D5B" w:rsidP="00635289">
      <w:pPr>
        <w:pStyle w:val="v2Imus"/>
      </w:pPr>
      <w:r>
        <w:t>Quæ bona sunt, ne sis d</w:t>
      </w:r>
      <w:r w:rsidR="000A10FB">
        <w:t>ísso</w:t>
      </w:r>
      <w:r w:rsidR="009522DA">
        <w:t>nus</w:t>
      </w:r>
      <w:r>
        <w:t xml:space="preserve"> ipse tibi.</w:t>
      </w:r>
      <w:r w:rsidR="004A1FC4">
        <w:t xml:space="preserve"> </w:t>
      </w:r>
    </w:p>
    <w:p w:rsidR="004A1FC4" w:rsidRDefault="00D96D5B" w:rsidP="00635289">
      <w:pPr>
        <w:pStyle w:val="v"/>
      </w:pPr>
      <w:r>
        <w:t>Sit tibi, quæso, frequens Scriptúræ léctio sacræ</w:t>
      </w:r>
      <w:r w:rsidR="004A1FC4">
        <w:t xml:space="preserve"> ; </w:t>
      </w:r>
    </w:p>
    <w:p w:rsidR="004A1FC4" w:rsidRDefault="00D96D5B" w:rsidP="00635289">
      <w:pPr>
        <w:pStyle w:val="v2"/>
      </w:pPr>
      <w:r>
        <w:t>Cǽtera si qua tegas, ómnia propter eam</w:t>
      </w:r>
      <w:r w:rsidR="00A62E17">
        <w:t xml:space="preserve">. </w:t>
      </w:r>
      <w:r w:rsidR="00A62E17" w:rsidRPr="0017095C">
        <w:rPr>
          <w:rStyle w:val="cnumero"/>
        </w:rPr>
        <w:tab/>
        <w:t>40</w:t>
      </w:r>
      <w:r w:rsidR="004A1FC4">
        <w:t xml:space="preserve"> </w:t>
      </w:r>
    </w:p>
    <w:p w:rsidR="004A1FC4" w:rsidRDefault="00D96D5B" w:rsidP="00635289">
      <w:pPr>
        <w:pStyle w:val="v"/>
      </w:pPr>
      <w:r>
        <w:t>Est justi próprium reddi sua velle quibúsque</w:t>
      </w:r>
      <w:r w:rsidR="004A1FC4">
        <w:t xml:space="preserve"> ; </w:t>
      </w:r>
    </w:p>
    <w:p w:rsidR="004A1FC4" w:rsidRDefault="00D96D5B" w:rsidP="00635289">
      <w:pPr>
        <w:pStyle w:val="v2"/>
      </w:pPr>
      <w:r>
        <w:t>Fortis in advérsis non trepidáre suis,</w:t>
      </w:r>
      <w:r w:rsidR="004A1FC4">
        <w:t xml:space="preserve"> </w:t>
      </w:r>
    </w:p>
    <w:p w:rsidR="004A1FC4" w:rsidRDefault="00D96D5B" w:rsidP="00635289">
      <w:pPr>
        <w:pStyle w:val="v"/>
      </w:pPr>
      <w:r>
        <w:t>Illícitos ánimi motus frenáre modésti,</w:t>
      </w:r>
      <w:r w:rsidR="004A1FC4">
        <w:t xml:space="preserve"> </w:t>
      </w:r>
    </w:p>
    <w:p w:rsidR="004A1FC4" w:rsidRDefault="00D96D5B" w:rsidP="00635289">
      <w:pPr>
        <w:pStyle w:val="v2"/>
      </w:pPr>
      <w:r>
        <w:t>Tunc quum succédunt próspera præcípue.</w:t>
      </w:r>
      <w:r w:rsidR="004A1FC4">
        <w:t xml:space="preserve"> </w:t>
      </w:r>
    </w:p>
    <w:p w:rsidR="004A1FC4" w:rsidRPr="007320D6" w:rsidRDefault="00D96D5B" w:rsidP="00635289">
      <w:pPr>
        <w:pStyle w:val="v"/>
        <w:rPr>
          <w:lang w:val="en-GB"/>
        </w:rPr>
      </w:pPr>
      <w:r w:rsidRPr="007320D6">
        <w:rPr>
          <w:lang w:val="en-GB"/>
        </w:rPr>
        <w:t>Sicut in advérsis virtus ea</w:t>
      </w:r>
      <w:r w:rsidR="00A60559" w:rsidRPr="00003838">
        <w:rPr>
          <w:rStyle w:val="Appelnotedebasdep"/>
        </w:rPr>
        <w:footnoteReference w:id="2383"/>
      </w:r>
      <w:r w:rsidRPr="007320D6">
        <w:rPr>
          <w:lang w:val="en-GB"/>
        </w:rPr>
        <w:t xml:space="preserve"> murus habétur, </w:t>
      </w:r>
      <w:r w:rsidR="001C351D" w:rsidRPr="007320D6">
        <w:rPr>
          <w:rStyle w:val="cnumero"/>
          <w:lang w:val="en-GB"/>
        </w:rPr>
        <w:tab/>
        <w:t>45</w:t>
      </w:r>
      <w:r w:rsidR="004A1FC4" w:rsidRPr="007320D6">
        <w:rPr>
          <w:lang w:val="en-GB"/>
        </w:rPr>
        <w:t xml:space="preserve"> </w:t>
      </w:r>
    </w:p>
    <w:p w:rsidR="004A1FC4" w:rsidRDefault="00D96D5B" w:rsidP="00635289">
      <w:pPr>
        <w:pStyle w:val="v2"/>
      </w:pPr>
      <w:r>
        <w:t xml:space="preserve">Sic </w:t>
      </w:r>
      <w:r w:rsidR="000A10FB">
        <w:t>istíus</w:t>
      </w:r>
      <w:r w:rsidR="00A60559" w:rsidRPr="00003838">
        <w:rPr>
          <w:rStyle w:val="Appelnotedebasdep"/>
        </w:rPr>
        <w:footnoteReference w:id="2384"/>
      </w:r>
      <w:r>
        <w:t xml:space="preserve"> egent próspera temp</w:t>
      </w:r>
      <w:r w:rsidR="009522DA">
        <w:t>érie</w:t>
      </w:r>
      <w:r>
        <w:t>,</w:t>
      </w:r>
      <w:r w:rsidR="004A1FC4">
        <w:t xml:space="preserve"> </w:t>
      </w:r>
    </w:p>
    <w:p w:rsidR="004A1FC4" w:rsidRDefault="00D96D5B" w:rsidP="00635289">
      <w:pPr>
        <w:pStyle w:val="v"/>
      </w:pPr>
      <w:r>
        <w:t>Nec prior illa</w:t>
      </w:r>
      <w:r w:rsidR="00A60559" w:rsidRPr="00003838">
        <w:rPr>
          <w:rStyle w:val="Appelnotedebasdep"/>
        </w:rPr>
        <w:footnoteReference w:id="2385"/>
      </w:r>
      <w:r>
        <w:t xml:space="preserve"> manet virtus, nisi fulta sit istis,</w:t>
      </w:r>
      <w:r w:rsidR="004A1FC4">
        <w:t xml:space="preserve"> </w:t>
      </w:r>
    </w:p>
    <w:p w:rsidR="004A1FC4" w:rsidRDefault="00D96D5B" w:rsidP="00635289">
      <w:pPr>
        <w:pStyle w:val="v2Imus"/>
      </w:pPr>
      <w:r>
        <w:lastRenderedPageBreak/>
        <w:t>Ne sit fracta malis, sive remíssa bonis.</w:t>
      </w:r>
      <w:r w:rsidR="004A1FC4">
        <w:t xml:space="preserve"> </w:t>
      </w:r>
    </w:p>
    <w:p w:rsidR="004A1FC4" w:rsidRDefault="00D96D5B" w:rsidP="00635289">
      <w:pPr>
        <w:pStyle w:val="v"/>
      </w:pPr>
      <w:r>
        <w:t>Sit tibi præcípuus divíni cultus honóris,</w:t>
      </w:r>
      <w:r w:rsidR="004A1FC4">
        <w:t xml:space="preserve"> </w:t>
      </w:r>
    </w:p>
    <w:p w:rsidR="004A1FC4" w:rsidRDefault="00D96D5B" w:rsidP="00635289">
      <w:pPr>
        <w:pStyle w:val="v2"/>
      </w:pPr>
      <w:r>
        <w:t>Teque timor semper subdat amórque Deo</w:t>
      </w:r>
      <w:r w:rsidR="00A62E17">
        <w:t xml:space="preserve">. </w:t>
      </w:r>
      <w:r w:rsidR="00A62E17" w:rsidRPr="0017095C">
        <w:rPr>
          <w:rStyle w:val="cnumero"/>
        </w:rPr>
        <w:tab/>
        <w:t>50</w:t>
      </w:r>
      <w:r w:rsidR="004A1FC4">
        <w:t xml:space="preserve"> </w:t>
      </w:r>
    </w:p>
    <w:p w:rsidR="004A1FC4" w:rsidRDefault="00D96D5B" w:rsidP="00635289">
      <w:pPr>
        <w:pStyle w:val="v"/>
      </w:pPr>
      <w:r>
        <w:t>Nemo Deum métuet vel amábit, sicut opórtet,</w:t>
      </w:r>
      <w:r w:rsidR="004A1FC4">
        <w:t xml:space="preserve"> </w:t>
      </w:r>
    </w:p>
    <w:p w:rsidR="004A1FC4" w:rsidRDefault="00D96D5B" w:rsidP="00635289">
      <w:pPr>
        <w:pStyle w:val="v2"/>
      </w:pPr>
      <w:r>
        <w:t>Si non agnóscat, sicut opórtet, eum.</w:t>
      </w:r>
      <w:r w:rsidR="004A1FC4">
        <w:t xml:space="preserve"> </w:t>
      </w:r>
    </w:p>
    <w:p w:rsidR="004A1FC4" w:rsidRDefault="00D96D5B" w:rsidP="00635289">
      <w:pPr>
        <w:pStyle w:val="v"/>
      </w:pPr>
      <w:r>
        <w:t>Qu</w:t>
      </w:r>
      <w:r w:rsidR="0021773E">
        <w:t>o</w:t>
      </w:r>
      <w:r>
        <w:t xml:space="preserve"> mélior cunctis D</w:t>
      </w:r>
      <w:r w:rsidR="0021773E">
        <w:t>e</w:t>
      </w:r>
      <w:r>
        <w:t>us est, pius debet amári</w:t>
      </w:r>
      <w:r w:rsidR="004A1FC4">
        <w:t xml:space="preserve"> ; </w:t>
      </w:r>
    </w:p>
    <w:p w:rsidR="004A1FC4" w:rsidRDefault="00D96D5B" w:rsidP="00635289">
      <w:pPr>
        <w:pStyle w:val="v2"/>
      </w:pPr>
      <w:r>
        <w:t>Et mélior post hunc órdine quisque suo.</w:t>
      </w:r>
      <w:r w:rsidR="004A1FC4">
        <w:t xml:space="preserve"> </w:t>
      </w:r>
    </w:p>
    <w:p w:rsidR="004A1FC4" w:rsidRDefault="00D96D5B" w:rsidP="00635289">
      <w:pPr>
        <w:pStyle w:val="v"/>
      </w:pPr>
      <w:r>
        <w:t>Qu</w:t>
      </w:r>
      <w:r w:rsidR="0021773E">
        <w:t>o</w:t>
      </w:r>
      <w:r>
        <w:t xml:space="preserve"> mélior quisque est, majóre est dignus amóre</w:t>
      </w:r>
      <w:r w:rsidR="004A1FC4">
        <w:t> ;</w:t>
      </w:r>
      <w:r w:rsidR="006141BC">
        <w:t xml:space="preserve"> </w:t>
      </w:r>
      <w:r w:rsidR="006141BC" w:rsidRPr="0017095C">
        <w:rPr>
          <w:rStyle w:val="cnumero"/>
        </w:rPr>
        <w:tab/>
        <w:t>55</w:t>
      </w:r>
      <w:r w:rsidR="004A1FC4">
        <w:t xml:space="preserve"> </w:t>
      </w:r>
    </w:p>
    <w:p w:rsidR="004A1FC4" w:rsidRDefault="00D96D5B" w:rsidP="00635289">
      <w:pPr>
        <w:pStyle w:val="v2"/>
      </w:pPr>
      <w:r>
        <w:t>Utque Deo fúerit cárior, et tibi sit.</w:t>
      </w:r>
      <w:r w:rsidR="004A1FC4">
        <w:t xml:space="preserve"> </w:t>
      </w:r>
    </w:p>
    <w:p w:rsidR="004A1FC4" w:rsidRDefault="00D96D5B" w:rsidP="00635289">
      <w:pPr>
        <w:pStyle w:val="v"/>
      </w:pPr>
      <w:r>
        <w:t>Quos étenim, nisi propter eum, debémus amáre</w:t>
      </w:r>
      <w:r w:rsidR="004A1FC4">
        <w:t xml:space="preserve"> ? </w:t>
      </w:r>
    </w:p>
    <w:p w:rsidR="004A1FC4" w:rsidRDefault="00D96D5B" w:rsidP="00635289">
      <w:pPr>
        <w:pStyle w:val="v2"/>
      </w:pPr>
      <w:r>
        <w:t>Finis hic, in cunctis quæ facis, unus erit.</w:t>
      </w:r>
      <w:r w:rsidR="004A1FC4">
        <w:t xml:space="preserve"> </w:t>
      </w:r>
    </w:p>
    <w:p w:rsidR="004A1FC4" w:rsidRDefault="00D96D5B" w:rsidP="00635289">
      <w:pPr>
        <w:pStyle w:val="v"/>
      </w:pPr>
      <w:r>
        <w:t>Non tua, sed Dómini quærátur glória per te</w:t>
      </w:r>
      <w:r w:rsidR="004A1FC4">
        <w:t xml:space="preserve"> ; </w:t>
      </w:r>
    </w:p>
    <w:p w:rsidR="004A1FC4" w:rsidRDefault="00D96D5B" w:rsidP="00635289">
      <w:pPr>
        <w:pStyle w:val="v2"/>
      </w:pPr>
      <w:r>
        <w:t>Non tibi, sed cunctis v</w:t>
      </w:r>
      <w:r w:rsidR="000A10FB">
        <w:t>í</w:t>
      </w:r>
      <w:r>
        <w:t>xeris, immo Deo</w:t>
      </w:r>
      <w:r w:rsidR="00A62E17">
        <w:t xml:space="preserve">. </w:t>
      </w:r>
      <w:r w:rsidR="00A62E17" w:rsidRPr="0017095C">
        <w:rPr>
          <w:rStyle w:val="cnumero"/>
        </w:rPr>
        <w:tab/>
        <w:t>60</w:t>
      </w:r>
      <w:r w:rsidR="004A1FC4">
        <w:t xml:space="preserve"> </w:t>
      </w:r>
    </w:p>
    <w:p w:rsidR="004A1FC4" w:rsidRDefault="00D96D5B" w:rsidP="00635289">
      <w:pPr>
        <w:pStyle w:val="v"/>
      </w:pPr>
      <w:r>
        <w:t>Detriménta tuæ cáveas super ómnia famæ,</w:t>
      </w:r>
      <w:r w:rsidR="004A1FC4">
        <w:t xml:space="preserve"> </w:t>
      </w:r>
    </w:p>
    <w:p w:rsidR="004A1FC4" w:rsidRDefault="00D96D5B" w:rsidP="00635289">
      <w:pPr>
        <w:pStyle w:val="v2"/>
      </w:pPr>
      <w:r>
        <w:t>Ut multis possis et tibi profícere.</w:t>
      </w:r>
      <w:r w:rsidR="004A1FC4">
        <w:t xml:space="preserve"> </w:t>
      </w:r>
    </w:p>
    <w:p w:rsidR="004A1FC4" w:rsidRDefault="00D96D5B" w:rsidP="00635289">
      <w:pPr>
        <w:pStyle w:val="v"/>
      </w:pPr>
      <w:r>
        <w:t>Quæ præcessérunt cogunt nova crímina credi</w:t>
      </w:r>
      <w:r w:rsidR="004A1FC4">
        <w:t xml:space="preserve"> ; </w:t>
      </w:r>
    </w:p>
    <w:p w:rsidR="004A1FC4" w:rsidRDefault="00D96D5B" w:rsidP="00635289">
      <w:pPr>
        <w:pStyle w:val="v2"/>
      </w:pPr>
      <w:r>
        <w:t>Et prior in testem vita sequéntis erit.</w:t>
      </w:r>
      <w:r w:rsidR="004A1FC4">
        <w:t xml:space="preserve"> </w:t>
      </w:r>
    </w:p>
    <w:p w:rsidR="004A1FC4" w:rsidRDefault="00D96D5B" w:rsidP="00635289">
      <w:pPr>
        <w:pStyle w:val="v"/>
      </w:pPr>
      <w:r>
        <w:t>Scándala, quam possis, hóminum vitáre labóra,</w:t>
      </w:r>
      <w:r w:rsidR="006141BC">
        <w:t xml:space="preserve"> </w:t>
      </w:r>
      <w:r w:rsidR="006141BC" w:rsidRPr="0017095C">
        <w:rPr>
          <w:rStyle w:val="cnumero"/>
        </w:rPr>
        <w:tab/>
        <w:t>65</w:t>
      </w:r>
      <w:r w:rsidR="004A1FC4">
        <w:t xml:space="preserve"> </w:t>
      </w:r>
    </w:p>
    <w:p w:rsidR="004A1FC4" w:rsidRDefault="00D96D5B" w:rsidP="00635289">
      <w:pPr>
        <w:pStyle w:val="v2"/>
      </w:pPr>
      <w:r>
        <w:t>Ut tamen incúrras scándala nulla Dei.</w:t>
      </w:r>
      <w:r w:rsidR="004A1FC4">
        <w:t xml:space="preserve"> </w:t>
      </w:r>
    </w:p>
    <w:p w:rsidR="004A1FC4" w:rsidRDefault="00D96D5B" w:rsidP="00635289">
      <w:pPr>
        <w:pStyle w:val="v"/>
      </w:pPr>
      <w:r>
        <w:t xml:space="preserve">Infámes </w:t>
      </w:r>
      <w:r w:rsidR="000A10FB" w:rsidRPr="007320D6">
        <w:t>fúgiat</w:t>
      </w:r>
      <w:r w:rsidRPr="007320D6">
        <w:t xml:space="preserve"> </w:t>
      </w:r>
      <w:r>
        <w:t>tua conversátio semper,</w:t>
      </w:r>
      <w:r w:rsidR="004A1FC4">
        <w:t xml:space="preserve"> </w:t>
      </w:r>
    </w:p>
    <w:p w:rsidR="004A1FC4" w:rsidRDefault="00D96D5B" w:rsidP="00635289">
      <w:pPr>
        <w:pStyle w:val="v2"/>
      </w:pPr>
      <w:r>
        <w:t>Et sócio gaude te melióre frui.</w:t>
      </w:r>
      <w:r w:rsidR="004A1FC4">
        <w:t xml:space="preserve"> </w:t>
      </w:r>
    </w:p>
    <w:p w:rsidR="004A1FC4" w:rsidRDefault="00D96D5B" w:rsidP="00635289">
      <w:pPr>
        <w:pStyle w:val="v"/>
      </w:pPr>
      <w:r>
        <w:t xml:space="preserve">Est mélius sócium quam </w:t>
      </w:r>
      <w:r w:rsidR="000A10FB">
        <w:t>cognátum</w:t>
      </w:r>
      <w:r w:rsidR="00A60559" w:rsidRPr="00003838">
        <w:rPr>
          <w:rStyle w:val="Appelnotedebasdep"/>
        </w:rPr>
        <w:footnoteReference w:id="2386"/>
      </w:r>
      <w:r>
        <w:t xml:space="preserve"> esse bonórum</w:t>
      </w:r>
      <w:r w:rsidR="004A1FC4">
        <w:t xml:space="preserve"> ; </w:t>
      </w:r>
    </w:p>
    <w:p w:rsidR="004A1FC4" w:rsidRDefault="00D96D5B" w:rsidP="00635289">
      <w:pPr>
        <w:pStyle w:val="v2"/>
      </w:pPr>
      <w:r>
        <w:t>Hinc étenim virtus éminet, inde genus</w:t>
      </w:r>
      <w:r w:rsidR="00A62E17">
        <w:t xml:space="preserve">. </w:t>
      </w:r>
      <w:r w:rsidR="00A62E17" w:rsidRPr="0017095C">
        <w:rPr>
          <w:rStyle w:val="cnumero"/>
        </w:rPr>
        <w:tab/>
        <w:t>70</w:t>
      </w:r>
      <w:r w:rsidR="004A1FC4">
        <w:t xml:space="preserve"> </w:t>
      </w:r>
    </w:p>
    <w:p w:rsidR="004A1FC4" w:rsidRDefault="00D96D5B" w:rsidP="00635289">
      <w:pPr>
        <w:pStyle w:val="v"/>
      </w:pPr>
      <w:r>
        <w:t>Ne tentáre Deum, fili, præs</w:t>
      </w:r>
      <w:r w:rsidR="000A10FB">
        <w:t>ú</w:t>
      </w:r>
      <w:r>
        <w:t>mpseris iníquam</w:t>
      </w:r>
      <w:r w:rsidR="004A1FC4">
        <w:t xml:space="preserve"> : </w:t>
      </w:r>
    </w:p>
    <w:p w:rsidR="004A1FC4" w:rsidRDefault="00D96D5B" w:rsidP="00635289">
      <w:pPr>
        <w:pStyle w:val="v2"/>
      </w:pPr>
      <w:r>
        <w:t>Nitére quo possis</w:t>
      </w:r>
      <w:r w:rsidR="00A60559" w:rsidRPr="00003838">
        <w:rPr>
          <w:rStyle w:val="Appelnotedebasdep"/>
        </w:rPr>
        <w:footnoteReference w:id="2387"/>
      </w:r>
      <w:r>
        <w:t>, et mereáris opem.</w:t>
      </w:r>
      <w:r w:rsidR="004A1FC4">
        <w:t xml:space="preserve"> </w:t>
      </w:r>
    </w:p>
    <w:p w:rsidR="004A1FC4" w:rsidRDefault="00D96D5B" w:rsidP="00635289">
      <w:pPr>
        <w:pStyle w:val="v"/>
      </w:pPr>
      <w:r>
        <w:t>Summa Dei bónitas dispónens ómnia recte,</w:t>
      </w:r>
      <w:r w:rsidR="004A1FC4">
        <w:t xml:space="preserve"> </w:t>
      </w:r>
    </w:p>
    <w:p w:rsidR="004A1FC4" w:rsidRPr="007320D6" w:rsidRDefault="00D96D5B" w:rsidP="00635289">
      <w:pPr>
        <w:pStyle w:val="v2"/>
        <w:rPr>
          <w:lang w:val="en-GB"/>
        </w:rPr>
      </w:pPr>
      <w:r w:rsidRPr="007320D6">
        <w:rPr>
          <w:lang w:val="en-GB"/>
        </w:rPr>
        <w:t>Quæ bona, quæ mala sunt, órdinat ipsa bene.</w:t>
      </w:r>
      <w:r w:rsidR="004A1FC4" w:rsidRPr="007320D6">
        <w:rPr>
          <w:lang w:val="en-GB"/>
        </w:rPr>
        <w:t xml:space="preserve"> </w:t>
      </w:r>
    </w:p>
    <w:p w:rsidR="004A1FC4" w:rsidRPr="007320D6" w:rsidRDefault="00D96D5B" w:rsidP="00635289">
      <w:pPr>
        <w:pStyle w:val="v"/>
        <w:rPr>
          <w:lang w:val="en-GB"/>
        </w:rPr>
      </w:pPr>
      <w:r w:rsidRPr="007320D6">
        <w:rPr>
          <w:lang w:val="en-GB"/>
        </w:rPr>
        <w:t>Hinc nec in advérsis justo solátia desunt,</w:t>
      </w:r>
      <w:r w:rsidR="001C351D" w:rsidRPr="007320D6">
        <w:rPr>
          <w:rStyle w:val="cnumero"/>
          <w:lang w:val="en-GB"/>
        </w:rPr>
        <w:tab/>
        <w:t>75</w:t>
      </w:r>
      <w:r w:rsidR="004A1FC4" w:rsidRPr="007320D6">
        <w:rPr>
          <w:lang w:val="en-GB"/>
        </w:rPr>
        <w:t xml:space="preserve"> </w:t>
      </w:r>
    </w:p>
    <w:p w:rsidR="004A1FC4" w:rsidRDefault="00D96D5B" w:rsidP="00635289">
      <w:pPr>
        <w:pStyle w:val="v2"/>
      </w:pPr>
      <w:r>
        <w:t>Ut mala sint</w:t>
      </w:r>
      <w:r w:rsidR="00A60559" w:rsidRPr="00003838">
        <w:rPr>
          <w:rStyle w:val="Appelnotedebasdep"/>
        </w:rPr>
        <w:footnoteReference w:id="2388"/>
      </w:r>
      <w:r>
        <w:t xml:space="preserve"> étiam quum sciat esse bonum,</w:t>
      </w:r>
      <w:r w:rsidR="004A1FC4">
        <w:t xml:space="preserve"> </w:t>
      </w:r>
    </w:p>
    <w:p w:rsidR="004A1FC4" w:rsidRDefault="000A10FB" w:rsidP="00635289">
      <w:pPr>
        <w:pStyle w:val="v"/>
      </w:pPr>
      <w:r>
        <w:t>Jussa potestátis terrénæ d</w:t>
      </w:r>
      <w:r w:rsidR="00D96D5B">
        <w:t>isc</w:t>
      </w:r>
      <w:r w:rsidR="009522DA">
        <w:t>utiénda</w:t>
      </w:r>
      <w:r w:rsidR="004A1FC4">
        <w:t xml:space="preserve"> : </w:t>
      </w:r>
    </w:p>
    <w:p w:rsidR="004A1FC4" w:rsidRDefault="00D96D5B" w:rsidP="00635289">
      <w:pPr>
        <w:pStyle w:val="v2"/>
      </w:pPr>
      <w:r>
        <w:t>Cœléstis tib</w:t>
      </w:r>
      <w:r w:rsidR="000A10FB">
        <w:t>i mox perficiénda</w:t>
      </w:r>
      <w:r>
        <w:t xml:space="preserve"> scias.</w:t>
      </w:r>
      <w:r w:rsidR="004A1FC4">
        <w:t xml:space="preserve"> </w:t>
      </w:r>
    </w:p>
    <w:p w:rsidR="004A1FC4" w:rsidRDefault="00D96D5B" w:rsidP="00635289">
      <w:pPr>
        <w:pStyle w:val="v"/>
      </w:pPr>
      <w:r>
        <w:t xml:space="preserve">Si quis divínis </w:t>
      </w:r>
      <w:r w:rsidR="000A10FB">
        <w:t>júbeat</w:t>
      </w:r>
      <w:r w:rsidR="00A60559" w:rsidRPr="00003838">
        <w:rPr>
          <w:rStyle w:val="Appelnotedebasdep"/>
        </w:rPr>
        <w:footnoteReference w:id="2389"/>
      </w:r>
      <w:r w:rsidR="000A10FB">
        <w:t xml:space="preserve"> contrária</w:t>
      </w:r>
      <w:r>
        <w:t xml:space="preserve"> jussis,</w:t>
      </w:r>
      <w:r w:rsidR="004A1FC4">
        <w:t xml:space="preserve"> </w:t>
      </w:r>
    </w:p>
    <w:p w:rsidR="004A1FC4" w:rsidRDefault="000A10FB" w:rsidP="00635289">
      <w:pPr>
        <w:pStyle w:val="v2"/>
      </w:pPr>
      <w:r>
        <w:lastRenderedPageBreak/>
        <w:t>Te contra Dóminum páctio</w:t>
      </w:r>
      <w:r w:rsidR="00D96D5B">
        <w:t xml:space="preserve"> nulla trahat</w:t>
      </w:r>
      <w:r w:rsidR="00A62E17">
        <w:t>.</w:t>
      </w:r>
      <w:r w:rsidR="001C351D" w:rsidRPr="0017095C">
        <w:rPr>
          <w:rStyle w:val="cnumero"/>
        </w:rPr>
        <w:tab/>
      </w:r>
      <w:r w:rsidR="001C351D">
        <w:rPr>
          <w:rStyle w:val="cnumero"/>
        </w:rPr>
        <w:t>80</w:t>
      </w:r>
      <w:r w:rsidR="004A1FC4">
        <w:t xml:space="preserve"> </w:t>
      </w:r>
    </w:p>
    <w:p w:rsidR="004A1FC4" w:rsidRDefault="00D96D5B" w:rsidP="00635289">
      <w:pPr>
        <w:pStyle w:val="v"/>
      </w:pPr>
      <w:r>
        <w:t>Quæ tib</w:t>
      </w:r>
      <w:r w:rsidR="000A10FB">
        <w:t>i</w:t>
      </w:r>
      <w:r>
        <w:t xml:space="preserve"> tu non vis fíeri, ne féceris ulli</w:t>
      </w:r>
      <w:r w:rsidR="004A1FC4">
        <w:t xml:space="preserve"> : </w:t>
      </w:r>
    </w:p>
    <w:p w:rsidR="004A1FC4" w:rsidRDefault="00D96D5B" w:rsidP="00635289">
      <w:pPr>
        <w:pStyle w:val="v2Imus"/>
      </w:pPr>
      <w:r>
        <w:t>Quæ fíeri tibi vis, hæc quoque fac áliis.</w:t>
      </w:r>
      <w:r w:rsidR="004A1FC4">
        <w:t xml:space="preserve"> </w:t>
      </w:r>
    </w:p>
    <w:p w:rsidR="004A1FC4" w:rsidRDefault="00D96D5B" w:rsidP="00635289">
      <w:pPr>
        <w:pStyle w:val="v"/>
      </w:pPr>
      <w:r>
        <w:t>Omnia dona Dei transcéndit verus amíc</w:t>
      </w:r>
      <w:r w:rsidR="00655B26">
        <w:t>us</w:t>
      </w:r>
      <w:r w:rsidR="00367589" w:rsidRPr="00003838">
        <w:rPr>
          <w:rStyle w:val="Appelnotedebasdep"/>
        </w:rPr>
        <w:footnoteReference w:id="2390"/>
      </w:r>
      <w:r w:rsidR="004A1FC4">
        <w:t xml:space="preserve"> : </w:t>
      </w:r>
    </w:p>
    <w:p w:rsidR="004A1FC4" w:rsidRDefault="000A10FB" w:rsidP="00635289">
      <w:pPr>
        <w:pStyle w:val="v2"/>
      </w:pPr>
      <w:r>
        <w:t>Divítiis cunctis ant</w:t>
      </w:r>
      <w:r w:rsidR="00D96D5B">
        <w:t>e</w:t>
      </w:r>
      <w:r w:rsidR="009522DA">
        <w:t>feréndus</w:t>
      </w:r>
      <w:r w:rsidR="00D96D5B">
        <w:t xml:space="preserve"> hic est.</w:t>
      </w:r>
      <w:r w:rsidR="004A1FC4">
        <w:t xml:space="preserve"> </w:t>
      </w:r>
    </w:p>
    <w:p w:rsidR="004A1FC4" w:rsidRDefault="00D96D5B" w:rsidP="00635289">
      <w:pPr>
        <w:pStyle w:val="v"/>
      </w:pPr>
      <w:r>
        <w:t>Nullus pauper erit thesáuro prǽditus isto,</w:t>
      </w:r>
      <w:r w:rsidR="001C351D" w:rsidRPr="0017095C">
        <w:rPr>
          <w:rStyle w:val="cnumero"/>
        </w:rPr>
        <w:tab/>
      </w:r>
      <w:r w:rsidR="001C351D">
        <w:rPr>
          <w:rStyle w:val="cnumero"/>
        </w:rPr>
        <w:t>85</w:t>
      </w:r>
      <w:r w:rsidR="004A1FC4">
        <w:t xml:space="preserve"> </w:t>
      </w:r>
    </w:p>
    <w:p w:rsidR="004A1FC4" w:rsidRDefault="000A10FB" w:rsidP="00635289">
      <w:pPr>
        <w:pStyle w:val="v2"/>
      </w:pPr>
      <w:r>
        <w:t>Qui quo r</w:t>
      </w:r>
      <w:r w:rsidR="00E11AFC">
        <w:t>á</w:t>
      </w:r>
      <w:r>
        <w:t>ri</w:t>
      </w:r>
      <w:r w:rsidR="00D96D5B">
        <w:t>or est, hoc pretiósi</w:t>
      </w:r>
      <w:r w:rsidR="007243BF">
        <w:t>or</w:t>
      </w:r>
      <w:r w:rsidR="00D96D5B">
        <w:t xml:space="preserve"> est.</w:t>
      </w:r>
      <w:r w:rsidR="004A1FC4">
        <w:t xml:space="preserve"> </w:t>
      </w:r>
    </w:p>
    <w:p w:rsidR="004A1FC4" w:rsidRDefault="00D96D5B" w:rsidP="00635289">
      <w:pPr>
        <w:pStyle w:val="v"/>
      </w:pPr>
      <w:r>
        <w:t>Sunt multi fratres, sed in illis rarus amícus</w:t>
      </w:r>
      <w:r w:rsidR="004A1FC4">
        <w:t xml:space="preserve"> : </w:t>
      </w:r>
    </w:p>
    <w:p w:rsidR="004A1FC4" w:rsidRDefault="000A10FB" w:rsidP="00635289">
      <w:pPr>
        <w:pStyle w:val="v2"/>
      </w:pPr>
      <w:r>
        <w:t>H</w:t>
      </w:r>
      <w:r w:rsidR="00D96D5B">
        <w:t xml:space="preserve">os </w:t>
      </w:r>
      <w:r w:rsidR="00E11AFC">
        <w:t>natúra</w:t>
      </w:r>
      <w:r w:rsidR="00D96D5B">
        <w:t xml:space="preserve"> creat, grátia præbet eum.</w:t>
      </w:r>
      <w:r w:rsidR="004A1FC4">
        <w:t xml:space="preserve"> </w:t>
      </w:r>
    </w:p>
    <w:p w:rsidR="004A1FC4" w:rsidRDefault="00D96D5B" w:rsidP="00635289">
      <w:pPr>
        <w:pStyle w:val="v"/>
      </w:pPr>
      <w:r>
        <w:t>Si roget aut fáciat quisquam quod lædat honéstum.</w:t>
      </w:r>
      <w:r w:rsidR="004A1FC4">
        <w:t xml:space="preserve"> </w:t>
      </w:r>
    </w:p>
    <w:p w:rsidR="004A1FC4" w:rsidRPr="007320D6" w:rsidRDefault="00D96D5B" w:rsidP="00635289">
      <w:pPr>
        <w:pStyle w:val="v2"/>
        <w:rPr>
          <w:lang w:val="en-GB"/>
        </w:rPr>
      </w:pPr>
      <w:r>
        <w:t>Metas et legem transit amicítiæ.</w:t>
      </w:r>
      <w:r w:rsidR="001C351D" w:rsidRPr="0017095C">
        <w:rPr>
          <w:rStyle w:val="cnumero"/>
        </w:rPr>
        <w:tab/>
      </w:r>
      <w:r w:rsidR="001C351D" w:rsidRPr="007320D6">
        <w:rPr>
          <w:rStyle w:val="cnumero"/>
          <w:lang w:val="en-GB"/>
        </w:rPr>
        <w:t>90</w:t>
      </w:r>
      <w:r w:rsidR="004A1FC4" w:rsidRPr="007320D6">
        <w:rPr>
          <w:lang w:val="en-GB"/>
        </w:rPr>
        <w:t xml:space="preserve"> </w:t>
      </w:r>
    </w:p>
    <w:p w:rsidR="004A1FC4" w:rsidRPr="007320D6" w:rsidRDefault="00D96D5B" w:rsidP="00635289">
      <w:pPr>
        <w:pStyle w:val="v"/>
        <w:rPr>
          <w:lang w:val="en-GB"/>
        </w:rPr>
      </w:pPr>
      <w:r w:rsidRPr="007320D6">
        <w:rPr>
          <w:lang w:val="en-GB"/>
        </w:rPr>
        <w:t>Exaudíre preces inhonésta rogánti</w:t>
      </w:r>
      <w:r w:rsidR="004A1FC4" w:rsidRPr="007320D6">
        <w:rPr>
          <w:lang w:val="en-GB"/>
        </w:rPr>
        <w:t> ;</w:t>
      </w:r>
      <w:r w:rsidRPr="007320D6">
        <w:rPr>
          <w:lang w:val="en-GB"/>
        </w:rPr>
        <w:t xml:space="preserve"> amíci,</w:t>
      </w:r>
      <w:r w:rsidR="004A1FC4" w:rsidRPr="007320D6">
        <w:rPr>
          <w:lang w:val="en-GB"/>
        </w:rPr>
        <w:t xml:space="preserve"> </w:t>
      </w:r>
    </w:p>
    <w:p w:rsidR="004A1FC4" w:rsidRDefault="00D96D5B" w:rsidP="00635289">
      <w:pPr>
        <w:pStyle w:val="v2"/>
      </w:pPr>
      <w:r>
        <w:t>Est ab amicítiæ calle reférre pedem</w:t>
      </w:r>
      <w:r w:rsidR="004A1FC4">
        <w:t xml:space="preserve"> ; </w:t>
      </w:r>
    </w:p>
    <w:p w:rsidR="004A1FC4" w:rsidRDefault="000A10FB" w:rsidP="00635289">
      <w:pPr>
        <w:pStyle w:val="v"/>
      </w:pPr>
      <w:r>
        <w:t>Pl</w:t>
      </w:r>
      <w:r w:rsidR="00D96D5B">
        <w:t xml:space="preserve">us tamen offéndit qui cogit ac ista </w:t>
      </w:r>
      <w:r w:rsidR="009522DA">
        <w:t>rogándo</w:t>
      </w:r>
      <w:r w:rsidR="00D96D5B">
        <w:t>,</w:t>
      </w:r>
      <w:r w:rsidR="004A1FC4">
        <w:t xml:space="preserve"> </w:t>
      </w:r>
    </w:p>
    <w:p w:rsidR="004A1FC4" w:rsidRDefault="00D96D5B" w:rsidP="00635289">
      <w:pPr>
        <w:pStyle w:val="v2"/>
      </w:pPr>
      <w:r>
        <w:t>Quam qui consénsum dat prece victus eis.</w:t>
      </w:r>
      <w:r w:rsidR="004A1FC4">
        <w:t xml:space="preserve"> </w:t>
      </w:r>
    </w:p>
    <w:p w:rsidR="004A1FC4" w:rsidRDefault="00D96D5B" w:rsidP="00635289">
      <w:pPr>
        <w:pStyle w:val="v"/>
      </w:pPr>
      <w:r>
        <w:t>Nullum te Dóminus pius quam te cogit amáre</w:t>
      </w:r>
      <w:r w:rsidR="004A1FC4">
        <w:t> ;</w:t>
      </w:r>
      <w:r w:rsidR="001C351D" w:rsidRPr="0017095C">
        <w:rPr>
          <w:rStyle w:val="cnumero"/>
        </w:rPr>
        <w:tab/>
      </w:r>
      <w:r w:rsidR="001C351D">
        <w:rPr>
          <w:rStyle w:val="cnumero"/>
        </w:rPr>
        <w:t>95</w:t>
      </w:r>
      <w:r w:rsidR="004A1FC4">
        <w:t xml:space="preserve"> </w:t>
      </w:r>
    </w:p>
    <w:p w:rsidR="004A1FC4" w:rsidRDefault="00D96D5B" w:rsidP="00635289">
      <w:pPr>
        <w:pStyle w:val="v2"/>
      </w:pPr>
      <w:r>
        <w:t>Nec te, quisquis te turpis poscat, amat.</w:t>
      </w:r>
      <w:r w:rsidR="004A1FC4">
        <w:t xml:space="preserve"> </w:t>
      </w:r>
    </w:p>
    <w:p w:rsidR="004A1FC4" w:rsidRDefault="00D96D5B" w:rsidP="00635289">
      <w:pPr>
        <w:pStyle w:val="v"/>
      </w:pPr>
      <w:r>
        <w:t xml:space="preserve">Túrpia ne fácias, sed vites </w:t>
      </w:r>
      <w:r w:rsidR="00E11AFC">
        <w:t>propter</w:t>
      </w:r>
      <w:r>
        <w:t xml:space="preserve"> amícum,</w:t>
      </w:r>
      <w:r w:rsidR="004A1FC4">
        <w:t xml:space="preserve"> </w:t>
      </w:r>
    </w:p>
    <w:p w:rsidR="004A1FC4" w:rsidRDefault="00D96D5B" w:rsidP="00635289">
      <w:pPr>
        <w:pStyle w:val="v2"/>
      </w:pPr>
      <w:r>
        <w:t>Si cupis ut vere sis pretiósus ei.</w:t>
      </w:r>
      <w:r w:rsidR="004A1FC4">
        <w:t xml:space="preserve"> </w:t>
      </w:r>
    </w:p>
    <w:p w:rsidR="004A1FC4" w:rsidRDefault="00D96D5B" w:rsidP="00635289">
      <w:pPr>
        <w:pStyle w:val="v"/>
      </w:pPr>
      <w:r>
        <w:t>Túrpiter excúsat noxam quem propter amícum</w:t>
      </w:r>
      <w:r w:rsidR="004A1FC4">
        <w:t xml:space="preserve"> </w:t>
      </w:r>
    </w:p>
    <w:p w:rsidR="004A1FC4" w:rsidRDefault="00D96D5B" w:rsidP="00635289">
      <w:pPr>
        <w:pStyle w:val="v2"/>
      </w:pPr>
      <w:r>
        <w:t xml:space="preserve">A se hanc commítti dícere non </w:t>
      </w:r>
      <w:r w:rsidR="00E11AFC">
        <w:t>púdeat</w:t>
      </w:r>
      <w:r>
        <w:t>.</w:t>
      </w:r>
      <w:r w:rsidR="001C351D" w:rsidRPr="0017095C">
        <w:rPr>
          <w:rStyle w:val="cnumero"/>
        </w:rPr>
        <w:tab/>
      </w:r>
      <w:r w:rsidR="001C351D">
        <w:rPr>
          <w:rStyle w:val="cnumero"/>
        </w:rPr>
        <w:t>100</w:t>
      </w:r>
      <w:r w:rsidR="004A1FC4">
        <w:t xml:space="preserve"> </w:t>
      </w:r>
    </w:p>
    <w:p w:rsidR="004A1FC4" w:rsidRDefault="00D96D5B" w:rsidP="00635289">
      <w:pPr>
        <w:pStyle w:val="v"/>
      </w:pPr>
      <w:r>
        <w:t>Propter amicítiam si quid comm</w:t>
      </w:r>
      <w:r w:rsidR="00E11AFC">
        <w:t>í</w:t>
      </w:r>
      <w:r>
        <w:t>sero vile,</w:t>
      </w:r>
      <w:r w:rsidR="004A1FC4">
        <w:t xml:space="preserve"> </w:t>
      </w:r>
    </w:p>
    <w:p w:rsidR="004A1FC4" w:rsidRPr="007320D6" w:rsidRDefault="000F5923" w:rsidP="00635289">
      <w:pPr>
        <w:pStyle w:val="v2"/>
        <w:rPr>
          <w:lang w:val="en-GB"/>
        </w:rPr>
      </w:pPr>
      <w:r w:rsidRPr="007320D6">
        <w:rPr>
          <w:lang w:val="en-GB"/>
        </w:rPr>
        <w:t>Re turpi pulchram f</w:t>
      </w:r>
      <w:r w:rsidR="00E11AFC" w:rsidRPr="007320D6">
        <w:rPr>
          <w:lang w:val="en-GB"/>
        </w:rPr>
        <w:t>œ</w:t>
      </w:r>
      <w:r w:rsidRPr="007320D6">
        <w:rPr>
          <w:lang w:val="en-GB"/>
        </w:rPr>
        <w:t>do,</w:t>
      </w:r>
      <w:r w:rsidR="00D96D5B" w:rsidRPr="007320D6">
        <w:rPr>
          <w:lang w:val="en-GB"/>
        </w:rPr>
        <w:t xml:space="preserve"> </w:t>
      </w:r>
      <w:r w:rsidR="009522DA" w:rsidRPr="007320D6">
        <w:rPr>
          <w:lang w:val="en-GB"/>
        </w:rPr>
        <w:t>maláque</w:t>
      </w:r>
      <w:r w:rsidR="00D96D5B" w:rsidRPr="007320D6">
        <w:rPr>
          <w:lang w:val="en-GB"/>
        </w:rPr>
        <w:t xml:space="preserve"> bonam.</w:t>
      </w:r>
      <w:r w:rsidR="004A1FC4" w:rsidRPr="007320D6">
        <w:rPr>
          <w:lang w:val="en-GB"/>
        </w:rPr>
        <w:t xml:space="preserve"> </w:t>
      </w:r>
    </w:p>
    <w:p w:rsidR="004A1FC4" w:rsidRDefault="00D96D5B" w:rsidP="00635289">
      <w:pPr>
        <w:pStyle w:val="v"/>
      </w:pPr>
      <w:r>
        <w:t>Débita sunt qua</w:t>
      </w:r>
      <w:r w:rsidR="000F5923">
        <w:t>m d</w:t>
      </w:r>
      <w:r w:rsidR="003C20CB">
        <w:t>ona mag</w:t>
      </w:r>
      <w:r w:rsidR="00655B26">
        <w:t>is quæ dantur amíco</w:t>
      </w:r>
      <w:r w:rsidR="00367589" w:rsidRPr="00003838">
        <w:rPr>
          <w:rStyle w:val="Appelnotedebasdep"/>
        </w:rPr>
        <w:footnoteReference w:id="2391"/>
      </w:r>
      <w:r w:rsidR="004A1FC4">
        <w:t xml:space="preserve"> ; </w:t>
      </w:r>
    </w:p>
    <w:p w:rsidR="004A1FC4" w:rsidRDefault="000F5923" w:rsidP="00635289">
      <w:pPr>
        <w:pStyle w:val="v2"/>
      </w:pPr>
      <w:r>
        <w:t>Nil tamen est quo pl</w:t>
      </w:r>
      <w:r w:rsidR="00D96D5B">
        <w:t>us non mereátur amor</w:t>
      </w:r>
      <w:r w:rsidR="00A60559" w:rsidRPr="00003838">
        <w:rPr>
          <w:rStyle w:val="Appelnotedebasdep"/>
        </w:rPr>
        <w:footnoteReference w:id="2392"/>
      </w:r>
      <w:r w:rsidR="004A1FC4">
        <w:t xml:space="preserve"> </w:t>
      </w:r>
    </w:p>
    <w:p w:rsidR="004A1FC4" w:rsidRDefault="00D96D5B" w:rsidP="00635289">
      <w:pPr>
        <w:pStyle w:val="v"/>
      </w:pPr>
      <w:r>
        <w:t>Quos in amicítia sua quǽrere lucra vidébis,</w:t>
      </w:r>
      <w:r w:rsidR="006141BC">
        <w:t xml:space="preserve"> </w:t>
      </w:r>
      <w:r w:rsidR="006141BC" w:rsidRPr="0017095C">
        <w:rPr>
          <w:rStyle w:val="cnumero"/>
        </w:rPr>
        <w:tab/>
        <w:t>105</w:t>
      </w:r>
      <w:r w:rsidR="004A1FC4">
        <w:t xml:space="preserve"> </w:t>
      </w:r>
    </w:p>
    <w:p w:rsidR="004A1FC4" w:rsidRDefault="00D96D5B" w:rsidP="00635289">
      <w:pPr>
        <w:pStyle w:val="v2"/>
      </w:pPr>
      <w:r>
        <w:t>Quod dici cúpiunt, hoc simuláre scias.</w:t>
      </w:r>
      <w:r w:rsidR="004A1FC4">
        <w:t xml:space="preserve"> </w:t>
      </w:r>
    </w:p>
    <w:p w:rsidR="004A1FC4" w:rsidRDefault="00D96D5B" w:rsidP="00635289">
      <w:pPr>
        <w:pStyle w:val="v"/>
      </w:pPr>
      <w:r>
        <w:t>Si non subvénias donec te exóret amícus,</w:t>
      </w:r>
      <w:r w:rsidR="004A1FC4">
        <w:t xml:space="preserve"> </w:t>
      </w:r>
    </w:p>
    <w:p w:rsidR="004A1FC4" w:rsidRDefault="00D96D5B" w:rsidP="00635289">
      <w:pPr>
        <w:pStyle w:val="v2"/>
      </w:pPr>
      <w:r>
        <w:t>Quæ dare te credis, véndere crede magis.</w:t>
      </w:r>
      <w:r w:rsidR="004A1FC4">
        <w:t xml:space="preserve"> </w:t>
      </w:r>
    </w:p>
    <w:p w:rsidR="004A1FC4" w:rsidRDefault="00D96D5B" w:rsidP="00635289">
      <w:pPr>
        <w:pStyle w:val="v"/>
      </w:pPr>
      <w:r>
        <w:lastRenderedPageBreak/>
        <w:t>Non parvo prétio</w:t>
      </w:r>
      <w:r w:rsidR="00DD4B19" w:rsidRPr="00003838">
        <w:rPr>
          <w:rStyle w:val="Appelnotedebasdep"/>
        </w:rPr>
        <w:footnoteReference w:id="2393"/>
      </w:r>
      <w:r>
        <w:t xml:space="preserve"> est rubor ille </w:t>
      </w:r>
      <w:r w:rsidR="009522DA">
        <w:t>rogántis</w:t>
      </w:r>
      <w:r>
        <w:t xml:space="preserve"> </w:t>
      </w:r>
      <w:r w:rsidR="009522DA">
        <w:t>habéndus</w:t>
      </w:r>
      <w:r>
        <w:t>,</w:t>
      </w:r>
      <w:r w:rsidR="004A1FC4">
        <w:t xml:space="preserve"> </w:t>
      </w:r>
    </w:p>
    <w:p w:rsidR="004A1FC4" w:rsidRDefault="00D96D5B" w:rsidP="00635289">
      <w:pPr>
        <w:pStyle w:val="v2"/>
      </w:pPr>
      <w:r>
        <w:t>Quo, quæ tu dicis dona, coáctus emit.</w:t>
      </w:r>
      <w:r w:rsidR="003872AE" w:rsidRPr="003872AE">
        <w:t xml:space="preserve"> </w:t>
      </w:r>
      <w:r w:rsidR="003872AE" w:rsidRPr="0017095C">
        <w:rPr>
          <w:rStyle w:val="cnumero"/>
        </w:rPr>
        <w:tab/>
        <w:t>110</w:t>
      </w:r>
      <w:r w:rsidR="00713C5B">
        <w:t xml:space="preserve"> </w:t>
      </w:r>
    </w:p>
    <w:p w:rsidR="004A1FC4" w:rsidRDefault="00D96D5B" w:rsidP="00635289">
      <w:pPr>
        <w:pStyle w:val="v"/>
      </w:pPr>
      <w:r>
        <w:t>Pius récipit quam dat, pro donis quisquis amátur</w:t>
      </w:r>
      <w:r w:rsidR="004A1FC4">
        <w:t xml:space="preserve"> ; </w:t>
      </w:r>
    </w:p>
    <w:p w:rsidR="004A1FC4" w:rsidRDefault="00D96D5B" w:rsidP="00635289">
      <w:pPr>
        <w:pStyle w:val="v2"/>
      </w:pPr>
      <w:r>
        <w:t>Nam quid amicítia cárius esse potest</w:t>
      </w:r>
      <w:r w:rsidR="004A1FC4">
        <w:t xml:space="preserve"> ? </w:t>
      </w:r>
    </w:p>
    <w:p w:rsidR="004A1FC4" w:rsidRDefault="00D96D5B" w:rsidP="00635289">
      <w:pPr>
        <w:pStyle w:val="v"/>
      </w:pPr>
      <w:r>
        <w:t>Majóres grates dono majóre merémur</w:t>
      </w:r>
      <w:r w:rsidR="004A1FC4">
        <w:t xml:space="preserve"> : </w:t>
      </w:r>
    </w:p>
    <w:p w:rsidR="004A1FC4" w:rsidRDefault="00D96D5B" w:rsidP="00635289">
      <w:pPr>
        <w:pStyle w:val="v2"/>
      </w:pPr>
      <w:r>
        <w:t>Majus se dando</w:t>
      </w:r>
      <w:r w:rsidR="00A60559" w:rsidRPr="00003838">
        <w:rPr>
          <w:rStyle w:val="Appelnotedebasdep"/>
        </w:rPr>
        <w:footnoteReference w:id="2394"/>
      </w:r>
      <w:r>
        <w:t xml:space="preserve"> quam sua quisque dabit.</w:t>
      </w:r>
      <w:r w:rsidR="004A1FC4">
        <w:t xml:space="preserve"> </w:t>
      </w:r>
    </w:p>
    <w:p w:rsidR="004A1FC4" w:rsidRDefault="00D96D5B" w:rsidP="00635289">
      <w:pPr>
        <w:pStyle w:val="v"/>
      </w:pPr>
      <w:r>
        <w:t>Alter ego nisi sis, non es mihi verus amícus</w:t>
      </w:r>
      <w:r w:rsidR="004A1FC4">
        <w:t> ;</w:t>
      </w:r>
      <w:r w:rsidR="006141BC">
        <w:t xml:space="preserve"> </w:t>
      </w:r>
      <w:r w:rsidR="006141BC" w:rsidRPr="0017095C">
        <w:rPr>
          <w:rStyle w:val="cnumero"/>
        </w:rPr>
        <w:tab/>
        <w:t>115</w:t>
      </w:r>
      <w:r w:rsidR="004A1FC4">
        <w:t xml:space="preserve"> </w:t>
      </w:r>
    </w:p>
    <w:p w:rsidR="004A1FC4" w:rsidRDefault="00D96D5B" w:rsidP="00635289">
      <w:pPr>
        <w:pStyle w:val="v2"/>
      </w:pPr>
      <w:r>
        <w:t>Ni mihi sis ut ego, non eris alter ego.</w:t>
      </w:r>
      <w:r w:rsidR="004A1FC4">
        <w:t xml:space="preserve"> </w:t>
      </w:r>
    </w:p>
    <w:p w:rsidR="004A1FC4" w:rsidRDefault="00D96D5B" w:rsidP="00635289">
      <w:pPr>
        <w:pStyle w:val="v"/>
      </w:pPr>
      <w:r>
        <w:t>Qui bonus est, damnum contémnit propter amícum</w:t>
      </w:r>
      <w:r w:rsidR="004A1FC4">
        <w:t xml:space="preserve"> ; </w:t>
      </w:r>
    </w:p>
    <w:p w:rsidR="004A1FC4" w:rsidRDefault="00D96D5B" w:rsidP="00635289">
      <w:pPr>
        <w:pStyle w:val="v2"/>
      </w:pPr>
      <w:r>
        <w:t>Sic étenim</w:t>
      </w:r>
      <w:r w:rsidR="00A60559" w:rsidRPr="00003838">
        <w:rPr>
          <w:rStyle w:val="Appelnotedebasdep"/>
        </w:rPr>
        <w:footnoteReference w:id="2395"/>
      </w:r>
      <w:r>
        <w:t xml:space="preserve"> prodi, si sit amícus, habet.</w:t>
      </w:r>
      <w:r w:rsidR="004A1FC4">
        <w:t xml:space="preserve"> </w:t>
      </w:r>
    </w:p>
    <w:p w:rsidR="004A1FC4" w:rsidRDefault="00D96D5B" w:rsidP="00635289">
      <w:pPr>
        <w:pStyle w:val="v"/>
      </w:pPr>
      <w:r>
        <w:t>Cujus crimínibus cito credis, non es amícus.</w:t>
      </w:r>
      <w:r w:rsidR="004A1FC4">
        <w:t xml:space="preserve"> </w:t>
      </w:r>
    </w:p>
    <w:p w:rsidR="004A1FC4" w:rsidRDefault="00D96D5B" w:rsidP="00635289">
      <w:pPr>
        <w:pStyle w:val="v2"/>
      </w:pPr>
      <w:r>
        <w:t>Ultimus hinc própriæ scit mala quisque domus</w:t>
      </w:r>
      <w:r w:rsidR="00A62E17">
        <w:t xml:space="preserve">. </w:t>
      </w:r>
      <w:r w:rsidR="00A62E17" w:rsidRPr="0017095C">
        <w:rPr>
          <w:rStyle w:val="cnumero"/>
        </w:rPr>
        <w:tab/>
        <w:t>120</w:t>
      </w:r>
      <w:r w:rsidR="004A1FC4">
        <w:t xml:space="preserve"> </w:t>
      </w:r>
    </w:p>
    <w:p w:rsidR="004A1FC4" w:rsidRDefault="00D96D5B" w:rsidP="00635289">
      <w:pPr>
        <w:pStyle w:val="v"/>
      </w:pPr>
      <w:r>
        <w:t xml:space="preserve">Non </w:t>
      </w:r>
      <w:r w:rsidR="00E11AFC">
        <w:t>póterit</w:t>
      </w:r>
      <w:r w:rsidR="00A60559" w:rsidRPr="00003838">
        <w:rPr>
          <w:rStyle w:val="Appelnotedebasdep"/>
        </w:rPr>
        <w:footnoteReference w:id="2396"/>
      </w:r>
      <w:r>
        <w:t xml:space="preserve"> próprios cognóscere dives amícos,</w:t>
      </w:r>
      <w:r w:rsidR="004A1FC4">
        <w:t xml:space="preserve"> </w:t>
      </w:r>
    </w:p>
    <w:p w:rsidR="004A1FC4" w:rsidRDefault="00D96D5B" w:rsidP="00635289">
      <w:pPr>
        <w:pStyle w:val="v2"/>
      </w:pPr>
      <w:r>
        <w:t>An sint fortúnæ scílicet aut hóminis.</w:t>
      </w:r>
      <w:r w:rsidR="004A1FC4">
        <w:t xml:space="preserve"> </w:t>
      </w:r>
    </w:p>
    <w:p w:rsidR="004A1FC4" w:rsidRDefault="00D96D5B" w:rsidP="00635289">
      <w:pPr>
        <w:pStyle w:val="v"/>
      </w:pPr>
      <w:r>
        <w:t>Pauper in hoc felix erróre est liber ab isto</w:t>
      </w:r>
      <w:r w:rsidR="004A1FC4">
        <w:t xml:space="preserve"> ; </w:t>
      </w:r>
    </w:p>
    <w:p w:rsidR="004A1FC4" w:rsidRDefault="00D96D5B" w:rsidP="00635289">
      <w:pPr>
        <w:pStyle w:val="v2"/>
      </w:pPr>
      <w:r>
        <w:t>Quum perit hæc, péreunt quos dabat illa tibi.</w:t>
      </w:r>
      <w:r w:rsidR="004A1FC4">
        <w:t xml:space="preserve"> </w:t>
      </w:r>
    </w:p>
    <w:p w:rsidR="004A1FC4" w:rsidRDefault="00D96D5B" w:rsidP="00635289">
      <w:pPr>
        <w:pStyle w:val="v"/>
      </w:pPr>
      <w:r>
        <w:t>Sit tibi præcípuus quisquis bonus inter amícos</w:t>
      </w:r>
      <w:r w:rsidR="006141BC">
        <w:t xml:space="preserve"> </w:t>
      </w:r>
      <w:r w:rsidR="006141BC" w:rsidRPr="0017095C">
        <w:rPr>
          <w:rStyle w:val="cnumero"/>
        </w:rPr>
        <w:tab/>
        <w:t>125</w:t>
      </w:r>
      <w:r w:rsidR="004A1FC4">
        <w:t xml:space="preserve"> </w:t>
      </w:r>
    </w:p>
    <w:p w:rsidR="004A1FC4" w:rsidRPr="007320D6" w:rsidRDefault="00D96D5B" w:rsidP="00635289">
      <w:pPr>
        <w:pStyle w:val="v2"/>
        <w:rPr>
          <w:lang w:val="en-GB"/>
        </w:rPr>
      </w:pPr>
      <w:r w:rsidRPr="007320D6">
        <w:rPr>
          <w:lang w:val="en-GB"/>
        </w:rPr>
        <w:t>Nec memor in talem conditiónis</w:t>
      </w:r>
      <w:r w:rsidR="00A60559" w:rsidRPr="00003838">
        <w:rPr>
          <w:rStyle w:val="Appelnotedebasdep"/>
        </w:rPr>
        <w:footnoteReference w:id="2397"/>
      </w:r>
      <w:r w:rsidRPr="007320D6">
        <w:rPr>
          <w:lang w:val="en-GB"/>
        </w:rPr>
        <w:t xml:space="preserve"> eris.</w:t>
      </w:r>
      <w:r w:rsidR="004A1FC4" w:rsidRPr="007320D6">
        <w:rPr>
          <w:lang w:val="en-GB"/>
        </w:rPr>
        <w:t xml:space="preserve"> </w:t>
      </w:r>
    </w:p>
    <w:p w:rsidR="004A1FC4" w:rsidRDefault="00D96D5B" w:rsidP="00635289">
      <w:pPr>
        <w:pStyle w:val="v"/>
      </w:pPr>
      <w:r>
        <w:t>Non hómini te, sed vítio servíre pudébit</w:t>
      </w:r>
      <w:r w:rsidR="004A1FC4">
        <w:t xml:space="preserve"> ; </w:t>
      </w:r>
    </w:p>
    <w:p w:rsidR="004A1FC4" w:rsidRDefault="00D96D5B" w:rsidP="00635289">
      <w:pPr>
        <w:pStyle w:val="v2"/>
      </w:pPr>
      <w:r>
        <w:t>Quu</w:t>
      </w:r>
      <w:r w:rsidR="009C6209">
        <w:t>m</w:t>
      </w:r>
      <w:r>
        <w:t xml:space="preserve"> sit líbera mens, nil tibi turpe putes.</w:t>
      </w:r>
      <w:r w:rsidR="004A1FC4">
        <w:t xml:space="preserve"> </w:t>
      </w:r>
    </w:p>
    <w:p w:rsidR="004A1FC4" w:rsidRDefault="00D96D5B" w:rsidP="00635289">
      <w:pPr>
        <w:pStyle w:val="v"/>
      </w:pPr>
      <w:r>
        <w:t>Non est, quem possunt corrúmpere dona, fidélis</w:t>
      </w:r>
      <w:r w:rsidR="004A1FC4">
        <w:t xml:space="preserve"> : </w:t>
      </w:r>
    </w:p>
    <w:p w:rsidR="004A1FC4" w:rsidRDefault="00D96D5B" w:rsidP="00635289">
      <w:pPr>
        <w:pStyle w:val="v2Imus"/>
      </w:pPr>
      <w:r>
        <w:t>Próditor altérius non tibi fidus erit</w:t>
      </w:r>
      <w:r w:rsidR="00A60559" w:rsidRPr="00003838">
        <w:rPr>
          <w:rStyle w:val="Appelnotedebasdep"/>
        </w:rPr>
        <w:footnoteReference w:id="2398"/>
      </w:r>
      <w:r w:rsidR="00A62E17">
        <w:t xml:space="preserve">. </w:t>
      </w:r>
      <w:r w:rsidR="00A62E17" w:rsidRPr="0017095C">
        <w:rPr>
          <w:rStyle w:val="cnumero"/>
        </w:rPr>
        <w:tab/>
        <w:t>130</w:t>
      </w:r>
      <w:r w:rsidR="004A1FC4">
        <w:t xml:space="preserve"> </w:t>
      </w:r>
    </w:p>
    <w:p w:rsidR="004A1FC4" w:rsidRDefault="00D96D5B" w:rsidP="00635289">
      <w:pPr>
        <w:pStyle w:val="v"/>
      </w:pPr>
      <w:r>
        <w:t>Quem natúra suos non cogit amáre paréntes,</w:t>
      </w:r>
      <w:r w:rsidR="004A1FC4">
        <w:t xml:space="preserve"> </w:t>
      </w:r>
    </w:p>
    <w:p w:rsidR="004A1FC4" w:rsidRDefault="00D96D5B" w:rsidP="00635289">
      <w:pPr>
        <w:pStyle w:val="v2"/>
      </w:pPr>
      <w:r>
        <w:t>Conciliáre tibi grátia nulla potest.</w:t>
      </w:r>
      <w:r w:rsidR="004A1FC4">
        <w:t xml:space="preserve"> </w:t>
      </w:r>
    </w:p>
    <w:p w:rsidR="004A1FC4" w:rsidRDefault="00D96D5B" w:rsidP="00635289">
      <w:pPr>
        <w:pStyle w:val="v"/>
      </w:pPr>
      <w:r>
        <w:t>Est velox vindícta Dei maledíctio patrum</w:t>
      </w:r>
      <w:r w:rsidR="004A1FC4">
        <w:t xml:space="preserve"> ; </w:t>
      </w:r>
    </w:p>
    <w:p w:rsidR="004A1FC4" w:rsidRDefault="00D96D5B" w:rsidP="00635289">
      <w:pPr>
        <w:pStyle w:val="v2"/>
      </w:pPr>
      <w:r>
        <w:t>Nemo nisi demens hanc toleráre potest.</w:t>
      </w:r>
      <w:r w:rsidR="004A1FC4">
        <w:t xml:space="preserve"> </w:t>
      </w:r>
    </w:p>
    <w:p w:rsidR="004A1FC4" w:rsidRDefault="00D96D5B" w:rsidP="00635289">
      <w:pPr>
        <w:pStyle w:val="v"/>
      </w:pPr>
      <w:r>
        <w:t>Qui</w:t>
      </w:r>
      <w:r w:rsidR="004A1FC4">
        <w:t> »</w:t>
      </w:r>
      <w:r>
        <w:t xml:space="preserve"> pius profíciat, tua sit corréctio blanda</w:t>
      </w:r>
      <w:r w:rsidR="004A1FC4">
        <w:t> ;</w:t>
      </w:r>
      <w:r w:rsidR="006141BC">
        <w:t xml:space="preserve"> </w:t>
      </w:r>
      <w:r w:rsidR="006141BC" w:rsidRPr="0017095C">
        <w:rPr>
          <w:rStyle w:val="cnumero"/>
        </w:rPr>
        <w:tab/>
        <w:t>135</w:t>
      </w:r>
      <w:r w:rsidR="004A1FC4">
        <w:t xml:space="preserve"> </w:t>
      </w:r>
    </w:p>
    <w:p w:rsidR="004A1FC4" w:rsidRDefault="00D96D5B" w:rsidP="00635289">
      <w:pPr>
        <w:pStyle w:val="v2"/>
      </w:pPr>
      <w:r>
        <w:lastRenderedPageBreak/>
        <w:t>Aspera p</w:t>
      </w:r>
      <w:r w:rsidR="009522DA">
        <w:t>ervérsos</w:t>
      </w:r>
      <w:r>
        <w:t xml:space="preserve"> non cap</w:t>
      </w:r>
      <w:r w:rsidR="00655B26">
        <w:t>it</w:t>
      </w:r>
      <w:r w:rsidR="00367589" w:rsidRPr="00003838">
        <w:rPr>
          <w:rStyle w:val="Appelnotedebasdep"/>
        </w:rPr>
        <w:footnoteReference w:id="2399"/>
      </w:r>
      <w:r w:rsidR="00655B26">
        <w:t>,</w:t>
      </w:r>
      <w:r>
        <w:t xml:space="preserve"> immo movet.</w:t>
      </w:r>
      <w:r w:rsidR="004A1FC4">
        <w:t xml:space="preserve"> </w:t>
      </w:r>
    </w:p>
    <w:p w:rsidR="004A1FC4" w:rsidRDefault="009522DA" w:rsidP="00635289">
      <w:pPr>
        <w:pStyle w:val="v"/>
      </w:pPr>
      <w:r>
        <w:t>Objúrga</w:t>
      </w:r>
      <w:r w:rsidR="00D96D5B">
        <w:t xml:space="preserve"> culpam púeri ju</w:t>
      </w:r>
      <w:r>
        <w:t>venísque</w:t>
      </w:r>
      <w:r w:rsidR="00D96D5B">
        <w:t xml:space="preserve"> flagélla</w:t>
      </w:r>
      <w:r w:rsidR="004A1FC4">
        <w:t xml:space="preserve"> ; </w:t>
      </w:r>
    </w:p>
    <w:p w:rsidR="004A1FC4" w:rsidRDefault="00D96D5B" w:rsidP="00635289">
      <w:pPr>
        <w:pStyle w:val="v2"/>
      </w:pPr>
      <w:r>
        <w:t>Exhortáre senem, bland</w:t>
      </w:r>
      <w:r w:rsidR="009522DA">
        <w:t>itiísque</w:t>
      </w:r>
      <w:r>
        <w:t xml:space="preserve"> mone.</w:t>
      </w:r>
      <w:r w:rsidR="004A1FC4">
        <w:t xml:space="preserve"> </w:t>
      </w:r>
    </w:p>
    <w:p w:rsidR="004A1FC4" w:rsidRDefault="00E11AFC" w:rsidP="00635289">
      <w:pPr>
        <w:pStyle w:val="v"/>
      </w:pPr>
      <w:r>
        <w:t>Quu</w:t>
      </w:r>
      <w:r w:rsidR="00D96D5B">
        <w:t>m te corrípiat sénior, patiénter habéto.</w:t>
      </w:r>
      <w:r w:rsidR="004A1FC4">
        <w:t xml:space="preserve"> </w:t>
      </w:r>
    </w:p>
    <w:p w:rsidR="004A1FC4" w:rsidRDefault="00D96D5B" w:rsidP="00635289">
      <w:pPr>
        <w:pStyle w:val="v2"/>
      </w:pPr>
      <w:r>
        <w:t>Et grates, tanquam post data magna, refer.</w:t>
      </w:r>
      <w:r w:rsidR="001C351D" w:rsidRPr="0017095C">
        <w:rPr>
          <w:rStyle w:val="cnumero"/>
        </w:rPr>
        <w:tab/>
      </w:r>
      <w:r w:rsidR="001C351D">
        <w:rPr>
          <w:rStyle w:val="cnumero"/>
        </w:rPr>
        <w:t>140</w:t>
      </w:r>
      <w:r w:rsidR="004A1FC4">
        <w:t xml:space="preserve"> </w:t>
      </w:r>
    </w:p>
    <w:p w:rsidR="004A1FC4" w:rsidRDefault="00D96D5B" w:rsidP="00635289">
      <w:pPr>
        <w:pStyle w:val="v"/>
      </w:pPr>
      <w:r>
        <w:t xml:space="preserve">Quisquis non fúerit pátiens </w:t>
      </w:r>
      <w:r w:rsidR="009522DA">
        <w:t>paréndo</w:t>
      </w:r>
      <w:r>
        <w:t xml:space="preserve"> jubénti,</w:t>
      </w:r>
      <w:r w:rsidR="004A1FC4">
        <w:t xml:space="preserve"> </w:t>
      </w:r>
    </w:p>
    <w:p w:rsidR="004A1FC4" w:rsidRDefault="00116ECE" w:rsidP="00635289">
      <w:pPr>
        <w:pStyle w:val="v2"/>
      </w:pPr>
      <w:r>
        <w:t>I</w:t>
      </w:r>
      <w:r w:rsidR="00D96D5B">
        <w:t>mpério nulli præf</w:t>
      </w:r>
      <w:r w:rsidR="009522DA">
        <w:t>iciéndus</w:t>
      </w:r>
      <w:r w:rsidR="00D96D5B">
        <w:t xml:space="preserve"> erit.</w:t>
      </w:r>
      <w:r w:rsidR="004A1FC4">
        <w:t xml:space="preserve"> </w:t>
      </w:r>
    </w:p>
    <w:p w:rsidR="004A1FC4" w:rsidRDefault="00D96D5B" w:rsidP="00BE2418">
      <w:pPr>
        <w:pStyle w:val="Titre4"/>
      </w:pPr>
      <w:r>
        <w:t xml:space="preserve">II. </w:t>
      </w:r>
      <w:r w:rsidR="00635289">
        <w:t>Sur l’avènement du Messie.</w:t>
      </w:r>
      <w:r w:rsidR="004A1FC4">
        <w:t xml:space="preserve"> </w:t>
      </w:r>
    </w:p>
    <w:p w:rsidR="004A1FC4" w:rsidRDefault="00D96D5B" w:rsidP="0022507C">
      <w:pPr>
        <w:pStyle w:val="vLig"/>
      </w:pPr>
      <w:r>
        <w:t>Advenit</w:t>
      </w:r>
      <w:bookmarkStart w:id="303" w:name="_Ref106997069"/>
      <w:r w:rsidR="001F7738" w:rsidRPr="00003838">
        <w:rPr>
          <w:rStyle w:val="Appelnotedebasdep"/>
        </w:rPr>
        <w:footnoteReference w:id="2400"/>
      </w:r>
      <w:bookmarkEnd w:id="303"/>
      <w:r>
        <w:t xml:space="preserve"> véritas, umbra prætériit,</w:t>
      </w:r>
      <w:r w:rsidR="004A1FC4">
        <w:t xml:space="preserve"> </w:t>
      </w:r>
    </w:p>
    <w:p w:rsidR="004A1FC4" w:rsidRDefault="00D96D5B" w:rsidP="0022507C">
      <w:pPr>
        <w:pStyle w:val="vLig"/>
      </w:pPr>
      <w:r>
        <w:t>Post noctem cláritas diéi súbiit.</w:t>
      </w:r>
      <w:r w:rsidR="004A1FC4">
        <w:t xml:space="preserve"> </w:t>
      </w:r>
    </w:p>
    <w:p w:rsidR="004A1FC4" w:rsidRDefault="00D96D5B" w:rsidP="0022507C">
      <w:pPr>
        <w:pStyle w:val="vLig"/>
      </w:pPr>
      <w:r>
        <w:t>Ad ortum rutilant supérni lúminis</w:t>
      </w:r>
      <w:r w:rsidR="004A1FC4">
        <w:t xml:space="preserve"> </w:t>
      </w:r>
    </w:p>
    <w:p w:rsidR="004A1FC4" w:rsidRDefault="00D96D5B" w:rsidP="0022507C">
      <w:pPr>
        <w:pStyle w:val="vImus"/>
      </w:pPr>
      <w:r>
        <w:t>Legis mystéria plena calíginis</w:t>
      </w:r>
      <w:r w:rsidR="00A60559" w:rsidRPr="00003838">
        <w:rPr>
          <w:rStyle w:val="Appelnotedebasdep"/>
        </w:rPr>
        <w:footnoteReference w:id="2401"/>
      </w:r>
      <w:r>
        <w:t>.</w:t>
      </w:r>
      <w:r w:rsidR="004A1FC4">
        <w:t xml:space="preserve"> </w:t>
      </w:r>
    </w:p>
    <w:p w:rsidR="004A1FC4" w:rsidRDefault="00D96D5B" w:rsidP="0022507C">
      <w:pPr>
        <w:pStyle w:val="vLig"/>
      </w:pPr>
      <w:r>
        <w:t>Velámen éxuunt figúræ mýsticæ</w:t>
      </w:r>
      <w:r w:rsidR="004A1FC4">
        <w:t xml:space="preserve"> ; </w:t>
      </w:r>
    </w:p>
    <w:p w:rsidR="004A1FC4" w:rsidRDefault="00D96D5B" w:rsidP="0022507C">
      <w:pPr>
        <w:pStyle w:val="vLig"/>
      </w:pPr>
      <w:r>
        <w:t xml:space="preserve">Est in re véritas, jam non in </w:t>
      </w:r>
      <w:r w:rsidR="00E11AFC">
        <w:t>schémate</w:t>
      </w:r>
      <w:r w:rsidR="00A60559" w:rsidRPr="00003838">
        <w:rPr>
          <w:rStyle w:val="Appelnotedebasdep"/>
        </w:rPr>
        <w:footnoteReference w:id="2402"/>
      </w:r>
      <w:r w:rsidR="004A1FC4">
        <w:t xml:space="preserve"> ; </w:t>
      </w:r>
    </w:p>
    <w:p w:rsidR="004A1FC4" w:rsidRDefault="00D96D5B" w:rsidP="0022507C">
      <w:pPr>
        <w:pStyle w:val="vLig"/>
      </w:pPr>
      <w:r>
        <w:t xml:space="preserve">Cum </w:t>
      </w:r>
      <w:r w:rsidR="009522DA">
        <w:t>Christo</w:t>
      </w:r>
      <w:r>
        <w:t xml:space="preserve"> pródeunt cuncta de látebris,</w:t>
      </w:r>
      <w:r w:rsidR="004A1FC4">
        <w:t xml:space="preserve"> </w:t>
      </w:r>
    </w:p>
    <w:p w:rsidR="004A1FC4" w:rsidRDefault="00D96D5B" w:rsidP="0022507C">
      <w:pPr>
        <w:pStyle w:val="vImus"/>
      </w:pPr>
      <w:r>
        <w:t>Nec locum déserit lux tanta ténebris.</w:t>
      </w:r>
      <w:r w:rsidR="004A1FC4">
        <w:t xml:space="preserve"> </w:t>
      </w:r>
    </w:p>
    <w:p w:rsidR="004A1FC4" w:rsidRDefault="00D96D5B" w:rsidP="0022507C">
      <w:pPr>
        <w:pStyle w:val="vLig"/>
      </w:pPr>
      <w:r>
        <w:t>Transácto flébili de morte véspere,</w:t>
      </w:r>
      <w:r w:rsidR="004A1FC4">
        <w:t xml:space="preserve"> </w:t>
      </w:r>
    </w:p>
    <w:p w:rsidR="004A1FC4" w:rsidRDefault="00D96D5B" w:rsidP="0022507C">
      <w:pPr>
        <w:pStyle w:val="vLig"/>
      </w:pPr>
      <w:r>
        <w:t>Quum vita</w:t>
      </w:r>
      <w:r w:rsidR="00A60559" w:rsidRPr="00003838">
        <w:rPr>
          <w:rStyle w:val="Appelnotedebasdep"/>
        </w:rPr>
        <w:footnoteReference w:id="2403"/>
      </w:r>
      <w:r>
        <w:t xml:space="preserve"> rédditur mane lætítiæ,</w:t>
      </w:r>
      <w:r w:rsidR="004A1FC4">
        <w:t xml:space="preserve"> </w:t>
      </w:r>
    </w:p>
    <w:p w:rsidR="004A1FC4" w:rsidRDefault="00116ECE" w:rsidP="0022507C">
      <w:pPr>
        <w:pStyle w:val="vLig"/>
      </w:pPr>
      <w:r>
        <w:t>R</w:t>
      </w:r>
      <w:r w:rsidR="009522DA">
        <w:t>esúrgit</w:t>
      </w:r>
      <w:r w:rsidR="00D96D5B">
        <w:t xml:space="preserve"> Dóminus, apparent</w:t>
      </w:r>
      <w:r w:rsidR="00A60559" w:rsidRPr="00003838">
        <w:rPr>
          <w:rStyle w:val="Appelnotedebasdep"/>
        </w:rPr>
        <w:footnoteReference w:id="2404"/>
      </w:r>
      <w:r w:rsidR="00D96D5B">
        <w:t xml:space="preserve"> ángeli,</w:t>
      </w:r>
      <w:r w:rsidR="004A1FC4">
        <w:t xml:space="preserve"> </w:t>
      </w:r>
    </w:p>
    <w:p w:rsidR="004A1FC4" w:rsidRDefault="00D96D5B" w:rsidP="0022507C">
      <w:pPr>
        <w:pStyle w:val="vImus"/>
      </w:pPr>
      <w:r>
        <w:t>Custódes fúgiunt splendóre térriti.</w:t>
      </w:r>
      <w:r w:rsidR="004A1FC4">
        <w:t xml:space="preserve"> </w:t>
      </w:r>
    </w:p>
    <w:p w:rsidR="004A1FC4" w:rsidRDefault="00D96D5B" w:rsidP="0022507C">
      <w:pPr>
        <w:pStyle w:val="vLig"/>
      </w:pPr>
      <w:r>
        <w:t>Sanctórum plúrimi qui jam dormíerant,</w:t>
      </w:r>
      <w:r w:rsidR="004A1FC4">
        <w:t xml:space="preserve"> </w:t>
      </w:r>
    </w:p>
    <w:p w:rsidR="004A1FC4" w:rsidRDefault="00D96D5B" w:rsidP="0022507C">
      <w:pPr>
        <w:pStyle w:val="vLig"/>
      </w:pPr>
      <w:r>
        <w:t>Surgéntis glóriam surgéndo prǽdicant.</w:t>
      </w:r>
      <w:r w:rsidR="004A1FC4">
        <w:t xml:space="preserve"> </w:t>
      </w:r>
    </w:p>
    <w:p w:rsidR="004A1FC4" w:rsidRDefault="00D96D5B" w:rsidP="0022507C">
      <w:pPr>
        <w:pStyle w:val="vLig"/>
      </w:pPr>
      <w:r>
        <w:t>In testimónium surgéntis Dómini,</w:t>
      </w:r>
      <w:r w:rsidR="004A1FC4">
        <w:t xml:space="preserve"> </w:t>
      </w:r>
    </w:p>
    <w:p w:rsidR="004A1FC4" w:rsidRDefault="00D96D5B" w:rsidP="0022507C">
      <w:pPr>
        <w:pStyle w:val="vImus"/>
      </w:pPr>
      <w:r>
        <w:t>Conscéndunt mórtui, descéndunt ángeli.</w:t>
      </w:r>
      <w:r w:rsidR="004A1FC4">
        <w:t xml:space="preserve"> </w:t>
      </w:r>
    </w:p>
    <w:p w:rsidR="004A1FC4" w:rsidRDefault="00D96D5B" w:rsidP="00BE2418">
      <w:pPr>
        <w:pStyle w:val="Titre4"/>
      </w:pPr>
      <w:r>
        <w:lastRenderedPageBreak/>
        <w:t>III. S</w:t>
      </w:r>
      <w:r w:rsidR="0022507C">
        <w:t>ur</w:t>
      </w:r>
      <w:r>
        <w:t xml:space="preserve"> le Saint-Esprit.</w:t>
      </w:r>
      <w:r w:rsidR="004A1FC4">
        <w:t xml:space="preserve"> </w:t>
      </w:r>
    </w:p>
    <w:p w:rsidR="004A1FC4" w:rsidRDefault="00D96D5B" w:rsidP="0022507C">
      <w:pPr>
        <w:pStyle w:val="vLig"/>
      </w:pPr>
      <w:r>
        <w:t>In altum</w:t>
      </w:r>
      <w:r w:rsidR="00A60559" w:rsidRPr="00003838">
        <w:rPr>
          <w:rStyle w:val="Appelnotedebasdep"/>
        </w:rPr>
        <w:footnoteReference w:id="2405"/>
      </w:r>
      <w:r>
        <w:t xml:space="preserve"> órbita solis jam dúcitur,</w:t>
      </w:r>
      <w:r w:rsidR="004A1FC4">
        <w:t xml:space="preserve"> </w:t>
      </w:r>
    </w:p>
    <w:p w:rsidR="004A1FC4" w:rsidRDefault="009522DA" w:rsidP="0022507C">
      <w:pPr>
        <w:pStyle w:val="vLig"/>
      </w:pPr>
      <w:r>
        <w:t>Calórque</w:t>
      </w:r>
      <w:r w:rsidR="00D96D5B">
        <w:t xml:space="preserve"> próficit quo mundus álitur,</w:t>
      </w:r>
      <w:r w:rsidR="004A1FC4">
        <w:t xml:space="preserve"> </w:t>
      </w:r>
    </w:p>
    <w:p w:rsidR="004A1FC4" w:rsidRDefault="00D96D5B" w:rsidP="0022507C">
      <w:pPr>
        <w:pStyle w:val="vLig"/>
      </w:pPr>
      <w:r>
        <w:t>Lux primum, deínde calor infúnditur,</w:t>
      </w:r>
      <w:r w:rsidR="004A1FC4">
        <w:t xml:space="preserve"> </w:t>
      </w:r>
    </w:p>
    <w:p w:rsidR="004A1FC4" w:rsidRDefault="00D96D5B" w:rsidP="0022507C">
      <w:pPr>
        <w:pStyle w:val="vImus"/>
      </w:pPr>
      <w:r>
        <w:t>Quum fidem cháritas in nobis séquitur.</w:t>
      </w:r>
      <w:r w:rsidR="004A1FC4">
        <w:t xml:space="preserve"> </w:t>
      </w:r>
    </w:p>
    <w:p w:rsidR="004A1FC4" w:rsidRDefault="00D96D5B" w:rsidP="0022507C">
      <w:pPr>
        <w:pStyle w:val="vLig"/>
      </w:pPr>
      <w:r>
        <w:t>Hanc lucem fídei sol verus áttulit,</w:t>
      </w:r>
      <w:r w:rsidR="004A1FC4">
        <w:t xml:space="preserve"> </w:t>
      </w:r>
    </w:p>
    <w:p w:rsidR="004A1FC4" w:rsidRDefault="00D96D5B" w:rsidP="0022507C">
      <w:pPr>
        <w:pStyle w:val="vLig"/>
      </w:pPr>
      <w:r>
        <w:t>In carne Verbum nos quum visitáverit,</w:t>
      </w:r>
      <w:r w:rsidR="004A1FC4">
        <w:t xml:space="preserve"> </w:t>
      </w:r>
    </w:p>
    <w:p w:rsidR="004A1FC4" w:rsidRDefault="00D96D5B" w:rsidP="0022507C">
      <w:pPr>
        <w:pStyle w:val="vLig"/>
      </w:pPr>
      <w:r>
        <w:t xml:space="preserve">Cœlum fortíssimum </w:t>
      </w:r>
      <w:r w:rsidR="00E11AFC">
        <w:t>amóris</w:t>
      </w:r>
      <w:r w:rsidR="00A60559" w:rsidRPr="00003838">
        <w:rPr>
          <w:rStyle w:val="Appelnotedebasdep"/>
        </w:rPr>
        <w:footnoteReference w:id="2406"/>
      </w:r>
      <w:r>
        <w:t xml:space="preserve"> áttulit</w:t>
      </w:r>
      <w:r w:rsidR="004A1FC4">
        <w:t xml:space="preserve"> </w:t>
      </w:r>
    </w:p>
    <w:p w:rsidR="004A1FC4" w:rsidRDefault="00D96D5B" w:rsidP="0022507C">
      <w:pPr>
        <w:pStyle w:val="vImus"/>
      </w:pPr>
      <w:r>
        <w:t>Hac hora</w:t>
      </w:r>
      <w:r w:rsidR="00A60559" w:rsidRPr="00003838">
        <w:rPr>
          <w:rStyle w:val="Appelnotedebasdep"/>
        </w:rPr>
        <w:footnoteReference w:id="2407"/>
      </w:r>
      <w:r>
        <w:t xml:space="preserve"> Spíritus quem Verbum míserit.</w:t>
      </w:r>
      <w:r w:rsidR="004A1FC4">
        <w:t xml:space="preserve"> </w:t>
      </w:r>
    </w:p>
    <w:p w:rsidR="004A1FC4" w:rsidRDefault="00D96D5B" w:rsidP="0022507C">
      <w:pPr>
        <w:pStyle w:val="vLig"/>
      </w:pPr>
      <w:r>
        <w:t>Hinc recte Spíritus in igne visus est</w:t>
      </w:r>
      <w:r w:rsidR="004A1FC4">
        <w:t xml:space="preserve"> </w:t>
      </w:r>
    </w:p>
    <w:p w:rsidR="004A1FC4" w:rsidRDefault="00D96D5B" w:rsidP="0022507C">
      <w:pPr>
        <w:pStyle w:val="vLig"/>
      </w:pPr>
      <w:r>
        <w:t xml:space="preserve">Super Apóstolos, </w:t>
      </w:r>
      <w:r w:rsidR="00974AE5">
        <w:t>qu</w:t>
      </w:r>
      <w:r>
        <w:t>um hoc</w:t>
      </w:r>
      <w:r w:rsidR="00A60559" w:rsidRPr="00003838">
        <w:rPr>
          <w:rStyle w:val="Appelnotedebasdep"/>
        </w:rPr>
        <w:footnoteReference w:id="2408"/>
      </w:r>
      <w:r>
        <w:t xml:space="preserve"> larg</w:t>
      </w:r>
      <w:r w:rsidR="00E11AFC">
        <w:t>í</w:t>
      </w:r>
      <w:r>
        <w:t>tum est</w:t>
      </w:r>
      <w:r w:rsidR="004A1FC4">
        <w:t xml:space="preserve"> ; </w:t>
      </w:r>
    </w:p>
    <w:p w:rsidR="004A1FC4" w:rsidRDefault="00D96D5B" w:rsidP="0022507C">
      <w:pPr>
        <w:pStyle w:val="vLig"/>
      </w:pPr>
      <w:r>
        <w:t>Nam ignis amor est qui mentes ánimat,</w:t>
      </w:r>
      <w:r w:rsidR="004A1FC4">
        <w:t xml:space="preserve"> </w:t>
      </w:r>
    </w:p>
    <w:p w:rsidR="004A1FC4" w:rsidRPr="007320D6" w:rsidRDefault="00D96D5B" w:rsidP="0022507C">
      <w:pPr>
        <w:pStyle w:val="vImus"/>
        <w:rPr>
          <w:lang w:val="en-GB"/>
        </w:rPr>
      </w:pPr>
      <w:r w:rsidRPr="007320D6">
        <w:rPr>
          <w:lang w:val="en-GB"/>
        </w:rPr>
        <w:t>Ut testam l</w:t>
      </w:r>
      <w:r w:rsidR="009522DA" w:rsidRPr="007320D6">
        <w:rPr>
          <w:lang w:val="en-GB"/>
        </w:rPr>
        <w:t>úteam</w:t>
      </w:r>
      <w:r w:rsidRPr="007320D6">
        <w:rPr>
          <w:lang w:val="en-GB"/>
        </w:rPr>
        <w:t xml:space="preserve"> ignis corróborat.</w:t>
      </w:r>
      <w:r w:rsidR="004A1FC4" w:rsidRPr="007320D6">
        <w:rPr>
          <w:lang w:val="en-GB"/>
        </w:rPr>
        <w:t xml:space="preserve"> </w:t>
      </w:r>
    </w:p>
    <w:p w:rsidR="004A1FC4" w:rsidRDefault="00D96D5B" w:rsidP="00BE2418">
      <w:pPr>
        <w:pStyle w:val="Titre4"/>
      </w:pPr>
      <w:r>
        <w:t xml:space="preserve">IV. </w:t>
      </w:r>
      <w:r w:rsidR="008159CC">
        <w:t>Sur la félicité éternelle</w:t>
      </w:r>
      <w:r>
        <w:t>.</w:t>
      </w:r>
      <w:r w:rsidR="004A1FC4">
        <w:t xml:space="preserve"> </w:t>
      </w:r>
    </w:p>
    <w:p w:rsidR="004A1FC4" w:rsidRDefault="00D96D5B" w:rsidP="0022507C">
      <w:pPr>
        <w:pStyle w:val="vLig"/>
      </w:pPr>
      <w:r>
        <w:t>Plena</w:t>
      </w:r>
      <w:r w:rsidR="00A60559" w:rsidRPr="00003838">
        <w:rPr>
          <w:rStyle w:val="Appelnotedebasdep"/>
        </w:rPr>
        <w:footnoteReference w:id="2409"/>
      </w:r>
      <w:r>
        <w:t xml:space="preserve"> merídie lux solis r</w:t>
      </w:r>
      <w:r w:rsidR="009522DA">
        <w:t>ádiat</w:t>
      </w:r>
      <w:r>
        <w:t>,</w:t>
      </w:r>
      <w:r w:rsidR="004A1FC4">
        <w:t xml:space="preserve"> </w:t>
      </w:r>
    </w:p>
    <w:p w:rsidR="004A1FC4" w:rsidRDefault="00D96D5B" w:rsidP="0022507C">
      <w:pPr>
        <w:pStyle w:val="vLig"/>
      </w:pPr>
      <w:r>
        <w:t>P</w:t>
      </w:r>
      <w:r w:rsidR="009522DA">
        <w:t>lenúsque</w:t>
      </w:r>
      <w:r>
        <w:t xml:space="preserve"> calor est quo mundus </w:t>
      </w:r>
      <w:r w:rsidR="009522DA">
        <w:t>ǽstuat</w:t>
      </w:r>
      <w:r>
        <w:t>.</w:t>
      </w:r>
      <w:r w:rsidR="004A1FC4">
        <w:t xml:space="preserve"> </w:t>
      </w:r>
    </w:p>
    <w:p w:rsidR="004A1FC4" w:rsidRDefault="00D96D5B" w:rsidP="0022507C">
      <w:pPr>
        <w:pStyle w:val="vLig"/>
      </w:pPr>
      <w:r>
        <w:t>Beatitúdinis hæc est perféctio,</w:t>
      </w:r>
      <w:r w:rsidR="004A1FC4">
        <w:t xml:space="preserve"> </w:t>
      </w:r>
    </w:p>
    <w:p w:rsidR="004A1FC4" w:rsidRDefault="00D96D5B" w:rsidP="0022507C">
      <w:pPr>
        <w:pStyle w:val="vImus"/>
      </w:pPr>
      <w:r>
        <w:t>Quum ipsa Dei nos incéndet vísio.</w:t>
      </w:r>
      <w:r w:rsidR="004A1FC4">
        <w:t xml:space="preserve"> </w:t>
      </w:r>
    </w:p>
    <w:p w:rsidR="004A1FC4" w:rsidRPr="007320D6" w:rsidRDefault="00D96D5B" w:rsidP="0022507C">
      <w:pPr>
        <w:pStyle w:val="vLig"/>
        <w:rPr>
          <w:lang w:val="en-GB"/>
        </w:rPr>
      </w:pPr>
      <w:r w:rsidRPr="007320D6">
        <w:rPr>
          <w:lang w:val="en-GB"/>
        </w:rPr>
        <w:t>Cujus quo fúerit major cognítio,</w:t>
      </w:r>
      <w:r w:rsidR="004A1FC4" w:rsidRPr="007320D6">
        <w:rPr>
          <w:lang w:val="en-GB"/>
        </w:rPr>
        <w:t xml:space="preserve"> </w:t>
      </w:r>
    </w:p>
    <w:p w:rsidR="004A1FC4" w:rsidRPr="007320D6" w:rsidRDefault="00D96D5B" w:rsidP="0022507C">
      <w:pPr>
        <w:pStyle w:val="vLig"/>
        <w:rPr>
          <w:lang w:val="en-GB"/>
        </w:rPr>
      </w:pPr>
      <w:r w:rsidRPr="007320D6">
        <w:rPr>
          <w:lang w:val="en-GB"/>
        </w:rPr>
        <w:t>Major in síngulis erit diléctio.</w:t>
      </w:r>
      <w:r w:rsidR="004A1FC4" w:rsidRPr="007320D6">
        <w:rPr>
          <w:lang w:val="en-GB"/>
        </w:rPr>
        <w:t xml:space="preserve"> </w:t>
      </w:r>
    </w:p>
    <w:p w:rsidR="004A1FC4" w:rsidRPr="007320D6" w:rsidRDefault="00D96D5B" w:rsidP="0022507C">
      <w:pPr>
        <w:pStyle w:val="vLig"/>
        <w:rPr>
          <w:lang w:val="en-GB"/>
        </w:rPr>
      </w:pPr>
      <w:r w:rsidRPr="007320D6">
        <w:rPr>
          <w:lang w:val="en-GB"/>
        </w:rPr>
        <w:t>Quem nihil áliud erit conspícere,</w:t>
      </w:r>
      <w:r w:rsidR="004A1FC4" w:rsidRPr="007320D6">
        <w:rPr>
          <w:lang w:val="en-GB"/>
        </w:rPr>
        <w:t xml:space="preserve"> </w:t>
      </w:r>
    </w:p>
    <w:p w:rsidR="004A1FC4" w:rsidRPr="007320D6" w:rsidRDefault="00D96D5B" w:rsidP="0022507C">
      <w:pPr>
        <w:pStyle w:val="vImus"/>
        <w:rPr>
          <w:lang w:val="en-GB"/>
        </w:rPr>
      </w:pPr>
      <w:r w:rsidRPr="007320D6">
        <w:rPr>
          <w:lang w:val="en-GB"/>
        </w:rPr>
        <w:t>Quam vera pérfrui beatitúdine.</w:t>
      </w:r>
      <w:r w:rsidR="004A1FC4" w:rsidRPr="007320D6">
        <w:rPr>
          <w:lang w:val="en-GB"/>
        </w:rPr>
        <w:t xml:space="preserve"> </w:t>
      </w:r>
    </w:p>
    <w:p w:rsidR="004A1FC4" w:rsidRPr="007320D6" w:rsidRDefault="00D96D5B" w:rsidP="0022507C">
      <w:pPr>
        <w:pStyle w:val="vLig"/>
        <w:rPr>
          <w:lang w:val="en-GB"/>
        </w:rPr>
      </w:pPr>
      <w:r w:rsidRPr="007320D6">
        <w:rPr>
          <w:lang w:val="en-GB"/>
        </w:rPr>
        <w:t>Felíces óculi, beáta lúmina,</w:t>
      </w:r>
      <w:r w:rsidR="004A1FC4" w:rsidRPr="007320D6">
        <w:rPr>
          <w:lang w:val="en-GB"/>
        </w:rPr>
        <w:t xml:space="preserve"> </w:t>
      </w:r>
    </w:p>
    <w:p w:rsidR="004A1FC4" w:rsidRDefault="00D96D5B" w:rsidP="0022507C">
      <w:pPr>
        <w:pStyle w:val="vLig"/>
      </w:pPr>
      <w:r>
        <w:t>Quibus concéssum est hac frui glória</w:t>
      </w:r>
      <w:r w:rsidR="004A1FC4">
        <w:t xml:space="preserve"> ! </w:t>
      </w:r>
    </w:p>
    <w:p w:rsidR="004A1FC4" w:rsidRDefault="00D96D5B" w:rsidP="0022507C">
      <w:pPr>
        <w:pStyle w:val="vLig"/>
      </w:pPr>
      <w:r>
        <w:t>Hujus, te súpplices rogámus, Dómine,</w:t>
      </w:r>
      <w:r w:rsidR="004A1FC4">
        <w:t xml:space="preserve"> </w:t>
      </w:r>
    </w:p>
    <w:p w:rsidR="004A1FC4" w:rsidRPr="007320D6" w:rsidRDefault="00D96D5B" w:rsidP="0022507C">
      <w:pPr>
        <w:pStyle w:val="vImus"/>
        <w:rPr>
          <w:lang w:val="en-GB"/>
        </w:rPr>
      </w:pPr>
      <w:r w:rsidRPr="007320D6">
        <w:rPr>
          <w:lang w:val="en-GB"/>
        </w:rPr>
        <w:t>Loca vel última da nobis cúriæ.</w:t>
      </w:r>
      <w:r w:rsidR="004A1FC4" w:rsidRPr="007320D6">
        <w:rPr>
          <w:lang w:val="en-GB"/>
        </w:rPr>
        <w:t xml:space="preserve"> </w:t>
      </w:r>
    </w:p>
    <w:p w:rsidR="004A1FC4" w:rsidRDefault="00D96D5B" w:rsidP="00BE2418">
      <w:pPr>
        <w:pStyle w:val="Titre4"/>
      </w:pPr>
      <w:r>
        <w:lastRenderedPageBreak/>
        <w:t xml:space="preserve">V. Sur la </w:t>
      </w:r>
      <w:r w:rsidR="00E11AFC">
        <w:t>Nativité</w:t>
      </w:r>
      <w:r w:rsidR="00655B26">
        <w:t>.</w:t>
      </w:r>
      <w:r w:rsidR="004A1FC4">
        <w:t xml:space="preserve"> </w:t>
      </w:r>
    </w:p>
    <w:p w:rsidR="004A1FC4" w:rsidRDefault="00DD4B19" w:rsidP="0022507C">
      <w:pPr>
        <w:pStyle w:val="vLig"/>
      </w:pPr>
      <w:r>
        <w:t>Verbo</w:t>
      </w:r>
      <w:bookmarkStart w:id="305" w:name="_Ref106998578"/>
      <w:r w:rsidRPr="00003838">
        <w:rPr>
          <w:rStyle w:val="Appelnotedebasdep"/>
        </w:rPr>
        <w:footnoteReference w:id="2410"/>
      </w:r>
      <w:bookmarkEnd w:id="305"/>
      <w:r w:rsidR="00D96D5B">
        <w:t xml:space="preserve"> Verbum virgo concípiens,</w:t>
      </w:r>
      <w:r w:rsidR="004A1FC4">
        <w:t xml:space="preserve"> </w:t>
      </w:r>
    </w:p>
    <w:p w:rsidR="004A1FC4" w:rsidRDefault="00D96D5B" w:rsidP="0022507C">
      <w:pPr>
        <w:pStyle w:val="vLig"/>
      </w:pPr>
      <w:r>
        <w:t>Ex te verus ortus est óriens</w:t>
      </w:r>
      <w:r w:rsidR="004A1FC4">
        <w:t xml:space="preserve"> </w:t>
      </w:r>
    </w:p>
    <w:p w:rsidR="004A1FC4" w:rsidRDefault="00D96D5B" w:rsidP="0022507C">
      <w:pPr>
        <w:pStyle w:val="vLig"/>
      </w:pPr>
      <w:r>
        <w:t>A quo vera</w:t>
      </w:r>
      <w:r w:rsidR="00A60559" w:rsidRPr="00003838">
        <w:rPr>
          <w:rStyle w:val="Appelnotedebasdep"/>
        </w:rPr>
        <w:footnoteReference w:id="2411"/>
      </w:r>
      <w:r>
        <w:t xml:space="preserve"> diffúsa cláritas</w:t>
      </w:r>
      <w:r w:rsidR="004A1FC4">
        <w:t xml:space="preserve"> </w:t>
      </w:r>
    </w:p>
    <w:p w:rsidR="004A1FC4" w:rsidRDefault="00D96D5B" w:rsidP="0022507C">
      <w:pPr>
        <w:pStyle w:val="vImus"/>
      </w:pPr>
      <w:r>
        <w:t>Circ</w:t>
      </w:r>
      <w:r w:rsidR="009522DA">
        <w:t>umdúctas</w:t>
      </w:r>
      <w:r>
        <w:t xml:space="preserve"> abdúxit ténebras.</w:t>
      </w:r>
      <w:r w:rsidR="004A1FC4">
        <w:t xml:space="preserve"> </w:t>
      </w:r>
    </w:p>
    <w:p w:rsidR="004A1FC4" w:rsidRDefault="00D96D5B" w:rsidP="0022507C">
      <w:pPr>
        <w:pStyle w:val="vLig"/>
      </w:pPr>
      <w:r>
        <w:t>Felix dies, diérum glória,</w:t>
      </w:r>
      <w:r w:rsidR="004A1FC4">
        <w:t xml:space="preserve"> </w:t>
      </w:r>
    </w:p>
    <w:p w:rsidR="004A1FC4" w:rsidRDefault="00D96D5B" w:rsidP="0022507C">
      <w:pPr>
        <w:pStyle w:val="vLig"/>
      </w:pPr>
      <w:r>
        <w:t>Hujus ortus quæ vidit g</w:t>
      </w:r>
      <w:r w:rsidR="009522DA">
        <w:t>áudia</w:t>
      </w:r>
      <w:r w:rsidR="004A1FC4">
        <w:t xml:space="preserve"> ! </w:t>
      </w:r>
    </w:p>
    <w:p w:rsidR="004A1FC4" w:rsidRDefault="00D96D5B" w:rsidP="0022507C">
      <w:pPr>
        <w:pStyle w:val="vLig"/>
      </w:pPr>
      <w:r>
        <w:t>Felix mater quæ Deum génuit</w:t>
      </w:r>
      <w:r w:rsidR="004A1FC4">
        <w:t xml:space="preserve"> ! </w:t>
      </w:r>
    </w:p>
    <w:p w:rsidR="004A1FC4" w:rsidRDefault="00D96D5B" w:rsidP="0022507C">
      <w:pPr>
        <w:pStyle w:val="vImus"/>
      </w:pPr>
      <w:r>
        <w:t>Felix stella quæ solem péperit</w:t>
      </w:r>
      <w:r w:rsidR="004A1FC4">
        <w:t xml:space="preserve"> ! </w:t>
      </w:r>
    </w:p>
    <w:p w:rsidR="004A1FC4" w:rsidRDefault="00D96D5B" w:rsidP="0022507C">
      <w:pPr>
        <w:pStyle w:val="vLig"/>
      </w:pPr>
      <w:r>
        <w:t>O beáta pauper puérpera</w:t>
      </w:r>
      <w:r w:rsidR="004A1FC4">
        <w:t xml:space="preserve"> ! </w:t>
      </w:r>
    </w:p>
    <w:p w:rsidR="004A1FC4" w:rsidRDefault="00D96D5B" w:rsidP="0022507C">
      <w:pPr>
        <w:pStyle w:val="vLig"/>
      </w:pPr>
      <w:r>
        <w:t>Cujus partus ditávit ómnia</w:t>
      </w:r>
      <w:r w:rsidR="004A1FC4">
        <w:t xml:space="preserve"> ; </w:t>
      </w:r>
    </w:p>
    <w:p w:rsidR="004A1FC4" w:rsidRDefault="00D96D5B" w:rsidP="0022507C">
      <w:pPr>
        <w:pStyle w:val="vLig"/>
      </w:pPr>
      <w:r>
        <w:t>Pauper, inquam, sed celsa génere,</w:t>
      </w:r>
      <w:r w:rsidR="004A1FC4">
        <w:t xml:space="preserve"> </w:t>
      </w:r>
    </w:p>
    <w:p w:rsidR="004A1FC4" w:rsidRPr="007320D6" w:rsidRDefault="00D96D5B" w:rsidP="0022507C">
      <w:pPr>
        <w:pStyle w:val="vImus"/>
        <w:rPr>
          <w:lang w:val="en-GB"/>
        </w:rPr>
      </w:pPr>
      <w:r w:rsidRPr="007320D6">
        <w:rPr>
          <w:lang w:val="en-GB"/>
        </w:rPr>
        <w:t>Pontíficum et regum sánguine.</w:t>
      </w:r>
      <w:r w:rsidR="004A1FC4" w:rsidRPr="007320D6">
        <w:rPr>
          <w:lang w:val="en-GB"/>
        </w:rPr>
        <w:t xml:space="preserve"> </w:t>
      </w:r>
    </w:p>
    <w:p w:rsidR="004A1FC4" w:rsidRPr="007320D6" w:rsidRDefault="00D96D5B" w:rsidP="0022507C">
      <w:pPr>
        <w:pStyle w:val="vLig"/>
        <w:rPr>
          <w:lang w:val="en-GB"/>
        </w:rPr>
      </w:pPr>
      <w:r w:rsidRPr="007320D6">
        <w:rPr>
          <w:lang w:val="en-GB"/>
        </w:rPr>
        <w:t>Vitæ viam</w:t>
      </w:r>
      <w:r w:rsidR="00A60559" w:rsidRPr="00003838">
        <w:rPr>
          <w:rStyle w:val="Appelnotedebasdep"/>
        </w:rPr>
        <w:footnoteReference w:id="2412"/>
      </w:r>
      <w:r w:rsidRPr="007320D6">
        <w:rPr>
          <w:lang w:val="en-GB"/>
        </w:rPr>
        <w:t xml:space="preserve"> in via péperit,</w:t>
      </w:r>
      <w:r w:rsidR="004A1FC4" w:rsidRPr="007320D6">
        <w:rPr>
          <w:lang w:val="en-GB"/>
        </w:rPr>
        <w:t xml:space="preserve"> </w:t>
      </w:r>
    </w:p>
    <w:p w:rsidR="004A1FC4" w:rsidRDefault="00D96D5B" w:rsidP="0022507C">
      <w:pPr>
        <w:pStyle w:val="vLig"/>
      </w:pPr>
      <w:r>
        <w:t>Hospítium non domum hábuit,</w:t>
      </w:r>
      <w:r w:rsidR="004A1FC4">
        <w:t xml:space="preserve"> </w:t>
      </w:r>
    </w:p>
    <w:p w:rsidR="004A1FC4" w:rsidRDefault="00D96D5B" w:rsidP="0022507C">
      <w:pPr>
        <w:pStyle w:val="vLig"/>
      </w:pPr>
      <w:r>
        <w:t>Regum proles et cœli dómina,</w:t>
      </w:r>
      <w:r w:rsidR="004A1FC4">
        <w:t xml:space="preserve"> </w:t>
      </w:r>
    </w:p>
    <w:p w:rsidR="004A1FC4" w:rsidRPr="007320D6" w:rsidRDefault="007F62BD" w:rsidP="0022507C">
      <w:pPr>
        <w:pStyle w:val="vImus"/>
        <w:rPr>
          <w:lang w:val="en-GB"/>
        </w:rPr>
      </w:pPr>
      <w:r>
        <w:rPr>
          <w:lang w:val="en-GB"/>
        </w:rPr>
        <w:t>Pro cám</w:t>
      </w:r>
      <w:r w:rsidR="00D96D5B" w:rsidRPr="007320D6">
        <w:rPr>
          <w:lang w:val="en-GB"/>
        </w:rPr>
        <w:t>eris</w:t>
      </w:r>
      <w:r w:rsidR="001F7738" w:rsidRPr="00003838">
        <w:rPr>
          <w:rStyle w:val="Appelnotedebasdep"/>
        </w:rPr>
        <w:footnoteReference w:id="2413"/>
      </w:r>
      <w:r w:rsidR="00D96D5B" w:rsidRPr="007320D6">
        <w:rPr>
          <w:lang w:val="en-GB"/>
        </w:rPr>
        <w:t xml:space="preserve"> intrávit stábula.</w:t>
      </w:r>
      <w:r w:rsidR="004A1FC4" w:rsidRPr="007320D6">
        <w:rPr>
          <w:lang w:val="en-GB"/>
        </w:rPr>
        <w:t xml:space="preserve"> </w:t>
      </w:r>
    </w:p>
    <w:p w:rsidR="004A1FC4" w:rsidRPr="007320D6" w:rsidRDefault="00D96D5B" w:rsidP="0022507C">
      <w:pPr>
        <w:pStyle w:val="vLig"/>
        <w:rPr>
          <w:lang w:val="en-GB"/>
        </w:rPr>
      </w:pPr>
      <w:r w:rsidRPr="007320D6">
        <w:rPr>
          <w:lang w:val="en-GB"/>
        </w:rPr>
        <w:t>Obstetríces in partu déerant,</w:t>
      </w:r>
      <w:r w:rsidR="004A1FC4" w:rsidRPr="007320D6">
        <w:rPr>
          <w:lang w:val="en-GB"/>
        </w:rPr>
        <w:t xml:space="preserve"> </w:t>
      </w:r>
    </w:p>
    <w:p w:rsidR="004A1FC4" w:rsidRPr="007320D6" w:rsidRDefault="00D96D5B" w:rsidP="0022507C">
      <w:pPr>
        <w:pStyle w:val="vLig"/>
        <w:rPr>
          <w:lang w:val="en-GB"/>
        </w:rPr>
      </w:pPr>
      <w:r w:rsidRPr="007320D6">
        <w:rPr>
          <w:lang w:val="en-GB"/>
        </w:rPr>
        <w:t>Sed ángeli pro eis áderant,</w:t>
      </w:r>
      <w:r w:rsidR="004A1FC4" w:rsidRPr="007320D6">
        <w:rPr>
          <w:lang w:val="en-GB"/>
        </w:rPr>
        <w:t xml:space="preserve"> </w:t>
      </w:r>
    </w:p>
    <w:p w:rsidR="004A1FC4" w:rsidRDefault="00D96D5B" w:rsidP="0022507C">
      <w:pPr>
        <w:pStyle w:val="vLig"/>
      </w:pPr>
      <w:r>
        <w:t>Quorum statim</w:t>
      </w:r>
      <w:r w:rsidR="00A60559" w:rsidRPr="00003838">
        <w:rPr>
          <w:rStyle w:val="Appelnotedebasdep"/>
        </w:rPr>
        <w:footnoteReference w:id="2414"/>
      </w:r>
      <w:r>
        <w:t xml:space="preserve"> chorus non módici</w:t>
      </w:r>
      <w:r w:rsidR="004A1FC4">
        <w:t xml:space="preserve"> </w:t>
      </w:r>
    </w:p>
    <w:p w:rsidR="004A1FC4" w:rsidRDefault="00D96D5B" w:rsidP="0022507C">
      <w:pPr>
        <w:pStyle w:val="vImus"/>
      </w:pPr>
      <w:r>
        <w:t>Hujus ortus edúxit g</w:t>
      </w:r>
      <w:r w:rsidR="009522DA">
        <w:t>áudia</w:t>
      </w:r>
      <w:r>
        <w:t>.</w:t>
      </w:r>
      <w:r w:rsidR="004A1FC4">
        <w:t xml:space="preserve"> </w:t>
      </w:r>
    </w:p>
    <w:p w:rsidR="004A1FC4" w:rsidRPr="007320D6" w:rsidRDefault="00D96D5B" w:rsidP="0022507C">
      <w:pPr>
        <w:pStyle w:val="vLig"/>
        <w:rPr>
          <w:lang w:val="en-GB"/>
        </w:rPr>
      </w:pPr>
      <w:r w:rsidRPr="007320D6">
        <w:rPr>
          <w:lang w:val="en-GB"/>
        </w:rPr>
        <w:t>In excélsis sit Deo glória,</w:t>
      </w:r>
      <w:r w:rsidR="004A1FC4" w:rsidRPr="007320D6">
        <w:rPr>
          <w:lang w:val="en-GB"/>
        </w:rPr>
        <w:t xml:space="preserve"> </w:t>
      </w:r>
    </w:p>
    <w:p w:rsidR="004A1FC4" w:rsidRDefault="00D96D5B" w:rsidP="0022507C">
      <w:pPr>
        <w:pStyle w:val="vLig"/>
      </w:pPr>
      <w:r>
        <w:t>Et in terra sint pacis fœ́dera,</w:t>
      </w:r>
      <w:r w:rsidR="004A1FC4">
        <w:t xml:space="preserve"> </w:t>
      </w:r>
    </w:p>
    <w:p w:rsidR="004A1FC4" w:rsidRPr="00CC557B" w:rsidRDefault="00D96D5B" w:rsidP="0022507C">
      <w:pPr>
        <w:pStyle w:val="vLig"/>
        <w:rPr>
          <w:lang w:val="en-GB"/>
        </w:rPr>
      </w:pPr>
      <w:r w:rsidRPr="00CC557B">
        <w:rPr>
          <w:lang w:val="en-GB"/>
        </w:rPr>
        <w:t>Quam super his</w:t>
      </w:r>
      <w:r w:rsidR="00A60559" w:rsidRPr="00003838">
        <w:rPr>
          <w:rStyle w:val="Appelnotedebasdep"/>
        </w:rPr>
        <w:footnoteReference w:id="2415"/>
      </w:r>
      <w:r w:rsidRPr="00CC557B">
        <w:rPr>
          <w:lang w:val="en-GB"/>
        </w:rPr>
        <w:t xml:space="preserve"> voces angélicæ</w:t>
      </w:r>
      <w:r w:rsidR="004A1FC4" w:rsidRPr="00CC557B">
        <w:rPr>
          <w:lang w:val="en-GB"/>
        </w:rPr>
        <w:t xml:space="preserve"> </w:t>
      </w:r>
    </w:p>
    <w:p w:rsidR="004A1FC4" w:rsidRPr="00CC557B" w:rsidRDefault="00D96D5B" w:rsidP="0022507C">
      <w:pPr>
        <w:pStyle w:val="vImus"/>
        <w:rPr>
          <w:lang w:val="en-GB"/>
        </w:rPr>
      </w:pPr>
      <w:r w:rsidRPr="00CC557B">
        <w:rPr>
          <w:lang w:val="en-GB"/>
        </w:rPr>
        <w:t>Dec</w:t>
      </w:r>
      <w:r w:rsidR="009522DA" w:rsidRPr="00CC557B">
        <w:rPr>
          <w:lang w:val="en-GB"/>
        </w:rPr>
        <w:t>antásse</w:t>
      </w:r>
      <w:r w:rsidRPr="00CC557B">
        <w:rPr>
          <w:lang w:val="en-GB"/>
        </w:rPr>
        <w:t xml:space="preserve"> noscúntur hódie.</w:t>
      </w:r>
      <w:r w:rsidR="004A1FC4" w:rsidRPr="00CC557B">
        <w:rPr>
          <w:lang w:val="en-GB"/>
        </w:rPr>
        <w:t xml:space="preserve"> </w:t>
      </w:r>
    </w:p>
    <w:p w:rsidR="004A1FC4" w:rsidRDefault="00D96D5B" w:rsidP="00BE2418">
      <w:pPr>
        <w:pStyle w:val="Titre4"/>
      </w:pPr>
      <w:r>
        <w:lastRenderedPageBreak/>
        <w:t xml:space="preserve">VI. </w:t>
      </w:r>
      <w:r w:rsidR="0022507C">
        <w:t>Hymne à la Vierge</w:t>
      </w:r>
      <w:r>
        <w:t>.</w:t>
      </w:r>
      <w:r w:rsidR="004A1FC4">
        <w:t xml:space="preserve"> </w:t>
      </w:r>
    </w:p>
    <w:p w:rsidR="004A1FC4" w:rsidRDefault="00D96D5B" w:rsidP="00411BEF">
      <w:pPr>
        <w:pStyle w:val="vLig"/>
      </w:pPr>
      <w:r>
        <w:t>Gaude, Virgo vírginum glória,</w:t>
      </w:r>
      <w:r w:rsidR="004A1FC4">
        <w:t xml:space="preserve"> </w:t>
      </w:r>
    </w:p>
    <w:p w:rsidR="004A1FC4" w:rsidRDefault="00D96D5B" w:rsidP="00411BEF">
      <w:pPr>
        <w:pStyle w:val="vLig"/>
      </w:pPr>
      <w:r>
        <w:t>Matrum decus et mater, júbila,</w:t>
      </w:r>
      <w:r w:rsidR="004A1FC4">
        <w:t xml:space="preserve"> </w:t>
      </w:r>
    </w:p>
    <w:p w:rsidR="004A1FC4" w:rsidRDefault="00D96D5B" w:rsidP="00411BEF">
      <w:pPr>
        <w:pStyle w:val="vLig"/>
      </w:pPr>
      <w:r>
        <w:t>Quæ commúne sanctórum ómnium</w:t>
      </w:r>
      <w:r w:rsidR="004A1FC4">
        <w:t xml:space="preserve"> </w:t>
      </w:r>
    </w:p>
    <w:p w:rsidR="004A1FC4" w:rsidRDefault="00D96D5B" w:rsidP="00411BEF">
      <w:pPr>
        <w:pStyle w:val="vImus"/>
      </w:pPr>
      <w:r>
        <w:t xml:space="preserve">Meruísti conférre </w:t>
      </w:r>
      <w:r w:rsidR="00E11AFC">
        <w:t>gáudium</w:t>
      </w:r>
      <w:r w:rsidR="00A60559" w:rsidRPr="00003838">
        <w:rPr>
          <w:rStyle w:val="Appelnotedebasdep"/>
        </w:rPr>
        <w:footnoteReference w:id="2416"/>
      </w:r>
      <w:r>
        <w:t>.</w:t>
      </w:r>
      <w:r w:rsidR="004A1FC4">
        <w:t xml:space="preserve"> </w:t>
      </w:r>
    </w:p>
    <w:p w:rsidR="004A1FC4" w:rsidRDefault="00D96D5B" w:rsidP="00411BEF">
      <w:pPr>
        <w:pStyle w:val="vLig"/>
      </w:pPr>
      <w:r>
        <w:t>Patriárchis sanctis ac régibus</w:t>
      </w:r>
      <w:r w:rsidR="004A1FC4">
        <w:t xml:space="preserve"> </w:t>
      </w:r>
    </w:p>
    <w:p w:rsidR="004A1FC4" w:rsidRDefault="00D96D5B" w:rsidP="00411BEF">
      <w:pPr>
        <w:pStyle w:val="vLig"/>
      </w:pPr>
      <w:r>
        <w:t>Te fíliam promísit Dóminus</w:t>
      </w:r>
      <w:r w:rsidR="004A1FC4">
        <w:t xml:space="preserve"> ; </w:t>
      </w:r>
    </w:p>
    <w:p w:rsidR="004A1FC4" w:rsidRDefault="00D96D5B" w:rsidP="00411BEF">
      <w:pPr>
        <w:pStyle w:val="vLig"/>
      </w:pPr>
      <w:r>
        <w:t>Te figúrant legis ænígmata,</w:t>
      </w:r>
      <w:r w:rsidR="004A1FC4">
        <w:t xml:space="preserve"> </w:t>
      </w:r>
    </w:p>
    <w:p w:rsidR="004A1FC4" w:rsidRDefault="00D96D5B" w:rsidP="00411BEF">
      <w:pPr>
        <w:pStyle w:val="vImus"/>
      </w:pPr>
      <w:r>
        <w:t>Prophetárum canunt orácula.</w:t>
      </w:r>
      <w:r w:rsidR="004A1FC4">
        <w:t xml:space="preserve"> </w:t>
      </w:r>
    </w:p>
    <w:p w:rsidR="004A1FC4" w:rsidRDefault="00D96D5B" w:rsidP="00411BEF">
      <w:pPr>
        <w:pStyle w:val="vLig"/>
      </w:pPr>
      <w:r>
        <w:t>Te requírunt vota fidélium,</w:t>
      </w:r>
      <w:r w:rsidR="004A1FC4">
        <w:t xml:space="preserve"> </w:t>
      </w:r>
    </w:p>
    <w:p w:rsidR="004A1FC4" w:rsidRDefault="00D96D5B" w:rsidP="00411BEF">
      <w:pPr>
        <w:pStyle w:val="vLig"/>
      </w:pPr>
      <w:r>
        <w:t>Ad te corda suspírant ómnium</w:t>
      </w:r>
      <w:r w:rsidR="004A1FC4">
        <w:t xml:space="preserve"> ; </w:t>
      </w:r>
    </w:p>
    <w:p w:rsidR="004A1FC4" w:rsidRDefault="00D96D5B" w:rsidP="00411BEF">
      <w:pPr>
        <w:pStyle w:val="vLig"/>
      </w:pPr>
      <w:r>
        <w:t>Tu spes nostra post Deum única,</w:t>
      </w:r>
      <w:r w:rsidR="004A1FC4">
        <w:t xml:space="preserve"> </w:t>
      </w:r>
    </w:p>
    <w:p w:rsidR="004A1FC4" w:rsidRDefault="00D96D5B" w:rsidP="00411BEF">
      <w:pPr>
        <w:pStyle w:val="vImus"/>
      </w:pPr>
      <w:r>
        <w:t>Advocáta nobis es pósita.</w:t>
      </w:r>
      <w:r w:rsidR="004A1FC4">
        <w:t xml:space="preserve"> </w:t>
      </w:r>
    </w:p>
    <w:p w:rsidR="004A1FC4" w:rsidRDefault="00D96D5B" w:rsidP="00411BEF">
      <w:pPr>
        <w:pStyle w:val="vLig"/>
      </w:pPr>
      <w:r>
        <w:t>Ad júdicis matrem confúgiunt,</w:t>
      </w:r>
      <w:r w:rsidR="004A1FC4">
        <w:t xml:space="preserve"> </w:t>
      </w:r>
    </w:p>
    <w:p w:rsidR="004A1FC4" w:rsidRDefault="00D96D5B" w:rsidP="00411BEF">
      <w:pPr>
        <w:pStyle w:val="vLig"/>
      </w:pPr>
      <w:r>
        <w:t>Qui júdicis iram effúgiunt</w:t>
      </w:r>
      <w:r w:rsidR="004A1FC4">
        <w:t xml:space="preserve"> ; </w:t>
      </w:r>
    </w:p>
    <w:p w:rsidR="004A1FC4" w:rsidRDefault="00D96D5B" w:rsidP="00411BEF">
      <w:pPr>
        <w:pStyle w:val="vLig"/>
      </w:pPr>
      <w:r>
        <w:t>Quæ</w:t>
      </w:r>
      <w:r w:rsidR="00A60559" w:rsidRPr="00003838">
        <w:rPr>
          <w:rStyle w:val="Appelnotedebasdep"/>
        </w:rPr>
        <w:footnoteReference w:id="2417"/>
      </w:r>
      <w:r>
        <w:t xml:space="preserve"> precári pro eis cógitur.</w:t>
      </w:r>
      <w:r w:rsidR="004A1FC4">
        <w:t xml:space="preserve"> </w:t>
      </w:r>
    </w:p>
    <w:p w:rsidR="004A1FC4" w:rsidRPr="007320D6" w:rsidRDefault="00D96D5B" w:rsidP="00411BEF">
      <w:pPr>
        <w:pStyle w:val="vImus"/>
        <w:rPr>
          <w:lang w:val="en-GB"/>
        </w:rPr>
      </w:pPr>
      <w:r w:rsidRPr="007320D6">
        <w:rPr>
          <w:lang w:val="en-GB"/>
        </w:rPr>
        <w:t>Quæ pro reis mater effícitur.</w:t>
      </w:r>
      <w:r w:rsidR="004A1FC4" w:rsidRPr="007320D6">
        <w:rPr>
          <w:lang w:val="en-GB"/>
        </w:rPr>
        <w:t xml:space="preserve"> </w:t>
      </w:r>
    </w:p>
    <w:p w:rsidR="006552FF" w:rsidRPr="008C1ED3" w:rsidRDefault="00D96D5B" w:rsidP="00BE2418">
      <w:pPr>
        <w:pStyle w:val="Titre4"/>
        <w:rPr>
          <w:lang w:val="en-GB"/>
        </w:rPr>
      </w:pPr>
      <w:r w:rsidRPr="008C1ED3">
        <w:rPr>
          <w:lang w:val="en-GB"/>
        </w:rPr>
        <w:t>VII. Div</w:t>
      </w:r>
      <w:r w:rsidR="00411BEF" w:rsidRPr="008C1ED3">
        <w:rPr>
          <w:lang w:val="en-GB"/>
        </w:rPr>
        <w:t>i</w:t>
      </w:r>
      <w:r w:rsidRPr="008C1ED3">
        <w:rPr>
          <w:lang w:val="en-GB"/>
        </w:rPr>
        <w:t>n</w:t>
      </w:r>
      <w:r w:rsidR="00411BEF" w:rsidRPr="008C1ED3">
        <w:rPr>
          <w:lang w:val="en-GB"/>
        </w:rPr>
        <w:t xml:space="preserve"> é</w:t>
      </w:r>
      <w:r w:rsidRPr="008C1ED3">
        <w:rPr>
          <w:lang w:val="en-GB"/>
        </w:rPr>
        <w:t>pithalame.</w:t>
      </w:r>
      <w:r w:rsidR="004A1FC4" w:rsidRPr="008C1ED3">
        <w:rPr>
          <w:lang w:val="en-GB"/>
        </w:rPr>
        <w:t xml:space="preserve"> </w:t>
      </w:r>
    </w:p>
    <w:p w:rsidR="004A1FC4" w:rsidRPr="007320D6" w:rsidRDefault="00D96D5B" w:rsidP="00411BEF">
      <w:pPr>
        <w:pStyle w:val="vLig"/>
        <w:rPr>
          <w:lang w:val="en-GB"/>
        </w:rPr>
      </w:pPr>
      <w:r w:rsidRPr="007320D6">
        <w:rPr>
          <w:lang w:val="en-GB"/>
        </w:rPr>
        <w:t>Adórna</w:t>
      </w:r>
      <w:r w:rsidR="0063027F">
        <w:rPr>
          <w:rStyle w:val="Appelnotedebasdep"/>
          <w:lang w:val="en-GB"/>
        </w:rPr>
        <w:footnoteReference w:id="2418"/>
      </w:r>
      <w:r w:rsidR="0063027F">
        <w:rPr>
          <w:lang w:val="en-GB"/>
        </w:rPr>
        <w:t>,</w:t>
      </w:r>
      <w:r w:rsidRPr="007320D6">
        <w:rPr>
          <w:lang w:val="en-GB"/>
        </w:rPr>
        <w:t xml:space="preserve"> Sion, thálamum,</w:t>
      </w:r>
      <w:r w:rsidR="004A1FC4" w:rsidRPr="007320D6">
        <w:rPr>
          <w:lang w:val="en-GB"/>
        </w:rPr>
        <w:t xml:space="preserve"> </w:t>
      </w:r>
    </w:p>
    <w:p w:rsidR="004A1FC4" w:rsidRPr="007320D6" w:rsidRDefault="00D96D5B" w:rsidP="00411BEF">
      <w:pPr>
        <w:pStyle w:val="vLig"/>
        <w:rPr>
          <w:lang w:val="en-GB"/>
        </w:rPr>
      </w:pPr>
      <w:r w:rsidRPr="007320D6">
        <w:rPr>
          <w:lang w:val="en-GB"/>
        </w:rPr>
        <w:t>Quæ præs</w:t>
      </w:r>
      <w:r w:rsidR="009522DA" w:rsidRPr="007320D6">
        <w:rPr>
          <w:lang w:val="en-GB"/>
        </w:rPr>
        <w:t>toláris</w:t>
      </w:r>
      <w:r w:rsidRPr="007320D6">
        <w:rPr>
          <w:lang w:val="en-GB"/>
        </w:rPr>
        <w:t xml:space="preserve"> Dóminum</w:t>
      </w:r>
      <w:r w:rsidR="004A1FC4" w:rsidRPr="007320D6">
        <w:rPr>
          <w:lang w:val="en-GB"/>
        </w:rPr>
        <w:t xml:space="preserve"> ; </w:t>
      </w:r>
    </w:p>
    <w:p w:rsidR="004A1FC4" w:rsidRPr="00CC557B" w:rsidRDefault="00D96D5B" w:rsidP="00411BEF">
      <w:pPr>
        <w:pStyle w:val="vLig"/>
      </w:pPr>
      <w:r w:rsidRPr="00CC557B">
        <w:t>Sponsum et sponsam súscipe</w:t>
      </w:r>
      <w:r w:rsidR="004A1FC4" w:rsidRPr="00CC557B">
        <w:t xml:space="preserve"> </w:t>
      </w:r>
    </w:p>
    <w:p w:rsidR="004A1FC4" w:rsidRDefault="00D96D5B" w:rsidP="00411BEF">
      <w:pPr>
        <w:pStyle w:val="vImus"/>
      </w:pPr>
      <w:r>
        <w:t>Cum c</w:t>
      </w:r>
      <w:r w:rsidR="009522DA">
        <w:t>ereórum</w:t>
      </w:r>
      <w:r>
        <w:t xml:space="preserve"> lúmine.</w:t>
      </w:r>
      <w:r w:rsidR="004A1FC4">
        <w:t xml:space="preserve"> </w:t>
      </w:r>
    </w:p>
    <w:p w:rsidR="004A1FC4" w:rsidRDefault="00D96D5B" w:rsidP="00411BEF">
      <w:pPr>
        <w:pStyle w:val="vLig"/>
      </w:pPr>
      <w:r>
        <w:t>Prudéntes illæ vírgines</w:t>
      </w:r>
      <w:r w:rsidR="00A60559" w:rsidRPr="00003838">
        <w:rPr>
          <w:rStyle w:val="Appelnotedebasdep"/>
        </w:rPr>
        <w:footnoteReference w:id="2419"/>
      </w:r>
      <w:r>
        <w:t>,</w:t>
      </w:r>
      <w:r w:rsidR="004A1FC4">
        <w:t xml:space="preserve"> </w:t>
      </w:r>
    </w:p>
    <w:p w:rsidR="004A1FC4" w:rsidRDefault="00D96D5B" w:rsidP="00411BEF">
      <w:pPr>
        <w:pStyle w:val="vLig"/>
      </w:pPr>
      <w:r>
        <w:t>Vestras aptáte lámpades,</w:t>
      </w:r>
      <w:r w:rsidR="004A1FC4">
        <w:t xml:space="preserve"> </w:t>
      </w:r>
    </w:p>
    <w:p w:rsidR="004A1FC4" w:rsidRDefault="00D96D5B" w:rsidP="00411BEF">
      <w:pPr>
        <w:pStyle w:val="vLig"/>
      </w:pPr>
      <w:r>
        <w:t>Et occurréntes Dóminæ,</w:t>
      </w:r>
      <w:r w:rsidR="004A1FC4">
        <w:t xml:space="preserve"> </w:t>
      </w:r>
    </w:p>
    <w:p w:rsidR="004A1FC4" w:rsidRDefault="00D96D5B" w:rsidP="00411BEF">
      <w:pPr>
        <w:pStyle w:val="vImus"/>
      </w:pPr>
      <w:r>
        <w:t>Surgant adolescéntulæ.</w:t>
      </w:r>
      <w:r w:rsidR="004A1FC4">
        <w:t xml:space="preserve"> </w:t>
      </w:r>
    </w:p>
    <w:p w:rsidR="004A1FC4" w:rsidRDefault="00D96D5B" w:rsidP="00411BEF">
      <w:pPr>
        <w:pStyle w:val="vLig"/>
      </w:pPr>
      <w:r>
        <w:t>Faces accéndant fámuli,</w:t>
      </w:r>
      <w:r w:rsidR="004A1FC4">
        <w:t xml:space="preserve"> </w:t>
      </w:r>
    </w:p>
    <w:p w:rsidR="004A1FC4" w:rsidRDefault="00D96D5B" w:rsidP="00411BEF">
      <w:pPr>
        <w:pStyle w:val="vLig"/>
      </w:pPr>
      <w:r>
        <w:t>Veróque mundi lúmini</w:t>
      </w:r>
      <w:r w:rsidR="004A1FC4">
        <w:t xml:space="preserve"> </w:t>
      </w:r>
    </w:p>
    <w:p w:rsidR="004A1FC4" w:rsidRDefault="00D96D5B" w:rsidP="00411BEF">
      <w:pPr>
        <w:pStyle w:val="vLig"/>
      </w:pPr>
      <w:r>
        <w:t>Domus dóminis</w:t>
      </w:r>
      <w:r w:rsidR="0063027F">
        <w:rPr>
          <w:rStyle w:val="Appelnotedebasdep"/>
        </w:rPr>
        <w:footnoteReference w:id="2420"/>
      </w:r>
      <w:r>
        <w:t xml:space="preserve"> ómnibus</w:t>
      </w:r>
      <w:r w:rsidR="004A1FC4">
        <w:t xml:space="preserve"> </w:t>
      </w:r>
    </w:p>
    <w:p w:rsidR="004A1FC4" w:rsidRDefault="00D96D5B" w:rsidP="00411BEF">
      <w:pPr>
        <w:pStyle w:val="vImus"/>
      </w:pPr>
      <w:r>
        <w:t>Occúrrat lumináribus.</w:t>
      </w:r>
      <w:r w:rsidR="004A1FC4">
        <w:t xml:space="preserve"> </w:t>
      </w:r>
    </w:p>
    <w:p w:rsidR="004A1FC4" w:rsidRDefault="00D96D5B" w:rsidP="00411BEF">
      <w:pPr>
        <w:pStyle w:val="vLig"/>
      </w:pPr>
      <w:r>
        <w:lastRenderedPageBreak/>
        <w:t>Beáte senex</w:t>
      </w:r>
      <w:r w:rsidR="00A60559" w:rsidRPr="00003838">
        <w:rPr>
          <w:rStyle w:val="Appelnotedebasdep"/>
        </w:rPr>
        <w:footnoteReference w:id="2421"/>
      </w:r>
      <w:r>
        <w:t>, própera,</w:t>
      </w:r>
      <w:r w:rsidR="004A1FC4">
        <w:t xml:space="preserve"> </w:t>
      </w:r>
    </w:p>
    <w:p w:rsidR="004A1FC4" w:rsidRDefault="00D96D5B" w:rsidP="00411BEF">
      <w:pPr>
        <w:pStyle w:val="vLig"/>
      </w:pPr>
      <w:r>
        <w:t>Promíssa comple g</w:t>
      </w:r>
      <w:r w:rsidR="009522DA">
        <w:t>áudia</w:t>
      </w:r>
      <w:r>
        <w:t>,</w:t>
      </w:r>
      <w:r w:rsidR="004A1FC4">
        <w:t xml:space="preserve"> </w:t>
      </w:r>
    </w:p>
    <w:p w:rsidR="004A1FC4" w:rsidRDefault="00D96D5B" w:rsidP="00411BEF">
      <w:pPr>
        <w:pStyle w:val="vLig"/>
      </w:pPr>
      <w:r>
        <w:t>Et revelándum</w:t>
      </w:r>
      <w:r w:rsidR="00A60559" w:rsidRPr="00003838">
        <w:rPr>
          <w:rStyle w:val="Appelnotedebasdep"/>
        </w:rPr>
        <w:footnoteReference w:id="2422"/>
      </w:r>
      <w:r>
        <w:t xml:space="preserve"> géntibus</w:t>
      </w:r>
      <w:r w:rsidR="004A1FC4">
        <w:t xml:space="preserve"> </w:t>
      </w:r>
    </w:p>
    <w:p w:rsidR="004A1FC4" w:rsidRDefault="00D96D5B" w:rsidP="00411BEF">
      <w:pPr>
        <w:pStyle w:val="vImus"/>
      </w:pPr>
      <w:r>
        <w:t>Revéla lumen ómnibus.</w:t>
      </w:r>
      <w:r w:rsidR="004A1FC4">
        <w:t xml:space="preserve"> </w:t>
      </w:r>
    </w:p>
    <w:p w:rsidR="004A1FC4" w:rsidRDefault="00D96D5B" w:rsidP="00411BEF">
      <w:pPr>
        <w:pStyle w:val="vLig"/>
      </w:pPr>
      <w:r>
        <w:t xml:space="preserve">Devóta Deo </w:t>
      </w:r>
      <w:r w:rsidR="00E11AFC">
        <w:t>vídua</w:t>
      </w:r>
      <w:r w:rsidR="00A60559" w:rsidRPr="00003838">
        <w:rPr>
          <w:rStyle w:val="Appelnotedebasdep"/>
        </w:rPr>
        <w:footnoteReference w:id="2423"/>
      </w:r>
      <w:r>
        <w:t>,</w:t>
      </w:r>
      <w:r w:rsidR="004A1FC4">
        <w:t xml:space="preserve"> </w:t>
      </w:r>
    </w:p>
    <w:p w:rsidR="004A1FC4" w:rsidRDefault="00D96D5B" w:rsidP="00411BEF">
      <w:pPr>
        <w:pStyle w:val="vLig"/>
      </w:pPr>
      <w:r>
        <w:t>Ejúsque templo dédita,</w:t>
      </w:r>
      <w:r w:rsidR="004A1FC4">
        <w:t xml:space="preserve"> </w:t>
      </w:r>
    </w:p>
    <w:p w:rsidR="004A1FC4" w:rsidRDefault="00D96D5B" w:rsidP="00411BEF">
      <w:pPr>
        <w:pStyle w:val="vLig"/>
      </w:pPr>
      <w:r>
        <w:t>Pari prophéta g</w:t>
      </w:r>
      <w:r w:rsidR="009522DA">
        <w:t>áudio</w:t>
      </w:r>
      <w:r>
        <w:t>,</w:t>
      </w:r>
      <w:r w:rsidR="004A1FC4">
        <w:t xml:space="preserve"> </w:t>
      </w:r>
    </w:p>
    <w:p w:rsidR="004A1FC4" w:rsidRDefault="00D96D5B" w:rsidP="00411BEF">
      <w:pPr>
        <w:pStyle w:val="vImus"/>
      </w:pPr>
      <w:r>
        <w:t>Et confitére Dómino</w:t>
      </w:r>
      <w:r w:rsidR="0063027F">
        <w:rPr>
          <w:rStyle w:val="Appelnotedebasdep"/>
        </w:rPr>
        <w:footnoteReference w:id="2424"/>
      </w:r>
      <w:r w:rsidR="0063027F">
        <w:t>.</w:t>
      </w:r>
      <w:r w:rsidR="004A1FC4">
        <w:t xml:space="preserve"> </w:t>
      </w:r>
    </w:p>
    <w:p w:rsidR="004A1FC4" w:rsidRDefault="00D96D5B" w:rsidP="00411BEF">
      <w:pPr>
        <w:pStyle w:val="vLig"/>
      </w:pPr>
      <w:r>
        <w:t>Deo Patri cum Fílio,</w:t>
      </w:r>
      <w:r w:rsidR="004A1FC4">
        <w:t xml:space="preserve"> </w:t>
      </w:r>
    </w:p>
    <w:p w:rsidR="004A1FC4" w:rsidRDefault="00D96D5B" w:rsidP="00411BEF">
      <w:pPr>
        <w:pStyle w:val="vLig"/>
      </w:pPr>
      <w:r>
        <w:t>Cum Spíritu Paráclito,</w:t>
      </w:r>
      <w:r w:rsidR="004A1FC4">
        <w:t xml:space="preserve"> </w:t>
      </w:r>
    </w:p>
    <w:p w:rsidR="004A1FC4" w:rsidRDefault="00D96D5B" w:rsidP="00411BEF">
      <w:pPr>
        <w:pStyle w:val="vLig"/>
      </w:pPr>
      <w:r>
        <w:t>Ut est una substántia,</w:t>
      </w:r>
      <w:r w:rsidR="004A1FC4">
        <w:t xml:space="preserve"> </w:t>
      </w:r>
    </w:p>
    <w:p w:rsidR="006552FF" w:rsidRDefault="00D96D5B" w:rsidP="00411BEF">
      <w:pPr>
        <w:pStyle w:val="vImus"/>
      </w:pPr>
      <w:r>
        <w:t>Sic et una sit glória.</w:t>
      </w:r>
      <w:r w:rsidR="004A1FC4">
        <w:t xml:space="preserve"> </w:t>
      </w:r>
    </w:p>
    <w:p w:rsidR="006552FF" w:rsidRDefault="00F453F5" w:rsidP="000E1885">
      <w:pPr>
        <w:pStyle w:val="Titre4"/>
      </w:pPr>
      <w:r>
        <w:t>VIII.</w:t>
      </w:r>
      <w:r w:rsidR="00D96D5B">
        <w:t xml:space="preserve"> Sur la </w:t>
      </w:r>
      <w:r w:rsidR="00E11AFC">
        <w:t>Résurrection</w:t>
      </w:r>
      <w:r w:rsidR="000E1885" w:rsidRPr="00003838">
        <w:rPr>
          <w:rStyle w:val="Appelnotedebasdep"/>
        </w:rPr>
        <w:footnoteReference w:id="2425"/>
      </w:r>
      <w:r w:rsidR="00D96D5B">
        <w:t>.</w:t>
      </w:r>
      <w:r w:rsidR="004A1FC4">
        <w:t xml:space="preserve"> </w:t>
      </w:r>
    </w:p>
    <w:p w:rsidR="004A1FC4" w:rsidRDefault="00D96D5B" w:rsidP="00411BEF">
      <w:pPr>
        <w:pStyle w:val="v1Lig"/>
      </w:pPr>
      <w:r>
        <w:t>G</w:t>
      </w:r>
      <w:r w:rsidR="00E11AFC">
        <w:t>o</w:t>
      </w:r>
      <w:r w:rsidR="009522DA">
        <w:t>lias</w:t>
      </w:r>
      <w:r w:rsidR="00A60559" w:rsidRPr="00003838">
        <w:rPr>
          <w:rStyle w:val="Appelnotedebasdep"/>
        </w:rPr>
        <w:footnoteReference w:id="2426"/>
      </w:r>
      <w:r>
        <w:t xml:space="preserve"> prostrátus est,</w:t>
      </w:r>
      <w:r w:rsidR="004A1FC4">
        <w:t xml:space="preserve"> </w:t>
      </w:r>
    </w:p>
    <w:p w:rsidR="004A1FC4" w:rsidRDefault="00D96D5B" w:rsidP="00411BEF">
      <w:pPr>
        <w:pStyle w:val="v1Lig"/>
      </w:pPr>
      <w:r>
        <w:t>Resurréxit Dóminus,</w:t>
      </w:r>
      <w:r w:rsidR="004A1FC4">
        <w:t xml:space="preserve"> </w:t>
      </w:r>
    </w:p>
    <w:p w:rsidR="004A1FC4" w:rsidRDefault="00D96D5B" w:rsidP="00411BEF">
      <w:pPr>
        <w:pStyle w:val="v1Lig"/>
      </w:pPr>
      <w:r>
        <w:t>Ense jugulátus est</w:t>
      </w:r>
      <w:r w:rsidR="004A1FC4">
        <w:t xml:space="preserve"> </w:t>
      </w:r>
    </w:p>
    <w:p w:rsidR="004A1FC4" w:rsidRDefault="00D96D5B" w:rsidP="00411BEF">
      <w:pPr>
        <w:pStyle w:val="v2Lig"/>
      </w:pPr>
      <w:r>
        <w:t>Hostis próprio</w:t>
      </w:r>
      <w:r w:rsidR="004A1FC4">
        <w:t xml:space="preserve"> ; </w:t>
      </w:r>
    </w:p>
    <w:p w:rsidR="004A1FC4" w:rsidRDefault="00D96D5B" w:rsidP="00411BEF">
      <w:pPr>
        <w:pStyle w:val="v1Lig"/>
      </w:pPr>
      <w:r>
        <w:t>Cum suis s</w:t>
      </w:r>
      <w:r w:rsidR="009522DA">
        <w:t>ubmérsus</w:t>
      </w:r>
      <w:r>
        <w:t xml:space="preserve"> est</w:t>
      </w:r>
      <w:r w:rsidR="004A1FC4">
        <w:t xml:space="preserve"> </w:t>
      </w:r>
    </w:p>
    <w:p w:rsidR="004A1FC4" w:rsidRDefault="00D96D5B" w:rsidP="00411BEF">
      <w:pPr>
        <w:pStyle w:val="v2Imus"/>
      </w:pPr>
      <w:r>
        <w:t>Ille Phárao.</w:t>
      </w:r>
      <w:r w:rsidR="004A1FC4">
        <w:t xml:space="preserve"> </w:t>
      </w:r>
    </w:p>
    <w:p w:rsidR="004A1FC4" w:rsidRDefault="00D96D5B" w:rsidP="00411BEF">
      <w:pPr>
        <w:pStyle w:val="v1Lig"/>
      </w:pPr>
      <w:r>
        <w:lastRenderedPageBreak/>
        <w:t>Dicant Sion fíliæ</w:t>
      </w:r>
      <w:r w:rsidR="004A1FC4">
        <w:t xml:space="preserve"> : </w:t>
      </w:r>
    </w:p>
    <w:p w:rsidR="004A1FC4" w:rsidRDefault="00D96D5B" w:rsidP="00411BEF">
      <w:pPr>
        <w:pStyle w:val="v1Lig"/>
      </w:pPr>
      <w:r>
        <w:t>Resurréxi</w:t>
      </w:r>
      <w:r w:rsidR="004A1FC4">
        <w:t> !</w:t>
      </w:r>
      <w:r>
        <w:t xml:space="preserve"> Dóminus.</w:t>
      </w:r>
      <w:r w:rsidR="004A1FC4">
        <w:t xml:space="preserve"> </w:t>
      </w:r>
    </w:p>
    <w:p w:rsidR="004A1FC4" w:rsidRPr="007320D6" w:rsidRDefault="00D96D5B" w:rsidP="00411BEF">
      <w:pPr>
        <w:pStyle w:val="v1Lig"/>
        <w:rPr>
          <w:lang w:val="en-GB"/>
        </w:rPr>
      </w:pPr>
      <w:r w:rsidRPr="007320D6">
        <w:rPr>
          <w:lang w:val="en-GB"/>
        </w:rPr>
        <w:t xml:space="preserve">Vero David </w:t>
      </w:r>
      <w:r w:rsidR="009522DA" w:rsidRPr="007320D6">
        <w:rPr>
          <w:lang w:val="en-GB"/>
        </w:rPr>
        <w:t>óbviæ</w:t>
      </w:r>
      <w:r w:rsidR="004A1FC4" w:rsidRPr="007320D6">
        <w:rPr>
          <w:lang w:val="en-GB"/>
        </w:rPr>
        <w:t xml:space="preserve"> </w:t>
      </w:r>
    </w:p>
    <w:p w:rsidR="004A1FC4" w:rsidRPr="007320D6" w:rsidRDefault="00D96D5B" w:rsidP="00411BEF">
      <w:pPr>
        <w:pStyle w:val="v2Lig"/>
        <w:rPr>
          <w:lang w:val="en-GB"/>
        </w:rPr>
      </w:pPr>
      <w:r w:rsidRPr="007320D6">
        <w:rPr>
          <w:lang w:val="en-GB"/>
        </w:rPr>
        <w:t>Chorus próferent,</w:t>
      </w:r>
      <w:r w:rsidR="004A1FC4" w:rsidRPr="007320D6">
        <w:rPr>
          <w:lang w:val="en-GB"/>
        </w:rPr>
        <w:t xml:space="preserve"> </w:t>
      </w:r>
    </w:p>
    <w:p w:rsidR="004A1FC4" w:rsidRDefault="00D96D5B" w:rsidP="00411BEF">
      <w:pPr>
        <w:pStyle w:val="v1Lig"/>
      </w:pPr>
      <w:r>
        <w:t>Victóri victóriæ</w:t>
      </w:r>
      <w:r w:rsidR="004A1FC4">
        <w:t xml:space="preserve"> </w:t>
      </w:r>
    </w:p>
    <w:p w:rsidR="004A1FC4" w:rsidRDefault="00D96D5B" w:rsidP="00411BEF">
      <w:pPr>
        <w:pStyle w:val="v2Imus"/>
      </w:pPr>
      <w:r>
        <w:t>Laudes cóncinant.</w:t>
      </w:r>
      <w:r w:rsidR="004A1FC4">
        <w:t xml:space="preserve"> </w:t>
      </w:r>
    </w:p>
    <w:p w:rsidR="004A1FC4" w:rsidRDefault="00E11AFC" w:rsidP="00411BEF">
      <w:pPr>
        <w:pStyle w:val="v1Lig"/>
      </w:pPr>
      <w:r>
        <w:t>Samson</w:t>
      </w:r>
      <w:r w:rsidR="00D96D5B">
        <w:t xml:space="preserve"> noster</w:t>
      </w:r>
      <w:bookmarkStart w:id="307" w:name="_Ref107001370"/>
      <w:r w:rsidR="00A60559" w:rsidRPr="00003838">
        <w:rPr>
          <w:rStyle w:val="Appelnotedebasdep"/>
        </w:rPr>
        <w:footnoteReference w:id="2427"/>
      </w:r>
      <w:bookmarkEnd w:id="307"/>
      <w:r w:rsidR="00D96D5B">
        <w:t xml:space="preserve"> válidus,</w:t>
      </w:r>
      <w:r w:rsidR="004A1FC4">
        <w:t xml:space="preserve"> </w:t>
      </w:r>
    </w:p>
    <w:p w:rsidR="004A1FC4" w:rsidRDefault="00D96D5B" w:rsidP="00411BEF">
      <w:pPr>
        <w:pStyle w:val="v1Lig"/>
      </w:pPr>
      <w:r>
        <w:t>Resurréxit Dóminus,</w:t>
      </w:r>
      <w:r w:rsidR="004A1FC4">
        <w:t xml:space="preserve"> </w:t>
      </w:r>
    </w:p>
    <w:p w:rsidR="004A1FC4" w:rsidRDefault="00D96D5B" w:rsidP="00411BEF">
      <w:pPr>
        <w:pStyle w:val="v1Lig"/>
      </w:pPr>
      <w:r>
        <w:t>Circumséptos hóstibus</w:t>
      </w:r>
      <w:r w:rsidR="004A1FC4">
        <w:t xml:space="preserve"> </w:t>
      </w:r>
    </w:p>
    <w:p w:rsidR="004A1FC4" w:rsidRDefault="00D96D5B" w:rsidP="00411BEF">
      <w:pPr>
        <w:pStyle w:val="v2Lig"/>
      </w:pPr>
      <w:r>
        <w:t>Portas sústulit.</w:t>
      </w:r>
      <w:r w:rsidR="004A1FC4">
        <w:t xml:space="preserve"> </w:t>
      </w:r>
    </w:p>
    <w:p w:rsidR="004A1FC4" w:rsidRDefault="00D96D5B" w:rsidP="00411BEF">
      <w:pPr>
        <w:pStyle w:val="v1Lig"/>
      </w:pPr>
      <w:r>
        <w:t>Frustrátus allóphyli</w:t>
      </w:r>
      <w:r w:rsidR="00A60559" w:rsidRPr="00003838">
        <w:rPr>
          <w:rStyle w:val="Appelnotedebasdep"/>
        </w:rPr>
        <w:footnoteReference w:id="2428"/>
      </w:r>
      <w:r>
        <w:t>,</w:t>
      </w:r>
      <w:r w:rsidR="004A1FC4">
        <w:t xml:space="preserve"> </w:t>
      </w:r>
    </w:p>
    <w:p w:rsidR="004A1FC4" w:rsidRDefault="00D96D5B" w:rsidP="00411BEF">
      <w:pPr>
        <w:pStyle w:val="v2Imus"/>
      </w:pPr>
      <w:r>
        <w:t>Stupens íngemit.</w:t>
      </w:r>
      <w:r w:rsidR="004A1FC4">
        <w:t xml:space="preserve"> </w:t>
      </w:r>
    </w:p>
    <w:p w:rsidR="004A1FC4" w:rsidRDefault="00D96D5B" w:rsidP="00411BEF">
      <w:pPr>
        <w:pStyle w:val="v1Lig"/>
      </w:pPr>
      <w:r>
        <w:t>Ut leónis</w:t>
      </w:r>
      <w:bookmarkStart w:id="309" w:name="_Ref107001387"/>
      <w:r w:rsidR="00A60559" w:rsidRPr="00003838">
        <w:rPr>
          <w:rStyle w:val="Appelnotedebasdep"/>
        </w:rPr>
        <w:footnoteReference w:id="2429"/>
      </w:r>
      <w:bookmarkEnd w:id="309"/>
      <w:r>
        <w:t xml:space="preserve"> cátulus.</w:t>
      </w:r>
      <w:r w:rsidR="004A1FC4">
        <w:t xml:space="preserve"> </w:t>
      </w:r>
    </w:p>
    <w:p w:rsidR="004A1FC4" w:rsidRDefault="00D96D5B" w:rsidP="00411BEF">
      <w:pPr>
        <w:pStyle w:val="v1Lig"/>
      </w:pPr>
      <w:r>
        <w:t>Resurréxit Dóminus,</w:t>
      </w:r>
      <w:r w:rsidR="004A1FC4">
        <w:t xml:space="preserve"> </w:t>
      </w:r>
    </w:p>
    <w:p w:rsidR="004A1FC4" w:rsidRDefault="00D96D5B" w:rsidP="00411BEF">
      <w:pPr>
        <w:pStyle w:val="v1Lig"/>
      </w:pPr>
      <w:r>
        <w:t>Quem rugítus pátrius</w:t>
      </w:r>
      <w:r w:rsidR="004A1FC4">
        <w:t xml:space="preserve"> </w:t>
      </w:r>
    </w:p>
    <w:p w:rsidR="004A1FC4" w:rsidRDefault="00D96D5B" w:rsidP="00411BEF">
      <w:pPr>
        <w:pStyle w:val="v2Lig"/>
      </w:pPr>
      <w:r>
        <w:t>Die tértia</w:t>
      </w:r>
      <w:r w:rsidR="004A1FC4">
        <w:t xml:space="preserve"> </w:t>
      </w:r>
    </w:p>
    <w:p w:rsidR="004A1FC4" w:rsidRDefault="00D96D5B" w:rsidP="00411BEF">
      <w:pPr>
        <w:pStyle w:val="v1Lig"/>
      </w:pPr>
      <w:r>
        <w:t>Súscitat vivífica,</w:t>
      </w:r>
      <w:r w:rsidR="004A1FC4">
        <w:t xml:space="preserve"> </w:t>
      </w:r>
    </w:p>
    <w:p w:rsidR="004A1FC4" w:rsidRDefault="00D96D5B" w:rsidP="00411BEF">
      <w:pPr>
        <w:pStyle w:val="v2Imus"/>
      </w:pPr>
      <w:r>
        <w:t>Teste phýsica.</w:t>
      </w:r>
      <w:r w:rsidR="004A1FC4">
        <w:t xml:space="preserve"> </w:t>
      </w:r>
    </w:p>
    <w:p w:rsidR="004A1FC4" w:rsidRDefault="00D96D5B" w:rsidP="00411BEF">
      <w:pPr>
        <w:pStyle w:val="v1Lig"/>
      </w:pPr>
      <w:r>
        <w:t>Deo Patri glória,</w:t>
      </w:r>
      <w:r w:rsidR="004A1FC4">
        <w:t xml:space="preserve"> </w:t>
      </w:r>
    </w:p>
    <w:p w:rsidR="004A1FC4" w:rsidRDefault="00D96D5B" w:rsidP="00411BEF">
      <w:pPr>
        <w:pStyle w:val="v1Lig"/>
      </w:pPr>
      <w:r>
        <w:t>Resurréxit Dóminus,</w:t>
      </w:r>
      <w:r w:rsidR="004A1FC4">
        <w:t xml:space="preserve"> </w:t>
      </w:r>
    </w:p>
    <w:p w:rsidR="004A1FC4" w:rsidRDefault="00D96D5B" w:rsidP="00411BEF">
      <w:pPr>
        <w:pStyle w:val="v1Lig"/>
      </w:pPr>
      <w:r>
        <w:t>Salus et victória,</w:t>
      </w:r>
      <w:r w:rsidR="004A1FC4">
        <w:t xml:space="preserve"> </w:t>
      </w:r>
    </w:p>
    <w:p w:rsidR="004A1FC4" w:rsidRDefault="00D96D5B" w:rsidP="00411BEF">
      <w:pPr>
        <w:pStyle w:val="v2Lig"/>
      </w:pPr>
      <w:r w:rsidRPr="007320D6">
        <w:t>C</w:t>
      </w:r>
      <w:r w:rsidR="00B82FA8" w:rsidRPr="007320D6">
        <w:t>hrist</w:t>
      </w:r>
      <w:r w:rsidRPr="007320D6">
        <w:t xml:space="preserve">o </w:t>
      </w:r>
      <w:r>
        <w:t>Dómini</w:t>
      </w:r>
      <w:r w:rsidR="004A1FC4">
        <w:t xml:space="preserve"> ; </w:t>
      </w:r>
    </w:p>
    <w:p w:rsidR="004A1FC4" w:rsidRPr="007320D6" w:rsidRDefault="00D96D5B" w:rsidP="00411BEF">
      <w:pPr>
        <w:pStyle w:val="v1Lig"/>
        <w:rPr>
          <w:lang w:val="en-GB"/>
        </w:rPr>
      </w:pPr>
      <w:r w:rsidRPr="007320D6">
        <w:rPr>
          <w:lang w:val="en-GB"/>
        </w:rPr>
        <w:t>Par honor per sǽcula</w:t>
      </w:r>
      <w:r w:rsidR="004A1FC4" w:rsidRPr="007320D6">
        <w:rPr>
          <w:lang w:val="en-GB"/>
        </w:rPr>
        <w:t xml:space="preserve"> </w:t>
      </w:r>
    </w:p>
    <w:p w:rsidR="006552FF" w:rsidRPr="007320D6" w:rsidRDefault="00D96D5B" w:rsidP="00411BEF">
      <w:pPr>
        <w:pStyle w:val="v2Imus"/>
        <w:rPr>
          <w:lang w:val="en-GB"/>
        </w:rPr>
      </w:pPr>
      <w:r w:rsidRPr="007320D6">
        <w:rPr>
          <w:lang w:val="en-GB"/>
        </w:rPr>
        <w:t>Sit Spirítui.</w:t>
      </w:r>
      <w:r w:rsidR="004A1FC4" w:rsidRPr="007320D6">
        <w:rPr>
          <w:lang w:val="en-GB"/>
        </w:rPr>
        <w:t xml:space="preserve"> </w:t>
      </w:r>
    </w:p>
    <w:p w:rsidR="006552FF" w:rsidRDefault="00D96D5B" w:rsidP="00B82FA8">
      <w:pPr>
        <w:pStyle w:val="Titre4"/>
      </w:pPr>
      <w:r>
        <w:lastRenderedPageBreak/>
        <w:t>IX. Sur</w:t>
      </w:r>
      <w:bookmarkStart w:id="311" w:name="n_Abailard_09"/>
      <w:bookmarkEnd w:id="311"/>
      <w:r>
        <w:t xml:space="preserve"> la </w:t>
      </w:r>
      <w:r w:rsidR="00411BEF">
        <w:t>Résurrection</w:t>
      </w:r>
      <w:r>
        <w:t xml:space="preserve"> </w:t>
      </w:r>
      <w:r w:rsidR="00B82FA8">
        <w:t xml:space="preserve">du Sauveur et sur le </w:t>
      </w:r>
      <w:r w:rsidR="00411BEF">
        <w:t>retour</w:t>
      </w:r>
      <w:r w:rsidR="004A1FC4">
        <w:t xml:space="preserve"> </w:t>
      </w:r>
      <w:r w:rsidR="00B82FA8">
        <w:t>d</w:t>
      </w:r>
      <w:r>
        <w:t>u printemps</w:t>
      </w:r>
      <w:r w:rsidR="002F319B">
        <w:t>.</w:t>
      </w:r>
      <w:r w:rsidR="004A1FC4">
        <w:t xml:space="preserve"> </w:t>
      </w:r>
    </w:p>
    <w:p w:rsidR="004A1FC4" w:rsidRDefault="00D96D5B" w:rsidP="00411BEF">
      <w:pPr>
        <w:pStyle w:val="v1Lig"/>
      </w:pPr>
      <w:r>
        <w:t>Veris</w:t>
      </w:r>
      <w:r w:rsidR="00A60559" w:rsidRPr="00003838">
        <w:rPr>
          <w:rStyle w:val="Appelnotedebasdep"/>
        </w:rPr>
        <w:footnoteReference w:id="2430"/>
      </w:r>
      <w:r>
        <w:t xml:space="preserve"> grato témpore,</w:t>
      </w:r>
      <w:r w:rsidR="004A1FC4">
        <w:t xml:space="preserve"> </w:t>
      </w:r>
    </w:p>
    <w:p w:rsidR="004A1FC4" w:rsidRDefault="00D96D5B" w:rsidP="00411BEF">
      <w:pPr>
        <w:pStyle w:val="v1Lig"/>
      </w:pPr>
      <w:r>
        <w:t>Resurréxit Dóminus.</w:t>
      </w:r>
      <w:r w:rsidR="004A1FC4">
        <w:t xml:space="preserve"> </w:t>
      </w:r>
    </w:p>
    <w:p w:rsidR="004A1FC4" w:rsidRDefault="00D96D5B" w:rsidP="00411BEF">
      <w:pPr>
        <w:pStyle w:val="v1Lig"/>
      </w:pPr>
      <w:r>
        <w:t>Mundus revivíscere</w:t>
      </w:r>
      <w:r w:rsidR="004A1FC4">
        <w:t xml:space="preserve"> </w:t>
      </w:r>
    </w:p>
    <w:p w:rsidR="004A1FC4" w:rsidRDefault="00D96D5B" w:rsidP="00411BEF">
      <w:pPr>
        <w:pStyle w:val="v2Lig"/>
      </w:pPr>
      <w:r>
        <w:t>Quum jam íncipit,</w:t>
      </w:r>
      <w:r w:rsidR="004A1FC4">
        <w:t xml:space="preserve"> </w:t>
      </w:r>
    </w:p>
    <w:p w:rsidR="004A1FC4" w:rsidRDefault="00D96D5B" w:rsidP="00411BEF">
      <w:pPr>
        <w:pStyle w:val="v1Lig"/>
      </w:pPr>
      <w:r>
        <w:t>Auctórem resúrgere</w:t>
      </w:r>
      <w:r w:rsidR="004A1FC4">
        <w:t xml:space="preserve"> </w:t>
      </w:r>
    </w:p>
    <w:p w:rsidR="004A1FC4" w:rsidRDefault="00D96D5B" w:rsidP="00411BEF">
      <w:pPr>
        <w:pStyle w:val="v2Imus"/>
      </w:pPr>
      <w:r>
        <w:t>Mundi décuit.</w:t>
      </w:r>
      <w:r w:rsidR="004A1FC4">
        <w:t xml:space="preserve"> </w:t>
      </w:r>
    </w:p>
    <w:p w:rsidR="004A1FC4" w:rsidRDefault="00D96D5B" w:rsidP="00411BEF">
      <w:pPr>
        <w:pStyle w:val="v1Lig"/>
      </w:pPr>
      <w:r>
        <w:t>Cunctis exstántibus,</w:t>
      </w:r>
      <w:r w:rsidR="004A1FC4">
        <w:t xml:space="preserve"> </w:t>
      </w:r>
    </w:p>
    <w:p w:rsidR="004A1FC4" w:rsidRDefault="00D96D5B" w:rsidP="00411BEF">
      <w:pPr>
        <w:pStyle w:val="v1Lig"/>
      </w:pPr>
      <w:r>
        <w:t>Resurréxit Dóminus</w:t>
      </w:r>
      <w:r w:rsidR="004A1FC4">
        <w:t xml:space="preserve"> ; </w:t>
      </w:r>
    </w:p>
    <w:p w:rsidR="004A1FC4" w:rsidRDefault="00D96D5B" w:rsidP="00411BEF">
      <w:pPr>
        <w:pStyle w:val="v1Lig"/>
      </w:pPr>
      <w:r>
        <w:t>Herbis renascéntibus,</w:t>
      </w:r>
      <w:r w:rsidR="004A1FC4">
        <w:t xml:space="preserve"> </w:t>
      </w:r>
    </w:p>
    <w:p w:rsidR="004A1FC4" w:rsidRDefault="00D96D5B" w:rsidP="00411BEF">
      <w:pPr>
        <w:pStyle w:val="v2Lig"/>
      </w:pPr>
      <w:r>
        <w:t>Frondem árbores,</w:t>
      </w:r>
      <w:r w:rsidR="004A1FC4">
        <w:t xml:space="preserve"> </w:t>
      </w:r>
    </w:p>
    <w:p w:rsidR="004A1FC4" w:rsidRDefault="00D96D5B" w:rsidP="00411BEF">
      <w:pPr>
        <w:pStyle w:val="v1Lig"/>
      </w:pPr>
      <w:r>
        <w:t>Odóres ex flóribus</w:t>
      </w:r>
      <w:r w:rsidR="004A1FC4">
        <w:t xml:space="preserve"> </w:t>
      </w:r>
    </w:p>
    <w:p w:rsidR="004A1FC4" w:rsidRDefault="00D96D5B" w:rsidP="00411BEF">
      <w:pPr>
        <w:pStyle w:val="v2Imus"/>
      </w:pPr>
      <w:r>
        <w:t>Dant multíplices.</w:t>
      </w:r>
      <w:r w:rsidR="004A1FC4">
        <w:t xml:space="preserve"> </w:t>
      </w:r>
    </w:p>
    <w:p w:rsidR="004A1FC4" w:rsidRDefault="00D96D5B" w:rsidP="00411BEF">
      <w:pPr>
        <w:pStyle w:val="v1Lig"/>
      </w:pPr>
      <w:r>
        <w:t>Transácta jam híeme,</w:t>
      </w:r>
      <w:r w:rsidR="004A1FC4">
        <w:t xml:space="preserve"> </w:t>
      </w:r>
    </w:p>
    <w:p w:rsidR="004A1FC4" w:rsidRDefault="00D96D5B" w:rsidP="00411BEF">
      <w:pPr>
        <w:pStyle w:val="v1Lig"/>
      </w:pPr>
      <w:r>
        <w:t>Resurréxit Dóminus,</w:t>
      </w:r>
      <w:r w:rsidR="004A1FC4">
        <w:t xml:space="preserve"> </w:t>
      </w:r>
    </w:p>
    <w:p w:rsidR="004A1FC4" w:rsidRDefault="00D96D5B" w:rsidP="00411BEF">
      <w:pPr>
        <w:pStyle w:val="v1Lig"/>
      </w:pPr>
      <w:r>
        <w:t>In illa perpétuæ</w:t>
      </w:r>
      <w:r w:rsidR="004A1FC4">
        <w:t xml:space="preserve"> </w:t>
      </w:r>
    </w:p>
    <w:p w:rsidR="004A1FC4" w:rsidRDefault="00D96D5B" w:rsidP="00411BEF">
      <w:pPr>
        <w:pStyle w:val="v2Lig"/>
      </w:pPr>
      <w:r>
        <w:t>Vitæ g</w:t>
      </w:r>
      <w:r w:rsidR="009522DA">
        <w:t>áudia</w:t>
      </w:r>
      <w:r>
        <w:t>.</w:t>
      </w:r>
      <w:r w:rsidR="004A1FC4">
        <w:t xml:space="preserve"> </w:t>
      </w:r>
    </w:p>
    <w:p w:rsidR="004A1FC4" w:rsidRDefault="00D96D5B" w:rsidP="00411BEF">
      <w:pPr>
        <w:pStyle w:val="v1Lig"/>
      </w:pPr>
      <w:r>
        <w:t>Nullíus moléstiæ</w:t>
      </w:r>
      <w:r w:rsidR="004A1FC4">
        <w:t xml:space="preserve"> </w:t>
      </w:r>
    </w:p>
    <w:p w:rsidR="004A1FC4" w:rsidRDefault="00D96D5B" w:rsidP="00411BEF">
      <w:pPr>
        <w:pStyle w:val="v2Imus"/>
      </w:pPr>
      <w:r>
        <w:t>Quæ sunt cónscia.</w:t>
      </w:r>
      <w:r w:rsidR="004A1FC4">
        <w:t xml:space="preserve"> </w:t>
      </w:r>
    </w:p>
    <w:p w:rsidR="004A1FC4" w:rsidRDefault="00D96D5B" w:rsidP="00411BEF">
      <w:pPr>
        <w:pStyle w:val="v1Lig"/>
      </w:pPr>
      <w:r>
        <w:t>Ut</w:t>
      </w:r>
      <w:r w:rsidR="00A60559" w:rsidRPr="00003838">
        <w:rPr>
          <w:rStyle w:val="Appelnotedebasdep"/>
        </w:rPr>
        <w:footnoteReference w:id="2431"/>
      </w:r>
      <w:r>
        <w:t xml:space="preserve"> restáuret ómnia,</w:t>
      </w:r>
      <w:r w:rsidR="004A1FC4">
        <w:t xml:space="preserve"> </w:t>
      </w:r>
    </w:p>
    <w:p w:rsidR="004A1FC4" w:rsidRDefault="00D96D5B" w:rsidP="00411BEF">
      <w:pPr>
        <w:pStyle w:val="v1Lig"/>
      </w:pPr>
      <w:r>
        <w:t>Resurréxit Dóminus</w:t>
      </w:r>
      <w:r w:rsidR="004A1FC4">
        <w:t xml:space="preserve"> ; </w:t>
      </w:r>
    </w:p>
    <w:p w:rsidR="004A1FC4" w:rsidRDefault="00D96D5B" w:rsidP="00411BEF">
      <w:pPr>
        <w:pStyle w:val="v1Lig"/>
      </w:pPr>
      <w:r>
        <w:t>Tanquam ista g</w:t>
      </w:r>
      <w:r w:rsidR="009522DA">
        <w:t>áudia</w:t>
      </w:r>
      <w:r w:rsidR="004A1FC4">
        <w:t xml:space="preserve"> </w:t>
      </w:r>
    </w:p>
    <w:p w:rsidR="004A1FC4" w:rsidRDefault="00D96D5B" w:rsidP="00411BEF">
      <w:pPr>
        <w:pStyle w:val="v2Lig"/>
      </w:pPr>
      <w:r>
        <w:t>Mundus sénserit,</w:t>
      </w:r>
      <w:r w:rsidR="004A1FC4">
        <w:t xml:space="preserve"> </w:t>
      </w:r>
    </w:p>
    <w:p w:rsidR="004A1FC4" w:rsidRDefault="00D96D5B" w:rsidP="00411BEF">
      <w:pPr>
        <w:pStyle w:val="v1Lig"/>
      </w:pPr>
      <w:r>
        <w:t>Cum carne domínica</w:t>
      </w:r>
      <w:r w:rsidR="004A1FC4">
        <w:t xml:space="preserve"> </w:t>
      </w:r>
    </w:p>
    <w:p w:rsidR="006552FF" w:rsidRDefault="00D96D5B" w:rsidP="00411BEF">
      <w:pPr>
        <w:pStyle w:val="v2Imus"/>
      </w:pPr>
      <w:r>
        <w:t>Jam reflóruit.</w:t>
      </w:r>
      <w:r w:rsidR="004A1FC4">
        <w:t xml:space="preserve"> </w:t>
      </w:r>
    </w:p>
    <w:p w:rsidR="006552FF" w:rsidRPr="00CC557B" w:rsidRDefault="00FC6478" w:rsidP="00D34EBD">
      <w:pPr>
        <w:pStyle w:val="Titre4"/>
        <w:rPr>
          <w:lang w:val="en-GB"/>
        </w:rPr>
      </w:pPr>
      <w:r>
        <w:lastRenderedPageBreak/>
        <w:t>X.</w:t>
      </w:r>
      <w:r w:rsidR="00D34EBD">
        <w:t xml:space="preserve"> Sur le massacre des SS. </w:t>
      </w:r>
      <w:r w:rsidR="00D34EBD" w:rsidRPr="00CC557B">
        <w:rPr>
          <w:lang w:val="en-GB"/>
        </w:rPr>
        <w:t>I</w:t>
      </w:r>
      <w:r w:rsidR="00D96D5B" w:rsidRPr="00CC557B">
        <w:rPr>
          <w:lang w:val="en-GB"/>
        </w:rPr>
        <w:t>nnocents.</w:t>
      </w:r>
      <w:r w:rsidR="004A1FC4" w:rsidRPr="00CC557B">
        <w:rPr>
          <w:lang w:val="en-GB"/>
        </w:rPr>
        <w:t xml:space="preserve"> </w:t>
      </w:r>
    </w:p>
    <w:p w:rsidR="004A1FC4" w:rsidRPr="00CC557B" w:rsidRDefault="00D96D5B" w:rsidP="00B76569">
      <w:pPr>
        <w:pStyle w:val="v3Lig"/>
        <w:rPr>
          <w:lang w:val="en-GB"/>
        </w:rPr>
      </w:pPr>
      <w:r w:rsidRPr="00CC557B">
        <w:rPr>
          <w:lang w:val="en-GB"/>
        </w:rPr>
        <w:t>Ad cœléstis</w:t>
      </w:r>
      <w:r w:rsidR="00A60559" w:rsidRPr="00003838">
        <w:rPr>
          <w:rStyle w:val="Appelnotedebasdep"/>
        </w:rPr>
        <w:footnoteReference w:id="2432"/>
      </w:r>
      <w:r w:rsidR="004A1FC4" w:rsidRPr="00CC557B">
        <w:rPr>
          <w:lang w:val="en-GB"/>
        </w:rPr>
        <w:t xml:space="preserve"> </w:t>
      </w:r>
    </w:p>
    <w:p w:rsidR="004A1FC4" w:rsidRPr="00CC557B" w:rsidRDefault="00D96D5B" w:rsidP="00B76569">
      <w:pPr>
        <w:pStyle w:val="v3Lig"/>
        <w:rPr>
          <w:lang w:val="en-GB"/>
        </w:rPr>
      </w:pPr>
      <w:r w:rsidRPr="00CC557B">
        <w:rPr>
          <w:lang w:val="en-GB"/>
        </w:rPr>
        <w:t>Ortum regis,</w:t>
      </w:r>
      <w:r w:rsidR="004A1FC4" w:rsidRPr="00CC557B">
        <w:rPr>
          <w:lang w:val="en-GB"/>
        </w:rPr>
        <w:t xml:space="preserve"> </w:t>
      </w:r>
    </w:p>
    <w:p w:rsidR="004A1FC4" w:rsidRDefault="00D96D5B" w:rsidP="00B76569">
      <w:pPr>
        <w:pStyle w:val="v3Lig"/>
      </w:pPr>
      <w:r>
        <w:t>Rex terrénus</w:t>
      </w:r>
      <w:r w:rsidR="004A1FC4">
        <w:t xml:space="preserve"> </w:t>
      </w:r>
    </w:p>
    <w:p w:rsidR="004A1FC4" w:rsidRDefault="00D96D5B" w:rsidP="00B76569">
      <w:pPr>
        <w:pStyle w:val="v3Lig"/>
      </w:pPr>
      <w:r>
        <w:t>Jus auférri</w:t>
      </w:r>
      <w:r w:rsidR="004A1FC4">
        <w:t xml:space="preserve"> </w:t>
      </w:r>
    </w:p>
    <w:p w:rsidR="004A1FC4" w:rsidRDefault="00D96D5B" w:rsidP="00B76569">
      <w:pPr>
        <w:pStyle w:val="v3Lig"/>
      </w:pPr>
      <w:r>
        <w:t>Timet sibi</w:t>
      </w:r>
      <w:r w:rsidR="004A1FC4">
        <w:t xml:space="preserve"> </w:t>
      </w:r>
    </w:p>
    <w:p w:rsidR="004A1FC4" w:rsidRDefault="00D96D5B" w:rsidP="00B76569">
      <w:pPr>
        <w:pStyle w:val="v3Imus"/>
      </w:pPr>
      <w:r>
        <w:t>Principátus.</w:t>
      </w:r>
      <w:r w:rsidR="004A1FC4">
        <w:t xml:space="preserve"> </w:t>
      </w:r>
    </w:p>
    <w:p w:rsidR="004A1FC4" w:rsidRDefault="00D96D5B" w:rsidP="00B76569">
      <w:pPr>
        <w:pStyle w:val="v3Lig"/>
      </w:pPr>
      <w:r>
        <w:t>Inaudítum</w:t>
      </w:r>
      <w:r w:rsidR="004A1FC4">
        <w:t xml:space="preserve"> </w:t>
      </w:r>
    </w:p>
    <w:p w:rsidR="004A1FC4" w:rsidRDefault="00D96D5B" w:rsidP="00B76569">
      <w:pPr>
        <w:pStyle w:val="v3Lig"/>
      </w:pPr>
      <w:r>
        <w:t>Stellæ signum</w:t>
      </w:r>
      <w:r w:rsidR="004A1FC4">
        <w:t xml:space="preserve"> </w:t>
      </w:r>
    </w:p>
    <w:p w:rsidR="004A1FC4" w:rsidRDefault="00D96D5B" w:rsidP="00B76569">
      <w:pPr>
        <w:pStyle w:val="v3Lig"/>
      </w:pPr>
      <w:r>
        <w:t>Ubi narrant,</w:t>
      </w:r>
      <w:r w:rsidR="004A1FC4">
        <w:t xml:space="preserve"> </w:t>
      </w:r>
    </w:p>
    <w:p w:rsidR="004A1FC4" w:rsidRDefault="00D96D5B" w:rsidP="00B76569">
      <w:pPr>
        <w:pStyle w:val="v3Lig"/>
      </w:pPr>
      <w:r>
        <w:t>Civitátem</w:t>
      </w:r>
      <w:r w:rsidR="004A1FC4">
        <w:t xml:space="preserve"> </w:t>
      </w:r>
    </w:p>
    <w:p w:rsidR="004A1FC4" w:rsidRDefault="00D96D5B" w:rsidP="00B76569">
      <w:pPr>
        <w:pStyle w:val="v3Lig"/>
      </w:pPr>
      <w:r>
        <w:t>Atque regem</w:t>
      </w:r>
      <w:r w:rsidR="004A1FC4">
        <w:t xml:space="preserve"> </w:t>
      </w:r>
    </w:p>
    <w:p w:rsidR="004A1FC4" w:rsidRDefault="00D96D5B" w:rsidP="00B76569">
      <w:pPr>
        <w:pStyle w:val="v3Imus"/>
      </w:pPr>
      <w:r>
        <w:t>Magi t</w:t>
      </w:r>
      <w:r w:rsidR="00E11AFC">
        <w:t>urb</w:t>
      </w:r>
      <w:r w:rsidR="009522DA">
        <w:t>ant</w:t>
      </w:r>
      <w:r w:rsidR="00A60559" w:rsidRPr="00003838">
        <w:rPr>
          <w:rStyle w:val="Appelnotedebasdep"/>
        </w:rPr>
        <w:footnoteReference w:id="2433"/>
      </w:r>
      <w:r>
        <w:t>.</w:t>
      </w:r>
      <w:r w:rsidR="004A1FC4">
        <w:t xml:space="preserve"> </w:t>
      </w:r>
    </w:p>
    <w:p w:rsidR="004A1FC4" w:rsidRDefault="00D96D5B" w:rsidP="00B76569">
      <w:pPr>
        <w:pStyle w:val="v3Lig"/>
      </w:pPr>
      <w:r>
        <w:t>Hinc commótus</w:t>
      </w:r>
      <w:r w:rsidR="004A1FC4">
        <w:t xml:space="preserve"> </w:t>
      </w:r>
    </w:p>
    <w:p w:rsidR="004A1FC4" w:rsidRDefault="00D96D5B" w:rsidP="00B76569">
      <w:pPr>
        <w:pStyle w:val="v3Lig"/>
      </w:pPr>
      <w:r>
        <w:t>Ilex iníquus</w:t>
      </w:r>
      <w:r w:rsidR="004A1FC4">
        <w:t xml:space="preserve"> </w:t>
      </w:r>
    </w:p>
    <w:p w:rsidR="004A1FC4" w:rsidRDefault="00D96D5B" w:rsidP="00B76569">
      <w:pPr>
        <w:pStyle w:val="v3Lig"/>
      </w:pPr>
      <w:r>
        <w:t>In infántes,</w:t>
      </w:r>
      <w:r w:rsidR="004A1FC4">
        <w:t xml:space="preserve"> </w:t>
      </w:r>
    </w:p>
    <w:p w:rsidR="004A1FC4" w:rsidRDefault="00D96D5B" w:rsidP="00B76569">
      <w:pPr>
        <w:pStyle w:val="v3Lig"/>
      </w:pPr>
      <w:r>
        <w:t>Ut intántum</w:t>
      </w:r>
      <w:r w:rsidR="004A1FC4">
        <w:t xml:space="preserve"> </w:t>
      </w:r>
    </w:p>
    <w:p w:rsidR="004A1FC4" w:rsidRDefault="00D96D5B" w:rsidP="00B76569">
      <w:pPr>
        <w:pStyle w:val="v3Lig"/>
      </w:pPr>
      <w:r>
        <w:t>Perdat unum,</w:t>
      </w:r>
      <w:r w:rsidR="004A1FC4">
        <w:t xml:space="preserve"> </w:t>
      </w:r>
    </w:p>
    <w:p w:rsidR="004A1FC4" w:rsidRDefault="00D96D5B" w:rsidP="00B76569">
      <w:pPr>
        <w:pStyle w:val="v3Imus"/>
      </w:pPr>
      <w:r>
        <w:t>Perdit plures.</w:t>
      </w:r>
      <w:r w:rsidR="004A1FC4">
        <w:t xml:space="preserve"> </w:t>
      </w:r>
    </w:p>
    <w:p w:rsidR="004A1FC4" w:rsidRPr="007320D6" w:rsidRDefault="00D96D5B" w:rsidP="00B76569">
      <w:pPr>
        <w:pStyle w:val="v3Lig"/>
        <w:rPr>
          <w:lang w:val="en-GB"/>
        </w:rPr>
      </w:pPr>
      <w:r w:rsidRPr="007320D6">
        <w:rPr>
          <w:lang w:val="en-GB"/>
        </w:rPr>
        <w:t>Propter unum</w:t>
      </w:r>
      <w:r w:rsidR="004A1FC4" w:rsidRPr="007320D6">
        <w:rPr>
          <w:lang w:val="en-GB"/>
        </w:rPr>
        <w:t xml:space="preserve"> </w:t>
      </w:r>
    </w:p>
    <w:p w:rsidR="004A1FC4" w:rsidRPr="007320D6" w:rsidRDefault="00D96D5B" w:rsidP="00B76569">
      <w:pPr>
        <w:pStyle w:val="v3Lig"/>
        <w:rPr>
          <w:lang w:val="en-GB"/>
        </w:rPr>
      </w:pPr>
      <w:r w:rsidRPr="007320D6">
        <w:rPr>
          <w:lang w:val="en-GB"/>
        </w:rPr>
        <w:t xml:space="preserve">Multi </w:t>
      </w:r>
      <w:r w:rsidR="009522DA" w:rsidRPr="007320D6">
        <w:rPr>
          <w:lang w:val="en-GB"/>
        </w:rPr>
        <w:t>Christum</w:t>
      </w:r>
      <w:r w:rsidR="004A1FC4" w:rsidRPr="007320D6">
        <w:rPr>
          <w:lang w:val="en-GB"/>
        </w:rPr>
        <w:t xml:space="preserve"> </w:t>
      </w:r>
    </w:p>
    <w:p w:rsidR="004A1FC4" w:rsidRPr="007320D6" w:rsidRDefault="00D96D5B" w:rsidP="00B76569">
      <w:pPr>
        <w:pStyle w:val="v3Lig"/>
        <w:rPr>
          <w:lang w:val="en-GB"/>
        </w:rPr>
      </w:pPr>
      <w:r w:rsidRPr="007320D6">
        <w:rPr>
          <w:lang w:val="en-GB"/>
        </w:rPr>
        <w:t>Sunt perémpta</w:t>
      </w:r>
      <w:r w:rsidR="004A1FC4" w:rsidRPr="007320D6">
        <w:rPr>
          <w:lang w:val="en-GB"/>
        </w:rPr>
        <w:t xml:space="preserve"> </w:t>
      </w:r>
    </w:p>
    <w:p w:rsidR="004A1FC4" w:rsidRPr="007320D6" w:rsidRDefault="00D96D5B" w:rsidP="00B76569">
      <w:pPr>
        <w:pStyle w:val="v3Lig"/>
        <w:rPr>
          <w:lang w:val="en-GB"/>
        </w:rPr>
      </w:pPr>
      <w:r w:rsidRPr="007320D6">
        <w:rPr>
          <w:lang w:val="en-GB"/>
        </w:rPr>
        <w:t>Sed per unum</w:t>
      </w:r>
      <w:r w:rsidR="004A1FC4" w:rsidRPr="007320D6">
        <w:rPr>
          <w:lang w:val="en-GB"/>
        </w:rPr>
        <w:t xml:space="preserve"> </w:t>
      </w:r>
    </w:p>
    <w:p w:rsidR="004A1FC4" w:rsidRDefault="00D96D5B" w:rsidP="00B76569">
      <w:pPr>
        <w:pStyle w:val="v3Lig"/>
      </w:pPr>
      <w:r>
        <w:t xml:space="preserve">Omnes </w:t>
      </w:r>
      <w:r w:rsidR="009522DA">
        <w:t>Christum</w:t>
      </w:r>
      <w:r w:rsidR="004A1FC4">
        <w:t xml:space="preserve"> </w:t>
      </w:r>
    </w:p>
    <w:p w:rsidR="004A1FC4" w:rsidRDefault="00D96D5B" w:rsidP="00B76569">
      <w:pPr>
        <w:pStyle w:val="v3Imus"/>
      </w:pPr>
      <w:r>
        <w:t>Coronáti.</w:t>
      </w:r>
      <w:r w:rsidR="004A1FC4">
        <w:t xml:space="preserve"> </w:t>
      </w:r>
    </w:p>
    <w:p w:rsidR="004A1FC4" w:rsidRDefault="00D96D5B" w:rsidP="00B76569">
      <w:pPr>
        <w:pStyle w:val="v3Lig"/>
      </w:pPr>
      <w:r>
        <w:t>Rex tyránnos</w:t>
      </w:r>
      <w:r w:rsidR="004A1FC4">
        <w:t xml:space="preserve"> </w:t>
      </w:r>
    </w:p>
    <w:p w:rsidR="004A1FC4" w:rsidRDefault="00D96D5B" w:rsidP="00B76569">
      <w:pPr>
        <w:pStyle w:val="v3Lig"/>
      </w:pPr>
      <w:r>
        <w:t>Univérsos</w:t>
      </w:r>
      <w:r w:rsidR="004A1FC4">
        <w:t xml:space="preserve"> </w:t>
      </w:r>
    </w:p>
    <w:p w:rsidR="004A1FC4" w:rsidRDefault="00D96D5B" w:rsidP="00B76569">
      <w:pPr>
        <w:pStyle w:val="v3Lig"/>
      </w:pPr>
      <w:r>
        <w:t>Supergréssus,</w:t>
      </w:r>
      <w:r w:rsidR="004A1FC4">
        <w:t xml:space="preserve"> </w:t>
      </w:r>
    </w:p>
    <w:p w:rsidR="004A1FC4" w:rsidRDefault="00D96D5B" w:rsidP="00B76569">
      <w:pPr>
        <w:pStyle w:val="v3Lig"/>
      </w:pPr>
      <w:r>
        <w:t>Et pius ipsis</w:t>
      </w:r>
      <w:r w:rsidR="004A1FC4">
        <w:t xml:space="preserve"> </w:t>
      </w:r>
    </w:p>
    <w:p w:rsidR="004A1FC4" w:rsidRDefault="00D96D5B" w:rsidP="00B76569">
      <w:pPr>
        <w:pStyle w:val="v3Lig"/>
      </w:pPr>
      <w:r>
        <w:t>Quoque feris</w:t>
      </w:r>
      <w:r w:rsidR="004A1FC4">
        <w:t xml:space="preserve"> </w:t>
      </w:r>
    </w:p>
    <w:p w:rsidR="004A1FC4" w:rsidRPr="007320D6" w:rsidRDefault="00D96D5B" w:rsidP="00B76569">
      <w:pPr>
        <w:pStyle w:val="v3Imus"/>
        <w:rPr>
          <w:lang w:val="en-GB"/>
        </w:rPr>
      </w:pPr>
      <w:r w:rsidRPr="007320D6">
        <w:rPr>
          <w:lang w:val="en-GB"/>
        </w:rPr>
        <w:t>Inhumánus,</w:t>
      </w:r>
      <w:r w:rsidR="004A1FC4" w:rsidRPr="007320D6">
        <w:rPr>
          <w:lang w:val="en-GB"/>
        </w:rPr>
        <w:t xml:space="preserve"> </w:t>
      </w:r>
    </w:p>
    <w:p w:rsidR="004A1FC4" w:rsidRPr="007320D6" w:rsidRDefault="00D96D5B" w:rsidP="00B76569">
      <w:pPr>
        <w:pStyle w:val="v3Lig"/>
        <w:rPr>
          <w:lang w:val="en-GB"/>
        </w:rPr>
      </w:pPr>
      <w:r w:rsidRPr="007320D6">
        <w:rPr>
          <w:lang w:val="en-GB"/>
        </w:rPr>
        <w:lastRenderedPageBreak/>
        <w:t>In infántes,</w:t>
      </w:r>
      <w:r w:rsidR="004A1FC4" w:rsidRPr="007320D6">
        <w:rPr>
          <w:lang w:val="en-GB"/>
        </w:rPr>
        <w:t xml:space="preserve"> </w:t>
      </w:r>
    </w:p>
    <w:p w:rsidR="004A1FC4" w:rsidRPr="007320D6" w:rsidRDefault="00D96D5B" w:rsidP="00B76569">
      <w:pPr>
        <w:pStyle w:val="v3Lig"/>
        <w:rPr>
          <w:lang w:val="en-GB"/>
        </w:rPr>
      </w:pPr>
      <w:r w:rsidRPr="007320D6">
        <w:rPr>
          <w:lang w:val="en-GB"/>
        </w:rPr>
        <w:t>Ut in hostes,</w:t>
      </w:r>
      <w:r w:rsidR="004A1FC4" w:rsidRPr="007320D6">
        <w:rPr>
          <w:lang w:val="en-GB"/>
        </w:rPr>
        <w:t xml:space="preserve"> </w:t>
      </w:r>
    </w:p>
    <w:p w:rsidR="004A1FC4" w:rsidRDefault="00D96D5B" w:rsidP="00B76569">
      <w:pPr>
        <w:pStyle w:val="v3Lig"/>
      </w:pPr>
      <w:r>
        <w:t>Castra cogit,</w:t>
      </w:r>
      <w:r w:rsidR="004A1FC4">
        <w:t xml:space="preserve"> </w:t>
      </w:r>
    </w:p>
    <w:p w:rsidR="004A1FC4" w:rsidRDefault="00D96D5B" w:rsidP="00B76569">
      <w:pPr>
        <w:pStyle w:val="v3Lig"/>
      </w:pPr>
      <w:r>
        <w:t>Et in nullos</w:t>
      </w:r>
      <w:r w:rsidR="004A1FC4">
        <w:t xml:space="preserve"> </w:t>
      </w:r>
    </w:p>
    <w:p w:rsidR="004A1FC4" w:rsidRDefault="00D96D5B" w:rsidP="00B76569">
      <w:pPr>
        <w:pStyle w:val="v3Lig"/>
      </w:pPr>
      <w:r>
        <w:t>Nisi suos</w:t>
      </w:r>
      <w:r w:rsidR="00A60559" w:rsidRPr="00003838">
        <w:rPr>
          <w:rStyle w:val="Appelnotedebasdep"/>
        </w:rPr>
        <w:footnoteReference w:id="2434"/>
      </w:r>
      <w:r w:rsidR="004A1FC4">
        <w:t xml:space="preserve"> </w:t>
      </w:r>
    </w:p>
    <w:p w:rsidR="004A1FC4" w:rsidRDefault="00D96D5B" w:rsidP="00B76569">
      <w:pPr>
        <w:pStyle w:val="v3Imus"/>
      </w:pPr>
      <w:r>
        <w:t>Arma vertit.</w:t>
      </w:r>
      <w:r w:rsidR="004A1FC4">
        <w:t xml:space="preserve"> </w:t>
      </w:r>
    </w:p>
    <w:p w:rsidR="004A1FC4" w:rsidRDefault="00D96D5B" w:rsidP="00B76569">
      <w:pPr>
        <w:pStyle w:val="v3Lig"/>
      </w:pPr>
      <w:r>
        <w:t>Furor iræ</w:t>
      </w:r>
      <w:r w:rsidR="004A1FC4">
        <w:t xml:space="preserve"> </w:t>
      </w:r>
    </w:p>
    <w:p w:rsidR="004A1FC4" w:rsidRDefault="00D96D5B" w:rsidP="00B76569">
      <w:pPr>
        <w:pStyle w:val="v3Lig"/>
      </w:pPr>
      <w:r>
        <w:t>Nec fer</w:t>
      </w:r>
      <w:r w:rsidR="00E11AFC">
        <w:t>í</w:t>
      </w:r>
      <w:r>
        <w:t>næ</w:t>
      </w:r>
      <w:r w:rsidR="004A1FC4">
        <w:t xml:space="preserve"> </w:t>
      </w:r>
    </w:p>
    <w:p w:rsidR="004A1FC4" w:rsidRDefault="00D96D5B" w:rsidP="00B76569">
      <w:pPr>
        <w:pStyle w:val="v3Lig"/>
      </w:pPr>
      <w:r>
        <w:t>Com</w:t>
      </w:r>
      <w:r w:rsidR="009522DA">
        <w:t>parándus</w:t>
      </w:r>
      <w:r w:rsidR="004A1FC4">
        <w:t xml:space="preserve"> </w:t>
      </w:r>
    </w:p>
    <w:p w:rsidR="004A1FC4" w:rsidRDefault="00D96D5B" w:rsidP="00B76569">
      <w:pPr>
        <w:pStyle w:val="v3Lig"/>
      </w:pPr>
      <w:r>
        <w:t>Perdit eos</w:t>
      </w:r>
      <w:r w:rsidR="004A1FC4">
        <w:t xml:space="preserve"> </w:t>
      </w:r>
    </w:p>
    <w:p w:rsidR="004A1FC4" w:rsidRPr="007320D6" w:rsidRDefault="00D96D5B" w:rsidP="00B76569">
      <w:pPr>
        <w:pStyle w:val="v3Lig"/>
        <w:rPr>
          <w:lang w:val="en-GB"/>
        </w:rPr>
      </w:pPr>
      <w:r w:rsidRPr="007320D6">
        <w:rPr>
          <w:lang w:val="en-GB"/>
        </w:rPr>
        <w:t>Quos arréptos</w:t>
      </w:r>
      <w:r w:rsidR="004A1FC4" w:rsidRPr="007320D6">
        <w:rPr>
          <w:lang w:val="en-GB"/>
        </w:rPr>
        <w:t xml:space="preserve"> </w:t>
      </w:r>
    </w:p>
    <w:p w:rsidR="004A1FC4" w:rsidRPr="007320D6" w:rsidRDefault="00D96D5B" w:rsidP="00B76569">
      <w:pPr>
        <w:pStyle w:val="v3Imus"/>
        <w:rPr>
          <w:lang w:val="en-GB"/>
        </w:rPr>
      </w:pPr>
      <w:r w:rsidRPr="007320D6">
        <w:rPr>
          <w:lang w:val="en-GB"/>
        </w:rPr>
        <w:t>Fovet lupus</w:t>
      </w:r>
      <w:r w:rsidR="0063027F">
        <w:rPr>
          <w:rStyle w:val="Appelnotedebasdep"/>
          <w:lang w:val="en-GB"/>
        </w:rPr>
        <w:footnoteReference w:id="2435"/>
      </w:r>
      <w:r w:rsidR="0063027F">
        <w:rPr>
          <w:lang w:val="en-GB"/>
        </w:rPr>
        <w:t>.</w:t>
      </w:r>
      <w:r w:rsidR="004A1FC4" w:rsidRPr="007320D6">
        <w:rPr>
          <w:lang w:val="en-GB"/>
        </w:rPr>
        <w:t xml:space="preserve"> </w:t>
      </w:r>
    </w:p>
    <w:p w:rsidR="004A1FC4" w:rsidRPr="007320D6" w:rsidRDefault="00D96D5B" w:rsidP="00B76569">
      <w:pPr>
        <w:pStyle w:val="v3Lig"/>
        <w:rPr>
          <w:lang w:val="en-GB"/>
        </w:rPr>
      </w:pPr>
      <w:r w:rsidRPr="007320D6">
        <w:rPr>
          <w:lang w:val="en-GB"/>
        </w:rPr>
        <w:t>Ad mandátum</w:t>
      </w:r>
      <w:r w:rsidR="004A1FC4" w:rsidRPr="007320D6">
        <w:rPr>
          <w:lang w:val="en-GB"/>
        </w:rPr>
        <w:t xml:space="preserve"> </w:t>
      </w:r>
    </w:p>
    <w:p w:rsidR="004A1FC4" w:rsidRPr="007320D6" w:rsidRDefault="00D96D5B" w:rsidP="00B76569">
      <w:pPr>
        <w:pStyle w:val="v3Lig"/>
        <w:rPr>
          <w:lang w:val="en-GB"/>
        </w:rPr>
      </w:pPr>
      <w:r w:rsidRPr="007320D6">
        <w:rPr>
          <w:lang w:val="en-GB"/>
        </w:rPr>
        <w:t>Regis datum</w:t>
      </w:r>
      <w:r w:rsidR="004A1FC4" w:rsidRPr="007320D6">
        <w:rPr>
          <w:lang w:val="en-GB"/>
        </w:rPr>
        <w:t xml:space="preserve"> </w:t>
      </w:r>
    </w:p>
    <w:p w:rsidR="004A1FC4" w:rsidRPr="007320D6" w:rsidRDefault="00D96D5B" w:rsidP="00B76569">
      <w:pPr>
        <w:pStyle w:val="v3Lig"/>
        <w:rPr>
          <w:lang w:val="en-GB"/>
        </w:rPr>
      </w:pPr>
      <w:r w:rsidRPr="007320D6">
        <w:rPr>
          <w:lang w:val="en-GB"/>
        </w:rPr>
        <w:t>Generále</w:t>
      </w:r>
      <w:r w:rsidR="00A60559" w:rsidRPr="00003838">
        <w:rPr>
          <w:rStyle w:val="Appelnotedebasdep"/>
        </w:rPr>
        <w:footnoteReference w:id="2436"/>
      </w:r>
      <w:r w:rsidRPr="007320D6">
        <w:rPr>
          <w:lang w:val="en-GB"/>
        </w:rPr>
        <w:t>,</w:t>
      </w:r>
      <w:r w:rsidR="004A1FC4" w:rsidRPr="007320D6">
        <w:rPr>
          <w:lang w:val="en-GB"/>
        </w:rPr>
        <w:t xml:space="preserve"> </w:t>
      </w:r>
    </w:p>
    <w:p w:rsidR="004A1FC4" w:rsidRPr="007320D6" w:rsidRDefault="001F7738" w:rsidP="00B76569">
      <w:pPr>
        <w:pStyle w:val="v3Lig"/>
        <w:rPr>
          <w:lang w:val="en-GB"/>
        </w:rPr>
      </w:pPr>
      <w:r w:rsidRPr="007320D6">
        <w:rPr>
          <w:lang w:val="en-GB"/>
        </w:rPr>
        <w:t>…………………</w:t>
      </w:r>
      <w:r w:rsidR="004A1FC4" w:rsidRPr="007320D6">
        <w:rPr>
          <w:lang w:val="en-GB"/>
        </w:rPr>
        <w:t xml:space="preserve"> </w:t>
      </w:r>
    </w:p>
    <w:p w:rsidR="004A1FC4" w:rsidRPr="007320D6" w:rsidRDefault="001F7738" w:rsidP="00B76569">
      <w:pPr>
        <w:pStyle w:val="v3Lig"/>
        <w:rPr>
          <w:lang w:val="en-GB"/>
        </w:rPr>
      </w:pPr>
      <w:r w:rsidRPr="007320D6">
        <w:rPr>
          <w:lang w:val="en-GB"/>
        </w:rPr>
        <w:t>…………………</w:t>
      </w:r>
      <w:r w:rsidR="004A1FC4" w:rsidRPr="007320D6">
        <w:rPr>
          <w:lang w:val="en-GB"/>
        </w:rPr>
        <w:t xml:space="preserve"> </w:t>
      </w:r>
    </w:p>
    <w:p w:rsidR="004A1FC4" w:rsidRPr="007320D6" w:rsidRDefault="001F7738" w:rsidP="00B76569">
      <w:pPr>
        <w:pStyle w:val="v3Imus"/>
        <w:rPr>
          <w:lang w:val="en-GB"/>
        </w:rPr>
      </w:pPr>
      <w:r w:rsidRPr="007320D6">
        <w:rPr>
          <w:lang w:val="en-GB"/>
        </w:rPr>
        <w:t>…………………</w:t>
      </w:r>
      <w:r w:rsidR="004A1FC4" w:rsidRPr="007320D6">
        <w:rPr>
          <w:lang w:val="en-GB"/>
        </w:rPr>
        <w:t xml:space="preserve"> </w:t>
      </w:r>
    </w:p>
    <w:p w:rsidR="004A1FC4" w:rsidRPr="007320D6" w:rsidRDefault="00D96D5B" w:rsidP="00B76569">
      <w:pPr>
        <w:pStyle w:val="v3Lig"/>
        <w:rPr>
          <w:lang w:val="en-GB"/>
        </w:rPr>
      </w:pPr>
      <w:r w:rsidRPr="007320D6">
        <w:rPr>
          <w:lang w:val="en-GB"/>
        </w:rPr>
        <w:t>Ad Augústum</w:t>
      </w:r>
      <w:r w:rsidR="004A1FC4" w:rsidRPr="007320D6">
        <w:rPr>
          <w:lang w:val="en-GB"/>
        </w:rPr>
        <w:t xml:space="preserve"> </w:t>
      </w:r>
    </w:p>
    <w:p w:rsidR="004A1FC4" w:rsidRPr="007320D6" w:rsidRDefault="00D96D5B" w:rsidP="00B76569">
      <w:pPr>
        <w:pStyle w:val="v3Lig"/>
        <w:rPr>
          <w:lang w:val="en-GB"/>
        </w:rPr>
      </w:pPr>
      <w:r w:rsidRPr="007320D6">
        <w:rPr>
          <w:lang w:val="en-GB"/>
        </w:rPr>
        <w:t>Hoc delátum</w:t>
      </w:r>
      <w:r w:rsidR="004A1FC4" w:rsidRPr="007320D6">
        <w:rPr>
          <w:lang w:val="en-GB"/>
        </w:rPr>
        <w:t xml:space="preserve"> </w:t>
      </w:r>
    </w:p>
    <w:p w:rsidR="004A1FC4" w:rsidRPr="007320D6" w:rsidRDefault="00D96D5B" w:rsidP="00B76569">
      <w:pPr>
        <w:pStyle w:val="v3Lig"/>
        <w:rPr>
          <w:lang w:val="en-GB"/>
        </w:rPr>
      </w:pPr>
      <w:r w:rsidRPr="007320D6">
        <w:rPr>
          <w:lang w:val="en-GB"/>
        </w:rPr>
        <w:t>Risum movit,</w:t>
      </w:r>
      <w:r w:rsidR="004A1FC4" w:rsidRPr="007320D6">
        <w:rPr>
          <w:lang w:val="en-GB"/>
        </w:rPr>
        <w:t xml:space="preserve"> </w:t>
      </w:r>
    </w:p>
    <w:p w:rsidR="004A1FC4" w:rsidRDefault="00D96D5B" w:rsidP="00B76569">
      <w:pPr>
        <w:pStyle w:val="v3Lig"/>
      </w:pPr>
      <w:r>
        <w:t>Et rex mitis</w:t>
      </w:r>
      <w:r w:rsidR="004A1FC4">
        <w:t xml:space="preserve"> </w:t>
      </w:r>
    </w:p>
    <w:p w:rsidR="004A1FC4" w:rsidRDefault="00D96D5B" w:rsidP="00B76569">
      <w:pPr>
        <w:pStyle w:val="v3Lig"/>
      </w:pPr>
      <w:r>
        <w:t>Re immíti</w:t>
      </w:r>
      <w:r w:rsidR="004A1FC4">
        <w:t xml:space="preserve"> </w:t>
      </w:r>
    </w:p>
    <w:p w:rsidR="004A1FC4" w:rsidRDefault="00D96D5B" w:rsidP="00B76569">
      <w:pPr>
        <w:pStyle w:val="v3Imus"/>
      </w:pPr>
      <w:r>
        <w:t>Digne lusit.</w:t>
      </w:r>
      <w:r w:rsidR="004A1FC4">
        <w:t xml:space="preserve"> </w:t>
      </w:r>
    </w:p>
    <w:p w:rsidR="004A1FC4" w:rsidRDefault="004A1FC4" w:rsidP="00B76569">
      <w:pPr>
        <w:pStyle w:val="v3Lig"/>
      </w:pPr>
      <w:r>
        <w:t>« </w:t>
      </w:r>
      <w:r w:rsidR="00D96D5B">
        <w:t>Malum, inquit,</w:t>
      </w:r>
      <w:r>
        <w:t xml:space="preserve"> </w:t>
      </w:r>
    </w:p>
    <w:p w:rsidR="004A1FC4" w:rsidRDefault="00D96D5B" w:rsidP="00B76569">
      <w:pPr>
        <w:pStyle w:val="v3Lig"/>
      </w:pPr>
      <w:r>
        <w:t>Est Heródis</w:t>
      </w:r>
      <w:r w:rsidR="004A1FC4">
        <w:t xml:space="preserve"> </w:t>
      </w:r>
    </w:p>
    <w:p w:rsidR="004A1FC4" w:rsidRDefault="00D96D5B" w:rsidP="00B76569">
      <w:pPr>
        <w:pStyle w:val="v3Lig"/>
      </w:pPr>
      <w:r>
        <w:t>Esse natum</w:t>
      </w:r>
      <w:r w:rsidR="004A1FC4">
        <w:t xml:space="preserve"> ; </w:t>
      </w:r>
    </w:p>
    <w:p w:rsidR="004A1FC4" w:rsidRDefault="00D96D5B" w:rsidP="00B76569">
      <w:pPr>
        <w:pStyle w:val="v3Lig"/>
      </w:pPr>
      <w:r>
        <w:t>Prodest, magis</w:t>
      </w:r>
      <w:r w:rsidR="004A1FC4">
        <w:t xml:space="preserve"> </w:t>
      </w:r>
    </w:p>
    <w:p w:rsidR="004A1FC4" w:rsidRDefault="00D96D5B" w:rsidP="00B76569">
      <w:pPr>
        <w:pStyle w:val="v3Lig"/>
      </w:pPr>
      <w:r>
        <w:t>Talis regis</w:t>
      </w:r>
      <w:r w:rsidR="004A1FC4">
        <w:t xml:space="preserve"> </w:t>
      </w:r>
    </w:p>
    <w:p w:rsidR="006552FF" w:rsidRDefault="00D96D5B" w:rsidP="00B76569">
      <w:pPr>
        <w:pStyle w:val="v3Imus"/>
      </w:pPr>
      <w:r>
        <w:t>Esse porcum.</w:t>
      </w:r>
      <w:r w:rsidR="004A1FC4">
        <w:t xml:space="preserve"> » </w:t>
      </w:r>
    </w:p>
    <w:p w:rsidR="006552FF" w:rsidRDefault="00D96D5B" w:rsidP="00BE2418">
      <w:pPr>
        <w:pStyle w:val="Titre4"/>
      </w:pPr>
      <w:r>
        <w:lastRenderedPageBreak/>
        <w:t xml:space="preserve">XI. Sur le </w:t>
      </w:r>
      <w:r w:rsidR="00E11AFC">
        <w:t>même</w:t>
      </w:r>
      <w:r>
        <w:t xml:space="preserve"> sujet.</w:t>
      </w:r>
      <w:r w:rsidR="004A1FC4">
        <w:t xml:space="preserve"> </w:t>
      </w:r>
    </w:p>
    <w:p w:rsidR="004A1FC4" w:rsidRDefault="00D96D5B" w:rsidP="00B76569">
      <w:pPr>
        <w:pStyle w:val="v3Lig"/>
      </w:pPr>
      <w:r>
        <w:t>Est in Rama</w:t>
      </w:r>
      <w:r w:rsidR="00A60559" w:rsidRPr="00003838">
        <w:rPr>
          <w:rStyle w:val="Appelnotedebasdep"/>
        </w:rPr>
        <w:footnoteReference w:id="2437"/>
      </w:r>
      <w:r w:rsidR="004A1FC4">
        <w:t xml:space="preserve"> </w:t>
      </w:r>
    </w:p>
    <w:p w:rsidR="004A1FC4" w:rsidRDefault="00D96D5B" w:rsidP="00B76569">
      <w:pPr>
        <w:pStyle w:val="v3Lig"/>
      </w:pPr>
      <w:r>
        <w:t>Vox audíta</w:t>
      </w:r>
      <w:r w:rsidR="004A1FC4">
        <w:t xml:space="preserve"> </w:t>
      </w:r>
    </w:p>
    <w:p w:rsidR="004A1FC4" w:rsidRDefault="00E11AFC" w:rsidP="00B76569">
      <w:pPr>
        <w:pStyle w:val="v3Lig"/>
      </w:pPr>
      <w:r>
        <w:t>Rachel f</w:t>
      </w:r>
      <w:r w:rsidR="00D96D5B">
        <w:t>lentis,</w:t>
      </w:r>
      <w:r w:rsidR="004A1FC4">
        <w:t xml:space="preserve"> </w:t>
      </w:r>
    </w:p>
    <w:p w:rsidR="004A1FC4" w:rsidRDefault="00D96D5B" w:rsidP="00B76569">
      <w:pPr>
        <w:pStyle w:val="v3Lig"/>
      </w:pPr>
      <w:r>
        <w:t>Super natos</w:t>
      </w:r>
      <w:r w:rsidR="004A1FC4">
        <w:t xml:space="preserve"> </w:t>
      </w:r>
    </w:p>
    <w:p w:rsidR="004A1FC4" w:rsidRDefault="00D96D5B" w:rsidP="00B76569">
      <w:pPr>
        <w:pStyle w:val="v3Lig"/>
      </w:pPr>
      <w:r>
        <w:t>Interféctos</w:t>
      </w:r>
      <w:r w:rsidR="004A1FC4">
        <w:t xml:space="preserve"> </w:t>
      </w:r>
    </w:p>
    <w:p w:rsidR="004A1FC4" w:rsidRDefault="00D96D5B" w:rsidP="00B76569">
      <w:pPr>
        <w:pStyle w:val="v3Imus"/>
      </w:pPr>
      <w:r>
        <w:t>E</w:t>
      </w:r>
      <w:r w:rsidR="00E11AFC">
        <w:t>j</w:t>
      </w:r>
      <w:r w:rsidR="009522DA">
        <w:t>ulántis</w:t>
      </w:r>
      <w:r>
        <w:t>.</w:t>
      </w:r>
      <w:r w:rsidR="004A1FC4">
        <w:t xml:space="preserve"> </w:t>
      </w:r>
    </w:p>
    <w:p w:rsidR="004A1FC4" w:rsidRDefault="00D96D5B" w:rsidP="00B76569">
      <w:pPr>
        <w:pStyle w:val="v3Lig"/>
      </w:pPr>
      <w:r>
        <w:t>Laceráta</w:t>
      </w:r>
      <w:r w:rsidR="004A1FC4">
        <w:t xml:space="preserve"> </w:t>
      </w:r>
    </w:p>
    <w:p w:rsidR="004A1FC4" w:rsidRDefault="00D96D5B" w:rsidP="00B76569">
      <w:pPr>
        <w:pStyle w:val="v3Lig"/>
      </w:pPr>
      <w:r>
        <w:t>Jacent membra</w:t>
      </w:r>
      <w:r w:rsidR="004A1FC4">
        <w:t xml:space="preserve"> </w:t>
      </w:r>
    </w:p>
    <w:p w:rsidR="004A1FC4" w:rsidRDefault="00D96D5B" w:rsidP="00B76569">
      <w:pPr>
        <w:pStyle w:val="v3Lig"/>
      </w:pPr>
      <w:r>
        <w:t>Parvulórum,</w:t>
      </w:r>
      <w:r w:rsidR="004A1FC4">
        <w:t xml:space="preserve"> </w:t>
      </w:r>
    </w:p>
    <w:p w:rsidR="004A1FC4" w:rsidRDefault="00D96D5B" w:rsidP="00B76569">
      <w:pPr>
        <w:pStyle w:val="v3Lig"/>
      </w:pPr>
      <w:r>
        <w:t>Et tam lacte</w:t>
      </w:r>
      <w:r w:rsidR="004A1FC4">
        <w:t xml:space="preserve"> </w:t>
      </w:r>
    </w:p>
    <w:p w:rsidR="004A1FC4" w:rsidRDefault="00D96D5B" w:rsidP="00B76569">
      <w:pPr>
        <w:pStyle w:val="v3Lig"/>
      </w:pPr>
      <w:r>
        <w:t>Quam cruóre</w:t>
      </w:r>
      <w:r w:rsidR="004A1FC4">
        <w:t xml:space="preserve"> </w:t>
      </w:r>
    </w:p>
    <w:p w:rsidR="004A1FC4" w:rsidRDefault="00D96D5B" w:rsidP="00B76569">
      <w:pPr>
        <w:pStyle w:val="v3Imus"/>
      </w:pPr>
      <w:r>
        <w:t>Rigant humum.</w:t>
      </w:r>
      <w:r w:rsidR="004A1FC4">
        <w:t xml:space="preserve"> </w:t>
      </w:r>
    </w:p>
    <w:p w:rsidR="004A1FC4" w:rsidRDefault="00D96D5B" w:rsidP="00B76569">
      <w:pPr>
        <w:pStyle w:val="v3Lig"/>
      </w:pPr>
      <w:r>
        <w:t>His incúmbens</w:t>
      </w:r>
      <w:r w:rsidR="004A1FC4">
        <w:t xml:space="preserve"> </w:t>
      </w:r>
    </w:p>
    <w:p w:rsidR="004A1FC4" w:rsidRDefault="00D96D5B" w:rsidP="00B76569">
      <w:pPr>
        <w:pStyle w:val="v3Lig"/>
      </w:pPr>
      <w:r>
        <w:t>Orba parens,</w:t>
      </w:r>
      <w:r w:rsidR="004A1FC4">
        <w:t xml:space="preserve"> </w:t>
      </w:r>
    </w:p>
    <w:p w:rsidR="004A1FC4" w:rsidRDefault="00D96D5B" w:rsidP="00B76569">
      <w:pPr>
        <w:pStyle w:val="v3Lig"/>
      </w:pPr>
      <w:r>
        <w:t>E</w:t>
      </w:r>
      <w:r w:rsidR="009522DA">
        <w:t>julándo</w:t>
      </w:r>
      <w:r w:rsidR="004A1FC4">
        <w:t xml:space="preserve"> </w:t>
      </w:r>
    </w:p>
    <w:p w:rsidR="004A1FC4" w:rsidRDefault="00D96D5B" w:rsidP="00B76569">
      <w:pPr>
        <w:pStyle w:val="v3Lig"/>
      </w:pPr>
      <w:r>
        <w:t>Rec</w:t>
      </w:r>
      <w:r w:rsidR="009522DA">
        <w:t>ollécta</w:t>
      </w:r>
      <w:r w:rsidR="004A1FC4">
        <w:t xml:space="preserve"> </w:t>
      </w:r>
    </w:p>
    <w:p w:rsidR="004A1FC4" w:rsidRDefault="00D96D5B" w:rsidP="00B76569">
      <w:pPr>
        <w:pStyle w:val="v3Lig"/>
      </w:pPr>
      <w:r>
        <w:t>Fovet frustra</w:t>
      </w:r>
      <w:r w:rsidR="004A1FC4">
        <w:t xml:space="preserve"> </w:t>
      </w:r>
    </w:p>
    <w:p w:rsidR="004A1FC4" w:rsidRDefault="00D96D5B" w:rsidP="00B76569">
      <w:pPr>
        <w:pStyle w:val="v3Imus"/>
      </w:pPr>
      <w:r>
        <w:t>Sinu pio.</w:t>
      </w:r>
      <w:r w:rsidR="004A1FC4">
        <w:t xml:space="preserve"> </w:t>
      </w:r>
    </w:p>
    <w:p w:rsidR="004A1FC4" w:rsidRDefault="00D96D5B" w:rsidP="00B76569">
      <w:pPr>
        <w:pStyle w:val="v3Lig"/>
      </w:pPr>
      <w:r>
        <w:t>Tundit pectus,</w:t>
      </w:r>
      <w:r w:rsidR="004A1FC4">
        <w:t xml:space="preserve"> </w:t>
      </w:r>
    </w:p>
    <w:p w:rsidR="004A1FC4" w:rsidRDefault="00D96D5B" w:rsidP="00B76569">
      <w:pPr>
        <w:pStyle w:val="v3Lig"/>
      </w:pPr>
      <w:r>
        <w:t>Scindit sinus</w:t>
      </w:r>
      <w:r w:rsidR="004A1FC4">
        <w:t xml:space="preserve"> </w:t>
      </w:r>
    </w:p>
    <w:p w:rsidR="004A1FC4" w:rsidRDefault="00D96D5B" w:rsidP="00B76569">
      <w:pPr>
        <w:pStyle w:val="v3Lig"/>
      </w:pPr>
      <w:r>
        <w:t>Cæcus furor</w:t>
      </w:r>
      <w:r w:rsidR="004A1FC4">
        <w:t xml:space="preserve"> </w:t>
      </w:r>
    </w:p>
    <w:p w:rsidR="004A1FC4" w:rsidRDefault="00D96D5B" w:rsidP="00B76569">
      <w:pPr>
        <w:pStyle w:val="v3Lig"/>
      </w:pPr>
      <w:r>
        <w:t>Quem matérnus</w:t>
      </w:r>
      <w:r w:rsidR="004A1FC4">
        <w:t xml:space="preserve"> </w:t>
      </w:r>
    </w:p>
    <w:p w:rsidR="004A1FC4" w:rsidRDefault="00D96D5B" w:rsidP="00B76569">
      <w:pPr>
        <w:pStyle w:val="v3Lig"/>
      </w:pPr>
      <w:r>
        <w:t>Et humánus</w:t>
      </w:r>
      <w:r w:rsidR="004A1FC4">
        <w:t xml:space="preserve"> </w:t>
      </w:r>
    </w:p>
    <w:p w:rsidR="004A1FC4" w:rsidRPr="007320D6" w:rsidRDefault="00D96D5B" w:rsidP="00B76569">
      <w:pPr>
        <w:pStyle w:val="v3Imus"/>
        <w:rPr>
          <w:lang w:val="en-GB"/>
        </w:rPr>
      </w:pPr>
      <w:r w:rsidRPr="007320D6">
        <w:rPr>
          <w:lang w:val="en-GB"/>
        </w:rPr>
        <w:t>Facit amor.</w:t>
      </w:r>
      <w:r w:rsidR="004A1FC4" w:rsidRPr="007320D6">
        <w:rPr>
          <w:lang w:val="en-GB"/>
        </w:rPr>
        <w:t xml:space="preserve"> </w:t>
      </w:r>
    </w:p>
    <w:p w:rsidR="004A1FC4" w:rsidRPr="007320D6" w:rsidRDefault="00D96D5B" w:rsidP="00B76569">
      <w:pPr>
        <w:pStyle w:val="v3Lig"/>
        <w:rPr>
          <w:lang w:val="en-GB"/>
        </w:rPr>
      </w:pPr>
      <w:r w:rsidRPr="007320D6">
        <w:rPr>
          <w:lang w:val="en-GB"/>
        </w:rPr>
        <w:t>Interfécti</w:t>
      </w:r>
      <w:r w:rsidR="004A1FC4" w:rsidRPr="007320D6">
        <w:rPr>
          <w:lang w:val="en-GB"/>
        </w:rPr>
        <w:t xml:space="preserve"> </w:t>
      </w:r>
    </w:p>
    <w:p w:rsidR="004A1FC4" w:rsidRPr="007320D6" w:rsidRDefault="00D96D5B" w:rsidP="00B76569">
      <w:pPr>
        <w:pStyle w:val="v3Lig"/>
        <w:rPr>
          <w:lang w:val="en-GB"/>
        </w:rPr>
      </w:pPr>
      <w:r w:rsidRPr="007320D6">
        <w:rPr>
          <w:lang w:val="en-GB"/>
        </w:rPr>
        <w:t>Sunt invíti</w:t>
      </w:r>
      <w:r w:rsidR="004A1FC4" w:rsidRPr="007320D6">
        <w:rPr>
          <w:lang w:val="en-GB"/>
        </w:rPr>
        <w:t xml:space="preserve"> ; </w:t>
      </w:r>
    </w:p>
    <w:p w:rsidR="004A1FC4" w:rsidRPr="007320D6" w:rsidRDefault="00D96D5B" w:rsidP="00B76569">
      <w:pPr>
        <w:pStyle w:val="v3Lig"/>
        <w:rPr>
          <w:lang w:val="en-GB"/>
        </w:rPr>
      </w:pPr>
      <w:r w:rsidRPr="007320D6">
        <w:rPr>
          <w:lang w:val="en-GB"/>
        </w:rPr>
        <w:t>Sed pro vita</w:t>
      </w:r>
      <w:r w:rsidR="004A1FC4" w:rsidRPr="007320D6">
        <w:rPr>
          <w:lang w:val="en-GB"/>
        </w:rPr>
        <w:t xml:space="preserve"> </w:t>
      </w:r>
    </w:p>
    <w:p w:rsidR="004A1FC4" w:rsidRDefault="00D96D5B" w:rsidP="00B76569">
      <w:pPr>
        <w:pStyle w:val="v3Lig"/>
      </w:pPr>
      <w:r>
        <w:t>Meritórum</w:t>
      </w:r>
      <w:r w:rsidR="004A1FC4">
        <w:t xml:space="preserve"> </w:t>
      </w:r>
    </w:p>
    <w:p w:rsidR="004A1FC4" w:rsidRDefault="00D96D5B" w:rsidP="00B76569">
      <w:pPr>
        <w:pStyle w:val="v3Lig"/>
      </w:pPr>
      <w:r>
        <w:t>Fuit nullum,</w:t>
      </w:r>
      <w:r w:rsidR="004A1FC4">
        <w:t xml:space="preserve"> </w:t>
      </w:r>
    </w:p>
    <w:p w:rsidR="004A1FC4" w:rsidRDefault="00D96D5B" w:rsidP="00B76569">
      <w:pPr>
        <w:pStyle w:val="v3Imus"/>
      </w:pPr>
      <w:r>
        <w:t>Merces multa.</w:t>
      </w:r>
      <w:r w:rsidR="004A1FC4">
        <w:t xml:space="preserve"> </w:t>
      </w:r>
    </w:p>
    <w:p w:rsidR="004A1FC4" w:rsidRDefault="00D96D5B" w:rsidP="00B76569">
      <w:pPr>
        <w:pStyle w:val="v3Lig"/>
      </w:pPr>
      <w:r>
        <w:lastRenderedPageBreak/>
        <w:t>Merces ipsa</w:t>
      </w:r>
      <w:r w:rsidR="004A1FC4">
        <w:t xml:space="preserve"> </w:t>
      </w:r>
    </w:p>
    <w:p w:rsidR="004A1FC4" w:rsidRDefault="00D96D5B" w:rsidP="00B76569">
      <w:pPr>
        <w:pStyle w:val="v3Lig"/>
      </w:pPr>
      <w:r>
        <w:t>Fuit Vita,</w:t>
      </w:r>
      <w:r w:rsidR="004A1FC4">
        <w:t xml:space="preserve"> </w:t>
      </w:r>
    </w:p>
    <w:p w:rsidR="004A1FC4" w:rsidRDefault="00D96D5B" w:rsidP="00B76569">
      <w:pPr>
        <w:pStyle w:val="v3Lig"/>
      </w:pPr>
      <w:r>
        <w:t>Quam</w:t>
      </w:r>
      <w:r w:rsidR="00A60559" w:rsidRPr="00003838">
        <w:rPr>
          <w:rStyle w:val="Appelnotedebasdep"/>
        </w:rPr>
        <w:footnoteReference w:id="2438"/>
      </w:r>
      <w:r>
        <w:t xml:space="preserve"> et ipsi</w:t>
      </w:r>
      <w:r w:rsidR="004A1FC4">
        <w:t xml:space="preserve"> </w:t>
      </w:r>
    </w:p>
    <w:p w:rsidR="004A1FC4" w:rsidRDefault="00D96D5B" w:rsidP="00B76569">
      <w:pPr>
        <w:pStyle w:val="v3Lig"/>
      </w:pPr>
      <w:r>
        <w:t>Moriéndo,</w:t>
      </w:r>
      <w:r w:rsidR="004A1FC4">
        <w:t xml:space="preserve"> </w:t>
      </w:r>
    </w:p>
    <w:p w:rsidR="004A1FC4" w:rsidRDefault="00D96D5B" w:rsidP="00B76569">
      <w:pPr>
        <w:pStyle w:val="v3Lig"/>
      </w:pPr>
      <w:r>
        <w:t>Non loquéndo,</w:t>
      </w:r>
      <w:r w:rsidR="004A1FC4">
        <w:t xml:space="preserve"> </w:t>
      </w:r>
    </w:p>
    <w:p w:rsidR="004A1FC4" w:rsidRDefault="00D96D5B" w:rsidP="00B76569">
      <w:pPr>
        <w:pStyle w:val="v3Imus"/>
      </w:pPr>
      <w:r>
        <w:t>Sunt conféssi.</w:t>
      </w:r>
      <w:r w:rsidR="004A1FC4">
        <w:t xml:space="preserve"> </w:t>
      </w:r>
    </w:p>
    <w:p w:rsidR="006552FF" w:rsidRDefault="00D96D5B" w:rsidP="00BE2418">
      <w:pPr>
        <w:pStyle w:val="Titre4"/>
      </w:pPr>
      <w:r>
        <w:t xml:space="preserve">XII. Sur la </w:t>
      </w:r>
      <w:r w:rsidR="00E11AFC">
        <w:t>Conception</w:t>
      </w:r>
      <w:r>
        <w:t xml:space="preserve"> de </w:t>
      </w:r>
      <w:r w:rsidR="00B76569">
        <w:t>la</w:t>
      </w:r>
      <w:r>
        <w:t xml:space="preserve"> B. V. M.</w:t>
      </w:r>
      <w:r w:rsidR="004A1FC4">
        <w:t xml:space="preserve"> </w:t>
      </w:r>
    </w:p>
    <w:p w:rsidR="004A1FC4" w:rsidRPr="007320D6" w:rsidRDefault="00D96D5B" w:rsidP="00E11AFC">
      <w:pPr>
        <w:pStyle w:val="vLig"/>
        <w:rPr>
          <w:lang w:val="en-GB"/>
        </w:rPr>
      </w:pPr>
      <w:r w:rsidRPr="007320D6">
        <w:rPr>
          <w:lang w:val="en-GB"/>
        </w:rPr>
        <w:t>Mittit</w:t>
      </w:r>
      <w:r w:rsidR="00A60559" w:rsidRPr="00003838">
        <w:rPr>
          <w:rStyle w:val="Appelnotedebasdep"/>
        </w:rPr>
        <w:footnoteReference w:id="2439"/>
      </w:r>
      <w:r w:rsidRPr="007320D6">
        <w:rPr>
          <w:lang w:val="en-GB"/>
        </w:rPr>
        <w:t xml:space="preserve"> ad Vírginem</w:t>
      </w:r>
      <w:r w:rsidR="004A1FC4" w:rsidRPr="007320D6">
        <w:rPr>
          <w:lang w:val="en-GB"/>
        </w:rPr>
        <w:t xml:space="preserve"> </w:t>
      </w:r>
    </w:p>
    <w:p w:rsidR="004A1FC4" w:rsidRPr="007320D6" w:rsidRDefault="00D96D5B" w:rsidP="00E11AFC">
      <w:pPr>
        <w:pStyle w:val="vLig"/>
        <w:rPr>
          <w:lang w:val="en-GB"/>
        </w:rPr>
      </w:pPr>
      <w:r w:rsidRPr="007320D6">
        <w:rPr>
          <w:lang w:val="en-GB"/>
        </w:rPr>
        <w:t>Non quemvis ángelum,</w:t>
      </w:r>
      <w:r w:rsidR="004A1FC4" w:rsidRPr="007320D6">
        <w:rPr>
          <w:lang w:val="en-GB"/>
        </w:rPr>
        <w:t xml:space="preserve"> </w:t>
      </w:r>
    </w:p>
    <w:p w:rsidR="004A1FC4" w:rsidRPr="007320D6" w:rsidRDefault="00D96D5B" w:rsidP="00E11AFC">
      <w:pPr>
        <w:pStyle w:val="vLig"/>
        <w:rPr>
          <w:lang w:val="en-GB"/>
        </w:rPr>
      </w:pPr>
      <w:r w:rsidRPr="007320D6">
        <w:rPr>
          <w:lang w:val="en-GB"/>
        </w:rPr>
        <w:t>Sed Fortitúdinem</w:t>
      </w:r>
      <w:bookmarkStart w:id="312" w:name="_Ref107083156"/>
      <w:r w:rsidR="00A60559" w:rsidRPr="00003838">
        <w:rPr>
          <w:rStyle w:val="Appelnotedebasdep"/>
        </w:rPr>
        <w:footnoteReference w:id="2440"/>
      </w:r>
      <w:bookmarkEnd w:id="312"/>
      <w:r w:rsidR="004A1FC4" w:rsidRPr="007320D6">
        <w:rPr>
          <w:lang w:val="en-GB"/>
        </w:rPr>
        <w:t xml:space="preserve"> </w:t>
      </w:r>
    </w:p>
    <w:p w:rsidR="004A1FC4" w:rsidRPr="007320D6" w:rsidRDefault="00D96D5B" w:rsidP="00E11AFC">
      <w:pPr>
        <w:pStyle w:val="vLig"/>
        <w:rPr>
          <w:lang w:val="en-GB"/>
        </w:rPr>
      </w:pPr>
      <w:r w:rsidRPr="007320D6">
        <w:rPr>
          <w:lang w:val="en-GB"/>
        </w:rPr>
        <w:t>Suum archángelum,</w:t>
      </w:r>
      <w:r w:rsidR="004A1FC4" w:rsidRPr="007320D6">
        <w:rPr>
          <w:lang w:val="en-GB"/>
        </w:rPr>
        <w:t xml:space="preserve"> </w:t>
      </w:r>
    </w:p>
    <w:p w:rsidR="004A1FC4" w:rsidRPr="007320D6" w:rsidRDefault="00D96D5B" w:rsidP="00E11AFC">
      <w:pPr>
        <w:pStyle w:val="vImus"/>
        <w:rPr>
          <w:lang w:val="en-GB"/>
        </w:rPr>
      </w:pPr>
      <w:r w:rsidRPr="007320D6">
        <w:rPr>
          <w:lang w:val="en-GB"/>
        </w:rPr>
        <w:t>Amátor hóminis.</w:t>
      </w:r>
      <w:r w:rsidR="004A1FC4" w:rsidRPr="007320D6">
        <w:rPr>
          <w:lang w:val="en-GB"/>
        </w:rPr>
        <w:t xml:space="preserve"> </w:t>
      </w:r>
    </w:p>
    <w:p w:rsidR="004A1FC4" w:rsidRPr="007320D6" w:rsidRDefault="00D96D5B" w:rsidP="00E11AFC">
      <w:pPr>
        <w:pStyle w:val="vLig"/>
        <w:rPr>
          <w:lang w:val="en-GB"/>
        </w:rPr>
      </w:pPr>
      <w:r w:rsidRPr="007320D6">
        <w:rPr>
          <w:lang w:val="en-GB"/>
        </w:rPr>
        <w:t>Fortem expédiat</w:t>
      </w:r>
      <w:r w:rsidR="004A1FC4" w:rsidRPr="007320D6">
        <w:rPr>
          <w:lang w:val="en-GB"/>
        </w:rPr>
        <w:t xml:space="preserve"> </w:t>
      </w:r>
    </w:p>
    <w:p w:rsidR="004A1FC4" w:rsidRPr="007320D6" w:rsidRDefault="00D96D5B" w:rsidP="00E11AFC">
      <w:pPr>
        <w:pStyle w:val="vLig"/>
        <w:rPr>
          <w:lang w:val="en-GB"/>
        </w:rPr>
      </w:pPr>
      <w:r w:rsidRPr="007320D6">
        <w:rPr>
          <w:lang w:val="en-GB"/>
        </w:rPr>
        <w:t>Pro nobis núntium,</w:t>
      </w:r>
      <w:r w:rsidR="004A1FC4" w:rsidRPr="007320D6">
        <w:rPr>
          <w:lang w:val="en-GB"/>
        </w:rPr>
        <w:t xml:space="preserve"> </w:t>
      </w:r>
    </w:p>
    <w:p w:rsidR="004A1FC4" w:rsidRPr="007320D6" w:rsidRDefault="00D96D5B" w:rsidP="00E11AFC">
      <w:pPr>
        <w:pStyle w:val="vLig"/>
        <w:rPr>
          <w:lang w:val="en-GB"/>
        </w:rPr>
      </w:pPr>
      <w:r w:rsidRPr="007320D6">
        <w:rPr>
          <w:lang w:val="en-GB"/>
        </w:rPr>
        <w:t>Natúræ fáciat</w:t>
      </w:r>
      <w:r w:rsidR="004A1FC4" w:rsidRPr="007320D6">
        <w:rPr>
          <w:lang w:val="en-GB"/>
        </w:rPr>
        <w:t xml:space="preserve"> </w:t>
      </w:r>
    </w:p>
    <w:p w:rsidR="004A1FC4" w:rsidRPr="007320D6" w:rsidRDefault="00D96D5B" w:rsidP="00E11AFC">
      <w:pPr>
        <w:pStyle w:val="vLig"/>
        <w:rPr>
          <w:lang w:val="en-GB"/>
        </w:rPr>
      </w:pPr>
      <w:r w:rsidRPr="007320D6">
        <w:rPr>
          <w:lang w:val="en-GB"/>
        </w:rPr>
        <w:t>Ut præjudícium,</w:t>
      </w:r>
      <w:r w:rsidR="004A1FC4" w:rsidRPr="007320D6">
        <w:rPr>
          <w:lang w:val="en-GB"/>
        </w:rPr>
        <w:t xml:space="preserve"> </w:t>
      </w:r>
    </w:p>
    <w:p w:rsidR="004A1FC4" w:rsidRPr="007320D6" w:rsidRDefault="00D96D5B" w:rsidP="00E11AFC">
      <w:pPr>
        <w:pStyle w:val="vImus"/>
        <w:rPr>
          <w:lang w:val="en-GB"/>
        </w:rPr>
      </w:pPr>
      <w:r w:rsidRPr="007320D6">
        <w:rPr>
          <w:lang w:val="en-GB"/>
        </w:rPr>
        <w:t>In partu Vírginis.</w:t>
      </w:r>
      <w:r w:rsidR="004A1FC4" w:rsidRPr="007320D6">
        <w:rPr>
          <w:lang w:val="en-GB"/>
        </w:rPr>
        <w:t xml:space="preserve"> </w:t>
      </w:r>
    </w:p>
    <w:p w:rsidR="004A1FC4" w:rsidRPr="00CC557B" w:rsidRDefault="00D96D5B" w:rsidP="00E11AFC">
      <w:pPr>
        <w:pStyle w:val="vLig"/>
      </w:pPr>
      <w:r w:rsidRPr="00CC557B">
        <w:t>Natúram súperet</w:t>
      </w:r>
      <w:r w:rsidR="004A1FC4" w:rsidRPr="00CC557B">
        <w:t xml:space="preserve"> </w:t>
      </w:r>
    </w:p>
    <w:p w:rsidR="004A1FC4" w:rsidRDefault="00D96D5B" w:rsidP="00E11AFC">
      <w:pPr>
        <w:pStyle w:val="vLig"/>
      </w:pPr>
      <w:r>
        <w:t>Natus rex glóriæ,</w:t>
      </w:r>
      <w:r w:rsidR="004A1FC4">
        <w:t xml:space="preserve"> </w:t>
      </w:r>
    </w:p>
    <w:p w:rsidR="004A1FC4" w:rsidRDefault="00D96D5B" w:rsidP="00E11AFC">
      <w:pPr>
        <w:pStyle w:val="vLig"/>
      </w:pPr>
      <w:r>
        <w:t>Regnet et ímperet,</w:t>
      </w:r>
      <w:r w:rsidR="004A1FC4">
        <w:t xml:space="preserve"> </w:t>
      </w:r>
    </w:p>
    <w:p w:rsidR="004A1FC4" w:rsidRDefault="00D96D5B" w:rsidP="00E11AFC">
      <w:pPr>
        <w:pStyle w:val="vLig"/>
      </w:pPr>
      <w:r>
        <w:t>Et zyma</w:t>
      </w:r>
      <w:r w:rsidR="00A60559" w:rsidRPr="00003838">
        <w:rPr>
          <w:rStyle w:val="Appelnotedebasdep"/>
        </w:rPr>
        <w:footnoteReference w:id="2441"/>
      </w:r>
      <w:r>
        <w:t xml:space="preserve"> sc</w:t>
      </w:r>
      <w:r w:rsidR="009522DA">
        <w:t>óriæ</w:t>
      </w:r>
      <w:r>
        <w:t>,</w:t>
      </w:r>
      <w:r w:rsidR="004A1FC4">
        <w:t xml:space="preserve"> </w:t>
      </w:r>
    </w:p>
    <w:p w:rsidR="004A1FC4" w:rsidRDefault="00D96D5B" w:rsidP="00E11AFC">
      <w:pPr>
        <w:pStyle w:val="vImus"/>
      </w:pPr>
      <w:r>
        <w:t>Tollat de médio.</w:t>
      </w:r>
      <w:r w:rsidR="004A1FC4">
        <w:t xml:space="preserve"> </w:t>
      </w:r>
    </w:p>
    <w:p w:rsidR="004A1FC4" w:rsidRPr="007320D6" w:rsidRDefault="00D96D5B" w:rsidP="00E11AFC">
      <w:pPr>
        <w:pStyle w:val="vLig"/>
        <w:rPr>
          <w:lang w:val="en-GB"/>
        </w:rPr>
      </w:pPr>
      <w:r w:rsidRPr="007320D6">
        <w:rPr>
          <w:lang w:val="en-GB"/>
        </w:rPr>
        <w:lastRenderedPageBreak/>
        <w:t>Superbi</w:t>
      </w:r>
      <w:r w:rsidR="009522DA" w:rsidRPr="007320D6">
        <w:rPr>
          <w:lang w:val="en-GB"/>
        </w:rPr>
        <w:t>éntium</w:t>
      </w:r>
      <w:r w:rsidR="001F7738" w:rsidRPr="00003838">
        <w:rPr>
          <w:rStyle w:val="Appelnotedebasdep"/>
        </w:rPr>
        <w:footnoteReference w:id="2442"/>
      </w:r>
      <w:r w:rsidR="004A1FC4" w:rsidRPr="007320D6">
        <w:rPr>
          <w:lang w:val="en-GB"/>
        </w:rPr>
        <w:t xml:space="preserve"> </w:t>
      </w:r>
    </w:p>
    <w:p w:rsidR="004A1FC4" w:rsidRPr="007320D6" w:rsidRDefault="00D96D5B" w:rsidP="00E11AFC">
      <w:pPr>
        <w:pStyle w:val="vLig"/>
        <w:rPr>
          <w:lang w:val="en-GB"/>
        </w:rPr>
      </w:pPr>
      <w:r w:rsidRPr="007320D6">
        <w:rPr>
          <w:lang w:val="en-GB"/>
        </w:rPr>
        <w:t>Terat fastígia,</w:t>
      </w:r>
      <w:r w:rsidR="004A1FC4" w:rsidRPr="007320D6">
        <w:rPr>
          <w:lang w:val="en-GB"/>
        </w:rPr>
        <w:t xml:space="preserve"> </w:t>
      </w:r>
    </w:p>
    <w:p w:rsidR="004A1FC4" w:rsidRPr="007320D6" w:rsidRDefault="00D96D5B" w:rsidP="00E11AFC">
      <w:pPr>
        <w:pStyle w:val="vLig"/>
        <w:rPr>
          <w:lang w:val="en-GB"/>
        </w:rPr>
      </w:pPr>
      <w:r w:rsidRPr="007320D6">
        <w:rPr>
          <w:lang w:val="en-GB"/>
        </w:rPr>
        <w:t>Colla sublímium</w:t>
      </w:r>
      <w:r w:rsidR="004A1FC4" w:rsidRPr="007320D6">
        <w:rPr>
          <w:lang w:val="en-GB"/>
        </w:rPr>
        <w:t xml:space="preserve"> </w:t>
      </w:r>
    </w:p>
    <w:p w:rsidR="004A1FC4" w:rsidRPr="007320D6" w:rsidRDefault="00D96D5B" w:rsidP="00E11AFC">
      <w:pPr>
        <w:pStyle w:val="vLig"/>
        <w:rPr>
          <w:lang w:val="en-GB"/>
        </w:rPr>
      </w:pPr>
      <w:r w:rsidRPr="007320D6">
        <w:rPr>
          <w:lang w:val="en-GB"/>
        </w:rPr>
        <w:t>Calcans vi próprii,</w:t>
      </w:r>
      <w:r w:rsidR="004A1FC4" w:rsidRPr="007320D6">
        <w:rPr>
          <w:lang w:val="en-GB"/>
        </w:rPr>
        <w:t xml:space="preserve"> </w:t>
      </w:r>
    </w:p>
    <w:p w:rsidR="004A1FC4" w:rsidRPr="007320D6" w:rsidRDefault="00D96D5B" w:rsidP="00E11AFC">
      <w:pPr>
        <w:pStyle w:val="vImus"/>
        <w:rPr>
          <w:lang w:val="en-GB"/>
        </w:rPr>
      </w:pPr>
      <w:r w:rsidRPr="007320D6">
        <w:rPr>
          <w:lang w:val="en-GB"/>
        </w:rPr>
        <w:t>Potens in prǽlio.</w:t>
      </w:r>
      <w:r w:rsidR="004A1FC4" w:rsidRPr="007320D6">
        <w:rPr>
          <w:lang w:val="en-GB"/>
        </w:rPr>
        <w:t xml:space="preserve"> </w:t>
      </w:r>
    </w:p>
    <w:p w:rsidR="004A1FC4" w:rsidRPr="007320D6" w:rsidRDefault="00D96D5B" w:rsidP="00E11AFC">
      <w:pPr>
        <w:pStyle w:val="vLig"/>
        <w:rPr>
          <w:lang w:val="en-GB"/>
        </w:rPr>
      </w:pPr>
      <w:r w:rsidRPr="007320D6">
        <w:rPr>
          <w:lang w:val="en-GB"/>
        </w:rPr>
        <w:t xml:space="preserve">Foras </w:t>
      </w:r>
      <w:r w:rsidR="00E11AFC" w:rsidRPr="007320D6">
        <w:rPr>
          <w:lang w:val="en-GB"/>
        </w:rPr>
        <w:t>ejíciat</w:t>
      </w:r>
      <w:r w:rsidR="00A60559" w:rsidRPr="00003838">
        <w:rPr>
          <w:rStyle w:val="Appelnotedebasdep"/>
        </w:rPr>
        <w:footnoteReference w:id="2443"/>
      </w:r>
      <w:r w:rsidR="004A1FC4" w:rsidRPr="007320D6">
        <w:rPr>
          <w:lang w:val="en-GB"/>
        </w:rPr>
        <w:t xml:space="preserve"> </w:t>
      </w:r>
    </w:p>
    <w:p w:rsidR="004A1FC4" w:rsidRPr="007320D6" w:rsidRDefault="00D96D5B" w:rsidP="00E11AFC">
      <w:pPr>
        <w:pStyle w:val="vLig"/>
        <w:rPr>
          <w:lang w:val="en-GB"/>
        </w:rPr>
      </w:pPr>
      <w:r w:rsidRPr="007320D6">
        <w:rPr>
          <w:lang w:val="en-GB"/>
        </w:rPr>
        <w:t>Mundánum príncipem,</w:t>
      </w:r>
      <w:r w:rsidR="004A1FC4" w:rsidRPr="007320D6">
        <w:rPr>
          <w:lang w:val="en-GB"/>
        </w:rPr>
        <w:t xml:space="preserve"> </w:t>
      </w:r>
    </w:p>
    <w:p w:rsidR="004A1FC4" w:rsidRPr="007320D6" w:rsidRDefault="00D96D5B" w:rsidP="00E11AFC">
      <w:pPr>
        <w:pStyle w:val="vLig"/>
        <w:rPr>
          <w:lang w:val="en-GB"/>
        </w:rPr>
      </w:pPr>
      <w:r w:rsidRPr="007320D6">
        <w:rPr>
          <w:lang w:val="en-GB"/>
        </w:rPr>
        <w:t>Matrémque fáciat</w:t>
      </w:r>
      <w:r w:rsidR="004A1FC4" w:rsidRPr="007320D6">
        <w:rPr>
          <w:lang w:val="en-GB"/>
        </w:rPr>
        <w:t xml:space="preserve"> </w:t>
      </w:r>
    </w:p>
    <w:p w:rsidR="004A1FC4" w:rsidRPr="007320D6" w:rsidRDefault="00D96D5B" w:rsidP="00E11AFC">
      <w:pPr>
        <w:pStyle w:val="vLig"/>
        <w:rPr>
          <w:lang w:val="en-GB"/>
        </w:rPr>
      </w:pPr>
      <w:r w:rsidRPr="007320D6">
        <w:rPr>
          <w:lang w:val="en-GB"/>
        </w:rPr>
        <w:t>Secum partícipem</w:t>
      </w:r>
      <w:r w:rsidR="004A1FC4" w:rsidRPr="007320D6">
        <w:rPr>
          <w:lang w:val="en-GB"/>
        </w:rPr>
        <w:t xml:space="preserve"> </w:t>
      </w:r>
    </w:p>
    <w:p w:rsidR="004A1FC4" w:rsidRDefault="00D96D5B" w:rsidP="00E11AFC">
      <w:pPr>
        <w:pStyle w:val="vImus"/>
      </w:pPr>
      <w:r>
        <w:t>Patris impérii</w:t>
      </w:r>
      <w:r w:rsidR="004A1FC4">
        <w:t xml:space="preserve"> ; </w:t>
      </w:r>
    </w:p>
    <w:p w:rsidR="004A1FC4" w:rsidRDefault="00D96D5B" w:rsidP="00E11AFC">
      <w:pPr>
        <w:pStyle w:val="vLig"/>
      </w:pPr>
      <w:r>
        <w:t>Exi, qui mittéris</w:t>
      </w:r>
      <w:r w:rsidR="004A1FC4">
        <w:t xml:space="preserve"> </w:t>
      </w:r>
    </w:p>
    <w:p w:rsidR="004A1FC4" w:rsidRDefault="00D96D5B" w:rsidP="00E11AFC">
      <w:pPr>
        <w:pStyle w:val="vLig"/>
      </w:pPr>
      <w:r>
        <w:t>Hæc dona dícere</w:t>
      </w:r>
      <w:r w:rsidR="0063027F">
        <w:rPr>
          <w:rStyle w:val="Appelnotedebasdep"/>
        </w:rPr>
        <w:footnoteReference w:id="2444"/>
      </w:r>
      <w:r w:rsidR="0063027F">
        <w:t> ;</w:t>
      </w:r>
      <w:r w:rsidR="004A1FC4">
        <w:t xml:space="preserve"> </w:t>
      </w:r>
    </w:p>
    <w:p w:rsidR="004A1FC4" w:rsidRDefault="00D96D5B" w:rsidP="00E11AFC">
      <w:pPr>
        <w:pStyle w:val="vLig"/>
      </w:pPr>
      <w:r>
        <w:t>Revéla véteris</w:t>
      </w:r>
      <w:r w:rsidR="004A1FC4">
        <w:t xml:space="preserve"> </w:t>
      </w:r>
    </w:p>
    <w:p w:rsidR="004A1FC4" w:rsidRDefault="00D96D5B" w:rsidP="00E11AFC">
      <w:pPr>
        <w:pStyle w:val="vLig"/>
      </w:pPr>
      <w:r>
        <w:t>Velámen lítteræ</w:t>
      </w:r>
      <w:r w:rsidR="004A1FC4">
        <w:t xml:space="preserve"> </w:t>
      </w:r>
    </w:p>
    <w:p w:rsidR="004A1FC4" w:rsidRDefault="00D96D5B" w:rsidP="00E11AFC">
      <w:pPr>
        <w:pStyle w:val="vImus"/>
      </w:pPr>
      <w:r>
        <w:t>Virtúte núntii.</w:t>
      </w:r>
      <w:r w:rsidR="004A1FC4">
        <w:t xml:space="preserve"> </w:t>
      </w:r>
    </w:p>
    <w:p w:rsidR="004A1FC4" w:rsidRDefault="00D96D5B" w:rsidP="00E11AFC">
      <w:pPr>
        <w:pStyle w:val="vLig"/>
      </w:pPr>
      <w:r>
        <w:t>Accéde, núntia,</w:t>
      </w:r>
      <w:r w:rsidR="004A1FC4">
        <w:t xml:space="preserve"> </w:t>
      </w:r>
    </w:p>
    <w:p w:rsidR="004A1FC4" w:rsidRDefault="00D96D5B" w:rsidP="00E11AFC">
      <w:pPr>
        <w:pStyle w:val="vLig"/>
      </w:pPr>
      <w:r>
        <w:t>Dic</w:t>
      </w:r>
      <w:r w:rsidR="004A1FC4">
        <w:t> :</w:t>
      </w:r>
      <w:r>
        <w:t xml:space="preserve"> Ave cóminus</w:t>
      </w:r>
      <w:r w:rsidR="00A60559" w:rsidRPr="00003838">
        <w:rPr>
          <w:rStyle w:val="Appelnotedebasdep"/>
        </w:rPr>
        <w:footnoteReference w:id="2445"/>
      </w:r>
      <w:r>
        <w:t>,</w:t>
      </w:r>
      <w:r w:rsidR="004A1FC4">
        <w:t xml:space="preserve"> </w:t>
      </w:r>
    </w:p>
    <w:p w:rsidR="004A1FC4" w:rsidRDefault="00D96D5B" w:rsidP="00E11AFC">
      <w:pPr>
        <w:pStyle w:val="vLig"/>
      </w:pPr>
      <w:r>
        <w:t>Dic</w:t>
      </w:r>
      <w:r w:rsidR="004A1FC4">
        <w:t> :</w:t>
      </w:r>
      <w:r>
        <w:t xml:space="preserve"> Plena grátia,</w:t>
      </w:r>
      <w:r w:rsidR="004A1FC4">
        <w:t xml:space="preserve"> </w:t>
      </w:r>
    </w:p>
    <w:p w:rsidR="004A1FC4" w:rsidRDefault="00D96D5B" w:rsidP="00E11AFC">
      <w:pPr>
        <w:pStyle w:val="vLig"/>
      </w:pPr>
      <w:r>
        <w:t>Dic</w:t>
      </w:r>
      <w:r w:rsidR="004A1FC4">
        <w:t> :</w:t>
      </w:r>
      <w:r>
        <w:t xml:space="preserve"> Tecum Dóminus,</w:t>
      </w:r>
      <w:r w:rsidR="004A1FC4">
        <w:t xml:space="preserve"> </w:t>
      </w:r>
    </w:p>
    <w:p w:rsidR="004A1FC4" w:rsidRDefault="00D96D5B" w:rsidP="00E11AFC">
      <w:pPr>
        <w:pStyle w:val="vImus"/>
      </w:pPr>
      <w:r>
        <w:t>Et dic</w:t>
      </w:r>
      <w:r w:rsidR="004A1FC4">
        <w:t> :</w:t>
      </w:r>
      <w:r>
        <w:t xml:space="preserve"> Ne tímeas.</w:t>
      </w:r>
      <w:r w:rsidR="004A1FC4">
        <w:t xml:space="preserve"> </w:t>
      </w:r>
    </w:p>
    <w:p w:rsidR="004A1FC4" w:rsidRDefault="00D96D5B" w:rsidP="00E11AFC">
      <w:pPr>
        <w:pStyle w:val="vLig"/>
      </w:pPr>
      <w:r>
        <w:t>Virgo, suscípias</w:t>
      </w:r>
      <w:r w:rsidR="004A1FC4">
        <w:t xml:space="preserve"> </w:t>
      </w:r>
    </w:p>
    <w:p w:rsidR="004A1FC4" w:rsidRDefault="00D96D5B" w:rsidP="00E11AFC">
      <w:pPr>
        <w:pStyle w:val="vLig"/>
      </w:pPr>
      <w:r>
        <w:t>Dei depósitum,</w:t>
      </w:r>
      <w:r w:rsidR="004A1FC4">
        <w:t xml:space="preserve"> </w:t>
      </w:r>
    </w:p>
    <w:p w:rsidR="004A1FC4" w:rsidRDefault="00E11AFC" w:rsidP="00E11AFC">
      <w:pPr>
        <w:pStyle w:val="vLig"/>
      </w:pPr>
      <w:r>
        <w:t>In qu</w:t>
      </w:r>
      <w:r w:rsidR="00D96D5B">
        <w:t>o perfícias</w:t>
      </w:r>
      <w:r w:rsidR="004A1FC4">
        <w:t xml:space="preserve"> </w:t>
      </w:r>
    </w:p>
    <w:p w:rsidR="004A1FC4" w:rsidRDefault="00D96D5B" w:rsidP="00E11AFC">
      <w:pPr>
        <w:pStyle w:val="vLig"/>
      </w:pPr>
      <w:r>
        <w:t xml:space="preserve">Casta </w:t>
      </w:r>
      <w:r w:rsidR="00E11AFC">
        <w:t>propósitum</w:t>
      </w:r>
      <w:r>
        <w:t>,</w:t>
      </w:r>
      <w:r w:rsidR="004A1FC4">
        <w:t xml:space="preserve"> </w:t>
      </w:r>
    </w:p>
    <w:p w:rsidR="004A1FC4" w:rsidRDefault="00D96D5B" w:rsidP="00E11AFC">
      <w:pPr>
        <w:pStyle w:val="vImus"/>
      </w:pPr>
      <w:r>
        <w:t>Et votum</w:t>
      </w:r>
      <w:r w:rsidR="00A60559" w:rsidRPr="00003838">
        <w:rPr>
          <w:rStyle w:val="Appelnotedebasdep"/>
        </w:rPr>
        <w:footnoteReference w:id="2446"/>
      </w:r>
      <w:r>
        <w:t xml:space="preserve"> téneas.</w:t>
      </w:r>
      <w:r w:rsidR="004A1FC4">
        <w:t xml:space="preserve"> </w:t>
      </w:r>
    </w:p>
    <w:p w:rsidR="004A1FC4" w:rsidRDefault="00D96D5B" w:rsidP="00E11AFC">
      <w:pPr>
        <w:pStyle w:val="vLig"/>
      </w:pPr>
      <w:r>
        <w:t>Audit et súscipit</w:t>
      </w:r>
      <w:r w:rsidR="004A1FC4">
        <w:t xml:space="preserve"> </w:t>
      </w:r>
    </w:p>
    <w:p w:rsidR="004A1FC4" w:rsidRDefault="00D96D5B" w:rsidP="00E11AFC">
      <w:pPr>
        <w:pStyle w:val="vLig"/>
      </w:pPr>
      <w:r>
        <w:t>Puélla núntium.</w:t>
      </w:r>
      <w:r w:rsidR="004A1FC4">
        <w:t xml:space="preserve"> </w:t>
      </w:r>
    </w:p>
    <w:p w:rsidR="004A1FC4" w:rsidRDefault="00D96D5B" w:rsidP="00E11AFC">
      <w:pPr>
        <w:pStyle w:val="vLig"/>
      </w:pPr>
      <w:r>
        <w:t>Credit et cóncipit,</w:t>
      </w:r>
      <w:r w:rsidR="004A1FC4">
        <w:t xml:space="preserve"> </w:t>
      </w:r>
    </w:p>
    <w:p w:rsidR="004A1FC4" w:rsidRDefault="00D96D5B" w:rsidP="00E11AFC">
      <w:pPr>
        <w:pStyle w:val="vLig"/>
      </w:pPr>
      <w:r>
        <w:t>Et parit fílium,</w:t>
      </w:r>
      <w:r w:rsidR="004A1FC4">
        <w:t xml:space="preserve"> </w:t>
      </w:r>
    </w:p>
    <w:p w:rsidR="004A1FC4" w:rsidRPr="007320D6" w:rsidRDefault="00D96D5B" w:rsidP="00E11AFC">
      <w:pPr>
        <w:pStyle w:val="vImus"/>
        <w:rPr>
          <w:lang w:val="en-GB"/>
        </w:rPr>
      </w:pPr>
      <w:r w:rsidRPr="007320D6">
        <w:rPr>
          <w:lang w:val="en-GB"/>
        </w:rPr>
        <w:t xml:space="preserve">Sed </w:t>
      </w:r>
      <w:r w:rsidR="00E11AFC" w:rsidRPr="007320D6">
        <w:rPr>
          <w:lang w:val="en-GB"/>
        </w:rPr>
        <w:t>admirábilem</w:t>
      </w:r>
      <w:r w:rsidR="00A60559" w:rsidRPr="00003838">
        <w:rPr>
          <w:rStyle w:val="Appelnotedebasdep"/>
        </w:rPr>
        <w:footnoteReference w:id="2447"/>
      </w:r>
      <w:r w:rsidRPr="007320D6">
        <w:rPr>
          <w:lang w:val="en-GB"/>
        </w:rPr>
        <w:t>,</w:t>
      </w:r>
      <w:r w:rsidR="004A1FC4" w:rsidRPr="007320D6">
        <w:rPr>
          <w:lang w:val="en-GB"/>
        </w:rPr>
        <w:t xml:space="preserve"> </w:t>
      </w:r>
    </w:p>
    <w:p w:rsidR="004A1FC4" w:rsidRPr="007320D6" w:rsidRDefault="00D96D5B" w:rsidP="00E11AFC">
      <w:pPr>
        <w:pStyle w:val="vLig"/>
        <w:rPr>
          <w:lang w:val="en-GB"/>
        </w:rPr>
      </w:pPr>
      <w:r w:rsidRPr="007320D6">
        <w:rPr>
          <w:lang w:val="en-GB"/>
        </w:rPr>
        <w:lastRenderedPageBreak/>
        <w:t>Consiliárium</w:t>
      </w:r>
      <w:r w:rsidR="004A1FC4" w:rsidRPr="007320D6">
        <w:rPr>
          <w:lang w:val="en-GB"/>
        </w:rPr>
        <w:t xml:space="preserve"> </w:t>
      </w:r>
    </w:p>
    <w:p w:rsidR="004A1FC4" w:rsidRPr="007320D6" w:rsidRDefault="00D96D5B" w:rsidP="00E11AFC">
      <w:pPr>
        <w:pStyle w:val="vLig"/>
        <w:rPr>
          <w:lang w:val="en-GB"/>
        </w:rPr>
      </w:pPr>
      <w:r w:rsidRPr="007320D6">
        <w:rPr>
          <w:lang w:val="en-GB"/>
        </w:rPr>
        <w:t>Humáni géneris,</w:t>
      </w:r>
      <w:r w:rsidR="004A1FC4" w:rsidRPr="007320D6">
        <w:rPr>
          <w:lang w:val="en-GB"/>
        </w:rPr>
        <w:t xml:space="preserve"> </w:t>
      </w:r>
    </w:p>
    <w:p w:rsidR="004A1FC4" w:rsidRDefault="00D96D5B" w:rsidP="00E11AFC">
      <w:pPr>
        <w:pStyle w:val="vLig"/>
      </w:pPr>
      <w:r>
        <w:t>Et Deum fórtium,</w:t>
      </w:r>
      <w:r w:rsidR="004A1FC4">
        <w:t xml:space="preserve"> </w:t>
      </w:r>
    </w:p>
    <w:p w:rsidR="004A1FC4" w:rsidRDefault="00D96D5B" w:rsidP="00E11AFC">
      <w:pPr>
        <w:pStyle w:val="vLig"/>
      </w:pPr>
      <w:r>
        <w:t>Patrémque pósteris</w:t>
      </w:r>
      <w:r w:rsidR="004A1FC4">
        <w:t xml:space="preserve"> </w:t>
      </w:r>
    </w:p>
    <w:p w:rsidR="004A1FC4" w:rsidRDefault="00D96D5B" w:rsidP="00E11AFC">
      <w:pPr>
        <w:pStyle w:val="vImus"/>
      </w:pPr>
      <w:r>
        <w:t>In pace stábilem.</w:t>
      </w:r>
      <w:r w:rsidR="004A1FC4">
        <w:t xml:space="preserve"> </w:t>
      </w:r>
    </w:p>
    <w:p w:rsidR="004A1FC4" w:rsidRDefault="00D96D5B" w:rsidP="00E11AFC">
      <w:pPr>
        <w:pStyle w:val="vLig"/>
      </w:pPr>
      <w:r>
        <w:t>Cujus stabílitas</w:t>
      </w:r>
      <w:r w:rsidR="004A1FC4">
        <w:t xml:space="preserve"> </w:t>
      </w:r>
    </w:p>
    <w:p w:rsidR="004A1FC4" w:rsidRDefault="00D96D5B" w:rsidP="00E11AFC">
      <w:pPr>
        <w:pStyle w:val="vLig"/>
      </w:pPr>
      <w:r>
        <w:t>Nos reddat stábiles,</w:t>
      </w:r>
      <w:r w:rsidR="004A1FC4">
        <w:t xml:space="preserve"> </w:t>
      </w:r>
    </w:p>
    <w:p w:rsidR="004A1FC4" w:rsidRDefault="00E11AFC" w:rsidP="00E11AFC">
      <w:pPr>
        <w:pStyle w:val="vLig"/>
      </w:pPr>
      <w:r>
        <w:t>Ne nos la</w:t>
      </w:r>
      <w:r w:rsidR="00D96D5B">
        <w:t>b</w:t>
      </w:r>
      <w:r>
        <w:t>íl</w:t>
      </w:r>
      <w:r w:rsidR="00D96D5B">
        <w:t>itas</w:t>
      </w:r>
      <w:r w:rsidR="004A1FC4">
        <w:t xml:space="preserve"> </w:t>
      </w:r>
    </w:p>
    <w:p w:rsidR="004A1FC4" w:rsidRDefault="00D96D5B" w:rsidP="00E11AFC">
      <w:pPr>
        <w:pStyle w:val="vLig"/>
      </w:pPr>
      <w:r>
        <w:t>Humána l</w:t>
      </w:r>
      <w:r w:rsidR="009522DA">
        <w:t>ábiles</w:t>
      </w:r>
      <w:r w:rsidR="004A1FC4">
        <w:t xml:space="preserve"> </w:t>
      </w:r>
    </w:p>
    <w:p w:rsidR="004A1FC4" w:rsidRDefault="00D96D5B" w:rsidP="00E11AFC">
      <w:pPr>
        <w:pStyle w:val="vImus"/>
      </w:pPr>
      <w:r>
        <w:t>Secum præcípitet.</w:t>
      </w:r>
      <w:r w:rsidR="004A1FC4">
        <w:t xml:space="preserve"> </w:t>
      </w:r>
    </w:p>
    <w:p w:rsidR="004A1FC4" w:rsidRDefault="00D96D5B" w:rsidP="00E11AFC">
      <w:pPr>
        <w:pStyle w:val="vLig"/>
      </w:pPr>
      <w:r>
        <w:t xml:space="preserve">Sed </w:t>
      </w:r>
      <w:r w:rsidR="00E11AFC">
        <w:t>dator</w:t>
      </w:r>
      <w:r>
        <w:t xml:space="preserve"> véniæ,</w:t>
      </w:r>
      <w:r w:rsidR="004A1FC4">
        <w:t xml:space="preserve"> </w:t>
      </w:r>
    </w:p>
    <w:p w:rsidR="004A1FC4" w:rsidRDefault="00D96D5B" w:rsidP="00E11AFC">
      <w:pPr>
        <w:pStyle w:val="vLig"/>
      </w:pPr>
      <w:r>
        <w:t>Concéssa vénia,</w:t>
      </w:r>
      <w:r w:rsidR="004A1FC4">
        <w:t xml:space="preserve"> </w:t>
      </w:r>
    </w:p>
    <w:p w:rsidR="004A1FC4" w:rsidRPr="007320D6" w:rsidRDefault="00D96D5B" w:rsidP="00E11AFC">
      <w:pPr>
        <w:pStyle w:val="vLig"/>
        <w:rPr>
          <w:lang w:val="en-GB"/>
        </w:rPr>
      </w:pPr>
      <w:r w:rsidRPr="007320D6">
        <w:rPr>
          <w:lang w:val="en-GB"/>
        </w:rPr>
        <w:t>Per matrem grátiæ,</w:t>
      </w:r>
      <w:r w:rsidR="004A1FC4" w:rsidRPr="007320D6">
        <w:rPr>
          <w:lang w:val="en-GB"/>
        </w:rPr>
        <w:t xml:space="preserve"> </w:t>
      </w:r>
    </w:p>
    <w:p w:rsidR="004A1FC4" w:rsidRPr="007320D6" w:rsidRDefault="00D96D5B" w:rsidP="00E11AFC">
      <w:pPr>
        <w:pStyle w:val="vLig"/>
        <w:rPr>
          <w:lang w:val="en-GB"/>
        </w:rPr>
      </w:pPr>
      <w:r w:rsidRPr="007320D6">
        <w:rPr>
          <w:lang w:val="en-GB"/>
        </w:rPr>
        <w:t>Obténta grátia.</w:t>
      </w:r>
      <w:r w:rsidR="004A1FC4" w:rsidRPr="007320D6">
        <w:rPr>
          <w:lang w:val="en-GB"/>
        </w:rPr>
        <w:t xml:space="preserve"> </w:t>
      </w:r>
    </w:p>
    <w:p w:rsidR="004A1FC4" w:rsidRPr="00CC557B" w:rsidRDefault="00D96D5B" w:rsidP="00E11AFC">
      <w:pPr>
        <w:pStyle w:val="vImus"/>
      </w:pPr>
      <w:r w:rsidRPr="00CC557B">
        <w:t>In nobis hábitet.</w:t>
      </w:r>
      <w:r w:rsidR="004A1FC4" w:rsidRPr="00CC557B">
        <w:t xml:space="preserve"> </w:t>
      </w:r>
    </w:p>
    <w:p w:rsidR="004A1FC4" w:rsidRDefault="00D96D5B" w:rsidP="00E11AFC">
      <w:pPr>
        <w:pStyle w:val="vLig"/>
      </w:pPr>
      <w:r>
        <w:t>Natúra prémitur</w:t>
      </w:r>
      <w:r w:rsidR="004A1FC4">
        <w:t xml:space="preserve"> </w:t>
      </w:r>
    </w:p>
    <w:p w:rsidR="004A1FC4" w:rsidRDefault="00D96D5B" w:rsidP="00E11AFC">
      <w:pPr>
        <w:pStyle w:val="vLig"/>
      </w:pPr>
      <w:r>
        <w:t>In partu Vírginis,</w:t>
      </w:r>
      <w:r w:rsidR="004A1FC4">
        <w:t xml:space="preserve"> </w:t>
      </w:r>
    </w:p>
    <w:p w:rsidR="004A1FC4" w:rsidRDefault="00D96D5B" w:rsidP="00E11AFC">
      <w:pPr>
        <w:pStyle w:val="vLig"/>
      </w:pPr>
      <w:r>
        <w:t>Rex regum náscitur,</w:t>
      </w:r>
      <w:r w:rsidR="004A1FC4">
        <w:t xml:space="preserve"> </w:t>
      </w:r>
    </w:p>
    <w:p w:rsidR="004A1FC4" w:rsidRDefault="00D96D5B" w:rsidP="00E11AFC">
      <w:pPr>
        <w:pStyle w:val="vLig"/>
      </w:pPr>
      <w:r>
        <w:t>Vim celans núminis,</w:t>
      </w:r>
      <w:r w:rsidR="004A1FC4">
        <w:t xml:space="preserve"> </w:t>
      </w:r>
    </w:p>
    <w:p w:rsidR="004A1FC4" w:rsidRDefault="00D96D5B" w:rsidP="00E11AFC">
      <w:pPr>
        <w:pStyle w:val="vImus"/>
      </w:pPr>
      <w:r>
        <w:t>Et rector súperum.</w:t>
      </w:r>
      <w:r w:rsidR="004A1FC4">
        <w:t xml:space="preserve"> </w:t>
      </w:r>
    </w:p>
    <w:p w:rsidR="004A1FC4" w:rsidRDefault="00D96D5B" w:rsidP="00E11AFC">
      <w:pPr>
        <w:pStyle w:val="vLig"/>
      </w:pPr>
      <w:r>
        <w:t>Qui nobis tríbuat</w:t>
      </w:r>
      <w:r w:rsidR="004A1FC4">
        <w:t xml:space="preserve"> </w:t>
      </w:r>
    </w:p>
    <w:p w:rsidR="004A1FC4" w:rsidRDefault="00D96D5B" w:rsidP="00E11AFC">
      <w:pPr>
        <w:pStyle w:val="vLig"/>
      </w:pPr>
      <w:r>
        <w:t>Peccáti véniam,</w:t>
      </w:r>
      <w:r w:rsidR="004A1FC4">
        <w:t xml:space="preserve"> </w:t>
      </w:r>
    </w:p>
    <w:p w:rsidR="004A1FC4" w:rsidRDefault="00D96D5B" w:rsidP="00E11AFC">
      <w:pPr>
        <w:pStyle w:val="vLig"/>
      </w:pPr>
      <w:r>
        <w:t>Reátus díluat,</w:t>
      </w:r>
      <w:r w:rsidR="004A1FC4">
        <w:t xml:space="preserve"> </w:t>
      </w:r>
    </w:p>
    <w:p w:rsidR="004A1FC4" w:rsidRDefault="00D96D5B" w:rsidP="00E11AFC">
      <w:pPr>
        <w:pStyle w:val="vLig"/>
      </w:pPr>
      <w:r>
        <w:t>Et donet pátriam</w:t>
      </w:r>
      <w:r w:rsidR="004A1FC4">
        <w:t xml:space="preserve"> </w:t>
      </w:r>
    </w:p>
    <w:p w:rsidR="006552FF" w:rsidRPr="007320D6" w:rsidRDefault="00D96D5B" w:rsidP="00E11AFC">
      <w:pPr>
        <w:pStyle w:val="vImus"/>
        <w:rPr>
          <w:lang w:val="en-GB"/>
        </w:rPr>
      </w:pPr>
      <w:r w:rsidRPr="007320D6">
        <w:rPr>
          <w:lang w:val="en-GB"/>
        </w:rPr>
        <w:t>In arce síderum.</w:t>
      </w:r>
      <w:r w:rsidR="004A1FC4" w:rsidRPr="007320D6">
        <w:rPr>
          <w:lang w:val="en-GB"/>
        </w:rPr>
        <w:t xml:space="preserve"> </w:t>
      </w:r>
    </w:p>
    <w:p w:rsidR="006552FF" w:rsidRPr="007320D6" w:rsidRDefault="00D96D5B" w:rsidP="00B76569">
      <w:pPr>
        <w:pStyle w:val="Titre4"/>
        <w:rPr>
          <w:lang w:val="en-GB"/>
        </w:rPr>
      </w:pPr>
      <w:r w:rsidRPr="007320D6">
        <w:rPr>
          <w:lang w:val="en-GB"/>
        </w:rPr>
        <w:t>XIII. Planctus Jacob super fílium suum Benjamin.</w:t>
      </w:r>
      <w:r w:rsidR="004A1FC4" w:rsidRPr="007320D6">
        <w:rPr>
          <w:lang w:val="en-GB"/>
        </w:rPr>
        <w:t xml:space="preserve"> </w:t>
      </w:r>
    </w:p>
    <w:p w:rsidR="004A1FC4" w:rsidRDefault="00E11AFC" w:rsidP="00E11AFC">
      <w:pPr>
        <w:pStyle w:val="vLig"/>
      </w:pPr>
      <w:r>
        <w:t>Infelíces</w:t>
      </w:r>
      <w:bookmarkStart w:id="315" w:name="_Ref106999298"/>
      <w:r w:rsidR="00A60559" w:rsidRPr="00003838">
        <w:rPr>
          <w:rStyle w:val="Appelnotedebasdep"/>
        </w:rPr>
        <w:footnoteReference w:id="2448"/>
      </w:r>
      <w:bookmarkEnd w:id="315"/>
      <w:r w:rsidR="00D96D5B">
        <w:t xml:space="preserve"> fílii,</w:t>
      </w:r>
      <w:r w:rsidR="004A1FC4">
        <w:t xml:space="preserve"> </w:t>
      </w:r>
    </w:p>
    <w:p w:rsidR="004A1FC4" w:rsidRDefault="00D96D5B" w:rsidP="00E11AFC">
      <w:pPr>
        <w:pStyle w:val="vLig"/>
      </w:pPr>
      <w:r>
        <w:t>Patre nati mísero,</w:t>
      </w:r>
      <w:r w:rsidR="004A1FC4">
        <w:t xml:space="preserve"> </w:t>
      </w:r>
    </w:p>
    <w:p w:rsidR="004A1FC4" w:rsidRDefault="00D96D5B" w:rsidP="00E11AFC">
      <w:pPr>
        <w:pStyle w:val="vLig"/>
      </w:pPr>
      <w:r>
        <w:t>Novo meo scéleri</w:t>
      </w:r>
      <w:r w:rsidR="004A1FC4">
        <w:t xml:space="preserve"> </w:t>
      </w:r>
    </w:p>
    <w:p w:rsidR="004A1FC4" w:rsidRDefault="00D96D5B" w:rsidP="00B76569">
      <w:pPr>
        <w:pStyle w:val="vImus"/>
      </w:pPr>
      <w:r>
        <w:t>Talis datur últio</w:t>
      </w:r>
      <w:r w:rsidR="004A1FC4">
        <w:t xml:space="preserve"> ? </w:t>
      </w:r>
    </w:p>
    <w:p w:rsidR="004A1FC4" w:rsidRDefault="00AE0831" w:rsidP="00B76569">
      <w:pPr>
        <w:pStyle w:val="vLig"/>
      </w:pPr>
      <w:r>
        <w:lastRenderedPageBreak/>
        <w:t>Cujus est</w:t>
      </w:r>
      <w:r w:rsidR="00D96D5B">
        <w:t xml:space="preserve"> flagítii</w:t>
      </w:r>
      <w:r w:rsidR="004A1FC4">
        <w:t xml:space="preserve"> </w:t>
      </w:r>
    </w:p>
    <w:p w:rsidR="004A1FC4" w:rsidRDefault="00D96D5B" w:rsidP="00B76569">
      <w:pPr>
        <w:pStyle w:val="vLig"/>
      </w:pPr>
      <w:r>
        <w:t>Tantum damnum pássio</w:t>
      </w:r>
      <w:r w:rsidR="004A1FC4">
        <w:t xml:space="preserve"> ? </w:t>
      </w:r>
    </w:p>
    <w:p w:rsidR="004A1FC4" w:rsidRDefault="00D96D5B" w:rsidP="00B76569">
      <w:pPr>
        <w:pStyle w:val="vLig"/>
      </w:pPr>
      <w:r>
        <w:t>Quo peccáto mérui</w:t>
      </w:r>
      <w:r w:rsidR="004A1FC4">
        <w:t xml:space="preserve"> </w:t>
      </w:r>
    </w:p>
    <w:p w:rsidR="004A1FC4" w:rsidRDefault="00D96D5B" w:rsidP="00B76569">
      <w:pPr>
        <w:pStyle w:val="vImus"/>
      </w:pPr>
      <w:r>
        <w:t>Hoc feríri gládio</w:t>
      </w:r>
      <w:r w:rsidR="004A1FC4">
        <w:t xml:space="preserve"> ? </w:t>
      </w:r>
    </w:p>
    <w:p w:rsidR="004A1FC4" w:rsidRDefault="00D96D5B" w:rsidP="00B76569">
      <w:pPr>
        <w:pStyle w:val="vLig"/>
      </w:pPr>
      <w:r>
        <w:t>Joseph decus géneris,</w:t>
      </w:r>
      <w:r w:rsidR="004A1FC4">
        <w:t xml:space="preserve"> </w:t>
      </w:r>
    </w:p>
    <w:p w:rsidR="004A1FC4" w:rsidRDefault="00D96D5B" w:rsidP="00B76569">
      <w:pPr>
        <w:pStyle w:val="vLig"/>
      </w:pPr>
      <w:r>
        <w:t>Filiórum glória,</w:t>
      </w:r>
      <w:r w:rsidR="004A1FC4">
        <w:t xml:space="preserve"> </w:t>
      </w:r>
    </w:p>
    <w:p w:rsidR="004A1FC4" w:rsidRDefault="00D96D5B" w:rsidP="00B76569">
      <w:pPr>
        <w:pStyle w:val="vLig"/>
      </w:pPr>
      <w:r>
        <w:t>Devorátus béstiis</w:t>
      </w:r>
      <w:r w:rsidR="004A1FC4">
        <w:t xml:space="preserve"> </w:t>
      </w:r>
    </w:p>
    <w:p w:rsidR="004A1FC4" w:rsidRDefault="00D96D5B" w:rsidP="00B76569">
      <w:pPr>
        <w:pStyle w:val="vImus"/>
      </w:pPr>
      <w:r>
        <w:t>Morte ruit péssima.</w:t>
      </w:r>
      <w:r w:rsidR="004A1FC4">
        <w:t xml:space="preserve"> </w:t>
      </w:r>
    </w:p>
    <w:p w:rsidR="004A1FC4" w:rsidRPr="00CC557B" w:rsidRDefault="00D96D5B" w:rsidP="00B76569">
      <w:pPr>
        <w:pStyle w:val="vLig"/>
        <w:rPr>
          <w:lang w:val="en-GB"/>
        </w:rPr>
      </w:pPr>
      <w:r w:rsidRPr="00CC557B">
        <w:rPr>
          <w:lang w:val="en-GB"/>
        </w:rPr>
        <w:t>Símeon in vínculis</w:t>
      </w:r>
      <w:r w:rsidR="004A1FC4" w:rsidRPr="00CC557B">
        <w:rPr>
          <w:lang w:val="en-GB"/>
        </w:rPr>
        <w:t xml:space="preserve"> </w:t>
      </w:r>
    </w:p>
    <w:p w:rsidR="004A1FC4" w:rsidRPr="00CC557B" w:rsidRDefault="00D96D5B" w:rsidP="00B76569">
      <w:pPr>
        <w:pStyle w:val="vLig"/>
        <w:rPr>
          <w:lang w:val="en-GB"/>
        </w:rPr>
      </w:pPr>
      <w:r w:rsidRPr="00CC557B">
        <w:rPr>
          <w:lang w:val="en-GB"/>
        </w:rPr>
        <w:t>Mea luit crímina</w:t>
      </w:r>
      <w:r w:rsidR="004A1FC4" w:rsidRPr="00CC557B">
        <w:rPr>
          <w:lang w:val="en-GB"/>
        </w:rPr>
        <w:t xml:space="preserve"> ; </w:t>
      </w:r>
    </w:p>
    <w:p w:rsidR="004A1FC4" w:rsidRDefault="00D96D5B" w:rsidP="00B76569">
      <w:pPr>
        <w:pStyle w:val="vLig"/>
      </w:pPr>
      <w:r>
        <w:t>Post matrem, et</w:t>
      </w:r>
      <w:r w:rsidR="00A60559" w:rsidRPr="00003838">
        <w:rPr>
          <w:rStyle w:val="Appelnotedebasdep"/>
        </w:rPr>
        <w:footnoteReference w:id="2449"/>
      </w:r>
      <w:r>
        <w:t xml:space="preserve"> Benjamin,</w:t>
      </w:r>
      <w:r w:rsidR="004A1FC4">
        <w:t xml:space="preserve"> </w:t>
      </w:r>
    </w:p>
    <w:p w:rsidR="004A1FC4" w:rsidRDefault="00D96D5B" w:rsidP="00B76569">
      <w:pPr>
        <w:pStyle w:val="vImus"/>
      </w:pPr>
      <w:r>
        <w:t>Nunc amísi g</w:t>
      </w:r>
      <w:r w:rsidR="009522DA">
        <w:t>áudia</w:t>
      </w:r>
      <w:r>
        <w:t>.</w:t>
      </w:r>
      <w:r w:rsidR="004A1FC4">
        <w:t xml:space="preserve"> </w:t>
      </w:r>
    </w:p>
    <w:p w:rsidR="004A1FC4" w:rsidRDefault="00D96D5B" w:rsidP="00B76569">
      <w:pPr>
        <w:pStyle w:val="vLig"/>
      </w:pPr>
      <w:r>
        <w:t>Joseph fratrum invídia,</w:t>
      </w:r>
      <w:r w:rsidR="004A1FC4">
        <w:t xml:space="preserve"> </w:t>
      </w:r>
    </w:p>
    <w:p w:rsidR="004A1FC4" w:rsidRDefault="00D96D5B" w:rsidP="00B76569">
      <w:pPr>
        <w:pStyle w:val="vLig"/>
      </w:pPr>
      <w:r>
        <w:t>Divína ponens grátia</w:t>
      </w:r>
      <w:r w:rsidR="004A1FC4">
        <w:t xml:space="preserve"> ; </w:t>
      </w:r>
    </w:p>
    <w:p w:rsidR="004A1FC4" w:rsidRDefault="00D96D5B" w:rsidP="00B76569">
      <w:pPr>
        <w:pStyle w:val="vLig"/>
      </w:pPr>
      <w:r>
        <w:t>Quæ, fili me, pr</w:t>
      </w:r>
      <w:r w:rsidR="00AE0831">
        <w:t>æ</w:t>
      </w:r>
      <w:r>
        <w:t>s</w:t>
      </w:r>
      <w:r w:rsidR="009522DA">
        <w:t>ágia</w:t>
      </w:r>
      <w:r w:rsidR="004A1FC4">
        <w:t xml:space="preserve"> </w:t>
      </w:r>
    </w:p>
    <w:p w:rsidR="004A1FC4" w:rsidRDefault="00D96D5B" w:rsidP="00B76569">
      <w:pPr>
        <w:pStyle w:val="vImus"/>
      </w:pPr>
      <w:r>
        <w:t>Fuérunt illa sómnia</w:t>
      </w:r>
      <w:r w:rsidR="00A60559" w:rsidRPr="00003838">
        <w:rPr>
          <w:rStyle w:val="Appelnotedebasdep"/>
        </w:rPr>
        <w:footnoteReference w:id="2450"/>
      </w:r>
      <w:r w:rsidR="004A1FC4">
        <w:t xml:space="preserve"> ! </w:t>
      </w:r>
    </w:p>
    <w:p w:rsidR="004A1FC4" w:rsidRDefault="00D96D5B" w:rsidP="00B76569">
      <w:pPr>
        <w:pStyle w:val="vLig"/>
      </w:pPr>
      <w:r>
        <w:t>Quid sol, quid luna, fili mi.</w:t>
      </w:r>
      <w:r w:rsidR="004A1FC4">
        <w:t xml:space="preserve"> </w:t>
      </w:r>
    </w:p>
    <w:p w:rsidR="004A1FC4" w:rsidRDefault="00D96D5B" w:rsidP="00B76569">
      <w:pPr>
        <w:pStyle w:val="vLig"/>
      </w:pPr>
      <w:r>
        <w:t>Quid stellæ, quid manípuli,</w:t>
      </w:r>
      <w:r w:rsidR="004A1FC4">
        <w:t xml:space="preserve"> </w:t>
      </w:r>
    </w:p>
    <w:p w:rsidR="004A1FC4" w:rsidRDefault="00D96D5B" w:rsidP="00B76569">
      <w:pPr>
        <w:pStyle w:val="vLig"/>
      </w:pPr>
      <w:r>
        <w:t>Quæ mecum diu cóntuli,</w:t>
      </w:r>
      <w:r w:rsidR="004A1FC4">
        <w:t xml:space="preserve"> </w:t>
      </w:r>
    </w:p>
    <w:p w:rsidR="004A1FC4" w:rsidRDefault="00D96D5B" w:rsidP="00B76569">
      <w:pPr>
        <w:pStyle w:val="vImus"/>
      </w:pPr>
      <w:r>
        <w:t>Gerébant in se mýstici</w:t>
      </w:r>
      <w:r w:rsidR="004A1FC4">
        <w:t xml:space="preserve"> ? </w:t>
      </w:r>
    </w:p>
    <w:p w:rsidR="004A1FC4" w:rsidRDefault="00D96D5B" w:rsidP="00B76569">
      <w:pPr>
        <w:pStyle w:val="vLig"/>
      </w:pPr>
      <w:r>
        <w:t>Postérior</w:t>
      </w:r>
      <w:r w:rsidR="00A60559" w:rsidRPr="00003838">
        <w:rPr>
          <w:rStyle w:val="Appelnotedebasdep"/>
        </w:rPr>
        <w:footnoteReference w:id="2451"/>
      </w:r>
      <w:r>
        <w:t xml:space="preserve"> natu frátribus,</w:t>
      </w:r>
      <w:r w:rsidR="004A1FC4">
        <w:t xml:space="preserve"> </w:t>
      </w:r>
    </w:p>
    <w:p w:rsidR="004A1FC4" w:rsidRDefault="00D96D5B" w:rsidP="00B76569">
      <w:pPr>
        <w:pStyle w:val="vLig"/>
      </w:pPr>
      <w:r>
        <w:t>Sed amóre prior ómnibus,</w:t>
      </w:r>
      <w:r w:rsidR="004A1FC4">
        <w:t xml:space="preserve"> </w:t>
      </w:r>
    </w:p>
    <w:p w:rsidR="004A1FC4" w:rsidRDefault="00D96D5B" w:rsidP="00B76569">
      <w:pPr>
        <w:pStyle w:val="vLig"/>
      </w:pPr>
      <w:r>
        <w:t xml:space="preserve">Quem móriens mater </w:t>
      </w:r>
      <w:r w:rsidR="009522DA">
        <w:t>Benóni</w:t>
      </w:r>
      <w:r>
        <w:t>n</w:t>
      </w:r>
      <w:r w:rsidR="001F7738" w:rsidRPr="00003838">
        <w:rPr>
          <w:rStyle w:val="Appelnotedebasdep"/>
        </w:rPr>
        <w:footnoteReference w:id="2452"/>
      </w:r>
      <w:r>
        <w:t>,</w:t>
      </w:r>
      <w:r w:rsidR="004A1FC4">
        <w:t xml:space="preserve"> </w:t>
      </w:r>
    </w:p>
    <w:p w:rsidR="004A1FC4" w:rsidRDefault="00D96D5B" w:rsidP="00B76569">
      <w:pPr>
        <w:pStyle w:val="vImus"/>
      </w:pPr>
      <w:r>
        <w:t>Pater gaudens dixit Benj</w:t>
      </w:r>
      <w:r w:rsidR="00AE0831">
        <w:t>ámin ;</w:t>
      </w:r>
      <w:r w:rsidR="004A1FC4">
        <w:t xml:space="preserve"> </w:t>
      </w:r>
    </w:p>
    <w:p w:rsidR="004A1FC4" w:rsidRDefault="00D96D5B" w:rsidP="00B76569">
      <w:pPr>
        <w:pStyle w:val="vLig"/>
      </w:pPr>
      <w:r>
        <w:t>Blandítiis tuis míserum</w:t>
      </w:r>
      <w:r w:rsidR="004A1FC4">
        <w:t xml:space="preserve"> </w:t>
      </w:r>
    </w:p>
    <w:p w:rsidR="004A1FC4" w:rsidRDefault="002E1054" w:rsidP="00B76569">
      <w:pPr>
        <w:pStyle w:val="vLig"/>
      </w:pPr>
      <w:r>
        <w:t>R</w:t>
      </w:r>
      <w:r w:rsidR="00D96D5B">
        <w:t>e</w:t>
      </w:r>
      <w:r w:rsidR="009522DA">
        <w:t>levábas</w:t>
      </w:r>
      <w:r w:rsidR="00D96D5B">
        <w:t xml:space="preserve"> patri sénium,</w:t>
      </w:r>
      <w:r w:rsidR="004A1FC4">
        <w:t xml:space="preserve"> </w:t>
      </w:r>
    </w:p>
    <w:p w:rsidR="004A1FC4" w:rsidRDefault="00D96D5B" w:rsidP="00B76569">
      <w:pPr>
        <w:pStyle w:val="vLig"/>
      </w:pPr>
      <w:r>
        <w:t>Fratris mihi reddens spéciem</w:t>
      </w:r>
      <w:r w:rsidR="004A1FC4">
        <w:t xml:space="preserve"> </w:t>
      </w:r>
    </w:p>
    <w:p w:rsidR="004A1FC4" w:rsidRDefault="00D96D5B" w:rsidP="00B76569">
      <w:pPr>
        <w:pStyle w:val="vImus"/>
      </w:pPr>
      <w:r>
        <w:t>Et dec</w:t>
      </w:r>
      <w:r w:rsidR="00AE0831">
        <w:t>ó</w:t>
      </w:r>
      <w:r>
        <w:t>ræ matris fáciem.</w:t>
      </w:r>
      <w:r w:rsidR="004A1FC4">
        <w:t xml:space="preserve"> </w:t>
      </w:r>
    </w:p>
    <w:p w:rsidR="004A1FC4" w:rsidRDefault="00B82FA8" w:rsidP="00B76569">
      <w:pPr>
        <w:pStyle w:val="v2Lig"/>
      </w:pPr>
      <w:r>
        <w:lastRenderedPageBreak/>
        <w:t>Pueríles n</w:t>
      </w:r>
      <w:r w:rsidR="009522DA">
        <w:t>ǽniæ</w:t>
      </w:r>
      <w:r w:rsidR="00A60559" w:rsidRPr="00003838">
        <w:rPr>
          <w:rStyle w:val="Appelnotedebasdep"/>
        </w:rPr>
        <w:footnoteReference w:id="2453"/>
      </w:r>
      <w:r w:rsidR="004A1FC4">
        <w:t xml:space="preserve"> </w:t>
      </w:r>
    </w:p>
    <w:p w:rsidR="004A1FC4" w:rsidRDefault="00D96D5B" w:rsidP="00B76569">
      <w:pPr>
        <w:pStyle w:val="v3Lig"/>
      </w:pPr>
      <w:r>
        <w:t>Super cantus omnes</w:t>
      </w:r>
      <w:r w:rsidR="004A1FC4">
        <w:t xml:space="preserve"> </w:t>
      </w:r>
    </w:p>
    <w:p w:rsidR="004A1FC4" w:rsidRDefault="00D96D5B" w:rsidP="00B76569">
      <w:pPr>
        <w:pStyle w:val="v2Lig"/>
      </w:pPr>
      <w:r>
        <w:t>Orbáti misériæ</w:t>
      </w:r>
      <w:r w:rsidR="004A1FC4">
        <w:t xml:space="preserve"> </w:t>
      </w:r>
    </w:p>
    <w:p w:rsidR="004A1FC4" w:rsidRDefault="00D96D5B" w:rsidP="00B76569">
      <w:pPr>
        <w:pStyle w:val="v3Imus"/>
      </w:pPr>
      <w:r>
        <w:t>Senis erant dulces.</w:t>
      </w:r>
      <w:r w:rsidR="004A1FC4">
        <w:t xml:space="preserve"> </w:t>
      </w:r>
    </w:p>
    <w:p w:rsidR="004A1FC4" w:rsidRDefault="009522DA" w:rsidP="00B76569">
      <w:pPr>
        <w:pStyle w:val="v2Lig"/>
      </w:pPr>
      <w:r>
        <w:t>Infórmes</w:t>
      </w:r>
      <w:r w:rsidR="00D96D5B">
        <w:t xml:space="preserve"> in spécie</w:t>
      </w:r>
      <w:r w:rsidR="004A1FC4">
        <w:t xml:space="preserve"> </w:t>
      </w:r>
    </w:p>
    <w:p w:rsidR="004A1FC4" w:rsidRDefault="00D96D5B" w:rsidP="00B76569">
      <w:pPr>
        <w:pStyle w:val="v3Lig"/>
      </w:pPr>
      <w:r>
        <w:t>Tenéri sermónes,</w:t>
      </w:r>
      <w:r w:rsidR="004A1FC4">
        <w:t xml:space="preserve"> </w:t>
      </w:r>
    </w:p>
    <w:p w:rsidR="004A1FC4" w:rsidRDefault="00D96D5B" w:rsidP="00B76569">
      <w:pPr>
        <w:pStyle w:val="v2Lig"/>
      </w:pPr>
      <w:r>
        <w:t>Omnem eloquéntiæ</w:t>
      </w:r>
      <w:r w:rsidR="004A1FC4">
        <w:t xml:space="preserve"> </w:t>
      </w:r>
    </w:p>
    <w:p w:rsidR="004A1FC4" w:rsidRDefault="00D96D5B" w:rsidP="00B76569">
      <w:pPr>
        <w:pStyle w:val="v3Imus"/>
      </w:pPr>
      <w:r>
        <w:t>Favum transc</w:t>
      </w:r>
      <w:r w:rsidR="009522DA">
        <w:t>endéntes</w:t>
      </w:r>
      <w:r>
        <w:t>.</w:t>
      </w:r>
      <w:r w:rsidR="004A1FC4">
        <w:t xml:space="preserve"> </w:t>
      </w:r>
    </w:p>
    <w:p w:rsidR="004A1FC4" w:rsidRDefault="00AE0831" w:rsidP="00B76569">
      <w:pPr>
        <w:pStyle w:val="vLig"/>
      </w:pPr>
      <w:r>
        <w:t>Duórum</w:t>
      </w:r>
      <w:r w:rsidR="00A60559" w:rsidRPr="00003838">
        <w:rPr>
          <w:rStyle w:val="Appelnotedebasdep"/>
        </w:rPr>
        <w:footnoteReference w:id="2454"/>
      </w:r>
      <w:r w:rsidR="00D96D5B">
        <w:t xml:space="preserve"> solátia</w:t>
      </w:r>
      <w:r w:rsidR="004A1FC4">
        <w:t xml:space="preserve"> </w:t>
      </w:r>
    </w:p>
    <w:p w:rsidR="004A1FC4" w:rsidRDefault="00D96D5B" w:rsidP="00B76569">
      <w:pPr>
        <w:pStyle w:val="vLig"/>
      </w:pPr>
      <w:r>
        <w:t>Perditórum máxima</w:t>
      </w:r>
      <w:r w:rsidR="004A1FC4">
        <w:t xml:space="preserve"> </w:t>
      </w:r>
    </w:p>
    <w:p w:rsidR="004A1FC4" w:rsidRDefault="009522DA" w:rsidP="00B76569">
      <w:pPr>
        <w:pStyle w:val="vImus"/>
      </w:pPr>
      <w:r>
        <w:t>Gerébas</w:t>
      </w:r>
      <w:r w:rsidR="00D96D5B">
        <w:t xml:space="preserve"> in te, fili</w:t>
      </w:r>
      <w:r w:rsidR="004A1FC4">
        <w:t xml:space="preserve"> ! </w:t>
      </w:r>
    </w:p>
    <w:p w:rsidR="004A1FC4" w:rsidRDefault="00D96D5B" w:rsidP="00B76569">
      <w:pPr>
        <w:pStyle w:val="vLig"/>
      </w:pPr>
      <w:r>
        <w:t>Pari pulchritúdine</w:t>
      </w:r>
      <w:r w:rsidR="004A1FC4">
        <w:t xml:space="preserve"> </w:t>
      </w:r>
    </w:p>
    <w:p w:rsidR="004A1FC4" w:rsidRDefault="00D96D5B" w:rsidP="00B76569">
      <w:pPr>
        <w:pStyle w:val="vLig"/>
      </w:pPr>
      <w:r>
        <w:t>Repræséntans utrósque,</w:t>
      </w:r>
      <w:r w:rsidR="004A1FC4">
        <w:t xml:space="preserve"> </w:t>
      </w:r>
    </w:p>
    <w:p w:rsidR="004A1FC4" w:rsidRDefault="00D96D5B" w:rsidP="00B76569">
      <w:pPr>
        <w:pStyle w:val="vImus"/>
      </w:pPr>
      <w:r>
        <w:t>R</w:t>
      </w:r>
      <w:r w:rsidR="009522DA">
        <w:t>eddébas</w:t>
      </w:r>
      <w:r>
        <w:t xml:space="preserve"> sic me mihi.</w:t>
      </w:r>
      <w:r w:rsidR="004A1FC4">
        <w:t xml:space="preserve"> </w:t>
      </w:r>
    </w:p>
    <w:p w:rsidR="004A1FC4" w:rsidRDefault="00D96D5B" w:rsidP="00B76569">
      <w:pPr>
        <w:pStyle w:val="vLig"/>
      </w:pPr>
      <w:r>
        <w:t>Hinc tecum hos pérdidi,</w:t>
      </w:r>
      <w:r w:rsidR="004A1FC4">
        <w:t xml:space="preserve"> </w:t>
      </w:r>
    </w:p>
    <w:p w:rsidR="004A1FC4" w:rsidRDefault="00D96D5B" w:rsidP="00B76569">
      <w:pPr>
        <w:pStyle w:val="vLig"/>
      </w:pPr>
      <w:r>
        <w:t>Et pius justo ténui</w:t>
      </w:r>
      <w:r w:rsidR="004A1FC4">
        <w:t xml:space="preserve"> </w:t>
      </w:r>
    </w:p>
    <w:p w:rsidR="004A1FC4" w:rsidRDefault="00D96D5B" w:rsidP="00B76569">
      <w:pPr>
        <w:pStyle w:val="vImus"/>
      </w:pPr>
      <w:r>
        <w:t>Hanc ánimam, fili m</w:t>
      </w:r>
      <w:r w:rsidR="0063027F">
        <w:t>i</w:t>
      </w:r>
      <w:r w:rsidR="00A60559" w:rsidRPr="00003838">
        <w:rPr>
          <w:rStyle w:val="Appelnotedebasdep"/>
        </w:rPr>
        <w:footnoteReference w:id="2455"/>
      </w:r>
      <w:r>
        <w:t>.</w:t>
      </w:r>
      <w:r w:rsidR="004A1FC4">
        <w:t xml:space="preserve"> </w:t>
      </w:r>
    </w:p>
    <w:p w:rsidR="004A1FC4" w:rsidRDefault="00D96D5B" w:rsidP="00B76569">
      <w:pPr>
        <w:pStyle w:val="vLig"/>
      </w:pPr>
      <w:r>
        <w:t>Ætáte tu párvulus,</w:t>
      </w:r>
      <w:r w:rsidR="004A1FC4">
        <w:t xml:space="preserve"> </w:t>
      </w:r>
    </w:p>
    <w:p w:rsidR="004A1FC4" w:rsidRPr="007320D6" w:rsidRDefault="00D96D5B" w:rsidP="00B76569">
      <w:pPr>
        <w:pStyle w:val="vLig"/>
        <w:rPr>
          <w:lang w:val="en-GB"/>
        </w:rPr>
      </w:pPr>
      <w:r w:rsidRPr="007320D6">
        <w:rPr>
          <w:lang w:val="en-GB"/>
        </w:rPr>
        <w:t>In dolóre máximus,</w:t>
      </w:r>
      <w:r w:rsidR="004A1FC4" w:rsidRPr="007320D6">
        <w:rPr>
          <w:lang w:val="en-GB"/>
        </w:rPr>
        <w:t xml:space="preserve"> </w:t>
      </w:r>
    </w:p>
    <w:p w:rsidR="006552FF" w:rsidRPr="007320D6" w:rsidRDefault="00D96D5B" w:rsidP="00B76569">
      <w:pPr>
        <w:pStyle w:val="vImus"/>
        <w:rPr>
          <w:lang w:val="en-GB"/>
        </w:rPr>
      </w:pPr>
      <w:r w:rsidRPr="007320D6">
        <w:rPr>
          <w:lang w:val="en-GB"/>
        </w:rPr>
        <w:t>Sicut matri sic patri</w:t>
      </w:r>
      <w:r w:rsidR="00A60559" w:rsidRPr="00003838">
        <w:rPr>
          <w:rStyle w:val="Appelnotedebasdep"/>
        </w:rPr>
        <w:footnoteReference w:id="2456"/>
      </w:r>
      <w:r w:rsidR="004A1FC4" w:rsidRPr="007320D6">
        <w:rPr>
          <w:lang w:val="en-GB"/>
        </w:rPr>
        <w:t xml:space="preserve"> </w:t>
      </w:r>
    </w:p>
    <w:p w:rsidR="004A1FC4" w:rsidRDefault="00D96D5B" w:rsidP="00B76569">
      <w:pPr>
        <w:pStyle w:val="vLig"/>
      </w:pPr>
      <w:r>
        <w:t>Deus</w:t>
      </w:r>
      <w:r w:rsidR="00A60559" w:rsidRPr="00003838">
        <w:rPr>
          <w:rStyle w:val="Appelnotedebasdep"/>
        </w:rPr>
        <w:footnoteReference w:id="2457"/>
      </w:r>
      <w:r>
        <w:t xml:space="preserve"> cui sérvio,</w:t>
      </w:r>
      <w:r w:rsidR="004A1FC4">
        <w:t xml:space="preserve"> </w:t>
      </w:r>
    </w:p>
    <w:p w:rsidR="004A1FC4" w:rsidRDefault="00D96D5B" w:rsidP="00B76569">
      <w:pPr>
        <w:pStyle w:val="vLig"/>
      </w:pPr>
      <w:r>
        <w:t>Tu nobis fácito</w:t>
      </w:r>
      <w:r w:rsidR="004A1FC4">
        <w:t xml:space="preserve"> </w:t>
      </w:r>
    </w:p>
    <w:p w:rsidR="005F2BC9" w:rsidRDefault="00D96D5B" w:rsidP="00B76569">
      <w:pPr>
        <w:pStyle w:val="vImus"/>
      </w:pPr>
      <w:r>
        <w:t>Apud te conjúngi.</w:t>
      </w:r>
      <w:r w:rsidR="004A1FC4">
        <w:t xml:space="preserve"> </w:t>
      </w:r>
    </w:p>
    <w:p w:rsidR="005F2BC9" w:rsidRDefault="005F2BC9" w:rsidP="005F2BC9">
      <w:pPr>
        <w:sectPr w:rsidR="005F2BC9" w:rsidSect="00416E6F">
          <w:headerReference w:type="even" r:id="rId149"/>
          <w:headerReference w:type="default" r:id="rId150"/>
          <w:headerReference w:type="first" r:id="rId151"/>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21773E">
      <w:pPr>
        <w:pStyle w:val="Titre1"/>
      </w:pPr>
      <w:bookmarkStart w:id="317" w:name="_Toc107085399"/>
      <w:r>
        <w:lastRenderedPageBreak/>
        <w:t>SAINT BERNAR</w:t>
      </w:r>
      <w:r w:rsidR="00B76569">
        <w:t>D</w:t>
      </w:r>
      <w:r>
        <w:t>.</w:t>
      </w:r>
      <w:bookmarkEnd w:id="317"/>
      <w:r w:rsidR="004A1FC4">
        <w:t xml:space="preserve"> </w:t>
      </w:r>
    </w:p>
    <w:p w:rsidR="00BD40E7" w:rsidRDefault="00BD40E7" w:rsidP="00BD40E7">
      <w:pPr>
        <w:pStyle w:val="Notitia"/>
      </w:pPr>
      <w:r>
        <w:t>Saint Bernard naquit</w:t>
      </w:r>
      <w:r w:rsidR="001D132C">
        <w:t xml:space="preserve"> </w:t>
      </w:r>
      <w:r>
        <w:t>en 1091, à</w:t>
      </w:r>
      <w:r w:rsidR="00601C37">
        <w:t xml:space="preserve"> </w:t>
      </w:r>
      <w:r>
        <w:t xml:space="preserve">Fontaine, près Dijon. Il appartenait à une famille noble et pieuse. À l’âge de 23 ans il prononça ses </w:t>
      </w:r>
      <w:r w:rsidR="001D132C">
        <w:t>vœux</w:t>
      </w:r>
      <w:r>
        <w:t xml:space="preserve"> dans le</w:t>
      </w:r>
      <w:r w:rsidR="00601C37">
        <w:t xml:space="preserve"> cloitre </w:t>
      </w:r>
      <w:r>
        <w:t xml:space="preserve">de </w:t>
      </w:r>
      <w:r w:rsidR="001D132C">
        <w:t>Cîteaux</w:t>
      </w:r>
      <w:r>
        <w:t>, et ne tarda pas à être nommé abbé de Clairvaux. Ses talents, ses lumières et la sainteté de a vie lui acquirent une si grande réputation, qu’on le choisit bientôt pour arbitre dans les affaires les plus importantes. En 1128, il fut chargé de rédiger les statuts de l’ordre des Templiers ; en 1130, il fit reconnaître Innocent II pour souverain Pontife ; et dévoué entièrement aux intérêts de la religion sur lesquels</w:t>
      </w:r>
      <w:r w:rsidR="00601C37">
        <w:t xml:space="preserve"> </w:t>
      </w:r>
      <w:r>
        <w:t>ne</w:t>
      </w:r>
      <w:r w:rsidR="00601C37">
        <w:t xml:space="preserve"> </w:t>
      </w:r>
      <w:r>
        <w:t>doit prévaloir aucune considérai ion humaine, il fit condamner en 1140 les erreurs d’Abailard au concile de Sens. Ce fut lui que le pape Eugène III chargea de prêc</w:t>
      </w:r>
      <w:r w:rsidR="00601C37">
        <w:t>her la croisade. Il le</w:t>
      </w:r>
      <w:r w:rsidR="001D132C">
        <w:t xml:space="preserve"> f</w:t>
      </w:r>
      <w:r w:rsidR="00601C37">
        <w:t>it avec u</w:t>
      </w:r>
      <w:r>
        <w:t>n succès prodigieux : à s</w:t>
      </w:r>
      <w:r w:rsidR="00601C37">
        <w:t>a voix, Louis VII se croisa en personn</w:t>
      </w:r>
      <w:r>
        <w:t xml:space="preserve">e, malgré les conseils </w:t>
      </w:r>
      <w:r w:rsidR="00B836A8">
        <w:t>d</w:t>
      </w:r>
      <w:r>
        <w:t xml:space="preserve">e Niger qui passe à tort pour avoir </w:t>
      </w:r>
      <w:r w:rsidR="00B836A8">
        <w:t>été</w:t>
      </w:r>
      <w:r>
        <w:t xml:space="preserve"> l’adversaire de ces expéditions lointaines. Ce grand ministre s’opposait au départ du roi, mais non pas à celui des seigneurs et des autres croisés. Il organisa même plus tard une croisade à ses frais. Ce fait historique est très-clairement établi dans l’excellent livre de M. Combes :</w:t>
      </w:r>
      <w:r w:rsidR="00B836A8">
        <w:rPr>
          <w:rStyle w:val="italicus"/>
        </w:rPr>
        <w:t xml:space="preserve"> Suger et sa régence.</w:t>
      </w:r>
      <w:r>
        <w:t xml:space="preserve"> La France sembla s’ébranler tout entière pour se précipiter sur l’Asie. Ainsi, dans ces temps </w:t>
      </w:r>
      <w:r w:rsidRPr="002B55A4">
        <w:rPr>
          <w:rStyle w:val="italicus"/>
        </w:rPr>
        <w:t>barbares,</w:t>
      </w:r>
      <w:r>
        <w:t xml:space="preserve"> on vit des hommes dont l’éloquence remuait des peuples entiers, et faisait naître dans les cœurs un enthousiasme que les Dé</w:t>
      </w:r>
      <w:r w:rsidR="001D132C">
        <w:t>mosthène</w:t>
      </w:r>
      <w:r>
        <w:t xml:space="preserve"> et les Cicéron n’ont jamais produit Saint Bernard combattit ensuite un moine fanatique, nommé Rodolphe, qui prétendait que les chrétiens devaient massacrer tous les Ju</w:t>
      </w:r>
      <w:r w:rsidR="00B836A8">
        <w:t>ifs. Il réfuta les erreurs de P</w:t>
      </w:r>
      <w:r>
        <w:t>ierre de Bruys</w:t>
      </w:r>
      <w:r w:rsidR="00B836A8">
        <w:t>,</w:t>
      </w:r>
      <w:r>
        <w:t xml:space="preserve"> de Gilbert de la Porée et d’autres hérétiques. Lorsqu’il </w:t>
      </w:r>
      <w:r w:rsidR="001D132C">
        <w:t>mourut</w:t>
      </w:r>
      <w:r>
        <w:t xml:space="preserve"> en 1153, il avait fondé plus de cent soixante monastères. La fécondité de l’imagination, la noblesse des pens</w:t>
      </w:r>
      <w:r w:rsidR="001D132C">
        <w:t>ées et l’élévation des sentime</w:t>
      </w:r>
      <w:r>
        <w:t>nts, sont les principales qualités des poésies de saint Bern</w:t>
      </w:r>
      <w:r w:rsidR="001D132C">
        <w:t>a</w:t>
      </w:r>
      <w:r>
        <w:t xml:space="preserve">rd. Son inspiration prend toujours </w:t>
      </w:r>
      <w:r w:rsidR="001D132C">
        <w:t>sa source dans l’idée pure et m</w:t>
      </w:r>
      <w:r>
        <w:t>ystique. Aussi, ce grand saint, qui fut au</w:t>
      </w:r>
      <w:r w:rsidR="001D132C">
        <w:t xml:space="preserve">ssi </w:t>
      </w:r>
      <w:r>
        <w:t>un</w:t>
      </w:r>
      <w:r w:rsidR="001D132C">
        <w:t xml:space="preserve"> grand poète, a-t-il chanté avec</w:t>
      </w:r>
      <w:r>
        <w:t xml:space="preserve"> prédilection les louanges de la sainte Vierge envers laquelle</w:t>
      </w:r>
      <w:r w:rsidR="001D132C">
        <w:t xml:space="preserve"> </w:t>
      </w:r>
      <w:r>
        <w:t>i</w:t>
      </w:r>
      <w:r w:rsidR="001D132C">
        <w:t>l</w:t>
      </w:r>
      <w:r>
        <w:t xml:space="preserve"> a</w:t>
      </w:r>
      <w:r w:rsidR="001D132C">
        <w:t>vait une dévot</w:t>
      </w:r>
      <w:r>
        <w:t>ion particulière. Ses dix-huit hymnes</w:t>
      </w:r>
      <w:r w:rsidRPr="002B55A4">
        <w:rPr>
          <w:rStyle w:val="italicus"/>
        </w:rPr>
        <w:t xml:space="preserve"> De </w:t>
      </w:r>
      <w:r w:rsidR="001D132C" w:rsidRPr="002B55A4">
        <w:rPr>
          <w:rStyle w:val="italicus"/>
        </w:rPr>
        <w:t>láudibus</w:t>
      </w:r>
      <w:r w:rsidRPr="002B55A4">
        <w:rPr>
          <w:rStyle w:val="italicus"/>
        </w:rPr>
        <w:t xml:space="preserve"> </w:t>
      </w:r>
      <w:r w:rsidR="001D132C" w:rsidRPr="002B55A4">
        <w:rPr>
          <w:rStyle w:val="italicus"/>
        </w:rPr>
        <w:t>Vírginis</w:t>
      </w:r>
      <w:r>
        <w:t xml:space="preserve"> sont un développement de la prière</w:t>
      </w:r>
      <w:r w:rsidRPr="002B55A4">
        <w:rPr>
          <w:rStyle w:val="italicus"/>
        </w:rPr>
        <w:t xml:space="preserve"> </w:t>
      </w:r>
      <w:r w:rsidR="001D132C">
        <w:rPr>
          <w:rStyle w:val="italicus"/>
        </w:rPr>
        <w:t>Memo</w:t>
      </w:r>
      <w:r w:rsidR="001D132C" w:rsidRPr="002B55A4">
        <w:rPr>
          <w:rStyle w:val="italicus"/>
        </w:rPr>
        <w:t>ráre</w:t>
      </w:r>
      <w:r w:rsidRPr="002B55A4">
        <w:rPr>
          <w:rStyle w:val="italicus"/>
        </w:rPr>
        <w:t>,</w:t>
      </w:r>
      <w:r w:rsidR="001D132C">
        <w:t xml:space="preserve"> qu’on ré</w:t>
      </w:r>
      <w:r>
        <w:t>cite encore de nos jours dans les familles chrétiennes. Saint B</w:t>
      </w:r>
      <w:r w:rsidR="001D132C">
        <w:t>ern</w:t>
      </w:r>
      <w:r>
        <w:t>ard joint à ses sentiments de piété une richesse de style inépuisable et une grande hardiesse dans la form</w:t>
      </w:r>
      <w:r w:rsidR="001D132C">
        <w:t>e. On pourrait lui reprocher l’</w:t>
      </w:r>
      <w:r>
        <w:t>emploi de trop fréquentes antithèses, si elles n’étaient constamment justes et toujours autorisées par les Écritures. Plusie</w:t>
      </w:r>
      <w:r w:rsidR="001D132C">
        <w:t>urs de ses poésies peuvent rivalis</w:t>
      </w:r>
      <w:r>
        <w:t xml:space="preserve">er pour la concision et la clarté avec celle de saint Thomas, </w:t>
      </w:r>
      <w:r w:rsidR="001D132C">
        <w:t>particulièrement</w:t>
      </w:r>
      <w:r>
        <w:t xml:space="preserve"> l’hymne suivante à laquelle nous trouvons une grâce singulière et </w:t>
      </w:r>
      <w:r w:rsidR="001D132C">
        <w:t>une</w:t>
      </w:r>
      <w:r>
        <w:t xml:space="preserve"> suavité inexprimable. </w:t>
      </w:r>
    </w:p>
    <w:p w:rsidR="004A1FC4" w:rsidRDefault="002F319B" w:rsidP="002E1054">
      <w:pPr>
        <w:pStyle w:val="Titre3"/>
      </w:pPr>
      <w:bookmarkStart w:id="318" w:name="_Toc107085400"/>
      <w:r>
        <w:lastRenderedPageBreak/>
        <w:t>I.</w:t>
      </w:r>
      <w:r w:rsidR="00D96D5B">
        <w:t xml:space="preserve"> HYMNI DE </w:t>
      </w:r>
      <w:r w:rsidR="00DA5F24">
        <w:t>NÓMINE</w:t>
      </w:r>
      <w:r w:rsidR="00D96D5B">
        <w:t xml:space="preserve"> JE</w:t>
      </w:r>
      <w:r w:rsidR="00655B26">
        <w:t>SU</w:t>
      </w:r>
      <w:r w:rsidR="00367589" w:rsidRPr="00003838">
        <w:rPr>
          <w:rStyle w:val="Appelnotedebasdep"/>
        </w:rPr>
        <w:footnoteReference w:id="2458"/>
      </w:r>
      <w:r w:rsidR="00655B26">
        <w:t>.</w:t>
      </w:r>
      <w:bookmarkEnd w:id="318"/>
      <w:r w:rsidR="004A1FC4">
        <w:t xml:space="preserve"> </w:t>
      </w:r>
    </w:p>
    <w:p w:rsidR="006552FF" w:rsidRPr="007320D6" w:rsidRDefault="00D96D5B" w:rsidP="00BE2418">
      <w:pPr>
        <w:pStyle w:val="Titre4"/>
        <w:rPr>
          <w:lang w:val="en-GB"/>
        </w:rPr>
      </w:pPr>
      <w:r w:rsidRPr="007320D6">
        <w:rPr>
          <w:lang w:val="en-GB"/>
        </w:rPr>
        <w:t>I. Ad Matutínum</w:t>
      </w:r>
      <w:r w:rsidR="002F319B">
        <w:rPr>
          <w:lang w:val="en-GB"/>
        </w:rPr>
        <w:t>.</w:t>
      </w:r>
      <w:r w:rsidR="004A1FC4" w:rsidRPr="007320D6">
        <w:rPr>
          <w:lang w:val="en-GB"/>
        </w:rPr>
        <w:t xml:space="preserve"> </w:t>
      </w:r>
    </w:p>
    <w:p w:rsidR="004A1FC4" w:rsidRPr="007320D6" w:rsidRDefault="00D96D5B" w:rsidP="00B76569">
      <w:pPr>
        <w:pStyle w:val="vLig"/>
        <w:rPr>
          <w:lang w:val="en-GB"/>
        </w:rPr>
      </w:pPr>
      <w:r w:rsidRPr="007320D6">
        <w:rPr>
          <w:lang w:val="en-GB"/>
        </w:rPr>
        <w:t>Jesu, dulcis memória</w:t>
      </w:r>
      <w:bookmarkStart w:id="319" w:name="y_JesuDulcisMemoria"/>
      <w:bookmarkEnd w:id="319"/>
      <w:r w:rsidRPr="007320D6">
        <w:rPr>
          <w:lang w:val="en-GB"/>
        </w:rPr>
        <w:t>,</w:t>
      </w:r>
      <w:r w:rsidR="004A1FC4" w:rsidRPr="007320D6">
        <w:rPr>
          <w:lang w:val="en-GB"/>
        </w:rPr>
        <w:t xml:space="preserve"> </w:t>
      </w:r>
    </w:p>
    <w:p w:rsidR="004A1FC4" w:rsidRDefault="00D96D5B" w:rsidP="00B76569">
      <w:pPr>
        <w:pStyle w:val="vLig"/>
      </w:pPr>
      <w:r>
        <w:t>Dans vera cordi g</w:t>
      </w:r>
      <w:r w:rsidR="009522DA">
        <w:t>áudia</w:t>
      </w:r>
      <w:r>
        <w:t>,</w:t>
      </w:r>
      <w:r w:rsidR="004A1FC4">
        <w:t xml:space="preserve"> </w:t>
      </w:r>
    </w:p>
    <w:p w:rsidR="004A1FC4" w:rsidRDefault="00D96D5B" w:rsidP="00B76569">
      <w:pPr>
        <w:pStyle w:val="vLig"/>
      </w:pPr>
      <w:r>
        <w:t>Sed super mel et ómnia</w:t>
      </w:r>
      <w:r w:rsidR="004A1FC4">
        <w:t xml:space="preserve"> </w:t>
      </w:r>
    </w:p>
    <w:p w:rsidR="004A1FC4" w:rsidRDefault="00D96D5B" w:rsidP="00B76569">
      <w:pPr>
        <w:pStyle w:val="vImus"/>
      </w:pPr>
      <w:r>
        <w:t>Ejus dulcis præséntia</w:t>
      </w:r>
      <w:r w:rsidR="00A60559" w:rsidRPr="00003838">
        <w:rPr>
          <w:rStyle w:val="Appelnotedebasdep"/>
        </w:rPr>
        <w:footnoteReference w:id="2459"/>
      </w:r>
      <w:r>
        <w:t>.</w:t>
      </w:r>
      <w:r w:rsidR="004A1FC4">
        <w:t xml:space="preserve"> </w:t>
      </w:r>
    </w:p>
    <w:p w:rsidR="004A1FC4" w:rsidRDefault="00D96D5B" w:rsidP="00B76569">
      <w:pPr>
        <w:pStyle w:val="vLig"/>
      </w:pPr>
      <w:r>
        <w:t>Nil cánitur suávius,</w:t>
      </w:r>
      <w:r w:rsidR="004A1FC4">
        <w:t xml:space="preserve"> </w:t>
      </w:r>
    </w:p>
    <w:p w:rsidR="004A1FC4" w:rsidRDefault="00D96D5B" w:rsidP="00B76569">
      <w:pPr>
        <w:pStyle w:val="vLig"/>
      </w:pPr>
      <w:r>
        <w:t>Nil audítur jucúndius,</w:t>
      </w:r>
      <w:r w:rsidR="004A1FC4">
        <w:t xml:space="preserve"> </w:t>
      </w:r>
    </w:p>
    <w:p w:rsidR="004A1FC4" w:rsidRDefault="00D96D5B" w:rsidP="00B76569">
      <w:pPr>
        <w:pStyle w:val="vLig"/>
      </w:pPr>
      <w:r>
        <w:t>Nil cogitátur dúlcius</w:t>
      </w:r>
      <w:r w:rsidR="004A1FC4">
        <w:t xml:space="preserve"> </w:t>
      </w:r>
    </w:p>
    <w:p w:rsidR="004A1FC4" w:rsidRDefault="00D96D5B" w:rsidP="00B76569">
      <w:pPr>
        <w:pStyle w:val="vImus"/>
      </w:pPr>
      <w:r>
        <w:t>Quam Jesus Dei Fílius.</w:t>
      </w:r>
      <w:r w:rsidR="004A1FC4">
        <w:t xml:space="preserve"> </w:t>
      </w:r>
    </w:p>
    <w:p w:rsidR="004A1FC4" w:rsidRDefault="00D96D5B" w:rsidP="00B76569">
      <w:pPr>
        <w:pStyle w:val="vLig"/>
      </w:pPr>
      <w:r>
        <w:t>Jesu, spes pœniténtibus,</w:t>
      </w:r>
      <w:r w:rsidR="004A1FC4">
        <w:t xml:space="preserve"> </w:t>
      </w:r>
    </w:p>
    <w:p w:rsidR="004A1FC4" w:rsidRDefault="00D96D5B" w:rsidP="00B76569">
      <w:pPr>
        <w:pStyle w:val="vLig"/>
      </w:pPr>
      <w:r>
        <w:t>Quam pius es peténtibus,</w:t>
      </w:r>
      <w:r w:rsidR="004A1FC4">
        <w:t xml:space="preserve"> </w:t>
      </w:r>
    </w:p>
    <w:p w:rsidR="004A1FC4" w:rsidRDefault="00D96D5B" w:rsidP="00B76569">
      <w:pPr>
        <w:pStyle w:val="vLig"/>
      </w:pPr>
      <w:r>
        <w:t>Quam bonus te quæréntibus</w:t>
      </w:r>
      <w:r w:rsidR="004A1FC4">
        <w:t xml:space="preserve"> ! </w:t>
      </w:r>
    </w:p>
    <w:p w:rsidR="004A1FC4" w:rsidRDefault="00D96D5B" w:rsidP="00B76569">
      <w:pPr>
        <w:pStyle w:val="vImus"/>
      </w:pPr>
      <w:r>
        <w:t>Sed quid inveniéntibus</w:t>
      </w:r>
      <w:r w:rsidR="00A60559" w:rsidRPr="00003838">
        <w:rPr>
          <w:rStyle w:val="Appelnotedebasdep"/>
        </w:rPr>
        <w:footnoteReference w:id="2460"/>
      </w:r>
      <w:r w:rsidR="004A1FC4">
        <w:t xml:space="preserve"> ? </w:t>
      </w:r>
    </w:p>
    <w:p w:rsidR="004A1FC4" w:rsidRDefault="00D96D5B" w:rsidP="00B76569">
      <w:pPr>
        <w:pStyle w:val="vLig"/>
      </w:pPr>
      <w:r>
        <w:t>Jesus, dulcédo córdium,</w:t>
      </w:r>
      <w:r w:rsidR="004A1FC4">
        <w:t xml:space="preserve"> </w:t>
      </w:r>
    </w:p>
    <w:p w:rsidR="004A1FC4" w:rsidRDefault="00D96D5B" w:rsidP="00B76569">
      <w:pPr>
        <w:pStyle w:val="vLig"/>
      </w:pPr>
      <w:r>
        <w:t>Fons veri, lumen méntium,</w:t>
      </w:r>
      <w:r w:rsidR="004A1FC4">
        <w:t xml:space="preserve"> </w:t>
      </w:r>
    </w:p>
    <w:p w:rsidR="004A1FC4" w:rsidRDefault="00D96D5B" w:rsidP="00B76569">
      <w:pPr>
        <w:pStyle w:val="vLig"/>
      </w:pPr>
      <w:r>
        <w:t>Excédit omne g</w:t>
      </w:r>
      <w:r w:rsidR="009522DA">
        <w:t>áudium</w:t>
      </w:r>
      <w:r w:rsidR="004A1FC4">
        <w:t xml:space="preserve"> </w:t>
      </w:r>
    </w:p>
    <w:p w:rsidR="004A1FC4" w:rsidRDefault="00D96D5B" w:rsidP="00B76569">
      <w:pPr>
        <w:pStyle w:val="vImus"/>
      </w:pPr>
      <w:r>
        <w:t>Et omne desidérium.</w:t>
      </w:r>
      <w:r w:rsidR="004A1FC4">
        <w:t xml:space="preserve"> </w:t>
      </w:r>
    </w:p>
    <w:p w:rsidR="004A1FC4" w:rsidRDefault="00D96D5B" w:rsidP="00B76569">
      <w:pPr>
        <w:pStyle w:val="vLig"/>
      </w:pPr>
      <w:r>
        <w:t xml:space="preserve">Nec </w:t>
      </w:r>
      <w:r w:rsidR="009522DA">
        <w:t>lingua</w:t>
      </w:r>
      <w:r>
        <w:t xml:space="preserve"> valet dícere</w:t>
      </w:r>
      <w:r w:rsidR="004A1FC4">
        <w:t xml:space="preserve"> </w:t>
      </w:r>
    </w:p>
    <w:p w:rsidR="004A1FC4" w:rsidRDefault="00D96D5B" w:rsidP="00B76569">
      <w:pPr>
        <w:pStyle w:val="vLig"/>
      </w:pPr>
      <w:r>
        <w:t>Nec líttera</w:t>
      </w:r>
      <w:r w:rsidR="00A60559" w:rsidRPr="00003838">
        <w:rPr>
          <w:rStyle w:val="Appelnotedebasdep"/>
        </w:rPr>
        <w:footnoteReference w:id="2461"/>
      </w:r>
      <w:r>
        <w:t xml:space="preserve"> exprímere,</w:t>
      </w:r>
      <w:r w:rsidR="004A1FC4">
        <w:t xml:space="preserve"> </w:t>
      </w:r>
    </w:p>
    <w:p w:rsidR="004A1FC4" w:rsidRDefault="00D96D5B" w:rsidP="00B76569">
      <w:pPr>
        <w:pStyle w:val="vLig"/>
      </w:pPr>
      <w:r>
        <w:t>Expértus potest crédere,</w:t>
      </w:r>
      <w:r w:rsidR="004A1FC4">
        <w:t xml:space="preserve"> </w:t>
      </w:r>
    </w:p>
    <w:p w:rsidR="004A1FC4" w:rsidRPr="007320D6" w:rsidRDefault="00D96D5B" w:rsidP="00B76569">
      <w:pPr>
        <w:pStyle w:val="vImus"/>
        <w:rPr>
          <w:lang w:val="en-GB"/>
        </w:rPr>
      </w:pPr>
      <w:r w:rsidRPr="007320D6">
        <w:rPr>
          <w:lang w:val="en-GB"/>
        </w:rPr>
        <w:t>Quid sit Jesum dilígere.</w:t>
      </w:r>
      <w:r w:rsidR="004A1FC4" w:rsidRPr="007320D6">
        <w:rPr>
          <w:lang w:val="en-GB"/>
        </w:rPr>
        <w:t xml:space="preserve"> </w:t>
      </w:r>
    </w:p>
    <w:p w:rsidR="004A1FC4" w:rsidRPr="007320D6" w:rsidRDefault="00D96D5B" w:rsidP="00B76569">
      <w:pPr>
        <w:pStyle w:val="vLig"/>
        <w:rPr>
          <w:lang w:val="en-GB"/>
        </w:rPr>
      </w:pPr>
      <w:r w:rsidRPr="007320D6">
        <w:rPr>
          <w:lang w:val="en-GB"/>
        </w:rPr>
        <w:t>Jesum quæram in léctulo</w:t>
      </w:r>
      <w:r w:rsidR="0063027F">
        <w:rPr>
          <w:rStyle w:val="Appelnotedebasdep"/>
          <w:lang w:val="en-GB"/>
        </w:rPr>
        <w:footnoteReference w:id="2462"/>
      </w:r>
      <w:r w:rsidR="0063027F">
        <w:rPr>
          <w:lang w:val="en-GB"/>
        </w:rPr>
        <w:t>,</w:t>
      </w:r>
      <w:r w:rsidR="004A1FC4" w:rsidRPr="007320D6">
        <w:rPr>
          <w:lang w:val="en-GB"/>
        </w:rPr>
        <w:t xml:space="preserve"> </w:t>
      </w:r>
    </w:p>
    <w:p w:rsidR="004A1FC4" w:rsidRPr="007320D6" w:rsidRDefault="009522DA" w:rsidP="00B76569">
      <w:pPr>
        <w:pStyle w:val="vLig"/>
        <w:rPr>
          <w:lang w:val="en-GB"/>
        </w:rPr>
      </w:pPr>
      <w:r w:rsidRPr="007320D6">
        <w:rPr>
          <w:lang w:val="en-GB"/>
        </w:rPr>
        <w:t>Clauso</w:t>
      </w:r>
      <w:r w:rsidR="00D96D5B" w:rsidRPr="007320D6">
        <w:rPr>
          <w:lang w:val="en-GB"/>
        </w:rPr>
        <w:t xml:space="preserve"> cordis cubículo</w:t>
      </w:r>
      <w:r w:rsidR="00A60559" w:rsidRPr="00003838">
        <w:rPr>
          <w:rStyle w:val="Appelnotedebasdep"/>
        </w:rPr>
        <w:footnoteReference w:id="2463"/>
      </w:r>
      <w:r w:rsidR="004A1FC4" w:rsidRPr="007320D6">
        <w:rPr>
          <w:lang w:val="en-GB"/>
        </w:rPr>
        <w:t xml:space="preserve"> ; </w:t>
      </w:r>
    </w:p>
    <w:p w:rsidR="004A1FC4" w:rsidRPr="007320D6" w:rsidRDefault="00D96D5B" w:rsidP="00B76569">
      <w:pPr>
        <w:pStyle w:val="vLig"/>
        <w:rPr>
          <w:lang w:val="en-GB"/>
        </w:rPr>
      </w:pPr>
      <w:r w:rsidRPr="007320D6">
        <w:rPr>
          <w:lang w:val="en-GB"/>
        </w:rPr>
        <w:t>Privátim et in pópulo</w:t>
      </w:r>
      <w:r w:rsidR="004A1FC4" w:rsidRPr="007320D6">
        <w:rPr>
          <w:lang w:val="en-GB"/>
        </w:rPr>
        <w:t xml:space="preserve"> </w:t>
      </w:r>
    </w:p>
    <w:p w:rsidR="004A1FC4" w:rsidRPr="007320D6" w:rsidRDefault="00D96D5B" w:rsidP="00B76569">
      <w:pPr>
        <w:pStyle w:val="vImus"/>
        <w:rPr>
          <w:lang w:val="en-GB"/>
        </w:rPr>
      </w:pPr>
      <w:r w:rsidRPr="007320D6">
        <w:rPr>
          <w:lang w:val="en-GB"/>
        </w:rPr>
        <w:t>Quæram amóre sédulo.</w:t>
      </w:r>
      <w:r w:rsidR="004A1FC4" w:rsidRPr="007320D6">
        <w:rPr>
          <w:lang w:val="en-GB"/>
        </w:rPr>
        <w:t xml:space="preserve"> </w:t>
      </w:r>
    </w:p>
    <w:p w:rsidR="009F7744" w:rsidRPr="007320D6" w:rsidRDefault="009F7744" w:rsidP="009F7744">
      <w:pPr>
        <w:pStyle w:val="Titre4"/>
        <w:rPr>
          <w:lang w:val="en-GB"/>
        </w:rPr>
      </w:pPr>
      <w:r w:rsidRPr="007320D6">
        <w:rPr>
          <w:lang w:val="en-GB"/>
        </w:rPr>
        <w:lastRenderedPageBreak/>
        <w:t xml:space="preserve">II. Ad Primam. </w:t>
      </w:r>
    </w:p>
    <w:p w:rsidR="004A1FC4" w:rsidRPr="007320D6" w:rsidRDefault="00D96D5B" w:rsidP="00B76569">
      <w:pPr>
        <w:pStyle w:val="vLig"/>
        <w:rPr>
          <w:lang w:val="en-GB"/>
        </w:rPr>
      </w:pPr>
      <w:r w:rsidRPr="007320D6">
        <w:rPr>
          <w:lang w:val="en-GB"/>
        </w:rPr>
        <w:t>Cum Mária</w:t>
      </w:r>
      <w:r w:rsidR="00A60559" w:rsidRPr="00003838">
        <w:rPr>
          <w:rStyle w:val="Appelnotedebasdep"/>
        </w:rPr>
        <w:footnoteReference w:id="2464"/>
      </w:r>
      <w:r w:rsidRPr="007320D6">
        <w:rPr>
          <w:lang w:val="en-GB"/>
        </w:rPr>
        <w:t xml:space="preserve"> dilúculo,</w:t>
      </w:r>
      <w:r w:rsidR="004A1FC4" w:rsidRPr="007320D6">
        <w:rPr>
          <w:lang w:val="en-GB"/>
        </w:rPr>
        <w:t xml:space="preserve"> </w:t>
      </w:r>
    </w:p>
    <w:p w:rsidR="004A1FC4" w:rsidRPr="007320D6" w:rsidRDefault="00D96D5B" w:rsidP="00B76569">
      <w:pPr>
        <w:pStyle w:val="vLig"/>
        <w:rPr>
          <w:lang w:val="en-GB"/>
        </w:rPr>
      </w:pPr>
      <w:r w:rsidRPr="007320D6">
        <w:rPr>
          <w:lang w:val="en-GB"/>
        </w:rPr>
        <w:t>Jesum quæram in túmulo,</w:t>
      </w:r>
      <w:r w:rsidR="004A1FC4" w:rsidRPr="007320D6">
        <w:rPr>
          <w:lang w:val="en-GB"/>
        </w:rPr>
        <w:t xml:space="preserve"> </w:t>
      </w:r>
    </w:p>
    <w:p w:rsidR="004A1FC4" w:rsidRDefault="00D96D5B" w:rsidP="00B76569">
      <w:pPr>
        <w:pStyle w:val="vLig"/>
      </w:pPr>
      <w:r>
        <w:t>Cordis clamóre qu</w:t>
      </w:r>
      <w:r w:rsidR="009522DA">
        <w:t>érulo</w:t>
      </w:r>
      <w:r>
        <w:t>,</w:t>
      </w:r>
      <w:r w:rsidR="004A1FC4">
        <w:t xml:space="preserve"> </w:t>
      </w:r>
    </w:p>
    <w:p w:rsidR="004A1FC4" w:rsidRDefault="00D96D5B" w:rsidP="00B76569">
      <w:pPr>
        <w:pStyle w:val="vImus"/>
      </w:pPr>
      <w:r>
        <w:t>Mente quæram, non óculo.</w:t>
      </w:r>
      <w:r w:rsidR="004A1FC4">
        <w:t xml:space="preserve"> </w:t>
      </w:r>
    </w:p>
    <w:p w:rsidR="004A1FC4" w:rsidRDefault="00D96D5B" w:rsidP="00B76569">
      <w:pPr>
        <w:pStyle w:val="vLig"/>
      </w:pPr>
      <w:r>
        <w:t>Tumbam perfúnda</w:t>
      </w:r>
      <w:r w:rsidR="007243BF">
        <w:t>m</w:t>
      </w:r>
      <w:r>
        <w:t xml:space="preserve"> flétibus</w:t>
      </w:r>
      <w:r w:rsidR="004A1FC4">
        <w:t xml:space="preserve"> </w:t>
      </w:r>
    </w:p>
    <w:p w:rsidR="004A1FC4" w:rsidRDefault="00D96D5B" w:rsidP="00B76569">
      <w:pPr>
        <w:pStyle w:val="vLig"/>
      </w:pPr>
      <w:r>
        <w:t>Locum replens gemítibus,</w:t>
      </w:r>
      <w:r w:rsidR="004A1FC4">
        <w:t xml:space="preserve"> </w:t>
      </w:r>
    </w:p>
    <w:p w:rsidR="004A1FC4" w:rsidRDefault="00D96D5B" w:rsidP="00B76569">
      <w:pPr>
        <w:pStyle w:val="vLig"/>
      </w:pPr>
      <w:r>
        <w:t>Jesu</w:t>
      </w:r>
      <w:r w:rsidR="00A60559" w:rsidRPr="00003838">
        <w:rPr>
          <w:rStyle w:val="Appelnotedebasdep"/>
        </w:rPr>
        <w:footnoteReference w:id="2465"/>
      </w:r>
      <w:r>
        <w:t xml:space="preserve"> p</w:t>
      </w:r>
      <w:r w:rsidR="009522DA">
        <w:t>rovólvar</w:t>
      </w:r>
      <w:r>
        <w:t xml:space="preserve"> pédibus,</w:t>
      </w:r>
      <w:r w:rsidR="004A1FC4">
        <w:t xml:space="preserve"> </w:t>
      </w:r>
    </w:p>
    <w:p w:rsidR="004A1FC4" w:rsidRDefault="009522DA" w:rsidP="00B76569">
      <w:pPr>
        <w:pStyle w:val="vImus"/>
      </w:pPr>
      <w:r>
        <w:t>Strictis</w:t>
      </w:r>
      <w:r w:rsidR="00D96D5B">
        <w:t xml:space="preserve"> hærens ampléxibus</w:t>
      </w:r>
      <w:r w:rsidR="004A1FC4">
        <w:t xml:space="preserve"> </w:t>
      </w:r>
    </w:p>
    <w:p w:rsidR="004A1FC4" w:rsidRDefault="00D96D5B" w:rsidP="00B76569">
      <w:pPr>
        <w:pStyle w:val="vLig"/>
      </w:pPr>
      <w:r>
        <w:t xml:space="preserve">Jesu </w:t>
      </w:r>
      <w:r w:rsidR="00AE0831">
        <w:t>stri</w:t>
      </w:r>
      <w:r w:rsidR="009522DA">
        <w:t>ngam</w:t>
      </w:r>
      <w:r>
        <w:t xml:space="preserve"> vestígia,</w:t>
      </w:r>
      <w:r w:rsidR="004A1FC4">
        <w:t xml:space="preserve"> </w:t>
      </w:r>
    </w:p>
    <w:p w:rsidR="004A1FC4" w:rsidRDefault="00D96D5B" w:rsidP="00B76569">
      <w:pPr>
        <w:pStyle w:val="vLig"/>
      </w:pPr>
      <w:r>
        <w:t>Et flendo figam lábia,</w:t>
      </w:r>
      <w:r w:rsidR="004A1FC4">
        <w:t xml:space="preserve"> </w:t>
      </w:r>
    </w:p>
    <w:p w:rsidR="004A1FC4" w:rsidRDefault="00D96D5B" w:rsidP="00B76569">
      <w:pPr>
        <w:pStyle w:val="vLig"/>
      </w:pPr>
      <w:r>
        <w:t>Ut detur mihi vénia,</w:t>
      </w:r>
      <w:r w:rsidR="004A1FC4">
        <w:t xml:space="preserve"> </w:t>
      </w:r>
    </w:p>
    <w:p w:rsidR="004A1FC4" w:rsidRDefault="00D96D5B" w:rsidP="00B76569">
      <w:pPr>
        <w:pStyle w:val="vImus"/>
      </w:pPr>
      <w:r>
        <w:t>Atque perfécta grátia.</w:t>
      </w:r>
      <w:r w:rsidR="004A1FC4">
        <w:t xml:space="preserve"> </w:t>
      </w:r>
    </w:p>
    <w:p w:rsidR="004A1FC4" w:rsidRDefault="00D96D5B" w:rsidP="00B76569">
      <w:pPr>
        <w:pStyle w:val="vLig"/>
      </w:pPr>
      <w:r>
        <w:t>Jesu, rex admirábilis</w:t>
      </w:r>
      <w:r w:rsidR="004A1FC4">
        <w:t xml:space="preserve"> </w:t>
      </w:r>
    </w:p>
    <w:p w:rsidR="004A1FC4" w:rsidRDefault="00D96D5B" w:rsidP="00B76569">
      <w:pPr>
        <w:pStyle w:val="vLig"/>
      </w:pPr>
      <w:r>
        <w:t>Et triumphátor nóbilis</w:t>
      </w:r>
      <w:r w:rsidR="004A1FC4">
        <w:t xml:space="preserve"> </w:t>
      </w:r>
    </w:p>
    <w:p w:rsidR="004A1FC4" w:rsidRDefault="00D96D5B" w:rsidP="00B76569">
      <w:pPr>
        <w:pStyle w:val="vLig"/>
      </w:pPr>
      <w:r>
        <w:t>Dulcédo ineffábilis,</w:t>
      </w:r>
      <w:r w:rsidR="004A1FC4">
        <w:t xml:space="preserve"> </w:t>
      </w:r>
    </w:p>
    <w:p w:rsidR="004A1FC4" w:rsidRDefault="00D96D5B" w:rsidP="00B76569">
      <w:pPr>
        <w:pStyle w:val="vImus"/>
      </w:pPr>
      <w:r>
        <w:t>Totus desiderábilis</w:t>
      </w:r>
      <w:r w:rsidR="004A1FC4">
        <w:t xml:space="preserve"> ; </w:t>
      </w:r>
    </w:p>
    <w:p w:rsidR="004A1FC4" w:rsidRDefault="00D96D5B" w:rsidP="00B76569">
      <w:pPr>
        <w:pStyle w:val="vLig"/>
      </w:pPr>
      <w:r>
        <w:t>Mane nobíscum, Dómine,</w:t>
      </w:r>
      <w:r w:rsidR="004A1FC4">
        <w:t xml:space="preserve"> </w:t>
      </w:r>
    </w:p>
    <w:p w:rsidR="004A1FC4" w:rsidRDefault="00D96D5B" w:rsidP="00B76569">
      <w:pPr>
        <w:pStyle w:val="vLig"/>
      </w:pPr>
      <w:r>
        <w:t>Et nos illústra lúmine,</w:t>
      </w:r>
      <w:r w:rsidR="004A1FC4">
        <w:t xml:space="preserve"> </w:t>
      </w:r>
    </w:p>
    <w:p w:rsidR="004A1FC4" w:rsidRDefault="00D96D5B" w:rsidP="00B76569">
      <w:pPr>
        <w:pStyle w:val="vLig"/>
      </w:pPr>
      <w:r>
        <w:t>Pulsa noctis calígine,</w:t>
      </w:r>
      <w:r w:rsidR="004A1FC4">
        <w:t xml:space="preserve"> </w:t>
      </w:r>
    </w:p>
    <w:p w:rsidR="004A1FC4" w:rsidRDefault="00D96D5B" w:rsidP="00B76569">
      <w:pPr>
        <w:pStyle w:val="vImus"/>
      </w:pPr>
      <w:r>
        <w:t>Mentem replens dulcédine.</w:t>
      </w:r>
      <w:r w:rsidR="004A1FC4">
        <w:t xml:space="preserve"> </w:t>
      </w:r>
    </w:p>
    <w:p w:rsidR="004A1FC4" w:rsidRDefault="00D96D5B" w:rsidP="00B76569">
      <w:pPr>
        <w:pStyle w:val="vLig"/>
      </w:pPr>
      <w:r>
        <w:t>Quando cor nostrum vísitas,</w:t>
      </w:r>
      <w:r w:rsidR="004A1FC4">
        <w:t xml:space="preserve"> </w:t>
      </w:r>
    </w:p>
    <w:p w:rsidR="004A1FC4" w:rsidRDefault="00D96D5B" w:rsidP="00B76569">
      <w:pPr>
        <w:pStyle w:val="vLig"/>
      </w:pPr>
      <w:r>
        <w:t>Tunc lucet ei véritas.</w:t>
      </w:r>
      <w:r w:rsidR="004A1FC4">
        <w:t xml:space="preserve"> </w:t>
      </w:r>
    </w:p>
    <w:p w:rsidR="004A1FC4" w:rsidRDefault="00D96D5B" w:rsidP="00B76569">
      <w:pPr>
        <w:pStyle w:val="vLig"/>
      </w:pPr>
      <w:r>
        <w:t>Mundi viléscit vánitas</w:t>
      </w:r>
      <w:r w:rsidR="004A1FC4">
        <w:t xml:space="preserve"> </w:t>
      </w:r>
    </w:p>
    <w:p w:rsidR="004A1FC4" w:rsidRDefault="00AE0831" w:rsidP="00B76569">
      <w:pPr>
        <w:pStyle w:val="vImus"/>
      </w:pPr>
      <w:r>
        <w:t>E</w:t>
      </w:r>
      <w:r w:rsidR="00D96D5B">
        <w:t>t intus fervet cháritas.</w:t>
      </w:r>
      <w:r w:rsidR="004A1FC4">
        <w:t xml:space="preserve"> </w:t>
      </w:r>
    </w:p>
    <w:p w:rsidR="004A1FC4" w:rsidRDefault="00D96D5B" w:rsidP="00B76569">
      <w:pPr>
        <w:pStyle w:val="vLig"/>
      </w:pPr>
      <w:r>
        <w:t>Jesus amor dulcíssimus</w:t>
      </w:r>
      <w:r w:rsidR="004A1FC4">
        <w:t xml:space="preserve"> </w:t>
      </w:r>
    </w:p>
    <w:p w:rsidR="004A1FC4" w:rsidRDefault="00D96D5B" w:rsidP="00B76569">
      <w:pPr>
        <w:pStyle w:val="vLig"/>
      </w:pPr>
      <w:r>
        <w:t>Et vere suavíssimus,</w:t>
      </w:r>
      <w:r w:rsidR="004A1FC4">
        <w:t xml:space="preserve"> </w:t>
      </w:r>
    </w:p>
    <w:p w:rsidR="004A1FC4" w:rsidRDefault="00D96D5B" w:rsidP="00B76569">
      <w:pPr>
        <w:pStyle w:val="vLig"/>
      </w:pPr>
      <w:r>
        <w:t>Pius míllies gratíssimus</w:t>
      </w:r>
      <w:r w:rsidR="004A1FC4">
        <w:t xml:space="preserve"> </w:t>
      </w:r>
    </w:p>
    <w:p w:rsidR="004A1FC4" w:rsidRPr="007320D6" w:rsidRDefault="00D96D5B" w:rsidP="00B76569">
      <w:pPr>
        <w:pStyle w:val="vImus"/>
        <w:rPr>
          <w:lang w:val="en-GB"/>
        </w:rPr>
      </w:pPr>
      <w:r w:rsidRPr="007320D6">
        <w:rPr>
          <w:lang w:val="en-GB"/>
        </w:rPr>
        <w:t>Quam dícere suff</w:t>
      </w:r>
      <w:r w:rsidR="00AE0831" w:rsidRPr="007320D6">
        <w:rPr>
          <w:lang w:val="en-GB"/>
        </w:rPr>
        <w:t>í</w:t>
      </w:r>
      <w:r w:rsidRPr="007320D6">
        <w:rPr>
          <w:lang w:val="en-GB"/>
        </w:rPr>
        <w:t>cimus.</w:t>
      </w:r>
      <w:r w:rsidR="004A1FC4" w:rsidRPr="007320D6">
        <w:rPr>
          <w:lang w:val="en-GB"/>
        </w:rPr>
        <w:t xml:space="preserve"> </w:t>
      </w:r>
    </w:p>
    <w:p w:rsidR="004A1FC4" w:rsidRPr="007320D6" w:rsidRDefault="00D96D5B" w:rsidP="00B76569">
      <w:pPr>
        <w:pStyle w:val="vLig"/>
        <w:rPr>
          <w:lang w:val="en-GB"/>
        </w:rPr>
      </w:pPr>
      <w:r w:rsidRPr="007320D6">
        <w:rPr>
          <w:lang w:val="en-GB"/>
        </w:rPr>
        <w:t>Hoc probat tua pássio,</w:t>
      </w:r>
      <w:r w:rsidR="004A1FC4" w:rsidRPr="007320D6">
        <w:rPr>
          <w:lang w:val="en-GB"/>
        </w:rPr>
        <w:t xml:space="preserve"> </w:t>
      </w:r>
    </w:p>
    <w:p w:rsidR="004A1FC4" w:rsidRPr="007320D6" w:rsidRDefault="009D6DB6" w:rsidP="00B76569">
      <w:pPr>
        <w:pStyle w:val="vLig"/>
        <w:rPr>
          <w:lang w:val="en-GB"/>
        </w:rPr>
      </w:pPr>
      <w:r w:rsidRPr="007320D6">
        <w:rPr>
          <w:lang w:val="en-GB"/>
        </w:rPr>
        <w:t>Hoc</w:t>
      </w:r>
      <w:r w:rsidR="00D96D5B" w:rsidRPr="007320D6">
        <w:rPr>
          <w:lang w:val="en-GB"/>
        </w:rPr>
        <w:t xml:space="preserve"> s</w:t>
      </w:r>
      <w:r w:rsidR="009522DA" w:rsidRPr="007320D6">
        <w:rPr>
          <w:lang w:val="en-GB"/>
        </w:rPr>
        <w:t>ánguinis</w:t>
      </w:r>
      <w:r w:rsidR="00D96D5B" w:rsidRPr="007320D6">
        <w:rPr>
          <w:lang w:val="en-GB"/>
        </w:rPr>
        <w:t xml:space="preserve"> effúsio,</w:t>
      </w:r>
      <w:r w:rsidR="004A1FC4" w:rsidRPr="007320D6">
        <w:rPr>
          <w:lang w:val="en-GB"/>
        </w:rPr>
        <w:t xml:space="preserve"> </w:t>
      </w:r>
    </w:p>
    <w:p w:rsidR="004A1FC4" w:rsidRPr="007320D6" w:rsidRDefault="00D96D5B" w:rsidP="00B76569">
      <w:pPr>
        <w:pStyle w:val="vLig"/>
        <w:rPr>
          <w:lang w:val="en-GB"/>
        </w:rPr>
      </w:pPr>
      <w:r w:rsidRPr="007320D6">
        <w:rPr>
          <w:lang w:val="en-GB"/>
        </w:rPr>
        <w:t>Per quam nobis Redémptio</w:t>
      </w:r>
      <w:r w:rsidR="004A1FC4" w:rsidRPr="007320D6">
        <w:rPr>
          <w:lang w:val="en-GB"/>
        </w:rPr>
        <w:t xml:space="preserve"> </w:t>
      </w:r>
    </w:p>
    <w:p w:rsidR="004A1FC4" w:rsidRDefault="00D96D5B" w:rsidP="00B76569">
      <w:pPr>
        <w:pStyle w:val="vImus"/>
      </w:pPr>
      <w:r>
        <w:t>Datur Deíque vísio.</w:t>
      </w:r>
      <w:r w:rsidR="004A1FC4">
        <w:t xml:space="preserve"> </w:t>
      </w:r>
    </w:p>
    <w:p w:rsidR="004A1FC4" w:rsidRDefault="00D96D5B" w:rsidP="00B76569">
      <w:pPr>
        <w:pStyle w:val="vLig"/>
      </w:pPr>
      <w:r>
        <w:lastRenderedPageBreak/>
        <w:t>Jesum omnes agnóscite,</w:t>
      </w:r>
      <w:r w:rsidR="004A1FC4">
        <w:t xml:space="preserve"> </w:t>
      </w:r>
    </w:p>
    <w:p w:rsidR="004A1FC4" w:rsidRDefault="00D96D5B" w:rsidP="00B76569">
      <w:pPr>
        <w:pStyle w:val="vLig"/>
      </w:pPr>
      <w:r>
        <w:t>Jesum ardénter quǽrite,</w:t>
      </w:r>
      <w:r w:rsidR="004A1FC4">
        <w:t xml:space="preserve"> </w:t>
      </w:r>
    </w:p>
    <w:p w:rsidR="004A1FC4" w:rsidRDefault="00D96D5B" w:rsidP="00B76569">
      <w:pPr>
        <w:pStyle w:val="vLig"/>
      </w:pPr>
      <w:r>
        <w:t>Amórem ejus póscite,</w:t>
      </w:r>
      <w:r w:rsidR="004A1FC4">
        <w:t xml:space="preserve"> </w:t>
      </w:r>
    </w:p>
    <w:p w:rsidR="004A1FC4" w:rsidRDefault="00D96D5B" w:rsidP="00B76569">
      <w:pPr>
        <w:pStyle w:val="vImus"/>
      </w:pPr>
      <w:r>
        <w:t>Quæréndo inardéscite.</w:t>
      </w:r>
      <w:r w:rsidR="004A1FC4">
        <w:t xml:space="preserve"> </w:t>
      </w:r>
    </w:p>
    <w:p w:rsidR="004A1FC4" w:rsidRPr="007320D6" w:rsidRDefault="00D96D5B" w:rsidP="00B76569">
      <w:pPr>
        <w:pStyle w:val="vLig"/>
        <w:rPr>
          <w:lang w:val="en-GB"/>
        </w:rPr>
      </w:pPr>
      <w:r w:rsidRPr="007320D6">
        <w:rPr>
          <w:lang w:val="en-GB"/>
        </w:rPr>
        <w:t>Sic amántem dilígite,</w:t>
      </w:r>
      <w:r w:rsidR="004A1FC4" w:rsidRPr="007320D6">
        <w:rPr>
          <w:lang w:val="en-GB"/>
        </w:rPr>
        <w:t xml:space="preserve"> </w:t>
      </w:r>
    </w:p>
    <w:p w:rsidR="004A1FC4" w:rsidRPr="007320D6" w:rsidRDefault="00D96D5B" w:rsidP="00B76569">
      <w:pPr>
        <w:pStyle w:val="vLig"/>
        <w:rPr>
          <w:lang w:val="en-GB"/>
        </w:rPr>
      </w:pPr>
      <w:r w:rsidRPr="007320D6">
        <w:rPr>
          <w:lang w:val="en-GB"/>
        </w:rPr>
        <w:t>Amóris vicem réddite,</w:t>
      </w:r>
      <w:r w:rsidR="004A1FC4" w:rsidRPr="007320D6">
        <w:rPr>
          <w:lang w:val="en-GB"/>
        </w:rPr>
        <w:t xml:space="preserve"> </w:t>
      </w:r>
    </w:p>
    <w:p w:rsidR="004A1FC4" w:rsidRDefault="00D96D5B" w:rsidP="00B76569">
      <w:pPr>
        <w:pStyle w:val="vLig"/>
      </w:pPr>
      <w:r>
        <w:t>In hunc odórem cúrrite</w:t>
      </w:r>
      <w:r w:rsidR="00840709" w:rsidRPr="00003838">
        <w:rPr>
          <w:rStyle w:val="Appelnotedebasdep"/>
        </w:rPr>
        <w:footnoteReference w:id="2466"/>
      </w:r>
      <w:r w:rsidR="004A1FC4">
        <w:t xml:space="preserve"> </w:t>
      </w:r>
    </w:p>
    <w:p w:rsidR="006552FF" w:rsidRDefault="00D96D5B" w:rsidP="00B76569">
      <w:pPr>
        <w:pStyle w:val="vImus"/>
      </w:pPr>
      <w:r>
        <w:t>Et vota</w:t>
      </w:r>
      <w:r w:rsidR="00A60559" w:rsidRPr="00003838">
        <w:rPr>
          <w:rStyle w:val="Appelnotedebasdep"/>
        </w:rPr>
        <w:footnoteReference w:id="2467"/>
      </w:r>
      <w:r>
        <w:t xml:space="preserve"> votis réddite.</w:t>
      </w:r>
      <w:r w:rsidR="004A1FC4">
        <w:t xml:space="preserve"> </w:t>
      </w:r>
    </w:p>
    <w:p w:rsidR="006552FF" w:rsidRPr="007320D6" w:rsidRDefault="00481C57" w:rsidP="00B76569">
      <w:pPr>
        <w:pStyle w:val="Titre4"/>
        <w:rPr>
          <w:lang w:val="en-GB"/>
        </w:rPr>
      </w:pPr>
      <w:r w:rsidRPr="007320D6">
        <w:rPr>
          <w:lang w:val="en-GB"/>
        </w:rPr>
        <w:t>III.</w:t>
      </w:r>
      <w:r w:rsidR="00D96D5B" w:rsidRPr="007320D6">
        <w:rPr>
          <w:lang w:val="en-GB"/>
        </w:rPr>
        <w:t xml:space="preserve"> Ad Tértiam.</w:t>
      </w:r>
      <w:r w:rsidR="004A1FC4" w:rsidRPr="007320D6">
        <w:rPr>
          <w:lang w:val="en-GB"/>
        </w:rPr>
        <w:t xml:space="preserve"> </w:t>
      </w:r>
    </w:p>
    <w:p w:rsidR="004A1FC4" w:rsidRPr="007320D6" w:rsidRDefault="00D96D5B" w:rsidP="00B76569">
      <w:pPr>
        <w:pStyle w:val="vLig"/>
        <w:rPr>
          <w:lang w:val="en-GB"/>
        </w:rPr>
      </w:pPr>
      <w:r w:rsidRPr="007320D6">
        <w:rPr>
          <w:lang w:val="en-GB"/>
        </w:rPr>
        <w:t>Jesus, auctor cleméntiæ,</w:t>
      </w:r>
      <w:r w:rsidR="004A1FC4" w:rsidRPr="007320D6">
        <w:rPr>
          <w:lang w:val="en-GB"/>
        </w:rPr>
        <w:t xml:space="preserve"> </w:t>
      </w:r>
    </w:p>
    <w:p w:rsidR="004A1FC4" w:rsidRDefault="00D96D5B" w:rsidP="00B76569">
      <w:pPr>
        <w:pStyle w:val="vLig"/>
      </w:pPr>
      <w:r>
        <w:t>Totíus spes lætítiæ,</w:t>
      </w:r>
      <w:r w:rsidR="004A1FC4">
        <w:t xml:space="preserve"> </w:t>
      </w:r>
    </w:p>
    <w:p w:rsidR="004A1FC4" w:rsidRDefault="00D96D5B" w:rsidP="00B76569">
      <w:pPr>
        <w:pStyle w:val="vLig"/>
      </w:pPr>
      <w:r>
        <w:t>Dulcóris fons et grátiæ,</w:t>
      </w:r>
      <w:r w:rsidR="004A1FC4">
        <w:t xml:space="preserve"> </w:t>
      </w:r>
    </w:p>
    <w:p w:rsidR="004A1FC4" w:rsidRDefault="00D96D5B" w:rsidP="00B76569">
      <w:pPr>
        <w:pStyle w:val="vImus"/>
      </w:pPr>
      <w:r>
        <w:t>Veræ cordis delíciæ.</w:t>
      </w:r>
      <w:r w:rsidR="004A1FC4">
        <w:t xml:space="preserve"> </w:t>
      </w:r>
    </w:p>
    <w:p w:rsidR="004A1FC4" w:rsidRDefault="00D96D5B" w:rsidP="00B76569">
      <w:pPr>
        <w:pStyle w:val="vLig"/>
      </w:pPr>
      <w:r>
        <w:t>Quam</w:t>
      </w:r>
      <w:r w:rsidR="00A60559" w:rsidRPr="00003838">
        <w:rPr>
          <w:rStyle w:val="Appelnotedebasdep"/>
        </w:rPr>
        <w:footnoteReference w:id="2468"/>
      </w:r>
      <w:r w:rsidR="00AE0831">
        <w:t xml:space="preserve"> dig</w:t>
      </w:r>
      <w:r>
        <w:t>ne loqui n</w:t>
      </w:r>
      <w:r w:rsidR="00AE0831">
        <w:t>é</w:t>
      </w:r>
      <w:r>
        <w:t>queam</w:t>
      </w:r>
      <w:r w:rsidR="004A1FC4">
        <w:t xml:space="preserve"> </w:t>
      </w:r>
    </w:p>
    <w:p w:rsidR="004A1FC4" w:rsidRDefault="00D96D5B" w:rsidP="00B76569">
      <w:pPr>
        <w:pStyle w:val="vLig"/>
      </w:pPr>
      <w:r>
        <w:t>De te, tamen ne síleam</w:t>
      </w:r>
      <w:r w:rsidR="004A1FC4">
        <w:t xml:space="preserve"> </w:t>
      </w:r>
    </w:p>
    <w:p w:rsidR="004A1FC4" w:rsidRDefault="00D96D5B" w:rsidP="00B76569">
      <w:pPr>
        <w:pStyle w:val="vLig"/>
      </w:pPr>
      <w:r>
        <w:t xml:space="preserve">Amor facit ut </w:t>
      </w:r>
      <w:r w:rsidR="009522DA">
        <w:t>áudeam</w:t>
      </w:r>
      <w:r>
        <w:t>,</w:t>
      </w:r>
      <w:r w:rsidR="004A1FC4">
        <w:t xml:space="preserve"> </w:t>
      </w:r>
    </w:p>
    <w:p w:rsidR="004A1FC4" w:rsidRDefault="00D96D5B" w:rsidP="00B76569">
      <w:pPr>
        <w:pStyle w:val="vImus"/>
      </w:pPr>
      <w:r>
        <w:t>Quum</w:t>
      </w:r>
      <w:r w:rsidR="00A60559" w:rsidRPr="00003838">
        <w:rPr>
          <w:rStyle w:val="Appelnotedebasdep"/>
        </w:rPr>
        <w:footnoteReference w:id="2469"/>
      </w:r>
      <w:r>
        <w:t xml:space="preserve"> de te solum g</w:t>
      </w:r>
      <w:r w:rsidR="009522DA">
        <w:t>áudeam</w:t>
      </w:r>
      <w:r>
        <w:t>.</w:t>
      </w:r>
      <w:r w:rsidR="004A1FC4">
        <w:t xml:space="preserve"> </w:t>
      </w:r>
    </w:p>
    <w:p w:rsidR="004A1FC4" w:rsidRDefault="00D96D5B" w:rsidP="00B76569">
      <w:pPr>
        <w:pStyle w:val="vLig"/>
      </w:pPr>
      <w:r>
        <w:t>Jesu, mi bone, séntiam</w:t>
      </w:r>
      <w:r w:rsidR="004A1FC4">
        <w:t xml:space="preserve"> </w:t>
      </w:r>
    </w:p>
    <w:p w:rsidR="004A1FC4" w:rsidRDefault="00D96D5B" w:rsidP="00B76569">
      <w:pPr>
        <w:pStyle w:val="vLig"/>
      </w:pPr>
      <w:r>
        <w:t>Amóris tui cópiam</w:t>
      </w:r>
      <w:r w:rsidR="004A1FC4">
        <w:t xml:space="preserve"> ; </w:t>
      </w:r>
    </w:p>
    <w:p w:rsidR="004A1FC4" w:rsidRDefault="00D96D5B" w:rsidP="00B76569">
      <w:pPr>
        <w:pStyle w:val="vLig"/>
      </w:pPr>
      <w:r>
        <w:t>Da mihi per præséntiam</w:t>
      </w:r>
      <w:r w:rsidR="004A1FC4">
        <w:t xml:space="preserve"> </w:t>
      </w:r>
    </w:p>
    <w:p w:rsidR="004A1FC4" w:rsidRDefault="00D96D5B" w:rsidP="00B76569">
      <w:pPr>
        <w:pStyle w:val="vImus"/>
      </w:pPr>
      <w:r>
        <w:t>Tuam vidére glóriam.</w:t>
      </w:r>
      <w:r w:rsidR="004A1FC4">
        <w:t xml:space="preserve"> </w:t>
      </w:r>
    </w:p>
    <w:p w:rsidR="004A1FC4" w:rsidRDefault="00D96D5B" w:rsidP="00B76569">
      <w:pPr>
        <w:pStyle w:val="vLig"/>
      </w:pPr>
      <w:r>
        <w:t>Tua, Jesu, diléctio,</w:t>
      </w:r>
      <w:r w:rsidR="004A1FC4">
        <w:t xml:space="preserve"> </w:t>
      </w:r>
    </w:p>
    <w:p w:rsidR="004A1FC4" w:rsidRDefault="00D96D5B" w:rsidP="00B76569">
      <w:pPr>
        <w:pStyle w:val="vLig"/>
      </w:pPr>
      <w:r>
        <w:t>Grata mentis reféctio,</w:t>
      </w:r>
      <w:r w:rsidR="004A1FC4">
        <w:t xml:space="preserve"> </w:t>
      </w:r>
    </w:p>
    <w:p w:rsidR="004A1FC4" w:rsidRDefault="00D96D5B" w:rsidP="00B76569">
      <w:pPr>
        <w:pStyle w:val="vLig"/>
      </w:pPr>
      <w:r>
        <w:t>Replet sine fastídio</w:t>
      </w:r>
      <w:r w:rsidR="004A1FC4">
        <w:t xml:space="preserve"> </w:t>
      </w:r>
    </w:p>
    <w:p w:rsidR="004A1FC4" w:rsidRDefault="00D96D5B" w:rsidP="00B76569">
      <w:pPr>
        <w:pStyle w:val="vImus"/>
      </w:pPr>
      <w:r>
        <w:t>Dans famem desidério.</w:t>
      </w:r>
      <w:r w:rsidR="004A1FC4">
        <w:t xml:space="preserve"> </w:t>
      </w:r>
    </w:p>
    <w:p w:rsidR="004A1FC4" w:rsidRDefault="00D96D5B" w:rsidP="00B76569">
      <w:pPr>
        <w:pStyle w:val="vLig"/>
      </w:pPr>
      <w:r>
        <w:t>Qui te gustant, esúriunt</w:t>
      </w:r>
      <w:r w:rsidR="004A1FC4">
        <w:t xml:space="preserve"> ; </w:t>
      </w:r>
    </w:p>
    <w:p w:rsidR="004A1FC4" w:rsidRDefault="00D96D5B" w:rsidP="00B76569">
      <w:pPr>
        <w:pStyle w:val="vLig"/>
      </w:pPr>
      <w:r>
        <w:t>Qui bibunt, adhuc sítiunt</w:t>
      </w:r>
      <w:r w:rsidR="004A1FC4">
        <w:t xml:space="preserve"> ; </w:t>
      </w:r>
    </w:p>
    <w:p w:rsidR="004A1FC4" w:rsidRDefault="00D96D5B" w:rsidP="00B76569">
      <w:pPr>
        <w:pStyle w:val="vLig"/>
      </w:pPr>
      <w:r>
        <w:t>Desideráre nésciunt,</w:t>
      </w:r>
      <w:r w:rsidR="004A1FC4">
        <w:t xml:space="preserve"> </w:t>
      </w:r>
    </w:p>
    <w:p w:rsidR="004A1FC4" w:rsidRDefault="00D96D5B" w:rsidP="00B76569">
      <w:pPr>
        <w:pStyle w:val="vImus"/>
      </w:pPr>
      <w:r>
        <w:t>Nisi Jesum quem cúpiunt.</w:t>
      </w:r>
      <w:r w:rsidR="004A1FC4">
        <w:t xml:space="preserve"> </w:t>
      </w:r>
    </w:p>
    <w:p w:rsidR="004A1FC4" w:rsidRDefault="00D96D5B" w:rsidP="00B76569">
      <w:pPr>
        <w:pStyle w:val="vLig"/>
      </w:pPr>
      <w:r>
        <w:lastRenderedPageBreak/>
        <w:t>Quem tuus amor</w:t>
      </w:r>
      <w:r w:rsidR="00AE0831">
        <w:t xml:space="preserve"> </w:t>
      </w:r>
      <w:r w:rsidR="009522DA">
        <w:t>ébriat</w:t>
      </w:r>
      <w:r>
        <w:t>,</w:t>
      </w:r>
      <w:r w:rsidR="004A1FC4">
        <w:t xml:space="preserve"> </w:t>
      </w:r>
    </w:p>
    <w:p w:rsidR="004A1FC4" w:rsidRDefault="00D96D5B" w:rsidP="00B76569">
      <w:pPr>
        <w:pStyle w:val="vLig"/>
      </w:pPr>
      <w:r>
        <w:t xml:space="preserve">Novit quid Jesus </w:t>
      </w:r>
      <w:r w:rsidR="00AE0831">
        <w:t>sápiat</w:t>
      </w:r>
      <w:r w:rsidR="00A60559" w:rsidRPr="00003838">
        <w:rPr>
          <w:rStyle w:val="Appelnotedebasdep"/>
        </w:rPr>
        <w:footnoteReference w:id="2470"/>
      </w:r>
      <w:r w:rsidR="004A1FC4">
        <w:t xml:space="preserve"> </w:t>
      </w:r>
    </w:p>
    <w:p w:rsidR="004A1FC4" w:rsidRDefault="00D96D5B" w:rsidP="00B76569">
      <w:pPr>
        <w:pStyle w:val="vLig"/>
      </w:pPr>
      <w:r>
        <w:t>Quam felix est quem s</w:t>
      </w:r>
      <w:r w:rsidR="009522DA">
        <w:t>átiat</w:t>
      </w:r>
      <w:r w:rsidR="004A1FC4">
        <w:t xml:space="preserve"> ! </w:t>
      </w:r>
    </w:p>
    <w:p w:rsidR="004A1FC4" w:rsidRDefault="00D96D5B" w:rsidP="00B76569">
      <w:pPr>
        <w:pStyle w:val="vImus"/>
      </w:pPr>
      <w:r>
        <w:t>Non est ultra quid cúpiat.</w:t>
      </w:r>
      <w:r w:rsidR="004A1FC4">
        <w:t xml:space="preserve"> </w:t>
      </w:r>
    </w:p>
    <w:p w:rsidR="004A1FC4" w:rsidRPr="007320D6" w:rsidRDefault="00D96D5B" w:rsidP="00B76569">
      <w:pPr>
        <w:pStyle w:val="vLig"/>
        <w:rPr>
          <w:lang w:val="en-GB"/>
        </w:rPr>
      </w:pPr>
      <w:r w:rsidRPr="007320D6">
        <w:rPr>
          <w:lang w:val="en-GB"/>
        </w:rPr>
        <w:t>Jesu, decus angélicum,</w:t>
      </w:r>
      <w:r w:rsidR="004A1FC4" w:rsidRPr="007320D6">
        <w:rPr>
          <w:lang w:val="en-GB"/>
        </w:rPr>
        <w:t xml:space="preserve"> </w:t>
      </w:r>
    </w:p>
    <w:p w:rsidR="004A1FC4" w:rsidRPr="007320D6" w:rsidRDefault="00D96D5B" w:rsidP="00B76569">
      <w:pPr>
        <w:pStyle w:val="vLig"/>
        <w:rPr>
          <w:lang w:val="en-GB"/>
        </w:rPr>
      </w:pPr>
      <w:r w:rsidRPr="007320D6">
        <w:rPr>
          <w:lang w:val="en-GB"/>
        </w:rPr>
        <w:t>In aure dulce cánticum,</w:t>
      </w:r>
      <w:r w:rsidR="004A1FC4" w:rsidRPr="007320D6">
        <w:rPr>
          <w:lang w:val="en-GB"/>
        </w:rPr>
        <w:t xml:space="preserve"> </w:t>
      </w:r>
    </w:p>
    <w:p w:rsidR="004A1FC4" w:rsidRPr="007320D6" w:rsidRDefault="00D96D5B" w:rsidP="00B76569">
      <w:pPr>
        <w:pStyle w:val="vLig"/>
        <w:rPr>
          <w:lang w:val="en-GB"/>
        </w:rPr>
      </w:pPr>
      <w:r w:rsidRPr="007320D6">
        <w:rPr>
          <w:lang w:val="en-GB"/>
        </w:rPr>
        <w:t>In ore mel miríficum,</w:t>
      </w:r>
      <w:r w:rsidR="004A1FC4" w:rsidRPr="007320D6">
        <w:rPr>
          <w:lang w:val="en-GB"/>
        </w:rPr>
        <w:t xml:space="preserve"> </w:t>
      </w:r>
    </w:p>
    <w:p w:rsidR="006552FF" w:rsidRPr="007320D6" w:rsidRDefault="00D96D5B" w:rsidP="00B76569">
      <w:pPr>
        <w:pStyle w:val="vImus"/>
        <w:rPr>
          <w:lang w:val="en-GB"/>
        </w:rPr>
      </w:pPr>
      <w:r w:rsidRPr="007320D6">
        <w:rPr>
          <w:lang w:val="en-GB"/>
        </w:rPr>
        <w:t>In corde nectar cǽlicum.</w:t>
      </w:r>
      <w:r w:rsidR="004A1FC4" w:rsidRPr="007320D6">
        <w:rPr>
          <w:lang w:val="en-GB"/>
        </w:rPr>
        <w:t xml:space="preserve"> </w:t>
      </w:r>
    </w:p>
    <w:p w:rsidR="006552FF" w:rsidRPr="00CC557B" w:rsidRDefault="00D96D5B" w:rsidP="00BE2418">
      <w:pPr>
        <w:pStyle w:val="Titre4"/>
        <w:rPr>
          <w:lang w:val="en-GB"/>
        </w:rPr>
      </w:pPr>
      <w:r w:rsidRPr="00CC557B">
        <w:rPr>
          <w:lang w:val="en-GB"/>
        </w:rPr>
        <w:t>IV. Ad Sextam.</w:t>
      </w:r>
      <w:r w:rsidR="004A1FC4" w:rsidRPr="00CC557B">
        <w:rPr>
          <w:lang w:val="en-GB"/>
        </w:rPr>
        <w:t xml:space="preserve"> </w:t>
      </w:r>
    </w:p>
    <w:p w:rsidR="004A1FC4" w:rsidRDefault="00D96D5B" w:rsidP="00B76569">
      <w:pPr>
        <w:pStyle w:val="vLig"/>
      </w:pPr>
      <w:r>
        <w:t>Desídero te míllies,</w:t>
      </w:r>
      <w:r w:rsidR="004A1FC4">
        <w:t xml:space="preserve"> </w:t>
      </w:r>
    </w:p>
    <w:p w:rsidR="004A1FC4" w:rsidRDefault="00D96D5B" w:rsidP="00B76569">
      <w:pPr>
        <w:pStyle w:val="vLig"/>
      </w:pPr>
      <w:r>
        <w:t>Ali Jesu</w:t>
      </w:r>
      <w:r w:rsidR="004A1FC4">
        <w:t> :</w:t>
      </w:r>
      <w:r>
        <w:t xml:space="preserve"> quando vénies</w:t>
      </w:r>
      <w:r w:rsidR="004A1FC4">
        <w:t xml:space="preserve"> ? </w:t>
      </w:r>
    </w:p>
    <w:p w:rsidR="004A1FC4" w:rsidRDefault="00D96D5B" w:rsidP="00B76569">
      <w:pPr>
        <w:pStyle w:val="vLig"/>
      </w:pPr>
      <w:r>
        <w:t>Me lætum quando fácies,</w:t>
      </w:r>
      <w:r w:rsidR="004A1FC4">
        <w:t xml:space="preserve"> </w:t>
      </w:r>
    </w:p>
    <w:p w:rsidR="004A1FC4" w:rsidRDefault="00D96D5B" w:rsidP="00B76569">
      <w:pPr>
        <w:pStyle w:val="vImus"/>
      </w:pPr>
      <w:r>
        <w:t>Ut vultu tuo s</w:t>
      </w:r>
      <w:r w:rsidR="009522DA">
        <w:t>áties</w:t>
      </w:r>
      <w:r w:rsidR="004A1FC4">
        <w:t xml:space="preserve"> ? </w:t>
      </w:r>
    </w:p>
    <w:p w:rsidR="004A1FC4" w:rsidRDefault="00D96D5B" w:rsidP="00B76569">
      <w:pPr>
        <w:pStyle w:val="vLig"/>
      </w:pPr>
      <w:r>
        <w:t>Amor tuus contínuus,</w:t>
      </w:r>
      <w:r w:rsidR="004A1FC4">
        <w:t xml:space="preserve"> </w:t>
      </w:r>
    </w:p>
    <w:p w:rsidR="004A1FC4" w:rsidRDefault="00D96D5B" w:rsidP="00B76569">
      <w:pPr>
        <w:pStyle w:val="vLig"/>
      </w:pPr>
      <w:r>
        <w:t>Mihi languor assíduus,</w:t>
      </w:r>
      <w:r w:rsidR="004A1FC4">
        <w:t xml:space="preserve"> </w:t>
      </w:r>
    </w:p>
    <w:p w:rsidR="004A1FC4" w:rsidRDefault="00D96D5B" w:rsidP="00B76569">
      <w:pPr>
        <w:pStyle w:val="vLig"/>
      </w:pPr>
      <w:r>
        <w:t xml:space="preserve">Mihi </w:t>
      </w:r>
      <w:r w:rsidR="00AE0831">
        <w:t>mellífluus</w:t>
      </w:r>
      <w:r>
        <w:t xml:space="preserve"> fructus</w:t>
      </w:r>
      <w:r w:rsidR="004A1FC4">
        <w:t xml:space="preserve"> </w:t>
      </w:r>
    </w:p>
    <w:p w:rsidR="004A1FC4" w:rsidRDefault="00D96D5B" w:rsidP="00B76569">
      <w:pPr>
        <w:pStyle w:val="vImus"/>
      </w:pPr>
      <w:r>
        <w:t>Est et vitæ perpétuus</w:t>
      </w:r>
      <w:r w:rsidR="0063027F">
        <w:rPr>
          <w:rStyle w:val="Appelnotedebasdep"/>
        </w:rPr>
        <w:footnoteReference w:id="2471"/>
      </w:r>
      <w:r w:rsidR="0063027F">
        <w:t>.</w:t>
      </w:r>
      <w:r w:rsidR="004A1FC4">
        <w:t xml:space="preserve"> </w:t>
      </w:r>
    </w:p>
    <w:p w:rsidR="004A1FC4" w:rsidRDefault="00D96D5B" w:rsidP="00B76569">
      <w:pPr>
        <w:pStyle w:val="vLig"/>
      </w:pPr>
      <w:r>
        <w:t>Jesu, summa benígnitas,</w:t>
      </w:r>
      <w:r w:rsidR="004A1FC4">
        <w:t xml:space="preserve"> </w:t>
      </w:r>
    </w:p>
    <w:p w:rsidR="004A1FC4" w:rsidRDefault="00D96D5B" w:rsidP="00B76569">
      <w:pPr>
        <w:pStyle w:val="vLig"/>
      </w:pPr>
      <w:r>
        <w:t>Mira cordis jucúnditas,</w:t>
      </w:r>
      <w:r w:rsidR="004A1FC4">
        <w:t xml:space="preserve"> </w:t>
      </w:r>
    </w:p>
    <w:p w:rsidR="004A1FC4" w:rsidRDefault="00D96D5B" w:rsidP="00B76569">
      <w:pPr>
        <w:pStyle w:val="vLig"/>
      </w:pPr>
      <w:r>
        <w:t>Incomprehénsa bónitas,</w:t>
      </w:r>
      <w:r w:rsidR="004A1FC4">
        <w:t xml:space="preserve"> </w:t>
      </w:r>
    </w:p>
    <w:p w:rsidR="004A1FC4" w:rsidRDefault="00D96D5B" w:rsidP="00B76569">
      <w:pPr>
        <w:pStyle w:val="vImus"/>
      </w:pPr>
      <w:r>
        <w:t xml:space="preserve">Tua me </w:t>
      </w:r>
      <w:r w:rsidR="00AE0831">
        <w:t>stringat</w:t>
      </w:r>
      <w:r>
        <w:t xml:space="preserve"> cháritas.</w:t>
      </w:r>
      <w:r w:rsidR="004A1FC4">
        <w:t xml:space="preserve"> </w:t>
      </w:r>
    </w:p>
    <w:p w:rsidR="004A1FC4" w:rsidRPr="00CC557B" w:rsidRDefault="00D96D5B" w:rsidP="00B76569">
      <w:pPr>
        <w:pStyle w:val="vLig"/>
        <w:rPr>
          <w:lang w:val="en-GB"/>
        </w:rPr>
      </w:pPr>
      <w:r w:rsidRPr="00CC557B">
        <w:rPr>
          <w:lang w:val="en-GB"/>
        </w:rPr>
        <w:t>Bonum mihi dilígere</w:t>
      </w:r>
      <w:r w:rsidR="004A1FC4" w:rsidRPr="00CC557B">
        <w:rPr>
          <w:lang w:val="en-GB"/>
        </w:rPr>
        <w:t xml:space="preserve"> </w:t>
      </w:r>
    </w:p>
    <w:p w:rsidR="004A1FC4" w:rsidRPr="00CC557B" w:rsidRDefault="00D96D5B" w:rsidP="00B76569">
      <w:pPr>
        <w:pStyle w:val="vLig"/>
        <w:rPr>
          <w:lang w:val="en-GB"/>
        </w:rPr>
      </w:pPr>
      <w:r w:rsidRPr="00CC557B">
        <w:rPr>
          <w:lang w:val="en-GB"/>
        </w:rPr>
        <w:t>Jesum, nil ultra quǽrere</w:t>
      </w:r>
      <w:r w:rsidR="004A1FC4" w:rsidRPr="00CC557B">
        <w:rPr>
          <w:lang w:val="en-GB"/>
        </w:rPr>
        <w:t xml:space="preserve"> ; </w:t>
      </w:r>
    </w:p>
    <w:p w:rsidR="004A1FC4" w:rsidRDefault="00D96D5B" w:rsidP="00B76569">
      <w:pPr>
        <w:pStyle w:val="vLig"/>
      </w:pPr>
      <w:r>
        <w:t>Mihi prorsus defícere</w:t>
      </w:r>
      <w:r w:rsidR="0063027F">
        <w:rPr>
          <w:rStyle w:val="Appelnotedebasdep"/>
        </w:rPr>
        <w:footnoteReference w:id="2472"/>
      </w:r>
      <w:r w:rsidR="0063027F">
        <w:t>,</w:t>
      </w:r>
      <w:r w:rsidR="004A1FC4">
        <w:t xml:space="preserve"> </w:t>
      </w:r>
    </w:p>
    <w:p w:rsidR="004A1FC4" w:rsidRDefault="00D96D5B" w:rsidP="00B76569">
      <w:pPr>
        <w:pStyle w:val="vImus"/>
      </w:pPr>
      <w:r>
        <w:t>Ut illi queam vívere.</w:t>
      </w:r>
      <w:r w:rsidR="004A1FC4">
        <w:t xml:space="preserve"> </w:t>
      </w:r>
    </w:p>
    <w:p w:rsidR="004A1FC4" w:rsidRDefault="00D96D5B" w:rsidP="00B76569">
      <w:pPr>
        <w:pStyle w:val="vLig"/>
      </w:pPr>
      <w:r>
        <w:t>O Jesu, me dulcíssime,</w:t>
      </w:r>
      <w:r w:rsidR="004A1FC4">
        <w:t xml:space="preserve"> </w:t>
      </w:r>
    </w:p>
    <w:p w:rsidR="004A1FC4" w:rsidRDefault="00D96D5B" w:rsidP="00B76569">
      <w:pPr>
        <w:pStyle w:val="vLig"/>
      </w:pPr>
      <w:r>
        <w:t>Spes suspirántis ánimæ,</w:t>
      </w:r>
      <w:r w:rsidR="004A1FC4">
        <w:t xml:space="preserve"> </w:t>
      </w:r>
    </w:p>
    <w:p w:rsidR="004A1FC4" w:rsidRDefault="00D96D5B" w:rsidP="00B76569">
      <w:pPr>
        <w:pStyle w:val="vLig"/>
      </w:pPr>
      <w:r>
        <w:t>Te piæ quærunt lácrymæ,</w:t>
      </w:r>
      <w:r w:rsidR="004A1FC4">
        <w:t xml:space="preserve"> </w:t>
      </w:r>
    </w:p>
    <w:p w:rsidR="004A1FC4" w:rsidRDefault="00D96D5B" w:rsidP="00B76569">
      <w:pPr>
        <w:pStyle w:val="vImus"/>
      </w:pPr>
      <w:r>
        <w:t>Et clamor mentis íntimæ.</w:t>
      </w:r>
      <w:r w:rsidR="004A1FC4">
        <w:t xml:space="preserve"> </w:t>
      </w:r>
    </w:p>
    <w:p w:rsidR="004A1FC4" w:rsidRDefault="00D96D5B" w:rsidP="00B76569">
      <w:pPr>
        <w:pStyle w:val="vLig"/>
      </w:pPr>
      <w:r>
        <w:lastRenderedPageBreak/>
        <w:t>Quocúmque loco fúero</w:t>
      </w:r>
      <w:r w:rsidR="004A1FC4">
        <w:t xml:space="preserve"> </w:t>
      </w:r>
    </w:p>
    <w:p w:rsidR="004A1FC4" w:rsidRDefault="00D96D5B" w:rsidP="00B76569">
      <w:pPr>
        <w:pStyle w:val="vLig"/>
      </w:pPr>
      <w:r>
        <w:t>Mecum Jesum desídero</w:t>
      </w:r>
      <w:r w:rsidR="004A1FC4">
        <w:t xml:space="preserve"> : </w:t>
      </w:r>
    </w:p>
    <w:p w:rsidR="004A1FC4" w:rsidRDefault="00D96D5B" w:rsidP="00B76569">
      <w:pPr>
        <w:pStyle w:val="vLig"/>
      </w:pPr>
      <w:r>
        <w:t>Quam lætus quu</w:t>
      </w:r>
      <w:r w:rsidR="00A25A80">
        <w:t>m</w:t>
      </w:r>
      <w:r>
        <w:t xml:space="preserve"> invénero</w:t>
      </w:r>
      <w:r w:rsidR="004A1FC4">
        <w:t xml:space="preserve"> </w:t>
      </w:r>
    </w:p>
    <w:p w:rsidR="004A1FC4" w:rsidRDefault="00D96D5B" w:rsidP="00B76569">
      <w:pPr>
        <w:pStyle w:val="vImus"/>
      </w:pPr>
      <w:r>
        <w:t>Quam felix quum ten</w:t>
      </w:r>
      <w:r w:rsidR="009522DA">
        <w:t>úero</w:t>
      </w:r>
      <w:r w:rsidR="004A1FC4">
        <w:t xml:space="preserve"> ! </w:t>
      </w:r>
    </w:p>
    <w:p w:rsidR="004A1FC4" w:rsidRDefault="00D96D5B" w:rsidP="00B76569">
      <w:pPr>
        <w:pStyle w:val="vLig"/>
      </w:pPr>
      <w:r>
        <w:t>Tunc ampléxus, tunc óscula</w:t>
      </w:r>
      <w:r w:rsidR="004A1FC4">
        <w:t xml:space="preserve"> </w:t>
      </w:r>
    </w:p>
    <w:p w:rsidR="004A1FC4" w:rsidRPr="007320D6" w:rsidRDefault="00D96D5B" w:rsidP="00B76569">
      <w:pPr>
        <w:pStyle w:val="vLig"/>
        <w:rPr>
          <w:lang w:val="en-GB"/>
        </w:rPr>
      </w:pPr>
      <w:r w:rsidRPr="007320D6">
        <w:rPr>
          <w:lang w:val="en-GB"/>
        </w:rPr>
        <w:t>Quæ vincunt mellis pócula.</w:t>
      </w:r>
      <w:r w:rsidR="004A1FC4" w:rsidRPr="007320D6">
        <w:rPr>
          <w:lang w:val="en-GB"/>
        </w:rPr>
        <w:t xml:space="preserve"> </w:t>
      </w:r>
    </w:p>
    <w:p w:rsidR="004A1FC4" w:rsidRPr="007320D6" w:rsidRDefault="00D96D5B" w:rsidP="00B76569">
      <w:pPr>
        <w:pStyle w:val="vLig"/>
        <w:rPr>
          <w:lang w:val="en-GB"/>
        </w:rPr>
      </w:pPr>
      <w:r w:rsidRPr="007320D6">
        <w:rPr>
          <w:lang w:val="en-GB"/>
        </w:rPr>
        <w:t xml:space="preserve">Quam felix </w:t>
      </w:r>
      <w:r w:rsidR="009522DA" w:rsidRPr="007320D6">
        <w:rPr>
          <w:lang w:val="en-GB"/>
        </w:rPr>
        <w:t>Christi</w:t>
      </w:r>
      <w:r w:rsidRPr="007320D6">
        <w:rPr>
          <w:lang w:val="en-GB"/>
        </w:rPr>
        <w:t xml:space="preserve"> c</w:t>
      </w:r>
      <w:r w:rsidR="009522DA" w:rsidRPr="007320D6">
        <w:rPr>
          <w:lang w:val="en-GB"/>
        </w:rPr>
        <w:t>ópula</w:t>
      </w:r>
      <w:r w:rsidR="00A60559" w:rsidRPr="00003838">
        <w:rPr>
          <w:rStyle w:val="Appelnotedebasdep"/>
        </w:rPr>
        <w:footnoteReference w:id="2473"/>
      </w:r>
      <w:r w:rsidR="004A1FC4" w:rsidRPr="007320D6">
        <w:rPr>
          <w:lang w:val="en-GB"/>
        </w:rPr>
        <w:t xml:space="preserve"> ! </w:t>
      </w:r>
    </w:p>
    <w:p w:rsidR="004A1FC4" w:rsidRPr="007320D6" w:rsidRDefault="00D96D5B" w:rsidP="00B76569">
      <w:pPr>
        <w:pStyle w:val="vImus"/>
        <w:rPr>
          <w:lang w:val="en-GB"/>
        </w:rPr>
      </w:pPr>
      <w:r w:rsidRPr="007320D6">
        <w:rPr>
          <w:lang w:val="en-GB"/>
        </w:rPr>
        <w:t>Sed in his parva m</w:t>
      </w:r>
      <w:r w:rsidR="00A25A80" w:rsidRPr="007320D6">
        <w:rPr>
          <w:lang w:val="en-GB"/>
        </w:rPr>
        <w:t>ó</w:t>
      </w:r>
      <w:r w:rsidRPr="007320D6">
        <w:rPr>
          <w:lang w:val="en-GB"/>
        </w:rPr>
        <w:t>rula</w:t>
      </w:r>
      <w:r w:rsidR="00A60559" w:rsidRPr="00003838">
        <w:rPr>
          <w:rStyle w:val="Appelnotedebasdep"/>
        </w:rPr>
        <w:footnoteReference w:id="2474"/>
      </w:r>
      <w:r w:rsidRPr="007320D6">
        <w:rPr>
          <w:lang w:val="en-GB"/>
        </w:rPr>
        <w:t>.</w:t>
      </w:r>
      <w:r w:rsidR="004A1FC4" w:rsidRPr="007320D6">
        <w:rPr>
          <w:lang w:val="en-GB"/>
        </w:rPr>
        <w:t xml:space="preserve"> </w:t>
      </w:r>
    </w:p>
    <w:p w:rsidR="009F7744" w:rsidRPr="007320D6" w:rsidRDefault="009F7744" w:rsidP="009F7744">
      <w:pPr>
        <w:pStyle w:val="Titre4"/>
        <w:rPr>
          <w:lang w:val="en-GB"/>
        </w:rPr>
      </w:pPr>
      <w:r w:rsidRPr="007320D6">
        <w:rPr>
          <w:lang w:val="en-GB"/>
        </w:rPr>
        <w:t xml:space="preserve">V. Ad Nonam. </w:t>
      </w:r>
    </w:p>
    <w:p w:rsidR="004A1FC4" w:rsidRPr="007320D6" w:rsidRDefault="00D96D5B" w:rsidP="00B76569">
      <w:pPr>
        <w:pStyle w:val="vLig"/>
        <w:rPr>
          <w:lang w:val="en-GB"/>
        </w:rPr>
      </w:pPr>
      <w:r w:rsidRPr="007320D6">
        <w:rPr>
          <w:lang w:val="en-GB"/>
        </w:rPr>
        <w:t>Jam quod quæsívi vídeo,</w:t>
      </w:r>
      <w:r w:rsidR="004A1FC4" w:rsidRPr="007320D6">
        <w:rPr>
          <w:lang w:val="en-GB"/>
        </w:rPr>
        <w:t xml:space="preserve"> </w:t>
      </w:r>
    </w:p>
    <w:p w:rsidR="004A1FC4" w:rsidRPr="007320D6" w:rsidRDefault="00D96D5B" w:rsidP="00B76569">
      <w:pPr>
        <w:pStyle w:val="vLig"/>
        <w:rPr>
          <w:lang w:val="en-GB"/>
        </w:rPr>
      </w:pPr>
      <w:r w:rsidRPr="007320D6">
        <w:rPr>
          <w:lang w:val="en-GB"/>
        </w:rPr>
        <w:t>Quod concupívi téneo</w:t>
      </w:r>
      <w:r w:rsidR="004A1FC4" w:rsidRPr="007320D6">
        <w:rPr>
          <w:lang w:val="en-GB"/>
        </w:rPr>
        <w:t xml:space="preserve"> ; </w:t>
      </w:r>
    </w:p>
    <w:p w:rsidR="004A1FC4" w:rsidRPr="007320D6" w:rsidRDefault="00D96D5B" w:rsidP="00B76569">
      <w:pPr>
        <w:pStyle w:val="vLig"/>
        <w:rPr>
          <w:lang w:val="en-GB"/>
        </w:rPr>
      </w:pPr>
      <w:r w:rsidRPr="007320D6">
        <w:rPr>
          <w:lang w:val="en-GB"/>
        </w:rPr>
        <w:t>Amóre Jesu lángueo.</w:t>
      </w:r>
      <w:r w:rsidR="004A1FC4" w:rsidRPr="007320D6">
        <w:rPr>
          <w:lang w:val="en-GB"/>
        </w:rPr>
        <w:t xml:space="preserve"> </w:t>
      </w:r>
    </w:p>
    <w:p w:rsidR="004A1FC4" w:rsidRDefault="00D96D5B" w:rsidP="00B76569">
      <w:pPr>
        <w:pStyle w:val="vImus"/>
      </w:pPr>
      <w:r>
        <w:t>Et toto corde árdeo.</w:t>
      </w:r>
      <w:r w:rsidR="004A1FC4">
        <w:t xml:space="preserve"> </w:t>
      </w:r>
    </w:p>
    <w:p w:rsidR="004A1FC4" w:rsidRDefault="00D96D5B" w:rsidP="00B76569">
      <w:pPr>
        <w:pStyle w:val="vLig"/>
      </w:pPr>
      <w:r>
        <w:t>Jesus quum sic dilígitur,</w:t>
      </w:r>
      <w:r w:rsidR="004A1FC4">
        <w:t xml:space="preserve"> </w:t>
      </w:r>
    </w:p>
    <w:p w:rsidR="004A1FC4" w:rsidRDefault="00D96D5B" w:rsidP="00B76569">
      <w:pPr>
        <w:pStyle w:val="vLig"/>
      </w:pPr>
      <w:r>
        <w:t xml:space="preserve">Hic amor non </w:t>
      </w:r>
      <w:r w:rsidR="00A25A80">
        <w:t>exstínguitur</w:t>
      </w:r>
      <w:r>
        <w:t>.</w:t>
      </w:r>
      <w:r w:rsidR="004A1FC4">
        <w:t xml:space="preserve"> </w:t>
      </w:r>
    </w:p>
    <w:p w:rsidR="004A1FC4" w:rsidRDefault="00D96D5B" w:rsidP="00B76569">
      <w:pPr>
        <w:pStyle w:val="vLig"/>
      </w:pPr>
      <w:r>
        <w:t xml:space="preserve">Non </w:t>
      </w:r>
      <w:r w:rsidR="009522DA">
        <w:t>tepéscit</w:t>
      </w:r>
      <w:r>
        <w:t>, nec móritur,</w:t>
      </w:r>
      <w:r w:rsidR="004A1FC4">
        <w:t xml:space="preserve"> </w:t>
      </w:r>
    </w:p>
    <w:p w:rsidR="004A1FC4" w:rsidRDefault="00D96D5B" w:rsidP="00B76569">
      <w:pPr>
        <w:pStyle w:val="vImus"/>
      </w:pPr>
      <w:r>
        <w:t>Plus crescit et accénditur.</w:t>
      </w:r>
      <w:r w:rsidR="004A1FC4">
        <w:t xml:space="preserve"> </w:t>
      </w:r>
    </w:p>
    <w:p w:rsidR="004A1FC4" w:rsidRDefault="00D96D5B" w:rsidP="00B76569">
      <w:pPr>
        <w:pStyle w:val="vLig"/>
      </w:pPr>
      <w:r>
        <w:t>Hic amor ardet júgiter,</w:t>
      </w:r>
      <w:r w:rsidR="004A1FC4">
        <w:t xml:space="preserve"> </w:t>
      </w:r>
    </w:p>
    <w:p w:rsidR="004A1FC4" w:rsidRDefault="00D96D5B" w:rsidP="00B76569">
      <w:pPr>
        <w:pStyle w:val="vLig"/>
      </w:pPr>
      <w:r>
        <w:t>Dulcéscit</w:t>
      </w:r>
      <w:r w:rsidR="00A60559" w:rsidRPr="00003838">
        <w:rPr>
          <w:rStyle w:val="Appelnotedebasdep"/>
        </w:rPr>
        <w:footnoteReference w:id="2475"/>
      </w:r>
      <w:r>
        <w:t xml:space="preserve"> mirabíliter,</w:t>
      </w:r>
      <w:r w:rsidR="004A1FC4">
        <w:t xml:space="preserve"> </w:t>
      </w:r>
    </w:p>
    <w:p w:rsidR="004A1FC4" w:rsidRDefault="00D96D5B" w:rsidP="00B76569">
      <w:pPr>
        <w:pStyle w:val="vLig"/>
      </w:pPr>
      <w:r>
        <w:t>Sapit delectabíliter,</w:t>
      </w:r>
      <w:r w:rsidR="004A1FC4">
        <w:t xml:space="preserve"> </w:t>
      </w:r>
    </w:p>
    <w:p w:rsidR="004A1FC4" w:rsidRDefault="00D96D5B" w:rsidP="00B76569">
      <w:pPr>
        <w:pStyle w:val="vImus"/>
      </w:pPr>
      <w:r>
        <w:t>Deléctat et felíciter.</w:t>
      </w:r>
      <w:r w:rsidR="004A1FC4">
        <w:t xml:space="preserve"> </w:t>
      </w:r>
    </w:p>
    <w:p w:rsidR="004A1FC4" w:rsidRDefault="00D96D5B" w:rsidP="00B76569">
      <w:pPr>
        <w:pStyle w:val="vLig"/>
      </w:pPr>
      <w:r>
        <w:t>Hic amor missus cœ́litus</w:t>
      </w:r>
      <w:r w:rsidR="004A1FC4">
        <w:t xml:space="preserve"> </w:t>
      </w:r>
    </w:p>
    <w:p w:rsidR="004A1FC4" w:rsidRDefault="00D96D5B" w:rsidP="00B76569">
      <w:pPr>
        <w:pStyle w:val="vLig"/>
      </w:pPr>
      <w:r>
        <w:t>Hæret mihi medúllitus,</w:t>
      </w:r>
      <w:r w:rsidR="004A1FC4">
        <w:t xml:space="preserve"> </w:t>
      </w:r>
    </w:p>
    <w:p w:rsidR="004A1FC4" w:rsidRPr="007320D6" w:rsidRDefault="00D96D5B" w:rsidP="00B76569">
      <w:pPr>
        <w:pStyle w:val="vLig"/>
        <w:rPr>
          <w:lang w:val="en-GB"/>
        </w:rPr>
      </w:pPr>
      <w:r w:rsidRPr="007320D6">
        <w:rPr>
          <w:lang w:val="en-GB"/>
        </w:rPr>
        <w:t>Mentem incéndit pénitus,</w:t>
      </w:r>
      <w:r w:rsidR="004A1FC4" w:rsidRPr="007320D6">
        <w:rPr>
          <w:lang w:val="en-GB"/>
        </w:rPr>
        <w:t xml:space="preserve"> </w:t>
      </w:r>
    </w:p>
    <w:p w:rsidR="004A1FC4" w:rsidRPr="007320D6" w:rsidRDefault="009D6DB6" w:rsidP="00B76569">
      <w:pPr>
        <w:pStyle w:val="vImus"/>
        <w:rPr>
          <w:lang w:val="en-GB"/>
        </w:rPr>
      </w:pPr>
      <w:r w:rsidRPr="007320D6">
        <w:rPr>
          <w:lang w:val="en-GB"/>
        </w:rPr>
        <w:t>Hoc</w:t>
      </w:r>
      <w:r w:rsidR="00A60559" w:rsidRPr="00003838">
        <w:rPr>
          <w:rStyle w:val="Appelnotedebasdep"/>
        </w:rPr>
        <w:footnoteReference w:id="2476"/>
      </w:r>
      <w:r w:rsidR="00D96D5B" w:rsidRPr="007320D6">
        <w:rPr>
          <w:lang w:val="en-GB"/>
        </w:rPr>
        <w:t xml:space="preserve"> delectátur spíritus.</w:t>
      </w:r>
      <w:r w:rsidR="004A1FC4" w:rsidRPr="007320D6">
        <w:rPr>
          <w:lang w:val="en-GB"/>
        </w:rPr>
        <w:t xml:space="preserve"> </w:t>
      </w:r>
    </w:p>
    <w:p w:rsidR="004A1FC4" w:rsidRPr="007320D6" w:rsidRDefault="00D96D5B" w:rsidP="00B76569">
      <w:pPr>
        <w:pStyle w:val="vLig"/>
        <w:rPr>
          <w:lang w:val="en-GB"/>
        </w:rPr>
      </w:pPr>
      <w:r w:rsidRPr="007320D6">
        <w:rPr>
          <w:lang w:val="en-GB"/>
        </w:rPr>
        <w:t>O beátum incéndium</w:t>
      </w:r>
      <w:r w:rsidR="00060456" w:rsidRPr="007320D6">
        <w:rPr>
          <w:lang w:val="en-GB"/>
        </w:rPr>
        <w:t> !</w:t>
      </w:r>
      <w:r w:rsidR="004A1FC4" w:rsidRPr="007320D6">
        <w:rPr>
          <w:lang w:val="en-GB"/>
        </w:rPr>
        <w:t xml:space="preserve"> </w:t>
      </w:r>
    </w:p>
    <w:p w:rsidR="004A1FC4" w:rsidRPr="007320D6" w:rsidRDefault="00D96D5B" w:rsidP="00B76569">
      <w:pPr>
        <w:pStyle w:val="vLig"/>
        <w:rPr>
          <w:lang w:val="en-GB"/>
        </w:rPr>
      </w:pPr>
      <w:r w:rsidRPr="007320D6">
        <w:rPr>
          <w:lang w:val="en-GB"/>
        </w:rPr>
        <w:t>O ardens desidérium</w:t>
      </w:r>
      <w:r w:rsidR="004A1FC4" w:rsidRPr="007320D6">
        <w:rPr>
          <w:lang w:val="en-GB"/>
        </w:rPr>
        <w:t xml:space="preserve"> ! </w:t>
      </w:r>
    </w:p>
    <w:p w:rsidR="004A1FC4" w:rsidRPr="007320D6" w:rsidRDefault="00D96D5B" w:rsidP="00B76569">
      <w:pPr>
        <w:pStyle w:val="vLig"/>
        <w:rPr>
          <w:lang w:val="en-GB"/>
        </w:rPr>
      </w:pPr>
      <w:r w:rsidRPr="007320D6">
        <w:rPr>
          <w:lang w:val="en-GB"/>
        </w:rPr>
        <w:t>O dulce refrigérium,</w:t>
      </w:r>
      <w:r w:rsidR="004A1FC4" w:rsidRPr="007320D6">
        <w:rPr>
          <w:lang w:val="en-GB"/>
        </w:rPr>
        <w:t xml:space="preserve"> </w:t>
      </w:r>
    </w:p>
    <w:p w:rsidR="004A1FC4" w:rsidRPr="00CC557B" w:rsidRDefault="00D96D5B" w:rsidP="00B76569">
      <w:pPr>
        <w:pStyle w:val="vImus"/>
        <w:rPr>
          <w:lang w:val="en-GB"/>
        </w:rPr>
      </w:pPr>
      <w:r w:rsidRPr="00CC557B">
        <w:rPr>
          <w:lang w:val="en-GB"/>
        </w:rPr>
        <w:t>Amáre Dei Fílium.</w:t>
      </w:r>
      <w:r w:rsidR="004A1FC4" w:rsidRPr="00CC557B">
        <w:rPr>
          <w:lang w:val="en-GB"/>
        </w:rPr>
        <w:t xml:space="preserve"> </w:t>
      </w:r>
    </w:p>
    <w:p w:rsidR="004A1FC4" w:rsidRDefault="00D96D5B" w:rsidP="00B76569">
      <w:pPr>
        <w:pStyle w:val="vLig"/>
      </w:pPr>
      <w:r>
        <w:lastRenderedPageBreak/>
        <w:t>Jesus, flos matris vírginis,</w:t>
      </w:r>
      <w:r w:rsidR="004A1FC4">
        <w:t xml:space="preserve"> </w:t>
      </w:r>
    </w:p>
    <w:p w:rsidR="004A1FC4" w:rsidRPr="00CC557B" w:rsidRDefault="00D96D5B" w:rsidP="00B76569">
      <w:pPr>
        <w:pStyle w:val="vLig"/>
      </w:pPr>
      <w:r w:rsidRPr="00CC557B">
        <w:t>Ardor nostræ dulcédinis</w:t>
      </w:r>
      <w:r w:rsidR="0063027F">
        <w:rPr>
          <w:rStyle w:val="Appelnotedebasdep"/>
        </w:rPr>
        <w:footnoteReference w:id="2477"/>
      </w:r>
      <w:r w:rsidR="0063027F">
        <w:t>,</w:t>
      </w:r>
      <w:r w:rsidR="004A1FC4" w:rsidRPr="00CC557B">
        <w:t xml:space="preserve"> </w:t>
      </w:r>
    </w:p>
    <w:p w:rsidR="004A1FC4" w:rsidRPr="007320D6" w:rsidRDefault="00D96D5B" w:rsidP="00B76569">
      <w:pPr>
        <w:pStyle w:val="vLig"/>
        <w:rPr>
          <w:lang w:val="en-GB"/>
        </w:rPr>
      </w:pPr>
      <w:r w:rsidRPr="007320D6">
        <w:rPr>
          <w:lang w:val="en-GB"/>
        </w:rPr>
        <w:t>Laus, honor, decus núminis</w:t>
      </w:r>
      <w:r w:rsidR="004A1FC4" w:rsidRPr="007320D6">
        <w:rPr>
          <w:lang w:val="en-GB"/>
        </w:rPr>
        <w:t xml:space="preserve"> </w:t>
      </w:r>
    </w:p>
    <w:p w:rsidR="004A1FC4" w:rsidRPr="00CC557B" w:rsidRDefault="00D96D5B" w:rsidP="00B76569">
      <w:pPr>
        <w:pStyle w:val="vImus"/>
        <w:rPr>
          <w:lang w:val="en-GB"/>
        </w:rPr>
      </w:pPr>
      <w:r w:rsidRPr="00CC557B">
        <w:rPr>
          <w:lang w:val="en-GB"/>
        </w:rPr>
        <w:t>Regnum beatitúdinis</w:t>
      </w:r>
      <w:r w:rsidR="004A1FC4" w:rsidRPr="00CC557B">
        <w:rPr>
          <w:lang w:val="en-GB"/>
        </w:rPr>
        <w:t xml:space="preserve"> ; </w:t>
      </w:r>
    </w:p>
    <w:p w:rsidR="004A1FC4" w:rsidRDefault="00D96D5B" w:rsidP="00B76569">
      <w:pPr>
        <w:pStyle w:val="vLig"/>
      </w:pPr>
      <w:r>
        <w:t>Veni, veni, rex óptime,</w:t>
      </w:r>
      <w:r w:rsidR="004A1FC4">
        <w:t xml:space="preserve"> </w:t>
      </w:r>
    </w:p>
    <w:p w:rsidR="004A1FC4" w:rsidRDefault="00D96D5B" w:rsidP="00B76569">
      <w:pPr>
        <w:pStyle w:val="vLig"/>
      </w:pPr>
      <w:r>
        <w:t>Veni,</w:t>
      </w:r>
      <w:r w:rsidR="000D6609">
        <w:t xml:space="preserve"> dator muníf</w:t>
      </w:r>
      <w:r>
        <w:t>ice,</w:t>
      </w:r>
      <w:r w:rsidR="004A1FC4">
        <w:t xml:space="preserve"> </w:t>
      </w:r>
    </w:p>
    <w:p w:rsidR="004A1FC4" w:rsidRDefault="009522DA" w:rsidP="00B76569">
      <w:pPr>
        <w:pStyle w:val="vLig"/>
      </w:pPr>
      <w:r>
        <w:t>Affúlge</w:t>
      </w:r>
      <w:r w:rsidR="00D96D5B">
        <w:t xml:space="preserve"> menti clárius,</w:t>
      </w:r>
      <w:r w:rsidR="004A1FC4">
        <w:t xml:space="preserve"> </w:t>
      </w:r>
    </w:p>
    <w:p w:rsidR="006552FF" w:rsidRDefault="00D96D5B" w:rsidP="00B76569">
      <w:pPr>
        <w:pStyle w:val="vImus"/>
      </w:pPr>
      <w:r>
        <w:t>Jam exspectáte sǽpius.</w:t>
      </w:r>
      <w:r w:rsidR="004A1FC4">
        <w:t xml:space="preserve"> </w:t>
      </w:r>
    </w:p>
    <w:p w:rsidR="006552FF" w:rsidRPr="00CC557B" w:rsidRDefault="00060456" w:rsidP="00060456">
      <w:pPr>
        <w:pStyle w:val="Titre4"/>
        <w:rPr>
          <w:lang w:val="en-GB"/>
        </w:rPr>
      </w:pPr>
      <w:r w:rsidRPr="00CC557B">
        <w:rPr>
          <w:lang w:val="en-GB"/>
        </w:rPr>
        <w:t>VI</w:t>
      </w:r>
      <w:r w:rsidR="00D96D5B" w:rsidRPr="00CC557B">
        <w:rPr>
          <w:lang w:val="en-GB"/>
        </w:rPr>
        <w:t>. Ad Vésperas.</w:t>
      </w:r>
      <w:r w:rsidR="004A1FC4" w:rsidRPr="00CC557B">
        <w:rPr>
          <w:lang w:val="en-GB"/>
        </w:rPr>
        <w:t xml:space="preserve"> </w:t>
      </w:r>
    </w:p>
    <w:p w:rsidR="004A1FC4" w:rsidRPr="00CC557B" w:rsidRDefault="00D96D5B" w:rsidP="00B76569">
      <w:pPr>
        <w:pStyle w:val="vLig"/>
        <w:rPr>
          <w:lang w:val="en-GB"/>
        </w:rPr>
      </w:pPr>
      <w:r w:rsidRPr="00CC557B">
        <w:rPr>
          <w:lang w:val="en-GB"/>
        </w:rPr>
        <w:t xml:space="preserve">Jesu, sole </w:t>
      </w:r>
      <w:r w:rsidR="000D6609" w:rsidRPr="00CC557B">
        <w:rPr>
          <w:lang w:val="en-GB"/>
        </w:rPr>
        <w:t>serénior</w:t>
      </w:r>
      <w:r w:rsidR="004A1FC4" w:rsidRPr="00CC557B">
        <w:rPr>
          <w:lang w:val="en-GB"/>
        </w:rPr>
        <w:t xml:space="preserve"> </w:t>
      </w:r>
    </w:p>
    <w:p w:rsidR="004A1FC4" w:rsidRPr="00CC557B" w:rsidRDefault="000D6609" w:rsidP="00B76569">
      <w:pPr>
        <w:pStyle w:val="vLig"/>
        <w:rPr>
          <w:lang w:val="en-GB"/>
        </w:rPr>
      </w:pPr>
      <w:r w:rsidRPr="00CC557B">
        <w:rPr>
          <w:lang w:val="en-GB"/>
        </w:rPr>
        <w:t>Et</w:t>
      </w:r>
      <w:r w:rsidR="00D96D5B" w:rsidRPr="00CC557B">
        <w:rPr>
          <w:lang w:val="en-GB"/>
        </w:rPr>
        <w:t xml:space="preserve"> </w:t>
      </w:r>
      <w:r w:rsidRPr="00CC557B">
        <w:rPr>
          <w:lang w:val="en-GB"/>
        </w:rPr>
        <w:t>bálsamo</w:t>
      </w:r>
      <w:r w:rsidR="00D96D5B" w:rsidRPr="00CC557B">
        <w:rPr>
          <w:lang w:val="en-GB"/>
        </w:rPr>
        <w:t xml:space="preserve"> suávior.</w:t>
      </w:r>
      <w:r w:rsidR="004A1FC4" w:rsidRPr="00CC557B">
        <w:rPr>
          <w:lang w:val="en-GB"/>
        </w:rPr>
        <w:t xml:space="preserve"> </w:t>
      </w:r>
    </w:p>
    <w:p w:rsidR="004A1FC4" w:rsidRPr="00CC557B" w:rsidRDefault="00D96D5B" w:rsidP="00B76569">
      <w:pPr>
        <w:pStyle w:val="vLig"/>
        <w:rPr>
          <w:lang w:val="en-GB"/>
        </w:rPr>
      </w:pPr>
      <w:r w:rsidRPr="00CC557B">
        <w:rPr>
          <w:lang w:val="en-GB"/>
        </w:rPr>
        <w:t>Omni dulc</w:t>
      </w:r>
      <w:r w:rsidR="000D6609" w:rsidRPr="00CC557B">
        <w:rPr>
          <w:lang w:val="en-GB"/>
        </w:rPr>
        <w:t>ó</w:t>
      </w:r>
      <w:r w:rsidRPr="00CC557B">
        <w:rPr>
          <w:lang w:val="en-GB"/>
        </w:rPr>
        <w:t>re dúlcior,</w:t>
      </w:r>
      <w:r w:rsidR="004A1FC4" w:rsidRPr="00CC557B">
        <w:rPr>
          <w:lang w:val="en-GB"/>
        </w:rPr>
        <w:t xml:space="preserve"> </w:t>
      </w:r>
    </w:p>
    <w:p w:rsidR="004A1FC4" w:rsidRPr="007320D6" w:rsidRDefault="00D96D5B" w:rsidP="00B76569">
      <w:pPr>
        <w:pStyle w:val="vImus"/>
        <w:rPr>
          <w:lang w:val="en-GB"/>
        </w:rPr>
      </w:pPr>
      <w:r w:rsidRPr="007320D6">
        <w:rPr>
          <w:lang w:val="en-GB"/>
        </w:rPr>
        <w:t>Cǽteris a</w:t>
      </w:r>
      <w:r w:rsidR="000D6609" w:rsidRPr="007320D6">
        <w:rPr>
          <w:lang w:val="en-GB"/>
        </w:rPr>
        <w:t>m</w:t>
      </w:r>
      <w:r w:rsidRPr="007320D6">
        <w:rPr>
          <w:lang w:val="en-GB"/>
        </w:rPr>
        <w:t>ab</w:t>
      </w:r>
      <w:r w:rsidR="000D6609" w:rsidRPr="007320D6">
        <w:rPr>
          <w:lang w:val="en-GB"/>
        </w:rPr>
        <w:t>í</w:t>
      </w:r>
      <w:r w:rsidRPr="007320D6">
        <w:rPr>
          <w:lang w:val="en-GB"/>
        </w:rPr>
        <w:t>lior</w:t>
      </w:r>
      <w:r w:rsidR="004A1FC4" w:rsidRPr="007320D6">
        <w:rPr>
          <w:lang w:val="en-GB"/>
        </w:rPr>
        <w:t xml:space="preserve"> ; </w:t>
      </w:r>
    </w:p>
    <w:p w:rsidR="004A1FC4" w:rsidRPr="007320D6" w:rsidRDefault="00D96D5B" w:rsidP="00B76569">
      <w:pPr>
        <w:pStyle w:val="vLig"/>
        <w:rPr>
          <w:lang w:val="en-GB"/>
        </w:rPr>
      </w:pPr>
      <w:r w:rsidRPr="007320D6">
        <w:rPr>
          <w:lang w:val="en-GB"/>
        </w:rPr>
        <w:t>Cujus gustus sic áfficit,</w:t>
      </w:r>
      <w:r w:rsidR="004A1FC4" w:rsidRPr="007320D6">
        <w:rPr>
          <w:lang w:val="en-GB"/>
        </w:rPr>
        <w:t xml:space="preserve"> </w:t>
      </w:r>
    </w:p>
    <w:p w:rsidR="004A1FC4" w:rsidRDefault="00D96D5B" w:rsidP="00B76569">
      <w:pPr>
        <w:pStyle w:val="vLig"/>
      </w:pPr>
      <w:r>
        <w:t>Cujus odor sic réficit,</w:t>
      </w:r>
      <w:r w:rsidR="004A1FC4">
        <w:t xml:space="preserve"> </w:t>
      </w:r>
    </w:p>
    <w:p w:rsidR="004A1FC4" w:rsidRDefault="00D96D5B" w:rsidP="00B76569">
      <w:pPr>
        <w:pStyle w:val="vLig"/>
      </w:pPr>
      <w:r>
        <w:t xml:space="preserve">In </w:t>
      </w:r>
      <w:r w:rsidR="000D6609">
        <w:t>q</w:t>
      </w:r>
      <w:r w:rsidR="009522DA">
        <w:t>uo</w:t>
      </w:r>
      <w:r>
        <w:t xml:space="preserve"> mens mea déficit,</w:t>
      </w:r>
      <w:r w:rsidR="004A1FC4">
        <w:t xml:space="preserve"> </w:t>
      </w:r>
    </w:p>
    <w:p w:rsidR="004A1FC4" w:rsidRDefault="00D96D5B" w:rsidP="00B76569">
      <w:pPr>
        <w:pStyle w:val="vImus"/>
      </w:pPr>
      <w:r>
        <w:t>Solus amánti súfficit.</w:t>
      </w:r>
      <w:r w:rsidR="004A1FC4">
        <w:t xml:space="preserve"> </w:t>
      </w:r>
    </w:p>
    <w:p w:rsidR="004A1FC4" w:rsidRDefault="00D96D5B" w:rsidP="00B76569">
      <w:pPr>
        <w:pStyle w:val="vLig"/>
      </w:pPr>
      <w:r>
        <w:t>O mentis delectátio,</w:t>
      </w:r>
      <w:r w:rsidR="004A1FC4">
        <w:t xml:space="preserve"> </w:t>
      </w:r>
    </w:p>
    <w:p w:rsidR="004A1FC4" w:rsidRDefault="00D96D5B" w:rsidP="00B76569">
      <w:pPr>
        <w:pStyle w:val="vLig"/>
      </w:pPr>
      <w:r>
        <w:t>Amóris consummátio</w:t>
      </w:r>
      <w:r w:rsidR="00A60559" w:rsidRPr="00003838">
        <w:rPr>
          <w:rStyle w:val="Appelnotedebasdep"/>
        </w:rPr>
        <w:footnoteReference w:id="2478"/>
      </w:r>
      <w:r>
        <w:t>,</w:t>
      </w:r>
      <w:r w:rsidR="004A1FC4">
        <w:t xml:space="preserve"> </w:t>
      </w:r>
    </w:p>
    <w:p w:rsidR="004A1FC4" w:rsidRDefault="00D96D5B" w:rsidP="00B76569">
      <w:pPr>
        <w:pStyle w:val="vLig"/>
      </w:pPr>
      <w:r>
        <w:t>Tu mea gloriátio,</w:t>
      </w:r>
      <w:r w:rsidR="004A1FC4">
        <w:t xml:space="preserve"> </w:t>
      </w:r>
    </w:p>
    <w:p w:rsidR="004A1FC4" w:rsidRDefault="00D96D5B" w:rsidP="00B76569">
      <w:pPr>
        <w:pStyle w:val="vImus"/>
      </w:pPr>
      <w:r>
        <w:t>Jesu, mundi salvátio.</w:t>
      </w:r>
      <w:r w:rsidR="004A1FC4">
        <w:t xml:space="preserve"> </w:t>
      </w:r>
    </w:p>
    <w:p w:rsidR="004A1FC4" w:rsidRDefault="00D96D5B" w:rsidP="00B76569">
      <w:pPr>
        <w:pStyle w:val="vLig"/>
      </w:pPr>
      <w:r>
        <w:t>Dilécte me, revértere,</w:t>
      </w:r>
      <w:r w:rsidR="004A1FC4">
        <w:t xml:space="preserve"> </w:t>
      </w:r>
    </w:p>
    <w:p w:rsidR="004A1FC4" w:rsidRDefault="00D96D5B" w:rsidP="00B76569">
      <w:pPr>
        <w:pStyle w:val="vLig"/>
      </w:pPr>
      <w:r>
        <w:t>Consors patérnæ déxteræ</w:t>
      </w:r>
      <w:r w:rsidR="004A1FC4">
        <w:t xml:space="preserve"> ; </w:t>
      </w:r>
    </w:p>
    <w:p w:rsidR="004A1FC4" w:rsidRPr="007320D6" w:rsidRDefault="00D96D5B" w:rsidP="00B76569">
      <w:pPr>
        <w:pStyle w:val="vLig"/>
        <w:rPr>
          <w:lang w:val="en-GB"/>
        </w:rPr>
      </w:pPr>
      <w:r w:rsidRPr="007320D6">
        <w:rPr>
          <w:lang w:val="en-GB"/>
        </w:rPr>
        <w:t>Hostem vicísti próspere,</w:t>
      </w:r>
      <w:r w:rsidR="004A1FC4" w:rsidRPr="007320D6">
        <w:rPr>
          <w:lang w:val="en-GB"/>
        </w:rPr>
        <w:t xml:space="preserve"> </w:t>
      </w:r>
    </w:p>
    <w:p w:rsidR="004A1FC4" w:rsidRPr="007320D6" w:rsidRDefault="00D96D5B" w:rsidP="00B76569">
      <w:pPr>
        <w:pStyle w:val="vImus"/>
        <w:rPr>
          <w:lang w:val="en-GB"/>
        </w:rPr>
      </w:pPr>
      <w:r w:rsidRPr="007320D6">
        <w:rPr>
          <w:lang w:val="en-GB"/>
        </w:rPr>
        <w:t>Jam cœli regno frúere.</w:t>
      </w:r>
      <w:r w:rsidR="004A1FC4" w:rsidRPr="007320D6">
        <w:rPr>
          <w:lang w:val="en-GB"/>
        </w:rPr>
        <w:t xml:space="preserve"> </w:t>
      </w:r>
    </w:p>
    <w:p w:rsidR="004A1FC4" w:rsidRDefault="00D96D5B" w:rsidP="00B76569">
      <w:pPr>
        <w:pStyle w:val="vLig"/>
      </w:pPr>
      <w:r>
        <w:t>Sequar te quoquo íeris,</w:t>
      </w:r>
      <w:r w:rsidR="004A1FC4">
        <w:t xml:space="preserve"> </w:t>
      </w:r>
    </w:p>
    <w:p w:rsidR="004A1FC4" w:rsidRDefault="00D96D5B" w:rsidP="00B76569">
      <w:pPr>
        <w:pStyle w:val="vLig"/>
      </w:pPr>
      <w:r>
        <w:t>Mihi tolli non póteris,</w:t>
      </w:r>
      <w:r w:rsidR="004A1FC4">
        <w:t xml:space="preserve"> </w:t>
      </w:r>
    </w:p>
    <w:p w:rsidR="004A1FC4" w:rsidRDefault="00D96D5B" w:rsidP="00B76569">
      <w:pPr>
        <w:pStyle w:val="vLig"/>
      </w:pPr>
      <w:r>
        <w:t>Quum meum cor abstúleris,</w:t>
      </w:r>
      <w:r w:rsidR="004A1FC4">
        <w:t xml:space="preserve"> </w:t>
      </w:r>
    </w:p>
    <w:p w:rsidR="004A1FC4" w:rsidRDefault="00D96D5B" w:rsidP="00B76569">
      <w:pPr>
        <w:pStyle w:val="vImus"/>
      </w:pPr>
      <w:r>
        <w:t>Jesu, laus nostri géneris.</w:t>
      </w:r>
      <w:r w:rsidR="004A1FC4">
        <w:t xml:space="preserve"> </w:t>
      </w:r>
    </w:p>
    <w:p w:rsidR="004A1FC4" w:rsidRDefault="00D96D5B" w:rsidP="00B76569">
      <w:pPr>
        <w:pStyle w:val="vLig"/>
      </w:pPr>
      <w:r>
        <w:lastRenderedPageBreak/>
        <w:t xml:space="preserve">Portas vestras </w:t>
      </w:r>
      <w:r w:rsidR="000D6609">
        <w:t>attóllite</w:t>
      </w:r>
      <w:r w:rsidR="00A60559" w:rsidRPr="00003838">
        <w:rPr>
          <w:rStyle w:val="Appelnotedebasdep"/>
        </w:rPr>
        <w:footnoteReference w:id="2479"/>
      </w:r>
      <w:r>
        <w:t>,</w:t>
      </w:r>
      <w:r w:rsidR="004A1FC4">
        <w:t xml:space="preserve"> </w:t>
      </w:r>
    </w:p>
    <w:p w:rsidR="004A1FC4" w:rsidRDefault="00D96D5B" w:rsidP="00B76569">
      <w:pPr>
        <w:pStyle w:val="vLig"/>
      </w:pPr>
      <w:r>
        <w:t>Cœli cives occúrrite,</w:t>
      </w:r>
      <w:r w:rsidR="004A1FC4">
        <w:t xml:space="preserve"> </w:t>
      </w:r>
    </w:p>
    <w:p w:rsidR="004A1FC4" w:rsidRDefault="00D96D5B" w:rsidP="00B76569">
      <w:pPr>
        <w:pStyle w:val="vLig"/>
      </w:pPr>
      <w:r>
        <w:t>Triumphatóri dícite</w:t>
      </w:r>
      <w:r w:rsidR="004A1FC4">
        <w:t xml:space="preserve"> : </w:t>
      </w:r>
    </w:p>
    <w:p w:rsidR="006552FF" w:rsidRPr="007320D6" w:rsidRDefault="00D96D5B" w:rsidP="00B76569">
      <w:pPr>
        <w:pStyle w:val="vImus"/>
        <w:rPr>
          <w:lang w:val="en-GB"/>
        </w:rPr>
      </w:pPr>
      <w:r w:rsidRPr="007320D6">
        <w:rPr>
          <w:lang w:val="en-GB"/>
        </w:rPr>
        <w:t>Ave Jesu, rex ínclyte.</w:t>
      </w:r>
      <w:r w:rsidR="004A1FC4" w:rsidRPr="007320D6">
        <w:rPr>
          <w:lang w:val="en-GB"/>
        </w:rPr>
        <w:t xml:space="preserve"> </w:t>
      </w:r>
    </w:p>
    <w:p w:rsidR="006552FF" w:rsidRPr="007320D6" w:rsidRDefault="00B76569" w:rsidP="00B76569">
      <w:pPr>
        <w:pStyle w:val="Titre4"/>
        <w:rPr>
          <w:lang w:val="en-GB"/>
        </w:rPr>
      </w:pPr>
      <w:r w:rsidRPr="007320D6">
        <w:rPr>
          <w:lang w:val="en-GB"/>
        </w:rPr>
        <w:t>VII</w:t>
      </w:r>
      <w:r w:rsidR="00D96D5B" w:rsidRPr="007320D6">
        <w:rPr>
          <w:lang w:val="en-GB"/>
        </w:rPr>
        <w:t>. Ad Completórium.</w:t>
      </w:r>
      <w:r w:rsidR="004A1FC4" w:rsidRPr="007320D6">
        <w:rPr>
          <w:lang w:val="en-GB"/>
        </w:rPr>
        <w:t xml:space="preserve"> </w:t>
      </w:r>
    </w:p>
    <w:p w:rsidR="004A1FC4" w:rsidRPr="007320D6" w:rsidRDefault="00D96D5B" w:rsidP="00B76569">
      <w:pPr>
        <w:pStyle w:val="vLig"/>
        <w:rPr>
          <w:lang w:val="en-GB"/>
        </w:rPr>
      </w:pPr>
      <w:r w:rsidRPr="007320D6">
        <w:rPr>
          <w:lang w:val="en-GB"/>
        </w:rPr>
        <w:t>Rex virtútum, rex glóriæ,</w:t>
      </w:r>
      <w:r w:rsidR="004A1FC4" w:rsidRPr="007320D6">
        <w:rPr>
          <w:lang w:val="en-GB"/>
        </w:rPr>
        <w:t xml:space="preserve"> </w:t>
      </w:r>
    </w:p>
    <w:p w:rsidR="004A1FC4" w:rsidRPr="007320D6" w:rsidRDefault="00D96D5B" w:rsidP="00B76569">
      <w:pPr>
        <w:pStyle w:val="vLig"/>
        <w:rPr>
          <w:lang w:val="en-GB"/>
        </w:rPr>
      </w:pPr>
      <w:r w:rsidRPr="007320D6">
        <w:rPr>
          <w:lang w:val="en-GB"/>
        </w:rPr>
        <w:t>Rex insígnis victóriæ,</w:t>
      </w:r>
      <w:r w:rsidR="004A1FC4" w:rsidRPr="007320D6">
        <w:rPr>
          <w:lang w:val="en-GB"/>
        </w:rPr>
        <w:t xml:space="preserve"> </w:t>
      </w:r>
    </w:p>
    <w:p w:rsidR="004A1FC4" w:rsidRPr="007320D6" w:rsidRDefault="00D96D5B" w:rsidP="00B76569">
      <w:pPr>
        <w:pStyle w:val="vLig"/>
        <w:rPr>
          <w:lang w:val="en-GB"/>
        </w:rPr>
      </w:pPr>
      <w:r w:rsidRPr="007320D6">
        <w:rPr>
          <w:lang w:val="en-GB"/>
        </w:rPr>
        <w:t>Jesu largítor grátiæ,</w:t>
      </w:r>
      <w:r w:rsidR="004A1FC4" w:rsidRPr="007320D6">
        <w:rPr>
          <w:lang w:val="en-GB"/>
        </w:rPr>
        <w:t xml:space="preserve"> </w:t>
      </w:r>
    </w:p>
    <w:p w:rsidR="004A1FC4" w:rsidRPr="007320D6" w:rsidRDefault="00D96D5B" w:rsidP="00B76569">
      <w:pPr>
        <w:pStyle w:val="vImus"/>
        <w:rPr>
          <w:lang w:val="en-GB"/>
        </w:rPr>
      </w:pPr>
      <w:r w:rsidRPr="007320D6">
        <w:rPr>
          <w:lang w:val="en-GB"/>
        </w:rPr>
        <w:t>Honor cœléstis cúriæ</w:t>
      </w:r>
      <w:r w:rsidR="004A1FC4" w:rsidRPr="007320D6">
        <w:rPr>
          <w:lang w:val="en-GB"/>
        </w:rPr>
        <w:t xml:space="preserve"> ; </w:t>
      </w:r>
    </w:p>
    <w:p w:rsidR="004A1FC4" w:rsidRPr="00CC557B" w:rsidRDefault="00D96D5B" w:rsidP="00B76569">
      <w:pPr>
        <w:pStyle w:val="vLig"/>
      </w:pPr>
      <w:r w:rsidRPr="00CC557B">
        <w:t>Tu fons misericórdiæ,</w:t>
      </w:r>
      <w:r w:rsidR="004A1FC4" w:rsidRPr="00CC557B">
        <w:t xml:space="preserve"> </w:t>
      </w:r>
    </w:p>
    <w:p w:rsidR="004A1FC4" w:rsidRDefault="00D96D5B" w:rsidP="00B76569">
      <w:pPr>
        <w:pStyle w:val="vLig"/>
      </w:pPr>
      <w:r>
        <w:t>Tu veræ lumen pátriæ,</w:t>
      </w:r>
      <w:r w:rsidR="004A1FC4">
        <w:t xml:space="preserve"> </w:t>
      </w:r>
    </w:p>
    <w:p w:rsidR="004A1FC4" w:rsidRDefault="00D96D5B" w:rsidP="00B76569">
      <w:pPr>
        <w:pStyle w:val="vLig"/>
      </w:pPr>
      <w:r>
        <w:t>Pelle nubem tristítiæ.</w:t>
      </w:r>
      <w:r w:rsidR="004A1FC4">
        <w:t xml:space="preserve"> </w:t>
      </w:r>
    </w:p>
    <w:p w:rsidR="004A1FC4" w:rsidRDefault="00D96D5B" w:rsidP="00B76569">
      <w:pPr>
        <w:pStyle w:val="vImus"/>
      </w:pPr>
      <w:r>
        <w:t>Dans nobis lucem glóriæ.</w:t>
      </w:r>
      <w:r w:rsidR="004A1FC4">
        <w:t xml:space="preserve"> </w:t>
      </w:r>
    </w:p>
    <w:p w:rsidR="004A1FC4" w:rsidRDefault="00D96D5B" w:rsidP="00B76569">
      <w:pPr>
        <w:pStyle w:val="vLig"/>
      </w:pPr>
      <w:r>
        <w:t>Te cœli chorus prǽdicat</w:t>
      </w:r>
      <w:r w:rsidR="004A1FC4">
        <w:t xml:space="preserve"> </w:t>
      </w:r>
    </w:p>
    <w:p w:rsidR="004A1FC4" w:rsidRDefault="0005217F" w:rsidP="00B76569">
      <w:pPr>
        <w:pStyle w:val="vLig"/>
      </w:pPr>
      <w:r>
        <w:t>Et tuas laudes réplicat</w:t>
      </w:r>
      <w:r>
        <w:rPr>
          <w:rStyle w:val="Appelnotedebasdep"/>
        </w:rPr>
        <w:footnoteReference w:id="2480"/>
      </w:r>
      <w:r>
        <w:t>,</w:t>
      </w:r>
      <w:r w:rsidR="004A1FC4">
        <w:t xml:space="preserve"> </w:t>
      </w:r>
    </w:p>
    <w:p w:rsidR="004A1FC4" w:rsidRDefault="00D96D5B" w:rsidP="00B76569">
      <w:pPr>
        <w:pStyle w:val="vLig"/>
      </w:pPr>
      <w:r>
        <w:t>Jesus orbem lætíficat</w:t>
      </w:r>
      <w:r w:rsidR="004A1FC4">
        <w:t xml:space="preserve"> </w:t>
      </w:r>
    </w:p>
    <w:p w:rsidR="004A1FC4" w:rsidRDefault="00D96D5B" w:rsidP="00B76569">
      <w:pPr>
        <w:pStyle w:val="vImus"/>
      </w:pPr>
      <w:r>
        <w:t>Et nos Deo pacífica</w:t>
      </w:r>
      <w:r w:rsidR="0005217F">
        <w:t>t</w:t>
      </w:r>
      <w:r>
        <w:t>.</w:t>
      </w:r>
      <w:r w:rsidR="004A1FC4">
        <w:t xml:space="preserve"> </w:t>
      </w:r>
    </w:p>
    <w:p w:rsidR="004A1FC4" w:rsidRPr="00CC557B" w:rsidRDefault="00D96D5B" w:rsidP="00B76569">
      <w:pPr>
        <w:pStyle w:val="vLig"/>
        <w:rPr>
          <w:lang w:val="en-GB"/>
        </w:rPr>
      </w:pPr>
      <w:r w:rsidRPr="00CC557B">
        <w:rPr>
          <w:lang w:val="en-GB"/>
        </w:rPr>
        <w:t>Jesus in pace ímperat</w:t>
      </w:r>
      <w:r w:rsidR="004A1FC4" w:rsidRPr="00CC557B">
        <w:rPr>
          <w:lang w:val="en-GB"/>
        </w:rPr>
        <w:t xml:space="preserve"> </w:t>
      </w:r>
    </w:p>
    <w:p w:rsidR="004A1FC4" w:rsidRPr="007320D6" w:rsidRDefault="000D6609" w:rsidP="00B76569">
      <w:pPr>
        <w:pStyle w:val="vLig"/>
        <w:rPr>
          <w:lang w:val="en-GB"/>
        </w:rPr>
      </w:pPr>
      <w:r w:rsidRPr="007320D6">
        <w:rPr>
          <w:lang w:val="en-GB"/>
        </w:rPr>
        <w:t>Q</w:t>
      </w:r>
      <w:r w:rsidR="00D96D5B" w:rsidRPr="007320D6">
        <w:rPr>
          <w:lang w:val="en-GB"/>
        </w:rPr>
        <w:t>u</w:t>
      </w:r>
      <w:r w:rsidR="009522DA" w:rsidRPr="007320D6">
        <w:rPr>
          <w:lang w:val="en-GB"/>
        </w:rPr>
        <w:t>æ</w:t>
      </w:r>
      <w:r w:rsidR="00D96D5B" w:rsidRPr="007320D6">
        <w:rPr>
          <w:lang w:val="en-GB"/>
        </w:rPr>
        <w:t xml:space="preserve"> omnem sensum súperat</w:t>
      </w:r>
      <w:r w:rsidR="0063027F">
        <w:rPr>
          <w:rStyle w:val="Appelnotedebasdep"/>
          <w:lang w:val="en-GB"/>
        </w:rPr>
        <w:footnoteReference w:id="2481"/>
      </w:r>
      <w:r w:rsidR="0063027F">
        <w:rPr>
          <w:lang w:val="en-GB"/>
        </w:rPr>
        <w:t> ;</w:t>
      </w:r>
      <w:r w:rsidR="004A1FC4" w:rsidRPr="007320D6">
        <w:rPr>
          <w:lang w:val="en-GB"/>
        </w:rPr>
        <w:t xml:space="preserve"> </w:t>
      </w:r>
    </w:p>
    <w:p w:rsidR="004A1FC4" w:rsidRPr="00CC557B" w:rsidRDefault="00D96D5B" w:rsidP="00B76569">
      <w:pPr>
        <w:pStyle w:val="vLig"/>
      </w:pPr>
      <w:r w:rsidRPr="00CC557B">
        <w:t>Hanc semper mens desíderat</w:t>
      </w:r>
      <w:r w:rsidR="004A1FC4" w:rsidRPr="00CC557B">
        <w:t xml:space="preserve"> </w:t>
      </w:r>
    </w:p>
    <w:p w:rsidR="004A1FC4" w:rsidRDefault="00B76569" w:rsidP="00B76569">
      <w:pPr>
        <w:pStyle w:val="vImus"/>
      </w:pPr>
      <w:r>
        <w:t>E</w:t>
      </w:r>
      <w:r w:rsidR="00D96D5B">
        <w:t>t illo</w:t>
      </w:r>
      <w:r w:rsidR="00A60559" w:rsidRPr="00003838">
        <w:rPr>
          <w:rStyle w:val="Appelnotedebasdep"/>
        </w:rPr>
        <w:footnoteReference w:id="2482"/>
      </w:r>
      <w:r w:rsidR="00D96D5B">
        <w:t xml:space="preserve"> frui próperat.</w:t>
      </w:r>
      <w:r w:rsidR="004A1FC4">
        <w:t xml:space="preserve"> </w:t>
      </w:r>
    </w:p>
    <w:p w:rsidR="004A1FC4" w:rsidRDefault="00D96D5B" w:rsidP="00B76569">
      <w:pPr>
        <w:pStyle w:val="vLig"/>
      </w:pPr>
      <w:r>
        <w:t>Jesus ad Patrem rédiit,</w:t>
      </w:r>
      <w:r w:rsidR="004A1FC4">
        <w:t xml:space="preserve"> </w:t>
      </w:r>
    </w:p>
    <w:p w:rsidR="004A1FC4" w:rsidRDefault="00D96D5B" w:rsidP="00B76569">
      <w:pPr>
        <w:pStyle w:val="vLig"/>
      </w:pPr>
      <w:r>
        <w:t>Cœléste regnum súbiit,</w:t>
      </w:r>
      <w:r w:rsidR="004A1FC4">
        <w:t xml:space="preserve"> </w:t>
      </w:r>
    </w:p>
    <w:p w:rsidR="004A1FC4" w:rsidRDefault="00D96D5B" w:rsidP="00B76569">
      <w:pPr>
        <w:pStyle w:val="vLig"/>
      </w:pPr>
      <w:r>
        <w:t>Cor meum a me tránsiit</w:t>
      </w:r>
      <w:r w:rsidR="004A1FC4">
        <w:t xml:space="preserve"> </w:t>
      </w:r>
    </w:p>
    <w:p w:rsidR="004A1FC4" w:rsidRDefault="00D96D5B" w:rsidP="00B76569">
      <w:pPr>
        <w:pStyle w:val="vImus"/>
      </w:pPr>
      <w:r>
        <w:t>Post Jesum simul ábiit.</w:t>
      </w:r>
      <w:r w:rsidR="004A1FC4">
        <w:t xml:space="preserve"> </w:t>
      </w:r>
    </w:p>
    <w:p w:rsidR="004A1FC4" w:rsidRDefault="00D96D5B" w:rsidP="00B76569">
      <w:pPr>
        <w:pStyle w:val="vLig"/>
      </w:pPr>
      <w:r>
        <w:t>Jesum sequámur l</w:t>
      </w:r>
      <w:r w:rsidR="009522DA">
        <w:t>áudibus</w:t>
      </w:r>
      <w:r>
        <w:t>,</w:t>
      </w:r>
      <w:r w:rsidR="004A1FC4">
        <w:t xml:space="preserve"> </w:t>
      </w:r>
    </w:p>
    <w:p w:rsidR="004A1FC4" w:rsidRDefault="00D96D5B" w:rsidP="00B76569">
      <w:pPr>
        <w:pStyle w:val="vLig"/>
      </w:pPr>
      <w:r>
        <w:t>Votis, hymnis ei précibus,</w:t>
      </w:r>
      <w:r w:rsidR="004A1FC4">
        <w:t xml:space="preserve"> </w:t>
      </w:r>
    </w:p>
    <w:p w:rsidR="004A1FC4" w:rsidRDefault="00D96D5B" w:rsidP="00B76569">
      <w:pPr>
        <w:pStyle w:val="vLig"/>
      </w:pPr>
      <w:r>
        <w:t>Ut nos donet cœléstibus</w:t>
      </w:r>
      <w:r w:rsidR="004A1FC4">
        <w:t xml:space="preserve"> </w:t>
      </w:r>
    </w:p>
    <w:p w:rsidR="006552FF" w:rsidRDefault="00D96D5B" w:rsidP="00B76569">
      <w:pPr>
        <w:pStyle w:val="vImus"/>
      </w:pPr>
      <w:r>
        <w:t>Secum pérfrui sédibus</w:t>
      </w:r>
      <w:r w:rsidR="00A60559" w:rsidRPr="00003838">
        <w:rPr>
          <w:rStyle w:val="Appelnotedebasdep"/>
        </w:rPr>
        <w:footnoteReference w:id="2483"/>
      </w:r>
      <w:r>
        <w:t>.</w:t>
      </w:r>
      <w:r w:rsidR="004A1FC4">
        <w:t xml:space="preserve"> </w:t>
      </w:r>
    </w:p>
    <w:p w:rsidR="004A1FC4" w:rsidRDefault="00D96D5B" w:rsidP="00671EC5">
      <w:pPr>
        <w:pStyle w:val="Titre3"/>
      </w:pPr>
      <w:bookmarkStart w:id="320" w:name="_Toc107085401"/>
      <w:r>
        <w:lastRenderedPageBreak/>
        <w:t xml:space="preserve">II. DE </w:t>
      </w:r>
      <w:r w:rsidR="000D6609">
        <w:t>LÁUDIBUS</w:t>
      </w:r>
      <w:r>
        <w:t xml:space="preserve"> </w:t>
      </w:r>
      <w:r w:rsidR="000D6609">
        <w:t>VÍRGINIS</w:t>
      </w:r>
      <w:bookmarkStart w:id="321" w:name="_Ref107000985"/>
      <w:r w:rsidR="00B76569">
        <w:rPr>
          <w:rStyle w:val="Appelnotedebasdep"/>
        </w:rPr>
        <w:footnoteReference w:id="2484"/>
      </w:r>
      <w:bookmarkEnd w:id="321"/>
      <w:r w:rsidR="00B76569">
        <w:t>.</w:t>
      </w:r>
      <w:bookmarkEnd w:id="320"/>
      <w:r w:rsidR="004A1FC4">
        <w:t xml:space="preserve"> </w:t>
      </w:r>
    </w:p>
    <w:p w:rsidR="006552FF" w:rsidRDefault="00137E60" w:rsidP="00FC6478">
      <w:pPr>
        <w:pStyle w:val="Titre4"/>
      </w:pPr>
      <w:r>
        <w:t>HY</w:t>
      </w:r>
      <w:r w:rsidR="00D96D5B">
        <w:t>MNE I.</w:t>
      </w:r>
      <w:r w:rsidR="004A1FC4">
        <w:t xml:space="preserve"> </w:t>
      </w:r>
    </w:p>
    <w:p w:rsidR="004A1FC4" w:rsidRDefault="00D96D5B" w:rsidP="00F55BCC">
      <w:pPr>
        <w:pStyle w:val="v3Lig"/>
      </w:pPr>
      <w:r>
        <w:t>Ut jocúnda</w:t>
      </w:r>
      <w:r w:rsidR="00BF7F3D">
        <w:t>s</w:t>
      </w:r>
      <w:r w:rsidR="001F7738" w:rsidRPr="00003838">
        <w:rPr>
          <w:rStyle w:val="Appelnotedebasdep"/>
        </w:rPr>
        <w:footnoteReference w:id="2485"/>
      </w:r>
      <w:r w:rsidR="004A1FC4">
        <w:t xml:space="preserve"> </w:t>
      </w:r>
    </w:p>
    <w:p w:rsidR="004A1FC4" w:rsidRDefault="00D96D5B" w:rsidP="00F55BCC">
      <w:pPr>
        <w:pStyle w:val="v3Lig"/>
      </w:pPr>
      <w:r>
        <w:t>Cervus undas</w:t>
      </w:r>
      <w:r w:rsidR="004A1FC4">
        <w:t xml:space="preserve"> </w:t>
      </w:r>
    </w:p>
    <w:p w:rsidR="004A1FC4" w:rsidRDefault="000D6609" w:rsidP="00F55BCC">
      <w:pPr>
        <w:pStyle w:val="v2Lig"/>
      </w:pPr>
      <w:r>
        <w:t>Æstuans</w:t>
      </w:r>
      <w:r w:rsidR="00D96D5B">
        <w:t xml:space="preserve"> desíderat,</w:t>
      </w:r>
      <w:r w:rsidR="004A1FC4">
        <w:t xml:space="preserve"> </w:t>
      </w:r>
    </w:p>
    <w:p w:rsidR="004A1FC4" w:rsidRDefault="00D96D5B" w:rsidP="00F55BCC">
      <w:pPr>
        <w:pStyle w:val="v3Lig"/>
      </w:pPr>
      <w:r>
        <w:t>Sic ad Deum</w:t>
      </w:r>
      <w:r w:rsidR="004A1FC4">
        <w:t xml:space="preserve"> </w:t>
      </w:r>
    </w:p>
    <w:p w:rsidR="004A1FC4" w:rsidRDefault="00D96D5B" w:rsidP="00F55BCC">
      <w:pPr>
        <w:pStyle w:val="v3Lig"/>
      </w:pPr>
      <w:r>
        <w:t>Fontem vivum</w:t>
      </w:r>
      <w:r w:rsidR="004A1FC4">
        <w:t xml:space="preserve"> </w:t>
      </w:r>
    </w:p>
    <w:p w:rsidR="004A1FC4" w:rsidRDefault="00D96D5B" w:rsidP="00F55BCC">
      <w:pPr>
        <w:pStyle w:val="v2Imus"/>
      </w:pPr>
      <w:r>
        <w:t>Mens fidélis próperat.</w:t>
      </w:r>
      <w:r w:rsidR="004A1FC4">
        <w:t xml:space="preserve"> </w:t>
      </w:r>
    </w:p>
    <w:p w:rsidR="004A1FC4" w:rsidRDefault="00D96D5B" w:rsidP="00F55BCC">
      <w:pPr>
        <w:pStyle w:val="v3Lig"/>
      </w:pPr>
      <w:r>
        <w:t>Sicut rivi</w:t>
      </w:r>
      <w:r w:rsidR="004A1FC4">
        <w:t xml:space="preserve"> </w:t>
      </w:r>
    </w:p>
    <w:p w:rsidR="004A1FC4" w:rsidRDefault="00D96D5B" w:rsidP="00F55BCC">
      <w:pPr>
        <w:pStyle w:val="v3Lig"/>
      </w:pPr>
      <w:r>
        <w:t>Fontis vivi</w:t>
      </w:r>
      <w:r w:rsidR="004A1FC4">
        <w:t xml:space="preserve"> </w:t>
      </w:r>
    </w:p>
    <w:p w:rsidR="004A1FC4" w:rsidRDefault="00D96D5B" w:rsidP="00F55BCC">
      <w:pPr>
        <w:pStyle w:val="v2Lig"/>
      </w:pPr>
      <w:r>
        <w:t>Præbent refrigérium</w:t>
      </w:r>
      <w:r w:rsidR="004A1FC4">
        <w:t xml:space="preserve"> </w:t>
      </w:r>
    </w:p>
    <w:p w:rsidR="004A1FC4" w:rsidRDefault="00D96D5B" w:rsidP="00F55BCC">
      <w:pPr>
        <w:pStyle w:val="v3Lig"/>
      </w:pPr>
      <w:r>
        <w:t>Ita menti</w:t>
      </w:r>
      <w:r w:rsidR="004A1FC4">
        <w:t xml:space="preserve"> </w:t>
      </w:r>
    </w:p>
    <w:p w:rsidR="004A1FC4" w:rsidRDefault="00D96D5B" w:rsidP="00F55BCC">
      <w:pPr>
        <w:pStyle w:val="v3Lig"/>
      </w:pPr>
      <w:r>
        <w:t>Sitiénti</w:t>
      </w:r>
      <w:r w:rsidR="004A1FC4">
        <w:t xml:space="preserve"> </w:t>
      </w:r>
    </w:p>
    <w:p w:rsidR="004A1FC4" w:rsidRDefault="00D96D5B" w:rsidP="00F55BCC">
      <w:pPr>
        <w:pStyle w:val="v2Imus"/>
      </w:pPr>
      <w:r>
        <w:t>Deus est remédium.</w:t>
      </w:r>
      <w:r w:rsidR="004A1FC4">
        <w:t xml:space="preserve"> </w:t>
      </w:r>
    </w:p>
    <w:p w:rsidR="004A1FC4" w:rsidRDefault="00D96D5B" w:rsidP="00F55BCC">
      <w:pPr>
        <w:pStyle w:val="v3Lig"/>
      </w:pPr>
      <w:r>
        <w:lastRenderedPageBreak/>
        <w:t>Quantis bonis</w:t>
      </w:r>
      <w:r w:rsidR="00A60559" w:rsidRPr="00003838">
        <w:rPr>
          <w:rStyle w:val="Appelnotedebasdep"/>
        </w:rPr>
        <w:footnoteReference w:id="2486"/>
      </w:r>
      <w:r w:rsidR="004A1FC4">
        <w:t xml:space="preserve"> </w:t>
      </w:r>
    </w:p>
    <w:p w:rsidR="004A1FC4" w:rsidRDefault="000D6609" w:rsidP="00F55BCC">
      <w:pPr>
        <w:pStyle w:val="v3Lig"/>
      </w:pPr>
      <w:r>
        <w:t>Su</w:t>
      </w:r>
      <w:r w:rsidR="00D96D5B">
        <w:t>p</w:t>
      </w:r>
      <w:r w:rsidR="009522DA">
        <w:t>erpónis</w:t>
      </w:r>
      <w:r w:rsidR="004A1FC4">
        <w:t xml:space="preserve"> </w:t>
      </w:r>
    </w:p>
    <w:p w:rsidR="004A1FC4" w:rsidRDefault="00D96D5B" w:rsidP="00F55BCC">
      <w:pPr>
        <w:pStyle w:val="v2Lig"/>
      </w:pPr>
      <w:r>
        <w:t>Sanctos tuos, Dómine</w:t>
      </w:r>
      <w:r w:rsidR="004A1FC4">
        <w:t xml:space="preserve"> ! </w:t>
      </w:r>
    </w:p>
    <w:p w:rsidR="004A1FC4" w:rsidRDefault="00D96D5B" w:rsidP="00F55BCC">
      <w:pPr>
        <w:pStyle w:val="v3Lig"/>
      </w:pPr>
      <w:r>
        <w:t>Sese lædit.</w:t>
      </w:r>
      <w:r w:rsidR="004A1FC4">
        <w:t xml:space="preserve"> </w:t>
      </w:r>
    </w:p>
    <w:p w:rsidR="004A1FC4" w:rsidRDefault="00D96D5B" w:rsidP="00F55BCC">
      <w:pPr>
        <w:pStyle w:val="v3Lig"/>
      </w:pPr>
      <w:r>
        <w:t>Qui recédit</w:t>
      </w:r>
      <w:r w:rsidR="004A1FC4">
        <w:t xml:space="preserve"> </w:t>
      </w:r>
    </w:p>
    <w:p w:rsidR="004A1FC4" w:rsidRDefault="00D96D5B" w:rsidP="00F55BCC">
      <w:pPr>
        <w:pStyle w:val="v2Imus"/>
      </w:pPr>
      <w:r>
        <w:t>Ab ætérno lúmine.</w:t>
      </w:r>
      <w:r w:rsidR="004A1FC4">
        <w:t xml:space="preserve"> </w:t>
      </w:r>
    </w:p>
    <w:p w:rsidR="004A1FC4" w:rsidRDefault="00D96D5B" w:rsidP="00F55BCC">
      <w:pPr>
        <w:pStyle w:val="v3Lig"/>
      </w:pPr>
      <w:r>
        <w:t>Viam lætam</w:t>
      </w:r>
      <w:r w:rsidR="004A1FC4">
        <w:t xml:space="preserve"> </w:t>
      </w:r>
    </w:p>
    <w:p w:rsidR="004A1FC4" w:rsidRDefault="00D96D5B" w:rsidP="00F55BCC">
      <w:pPr>
        <w:pStyle w:val="v3Lig"/>
      </w:pPr>
      <w:r>
        <w:t>Et quiétam,</w:t>
      </w:r>
      <w:r w:rsidR="004A1FC4">
        <w:t xml:space="preserve"> </w:t>
      </w:r>
    </w:p>
    <w:p w:rsidR="004A1FC4" w:rsidRDefault="00D96D5B" w:rsidP="00F55BCC">
      <w:pPr>
        <w:pStyle w:val="v2Lig"/>
      </w:pPr>
      <w:r>
        <w:t>Qui te quærit, réperit</w:t>
      </w:r>
      <w:r w:rsidR="004A1FC4">
        <w:t xml:space="preserve"> ; </w:t>
      </w:r>
    </w:p>
    <w:p w:rsidR="004A1FC4" w:rsidRDefault="00D96D5B" w:rsidP="00F55BCC">
      <w:pPr>
        <w:pStyle w:val="v3Lig"/>
      </w:pPr>
      <w:r>
        <w:t>Nam labórem</w:t>
      </w:r>
      <w:r w:rsidR="004A1FC4">
        <w:t xml:space="preserve"> </w:t>
      </w:r>
    </w:p>
    <w:p w:rsidR="004A1FC4" w:rsidRDefault="00D96D5B" w:rsidP="00F55BCC">
      <w:pPr>
        <w:pStyle w:val="v3Lig"/>
      </w:pPr>
      <w:r>
        <w:t>Et dolórem</w:t>
      </w:r>
      <w:r w:rsidR="004A1FC4">
        <w:t xml:space="preserve"> </w:t>
      </w:r>
    </w:p>
    <w:p w:rsidR="004A1FC4" w:rsidRDefault="00D96D5B" w:rsidP="00F55BCC">
      <w:pPr>
        <w:pStyle w:val="v2Imus"/>
      </w:pPr>
      <w:r>
        <w:t>Metit</w:t>
      </w:r>
      <w:r w:rsidR="00A60559" w:rsidRPr="00003838">
        <w:rPr>
          <w:rStyle w:val="Appelnotedebasdep"/>
        </w:rPr>
        <w:footnoteReference w:id="2487"/>
      </w:r>
      <w:r>
        <w:t xml:space="preserve"> qui te déserit.</w:t>
      </w:r>
      <w:r w:rsidR="004A1FC4">
        <w:t xml:space="preserve"> </w:t>
      </w:r>
    </w:p>
    <w:p w:rsidR="004A1FC4" w:rsidRDefault="00D96D5B" w:rsidP="00F55BCC">
      <w:pPr>
        <w:pStyle w:val="v3Lig"/>
      </w:pPr>
      <w:r>
        <w:t>Pacem donas</w:t>
      </w:r>
      <w:r w:rsidR="004A1FC4">
        <w:t xml:space="preserve"> </w:t>
      </w:r>
    </w:p>
    <w:p w:rsidR="004A1FC4" w:rsidRDefault="00D96D5B" w:rsidP="00F55BCC">
      <w:pPr>
        <w:pStyle w:val="v3Lig"/>
      </w:pPr>
      <w:r>
        <w:t>Et corónas</w:t>
      </w:r>
      <w:r w:rsidR="004A1FC4">
        <w:t xml:space="preserve"> </w:t>
      </w:r>
    </w:p>
    <w:p w:rsidR="004A1FC4" w:rsidRDefault="00D96D5B" w:rsidP="00F55BCC">
      <w:pPr>
        <w:pStyle w:val="v2Lig"/>
      </w:pPr>
      <w:r>
        <w:t>His qui tibi mílitant,</w:t>
      </w:r>
      <w:r w:rsidR="004A1FC4">
        <w:t xml:space="preserve"> </w:t>
      </w:r>
    </w:p>
    <w:p w:rsidR="004A1FC4" w:rsidRDefault="00D96D5B" w:rsidP="00F55BCC">
      <w:pPr>
        <w:pStyle w:val="v3Lig"/>
      </w:pPr>
      <w:r>
        <w:t>Cuncta læta</w:t>
      </w:r>
      <w:r w:rsidR="004A1FC4">
        <w:t xml:space="preserve"> </w:t>
      </w:r>
    </w:p>
    <w:p w:rsidR="004A1FC4" w:rsidRDefault="00D96D5B" w:rsidP="00F55BCC">
      <w:pPr>
        <w:pStyle w:val="v3Lig"/>
      </w:pPr>
      <w:r>
        <w:t>Sine meta</w:t>
      </w:r>
      <w:r w:rsidR="004A1FC4">
        <w:t xml:space="preserve"> </w:t>
      </w:r>
    </w:p>
    <w:p w:rsidR="004A1FC4" w:rsidRDefault="00D96D5B" w:rsidP="00F55BCC">
      <w:pPr>
        <w:pStyle w:val="v2Imus"/>
      </w:pPr>
      <w:r>
        <w:t>His qui tecum hábitant.</w:t>
      </w:r>
      <w:r w:rsidR="004A1FC4">
        <w:t xml:space="preserve"> </w:t>
      </w:r>
    </w:p>
    <w:p w:rsidR="004A1FC4" w:rsidRDefault="00D96D5B" w:rsidP="00F55BCC">
      <w:pPr>
        <w:pStyle w:val="v3Lig"/>
      </w:pPr>
      <w:r>
        <w:t>Heu, quam vana,</w:t>
      </w:r>
      <w:r w:rsidR="004A1FC4">
        <w:t xml:space="preserve"> </w:t>
      </w:r>
    </w:p>
    <w:p w:rsidR="004A1FC4" w:rsidRDefault="00D96D5B" w:rsidP="00F55BCC">
      <w:pPr>
        <w:pStyle w:val="v3Lig"/>
      </w:pPr>
      <w:r>
        <w:t>Mens humána,</w:t>
      </w:r>
      <w:r w:rsidR="004A1FC4">
        <w:t xml:space="preserve"> </w:t>
      </w:r>
    </w:p>
    <w:p w:rsidR="004A1FC4" w:rsidRDefault="000D6609" w:rsidP="00F55BCC">
      <w:pPr>
        <w:pStyle w:val="v2Lig"/>
      </w:pPr>
      <w:r>
        <w:t>Visióne fall</w:t>
      </w:r>
      <w:r w:rsidR="00D96D5B">
        <w:t>eris,</w:t>
      </w:r>
      <w:r w:rsidR="004A1FC4">
        <w:t xml:space="preserve"> </w:t>
      </w:r>
    </w:p>
    <w:p w:rsidR="004A1FC4" w:rsidRDefault="00D96D5B" w:rsidP="00F55BCC">
      <w:pPr>
        <w:pStyle w:val="v3Lig"/>
      </w:pPr>
      <w:r>
        <w:t>Dum te curis</w:t>
      </w:r>
      <w:r w:rsidR="004A1FC4">
        <w:t xml:space="preserve"> </w:t>
      </w:r>
    </w:p>
    <w:p w:rsidR="004A1FC4" w:rsidRDefault="00D96D5B" w:rsidP="00F55BCC">
      <w:pPr>
        <w:pStyle w:val="v3Lig"/>
      </w:pPr>
      <w:r>
        <w:t>No</w:t>
      </w:r>
      <w:r w:rsidR="009522DA">
        <w:t>citúris</w:t>
      </w:r>
      <w:r w:rsidR="004A1FC4">
        <w:t xml:space="preserve"> </w:t>
      </w:r>
    </w:p>
    <w:p w:rsidR="004A1FC4" w:rsidRDefault="00D96D5B" w:rsidP="00F55BCC">
      <w:pPr>
        <w:pStyle w:val="v2Imus"/>
      </w:pPr>
      <w:r>
        <w:t>Impudénter inseris</w:t>
      </w:r>
      <w:r w:rsidR="004A1FC4">
        <w:t xml:space="preserve"> ! </w:t>
      </w:r>
    </w:p>
    <w:p w:rsidR="004A1FC4" w:rsidRDefault="00D96D5B" w:rsidP="00F55BCC">
      <w:pPr>
        <w:pStyle w:val="v3Lig"/>
      </w:pPr>
      <w:r>
        <w:lastRenderedPageBreak/>
        <w:t>Cur non caves</w:t>
      </w:r>
      <w:r w:rsidR="004A1FC4">
        <w:t xml:space="preserve"> </w:t>
      </w:r>
    </w:p>
    <w:p w:rsidR="004A1FC4" w:rsidRDefault="00D96D5B" w:rsidP="00F55BCC">
      <w:pPr>
        <w:pStyle w:val="v3Lig"/>
      </w:pPr>
      <w:r>
        <w:t>Lapsus graves</w:t>
      </w:r>
      <w:bookmarkStart w:id="323" w:name="_Ref106999360"/>
      <w:r w:rsidR="00A60559" w:rsidRPr="00003838">
        <w:rPr>
          <w:rStyle w:val="Appelnotedebasdep"/>
        </w:rPr>
        <w:footnoteReference w:id="2488"/>
      </w:r>
      <w:bookmarkEnd w:id="323"/>
      <w:r>
        <w:t>,</w:t>
      </w:r>
      <w:r w:rsidR="004A1FC4">
        <w:t xml:space="preserve"> </w:t>
      </w:r>
    </w:p>
    <w:p w:rsidR="004A1FC4" w:rsidRDefault="00D96D5B" w:rsidP="00F55BCC">
      <w:pPr>
        <w:pStyle w:val="v2Lig"/>
      </w:pPr>
      <w:r>
        <w:t>Quos suádet próditor.</w:t>
      </w:r>
      <w:r w:rsidR="004A1FC4">
        <w:t xml:space="preserve"> </w:t>
      </w:r>
    </w:p>
    <w:p w:rsidR="004A1FC4" w:rsidRDefault="00D96D5B" w:rsidP="00F55BCC">
      <w:pPr>
        <w:pStyle w:val="v3Lig"/>
      </w:pPr>
      <w:r>
        <w:t>Nec afféctas</w:t>
      </w:r>
      <w:r w:rsidR="004A1FC4">
        <w:t xml:space="preserve"> </w:t>
      </w:r>
    </w:p>
    <w:p w:rsidR="004A1FC4" w:rsidRDefault="00D96D5B" w:rsidP="00F55BCC">
      <w:pPr>
        <w:pStyle w:val="v3Lig"/>
      </w:pPr>
      <w:r>
        <w:t>Vias rectas,</w:t>
      </w:r>
      <w:r w:rsidR="004A1FC4">
        <w:t xml:space="preserve"> </w:t>
      </w:r>
    </w:p>
    <w:p w:rsidR="004A1FC4" w:rsidRDefault="00D96D5B" w:rsidP="00F55BCC">
      <w:pPr>
        <w:pStyle w:val="v2Imus"/>
      </w:pPr>
      <w:r>
        <w:t>Quas osténdit cónditor</w:t>
      </w:r>
      <w:r w:rsidR="004A1FC4">
        <w:t xml:space="preserve"> </w:t>
      </w:r>
    </w:p>
    <w:p w:rsidR="004A1FC4" w:rsidRDefault="00D96D5B" w:rsidP="00F55BCC">
      <w:pPr>
        <w:pStyle w:val="v3Lig"/>
      </w:pPr>
      <w:r>
        <w:t>Resip</w:t>
      </w:r>
      <w:r w:rsidR="000D6609">
        <w:t>í</w:t>
      </w:r>
      <w:r>
        <w:t>sce,</w:t>
      </w:r>
      <w:r w:rsidR="004A1FC4">
        <w:t xml:space="preserve"> </w:t>
      </w:r>
    </w:p>
    <w:p w:rsidR="004A1FC4" w:rsidRDefault="00D96D5B" w:rsidP="00F55BCC">
      <w:pPr>
        <w:pStyle w:val="v3Lig"/>
      </w:pPr>
      <w:r>
        <w:t>Atque disce,</w:t>
      </w:r>
      <w:r w:rsidR="004A1FC4">
        <w:t xml:space="preserve"> </w:t>
      </w:r>
    </w:p>
    <w:p w:rsidR="004A1FC4" w:rsidRDefault="00D96D5B" w:rsidP="00F55BCC">
      <w:pPr>
        <w:pStyle w:val="v2Lig"/>
      </w:pPr>
      <w:r>
        <w:t>Cujus sis oríginis,</w:t>
      </w:r>
      <w:r w:rsidR="004A1FC4">
        <w:t xml:space="preserve"> </w:t>
      </w:r>
    </w:p>
    <w:p w:rsidR="004A1FC4" w:rsidRDefault="00D96D5B" w:rsidP="00F55BCC">
      <w:pPr>
        <w:pStyle w:val="v3Lig"/>
      </w:pPr>
      <w:r>
        <w:t>Ubi degis</w:t>
      </w:r>
      <w:r w:rsidR="004A1FC4">
        <w:t xml:space="preserve"> </w:t>
      </w:r>
    </w:p>
    <w:p w:rsidR="004A1FC4" w:rsidRDefault="00D96D5B" w:rsidP="00F55BCC">
      <w:pPr>
        <w:pStyle w:val="v3Lig"/>
      </w:pPr>
      <w:r>
        <w:t>Cujus legis,</w:t>
      </w:r>
      <w:r w:rsidR="004A1FC4">
        <w:t xml:space="preserve"> </w:t>
      </w:r>
    </w:p>
    <w:p w:rsidR="004A1FC4" w:rsidRDefault="00D96D5B" w:rsidP="00F55BCC">
      <w:pPr>
        <w:pStyle w:val="v2Imus"/>
      </w:pPr>
      <w:r>
        <w:t xml:space="preserve">Cujus sis et </w:t>
      </w:r>
      <w:r w:rsidR="000D6609">
        <w:t>órdinis</w:t>
      </w:r>
      <w:r w:rsidR="00A60559" w:rsidRPr="00003838">
        <w:rPr>
          <w:rStyle w:val="Appelnotedebasdep"/>
        </w:rPr>
        <w:footnoteReference w:id="2489"/>
      </w:r>
      <w:r>
        <w:t>.</w:t>
      </w:r>
      <w:r w:rsidR="004A1FC4">
        <w:t xml:space="preserve"> </w:t>
      </w:r>
    </w:p>
    <w:p w:rsidR="004A1FC4" w:rsidRDefault="00D96D5B" w:rsidP="00F55BCC">
      <w:pPr>
        <w:pStyle w:val="v3Lig"/>
      </w:pPr>
      <w:r>
        <w:t>Ne te spernas,</w:t>
      </w:r>
      <w:r w:rsidR="004A1FC4">
        <w:t xml:space="preserve"> </w:t>
      </w:r>
    </w:p>
    <w:p w:rsidR="004A1FC4" w:rsidRDefault="00D96D5B" w:rsidP="00F55BCC">
      <w:pPr>
        <w:pStyle w:val="v3Lig"/>
      </w:pPr>
      <w:r>
        <w:t>Sed d</w:t>
      </w:r>
      <w:r w:rsidR="009522DA">
        <w:t>iscérnas</w:t>
      </w:r>
      <w:r>
        <w:t>,</w:t>
      </w:r>
      <w:r w:rsidR="004A1FC4">
        <w:t xml:space="preserve"> </w:t>
      </w:r>
    </w:p>
    <w:p w:rsidR="004A1FC4" w:rsidRDefault="00D96D5B" w:rsidP="00F55BCC">
      <w:pPr>
        <w:pStyle w:val="v2Lig"/>
      </w:pPr>
      <w:r>
        <w:t>Homo gemma régia</w:t>
      </w:r>
      <w:r w:rsidR="004A1FC4">
        <w:t xml:space="preserve"> ; </w:t>
      </w:r>
    </w:p>
    <w:p w:rsidR="004A1FC4" w:rsidRDefault="00D96D5B" w:rsidP="00F55BCC">
      <w:pPr>
        <w:pStyle w:val="v3Lig"/>
      </w:pPr>
      <w:r>
        <w:t>Te perpénde,</w:t>
      </w:r>
      <w:r w:rsidR="004A1FC4">
        <w:t xml:space="preserve"> </w:t>
      </w:r>
    </w:p>
    <w:p w:rsidR="004A1FC4" w:rsidRDefault="00D96D5B" w:rsidP="00F55BCC">
      <w:pPr>
        <w:pStyle w:val="v3Lig"/>
      </w:pPr>
      <w:r>
        <w:t>Et atténde</w:t>
      </w:r>
      <w:r w:rsidR="004A1FC4">
        <w:t xml:space="preserve"> </w:t>
      </w:r>
    </w:p>
    <w:p w:rsidR="004A1FC4" w:rsidRDefault="00D96D5B" w:rsidP="00F55BCC">
      <w:pPr>
        <w:pStyle w:val="v2Imus"/>
      </w:pPr>
      <w:r>
        <w:t>Qua sis factus grátia.</w:t>
      </w:r>
      <w:r w:rsidR="004A1FC4">
        <w:t xml:space="preserve"> </w:t>
      </w:r>
    </w:p>
    <w:p w:rsidR="004A1FC4" w:rsidRDefault="00D96D5B" w:rsidP="00F55BCC">
      <w:pPr>
        <w:pStyle w:val="v3Lig"/>
      </w:pPr>
      <w:r>
        <w:t>Recordáre</w:t>
      </w:r>
      <w:r w:rsidR="004A1FC4">
        <w:t xml:space="preserve"> </w:t>
      </w:r>
    </w:p>
    <w:p w:rsidR="004A1FC4" w:rsidRDefault="00D96D5B" w:rsidP="00F55BCC">
      <w:pPr>
        <w:pStyle w:val="v3Lig"/>
      </w:pPr>
      <w:r>
        <w:t>Quis, et quare</w:t>
      </w:r>
      <w:r w:rsidR="004A1FC4">
        <w:t xml:space="preserve"> </w:t>
      </w:r>
    </w:p>
    <w:p w:rsidR="004A1FC4" w:rsidRDefault="00D96D5B" w:rsidP="00F55BCC">
      <w:pPr>
        <w:pStyle w:val="v2Lig"/>
      </w:pPr>
      <w:r>
        <w:t xml:space="preserve">Sis a Deo </w:t>
      </w:r>
      <w:r w:rsidR="000D6609">
        <w:t>cónditus</w:t>
      </w:r>
      <w:r>
        <w:t>.</w:t>
      </w:r>
      <w:r w:rsidR="004A1FC4">
        <w:t xml:space="preserve"> </w:t>
      </w:r>
    </w:p>
    <w:p w:rsidR="004A1FC4" w:rsidRDefault="00D96D5B" w:rsidP="00F55BCC">
      <w:pPr>
        <w:pStyle w:val="v3Lig"/>
      </w:pPr>
      <w:r>
        <w:t>Hujus hæres</w:t>
      </w:r>
      <w:r w:rsidR="004A1FC4">
        <w:t xml:space="preserve"> </w:t>
      </w:r>
    </w:p>
    <w:p w:rsidR="004A1FC4" w:rsidRDefault="00D96D5B" w:rsidP="00F55BCC">
      <w:pPr>
        <w:pStyle w:val="v3Lig"/>
      </w:pPr>
      <w:r>
        <w:t>Nunc man</w:t>
      </w:r>
      <w:r w:rsidR="000D6609">
        <w:t>é</w:t>
      </w:r>
      <w:r>
        <w:t>res.</w:t>
      </w:r>
      <w:r w:rsidR="004A1FC4">
        <w:t xml:space="preserve"> </w:t>
      </w:r>
    </w:p>
    <w:p w:rsidR="004A1FC4" w:rsidRDefault="00D96D5B" w:rsidP="00F55BCC">
      <w:pPr>
        <w:pStyle w:val="v2Imus"/>
      </w:pPr>
      <w:r>
        <w:t>Si fuísses súbditus.</w:t>
      </w:r>
      <w:r w:rsidR="004A1FC4">
        <w:t xml:space="preserve"> </w:t>
      </w:r>
    </w:p>
    <w:p w:rsidR="004A1FC4" w:rsidRDefault="00D96D5B" w:rsidP="00F55BCC">
      <w:pPr>
        <w:pStyle w:val="v3Lig"/>
      </w:pPr>
      <w:r>
        <w:lastRenderedPageBreak/>
        <w:t>O mortális</w:t>
      </w:r>
      <w:r w:rsidR="004A1FC4">
        <w:t xml:space="preserve"> ! </w:t>
      </w:r>
    </w:p>
    <w:p w:rsidR="004A1FC4" w:rsidRDefault="00D96D5B" w:rsidP="00F55BCC">
      <w:pPr>
        <w:pStyle w:val="v3Lig"/>
      </w:pPr>
      <w:r>
        <w:t>Quantis malis</w:t>
      </w:r>
      <w:r w:rsidR="004A1FC4">
        <w:t xml:space="preserve"> </w:t>
      </w:r>
    </w:p>
    <w:p w:rsidR="004A1FC4" w:rsidRDefault="00D96D5B" w:rsidP="00F55BCC">
      <w:pPr>
        <w:pStyle w:val="v2Lig"/>
      </w:pPr>
      <w:r>
        <w:t>Meruísti áffici,</w:t>
      </w:r>
      <w:r w:rsidR="004A1FC4">
        <w:t xml:space="preserve"> </w:t>
      </w:r>
    </w:p>
    <w:p w:rsidR="004A1FC4" w:rsidRDefault="00D96D5B" w:rsidP="00F55BCC">
      <w:pPr>
        <w:pStyle w:val="v3Lig"/>
      </w:pPr>
      <w:r>
        <w:t xml:space="preserve">Dum </w:t>
      </w:r>
      <w:r w:rsidR="009522DA">
        <w:t>rectóri</w:t>
      </w:r>
      <w:r w:rsidR="004A1FC4">
        <w:t xml:space="preserve"> </w:t>
      </w:r>
    </w:p>
    <w:p w:rsidR="004A1FC4" w:rsidRDefault="00D96D5B" w:rsidP="00F55BCC">
      <w:pPr>
        <w:pStyle w:val="v3Lig"/>
      </w:pPr>
      <w:r>
        <w:t>Et auctóri</w:t>
      </w:r>
      <w:r w:rsidR="004A1FC4">
        <w:t xml:space="preserve"> </w:t>
      </w:r>
    </w:p>
    <w:p w:rsidR="004A1FC4" w:rsidRDefault="00D96D5B" w:rsidP="00F55BCC">
      <w:pPr>
        <w:pStyle w:val="v2Imus"/>
      </w:pPr>
      <w:r>
        <w:t>Noluísti súbjici.</w:t>
      </w:r>
      <w:r w:rsidR="004A1FC4">
        <w:t xml:space="preserve"> </w:t>
      </w:r>
    </w:p>
    <w:p w:rsidR="004A1FC4" w:rsidRPr="007320D6" w:rsidRDefault="00D96D5B" w:rsidP="00F55BCC">
      <w:pPr>
        <w:pStyle w:val="v3Lig"/>
        <w:rPr>
          <w:lang w:val="en-GB"/>
        </w:rPr>
      </w:pPr>
      <w:r w:rsidRPr="007320D6">
        <w:rPr>
          <w:lang w:val="en-GB"/>
        </w:rPr>
        <w:t>Sed majóres</w:t>
      </w:r>
      <w:r w:rsidR="00A60559" w:rsidRPr="00003838">
        <w:rPr>
          <w:rStyle w:val="Appelnotedebasdep"/>
        </w:rPr>
        <w:footnoteReference w:id="2490"/>
      </w:r>
      <w:r w:rsidR="004A1FC4" w:rsidRPr="007320D6">
        <w:rPr>
          <w:lang w:val="en-GB"/>
        </w:rPr>
        <w:t xml:space="preserve"> </w:t>
      </w:r>
    </w:p>
    <w:p w:rsidR="004A1FC4" w:rsidRPr="007320D6" w:rsidRDefault="00D96D5B" w:rsidP="00F55BCC">
      <w:pPr>
        <w:pStyle w:val="v3Lig"/>
        <w:rPr>
          <w:lang w:val="en-GB"/>
        </w:rPr>
      </w:pPr>
      <w:r w:rsidRPr="007320D6">
        <w:rPr>
          <w:lang w:val="en-GB"/>
        </w:rPr>
        <w:t>Sunt dolóres</w:t>
      </w:r>
      <w:r w:rsidR="004A1FC4" w:rsidRPr="007320D6">
        <w:rPr>
          <w:lang w:val="en-GB"/>
        </w:rPr>
        <w:t xml:space="preserve"> </w:t>
      </w:r>
    </w:p>
    <w:p w:rsidR="004A1FC4" w:rsidRPr="007320D6" w:rsidRDefault="00B82FA8" w:rsidP="00F55BCC">
      <w:pPr>
        <w:pStyle w:val="v2Lig"/>
        <w:rPr>
          <w:lang w:val="en-GB"/>
        </w:rPr>
      </w:pPr>
      <w:r w:rsidRPr="007320D6">
        <w:rPr>
          <w:lang w:val="en-GB"/>
        </w:rPr>
        <w:t xml:space="preserve">Infernális </w:t>
      </w:r>
      <w:r w:rsidR="00D96D5B" w:rsidRPr="007320D6">
        <w:rPr>
          <w:lang w:val="en-GB"/>
        </w:rPr>
        <w:t>cárceris,</w:t>
      </w:r>
      <w:r w:rsidR="004A1FC4" w:rsidRPr="007320D6">
        <w:rPr>
          <w:lang w:val="en-GB"/>
        </w:rPr>
        <w:t xml:space="preserve"> </w:t>
      </w:r>
    </w:p>
    <w:p w:rsidR="004A1FC4" w:rsidRDefault="00D96D5B" w:rsidP="00F55BCC">
      <w:pPr>
        <w:pStyle w:val="v3Lig"/>
      </w:pPr>
      <w:r>
        <w:t>Quo mitténdus</w:t>
      </w:r>
      <w:r w:rsidR="004A1FC4">
        <w:t xml:space="preserve"> </w:t>
      </w:r>
    </w:p>
    <w:p w:rsidR="004A1FC4" w:rsidRDefault="00D96D5B" w:rsidP="00F55BCC">
      <w:pPr>
        <w:pStyle w:val="v3Lig"/>
      </w:pPr>
      <w:r>
        <w:t>Et to</w:t>
      </w:r>
      <w:r w:rsidR="009522DA">
        <w:t>rquéndus</w:t>
      </w:r>
      <w:r w:rsidR="004A1FC4">
        <w:t xml:space="preserve"> </w:t>
      </w:r>
    </w:p>
    <w:p w:rsidR="004A1FC4" w:rsidRDefault="00D96D5B" w:rsidP="00F55BCC">
      <w:pPr>
        <w:pStyle w:val="v2Imus"/>
      </w:pPr>
      <w:r>
        <w:t xml:space="preserve">Es, si male </w:t>
      </w:r>
      <w:r w:rsidR="000D6609">
        <w:t>víxeris</w:t>
      </w:r>
      <w:r>
        <w:t>.</w:t>
      </w:r>
      <w:r w:rsidR="004A1FC4">
        <w:t xml:space="preserve"> </w:t>
      </w:r>
    </w:p>
    <w:p w:rsidR="004A1FC4" w:rsidRDefault="00D96D5B" w:rsidP="00F55BCC">
      <w:pPr>
        <w:pStyle w:val="v3Lig"/>
      </w:pPr>
      <w:r>
        <w:t>Cui</w:t>
      </w:r>
      <w:r w:rsidR="00A60559" w:rsidRPr="00003838">
        <w:rPr>
          <w:rStyle w:val="Appelnotedebasdep"/>
        </w:rPr>
        <w:footnoteReference w:id="2491"/>
      </w:r>
      <w:r>
        <w:t xml:space="preserve"> mundus</w:t>
      </w:r>
      <w:r w:rsidR="004A1FC4">
        <w:t xml:space="preserve"> </w:t>
      </w:r>
    </w:p>
    <w:p w:rsidR="004A1FC4" w:rsidRDefault="00D96D5B" w:rsidP="00F55BCC">
      <w:pPr>
        <w:pStyle w:val="v3Lig"/>
      </w:pPr>
      <w:r>
        <w:t>Est jucúndus,</w:t>
      </w:r>
      <w:r w:rsidR="004A1FC4">
        <w:t xml:space="preserve"> </w:t>
      </w:r>
    </w:p>
    <w:p w:rsidR="004A1FC4" w:rsidRDefault="00D96D5B" w:rsidP="00F55BCC">
      <w:pPr>
        <w:pStyle w:val="v2Lig"/>
      </w:pPr>
      <w:r>
        <w:t>Suam perdit</w:t>
      </w:r>
      <w:r w:rsidR="00E01B6A" w:rsidRPr="00003838">
        <w:rPr>
          <w:rStyle w:val="Appelnotedebasdep"/>
        </w:rPr>
        <w:footnoteReference w:id="2492"/>
      </w:r>
      <w:r w:rsidR="00E01B6A" w:rsidRPr="00E01B6A">
        <w:t xml:space="preserve"> </w:t>
      </w:r>
      <w:r w:rsidR="009522DA">
        <w:t>ánimam</w:t>
      </w:r>
      <w:r w:rsidR="004A1FC4">
        <w:t xml:space="preserve"> : </w:t>
      </w:r>
    </w:p>
    <w:p w:rsidR="004A1FC4" w:rsidRPr="007320D6" w:rsidRDefault="00D96D5B" w:rsidP="00F55BCC">
      <w:pPr>
        <w:pStyle w:val="v3Lig"/>
        <w:rPr>
          <w:lang w:val="en-GB"/>
        </w:rPr>
      </w:pPr>
      <w:r w:rsidRPr="007320D6">
        <w:rPr>
          <w:lang w:val="en-GB"/>
        </w:rPr>
        <w:t>Pro re levi</w:t>
      </w:r>
      <w:r w:rsidR="004A1FC4" w:rsidRPr="007320D6">
        <w:rPr>
          <w:lang w:val="en-GB"/>
        </w:rPr>
        <w:t xml:space="preserve"> </w:t>
      </w:r>
    </w:p>
    <w:p w:rsidR="004A1FC4" w:rsidRPr="007320D6" w:rsidRDefault="00D96D5B" w:rsidP="00F55BCC">
      <w:pPr>
        <w:pStyle w:val="v3Lig"/>
        <w:rPr>
          <w:lang w:val="en-GB"/>
        </w:rPr>
      </w:pPr>
      <w:r w:rsidRPr="007320D6">
        <w:rPr>
          <w:lang w:val="en-GB"/>
        </w:rPr>
        <w:t>Atque brevi</w:t>
      </w:r>
      <w:r w:rsidR="004A1FC4" w:rsidRPr="007320D6">
        <w:rPr>
          <w:lang w:val="en-GB"/>
        </w:rPr>
        <w:t xml:space="preserve"> </w:t>
      </w:r>
    </w:p>
    <w:p w:rsidR="004A1FC4" w:rsidRPr="007320D6" w:rsidRDefault="00D96D5B" w:rsidP="00F55BCC">
      <w:pPr>
        <w:pStyle w:val="v2Imus"/>
        <w:rPr>
          <w:lang w:val="en-GB"/>
        </w:rPr>
      </w:pPr>
      <w:r w:rsidRPr="007320D6">
        <w:rPr>
          <w:lang w:val="en-GB"/>
        </w:rPr>
        <w:t>Vitam perdit óptimam.</w:t>
      </w:r>
      <w:r w:rsidR="004A1FC4" w:rsidRPr="007320D6">
        <w:rPr>
          <w:lang w:val="en-GB"/>
        </w:rPr>
        <w:t xml:space="preserve"> </w:t>
      </w:r>
    </w:p>
    <w:p w:rsidR="004A1FC4" w:rsidRPr="007320D6" w:rsidRDefault="00D96D5B" w:rsidP="00F55BCC">
      <w:pPr>
        <w:pStyle w:val="v3Lig"/>
        <w:rPr>
          <w:lang w:val="en-GB"/>
        </w:rPr>
      </w:pPr>
      <w:r w:rsidRPr="007320D6">
        <w:rPr>
          <w:lang w:val="en-GB"/>
        </w:rPr>
        <w:t>Ergo cave,</w:t>
      </w:r>
      <w:r w:rsidR="004A1FC4" w:rsidRPr="007320D6">
        <w:rPr>
          <w:lang w:val="en-GB"/>
        </w:rPr>
        <w:t xml:space="preserve"> </w:t>
      </w:r>
    </w:p>
    <w:p w:rsidR="004A1FC4" w:rsidRDefault="00D96D5B" w:rsidP="00F55BCC">
      <w:pPr>
        <w:pStyle w:val="v3Lig"/>
      </w:pPr>
      <w:r>
        <w:t>Ne suáve</w:t>
      </w:r>
      <w:r w:rsidR="004A1FC4">
        <w:t xml:space="preserve"> </w:t>
      </w:r>
    </w:p>
    <w:p w:rsidR="004A1FC4" w:rsidRDefault="00D96D5B" w:rsidP="00F55BCC">
      <w:pPr>
        <w:pStyle w:val="v2Lig"/>
      </w:pPr>
      <w:r>
        <w:t>Jugum spernas Dómini,</w:t>
      </w:r>
      <w:r w:rsidR="004A1FC4">
        <w:t xml:space="preserve"> </w:t>
      </w:r>
    </w:p>
    <w:p w:rsidR="004A1FC4" w:rsidRDefault="00D96D5B" w:rsidP="00F55BCC">
      <w:pPr>
        <w:pStyle w:val="v3Lig"/>
      </w:pPr>
      <w:r>
        <w:t>Nec abjécta</w:t>
      </w:r>
      <w:r w:rsidR="004A1FC4">
        <w:t xml:space="preserve"> </w:t>
      </w:r>
    </w:p>
    <w:p w:rsidR="004A1FC4" w:rsidRDefault="00D96D5B" w:rsidP="00F55BCC">
      <w:pPr>
        <w:pStyle w:val="v3Lig"/>
      </w:pPr>
      <w:r>
        <w:t>Lege recta</w:t>
      </w:r>
      <w:r w:rsidR="004A1FC4">
        <w:t xml:space="preserve"> </w:t>
      </w:r>
    </w:p>
    <w:p w:rsidR="004A1FC4" w:rsidRDefault="00D96D5B" w:rsidP="00F55BCC">
      <w:pPr>
        <w:pStyle w:val="v2Imus"/>
      </w:pPr>
      <w:r>
        <w:t>Sérvias libídini.</w:t>
      </w:r>
      <w:r w:rsidR="004A1FC4">
        <w:t xml:space="preserve"> </w:t>
      </w:r>
    </w:p>
    <w:p w:rsidR="004A1FC4" w:rsidRPr="007320D6" w:rsidRDefault="00D96D5B" w:rsidP="00F55BCC">
      <w:pPr>
        <w:pStyle w:val="v3Lig"/>
        <w:rPr>
          <w:lang w:val="en-GB"/>
        </w:rPr>
      </w:pPr>
      <w:r w:rsidRPr="007320D6">
        <w:rPr>
          <w:lang w:val="en-GB"/>
        </w:rPr>
        <w:t>Si sunt plagæ,</w:t>
      </w:r>
      <w:r w:rsidR="004A1FC4" w:rsidRPr="007320D6">
        <w:rPr>
          <w:lang w:val="en-GB"/>
        </w:rPr>
        <w:t xml:space="preserve"> </w:t>
      </w:r>
    </w:p>
    <w:p w:rsidR="004A1FC4" w:rsidRPr="007320D6" w:rsidRDefault="00D96D5B" w:rsidP="00F55BCC">
      <w:pPr>
        <w:pStyle w:val="v3Lig"/>
        <w:rPr>
          <w:lang w:val="en-GB"/>
        </w:rPr>
      </w:pPr>
      <w:r w:rsidRPr="007320D6">
        <w:rPr>
          <w:lang w:val="en-GB"/>
        </w:rPr>
        <w:t>Curam age,</w:t>
      </w:r>
      <w:r w:rsidR="004A1FC4" w:rsidRPr="007320D6">
        <w:rPr>
          <w:lang w:val="en-GB"/>
        </w:rPr>
        <w:t xml:space="preserve"> </w:t>
      </w:r>
    </w:p>
    <w:p w:rsidR="004A1FC4" w:rsidRDefault="00D96D5B" w:rsidP="00F55BCC">
      <w:pPr>
        <w:pStyle w:val="v2Lig"/>
      </w:pPr>
      <w:r>
        <w:t>Ut curéntur cítius,</w:t>
      </w:r>
      <w:r w:rsidR="004A1FC4">
        <w:t xml:space="preserve"> </w:t>
      </w:r>
    </w:p>
    <w:p w:rsidR="004A1FC4" w:rsidRDefault="00D96D5B" w:rsidP="00F55BCC">
      <w:pPr>
        <w:pStyle w:val="v3Lig"/>
      </w:pPr>
      <w:r>
        <w:t>Ne, si crescant</w:t>
      </w:r>
      <w:r w:rsidR="004A1FC4">
        <w:t xml:space="preserve"> </w:t>
      </w:r>
    </w:p>
    <w:p w:rsidR="004A1FC4" w:rsidRDefault="00D96D5B" w:rsidP="00F55BCC">
      <w:pPr>
        <w:pStyle w:val="v3Lig"/>
      </w:pPr>
      <w:r>
        <w:t>Et putréscat,</w:t>
      </w:r>
      <w:r w:rsidR="004A1FC4">
        <w:t xml:space="preserve"> </w:t>
      </w:r>
    </w:p>
    <w:p w:rsidR="004A1FC4" w:rsidRDefault="00D96D5B" w:rsidP="00F55BCC">
      <w:pPr>
        <w:pStyle w:val="v2Imus"/>
      </w:pPr>
      <w:r>
        <w:t>Pergas in detérius.</w:t>
      </w:r>
      <w:r w:rsidR="004A1FC4">
        <w:t xml:space="preserve"> </w:t>
      </w:r>
    </w:p>
    <w:p w:rsidR="004A1FC4" w:rsidRDefault="00D96D5B" w:rsidP="00F55BCC">
      <w:pPr>
        <w:pStyle w:val="v3Lig"/>
      </w:pPr>
      <w:r>
        <w:lastRenderedPageBreak/>
        <w:t>Ne despéres,</w:t>
      </w:r>
      <w:r w:rsidR="004A1FC4">
        <w:t xml:space="preserve"> </w:t>
      </w:r>
    </w:p>
    <w:p w:rsidR="004A1FC4" w:rsidRDefault="00D96D5B" w:rsidP="00F55BCC">
      <w:pPr>
        <w:pStyle w:val="v3Lig"/>
      </w:pPr>
      <w:r>
        <w:t>Jam cohǽres</w:t>
      </w:r>
      <w:r w:rsidR="004A1FC4">
        <w:t xml:space="preserve"> </w:t>
      </w:r>
    </w:p>
    <w:p w:rsidR="004A1FC4" w:rsidRDefault="009522DA" w:rsidP="00F55BCC">
      <w:pPr>
        <w:pStyle w:val="v2Lig"/>
      </w:pPr>
      <w:r>
        <w:t>Christi</w:t>
      </w:r>
      <w:r w:rsidR="00D96D5B">
        <w:t xml:space="preserve"> esse póteris,</w:t>
      </w:r>
      <w:r w:rsidR="004A1FC4">
        <w:t xml:space="preserve"> </w:t>
      </w:r>
    </w:p>
    <w:p w:rsidR="004A1FC4" w:rsidRDefault="00D96D5B" w:rsidP="00F55BCC">
      <w:pPr>
        <w:pStyle w:val="v3Lig"/>
      </w:pPr>
      <w:r>
        <w:t>Si carnáles,</w:t>
      </w:r>
      <w:r w:rsidR="004A1FC4">
        <w:t xml:space="preserve"> </w:t>
      </w:r>
    </w:p>
    <w:p w:rsidR="004A1FC4" w:rsidRDefault="00D96D5B" w:rsidP="00F55BCC">
      <w:pPr>
        <w:pStyle w:val="v3Lig"/>
      </w:pPr>
      <w:r>
        <w:t>Quant</w:t>
      </w:r>
      <w:r w:rsidR="007243BF">
        <w:t>u</w:t>
      </w:r>
      <w:r>
        <w:t>m vales,</w:t>
      </w:r>
      <w:r w:rsidR="004A1FC4">
        <w:t xml:space="preserve"> </w:t>
      </w:r>
    </w:p>
    <w:p w:rsidR="004A1FC4" w:rsidRDefault="00D96D5B" w:rsidP="00F55BCC">
      <w:pPr>
        <w:pStyle w:val="v2Imus"/>
      </w:pPr>
      <w:r>
        <w:t>Alléctos excíderis.</w:t>
      </w:r>
      <w:r w:rsidR="004A1FC4">
        <w:t xml:space="preserve"> </w:t>
      </w:r>
    </w:p>
    <w:p w:rsidR="004A1FC4" w:rsidRDefault="00D96D5B" w:rsidP="00F55BCC">
      <w:pPr>
        <w:pStyle w:val="v3Lig"/>
      </w:pPr>
      <w:r>
        <w:t>Si formídas,</w:t>
      </w:r>
      <w:r w:rsidR="004A1FC4">
        <w:t xml:space="preserve"> </w:t>
      </w:r>
    </w:p>
    <w:p w:rsidR="004A1FC4" w:rsidRDefault="00D96D5B" w:rsidP="00F55BCC">
      <w:pPr>
        <w:pStyle w:val="v3Lig"/>
      </w:pPr>
      <w:r>
        <w:t xml:space="preserve">Ne </w:t>
      </w:r>
      <w:r w:rsidR="00031981">
        <w:t>díffi</w:t>
      </w:r>
      <w:r w:rsidR="000D6609">
        <w:t>das</w:t>
      </w:r>
      <w:r w:rsidR="00A60559" w:rsidRPr="00003838">
        <w:rPr>
          <w:rStyle w:val="Appelnotedebasdep"/>
        </w:rPr>
        <w:footnoteReference w:id="2493"/>
      </w:r>
      <w:r>
        <w:t>,</w:t>
      </w:r>
      <w:r w:rsidR="004A1FC4">
        <w:t xml:space="preserve"> </w:t>
      </w:r>
    </w:p>
    <w:p w:rsidR="004A1FC4" w:rsidRDefault="00D96D5B" w:rsidP="00F55BCC">
      <w:pPr>
        <w:pStyle w:val="v2Lig"/>
      </w:pPr>
      <w:r>
        <w:t>Sed medélam póstula</w:t>
      </w:r>
      <w:r w:rsidR="004A1FC4">
        <w:t xml:space="preserve"> ; </w:t>
      </w:r>
    </w:p>
    <w:p w:rsidR="004A1FC4" w:rsidRDefault="00D96D5B" w:rsidP="00F55BCC">
      <w:pPr>
        <w:pStyle w:val="v3Lig"/>
      </w:pPr>
      <w:r>
        <w:t>Noxam plange,</w:t>
      </w:r>
      <w:r w:rsidR="004A1FC4">
        <w:t xml:space="preserve"> </w:t>
      </w:r>
    </w:p>
    <w:p w:rsidR="004A1FC4" w:rsidRDefault="00D96D5B" w:rsidP="00F55BCC">
      <w:pPr>
        <w:pStyle w:val="v3Lig"/>
      </w:pPr>
      <w:r>
        <w:t>Corpus auge,</w:t>
      </w:r>
      <w:r w:rsidR="004A1FC4">
        <w:t xml:space="preserve"> </w:t>
      </w:r>
    </w:p>
    <w:p w:rsidR="004A1FC4" w:rsidRDefault="00D96D5B" w:rsidP="00F55BCC">
      <w:pPr>
        <w:pStyle w:val="v2Imus"/>
      </w:pPr>
      <w:r>
        <w:t>Dílue piácula.</w:t>
      </w:r>
      <w:r w:rsidR="004A1FC4">
        <w:t xml:space="preserve"> </w:t>
      </w:r>
    </w:p>
    <w:p w:rsidR="004A1FC4" w:rsidRDefault="00D96D5B" w:rsidP="00F55BCC">
      <w:pPr>
        <w:pStyle w:val="v3Lig"/>
      </w:pPr>
      <w:r>
        <w:t>Si vivórum</w:t>
      </w:r>
      <w:r w:rsidR="004A1FC4">
        <w:t xml:space="preserve"> </w:t>
      </w:r>
    </w:p>
    <w:p w:rsidR="004A1FC4" w:rsidRDefault="00120B5B" w:rsidP="00F55BCC">
      <w:pPr>
        <w:pStyle w:val="v3Lig"/>
      </w:pPr>
      <w:r>
        <w:t>Et f</w:t>
      </w:r>
      <w:r w:rsidR="00D96D5B">
        <w:t>unctórum</w:t>
      </w:r>
      <w:r w:rsidR="004A1FC4">
        <w:t xml:space="preserve"> </w:t>
      </w:r>
    </w:p>
    <w:p w:rsidR="004A1FC4" w:rsidRDefault="009522DA" w:rsidP="00F55BCC">
      <w:pPr>
        <w:pStyle w:val="v2Lig"/>
      </w:pPr>
      <w:r>
        <w:t>Christum</w:t>
      </w:r>
      <w:r w:rsidR="00D96D5B">
        <w:t xml:space="preserve"> fínies júdicem,</w:t>
      </w:r>
      <w:r w:rsidR="004A1FC4">
        <w:t xml:space="preserve"> </w:t>
      </w:r>
    </w:p>
    <w:p w:rsidR="004A1FC4" w:rsidRDefault="00D96D5B" w:rsidP="00F55BCC">
      <w:pPr>
        <w:pStyle w:val="v3Lig"/>
      </w:pPr>
      <w:r>
        <w:t>Debes</w:t>
      </w:r>
      <w:r w:rsidR="00A60559" w:rsidRPr="00003838">
        <w:rPr>
          <w:rStyle w:val="Appelnotedebasdep"/>
        </w:rPr>
        <w:footnoteReference w:id="2494"/>
      </w:r>
      <w:r>
        <w:t xml:space="preserve"> scire,</w:t>
      </w:r>
      <w:r w:rsidR="004A1FC4">
        <w:t xml:space="preserve"> </w:t>
      </w:r>
    </w:p>
    <w:p w:rsidR="004A1FC4" w:rsidRDefault="00D96D5B" w:rsidP="00F55BCC">
      <w:pPr>
        <w:pStyle w:val="v3Lig"/>
      </w:pPr>
      <w:r>
        <w:t>Quod períre</w:t>
      </w:r>
      <w:r w:rsidR="004A1FC4">
        <w:t xml:space="preserve"> </w:t>
      </w:r>
    </w:p>
    <w:p w:rsidR="004A1FC4" w:rsidRDefault="00D96D5B" w:rsidP="00F55BCC">
      <w:pPr>
        <w:pStyle w:val="v2Imus"/>
      </w:pPr>
      <w:r>
        <w:t>Suum non vult s</w:t>
      </w:r>
      <w:r w:rsidR="009522DA">
        <w:t>úpplicem</w:t>
      </w:r>
      <w:r w:rsidR="004A1FC4">
        <w:t xml:space="preserve"> </w:t>
      </w:r>
    </w:p>
    <w:p w:rsidR="004A1FC4" w:rsidRPr="00CC557B" w:rsidRDefault="00D96D5B" w:rsidP="00F55BCC">
      <w:pPr>
        <w:pStyle w:val="v3Lig"/>
        <w:rPr>
          <w:lang w:val="en-GB"/>
        </w:rPr>
      </w:pPr>
      <w:r w:rsidRPr="00CC557B">
        <w:rPr>
          <w:lang w:val="en-GB"/>
        </w:rPr>
        <w:t>Preces funde,</w:t>
      </w:r>
      <w:r w:rsidR="004A1FC4" w:rsidRPr="00CC557B">
        <w:rPr>
          <w:lang w:val="en-GB"/>
        </w:rPr>
        <w:t xml:space="preserve"> </w:t>
      </w:r>
    </w:p>
    <w:p w:rsidR="004A1FC4" w:rsidRPr="00CC557B" w:rsidRDefault="00D96D5B" w:rsidP="00F55BCC">
      <w:pPr>
        <w:pStyle w:val="v3Lig"/>
        <w:rPr>
          <w:lang w:val="en-GB"/>
        </w:rPr>
      </w:pPr>
      <w:r w:rsidRPr="00CC557B">
        <w:rPr>
          <w:lang w:val="en-GB"/>
        </w:rPr>
        <w:t>Pectus tunde,</w:t>
      </w:r>
      <w:r w:rsidR="004A1FC4" w:rsidRPr="00CC557B">
        <w:rPr>
          <w:lang w:val="en-GB"/>
        </w:rPr>
        <w:t xml:space="preserve"> </w:t>
      </w:r>
    </w:p>
    <w:p w:rsidR="004A1FC4" w:rsidRPr="00CC557B" w:rsidRDefault="00D96D5B" w:rsidP="00F55BCC">
      <w:pPr>
        <w:pStyle w:val="v2Lig"/>
        <w:rPr>
          <w:lang w:val="en-GB"/>
        </w:rPr>
      </w:pPr>
      <w:r w:rsidRPr="00CC557B">
        <w:rPr>
          <w:lang w:val="en-GB"/>
        </w:rPr>
        <w:t>Flendo cor humília</w:t>
      </w:r>
      <w:r w:rsidR="004A1FC4" w:rsidRPr="00CC557B">
        <w:rPr>
          <w:lang w:val="en-GB"/>
        </w:rPr>
        <w:t xml:space="preserve"> ; </w:t>
      </w:r>
    </w:p>
    <w:p w:rsidR="004A1FC4" w:rsidRDefault="00D96D5B" w:rsidP="00F55BCC">
      <w:pPr>
        <w:pStyle w:val="v3Lig"/>
      </w:pPr>
      <w:r>
        <w:t>Pœniténti</w:t>
      </w:r>
      <w:r w:rsidR="004A1FC4">
        <w:t xml:space="preserve"> </w:t>
      </w:r>
    </w:p>
    <w:p w:rsidR="004A1FC4" w:rsidRDefault="00FC49D8" w:rsidP="00F55BCC">
      <w:pPr>
        <w:pStyle w:val="v3Lig"/>
      </w:pPr>
      <w:r>
        <w:t>Et gemé</w:t>
      </w:r>
      <w:r w:rsidR="00D96D5B">
        <w:t>nt</w:t>
      </w:r>
      <w:r>
        <w:t>i</w:t>
      </w:r>
      <w:r w:rsidR="004A1FC4">
        <w:t xml:space="preserve"> </w:t>
      </w:r>
    </w:p>
    <w:p w:rsidR="004A1FC4" w:rsidRDefault="00D96D5B" w:rsidP="00F55BCC">
      <w:pPr>
        <w:pStyle w:val="v2Imus"/>
      </w:pPr>
      <w:r>
        <w:t>Non negátur vénia.</w:t>
      </w:r>
      <w:r w:rsidR="004A1FC4">
        <w:t xml:space="preserve"> </w:t>
      </w:r>
    </w:p>
    <w:p w:rsidR="004A1FC4" w:rsidRDefault="000D6609" w:rsidP="00F55BCC">
      <w:pPr>
        <w:pStyle w:val="v3Lig"/>
      </w:pPr>
      <w:r>
        <w:t>E</w:t>
      </w:r>
      <w:r w:rsidR="009522DA">
        <w:t>xorándo</w:t>
      </w:r>
      <w:r w:rsidR="004A1FC4">
        <w:t xml:space="preserve"> </w:t>
      </w:r>
    </w:p>
    <w:p w:rsidR="004A1FC4" w:rsidRDefault="00D96D5B" w:rsidP="00F55BCC">
      <w:pPr>
        <w:pStyle w:val="v3Lig"/>
      </w:pPr>
      <w:r>
        <w:t>Et laudándo,</w:t>
      </w:r>
      <w:r w:rsidR="004A1FC4">
        <w:t xml:space="preserve"> </w:t>
      </w:r>
    </w:p>
    <w:p w:rsidR="004A1FC4" w:rsidRDefault="000D6609" w:rsidP="00F55BCC">
      <w:pPr>
        <w:pStyle w:val="v2Lig"/>
      </w:pPr>
      <w:r>
        <w:t>Maríam commé</w:t>
      </w:r>
      <w:r w:rsidR="00D96D5B">
        <w:t>mora</w:t>
      </w:r>
      <w:r w:rsidR="004A1FC4">
        <w:t xml:space="preserve"> : </w:t>
      </w:r>
    </w:p>
    <w:p w:rsidR="004A1FC4" w:rsidRDefault="00D96D5B" w:rsidP="00F55BCC">
      <w:pPr>
        <w:pStyle w:val="v3Lig"/>
      </w:pPr>
      <w:r>
        <w:t>Nam delére</w:t>
      </w:r>
      <w:r w:rsidR="004A1FC4">
        <w:t xml:space="preserve"> </w:t>
      </w:r>
    </w:p>
    <w:p w:rsidR="004A1FC4" w:rsidRDefault="00D96D5B" w:rsidP="00F55BCC">
      <w:pPr>
        <w:pStyle w:val="v3Lig"/>
      </w:pPr>
      <w:r>
        <w:t>Potest vere</w:t>
      </w:r>
      <w:r w:rsidR="004A1FC4">
        <w:t xml:space="preserve"> </w:t>
      </w:r>
    </w:p>
    <w:p w:rsidR="004A1FC4" w:rsidRDefault="00D96D5B" w:rsidP="00F55BCC">
      <w:pPr>
        <w:pStyle w:val="v2Imus"/>
      </w:pPr>
      <w:r>
        <w:t>Quæcúmque facínora.</w:t>
      </w:r>
      <w:r w:rsidR="004A1FC4">
        <w:t xml:space="preserve"> </w:t>
      </w:r>
    </w:p>
    <w:p w:rsidR="004A1FC4" w:rsidRDefault="00D96D5B" w:rsidP="00F55BCC">
      <w:pPr>
        <w:pStyle w:val="v3Lig"/>
      </w:pPr>
      <w:r>
        <w:lastRenderedPageBreak/>
        <w:t>Si antíquus</w:t>
      </w:r>
      <w:r w:rsidR="004A1FC4">
        <w:t xml:space="preserve"> </w:t>
      </w:r>
    </w:p>
    <w:p w:rsidR="004A1FC4" w:rsidRDefault="00D96D5B" w:rsidP="00F55BCC">
      <w:pPr>
        <w:pStyle w:val="v3Lig"/>
      </w:pPr>
      <w:r>
        <w:t>Inimícus</w:t>
      </w:r>
      <w:r w:rsidR="004A1FC4">
        <w:t xml:space="preserve"> </w:t>
      </w:r>
    </w:p>
    <w:p w:rsidR="004A1FC4" w:rsidRDefault="00D96D5B" w:rsidP="00F55BCC">
      <w:pPr>
        <w:pStyle w:val="v2Lig"/>
      </w:pPr>
      <w:r>
        <w:t>Súggerit illícita,</w:t>
      </w:r>
      <w:r w:rsidR="004A1FC4">
        <w:t xml:space="preserve"> </w:t>
      </w:r>
    </w:p>
    <w:p w:rsidR="004A1FC4" w:rsidRDefault="00D96D5B" w:rsidP="00F55BCC">
      <w:pPr>
        <w:pStyle w:val="v3Lig"/>
      </w:pPr>
      <w:r>
        <w:t>Stellam maris</w:t>
      </w:r>
      <w:r w:rsidR="00A60559" w:rsidRPr="00003838">
        <w:rPr>
          <w:rStyle w:val="Appelnotedebasdep"/>
        </w:rPr>
        <w:footnoteReference w:id="2495"/>
      </w:r>
      <w:r w:rsidR="004A1FC4">
        <w:t xml:space="preserve"> </w:t>
      </w:r>
    </w:p>
    <w:p w:rsidR="004A1FC4" w:rsidRDefault="00D96D5B" w:rsidP="00F55BCC">
      <w:pPr>
        <w:pStyle w:val="v3Lig"/>
      </w:pPr>
      <w:r>
        <w:t>Ne v</w:t>
      </w:r>
      <w:r w:rsidR="009522DA">
        <w:t>incáris</w:t>
      </w:r>
      <w:r w:rsidR="004A1FC4">
        <w:t xml:space="preserve"> </w:t>
      </w:r>
    </w:p>
    <w:p w:rsidR="004A1FC4" w:rsidRDefault="00D96D5B" w:rsidP="00F55BCC">
      <w:pPr>
        <w:pStyle w:val="v2Imus"/>
      </w:pPr>
      <w:r>
        <w:t>Mente posce súbdita.</w:t>
      </w:r>
      <w:r w:rsidR="004A1FC4">
        <w:t xml:space="preserve"> </w:t>
      </w:r>
    </w:p>
    <w:p w:rsidR="004A1FC4" w:rsidRDefault="00D96D5B" w:rsidP="00F55BCC">
      <w:pPr>
        <w:pStyle w:val="v3Lig"/>
      </w:pPr>
      <w:r>
        <w:t>Si te sentis</w:t>
      </w:r>
      <w:r w:rsidR="004A1FC4">
        <w:t xml:space="preserve"> </w:t>
      </w:r>
    </w:p>
    <w:p w:rsidR="004A1FC4" w:rsidRDefault="00D96D5B" w:rsidP="00F55BCC">
      <w:pPr>
        <w:pStyle w:val="v3Lig"/>
      </w:pPr>
      <w:r>
        <w:t>Ten</w:t>
      </w:r>
      <w:r w:rsidR="000D6609">
        <w:t>t</w:t>
      </w:r>
      <w:r w:rsidR="009522DA">
        <w:t>améntis</w:t>
      </w:r>
      <w:r w:rsidR="004A1FC4">
        <w:t xml:space="preserve"> </w:t>
      </w:r>
    </w:p>
    <w:p w:rsidR="004A1FC4" w:rsidRDefault="00D96D5B" w:rsidP="00F55BCC">
      <w:pPr>
        <w:pStyle w:val="v2Lig"/>
      </w:pPr>
      <w:r>
        <w:t>Urgéri dæmóniis,</w:t>
      </w:r>
      <w:r w:rsidR="004A1FC4">
        <w:t xml:space="preserve"> </w:t>
      </w:r>
    </w:p>
    <w:p w:rsidR="004A1FC4" w:rsidRDefault="00D96D5B" w:rsidP="00F55BCC">
      <w:pPr>
        <w:pStyle w:val="v3Lig"/>
      </w:pPr>
      <w:r>
        <w:t>Mox respiras,</w:t>
      </w:r>
      <w:r w:rsidR="004A1FC4">
        <w:t xml:space="preserve"> </w:t>
      </w:r>
    </w:p>
    <w:p w:rsidR="004A1FC4" w:rsidRDefault="00D96D5B" w:rsidP="00F55BCC">
      <w:pPr>
        <w:pStyle w:val="v3Lig"/>
      </w:pPr>
      <w:r>
        <w:t>Si requíras</w:t>
      </w:r>
      <w:r w:rsidR="004A1FC4">
        <w:t xml:space="preserve"> </w:t>
      </w:r>
    </w:p>
    <w:p w:rsidR="004A1FC4" w:rsidRDefault="00D96D5B" w:rsidP="00F55BCC">
      <w:pPr>
        <w:pStyle w:val="v2Imus"/>
      </w:pPr>
      <w:r>
        <w:t>Matrem summi júdicis.</w:t>
      </w:r>
      <w:r w:rsidR="004A1FC4">
        <w:t xml:space="preserve"> </w:t>
      </w:r>
    </w:p>
    <w:p w:rsidR="004A1FC4" w:rsidRDefault="00D96D5B" w:rsidP="00F55BCC">
      <w:pPr>
        <w:pStyle w:val="v3Lig"/>
      </w:pPr>
      <w:r>
        <w:t>Nam si quando</w:t>
      </w:r>
      <w:r w:rsidR="004A1FC4">
        <w:t xml:space="preserve"> </w:t>
      </w:r>
    </w:p>
    <w:p w:rsidR="004A1FC4" w:rsidRDefault="00D96D5B" w:rsidP="00F55BCC">
      <w:pPr>
        <w:pStyle w:val="v3Lig"/>
      </w:pPr>
      <w:r>
        <w:t>Te tenéndo</w:t>
      </w:r>
      <w:r w:rsidR="004A1FC4">
        <w:t xml:space="preserve"> </w:t>
      </w:r>
    </w:p>
    <w:p w:rsidR="004A1FC4" w:rsidRDefault="00D96D5B" w:rsidP="00F55BCC">
      <w:pPr>
        <w:pStyle w:val="v2Lig"/>
      </w:pPr>
      <w:r>
        <w:t>Dirus serpens lǽserit,</w:t>
      </w:r>
      <w:r w:rsidR="004A1FC4">
        <w:t xml:space="preserve"> </w:t>
      </w:r>
    </w:p>
    <w:p w:rsidR="004A1FC4" w:rsidRDefault="00D96D5B" w:rsidP="00F55BCC">
      <w:pPr>
        <w:pStyle w:val="v3Lig"/>
      </w:pPr>
      <w:r>
        <w:t>Suspírant</w:t>
      </w:r>
      <w:r w:rsidR="004A1FC4">
        <w:t xml:space="preserve"> </w:t>
      </w:r>
    </w:p>
    <w:p w:rsidR="004A1FC4" w:rsidRDefault="00D96D5B" w:rsidP="00F55BCC">
      <w:pPr>
        <w:pStyle w:val="v3Lig"/>
      </w:pPr>
      <w:r>
        <w:t>Et oránti</w:t>
      </w:r>
      <w:r w:rsidR="004A1FC4">
        <w:t xml:space="preserve"> </w:t>
      </w:r>
    </w:p>
    <w:p w:rsidR="004A1FC4" w:rsidRDefault="00D96D5B" w:rsidP="00F55BCC">
      <w:pPr>
        <w:pStyle w:val="v2Imus"/>
      </w:pPr>
      <w:r>
        <w:t>Pia</w:t>
      </w:r>
      <w:r w:rsidR="000D6609">
        <w:t xml:space="preserve"> </w:t>
      </w:r>
      <w:r>
        <w:t>Mater áderit.</w:t>
      </w:r>
      <w:r w:rsidR="004A1FC4">
        <w:t xml:space="preserve"> </w:t>
      </w:r>
    </w:p>
    <w:p w:rsidR="004A1FC4" w:rsidRDefault="00D96D5B" w:rsidP="00F55BCC">
      <w:pPr>
        <w:pStyle w:val="v3Lig"/>
      </w:pPr>
      <w:r>
        <w:t>Quod si forte</w:t>
      </w:r>
      <w:r w:rsidR="004A1FC4">
        <w:t xml:space="preserve"> </w:t>
      </w:r>
    </w:p>
    <w:p w:rsidR="004A1FC4" w:rsidRDefault="00D96D5B" w:rsidP="00F55BCC">
      <w:pPr>
        <w:pStyle w:val="v3Lig"/>
      </w:pPr>
      <w:r>
        <w:t>Mortis portæ</w:t>
      </w:r>
      <w:r w:rsidR="004A1FC4">
        <w:t xml:space="preserve"> </w:t>
      </w:r>
    </w:p>
    <w:p w:rsidR="004A1FC4" w:rsidRDefault="00D96D5B" w:rsidP="00F55BCC">
      <w:pPr>
        <w:pStyle w:val="v2Lig"/>
      </w:pPr>
      <w:r>
        <w:t>Te vicínum séntias,</w:t>
      </w:r>
      <w:r w:rsidR="004A1FC4">
        <w:t xml:space="preserve"> </w:t>
      </w:r>
    </w:p>
    <w:p w:rsidR="004A1FC4" w:rsidRPr="00CC557B" w:rsidRDefault="00D96D5B" w:rsidP="00F55BCC">
      <w:pPr>
        <w:pStyle w:val="v3Lig"/>
        <w:rPr>
          <w:lang w:val="en-GB"/>
        </w:rPr>
      </w:pPr>
      <w:r w:rsidRPr="00CC557B">
        <w:rPr>
          <w:lang w:val="en-GB"/>
        </w:rPr>
        <w:t>Crede tamen</w:t>
      </w:r>
      <w:r w:rsidR="004A1FC4" w:rsidRPr="00CC557B">
        <w:rPr>
          <w:lang w:val="en-GB"/>
        </w:rPr>
        <w:t xml:space="preserve"> </w:t>
      </w:r>
    </w:p>
    <w:p w:rsidR="004A1FC4" w:rsidRPr="00CC557B" w:rsidRDefault="00D96D5B" w:rsidP="00F55BCC">
      <w:pPr>
        <w:pStyle w:val="v3Lig"/>
        <w:rPr>
          <w:lang w:val="en-GB"/>
        </w:rPr>
      </w:pPr>
      <w:r w:rsidRPr="00CC557B">
        <w:rPr>
          <w:lang w:val="en-GB"/>
        </w:rPr>
        <w:t>Quod juvámen</w:t>
      </w:r>
      <w:r w:rsidR="004A1FC4" w:rsidRPr="00CC557B">
        <w:rPr>
          <w:lang w:val="en-GB"/>
        </w:rPr>
        <w:t xml:space="preserve"> </w:t>
      </w:r>
    </w:p>
    <w:p w:rsidR="004A1FC4" w:rsidRPr="00CC557B" w:rsidRDefault="00D96D5B" w:rsidP="00F55BCC">
      <w:pPr>
        <w:pStyle w:val="v2Imus"/>
        <w:rPr>
          <w:lang w:val="en-GB"/>
        </w:rPr>
      </w:pPr>
      <w:r w:rsidRPr="00CC557B">
        <w:rPr>
          <w:lang w:val="en-GB"/>
        </w:rPr>
        <w:t>Per eam recípias.</w:t>
      </w:r>
      <w:r w:rsidR="004A1FC4" w:rsidRPr="00CC557B">
        <w:rPr>
          <w:lang w:val="en-GB"/>
        </w:rPr>
        <w:t xml:space="preserve"> </w:t>
      </w:r>
    </w:p>
    <w:p w:rsidR="004A1FC4" w:rsidRDefault="00D96D5B" w:rsidP="00F55BCC">
      <w:pPr>
        <w:pStyle w:val="v3Lig"/>
      </w:pPr>
      <w:r>
        <w:t>Si te doles</w:t>
      </w:r>
      <w:r w:rsidR="004A1FC4">
        <w:t xml:space="preserve"> </w:t>
      </w:r>
    </w:p>
    <w:p w:rsidR="004A1FC4" w:rsidRDefault="00D96D5B" w:rsidP="00F55BCC">
      <w:pPr>
        <w:pStyle w:val="v3Lig"/>
      </w:pPr>
      <w:r>
        <w:t xml:space="preserve">Ferre </w:t>
      </w:r>
      <w:r w:rsidR="00A12F77">
        <w:t>m</w:t>
      </w:r>
      <w:r>
        <w:t>oles</w:t>
      </w:r>
      <w:r w:rsidR="004A1FC4">
        <w:t xml:space="preserve"> </w:t>
      </w:r>
    </w:p>
    <w:p w:rsidR="004A1FC4" w:rsidRDefault="00D96D5B" w:rsidP="00F55BCC">
      <w:pPr>
        <w:pStyle w:val="v2Lig"/>
      </w:pPr>
      <w:r>
        <w:t xml:space="preserve">Culpárum </w:t>
      </w:r>
      <w:r w:rsidR="00A12F77">
        <w:t>preméntium</w:t>
      </w:r>
      <w:r>
        <w:t>,</w:t>
      </w:r>
      <w:r w:rsidR="004A1FC4">
        <w:t xml:space="preserve"> </w:t>
      </w:r>
    </w:p>
    <w:p w:rsidR="004A1FC4" w:rsidRDefault="00D96D5B" w:rsidP="00F55BCC">
      <w:pPr>
        <w:pStyle w:val="v3Lig"/>
      </w:pPr>
      <w:r>
        <w:t>Hanc precáre,</w:t>
      </w:r>
      <w:r w:rsidR="004A1FC4">
        <w:t xml:space="preserve"> </w:t>
      </w:r>
    </w:p>
    <w:p w:rsidR="004A1FC4" w:rsidRDefault="00D96D5B" w:rsidP="00F55BCC">
      <w:pPr>
        <w:pStyle w:val="v3Lig"/>
      </w:pPr>
      <w:r>
        <w:t>Ut placáre</w:t>
      </w:r>
      <w:r w:rsidR="004A1FC4">
        <w:t xml:space="preserve"> </w:t>
      </w:r>
    </w:p>
    <w:p w:rsidR="004A1FC4" w:rsidRDefault="00D96D5B" w:rsidP="00F55BCC">
      <w:pPr>
        <w:pStyle w:val="v2Imus"/>
      </w:pPr>
      <w:r>
        <w:t>Possis ejus Fílium</w:t>
      </w:r>
      <w:r w:rsidR="004A1FC4">
        <w:t xml:space="preserve"> : </w:t>
      </w:r>
    </w:p>
    <w:p w:rsidR="004A1FC4" w:rsidRPr="00CC557B" w:rsidRDefault="00D96D5B" w:rsidP="00F55BCC">
      <w:pPr>
        <w:pStyle w:val="v3Lig"/>
      </w:pPr>
      <w:r w:rsidRPr="00CC557B">
        <w:t>Nam placátum</w:t>
      </w:r>
      <w:r w:rsidR="004A1FC4" w:rsidRPr="00CC557B">
        <w:t xml:space="preserve"> </w:t>
      </w:r>
    </w:p>
    <w:p w:rsidR="004A1FC4" w:rsidRPr="00CC557B" w:rsidRDefault="00D96D5B" w:rsidP="00F55BCC">
      <w:pPr>
        <w:pStyle w:val="v3Lig"/>
      </w:pPr>
      <w:r w:rsidRPr="00CC557B">
        <w:t>Ejus Natum</w:t>
      </w:r>
      <w:r w:rsidR="004A1FC4" w:rsidRPr="00CC557B">
        <w:t xml:space="preserve"> </w:t>
      </w:r>
    </w:p>
    <w:p w:rsidR="004A1FC4" w:rsidRPr="00CC557B" w:rsidRDefault="00D96D5B" w:rsidP="00F55BCC">
      <w:pPr>
        <w:pStyle w:val="v2Lig"/>
      </w:pPr>
      <w:r w:rsidRPr="00CC557B">
        <w:t>Tunc habére póteris,</w:t>
      </w:r>
      <w:r w:rsidR="004A1FC4" w:rsidRPr="00CC557B">
        <w:t xml:space="preserve"> </w:t>
      </w:r>
    </w:p>
    <w:p w:rsidR="004A1FC4" w:rsidRDefault="00D96D5B" w:rsidP="00F55BCC">
      <w:pPr>
        <w:pStyle w:val="v3Lig"/>
      </w:pPr>
      <w:r>
        <w:t>Si fidéli</w:t>
      </w:r>
      <w:r w:rsidR="004A1FC4">
        <w:t xml:space="preserve"> </w:t>
      </w:r>
    </w:p>
    <w:p w:rsidR="004A1FC4" w:rsidRDefault="00D96D5B" w:rsidP="00F55BCC">
      <w:pPr>
        <w:pStyle w:val="v3Lig"/>
      </w:pPr>
      <w:r>
        <w:t>Mente cœli</w:t>
      </w:r>
      <w:r w:rsidR="004A1FC4">
        <w:t xml:space="preserve"> </w:t>
      </w:r>
    </w:p>
    <w:p w:rsidR="004A1FC4" w:rsidRDefault="00D96D5B" w:rsidP="00F55BCC">
      <w:pPr>
        <w:pStyle w:val="v2Imus"/>
      </w:pPr>
      <w:r>
        <w:t xml:space="preserve">Regínam </w:t>
      </w:r>
      <w:r w:rsidR="00A12F77">
        <w:t>rogáveris</w:t>
      </w:r>
      <w:r>
        <w:t>.</w:t>
      </w:r>
      <w:r w:rsidR="004A1FC4">
        <w:t xml:space="preserve"> </w:t>
      </w:r>
    </w:p>
    <w:p w:rsidR="004A1FC4" w:rsidRDefault="00D96D5B" w:rsidP="00F55BCC">
      <w:pPr>
        <w:pStyle w:val="v3Lig"/>
      </w:pPr>
      <w:r>
        <w:lastRenderedPageBreak/>
        <w:t>Virgam Jesse</w:t>
      </w:r>
      <w:r w:rsidR="00A12F77">
        <w:rPr>
          <w:rStyle w:val="Appelnotedebasdep"/>
        </w:rPr>
        <w:footnoteReference w:id="2496"/>
      </w:r>
      <w:r w:rsidR="00A12F77">
        <w:t>,</w:t>
      </w:r>
      <w:r w:rsidR="004A1FC4">
        <w:t xml:space="preserve"> </w:t>
      </w:r>
    </w:p>
    <w:p w:rsidR="004A1FC4" w:rsidRDefault="00A12F77" w:rsidP="00F55BCC">
      <w:pPr>
        <w:pStyle w:val="v3Lig"/>
      </w:pPr>
      <w:r>
        <w:t>Quam præés</w:t>
      </w:r>
      <w:r w:rsidR="00D96D5B">
        <w:t>se</w:t>
      </w:r>
      <w:r w:rsidR="004A1FC4">
        <w:t xml:space="preserve"> </w:t>
      </w:r>
    </w:p>
    <w:p w:rsidR="004A1FC4" w:rsidRDefault="00D96D5B" w:rsidP="00F55BCC">
      <w:pPr>
        <w:pStyle w:val="v2Lig"/>
      </w:pPr>
      <w:r>
        <w:t>Cunctis scis vivéntibus,</w:t>
      </w:r>
      <w:r w:rsidR="004A1FC4">
        <w:t xml:space="preserve"> </w:t>
      </w:r>
    </w:p>
    <w:p w:rsidR="004A1FC4" w:rsidRDefault="00D96D5B" w:rsidP="00F55BCC">
      <w:pPr>
        <w:pStyle w:val="v3Lig"/>
      </w:pPr>
      <w:r>
        <w:t>Supplex ora</w:t>
      </w:r>
      <w:r w:rsidR="004A1FC4">
        <w:t xml:space="preserve"> </w:t>
      </w:r>
    </w:p>
    <w:p w:rsidR="004A1FC4" w:rsidRDefault="00D96D5B" w:rsidP="00F55BCC">
      <w:pPr>
        <w:pStyle w:val="v3Lig"/>
      </w:pPr>
      <w:r>
        <w:t>Et implora</w:t>
      </w:r>
      <w:r w:rsidR="004A1FC4">
        <w:t xml:space="preserve"> </w:t>
      </w:r>
    </w:p>
    <w:p w:rsidR="004A1FC4" w:rsidRDefault="00D96D5B" w:rsidP="00F55BCC">
      <w:pPr>
        <w:pStyle w:val="v2Imus"/>
      </w:pPr>
      <w:r>
        <w:t>Totis hanc viscéribus.</w:t>
      </w:r>
      <w:r w:rsidR="004A1FC4">
        <w:t xml:space="preserve"> </w:t>
      </w:r>
    </w:p>
    <w:p w:rsidR="004A1FC4" w:rsidRDefault="00D96D5B" w:rsidP="00F55BCC">
      <w:pPr>
        <w:pStyle w:val="v3Lig"/>
      </w:pPr>
      <w:r>
        <w:t>Hanc requíre,</w:t>
      </w:r>
      <w:r w:rsidR="004A1FC4">
        <w:t xml:space="preserve"> </w:t>
      </w:r>
    </w:p>
    <w:p w:rsidR="004A1FC4" w:rsidRDefault="00D96D5B" w:rsidP="00F55BCC">
      <w:pPr>
        <w:pStyle w:val="v3Lig"/>
      </w:pPr>
      <w:r>
        <w:t>Quæ leníre</w:t>
      </w:r>
      <w:r w:rsidR="004A1FC4">
        <w:t xml:space="preserve"> </w:t>
      </w:r>
    </w:p>
    <w:p w:rsidR="004A1FC4" w:rsidRDefault="00D96D5B" w:rsidP="00F55BCC">
      <w:pPr>
        <w:pStyle w:val="v2Lig"/>
      </w:pPr>
      <w:r>
        <w:t>Solet corda tristem</w:t>
      </w:r>
      <w:r w:rsidR="004A1FC4">
        <w:t xml:space="preserve"> ; </w:t>
      </w:r>
    </w:p>
    <w:p w:rsidR="004A1FC4" w:rsidRDefault="00D96D5B" w:rsidP="00F55BCC">
      <w:pPr>
        <w:pStyle w:val="v3Lig"/>
      </w:pPr>
      <w:r>
        <w:t>Certus esto</w:t>
      </w:r>
      <w:r w:rsidR="004A1FC4">
        <w:t xml:space="preserve"> </w:t>
      </w:r>
    </w:p>
    <w:p w:rsidR="004A1FC4" w:rsidRDefault="00D96D5B" w:rsidP="00F55BCC">
      <w:pPr>
        <w:pStyle w:val="v3Lig"/>
      </w:pPr>
      <w:r>
        <w:t>Quod sit præsto</w:t>
      </w:r>
      <w:r w:rsidR="004A1FC4">
        <w:t xml:space="preserve"> </w:t>
      </w:r>
    </w:p>
    <w:p w:rsidR="004A1FC4" w:rsidRDefault="00D96D5B" w:rsidP="00F55BCC">
      <w:pPr>
        <w:pStyle w:val="v2Imus"/>
      </w:pPr>
      <w:r>
        <w:t>Votis supplicántium.</w:t>
      </w:r>
      <w:r w:rsidR="004A1FC4">
        <w:t xml:space="preserve"> </w:t>
      </w:r>
    </w:p>
    <w:p w:rsidR="004A1FC4" w:rsidRDefault="00D96D5B" w:rsidP="00F55BCC">
      <w:pPr>
        <w:pStyle w:val="v3Lig"/>
      </w:pPr>
      <w:r>
        <w:t>Hæc regína</w:t>
      </w:r>
      <w:r w:rsidR="004A1FC4">
        <w:t xml:space="preserve"> </w:t>
      </w:r>
    </w:p>
    <w:p w:rsidR="004A1FC4" w:rsidRDefault="00D96D5B" w:rsidP="00F55BCC">
      <w:pPr>
        <w:pStyle w:val="v3Lig"/>
      </w:pPr>
      <w:r>
        <w:t>De ruína</w:t>
      </w:r>
      <w:r w:rsidR="004A1FC4">
        <w:t xml:space="preserve"> </w:t>
      </w:r>
    </w:p>
    <w:p w:rsidR="004A1FC4" w:rsidRDefault="00D96D5B" w:rsidP="00F55BCC">
      <w:pPr>
        <w:pStyle w:val="v2Lig"/>
      </w:pPr>
      <w:r>
        <w:t>Fáciet te súrgere</w:t>
      </w:r>
      <w:r w:rsidR="00A60559" w:rsidRPr="00003838">
        <w:rPr>
          <w:rStyle w:val="Appelnotedebasdep"/>
        </w:rPr>
        <w:footnoteReference w:id="2497"/>
      </w:r>
      <w:r w:rsidR="004A1FC4">
        <w:t xml:space="preserve"> ; </w:t>
      </w:r>
    </w:p>
    <w:p w:rsidR="004A1FC4" w:rsidRDefault="00D96D5B" w:rsidP="00F55BCC">
      <w:pPr>
        <w:pStyle w:val="v3Lig"/>
      </w:pPr>
      <w:r>
        <w:t>Hæc profécto</w:t>
      </w:r>
      <w:r w:rsidR="004A1FC4">
        <w:t xml:space="preserve"> </w:t>
      </w:r>
    </w:p>
    <w:p w:rsidR="004A1FC4" w:rsidRDefault="00D96D5B" w:rsidP="00F55BCC">
      <w:pPr>
        <w:pStyle w:val="v3Lig"/>
      </w:pPr>
      <w:r>
        <w:t>Te dirécto</w:t>
      </w:r>
      <w:r w:rsidR="004A1FC4">
        <w:t xml:space="preserve"> </w:t>
      </w:r>
    </w:p>
    <w:p w:rsidR="004A1FC4" w:rsidRDefault="00D96D5B" w:rsidP="00F55BCC">
      <w:pPr>
        <w:pStyle w:val="v2Imus"/>
      </w:pPr>
      <w:r>
        <w:t>Dedúcet itínere</w:t>
      </w:r>
      <w:r w:rsidR="004A1FC4">
        <w:t xml:space="preserve"> </w:t>
      </w:r>
    </w:p>
    <w:p w:rsidR="004A1FC4" w:rsidRDefault="00D96D5B" w:rsidP="00F55BCC">
      <w:pPr>
        <w:pStyle w:val="v3Lig"/>
      </w:pPr>
      <w:r>
        <w:t>Ipsa multos</w:t>
      </w:r>
      <w:r w:rsidR="004A1FC4">
        <w:t xml:space="preserve"> </w:t>
      </w:r>
    </w:p>
    <w:p w:rsidR="004A1FC4" w:rsidRPr="007320D6" w:rsidRDefault="00D96D5B" w:rsidP="00F55BCC">
      <w:pPr>
        <w:pStyle w:val="v3Lig"/>
        <w:rPr>
          <w:lang w:val="en-GB"/>
        </w:rPr>
      </w:pPr>
      <w:r w:rsidRPr="007320D6">
        <w:rPr>
          <w:lang w:val="en-GB"/>
        </w:rPr>
        <w:t>Jam sepúltos</w:t>
      </w:r>
      <w:r w:rsidR="004A1FC4" w:rsidRPr="007320D6">
        <w:rPr>
          <w:lang w:val="en-GB"/>
        </w:rPr>
        <w:t xml:space="preserve"> </w:t>
      </w:r>
    </w:p>
    <w:p w:rsidR="004A1FC4" w:rsidRPr="007320D6" w:rsidRDefault="00D96D5B" w:rsidP="00F55BCC">
      <w:pPr>
        <w:pStyle w:val="v2Lig"/>
        <w:rPr>
          <w:lang w:val="en-GB"/>
        </w:rPr>
      </w:pPr>
      <w:r w:rsidRPr="007320D6">
        <w:rPr>
          <w:lang w:val="en-GB"/>
        </w:rPr>
        <w:t>Fecit revivíscere</w:t>
      </w:r>
      <w:r w:rsidR="004A1FC4" w:rsidRPr="007320D6">
        <w:rPr>
          <w:lang w:val="en-GB"/>
        </w:rPr>
        <w:t xml:space="preserve"> ; </w:t>
      </w:r>
    </w:p>
    <w:p w:rsidR="004A1FC4" w:rsidRPr="007320D6" w:rsidRDefault="00D96D5B" w:rsidP="00F55BCC">
      <w:pPr>
        <w:pStyle w:val="v3Lig"/>
        <w:rPr>
          <w:lang w:val="en-GB"/>
        </w:rPr>
      </w:pPr>
      <w:r w:rsidRPr="007320D6">
        <w:rPr>
          <w:lang w:val="en-GB"/>
        </w:rPr>
        <w:t>Hæc advérsos</w:t>
      </w:r>
      <w:r w:rsidR="004A1FC4" w:rsidRPr="007320D6">
        <w:rPr>
          <w:lang w:val="en-GB"/>
        </w:rPr>
        <w:t xml:space="preserve"> </w:t>
      </w:r>
    </w:p>
    <w:p w:rsidR="004A1FC4" w:rsidRDefault="00D96D5B" w:rsidP="00F55BCC">
      <w:pPr>
        <w:pStyle w:val="v3Lig"/>
      </w:pPr>
      <w:r>
        <w:t>Et s</w:t>
      </w:r>
      <w:r w:rsidR="009522DA">
        <w:t>ubvérsos</w:t>
      </w:r>
      <w:r w:rsidR="004A1FC4">
        <w:t xml:space="preserve"> </w:t>
      </w:r>
    </w:p>
    <w:p w:rsidR="004A1FC4" w:rsidRDefault="00D96D5B" w:rsidP="00F55BCC">
      <w:pPr>
        <w:pStyle w:val="v2Imus"/>
      </w:pPr>
      <w:r>
        <w:t>Potest Deo júngere.</w:t>
      </w:r>
      <w:r w:rsidR="004A1FC4">
        <w:t xml:space="preserve"> </w:t>
      </w:r>
    </w:p>
    <w:p w:rsidR="004A1FC4" w:rsidRDefault="00D96D5B" w:rsidP="00F55BCC">
      <w:pPr>
        <w:pStyle w:val="v3Lig"/>
      </w:pPr>
      <w:r>
        <w:t>Ipsam ama,</w:t>
      </w:r>
      <w:r w:rsidR="004A1FC4">
        <w:t xml:space="preserve"> </w:t>
      </w:r>
    </w:p>
    <w:p w:rsidR="004A1FC4" w:rsidRDefault="00D96D5B" w:rsidP="00F55BCC">
      <w:pPr>
        <w:pStyle w:val="v3Lig"/>
      </w:pPr>
      <w:r>
        <w:t>Ad hanc clama</w:t>
      </w:r>
      <w:r w:rsidR="004A1FC4">
        <w:t xml:space="preserve"> </w:t>
      </w:r>
    </w:p>
    <w:p w:rsidR="004A1FC4" w:rsidRDefault="00D96D5B" w:rsidP="00F55BCC">
      <w:pPr>
        <w:pStyle w:val="v2Lig"/>
      </w:pPr>
      <w:r>
        <w:t>Cordis desidério,</w:t>
      </w:r>
      <w:r w:rsidR="004A1FC4">
        <w:t xml:space="preserve"> </w:t>
      </w:r>
    </w:p>
    <w:p w:rsidR="004A1FC4" w:rsidRDefault="00D96D5B" w:rsidP="00F55BCC">
      <w:pPr>
        <w:pStyle w:val="v3Lig"/>
      </w:pPr>
      <w:r>
        <w:t>Ut susténtet</w:t>
      </w:r>
      <w:r w:rsidR="004A1FC4">
        <w:t xml:space="preserve"> </w:t>
      </w:r>
    </w:p>
    <w:p w:rsidR="004A1FC4" w:rsidRDefault="00D96D5B" w:rsidP="00F55BCC">
      <w:pPr>
        <w:pStyle w:val="v3Lig"/>
      </w:pPr>
      <w:r>
        <w:t>Et præséntet</w:t>
      </w:r>
      <w:r w:rsidR="004A1FC4">
        <w:t xml:space="preserve"> </w:t>
      </w:r>
    </w:p>
    <w:p w:rsidR="004A1FC4" w:rsidRDefault="00D96D5B" w:rsidP="00F55BCC">
      <w:pPr>
        <w:pStyle w:val="v2Imus"/>
      </w:pPr>
      <w:r>
        <w:t>Te beáto Fílio.</w:t>
      </w:r>
      <w:r w:rsidR="004A1FC4">
        <w:t xml:space="preserve"> </w:t>
      </w:r>
    </w:p>
    <w:p w:rsidR="004A1FC4" w:rsidRDefault="00D96D5B" w:rsidP="00F55BCC">
      <w:pPr>
        <w:pStyle w:val="v3Lig"/>
      </w:pPr>
      <w:r>
        <w:t>Hanc si colis</w:t>
      </w:r>
      <w:r w:rsidR="004A1FC4">
        <w:t xml:space="preserve"> </w:t>
      </w:r>
    </w:p>
    <w:p w:rsidR="004A1FC4" w:rsidRDefault="00D96D5B" w:rsidP="00F55BCC">
      <w:pPr>
        <w:pStyle w:val="v3Lig"/>
      </w:pPr>
      <w:r>
        <w:t>Veri solis</w:t>
      </w:r>
      <w:r w:rsidR="004A1FC4">
        <w:t xml:space="preserve"> </w:t>
      </w:r>
    </w:p>
    <w:p w:rsidR="004A1FC4" w:rsidRDefault="00D96D5B" w:rsidP="00F55BCC">
      <w:pPr>
        <w:pStyle w:val="v2Lig"/>
      </w:pPr>
      <w:r>
        <w:t>Perfrúeris lúmine</w:t>
      </w:r>
      <w:r w:rsidR="004A1FC4">
        <w:t xml:space="preserve"> ; </w:t>
      </w:r>
    </w:p>
    <w:p w:rsidR="004A1FC4" w:rsidRDefault="00D96D5B" w:rsidP="00F55BCC">
      <w:pPr>
        <w:pStyle w:val="v3Lig"/>
      </w:pPr>
      <w:r>
        <w:t>Hac adjútus</w:t>
      </w:r>
      <w:r w:rsidR="004A1FC4">
        <w:t xml:space="preserve"> </w:t>
      </w:r>
    </w:p>
    <w:p w:rsidR="004A1FC4" w:rsidRDefault="00D96D5B" w:rsidP="00F55BCC">
      <w:pPr>
        <w:pStyle w:val="v3Lig"/>
      </w:pPr>
      <w:r>
        <w:t>Eris Illíus</w:t>
      </w:r>
      <w:r w:rsidR="004A1FC4">
        <w:t xml:space="preserve"> </w:t>
      </w:r>
    </w:p>
    <w:p w:rsidR="004A1FC4" w:rsidRDefault="00D96D5B" w:rsidP="00F55BCC">
      <w:pPr>
        <w:pStyle w:val="v2Imus"/>
      </w:pPr>
      <w:r>
        <w:t>Ab omni formídine.</w:t>
      </w:r>
      <w:r w:rsidR="004A1FC4">
        <w:t xml:space="preserve"> </w:t>
      </w:r>
    </w:p>
    <w:p w:rsidR="004A1FC4" w:rsidRDefault="00D96D5B" w:rsidP="00F55BCC">
      <w:pPr>
        <w:pStyle w:val="v3Lig"/>
      </w:pPr>
      <w:r>
        <w:lastRenderedPageBreak/>
        <w:t>Hoc credéndum</w:t>
      </w:r>
      <w:r w:rsidR="004A1FC4">
        <w:t xml:space="preserve"> </w:t>
      </w:r>
    </w:p>
    <w:p w:rsidR="004A1FC4" w:rsidRDefault="00D96D5B" w:rsidP="00F55BCC">
      <w:pPr>
        <w:pStyle w:val="v3Lig"/>
      </w:pPr>
      <w:r>
        <w:t>Et faténdum</w:t>
      </w:r>
      <w:r w:rsidR="004A1FC4">
        <w:t xml:space="preserve"> </w:t>
      </w:r>
    </w:p>
    <w:p w:rsidR="004A1FC4" w:rsidRPr="007320D6" w:rsidRDefault="00D96D5B" w:rsidP="00F55BCC">
      <w:pPr>
        <w:pStyle w:val="v2Lig"/>
        <w:rPr>
          <w:lang w:val="en-GB"/>
        </w:rPr>
      </w:pPr>
      <w:r w:rsidRPr="007320D6">
        <w:rPr>
          <w:lang w:val="en-GB"/>
        </w:rPr>
        <w:t>Ad honórem Dómini,</w:t>
      </w:r>
      <w:r w:rsidR="004A1FC4" w:rsidRPr="007320D6">
        <w:rPr>
          <w:lang w:val="en-GB"/>
        </w:rPr>
        <w:t xml:space="preserve"> </w:t>
      </w:r>
    </w:p>
    <w:p w:rsidR="004A1FC4" w:rsidRPr="007320D6" w:rsidRDefault="00D96D5B" w:rsidP="00F55BCC">
      <w:pPr>
        <w:pStyle w:val="v3Lig"/>
        <w:rPr>
          <w:lang w:val="en-GB"/>
        </w:rPr>
      </w:pPr>
      <w:r w:rsidRPr="007320D6">
        <w:rPr>
          <w:lang w:val="en-GB"/>
        </w:rPr>
        <w:t>Quod subjécit</w:t>
      </w:r>
      <w:r w:rsidR="004A1FC4" w:rsidRPr="007320D6">
        <w:rPr>
          <w:lang w:val="en-GB"/>
        </w:rPr>
        <w:t xml:space="preserve"> </w:t>
      </w:r>
    </w:p>
    <w:p w:rsidR="004A1FC4" w:rsidRPr="007320D6" w:rsidRDefault="00D96D5B" w:rsidP="00F55BCC">
      <w:pPr>
        <w:pStyle w:val="v3Lig"/>
        <w:rPr>
          <w:lang w:val="en-GB"/>
        </w:rPr>
      </w:pPr>
      <w:r w:rsidRPr="007320D6">
        <w:rPr>
          <w:lang w:val="en-GB"/>
        </w:rPr>
        <w:t>Quidquid fecit</w:t>
      </w:r>
      <w:r w:rsidR="004A1FC4" w:rsidRPr="007320D6">
        <w:rPr>
          <w:lang w:val="en-GB"/>
        </w:rPr>
        <w:t xml:space="preserve"> </w:t>
      </w:r>
    </w:p>
    <w:p w:rsidR="006552FF" w:rsidRDefault="00A12F77" w:rsidP="00F55BCC">
      <w:pPr>
        <w:pStyle w:val="v2Imus"/>
      </w:pPr>
      <w:r>
        <w:t>Cinctus matri Vírgini</w:t>
      </w:r>
      <w:r w:rsidR="00A60559" w:rsidRPr="00003838">
        <w:rPr>
          <w:rStyle w:val="Appelnotedebasdep"/>
        </w:rPr>
        <w:footnoteReference w:id="2498"/>
      </w:r>
      <w:r w:rsidR="004A1FC4">
        <w:t xml:space="preserve"> </w:t>
      </w:r>
    </w:p>
    <w:p w:rsidR="00C171BA" w:rsidRDefault="00C171BA" w:rsidP="00FC6478">
      <w:pPr>
        <w:pStyle w:val="Titre4"/>
      </w:pPr>
      <w:r>
        <w:t xml:space="preserve">HYMNE III. </w:t>
      </w:r>
    </w:p>
    <w:p w:rsidR="004A1FC4" w:rsidRDefault="00D96D5B" w:rsidP="00F55BCC">
      <w:pPr>
        <w:pStyle w:val="v3Lig"/>
      </w:pPr>
      <w:r>
        <w:t>O cunctárum</w:t>
      </w:r>
      <w:r w:rsidR="004A1FC4">
        <w:t xml:space="preserve"> </w:t>
      </w:r>
    </w:p>
    <w:p w:rsidR="004A1FC4" w:rsidRDefault="00D96D5B" w:rsidP="00F55BCC">
      <w:pPr>
        <w:pStyle w:val="v3Lig"/>
      </w:pPr>
      <w:r>
        <w:t>Feminárum</w:t>
      </w:r>
      <w:r w:rsidR="004A1FC4">
        <w:t xml:space="preserve"> </w:t>
      </w:r>
    </w:p>
    <w:p w:rsidR="004A1FC4" w:rsidRDefault="00D96D5B" w:rsidP="00F55BCC">
      <w:pPr>
        <w:pStyle w:val="v2Lig"/>
      </w:pPr>
      <w:r>
        <w:t>Decus atque glória,</w:t>
      </w:r>
      <w:r w:rsidR="004A1FC4">
        <w:t xml:space="preserve"> </w:t>
      </w:r>
    </w:p>
    <w:p w:rsidR="004A1FC4" w:rsidRDefault="00D96D5B" w:rsidP="00F55BCC">
      <w:pPr>
        <w:pStyle w:val="v3Lig"/>
      </w:pPr>
      <w:r>
        <w:t>Quam eléctam</w:t>
      </w:r>
      <w:r w:rsidR="004A1FC4">
        <w:t xml:space="preserve"> </w:t>
      </w:r>
    </w:p>
    <w:p w:rsidR="004A1FC4" w:rsidRDefault="00D96D5B" w:rsidP="00F55BCC">
      <w:pPr>
        <w:pStyle w:val="v3Lig"/>
      </w:pPr>
      <w:r>
        <w:t>Et provéctam,</w:t>
      </w:r>
      <w:r w:rsidR="004A1FC4">
        <w:t xml:space="preserve"> </w:t>
      </w:r>
    </w:p>
    <w:p w:rsidR="004A1FC4" w:rsidRDefault="00D96D5B" w:rsidP="00F55BCC">
      <w:pPr>
        <w:pStyle w:val="v2Imus"/>
      </w:pPr>
      <w:r>
        <w:t>Scimus super ómnia</w:t>
      </w:r>
      <w:r w:rsidR="004A1FC4">
        <w:t xml:space="preserve"> ; </w:t>
      </w:r>
    </w:p>
    <w:p w:rsidR="004A1FC4" w:rsidRDefault="00D96D5B" w:rsidP="00F55BCC">
      <w:pPr>
        <w:pStyle w:val="v3Lig"/>
      </w:pPr>
      <w:r>
        <w:t>Clemens audi</w:t>
      </w:r>
      <w:r w:rsidR="004A1FC4">
        <w:t xml:space="preserve"> </w:t>
      </w:r>
    </w:p>
    <w:p w:rsidR="004A1FC4" w:rsidRDefault="00D96D5B" w:rsidP="00F55BCC">
      <w:pPr>
        <w:pStyle w:val="v3Lig"/>
      </w:pPr>
      <w:r>
        <w:t>Tuæ laudi</w:t>
      </w:r>
      <w:r w:rsidR="004A1FC4">
        <w:t xml:space="preserve"> </w:t>
      </w:r>
    </w:p>
    <w:p w:rsidR="004A1FC4" w:rsidRDefault="00D96D5B" w:rsidP="00F55BCC">
      <w:pPr>
        <w:pStyle w:val="v2Lig"/>
      </w:pPr>
      <w:r>
        <w:t>Quos instántes</w:t>
      </w:r>
      <w:r w:rsidR="00A60559" w:rsidRPr="00003838">
        <w:rPr>
          <w:rStyle w:val="Appelnotedebasdep"/>
        </w:rPr>
        <w:footnoteReference w:id="2499"/>
      </w:r>
      <w:r>
        <w:t xml:space="preserve"> cónspicis</w:t>
      </w:r>
      <w:r w:rsidR="004A1FC4">
        <w:t xml:space="preserve"> ; </w:t>
      </w:r>
    </w:p>
    <w:p w:rsidR="004A1FC4" w:rsidRDefault="00D96D5B" w:rsidP="00F55BCC">
      <w:pPr>
        <w:pStyle w:val="v3Lig"/>
      </w:pPr>
      <w:r>
        <w:t>Munda reos,</w:t>
      </w:r>
      <w:r w:rsidR="004A1FC4">
        <w:t xml:space="preserve"> </w:t>
      </w:r>
    </w:p>
    <w:p w:rsidR="004A1FC4" w:rsidRDefault="00D96D5B" w:rsidP="00F55BCC">
      <w:pPr>
        <w:pStyle w:val="v3Lig"/>
      </w:pPr>
      <w:r>
        <w:t>Et fac eos</w:t>
      </w:r>
      <w:r w:rsidR="004A1FC4">
        <w:t xml:space="preserve"> </w:t>
      </w:r>
    </w:p>
    <w:p w:rsidR="004A1FC4" w:rsidRDefault="00D96D5B" w:rsidP="00F55BCC">
      <w:pPr>
        <w:pStyle w:val="v2Imus"/>
      </w:pPr>
      <w:r>
        <w:t>Bonis dignos códicis.</w:t>
      </w:r>
      <w:r w:rsidR="004A1FC4">
        <w:t xml:space="preserve"> </w:t>
      </w:r>
    </w:p>
    <w:p w:rsidR="004A1FC4" w:rsidRDefault="00D96D5B" w:rsidP="00F55BCC">
      <w:pPr>
        <w:pStyle w:val="v3Lig"/>
      </w:pPr>
      <w:r>
        <w:t>Virga Jesse</w:t>
      </w:r>
      <w:r w:rsidR="00A60559" w:rsidRPr="00003838">
        <w:rPr>
          <w:rStyle w:val="Appelnotedebasdep"/>
        </w:rPr>
        <w:footnoteReference w:id="2500"/>
      </w:r>
      <w:r>
        <w:t>,</w:t>
      </w:r>
      <w:r w:rsidR="004A1FC4">
        <w:t xml:space="preserve"> </w:t>
      </w:r>
    </w:p>
    <w:p w:rsidR="004A1FC4" w:rsidRDefault="00D96D5B" w:rsidP="00F55BCC">
      <w:pPr>
        <w:pStyle w:val="v3Lig"/>
      </w:pPr>
      <w:r>
        <w:t>Spes oppréssam</w:t>
      </w:r>
      <w:r w:rsidR="004A1FC4">
        <w:t xml:space="preserve"> </w:t>
      </w:r>
    </w:p>
    <w:p w:rsidR="004A1FC4" w:rsidRDefault="00D96D5B" w:rsidP="00F55BCC">
      <w:pPr>
        <w:pStyle w:val="v2Lig"/>
      </w:pPr>
      <w:r>
        <w:t>Mentis et refúgium,</w:t>
      </w:r>
      <w:r w:rsidR="004A1FC4">
        <w:t xml:space="preserve"> </w:t>
      </w:r>
    </w:p>
    <w:p w:rsidR="004A1FC4" w:rsidRDefault="00D96D5B" w:rsidP="00F55BCC">
      <w:pPr>
        <w:pStyle w:val="v3Lig"/>
      </w:pPr>
      <w:r>
        <w:t>Decus mundi.</w:t>
      </w:r>
      <w:r w:rsidR="004A1FC4">
        <w:t xml:space="preserve"> </w:t>
      </w:r>
    </w:p>
    <w:p w:rsidR="004A1FC4" w:rsidRDefault="00D96D5B" w:rsidP="00F55BCC">
      <w:pPr>
        <w:pStyle w:val="v3Lig"/>
      </w:pPr>
      <w:r>
        <w:t>Lux profúndi</w:t>
      </w:r>
      <w:r w:rsidR="00A60559" w:rsidRPr="00003838">
        <w:rPr>
          <w:rStyle w:val="Appelnotedebasdep"/>
        </w:rPr>
        <w:footnoteReference w:id="2501"/>
      </w:r>
      <w:r>
        <w:t xml:space="preserve">, </w:t>
      </w:r>
    </w:p>
    <w:p w:rsidR="004A1FC4" w:rsidRDefault="00D96D5B" w:rsidP="00F55BCC">
      <w:pPr>
        <w:pStyle w:val="v2Imus"/>
      </w:pPr>
      <w:r>
        <w:t>Dómini sacrárium</w:t>
      </w:r>
      <w:r w:rsidR="004A1FC4">
        <w:t xml:space="preserve"> ; </w:t>
      </w:r>
    </w:p>
    <w:p w:rsidR="004A1FC4" w:rsidRDefault="00D96D5B" w:rsidP="00F55BCC">
      <w:pPr>
        <w:pStyle w:val="v3Lig"/>
      </w:pPr>
      <w:r>
        <w:lastRenderedPageBreak/>
        <w:t>Vitæ forma,</w:t>
      </w:r>
      <w:r w:rsidR="004A1FC4">
        <w:t xml:space="preserve"> </w:t>
      </w:r>
    </w:p>
    <w:p w:rsidR="004A1FC4" w:rsidRDefault="00D96D5B" w:rsidP="00F55BCC">
      <w:pPr>
        <w:pStyle w:val="v3Lig"/>
      </w:pPr>
      <w:r>
        <w:t>Morum norma,</w:t>
      </w:r>
      <w:r w:rsidR="004A1FC4">
        <w:t xml:space="preserve"> </w:t>
      </w:r>
    </w:p>
    <w:p w:rsidR="004A1FC4" w:rsidRDefault="00D96D5B" w:rsidP="00F55BCC">
      <w:pPr>
        <w:pStyle w:val="v2Lig"/>
      </w:pPr>
      <w:r>
        <w:t>Plenitúdo grátiæ,</w:t>
      </w:r>
      <w:r w:rsidR="004A1FC4">
        <w:t xml:space="preserve"> </w:t>
      </w:r>
    </w:p>
    <w:p w:rsidR="004A1FC4" w:rsidRDefault="00D96D5B" w:rsidP="00F55BCC">
      <w:pPr>
        <w:pStyle w:val="v3Lig"/>
      </w:pPr>
      <w:r>
        <w:t>Dei templum,</w:t>
      </w:r>
      <w:r w:rsidR="004A1FC4">
        <w:t xml:space="preserve"> </w:t>
      </w:r>
    </w:p>
    <w:p w:rsidR="004A1FC4" w:rsidRDefault="00D96D5B" w:rsidP="00F55BCC">
      <w:pPr>
        <w:pStyle w:val="v3Lig"/>
      </w:pPr>
      <w:r>
        <w:t>Et exémplum</w:t>
      </w:r>
      <w:r w:rsidR="004A1FC4">
        <w:t xml:space="preserve"> </w:t>
      </w:r>
    </w:p>
    <w:p w:rsidR="004A1FC4" w:rsidRPr="007320D6" w:rsidRDefault="00D96D5B" w:rsidP="00F55BCC">
      <w:pPr>
        <w:pStyle w:val="v2Imus"/>
        <w:rPr>
          <w:lang w:val="en-GB"/>
        </w:rPr>
      </w:pPr>
      <w:r w:rsidRPr="007320D6">
        <w:rPr>
          <w:lang w:val="en-GB"/>
        </w:rPr>
        <w:t>Totíus justítiæ</w:t>
      </w:r>
      <w:r w:rsidR="004A1FC4" w:rsidRPr="007320D6">
        <w:rPr>
          <w:lang w:val="en-GB"/>
        </w:rPr>
        <w:t xml:space="preserve"> ; </w:t>
      </w:r>
    </w:p>
    <w:p w:rsidR="004A1FC4" w:rsidRPr="007320D6" w:rsidRDefault="00D96D5B" w:rsidP="00F55BCC">
      <w:pPr>
        <w:pStyle w:val="v3Lig"/>
        <w:rPr>
          <w:lang w:val="en-GB"/>
        </w:rPr>
      </w:pPr>
      <w:r w:rsidRPr="007320D6">
        <w:rPr>
          <w:lang w:val="en-GB"/>
        </w:rPr>
        <w:t>Virgo, salve,</w:t>
      </w:r>
      <w:r w:rsidR="004A1FC4" w:rsidRPr="007320D6">
        <w:rPr>
          <w:lang w:val="en-GB"/>
        </w:rPr>
        <w:t xml:space="preserve"> </w:t>
      </w:r>
    </w:p>
    <w:p w:rsidR="004A1FC4" w:rsidRPr="007320D6" w:rsidRDefault="00D96D5B" w:rsidP="00F55BCC">
      <w:pPr>
        <w:pStyle w:val="v3Lig"/>
        <w:rPr>
          <w:lang w:val="en-GB"/>
        </w:rPr>
      </w:pPr>
      <w:r w:rsidRPr="007320D6">
        <w:rPr>
          <w:lang w:val="en-GB"/>
        </w:rPr>
        <w:t>Per quam valvæ</w:t>
      </w:r>
      <w:r w:rsidR="004A1FC4" w:rsidRPr="007320D6">
        <w:rPr>
          <w:lang w:val="en-GB"/>
        </w:rPr>
        <w:t xml:space="preserve"> </w:t>
      </w:r>
    </w:p>
    <w:p w:rsidR="004A1FC4" w:rsidRDefault="00D96D5B" w:rsidP="00F55BCC">
      <w:pPr>
        <w:pStyle w:val="v2Lig"/>
      </w:pPr>
      <w:r>
        <w:t>Cœli patent míseris,</w:t>
      </w:r>
      <w:r w:rsidR="004A1FC4">
        <w:t xml:space="preserve"> </w:t>
      </w:r>
    </w:p>
    <w:p w:rsidR="004A1FC4" w:rsidRDefault="00D96D5B" w:rsidP="00F55BCC">
      <w:pPr>
        <w:pStyle w:val="v3Lig"/>
      </w:pPr>
      <w:r>
        <w:t>Quam non flexit,</w:t>
      </w:r>
      <w:r w:rsidR="004A1FC4">
        <w:t xml:space="preserve"> </w:t>
      </w:r>
    </w:p>
    <w:p w:rsidR="004A1FC4" w:rsidRDefault="00D96D5B" w:rsidP="00F55BCC">
      <w:pPr>
        <w:pStyle w:val="v3Lig"/>
      </w:pPr>
      <w:r>
        <w:t xml:space="preserve">Nec </w:t>
      </w:r>
      <w:r w:rsidR="009522DA">
        <w:t>illéxit</w:t>
      </w:r>
      <w:r w:rsidR="004A1FC4">
        <w:t xml:space="preserve"> </w:t>
      </w:r>
    </w:p>
    <w:p w:rsidR="004A1FC4" w:rsidRDefault="00D96D5B" w:rsidP="00F55BCC">
      <w:pPr>
        <w:pStyle w:val="v2Imus"/>
      </w:pPr>
      <w:r>
        <w:t>Fraus serpéntis véteris.</w:t>
      </w:r>
      <w:r w:rsidR="004A1FC4">
        <w:t xml:space="preserve"> </w:t>
      </w:r>
    </w:p>
    <w:p w:rsidR="004A1FC4" w:rsidRDefault="00D96D5B" w:rsidP="00F55BCC">
      <w:pPr>
        <w:pStyle w:val="v3Lig"/>
      </w:pPr>
      <w:r>
        <w:t>Gloriósa</w:t>
      </w:r>
      <w:r w:rsidR="004A1FC4">
        <w:t xml:space="preserve"> </w:t>
      </w:r>
    </w:p>
    <w:p w:rsidR="004A1FC4" w:rsidRDefault="00D96D5B" w:rsidP="00F55BCC">
      <w:pPr>
        <w:pStyle w:val="v3Lig"/>
      </w:pPr>
      <w:r>
        <w:t>Et formósa</w:t>
      </w:r>
      <w:r w:rsidR="004A1FC4">
        <w:t xml:space="preserve"> </w:t>
      </w:r>
    </w:p>
    <w:p w:rsidR="004A1FC4" w:rsidRDefault="00C171BA" w:rsidP="00F55BCC">
      <w:pPr>
        <w:pStyle w:val="v2Lig"/>
      </w:pPr>
      <w:r>
        <w:t xml:space="preserve">David regis fília, </w:t>
      </w:r>
    </w:p>
    <w:p w:rsidR="004A1FC4" w:rsidRDefault="00D96D5B" w:rsidP="00F55BCC">
      <w:pPr>
        <w:pStyle w:val="v3Lig"/>
      </w:pPr>
      <w:r>
        <w:t>Quam elégit</w:t>
      </w:r>
      <w:r w:rsidR="004A1FC4">
        <w:t xml:space="preserve"> </w:t>
      </w:r>
    </w:p>
    <w:p w:rsidR="004A1FC4" w:rsidRDefault="00D96D5B" w:rsidP="00F55BCC">
      <w:pPr>
        <w:pStyle w:val="v3Lig"/>
      </w:pPr>
      <w:r>
        <w:t>Rex qui regit</w:t>
      </w:r>
      <w:r w:rsidR="004A1FC4">
        <w:t xml:space="preserve"> </w:t>
      </w:r>
    </w:p>
    <w:p w:rsidR="004A1FC4" w:rsidRDefault="00D96D5B" w:rsidP="00F55BCC">
      <w:pPr>
        <w:pStyle w:val="v2Imus"/>
      </w:pPr>
      <w:r>
        <w:t>Et creávit ómnia</w:t>
      </w:r>
      <w:r w:rsidR="004A1FC4">
        <w:t xml:space="preserve"> ; </w:t>
      </w:r>
    </w:p>
    <w:p w:rsidR="004A1FC4" w:rsidRPr="007320D6" w:rsidRDefault="00D96D5B" w:rsidP="00F55BCC">
      <w:pPr>
        <w:pStyle w:val="v3Lig"/>
        <w:rPr>
          <w:lang w:val="en-GB"/>
        </w:rPr>
      </w:pPr>
      <w:r w:rsidRPr="007320D6">
        <w:rPr>
          <w:lang w:val="en-GB"/>
        </w:rPr>
        <w:t>Gemma decens,</w:t>
      </w:r>
      <w:r w:rsidR="004A1FC4" w:rsidRPr="007320D6">
        <w:rPr>
          <w:lang w:val="en-GB"/>
        </w:rPr>
        <w:t xml:space="preserve"> </w:t>
      </w:r>
    </w:p>
    <w:p w:rsidR="004A1FC4" w:rsidRPr="007320D6" w:rsidRDefault="00D96D5B" w:rsidP="00F55BCC">
      <w:pPr>
        <w:pStyle w:val="v3Lig"/>
        <w:rPr>
          <w:lang w:val="en-GB"/>
        </w:rPr>
      </w:pPr>
      <w:r w:rsidRPr="007320D6">
        <w:rPr>
          <w:lang w:val="en-GB"/>
        </w:rPr>
        <w:t>Rosa recens,</w:t>
      </w:r>
      <w:r w:rsidR="004A1FC4" w:rsidRPr="007320D6">
        <w:rPr>
          <w:lang w:val="en-GB"/>
        </w:rPr>
        <w:t xml:space="preserve"> </w:t>
      </w:r>
    </w:p>
    <w:p w:rsidR="004A1FC4" w:rsidRPr="007320D6" w:rsidRDefault="00D96D5B" w:rsidP="00F55BCC">
      <w:pPr>
        <w:pStyle w:val="v2Lig"/>
        <w:rPr>
          <w:lang w:val="en-GB"/>
        </w:rPr>
      </w:pPr>
      <w:r w:rsidRPr="007320D6">
        <w:rPr>
          <w:lang w:val="en-GB"/>
        </w:rPr>
        <w:t>Castitátis lílium,</w:t>
      </w:r>
      <w:r w:rsidR="004A1FC4" w:rsidRPr="007320D6">
        <w:rPr>
          <w:lang w:val="en-GB"/>
        </w:rPr>
        <w:t xml:space="preserve"> </w:t>
      </w:r>
    </w:p>
    <w:p w:rsidR="004A1FC4" w:rsidRPr="007320D6" w:rsidRDefault="00D96D5B" w:rsidP="00F55BCC">
      <w:pPr>
        <w:pStyle w:val="v3Lig"/>
        <w:rPr>
          <w:lang w:val="en-GB"/>
        </w:rPr>
      </w:pPr>
      <w:r w:rsidRPr="007320D6">
        <w:rPr>
          <w:lang w:val="en-GB"/>
        </w:rPr>
        <w:t>Castum chorum</w:t>
      </w:r>
      <w:r w:rsidR="00A60559" w:rsidRPr="00003838">
        <w:rPr>
          <w:rStyle w:val="Appelnotedebasdep"/>
        </w:rPr>
        <w:footnoteReference w:id="2502"/>
      </w:r>
      <w:r w:rsidR="004A1FC4" w:rsidRPr="007320D6">
        <w:rPr>
          <w:lang w:val="en-GB"/>
        </w:rPr>
        <w:t xml:space="preserve"> </w:t>
      </w:r>
    </w:p>
    <w:p w:rsidR="004A1FC4" w:rsidRPr="007320D6" w:rsidRDefault="00A12F77" w:rsidP="00F55BCC">
      <w:pPr>
        <w:pStyle w:val="v3Lig"/>
        <w:rPr>
          <w:lang w:val="en-GB"/>
        </w:rPr>
      </w:pPr>
      <w:r w:rsidRPr="007320D6">
        <w:rPr>
          <w:lang w:val="en-GB"/>
        </w:rPr>
        <w:t>Ad polórum</w:t>
      </w:r>
      <w:r w:rsidR="004A1FC4" w:rsidRPr="007320D6">
        <w:rPr>
          <w:lang w:val="en-GB"/>
        </w:rPr>
        <w:t xml:space="preserve"> </w:t>
      </w:r>
    </w:p>
    <w:p w:rsidR="004A1FC4" w:rsidRDefault="00D96D5B" w:rsidP="00F55BCC">
      <w:pPr>
        <w:pStyle w:val="v2Imus"/>
      </w:pPr>
      <w:r>
        <w:t>Quæ prodúcis g</w:t>
      </w:r>
      <w:r w:rsidR="009522DA">
        <w:t>áudium</w:t>
      </w:r>
      <w:r>
        <w:t>,</w:t>
      </w:r>
      <w:r w:rsidR="004A1FC4">
        <w:t xml:space="preserve"> </w:t>
      </w:r>
    </w:p>
    <w:p w:rsidR="004A1FC4" w:rsidRDefault="00D96D5B" w:rsidP="00F55BCC">
      <w:pPr>
        <w:pStyle w:val="v3Lig"/>
      </w:pPr>
      <w:r>
        <w:t>Ratiónis</w:t>
      </w:r>
      <w:r w:rsidR="004A1FC4">
        <w:t xml:space="preserve"> </w:t>
      </w:r>
    </w:p>
    <w:p w:rsidR="004A1FC4" w:rsidRDefault="00D96D5B" w:rsidP="00F55BCC">
      <w:pPr>
        <w:pStyle w:val="v3Lig"/>
      </w:pPr>
      <w:r>
        <w:t>Et sermónis</w:t>
      </w:r>
      <w:r w:rsidR="004A1FC4">
        <w:t xml:space="preserve"> </w:t>
      </w:r>
    </w:p>
    <w:p w:rsidR="004A1FC4" w:rsidRPr="00CC557B" w:rsidRDefault="00D96D5B" w:rsidP="00F55BCC">
      <w:pPr>
        <w:pStyle w:val="v2Lig"/>
        <w:rPr>
          <w:lang w:val="en-GB"/>
        </w:rPr>
      </w:pPr>
      <w:r w:rsidRPr="00CC557B">
        <w:rPr>
          <w:lang w:val="en-GB"/>
        </w:rPr>
        <w:t>Facultátem tríbue,</w:t>
      </w:r>
      <w:r w:rsidR="004A1FC4" w:rsidRPr="00CC557B">
        <w:rPr>
          <w:lang w:val="en-GB"/>
        </w:rPr>
        <w:t xml:space="preserve"> </w:t>
      </w:r>
    </w:p>
    <w:p w:rsidR="004A1FC4" w:rsidRPr="00CC557B" w:rsidRDefault="00D96D5B" w:rsidP="00F55BCC">
      <w:pPr>
        <w:pStyle w:val="v3Lig"/>
        <w:rPr>
          <w:lang w:val="en-GB"/>
        </w:rPr>
      </w:pPr>
      <w:r w:rsidRPr="00CC557B">
        <w:rPr>
          <w:lang w:val="en-GB"/>
        </w:rPr>
        <w:t>Ut tuórum</w:t>
      </w:r>
      <w:r w:rsidR="004A1FC4" w:rsidRPr="00CC557B">
        <w:rPr>
          <w:lang w:val="en-GB"/>
        </w:rPr>
        <w:t xml:space="preserve"> </w:t>
      </w:r>
    </w:p>
    <w:p w:rsidR="004A1FC4" w:rsidRPr="00CC557B" w:rsidRDefault="00D96D5B" w:rsidP="00F55BCC">
      <w:pPr>
        <w:pStyle w:val="v3Lig"/>
        <w:rPr>
          <w:lang w:val="en-GB"/>
        </w:rPr>
      </w:pPr>
      <w:r w:rsidRPr="00CC557B">
        <w:rPr>
          <w:lang w:val="en-GB"/>
        </w:rPr>
        <w:t>Meritórum</w:t>
      </w:r>
      <w:r w:rsidR="004A1FC4" w:rsidRPr="00CC557B">
        <w:rPr>
          <w:lang w:val="en-GB"/>
        </w:rPr>
        <w:t xml:space="preserve"> </w:t>
      </w:r>
    </w:p>
    <w:p w:rsidR="006552FF" w:rsidRPr="00CC557B" w:rsidRDefault="00D96D5B" w:rsidP="00F55BCC">
      <w:pPr>
        <w:pStyle w:val="v2Imus"/>
        <w:rPr>
          <w:lang w:val="en-GB"/>
        </w:rPr>
      </w:pPr>
      <w:r w:rsidRPr="00CC557B">
        <w:rPr>
          <w:lang w:val="en-GB"/>
        </w:rPr>
        <w:t>Laudes promam strénue.</w:t>
      </w:r>
      <w:r w:rsidR="004A1FC4" w:rsidRPr="00CC557B">
        <w:rPr>
          <w:lang w:val="en-GB"/>
        </w:rPr>
        <w:t xml:space="preserve"> </w:t>
      </w:r>
    </w:p>
    <w:p w:rsidR="004A1FC4" w:rsidRDefault="00D96D5B" w:rsidP="00F55BCC">
      <w:pPr>
        <w:pStyle w:val="v3Lig"/>
      </w:pPr>
      <w:r>
        <w:t>Opto nimis</w:t>
      </w:r>
      <w:r w:rsidR="00A60559" w:rsidRPr="00003838">
        <w:rPr>
          <w:rStyle w:val="Appelnotedebasdep"/>
        </w:rPr>
        <w:footnoteReference w:id="2503"/>
      </w:r>
      <w:r w:rsidR="004A1FC4">
        <w:t xml:space="preserve"> </w:t>
      </w:r>
    </w:p>
    <w:p w:rsidR="004A1FC4" w:rsidRDefault="00D96D5B" w:rsidP="00F55BCC">
      <w:pPr>
        <w:pStyle w:val="v3Lig"/>
      </w:pPr>
      <w:r>
        <w:t>Ut in primis</w:t>
      </w:r>
      <w:r w:rsidR="004A1FC4">
        <w:t xml:space="preserve"> </w:t>
      </w:r>
    </w:p>
    <w:p w:rsidR="004A1FC4" w:rsidRDefault="00D96D5B" w:rsidP="00F55BCC">
      <w:pPr>
        <w:pStyle w:val="v2Lig"/>
      </w:pPr>
      <w:r>
        <w:t>Tui des memóriam,</w:t>
      </w:r>
      <w:r w:rsidR="004A1FC4">
        <w:t xml:space="preserve"> </w:t>
      </w:r>
    </w:p>
    <w:p w:rsidR="004A1FC4" w:rsidRDefault="00D96D5B" w:rsidP="00F55BCC">
      <w:pPr>
        <w:pStyle w:val="v3Lig"/>
      </w:pPr>
      <w:r>
        <w:t>Ut frequénter</w:t>
      </w:r>
      <w:r w:rsidR="004A1FC4">
        <w:t xml:space="preserve"> </w:t>
      </w:r>
    </w:p>
    <w:p w:rsidR="004A1FC4" w:rsidRDefault="00D96D5B" w:rsidP="00F55BCC">
      <w:pPr>
        <w:pStyle w:val="v3Lig"/>
      </w:pPr>
      <w:r>
        <w:t>Et decénter</w:t>
      </w:r>
      <w:r w:rsidR="004A1FC4">
        <w:t xml:space="preserve"> </w:t>
      </w:r>
    </w:p>
    <w:p w:rsidR="004A1FC4" w:rsidRDefault="00D96D5B" w:rsidP="00F55BCC">
      <w:pPr>
        <w:pStyle w:val="v2Imus"/>
      </w:pPr>
      <w:r>
        <w:t>Tuam cantem glóriam.</w:t>
      </w:r>
      <w:r w:rsidR="004A1FC4">
        <w:t xml:space="preserve"> </w:t>
      </w:r>
    </w:p>
    <w:p w:rsidR="004A1FC4" w:rsidRDefault="00D96D5B" w:rsidP="00F55BCC">
      <w:pPr>
        <w:pStyle w:val="v3Lig"/>
      </w:pPr>
      <w:r>
        <w:lastRenderedPageBreak/>
        <w:t>Quamvis muta</w:t>
      </w:r>
      <w:r w:rsidR="004A1FC4">
        <w:t xml:space="preserve"> </w:t>
      </w:r>
    </w:p>
    <w:p w:rsidR="004A1FC4" w:rsidRDefault="00D96D5B" w:rsidP="00F55BCC">
      <w:pPr>
        <w:pStyle w:val="v3Lig"/>
      </w:pPr>
      <w:r>
        <w:t>Et pollúta</w:t>
      </w:r>
      <w:r w:rsidR="004A1FC4">
        <w:t xml:space="preserve"> </w:t>
      </w:r>
    </w:p>
    <w:p w:rsidR="004A1FC4" w:rsidRDefault="00D96D5B" w:rsidP="00F55BCC">
      <w:pPr>
        <w:pStyle w:val="v2Lig"/>
      </w:pPr>
      <w:r>
        <w:t>Mea sciam lábia</w:t>
      </w:r>
      <w:r w:rsidR="00A60559" w:rsidRPr="00003838">
        <w:rPr>
          <w:rStyle w:val="Appelnotedebasdep"/>
        </w:rPr>
        <w:footnoteReference w:id="2504"/>
      </w:r>
      <w:r>
        <w:t>,</w:t>
      </w:r>
      <w:r w:rsidR="004A1FC4">
        <w:t xml:space="preserve"> </w:t>
      </w:r>
    </w:p>
    <w:p w:rsidR="004A1FC4" w:rsidRDefault="00D96D5B" w:rsidP="00F55BCC">
      <w:pPr>
        <w:pStyle w:val="v3Lig"/>
      </w:pPr>
      <w:r>
        <w:t>Præsuméndum</w:t>
      </w:r>
      <w:r w:rsidR="004A1FC4">
        <w:t xml:space="preserve"> </w:t>
      </w:r>
    </w:p>
    <w:p w:rsidR="004A1FC4" w:rsidRDefault="00D96D5B" w:rsidP="00F55BCC">
      <w:pPr>
        <w:pStyle w:val="v3Lig"/>
      </w:pPr>
      <w:r>
        <w:t>Nec siléndum</w:t>
      </w:r>
      <w:r w:rsidR="004A1FC4">
        <w:t xml:space="preserve"> </w:t>
      </w:r>
    </w:p>
    <w:p w:rsidR="004A1FC4" w:rsidRDefault="00D96D5B" w:rsidP="00F55BCC">
      <w:pPr>
        <w:pStyle w:val="v2Imus"/>
      </w:pPr>
      <w:r>
        <w:t>Est de tua glória.</w:t>
      </w:r>
      <w:r w:rsidR="004A1FC4">
        <w:t xml:space="preserve"> </w:t>
      </w:r>
    </w:p>
    <w:p w:rsidR="004A1FC4" w:rsidRDefault="00D96D5B" w:rsidP="00F55BCC">
      <w:pPr>
        <w:pStyle w:val="v3Lig"/>
      </w:pPr>
      <w:r>
        <w:t>Virgo, gaude,</w:t>
      </w:r>
      <w:r w:rsidR="004A1FC4">
        <w:t xml:space="preserve"> </w:t>
      </w:r>
    </w:p>
    <w:p w:rsidR="004A1FC4" w:rsidRDefault="00D96D5B" w:rsidP="00F55BCC">
      <w:pPr>
        <w:pStyle w:val="v3Lig"/>
      </w:pPr>
      <w:r>
        <w:t>Omni laude</w:t>
      </w:r>
      <w:r w:rsidR="004A1FC4">
        <w:t xml:space="preserve"> </w:t>
      </w:r>
    </w:p>
    <w:p w:rsidR="004A1FC4" w:rsidRDefault="00D96D5B" w:rsidP="00F55BCC">
      <w:pPr>
        <w:pStyle w:val="v2Lig"/>
      </w:pPr>
      <w:r>
        <w:t>Digna et præcónio,</w:t>
      </w:r>
      <w:r w:rsidR="004A1FC4">
        <w:t xml:space="preserve"> </w:t>
      </w:r>
    </w:p>
    <w:p w:rsidR="004A1FC4" w:rsidRDefault="00D96D5B" w:rsidP="00F55BCC">
      <w:pPr>
        <w:pStyle w:val="v3Lig"/>
      </w:pPr>
      <w:r>
        <w:t>Quæ damnátis</w:t>
      </w:r>
      <w:r w:rsidR="004A1FC4">
        <w:t xml:space="preserve"> </w:t>
      </w:r>
    </w:p>
    <w:p w:rsidR="004A1FC4" w:rsidRDefault="00D96D5B" w:rsidP="00F55BCC">
      <w:pPr>
        <w:pStyle w:val="v3Lig"/>
      </w:pPr>
      <w:r>
        <w:t>Libertátis</w:t>
      </w:r>
      <w:r w:rsidR="004A1FC4">
        <w:t xml:space="preserve"> </w:t>
      </w:r>
    </w:p>
    <w:p w:rsidR="004A1FC4" w:rsidRDefault="00D96D5B" w:rsidP="00F55BCC">
      <w:pPr>
        <w:pStyle w:val="v2Imus"/>
      </w:pPr>
      <w:r>
        <w:t>Facta es occásio.</w:t>
      </w:r>
      <w:r w:rsidR="004A1FC4">
        <w:t xml:space="preserve"> </w:t>
      </w:r>
    </w:p>
    <w:p w:rsidR="004A1FC4" w:rsidRDefault="00D96D5B" w:rsidP="00F55BCC">
      <w:pPr>
        <w:pStyle w:val="v3Lig"/>
      </w:pPr>
      <w:r>
        <w:t>Semper munda</w:t>
      </w:r>
      <w:r w:rsidR="004A1FC4">
        <w:t xml:space="preserve"> </w:t>
      </w:r>
    </w:p>
    <w:p w:rsidR="004A1FC4" w:rsidRDefault="00D96D5B" w:rsidP="00F55BCC">
      <w:pPr>
        <w:pStyle w:val="v3Lig"/>
      </w:pPr>
      <w:r>
        <w:t>Et fecúnda</w:t>
      </w:r>
      <w:r w:rsidR="004A1FC4">
        <w:t xml:space="preserve"> </w:t>
      </w:r>
    </w:p>
    <w:p w:rsidR="004A1FC4" w:rsidRDefault="00D96D5B" w:rsidP="00F55BCC">
      <w:pPr>
        <w:pStyle w:val="v2Lig"/>
      </w:pPr>
      <w:r>
        <w:t>Virgo et puérpera,</w:t>
      </w:r>
      <w:r w:rsidR="004A1FC4">
        <w:t xml:space="preserve"> </w:t>
      </w:r>
    </w:p>
    <w:p w:rsidR="004A1FC4" w:rsidRDefault="00D96D5B" w:rsidP="00F55BCC">
      <w:pPr>
        <w:pStyle w:val="v3Lig"/>
      </w:pPr>
      <w:r>
        <w:t>Mater alma,</w:t>
      </w:r>
      <w:r w:rsidR="004A1FC4">
        <w:t xml:space="preserve"> </w:t>
      </w:r>
    </w:p>
    <w:p w:rsidR="004A1FC4" w:rsidRDefault="00D96D5B" w:rsidP="00F55BCC">
      <w:pPr>
        <w:pStyle w:val="v3Lig"/>
      </w:pPr>
      <w:r>
        <w:t>Velut palma</w:t>
      </w:r>
      <w:r w:rsidR="004A1FC4">
        <w:t xml:space="preserve"> </w:t>
      </w:r>
    </w:p>
    <w:p w:rsidR="004A1FC4" w:rsidRDefault="00D96D5B" w:rsidP="00F55BCC">
      <w:pPr>
        <w:pStyle w:val="v2Imus"/>
      </w:pPr>
      <w:r>
        <w:t>Florens et fructífera</w:t>
      </w:r>
      <w:r w:rsidR="004A1FC4">
        <w:t xml:space="preserve"> ; </w:t>
      </w:r>
    </w:p>
    <w:p w:rsidR="004A1FC4" w:rsidRDefault="00D96D5B" w:rsidP="00F55BCC">
      <w:pPr>
        <w:pStyle w:val="v3Lig"/>
      </w:pPr>
      <w:r>
        <w:t>Cujus flore</w:t>
      </w:r>
      <w:r w:rsidR="00A60559" w:rsidRPr="00003838">
        <w:rPr>
          <w:rStyle w:val="Appelnotedebasdep"/>
        </w:rPr>
        <w:footnoteReference w:id="2505"/>
      </w:r>
      <w:r w:rsidR="004A1FC4">
        <w:t xml:space="preserve"> </w:t>
      </w:r>
    </w:p>
    <w:p w:rsidR="004A1FC4" w:rsidRDefault="00D96D5B" w:rsidP="00F55BCC">
      <w:pPr>
        <w:pStyle w:val="v3Lig"/>
      </w:pPr>
      <w:r>
        <w:t>Vel odóre</w:t>
      </w:r>
      <w:r w:rsidR="004A1FC4">
        <w:t xml:space="preserve"> </w:t>
      </w:r>
    </w:p>
    <w:p w:rsidR="004A1FC4" w:rsidRDefault="00D96D5B" w:rsidP="00F55BCC">
      <w:pPr>
        <w:pStyle w:val="v2Lig"/>
      </w:pPr>
      <w:r>
        <w:t>Recreári cúpimus,</w:t>
      </w:r>
      <w:r w:rsidR="004A1FC4">
        <w:t xml:space="preserve"> </w:t>
      </w:r>
    </w:p>
    <w:p w:rsidR="004A1FC4" w:rsidRDefault="00D96D5B" w:rsidP="00F55BCC">
      <w:pPr>
        <w:pStyle w:val="v3Lig"/>
      </w:pPr>
      <w:r>
        <w:t>Cujus fructu</w:t>
      </w:r>
      <w:r w:rsidR="004A1FC4">
        <w:t xml:space="preserve"> </w:t>
      </w:r>
    </w:p>
    <w:p w:rsidR="004A1FC4" w:rsidRDefault="00D96D5B" w:rsidP="00F55BCC">
      <w:pPr>
        <w:pStyle w:val="v3Lig"/>
      </w:pPr>
      <w:r>
        <w:t>Nos a luctu</w:t>
      </w:r>
      <w:r w:rsidR="004A1FC4">
        <w:t xml:space="preserve"> </w:t>
      </w:r>
    </w:p>
    <w:p w:rsidR="004A1FC4" w:rsidRDefault="00D96D5B" w:rsidP="00F55BCC">
      <w:pPr>
        <w:pStyle w:val="v2Imus"/>
      </w:pPr>
      <w:r>
        <w:t>Liberári crédimus.</w:t>
      </w:r>
      <w:r w:rsidR="004A1FC4">
        <w:t xml:space="preserve"> </w:t>
      </w:r>
    </w:p>
    <w:p w:rsidR="004A1FC4" w:rsidRDefault="00D96D5B" w:rsidP="00F55BCC">
      <w:pPr>
        <w:pStyle w:val="v3Lig"/>
      </w:pPr>
      <w:r>
        <w:t>Pulchra tota</w:t>
      </w:r>
      <w:r w:rsidR="004A1FC4">
        <w:t xml:space="preserve"> </w:t>
      </w:r>
    </w:p>
    <w:p w:rsidR="004A1FC4" w:rsidRDefault="00D96D5B" w:rsidP="00F55BCC">
      <w:pPr>
        <w:pStyle w:val="v3Lig"/>
      </w:pPr>
      <w:r>
        <w:t>Sine noti</w:t>
      </w:r>
      <w:r w:rsidR="004A1FC4">
        <w:t xml:space="preserve"> </w:t>
      </w:r>
    </w:p>
    <w:p w:rsidR="004A1FC4" w:rsidRDefault="00D96D5B" w:rsidP="00F55BCC">
      <w:pPr>
        <w:pStyle w:val="v2Lig"/>
      </w:pPr>
      <w:r>
        <w:t>Cujuscúmque máculæ,</w:t>
      </w:r>
      <w:r w:rsidR="004A1FC4">
        <w:t xml:space="preserve"> </w:t>
      </w:r>
    </w:p>
    <w:p w:rsidR="004A1FC4" w:rsidRDefault="00D96D5B" w:rsidP="00F55BCC">
      <w:pPr>
        <w:pStyle w:val="v3Lig"/>
      </w:pPr>
      <w:r>
        <w:t>Fac nos mundos</w:t>
      </w:r>
      <w:r w:rsidR="004A1FC4">
        <w:t xml:space="preserve"> </w:t>
      </w:r>
    </w:p>
    <w:p w:rsidR="004A1FC4" w:rsidRDefault="00D96D5B" w:rsidP="00F55BCC">
      <w:pPr>
        <w:pStyle w:val="v3Lig"/>
      </w:pPr>
      <w:r>
        <w:t xml:space="preserve">Ac </w:t>
      </w:r>
      <w:r w:rsidR="009522DA">
        <w:t>jocúndos</w:t>
      </w:r>
      <w:r w:rsidR="004A1FC4">
        <w:t xml:space="preserve"> </w:t>
      </w:r>
    </w:p>
    <w:p w:rsidR="004A1FC4" w:rsidRDefault="00D96D5B" w:rsidP="00F55BCC">
      <w:pPr>
        <w:pStyle w:val="v2Imus"/>
      </w:pPr>
      <w:r>
        <w:t>Te laudáre sédule.</w:t>
      </w:r>
      <w:r w:rsidR="004A1FC4">
        <w:t xml:space="preserve"> </w:t>
      </w:r>
    </w:p>
    <w:p w:rsidR="004A1FC4" w:rsidRDefault="00D96D5B" w:rsidP="00F55BCC">
      <w:pPr>
        <w:pStyle w:val="v3Lig"/>
      </w:pPr>
      <w:r>
        <w:t>O beáta</w:t>
      </w:r>
      <w:r w:rsidR="004A1FC4">
        <w:t xml:space="preserve"> </w:t>
      </w:r>
    </w:p>
    <w:p w:rsidR="004A1FC4" w:rsidRDefault="00D96D5B" w:rsidP="00F55BCC">
      <w:pPr>
        <w:pStyle w:val="v3Lig"/>
      </w:pPr>
      <w:r>
        <w:t>Per quam nata</w:t>
      </w:r>
      <w:r w:rsidR="004A1FC4">
        <w:t xml:space="preserve"> </w:t>
      </w:r>
    </w:p>
    <w:p w:rsidR="004A1FC4" w:rsidRDefault="00D96D5B" w:rsidP="00F55BCC">
      <w:pPr>
        <w:pStyle w:val="v2Lig"/>
      </w:pPr>
      <w:r>
        <w:t>Nova mundo g</w:t>
      </w:r>
      <w:r w:rsidR="009522DA">
        <w:t>áudia</w:t>
      </w:r>
      <w:r>
        <w:t>,</w:t>
      </w:r>
      <w:r w:rsidR="004A1FC4">
        <w:t xml:space="preserve"> </w:t>
      </w:r>
    </w:p>
    <w:p w:rsidR="004A1FC4" w:rsidRDefault="00D96D5B" w:rsidP="00F55BCC">
      <w:pPr>
        <w:pStyle w:val="v3Lig"/>
      </w:pPr>
      <w:r>
        <w:t>Et apérta</w:t>
      </w:r>
      <w:r w:rsidR="004A1FC4">
        <w:t xml:space="preserve"> </w:t>
      </w:r>
    </w:p>
    <w:p w:rsidR="004A1FC4" w:rsidRDefault="00D96D5B" w:rsidP="00F55BCC">
      <w:pPr>
        <w:pStyle w:val="v3Lig"/>
      </w:pPr>
      <w:r>
        <w:t>Fide certa</w:t>
      </w:r>
      <w:r w:rsidR="004A1FC4">
        <w:t xml:space="preserve"> </w:t>
      </w:r>
    </w:p>
    <w:p w:rsidR="004A1FC4" w:rsidRDefault="00D96D5B" w:rsidP="00F55BCC">
      <w:pPr>
        <w:pStyle w:val="v2Imus"/>
      </w:pPr>
      <w:r>
        <w:t>Regna sunt cœléstia</w:t>
      </w:r>
      <w:r w:rsidR="004A1FC4">
        <w:t xml:space="preserve"> ; </w:t>
      </w:r>
    </w:p>
    <w:p w:rsidR="004A1FC4" w:rsidRDefault="00D96D5B" w:rsidP="00F55BCC">
      <w:pPr>
        <w:pStyle w:val="v3Lig"/>
      </w:pPr>
      <w:r>
        <w:lastRenderedPageBreak/>
        <w:t>Per quam mundus</w:t>
      </w:r>
      <w:r w:rsidR="004A1FC4">
        <w:t xml:space="preserve"> </w:t>
      </w:r>
    </w:p>
    <w:p w:rsidR="004A1FC4" w:rsidRDefault="00D96D5B" w:rsidP="00F55BCC">
      <w:pPr>
        <w:pStyle w:val="v3Lig"/>
      </w:pPr>
      <w:r>
        <w:t>Læ</w:t>
      </w:r>
      <w:r w:rsidR="009522DA">
        <w:t>tabúndus</w:t>
      </w:r>
      <w:r w:rsidR="004A1FC4">
        <w:t xml:space="preserve"> </w:t>
      </w:r>
    </w:p>
    <w:p w:rsidR="004A1FC4" w:rsidRDefault="00D96D5B" w:rsidP="00F55BCC">
      <w:pPr>
        <w:pStyle w:val="v2Lig"/>
      </w:pPr>
      <w:r>
        <w:t>Vero fulget lúmine,</w:t>
      </w:r>
      <w:r w:rsidR="004A1FC4">
        <w:t xml:space="preserve"> </w:t>
      </w:r>
    </w:p>
    <w:p w:rsidR="004A1FC4" w:rsidRDefault="00D96D5B" w:rsidP="00F55BCC">
      <w:pPr>
        <w:pStyle w:val="v3Lig"/>
      </w:pPr>
      <w:r>
        <w:t>Antiquárum</w:t>
      </w:r>
      <w:r w:rsidR="004A1FC4">
        <w:t xml:space="preserve"> </w:t>
      </w:r>
    </w:p>
    <w:p w:rsidR="004A1FC4" w:rsidRDefault="00D96D5B" w:rsidP="00F55BCC">
      <w:pPr>
        <w:pStyle w:val="v3Lig"/>
      </w:pPr>
      <w:r>
        <w:t>Tenebrárum</w:t>
      </w:r>
      <w:r w:rsidR="004A1FC4">
        <w:t xml:space="preserve"> </w:t>
      </w:r>
    </w:p>
    <w:p w:rsidR="004A1FC4" w:rsidRDefault="00D96D5B" w:rsidP="00F55BCC">
      <w:pPr>
        <w:pStyle w:val="v2Imus"/>
      </w:pPr>
      <w:r>
        <w:t>Exútus calígine</w:t>
      </w:r>
      <w:r w:rsidR="004A1FC4">
        <w:t xml:space="preserve"> ! </w:t>
      </w:r>
    </w:p>
    <w:p w:rsidR="004A1FC4" w:rsidRDefault="00D96D5B" w:rsidP="00F55BCC">
      <w:pPr>
        <w:pStyle w:val="v3Lig"/>
      </w:pPr>
      <w:r>
        <w:t>Nunc poténtes</w:t>
      </w:r>
      <w:r w:rsidR="004A1FC4">
        <w:t xml:space="preserve"> </w:t>
      </w:r>
    </w:p>
    <w:p w:rsidR="004A1FC4" w:rsidRDefault="00D96D5B" w:rsidP="00F55BCC">
      <w:pPr>
        <w:pStyle w:val="v3Lig"/>
      </w:pPr>
      <w:r>
        <w:t>Sunt egéntes</w:t>
      </w:r>
      <w:r w:rsidR="004A1FC4">
        <w:t xml:space="preserve"> </w:t>
      </w:r>
    </w:p>
    <w:p w:rsidR="004A1FC4" w:rsidRDefault="00D96D5B" w:rsidP="00F55BCC">
      <w:pPr>
        <w:pStyle w:val="v2Lig"/>
      </w:pPr>
      <w:r>
        <w:t xml:space="preserve">Sicut olim </w:t>
      </w:r>
      <w:r w:rsidR="00A12F77">
        <w:t>díxeras</w:t>
      </w:r>
      <w:bookmarkStart w:id="325" w:name="_Ref107000734"/>
      <w:r w:rsidR="00A60559" w:rsidRPr="00003838">
        <w:rPr>
          <w:rStyle w:val="Appelnotedebasdep"/>
        </w:rPr>
        <w:footnoteReference w:id="2506"/>
      </w:r>
      <w:bookmarkEnd w:id="325"/>
      <w:r>
        <w:t>,</w:t>
      </w:r>
      <w:r w:rsidR="004A1FC4">
        <w:t xml:space="preserve"> </w:t>
      </w:r>
    </w:p>
    <w:p w:rsidR="004A1FC4" w:rsidRDefault="00D96D5B" w:rsidP="00F55BCC">
      <w:pPr>
        <w:pStyle w:val="v3Lig"/>
      </w:pPr>
      <w:r>
        <w:t>Et egéni</w:t>
      </w:r>
      <w:r w:rsidR="004A1FC4">
        <w:t xml:space="preserve"> </w:t>
      </w:r>
    </w:p>
    <w:p w:rsidR="004A1FC4" w:rsidRDefault="00D96D5B" w:rsidP="00F55BCC">
      <w:pPr>
        <w:pStyle w:val="v3Lig"/>
      </w:pPr>
      <w:r>
        <w:t>Fiunt pleni,</w:t>
      </w:r>
      <w:r w:rsidR="004A1FC4">
        <w:t xml:space="preserve"> </w:t>
      </w:r>
    </w:p>
    <w:p w:rsidR="004A1FC4" w:rsidRDefault="00D96D5B" w:rsidP="00F55BCC">
      <w:pPr>
        <w:pStyle w:val="v2Imus"/>
      </w:pPr>
      <w:r>
        <w:t xml:space="preserve">Quod tu </w:t>
      </w:r>
      <w:r w:rsidR="00A12F77">
        <w:t>prophetáveras</w:t>
      </w:r>
      <w:r>
        <w:t>.</w:t>
      </w:r>
      <w:r w:rsidR="004A1FC4">
        <w:t xml:space="preserve"> </w:t>
      </w:r>
    </w:p>
    <w:p w:rsidR="004A1FC4" w:rsidRDefault="00D96D5B" w:rsidP="00F55BCC">
      <w:pPr>
        <w:pStyle w:val="v3Lig"/>
      </w:pPr>
      <w:r>
        <w:t>Per te morum</w:t>
      </w:r>
      <w:r w:rsidR="004A1FC4">
        <w:t xml:space="preserve"> </w:t>
      </w:r>
    </w:p>
    <w:p w:rsidR="004A1FC4" w:rsidRDefault="00D96D5B" w:rsidP="00F55BCC">
      <w:pPr>
        <w:pStyle w:val="v3Lig"/>
      </w:pPr>
      <w:r>
        <w:t>Nunc pravórum</w:t>
      </w:r>
      <w:r w:rsidR="004A1FC4">
        <w:t xml:space="preserve"> </w:t>
      </w:r>
    </w:p>
    <w:p w:rsidR="004A1FC4" w:rsidRDefault="00D96D5B" w:rsidP="00F55BCC">
      <w:pPr>
        <w:pStyle w:val="v2Lig"/>
      </w:pPr>
      <w:r>
        <w:t>Relinquúntur d</w:t>
      </w:r>
      <w:r w:rsidR="009522DA">
        <w:t>évia</w:t>
      </w:r>
      <w:r>
        <w:t>,</w:t>
      </w:r>
      <w:r w:rsidR="004A1FC4">
        <w:t xml:space="preserve"> </w:t>
      </w:r>
    </w:p>
    <w:p w:rsidR="004A1FC4" w:rsidRDefault="00D96D5B" w:rsidP="00F55BCC">
      <w:pPr>
        <w:pStyle w:val="v3Lig"/>
      </w:pPr>
      <w:r>
        <w:t>Doctrinárum</w:t>
      </w:r>
      <w:r w:rsidR="004A1FC4">
        <w:t xml:space="preserve"> </w:t>
      </w:r>
    </w:p>
    <w:p w:rsidR="004A1FC4" w:rsidRDefault="00D96D5B" w:rsidP="00F55BCC">
      <w:pPr>
        <w:pStyle w:val="v3Lig"/>
      </w:pPr>
      <w:r>
        <w:t>Pervers</w:t>
      </w:r>
      <w:r w:rsidR="009522DA">
        <w:t>árum</w:t>
      </w:r>
      <w:r w:rsidR="004A1FC4">
        <w:t xml:space="preserve"> </w:t>
      </w:r>
    </w:p>
    <w:p w:rsidR="004A1FC4" w:rsidRDefault="00D96D5B" w:rsidP="00F55BCC">
      <w:pPr>
        <w:pStyle w:val="v2Imus"/>
      </w:pPr>
      <w:r>
        <w:t>Pulsa sunt prǽstita.</w:t>
      </w:r>
      <w:r w:rsidR="004A1FC4">
        <w:t xml:space="preserve"> </w:t>
      </w:r>
    </w:p>
    <w:p w:rsidR="004A1FC4" w:rsidRDefault="00D96D5B" w:rsidP="00F55BCC">
      <w:pPr>
        <w:pStyle w:val="v3Lig"/>
      </w:pPr>
      <w:r>
        <w:t>Mundi luxus</w:t>
      </w:r>
      <w:r w:rsidR="004A1FC4">
        <w:t xml:space="preserve"> </w:t>
      </w:r>
    </w:p>
    <w:p w:rsidR="004A1FC4" w:rsidRDefault="00D96D5B" w:rsidP="00F55BCC">
      <w:pPr>
        <w:pStyle w:val="v3Lig"/>
      </w:pPr>
      <w:r>
        <w:t>Atque fluxus</w:t>
      </w:r>
      <w:r w:rsidR="004A1FC4">
        <w:t xml:space="preserve"> </w:t>
      </w:r>
    </w:p>
    <w:p w:rsidR="004A1FC4" w:rsidRDefault="00D96D5B" w:rsidP="00F55BCC">
      <w:pPr>
        <w:pStyle w:val="v2Lig"/>
      </w:pPr>
      <w:r>
        <w:t>Docuísti spérnere,</w:t>
      </w:r>
      <w:r w:rsidR="004A1FC4">
        <w:t xml:space="preserve"> </w:t>
      </w:r>
    </w:p>
    <w:p w:rsidR="004A1FC4" w:rsidRDefault="00D96D5B" w:rsidP="00F55BCC">
      <w:pPr>
        <w:pStyle w:val="v3Lig"/>
      </w:pPr>
      <w:r>
        <w:t>Deum quæri,</w:t>
      </w:r>
      <w:r w:rsidR="004A1FC4">
        <w:t xml:space="preserve"> </w:t>
      </w:r>
    </w:p>
    <w:p w:rsidR="004A1FC4" w:rsidRDefault="00D96D5B" w:rsidP="00F55BCC">
      <w:pPr>
        <w:pStyle w:val="v3Lig"/>
      </w:pPr>
      <w:r>
        <w:t>Carnem teri,</w:t>
      </w:r>
      <w:r w:rsidR="004A1FC4">
        <w:t xml:space="preserve"> </w:t>
      </w:r>
    </w:p>
    <w:p w:rsidR="004A1FC4" w:rsidRDefault="00D96D5B" w:rsidP="00F55BCC">
      <w:pPr>
        <w:pStyle w:val="v2Imus"/>
      </w:pPr>
      <w:r>
        <w:t>Vítiis resístere</w:t>
      </w:r>
      <w:r w:rsidR="004A1FC4">
        <w:t xml:space="preserve"> ; </w:t>
      </w:r>
    </w:p>
    <w:p w:rsidR="004A1FC4" w:rsidRDefault="00D96D5B" w:rsidP="00F55BCC">
      <w:pPr>
        <w:pStyle w:val="v3Lig"/>
      </w:pPr>
      <w:r>
        <w:t>Mentis cursum</w:t>
      </w:r>
      <w:r w:rsidR="004A1FC4">
        <w:t xml:space="preserve"> </w:t>
      </w:r>
    </w:p>
    <w:p w:rsidR="004A1FC4" w:rsidRDefault="00D96D5B" w:rsidP="00F55BCC">
      <w:pPr>
        <w:pStyle w:val="v3Lig"/>
      </w:pPr>
      <w:r>
        <w:t>Tendi sursum</w:t>
      </w:r>
      <w:r w:rsidR="004A1FC4">
        <w:t xml:space="preserve"> </w:t>
      </w:r>
    </w:p>
    <w:p w:rsidR="004A1FC4" w:rsidRDefault="00D96D5B" w:rsidP="00F55BCC">
      <w:pPr>
        <w:pStyle w:val="v2Lig"/>
      </w:pPr>
      <w:r>
        <w:t>Pietátis stúdio,</w:t>
      </w:r>
      <w:r w:rsidR="004A1FC4">
        <w:t xml:space="preserve"> </w:t>
      </w:r>
    </w:p>
    <w:p w:rsidR="004A1FC4" w:rsidRDefault="00D96D5B" w:rsidP="00F55BCC">
      <w:pPr>
        <w:pStyle w:val="v3Lig"/>
      </w:pPr>
      <w:r>
        <w:t>Corpus angi,</w:t>
      </w:r>
      <w:r w:rsidR="004A1FC4">
        <w:t xml:space="preserve"> </w:t>
      </w:r>
    </w:p>
    <w:p w:rsidR="004A1FC4" w:rsidRDefault="00D96D5B" w:rsidP="00F55BCC">
      <w:pPr>
        <w:pStyle w:val="v3Lig"/>
      </w:pPr>
      <w:r>
        <w:t>Motus</w:t>
      </w:r>
      <w:r w:rsidR="00A60559" w:rsidRPr="00003838">
        <w:rPr>
          <w:rStyle w:val="Appelnotedebasdep"/>
        </w:rPr>
        <w:footnoteReference w:id="2507"/>
      </w:r>
      <w:r>
        <w:t xml:space="preserve"> frangi</w:t>
      </w:r>
      <w:r w:rsidR="004A1FC4">
        <w:t xml:space="preserve"> </w:t>
      </w:r>
    </w:p>
    <w:p w:rsidR="004A1FC4" w:rsidRDefault="00D96D5B" w:rsidP="00F55BCC">
      <w:pPr>
        <w:pStyle w:val="v2Imus"/>
      </w:pPr>
      <w:r>
        <w:t>Pro cœlésti prǽmio.</w:t>
      </w:r>
      <w:r w:rsidR="004A1FC4">
        <w:t xml:space="preserve"> </w:t>
      </w:r>
    </w:p>
    <w:p w:rsidR="004A1FC4" w:rsidRDefault="00D96D5B" w:rsidP="00F55BCC">
      <w:pPr>
        <w:pStyle w:val="v3Lig"/>
      </w:pPr>
      <w:r>
        <w:t>Tu portásti</w:t>
      </w:r>
      <w:r w:rsidR="004A1FC4">
        <w:t xml:space="preserve"> </w:t>
      </w:r>
    </w:p>
    <w:p w:rsidR="004A1FC4" w:rsidRPr="007320D6" w:rsidRDefault="00D96D5B" w:rsidP="00F55BCC">
      <w:pPr>
        <w:pStyle w:val="v3Lig"/>
        <w:rPr>
          <w:lang w:val="en-GB"/>
        </w:rPr>
      </w:pPr>
      <w:r w:rsidRPr="007320D6">
        <w:rPr>
          <w:lang w:val="en-GB"/>
        </w:rPr>
        <w:t>Inter casti</w:t>
      </w:r>
      <w:r w:rsidR="004A1FC4" w:rsidRPr="007320D6">
        <w:rPr>
          <w:lang w:val="en-GB"/>
        </w:rPr>
        <w:t xml:space="preserve"> </w:t>
      </w:r>
    </w:p>
    <w:p w:rsidR="004A1FC4" w:rsidRPr="007320D6" w:rsidRDefault="009522DA" w:rsidP="00F55BCC">
      <w:pPr>
        <w:pStyle w:val="v2Lig"/>
        <w:rPr>
          <w:lang w:val="en-GB"/>
        </w:rPr>
      </w:pPr>
      <w:r w:rsidRPr="007320D6">
        <w:rPr>
          <w:lang w:val="en-GB"/>
        </w:rPr>
        <w:t>Claustra</w:t>
      </w:r>
      <w:r w:rsidR="00D96D5B" w:rsidRPr="007320D6">
        <w:rPr>
          <w:lang w:val="en-GB"/>
        </w:rPr>
        <w:t xml:space="preserve"> ventris Dóminum</w:t>
      </w:r>
      <w:r w:rsidR="004A1FC4" w:rsidRPr="007320D6">
        <w:rPr>
          <w:lang w:val="en-GB"/>
        </w:rPr>
        <w:t xml:space="preserve"> </w:t>
      </w:r>
    </w:p>
    <w:p w:rsidR="004A1FC4" w:rsidRPr="007320D6" w:rsidRDefault="00D96D5B" w:rsidP="00F55BCC">
      <w:pPr>
        <w:pStyle w:val="v3Lig"/>
        <w:rPr>
          <w:lang w:val="en-GB"/>
        </w:rPr>
      </w:pPr>
      <w:r w:rsidRPr="007320D6">
        <w:rPr>
          <w:lang w:val="en-GB"/>
        </w:rPr>
        <w:t>Redemptórem,</w:t>
      </w:r>
      <w:r w:rsidR="004A1FC4" w:rsidRPr="007320D6">
        <w:rPr>
          <w:lang w:val="en-GB"/>
        </w:rPr>
        <w:t xml:space="preserve"> </w:t>
      </w:r>
    </w:p>
    <w:p w:rsidR="004A1FC4" w:rsidRPr="007320D6" w:rsidRDefault="00D96D5B" w:rsidP="00F55BCC">
      <w:pPr>
        <w:pStyle w:val="v3Lig"/>
        <w:rPr>
          <w:lang w:val="en-GB"/>
        </w:rPr>
      </w:pPr>
      <w:r w:rsidRPr="007320D6">
        <w:rPr>
          <w:lang w:val="en-GB"/>
        </w:rPr>
        <w:t>Ad honórem</w:t>
      </w:r>
      <w:r w:rsidR="004A1FC4" w:rsidRPr="007320D6">
        <w:rPr>
          <w:lang w:val="en-GB"/>
        </w:rPr>
        <w:t xml:space="preserve"> </w:t>
      </w:r>
    </w:p>
    <w:p w:rsidR="004A1FC4" w:rsidRPr="007320D6" w:rsidRDefault="00D96D5B" w:rsidP="00F55BCC">
      <w:pPr>
        <w:pStyle w:val="v2Imus"/>
        <w:rPr>
          <w:lang w:val="en-GB"/>
        </w:rPr>
      </w:pPr>
      <w:r w:rsidRPr="007320D6">
        <w:rPr>
          <w:lang w:val="en-GB"/>
        </w:rPr>
        <w:t>Nos refórmas prístinum.</w:t>
      </w:r>
      <w:r w:rsidR="004A1FC4" w:rsidRPr="007320D6">
        <w:rPr>
          <w:lang w:val="en-GB"/>
        </w:rPr>
        <w:t xml:space="preserve"> </w:t>
      </w:r>
    </w:p>
    <w:p w:rsidR="004A1FC4" w:rsidRPr="007320D6" w:rsidRDefault="00D96D5B" w:rsidP="00F55BCC">
      <w:pPr>
        <w:pStyle w:val="v3Lig"/>
        <w:rPr>
          <w:lang w:val="en-GB"/>
        </w:rPr>
      </w:pPr>
      <w:r w:rsidRPr="007320D6">
        <w:rPr>
          <w:lang w:val="en-GB"/>
        </w:rPr>
        <w:lastRenderedPageBreak/>
        <w:t>Mater facta,</w:t>
      </w:r>
      <w:r w:rsidR="004A1FC4" w:rsidRPr="007320D6">
        <w:rPr>
          <w:lang w:val="en-GB"/>
        </w:rPr>
        <w:t xml:space="preserve"> </w:t>
      </w:r>
    </w:p>
    <w:p w:rsidR="004A1FC4" w:rsidRPr="007320D6" w:rsidRDefault="00D96D5B" w:rsidP="00F55BCC">
      <w:pPr>
        <w:pStyle w:val="v3Lig"/>
        <w:rPr>
          <w:lang w:val="en-GB"/>
        </w:rPr>
      </w:pPr>
      <w:r w:rsidRPr="007320D6">
        <w:rPr>
          <w:lang w:val="en-GB"/>
        </w:rPr>
        <w:t>Sed intácta,</w:t>
      </w:r>
      <w:r w:rsidR="004A1FC4" w:rsidRPr="007320D6">
        <w:rPr>
          <w:lang w:val="en-GB"/>
        </w:rPr>
        <w:t xml:space="preserve"> </w:t>
      </w:r>
    </w:p>
    <w:p w:rsidR="004A1FC4" w:rsidRPr="007320D6" w:rsidRDefault="00D96D5B" w:rsidP="00F55BCC">
      <w:pPr>
        <w:pStyle w:val="v2Lig"/>
        <w:rPr>
          <w:lang w:val="en-GB"/>
        </w:rPr>
      </w:pPr>
      <w:r w:rsidRPr="007320D6">
        <w:rPr>
          <w:lang w:val="en-GB"/>
        </w:rPr>
        <w:t>Genuísti lílium,</w:t>
      </w:r>
      <w:r w:rsidR="004A1FC4" w:rsidRPr="007320D6">
        <w:rPr>
          <w:lang w:val="en-GB"/>
        </w:rPr>
        <w:t xml:space="preserve"> </w:t>
      </w:r>
    </w:p>
    <w:p w:rsidR="004A1FC4" w:rsidRPr="007320D6" w:rsidRDefault="00D96D5B" w:rsidP="00F55BCC">
      <w:pPr>
        <w:pStyle w:val="v3Lig"/>
        <w:rPr>
          <w:lang w:val="en-GB"/>
        </w:rPr>
      </w:pPr>
      <w:r w:rsidRPr="007320D6">
        <w:rPr>
          <w:lang w:val="en-GB"/>
        </w:rPr>
        <w:t>Regem verum,</w:t>
      </w:r>
      <w:r w:rsidR="004A1FC4" w:rsidRPr="007320D6">
        <w:rPr>
          <w:lang w:val="en-GB"/>
        </w:rPr>
        <w:t xml:space="preserve"> </w:t>
      </w:r>
    </w:p>
    <w:p w:rsidR="004A1FC4" w:rsidRPr="007320D6" w:rsidRDefault="00D96D5B" w:rsidP="00F55BCC">
      <w:pPr>
        <w:pStyle w:val="v3Lig"/>
        <w:rPr>
          <w:lang w:val="en-GB"/>
        </w:rPr>
      </w:pPr>
      <w:r w:rsidRPr="007320D6">
        <w:rPr>
          <w:lang w:val="en-GB"/>
        </w:rPr>
        <w:t>Atque rerum</w:t>
      </w:r>
      <w:r w:rsidR="004A1FC4" w:rsidRPr="007320D6">
        <w:rPr>
          <w:lang w:val="en-GB"/>
        </w:rPr>
        <w:t xml:space="preserve"> </w:t>
      </w:r>
    </w:p>
    <w:p w:rsidR="004A1FC4" w:rsidRPr="007320D6" w:rsidRDefault="00D96D5B" w:rsidP="00F55BCC">
      <w:pPr>
        <w:pStyle w:val="v2Imus"/>
        <w:rPr>
          <w:lang w:val="en-GB"/>
        </w:rPr>
      </w:pPr>
      <w:r w:rsidRPr="007320D6">
        <w:rPr>
          <w:lang w:val="en-GB"/>
        </w:rPr>
        <w:t>Creatórem ómnium.</w:t>
      </w:r>
      <w:r w:rsidR="004A1FC4" w:rsidRPr="007320D6">
        <w:rPr>
          <w:lang w:val="en-GB"/>
        </w:rPr>
        <w:t xml:space="preserve"> </w:t>
      </w:r>
    </w:p>
    <w:p w:rsidR="004A1FC4" w:rsidRPr="007320D6" w:rsidRDefault="00D96D5B" w:rsidP="00F55BCC">
      <w:pPr>
        <w:pStyle w:val="v3Lig"/>
        <w:rPr>
          <w:lang w:val="en-GB"/>
        </w:rPr>
      </w:pPr>
      <w:r w:rsidRPr="007320D6">
        <w:rPr>
          <w:lang w:val="en-GB"/>
        </w:rPr>
        <w:t>Benedícta</w:t>
      </w:r>
      <w:r w:rsidR="004A1FC4" w:rsidRPr="007320D6">
        <w:rPr>
          <w:lang w:val="en-GB"/>
        </w:rPr>
        <w:t xml:space="preserve"> </w:t>
      </w:r>
    </w:p>
    <w:p w:rsidR="004A1FC4" w:rsidRPr="00563AC4" w:rsidRDefault="00D96D5B" w:rsidP="00F55BCC">
      <w:pPr>
        <w:pStyle w:val="v3Lig"/>
        <w:rPr>
          <w:lang w:val="en-GB"/>
        </w:rPr>
      </w:pPr>
      <w:r w:rsidRPr="00563AC4">
        <w:rPr>
          <w:lang w:val="en-GB"/>
        </w:rPr>
        <w:t>Per quam victa</w:t>
      </w:r>
      <w:r w:rsidR="004A1FC4" w:rsidRPr="00563AC4">
        <w:rPr>
          <w:lang w:val="en-GB"/>
        </w:rPr>
        <w:t xml:space="preserve"> </w:t>
      </w:r>
    </w:p>
    <w:p w:rsidR="004A1FC4" w:rsidRDefault="00D96D5B" w:rsidP="00F55BCC">
      <w:pPr>
        <w:pStyle w:val="v2Lig"/>
      </w:pPr>
      <w:r>
        <w:t>Est hostis versútia</w:t>
      </w:r>
      <w:r w:rsidR="004A1FC4">
        <w:t xml:space="preserve"> ! </w:t>
      </w:r>
    </w:p>
    <w:p w:rsidR="004A1FC4" w:rsidRDefault="00D96D5B" w:rsidP="00F55BCC">
      <w:pPr>
        <w:pStyle w:val="v3Lig"/>
      </w:pPr>
      <w:r>
        <w:t>Destitútis</w:t>
      </w:r>
      <w:r w:rsidR="004A1FC4">
        <w:t xml:space="preserve"> </w:t>
      </w:r>
    </w:p>
    <w:p w:rsidR="004A1FC4" w:rsidRDefault="00D96D5B" w:rsidP="00F55BCC">
      <w:pPr>
        <w:pStyle w:val="v3Lig"/>
      </w:pPr>
      <w:r>
        <w:t>Spe salútis</w:t>
      </w:r>
      <w:r w:rsidR="004A1FC4">
        <w:t xml:space="preserve"> </w:t>
      </w:r>
    </w:p>
    <w:p w:rsidR="004A1FC4" w:rsidRDefault="00D96D5B" w:rsidP="00F55BCC">
      <w:pPr>
        <w:pStyle w:val="v2Imus"/>
      </w:pPr>
      <w:r>
        <w:t>Datur indulgéntia</w:t>
      </w:r>
      <w:r w:rsidR="004A1FC4">
        <w:t xml:space="preserve"> ! </w:t>
      </w:r>
    </w:p>
    <w:p w:rsidR="004A1FC4" w:rsidRDefault="00D96D5B" w:rsidP="00F55BCC">
      <w:pPr>
        <w:pStyle w:val="v3Lig"/>
      </w:pPr>
      <w:r>
        <w:t>Benedíctus</w:t>
      </w:r>
      <w:r w:rsidR="004A1FC4">
        <w:t xml:space="preserve"> </w:t>
      </w:r>
    </w:p>
    <w:p w:rsidR="004A1FC4" w:rsidRDefault="00D96D5B" w:rsidP="00F55BCC">
      <w:pPr>
        <w:pStyle w:val="v3Lig"/>
      </w:pPr>
      <w:r>
        <w:t>Rex invíctus,</w:t>
      </w:r>
      <w:r w:rsidR="004A1FC4">
        <w:t xml:space="preserve"> </w:t>
      </w:r>
    </w:p>
    <w:p w:rsidR="004A1FC4" w:rsidRDefault="00D96D5B" w:rsidP="00F55BCC">
      <w:pPr>
        <w:pStyle w:val="v2Lig"/>
      </w:pPr>
      <w:r>
        <w:t>Cujus uni ter créderis,</w:t>
      </w:r>
      <w:r w:rsidR="004A1FC4">
        <w:t xml:space="preserve"> </w:t>
      </w:r>
    </w:p>
    <w:p w:rsidR="004A1FC4" w:rsidRDefault="00D96D5B" w:rsidP="00F55BCC">
      <w:pPr>
        <w:pStyle w:val="v3Lig"/>
      </w:pPr>
      <w:r>
        <w:t>Qui reátus</w:t>
      </w:r>
      <w:r w:rsidR="004A1FC4">
        <w:t xml:space="preserve"> </w:t>
      </w:r>
    </w:p>
    <w:p w:rsidR="004A1FC4" w:rsidRDefault="00D96D5B" w:rsidP="00F55BCC">
      <w:pPr>
        <w:pStyle w:val="v3Lig"/>
      </w:pPr>
      <w:r>
        <w:t>Ex te natus</w:t>
      </w:r>
      <w:r w:rsidR="004A1FC4">
        <w:t xml:space="preserve"> </w:t>
      </w:r>
    </w:p>
    <w:p w:rsidR="004A1FC4" w:rsidRDefault="00D96D5B" w:rsidP="00F55BCC">
      <w:pPr>
        <w:pStyle w:val="v2Imus"/>
      </w:pPr>
      <w:r>
        <w:t>Solvit nostri géneris</w:t>
      </w:r>
      <w:r w:rsidR="00A60559" w:rsidRPr="00003838">
        <w:rPr>
          <w:rStyle w:val="Appelnotedebasdep"/>
        </w:rPr>
        <w:footnoteReference w:id="2508"/>
      </w:r>
      <w:r w:rsidR="004A1FC4">
        <w:t xml:space="preserve"> ! </w:t>
      </w:r>
    </w:p>
    <w:p w:rsidR="004A1FC4" w:rsidRDefault="00A12F77" w:rsidP="00F55BCC">
      <w:pPr>
        <w:pStyle w:val="v3Lig"/>
      </w:pPr>
      <w:r>
        <w:t>Reparátrix</w:t>
      </w:r>
      <w:r w:rsidR="004A1FC4">
        <w:t xml:space="preserve"> </w:t>
      </w:r>
    </w:p>
    <w:p w:rsidR="004A1FC4" w:rsidRDefault="00D96D5B" w:rsidP="00F55BCC">
      <w:pPr>
        <w:pStyle w:val="v3Lig"/>
      </w:pPr>
      <w:r>
        <w:t>Et sol</w:t>
      </w:r>
      <w:r w:rsidR="009522DA">
        <w:t>átrix</w:t>
      </w:r>
      <w:r w:rsidR="004A1FC4">
        <w:t xml:space="preserve"> </w:t>
      </w:r>
    </w:p>
    <w:p w:rsidR="004A1FC4" w:rsidRDefault="00D96D5B" w:rsidP="00F55BCC">
      <w:pPr>
        <w:pStyle w:val="v2Lig"/>
      </w:pPr>
      <w:r>
        <w:t>Despérant ánimæ,</w:t>
      </w:r>
      <w:r w:rsidR="004A1FC4">
        <w:t xml:space="preserve"> </w:t>
      </w:r>
    </w:p>
    <w:p w:rsidR="004A1FC4" w:rsidRDefault="00D96D5B" w:rsidP="00F55BCC">
      <w:pPr>
        <w:pStyle w:val="v3Lig"/>
      </w:pPr>
      <w:r>
        <w:t>A pressúra,</w:t>
      </w:r>
      <w:r w:rsidR="004A1FC4">
        <w:t xml:space="preserve"> </w:t>
      </w:r>
    </w:p>
    <w:p w:rsidR="004A1FC4" w:rsidRDefault="00D96D5B" w:rsidP="00F55BCC">
      <w:pPr>
        <w:pStyle w:val="v3Lig"/>
      </w:pPr>
      <w:r>
        <w:t>Quæ ventúra</w:t>
      </w:r>
      <w:r w:rsidR="004A1FC4">
        <w:t xml:space="preserve"> </w:t>
      </w:r>
    </w:p>
    <w:p w:rsidR="004A1FC4" w:rsidRDefault="00D96D5B" w:rsidP="00F55BCC">
      <w:pPr>
        <w:pStyle w:val="v2Imus"/>
      </w:pPr>
      <w:r>
        <w:t>Malis est, me rédime.</w:t>
      </w:r>
      <w:r w:rsidR="004A1FC4">
        <w:t xml:space="preserve"> </w:t>
      </w:r>
    </w:p>
    <w:p w:rsidR="004A1FC4" w:rsidRDefault="00D96D5B" w:rsidP="00F55BCC">
      <w:pPr>
        <w:pStyle w:val="v3Lig"/>
      </w:pPr>
      <w:r>
        <w:t>Pro me pete</w:t>
      </w:r>
      <w:r w:rsidR="004A1FC4">
        <w:t xml:space="preserve"> </w:t>
      </w:r>
    </w:p>
    <w:p w:rsidR="004A1FC4" w:rsidRDefault="00D96D5B" w:rsidP="00F55BCC">
      <w:pPr>
        <w:pStyle w:val="v3Lig"/>
      </w:pPr>
      <w:r>
        <w:t>Ut quiéte</w:t>
      </w:r>
      <w:r w:rsidR="004A1FC4">
        <w:t xml:space="preserve"> </w:t>
      </w:r>
    </w:p>
    <w:p w:rsidR="004A1FC4" w:rsidRDefault="00D96D5B" w:rsidP="00F55BCC">
      <w:pPr>
        <w:pStyle w:val="v2Lig"/>
      </w:pPr>
      <w:r>
        <w:t>Sempitérna pérfruar,</w:t>
      </w:r>
      <w:r w:rsidR="004A1FC4">
        <w:t xml:space="preserve"> </w:t>
      </w:r>
    </w:p>
    <w:p w:rsidR="004A1FC4" w:rsidRDefault="00D96D5B" w:rsidP="00F55BCC">
      <w:pPr>
        <w:pStyle w:val="v3Lig"/>
      </w:pPr>
      <w:r>
        <w:t>Ne torméntis</w:t>
      </w:r>
      <w:r w:rsidR="004A1FC4">
        <w:t xml:space="preserve"> </w:t>
      </w:r>
    </w:p>
    <w:p w:rsidR="004A1FC4" w:rsidRDefault="00D96D5B" w:rsidP="00F55BCC">
      <w:pPr>
        <w:pStyle w:val="v3Lig"/>
      </w:pPr>
      <w:r>
        <w:t>Comburé</w:t>
      </w:r>
      <w:r w:rsidR="00A12F77">
        <w:t>nt</w:t>
      </w:r>
      <w:r>
        <w:t>is</w:t>
      </w:r>
      <w:r w:rsidR="004A1FC4">
        <w:t xml:space="preserve"> </w:t>
      </w:r>
    </w:p>
    <w:p w:rsidR="004A1FC4" w:rsidRDefault="00D96D5B" w:rsidP="00F55BCC">
      <w:pPr>
        <w:pStyle w:val="v2Imus"/>
      </w:pPr>
      <w:r>
        <w:t xml:space="preserve">Stagni </w:t>
      </w:r>
      <w:r w:rsidR="00A12F77">
        <w:t>mi</w:t>
      </w:r>
      <w:r>
        <w:t xml:space="preserve">ser </w:t>
      </w:r>
      <w:r w:rsidR="00A15037">
        <w:t>óbruar</w:t>
      </w:r>
      <w:r>
        <w:t>.</w:t>
      </w:r>
      <w:r w:rsidR="004A1FC4">
        <w:t xml:space="preserve"> </w:t>
      </w:r>
    </w:p>
    <w:p w:rsidR="004A1FC4" w:rsidRPr="00CC557B" w:rsidRDefault="00D96D5B" w:rsidP="00F55BCC">
      <w:pPr>
        <w:pStyle w:val="v3Lig"/>
        <w:rPr>
          <w:lang w:val="en-GB"/>
        </w:rPr>
      </w:pPr>
      <w:r w:rsidRPr="00CC557B">
        <w:rPr>
          <w:lang w:val="en-GB"/>
        </w:rPr>
        <w:t>Quod</w:t>
      </w:r>
      <w:r w:rsidR="00A60559" w:rsidRPr="00003838">
        <w:rPr>
          <w:rStyle w:val="Appelnotedebasdep"/>
        </w:rPr>
        <w:footnoteReference w:id="2509"/>
      </w:r>
      <w:r w:rsidRPr="00CC557B">
        <w:rPr>
          <w:lang w:val="en-GB"/>
        </w:rPr>
        <w:t xml:space="preserve"> requíro,</w:t>
      </w:r>
      <w:r w:rsidR="004A1FC4" w:rsidRPr="00CC557B">
        <w:rPr>
          <w:lang w:val="en-GB"/>
        </w:rPr>
        <w:t xml:space="preserve"> </w:t>
      </w:r>
    </w:p>
    <w:p w:rsidR="004A1FC4" w:rsidRPr="00CC557B" w:rsidRDefault="00D96D5B" w:rsidP="00F55BCC">
      <w:pPr>
        <w:pStyle w:val="v3Lig"/>
        <w:rPr>
          <w:lang w:val="en-GB"/>
        </w:rPr>
      </w:pPr>
      <w:r w:rsidRPr="00CC557B">
        <w:rPr>
          <w:lang w:val="en-GB"/>
        </w:rPr>
        <w:t>Quod suspíro,</w:t>
      </w:r>
      <w:r w:rsidR="004A1FC4" w:rsidRPr="00CC557B">
        <w:rPr>
          <w:lang w:val="en-GB"/>
        </w:rPr>
        <w:t xml:space="preserve"> </w:t>
      </w:r>
    </w:p>
    <w:p w:rsidR="004A1FC4" w:rsidRPr="00CC557B" w:rsidRDefault="00D96D5B" w:rsidP="00F55BCC">
      <w:pPr>
        <w:pStyle w:val="v2Lig"/>
        <w:rPr>
          <w:lang w:val="en-GB"/>
        </w:rPr>
      </w:pPr>
      <w:r w:rsidRPr="00CC557B">
        <w:rPr>
          <w:lang w:val="en-GB"/>
        </w:rPr>
        <w:t>Mea sana vúlnera,</w:t>
      </w:r>
      <w:r w:rsidR="004A1FC4" w:rsidRPr="00CC557B">
        <w:rPr>
          <w:lang w:val="en-GB"/>
        </w:rPr>
        <w:t xml:space="preserve"> </w:t>
      </w:r>
    </w:p>
    <w:p w:rsidR="004A1FC4" w:rsidRDefault="00D96D5B" w:rsidP="00F55BCC">
      <w:pPr>
        <w:pStyle w:val="v3Lig"/>
      </w:pPr>
      <w:r>
        <w:t>Et da menti</w:t>
      </w:r>
      <w:r w:rsidR="004A1FC4">
        <w:t xml:space="preserve"> </w:t>
      </w:r>
    </w:p>
    <w:p w:rsidR="004A1FC4" w:rsidRDefault="00D96D5B" w:rsidP="00F55BCC">
      <w:pPr>
        <w:pStyle w:val="v3Lig"/>
      </w:pPr>
      <w:r>
        <w:t>Te poscénti</w:t>
      </w:r>
      <w:r w:rsidR="004A1FC4">
        <w:t xml:space="preserve"> </w:t>
      </w:r>
    </w:p>
    <w:p w:rsidR="004A1FC4" w:rsidRDefault="00D96D5B" w:rsidP="00F55BCC">
      <w:pPr>
        <w:pStyle w:val="v2Imus"/>
      </w:pPr>
      <w:r>
        <w:t>Gratiárum múnera</w:t>
      </w:r>
      <w:r w:rsidR="004A1FC4">
        <w:t xml:space="preserve"> : </w:t>
      </w:r>
    </w:p>
    <w:p w:rsidR="004A1FC4" w:rsidRDefault="00D96D5B" w:rsidP="00F55BCC">
      <w:pPr>
        <w:pStyle w:val="v3Lig"/>
      </w:pPr>
      <w:r>
        <w:lastRenderedPageBreak/>
        <w:t>Ut sim castus,</w:t>
      </w:r>
      <w:r w:rsidR="004A1FC4">
        <w:t xml:space="preserve"> </w:t>
      </w:r>
    </w:p>
    <w:p w:rsidR="004A1FC4" w:rsidRDefault="00D96D5B" w:rsidP="00F55BCC">
      <w:pPr>
        <w:pStyle w:val="v3Lig"/>
      </w:pPr>
      <w:r>
        <w:t>Et modéstus,</w:t>
      </w:r>
      <w:r w:rsidR="004A1FC4">
        <w:t xml:space="preserve"> </w:t>
      </w:r>
    </w:p>
    <w:p w:rsidR="004A1FC4" w:rsidRDefault="00D96D5B" w:rsidP="00F55BCC">
      <w:pPr>
        <w:pStyle w:val="v2Lig"/>
      </w:pPr>
      <w:r>
        <w:t>Dulcis, blandus, sóbrius,</w:t>
      </w:r>
      <w:r w:rsidR="004A1FC4">
        <w:t xml:space="preserve"> </w:t>
      </w:r>
    </w:p>
    <w:p w:rsidR="004A1FC4" w:rsidRDefault="00D96D5B" w:rsidP="00F55BCC">
      <w:pPr>
        <w:pStyle w:val="v3Lig"/>
      </w:pPr>
      <w:r>
        <w:t>Pius, rectus,</w:t>
      </w:r>
      <w:r w:rsidR="004A1FC4">
        <w:t xml:space="preserve"> </w:t>
      </w:r>
    </w:p>
    <w:p w:rsidR="004A1FC4" w:rsidRDefault="00D96D5B" w:rsidP="00F55BCC">
      <w:pPr>
        <w:pStyle w:val="v3Lig"/>
      </w:pPr>
      <w:r>
        <w:t>Circumspéctus,</w:t>
      </w:r>
      <w:r w:rsidR="004A1FC4">
        <w:t xml:space="preserve"> </w:t>
      </w:r>
    </w:p>
    <w:p w:rsidR="004A1FC4" w:rsidRDefault="00D96D5B" w:rsidP="00F55BCC">
      <w:pPr>
        <w:pStyle w:val="v2Imus"/>
      </w:pPr>
      <w:r>
        <w:t>Simultátis néscius</w:t>
      </w:r>
      <w:r w:rsidR="004A1FC4">
        <w:t xml:space="preserve"> ; </w:t>
      </w:r>
    </w:p>
    <w:p w:rsidR="004A1FC4" w:rsidRDefault="00D96D5B" w:rsidP="00F55BCC">
      <w:pPr>
        <w:pStyle w:val="v3Lig"/>
      </w:pPr>
      <w:r>
        <w:t>Erudítus,</w:t>
      </w:r>
      <w:r w:rsidR="004A1FC4">
        <w:t xml:space="preserve"> </w:t>
      </w:r>
    </w:p>
    <w:p w:rsidR="004A1FC4" w:rsidRDefault="00D96D5B" w:rsidP="00F55BCC">
      <w:pPr>
        <w:pStyle w:val="v3Lig"/>
      </w:pPr>
      <w:r>
        <w:t>Et munítus</w:t>
      </w:r>
      <w:r w:rsidR="004A1FC4">
        <w:t xml:space="preserve"> </w:t>
      </w:r>
    </w:p>
    <w:p w:rsidR="004A1FC4" w:rsidRDefault="00D96D5B" w:rsidP="00F55BCC">
      <w:pPr>
        <w:pStyle w:val="v2Lig"/>
      </w:pPr>
      <w:r>
        <w:t>Divínis elóquiis,</w:t>
      </w:r>
      <w:r w:rsidR="004A1FC4">
        <w:t xml:space="preserve"> </w:t>
      </w:r>
    </w:p>
    <w:p w:rsidR="004A1FC4" w:rsidRDefault="00D96D5B" w:rsidP="00F55BCC">
      <w:pPr>
        <w:pStyle w:val="v3Lig"/>
      </w:pPr>
      <w:r>
        <w:t>Timorátus</w:t>
      </w:r>
      <w:r w:rsidR="004A1FC4">
        <w:t xml:space="preserve"> </w:t>
      </w:r>
    </w:p>
    <w:p w:rsidR="004A1FC4" w:rsidRDefault="00D96D5B" w:rsidP="00F55BCC">
      <w:pPr>
        <w:pStyle w:val="v3Lig"/>
      </w:pPr>
      <w:r>
        <w:t>Et ornátus</w:t>
      </w:r>
      <w:r w:rsidR="004A1FC4">
        <w:t xml:space="preserve"> </w:t>
      </w:r>
    </w:p>
    <w:p w:rsidR="004A1FC4" w:rsidRDefault="00D96D5B" w:rsidP="00F55BCC">
      <w:pPr>
        <w:pStyle w:val="v2Imus"/>
      </w:pPr>
      <w:r>
        <w:t>Sacris exercítiis</w:t>
      </w:r>
      <w:r w:rsidR="004A1FC4">
        <w:t xml:space="preserve"> ; </w:t>
      </w:r>
    </w:p>
    <w:p w:rsidR="004A1FC4" w:rsidRDefault="00D96D5B" w:rsidP="00F55BCC">
      <w:pPr>
        <w:pStyle w:val="v3Lig"/>
      </w:pPr>
      <w:r>
        <w:t>Constans, gravis</w:t>
      </w:r>
      <w:r w:rsidR="004A1FC4">
        <w:t xml:space="preserve"> </w:t>
      </w:r>
    </w:p>
    <w:p w:rsidR="004A1FC4" w:rsidRDefault="00D96D5B" w:rsidP="00F55BCC">
      <w:pPr>
        <w:pStyle w:val="v3Lig"/>
      </w:pPr>
      <w:r>
        <w:t>Et suávis,</w:t>
      </w:r>
      <w:r w:rsidR="004A1FC4">
        <w:t xml:space="preserve"> </w:t>
      </w:r>
    </w:p>
    <w:p w:rsidR="004A1FC4" w:rsidRDefault="00D96D5B" w:rsidP="00F55BCC">
      <w:pPr>
        <w:pStyle w:val="v2Lig"/>
      </w:pPr>
      <w:r>
        <w:t>Benígnus</w:t>
      </w:r>
      <w:r w:rsidR="006777DB">
        <w:t>,</w:t>
      </w:r>
      <w:r>
        <w:t xml:space="preserve"> amábilis,</w:t>
      </w:r>
      <w:r w:rsidR="004A1FC4">
        <w:t xml:space="preserve"> </w:t>
      </w:r>
    </w:p>
    <w:p w:rsidR="004A1FC4" w:rsidRDefault="00D96D5B" w:rsidP="00F55BCC">
      <w:pPr>
        <w:pStyle w:val="v3Lig"/>
      </w:pPr>
      <w:r>
        <w:t>Simplex, purus</w:t>
      </w:r>
      <w:r w:rsidR="004A1FC4">
        <w:t xml:space="preserve"> </w:t>
      </w:r>
    </w:p>
    <w:p w:rsidR="004A1FC4" w:rsidRDefault="00D96D5B" w:rsidP="00F55BCC">
      <w:pPr>
        <w:pStyle w:val="v3Lig"/>
      </w:pPr>
      <w:r>
        <w:t>Et matúrus,</w:t>
      </w:r>
      <w:r w:rsidR="004A1FC4">
        <w:t xml:space="preserve"> </w:t>
      </w:r>
    </w:p>
    <w:p w:rsidR="004A1FC4" w:rsidRDefault="00D96D5B" w:rsidP="00F55BCC">
      <w:pPr>
        <w:pStyle w:val="v2Imus"/>
      </w:pPr>
      <w:r>
        <w:t>Pátiens et húmilis</w:t>
      </w:r>
      <w:r w:rsidR="004A1FC4">
        <w:t xml:space="preserve"> ; </w:t>
      </w:r>
    </w:p>
    <w:p w:rsidR="004A1FC4" w:rsidRPr="007320D6" w:rsidRDefault="00D96D5B" w:rsidP="00F55BCC">
      <w:pPr>
        <w:pStyle w:val="v3Lig"/>
        <w:rPr>
          <w:lang w:val="en-GB"/>
        </w:rPr>
      </w:pPr>
      <w:r w:rsidRPr="007320D6">
        <w:rPr>
          <w:lang w:val="en-GB"/>
        </w:rPr>
        <w:t>Corde prudens,</w:t>
      </w:r>
      <w:r w:rsidR="004A1FC4" w:rsidRPr="007320D6">
        <w:rPr>
          <w:lang w:val="en-GB"/>
        </w:rPr>
        <w:t xml:space="preserve"> </w:t>
      </w:r>
    </w:p>
    <w:p w:rsidR="004A1FC4" w:rsidRPr="007320D6" w:rsidRDefault="00D96D5B" w:rsidP="00F55BCC">
      <w:pPr>
        <w:pStyle w:val="v3Lig"/>
        <w:rPr>
          <w:lang w:val="en-GB"/>
        </w:rPr>
      </w:pPr>
      <w:r w:rsidRPr="007320D6">
        <w:rPr>
          <w:lang w:val="en-GB"/>
        </w:rPr>
        <w:t>Ore studens</w:t>
      </w:r>
      <w:r w:rsidR="004A1FC4" w:rsidRPr="007320D6">
        <w:rPr>
          <w:lang w:val="en-GB"/>
        </w:rPr>
        <w:t xml:space="preserve"> </w:t>
      </w:r>
    </w:p>
    <w:p w:rsidR="004A1FC4" w:rsidRPr="007320D6" w:rsidRDefault="00D96D5B" w:rsidP="00F55BCC">
      <w:pPr>
        <w:pStyle w:val="v2Lig"/>
        <w:rPr>
          <w:lang w:val="en-GB"/>
        </w:rPr>
      </w:pPr>
      <w:r w:rsidRPr="007320D6">
        <w:rPr>
          <w:lang w:val="en-GB"/>
        </w:rPr>
        <w:t>Veritátem dícere</w:t>
      </w:r>
      <w:r w:rsidR="0063027F">
        <w:rPr>
          <w:rStyle w:val="Appelnotedebasdep"/>
          <w:lang w:val="en-GB"/>
        </w:rPr>
        <w:footnoteReference w:id="2510"/>
      </w:r>
      <w:r w:rsidR="0063027F">
        <w:rPr>
          <w:lang w:val="en-GB"/>
        </w:rPr>
        <w:t>,</w:t>
      </w:r>
      <w:r w:rsidR="004A1FC4" w:rsidRPr="007320D6">
        <w:rPr>
          <w:lang w:val="en-GB"/>
        </w:rPr>
        <w:t xml:space="preserve"> </w:t>
      </w:r>
    </w:p>
    <w:p w:rsidR="004A1FC4" w:rsidRDefault="00D96D5B" w:rsidP="00F55BCC">
      <w:pPr>
        <w:pStyle w:val="v3Lig"/>
      </w:pPr>
      <w:r>
        <w:t>Malum nolens,</w:t>
      </w:r>
      <w:r w:rsidR="004A1FC4">
        <w:t xml:space="preserve"> </w:t>
      </w:r>
    </w:p>
    <w:p w:rsidR="004A1FC4" w:rsidRDefault="00D96D5B" w:rsidP="00F55BCC">
      <w:pPr>
        <w:pStyle w:val="v3Lig"/>
      </w:pPr>
      <w:r>
        <w:t>Deum colens</w:t>
      </w:r>
      <w:r w:rsidR="004A1FC4">
        <w:t xml:space="preserve"> </w:t>
      </w:r>
    </w:p>
    <w:p w:rsidR="006552FF" w:rsidRDefault="00D96D5B" w:rsidP="00F55BCC">
      <w:pPr>
        <w:pStyle w:val="v2Imus"/>
      </w:pPr>
      <w:r>
        <w:t>Pio semper ópere.</w:t>
      </w:r>
      <w:r w:rsidR="004A1FC4">
        <w:t xml:space="preserve"> </w:t>
      </w:r>
    </w:p>
    <w:p w:rsidR="004A1FC4" w:rsidRDefault="00D96D5B" w:rsidP="00F55BCC">
      <w:pPr>
        <w:pStyle w:val="v3Lig"/>
      </w:pPr>
      <w:r>
        <w:t>Esto nutrix</w:t>
      </w:r>
      <w:r w:rsidR="004A1FC4">
        <w:t xml:space="preserve"> </w:t>
      </w:r>
    </w:p>
    <w:p w:rsidR="004A1FC4" w:rsidRDefault="00D96D5B" w:rsidP="00F55BCC">
      <w:pPr>
        <w:pStyle w:val="v3Lig"/>
      </w:pPr>
      <w:r>
        <w:t>Et adjútrix</w:t>
      </w:r>
      <w:r w:rsidR="004A1FC4">
        <w:t xml:space="preserve"> </w:t>
      </w:r>
    </w:p>
    <w:p w:rsidR="004A1FC4" w:rsidRDefault="00D96D5B" w:rsidP="00F55BCC">
      <w:pPr>
        <w:pStyle w:val="v2Lig"/>
      </w:pPr>
      <w:r>
        <w:t>Christiáni pópuli</w:t>
      </w:r>
      <w:r w:rsidR="004A1FC4">
        <w:t xml:space="preserve"> ; </w:t>
      </w:r>
    </w:p>
    <w:p w:rsidR="004A1FC4" w:rsidRDefault="00D96D5B" w:rsidP="00F55BCC">
      <w:pPr>
        <w:pStyle w:val="v3Lig"/>
      </w:pPr>
      <w:r>
        <w:t>Pacem præsta,</w:t>
      </w:r>
      <w:r w:rsidR="004A1FC4">
        <w:t xml:space="preserve"> </w:t>
      </w:r>
    </w:p>
    <w:p w:rsidR="004A1FC4" w:rsidRDefault="00D96D5B" w:rsidP="00F55BCC">
      <w:pPr>
        <w:pStyle w:val="v3Lig"/>
      </w:pPr>
      <w:r>
        <w:t>Ne molésta</w:t>
      </w:r>
      <w:r w:rsidR="004A1FC4">
        <w:t xml:space="preserve"> </w:t>
      </w:r>
    </w:p>
    <w:p w:rsidR="004A1FC4" w:rsidRDefault="00D96D5B" w:rsidP="00F55BCC">
      <w:pPr>
        <w:pStyle w:val="v2Imus"/>
      </w:pPr>
      <w:r>
        <w:t>Nos contúrbent sǽculi</w:t>
      </w:r>
      <w:r w:rsidR="0063027F">
        <w:rPr>
          <w:rStyle w:val="Appelnotedebasdep"/>
        </w:rPr>
        <w:footnoteReference w:id="2511"/>
      </w:r>
      <w:r w:rsidR="0063027F">
        <w:t>.</w:t>
      </w:r>
      <w:r w:rsidR="004A1FC4">
        <w:t xml:space="preserve"> </w:t>
      </w:r>
    </w:p>
    <w:p w:rsidR="004A1FC4" w:rsidRDefault="00D96D5B" w:rsidP="00F55BCC">
      <w:pPr>
        <w:pStyle w:val="v3Lig"/>
      </w:pPr>
      <w:r>
        <w:t>Da levámen</w:t>
      </w:r>
      <w:r w:rsidR="004A1FC4">
        <w:t xml:space="preserve"> </w:t>
      </w:r>
    </w:p>
    <w:p w:rsidR="004A1FC4" w:rsidRDefault="00D96D5B" w:rsidP="00F55BCC">
      <w:pPr>
        <w:pStyle w:val="v3Lig"/>
      </w:pPr>
      <w:r>
        <w:t>Et juvámen</w:t>
      </w:r>
      <w:r w:rsidR="004A1FC4">
        <w:t xml:space="preserve"> </w:t>
      </w:r>
    </w:p>
    <w:p w:rsidR="004A1FC4" w:rsidRDefault="00D96D5B" w:rsidP="00F55BCC">
      <w:pPr>
        <w:pStyle w:val="v2Lig"/>
      </w:pPr>
      <w:r>
        <w:t>Tuum illis júgiter,</w:t>
      </w:r>
      <w:r w:rsidR="004A1FC4">
        <w:t xml:space="preserve"> </w:t>
      </w:r>
    </w:p>
    <w:p w:rsidR="004A1FC4" w:rsidRDefault="00D96D5B" w:rsidP="00F55BCC">
      <w:pPr>
        <w:pStyle w:val="v3Lig"/>
      </w:pPr>
      <w:r>
        <w:t>Tua festa</w:t>
      </w:r>
      <w:r w:rsidR="004A1FC4">
        <w:t xml:space="preserve"> </w:t>
      </w:r>
    </w:p>
    <w:p w:rsidR="004A1FC4" w:rsidRDefault="00D96D5B" w:rsidP="00F55BCC">
      <w:pPr>
        <w:pStyle w:val="v3Lig"/>
      </w:pPr>
      <w:r>
        <w:t>Sive gesta</w:t>
      </w:r>
      <w:r w:rsidR="004A1FC4">
        <w:t xml:space="preserve"> </w:t>
      </w:r>
    </w:p>
    <w:p w:rsidR="004A1FC4" w:rsidRDefault="00D96D5B" w:rsidP="00F55BCC">
      <w:pPr>
        <w:pStyle w:val="v2Imus"/>
      </w:pPr>
      <w:r>
        <w:t>Qui colunt alácriter.</w:t>
      </w:r>
      <w:r w:rsidR="004A1FC4">
        <w:t xml:space="preserve"> </w:t>
      </w:r>
    </w:p>
    <w:p w:rsidR="004A1FC4" w:rsidRDefault="00D96D5B" w:rsidP="00F55BCC">
      <w:pPr>
        <w:pStyle w:val="v3Lig"/>
      </w:pPr>
      <w:r>
        <w:lastRenderedPageBreak/>
        <w:t>Pater Deus,</w:t>
      </w:r>
      <w:r w:rsidR="004A1FC4">
        <w:t xml:space="preserve"> </w:t>
      </w:r>
    </w:p>
    <w:p w:rsidR="004A1FC4" w:rsidRDefault="00D96D5B" w:rsidP="00F55BCC">
      <w:pPr>
        <w:pStyle w:val="v3Lig"/>
      </w:pPr>
      <w:r>
        <w:t>Fili Deus,</w:t>
      </w:r>
      <w:r w:rsidR="004A1FC4">
        <w:t xml:space="preserve"> </w:t>
      </w:r>
    </w:p>
    <w:p w:rsidR="004A1FC4" w:rsidRDefault="00D96D5B" w:rsidP="00F55BCC">
      <w:pPr>
        <w:pStyle w:val="v2Lig"/>
      </w:pPr>
      <w:r>
        <w:t>Deus alme Spíritus,</w:t>
      </w:r>
      <w:r w:rsidR="004A1FC4">
        <w:t xml:space="preserve"> </w:t>
      </w:r>
    </w:p>
    <w:p w:rsidR="004A1FC4" w:rsidRDefault="00D96D5B" w:rsidP="00F55BCC">
      <w:pPr>
        <w:pStyle w:val="v3Lig"/>
      </w:pPr>
      <w:r>
        <w:t>Per ætérna</w:t>
      </w:r>
      <w:r w:rsidR="004A1FC4">
        <w:t xml:space="preserve"> </w:t>
      </w:r>
    </w:p>
    <w:p w:rsidR="004A1FC4" w:rsidRDefault="00D96D5B" w:rsidP="00F55BCC">
      <w:pPr>
        <w:pStyle w:val="v3Lig"/>
      </w:pPr>
      <w:r>
        <w:t>Nos gubérna,</w:t>
      </w:r>
      <w:r w:rsidR="004A1FC4">
        <w:t xml:space="preserve"> </w:t>
      </w:r>
    </w:p>
    <w:p w:rsidR="006552FF" w:rsidRDefault="00D96D5B" w:rsidP="00F55BCC">
      <w:pPr>
        <w:pStyle w:val="v2Imus"/>
      </w:pPr>
      <w:r>
        <w:t>Deus unus, sǽcula.</w:t>
      </w:r>
      <w:r w:rsidR="004A1FC4">
        <w:t xml:space="preserve"> </w:t>
      </w:r>
    </w:p>
    <w:p w:rsidR="006552FF" w:rsidRDefault="00CF60FE" w:rsidP="00FC6478">
      <w:pPr>
        <w:pStyle w:val="Titre4"/>
      </w:pPr>
      <w:r>
        <w:t>EXTRAIT DE L’</w:t>
      </w:r>
      <w:r w:rsidR="00F55BCC">
        <w:t>HYMNE</w:t>
      </w:r>
      <w:r w:rsidR="00D96D5B">
        <w:t xml:space="preserve"> V.</w:t>
      </w:r>
      <w:r w:rsidR="004A1FC4">
        <w:t xml:space="preserve"> </w:t>
      </w:r>
    </w:p>
    <w:p w:rsidR="004A1FC4" w:rsidRDefault="00D96D5B" w:rsidP="00BD75B3">
      <w:pPr>
        <w:pStyle w:val="v3Lig"/>
      </w:pPr>
      <w:r>
        <w:t>Tu portásti</w:t>
      </w:r>
      <w:r w:rsidR="004A1FC4">
        <w:t xml:space="preserve"> </w:t>
      </w:r>
    </w:p>
    <w:p w:rsidR="004A1FC4" w:rsidRDefault="00D96D5B" w:rsidP="00BD75B3">
      <w:pPr>
        <w:pStyle w:val="v3Lig"/>
      </w:pPr>
      <w:r>
        <w:t>Et lactásti,</w:t>
      </w:r>
      <w:r w:rsidR="004A1FC4">
        <w:t xml:space="preserve"> </w:t>
      </w:r>
    </w:p>
    <w:p w:rsidR="004A1FC4" w:rsidRDefault="00D96D5B" w:rsidP="00BD75B3">
      <w:pPr>
        <w:pStyle w:val="v2Lig"/>
      </w:pPr>
      <w:r>
        <w:t>Benedícta Dómina,</w:t>
      </w:r>
      <w:r w:rsidR="004A1FC4">
        <w:t xml:space="preserve"> </w:t>
      </w:r>
    </w:p>
    <w:p w:rsidR="004A1FC4" w:rsidRDefault="00D96D5B" w:rsidP="00BD75B3">
      <w:pPr>
        <w:pStyle w:val="v3Lig"/>
      </w:pPr>
      <w:r>
        <w:t>Quem adórat</w:t>
      </w:r>
      <w:r w:rsidR="004A1FC4">
        <w:t xml:space="preserve"> </w:t>
      </w:r>
    </w:p>
    <w:p w:rsidR="004A1FC4" w:rsidRDefault="00D96D5B" w:rsidP="00BD75B3">
      <w:pPr>
        <w:pStyle w:val="v3Lig"/>
      </w:pPr>
      <w:r>
        <w:t>Et honórat</w:t>
      </w:r>
      <w:r w:rsidR="004A1FC4">
        <w:t xml:space="preserve"> </w:t>
      </w:r>
    </w:p>
    <w:p w:rsidR="004A1FC4" w:rsidRDefault="00D96D5B" w:rsidP="00BD75B3">
      <w:pPr>
        <w:pStyle w:val="v2Imus"/>
      </w:pPr>
      <w:r>
        <w:t>Mundi trina máchina.</w:t>
      </w:r>
      <w:r w:rsidR="004A1FC4">
        <w:t xml:space="preserve"> </w:t>
      </w:r>
    </w:p>
    <w:p w:rsidR="004A1FC4" w:rsidRDefault="00D96D5B" w:rsidP="00BD75B3">
      <w:pPr>
        <w:pStyle w:val="v3Lig"/>
      </w:pPr>
      <w:r>
        <w:t>A</w:t>
      </w:r>
      <w:r w:rsidR="009522DA">
        <w:t>dorábas</w:t>
      </w:r>
      <w:r w:rsidR="004A1FC4">
        <w:t xml:space="preserve"> </w:t>
      </w:r>
    </w:p>
    <w:p w:rsidR="004A1FC4" w:rsidRDefault="00D96D5B" w:rsidP="00BD75B3">
      <w:pPr>
        <w:pStyle w:val="v3Lig"/>
      </w:pPr>
      <w:r>
        <w:t xml:space="preserve">Et </w:t>
      </w:r>
      <w:r w:rsidR="00CC2FF7">
        <w:t>lac</w:t>
      </w:r>
      <w:r w:rsidR="00A15037">
        <w:t>tábas</w:t>
      </w:r>
      <w:r w:rsidR="00A60559" w:rsidRPr="00003838">
        <w:rPr>
          <w:rStyle w:val="Appelnotedebasdep"/>
        </w:rPr>
        <w:footnoteReference w:id="2512"/>
      </w:r>
      <w:r w:rsidR="004A1FC4">
        <w:t xml:space="preserve"> </w:t>
      </w:r>
    </w:p>
    <w:p w:rsidR="004A1FC4" w:rsidRDefault="00D96D5B" w:rsidP="00BD75B3">
      <w:pPr>
        <w:pStyle w:val="v2Lig"/>
      </w:pPr>
      <w:r>
        <w:t>Deum factum hóminem,</w:t>
      </w:r>
      <w:r w:rsidR="004A1FC4">
        <w:t xml:space="preserve"> </w:t>
      </w:r>
    </w:p>
    <w:p w:rsidR="004A1FC4" w:rsidRDefault="00D96D5B" w:rsidP="00BD75B3">
      <w:pPr>
        <w:pStyle w:val="v3Lig"/>
      </w:pPr>
      <w:r>
        <w:t>Qui nos lavit</w:t>
      </w:r>
      <w:r w:rsidR="004A1FC4">
        <w:t xml:space="preserve"> </w:t>
      </w:r>
    </w:p>
    <w:p w:rsidR="004A1FC4" w:rsidRDefault="00D96D5B" w:rsidP="00BD75B3">
      <w:pPr>
        <w:pStyle w:val="v3Lig"/>
      </w:pPr>
      <w:r>
        <w:t>Et salvávit</w:t>
      </w:r>
      <w:r w:rsidR="004A1FC4">
        <w:t xml:space="preserve"> </w:t>
      </w:r>
    </w:p>
    <w:p w:rsidR="004A1FC4" w:rsidRDefault="00D96D5B" w:rsidP="00BD75B3">
      <w:pPr>
        <w:pStyle w:val="v2Imus"/>
      </w:pPr>
      <w:r>
        <w:t>Suum ponens</w:t>
      </w:r>
      <w:r w:rsidR="00A60559" w:rsidRPr="00003838">
        <w:rPr>
          <w:rStyle w:val="Appelnotedebasdep"/>
        </w:rPr>
        <w:footnoteReference w:id="2513"/>
      </w:r>
      <w:r>
        <w:t xml:space="preserve"> s</w:t>
      </w:r>
      <w:r w:rsidR="009522DA">
        <w:t>ánguinem</w:t>
      </w:r>
      <w:r>
        <w:t>.</w:t>
      </w:r>
      <w:r w:rsidR="004A1FC4">
        <w:t xml:space="preserve"> </w:t>
      </w:r>
    </w:p>
    <w:p w:rsidR="00F55BCC" w:rsidRDefault="00F55BCC" w:rsidP="00BD75B3">
      <w:pPr>
        <w:pStyle w:val="v3Lig"/>
      </w:pPr>
      <w:r>
        <w:t xml:space="preserve">Vagiéntem </w:t>
      </w:r>
    </w:p>
    <w:p w:rsidR="00F55BCC" w:rsidRDefault="00F55BCC" w:rsidP="00BD75B3">
      <w:pPr>
        <w:pStyle w:val="v3Lig"/>
      </w:pPr>
      <w:r>
        <w:t xml:space="preserve">Et lacténtem </w:t>
      </w:r>
    </w:p>
    <w:p w:rsidR="00F55BCC" w:rsidRDefault="00A15037" w:rsidP="00BD75B3">
      <w:pPr>
        <w:pStyle w:val="v2Lig"/>
      </w:pPr>
      <w:r>
        <w:t>Confovébas</w:t>
      </w:r>
      <w:r w:rsidR="00F55BCC">
        <w:t xml:space="preserve"> grémio : </w:t>
      </w:r>
    </w:p>
    <w:p w:rsidR="00F55BCC" w:rsidRDefault="00F55BCC" w:rsidP="00BD75B3">
      <w:pPr>
        <w:pStyle w:val="v3Lig"/>
      </w:pPr>
      <w:r>
        <w:t xml:space="preserve">Servi ille, </w:t>
      </w:r>
    </w:p>
    <w:p w:rsidR="00F55BCC" w:rsidRDefault="00F55BCC" w:rsidP="00BD75B3">
      <w:pPr>
        <w:pStyle w:val="v3Lig"/>
      </w:pPr>
      <w:r>
        <w:t xml:space="preserve">Tu ancíllæ </w:t>
      </w:r>
    </w:p>
    <w:p w:rsidR="00F55BCC" w:rsidRDefault="00F55BCC" w:rsidP="00BD75B3">
      <w:pPr>
        <w:pStyle w:val="v2Imus"/>
      </w:pPr>
      <w:r>
        <w:t>Functa es offício</w:t>
      </w:r>
      <w:r w:rsidRPr="00003838">
        <w:rPr>
          <w:rStyle w:val="Appelnotedebasdep"/>
        </w:rPr>
        <w:footnoteReference w:id="2514"/>
      </w:r>
      <w:r>
        <w:t xml:space="preserve">. </w:t>
      </w:r>
    </w:p>
    <w:p w:rsidR="00F55BCC" w:rsidRPr="007320D6" w:rsidRDefault="00F55BCC" w:rsidP="00BD75B3">
      <w:pPr>
        <w:pStyle w:val="v3Lig"/>
        <w:rPr>
          <w:lang w:val="en-GB"/>
        </w:rPr>
      </w:pPr>
      <w:r w:rsidRPr="007320D6">
        <w:rPr>
          <w:lang w:val="en-GB"/>
        </w:rPr>
        <w:t xml:space="preserve">Quot </w:t>
      </w:r>
      <w:r w:rsidR="00A15037" w:rsidRPr="007320D6">
        <w:rPr>
          <w:lang w:val="en-GB"/>
        </w:rPr>
        <w:t>angóres</w:t>
      </w:r>
      <w:r w:rsidRPr="00003838">
        <w:rPr>
          <w:rStyle w:val="Appelnotedebasdep"/>
        </w:rPr>
        <w:footnoteReference w:id="2515"/>
      </w:r>
      <w:r w:rsidRPr="007320D6">
        <w:rPr>
          <w:lang w:val="en-GB"/>
        </w:rPr>
        <w:t xml:space="preserve">, </w:t>
      </w:r>
    </w:p>
    <w:p w:rsidR="00F55BCC" w:rsidRPr="007320D6" w:rsidRDefault="00F55BCC" w:rsidP="00BD75B3">
      <w:pPr>
        <w:pStyle w:val="v3Lig"/>
        <w:rPr>
          <w:lang w:val="en-GB"/>
        </w:rPr>
      </w:pPr>
      <w:r w:rsidRPr="007320D6">
        <w:rPr>
          <w:lang w:val="en-GB"/>
        </w:rPr>
        <w:t xml:space="preserve">Quot dolóres </w:t>
      </w:r>
    </w:p>
    <w:p w:rsidR="00F55BCC" w:rsidRPr="007320D6" w:rsidRDefault="00F55BCC" w:rsidP="00BD75B3">
      <w:pPr>
        <w:pStyle w:val="v2Lig"/>
        <w:rPr>
          <w:lang w:val="en-GB"/>
        </w:rPr>
      </w:pPr>
      <w:r w:rsidRPr="007320D6">
        <w:rPr>
          <w:lang w:val="en-GB"/>
        </w:rPr>
        <w:t xml:space="preserve">Tua sensit ánima, </w:t>
      </w:r>
    </w:p>
    <w:p w:rsidR="00F55BCC" w:rsidRPr="007320D6" w:rsidRDefault="00A15037" w:rsidP="00BD75B3">
      <w:pPr>
        <w:pStyle w:val="v3Lig"/>
        <w:rPr>
          <w:lang w:val="en-GB"/>
        </w:rPr>
      </w:pPr>
      <w:r w:rsidRPr="007320D6">
        <w:rPr>
          <w:lang w:val="en-GB"/>
        </w:rPr>
        <w:t>Quum</w:t>
      </w:r>
      <w:r w:rsidR="00F55BCC" w:rsidRPr="007320D6">
        <w:rPr>
          <w:lang w:val="en-GB"/>
        </w:rPr>
        <w:t xml:space="preserve"> in crucem </w:t>
      </w:r>
    </w:p>
    <w:p w:rsidR="00F55BCC" w:rsidRDefault="00F55BCC" w:rsidP="00BD75B3">
      <w:pPr>
        <w:pStyle w:val="v3Lig"/>
      </w:pPr>
      <w:r>
        <w:t xml:space="preserve">Summum ducem </w:t>
      </w:r>
    </w:p>
    <w:p w:rsidR="00F55BCC" w:rsidRDefault="00F55BCC" w:rsidP="00BD75B3">
      <w:pPr>
        <w:pStyle w:val="v2Imus"/>
      </w:pPr>
      <w:r>
        <w:t xml:space="preserve">Gens levávit péssima </w:t>
      </w:r>
    </w:p>
    <w:p w:rsidR="00BD75B3" w:rsidRDefault="00BD75B3" w:rsidP="00BD75B3">
      <w:pPr>
        <w:pStyle w:val="v3Lig"/>
      </w:pPr>
      <w:r>
        <w:lastRenderedPageBreak/>
        <w:t xml:space="preserve">Quot laménta, </w:t>
      </w:r>
    </w:p>
    <w:p w:rsidR="00BD75B3" w:rsidRDefault="00BD75B3" w:rsidP="00BD75B3">
      <w:pPr>
        <w:pStyle w:val="v3Lig"/>
      </w:pPr>
      <w:r>
        <w:t xml:space="preserve">Quot torménta, </w:t>
      </w:r>
    </w:p>
    <w:p w:rsidR="00BD75B3" w:rsidRDefault="00BD75B3" w:rsidP="00BD75B3">
      <w:pPr>
        <w:pStyle w:val="v2Lig"/>
      </w:pPr>
      <w:r>
        <w:t xml:space="preserve">Quanti tui gémitus, </w:t>
      </w:r>
    </w:p>
    <w:p w:rsidR="00BD75B3" w:rsidRDefault="00BD75B3" w:rsidP="00BD75B3">
      <w:pPr>
        <w:pStyle w:val="v3Lig"/>
      </w:pPr>
      <w:r>
        <w:t>Quu</w:t>
      </w:r>
      <w:r w:rsidR="00A15037">
        <w:t>m</w:t>
      </w:r>
      <w:r>
        <w:t xml:space="preserve"> Rex cœli </w:t>
      </w:r>
    </w:p>
    <w:p w:rsidR="00BD75B3" w:rsidRDefault="00BD75B3" w:rsidP="00BD75B3">
      <w:pPr>
        <w:pStyle w:val="v3Lig"/>
      </w:pPr>
      <w:r>
        <w:t xml:space="preserve">Tam </w:t>
      </w:r>
      <w:r w:rsidR="00A15037">
        <w:t>crudéli</w:t>
      </w:r>
      <w:r>
        <w:t xml:space="preserve"> </w:t>
      </w:r>
    </w:p>
    <w:p w:rsidR="00BD75B3" w:rsidRDefault="00BD75B3" w:rsidP="00BD75B3">
      <w:pPr>
        <w:pStyle w:val="v2Imus"/>
      </w:pPr>
      <w:r>
        <w:t xml:space="preserve">Morti esset tráditus ! </w:t>
      </w:r>
    </w:p>
    <w:p w:rsidR="004A1FC4" w:rsidRDefault="00D96D5B" w:rsidP="00FC6478">
      <w:pPr>
        <w:pStyle w:val="Titre4"/>
      </w:pPr>
      <w:r>
        <w:t>EXTRAIT DE L’</w:t>
      </w:r>
      <w:r w:rsidR="00790AFF">
        <w:t>H</w:t>
      </w:r>
      <w:r>
        <w:t>YMNE VI.</w:t>
      </w:r>
      <w:r w:rsidR="004A1FC4">
        <w:t xml:space="preserve"> </w:t>
      </w:r>
    </w:p>
    <w:p w:rsidR="00F55BCC" w:rsidRDefault="00F55BCC" w:rsidP="00BD75B3">
      <w:pPr>
        <w:pStyle w:val="v3Lig"/>
      </w:pPr>
      <w:r>
        <w:t xml:space="preserve">Margaríta </w:t>
      </w:r>
    </w:p>
    <w:p w:rsidR="00F55BCC" w:rsidRDefault="00D06CE9" w:rsidP="00BD75B3">
      <w:pPr>
        <w:pStyle w:val="v3Lig"/>
      </w:pPr>
      <w:r>
        <w:t>Summi sit</w:t>
      </w:r>
      <w:r w:rsidR="00F55BCC">
        <w:t xml:space="preserve">a </w:t>
      </w:r>
    </w:p>
    <w:p w:rsidR="00F55BCC" w:rsidRDefault="00F55BCC" w:rsidP="00BD75B3">
      <w:pPr>
        <w:pStyle w:val="v2Lig"/>
      </w:pPr>
      <w:r>
        <w:t xml:space="preserve">Regis diadémate, </w:t>
      </w:r>
    </w:p>
    <w:p w:rsidR="004A1FC4" w:rsidRDefault="00D96D5B" w:rsidP="00BD75B3">
      <w:pPr>
        <w:pStyle w:val="v3Lig"/>
      </w:pPr>
      <w:r>
        <w:t>Quæ cunctárum</w:t>
      </w:r>
      <w:r w:rsidR="004A1FC4">
        <w:t xml:space="preserve"> </w:t>
      </w:r>
    </w:p>
    <w:p w:rsidR="004A1FC4" w:rsidRDefault="00D96D5B" w:rsidP="00BD75B3">
      <w:pPr>
        <w:pStyle w:val="v3Lig"/>
      </w:pPr>
      <w:r>
        <w:t>Gratiárum</w:t>
      </w:r>
      <w:r w:rsidR="004A1FC4">
        <w:t xml:space="preserve"> </w:t>
      </w:r>
    </w:p>
    <w:p w:rsidR="004A1FC4" w:rsidRDefault="00D96D5B" w:rsidP="00BD75B3">
      <w:pPr>
        <w:pStyle w:val="v2Imus"/>
      </w:pPr>
      <w:r>
        <w:t xml:space="preserve">Es ornáta </w:t>
      </w:r>
      <w:r w:rsidR="00A15037">
        <w:t>stémmate</w:t>
      </w:r>
      <w:r w:rsidR="004A1FC4">
        <w:t xml:space="preserve"> ; </w:t>
      </w:r>
    </w:p>
    <w:p w:rsidR="004A1FC4" w:rsidRDefault="00D96D5B" w:rsidP="00BD75B3">
      <w:pPr>
        <w:pStyle w:val="v3Lig"/>
      </w:pPr>
      <w:r>
        <w:t>Maris stella</w:t>
      </w:r>
      <w:r w:rsidR="00A60559" w:rsidRPr="00003838">
        <w:rPr>
          <w:rStyle w:val="Appelnotedebasdep"/>
        </w:rPr>
        <w:footnoteReference w:id="2516"/>
      </w:r>
      <w:r>
        <w:t>,</w:t>
      </w:r>
      <w:r w:rsidR="004A1FC4">
        <w:t xml:space="preserve"> </w:t>
      </w:r>
    </w:p>
    <w:p w:rsidR="004A1FC4" w:rsidRDefault="00D96D5B" w:rsidP="00BD75B3">
      <w:pPr>
        <w:pStyle w:val="v3Lig"/>
      </w:pPr>
      <w:r>
        <w:t>Dei cella,</w:t>
      </w:r>
      <w:r w:rsidR="004A1FC4">
        <w:t xml:space="preserve"> </w:t>
      </w:r>
    </w:p>
    <w:p w:rsidR="004A1FC4" w:rsidRDefault="00D96D5B" w:rsidP="00BD75B3">
      <w:pPr>
        <w:pStyle w:val="v2Lig"/>
      </w:pPr>
      <w:r>
        <w:t>Virtutísque spéculum,</w:t>
      </w:r>
      <w:r w:rsidR="004A1FC4">
        <w:t xml:space="preserve"> </w:t>
      </w:r>
    </w:p>
    <w:p w:rsidR="004A1FC4" w:rsidRDefault="00D96D5B" w:rsidP="00BD75B3">
      <w:pPr>
        <w:pStyle w:val="v3Lig"/>
      </w:pPr>
      <w:r>
        <w:t>Quam mirátur</w:t>
      </w:r>
      <w:r w:rsidR="004A1FC4">
        <w:t xml:space="preserve"> </w:t>
      </w:r>
    </w:p>
    <w:p w:rsidR="004A1FC4" w:rsidRDefault="00D96D5B" w:rsidP="00BD75B3">
      <w:pPr>
        <w:pStyle w:val="v3Lig"/>
      </w:pPr>
      <w:r>
        <w:t>Et precátur</w:t>
      </w:r>
      <w:r w:rsidR="004A1FC4">
        <w:t xml:space="preserve"> </w:t>
      </w:r>
    </w:p>
    <w:p w:rsidR="004A1FC4" w:rsidRDefault="00D96D5B" w:rsidP="00BD75B3">
      <w:pPr>
        <w:pStyle w:val="v2Imus"/>
      </w:pPr>
      <w:r>
        <w:t>Univérsum sǽculum</w:t>
      </w:r>
      <w:r w:rsidR="00A60559" w:rsidRPr="00003838">
        <w:rPr>
          <w:rStyle w:val="Appelnotedebasdep"/>
        </w:rPr>
        <w:footnoteReference w:id="2517"/>
      </w:r>
      <w:r>
        <w:t>,</w:t>
      </w:r>
      <w:r w:rsidR="004A1FC4">
        <w:t xml:space="preserve"> </w:t>
      </w:r>
    </w:p>
    <w:p w:rsidR="004A1FC4" w:rsidRPr="007320D6" w:rsidRDefault="00D96D5B" w:rsidP="00BD75B3">
      <w:pPr>
        <w:pStyle w:val="v3Lig"/>
        <w:rPr>
          <w:lang w:val="en-GB"/>
        </w:rPr>
      </w:pPr>
      <w:r w:rsidRPr="007320D6">
        <w:rPr>
          <w:lang w:val="en-GB"/>
        </w:rPr>
        <w:t>Da ut queam</w:t>
      </w:r>
      <w:r w:rsidR="004A1FC4" w:rsidRPr="007320D6">
        <w:rPr>
          <w:lang w:val="en-GB"/>
        </w:rPr>
        <w:t xml:space="preserve"> </w:t>
      </w:r>
    </w:p>
    <w:p w:rsidR="004A1FC4" w:rsidRPr="007320D6" w:rsidRDefault="00D96D5B" w:rsidP="00BD75B3">
      <w:pPr>
        <w:pStyle w:val="v3Lig"/>
        <w:rPr>
          <w:lang w:val="en-GB"/>
        </w:rPr>
      </w:pPr>
      <w:r w:rsidRPr="007320D6">
        <w:rPr>
          <w:lang w:val="en-GB"/>
        </w:rPr>
        <w:t>Mentem meam</w:t>
      </w:r>
      <w:r w:rsidR="004A1FC4" w:rsidRPr="007320D6">
        <w:rPr>
          <w:lang w:val="en-GB"/>
        </w:rPr>
        <w:t xml:space="preserve"> </w:t>
      </w:r>
    </w:p>
    <w:p w:rsidR="004A1FC4" w:rsidRPr="007320D6" w:rsidRDefault="00D96D5B" w:rsidP="00BD75B3">
      <w:pPr>
        <w:pStyle w:val="v2Lig"/>
        <w:rPr>
          <w:lang w:val="en-GB"/>
        </w:rPr>
      </w:pPr>
      <w:r w:rsidRPr="007320D6">
        <w:rPr>
          <w:lang w:val="en-GB"/>
        </w:rPr>
        <w:t>Em</w:t>
      </w:r>
      <w:r w:rsidR="009522DA" w:rsidRPr="007320D6">
        <w:rPr>
          <w:lang w:val="en-GB"/>
        </w:rPr>
        <w:t>undáre</w:t>
      </w:r>
      <w:r w:rsidRPr="007320D6">
        <w:rPr>
          <w:lang w:val="en-GB"/>
        </w:rPr>
        <w:t xml:space="preserve"> vítiis,</w:t>
      </w:r>
      <w:r w:rsidR="004A1FC4" w:rsidRPr="007320D6">
        <w:rPr>
          <w:lang w:val="en-GB"/>
        </w:rPr>
        <w:t xml:space="preserve"> </w:t>
      </w:r>
    </w:p>
    <w:p w:rsidR="004A1FC4" w:rsidRDefault="00D96D5B" w:rsidP="00BD75B3">
      <w:pPr>
        <w:pStyle w:val="v3Lig"/>
      </w:pPr>
      <w:r>
        <w:t>Exercéndo</w:t>
      </w:r>
      <w:r w:rsidR="004A1FC4">
        <w:t xml:space="preserve"> </w:t>
      </w:r>
    </w:p>
    <w:p w:rsidR="004A1FC4" w:rsidRDefault="00D96D5B" w:rsidP="00BD75B3">
      <w:pPr>
        <w:pStyle w:val="v3Lig"/>
      </w:pPr>
      <w:r>
        <w:t>Et coléndo</w:t>
      </w:r>
      <w:r w:rsidR="004A1FC4">
        <w:t xml:space="preserve"> </w:t>
      </w:r>
    </w:p>
    <w:p w:rsidR="004A1FC4" w:rsidRDefault="00D96D5B" w:rsidP="00BD75B3">
      <w:pPr>
        <w:pStyle w:val="v2Imus"/>
      </w:pPr>
      <w:r>
        <w:t xml:space="preserve">Sacris eam </w:t>
      </w:r>
      <w:r w:rsidR="00A15037">
        <w:t>stúdiis</w:t>
      </w:r>
      <w:r w:rsidR="00A60559" w:rsidRPr="00003838">
        <w:rPr>
          <w:rStyle w:val="Appelnotedebasdep"/>
        </w:rPr>
        <w:footnoteReference w:id="2518"/>
      </w:r>
      <w:r w:rsidR="004A1FC4">
        <w:t xml:space="preserve"> ; </w:t>
      </w:r>
    </w:p>
    <w:p w:rsidR="004A1FC4" w:rsidRDefault="00D96D5B" w:rsidP="00BD75B3">
      <w:pPr>
        <w:pStyle w:val="v3Lig"/>
      </w:pPr>
      <w:r>
        <w:t>Dona, inquam,</w:t>
      </w:r>
      <w:r w:rsidR="004A1FC4">
        <w:t xml:space="preserve"> </w:t>
      </w:r>
    </w:p>
    <w:p w:rsidR="004A1FC4" w:rsidRDefault="00D96D5B" w:rsidP="00BD75B3">
      <w:pPr>
        <w:pStyle w:val="v3Lig"/>
      </w:pPr>
      <w:r>
        <w:t xml:space="preserve">Ut </w:t>
      </w:r>
      <w:r w:rsidR="009522DA">
        <w:t>evíncam</w:t>
      </w:r>
      <w:r w:rsidR="004A1FC4">
        <w:t xml:space="preserve"> </w:t>
      </w:r>
    </w:p>
    <w:p w:rsidR="004A1FC4" w:rsidRDefault="00D96D5B" w:rsidP="00BD75B3">
      <w:pPr>
        <w:pStyle w:val="v2Lig"/>
      </w:pPr>
      <w:r>
        <w:t>Tentaménta dǽmonum,</w:t>
      </w:r>
      <w:r w:rsidR="004A1FC4">
        <w:t xml:space="preserve"> </w:t>
      </w:r>
    </w:p>
    <w:p w:rsidR="004A1FC4" w:rsidRDefault="00D96D5B" w:rsidP="00BD75B3">
      <w:pPr>
        <w:pStyle w:val="v3Lig"/>
      </w:pPr>
      <w:r>
        <w:t>Nec permíttas</w:t>
      </w:r>
      <w:r w:rsidR="004A1FC4">
        <w:t xml:space="preserve"> </w:t>
      </w:r>
    </w:p>
    <w:p w:rsidR="004A1FC4" w:rsidRDefault="00D96D5B" w:rsidP="00BD75B3">
      <w:pPr>
        <w:pStyle w:val="v3Lig"/>
      </w:pPr>
      <w:r>
        <w:t>Per sagíttas</w:t>
      </w:r>
      <w:r w:rsidR="004A1FC4">
        <w:t xml:space="preserve"> </w:t>
      </w:r>
    </w:p>
    <w:p w:rsidR="004A1FC4" w:rsidRDefault="00D96D5B" w:rsidP="00BD75B3">
      <w:pPr>
        <w:pStyle w:val="v2Imus"/>
      </w:pPr>
      <w:r>
        <w:t>Me períre críminum.</w:t>
      </w:r>
      <w:r w:rsidR="004A1FC4">
        <w:t xml:space="preserve"> </w:t>
      </w:r>
    </w:p>
    <w:p w:rsidR="004A1FC4" w:rsidRDefault="00D96D5B" w:rsidP="00BD75B3">
      <w:pPr>
        <w:pStyle w:val="v3Lig"/>
      </w:pPr>
      <w:r>
        <w:lastRenderedPageBreak/>
        <w:t>O puélla,</w:t>
      </w:r>
      <w:r w:rsidR="004A1FC4">
        <w:t xml:space="preserve"> </w:t>
      </w:r>
    </w:p>
    <w:p w:rsidR="004A1FC4" w:rsidRDefault="00D96D5B" w:rsidP="00BD75B3">
      <w:pPr>
        <w:pStyle w:val="v3Lig"/>
      </w:pPr>
      <w:r>
        <w:t>Quæ ut stella</w:t>
      </w:r>
      <w:r w:rsidR="004A1FC4">
        <w:t xml:space="preserve"> </w:t>
      </w:r>
    </w:p>
    <w:p w:rsidR="004A1FC4" w:rsidRDefault="00D96D5B" w:rsidP="00BD75B3">
      <w:pPr>
        <w:pStyle w:val="v2Lig"/>
      </w:pPr>
      <w:r>
        <w:t>Matutína r</w:t>
      </w:r>
      <w:r w:rsidR="009522DA">
        <w:t>ádias</w:t>
      </w:r>
      <w:r>
        <w:t>,</w:t>
      </w:r>
      <w:r w:rsidR="004A1FC4">
        <w:t xml:space="preserve"> </w:t>
      </w:r>
    </w:p>
    <w:p w:rsidR="004A1FC4" w:rsidRDefault="00D96D5B" w:rsidP="00BD75B3">
      <w:pPr>
        <w:pStyle w:val="v3Lig"/>
      </w:pPr>
      <w:r>
        <w:t>Dum noctúrnas</w:t>
      </w:r>
      <w:r w:rsidR="004A1FC4">
        <w:t xml:space="preserve"> </w:t>
      </w:r>
    </w:p>
    <w:p w:rsidR="004A1FC4" w:rsidRDefault="00D96D5B" w:rsidP="00BD75B3">
      <w:pPr>
        <w:pStyle w:val="v3Lig"/>
      </w:pPr>
      <w:r>
        <w:t>Pellens umbras</w:t>
      </w:r>
      <w:r w:rsidR="004A1FC4">
        <w:t xml:space="preserve"> </w:t>
      </w:r>
    </w:p>
    <w:p w:rsidR="004A1FC4" w:rsidRDefault="00D96D5B" w:rsidP="00BD75B3">
      <w:pPr>
        <w:pStyle w:val="v2Imus"/>
      </w:pPr>
      <w:r>
        <w:t>Veram lucem núntias.</w:t>
      </w:r>
      <w:r w:rsidR="004A1FC4">
        <w:t xml:space="preserve"> </w:t>
      </w:r>
    </w:p>
    <w:p w:rsidR="004A1FC4" w:rsidRPr="007320D6" w:rsidRDefault="00D96D5B" w:rsidP="00BD75B3">
      <w:pPr>
        <w:pStyle w:val="v3Lig"/>
        <w:rPr>
          <w:lang w:val="en-GB"/>
        </w:rPr>
      </w:pPr>
      <w:r w:rsidRPr="007320D6">
        <w:rPr>
          <w:lang w:val="en-GB"/>
        </w:rPr>
        <w:t>Curam habe</w:t>
      </w:r>
      <w:r w:rsidR="004A1FC4" w:rsidRPr="007320D6">
        <w:rPr>
          <w:lang w:val="en-GB"/>
        </w:rPr>
        <w:t xml:space="preserve"> </w:t>
      </w:r>
    </w:p>
    <w:p w:rsidR="004A1FC4" w:rsidRPr="007320D6" w:rsidRDefault="00D96D5B" w:rsidP="00BD75B3">
      <w:pPr>
        <w:pStyle w:val="v3Lig"/>
        <w:rPr>
          <w:lang w:val="en-GB"/>
        </w:rPr>
      </w:pPr>
      <w:r w:rsidRPr="007320D6">
        <w:rPr>
          <w:lang w:val="en-GB"/>
        </w:rPr>
        <w:t>Ut a labe</w:t>
      </w:r>
      <w:r w:rsidR="004A1FC4" w:rsidRPr="007320D6">
        <w:rPr>
          <w:lang w:val="en-GB"/>
        </w:rPr>
        <w:t xml:space="preserve"> </w:t>
      </w:r>
    </w:p>
    <w:p w:rsidR="004A1FC4" w:rsidRPr="007320D6" w:rsidRDefault="00D96D5B" w:rsidP="00BD75B3">
      <w:pPr>
        <w:pStyle w:val="v2Lig"/>
        <w:rPr>
          <w:lang w:val="en-GB"/>
        </w:rPr>
      </w:pPr>
      <w:r w:rsidRPr="007320D6">
        <w:rPr>
          <w:lang w:val="en-GB"/>
        </w:rPr>
        <w:t>Críminum pur</w:t>
      </w:r>
      <w:r w:rsidR="009522DA" w:rsidRPr="007320D6">
        <w:rPr>
          <w:lang w:val="en-GB"/>
        </w:rPr>
        <w:t>ífices</w:t>
      </w:r>
      <w:r w:rsidRPr="007320D6">
        <w:rPr>
          <w:lang w:val="en-GB"/>
        </w:rPr>
        <w:t>,</w:t>
      </w:r>
      <w:r w:rsidR="004A1FC4" w:rsidRPr="007320D6">
        <w:rPr>
          <w:lang w:val="en-GB"/>
        </w:rPr>
        <w:t xml:space="preserve"> </w:t>
      </w:r>
    </w:p>
    <w:p w:rsidR="004A1FC4" w:rsidRDefault="00A15037" w:rsidP="00BD75B3">
      <w:pPr>
        <w:pStyle w:val="v3Lig"/>
      </w:pPr>
      <w:r>
        <w:t>Et qua</w:t>
      </w:r>
      <w:r w:rsidR="00D96D5B">
        <w:t xml:space="preserve"> nites,</w:t>
      </w:r>
      <w:r w:rsidR="004A1FC4">
        <w:t xml:space="preserve"> </w:t>
      </w:r>
    </w:p>
    <w:p w:rsidR="004A1FC4" w:rsidRDefault="00D96D5B" w:rsidP="00BD75B3">
      <w:pPr>
        <w:pStyle w:val="v3Lig"/>
      </w:pPr>
      <w:r>
        <w:t>Tuos dites</w:t>
      </w:r>
      <w:r w:rsidR="00A60559" w:rsidRPr="00003838">
        <w:rPr>
          <w:rStyle w:val="Appelnotedebasdep"/>
        </w:rPr>
        <w:footnoteReference w:id="2519"/>
      </w:r>
      <w:r w:rsidR="004A1FC4">
        <w:t xml:space="preserve"> </w:t>
      </w:r>
    </w:p>
    <w:p w:rsidR="004A1FC4" w:rsidRDefault="00D96D5B" w:rsidP="00BD75B3">
      <w:pPr>
        <w:pStyle w:val="v2Imus"/>
      </w:pPr>
      <w:r>
        <w:t>Castitáte súpplices.</w:t>
      </w:r>
      <w:r w:rsidR="004A1FC4">
        <w:t xml:space="preserve"> </w:t>
      </w:r>
    </w:p>
    <w:p w:rsidR="004A1FC4" w:rsidRDefault="00D96D5B" w:rsidP="00BD75B3">
      <w:pPr>
        <w:pStyle w:val="v3Lig"/>
      </w:pPr>
      <w:r>
        <w:t>Princeps mortis</w:t>
      </w:r>
      <w:r w:rsidR="004A1FC4">
        <w:t xml:space="preserve"> </w:t>
      </w:r>
    </w:p>
    <w:p w:rsidR="004A1FC4" w:rsidRDefault="00D96D5B" w:rsidP="00BD75B3">
      <w:pPr>
        <w:pStyle w:val="v3Lig"/>
      </w:pPr>
      <w:r>
        <w:t>Nos in tortis</w:t>
      </w:r>
      <w:r w:rsidR="004A1FC4">
        <w:t xml:space="preserve"> </w:t>
      </w:r>
    </w:p>
    <w:p w:rsidR="004A1FC4" w:rsidRDefault="00D96D5B" w:rsidP="00BD75B3">
      <w:pPr>
        <w:pStyle w:val="v2Lig"/>
      </w:pPr>
      <w:r>
        <w:t>Inquiéte jáculis.</w:t>
      </w:r>
      <w:r w:rsidR="004A1FC4">
        <w:t xml:space="preserve"> </w:t>
      </w:r>
    </w:p>
    <w:p w:rsidR="004A1FC4" w:rsidRDefault="00D96D5B" w:rsidP="00BD75B3">
      <w:pPr>
        <w:pStyle w:val="v3Lig"/>
      </w:pPr>
      <w:r>
        <w:t xml:space="preserve">Tu </w:t>
      </w:r>
      <w:r w:rsidR="009522DA">
        <w:t>resíste</w:t>
      </w:r>
      <w:r w:rsidR="004A1FC4">
        <w:t xml:space="preserve"> </w:t>
      </w:r>
    </w:p>
    <w:p w:rsidR="004A1FC4" w:rsidRDefault="00D96D5B" w:rsidP="00BD75B3">
      <w:pPr>
        <w:pStyle w:val="v3Lig"/>
      </w:pPr>
      <w:r>
        <w:t>Ne nos iste</w:t>
      </w:r>
      <w:r w:rsidR="004A1FC4">
        <w:t xml:space="preserve"> </w:t>
      </w:r>
    </w:p>
    <w:p w:rsidR="004A1FC4" w:rsidRDefault="00D96D5B" w:rsidP="00BD75B3">
      <w:pPr>
        <w:pStyle w:val="v2Imus"/>
      </w:pPr>
      <w:r>
        <w:t>Suis trahat vínculis</w:t>
      </w:r>
      <w:r w:rsidR="004A1FC4">
        <w:t xml:space="preserve"> ; </w:t>
      </w:r>
    </w:p>
    <w:p w:rsidR="004A1FC4" w:rsidRDefault="00D96D5B" w:rsidP="00BD75B3">
      <w:pPr>
        <w:pStyle w:val="v3Lig"/>
      </w:pPr>
      <w:r>
        <w:t>Dona pacem</w:t>
      </w:r>
      <w:r w:rsidR="004A1FC4">
        <w:t xml:space="preserve"> </w:t>
      </w:r>
    </w:p>
    <w:p w:rsidR="004A1FC4" w:rsidRDefault="00D96D5B" w:rsidP="00BD75B3">
      <w:pPr>
        <w:pStyle w:val="v3Lig"/>
      </w:pPr>
      <w:r>
        <w:t>Per quam vacem</w:t>
      </w:r>
      <w:r w:rsidR="004A1FC4">
        <w:t xml:space="preserve"> </w:t>
      </w:r>
    </w:p>
    <w:p w:rsidR="004A1FC4" w:rsidRDefault="00D96D5B" w:rsidP="00BD75B3">
      <w:pPr>
        <w:pStyle w:val="v2Lig"/>
      </w:pPr>
      <w:r>
        <w:t>Divínis obséquiis,</w:t>
      </w:r>
      <w:r w:rsidR="004A1FC4">
        <w:t xml:space="preserve"> </w:t>
      </w:r>
    </w:p>
    <w:p w:rsidR="004A1FC4" w:rsidRDefault="00D96D5B" w:rsidP="00BD75B3">
      <w:pPr>
        <w:pStyle w:val="v3Lig"/>
      </w:pPr>
      <w:r>
        <w:t>Ne per curas</w:t>
      </w:r>
      <w:r w:rsidR="004A1FC4">
        <w:t xml:space="preserve"> </w:t>
      </w:r>
    </w:p>
    <w:p w:rsidR="004A1FC4" w:rsidRDefault="00D96D5B" w:rsidP="00BD75B3">
      <w:pPr>
        <w:pStyle w:val="v3Lig"/>
      </w:pPr>
      <w:r>
        <w:t>Peritúras</w:t>
      </w:r>
      <w:r w:rsidR="004A1FC4">
        <w:t xml:space="preserve"> </w:t>
      </w:r>
    </w:p>
    <w:p w:rsidR="004A1FC4" w:rsidRDefault="00D96D5B" w:rsidP="00BD75B3">
      <w:pPr>
        <w:pStyle w:val="v2Imus"/>
      </w:pPr>
      <w:r>
        <w:t>Veris priver g</w:t>
      </w:r>
      <w:r w:rsidR="009522DA">
        <w:t>áudiis</w:t>
      </w:r>
      <w:r w:rsidR="004A1FC4">
        <w:t xml:space="preserve"> ; </w:t>
      </w:r>
    </w:p>
    <w:p w:rsidR="004A1FC4" w:rsidRDefault="00D96D5B" w:rsidP="00BD75B3">
      <w:pPr>
        <w:pStyle w:val="v3Lig"/>
      </w:pPr>
      <w:r>
        <w:t>Da ut gratum</w:t>
      </w:r>
      <w:r w:rsidR="004A1FC4">
        <w:t xml:space="preserve"> </w:t>
      </w:r>
    </w:p>
    <w:p w:rsidR="004A1FC4" w:rsidRDefault="00A15037" w:rsidP="00BD75B3">
      <w:pPr>
        <w:pStyle w:val="v3Lig"/>
      </w:pPr>
      <w:r>
        <w:t>Famulátum</w:t>
      </w:r>
      <w:r w:rsidR="00A60559" w:rsidRPr="00003838">
        <w:rPr>
          <w:rStyle w:val="Appelnotedebasdep"/>
        </w:rPr>
        <w:footnoteReference w:id="2520"/>
      </w:r>
      <w:r w:rsidR="004A1FC4">
        <w:t xml:space="preserve"> </w:t>
      </w:r>
    </w:p>
    <w:p w:rsidR="004A1FC4" w:rsidRDefault="00D96D5B" w:rsidP="00BD75B3">
      <w:pPr>
        <w:pStyle w:val="v2Lig"/>
      </w:pPr>
      <w:r>
        <w:t>Reddam regi glóriæ,</w:t>
      </w:r>
      <w:r w:rsidR="004A1FC4">
        <w:t xml:space="preserve"> </w:t>
      </w:r>
    </w:p>
    <w:p w:rsidR="004A1FC4" w:rsidRDefault="00D96D5B" w:rsidP="00BD75B3">
      <w:pPr>
        <w:pStyle w:val="v3Lig"/>
      </w:pPr>
      <w:r>
        <w:t>Et ipsíus</w:t>
      </w:r>
      <w:r w:rsidR="004A1FC4">
        <w:t xml:space="preserve"> </w:t>
      </w:r>
    </w:p>
    <w:p w:rsidR="004A1FC4" w:rsidRDefault="00D96D5B" w:rsidP="00BD75B3">
      <w:pPr>
        <w:pStyle w:val="v3Lig"/>
      </w:pPr>
      <w:r>
        <w:t>Amor pius</w:t>
      </w:r>
      <w:r w:rsidR="004A1FC4">
        <w:t xml:space="preserve"> </w:t>
      </w:r>
    </w:p>
    <w:p w:rsidR="006552FF" w:rsidRDefault="00D96D5B" w:rsidP="00BD75B3">
      <w:pPr>
        <w:pStyle w:val="v2Imus"/>
      </w:pPr>
      <w:r>
        <w:t>Meæ sint delíciæ.</w:t>
      </w:r>
      <w:r w:rsidR="004A1FC4">
        <w:t xml:space="preserve"> </w:t>
      </w:r>
    </w:p>
    <w:p w:rsidR="006552FF" w:rsidRDefault="00BD75B3" w:rsidP="00FC6478">
      <w:pPr>
        <w:pStyle w:val="Titre4"/>
      </w:pPr>
      <w:r>
        <w:lastRenderedPageBreak/>
        <w:t>HYMNE VII</w:t>
      </w:r>
      <w:r w:rsidR="00D96D5B">
        <w:t>.</w:t>
      </w:r>
      <w:r w:rsidR="004A1FC4">
        <w:t xml:space="preserve"> </w:t>
      </w:r>
    </w:p>
    <w:p w:rsidR="004A1FC4" w:rsidRDefault="00D96D5B" w:rsidP="00BD75B3">
      <w:pPr>
        <w:pStyle w:val="v3Lig"/>
      </w:pPr>
      <w:r>
        <w:t>Dux sanctórum,</w:t>
      </w:r>
      <w:r w:rsidR="004A1FC4">
        <w:t xml:space="preserve"> </w:t>
      </w:r>
    </w:p>
    <w:p w:rsidR="004A1FC4" w:rsidRDefault="00D96D5B" w:rsidP="00BD75B3">
      <w:pPr>
        <w:pStyle w:val="v3Lig"/>
      </w:pPr>
      <w:r>
        <w:t>Spes l</w:t>
      </w:r>
      <w:r w:rsidR="009522DA">
        <w:t>apsórum</w:t>
      </w:r>
      <w:r>
        <w:t>,</w:t>
      </w:r>
      <w:r w:rsidR="004A1FC4">
        <w:t xml:space="preserve"> </w:t>
      </w:r>
    </w:p>
    <w:p w:rsidR="004A1FC4" w:rsidRDefault="00D96D5B" w:rsidP="00BD75B3">
      <w:pPr>
        <w:pStyle w:val="v2Lig"/>
      </w:pPr>
      <w:r>
        <w:t>Virgo Mater Dómini,</w:t>
      </w:r>
      <w:r w:rsidR="004A1FC4">
        <w:t xml:space="preserve"> </w:t>
      </w:r>
    </w:p>
    <w:p w:rsidR="004A1FC4" w:rsidRDefault="00D96D5B" w:rsidP="00BD75B3">
      <w:pPr>
        <w:pStyle w:val="v3Lig"/>
      </w:pPr>
      <w:r>
        <w:t>Per quam vita</w:t>
      </w:r>
      <w:r w:rsidR="004A1FC4">
        <w:t xml:space="preserve"> </w:t>
      </w:r>
    </w:p>
    <w:p w:rsidR="004A1FC4" w:rsidRDefault="00D96D5B" w:rsidP="00BD75B3">
      <w:pPr>
        <w:pStyle w:val="v3Lig"/>
      </w:pPr>
      <w:r>
        <w:t>Restitúta</w:t>
      </w:r>
      <w:r w:rsidR="004A1FC4">
        <w:t xml:space="preserve"> </w:t>
      </w:r>
    </w:p>
    <w:p w:rsidR="004A1FC4" w:rsidRDefault="00D96D5B" w:rsidP="00BD75B3">
      <w:pPr>
        <w:pStyle w:val="v2Imus"/>
      </w:pPr>
      <w:r>
        <w:t>Est perénnis hómini.</w:t>
      </w:r>
      <w:r w:rsidR="004A1FC4">
        <w:t xml:space="preserve"> </w:t>
      </w:r>
    </w:p>
    <w:p w:rsidR="004A1FC4" w:rsidRPr="007320D6" w:rsidRDefault="00D96D5B" w:rsidP="00BD75B3">
      <w:pPr>
        <w:pStyle w:val="v3Lig"/>
        <w:rPr>
          <w:lang w:val="en-GB"/>
        </w:rPr>
      </w:pPr>
      <w:r w:rsidRPr="007320D6">
        <w:rPr>
          <w:lang w:val="en-GB"/>
        </w:rPr>
        <w:t>Gemebúndo</w:t>
      </w:r>
      <w:r w:rsidR="004A1FC4" w:rsidRPr="007320D6">
        <w:rPr>
          <w:lang w:val="en-GB"/>
        </w:rPr>
        <w:t xml:space="preserve"> </w:t>
      </w:r>
    </w:p>
    <w:p w:rsidR="004A1FC4" w:rsidRPr="007320D6" w:rsidRDefault="00D96D5B" w:rsidP="00BD75B3">
      <w:pPr>
        <w:pStyle w:val="v3Lig"/>
        <w:rPr>
          <w:lang w:val="en-GB"/>
        </w:rPr>
      </w:pPr>
      <w:r w:rsidRPr="007320D6">
        <w:rPr>
          <w:lang w:val="en-GB"/>
        </w:rPr>
        <w:t>Corde fundo</w:t>
      </w:r>
      <w:r w:rsidR="004A1FC4" w:rsidRPr="007320D6">
        <w:rPr>
          <w:lang w:val="en-GB"/>
        </w:rPr>
        <w:t xml:space="preserve"> </w:t>
      </w:r>
    </w:p>
    <w:p w:rsidR="004A1FC4" w:rsidRPr="007320D6" w:rsidRDefault="00D96D5B" w:rsidP="00BD75B3">
      <w:pPr>
        <w:pStyle w:val="v2Lig"/>
        <w:rPr>
          <w:lang w:val="en-GB"/>
        </w:rPr>
      </w:pPr>
      <w:r w:rsidRPr="007320D6">
        <w:rPr>
          <w:lang w:val="en-GB"/>
        </w:rPr>
        <w:t>Ad te preces, Dómina</w:t>
      </w:r>
      <w:r w:rsidR="004A1FC4" w:rsidRPr="007320D6">
        <w:rPr>
          <w:lang w:val="en-GB"/>
        </w:rPr>
        <w:t xml:space="preserve"> ; </w:t>
      </w:r>
    </w:p>
    <w:p w:rsidR="004A1FC4" w:rsidRPr="007320D6" w:rsidRDefault="00D96D5B" w:rsidP="00BD75B3">
      <w:pPr>
        <w:pStyle w:val="v3Lig"/>
        <w:rPr>
          <w:lang w:val="en-GB"/>
        </w:rPr>
      </w:pPr>
      <w:r w:rsidRPr="007320D6">
        <w:rPr>
          <w:lang w:val="en-GB"/>
        </w:rPr>
        <w:t>Namque gravi,</w:t>
      </w:r>
      <w:r w:rsidR="004A1FC4" w:rsidRPr="007320D6">
        <w:rPr>
          <w:lang w:val="en-GB"/>
        </w:rPr>
        <w:t xml:space="preserve"> </w:t>
      </w:r>
    </w:p>
    <w:p w:rsidR="004A1FC4" w:rsidRPr="007320D6" w:rsidRDefault="00D96D5B" w:rsidP="00BD75B3">
      <w:pPr>
        <w:pStyle w:val="v3Lig"/>
        <w:rPr>
          <w:lang w:val="en-GB"/>
        </w:rPr>
      </w:pPr>
      <w:r w:rsidRPr="007320D6">
        <w:rPr>
          <w:lang w:val="en-GB"/>
        </w:rPr>
        <w:t>Quam parávi,</w:t>
      </w:r>
      <w:r w:rsidR="004A1FC4" w:rsidRPr="007320D6">
        <w:rPr>
          <w:lang w:val="en-GB"/>
        </w:rPr>
        <w:t xml:space="preserve"> </w:t>
      </w:r>
    </w:p>
    <w:p w:rsidR="004A1FC4" w:rsidRPr="007320D6" w:rsidRDefault="00D96D5B" w:rsidP="00BD75B3">
      <w:pPr>
        <w:pStyle w:val="v2Imus"/>
        <w:rPr>
          <w:lang w:val="en-GB"/>
        </w:rPr>
      </w:pPr>
      <w:r w:rsidRPr="007320D6">
        <w:rPr>
          <w:lang w:val="en-GB"/>
        </w:rPr>
        <w:t xml:space="preserve">Premor valde </w:t>
      </w:r>
      <w:r w:rsidR="00A15037" w:rsidRPr="007320D6">
        <w:rPr>
          <w:lang w:val="en-GB"/>
        </w:rPr>
        <w:t>sárcina</w:t>
      </w:r>
      <w:r w:rsidRPr="007320D6">
        <w:rPr>
          <w:lang w:val="en-GB"/>
        </w:rPr>
        <w:t>.</w:t>
      </w:r>
      <w:r w:rsidR="004A1FC4" w:rsidRPr="007320D6">
        <w:rPr>
          <w:lang w:val="en-GB"/>
        </w:rPr>
        <w:t xml:space="preserve"> </w:t>
      </w:r>
    </w:p>
    <w:p w:rsidR="004A1FC4" w:rsidRPr="00CC557B" w:rsidRDefault="00D96D5B" w:rsidP="00BD75B3">
      <w:pPr>
        <w:pStyle w:val="v3Lig"/>
      </w:pPr>
      <w:r w:rsidRPr="00CC557B">
        <w:t>Solve moles,</w:t>
      </w:r>
      <w:r w:rsidR="004A1FC4" w:rsidRPr="00CC557B">
        <w:t xml:space="preserve"> </w:t>
      </w:r>
    </w:p>
    <w:p w:rsidR="004A1FC4" w:rsidRDefault="00D96D5B" w:rsidP="00BD75B3">
      <w:pPr>
        <w:pStyle w:val="v3Lig"/>
      </w:pPr>
      <w:r>
        <w:t>Sicut sólea,</w:t>
      </w:r>
      <w:r w:rsidR="004A1FC4">
        <w:t xml:space="preserve"> </w:t>
      </w:r>
    </w:p>
    <w:p w:rsidR="004A1FC4" w:rsidRDefault="00D96D5B" w:rsidP="00BD75B3">
      <w:pPr>
        <w:pStyle w:val="v2Lig"/>
      </w:pPr>
      <w:r>
        <w:t>Quibus</w:t>
      </w:r>
      <w:r w:rsidR="00A60559" w:rsidRPr="00003838">
        <w:rPr>
          <w:rStyle w:val="Appelnotedebasdep"/>
        </w:rPr>
        <w:footnoteReference w:id="2521"/>
      </w:r>
      <w:r>
        <w:t xml:space="preserve"> pressus jáceo,</w:t>
      </w:r>
      <w:r w:rsidR="004A1FC4">
        <w:t xml:space="preserve"> </w:t>
      </w:r>
    </w:p>
    <w:p w:rsidR="004A1FC4" w:rsidRDefault="00D96D5B" w:rsidP="00BD75B3">
      <w:pPr>
        <w:pStyle w:val="v3Lig"/>
      </w:pPr>
      <w:r>
        <w:t>Et excúsa</w:t>
      </w:r>
      <w:r w:rsidR="004A1FC4">
        <w:t xml:space="preserve"> </w:t>
      </w:r>
    </w:p>
    <w:p w:rsidR="004A1FC4" w:rsidRDefault="00D96D5B" w:rsidP="00BD75B3">
      <w:pPr>
        <w:pStyle w:val="v3Lig"/>
      </w:pPr>
      <w:r>
        <w:t>Quod, confúsa</w:t>
      </w:r>
      <w:r w:rsidR="004A1FC4">
        <w:t xml:space="preserve"> </w:t>
      </w:r>
    </w:p>
    <w:p w:rsidR="004A1FC4" w:rsidRDefault="00D96D5B" w:rsidP="00BD75B3">
      <w:pPr>
        <w:pStyle w:val="v2Imus"/>
      </w:pPr>
      <w:r>
        <w:t>Mente, factum dóleo.</w:t>
      </w:r>
      <w:r w:rsidR="004A1FC4">
        <w:t xml:space="preserve"> </w:t>
      </w:r>
    </w:p>
    <w:p w:rsidR="004A1FC4" w:rsidRDefault="00D96D5B" w:rsidP="00BD75B3">
      <w:pPr>
        <w:pStyle w:val="v3Lig"/>
      </w:pPr>
      <w:r>
        <w:t>Dolor ingens</w:t>
      </w:r>
      <w:r w:rsidR="004A1FC4">
        <w:t xml:space="preserve"> </w:t>
      </w:r>
    </w:p>
    <w:p w:rsidR="004A1FC4" w:rsidRDefault="00D96D5B" w:rsidP="00BD75B3">
      <w:pPr>
        <w:pStyle w:val="v3Lig"/>
      </w:pPr>
      <w:r>
        <w:t>Me cónstruens</w:t>
      </w:r>
      <w:r w:rsidR="004A1FC4">
        <w:t xml:space="preserve"> </w:t>
      </w:r>
    </w:p>
    <w:p w:rsidR="004A1FC4" w:rsidRDefault="00D96D5B" w:rsidP="00BD75B3">
      <w:pPr>
        <w:pStyle w:val="v2Lig"/>
      </w:pPr>
      <w:r>
        <w:t>Veheménter crúciat,</w:t>
      </w:r>
      <w:r w:rsidR="004A1FC4">
        <w:t xml:space="preserve"> </w:t>
      </w:r>
    </w:p>
    <w:p w:rsidR="004A1FC4" w:rsidRDefault="00D96D5B" w:rsidP="00BD75B3">
      <w:pPr>
        <w:pStyle w:val="v3Lig"/>
      </w:pPr>
      <w:r>
        <w:t>Culpæ telum</w:t>
      </w:r>
      <w:r w:rsidR="004A1FC4">
        <w:t xml:space="preserve"> </w:t>
      </w:r>
    </w:p>
    <w:p w:rsidR="004A1FC4" w:rsidRDefault="00D96D5B" w:rsidP="00BD75B3">
      <w:pPr>
        <w:pStyle w:val="v3Lig"/>
      </w:pPr>
      <w:r>
        <w:t xml:space="preserve">Cor </w:t>
      </w:r>
      <w:r w:rsidR="009522DA">
        <w:t>anhélum</w:t>
      </w:r>
      <w:r w:rsidR="004A1FC4">
        <w:t xml:space="preserve"> </w:t>
      </w:r>
    </w:p>
    <w:p w:rsidR="004A1FC4" w:rsidRDefault="009522DA" w:rsidP="00BD75B3">
      <w:pPr>
        <w:pStyle w:val="v2Imus"/>
      </w:pPr>
      <w:r>
        <w:t>Síquidem</w:t>
      </w:r>
      <w:r w:rsidR="00D96D5B">
        <w:t xml:space="preserve"> dil</w:t>
      </w:r>
      <w:r>
        <w:t>ániat</w:t>
      </w:r>
      <w:r w:rsidR="00D96D5B">
        <w:t>.</w:t>
      </w:r>
      <w:r w:rsidR="004A1FC4">
        <w:t xml:space="preserve"> </w:t>
      </w:r>
    </w:p>
    <w:p w:rsidR="004A1FC4" w:rsidRDefault="00D96D5B" w:rsidP="00BD75B3">
      <w:pPr>
        <w:pStyle w:val="v3Lig"/>
      </w:pPr>
      <w:r>
        <w:t>O quam pravi</w:t>
      </w:r>
      <w:r w:rsidR="004A1FC4">
        <w:t xml:space="preserve"> </w:t>
      </w:r>
    </w:p>
    <w:p w:rsidR="004A1FC4" w:rsidRDefault="00D96D5B" w:rsidP="00BD75B3">
      <w:pPr>
        <w:pStyle w:val="v3Lig"/>
      </w:pPr>
      <w:r>
        <w:t>Et ignávi</w:t>
      </w:r>
      <w:r w:rsidR="004A1FC4">
        <w:t xml:space="preserve"> </w:t>
      </w:r>
    </w:p>
    <w:p w:rsidR="004A1FC4" w:rsidRDefault="00D96D5B" w:rsidP="00BD75B3">
      <w:pPr>
        <w:pStyle w:val="v2Lig"/>
      </w:pPr>
      <w:r>
        <w:t>Sunt qui mundum díligunt</w:t>
      </w:r>
      <w:r w:rsidR="004A1FC4">
        <w:t xml:space="preserve"> ! </w:t>
      </w:r>
    </w:p>
    <w:p w:rsidR="004A1FC4" w:rsidRDefault="00D96D5B" w:rsidP="00BD75B3">
      <w:pPr>
        <w:pStyle w:val="v3Lig"/>
      </w:pPr>
      <w:r>
        <w:t>Non att</w:t>
      </w:r>
      <w:r w:rsidR="00A15037">
        <w:t>é</w:t>
      </w:r>
      <w:r>
        <w:t>ndunt</w:t>
      </w:r>
      <w:r w:rsidR="00A60559" w:rsidRPr="00003838">
        <w:rPr>
          <w:rStyle w:val="Appelnotedebasdep"/>
        </w:rPr>
        <w:footnoteReference w:id="2522"/>
      </w:r>
      <w:r>
        <w:t>,</w:t>
      </w:r>
      <w:r w:rsidR="004A1FC4">
        <w:t xml:space="preserve"> </w:t>
      </w:r>
    </w:p>
    <w:p w:rsidR="004A1FC4" w:rsidRDefault="00D96D5B" w:rsidP="00BD75B3">
      <w:pPr>
        <w:pStyle w:val="v3Lig"/>
      </w:pPr>
      <w:r>
        <w:t>Cui vendunt</w:t>
      </w:r>
      <w:r w:rsidR="004A1FC4">
        <w:t xml:space="preserve"> </w:t>
      </w:r>
    </w:p>
    <w:p w:rsidR="004A1FC4" w:rsidRDefault="00D96D5B" w:rsidP="00BD75B3">
      <w:pPr>
        <w:pStyle w:val="v2Imus"/>
      </w:pPr>
      <w:r>
        <w:t>Se, qui Deum négligunt.</w:t>
      </w:r>
      <w:r w:rsidR="004A1FC4">
        <w:t xml:space="preserve"> </w:t>
      </w:r>
    </w:p>
    <w:p w:rsidR="004A1FC4" w:rsidRDefault="00D96D5B" w:rsidP="00BD75B3">
      <w:pPr>
        <w:pStyle w:val="v3Lig"/>
      </w:pPr>
      <w:r>
        <w:lastRenderedPageBreak/>
        <w:t>Vere cæcus</w:t>
      </w:r>
      <w:r w:rsidR="004A1FC4">
        <w:t xml:space="preserve"> </w:t>
      </w:r>
    </w:p>
    <w:p w:rsidR="004A1FC4" w:rsidRDefault="00D96D5B" w:rsidP="00BD75B3">
      <w:pPr>
        <w:pStyle w:val="v3Lig"/>
      </w:pPr>
      <w:r>
        <w:t>Et ut pecus</w:t>
      </w:r>
      <w:r w:rsidR="004A1FC4">
        <w:t xml:space="preserve"> </w:t>
      </w:r>
    </w:p>
    <w:p w:rsidR="004A1FC4" w:rsidRDefault="00D96D5B" w:rsidP="00BD75B3">
      <w:pPr>
        <w:pStyle w:val="v2Lig"/>
      </w:pPr>
      <w:r>
        <w:t>Expers est sciéntiæ,</w:t>
      </w:r>
      <w:r w:rsidR="004A1FC4">
        <w:t xml:space="preserve"> </w:t>
      </w:r>
    </w:p>
    <w:p w:rsidR="004A1FC4" w:rsidRDefault="00D96D5B" w:rsidP="00BD75B3">
      <w:pPr>
        <w:pStyle w:val="v3Lig"/>
      </w:pPr>
      <w:r>
        <w:t xml:space="preserve">Quem </w:t>
      </w:r>
      <w:r w:rsidR="00A15037">
        <w:t>deléctat</w:t>
      </w:r>
      <w:r w:rsidR="004A1FC4">
        <w:t xml:space="preserve"> </w:t>
      </w:r>
    </w:p>
    <w:p w:rsidR="004A1FC4" w:rsidRDefault="00D96D5B" w:rsidP="00BD75B3">
      <w:pPr>
        <w:pStyle w:val="v3Lig"/>
      </w:pPr>
      <w:r>
        <w:t>Hoc quod spectat</w:t>
      </w:r>
      <w:r w:rsidR="004A1FC4">
        <w:t xml:space="preserve"> </w:t>
      </w:r>
    </w:p>
    <w:p w:rsidR="004A1FC4" w:rsidRDefault="00D96D5B" w:rsidP="00BD75B3">
      <w:pPr>
        <w:pStyle w:val="v2Imus"/>
      </w:pPr>
      <w:r>
        <w:t>In valle misériæ</w:t>
      </w:r>
      <w:r w:rsidR="004A1FC4">
        <w:t xml:space="preserve"> ! </w:t>
      </w:r>
    </w:p>
    <w:p w:rsidR="004A1FC4" w:rsidRDefault="00D96D5B" w:rsidP="00BD75B3">
      <w:pPr>
        <w:pStyle w:val="v3Lig"/>
      </w:pPr>
      <w:r>
        <w:t>Nam quem fructum,</w:t>
      </w:r>
      <w:r w:rsidR="004A1FC4">
        <w:t xml:space="preserve"> </w:t>
      </w:r>
    </w:p>
    <w:p w:rsidR="004A1FC4" w:rsidRDefault="00D96D5B" w:rsidP="00BD75B3">
      <w:pPr>
        <w:pStyle w:val="v3Lig"/>
      </w:pPr>
      <w:r>
        <w:t>Nisi luctum,</w:t>
      </w:r>
      <w:r w:rsidR="004A1FC4">
        <w:t xml:space="preserve"> </w:t>
      </w:r>
    </w:p>
    <w:p w:rsidR="004A1FC4" w:rsidRDefault="00D96D5B" w:rsidP="00BD75B3">
      <w:pPr>
        <w:pStyle w:val="v2Lig"/>
      </w:pPr>
      <w:r>
        <w:t>Præstant mundi g</w:t>
      </w:r>
      <w:r w:rsidR="009522DA">
        <w:t>áudia</w:t>
      </w:r>
      <w:r>
        <w:t>,</w:t>
      </w:r>
      <w:r w:rsidR="004A1FC4">
        <w:t xml:space="preserve"> </w:t>
      </w:r>
    </w:p>
    <w:p w:rsidR="004A1FC4" w:rsidRDefault="00D96D5B" w:rsidP="00BD75B3">
      <w:pPr>
        <w:pStyle w:val="v3Lig"/>
      </w:pPr>
      <w:r>
        <w:t>Cujus cura</w:t>
      </w:r>
      <w:r w:rsidR="004A1FC4">
        <w:t xml:space="preserve"> </w:t>
      </w:r>
    </w:p>
    <w:p w:rsidR="004A1FC4" w:rsidRDefault="00D96D5B" w:rsidP="00BD75B3">
      <w:pPr>
        <w:pStyle w:val="v3Lig"/>
      </w:pPr>
      <w:r>
        <w:t>Gignit dura</w:t>
      </w:r>
      <w:r w:rsidR="004A1FC4">
        <w:t xml:space="preserve"> </w:t>
      </w:r>
    </w:p>
    <w:p w:rsidR="004A1FC4" w:rsidRDefault="00D96D5B" w:rsidP="00BD75B3">
      <w:pPr>
        <w:pStyle w:val="v2Imus"/>
      </w:pPr>
      <w:r>
        <w:t>Míseris supplícia</w:t>
      </w:r>
      <w:r w:rsidR="004A1FC4">
        <w:t xml:space="preserve"> ? </w:t>
      </w:r>
    </w:p>
    <w:p w:rsidR="004A1FC4" w:rsidRDefault="00D96D5B" w:rsidP="00BD75B3">
      <w:pPr>
        <w:pStyle w:val="v3Lig"/>
      </w:pPr>
      <w:r>
        <w:t>Parce flenti</w:t>
      </w:r>
      <w:r w:rsidR="00A60559" w:rsidRPr="00003838">
        <w:rPr>
          <w:rStyle w:val="Appelnotedebasdep"/>
        </w:rPr>
        <w:footnoteReference w:id="2523"/>
      </w:r>
      <w:r w:rsidR="004A1FC4">
        <w:t xml:space="preserve"> </w:t>
      </w:r>
    </w:p>
    <w:p w:rsidR="004A1FC4" w:rsidRDefault="00D96D5B" w:rsidP="00BD75B3">
      <w:pPr>
        <w:pStyle w:val="v3Lig"/>
      </w:pPr>
      <w:r>
        <w:t>Et dolénti,</w:t>
      </w:r>
      <w:r w:rsidR="004A1FC4">
        <w:t xml:space="preserve"> </w:t>
      </w:r>
    </w:p>
    <w:p w:rsidR="004A1FC4" w:rsidRDefault="00D96D5B" w:rsidP="00BD75B3">
      <w:pPr>
        <w:pStyle w:val="v2Lig"/>
      </w:pPr>
      <w:r>
        <w:t>Summe rerum árbiter,</w:t>
      </w:r>
      <w:r w:rsidR="004A1FC4">
        <w:t xml:space="preserve"> </w:t>
      </w:r>
    </w:p>
    <w:p w:rsidR="004A1FC4" w:rsidRDefault="00D96D5B" w:rsidP="00BD75B3">
      <w:pPr>
        <w:pStyle w:val="v3Lig"/>
      </w:pPr>
      <w:r>
        <w:t>Nam mandáta</w:t>
      </w:r>
      <w:r w:rsidR="004A1FC4">
        <w:t xml:space="preserve"> </w:t>
      </w:r>
    </w:p>
    <w:p w:rsidR="004A1FC4" w:rsidRDefault="00D96D5B" w:rsidP="00BD75B3">
      <w:pPr>
        <w:pStyle w:val="v3Lig"/>
      </w:pPr>
      <w:r>
        <w:t>Per t</w:t>
      </w:r>
      <w:r w:rsidR="00A15037">
        <w:t xml:space="preserve">e </w:t>
      </w:r>
      <w:r>
        <w:t>data</w:t>
      </w:r>
      <w:r w:rsidR="004A1FC4">
        <w:t xml:space="preserve"> </w:t>
      </w:r>
    </w:p>
    <w:p w:rsidR="004A1FC4" w:rsidRDefault="00D96D5B" w:rsidP="00BD75B3">
      <w:pPr>
        <w:pStyle w:val="v2Imus"/>
      </w:pPr>
      <w:r>
        <w:t>Sum transgréssus néquiter.</w:t>
      </w:r>
      <w:r w:rsidR="004A1FC4">
        <w:t xml:space="preserve"> </w:t>
      </w:r>
    </w:p>
    <w:p w:rsidR="004A1FC4" w:rsidRDefault="00D96D5B" w:rsidP="00BD75B3">
      <w:pPr>
        <w:pStyle w:val="v3Lig"/>
      </w:pPr>
      <w:r>
        <w:t>Erubésco</w:t>
      </w:r>
      <w:r w:rsidR="004A1FC4">
        <w:t xml:space="preserve"> </w:t>
      </w:r>
    </w:p>
    <w:p w:rsidR="004A1FC4" w:rsidRDefault="00D96D5B" w:rsidP="00BD75B3">
      <w:pPr>
        <w:pStyle w:val="v3Lig"/>
      </w:pPr>
      <w:r>
        <w:t>Et tabésco</w:t>
      </w:r>
      <w:r w:rsidR="004A1FC4">
        <w:t xml:space="preserve"> </w:t>
      </w:r>
    </w:p>
    <w:p w:rsidR="004A1FC4" w:rsidRDefault="00D96D5B" w:rsidP="00BD75B3">
      <w:pPr>
        <w:pStyle w:val="v2Lig"/>
      </w:pPr>
      <w:r>
        <w:t>Tuam timens fáciem,</w:t>
      </w:r>
      <w:r w:rsidR="004A1FC4">
        <w:t xml:space="preserve"> </w:t>
      </w:r>
    </w:p>
    <w:p w:rsidR="004A1FC4" w:rsidRDefault="00D96D5B" w:rsidP="00BD75B3">
      <w:pPr>
        <w:pStyle w:val="v3Lig"/>
      </w:pPr>
      <w:r>
        <w:t>Dum meórum</w:t>
      </w:r>
      <w:r w:rsidR="004A1FC4">
        <w:t xml:space="preserve"> </w:t>
      </w:r>
    </w:p>
    <w:p w:rsidR="004A1FC4" w:rsidRDefault="00D96D5B" w:rsidP="00BD75B3">
      <w:pPr>
        <w:pStyle w:val="v3Lig"/>
      </w:pPr>
      <w:r>
        <w:t>Delictórum</w:t>
      </w:r>
      <w:r w:rsidR="004A1FC4">
        <w:t xml:space="preserve"> </w:t>
      </w:r>
    </w:p>
    <w:p w:rsidR="004A1FC4" w:rsidRDefault="00D96D5B" w:rsidP="00BD75B3">
      <w:pPr>
        <w:pStyle w:val="v2Imus"/>
      </w:pPr>
      <w:r>
        <w:t>Perpénde congériem.</w:t>
      </w:r>
      <w:r w:rsidR="004A1FC4">
        <w:t xml:space="preserve"> </w:t>
      </w:r>
    </w:p>
    <w:p w:rsidR="004A1FC4" w:rsidRDefault="00D96D5B" w:rsidP="00BD75B3">
      <w:pPr>
        <w:pStyle w:val="v3Lig"/>
      </w:pPr>
      <w:r>
        <w:t>Ingens metus</w:t>
      </w:r>
      <w:r w:rsidR="004A1FC4">
        <w:t xml:space="preserve"> </w:t>
      </w:r>
    </w:p>
    <w:p w:rsidR="004A1FC4" w:rsidRDefault="00D96D5B" w:rsidP="00BD75B3">
      <w:pPr>
        <w:pStyle w:val="v3Lig"/>
      </w:pPr>
      <w:r>
        <w:t>Atque fletus</w:t>
      </w:r>
      <w:r w:rsidR="004A1FC4">
        <w:t xml:space="preserve"> </w:t>
      </w:r>
    </w:p>
    <w:p w:rsidR="004A1FC4" w:rsidRPr="007320D6" w:rsidRDefault="00D96D5B" w:rsidP="00BD75B3">
      <w:pPr>
        <w:pStyle w:val="v2Lig"/>
        <w:rPr>
          <w:lang w:val="en-GB"/>
        </w:rPr>
      </w:pPr>
      <w:r w:rsidRPr="007320D6">
        <w:rPr>
          <w:lang w:val="en-GB"/>
        </w:rPr>
        <w:t>Meam turbat ánimam,</w:t>
      </w:r>
      <w:r w:rsidR="004A1FC4" w:rsidRPr="007320D6">
        <w:rPr>
          <w:lang w:val="en-GB"/>
        </w:rPr>
        <w:t xml:space="preserve"> </w:t>
      </w:r>
    </w:p>
    <w:p w:rsidR="004A1FC4" w:rsidRPr="007320D6" w:rsidRDefault="00D96D5B" w:rsidP="00BD75B3">
      <w:pPr>
        <w:pStyle w:val="v3Lig"/>
        <w:rPr>
          <w:lang w:val="en-GB"/>
        </w:rPr>
      </w:pPr>
      <w:r w:rsidRPr="007320D6">
        <w:rPr>
          <w:lang w:val="en-GB"/>
        </w:rPr>
        <w:t>Pavet sensus,</w:t>
      </w:r>
      <w:r w:rsidR="004A1FC4" w:rsidRPr="007320D6">
        <w:rPr>
          <w:lang w:val="en-GB"/>
        </w:rPr>
        <w:t xml:space="preserve"> </w:t>
      </w:r>
    </w:p>
    <w:p w:rsidR="004A1FC4" w:rsidRDefault="00D96D5B" w:rsidP="00BD75B3">
      <w:pPr>
        <w:pStyle w:val="v3Lig"/>
      </w:pPr>
      <w:r>
        <w:t>Dum suspénsus</w:t>
      </w:r>
      <w:r w:rsidR="004A1FC4">
        <w:t xml:space="preserve"> </w:t>
      </w:r>
    </w:p>
    <w:p w:rsidR="004A1FC4" w:rsidRDefault="00D96D5B" w:rsidP="00BD75B3">
      <w:pPr>
        <w:pStyle w:val="v2Imus"/>
      </w:pPr>
      <w:r>
        <w:t>Horam pensat últimam.</w:t>
      </w:r>
      <w:r w:rsidR="004A1FC4">
        <w:t xml:space="preserve"> </w:t>
      </w:r>
    </w:p>
    <w:p w:rsidR="004A1FC4" w:rsidRDefault="00D96D5B" w:rsidP="00BD75B3">
      <w:pPr>
        <w:pStyle w:val="v3Lig"/>
      </w:pPr>
      <w:r>
        <w:lastRenderedPageBreak/>
        <w:t>Quis futúrus</w:t>
      </w:r>
      <w:r w:rsidR="00A60559" w:rsidRPr="00003838">
        <w:rPr>
          <w:rStyle w:val="Appelnotedebasdep"/>
        </w:rPr>
        <w:footnoteReference w:id="2524"/>
      </w:r>
      <w:r w:rsidR="004A1FC4">
        <w:t xml:space="preserve"> </w:t>
      </w:r>
    </w:p>
    <w:p w:rsidR="004A1FC4" w:rsidRDefault="00D96D5B" w:rsidP="00BD75B3">
      <w:pPr>
        <w:pStyle w:val="v3Lig"/>
      </w:pPr>
      <w:r>
        <w:t>Est secúrus</w:t>
      </w:r>
      <w:r w:rsidR="004A1FC4">
        <w:t xml:space="preserve"> </w:t>
      </w:r>
    </w:p>
    <w:p w:rsidR="004A1FC4" w:rsidRDefault="00D96D5B" w:rsidP="00BD75B3">
      <w:pPr>
        <w:pStyle w:val="v2Lig"/>
      </w:pPr>
      <w:r>
        <w:t>In illo exámine.</w:t>
      </w:r>
      <w:r w:rsidR="004A1FC4">
        <w:t xml:space="preserve"> </w:t>
      </w:r>
    </w:p>
    <w:p w:rsidR="004A1FC4" w:rsidRDefault="00D96D5B" w:rsidP="00BD75B3">
      <w:pPr>
        <w:pStyle w:val="v3Lig"/>
      </w:pPr>
      <w:r>
        <w:t>Quando patent.</w:t>
      </w:r>
      <w:r w:rsidR="004A1FC4">
        <w:t xml:space="preserve"> </w:t>
      </w:r>
    </w:p>
    <w:p w:rsidR="004A1FC4" w:rsidRDefault="00D96D5B" w:rsidP="00BD75B3">
      <w:pPr>
        <w:pStyle w:val="v3Lig"/>
      </w:pPr>
      <w:r>
        <w:t>Quæ nunc lutent,</w:t>
      </w:r>
      <w:r w:rsidR="004A1FC4">
        <w:t xml:space="preserve"> </w:t>
      </w:r>
    </w:p>
    <w:p w:rsidR="004A1FC4" w:rsidRDefault="00D96D5B" w:rsidP="00BD75B3">
      <w:pPr>
        <w:pStyle w:val="v2Imus"/>
      </w:pPr>
      <w:r>
        <w:t>A</w:t>
      </w:r>
      <w:r w:rsidR="009522DA">
        <w:t>rguénte</w:t>
      </w:r>
      <w:r>
        <w:t xml:space="preserve"> lúmine</w:t>
      </w:r>
      <w:r w:rsidR="004A1FC4">
        <w:t xml:space="preserve"> ? </w:t>
      </w:r>
    </w:p>
    <w:p w:rsidR="004A1FC4" w:rsidRDefault="00D96D5B" w:rsidP="00BD75B3">
      <w:pPr>
        <w:pStyle w:val="v3Lig"/>
      </w:pPr>
      <w:r>
        <w:t>Quo dolóre,</w:t>
      </w:r>
      <w:r w:rsidR="004A1FC4">
        <w:t xml:space="preserve"> </w:t>
      </w:r>
    </w:p>
    <w:p w:rsidR="004A1FC4" w:rsidRDefault="00974AE5" w:rsidP="00BD75B3">
      <w:pPr>
        <w:pStyle w:val="v3Lig"/>
      </w:pPr>
      <w:r>
        <w:t>Qu</w:t>
      </w:r>
      <w:r w:rsidR="00D96D5B">
        <w:t>o mœróre</w:t>
      </w:r>
      <w:r w:rsidR="004A1FC4">
        <w:t xml:space="preserve"> </w:t>
      </w:r>
    </w:p>
    <w:p w:rsidR="004A1FC4" w:rsidRDefault="00D96D5B" w:rsidP="00BD75B3">
      <w:pPr>
        <w:pStyle w:val="v2Lig"/>
      </w:pPr>
      <w:r>
        <w:t>Deprimúntur míseri,</w:t>
      </w:r>
      <w:r w:rsidR="004A1FC4">
        <w:t xml:space="preserve"> </w:t>
      </w:r>
    </w:p>
    <w:p w:rsidR="004A1FC4" w:rsidRDefault="00D96D5B" w:rsidP="00BD75B3">
      <w:pPr>
        <w:pStyle w:val="v3Lig"/>
      </w:pPr>
      <w:r>
        <w:t>Qui abýssis</w:t>
      </w:r>
      <w:r w:rsidR="004A1FC4">
        <w:t xml:space="preserve"> </w:t>
      </w:r>
    </w:p>
    <w:p w:rsidR="004A1FC4" w:rsidRDefault="00D96D5B" w:rsidP="00BD75B3">
      <w:pPr>
        <w:pStyle w:val="v3Lig"/>
      </w:pPr>
      <w:r>
        <w:t>Pro commíssis</w:t>
      </w:r>
      <w:r w:rsidR="004A1FC4">
        <w:t xml:space="preserve"> </w:t>
      </w:r>
    </w:p>
    <w:p w:rsidR="004A1FC4" w:rsidRDefault="00D96D5B" w:rsidP="00BD75B3">
      <w:pPr>
        <w:pStyle w:val="v2Imus"/>
      </w:pPr>
      <w:r>
        <w:t>Submergétur ínferi</w:t>
      </w:r>
      <w:r w:rsidR="004A1FC4">
        <w:t xml:space="preserve"> ! </w:t>
      </w:r>
    </w:p>
    <w:p w:rsidR="004A1FC4" w:rsidRDefault="00D96D5B" w:rsidP="00BD75B3">
      <w:pPr>
        <w:pStyle w:val="v3Lig"/>
      </w:pPr>
      <w:r>
        <w:t>Ululátus</w:t>
      </w:r>
      <w:r w:rsidR="00A60559" w:rsidRPr="00003838">
        <w:rPr>
          <w:rStyle w:val="Appelnotedebasdep"/>
        </w:rPr>
        <w:footnoteReference w:id="2525"/>
      </w:r>
      <w:r w:rsidR="004A1FC4">
        <w:t xml:space="preserve"> </w:t>
      </w:r>
    </w:p>
    <w:p w:rsidR="004A1FC4" w:rsidRDefault="00D96D5B" w:rsidP="00BD75B3">
      <w:pPr>
        <w:pStyle w:val="v3Lig"/>
      </w:pPr>
      <w:r>
        <w:t>Et plorátus</w:t>
      </w:r>
      <w:r w:rsidR="004A1FC4">
        <w:t xml:space="preserve"> </w:t>
      </w:r>
    </w:p>
    <w:p w:rsidR="004A1FC4" w:rsidRDefault="00D96D5B" w:rsidP="00BD75B3">
      <w:pPr>
        <w:pStyle w:val="v2Lig"/>
      </w:pPr>
      <w:r>
        <w:t>Frustra dabunt pérditi,</w:t>
      </w:r>
      <w:r w:rsidR="004A1FC4">
        <w:t xml:space="preserve"> </w:t>
      </w:r>
    </w:p>
    <w:p w:rsidR="004A1FC4" w:rsidRDefault="00D96D5B" w:rsidP="00BD75B3">
      <w:pPr>
        <w:pStyle w:val="v3Lig"/>
      </w:pPr>
      <w:r>
        <w:t>Quum malígni</w:t>
      </w:r>
      <w:r w:rsidR="004A1FC4">
        <w:t xml:space="preserve"> </w:t>
      </w:r>
    </w:p>
    <w:p w:rsidR="004A1FC4" w:rsidRDefault="00D96D5B" w:rsidP="00BD75B3">
      <w:pPr>
        <w:pStyle w:val="v3Lig"/>
      </w:pPr>
      <w:r>
        <w:t>Sævo igni</w:t>
      </w:r>
      <w:r w:rsidR="004A1FC4">
        <w:t xml:space="preserve"> </w:t>
      </w:r>
    </w:p>
    <w:p w:rsidR="004A1FC4" w:rsidRDefault="00D96D5B" w:rsidP="00BD75B3">
      <w:pPr>
        <w:pStyle w:val="v2Imus"/>
      </w:pPr>
      <w:r>
        <w:t xml:space="preserve">Semel </w:t>
      </w:r>
      <w:r w:rsidR="009522DA">
        <w:t>erunt</w:t>
      </w:r>
      <w:r>
        <w:t xml:space="preserve"> tráditi.</w:t>
      </w:r>
      <w:r w:rsidR="004A1FC4">
        <w:t xml:space="preserve"> </w:t>
      </w:r>
    </w:p>
    <w:p w:rsidR="004A1FC4" w:rsidRDefault="00D96D5B" w:rsidP="00BD75B3">
      <w:pPr>
        <w:pStyle w:val="v3Lig"/>
      </w:pPr>
      <w:r>
        <w:t>Heu</w:t>
      </w:r>
      <w:r w:rsidR="004A1FC4">
        <w:t> !</w:t>
      </w:r>
      <w:r>
        <w:t xml:space="preserve"> quid egi,</w:t>
      </w:r>
      <w:r w:rsidR="004A1FC4">
        <w:t xml:space="preserve"> </w:t>
      </w:r>
    </w:p>
    <w:p w:rsidR="004A1FC4" w:rsidRDefault="00D96D5B" w:rsidP="00BD75B3">
      <w:pPr>
        <w:pStyle w:val="v3Lig"/>
      </w:pPr>
      <w:r>
        <w:t>Quo impégi</w:t>
      </w:r>
      <w:r w:rsidR="00A60559" w:rsidRPr="00003838">
        <w:rPr>
          <w:rStyle w:val="Appelnotedebasdep"/>
        </w:rPr>
        <w:footnoteReference w:id="2526"/>
      </w:r>
      <w:r>
        <w:t>,</w:t>
      </w:r>
      <w:r w:rsidR="004A1FC4">
        <w:t xml:space="preserve"> </w:t>
      </w:r>
    </w:p>
    <w:p w:rsidR="004A1FC4" w:rsidRDefault="00D96D5B" w:rsidP="00BD75B3">
      <w:pPr>
        <w:pStyle w:val="v2Lig"/>
      </w:pPr>
      <w:r>
        <w:t>Quod infélix cecidi</w:t>
      </w:r>
      <w:r w:rsidR="004A1FC4">
        <w:t xml:space="preserve"> </w:t>
      </w:r>
    </w:p>
    <w:p w:rsidR="004A1FC4" w:rsidRDefault="00D96D5B" w:rsidP="00BD75B3">
      <w:pPr>
        <w:pStyle w:val="v3Lig"/>
      </w:pPr>
      <w:r>
        <w:t>Quo dedúcunt</w:t>
      </w:r>
      <w:r w:rsidR="004A1FC4">
        <w:t xml:space="preserve"> </w:t>
      </w:r>
    </w:p>
    <w:p w:rsidR="004A1FC4" w:rsidRDefault="00D96D5B" w:rsidP="00BD75B3">
      <w:pPr>
        <w:pStyle w:val="v3Lig"/>
      </w:pPr>
      <w:r>
        <w:t>Quem sedúcunt</w:t>
      </w:r>
      <w:r w:rsidR="004A1FC4">
        <w:t xml:space="preserve"> </w:t>
      </w:r>
    </w:p>
    <w:p w:rsidR="004A1FC4" w:rsidRDefault="00060456" w:rsidP="00BD75B3">
      <w:pPr>
        <w:pStyle w:val="v2Imus"/>
      </w:pPr>
      <w:r>
        <w:t>Fraudes hostis pérfidi !</w:t>
      </w:r>
      <w:r w:rsidR="004A1FC4">
        <w:t xml:space="preserve"> </w:t>
      </w:r>
    </w:p>
    <w:p w:rsidR="004A1FC4" w:rsidRPr="00CC557B" w:rsidRDefault="00D96D5B" w:rsidP="00BD75B3">
      <w:pPr>
        <w:pStyle w:val="v3Lig"/>
        <w:rPr>
          <w:lang w:val="en-GB"/>
        </w:rPr>
      </w:pPr>
      <w:r w:rsidRPr="00CC557B">
        <w:rPr>
          <w:lang w:val="en-GB"/>
        </w:rPr>
        <w:t>Ad quid tendam,</w:t>
      </w:r>
      <w:r w:rsidR="004A1FC4" w:rsidRPr="00CC557B">
        <w:rPr>
          <w:lang w:val="en-GB"/>
        </w:rPr>
        <w:t xml:space="preserve"> </w:t>
      </w:r>
    </w:p>
    <w:p w:rsidR="004A1FC4" w:rsidRPr="007320D6" w:rsidRDefault="00D96D5B" w:rsidP="00BD75B3">
      <w:pPr>
        <w:pStyle w:val="v3Lig"/>
        <w:rPr>
          <w:lang w:val="en-GB"/>
        </w:rPr>
      </w:pPr>
      <w:r w:rsidRPr="007320D6">
        <w:rPr>
          <w:lang w:val="en-GB"/>
        </w:rPr>
        <w:t>Ut treméndam</w:t>
      </w:r>
      <w:r w:rsidR="004A1FC4" w:rsidRPr="007320D6">
        <w:rPr>
          <w:lang w:val="en-GB"/>
        </w:rPr>
        <w:t xml:space="preserve"> </w:t>
      </w:r>
    </w:p>
    <w:p w:rsidR="004A1FC4" w:rsidRPr="007320D6" w:rsidRDefault="00D96D5B" w:rsidP="00BD75B3">
      <w:pPr>
        <w:pStyle w:val="v2Lig"/>
        <w:rPr>
          <w:lang w:val="en-GB"/>
        </w:rPr>
      </w:pPr>
      <w:r w:rsidRPr="007320D6">
        <w:rPr>
          <w:lang w:val="en-GB"/>
        </w:rPr>
        <w:t>Evádam senténtiam</w:t>
      </w:r>
      <w:r w:rsidR="004A1FC4" w:rsidRPr="007320D6">
        <w:rPr>
          <w:lang w:val="en-GB"/>
        </w:rPr>
        <w:t xml:space="preserve"> ? </w:t>
      </w:r>
    </w:p>
    <w:p w:rsidR="004A1FC4" w:rsidRPr="007320D6" w:rsidRDefault="00D96D5B" w:rsidP="00BD75B3">
      <w:pPr>
        <w:pStyle w:val="v3Lig"/>
        <w:rPr>
          <w:lang w:val="en-GB"/>
        </w:rPr>
      </w:pPr>
      <w:r w:rsidRPr="007320D6">
        <w:rPr>
          <w:lang w:val="en-GB"/>
        </w:rPr>
        <w:t>Quem requíram,</w:t>
      </w:r>
      <w:r w:rsidR="004A1FC4" w:rsidRPr="007320D6">
        <w:rPr>
          <w:lang w:val="en-GB"/>
        </w:rPr>
        <w:t xml:space="preserve"> </w:t>
      </w:r>
    </w:p>
    <w:p w:rsidR="004A1FC4" w:rsidRPr="007320D6" w:rsidRDefault="00D96D5B" w:rsidP="00BD75B3">
      <w:pPr>
        <w:pStyle w:val="v3Lig"/>
        <w:rPr>
          <w:lang w:val="en-GB"/>
        </w:rPr>
      </w:pPr>
      <w:r w:rsidRPr="007320D6">
        <w:rPr>
          <w:lang w:val="en-GB"/>
        </w:rPr>
        <w:t>Per quem iram</w:t>
      </w:r>
      <w:r w:rsidR="004A1FC4" w:rsidRPr="007320D6">
        <w:rPr>
          <w:lang w:val="en-GB"/>
        </w:rPr>
        <w:t xml:space="preserve"> </w:t>
      </w:r>
    </w:p>
    <w:p w:rsidR="004A1FC4" w:rsidRPr="007320D6" w:rsidRDefault="00D96D5B" w:rsidP="00BD75B3">
      <w:pPr>
        <w:pStyle w:val="v2Imus"/>
        <w:rPr>
          <w:lang w:val="en-GB"/>
        </w:rPr>
      </w:pPr>
      <w:r w:rsidRPr="007320D6">
        <w:rPr>
          <w:lang w:val="en-GB"/>
        </w:rPr>
        <w:t xml:space="preserve">Júdicis </w:t>
      </w:r>
      <w:r w:rsidR="00107B56" w:rsidRPr="007320D6">
        <w:rPr>
          <w:lang w:val="en-GB"/>
        </w:rPr>
        <w:t>effúgiam</w:t>
      </w:r>
      <w:r w:rsidR="004A1FC4" w:rsidRPr="007320D6">
        <w:rPr>
          <w:lang w:val="en-GB"/>
        </w:rPr>
        <w:t xml:space="preserve"> ? </w:t>
      </w:r>
    </w:p>
    <w:p w:rsidR="004A1FC4" w:rsidRPr="007320D6" w:rsidRDefault="00D96D5B" w:rsidP="00BD75B3">
      <w:pPr>
        <w:pStyle w:val="v3Lig"/>
        <w:rPr>
          <w:lang w:val="en-GB"/>
        </w:rPr>
      </w:pPr>
      <w:r w:rsidRPr="007320D6">
        <w:rPr>
          <w:lang w:val="en-GB"/>
        </w:rPr>
        <w:lastRenderedPageBreak/>
        <w:t>O Mária</w:t>
      </w:r>
      <w:r w:rsidR="004A1FC4" w:rsidRPr="007320D6">
        <w:rPr>
          <w:lang w:val="en-GB"/>
        </w:rPr>
        <w:t xml:space="preserve"> </w:t>
      </w:r>
    </w:p>
    <w:p w:rsidR="004A1FC4" w:rsidRPr="00CC557B" w:rsidRDefault="00D96D5B" w:rsidP="00BD75B3">
      <w:pPr>
        <w:pStyle w:val="v3Lig"/>
      </w:pPr>
      <w:r w:rsidRPr="00CC557B">
        <w:t>Qua sóphia</w:t>
      </w:r>
      <w:r w:rsidR="004A1FC4" w:rsidRPr="00CC557B">
        <w:t xml:space="preserve"> </w:t>
      </w:r>
    </w:p>
    <w:p w:rsidR="004A1FC4" w:rsidRPr="00CC557B" w:rsidRDefault="00D96D5B" w:rsidP="00BD75B3">
      <w:pPr>
        <w:pStyle w:val="v2Lig"/>
      </w:pPr>
      <w:r w:rsidRPr="00CC557B">
        <w:t>Pródiit Altíssimi</w:t>
      </w:r>
      <w:r w:rsidR="004A1FC4" w:rsidRPr="00CC557B">
        <w:t xml:space="preserve"> </w:t>
      </w:r>
    </w:p>
    <w:p w:rsidR="004A1FC4" w:rsidRDefault="00D96D5B" w:rsidP="00BD75B3">
      <w:pPr>
        <w:pStyle w:val="v3Lig"/>
      </w:pPr>
      <w:r>
        <w:t>Ut credéndo</w:t>
      </w:r>
      <w:r w:rsidR="004A1FC4">
        <w:t xml:space="preserve"> </w:t>
      </w:r>
    </w:p>
    <w:p w:rsidR="004A1FC4" w:rsidRDefault="00D96D5B" w:rsidP="00BD75B3">
      <w:pPr>
        <w:pStyle w:val="v3Lig"/>
      </w:pPr>
      <w:r>
        <w:t>Et sequéndo</w:t>
      </w:r>
      <w:r w:rsidR="004A1FC4">
        <w:t xml:space="preserve"> </w:t>
      </w:r>
    </w:p>
    <w:p w:rsidR="004A1FC4" w:rsidRDefault="00D96D5B" w:rsidP="00BD75B3">
      <w:pPr>
        <w:pStyle w:val="v2Imus"/>
      </w:pPr>
      <w:r>
        <w:t>Ho</w:t>
      </w:r>
      <w:r w:rsidR="004B5022">
        <w:t>m</w:t>
      </w:r>
      <w:r>
        <w:t>o posset rédimi</w:t>
      </w:r>
      <w:r w:rsidR="004A1FC4">
        <w:t xml:space="preserve"> ; </w:t>
      </w:r>
    </w:p>
    <w:p w:rsidR="004A1FC4" w:rsidRDefault="00D96D5B" w:rsidP="00BD75B3">
      <w:pPr>
        <w:pStyle w:val="v3Lig"/>
      </w:pPr>
      <w:r>
        <w:t>Formidándum</w:t>
      </w:r>
      <w:r w:rsidR="004A1FC4">
        <w:t xml:space="preserve"> </w:t>
      </w:r>
    </w:p>
    <w:p w:rsidR="004A1FC4" w:rsidRDefault="00D96D5B" w:rsidP="00BD75B3">
      <w:pPr>
        <w:pStyle w:val="v3Lig"/>
      </w:pPr>
      <w:r>
        <w:t>Redde blandum</w:t>
      </w:r>
      <w:r w:rsidR="004A1FC4">
        <w:t xml:space="preserve"> </w:t>
      </w:r>
    </w:p>
    <w:p w:rsidR="004A1FC4" w:rsidRDefault="00D96D5B" w:rsidP="00BD75B3">
      <w:pPr>
        <w:pStyle w:val="v2Lig"/>
      </w:pPr>
      <w:r>
        <w:t>Júdicem supplícibus,</w:t>
      </w:r>
      <w:r w:rsidR="004A1FC4">
        <w:t xml:space="preserve"> </w:t>
      </w:r>
    </w:p>
    <w:p w:rsidR="004A1FC4" w:rsidRDefault="00D96D5B" w:rsidP="00BD75B3">
      <w:pPr>
        <w:pStyle w:val="v3Lig"/>
      </w:pPr>
      <w:r>
        <w:t>Ne irátus</w:t>
      </w:r>
      <w:r w:rsidR="004A1FC4">
        <w:t xml:space="preserve"> </w:t>
      </w:r>
    </w:p>
    <w:p w:rsidR="004A1FC4" w:rsidRDefault="00D96D5B" w:rsidP="00BD75B3">
      <w:pPr>
        <w:pStyle w:val="v3Lig"/>
      </w:pPr>
      <w:r>
        <w:t>Ob reátus</w:t>
      </w:r>
      <w:r w:rsidR="004A1FC4">
        <w:t xml:space="preserve"> </w:t>
      </w:r>
    </w:p>
    <w:p w:rsidR="004A1FC4" w:rsidRDefault="00D96D5B" w:rsidP="00BD75B3">
      <w:pPr>
        <w:pStyle w:val="v2Imus"/>
      </w:pPr>
      <w:r>
        <w:t>Sævis tradat ígnibus.</w:t>
      </w:r>
      <w:r w:rsidR="004A1FC4">
        <w:t xml:space="preserve"> </w:t>
      </w:r>
    </w:p>
    <w:p w:rsidR="004A1FC4" w:rsidRDefault="00D96D5B" w:rsidP="00BD75B3">
      <w:pPr>
        <w:pStyle w:val="v3Lig"/>
      </w:pPr>
      <w:r>
        <w:t>Cœli scala,</w:t>
      </w:r>
      <w:r w:rsidR="004A1FC4">
        <w:t xml:space="preserve"> </w:t>
      </w:r>
    </w:p>
    <w:p w:rsidR="004A1FC4" w:rsidRDefault="00D96D5B" w:rsidP="00BD75B3">
      <w:pPr>
        <w:pStyle w:val="v3Lig"/>
      </w:pPr>
      <w:r>
        <w:t>Fac me mala</w:t>
      </w:r>
      <w:r w:rsidR="004A1FC4">
        <w:t xml:space="preserve"> </w:t>
      </w:r>
    </w:p>
    <w:p w:rsidR="004A1FC4" w:rsidRDefault="00D96D5B" w:rsidP="00BD75B3">
      <w:pPr>
        <w:pStyle w:val="v2Lig"/>
      </w:pPr>
      <w:r>
        <w:t>Quæ impúgnant víncere,</w:t>
      </w:r>
      <w:r w:rsidR="004A1FC4">
        <w:t xml:space="preserve"> </w:t>
      </w:r>
    </w:p>
    <w:p w:rsidR="004A1FC4" w:rsidRPr="00563AC4" w:rsidRDefault="00D96D5B" w:rsidP="00BD75B3">
      <w:pPr>
        <w:pStyle w:val="v3Lig"/>
        <w:rPr>
          <w:lang w:val="en-GB"/>
        </w:rPr>
      </w:pPr>
      <w:r w:rsidRPr="00563AC4">
        <w:rPr>
          <w:lang w:val="en-GB"/>
        </w:rPr>
        <w:t>Et in bono,</w:t>
      </w:r>
      <w:r w:rsidR="004A1FC4" w:rsidRPr="00563AC4">
        <w:rPr>
          <w:lang w:val="en-GB"/>
        </w:rPr>
        <w:t xml:space="preserve"> </w:t>
      </w:r>
    </w:p>
    <w:p w:rsidR="004A1FC4" w:rsidRPr="007320D6" w:rsidRDefault="00D96D5B" w:rsidP="00BD75B3">
      <w:pPr>
        <w:pStyle w:val="v3Lig"/>
        <w:rPr>
          <w:lang w:val="en-GB"/>
        </w:rPr>
      </w:pPr>
      <w:r w:rsidRPr="007320D6">
        <w:rPr>
          <w:lang w:val="en-GB"/>
        </w:rPr>
        <w:t>Quod propóno,</w:t>
      </w:r>
      <w:r w:rsidR="004A1FC4" w:rsidRPr="007320D6">
        <w:rPr>
          <w:lang w:val="en-GB"/>
        </w:rPr>
        <w:t xml:space="preserve"> </w:t>
      </w:r>
    </w:p>
    <w:p w:rsidR="004A1FC4" w:rsidRPr="007320D6" w:rsidRDefault="00D96D5B" w:rsidP="00BD75B3">
      <w:pPr>
        <w:pStyle w:val="v2Imus"/>
        <w:rPr>
          <w:lang w:val="en-GB"/>
        </w:rPr>
      </w:pPr>
      <w:r w:rsidRPr="007320D6">
        <w:rPr>
          <w:lang w:val="en-GB"/>
        </w:rPr>
        <w:t>Constánter persístere.</w:t>
      </w:r>
      <w:r w:rsidR="004A1FC4" w:rsidRPr="007320D6">
        <w:rPr>
          <w:lang w:val="en-GB"/>
        </w:rPr>
        <w:t xml:space="preserve"> </w:t>
      </w:r>
    </w:p>
    <w:p w:rsidR="004A1FC4" w:rsidRPr="007320D6" w:rsidRDefault="00D96D5B" w:rsidP="00BD75B3">
      <w:pPr>
        <w:pStyle w:val="v3Lig"/>
        <w:rPr>
          <w:lang w:val="en-GB"/>
        </w:rPr>
      </w:pPr>
      <w:r w:rsidRPr="007320D6">
        <w:rPr>
          <w:lang w:val="en-GB"/>
        </w:rPr>
        <w:t>Nunquam sinas</w:t>
      </w:r>
      <w:r w:rsidR="004A1FC4" w:rsidRPr="007320D6">
        <w:rPr>
          <w:lang w:val="en-GB"/>
        </w:rPr>
        <w:t xml:space="preserve"> </w:t>
      </w:r>
    </w:p>
    <w:p w:rsidR="004A1FC4" w:rsidRPr="007320D6" w:rsidRDefault="00D96D5B" w:rsidP="00BD75B3">
      <w:pPr>
        <w:pStyle w:val="v3Lig"/>
        <w:rPr>
          <w:lang w:val="en-GB"/>
        </w:rPr>
      </w:pPr>
      <w:r w:rsidRPr="007320D6">
        <w:rPr>
          <w:lang w:val="en-GB"/>
        </w:rPr>
        <w:t>In me spinas</w:t>
      </w:r>
      <w:r w:rsidR="004A1FC4" w:rsidRPr="007320D6">
        <w:rPr>
          <w:lang w:val="en-GB"/>
        </w:rPr>
        <w:t xml:space="preserve"> </w:t>
      </w:r>
    </w:p>
    <w:p w:rsidR="004A1FC4" w:rsidRPr="007320D6" w:rsidRDefault="00D96D5B" w:rsidP="00BD75B3">
      <w:pPr>
        <w:pStyle w:val="v2Lig"/>
        <w:rPr>
          <w:lang w:val="en-GB"/>
        </w:rPr>
      </w:pPr>
      <w:r w:rsidRPr="007320D6">
        <w:rPr>
          <w:lang w:val="en-GB"/>
        </w:rPr>
        <w:t>Vitiórum créscere,</w:t>
      </w:r>
      <w:r w:rsidR="004A1FC4" w:rsidRPr="007320D6">
        <w:rPr>
          <w:lang w:val="en-GB"/>
        </w:rPr>
        <w:t xml:space="preserve"> </w:t>
      </w:r>
    </w:p>
    <w:p w:rsidR="004A1FC4" w:rsidRPr="007320D6" w:rsidRDefault="00D96D5B" w:rsidP="00BD75B3">
      <w:pPr>
        <w:pStyle w:val="v3Lig"/>
        <w:rPr>
          <w:lang w:val="en-GB"/>
        </w:rPr>
      </w:pPr>
      <w:r w:rsidRPr="007320D6">
        <w:rPr>
          <w:lang w:val="en-GB"/>
        </w:rPr>
        <w:t>Quæ ad fructum</w:t>
      </w:r>
      <w:r w:rsidR="004A1FC4" w:rsidRPr="007320D6">
        <w:rPr>
          <w:lang w:val="en-GB"/>
        </w:rPr>
        <w:t xml:space="preserve"> </w:t>
      </w:r>
    </w:p>
    <w:p w:rsidR="004A1FC4" w:rsidRPr="007320D6" w:rsidRDefault="00D96D5B" w:rsidP="00BD75B3">
      <w:pPr>
        <w:pStyle w:val="v3Lig"/>
        <w:rPr>
          <w:lang w:val="en-GB"/>
        </w:rPr>
      </w:pPr>
      <w:r w:rsidRPr="007320D6">
        <w:rPr>
          <w:lang w:val="en-GB"/>
        </w:rPr>
        <w:t>Nos virtútum</w:t>
      </w:r>
      <w:r w:rsidR="004A1FC4" w:rsidRPr="007320D6">
        <w:rPr>
          <w:lang w:val="en-GB"/>
        </w:rPr>
        <w:t xml:space="preserve"> </w:t>
      </w:r>
    </w:p>
    <w:p w:rsidR="004A1FC4" w:rsidRPr="007320D6" w:rsidRDefault="00D96D5B" w:rsidP="00BD75B3">
      <w:pPr>
        <w:pStyle w:val="v2Imus"/>
        <w:rPr>
          <w:lang w:val="en-GB"/>
        </w:rPr>
      </w:pPr>
      <w:r w:rsidRPr="007320D6">
        <w:rPr>
          <w:lang w:val="en-GB"/>
        </w:rPr>
        <w:t>Doces semper téndere.</w:t>
      </w:r>
      <w:r w:rsidR="004A1FC4" w:rsidRPr="007320D6">
        <w:rPr>
          <w:lang w:val="en-GB"/>
        </w:rPr>
        <w:t xml:space="preserve"> </w:t>
      </w:r>
    </w:p>
    <w:p w:rsidR="004A1FC4" w:rsidRPr="00CC557B" w:rsidRDefault="00D96D5B" w:rsidP="00BD75B3">
      <w:pPr>
        <w:pStyle w:val="v3Lig"/>
      </w:pPr>
      <w:r w:rsidRPr="00CC557B">
        <w:t>Clemens dona</w:t>
      </w:r>
      <w:r w:rsidR="004A1FC4" w:rsidRPr="00CC557B">
        <w:t xml:space="preserve"> </w:t>
      </w:r>
    </w:p>
    <w:p w:rsidR="004A1FC4" w:rsidRPr="00CC557B" w:rsidRDefault="00D96D5B" w:rsidP="00BD75B3">
      <w:pPr>
        <w:pStyle w:val="v3Lig"/>
      </w:pPr>
      <w:r w:rsidRPr="00CC557B">
        <w:t>Ut</w:t>
      </w:r>
      <w:r w:rsidR="00A60559" w:rsidRPr="00003838">
        <w:rPr>
          <w:rStyle w:val="Appelnotedebasdep"/>
        </w:rPr>
        <w:footnoteReference w:id="2527"/>
      </w:r>
      <w:r w:rsidRPr="00CC557B">
        <w:t xml:space="preserve"> Patróna</w:t>
      </w:r>
      <w:r w:rsidR="004A1FC4" w:rsidRPr="00CC557B">
        <w:t xml:space="preserve"> </w:t>
      </w:r>
    </w:p>
    <w:p w:rsidR="004A1FC4" w:rsidRPr="00CC557B" w:rsidRDefault="00D96D5B" w:rsidP="00BD75B3">
      <w:pPr>
        <w:pStyle w:val="v2Lig"/>
      </w:pPr>
      <w:r w:rsidRPr="00CC557B">
        <w:t>Velis esse mísero,</w:t>
      </w:r>
      <w:r w:rsidR="004A1FC4" w:rsidRPr="00CC557B">
        <w:t xml:space="preserve"> </w:t>
      </w:r>
    </w:p>
    <w:p w:rsidR="004A1FC4" w:rsidRPr="007320D6" w:rsidRDefault="00D96D5B" w:rsidP="00BD75B3">
      <w:pPr>
        <w:pStyle w:val="v3Lig"/>
        <w:rPr>
          <w:lang w:val="en-GB"/>
        </w:rPr>
      </w:pPr>
      <w:r w:rsidRPr="007320D6">
        <w:rPr>
          <w:lang w:val="en-GB"/>
        </w:rPr>
        <w:t>Et sis mecum,</w:t>
      </w:r>
      <w:r w:rsidR="004A1FC4" w:rsidRPr="007320D6">
        <w:rPr>
          <w:lang w:val="en-GB"/>
        </w:rPr>
        <w:t xml:space="preserve"> </w:t>
      </w:r>
    </w:p>
    <w:p w:rsidR="004A1FC4" w:rsidRPr="007320D6" w:rsidRDefault="00D96D5B" w:rsidP="00BD75B3">
      <w:pPr>
        <w:pStyle w:val="v3Lig"/>
        <w:rPr>
          <w:lang w:val="en-GB"/>
        </w:rPr>
      </w:pPr>
      <w:r w:rsidRPr="007320D6">
        <w:rPr>
          <w:lang w:val="en-GB"/>
        </w:rPr>
        <w:t>Quum ad æquum</w:t>
      </w:r>
      <w:r w:rsidR="004A1FC4" w:rsidRPr="007320D6">
        <w:rPr>
          <w:lang w:val="en-GB"/>
        </w:rPr>
        <w:t xml:space="preserve"> </w:t>
      </w:r>
    </w:p>
    <w:p w:rsidR="004A1FC4" w:rsidRDefault="00D96D5B" w:rsidP="00BD75B3">
      <w:pPr>
        <w:pStyle w:val="v2Imus"/>
      </w:pPr>
      <w:r>
        <w:t>Tribúnal proc</w:t>
      </w:r>
      <w:r w:rsidR="00107B56">
        <w:t>é</w:t>
      </w:r>
      <w:r>
        <w:t>ssero.</w:t>
      </w:r>
      <w:r w:rsidR="004A1FC4">
        <w:t xml:space="preserve"> </w:t>
      </w:r>
    </w:p>
    <w:p w:rsidR="004A1FC4" w:rsidRDefault="00D96D5B" w:rsidP="00BD75B3">
      <w:pPr>
        <w:pStyle w:val="v3Lig"/>
      </w:pPr>
      <w:r>
        <w:t>Supp</w:t>
      </w:r>
      <w:r w:rsidR="009522DA">
        <w:t>licándo</w:t>
      </w:r>
      <w:r w:rsidR="004A1FC4">
        <w:t xml:space="preserve"> </w:t>
      </w:r>
    </w:p>
    <w:p w:rsidR="004A1FC4" w:rsidRDefault="00D96D5B" w:rsidP="00BD75B3">
      <w:pPr>
        <w:pStyle w:val="v3Lig"/>
      </w:pPr>
      <w:r>
        <w:t>Me comméndo</w:t>
      </w:r>
      <w:r w:rsidR="004A1FC4">
        <w:t xml:space="preserve"> </w:t>
      </w:r>
    </w:p>
    <w:p w:rsidR="004A1FC4" w:rsidRDefault="00D96D5B" w:rsidP="00BD75B3">
      <w:pPr>
        <w:pStyle w:val="v2Lig"/>
      </w:pPr>
      <w:r>
        <w:t>Tuo patrocínio,</w:t>
      </w:r>
      <w:r w:rsidR="004A1FC4">
        <w:t xml:space="preserve"> </w:t>
      </w:r>
    </w:p>
    <w:p w:rsidR="004A1FC4" w:rsidRDefault="00D96D5B" w:rsidP="00BD75B3">
      <w:pPr>
        <w:pStyle w:val="v3Lig"/>
      </w:pPr>
      <w:r>
        <w:t>Ne rex fortis</w:t>
      </w:r>
      <w:r w:rsidR="004A1FC4">
        <w:t xml:space="preserve"> </w:t>
      </w:r>
    </w:p>
    <w:p w:rsidR="004A1FC4" w:rsidRDefault="00D96D5B" w:rsidP="00BD75B3">
      <w:pPr>
        <w:pStyle w:val="v3Lig"/>
      </w:pPr>
      <w:r>
        <w:t>Diræ mortis</w:t>
      </w:r>
      <w:r w:rsidR="00A60559" w:rsidRPr="00003838">
        <w:rPr>
          <w:rStyle w:val="Appelnotedebasdep"/>
        </w:rPr>
        <w:footnoteReference w:id="2528"/>
      </w:r>
      <w:r w:rsidR="004A1FC4">
        <w:t xml:space="preserve"> </w:t>
      </w:r>
    </w:p>
    <w:p w:rsidR="004A1FC4" w:rsidRDefault="00D96D5B" w:rsidP="00BD75B3">
      <w:pPr>
        <w:pStyle w:val="v2Imus"/>
      </w:pPr>
      <w:r>
        <w:t>Tradat me supplício.</w:t>
      </w:r>
      <w:r w:rsidR="004A1FC4">
        <w:t xml:space="preserve"> </w:t>
      </w:r>
    </w:p>
    <w:p w:rsidR="004A1FC4" w:rsidRPr="007320D6" w:rsidRDefault="00D96D5B" w:rsidP="00BD75B3">
      <w:pPr>
        <w:pStyle w:val="v3Lig"/>
        <w:rPr>
          <w:lang w:val="en-GB"/>
        </w:rPr>
      </w:pPr>
      <w:r w:rsidRPr="007320D6">
        <w:rPr>
          <w:lang w:val="en-GB"/>
        </w:rPr>
        <w:lastRenderedPageBreak/>
        <w:t>Preces funde</w:t>
      </w:r>
      <w:r w:rsidR="004A1FC4" w:rsidRPr="007320D6">
        <w:rPr>
          <w:lang w:val="en-GB"/>
        </w:rPr>
        <w:t xml:space="preserve"> </w:t>
      </w:r>
    </w:p>
    <w:p w:rsidR="004A1FC4" w:rsidRPr="007320D6" w:rsidRDefault="00D96D5B" w:rsidP="00BD75B3">
      <w:pPr>
        <w:pStyle w:val="v3Lig"/>
        <w:rPr>
          <w:lang w:val="en-GB"/>
        </w:rPr>
      </w:pPr>
      <w:r w:rsidRPr="007320D6">
        <w:rPr>
          <w:lang w:val="en-GB"/>
        </w:rPr>
        <w:t>Et respónde</w:t>
      </w:r>
      <w:r w:rsidR="004A1FC4" w:rsidRPr="007320D6">
        <w:rPr>
          <w:lang w:val="en-GB"/>
        </w:rPr>
        <w:t xml:space="preserve"> </w:t>
      </w:r>
    </w:p>
    <w:p w:rsidR="004A1FC4" w:rsidRPr="007320D6" w:rsidRDefault="00D96D5B" w:rsidP="00BD75B3">
      <w:pPr>
        <w:pStyle w:val="v2Lig"/>
        <w:rPr>
          <w:lang w:val="en-GB"/>
        </w:rPr>
      </w:pPr>
      <w:r w:rsidRPr="007320D6">
        <w:rPr>
          <w:lang w:val="en-GB"/>
        </w:rPr>
        <w:t>Pro me ante júdicem,</w:t>
      </w:r>
      <w:r w:rsidR="004A1FC4" w:rsidRPr="007320D6">
        <w:rPr>
          <w:lang w:val="en-GB"/>
        </w:rPr>
        <w:t xml:space="preserve"> </w:t>
      </w:r>
    </w:p>
    <w:p w:rsidR="004A1FC4" w:rsidRPr="007320D6" w:rsidRDefault="00D96D5B" w:rsidP="00BD75B3">
      <w:pPr>
        <w:pStyle w:val="v3Lig"/>
        <w:rPr>
          <w:lang w:val="en-GB"/>
        </w:rPr>
      </w:pPr>
      <w:r w:rsidRPr="007320D6">
        <w:rPr>
          <w:lang w:val="en-GB"/>
        </w:rPr>
        <w:t>Nam offénsæ</w:t>
      </w:r>
      <w:r w:rsidR="004A1FC4" w:rsidRPr="007320D6">
        <w:rPr>
          <w:lang w:val="en-GB"/>
        </w:rPr>
        <w:t xml:space="preserve"> </w:t>
      </w:r>
    </w:p>
    <w:p w:rsidR="004A1FC4" w:rsidRDefault="00D96D5B" w:rsidP="00BD75B3">
      <w:pPr>
        <w:pStyle w:val="v3Lig"/>
      </w:pPr>
      <w:r>
        <w:t>Sunt imménsæ</w:t>
      </w:r>
      <w:r w:rsidR="004A1FC4">
        <w:t xml:space="preserve"> </w:t>
      </w:r>
    </w:p>
    <w:p w:rsidR="004A1FC4" w:rsidRDefault="00D96D5B" w:rsidP="00BD75B3">
      <w:pPr>
        <w:pStyle w:val="v2Imus"/>
      </w:pPr>
      <w:r>
        <w:t>Quæ accúsant s</w:t>
      </w:r>
      <w:r w:rsidR="009522DA">
        <w:t>úpplicem</w:t>
      </w:r>
      <w:r>
        <w:t>.</w:t>
      </w:r>
      <w:r w:rsidR="004A1FC4">
        <w:t xml:space="preserve"> </w:t>
      </w:r>
    </w:p>
    <w:p w:rsidR="004A1FC4" w:rsidRDefault="00D96D5B" w:rsidP="00BD75B3">
      <w:pPr>
        <w:pStyle w:val="v3Lig"/>
      </w:pPr>
      <w:r>
        <w:t>Desperáre</w:t>
      </w:r>
      <w:r w:rsidR="0021773E">
        <w:t>m</w:t>
      </w:r>
      <w:r>
        <w:t>,</w:t>
      </w:r>
      <w:r w:rsidR="004A1FC4">
        <w:t xml:space="preserve"> </w:t>
      </w:r>
    </w:p>
    <w:p w:rsidR="004A1FC4" w:rsidRDefault="00D96D5B" w:rsidP="00BD75B3">
      <w:pPr>
        <w:pStyle w:val="v3Lig"/>
      </w:pPr>
      <w:r>
        <w:t>Si pens</w:t>
      </w:r>
      <w:r w:rsidR="00107B56">
        <w:t>á</w:t>
      </w:r>
      <w:r>
        <w:t>rem</w:t>
      </w:r>
      <w:r w:rsidR="004A1FC4">
        <w:t xml:space="preserve"> </w:t>
      </w:r>
    </w:p>
    <w:p w:rsidR="004A1FC4" w:rsidRDefault="00D96D5B" w:rsidP="00BD75B3">
      <w:pPr>
        <w:pStyle w:val="v2Lig"/>
      </w:pPr>
      <w:r>
        <w:t>Mea tantum mérita,</w:t>
      </w:r>
      <w:r w:rsidR="004A1FC4">
        <w:t xml:space="preserve"> </w:t>
      </w:r>
    </w:p>
    <w:p w:rsidR="004A1FC4" w:rsidRDefault="00D96D5B" w:rsidP="00BD75B3">
      <w:pPr>
        <w:pStyle w:val="v3Lig"/>
      </w:pPr>
      <w:r>
        <w:t>Ni audíssem,</w:t>
      </w:r>
      <w:r w:rsidR="004A1FC4">
        <w:t xml:space="preserve"> </w:t>
      </w:r>
    </w:p>
    <w:p w:rsidR="004A1FC4" w:rsidRDefault="00D96D5B" w:rsidP="00BD75B3">
      <w:pPr>
        <w:pStyle w:val="v3Lig"/>
      </w:pPr>
      <w:r>
        <w:t>Aut s</w:t>
      </w:r>
      <w:r w:rsidR="009522DA">
        <w:t>ensíssem</w:t>
      </w:r>
      <w:r w:rsidR="004A1FC4">
        <w:t xml:space="preserve"> </w:t>
      </w:r>
    </w:p>
    <w:p w:rsidR="006552FF" w:rsidRDefault="00D96D5B" w:rsidP="00BD75B3">
      <w:pPr>
        <w:pStyle w:val="v2Imus"/>
      </w:pPr>
      <w:r>
        <w:t>Te salváre pérdita.</w:t>
      </w:r>
      <w:r w:rsidR="004A1FC4">
        <w:t xml:space="preserve"> </w:t>
      </w:r>
    </w:p>
    <w:p w:rsidR="004A1FC4" w:rsidRDefault="00D96D5B" w:rsidP="00BD75B3">
      <w:pPr>
        <w:pStyle w:val="v3Lig"/>
      </w:pPr>
      <w:r>
        <w:t>Mater alma,</w:t>
      </w:r>
      <w:r w:rsidR="004A1FC4">
        <w:t xml:space="preserve"> </w:t>
      </w:r>
    </w:p>
    <w:p w:rsidR="004A1FC4" w:rsidRDefault="00D96D5B" w:rsidP="00BD75B3">
      <w:pPr>
        <w:pStyle w:val="v3Lig"/>
      </w:pPr>
      <w:r>
        <w:t>Tuis salva</w:t>
      </w:r>
      <w:r w:rsidR="004A1FC4">
        <w:t xml:space="preserve"> </w:t>
      </w:r>
    </w:p>
    <w:p w:rsidR="004A1FC4" w:rsidRDefault="00D96D5B" w:rsidP="00BD75B3">
      <w:pPr>
        <w:pStyle w:val="v2Lig"/>
      </w:pPr>
      <w:r>
        <w:t>Précibus hunc míserum,</w:t>
      </w:r>
      <w:r w:rsidR="004A1FC4">
        <w:t xml:space="preserve"> </w:t>
      </w:r>
    </w:p>
    <w:p w:rsidR="004A1FC4" w:rsidRDefault="00D96D5B" w:rsidP="00BD75B3">
      <w:pPr>
        <w:pStyle w:val="v3Lig"/>
      </w:pPr>
      <w:r>
        <w:t>Quem subégit</w:t>
      </w:r>
      <w:r w:rsidR="004A1FC4">
        <w:t xml:space="preserve"> </w:t>
      </w:r>
    </w:p>
    <w:p w:rsidR="004A1FC4" w:rsidRDefault="00D96D5B" w:rsidP="00BD75B3">
      <w:pPr>
        <w:pStyle w:val="v3Lig"/>
      </w:pPr>
      <w:r>
        <w:t>Et confrégit</w:t>
      </w:r>
      <w:r w:rsidR="004A1FC4">
        <w:t xml:space="preserve"> </w:t>
      </w:r>
    </w:p>
    <w:p w:rsidR="004A1FC4" w:rsidRDefault="00D96D5B" w:rsidP="00BD75B3">
      <w:pPr>
        <w:pStyle w:val="v2Imus"/>
      </w:pPr>
      <w:r>
        <w:t>Magna moles scélerum.</w:t>
      </w:r>
      <w:r w:rsidR="004A1FC4">
        <w:t xml:space="preserve"> </w:t>
      </w:r>
    </w:p>
    <w:p w:rsidR="004A1FC4" w:rsidRDefault="00D96D5B" w:rsidP="00BD75B3">
      <w:pPr>
        <w:pStyle w:val="v3Lig"/>
      </w:pPr>
      <w:r>
        <w:t>A culpárum</w:t>
      </w:r>
      <w:r w:rsidR="004A1FC4">
        <w:t xml:space="preserve"> </w:t>
      </w:r>
    </w:p>
    <w:p w:rsidR="004A1FC4" w:rsidRDefault="00D96D5B" w:rsidP="00BD75B3">
      <w:pPr>
        <w:pStyle w:val="v3Lig"/>
      </w:pPr>
      <w:r>
        <w:t>Vel pœnárum</w:t>
      </w:r>
      <w:r w:rsidR="004A1FC4">
        <w:t xml:space="preserve"> </w:t>
      </w:r>
    </w:p>
    <w:p w:rsidR="004A1FC4" w:rsidRDefault="00D96D5B" w:rsidP="00BD75B3">
      <w:pPr>
        <w:pStyle w:val="v2Lig"/>
      </w:pPr>
      <w:r>
        <w:t>Me salva propósitis,</w:t>
      </w:r>
      <w:r w:rsidR="004A1FC4">
        <w:t xml:space="preserve"> </w:t>
      </w:r>
    </w:p>
    <w:p w:rsidR="004A1FC4" w:rsidRDefault="00D96D5B" w:rsidP="00BD75B3">
      <w:pPr>
        <w:pStyle w:val="v3Lig"/>
      </w:pPr>
      <w:r>
        <w:t>Te poscéntem</w:t>
      </w:r>
      <w:r w:rsidR="004A1FC4">
        <w:t xml:space="preserve"> </w:t>
      </w:r>
    </w:p>
    <w:p w:rsidR="004A1FC4" w:rsidRDefault="00D96D5B" w:rsidP="00BD75B3">
      <w:pPr>
        <w:pStyle w:val="v3Lig"/>
      </w:pPr>
      <w:r>
        <w:t>Et habéntem</w:t>
      </w:r>
      <w:r w:rsidR="004A1FC4">
        <w:t xml:space="preserve"> </w:t>
      </w:r>
    </w:p>
    <w:p w:rsidR="004A1FC4" w:rsidRDefault="00D96D5B" w:rsidP="00BD75B3">
      <w:pPr>
        <w:pStyle w:val="v2Imus"/>
      </w:pPr>
      <w:r>
        <w:t>Spem in tuis méritis.</w:t>
      </w:r>
      <w:r w:rsidR="004A1FC4">
        <w:t xml:space="preserve"> </w:t>
      </w:r>
    </w:p>
    <w:p w:rsidR="004A1FC4" w:rsidRDefault="00D96D5B" w:rsidP="00BD75B3">
      <w:pPr>
        <w:pStyle w:val="v3Lig"/>
      </w:pPr>
      <w:r>
        <w:t>Virgo lenis</w:t>
      </w:r>
      <w:r w:rsidR="004A1FC4">
        <w:t xml:space="preserve"> </w:t>
      </w:r>
    </w:p>
    <w:p w:rsidR="004A1FC4" w:rsidRDefault="00D96D5B" w:rsidP="00BD75B3">
      <w:pPr>
        <w:pStyle w:val="v3Lig"/>
      </w:pPr>
      <w:r>
        <w:t>A terrénis</w:t>
      </w:r>
      <w:r w:rsidR="004A1FC4">
        <w:t xml:space="preserve"> </w:t>
      </w:r>
    </w:p>
    <w:p w:rsidR="004A1FC4" w:rsidRDefault="00D96D5B" w:rsidP="00BD75B3">
      <w:pPr>
        <w:pStyle w:val="v2Lig"/>
      </w:pPr>
      <w:r>
        <w:t>Munda nos afféctibus,</w:t>
      </w:r>
      <w:r w:rsidR="004A1FC4">
        <w:t xml:space="preserve"> </w:t>
      </w:r>
    </w:p>
    <w:p w:rsidR="004A1FC4" w:rsidRDefault="00D96D5B" w:rsidP="00BD75B3">
      <w:pPr>
        <w:pStyle w:val="v3Lig"/>
      </w:pPr>
      <w:r>
        <w:t>Et cunctórum</w:t>
      </w:r>
      <w:r w:rsidR="004A1FC4">
        <w:t xml:space="preserve"> </w:t>
      </w:r>
    </w:p>
    <w:p w:rsidR="004A1FC4" w:rsidRDefault="00D96D5B" w:rsidP="00BD75B3">
      <w:pPr>
        <w:pStyle w:val="v3Lig"/>
      </w:pPr>
      <w:r>
        <w:t>Delictórum</w:t>
      </w:r>
      <w:r w:rsidR="004A1FC4">
        <w:t xml:space="preserve"> </w:t>
      </w:r>
    </w:p>
    <w:p w:rsidR="004A1FC4" w:rsidRDefault="00D96D5B" w:rsidP="00BD75B3">
      <w:pPr>
        <w:pStyle w:val="v2Imus"/>
      </w:pPr>
      <w:r>
        <w:t>Nos absólve néxibus.</w:t>
      </w:r>
      <w:r w:rsidR="004A1FC4">
        <w:t xml:space="preserve"> </w:t>
      </w:r>
    </w:p>
    <w:p w:rsidR="004A1FC4" w:rsidRDefault="00D96D5B" w:rsidP="00BD75B3">
      <w:pPr>
        <w:pStyle w:val="v3Lig"/>
      </w:pPr>
      <w:r>
        <w:t>Paradísi,</w:t>
      </w:r>
      <w:r w:rsidR="004A1FC4">
        <w:t xml:space="preserve"> </w:t>
      </w:r>
    </w:p>
    <w:p w:rsidR="004A1FC4" w:rsidRDefault="00D96D5B" w:rsidP="00BD75B3">
      <w:pPr>
        <w:pStyle w:val="v3Lig"/>
      </w:pPr>
      <w:r>
        <w:t>Quo divísi</w:t>
      </w:r>
      <w:r w:rsidR="004A1FC4">
        <w:t xml:space="preserve"> </w:t>
      </w:r>
    </w:p>
    <w:p w:rsidR="004A1FC4" w:rsidRDefault="00107B56" w:rsidP="00BD75B3">
      <w:pPr>
        <w:pStyle w:val="v2Lig"/>
      </w:pPr>
      <w:r>
        <w:t>Exulá</w:t>
      </w:r>
      <w:r w:rsidR="00D96D5B">
        <w:t>mus</w:t>
      </w:r>
      <w:r>
        <w:rPr>
          <w:rStyle w:val="Appelnotedebasdep"/>
        </w:rPr>
        <w:footnoteReference w:id="2529"/>
      </w:r>
      <w:r>
        <w:t>, áditum</w:t>
      </w:r>
      <w:r w:rsidR="004A1FC4">
        <w:t xml:space="preserve"> </w:t>
      </w:r>
    </w:p>
    <w:p w:rsidR="004A1FC4" w:rsidRDefault="00D96D5B" w:rsidP="00BD75B3">
      <w:pPr>
        <w:pStyle w:val="v3Lig"/>
      </w:pPr>
      <w:r>
        <w:t>Nobis pande</w:t>
      </w:r>
      <w:r w:rsidR="004A1FC4">
        <w:t xml:space="preserve"> ; </w:t>
      </w:r>
    </w:p>
    <w:p w:rsidR="004A1FC4" w:rsidRDefault="00D96D5B" w:rsidP="00BD75B3">
      <w:pPr>
        <w:pStyle w:val="v3Lig"/>
      </w:pPr>
      <w:r>
        <w:t>Quod</w:t>
      </w:r>
      <w:r w:rsidR="00A60559" w:rsidRPr="00003838">
        <w:rPr>
          <w:rStyle w:val="Appelnotedebasdep"/>
        </w:rPr>
        <w:footnoteReference w:id="2530"/>
      </w:r>
      <w:r>
        <w:t xml:space="preserve"> ob grande</w:t>
      </w:r>
      <w:r w:rsidR="004A1FC4">
        <w:t xml:space="preserve"> </w:t>
      </w:r>
    </w:p>
    <w:p w:rsidR="004A1FC4" w:rsidRDefault="00D96D5B" w:rsidP="00BD75B3">
      <w:pPr>
        <w:pStyle w:val="v2Imus"/>
      </w:pPr>
      <w:r>
        <w:t>Nimis</w:t>
      </w:r>
      <w:r w:rsidR="00A60559" w:rsidRPr="00003838">
        <w:rPr>
          <w:rStyle w:val="Appelnotedebasdep"/>
        </w:rPr>
        <w:footnoteReference w:id="2531"/>
      </w:r>
      <w:r>
        <w:t xml:space="preserve"> potes </w:t>
      </w:r>
      <w:r w:rsidR="00BD75B3">
        <w:t>méritum.</w:t>
      </w:r>
      <w:r w:rsidR="004A1FC4">
        <w:t xml:space="preserve"> </w:t>
      </w:r>
    </w:p>
    <w:p w:rsidR="004A1FC4" w:rsidRDefault="00D96D5B" w:rsidP="00BD75B3">
      <w:pPr>
        <w:pStyle w:val="v3Lig"/>
      </w:pPr>
      <w:r>
        <w:lastRenderedPageBreak/>
        <w:t>Illic patrem</w:t>
      </w:r>
      <w:r w:rsidR="00A60559" w:rsidRPr="00003838">
        <w:rPr>
          <w:rStyle w:val="Appelnotedebasdep"/>
        </w:rPr>
        <w:footnoteReference w:id="2532"/>
      </w:r>
      <w:r w:rsidR="004A1FC4">
        <w:t xml:space="preserve"> </w:t>
      </w:r>
    </w:p>
    <w:p w:rsidR="004A1FC4" w:rsidRDefault="00D96D5B" w:rsidP="00BD75B3">
      <w:pPr>
        <w:pStyle w:val="v3Lig"/>
      </w:pPr>
      <w:r>
        <w:t>Atque matrem</w:t>
      </w:r>
      <w:r w:rsidR="004A1FC4">
        <w:t xml:space="preserve"> </w:t>
      </w:r>
    </w:p>
    <w:p w:rsidR="004A1FC4" w:rsidRDefault="00D96D5B" w:rsidP="00BD75B3">
      <w:pPr>
        <w:pStyle w:val="v2Lig"/>
      </w:pPr>
      <w:r>
        <w:t>Meam fac constítui,</w:t>
      </w:r>
      <w:r w:rsidR="004A1FC4">
        <w:t xml:space="preserve"> </w:t>
      </w:r>
    </w:p>
    <w:p w:rsidR="004A1FC4" w:rsidRDefault="00D96D5B" w:rsidP="00BD75B3">
      <w:pPr>
        <w:pStyle w:val="v3Lig"/>
      </w:pPr>
      <w:r>
        <w:t>Et bonórum</w:t>
      </w:r>
      <w:r w:rsidR="004A1FC4">
        <w:t xml:space="preserve"> </w:t>
      </w:r>
    </w:p>
    <w:p w:rsidR="004A1FC4" w:rsidRDefault="00D96D5B" w:rsidP="00BD75B3">
      <w:pPr>
        <w:pStyle w:val="v3Lig"/>
      </w:pPr>
      <w:r>
        <w:t>Æternórum</w:t>
      </w:r>
      <w:r w:rsidR="004A1FC4">
        <w:t xml:space="preserve"> </w:t>
      </w:r>
    </w:p>
    <w:p w:rsidR="004A1FC4" w:rsidRDefault="00D96D5B" w:rsidP="00BD75B3">
      <w:pPr>
        <w:pStyle w:val="v2Imus"/>
      </w:pPr>
      <w:r>
        <w:t>Ubertáte pérfrui.</w:t>
      </w:r>
      <w:r w:rsidR="004A1FC4">
        <w:t xml:space="preserve"> </w:t>
      </w:r>
    </w:p>
    <w:p w:rsidR="004A1FC4" w:rsidRDefault="00D96D5B" w:rsidP="00BD75B3">
      <w:pPr>
        <w:pStyle w:val="v3Lig"/>
      </w:pPr>
      <w:r>
        <w:t>Regem cœli</w:t>
      </w:r>
      <w:r w:rsidR="004A1FC4">
        <w:t xml:space="preserve"> </w:t>
      </w:r>
    </w:p>
    <w:p w:rsidR="004A1FC4" w:rsidRDefault="00D96D5B" w:rsidP="00BD75B3">
      <w:pPr>
        <w:pStyle w:val="v3Lig"/>
      </w:pPr>
      <w:r>
        <w:t>Pro fidéli</w:t>
      </w:r>
      <w:r w:rsidR="004A1FC4">
        <w:t xml:space="preserve"> </w:t>
      </w:r>
    </w:p>
    <w:p w:rsidR="004A1FC4" w:rsidRPr="007320D6" w:rsidRDefault="00D96D5B" w:rsidP="00BD75B3">
      <w:pPr>
        <w:pStyle w:val="v2Lig"/>
        <w:rPr>
          <w:lang w:val="en-GB"/>
        </w:rPr>
      </w:pPr>
      <w:r w:rsidRPr="007320D6">
        <w:rPr>
          <w:lang w:val="en-GB"/>
        </w:rPr>
        <w:t>Semper ora pópulo,</w:t>
      </w:r>
      <w:r w:rsidR="004A1FC4" w:rsidRPr="007320D6">
        <w:rPr>
          <w:lang w:val="en-GB"/>
        </w:rPr>
        <w:t xml:space="preserve"> </w:t>
      </w:r>
    </w:p>
    <w:p w:rsidR="004A1FC4" w:rsidRPr="007320D6" w:rsidRDefault="00D96D5B" w:rsidP="00BD75B3">
      <w:pPr>
        <w:pStyle w:val="v3Lig"/>
        <w:rPr>
          <w:lang w:val="en-GB"/>
        </w:rPr>
      </w:pPr>
      <w:r w:rsidRPr="007320D6">
        <w:rPr>
          <w:lang w:val="en-GB"/>
        </w:rPr>
        <w:t>Ut ab isto.</w:t>
      </w:r>
      <w:r w:rsidR="004A1FC4" w:rsidRPr="007320D6">
        <w:rPr>
          <w:lang w:val="en-GB"/>
        </w:rPr>
        <w:t xml:space="preserve"> </w:t>
      </w:r>
    </w:p>
    <w:p w:rsidR="004A1FC4" w:rsidRPr="007320D6" w:rsidRDefault="00D96D5B" w:rsidP="00BD75B3">
      <w:pPr>
        <w:pStyle w:val="v3Lig"/>
        <w:rPr>
          <w:lang w:val="en-GB"/>
        </w:rPr>
      </w:pPr>
      <w:r w:rsidRPr="007320D6">
        <w:rPr>
          <w:lang w:val="en-GB"/>
        </w:rPr>
        <w:t xml:space="preserve">Duce </w:t>
      </w:r>
      <w:r w:rsidR="009522DA" w:rsidRPr="007320D6">
        <w:rPr>
          <w:lang w:val="en-GB"/>
        </w:rPr>
        <w:t>Christo</w:t>
      </w:r>
      <w:r w:rsidRPr="007320D6">
        <w:rPr>
          <w:lang w:val="en-GB"/>
        </w:rPr>
        <w:t>,</w:t>
      </w:r>
      <w:r w:rsidR="004A1FC4" w:rsidRPr="007320D6">
        <w:rPr>
          <w:lang w:val="en-GB"/>
        </w:rPr>
        <w:t xml:space="preserve"> </w:t>
      </w:r>
    </w:p>
    <w:p w:rsidR="004A1FC4" w:rsidRPr="007320D6" w:rsidRDefault="00D96D5B" w:rsidP="00BD75B3">
      <w:pPr>
        <w:pStyle w:val="v2Imus"/>
        <w:rPr>
          <w:lang w:val="en-GB"/>
        </w:rPr>
      </w:pPr>
      <w:r w:rsidRPr="007320D6">
        <w:rPr>
          <w:lang w:val="en-GB"/>
        </w:rPr>
        <w:t>Eruámur sǽculo</w:t>
      </w:r>
      <w:r w:rsidR="00A60559" w:rsidRPr="00003838">
        <w:rPr>
          <w:rStyle w:val="Appelnotedebasdep"/>
        </w:rPr>
        <w:footnoteReference w:id="2533"/>
      </w:r>
      <w:r w:rsidRPr="007320D6">
        <w:rPr>
          <w:lang w:val="en-GB"/>
        </w:rPr>
        <w:t>.</w:t>
      </w:r>
      <w:r w:rsidR="004A1FC4" w:rsidRPr="007320D6">
        <w:rPr>
          <w:lang w:val="en-GB"/>
        </w:rPr>
        <w:t xml:space="preserve"> </w:t>
      </w:r>
    </w:p>
    <w:p w:rsidR="004A1FC4" w:rsidRPr="007320D6" w:rsidRDefault="00D96D5B" w:rsidP="00BD75B3">
      <w:pPr>
        <w:pStyle w:val="v3Lig"/>
        <w:rPr>
          <w:lang w:val="en-GB"/>
        </w:rPr>
      </w:pPr>
      <w:r w:rsidRPr="007320D6">
        <w:rPr>
          <w:lang w:val="en-GB"/>
        </w:rPr>
        <w:t>Deo cara,</w:t>
      </w:r>
      <w:r w:rsidR="004A1FC4" w:rsidRPr="007320D6">
        <w:rPr>
          <w:lang w:val="en-GB"/>
        </w:rPr>
        <w:t xml:space="preserve"> </w:t>
      </w:r>
    </w:p>
    <w:p w:rsidR="004A1FC4" w:rsidRPr="007320D6" w:rsidRDefault="00D96D5B" w:rsidP="00BD75B3">
      <w:pPr>
        <w:pStyle w:val="v3Lig"/>
        <w:rPr>
          <w:lang w:val="en-GB"/>
        </w:rPr>
      </w:pPr>
      <w:r w:rsidRPr="007320D6">
        <w:rPr>
          <w:lang w:val="en-GB"/>
        </w:rPr>
        <w:t>Nobis para</w:t>
      </w:r>
      <w:r w:rsidR="004A1FC4" w:rsidRPr="007320D6">
        <w:rPr>
          <w:lang w:val="en-GB"/>
        </w:rPr>
        <w:t xml:space="preserve"> </w:t>
      </w:r>
    </w:p>
    <w:p w:rsidR="004A1FC4" w:rsidRPr="007320D6" w:rsidRDefault="00D96D5B" w:rsidP="00BD75B3">
      <w:pPr>
        <w:pStyle w:val="v2Lig"/>
        <w:rPr>
          <w:lang w:val="en-GB"/>
        </w:rPr>
      </w:pPr>
      <w:r w:rsidRPr="007320D6">
        <w:rPr>
          <w:lang w:val="en-GB"/>
        </w:rPr>
        <w:t>Viam ad cœléstia,</w:t>
      </w:r>
      <w:r w:rsidR="004A1FC4" w:rsidRPr="007320D6">
        <w:rPr>
          <w:lang w:val="en-GB"/>
        </w:rPr>
        <w:t xml:space="preserve"> </w:t>
      </w:r>
    </w:p>
    <w:p w:rsidR="004A1FC4" w:rsidRDefault="00D96D5B" w:rsidP="00BD75B3">
      <w:pPr>
        <w:pStyle w:val="v3Lig"/>
      </w:pPr>
      <w:r>
        <w:t>Ubi frui</w:t>
      </w:r>
      <w:r w:rsidR="004A1FC4">
        <w:t xml:space="preserve"> </w:t>
      </w:r>
    </w:p>
    <w:p w:rsidR="004A1FC4" w:rsidRDefault="009522DA" w:rsidP="00BD75B3">
      <w:pPr>
        <w:pStyle w:val="v3Lig"/>
      </w:pPr>
      <w:r>
        <w:t>Christi</w:t>
      </w:r>
      <w:r w:rsidR="00D96D5B">
        <w:t xml:space="preserve"> tui</w:t>
      </w:r>
      <w:r w:rsidR="004A1FC4">
        <w:t xml:space="preserve"> </w:t>
      </w:r>
    </w:p>
    <w:p w:rsidR="004A1FC4" w:rsidRDefault="00D96D5B" w:rsidP="00BD75B3">
      <w:pPr>
        <w:pStyle w:val="v2Imus"/>
      </w:pPr>
      <w:r>
        <w:t>Mereámur glória.</w:t>
      </w:r>
      <w:r w:rsidR="004A1FC4">
        <w:t xml:space="preserve"> </w:t>
      </w:r>
    </w:p>
    <w:p w:rsidR="004A1FC4" w:rsidRDefault="00107B56" w:rsidP="00BD75B3">
      <w:pPr>
        <w:pStyle w:val="v3Lig"/>
      </w:pPr>
      <w:r>
        <w:t>Auctor</w:t>
      </w:r>
      <w:r w:rsidR="00D96D5B">
        <w:t xml:space="preserve"> mundi,</w:t>
      </w:r>
      <w:r w:rsidR="004A1FC4">
        <w:t xml:space="preserve"> </w:t>
      </w:r>
    </w:p>
    <w:p w:rsidR="004A1FC4" w:rsidRDefault="00D96D5B" w:rsidP="00BD75B3">
      <w:pPr>
        <w:pStyle w:val="v3Lig"/>
      </w:pPr>
      <w:r>
        <w:t>Qui effúndi</w:t>
      </w:r>
      <w:r w:rsidR="004A1FC4">
        <w:t xml:space="preserve"> </w:t>
      </w:r>
    </w:p>
    <w:p w:rsidR="004A1FC4" w:rsidRDefault="00D96D5B" w:rsidP="00BD75B3">
      <w:pPr>
        <w:pStyle w:val="v2Lig"/>
      </w:pPr>
      <w:r>
        <w:t>Tuo ventre vóluit,</w:t>
      </w:r>
      <w:r w:rsidR="004A1FC4">
        <w:t xml:space="preserve"> </w:t>
      </w:r>
    </w:p>
    <w:p w:rsidR="004A1FC4" w:rsidRDefault="00D96D5B" w:rsidP="00BD75B3">
      <w:pPr>
        <w:pStyle w:val="v3Lig"/>
      </w:pPr>
      <w:r>
        <w:t>Se amáre</w:t>
      </w:r>
      <w:r w:rsidR="004A1FC4">
        <w:t xml:space="preserve"> </w:t>
      </w:r>
    </w:p>
    <w:p w:rsidR="004A1FC4" w:rsidRDefault="00D96D5B" w:rsidP="00BD75B3">
      <w:pPr>
        <w:pStyle w:val="v3Lig"/>
      </w:pPr>
      <w:r>
        <w:t>Et serváre</w:t>
      </w:r>
      <w:r w:rsidR="004A1FC4">
        <w:t xml:space="preserve"> </w:t>
      </w:r>
    </w:p>
    <w:p w:rsidR="004A1FC4" w:rsidRDefault="00D96D5B" w:rsidP="00BD75B3">
      <w:pPr>
        <w:pStyle w:val="v2Imus"/>
      </w:pPr>
      <w:r>
        <w:t>Nobis det quod</w:t>
      </w:r>
      <w:r w:rsidR="00A60559" w:rsidRPr="00003838">
        <w:rPr>
          <w:rStyle w:val="Appelnotedebasdep"/>
        </w:rPr>
        <w:footnoteReference w:id="2534"/>
      </w:r>
      <w:r>
        <w:t xml:space="preserve"> dócuit.</w:t>
      </w:r>
      <w:r w:rsidR="004A1FC4">
        <w:t xml:space="preserve"> </w:t>
      </w:r>
    </w:p>
    <w:p w:rsidR="00BD75B3" w:rsidRDefault="00BD75B3" w:rsidP="00BD75B3">
      <w:pPr>
        <w:pStyle w:val="v3Lig"/>
      </w:pPr>
      <w:r>
        <w:t xml:space="preserve">Pater Deus, </w:t>
      </w:r>
    </w:p>
    <w:p w:rsidR="00BD75B3" w:rsidRDefault="00BD75B3" w:rsidP="00BD75B3">
      <w:pPr>
        <w:pStyle w:val="v3Lig"/>
      </w:pPr>
      <w:r>
        <w:t xml:space="preserve">Fili Deus, </w:t>
      </w:r>
    </w:p>
    <w:p w:rsidR="00BD75B3" w:rsidRDefault="00BD75B3" w:rsidP="00BD75B3">
      <w:pPr>
        <w:pStyle w:val="v2Lig"/>
      </w:pPr>
      <w:r>
        <w:t xml:space="preserve">Deus alme Spíritus, </w:t>
      </w:r>
    </w:p>
    <w:p w:rsidR="00BD75B3" w:rsidRDefault="00BD75B3" w:rsidP="00BD75B3">
      <w:pPr>
        <w:pStyle w:val="v3Lig"/>
      </w:pPr>
      <w:r>
        <w:t xml:space="preserve">Per ætérna </w:t>
      </w:r>
    </w:p>
    <w:p w:rsidR="00BD75B3" w:rsidRDefault="00BD75B3" w:rsidP="00BD75B3">
      <w:pPr>
        <w:pStyle w:val="v3Lig"/>
      </w:pPr>
      <w:r>
        <w:t xml:space="preserve">Nos gubérna, </w:t>
      </w:r>
    </w:p>
    <w:p w:rsidR="00BD75B3" w:rsidRDefault="00BD75B3" w:rsidP="00BD75B3">
      <w:pPr>
        <w:pStyle w:val="v2Imus"/>
      </w:pPr>
      <w:r>
        <w:t xml:space="preserve">Deus unus, sǽcula. </w:t>
      </w:r>
    </w:p>
    <w:p w:rsidR="004A1FC4" w:rsidRDefault="00BD75B3" w:rsidP="00FC6478">
      <w:pPr>
        <w:pStyle w:val="Titre4"/>
      </w:pPr>
      <w:r>
        <w:lastRenderedPageBreak/>
        <w:t>EXTRAI</w:t>
      </w:r>
      <w:r w:rsidR="00D96D5B">
        <w:t xml:space="preserve">T DE L’HYMNE </w:t>
      </w:r>
      <w:r w:rsidR="00F453F5">
        <w:t>VIII.</w:t>
      </w:r>
      <w:r w:rsidR="004A1FC4">
        <w:t xml:space="preserve"> </w:t>
      </w:r>
    </w:p>
    <w:p w:rsidR="00BD75B3" w:rsidRDefault="00BD75B3" w:rsidP="00BD75B3">
      <w:pPr>
        <w:pStyle w:val="v3Lig"/>
      </w:pPr>
      <w:r>
        <w:t xml:space="preserve">Cœli porta </w:t>
      </w:r>
    </w:p>
    <w:p w:rsidR="00BD75B3" w:rsidRDefault="00BD75B3" w:rsidP="00BD75B3">
      <w:pPr>
        <w:pStyle w:val="v3Lig"/>
      </w:pPr>
      <w:r>
        <w:t xml:space="preserve">Per quam orta </w:t>
      </w:r>
    </w:p>
    <w:p w:rsidR="00BD75B3" w:rsidRDefault="00BD75B3" w:rsidP="00BD75B3">
      <w:pPr>
        <w:pStyle w:val="v2Lig"/>
      </w:pPr>
      <w:r>
        <w:t xml:space="preserve">Salus est fidélium ; </w:t>
      </w:r>
    </w:p>
    <w:p w:rsidR="004A1FC4" w:rsidRDefault="00D96D5B" w:rsidP="00BD75B3">
      <w:pPr>
        <w:pStyle w:val="v3Lig"/>
      </w:pPr>
      <w:r>
        <w:t>Porta lucis</w:t>
      </w:r>
      <w:r w:rsidR="004A1FC4">
        <w:t xml:space="preserve"> </w:t>
      </w:r>
    </w:p>
    <w:p w:rsidR="004A1FC4" w:rsidRDefault="00D96D5B" w:rsidP="00BD75B3">
      <w:pPr>
        <w:pStyle w:val="v3Lig"/>
      </w:pPr>
      <w:r>
        <w:t>Quæ perdúcis</w:t>
      </w:r>
      <w:r w:rsidR="004A1FC4">
        <w:t xml:space="preserve"> </w:t>
      </w:r>
    </w:p>
    <w:p w:rsidR="004A1FC4" w:rsidRDefault="00D96D5B" w:rsidP="00BD75B3">
      <w:pPr>
        <w:pStyle w:val="v2Imus"/>
      </w:pPr>
      <w:r>
        <w:t>Ad perénne g</w:t>
      </w:r>
      <w:r w:rsidR="009522DA">
        <w:t>áudium</w:t>
      </w:r>
      <w:r w:rsidR="004A1FC4">
        <w:t xml:space="preserve"> ; </w:t>
      </w:r>
    </w:p>
    <w:p w:rsidR="004A1FC4" w:rsidRDefault="00D96D5B" w:rsidP="00BD75B3">
      <w:pPr>
        <w:pStyle w:val="v3Lig"/>
      </w:pPr>
      <w:r>
        <w:t>Virgo clara</w:t>
      </w:r>
      <w:r w:rsidR="004A1FC4">
        <w:t xml:space="preserve"> </w:t>
      </w:r>
    </w:p>
    <w:p w:rsidR="004A1FC4" w:rsidRDefault="00D96D5B" w:rsidP="00BD75B3">
      <w:pPr>
        <w:pStyle w:val="v3Lig"/>
      </w:pPr>
      <w:r>
        <w:t>Quæ ignára</w:t>
      </w:r>
      <w:r w:rsidR="004A1FC4">
        <w:t xml:space="preserve"> </w:t>
      </w:r>
    </w:p>
    <w:p w:rsidR="004A1FC4" w:rsidRDefault="00D96D5B" w:rsidP="00BD75B3">
      <w:pPr>
        <w:pStyle w:val="v2Lig"/>
      </w:pPr>
      <w:r>
        <w:t>Virílis consórte,</w:t>
      </w:r>
      <w:r w:rsidR="004A1FC4">
        <w:t xml:space="preserve"> </w:t>
      </w:r>
    </w:p>
    <w:p w:rsidR="004A1FC4" w:rsidRDefault="00D96D5B" w:rsidP="00BD75B3">
      <w:pPr>
        <w:pStyle w:val="v3Lig"/>
      </w:pPr>
      <w:r>
        <w:t>Meruísti</w:t>
      </w:r>
      <w:r w:rsidR="004A1FC4">
        <w:t xml:space="preserve"> </w:t>
      </w:r>
    </w:p>
    <w:p w:rsidR="004A1FC4" w:rsidRDefault="00D96D5B" w:rsidP="00BD75B3">
      <w:pPr>
        <w:pStyle w:val="v3Lig"/>
      </w:pPr>
      <w:r>
        <w:t xml:space="preserve">Esse </w:t>
      </w:r>
      <w:r w:rsidR="009522DA">
        <w:t>Christi</w:t>
      </w:r>
      <w:r w:rsidR="004A1FC4">
        <w:t xml:space="preserve"> </w:t>
      </w:r>
    </w:p>
    <w:p w:rsidR="004A1FC4" w:rsidRDefault="00BD75B3" w:rsidP="00BD75B3">
      <w:pPr>
        <w:pStyle w:val="v2Imus"/>
      </w:pPr>
      <w:r>
        <w:t>M</w:t>
      </w:r>
      <w:r w:rsidR="00D96D5B">
        <w:t>ater Dei Fílii,</w:t>
      </w:r>
      <w:r w:rsidR="004A1FC4">
        <w:t xml:space="preserve"> </w:t>
      </w:r>
    </w:p>
    <w:p w:rsidR="004A1FC4" w:rsidRDefault="00D96D5B" w:rsidP="00BD75B3">
      <w:pPr>
        <w:pStyle w:val="v3Lig"/>
      </w:pPr>
      <w:r>
        <w:t>Sume vota,</w:t>
      </w:r>
      <w:r w:rsidR="004A1FC4">
        <w:t xml:space="preserve"> </w:t>
      </w:r>
    </w:p>
    <w:p w:rsidR="004A1FC4" w:rsidRDefault="00D96D5B" w:rsidP="00BD75B3">
      <w:pPr>
        <w:pStyle w:val="v3Lig"/>
      </w:pPr>
      <w:r>
        <w:t>Ne remóta</w:t>
      </w:r>
      <w:r w:rsidR="004A1FC4">
        <w:t xml:space="preserve"> </w:t>
      </w:r>
    </w:p>
    <w:p w:rsidR="004A1FC4" w:rsidRDefault="00D96D5B" w:rsidP="00BD75B3">
      <w:pPr>
        <w:pStyle w:val="v2Lig"/>
      </w:pPr>
      <w:r>
        <w:t>Tuis sis</w:t>
      </w:r>
      <w:r w:rsidR="00A60559" w:rsidRPr="00003838">
        <w:rPr>
          <w:rStyle w:val="Appelnotedebasdep"/>
        </w:rPr>
        <w:footnoteReference w:id="2535"/>
      </w:r>
      <w:r>
        <w:t xml:space="preserve"> supplícibus,</w:t>
      </w:r>
      <w:r w:rsidR="004A1FC4">
        <w:t xml:space="preserve"> </w:t>
      </w:r>
    </w:p>
    <w:p w:rsidR="004A1FC4" w:rsidRDefault="00D96D5B" w:rsidP="00BD75B3">
      <w:pPr>
        <w:pStyle w:val="v3Lig"/>
      </w:pPr>
      <w:r>
        <w:t>Sed inténde</w:t>
      </w:r>
      <w:r w:rsidR="004A1FC4">
        <w:t xml:space="preserve"> </w:t>
      </w:r>
    </w:p>
    <w:p w:rsidR="004A1FC4" w:rsidRDefault="00D96D5B" w:rsidP="00BD75B3">
      <w:pPr>
        <w:pStyle w:val="v3Lig"/>
      </w:pPr>
      <w:r>
        <w:t>Et defénde</w:t>
      </w:r>
      <w:r w:rsidR="004A1FC4">
        <w:t xml:space="preserve"> </w:t>
      </w:r>
    </w:p>
    <w:p w:rsidR="004A1FC4" w:rsidRDefault="00D96D5B" w:rsidP="00BD75B3">
      <w:pPr>
        <w:pStyle w:val="v2Imus"/>
      </w:pPr>
      <w:r>
        <w:t>Nos a malis ómnibus.</w:t>
      </w:r>
      <w:r w:rsidR="004A1FC4">
        <w:t xml:space="preserve"> </w:t>
      </w:r>
    </w:p>
    <w:p w:rsidR="004A1FC4" w:rsidRDefault="00D96D5B" w:rsidP="00BD75B3">
      <w:pPr>
        <w:pStyle w:val="v3Lig"/>
      </w:pPr>
      <w:r>
        <w:t>Multa de te</w:t>
      </w:r>
      <w:r w:rsidR="004A1FC4">
        <w:t xml:space="preserve"> </w:t>
      </w:r>
    </w:p>
    <w:p w:rsidR="004A1FC4" w:rsidRDefault="00D96D5B" w:rsidP="00BD75B3">
      <w:pPr>
        <w:pStyle w:val="v3Lig"/>
      </w:pPr>
      <w:r>
        <w:t>Sunt Prophétæ</w:t>
      </w:r>
      <w:r w:rsidR="004A1FC4">
        <w:t xml:space="preserve"> </w:t>
      </w:r>
    </w:p>
    <w:p w:rsidR="004A1FC4" w:rsidRDefault="00D96D5B" w:rsidP="00BD75B3">
      <w:pPr>
        <w:pStyle w:val="v2Lig"/>
      </w:pPr>
      <w:r>
        <w:t>Locúti præs</w:t>
      </w:r>
      <w:r w:rsidR="009522DA">
        <w:t>ágia</w:t>
      </w:r>
      <w:r>
        <w:t>,</w:t>
      </w:r>
      <w:r w:rsidR="004A1FC4">
        <w:t xml:space="preserve"> </w:t>
      </w:r>
    </w:p>
    <w:p w:rsidR="004A1FC4" w:rsidRDefault="00D96D5B" w:rsidP="00BD75B3">
      <w:pPr>
        <w:pStyle w:val="v3Lig"/>
      </w:pPr>
      <w:r>
        <w:t>Non ignári</w:t>
      </w:r>
      <w:r w:rsidR="004A1FC4">
        <w:t xml:space="preserve"> </w:t>
      </w:r>
    </w:p>
    <w:p w:rsidR="004A1FC4" w:rsidRDefault="00D96D5B" w:rsidP="00BD75B3">
      <w:pPr>
        <w:pStyle w:val="v3Lig"/>
      </w:pPr>
      <w:r>
        <w:t>Singulári</w:t>
      </w:r>
      <w:r w:rsidR="004A1FC4">
        <w:t xml:space="preserve"> </w:t>
      </w:r>
    </w:p>
    <w:p w:rsidR="004A1FC4" w:rsidRDefault="00D96D5B" w:rsidP="00BD75B3">
      <w:pPr>
        <w:pStyle w:val="v2Imus"/>
      </w:pPr>
      <w:r>
        <w:t xml:space="preserve">Te </w:t>
      </w:r>
      <w:r w:rsidR="009522DA">
        <w:t>ditándam</w:t>
      </w:r>
      <w:r>
        <w:t xml:space="preserve"> grátia.</w:t>
      </w:r>
      <w:r w:rsidR="004A1FC4">
        <w:t xml:space="preserve"> </w:t>
      </w:r>
    </w:p>
    <w:p w:rsidR="004A1FC4" w:rsidRDefault="00D96D5B" w:rsidP="00BD75B3">
      <w:pPr>
        <w:pStyle w:val="v3Lig"/>
      </w:pPr>
      <w:r>
        <w:t>Mater Eva</w:t>
      </w:r>
      <w:r w:rsidR="004A1FC4">
        <w:t xml:space="preserve"> </w:t>
      </w:r>
    </w:p>
    <w:p w:rsidR="004A1FC4" w:rsidRDefault="00D96D5B" w:rsidP="00BD75B3">
      <w:pPr>
        <w:pStyle w:val="v3Lig"/>
      </w:pPr>
      <w:r>
        <w:t>Morte sævi</w:t>
      </w:r>
      <w:r w:rsidR="004A1FC4">
        <w:t xml:space="preserve"> </w:t>
      </w:r>
    </w:p>
    <w:p w:rsidR="004A1FC4" w:rsidRDefault="00D96D5B" w:rsidP="00BD75B3">
      <w:pPr>
        <w:pStyle w:val="v2Lig"/>
      </w:pPr>
      <w:r>
        <w:t>Suam prolem pérdidit</w:t>
      </w:r>
      <w:r w:rsidR="004A1FC4">
        <w:t xml:space="preserve"> : </w:t>
      </w:r>
    </w:p>
    <w:p w:rsidR="004A1FC4" w:rsidRDefault="00D96D5B" w:rsidP="00BD75B3">
      <w:pPr>
        <w:pStyle w:val="v3Lig"/>
      </w:pPr>
      <w:r>
        <w:t>Tua fides</w:t>
      </w:r>
      <w:r w:rsidR="004A1FC4">
        <w:t xml:space="preserve"> </w:t>
      </w:r>
    </w:p>
    <w:p w:rsidR="004A1FC4" w:rsidRDefault="00D96D5B" w:rsidP="00BD75B3">
      <w:pPr>
        <w:pStyle w:val="v3Lig"/>
      </w:pPr>
      <w:r>
        <w:t>Qua ren</w:t>
      </w:r>
      <w:r w:rsidR="00107B56">
        <w:t>í</w:t>
      </w:r>
      <w:r>
        <w:t>des</w:t>
      </w:r>
      <w:r w:rsidR="004A1FC4">
        <w:t xml:space="preserve"> </w:t>
      </w:r>
    </w:p>
    <w:p w:rsidR="004A1FC4" w:rsidRDefault="00D96D5B" w:rsidP="00BD75B3">
      <w:pPr>
        <w:pStyle w:val="v2Imus"/>
      </w:pPr>
      <w:r>
        <w:t>Nobis vitam réddidit.</w:t>
      </w:r>
      <w:r w:rsidR="004A1FC4">
        <w:t xml:space="preserve"> </w:t>
      </w:r>
    </w:p>
    <w:p w:rsidR="004A1FC4" w:rsidRDefault="00D96D5B" w:rsidP="00BD75B3">
      <w:pPr>
        <w:pStyle w:val="v3Lig"/>
      </w:pPr>
      <w:r>
        <w:t>Tu præclárus</w:t>
      </w:r>
      <w:r w:rsidR="004A1FC4">
        <w:t xml:space="preserve"> </w:t>
      </w:r>
    </w:p>
    <w:p w:rsidR="004A1FC4" w:rsidRDefault="00D96D5B" w:rsidP="00BD75B3">
      <w:pPr>
        <w:pStyle w:val="v3Lig"/>
      </w:pPr>
      <w:r>
        <w:t>Es thesáurus</w:t>
      </w:r>
      <w:r w:rsidR="004A1FC4">
        <w:t xml:space="preserve"> </w:t>
      </w:r>
    </w:p>
    <w:p w:rsidR="004A1FC4" w:rsidRDefault="00D96D5B" w:rsidP="00BD75B3">
      <w:pPr>
        <w:pStyle w:val="v2Lig"/>
      </w:pPr>
      <w:r>
        <w:t>Omnium charísmatum,</w:t>
      </w:r>
      <w:r w:rsidR="004A1FC4">
        <w:t xml:space="preserve"> </w:t>
      </w:r>
    </w:p>
    <w:p w:rsidR="004A1FC4" w:rsidRDefault="00D96D5B" w:rsidP="00BD75B3">
      <w:pPr>
        <w:pStyle w:val="v3Lig"/>
      </w:pPr>
      <w:r>
        <w:t>Sane plenus</w:t>
      </w:r>
      <w:r w:rsidR="004A1FC4">
        <w:t xml:space="preserve"> </w:t>
      </w:r>
    </w:p>
    <w:p w:rsidR="004A1FC4" w:rsidRDefault="00D96D5B" w:rsidP="00BD75B3">
      <w:pPr>
        <w:pStyle w:val="v3Lig"/>
      </w:pPr>
      <w:r>
        <w:t>Et amœ́nus</w:t>
      </w:r>
      <w:r w:rsidR="004A1FC4">
        <w:t xml:space="preserve"> </w:t>
      </w:r>
    </w:p>
    <w:p w:rsidR="004A1FC4" w:rsidRDefault="00D96D5B" w:rsidP="00BD75B3">
      <w:pPr>
        <w:pStyle w:val="v2Imus"/>
      </w:pPr>
      <w:r>
        <w:t>Hortus es arómatum</w:t>
      </w:r>
      <w:r w:rsidR="00A60559" w:rsidRPr="00003838">
        <w:rPr>
          <w:rStyle w:val="Appelnotedebasdep"/>
        </w:rPr>
        <w:footnoteReference w:id="2536"/>
      </w:r>
      <w:r>
        <w:t>.</w:t>
      </w:r>
      <w:r w:rsidR="004A1FC4">
        <w:t xml:space="preserve"> </w:t>
      </w:r>
    </w:p>
    <w:p w:rsidR="004A1FC4" w:rsidRDefault="00D96D5B" w:rsidP="00BD75B3">
      <w:pPr>
        <w:pStyle w:val="v3Lig"/>
      </w:pPr>
      <w:r>
        <w:lastRenderedPageBreak/>
        <w:t>Fons redúndans</w:t>
      </w:r>
      <w:r w:rsidR="004A1FC4">
        <w:t xml:space="preserve"> </w:t>
      </w:r>
    </w:p>
    <w:p w:rsidR="004A1FC4" w:rsidRDefault="00D96D5B" w:rsidP="00BD75B3">
      <w:pPr>
        <w:pStyle w:val="v3Lig"/>
      </w:pPr>
      <w:r>
        <w:t>Reos mundans</w:t>
      </w:r>
      <w:r w:rsidR="004A1FC4">
        <w:t xml:space="preserve"> </w:t>
      </w:r>
    </w:p>
    <w:p w:rsidR="004A1FC4" w:rsidRDefault="00D96D5B" w:rsidP="00BD75B3">
      <w:pPr>
        <w:pStyle w:val="v2Lig"/>
      </w:pPr>
      <w:r>
        <w:t>Aquárum vivéntium</w:t>
      </w:r>
      <w:r w:rsidR="00A60559" w:rsidRPr="00003838">
        <w:rPr>
          <w:rStyle w:val="Appelnotedebasdep"/>
        </w:rPr>
        <w:footnoteReference w:id="2537"/>
      </w:r>
      <w:r>
        <w:t>,</w:t>
      </w:r>
      <w:r w:rsidR="004A1FC4">
        <w:t xml:space="preserve"> </w:t>
      </w:r>
    </w:p>
    <w:p w:rsidR="004A1FC4" w:rsidRPr="001F7D8A" w:rsidRDefault="00D96D5B" w:rsidP="001F7D8A">
      <w:pPr>
        <w:pStyle w:val="v3Lig"/>
      </w:pPr>
      <w:r w:rsidRPr="001F7D8A">
        <w:t>Has qui bibunt</w:t>
      </w:r>
      <w:r w:rsidR="004A1FC4" w:rsidRPr="001F7D8A">
        <w:t xml:space="preserve"> </w:t>
      </w:r>
    </w:p>
    <w:p w:rsidR="004A1FC4" w:rsidRPr="001F7D8A" w:rsidRDefault="00D96D5B" w:rsidP="001F7D8A">
      <w:pPr>
        <w:pStyle w:val="v3Lig"/>
      </w:pPr>
      <w:r w:rsidRPr="001F7D8A">
        <w:t>Non sitibunt,</w:t>
      </w:r>
      <w:r w:rsidR="004A1FC4" w:rsidRPr="001F7D8A">
        <w:t xml:space="preserve"> </w:t>
      </w:r>
    </w:p>
    <w:p w:rsidR="004A1FC4" w:rsidRDefault="00D96D5B" w:rsidP="00BD75B3">
      <w:pPr>
        <w:pStyle w:val="v2Imus"/>
      </w:pPr>
      <w:r>
        <w:t>Sed habent remédium.</w:t>
      </w:r>
      <w:r w:rsidR="004A1FC4">
        <w:t xml:space="preserve"> </w:t>
      </w:r>
    </w:p>
    <w:p w:rsidR="001F7D8A" w:rsidRPr="009C76D3" w:rsidRDefault="001F7D8A" w:rsidP="001F7D8A">
      <w:pPr>
        <w:pStyle w:val="v3Lig"/>
        <w:rPr>
          <w:rStyle w:val="italicus"/>
        </w:rPr>
      </w:pPr>
      <w:r w:rsidRPr="0063027F">
        <w:t>[</w:t>
      </w:r>
      <w:r w:rsidRPr="009C76D3">
        <w:rPr>
          <w:rStyle w:val="italicus"/>
        </w:rPr>
        <w:t>Hinc qui bibunt</w:t>
      </w:r>
    </w:p>
    <w:p w:rsidR="001F7D8A" w:rsidRPr="009C76D3" w:rsidRDefault="001F7D8A" w:rsidP="001F7D8A">
      <w:pPr>
        <w:pStyle w:val="v3Lig"/>
        <w:rPr>
          <w:rStyle w:val="italicus"/>
        </w:rPr>
      </w:pPr>
      <w:r w:rsidRPr="009C76D3">
        <w:rPr>
          <w:rStyle w:val="italicus"/>
        </w:rPr>
        <w:t xml:space="preserve">Non </w:t>
      </w:r>
      <w:r w:rsidR="00086F37" w:rsidRPr="009C76D3">
        <w:rPr>
          <w:rStyle w:val="italicus"/>
        </w:rPr>
        <w:t>períbunt</w:t>
      </w:r>
    </w:p>
    <w:p w:rsidR="001F7D8A" w:rsidRPr="009C76D3" w:rsidRDefault="001F7D8A" w:rsidP="00BD75B3">
      <w:pPr>
        <w:pStyle w:val="v2Imus"/>
        <w:rPr>
          <w:rStyle w:val="italicus"/>
        </w:rPr>
      </w:pPr>
      <w:r w:rsidRPr="009C76D3">
        <w:rPr>
          <w:rStyle w:val="italicus"/>
        </w:rPr>
        <w:t xml:space="preserve">Sed habent </w:t>
      </w:r>
      <w:r w:rsidR="00086F37" w:rsidRPr="009C76D3">
        <w:rPr>
          <w:rStyle w:val="italicus"/>
        </w:rPr>
        <w:t>remédium</w:t>
      </w:r>
      <w:r w:rsidRPr="009C76D3">
        <w:rPr>
          <w:rStyle w:val="italicus"/>
        </w:rPr>
        <w:t>.</w:t>
      </w:r>
      <w:r w:rsidRPr="0063027F">
        <w:t>]</w:t>
      </w:r>
    </w:p>
    <w:p w:rsidR="004A1FC4" w:rsidRDefault="00D96D5B" w:rsidP="00BD75B3">
      <w:pPr>
        <w:pStyle w:val="v3Lig"/>
      </w:pPr>
      <w:r>
        <w:t xml:space="preserve">Fons </w:t>
      </w:r>
      <w:r w:rsidR="00086F37">
        <w:t>signátus</w:t>
      </w:r>
      <w:bookmarkStart w:id="327" w:name="_Ref107082681"/>
      <w:r w:rsidR="00A60559" w:rsidRPr="00003838">
        <w:rPr>
          <w:rStyle w:val="Appelnotedebasdep"/>
        </w:rPr>
        <w:footnoteReference w:id="2538"/>
      </w:r>
      <w:bookmarkEnd w:id="327"/>
      <w:r w:rsidR="004A1FC4">
        <w:t xml:space="preserve"> </w:t>
      </w:r>
    </w:p>
    <w:p w:rsidR="004A1FC4" w:rsidRDefault="00D96D5B" w:rsidP="00BD75B3">
      <w:pPr>
        <w:pStyle w:val="v3Lig"/>
      </w:pPr>
      <w:r>
        <w:t>Non turbátus</w:t>
      </w:r>
      <w:r w:rsidR="004A1FC4">
        <w:t xml:space="preserve"> </w:t>
      </w:r>
    </w:p>
    <w:p w:rsidR="004A1FC4" w:rsidRDefault="00D96D5B" w:rsidP="00BD75B3">
      <w:pPr>
        <w:pStyle w:val="v2Lig"/>
      </w:pPr>
      <w:r>
        <w:t>Bestiárum pédibus,</w:t>
      </w:r>
      <w:r w:rsidR="004A1FC4">
        <w:t xml:space="preserve"> </w:t>
      </w:r>
    </w:p>
    <w:p w:rsidR="004A1FC4" w:rsidRDefault="00D96D5B" w:rsidP="00BD75B3">
      <w:pPr>
        <w:pStyle w:val="v3Lig"/>
      </w:pPr>
      <w:r>
        <w:t>Non confúsus,</w:t>
      </w:r>
      <w:r w:rsidR="004A1FC4">
        <w:t xml:space="preserve"> </w:t>
      </w:r>
    </w:p>
    <w:p w:rsidR="004A1FC4" w:rsidRDefault="00D96D5B" w:rsidP="00BD75B3">
      <w:pPr>
        <w:pStyle w:val="v3Lig"/>
      </w:pPr>
      <w:r>
        <w:t>Sed conclúsus</w:t>
      </w:r>
      <w:r w:rsidR="004A1FC4">
        <w:t xml:space="preserve"> </w:t>
      </w:r>
    </w:p>
    <w:p w:rsidR="004A1FC4" w:rsidRDefault="00D96D5B" w:rsidP="00BD75B3">
      <w:pPr>
        <w:pStyle w:val="v2Imus"/>
      </w:pPr>
      <w:r>
        <w:t>Divínis virtútibus.</w:t>
      </w:r>
      <w:r w:rsidR="004A1FC4">
        <w:t xml:space="preserve"> </w:t>
      </w:r>
    </w:p>
    <w:p w:rsidR="004A1FC4" w:rsidRDefault="00D96D5B" w:rsidP="00BD75B3">
      <w:pPr>
        <w:pStyle w:val="v3Lig"/>
      </w:pPr>
      <w:r>
        <w:t>Exquisítis</w:t>
      </w:r>
      <w:r w:rsidR="004A1FC4">
        <w:t xml:space="preserve"> </w:t>
      </w:r>
    </w:p>
    <w:p w:rsidR="004A1FC4" w:rsidRDefault="00D96D5B" w:rsidP="00BD75B3">
      <w:pPr>
        <w:pStyle w:val="v3Lig"/>
      </w:pPr>
      <w:r>
        <w:t>Margarítis</w:t>
      </w:r>
      <w:r w:rsidR="004A1FC4">
        <w:t xml:space="preserve"> </w:t>
      </w:r>
    </w:p>
    <w:p w:rsidR="004A1FC4" w:rsidRDefault="00D96D5B" w:rsidP="00BD75B3">
      <w:pPr>
        <w:pStyle w:val="v2Lig"/>
      </w:pPr>
      <w:r>
        <w:t>Ornántur monília,</w:t>
      </w:r>
      <w:r w:rsidR="004A1FC4">
        <w:t xml:space="preserve"> </w:t>
      </w:r>
    </w:p>
    <w:p w:rsidR="004A1FC4" w:rsidRPr="00563AC4" w:rsidRDefault="00D96D5B" w:rsidP="00BD75B3">
      <w:pPr>
        <w:pStyle w:val="v3Lig"/>
        <w:rPr>
          <w:lang w:val="en-GB"/>
        </w:rPr>
      </w:pPr>
      <w:r w:rsidRPr="00563AC4">
        <w:rPr>
          <w:lang w:val="en-GB"/>
        </w:rPr>
        <w:t>Sed tuórum</w:t>
      </w:r>
      <w:r w:rsidR="004A1FC4" w:rsidRPr="00563AC4">
        <w:rPr>
          <w:lang w:val="en-GB"/>
        </w:rPr>
        <w:t xml:space="preserve"> </w:t>
      </w:r>
    </w:p>
    <w:p w:rsidR="004A1FC4" w:rsidRPr="007320D6" w:rsidRDefault="00D96D5B" w:rsidP="00BD75B3">
      <w:pPr>
        <w:pStyle w:val="v3Lig"/>
        <w:rPr>
          <w:lang w:val="en-GB"/>
        </w:rPr>
      </w:pPr>
      <w:r w:rsidRPr="007320D6">
        <w:rPr>
          <w:lang w:val="en-GB"/>
        </w:rPr>
        <w:t>Plane morum</w:t>
      </w:r>
      <w:r w:rsidR="004A1FC4" w:rsidRPr="007320D6">
        <w:rPr>
          <w:lang w:val="en-GB"/>
        </w:rPr>
        <w:t xml:space="preserve"> </w:t>
      </w:r>
    </w:p>
    <w:p w:rsidR="004A1FC4" w:rsidRPr="007320D6" w:rsidRDefault="00D96D5B" w:rsidP="00BD75B3">
      <w:pPr>
        <w:pStyle w:val="v2Imus"/>
        <w:rPr>
          <w:lang w:val="en-GB"/>
        </w:rPr>
      </w:pPr>
      <w:r w:rsidRPr="007320D6">
        <w:rPr>
          <w:lang w:val="en-GB"/>
        </w:rPr>
        <w:t>Extat major grátia</w:t>
      </w:r>
      <w:r w:rsidR="00A60559" w:rsidRPr="00003838">
        <w:rPr>
          <w:rStyle w:val="Appelnotedebasdep"/>
        </w:rPr>
        <w:footnoteReference w:id="2539"/>
      </w:r>
      <w:r w:rsidRPr="007320D6">
        <w:rPr>
          <w:lang w:val="en-GB"/>
        </w:rPr>
        <w:t>.</w:t>
      </w:r>
      <w:r w:rsidR="004A1FC4" w:rsidRPr="007320D6">
        <w:rPr>
          <w:lang w:val="en-GB"/>
        </w:rPr>
        <w:t xml:space="preserve"> </w:t>
      </w:r>
    </w:p>
    <w:p w:rsidR="004A1FC4" w:rsidRPr="00CC557B" w:rsidRDefault="00D96D5B" w:rsidP="00BD75B3">
      <w:pPr>
        <w:pStyle w:val="v3Lig"/>
      </w:pPr>
      <w:r w:rsidRPr="00CC557B">
        <w:lastRenderedPageBreak/>
        <w:t>Flores verni</w:t>
      </w:r>
      <w:r w:rsidR="004A1FC4" w:rsidRPr="00CC557B">
        <w:t xml:space="preserve"> </w:t>
      </w:r>
    </w:p>
    <w:p w:rsidR="004A1FC4" w:rsidRDefault="00D96D5B" w:rsidP="00BD75B3">
      <w:pPr>
        <w:pStyle w:val="v3Lig"/>
      </w:pPr>
      <w:r>
        <w:t>Solent cerni</w:t>
      </w:r>
      <w:r w:rsidR="004A1FC4">
        <w:t xml:space="preserve"> </w:t>
      </w:r>
    </w:p>
    <w:p w:rsidR="004A1FC4" w:rsidRDefault="00D96D5B" w:rsidP="00BD75B3">
      <w:pPr>
        <w:pStyle w:val="v2Lig"/>
      </w:pPr>
      <w:r>
        <w:t>Voluptáte nímia,</w:t>
      </w:r>
      <w:r w:rsidR="004A1FC4">
        <w:t xml:space="preserve"> </w:t>
      </w:r>
    </w:p>
    <w:p w:rsidR="004A1FC4" w:rsidRDefault="00D96D5B" w:rsidP="00BD75B3">
      <w:pPr>
        <w:pStyle w:val="v3Lig"/>
      </w:pPr>
      <w:r>
        <w:t xml:space="preserve">Tu </w:t>
      </w:r>
      <w:r w:rsidR="009522DA">
        <w:t>deléctas</w:t>
      </w:r>
      <w:r w:rsidR="004A1FC4">
        <w:t xml:space="preserve"> </w:t>
      </w:r>
    </w:p>
    <w:p w:rsidR="004A1FC4" w:rsidRDefault="00D96D5B" w:rsidP="00BD75B3">
      <w:pPr>
        <w:pStyle w:val="v3Lig"/>
      </w:pPr>
      <w:r>
        <w:t>Mentes rectas</w:t>
      </w:r>
      <w:r w:rsidR="004A1FC4">
        <w:t xml:space="preserve"> </w:t>
      </w:r>
    </w:p>
    <w:p w:rsidR="004A1FC4" w:rsidRDefault="00D96D5B" w:rsidP="00BD75B3">
      <w:pPr>
        <w:pStyle w:val="v2Imus"/>
      </w:pPr>
      <w:r>
        <w:t>Præcellénti grátia.</w:t>
      </w:r>
      <w:r w:rsidR="004A1FC4">
        <w:t xml:space="preserve"> </w:t>
      </w:r>
    </w:p>
    <w:p w:rsidR="004A1FC4" w:rsidRDefault="00D96D5B" w:rsidP="00BD75B3">
      <w:pPr>
        <w:pStyle w:val="v3Lig"/>
      </w:pPr>
      <w:r>
        <w:t>Nam si flores</w:t>
      </w:r>
      <w:r w:rsidR="004A1FC4">
        <w:t xml:space="preserve"> </w:t>
      </w:r>
    </w:p>
    <w:p w:rsidR="004A1FC4" w:rsidRDefault="00D96D5B" w:rsidP="00BD75B3">
      <w:pPr>
        <w:pStyle w:val="v3Lig"/>
      </w:pPr>
      <w:r>
        <w:t>Dant odóres</w:t>
      </w:r>
      <w:r w:rsidR="004A1FC4">
        <w:t xml:space="preserve"> </w:t>
      </w:r>
    </w:p>
    <w:p w:rsidR="004A1FC4" w:rsidRDefault="00D96D5B" w:rsidP="00BD75B3">
      <w:pPr>
        <w:pStyle w:val="v2Lig"/>
      </w:pPr>
      <w:r>
        <w:t xml:space="preserve">Et decórem </w:t>
      </w:r>
      <w:r w:rsidR="00086F37">
        <w:t>próferunt</w:t>
      </w:r>
      <w:r>
        <w:t>,</w:t>
      </w:r>
      <w:r w:rsidR="004A1FC4">
        <w:t xml:space="preserve"> </w:t>
      </w:r>
    </w:p>
    <w:p w:rsidR="004A1FC4" w:rsidRDefault="00D96D5B" w:rsidP="00BD75B3">
      <w:pPr>
        <w:pStyle w:val="v3Lig"/>
      </w:pPr>
      <w:r>
        <w:t>Mox marc</w:t>
      </w:r>
      <w:r w:rsidR="00086F37">
        <w:t>ésc</w:t>
      </w:r>
      <w:r w:rsidR="009522DA">
        <w:t>unt</w:t>
      </w:r>
      <w:r w:rsidR="004A1FC4">
        <w:t xml:space="preserve"> </w:t>
      </w:r>
    </w:p>
    <w:p w:rsidR="004A1FC4" w:rsidRDefault="00D96D5B" w:rsidP="00BD75B3">
      <w:pPr>
        <w:pStyle w:val="v3Lig"/>
      </w:pPr>
      <w:r>
        <w:t>Et aréscunt,</w:t>
      </w:r>
      <w:r w:rsidR="004A1FC4">
        <w:t xml:space="preserve"> </w:t>
      </w:r>
    </w:p>
    <w:p w:rsidR="004A1FC4" w:rsidRDefault="00D96D5B" w:rsidP="00BD75B3">
      <w:pPr>
        <w:pStyle w:val="v2Imus"/>
      </w:pPr>
      <w:r>
        <w:t xml:space="preserve">Nec duráre </w:t>
      </w:r>
      <w:r w:rsidR="00086F37">
        <w:t>póterunt</w:t>
      </w:r>
      <w:r>
        <w:t>.</w:t>
      </w:r>
      <w:r w:rsidR="004A1FC4">
        <w:t xml:space="preserve"> </w:t>
      </w:r>
    </w:p>
    <w:p w:rsidR="004A1FC4" w:rsidRDefault="00D96D5B" w:rsidP="00BD75B3">
      <w:pPr>
        <w:pStyle w:val="v3Lig"/>
      </w:pPr>
      <w:r>
        <w:t>Tuus viror,</w:t>
      </w:r>
      <w:r w:rsidR="004A1FC4">
        <w:t xml:space="preserve"> </w:t>
      </w:r>
    </w:p>
    <w:p w:rsidR="004A1FC4" w:rsidRDefault="00D96D5B" w:rsidP="00BD75B3">
      <w:pPr>
        <w:pStyle w:val="v3Lig"/>
      </w:pPr>
      <w:r>
        <w:t>Quem pius miror,</w:t>
      </w:r>
      <w:r w:rsidR="004A1FC4">
        <w:t xml:space="preserve"> </w:t>
      </w:r>
    </w:p>
    <w:p w:rsidR="004A1FC4" w:rsidRDefault="00D96D5B" w:rsidP="00BD75B3">
      <w:pPr>
        <w:pStyle w:val="v2Lig"/>
      </w:pPr>
      <w:r>
        <w:t>Non est corruptíbilis,</w:t>
      </w:r>
      <w:r w:rsidR="004A1FC4">
        <w:t xml:space="preserve"> </w:t>
      </w:r>
    </w:p>
    <w:p w:rsidR="004A1FC4" w:rsidRDefault="00D96D5B" w:rsidP="00BD75B3">
      <w:pPr>
        <w:pStyle w:val="v3Lig"/>
      </w:pPr>
      <w:r>
        <w:t>Non marcéscit</w:t>
      </w:r>
      <w:r w:rsidR="004A1FC4">
        <w:t xml:space="preserve"> </w:t>
      </w:r>
    </w:p>
    <w:p w:rsidR="004A1FC4" w:rsidRDefault="00D96D5B" w:rsidP="00BD75B3">
      <w:pPr>
        <w:pStyle w:val="v3Lig"/>
      </w:pPr>
      <w:r>
        <w:t>Nec decréscit,</w:t>
      </w:r>
      <w:r w:rsidR="004A1FC4">
        <w:t xml:space="preserve"> </w:t>
      </w:r>
    </w:p>
    <w:p w:rsidR="004A1FC4" w:rsidRDefault="00D96D5B" w:rsidP="00BD75B3">
      <w:pPr>
        <w:pStyle w:val="v2Imus"/>
      </w:pPr>
      <w:r>
        <w:t>Sed est immutábilis.</w:t>
      </w:r>
      <w:r w:rsidR="004A1FC4">
        <w:t xml:space="preserve"> </w:t>
      </w:r>
    </w:p>
    <w:p w:rsidR="004A1FC4" w:rsidRDefault="00D96D5B" w:rsidP="00BD75B3">
      <w:pPr>
        <w:pStyle w:val="v3Lig"/>
      </w:pPr>
      <w:r>
        <w:t>Tua fama,</w:t>
      </w:r>
      <w:r w:rsidR="004A1FC4">
        <w:t xml:space="preserve"> </w:t>
      </w:r>
    </w:p>
    <w:p w:rsidR="004A1FC4" w:rsidRDefault="00D96D5B" w:rsidP="00BD75B3">
      <w:pPr>
        <w:pStyle w:val="v3Lig"/>
      </w:pPr>
      <w:r>
        <w:t>Thymiáma,</w:t>
      </w:r>
      <w:r w:rsidR="004A1FC4">
        <w:t xml:space="preserve"> </w:t>
      </w:r>
    </w:p>
    <w:p w:rsidR="004A1FC4" w:rsidRDefault="00D96D5B" w:rsidP="00BD75B3">
      <w:pPr>
        <w:pStyle w:val="v2Lig"/>
      </w:pPr>
      <w:r>
        <w:t>Bal</w:t>
      </w:r>
      <w:r w:rsidR="009522DA">
        <w:t>samúmque</w:t>
      </w:r>
      <w:r>
        <w:t xml:space="preserve"> súperat</w:t>
      </w:r>
      <w:r w:rsidR="004A1FC4">
        <w:t xml:space="preserve"> ; </w:t>
      </w:r>
    </w:p>
    <w:p w:rsidR="004A1FC4" w:rsidRDefault="00D96D5B" w:rsidP="00BD75B3">
      <w:pPr>
        <w:pStyle w:val="v3Lig"/>
      </w:pPr>
      <w:r>
        <w:t>Dum flavéscit,</w:t>
      </w:r>
      <w:r w:rsidR="004A1FC4">
        <w:t xml:space="preserve"> </w:t>
      </w:r>
    </w:p>
    <w:p w:rsidR="004A1FC4" w:rsidRDefault="00D96D5B" w:rsidP="00BD75B3">
      <w:pPr>
        <w:pStyle w:val="v3Lig"/>
      </w:pPr>
      <w:r>
        <w:t>Mentes pascit</w:t>
      </w:r>
      <w:r w:rsidR="004A1FC4">
        <w:t xml:space="preserve"> </w:t>
      </w:r>
    </w:p>
    <w:p w:rsidR="004A1FC4" w:rsidRDefault="00D96D5B" w:rsidP="00BD75B3">
      <w:pPr>
        <w:pStyle w:val="v2Imus"/>
      </w:pPr>
      <w:r>
        <w:t>Et a morte líberat.</w:t>
      </w:r>
      <w:r w:rsidR="004A1FC4">
        <w:t xml:space="preserve"> </w:t>
      </w:r>
    </w:p>
    <w:p w:rsidR="004A1FC4" w:rsidRDefault="00D96D5B" w:rsidP="00BD75B3">
      <w:pPr>
        <w:pStyle w:val="v3Lig"/>
      </w:pPr>
      <w:r>
        <w:t>Nunc eláti,</w:t>
      </w:r>
      <w:r w:rsidR="004A1FC4">
        <w:t xml:space="preserve"> </w:t>
      </w:r>
    </w:p>
    <w:p w:rsidR="004A1FC4" w:rsidRDefault="00D96D5B" w:rsidP="00BD75B3">
      <w:pPr>
        <w:pStyle w:val="v3Lig"/>
      </w:pPr>
      <w:r>
        <w:t>Sunt prostráti,</w:t>
      </w:r>
      <w:r w:rsidR="004A1FC4">
        <w:t xml:space="preserve"> </w:t>
      </w:r>
    </w:p>
    <w:p w:rsidR="004A1FC4" w:rsidRDefault="00D96D5B" w:rsidP="00BD75B3">
      <w:pPr>
        <w:pStyle w:val="v2Lig"/>
      </w:pPr>
      <w:r>
        <w:t>Sicut dicis cántico</w:t>
      </w:r>
      <w:r w:rsidR="00F478F0">
        <w:rPr>
          <w:rStyle w:val="Appelnotedebasdep"/>
        </w:rPr>
        <w:footnoteReference w:id="2540"/>
      </w:r>
      <w:r w:rsidR="00F478F0">
        <w:t>,</w:t>
      </w:r>
      <w:r w:rsidR="004A1FC4">
        <w:t xml:space="preserve"> </w:t>
      </w:r>
    </w:p>
    <w:p w:rsidR="004A1FC4" w:rsidRDefault="00D96D5B" w:rsidP="00BD75B3">
      <w:pPr>
        <w:pStyle w:val="v3Lig"/>
      </w:pPr>
      <w:r>
        <w:t>Et abjécti</w:t>
      </w:r>
      <w:r w:rsidR="004A1FC4">
        <w:t xml:space="preserve"> </w:t>
      </w:r>
    </w:p>
    <w:p w:rsidR="004A1FC4" w:rsidRDefault="00D96D5B" w:rsidP="00BD75B3">
      <w:pPr>
        <w:pStyle w:val="v3Lig"/>
      </w:pPr>
      <w:r>
        <w:t>Sunt p</w:t>
      </w:r>
      <w:r w:rsidR="009522DA">
        <w:t>rovécti</w:t>
      </w:r>
      <w:r w:rsidR="004A1FC4">
        <w:t xml:space="preserve"> </w:t>
      </w:r>
    </w:p>
    <w:p w:rsidR="004A1FC4" w:rsidRDefault="00D96D5B" w:rsidP="00BD75B3">
      <w:pPr>
        <w:pStyle w:val="v2Imus"/>
      </w:pPr>
      <w:r>
        <w:t>Honóre mirífico.</w:t>
      </w:r>
      <w:r w:rsidR="004A1FC4">
        <w:t xml:space="preserve"> </w:t>
      </w:r>
    </w:p>
    <w:p w:rsidR="004A1FC4" w:rsidRDefault="00D96D5B" w:rsidP="00BD75B3">
      <w:pPr>
        <w:pStyle w:val="v3Lig"/>
      </w:pPr>
      <w:r>
        <w:t>Univérsus</w:t>
      </w:r>
      <w:r w:rsidR="004A1FC4">
        <w:t xml:space="preserve"> </w:t>
      </w:r>
    </w:p>
    <w:p w:rsidR="004A1FC4" w:rsidRDefault="00D96D5B" w:rsidP="00BD75B3">
      <w:pPr>
        <w:pStyle w:val="v3Lig"/>
      </w:pPr>
      <w:r>
        <w:t>Est aspérsus</w:t>
      </w:r>
      <w:r w:rsidR="004A1FC4">
        <w:t xml:space="preserve"> </w:t>
      </w:r>
    </w:p>
    <w:p w:rsidR="004A1FC4" w:rsidRDefault="00D96D5B" w:rsidP="00BD75B3">
      <w:pPr>
        <w:pStyle w:val="v2Lig"/>
      </w:pPr>
      <w:r>
        <w:t xml:space="preserve">Mundus </w:t>
      </w:r>
      <w:r w:rsidR="009522DA">
        <w:t>Christi</w:t>
      </w:r>
      <w:r>
        <w:t xml:space="preserve"> grátia,</w:t>
      </w:r>
      <w:r w:rsidR="004A1FC4">
        <w:t xml:space="preserve"> </w:t>
      </w:r>
    </w:p>
    <w:p w:rsidR="004A1FC4" w:rsidRDefault="00D96D5B" w:rsidP="00BD75B3">
      <w:pPr>
        <w:pStyle w:val="v3Lig"/>
      </w:pPr>
      <w:r>
        <w:t>Qui te matre</w:t>
      </w:r>
      <w:r w:rsidR="004A1FC4">
        <w:t xml:space="preserve"> </w:t>
      </w:r>
    </w:p>
    <w:p w:rsidR="004A1FC4" w:rsidRDefault="00D96D5B" w:rsidP="00BD75B3">
      <w:pPr>
        <w:pStyle w:val="v3Lig"/>
      </w:pPr>
      <w:r>
        <w:t>Sine patre</w:t>
      </w:r>
      <w:r w:rsidR="004A1FC4">
        <w:t xml:space="preserve"> </w:t>
      </w:r>
    </w:p>
    <w:p w:rsidR="004A1FC4" w:rsidRDefault="00D96D5B" w:rsidP="00BD75B3">
      <w:pPr>
        <w:pStyle w:val="v2Imus"/>
      </w:pPr>
      <w:r>
        <w:t>Natus regit ómnia.</w:t>
      </w:r>
      <w:r w:rsidR="004A1FC4">
        <w:t xml:space="preserve"> </w:t>
      </w:r>
    </w:p>
    <w:p w:rsidR="004A1FC4" w:rsidRDefault="00D96D5B" w:rsidP="00BD75B3">
      <w:pPr>
        <w:pStyle w:val="v3Lig"/>
      </w:pPr>
      <w:r>
        <w:lastRenderedPageBreak/>
        <w:t>Te laudántes</w:t>
      </w:r>
      <w:r w:rsidR="004A1FC4">
        <w:t xml:space="preserve"> </w:t>
      </w:r>
    </w:p>
    <w:p w:rsidR="004A1FC4" w:rsidRDefault="00D96D5B" w:rsidP="00BD75B3">
      <w:pPr>
        <w:pStyle w:val="v3Lig"/>
      </w:pPr>
      <w:r>
        <w:t>Et mirántes</w:t>
      </w:r>
      <w:r w:rsidR="004A1FC4">
        <w:t xml:space="preserve"> </w:t>
      </w:r>
    </w:p>
    <w:p w:rsidR="004A1FC4" w:rsidRDefault="00D96D5B" w:rsidP="00BD75B3">
      <w:pPr>
        <w:pStyle w:val="v2Lig"/>
      </w:pPr>
      <w:r>
        <w:t>Pulchræ Sion fíliæ,</w:t>
      </w:r>
      <w:r w:rsidR="004A1FC4">
        <w:t xml:space="preserve"> </w:t>
      </w:r>
    </w:p>
    <w:p w:rsidR="004A1FC4" w:rsidRDefault="00D96D5B" w:rsidP="00BD75B3">
      <w:pPr>
        <w:pStyle w:val="v3Lig"/>
      </w:pPr>
      <w:r>
        <w:t>Illustrári</w:t>
      </w:r>
      <w:r w:rsidR="004A1FC4">
        <w:t xml:space="preserve"> </w:t>
      </w:r>
    </w:p>
    <w:p w:rsidR="004A1FC4" w:rsidRDefault="00D96D5B" w:rsidP="00BD75B3">
      <w:pPr>
        <w:pStyle w:val="v3Lig"/>
      </w:pPr>
      <w:r>
        <w:t>Et ornári</w:t>
      </w:r>
      <w:r w:rsidR="004A1FC4">
        <w:t xml:space="preserve"> </w:t>
      </w:r>
    </w:p>
    <w:p w:rsidR="004A1FC4" w:rsidRDefault="00D96D5B" w:rsidP="00BD75B3">
      <w:pPr>
        <w:pStyle w:val="v2Imus"/>
      </w:pPr>
      <w:r>
        <w:t>Tua gaudent spécie.</w:t>
      </w:r>
      <w:r w:rsidR="004A1FC4">
        <w:t xml:space="preserve"> </w:t>
      </w:r>
    </w:p>
    <w:p w:rsidR="004A1FC4" w:rsidRDefault="00D96D5B" w:rsidP="00BD75B3">
      <w:pPr>
        <w:pStyle w:val="v3Lig"/>
      </w:pPr>
      <w:r>
        <w:t>Te decóram</w:t>
      </w:r>
      <w:r w:rsidR="00A60559" w:rsidRPr="00003838">
        <w:rPr>
          <w:rStyle w:val="Appelnotedebasdep"/>
        </w:rPr>
        <w:footnoteReference w:id="2541"/>
      </w:r>
      <w:r>
        <w:t>,</w:t>
      </w:r>
      <w:r w:rsidR="004A1FC4">
        <w:t xml:space="preserve"> </w:t>
      </w:r>
    </w:p>
    <w:p w:rsidR="004A1FC4" w:rsidRDefault="00D96D5B" w:rsidP="00BD75B3">
      <w:pPr>
        <w:pStyle w:val="v3Lig"/>
      </w:pPr>
      <w:r>
        <w:t>Ut auróram,</w:t>
      </w:r>
      <w:r w:rsidR="004A1FC4">
        <w:t xml:space="preserve"> </w:t>
      </w:r>
    </w:p>
    <w:p w:rsidR="004A1FC4" w:rsidRDefault="00D96D5B" w:rsidP="00BD75B3">
      <w:pPr>
        <w:pStyle w:val="v2Lig"/>
      </w:pPr>
      <w:r>
        <w:t xml:space="preserve">Univérsi </w:t>
      </w:r>
      <w:r w:rsidR="00086F37">
        <w:t>prǽferunt</w:t>
      </w:r>
      <w:r>
        <w:t>,</w:t>
      </w:r>
      <w:r w:rsidR="004A1FC4">
        <w:t xml:space="preserve"> </w:t>
      </w:r>
    </w:p>
    <w:p w:rsidR="004A1FC4" w:rsidRDefault="00D96D5B" w:rsidP="00BD75B3">
      <w:pPr>
        <w:pStyle w:val="v3Lig"/>
      </w:pPr>
      <w:r>
        <w:t>Te eléctam</w:t>
      </w:r>
      <w:r w:rsidR="004A1FC4">
        <w:t xml:space="preserve"> </w:t>
      </w:r>
    </w:p>
    <w:p w:rsidR="004A1FC4" w:rsidRDefault="00D96D5B" w:rsidP="00BD75B3">
      <w:pPr>
        <w:pStyle w:val="v3Lig"/>
      </w:pPr>
      <w:r>
        <w:t>Et perféctam,</w:t>
      </w:r>
      <w:r w:rsidR="004A1FC4">
        <w:t xml:space="preserve"> </w:t>
      </w:r>
    </w:p>
    <w:p w:rsidR="004A1FC4" w:rsidRPr="00563AC4" w:rsidRDefault="00D96D5B" w:rsidP="00BD75B3">
      <w:pPr>
        <w:pStyle w:val="v2Imus"/>
      </w:pPr>
      <w:r w:rsidRPr="00563AC4">
        <w:t xml:space="preserve">Te regínam </w:t>
      </w:r>
      <w:r w:rsidR="00086F37" w:rsidRPr="00563AC4">
        <w:t>ásserunt</w:t>
      </w:r>
      <w:r w:rsidRPr="00563AC4">
        <w:t>.</w:t>
      </w:r>
      <w:r w:rsidR="004A1FC4" w:rsidRPr="00563AC4">
        <w:t xml:space="preserve"> </w:t>
      </w:r>
    </w:p>
    <w:p w:rsidR="004A1FC4" w:rsidRPr="007320D6" w:rsidRDefault="00D96D5B" w:rsidP="00BD75B3">
      <w:pPr>
        <w:pStyle w:val="v3Lig"/>
        <w:rPr>
          <w:lang w:val="en-GB"/>
        </w:rPr>
      </w:pPr>
      <w:r w:rsidRPr="007320D6">
        <w:rPr>
          <w:lang w:val="en-GB"/>
        </w:rPr>
        <w:t>O felícem</w:t>
      </w:r>
      <w:r w:rsidR="004A1FC4" w:rsidRPr="007320D6">
        <w:rPr>
          <w:lang w:val="en-GB"/>
        </w:rPr>
        <w:t xml:space="preserve"> </w:t>
      </w:r>
    </w:p>
    <w:p w:rsidR="004A1FC4" w:rsidRPr="007320D6" w:rsidRDefault="00D96D5B" w:rsidP="00BD75B3">
      <w:pPr>
        <w:pStyle w:val="v3Lig"/>
        <w:rPr>
          <w:lang w:val="en-GB"/>
        </w:rPr>
      </w:pPr>
      <w:r w:rsidRPr="007320D6">
        <w:rPr>
          <w:lang w:val="en-GB"/>
        </w:rPr>
        <w:t>Genitrícem</w:t>
      </w:r>
      <w:r w:rsidR="004A1FC4" w:rsidRPr="007320D6">
        <w:rPr>
          <w:lang w:val="en-GB"/>
        </w:rPr>
        <w:t xml:space="preserve"> </w:t>
      </w:r>
    </w:p>
    <w:p w:rsidR="004A1FC4" w:rsidRPr="00563AC4" w:rsidRDefault="00D96D5B" w:rsidP="00BD75B3">
      <w:pPr>
        <w:pStyle w:val="v2Lig"/>
        <w:rPr>
          <w:lang w:val="en-GB"/>
        </w:rPr>
      </w:pPr>
      <w:r w:rsidRPr="00563AC4">
        <w:rPr>
          <w:lang w:val="en-GB"/>
        </w:rPr>
        <w:t>Cujus sacra víscera</w:t>
      </w:r>
      <w:r w:rsidR="004A1FC4" w:rsidRPr="00563AC4">
        <w:rPr>
          <w:lang w:val="en-GB"/>
        </w:rPr>
        <w:t xml:space="preserve"> </w:t>
      </w:r>
    </w:p>
    <w:p w:rsidR="004A1FC4" w:rsidRDefault="00D96D5B" w:rsidP="00BD75B3">
      <w:pPr>
        <w:pStyle w:val="v3Lig"/>
      </w:pPr>
      <w:r>
        <w:t>Me</w:t>
      </w:r>
      <w:r w:rsidR="009522DA">
        <w:t>tuére</w:t>
      </w:r>
      <w:r w:rsidR="004A1FC4">
        <w:t xml:space="preserve"> </w:t>
      </w:r>
    </w:p>
    <w:p w:rsidR="004A1FC4" w:rsidRDefault="00D96D5B" w:rsidP="00BD75B3">
      <w:pPr>
        <w:pStyle w:val="v3Lig"/>
      </w:pPr>
      <w:r>
        <w:t>Continére</w:t>
      </w:r>
      <w:r w:rsidR="004A1FC4">
        <w:t xml:space="preserve"> </w:t>
      </w:r>
    </w:p>
    <w:p w:rsidR="004A1FC4" w:rsidRDefault="00D96D5B" w:rsidP="00BD75B3">
      <w:pPr>
        <w:pStyle w:val="v2Imus"/>
      </w:pPr>
      <w:r>
        <w:t>Continéntem ómnia</w:t>
      </w:r>
      <w:r w:rsidR="004A1FC4">
        <w:t xml:space="preserve"> ! </w:t>
      </w:r>
    </w:p>
    <w:p w:rsidR="004A1FC4" w:rsidRDefault="00D96D5B" w:rsidP="00BD75B3">
      <w:pPr>
        <w:pStyle w:val="v3Lig"/>
      </w:pPr>
      <w:r>
        <w:t>De mortális</w:t>
      </w:r>
      <w:r w:rsidR="004A1FC4">
        <w:t xml:space="preserve"> </w:t>
      </w:r>
    </w:p>
    <w:p w:rsidR="004A1FC4" w:rsidRDefault="00D96D5B" w:rsidP="00BD75B3">
      <w:pPr>
        <w:pStyle w:val="v3Lig"/>
      </w:pPr>
      <w:r>
        <w:t>Vitæ malis</w:t>
      </w:r>
      <w:r w:rsidR="004A1FC4">
        <w:t xml:space="preserve"> </w:t>
      </w:r>
    </w:p>
    <w:p w:rsidR="004A1FC4" w:rsidRDefault="00D96D5B" w:rsidP="00BD75B3">
      <w:pPr>
        <w:pStyle w:val="v2Lig"/>
      </w:pPr>
      <w:r>
        <w:t>Me dignánter érue,</w:t>
      </w:r>
      <w:r w:rsidR="004A1FC4">
        <w:t xml:space="preserve"> </w:t>
      </w:r>
    </w:p>
    <w:p w:rsidR="004A1FC4" w:rsidRDefault="00D96D5B" w:rsidP="00BD75B3">
      <w:pPr>
        <w:pStyle w:val="v3Lig"/>
      </w:pPr>
      <w:r>
        <w:t>Et post mortem</w:t>
      </w:r>
      <w:r w:rsidR="004A1FC4">
        <w:t xml:space="preserve"> </w:t>
      </w:r>
    </w:p>
    <w:p w:rsidR="004A1FC4" w:rsidRDefault="00D96D5B" w:rsidP="00BD75B3">
      <w:pPr>
        <w:pStyle w:val="v3Lig"/>
      </w:pPr>
      <w:r>
        <w:t>Fac consórtem</w:t>
      </w:r>
      <w:r w:rsidR="004A1FC4">
        <w:t xml:space="preserve"> </w:t>
      </w:r>
    </w:p>
    <w:p w:rsidR="004A1FC4" w:rsidRDefault="00D96D5B" w:rsidP="00BD75B3">
      <w:pPr>
        <w:pStyle w:val="v2Imus"/>
      </w:pPr>
      <w:r>
        <w:t>Quiétis perpétuæ.</w:t>
      </w:r>
      <w:r w:rsidR="004A1FC4">
        <w:t xml:space="preserve"> </w:t>
      </w:r>
    </w:p>
    <w:p w:rsidR="004A1FC4" w:rsidRPr="007320D6" w:rsidRDefault="00D96D5B" w:rsidP="00BD75B3">
      <w:pPr>
        <w:pStyle w:val="v3Lig"/>
        <w:rPr>
          <w:lang w:val="en-GB"/>
        </w:rPr>
      </w:pPr>
      <w:r w:rsidRPr="007320D6">
        <w:rPr>
          <w:lang w:val="en-GB"/>
        </w:rPr>
        <w:t>Pro meórum</w:t>
      </w:r>
      <w:r w:rsidR="004A1FC4" w:rsidRPr="007320D6">
        <w:rPr>
          <w:lang w:val="en-GB"/>
        </w:rPr>
        <w:t xml:space="preserve"> </w:t>
      </w:r>
    </w:p>
    <w:p w:rsidR="004A1FC4" w:rsidRPr="007320D6" w:rsidRDefault="00D96D5B" w:rsidP="00BD75B3">
      <w:pPr>
        <w:pStyle w:val="v3Lig"/>
        <w:rPr>
          <w:lang w:val="en-GB"/>
        </w:rPr>
      </w:pPr>
      <w:r w:rsidRPr="007320D6">
        <w:rPr>
          <w:lang w:val="en-GB"/>
        </w:rPr>
        <w:t>Propinquórum</w:t>
      </w:r>
      <w:r w:rsidR="004A1FC4" w:rsidRPr="007320D6">
        <w:rPr>
          <w:lang w:val="en-GB"/>
        </w:rPr>
        <w:t xml:space="preserve"> </w:t>
      </w:r>
    </w:p>
    <w:p w:rsidR="004A1FC4" w:rsidRPr="00563AC4" w:rsidRDefault="00D96D5B" w:rsidP="00BD75B3">
      <w:pPr>
        <w:pStyle w:val="v2Lig"/>
        <w:rPr>
          <w:lang w:val="en-GB"/>
        </w:rPr>
      </w:pPr>
      <w:r w:rsidRPr="00563AC4">
        <w:rPr>
          <w:lang w:val="en-GB"/>
        </w:rPr>
        <w:t>Te salúte póstulo,</w:t>
      </w:r>
      <w:r w:rsidR="004A1FC4" w:rsidRPr="00563AC4">
        <w:rPr>
          <w:lang w:val="en-GB"/>
        </w:rPr>
        <w:t xml:space="preserve"> </w:t>
      </w:r>
    </w:p>
    <w:p w:rsidR="004A1FC4" w:rsidRDefault="00D96D5B" w:rsidP="00BD75B3">
      <w:pPr>
        <w:pStyle w:val="v3Lig"/>
      </w:pPr>
      <w:r>
        <w:t>Ut læténtur</w:t>
      </w:r>
      <w:r w:rsidR="004A1FC4">
        <w:t xml:space="preserve"> </w:t>
      </w:r>
    </w:p>
    <w:p w:rsidR="004A1FC4" w:rsidRDefault="00D96D5B" w:rsidP="00BD75B3">
      <w:pPr>
        <w:pStyle w:val="v3Lig"/>
      </w:pPr>
      <w:r>
        <w:t>Et salvéntur</w:t>
      </w:r>
      <w:r w:rsidR="004A1FC4">
        <w:t xml:space="preserve"> </w:t>
      </w:r>
    </w:p>
    <w:p w:rsidR="004A1FC4" w:rsidRDefault="00D96D5B" w:rsidP="00BD75B3">
      <w:pPr>
        <w:pStyle w:val="v2Imus"/>
      </w:pPr>
      <w:r>
        <w:t>Ex omni perículo.</w:t>
      </w:r>
      <w:r w:rsidR="004A1FC4">
        <w:t xml:space="preserve"> </w:t>
      </w:r>
    </w:p>
    <w:p w:rsidR="004A1FC4" w:rsidRDefault="00D96D5B" w:rsidP="00BD75B3">
      <w:pPr>
        <w:pStyle w:val="v3Lig"/>
      </w:pPr>
      <w:r>
        <w:t>O beáta</w:t>
      </w:r>
      <w:r w:rsidR="004A1FC4">
        <w:t xml:space="preserve"> </w:t>
      </w:r>
    </w:p>
    <w:p w:rsidR="004A1FC4" w:rsidRDefault="00D96D5B" w:rsidP="00BD75B3">
      <w:pPr>
        <w:pStyle w:val="v3Lig"/>
      </w:pPr>
      <w:r>
        <w:t>Miseráta</w:t>
      </w:r>
      <w:r w:rsidR="004A1FC4">
        <w:t xml:space="preserve"> </w:t>
      </w:r>
    </w:p>
    <w:p w:rsidR="004A1FC4" w:rsidRDefault="00D96D5B" w:rsidP="00BD75B3">
      <w:pPr>
        <w:pStyle w:val="v2Lig"/>
      </w:pPr>
      <w:r>
        <w:t>Preces nostras súscipe,</w:t>
      </w:r>
      <w:r w:rsidR="004A1FC4">
        <w:t xml:space="preserve"> </w:t>
      </w:r>
    </w:p>
    <w:p w:rsidR="004A1FC4" w:rsidRDefault="00D96D5B" w:rsidP="00BD75B3">
      <w:pPr>
        <w:pStyle w:val="v3Lig"/>
      </w:pPr>
      <w:r>
        <w:t>Et de malis</w:t>
      </w:r>
      <w:r w:rsidR="004A1FC4">
        <w:t xml:space="preserve"> </w:t>
      </w:r>
    </w:p>
    <w:p w:rsidR="004A1FC4" w:rsidRDefault="00D96D5B" w:rsidP="00BD75B3">
      <w:pPr>
        <w:pStyle w:val="v3Lig"/>
      </w:pPr>
      <w:r>
        <w:t>Univérsis</w:t>
      </w:r>
      <w:r w:rsidR="004A1FC4">
        <w:t xml:space="preserve"> </w:t>
      </w:r>
    </w:p>
    <w:p w:rsidR="006552FF" w:rsidRDefault="00D96D5B" w:rsidP="00BD75B3">
      <w:pPr>
        <w:pStyle w:val="v2Imus"/>
      </w:pPr>
      <w:r>
        <w:t>Nos cleménter éripe.</w:t>
      </w:r>
      <w:r w:rsidR="004A1FC4">
        <w:t xml:space="preserve"> </w:t>
      </w:r>
    </w:p>
    <w:p w:rsidR="006552FF" w:rsidRDefault="00D96D5B" w:rsidP="00FC6478">
      <w:pPr>
        <w:pStyle w:val="Titre4"/>
      </w:pPr>
      <w:r>
        <w:lastRenderedPageBreak/>
        <w:t>EXTRAIT DE L’HYMNE X.</w:t>
      </w:r>
      <w:r w:rsidR="004A1FC4">
        <w:t xml:space="preserve"> </w:t>
      </w:r>
    </w:p>
    <w:p w:rsidR="004A1FC4" w:rsidRPr="00563AC4" w:rsidRDefault="00D96D5B" w:rsidP="00BD75B3">
      <w:pPr>
        <w:pStyle w:val="v3Lig"/>
      </w:pPr>
      <w:r w:rsidRPr="00563AC4">
        <w:t>Virgo sancta,</w:t>
      </w:r>
      <w:r w:rsidR="004A1FC4" w:rsidRPr="00563AC4">
        <w:t xml:space="preserve"> </w:t>
      </w:r>
    </w:p>
    <w:p w:rsidR="004A1FC4" w:rsidRPr="007320D6" w:rsidRDefault="00D96D5B" w:rsidP="00BD75B3">
      <w:pPr>
        <w:pStyle w:val="v3Lig"/>
        <w:rPr>
          <w:lang w:val="en-GB"/>
        </w:rPr>
      </w:pPr>
      <w:r w:rsidRPr="007320D6">
        <w:rPr>
          <w:lang w:val="en-GB"/>
        </w:rPr>
        <w:t>Mater casta,</w:t>
      </w:r>
      <w:r w:rsidR="004A1FC4" w:rsidRPr="007320D6">
        <w:rPr>
          <w:lang w:val="en-GB"/>
        </w:rPr>
        <w:t xml:space="preserve"> </w:t>
      </w:r>
    </w:p>
    <w:p w:rsidR="004A1FC4" w:rsidRPr="007320D6" w:rsidRDefault="00D96D5B" w:rsidP="00BD75B3">
      <w:pPr>
        <w:pStyle w:val="v2Lig"/>
        <w:rPr>
          <w:lang w:val="en-GB"/>
        </w:rPr>
      </w:pPr>
      <w:r w:rsidRPr="007320D6">
        <w:rPr>
          <w:lang w:val="en-GB"/>
        </w:rPr>
        <w:t>David</w:t>
      </w:r>
      <w:r w:rsidR="00A60559" w:rsidRPr="00003838">
        <w:rPr>
          <w:rStyle w:val="Appelnotedebasdep"/>
        </w:rPr>
        <w:footnoteReference w:id="2542"/>
      </w:r>
      <w:r w:rsidRPr="007320D6">
        <w:rPr>
          <w:lang w:val="en-GB"/>
        </w:rPr>
        <w:t xml:space="preserve"> proles ínclyta,</w:t>
      </w:r>
      <w:r w:rsidR="004A1FC4" w:rsidRPr="007320D6">
        <w:rPr>
          <w:lang w:val="en-GB"/>
        </w:rPr>
        <w:t xml:space="preserve"> </w:t>
      </w:r>
    </w:p>
    <w:p w:rsidR="004A1FC4" w:rsidRPr="00563AC4" w:rsidRDefault="00D96D5B" w:rsidP="00BD75B3">
      <w:pPr>
        <w:pStyle w:val="v3Lig"/>
        <w:rPr>
          <w:lang w:val="en-GB"/>
        </w:rPr>
      </w:pPr>
      <w:r w:rsidRPr="00563AC4">
        <w:rPr>
          <w:lang w:val="en-GB"/>
        </w:rPr>
        <w:t>Pia prece</w:t>
      </w:r>
      <w:r w:rsidR="004A1FC4" w:rsidRPr="00563AC4">
        <w:rPr>
          <w:lang w:val="en-GB"/>
        </w:rPr>
        <w:t xml:space="preserve"> </w:t>
      </w:r>
    </w:p>
    <w:p w:rsidR="004A1FC4" w:rsidRDefault="00D96D5B" w:rsidP="00BD75B3">
      <w:pPr>
        <w:pStyle w:val="v3Lig"/>
      </w:pPr>
      <w:r>
        <w:t>Nos de nece</w:t>
      </w:r>
      <w:r w:rsidR="004A1FC4">
        <w:t xml:space="preserve"> </w:t>
      </w:r>
    </w:p>
    <w:p w:rsidR="004A1FC4" w:rsidRDefault="00D96D5B" w:rsidP="00BD75B3">
      <w:pPr>
        <w:pStyle w:val="v2Imus"/>
      </w:pPr>
      <w:r>
        <w:t>Peccatórum súscita.</w:t>
      </w:r>
      <w:r w:rsidR="004A1FC4">
        <w:t xml:space="preserve"> </w:t>
      </w:r>
    </w:p>
    <w:p w:rsidR="004A1FC4" w:rsidRDefault="00D96D5B" w:rsidP="00BD75B3">
      <w:pPr>
        <w:pStyle w:val="v3Lig"/>
      </w:pPr>
      <w:r>
        <w:t>Proles Jesse</w:t>
      </w:r>
      <w:r w:rsidR="00A60559" w:rsidRPr="00003838">
        <w:rPr>
          <w:rStyle w:val="Appelnotedebasdep"/>
        </w:rPr>
        <w:footnoteReference w:id="2543"/>
      </w:r>
      <w:r>
        <w:t>,</w:t>
      </w:r>
      <w:r w:rsidR="004A1FC4">
        <w:t xml:space="preserve"> </w:t>
      </w:r>
    </w:p>
    <w:p w:rsidR="004A1FC4" w:rsidRDefault="00D96D5B" w:rsidP="00BD75B3">
      <w:pPr>
        <w:pStyle w:val="v3Lig"/>
      </w:pPr>
      <w:r>
        <w:t>Per quam fessæ</w:t>
      </w:r>
      <w:r w:rsidR="004A1FC4">
        <w:t xml:space="preserve"> </w:t>
      </w:r>
    </w:p>
    <w:p w:rsidR="004A1FC4" w:rsidRDefault="00D96D5B" w:rsidP="00BD75B3">
      <w:pPr>
        <w:pStyle w:val="v2Lig"/>
      </w:pPr>
      <w:r>
        <w:t>Roborántur ánimæ,</w:t>
      </w:r>
      <w:r w:rsidR="004A1FC4">
        <w:t xml:space="preserve"> </w:t>
      </w:r>
    </w:p>
    <w:p w:rsidR="004A1FC4" w:rsidRDefault="00D96D5B" w:rsidP="00BD75B3">
      <w:pPr>
        <w:pStyle w:val="v3Lig"/>
      </w:pPr>
      <w:r>
        <w:t>Fac nos fortes,</w:t>
      </w:r>
      <w:r w:rsidR="004A1FC4">
        <w:t xml:space="preserve"> </w:t>
      </w:r>
    </w:p>
    <w:p w:rsidR="004A1FC4" w:rsidRDefault="00D96D5B" w:rsidP="00BD75B3">
      <w:pPr>
        <w:pStyle w:val="v3Lig"/>
      </w:pPr>
      <w:r>
        <w:t>Et cohórtes</w:t>
      </w:r>
      <w:r w:rsidR="004A1FC4">
        <w:t xml:space="preserve"> </w:t>
      </w:r>
    </w:p>
    <w:p w:rsidR="004A1FC4" w:rsidRDefault="00086F37" w:rsidP="00BD75B3">
      <w:pPr>
        <w:pStyle w:val="v2Imus"/>
      </w:pPr>
      <w:r>
        <w:t>Tenebrárum ré</w:t>
      </w:r>
      <w:r w:rsidR="00D96D5B">
        <w:t>prime.</w:t>
      </w:r>
      <w:r w:rsidR="004A1FC4">
        <w:t xml:space="preserve"> </w:t>
      </w:r>
    </w:p>
    <w:p w:rsidR="004A1FC4" w:rsidRDefault="00D96D5B" w:rsidP="00BD75B3">
      <w:pPr>
        <w:pStyle w:val="v3Lig"/>
      </w:pPr>
      <w:r>
        <w:t>Ab his telis</w:t>
      </w:r>
      <w:r w:rsidR="004A1FC4">
        <w:t xml:space="preserve"> </w:t>
      </w:r>
    </w:p>
    <w:p w:rsidR="004A1FC4" w:rsidRDefault="00D96D5B" w:rsidP="00BD75B3">
      <w:pPr>
        <w:pStyle w:val="v3Lig"/>
      </w:pPr>
      <w:r>
        <w:t>Tuos velis</w:t>
      </w:r>
      <w:r w:rsidR="004A1FC4">
        <w:t xml:space="preserve"> </w:t>
      </w:r>
    </w:p>
    <w:p w:rsidR="004A1FC4" w:rsidRDefault="00D96D5B" w:rsidP="00BD75B3">
      <w:pPr>
        <w:pStyle w:val="v2Lig"/>
      </w:pPr>
      <w:r>
        <w:t>Súpplices deféndere,</w:t>
      </w:r>
      <w:r w:rsidR="004A1FC4">
        <w:t xml:space="preserve"> </w:t>
      </w:r>
    </w:p>
    <w:p w:rsidR="004A1FC4" w:rsidRDefault="00D96D5B" w:rsidP="00BD75B3">
      <w:pPr>
        <w:pStyle w:val="v3Lig"/>
      </w:pPr>
      <w:r>
        <w:t>Quibus perit</w:t>
      </w:r>
      <w:r w:rsidR="004A1FC4">
        <w:t xml:space="preserve"> </w:t>
      </w:r>
    </w:p>
    <w:p w:rsidR="004A1FC4" w:rsidRDefault="00D96D5B" w:rsidP="00BD75B3">
      <w:pPr>
        <w:pStyle w:val="v3Lig"/>
      </w:pPr>
      <w:r>
        <w:t>Quisquis quærit</w:t>
      </w:r>
      <w:r w:rsidR="004A1FC4">
        <w:t xml:space="preserve"> </w:t>
      </w:r>
    </w:p>
    <w:p w:rsidR="004A1FC4" w:rsidRDefault="00D96D5B" w:rsidP="00BD75B3">
      <w:pPr>
        <w:pStyle w:val="v2Imus"/>
      </w:pPr>
      <w:r>
        <w:t>Carni satisfácere.</w:t>
      </w:r>
      <w:r w:rsidR="004A1FC4">
        <w:t xml:space="preserve"> </w:t>
      </w:r>
    </w:p>
    <w:p w:rsidR="004A1FC4" w:rsidRDefault="00D96D5B" w:rsidP="00BD75B3">
      <w:pPr>
        <w:pStyle w:val="v3Lig"/>
      </w:pPr>
      <w:r>
        <w:t>Virgo lenis,</w:t>
      </w:r>
      <w:r w:rsidR="004A1FC4">
        <w:t xml:space="preserve"> </w:t>
      </w:r>
    </w:p>
    <w:p w:rsidR="004A1FC4" w:rsidRDefault="00D96D5B" w:rsidP="00BD75B3">
      <w:pPr>
        <w:pStyle w:val="v3Lig"/>
      </w:pPr>
      <w:r>
        <w:t>Nos a pœnis</w:t>
      </w:r>
      <w:r w:rsidR="004A1FC4">
        <w:t xml:space="preserve"> </w:t>
      </w:r>
    </w:p>
    <w:p w:rsidR="004A1FC4" w:rsidRDefault="00086F37" w:rsidP="00BD75B3">
      <w:pPr>
        <w:pStyle w:val="v2Lig"/>
      </w:pPr>
      <w:r>
        <w:t>Salva geh</w:t>
      </w:r>
      <w:r w:rsidR="00D96D5B">
        <w:t>enn</w:t>
      </w:r>
      <w:r w:rsidR="009522DA">
        <w:t>álibus</w:t>
      </w:r>
      <w:r w:rsidR="00D96D5B">
        <w:t>,</w:t>
      </w:r>
      <w:r w:rsidR="004A1FC4">
        <w:t xml:space="preserve"> </w:t>
      </w:r>
    </w:p>
    <w:p w:rsidR="004A1FC4" w:rsidRDefault="00D96D5B" w:rsidP="00BD75B3">
      <w:pPr>
        <w:pStyle w:val="v3Lig"/>
      </w:pPr>
      <w:r>
        <w:t>Nec su</w:t>
      </w:r>
      <w:r w:rsidR="009522DA">
        <w:t>bstérni</w:t>
      </w:r>
      <w:r w:rsidR="004A1FC4">
        <w:t xml:space="preserve"> </w:t>
      </w:r>
    </w:p>
    <w:p w:rsidR="004A1FC4" w:rsidRDefault="00D96D5B" w:rsidP="00BD75B3">
      <w:pPr>
        <w:pStyle w:val="v3Lig"/>
      </w:pPr>
      <w:r>
        <w:t>Nos inférni</w:t>
      </w:r>
      <w:r w:rsidR="004A1FC4">
        <w:t xml:space="preserve"> </w:t>
      </w:r>
    </w:p>
    <w:p w:rsidR="004A1FC4" w:rsidRDefault="00D96D5B" w:rsidP="00BD75B3">
      <w:pPr>
        <w:pStyle w:val="v2Imus"/>
      </w:pPr>
      <w:r>
        <w:t>Sinas cruciátibus.</w:t>
      </w:r>
      <w:r w:rsidR="004A1FC4">
        <w:t xml:space="preserve"> </w:t>
      </w:r>
    </w:p>
    <w:p w:rsidR="004A1FC4" w:rsidRDefault="00D96D5B" w:rsidP="00BD75B3">
      <w:pPr>
        <w:pStyle w:val="v3Lig"/>
      </w:pPr>
      <w:r>
        <w:t>Vitam lætam</w:t>
      </w:r>
      <w:r w:rsidR="004A1FC4">
        <w:t xml:space="preserve"> </w:t>
      </w:r>
    </w:p>
    <w:p w:rsidR="004A1FC4" w:rsidRDefault="00D96D5B" w:rsidP="00BD75B3">
      <w:pPr>
        <w:pStyle w:val="v3Lig"/>
      </w:pPr>
      <w:r>
        <w:t>Et quiétam</w:t>
      </w:r>
      <w:r w:rsidR="004A1FC4">
        <w:t xml:space="preserve"> </w:t>
      </w:r>
    </w:p>
    <w:p w:rsidR="004A1FC4" w:rsidRDefault="00D96D5B" w:rsidP="00BD75B3">
      <w:pPr>
        <w:pStyle w:val="v2Lig"/>
      </w:pPr>
      <w:r>
        <w:t>Fac nos semper ágere,</w:t>
      </w:r>
      <w:r w:rsidR="004A1FC4">
        <w:t xml:space="preserve"> </w:t>
      </w:r>
    </w:p>
    <w:p w:rsidR="004A1FC4" w:rsidRDefault="00D96D5B" w:rsidP="00BD75B3">
      <w:pPr>
        <w:pStyle w:val="v3Lig"/>
      </w:pPr>
      <w:r>
        <w:t>Ut virtútis</w:t>
      </w:r>
      <w:r w:rsidR="004A1FC4">
        <w:t xml:space="preserve"> </w:t>
      </w:r>
    </w:p>
    <w:p w:rsidR="004A1FC4" w:rsidRDefault="00D96D5B" w:rsidP="00BD75B3">
      <w:pPr>
        <w:pStyle w:val="v3Lig"/>
      </w:pPr>
      <w:r>
        <w:t>Et salútis</w:t>
      </w:r>
      <w:r w:rsidR="004A1FC4">
        <w:t xml:space="preserve"> </w:t>
      </w:r>
    </w:p>
    <w:p w:rsidR="004A1FC4" w:rsidRDefault="00D96D5B" w:rsidP="00BD75B3">
      <w:pPr>
        <w:pStyle w:val="v2Imus"/>
      </w:pPr>
      <w:r>
        <w:t>Gaudeámus múnere.</w:t>
      </w:r>
      <w:r w:rsidR="004A1FC4">
        <w:t xml:space="preserve"> </w:t>
      </w:r>
    </w:p>
    <w:p w:rsidR="004A1FC4" w:rsidRDefault="00D96D5B" w:rsidP="00BD75B3">
      <w:pPr>
        <w:pStyle w:val="v3Lig"/>
      </w:pPr>
      <w:r>
        <w:lastRenderedPageBreak/>
        <w:t>Supplex oro</w:t>
      </w:r>
      <w:r w:rsidR="004A1FC4">
        <w:t xml:space="preserve"> </w:t>
      </w:r>
    </w:p>
    <w:p w:rsidR="004A1FC4" w:rsidRDefault="00D96D5B" w:rsidP="00BD75B3">
      <w:pPr>
        <w:pStyle w:val="v3Lig"/>
      </w:pPr>
      <w:r>
        <w:t>Ut in choro</w:t>
      </w:r>
      <w:r w:rsidR="004A1FC4">
        <w:t xml:space="preserve"> </w:t>
      </w:r>
    </w:p>
    <w:p w:rsidR="004A1FC4" w:rsidRDefault="00D96D5B" w:rsidP="00BD75B3">
      <w:pPr>
        <w:pStyle w:val="v2Lig"/>
      </w:pPr>
      <w:r>
        <w:t>Te sanctórum vídeam,</w:t>
      </w:r>
      <w:r w:rsidR="004A1FC4">
        <w:t xml:space="preserve"> </w:t>
      </w:r>
    </w:p>
    <w:p w:rsidR="004A1FC4" w:rsidRDefault="00D96D5B" w:rsidP="00BD75B3">
      <w:pPr>
        <w:pStyle w:val="v3Lig"/>
      </w:pPr>
      <w:r>
        <w:t>Et divínæ</w:t>
      </w:r>
      <w:r w:rsidR="004A1FC4">
        <w:t xml:space="preserve"> </w:t>
      </w:r>
    </w:p>
    <w:p w:rsidR="004A1FC4" w:rsidRPr="00CC557B" w:rsidRDefault="00D96D5B" w:rsidP="00BD75B3">
      <w:pPr>
        <w:pStyle w:val="v3Lig"/>
        <w:rPr>
          <w:lang w:val="en-GB"/>
        </w:rPr>
      </w:pPr>
      <w:r w:rsidRPr="00CC557B">
        <w:rPr>
          <w:lang w:val="en-GB"/>
        </w:rPr>
        <w:t>Sine fine</w:t>
      </w:r>
      <w:r w:rsidR="004A1FC4" w:rsidRPr="00CC557B">
        <w:rPr>
          <w:lang w:val="en-GB"/>
        </w:rPr>
        <w:t xml:space="preserve"> </w:t>
      </w:r>
    </w:p>
    <w:p w:rsidR="004A1FC4" w:rsidRPr="00CC557B" w:rsidRDefault="00D96D5B" w:rsidP="00BD75B3">
      <w:pPr>
        <w:pStyle w:val="v2Imus"/>
        <w:rPr>
          <w:lang w:val="en-GB"/>
        </w:rPr>
      </w:pPr>
      <w:r w:rsidRPr="00CC557B">
        <w:rPr>
          <w:lang w:val="en-GB"/>
        </w:rPr>
        <w:t>Dono lucis g</w:t>
      </w:r>
      <w:r w:rsidR="009522DA" w:rsidRPr="00CC557B">
        <w:rPr>
          <w:lang w:val="en-GB"/>
        </w:rPr>
        <w:t>áudeam</w:t>
      </w:r>
      <w:r w:rsidRPr="00CC557B">
        <w:rPr>
          <w:lang w:val="en-GB"/>
        </w:rPr>
        <w:t>.</w:t>
      </w:r>
      <w:r w:rsidR="004A1FC4" w:rsidRPr="00CC557B">
        <w:rPr>
          <w:lang w:val="en-GB"/>
        </w:rPr>
        <w:t xml:space="preserve"> </w:t>
      </w:r>
    </w:p>
    <w:p w:rsidR="004A1FC4" w:rsidRDefault="00D96D5B" w:rsidP="00BD75B3">
      <w:pPr>
        <w:pStyle w:val="v3Lig"/>
      </w:pPr>
      <w:r>
        <w:t xml:space="preserve">Jesu </w:t>
      </w:r>
      <w:r w:rsidR="009522DA">
        <w:t>Christe</w:t>
      </w:r>
      <w:r w:rsidR="004A1FC4">
        <w:t xml:space="preserve"> </w:t>
      </w:r>
    </w:p>
    <w:p w:rsidR="004A1FC4" w:rsidRDefault="00D96D5B" w:rsidP="00BD75B3">
      <w:pPr>
        <w:pStyle w:val="v3Lig"/>
      </w:pPr>
      <w:r>
        <w:t>Per quem</w:t>
      </w:r>
      <w:r w:rsidR="00A60559" w:rsidRPr="00003838">
        <w:rPr>
          <w:rStyle w:val="Appelnotedebasdep"/>
        </w:rPr>
        <w:footnoteReference w:id="2544"/>
      </w:r>
      <w:r>
        <w:t xml:space="preserve"> iste</w:t>
      </w:r>
      <w:r w:rsidR="004A1FC4">
        <w:t xml:space="preserve"> </w:t>
      </w:r>
    </w:p>
    <w:p w:rsidR="004A1FC4" w:rsidRDefault="00D96D5B" w:rsidP="00BD75B3">
      <w:pPr>
        <w:pStyle w:val="v2Lig"/>
      </w:pPr>
      <w:r>
        <w:t>Mundus primo factus est,</w:t>
      </w:r>
      <w:r w:rsidR="004A1FC4">
        <w:t xml:space="preserve"> </w:t>
      </w:r>
    </w:p>
    <w:p w:rsidR="004A1FC4" w:rsidRDefault="00D96D5B" w:rsidP="00BD75B3">
      <w:pPr>
        <w:pStyle w:val="v3Lig"/>
      </w:pPr>
      <w:r>
        <w:t>Homo Deus</w:t>
      </w:r>
      <w:r w:rsidR="004A1FC4">
        <w:t xml:space="preserve"> </w:t>
      </w:r>
    </w:p>
    <w:p w:rsidR="004A1FC4" w:rsidRDefault="00D96D5B" w:rsidP="00BD75B3">
      <w:pPr>
        <w:pStyle w:val="v3Lig"/>
      </w:pPr>
      <w:r>
        <w:t>Per quem reus</w:t>
      </w:r>
      <w:r w:rsidR="004A1FC4">
        <w:t xml:space="preserve"> </w:t>
      </w:r>
    </w:p>
    <w:p w:rsidR="004A1FC4" w:rsidRDefault="00D96D5B" w:rsidP="00BD75B3">
      <w:pPr>
        <w:pStyle w:val="v2Imus"/>
      </w:pPr>
      <w:r>
        <w:t>Homo liberátus est</w:t>
      </w:r>
      <w:r w:rsidR="004A1FC4">
        <w:t xml:space="preserve"> ; </w:t>
      </w:r>
    </w:p>
    <w:p w:rsidR="004A1FC4" w:rsidRDefault="00D96D5B" w:rsidP="00BD75B3">
      <w:pPr>
        <w:pStyle w:val="v3Lig"/>
      </w:pPr>
      <w:r>
        <w:t>Metuénde</w:t>
      </w:r>
      <w:r w:rsidR="004A1FC4">
        <w:t xml:space="preserve"> </w:t>
      </w:r>
    </w:p>
    <w:p w:rsidR="004A1FC4" w:rsidRDefault="00D96D5B" w:rsidP="00BD75B3">
      <w:pPr>
        <w:pStyle w:val="v3Lig"/>
      </w:pPr>
      <w:r>
        <w:t>Rex, defénde</w:t>
      </w:r>
      <w:r w:rsidR="004A1FC4">
        <w:t xml:space="preserve"> </w:t>
      </w:r>
    </w:p>
    <w:p w:rsidR="004A1FC4" w:rsidRDefault="00D96D5B" w:rsidP="00BD75B3">
      <w:pPr>
        <w:pStyle w:val="v2Lig"/>
      </w:pPr>
      <w:r>
        <w:t>Nos a malis ómnibus,</w:t>
      </w:r>
      <w:r w:rsidR="004A1FC4">
        <w:t xml:space="preserve"> </w:t>
      </w:r>
    </w:p>
    <w:p w:rsidR="004A1FC4" w:rsidRPr="00CC557B" w:rsidRDefault="00D96D5B" w:rsidP="00BD75B3">
      <w:pPr>
        <w:pStyle w:val="v3Lig"/>
        <w:rPr>
          <w:lang w:val="en-GB"/>
        </w:rPr>
      </w:pPr>
      <w:r w:rsidRPr="00CC557B">
        <w:rPr>
          <w:lang w:val="en-GB"/>
        </w:rPr>
        <w:t>Redde vicem</w:t>
      </w:r>
      <w:r w:rsidR="004A1FC4" w:rsidRPr="00CC557B">
        <w:rPr>
          <w:lang w:val="en-GB"/>
        </w:rPr>
        <w:t xml:space="preserve"> </w:t>
      </w:r>
    </w:p>
    <w:p w:rsidR="004A1FC4" w:rsidRPr="00CC557B" w:rsidRDefault="00D96D5B" w:rsidP="00BD75B3">
      <w:pPr>
        <w:pStyle w:val="v3Lig"/>
        <w:rPr>
          <w:lang w:val="en-GB"/>
        </w:rPr>
      </w:pPr>
      <w:r w:rsidRPr="00CC557B">
        <w:rPr>
          <w:lang w:val="en-GB"/>
        </w:rPr>
        <w:t>Hanc felícem</w:t>
      </w:r>
      <w:r w:rsidR="004A1FC4" w:rsidRPr="00CC557B">
        <w:rPr>
          <w:lang w:val="en-GB"/>
        </w:rPr>
        <w:t xml:space="preserve"> </w:t>
      </w:r>
    </w:p>
    <w:p w:rsidR="004A1FC4" w:rsidRPr="00CC557B" w:rsidRDefault="00D96D5B" w:rsidP="00BD75B3">
      <w:pPr>
        <w:pStyle w:val="v2Imus"/>
        <w:rPr>
          <w:lang w:val="en-GB"/>
        </w:rPr>
      </w:pPr>
      <w:r w:rsidRPr="00CC557B">
        <w:rPr>
          <w:lang w:val="en-GB"/>
        </w:rPr>
        <w:t>Maríam coléntibus.</w:t>
      </w:r>
      <w:r w:rsidR="004A1FC4" w:rsidRPr="00CC557B">
        <w:rPr>
          <w:lang w:val="en-GB"/>
        </w:rPr>
        <w:t xml:space="preserve"> </w:t>
      </w:r>
    </w:p>
    <w:p w:rsidR="004A1FC4" w:rsidRDefault="00D96D5B" w:rsidP="00BD75B3">
      <w:pPr>
        <w:pStyle w:val="v3Lig"/>
      </w:pPr>
      <w:r>
        <w:t>Ut restáures</w:t>
      </w:r>
      <w:r w:rsidR="004A1FC4">
        <w:t xml:space="preserve"> </w:t>
      </w:r>
    </w:p>
    <w:p w:rsidR="004A1FC4" w:rsidRDefault="00D96D5B" w:rsidP="00BD75B3">
      <w:pPr>
        <w:pStyle w:val="v3Lig"/>
      </w:pPr>
      <w:r>
        <w:t>Nos, hæc aures</w:t>
      </w:r>
      <w:r w:rsidR="004A1FC4">
        <w:t xml:space="preserve"> </w:t>
      </w:r>
    </w:p>
    <w:p w:rsidR="004A1FC4" w:rsidRDefault="00D96D5B" w:rsidP="00BD75B3">
      <w:pPr>
        <w:pStyle w:val="v2Lig"/>
      </w:pPr>
      <w:r>
        <w:t xml:space="preserve">Tuas pulset </w:t>
      </w:r>
      <w:r w:rsidR="00086F37">
        <w:t>précibus</w:t>
      </w:r>
      <w:r w:rsidR="00A60559" w:rsidRPr="00003838">
        <w:rPr>
          <w:rStyle w:val="Appelnotedebasdep"/>
        </w:rPr>
        <w:footnoteReference w:id="2545"/>
      </w:r>
      <w:r>
        <w:t>,</w:t>
      </w:r>
      <w:r w:rsidR="004A1FC4">
        <w:t xml:space="preserve"> </w:t>
      </w:r>
    </w:p>
    <w:p w:rsidR="004A1FC4" w:rsidRDefault="00D96D5B" w:rsidP="00BD75B3">
      <w:pPr>
        <w:pStyle w:val="v3Lig"/>
      </w:pPr>
      <w:r>
        <w:t>Hæc susténtet</w:t>
      </w:r>
      <w:r w:rsidR="004A1FC4">
        <w:t xml:space="preserve"> </w:t>
      </w:r>
    </w:p>
    <w:p w:rsidR="004A1FC4" w:rsidRDefault="00D96D5B" w:rsidP="00BD75B3">
      <w:pPr>
        <w:pStyle w:val="v3Lig"/>
      </w:pPr>
      <w:r>
        <w:t>Et præséntet</w:t>
      </w:r>
      <w:r w:rsidR="004A1FC4">
        <w:t xml:space="preserve"> </w:t>
      </w:r>
    </w:p>
    <w:p w:rsidR="004A1FC4" w:rsidRDefault="00D96D5B" w:rsidP="00BD75B3">
      <w:pPr>
        <w:pStyle w:val="v2Imus"/>
      </w:pPr>
      <w:r>
        <w:t>Tuis nos aspéctibus.</w:t>
      </w:r>
      <w:r w:rsidR="004A1FC4">
        <w:t xml:space="preserve"> </w:t>
      </w:r>
    </w:p>
    <w:p w:rsidR="004A1FC4" w:rsidRDefault="00D96D5B" w:rsidP="00BD75B3">
      <w:pPr>
        <w:pStyle w:val="v3Lig"/>
      </w:pPr>
      <w:r>
        <w:t>Rex ætérne,</w:t>
      </w:r>
      <w:r w:rsidR="004A1FC4">
        <w:t xml:space="preserve"> </w:t>
      </w:r>
    </w:p>
    <w:p w:rsidR="004A1FC4" w:rsidRDefault="00D96D5B" w:rsidP="00BD75B3">
      <w:pPr>
        <w:pStyle w:val="v3Lig"/>
      </w:pPr>
      <w:r>
        <w:t>Pio cerne</w:t>
      </w:r>
      <w:r w:rsidR="004A1FC4">
        <w:t xml:space="preserve"> </w:t>
      </w:r>
    </w:p>
    <w:p w:rsidR="004A1FC4" w:rsidRDefault="00D96D5B" w:rsidP="00BD75B3">
      <w:pPr>
        <w:pStyle w:val="v2Lig"/>
      </w:pPr>
      <w:r>
        <w:t>Súpplices intúitu,</w:t>
      </w:r>
      <w:r w:rsidR="004A1FC4">
        <w:t xml:space="preserve"> </w:t>
      </w:r>
    </w:p>
    <w:p w:rsidR="004A1FC4" w:rsidRDefault="00D96D5B" w:rsidP="00BD75B3">
      <w:pPr>
        <w:pStyle w:val="v3Lig"/>
      </w:pPr>
      <w:r>
        <w:t>Et illústra</w:t>
      </w:r>
      <w:r w:rsidR="004A1FC4">
        <w:t xml:space="preserve"> </w:t>
      </w:r>
    </w:p>
    <w:p w:rsidR="004A1FC4" w:rsidRDefault="00D96D5B" w:rsidP="00BD75B3">
      <w:pPr>
        <w:pStyle w:val="v3Lig"/>
      </w:pPr>
      <w:r>
        <w:t>Corda nostra</w:t>
      </w:r>
      <w:r w:rsidR="004A1FC4">
        <w:t xml:space="preserve"> </w:t>
      </w:r>
    </w:p>
    <w:p w:rsidR="004A1FC4" w:rsidRDefault="00D96D5B" w:rsidP="00BD75B3">
      <w:pPr>
        <w:pStyle w:val="v2Imus"/>
      </w:pPr>
      <w:r>
        <w:t>Tuo sancto Spíritu.</w:t>
      </w:r>
      <w:r w:rsidR="004A1FC4">
        <w:t xml:space="preserve"> </w:t>
      </w:r>
    </w:p>
    <w:p w:rsidR="004A1FC4" w:rsidRDefault="00D96D5B" w:rsidP="00BD75B3">
      <w:pPr>
        <w:pStyle w:val="v3Lig"/>
      </w:pPr>
      <w:r>
        <w:t>Propter illam</w:t>
      </w:r>
      <w:r w:rsidR="004A1FC4">
        <w:t xml:space="preserve"> </w:t>
      </w:r>
    </w:p>
    <w:p w:rsidR="004A1FC4" w:rsidRDefault="00D96D5B" w:rsidP="00BD75B3">
      <w:pPr>
        <w:pStyle w:val="v3Lig"/>
      </w:pPr>
      <w:r>
        <w:t>Quæ mamíllam</w:t>
      </w:r>
      <w:r w:rsidR="004A1FC4">
        <w:t xml:space="preserve"> </w:t>
      </w:r>
    </w:p>
    <w:p w:rsidR="004A1FC4" w:rsidRDefault="00D96D5B" w:rsidP="00BD75B3">
      <w:pPr>
        <w:pStyle w:val="v2Lig"/>
      </w:pPr>
      <w:r>
        <w:t>Tibi dedit párvulo,</w:t>
      </w:r>
      <w:r w:rsidR="004A1FC4">
        <w:t xml:space="preserve"> </w:t>
      </w:r>
    </w:p>
    <w:p w:rsidR="004A1FC4" w:rsidRDefault="00D96D5B" w:rsidP="00BD75B3">
      <w:pPr>
        <w:pStyle w:val="v3Lig"/>
      </w:pPr>
      <w:r>
        <w:t>Muniméntum</w:t>
      </w:r>
      <w:r w:rsidR="004A1FC4">
        <w:t xml:space="preserve"> </w:t>
      </w:r>
    </w:p>
    <w:p w:rsidR="004A1FC4" w:rsidRDefault="00D96D5B" w:rsidP="00BD75B3">
      <w:pPr>
        <w:pStyle w:val="v3Lig"/>
      </w:pPr>
      <w:r>
        <w:t>Et augméntum</w:t>
      </w:r>
      <w:r w:rsidR="004A1FC4">
        <w:t xml:space="preserve"> </w:t>
      </w:r>
    </w:p>
    <w:p w:rsidR="004A1FC4" w:rsidRPr="00563AC4" w:rsidRDefault="00D96D5B" w:rsidP="00BD75B3">
      <w:pPr>
        <w:pStyle w:val="v2Imus"/>
      </w:pPr>
      <w:r w:rsidRPr="00563AC4">
        <w:t>Tuo præsta pópulo.</w:t>
      </w:r>
      <w:r w:rsidR="004A1FC4" w:rsidRPr="00563AC4">
        <w:t xml:space="preserve"> </w:t>
      </w:r>
    </w:p>
    <w:p w:rsidR="004A1FC4" w:rsidRPr="007320D6" w:rsidRDefault="00D96D5B" w:rsidP="00BD75B3">
      <w:pPr>
        <w:pStyle w:val="v3Lig"/>
        <w:rPr>
          <w:lang w:val="en-GB"/>
        </w:rPr>
      </w:pPr>
      <w:r w:rsidRPr="007320D6">
        <w:rPr>
          <w:lang w:val="en-GB"/>
        </w:rPr>
        <w:lastRenderedPageBreak/>
        <w:t xml:space="preserve">Pastor </w:t>
      </w:r>
      <w:r w:rsidR="00086F37" w:rsidRPr="007320D6">
        <w:rPr>
          <w:lang w:val="en-GB"/>
        </w:rPr>
        <w:t>bone</w:t>
      </w:r>
      <w:r w:rsidR="00A60559" w:rsidRPr="00003838">
        <w:rPr>
          <w:rStyle w:val="Appelnotedebasdep"/>
        </w:rPr>
        <w:footnoteReference w:id="2546"/>
      </w:r>
      <w:r w:rsidRPr="007320D6">
        <w:rPr>
          <w:lang w:val="en-GB"/>
        </w:rPr>
        <w:t>,</w:t>
      </w:r>
      <w:r w:rsidR="004A1FC4" w:rsidRPr="007320D6">
        <w:rPr>
          <w:lang w:val="en-GB"/>
        </w:rPr>
        <w:t xml:space="preserve"> </w:t>
      </w:r>
    </w:p>
    <w:p w:rsidR="004A1FC4" w:rsidRPr="007320D6" w:rsidRDefault="00D96D5B" w:rsidP="00BD75B3">
      <w:pPr>
        <w:pStyle w:val="v3Lig"/>
        <w:rPr>
          <w:lang w:val="en-GB"/>
        </w:rPr>
      </w:pPr>
      <w:r w:rsidRPr="007320D6">
        <w:rPr>
          <w:lang w:val="en-GB"/>
        </w:rPr>
        <w:t>A leóne</w:t>
      </w:r>
      <w:r w:rsidR="004A1FC4" w:rsidRPr="007320D6">
        <w:rPr>
          <w:lang w:val="en-GB"/>
        </w:rPr>
        <w:t xml:space="preserve"> </w:t>
      </w:r>
    </w:p>
    <w:p w:rsidR="004A1FC4" w:rsidRPr="007320D6" w:rsidRDefault="00D96D5B" w:rsidP="00BD75B3">
      <w:pPr>
        <w:pStyle w:val="v2Lig"/>
        <w:rPr>
          <w:lang w:val="en-GB"/>
        </w:rPr>
      </w:pPr>
      <w:r w:rsidRPr="007320D6">
        <w:rPr>
          <w:lang w:val="en-GB"/>
        </w:rPr>
        <w:t>Tuas oves líbera,</w:t>
      </w:r>
      <w:r w:rsidR="004A1FC4" w:rsidRPr="007320D6">
        <w:rPr>
          <w:lang w:val="en-GB"/>
        </w:rPr>
        <w:t xml:space="preserve"> </w:t>
      </w:r>
    </w:p>
    <w:p w:rsidR="004A1FC4" w:rsidRDefault="00D96D5B" w:rsidP="00BD75B3">
      <w:pPr>
        <w:pStyle w:val="v3Lig"/>
      </w:pPr>
      <w:r>
        <w:t>Et cum illis</w:t>
      </w:r>
      <w:r w:rsidR="004A1FC4">
        <w:t xml:space="preserve"> </w:t>
      </w:r>
    </w:p>
    <w:p w:rsidR="004A1FC4" w:rsidRDefault="00D96D5B" w:rsidP="00BD75B3">
      <w:pPr>
        <w:pStyle w:val="v3Lig"/>
      </w:pPr>
      <w:r>
        <w:t>Qui in cœlis</w:t>
      </w:r>
      <w:r w:rsidR="004A1FC4">
        <w:t xml:space="preserve"> </w:t>
      </w:r>
    </w:p>
    <w:p w:rsidR="004A1FC4" w:rsidRDefault="00D96D5B" w:rsidP="00BD75B3">
      <w:pPr>
        <w:pStyle w:val="v2Imus"/>
      </w:pPr>
      <w:r>
        <w:t>Gaudent, nos an</w:t>
      </w:r>
      <w:r w:rsidR="009522DA">
        <w:t>númera</w:t>
      </w:r>
      <w:r>
        <w:t>.</w:t>
      </w:r>
      <w:r w:rsidR="004A1FC4">
        <w:t xml:space="preserve"> </w:t>
      </w:r>
    </w:p>
    <w:p w:rsidR="004A1FC4" w:rsidRDefault="00D96D5B" w:rsidP="00BD75B3">
      <w:pPr>
        <w:pStyle w:val="v3Lig"/>
      </w:pPr>
      <w:r>
        <w:t>Regi magno</w:t>
      </w:r>
      <w:r w:rsidR="004A1FC4">
        <w:t xml:space="preserve"> </w:t>
      </w:r>
    </w:p>
    <w:p w:rsidR="004A1FC4" w:rsidRDefault="00D96D5B" w:rsidP="00BD75B3">
      <w:pPr>
        <w:pStyle w:val="v3Lig"/>
      </w:pPr>
      <w:r>
        <w:t>Laus et regno,</w:t>
      </w:r>
      <w:r w:rsidR="004A1FC4">
        <w:t xml:space="preserve"> </w:t>
      </w:r>
    </w:p>
    <w:p w:rsidR="004A1FC4" w:rsidRDefault="00D96D5B" w:rsidP="00BD75B3">
      <w:pPr>
        <w:pStyle w:val="v2Lig"/>
      </w:pPr>
      <w:r>
        <w:t>Patri atque Fílio</w:t>
      </w:r>
      <w:r w:rsidR="004A1FC4">
        <w:t xml:space="preserve"> </w:t>
      </w:r>
    </w:p>
    <w:p w:rsidR="004A1FC4" w:rsidRDefault="00D96D5B" w:rsidP="00BD75B3">
      <w:pPr>
        <w:pStyle w:val="v3Lig"/>
      </w:pPr>
      <w:r>
        <w:t>Fla</w:t>
      </w:r>
      <w:r w:rsidR="009522DA">
        <w:t>miníque</w:t>
      </w:r>
      <w:r w:rsidR="004A1FC4">
        <w:t xml:space="preserve"> </w:t>
      </w:r>
    </w:p>
    <w:p w:rsidR="004A1FC4" w:rsidRDefault="00D96D5B" w:rsidP="00BD75B3">
      <w:pPr>
        <w:pStyle w:val="v3Lig"/>
      </w:pPr>
      <w:r>
        <w:t>Qui utríque</w:t>
      </w:r>
      <w:r w:rsidR="004A1FC4">
        <w:t xml:space="preserve"> </w:t>
      </w:r>
    </w:p>
    <w:p w:rsidR="006552FF" w:rsidRDefault="00D96D5B" w:rsidP="00BD75B3">
      <w:pPr>
        <w:pStyle w:val="v2Imus"/>
      </w:pPr>
      <w:r>
        <w:t>Compar est império.</w:t>
      </w:r>
      <w:r w:rsidR="004A1FC4">
        <w:t xml:space="preserve"> </w:t>
      </w:r>
    </w:p>
    <w:p w:rsidR="006552FF" w:rsidRDefault="00D96D5B" w:rsidP="00FC6478">
      <w:pPr>
        <w:pStyle w:val="Titre4"/>
      </w:pPr>
      <w:r>
        <w:t>EXTRAIT DE L’H</w:t>
      </w:r>
      <w:r w:rsidRPr="00B23E96">
        <w:t>YMNE</w:t>
      </w:r>
      <w:r>
        <w:t xml:space="preserve"> XIII.</w:t>
      </w:r>
      <w:r w:rsidR="004A1FC4">
        <w:t xml:space="preserve"> </w:t>
      </w:r>
    </w:p>
    <w:p w:rsidR="004A1FC4" w:rsidRDefault="00D96D5B" w:rsidP="00BD75B3">
      <w:pPr>
        <w:pStyle w:val="v3Lig"/>
      </w:pPr>
      <w:r>
        <w:t xml:space="preserve">Virgo </w:t>
      </w:r>
      <w:r w:rsidR="00086F37">
        <w:t>splendens</w:t>
      </w:r>
      <w:r w:rsidR="004A1FC4">
        <w:t xml:space="preserve"> </w:t>
      </w:r>
    </w:p>
    <w:p w:rsidR="004A1FC4" w:rsidRDefault="00D96D5B" w:rsidP="00BD75B3">
      <w:pPr>
        <w:pStyle w:val="v3Lig"/>
      </w:pPr>
      <w:r>
        <w:t>Quæ transcéndens</w:t>
      </w:r>
      <w:r w:rsidR="004A1FC4">
        <w:t xml:space="preserve"> </w:t>
      </w:r>
    </w:p>
    <w:p w:rsidR="004A1FC4" w:rsidRDefault="00D96D5B" w:rsidP="00BD75B3">
      <w:pPr>
        <w:pStyle w:val="v2Lig"/>
      </w:pPr>
      <w:r>
        <w:t>Electórum órdines,</w:t>
      </w:r>
      <w:r w:rsidR="004A1FC4">
        <w:t xml:space="preserve"> </w:t>
      </w:r>
    </w:p>
    <w:p w:rsidR="004A1FC4" w:rsidRDefault="00086F37" w:rsidP="00BD75B3">
      <w:pPr>
        <w:pStyle w:val="v3Lig"/>
      </w:pPr>
      <w:r>
        <w:t>Magistrátum</w:t>
      </w:r>
      <w:r w:rsidR="004A1FC4">
        <w:t xml:space="preserve"> </w:t>
      </w:r>
    </w:p>
    <w:p w:rsidR="004A1FC4" w:rsidRDefault="00D96D5B" w:rsidP="00BD75B3">
      <w:pPr>
        <w:pStyle w:val="v3Lig"/>
      </w:pPr>
      <w:r>
        <w:t>Et primátum</w:t>
      </w:r>
      <w:r w:rsidR="004A1FC4">
        <w:t xml:space="preserve"> </w:t>
      </w:r>
    </w:p>
    <w:p w:rsidR="004A1FC4" w:rsidRDefault="00D96D5B" w:rsidP="00BD75B3">
      <w:pPr>
        <w:pStyle w:val="v2Imus"/>
      </w:pPr>
      <w:r>
        <w:t>Sanctitátis óbtines,</w:t>
      </w:r>
      <w:r w:rsidR="004A1FC4">
        <w:t xml:space="preserve"> </w:t>
      </w:r>
    </w:p>
    <w:p w:rsidR="004A1FC4" w:rsidRDefault="00D96D5B" w:rsidP="00BD75B3">
      <w:pPr>
        <w:pStyle w:val="v3Lig"/>
      </w:pPr>
      <w:r>
        <w:t>Fons virtútum,</w:t>
      </w:r>
      <w:r w:rsidR="004A1FC4">
        <w:t xml:space="preserve"> </w:t>
      </w:r>
    </w:p>
    <w:p w:rsidR="004A1FC4" w:rsidRDefault="00D96D5B" w:rsidP="00BD75B3">
      <w:pPr>
        <w:pStyle w:val="v3Lig"/>
      </w:pPr>
      <w:r>
        <w:t>Sic pollútum</w:t>
      </w:r>
      <w:r w:rsidR="004A1FC4">
        <w:t xml:space="preserve"> </w:t>
      </w:r>
    </w:p>
    <w:p w:rsidR="004A1FC4" w:rsidRDefault="00D96D5B" w:rsidP="00BD75B3">
      <w:pPr>
        <w:pStyle w:val="v2Lig"/>
      </w:pPr>
      <w:r>
        <w:t>Meum os</w:t>
      </w:r>
      <w:r w:rsidR="00A60559" w:rsidRPr="00003838">
        <w:rPr>
          <w:rStyle w:val="Appelnotedebasdep"/>
        </w:rPr>
        <w:footnoteReference w:id="2547"/>
      </w:r>
      <w:r>
        <w:t xml:space="preserve"> pur</w:t>
      </w:r>
      <w:r w:rsidR="009522DA">
        <w:t>ífices</w:t>
      </w:r>
      <w:r>
        <w:t>,</w:t>
      </w:r>
      <w:r w:rsidR="004A1FC4">
        <w:t xml:space="preserve"> </w:t>
      </w:r>
    </w:p>
    <w:p w:rsidR="004A1FC4" w:rsidRDefault="00D96D5B" w:rsidP="00BD75B3">
      <w:pPr>
        <w:pStyle w:val="v3Lig"/>
      </w:pPr>
      <w:r>
        <w:t>Ut favóre</w:t>
      </w:r>
      <w:r w:rsidR="004A1FC4">
        <w:t xml:space="preserve"> </w:t>
      </w:r>
    </w:p>
    <w:p w:rsidR="004A1FC4" w:rsidRDefault="00D96D5B" w:rsidP="00BD75B3">
      <w:pPr>
        <w:pStyle w:val="v3Lig"/>
      </w:pPr>
      <w:r>
        <w:t>Digna fore</w:t>
      </w:r>
      <w:r w:rsidR="004A1FC4">
        <w:t xml:space="preserve"> </w:t>
      </w:r>
    </w:p>
    <w:p w:rsidR="004A1FC4" w:rsidRDefault="00D96D5B" w:rsidP="00BD75B3">
      <w:pPr>
        <w:pStyle w:val="v2Imus"/>
      </w:pPr>
      <w:r>
        <w:t>Mea verba júdices.</w:t>
      </w:r>
      <w:r w:rsidR="004A1FC4">
        <w:t xml:space="preserve"> </w:t>
      </w:r>
    </w:p>
    <w:p w:rsidR="004A1FC4" w:rsidRDefault="00D96D5B" w:rsidP="00BD75B3">
      <w:pPr>
        <w:pStyle w:val="v3Lig"/>
      </w:pPr>
      <w:r>
        <w:t>Importúnus</w:t>
      </w:r>
      <w:r w:rsidR="004A1FC4">
        <w:t xml:space="preserve"> </w:t>
      </w:r>
    </w:p>
    <w:p w:rsidR="004A1FC4" w:rsidRDefault="00D96D5B" w:rsidP="00BD75B3">
      <w:pPr>
        <w:pStyle w:val="v3Lig"/>
      </w:pPr>
      <w:r>
        <w:t>Et indígnus</w:t>
      </w:r>
      <w:r w:rsidR="004A1FC4">
        <w:t xml:space="preserve"> </w:t>
      </w:r>
    </w:p>
    <w:p w:rsidR="004A1FC4" w:rsidRDefault="00D96D5B" w:rsidP="00BD75B3">
      <w:pPr>
        <w:pStyle w:val="v2Lig"/>
      </w:pPr>
      <w:r>
        <w:t>Tuis sum præcóniis</w:t>
      </w:r>
      <w:r w:rsidR="00A60559" w:rsidRPr="00003838">
        <w:rPr>
          <w:rStyle w:val="Appelnotedebasdep"/>
        </w:rPr>
        <w:footnoteReference w:id="2548"/>
      </w:r>
      <w:r>
        <w:t>,</w:t>
      </w:r>
      <w:r w:rsidR="004A1FC4">
        <w:t xml:space="preserve"> </w:t>
      </w:r>
    </w:p>
    <w:p w:rsidR="004A1FC4" w:rsidRDefault="00D96D5B" w:rsidP="00BD75B3">
      <w:pPr>
        <w:pStyle w:val="v3Lig"/>
      </w:pPr>
      <w:r>
        <w:t>Quum</w:t>
      </w:r>
      <w:r w:rsidR="00A60559" w:rsidRPr="00003838">
        <w:rPr>
          <w:rStyle w:val="Appelnotedebasdep"/>
        </w:rPr>
        <w:footnoteReference w:id="2549"/>
      </w:r>
      <w:r>
        <w:t xml:space="preserve"> obséssus</w:t>
      </w:r>
      <w:r w:rsidR="004A1FC4">
        <w:t xml:space="preserve"> </w:t>
      </w:r>
    </w:p>
    <w:p w:rsidR="004A1FC4" w:rsidRDefault="00D96D5B" w:rsidP="00BD75B3">
      <w:pPr>
        <w:pStyle w:val="v3Lig"/>
      </w:pPr>
      <w:r>
        <w:t>Et oppréssus</w:t>
      </w:r>
      <w:r w:rsidR="004A1FC4">
        <w:t xml:space="preserve"> </w:t>
      </w:r>
    </w:p>
    <w:p w:rsidR="004A1FC4" w:rsidRDefault="00D96D5B" w:rsidP="00BD75B3">
      <w:pPr>
        <w:pStyle w:val="v2Imus"/>
      </w:pPr>
      <w:r>
        <w:t>Multis sim flagítiis.</w:t>
      </w:r>
      <w:r w:rsidR="004A1FC4">
        <w:t xml:space="preserve"> </w:t>
      </w:r>
    </w:p>
    <w:p w:rsidR="004A1FC4" w:rsidRDefault="00D96D5B" w:rsidP="00BD75B3">
      <w:pPr>
        <w:pStyle w:val="v3Lig"/>
      </w:pPr>
      <w:r>
        <w:lastRenderedPageBreak/>
        <w:t>Tamen spero,</w:t>
      </w:r>
      <w:r w:rsidR="004A1FC4">
        <w:t xml:space="preserve"> </w:t>
      </w:r>
    </w:p>
    <w:p w:rsidR="004A1FC4" w:rsidRDefault="00D96D5B" w:rsidP="00BD75B3">
      <w:pPr>
        <w:pStyle w:val="v3Lig"/>
      </w:pPr>
      <w:r>
        <w:t>Quod non ero</w:t>
      </w:r>
      <w:r w:rsidR="004A1FC4">
        <w:t xml:space="preserve"> </w:t>
      </w:r>
    </w:p>
    <w:p w:rsidR="004A1FC4" w:rsidRDefault="00D96D5B" w:rsidP="00BD75B3">
      <w:pPr>
        <w:pStyle w:val="v2Lig"/>
      </w:pPr>
      <w:r>
        <w:t>Expers voti pénitus,</w:t>
      </w:r>
      <w:r w:rsidR="004A1FC4">
        <w:t xml:space="preserve"> </w:t>
      </w:r>
    </w:p>
    <w:p w:rsidR="004A1FC4" w:rsidRDefault="00D96D5B" w:rsidP="00BD75B3">
      <w:pPr>
        <w:pStyle w:val="v3Lig"/>
      </w:pPr>
      <w:r>
        <w:t>Si te colam</w:t>
      </w:r>
      <w:r w:rsidR="004A1FC4">
        <w:t xml:space="preserve"> </w:t>
      </w:r>
    </w:p>
    <w:p w:rsidR="004A1FC4" w:rsidRDefault="00D96D5B" w:rsidP="00BD75B3">
      <w:pPr>
        <w:pStyle w:val="v3Lig"/>
      </w:pPr>
      <w:r>
        <w:t>Per quam solam</w:t>
      </w:r>
      <w:r w:rsidR="004A1FC4">
        <w:t xml:space="preserve"> </w:t>
      </w:r>
    </w:p>
    <w:p w:rsidR="004A1FC4" w:rsidRPr="007320D6" w:rsidRDefault="00D96D5B" w:rsidP="00BD75B3">
      <w:pPr>
        <w:pStyle w:val="v2Imus"/>
        <w:rPr>
          <w:lang w:val="en-GB"/>
        </w:rPr>
      </w:pPr>
      <w:r w:rsidRPr="007320D6">
        <w:rPr>
          <w:lang w:val="en-GB"/>
        </w:rPr>
        <w:t>Est ad vitam réditus.</w:t>
      </w:r>
      <w:r w:rsidR="004A1FC4" w:rsidRPr="007320D6">
        <w:rPr>
          <w:lang w:val="en-GB"/>
        </w:rPr>
        <w:t xml:space="preserve"> </w:t>
      </w:r>
    </w:p>
    <w:p w:rsidR="004A1FC4" w:rsidRPr="007320D6" w:rsidRDefault="00D96D5B" w:rsidP="00BD75B3">
      <w:pPr>
        <w:pStyle w:val="v3Lig"/>
        <w:rPr>
          <w:lang w:val="en-GB"/>
        </w:rPr>
      </w:pPr>
      <w:r w:rsidRPr="007320D6">
        <w:rPr>
          <w:lang w:val="en-GB"/>
        </w:rPr>
        <w:t>Benedícta</w:t>
      </w:r>
      <w:r w:rsidR="004A1FC4" w:rsidRPr="007320D6">
        <w:rPr>
          <w:lang w:val="en-GB"/>
        </w:rPr>
        <w:t xml:space="preserve"> </w:t>
      </w:r>
    </w:p>
    <w:p w:rsidR="004A1FC4" w:rsidRPr="007320D6" w:rsidRDefault="00D96D5B" w:rsidP="00BD75B3">
      <w:pPr>
        <w:pStyle w:val="v3Lig"/>
        <w:rPr>
          <w:lang w:val="en-GB"/>
        </w:rPr>
      </w:pPr>
      <w:r w:rsidRPr="007320D6">
        <w:rPr>
          <w:lang w:val="en-GB"/>
        </w:rPr>
        <w:t>Cujus vita</w:t>
      </w:r>
      <w:r w:rsidR="004A1FC4" w:rsidRPr="007320D6">
        <w:rPr>
          <w:lang w:val="en-GB"/>
        </w:rPr>
        <w:t xml:space="preserve"> </w:t>
      </w:r>
    </w:p>
    <w:p w:rsidR="004A1FC4" w:rsidRPr="007320D6" w:rsidRDefault="00D96D5B" w:rsidP="00BD75B3">
      <w:pPr>
        <w:pStyle w:val="v2Lig"/>
        <w:rPr>
          <w:lang w:val="en-GB"/>
        </w:rPr>
      </w:pPr>
      <w:r w:rsidRPr="007320D6">
        <w:rPr>
          <w:lang w:val="en-GB"/>
        </w:rPr>
        <w:t>Summo regi plácita</w:t>
      </w:r>
      <w:r w:rsidR="004A1FC4" w:rsidRPr="007320D6">
        <w:rPr>
          <w:lang w:val="en-GB"/>
        </w:rPr>
        <w:t xml:space="preserve"> </w:t>
      </w:r>
    </w:p>
    <w:p w:rsidR="004A1FC4" w:rsidRPr="007320D6" w:rsidRDefault="00D96D5B" w:rsidP="00BD75B3">
      <w:pPr>
        <w:pStyle w:val="v3Lig"/>
        <w:rPr>
          <w:lang w:val="en-GB"/>
        </w:rPr>
      </w:pPr>
      <w:r w:rsidRPr="007320D6">
        <w:rPr>
          <w:lang w:val="en-GB"/>
        </w:rPr>
        <w:t xml:space="preserve">Hostem </w:t>
      </w:r>
      <w:r w:rsidR="00086F37" w:rsidRPr="007320D6">
        <w:rPr>
          <w:lang w:val="en-GB"/>
        </w:rPr>
        <w:t>stravit</w:t>
      </w:r>
      <w:r w:rsidRPr="007320D6">
        <w:rPr>
          <w:lang w:val="en-GB"/>
        </w:rPr>
        <w:t>,</w:t>
      </w:r>
      <w:r w:rsidR="004A1FC4" w:rsidRPr="007320D6">
        <w:rPr>
          <w:lang w:val="en-GB"/>
        </w:rPr>
        <w:t xml:space="preserve"> </w:t>
      </w:r>
    </w:p>
    <w:p w:rsidR="004A1FC4" w:rsidRDefault="00D96D5B" w:rsidP="00BD75B3">
      <w:pPr>
        <w:pStyle w:val="v3Lig"/>
      </w:pPr>
      <w:r>
        <w:t>Culpam lavit,</w:t>
      </w:r>
      <w:r w:rsidR="004A1FC4">
        <w:t xml:space="preserve"> </w:t>
      </w:r>
    </w:p>
    <w:p w:rsidR="004A1FC4" w:rsidRDefault="00D96D5B" w:rsidP="00BD75B3">
      <w:pPr>
        <w:pStyle w:val="v2Imus"/>
      </w:pPr>
      <w:r>
        <w:t>Restaurávit pérdita</w:t>
      </w:r>
      <w:r w:rsidR="004A1FC4">
        <w:t xml:space="preserve"> ! </w:t>
      </w:r>
    </w:p>
    <w:p w:rsidR="004A1FC4" w:rsidRDefault="00086F37" w:rsidP="00BD75B3">
      <w:pPr>
        <w:pStyle w:val="v3Lig"/>
      </w:pPr>
      <w:r>
        <w:t>Mat</w:t>
      </w:r>
      <w:r w:rsidR="00D96D5B">
        <w:t>er Dei,</w:t>
      </w:r>
      <w:r w:rsidR="004A1FC4">
        <w:t xml:space="preserve"> </w:t>
      </w:r>
    </w:p>
    <w:p w:rsidR="004A1FC4" w:rsidRDefault="00D96D5B" w:rsidP="00BD75B3">
      <w:pPr>
        <w:pStyle w:val="v3Lig"/>
      </w:pPr>
      <w:r>
        <w:t>Preces ei</w:t>
      </w:r>
      <w:r w:rsidR="00A60559" w:rsidRPr="00003838">
        <w:rPr>
          <w:rStyle w:val="Appelnotedebasdep"/>
        </w:rPr>
        <w:footnoteReference w:id="2550"/>
      </w:r>
      <w:r w:rsidR="004A1FC4">
        <w:t xml:space="preserve"> </w:t>
      </w:r>
    </w:p>
    <w:p w:rsidR="004A1FC4" w:rsidRDefault="00D96D5B" w:rsidP="00BD75B3">
      <w:pPr>
        <w:pStyle w:val="v2Lig"/>
      </w:pPr>
      <w:r>
        <w:t>Funde quæ nos múniant,</w:t>
      </w:r>
      <w:r w:rsidR="004A1FC4">
        <w:t xml:space="preserve"> </w:t>
      </w:r>
    </w:p>
    <w:p w:rsidR="004A1FC4" w:rsidRDefault="00D96D5B" w:rsidP="00BD75B3">
      <w:pPr>
        <w:pStyle w:val="v3Lig"/>
      </w:pPr>
      <w:r>
        <w:t>Preces funde,</w:t>
      </w:r>
      <w:r w:rsidR="004A1FC4">
        <w:t xml:space="preserve"> </w:t>
      </w:r>
    </w:p>
    <w:p w:rsidR="004A1FC4" w:rsidRDefault="00D96D5B" w:rsidP="00BD75B3">
      <w:pPr>
        <w:pStyle w:val="v3Lig"/>
      </w:pPr>
      <w:r>
        <w:t>Ut secúndæ</w:t>
      </w:r>
      <w:r w:rsidR="004A1FC4">
        <w:t xml:space="preserve"> </w:t>
      </w:r>
    </w:p>
    <w:p w:rsidR="004A1FC4" w:rsidRDefault="00D96D5B" w:rsidP="00BD75B3">
      <w:pPr>
        <w:pStyle w:val="v2Imus"/>
      </w:pPr>
      <w:r>
        <w:t>Quæque res evéniant.</w:t>
      </w:r>
      <w:r w:rsidR="004A1FC4">
        <w:t xml:space="preserve"> </w:t>
      </w:r>
    </w:p>
    <w:p w:rsidR="004A1FC4" w:rsidRDefault="00D96D5B" w:rsidP="00BD75B3">
      <w:pPr>
        <w:pStyle w:val="v3Lig"/>
      </w:pPr>
      <w:r>
        <w:t>Tuas preces</w:t>
      </w:r>
      <w:r w:rsidR="004A1FC4">
        <w:t xml:space="preserve"> </w:t>
      </w:r>
    </w:p>
    <w:p w:rsidR="004A1FC4" w:rsidRDefault="00D96D5B" w:rsidP="00BD75B3">
      <w:pPr>
        <w:pStyle w:val="v3Lig"/>
      </w:pPr>
      <w:r>
        <w:t>Efficáces</w:t>
      </w:r>
      <w:r w:rsidR="004A1FC4">
        <w:t xml:space="preserve"> </w:t>
      </w:r>
    </w:p>
    <w:p w:rsidR="004A1FC4" w:rsidRDefault="00D96D5B" w:rsidP="00BD75B3">
      <w:pPr>
        <w:pStyle w:val="v2Lig"/>
      </w:pPr>
      <w:r>
        <w:t xml:space="preserve">Esse nunquam </w:t>
      </w:r>
      <w:r w:rsidR="00C135B0">
        <w:t>á</w:t>
      </w:r>
      <w:r>
        <w:t>mbigit</w:t>
      </w:r>
      <w:r w:rsidR="00A60559" w:rsidRPr="00003838">
        <w:rPr>
          <w:rStyle w:val="Appelnotedebasdep"/>
        </w:rPr>
        <w:footnoteReference w:id="2551"/>
      </w:r>
      <w:r w:rsidR="004A1FC4">
        <w:t xml:space="preserve"> </w:t>
      </w:r>
    </w:p>
    <w:p w:rsidR="004A1FC4" w:rsidRDefault="00D96D5B" w:rsidP="00BD75B3">
      <w:pPr>
        <w:pStyle w:val="v3Lig"/>
      </w:pPr>
      <w:r>
        <w:t>Quisquis illum,</w:t>
      </w:r>
      <w:r w:rsidR="004A1FC4">
        <w:t xml:space="preserve"> </w:t>
      </w:r>
    </w:p>
    <w:p w:rsidR="004A1FC4" w:rsidRDefault="00D96D5B" w:rsidP="00BD75B3">
      <w:pPr>
        <w:pStyle w:val="v3Lig"/>
      </w:pPr>
      <w:r>
        <w:t>Quem pusíllum</w:t>
      </w:r>
      <w:r w:rsidR="004A1FC4">
        <w:t xml:space="preserve"> </w:t>
      </w:r>
    </w:p>
    <w:p w:rsidR="006552FF" w:rsidRDefault="00BD75B3" w:rsidP="00BD75B3">
      <w:pPr>
        <w:pStyle w:val="v2Imus"/>
      </w:pPr>
      <w:r>
        <w:t>Lac</w:t>
      </w:r>
      <w:r w:rsidR="009522DA">
        <w:t>tavísti</w:t>
      </w:r>
      <w:r w:rsidR="00D96D5B">
        <w:t>, díligit.</w:t>
      </w:r>
      <w:r w:rsidR="004A1FC4">
        <w:t xml:space="preserve"> </w:t>
      </w:r>
    </w:p>
    <w:p w:rsidR="004A1FC4" w:rsidRDefault="00D96D5B" w:rsidP="00BD75B3">
      <w:pPr>
        <w:pStyle w:val="v3Lig"/>
      </w:pPr>
      <w:r>
        <w:t>Mediátrix</w:t>
      </w:r>
      <w:r w:rsidR="004A1FC4">
        <w:t xml:space="preserve"> </w:t>
      </w:r>
    </w:p>
    <w:p w:rsidR="004A1FC4" w:rsidRDefault="00D96D5B" w:rsidP="00BD75B3">
      <w:pPr>
        <w:pStyle w:val="v3Lig"/>
      </w:pPr>
      <w:r>
        <w:t>Et salvátrix</w:t>
      </w:r>
      <w:r w:rsidR="004A1FC4">
        <w:t xml:space="preserve"> </w:t>
      </w:r>
    </w:p>
    <w:p w:rsidR="004A1FC4" w:rsidRDefault="00C135B0" w:rsidP="00BD75B3">
      <w:pPr>
        <w:pStyle w:val="v2Lig"/>
      </w:pPr>
      <w:r>
        <w:t>Inf</w:t>
      </w:r>
      <w:r w:rsidR="00D96D5B">
        <w:t>irm</w:t>
      </w:r>
      <w:r w:rsidR="009522DA">
        <w:t>árum</w:t>
      </w:r>
      <w:r w:rsidR="00D96D5B">
        <w:t xml:space="preserve"> méntium,</w:t>
      </w:r>
      <w:r w:rsidR="004A1FC4">
        <w:t xml:space="preserve"> </w:t>
      </w:r>
    </w:p>
    <w:p w:rsidR="004A1FC4" w:rsidRDefault="00D96D5B" w:rsidP="00BD75B3">
      <w:pPr>
        <w:pStyle w:val="v3Lig"/>
      </w:pPr>
      <w:r>
        <w:t>Fave votis</w:t>
      </w:r>
      <w:r w:rsidR="004A1FC4">
        <w:t xml:space="preserve"> </w:t>
      </w:r>
    </w:p>
    <w:p w:rsidR="004A1FC4" w:rsidRDefault="00D96D5B" w:rsidP="00BD75B3">
      <w:pPr>
        <w:pStyle w:val="v3Lig"/>
      </w:pPr>
      <w:r>
        <w:t>Dans ægrótis</w:t>
      </w:r>
      <w:r w:rsidR="004A1FC4">
        <w:t xml:space="preserve"> </w:t>
      </w:r>
    </w:p>
    <w:p w:rsidR="004A1FC4" w:rsidRDefault="00D96D5B" w:rsidP="00BD75B3">
      <w:pPr>
        <w:pStyle w:val="v2Imus"/>
      </w:pPr>
      <w:r>
        <w:t>Optátum remédium.</w:t>
      </w:r>
      <w:r w:rsidR="004A1FC4">
        <w:t xml:space="preserve"> </w:t>
      </w:r>
    </w:p>
    <w:p w:rsidR="004A1FC4" w:rsidRDefault="00D96D5B" w:rsidP="00551B5A">
      <w:pPr>
        <w:pStyle w:val="v3Lig"/>
      </w:pPr>
      <w:r>
        <w:t>Cæcis lumen</w:t>
      </w:r>
      <w:r w:rsidR="004A1FC4">
        <w:t xml:space="preserve"> </w:t>
      </w:r>
    </w:p>
    <w:p w:rsidR="004A1FC4" w:rsidRDefault="00D96D5B" w:rsidP="00551B5A">
      <w:pPr>
        <w:pStyle w:val="v3Lig"/>
      </w:pPr>
      <w:r>
        <w:t>Et acúmen</w:t>
      </w:r>
      <w:r w:rsidR="004A1FC4">
        <w:t xml:space="preserve"> </w:t>
      </w:r>
    </w:p>
    <w:p w:rsidR="004A1FC4" w:rsidRDefault="00D96D5B" w:rsidP="00551B5A">
      <w:pPr>
        <w:pStyle w:val="v2Lig"/>
      </w:pPr>
      <w:r>
        <w:t xml:space="preserve">Caliginósis </w:t>
      </w:r>
      <w:r w:rsidR="00C135B0">
        <w:t>répara</w:t>
      </w:r>
      <w:r>
        <w:t>,</w:t>
      </w:r>
      <w:r w:rsidR="004A1FC4">
        <w:t xml:space="preserve"> </w:t>
      </w:r>
    </w:p>
    <w:p w:rsidR="004A1FC4" w:rsidRDefault="00D96D5B" w:rsidP="00551B5A">
      <w:pPr>
        <w:pStyle w:val="v3Lig"/>
      </w:pPr>
      <w:r>
        <w:t>Leva pressos,</w:t>
      </w:r>
      <w:r w:rsidR="004A1FC4">
        <w:t xml:space="preserve"> </w:t>
      </w:r>
    </w:p>
    <w:p w:rsidR="004A1FC4" w:rsidRDefault="00D96D5B" w:rsidP="00551B5A">
      <w:pPr>
        <w:pStyle w:val="v3Lig"/>
      </w:pPr>
      <w:r>
        <w:t>Juva fessos,</w:t>
      </w:r>
      <w:r w:rsidR="004A1FC4">
        <w:t xml:space="preserve"> </w:t>
      </w:r>
    </w:p>
    <w:p w:rsidR="004A1FC4" w:rsidRDefault="00C135B0" w:rsidP="00551B5A">
      <w:pPr>
        <w:pStyle w:val="v2Imus"/>
      </w:pPr>
      <w:r>
        <w:t>Mœréntes exhí</w:t>
      </w:r>
      <w:r w:rsidR="00D96D5B">
        <w:t>lara.</w:t>
      </w:r>
      <w:r w:rsidR="004A1FC4">
        <w:t xml:space="preserve"> </w:t>
      </w:r>
    </w:p>
    <w:p w:rsidR="004A1FC4" w:rsidRDefault="00D96D5B" w:rsidP="00551B5A">
      <w:pPr>
        <w:pStyle w:val="v3Lig"/>
      </w:pPr>
      <w:r>
        <w:lastRenderedPageBreak/>
        <w:t>Egenórum</w:t>
      </w:r>
      <w:r w:rsidR="004A1FC4">
        <w:t xml:space="preserve"> </w:t>
      </w:r>
    </w:p>
    <w:p w:rsidR="004A1FC4" w:rsidRDefault="00D96D5B" w:rsidP="00551B5A">
      <w:pPr>
        <w:pStyle w:val="v3Lig"/>
      </w:pPr>
      <w:r>
        <w:t>Et vinctórum</w:t>
      </w:r>
      <w:r w:rsidR="004A1FC4">
        <w:t xml:space="preserve"> </w:t>
      </w:r>
    </w:p>
    <w:p w:rsidR="004A1FC4" w:rsidRDefault="00D96D5B" w:rsidP="00551B5A">
      <w:pPr>
        <w:pStyle w:val="v2Lig"/>
      </w:pPr>
      <w:r>
        <w:t>Consoláre gémitum,</w:t>
      </w:r>
      <w:r w:rsidR="004A1FC4">
        <w:t xml:space="preserve"> </w:t>
      </w:r>
    </w:p>
    <w:p w:rsidR="004A1FC4" w:rsidRDefault="00D96D5B" w:rsidP="00551B5A">
      <w:pPr>
        <w:pStyle w:val="v3Lig"/>
      </w:pPr>
      <w:r>
        <w:t>Peregrínis</w:t>
      </w:r>
      <w:r w:rsidR="004A1FC4">
        <w:t xml:space="preserve"> </w:t>
      </w:r>
    </w:p>
    <w:p w:rsidR="004A1FC4" w:rsidRDefault="00D96D5B" w:rsidP="00551B5A">
      <w:pPr>
        <w:pStyle w:val="v3Lig"/>
      </w:pPr>
      <w:r>
        <w:t>Et captívis</w:t>
      </w:r>
      <w:r w:rsidR="004A1FC4">
        <w:t xml:space="preserve"> </w:t>
      </w:r>
    </w:p>
    <w:p w:rsidR="004A1FC4" w:rsidRDefault="00D96D5B" w:rsidP="00551B5A">
      <w:pPr>
        <w:pStyle w:val="v2Imus"/>
      </w:pPr>
      <w:r>
        <w:t>Gratum posce réditum.</w:t>
      </w:r>
      <w:r w:rsidR="004A1FC4">
        <w:t xml:space="preserve"> </w:t>
      </w:r>
    </w:p>
    <w:p w:rsidR="004A1FC4" w:rsidRDefault="00D96D5B" w:rsidP="00551B5A">
      <w:pPr>
        <w:pStyle w:val="v3Lig"/>
      </w:pPr>
      <w:r>
        <w:t>Ut lætántes</w:t>
      </w:r>
      <w:r w:rsidR="004A1FC4">
        <w:t xml:space="preserve"> </w:t>
      </w:r>
    </w:p>
    <w:p w:rsidR="004A1FC4" w:rsidRDefault="00D96D5B" w:rsidP="00551B5A">
      <w:pPr>
        <w:pStyle w:val="v3Lig"/>
      </w:pPr>
      <w:r>
        <w:t>Navigántes</w:t>
      </w:r>
      <w:r w:rsidR="004A1FC4">
        <w:t xml:space="preserve"> </w:t>
      </w:r>
    </w:p>
    <w:p w:rsidR="004A1FC4" w:rsidRDefault="00D96D5B" w:rsidP="00551B5A">
      <w:pPr>
        <w:pStyle w:val="v2Lig"/>
      </w:pPr>
      <w:r>
        <w:t xml:space="preserve">Véniant ad </w:t>
      </w:r>
      <w:r w:rsidR="00C135B0">
        <w:t>líttora</w:t>
      </w:r>
      <w:r>
        <w:t>,</w:t>
      </w:r>
      <w:r w:rsidR="004A1FC4">
        <w:t xml:space="preserve"> </w:t>
      </w:r>
    </w:p>
    <w:p w:rsidR="004A1FC4" w:rsidRDefault="00D96D5B" w:rsidP="00551B5A">
      <w:pPr>
        <w:pStyle w:val="v3Lig"/>
      </w:pPr>
      <w:r>
        <w:t>Violéntas</w:t>
      </w:r>
      <w:r w:rsidR="004A1FC4">
        <w:t xml:space="preserve"> </w:t>
      </w:r>
    </w:p>
    <w:p w:rsidR="004A1FC4" w:rsidRDefault="00D96D5B" w:rsidP="00551B5A">
      <w:pPr>
        <w:pStyle w:val="v3Lig"/>
      </w:pPr>
      <w:r>
        <w:t>Claude ventos</w:t>
      </w:r>
      <w:r w:rsidR="004A1FC4">
        <w:t xml:space="preserve"> </w:t>
      </w:r>
    </w:p>
    <w:p w:rsidR="004A1FC4" w:rsidRDefault="00D96D5B" w:rsidP="00551B5A">
      <w:pPr>
        <w:pStyle w:val="v2Imus"/>
      </w:pPr>
      <w:r>
        <w:t>Mota sedans ǽquora.</w:t>
      </w:r>
      <w:r w:rsidR="004A1FC4">
        <w:t xml:space="preserve"> </w:t>
      </w:r>
    </w:p>
    <w:p w:rsidR="004A1FC4" w:rsidRDefault="00D96D5B" w:rsidP="00551B5A">
      <w:pPr>
        <w:pStyle w:val="v3Lig"/>
      </w:pPr>
      <w:r>
        <w:t>Inimícos</w:t>
      </w:r>
      <w:r w:rsidR="004A1FC4">
        <w:t xml:space="preserve"> </w:t>
      </w:r>
    </w:p>
    <w:p w:rsidR="004A1FC4" w:rsidRDefault="00D96D5B" w:rsidP="00551B5A">
      <w:pPr>
        <w:pStyle w:val="v3Lig"/>
      </w:pPr>
      <w:r>
        <w:t>Fac amícos,</w:t>
      </w:r>
      <w:r w:rsidR="004A1FC4">
        <w:t xml:space="preserve"> </w:t>
      </w:r>
    </w:p>
    <w:p w:rsidR="004A1FC4" w:rsidRDefault="00D96D5B" w:rsidP="00551B5A">
      <w:pPr>
        <w:pStyle w:val="v2Lig"/>
      </w:pPr>
      <w:r>
        <w:t>Et benígnos ínvicem</w:t>
      </w:r>
      <w:r w:rsidR="00A60559" w:rsidRPr="00003838">
        <w:rPr>
          <w:rStyle w:val="Appelnotedebasdep"/>
        </w:rPr>
        <w:footnoteReference w:id="2552"/>
      </w:r>
      <w:r w:rsidR="004A1FC4">
        <w:t xml:space="preserve"> </w:t>
      </w:r>
    </w:p>
    <w:p w:rsidR="004A1FC4" w:rsidRPr="007320D6" w:rsidRDefault="00D96D5B" w:rsidP="00551B5A">
      <w:pPr>
        <w:pStyle w:val="v3Lig"/>
        <w:rPr>
          <w:lang w:val="en-GB"/>
        </w:rPr>
      </w:pPr>
      <w:r w:rsidRPr="007320D6">
        <w:rPr>
          <w:lang w:val="en-GB"/>
        </w:rPr>
        <w:t>Ut non gravem,</w:t>
      </w:r>
      <w:r w:rsidR="004A1FC4" w:rsidRPr="007320D6">
        <w:rPr>
          <w:lang w:val="en-GB"/>
        </w:rPr>
        <w:t xml:space="preserve"> </w:t>
      </w:r>
    </w:p>
    <w:p w:rsidR="004A1FC4" w:rsidRPr="007320D6" w:rsidRDefault="00D96D5B" w:rsidP="00551B5A">
      <w:pPr>
        <w:pStyle w:val="v3Lig"/>
        <w:rPr>
          <w:lang w:val="en-GB"/>
        </w:rPr>
      </w:pPr>
      <w:r w:rsidRPr="007320D6">
        <w:rPr>
          <w:lang w:val="en-GB"/>
        </w:rPr>
        <w:t>Sed suávem</w:t>
      </w:r>
      <w:r w:rsidR="004A1FC4" w:rsidRPr="007320D6">
        <w:rPr>
          <w:lang w:val="en-GB"/>
        </w:rPr>
        <w:t xml:space="preserve"> </w:t>
      </w:r>
    </w:p>
    <w:p w:rsidR="004A1FC4" w:rsidRPr="007320D6" w:rsidRDefault="00D96D5B" w:rsidP="00551B5A">
      <w:pPr>
        <w:pStyle w:val="v2Imus"/>
        <w:rPr>
          <w:lang w:val="en-GB"/>
        </w:rPr>
      </w:pPr>
      <w:r w:rsidRPr="007320D6">
        <w:rPr>
          <w:lang w:val="en-GB"/>
        </w:rPr>
        <w:t>Sentiámus júdicem.</w:t>
      </w:r>
      <w:r w:rsidR="004A1FC4" w:rsidRPr="007320D6">
        <w:rPr>
          <w:lang w:val="en-GB"/>
        </w:rPr>
        <w:t xml:space="preserve"> </w:t>
      </w:r>
    </w:p>
    <w:p w:rsidR="004A1FC4" w:rsidRPr="007320D6" w:rsidRDefault="00D96D5B" w:rsidP="00551B5A">
      <w:pPr>
        <w:pStyle w:val="v3Lig"/>
        <w:rPr>
          <w:lang w:val="en-GB"/>
        </w:rPr>
      </w:pPr>
      <w:r w:rsidRPr="007320D6">
        <w:rPr>
          <w:lang w:val="en-GB"/>
        </w:rPr>
        <w:t>Pro</w:t>
      </w:r>
      <w:r w:rsidR="00A60559" w:rsidRPr="00003838">
        <w:rPr>
          <w:rStyle w:val="Appelnotedebasdep"/>
        </w:rPr>
        <w:footnoteReference w:id="2553"/>
      </w:r>
      <w:r w:rsidRPr="007320D6">
        <w:rPr>
          <w:lang w:val="en-GB"/>
        </w:rPr>
        <w:t xml:space="preserve"> Judǽis</w:t>
      </w:r>
      <w:r w:rsidR="004A1FC4" w:rsidRPr="007320D6">
        <w:rPr>
          <w:lang w:val="en-GB"/>
        </w:rPr>
        <w:t xml:space="preserve"> </w:t>
      </w:r>
    </w:p>
    <w:p w:rsidR="004A1FC4" w:rsidRPr="00CC557B" w:rsidRDefault="00D96D5B" w:rsidP="00551B5A">
      <w:pPr>
        <w:pStyle w:val="v3Lig"/>
        <w:rPr>
          <w:lang w:val="en-GB"/>
        </w:rPr>
      </w:pPr>
      <w:r w:rsidRPr="00CC557B">
        <w:rPr>
          <w:lang w:val="en-GB"/>
        </w:rPr>
        <w:t>Licet reis</w:t>
      </w:r>
      <w:r w:rsidR="004A1FC4" w:rsidRPr="00CC557B">
        <w:rPr>
          <w:lang w:val="en-GB"/>
        </w:rPr>
        <w:t xml:space="preserve"> </w:t>
      </w:r>
    </w:p>
    <w:p w:rsidR="004A1FC4" w:rsidRPr="00CC557B" w:rsidRDefault="00D96D5B" w:rsidP="00551B5A">
      <w:pPr>
        <w:pStyle w:val="v2Lig"/>
        <w:rPr>
          <w:lang w:val="en-GB"/>
        </w:rPr>
      </w:pPr>
      <w:r w:rsidRPr="00CC557B">
        <w:rPr>
          <w:lang w:val="en-GB"/>
        </w:rPr>
        <w:t>Tuum roga fílium,</w:t>
      </w:r>
      <w:r w:rsidR="004A1FC4" w:rsidRPr="00CC557B">
        <w:rPr>
          <w:lang w:val="en-GB"/>
        </w:rPr>
        <w:t xml:space="preserve"> </w:t>
      </w:r>
    </w:p>
    <w:p w:rsidR="004A1FC4" w:rsidRDefault="00D96D5B" w:rsidP="00551B5A">
      <w:pPr>
        <w:pStyle w:val="v3Lig"/>
      </w:pPr>
      <w:r>
        <w:t>Ut agnóscant</w:t>
      </w:r>
      <w:r w:rsidR="004A1FC4">
        <w:t xml:space="preserve"> </w:t>
      </w:r>
    </w:p>
    <w:p w:rsidR="004A1FC4" w:rsidRDefault="00D96D5B" w:rsidP="00551B5A">
      <w:pPr>
        <w:pStyle w:val="v3Lig"/>
      </w:pPr>
      <w:r>
        <w:t>Hunc et poscant</w:t>
      </w:r>
      <w:r w:rsidR="004A1FC4">
        <w:t xml:space="preserve"> </w:t>
      </w:r>
    </w:p>
    <w:p w:rsidR="004A1FC4" w:rsidRDefault="00D96D5B" w:rsidP="00551B5A">
      <w:pPr>
        <w:pStyle w:val="v2Imus"/>
      </w:pPr>
      <w:r>
        <w:t>Ejus adjutórium.</w:t>
      </w:r>
      <w:r w:rsidR="004A1FC4">
        <w:t xml:space="preserve"> </w:t>
      </w:r>
    </w:p>
    <w:p w:rsidR="004A1FC4" w:rsidRDefault="00D96D5B" w:rsidP="00551B5A">
      <w:pPr>
        <w:pStyle w:val="v3Lig"/>
      </w:pPr>
      <w:r>
        <w:lastRenderedPageBreak/>
        <w:t>O magístra,</w:t>
      </w:r>
      <w:r w:rsidR="004A1FC4">
        <w:t xml:space="preserve"> </w:t>
      </w:r>
    </w:p>
    <w:p w:rsidR="004A1FC4" w:rsidRDefault="00D96D5B" w:rsidP="00551B5A">
      <w:pPr>
        <w:pStyle w:val="v3Lig"/>
      </w:pPr>
      <w:r>
        <w:t>Et minístra</w:t>
      </w:r>
      <w:r w:rsidR="004A1FC4">
        <w:t xml:space="preserve"> </w:t>
      </w:r>
    </w:p>
    <w:p w:rsidR="004A1FC4" w:rsidRDefault="00D96D5B" w:rsidP="00551B5A">
      <w:pPr>
        <w:pStyle w:val="v2Lig"/>
      </w:pPr>
      <w:r>
        <w:t>Veræ sapi</w:t>
      </w:r>
      <w:r w:rsidR="009522DA">
        <w:t>éntiæ</w:t>
      </w:r>
      <w:r>
        <w:t>.</w:t>
      </w:r>
      <w:r w:rsidR="004A1FC4">
        <w:t xml:space="preserve"> </w:t>
      </w:r>
    </w:p>
    <w:p w:rsidR="004A1FC4" w:rsidRDefault="00D96D5B" w:rsidP="00551B5A">
      <w:pPr>
        <w:pStyle w:val="v3Lig"/>
      </w:pPr>
      <w:r>
        <w:t>Fac me rectum</w:t>
      </w:r>
      <w:r w:rsidR="004A1FC4">
        <w:t xml:space="preserve"> </w:t>
      </w:r>
    </w:p>
    <w:p w:rsidR="004A1FC4" w:rsidRDefault="00D96D5B" w:rsidP="00551B5A">
      <w:pPr>
        <w:pStyle w:val="v3Lig"/>
      </w:pPr>
      <w:r>
        <w:t>Et perféctum</w:t>
      </w:r>
      <w:r w:rsidR="004A1FC4">
        <w:t xml:space="preserve"> </w:t>
      </w:r>
    </w:p>
    <w:p w:rsidR="004A1FC4" w:rsidRPr="00CC557B" w:rsidRDefault="00D96D5B" w:rsidP="00551B5A">
      <w:pPr>
        <w:pStyle w:val="v2Imus"/>
      </w:pPr>
      <w:r w:rsidRPr="00CC557B">
        <w:t>In via justítiæ.</w:t>
      </w:r>
      <w:r w:rsidR="004A1FC4" w:rsidRPr="00CC557B">
        <w:t xml:space="preserve"> </w:t>
      </w:r>
    </w:p>
    <w:p w:rsidR="00551B5A" w:rsidRPr="00CC557B" w:rsidRDefault="00551B5A" w:rsidP="00551B5A">
      <w:pPr>
        <w:pStyle w:val="v3Lig"/>
      </w:pPr>
      <w:r w:rsidRPr="00CC557B">
        <w:t xml:space="preserve">Posce natum, </w:t>
      </w:r>
    </w:p>
    <w:p w:rsidR="00551B5A" w:rsidRDefault="00551B5A" w:rsidP="00551B5A">
      <w:pPr>
        <w:pStyle w:val="v3Lig"/>
      </w:pPr>
      <w:r>
        <w:t xml:space="preserve">Ut reátum </w:t>
      </w:r>
    </w:p>
    <w:p w:rsidR="00551B5A" w:rsidRDefault="00551B5A" w:rsidP="00551B5A">
      <w:pPr>
        <w:pStyle w:val="v2Lig"/>
      </w:pPr>
      <w:r>
        <w:t xml:space="preserve">Meum ipse déleat, </w:t>
      </w:r>
    </w:p>
    <w:p w:rsidR="00551B5A" w:rsidRDefault="00551B5A" w:rsidP="00551B5A">
      <w:pPr>
        <w:pStyle w:val="v3Lig"/>
      </w:pPr>
      <w:r>
        <w:t xml:space="preserve">Et implora </w:t>
      </w:r>
    </w:p>
    <w:p w:rsidR="00551B5A" w:rsidRPr="00CC557B" w:rsidRDefault="00551B5A" w:rsidP="00551B5A">
      <w:pPr>
        <w:pStyle w:val="v3Lig"/>
        <w:rPr>
          <w:lang w:val="en-GB"/>
        </w:rPr>
      </w:pPr>
      <w:r w:rsidRPr="00CC557B">
        <w:rPr>
          <w:lang w:val="en-GB"/>
        </w:rPr>
        <w:t xml:space="preserve">Ut in hora </w:t>
      </w:r>
    </w:p>
    <w:p w:rsidR="00551B5A" w:rsidRPr="00CC557B" w:rsidRDefault="00551B5A" w:rsidP="00551B5A">
      <w:pPr>
        <w:pStyle w:val="v2Imus"/>
        <w:rPr>
          <w:lang w:val="en-GB"/>
        </w:rPr>
      </w:pPr>
      <w:r w:rsidRPr="00CC557B">
        <w:rPr>
          <w:lang w:val="en-GB"/>
        </w:rPr>
        <w:t xml:space="preserve">Mortis nil me térreat. </w:t>
      </w:r>
    </w:p>
    <w:p w:rsidR="004A1FC4" w:rsidRDefault="00D96D5B" w:rsidP="00FC6478">
      <w:pPr>
        <w:pStyle w:val="Titre4"/>
      </w:pPr>
      <w:r>
        <w:t>EXTRAIT DE L’</w:t>
      </w:r>
      <w:r w:rsidR="00BD75B3">
        <w:t>HYMNE</w:t>
      </w:r>
      <w:r>
        <w:t xml:space="preserve"> XVII.</w:t>
      </w:r>
      <w:r w:rsidR="004A1FC4">
        <w:t xml:space="preserve"> </w:t>
      </w:r>
    </w:p>
    <w:p w:rsidR="00BD75B3" w:rsidRDefault="00BD75B3" w:rsidP="00551B5A">
      <w:pPr>
        <w:pStyle w:val="v3Lig"/>
      </w:pPr>
      <w:r>
        <w:t xml:space="preserve">Mater Dei </w:t>
      </w:r>
    </w:p>
    <w:p w:rsidR="00BD75B3" w:rsidRPr="00CC557B" w:rsidRDefault="00BD75B3" w:rsidP="00551B5A">
      <w:pPr>
        <w:pStyle w:val="v3Lig"/>
        <w:rPr>
          <w:lang w:val="en-GB"/>
        </w:rPr>
      </w:pPr>
      <w:r w:rsidRPr="00CC557B">
        <w:rPr>
          <w:lang w:val="en-GB"/>
        </w:rPr>
        <w:t xml:space="preserve">Per quam rei </w:t>
      </w:r>
    </w:p>
    <w:p w:rsidR="00BD75B3" w:rsidRPr="00CC557B" w:rsidRDefault="00BD75B3" w:rsidP="00551B5A">
      <w:pPr>
        <w:pStyle w:val="v2Lig"/>
        <w:rPr>
          <w:lang w:val="en-GB"/>
        </w:rPr>
      </w:pPr>
      <w:r w:rsidRPr="00CC557B">
        <w:rPr>
          <w:lang w:val="en-GB"/>
        </w:rPr>
        <w:t xml:space="preserve">Consequúntur véniam, </w:t>
      </w:r>
    </w:p>
    <w:p w:rsidR="004A1FC4" w:rsidRDefault="00D96D5B" w:rsidP="00551B5A">
      <w:pPr>
        <w:pStyle w:val="v3Lig"/>
      </w:pPr>
      <w:r>
        <w:t>Quæ vicísti</w:t>
      </w:r>
      <w:r w:rsidR="004A1FC4">
        <w:t xml:space="preserve"> </w:t>
      </w:r>
    </w:p>
    <w:p w:rsidR="004A1FC4" w:rsidRDefault="00D96D5B" w:rsidP="00551B5A">
      <w:pPr>
        <w:pStyle w:val="v3Lig"/>
      </w:pPr>
      <w:r>
        <w:t>Maledícti</w:t>
      </w:r>
      <w:r w:rsidR="004A1FC4">
        <w:t xml:space="preserve"> </w:t>
      </w:r>
    </w:p>
    <w:p w:rsidR="004A1FC4" w:rsidRDefault="00D96D5B" w:rsidP="00551B5A">
      <w:pPr>
        <w:pStyle w:val="v2Imus"/>
      </w:pPr>
      <w:r>
        <w:t>Serpéntis astútiam,</w:t>
      </w:r>
      <w:r w:rsidR="004A1FC4">
        <w:t xml:space="preserve"> </w:t>
      </w:r>
    </w:p>
    <w:p w:rsidR="004A1FC4" w:rsidRDefault="00D96D5B" w:rsidP="00551B5A">
      <w:pPr>
        <w:pStyle w:val="v3Lig"/>
      </w:pPr>
      <w:r>
        <w:t>Benedícta</w:t>
      </w:r>
      <w:r w:rsidR="004A1FC4">
        <w:t xml:space="preserve"> </w:t>
      </w:r>
    </w:p>
    <w:p w:rsidR="004A1FC4" w:rsidRDefault="00D96D5B" w:rsidP="00551B5A">
      <w:pPr>
        <w:pStyle w:val="v3Lig"/>
      </w:pPr>
      <w:r>
        <w:t>Fac nos ita</w:t>
      </w:r>
      <w:r w:rsidR="004A1FC4">
        <w:t xml:space="preserve"> </w:t>
      </w:r>
    </w:p>
    <w:p w:rsidR="004A1FC4" w:rsidRDefault="00D96D5B" w:rsidP="00551B5A">
      <w:pPr>
        <w:pStyle w:val="v2Lig"/>
      </w:pPr>
      <w:r>
        <w:t>Tua festa cólere</w:t>
      </w:r>
      <w:r w:rsidR="00A60559" w:rsidRPr="00003838">
        <w:rPr>
          <w:rStyle w:val="Appelnotedebasdep"/>
        </w:rPr>
        <w:footnoteReference w:id="2554"/>
      </w:r>
      <w:r>
        <w:t>,</w:t>
      </w:r>
      <w:r w:rsidR="004A1FC4">
        <w:t xml:space="preserve"> </w:t>
      </w:r>
    </w:p>
    <w:p w:rsidR="004A1FC4" w:rsidRPr="00563AC4" w:rsidRDefault="00D96D5B" w:rsidP="00551B5A">
      <w:pPr>
        <w:pStyle w:val="v3Lig"/>
        <w:rPr>
          <w:lang w:val="en-GB"/>
        </w:rPr>
      </w:pPr>
      <w:r w:rsidRPr="00563AC4">
        <w:rPr>
          <w:lang w:val="en-GB"/>
        </w:rPr>
        <w:t>Ut ventúram</w:t>
      </w:r>
      <w:r w:rsidR="004A1FC4" w:rsidRPr="00563AC4">
        <w:rPr>
          <w:lang w:val="en-GB"/>
        </w:rPr>
        <w:t xml:space="preserve"> </w:t>
      </w:r>
    </w:p>
    <w:p w:rsidR="004A1FC4" w:rsidRPr="00563AC4" w:rsidRDefault="00D96D5B" w:rsidP="00551B5A">
      <w:pPr>
        <w:pStyle w:val="v3Lig"/>
        <w:rPr>
          <w:lang w:val="en-GB"/>
        </w:rPr>
      </w:pPr>
      <w:r w:rsidRPr="00563AC4">
        <w:rPr>
          <w:lang w:val="en-GB"/>
        </w:rPr>
        <w:t>Per te iram</w:t>
      </w:r>
      <w:r w:rsidR="004A1FC4" w:rsidRPr="00563AC4">
        <w:rPr>
          <w:lang w:val="en-GB"/>
        </w:rPr>
        <w:t xml:space="preserve"> </w:t>
      </w:r>
    </w:p>
    <w:p w:rsidR="004A1FC4" w:rsidRPr="00563AC4" w:rsidRDefault="00D96D5B" w:rsidP="00551B5A">
      <w:pPr>
        <w:pStyle w:val="v2Imus"/>
        <w:rPr>
          <w:lang w:val="en-GB"/>
        </w:rPr>
      </w:pPr>
      <w:r w:rsidRPr="00563AC4">
        <w:rPr>
          <w:lang w:val="en-GB"/>
        </w:rPr>
        <w:t>Possímus evádere.</w:t>
      </w:r>
      <w:r w:rsidR="004A1FC4" w:rsidRPr="00563AC4">
        <w:rPr>
          <w:lang w:val="en-GB"/>
        </w:rPr>
        <w:t xml:space="preserve"> </w:t>
      </w:r>
    </w:p>
    <w:p w:rsidR="004A1FC4" w:rsidRPr="00563AC4" w:rsidRDefault="00D96D5B" w:rsidP="00551B5A">
      <w:pPr>
        <w:pStyle w:val="v3Lig"/>
        <w:rPr>
          <w:lang w:val="en-GB"/>
        </w:rPr>
      </w:pPr>
      <w:r w:rsidRPr="00563AC4">
        <w:rPr>
          <w:lang w:val="en-GB"/>
        </w:rPr>
        <w:t>O insígnis,</w:t>
      </w:r>
      <w:r w:rsidR="004A1FC4" w:rsidRPr="00563AC4">
        <w:rPr>
          <w:lang w:val="en-GB"/>
        </w:rPr>
        <w:t xml:space="preserve"> </w:t>
      </w:r>
    </w:p>
    <w:p w:rsidR="004A1FC4" w:rsidRDefault="00D96D5B" w:rsidP="00551B5A">
      <w:pPr>
        <w:pStyle w:val="v3Lig"/>
      </w:pPr>
      <w:r>
        <w:t>Ut te dignis</w:t>
      </w:r>
      <w:r w:rsidR="004A1FC4">
        <w:t xml:space="preserve"> </w:t>
      </w:r>
    </w:p>
    <w:p w:rsidR="004A1FC4" w:rsidRDefault="00D96D5B" w:rsidP="00551B5A">
      <w:pPr>
        <w:pStyle w:val="v2Lig"/>
      </w:pPr>
      <w:r>
        <w:t>Valeámus l</w:t>
      </w:r>
      <w:r w:rsidR="009522DA">
        <w:t>áudibus</w:t>
      </w:r>
      <w:r w:rsidR="004A1FC4">
        <w:t xml:space="preserve"> </w:t>
      </w:r>
    </w:p>
    <w:p w:rsidR="004A1FC4" w:rsidRDefault="00D96D5B" w:rsidP="00551B5A">
      <w:pPr>
        <w:pStyle w:val="v3Lig"/>
      </w:pPr>
      <w:r>
        <w:t>Venerári,</w:t>
      </w:r>
      <w:r w:rsidR="004A1FC4">
        <w:t xml:space="preserve"> </w:t>
      </w:r>
    </w:p>
    <w:p w:rsidR="004A1FC4" w:rsidRDefault="00D96D5B" w:rsidP="00551B5A">
      <w:pPr>
        <w:pStyle w:val="v3Lig"/>
      </w:pPr>
      <w:r>
        <w:t>Fac mundári</w:t>
      </w:r>
      <w:r w:rsidR="004A1FC4">
        <w:t xml:space="preserve"> </w:t>
      </w:r>
    </w:p>
    <w:p w:rsidR="004A1FC4" w:rsidRDefault="00D96D5B" w:rsidP="00551B5A">
      <w:pPr>
        <w:pStyle w:val="v2Imus"/>
      </w:pPr>
      <w:r>
        <w:t>Nos a culpis ómnibus</w:t>
      </w:r>
      <w:r w:rsidR="004A1FC4">
        <w:t xml:space="preserve"> ! </w:t>
      </w:r>
    </w:p>
    <w:p w:rsidR="004A1FC4" w:rsidRDefault="00D96D5B" w:rsidP="00551B5A">
      <w:pPr>
        <w:pStyle w:val="v3Lig"/>
      </w:pPr>
      <w:r>
        <w:lastRenderedPageBreak/>
        <w:t>Virgo sancta,</w:t>
      </w:r>
      <w:r w:rsidR="004A1FC4">
        <w:t xml:space="preserve"> </w:t>
      </w:r>
    </w:p>
    <w:p w:rsidR="004A1FC4" w:rsidRDefault="00D96D5B" w:rsidP="00551B5A">
      <w:pPr>
        <w:pStyle w:val="v3Lig"/>
      </w:pPr>
      <w:r>
        <w:t>Cerne quanta</w:t>
      </w:r>
      <w:r w:rsidR="004A1FC4">
        <w:t xml:space="preserve"> </w:t>
      </w:r>
    </w:p>
    <w:p w:rsidR="004A1FC4" w:rsidRDefault="00D96D5B" w:rsidP="00551B5A">
      <w:pPr>
        <w:pStyle w:val="v2Lig"/>
      </w:pPr>
      <w:r>
        <w:t>Per</w:t>
      </w:r>
      <w:r w:rsidR="009522DA">
        <w:t>ferámus</w:t>
      </w:r>
      <w:r>
        <w:t xml:space="preserve"> júgiter</w:t>
      </w:r>
      <w:r w:rsidR="004A1FC4">
        <w:t xml:space="preserve"> </w:t>
      </w:r>
    </w:p>
    <w:p w:rsidR="004A1FC4" w:rsidRDefault="00D96D5B" w:rsidP="00551B5A">
      <w:pPr>
        <w:pStyle w:val="v3Lig"/>
      </w:pPr>
      <w:r>
        <w:t>Tentaménta,</w:t>
      </w:r>
      <w:r w:rsidR="004A1FC4">
        <w:t xml:space="preserve"> </w:t>
      </w:r>
    </w:p>
    <w:p w:rsidR="004A1FC4" w:rsidRDefault="00D96D5B" w:rsidP="00551B5A">
      <w:pPr>
        <w:pStyle w:val="v3Lig"/>
      </w:pPr>
      <w:r>
        <w:t>Et susténta</w:t>
      </w:r>
      <w:r w:rsidR="004A1FC4">
        <w:t xml:space="preserve"> </w:t>
      </w:r>
    </w:p>
    <w:p w:rsidR="004A1FC4" w:rsidRDefault="00D96D5B" w:rsidP="00551B5A">
      <w:pPr>
        <w:pStyle w:val="v2Imus"/>
      </w:pPr>
      <w:r>
        <w:t>Nos, ut stemus fórtiter.</w:t>
      </w:r>
      <w:r w:rsidR="004A1FC4">
        <w:t xml:space="preserve"> </w:t>
      </w:r>
    </w:p>
    <w:p w:rsidR="004A1FC4" w:rsidRDefault="00D96D5B" w:rsidP="00551B5A">
      <w:pPr>
        <w:pStyle w:val="v3Lig"/>
      </w:pPr>
      <w:r>
        <w:t>Heu</w:t>
      </w:r>
      <w:r w:rsidR="004A1FC4">
        <w:t> !</w:t>
      </w:r>
      <w:r>
        <w:t xml:space="preserve"> quid feci,</w:t>
      </w:r>
      <w:r w:rsidR="004A1FC4">
        <w:t xml:space="preserve"> </w:t>
      </w:r>
    </w:p>
    <w:p w:rsidR="004A1FC4" w:rsidRDefault="00D96D5B" w:rsidP="00551B5A">
      <w:pPr>
        <w:pStyle w:val="v3Lig"/>
      </w:pPr>
      <w:r>
        <w:t>Quum me neci</w:t>
      </w:r>
      <w:r w:rsidR="004A1FC4">
        <w:t xml:space="preserve"> </w:t>
      </w:r>
    </w:p>
    <w:p w:rsidR="004A1FC4" w:rsidRDefault="00D96D5B" w:rsidP="00551B5A">
      <w:pPr>
        <w:pStyle w:val="v2Lig"/>
      </w:pPr>
      <w:r>
        <w:t>Trádidi perpétuæ,</w:t>
      </w:r>
      <w:r w:rsidR="004A1FC4">
        <w:t xml:space="preserve"> </w:t>
      </w:r>
    </w:p>
    <w:p w:rsidR="004A1FC4" w:rsidRDefault="00D96D5B" w:rsidP="00551B5A">
      <w:pPr>
        <w:pStyle w:val="v3Lig"/>
      </w:pPr>
      <w:r>
        <w:t>Vanitáte</w:t>
      </w:r>
      <w:r w:rsidR="004A1FC4">
        <w:t xml:space="preserve"> </w:t>
      </w:r>
    </w:p>
    <w:p w:rsidR="004A1FC4" w:rsidRDefault="00D96D5B" w:rsidP="00551B5A">
      <w:pPr>
        <w:pStyle w:val="v3Lig"/>
      </w:pPr>
      <w:r>
        <w:t>Captus vitæ</w:t>
      </w:r>
      <w:r w:rsidR="004A1FC4">
        <w:t xml:space="preserve"> </w:t>
      </w:r>
    </w:p>
    <w:p w:rsidR="004A1FC4" w:rsidRDefault="00D96D5B" w:rsidP="00551B5A">
      <w:pPr>
        <w:pStyle w:val="v2Imus"/>
      </w:pPr>
      <w:r>
        <w:t>Brevis et ex</w:t>
      </w:r>
      <w:r w:rsidR="009522DA">
        <w:t>íguæ</w:t>
      </w:r>
      <w:r w:rsidR="004A1FC4">
        <w:t xml:space="preserve"> ! </w:t>
      </w:r>
    </w:p>
    <w:p w:rsidR="004A1FC4" w:rsidRDefault="00D96D5B" w:rsidP="00551B5A">
      <w:pPr>
        <w:pStyle w:val="v3Lig"/>
      </w:pPr>
      <w:r>
        <w:t>Virgo mitis,</w:t>
      </w:r>
      <w:r w:rsidR="004A1FC4">
        <w:t xml:space="preserve"> </w:t>
      </w:r>
    </w:p>
    <w:p w:rsidR="004A1FC4" w:rsidRDefault="00D96D5B" w:rsidP="00551B5A">
      <w:pPr>
        <w:pStyle w:val="v3Lig"/>
      </w:pPr>
      <w:r>
        <w:t>Ad te tristis</w:t>
      </w:r>
      <w:r w:rsidR="004A1FC4">
        <w:t xml:space="preserve"> </w:t>
      </w:r>
    </w:p>
    <w:p w:rsidR="004A1FC4" w:rsidRDefault="00C135B0" w:rsidP="00551B5A">
      <w:pPr>
        <w:pStyle w:val="v2Lig"/>
      </w:pPr>
      <w:r>
        <w:t>Et</w:t>
      </w:r>
      <w:r w:rsidR="00D96D5B">
        <w:t xml:space="preserve"> mœrens confúgio,</w:t>
      </w:r>
      <w:r w:rsidR="004A1FC4">
        <w:t xml:space="preserve"> </w:t>
      </w:r>
    </w:p>
    <w:p w:rsidR="004A1FC4" w:rsidRPr="00CC557B" w:rsidRDefault="00D96D5B" w:rsidP="00551B5A">
      <w:pPr>
        <w:pStyle w:val="v3Lig"/>
        <w:rPr>
          <w:lang w:val="en-GB"/>
        </w:rPr>
      </w:pPr>
      <w:r w:rsidRPr="00CC557B">
        <w:rPr>
          <w:lang w:val="en-GB"/>
        </w:rPr>
        <w:t>Meliórem</w:t>
      </w:r>
      <w:r w:rsidR="00A60559" w:rsidRPr="00003838">
        <w:rPr>
          <w:rStyle w:val="Appelnotedebasdep"/>
        </w:rPr>
        <w:footnoteReference w:id="2555"/>
      </w:r>
      <w:r w:rsidR="004A1FC4" w:rsidRPr="00CC557B">
        <w:rPr>
          <w:lang w:val="en-GB"/>
        </w:rPr>
        <w:t xml:space="preserve"> </w:t>
      </w:r>
    </w:p>
    <w:p w:rsidR="004A1FC4" w:rsidRPr="00CC557B" w:rsidRDefault="00D96D5B" w:rsidP="00551B5A">
      <w:pPr>
        <w:pStyle w:val="v3Lig"/>
        <w:rPr>
          <w:lang w:val="en-GB"/>
        </w:rPr>
      </w:pPr>
      <w:r w:rsidRPr="00CC557B">
        <w:rPr>
          <w:lang w:val="en-GB"/>
        </w:rPr>
        <w:t>Ad languórem</w:t>
      </w:r>
      <w:r w:rsidR="004A1FC4" w:rsidRPr="00CC557B">
        <w:rPr>
          <w:lang w:val="en-GB"/>
        </w:rPr>
        <w:t xml:space="preserve"> </w:t>
      </w:r>
    </w:p>
    <w:p w:rsidR="004A1FC4" w:rsidRPr="00CC557B" w:rsidRDefault="00D96D5B" w:rsidP="00551B5A">
      <w:pPr>
        <w:pStyle w:val="v2Imus"/>
        <w:rPr>
          <w:lang w:val="en-GB"/>
        </w:rPr>
      </w:pPr>
      <w:r w:rsidRPr="00CC557B">
        <w:rPr>
          <w:lang w:val="en-GB"/>
        </w:rPr>
        <w:t>Curam non invénio</w:t>
      </w:r>
      <w:r w:rsidR="004A1FC4" w:rsidRPr="00CC557B">
        <w:rPr>
          <w:lang w:val="en-GB"/>
        </w:rPr>
        <w:t xml:space="preserve"> ; </w:t>
      </w:r>
    </w:p>
    <w:p w:rsidR="004A1FC4" w:rsidRDefault="00D96D5B" w:rsidP="00551B5A">
      <w:pPr>
        <w:pStyle w:val="v3Lig"/>
      </w:pPr>
      <w:r>
        <w:t>Te rogáre</w:t>
      </w:r>
      <w:r w:rsidR="004A1FC4">
        <w:t xml:space="preserve"> </w:t>
      </w:r>
    </w:p>
    <w:p w:rsidR="004A1FC4" w:rsidRDefault="00D96D5B" w:rsidP="00551B5A">
      <w:pPr>
        <w:pStyle w:val="v3Lig"/>
      </w:pPr>
      <w:r>
        <w:t>Singuláre</w:t>
      </w:r>
      <w:r w:rsidR="004A1FC4">
        <w:t xml:space="preserve"> </w:t>
      </w:r>
    </w:p>
    <w:p w:rsidR="004A1FC4" w:rsidRDefault="00D96D5B" w:rsidP="00551B5A">
      <w:pPr>
        <w:pStyle w:val="v2Lig"/>
      </w:pPr>
      <w:r>
        <w:t>Lapsis est remédium,</w:t>
      </w:r>
      <w:r w:rsidR="004A1FC4">
        <w:t xml:space="preserve"> </w:t>
      </w:r>
    </w:p>
    <w:p w:rsidR="004A1FC4" w:rsidRDefault="00D96D5B" w:rsidP="00551B5A">
      <w:pPr>
        <w:pStyle w:val="v3Lig"/>
      </w:pPr>
      <w:r>
        <w:t>Sa</w:t>
      </w:r>
      <w:r w:rsidR="009522DA">
        <w:t>nitátis</w:t>
      </w:r>
      <w:r w:rsidR="004A1FC4">
        <w:t xml:space="preserve"> </w:t>
      </w:r>
    </w:p>
    <w:p w:rsidR="004A1FC4" w:rsidRPr="00CC557B" w:rsidRDefault="00D96D5B" w:rsidP="00551B5A">
      <w:pPr>
        <w:pStyle w:val="v3Lig"/>
      </w:pPr>
      <w:r w:rsidRPr="00CC557B">
        <w:t>Vúlnerans</w:t>
      </w:r>
      <w:r w:rsidR="004A1FC4" w:rsidRPr="00CC557B">
        <w:t xml:space="preserve"> </w:t>
      </w:r>
    </w:p>
    <w:p w:rsidR="004A1FC4" w:rsidRPr="00CC557B" w:rsidRDefault="00D96D5B" w:rsidP="00551B5A">
      <w:pPr>
        <w:pStyle w:val="v2Imus"/>
      </w:pPr>
      <w:r w:rsidRPr="00CC557B">
        <w:t>Per quam datur g</w:t>
      </w:r>
      <w:r w:rsidR="009522DA" w:rsidRPr="00CC557B">
        <w:t>áudium</w:t>
      </w:r>
      <w:r w:rsidR="00A60559" w:rsidRPr="00003838">
        <w:rPr>
          <w:rStyle w:val="Appelnotedebasdep"/>
        </w:rPr>
        <w:footnoteReference w:id="2556"/>
      </w:r>
      <w:r w:rsidRPr="00CC557B">
        <w:t>.</w:t>
      </w:r>
      <w:r w:rsidR="004A1FC4" w:rsidRPr="00CC557B">
        <w:t xml:space="preserve"> </w:t>
      </w:r>
    </w:p>
    <w:p w:rsidR="004A1FC4" w:rsidRDefault="00D96D5B" w:rsidP="00551B5A">
      <w:pPr>
        <w:pStyle w:val="v3Lig"/>
      </w:pPr>
      <w:r>
        <w:t>Te requírat</w:t>
      </w:r>
      <w:r w:rsidR="004A1FC4">
        <w:t xml:space="preserve"> </w:t>
      </w:r>
    </w:p>
    <w:p w:rsidR="004A1FC4" w:rsidRDefault="00D96D5B" w:rsidP="00551B5A">
      <w:pPr>
        <w:pStyle w:val="v3Lig"/>
      </w:pPr>
      <w:r>
        <w:t xml:space="preserve">Qui </w:t>
      </w:r>
      <w:r w:rsidR="00C135B0">
        <w:t>suspírat</w:t>
      </w:r>
      <w:r w:rsidR="004A1FC4">
        <w:t xml:space="preserve"> </w:t>
      </w:r>
    </w:p>
    <w:p w:rsidR="004A1FC4" w:rsidRDefault="00D96D5B" w:rsidP="00551B5A">
      <w:pPr>
        <w:pStyle w:val="v2Lig"/>
      </w:pPr>
      <w:r>
        <w:t>Pressus niole críminum,</w:t>
      </w:r>
      <w:r w:rsidR="004A1FC4">
        <w:t xml:space="preserve"> </w:t>
      </w:r>
    </w:p>
    <w:p w:rsidR="004A1FC4" w:rsidRPr="00563AC4" w:rsidRDefault="00D96D5B" w:rsidP="00551B5A">
      <w:pPr>
        <w:pStyle w:val="v3Lig"/>
      </w:pPr>
      <w:r w:rsidRPr="00563AC4">
        <w:t>Habens ratum</w:t>
      </w:r>
      <w:r w:rsidR="004A1FC4" w:rsidRPr="00563AC4">
        <w:t xml:space="preserve"> </w:t>
      </w:r>
    </w:p>
    <w:p w:rsidR="004A1FC4" w:rsidRPr="00563AC4" w:rsidRDefault="00D96D5B" w:rsidP="00551B5A">
      <w:pPr>
        <w:pStyle w:val="v3Lig"/>
      </w:pPr>
      <w:r w:rsidRPr="00563AC4">
        <w:t>Quod placátum</w:t>
      </w:r>
      <w:r w:rsidR="004A1FC4" w:rsidRPr="00563AC4">
        <w:t xml:space="preserve"> </w:t>
      </w:r>
    </w:p>
    <w:p w:rsidR="004A1FC4" w:rsidRPr="007320D6" w:rsidRDefault="00D96D5B" w:rsidP="00551B5A">
      <w:pPr>
        <w:pStyle w:val="v2Imus"/>
        <w:rPr>
          <w:lang w:val="en-GB"/>
        </w:rPr>
      </w:pPr>
      <w:r w:rsidRPr="007320D6">
        <w:rPr>
          <w:lang w:val="en-GB"/>
        </w:rPr>
        <w:t>Reddes ei Dóminum.</w:t>
      </w:r>
      <w:r w:rsidR="004A1FC4" w:rsidRPr="007320D6">
        <w:rPr>
          <w:lang w:val="en-GB"/>
        </w:rPr>
        <w:t xml:space="preserve"> </w:t>
      </w:r>
    </w:p>
    <w:p w:rsidR="004A1FC4" w:rsidRPr="007320D6" w:rsidRDefault="00D96D5B" w:rsidP="00551B5A">
      <w:pPr>
        <w:pStyle w:val="v3Lig"/>
        <w:rPr>
          <w:lang w:val="en-GB"/>
        </w:rPr>
      </w:pPr>
      <w:r w:rsidRPr="007320D6">
        <w:rPr>
          <w:lang w:val="en-GB"/>
        </w:rPr>
        <w:t>Deo juncta</w:t>
      </w:r>
      <w:r w:rsidR="004A1FC4" w:rsidRPr="007320D6">
        <w:rPr>
          <w:lang w:val="en-GB"/>
        </w:rPr>
        <w:t xml:space="preserve"> </w:t>
      </w:r>
    </w:p>
    <w:p w:rsidR="004A1FC4" w:rsidRPr="00563AC4" w:rsidRDefault="00D96D5B" w:rsidP="00551B5A">
      <w:pPr>
        <w:pStyle w:val="v3Lig"/>
        <w:rPr>
          <w:lang w:val="en-GB"/>
        </w:rPr>
      </w:pPr>
      <w:r w:rsidRPr="00563AC4">
        <w:rPr>
          <w:lang w:val="en-GB"/>
        </w:rPr>
        <w:t>Potes cuncta</w:t>
      </w:r>
      <w:r w:rsidR="004A1FC4" w:rsidRPr="00563AC4">
        <w:rPr>
          <w:lang w:val="en-GB"/>
        </w:rPr>
        <w:t xml:space="preserve"> </w:t>
      </w:r>
    </w:p>
    <w:p w:rsidR="004A1FC4" w:rsidRDefault="00D96D5B" w:rsidP="00551B5A">
      <w:pPr>
        <w:pStyle w:val="v2Lig"/>
      </w:pPr>
      <w:r>
        <w:t>Dare te rogántibus,</w:t>
      </w:r>
      <w:r w:rsidR="004A1FC4">
        <w:t xml:space="preserve"> </w:t>
      </w:r>
    </w:p>
    <w:p w:rsidR="004A1FC4" w:rsidRDefault="00C135B0" w:rsidP="00551B5A">
      <w:pPr>
        <w:pStyle w:val="v3Lig"/>
      </w:pPr>
      <w:r>
        <w:t>Quum</w:t>
      </w:r>
      <w:r w:rsidR="00D96D5B">
        <w:t xml:space="preserve"> malígnis</w:t>
      </w:r>
      <w:r w:rsidR="004A1FC4">
        <w:t xml:space="preserve"> </w:t>
      </w:r>
    </w:p>
    <w:p w:rsidR="004A1FC4" w:rsidRDefault="00D96D5B" w:rsidP="00551B5A">
      <w:pPr>
        <w:pStyle w:val="v3Lig"/>
      </w:pPr>
      <w:r>
        <w:t>Et benígnis</w:t>
      </w:r>
      <w:r w:rsidR="004A1FC4">
        <w:t xml:space="preserve"> </w:t>
      </w:r>
    </w:p>
    <w:p w:rsidR="004A1FC4" w:rsidRDefault="00D96D5B" w:rsidP="00551B5A">
      <w:pPr>
        <w:pStyle w:val="v2Imus"/>
      </w:pPr>
      <w:r>
        <w:t>Impéres spirítibus.</w:t>
      </w:r>
      <w:r w:rsidR="004A1FC4">
        <w:t xml:space="preserve"> </w:t>
      </w:r>
    </w:p>
    <w:p w:rsidR="004A1FC4" w:rsidRDefault="00D96D5B" w:rsidP="00551B5A">
      <w:pPr>
        <w:pStyle w:val="v3Lig"/>
      </w:pPr>
      <w:r>
        <w:lastRenderedPageBreak/>
        <w:t xml:space="preserve">Quæ </w:t>
      </w:r>
      <w:r w:rsidR="009522DA">
        <w:t>sedúctis</w:t>
      </w:r>
      <w:r w:rsidR="004A1FC4">
        <w:t xml:space="preserve"> </w:t>
      </w:r>
    </w:p>
    <w:p w:rsidR="004A1FC4" w:rsidRDefault="00D96D5B" w:rsidP="00551B5A">
      <w:pPr>
        <w:pStyle w:val="v3Lig"/>
      </w:pPr>
      <w:r>
        <w:t>Spes salútis</w:t>
      </w:r>
      <w:r w:rsidR="004A1FC4">
        <w:t xml:space="preserve"> </w:t>
      </w:r>
    </w:p>
    <w:p w:rsidR="004A1FC4" w:rsidRDefault="00D96D5B" w:rsidP="00551B5A">
      <w:pPr>
        <w:pStyle w:val="v2Lig"/>
      </w:pPr>
      <w:r>
        <w:t>Esset aut solátium,</w:t>
      </w:r>
      <w:r w:rsidR="004A1FC4">
        <w:t xml:space="preserve"> </w:t>
      </w:r>
    </w:p>
    <w:p w:rsidR="004A1FC4" w:rsidRDefault="00D96D5B" w:rsidP="00551B5A">
      <w:pPr>
        <w:pStyle w:val="v3Lig"/>
      </w:pPr>
      <w:r>
        <w:t>Si non nobis</w:t>
      </w:r>
      <w:r w:rsidR="004A1FC4">
        <w:t xml:space="preserve"> </w:t>
      </w:r>
    </w:p>
    <w:p w:rsidR="004A1FC4" w:rsidRPr="00563AC4" w:rsidRDefault="00D96D5B" w:rsidP="00551B5A">
      <w:pPr>
        <w:pStyle w:val="v3Lig"/>
        <w:rPr>
          <w:lang w:val="en-GB"/>
        </w:rPr>
      </w:pPr>
      <w:r w:rsidRPr="00563AC4">
        <w:rPr>
          <w:lang w:val="en-GB"/>
        </w:rPr>
        <w:t>Factor orbis</w:t>
      </w:r>
      <w:r w:rsidR="004A1FC4" w:rsidRPr="00563AC4">
        <w:rPr>
          <w:lang w:val="en-GB"/>
        </w:rPr>
        <w:t xml:space="preserve"> </w:t>
      </w:r>
    </w:p>
    <w:p w:rsidR="004A1FC4" w:rsidRPr="00563AC4" w:rsidRDefault="00D96D5B" w:rsidP="00551B5A">
      <w:pPr>
        <w:pStyle w:val="v2Imus"/>
        <w:rPr>
          <w:lang w:val="en-GB"/>
        </w:rPr>
      </w:pPr>
      <w:r w:rsidRPr="00563AC4">
        <w:rPr>
          <w:lang w:val="en-GB"/>
        </w:rPr>
        <w:t>Daret hoc remédium</w:t>
      </w:r>
      <w:r w:rsidR="004A1FC4" w:rsidRPr="00563AC4">
        <w:rPr>
          <w:lang w:val="en-GB"/>
        </w:rPr>
        <w:t xml:space="preserve"> ? </w:t>
      </w:r>
    </w:p>
    <w:p w:rsidR="004A1FC4" w:rsidRDefault="00D96D5B" w:rsidP="00551B5A">
      <w:pPr>
        <w:pStyle w:val="v3Lig"/>
      </w:pPr>
      <w:r>
        <w:t>Si divína</w:t>
      </w:r>
      <w:r w:rsidR="004A1FC4">
        <w:t xml:space="preserve"> </w:t>
      </w:r>
    </w:p>
    <w:p w:rsidR="004A1FC4" w:rsidRDefault="00D96D5B" w:rsidP="00551B5A">
      <w:pPr>
        <w:pStyle w:val="v3Lig"/>
      </w:pPr>
      <w:r>
        <w:t>Medicína</w:t>
      </w:r>
      <w:r w:rsidR="004A1FC4">
        <w:t xml:space="preserve"> </w:t>
      </w:r>
    </w:p>
    <w:p w:rsidR="004A1FC4" w:rsidRDefault="00D96D5B" w:rsidP="00551B5A">
      <w:pPr>
        <w:pStyle w:val="v2Lig"/>
      </w:pPr>
      <w:r>
        <w:t>Desiísset vúlneri,</w:t>
      </w:r>
      <w:r w:rsidR="004A1FC4">
        <w:t xml:space="preserve"> </w:t>
      </w:r>
    </w:p>
    <w:p w:rsidR="004A1FC4" w:rsidRDefault="00D96D5B" w:rsidP="00551B5A">
      <w:pPr>
        <w:pStyle w:val="v3Lig"/>
      </w:pPr>
      <w:r>
        <w:t>Quid factúri,</w:t>
      </w:r>
      <w:r w:rsidR="004A1FC4">
        <w:t xml:space="preserve"> </w:t>
      </w:r>
    </w:p>
    <w:p w:rsidR="004A1FC4" w:rsidRDefault="00D96D5B" w:rsidP="00551B5A">
      <w:pPr>
        <w:pStyle w:val="v3Lig"/>
      </w:pPr>
      <w:r>
        <w:t>Quo itúri</w:t>
      </w:r>
      <w:r w:rsidR="004A1FC4">
        <w:t xml:space="preserve"> </w:t>
      </w:r>
    </w:p>
    <w:p w:rsidR="004A1FC4" w:rsidRDefault="00D96D5B" w:rsidP="00551B5A">
      <w:pPr>
        <w:pStyle w:val="v2Imus"/>
      </w:pPr>
      <w:r>
        <w:t>Nos erámus míseri</w:t>
      </w:r>
      <w:r w:rsidR="004A1FC4">
        <w:t xml:space="preserve"> ? </w:t>
      </w:r>
    </w:p>
    <w:p w:rsidR="004A1FC4" w:rsidRDefault="00D96D5B" w:rsidP="00551B5A">
      <w:pPr>
        <w:pStyle w:val="v3Lig"/>
      </w:pPr>
      <w:r>
        <w:t>Mater prima</w:t>
      </w:r>
      <w:r w:rsidR="00A60559" w:rsidRPr="00003838">
        <w:rPr>
          <w:rStyle w:val="Appelnotedebasdep"/>
        </w:rPr>
        <w:footnoteReference w:id="2557"/>
      </w:r>
      <w:r w:rsidR="004A1FC4">
        <w:t xml:space="preserve"> </w:t>
      </w:r>
    </w:p>
    <w:p w:rsidR="004A1FC4" w:rsidRDefault="00D96D5B" w:rsidP="00551B5A">
      <w:pPr>
        <w:pStyle w:val="v3Lig"/>
      </w:pPr>
      <w:r>
        <w:t>Nos ad ima</w:t>
      </w:r>
      <w:r w:rsidR="004A1FC4">
        <w:t xml:space="preserve"> </w:t>
      </w:r>
    </w:p>
    <w:p w:rsidR="004A1FC4" w:rsidRDefault="00D96D5B" w:rsidP="00551B5A">
      <w:pPr>
        <w:pStyle w:val="v2Lig"/>
      </w:pPr>
      <w:r>
        <w:t>Suo traxit crímine,</w:t>
      </w:r>
      <w:r w:rsidR="004A1FC4">
        <w:t xml:space="preserve"> </w:t>
      </w:r>
    </w:p>
    <w:p w:rsidR="004A1FC4" w:rsidRDefault="00D96D5B" w:rsidP="00551B5A">
      <w:pPr>
        <w:pStyle w:val="v3Lig"/>
      </w:pPr>
      <w:r>
        <w:t>Nunc reátus</w:t>
      </w:r>
      <w:r w:rsidR="004A1FC4">
        <w:t xml:space="preserve"> </w:t>
      </w:r>
    </w:p>
    <w:p w:rsidR="004A1FC4" w:rsidRDefault="00D96D5B" w:rsidP="00551B5A">
      <w:pPr>
        <w:pStyle w:val="v3Lig"/>
      </w:pPr>
      <w:r>
        <w:t>Est ablátus</w:t>
      </w:r>
      <w:r w:rsidR="004A1FC4">
        <w:t xml:space="preserve"> </w:t>
      </w:r>
    </w:p>
    <w:p w:rsidR="004A1FC4" w:rsidRDefault="00D96D5B" w:rsidP="00551B5A">
      <w:pPr>
        <w:pStyle w:val="v2Imus"/>
      </w:pPr>
      <w:r>
        <w:t>Tuæ prolis sánguine.</w:t>
      </w:r>
      <w:r w:rsidR="004A1FC4">
        <w:t xml:space="preserve"> </w:t>
      </w:r>
    </w:p>
    <w:p w:rsidR="004A1FC4" w:rsidRDefault="00D96D5B" w:rsidP="00551B5A">
      <w:pPr>
        <w:pStyle w:val="v3Lig"/>
      </w:pPr>
      <w:r>
        <w:t>Nunc regréssus</w:t>
      </w:r>
      <w:r w:rsidR="004A1FC4">
        <w:t xml:space="preserve"> </w:t>
      </w:r>
    </w:p>
    <w:p w:rsidR="004A1FC4" w:rsidRDefault="00D96D5B" w:rsidP="00551B5A">
      <w:pPr>
        <w:pStyle w:val="v3Lig"/>
      </w:pPr>
      <w:r>
        <w:t>Est c</w:t>
      </w:r>
      <w:r w:rsidR="009522DA">
        <w:t>oncéssus</w:t>
      </w:r>
      <w:r w:rsidR="004A1FC4">
        <w:t xml:space="preserve"> </w:t>
      </w:r>
    </w:p>
    <w:p w:rsidR="004A1FC4" w:rsidRDefault="00D96D5B" w:rsidP="00551B5A">
      <w:pPr>
        <w:pStyle w:val="v2Lig"/>
      </w:pPr>
      <w:r>
        <w:t>Ad supérna g</w:t>
      </w:r>
      <w:r w:rsidR="009522DA">
        <w:t>áudia</w:t>
      </w:r>
      <w:r w:rsidR="004A1FC4">
        <w:t xml:space="preserve"> </w:t>
      </w:r>
    </w:p>
    <w:p w:rsidR="004A1FC4" w:rsidRDefault="00D96D5B" w:rsidP="00551B5A">
      <w:pPr>
        <w:pStyle w:val="v3Lig"/>
      </w:pPr>
      <w:r>
        <w:t>His qui vincunt</w:t>
      </w:r>
      <w:r w:rsidR="004A1FC4">
        <w:t xml:space="preserve"> </w:t>
      </w:r>
    </w:p>
    <w:p w:rsidR="004A1FC4" w:rsidRDefault="00D96D5B" w:rsidP="00551B5A">
      <w:pPr>
        <w:pStyle w:val="v3Lig"/>
      </w:pPr>
      <w:r>
        <w:t>Et relínquunt</w:t>
      </w:r>
      <w:r w:rsidR="004A1FC4">
        <w:t xml:space="preserve"> </w:t>
      </w:r>
    </w:p>
    <w:p w:rsidR="004A1FC4" w:rsidRDefault="00D96D5B" w:rsidP="00551B5A">
      <w:pPr>
        <w:pStyle w:val="v2Imus"/>
      </w:pPr>
      <w:r>
        <w:t>Mundi desidéria.</w:t>
      </w:r>
      <w:r w:rsidR="004A1FC4">
        <w:t xml:space="preserve"> </w:t>
      </w:r>
    </w:p>
    <w:p w:rsidR="004A1FC4" w:rsidRDefault="00D96D5B" w:rsidP="00551B5A">
      <w:pPr>
        <w:pStyle w:val="v3Lig"/>
      </w:pPr>
      <w:r>
        <w:t>Cunctis sanctis</w:t>
      </w:r>
      <w:r w:rsidR="004A1FC4">
        <w:t xml:space="preserve"> </w:t>
      </w:r>
    </w:p>
    <w:p w:rsidR="004A1FC4" w:rsidRPr="007320D6" w:rsidRDefault="00D96D5B" w:rsidP="00551B5A">
      <w:pPr>
        <w:pStyle w:val="v3Lig"/>
        <w:rPr>
          <w:lang w:val="en-GB"/>
        </w:rPr>
      </w:pPr>
      <w:r w:rsidRPr="007320D6">
        <w:rPr>
          <w:lang w:val="en-GB"/>
        </w:rPr>
        <w:t>Es pro tantis</w:t>
      </w:r>
      <w:r w:rsidR="004A1FC4" w:rsidRPr="007320D6">
        <w:rPr>
          <w:lang w:val="en-GB"/>
        </w:rPr>
        <w:t xml:space="preserve"> </w:t>
      </w:r>
    </w:p>
    <w:p w:rsidR="004A1FC4" w:rsidRPr="007320D6" w:rsidRDefault="00D96D5B" w:rsidP="00551B5A">
      <w:pPr>
        <w:pStyle w:val="v2Lig"/>
        <w:rPr>
          <w:lang w:val="en-GB"/>
        </w:rPr>
      </w:pPr>
      <w:r w:rsidRPr="007320D6">
        <w:rPr>
          <w:lang w:val="en-GB"/>
        </w:rPr>
        <w:t>Creta benefíciis,</w:t>
      </w:r>
      <w:r w:rsidR="004A1FC4" w:rsidRPr="007320D6">
        <w:rPr>
          <w:lang w:val="en-GB"/>
        </w:rPr>
        <w:t xml:space="preserve"> </w:t>
      </w:r>
    </w:p>
    <w:p w:rsidR="004A1FC4" w:rsidRDefault="00D96D5B" w:rsidP="00551B5A">
      <w:pPr>
        <w:pStyle w:val="v3Lig"/>
      </w:pPr>
      <w:r>
        <w:t>Cunctis cara</w:t>
      </w:r>
      <w:r w:rsidR="004A1FC4">
        <w:t xml:space="preserve"> </w:t>
      </w:r>
    </w:p>
    <w:p w:rsidR="004A1FC4" w:rsidRDefault="00D96D5B" w:rsidP="00551B5A">
      <w:pPr>
        <w:pStyle w:val="v3Lig"/>
      </w:pPr>
      <w:r>
        <w:t>Et præclára</w:t>
      </w:r>
      <w:r w:rsidR="004A1FC4">
        <w:t xml:space="preserve"> </w:t>
      </w:r>
    </w:p>
    <w:p w:rsidR="004A1FC4" w:rsidRDefault="00D96D5B" w:rsidP="00551B5A">
      <w:pPr>
        <w:pStyle w:val="v2Imus"/>
      </w:pPr>
      <w:r>
        <w:t>Magnis privilégiis.</w:t>
      </w:r>
      <w:r w:rsidR="004A1FC4">
        <w:t xml:space="preserve"> </w:t>
      </w:r>
    </w:p>
    <w:p w:rsidR="004A1FC4" w:rsidRDefault="00D96D5B" w:rsidP="00551B5A">
      <w:pPr>
        <w:pStyle w:val="v3Lig"/>
      </w:pPr>
      <w:r>
        <w:t>Virgo mitis,</w:t>
      </w:r>
      <w:r w:rsidR="004A1FC4">
        <w:t xml:space="preserve"> </w:t>
      </w:r>
    </w:p>
    <w:p w:rsidR="004A1FC4" w:rsidRDefault="00D96D5B" w:rsidP="00551B5A">
      <w:pPr>
        <w:pStyle w:val="v3Lig"/>
      </w:pPr>
      <w:r>
        <w:t>A delíctis</w:t>
      </w:r>
      <w:r w:rsidR="004A1FC4">
        <w:t xml:space="preserve"> </w:t>
      </w:r>
    </w:p>
    <w:p w:rsidR="004A1FC4" w:rsidRDefault="00D96D5B" w:rsidP="00551B5A">
      <w:pPr>
        <w:pStyle w:val="v2Lig"/>
      </w:pPr>
      <w:r>
        <w:t>Nos emúnda précibus</w:t>
      </w:r>
      <w:r w:rsidR="00F478F0">
        <w:rPr>
          <w:rStyle w:val="Appelnotedebasdep"/>
        </w:rPr>
        <w:footnoteReference w:id="2558"/>
      </w:r>
      <w:r w:rsidR="00F478F0">
        <w:t>,</w:t>
      </w:r>
      <w:r w:rsidR="004A1FC4">
        <w:t xml:space="preserve"> </w:t>
      </w:r>
    </w:p>
    <w:p w:rsidR="004A1FC4" w:rsidRDefault="00D96D5B" w:rsidP="00551B5A">
      <w:pPr>
        <w:pStyle w:val="v3Lig"/>
      </w:pPr>
      <w:r>
        <w:t>Ut purgáti</w:t>
      </w:r>
      <w:r w:rsidR="004A1FC4">
        <w:t xml:space="preserve"> </w:t>
      </w:r>
    </w:p>
    <w:p w:rsidR="004A1FC4" w:rsidRDefault="00D96D5B" w:rsidP="00551B5A">
      <w:pPr>
        <w:pStyle w:val="v3Lig"/>
      </w:pPr>
      <w:r>
        <w:t>Simus apti</w:t>
      </w:r>
      <w:r w:rsidR="004A1FC4">
        <w:t xml:space="preserve"> </w:t>
      </w:r>
    </w:p>
    <w:p w:rsidR="006552FF" w:rsidRDefault="00D96D5B" w:rsidP="00551B5A">
      <w:pPr>
        <w:pStyle w:val="v2Imus"/>
      </w:pPr>
      <w:r>
        <w:t>Jungi cœli cívibus.</w:t>
      </w:r>
      <w:r w:rsidR="004A1FC4">
        <w:t xml:space="preserve"> </w:t>
      </w:r>
    </w:p>
    <w:p w:rsidR="004A1FC4" w:rsidRDefault="00D96D5B" w:rsidP="00FC6478">
      <w:pPr>
        <w:pStyle w:val="Titre4"/>
      </w:pPr>
      <w:r>
        <w:lastRenderedPageBreak/>
        <w:t>HYMNE XVI</w:t>
      </w:r>
      <w:r w:rsidR="00551B5A">
        <w:t>II</w:t>
      </w:r>
      <w:r>
        <w:t>.</w:t>
      </w:r>
      <w:r w:rsidR="004A1FC4">
        <w:t xml:space="preserve"> </w:t>
      </w:r>
    </w:p>
    <w:p w:rsidR="004A1FC4" w:rsidRDefault="00D96D5B" w:rsidP="006D2DF9">
      <w:pPr>
        <w:pStyle w:val="vLig"/>
      </w:pPr>
      <w:r>
        <w:t xml:space="preserve">O </w:t>
      </w:r>
      <w:r w:rsidR="00C135B0">
        <w:t>salutáris</w:t>
      </w:r>
      <w:r w:rsidR="00A60559" w:rsidRPr="00003838">
        <w:rPr>
          <w:rStyle w:val="Appelnotedebasdep"/>
        </w:rPr>
        <w:footnoteReference w:id="2559"/>
      </w:r>
      <w:r>
        <w:t xml:space="preserve"> virgo, Stella maris,</w:t>
      </w:r>
      <w:r w:rsidR="004A1FC4">
        <w:t xml:space="preserve"> </w:t>
      </w:r>
    </w:p>
    <w:p w:rsidR="004A1FC4" w:rsidRDefault="00D96D5B" w:rsidP="006D2DF9">
      <w:pPr>
        <w:pStyle w:val="vLig"/>
      </w:pPr>
      <w:r>
        <w:t>Génerans prolem, æquitátis solem,</w:t>
      </w:r>
      <w:r w:rsidR="004A1FC4">
        <w:t xml:space="preserve"> </w:t>
      </w:r>
    </w:p>
    <w:p w:rsidR="004A1FC4" w:rsidRDefault="00D96D5B" w:rsidP="006D2DF9">
      <w:pPr>
        <w:pStyle w:val="vLig"/>
      </w:pPr>
      <w:r>
        <w:t>Lucis auctórem, rétinens pudórem.</w:t>
      </w:r>
      <w:r w:rsidR="004A1FC4">
        <w:t xml:space="preserve"> </w:t>
      </w:r>
    </w:p>
    <w:p w:rsidR="004A1FC4" w:rsidRDefault="00D96D5B" w:rsidP="006D2DF9">
      <w:pPr>
        <w:pStyle w:val="v3Imus"/>
      </w:pPr>
      <w:r>
        <w:t>Súscipe laudem</w:t>
      </w:r>
      <w:r w:rsidR="004A1FC4">
        <w:t xml:space="preserve"> ! </w:t>
      </w:r>
    </w:p>
    <w:p w:rsidR="004A1FC4" w:rsidRDefault="00C135B0" w:rsidP="006D2DF9">
      <w:pPr>
        <w:pStyle w:val="vLig"/>
      </w:pPr>
      <w:r>
        <w:t>Cœli regína, pe</w:t>
      </w:r>
      <w:r w:rsidR="00D96D5B">
        <w:t>r quam medicína</w:t>
      </w:r>
      <w:r w:rsidR="004A1FC4">
        <w:t xml:space="preserve"> </w:t>
      </w:r>
    </w:p>
    <w:p w:rsidR="004A1FC4" w:rsidRDefault="00D96D5B" w:rsidP="006D2DF9">
      <w:pPr>
        <w:pStyle w:val="vLig"/>
      </w:pPr>
      <w:r>
        <w:t>Datur ægrótis, grátia devótis,</w:t>
      </w:r>
      <w:r w:rsidR="004A1FC4">
        <w:t xml:space="preserve"> </w:t>
      </w:r>
    </w:p>
    <w:p w:rsidR="004A1FC4" w:rsidRDefault="00D96D5B" w:rsidP="006D2DF9">
      <w:pPr>
        <w:pStyle w:val="vLig"/>
      </w:pPr>
      <w:r>
        <w:t>G</w:t>
      </w:r>
      <w:r w:rsidR="009522DA">
        <w:t>áudium</w:t>
      </w:r>
      <w:r>
        <w:t xml:space="preserve"> mæstis, mundo lux cœléstis,</w:t>
      </w:r>
      <w:r w:rsidR="004A1FC4">
        <w:t xml:space="preserve"> </w:t>
      </w:r>
    </w:p>
    <w:p w:rsidR="004A1FC4" w:rsidRDefault="00D96D5B" w:rsidP="006D2DF9">
      <w:pPr>
        <w:pStyle w:val="v3Imus"/>
      </w:pPr>
      <w:r>
        <w:t>Spesque salútis</w:t>
      </w:r>
      <w:r w:rsidR="004A1FC4">
        <w:t xml:space="preserve"> ; </w:t>
      </w:r>
    </w:p>
    <w:p w:rsidR="004A1FC4" w:rsidRDefault="00D96D5B" w:rsidP="006D2DF9">
      <w:pPr>
        <w:pStyle w:val="vLig"/>
      </w:pPr>
      <w:r>
        <w:t>Aula regális, Virgo speciális,</w:t>
      </w:r>
      <w:r w:rsidR="004A1FC4">
        <w:t xml:space="preserve"> </w:t>
      </w:r>
    </w:p>
    <w:p w:rsidR="004A1FC4" w:rsidRDefault="00D96D5B" w:rsidP="006D2DF9">
      <w:pPr>
        <w:pStyle w:val="vLig"/>
      </w:pPr>
      <w:r>
        <w:t>Posce medélam nobis et tutélam,</w:t>
      </w:r>
      <w:r w:rsidR="004A1FC4">
        <w:t xml:space="preserve"> </w:t>
      </w:r>
    </w:p>
    <w:p w:rsidR="004A1FC4" w:rsidRDefault="00D96D5B" w:rsidP="006D2DF9">
      <w:pPr>
        <w:pStyle w:val="vLig"/>
      </w:pPr>
      <w:r>
        <w:t>Súscipe vota, precibúsque cuncta</w:t>
      </w:r>
      <w:r w:rsidR="004A1FC4">
        <w:t xml:space="preserve"> </w:t>
      </w:r>
    </w:p>
    <w:p w:rsidR="004A1FC4" w:rsidRDefault="00D96D5B" w:rsidP="006D2DF9">
      <w:pPr>
        <w:pStyle w:val="v3Imus"/>
      </w:pPr>
      <w:r>
        <w:t>Pelle molésta.</w:t>
      </w:r>
      <w:r w:rsidR="004A1FC4">
        <w:t xml:space="preserve"> </w:t>
      </w:r>
    </w:p>
    <w:p w:rsidR="004A1FC4" w:rsidRDefault="00D96D5B" w:rsidP="006D2DF9">
      <w:pPr>
        <w:pStyle w:val="vLig"/>
      </w:pPr>
      <w:r>
        <w:t xml:space="preserve">Virtútum chori, summo qui </w:t>
      </w:r>
      <w:r w:rsidR="009522DA">
        <w:t>rectóri</w:t>
      </w:r>
      <w:r w:rsidR="004A1FC4">
        <w:t xml:space="preserve"> </w:t>
      </w:r>
    </w:p>
    <w:p w:rsidR="004A1FC4" w:rsidRDefault="00D96D5B" w:rsidP="006D2DF9">
      <w:pPr>
        <w:pStyle w:val="vLig"/>
      </w:pPr>
      <w:r>
        <w:t xml:space="preserve">Semper </w:t>
      </w:r>
      <w:r w:rsidR="009522DA">
        <w:t>astátis</w:t>
      </w:r>
      <w:r>
        <w:t xml:space="preserve"> atque jubil</w:t>
      </w:r>
      <w:r w:rsidR="00C135B0">
        <w:t>á</w:t>
      </w:r>
      <w:r>
        <w:t>tis.</w:t>
      </w:r>
      <w:r w:rsidR="004A1FC4">
        <w:t xml:space="preserve"> </w:t>
      </w:r>
    </w:p>
    <w:p w:rsidR="004A1FC4" w:rsidRDefault="00D96D5B" w:rsidP="006D2DF9">
      <w:pPr>
        <w:pStyle w:val="vLig"/>
      </w:pPr>
      <w:r>
        <w:t>Ovis remótæ</w:t>
      </w:r>
      <w:r w:rsidR="00A60559" w:rsidRPr="00003838">
        <w:rPr>
          <w:rStyle w:val="Appelnotedebasdep"/>
        </w:rPr>
        <w:footnoteReference w:id="2560"/>
      </w:r>
      <w:r>
        <w:t xml:space="preserve"> mémores estóte,</w:t>
      </w:r>
      <w:r w:rsidR="004A1FC4">
        <w:t xml:space="preserve"> </w:t>
      </w:r>
    </w:p>
    <w:p w:rsidR="004A1FC4" w:rsidRDefault="00D96D5B" w:rsidP="006D2DF9">
      <w:pPr>
        <w:pStyle w:val="v3Imus"/>
      </w:pPr>
      <w:r>
        <w:t>Nosque juváte.</w:t>
      </w:r>
      <w:r w:rsidR="004A1FC4">
        <w:t xml:space="preserve"> </w:t>
      </w:r>
    </w:p>
    <w:p w:rsidR="004A1FC4" w:rsidRDefault="00D96D5B" w:rsidP="006D2DF9">
      <w:pPr>
        <w:pStyle w:val="vLig"/>
      </w:pPr>
      <w:r>
        <w:t>Felíces estis pátriæ cœléstis</w:t>
      </w:r>
      <w:r w:rsidR="004A1FC4">
        <w:t xml:space="preserve"> </w:t>
      </w:r>
    </w:p>
    <w:p w:rsidR="004A1FC4" w:rsidRDefault="00D96D5B" w:rsidP="006D2DF9">
      <w:pPr>
        <w:pStyle w:val="vLig"/>
      </w:pPr>
      <w:r>
        <w:t>Cives, cunctórum néscii malórum</w:t>
      </w:r>
      <w:r w:rsidR="00A60559" w:rsidRPr="00003838">
        <w:rPr>
          <w:rStyle w:val="Appelnotedebasdep"/>
        </w:rPr>
        <w:footnoteReference w:id="2561"/>
      </w:r>
      <w:r w:rsidR="004A1FC4">
        <w:t xml:space="preserve"> </w:t>
      </w:r>
    </w:p>
    <w:p w:rsidR="004A1FC4" w:rsidRDefault="00D96D5B" w:rsidP="006D2DF9">
      <w:pPr>
        <w:pStyle w:val="vLig"/>
      </w:pPr>
      <w:r>
        <w:t xml:space="preserve">Quæ nos </w:t>
      </w:r>
      <w:r w:rsidR="009522DA">
        <w:t>inféstant</w:t>
      </w:r>
      <w:r>
        <w:t>, mi</w:t>
      </w:r>
      <w:r w:rsidR="009522DA">
        <w:t>serámque</w:t>
      </w:r>
      <w:r>
        <w:t xml:space="preserve"> præstant</w:t>
      </w:r>
      <w:r w:rsidR="004A1FC4">
        <w:t xml:space="preserve"> </w:t>
      </w:r>
    </w:p>
    <w:p w:rsidR="004A1FC4" w:rsidRDefault="00C135B0" w:rsidP="006D2DF9">
      <w:pPr>
        <w:pStyle w:val="v3Imus"/>
      </w:pPr>
      <w:r>
        <w:t>Undique</w:t>
      </w:r>
      <w:r w:rsidR="00D96D5B">
        <w:t xml:space="preserve"> vitam.</w:t>
      </w:r>
      <w:r w:rsidR="004A1FC4">
        <w:t xml:space="preserve"> </w:t>
      </w:r>
    </w:p>
    <w:p w:rsidR="004A1FC4" w:rsidRDefault="00D96D5B" w:rsidP="006D2DF9">
      <w:pPr>
        <w:pStyle w:val="vLig"/>
      </w:pPr>
      <w:r>
        <w:t>Unde rogámus atque supplicámus,</w:t>
      </w:r>
      <w:r w:rsidR="004A1FC4">
        <w:t xml:space="preserve"> </w:t>
      </w:r>
    </w:p>
    <w:p w:rsidR="004A1FC4" w:rsidRDefault="00D96D5B" w:rsidP="006D2DF9">
      <w:pPr>
        <w:pStyle w:val="vLig"/>
      </w:pPr>
      <w:r>
        <w:t>Ut f</w:t>
      </w:r>
      <w:r w:rsidR="009522DA">
        <w:t>oveátis</w:t>
      </w:r>
      <w:r>
        <w:t xml:space="preserve"> atque m</w:t>
      </w:r>
      <w:r w:rsidR="009522DA">
        <w:t>uniátis</w:t>
      </w:r>
      <w:r w:rsidR="004A1FC4">
        <w:t xml:space="preserve"> </w:t>
      </w:r>
    </w:p>
    <w:p w:rsidR="004A1FC4" w:rsidRDefault="00D96D5B" w:rsidP="006D2DF9">
      <w:pPr>
        <w:pStyle w:val="vLig"/>
      </w:pPr>
      <w:r>
        <w:t>Vestros consérvos, quorum rex super vos</w:t>
      </w:r>
      <w:r w:rsidR="004A1FC4">
        <w:t xml:space="preserve"> </w:t>
      </w:r>
    </w:p>
    <w:p w:rsidR="004A1FC4" w:rsidRDefault="00D96D5B" w:rsidP="006D2DF9">
      <w:pPr>
        <w:pStyle w:val="v3Imus"/>
      </w:pPr>
      <w:r>
        <w:t>Cum Patre regnat.</w:t>
      </w:r>
      <w:r w:rsidR="004A1FC4">
        <w:t xml:space="preserve"> </w:t>
      </w:r>
    </w:p>
    <w:p w:rsidR="004A1FC4" w:rsidRDefault="00D96D5B" w:rsidP="006D2DF9">
      <w:pPr>
        <w:pStyle w:val="vLig"/>
      </w:pPr>
      <w:r>
        <w:lastRenderedPageBreak/>
        <w:t>Patriarchárum atque prophetárum</w:t>
      </w:r>
      <w:r w:rsidR="004A1FC4">
        <w:t xml:space="preserve"> </w:t>
      </w:r>
    </w:p>
    <w:p w:rsidR="004A1FC4" w:rsidRDefault="00C135B0" w:rsidP="006D2DF9">
      <w:pPr>
        <w:pStyle w:val="vLig"/>
      </w:pPr>
      <w:r>
        <w:t>Pol</w:t>
      </w:r>
      <w:r w:rsidR="00D96D5B">
        <w:t>lens senátus díluat reátus,</w:t>
      </w:r>
      <w:r w:rsidR="004A1FC4">
        <w:t xml:space="preserve"> </w:t>
      </w:r>
    </w:p>
    <w:p w:rsidR="004A1FC4" w:rsidRDefault="00D96D5B" w:rsidP="006D2DF9">
      <w:pPr>
        <w:pStyle w:val="vLig"/>
      </w:pPr>
      <w:r>
        <w:t xml:space="preserve">Sedens in </w:t>
      </w:r>
      <w:r w:rsidR="009522DA">
        <w:t>thronis</w:t>
      </w:r>
      <w:r w:rsidR="00C135B0">
        <w:t>, réni</w:t>
      </w:r>
      <w:r>
        <w:t>tens corónis,</w:t>
      </w:r>
      <w:r w:rsidR="004A1FC4">
        <w:t xml:space="preserve"> </w:t>
      </w:r>
    </w:p>
    <w:p w:rsidR="004A1FC4" w:rsidRDefault="00D96D5B" w:rsidP="006D2DF9">
      <w:pPr>
        <w:pStyle w:val="v3Imus"/>
      </w:pPr>
      <w:r>
        <w:t>Véstibus albis.</w:t>
      </w:r>
      <w:r w:rsidR="004A1FC4">
        <w:t xml:space="preserve"> </w:t>
      </w:r>
    </w:p>
    <w:p w:rsidR="004A1FC4" w:rsidRDefault="00D96D5B" w:rsidP="006D2DF9">
      <w:pPr>
        <w:pStyle w:val="vLig"/>
      </w:pPr>
      <w:r>
        <w:t>Ordo sanctórum nos Apostolórum</w:t>
      </w:r>
      <w:r w:rsidR="004A1FC4">
        <w:t xml:space="preserve"> </w:t>
      </w:r>
    </w:p>
    <w:p w:rsidR="004A1FC4" w:rsidRDefault="00D96D5B" w:rsidP="006D2DF9">
      <w:pPr>
        <w:pStyle w:val="vLig"/>
      </w:pPr>
      <w:r>
        <w:t>Regat docéndo, fóveat regéndo,</w:t>
      </w:r>
      <w:r w:rsidR="004A1FC4">
        <w:t xml:space="preserve"> </w:t>
      </w:r>
    </w:p>
    <w:p w:rsidR="004A1FC4" w:rsidRDefault="00D96D5B" w:rsidP="006D2DF9">
      <w:pPr>
        <w:pStyle w:val="vLig"/>
      </w:pPr>
      <w:r>
        <w:t xml:space="preserve">Votis </w:t>
      </w:r>
      <w:r w:rsidR="009522DA">
        <w:t>inténdant</w:t>
      </w:r>
      <w:r>
        <w:t>, súpplices deféndant,</w:t>
      </w:r>
      <w:r w:rsidR="004A1FC4">
        <w:t xml:space="preserve"> </w:t>
      </w:r>
    </w:p>
    <w:p w:rsidR="004A1FC4" w:rsidRDefault="00D96D5B" w:rsidP="006D2DF9">
      <w:pPr>
        <w:pStyle w:val="v3Imus"/>
      </w:pPr>
      <w:r>
        <w:t>Víncula solvant.</w:t>
      </w:r>
      <w:r w:rsidR="004A1FC4">
        <w:t xml:space="preserve"> </w:t>
      </w:r>
    </w:p>
    <w:p w:rsidR="004A1FC4" w:rsidRDefault="00D96D5B" w:rsidP="006D2DF9">
      <w:pPr>
        <w:pStyle w:val="vLig"/>
      </w:pPr>
      <w:r>
        <w:t>Pacis augméntum poscat innocéntum</w:t>
      </w:r>
      <w:r w:rsidR="004A1FC4">
        <w:t xml:space="preserve"> </w:t>
      </w:r>
    </w:p>
    <w:p w:rsidR="004A1FC4" w:rsidRDefault="00D96D5B" w:rsidP="006D2DF9">
      <w:pPr>
        <w:pStyle w:val="vLig"/>
      </w:pPr>
      <w:r>
        <w:t xml:space="preserve">Grex candidátus, quos rex </w:t>
      </w:r>
      <w:r w:rsidR="00C135B0">
        <w:t>perturbátus</w:t>
      </w:r>
      <w:r w:rsidR="00A60559" w:rsidRPr="00003838">
        <w:rPr>
          <w:rStyle w:val="Appelnotedebasdep"/>
        </w:rPr>
        <w:footnoteReference w:id="2562"/>
      </w:r>
      <w:r w:rsidR="004A1FC4">
        <w:t xml:space="preserve"> </w:t>
      </w:r>
    </w:p>
    <w:p w:rsidR="004A1FC4" w:rsidRDefault="00D96D5B" w:rsidP="006D2DF9">
      <w:pPr>
        <w:pStyle w:val="vLig"/>
      </w:pPr>
      <w:r>
        <w:t>Jussit necári, métuens privári</w:t>
      </w:r>
      <w:r w:rsidR="004A1FC4">
        <w:t xml:space="preserve"> </w:t>
      </w:r>
    </w:p>
    <w:p w:rsidR="004A1FC4" w:rsidRDefault="00D96D5B" w:rsidP="006D2DF9">
      <w:pPr>
        <w:pStyle w:val="v3Imus"/>
      </w:pPr>
      <w:r>
        <w:t>Cúlmine regni.</w:t>
      </w:r>
      <w:r w:rsidR="004A1FC4">
        <w:t xml:space="preserve"> </w:t>
      </w:r>
    </w:p>
    <w:p w:rsidR="004A1FC4" w:rsidRDefault="00D96D5B" w:rsidP="006D2DF9">
      <w:pPr>
        <w:pStyle w:val="vLig"/>
      </w:pPr>
      <w:r>
        <w:t>Triumphatóres</w:t>
      </w:r>
      <w:r w:rsidR="00C135B0">
        <w:rPr>
          <w:rStyle w:val="Appelnotedebasdep"/>
        </w:rPr>
        <w:footnoteReference w:id="2563"/>
      </w:r>
      <w:r w:rsidR="00C135B0">
        <w:t>,</w:t>
      </w:r>
      <w:r>
        <w:t xml:space="preserve"> mundi qui terróres</w:t>
      </w:r>
      <w:r w:rsidR="004A1FC4">
        <w:t xml:space="preserve"> </w:t>
      </w:r>
    </w:p>
    <w:p w:rsidR="004A1FC4" w:rsidRDefault="00D96D5B" w:rsidP="006D2DF9">
      <w:pPr>
        <w:pStyle w:val="vLig"/>
      </w:pPr>
      <w:r>
        <w:t>Fide vicérunt, glóriam sprevérunt,</w:t>
      </w:r>
      <w:r w:rsidR="004A1FC4">
        <w:t xml:space="preserve"> </w:t>
      </w:r>
    </w:p>
    <w:p w:rsidR="004A1FC4" w:rsidRDefault="00D96D5B" w:rsidP="006D2DF9">
      <w:pPr>
        <w:pStyle w:val="vLig"/>
      </w:pPr>
      <w:r>
        <w:t>Nobis suórum præstent triumphórum</w:t>
      </w:r>
      <w:r w:rsidR="004A1FC4">
        <w:t xml:space="preserve"> </w:t>
      </w:r>
    </w:p>
    <w:p w:rsidR="004A1FC4" w:rsidRDefault="00D96D5B" w:rsidP="006D2DF9">
      <w:pPr>
        <w:pStyle w:val="v3Imus"/>
      </w:pPr>
      <w:r>
        <w:t>G</w:t>
      </w:r>
      <w:r w:rsidR="009522DA">
        <w:t>áudia</w:t>
      </w:r>
      <w:r>
        <w:t xml:space="preserve"> secum.</w:t>
      </w:r>
      <w:r w:rsidR="004A1FC4">
        <w:t xml:space="preserve"> </w:t>
      </w:r>
    </w:p>
    <w:p w:rsidR="004A1FC4" w:rsidRDefault="00D96D5B" w:rsidP="006D2DF9">
      <w:pPr>
        <w:pStyle w:val="vLig"/>
      </w:pPr>
      <w:r>
        <w:t>Impetret votum chorus sacerdótum,</w:t>
      </w:r>
      <w:r w:rsidR="004A1FC4">
        <w:t xml:space="preserve"> </w:t>
      </w:r>
    </w:p>
    <w:p w:rsidR="004A1FC4" w:rsidRDefault="00D96D5B" w:rsidP="006D2DF9">
      <w:pPr>
        <w:pStyle w:val="vLig"/>
      </w:pPr>
      <w:r>
        <w:t>Necnon cunctórum cœtus confessórum,</w:t>
      </w:r>
      <w:r w:rsidR="004A1FC4">
        <w:t xml:space="preserve"> </w:t>
      </w:r>
    </w:p>
    <w:p w:rsidR="004A1FC4" w:rsidRDefault="00D96D5B" w:rsidP="006D2DF9">
      <w:pPr>
        <w:pStyle w:val="vLig"/>
      </w:pPr>
      <w:r>
        <w:t>Omnes qui gratum Deo famulátum</w:t>
      </w:r>
      <w:r w:rsidR="004A1FC4">
        <w:t xml:space="preserve"> </w:t>
      </w:r>
    </w:p>
    <w:p w:rsidR="004A1FC4" w:rsidRDefault="00D96D5B" w:rsidP="006D2DF9">
      <w:pPr>
        <w:pStyle w:val="v3Imus"/>
      </w:pPr>
      <w:r>
        <w:t>Exhibuérunt.</w:t>
      </w:r>
      <w:r w:rsidR="004A1FC4">
        <w:t xml:space="preserve"> </w:t>
      </w:r>
    </w:p>
    <w:p w:rsidR="004A1FC4" w:rsidRDefault="00D96D5B" w:rsidP="006D2DF9">
      <w:pPr>
        <w:pStyle w:val="vLig"/>
      </w:pPr>
      <w:r>
        <w:t>Grex virginális oret ut de malis</w:t>
      </w:r>
      <w:r w:rsidR="004A1FC4">
        <w:t xml:space="preserve"> </w:t>
      </w:r>
    </w:p>
    <w:p w:rsidR="004A1FC4" w:rsidRDefault="00D96D5B" w:rsidP="006D2DF9">
      <w:pPr>
        <w:pStyle w:val="vLig"/>
      </w:pPr>
      <w:r>
        <w:t>Sæcli præséntis, sicut et sequéntis</w:t>
      </w:r>
      <w:r w:rsidRPr="00003838">
        <w:rPr>
          <w:rStyle w:val="Appelnotedebasdep"/>
        </w:rPr>
        <w:footnoteReference w:id="2564"/>
      </w:r>
      <w:r>
        <w:t>,</w:t>
      </w:r>
      <w:r w:rsidR="004A1FC4">
        <w:t xml:space="preserve"> </w:t>
      </w:r>
    </w:p>
    <w:p w:rsidR="004A1FC4" w:rsidRDefault="00D96D5B" w:rsidP="006D2DF9">
      <w:pPr>
        <w:pStyle w:val="vLig"/>
      </w:pPr>
      <w:r>
        <w:t>Eripiámus et quod postulámus,</w:t>
      </w:r>
      <w:r w:rsidR="004A1FC4">
        <w:t xml:space="preserve"> </w:t>
      </w:r>
    </w:p>
    <w:p w:rsidR="004A1FC4" w:rsidRDefault="00D96D5B" w:rsidP="006D2DF9">
      <w:pPr>
        <w:pStyle w:val="v3Imus"/>
      </w:pPr>
      <w:r>
        <w:t>Accipiámus.</w:t>
      </w:r>
      <w:r w:rsidR="004A1FC4">
        <w:t xml:space="preserve"> </w:t>
      </w:r>
    </w:p>
    <w:p w:rsidR="004A1FC4" w:rsidRDefault="00D96D5B" w:rsidP="006D2DF9">
      <w:pPr>
        <w:pStyle w:val="vLig"/>
      </w:pPr>
      <w:r>
        <w:t>Universórum cúnei sanctórum</w:t>
      </w:r>
      <w:r w:rsidR="004A1FC4">
        <w:t xml:space="preserve"> </w:t>
      </w:r>
    </w:p>
    <w:p w:rsidR="004A1FC4" w:rsidRDefault="00D96D5B" w:rsidP="006D2DF9">
      <w:pPr>
        <w:pStyle w:val="vLig"/>
      </w:pPr>
      <w:r>
        <w:t xml:space="preserve">Cœlo regnántes </w:t>
      </w:r>
      <w:r w:rsidR="009522DA">
        <w:t>áudiant</w:t>
      </w:r>
      <w:r>
        <w:t xml:space="preserve"> rogántes</w:t>
      </w:r>
      <w:r w:rsidR="004A1FC4">
        <w:t xml:space="preserve"> ; </w:t>
      </w:r>
    </w:p>
    <w:p w:rsidR="004A1FC4" w:rsidRDefault="00D96D5B" w:rsidP="006D2DF9">
      <w:pPr>
        <w:pStyle w:val="vLig"/>
      </w:pPr>
      <w:r>
        <w:t>Quibus</w:t>
      </w:r>
      <w:r w:rsidR="00A60559" w:rsidRPr="00003838">
        <w:rPr>
          <w:rStyle w:val="Appelnotedebasdep"/>
        </w:rPr>
        <w:footnoteReference w:id="2565"/>
      </w:r>
      <w:r>
        <w:t xml:space="preserve"> adjúti mereámur uti</w:t>
      </w:r>
      <w:r w:rsidR="004A1FC4">
        <w:t xml:space="preserve"> </w:t>
      </w:r>
    </w:p>
    <w:p w:rsidR="004A1FC4" w:rsidRDefault="00D96D5B" w:rsidP="006D2DF9">
      <w:pPr>
        <w:pStyle w:val="v3Imus"/>
      </w:pPr>
      <w:r>
        <w:t>Luce perénni.</w:t>
      </w:r>
      <w:r w:rsidR="004A1FC4">
        <w:t xml:space="preserve"> </w:t>
      </w:r>
    </w:p>
    <w:p w:rsidR="004A1FC4" w:rsidRDefault="00D96D5B" w:rsidP="006D2DF9">
      <w:pPr>
        <w:pStyle w:val="vLig"/>
      </w:pPr>
      <w:r>
        <w:t>Omnes elécti, cómpotes effécti</w:t>
      </w:r>
      <w:r w:rsidR="004A1FC4">
        <w:t xml:space="preserve"> </w:t>
      </w:r>
    </w:p>
    <w:p w:rsidR="004A1FC4" w:rsidRDefault="00D96D5B" w:rsidP="006D2DF9">
      <w:pPr>
        <w:pStyle w:val="vLig"/>
      </w:pPr>
      <w:r>
        <w:t>Vitæ beátæ, Dóminum rogáte,</w:t>
      </w:r>
      <w:r w:rsidR="004A1FC4">
        <w:t xml:space="preserve"> </w:t>
      </w:r>
    </w:p>
    <w:p w:rsidR="004A1FC4" w:rsidRDefault="00D96D5B" w:rsidP="006D2DF9">
      <w:pPr>
        <w:pStyle w:val="vLig"/>
      </w:pPr>
      <w:r>
        <w:t>Nobis ut lætam donet et quiétam</w:t>
      </w:r>
      <w:r w:rsidR="004A1FC4">
        <w:t xml:space="preserve"> </w:t>
      </w:r>
    </w:p>
    <w:p w:rsidR="004A1FC4" w:rsidRDefault="00D96D5B" w:rsidP="006D2DF9">
      <w:pPr>
        <w:pStyle w:val="v3Imus"/>
      </w:pPr>
      <w:r>
        <w:t>Dúcere vitam.</w:t>
      </w:r>
      <w:r w:rsidR="004A1FC4">
        <w:t xml:space="preserve"> </w:t>
      </w:r>
    </w:p>
    <w:p w:rsidR="004A1FC4" w:rsidRPr="00D34EBD" w:rsidRDefault="00D96D5B" w:rsidP="006D2DF9">
      <w:pPr>
        <w:pStyle w:val="vLig"/>
      </w:pPr>
      <w:r w:rsidRPr="00D34EBD">
        <w:lastRenderedPageBreak/>
        <w:t>Præstet levámen nobis et juvámen,</w:t>
      </w:r>
      <w:r w:rsidR="004A1FC4" w:rsidRPr="00D34EBD">
        <w:t xml:space="preserve"> </w:t>
      </w:r>
    </w:p>
    <w:p w:rsidR="004A1FC4" w:rsidRDefault="00D96D5B" w:rsidP="006D2DF9">
      <w:pPr>
        <w:pStyle w:val="vLig"/>
      </w:pPr>
      <w:r>
        <w:t>Quo mundi fluctus geh</w:t>
      </w:r>
      <w:r w:rsidR="009522DA">
        <w:t>ennǽque</w:t>
      </w:r>
      <w:r>
        <w:t xml:space="preserve"> luctus</w:t>
      </w:r>
      <w:r w:rsidR="004A1FC4">
        <w:t xml:space="preserve"> </w:t>
      </w:r>
    </w:p>
    <w:p w:rsidR="004A1FC4" w:rsidRDefault="00D96D5B" w:rsidP="006D2DF9">
      <w:pPr>
        <w:pStyle w:val="vLig"/>
      </w:pPr>
      <w:r>
        <w:t>Sic e</w:t>
      </w:r>
      <w:r w:rsidR="009522DA">
        <w:t>vadámus</w:t>
      </w:r>
      <w:r>
        <w:t xml:space="preserve"> ut, quod per</w:t>
      </w:r>
      <w:r w:rsidR="009522DA">
        <w:t>optámus</w:t>
      </w:r>
      <w:r>
        <w:t>,</w:t>
      </w:r>
      <w:r w:rsidR="004A1FC4">
        <w:t xml:space="preserve"> </w:t>
      </w:r>
    </w:p>
    <w:p w:rsidR="004A1FC4" w:rsidRDefault="00D96D5B" w:rsidP="006D2DF9">
      <w:pPr>
        <w:pStyle w:val="v3Imus"/>
      </w:pPr>
      <w:r>
        <w:t>Obt</w:t>
      </w:r>
      <w:r w:rsidR="009522DA">
        <w:t>ineámus</w:t>
      </w:r>
      <w:r>
        <w:t>.</w:t>
      </w:r>
      <w:r w:rsidR="004A1FC4">
        <w:t xml:space="preserve"> </w:t>
      </w:r>
    </w:p>
    <w:p w:rsidR="004A1FC4" w:rsidRDefault="00D96D5B" w:rsidP="006D2DF9">
      <w:pPr>
        <w:pStyle w:val="vLig"/>
      </w:pPr>
      <w:r>
        <w:t>Lux sempitérna, pie nos gubérna,</w:t>
      </w:r>
      <w:r w:rsidR="004A1FC4">
        <w:t xml:space="preserve"> </w:t>
      </w:r>
    </w:p>
    <w:p w:rsidR="004A1FC4" w:rsidRDefault="00D96D5B" w:rsidP="006D2DF9">
      <w:pPr>
        <w:pStyle w:val="vLig"/>
      </w:pPr>
      <w:r>
        <w:t>Pater, ac nate, parque deitáte</w:t>
      </w:r>
      <w:r w:rsidR="004A1FC4">
        <w:t xml:space="preserve"> </w:t>
      </w:r>
    </w:p>
    <w:p w:rsidR="004A1FC4" w:rsidRDefault="00D96D5B" w:rsidP="006D2DF9">
      <w:pPr>
        <w:pStyle w:val="vLig"/>
      </w:pPr>
      <w:r>
        <w:t>Spíritus sancte, Deus unus ante</w:t>
      </w:r>
      <w:r w:rsidR="004A1FC4">
        <w:t xml:space="preserve"> </w:t>
      </w:r>
    </w:p>
    <w:p w:rsidR="004A1FC4" w:rsidRDefault="00D96D5B" w:rsidP="006D2DF9">
      <w:pPr>
        <w:pStyle w:val="v3Imus"/>
      </w:pPr>
      <w:r>
        <w:t>Sǽcula trinus.</w:t>
      </w:r>
      <w:r w:rsidR="004A1FC4">
        <w:t xml:space="preserve"> </w:t>
      </w:r>
    </w:p>
    <w:p w:rsidR="004A1FC4" w:rsidRDefault="00481C57" w:rsidP="00D34EBD">
      <w:pPr>
        <w:pStyle w:val="Titre3"/>
      </w:pPr>
      <w:bookmarkStart w:id="329" w:name="_Toc107085402"/>
      <w:r>
        <w:t>III.</w:t>
      </w:r>
      <w:r w:rsidR="00D96D5B">
        <w:t xml:space="preserve"> </w:t>
      </w:r>
      <w:r w:rsidR="00C135B0">
        <w:t>SÉQUENCES</w:t>
      </w:r>
      <w:r w:rsidR="00D96D5B">
        <w:t>.</w:t>
      </w:r>
      <w:bookmarkEnd w:id="329"/>
      <w:r w:rsidR="004A1FC4">
        <w:t xml:space="preserve"> </w:t>
      </w:r>
    </w:p>
    <w:p w:rsidR="00D34EBD" w:rsidRDefault="00D34EBD" w:rsidP="00D34EBD">
      <w:pPr>
        <w:pStyle w:val="Titre4"/>
      </w:pPr>
      <w:r>
        <w:t xml:space="preserve">I. In </w:t>
      </w:r>
      <w:r w:rsidR="00C135B0">
        <w:t>Nativitáte</w:t>
      </w:r>
      <w:r>
        <w:t xml:space="preserve"> </w:t>
      </w:r>
      <w:r w:rsidR="00C135B0">
        <w:t>Dómini</w:t>
      </w:r>
      <w:r w:rsidRPr="00003838">
        <w:rPr>
          <w:rStyle w:val="Appelnotedebasdep"/>
        </w:rPr>
        <w:footnoteReference w:id="2566"/>
      </w:r>
      <w:r>
        <w:t xml:space="preserve">. </w:t>
      </w:r>
    </w:p>
    <w:p w:rsidR="00D34EBD" w:rsidRDefault="00C135B0" w:rsidP="006D2DF9">
      <w:pPr>
        <w:pStyle w:val="v3"/>
      </w:pPr>
      <w:r>
        <w:t>Lætabúndus</w:t>
      </w:r>
      <w:r w:rsidR="00D34EBD" w:rsidRPr="00003838">
        <w:rPr>
          <w:rStyle w:val="Appelnotedebasdep"/>
        </w:rPr>
        <w:footnoteReference w:id="2567"/>
      </w:r>
      <w:r w:rsidR="00D34EBD">
        <w:t xml:space="preserve"> </w:t>
      </w:r>
    </w:p>
    <w:p w:rsidR="00D34EBD" w:rsidRDefault="00C135B0" w:rsidP="006D2DF9">
      <w:pPr>
        <w:pStyle w:val="v2"/>
      </w:pPr>
      <w:r>
        <w:t>Exúltet</w:t>
      </w:r>
      <w:r w:rsidR="00D34EBD">
        <w:t xml:space="preserve"> </w:t>
      </w:r>
      <w:r>
        <w:t>fidélis</w:t>
      </w:r>
      <w:r w:rsidR="00D34EBD">
        <w:t xml:space="preserve"> chorus ; </w:t>
      </w:r>
    </w:p>
    <w:p w:rsidR="00D34EBD" w:rsidRPr="008B7B96" w:rsidRDefault="00C135B0" w:rsidP="006D2DF9">
      <w:pPr>
        <w:pStyle w:val="v3Imus"/>
      </w:pPr>
      <w:r>
        <w:t>Allelúia</w:t>
      </w:r>
      <w:r w:rsidR="00D34EBD">
        <w:t xml:space="preserve">. </w:t>
      </w:r>
    </w:p>
    <w:p w:rsidR="004A1FC4" w:rsidRPr="00CC557B" w:rsidRDefault="00D96D5B" w:rsidP="006D2DF9">
      <w:pPr>
        <w:pStyle w:val="v3"/>
        <w:rPr>
          <w:lang w:val="en-GB"/>
        </w:rPr>
      </w:pPr>
      <w:r w:rsidRPr="00CC557B">
        <w:rPr>
          <w:lang w:val="en-GB"/>
        </w:rPr>
        <w:t>Regem regum</w:t>
      </w:r>
      <w:r w:rsidR="004A1FC4" w:rsidRPr="00CC557B">
        <w:rPr>
          <w:lang w:val="en-GB"/>
        </w:rPr>
        <w:t xml:space="preserve"> </w:t>
      </w:r>
    </w:p>
    <w:p w:rsidR="004A1FC4" w:rsidRPr="00CC557B" w:rsidRDefault="009522DA" w:rsidP="006D2DF9">
      <w:pPr>
        <w:pStyle w:val="v2"/>
        <w:rPr>
          <w:lang w:val="en-GB"/>
        </w:rPr>
      </w:pPr>
      <w:r w:rsidRPr="00CC557B">
        <w:rPr>
          <w:lang w:val="en-GB"/>
        </w:rPr>
        <w:t>Intáctæ</w:t>
      </w:r>
      <w:r w:rsidR="00D96D5B" w:rsidRPr="00CC557B">
        <w:rPr>
          <w:lang w:val="en-GB"/>
        </w:rPr>
        <w:t xml:space="preserve"> profúdit </w:t>
      </w:r>
      <w:r w:rsidR="00C135B0" w:rsidRPr="00CC557B">
        <w:rPr>
          <w:lang w:val="en-GB"/>
        </w:rPr>
        <w:t>torus</w:t>
      </w:r>
      <w:r w:rsidR="004A1FC4" w:rsidRPr="00CC557B">
        <w:rPr>
          <w:lang w:val="en-GB"/>
        </w:rPr>
        <w:t xml:space="preserve"> : </w:t>
      </w:r>
    </w:p>
    <w:p w:rsidR="004A1FC4" w:rsidRDefault="00D96D5B" w:rsidP="006D2DF9">
      <w:pPr>
        <w:pStyle w:val="v3Imus"/>
      </w:pPr>
      <w:r>
        <w:t>Res miránda</w:t>
      </w:r>
      <w:r w:rsidR="004A1FC4">
        <w:t xml:space="preserve"> ! </w:t>
      </w:r>
    </w:p>
    <w:p w:rsidR="004A1FC4" w:rsidRDefault="009522DA" w:rsidP="006D2DF9">
      <w:pPr>
        <w:pStyle w:val="v2"/>
      </w:pPr>
      <w:r>
        <w:t>Angelus</w:t>
      </w:r>
      <w:r w:rsidR="00A60559" w:rsidRPr="00003838">
        <w:rPr>
          <w:rStyle w:val="Appelnotedebasdep"/>
        </w:rPr>
        <w:footnoteReference w:id="2568"/>
      </w:r>
      <w:r w:rsidR="00D96D5B">
        <w:t xml:space="preserve"> consílii</w:t>
      </w:r>
      <w:r w:rsidR="00D34EBD" w:rsidRPr="00003838">
        <w:rPr>
          <w:rStyle w:val="Appelnotedebasdep"/>
        </w:rPr>
        <w:footnoteReference w:id="2569"/>
      </w:r>
      <w:r w:rsidR="004A1FC4">
        <w:t xml:space="preserve"> </w:t>
      </w:r>
    </w:p>
    <w:p w:rsidR="004A1FC4" w:rsidRDefault="00D96D5B" w:rsidP="006D2DF9">
      <w:pPr>
        <w:pStyle w:val="v2"/>
      </w:pPr>
      <w:r>
        <w:t>Natus est de vírgine,</w:t>
      </w:r>
      <w:r w:rsidR="004A1FC4">
        <w:t xml:space="preserve"> </w:t>
      </w:r>
    </w:p>
    <w:p w:rsidR="004A1FC4" w:rsidRDefault="00D96D5B" w:rsidP="006D2DF9">
      <w:pPr>
        <w:pStyle w:val="v3Imus"/>
      </w:pPr>
      <w:r>
        <w:t>Sol de stella</w:t>
      </w:r>
      <w:r w:rsidR="004A1FC4">
        <w:t xml:space="preserve"> ! </w:t>
      </w:r>
    </w:p>
    <w:p w:rsidR="004A1FC4" w:rsidRDefault="00D96D5B" w:rsidP="00954DD0">
      <w:pPr>
        <w:pStyle w:val="v1Lig"/>
      </w:pPr>
      <w:r>
        <w:t>Sol</w:t>
      </w:r>
      <w:r w:rsidR="00A60559" w:rsidRPr="00003838">
        <w:rPr>
          <w:rStyle w:val="Appelnotedebasdep"/>
        </w:rPr>
        <w:footnoteReference w:id="2570"/>
      </w:r>
      <w:r>
        <w:t xml:space="preserve"> occásum nésciens</w:t>
      </w:r>
      <w:r w:rsidR="004A1FC4">
        <w:t xml:space="preserve"> ; </w:t>
      </w:r>
    </w:p>
    <w:p w:rsidR="004A1FC4" w:rsidRDefault="00D96D5B" w:rsidP="00954DD0">
      <w:pPr>
        <w:pStyle w:val="v1Lig"/>
      </w:pPr>
      <w:r>
        <w:t>Stella semper rútilans,</w:t>
      </w:r>
      <w:r w:rsidR="004A1FC4">
        <w:t xml:space="preserve"> </w:t>
      </w:r>
    </w:p>
    <w:p w:rsidR="004A1FC4" w:rsidRDefault="00D96D5B" w:rsidP="00954DD0">
      <w:pPr>
        <w:pStyle w:val="v3Imus"/>
      </w:pPr>
      <w:r>
        <w:t>Semper clara.</w:t>
      </w:r>
      <w:r w:rsidR="004A1FC4">
        <w:t xml:space="preserve"> </w:t>
      </w:r>
    </w:p>
    <w:p w:rsidR="004A1FC4" w:rsidRDefault="00D96D5B" w:rsidP="00954DD0">
      <w:pPr>
        <w:pStyle w:val="v1Lig"/>
      </w:pPr>
      <w:r>
        <w:lastRenderedPageBreak/>
        <w:t>Sicut sidus rádium,</w:t>
      </w:r>
      <w:r w:rsidR="004A1FC4">
        <w:t xml:space="preserve"> </w:t>
      </w:r>
    </w:p>
    <w:p w:rsidR="004A1FC4" w:rsidRDefault="00D96D5B" w:rsidP="00954DD0">
      <w:pPr>
        <w:pStyle w:val="v1Lig"/>
      </w:pPr>
      <w:r>
        <w:t>Profert virgo fílium</w:t>
      </w:r>
      <w:r w:rsidR="004A1FC4">
        <w:t xml:space="preserve"> </w:t>
      </w:r>
    </w:p>
    <w:p w:rsidR="004A1FC4" w:rsidRDefault="00D96D5B" w:rsidP="00954DD0">
      <w:pPr>
        <w:pStyle w:val="v3Imus"/>
      </w:pPr>
      <w:r>
        <w:t>Pari forma.</w:t>
      </w:r>
      <w:r w:rsidR="004A1FC4">
        <w:t xml:space="preserve"> </w:t>
      </w:r>
    </w:p>
    <w:p w:rsidR="004A1FC4" w:rsidRDefault="00D96D5B" w:rsidP="00954DD0">
      <w:pPr>
        <w:pStyle w:val="v1Lig"/>
      </w:pPr>
      <w:r>
        <w:t>Neque sidus rádio</w:t>
      </w:r>
      <w:r w:rsidR="00292195">
        <w:rPr>
          <w:rStyle w:val="Appelnotedebasdep"/>
        </w:rPr>
        <w:footnoteReference w:id="2571"/>
      </w:r>
      <w:r w:rsidR="00292195">
        <w:t>,</w:t>
      </w:r>
      <w:r w:rsidR="004A1FC4">
        <w:t xml:space="preserve"> </w:t>
      </w:r>
    </w:p>
    <w:p w:rsidR="004A1FC4" w:rsidRDefault="00D96D5B" w:rsidP="00954DD0">
      <w:pPr>
        <w:pStyle w:val="v1Lig"/>
      </w:pPr>
      <w:r>
        <w:t>Neque mater fílio</w:t>
      </w:r>
      <w:r w:rsidR="004A1FC4">
        <w:t xml:space="preserve"> </w:t>
      </w:r>
    </w:p>
    <w:p w:rsidR="004A1FC4" w:rsidRDefault="00D96D5B" w:rsidP="00954DD0">
      <w:pPr>
        <w:pStyle w:val="v3Imus"/>
      </w:pPr>
      <w:r>
        <w:t>Fit corrúpta.</w:t>
      </w:r>
      <w:r w:rsidR="004A1FC4">
        <w:t xml:space="preserve"> </w:t>
      </w:r>
    </w:p>
    <w:p w:rsidR="004A1FC4" w:rsidRDefault="00D96D5B" w:rsidP="00954DD0">
      <w:pPr>
        <w:pStyle w:val="v1Lig"/>
      </w:pPr>
      <w:r>
        <w:t>Cedrus alta Líbani</w:t>
      </w:r>
      <w:r w:rsidR="004A1FC4">
        <w:t xml:space="preserve"> </w:t>
      </w:r>
    </w:p>
    <w:p w:rsidR="004A1FC4" w:rsidRDefault="00C135B0" w:rsidP="00954DD0">
      <w:pPr>
        <w:pStyle w:val="v1Lig"/>
      </w:pPr>
      <w:r>
        <w:t>Conformát</w:t>
      </w:r>
      <w:r w:rsidR="00D96D5B">
        <w:t>ur hyssópo</w:t>
      </w:r>
      <w:r w:rsidR="00A60559" w:rsidRPr="00003838">
        <w:rPr>
          <w:rStyle w:val="Appelnotedebasdep"/>
        </w:rPr>
        <w:footnoteReference w:id="2572"/>
      </w:r>
      <w:r w:rsidR="004A1FC4">
        <w:t xml:space="preserve"> </w:t>
      </w:r>
    </w:p>
    <w:p w:rsidR="004A1FC4" w:rsidRDefault="00D96D5B" w:rsidP="00954DD0">
      <w:pPr>
        <w:pStyle w:val="v3Imus"/>
      </w:pPr>
      <w:r>
        <w:t xml:space="preserve">Valle </w:t>
      </w:r>
      <w:r w:rsidR="00234F61">
        <w:t>nostra</w:t>
      </w:r>
      <w:r>
        <w:t>.</w:t>
      </w:r>
      <w:r w:rsidR="004A1FC4">
        <w:t xml:space="preserve"> </w:t>
      </w:r>
    </w:p>
    <w:p w:rsidR="004A1FC4" w:rsidRDefault="00D96D5B" w:rsidP="00954DD0">
      <w:pPr>
        <w:pStyle w:val="v1Lig"/>
      </w:pPr>
      <w:r>
        <w:t>Verbum</w:t>
      </w:r>
      <w:r w:rsidR="00A60559" w:rsidRPr="00003838">
        <w:rPr>
          <w:rStyle w:val="Appelnotedebasdep"/>
        </w:rPr>
        <w:footnoteReference w:id="2573"/>
      </w:r>
      <w:r w:rsidR="00234F61">
        <w:t xml:space="preserve"> e</w:t>
      </w:r>
      <w:r>
        <w:t>ns altíssimi</w:t>
      </w:r>
      <w:r w:rsidR="004A1FC4">
        <w:t xml:space="preserve"> </w:t>
      </w:r>
    </w:p>
    <w:p w:rsidR="004A1FC4" w:rsidRDefault="00D96D5B" w:rsidP="00954DD0">
      <w:pPr>
        <w:pStyle w:val="v1Lig"/>
      </w:pPr>
      <w:r>
        <w:t>Corporáli passum est</w:t>
      </w:r>
      <w:r w:rsidR="004A1FC4">
        <w:t xml:space="preserve"> </w:t>
      </w:r>
    </w:p>
    <w:p w:rsidR="004A1FC4" w:rsidRDefault="00D96D5B" w:rsidP="00954DD0">
      <w:pPr>
        <w:pStyle w:val="v3Imus"/>
      </w:pPr>
      <w:r>
        <w:t>Carne sumpta.</w:t>
      </w:r>
      <w:r w:rsidR="004A1FC4">
        <w:t xml:space="preserve"> </w:t>
      </w:r>
    </w:p>
    <w:p w:rsidR="004A1FC4" w:rsidRDefault="00D96D5B" w:rsidP="00954DD0">
      <w:pPr>
        <w:pStyle w:val="v1Lig"/>
      </w:pPr>
      <w:r>
        <w:t>Esaías</w:t>
      </w:r>
      <w:r w:rsidR="00A60559" w:rsidRPr="00003838">
        <w:rPr>
          <w:rStyle w:val="Appelnotedebasdep"/>
        </w:rPr>
        <w:footnoteReference w:id="2574"/>
      </w:r>
      <w:r>
        <w:t xml:space="preserve"> cécinit</w:t>
      </w:r>
      <w:r w:rsidR="00A60559" w:rsidRPr="00003838">
        <w:rPr>
          <w:rStyle w:val="Appelnotedebasdep"/>
        </w:rPr>
        <w:footnoteReference w:id="2575"/>
      </w:r>
      <w:r>
        <w:t>,</w:t>
      </w:r>
      <w:r w:rsidR="004A1FC4">
        <w:t xml:space="preserve"> </w:t>
      </w:r>
    </w:p>
    <w:p w:rsidR="004A1FC4" w:rsidRDefault="00D96D5B" w:rsidP="00954DD0">
      <w:pPr>
        <w:pStyle w:val="v1Lig"/>
      </w:pPr>
      <w:r>
        <w:t>Synagóga méminit,</w:t>
      </w:r>
      <w:r w:rsidR="004A1FC4">
        <w:t xml:space="preserve"> </w:t>
      </w:r>
    </w:p>
    <w:p w:rsidR="004A1FC4" w:rsidRDefault="00D96D5B" w:rsidP="00954DD0">
      <w:pPr>
        <w:pStyle w:val="v1Lig"/>
      </w:pPr>
      <w:r>
        <w:t>Nunquam tamen désinit</w:t>
      </w:r>
      <w:r w:rsidR="004A1FC4">
        <w:t xml:space="preserve"> </w:t>
      </w:r>
    </w:p>
    <w:p w:rsidR="004A1FC4" w:rsidRDefault="00D96D5B" w:rsidP="00954DD0">
      <w:pPr>
        <w:pStyle w:val="v3Imus"/>
      </w:pPr>
      <w:r>
        <w:t>Esse cæca.</w:t>
      </w:r>
      <w:r w:rsidR="004A1FC4">
        <w:t xml:space="preserve"> </w:t>
      </w:r>
    </w:p>
    <w:p w:rsidR="004A1FC4" w:rsidRDefault="00D96D5B" w:rsidP="00954DD0">
      <w:pPr>
        <w:pStyle w:val="v1Lig"/>
      </w:pPr>
      <w:r>
        <w:t>Si non suis vatíbus,</w:t>
      </w:r>
      <w:r w:rsidR="004A1FC4">
        <w:t xml:space="preserve"> </w:t>
      </w:r>
    </w:p>
    <w:p w:rsidR="004A1FC4" w:rsidRDefault="00D96D5B" w:rsidP="00954DD0">
      <w:pPr>
        <w:pStyle w:val="v1Lig"/>
      </w:pPr>
      <w:r>
        <w:t>Credat vel gentílibus</w:t>
      </w:r>
      <w:r w:rsidR="004A1FC4">
        <w:t xml:space="preserve"> ; </w:t>
      </w:r>
    </w:p>
    <w:p w:rsidR="004A1FC4" w:rsidRDefault="00234F61" w:rsidP="00954DD0">
      <w:pPr>
        <w:pStyle w:val="v1Lig"/>
      </w:pPr>
      <w:r>
        <w:t>Sibyllínis</w:t>
      </w:r>
      <w:r w:rsidR="00D96D5B">
        <w:t xml:space="preserve"> vérsibus</w:t>
      </w:r>
      <w:r w:rsidR="004A1FC4">
        <w:t xml:space="preserve"> </w:t>
      </w:r>
    </w:p>
    <w:p w:rsidR="004A1FC4" w:rsidRDefault="00D96D5B" w:rsidP="00954DD0">
      <w:pPr>
        <w:pStyle w:val="v3Imus"/>
      </w:pPr>
      <w:r>
        <w:t xml:space="preserve">Hæc </w:t>
      </w:r>
      <w:r w:rsidR="00234F61">
        <w:t>prædícta</w:t>
      </w:r>
      <w:r w:rsidR="00A60559" w:rsidRPr="00003838">
        <w:rPr>
          <w:rStyle w:val="Appelnotedebasdep"/>
        </w:rPr>
        <w:footnoteReference w:id="2576"/>
      </w:r>
      <w:r w:rsidR="004A1FC4">
        <w:t xml:space="preserve"> ! </w:t>
      </w:r>
    </w:p>
    <w:p w:rsidR="004A1FC4" w:rsidRDefault="00D96D5B" w:rsidP="00954DD0">
      <w:pPr>
        <w:pStyle w:val="v3"/>
      </w:pPr>
      <w:r>
        <w:t>Infélix</w:t>
      </w:r>
      <w:r w:rsidR="00292195">
        <w:rPr>
          <w:rStyle w:val="Appelnotedebasdep"/>
        </w:rPr>
        <w:footnoteReference w:id="2577"/>
      </w:r>
      <w:r w:rsidR="00292195">
        <w:t>,</w:t>
      </w:r>
      <w:r>
        <w:t xml:space="preserve"> própera,</w:t>
      </w:r>
      <w:r w:rsidR="004A1FC4">
        <w:t xml:space="preserve"> </w:t>
      </w:r>
    </w:p>
    <w:p w:rsidR="004A1FC4" w:rsidRDefault="00D96D5B" w:rsidP="00954DD0">
      <w:pPr>
        <w:pStyle w:val="v3"/>
      </w:pPr>
      <w:r>
        <w:lastRenderedPageBreak/>
        <w:t>Crede vel vétera</w:t>
      </w:r>
      <w:r w:rsidR="00A60559" w:rsidRPr="00003838">
        <w:rPr>
          <w:rStyle w:val="Appelnotedebasdep"/>
        </w:rPr>
        <w:footnoteReference w:id="2578"/>
      </w:r>
      <w:r w:rsidR="004A1FC4">
        <w:t xml:space="preserve"> ; </w:t>
      </w:r>
    </w:p>
    <w:p w:rsidR="004A1FC4" w:rsidRDefault="006777DB" w:rsidP="00954DD0">
      <w:pPr>
        <w:pStyle w:val="v1Imus"/>
      </w:pPr>
      <w:r>
        <w:t>Cur damnáberis, g</w:t>
      </w:r>
      <w:r w:rsidR="00D96D5B">
        <w:t>ens mísera</w:t>
      </w:r>
      <w:r w:rsidR="004A1FC4">
        <w:t xml:space="preserve"> ? </w:t>
      </w:r>
    </w:p>
    <w:p w:rsidR="004A1FC4" w:rsidRDefault="00D96D5B" w:rsidP="00954DD0">
      <w:pPr>
        <w:pStyle w:val="v3"/>
      </w:pPr>
      <w:r>
        <w:t>Quem docet líttera</w:t>
      </w:r>
      <w:r w:rsidR="00A60559" w:rsidRPr="00003838">
        <w:rPr>
          <w:rStyle w:val="Appelnotedebasdep"/>
        </w:rPr>
        <w:footnoteReference w:id="2579"/>
      </w:r>
      <w:r w:rsidR="004A1FC4">
        <w:t xml:space="preserve"> </w:t>
      </w:r>
    </w:p>
    <w:p w:rsidR="004A1FC4" w:rsidRPr="0005217F" w:rsidRDefault="00D96D5B" w:rsidP="00954DD0">
      <w:pPr>
        <w:pStyle w:val="v3"/>
      </w:pPr>
      <w:r w:rsidRPr="0005217F">
        <w:t>Natum consídera</w:t>
      </w:r>
      <w:r w:rsidR="004A1FC4" w:rsidRPr="0005217F">
        <w:t xml:space="preserve"> : </w:t>
      </w:r>
    </w:p>
    <w:p w:rsidR="006552FF" w:rsidRPr="0005217F" w:rsidRDefault="00D96D5B" w:rsidP="00954DD0">
      <w:pPr>
        <w:pStyle w:val="v1Imus"/>
      </w:pPr>
      <w:r w:rsidRPr="0005217F">
        <w:t>Ipsum génuit puérpera.</w:t>
      </w:r>
      <w:r w:rsidR="004A1FC4" w:rsidRPr="0005217F">
        <w:t xml:space="preserve"> </w:t>
      </w:r>
    </w:p>
    <w:p w:rsidR="006552FF" w:rsidRPr="0005217F" w:rsidRDefault="00D96D5B" w:rsidP="00BE2418">
      <w:pPr>
        <w:pStyle w:val="Titre4"/>
      </w:pPr>
      <w:r w:rsidRPr="0005217F">
        <w:t>II. Benedicámus</w:t>
      </w:r>
      <w:r w:rsidR="00292195">
        <w:rPr>
          <w:rStyle w:val="Appelnotedebasdep"/>
        </w:rPr>
        <w:footnoteReference w:id="2580"/>
      </w:r>
      <w:r w:rsidR="00292195">
        <w:t>.</w:t>
      </w:r>
      <w:r w:rsidR="004A1FC4" w:rsidRPr="0005217F">
        <w:t xml:space="preserve"> </w:t>
      </w:r>
    </w:p>
    <w:p w:rsidR="004A1FC4" w:rsidRDefault="00D96D5B" w:rsidP="00954DD0">
      <w:pPr>
        <w:pStyle w:val="v2Lig"/>
      </w:pPr>
      <w:r>
        <w:t>Patrem</w:t>
      </w:r>
      <w:r w:rsidR="00A60559" w:rsidRPr="00003838">
        <w:rPr>
          <w:rStyle w:val="Appelnotedebasdep"/>
        </w:rPr>
        <w:footnoteReference w:id="2581"/>
      </w:r>
      <w:r>
        <w:t xml:space="preserve"> parit Fília,</w:t>
      </w:r>
      <w:r w:rsidR="004A1FC4">
        <w:t xml:space="preserve"> </w:t>
      </w:r>
    </w:p>
    <w:p w:rsidR="004A1FC4" w:rsidRDefault="00D96D5B" w:rsidP="00954DD0">
      <w:pPr>
        <w:pStyle w:val="v2Lig"/>
      </w:pPr>
      <w:r>
        <w:t xml:space="preserve">Patrem ex quo </w:t>
      </w:r>
      <w:r w:rsidR="00234F61">
        <w:t>ómnia</w:t>
      </w:r>
      <w:r w:rsidR="00A60559" w:rsidRPr="00003838">
        <w:rPr>
          <w:rStyle w:val="Appelnotedebasdep"/>
        </w:rPr>
        <w:footnoteReference w:id="2582"/>
      </w:r>
      <w:r w:rsidR="004A1FC4">
        <w:t xml:space="preserve"> ; </w:t>
      </w:r>
    </w:p>
    <w:p w:rsidR="004A1FC4" w:rsidRDefault="00D96D5B" w:rsidP="00954DD0">
      <w:pPr>
        <w:pStyle w:val="v2Lig"/>
      </w:pPr>
      <w:r>
        <w:t>Partus</w:t>
      </w:r>
      <w:r w:rsidR="00A60559" w:rsidRPr="00003838">
        <w:rPr>
          <w:rStyle w:val="Appelnotedebasdep"/>
        </w:rPr>
        <w:footnoteReference w:id="2583"/>
      </w:r>
      <w:r>
        <w:t xml:space="preserve"> hic ex grátia</w:t>
      </w:r>
      <w:r w:rsidR="004A1FC4">
        <w:t xml:space="preserve"> ; </w:t>
      </w:r>
    </w:p>
    <w:p w:rsidR="004A1FC4" w:rsidRDefault="00D96D5B" w:rsidP="00954DD0">
      <w:pPr>
        <w:pStyle w:val="v3Lig"/>
      </w:pPr>
      <w:r>
        <w:t>Per grátiam</w:t>
      </w:r>
      <w:r w:rsidR="004A1FC4">
        <w:t xml:space="preserve"> </w:t>
      </w:r>
    </w:p>
    <w:p w:rsidR="004A1FC4" w:rsidRDefault="00D96D5B" w:rsidP="00954DD0">
      <w:pPr>
        <w:pStyle w:val="v1Imus"/>
      </w:pPr>
      <w:r>
        <w:t>Tráditur et rédditur ad pátriam.</w:t>
      </w:r>
      <w:r w:rsidR="004A1FC4">
        <w:t xml:space="preserve"> </w:t>
      </w:r>
    </w:p>
    <w:p w:rsidR="004A1FC4" w:rsidRDefault="00D96D5B" w:rsidP="00954DD0">
      <w:pPr>
        <w:pStyle w:val="v2Lig"/>
      </w:pPr>
      <w:r>
        <w:t>Verbum instar séminis</w:t>
      </w:r>
      <w:r w:rsidR="004A1FC4">
        <w:t xml:space="preserve"> </w:t>
      </w:r>
    </w:p>
    <w:p w:rsidR="004A1FC4" w:rsidRDefault="00D96D5B" w:rsidP="00954DD0">
      <w:pPr>
        <w:pStyle w:val="v2Lig"/>
      </w:pPr>
      <w:r>
        <w:t>Partum format vírginis,</w:t>
      </w:r>
      <w:r w:rsidR="004A1FC4">
        <w:t xml:space="preserve"> </w:t>
      </w:r>
    </w:p>
    <w:p w:rsidR="004A1FC4" w:rsidRDefault="00D96D5B" w:rsidP="00954DD0">
      <w:pPr>
        <w:pStyle w:val="v2Lig"/>
      </w:pPr>
      <w:r>
        <w:t>Nihil ibi críminis</w:t>
      </w:r>
      <w:r w:rsidR="004A1FC4">
        <w:t xml:space="preserve"> ; </w:t>
      </w:r>
    </w:p>
    <w:p w:rsidR="004A1FC4" w:rsidRDefault="00D96D5B" w:rsidP="00954DD0">
      <w:pPr>
        <w:pStyle w:val="v3Lig"/>
      </w:pPr>
      <w:r>
        <w:t>Per grátiam</w:t>
      </w:r>
      <w:r w:rsidR="004A1FC4">
        <w:t xml:space="preserve"> </w:t>
      </w:r>
    </w:p>
    <w:p w:rsidR="004A1FC4" w:rsidRDefault="00D96D5B" w:rsidP="00954DD0">
      <w:pPr>
        <w:pStyle w:val="v1Imus"/>
      </w:pPr>
      <w:r>
        <w:t>Tráditur et rédditur ad pátriam.</w:t>
      </w:r>
      <w:r w:rsidR="004A1FC4">
        <w:t xml:space="preserve"> </w:t>
      </w:r>
    </w:p>
    <w:p w:rsidR="004A1FC4" w:rsidRPr="00563AC4" w:rsidRDefault="00D96D5B" w:rsidP="00954DD0">
      <w:pPr>
        <w:pStyle w:val="v2Lig"/>
      </w:pPr>
      <w:r w:rsidRPr="00563AC4">
        <w:lastRenderedPageBreak/>
        <w:t>Latet sol in sídere,</w:t>
      </w:r>
      <w:r w:rsidR="004A1FC4" w:rsidRPr="00563AC4">
        <w:t xml:space="preserve"> </w:t>
      </w:r>
    </w:p>
    <w:p w:rsidR="004A1FC4" w:rsidRPr="00563AC4" w:rsidRDefault="00D96D5B" w:rsidP="00954DD0">
      <w:pPr>
        <w:pStyle w:val="v2Lig"/>
      </w:pPr>
      <w:r w:rsidRPr="00563AC4">
        <w:t>Oriens in véspere,</w:t>
      </w:r>
      <w:r w:rsidR="004A1FC4" w:rsidRPr="00563AC4">
        <w:t xml:space="preserve"> </w:t>
      </w:r>
    </w:p>
    <w:p w:rsidR="004A1FC4" w:rsidRPr="007320D6" w:rsidRDefault="00D96D5B" w:rsidP="00954DD0">
      <w:pPr>
        <w:pStyle w:val="v2Lig"/>
        <w:rPr>
          <w:lang w:val="en-GB"/>
        </w:rPr>
      </w:pPr>
      <w:r w:rsidRPr="007320D6">
        <w:rPr>
          <w:lang w:val="en-GB"/>
        </w:rPr>
        <w:t>Artifex in ópere</w:t>
      </w:r>
      <w:r w:rsidR="004A1FC4" w:rsidRPr="007320D6">
        <w:rPr>
          <w:lang w:val="en-GB"/>
        </w:rPr>
        <w:t xml:space="preserve"> ; </w:t>
      </w:r>
    </w:p>
    <w:p w:rsidR="004A1FC4" w:rsidRPr="007320D6" w:rsidRDefault="00D96D5B" w:rsidP="00954DD0">
      <w:pPr>
        <w:pStyle w:val="v3Lig"/>
        <w:rPr>
          <w:lang w:val="en-GB"/>
        </w:rPr>
      </w:pPr>
      <w:r w:rsidRPr="007320D6">
        <w:rPr>
          <w:lang w:val="en-GB"/>
        </w:rPr>
        <w:t>Per grátiam</w:t>
      </w:r>
      <w:r w:rsidR="004A1FC4" w:rsidRPr="007320D6">
        <w:rPr>
          <w:lang w:val="en-GB"/>
        </w:rPr>
        <w:t xml:space="preserve"> </w:t>
      </w:r>
    </w:p>
    <w:p w:rsidR="004A1FC4" w:rsidRPr="00CC557B" w:rsidRDefault="00D96D5B" w:rsidP="00954DD0">
      <w:pPr>
        <w:pStyle w:val="v1Imus"/>
        <w:rPr>
          <w:lang w:val="en-GB"/>
        </w:rPr>
      </w:pPr>
      <w:r w:rsidRPr="00CC557B">
        <w:rPr>
          <w:lang w:val="en-GB"/>
        </w:rPr>
        <w:t>Tráditur et rédditur ad pátriam.</w:t>
      </w:r>
      <w:r w:rsidR="004A1FC4" w:rsidRPr="00CC557B">
        <w:rPr>
          <w:lang w:val="en-GB"/>
        </w:rPr>
        <w:t xml:space="preserve"> </w:t>
      </w:r>
    </w:p>
    <w:p w:rsidR="004A1FC4" w:rsidRPr="007320D6" w:rsidRDefault="00D96D5B" w:rsidP="00954DD0">
      <w:pPr>
        <w:pStyle w:val="v2Lig"/>
        <w:rPr>
          <w:lang w:val="en-GB"/>
        </w:rPr>
      </w:pPr>
      <w:r w:rsidRPr="007320D6">
        <w:rPr>
          <w:lang w:val="en-GB"/>
        </w:rPr>
        <w:t>Celsus est in húmili,</w:t>
      </w:r>
      <w:r w:rsidR="004A1FC4" w:rsidRPr="007320D6">
        <w:rPr>
          <w:lang w:val="en-GB"/>
        </w:rPr>
        <w:t xml:space="preserve"> </w:t>
      </w:r>
    </w:p>
    <w:p w:rsidR="004A1FC4" w:rsidRPr="007320D6" w:rsidRDefault="00D96D5B" w:rsidP="00954DD0">
      <w:pPr>
        <w:pStyle w:val="v2Lig"/>
        <w:rPr>
          <w:lang w:val="en-GB"/>
        </w:rPr>
      </w:pPr>
      <w:r w:rsidRPr="007320D6">
        <w:rPr>
          <w:lang w:val="en-GB"/>
        </w:rPr>
        <w:t>Sólidus in frágili,</w:t>
      </w:r>
      <w:r w:rsidR="004A1FC4" w:rsidRPr="007320D6">
        <w:rPr>
          <w:lang w:val="en-GB"/>
        </w:rPr>
        <w:t xml:space="preserve"> </w:t>
      </w:r>
    </w:p>
    <w:p w:rsidR="004A1FC4" w:rsidRPr="007320D6" w:rsidRDefault="00234F61" w:rsidP="00954DD0">
      <w:pPr>
        <w:pStyle w:val="v2Lig"/>
        <w:rPr>
          <w:lang w:val="en-GB"/>
        </w:rPr>
      </w:pPr>
      <w:r w:rsidRPr="007320D6">
        <w:rPr>
          <w:lang w:val="en-GB"/>
        </w:rPr>
        <w:t>Fígulus in fíct</w:t>
      </w:r>
      <w:r w:rsidR="009522DA" w:rsidRPr="007320D6">
        <w:rPr>
          <w:lang w:val="en-GB"/>
        </w:rPr>
        <w:t>ili</w:t>
      </w:r>
      <w:r w:rsidR="004A1FC4" w:rsidRPr="007320D6">
        <w:rPr>
          <w:lang w:val="en-GB"/>
        </w:rPr>
        <w:t xml:space="preserve"> ; </w:t>
      </w:r>
    </w:p>
    <w:p w:rsidR="004A1FC4" w:rsidRPr="007320D6" w:rsidRDefault="00D96D5B" w:rsidP="00954DD0">
      <w:pPr>
        <w:pStyle w:val="v3Lig"/>
        <w:rPr>
          <w:lang w:val="en-GB"/>
        </w:rPr>
      </w:pPr>
      <w:r w:rsidRPr="007320D6">
        <w:rPr>
          <w:lang w:val="en-GB"/>
        </w:rPr>
        <w:t>Per grátiam</w:t>
      </w:r>
      <w:r w:rsidR="004A1FC4" w:rsidRPr="007320D6">
        <w:rPr>
          <w:lang w:val="en-GB"/>
        </w:rPr>
        <w:t xml:space="preserve"> </w:t>
      </w:r>
    </w:p>
    <w:p w:rsidR="004A1FC4" w:rsidRPr="00CC557B" w:rsidRDefault="00D96D5B" w:rsidP="00954DD0">
      <w:pPr>
        <w:pStyle w:val="v1Imus"/>
        <w:rPr>
          <w:lang w:val="en-GB"/>
        </w:rPr>
      </w:pPr>
      <w:r w:rsidRPr="00CC557B">
        <w:rPr>
          <w:lang w:val="en-GB"/>
        </w:rPr>
        <w:t>Tráditur et rédditur ad pátriam.</w:t>
      </w:r>
      <w:r w:rsidR="004A1FC4" w:rsidRPr="00CC557B">
        <w:rPr>
          <w:lang w:val="en-GB"/>
        </w:rPr>
        <w:t xml:space="preserve"> </w:t>
      </w:r>
    </w:p>
    <w:p w:rsidR="004A1FC4" w:rsidRDefault="00D96D5B" w:rsidP="00954DD0">
      <w:pPr>
        <w:pStyle w:val="v2Lig"/>
      </w:pPr>
      <w:r>
        <w:t>Venit ad nos húmilis</w:t>
      </w:r>
      <w:r w:rsidR="004A1FC4">
        <w:t xml:space="preserve"> </w:t>
      </w:r>
    </w:p>
    <w:p w:rsidR="004A1FC4" w:rsidRDefault="00D96D5B" w:rsidP="00954DD0">
      <w:pPr>
        <w:pStyle w:val="v2Lig"/>
      </w:pPr>
      <w:r>
        <w:t>Lúcifer mirábilis,</w:t>
      </w:r>
      <w:r w:rsidR="004A1FC4">
        <w:t xml:space="preserve"> </w:t>
      </w:r>
    </w:p>
    <w:p w:rsidR="004A1FC4" w:rsidRDefault="00D96D5B" w:rsidP="00954DD0">
      <w:pPr>
        <w:pStyle w:val="v2Lig"/>
      </w:pPr>
      <w:r>
        <w:t>Pio nobis passíbilis.</w:t>
      </w:r>
      <w:r w:rsidR="004A1FC4">
        <w:t xml:space="preserve"> </w:t>
      </w:r>
    </w:p>
    <w:p w:rsidR="004A1FC4" w:rsidRDefault="00D96D5B" w:rsidP="00954DD0">
      <w:pPr>
        <w:pStyle w:val="v3Lig"/>
      </w:pPr>
      <w:r>
        <w:t>Per grátiam</w:t>
      </w:r>
      <w:r w:rsidR="004A1FC4">
        <w:t xml:space="preserve"> </w:t>
      </w:r>
    </w:p>
    <w:p w:rsidR="004A1FC4" w:rsidRDefault="00D96D5B" w:rsidP="00954DD0">
      <w:pPr>
        <w:pStyle w:val="v1Imus"/>
      </w:pPr>
      <w:r>
        <w:t>Tráditur et rédditur ad pátriam.</w:t>
      </w:r>
      <w:r w:rsidR="004A1FC4">
        <w:t xml:space="preserve"> </w:t>
      </w:r>
    </w:p>
    <w:p w:rsidR="004A1FC4" w:rsidRDefault="00D96D5B" w:rsidP="00954DD0">
      <w:pPr>
        <w:pStyle w:val="v2Lig"/>
      </w:pPr>
      <w:r>
        <w:t>Ergo nostra cóncio</w:t>
      </w:r>
      <w:r w:rsidR="004A1FC4">
        <w:t xml:space="preserve"> </w:t>
      </w:r>
    </w:p>
    <w:p w:rsidR="004A1FC4" w:rsidRDefault="00D96D5B" w:rsidP="00954DD0">
      <w:pPr>
        <w:pStyle w:val="v2Lig"/>
      </w:pPr>
      <w:r>
        <w:t>Omni plena g</w:t>
      </w:r>
      <w:r w:rsidR="009522DA">
        <w:t>áudio</w:t>
      </w:r>
      <w:r>
        <w:t>,</w:t>
      </w:r>
      <w:r w:rsidR="004A1FC4">
        <w:t xml:space="preserve"> </w:t>
      </w:r>
    </w:p>
    <w:p w:rsidR="004A1FC4" w:rsidRPr="007320D6" w:rsidRDefault="00D96D5B" w:rsidP="00954DD0">
      <w:pPr>
        <w:pStyle w:val="v2Lig"/>
        <w:rPr>
          <w:lang w:val="en-GB"/>
        </w:rPr>
      </w:pPr>
      <w:r w:rsidRPr="007320D6">
        <w:rPr>
          <w:lang w:val="en-GB"/>
        </w:rPr>
        <w:t>Benedícat Dómino</w:t>
      </w:r>
      <w:r w:rsidR="004A1FC4" w:rsidRPr="007320D6">
        <w:rPr>
          <w:lang w:val="en-GB"/>
        </w:rPr>
        <w:t xml:space="preserve"> ; </w:t>
      </w:r>
    </w:p>
    <w:p w:rsidR="004A1FC4" w:rsidRPr="007320D6" w:rsidRDefault="00D96D5B" w:rsidP="00954DD0">
      <w:pPr>
        <w:pStyle w:val="v3Lig"/>
        <w:rPr>
          <w:lang w:val="en-GB"/>
        </w:rPr>
      </w:pPr>
      <w:r w:rsidRPr="007320D6">
        <w:rPr>
          <w:lang w:val="en-GB"/>
        </w:rPr>
        <w:t>Per grátiam</w:t>
      </w:r>
      <w:r w:rsidR="004A1FC4" w:rsidRPr="007320D6">
        <w:rPr>
          <w:lang w:val="en-GB"/>
        </w:rPr>
        <w:t xml:space="preserve"> </w:t>
      </w:r>
    </w:p>
    <w:p w:rsidR="005F2BC9" w:rsidRDefault="00D96D5B" w:rsidP="00954DD0">
      <w:pPr>
        <w:pStyle w:val="v1Imus"/>
        <w:rPr>
          <w:lang w:val="en-GB"/>
        </w:rPr>
      </w:pPr>
      <w:r w:rsidRPr="00CC557B">
        <w:rPr>
          <w:lang w:val="en-GB"/>
        </w:rPr>
        <w:t>Tráditur et rédditur ad pátriam.</w:t>
      </w:r>
      <w:r w:rsidR="004A1FC4" w:rsidRPr="00CC557B">
        <w:rPr>
          <w:lang w:val="en-GB"/>
        </w:rPr>
        <w:t xml:space="preserve"> </w:t>
      </w:r>
    </w:p>
    <w:p w:rsidR="005F2BC9" w:rsidRDefault="005F2BC9" w:rsidP="005F2BC9">
      <w:pPr>
        <w:rPr>
          <w:lang w:val="en-GB"/>
        </w:rPr>
        <w:sectPr w:rsidR="005F2BC9" w:rsidSect="00416E6F">
          <w:headerReference w:type="even" r:id="rId152"/>
          <w:headerReference w:type="default" r:id="rId153"/>
          <w:headerReference w:type="first" r:id="rId154"/>
          <w:endnotePr>
            <w:numFmt w:val="decimal"/>
          </w:endnotePr>
          <w:type w:val="oddPage"/>
          <w:pgSz w:w="8840" w:h="13262" w:code="11"/>
          <w:pgMar w:top="851" w:right="567" w:bottom="680" w:left="567" w:header="284" w:footer="0" w:gutter="0"/>
          <w:cols w:space="1134"/>
          <w:noEndnote/>
          <w:titlePg/>
          <w:docGrid w:linePitch="360"/>
        </w:sectPr>
      </w:pPr>
    </w:p>
    <w:p w:rsidR="00BD40E7" w:rsidRDefault="00954DD0" w:rsidP="00116ECE">
      <w:pPr>
        <w:pStyle w:val="Titre1"/>
      </w:pPr>
      <w:bookmarkStart w:id="330" w:name="_Toc107085403"/>
      <w:r>
        <w:lastRenderedPageBreak/>
        <w:t xml:space="preserve">PIERRE LE </w:t>
      </w:r>
      <w:r w:rsidR="00234F61">
        <w:t>VÉNÉRABLE</w:t>
      </w:r>
      <w:r w:rsidR="00116ECE">
        <w:t>.</w:t>
      </w:r>
      <w:bookmarkEnd w:id="330"/>
      <w:r w:rsidR="00116ECE">
        <w:t xml:space="preserve"> </w:t>
      </w:r>
    </w:p>
    <w:p w:rsidR="00BD40E7" w:rsidRDefault="00BD40E7" w:rsidP="00BD40E7">
      <w:pPr>
        <w:pStyle w:val="Notitia"/>
      </w:pPr>
      <w:r>
        <w:t>Pierre, surnommé le Vénérable, naquit en Auvergne l’an 109</w:t>
      </w:r>
      <w:r w:rsidR="001D132C">
        <w:t>4</w:t>
      </w:r>
      <w:r>
        <w:t>. Il appartenait à la famille des comtes Maurice. Il fut successivement n</w:t>
      </w:r>
      <w:r w:rsidR="00E66421">
        <w:t>o</w:t>
      </w:r>
      <w:r>
        <w:t xml:space="preserve">mmé prieur de Vézelay, de Domère et enfin abbé de </w:t>
      </w:r>
      <w:r w:rsidR="00E66421">
        <w:t>Cluny</w:t>
      </w:r>
      <w:r>
        <w:t xml:space="preserve"> en </w:t>
      </w:r>
      <w:r w:rsidR="001D132C">
        <w:t>112</w:t>
      </w:r>
      <w:r>
        <w:t xml:space="preserve">2. Il fut l’ami de saint Bernard, réconcilia Abailard avec </w:t>
      </w:r>
      <w:r w:rsidR="001D132C">
        <w:t>ce</w:t>
      </w:r>
      <w:r>
        <w:t xml:space="preserve"> saint adversaire et avec le pape, après </w:t>
      </w:r>
      <w:r w:rsidR="001D132C">
        <w:t>avoir pratiqué en faveur de ce g</w:t>
      </w:r>
      <w:r>
        <w:t>rand esprit égaré la plus ardente charité. Il ré</w:t>
      </w:r>
      <w:r w:rsidR="001D132C">
        <w:t>futa</w:t>
      </w:r>
      <w:r>
        <w:t xml:space="preserve"> les erreurs de </w:t>
      </w:r>
      <w:r w:rsidR="001D132C">
        <w:t>P</w:t>
      </w:r>
      <w:r>
        <w:t xml:space="preserve">ierre de Bruys, le Talmud des juifs, et l’Alcoran dont il fit faire en Espagne, l’an 1141, une première traduction en latin. Il mourut en odeur de sainteté, </w:t>
      </w:r>
      <w:r w:rsidR="00E66421">
        <w:t>dans</w:t>
      </w:r>
      <w:r w:rsidR="001D132C">
        <w:t xml:space="preserve"> son abbaye de</w:t>
      </w:r>
      <w:r>
        <w:t xml:space="preserve"> Cuny, en </w:t>
      </w:r>
      <w:r w:rsidR="001D132C">
        <w:t>11</w:t>
      </w:r>
      <w:r>
        <w:t xml:space="preserve">50. Il joignit à un haut degré une science étendue, la culture des lettres et le goût de la poésie au savoir du théologien. </w:t>
      </w:r>
    </w:p>
    <w:p w:rsidR="00BD40E7" w:rsidRPr="00BD40E7" w:rsidRDefault="00BD40E7" w:rsidP="00BD40E7"/>
    <w:p w:rsidR="004A1FC4" w:rsidRPr="00BD40E7" w:rsidRDefault="004A1FC4" w:rsidP="00BD40E7"/>
    <w:p w:rsidR="004A1FC4" w:rsidRDefault="00D96D5B" w:rsidP="00B82FA8">
      <w:pPr>
        <w:pStyle w:val="Titre3"/>
      </w:pPr>
      <w:bookmarkStart w:id="331" w:name="_Toc107085404"/>
      <w:r>
        <w:t>HYMNES.</w:t>
      </w:r>
      <w:bookmarkEnd w:id="331"/>
      <w:r w:rsidR="004A1FC4">
        <w:t xml:space="preserve"> </w:t>
      </w:r>
    </w:p>
    <w:p w:rsidR="004A1FC4" w:rsidRDefault="00D96D5B" w:rsidP="00BE2418">
      <w:pPr>
        <w:pStyle w:val="Titre4"/>
      </w:pPr>
      <w:r>
        <w:t>I. De Vita S. Benedícti</w:t>
      </w:r>
      <w:r w:rsidR="00E264B2">
        <w:rPr>
          <w:rStyle w:val="Appelnotedebasdep"/>
        </w:rPr>
        <w:footnoteReference w:id="2584"/>
      </w:r>
      <w:r>
        <w:t>.</w:t>
      </w:r>
      <w:r w:rsidR="004A1FC4">
        <w:t xml:space="preserve"> </w:t>
      </w:r>
    </w:p>
    <w:p w:rsidR="004A1FC4" w:rsidRDefault="004B5022" w:rsidP="00231CAF">
      <w:pPr>
        <w:pStyle w:val="vLig"/>
      </w:pPr>
      <w:r>
        <w:t>I</w:t>
      </w:r>
      <w:r w:rsidR="00D96D5B">
        <w:t>nter</w:t>
      </w:r>
      <w:r w:rsidR="00A60559" w:rsidRPr="00003838">
        <w:rPr>
          <w:rStyle w:val="Appelnotedebasdep"/>
        </w:rPr>
        <w:footnoteReference w:id="2585"/>
      </w:r>
      <w:r w:rsidR="00D96D5B">
        <w:t xml:space="preserve"> ætérnas súperum corónas</w:t>
      </w:r>
      <w:r w:rsidR="004A1FC4">
        <w:t xml:space="preserve"> </w:t>
      </w:r>
    </w:p>
    <w:p w:rsidR="004A1FC4" w:rsidRDefault="00D96D5B" w:rsidP="00231CAF">
      <w:pPr>
        <w:pStyle w:val="vLig"/>
      </w:pPr>
      <w:r>
        <w:t>Quas sacro partas rétinent agóne,</w:t>
      </w:r>
      <w:r w:rsidR="004A1FC4">
        <w:t xml:space="preserve"> </w:t>
      </w:r>
    </w:p>
    <w:p w:rsidR="004A1FC4" w:rsidRDefault="00D96D5B" w:rsidP="00231CAF">
      <w:pPr>
        <w:pStyle w:val="vLig"/>
      </w:pPr>
      <w:r>
        <w:t xml:space="preserve">Emicas celsis méritis </w:t>
      </w:r>
      <w:r w:rsidR="009522DA">
        <w:t>corúscus</w:t>
      </w:r>
      <w:r>
        <w:t>,</w:t>
      </w:r>
      <w:r w:rsidR="004A1FC4">
        <w:t xml:space="preserve"> </w:t>
      </w:r>
    </w:p>
    <w:p w:rsidR="004A1FC4" w:rsidRDefault="00D96D5B" w:rsidP="00231CAF">
      <w:pPr>
        <w:pStyle w:val="v3Imus"/>
      </w:pPr>
      <w:r>
        <w:t>O Benedícte.</w:t>
      </w:r>
      <w:r w:rsidR="004A1FC4">
        <w:t xml:space="preserve"> </w:t>
      </w:r>
    </w:p>
    <w:p w:rsidR="004A1FC4" w:rsidRDefault="00D96D5B" w:rsidP="00231CAF">
      <w:pPr>
        <w:pStyle w:val="vLig"/>
      </w:pPr>
      <w:r>
        <w:t xml:space="preserve">Sancta te compsit púerum </w:t>
      </w:r>
      <w:r w:rsidR="00234F61">
        <w:t>senéctus</w:t>
      </w:r>
      <w:r w:rsidR="00A60559" w:rsidRPr="00003838">
        <w:rPr>
          <w:rStyle w:val="Appelnotedebasdep"/>
        </w:rPr>
        <w:footnoteReference w:id="2586"/>
      </w:r>
      <w:r w:rsidR="004A1FC4">
        <w:t xml:space="preserve"> : </w:t>
      </w:r>
    </w:p>
    <w:p w:rsidR="004A1FC4" w:rsidRDefault="00D96D5B" w:rsidP="00231CAF">
      <w:pPr>
        <w:pStyle w:val="vLig"/>
      </w:pPr>
      <w:r>
        <w:t>Nil sibi de te rápuit volúptas</w:t>
      </w:r>
      <w:r w:rsidR="004A1FC4">
        <w:t xml:space="preserve"> ; </w:t>
      </w:r>
    </w:p>
    <w:p w:rsidR="004A1FC4" w:rsidRPr="007320D6" w:rsidRDefault="00D96D5B" w:rsidP="00231CAF">
      <w:pPr>
        <w:pStyle w:val="vLig"/>
        <w:rPr>
          <w:lang w:val="en-GB"/>
        </w:rPr>
      </w:pPr>
      <w:r w:rsidRPr="007320D6">
        <w:rPr>
          <w:lang w:val="en-GB"/>
        </w:rPr>
        <w:t>Aruit mundi tibi flos, ad alta</w:t>
      </w:r>
      <w:r w:rsidR="004A1FC4" w:rsidRPr="007320D6">
        <w:rPr>
          <w:lang w:val="en-GB"/>
        </w:rPr>
        <w:t xml:space="preserve"> </w:t>
      </w:r>
    </w:p>
    <w:p w:rsidR="004A1FC4" w:rsidRDefault="00D96D5B" w:rsidP="00231CAF">
      <w:pPr>
        <w:pStyle w:val="v3Imus"/>
      </w:pPr>
      <w:r>
        <w:t>Mente leváto.</w:t>
      </w:r>
      <w:r w:rsidR="004A1FC4">
        <w:t xml:space="preserve"> </w:t>
      </w:r>
    </w:p>
    <w:p w:rsidR="004A1FC4" w:rsidRDefault="00D96D5B" w:rsidP="00231CAF">
      <w:pPr>
        <w:pStyle w:val="vLig"/>
      </w:pPr>
      <w:r>
        <w:lastRenderedPageBreak/>
        <w:t xml:space="preserve">Hinc fuga lapsus, </w:t>
      </w:r>
      <w:r w:rsidR="00234F61">
        <w:t>pátriam</w:t>
      </w:r>
      <w:r>
        <w:t>, paréntes</w:t>
      </w:r>
      <w:r w:rsidR="004A1FC4">
        <w:t xml:space="preserve"> </w:t>
      </w:r>
    </w:p>
    <w:p w:rsidR="004A1FC4" w:rsidRDefault="00D96D5B" w:rsidP="00231CAF">
      <w:pPr>
        <w:pStyle w:val="vLig"/>
      </w:pPr>
      <w:r>
        <w:t>Déseris fervens erémi</w:t>
      </w:r>
      <w:r w:rsidR="00A60559" w:rsidRPr="00003838">
        <w:rPr>
          <w:rStyle w:val="Appelnotedebasdep"/>
        </w:rPr>
        <w:footnoteReference w:id="2587"/>
      </w:r>
      <w:r>
        <w:t xml:space="preserve"> colónus.</w:t>
      </w:r>
      <w:r w:rsidR="004A1FC4">
        <w:t xml:space="preserve"> </w:t>
      </w:r>
    </w:p>
    <w:p w:rsidR="004A1FC4" w:rsidRDefault="00D96D5B" w:rsidP="00231CAF">
      <w:pPr>
        <w:pStyle w:val="vLig"/>
      </w:pPr>
      <w:r>
        <w:t>Edomas carnem su</w:t>
      </w:r>
      <w:r w:rsidR="009522DA">
        <w:t>bigísque</w:t>
      </w:r>
      <w:r>
        <w:t xml:space="preserve"> </w:t>
      </w:r>
      <w:r w:rsidR="009522DA">
        <w:t>Christo</w:t>
      </w:r>
      <w:r w:rsidR="004A1FC4">
        <w:t xml:space="preserve"> </w:t>
      </w:r>
    </w:p>
    <w:p w:rsidR="004A1FC4" w:rsidRDefault="00D96D5B" w:rsidP="00231CAF">
      <w:pPr>
        <w:pStyle w:val="v3Imus"/>
      </w:pPr>
      <w:r>
        <w:t>Tortor acérbus.</w:t>
      </w:r>
      <w:r w:rsidR="004A1FC4">
        <w:t xml:space="preserve"> </w:t>
      </w:r>
    </w:p>
    <w:p w:rsidR="004A1FC4" w:rsidRDefault="00D96D5B" w:rsidP="00231CAF">
      <w:pPr>
        <w:pStyle w:val="vLig"/>
      </w:pPr>
      <w:r>
        <w:t>Ne diu tutus látebras fov</w:t>
      </w:r>
      <w:r w:rsidR="00234F61">
        <w:t>é</w:t>
      </w:r>
      <w:r>
        <w:t>res,</w:t>
      </w:r>
      <w:r w:rsidR="004A1FC4">
        <w:t xml:space="preserve"> </w:t>
      </w:r>
    </w:p>
    <w:p w:rsidR="004A1FC4" w:rsidRDefault="00D96D5B" w:rsidP="00231CAF">
      <w:pPr>
        <w:pStyle w:val="vLig"/>
      </w:pPr>
      <w:r>
        <w:t>Signa te produnt óperum piórum</w:t>
      </w:r>
      <w:r w:rsidR="004A1FC4">
        <w:t xml:space="preserve"> : </w:t>
      </w:r>
    </w:p>
    <w:p w:rsidR="004A1FC4" w:rsidRDefault="00D96D5B" w:rsidP="00231CAF">
      <w:pPr>
        <w:pStyle w:val="vLig"/>
      </w:pPr>
      <w:r>
        <w:t>Spárgitur felix céleri per orbem</w:t>
      </w:r>
      <w:r w:rsidR="004A1FC4">
        <w:t xml:space="preserve"> </w:t>
      </w:r>
    </w:p>
    <w:p w:rsidR="004A1FC4" w:rsidRDefault="00D96D5B" w:rsidP="00231CAF">
      <w:pPr>
        <w:pStyle w:val="v3Imus"/>
      </w:pPr>
      <w:r>
        <w:t>Fama volátu.</w:t>
      </w:r>
      <w:r w:rsidR="004A1FC4">
        <w:t xml:space="preserve"> </w:t>
      </w:r>
    </w:p>
    <w:p w:rsidR="004A1FC4" w:rsidRDefault="00D96D5B" w:rsidP="00231CAF">
      <w:pPr>
        <w:pStyle w:val="vLig"/>
      </w:pPr>
      <w:r>
        <w:t>Fracta</w:t>
      </w:r>
      <w:r w:rsidR="00A60559" w:rsidRPr="00003838">
        <w:rPr>
          <w:rStyle w:val="Appelnotedebasdep"/>
        </w:rPr>
        <w:footnoteReference w:id="2588"/>
      </w:r>
      <w:r>
        <w:t xml:space="preserve"> restáures prece præ</w:t>
      </w:r>
      <w:r w:rsidR="009522DA">
        <w:t>poténti</w:t>
      </w:r>
      <w:r w:rsidR="004A1FC4">
        <w:t xml:space="preserve"> ; </w:t>
      </w:r>
    </w:p>
    <w:p w:rsidR="004A1FC4" w:rsidRDefault="00D96D5B" w:rsidP="00231CAF">
      <w:pPr>
        <w:pStyle w:val="vLig"/>
      </w:pPr>
      <w:r>
        <w:t>Frangis</w:t>
      </w:r>
      <w:r w:rsidR="00A60559" w:rsidRPr="00003838">
        <w:rPr>
          <w:rStyle w:val="Appelnotedebasdep"/>
        </w:rPr>
        <w:footnoteReference w:id="2589"/>
      </w:r>
      <w:r>
        <w:t xml:space="preserve"> oblátum cruce mortis </w:t>
      </w:r>
      <w:r w:rsidR="009522DA">
        <w:t>haustum</w:t>
      </w:r>
      <w:r w:rsidR="004A1FC4">
        <w:t xml:space="preserve"> </w:t>
      </w:r>
    </w:p>
    <w:p w:rsidR="004A1FC4" w:rsidRDefault="00D96D5B" w:rsidP="00231CAF">
      <w:pPr>
        <w:pStyle w:val="vLig"/>
      </w:pPr>
      <w:r>
        <w:t>Currit ignárus mónachus per undas</w:t>
      </w:r>
      <w:r w:rsidR="004A1FC4">
        <w:t xml:space="preserve"> </w:t>
      </w:r>
    </w:p>
    <w:p w:rsidR="004A1FC4" w:rsidRDefault="00D96D5B" w:rsidP="00231CAF">
      <w:pPr>
        <w:pStyle w:val="v3Imus"/>
      </w:pPr>
      <w:r>
        <w:t>Patre</w:t>
      </w:r>
      <w:r w:rsidR="00A60559" w:rsidRPr="00003838">
        <w:rPr>
          <w:rStyle w:val="Appelnotedebasdep"/>
        </w:rPr>
        <w:footnoteReference w:id="2590"/>
      </w:r>
      <w:r>
        <w:t xml:space="preserve"> jubénte.</w:t>
      </w:r>
      <w:r w:rsidR="004A1FC4">
        <w:t xml:space="preserve"> </w:t>
      </w:r>
    </w:p>
    <w:p w:rsidR="004A1FC4" w:rsidRDefault="00D96D5B" w:rsidP="00231CAF">
      <w:pPr>
        <w:pStyle w:val="vLig"/>
      </w:pPr>
      <w:r>
        <w:t>Vérberas</w:t>
      </w:r>
      <w:r w:rsidR="00A60559" w:rsidRPr="00003838">
        <w:rPr>
          <w:rStyle w:val="Appelnotedebasdep"/>
        </w:rPr>
        <w:footnoteReference w:id="2591"/>
      </w:r>
      <w:r>
        <w:t xml:space="preserve"> fratrem, fugit hostis atrox</w:t>
      </w:r>
      <w:r w:rsidR="004A1FC4">
        <w:t xml:space="preserve"> ; </w:t>
      </w:r>
    </w:p>
    <w:p w:rsidR="004A1FC4" w:rsidRPr="007320D6" w:rsidRDefault="00D96D5B" w:rsidP="00231CAF">
      <w:pPr>
        <w:pStyle w:val="vLig"/>
        <w:rPr>
          <w:lang w:val="en-GB"/>
        </w:rPr>
      </w:pPr>
      <w:r w:rsidRPr="007320D6">
        <w:rPr>
          <w:lang w:val="en-GB"/>
        </w:rPr>
        <w:t>Ad manus</w:t>
      </w:r>
      <w:r w:rsidR="00A60559" w:rsidRPr="00003838">
        <w:rPr>
          <w:rStyle w:val="Appelnotedebasdep"/>
        </w:rPr>
        <w:footnoteReference w:id="2592"/>
      </w:r>
      <w:r w:rsidRPr="007320D6">
        <w:rPr>
          <w:lang w:val="en-GB"/>
        </w:rPr>
        <w:t xml:space="preserve"> ferrum redit e profúndo</w:t>
      </w:r>
      <w:r w:rsidR="004A1FC4" w:rsidRPr="007320D6">
        <w:rPr>
          <w:lang w:val="en-GB"/>
        </w:rPr>
        <w:t xml:space="preserve"> ; </w:t>
      </w:r>
    </w:p>
    <w:p w:rsidR="004A1FC4" w:rsidRDefault="00234F61" w:rsidP="00231CAF">
      <w:pPr>
        <w:pStyle w:val="vLig"/>
      </w:pPr>
      <w:r>
        <w:t>Prǽcipis</w:t>
      </w:r>
      <w:r w:rsidR="00A60559" w:rsidRPr="00003838">
        <w:rPr>
          <w:rStyle w:val="Appelnotedebasdep"/>
        </w:rPr>
        <w:footnoteReference w:id="2593"/>
      </w:r>
      <w:r w:rsidR="00D96D5B">
        <w:t xml:space="preserve"> rupi</w:t>
      </w:r>
      <w:r w:rsidR="004A1FC4">
        <w:t> :</w:t>
      </w:r>
      <w:r w:rsidR="00D96D5B">
        <w:t xml:space="preserve"> vomit illa rivos</w:t>
      </w:r>
      <w:r w:rsidR="004A1FC4">
        <w:t xml:space="preserve"> </w:t>
      </w:r>
    </w:p>
    <w:p w:rsidR="004A1FC4" w:rsidRDefault="00D96D5B" w:rsidP="00231CAF">
      <w:pPr>
        <w:pStyle w:val="v3Imus"/>
      </w:pPr>
      <w:r>
        <w:t xml:space="preserve">Arva </w:t>
      </w:r>
      <w:r w:rsidR="009522DA">
        <w:t>rigántes</w:t>
      </w:r>
      <w:r>
        <w:t>.</w:t>
      </w:r>
      <w:r w:rsidR="004A1FC4">
        <w:t xml:space="preserve"> </w:t>
      </w:r>
    </w:p>
    <w:p w:rsidR="004A1FC4" w:rsidRDefault="00D96D5B" w:rsidP="00231CAF">
      <w:pPr>
        <w:pStyle w:val="vLig"/>
      </w:pPr>
      <w:r>
        <w:lastRenderedPageBreak/>
        <w:t>Ales</w:t>
      </w:r>
      <w:r w:rsidR="00A60559" w:rsidRPr="00003838">
        <w:rPr>
          <w:rStyle w:val="Appelnotedebasdep"/>
        </w:rPr>
        <w:footnoteReference w:id="2594"/>
      </w:r>
      <w:r>
        <w:t xml:space="preserve"> agréstis sibi jussa corrípiet</w:t>
      </w:r>
      <w:r w:rsidR="004A1FC4">
        <w:t xml:space="preserve"> ; </w:t>
      </w:r>
    </w:p>
    <w:p w:rsidR="004A1FC4" w:rsidRDefault="00D96D5B" w:rsidP="00231CAF">
      <w:pPr>
        <w:pStyle w:val="vLig"/>
      </w:pPr>
      <w:r>
        <w:t>Lora</w:t>
      </w:r>
      <w:r w:rsidR="00A60559" w:rsidRPr="00003838">
        <w:rPr>
          <w:rStyle w:val="Appelnotedebasdep"/>
        </w:rPr>
        <w:footnoteReference w:id="2595"/>
      </w:r>
      <w:r>
        <w:t xml:space="preserve"> constrícti pie visa solvis</w:t>
      </w:r>
      <w:r w:rsidR="004A1FC4">
        <w:t xml:space="preserve"> ; </w:t>
      </w:r>
    </w:p>
    <w:p w:rsidR="004A1FC4" w:rsidRPr="00CC557B" w:rsidRDefault="00D96D5B" w:rsidP="00231CAF">
      <w:pPr>
        <w:pStyle w:val="vLig"/>
        <w:rPr>
          <w:lang w:val="en-GB"/>
        </w:rPr>
      </w:pPr>
      <w:r w:rsidRPr="00CC557B">
        <w:rPr>
          <w:lang w:val="en-GB"/>
        </w:rPr>
        <w:t>Cónspicis</w:t>
      </w:r>
      <w:r w:rsidR="00840709" w:rsidRPr="00003838">
        <w:rPr>
          <w:rStyle w:val="Appelnotedebasdep"/>
        </w:rPr>
        <w:footnoteReference w:id="2596"/>
      </w:r>
      <w:r w:rsidRPr="00CC557B">
        <w:rPr>
          <w:lang w:val="en-GB"/>
        </w:rPr>
        <w:t xml:space="preserve"> mundum rádio sub uno</w:t>
      </w:r>
      <w:r w:rsidR="004A1FC4" w:rsidRPr="00CC557B">
        <w:rPr>
          <w:lang w:val="en-GB"/>
        </w:rPr>
        <w:t xml:space="preserve"> </w:t>
      </w:r>
    </w:p>
    <w:p w:rsidR="004A1FC4" w:rsidRPr="00CC557B" w:rsidRDefault="00D96D5B" w:rsidP="00231CAF">
      <w:pPr>
        <w:pStyle w:val="v3Imus"/>
        <w:rPr>
          <w:lang w:val="en-GB"/>
        </w:rPr>
      </w:pPr>
      <w:r w:rsidRPr="00CC557B">
        <w:rPr>
          <w:lang w:val="en-GB"/>
        </w:rPr>
        <w:t>Raptus ad astra.</w:t>
      </w:r>
      <w:r w:rsidR="004A1FC4" w:rsidRPr="00CC557B">
        <w:rPr>
          <w:lang w:val="en-GB"/>
        </w:rPr>
        <w:t xml:space="preserve"> </w:t>
      </w:r>
    </w:p>
    <w:p w:rsidR="004A1FC4" w:rsidRDefault="00D96D5B" w:rsidP="00231CAF">
      <w:pPr>
        <w:pStyle w:val="vLig"/>
      </w:pPr>
      <w:r>
        <w:t>M</w:t>
      </w:r>
      <w:r w:rsidR="009522DA">
        <w:t>órtuum</w:t>
      </w:r>
      <w:r w:rsidR="00A60559" w:rsidRPr="00003838">
        <w:rPr>
          <w:rStyle w:val="Appelnotedebasdep"/>
        </w:rPr>
        <w:footnoteReference w:id="2597"/>
      </w:r>
      <w:r>
        <w:t xml:space="preserve"> vitæ </w:t>
      </w:r>
      <w:r w:rsidR="00234F61">
        <w:t>révocas</w:t>
      </w:r>
      <w:r>
        <w:t xml:space="preserve"> precándo</w:t>
      </w:r>
      <w:r w:rsidR="004A1FC4">
        <w:t xml:space="preserve"> ; </w:t>
      </w:r>
    </w:p>
    <w:p w:rsidR="004A1FC4" w:rsidRDefault="00D96D5B" w:rsidP="00231CAF">
      <w:pPr>
        <w:pStyle w:val="vLig"/>
      </w:pPr>
      <w:r>
        <w:t>Corda</w:t>
      </w:r>
      <w:r w:rsidR="00A60559" w:rsidRPr="00003838">
        <w:rPr>
          <w:rStyle w:val="Appelnotedebasdep"/>
        </w:rPr>
        <w:footnoteReference w:id="2598"/>
      </w:r>
      <w:r>
        <w:t xml:space="preserve"> multórum p</w:t>
      </w:r>
      <w:r w:rsidR="00234F61">
        <w:t>é</w:t>
      </w:r>
      <w:r>
        <w:t>netras prophéta</w:t>
      </w:r>
      <w:r w:rsidR="004A1FC4">
        <w:t xml:space="preserve"> ; </w:t>
      </w:r>
    </w:p>
    <w:p w:rsidR="004A1FC4" w:rsidRDefault="00D96D5B" w:rsidP="00231CAF">
      <w:pPr>
        <w:pStyle w:val="vLig"/>
      </w:pPr>
      <w:r>
        <w:t>Cernis</w:t>
      </w:r>
      <w:r w:rsidR="00DD4B19" w:rsidRPr="00003838">
        <w:rPr>
          <w:rStyle w:val="Appelnotedebasdep"/>
        </w:rPr>
        <w:footnoteReference w:id="2599"/>
      </w:r>
      <w:r>
        <w:t xml:space="preserve"> ad cœlos ánimas levári</w:t>
      </w:r>
      <w:r w:rsidR="004A1FC4">
        <w:t xml:space="preserve"> </w:t>
      </w:r>
    </w:p>
    <w:p w:rsidR="004A1FC4" w:rsidRDefault="00D96D5B" w:rsidP="00231CAF">
      <w:pPr>
        <w:pStyle w:val="v3Imus"/>
      </w:pPr>
      <w:r>
        <w:t>Clarificátus.</w:t>
      </w:r>
      <w:r w:rsidR="004A1FC4">
        <w:t xml:space="preserve"> </w:t>
      </w:r>
    </w:p>
    <w:p w:rsidR="004A1FC4" w:rsidRDefault="00D96D5B" w:rsidP="00231CAF">
      <w:pPr>
        <w:pStyle w:val="vLig"/>
      </w:pPr>
      <w:r>
        <w:t xml:space="preserve">Laudet </w:t>
      </w:r>
      <w:r w:rsidR="009522DA">
        <w:t>exúltans</w:t>
      </w:r>
      <w:r>
        <w:t>, déitas creátrix.</w:t>
      </w:r>
      <w:r w:rsidR="004A1FC4">
        <w:t xml:space="preserve"> </w:t>
      </w:r>
    </w:p>
    <w:p w:rsidR="004A1FC4" w:rsidRDefault="00D96D5B" w:rsidP="00231CAF">
      <w:pPr>
        <w:pStyle w:val="vLig"/>
      </w:pPr>
      <w:r>
        <w:t>Te chori nostri júbilus perénnis</w:t>
      </w:r>
      <w:r w:rsidR="004A1FC4">
        <w:t xml:space="preserve"> ; </w:t>
      </w:r>
    </w:p>
    <w:p w:rsidR="004A1FC4" w:rsidRDefault="00D96D5B" w:rsidP="00231CAF">
      <w:pPr>
        <w:pStyle w:val="vLig"/>
      </w:pPr>
      <w:r>
        <w:t>Quem poli jungas súperis choréis,</w:t>
      </w:r>
      <w:r w:rsidR="004A1FC4">
        <w:t xml:space="preserve"> </w:t>
      </w:r>
    </w:p>
    <w:p w:rsidR="004A1FC4" w:rsidRDefault="00D96D5B" w:rsidP="00231CAF">
      <w:pPr>
        <w:pStyle w:val="v3Imus"/>
      </w:pPr>
      <w:r>
        <w:t>Quǽsumus omnes.</w:t>
      </w:r>
      <w:r w:rsidR="004A1FC4">
        <w:t xml:space="preserve"> </w:t>
      </w:r>
    </w:p>
    <w:p w:rsidR="004A1FC4" w:rsidRPr="007320D6" w:rsidRDefault="00D96D5B" w:rsidP="00BF1D8E">
      <w:pPr>
        <w:pStyle w:val="Titre4"/>
        <w:rPr>
          <w:lang w:val="en-GB"/>
        </w:rPr>
      </w:pPr>
      <w:r w:rsidRPr="007320D6">
        <w:rPr>
          <w:lang w:val="en-GB"/>
        </w:rPr>
        <w:lastRenderedPageBreak/>
        <w:t>II In translatióne S. Benedícti.</w:t>
      </w:r>
      <w:r w:rsidR="004A1FC4" w:rsidRPr="007320D6">
        <w:rPr>
          <w:lang w:val="en-GB"/>
        </w:rPr>
        <w:t xml:space="preserve"> </w:t>
      </w:r>
    </w:p>
    <w:p w:rsidR="004A1FC4" w:rsidRDefault="00D96D5B" w:rsidP="00231CAF">
      <w:pPr>
        <w:pStyle w:val="vLig"/>
      </w:pPr>
      <w:r>
        <w:t>Claris</w:t>
      </w:r>
      <w:r w:rsidR="00A60559" w:rsidRPr="00003838">
        <w:rPr>
          <w:rStyle w:val="Appelnotedebasdep"/>
        </w:rPr>
        <w:footnoteReference w:id="2600"/>
      </w:r>
      <w:r>
        <w:t xml:space="preserve"> </w:t>
      </w:r>
      <w:r w:rsidR="00F90C6F">
        <w:t>conjúbil</w:t>
      </w:r>
      <w:r w:rsidR="00234F61">
        <w:t>a</w:t>
      </w:r>
      <w:r w:rsidR="00A60559" w:rsidRPr="00003838">
        <w:rPr>
          <w:rStyle w:val="Appelnotedebasdep"/>
        </w:rPr>
        <w:footnoteReference w:id="2601"/>
      </w:r>
      <w:r>
        <w:t>, Gállia, cántibus</w:t>
      </w:r>
      <w:r w:rsidR="004A1FC4">
        <w:t xml:space="preserve"> ; </w:t>
      </w:r>
    </w:p>
    <w:p w:rsidR="004A1FC4" w:rsidRDefault="00D96D5B" w:rsidP="00231CAF">
      <w:pPr>
        <w:pStyle w:val="vLig"/>
      </w:pPr>
      <w:r>
        <w:t xml:space="preserve">Lætéris </w:t>
      </w:r>
      <w:r w:rsidR="00234F61">
        <w:t>Benedícti</w:t>
      </w:r>
      <w:r w:rsidR="00A60559" w:rsidRPr="00003838">
        <w:rPr>
          <w:rStyle w:val="Appelnotedebasdep"/>
        </w:rPr>
        <w:footnoteReference w:id="2602"/>
      </w:r>
      <w:r>
        <w:t xml:space="preserve"> patris óssibus,</w:t>
      </w:r>
      <w:r w:rsidR="004A1FC4">
        <w:t xml:space="preserve"> </w:t>
      </w:r>
    </w:p>
    <w:p w:rsidR="004A1FC4" w:rsidRDefault="00D96D5B" w:rsidP="00231CAF">
      <w:pPr>
        <w:pStyle w:val="vLig"/>
      </w:pPr>
      <w:r>
        <w:t>Felix quæ grémio cóndita próprio</w:t>
      </w:r>
      <w:r w:rsidR="004A1FC4">
        <w:t xml:space="preserve"> </w:t>
      </w:r>
    </w:p>
    <w:p w:rsidR="004A1FC4" w:rsidRDefault="00D96D5B" w:rsidP="00231CAF">
      <w:pPr>
        <w:pStyle w:val="v3Imus"/>
      </w:pPr>
      <w:r>
        <w:t>Servas membra cel</w:t>
      </w:r>
      <w:r w:rsidR="009522DA">
        <w:t>ébria</w:t>
      </w:r>
      <w:r>
        <w:t>.</w:t>
      </w:r>
      <w:r w:rsidR="004A1FC4">
        <w:t xml:space="preserve"> </w:t>
      </w:r>
    </w:p>
    <w:p w:rsidR="004A1FC4" w:rsidRDefault="00D96D5B" w:rsidP="00231CAF">
      <w:pPr>
        <w:pStyle w:val="vLig"/>
      </w:pPr>
      <w:r>
        <w:t>Miris Itáliæ f</w:t>
      </w:r>
      <w:r w:rsidR="009522DA">
        <w:t>úlserat</w:t>
      </w:r>
      <w:r>
        <w:t xml:space="preserve"> áctibus</w:t>
      </w:r>
      <w:r w:rsidR="004A1FC4">
        <w:t xml:space="preserve"> : </w:t>
      </w:r>
    </w:p>
    <w:p w:rsidR="004A1FC4" w:rsidRDefault="00D96D5B" w:rsidP="00231CAF">
      <w:pPr>
        <w:pStyle w:val="vLig"/>
      </w:pPr>
      <w:r>
        <w:t>Gallos</w:t>
      </w:r>
      <w:r w:rsidR="00A60559" w:rsidRPr="00003838">
        <w:rPr>
          <w:rStyle w:val="Appelnotedebasdep"/>
        </w:rPr>
        <w:footnoteReference w:id="2603"/>
      </w:r>
      <w:r>
        <w:t xml:space="preserve"> irr</w:t>
      </w:r>
      <w:r w:rsidR="009522DA">
        <w:t>ádiat</w:t>
      </w:r>
      <w:r>
        <w:t xml:space="preserve"> córpore mórtuus.</w:t>
      </w:r>
      <w:r w:rsidR="004A1FC4">
        <w:t xml:space="preserve"> </w:t>
      </w:r>
    </w:p>
    <w:p w:rsidR="004A1FC4" w:rsidRDefault="00D96D5B" w:rsidP="00231CAF">
      <w:pPr>
        <w:pStyle w:val="vLig"/>
      </w:pPr>
      <w:r>
        <w:t>Signis</w:t>
      </w:r>
      <w:r w:rsidR="00A60559" w:rsidRPr="00003838">
        <w:rPr>
          <w:rStyle w:val="Appelnotedebasdep"/>
        </w:rPr>
        <w:footnoteReference w:id="2604"/>
      </w:r>
      <w:r>
        <w:t xml:space="preserve"> ad túmulum crébrius émicat,</w:t>
      </w:r>
      <w:r w:rsidR="004A1FC4">
        <w:t xml:space="preserve"> </w:t>
      </w:r>
    </w:p>
    <w:p w:rsidR="004A1FC4" w:rsidRDefault="00D96D5B" w:rsidP="00231CAF">
      <w:pPr>
        <w:pStyle w:val="v3Imus"/>
      </w:pPr>
      <w:r>
        <w:t>Illústrans pátriam novam.</w:t>
      </w:r>
      <w:r w:rsidR="004A1FC4">
        <w:t xml:space="preserve"> </w:t>
      </w:r>
    </w:p>
    <w:p w:rsidR="004A1FC4" w:rsidRDefault="00D96D5B" w:rsidP="00231CAF">
      <w:pPr>
        <w:pStyle w:val="vLig"/>
      </w:pPr>
      <w:r>
        <w:t>Hic vatum</w:t>
      </w:r>
      <w:r w:rsidR="00A60559" w:rsidRPr="00003838">
        <w:rPr>
          <w:rStyle w:val="Appelnotedebasdep"/>
        </w:rPr>
        <w:footnoteReference w:id="2605"/>
      </w:r>
      <w:r>
        <w:t xml:space="preserve"> véterum facta res</w:t>
      </w:r>
      <w:r w:rsidR="00234F61">
        <w:t>ú</w:t>
      </w:r>
      <w:r>
        <w:t>scitat</w:t>
      </w:r>
      <w:r w:rsidR="004A1FC4">
        <w:t xml:space="preserve"> </w:t>
      </w:r>
    </w:p>
    <w:p w:rsidR="004A1FC4" w:rsidRDefault="00D96D5B" w:rsidP="00231CAF">
      <w:pPr>
        <w:pStyle w:val="vLig"/>
      </w:pPr>
      <w:r>
        <w:t>Morti quod líbuit mórtuus ímperat</w:t>
      </w:r>
      <w:r w:rsidR="004A1FC4">
        <w:t xml:space="preserve"> : </w:t>
      </w:r>
    </w:p>
    <w:p w:rsidR="004A1FC4" w:rsidRDefault="00D96D5B" w:rsidP="00231CAF">
      <w:pPr>
        <w:pStyle w:val="vLig"/>
      </w:pPr>
      <w:r>
        <w:t>Extínctum própriis óssibus éxcitat.</w:t>
      </w:r>
      <w:r w:rsidR="004A1FC4">
        <w:t xml:space="preserve"> </w:t>
      </w:r>
    </w:p>
    <w:p w:rsidR="004A1FC4" w:rsidRDefault="00D96D5B" w:rsidP="00231CAF">
      <w:pPr>
        <w:pStyle w:val="v3Imus"/>
      </w:pPr>
      <w:r>
        <w:t>O quam mira poténtia</w:t>
      </w:r>
      <w:r w:rsidR="004A1FC4">
        <w:t xml:space="preserve"> ! </w:t>
      </w:r>
    </w:p>
    <w:p w:rsidR="004A1FC4" w:rsidRDefault="00D96D5B" w:rsidP="00231CAF">
      <w:pPr>
        <w:pStyle w:val="vLig"/>
      </w:pPr>
      <w:r>
        <w:t>Navis</w:t>
      </w:r>
      <w:r w:rsidR="00A60559" w:rsidRPr="00003838">
        <w:rPr>
          <w:rStyle w:val="Appelnotedebasdep"/>
        </w:rPr>
        <w:footnoteReference w:id="2606"/>
      </w:r>
      <w:r>
        <w:t xml:space="preserve"> per flúvium nat sine </w:t>
      </w:r>
      <w:r w:rsidR="00234F61">
        <w:t>rémige</w:t>
      </w:r>
      <w:r>
        <w:t>,</w:t>
      </w:r>
      <w:r w:rsidR="004A1FC4">
        <w:t xml:space="preserve"> </w:t>
      </w:r>
    </w:p>
    <w:p w:rsidR="004A1FC4" w:rsidRDefault="00D96D5B" w:rsidP="00231CAF">
      <w:pPr>
        <w:pStyle w:val="vLig"/>
      </w:pPr>
      <w:r>
        <w:t>Mirándo gláciem d</w:t>
      </w:r>
      <w:r w:rsidR="00234F61">
        <w:t>é</w:t>
      </w:r>
      <w:r>
        <w:t>secat ímpetu</w:t>
      </w:r>
      <w:r w:rsidR="004A1FC4">
        <w:t xml:space="preserve"> ; </w:t>
      </w:r>
    </w:p>
    <w:p w:rsidR="004A1FC4" w:rsidRDefault="00D96D5B" w:rsidP="00231CAF">
      <w:pPr>
        <w:pStyle w:val="vLig"/>
      </w:pPr>
      <w:r>
        <w:t>Sancti membra ferens óbvia flúmini</w:t>
      </w:r>
      <w:r w:rsidR="004A1FC4">
        <w:t xml:space="preserve"> </w:t>
      </w:r>
    </w:p>
    <w:p w:rsidR="004A1FC4" w:rsidRDefault="00D96D5B" w:rsidP="00231CAF">
      <w:pPr>
        <w:pStyle w:val="v3Imus"/>
      </w:pPr>
      <w:r>
        <w:t>Undas retro rev</w:t>
      </w:r>
      <w:r w:rsidR="009522DA">
        <w:t>érberat</w:t>
      </w:r>
      <w:r>
        <w:t>.</w:t>
      </w:r>
      <w:r w:rsidR="004A1FC4">
        <w:t xml:space="preserve"> </w:t>
      </w:r>
    </w:p>
    <w:p w:rsidR="004A1FC4" w:rsidRDefault="00D96D5B" w:rsidP="00231CAF">
      <w:pPr>
        <w:pStyle w:val="vLig"/>
      </w:pPr>
      <w:r>
        <w:lastRenderedPageBreak/>
        <w:t>Edúctum flúvio sensit ut árida</w:t>
      </w:r>
      <w:r w:rsidR="00A60559" w:rsidRPr="00003838">
        <w:rPr>
          <w:rStyle w:val="Appelnotedebasdep"/>
        </w:rPr>
        <w:footnoteReference w:id="2607"/>
      </w:r>
      <w:r>
        <w:t>,</w:t>
      </w:r>
      <w:r w:rsidR="004A1FC4">
        <w:t xml:space="preserve"> </w:t>
      </w:r>
    </w:p>
    <w:p w:rsidR="004A1FC4" w:rsidRDefault="00D96D5B" w:rsidP="00231CAF">
      <w:pPr>
        <w:pStyle w:val="vLig"/>
      </w:pPr>
      <w:r>
        <w:t>Non curans g</w:t>
      </w:r>
      <w:r w:rsidR="00234F61">
        <w:t>é</w:t>
      </w:r>
      <w:r>
        <w:t xml:space="preserve">lidi frígora </w:t>
      </w:r>
      <w:r w:rsidR="00234F61">
        <w:t>témporis</w:t>
      </w:r>
      <w:r w:rsidR="003605B9">
        <w:rPr>
          <w:rStyle w:val="Appelnotedebasdep"/>
        </w:rPr>
        <w:footnoteReference w:id="2608"/>
      </w:r>
      <w:r>
        <w:t>,</w:t>
      </w:r>
      <w:r w:rsidR="004A1FC4">
        <w:t xml:space="preserve"> </w:t>
      </w:r>
    </w:p>
    <w:p w:rsidR="004A1FC4" w:rsidRDefault="00D96D5B" w:rsidP="00231CAF">
      <w:pPr>
        <w:pStyle w:val="vLig"/>
      </w:pPr>
      <w:r>
        <w:t xml:space="preserve">Vestit </w:t>
      </w:r>
      <w:r w:rsidR="008159CC">
        <w:t>c</w:t>
      </w:r>
      <w:r>
        <w:t>uncta novis íllico flóribus,</w:t>
      </w:r>
      <w:r w:rsidR="004A1FC4">
        <w:t xml:space="preserve"> </w:t>
      </w:r>
    </w:p>
    <w:p w:rsidR="004A1FC4" w:rsidRDefault="00D96D5B" w:rsidP="00231CAF">
      <w:pPr>
        <w:pStyle w:val="v3Imus"/>
      </w:pPr>
      <w:r>
        <w:t>Mutáta fácie soli.</w:t>
      </w:r>
      <w:r w:rsidR="004A1FC4">
        <w:t xml:space="preserve"> </w:t>
      </w:r>
    </w:p>
    <w:p w:rsidR="004A1FC4" w:rsidRPr="007320D6" w:rsidRDefault="00D96D5B" w:rsidP="00231CAF">
      <w:pPr>
        <w:pStyle w:val="vLig"/>
        <w:rPr>
          <w:lang w:val="en-GB"/>
        </w:rPr>
      </w:pPr>
      <w:r w:rsidRPr="007320D6">
        <w:rPr>
          <w:lang w:val="en-GB"/>
        </w:rPr>
        <w:t xml:space="preserve">Jam cœlo residens, </w:t>
      </w:r>
      <w:r w:rsidR="00C75489" w:rsidRPr="007320D6">
        <w:rPr>
          <w:lang w:val="en-GB"/>
        </w:rPr>
        <w:t>o</w:t>
      </w:r>
      <w:r w:rsidRPr="007320D6">
        <w:rPr>
          <w:lang w:val="en-GB"/>
        </w:rPr>
        <w:t xml:space="preserve"> pater óptime,</w:t>
      </w:r>
      <w:r w:rsidR="004A1FC4" w:rsidRPr="007320D6">
        <w:rPr>
          <w:lang w:val="en-GB"/>
        </w:rPr>
        <w:t xml:space="preserve"> </w:t>
      </w:r>
    </w:p>
    <w:p w:rsidR="004A1FC4" w:rsidRDefault="00D96D5B" w:rsidP="00231CAF">
      <w:pPr>
        <w:pStyle w:val="vLig"/>
      </w:pPr>
      <w:r>
        <w:t xml:space="preserve">Divínis fámulos </w:t>
      </w:r>
      <w:r w:rsidR="009522DA">
        <w:t>ímbue</w:t>
      </w:r>
      <w:r>
        <w:t xml:space="preserve"> régulis</w:t>
      </w:r>
      <w:r w:rsidR="004A1FC4">
        <w:t xml:space="preserve"> ; </w:t>
      </w:r>
    </w:p>
    <w:p w:rsidR="004A1FC4" w:rsidRDefault="00D96D5B" w:rsidP="00231CAF">
      <w:pPr>
        <w:pStyle w:val="vLig"/>
      </w:pPr>
      <w:r>
        <w:t>Angústum per iter scándere lárgiens</w:t>
      </w:r>
      <w:r w:rsidR="004A1FC4">
        <w:t xml:space="preserve"> </w:t>
      </w:r>
    </w:p>
    <w:p w:rsidR="004A1FC4" w:rsidRDefault="00D96D5B" w:rsidP="00231CAF">
      <w:pPr>
        <w:pStyle w:val="v3Imus"/>
      </w:pPr>
      <w:r>
        <w:t>Dona</w:t>
      </w:r>
      <w:r w:rsidR="00A60559" w:rsidRPr="00003838">
        <w:rPr>
          <w:rStyle w:val="Appelnotedebasdep"/>
        </w:rPr>
        <w:footnoteReference w:id="2609"/>
      </w:r>
      <w:r>
        <w:t xml:space="preserve"> regna per</w:t>
      </w:r>
      <w:r w:rsidR="009522DA">
        <w:t>énnia</w:t>
      </w:r>
      <w:r>
        <w:t>.</w:t>
      </w:r>
      <w:r w:rsidR="004A1FC4">
        <w:t xml:space="preserve"> </w:t>
      </w:r>
    </w:p>
    <w:p w:rsidR="004A1FC4" w:rsidRDefault="00D96D5B" w:rsidP="00231CAF">
      <w:pPr>
        <w:pStyle w:val="vLig"/>
      </w:pPr>
      <w:r>
        <w:t>Cunctórum dóminans omnipoténtia,</w:t>
      </w:r>
      <w:r w:rsidR="004A1FC4">
        <w:t xml:space="preserve"> </w:t>
      </w:r>
    </w:p>
    <w:p w:rsidR="004A1FC4" w:rsidRDefault="00D96D5B" w:rsidP="00231CAF">
      <w:pPr>
        <w:pStyle w:val="vLig"/>
      </w:pPr>
      <w:r>
        <w:t>Quæ de sede poli cónspicis ómnia,</w:t>
      </w:r>
      <w:r w:rsidR="004A1FC4">
        <w:t xml:space="preserve"> </w:t>
      </w:r>
    </w:p>
    <w:p w:rsidR="004A1FC4" w:rsidRDefault="00D96D5B" w:rsidP="00231CAF">
      <w:pPr>
        <w:pStyle w:val="vLig"/>
      </w:pPr>
      <w:r>
        <w:t xml:space="preserve">Psalléntium plácide súscipe </w:t>
      </w:r>
      <w:r w:rsidR="00234F61">
        <w:t>cántica</w:t>
      </w:r>
      <w:r w:rsidR="004A1FC4">
        <w:t xml:space="preserve"> </w:t>
      </w:r>
    </w:p>
    <w:p w:rsidR="005F2BC9" w:rsidRDefault="00D96D5B" w:rsidP="00231CAF">
      <w:pPr>
        <w:pStyle w:val="v3Imus"/>
      </w:pPr>
      <w:r>
        <w:t>Votis, voce precántia.</w:t>
      </w:r>
      <w:r w:rsidR="004A1FC4">
        <w:t xml:space="preserve"> </w:t>
      </w:r>
    </w:p>
    <w:p w:rsidR="005F2BC9" w:rsidRDefault="005F2BC9" w:rsidP="005F2BC9">
      <w:pPr>
        <w:sectPr w:rsidR="005F2BC9" w:rsidSect="00416E6F">
          <w:headerReference w:type="even" r:id="rId155"/>
          <w:headerReference w:type="default" r:id="rId156"/>
          <w:headerReference w:type="first" r:id="rId157"/>
          <w:endnotePr>
            <w:numFmt w:val="decimal"/>
          </w:endnotePr>
          <w:type w:val="oddPage"/>
          <w:pgSz w:w="8840" w:h="13262" w:code="11"/>
          <w:pgMar w:top="851" w:right="567" w:bottom="680" w:left="567" w:header="284" w:footer="0" w:gutter="0"/>
          <w:cols w:space="1134"/>
          <w:noEndnote/>
          <w:titlePg/>
          <w:docGrid w:linePitch="360"/>
        </w:sectPr>
      </w:pPr>
    </w:p>
    <w:p w:rsidR="004A1FC4" w:rsidRDefault="00234F61" w:rsidP="008159CC">
      <w:pPr>
        <w:pStyle w:val="Titre1"/>
      </w:pPr>
      <w:bookmarkStart w:id="332" w:name="_Toc107085405"/>
      <w:r>
        <w:lastRenderedPageBreak/>
        <w:t>ANÓNYMUS</w:t>
      </w:r>
      <w:r w:rsidR="00D96D5B">
        <w:t>.</w:t>
      </w:r>
      <w:bookmarkEnd w:id="332"/>
      <w:r w:rsidR="004A1FC4">
        <w:t xml:space="preserve"> </w:t>
      </w:r>
    </w:p>
    <w:p w:rsidR="004A1FC4" w:rsidRDefault="00234F61" w:rsidP="00116ECE">
      <w:pPr>
        <w:pStyle w:val="Titre3"/>
      </w:pPr>
      <w:bookmarkStart w:id="333" w:name="_Toc107085406"/>
      <w:r>
        <w:t>SÉQUENCES</w:t>
      </w:r>
      <w:r w:rsidR="00116ECE">
        <w:t>.</w:t>
      </w:r>
      <w:bookmarkEnd w:id="333"/>
      <w:r w:rsidR="00116ECE">
        <w:t xml:space="preserve"> </w:t>
      </w:r>
    </w:p>
    <w:p w:rsidR="004A1FC4" w:rsidRDefault="00D96D5B" w:rsidP="00BE2418">
      <w:pPr>
        <w:pStyle w:val="Titre4"/>
      </w:pPr>
      <w:r>
        <w:t xml:space="preserve">I. </w:t>
      </w:r>
      <w:r w:rsidR="00CF60FE">
        <w:t>De</w:t>
      </w:r>
      <w:r>
        <w:t xml:space="preserve"> Beáta Vírgi</w:t>
      </w:r>
      <w:r w:rsidR="00655B26">
        <w:t>ne</w:t>
      </w:r>
      <w:r w:rsidR="00367589" w:rsidRPr="00003838">
        <w:rPr>
          <w:rStyle w:val="Appelnotedebasdep"/>
        </w:rPr>
        <w:footnoteReference w:id="2610"/>
      </w:r>
      <w:r w:rsidR="00655B26">
        <w:t>.</w:t>
      </w:r>
      <w:r w:rsidR="004A1FC4">
        <w:t xml:space="preserve"> </w:t>
      </w:r>
    </w:p>
    <w:p w:rsidR="004A1FC4" w:rsidRDefault="00D96D5B" w:rsidP="00543ECE">
      <w:pPr>
        <w:pStyle w:val="vLig"/>
      </w:pPr>
      <w:r>
        <w:t>Ave</w:t>
      </w:r>
      <w:r w:rsidR="00A60559" w:rsidRPr="00003838">
        <w:rPr>
          <w:rStyle w:val="Appelnotedebasdep"/>
        </w:rPr>
        <w:footnoteReference w:id="2611"/>
      </w:r>
      <w:r>
        <w:t xml:space="preserve"> Mária, grátia plena,</w:t>
      </w:r>
      <w:r w:rsidR="004A1FC4">
        <w:t xml:space="preserve"> </w:t>
      </w:r>
    </w:p>
    <w:p w:rsidR="004A1FC4" w:rsidRDefault="00D96D5B" w:rsidP="00231CAF">
      <w:pPr>
        <w:pStyle w:val="vImus"/>
      </w:pPr>
      <w:r>
        <w:t>Dóminus tecum, virgo seréna</w:t>
      </w:r>
      <w:r w:rsidR="004A1FC4">
        <w:t xml:space="preserve"> ; </w:t>
      </w:r>
    </w:p>
    <w:p w:rsidR="004A1FC4" w:rsidRDefault="00D96D5B" w:rsidP="00543ECE">
      <w:pPr>
        <w:pStyle w:val="vLig"/>
      </w:pPr>
      <w:r>
        <w:t>Benedicta</w:t>
      </w:r>
      <w:r w:rsidR="00A60559" w:rsidRPr="00003838">
        <w:rPr>
          <w:rStyle w:val="Appelnotedebasdep"/>
        </w:rPr>
        <w:footnoteReference w:id="2612"/>
      </w:r>
      <w:r>
        <w:t xml:space="preserve"> tu in muliéribus,</w:t>
      </w:r>
      <w:r w:rsidR="004A1FC4">
        <w:t xml:space="preserve"> </w:t>
      </w:r>
    </w:p>
    <w:p w:rsidR="004A1FC4" w:rsidRDefault="00D96D5B" w:rsidP="00543ECE">
      <w:pPr>
        <w:pStyle w:val="vLig"/>
      </w:pPr>
      <w:r>
        <w:t>Quæ</w:t>
      </w:r>
      <w:r w:rsidR="00A60559" w:rsidRPr="00003838">
        <w:rPr>
          <w:rStyle w:val="Appelnotedebasdep"/>
        </w:rPr>
        <w:footnoteReference w:id="2613"/>
      </w:r>
      <w:r>
        <w:t xml:space="preserve"> peperísti pacem homínibus</w:t>
      </w:r>
      <w:r w:rsidR="004A1FC4">
        <w:t xml:space="preserve"> </w:t>
      </w:r>
    </w:p>
    <w:p w:rsidR="004A1FC4" w:rsidRDefault="00D96D5B" w:rsidP="00231CAF">
      <w:pPr>
        <w:pStyle w:val="v3Imus"/>
      </w:pPr>
      <w:r>
        <w:t>Et ángelis glóriam.</w:t>
      </w:r>
      <w:r w:rsidR="004A1FC4">
        <w:t xml:space="preserve"> </w:t>
      </w:r>
    </w:p>
    <w:p w:rsidR="004A1FC4" w:rsidRDefault="00D96D5B" w:rsidP="00543ECE">
      <w:pPr>
        <w:pStyle w:val="vLig"/>
      </w:pPr>
      <w:r>
        <w:t>Et benedíctus fructus ventris tui</w:t>
      </w:r>
      <w:r w:rsidR="004A1FC4">
        <w:t xml:space="preserve"> </w:t>
      </w:r>
    </w:p>
    <w:p w:rsidR="004A1FC4" w:rsidRDefault="00D96D5B" w:rsidP="00543ECE">
      <w:pPr>
        <w:pStyle w:val="vLig"/>
      </w:pPr>
      <w:r>
        <w:t xml:space="preserve">Qui </w:t>
      </w:r>
      <w:r w:rsidR="00234F61">
        <w:t>cohærédes</w:t>
      </w:r>
      <w:r w:rsidR="00A60559" w:rsidRPr="00003838">
        <w:rPr>
          <w:rStyle w:val="Appelnotedebasdep"/>
        </w:rPr>
        <w:footnoteReference w:id="2614"/>
      </w:r>
      <w:r>
        <w:t xml:space="preserve"> ut essémus sue</w:t>
      </w:r>
      <w:r w:rsidR="004A1FC4">
        <w:t xml:space="preserve"> </w:t>
      </w:r>
    </w:p>
    <w:p w:rsidR="004A1FC4" w:rsidRDefault="00D96D5B" w:rsidP="00231CAF">
      <w:pPr>
        <w:pStyle w:val="v3Imus"/>
      </w:pPr>
      <w:r>
        <w:t>Nos fecit per gratum.</w:t>
      </w:r>
      <w:r w:rsidR="004A1FC4">
        <w:t xml:space="preserve"> </w:t>
      </w:r>
    </w:p>
    <w:p w:rsidR="004A1FC4" w:rsidRPr="007320D6" w:rsidRDefault="00D96D5B" w:rsidP="00543ECE">
      <w:pPr>
        <w:pStyle w:val="vLig"/>
        <w:rPr>
          <w:lang w:val="en-GB"/>
        </w:rPr>
      </w:pPr>
      <w:r w:rsidRPr="007320D6">
        <w:rPr>
          <w:lang w:val="en-GB"/>
        </w:rPr>
        <w:t>Per</w:t>
      </w:r>
      <w:r w:rsidR="00A60559" w:rsidRPr="00003838">
        <w:rPr>
          <w:rStyle w:val="Appelnotedebasdep"/>
        </w:rPr>
        <w:footnoteReference w:id="2615"/>
      </w:r>
      <w:r w:rsidRPr="007320D6">
        <w:rPr>
          <w:lang w:val="en-GB"/>
        </w:rPr>
        <w:t xml:space="preserve"> hoc autem Ave</w:t>
      </w:r>
      <w:r w:rsidR="004A1FC4" w:rsidRPr="007320D6">
        <w:rPr>
          <w:lang w:val="en-GB"/>
        </w:rPr>
        <w:t xml:space="preserve"> </w:t>
      </w:r>
    </w:p>
    <w:p w:rsidR="004A1FC4" w:rsidRPr="007320D6" w:rsidRDefault="00D96D5B" w:rsidP="00543ECE">
      <w:pPr>
        <w:pStyle w:val="vLig"/>
        <w:rPr>
          <w:lang w:val="en-GB"/>
        </w:rPr>
      </w:pPr>
      <w:r w:rsidRPr="007320D6">
        <w:rPr>
          <w:lang w:val="en-GB"/>
        </w:rPr>
        <w:t>Mundo tam suáve,</w:t>
      </w:r>
      <w:r w:rsidR="004A1FC4" w:rsidRPr="007320D6">
        <w:rPr>
          <w:lang w:val="en-GB"/>
        </w:rPr>
        <w:t xml:space="preserve"> </w:t>
      </w:r>
    </w:p>
    <w:p w:rsidR="004A1FC4" w:rsidRDefault="00D96D5B" w:rsidP="00543ECE">
      <w:pPr>
        <w:pStyle w:val="vLig"/>
      </w:pPr>
      <w:r>
        <w:t>Contra carnis jura</w:t>
      </w:r>
      <w:r w:rsidR="004A1FC4">
        <w:t xml:space="preserve"> </w:t>
      </w:r>
    </w:p>
    <w:p w:rsidR="004A1FC4" w:rsidRPr="00563AC4" w:rsidRDefault="00D96D5B" w:rsidP="00543ECE">
      <w:pPr>
        <w:pStyle w:val="vLig"/>
      </w:pPr>
      <w:r w:rsidRPr="00563AC4">
        <w:t>Genuísti prolem,</w:t>
      </w:r>
      <w:r w:rsidR="004A1FC4" w:rsidRPr="00563AC4">
        <w:t xml:space="preserve"> </w:t>
      </w:r>
    </w:p>
    <w:p w:rsidR="004A1FC4" w:rsidRPr="007320D6" w:rsidRDefault="00D96D5B" w:rsidP="00543ECE">
      <w:pPr>
        <w:pStyle w:val="vLig"/>
        <w:rPr>
          <w:lang w:val="en-GB"/>
        </w:rPr>
      </w:pPr>
      <w:r w:rsidRPr="007320D6">
        <w:rPr>
          <w:lang w:val="en-GB"/>
        </w:rPr>
        <w:t>Novum stella solem</w:t>
      </w:r>
      <w:r w:rsidR="004A1FC4" w:rsidRPr="007320D6">
        <w:rPr>
          <w:lang w:val="en-GB"/>
        </w:rPr>
        <w:t xml:space="preserve"> </w:t>
      </w:r>
    </w:p>
    <w:p w:rsidR="004A1FC4" w:rsidRPr="007320D6" w:rsidRDefault="00D96D5B" w:rsidP="00231CAF">
      <w:pPr>
        <w:pStyle w:val="vImus"/>
        <w:rPr>
          <w:lang w:val="en-GB"/>
        </w:rPr>
      </w:pPr>
      <w:r w:rsidRPr="007320D6">
        <w:rPr>
          <w:lang w:val="en-GB"/>
        </w:rPr>
        <w:t>Nova genitúra.</w:t>
      </w:r>
      <w:r w:rsidR="004A1FC4" w:rsidRPr="007320D6">
        <w:rPr>
          <w:lang w:val="en-GB"/>
        </w:rPr>
        <w:t xml:space="preserve"> </w:t>
      </w:r>
    </w:p>
    <w:p w:rsidR="004A1FC4" w:rsidRDefault="00D96D5B" w:rsidP="00543ECE">
      <w:pPr>
        <w:pStyle w:val="vLig"/>
      </w:pPr>
      <w:r>
        <w:lastRenderedPageBreak/>
        <w:t>Tu</w:t>
      </w:r>
      <w:r w:rsidR="00A60559" w:rsidRPr="00003838">
        <w:rPr>
          <w:rStyle w:val="Appelnotedebasdep"/>
        </w:rPr>
        <w:footnoteReference w:id="2616"/>
      </w:r>
      <w:r>
        <w:t xml:space="preserve"> parvi et magni,</w:t>
      </w:r>
      <w:r w:rsidR="004A1FC4">
        <w:t xml:space="preserve"> </w:t>
      </w:r>
    </w:p>
    <w:p w:rsidR="004A1FC4" w:rsidRDefault="00D96D5B" w:rsidP="00543ECE">
      <w:pPr>
        <w:pStyle w:val="vLig"/>
      </w:pPr>
      <w:r>
        <w:t>Leónis et agni.</w:t>
      </w:r>
      <w:r w:rsidR="004A1FC4">
        <w:t xml:space="preserve"> </w:t>
      </w:r>
    </w:p>
    <w:p w:rsidR="004A1FC4" w:rsidRDefault="00D96D5B" w:rsidP="00543ECE">
      <w:pPr>
        <w:pStyle w:val="vLig"/>
      </w:pPr>
      <w:r>
        <w:t xml:space="preserve">Salvatóris </w:t>
      </w:r>
      <w:r w:rsidR="009522DA">
        <w:t>Christi</w:t>
      </w:r>
      <w:r w:rsidR="004A1FC4">
        <w:t xml:space="preserve"> </w:t>
      </w:r>
    </w:p>
    <w:p w:rsidR="004A1FC4" w:rsidRDefault="00D96D5B" w:rsidP="00543ECE">
      <w:pPr>
        <w:pStyle w:val="vLig"/>
      </w:pPr>
      <w:r>
        <w:t>Templum exstitísti,</w:t>
      </w:r>
      <w:r w:rsidR="004A1FC4">
        <w:t xml:space="preserve"> </w:t>
      </w:r>
    </w:p>
    <w:p w:rsidR="004A1FC4" w:rsidRDefault="00D96D5B" w:rsidP="00231CAF">
      <w:pPr>
        <w:pStyle w:val="vImus"/>
      </w:pPr>
      <w:r>
        <w:t>Sed virgo intácta.</w:t>
      </w:r>
      <w:r w:rsidR="004A1FC4">
        <w:t xml:space="preserve"> </w:t>
      </w:r>
    </w:p>
    <w:p w:rsidR="004A1FC4" w:rsidRDefault="00D96D5B" w:rsidP="00543ECE">
      <w:pPr>
        <w:pStyle w:val="vLig"/>
      </w:pPr>
      <w:r>
        <w:t>Tu floris et roris.</w:t>
      </w:r>
      <w:r w:rsidR="004A1FC4">
        <w:t xml:space="preserve"> </w:t>
      </w:r>
    </w:p>
    <w:p w:rsidR="004A1FC4" w:rsidRDefault="00D96D5B" w:rsidP="00543ECE">
      <w:pPr>
        <w:pStyle w:val="vLig"/>
      </w:pPr>
      <w:r>
        <w:t>Ovis et pastóris,</w:t>
      </w:r>
      <w:r w:rsidR="004A1FC4">
        <w:t xml:space="preserve"> </w:t>
      </w:r>
    </w:p>
    <w:p w:rsidR="004A1FC4" w:rsidRDefault="00D96D5B" w:rsidP="00543ECE">
      <w:pPr>
        <w:pStyle w:val="vLig"/>
      </w:pPr>
      <w:r>
        <w:t>Vírginum regína,</w:t>
      </w:r>
      <w:r w:rsidR="004A1FC4">
        <w:t xml:space="preserve"> </w:t>
      </w:r>
    </w:p>
    <w:p w:rsidR="004A1FC4" w:rsidRDefault="00D96D5B" w:rsidP="00543ECE">
      <w:pPr>
        <w:pStyle w:val="vLig"/>
      </w:pPr>
      <w:r>
        <w:t>Rosa sine spina,</w:t>
      </w:r>
      <w:r w:rsidR="004A1FC4">
        <w:t xml:space="preserve"> </w:t>
      </w:r>
    </w:p>
    <w:p w:rsidR="004A1FC4" w:rsidRDefault="00231CAF" w:rsidP="00231CAF">
      <w:pPr>
        <w:pStyle w:val="vImus"/>
      </w:pPr>
      <w:r>
        <w:t>Génitrix es fact</w:t>
      </w:r>
      <w:r w:rsidR="00D96D5B">
        <w:t>a.</w:t>
      </w:r>
      <w:r w:rsidR="004A1FC4">
        <w:t xml:space="preserve"> </w:t>
      </w:r>
    </w:p>
    <w:p w:rsidR="004A1FC4" w:rsidRDefault="00D96D5B" w:rsidP="00543ECE">
      <w:pPr>
        <w:pStyle w:val="vLig"/>
      </w:pPr>
      <w:r>
        <w:t>Tu</w:t>
      </w:r>
      <w:r w:rsidR="00A60559" w:rsidRPr="00003838">
        <w:rPr>
          <w:rStyle w:val="Appelnotedebasdep"/>
        </w:rPr>
        <w:footnoteReference w:id="2617"/>
      </w:r>
      <w:r>
        <w:t xml:space="preserve"> cívitas regis justítiæ</w:t>
      </w:r>
      <w:r w:rsidR="00A60559" w:rsidRPr="00003838">
        <w:rPr>
          <w:rStyle w:val="Appelnotedebasdep"/>
        </w:rPr>
        <w:footnoteReference w:id="2618"/>
      </w:r>
      <w:r>
        <w:t>,</w:t>
      </w:r>
      <w:r w:rsidR="004A1FC4">
        <w:t xml:space="preserve"> </w:t>
      </w:r>
    </w:p>
    <w:p w:rsidR="004A1FC4" w:rsidRDefault="00D96D5B" w:rsidP="00543ECE">
      <w:pPr>
        <w:pStyle w:val="vLig"/>
      </w:pPr>
      <w:r>
        <w:t>Tu mater es misericórdiæ,</w:t>
      </w:r>
      <w:r w:rsidR="004A1FC4">
        <w:t xml:space="preserve"> </w:t>
      </w:r>
    </w:p>
    <w:p w:rsidR="004A1FC4" w:rsidRDefault="0021773E" w:rsidP="00543ECE">
      <w:pPr>
        <w:pStyle w:val="vLig"/>
      </w:pPr>
      <w:r>
        <w:t>D</w:t>
      </w:r>
      <w:r w:rsidR="00D96D5B">
        <w:t>e lacu fæcis et misériæ</w:t>
      </w:r>
      <w:r w:rsidR="004A1FC4">
        <w:t xml:space="preserve"> </w:t>
      </w:r>
    </w:p>
    <w:p w:rsidR="004A1FC4" w:rsidRDefault="00D96D5B" w:rsidP="00231CAF">
      <w:pPr>
        <w:pStyle w:val="vImus"/>
      </w:pPr>
      <w:r>
        <w:t>Theóphilum</w:t>
      </w:r>
      <w:r w:rsidR="00A60559" w:rsidRPr="00003838">
        <w:rPr>
          <w:rStyle w:val="Appelnotedebasdep"/>
        </w:rPr>
        <w:footnoteReference w:id="2619"/>
      </w:r>
      <w:r>
        <w:t xml:space="preserve"> refórmas grátiæ.</w:t>
      </w:r>
      <w:r w:rsidR="004A1FC4">
        <w:t xml:space="preserve"> </w:t>
      </w:r>
    </w:p>
    <w:p w:rsidR="004A1FC4" w:rsidRDefault="00D96D5B" w:rsidP="00543ECE">
      <w:pPr>
        <w:pStyle w:val="vLig"/>
      </w:pPr>
      <w:r>
        <w:t xml:space="preserve">Te </w:t>
      </w:r>
      <w:r w:rsidR="00234F61">
        <w:t>colláudat</w:t>
      </w:r>
      <w:r>
        <w:t xml:space="preserve"> cœléstis cúria,</w:t>
      </w:r>
      <w:r w:rsidR="004A1FC4">
        <w:t xml:space="preserve"> </w:t>
      </w:r>
    </w:p>
    <w:p w:rsidR="004A1FC4" w:rsidRDefault="00D96D5B" w:rsidP="00543ECE">
      <w:pPr>
        <w:pStyle w:val="vLig"/>
      </w:pPr>
      <w:r>
        <w:t>Tibi nostra favent obséquia,</w:t>
      </w:r>
      <w:r w:rsidR="004A1FC4">
        <w:t xml:space="preserve"> </w:t>
      </w:r>
    </w:p>
    <w:p w:rsidR="004A1FC4" w:rsidRDefault="00D96D5B" w:rsidP="00543ECE">
      <w:pPr>
        <w:pStyle w:val="vLig"/>
      </w:pPr>
      <w:r>
        <w:t>Per te reis donátur vénia,</w:t>
      </w:r>
      <w:r w:rsidR="004A1FC4">
        <w:t xml:space="preserve"> </w:t>
      </w:r>
    </w:p>
    <w:p w:rsidR="004A1FC4" w:rsidRDefault="00D96D5B" w:rsidP="00231CAF">
      <w:pPr>
        <w:pStyle w:val="vImus"/>
      </w:pPr>
      <w:r>
        <w:t>Per te justis confértur grátia.</w:t>
      </w:r>
      <w:r w:rsidR="004A1FC4">
        <w:t xml:space="preserve"> </w:t>
      </w:r>
    </w:p>
    <w:p w:rsidR="004A1FC4" w:rsidRDefault="00D96D5B" w:rsidP="00543ECE">
      <w:pPr>
        <w:pStyle w:val="vLig"/>
      </w:pPr>
      <w:r>
        <w:t>Ergo maris stella,</w:t>
      </w:r>
      <w:r w:rsidR="004A1FC4">
        <w:t xml:space="preserve"> </w:t>
      </w:r>
    </w:p>
    <w:p w:rsidR="004A1FC4" w:rsidRDefault="00D96D5B" w:rsidP="00543ECE">
      <w:pPr>
        <w:pStyle w:val="vLig"/>
      </w:pPr>
      <w:r>
        <w:t>Verbi Dei cella</w:t>
      </w:r>
      <w:r w:rsidR="004A1FC4">
        <w:t xml:space="preserve"> </w:t>
      </w:r>
    </w:p>
    <w:p w:rsidR="004A1FC4" w:rsidRDefault="00D96D5B" w:rsidP="00543ECE">
      <w:pPr>
        <w:pStyle w:val="vLig"/>
      </w:pPr>
      <w:r>
        <w:t>Et solis auróra</w:t>
      </w:r>
      <w:r w:rsidR="004A1FC4">
        <w:t xml:space="preserve"> ; </w:t>
      </w:r>
    </w:p>
    <w:p w:rsidR="004A1FC4" w:rsidRDefault="00D96D5B" w:rsidP="00543ECE">
      <w:pPr>
        <w:pStyle w:val="vLig"/>
      </w:pPr>
      <w:r>
        <w:t>Paradísi porta</w:t>
      </w:r>
      <w:r w:rsidR="004A1FC4">
        <w:t xml:space="preserve"> </w:t>
      </w:r>
    </w:p>
    <w:p w:rsidR="004A1FC4" w:rsidRDefault="008A5A6F" w:rsidP="00543ECE">
      <w:pPr>
        <w:pStyle w:val="vLig"/>
      </w:pPr>
      <w:r>
        <w:t>Per quam lux est or</w:t>
      </w:r>
      <w:r w:rsidR="00234F61">
        <w:t>t</w:t>
      </w:r>
      <w:r w:rsidR="00D96D5B">
        <w:t>a,</w:t>
      </w:r>
      <w:r w:rsidR="004A1FC4">
        <w:t xml:space="preserve"> </w:t>
      </w:r>
    </w:p>
    <w:p w:rsidR="006552FF" w:rsidRDefault="00D96D5B" w:rsidP="00231CAF">
      <w:pPr>
        <w:pStyle w:val="vImus"/>
      </w:pPr>
      <w:r>
        <w:t>Natum tuum ora</w:t>
      </w:r>
      <w:r w:rsidR="004A1FC4">
        <w:t xml:space="preserve"> : </w:t>
      </w:r>
    </w:p>
    <w:p w:rsidR="004A1FC4" w:rsidRDefault="00D96D5B" w:rsidP="00543ECE">
      <w:pPr>
        <w:pStyle w:val="vLig"/>
      </w:pPr>
      <w:r>
        <w:lastRenderedPageBreak/>
        <w:t>Ut</w:t>
      </w:r>
      <w:r w:rsidR="00A60559" w:rsidRPr="00003838">
        <w:rPr>
          <w:rStyle w:val="Appelnotedebasdep"/>
        </w:rPr>
        <w:footnoteReference w:id="2620"/>
      </w:r>
      <w:r>
        <w:t xml:space="preserve"> nos solvat a peccátis</w:t>
      </w:r>
      <w:r w:rsidR="004A1FC4">
        <w:t xml:space="preserve"> </w:t>
      </w:r>
    </w:p>
    <w:p w:rsidR="004A1FC4" w:rsidRDefault="00D96D5B" w:rsidP="00543ECE">
      <w:pPr>
        <w:pStyle w:val="vLig"/>
      </w:pPr>
      <w:r>
        <w:t>Et in regno charitátis.</w:t>
      </w:r>
      <w:r w:rsidR="004A1FC4">
        <w:t xml:space="preserve"> </w:t>
      </w:r>
    </w:p>
    <w:p w:rsidR="004A1FC4" w:rsidRDefault="00D96D5B" w:rsidP="00543ECE">
      <w:pPr>
        <w:pStyle w:val="v3Lig"/>
      </w:pPr>
      <w:r>
        <w:t>Quo lux lucet sédula,</w:t>
      </w:r>
      <w:r w:rsidR="004A1FC4">
        <w:t xml:space="preserve"> </w:t>
      </w:r>
    </w:p>
    <w:p w:rsidR="004A1FC4" w:rsidRPr="007320D6" w:rsidRDefault="00D96D5B" w:rsidP="00231CAF">
      <w:pPr>
        <w:pStyle w:val="v3Imus"/>
        <w:rPr>
          <w:lang w:val="en-GB"/>
        </w:rPr>
      </w:pPr>
      <w:r w:rsidRPr="007320D6">
        <w:rPr>
          <w:lang w:val="en-GB"/>
        </w:rPr>
        <w:t>Cóllocet per sǽcula.</w:t>
      </w:r>
      <w:r w:rsidR="004A1FC4" w:rsidRPr="007320D6">
        <w:rPr>
          <w:lang w:val="en-GB"/>
        </w:rPr>
        <w:t xml:space="preserve"> </w:t>
      </w:r>
    </w:p>
    <w:p w:rsidR="006552FF" w:rsidRPr="007320D6" w:rsidRDefault="00D96D5B" w:rsidP="00231CAF">
      <w:pPr>
        <w:pStyle w:val="Titre4"/>
        <w:rPr>
          <w:lang w:val="en-GB"/>
        </w:rPr>
      </w:pPr>
      <w:r w:rsidRPr="007320D6">
        <w:rPr>
          <w:lang w:val="en-GB"/>
        </w:rPr>
        <w:t>In festo Paschæ</w:t>
      </w:r>
      <w:r w:rsidR="00231CAF">
        <w:rPr>
          <w:rStyle w:val="Appelnotedebasdep"/>
        </w:rPr>
        <w:footnoteReference w:id="2621"/>
      </w:r>
      <w:r w:rsidR="00231CAF" w:rsidRPr="007320D6">
        <w:rPr>
          <w:lang w:val="en-GB"/>
        </w:rPr>
        <w:t>.</w:t>
      </w:r>
      <w:r w:rsidR="004A1FC4" w:rsidRPr="007320D6">
        <w:rPr>
          <w:lang w:val="en-GB"/>
        </w:rPr>
        <w:t xml:space="preserve"> </w:t>
      </w:r>
    </w:p>
    <w:p w:rsidR="004A1FC4" w:rsidRDefault="00D96D5B" w:rsidP="00543ECE">
      <w:pPr>
        <w:pStyle w:val="vLig"/>
      </w:pPr>
      <w:r>
        <w:t>Mane</w:t>
      </w:r>
      <w:r w:rsidR="00A60559" w:rsidRPr="00003838">
        <w:rPr>
          <w:rStyle w:val="Appelnotedebasdep"/>
        </w:rPr>
        <w:footnoteReference w:id="2622"/>
      </w:r>
      <w:r>
        <w:t>, prima sábbati,</w:t>
      </w:r>
      <w:r w:rsidR="004A1FC4">
        <w:t xml:space="preserve"> </w:t>
      </w:r>
    </w:p>
    <w:p w:rsidR="004A1FC4" w:rsidRDefault="00D96D5B" w:rsidP="00543ECE">
      <w:pPr>
        <w:pStyle w:val="vLig"/>
      </w:pPr>
      <w:r>
        <w:t>Surgens</w:t>
      </w:r>
      <w:r w:rsidR="00DD4B19" w:rsidRPr="00003838">
        <w:rPr>
          <w:rStyle w:val="Appelnotedebasdep"/>
        </w:rPr>
        <w:footnoteReference w:id="2623"/>
      </w:r>
      <w:r>
        <w:t xml:space="preserve"> Dei Fílius,</w:t>
      </w:r>
      <w:r w:rsidR="004A1FC4">
        <w:t xml:space="preserve"> </w:t>
      </w:r>
    </w:p>
    <w:p w:rsidR="004A1FC4" w:rsidRDefault="00D96D5B" w:rsidP="00543ECE">
      <w:pPr>
        <w:pStyle w:val="vImus"/>
      </w:pPr>
      <w:r>
        <w:t>Nostra spes et glória,</w:t>
      </w:r>
      <w:r w:rsidR="004A1FC4">
        <w:t xml:space="preserve"> </w:t>
      </w:r>
    </w:p>
    <w:p w:rsidR="004A1FC4" w:rsidRDefault="00D96D5B" w:rsidP="00543ECE">
      <w:pPr>
        <w:pStyle w:val="vLig"/>
      </w:pPr>
      <w:r>
        <w:t>Victo rege scéleris,</w:t>
      </w:r>
      <w:r w:rsidR="004A1FC4">
        <w:t xml:space="preserve"> </w:t>
      </w:r>
    </w:p>
    <w:p w:rsidR="004A1FC4" w:rsidRPr="00CC557B" w:rsidRDefault="00D96D5B" w:rsidP="00543ECE">
      <w:pPr>
        <w:pStyle w:val="vLig"/>
        <w:rPr>
          <w:lang w:val="en-GB"/>
        </w:rPr>
      </w:pPr>
      <w:r w:rsidRPr="00CC557B">
        <w:rPr>
          <w:lang w:val="en-GB"/>
        </w:rPr>
        <w:t>Rédiit ab ínferis</w:t>
      </w:r>
      <w:r w:rsidR="004A1FC4" w:rsidRPr="00CC557B">
        <w:rPr>
          <w:lang w:val="en-GB"/>
        </w:rPr>
        <w:t xml:space="preserve"> </w:t>
      </w:r>
    </w:p>
    <w:p w:rsidR="004A1FC4" w:rsidRPr="00CC557B" w:rsidRDefault="00D96D5B" w:rsidP="00543ECE">
      <w:pPr>
        <w:pStyle w:val="vImus"/>
        <w:rPr>
          <w:lang w:val="en-GB"/>
        </w:rPr>
      </w:pPr>
      <w:r w:rsidRPr="00CC557B">
        <w:rPr>
          <w:lang w:val="en-GB"/>
        </w:rPr>
        <w:t>Cum summa victória.</w:t>
      </w:r>
      <w:r w:rsidR="004A1FC4" w:rsidRPr="00CC557B">
        <w:rPr>
          <w:lang w:val="en-GB"/>
        </w:rPr>
        <w:t xml:space="preserve"> </w:t>
      </w:r>
    </w:p>
    <w:p w:rsidR="004A1FC4" w:rsidRDefault="00D96D5B" w:rsidP="00543ECE">
      <w:pPr>
        <w:pStyle w:val="vLig"/>
      </w:pPr>
      <w:r>
        <w:t>Cujus resurréctio</w:t>
      </w:r>
      <w:r w:rsidR="004A1FC4">
        <w:t xml:space="preserve"> </w:t>
      </w:r>
    </w:p>
    <w:p w:rsidR="004A1FC4" w:rsidRDefault="00D96D5B" w:rsidP="00543ECE">
      <w:pPr>
        <w:pStyle w:val="vLig"/>
      </w:pPr>
      <w:r>
        <w:t>Omni plena g</w:t>
      </w:r>
      <w:r w:rsidR="009522DA">
        <w:t>áudio</w:t>
      </w:r>
      <w:r w:rsidR="004A1FC4">
        <w:t xml:space="preserve"> </w:t>
      </w:r>
    </w:p>
    <w:p w:rsidR="004A1FC4" w:rsidRDefault="00D96D5B" w:rsidP="00543ECE">
      <w:pPr>
        <w:pStyle w:val="vImus"/>
      </w:pPr>
      <w:r>
        <w:t>Consolátur ómnia.</w:t>
      </w:r>
      <w:r w:rsidR="004A1FC4">
        <w:t xml:space="preserve"> </w:t>
      </w:r>
    </w:p>
    <w:p w:rsidR="004A1FC4" w:rsidRDefault="00D96D5B" w:rsidP="00543ECE">
      <w:pPr>
        <w:pStyle w:val="vLig"/>
      </w:pPr>
      <w:r>
        <w:t>Resurgéntis ítaque</w:t>
      </w:r>
      <w:r w:rsidR="004A1FC4">
        <w:t xml:space="preserve"> </w:t>
      </w:r>
    </w:p>
    <w:p w:rsidR="004A1FC4" w:rsidRDefault="00D96D5B" w:rsidP="00543ECE">
      <w:pPr>
        <w:pStyle w:val="vLig"/>
      </w:pPr>
      <w:r>
        <w:t>Mária Magdaléna</w:t>
      </w:r>
      <w:r w:rsidR="004A1FC4">
        <w:t xml:space="preserve"> </w:t>
      </w:r>
    </w:p>
    <w:p w:rsidR="004A1FC4" w:rsidRDefault="00234F61" w:rsidP="00543ECE">
      <w:pPr>
        <w:pStyle w:val="vImus"/>
      </w:pPr>
      <w:r>
        <w:t>Facta est prænúnt</w:t>
      </w:r>
      <w:r w:rsidR="00D96D5B">
        <w:t>ia</w:t>
      </w:r>
      <w:r w:rsidR="00A60559" w:rsidRPr="00003838">
        <w:rPr>
          <w:rStyle w:val="Appelnotedebasdep"/>
        </w:rPr>
        <w:footnoteReference w:id="2624"/>
      </w:r>
      <w:r w:rsidR="004A1FC4">
        <w:t xml:space="preserve"> ; </w:t>
      </w:r>
    </w:p>
    <w:p w:rsidR="004A1FC4" w:rsidRDefault="00D96D5B" w:rsidP="00543ECE">
      <w:pPr>
        <w:pStyle w:val="vLig"/>
      </w:pPr>
      <w:r>
        <w:t xml:space="preserve">Ferens </w:t>
      </w:r>
      <w:r w:rsidR="009522DA">
        <w:t>Christi</w:t>
      </w:r>
      <w:r>
        <w:t xml:space="preserve"> frátribus</w:t>
      </w:r>
      <w:r w:rsidR="004A1FC4">
        <w:t xml:space="preserve"> </w:t>
      </w:r>
    </w:p>
    <w:p w:rsidR="004A1FC4" w:rsidRDefault="00D96D5B" w:rsidP="00543ECE">
      <w:pPr>
        <w:pStyle w:val="vLig"/>
      </w:pPr>
      <w:r>
        <w:t>Ejus morte trístibus</w:t>
      </w:r>
      <w:r w:rsidR="004A1FC4">
        <w:t xml:space="preserve"> </w:t>
      </w:r>
    </w:p>
    <w:p w:rsidR="004A1FC4" w:rsidRDefault="00116ECE" w:rsidP="00543ECE">
      <w:pPr>
        <w:pStyle w:val="vImus"/>
      </w:pPr>
      <w:r>
        <w:t>E</w:t>
      </w:r>
      <w:r w:rsidR="00D96D5B">
        <w:t>xspectáta g</w:t>
      </w:r>
      <w:r w:rsidR="009522DA">
        <w:t>áudia</w:t>
      </w:r>
      <w:r w:rsidR="00D96D5B">
        <w:t>.</w:t>
      </w:r>
      <w:r w:rsidR="004A1FC4">
        <w:t xml:space="preserve"> </w:t>
      </w:r>
    </w:p>
    <w:p w:rsidR="004A1FC4" w:rsidRDefault="00D96D5B" w:rsidP="00543ECE">
      <w:pPr>
        <w:pStyle w:val="vLig"/>
      </w:pPr>
      <w:r>
        <w:t>O</w:t>
      </w:r>
      <w:r w:rsidR="00A60559" w:rsidRPr="00003838">
        <w:rPr>
          <w:rStyle w:val="Appelnotedebasdep"/>
        </w:rPr>
        <w:footnoteReference w:id="2625"/>
      </w:r>
      <w:r>
        <w:t xml:space="preserve"> beáti óculi,</w:t>
      </w:r>
      <w:r w:rsidR="004A1FC4">
        <w:t xml:space="preserve"> </w:t>
      </w:r>
    </w:p>
    <w:p w:rsidR="004A1FC4" w:rsidRDefault="00D96D5B" w:rsidP="00543ECE">
      <w:pPr>
        <w:pStyle w:val="vLig"/>
      </w:pPr>
      <w:r>
        <w:t>Quibus regem sǽculi,</w:t>
      </w:r>
      <w:r w:rsidR="004A1FC4">
        <w:t xml:space="preserve"> </w:t>
      </w:r>
    </w:p>
    <w:p w:rsidR="004A1FC4" w:rsidRDefault="00D96D5B" w:rsidP="00543ECE">
      <w:pPr>
        <w:pStyle w:val="vLig"/>
      </w:pPr>
      <w:r>
        <w:t>Morte jam depósita,</w:t>
      </w:r>
      <w:r w:rsidR="004A1FC4">
        <w:t xml:space="preserve"> </w:t>
      </w:r>
    </w:p>
    <w:p w:rsidR="004A1FC4" w:rsidRDefault="00D96D5B" w:rsidP="00543ECE">
      <w:pPr>
        <w:pStyle w:val="vImus"/>
      </w:pPr>
      <w:r>
        <w:t>Prima est intúita</w:t>
      </w:r>
      <w:r w:rsidR="004A1FC4">
        <w:t xml:space="preserve"> ! </w:t>
      </w:r>
    </w:p>
    <w:p w:rsidR="004A1FC4" w:rsidRDefault="00D96D5B" w:rsidP="00543ECE">
      <w:pPr>
        <w:pStyle w:val="vLig"/>
      </w:pPr>
      <w:r>
        <w:lastRenderedPageBreak/>
        <w:t>Hæc est illa fémina,</w:t>
      </w:r>
      <w:r w:rsidR="004A1FC4">
        <w:t xml:space="preserve"> </w:t>
      </w:r>
    </w:p>
    <w:p w:rsidR="004A1FC4" w:rsidRPr="00CC557B" w:rsidRDefault="00D96D5B" w:rsidP="00543ECE">
      <w:pPr>
        <w:pStyle w:val="vLig"/>
        <w:rPr>
          <w:lang w:val="en-GB"/>
        </w:rPr>
      </w:pPr>
      <w:r w:rsidRPr="00CC557B">
        <w:rPr>
          <w:lang w:val="en-GB"/>
        </w:rPr>
        <w:t>Cujus cuncta crímina</w:t>
      </w:r>
      <w:r w:rsidR="004A1FC4" w:rsidRPr="00CC557B">
        <w:rPr>
          <w:lang w:val="en-GB"/>
        </w:rPr>
        <w:t xml:space="preserve"> </w:t>
      </w:r>
    </w:p>
    <w:p w:rsidR="004A1FC4" w:rsidRPr="007320D6" w:rsidRDefault="00D96D5B" w:rsidP="00543ECE">
      <w:pPr>
        <w:pStyle w:val="vLig"/>
        <w:rPr>
          <w:lang w:val="en-GB"/>
        </w:rPr>
      </w:pPr>
      <w:r w:rsidRPr="007320D6">
        <w:rPr>
          <w:lang w:val="en-GB"/>
        </w:rPr>
        <w:t xml:space="preserve">Ad </w:t>
      </w:r>
      <w:r w:rsidR="009522DA" w:rsidRPr="007320D6">
        <w:rPr>
          <w:lang w:val="en-GB"/>
        </w:rPr>
        <w:t>Christi</w:t>
      </w:r>
      <w:r w:rsidRPr="007320D6">
        <w:rPr>
          <w:lang w:val="en-GB"/>
        </w:rPr>
        <w:t xml:space="preserve"> vestígia</w:t>
      </w:r>
      <w:r w:rsidR="004A1FC4" w:rsidRPr="007320D6">
        <w:rPr>
          <w:lang w:val="en-GB"/>
        </w:rPr>
        <w:t xml:space="preserve"> </w:t>
      </w:r>
    </w:p>
    <w:p w:rsidR="004A1FC4" w:rsidRPr="00CC557B" w:rsidRDefault="00D96D5B" w:rsidP="00543ECE">
      <w:pPr>
        <w:pStyle w:val="vImus"/>
      </w:pPr>
      <w:r w:rsidRPr="00CC557B">
        <w:t>Ejus lavit grátia.</w:t>
      </w:r>
      <w:r w:rsidR="004A1FC4" w:rsidRPr="00CC557B">
        <w:t xml:space="preserve"> </w:t>
      </w:r>
    </w:p>
    <w:p w:rsidR="004A1FC4" w:rsidRDefault="00D96D5B" w:rsidP="00543ECE">
      <w:pPr>
        <w:pStyle w:val="v1Lig"/>
      </w:pPr>
      <w:r>
        <w:t>Quæ</w:t>
      </w:r>
      <w:r w:rsidR="00A60559" w:rsidRPr="00003838">
        <w:rPr>
          <w:rStyle w:val="Appelnotedebasdep"/>
        </w:rPr>
        <w:footnoteReference w:id="2626"/>
      </w:r>
      <w:r>
        <w:t xml:space="preserve"> dum plorat et mens orat</w:t>
      </w:r>
      <w:r w:rsidR="004A1FC4">
        <w:t xml:space="preserve"> </w:t>
      </w:r>
    </w:p>
    <w:p w:rsidR="004A1FC4" w:rsidRPr="00CC557B" w:rsidRDefault="00D96D5B" w:rsidP="00543ECE">
      <w:pPr>
        <w:pStyle w:val="v1Lig"/>
        <w:rPr>
          <w:lang w:val="en-GB"/>
        </w:rPr>
      </w:pPr>
      <w:r w:rsidRPr="00CC557B">
        <w:rPr>
          <w:lang w:val="en-GB"/>
        </w:rPr>
        <w:t>Fácio clamat quod cor amat</w:t>
      </w:r>
      <w:r w:rsidR="004A1FC4" w:rsidRPr="00CC557B">
        <w:rPr>
          <w:lang w:val="en-GB"/>
        </w:rPr>
        <w:t xml:space="preserve"> </w:t>
      </w:r>
    </w:p>
    <w:p w:rsidR="004A1FC4" w:rsidRPr="00CC557B" w:rsidRDefault="00D96D5B" w:rsidP="00543ECE">
      <w:pPr>
        <w:pStyle w:val="v2Imus"/>
        <w:rPr>
          <w:lang w:val="en-GB"/>
        </w:rPr>
      </w:pPr>
      <w:r w:rsidRPr="00CC557B">
        <w:rPr>
          <w:lang w:val="en-GB"/>
        </w:rPr>
        <w:t>Jesum super ómnia.</w:t>
      </w:r>
      <w:r w:rsidR="004A1FC4" w:rsidRPr="00CC557B">
        <w:rPr>
          <w:lang w:val="en-GB"/>
        </w:rPr>
        <w:t xml:space="preserve"> </w:t>
      </w:r>
    </w:p>
    <w:p w:rsidR="004A1FC4" w:rsidRDefault="00D96D5B" w:rsidP="00543ECE">
      <w:pPr>
        <w:pStyle w:val="v1Lig"/>
      </w:pPr>
      <w:r>
        <w:t>Non ignórat, quem adórat.</w:t>
      </w:r>
      <w:r w:rsidR="004A1FC4">
        <w:t xml:space="preserve"> </w:t>
      </w:r>
    </w:p>
    <w:p w:rsidR="004A1FC4" w:rsidRDefault="00D96D5B" w:rsidP="00543ECE">
      <w:pPr>
        <w:pStyle w:val="v1Lig"/>
      </w:pPr>
      <w:r>
        <w:t xml:space="preserve">Quid </w:t>
      </w:r>
      <w:r w:rsidR="00234F61">
        <w:t>precétur</w:t>
      </w:r>
      <w:r w:rsidR="00A60559" w:rsidRPr="00003838">
        <w:rPr>
          <w:rStyle w:val="Appelnotedebasdep"/>
        </w:rPr>
        <w:footnoteReference w:id="2627"/>
      </w:r>
      <w:r w:rsidR="004A1FC4">
        <w:t> ;</w:t>
      </w:r>
      <w:r>
        <w:t xml:space="preserve"> jam delétur</w:t>
      </w:r>
      <w:r w:rsidR="004A1FC4">
        <w:t xml:space="preserve"> </w:t>
      </w:r>
    </w:p>
    <w:p w:rsidR="004A1FC4" w:rsidRPr="00CC557B" w:rsidRDefault="00D96D5B" w:rsidP="00543ECE">
      <w:pPr>
        <w:pStyle w:val="v2Imus"/>
        <w:rPr>
          <w:lang w:val="en-GB"/>
        </w:rPr>
      </w:pPr>
      <w:r w:rsidRPr="00CC557B">
        <w:rPr>
          <w:lang w:val="en-GB"/>
        </w:rPr>
        <w:t>Quod mens timet cónscia.</w:t>
      </w:r>
      <w:r w:rsidR="004A1FC4" w:rsidRPr="00CC557B">
        <w:rPr>
          <w:lang w:val="en-GB"/>
        </w:rPr>
        <w:t xml:space="preserve"> </w:t>
      </w:r>
    </w:p>
    <w:p w:rsidR="004A1FC4" w:rsidRPr="00CC557B" w:rsidRDefault="00D96D5B" w:rsidP="00543ECE">
      <w:pPr>
        <w:pStyle w:val="v1Lig"/>
        <w:rPr>
          <w:lang w:val="en-GB"/>
        </w:rPr>
      </w:pPr>
      <w:r w:rsidRPr="00CC557B">
        <w:rPr>
          <w:lang w:val="en-GB"/>
        </w:rPr>
        <w:t>O Mária</w:t>
      </w:r>
      <w:r w:rsidR="00A60559" w:rsidRPr="00003838">
        <w:rPr>
          <w:rStyle w:val="Appelnotedebasdep"/>
        </w:rPr>
        <w:footnoteReference w:id="2628"/>
      </w:r>
      <w:r w:rsidRPr="00CC557B">
        <w:rPr>
          <w:lang w:val="en-GB"/>
        </w:rPr>
        <w:t>, mater pia</w:t>
      </w:r>
      <w:r w:rsidR="00A60559" w:rsidRPr="00003838">
        <w:rPr>
          <w:rStyle w:val="Appelnotedebasdep"/>
        </w:rPr>
        <w:footnoteReference w:id="2629"/>
      </w:r>
      <w:r w:rsidRPr="00CC557B">
        <w:rPr>
          <w:lang w:val="en-GB"/>
        </w:rPr>
        <w:t>,</w:t>
      </w:r>
      <w:r w:rsidR="004A1FC4" w:rsidRPr="00CC557B">
        <w:rPr>
          <w:lang w:val="en-GB"/>
        </w:rPr>
        <w:t xml:space="preserve"> </w:t>
      </w:r>
    </w:p>
    <w:p w:rsidR="004A1FC4" w:rsidRDefault="00D96D5B" w:rsidP="00543ECE">
      <w:pPr>
        <w:pStyle w:val="v1Lig"/>
      </w:pPr>
      <w:r>
        <w:t>Stella maris</w:t>
      </w:r>
      <w:r w:rsidR="00A60559" w:rsidRPr="00003838">
        <w:rPr>
          <w:rStyle w:val="Appelnotedebasdep"/>
        </w:rPr>
        <w:footnoteReference w:id="2630"/>
      </w:r>
      <w:r>
        <w:t xml:space="preserve"> appelláris</w:t>
      </w:r>
      <w:r w:rsidR="004A1FC4">
        <w:t xml:space="preserve"> </w:t>
      </w:r>
    </w:p>
    <w:p w:rsidR="004A1FC4" w:rsidRDefault="00D96D5B" w:rsidP="00543ECE">
      <w:pPr>
        <w:pStyle w:val="v2Imus"/>
      </w:pPr>
      <w:r>
        <w:t>Operum per mérita</w:t>
      </w:r>
      <w:r w:rsidR="004A1FC4">
        <w:t xml:space="preserve"> : </w:t>
      </w:r>
    </w:p>
    <w:p w:rsidR="004A1FC4" w:rsidRDefault="00D96D5B" w:rsidP="00543ECE">
      <w:pPr>
        <w:pStyle w:val="v1Lig"/>
      </w:pPr>
      <w:r>
        <w:t xml:space="preserve">Matri </w:t>
      </w:r>
      <w:r w:rsidR="009522DA">
        <w:t>Christi</w:t>
      </w:r>
      <w:r>
        <w:t xml:space="preserve"> co</w:t>
      </w:r>
      <w:r w:rsidR="009522DA">
        <w:t>æquáta</w:t>
      </w:r>
      <w:r>
        <w:t>,</w:t>
      </w:r>
      <w:r w:rsidR="004A1FC4">
        <w:t xml:space="preserve"> </w:t>
      </w:r>
    </w:p>
    <w:p w:rsidR="004A1FC4" w:rsidRDefault="00D96D5B" w:rsidP="00543ECE">
      <w:pPr>
        <w:pStyle w:val="v1Lig"/>
      </w:pPr>
      <w:r>
        <w:t>Dum fuísti sic vocáta,</w:t>
      </w:r>
      <w:r w:rsidR="004A1FC4">
        <w:t xml:space="preserve"> </w:t>
      </w:r>
    </w:p>
    <w:p w:rsidR="004A1FC4" w:rsidRDefault="00D96D5B" w:rsidP="00543ECE">
      <w:pPr>
        <w:pStyle w:val="v2Imus"/>
      </w:pPr>
      <w:r>
        <w:t>Sed honóre súbdita.</w:t>
      </w:r>
      <w:r w:rsidR="004A1FC4">
        <w:t xml:space="preserve"> </w:t>
      </w:r>
    </w:p>
    <w:p w:rsidR="004A1FC4" w:rsidRDefault="00D96D5B" w:rsidP="004B3971">
      <w:pPr>
        <w:pStyle w:val="vLig"/>
      </w:pPr>
      <w:r>
        <w:lastRenderedPageBreak/>
        <w:t>Illa</w:t>
      </w:r>
      <w:r w:rsidR="00CF60FE">
        <w:rPr>
          <w:rStyle w:val="Appelnotedebasdep"/>
        </w:rPr>
        <w:footnoteReference w:id="2631"/>
      </w:r>
      <w:r>
        <w:t xml:space="preserve"> en</w:t>
      </w:r>
      <w:r w:rsidR="00CF60FE">
        <w:t>i</w:t>
      </w:r>
      <w:r>
        <w:t>m fuit porta</w:t>
      </w:r>
      <w:r w:rsidR="004A1FC4">
        <w:t xml:space="preserve"> </w:t>
      </w:r>
    </w:p>
    <w:p w:rsidR="004A1FC4" w:rsidRDefault="00D96D5B" w:rsidP="004B3971">
      <w:pPr>
        <w:pStyle w:val="vLig"/>
      </w:pPr>
      <w:r>
        <w:t>Per quam salus est exórta</w:t>
      </w:r>
      <w:r w:rsidR="004A1FC4">
        <w:t xml:space="preserve"> ; </w:t>
      </w:r>
    </w:p>
    <w:p w:rsidR="004A1FC4" w:rsidRDefault="00D96D5B" w:rsidP="004B3971">
      <w:pPr>
        <w:pStyle w:val="vLig"/>
      </w:pPr>
      <w:r>
        <w:t>Hæc resurgéntis núntia</w:t>
      </w:r>
      <w:r w:rsidR="004A1FC4">
        <w:t xml:space="preserve"> </w:t>
      </w:r>
    </w:p>
    <w:p w:rsidR="004A1FC4" w:rsidRDefault="00D96D5B" w:rsidP="004B3971">
      <w:pPr>
        <w:pStyle w:val="vImus"/>
      </w:pPr>
      <w:r>
        <w:t>Mundum replet lætítia.</w:t>
      </w:r>
      <w:r w:rsidR="004A1FC4">
        <w:t xml:space="preserve"> </w:t>
      </w:r>
    </w:p>
    <w:p w:rsidR="004A1FC4" w:rsidRDefault="00D96D5B" w:rsidP="004B3971">
      <w:pPr>
        <w:pStyle w:val="vLig"/>
      </w:pPr>
      <w:r>
        <w:t>Illa mundi imperátrix</w:t>
      </w:r>
      <w:r w:rsidR="004A1FC4">
        <w:t xml:space="preserve"> </w:t>
      </w:r>
    </w:p>
    <w:p w:rsidR="004A1FC4" w:rsidRDefault="00D96D5B" w:rsidP="004B3971">
      <w:pPr>
        <w:pStyle w:val="vLig"/>
      </w:pPr>
      <w:r>
        <w:t>Ista beáta peccátrix</w:t>
      </w:r>
      <w:r w:rsidR="004A1FC4">
        <w:t xml:space="preserve"> </w:t>
      </w:r>
    </w:p>
    <w:p w:rsidR="004A1FC4" w:rsidRDefault="00D96D5B" w:rsidP="004B3971">
      <w:pPr>
        <w:pStyle w:val="vLig"/>
      </w:pPr>
      <w:r>
        <w:t>Lætítiæ primórdia</w:t>
      </w:r>
      <w:r w:rsidR="004A1FC4">
        <w:t xml:space="preserve"> </w:t>
      </w:r>
    </w:p>
    <w:p w:rsidR="004A1FC4" w:rsidRDefault="00D96D5B" w:rsidP="004B3971">
      <w:pPr>
        <w:pStyle w:val="vImus"/>
      </w:pPr>
      <w:r>
        <w:t>Fudérunt in ecclésia.</w:t>
      </w:r>
      <w:r w:rsidR="004A1FC4">
        <w:t xml:space="preserve"> </w:t>
      </w:r>
    </w:p>
    <w:p w:rsidR="004A1FC4" w:rsidRDefault="00D96D5B" w:rsidP="004B3971">
      <w:pPr>
        <w:pStyle w:val="vLig"/>
      </w:pPr>
      <w:r>
        <w:t>O Mária Magdaléna,</w:t>
      </w:r>
      <w:r w:rsidR="004A1FC4">
        <w:t xml:space="preserve"> </w:t>
      </w:r>
    </w:p>
    <w:p w:rsidR="004A1FC4" w:rsidRDefault="00D96D5B" w:rsidP="004B3971">
      <w:pPr>
        <w:pStyle w:val="vLig"/>
      </w:pPr>
      <w:r>
        <w:t>Audi vota laude plena,</w:t>
      </w:r>
      <w:r w:rsidR="004A1FC4">
        <w:t xml:space="preserve"> </w:t>
      </w:r>
    </w:p>
    <w:p w:rsidR="004A1FC4" w:rsidRPr="00CC557B" w:rsidRDefault="00D96D5B" w:rsidP="004B3971">
      <w:pPr>
        <w:pStyle w:val="vLig"/>
        <w:rPr>
          <w:lang w:val="en-GB"/>
        </w:rPr>
      </w:pPr>
      <w:r w:rsidRPr="00CC557B">
        <w:rPr>
          <w:lang w:val="en-GB"/>
        </w:rPr>
        <w:t xml:space="preserve">Apud </w:t>
      </w:r>
      <w:r w:rsidR="009522DA" w:rsidRPr="00CC557B">
        <w:rPr>
          <w:lang w:val="en-GB"/>
        </w:rPr>
        <w:t>Christum</w:t>
      </w:r>
      <w:r w:rsidR="00234F61" w:rsidRPr="00CC557B">
        <w:rPr>
          <w:lang w:val="en-GB"/>
        </w:rPr>
        <w:t xml:space="preserve"> chorum istum</w:t>
      </w:r>
      <w:r w:rsidR="004A1FC4" w:rsidRPr="00CC557B">
        <w:rPr>
          <w:lang w:val="en-GB"/>
        </w:rPr>
        <w:t xml:space="preserve"> </w:t>
      </w:r>
    </w:p>
    <w:p w:rsidR="006552FF" w:rsidRPr="00CC557B" w:rsidRDefault="00D96D5B" w:rsidP="009058AB">
      <w:pPr>
        <w:pStyle w:val="v2Imus"/>
        <w:rPr>
          <w:lang w:val="en-GB"/>
        </w:rPr>
      </w:pPr>
      <w:r w:rsidRPr="00CC557B">
        <w:rPr>
          <w:lang w:val="en-GB"/>
        </w:rPr>
        <w:t>Cleménter concília.</w:t>
      </w:r>
      <w:r w:rsidR="004A1FC4" w:rsidRPr="00CC557B">
        <w:rPr>
          <w:lang w:val="en-GB"/>
        </w:rPr>
        <w:t xml:space="preserve"> </w:t>
      </w:r>
    </w:p>
    <w:p w:rsidR="004A1FC4" w:rsidRDefault="00D96D5B" w:rsidP="004B3971">
      <w:pPr>
        <w:pStyle w:val="vLig"/>
      </w:pPr>
      <w:r>
        <w:t>Ut fons summæ pietátis,</w:t>
      </w:r>
      <w:r w:rsidR="004A1FC4">
        <w:t xml:space="preserve"> </w:t>
      </w:r>
    </w:p>
    <w:p w:rsidR="004A1FC4" w:rsidRDefault="00D96D5B" w:rsidP="004B3971">
      <w:pPr>
        <w:pStyle w:val="vLig"/>
      </w:pPr>
      <w:r>
        <w:t>Qui te lavit a peccátis</w:t>
      </w:r>
      <w:r w:rsidR="004A1FC4">
        <w:t xml:space="preserve"> </w:t>
      </w:r>
    </w:p>
    <w:p w:rsidR="004A1FC4" w:rsidRDefault="00D96D5B" w:rsidP="004B3971">
      <w:pPr>
        <w:pStyle w:val="vLig"/>
      </w:pPr>
      <w:r>
        <w:t>Servos suos atque tuos</w:t>
      </w:r>
      <w:r w:rsidR="004A1FC4">
        <w:t xml:space="preserve"> </w:t>
      </w:r>
    </w:p>
    <w:p w:rsidR="005F2BC9" w:rsidRDefault="00D96D5B" w:rsidP="009058AB">
      <w:pPr>
        <w:pStyle w:val="v2Imus"/>
      </w:pPr>
      <w:r>
        <w:t>Mundet data vénia.</w:t>
      </w:r>
      <w:r w:rsidR="004A1FC4">
        <w:t xml:space="preserve"> </w:t>
      </w:r>
    </w:p>
    <w:p w:rsidR="005F2BC9" w:rsidRDefault="005F2BC9" w:rsidP="005F2BC9">
      <w:pPr>
        <w:sectPr w:rsidR="005F2BC9" w:rsidSect="00416E6F">
          <w:headerReference w:type="even" r:id="rId158"/>
          <w:headerReference w:type="default" r:id="rId159"/>
          <w:headerReference w:type="first" r:id="rId160"/>
          <w:endnotePr>
            <w:numFmt w:val="decimal"/>
          </w:endnotePr>
          <w:type w:val="oddPage"/>
          <w:pgSz w:w="8840" w:h="13262" w:code="11"/>
          <w:pgMar w:top="851" w:right="567" w:bottom="680" w:left="567" w:header="284" w:footer="0" w:gutter="0"/>
          <w:cols w:space="1134"/>
          <w:noEndnote/>
          <w:titlePg/>
          <w:docGrid w:linePitch="360"/>
        </w:sectPr>
      </w:pPr>
    </w:p>
    <w:p w:rsidR="00BD40E7" w:rsidRDefault="004B3971" w:rsidP="00C171BA">
      <w:pPr>
        <w:pStyle w:val="Titre1"/>
      </w:pPr>
      <w:bookmarkStart w:id="334" w:name="_Toc107085407"/>
      <w:r>
        <w:lastRenderedPageBreak/>
        <w:t>ADAM DE SAINT-VICTOR.</w:t>
      </w:r>
      <w:bookmarkEnd w:id="334"/>
      <w:r>
        <w:t xml:space="preserve"> </w:t>
      </w:r>
    </w:p>
    <w:p w:rsidR="00BD40E7" w:rsidRDefault="00BD40E7" w:rsidP="00BD40E7">
      <w:pPr>
        <w:pStyle w:val="Notitia"/>
      </w:pPr>
      <w:r>
        <w:t>Adam de Saint-Victor, chanoine régulier de l’abbaye de Sai</w:t>
      </w:r>
      <w:r w:rsidR="00E66421">
        <w:t>nt-Victor-les</w:t>
      </w:r>
      <w:r>
        <w:t>-Paris, dans le XII</w:t>
      </w:r>
      <w:r w:rsidR="00E66421">
        <w:t>e</w:t>
      </w:r>
      <w:r>
        <w:t xml:space="preserve"> siècle, vécut dans ce célèbre monastère sous l’abbé Guérin, et composa quelques traités. La date de sa naissance n’est point connue ; celle de sa mort est très-incertaine. Suivant Ducange et Moréri, il mourut en 1177 ; s</w:t>
      </w:r>
      <w:r w:rsidR="00E66421">
        <w:t>uivant Félibien et L</w:t>
      </w:r>
      <w:r>
        <w:t xml:space="preserve">obineau, il ne mourut qu’en </w:t>
      </w:r>
      <w:r w:rsidR="00E66421">
        <w:t>1192. Voilà tous</w:t>
      </w:r>
      <w:r>
        <w:t xml:space="preserve"> les détails biographiques qui nous ont été transmis sur le plus grand poète du moyen âge. Les trente huit séquences d’Adam de Saint-Victor sont des p</w:t>
      </w:r>
      <w:r w:rsidR="00E66421">
        <w:t>oèmes complets qui embrassent la</w:t>
      </w:r>
      <w:r>
        <w:t xml:space="preserve"> vie entière d’un personnage, ou qui nous font connaître dans tous ses développements chacun des principaux dogmes du Christianisme. On y trouve l’explication de la plupart des ligures de l’Ancien et du Nouveau Testament, et leur lecture est très-utile à qui veut acquérir l’intelligence des saintes Écritures. Ch</w:t>
      </w:r>
      <w:r w:rsidR="00E66421">
        <w:t>acune d’elles est un chef-d’œu</w:t>
      </w:r>
      <w:r>
        <w:t xml:space="preserve">vre de lyrisme où la perfection de la forme est jointe à la sublimité du fond : richesse et harmonie des rimes, variété du </w:t>
      </w:r>
      <w:r w:rsidR="00E66421">
        <w:t>rythme</w:t>
      </w:r>
      <w:r>
        <w:t xml:space="preserve">, élégance et précision du style, délicatesse et choix des expressions, heureuse application des figures de l’Écriture sainte, beauté des comparaisons, noblesse et profondeur des pensées, chaleur des sentiments, mouvements </w:t>
      </w:r>
      <w:r w:rsidR="00E66421">
        <w:t>poétiques</w:t>
      </w:r>
      <w:r>
        <w:t xml:space="preserve"> d’une force singulière, sublimes élans d’enthousiasme qui ne partent que de l’âme d’un véritable </w:t>
      </w:r>
      <w:r w:rsidR="00E66421">
        <w:t>poète</w:t>
      </w:r>
      <w:r>
        <w:t xml:space="preserve"> : telles sont les qualités qui les placent au rang des productions les </w:t>
      </w:r>
      <w:r w:rsidR="00E66421">
        <w:t>plus étonnantes de l’esprit humain. E</w:t>
      </w:r>
      <w:r>
        <w:t xml:space="preserve">n terminant cette appréciation des poésies du religieux de Saint-Victor, nous </w:t>
      </w:r>
      <w:r w:rsidR="00E66421">
        <w:t>appelons l’attention sur leur f</w:t>
      </w:r>
      <w:r>
        <w:t xml:space="preserve">orme éminemment musicale. On verra que le </w:t>
      </w:r>
      <w:r w:rsidR="000D0476">
        <w:t>rythme</w:t>
      </w:r>
      <w:r>
        <w:t xml:space="preserve"> en </w:t>
      </w:r>
      <w:r w:rsidR="00E66421">
        <w:t>est bien prononcé, et qu’il a dû</w:t>
      </w:r>
      <w:r>
        <w:t xml:space="preserve"> avoir la plus grande influence sur la poésie française, et particulièrement sur la perfection successive de la rime. </w:t>
      </w:r>
    </w:p>
    <w:p w:rsidR="004A1FC4" w:rsidRPr="00BD40E7" w:rsidRDefault="004A1FC4" w:rsidP="00BD40E7"/>
    <w:p w:rsidR="004A1FC4" w:rsidRDefault="00234F61" w:rsidP="00B82FA8">
      <w:pPr>
        <w:pStyle w:val="Titre3"/>
      </w:pPr>
      <w:bookmarkStart w:id="335" w:name="_Toc107085408"/>
      <w:r>
        <w:lastRenderedPageBreak/>
        <w:t>SÉQUENCES</w:t>
      </w:r>
      <w:r w:rsidR="00D96D5B">
        <w:t>.</w:t>
      </w:r>
      <w:bookmarkEnd w:id="335"/>
      <w:r w:rsidR="004A1FC4">
        <w:t xml:space="preserve"> </w:t>
      </w:r>
    </w:p>
    <w:p w:rsidR="00CF60FE" w:rsidRDefault="00CF60FE" w:rsidP="00CF60FE">
      <w:pPr>
        <w:pStyle w:val="Titre4"/>
      </w:pPr>
      <w:r>
        <w:t>I. De sancto Stephano.</w:t>
      </w:r>
    </w:p>
    <w:p w:rsidR="00CF60FE" w:rsidRDefault="00CF60FE" w:rsidP="009058AB">
      <w:pPr>
        <w:pStyle w:val="v1Lig"/>
      </w:pPr>
      <w:r>
        <w:t>Heri</w:t>
      </w:r>
      <w:bookmarkStart w:id="336" w:name="_Ref106995169"/>
      <w:r>
        <w:rPr>
          <w:rStyle w:val="Appelnotedebasdep"/>
        </w:rPr>
        <w:footnoteReference w:id="2632"/>
      </w:r>
      <w:bookmarkEnd w:id="336"/>
      <w:r>
        <w:t xml:space="preserve"> mundus </w:t>
      </w:r>
      <w:r w:rsidR="00234F61">
        <w:t>exultávit</w:t>
      </w:r>
    </w:p>
    <w:p w:rsidR="004B3971" w:rsidRDefault="004B3971" w:rsidP="009058AB">
      <w:pPr>
        <w:pStyle w:val="v1Lig"/>
      </w:pPr>
      <w:r>
        <w:t xml:space="preserve">Et exúltans celebrávi </w:t>
      </w:r>
    </w:p>
    <w:p w:rsidR="004A1FC4" w:rsidRDefault="009522DA" w:rsidP="009058AB">
      <w:pPr>
        <w:pStyle w:val="v2Lig"/>
      </w:pPr>
      <w:r>
        <w:t>Christi</w:t>
      </w:r>
      <w:r w:rsidR="00D96D5B">
        <w:t xml:space="preserve"> natalítia</w:t>
      </w:r>
      <w:r w:rsidR="00A60559" w:rsidRPr="00003838">
        <w:rPr>
          <w:rStyle w:val="Appelnotedebasdep"/>
        </w:rPr>
        <w:footnoteReference w:id="2633"/>
      </w:r>
      <w:r w:rsidR="004A1FC4">
        <w:t xml:space="preserve"> ; </w:t>
      </w:r>
    </w:p>
    <w:p w:rsidR="004A1FC4" w:rsidRDefault="00CF60FE" w:rsidP="009058AB">
      <w:pPr>
        <w:pStyle w:val="v1Lig"/>
      </w:pPr>
      <w:r>
        <w:t>H</w:t>
      </w:r>
      <w:r w:rsidR="00D96D5B">
        <w:t>eri chorus angelórum</w:t>
      </w:r>
      <w:r w:rsidR="004A1FC4">
        <w:t xml:space="preserve"> </w:t>
      </w:r>
    </w:p>
    <w:p w:rsidR="004A1FC4" w:rsidRDefault="00D96D5B" w:rsidP="009058AB">
      <w:pPr>
        <w:pStyle w:val="v1Lig"/>
      </w:pPr>
      <w:r>
        <w:t>Prosecútus est cœlórum</w:t>
      </w:r>
      <w:r w:rsidR="004A1FC4">
        <w:t xml:space="preserve"> </w:t>
      </w:r>
    </w:p>
    <w:p w:rsidR="004A1FC4" w:rsidRDefault="00D96D5B" w:rsidP="009058AB">
      <w:pPr>
        <w:pStyle w:val="v2Imus"/>
      </w:pPr>
      <w:r>
        <w:t>Regem cum lætítia.</w:t>
      </w:r>
      <w:r w:rsidR="004A1FC4">
        <w:t xml:space="preserve"> </w:t>
      </w:r>
    </w:p>
    <w:p w:rsidR="004A1FC4" w:rsidRDefault="00D96D5B" w:rsidP="009058AB">
      <w:pPr>
        <w:pStyle w:val="v1Lig"/>
      </w:pPr>
      <w:r>
        <w:t>Pro</w:t>
      </w:r>
      <w:r w:rsidR="009522DA">
        <w:t>tomártyr</w:t>
      </w:r>
      <w:r>
        <w:t xml:space="preserve"> et levíta,</w:t>
      </w:r>
      <w:r w:rsidR="004A1FC4">
        <w:t xml:space="preserve"> </w:t>
      </w:r>
    </w:p>
    <w:p w:rsidR="004A1FC4" w:rsidRDefault="00CF60FE" w:rsidP="009058AB">
      <w:pPr>
        <w:pStyle w:val="v1Lig"/>
      </w:pPr>
      <w:r>
        <w:t>Clarus fide, clarus vita</w:t>
      </w:r>
      <w:r w:rsidR="00D96D5B">
        <w:t>,</w:t>
      </w:r>
      <w:r w:rsidR="004A1FC4">
        <w:t xml:space="preserve"> </w:t>
      </w:r>
    </w:p>
    <w:p w:rsidR="004A1FC4" w:rsidRDefault="00D96D5B" w:rsidP="009058AB">
      <w:pPr>
        <w:pStyle w:val="v2Lig"/>
      </w:pPr>
      <w:r>
        <w:t>Claru</w:t>
      </w:r>
      <w:r w:rsidR="00CF60FE">
        <w:t>s</w:t>
      </w:r>
      <w:r>
        <w:t xml:space="preserve"> et miráculis,</w:t>
      </w:r>
      <w:r w:rsidR="004A1FC4">
        <w:t xml:space="preserve"> </w:t>
      </w:r>
    </w:p>
    <w:p w:rsidR="004A1FC4" w:rsidRDefault="00D96D5B" w:rsidP="009058AB">
      <w:pPr>
        <w:pStyle w:val="v1Lig"/>
      </w:pPr>
      <w:r>
        <w:t>Sub hac luce triumphávit</w:t>
      </w:r>
      <w:r w:rsidR="004A1FC4">
        <w:t xml:space="preserve"> ; </w:t>
      </w:r>
    </w:p>
    <w:p w:rsidR="004A1FC4" w:rsidRDefault="00D96D5B" w:rsidP="009058AB">
      <w:pPr>
        <w:pStyle w:val="v1Lig"/>
      </w:pPr>
      <w:r>
        <w:t>Et triúmphans insult</w:t>
      </w:r>
      <w:r w:rsidR="00234F61">
        <w:t>á</w:t>
      </w:r>
      <w:r>
        <w:t>vit</w:t>
      </w:r>
      <w:r w:rsidR="00A60559" w:rsidRPr="00003838">
        <w:rPr>
          <w:rStyle w:val="Appelnotedebasdep"/>
        </w:rPr>
        <w:footnoteReference w:id="2634"/>
      </w:r>
      <w:r w:rsidR="004A1FC4">
        <w:t xml:space="preserve"> </w:t>
      </w:r>
    </w:p>
    <w:p w:rsidR="004A1FC4" w:rsidRDefault="00D96D5B" w:rsidP="009058AB">
      <w:pPr>
        <w:pStyle w:val="v2Imus"/>
      </w:pPr>
      <w:r>
        <w:t>Stéphanus incrédulis.</w:t>
      </w:r>
      <w:r w:rsidR="004A1FC4">
        <w:t xml:space="preserve"> </w:t>
      </w:r>
    </w:p>
    <w:p w:rsidR="004A1FC4" w:rsidRDefault="00D96D5B" w:rsidP="009058AB">
      <w:pPr>
        <w:pStyle w:val="v1Lig"/>
      </w:pPr>
      <w:r>
        <w:lastRenderedPageBreak/>
        <w:t>Fremunt</w:t>
      </w:r>
      <w:r w:rsidR="00A60559" w:rsidRPr="00003838">
        <w:rPr>
          <w:rStyle w:val="Appelnotedebasdep"/>
        </w:rPr>
        <w:footnoteReference w:id="2635"/>
      </w:r>
      <w:r>
        <w:t xml:space="preserve"> ergo tanquam feræ</w:t>
      </w:r>
      <w:r w:rsidR="00A60559" w:rsidRPr="00003838">
        <w:rPr>
          <w:rStyle w:val="Appelnotedebasdep"/>
        </w:rPr>
        <w:footnoteReference w:id="2636"/>
      </w:r>
      <w:r>
        <w:t>,</w:t>
      </w:r>
      <w:r w:rsidR="004A1FC4">
        <w:t xml:space="preserve"> </w:t>
      </w:r>
    </w:p>
    <w:p w:rsidR="004A1FC4" w:rsidRDefault="00D96D5B" w:rsidP="009058AB">
      <w:pPr>
        <w:pStyle w:val="v1Lig"/>
      </w:pPr>
      <w:r>
        <w:t>Quia victi</w:t>
      </w:r>
      <w:r w:rsidR="00A60559" w:rsidRPr="00003838">
        <w:rPr>
          <w:rStyle w:val="Appelnotedebasdep"/>
        </w:rPr>
        <w:footnoteReference w:id="2637"/>
      </w:r>
      <w:r>
        <w:t xml:space="preserve"> defec</w:t>
      </w:r>
      <w:r w:rsidR="00234F61">
        <w:t>é</w:t>
      </w:r>
      <w:r>
        <w:t>re</w:t>
      </w:r>
      <w:r w:rsidR="004A1FC4">
        <w:t xml:space="preserve"> </w:t>
      </w:r>
    </w:p>
    <w:p w:rsidR="004A1FC4" w:rsidRDefault="00D96D5B" w:rsidP="009058AB">
      <w:pPr>
        <w:pStyle w:val="v2Lig"/>
      </w:pPr>
      <w:r>
        <w:t>Lucis adversárii</w:t>
      </w:r>
      <w:r w:rsidR="004A1FC4">
        <w:t xml:space="preserve"> : </w:t>
      </w:r>
    </w:p>
    <w:p w:rsidR="004A1FC4" w:rsidRDefault="00D96D5B" w:rsidP="009058AB">
      <w:pPr>
        <w:pStyle w:val="v1Lig"/>
      </w:pPr>
      <w:r>
        <w:t>Falsos testes st</w:t>
      </w:r>
      <w:r w:rsidR="009522DA">
        <w:t>átuunt</w:t>
      </w:r>
      <w:r>
        <w:t>,</w:t>
      </w:r>
      <w:r w:rsidR="004A1FC4">
        <w:t xml:space="preserve"> </w:t>
      </w:r>
    </w:p>
    <w:p w:rsidR="004A1FC4" w:rsidRDefault="00D96D5B" w:rsidP="009058AB">
      <w:pPr>
        <w:pStyle w:val="v1Lig"/>
      </w:pPr>
      <w:r>
        <w:t xml:space="preserve">Et </w:t>
      </w:r>
      <w:r w:rsidR="009522DA">
        <w:t>linguas</w:t>
      </w:r>
      <w:r>
        <w:t xml:space="preserve"> ex</w:t>
      </w:r>
      <w:r w:rsidR="009522DA">
        <w:t>ácuunt</w:t>
      </w:r>
      <w:r w:rsidR="004A1FC4">
        <w:t xml:space="preserve"> </w:t>
      </w:r>
    </w:p>
    <w:p w:rsidR="004A1FC4" w:rsidRDefault="00234F61" w:rsidP="009058AB">
      <w:pPr>
        <w:pStyle w:val="v2Imus"/>
      </w:pPr>
      <w:r>
        <w:t>Viperárum fílii</w:t>
      </w:r>
      <w:r w:rsidR="00A60559" w:rsidRPr="00003838">
        <w:rPr>
          <w:rStyle w:val="Appelnotedebasdep"/>
        </w:rPr>
        <w:footnoteReference w:id="2638"/>
      </w:r>
      <w:r w:rsidR="00D96D5B">
        <w:t>.</w:t>
      </w:r>
      <w:r w:rsidR="004A1FC4">
        <w:t xml:space="preserve"> </w:t>
      </w:r>
    </w:p>
    <w:p w:rsidR="004A1FC4" w:rsidRDefault="00D96D5B" w:rsidP="009058AB">
      <w:pPr>
        <w:pStyle w:val="v1Lig"/>
      </w:pPr>
      <w:r>
        <w:t>A</w:t>
      </w:r>
      <w:r w:rsidR="009522DA">
        <w:t>gonísta</w:t>
      </w:r>
      <w:r>
        <w:t>, nulli cede,</w:t>
      </w:r>
      <w:r w:rsidR="004A1FC4">
        <w:t xml:space="preserve"> </w:t>
      </w:r>
    </w:p>
    <w:p w:rsidR="004A1FC4" w:rsidRDefault="00D96D5B" w:rsidP="009058AB">
      <w:pPr>
        <w:pStyle w:val="v1Lig"/>
      </w:pPr>
      <w:r>
        <w:t>Certa certus de mercéde,</w:t>
      </w:r>
      <w:r w:rsidR="004A1FC4">
        <w:t xml:space="preserve"> </w:t>
      </w:r>
    </w:p>
    <w:p w:rsidR="004A1FC4" w:rsidRDefault="00D96D5B" w:rsidP="009058AB">
      <w:pPr>
        <w:pStyle w:val="v2Lig"/>
      </w:pPr>
      <w:r>
        <w:t>Persev</w:t>
      </w:r>
      <w:r w:rsidR="00234F61">
        <w:t>é</w:t>
      </w:r>
      <w:r>
        <w:t>ra, Stéphane</w:t>
      </w:r>
      <w:r w:rsidR="004A1FC4">
        <w:t xml:space="preserve"> : </w:t>
      </w:r>
    </w:p>
    <w:p w:rsidR="004A1FC4" w:rsidRDefault="00D96D5B" w:rsidP="009058AB">
      <w:pPr>
        <w:pStyle w:val="v1Lig"/>
      </w:pPr>
      <w:r>
        <w:t>Insta falsis téstibus,</w:t>
      </w:r>
      <w:r w:rsidR="004A1FC4">
        <w:t xml:space="preserve"> </w:t>
      </w:r>
    </w:p>
    <w:p w:rsidR="004A1FC4" w:rsidRDefault="00D96D5B" w:rsidP="009058AB">
      <w:pPr>
        <w:pStyle w:val="v1Lig"/>
      </w:pPr>
      <w:r>
        <w:t>C</w:t>
      </w:r>
      <w:r w:rsidR="009522DA">
        <w:t>onfúta</w:t>
      </w:r>
      <w:r>
        <w:t xml:space="preserve"> sermónibus</w:t>
      </w:r>
      <w:r w:rsidR="004A1FC4">
        <w:t xml:space="preserve"> </w:t>
      </w:r>
    </w:p>
    <w:p w:rsidR="004A1FC4" w:rsidRDefault="00D96D5B" w:rsidP="009058AB">
      <w:pPr>
        <w:pStyle w:val="v2Imus"/>
      </w:pPr>
      <w:r>
        <w:t xml:space="preserve">Synagógam </w:t>
      </w:r>
      <w:r w:rsidR="00234F61">
        <w:t>Sátanæ</w:t>
      </w:r>
      <w:r w:rsidR="00A60559" w:rsidRPr="00003838">
        <w:rPr>
          <w:rStyle w:val="Appelnotedebasdep"/>
        </w:rPr>
        <w:footnoteReference w:id="2639"/>
      </w:r>
      <w:r>
        <w:t>.</w:t>
      </w:r>
      <w:r w:rsidR="004A1FC4">
        <w:t xml:space="preserve"> </w:t>
      </w:r>
    </w:p>
    <w:p w:rsidR="004A1FC4" w:rsidRDefault="00D96D5B" w:rsidP="009058AB">
      <w:pPr>
        <w:pStyle w:val="v1Lig"/>
      </w:pPr>
      <w:r>
        <w:lastRenderedPageBreak/>
        <w:t>Testis tuus est in cœlis,</w:t>
      </w:r>
      <w:r w:rsidR="004A1FC4">
        <w:t xml:space="preserve"> </w:t>
      </w:r>
    </w:p>
    <w:p w:rsidR="004A1FC4" w:rsidRDefault="00D96D5B" w:rsidP="009058AB">
      <w:pPr>
        <w:pStyle w:val="v1Lig"/>
      </w:pPr>
      <w:r>
        <w:t>Testis verax et fidélis,</w:t>
      </w:r>
      <w:r w:rsidR="004A1FC4">
        <w:t xml:space="preserve"> </w:t>
      </w:r>
    </w:p>
    <w:p w:rsidR="004A1FC4" w:rsidRDefault="00D96D5B" w:rsidP="009058AB">
      <w:pPr>
        <w:pStyle w:val="v2Lig"/>
      </w:pPr>
      <w:r>
        <w:t>Testis innocéntiæ.</w:t>
      </w:r>
      <w:r w:rsidR="004A1FC4">
        <w:t xml:space="preserve"> </w:t>
      </w:r>
    </w:p>
    <w:p w:rsidR="004A1FC4" w:rsidRDefault="00D96D5B" w:rsidP="009058AB">
      <w:pPr>
        <w:pStyle w:val="v1Lig"/>
      </w:pPr>
      <w:r>
        <w:t>Nomen habes coronáti</w:t>
      </w:r>
      <w:r w:rsidR="00234F61">
        <w:rPr>
          <w:rStyle w:val="Appelnotedebasdep"/>
        </w:rPr>
        <w:footnoteReference w:id="2640"/>
      </w:r>
      <w:r w:rsidR="00234F61">
        <w:t>,</w:t>
      </w:r>
      <w:r w:rsidR="004A1FC4">
        <w:t xml:space="preserve"> </w:t>
      </w:r>
    </w:p>
    <w:p w:rsidR="004A1FC4" w:rsidRDefault="00D96D5B" w:rsidP="009058AB">
      <w:pPr>
        <w:pStyle w:val="v1Lig"/>
      </w:pPr>
      <w:r>
        <w:t>Te torménta decet pati</w:t>
      </w:r>
      <w:r w:rsidR="00A60559" w:rsidRPr="00003838">
        <w:rPr>
          <w:rStyle w:val="Appelnotedebasdep"/>
        </w:rPr>
        <w:footnoteReference w:id="2641"/>
      </w:r>
      <w:r>
        <w:t>,</w:t>
      </w:r>
      <w:r w:rsidR="004A1FC4">
        <w:t xml:space="preserve"> </w:t>
      </w:r>
    </w:p>
    <w:p w:rsidR="004A1FC4" w:rsidRPr="007320D6" w:rsidRDefault="00D96D5B" w:rsidP="009058AB">
      <w:pPr>
        <w:pStyle w:val="v2Imus"/>
        <w:rPr>
          <w:lang w:val="en-GB"/>
        </w:rPr>
      </w:pPr>
      <w:r w:rsidRPr="007320D6">
        <w:rPr>
          <w:lang w:val="en-GB"/>
        </w:rPr>
        <w:t>Pro coróna glóriæ.</w:t>
      </w:r>
      <w:r w:rsidR="004A1FC4" w:rsidRPr="007320D6">
        <w:rPr>
          <w:lang w:val="en-GB"/>
        </w:rPr>
        <w:t xml:space="preserve"> </w:t>
      </w:r>
    </w:p>
    <w:p w:rsidR="004A1FC4" w:rsidRPr="007320D6" w:rsidRDefault="00D96D5B" w:rsidP="009058AB">
      <w:pPr>
        <w:pStyle w:val="v1Lig"/>
        <w:rPr>
          <w:lang w:val="en-GB"/>
        </w:rPr>
      </w:pPr>
      <w:r w:rsidRPr="007320D6">
        <w:rPr>
          <w:lang w:val="en-GB"/>
        </w:rPr>
        <w:t>Pro coróna non m</w:t>
      </w:r>
      <w:r w:rsidR="009522DA" w:rsidRPr="007320D6">
        <w:rPr>
          <w:lang w:val="en-GB"/>
        </w:rPr>
        <w:t>arcénti</w:t>
      </w:r>
      <w:r w:rsidR="004A1FC4" w:rsidRPr="007320D6">
        <w:rPr>
          <w:lang w:val="en-GB"/>
        </w:rPr>
        <w:t xml:space="preserve"> </w:t>
      </w:r>
    </w:p>
    <w:p w:rsidR="004A1FC4" w:rsidRPr="007320D6" w:rsidRDefault="00D96D5B" w:rsidP="009058AB">
      <w:pPr>
        <w:pStyle w:val="v1Lig"/>
        <w:rPr>
          <w:lang w:val="en-GB"/>
        </w:rPr>
      </w:pPr>
      <w:r w:rsidRPr="007320D6">
        <w:rPr>
          <w:lang w:val="en-GB"/>
        </w:rPr>
        <w:t>Perfer brevis vim torménti</w:t>
      </w:r>
      <w:r w:rsidR="004A1FC4" w:rsidRPr="007320D6">
        <w:rPr>
          <w:lang w:val="en-GB"/>
        </w:rPr>
        <w:t xml:space="preserve"> ; </w:t>
      </w:r>
    </w:p>
    <w:p w:rsidR="004A1FC4" w:rsidRPr="007320D6" w:rsidRDefault="00D96D5B" w:rsidP="009058AB">
      <w:pPr>
        <w:pStyle w:val="v2Lig"/>
        <w:rPr>
          <w:lang w:val="en-GB"/>
        </w:rPr>
      </w:pPr>
      <w:r w:rsidRPr="007320D6">
        <w:rPr>
          <w:lang w:val="en-GB"/>
        </w:rPr>
        <w:t>Te manet victória.</w:t>
      </w:r>
      <w:r w:rsidR="004A1FC4" w:rsidRPr="007320D6">
        <w:rPr>
          <w:lang w:val="en-GB"/>
        </w:rPr>
        <w:t xml:space="preserve"> </w:t>
      </w:r>
    </w:p>
    <w:p w:rsidR="004A1FC4" w:rsidRPr="007320D6" w:rsidRDefault="00D96D5B" w:rsidP="009058AB">
      <w:pPr>
        <w:pStyle w:val="v1Lig"/>
        <w:rPr>
          <w:lang w:val="en-GB"/>
        </w:rPr>
      </w:pPr>
      <w:r w:rsidRPr="007320D6">
        <w:rPr>
          <w:lang w:val="en-GB"/>
        </w:rPr>
        <w:t>Tibi fiet mors natális</w:t>
      </w:r>
      <w:r w:rsidR="00A60559" w:rsidRPr="00003838">
        <w:rPr>
          <w:rStyle w:val="Appelnotedebasdep"/>
        </w:rPr>
        <w:footnoteReference w:id="2642"/>
      </w:r>
      <w:r w:rsidRPr="007320D6">
        <w:rPr>
          <w:lang w:val="en-GB"/>
        </w:rPr>
        <w:t>,</w:t>
      </w:r>
      <w:r w:rsidR="004A1FC4" w:rsidRPr="007320D6">
        <w:rPr>
          <w:lang w:val="en-GB"/>
        </w:rPr>
        <w:t xml:space="preserve"> </w:t>
      </w:r>
    </w:p>
    <w:p w:rsidR="004A1FC4" w:rsidRPr="007320D6" w:rsidRDefault="00D96D5B" w:rsidP="009058AB">
      <w:pPr>
        <w:pStyle w:val="v1Lig"/>
        <w:rPr>
          <w:lang w:val="en-GB"/>
        </w:rPr>
      </w:pPr>
      <w:r w:rsidRPr="007320D6">
        <w:rPr>
          <w:lang w:val="en-GB"/>
        </w:rPr>
        <w:t>Tibi pœna</w:t>
      </w:r>
      <w:r w:rsidR="00273987" w:rsidRPr="007320D6">
        <w:rPr>
          <w:lang w:val="en-GB"/>
        </w:rPr>
        <w:t xml:space="preserve"> </w:t>
      </w:r>
      <w:r w:rsidRPr="007320D6">
        <w:rPr>
          <w:lang w:val="en-GB"/>
        </w:rPr>
        <w:t>ter</w:t>
      </w:r>
      <w:r w:rsidR="009522DA" w:rsidRPr="007320D6">
        <w:rPr>
          <w:lang w:val="en-GB"/>
        </w:rPr>
        <w:t>minális</w:t>
      </w:r>
      <w:r w:rsidR="004A1FC4" w:rsidRPr="007320D6">
        <w:rPr>
          <w:lang w:val="en-GB"/>
        </w:rPr>
        <w:t xml:space="preserve"> </w:t>
      </w:r>
    </w:p>
    <w:p w:rsidR="004A1FC4" w:rsidRPr="007320D6" w:rsidRDefault="00D96D5B" w:rsidP="009058AB">
      <w:pPr>
        <w:pStyle w:val="v2Imus"/>
        <w:rPr>
          <w:lang w:val="en-GB"/>
        </w:rPr>
      </w:pPr>
      <w:r w:rsidRPr="007320D6">
        <w:rPr>
          <w:lang w:val="en-GB"/>
        </w:rPr>
        <w:t>Dat vitæ primórdia.</w:t>
      </w:r>
      <w:r w:rsidR="004A1FC4" w:rsidRPr="007320D6">
        <w:rPr>
          <w:lang w:val="en-GB"/>
        </w:rPr>
        <w:t xml:space="preserve"> </w:t>
      </w:r>
    </w:p>
    <w:p w:rsidR="004A1FC4" w:rsidRPr="007320D6" w:rsidRDefault="00D96D5B" w:rsidP="009058AB">
      <w:pPr>
        <w:pStyle w:val="v2Lig"/>
        <w:rPr>
          <w:lang w:val="en-GB"/>
        </w:rPr>
      </w:pPr>
      <w:r w:rsidRPr="007320D6">
        <w:rPr>
          <w:lang w:val="en-GB"/>
        </w:rPr>
        <w:t>Plenus sancto Spíritu,</w:t>
      </w:r>
      <w:r w:rsidR="004A1FC4" w:rsidRPr="007320D6">
        <w:rPr>
          <w:lang w:val="en-GB"/>
        </w:rPr>
        <w:t xml:space="preserve"> </w:t>
      </w:r>
    </w:p>
    <w:p w:rsidR="004A1FC4" w:rsidRDefault="00D96D5B" w:rsidP="009058AB">
      <w:pPr>
        <w:pStyle w:val="v2Lig"/>
      </w:pPr>
      <w:r>
        <w:t>Pénetrat intúitu</w:t>
      </w:r>
      <w:r w:rsidR="004A1FC4">
        <w:t xml:space="preserve"> </w:t>
      </w:r>
    </w:p>
    <w:p w:rsidR="004A1FC4" w:rsidRDefault="00D96D5B" w:rsidP="009058AB">
      <w:pPr>
        <w:pStyle w:val="v2Lig"/>
      </w:pPr>
      <w:r w:rsidRPr="009058AB">
        <w:t>Stéphanus</w:t>
      </w:r>
      <w:r>
        <w:t xml:space="preserve"> cœléstia.</w:t>
      </w:r>
      <w:r w:rsidR="004A1FC4">
        <w:t xml:space="preserve"> </w:t>
      </w:r>
    </w:p>
    <w:p w:rsidR="004A1FC4" w:rsidRDefault="00D96D5B" w:rsidP="009058AB">
      <w:pPr>
        <w:pStyle w:val="v2Lig"/>
      </w:pPr>
      <w:r>
        <w:t>Videns Dei glóriam,</w:t>
      </w:r>
      <w:r w:rsidR="004A1FC4">
        <w:t xml:space="preserve"> </w:t>
      </w:r>
    </w:p>
    <w:p w:rsidR="004A1FC4" w:rsidRPr="007320D6" w:rsidRDefault="00D96D5B" w:rsidP="009058AB">
      <w:pPr>
        <w:pStyle w:val="v2Lig"/>
        <w:rPr>
          <w:lang w:val="en-GB"/>
        </w:rPr>
      </w:pPr>
      <w:r w:rsidRPr="007320D6">
        <w:rPr>
          <w:lang w:val="en-GB"/>
        </w:rPr>
        <w:t>Crescit ad victóriam,</w:t>
      </w:r>
      <w:r w:rsidR="004A1FC4" w:rsidRPr="007320D6">
        <w:rPr>
          <w:lang w:val="en-GB"/>
        </w:rPr>
        <w:t xml:space="preserve"> </w:t>
      </w:r>
    </w:p>
    <w:p w:rsidR="004A1FC4" w:rsidRPr="007320D6" w:rsidRDefault="00273987" w:rsidP="009058AB">
      <w:pPr>
        <w:pStyle w:val="v2Imus"/>
        <w:rPr>
          <w:lang w:val="en-GB"/>
        </w:rPr>
      </w:pPr>
      <w:r w:rsidRPr="007320D6">
        <w:rPr>
          <w:lang w:val="en-GB"/>
        </w:rPr>
        <w:t>Suspírat</w:t>
      </w:r>
      <w:r w:rsidR="00D96D5B" w:rsidRPr="007320D6">
        <w:rPr>
          <w:lang w:val="en-GB"/>
        </w:rPr>
        <w:t xml:space="preserve"> ad prǽmia.</w:t>
      </w:r>
      <w:r w:rsidR="004A1FC4" w:rsidRPr="007320D6">
        <w:rPr>
          <w:lang w:val="en-GB"/>
        </w:rPr>
        <w:t xml:space="preserve"> </w:t>
      </w:r>
    </w:p>
    <w:p w:rsidR="004A1FC4" w:rsidRPr="00CC557B" w:rsidRDefault="00D96D5B" w:rsidP="009058AB">
      <w:pPr>
        <w:pStyle w:val="v1Lig"/>
      </w:pPr>
      <w:r w:rsidRPr="00CC557B">
        <w:t>En a dextris Dei stantem,</w:t>
      </w:r>
      <w:r w:rsidR="004A1FC4" w:rsidRPr="00CC557B">
        <w:t xml:space="preserve"> </w:t>
      </w:r>
    </w:p>
    <w:p w:rsidR="004A1FC4" w:rsidRPr="00CC557B" w:rsidRDefault="00D96D5B" w:rsidP="009058AB">
      <w:pPr>
        <w:pStyle w:val="v1Lig"/>
      </w:pPr>
      <w:r w:rsidRPr="00CC557B">
        <w:t>Jesum pro te di</w:t>
      </w:r>
      <w:r w:rsidR="009522DA" w:rsidRPr="00CC557B">
        <w:t>micántem</w:t>
      </w:r>
      <w:r w:rsidRPr="00CC557B">
        <w:t>,</w:t>
      </w:r>
      <w:r w:rsidR="004A1FC4" w:rsidRPr="00CC557B">
        <w:t xml:space="preserve"> </w:t>
      </w:r>
    </w:p>
    <w:p w:rsidR="004A1FC4" w:rsidRPr="00CC557B" w:rsidRDefault="00D96D5B" w:rsidP="009058AB">
      <w:pPr>
        <w:pStyle w:val="v2Lig"/>
      </w:pPr>
      <w:r w:rsidRPr="00CC557B">
        <w:t>Stéphane, consídera</w:t>
      </w:r>
      <w:r w:rsidR="004A1FC4" w:rsidRPr="00CC557B">
        <w:t xml:space="preserve"> : </w:t>
      </w:r>
    </w:p>
    <w:p w:rsidR="004A1FC4" w:rsidRPr="00CC557B" w:rsidRDefault="00D96D5B" w:rsidP="009058AB">
      <w:pPr>
        <w:pStyle w:val="v1Lig"/>
      </w:pPr>
      <w:r w:rsidRPr="00CC557B">
        <w:t>Tibi cœlos re</w:t>
      </w:r>
      <w:r w:rsidR="009522DA" w:rsidRPr="00CC557B">
        <w:t>serári</w:t>
      </w:r>
      <w:r w:rsidRPr="00CC557B">
        <w:t>,</w:t>
      </w:r>
      <w:r w:rsidR="004A1FC4" w:rsidRPr="00CC557B">
        <w:t xml:space="preserve"> </w:t>
      </w:r>
    </w:p>
    <w:p w:rsidR="004A1FC4" w:rsidRPr="00CC557B" w:rsidRDefault="00D96D5B" w:rsidP="009058AB">
      <w:pPr>
        <w:pStyle w:val="v1Lig"/>
      </w:pPr>
      <w:r w:rsidRPr="00CC557B">
        <w:t xml:space="preserve">Tibi </w:t>
      </w:r>
      <w:r w:rsidR="009522DA" w:rsidRPr="00CC557B">
        <w:t>Christum</w:t>
      </w:r>
      <w:r w:rsidRPr="00CC557B">
        <w:t xml:space="preserve"> revelári,</w:t>
      </w:r>
      <w:r w:rsidR="004A1FC4" w:rsidRPr="00CC557B">
        <w:t xml:space="preserve"> </w:t>
      </w:r>
    </w:p>
    <w:p w:rsidR="004A1FC4" w:rsidRDefault="00D96D5B" w:rsidP="009058AB">
      <w:pPr>
        <w:pStyle w:val="v2Imus"/>
      </w:pPr>
      <w:r>
        <w:t>Clama voce líbera.</w:t>
      </w:r>
      <w:r w:rsidR="004A1FC4">
        <w:t xml:space="preserve"> </w:t>
      </w:r>
    </w:p>
    <w:p w:rsidR="004A1FC4" w:rsidRDefault="00D96D5B" w:rsidP="009058AB">
      <w:pPr>
        <w:pStyle w:val="v1Lig"/>
      </w:pPr>
      <w:r>
        <w:t>Se comméndat Salvatóri,</w:t>
      </w:r>
      <w:r w:rsidR="004A1FC4">
        <w:t xml:space="preserve"> </w:t>
      </w:r>
    </w:p>
    <w:p w:rsidR="004A1FC4" w:rsidRDefault="00D96D5B" w:rsidP="009058AB">
      <w:pPr>
        <w:pStyle w:val="v1Lig"/>
      </w:pPr>
      <w:r>
        <w:t>Pro quo dulce ducit mori</w:t>
      </w:r>
      <w:r w:rsidR="004A1FC4">
        <w:t xml:space="preserve"> </w:t>
      </w:r>
    </w:p>
    <w:p w:rsidR="004A1FC4" w:rsidRDefault="00D96D5B" w:rsidP="009058AB">
      <w:pPr>
        <w:pStyle w:val="v2Lig"/>
      </w:pPr>
      <w:r>
        <w:t>Sub ipsis lapídibus.</w:t>
      </w:r>
      <w:r w:rsidR="004A1FC4">
        <w:t xml:space="preserve"> </w:t>
      </w:r>
    </w:p>
    <w:p w:rsidR="004A1FC4" w:rsidRDefault="00D96D5B" w:rsidP="009058AB">
      <w:pPr>
        <w:pStyle w:val="v2Lig"/>
      </w:pPr>
      <w:r>
        <w:t>Saulus servat ómnium</w:t>
      </w:r>
      <w:r w:rsidR="004A1FC4">
        <w:t xml:space="preserve"> </w:t>
      </w:r>
    </w:p>
    <w:p w:rsidR="004A1FC4" w:rsidRDefault="00D96D5B" w:rsidP="009058AB">
      <w:pPr>
        <w:pStyle w:val="v2Lig"/>
      </w:pPr>
      <w:r>
        <w:t>Vestes lapidántium,</w:t>
      </w:r>
      <w:r w:rsidR="004A1FC4">
        <w:t xml:space="preserve"> </w:t>
      </w:r>
    </w:p>
    <w:p w:rsidR="004A1FC4" w:rsidRDefault="00D96D5B" w:rsidP="009058AB">
      <w:pPr>
        <w:pStyle w:val="v2Imus"/>
      </w:pPr>
      <w:r>
        <w:t>L</w:t>
      </w:r>
      <w:r w:rsidR="00273987">
        <w:t>á</w:t>
      </w:r>
      <w:r>
        <w:t>pidans in omnibus</w:t>
      </w:r>
      <w:r w:rsidR="00A60559" w:rsidRPr="00003838">
        <w:rPr>
          <w:rStyle w:val="Appelnotedebasdep"/>
        </w:rPr>
        <w:footnoteReference w:id="2643"/>
      </w:r>
      <w:r>
        <w:t>.</w:t>
      </w:r>
      <w:r w:rsidR="004A1FC4">
        <w:t xml:space="preserve"> </w:t>
      </w:r>
    </w:p>
    <w:p w:rsidR="004A1FC4" w:rsidRDefault="00D96D5B" w:rsidP="009058AB">
      <w:pPr>
        <w:pStyle w:val="v1Lig"/>
      </w:pPr>
      <w:r>
        <w:lastRenderedPageBreak/>
        <w:t>Ne</w:t>
      </w:r>
      <w:bookmarkStart w:id="338" w:name="_Ref106997979"/>
      <w:r w:rsidR="00A60559" w:rsidRPr="00003838">
        <w:rPr>
          <w:rStyle w:val="Appelnotedebasdep"/>
        </w:rPr>
        <w:footnoteReference w:id="2644"/>
      </w:r>
      <w:bookmarkEnd w:id="338"/>
      <w:r>
        <w:t xml:space="preserve"> peccátum statuátur</w:t>
      </w:r>
      <w:r w:rsidR="004A1FC4">
        <w:t xml:space="preserve"> </w:t>
      </w:r>
    </w:p>
    <w:p w:rsidR="004A1FC4" w:rsidRDefault="00D96D5B" w:rsidP="009058AB">
      <w:pPr>
        <w:pStyle w:val="v1Lig"/>
      </w:pPr>
      <w:r>
        <w:t>His, a quibus la</w:t>
      </w:r>
      <w:r w:rsidR="009522DA">
        <w:t>pidátur</w:t>
      </w:r>
      <w:r>
        <w:t>,</w:t>
      </w:r>
      <w:r w:rsidR="004A1FC4">
        <w:t xml:space="preserve"> </w:t>
      </w:r>
    </w:p>
    <w:p w:rsidR="004A1FC4" w:rsidRDefault="00D96D5B" w:rsidP="009058AB">
      <w:pPr>
        <w:pStyle w:val="v1Lig"/>
      </w:pPr>
      <w:r>
        <w:t>Genu ponit, et precátur,</w:t>
      </w:r>
      <w:r w:rsidR="004A1FC4">
        <w:t xml:space="preserve"> </w:t>
      </w:r>
    </w:p>
    <w:p w:rsidR="004A1FC4" w:rsidRPr="007320D6" w:rsidRDefault="00D96D5B" w:rsidP="009058AB">
      <w:pPr>
        <w:pStyle w:val="v2Imus"/>
        <w:rPr>
          <w:lang w:val="en-GB"/>
        </w:rPr>
      </w:pPr>
      <w:r w:rsidRPr="007320D6">
        <w:rPr>
          <w:lang w:val="en-GB"/>
        </w:rPr>
        <w:t>Cóndolens insániæ.</w:t>
      </w:r>
      <w:r w:rsidR="004A1FC4" w:rsidRPr="007320D6">
        <w:rPr>
          <w:lang w:val="en-GB"/>
        </w:rPr>
        <w:t xml:space="preserve"> </w:t>
      </w:r>
    </w:p>
    <w:p w:rsidR="004A1FC4" w:rsidRPr="007320D6" w:rsidRDefault="00D96D5B" w:rsidP="009058AB">
      <w:pPr>
        <w:pStyle w:val="v1Lig"/>
        <w:rPr>
          <w:lang w:val="en-GB"/>
        </w:rPr>
      </w:pPr>
      <w:r w:rsidRPr="007320D6">
        <w:rPr>
          <w:lang w:val="en-GB"/>
        </w:rPr>
        <w:t xml:space="preserve">In </w:t>
      </w:r>
      <w:r w:rsidR="009522DA" w:rsidRPr="007320D6">
        <w:rPr>
          <w:lang w:val="en-GB"/>
        </w:rPr>
        <w:t>Christo</w:t>
      </w:r>
      <w:r w:rsidRPr="007320D6">
        <w:rPr>
          <w:lang w:val="en-GB"/>
        </w:rPr>
        <w:t xml:space="preserve"> sic obdormívit,</w:t>
      </w:r>
      <w:r w:rsidR="004A1FC4" w:rsidRPr="007320D6">
        <w:rPr>
          <w:lang w:val="en-GB"/>
        </w:rPr>
        <w:t xml:space="preserve"> </w:t>
      </w:r>
    </w:p>
    <w:p w:rsidR="004A1FC4" w:rsidRDefault="00D96D5B" w:rsidP="009058AB">
      <w:pPr>
        <w:pStyle w:val="v1Lig"/>
      </w:pPr>
      <w:r>
        <w:t xml:space="preserve">Qui </w:t>
      </w:r>
      <w:r w:rsidR="009522DA">
        <w:t>Christo</w:t>
      </w:r>
      <w:r>
        <w:t xml:space="preserve"> sic obedívit,</w:t>
      </w:r>
      <w:r w:rsidR="004A1FC4">
        <w:t xml:space="preserve"> </w:t>
      </w:r>
    </w:p>
    <w:p w:rsidR="004A1FC4" w:rsidRDefault="00D96D5B" w:rsidP="009058AB">
      <w:pPr>
        <w:pStyle w:val="v1Lig"/>
      </w:pPr>
      <w:r>
        <w:t xml:space="preserve">Et cum </w:t>
      </w:r>
      <w:r w:rsidR="009522DA">
        <w:t>Christo</w:t>
      </w:r>
      <w:r>
        <w:t xml:space="preserve"> semper vivit,</w:t>
      </w:r>
      <w:r w:rsidR="004A1FC4">
        <w:t xml:space="preserve"> </w:t>
      </w:r>
    </w:p>
    <w:p w:rsidR="004A1FC4" w:rsidRPr="007320D6" w:rsidRDefault="00D96D5B" w:rsidP="009058AB">
      <w:pPr>
        <w:pStyle w:val="v2Imus"/>
        <w:rPr>
          <w:lang w:val="en-GB"/>
        </w:rPr>
      </w:pPr>
      <w:r w:rsidRPr="007320D6">
        <w:rPr>
          <w:lang w:val="en-GB"/>
        </w:rPr>
        <w:t>Mártyrum primítiæ.</w:t>
      </w:r>
      <w:r w:rsidR="004A1FC4" w:rsidRPr="007320D6">
        <w:rPr>
          <w:lang w:val="en-GB"/>
        </w:rPr>
        <w:t xml:space="preserve"> </w:t>
      </w:r>
    </w:p>
    <w:p w:rsidR="004A1FC4" w:rsidRPr="007320D6" w:rsidRDefault="00D96D5B" w:rsidP="009058AB">
      <w:pPr>
        <w:pStyle w:val="v2Lig"/>
        <w:rPr>
          <w:lang w:val="en-GB"/>
        </w:rPr>
      </w:pPr>
      <w:r w:rsidRPr="007320D6">
        <w:rPr>
          <w:lang w:val="en-GB"/>
        </w:rPr>
        <w:t>Quod sex suscitáverit</w:t>
      </w:r>
      <w:r w:rsidR="004A1FC4" w:rsidRPr="007320D6">
        <w:rPr>
          <w:lang w:val="en-GB"/>
        </w:rPr>
        <w:t xml:space="preserve"> </w:t>
      </w:r>
    </w:p>
    <w:p w:rsidR="004A1FC4" w:rsidRPr="007320D6" w:rsidRDefault="00D96D5B" w:rsidP="009058AB">
      <w:pPr>
        <w:pStyle w:val="v2Lig"/>
        <w:rPr>
          <w:lang w:val="en-GB"/>
        </w:rPr>
      </w:pPr>
      <w:r w:rsidRPr="007320D6">
        <w:rPr>
          <w:lang w:val="en-GB"/>
        </w:rPr>
        <w:t>Mórtuos in Africa,</w:t>
      </w:r>
      <w:r w:rsidR="004A1FC4" w:rsidRPr="007320D6">
        <w:rPr>
          <w:lang w:val="en-GB"/>
        </w:rPr>
        <w:t xml:space="preserve"> </w:t>
      </w:r>
    </w:p>
    <w:p w:rsidR="004A1FC4" w:rsidRPr="007320D6" w:rsidRDefault="00D96D5B" w:rsidP="009058AB">
      <w:pPr>
        <w:pStyle w:val="v2Lig"/>
        <w:rPr>
          <w:lang w:val="en-GB"/>
        </w:rPr>
      </w:pPr>
      <w:r w:rsidRPr="007320D6">
        <w:rPr>
          <w:lang w:val="en-GB"/>
        </w:rPr>
        <w:t xml:space="preserve">Augustínus </w:t>
      </w:r>
      <w:r w:rsidR="00273987" w:rsidRPr="007320D6">
        <w:rPr>
          <w:lang w:val="en-GB"/>
        </w:rPr>
        <w:t>ásserit</w:t>
      </w:r>
      <w:bookmarkStart w:id="340" w:name="_Ref106998797"/>
      <w:r w:rsidR="00A60559" w:rsidRPr="00003838">
        <w:rPr>
          <w:rStyle w:val="Appelnotedebasdep"/>
        </w:rPr>
        <w:footnoteReference w:id="2645"/>
      </w:r>
      <w:bookmarkEnd w:id="340"/>
      <w:r w:rsidRPr="007320D6">
        <w:rPr>
          <w:lang w:val="en-GB"/>
        </w:rPr>
        <w:t>,</w:t>
      </w:r>
      <w:r w:rsidR="004A1FC4" w:rsidRPr="007320D6">
        <w:rPr>
          <w:lang w:val="en-GB"/>
        </w:rPr>
        <w:t xml:space="preserve"> </w:t>
      </w:r>
    </w:p>
    <w:p w:rsidR="004A1FC4" w:rsidRPr="007320D6" w:rsidRDefault="00D96D5B" w:rsidP="009058AB">
      <w:pPr>
        <w:pStyle w:val="v2Imus"/>
        <w:rPr>
          <w:lang w:val="en-GB"/>
        </w:rPr>
      </w:pPr>
      <w:r w:rsidRPr="007320D6">
        <w:rPr>
          <w:lang w:val="en-GB"/>
        </w:rPr>
        <w:t>Fama refert pública.</w:t>
      </w:r>
      <w:r w:rsidR="004A1FC4" w:rsidRPr="007320D6">
        <w:rPr>
          <w:lang w:val="en-GB"/>
        </w:rPr>
        <w:t xml:space="preserve"> </w:t>
      </w:r>
    </w:p>
    <w:p w:rsidR="004A1FC4" w:rsidRPr="007320D6" w:rsidRDefault="00D96D5B" w:rsidP="009058AB">
      <w:pPr>
        <w:pStyle w:val="v2Lig"/>
        <w:rPr>
          <w:lang w:val="en-GB"/>
        </w:rPr>
      </w:pPr>
      <w:r w:rsidRPr="007320D6">
        <w:rPr>
          <w:lang w:val="en-GB"/>
        </w:rPr>
        <w:t>Hujus</w:t>
      </w:r>
      <w:r w:rsidR="00A60559" w:rsidRPr="00003838">
        <w:rPr>
          <w:rStyle w:val="Appelnotedebasdep"/>
        </w:rPr>
        <w:footnoteReference w:id="2646"/>
      </w:r>
      <w:r w:rsidRPr="007320D6">
        <w:rPr>
          <w:lang w:val="en-GB"/>
        </w:rPr>
        <w:t>, Dei grátia,</w:t>
      </w:r>
      <w:r w:rsidR="004A1FC4" w:rsidRPr="007320D6">
        <w:rPr>
          <w:lang w:val="en-GB"/>
        </w:rPr>
        <w:t xml:space="preserve"> </w:t>
      </w:r>
    </w:p>
    <w:p w:rsidR="004A1FC4" w:rsidRPr="00CC557B" w:rsidRDefault="00D96D5B" w:rsidP="009058AB">
      <w:pPr>
        <w:pStyle w:val="v2Lig"/>
        <w:rPr>
          <w:lang w:val="en-GB"/>
        </w:rPr>
      </w:pPr>
      <w:r w:rsidRPr="00CC557B">
        <w:rPr>
          <w:lang w:val="en-GB"/>
        </w:rPr>
        <w:t>Reveláta córpore,</w:t>
      </w:r>
      <w:r w:rsidR="004A1FC4" w:rsidRPr="00CC557B">
        <w:rPr>
          <w:lang w:val="en-GB"/>
        </w:rPr>
        <w:t xml:space="preserve"> </w:t>
      </w:r>
    </w:p>
    <w:p w:rsidR="004A1FC4" w:rsidRDefault="00D96D5B" w:rsidP="009058AB">
      <w:pPr>
        <w:pStyle w:val="v2Lig"/>
      </w:pPr>
      <w:r>
        <w:t>Mundo datur plúvia</w:t>
      </w:r>
      <w:r w:rsidR="004A1FC4">
        <w:t xml:space="preserve"> </w:t>
      </w:r>
    </w:p>
    <w:p w:rsidR="004A1FC4" w:rsidRDefault="00D96D5B" w:rsidP="00E1525C">
      <w:pPr>
        <w:pStyle w:val="v2Imus"/>
      </w:pPr>
      <w:r>
        <w:t>Siccitátis témpore.</w:t>
      </w:r>
      <w:r w:rsidR="004A1FC4">
        <w:t xml:space="preserve"> </w:t>
      </w:r>
    </w:p>
    <w:p w:rsidR="004A1FC4" w:rsidRDefault="00D96D5B" w:rsidP="00E1525C">
      <w:pPr>
        <w:pStyle w:val="v1Lig"/>
      </w:pPr>
      <w:r>
        <w:lastRenderedPageBreak/>
        <w:t>Solo fugat hic odore</w:t>
      </w:r>
      <w:r w:rsidR="00A60559" w:rsidRPr="00003838">
        <w:rPr>
          <w:rStyle w:val="Appelnotedebasdep"/>
        </w:rPr>
        <w:footnoteReference w:id="2647"/>
      </w:r>
      <w:r w:rsidR="004A1FC4">
        <w:t xml:space="preserve"> </w:t>
      </w:r>
    </w:p>
    <w:p w:rsidR="004A1FC4" w:rsidRDefault="00D96D5B" w:rsidP="00E1525C">
      <w:pPr>
        <w:pStyle w:val="v2Lig"/>
      </w:pPr>
      <w:r>
        <w:t xml:space="preserve">Morbos et </w:t>
      </w:r>
      <w:r w:rsidRPr="00E1525C">
        <w:t>dæmónia</w:t>
      </w:r>
      <w:r>
        <w:t>,</w:t>
      </w:r>
      <w:r w:rsidR="004A1FC4">
        <w:t xml:space="preserve"> </w:t>
      </w:r>
    </w:p>
    <w:p w:rsidR="004A1FC4" w:rsidRDefault="00D96D5B" w:rsidP="00E1525C">
      <w:pPr>
        <w:pStyle w:val="v1Lig"/>
      </w:pPr>
      <w:r>
        <w:t>Laude dignus et honóre</w:t>
      </w:r>
      <w:r w:rsidR="004A1FC4">
        <w:t xml:space="preserve"> </w:t>
      </w:r>
    </w:p>
    <w:p w:rsidR="004A1FC4" w:rsidRDefault="00D96D5B" w:rsidP="00E1525C">
      <w:pPr>
        <w:pStyle w:val="v2Imus"/>
      </w:pPr>
      <w:r>
        <w:t>Jugíque memória.</w:t>
      </w:r>
      <w:r w:rsidR="004A1FC4">
        <w:t xml:space="preserve"> </w:t>
      </w:r>
    </w:p>
    <w:p w:rsidR="004A1FC4" w:rsidRDefault="00D96D5B" w:rsidP="00E1525C">
      <w:pPr>
        <w:pStyle w:val="v1Lig"/>
      </w:pPr>
      <w:r>
        <w:t>Martyr, cujus est jucúndum</w:t>
      </w:r>
      <w:r w:rsidR="004A1FC4">
        <w:t xml:space="preserve"> </w:t>
      </w:r>
    </w:p>
    <w:p w:rsidR="004A1FC4" w:rsidRDefault="00D96D5B" w:rsidP="009058AB">
      <w:pPr>
        <w:pStyle w:val="v2Lig"/>
      </w:pPr>
      <w:r>
        <w:t>Nomen in Ecclésia,</w:t>
      </w:r>
      <w:r w:rsidR="004A1FC4">
        <w:t xml:space="preserve"> </w:t>
      </w:r>
    </w:p>
    <w:p w:rsidR="004A1FC4" w:rsidRDefault="00D96D5B" w:rsidP="00E1525C">
      <w:pPr>
        <w:pStyle w:val="v1Lig"/>
      </w:pPr>
      <w:r>
        <w:t>Langu</w:t>
      </w:r>
      <w:r w:rsidR="00273987">
        <w:t>esc</w:t>
      </w:r>
      <w:r w:rsidR="009522DA">
        <w:t>éntem</w:t>
      </w:r>
      <w:r>
        <w:t xml:space="preserve"> fove mundum</w:t>
      </w:r>
      <w:r w:rsidR="004A1FC4">
        <w:t xml:space="preserve"> </w:t>
      </w:r>
    </w:p>
    <w:p w:rsidR="006552FF" w:rsidRDefault="00D96D5B" w:rsidP="00E1525C">
      <w:pPr>
        <w:pStyle w:val="v2Imus"/>
      </w:pPr>
      <w:r>
        <w:t>Cœlésti fragrántia.</w:t>
      </w:r>
      <w:r w:rsidR="004A1FC4">
        <w:t xml:space="preserve"> </w:t>
      </w:r>
    </w:p>
    <w:p w:rsidR="00CB7C03" w:rsidRDefault="00CB7C03" w:rsidP="00CB7C03">
      <w:pPr>
        <w:pStyle w:val="Titre4"/>
      </w:pPr>
      <w:r>
        <w:t xml:space="preserve">II. De sancto Joánne Evangelísta. </w:t>
      </w:r>
    </w:p>
    <w:p w:rsidR="004A1FC4" w:rsidRPr="007320D6" w:rsidRDefault="00D96D5B" w:rsidP="00E1525C">
      <w:pPr>
        <w:pStyle w:val="v1Lig"/>
        <w:rPr>
          <w:lang w:val="en-GB"/>
        </w:rPr>
      </w:pPr>
      <w:r w:rsidRPr="007320D6">
        <w:rPr>
          <w:lang w:val="en-GB"/>
        </w:rPr>
        <w:t>Gratulémur</w:t>
      </w:r>
      <w:r w:rsidR="00A60559" w:rsidRPr="00003838">
        <w:rPr>
          <w:rStyle w:val="Appelnotedebasdep"/>
        </w:rPr>
        <w:footnoteReference w:id="2648"/>
      </w:r>
      <w:r w:rsidRPr="007320D6">
        <w:rPr>
          <w:lang w:val="en-GB"/>
        </w:rPr>
        <w:t xml:space="preserve"> ad festívum</w:t>
      </w:r>
      <w:r w:rsidR="00936A55" w:rsidRPr="00003838">
        <w:rPr>
          <w:rStyle w:val="Appelnotedebasdep"/>
        </w:rPr>
        <w:footnoteReference w:id="2649"/>
      </w:r>
      <w:r w:rsidRPr="007320D6">
        <w:rPr>
          <w:lang w:val="en-GB"/>
        </w:rPr>
        <w:t>,</w:t>
      </w:r>
      <w:r w:rsidR="004A1FC4" w:rsidRPr="007320D6">
        <w:rPr>
          <w:lang w:val="en-GB"/>
        </w:rPr>
        <w:t xml:space="preserve"> </w:t>
      </w:r>
    </w:p>
    <w:p w:rsidR="004A1FC4" w:rsidRPr="007320D6" w:rsidRDefault="00D96D5B" w:rsidP="00E1525C">
      <w:pPr>
        <w:pStyle w:val="v1Lig"/>
        <w:rPr>
          <w:lang w:val="en-GB"/>
        </w:rPr>
      </w:pPr>
      <w:r w:rsidRPr="007320D6">
        <w:rPr>
          <w:lang w:val="en-GB"/>
        </w:rPr>
        <w:t>Joc</w:t>
      </w:r>
      <w:r w:rsidR="00273987" w:rsidRPr="007320D6">
        <w:rPr>
          <w:lang w:val="en-GB"/>
        </w:rPr>
        <w:t>und</w:t>
      </w:r>
      <w:r w:rsidR="009522DA" w:rsidRPr="007320D6">
        <w:rPr>
          <w:lang w:val="en-GB"/>
        </w:rPr>
        <w:t>émur</w:t>
      </w:r>
      <w:r w:rsidRPr="007320D6">
        <w:rPr>
          <w:lang w:val="en-GB"/>
        </w:rPr>
        <w:t xml:space="preserve"> ad </w:t>
      </w:r>
      <w:r w:rsidR="00273987" w:rsidRPr="007320D6">
        <w:rPr>
          <w:lang w:val="en-GB"/>
        </w:rPr>
        <w:t>vot</w:t>
      </w:r>
      <w:r w:rsidR="009522DA" w:rsidRPr="007320D6">
        <w:rPr>
          <w:lang w:val="en-GB"/>
        </w:rPr>
        <w:t>ívum</w:t>
      </w:r>
      <w:r w:rsidR="00A60559" w:rsidRPr="00003838">
        <w:rPr>
          <w:rStyle w:val="Appelnotedebasdep"/>
        </w:rPr>
        <w:footnoteReference w:id="2650"/>
      </w:r>
      <w:r w:rsidR="004A1FC4" w:rsidRPr="007320D6">
        <w:rPr>
          <w:lang w:val="en-GB"/>
        </w:rPr>
        <w:t xml:space="preserve"> </w:t>
      </w:r>
    </w:p>
    <w:p w:rsidR="004A1FC4" w:rsidRPr="007320D6" w:rsidRDefault="00D96D5B" w:rsidP="00E1525C">
      <w:pPr>
        <w:pStyle w:val="v2Lig"/>
        <w:rPr>
          <w:lang w:val="en-GB"/>
        </w:rPr>
      </w:pPr>
      <w:r w:rsidRPr="007320D6">
        <w:rPr>
          <w:lang w:val="en-GB"/>
        </w:rPr>
        <w:t>Joánnis præcónium.</w:t>
      </w:r>
      <w:r w:rsidR="004A1FC4" w:rsidRPr="007320D6">
        <w:rPr>
          <w:lang w:val="en-GB"/>
        </w:rPr>
        <w:t xml:space="preserve"> </w:t>
      </w:r>
    </w:p>
    <w:p w:rsidR="004A1FC4" w:rsidRPr="007320D6" w:rsidRDefault="00D96D5B" w:rsidP="00E1525C">
      <w:pPr>
        <w:pStyle w:val="v1Lig"/>
        <w:rPr>
          <w:lang w:val="en-GB"/>
        </w:rPr>
      </w:pPr>
      <w:r w:rsidRPr="007320D6">
        <w:rPr>
          <w:lang w:val="en-GB"/>
        </w:rPr>
        <w:t xml:space="preserve">Sic </w:t>
      </w:r>
      <w:r w:rsidR="00273987" w:rsidRPr="007320D6">
        <w:rPr>
          <w:lang w:val="en-GB"/>
        </w:rPr>
        <w:t>versétur</w:t>
      </w:r>
      <w:bookmarkStart w:id="342" w:name="_Ref107002055"/>
      <w:r w:rsidR="00A60559" w:rsidRPr="00003838">
        <w:rPr>
          <w:rStyle w:val="Appelnotedebasdep"/>
        </w:rPr>
        <w:footnoteReference w:id="2651"/>
      </w:r>
      <w:bookmarkEnd w:id="342"/>
      <w:r w:rsidRPr="007320D6">
        <w:rPr>
          <w:lang w:val="en-GB"/>
        </w:rPr>
        <w:t xml:space="preserve"> laus in ore,</w:t>
      </w:r>
      <w:r w:rsidR="004A1FC4" w:rsidRPr="007320D6">
        <w:rPr>
          <w:lang w:val="en-GB"/>
        </w:rPr>
        <w:t xml:space="preserve"> </w:t>
      </w:r>
    </w:p>
    <w:p w:rsidR="004A1FC4" w:rsidRDefault="00273987" w:rsidP="00E1525C">
      <w:pPr>
        <w:pStyle w:val="v1Lig"/>
      </w:pPr>
      <w:r>
        <w:t>Ne fraudét</w:t>
      </w:r>
      <w:r w:rsidR="00D96D5B">
        <w:t xml:space="preserve">ur cor </w:t>
      </w:r>
      <w:r>
        <w:t>sapóre</w:t>
      </w:r>
      <w:r w:rsidR="004A1FC4">
        <w:t xml:space="preserve"> </w:t>
      </w:r>
    </w:p>
    <w:p w:rsidR="004A1FC4" w:rsidRDefault="00D96D5B" w:rsidP="00E1525C">
      <w:pPr>
        <w:pStyle w:val="v2Imus"/>
      </w:pPr>
      <w:r>
        <w:t xml:space="preserve">Quo </w:t>
      </w:r>
      <w:r w:rsidR="009522DA">
        <w:t>degústet</w:t>
      </w:r>
      <w:r>
        <w:t xml:space="preserve"> g</w:t>
      </w:r>
      <w:r w:rsidR="009522DA">
        <w:t>áudium</w:t>
      </w:r>
      <w:r>
        <w:t>.</w:t>
      </w:r>
      <w:r w:rsidR="004A1FC4">
        <w:t xml:space="preserve"> </w:t>
      </w:r>
    </w:p>
    <w:p w:rsidR="004A1FC4" w:rsidRDefault="00D96D5B" w:rsidP="00E1525C">
      <w:pPr>
        <w:pStyle w:val="v1Lig"/>
      </w:pPr>
      <w:r>
        <w:t xml:space="preserve">Hic est </w:t>
      </w:r>
      <w:r w:rsidR="009522DA">
        <w:t>Christi</w:t>
      </w:r>
      <w:r>
        <w:t xml:space="preserve"> prædíctus,</w:t>
      </w:r>
      <w:r w:rsidR="004A1FC4">
        <w:t xml:space="preserve"> </w:t>
      </w:r>
    </w:p>
    <w:p w:rsidR="004A1FC4" w:rsidRDefault="002518F6" w:rsidP="00E1525C">
      <w:pPr>
        <w:pStyle w:val="v1Lig"/>
      </w:pPr>
      <w:r>
        <w:t>Qui reclína</w:t>
      </w:r>
      <w:r w:rsidR="00D96D5B">
        <w:t>ns</w:t>
      </w:r>
      <w:r w:rsidR="00A60559" w:rsidRPr="00003838">
        <w:rPr>
          <w:rStyle w:val="Appelnotedebasdep"/>
        </w:rPr>
        <w:footnoteReference w:id="2652"/>
      </w:r>
      <w:r w:rsidR="00D96D5B">
        <w:t xml:space="preserve"> supra pectus</w:t>
      </w:r>
      <w:r w:rsidR="004A1FC4">
        <w:t xml:space="preserve"> </w:t>
      </w:r>
    </w:p>
    <w:p w:rsidR="004A1FC4" w:rsidRPr="007320D6" w:rsidRDefault="00D96D5B" w:rsidP="00E1525C">
      <w:pPr>
        <w:pStyle w:val="v2Lig"/>
        <w:rPr>
          <w:lang w:val="en-GB"/>
        </w:rPr>
      </w:pPr>
      <w:r w:rsidRPr="007320D6">
        <w:rPr>
          <w:lang w:val="en-GB"/>
        </w:rPr>
        <w:t>Hausit sapi</w:t>
      </w:r>
      <w:r w:rsidR="009522DA" w:rsidRPr="007320D6">
        <w:rPr>
          <w:lang w:val="en-GB"/>
        </w:rPr>
        <w:t>éntiam</w:t>
      </w:r>
      <w:r w:rsidR="004A1FC4" w:rsidRPr="007320D6">
        <w:rPr>
          <w:lang w:val="en-GB"/>
        </w:rPr>
        <w:t xml:space="preserve"> ; </w:t>
      </w:r>
    </w:p>
    <w:p w:rsidR="004A1FC4" w:rsidRPr="007320D6" w:rsidRDefault="00D96D5B" w:rsidP="00E1525C">
      <w:pPr>
        <w:pStyle w:val="v1Lig"/>
        <w:rPr>
          <w:lang w:val="en-GB"/>
        </w:rPr>
      </w:pPr>
      <w:r w:rsidRPr="007320D6">
        <w:rPr>
          <w:lang w:val="en-GB"/>
        </w:rPr>
        <w:t>Huic in cruce commendávit</w:t>
      </w:r>
      <w:r w:rsidR="004A1FC4" w:rsidRPr="007320D6">
        <w:rPr>
          <w:lang w:val="en-GB"/>
        </w:rPr>
        <w:t xml:space="preserve"> </w:t>
      </w:r>
    </w:p>
    <w:p w:rsidR="004A1FC4" w:rsidRDefault="009522DA" w:rsidP="00E1525C">
      <w:pPr>
        <w:pStyle w:val="v1Lig"/>
      </w:pPr>
      <w:r>
        <w:t>Christus</w:t>
      </w:r>
      <w:r w:rsidR="00D96D5B">
        <w:t xml:space="preserve"> matrem</w:t>
      </w:r>
      <w:r w:rsidR="004A1FC4">
        <w:t> ;</w:t>
      </w:r>
      <w:r w:rsidR="00D96D5B">
        <w:t xml:space="preserve"> hic servávit</w:t>
      </w:r>
      <w:r w:rsidR="004A1FC4">
        <w:t xml:space="preserve"> </w:t>
      </w:r>
    </w:p>
    <w:p w:rsidR="004A1FC4" w:rsidRDefault="00D96D5B" w:rsidP="00E1525C">
      <w:pPr>
        <w:pStyle w:val="v2Imus"/>
      </w:pPr>
      <w:r>
        <w:t>Virgo viri nésciam.</w:t>
      </w:r>
      <w:r w:rsidR="004A1FC4">
        <w:t xml:space="preserve"> </w:t>
      </w:r>
    </w:p>
    <w:p w:rsidR="004A1FC4" w:rsidRDefault="008159CC" w:rsidP="00E1525C">
      <w:pPr>
        <w:pStyle w:val="v1Lig"/>
      </w:pPr>
      <w:r>
        <w:lastRenderedPageBreak/>
        <w:t>Int</w:t>
      </w:r>
      <w:r w:rsidR="009A0C19">
        <w:t>u</w:t>
      </w:r>
      <w:r w:rsidR="00D96D5B">
        <w:t>s ardens charitáte,</w:t>
      </w:r>
      <w:r w:rsidR="004A1FC4">
        <w:t xml:space="preserve"> </w:t>
      </w:r>
    </w:p>
    <w:p w:rsidR="004A1FC4" w:rsidRDefault="00D96D5B" w:rsidP="00E1525C">
      <w:pPr>
        <w:pStyle w:val="v1Lig"/>
      </w:pPr>
      <w:r>
        <w:t>Foris lucens honestáte,</w:t>
      </w:r>
      <w:r w:rsidR="004A1FC4">
        <w:t xml:space="preserve"> </w:t>
      </w:r>
    </w:p>
    <w:p w:rsidR="004A1FC4" w:rsidRDefault="00D96D5B" w:rsidP="00E1525C">
      <w:pPr>
        <w:pStyle w:val="v2Lig"/>
      </w:pPr>
      <w:r>
        <w:t>Signis et elóquio,</w:t>
      </w:r>
      <w:r w:rsidR="004A1FC4">
        <w:t xml:space="preserve"> </w:t>
      </w:r>
    </w:p>
    <w:p w:rsidR="004A1FC4" w:rsidRDefault="00D96D5B" w:rsidP="00E1525C">
      <w:pPr>
        <w:pStyle w:val="v1Lig"/>
      </w:pPr>
      <w:r>
        <w:t>Ut ab</w:t>
      </w:r>
      <w:r w:rsidR="00A60559" w:rsidRPr="00003838">
        <w:rPr>
          <w:rStyle w:val="Appelnotedebasdep"/>
        </w:rPr>
        <w:footnoteReference w:id="2653"/>
      </w:r>
      <w:r>
        <w:t xml:space="preserve"> æstu cri</w:t>
      </w:r>
      <w:r w:rsidR="009522DA">
        <w:t>mináli</w:t>
      </w:r>
      <w:r>
        <w:t>,</w:t>
      </w:r>
      <w:r w:rsidR="004A1FC4">
        <w:t xml:space="preserve"> </w:t>
      </w:r>
    </w:p>
    <w:p w:rsidR="004A1FC4" w:rsidRDefault="008159CC" w:rsidP="00E1525C">
      <w:pPr>
        <w:pStyle w:val="v1Lig"/>
      </w:pPr>
      <w:r>
        <w:t>S</w:t>
      </w:r>
      <w:r w:rsidR="00D96D5B">
        <w:t xml:space="preserve">ic immúnis a </w:t>
      </w:r>
      <w:r w:rsidR="009522DA">
        <w:t>pœnáli</w:t>
      </w:r>
      <w:r w:rsidR="00D96D5B">
        <w:t>,</w:t>
      </w:r>
      <w:r w:rsidR="004A1FC4">
        <w:t xml:space="preserve"> </w:t>
      </w:r>
    </w:p>
    <w:p w:rsidR="004A1FC4" w:rsidRDefault="00D96D5B" w:rsidP="00E1525C">
      <w:pPr>
        <w:pStyle w:val="v2Imus"/>
      </w:pPr>
      <w:r>
        <w:t>Pródiit ex d</w:t>
      </w:r>
      <w:r w:rsidR="009522DA">
        <w:t>ólio</w:t>
      </w:r>
      <w:r>
        <w:t>.</w:t>
      </w:r>
      <w:r w:rsidR="004A1FC4">
        <w:t xml:space="preserve"> </w:t>
      </w:r>
    </w:p>
    <w:p w:rsidR="004A1FC4" w:rsidRDefault="00D96D5B" w:rsidP="00E1525C">
      <w:pPr>
        <w:pStyle w:val="v1Lig"/>
      </w:pPr>
      <w:r>
        <w:t xml:space="preserve">Vim </w:t>
      </w:r>
      <w:r w:rsidR="009A0C19">
        <w:t>venéni</w:t>
      </w:r>
      <w:r>
        <w:t xml:space="preserve"> superávit</w:t>
      </w:r>
      <w:r w:rsidR="00A60559" w:rsidRPr="00003838">
        <w:rPr>
          <w:rStyle w:val="Appelnotedebasdep"/>
        </w:rPr>
        <w:footnoteReference w:id="2654"/>
      </w:r>
      <w:r w:rsidR="004A1FC4">
        <w:t xml:space="preserve"> ; </w:t>
      </w:r>
    </w:p>
    <w:p w:rsidR="004A1FC4" w:rsidRDefault="00D96D5B" w:rsidP="00E1525C">
      <w:pPr>
        <w:pStyle w:val="v1Lig"/>
      </w:pPr>
      <w:r>
        <w:t>Morti, morbis imperávit,</w:t>
      </w:r>
      <w:r w:rsidR="004A1FC4">
        <w:t xml:space="preserve"> </w:t>
      </w:r>
    </w:p>
    <w:p w:rsidR="004A1FC4" w:rsidRDefault="00D96D5B" w:rsidP="00E1525C">
      <w:pPr>
        <w:pStyle w:val="v2Lig"/>
      </w:pPr>
      <w:r>
        <w:t>Nec non et dæmónibus</w:t>
      </w:r>
      <w:r w:rsidR="004A1FC4">
        <w:t xml:space="preserve"> : </w:t>
      </w:r>
    </w:p>
    <w:p w:rsidR="004A1FC4" w:rsidRDefault="00D96D5B" w:rsidP="00E1525C">
      <w:pPr>
        <w:pStyle w:val="v1Lig"/>
      </w:pPr>
      <w:r>
        <w:t>Sed, vir tantæ potestátis,</w:t>
      </w:r>
      <w:r w:rsidR="004A1FC4">
        <w:t xml:space="preserve"> </w:t>
      </w:r>
    </w:p>
    <w:p w:rsidR="004A1FC4" w:rsidRDefault="00D96D5B" w:rsidP="00E1525C">
      <w:pPr>
        <w:pStyle w:val="v1Lig"/>
      </w:pPr>
      <w:r>
        <w:t>Non minóris pietátis</w:t>
      </w:r>
      <w:r w:rsidR="004A1FC4">
        <w:t xml:space="preserve"> </w:t>
      </w:r>
    </w:p>
    <w:p w:rsidR="004A1FC4" w:rsidRDefault="00D96D5B" w:rsidP="00E1525C">
      <w:pPr>
        <w:pStyle w:val="v2Imus"/>
      </w:pPr>
      <w:r>
        <w:t>Erat</w:t>
      </w:r>
      <w:r w:rsidR="009A0C19">
        <w:t xml:space="preserve"> </w:t>
      </w:r>
      <w:r>
        <w:t>tribul</w:t>
      </w:r>
      <w:r w:rsidR="009522DA">
        <w:t>ántibus</w:t>
      </w:r>
      <w:r>
        <w:t>.</w:t>
      </w:r>
      <w:r w:rsidR="004A1FC4">
        <w:t xml:space="preserve"> </w:t>
      </w:r>
    </w:p>
    <w:p w:rsidR="004A1FC4" w:rsidRDefault="00D96D5B" w:rsidP="00E1525C">
      <w:pPr>
        <w:pStyle w:val="v1Lig"/>
      </w:pPr>
      <w:r>
        <w:t>Quum</w:t>
      </w:r>
      <w:r w:rsidR="00A60559" w:rsidRPr="00003838">
        <w:rPr>
          <w:rStyle w:val="Appelnotedebasdep"/>
        </w:rPr>
        <w:footnoteReference w:id="2655"/>
      </w:r>
      <w:r>
        <w:t xml:space="preserve"> gemmárum partes fractas</w:t>
      </w:r>
      <w:r w:rsidR="004A1FC4">
        <w:t xml:space="preserve"> </w:t>
      </w:r>
    </w:p>
    <w:p w:rsidR="004A1FC4" w:rsidRDefault="00D96D5B" w:rsidP="00E1525C">
      <w:pPr>
        <w:pStyle w:val="v1Lig"/>
      </w:pPr>
      <w:r>
        <w:t>Solidásset, has distínctas</w:t>
      </w:r>
      <w:r w:rsidR="004A1FC4">
        <w:t xml:space="preserve"> </w:t>
      </w:r>
    </w:p>
    <w:p w:rsidR="004A1FC4" w:rsidRDefault="00D96D5B" w:rsidP="00E1525C">
      <w:pPr>
        <w:pStyle w:val="v2Lig"/>
      </w:pPr>
      <w:r>
        <w:t>Tríbuit paupéribus.</w:t>
      </w:r>
      <w:r w:rsidR="004A1FC4">
        <w:t xml:space="preserve"> </w:t>
      </w:r>
    </w:p>
    <w:p w:rsidR="004A1FC4" w:rsidRDefault="009A0C19" w:rsidP="00E1525C">
      <w:pPr>
        <w:pStyle w:val="v1Lig"/>
      </w:pPr>
      <w:r>
        <w:t>Inexháustam</w:t>
      </w:r>
      <w:r w:rsidR="00A60559" w:rsidRPr="00003838">
        <w:rPr>
          <w:rStyle w:val="Appelnotedebasdep"/>
        </w:rPr>
        <w:footnoteReference w:id="2656"/>
      </w:r>
      <w:r w:rsidR="00D96D5B">
        <w:t xml:space="preserve"> fert thesáurum,</w:t>
      </w:r>
      <w:r w:rsidR="004A1FC4">
        <w:t xml:space="preserve"> </w:t>
      </w:r>
    </w:p>
    <w:p w:rsidR="004A1FC4" w:rsidRDefault="00D96D5B" w:rsidP="00E1525C">
      <w:pPr>
        <w:pStyle w:val="v1Lig"/>
      </w:pPr>
      <w:r>
        <w:t>Qui de virgis fecit aurum</w:t>
      </w:r>
      <w:r w:rsidR="004A1FC4">
        <w:t xml:space="preserve"> </w:t>
      </w:r>
    </w:p>
    <w:p w:rsidR="004A1FC4" w:rsidRDefault="00D96D5B" w:rsidP="00E1525C">
      <w:pPr>
        <w:pStyle w:val="v2Imus"/>
      </w:pPr>
      <w:r>
        <w:t>Gemmas de lapídibus.</w:t>
      </w:r>
      <w:r w:rsidR="004A1FC4">
        <w:t xml:space="preserve"> </w:t>
      </w:r>
    </w:p>
    <w:p w:rsidR="004A1FC4" w:rsidRDefault="009A0C19" w:rsidP="00E1525C">
      <w:pPr>
        <w:pStyle w:val="v1Lig"/>
      </w:pPr>
      <w:r>
        <w:lastRenderedPageBreak/>
        <w:t>Invitátur</w:t>
      </w:r>
      <w:r w:rsidR="00A60559" w:rsidRPr="00003838">
        <w:rPr>
          <w:rStyle w:val="Appelnotedebasdep"/>
        </w:rPr>
        <w:footnoteReference w:id="2657"/>
      </w:r>
      <w:r w:rsidR="00D96D5B">
        <w:t xml:space="preserve"> ab amíco</w:t>
      </w:r>
      <w:r w:rsidR="004A1FC4">
        <w:t xml:space="preserve"> </w:t>
      </w:r>
    </w:p>
    <w:p w:rsidR="004A1FC4" w:rsidRDefault="00D96D5B" w:rsidP="00E1525C">
      <w:pPr>
        <w:pStyle w:val="v1Lig"/>
      </w:pPr>
      <w:r>
        <w:t>Conviváli</w:t>
      </w:r>
      <w:r w:rsidR="004A1FC4">
        <w:t> ;</w:t>
      </w:r>
      <w:r>
        <w:t xml:space="preserve"> </w:t>
      </w:r>
      <w:r w:rsidR="009522DA">
        <w:t>Christum</w:t>
      </w:r>
      <w:r>
        <w:t xml:space="preserve"> dico</w:t>
      </w:r>
      <w:r w:rsidR="004A1FC4">
        <w:t xml:space="preserve"> </w:t>
      </w:r>
    </w:p>
    <w:p w:rsidR="004A1FC4" w:rsidRDefault="00D96D5B" w:rsidP="00E1525C">
      <w:pPr>
        <w:pStyle w:val="v2Lig"/>
      </w:pPr>
      <w:r>
        <w:t>Visum cum discípulis.</w:t>
      </w:r>
      <w:r w:rsidR="004A1FC4">
        <w:t xml:space="preserve"> </w:t>
      </w:r>
    </w:p>
    <w:p w:rsidR="004A1FC4" w:rsidRDefault="00D96D5B" w:rsidP="00E1525C">
      <w:pPr>
        <w:pStyle w:val="v1Lig"/>
      </w:pPr>
      <w:r>
        <w:t>De sepúlcro qu</w:t>
      </w:r>
      <w:r w:rsidR="0021773E">
        <w:t>o</w:t>
      </w:r>
      <w:r>
        <w:t xml:space="preserve"> descéndit,</w:t>
      </w:r>
      <w:r w:rsidR="004A1FC4">
        <w:t xml:space="preserve"> </w:t>
      </w:r>
    </w:p>
    <w:p w:rsidR="004A1FC4" w:rsidRDefault="009A0C19" w:rsidP="00E1525C">
      <w:pPr>
        <w:pStyle w:val="v1Lig"/>
      </w:pPr>
      <w:r>
        <w:t>Redivívus</w:t>
      </w:r>
      <w:r w:rsidR="00A60559" w:rsidRPr="00003838">
        <w:rPr>
          <w:rStyle w:val="Appelnotedebasdep"/>
        </w:rPr>
        <w:footnoteReference w:id="2658"/>
      </w:r>
      <w:r w:rsidR="00D96D5B">
        <w:t xml:space="preserve"> sic ascéndit</w:t>
      </w:r>
      <w:r w:rsidR="004A1FC4">
        <w:t xml:space="preserve"> </w:t>
      </w:r>
    </w:p>
    <w:p w:rsidR="004A1FC4" w:rsidRDefault="00D96D5B" w:rsidP="00E1525C">
      <w:pPr>
        <w:pStyle w:val="v2Imus"/>
      </w:pPr>
      <w:r>
        <w:t>Frui summis épulis.</w:t>
      </w:r>
      <w:r w:rsidR="004A1FC4">
        <w:t xml:space="preserve"> </w:t>
      </w:r>
    </w:p>
    <w:p w:rsidR="004A1FC4" w:rsidRDefault="00D96D5B" w:rsidP="00E1525C">
      <w:pPr>
        <w:pStyle w:val="v2Lig"/>
      </w:pPr>
      <w:r>
        <w:t>Testem</w:t>
      </w:r>
      <w:r w:rsidR="00A60559" w:rsidRPr="00003838">
        <w:rPr>
          <w:rStyle w:val="Appelnotedebasdep"/>
        </w:rPr>
        <w:footnoteReference w:id="2659"/>
      </w:r>
      <w:r>
        <w:t xml:space="preserve"> habes pópulum,</w:t>
      </w:r>
      <w:r w:rsidR="004A1FC4">
        <w:t xml:space="preserve"> </w:t>
      </w:r>
    </w:p>
    <w:p w:rsidR="004A1FC4" w:rsidRDefault="00D96D5B" w:rsidP="00E1525C">
      <w:pPr>
        <w:pStyle w:val="v2Lig"/>
      </w:pPr>
      <w:r>
        <w:t>Immo, si vis, óculum,</w:t>
      </w:r>
      <w:r w:rsidR="004A1FC4">
        <w:t xml:space="preserve"> </w:t>
      </w:r>
    </w:p>
    <w:p w:rsidR="004A1FC4" w:rsidRPr="00563AC4" w:rsidRDefault="00D96D5B" w:rsidP="00E1525C">
      <w:pPr>
        <w:pStyle w:val="v2Lig"/>
      </w:pPr>
      <w:r w:rsidRPr="00563AC4">
        <w:t>Quod ad ejus túmulum</w:t>
      </w:r>
      <w:r w:rsidR="004A1FC4" w:rsidRPr="00563AC4">
        <w:t xml:space="preserve"> </w:t>
      </w:r>
    </w:p>
    <w:p w:rsidR="004A1FC4" w:rsidRPr="00563AC4" w:rsidRDefault="00D96D5B" w:rsidP="00E1525C">
      <w:pPr>
        <w:pStyle w:val="v2Lig"/>
      </w:pPr>
      <w:r w:rsidRPr="00563AC4">
        <w:t>Manna scatet, épulum</w:t>
      </w:r>
      <w:r w:rsidR="004A1FC4" w:rsidRPr="00563AC4">
        <w:t xml:space="preserve"> </w:t>
      </w:r>
    </w:p>
    <w:p w:rsidR="006552FF" w:rsidRDefault="00D96D5B" w:rsidP="00E1525C">
      <w:pPr>
        <w:pStyle w:val="v2Imus"/>
      </w:pPr>
      <w:r>
        <w:t xml:space="preserve">De </w:t>
      </w:r>
      <w:r w:rsidR="009522DA">
        <w:t>Christi</w:t>
      </w:r>
      <w:r>
        <w:t xml:space="preserve"> convívio.</w:t>
      </w:r>
      <w:r w:rsidR="004A1FC4">
        <w:t xml:space="preserve"> </w:t>
      </w:r>
    </w:p>
    <w:p w:rsidR="004A1FC4" w:rsidRPr="0009264D" w:rsidRDefault="00D96D5B" w:rsidP="00E1525C">
      <w:pPr>
        <w:pStyle w:val="v2Lig"/>
        <w:rPr>
          <w:lang w:val="en-GB"/>
        </w:rPr>
      </w:pPr>
      <w:r w:rsidRPr="0009264D">
        <w:rPr>
          <w:lang w:val="en-GB"/>
        </w:rPr>
        <w:lastRenderedPageBreak/>
        <w:t>Scribens Evangélium,</w:t>
      </w:r>
      <w:r w:rsidR="004A1FC4" w:rsidRPr="0009264D">
        <w:rPr>
          <w:lang w:val="en-GB"/>
        </w:rPr>
        <w:t xml:space="preserve"> </w:t>
      </w:r>
    </w:p>
    <w:p w:rsidR="004A1FC4" w:rsidRPr="0009264D" w:rsidRDefault="00D96D5B" w:rsidP="00E1525C">
      <w:pPr>
        <w:pStyle w:val="v2Lig"/>
        <w:rPr>
          <w:lang w:val="en-GB"/>
        </w:rPr>
      </w:pPr>
      <w:r w:rsidRPr="0009264D">
        <w:rPr>
          <w:lang w:val="en-GB"/>
        </w:rPr>
        <w:t>Aquilæ fert próprium</w:t>
      </w:r>
      <w:bookmarkStart w:id="344" w:name="_Ref107083227"/>
      <w:r w:rsidR="00292195">
        <w:rPr>
          <w:rStyle w:val="Appelnotedebasdep"/>
        </w:rPr>
        <w:footnoteReference w:id="2660"/>
      </w:r>
      <w:bookmarkEnd w:id="344"/>
      <w:r w:rsidR="00292195" w:rsidRPr="0009264D">
        <w:rPr>
          <w:lang w:val="en-GB"/>
        </w:rPr>
        <w:t>,</w:t>
      </w:r>
      <w:r w:rsidR="004A1FC4" w:rsidRPr="0009264D">
        <w:rPr>
          <w:lang w:val="en-GB"/>
        </w:rPr>
        <w:t xml:space="preserve"> </w:t>
      </w:r>
    </w:p>
    <w:p w:rsidR="004A1FC4" w:rsidRDefault="00D96D5B" w:rsidP="00E1525C">
      <w:pPr>
        <w:pStyle w:val="v2Lig"/>
      </w:pPr>
      <w:r>
        <w:t>Cernens solis radium</w:t>
      </w:r>
      <w:bookmarkStart w:id="346" w:name="_Ref107083256"/>
      <w:r w:rsidR="00A60559" w:rsidRPr="00003838">
        <w:rPr>
          <w:rStyle w:val="Appelnotedebasdep"/>
        </w:rPr>
        <w:footnoteReference w:id="2661"/>
      </w:r>
      <w:bookmarkEnd w:id="346"/>
      <w:r>
        <w:t>,</w:t>
      </w:r>
      <w:r w:rsidR="004A1FC4">
        <w:t xml:space="preserve"> </w:t>
      </w:r>
    </w:p>
    <w:p w:rsidR="004A1FC4" w:rsidRDefault="00D96D5B" w:rsidP="00E1525C">
      <w:pPr>
        <w:pStyle w:val="v2Lig"/>
      </w:pPr>
      <w:r>
        <w:t>Scílicet princípium</w:t>
      </w:r>
      <w:r w:rsidR="00A60559" w:rsidRPr="00003838">
        <w:rPr>
          <w:rStyle w:val="Appelnotedebasdep"/>
        </w:rPr>
        <w:footnoteReference w:id="2662"/>
      </w:r>
      <w:r>
        <w:t>,</w:t>
      </w:r>
      <w:r w:rsidR="004A1FC4">
        <w:t xml:space="preserve"> </w:t>
      </w:r>
    </w:p>
    <w:p w:rsidR="004A1FC4" w:rsidRDefault="00D96D5B" w:rsidP="00E1525C">
      <w:pPr>
        <w:pStyle w:val="v2Imus"/>
      </w:pPr>
      <w:r>
        <w:t>Verbum in princípio.</w:t>
      </w:r>
      <w:r w:rsidR="004A1FC4">
        <w:t xml:space="preserve"> </w:t>
      </w:r>
    </w:p>
    <w:p w:rsidR="004A1FC4" w:rsidRDefault="00D96D5B" w:rsidP="00E1525C">
      <w:pPr>
        <w:pStyle w:val="v1Lig"/>
      </w:pPr>
      <w:r>
        <w:t>Hujus signis</w:t>
      </w:r>
      <w:r w:rsidR="00A60559" w:rsidRPr="00003838">
        <w:rPr>
          <w:rStyle w:val="Appelnotedebasdep"/>
        </w:rPr>
        <w:footnoteReference w:id="2663"/>
      </w:r>
      <w:r>
        <w:t xml:space="preserve"> est convérsa</w:t>
      </w:r>
      <w:r w:rsidR="004A1FC4">
        <w:t xml:space="preserve"> </w:t>
      </w:r>
    </w:p>
    <w:p w:rsidR="004A1FC4" w:rsidRDefault="00D96D5B" w:rsidP="00E1525C">
      <w:pPr>
        <w:pStyle w:val="v1Lig"/>
      </w:pPr>
      <w:r>
        <w:t>Gens gentílis, gens pervérsa,</w:t>
      </w:r>
      <w:r w:rsidR="004A1FC4">
        <w:t xml:space="preserve"> </w:t>
      </w:r>
    </w:p>
    <w:p w:rsidR="004A1FC4" w:rsidRDefault="00D96D5B" w:rsidP="00E1525C">
      <w:pPr>
        <w:pStyle w:val="v2Lig"/>
      </w:pPr>
      <w:r>
        <w:t>Gens totíus Asiæ.</w:t>
      </w:r>
      <w:r w:rsidR="004A1FC4">
        <w:t xml:space="preserve"> </w:t>
      </w:r>
    </w:p>
    <w:p w:rsidR="004A1FC4" w:rsidRDefault="00D96D5B" w:rsidP="00E1525C">
      <w:pPr>
        <w:pStyle w:val="v1Lig"/>
      </w:pPr>
      <w:r>
        <w:t xml:space="preserve">Hujus </w:t>
      </w:r>
      <w:r w:rsidR="009522DA">
        <w:t>scriptis</w:t>
      </w:r>
      <w:r>
        <w:t xml:space="preserve"> illustrétur,</w:t>
      </w:r>
      <w:r w:rsidR="004A1FC4">
        <w:t xml:space="preserve"> </w:t>
      </w:r>
    </w:p>
    <w:p w:rsidR="004A1FC4" w:rsidRDefault="00D96D5B" w:rsidP="00E1525C">
      <w:pPr>
        <w:pStyle w:val="v1Lig"/>
      </w:pPr>
      <w:r>
        <w:t>Illustráta solidátur</w:t>
      </w:r>
      <w:r w:rsidR="004A1FC4">
        <w:t xml:space="preserve"> </w:t>
      </w:r>
    </w:p>
    <w:p w:rsidR="004A1FC4" w:rsidRDefault="00D96D5B" w:rsidP="00E1525C">
      <w:pPr>
        <w:pStyle w:val="v2Imus"/>
      </w:pPr>
      <w:r>
        <w:t>Unitas Ecclésiæ.</w:t>
      </w:r>
      <w:r w:rsidR="004A1FC4">
        <w:t xml:space="preserve"> </w:t>
      </w:r>
    </w:p>
    <w:p w:rsidR="004A1FC4" w:rsidRDefault="00D96D5B" w:rsidP="00E1525C">
      <w:pPr>
        <w:pStyle w:val="v1Lig"/>
      </w:pPr>
      <w:r>
        <w:t>Salve</w:t>
      </w:r>
      <w:r w:rsidR="00A60559" w:rsidRPr="00003838">
        <w:rPr>
          <w:rStyle w:val="Appelnotedebasdep"/>
        </w:rPr>
        <w:footnoteReference w:id="2664"/>
      </w:r>
      <w:r>
        <w:t>, salvi vas pudóris,</w:t>
      </w:r>
      <w:r w:rsidR="004A1FC4">
        <w:t xml:space="preserve"> </w:t>
      </w:r>
    </w:p>
    <w:p w:rsidR="004A1FC4" w:rsidRDefault="00D96D5B" w:rsidP="00E1525C">
      <w:pPr>
        <w:pStyle w:val="v1Lig"/>
      </w:pPr>
      <w:r>
        <w:t>Vas cœléstis plenum roris,</w:t>
      </w:r>
      <w:r w:rsidR="004A1FC4">
        <w:t xml:space="preserve"> </w:t>
      </w:r>
    </w:p>
    <w:p w:rsidR="004A1FC4" w:rsidRDefault="00D96D5B" w:rsidP="00E1525C">
      <w:pPr>
        <w:pStyle w:val="v1Lig"/>
      </w:pPr>
      <w:r>
        <w:t xml:space="preserve">Mundum intus, </w:t>
      </w:r>
      <w:r w:rsidR="009A0C19">
        <w:t>clarum</w:t>
      </w:r>
      <w:r>
        <w:t xml:space="preserve"> foris,</w:t>
      </w:r>
      <w:r w:rsidR="004A1FC4">
        <w:t xml:space="preserve"> </w:t>
      </w:r>
    </w:p>
    <w:p w:rsidR="004A1FC4" w:rsidRDefault="00D96D5B" w:rsidP="00E1525C">
      <w:pPr>
        <w:pStyle w:val="v2Imus"/>
      </w:pPr>
      <w:r>
        <w:t>Nóbile par ómnia.</w:t>
      </w:r>
      <w:r w:rsidR="004A1FC4">
        <w:t xml:space="preserve"> </w:t>
      </w:r>
    </w:p>
    <w:p w:rsidR="004A1FC4" w:rsidRPr="00563AC4" w:rsidRDefault="00D96D5B" w:rsidP="00E1525C">
      <w:pPr>
        <w:pStyle w:val="v1Lig"/>
        <w:rPr>
          <w:lang w:val="en-GB"/>
        </w:rPr>
      </w:pPr>
      <w:r w:rsidRPr="00563AC4">
        <w:rPr>
          <w:lang w:val="en-GB"/>
        </w:rPr>
        <w:t>Fac nos sequi sanctitátem</w:t>
      </w:r>
      <w:r w:rsidR="004A1FC4" w:rsidRPr="00563AC4">
        <w:rPr>
          <w:lang w:val="en-GB"/>
        </w:rPr>
        <w:t xml:space="preserve"> ; </w:t>
      </w:r>
    </w:p>
    <w:p w:rsidR="004A1FC4" w:rsidRPr="00CC557B" w:rsidRDefault="00D96D5B" w:rsidP="00E1525C">
      <w:pPr>
        <w:pStyle w:val="v1Lig"/>
        <w:rPr>
          <w:lang w:val="en-GB"/>
        </w:rPr>
      </w:pPr>
      <w:r w:rsidRPr="00CC557B">
        <w:rPr>
          <w:lang w:val="en-GB"/>
        </w:rPr>
        <w:t>Fac, per mentis puritátem,</w:t>
      </w:r>
      <w:r w:rsidR="004A1FC4" w:rsidRPr="00CC557B">
        <w:rPr>
          <w:lang w:val="en-GB"/>
        </w:rPr>
        <w:t xml:space="preserve"> </w:t>
      </w:r>
    </w:p>
    <w:p w:rsidR="004A1FC4" w:rsidRPr="00CC557B" w:rsidRDefault="00D96D5B" w:rsidP="00E1525C">
      <w:pPr>
        <w:pStyle w:val="v1Lig"/>
        <w:rPr>
          <w:lang w:val="en-GB"/>
        </w:rPr>
      </w:pPr>
      <w:r w:rsidRPr="00CC557B">
        <w:rPr>
          <w:lang w:val="en-GB"/>
        </w:rPr>
        <w:t>Contemplári bonitátem</w:t>
      </w:r>
      <w:r w:rsidR="004A1FC4" w:rsidRPr="00CC557B">
        <w:rPr>
          <w:lang w:val="en-GB"/>
        </w:rPr>
        <w:t xml:space="preserve"> </w:t>
      </w:r>
    </w:p>
    <w:p w:rsidR="004A1FC4" w:rsidRPr="00CC557B" w:rsidRDefault="00D96D5B" w:rsidP="00DA2711">
      <w:pPr>
        <w:pStyle w:val="v2Imus"/>
        <w:rPr>
          <w:lang w:val="en-GB"/>
        </w:rPr>
      </w:pPr>
      <w:r w:rsidRPr="00CC557B">
        <w:rPr>
          <w:lang w:val="en-GB"/>
        </w:rPr>
        <w:t xml:space="preserve">In una </w:t>
      </w:r>
      <w:r w:rsidR="009A0C19" w:rsidRPr="00CC557B">
        <w:rPr>
          <w:lang w:val="en-GB"/>
        </w:rPr>
        <w:t>substántia</w:t>
      </w:r>
      <w:r w:rsidRPr="00CC557B">
        <w:rPr>
          <w:lang w:val="en-GB"/>
        </w:rPr>
        <w:t>.</w:t>
      </w:r>
      <w:r w:rsidR="004A1FC4" w:rsidRPr="00CC557B">
        <w:rPr>
          <w:lang w:val="en-GB"/>
        </w:rPr>
        <w:t xml:space="preserve"> </w:t>
      </w:r>
    </w:p>
    <w:p w:rsidR="009F7744" w:rsidRDefault="009F7744" w:rsidP="009F7744">
      <w:pPr>
        <w:pStyle w:val="Titre4"/>
      </w:pPr>
      <w:r>
        <w:lastRenderedPageBreak/>
        <w:t xml:space="preserve">III. Domínici intra Octávam Nativitátis Dómini. </w:t>
      </w:r>
    </w:p>
    <w:p w:rsidR="009F7744" w:rsidRDefault="00EB2AFC" w:rsidP="007E3572">
      <w:pPr>
        <w:pStyle w:val="vLig"/>
      </w:pPr>
      <w:r>
        <w:t>Splendor</w:t>
      </w:r>
      <w:r w:rsidR="009F7744" w:rsidRPr="00003838">
        <w:rPr>
          <w:rStyle w:val="Appelnotedebasdep"/>
        </w:rPr>
        <w:footnoteReference w:id="2665"/>
      </w:r>
      <w:r w:rsidR="009F7744">
        <w:t xml:space="preserve"> Patris et figura</w:t>
      </w:r>
      <w:r w:rsidR="009F7744" w:rsidRPr="00003838">
        <w:rPr>
          <w:rStyle w:val="Appelnotedebasdep"/>
        </w:rPr>
        <w:footnoteReference w:id="2666"/>
      </w:r>
      <w:r w:rsidR="009F7744">
        <w:t xml:space="preserve">, </w:t>
      </w:r>
    </w:p>
    <w:p w:rsidR="009F7744" w:rsidRDefault="009F7744" w:rsidP="007E3572">
      <w:pPr>
        <w:pStyle w:val="v2Lig"/>
      </w:pPr>
      <w:r>
        <w:t xml:space="preserve">Se confórmans hómini, </w:t>
      </w:r>
    </w:p>
    <w:p w:rsidR="009F7744" w:rsidRDefault="009F7744" w:rsidP="007E3572">
      <w:pPr>
        <w:pStyle w:val="vLig"/>
      </w:pPr>
      <w:r>
        <w:t xml:space="preserve">Potestáte, non natúra, </w:t>
      </w:r>
    </w:p>
    <w:p w:rsidR="009F7744" w:rsidRDefault="009F7744" w:rsidP="007E3572">
      <w:pPr>
        <w:pStyle w:val="v2Lig"/>
      </w:pPr>
      <w:r>
        <w:t xml:space="preserve">Partum dedit Vírgini. </w:t>
      </w:r>
    </w:p>
    <w:p w:rsidR="004A1FC4" w:rsidRDefault="00D96D5B" w:rsidP="007E3572">
      <w:pPr>
        <w:pStyle w:val="vLig"/>
      </w:pPr>
      <w:r>
        <w:t>A</w:t>
      </w:r>
      <w:r w:rsidR="00B23E96">
        <w:t>dam</w:t>
      </w:r>
      <w:r w:rsidR="00A60559" w:rsidRPr="00003838">
        <w:rPr>
          <w:rStyle w:val="Appelnotedebasdep"/>
        </w:rPr>
        <w:footnoteReference w:id="2667"/>
      </w:r>
      <w:r>
        <w:t xml:space="preserve"> vetus</w:t>
      </w:r>
      <w:r w:rsidR="00A60559" w:rsidRPr="00003838">
        <w:rPr>
          <w:rStyle w:val="Appelnotedebasdep"/>
        </w:rPr>
        <w:footnoteReference w:id="2668"/>
      </w:r>
      <w:r>
        <w:t xml:space="preserve"> tandem lætus</w:t>
      </w:r>
      <w:r w:rsidR="004A1FC4">
        <w:t xml:space="preserve"> </w:t>
      </w:r>
    </w:p>
    <w:p w:rsidR="004A1FC4" w:rsidRDefault="00D96D5B" w:rsidP="007E3572">
      <w:pPr>
        <w:pStyle w:val="v2Lig"/>
      </w:pPr>
      <w:r>
        <w:t>Novum premat cánticum</w:t>
      </w:r>
      <w:r w:rsidR="004A1FC4">
        <w:t xml:space="preserve"> ; </w:t>
      </w:r>
    </w:p>
    <w:p w:rsidR="004A1FC4" w:rsidRDefault="00D96D5B" w:rsidP="007E3572">
      <w:pPr>
        <w:pStyle w:val="vLig"/>
      </w:pPr>
      <w:r>
        <w:t>Fugitívus et captívus</w:t>
      </w:r>
      <w:r w:rsidR="004A1FC4">
        <w:t xml:space="preserve"> </w:t>
      </w:r>
    </w:p>
    <w:p w:rsidR="004A1FC4" w:rsidRPr="007320D6" w:rsidRDefault="00D96D5B" w:rsidP="00F34D34">
      <w:pPr>
        <w:pStyle w:val="v2Imus"/>
        <w:rPr>
          <w:lang w:val="en-GB"/>
        </w:rPr>
      </w:pPr>
      <w:r w:rsidRPr="007320D6">
        <w:rPr>
          <w:lang w:val="en-GB"/>
        </w:rPr>
        <w:t>Pródeat in públicum.</w:t>
      </w:r>
      <w:r w:rsidR="004A1FC4" w:rsidRPr="007320D6">
        <w:rPr>
          <w:lang w:val="en-GB"/>
        </w:rPr>
        <w:t xml:space="preserve"> </w:t>
      </w:r>
    </w:p>
    <w:p w:rsidR="004A1FC4" w:rsidRPr="007320D6" w:rsidRDefault="00D96D5B" w:rsidP="007E3572">
      <w:pPr>
        <w:pStyle w:val="vLig"/>
        <w:rPr>
          <w:lang w:val="en-GB"/>
        </w:rPr>
      </w:pPr>
      <w:r w:rsidRPr="007320D6">
        <w:rPr>
          <w:lang w:val="en-GB"/>
        </w:rPr>
        <w:t>Eva luctum, vitæ fructum</w:t>
      </w:r>
      <w:r w:rsidR="004A1FC4" w:rsidRPr="007320D6">
        <w:rPr>
          <w:lang w:val="en-GB"/>
        </w:rPr>
        <w:t xml:space="preserve"> </w:t>
      </w:r>
    </w:p>
    <w:p w:rsidR="004A1FC4" w:rsidRDefault="00D96D5B" w:rsidP="007E3572">
      <w:pPr>
        <w:pStyle w:val="v2Lig"/>
      </w:pPr>
      <w:r>
        <w:t xml:space="preserve">Virgo gaudens </w:t>
      </w:r>
      <w:r w:rsidR="009A0C19">
        <w:t>édidit</w:t>
      </w:r>
      <w:r w:rsidR="004A1FC4">
        <w:t xml:space="preserve"> ; </w:t>
      </w:r>
    </w:p>
    <w:p w:rsidR="004A1FC4" w:rsidRDefault="00D96D5B" w:rsidP="007E3572">
      <w:pPr>
        <w:pStyle w:val="vLig"/>
      </w:pPr>
      <w:r>
        <w:t>Nec sigíllum propter illum</w:t>
      </w:r>
      <w:r w:rsidR="004A1FC4">
        <w:t xml:space="preserve"> </w:t>
      </w:r>
    </w:p>
    <w:p w:rsidR="004A1FC4" w:rsidRDefault="00D96D5B" w:rsidP="00F34D34">
      <w:pPr>
        <w:pStyle w:val="v2Imus"/>
      </w:pPr>
      <w:r>
        <w:t>Castitátis pérdidit.</w:t>
      </w:r>
      <w:r w:rsidR="004A1FC4">
        <w:t xml:space="preserve"> </w:t>
      </w:r>
    </w:p>
    <w:p w:rsidR="004A1FC4" w:rsidRDefault="00D96D5B" w:rsidP="007E3572">
      <w:pPr>
        <w:pStyle w:val="vLig"/>
      </w:pPr>
      <w:r>
        <w:t>Si</w:t>
      </w:r>
      <w:r w:rsidR="00A60559" w:rsidRPr="00003838">
        <w:rPr>
          <w:rStyle w:val="Appelnotedebasdep"/>
        </w:rPr>
        <w:footnoteReference w:id="2669"/>
      </w:r>
      <w:r>
        <w:t xml:space="preserve"> crystállus sit </w:t>
      </w:r>
      <w:r w:rsidR="009522DA">
        <w:t>humécta</w:t>
      </w:r>
      <w:r w:rsidR="004A1FC4">
        <w:t xml:space="preserve"> </w:t>
      </w:r>
    </w:p>
    <w:p w:rsidR="004A1FC4" w:rsidRDefault="00D96D5B" w:rsidP="007E3572">
      <w:pPr>
        <w:pStyle w:val="vLig"/>
      </w:pPr>
      <w:r>
        <w:t>Atque soli sit objécta,</w:t>
      </w:r>
      <w:r w:rsidR="004A1FC4">
        <w:t xml:space="preserve"> </w:t>
      </w:r>
    </w:p>
    <w:p w:rsidR="004A1FC4" w:rsidRDefault="00D96D5B" w:rsidP="007E3572">
      <w:pPr>
        <w:pStyle w:val="v2Lig"/>
      </w:pPr>
      <w:r>
        <w:t>Scintílla</w:t>
      </w:r>
      <w:r w:rsidR="00DA2711">
        <w:t>t</w:t>
      </w:r>
      <w:r>
        <w:t xml:space="preserve"> ig</w:t>
      </w:r>
      <w:r w:rsidR="009A0C19">
        <w:t>ní</w:t>
      </w:r>
      <w:r w:rsidR="009522DA">
        <w:t>culum</w:t>
      </w:r>
      <w:r>
        <w:t>.</w:t>
      </w:r>
      <w:r w:rsidR="004A1FC4">
        <w:t xml:space="preserve"> </w:t>
      </w:r>
    </w:p>
    <w:p w:rsidR="004A1FC4" w:rsidRDefault="00D96D5B" w:rsidP="007E3572">
      <w:pPr>
        <w:pStyle w:val="v2Lig"/>
      </w:pPr>
      <w:r>
        <w:t>Nec crystállus rúmpitur,</w:t>
      </w:r>
      <w:r w:rsidR="004A1FC4">
        <w:t xml:space="preserve"> </w:t>
      </w:r>
    </w:p>
    <w:p w:rsidR="004A1FC4" w:rsidRDefault="00D96D5B" w:rsidP="007E3572">
      <w:pPr>
        <w:pStyle w:val="v2Lig"/>
      </w:pPr>
      <w:r>
        <w:t>Nec in</w:t>
      </w:r>
      <w:r w:rsidR="00790AFF">
        <w:t xml:space="preserve"> </w:t>
      </w:r>
      <w:r>
        <w:t>partu sólvitur</w:t>
      </w:r>
      <w:r w:rsidR="004A1FC4">
        <w:t xml:space="preserve"> </w:t>
      </w:r>
    </w:p>
    <w:p w:rsidR="004A1FC4" w:rsidRDefault="00D96D5B" w:rsidP="00F34D34">
      <w:pPr>
        <w:pStyle w:val="v2Imus"/>
      </w:pPr>
      <w:r>
        <w:t>Pudóris signáculum</w:t>
      </w:r>
      <w:r w:rsidR="00A60559" w:rsidRPr="00003838">
        <w:rPr>
          <w:rStyle w:val="Appelnotedebasdep"/>
        </w:rPr>
        <w:footnoteReference w:id="2670"/>
      </w:r>
      <w:r>
        <w:t>.</w:t>
      </w:r>
      <w:r w:rsidR="004A1FC4">
        <w:t xml:space="preserve"> </w:t>
      </w:r>
    </w:p>
    <w:p w:rsidR="004A1FC4" w:rsidRDefault="00D96D5B" w:rsidP="007E3572">
      <w:pPr>
        <w:pStyle w:val="vLig"/>
      </w:pPr>
      <w:r>
        <w:lastRenderedPageBreak/>
        <w:t>Super tali genitúra</w:t>
      </w:r>
      <w:r w:rsidR="004A1FC4">
        <w:t xml:space="preserve"> </w:t>
      </w:r>
    </w:p>
    <w:p w:rsidR="004A1FC4" w:rsidRDefault="00D96D5B" w:rsidP="007E3572">
      <w:pPr>
        <w:pStyle w:val="vLig"/>
      </w:pPr>
      <w:r>
        <w:t>Stupet usus et natúra,</w:t>
      </w:r>
      <w:r w:rsidR="004A1FC4">
        <w:t xml:space="preserve"> </w:t>
      </w:r>
    </w:p>
    <w:p w:rsidR="004A1FC4" w:rsidRPr="00563AC4" w:rsidRDefault="00D96D5B" w:rsidP="007E3572">
      <w:pPr>
        <w:pStyle w:val="v2Lig"/>
        <w:rPr>
          <w:lang w:val="en-GB"/>
        </w:rPr>
      </w:pPr>
      <w:r w:rsidRPr="00563AC4">
        <w:rPr>
          <w:lang w:val="en-GB"/>
        </w:rPr>
        <w:t>De</w:t>
      </w:r>
      <w:r w:rsidR="009522DA" w:rsidRPr="00563AC4">
        <w:rPr>
          <w:lang w:val="en-GB"/>
        </w:rPr>
        <w:t>ficítque</w:t>
      </w:r>
      <w:r w:rsidRPr="00563AC4">
        <w:rPr>
          <w:lang w:val="en-GB"/>
        </w:rPr>
        <w:t xml:space="preserve"> rátio</w:t>
      </w:r>
      <w:r w:rsidR="004A1FC4" w:rsidRPr="00563AC4">
        <w:rPr>
          <w:lang w:val="en-GB"/>
        </w:rPr>
        <w:t xml:space="preserve"> ; </w:t>
      </w:r>
    </w:p>
    <w:p w:rsidR="004A1FC4" w:rsidRPr="00563AC4" w:rsidRDefault="00D96D5B" w:rsidP="007E3572">
      <w:pPr>
        <w:pStyle w:val="v2Lig"/>
        <w:rPr>
          <w:lang w:val="en-GB"/>
        </w:rPr>
      </w:pPr>
      <w:r w:rsidRPr="00563AC4">
        <w:rPr>
          <w:lang w:val="en-GB"/>
        </w:rPr>
        <w:t>Res est ineffábilis,</w:t>
      </w:r>
      <w:r w:rsidR="004A1FC4" w:rsidRPr="00563AC4">
        <w:rPr>
          <w:lang w:val="en-GB"/>
        </w:rPr>
        <w:t xml:space="preserve"> </w:t>
      </w:r>
    </w:p>
    <w:p w:rsidR="004A1FC4" w:rsidRPr="00563AC4" w:rsidRDefault="00D96D5B" w:rsidP="007E3572">
      <w:pPr>
        <w:pStyle w:val="v2Lig"/>
        <w:rPr>
          <w:lang w:val="en-GB"/>
        </w:rPr>
      </w:pPr>
      <w:r w:rsidRPr="00563AC4">
        <w:rPr>
          <w:lang w:val="en-GB"/>
        </w:rPr>
        <w:t>Tam pia, tam húmilis</w:t>
      </w:r>
      <w:r w:rsidR="004A1FC4" w:rsidRPr="00563AC4">
        <w:rPr>
          <w:lang w:val="en-GB"/>
        </w:rPr>
        <w:t xml:space="preserve"> </w:t>
      </w:r>
    </w:p>
    <w:p w:rsidR="004A1FC4" w:rsidRPr="007320D6" w:rsidRDefault="009522DA" w:rsidP="00DA2711">
      <w:pPr>
        <w:pStyle w:val="v2Imus"/>
        <w:rPr>
          <w:lang w:val="en-GB"/>
        </w:rPr>
      </w:pPr>
      <w:r w:rsidRPr="007320D6">
        <w:rPr>
          <w:lang w:val="en-GB"/>
        </w:rPr>
        <w:t>Christi</w:t>
      </w:r>
      <w:r w:rsidR="00D96D5B" w:rsidRPr="007320D6">
        <w:rPr>
          <w:lang w:val="en-GB"/>
        </w:rPr>
        <w:t xml:space="preserve"> generátio.</w:t>
      </w:r>
      <w:r w:rsidR="004A1FC4" w:rsidRPr="007320D6">
        <w:rPr>
          <w:lang w:val="en-GB"/>
        </w:rPr>
        <w:t xml:space="preserve"> </w:t>
      </w:r>
    </w:p>
    <w:p w:rsidR="004A1FC4" w:rsidRPr="007320D6" w:rsidRDefault="00D96D5B" w:rsidP="007E3572">
      <w:pPr>
        <w:pStyle w:val="vLig"/>
        <w:rPr>
          <w:lang w:val="en-GB"/>
        </w:rPr>
      </w:pPr>
      <w:r w:rsidRPr="007320D6">
        <w:rPr>
          <w:lang w:val="en-GB"/>
        </w:rPr>
        <w:t>Frondem</w:t>
      </w:r>
      <w:r w:rsidR="00A60559" w:rsidRPr="00003838">
        <w:rPr>
          <w:rStyle w:val="Appelnotedebasdep"/>
        </w:rPr>
        <w:footnoteReference w:id="2671"/>
      </w:r>
      <w:r w:rsidRPr="007320D6">
        <w:rPr>
          <w:lang w:val="en-GB"/>
        </w:rPr>
        <w:t>, florem, nu</w:t>
      </w:r>
      <w:r w:rsidR="00CF60FE" w:rsidRPr="007320D6">
        <w:rPr>
          <w:lang w:val="en-GB"/>
        </w:rPr>
        <w:t>c</w:t>
      </w:r>
      <w:r w:rsidRPr="007320D6">
        <w:rPr>
          <w:lang w:val="en-GB"/>
        </w:rPr>
        <w:t>em, sic</w:t>
      </w:r>
      <w:r w:rsidR="00CF60FE" w:rsidRPr="007320D6">
        <w:rPr>
          <w:lang w:val="en-GB"/>
        </w:rPr>
        <w:t>ca</w:t>
      </w:r>
      <w:r w:rsidR="004A1FC4" w:rsidRPr="007320D6">
        <w:rPr>
          <w:lang w:val="en-GB"/>
        </w:rPr>
        <w:t xml:space="preserve"> </w:t>
      </w:r>
    </w:p>
    <w:p w:rsidR="004A1FC4" w:rsidRDefault="00D96D5B" w:rsidP="007E3572">
      <w:pPr>
        <w:pStyle w:val="vLig"/>
      </w:pPr>
      <w:r>
        <w:t>Virga profert, et pudíca</w:t>
      </w:r>
      <w:r w:rsidR="004A1FC4">
        <w:t xml:space="preserve"> </w:t>
      </w:r>
    </w:p>
    <w:p w:rsidR="004A1FC4" w:rsidRDefault="00D96D5B" w:rsidP="007E3572">
      <w:pPr>
        <w:pStyle w:val="v2Lig"/>
      </w:pPr>
      <w:r>
        <w:t>Virgo, Dei Fílium</w:t>
      </w:r>
      <w:bookmarkStart w:id="348" w:name="_Ref106998103"/>
      <w:r w:rsidR="00A60559" w:rsidRPr="00003838">
        <w:rPr>
          <w:rStyle w:val="Appelnotedebasdep"/>
        </w:rPr>
        <w:footnoteReference w:id="2672"/>
      </w:r>
      <w:bookmarkEnd w:id="348"/>
      <w:r>
        <w:t>.</w:t>
      </w:r>
      <w:r w:rsidR="004A1FC4">
        <w:t xml:space="preserve"> </w:t>
      </w:r>
    </w:p>
    <w:p w:rsidR="004A1FC4" w:rsidRPr="007320D6" w:rsidRDefault="00D96D5B" w:rsidP="007E3572">
      <w:pPr>
        <w:pStyle w:val="vLig"/>
        <w:rPr>
          <w:lang w:val="en-GB"/>
        </w:rPr>
      </w:pPr>
      <w:r w:rsidRPr="007320D6">
        <w:rPr>
          <w:lang w:val="en-GB"/>
        </w:rPr>
        <w:t>Fert cœléstem vellus rorem,</w:t>
      </w:r>
      <w:r w:rsidR="004A1FC4" w:rsidRPr="007320D6">
        <w:rPr>
          <w:lang w:val="en-GB"/>
        </w:rPr>
        <w:t xml:space="preserve"> </w:t>
      </w:r>
    </w:p>
    <w:p w:rsidR="004A1FC4" w:rsidRPr="007320D6" w:rsidRDefault="00D96D5B" w:rsidP="007E3572">
      <w:pPr>
        <w:pStyle w:val="vLig"/>
        <w:rPr>
          <w:lang w:val="en-GB"/>
        </w:rPr>
      </w:pPr>
      <w:r w:rsidRPr="007320D6">
        <w:rPr>
          <w:lang w:val="en-GB"/>
        </w:rPr>
        <w:t>Creatúra creatórem,</w:t>
      </w:r>
      <w:r w:rsidR="004A1FC4" w:rsidRPr="007320D6">
        <w:rPr>
          <w:lang w:val="en-GB"/>
        </w:rPr>
        <w:t xml:space="preserve"> </w:t>
      </w:r>
    </w:p>
    <w:p w:rsidR="004A1FC4" w:rsidRDefault="00D96D5B" w:rsidP="00DA2711">
      <w:pPr>
        <w:pStyle w:val="v2Imus"/>
      </w:pPr>
      <w:r>
        <w:t>Creatúræ prétium</w:t>
      </w:r>
      <w:bookmarkStart w:id="350" w:name="_Ref106998045"/>
      <w:r w:rsidR="00A60559" w:rsidRPr="00003838">
        <w:rPr>
          <w:rStyle w:val="Appelnotedebasdep"/>
        </w:rPr>
        <w:footnoteReference w:id="2673"/>
      </w:r>
      <w:bookmarkEnd w:id="350"/>
      <w:r>
        <w:t>.</w:t>
      </w:r>
      <w:r w:rsidR="004A1FC4">
        <w:t xml:space="preserve"> </w:t>
      </w:r>
    </w:p>
    <w:p w:rsidR="004A1FC4" w:rsidRDefault="00D96D5B" w:rsidP="007E3572">
      <w:pPr>
        <w:pStyle w:val="vLig"/>
      </w:pPr>
      <w:r>
        <w:t>Frondis</w:t>
      </w:r>
      <w:r w:rsidR="00A60559" w:rsidRPr="00003838">
        <w:rPr>
          <w:rStyle w:val="Appelnotedebasdep"/>
        </w:rPr>
        <w:footnoteReference w:id="2674"/>
      </w:r>
      <w:r>
        <w:t>, Roris, nucis, ruris</w:t>
      </w:r>
      <w:r w:rsidR="004A1FC4">
        <w:t xml:space="preserve"> </w:t>
      </w:r>
    </w:p>
    <w:p w:rsidR="004A1FC4" w:rsidRDefault="00D96D5B" w:rsidP="007E3572">
      <w:pPr>
        <w:pStyle w:val="vLig"/>
      </w:pPr>
      <w:r>
        <w:t>Pietáti Salvatóris</w:t>
      </w:r>
      <w:r w:rsidR="004A1FC4">
        <w:t xml:space="preserve"> </w:t>
      </w:r>
    </w:p>
    <w:p w:rsidR="004A1FC4" w:rsidRDefault="00D96D5B" w:rsidP="007E3572">
      <w:pPr>
        <w:pStyle w:val="v2Lig"/>
      </w:pPr>
      <w:r>
        <w:t>Cóngruunt mystéria.</w:t>
      </w:r>
      <w:r w:rsidR="004A1FC4">
        <w:t xml:space="preserve"> </w:t>
      </w:r>
    </w:p>
    <w:p w:rsidR="004A1FC4" w:rsidRDefault="00D96D5B" w:rsidP="007E3572">
      <w:pPr>
        <w:pStyle w:val="vLig"/>
      </w:pPr>
      <w:r>
        <w:t xml:space="preserve">Frons est </w:t>
      </w:r>
      <w:r w:rsidR="009522DA">
        <w:t>Christus</w:t>
      </w:r>
      <w:r>
        <w:t xml:space="preserve"> protegéndo,</w:t>
      </w:r>
      <w:r w:rsidR="004A1FC4">
        <w:t xml:space="preserve"> </w:t>
      </w:r>
    </w:p>
    <w:p w:rsidR="004A1FC4" w:rsidRDefault="00D96D5B" w:rsidP="007E3572">
      <w:pPr>
        <w:pStyle w:val="vLig"/>
      </w:pPr>
      <w:r>
        <w:t>Flos</w:t>
      </w:r>
      <w:r w:rsidR="009A0C19">
        <w:t xml:space="preserve"> dulcóre</w:t>
      </w:r>
      <w:r>
        <w:t>, nux pascéndo</w:t>
      </w:r>
      <w:r w:rsidR="00292195">
        <w:rPr>
          <w:rStyle w:val="Appelnotedebasdep"/>
        </w:rPr>
        <w:footnoteReference w:id="2675"/>
      </w:r>
      <w:r w:rsidR="00292195">
        <w:t>,</w:t>
      </w:r>
      <w:r w:rsidR="004A1FC4">
        <w:t xml:space="preserve"> </w:t>
      </w:r>
    </w:p>
    <w:p w:rsidR="004A1FC4" w:rsidRDefault="00D96D5B" w:rsidP="00DA2711">
      <w:pPr>
        <w:pStyle w:val="v2Imus"/>
      </w:pPr>
      <w:r>
        <w:t>Ros cœlésti grátia</w:t>
      </w:r>
      <w:r w:rsidR="00A60559" w:rsidRPr="00003838">
        <w:rPr>
          <w:rStyle w:val="Appelnotedebasdep"/>
        </w:rPr>
        <w:footnoteReference w:id="2676"/>
      </w:r>
      <w:r>
        <w:t>.</w:t>
      </w:r>
      <w:r w:rsidR="004A1FC4">
        <w:t xml:space="preserve"> </w:t>
      </w:r>
    </w:p>
    <w:p w:rsidR="004A1FC4" w:rsidRDefault="00D96D5B" w:rsidP="007E3572">
      <w:pPr>
        <w:pStyle w:val="v2Lig"/>
      </w:pPr>
      <w:r>
        <w:lastRenderedPageBreak/>
        <w:t>Cur</w:t>
      </w:r>
      <w:r w:rsidR="00A60559" w:rsidRPr="00003838">
        <w:rPr>
          <w:rStyle w:val="Appelnotedebasdep"/>
        </w:rPr>
        <w:footnoteReference w:id="2677"/>
      </w:r>
      <w:r>
        <w:t>, quod virgo péperit</w:t>
      </w:r>
      <w:r w:rsidR="004A1FC4">
        <w:t xml:space="preserve"> </w:t>
      </w:r>
    </w:p>
    <w:p w:rsidR="004A1FC4" w:rsidRDefault="00D96D5B" w:rsidP="007E3572">
      <w:pPr>
        <w:pStyle w:val="v2Lig"/>
      </w:pPr>
      <w:r>
        <w:t>Est Judǽis scándalum.</w:t>
      </w:r>
      <w:r w:rsidR="004A1FC4">
        <w:t xml:space="preserve"> </w:t>
      </w:r>
    </w:p>
    <w:p w:rsidR="004A1FC4" w:rsidRPr="007320D6" w:rsidRDefault="00D96D5B" w:rsidP="007E3572">
      <w:pPr>
        <w:pStyle w:val="v2Lig"/>
        <w:rPr>
          <w:lang w:val="en-GB"/>
        </w:rPr>
      </w:pPr>
      <w:r w:rsidRPr="007320D6">
        <w:rPr>
          <w:lang w:val="en-GB"/>
        </w:rPr>
        <w:t>Quum virga prodúxerit</w:t>
      </w:r>
      <w:r w:rsidR="004A1FC4" w:rsidRPr="007320D6">
        <w:rPr>
          <w:lang w:val="en-GB"/>
        </w:rPr>
        <w:t xml:space="preserve"> </w:t>
      </w:r>
    </w:p>
    <w:p w:rsidR="004A1FC4" w:rsidRPr="007320D6" w:rsidRDefault="00D96D5B" w:rsidP="00DA2711">
      <w:pPr>
        <w:pStyle w:val="v2Imus"/>
        <w:rPr>
          <w:lang w:val="en-GB"/>
        </w:rPr>
      </w:pPr>
      <w:r w:rsidRPr="007320D6">
        <w:rPr>
          <w:lang w:val="en-GB"/>
        </w:rPr>
        <w:t>Sicca sic am</w:t>
      </w:r>
      <w:r w:rsidR="009A0C19" w:rsidRPr="007320D6">
        <w:rPr>
          <w:lang w:val="en-GB"/>
        </w:rPr>
        <w:t>ýgda</w:t>
      </w:r>
      <w:r w:rsidR="009522DA" w:rsidRPr="007320D6">
        <w:rPr>
          <w:lang w:val="en-GB"/>
        </w:rPr>
        <w:t>lum</w:t>
      </w:r>
      <w:r w:rsidR="004A1FC4" w:rsidRPr="007320D6">
        <w:rPr>
          <w:lang w:val="en-GB"/>
        </w:rPr>
        <w:t xml:space="preserve"> ? </w:t>
      </w:r>
    </w:p>
    <w:p w:rsidR="004A1FC4" w:rsidRPr="007320D6" w:rsidRDefault="00D96D5B" w:rsidP="007E3572">
      <w:pPr>
        <w:pStyle w:val="vLig"/>
        <w:rPr>
          <w:lang w:val="en-GB"/>
        </w:rPr>
      </w:pPr>
      <w:r w:rsidRPr="007320D6">
        <w:rPr>
          <w:lang w:val="en-GB"/>
        </w:rPr>
        <w:t>Contemplémur adhuc nucem</w:t>
      </w:r>
      <w:r w:rsidR="004A1FC4" w:rsidRPr="007320D6">
        <w:rPr>
          <w:lang w:val="en-GB"/>
        </w:rPr>
        <w:t xml:space="preserve"> ; </w:t>
      </w:r>
    </w:p>
    <w:p w:rsidR="004A1FC4" w:rsidRPr="007320D6" w:rsidRDefault="00D96D5B" w:rsidP="007E3572">
      <w:pPr>
        <w:pStyle w:val="vLig"/>
        <w:rPr>
          <w:lang w:val="en-GB"/>
        </w:rPr>
      </w:pPr>
      <w:r w:rsidRPr="007320D6">
        <w:rPr>
          <w:lang w:val="en-GB"/>
        </w:rPr>
        <w:t>Nam, proláta nux in lucem,</w:t>
      </w:r>
      <w:r w:rsidR="004A1FC4" w:rsidRPr="007320D6">
        <w:rPr>
          <w:lang w:val="en-GB"/>
        </w:rPr>
        <w:t xml:space="preserve"> </w:t>
      </w:r>
    </w:p>
    <w:p w:rsidR="004A1FC4" w:rsidRPr="00CC557B" w:rsidRDefault="00D96D5B" w:rsidP="007E3572">
      <w:pPr>
        <w:pStyle w:val="v2Lig"/>
        <w:rPr>
          <w:lang w:val="en-GB"/>
        </w:rPr>
      </w:pPr>
      <w:r w:rsidRPr="00CC557B">
        <w:rPr>
          <w:lang w:val="en-GB"/>
        </w:rPr>
        <w:t>Lucis est mystérium</w:t>
      </w:r>
      <w:r w:rsidR="00A60559" w:rsidRPr="00003838">
        <w:rPr>
          <w:rStyle w:val="Appelnotedebasdep"/>
        </w:rPr>
        <w:footnoteReference w:id="2678"/>
      </w:r>
      <w:r w:rsidRPr="00CC557B">
        <w:rPr>
          <w:lang w:val="en-GB"/>
        </w:rPr>
        <w:t>.</w:t>
      </w:r>
      <w:r w:rsidR="004A1FC4" w:rsidRPr="00CC557B">
        <w:rPr>
          <w:lang w:val="en-GB"/>
        </w:rPr>
        <w:t xml:space="preserve"> </w:t>
      </w:r>
    </w:p>
    <w:p w:rsidR="004A1FC4" w:rsidRPr="00CC557B" w:rsidRDefault="00D96D5B" w:rsidP="007E3572">
      <w:pPr>
        <w:pStyle w:val="vLig"/>
        <w:rPr>
          <w:lang w:val="en-GB"/>
        </w:rPr>
      </w:pPr>
      <w:r w:rsidRPr="00CC557B">
        <w:rPr>
          <w:lang w:val="en-GB"/>
        </w:rPr>
        <w:t>Trinam</w:t>
      </w:r>
      <w:r w:rsidR="00A60559" w:rsidRPr="00003838">
        <w:rPr>
          <w:rStyle w:val="Appelnotedebasdep"/>
        </w:rPr>
        <w:footnoteReference w:id="2679"/>
      </w:r>
      <w:r w:rsidRPr="00CC557B">
        <w:rPr>
          <w:lang w:val="en-GB"/>
        </w:rPr>
        <w:t xml:space="preserve"> gerens uniónem,</w:t>
      </w:r>
      <w:r w:rsidR="004A1FC4" w:rsidRPr="00CC557B">
        <w:rPr>
          <w:lang w:val="en-GB"/>
        </w:rPr>
        <w:t xml:space="preserve"> </w:t>
      </w:r>
    </w:p>
    <w:p w:rsidR="004A1FC4" w:rsidRPr="00CC557B" w:rsidRDefault="00D96D5B" w:rsidP="007E3572">
      <w:pPr>
        <w:pStyle w:val="vLig"/>
        <w:rPr>
          <w:lang w:val="en-GB"/>
        </w:rPr>
      </w:pPr>
      <w:r w:rsidRPr="00CC557B">
        <w:rPr>
          <w:lang w:val="en-GB"/>
        </w:rPr>
        <w:t>Tria confert</w:t>
      </w:r>
      <w:r w:rsidR="004A1FC4" w:rsidRPr="00CC557B">
        <w:rPr>
          <w:lang w:val="en-GB"/>
        </w:rPr>
        <w:t> :</w:t>
      </w:r>
      <w:r w:rsidRPr="00CC557B">
        <w:rPr>
          <w:lang w:val="en-GB"/>
        </w:rPr>
        <w:t xml:space="preserve"> unctiónem,</w:t>
      </w:r>
      <w:r w:rsidR="004A1FC4" w:rsidRPr="00CC557B">
        <w:rPr>
          <w:lang w:val="en-GB"/>
        </w:rPr>
        <w:t xml:space="preserve"> </w:t>
      </w:r>
    </w:p>
    <w:p w:rsidR="004A1FC4" w:rsidRDefault="00D96D5B" w:rsidP="00DA2711">
      <w:pPr>
        <w:pStyle w:val="v2Imus"/>
      </w:pPr>
      <w:r>
        <w:t>Lu</w:t>
      </w:r>
      <w:r w:rsidR="009A0C19">
        <w:t>m</w:t>
      </w:r>
      <w:r>
        <w:t>en et edúlium.</w:t>
      </w:r>
      <w:r w:rsidR="004A1FC4">
        <w:t xml:space="preserve"> </w:t>
      </w:r>
    </w:p>
    <w:p w:rsidR="004A1FC4" w:rsidRDefault="00D96D5B" w:rsidP="007E3572">
      <w:pPr>
        <w:pStyle w:val="vLig"/>
      </w:pPr>
      <w:r>
        <w:t xml:space="preserve">Nux est </w:t>
      </w:r>
      <w:r w:rsidR="009522DA">
        <w:t>Christus</w:t>
      </w:r>
      <w:r>
        <w:t>, cortex nucis</w:t>
      </w:r>
      <w:r w:rsidR="004A1FC4">
        <w:t xml:space="preserve"> </w:t>
      </w:r>
    </w:p>
    <w:p w:rsidR="004A1FC4" w:rsidRDefault="00D96D5B" w:rsidP="007E3572">
      <w:pPr>
        <w:pStyle w:val="vLig"/>
      </w:pPr>
      <w:r>
        <w:t>Circa carnem pœna crucis,</w:t>
      </w:r>
      <w:r w:rsidR="004A1FC4">
        <w:t xml:space="preserve"> </w:t>
      </w:r>
    </w:p>
    <w:p w:rsidR="004A1FC4" w:rsidRDefault="00D96D5B" w:rsidP="007E3572">
      <w:pPr>
        <w:pStyle w:val="v2Lig"/>
      </w:pPr>
      <w:r>
        <w:t xml:space="preserve">Testa corpus </w:t>
      </w:r>
      <w:r w:rsidR="009522DA">
        <w:t>ósseum</w:t>
      </w:r>
      <w:r>
        <w:t>.</w:t>
      </w:r>
      <w:r w:rsidR="004A1FC4">
        <w:t xml:space="preserve"> </w:t>
      </w:r>
    </w:p>
    <w:p w:rsidR="004A1FC4" w:rsidRDefault="00D96D5B" w:rsidP="007E3572">
      <w:pPr>
        <w:pStyle w:val="v2Lig"/>
      </w:pPr>
      <w:r>
        <w:t>Carne tecta Déitas,</w:t>
      </w:r>
      <w:r w:rsidR="004A1FC4">
        <w:t xml:space="preserve"> </w:t>
      </w:r>
    </w:p>
    <w:p w:rsidR="004A1FC4" w:rsidRDefault="00D96D5B" w:rsidP="007E3572">
      <w:pPr>
        <w:pStyle w:val="v2Lig"/>
      </w:pPr>
      <w:r>
        <w:t xml:space="preserve">Et </w:t>
      </w:r>
      <w:r w:rsidR="009522DA">
        <w:t>Christi</w:t>
      </w:r>
      <w:r>
        <w:t xml:space="preserve"> suávitas.</w:t>
      </w:r>
      <w:r w:rsidR="004A1FC4">
        <w:t xml:space="preserve"> </w:t>
      </w:r>
    </w:p>
    <w:p w:rsidR="004A1FC4" w:rsidRDefault="00D96D5B" w:rsidP="00DA2711">
      <w:pPr>
        <w:pStyle w:val="v2Imus"/>
      </w:pPr>
      <w:r>
        <w:t xml:space="preserve">Signátur per </w:t>
      </w:r>
      <w:r w:rsidR="009A0C19">
        <w:t>núcle</w:t>
      </w:r>
      <w:r>
        <w:t>um</w:t>
      </w:r>
      <w:r w:rsidR="00A60559" w:rsidRPr="00003838">
        <w:rPr>
          <w:rStyle w:val="Appelnotedebasdep"/>
        </w:rPr>
        <w:footnoteReference w:id="2680"/>
      </w:r>
      <w:r>
        <w:t>.</w:t>
      </w:r>
      <w:r w:rsidR="004A1FC4">
        <w:t xml:space="preserve"> </w:t>
      </w:r>
    </w:p>
    <w:p w:rsidR="004A1FC4" w:rsidRDefault="00D96D5B" w:rsidP="007E3572">
      <w:pPr>
        <w:pStyle w:val="vLig"/>
      </w:pPr>
      <w:r>
        <w:lastRenderedPageBreak/>
        <w:t>Lux est cæcis, et unguéntum</w:t>
      </w:r>
      <w:r w:rsidR="004A1FC4">
        <w:t xml:space="preserve"> </w:t>
      </w:r>
    </w:p>
    <w:p w:rsidR="004A1FC4" w:rsidRDefault="009522DA" w:rsidP="007E3572">
      <w:pPr>
        <w:pStyle w:val="vLig"/>
      </w:pPr>
      <w:r>
        <w:t>Christus</w:t>
      </w:r>
      <w:r w:rsidR="00D96D5B">
        <w:t xml:space="preserve"> ægris, et foméntum</w:t>
      </w:r>
      <w:r w:rsidR="00A60559" w:rsidRPr="00003838">
        <w:rPr>
          <w:rStyle w:val="Appelnotedebasdep"/>
        </w:rPr>
        <w:footnoteReference w:id="2681"/>
      </w:r>
      <w:r w:rsidR="004A1FC4">
        <w:t xml:space="preserve"> </w:t>
      </w:r>
    </w:p>
    <w:p w:rsidR="004A1FC4" w:rsidRDefault="00D96D5B" w:rsidP="007E3572">
      <w:pPr>
        <w:pStyle w:val="v2Lig"/>
      </w:pPr>
      <w:r>
        <w:t>Piis animálibus.</w:t>
      </w:r>
      <w:r w:rsidR="004A1FC4">
        <w:t xml:space="preserve"> </w:t>
      </w:r>
    </w:p>
    <w:p w:rsidR="004A1FC4" w:rsidRDefault="00D96D5B" w:rsidP="007E3572">
      <w:pPr>
        <w:pStyle w:val="vLig"/>
      </w:pPr>
      <w:r>
        <w:t>O quam dulce sacraméntum</w:t>
      </w:r>
      <w:r w:rsidR="00A60559" w:rsidRPr="00003838">
        <w:rPr>
          <w:rStyle w:val="Appelnotedebasdep"/>
        </w:rPr>
        <w:footnoteReference w:id="2682"/>
      </w:r>
      <w:r w:rsidR="004A1FC4">
        <w:t xml:space="preserve"> ! </w:t>
      </w:r>
    </w:p>
    <w:p w:rsidR="004A1FC4" w:rsidRDefault="00D96D5B" w:rsidP="007E3572">
      <w:pPr>
        <w:pStyle w:val="vLig"/>
      </w:pPr>
      <w:r>
        <w:t>Fœnum carnis</w:t>
      </w:r>
      <w:r w:rsidR="00A60559" w:rsidRPr="00003838">
        <w:rPr>
          <w:rStyle w:val="Appelnotedebasdep"/>
        </w:rPr>
        <w:footnoteReference w:id="2683"/>
      </w:r>
      <w:r>
        <w:t xml:space="preserve"> in fruméntum</w:t>
      </w:r>
      <w:r w:rsidR="00292195">
        <w:rPr>
          <w:rStyle w:val="Appelnotedebasdep"/>
        </w:rPr>
        <w:footnoteReference w:id="2684"/>
      </w:r>
      <w:r w:rsidR="004A1FC4">
        <w:t xml:space="preserve"> </w:t>
      </w:r>
    </w:p>
    <w:p w:rsidR="004A1FC4" w:rsidRDefault="00D96D5B" w:rsidP="00DA2711">
      <w:pPr>
        <w:pStyle w:val="v2Imus"/>
      </w:pPr>
      <w:r>
        <w:t>Convértit fidélibus.</w:t>
      </w:r>
      <w:r w:rsidR="004A1FC4">
        <w:t xml:space="preserve"> </w:t>
      </w:r>
    </w:p>
    <w:p w:rsidR="004A1FC4" w:rsidRDefault="00D96D5B" w:rsidP="007E3572">
      <w:pPr>
        <w:pStyle w:val="vLig"/>
      </w:pPr>
      <w:r>
        <w:t>Quos sub umbra sacraménti,</w:t>
      </w:r>
      <w:r w:rsidR="004A1FC4">
        <w:t xml:space="preserve"> </w:t>
      </w:r>
    </w:p>
    <w:p w:rsidR="004A1FC4" w:rsidRDefault="00D96D5B" w:rsidP="007E3572">
      <w:pPr>
        <w:pStyle w:val="vLig"/>
      </w:pPr>
      <w:r>
        <w:t>Jesu, pascis in præsénti,</w:t>
      </w:r>
      <w:r w:rsidR="004A1FC4">
        <w:t xml:space="preserve"> </w:t>
      </w:r>
    </w:p>
    <w:p w:rsidR="004A1FC4" w:rsidRDefault="00D96D5B" w:rsidP="007E3572">
      <w:pPr>
        <w:pStyle w:val="v2Lig"/>
      </w:pPr>
      <w:r>
        <w:t>Tuo vultu s</w:t>
      </w:r>
      <w:r w:rsidR="009522DA">
        <w:t>átia</w:t>
      </w:r>
      <w:r>
        <w:t>.</w:t>
      </w:r>
      <w:r w:rsidR="004A1FC4">
        <w:t xml:space="preserve"> </w:t>
      </w:r>
    </w:p>
    <w:p w:rsidR="004A1FC4" w:rsidRDefault="00EB2AFC" w:rsidP="007E3572">
      <w:pPr>
        <w:pStyle w:val="vLig"/>
      </w:pPr>
      <w:r>
        <w:t>Splendor</w:t>
      </w:r>
      <w:r w:rsidR="00D96D5B">
        <w:t xml:space="preserve"> Patri c</w:t>
      </w:r>
      <w:r w:rsidR="009522DA">
        <w:t>oætérne</w:t>
      </w:r>
      <w:r w:rsidR="00D96D5B">
        <w:t>.</w:t>
      </w:r>
      <w:r w:rsidR="004A1FC4">
        <w:t xml:space="preserve"> </w:t>
      </w:r>
    </w:p>
    <w:p w:rsidR="004A1FC4" w:rsidRDefault="00D96D5B" w:rsidP="007E3572">
      <w:pPr>
        <w:pStyle w:val="vLig"/>
      </w:pPr>
      <w:r>
        <w:t>Nos hinc transfer ad patérnæ</w:t>
      </w:r>
      <w:r w:rsidR="004A1FC4">
        <w:t xml:space="preserve"> </w:t>
      </w:r>
    </w:p>
    <w:p w:rsidR="006552FF" w:rsidRDefault="00D96D5B" w:rsidP="00DA2711">
      <w:pPr>
        <w:pStyle w:val="v2Imus"/>
      </w:pPr>
      <w:r>
        <w:t>Claritátis g</w:t>
      </w:r>
      <w:r w:rsidR="009522DA">
        <w:t>áudia</w:t>
      </w:r>
      <w:r>
        <w:t>.</w:t>
      </w:r>
      <w:r w:rsidR="004A1FC4">
        <w:t xml:space="preserve"> </w:t>
      </w:r>
    </w:p>
    <w:p w:rsidR="00DA2711" w:rsidRDefault="00DA2711" w:rsidP="00DA2711">
      <w:pPr>
        <w:pStyle w:val="Titre4"/>
      </w:pPr>
      <w:r>
        <w:t xml:space="preserve">IV. In festis </w:t>
      </w:r>
      <w:r w:rsidR="009A0C19">
        <w:t>Paschálibus</w:t>
      </w:r>
      <w:r>
        <w:t xml:space="preserve"> de Beata </w:t>
      </w:r>
      <w:r w:rsidR="009A0C19">
        <w:t>Vírgine</w:t>
      </w:r>
      <w:r>
        <w:t>.</w:t>
      </w:r>
    </w:p>
    <w:p w:rsidR="004A1FC4" w:rsidRDefault="00170539" w:rsidP="00F34D34">
      <w:pPr>
        <w:pStyle w:val="vLig"/>
      </w:pPr>
      <w:r>
        <w:t>Vírgini</w:t>
      </w:r>
      <w:r w:rsidR="00A60559" w:rsidRPr="00003838">
        <w:rPr>
          <w:rStyle w:val="Appelnotedebasdep"/>
        </w:rPr>
        <w:footnoteReference w:id="2685"/>
      </w:r>
      <w:r w:rsidR="00D96D5B">
        <w:t xml:space="preserve"> Maríæ laudes</w:t>
      </w:r>
      <w:r w:rsidR="004A1FC4">
        <w:t xml:space="preserve"> </w:t>
      </w:r>
    </w:p>
    <w:p w:rsidR="004A1FC4" w:rsidRDefault="00D96D5B" w:rsidP="00F34D34">
      <w:pPr>
        <w:pStyle w:val="vImus"/>
      </w:pPr>
      <w:r>
        <w:t>Monent Christiáni</w:t>
      </w:r>
      <w:r w:rsidR="004A1FC4">
        <w:t xml:space="preserve"> : </w:t>
      </w:r>
    </w:p>
    <w:p w:rsidR="004A1FC4" w:rsidRDefault="00D96D5B" w:rsidP="00F34D34">
      <w:pPr>
        <w:pStyle w:val="vLig"/>
      </w:pPr>
      <w:r>
        <w:t xml:space="preserve">Eva tristis </w:t>
      </w:r>
      <w:r w:rsidR="009A0C19">
        <w:t>ábstulit</w:t>
      </w:r>
      <w:r w:rsidR="00A60559" w:rsidRPr="00003838">
        <w:rPr>
          <w:rStyle w:val="Appelnotedebasdep"/>
        </w:rPr>
        <w:footnoteReference w:id="2686"/>
      </w:r>
      <w:r>
        <w:t>,</w:t>
      </w:r>
      <w:r w:rsidR="004A1FC4">
        <w:t xml:space="preserve"> </w:t>
      </w:r>
    </w:p>
    <w:p w:rsidR="004A1FC4" w:rsidRDefault="00D96D5B" w:rsidP="00F34D34">
      <w:pPr>
        <w:pStyle w:val="vLig"/>
      </w:pPr>
      <w:r>
        <w:t>Sed Mária prótulit</w:t>
      </w:r>
      <w:r w:rsidR="004A1FC4">
        <w:t xml:space="preserve"> </w:t>
      </w:r>
    </w:p>
    <w:p w:rsidR="004A1FC4" w:rsidRDefault="00D96D5B" w:rsidP="00F34D34">
      <w:pPr>
        <w:pStyle w:val="vImus"/>
      </w:pPr>
      <w:r>
        <w:t>Natum, qui redémit peccatóre</w:t>
      </w:r>
      <w:r w:rsidR="00F34D34">
        <w:t>s.</w:t>
      </w:r>
      <w:r w:rsidR="004A1FC4">
        <w:t xml:space="preserve"> </w:t>
      </w:r>
    </w:p>
    <w:p w:rsidR="004A1FC4" w:rsidRDefault="00D96D5B" w:rsidP="00F34D34">
      <w:pPr>
        <w:pStyle w:val="vLig"/>
      </w:pPr>
      <w:r>
        <w:lastRenderedPageBreak/>
        <w:t>Mors et vita módulo</w:t>
      </w:r>
      <w:r w:rsidR="004A1FC4">
        <w:t xml:space="preserve"> </w:t>
      </w:r>
    </w:p>
    <w:p w:rsidR="004A1FC4" w:rsidRDefault="00D96D5B" w:rsidP="00F34D34">
      <w:pPr>
        <w:pStyle w:val="vLig"/>
      </w:pPr>
      <w:r>
        <w:t xml:space="preserve">Convenére </w:t>
      </w:r>
      <w:r w:rsidR="009A0C19">
        <w:t>mirándo</w:t>
      </w:r>
      <w:r w:rsidR="00A60559" w:rsidRPr="00003838">
        <w:rPr>
          <w:rStyle w:val="Appelnotedebasdep"/>
        </w:rPr>
        <w:footnoteReference w:id="2687"/>
      </w:r>
      <w:r w:rsidR="004A1FC4">
        <w:t xml:space="preserve"> : </w:t>
      </w:r>
    </w:p>
    <w:p w:rsidR="004A1FC4" w:rsidRDefault="00D96D5B" w:rsidP="00F34D34">
      <w:pPr>
        <w:pStyle w:val="vLig"/>
      </w:pPr>
      <w:r>
        <w:t>Maríæ Fílius</w:t>
      </w:r>
      <w:r w:rsidR="004A1FC4">
        <w:t xml:space="preserve"> </w:t>
      </w:r>
    </w:p>
    <w:p w:rsidR="004A1FC4" w:rsidRDefault="002E1054" w:rsidP="00F34D34">
      <w:pPr>
        <w:pStyle w:val="vImus"/>
      </w:pPr>
      <w:r>
        <w:t>R</w:t>
      </w:r>
      <w:r w:rsidR="00D96D5B">
        <w:t>egnat vivus.</w:t>
      </w:r>
      <w:r w:rsidR="004A1FC4">
        <w:t xml:space="preserve"> </w:t>
      </w:r>
    </w:p>
    <w:p w:rsidR="004A1FC4" w:rsidRDefault="00D96D5B" w:rsidP="00F34D34">
      <w:pPr>
        <w:pStyle w:val="vLig"/>
      </w:pPr>
      <w:r>
        <w:t>— Dic nobis, Mária,</w:t>
      </w:r>
      <w:r w:rsidR="004A1FC4">
        <w:t xml:space="preserve"> </w:t>
      </w:r>
    </w:p>
    <w:p w:rsidR="004A1FC4" w:rsidRDefault="00D96D5B" w:rsidP="00F34D34">
      <w:pPr>
        <w:pStyle w:val="vImus"/>
      </w:pPr>
      <w:r>
        <w:t>Virgo clemens et pia</w:t>
      </w:r>
      <w:r w:rsidR="004A1FC4">
        <w:t xml:space="preserve"> : </w:t>
      </w:r>
    </w:p>
    <w:p w:rsidR="004A1FC4" w:rsidRDefault="00D96D5B" w:rsidP="00F34D34">
      <w:pPr>
        <w:pStyle w:val="vLig"/>
      </w:pPr>
      <w:r>
        <w:t>Quómodo facta es génitrix,</w:t>
      </w:r>
      <w:r w:rsidR="004A1FC4">
        <w:t xml:space="preserve"> </w:t>
      </w:r>
    </w:p>
    <w:p w:rsidR="004A1FC4" w:rsidRDefault="009A0C19" w:rsidP="00F34D34">
      <w:pPr>
        <w:pStyle w:val="vImus"/>
      </w:pPr>
      <w:r>
        <w:t>Quum</w:t>
      </w:r>
      <w:r w:rsidR="008159CC">
        <w:t xml:space="preserve"> </w:t>
      </w:r>
      <w:r w:rsidR="009522DA">
        <w:t>tu</w:t>
      </w:r>
      <w:r w:rsidR="00D96D5B">
        <w:t xml:space="preserve"> sis plasma de te nascéntis</w:t>
      </w:r>
      <w:r w:rsidR="004A1FC4">
        <w:t xml:space="preserve"> ? </w:t>
      </w:r>
    </w:p>
    <w:p w:rsidR="004A1FC4" w:rsidRDefault="00D96D5B" w:rsidP="00F34D34">
      <w:pPr>
        <w:pStyle w:val="vLig"/>
      </w:pPr>
      <w:r>
        <w:rPr>
          <w:color w:val="000000"/>
        </w:rPr>
        <w:t xml:space="preserve">— </w:t>
      </w:r>
      <w:r w:rsidR="009522DA">
        <w:t>Angelus</w:t>
      </w:r>
      <w:r>
        <w:t xml:space="preserve"> est testis.</w:t>
      </w:r>
      <w:r w:rsidR="004A1FC4">
        <w:t xml:space="preserve"> </w:t>
      </w:r>
    </w:p>
    <w:p w:rsidR="004A1FC4" w:rsidRDefault="00D96D5B" w:rsidP="00F34D34">
      <w:pPr>
        <w:pStyle w:val="vImus"/>
      </w:pPr>
      <w:r>
        <w:t>Ad me missus cœléstis.</w:t>
      </w:r>
      <w:r w:rsidR="004A1FC4">
        <w:t xml:space="preserve"> </w:t>
      </w:r>
    </w:p>
    <w:p w:rsidR="004A1FC4" w:rsidRDefault="00D96D5B" w:rsidP="00F34D34">
      <w:pPr>
        <w:pStyle w:val="vLig"/>
      </w:pPr>
      <w:r>
        <w:t>Procéssit ex me spes mea</w:t>
      </w:r>
      <w:r w:rsidR="004A1FC4">
        <w:t xml:space="preserve"> ; </w:t>
      </w:r>
    </w:p>
    <w:p w:rsidR="004A1FC4" w:rsidRDefault="00D96D5B" w:rsidP="00F34D34">
      <w:pPr>
        <w:pStyle w:val="vImus"/>
      </w:pPr>
      <w:r>
        <w:t>Sed incrédula manet Judǽa</w:t>
      </w:r>
      <w:r w:rsidR="00292195">
        <w:rPr>
          <w:rStyle w:val="Appelnotedebasdep"/>
        </w:rPr>
        <w:footnoteReference w:id="2688"/>
      </w:r>
      <w:r w:rsidR="00292195">
        <w:t>.</w:t>
      </w:r>
      <w:r w:rsidR="004A1FC4">
        <w:t xml:space="preserve"> </w:t>
      </w:r>
    </w:p>
    <w:p w:rsidR="004A1FC4" w:rsidRDefault="00D96D5B" w:rsidP="00F34D34">
      <w:pPr>
        <w:pStyle w:val="vLig"/>
      </w:pPr>
      <w:r>
        <w:rPr>
          <w:color w:val="000000"/>
        </w:rPr>
        <w:t xml:space="preserve">— </w:t>
      </w:r>
      <w:r>
        <w:t>Credéndum est magis soli</w:t>
      </w:r>
      <w:r w:rsidR="004A1FC4">
        <w:t xml:space="preserve"> </w:t>
      </w:r>
    </w:p>
    <w:p w:rsidR="004A1FC4" w:rsidRDefault="00D96D5B" w:rsidP="00F34D34">
      <w:pPr>
        <w:pStyle w:val="vLig"/>
      </w:pPr>
      <w:r>
        <w:t>Ga</w:t>
      </w:r>
      <w:r w:rsidR="009522DA">
        <w:t>briéli</w:t>
      </w:r>
      <w:r>
        <w:t xml:space="preserve"> forti,</w:t>
      </w:r>
      <w:r w:rsidR="004A1FC4">
        <w:t xml:space="preserve"> </w:t>
      </w:r>
    </w:p>
    <w:p w:rsidR="004A1FC4" w:rsidRDefault="00D96D5B" w:rsidP="00F34D34">
      <w:pPr>
        <w:pStyle w:val="vImus"/>
      </w:pPr>
      <w:r>
        <w:t>Quam Judæórum pravæ c</w:t>
      </w:r>
      <w:r w:rsidR="009A0C19">
        <w:t>oh</w:t>
      </w:r>
      <w:r w:rsidR="009522DA">
        <w:t>órti</w:t>
      </w:r>
      <w:r w:rsidR="004A1FC4">
        <w:t xml:space="preserve"> </w:t>
      </w:r>
    </w:p>
    <w:p w:rsidR="00F34D34" w:rsidRDefault="00F34D34" w:rsidP="00F34D34">
      <w:pPr>
        <w:pStyle w:val="v"/>
      </w:pPr>
      <w:r>
        <w:t xml:space="preserve">Scimus Christum processísse </w:t>
      </w:r>
    </w:p>
    <w:p w:rsidR="00F34D34" w:rsidRDefault="00F34D34" w:rsidP="00F34D34">
      <w:pPr>
        <w:pStyle w:val="v"/>
      </w:pPr>
      <w:r>
        <w:t xml:space="preserve">De Vírgine vere, </w:t>
      </w:r>
    </w:p>
    <w:p w:rsidR="00F34D34" w:rsidRDefault="00F34D34" w:rsidP="00F34D34">
      <w:pPr>
        <w:pStyle w:val="v"/>
      </w:pPr>
      <w:r>
        <w:t xml:space="preserve">Tu nobis nate </w:t>
      </w:r>
    </w:p>
    <w:p w:rsidR="00F34D34" w:rsidRDefault="00F34D34" w:rsidP="00F34D34">
      <w:pPr>
        <w:pStyle w:val="vImus"/>
      </w:pPr>
      <w:r>
        <w:t xml:space="preserve">Rex miserére. </w:t>
      </w:r>
    </w:p>
    <w:p w:rsidR="00F34D34" w:rsidRDefault="00F34D34" w:rsidP="00F34D34">
      <w:pPr>
        <w:pStyle w:val="Titre4"/>
      </w:pPr>
      <w:r>
        <w:lastRenderedPageBreak/>
        <w:t xml:space="preserve">V. De Resurrectióne Dómini. </w:t>
      </w:r>
    </w:p>
    <w:p w:rsidR="004A1FC4" w:rsidRDefault="00D96D5B" w:rsidP="00F34D34">
      <w:pPr>
        <w:pStyle w:val="vLig"/>
      </w:pPr>
      <w:r>
        <w:t>Mundi</w:t>
      </w:r>
      <w:r w:rsidR="00A60559" w:rsidRPr="00003838">
        <w:rPr>
          <w:rStyle w:val="Appelnotedebasdep"/>
        </w:rPr>
        <w:footnoteReference w:id="2689"/>
      </w:r>
      <w:r>
        <w:t xml:space="preserve"> renovátio</w:t>
      </w:r>
      <w:r w:rsidR="004A1FC4">
        <w:t xml:space="preserve"> </w:t>
      </w:r>
    </w:p>
    <w:p w:rsidR="004A1FC4" w:rsidRDefault="00D96D5B" w:rsidP="00F34D34">
      <w:pPr>
        <w:pStyle w:val="vLig"/>
      </w:pPr>
      <w:r>
        <w:t>Nova parit g</w:t>
      </w:r>
      <w:r w:rsidR="009522DA">
        <w:t>áudia</w:t>
      </w:r>
      <w:r w:rsidR="004A1FC4">
        <w:t xml:space="preserve"> ; </w:t>
      </w:r>
    </w:p>
    <w:p w:rsidR="004A1FC4" w:rsidRDefault="00D96D5B" w:rsidP="00F34D34">
      <w:pPr>
        <w:pStyle w:val="vLig"/>
      </w:pPr>
      <w:r>
        <w:t>Resurgéndi Dómino</w:t>
      </w:r>
      <w:r w:rsidR="004A1FC4">
        <w:t xml:space="preserve"> </w:t>
      </w:r>
    </w:p>
    <w:p w:rsidR="004A1FC4" w:rsidRDefault="00D96D5B" w:rsidP="00F34D34">
      <w:pPr>
        <w:pStyle w:val="vLig"/>
      </w:pPr>
      <w:r>
        <w:t>Corres</w:t>
      </w:r>
      <w:r w:rsidR="009A0C19">
        <w:t>ú</w:t>
      </w:r>
      <w:r>
        <w:t>rgunt</w:t>
      </w:r>
      <w:r w:rsidR="00A60559" w:rsidRPr="00003838">
        <w:rPr>
          <w:rStyle w:val="Appelnotedebasdep"/>
        </w:rPr>
        <w:footnoteReference w:id="2690"/>
      </w:r>
      <w:r>
        <w:t xml:space="preserve"> ómnia.</w:t>
      </w:r>
      <w:r w:rsidR="004A1FC4">
        <w:t xml:space="preserve"> </w:t>
      </w:r>
    </w:p>
    <w:p w:rsidR="004A1FC4" w:rsidRDefault="00D96D5B" w:rsidP="00F34D34">
      <w:pPr>
        <w:pStyle w:val="vLig"/>
      </w:pPr>
      <w:r>
        <w:t>Eleménta sérviunt,</w:t>
      </w:r>
      <w:r w:rsidR="004A1FC4">
        <w:t xml:space="preserve"> </w:t>
      </w:r>
    </w:p>
    <w:p w:rsidR="004A1FC4" w:rsidRDefault="00D96D5B" w:rsidP="00F34D34">
      <w:pPr>
        <w:pStyle w:val="vLig"/>
      </w:pPr>
      <w:r>
        <w:t>Et auctóris séntiunt</w:t>
      </w:r>
      <w:r w:rsidR="004A1FC4">
        <w:t xml:space="preserve"> </w:t>
      </w:r>
    </w:p>
    <w:p w:rsidR="004A1FC4" w:rsidRDefault="00D96D5B" w:rsidP="00F34D34">
      <w:pPr>
        <w:pStyle w:val="vImus"/>
      </w:pPr>
      <w:r>
        <w:t>Quanta sint solémnia.</w:t>
      </w:r>
      <w:r w:rsidR="004A1FC4">
        <w:t xml:space="preserve"> </w:t>
      </w:r>
    </w:p>
    <w:p w:rsidR="004A1FC4" w:rsidRDefault="00D96D5B" w:rsidP="00F34D34">
      <w:pPr>
        <w:pStyle w:val="vLig"/>
      </w:pPr>
      <w:r>
        <w:t>Ignis</w:t>
      </w:r>
      <w:r w:rsidR="00A60559" w:rsidRPr="00003838">
        <w:rPr>
          <w:rStyle w:val="Appelnotedebasdep"/>
        </w:rPr>
        <w:footnoteReference w:id="2691"/>
      </w:r>
      <w:r>
        <w:t xml:space="preserve"> volat móbilis,</w:t>
      </w:r>
      <w:r w:rsidR="004A1FC4">
        <w:t xml:space="preserve"> </w:t>
      </w:r>
    </w:p>
    <w:p w:rsidR="004A1FC4" w:rsidRDefault="00D96D5B" w:rsidP="00F34D34">
      <w:pPr>
        <w:pStyle w:val="vLig"/>
      </w:pPr>
      <w:r>
        <w:t>Et aër volúbilis,</w:t>
      </w:r>
      <w:r w:rsidR="004A1FC4">
        <w:t xml:space="preserve"> </w:t>
      </w:r>
    </w:p>
    <w:p w:rsidR="004A1FC4" w:rsidRDefault="00D96D5B" w:rsidP="00F34D34">
      <w:pPr>
        <w:pStyle w:val="vLig"/>
      </w:pPr>
      <w:r>
        <w:t>Fluit aqua lábilis,</w:t>
      </w:r>
      <w:r w:rsidR="004A1FC4">
        <w:t xml:space="preserve"> </w:t>
      </w:r>
    </w:p>
    <w:p w:rsidR="004A1FC4" w:rsidRDefault="00D96D5B" w:rsidP="00F34D34">
      <w:pPr>
        <w:pStyle w:val="vLig"/>
      </w:pPr>
      <w:r>
        <w:t>Terra manet stábilis.</w:t>
      </w:r>
      <w:r w:rsidR="004A1FC4">
        <w:t xml:space="preserve"> </w:t>
      </w:r>
    </w:p>
    <w:p w:rsidR="004A1FC4" w:rsidRDefault="00D96D5B" w:rsidP="00F34D34">
      <w:pPr>
        <w:pStyle w:val="vLig"/>
      </w:pPr>
      <w:r>
        <w:t>Alta petunt lévia,</w:t>
      </w:r>
      <w:r w:rsidR="004A1FC4">
        <w:t xml:space="preserve"> </w:t>
      </w:r>
    </w:p>
    <w:p w:rsidR="004A1FC4" w:rsidRDefault="00D96D5B" w:rsidP="00F34D34">
      <w:pPr>
        <w:pStyle w:val="vLig"/>
      </w:pPr>
      <w:r>
        <w:t>Centrum tenent grávia,</w:t>
      </w:r>
      <w:r w:rsidR="004A1FC4">
        <w:t xml:space="preserve"> </w:t>
      </w:r>
    </w:p>
    <w:p w:rsidR="004A1FC4" w:rsidRDefault="00D96D5B" w:rsidP="00F34D34">
      <w:pPr>
        <w:pStyle w:val="vImus"/>
      </w:pPr>
      <w:r>
        <w:t>Renovántur ómnia.</w:t>
      </w:r>
      <w:r w:rsidR="004A1FC4">
        <w:t xml:space="preserve"> </w:t>
      </w:r>
    </w:p>
    <w:p w:rsidR="004A1FC4" w:rsidRDefault="00D96D5B" w:rsidP="00F34D34">
      <w:pPr>
        <w:pStyle w:val="vLig"/>
      </w:pPr>
      <w:r>
        <w:t>Cœlum fit ser</w:t>
      </w:r>
      <w:r w:rsidR="009522DA">
        <w:t>énius</w:t>
      </w:r>
      <w:r>
        <w:t>,</w:t>
      </w:r>
      <w:r w:rsidR="004A1FC4">
        <w:t xml:space="preserve"> </w:t>
      </w:r>
    </w:p>
    <w:p w:rsidR="004A1FC4" w:rsidRDefault="00D96D5B" w:rsidP="00F34D34">
      <w:pPr>
        <w:pStyle w:val="vLig"/>
      </w:pPr>
      <w:r>
        <w:t>Et mare tranquíllus</w:t>
      </w:r>
      <w:r w:rsidR="004A1FC4">
        <w:t xml:space="preserve"> ; </w:t>
      </w:r>
    </w:p>
    <w:p w:rsidR="004A1FC4" w:rsidRDefault="00D96D5B" w:rsidP="00F34D34">
      <w:pPr>
        <w:pStyle w:val="vLig"/>
      </w:pPr>
      <w:r>
        <w:t>Spirat aura lévius.</w:t>
      </w:r>
      <w:r w:rsidR="004A1FC4">
        <w:t xml:space="preserve"> </w:t>
      </w:r>
    </w:p>
    <w:p w:rsidR="004A1FC4" w:rsidRDefault="00D96D5B" w:rsidP="00F34D34">
      <w:pPr>
        <w:pStyle w:val="vLig"/>
      </w:pPr>
      <w:r>
        <w:t>Vallis nostra flóruit.</w:t>
      </w:r>
      <w:r w:rsidR="004A1FC4">
        <w:t xml:space="preserve"> </w:t>
      </w:r>
    </w:p>
    <w:p w:rsidR="004A1FC4" w:rsidRDefault="00D96D5B" w:rsidP="00F34D34">
      <w:pPr>
        <w:pStyle w:val="vLig"/>
      </w:pPr>
      <w:r>
        <w:t>Re</w:t>
      </w:r>
      <w:r w:rsidR="009522DA">
        <w:t>viréscunt</w:t>
      </w:r>
      <w:r>
        <w:t xml:space="preserve"> árida,</w:t>
      </w:r>
      <w:r w:rsidR="004A1FC4">
        <w:t xml:space="preserve"> </w:t>
      </w:r>
    </w:p>
    <w:p w:rsidR="004A1FC4" w:rsidRDefault="00D96D5B" w:rsidP="00F34D34">
      <w:pPr>
        <w:pStyle w:val="vLig"/>
      </w:pPr>
      <w:r>
        <w:t>Re</w:t>
      </w:r>
      <w:r w:rsidR="009522DA">
        <w:t>caléscunt</w:t>
      </w:r>
      <w:r>
        <w:t xml:space="preserve"> frígida</w:t>
      </w:r>
      <w:r w:rsidR="004A1FC4">
        <w:t xml:space="preserve"> </w:t>
      </w:r>
    </w:p>
    <w:p w:rsidR="004A1FC4" w:rsidRDefault="00D96D5B" w:rsidP="00F34D34">
      <w:pPr>
        <w:pStyle w:val="vImus"/>
      </w:pPr>
      <w:r>
        <w:t>Post quæ</w:t>
      </w:r>
      <w:r w:rsidR="00A60559" w:rsidRPr="00003838">
        <w:rPr>
          <w:rStyle w:val="Appelnotedebasdep"/>
        </w:rPr>
        <w:footnoteReference w:id="2692"/>
      </w:r>
      <w:r>
        <w:t xml:space="preserve"> ver int</w:t>
      </w:r>
      <w:r w:rsidR="009522DA">
        <w:t>épuit</w:t>
      </w:r>
      <w:r>
        <w:t>.</w:t>
      </w:r>
      <w:r w:rsidR="004A1FC4">
        <w:t xml:space="preserve"> </w:t>
      </w:r>
    </w:p>
    <w:p w:rsidR="004A1FC4" w:rsidRDefault="00D96D5B" w:rsidP="00F34D34">
      <w:pPr>
        <w:pStyle w:val="vLig"/>
      </w:pPr>
      <w:r>
        <w:lastRenderedPageBreak/>
        <w:t>Gelu mortis sólvitur.</w:t>
      </w:r>
      <w:r w:rsidR="004A1FC4">
        <w:t xml:space="preserve"> </w:t>
      </w:r>
    </w:p>
    <w:p w:rsidR="004A1FC4" w:rsidRDefault="00D96D5B" w:rsidP="00F34D34">
      <w:pPr>
        <w:pStyle w:val="vLig"/>
      </w:pPr>
      <w:r>
        <w:t>Princeps mundi tóllitur,</w:t>
      </w:r>
      <w:r w:rsidR="004A1FC4">
        <w:t xml:space="preserve"> </w:t>
      </w:r>
    </w:p>
    <w:p w:rsidR="004A1FC4" w:rsidRDefault="00D96D5B" w:rsidP="00F34D34">
      <w:pPr>
        <w:pStyle w:val="vLig"/>
      </w:pPr>
      <w:r>
        <w:t>Et ejus destrúitur</w:t>
      </w:r>
      <w:r w:rsidR="004A1FC4">
        <w:t xml:space="preserve"> </w:t>
      </w:r>
    </w:p>
    <w:p w:rsidR="004A1FC4" w:rsidRDefault="00D96D5B" w:rsidP="00F34D34">
      <w:pPr>
        <w:pStyle w:val="vLig"/>
      </w:pPr>
      <w:r>
        <w:t>In nobis impérium</w:t>
      </w:r>
      <w:r w:rsidR="004A1FC4">
        <w:t xml:space="preserve"> ; </w:t>
      </w:r>
    </w:p>
    <w:p w:rsidR="004A1FC4" w:rsidRDefault="00D96D5B" w:rsidP="00F34D34">
      <w:pPr>
        <w:pStyle w:val="vLig"/>
      </w:pPr>
      <w:r>
        <w:t xml:space="preserve">Dum </w:t>
      </w:r>
      <w:r w:rsidR="009A0C19">
        <w:t>ténere</w:t>
      </w:r>
      <w:r>
        <w:t xml:space="preserve"> vóluit</w:t>
      </w:r>
      <w:r w:rsidR="004A1FC4">
        <w:t xml:space="preserve"> </w:t>
      </w:r>
    </w:p>
    <w:p w:rsidR="004A1FC4" w:rsidRPr="00563AC4" w:rsidRDefault="00D96D5B" w:rsidP="00F34D34">
      <w:pPr>
        <w:pStyle w:val="vLig"/>
      </w:pPr>
      <w:r w:rsidRPr="00563AC4">
        <w:t xml:space="preserve">In quo nihil </w:t>
      </w:r>
      <w:r w:rsidR="009A0C19" w:rsidRPr="00563AC4">
        <w:t>hábuit</w:t>
      </w:r>
      <w:bookmarkStart w:id="352" w:name="_Ref107001599"/>
      <w:r w:rsidR="00A60559" w:rsidRPr="00003838">
        <w:rPr>
          <w:rStyle w:val="Appelnotedebasdep"/>
        </w:rPr>
        <w:footnoteReference w:id="2693"/>
      </w:r>
      <w:bookmarkEnd w:id="352"/>
      <w:r w:rsidRPr="00563AC4">
        <w:t>,</w:t>
      </w:r>
      <w:r w:rsidR="004A1FC4" w:rsidRPr="00563AC4">
        <w:t xml:space="preserve"> </w:t>
      </w:r>
    </w:p>
    <w:p w:rsidR="004A1FC4" w:rsidRPr="00563AC4" w:rsidRDefault="00D96D5B" w:rsidP="00F34D34">
      <w:pPr>
        <w:pStyle w:val="vImus"/>
      </w:pPr>
      <w:r w:rsidRPr="00563AC4">
        <w:t>Jus amísit próprium.</w:t>
      </w:r>
      <w:r w:rsidR="004A1FC4" w:rsidRPr="00563AC4">
        <w:t xml:space="preserve"> </w:t>
      </w:r>
    </w:p>
    <w:p w:rsidR="004A1FC4" w:rsidRPr="00563AC4" w:rsidRDefault="00D96D5B" w:rsidP="00F34D34">
      <w:pPr>
        <w:pStyle w:val="vLig"/>
      </w:pPr>
      <w:r w:rsidRPr="00563AC4">
        <w:t>Vita</w:t>
      </w:r>
      <w:r w:rsidR="00A60559" w:rsidRPr="00003838">
        <w:rPr>
          <w:rStyle w:val="Appelnotedebasdep"/>
        </w:rPr>
        <w:footnoteReference w:id="2694"/>
      </w:r>
      <w:r w:rsidRPr="00563AC4">
        <w:t xml:space="preserve"> mortem súperat</w:t>
      </w:r>
      <w:r w:rsidR="004A1FC4" w:rsidRPr="00563AC4">
        <w:t xml:space="preserve"> ; </w:t>
      </w:r>
    </w:p>
    <w:p w:rsidR="004A1FC4" w:rsidRPr="00563AC4" w:rsidRDefault="00D96D5B" w:rsidP="00F34D34">
      <w:pPr>
        <w:pStyle w:val="vLig"/>
      </w:pPr>
      <w:r w:rsidRPr="00563AC4">
        <w:t>Homo jam recúpera</w:t>
      </w:r>
      <w:r w:rsidR="004A1FC4" w:rsidRPr="00563AC4">
        <w:t xml:space="preserve"> ! </w:t>
      </w:r>
    </w:p>
    <w:p w:rsidR="004A1FC4" w:rsidRPr="00563AC4" w:rsidRDefault="00D96D5B" w:rsidP="00F34D34">
      <w:pPr>
        <w:pStyle w:val="vLig"/>
      </w:pPr>
      <w:r w:rsidRPr="00563AC4">
        <w:t>Quod prius amíserat,</w:t>
      </w:r>
      <w:r w:rsidR="004A1FC4" w:rsidRPr="00563AC4">
        <w:t xml:space="preserve"> </w:t>
      </w:r>
    </w:p>
    <w:p w:rsidR="004A1FC4" w:rsidRPr="00563AC4" w:rsidRDefault="00D96D5B" w:rsidP="00F34D34">
      <w:pPr>
        <w:pStyle w:val="vImus"/>
      </w:pPr>
      <w:r w:rsidRPr="00563AC4">
        <w:t>Paradísi g</w:t>
      </w:r>
      <w:r w:rsidR="009522DA" w:rsidRPr="00563AC4">
        <w:t>áudium</w:t>
      </w:r>
      <w:r w:rsidRPr="00563AC4">
        <w:t>.</w:t>
      </w:r>
      <w:r w:rsidR="004A1FC4" w:rsidRPr="00563AC4">
        <w:t xml:space="preserve"> </w:t>
      </w:r>
    </w:p>
    <w:p w:rsidR="004A1FC4" w:rsidRDefault="00D96D5B" w:rsidP="00F34D34">
      <w:pPr>
        <w:pStyle w:val="vLig"/>
      </w:pPr>
      <w:r>
        <w:t>Viam præbet</w:t>
      </w:r>
      <w:r w:rsidR="00A60559" w:rsidRPr="00003838">
        <w:rPr>
          <w:rStyle w:val="Appelnotedebasdep"/>
        </w:rPr>
        <w:footnoteReference w:id="2695"/>
      </w:r>
      <w:r>
        <w:t xml:space="preserve"> fácilem,</w:t>
      </w:r>
      <w:r w:rsidR="004A1FC4">
        <w:t xml:space="preserve"> </w:t>
      </w:r>
    </w:p>
    <w:p w:rsidR="004A1FC4" w:rsidRDefault="00D96D5B" w:rsidP="00F34D34">
      <w:pPr>
        <w:pStyle w:val="vLig"/>
      </w:pPr>
      <w:r>
        <w:t>Chérubim versátilem,</w:t>
      </w:r>
      <w:r w:rsidR="004A1FC4">
        <w:t xml:space="preserve"> </w:t>
      </w:r>
    </w:p>
    <w:p w:rsidR="004A1FC4" w:rsidRDefault="00D96D5B" w:rsidP="00F34D34">
      <w:pPr>
        <w:pStyle w:val="vLig"/>
      </w:pPr>
      <w:r>
        <w:t>Ut Deus promíserat,</w:t>
      </w:r>
      <w:r w:rsidR="004A1FC4">
        <w:t xml:space="preserve"> </w:t>
      </w:r>
    </w:p>
    <w:p w:rsidR="006552FF" w:rsidRDefault="00D96D5B" w:rsidP="00F34D34">
      <w:pPr>
        <w:pStyle w:val="vImus"/>
      </w:pPr>
      <w:r>
        <w:t>A</w:t>
      </w:r>
      <w:r w:rsidR="009522DA">
        <w:t>movéndo</w:t>
      </w:r>
      <w:r>
        <w:t xml:space="preserve"> gládium</w:t>
      </w:r>
      <w:bookmarkStart w:id="354" w:name="_Ref107001315"/>
      <w:r w:rsidR="00A60559" w:rsidRPr="00003838">
        <w:rPr>
          <w:rStyle w:val="Appelnotedebasdep"/>
        </w:rPr>
        <w:footnoteReference w:id="2696"/>
      </w:r>
      <w:bookmarkEnd w:id="354"/>
      <w:r>
        <w:t>.</w:t>
      </w:r>
      <w:r w:rsidR="004A1FC4">
        <w:t xml:space="preserve"> </w:t>
      </w:r>
    </w:p>
    <w:p w:rsidR="00F34D34" w:rsidRDefault="00F34D34" w:rsidP="00F34D34">
      <w:pPr>
        <w:pStyle w:val="Titre4"/>
      </w:pPr>
      <w:r>
        <w:t xml:space="preserve">VI. De Resurrectióne Dómini. </w:t>
      </w:r>
    </w:p>
    <w:p w:rsidR="004A1FC4" w:rsidRDefault="00F34D34" w:rsidP="00F34D34">
      <w:pPr>
        <w:pStyle w:val="vLig"/>
      </w:pPr>
      <w:r>
        <w:t>Zym</w:t>
      </w:r>
      <w:r w:rsidR="00D96D5B">
        <w:t>a</w:t>
      </w:r>
      <w:r w:rsidR="00A60559" w:rsidRPr="00003838">
        <w:rPr>
          <w:rStyle w:val="Appelnotedebasdep"/>
        </w:rPr>
        <w:footnoteReference w:id="2697"/>
      </w:r>
      <w:r w:rsidR="00D96D5B">
        <w:t xml:space="preserve"> vetus exp</w:t>
      </w:r>
      <w:r w:rsidR="009522DA">
        <w:t>urgétur</w:t>
      </w:r>
      <w:r w:rsidR="00A60559" w:rsidRPr="00003838">
        <w:rPr>
          <w:rStyle w:val="Appelnotedebasdep"/>
        </w:rPr>
        <w:footnoteReference w:id="2698"/>
      </w:r>
      <w:r w:rsidR="004A1FC4">
        <w:t xml:space="preserve"> </w:t>
      </w:r>
    </w:p>
    <w:p w:rsidR="004A1FC4" w:rsidRDefault="00B76569" w:rsidP="00F34D34">
      <w:pPr>
        <w:pStyle w:val="vLig"/>
      </w:pPr>
      <w:r>
        <w:t>U</w:t>
      </w:r>
      <w:r w:rsidR="00D96D5B">
        <w:t>t sincére celebrétur</w:t>
      </w:r>
      <w:r w:rsidR="004A1FC4">
        <w:t xml:space="preserve"> </w:t>
      </w:r>
    </w:p>
    <w:p w:rsidR="004A1FC4" w:rsidRDefault="00D96D5B" w:rsidP="00F34D34">
      <w:pPr>
        <w:pStyle w:val="v2"/>
      </w:pPr>
      <w:r>
        <w:t>Nova resurr</w:t>
      </w:r>
      <w:r w:rsidR="009522DA">
        <w:t>éc</w:t>
      </w:r>
      <w:r w:rsidR="00F34D34">
        <w:t>t</w:t>
      </w:r>
      <w:r w:rsidR="009522DA">
        <w:t>io</w:t>
      </w:r>
      <w:r w:rsidR="004A1FC4">
        <w:t xml:space="preserve"> : </w:t>
      </w:r>
    </w:p>
    <w:p w:rsidR="004A1FC4" w:rsidRDefault="00D96D5B" w:rsidP="00F34D34">
      <w:pPr>
        <w:pStyle w:val="vLig"/>
      </w:pPr>
      <w:r>
        <w:lastRenderedPageBreak/>
        <w:t>Hæc est dies nostræ spei,</w:t>
      </w:r>
      <w:r w:rsidR="004A1FC4">
        <w:t xml:space="preserve"> </w:t>
      </w:r>
    </w:p>
    <w:p w:rsidR="004A1FC4" w:rsidRDefault="00D96D5B" w:rsidP="00F34D34">
      <w:pPr>
        <w:pStyle w:val="vLig"/>
      </w:pPr>
      <w:r>
        <w:t>Hujus mira vis diéi</w:t>
      </w:r>
      <w:r w:rsidR="004A1FC4">
        <w:t xml:space="preserve"> </w:t>
      </w:r>
    </w:p>
    <w:p w:rsidR="004A1FC4" w:rsidRDefault="00D96D5B" w:rsidP="00F34D34">
      <w:pPr>
        <w:pStyle w:val="v2Imus"/>
      </w:pPr>
      <w:r>
        <w:t>Legis testimónio.</w:t>
      </w:r>
      <w:r w:rsidR="004A1FC4">
        <w:t xml:space="preserve"> </w:t>
      </w:r>
    </w:p>
    <w:p w:rsidR="004A1FC4" w:rsidRDefault="00D96D5B" w:rsidP="00F34D34">
      <w:pPr>
        <w:pStyle w:val="vLig"/>
      </w:pPr>
      <w:r>
        <w:t>Hæc</w:t>
      </w:r>
      <w:r w:rsidR="00A60559" w:rsidRPr="00003838">
        <w:rPr>
          <w:rStyle w:val="Appelnotedebasdep"/>
        </w:rPr>
        <w:footnoteReference w:id="2699"/>
      </w:r>
      <w:r w:rsidR="004B5022">
        <w:t xml:space="preserve"> </w:t>
      </w:r>
      <w:r w:rsidR="009A0C19">
        <w:t>Ægýptum</w:t>
      </w:r>
      <w:r>
        <w:t xml:space="preserve"> spoliávit</w:t>
      </w:r>
      <w:r w:rsidR="004A1FC4">
        <w:t xml:space="preserve"> </w:t>
      </w:r>
    </w:p>
    <w:p w:rsidR="004A1FC4" w:rsidRDefault="00D96D5B" w:rsidP="00F34D34">
      <w:pPr>
        <w:pStyle w:val="vLig"/>
      </w:pPr>
      <w:r>
        <w:t>Et Hebrǽos liberávit</w:t>
      </w:r>
      <w:r w:rsidR="004A1FC4">
        <w:t xml:space="preserve"> </w:t>
      </w:r>
    </w:p>
    <w:p w:rsidR="004A1FC4" w:rsidRPr="007320D6" w:rsidRDefault="00D96D5B" w:rsidP="00F34D34">
      <w:pPr>
        <w:pStyle w:val="v2Imus"/>
        <w:rPr>
          <w:lang w:val="en-GB"/>
        </w:rPr>
      </w:pPr>
      <w:r w:rsidRPr="007320D6">
        <w:rPr>
          <w:lang w:val="en-GB"/>
        </w:rPr>
        <w:t>De fornáce férrea</w:t>
      </w:r>
      <w:r w:rsidR="004A1FC4" w:rsidRPr="007320D6">
        <w:rPr>
          <w:lang w:val="en-GB"/>
        </w:rPr>
        <w:t xml:space="preserve"> : </w:t>
      </w:r>
    </w:p>
    <w:p w:rsidR="004A1FC4" w:rsidRPr="007320D6" w:rsidRDefault="00D96D5B" w:rsidP="00F34D34">
      <w:pPr>
        <w:pStyle w:val="vLig"/>
        <w:rPr>
          <w:lang w:val="en-GB"/>
        </w:rPr>
      </w:pPr>
      <w:r w:rsidRPr="007320D6">
        <w:rPr>
          <w:lang w:val="en-GB"/>
        </w:rPr>
        <w:t>His in arcto constitútis</w:t>
      </w:r>
      <w:r w:rsidR="004A1FC4" w:rsidRPr="007320D6">
        <w:rPr>
          <w:lang w:val="en-GB"/>
        </w:rPr>
        <w:t xml:space="preserve"> </w:t>
      </w:r>
    </w:p>
    <w:p w:rsidR="004A1FC4" w:rsidRPr="0009264D" w:rsidRDefault="00D96D5B" w:rsidP="00F34D34">
      <w:pPr>
        <w:pStyle w:val="vLig"/>
        <w:rPr>
          <w:lang w:val="en-GB"/>
        </w:rPr>
      </w:pPr>
      <w:r w:rsidRPr="0009264D">
        <w:rPr>
          <w:lang w:val="en-GB"/>
        </w:rPr>
        <w:t xml:space="preserve">Opus erat </w:t>
      </w:r>
      <w:r w:rsidR="00292195" w:rsidRPr="0009264D">
        <w:rPr>
          <w:lang w:val="en-GB"/>
        </w:rPr>
        <w:t>servitútis</w:t>
      </w:r>
      <w:r w:rsidR="00A60559" w:rsidRPr="00003838">
        <w:rPr>
          <w:rStyle w:val="Appelnotedebasdep"/>
        </w:rPr>
        <w:footnoteReference w:id="2700"/>
      </w:r>
      <w:r w:rsidR="004A1FC4" w:rsidRPr="0009264D">
        <w:rPr>
          <w:lang w:val="en-GB"/>
        </w:rPr>
        <w:t xml:space="preserve"> </w:t>
      </w:r>
    </w:p>
    <w:p w:rsidR="004A1FC4" w:rsidRPr="0009264D" w:rsidRDefault="00D96D5B" w:rsidP="00F34D34">
      <w:pPr>
        <w:pStyle w:val="v2Imus"/>
        <w:rPr>
          <w:lang w:val="en-GB"/>
        </w:rPr>
      </w:pPr>
      <w:r w:rsidRPr="0009264D">
        <w:rPr>
          <w:lang w:val="en-GB"/>
        </w:rPr>
        <w:t>Lutum, later, pálea.</w:t>
      </w:r>
      <w:r w:rsidR="004A1FC4" w:rsidRPr="0009264D">
        <w:rPr>
          <w:lang w:val="en-GB"/>
        </w:rPr>
        <w:t xml:space="preserve"> </w:t>
      </w:r>
    </w:p>
    <w:p w:rsidR="004A1FC4" w:rsidRPr="0009264D" w:rsidRDefault="00D96D5B" w:rsidP="00F34D34">
      <w:pPr>
        <w:pStyle w:val="vLig"/>
        <w:rPr>
          <w:lang w:val="en-GB"/>
        </w:rPr>
      </w:pPr>
      <w:r w:rsidRPr="0009264D">
        <w:rPr>
          <w:lang w:val="en-GB"/>
        </w:rPr>
        <w:t>Jam</w:t>
      </w:r>
      <w:bookmarkStart w:id="356" w:name="_Ref106998230"/>
      <w:r w:rsidR="00A60559" w:rsidRPr="00003838">
        <w:rPr>
          <w:rStyle w:val="Appelnotedebasdep"/>
        </w:rPr>
        <w:footnoteReference w:id="2701"/>
      </w:r>
      <w:bookmarkEnd w:id="356"/>
      <w:r w:rsidRPr="0009264D">
        <w:rPr>
          <w:lang w:val="en-GB"/>
        </w:rPr>
        <w:t xml:space="preserve"> divínæ laus virtútis,</w:t>
      </w:r>
      <w:r w:rsidR="004A1FC4" w:rsidRPr="0009264D">
        <w:rPr>
          <w:lang w:val="en-GB"/>
        </w:rPr>
        <w:t xml:space="preserve"> </w:t>
      </w:r>
    </w:p>
    <w:p w:rsidR="004A1FC4" w:rsidRPr="0009264D" w:rsidRDefault="00D96D5B" w:rsidP="00F34D34">
      <w:pPr>
        <w:pStyle w:val="vLig"/>
        <w:rPr>
          <w:lang w:val="en-GB"/>
        </w:rPr>
      </w:pPr>
      <w:r w:rsidRPr="0009264D">
        <w:rPr>
          <w:lang w:val="en-GB"/>
        </w:rPr>
        <w:t>Jam triúmphi, jam salútis</w:t>
      </w:r>
      <w:r w:rsidR="004A1FC4" w:rsidRPr="0009264D">
        <w:rPr>
          <w:lang w:val="en-GB"/>
        </w:rPr>
        <w:t xml:space="preserve"> </w:t>
      </w:r>
    </w:p>
    <w:p w:rsidR="004A1FC4" w:rsidRPr="0009264D" w:rsidRDefault="00D96D5B" w:rsidP="00F34D34">
      <w:pPr>
        <w:pStyle w:val="v2Imus"/>
        <w:rPr>
          <w:lang w:val="en-GB"/>
        </w:rPr>
      </w:pPr>
      <w:r w:rsidRPr="0009264D">
        <w:rPr>
          <w:lang w:val="en-GB"/>
        </w:rPr>
        <w:t>Vox erúmpat líbera</w:t>
      </w:r>
      <w:r w:rsidR="004A1FC4" w:rsidRPr="0009264D">
        <w:rPr>
          <w:lang w:val="en-GB"/>
        </w:rPr>
        <w:t xml:space="preserve"> ! </w:t>
      </w:r>
    </w:p>
    <w:p w:rsidR="004A1FC4" w:rsidRDefault="00D96D5B" w:rsidP="00F34D34">
      <w:pPr>
        <w:pStyle w:val="vLig"/>
      </w:pPr>
      <w:r>
        <w:t>Hæc</w:t>
      </w:r>
      <w:bookmarkStart w:id="358" w:name="_Ref106998273"/>
      <w:r w:rsidR="00A60559" w:rsidRPr="00003838">
        <w:rPr>
          <w:rStyle w:val="Appelnotedebasdep"/>
        </w:rPr>
        <w:footnoteReference w:id="2702"/>
      </w:r>
      <w:bookmarkEnd w:id="358"/>
      <w:r>
        <w:t xml:space="preserve"> est dies quam fecit </w:t>
      </w:r>
      <w:r w:rsidR="009A0C19">
        <w:t>Dóminus</w:t>
      </w:r>
      <w:r w:rsidR="00A60559" w:rsidRPr="00003838">
        <w:rPr>
          <w:rStyle w:val="Appelnotedebasdep"/>
        </w:rPr>
        <w:footnoteReference w:id="2703"/>
      </w:r>
      <w:r>
        <w:t>,</w:t>
      </w:r>
      <w:r w:rsidR="004A1FC4">
        <w:t xml:space="preserve"> </w:t>
      </w:r>
    </w:p>
    <w:p w:rsidR="004A1FC4" w:rsidRDefault="00D96D5B" w:rsidP="00F34D34">
      <w:pPr>
        <w:pStyle w:val="vLig"/>
      </w:pPr>
      <w:r>
        <w:t>Dies nostri dolóris términus,</w:t>
      </w:r>
      <w:r w:rsidR="004A1FC4">
        <w:t xml:space="preserve"> </w:t>
      </w:r>
    </w:p>
    <w:p w:rsidR="006552FF" w:rsidRDefault="00D96D5B" w:rsidP="00F34D34">
      <w:pPr>
        <w:pStyle w:val="v2Imus"/>
      </w:pPr>
      <w:r>
        <w:t>Dies salutífera</w:t>
      </w:r>
      <w:r w:rsidR="004A1FC4">
        <w:t xml:space="preserve"> ! </w:t>
      </w:r>
    </w:p>
    <w:p w:rsidR="004A1FC4" w:rsidRDefault="00D96D5B" w:rsidP="00F34D34">
      <w:pPr>
        <w:pStyle w:val="vLig"/>
      </w:pPr>
      <w:r>
        <w:t>Lex</w:t>
      </w:r>
      <w:r w:rsidR="00790AFF" w:rsidRPr="00003838">
        <w:rPr>
          <w:rStyle w:val="Appelnotedebasdep"/>
        </w:rPr>
        <w:footnoteReference w:id="2704"/>
      </w:r>
      <w:r>
        <w:t xml:space="preserve"> est umbra futurórum</w:t>
      </w:r>
      <w:r w:rsidR="00A60559" w:rsidRPr="00003838">
        <w:rPr>
          <w:rStyle w:val="Appelnotedebasdep"/>
        </w:rPr>
        <w:footnoteReference w:id="2705"/>
      </w:r>
      <w:r>
        <w:t>,</w:t>
      </w:r>
      <w:r w:rsidR="004A1FC4">
        <w:t xml:space="preserve"> </w:t>
      </w:r>
    </w:p>
    <w:p w:rsidR="004A1FC4" w:rsidRDefault="009522DA" w:rsidP="00F34D34">
      <w:pPr>
        <w:pStyle w:val="vLig"/>
      </w:pPr>
      <w:r>
        <w:t>Christus</w:t>
      </w:r>
      <w:r w:rsidR="00D96D5B">
        <w:t xml:space="preserve">, finis </w:t>
      </w:r>
      <w:r w:rsidR="009A0C19">
        <w:t>promissórum</w:t>
      </w:r>
      <w:r w:rsidR="00A60559" w:rsidRPr="00003838">
        <w:rPr>
          <w:rStyle w:val="Appelnotedebasdep"/>
        </w:rPr>
        <w:footnoteReference w:id="2706"/>
      </w:r>
      <w:r w:rsidR="00D96D5B">
        <w:t>.</w:t>
      </w:r>
      <w:r w:rsidR="004A1FC4">
        <w:t xml:space="preserve"> </w:t>
      </w:r>
    </w:p>
    <w:p w:rsidR="004A1FC4" w:rsidRDefault="00D96D5B" w:rsidP="00F34D34">
      <w:pPr>
        <w:pStyle w:val="v2"/>
      </w:pPr>
      <w:r>
        <w:t>Qui consúmmat ómnia</w:t>
      </w:r>
      <w:r w:rsidR="004A1FC4">
        <w:t xml:space="preserve"> ; </w:t>
      </w:r>
    </w:p>
    <w:p w:rsidR="004A1FC4" w:rsidRDefault="009522DA" w:rsidP="00F34D34">
      <w:pPr>
        <w:pStyle w:val="v2"/>
      </w:pPr>
      <w:r>
        <w:t>Christi</w:t>
      </w:r>
      <w:r w:rsidR="00D96D5B">
        <w:t xml:space="preserve"> </w:t>
      </w:r>
      <w:r>
        <w:t>sanguis</w:t>
      </w:r>
      <w:r w:rsidR="00D96D5B">
        <w:t xml:space="preserve"> </w:t>
      </w:r>
      <w:r>
        <w:t>ígneam</w:t>
      </w:r>
      <w:r w:rsidR="004A1FC4">
        <w:t xml:space="preserve"> </w:t>
      </w:r>
    </w:p>
    <w:p w:rsidR="004A1FC4" w:rsidRDefault="00B82FA8" w:rsidP="00F34D34">
      <w:pPr>
        <w:pStyle w:val="v2"/>
      </w:pPr>
      <w:r>
        <w:lastRenderedPageBreak/>
        <w:t>Heb</w:t>
      </w:r>
      <w:r w:rsidR="009522DA">
        <w:t>et</w:t>
      </w:r>
      <w:r>
        <w:t>á</w:t>
      </w:r>
      <w:r w:rsidR="00D96D5B">
        <w:t>vit romph</w:t>
      </w:r>
      <w:r>
        <w:t>ǽ</w:t>
      </w:r>
      <w:r w:rsidR="00D96D5B">
        <w:t>a</w:t>
      </w:r>
      <w:r>
        <w:t>m</w:t>
      </w:r>
      <w:r w:rsidR="00A60559" w:rsidRPr="00003838">
        <w:rPr>
          <w:rStyle w:val="Appelnotedebasdep"/>
        </w:rPr>
        <w:footnoteReference w:id="2707"/>
      </w:r>
      <w:r w:rsidR="004A1FC4">
        <w:t xml:space="preserve"> </w:t>
      </w:r>
    </w:p>
    <w:p w:rsidR="004A1FC4" w:rsidRDefault="009522DA" w:rsidP="00F34D34">
      <w:pPr>
        <w:pStyle w:val="v2Imus"/>
      </w:pPr>
      <w:r>
        <w:t>A</w:t>
      </w:r>
      <w:r w:rsidR="00B82FA8">
        <w:t>m</w:t>
      </w:r>
      <w:r>
        <w:t>óta</w:t>
      </w:r>
      <w:r w:rsidR="00D96D5B">
        <w:t xml:space="preserve"> custódia.</w:t>
      </w:r>
      <w:r w:rsidR="004A1FC4">
        <w:t xml:space="preserve"> </w:t>
      </w:r>
    </w:p>
    <w:p w:rsidR="004A1FC4" w:rsidRDefault="00D96D5B" w:rsidP="00F34D34">
      <w:pPr>
        <w:pStyle w:val="vLig"/>
      </w:pPr>
      <w:r>
        <w:t>Puer</w:t>
      </w:r>
      <w:r w:rsidR="00A60559" w:rsidRPr="00003838">
        <w:rPr>
          <w:rStyle w:val="Appelnotedebasdep"/>
        </w:rPr>
        <w:footnoteReference w:id="2708"/>
      </w:r>
      <w:r>
        <w:t xml:space="preserve"> nostri forma risus,</w:t>
      </w:r>
      <w:r w:rsidR="004A1FC4">
        <w:t xml:space="preserve"> </w:t>
      </w:r>
    </w:p>
    <w:p w:rsidR="004A1FC4" w:rsidRDefault="00D96D5B" w:rsidP="00F34D34">
      <w:pPr>
        <w:pStyle w:val="vLig"/>
      </w:pPr>
      <w:r>
        <w:t>Pro qu</w:t>
      </w:r>
      <w:r w:rsidR="009522DA">
        <w:t>o</w:t>
      </w:r>
      <w:r w:rsidR="003605B9">
        <w:rPr>
          <w:rStyle w:val="Appelnotedebasdep"/>
        </w:rPr>
        <w:footnoteReference w:id="2709"/>
      </w:r>
      <w:r w:rsidR="003605B9">
        <w:t xml:space="preserve"> </w:t>
      </w:r>
      <w:r w:rsidR="009A0C19">
        <w:t>ve</w:t>
      </w:r>
      <w:r w:rsidR="009522DA">
        <w:t>rvex</w:t>
      </w:r>
      <w:r>
        <w:t xml:space="preserve"> est occísus,</w:t>
      </w:r>
      <w:r w:rsidR="004A1FC4">
        <w:t xml:space="preserve"> </w:t>
      </w:r>
    </w:p>
    <w:p w:rsidR="004A1FC4" w:rsidRDefault="00D96D5B" w:rsidP="00F34D34">
      <w:pPr>
        <w:pStyle w:val="v2"/>
      </w:pPr>
      <w:r>
        <w:t>Vitæ signat g</w:t>
      </w:r>
      <w:r w:rsidR="009522DA">
        <w:t>áudium</w:t>
      </w:r>
      <w:r w:rsidR="00C171BA">
        <w:t>.</w:t>
      </w:r>
      <w:r w:rsidR="004A1FC4">
        <w:t xml:space="preserve"> </w:t>
      </w:r>
    </w:p>
    <w:p w:rsidR="004A1FC4" w:rsidRDefault="00D96D5B" w:rsidP="00F34D34">
      <w:pPr>
        <w:pStyle w:val="vLig"/>
      </w:pPr>
      <w:r>
        <w:t>Josep</w:t>
      </w:r>
      <w:r w:rsidR="009A0C19">
        <w:t>h</w:t>
      </w:r>
      <w:r w:rsidR="00A60559" w:rsidRPr="00003838">
        <w:rPr>
          <w:rStyle w:val="Appelnotedebasdep"/>
        </w:rPr>
        <w:footnoteReference w:id="2710"/>
      </w:r>
      <w:r>
        <w:t xml:space="preserve"> exit de cistérna,</w:t>
      </w:r>
      <w:r w:rsidR="004A1FC4">
        <w:t xml:space="preserve"> </w:t>
      </w:r>
    </w:p>
    <w:p w:rsidR="004A1FC4" w:rsidRDefault="009522DA" w:rsidP="00F34D34">
      <w:pPr>
        <w:pStyle w:val="vLig"/>
      </w:pPr>
      <w:r>
        <w:t>Christus</w:t>
      </w:r>
      <w:r w:rsidR="00D96D5B">
        <w:t xml:space="preserve"> redit ad supérna</w:t>
      </w:r>
      <w:r w:rsidR="004A1FC4">
        <w:t xml:space="preserve"> </w:t>
      </w:r>
    </w:p>
    <w:p w:rsidR="004A1FC4" w:rsidRDefault="00D96D5B" w:rsidP="00F34D34">
      <w:pPr>
        <w:pStyle w:val="v2Imus"/>
      </w:pPr>
      <w:r>
        <w:t>Post mortis supplícium.</w:t>
      </w:r>
      <w:r w:rsidR="004A1FC4">
        <w:t xml:space="preserve"> </w:t>
      </w:r>
    </w:p>
    <w:p w:rsidR="004A1FC4" w:rsidRDefault="00D96D5B" w:rsidP="00F34D34">
      <w:pPr>
        <w:pStyle w:val="vLig"/>
      </w:pPr>
      <w:r>
        <w:t xml:space="preserve">Hic </w:t>
      </w:r>
      <w:r w:rsidR="009A0C19">
        <w:t>dracónes</w:t>
      </w:r>
      <w:r w:rsidR="00A60559" w:rsidRPr="00003838">
        <w:rPr>
          <w:rStyle w:val="Appelnotedebasdep"/>
        </w:rPr>
        <w:footnoteReference w:id="2711"/>
      </w:r>
      <w:r>
        <w:t xml:space="preserve"> Pharaónis</w:t>
      </w:r>
      <w:r w:rsidR="004A1FC4">
        <w:t xml:space="preserve"> </w:t>
      </w:r>
    </w:p>
    <w:p w:rsidR="004A1FC4" w:rsidRDefault="00D96D5B" w:rsidP="00F34D34">
      <w:pPr>
        <w:pStyle w:val="vLig"/>
      </w:pPr>
      <w:r>
        <w:t>Draco vorat, a dracónis</w:t>
      </w:r>
      <w:r w:rsidR="004A1FC4">
        <w:t xml:space="preserve"> </w:t>
      </w:r>
    </w:p>
    <w:p w:rsidR="004A1FC4" w:rsidRDefault="00D96D5B" w:rsidP="00F34D34">
      <w:pPr>
        <w:pStyle w:val="v2"/>
      </w:pPr>
      <w:r>
        <w:t>Immúnis malítia</w:t>
      </w:r>
      <w:r w:rsidR="004A1FC4">
        <w:t xml:space="preserve"> : </w:t>
      </w:r>
    </w:p>
    <w:p w:rsidR="004A1FC4" w:rsidRDefault="00D96D5B" w:rsidP="00F34D34">
      <w:pPr>
        <w:pStyle w:val="v2"/>
      </w:pPr>
      <w:r>
        <w:t>Quos ignítus</w:t>
      </w:r>
      <w:r w:rsidR="00A60559" w:rsidRPr="00003838">
        <w:rPr>
          <w:rStyle w:val="Appelnotedebasdep"/>
        </w:rPr>
        <w:footnoteReference w:id="2712"/>
      </w:r>
      <w:r>
        <w:t xml:space="preserve"> vúlnerat,</w:t>
      </w:r>
      <w:r w:rsidR="004A1FC4">
        <w:t xml:space="preserve"> </w:t>
      </w:r>
    </w:p>
    <w:p w:rsidR="004A1FC4" w:rsidRDefault="00D96D5B" w:rsidP="00F34D34">
      <w:pPr>
        <w:pStyle w:val="v2"/>
      </w:pPr>
      <w:r>
        <w:t>Hos serpéntis líberat</w:t>
      </w:r>
      <w:r w:rsidR="004A1FC4">
        <w:t xml:space="preserve"> </w:t>
      </w:r>
    </w:p>
    <w:p w:rsidR="004A1FC4" w:rsidRPr="00563AC4" w:rsidRDefault="009522DA" w:rsidP="00F34D34">
      <w:pPr>
        <w:pStyle w:val="v2Imus"/>
        <w:rPr>
          <w:lang w:val="en-GB"/>
        </w:rPr>
      </w:pPr>
      <w:r w:rsidRPr="00563AC4">
        <w:rPr>
          <w:lang w:val="en-GB"/>
        </w:rPr>
        <w:t>Ænéi</w:t>
      </w:r>
      <w:r w:rsidR="00D96D5B" w:rsidRPr="00563AC4">
        <w:rPr>
          <w:lang w:val="en-GB"/>
        </w:rPr>
        <w:t xml:space="preserve"> præséntia.</w:t>
      </w:r>
      <w:r w:rsidR="004A1FC4" w:rsidRPr="00563AC4">
        <w:rPr>
          <w:lang w:val="en-GB"/>
        </w:rPr>
        <w:t xml:space="preserve"> </w:t>
      </w:r>
    </w:p>
    <w:p w:rsidR="004A1FC4" w:rsidRPr="00563AC4" w:rsidRDefault="00D96D5B" w:rsidP="00F34D34">
      <w:pPr>
        <w:pStyle w:val="vLig"/>
        <w:rPr>
          <w:lang w:val="en-GB"/>
        </w:rPr>
      </w:pPr>
      <w:r w:rsidRPr="00563AC4">
        <w:rPr>
          <w:lang w:val="en-GB"/>
        </w:rPr>
        <w:lastRenderedPageBreak/>
        <w:t>Anguem</w:t>
      </w:r>
      <w:r w:rsidR="00A60559" w:rsidRPr="00003838">
        <w:rPr>
          <w:rStyle w:val="Appelnotedebasdep"/>
        </w:rPr>
        <w:footnoteReference w:id="2713"/>
      </w:r>
      <w:r w:rsidRPr="00563AC4">
        <w:rPr>
          <w:lang w:val="en-GB"/>
        </w:rPr>
        <w:t xml:space="preserve"> forat in maxílla</w:t>
      </w:r>
      <w:r w:rsidR="004A1FC4" w:rsidRPr="00563AC4">
        <w:rPr>
          <w:lang w:val="en-GB"/>
        </w:rPr>
        <w:t xml:space="preserve"> </w:t>
      </w:r>
    </w:p>
    <w:p w:rsidR="004A1FC4" w:rsidRDefault="009522DA" w:rsidP="00F34D34">
      <w:pPr>
        <w:pStyle w:val="vLig"/>
      </w:pPr>
      <w:r>
        <w:t>Christi</w:t>
      </w:r>
      <w:r w:rsidR="00D96D5B">
        <w:t xml:space="preserve"> hamus et armílla</w:t>
      </w:r>
      <w:r w:rsidR="004A1FC4">
        <w:t xml:space="preserve"> ; </w:t>
      </w:r>
    </w:p>
    <w:p w:rsidR="004A1FC4" w:rsidRPr="00563AC4" w:rsidRDefault="00D96D5B" w:rsidP="00F34D34">
      <w:pPr>
        <w:pStyle w:val="v2"/>
      </w:pPr>
      <w:r w:rsidRPr="00563AC4">
        <w:t>In cavérnam</w:t>
      </w:r>
      <w:r w:rsidR="00A60559" w:rsidRPr="00003838">
        <w:rPr>
          <w:rStyle w:val="Appelnotedebasdep"/>
        </w:rPr>
        <w:footnoteReference w:id="2714"/>
      </w:r>
      <w:r w:rsidRPr="00563AC4">
        <w:t xml:space="preserve"> réguli</w:t>
      </w:r>
      <w:r w:rsidR="004A1FC4" w:rsidRPr="00563AC4">
        <w:t xml:space="preserve"> </w:t>
      </w:r>
    </w:p>
    <w:p w:rsidR="004A1FC4" w:rsidRPr="00563AC4" w:rsidRDefault="00D96D5B" w:rsidP="00F34D34">
      <w:pPr>
        <w:pStyle w:val="vLig"/>
      </w:pPr>
      <w:r w:rsidRPr="00563AC4">
        <w:t>Manum mittit ablactátus,</w:t>
      </w:r>
      <w:r w:rsidR="004A1FC4" w:rsidRPr="00563AC4">
        <w:t xml:space="preserve"> </w:t>
      </w:r>
    </w:p>
    <w:p w:rsidR="004A1FC4" w:rsidRDefault="00D96D5B" w:rsidP="00F34D34">
      <w:pPr>
        <w:pStyle w:val="vLig"/>
      </w:pPr>
      <w:r>
        <w:t>Et sic fugit exturbátus</w:t>
      </w:r>
      <w:r w:rsidR="004A1FC4">
        <w:t xml:space="preserve"> </w:t>
      </w:r>
    </w:p>
    <w:p w:rsidR="004A1FC4" w:rsidRDefault="00D96D5B" w:rsidP="00F34D34">
      <w:pPr>
        <w:pStyle w:val="v2Imus"/>
      </w:pPr>
      <w:r>
        <w:t>Vetus hospes sǽculi.</w:t>
      </w:r>
      <w:r w:rsidR="004A1FC4">
        <w:t xml:space="preserve"> </w:t>
      </w:r>
    </w:p>
    <w:p w:rsidR="004A1FC4" w:rsidRDefault="00D96D5B" w:rsidP="00F34D34">
      <w:pPr>
        <w:pStyle w:val="vLig"/>
      </w:pPr>
      <w:r>
        <w:t>Irrisóres</w:t>
      </w:r>
      <w:r w:rsidR="00A60559" w:rsidRPr="00003838">
        <w:rPr>
          <w:rStyle w:val="Appelnotedebasdep"/>
        </w:rPr>
        <w:footnoteReference w:id="2715"/>
      </w:r>
      <w:r>
        <w:t xml:space="preserve"> He</w:t>
      </w:r>
      <w:r w:rsidR="009522DA">
        <w:t>lisǽi</w:t>
      </w:r>
      <w:r>
        <w:t>,</w:t>
      </w:r>
      <w:r w:rsidR="004A1FC4">
        <w:t xml:space="preserve"> </w:t>
      </w:r>
    </w:p>
    <w:p w:rsidR="004A1FC4" w:rsidRDefault="00D96D5B" w:rsidP="00F34D34">
      <w:pPr>
        <w:pStyle w:val="vLig"/>
      </w:pPr>
      <w:r>
        <w:t>Dum conscéndit domum Dei,</w:t>
      </w:r>
      <w:r w:rsidR="004A1FC4">
        <w:t xml:space="preserve"> </w:t>
      </w:r>
    </w:p>
    <w:p w:rsidR="004A1FC4" w:rsidRPr="007320D6" w:rsidRDefault="00D96D5B" w:rsidP="00F34D34">
      <w:pPr>
        <w:pStyle w:val="v2"/>
        <w:rPr>
          <w:lang w:val="en-GB"/>
        </w:rPr>
      </w:pPr>
      <w:r w:rsidRPr="007320D6">
        <w:rPr>
          <w:lang w:val="en-GB"/>
        </w:rPr>
        <w:t>Zelum calvi séntiunt</w:t>
      </w:r>
      <w:r w:rsidR="004A1FC4" w:rsidRPr="007320D6">
        <w:rPr>
          <w:lang w:val="en-GB"/>
        </w:rPr>
        <w:t xml:space="preserve"> : </w:t>
      </w:r>
    </w:p>
    <w:p w:rsidR="004A1FC4" w:rsidRPr="0005217F" w:rsidRDefault="00D96D5B" w:rsidP="00F34D34">
      <w:pPr>
        <w:pStyle w:val="v2"/>
        <w:rPr>
          <w:lang w:val="en-GB"/>
        </w:rPr>
      </w:pPr>
      <w:r w:rsidRPr="0005217F">
        <w:rPr>
          <w:lang w:val="en-GB"/>
        </w:rPr>
        <w:t>David arrept</w:t>
      </w:r>
      <w:r w:rsidR="009522DA" w:rsidRPr="0005217F">
        <w:rPr>
          <w:lang w:val="en-GB"/>
        </w:rPr>
        <w:t>ítius</w:t>
      </w:r>
      <w:r w:rsidR="00A60559" w:rsidRPr="00003838">
        <w:rPr>
          <w:rStyle w:val="Appelnotedebasdep"/>
        </w:rPr>
        <w:footnoteReference w:id="2716"/>
      </w:r>
      <w:r w:rsidRPr="0005217F">
        <w:rPr>
          <w:lang w:val="en-GB"/>
        </w:rPr>
        <w:t>,</w:t>
      </w:r>
      <w:r w:rsidR="004A1FC4" w:rsidRPr="0005217F">
        <w:rPr>
          <w:lang w:val="en-GB"/>
        </w:rPr>
        <w:t xml:space="preserve"> </w:t>
      </w:r>
    </w:p>
    <w:p w:rsidR="004A1FC4" w:rsidRDefault="00D96D5B" w:rsidP="00F34D34">
      <w:pPr>
        <w:pStyle w:val="v2"/>
      </w:pPr>
      <w:r>
        <w:lastRenderedPageBreak/>
        <w:t>Hircus emissárius</w:t>
      </w:r>
      <w:r w:rsidR="00A60559" w:rsidRPr="00003838">
        <w:rPr>
          <w:rStyle w:val="Appelnotedebasdep"/>
        </w:rPr>
        <w:footnoteReference w:id="2717"/>
      </w:r>
      <w:r>
        <w:t>,</w:t>
      </w:r>
      <w:r w:rsidR="004A1FC4">
        <w:t xml:space="preserve"> </w:t>
      </w:r>
    </w:p>
    <w:p w:rsidR="004A1FC4" w:rsidRDefault="00D96D5B" w:rsidP="00F34D34">
      <w:pPr>
        <w:pStyle w:val="v2Imus"/>
      </w:pPr>
      <w:r>
        <w:t>Et passer</w:t>
      </w:r>
      <w:r w:rsidR="00A60559" w:rsidRPr="00003838">
        <w:rPr>
          <w:rStyle w:val="Appelnotedebasdep"/>
        </w:rPr>
        <w:footnoteReference w:id="2718"/>
      </w:r>
      <w:r>
        <w:t xml:space="preserve"> effúgiunt.</w:t>
      </w:r>
      <w:r w:rsidR="004A1FC4">
        <w:t xml:space="preserve"> </w:t>
      </w:r>
    </w:p>
    <w:p w:rsidR="004A1FC4" w:rsidRDefault="00D96D5B" w:rsidP="00F34D34">
      <w:pPr>
        <w:pStyle w:val="vLig"/>
      </w:pPr>
      <w:r>
        <w:t>In maxílla</w:t>
      </w:r>
      <w:r w:rsidR="00A60559" w:rsidRPr="00003838">
        <w:rPr>
          <w:rStyle w:val="Appelnotedebasdep"/>
        </w:rPr>
        <w:footnoteReference w:id="2719"/>
      </w:r>
      <w:r>
        <w:t xml:space="preserve"> mille sternit,</w:t>
      </w:r>
      <w:r w:rsidR="004A1FC4">
        <w:t xml:space="preserve"> </w:t>
      </w:r>
    </w:p>
    <w:p w:rsidR="004A1FC4" w:rsidRDefault="00D96D5B" w:rsidP="00F34D34">
      <w:pPr>
        <w:pStyle w:val="vLig"/>
      </w:pPr>
      <w:r>
        <w:t>Et de tribu</w:t>
      </w:r>
      <w:r w:rsidR="00A60559" w:rsidRPr="00003838">
        <w:rPr>
          <w:rStyle w:val="Appelnotedebasdep"/>
        </w:rPr>
        <w:footnoteReference w:id="2720"/>
      </w:r>
      <w:r>
        <w:t xml:space="preserve"> sua spernit</w:t>
      </w:r>
      <w:r w:rsidR="004A1FC4">
        <w:t xml:space="preserve"> </w:t>
      </w:r>
    </w:p>
    <w:p w:rsidR="004A1FC4" w:rsidRDefault="009A0C19" w:rsidP="00F34D34">
      <w:pPr>
        <w:pStyle w:val="v2"/>
      </w:pPr>
      <w:r>
        <w:t>Samson</w:t>
      </w:r>
      <w:r w:rsidR="00D96D5B">
        <w:t xml:space="preserve"> matrimónium</w:t>
      </w:r>
      <w:r w:rsidR="004A1FC4">
        <w:t xml:space="preserve"> ; </w:t>
      </w:r>
    </w:p>
    <w:p w:rsidR="004A1FC4" w:rsidRDefault="009A0C19" w:rsidP="00F34D34">
      <w:pPr>
        <w:pStyle w:val="vLig"/>
      </w:pPr>
      <w:r>
        <w:t>Samson</w:t>
      </w:r>
      <w:r w:rsidR="00D96D5B">
        <w:t xml:space="preserve"> Gazæ seras</w:t>
      </w:r>
      <w:r w:rsidR="00A60559" w:rsidRPr="00003838">
        <w:rPr>
          <w:rStyle w:val="Appelnotedebasdep"/>
        </w:rPr>
        <w:footnoteReference w:id="2721"/>
      </w:r>
      <w:r w:rsidR="00D96D5B">
        <w:t xml:space="preserve"> pandit,</w:t>
      </w:r>
      <w:r w:rsidR="004A1FC4">
        <w:t xml:space="preserve"> </w:t>
      </w:r>
    </w:p>
    <w:p w:rsidR="004A1FC4" w:rsidRDefault="00D96D5B" w:rsidP="00F34D34">
      <w:pPr>
        <w:pStyle w:val="vLig"/>
      </w:pPr>
      <w:r>
        <w:t>Et asportáta portas scandit</w:t>
      </w:r>
      <w:r w:rsidR="004A1FC4">
        <w:t xml:space="preserve"> </w:t>
      </w:r>
    </w:p>
    <w:p w:rsidR="004A1FC4" w:rsidRDefault="00D96D5B" w:rsidP="00F34D34">
      <w:pPr>
        <w:pStyle w:val="v2Imus"/>
      </w:pPr>
      <w:r>
        <w:t>Montis supercílium.</w:t>
      </w:r>
      <w:r w:rsidR="004A1FC4">
        <w:t xml:space="preserve"> </w:t>
      </w:r>
    </w:p>
    <w:p w:rsidR="004A1FC4" w:rsidRDefault="00D96D5B" w:rsidP="00F34D34">
      <w:pPr>
        <w:pStyle w:val="vLig"/>
      </w:pPr>
      <w:r>
        <w:t>Sic de Juda leo fortis</w:t>
      </w:r>
      <w:bookmarkStart w:id="360" w:name="_Ref107083706"/>
      <w:r w:rsidR="00A60559" w:rsidRPr="00003838">
        <w:rPr>
          <w:rStyle w:val="Appelnotedebasdep"/>
        </w:rPr>
        <w:footnoteReference w:id="2722"/>
      </w:r>
      <w:bookmarkEnd w:id="360"/>
      <w:r>
        <w:t>,</w:t>
      </w:r>
      <w:r w:rsidR="004A1FC4">
        <w:t xml:space="preserve"> </w:t>
      </w:r>
    </w:p>
    <w:p w:rsidR="004A1FC4" w:rsidRDefault="00D96D5B" w:rsidP="00F34D34">
      <w:pPr>
        <w:pStyle w:val="vLig"/>
      </w:pPr>
      <w:r>
        <w:t>Fractis portis diræ mortis,</w:t>
      </w:r>
      <w:r w:rsidR="004A1FC4">
        <w:t xml:space="preserve"> </w:t>
      </w:r>
    </w:p>
    <w:p w:rsidR="004A1FC4" w:rsidRDefault="00D96D5B" w:rsidP="00F34D34">
      <w:pPr>
        <w:pStyle w:val="v2Imus"/>
      </w:pPr>
      <w:r>
        <w:t>Die surgit tértia</w:t>
      </w:r>
      <w:r w:rsidR="004A1FC4">
        <w:t xml:space="preserve"> ; </w:t>
      </w:r>
    </w:p>
    <w:p w:rsidR="004A1FC4" w:rsidRDefault="00D96D5B" w:rsidP="00F34D34">
      <w:pPr>
        <w:pStyle w:val="vLig"/>
      </w:pPr>
      <w:r>
        <w:t>R</w:t>
      </w:r>
      <w:r w:rsidR="009522DA">
        <w:t>ugiénte</w:t>
      </w:r>
      <w:r w:rsidR="00A60559" w:rsidRPr="00003838">
        <w:rPr>
          <w:rStyle w:val="Appelnotedebasdep"/>
        </w:rPr>
        <w:footnoteReference w:id="2723"/>
      </w:r>
      <w:r>
        <w:t xml:space="preserve"> voce patris</w:t>
      </w:r>
      <w:r w:rsidR="004A1FC4">
        <w:t xml:space="preserve"> </w:t>
      </w:r>
    </w:p>
    <w:p w:rsidR="004A1FC4" w:rsidRDefault="00D96D5B" w:rsidP="00F34D34">
      <w:pPr>
        <w:pStyle w:val="vLig"/>
      </w:pPr>
      <w:r>
        <w:t>Ad supérnæ sinum matris</w:t>
      </w:r>
      <w:r w:rsidR="00A60559" w:rsidRPr="00003838">
        <w:rPr>
          <w:rStyle w:val="Appelnotedebasdep"/>
        </w:rPr>
        <w:footnoteReference w:id="2724"/>
      </w:r>
      <w:r w:rsidR="004A1FC4">
        <w:t xml:space="preserve"> </w:t>
      </w:r>
    </w:p>
    <w:p w:rsidR="004A1FC4" w:rsidRDefault="00D96D5B" w:rsidP="00F34D34">
      <w:pPr>
        <w:pStyle w:val="v2Imus"/>
      </w:pPr>
      <w:r>
        <w:t>Tot revéxit spólia.</w:t>
      </w:r>
      <w:r w:rsidR="004A1FC4">
        <w:t xml:space="preserve"> </w:t>
      </w:r>
    </w:p>
    <w:p w:rsidR="004A1FC4" w:rsidRDefault="00D96D5B" w:rsidP="00F34D34">
      <w:pPr>
        <w:pStyle w:val="vLig"/>
      </w:pPr>
      <w:r>
        <w:lastRenderedPageBreak/>
        <w:t>Cetus</w:t>
      </w:r>
      <w:r w:rsidR="00A60559" w:rsidRPr="00003838">
        <w:rPr>
          <w:rStyle w:val="Appelnotedebasdep"/>
        </w:rPr>
        <w:footnoteReference w:id="2725"/>
      </w:r>
      <w:r>
        <w:t xml:space="preserve"> Jonam fugitívum,</w:t>
      </w:r>
      <w:r w:rsidR="004A1FC4">
        <w:t xml:space="preserve"> </w:t>
      </w:r>
    </w:p>
    <w:p w:rsidR="004A1FC4" w:rsidRDefault="00D96D5B" w:rsidP="00F34D34">
      <w:pPr>
        <w:pStyle w:val="vLig"/>
      </w:pPr>
      <w:r>
        <w:t xml:space="preserve">Veri </w:t>
      </w:r>
      <w:r w:rsidR="00B82FA8">
        <w:t>Jonæ</w:t>
      </w:r>
      <w:r>
        <w:t xml:space="preserve"> sig</w:t>
      </w:r>
      <w:r w:rsidR="009522DA">
        <w:t>natívum</w:t>
      </w:r>
      <w:r w:rsidR="00A60559" w:rsidRPr="00003838">
        <w:rPr>
          <w:rStyle w:val="Appelnotedebasdep"/>
        </w:rPr>
        <w:footnoteReference w:id="2726"/>
      </w:r>
      <w:r>
        <w:t>,</w:t>
      </w:r>
      <w:r w:rsidR="004A1FC4">
        <w:t xml:space="preserve"> </w:t>
      </w:r>
    </w:p>
    <w:p w:rsidR="004A1FC4" w:rsidRDefault="00D96D5B" w:rsidP="00F34D34">
      <w:pPr>
        <w:pStyle w:val="vLig"/>
      </w:pPr>
      <w:r>
        <w:t>Post</w:t>
      </w:r>
      <w:r w:rsidR="009A0C19">
        <w:t xml:space="preserve"> </w:t>
      </w:r>
      <w:r>
        <w:t>tres dies reddit vivum</w:t>
      </w:r>
      <w:r w:rsidR="004A1FC4">
        <w:t xml:space="preserve"> </w:t>
      </w:r>
    </w:p>
    <w:p w:rsidR="004A1FC4" w:rsidRDefault="00D96D5B" w:rsidP="00F34D34">
      <w:pPr>
        <w:pStyle w:val="v2Imus"/>
      </w:pPr>
      <w:r>
        <w:t>De ventris angústia.</w:t>
      </w:r>
      <w:r w:rsidR="004A1FC4">
        <w:t xml:space="preserve"> </w:t>
      </w:r>
    </w:p>
    <w:p w:rsidR="004A1FC4" w:rsidRDefault="00D96D5B" w:rsidP="00F34D34">
      <w:pPr>
        <w:pStyle w:val="vLig"/>
      </w:pPr>
      <w:r>
        <w:t>Botrus</w:t>
      </w:r>
      <w:r w:rsidR="00A60559" w:rsidRPr="00003838">
        <w:rPr>
          <w:rStyle w:val="Appelnotedebasdep"/>
        </w:rPr>
        <w:footnoteReference w:id="2727"/>
      </w:r>
      <w:r>
        <w:t xml:space="preserve"> Cypri ref</w:t>
      </w:r>
      <w:r w:rsidR="009522DA">
        <w:t>loréscit</w:t>
      </w:r>
      <w:r>
        <w:t>,</w:t>
      </w:r>
      <w:r w:rsidR="004A1FC4">
        <w:t xml:space="preserve"> </w:t>
      </w:r>
    </w:p>
    <w:p w:rsidR="004A1FC4" w:rsidRDefault="00D96D5B" w:rsidP="00F34D34">
      <w:pPr>
        <w:pStyle w:val="vLig"/>
      </w:pPr>
      <w:r>
        <w:t>Dilatátur et excréscit</w:t>
      </w:r>
      <w:r w:rsidR="004A1FC4">
        <w:t xml:space="preserve"> ; </w:t>
      </w:r>
    </w:p>
    <w:p w:rsidR="004A1FC4" w:rsidRDefault="00D96D5B" w:rsidP="00F34D34">
      <w:pPr>
        <w:pStyle w:val="vLig"/>
      </w:pPr>
      <w:r>
        <w:t>Synagógæ flos marcéscit,</w:t>
      </w:r>
      <w:r w:rsidR="004A1FC4">
        <w:t xml:space="preserve"> </w:t>
      </w:r>
    </w:p>
    <w:p w:rsidR="004A1FC4" w:rsidRDefault="001944EE" w:rsidP="00F34D34">
      <w:pPr>
        <w:pStyle w:val="v2Imus"/>
      </w:pPr>
      <w:r>
        <w:t>Et f</w:t>
      </w:r>
      <w:r w:rsidR="00D96D5B">
        <w:t>oret Ecclésia</w:t>
      </w:r>
      <w:r w:rsidR="00A62E17">
        <w:t xml:space="preserve">. </w:t>
      </w:r>
    </w:p>
    <w:p w:rsidR="004A1FC4" w:rsidRDefault="00D96D5B" w:rsidP="00F34D34">
      <w:pPr>
        <w:pStyle w:val="vLig"/>
      </w:pPr>
      <w:r>
        <w:t>Mors et vita</w:t>
      </w:r>
      <w:r w:rsidR="00A60559" w:rsidRPr="00003838">
        <w:rPr>
          <w:rStyle w:val="Appelnotedebasdep"/>
        </w:rPr>
        <w:footnoteReference w:id="2728"/>
      </w:r>
      <w:r>
        <w:t xml:space="preserve"> conflixére,</w:t>
      </w:r>
      <w:r w:rsidR="004A1FC4">
        <w:t xml:space="preserve"> </w:t>
      </w:r>
    </w:p>
    <w:p w:rsidR="004A1FC4" w:rsidRDefault="00D96D5B" w:rsidP="00F34D34">
      <w:pPr>
        <w:pStyle w:val="vLig"/>
      </w:pPr>
      <w:r>
        <w:t xml:space="preserve">Resurréxit </w:t>
      </w:r>
      <w:r w:rsidR="009522DA">
        <w:t>Christus</w:t>
      </w:r>
      <w:r>
        <w:t xml:space="preserve"> vere,</w:t>
      </w:r>
      <w:r w:rsidR="004A1FC4">
        <w:t xml:space="preserve"> </w:t>
      </w:r>
    </w:p>
    <w:p w:rsidR="004A1FC4" w:rsidRDefault="00D96D5B" w:rsidP="00F34D34">
      <w:pPr>
        <w:pStyle w:val="vLig"/>
      </w:pPr>
      <w:r>
        <w:t xml:space="preserve">Et cum </w:t>
      </w:r>
      <w:r w:rsidR="009522DA">
        <w:t>Christo</w:t>
      </w:r>
      <w:r>
        <w:t xml:space="preserve"> surrex</w:t>
      </w:r>
      <w:r w:rsidR="009A0C19">
        <w:t>é</w:t>
      </w:r>
      <w:r>
        <w:t>re</w:t>
      </w:r>
      <w:r w:rsidR="004A1FC4">
        <w:t xml:space="preserve"> </w:t>
      </w:r>
    </w:p>
    <w:p w:rsidR="004A1FC4" w:rsidRDefault="00D96D5B" w:rsidP="00F34D34">
      <w:pPr>
        <w:pStyle w:val="v2Imus"/>
      </w:pPr>
      <w:r>
        <w:t>Multi testes glóriæ.</w:t>
      </w:r>
      <w:r w:rsidR="004A1FC4">
        <w:t xml:space="preserve"> </w:t>
      </w:r>
    </w:p>
    <w:p w:rsidR="004A1FC4" w:rsidRPr="007320D6" w:rsidRDefault="00D96D5B" w:rsidP="00F34D34">
      <w:pPr>
        <w:pStyle w:val="vLig"/>
        <w:rPr>
          <w:lang w:val="en-GB"/>
        </w:rPr>
      </w:pPr>
      <w:r w:rsidRPr="007320D6">
        <w:rPr>
          <w:lang w:val="en-GB"/>
        </w:rPr>
        <w:t>Mane novum</w:t>
      </w:r>
      <w:r w:rsidR="00A60559" w:rsidRPr="00003838">
        <w:rPr>
          <w:rStyle w:val="Appelnotedebasdep"/>
        </w:rPr>
        <w:footnoteReference w:id="2729"/>
      </w:r>
      <w:r w:rsidRPr="007320D6">
        <w:rPr>
          <w:lang w:val="en-GB"/>
        </w:rPr>
        <w:t>, mane lætum</w:t>
      </w:r>
      <w:r w:rsidR="004A1FC4" w:rsidRPr="007320D6">
        <w:rPr>
          <w:lang w:val="en-GB"/>
        </w:rPr>
        <w:t xml:space="preserve"> </w:t>
      </w:r>
    </w:p>
    <w:p w:rsidR="004A1FC4" w:rsidRPr="007320D6" w:rsidRDefault="00D96D5B" w:rsidP="00F34D34">
      <w:pPr>
        <w:pStyle w:val="vLig"/>
        <w:rPr>
          <w:lang w:val="en-GB"/>
        </w:rPr>
      </w:pPr>
      <w:r w:rsidRPr="007320D6">
        <w:rPr>
          <w:lang w:val="en-GB"/>
        </w:rPr>
        <w:t>Vespertínum tergat fletum,</w:t>
      </w:r>
      <w:r w:rsidR="004A1FC4" w:rsidRPr="007320D6">
        <w:rPr>
          <w:lang w:val="en-GB"/>
        </w:rPr>
        <w:t xml:space="preserve"> </w:t>
      </w:r>
    </w:p>
    <w:p w:rsidR="004A1FC4" w:rsidRDefault="00D96D5B" w:rsidP="00F34D34">
      <w:pPr>
        <w:pStyle w:val="vLig"/>
      </w:pPr>
      <w:r>
        <w:t>Quia vita vicit l</w:t>
      </w:r>
      <w:r w:rsidR="009A0C19">
        <w:t>etu</w:t>
      </w:r>
      <w:r w:rsidR="009522DA">
        <w:t>m</w:t>
      </w:r>
      <w:r w:rsidR="004A1FC4">
        <w:t xml:space="preserve"> : </w:t>
      </w:r>
    </w:p>
    <w:p w:rsidR="004A1FC4" w:rsidRDefault="00D96D5B" w:rsidP="00F34D34">
      <w:pPr>
        <w:pStyle w:val="v2Imus"/>
      </w:pPr>
      <w:r>
        <w:t>Tempus est lætítiæ.</w:t>
      </w:r>
      <w:r w:rsidR="004A1FC4">
        <w:t xml:space="preserve"> </w:t>
      </w:r>
    </w:p>
    <w:p w:rsidR="004A1FC4" w:rsidRDefault="00D96D5B" w:rsidP="00F34D34">
      <w:pPr>
        <w:pStyle w:val="vLig"/>
      </w:pPr>
      <w:r>
        <w:lastRenderedPageBreak/>
        <w:t>Jesu</w:t>
      </w:r>
      <w:bookmarkStart w:id="362" w:name="_Ref106998330"/>
      <w:r w:rsidR="00A60559" w:rsidRPr="00003838">
        <w:rPr>
          <w:rStyle w:val="Appelnotedebasdep"/>
        </w:rPr>
        <w:footnoteReference w:id="2730"/>
      </w:r>
      <w:bookmarkEnd w:id="362"/>
      <w:r>
        <w:t xml:space="preserve"> victor, Jesu vita</w:t>
      </w:r>
      <w:r w:rsidR="00A60559" w:rsidRPr="00003838">
        <w:rPr>
          <w:rStyle w:val="Appelnotedebasdep"/>
        </w:rPr>
        <w:footnoteReference w:id="2731"/>
      </w:r>
      <w:r>
        <w:t>,</w:t>
      </w:r>
      <w:r w:rsidR="004A1FC4">
        <w:t xml:space="preserve"> </w:t>
      </w:r>
    </w:p>
    <w:p w:rsidR="004A1FC4" w:rsidRDefault="00D96D5B" w:rsidP="00F34D34">
      <w:pPr>
        <w:pStyle w:val="vLig"/>
      </w:pPr>
      <w:r>
        <w:t>Jesu vitæ via trita.</w:t>
      </w:r>
      <w:r w:rsidR="004A1FC4">
        <w:t xml:space="preserve"> </w:t>
      </w:r>
    </w:p>
    <w:p w:rsidR="004A1FC4" w:rsidRDefault="00D96D5B" w:rsidP="00F34D34">
      <w:pPr>
        <w:pStyle w:val="vLig"/>
      </w:pPr>
      <w:r>
        <w:t>Cujus morte mors sopíto,</w:t>
      </w:r>
      <w:r w:rsidR="004A1FC4">
        <w:t xml:space="preserve"> </w:t>
      </w:r>
    </w:p>
    <w:p w:rsidR="004A1FC4" w:rsidRDefault="00D96D5B" w:rsidP="00F34D34">
      <w:pPr>
        <w:pStyle w:val="vLig"/>
      </w:pPr>
      <w:r>
        <w:t>Ad paschálem nos invíta</w:t>
      </w:r>
      <w:r w:rsidR="004A1FC4">
        <w:t xml:space="preserve"> </w:t>
      </w:r>
    </w:p>
    <w:p w:rsidR="004A1FC4" w:rsidRDefault="00D96D5B" w:rsidP="00F34D34">
      <w:pPr>
        <w:pStyle w:val="v2Imus"/>
      </w:pPr>
      <w:r>
        <w:t>Mensam cum fidúcia.</w:t>
      </w:r>
      <w:r w:rsidR="004A1FC4">
        <w:t xml:space="preserve"> </w:t>
      </w:r>
    </w:p>
    <w:p w:rsidR="004A1FC4" w:rsidRDefault="00D96D5B" w:rsidP="00F34D34">
      <w:pPr>
        <w:pStyle w:val="vLig"/>
      </w:pPr>
      <w:r>
        <w:t>Vive panis</w:t>
      </w:r>
      <w:r w:rsidR="00A60559" w:rsidRPr="00003838">
        <w:rPr>
          <w:rStyle w:val="Appelnotedebasdep"/>
        </w:rPr>
        <w:footnoteReference w:id="2732"/>
      </w:r>
      <w:r>
        <w:t>, vivax unda</w:t>
      </w:r>
      <w:r w:rsidR="00A60559" w:rsidRPr="00003838">
        <w:rPr>
          <w:rStyle w:val="Appelnotedebasdep"/>
        </w:rPr>
        <w:footnoteReference w:id="2733"/>
      </w:r>
      <w:r>
        <w:t>,</w:t>
      </w:r>
      <w:r w:rsidR="004A1FC4">
        <w:t xml:space="preserve"> </w:t>
      </w:r>
    </w:p>
    <w:p w:rsidR="004A1FC4" w:rsidRDefault="00D96D5B" w:rsidP="00F34D34">
      <w:pPr>
        <w:pStyle w:val="vLig"/>
      </w:pPr>
      <w:r>
        <w:t>Vera vitis</w:t>
      </w:r>
      <w:r w:rsidR="00A60559" w:rsidRPr="00003838">
        <w:rPr>
          <w:rStyle w:val="Appelnotedebasdep"/>
        </w:rPr>
        <w:footnoteReference w:id="2734"/>
      </w:r>
      <w:r>
        <w:t xml:space="preserve"> et fecúnda,</w:t>
      </w:r>
      <w:r w:rsidR="004A1FC4">
        <w:t xml:space="preserve"> </w:t>
      </w:r>
    </w:p>
    <w:p w:rsidR="004A1FC4" w:rsidRDefault="00D96D5B" w:rsidP="00F34D34">
      <w:pPr>
        <w:pStyle w:val="vLig"/>
      </w:pPr>
      <w:r>
        <w:t>Tu nos pasce, tu nos munda,</w:t>
      </w:r>
      <w:r w:rsidR="004A1FC4">
        <w:t xml:space="preserve"> </w:t>
      </w:r>
    </w:p>
    <w:p w:rsidR="004A1FC4" w:rsidRDefault="00D96D5B" w:rsidP="00F34D34">
      <w:pPr>
        <w:pStyle w:val="vLig"/>
      </w:pPr>
      <w:r>
        <w:t>Ut a morte nos secúnda</w:t>
      </w:r>
      <w:r w:rsidR="00A60559" w:rsidRPr="00003838">
        <w:rPr>
          <w:rStyle w:val="Appelnotedebasdep"/>
        </w:rPr>
        <w:footnoteReference w:id="2735"/>
      </w:r>
      <w:r w:rsidR="004A1FC4">
        <w:t xml:space="preserve"> </w:t>
      </w:r>
    </w:p>
    <w:p w:rsidR="006552FF" w:rsidRDefault="00D96D5B" w:rsidP="00F34D34">
      <w:pPr>
        <w:pStyle w:val="v2Imus"/>
      </w:pPr>
      <w:r>
        <w:t>Tua salvet grátia</w:t>
      </w:r>
      <w:r w:rsidR="00A60559" w:rsidRPr="00003838">
        <w:rPr>
          <w:rStyle w:val="Appelnotedebasdep"/>
        </w:rPr>
        <w:footnoteReference w:id="2736"/>
      </w:r>
      <w:r>
        <w:t>.</w:t>
      </w:r>
      <w:r w:rsidR="004A1FC4">
        <w:t xml:space="preserve"> </w:t>
      </w:r>
    </w:p>
    <w:p w:rsidR="00F34D34" w:rsidRDefault="00F34D34" w:rsidP="00F34D34">
      <w:pPr>
        <w:pStyle w:val="Titre4"/>
      </w:pPr>
      <w:r>
        <w:lastRenderedPageBreak/>
        <w:t xml:space="preserve">VII. In festis Paschálibus. </w:t>
      </w:r>
    </w:p>
    <w:p w:rsidR="004A1FC4" w:rsidRDefault="00D96D5B" w:rsidP="00A95B69">
      <w:pPr>
        <w:pStyle w:val="vLig"/>
      </w:pPr>
      <w:r>
        <w:t>Lux</w:t>
      </w:r>
      <w:r w:rsidR="00A60559" w:rsidRPr="00003838">
        <w:rPr>
          <w:rStyle w:val="Appelnotedebasdep"/>
        </w:rPr>
        <w:footnoteReference w:id="2737"/>
      </w:r>
      <w:r>
        <w:t xml:space="preserve"> illúxit domínica,</w:t>
      </w:r>
      <w:r w:rsidR="004A1FC4">
        <w:t xml:space="preserve"> </w:t>
      </w:r>
    </w:p>
    <w:p w:rsidR="004A1FC4" w:rsidRDefault="00D96D5B" w:rsidP="00A95B69">
      <w:pPr>
        <w:pStyle w:val="vLig"/>
      </w:pPr>
      <w:r>
        <w:t>Lux insígnis, lux única,</w:t>
      </w:r>
      <w:r w:rsidR="004A1FC4">
        <w:t xml:space="preserve"> </w:t>
      </w:r>
    </w:p>
    <w:p w:rsidR="004A1FC4" w:rsidRDefault="00D96D5B" w:rsidP="00A95B69">
      <w:pPr>
        <w:pStyle w:val="vLig"/>
      </w:pPr>
      <w:r>
        <w:t>Lux lucis</w:t>
      </w:r>
      <w:r w:rsidR="00A60559" w:rsidRPr="00003838">
        <w:rPr>
          <w:rStyle w:val="Appelnotedebasdep"/>
        </w:rPr>
        <w:footnoteReference w:id="2738"/>
      </w:r>
      <w:r>
        <w:t xml:space="preserve"> et lætítiæ,</w:t>
      </w:r>
      <w:r w:rsidR="004A1FC4">
        <w:t xml:space="preserve"> </w:t>
      </w:r>
    </w:p>
    <w:p w:rsidR="004A1FC4" w:rsidRDefault="00D96D5B" w:rsidP="00A95B69">
      <w:pPr>
        <w:pStyle w:val="vImus"/>
      </w:pPr>
      <w:r>
        <w:t>Lux immortális glóriæ.</w:t>
      </w:r>
      <w:r w:rsidR="004A1FC4">
        <w:t xml:space="preserve"> </w:t>
      </w:r>
    </w:p>
    <w:p w:rsidR="004A1FC4" w:rsidRDefault="00D96D5B" w:rsidP="00A95B69">
      <w:pPr>
        <w:pStyle w:val="vLig"/>
      </w:pPr>
      <w:r>
        <w:t>Diem mundi conditio</w:t>
      </w:r>
      <w:r w:rsidR="00A60559" w:rsidRPr="00003838">
        <w:rPr>
          <w:rStyle w:val="Appelnotedebasdep"/>
        </w:rPr>
        <w:footnoteReference w:id="2739"/>
      </w:r>
      <w:r w:rsidR="004A1FC4">
        <w:t xml:space="preserve"> </w:t>
      </w:r>
    </w:p>
    <w:p w:rsidR="004A1FC4" w:rsidRDefault="00D96D5B" w:rsidP="00A95B69">
      <w:pPr>
        <w:pStyle w:val="vLig"/>
      </w:pPr>
      <w:r>
        <w:t>Comméndat ab inítio</w:t>
      </w:r>
      <w:r w:rsidR="004A1FC4">
        <w:t xml:space="preserve"> </w:t>
      </w:r>
    </w:p>
    <w:p w:rsidR="004A1FC4" w:rsidRDefault="00D96D5B" w:rsidP="00A95B69">
      <w:pPr>
        <w:pStyle w:val="vLig"/>
      </w:pPr>
      <w:r>
        <w:t xml:space="preserve">Quam </w:t>
      </w:r>
      <w:r w:rsidR="009522DA">
        <w:t>Christi</w:t>
      </w:r>
      <w:r>
        <w:t xml:space="preserve"> resurréctio</w:t>
      </w:r>
      <w:r w:rsidR="004A1FC4">
        <w:t xml:space="preserve"> </w:t>
      </w:r>
    </w:p>
    <w:p w:rsidR="004A1FC4" w:rsidRDefault="00D96D5B" w:rsidP="00A95B69">
      <w:pPr>
        <w:pStyle w:val="vImus"/>
      </w:pPr>
      <w:r>
        <w:t>Ditávit privilégio.</w:t>
      </w:r>
      <w:r w:rsidR="004A1FC4">
        <w:t xml:space="preserve"> </w:t>
      </w:r>
    </w:p>
    <w:p w:rsidR="004A1FC4" w:rsidRDefault="00D96D5B" w:rsidP="00A95B69">
      <w:pPr>
        <w:pStyle w:val="vLig"/>
      </w:pPr>
      <w:r>
        <w:t>In spe perénnis g</w:t>
      </w:r>
      <w:r w:rsidR="009522DA">
        <w:t>áudii</w:t>
      </w:r>
      <w:r>
        <w:t>,</w:t>
      </w:r>
      <w:r w:rsidR="004A1FC4">
        <w:t xml:space="preserve"> </w:t>
      </w:r>
    </w:p>
    <w:p w:rsidR="004A1FC4" w:rsidRDefault="00D96D5B" w:rsidP="00A95B69">
      <w:pPr>
        <w:pStyle w:val="vLig"/>
      </w:pPr>
      <w:r>
        <w:t xml:space="preserve">Lucis exúltent </w:t>
      </w:r>
      <w:r w:rsidR="009A0C19">
        <w:t>fílii</w:t>
      </w:r>
      <w:r w:rsidR="00A60559" w:rsidRPr="00003838">
        <w:rPr>
          <w:rStyle w:val="Appelnotedebasdep"/>
        </w:rPr>
        <w:footnoteReference w:id="2740"/>
      </w:r>
      <w:r>
        <w:t>.</w:t>
      </w:r>
      <w:r w:rsidR="004A1FC4">
        <w:t xml:space="preserve"> </w:t>
      </w:r>
    </w:p>
    <w:p w:rsidR="004A1FC4" w:rsidRDefault="00D96D5B" w:rsidP="00A95B69">
      <w:pPr>
        <w:pStyle w:val="vLig"/>
      </w:pPr>
      <w:r>
        <w:t>V</w:t>
      </w:r>
      <w:r w:rsidR="009522DA">
        <w:t>índicent</w:t>
      </w:r>
      <w:r>
        <w:t xml:space="preserve"> membra méritis</w:t>
      </w:r>
      <w:r w:rsidR="004A1FC4">
        <w:t xml:space="preserve"> </w:t>
      </w:r>
    </w:p>
    <w:p w:rsidR="004A1FC4" w:rsidRDefault="00D96D5B" w:rsidP="00A95B69">
      <w:pPr>
        <w:pStyle w:val="vImus"/>
      </w:pPr>
      <w:r>
        <w:t>Conformitáte</w:t>
      </w:r>
      <w:r w:rsidR="00D31B13">
        <w:t>m</w:t>
      </w:r>
      <w:r>
        <w:t xml:space="preserve"> </w:t>
      </w:r>
      <w:r w:rsidR="009A0C19">
        <w:t>cápitis</w:t>
      </w:r>
      <w:bookmarkStart w:id="364" w:name="_Ref107001914"/>
      <w:r w:rsidR="00A60559" w:rsidRPr="00003838">
        <w:rPr>
          <w:rStyle w:val="Appelnotedebasdep"/>
        </w:rPr>
        <w:footnoteReference w:id="2741"/>
      </w:r>
      <w:bookmarkEnd w:id="364"/>
      <w:r w:rsidR="004A1FC4">
        <w:t xml:space="preserve"> ! </w:t>
      </w:r>
    </w:p>
    <w:p w:rsidR="004A1FC4" w:rsidRDefault="00D96D5B" w:rsidP="00A95B69">
      <w:pPr>
        <w:pStyle w:val="vLig"/>
      </w:pPr>
      <w:r>
        <w:t>Solémnis est celébritas,</w:t>
      </w:r>
      <w:r w:rsidR="004A1FC4">
        <w:t xml:space="preserve"> </w:t>
      </w:r>
    </w:p>
    <w:p w:rsidR="004A1FC4" w:rsidRDefault="00D96D5B" w:rsidP="00A95B69">
      <w:pPr>
        <w:pStyle w:val="vLig"/>
      </w:pPr>
      <w:r>
        <w:t>Et vota sunt solémnia</w:t>
      </w:r>
      <w:r w:rsidR="004A1FC4">
        <w:t xml:space="preserve"> ; </w:t>
      </w:r>
    </w:p>
    <w:p w:rsidR="004A1FC4" w:rsidRDefault="00D96D5B" w:rsidP="00A95B69">
      <w:pPr>
        <w:pStyle w:val="vLig"/>
      </w:pPr>
      <w:r>
        <w:t>Primæ diéi dígnitas</w:t>
      </w:r>
      <w:r w:rsidR="004A1FC4">
        <w:t xml:space="preserve"> </w:t>
      </w:r>
    </w:p>
    <w:p w:rsidR="004A1FC4" w:rsidRDefault="00D96D5B" w:rsidP="00A95B69">
      <w:pPr>
        <w:pStyle w:val="vImus"/>
      </w:pPr>
      <w:r>
        <w:t>Prima requírit g</w:t>
      </w:r>
      <w:r w:rsidR="009522DA">
        <w:t>áudia</w:t>
      </w:r>
      <w:r>
        <w:t>.</w:t>
      </w:r>
      <w:r w:rsidR="004A1FC4">
        <w:t xml:space="preserve"> </w:t>
      </w:r>
    </w:p>
    <w:p w:rsidR="004A1FC4" w:rsidRDefault="00D96D5B" w:rsidP="00A95B69">
      <w:pPr>
        <w:pStyle w:val="vLig"/>
      </w:pPr>
      <w:r>
        <w:t>Solemnitátum glória,</w:t>
      </w:r>
      <w:r w:rsidR="004A1FC4">
        <w:t xml:space="preserve"> </w:t>
      </w:r>
    </w:p>
    <w:p w:rsidR="004A1FC4" w:rsidRDefault="00D96D5B" w:rsidP="00A95B69">
      <w:pPr>
        <w:pStyle w:val="vLig"/>
      </w:pPr>
      <w:r>
        <w:t>Paschális est victória,</w:t>
      </w:r>
      <w:r w:rsidR="004A1FC4">
        <w:t xml:space="preserve"> </w:t>
      </w:r>
    </w:p>
    <w:p w:rsidR="004A1FC4" w:rsidRDefault="00D96D5B" w:rsidP="00A95B69">
      <w:pPr>
        <w:pStyle w:val="vLig"/>
      </w:pPr>
      <w:r>
        <w:t>Sub multis ænigmátibus</w:t>
      </w:r>
      <w:r w:rsidR="004A1FC4">
        <w:t xml:space="preserve"> </w:t>
      </w:r>
    </w:p>
    <w:p w:rsidR="004A1FC4" w:rsidRDefault="00D96D5B" w:rsidP="00A95B69">
      <w:pPr>
        <w:pStyle w:val="vImus"/>
      </w:pPr>
      <w:r>
        <w:t>Prius promíssa pátribus.</w:t>
      </w:r>
      <w:r w:rsidR="004A1FC4">
        <w:t xml:space="preserve"> </w:t>
      </w:r>
    </w:p>
    <w:p w:rsidR="004A1FC4" w:rsidRDefault="00D96D5B" w:rsidP="00A95B69">
      <w:pPr>
        <w:pStyle w:val="vLig"/>
      </w:pPr>
      <w:r>
        <w:lastRenderedPageBreak/>
        <w:t>Jam scisso velo</w:t>
      </w:r>
      <w:r w:rsidR="00A60559" w:rsidRPr="00003838">
        <w:rPr>
          <w:rStyle w:val="Appelnotedebasdep"/>
        </w:rPr>
        <w:footnoteReference w:id="2742"/>
      </w:r>
      <w:r>
        <w:t xml:space="preserve"> pátuit,</w:t>
      </w:r>
      <w:r w:rsidR="004A1FC4">
        <w:t xml:space="preserve"> </w:t>
      </w:r>
    </w:p>
    <w:p w:rsidR="004A1FC4" w:rsidRDefault="00D96D5B" w:rsidP="00A95B69">
      <w:pPr>
        <w:pStyle w:val="vLig"/>
      </w:pPr>
      <w:r>
        <w:t>Quod vetus lex prǽcinit</w:t>
      </w:r>
      <w:r w:rsidR="004A1FC4">
        <w:t xml:space="preserve"> </w:t>
      </w:r>
    </w:p>
    <w:p w:rsidR="004A1FC4" w:rsidRDefault="00D96D5B" w:rsidP="00A95B69">
      <w:pPr>
        <w:pStyle w:val="vLig"/>
      </w:pPr>
      <w:r>
        <w:t>Figúram res extérminat,</w:t>
      </w:r>
      <w:r w:rsidR="004A1FC4">
        <w:t xml:space="preserve"> </w:t>
      </w:r>
    </w:p>
    <w:p w:rsidR="006552FF" w:rsidRDefault="00D96D5B" w:rsidP="00A95B69">
      <w:pPr>
        <w:pStyle w:val="vImus"/>
      </w:pPr>
      <w:r>
        <w:t>Et umbram lux illúminat.</w:t>
      </w:r>
      <w:r w:rsidR="004A1FC4">
        <w:t xml:space="preserve"> </w:t>
      </w:r>
    </w:p>
    <w:p w:rsidR="004A1FC4" w:rsidRDefault="00D96D5B" w:rsidP="00A95B69">
      <w:pPr>
        <w:pStyle w:val="vLig"/>
      </w:pPr>
      <w:r>
        <w:t>Quid agnus sine mácula,</w:t>
      </w:r>
      <w:r w:rsidR="004A1FC4">
        <w:t xml:space="preserve"> </w:t>
      </w:r>
    </w:p>
    <w:p w:rsidR="004A1FC4" w:rsidRDefault="00D96D5B" w:rsidP="00A95B69">
      <w:pPr>
        <w:pStyle w:val="vLig"/>
      </w:pPr>
      <w:r>
        <w:t>Quid hædus</w:t>
      </w:r>
      <w:r w:rsidR="00A60559" w:rsidRPr="00003838">
        <w:rPr>
          <w:rStyle w:val="Appelnotedebasdep"/>
        </w:rPr>
        <w:footnoteReference w:id="2743"/>
      </w:r>
      <w:r>
        <w:t xml:space="preserve"> typi gésserit,</w:t>
      </w:r>
      <w:r w:rsidR="004A1FC4">
        <w:t xml:space="preserve"> </w:t>
      </w:r>
    </w:p>
    <w:p w:rsidR="004A1FC4" w:rsidRDefault="00D96D5B" w:rsidP="00A95B69">
      <w:pPr>
        <w:pStyle w:val="vLig"/>
      </w:pPr>
      <w:r>
        <w:t>Nostra purgans piácula,</w:t>
      </w:r>
      <w:r w:rsidR="004A1FC4">
        <w:t xml:space="preserve"> </w:t>
      </w:r>
    </w:p>
    <w:p w:rsidR="004A1FC4" w:rsidRDefault="00D96D5B" w:rsidP="00A95B69">
      <w:pPr>
        <w:pStyle w:val="vImus"/>
      </w:pPr>
      <w:r>
        <w:t>Messías nobis áperit.</w:t>
      </w:r>
      <w:r w:rsidR="004A1FC4">
        <w:t xml:space="preserve"> </w:t>
      </w:r>
    </w:p>
    <w:p w:rsidR="004A1FC4" w:rsidRDefault="00D96D5B" w:rsidP="00A95B69">
      <w:pPr>
        <w:pStyle w:val="vLig"/>
      </w:pPr>
      <w:r>
        <w:t>Per mortem nos ind</w:t>
      </w:r>
      <w:r w:rsidR="003E2ABE">
        <w:t>é</w:t>
      </w:r>
      <w:r>
        <w:t>bitam</w:t>
      </w:r>
      <w:r w:rsidR="004A1FC4">
        <w:t xml:space="preserve"> </w:t>
      </w:r>
    </w:p>
    <w:p w:rsidR="004A1FC4" w:rsidRDefault="00D96D5B" w:rsidP="00A95B69">
      <w:pPr>
        <w:pStyle w:val="vLig"/>
      </w:pPr>
      <w:r>
        <w:t>Solvit a morte débita</w:t>
      </w:r>
      <w:r w:rsidR="004A1FC4">
        <w:t xml:space="preserve"> ; </w:t>
      </w:r>
    </w:p>
    <w:p w:rsidR="004A1FC4" w:rsidRDefault="00D96D5B" w:rsidP="00A95B69">
      <w:pPr>
        <w:pStyle w:val="vLig"/>
      </w:pPr>
      <w:r>
        <w:t>Prædam captans illícitam</w:t>
      </w:r>
      <w:r w:rsidR="00A60559" w:rsidRPr="00003838">
        <w:rPr>
          <w:rStyle w:val="Appelnotedebasdep"/>
        </w:rPr>
        <w:footnoteReference w:id="2744"/>
      </w:r>
      <w:r>
        <w:t>,</w:t>
      </w:r>
      <w:r w:rsidR="004A1FC4">
        <w:t xml:space="preserve"> </w:t>
      </w:r>
    </w:p>
    <w:p w:rsidR="004A1FC4" w:rsidRDefault="00D96D5B" w:rsidP="00A95B69">
      <w:pPr>
        <w:pStyle w:val="vImus"/>
      </w:pPr>
      <w:r>
        <w:t>Præda privátur lícita.</w:t>
      </w:r>
      <w:r w:rsidR="004A1FC4">
        <w:t xml:space="preserve"> </w:t>
      </w:r>
    </w:p>
    <w:p w:rsidR="004A1FC4" w:rsidRDefault="00D96D5B" w:rsidP="00A95B69">
      <w:pPr>
        <w:pStyle w:val="vLig"/>
      </w:pPr>
      <w:r>
        <w:t>Carnis delet oppróbria</w:t>
      </w:r>
      <w:r w:rsidR="004A1FC4">
        <w:t xml:space="preserve"> </w:t>
      </w:r>
    </w:p>
    <w:p w:rsidR="004A1FC4" w:rsidRDefault="00D96D5B" w:rsidP="00A95B69">
      <w:pPr>
        <w:pStyle w:val="vLig"/>
      </w:pPr>
      <w:r>
        <w:t>Caro peccáti néscia</w:t>
      </w:r>
      <w:r w:rsidR="004A1FC4">
        <w:t xml:space="preserve"> ; </w:t>
      </w:r>
    </w:p>
    <w:p w:rsidR="004A1FC4" w:rsidRDefault="00D96D5B" w:rsidP="00A95B69">
      <w:pPr>
        <w:pStyle w:val="vLig"/>
      </w:pPr>
      <w:r>
        <w:t>Dic réferens tértia</w:t>
      </w:r>
      <w:r w:rsidR="004A1FC4">
        <w:t xml:space="preserve"> </w:t>
      </w:r>
    </w:p>
    <w:p w:rsidR="004A1FC4" w:rsidRDefault="00D96D5B" w:rsidP="00A95B69">
      <w:pPr>
        <w:pStyle w:val="vImus"/>
      </w:pPr>
      <w:r>
        <w:t>Corda confírmat dúbia</w:t>
      </w:r>
      <w:r w:rsidR="00A60559" w:rsidRPr="00003838">
        <w:rPr>
          <w:rStyle w:val="Appelnotedebasdep"/>
        </w:rPr>
        <w:footnoteReference w:id="2745"/>
      </w:r>
      <w:r>
        <w:t>.</w:t>
      </w:r>
      <w:r w:rsidR="004A1FC4">
        <w:t xml:space="preserve"> </w:t>
      </w:r>
    </w:p>
    <w:p w:rsidR="004A1FC4" w:rsidRDefault="00D96D5B" w:rsidP="00A95B69">
      <w:pPr>
        <w:pStyle w:val="vLig"/>
      </w:pPr>
      <w:r>
        <w:t xml:space="preserve">O mors </w:t>
      </w:r>
      <w:r w:rsidR="009522DA">
        <w:t>Christi</w:t>
      </w:r>
      <w:r>
        <w:t xml:space="preserve"> mirífica,</w:t>
      </w:r>
      <w:r w:rsidR="004A1FC4">
        <w:t xml:space="preserve"> </w:t>
      </w:r>
    </w:p>
    <w:p w:rsidR="004A1FC4" w:rsidRDefault="00D96D5B" w:rsidP="00A95B69">
      <w:pPr>
        <w:pStyle w:val="vLig"/>
      </w:pPr>
      <w:r>
        <w:t xml:space="preserve">Tu </w:t>
      </w:r>
      <w:r w:rsidR="009522DA">
        <w:t>Christo</w:t>
      </w:r>
      <w:r>
        <w:t xml:space="preserve"> nos </w:t>
      </w:r>
      <w:r w:rsidR="003E2ABE">
        <w:t>vivífica</w:t>
      </w:r>
      <w:r w:rsidR="004A1FC4">
        <w:t xml:space="preserve"> ! </w:t>
      </w:r>
    </w:p>
    <w:p w:rsidR="004A1FC4" w:rsidRDefault="00D96D5B" w:rsidP="00A95B69">
      <w:pPr>
        <w:pStyle w:val="vLig"/>
      </w:pPr>
      <w:r>
        <w:t>Mors morti non obnóxia,</w:t>
      </w:r>
      <w:r w:rsidR="004A1FC4">
        <w:t xml:space="preserve"> </w:t>
      </w:r>
    </w:p>
    <w:p w:rsidR="006552FF" w:rsidRDefault="00D96D5B" w:rsidP="00A95B69">
      <w:pPr>
        <w:pStyle w:val="vImus"/>
      </w:pPr>
      <w:r>
        <w:t>Da nobis vitæ prǽmia</w:t>
      </w:r>
      <w:r w:rsidR="004A1FC4">
        <w:t xml:space="preserve"> ! </w:t>
      </w:r>
    </w:p>
    <w:p w:rsidR="006552FF" w:rsidRDefault="00F453F5" w:rsidP="00A95B69">
      <w:pPr>
        <w:pStyle w:val="Titre4"/>
      </w:pPr>
      <w:r>
        <w:t>VIII.</w:t>
      </w:r>
      <w:r w:rsidR="00D96D5B">
        <w:t xml:space="preserve"> De Resurrectióne Dómini.</w:t>
      </w:r>
      <w:r w:rsidR="004A1FC4">
        <w:t xml:space="preserve"> </w:t>
      </w:r>
    </w:p>
    <w:p w:rsidR="004A1FC4" w:rsidRDefault="00D96D5B" w:rsidP="00A95B69">
      <w:pPr>
        <w:pStyle w:val="vLig"/>
      </w:pPr>
      <w:r>
        <w:t>Ecce</w:t>
      </w:r>
      <w:r w:rsidR="00A60559" w:rsidRPr="00003838">
        <w:rPr>
          <w:rStyle w:val="Appelnotedebasdep"/>
        </w:rPr>
        <w:footnoteReference w:id="2746"/>
      </w:r>
      <w:r>
        <w:t xml:space="preserve"> dies célebris</w:t>
      </w:r>
      <w:r w:rsidR="004A1FC4">
        <w:t xml:space="preserve"> ; </w:t>
      </w:r>
    </w:p>
    <w:p w:rsidR="004A1FC4" w:rsidRDefault="00D96D5B" w:rsidP="00A95B69">
      <w:pPr>
        <w:pStyle w:val="vLig"/>
      </w:pPr>
      <w:r>
        <w:t>Lux succédit ténebris,</w:t>
      </w:r>
      <w:r w:rsidR="004A1FC4">
        <w:t xml:space="preserve"> </w:t>
      </w:r>
    </w:p>
    <w:p w:rsidR="004A1FC4" w:rsidRDefault="00D96D5B" w:rsidP="00A95B69">
      <w:pPr>
        <w:pStyle w:val="vImus"/>
      </w:pPr>
      <w:r>
        <w:t>Morti resurréctio.</w:t>
      </w:r>
      <w:r w:rsidR="004A1FC4">
        <w:t xml:space="preserve"> </w:t>
      </w:r>
    </w:p>
    <w:p w:rsidR="004A1FC4" w:rsidRPr="00563AC4" w:rsidRDefault="00D96D5B" w:rsidP="00A95B69">
      <w:pPr>
        <w:pStyle w:val="vLig"/>
      </w:pPr>
      <w:r w:rsidRPr="00563AC4">
        <w:lastRenderedPageBreak/>
        <w:t>Lætis cedant trístia,</w:t>
      </w:r>
      <w:r w:rsidR="004A1FC4" w:rsidRPr="00563AC4">
        <w:t xml:space="preserve"> </w:t>
      </w:r>
    </w:p>
    <w:p w:rsidR="004A1FC4" w:rsidRPr="007320D6" w:rsidRDefault="00D96D5B" w:rsidP="00A95B69">
      <w:pPr>
        <w:pStyle w:val="vLig"/>
        <w:rPr>
          <w:lang w:val="en-GB"/>
        </w:rPr>
      </w:pPr>
      <w:r w:rsidRPr="007320D6">
        <w:rPr>
          <w:lang w:val="en-GB"/>
        </w:rPr>
        <w:t>Quum sit major glória</w:t>
      </w:r>
      <w:r w:rsidR="004A1FC4" w:rsidRPr="007320D6">
        <w:rPr>
          <w:lang w:val="en-GB"/>
        </w:rPr>
        <w:t xml:space="preserve"> </w:t>
      </w:r>
    </w:p>
    <w:p w:rsidR="004A1FC4" w:rsidRPr="00563AC4" w:rsidRDefault="00D96D5B" w:rsidP="00A95B69">
      <w:pPr>
        <w:pStyle w:val="vImus"/>
        <w:rPr>
          <w:lang w:val="en-GB"/>
        </w:rPr>
      </w:pPr>
      <w:r w:rsidRPr="00563AC4">
        <w:rPr>
          <w:lang w:val="en-GB"/>
        </w:rPr>
        <w:t>Quam prima confúsio.</w:t>
      </w:r>
      <w:r w:rsidR="004A1FC4" w:rsidRPr="00563AC4">
        <w:rPr>
          <w:lang w:val="en-GB"/>
        </w:rPr>
        <w:t xml:space="preserve"> </w:t>
      </w:r>
    </w:p>
    <w:p w:rsidR="004A1FC4" w:rsidRPr="00563AC4" w:rsidRDefault="00D96D5B" w:rsidP="00A95B69">
      <w:pPr>
        <w:pStyle w:val="vLig"/>
        <w:rPr>
          <w:lang w:val="en-GB"/>
        </w:rPr>
      </w:pPr>
      <w:r w:rsidRPr="00563AC4">
        <w:rPr>
          <w:lang w:val="en-GB"/>
        </w:rPr>
        <w:t>Umbram fugat véritas,</w:t>
      </w:r>
      <w:r w:rsidR="004A1FC4" w:rsidRPr="00563AC4">
        <w:rPr>
          <w:lang w:val="en-GB"/>
        </w:rPr>
        <w:t xml:space="preserve"> </w:t>
      </w:r>
    </w:p>
    <w:p w:rsidR="004A1FC4" w:rsidRPr="00563AC4" w:rsidRDefault="00D96D5B" w:rsidP="00A95B69">
      <w:pPr>
        <w:pStyle w:val="vLig"/>
        <w:rPr>
          <w:lang w:val="en-GB"/>
        </w:rPr>
      </w:pPr>
      <w:r w:rsidRPr="00563AC4">
        <w:rPr>
          <w:lang w:val="en-GB"/>
        </w:rPr>
        <w:t>Vetustátem nóvitas,</w:t>
      </w:r>
      <w:r w:rsidR="004A1FC4" w:rsidRPr="00563AC4">
        <w:rPr>
          <w:lang w:val="en-GB"/>
        </w:rPr>
        <w:t xml:space="preserve"> </w:t>
      </w:r>
    </w:p>
    <w:p w:rsidR="004A1FC4" w:rsidRPr="00563AC4" w:rsidRDefault="00D96D5B" w:rsidP="00A95B69">
      <w:pPr>
        <w:pStyle w:val="vImus"/>
        <w:rPr>
          <w:lang w:val="en-GB"/>
        </w:rPr>
      </w:pPr>
      <w:r w:rsidRPr="00563AC4">
        <w:rPr>
          <w:lang w:val="en-GB"/>
        </w:rPr>
        <w:t>Luctum consolátio.</w:t>
      </w:r>
      <w:r w:rsidR="004A1FC4" w:rsidRPr="00563AC4">
        <w:rPr>
          <w:lang w:val="en-GB"/>
        </w:rPr>
        <w:t xml:space="preserve"> </w:t>
      </w:r>
    </w:p>
    <w:p w:rsidR="004A1FC4" w:rsidRPr="00563AC4" w:rsidRDefault="00D96D5B" w:rsidP="00A95B69">
      <w:pPr>
        <w:pStyle w:val="vLig"/>
        <w:rPr>
          <w:lang w:val="en-GB"/>
        </w:rPr>
      </w:pPr>
      <w:r w:rsidRPr="00563AC4">
        <w:rPr>
          <w:lang w:val="en-GB"/>
        </w:rPr>
        <w:t>Pascha novum cólite</w:t>
      </w:r>
      <w:r w:rsidR="004A1FC4" w:rsidRPr="00563AC4">
        <w:rPr>
          <w:lang w:val="en-GB"/>
        </w:rPr>
        <w:t xml:space="preserve"> : </w:t>
      </w:r>
    </w:p>
    <w:p w:rsidR="004A1FC4" w:rsidRPr="00CC557B" w:rsidRDefault="00D96D5B" w:rsidP="00A95B69">
      <w:pPr>
        <w:pStyle w:val="vLig"/>
        <w:rPr>
          <w:lang w:val="en-GB"/>
        </w:rPr>
      </w:pPr>
      <w:r w:rsidRPr="00CC557B">
        <w:rPr>
          <w:lang w:val="en-GB"/>
        </w:rPr>
        <w:t>Quod præit in cápite</w:t>
      </w:r>
      <w:r w:rsidR="004A1FC4" w:rsidRPr="00CC557B">
        <w:rPr>
          <w:lang w:val="en-GB"/>
        </w:rPr>
        <w:t xml:space="preserve"> </w:t>
      </w:r>
    </w:p>
    <w:p w:rsidR="004A1FC4" w:rsidRPr="00563AC4" w:rsidRDefault="00D96D5B" w:rsidP="00A95B69">
      <w:pPr>
        <w:pStyle w:val="vImus"/>
      </w:pPr>
      <w:r w:rsidRPr="00563AC4">
        <w:t>Membra sperent</w:t>
      </w:r>
      <w:r w:rsidR="00A60559" w:rsidRPr="00003838">
        <w:rPr>
          <w:rStyle w:val="Appelnotedebasdep"/>
        </w:rPr>
        <w:footnoteReference w:id="2747"/>
      </w:r>
      <w:r w:rsidRPr="00563AC4">
        <w:t xml:space="preserve"> síngula.</w:t>
      </w:r>
      <w:r w:rsidR="004A1FC4" w:rsidRPr="00563AC4">
        <w:t xml:space="preserve"> </w:t>
      </w:r>
    </w:p>
    <w:p w:rsidR="004A1FC4" w:rsidRDefault="00D96D5B" w:rsidP="00A95B69">
      <w:pPr>
        <w:pStyle w:val="vLig"/>
      </w:pPr>
      <w:r>
        <w:t>Pascha</w:t>
      </w:r>
      <w:r w:rsidR="00A60559" w:rsidRPr="00003838">
        <w:rPr>
          <w:rStyle w:val="Appelnotedebasdep"/>
        </w:rPr>
        <w:footnoteReference w:id="2748"/>
      </w:r>
      <w:r>
        <w:t xml:space="preserve"> nostrum </w:t>
      </w:r>
      <w:r w:rsidR="009522DA">
        <w:t>Christus</w:t>
      </w:r>
      <w:r>
        <w:t xml:space="preserve"> est,</w:t>
      </w:r>
      <w:r w:rsidR="004A1FC4">
        <w:t xml:space="preserve"> </w:t>
      </w:r>
    </w:p>
    <w:p w:rsidR="004A1FC4" w:rsidRDefault="00D96D5B" w:rsidP="00A95B69">
      <w:pPr>
        <w:pStyle w:val="vLig"/>
      </w:pPr>
      <w:r>
        <w:t>Qui pro nobis passus est,</w:t>
      </w:r>
      <w:r w:rsidR="004A1FC4">
        <w:t xml:space="preserve"> </w:t>
      </w:r>
    </w:p>
    <w:p w:rsidR="004A1FC4" w:rsidRDefault="00D96D5B" w:rsidP="00A95B69">
      <w:pPr>
        <w:pStyle w:val="vImus"/>
      </w:pPr>
      <w:r>
        <w:t>Agnus sine mácula.</w:t>
      </w:r>
      <w:r w:rsidR="004A1FC4">
        <w:t xml:space="preserve"> </w:t>
      </w:r>
    </w:p>
    <w:p w:rsidR="004A1FC4" w:rsidRDefault="00D96D5B" w:rsidP="00A95B69">
      <w:pPr>
        <w:pStyle w:val="vLig"/>
      </w:pPr>
      <w:r>
        <w:t>Hostis</w:t>
      </w:r>
      <w:bookmarkStart w:id="366" w:name="_Ref107082574"/>
      <w:r w:rsidR="00C52E11" w:rsidRPr="00003838">
        <w:rPr>
          <w:rStyle w:val="Appelnotedebasdep"/>
        </w:rPr>
        <w:footnoteReference w:id="2749"/>
      </w:r>
      <w:bookmarkEnd w:id="366"/>
      <w:r>
        <w:t xml:space="preserve"> qui nos círcuit,</w:t>
      </w:r>
      <w:r w:rsidR="004A1FC4">
        <w:t xml:space="preserve"> </w:t>
      </w:r>
    </w:p>
    <w:p w:rsidR="004A1FC4" w:rsidRDefault="00D96D5B" w:rsidP="00A95B69">
      <w:pPr>
        <w:pStyle w:val="vLig"/>
      </w:pPr>
      <w:r>
        <w:t xml:space="preserve">Prædam </w:t>
      </w:r>
      <w:r w:rsidR="009522DA">
        <w:t>Christus</w:t>
      </w:r>
      <w:r>
        <w:t xml:space="preserve"> éruit</w:t>
      </w:r>
      <w:r w:rsidR="004A1FC4">
        <w:t xml:space="preserve"> : </w:t>
      </w:r>
    </w:p>
    <w:p w:rsidR="004A1FC4" w:rsidRDefault="00D96D5B" w:rsidP="00A95B69">
      <w:pPr>
        <w:pStyle w:val="vLig"/>
      </w:pPr>
      <w:r>
        <w:t xml:space="preserve">Quod </w:t>
      </w:r>
      <w:r w:rsidR="003E2ABE">
        <w:t>Samson</w:t>
      </w:r>
      <w:r>
        <w:t xml:space="preserve"> prǽcinit,</w:t>
      </w:r>
      <w:r w:rsidR="004A1FC4">
        <w:t xml:space="preserve"> </w:t>
      </w:r>
    </w:p>
    <w:p w:rsidR="004A1FC4" w:rsidRDefault="007456B3" w:rsidP="00A95B69">
      <w:pPr>
        <w:pStyle w:val="vImus"/>
      </w:pPr>
      <w:r>
        <w:t>Dum leónem lácerat</w:t>
      </w:r>
      <w:r>
        <w:rPr>
          <w:rStyle w:val="Appelnotedebasdep"/>
        </w:rPr>
        <w:footnoteReference w:id="2750"/>
      </w:r>
      <w:r>
        <w:t>.</w:t>
      </w:r>
      <w:r w:rsidR="004A1FC4">
        <w:t xml:space="preserve"> </w:t>
      </w:r>
    </w:p>
    <w:p w:rsidR="004A1FC4" w:rsidRDefault="00D96D5B" w:rsidP="00A95B69">
      <w:pPr>
        <w:pStyle w:val="vLig"/>
      </w:pPr>
      <w:r>
        <w:t>David fortis víribus</w:t>
      </w:r>
      <w:r w:rsidR="004A1FC4">
        <w:t xml:space="preserve"> </w:t>
      </w:r>
    </w:p>
    <w:p w:rsidR="004A1FC4" w:rsidRDefault="00D96D5B" w:rsidP="00A95B69">
      <w:pPr>
        <w:pStyle w:val="vLig"/>
      </w:pPr>
      <w:r>
        <w:t>A leónis únguibus</w:t>
      </w:r>
      <w:r w:rsidR="004A1FC4">
        <w:t xml:space="preserve"> </w:t>
      </w:r>
    </w:p>
    <w:p w:rsidR="004A1FC4" w:rsidRDefault="00D96D5B" w:rsidP="00A95B69">
      <w:pPr>
        <w:pStyle w:val="vLig"/>
      </w:pPr>
      <w:r>
        <w:t>Et ab ursi f</w:t>
      </w:r>
      <w:r w:rsidR="009522DA">
        <w:t>áucibus</w:t>
      </w:r>
      <w:r w:rsidR="004A1FC4">
        <w:t xml:space="preserve"> </w:t>
      </w:r>
    </w:p>
    <w:p w:rsidR="004A1FC4" w:rsidRDefault="00D96D5B" w:rsidP="00A95B69">
      <w:pPr>
        <w:pStyle w:val="vImus"/>
      </w:pPr>
      <w:r>
        <w:t>Gregem patris líberat.</w:t>
      </w:r>
      <w:r w:rsidR="004A1FC4">
        <w:t xml:space="preserve"> </w:t>
      </w:r>
    </w:p>
    <w:p w:rsidR="004A1FC4" w:rsidRDefault="003E2ABE" w:rsidP="00A95B69">
      <w:pPr>
        <w:pStyle w:val="vLig"/>
      </w:pPr>
      <w:r>
        <w:t>Reprobátus</w:t>
      </w:r>
      <w:r w:rsidR="00A60559" w:rsidRPr="00003838">
        <w:rPr>
          <w:rStyle w:val="Appelnotedebasdep"/>
        </w:rPr>
        <w:footnoteReference w:id="2751"/>
      </w:r>
      <w:r w:rsidR="00D96D5B">
        <w:t xml:space="preserve"> et abjéctus</w:t>
      </w:r>
      <w:r w:rsidR="004A1FC4">
        <w:t xml:space="preserve"> </w:t>
      </w:r>
    </w:p>
    <w:p w:rsidR="004A1FC4" w:rsidRDefault="00D96D5B" w:rsidP="00A95B69">
      <w:pPr>
        <w:pStyle w:val="vLig"/>
      </w:pPr>
      <w:r>
        <w:t>Lapis iste nunc eléctus</w:t>
      </w:r>
      <w:r w:rsidR="004A1FC4">
        <w:t xml:space="preserve"> </w:t>
      </w:r>
    </w:p>
    <w:p w:rsidR="004A1FC4" w:rsidRDefault="00A075B9" w:rsidP="00A95B69">
      <w:pPr>
        <w:pStyle w:val="vLig"/>
      </w:pPr>
      <w:r>
        <w:t>In</w:t>
      </w:r>
      <w:r w:rsidR="00D96D5B">
        <w:t xml:space="preserve"> trophǽum stat eréctus</w:t>
      </w:r>
      <w:r w:rsidR="004A1FC4">
        <w:t xml:space="preserve"> </w:t>
      </w:r>
    </w:p>
    <w:p w:rsidR="004A1FC4" w:rsidRDefault="00D96D5B" w:rsidP="00A95B69">
      <w:pPr>
        <w:pStyle w:val="v2Imus"/>
      </w:pPr>
      <w:r>
        <w:t xml:space="preserve">Et in caput </w:t>
      </w:r>
      <w:r w:rsidR="003E2ABE">
        <w:t>ánguli</w:t>
      </w:r>
      <w:r w:rsidR="00A60559" w:rsidRPr="00003838">
        <w:rPr>
          <w:rStyle w:val="Appelnotedebasdep"/>
        </w:rPr>
        <w:footnoteReference w:id="2752"/>
      </w:r>
      <w:r>
        <w:t>.</w:t>
      </w:r>
      <w:r w:rsidR="004A1FC4">
        <w:t xml:space="preserve"> </w:t>
      </w:r>
    </w:p>
    <w:p w:rsidR="004A1FC4" w:rsidRDefault="00D96D5B" w:rsidP="00A95B69">
      <w:pPr>
        <w:pStyle w:val="vLig"/>
      </w:pPr>
      <w:r>
        <w:lastRenderedPageBreak/>
        <w:t>Culpam delens, non natúram,</w:t>
      </w:r>
      <w:r w:rsidR="004A1FC4">
        <w:t xml:space="preserve"> </w:t>
      </w:r>
    </w:p>
    <w:p w:rsidR="004A1FC4" w:rsidRPr="007320D6" w:rsidRDefault="00D96D5B" w:rsidP="00A95B69">
      <w:pPr>
        <w:pStyle w:val="vLig"/>
        <w:rPr>
          <w:lang w:val="en-GB"/>
        </w:rPr>
      </w:pPr>
      <w:r w:rsidRPr="007320D6">
        <w:rPr>
          <w:lang w:val="en-GB"/>
        </w:rPr>
        <w:t>Novam creat creatúram</w:t>
      </w:r>
      <w:r w:rsidR="004A1FC4" w:rsidRPr="007320D6">
        <w:rPr>
          <w:lang w:val="en-GB"/>
        </w:rPr>
        <w:t xml:space="preserve"> : </w:t>
      </w:r>
    </w:p>
    <w:p w:rsidR="004A1FC4" w:rsidRPr="007320D6" w:rsidRDefault="00D96D5B" w:rsidP="00A95B69">
      <w:pPr>
        <w:pStyle w:val="vLig"/>
        <w:rPr>
          <w:lang w:val="en-GB"/>
        </w:rPr>
      </w:pPr>
      <w:r w:rsidRPr="007320D6">
        <w:rPr>
          <w:lang w:val="en-GB"/>
        </w:rPr>
        <w:t>Tenens in se ligatúram</w:t>
      </w:r>
      <w:r w:rsidR="004A1FC4" w:rsidRPr="007320D6">
        <w:rPr>
          <w:lang w:val="en-GB"/>
        </w:rPr>
        <w:t xml:space="preserve"> </w:t>
      </w:r>
    </w:p>
    <w:p w:rsidR="004A1FC4" w:rsidRDefault="00D96D5B" w:rsidP="00A95B69">
      <w:pPr>
        <w:pStyle w:val="v2Imus"/>
      </w:pPr>
      <w:r>
        <w:t>Utriúsque populi</w:t>
      </w:r>
      <w:r w:rsidR="00A60559" w:rsidRPr="00003838">
        <w:rPr>
          <w:rStyle w:val="Appelnotedebasdep"/>
        </w:rPr>
        <w:footnoteReference w:id="2753"/>
      </w:r>
      <w:r>
        <w:t>.</w:t>
      </w:r>
      <w:r w:rsidR="004A1FC4">
        <w:t xml:space="preserve"> </w:t>
      </w:r>
    </w:p>
    <w:p w:rsidR="004A1FC4" w:rsidRDefault="00D96D5B" w:rsidP="00A95B69">
      <w:pPr>
        <w:pStyle w:val="v2"/>
      </w:pPr>
      <w:r>
        <w:t>Cápiti glória</w:t>
      </w:r>
      <w:r w:rsidR="004A1FC4">
        <w:t xml:space="preserve"> </w:t>
      </w:r>
    </w:p>
    <w:p w:rsidR="006552FF" w:rsidRDefault="00D96D5B" w:rsidP="00A95B69">
      <w:pPr>
        <w:pStyle w:val="vImus"/>
      </w:pPr>
      <w:r>
        <w:t>Membrísque concórdia.</w:t>
      </w:r>
      <w:r w:rsidR="004A1FC4">
        <w:t xml:space="preserve"> </w:t>
      </w:r>
    </w:p>
    <w:p w:rsidR="006552FF" w:rsidRDefault="00D96D5B" w:rsidP="00BE2418">
      <w:pPr>
        <w:pStyle w:val="Titre4"/>
      </w:pPr>
      <w:r>
        <w:t>IX. De sancto Spíritu.</w:t>
      </w:r>
      <w:r w:rsidR="004A1FC4">
        <w:t xml:space="preserve"> </w:t>
      </w:r>
    </w:p>
    <w:p w:rsidR="004A1FC4" w:rsidRDefault="00D96D5B" w:rsidP="00A95B69">
      <w:pPr>
        <w:pStyle w:val="vLig"/>
      </w:pPr>
      <w:r>
        <w:t xml:space="preserve">Lux </w:t>
      </w:r>
      <w:r w:rsidR="003E2ABE">
        <w:t>jocúnda</w:t>
      </w:r>
      <w:r w:rsidR="00A60559" w:rsidRPr="00003838">
        <w:rPr>
          <w:rStyle w:val="Appelnotedebasdep"/>
        </w:rPr>
        <w:footnoteReference w:id="2754"/>
      </w:r>
      <w:r>
        <w:t>, lux insígnis,</w:t>
      </w:r>
      <w:r w:rsidR="004A1FC4">
        <w:t xml:space="preserve"> </w:t>
      </w:r>
    </w:p>
    <w:p w:rsidR="004A1FC4" w:rsidRDefault="00D96D5B" w:rsidP="00A95B69">
      <w:pPr>
        <w:pStyle w:val="vLig"/>
      </w:pPr>
      <w:r>
        <w:t>Qua de throno missus ignis</w:t>
      </w:r>
      <w:r w:rsidR="004A1FC4">
        <w:t xml:space="preserve"> </w:t>
      </w:r>
    </w:p>
    <w:p w:rsidR="004A1FC4" w:rsidRDefault="00D96D5B" w:rsidP="00A95B69">
      <w:pPr>
        <w:pStyle w:val="v2"/>
      </w:pPr>
      <w:r>
        <w:t xml:space="preserve">In </w:t>
      </w:r>
      <w:r w:rsidR="009522DA">
        <w:t>Christi</w:t>
      </w:r>
      <w:r>
        <w:t xml:space="preserve"> discípulos</w:t>
      </w:r>
      <w:r w:rsidR="004A1FC4">
        <w:t xml:space="preserve"> </w:t>
      </w:r>
    </w:p>
    <w:p w:rsidR="004A1FC4" w:rsidRDefault="00D96D5B" w:rsidP="00A95B69">
      <w:pPr>
        <w:pStyle w:val="vLig"/>
      </w:pPr>
      <w:r>
        <w:t xml:space="preserve">Corda replet, </w:t>
      </w:r>
      <w:r w:rsidR="009522DA">
        <w:t>linguas</w:t>
      </w:r>
      <w:r>
        <w:t xml:space="preserve"> ditat.</w:t>
      </w:r>
      <w:r w:rsidR="004A1FC4">
        <w:t xml:space="preserve"> </w:t>
      </w:r>
    </w:p>
    <w:p w:rsidR="004A1FC4" w:rsidRDefault="00D96D5B" w:rsidP="00A95B69">
      <w:pPr>
        <w:pStyle w:val="vLig"/>
      </w:pPr>
      <w:r>
        <w:t>Ad concórdes nos invítat</w:t>
      </w:r>
      <w:r w:rsidR="00A60559" w:rsidRPr="00003838">
        <w:rPr>
          <w:rStyle w:val="Appelnotedebasdep"/>
        </w:rPr>
        <w:footnoteReference w:id="2755"/>
      </w:r>
      <w:r w:rsidR="004A1FC4">
        <w:t xml:space="preserve"> </w:t>
      </w:r>
    </w:p>
    <w:p w:rsidR="004A1FC4" w:rsidRDefault="009522DA" w:rsidP="00A95B69">
      <w:pPr>
        <w:pStyle w:val="v2Imus"/>
      </w:pPr>
      <w:r>
        <w:t>Linguæ</w:t>
      </w:r>
      <w:r w:rsidR="00D96D5B">
        <w:t xml:space="preserve"> cordis módulos</w:t>
      </w:r>
      <w:r w:rsidR="00A60559" w:rsidRPr="00003838">
        <w:rPr>
          <w:rStyle w:val="Appelnotedebasdep"/>
        </w:rPr>
        <w:footnoteReference w:id="2756"/>
      </w:r>
      <w:r w:rsidR="00D96D5B">
        <w:t>.</w:t>
      </w:r>
      <w:r w:rsidR="004A1FC4">
        <w:t xml:space="preserve"> </w:t>
      </w:r>
    </w:p>
    <w:p w:rsidR="004A1FC4" w:rsidRDefault="00D96D5B" w:rsidP="00A95B69">
      <w:pPr>
        <w:pStyle w:val="vLig"/>
      </w:pPr>
      <w:r>
        <w:t>Christus</w:t>
      </w:r>
      <w:r w:rsidR="00A60559" w:rsidRPr="00003838">
        <w:rPr>
          <w:rStyle w:val="Appelnotedebasdep"/>
        </w:rPr>
        <w:footnoteReference w:id="2757"/>
      </w:r>
      <w:r>
        <w:t xml:space="preserve"> misit quod promísit</w:t>
      </w:r>
      <w:r w:rsidR="004A1FC4">
        <w:t xml:space="preserve"> </w:t>
      </w:r>
    </w:p>
    <w:p w:rsidR="004A1FC4" w:rsidRDefault="00D96D5B" w:rsidP="00A95B69">
      <w:pPr>
        <w:pStyle w:val="vLig"/>
      </w:pPr>
      <w:r>
        <w:t>Pignus sponsæ, quam revísit</w:t>
      </w:r>
      <w:r w:rsidR="004A1FC4">
        <w:t xml:space="preserve"> </w:t>
      </w:r>
    </w:p>
    <w:p w:rsidR="004A1FC4" w:rsidRDefault="00D96D5B" w:rsidP="00A95B69">
      <w:pPr>
        <w:pStyle w:val="v2Imus"/>
      </w:pPr>
      <w:r>
        <w:t>Die quinquagésima,</w:t>
      </w:r>
      <w:r w:rsidR="004A1FC4">
        <w:t xml:space="preserve"> </w:t>
      </w:r>
    </w:p>
    <w:p w:rsidR="004A1FC4" w:rsidRDefault="00D96D5B" w:rsidP="00A95B69">
      <w:pPr>
        <w:pStyle w:val="vLig"/>
      </w:pPr>
      <w:r>
        <w:t>Post dulc</w:t>
      </w:r>
      <w:r w:rsidR="003E2ABE">
        <w:t>ó</w:t>
      </w:r>
      <w:r>
        <w:t>rem m</w:t>
      </w:r>
      <w:r w:rsidR="009522DA">
        <w:t>élleum</w:t>
      </w:r>
      <w:r w:rsidR="004A1FC4">
        <w:t xml:space="preserve"> </w:t>
      </w:r>
    </w:p>
    <w:p w:rsidR="004A1FC4" w:rsidRDefault="00D96D5B" w:rsidP="00A95B69">
      <w:pPr>
        <w:pStyle w:val="vLig"/>
      </w:pPr>
      <w:r>
        <w:t>Petra fudit óleum</w:t>
      </w:r>
      <w:r w:rsidR="00A60559" w:rsidRPr="00003838">
        <w:rPr>
          <w:rStyle w:val="Appelnotedebasdep"/>
        </w:rPr>
        <w:footnoteReference w:id="2758"/>
      </w:r>
      <w:r>
        <w:t>,</w:t>
      </w:r>
      <w:r w:rsidR="004A1FC4">
        <w:t xml:space="preserve"> </w:t>
      </w:r>
    </w:p>
    <w:p w:rsidR="004A1FC4" w:rsidRDefault="00D96D5B" w:rsidP="00A95B69">
      <w:pPr>
        <w:pStyle w:val="vImus"/>
      </w:pPr>
      <w:r>
        <w:t>Petra jam firmíssima.</w:t>
      </w:r>
      <w:r w:rsidR="004A1FC4">
        <w:t xml:space="preserve"> </w:t>
      </w:r>
    </w:p>
    <w:p w:rsidR="004A1FC4" w:rsidRDefault="00D96D5B" w:rsidP="00A95B69">
      <w:pPr>
        <w:pStyle w:val="vLig"/>
      </w:pPr>
      <w:r>
        <w:lastRenderedPageBreak/>
        <w:t>In</w:t>
      </w:r>
      <w:r w:rsidR="00A60559" w:rsidRPr="00003838">
        <w:rPr>
          <w:rStyle w:val="Appelnotedebasdep"/>
        </w:rPr>
        <w:footnoteReference w:id="2759"/>
      </w:r>
      <w:r>
        <w:t xml:space="preserve"> tabéllis sáxeis</w:t>
      </w:r>
      <w:r w:rsidR="00A60559" w:rsidRPr="00003838">
        <w:rPr>
          <w:rStyle w:val="Appelnotedebasdep"/>
        </w:rPr>
        <w:footnoteReference w:id="2760"/>
      </w:r>
      <w:r>
        <w:t>,</w:t>
      </w:r>
      <w:r w:rsidR="004A1FC4">
        <w:t xml:space="preserve"> </w:t>
      </w:r>
    </w:p>
    <w:p w:rsidR="004A1FC4" w:rsidRDefault="00D96D5B" w:rsidP="00A95B69">
      <w:pPr>
        <w:pStyle w:val="vLig"/>
      </w:pPr>
      <w:r>
        <w:t xml:space="preserve">Non in </w:t>
      </w:r>
      <w:r w:rsidR="009522DA">
        <w:t>linguis</w:t>
      </w:r>
      <w:r>
        <w:t xml:space="preserve"> ígneis</w:t>
      </w:r>
      <w:r w:rsidR="004A1FC4">
        <w:t xml:space="preserve"> </w:t>
      </w:r>
    </w:p>
    <w:p w:rsidR="004A1FC4" w:rsidRDefault="00D96D5B" w:rsidP="00A95B69">
      <w:pPr>
        <w:pStyle w:val="vLig"/>
      </w:pPr>
      <w:r>
        <w:t>Lex</w:t>
      </w:r>
      <w:r w:rsidR="00A60559" w:rsidRPr="00003838">
        <w:rPr>
          <w:rStyle w:val="Appelnotedebasdep"/>
        </w:rPr>
        <w:footnoteReference w:id="2761"/>
      </w:r>
      <w:r>
        <w:t xml:space="preserve"> da monte pópulo</w:t>
      </w:r>
      <w:r w:rsidR="004A1FC4">
        <w:t xml:space="preserve"> ; </w:t>
      </w:r>
    </w:p>
    <w:p w:rsidR="004A1FC4" w:rsidRDefault="00D96D5B" w:rsidP="00A95B69">
      <w:pPr>
        <w:pStyle w:val="vLig"/>
      </w:pPr>
      <w:r>
        <w:t>Paucis</w:t>
      </w:r>
      <w:r w:rsidR="00A60559" w:rsidRPr="00003838">
        <w:rPr>
          <w:rStyle w:val="Appelnotedebasdep"/>
        </w:rPr>
        <w:footnoteReference w:id="2762"/>
      </w:r>
      <w:r>
        <w:t xml:space="preserve"> cordis nóvitas</w:t>
      </w:r>
      <w:r w:rsidR="004A1FC4">
        <w:t xml:space="preserve"> </w:t>
      </w:r>
    </w:p>
    <w:p w:rsidR="004A1FC4" w:rsidRDefault="00D96D5B" w:rsidP="00A95B69">
      <w:pPr>
        <w:pStyle w:val="vLig"/>
      </w:pPr>
      <w:r>
        <w:t>Et linguárum únitas</w:t>
      </w:r>
      <w:r w:rsidR="004A1FC4">
        <w:t xml:space="preserve"> </w:t>
      </w:r>
    </w:p>
    <w:p w:rsidR="004A1FC4" w:rsidRPr="007320D6" w:rsidRDefault="00D96D5B" w:rsidP="00A95B69">
      <w:pPr>
        <w:pStyle w:val="vImus"/>
        <w:rPr>
          <w:lang w:val="en-GB"/>
        </w:rPr>
      </w:pPr>
      <w:r w:rsidRPr="007320D6">
        <w:rPr>
          <w:lang w:val="en-GB"/>
        </w:rPr>
        <w:t>Datur in cœnáculo.</w:t>
      </w:r>
      <w:r w:rsidR="004A1FC4" w:rsidRPr="007320D6">
        <w:rPr>
          <w:lang w:val="en-GB"/>
        </w:rPr>
        <w:t xml:space="preserve"> </w:t>
      </w:r>
    </w:p>
    <w:p w:rsidR="004A1FC4" w:rsidRPr="007320D6" w:rsidRDefault="006777DB" w:rsidP="00A95B69">
      <w:pPr>
        <w:pStyle w:val="vLig"/>
        <w:rPr>
          <w:lang w:val="en-GB"/>
        </w:rPr>
      </w:pPr>
      <w:r w:rsidRPr="007320D6">
        <w:rPr>
          <w:lang w:val="en-GB"/>
        </w:rPr>
        <w:t xml:space="preserve">O quam felix, quam </w:t>
      </w:r>
      <w:r w:rsidR="00D040CA" w:rsidRPr="007320D6">
        <w:rPr>
          <w:lang w:val="en-GB"/>
        </w:rPr>
        <w:t>festíva</w:t>
      </w:r>
      <w:r w:rsidR="004A1FC4" w:rsidRPr="007320D6">
        <w:rPr>
          <w:lang w:val="en-GB"/>
        </w:rPr>
        <w:t xml:space="preserve"> </w:t>
      </w:r>
    </w:p>
    <w:p w:rsidR="004A1FC4" w:rsidRPr="007320D6" w:rsidRDefault="00D96D5B" w:rsidP="00A95B69">
      <w:pPr>
        <w:pStyle w:val="vLig"/>
        <w:rPr>
          <w:lang w:val="en-GB"/>
        </w:rPr>
      </w:pPr>
      <w:r w:rsidRPr="007320D6">
        <w:rPr>
          <w:lang w:val="en-GB"/>
        </w:rPr>
        <w:t>Dies, in qua primitíva</w:t>
      </w:r>
      <w:r w:rsidR="004A1FC4" w:rsidRPr="007320D6">
        <w:rPr>
          <w:lang w:val="en-GB"/>
        </w:rPr>
        <w:t xml:space="preserve"> </w:t>
      </w:r>
    </w:p>
    <w:p w:rsidR="004A1FC4" w:rsidRPr="007320D6" w:rsidRDefault="00D96D5B" w:rsidP="00A95B69">
      <w:pPr>
        <w:pStyle w:val="v2"/>
        <w:rPr>
          <w:lang w:val="en-GB"/>
        </w:rPr>
      </w:pPr>
      <w:r w:rsidRPr="007320D6">
        <w:rPr>
          <w:lang w:val="en-GB"/>
        </w:rPr>
        <w:t>Fundátur Ecclésia</w:t>
      </w:r>
      <w:r w:rsidR="004A1FC4" w:rsidRPr="007320D6">
        <w:rPr>
          <w:lang w:val="en-GB"/>
        </w:rPr>
        <w:t xml:space="preserve"> ! </w:t>
      </w:r>
    </w:p>
    <w:p w:rsidR="004A1FC4" w:rsidRPr="007320D6" w:rsidRDefault="00D96D5B" w:rsidP="00A95B69">
      <w:pPr>
        <w:pStyle w:val="v2"/>
        <w:rPr>
          <w:lang w:val="en-GB"/>
        </w:rPr>
      </w:pPr>
      <w:r w:rsidRPr="007320D6">
        <w:rPr>
          <w:lang w:val="en-GB"/>
        </w:rPr>
        <w:t>Vivæ sunt primítiæ</w:t>
      </w:r>
      <w:r w:rsidR="004A1FC4" w:rsidRPr="007320D6">
        <w:rPr>
          <w:lang w:val="en-GB"/>
        </w:rPr>
        <w:t xml:space="preserve"> </w:t>
      </w:r>
    </w:p>
    <w:p w:rsidR="004A1FC4" w:rsidRPr="007320D6" w:rsidRDefault="00D96D5B" w:rsidP="00A95B69">
      <w:pPr>
        <w:pStyle w:val="v2"/>
        <w:rPr>
          <w:lang w:val="en-GB"/>
        </w:rPr>
      </w:pPr>
      <w:r w:rsidRPr="007320D6">
        <w:rPr>
          <w:lang w:val="en-GB"/>
        </w:rPr>
        <w:t>Nascéntis Ecclésiæ</w:t>
      </w:r>
      <w:r w:rsidR="004A1FC4" w:rsidRPr="007320D6">
        <w:rPr>
          <w:lang w:val="en-GB"/>
        </w:rPr>
        <w:t xml:space="preserve"> </w:t>
      </w:r>
    </w:p>
    <w:p w:rsidR="004A1FC4" w:rsidRPr="007320D6" w:rsidRDefault="00D96D5B" w:rsidP="00A95B69">
      <w:pPr>
        <w:pStyle w:val="v2Imus"/>
        <w:rPr>
          <w:lang w:val="en-GB"/>
        </w:rPr>
      </w:pPr>
      <w:r w:rsidRPr="007320D6">
        <w:rPr>
          <w:lang w:val="en-GB"/>
        </w:rPr>
        <w:t>Tria primum míllia.</w:t>
      </w:r>
      <w:r w:rsidR="004A1FC4" w:rsidRPr="007320D6">
        <w:rPr>
          <w:lang w:val="en-GB"/>
        </w:rPr>
        <w:t xml:space="preserve"> </w:t>
      </w:r>
    </w:p>
    <w:p w:rsidR="004A1FC4" w:rsidRPr="00CC557B" w:rsidRDefault="00D040CA" w:rsidP="00A95B69">
      <w:pPr>
        <w:pStyle w:val="vLig"/>
      </w:pPr>
      <w:r w:rsidRPr="00CC557B">
        <w:t>Pa</w:t>
      </w:r>
      <w:r w:rsidR="00D96D5B" w:rsidRPr="00CC557B">
        <w:t>nes</w:t>
      </w:r>
      <w:r w:rsidR="00A60559" w:rsidRPr="00003838">
        <w:rPr>
          <w:rStyle w:val="Appelnotedebasdep"/>
        </w:rPr>
        <w:footnoteReference w:id="2763"/>
      </w:r>
      <w:r w:rsidR="00D96D5B" w:rsidRPr="00CC557B">
        <w:t xml:space="preserve"> legis pri</w:t>
      </w:r>
      <w:r w:rsidRPr="00CC557B">
        <w:t>mit</w:t>
      </w:r>
      <w:r w:rsidR="009522DA" w:rsidRPr="00CC557B">
        <w:t>ívi</w:t>
      </w:r>
      <w:r w:rsidR="004A1FC4" w:rsidRPr="00CC557B">
        <w:t xml:space="preserve"> </w:t>
      </w:r>
    </w:p>
    <w:p w:rsidR="004A1FC4" w:rsidRPr="00CC557B" w:rsidRDefault="00D96D5B" w:rsidP="00A95B69">
      <w:pPr>
        <w:pStyle w:val="vLig"/>
      </w:pPr>
      <w:r w:rsidRPr="00CC557B">
        <w:t>Sub una sunt ad</w:t>
      </w:r>
      <w:r w:rsidR="009522DA" w:rsidRPr="00CC557B">
        <w:t>optívi</w:t>
      </w:r>
      <w:r w:rsidR="004A1FC4" w:rsidRPr="00CC557B">
        <w:t xml:space="preserve"> </w:t>
      </w:r>
    </w:p>
    <w:p w:rsidR="004A1FC4" w:rsidRPr="00CC557B" w:rsidRDefault="00D96D5B" w:rsidP="00A95B69">
      <w:pPr>
        <w:pStyle w:val="v2"/>
      </w:pPr>
      <w:r w:rsidRPr="00CC557B">
        <w:t>Fide duo pópuli</w:t>
      </w:r>
      <w:r w:rsidR="004A1FC4" w:rsidRPr="00CC557B">
        <w:t xml:space="preserve"> : </w:t>
      </w:r>
    </w:p>
    <w:p w:rsidR="004A1FC4" w:rsidRDefault="00D96D5B" w:rsidP="00A95B69">
      <w:pPr>
        <w:pStyle w:val="vLig"/>
      </w:pPr>
      <w:r>
        <w:t xml:space="preserve">Se </w:t>
      </w:r>
      <w:r w:rsidR="00D040CA">
        <w:t>duóbus</w:t>
      </w:r>
      <w:r w:rsidR="00A60559" w:rsidRPr="00003838">
        <w:rPr>
          <w:rStyle w:val="Appelnotedebasdep"/>
        </w:rPr>
        <w:footnoteReference w:id="2764"/>
      </w:r>
      <w:r>
        <w:t xml:space="preserve"> intelléxit</w:t>
      </w:r>
      <w:r w:rsidR="004A1FC4">
        <w:t xml:space="preserve"> </w:t>
      </w:r>
    </w:p>
    <w:p w:rsidR="004A1FC4" w:rsidRDefault="00D96D5B" w:rsidP="00A95B69">
      <w:pPr>
        <w:pStyle w:val="vLig"/>
      </w:pPr>
      <w:r>
        <w:t>Sicque duos unum fecit</w:t>
      </w:r>
      <w:r w:rsidR="004A1FC4">
        <w:t xml:space="preserve"> </w:t>
      </w:r>
    </w:p>
    <w:p w:rsidR="004A1FC4" w:rsidRDefault="00D96D5B" w:rsidP="00A95B69">
      <w:pPr>
        <w:pStyle w:val="v2Imus"/>
      </w:pPr>
      <w:r>
        <w:t>Lapis, caput ánguli.</w:t>
      </w:r>
      <w:r w:rsidR="004A1FC4">
        <w:t xml:space="preserve"> </w:t>
      </w:r>
    </w:p>
    <w:p w:rsidR="004A1FC4" w:rsidRDefault="00D96D5B" w:rsidP="00A95B69">
      <w:pPr>
        <w:pStyle w:val="vLig"/>
      </w:pPr>
      <w:r>
        <w:lastRenderedPageBreak/>
        <w:t>Utres</w:t>
      </w:r>
      <w:r w:rsidR="00A60559" w:rsidRPr="00003838">
        <w:rPr>
          <w:rStyle w:val="Appelnotedebasdep"/>
        </w:rPr>
        <w:footnoteReference w:id="2765"/>
      </w:r>
      <w:r>
        <w:t xml:space="preserve"> novi, non </w:t>
      </w:r>
      <w:r w:rsidR="009522DA">
        <w:t>vetústi</w:t>
      </w:r>
      <w:r>
        <w:t>,</w:t>
      </w:r>
      <w:r w:rsidR="004A1FC4">
        <w:t xml:space="preserve"> </w:t>
      </w:r>
    </w:p>
    <w:p w:rsidR="004A1FC4" w:rsidRDefault="00D96D5B" w:rsidP="00A95B69">
      <w:pPr>
        <w:pStyle w:val="vLig"/>
      </w:pPr>
      <w:r>
        <w:t>Sunt capáces novi musti.</w:t>
      </w:r>
      <w:r w:rsidR="004A1FC4">
        <w:t xml:space="preserve"> </w:t>
      </w:r>
    </w:p>
    <w:p w:rsidR="004A1FC4" w:rsidRDefault="00D96D5B" w:rsidP="00A95B69">
      <w:pPr>
        <w:pStyle w:val="v2"/>
      </w:pPr>
      <w:r>
        <w:t>Vasa</w:t>
      </w:r>
      <w:r w:rsidR="00790AFF" w:rsidRPr="00003838">
        <w:rPr>
          <w:rStyle w:val="Appelnotedebasdep"/>
        </w:rPr>
        <w:footnoteReference w:id="2766"/>
      </w:r>
      <w:r>
        <w:t xml:space="preserve"> parat vídua </w:t>
      </w:r>
    </w:p>
    <w:p w:rsidR="004A1FC4" w:rsidRDefault="00D96D5B" w:rsidP="00A95B69">
      <w:pPr>
        <w:pStyle w:val="vLig"/>
      </w:pPr>
      <w:r>
        <w:t>Liquórem dat Hebrǽus</w:t>
      </w:r>
      <w:r w:rsidR="004A1FC4">
        <w:t xml:space="preserve"> ; </w:t>
      </w:r>
    </w:p>
    <w:p w:rsidR="004A1FC4" w:rsidRDefault="00D96D5B" w:rsidP="00A95B69">
      <w:pPr>
        <w:pStyle w:val="vLig"/>
      </w:pPr>
      <w:r>
        <w:t>Nobis sacrum rorem Deus</w:t>
      </w:r>
      <w:r w:rsidR="004A1FC4">
        <w:t xml:space="preserve"> </w:t>
      </w:r>
    </w:p>
    <w:p w:rsidR="004A1FC4" w:rsidRDefault="00D96D5B" w:rsidP="00A95B69">
      <w:pPr>
        <w:pStyle w:val="v2Imus"/>
      </w:pPr>
      <w:r>
        <w:t>Si corda sint cóngrua.</w:t>
      </w:r>
      <w:r w:rsidR="004A1FC4">
        <w:t xml:space="preserve"> </w:t>
      </w:r>
    </w:p>
    <w:p w:rsidR="004A1FC4" w:rsidRPr="007320D6" w:rsidRDefault="00D96D5B" w:rsidP="00A95B69">
      <w:pPr>
        <w:pStyle w:val="vLig"/>
        <w:rPr>
          <w:lang w:val="en-GB"/>
        </w:rPr>
      </w:pPr>
      <w:r w:rsidRPr="007320D6">
        <w:rPr>
          <w:lang w:val="en-GB"/>
        </w:rPr>
        <w:t>Non hoc musto vel liquóre,</w:t>
      </w:r>
      <w:r w:rsidR="004A1FC4" w:rsidRPr="007320D6">
        <w:rPr>
          <w:lang w:val="en-GB"/>
        </w:rPr>
        <w:t xml:space="preserve"> </w:t>
      </w:r>
    </w:p>
    <w:p w:rsidR="004A1FC4" w:rsidRDefault="00D96D5B" w:rsidP="00A95B69">
      <w:pPr>
        <w:pStyle w:val="vLig"/>
      </w:pPr>
      <w:r>
        <w:t>Non boc sumus digni rore,</w:t>
      </w:r>
      <w:r w:rsidR="004A1FC4">
        <w:t xml:space="preserve"> </w:t>
      </w:r>
    </w:p>
    <w:p w:rsidR="004A1FC4" w:rsidRDefault="00D96D5B" w:rsidP="00A95B69">
      <w:pPr>
        <w:pStyle w:val="v2"/>
      </w:pPr>
      <w:r>
        <w:t>Si discórdes móribus</w:t>
      </w:r>
      <w:r w:rsidR="004A1FC4">
        <w:t xml:space="preserve"> : </w:t>
      </w:r>
    </w:p>
    <w:p w:rsidR="004A1FC4" w:rsidRDefault="00D96D5B" w:rsidP="00A95B69">
      <w:pPr>
        <w:pStyle w:val="vLig"/>
      </w:pPr>
      <w:r>
        <w:t>In obscúris vel divísis</w:t>
      </w:r>
      <w:r w:rsidR="004A1FC4">
        <w:t xml:space="preserve"> </w:t>
      </w:r>
    </w:p>
    <w:p w:rsidR="004A1FC4" w:rsidRDefault="002F55CC" w:rsidP="00A95B69">
      <w:pPr>
        <w:pStyle w:val="vLig"/>
      </w:pPr>
      <w:r>
        <w:t>Non potest hæc paracli</w:t>
      </w:r>
      <w:r w:rsidR="00D96D5B">
        <w:t>si</w:t>
      </w:r>
      <w:r w:rsidR="00292195">
        <w:t>s</w:t>
      </w:r>
      <w:r w:rsidR="00A60559" w:rsidRPr="00003838">
        <w:rPr>
          <w:rStyle w:val="Appelnotedebasdep"/>
        </w:rPr>
        <w:footnoteReference w:id="2767"/>
      </w:r>
      <w:r w:rsidR="004A1FC4">
        <w:t xml:space="preserve"> </w:t>
      </w:r>
    </w:p>
    <w:p w:rsidR="004A1FC4" w:rsidRDefault="00D96D5B" w:rsidP="00A95B69">
      <w:pPr>
        <w:pStyle w:val="v2Imus"/>
      </w:pPr>
      <w:r>
        <w:t>Habitáre córdibus.</w:t>
      </w:r>
      <w:r w:rsidR="004A1FC4">
        <w:t xml:space="preserve"> </w:t>
      </w:r>
    </w:p>
    <w:p w:rsidR="004A1FC4" w:rsidRDefault="00D040CA" w:rsidP="00A95B69">
      <w:pPr>
        <w:pStyle w:val="vLig"/>
      </w:pPr>
      <w:r>
        <w:t>Consolátor</w:t>
      </w:r>
      <w:r w:rsidR="00A60559" w:rsidRPr="00003838">
        <w:rPr>
          <w:rStyle w:val="Appelnotedebasdep"/>
        </w:rPr>
        <w:footnoteReference w:id="2768"/>
      </w:r>
      <w:r w:rsidR="00713C5B">
        <w:t xml:space="preserve"> </w:t>
      </w:r>
      <w:r w:rsidR="00D96D5B">
        <w:t>alme, veni</w:t>
      </w:r>
      <w:r w:rsidR="004A1FC4">
        <w:t xml:space="preserve"> : </w:t>
      </w:r>
    </w:p>
    <w:p w:rsidR="004A1FC4" w:rsidRDefault="009522DA" w:rsidP="00A95B69">
      <w:pPr>
        <w:pStyle w:val="vLig"/>
      </w:pPr>
      <w:r>
        <w:t>Linguas</w:t>
      </w:r>
      <w:r w:rsidR="00D040CA">
        <w:t xml:space="preserve"> rege, corda l</w:t>
      </w:r>
      <w:r w:rsidR="00D96D5B">
        <w:t>eni</w:t>
      </w:r>
      <w:r w:rsidR="004A1FC4">
        <w:t xml:space="preserve"> ; </w:t>
      </w:r>
    </w:p>
    <w:p w:rsidR="004A1FC4" w:rsidRDefault="00D96D5B" w:rsidP="00A95B69">
      <w:pPr>
        <w:pStyle w:val="vLig"/>
      </w:pPr>
      <w:r>
        <w:t>Nihil fellis aut vellem</w:t>
      </w:r>
      <w:r w:rsidR="004A1FC4">
        <w:t xml:space="preserve"> </w:t>
      </w:r>
    </w:p>
    <w:p w:rsidR="004A1FC4" w:rsidRDefault="00D96D5B" w:rsidP="00A95B69">
      <w:pPr>
        <w:pStyle w:val="v2Imus"/>
      </w:pPr>
      <w:r>
        <w:t xml:space="preserve">Sub tua </w:t>
      </w:r>
      <w:r w:rsidR="00D040CA">
        <w:t>præséntia</w:t>
      </w:r>
      <w:r>
        <w:t>.</w:t>
      </w:r>
      <w:r w:rsidR="004A1FC4">
        <w:t xml:space="preserve"> </w:t>
      </w:r>
    </w:p>
    <w:p w:rsidR="004A1FC4" w:rsidRDefault="00D96D5B" w:rsidP="00A95B69">
      <w:pPr>
        <w:pStyle w:val="vLig"/>
      </w:pPr>
      <w:r>
        <w:lastRenderedPageBreak/>
        <w:t xml:space="preserve">Nil </w:t>
      </w:r>
      <w:r w:rsidR="009522DA">
        <w:t>jocúndum</w:t>
      </w:r>
      <w:r>
        <w:t>, nil amœ́num,</w:t>
      </w:r>
      <w:r w:rsidR="004A1FC4">
        <w:t xml:space="preserve"> </w:t>
      </w:r>
    </w:p>
    <w:p w:rsidR="004A1FC4" w:rsidRDefault="00D96D5B" w:rsidP="00A95B69">
      <w:pPr>
        <w:pStyle w:val="vLig"/>
      </w:pPr>
      <w:r>
        <w:t>Nil salúbre, nil serénum,</w:t>
      </w:r>
      <w:r w:rsidR="004A1FC4">
        <w:t xml:space="preserve"> </w:t>
      </w:r>
    </w:p>
    <w:p w:rsidR="004A1FC4" w:rsidRDefault="00D96D5B" w:rsidP="00A95B69">
      <w:pPr>
        <w:pStyle w:val="vLig"/>
      </w:pPr>
      <w:r>
        <w:t>Nihil dulce, nihil plenum,</w:t>
      </w:r>
      <w:r w:rsidR="004A1FC4">
        <w:t xml:space="preserve"> </w:t>
      </w:r>
    </w:p>
    <w:p w:rsidR="004A1FC4" w:rsidRDefault="00D96D5B" w:rsidP="00A95B69">
      <w:pPr>
        <w:pStyle w:val="v2Imus"/>
      </w:pPr>
      <w:r>
        <w:t>Nisi tua grátia.</w:t>
      </w:r>
      <w:r w:rsidR="004A1FC4">
        <w:t xml:space="preserve"> </w:t>
      </w:r>
    </w:p>
    <w:p w:rsidR="004A1FC4" w:rsidRDefault="00D96D5B" w:rsidP="00A95B69">
      <w:pPr>
        <w:pStyle w:val="vLig"/>
      </w:pPr>
      <w:r>
        <w:t>Tu lumen es et unguéntum,</w:t>
      </w:r>
      <w:r w:rsidR="004A1FC4">
        <w:t xml:space="preserve"> </w:t>
      </w:r>
    </w:p>
    <w:p w:rsidR="004A1FC4" w:rsidRDefault="00D96D5B" w:rsidP="00A95B69">
      <w:pPr>
        <w:pStyle w:val="vLig"/>
      </w:pPr>
      <w:r>
        <w:t>Tu cœléste condiméntum</w:t>
      </w:r>
      <w:r w:rsidR="004A1FC4">
        <w:t xml:space="preserve"> </w:t>
      </w:r>
    </w:p>
    <w:p w:rsidR="004A1FC4" w:rsidRDefault="00D96D5B" w:rsidP="00A95B69">
      <w:pPr>
        <w:pStyle w:val="vLig"/>
      </w:pPr>
      <w:r>
        <w:t>Aquæ ditans eleméntum</w:t>
      </w:r>
      <w:r w:rsidR="00A60559" w:rsidRPr="00003838">
        <w:rPr>
          <w:rStyle w:val="Appelnotedebasdep"/>
        </w:rPr>
        <w:footnoteReference w:id="2769"/>
      </w:r>
      <w:r w:rsidR="004A1FC4">
        <w:t xml:space="preserve"> </w:t>
      </w:r>
    </w:p>
    <w:p w:rsidR="004A1FC4" w:rsidRDefault="00D96D5B" w:rsidP="00A95B69">
      <w:pPr>
        <w:pStyle w:val="v2Imus"/>
      </w:pPr>
      <w:r>
        <w:t>Virtúte mystérii.</w:t>
      </w:r>
      <w:r w:rsidR="004A1FC4">
        <w:t xml:space="preserve"> </w:t>
      </w:r>
    </w:p>
    <w:p w:rsidR="004A1FC4" w:rsidRDefault="00D96D5B" w:rsidP="00A95B69">
      <w:pPr>
        <w:pStyle w:val="vLig"/>
      </w:pPr>
      <w:r>
        <w:t>Nova facti creatúra,</w:t>
      </w:r>
      <w:r w:rsidR="004A1FC4">
        <w:t xml:space="preserve"> </w:t>
      </w:r>
    </w:p>
    <w:p w:rsidR="004A1FC4" w:rsidRDefault="00D96D5B" w:rsidP="00A95B69">
      <w:pPr>
        <w:pStyle w:val="vLig"/>
      </w:pPr>
      <w:r>
        <w:t>Te laudámus mente pura.</w:t>
      </w:r>
      <w:r w:rsidR="004A1FC4">
        <w:t xml:space="preserve"> </w:t>
      </w:r>
    </w:p>
    <w:p w:rsidR="004A1FC4" w:rsidRDefault="00D040CA" w:rsidP="00A95B69">
      <w:pPr>
        <w:pStyle w:val="vLig"/>
      </w:pPr>
      <w:r>
        <w:t>Grátiæ</w:t>
      </w:r>
      <w:r w:rsidR="00A60559" w:rsidRPr="00003838">
        <w:rPr>
          <w:rStyle w:val="Appelnotedebasdep"/>
        </w:rPr>
        <w:footnoteReference w:id="2770"/>
      </w:r>
      <w:r w:rsidR="00D96D5B">
        <w:t xml:space="preserve"> nunc, sed natúra</w:t>
      </w:r>
      <w:r w:rsidR="004A1FC4">
        <w:t xml:space="preserve"> </w:t>
      </w:r>
    </w:p>
    <w:p w:rsidR="004A1FC4" w:rsidRDefault="00D96D5B" w:rsidP="00A95B69">
      <w:pPr>
        <w:pStyle w:val="v2Imus"/>
      </w:pPr>
      <w:r>
        <w:t>Prius iræ lílii.</w:t>
      </w:r>
      <w:r w:rsidR="004A1FC4">
        <w:t xml:space="preserve"> </w:t>
      </w:r>
    </w:p>
    <w:p w:rsidR="004A1FC4" w:rsidRDefault="00D96D5B" w:rsidP="00A95B69">
      <w:pPr>
        <w:pStyle w:val="vLig"/>
      </w:pPr>
      <w:r>
        <w:t>Tu</w:t>
      </w:r>
      <w:r w:rsidR="00A60559" w:rsidRPr="00003838">
        <w:rPr>
          <w:rStyle w:val="Appelnotedebasdep"/>
        </w:rPr>
        <w:footnoteReference w:id="2771"/>
      </w:r>
      <w:r>
        <w:t xml:space="preserve"> qui </w:t>
      </w:r>
      <w:r w:rsidR="000D6609">
        <w:t>dator</w:t>
      </w:r>
      <w:r>
        <w:t xml:space="preserve"> es et donum,</w:t>
      </w:r>
      <w:r w:rsidR="004A1FC4">
        <w:t xml:space="preserve"> </w:t>
      </w:r>
    </w:p>
    <w:p w:rsidR="004A1FC4" w:rsidRDefault="00D96D5B" w:rsidP="00A95B69">
      <w:pPr>
        <w:pStyle w:val="vLig"/>
      </w:pPr>
      <w:r>
        <w:t>Tu qui condis</w:t>
      </w:r>
      <w:r w:rsidR="00A60559" w:rsidRPr="00003838">
        <w:rPr>
          <w:rStyle w:val="Appelnotedebasdep"/>
        </w:rPr>
        <w:footnoteReference w:id="2772"/>
      </w:r>
      <w:r>
        <w:t xml:space="preserve"> omne bonum,</w:t>
      </w:r>
      <w:r w:rsidR="004A1FC4">
        <w:t xml:space="preserve"> </w:t>
      </w:r>
    </w:p>
    <w:p w:rsidR="004A1FC4" w:rsidRPr="007320D6" w:rsidRDefault="00D96D5B" w:rsidP="00A95B69">
      <w:pPr>
        <w:pStyle w:val="vLig"/>
        <w:rPr>
          <w:lang w:val="en-GB"/>
        </w:rPr>
      </w:pPr>
      <w:r w:rsidRPr="007320D6">
        <w:rPr>
          <w:lang w:val="en-GB"/>
        </w:rPr>
        <w:t>Cor ad laudem redde pronum,</w:t>
      </w:r>
      <w:r w:rsidR="004A1FC4" w:rsidRPr="007320D6">
        <w:rPr>
          <w:lang w:val="en-GB"/>
        </w:rPr>
        <w:t xml:space="preserve"> </w:t>
      </w:r>
    </w:p>
    <w:p w:rsidR="004A1FC4" w:rsidRPr="00CC557B" w:rsidRDefault="00D96D5B" w:rsidP="00A95B69">
      <w:pPr>
        <w:pStyle w:val="vLig"/>
        <w:rPr>
          <w:lang w:val="en-GB"/>
        </w:rPr>
      </w:pPr>
      <w:r w:rsidRPr="00CC557B">
        <w:rPr>
          <w:lang w:val="en-GB"/>
        </w:rPr>
        <w:t xml:space="preserve">Nostræ </w:t>
      </w:r>
      <w:r w:rsidR="009522DA" w:rsidRPr="00CC557B">
        <w:rPr>
          <w:lang w:val="en-GB"/>
        </w:rPr>
        <w:t>linguæ</w:t>
      </w:r>
      <w:r w:rsidRPr="00CC557B">
        <w:rPr>
          <w:lang w:val="en-GB"/>
        </w:rPr>
        <w:t xml:space="preserve"> formans sonum</w:t>
      </w:r>
      <w:r w:rsidR="004A1FC4" w:rsidRPr="00CC557B">
        <w:rPr>
          <w:lang w:val="en-GB"/>
        </w:rPr>
        <w:t xml:space="preserve"> </w:t>
      </w:r>
    </w:p>
    <w:p w:rsidR="004A1FC4" w:rsidRPr="00CC557B" w:rsidRDefault="00D96D5B" w:rsidP="00A95B69">
      <w:pPr>
        <w:pStyle w:val="v2Imus"/>
        <w:rPr>
          <w:lang w:val="en-GB"/>
        </w:rPr>
      </w:pPr>
      <w:r w:rsidRPr="00CC557B">
        <w:rPr>
          <w:lang w:val="en-GB"/>
        </w:rPr>
        <w:t>In tua præcónia.</w:t>
      </w:r>
      <w:r w:rsidR="004A1FC4" w:rsidRPr="00CC557B">
        <w:rPr>
          <w:lang w:val="en-GB"/>
        </w:rPr>
        <w:t xml:space="preserve"> </w:t>
      </w:r>
    </w:p>
    <w:p w:rsidR="004A1FC4" w:rsidRDefault="00D96D5B" w:rsidP="00A95B69">
      <w:pPr>
        <w:pStyle w:val="vLig"/>
      </w:pPr>
      <w:r>
        <w:t>Tu nos purga a peccátis,</w:t>
      </w:r>
      <w:r w:rsidR="004A1FC4">
        <w:t xml:space="preserve"> </w:t>
      </w:r>
    </w:p>
    <w:p w:rsidR="004A1FC4" w:rsidRDefault="00D96D5B" w:rsidP="00A95B69">
      <w:pPr>
        <w:pStyle w:val="vLig"/>
      </w:pPr>
      <w:r>
        <w:t>Auctor ipse puritátis,</w:t>
      </w:r>
      <w:r w:rsidR="004A1FC4">
        <w:t xml:space="preserve"> </w:t>
      </w:r>
    </w:p>
    <w:p w:rsidR="004A1FC4" w:rsidRDefault="00D96D5B" w:rsidP="00A95B69">
      <w:pPr>
        <w:pStyle w:val="vLig"/>
      </w:pPr>
      <w:r>
        <w:t xml:space="preserve">Et in </w:t>
      </w:r>
      <w:r w:rsidR="009522DA">
        <w:t>Christo</w:t>
      </w:r>
      <w:r>
        <w:t xml:space="preserve"> re</w:t>
      </w:r>
      <w:r w:rsidR="009522DA">
        <w:t>novátis</w:t>
      </w:r>
      <w:r w:rsidR="004A1FC4">
        <w:t xml:space="preserve"> </w:t>
      </w:r>
    </w:p>
    <w:p w:rsidR="004A1FC4" w:rsidRDefault="00D96D5B" w:rsidP="00A95B69">
      <w:pPr>
        <w:pStyle w:val="vLig"/>
      </w:pPr>
      <w:r>
        <w:t>Da perféctæ novitátis</w:t>
      </w:r>
      <w:r w:rsidR="004A1FC4">
        <w:t xml:space="preserve"> </w:t>
      </w:r>
    </w:p>
    <w:p w:rsidR="006552FF" w:rsidRDefault="00D96D5B" w:rsidP="00A95B69">
      <w:pPr>
        <w:pStyle w:val="v2Imus"/>
      </w:pPr>
      <w:r>
        <w:t>Plena nobis g</w:t>
      </w:r>
      <w:r w:rsidR="009522DA">
        <w:t>áudia</w:t>
      </w:r>
      <w:r>
        <w:t>.</w:t>
      </w:r>
      <w:r w:rsidR="004A1FC4">
        <w:t xml:space="preserve"> </w:t>
      </w:r>
    </w:p>
    <w:p w:rsidR="006552FF" w:rsidRDefault="00D96D5B" w:rsidP="00BE2418">
      <w:pPr>
        <w:pStyle w:val="Titre4"/>
      </w:pPr>
      <w:r>
        <w:lastRenderedPageBreak/>
        <w:t>X. De sancto Spíritu.</w:t>
      </w:r>
      <w:r w:rsidR="004A1FC4">
        <w:t xml:space="preserve"> </w:t>
      </w:r>
    </w:p>
    <w:p w:rsidR="004A1FC4" w:rsidRDefault="00D96D5B" w:rsidP="006922D0">
      <w:pPr>
        <w:pStyle w:val="vLig"/>
      </w:pPr>
      <w:r>
        <w:t>Qui</w:t>
      </w:r>
      <w:r w:rsidR="00A60559" w:rsidRPr="00003838">
        <w:rPr>
          <w:rStyle w:val="Appelnotedebasdep"/>
        </w:rPr>
        <w:footnoteReference w:id="2773"/>
      </w:r>
      <w:r>
        <w:t xml:space="preserve"> proc</w:t>
      </w:r>
      <w:r w:rsidR="00D040CA">
        <w:t>é</w:t>
      </w:r>
      <w:r>
        <w:t>dis ab utróque,</w:t>
      </w:r>
      <w:r w:rsidR="004A1FC4">
        <w:t xml:space="preserve"> </w:t>
      </w:r>
    </w:p>
    <w:p w:rsidR="004A1FC4" w:rsidRDefault="00D96D5B" w:rsidP="006922D0">
      <w:pPr>
        <w:pStyle w:val="vLig"/>
      </w:pPr>
      <w:r>
        <w:t>Genitóre Genitóque</w:t>
      </w:r>
      <w:r w:rsidR="004A1FC4">
        <w:t xml:space="preserve"> </w:t>
      </w:r>
    </w:p>
    <w:p w:rsidR="004A1FC4" w:rsidRDefault="00D040CA" w:rsidP="006922D0">
      <w:pPr>
        <w:pStyle w:val="v2"/>
      </w:pPr>
      <w:r>
        <w:t>Páriter, Pará</w:t>
      </w:r>
      <w:r w:rsidR="00D96D5B">
        <w:t>clite,</w:t>
      </w:r>
      <w:r w:rsidR="004A1FC4">
        <w:t xml:space="preserve"> </w:t>
      </w:r>
    </w:p>
    <w:p w:rsidR="004A1FC4" w:rsidRDefault="00D96D5B" w:rsidP="006922D0">
      <w:pPr>
        <w:pStyle w:val="vLig"/>
      </w:pPr>
      <w:r>
        <w:t xml:space="preserve">Redde </w:t>
      </w:r>
      <w:r w:rsidR="009522DA">
        <w:t>linguas</w:t>
      </w:r>
      <w:r>
        <w:t xml:space="preserve"> eloquéntes,</w:t>
      </w:r>
      <w:r w:rsidR="004A1FC4">
        <w:t xml:space="preserve"> </w:t>
      </w:r>
    </w:p>
    <w:p w:rsidR="004A1FC4" w:rsidRDefault="00D96D5B" w:rsidP="006922D0">
      <w:pPr>
        <w:pStyle w:val="vLig"/>
      </w:pPr>
      <w:r>
        <w:t>Fac</w:t>
      </w:r>
      <w:r w:rsidR="00A60559" w:rsidRPr="00003838">
        <w:rPr>
          <w:rStyle w:val="Appelnotedebasdep"/>
        </w:rPr>
        <w:footnoteReference w:id="2774"/>
      </w:r>
      <w:r>
        <w:t xml:space="preserve"> fervéntes in te mentes</w:t>
      </w:r>
      <w:r w:rsidR="004A1FC4">
        <w:t xml:space="preserve"> </w:t>
      </w:r>
    </w:p>
    <w:p w:rsidR="004A1FC4" w:rsidRDefault="00D96D5B" w:rsidP="006922D0">
      <w:pPr>
        <w:pStyle w:val="v2Imus"/>
      </w:pPr>
      <w:r>
        <w:t>Flamma tua dívite.</w:t>
      </w:r>
      <w:r w:rsidR="004A1FC4">
        <w:t xml:space="preserve"> </w:t>
      </w:r>
    </w:p>
    <w:p w:rsidR="004A1FC4" w:rsidRDefault="00D96D5B" w:rsidP="006922D0">
      <w:pPr>
        <w:pStyle w:val="vLig"/>
      </w:pPr>
      <w:r>
        <w:t>Amor Patris filiíque,</w:t>
      </w:r>
      <w:r w:rsidR="004A1FC4">
        <w:t xml:space="preserve"> </w:t>
      </w:r>
    </w:p>
    <w:p w:rsidR="004A1FC4" w:rsidRDefault="00D96D5B" w:rsidP="006922D0">
      <w:pPr>
        <w:pStyle w:val="vLig"/>
      </w:pPr>
      <w:r>
        <w:t>Par ambórum et utríque</w:t>
      </w:r>
      <w:r w:rsidR="004A1FC4">
        <w:t xml:space="preserve"> </w:t>
      </w:r>
    </w:p>
    <w:p w:rsidR="004A1FC4" w:rsidRDefault="00D96D5B" w:rsidP="006922D0">
      <w:pPr>
        <w:pStyle w:val="v2"/>
      </w:pPr>
      <w:r>
        <w:t>Compar et consímilis</w:t>
      </w:r>
      <w:r w:rsidR="004A1FC4">
        <w:t xml:space="preserve"> : </w:t>
      </w:r>
    </w:p>
    <w:p w:rsidR="004A1FC4" w:rsidRDefault="00D96D5B" w:rsidP="006922D0">
      <w:pPr>
        <w:pStyle w:val="vLig"/>
      </w:pPr>
      <w:r>
        <w:t>Cuncta reples, cuncta foves,</w:t>
      </w:r>
      <w:r w:rsidR="004A1FC4">
        <w:t xml:space="preserve"> </w:t>
      </w:r>
    </w:p>
    <w:p w:rsidR="004A1FC4" w:rsidRDefault="006777DB" w:rsidP="006922D0">
      <w:pPr>
        <w:pStyle w:val="vLig"/>
      </w:pPr>
      <w:r>
        <w:t>Astra reg</w:t>
      </w:r>
      <w:r w:rsidR="00D96D5B">
        <w:t>is, cœlum moves,</w:t>
      </w:r>
      <w:r w:rsidR="004A1FC4">
        <w:t xml:space="preserve"> </w:t>
      </w:r>
    </w:p>
    <w:p w:rsidR="004A1FC4" w:rsidRDefault="00D96D5B" w:rsidP="006922D0">
      <w:pPr>
        <w:pStyle w:val="v2Imus"/>
      </w:pPr>
      <w:r>
        <w:t xml:space="preserve">Pérmanens </w:t>
      </w:r>
      <w:r w:rsidR="00D040CA">
        <w:t>immóbilis</w:t>
      </w:r>
      <w:r w:rsidR="00A60559" w:rsidRPr="00003838">
        <w:rPr>
          <w:rStyle w:val="Appelnotedebasdep"/>
        </w:rPr>
        <w:footnoteReference w:id="2775"/>
      </w:r>
      <w:r>
        <w:t>.</w:t>
      </w:r>
      <w:r w:rsidR="004A1FC4">
        <w:t xml:space="preserve"> </w:t>
      </w:r>
    </w:p>
    <w:p w:rsidR="004A1FC4" w:rsidRDefault="00D96D5B" w:rsidP="006922D0">
      <w:pPr>
        <w:pStyle w:val="vLig"/>
      </w:pPr>
      <w:r>
        <w:t xml:space="preserve">Lumen </w:t>
      </w:r>
      <w:r w:rsidR="00D040CA">
        <w:t>clarum</w:t>
      </w:r>
      <w:r>
        <w:t>, lumen ch</w:t>
      </w:r>
      <w:r w:rsidR="00D040CA">
        <w:t>a</w:t>
      </w:r>
      <w:r w:rsidR="009522DA">
        <w:t>rum</w:t>
      </w:r>
      <w:r>
        <w:t>,</w:t>
      </w:r>
      <w:r w:rsidR="004A1FC4">
        <w:t xml:space="preserve"> </w:t>
      </w:r>
    </w:p>
    <w:p w:rsidR="004A1FC4" w:rsidRDefault="002E1054" w:rsidP="006922D0">
      <w:pPr>
        <w:pStyle w:val="vLig"/>
      </w:pPr>
      <w:r>
        <w:t>I</w:t>
      </w:r>
      <w:r w:rsidR="00D96D5B">
        <w:t>ntern</w:t>
      </w:r>
      <w:r w:rsidR="009522DA">
        <w:t>árum</w:t>
      </w:r>
      <w:r w:rsidR="00D96D5B">
        <w:t xml:space="preserve"> tenebrárum</w:t>
      </w:r>
      <w:r w:rsidR="004A1FC4">
        <w:t xml:space="preserve"> </w:t>
      </w:r>
    </w:p>
    <w:p w:rsidR="004A1FC4" w:rsidRDefault="00D96D5B" w:rsidP="006922D0">
      <w:pPr>
        <w:pStyle w:val="v2"/>
      </w:pPr>
      <w:r>
        <w:t>E</w:t>
      </w:r>
      <w:r w:rsidR="002E1054">
        <w:t>ff</w:t>
      </w:r>
      <w:r>
        <w:t>ugas calíginem</w:t>
      </w:r>
      <w:r w:rsidR="004A1FC4">
        <w:t xml:space="preserve"> : </w:t>
      </w:r>
    </w:p>
    <w:p w:rsidR="004A1FC4" w:rsidRDefault="00D96D5B" w:rsidP="006922D0">
      <w:pPr>
        <w:pStyle w:val="vLig"/>
      </w:pPr>
      <w:r>
        <w:t>Per te mundi sunt mundáti</w:t>
      </w:r>
      <w:r w:rsidR="004A1FC4">
        <w:t xml:space="preserve"> ; </w:t>
      </w:r>
    </w:p>
    <w:p w:rsidR="004A1FC4" w:rsidRDefault="00D96D5B" w:rsidP="006922D0">
      <w:pPr>
        <w:pStyle w:val="vLig"/>
      </w:pPr>
      <w:r>
        <w:t>Tu peccátum et peccáti</w:t>
      </w:r>
      <w:r w:rsidR="004A1FC4">
        <w:t xml:space="preserve"> </w:t>
      </w:r>
    </w:p>
    <w:p w:rsidR="004A1FC4" w:rsidRDefault="00D96D5B" w:rsidP="006922D0">
      <w:pPr>
        <w:pStyle w:val="v2Imus"/>
      </w:pPr>
      <w:r>
        <w:t>Déstruis rubíginem.</w:t>
      </w:r>
      <w:r w:rsidR="004A1FC4">
        <w:t xml:space="preserve"> </w:t>
      </w:r>
    </w:p>
    <w:p w:rsidR="004A1FC4" w:rsidRDefault="00D96D5B" w:rsidP="006922D0">
      <w:pPr>
        <w:pStyle w:val="vLig"/>
      </w:pPr>
      <w:r>
        <w:t>Veritátem notam facis,</w:t>
      </w:r>
      <w:r w:rsidR="004A1FC4">
        <w:t xml:space="preserve"> </w:t>
      </w:r>
    </w:p>
    <w:p w:rsidR="004A1FC4" w:rsidRDefault="00D96D5B" w:rsidP="006922D0">
      <w:pPr>
        <w:pStyle w:val="vLig"/>
      </w:pPr>
      <w:r>
        <w:t>Et osténdis viam pacis</w:t>
      </w:r>
      <w:r w:rsidR="004A1FC4">
        <w:t xml:space="preserve"> </w:t>
      </w:r>
    </w:p>
    <w:p w:rsidR="004A1FC4" w:rsidRDefault="00D96D5B" w:rsidP="006922D0">
      <w:pPr>
        <w:pStyle w:val="v2"/>
      </w:pPr>
      <w:r>
        <w:t>Et iter justítiæ.</w:t>
      </w:r>
      <w:r w:rsidR="004A1FC4">
        <w:t xml:space="preserve"> </w:t>
      </w:r>
    </w:p>
    <w:p w:rsidR="004A1FC4" w:rsidRDefault="00D96D5B" w:rsidP="006922D0">
      <w:pPr>
        <w:pStyle w:val="vLig"/>
      </w:pPr>
      <w:r>
        <w:t>Perversórum corda vitas,</w:t>
      </w:r>
      <w:r w:rsidR="004A1FC4">
        <w:t xml:space="preserve"> </w:t>
      </w:r>
    </w:p>
    <w:p w:rsidR="004A1FC4" w:rsidRDefault="00D96D5B" w:rsidP="006922D0">
      <w:pPr>
        <w:pStyle w:val="vLig"/>
      </w:pPr>
      <w:r>
        <w:t>Et bonórum corda ditas</w:t>
      </w:r>
      <w:r w:rsidR="004A1FC4">
        <w:t xml:space="preserve"> </w:t>
      </w:r>
    </w:p>
    <w:p w:rsidR="004A1FC4" w:rsidRDefault="00D96D5B" w:rsidP="006922D0">
      <w:pPr>
        <w:pStyle w:val="v2Imus"/>
      </w:pPr>
      <w:r>
        <w:t>Múnere sciéntiæ.</w:t>
      </w:r>
      <w:r w:rsidR="004A1FC4">
        <w:t xml:space="preserve"> </w:t>
      </w:r>
    </w:p>
    <w:p w:rsidR="004A1FC4" w:rsidRDefault="00D96D5B" w:rsidP="006922D0">
      <w:pPr>
        <w:pStyle w:val="vLig"/>
      </w:pPr>
      <w:r>
        <w:t>Te docénte nil obscúrum,</w:t>
      </w:r>
      <w:r w:rsidR="004A1FC4">
        <w:t xml:space="preserve"> </w:t>
      </w:r>
    </w:p>
    <w:p w:rsidR="004A1FC4" w:rsidRDefault="00D96D5B" w:rsidP="006922D0">
      <w:pPr>
        <w:pStyle w:val="vLig"/>
      </w:pPr>
      <w:r>
        <w:t>Te præsénte nil impúrum</w:t>
      </w:r>
      <w:r w:rsidR="004A1FC4">
        <w:t xml:space="preserve"> ; </w:t>
      </w:r>
    </w:p>
    <w:p w:rsidR="004A1FC4" w:rsidRDefault="00D96D5B" w:rsidP="006922D0">
      <w:pPr>
        <w:pStyle w:val="v2"/>
      </w:pPr>
      <w:r>
        <w:t>Sub tua præséntia</w:t>
      </w:r>
      <w:r w:rsidR="004A1FC4">
        <w:t xml:space="preserve"> </w:t>
      </w:r>
    </w:p>
    <w:p w:rsidR="004A1FC4" w:rsidRDefault="00D96D5B" w:rsidP="006922D0">
      <w:pPr>
        <w:pStyle w:val="vLig"/>
      </w:pPr>
      <w:r>
        <w:lastRenderedPageBreak/>
        <w:t>Gloriátur mens jocúnda,</w:t>
      </w:r>
      <w:r w:rsidR="004A1FC4">
        <w:t xml:space="preserve"> </w:t>
      </w:r>
    </w:p>
    <w:p w:rsidR="004A1FC4" w:rsidRDefault="00D96D5B" w:rsidP="006922D0">
      <w:pPr>
        <w:pStyle w:val="vLig"/>
      </w:pPr>
      <w:r>
        <w:t>Per te læta, per te munda</w:t>
      </w:r>
      <w:r w:rsidR="004A1FC4">
        <w:t xml:space="preserve"> </w:t>
      </w:r>
    </w:p>
    <w:p w:rsidR="004A1FC4" w:rsidRDefault="00D96D5B" w:rsidP="006922D0">
      <w:pPr>
        <w:pStyle w:val="v2Imus"/>
      </w:pPr>
      <w:r>
        <w:t>Gaudet consciéntia.</w:t>
      </w:r>
      <w:r w:rsidR="004A1FC4">
        <w:t xml:space="preserve"> </w:t>
      </w:r>
    </w:p>
    <w:p w:rsidR="004A1FC4" w:rsidRDefault="00D96D5B" w:rsidP="006922D0">
      <w:pPr>
        <w:pStyle w:val="vLig"/>
      </w:pPr>
      <w:r>
        <w:t>Tu c</w:t>
      </w:r>
      <w:r w:rsidR="009522DA">
        <w:t>ommútas</w:t>
      </w:r>
      <w:r>
        <w:t xml:space="preserve"> </w:t>
      </w:r>
      <w:r w:rsidR="00D040CA">
        <w:t>eleménta</w:t>
      </w:r>
      <w:r w:rsidR="00A60559" w:rsidRPr="00003838">
        <w:rPr>
          <w:rStyle w:val="Appelnotedebasdep"/>
        </w:rPr>
        <w:footnoteReference w:id="2776"/>
      </w:r>
      <w:r>
        <w:t>,</w:t>
      </w:r>
      <w:r w:rsidR="004A1FC4">
        <w:t xml:space="preserve"> </w:t>
      </w:r>
    </w:p>
    <w:p w:rsidR="004A1FC4" w:rsidRDefault="00D96D5B" w:rsidP="006922D0">
      <w:pPr>
        <w:pStyle w:val="vLig"/>
      </w:pPr>
      <w:r>
        <w:t>Per te suam sacraménta</w:t>
      </w:r>
      <w:r w:rsidR="004A1FC4">
        <w:t xml:space="preserve"> </w:t>
      </w:r>
    </w:p>
    <w:p w:rsidR="004A1FC4" w:rsidRDefault="00D96D5B" w:rsidP="006922D0">
      <w:pPr>
        <w:pStyle w:val="v2"/>
      </w:pPr>
      <w:r>
        <w:t>Habent efficáciam</w:t>
      </w:r>
      <w:r w:rsidR="004A1FC4">
        <w:t xml:space="preserve"> : </w:t>
      </w:r>
    </w:p>
    <w:p w:rsidR="004A1FC4" w:rsidRDefault="00D96D5B" w:rsidP="006922D0">
      <w:pPr>
        <w:pStyle w:val="vLig"/>
      </w:pPr>
      <w:r>
        <w:t xml:space="preserve">Tu </w:t>
      </w:r>
      <w:r w:rsidR="009522DA">
        <w:t>nocívam</w:t>
      </w:r>
      <w:r>
        <w:t xml:space="preserve"> vim repéllis,</w:t>
      </w:r>
      <w:r w:rsidR="004A1FC4">
        <w:t xml:space="preserve"> </w:t>
      </w:r>
    </w:p>
    <w:p w:rsidR="004A1FC4" w:rsidRDefault="00D96D5B" w:rsidP="006922D0">
      <w:pPr>
        <w:pStyle w:val="vLig"/>
      </w:pPr>
      <w:r>
        <w:t>Tu confídas et refértis</w:t>
      </w:r>
      <w:r w:rsidR="004A1FC4">
        <w:t xml:space="preserve"> </w:t>
      </w:r>
    </w:p>
    <w:p w:rsidR="004A1FC4" w:rsidRDefault="00D96D5B" w:rsidP="006922D0">
      <w:pPr>
        <w:pStyle w:val="v2Imus"/>
      </w:pPr>
      <w:r>
        <w:t>Hóstium nequítiam.</w:t>
      </w:r>
      <w:r w:rsidR="004A1FC4">
        <w:t xml:space="preserve"> </w:t>
      </w:r>
    </w:p>
    <w:p w:rsidR="004A1FC4" w:rsidRDefault="00D96D5B" w:rsidP="006922D0">
      <w:pPr>
        <w:pStyle w:val="vLig"/>
      </w:pPr>
      <w:r>
        <w:t>Quando venis</w:t>
      </w:r>
      <w:r w:rsidR="00A60559" w:rsidRPr="00003838">
        <w:rPr>
          <w:rStyle w:val="Appelnotedebasdep"/>
        </w:rPr>
        <w:footnoteReference w:id="2777"/>
      </w:r>
      <w:r>
        <w:t>, corda lenis</w:t>
      </w:r>
      <w:r w:rsidR="004A1FC4">
        <w:t xml:space="preserve"> ; </w:t>
      </w:r>
    </w:p>
    <w:p w:rsidR="004A1FC4" w:rsidRDefault="00D96D5B" w:rsidP="006922D0">
      <w:pPr>
        <w:pStyle w:val="vLig"/>
      </w:pPr>
      <w:r>
        <w:t>Quando subis, atræ nubis</w:t>
      </w:r>
      <w:r w:rsidR="004A1FC4">
        <w:t xml:space="preserve"> </w:t>
      </w:r>
    </w:p>
    <w:p w:rsidR="004A1FC4" w:rsidRDefault="00D96D5B" w:rsidP="006922D0">
      <w:pPr>
        <w:pStyle w:val="v2"/>
      </w:pPr>
      <w:r>
        <w:t>Effúgit obscúritas.</w:t>
      </w:r>
      <w:r w:rsidR="004A1FC4">
        <w:t xml:space="preserve"> </w:t>
      </w:r>
    </w:p>
    <w:p w:rsidR="004A1FC4" w:rsidRDefault="00D96D5B" w:rsidP="006922D0">
      <w:pPr>
        <w:pStyle w:val="vLig"/>
      </w:pPr>
      <w:r>
        <w:t>Sacer ignis, pectus ignis</w:t>
      </w:r>
      <w:r w:rsidR="00A60559" w:rsidRPr="00003838">
        <w:rPr>
          <w:rStyle w:val="Appelnotedebasdep"/>
        </w:rPr>
        <w:footnoteReference w:id="2778"/>
      </w:r>
      <w:r>
        <w:t>,</w:t>
      </w:r>
      <w:r w:rsidR="004A1FC4">
        <w:t xml:space="preserve"> </w:t>
      </w:r>
    </w:p>
    <w:p w:rsidR="004A1FC4" w:rsidRDefault="00D96D5B" w:rsidP="006922D0">
      <w:pPr>
        <w:pStyle w:val="vLig"/>
      </w:pPr>
      <w:r>
        <w:t>Non c</w:t>
      </w:r>
      <w:r w:rsidR="009522DA">
        <w:t>ombúris</w:t>
      </w:r>
      <w:r>
        <w:t>, sed a curis</w:t>
      </w:r>
      <w:r w:rsidR="004A1FC4">
        <w:t xml:space="preserve"> </w:t>
      </w:r>
    </w:p>
    <w:p w:rsidR="004A1FC4" w:rsidRDefault="00D96D5B" w:rsidP="006922D0">
      <w:pPr>
        <w:pStyle w:val="v2Imus"/>
      </w:pPr>
      <w:r>
        <w:t>Purgas, quando vísitas.</w:t>
      </w:r>
      <w:r w:rsidR="004A1FC4">
        <w:t xml:space="preserve"> </w:t>
      </w:r>
    </w:p>
    <w:p w:rsidR="004A1FC4" w:rsidRDefault="00D96D5B" w:rsidP="006922D0">
      <w:pPr>
        <w:pStyle w:val="vLig"/>
      </w:pPr>
      <w:r>
        <w:t>Mentes prius imp</w:t>
      </w:r>
      <w:r w:rsidR="009522DA">
        <w:t>éritas</w:t>
      </w:r>
      <w:r w:rsidR="004A1FC4">
        <w:t xml:space="preserve"> </w:t>
      </w:r>
    </w:p>
    <w:p w:rsidR="004A1FC4" w:rsidRDefault="00D96D5B" w:rsidP="006922D0">
      <w:pPr>
        <w:pStyle w:val="vLig"/>
      </w:pPr>
      <w:r>
        <w:t>Et sop</w:t>
      </w:r>
      <w:r w:rsidR="00D040CA">
        <w:t>ítas et oblí</w:t>
      </w:r>
      <w:r>
        <w:t>tas</w:t>
      </w:r>
      <w:r w:rsidR="004A1FC4">
        <w:t xml:space="preserve"> </w:t>
      </w:r>
    </w:p>
    <w:p w:rsidR="004A1FC4" w:rsidRDefault="00183FA9" w:rsidP="006922D0">
      <w:pPr>
        <w:pStyle w:val="v2"/>
      </w:pPr>
      <w:r>
        <w:t>Eru</w:t>
      </w:r>
      <w:r w:rsidR="009522DA">
        <w:t>dis</w:t>
      </w:r>
      <w:r w:rsidR="00D96D5B">
        <w:t xml:space="preserve"> et éxcitas.</w:t>
      </w:r>
      <w:r w:rsidR="004A1FC4">
        <w:t xml:space="preserve"> </w:t>
      </w:r>
    </w:p>
    <w:p w:rsidR="004A1FC4" w:rsidRDefault="00D96D5B" w:rsidP="006922D0">
      <w:pPr>
        <w:pStyle w:val="vLig"/>
      </w:pPr>
      <w:r>
        <w:t xml:space="preserve">Foves </w:t>
      </w:r>
      <w:r w:rsidR="009522DA">
        <w:t>linguas</w:t>
      </w:r>
      <w:r>
        <w:t>, formas sonum</w:t>
      </w:r>
      <w:r w:rsidR="004A1FC4">
        <w:t xml:space="preserve"> ; </w:t>
      </w:r>
    </w:p>
    <w:p w:rsidR="004A1FC4" w:rsidRPr="007320D6" w:rsidRDefault="00D96D5B" w:rsidP="006922D0">
      <w:pPr>
        <w:pStyle w:val="vLig"/>
        <w:rPr>
          <w:lang w:val="en-GB"/>
        </w:rPr>
      </w:pPr>
      <w:r w:rsidRPr="007320D6">
        <w:rPr>
          <w:lang w:val="en-GB"/>
        </w:rPr>
        <w:t>Cor ad bonum facit pronum</w:t>
      </w:r>
      <w:r w:rsidR="004A1FC4" w:rsidRPr="007320D6">
        <w:rPr>
          <w:lang w:val="en-GB"/>
        </w:rPr>
        <w:t xml:space="preserve"> </w:t>
      </w:r>
    </w:p>
    <w:p w:rsidR="004A1FC4" w:rsidRPr="007320D6" w:rsidRDefault="00D96D5B" w:rsidP="006922D0">
      <w:pPr>
        <w:pStyle w:val="vImus"/>
        <w:rPr>
          <w:lang w:val="en-GB"/>
        </w:rPr>
      </w:pPr>
      <w:r w:rsidRPr="007320D6">
        <w:rPr>
          <w:lang w:val="en-GB"/>
        </w:rPr>
        <w:t>A te data cháritas.</w:t>
      </w:r>
      <w:r w:rsidR="004A1FC4" w:rsidRPr="007320D6">
        <w:rPr>
          <w:lang w:val="en-GB"/>
        </w:rPr>
        <w:t xml:space="preserve"> </w:t>
      </w:r>
    </w:p>
    <w:p w:rsidR="004A1FC4" w:rsidRPr="007320D6" w:rsidRDefault="00D96D5B" w:rsidP="006922D0">
      <w:pPr>
        <w:pStyle w:val="vLig"/>
        <w:rPr>
          <w:lang w:val="en-GB"/>
        </w:rPr>
      </w:pPr>
      <w:r w:rsidRPr="007320D6">
        <w:rPr>
          <w:lang w:val="en-GB"/>
        </w:rPr>
        <w:t>O juvámen oppr</w:t>
      </w:r>
      <w:r w:rsidR="009522DA" w:rsidRPr="007320D6">
        <w:rPr>
          <w:lang w:val="en-GB"/>
        </w:rPr>
        <w:t>essórum</w:t>
      </w:r>
      <w:r w:rsidRPr="007320D6">
        <w:rPr>
          <w:lang w:val="en-GB"/>
        </w:rPr>
        <w:t>,</w:t>
      </w:r>
      <w:r w:rsidR="004A1FC4" w:rsidRPr="007320D6">
        <w:rPr>
          <w:lang w:val="en-GB"/>
        </w:rPr>
        <w:t xml:space="preserve"> </w:t>
      </w:r>
    </w:p>
    <w:p w:rsidR="004A1FC4" w:rsidRPr="007320D6" w:rsidRDefault="00D96D5B" w:rsidP="006922D0">
      <w:pPr>
        <w:pStyle w:val="vLig"/>
        <w:rPr>
          <w:lang w:val="en-GB"/>
        </w:rPr>
      </w:pPr>
      <w:r w:rsidRPr="007320D6">
        <w:rPr>
          <w:lang w:val="en-GB"/>
        </w:rPr>
        <w:t>O solámen miserórum,</w:t>
      </w:r>
      <w:r w:rsidR="004A1FC4" w:rsidRPr="007320D6">
        <w:rPr>
          <w:lang w:val="en-GB"/>
        </w:rPr>
        <w:t xml:space="preserve"> </w:t>
      </w:r>
    </w:p>
    <w:p w:rsidR="004A1FC4" w:rsidRPr="007320D6" w:rsidRDefault="00D96D5B" w:rsidP="006922D0">
      <w:pPr>
        <w:pStyle w:val="v2"/>
        <w:rPr>
          <w:lang w:val="en-GB"/>
        </w:rPr>
      </w:pPr>
      <w:r w:rsidRPr="007320D6">
        <w:rPr>
          <w:lang w:val="en-GB"/>
        </w:rPr>
        <w:t>Páuperum refúgium.</w:t>
      </w:r>
      <w:r w:rsidR="004A1FC4" w:rsidRPr="007320D6">
        <w:rPr>
          <w:lang w:val="en-GB"/>
        </w:rPr>
        <w:t xml:space="preserve"> </w:t>
      </w:r>
    </w:p>
    <w:p w:rsidR="004A1FC4" w:rsidRPr="007320D6" w:rsidRDefault="00D96D5B" w:rsidP="006922D0">
      <w:pPr>
        <w:pStyle w:val="vLig"/>
        <w:rPr>
          <w:lang w:val="en-GB"/>
        </w:rPr>
      </w:pPr>
      <w:r w:rsidRPr="007320D6">
        <w:rPr>
          <w:lang w:val="en-GB"/>
        </w:rPr>
        <w:t>Da contémptum terrenórum,</w:t>
      </w:r>
      <w:r w:rsidR="004A1FC4" w:rsidRPr="007320D6">
        <w:rPr>
          <w:lang w:val="en-GB"/>
        </w:rPr>
        <w:t xml:space="preserve"> </w:t>
      </w:r>
    </w:p>
    <w:p w:rsidR="004A1FC4" w:rsidRPr="007320D6" w:rsidRDefault="00D96D5B" w:rsidP="006922D0">
      <w:pPr>
        <w:pStyle w:val="vLig"/>
        <w:rPr>
          <w:lang w:val="en-GB"/>
        </w:rPr>
      </w:pPr>
      <w:r w:rsidRPr="007320D6">
        <w:rPr>
          <w:lang w:val="en-GB"/>
        </w:rPr>
        <w:t>Ad amórem supernórum</w:t>
      </w:r>
      <w:r w:rsidR="004A1FC4" w:rsidRPr="007320D6">
        <w:rPr>
          <w:lang w:val="en-GB"/>
        </w:rPr>
        <w:t xml:space="preserve"> </w:t>
      </w:r>
    </w:p>
    <w:p w:rsidR="004A1FC4" w:rsidRDefault="00D96D5B" w:rsidP="006922D0">
      <w:pPr>
        <w:pStyle w:val="v2Imus"/>
      </w:pPr>
      <w:r>
        <w:t>Trahe desidérium</w:t>
      </w:r>
      <w:r w:rsidR="004A1FC4">
        <w:t xml:space="preserve"> ! </w:t>
      </w:r>
    </w:p>
    <w:p w:rsidR="004A1FC4" w:rsidRDefault="00D96D5B" w:rsidP="006922D0">
      <w:pPr>
        <w:pStyle w:val="vLig"/>
      </w:pPr>
      <w:r>
        <w:t>Pelle</w:t>
      </w:r>
      <w:r w:rsidR="00A60559" w:rsidRPr="00003838">
        <w:rPr>
          <w:rStyle w:val="Appelnotedebasdep"/>
        </w:rPr>
        <w:footnoteReference w:id="2779"/>
      </w:r>
      <w:r>
        <w:t xml:space="preserve"> mala, terge sord</w:t>
      </w:r>
      <w:r w:rsidR="00655B26">
        <w:t>es,</w:t>
      </w:r>
      <w:r w:rsidR="004A1FC4">
        <w:t xml:space="preserve"> </w:t>
      </w:r>
    </w:p>
    <w:p w:rsidR="004A1FC4" w:rsidRDefault="00D96D5B" w:rsidP="006922D0">
      <w:pPr>
        <w:pStyle w:val="vLig"/>
      </w:pPr>
      <w:r>
        <w:t>Et discórdes fac concórdes,</w:t>
      </w:r>
      <w:r w:rsidR="004A1FC4">
        <w:t xml:space="preserve"> </w:t>
      </w:r>
    </w:p>
    <w:p w:rsidR="004A1FC4" w:rsidRDefault="00D96D5B" w:rsidP="006922D0">
      <w:pPr>
        <w:pStyle w:val="v2Imus"/>
      </w:pPr>
      <w:r>
        <w:t>Et affer præsídium.</w:t>
      </w:r>
      <w:r w:rsidR="004A1FC4">
        <w:t xml:space="preserve"> </w:t>
      </w:r>
    </w:p>
    <w:p w:rsidR="004A1FC4" w:rsidRDefault="00D96D5B" w:rsidP="006922D0">
      <w:pPr>
        <w:pStyle w:val="vLig"/>
      </w:pPr>
      <w:r>
        <w:lastRenderedPageBreak/>
        <w:t>Tu, qui quondam visitásti,</w:t>
      </w:r>
      <w:r w:rsidR="004A1FC4">
        <w:t xml:space="preserve"> </w:t>
      </w:r>
    </w:p>
    <w:p w:rsidR="004A1FC4" w:rsidRDefault="00D96D5B" w:rsidP="006922D0">
      <w:pPr>
        <w:pStyle w:val="vLig"/>
      </w:pPr>
      <w:r>
        <w:t>Docuísti, confortásti</w:t>
      </w:r>
      <w:r w:rsidR="004A1FC4">
        <w:t xml:space="preserve"> </w:t>
      </w:r>
    </w:p>
    <w:p w:rsidR="004A1FC4" w:rsidRDefault="00183FA9" w:rsidP="006922D0">
      <w:pPr>
        <w:pStyle w:val="v2"/>
      </w:pPr>
      <w:r>
        <w:t>Timéntes</w:t>
      </w:r>
      <w:r w:rsidR="00A60559" w:rsidRPr="00003838">
        <w:rPr>
          <w:rStyle w:val="Appelnotedebasdep"/>
        </w:rPr>
        <w:footnoteReference w:id="2780"/>
      </w:r>
      <w:r w:rsidR="00D96D5B">
        <w:t xml:space="preserve"> discípulos</w:t>
      </w:r>
      <w:r w:rsidR="004A1FC4">
        <w:t xml:space="preserve"> : </w:t>
      </w:r>
    </w:p>
    <w:p w:rsidR="004A1FC4" w:rsidRDefault="00D96D5B" w:rsidP="006922D0">
      <w:pPr>
        <w:pStyle w:val="vLig"/>
      </w:pPr>
      <w:r>
        <w:t>Visitáre nos dignéris,</w:t>
      </w:r>
      <w:r w:rsidR="004A1FC4">
        <w:t xml:space="preserve"> </w:t>
      </w:r>
    </w:p>
    <w:p w:rsidR="004A1FC4" w:rsidRDefault="00D96D5B" w:rsidP="006922D0">
      <w:pPr>
        <w:pStyle w:val="vLig"/>
      </w:pPr>
      <w:r>
        <w:t>Nos, si placet, consoléris</w:t>
      </w:r>
      <w:r w:rsidR="004A1FC4">
        <w:t xml:space="preserve"> </w:t>
      </w:r>
    </w:p>
    <w:p w:rsidR="004A1FC4" w:rsidRDefault="00D96D5B" w:rsidP="006922D0">
      <w:pPr>
        <w:pStyle w:val="v2Imus"/>
      </w:pPr>
      <w:r>
        <w:t>Et credéntes pópulos.</w:t>
      </w:r>
      <w:r w:rsidR="004A1FC4">
        <w:t xml:space="preserve"> </w:t>
      </w:r>
    </w:p>
    <w:p w:rsidR="004A1FC4" w:rsidRDefault="00D96D5B" w:rsidP="006922D0">
      <w:pPr>
        <w:pStyle w:val="vLig"/>
      </w:pPr>
      <w:r>
        <w:t>Par majéstas personárum</w:t>
      </w:r>
      <w:r w:rsidR="004A1FC4">
        <w:t xml:space="preserve"> </w:t>
      </w:r>
    </w:p>
    <w:p w:rsidR="004A1FC4" w:rsidRDefault="00D96D5B" w:rsidP="006922D0">
      <w:pPr>
        <w:pStyle w:val="vLig"/>
      </w:pPr>
      <w:r>
        <w:t>Par potéstas est eárum,</w:t>
      </w:r>
      <w:r w:rsidR="004A1FC4">
        <w:t xml:space="preserve"> </w:t>
      </w:r>
    </w:p>
    <w:p w:rsidR="004A1FC4" w:rsidRDefault="00D96D5B" w:rsidP="006922D0">
      <w:pPr>
        <w:pStyle w:val="v2"/>
      </w:pPr>
      <w:r>
        <w:t>Et commúnis déitas</w:t>
      </w:r>
      <w:r w:rsidR="004A1FC4">
        <w:t xml:space="preserve"> : </w:t>
      </w:r>
    </w:p>
    <w:p w:rsidR="004A1FC4" w:rsidRDefault="00D96D5B" w:rsidP="006922D0">
      <w:pPr>
        <w:pStyle w:val="vLig"/>
      </w:pPr>
      <w:r>
        <w:t>Tu procédens a duóbus</w:t>
      </w:r>
      <w:r w:rsidR="004A1FC4">
        <w:t xml:space="preserve"> </w:t>
      </w:r>
    </w:p>
    <w:p w:rsidR="004A1FC4" w:rsidRDefault="00D96D5B" w:rsidP="006922D0">
      <w:pPr>
        <w:pStyle w:val="vLig"/>
      </w:pPr>
      <w:r>
        <w:t>Coæquális es ambóbus,</w:t>
      </w:r>
      <w:r w:rsidR="004A1FC4">
        <w:t xml:space="preserve"> </w:t>
      </w:r>
    </w:p>
    <w:p w:rsidR="004A1FC4" w:rsidRDefault="00D96D5B" w:rsidP="006922D0">
      <w:pPr>
        <w:pStyle w:val="v2Imus"/>
      </w:pPr>
      <w:r>
        <w:t>In nullo disp</w:t>
      </w:r>
      <w:r w:rsidR="00183FA9">
        <w:t>á</w:t>
      </w:r>
      <w:r>
        <w:t>ritas.</w:t>
      </w:r>
      <w:r w:rsidR="004A1FC4">
        <w:t xml:space="preserve"> </w:t>
      </w:r>
    </w:p>
    <w:p w:rsidR="004A1FC4" w:rsidRDefault="00D96D5B" w:rsidP="006922D0">
      <w:pPr>
        <w:pStyle w:val="vLig"/>
      </w:pPr>
      <w:r>
        <w:t>Quia tantus es et talis</w:t>
      </w:r>
      <w:r w:rsidR="004A1FC4">
        <w:t xml:space="preserve"> </w:t>
      </w:r>
    </w:p>
    <w:p w:rsidR="004A1FC4" w:rsidRDefault="00D96D5B" w:rsidP="006922D0">
      <w:pPr>
        <w:pStyle w:val="vLig"/>
      </w:pPr>
      <w:r>
        <w:t>Quantus pater est et qualis</w:t>
      </w:r>
      <w:r w:rsidR="004A1FC4">
        <w:t xml:space="preserve"> ; </w:t>
      </w:r>
    </w:p>
    <w:p w:rsidR="004A1FC4" w:rsidRDefault="00D96D5B" w:rsidP="006922D0">
      <w:pPr>
        <w:pStyle w:val="v2"/>
      </w:pPr>
      <w:r>
        <w:t>Servórum humílitas</w:t>
      </w:r>
      <w:r w:rsidR="004A1FC4">
        <w:t xml:space="preserve"> </w:t>
      </w:r>
    </w:p>
    <w:p w:rsidR="004A1FC4" w:rsidRDefault="00D96D5B" w:rsidP="006922D0">
      <w:pPr>
        <w:pStyle w:val="vLig"/>
      </w:pPr>
      <w:r>
        <w:t>Deo Patri, Filióque</w:t>
      </w:r>
      <w:r w:rsidR="004A1FC4">
        <w:t xml:space="preserve"> </w:t>
      </w:r>
    </w:p>
    <w:p w:rsidR="004A1FC4" w:rsidRDefault="00D96D5B" w:rsidP="006922D0">
      <w:pPr>
        <w:pStyle w:val="vLig"/>
      </w:pPr>
      <w:r>
        <w:t>Redemptóri, tibi quoque</w:t>
      </w:r>
      <w:r w:rsidR="004A1FC4">
        <w:t xml:space="preserve"> </w:t>
      </w:r>
    </w:p>
    <w:p w:rsidR="006552FF" w:rsidRDefault="00D96D5B" w:rsidP="006922D0">
      <w:pPr>
        <w:pStyle w:val="v2Imus"/>
      </w:pPr>
      <w:r>
        <w:t>Laudes reddat débitas.</w:t>
      </w:r>
      <w:r w:rsidR="004A1FC4">
        <w:t xml:space="preserve"> </w:t>
      </w:r>
    </w:p>
    <w:p w:rsidR="006552FF" w:rsidRDefault="00D96D5B" w:rsidP="00BE2418">
      <w:pPr>
        <w:pStyle w:val="Titre4"/>
      </w:pPr>
      <w:r>
        <w:t xml:space="preserve">XI. </w:t>
      </w:r>
      <w:r w:rsidR="00CF60FE">
        <w:t>De</w:t>
      </w:r>
      <w:r>
        <w:t xml:space="preserve"> sancta Trinitáte.</w:t>
      </w:r>
      <w:r w:rsidR="004A1FC4">
        <w:t xml:space="preserve"> </w:t>
      </w:r>
    </w:p>
    <w:p w:rsidR="004A1FC4" w:rsidRDefault="00183FA9" w:rsidP="006922D0">
      <w:pPr>
        <w:pStyle w:val="v1Lig"/>
      </w:pPr>
      <w:r>
        <w:t>Profiténtes</w:t>
      </w:r>
      <w:r w:rsidR="00A60559" w:rsidRPr="00003838">
        <w:rPr>
          <w:rStyle w:val="Appelnotedebasdep"/>
        </w:rPr>
        <w:footnoteReference w:id="2781"/>
      </w:r>
      <w:r w:rsidR="00D96D5B">
        <w:t xml:space="preserve"> unitátem</w:t>
      </w:r>
      <w:r w:rsidR="004A1FC4">
        <w:t xml:space="preserve"> </w:t>
      </w:r>
    </w:p>
    <w:p w:rsidR="004A1FC4" w:rsidRDefault="00D96D5B" w:rsidP="006922D0">
      <w:pPr>
        <w:pStyle w:val="v1Lig"/>
      </w:pPr>
      <w:r>
        <w:t>Venerémur Trinitátem</w:t>
      </w:r>
      <w:r w:rsidR="004A1FC4">
        <w:t xml:space="preserve"> </w:t>
      </w:r>
    </w:p>
    <w:p w:rsidR="004A1FC4" w:rsidRDefault="00D96D5B" w:rsidP="006922D0">
      <w:pPr>
        <w:pStyle w:val="v2Lig"/>
      </w:pPr>
      <w:r>
        <w:t>Pari reveréntia,</w:t>
      </w:r>
      <w:r w:rsidR="004A1FC4">
        <w:t xml:space="preserve"> </w:t>
      </w:r>
    </w:p>
    <w:p w:rsidR="004A1FC4" w:rsidRDefault="00D96D5B" w:rsidP="006922D0">
      <w:pPr>
        <w:pStyle w:val="v1Lig"/>
      </w:pPr>
      <w:r>
        <w:t>Tres persónas as</w:t>
      </w:r>
      <w:r w:rsidR="009522DA">
        <w:t>seréntes</w:t>
      </w:r>
      <w:r w:rsidR="004A1FC4">
        <w:t xml:space="preserve"> </w:t>
      </w:r>
    </w:p>
    <w:p w:rsidR="004A1FC4" w:rsidRDefault="00D96D5B" w:rsidP="006922D0">
      <w:pPr>
        <w:pStyle w:val="v1Lig"/>
      </w:pPr>
      <w:r>
        <w:t>Personáli differéntes</w:t>
      </w:r>
      <w:r w:rsidR="004A1FC4">
        <w:t xml:space="preserve"> </w:t>
      </w:r>
    </w:p>
    <w:p w:rsidR="004A1FC4" w:rsidRDefault="00D96D5B" w:rsidP="006922D0">
      <w:pPr>
        <w:pStyle w:val="v2Imus"/>
      </w:pPr>
      <w:r>
        <w:t>A</w:t>
      </w:r>
      <w:r w:rsidR="00183FA9">
        <w:t xml:space="preserve"> se diff</w:t>
      </w:r>
      <w:r>
        <w:t>er</w:t>
      </w:r>
      <w:r w:rsidR="009522DA">
        <w:t>éntia</w:t>
      </w:r>
      <w:r>
        <w:t>.</w:t>
      </w:r>
      <w:r w:rsidR="004A1FC4">
        <w:t xml:space="preserve"> </w:t>
      </w:r>
    </w:p>
    <w:p w:rsidR="004A1FC4" w:rsidRDefault="00183FA9" w:rsidP="006922D0">
      <w:pPr>
        <w:pStyle w:val="v1Lig"/>
      </w:pPr>
      <w:r>
        <w:lastRenderedPageBreak/>
        <w:t>H</w:t>
      </w:r>
      <w:r w:rsidR="00D96D5B">
        <w:t>æ dicúntur re</w:t>
      </w:r>
      <w:r w:rsidR="007D5A8C">
        <w:t>lat</w:t>
      </w:r>
      <w:r w:rsidR="009522DA">
        <w:t>í</w:t>
      </w:r>
      <w:r w:rsidR="00655B26">
        <w:t>ve</w:t>
      </w:r>
      <w:r w:rsidR="00367589" w:rsidRPr="00003838">
        <w:rPr>
          <w:rStyle w:val="Appelnotedebasdep"/>
        </w:rPr>
        <w:footnoteReference w:id="2782"/>
      </w:r>
      <w:r w:rsidR="00655B26">
        <w:t>,</w:t>
      </w:r>
      <w:r w:rsidR="004A1FC4">
        <w:t xml:space="preserve"> </w:t>
      </w:r>
    </w:p>
    <w:p w:rsidR="004A1FC4" w:rsidRDefault="00D96D5B" w:rsidP="006922D0">
      <w:pPr>
        <w:pStyle w:val="v1Lig"/>
      </w:pPr>
      <w:r>
        <w:t>Quum sint unum subst</w:t>
      </w:r>
      <w:r w:rsidR="009522DA">
        <w:t>antíve</w:t>
      </w:r>
      <w:r>
        <w:t>,</w:t>
      </w:r>
      <w:r w:rsidR="004A1FC4">
        <w:t xml:space="preserve"> </w:t>
      </w:r>
    </w:p>
    <w:p w:rsidR="004A1FC4" w:rsidRDefault="00D96D5B" w:rsidP="006922D0">
      <w:pPr>
        <w:pStyle w:val="v2Lig"/>
      </w:pPr>
      <w:r>
        <w:t>Non tria princípia.</w:t>
      </w:r>
      <w:r w:rsidR="004A1FC4">
        <w:t xml:space="preserve"> </w:t>
      </w:r>
    </w:p>
    <w:p w:rsidR="004A1FC4" w:rsidRDefault="00D96D5B" w:rsidP="006922D0">
      <w:pPr>
        <w:pStyle w:val="v1Lig"/>
      </w:pPr>
      <w:r>
        <w:t>Sive dicas tres vel tria</w:t>
      </w:r>
      <w:r w:rsidR="00A60559" w:rsidRPr="00003838">
        <w:rPr>
          <w:rStyle w:val="Appelnotedebasdep"/>
        </w:rPr>
        <w:footnoteReference w:id="2783"/>
      </w:r>
      <w:r>
        <w:t>,</w:t>
      </w:r>
      <w:r w:rsidR="004A1FC4">
        <w:t xml:space="preserve"> </w:t>
      </w:r>
    </w:p>
    <w:p w:rsidR="004A1FC4" w:rsidRDefault="00D96D5B" w:rsidP="006922D0">
      <w:pPr>
        <w:pStyle w:val="v1Lig"/>
      </w:pPr>
      <w:r>
        <w:t xml:space="preserve">Simplex tamen est </w:t>
      </w:r>
      <w:r w:rsidR="00183FA9">
        <w:t>ú</w:t>
      </w:r>
      <w:r>
        <w:t>sia</w:t>
      </w:r>
      <w:r w:rsidR="00A60559" w:rsidRPr="00003838">
        <w:rPr>
          <w:rStyle w:val="Appelnotedebasdep"/>
        </w:rPr>
        <w:footnoteReference w:id="2784"/>
      </w:r>
      <w:r>
        <w:t>,</w:t>
      </w:r>
      <w:r w:rsidR="004A1FC4">
        <w:t xml:space="preserve"> </w:t>
      </w:r>
    </w:p>
    <w:p w:rsidR="004A1FC4" w:rsidRDefault="00D96D5B" w:rsidP="006922D0">
      <w:pPr>
        <w:pStyle w:val="v2Imus"/>
      </w:pPr>
      <w:r>
        <w:t>Non triplex esséntia.</w:t>
      </w:r>
      <w:r w:rsidR="004A1FC4">
        <w:t xml:space="preserve"> </w:t>
      </w:r>
    </w:p>
    <w:p w:rsidR="004A1FC4" w:rsidRDefault="00D96D5B" w:rsidP="006922D0">
      <w:pPr>
        <w:pStyle w:val="v1Lig"/>
      </w:pPr>
      <w:r>
        <w:t>Simplex esse, simplex posse,</w:t>
      </w:r>
      <w:r w:rsidR="004A1FC4">
        <w:t xml:space="preserve"> </w:t>
      </w:r>
    </w:p>
    <w:p w:rsidR="004A1FC4" w:rsidRDefault="00D96D5B" w:rsidP="006922D0">
      <w:pPr>
        <w:pStyle w:val="v1Lig"/>
      </w:pPr>
      <w:r>
        <w:t>Simplex velle, simplex nosse,</w:t>
      </w:r>
      <w:r w:rsidR="004A1FC4">
        <w:t xml:space="preserve"> </w:t>
      </w:r>
    </w:p>
    <w:p w:rsidR="004A1FC4" w:rsidRDefault="00D96D5B" w:rsidP="006922D0">
      <w:pPr>
        <w:pStyle w:val="v2Lig"/>
      </w:pPr>
      <w:r>
        <w:t>Cuncta simplícia.</w:t>
      </w:r>
      <w:r w:rsidR="004A1FC4">
        <w:t xml:space="preserve"> </w:t>
      </w:r>
    </w:p>
    <w:p w:rsidR="004A1FC4" w:rsidRDefault="00D96D5B" w:rsidP="006922D0">
      <w:pPr>
        <w:pStyle w:val="v1Lig"/>
      </w:pPr>
      <w:r>
        <w:t>Non uníus quam duárum</w:t>
      </w:r>
      <w:r w:rsidR="004A1FC4">
        <w:t xml:space="preserve"> </w:t>
      </w:r>
    </w:p>
    <w:p w:rsidR="004A1FC4" w:rsidRPr="00CC557B" w:rsidRDefault="00D96D5B" w:rsidP="006922D0">
      <w:pPr>
        <w:pStyle w:val="v1Lig"/>
        <w:rPr>
          <w:lang w:val="en-GB"/>
        </w:rPr>
      </w:pPr>
      <w:r w:rsidRPr="00CC557B">
        <w:rPr>
          <w:lang w:val="en-GB"/>
        </w:rPr>
        <w:t>Sive trium personárum</w:t>
      </w:r>
      <w:r w:rsidR="004A1FC4" w:rsidRPr="00CC557B">
        <w:rPr>
          <w:lang w:val="en-GB"/>
        </w:rPr>
        <w:t xml:space="preserve"> </w:t>
      </w:r>
    </w:p>
    <w:p w:rsidR="004A1FC4" w:rsidRPr="00CC557B" w:rsidRDefault="00D96D5B" w:rsidP="006922D0">
      <w:pPr>
        <w:pStyle w:val="v2Imus"/>
        <w:rPr>
          <w:lang w:val="en-GB"/>
        </w:rPr>
      </w:pPr>
      <w:r w:rsidRPr="00CC557B">
        <w:rPr>
          <w:lang w:val="en-GB"/>
        </w:rPr>
        <w:t>Minor efficácia.</w:t>
      </w:r>
      <w:r w:rsidR="004A1FC4" w:rsidRPr="00CC557B">
        <w:rPr>
          <w:lang w:val="en-GB"/>
        </w:rPr>
        <w:t xml:space="preserve"> </w:t>
      </w:r>
    </w:p>
    <w:p w:rsidR="004A1FC4" w:rsidRDefault="00D96D5B" w:rsidP="006922D0">
      <w:pPr>
        <w:pStyle w:val="v1Lig"/>
      </w:pPr>
      <w:r>
        <w:t>Pater, Proles, sacrum Flamen</w:t>
      </w:r>
      <w:r w:rsidR="004A1FC4">
        <w:t xml:space="preserve"> ; </w:t>
      </w:r>
    </w:p>
    <w:p w:rsidR="004A1FC4" w:rsidRDefault="00D96D5B" w:rsidP="006922D0">
      <w:pPr>
        <w:pStyle w:val="v1Lig"/>
      </w:pPr>
      <w:r>
        <w:t>Deus unus</w:t>
      </w:r>
      <w:r w:rsidR="004A1FC4">
        <w:t> :</w:t>
      </w:r>
      <w:r>
        <w:t xml:space="preserve"> sed hi tamen</w:t>
      </w:r>
      <w:r w:rsidR="004A1FC4">
        <w:t xml:space="preserve"> </w:t>
      </w:r>
    </w:p>
    <w:p w:rsidR="004A1FC4" w:rsidRDefault="00D96D5B" w:rsidP="006922D0">
      <w:pPr>
        <w:pStyle w:val="v2Lig"/>
      </w:pPr>
      <w:r>
        <w:t xml:space="preserve">Habent quædam </w:t>
      </w:r>
      <w:r w:rsidR="00183FA9">
        <w:t>própria</w:t>
      </w:r>
      <w:r w:rsidR="00A60559" w:rsidRPr="00003838">
        <w:rPr>
          <w:rStyle w:val="Appelnotedebasdep"/>
        </w:rPr>
        <w:footnoteReference w:id="2785"/>
      </w:r>
      <w:r>
        <w:t>.</w:t>
      </w:r>
      <w:r w:rsidR="004A1FC4">
        <w:t xml:space="preserve"> </w:t>
      </w:r>
    </w:p>
    <w:p w:rsidR="004A1FC4" w:rsidRDefault="00D96D5B" w:rsidP="006922D0">
      <w:pPr>
        <w:pStyle w:val="v1Lig"/>
      </w:pPr>
      <w:r>
        <w:t>Una virtus, unum numen,</w:t>
      </w:r>
      <w:r w:rsidR="004A1FC4">
        <w:t xml:space="preserve"> </w:t>
      </w:r>
    </w:p>
    <w:p w:rsidR="004A1FC4" w:rsidRPr="00CC557B" w:rsidRDefault="00D96D5B" w:rsidP="006922D0">
      <w:pPr>
        <w:pStyle w:val="v1Lig"/>
      </w:pPr>
      <w:r w:rsidRPr="00CC557B">
        <w:t xml:space="preserve">Unus </w:t>
      </w:r>
      <w:r w:rsidR="00EB2AFC" w:rsidRPr="00CC557B">
        <w:t>splendor</w:t>
      </w:r>
      <w:r w:rsidRPr="00CC557B">
        <w:t>, unum lumen,</w:t>
      </w:r>
      <w:r w:rsidR="004A1FC4" w:rsidRPr="00CC557B">
        <w:t xml:space="preserve"> </w:t>
      </w:r>
    </w:p>
    <w:p w:rsidR="004A1FC4" w:rsidRPr="00CC557B" w:rsidRDefault="00F6515A" w:rsidP="006922D0">
      <w:pPr>
        <w:pStyle w:val="v2Imus"/>
      </w:pPr>
      <w:r w:rsidRPr="00CC557B">
        <w:t>Hoc</w:t>
      </w:r>
      <w:r w:rsidR="00D96D5B" w:rsidRPr="00CC557B">
        <w:t xml:space="preserve"> una quod alia</w:t>
      </w:r>
      <w:r w:rsidR="00A60559" w:rsidRPr="00003838">
        <w:rPr>
          <w:rStyle w:val="Appelnotedebasdep"/>
        </w:rPr>
        <w:footnoteReference w:id="2786"/>
      </w:r>
      <w:r w:rsidR="00D96D5B" w:rsidRPr="00CC557B">
        <w:t>.</w:t>
      </w:r>
      <w:r w:rsidR="004A1FC4" w:rsidRPr="00CC557B">
        <w:t xml:space="preserve"> </w:t>
      </w:r>
    </w:p>
    <w:p w:rsidR="004A1FC4" w:rsidRDefault="00D96D5B" w:rsidP="006922D0">
      <w:pPr>
        <w:pStyle w:val="v1Lig"/>
      </w:pPr>
      <w:r>
        <w:lastRenderedPageBreak/>
        <w:t>Patri Proles est æquális,</w:t>
      </w:r>
      <w:r w:rsidR="004A1FC4">
        <w:t xml:space="preserve"> </w:t>
      </w:r>
    </w:p>
    <w:p w:rsidR="004A1FC4" w:rsidRDefault="00D96D5B" w:rsidP="006922D0">
      <w:pPr>
        <w:pStyle w:val="v1Lig"/>
      </w:pPr>
      <w:r>
        <w:t>Nec hoc tollit personális</w:t>
      </w:r>
      <w:r w:rsidR="004A1FC4">
        <w:t xml:space="preserve"> </w:t>
      </w:r>
    </w:p>
    <w:p w:rsidR="004A1FC4" w:rsidRDefault="00D96D5B" w:rsidP="006922D0">
      <w:pPr>
        <w:pStyle w:val="v2Lig"/>
      </w:pPr>
      <w:r>
        <w:t>Ambórum distínctio.</w:t>
      </w:r>
      <w:r w:rsidR="004A1FC4">
        <w:t xml:space="preserve"> </w:t>
      </w:r>
    </w:p>
    <w:p w:rsidR="004A1FC4" w:rsidRDefault="00D96D5B" w:rsidP="006922D0">
      <w:pPr>
        <w:pStyle w:val="v1Lig"/>
      </w:pPr>
      <w:r>
        <w:t>Patri compar Filióque,</w:t>
      </w:r>
      <w:r w:rsidR="004A1FC4">
        <w:t xml:space="preserve"> </w:t>
      </w:r>
    </w:p>
    <w:p w:rsidR="004A1FC4" w:rsidRDefault="00D96D5B" w:rsidP="006922D0">
      <w:pPr>
        <w:pStyle w:val="v1Lig"/>
      </w:pPr>
      <w:r>
        <w:t>Spiritális ab utróque</w:t>
      </w:r>
      <w:r w:rsidR="004A1FC4">
        <w:t xml:space="preserve"> </w:t>
      </w:r>
    </w:p>
    <w:p w:rsidR="004A1FC4" w:rsidRDefault="00D96D5B" w:rsidP="006922D0">
      <w:pPr>
        <w:pStyle w:val="v2Imus"/>
      </w:pPr>
      <w:r>
        <w:t>Procédit connéxio.</w:t>
      </w:r>
      <w:r w:rsidR="004A1FC4">
        <w:t xml:space="preserve"> </w:t>
      </w:r>
    </w:p>
    <w:p w:rsidR="004A1FC4" w:rsidRDefault="00183FA9" w:rsidP="006922D0">
      <w:pPr>
        <w:pStyle w:val="v1Lig"/>
      </w:pPr>
      <w:r>
        <w:t>Non h</w:t>
      </w:r>
      <w:r w:rsidR="009522DA">
        <w:t>umána</w:t>
      </w:r>
      <w:r w:rsidR="00D96D5B">
        <w:t xml:space="preserve"> ratióne</w:t>
      </w:r>
      <w:r w:rsidR="004A1FC4">
        <w:t xml:space="preserve"> </w:t>
      </w:r>
    </w:p>
    <w:p w:rsidR="004A1FC4" w:rsidRDefault="00D96D5B" w:rsidP="006922D0">
      <w:pPr>
        <w:pStyle w:val="v1Lig"/>
      </w:pPr>
      <w:r>
        <w:t>Capi possunt hæ persónæ.</w:t>
      </w:r>
      <w:r w:rsidR="004A1FC4">
        <w:t xml:space="preserve"> </w:t>
      </w:r>
    </w:p>
    <w:p w:rsidR="004A1FC4" w:rsidRDefault="00D96D5B" w:rsidP="006922D0">
      <w:pPr>
        <w:pStyle w:val="v2Lig"/>
      </w:pPr>
      <w:r>
        <w:t xml:space="preserve">Nec </w:t>
      </w:r>
      <w:r w:rsidR="009522DA">
        <w:t>harum</w:t>
      </w:r>
      <w:r>
        <w:t xml:space="preserve"> discrétio,</w:t>
      </w:r>
      <w:r w:rsidR="004A1FC4">
        <w:t xml:space="preserve"> </w:t>
      </w:r>
    </w:p>
    <w:p w:rsidR="004A1FC4" w:rsidRDefault="00D96D5B" w:rsidP="006922D0">
      <w:pPr>
        <w:pStyle w:val="v1Lig"/>
      </w:pPr>
      <w:r>
        <w:t>Non hic ordo</w:t>
      </w:r>
      <w:r w:rsidR="00A60559" w:rsidRPr="00003838">
        <w:rPr>
          <w:rStyle w:val="Appelnotedebasdep"/>
        </w:rPr>
        <w:footnoteReference w:id="2787"/>
      </w:r>
      <w:r>
        <w:t xml:space="preserve"> temporális,</w:t>
      </w:r>
      <w:r w:rsidR="004A1FC4">
        <w:t xml:space="preserve"> </w:t>
      </w:r>
    </w:p>
    <w:p w:rsidR="004A1FC4" w:rsidRDefault="00F20BDF" w:rsidP="006922D0">
      <w:pPr>
        <w:pStyle w:val="v1Lig"/>
      </w:pPr>
      <w:r>
        <w:t>Non hic situs, au</w:t>
      </w:r>
      <w:r w:rsidR="00D96D5B">
        <w:t>t locális</w:t>
      </w:r>
      <w:r w:rsidR="004A1FC4">
        <w:t xml:space="preserve"> </w:t>
      </w:r>
    </w:p>
    <w:p w:rsidR="004A1FC4" w:rsidRPr="007320D6" w:rsidRDefault="00F20BDF" w:rsidP="006922D0">
      <w:pPr>
        <w:pStyle w:val="v2Imus"/>
        <w:rPr>
          <w:lang w:val="en-GB"/>
        </w:rPr>
      </w:pPr>
      <w:r w:rsidRPr="007320D6">
        <w:rPr>
          <w:lang w:val="en-GB"/>
        </w:rPr>
        <w:t>R</w:t>
      </w:r>
      <w:r w:rsidR="00D96D5B" w:rsidRPr="007320D6">
        <w:rPr>
          <w:lang w:val="en-GB"/>
        </w:rPr>
        <w:t>erum circumscr</w:t>
      </w:r>
      <w:r w:rsidR="009522DA" w:rsidRPr="007320D6">
        <w:rPr>
          <w:lang w:val="en-GB"/>
        </w:rPr>
        <w:t>íptio</w:t>
      </w:r>
      <w:r w:rsidR="00D96D5B" w:rsidRPr="007320D6">
        <w:rPr>
          <w:lang w:val="en-GB"/>
        </w:rPr>
        <w:t>.</w:t>
      </w:r>
      <w:r w:rsidR="004A1FC4" w:rsidRPr="007320D6">
        <w:rPr>
          <w:lang w:val="en-GB"/>
        </w:rPr>
        <w:t xml:space="preserve"> </w:t>
      </w:r>
    </w:p>
    <w:p w:rsidR="004A1FC4" w:rsidRPr="007320D6" w:rsidRDefault="00D96D5B" w:rsidP="006922D0">
      <w:pPr>
        <w:pStyle w:val="v1Lig"/>
        <w:rPr>
          <w:lang w:val="en-GB"/>
        </w:rPr>
      </w:pPr>
      <w:r w:rsidRPr="007320D6">
        <w:rPr>
          <w:lang w:val="en-GB"/>
        </w:rPr>
        <w:lastRenderedPageBreak/>
        <w:t>Nil in Deo præter Deum,</w:t>
      </w:r>
      <w:r w:rsidR="004A1FC4" w:rsidRPr="007320D6">
        <w:rPr>
          <w:lang w:val="en-GB"/>
        </w:rPr>
        <w:t xml:space="preserve"> </w:t>
      </w:r>
    </w:p>
    <w:p w:rsidR="004A1FC4" w:rsidRDefault="00D96D5B" w:rsidP="006922D0">
      <w:pPr>
        <w:pStyle w:val="v1Lig"/>
      </w:pPr>
      <w:r>
        <w:t>Nulla causa præter eum</w:t>
      </w:r>
      <w:r w:rsidR="004A1FC4">
        <w:t xml:space="preserve"> </w:t>
      </w:r>
    </w:p>
    <w:p w:rsidR="004A1FC4" w:rsidRDefault="00D96D5B" w:rsidP="006922D0">
      <w:pPr>
        <w:pStyle w:val="v2Lig"/>
      </w:pPr>
      <w:r>
        <w:t xml:space="preserve">Qui </w:t>
      </w:r>
      <w:r w:rsidR="00F20BDF">
        <w:t>c</w:t>
      </w:r>
      <w:r w:rsidR="00302951">
        <w:t>ausa</w:t>
      </w:r>
      <w:r w:rsidR="00F20BDF">
        <w:t>t</w:t>
      </w:r>
      <w:r>
        <w:t xml:space="preserve"> caus</w:t>
      </w:r>
      <w:r w:rsidR="009522DA">
        <w:t>ália</w:t>
      </w:r>
      <w:r w:rsidR="00A60559" w:rsidRPr="00003838">
        <w:rPr>
          <w:rStyle w:val="Appelnotedebasdep"/>
        </w:rPr>
        <w:footnoteReference w:id="2788"/>
      </w:r>
      <w:r>
        <w:t>.</w:t>
      </w:r>
      <w:r w:rsidR="004A1FC4">
        <w:t xml:space="preserve"> </w:t>
      </w:r>
    </w:p>
    <w:p w:rsidR="004A1FC4" w:rsidRDefault="00601EE9" w:rsidP="006922D0">
      <w:pPr>
        <w:pStyle w:val="v1Lig"/>
      </w:pPr>
      <w:r>
        <w:t>Ef</w:t>
      </w:r>
      <w:r w:rsidR="00CB51E1">
        <w:t>f</w:t>
      </w:r>
      <w:r w:rsidR="009522DA" w:rsidRPr="00601EE9">
        <w:t>ectíva</w:t>
      </w:r>
      <w:r w:rsidR="00A60559" w:rsidRPr="00003838">
        <w:rPr>
          <w:rStyle w:val="Appelnotedebasdep"/>
        </w:rPr>
        <w:footnoteReference w:id="2789"/>
      </w:r>
      <w:r w:rsidR="00D96D5B">
        <w:t xml:space="preserve"> vel formális</w:t>
      </w:r>
      <w:r w:rsidR="004A1FC4">
        <w:t xml:space="preserve"> </w:t>
      </w:r>
    </w:p>
    <w:p w:rsidR="004A1FC4" w:rsidRDefault="008159CC" w:rsidP="006922D0">
      <w:pPr>
        <w:pStyle w:val="v1Lig"/>
      </w:pPr>
      <w:r>
        <w:t xml:space="preserve">Causa Deus, et </w:t>
      </w:r>
      <w:r w:rsidR="00F20BDF">
        <w:t>finális</w:t>
      </w:r>
      <w:r w:rsidR="00D96D5B">
        <w:t>,</w:t>
      </w:r>
      <w:r w:rsidR="004A1FC4">
        <w:t xml:space="preserve"> </w:t>
      </w:r>
    </w:p>
    <w:p w:rsidR="004A1FC4" w:rsidRDefault="00D96D5B" w:rsidP="006922D0">
      <w:pPr>
        <w:pStyle w:val="v2Imus"/>
      </w:pPr>
      <w:r>
        <w:t>Sed nunquam matéria.</w:t>
      </w:r>
      <w:r w:rsidR="004A1FC4">
        <w:t xml:space="preserve"> </w:t>
      </w:r>
    </w:p>
    <w:p w:rsidR="004A1FC4" w:rsidRDefault="00D96D5B" w:rsidP="006922D0">
      <w:pPr>
        <w:pStyle w:val="v1Lig"/>
      </w:pPr>
      <w:r>
        <w:t>Digne loqui de persónis,</w:t>
      </w:r>
      <w:r w:rsidR="004A1FC4">
        <w:t xml:space="preserve"> </w:t>
      </w:r>
    </w:p>
    <w:p w:rsidR="004A1FC4" w:rsidRDefault="00D96D5B" w:rsidP="006922D0">
      <w:pPr>
        <w:pStyle w:val="v1Lig"/>
      </w:pPr>
      <w:r>
        <w:t>Vim transcéndit ratiónis,</w:t>
      </w:r>
      <w:r w:rsidR="004A1FC4">
        <w:t xml:space="preserve"> </w:t>
      </w:r>
    </w:p>
    <w:p w:rsidR="004A1FC4" w:rsidRDefault="00D96D5B" w:rsidP="006922D0">
      <w:pPr>
        <w:pStyle w:val="v2Lig"/>
      </w:pPr>
      <w:r>
        <w:t>Excédit ingénia.</w:t>
      </w:r>
      <w:r w:rsidR="004A1FC4">
        <w:t xml:space="preserve"> </w:t>
      </w:r>
    </w:p>
    <w:p w:rsidR="004A1FC4" w:rsidRDefault="00D96D5B" w:rsidP="006922D0">
      <w:pPr>
        <w:pStyle w:val="v1Lig"/>
      </w:pPr>
      <w:r>
        <w:t>Quid sit gigni, quid procéssu</w:t>
      </w:r>
      <w:r w:rsidR="004A1FC4">
        <w:t xml:space="preserve"> </w:t>
      </w:r>
    </w:p>
    <w:p w:rsidR="004A1FC4" w:rsidRDefault="00D96D5B" w:rsidP="006922D0">
      <w:pPr>
        <w:pStyle w:val="v1Lig"/>
      </w:pPr>
      <w:r>
        <w:t>Me nescíre sum proféssus</w:t>
      </w:r>
      <w:r w:rsidR="004A1FC4">
        <w:t xml:space="preserve"> : </w:t>
      </w:r>
    </w:p>
    <w:p w:rsidR="004A1FC4" w:rsidRDefault="00D96D5B" w:rsidP="006922D0">
      <w:pPr>
        <w:pStyle w:val="v2Imus"/>
      </w:pPr>
      <w:r>
        <w:t>Sed fide non dúbia.</w:t>
      </w:r>
      <w:r w:rsidR="004A1FC4">
        <w:t xml:space="preserve"> </w:t>
      </w:r>
    </w:p>
    <w:p w:rsidR="004A1FC4" w:rsidRDefault="00D96D5B" w:rsidP="006922D0">
      <w:pPr>
        <w:pStyle w:val="v1Lig"/>
      </w:pPr>
      <w:r>
        <w:t>Qui sic credit, ne festínet,</w:t>
      </w:r>
      <w:r w:rsidR="004A1FC4">
        <w:t xml:space="preserve"> </w:t>
      </w:r>
    </w:p>
    <w:p w:rsidR="004A1FC4" w:rsidRDefault="00D96D5B" w:rsidP="006922D0">
      <w:pPr>
        <w:pStyle w:val="v1Lig"/>
      </w:pPr>
      <w:r>
        <w:t>Et a via non declínet</w:t>
      </w:r>
      <w:r w:rsidR="004A1FC4">
        <w:t xml:space="preserve"> </w:t>
      </w:r>
    </w:p>
    <w:p w:rsidR="004A1FC4" w:rsidRDefault="00D96D5B" w:rsidP="006922D0">
      <w:pPr>
        <w:pStyle w:val="v2Lig"/>
      </w:pPr>
      <w:r>
        <w:t>In</w:t>
      </w:r>
      <w:r w:rsidR="00F20BDF">
        <w:t>solén</w:t>
      </w:r>
      <w:r w:rsidR="009522DA">
        <w:t>ter</w:t>
      </w:r>
      <w:r>
        <w:t xml:space="preserve"> régia.</w:t>
      </w:r>
      <w:r w:rsidR="004A1FC4">
        <w:t xml:space="preserve"> </w:t>
      </w:r>
    </w:p>
    <w:p w:rsidR="004A1FC4" w:rsidRPr="00CC557B" w:rsidRDefault="00F20BDF" w:rsidP="006922D0">
      <w:pPr>
        <w:pStyle w:val="v1Lig"/>
        <w:rPr>
          <w:lang w:val="en-GB"/>
        </w:rPr>
      </w:pPr>
      <w:r w:rsidRPr="00CC557B">
        <w:rPr>
          <w:lang w:val="en-GB"/>
        </w:rPr>
        <w:t>Servet fidem, f</w:t>
      </w:r>
      <w:r w:rsidR="00D96D5B" w:rsidRPr="00CC557B">
        <w:rPr>
          <w:lang w:val="en-GB"/>
        </w:rPr>
        <w:t>ormet mores,</w:t>
      </w:r>
      <w:r w:rsidR="004A1FC4" w:rsidRPr="00CC557B">
        <w:rPr>
          <w:lang w:val="en-GB"/>
        </w:rPr>
        <w:t xml:space="preserve"> </w:t>
      </w:r>
    </w:p>
    <w:p w:rsidR="004A1FC4" w:rsidRPr="00CC557B" w:rsidRDefault="00D96D5B" w:rsidP="006922D0">
      <w:pPr>
        <w:pStyle w:val="v1Lig"/>
        <w:rPr>
          <w:lang w:val="en-GB"/>
        </w:rPr>
      </w:pPr>
      <w:r w:rsidRPr="00CC557B">
        <w:rPr>
          <w:lang w:val="en-GB"/>
        </w:rPr>
        <w:t>Nec declínet ad erróres</w:t>
      </w:r>
      <w:r w:rsidR="004A1FC4" w:rsidRPr="00CC557B">
        <w:rPr>
          <w:lang w:val="en-GB"/>
        </w:rPr>
        <w:t xml:space="preserve"> </w:t>
      </w:r>
    </w:p>
    <w:p w:rsidR="004A1FC4" w:rsidRDefault="00D96D5B" w:rsidP="006922D0">
      <w:pPr>
        <w:pStyle w:val="v2Imus"/>
      </w:pPr>
      <w:r>
        <w:t>Quos damnat Ecclésia.</w:t>
      </w:r>
      <w:r w:rsidR="004A1FC4">
        <w:t xml:space="preserve"> </w:t>
      </w:r>
    </w:p>
    <w:p w:rsidR="004A1FC4" w:rsidRDefault="00D96D5B" w:rsidP="006922D0">
      <w:pPr>
        <w:pStyle w:val="v1Lig"/>
      </w:pPr>
      <w:r>
        <w:t>Nos in fide gloriémur,</w:t>
      </w:r>
      <w:r w:rsidR="004A1FC4">
        <w:t xml:space="preserve"> </w:t>
      </w:r>
    </w:p>
    <w:p w:rsidR="004A1FC4" w:rsidRDefault="00D96D5B" w:rsidP="006922D0">
      <w:pPr>
        <w:pStyle w:val="v1Lig"/>
      </w:pPr>
      <w:r>
        <w:t>Nos in una moduléntur</w:t>
      </w:r>
      <w:r w:rsidR="004A1FC4">
        <w:t xml:space="preserve"> </w:t>
      </w:r>
    </w:p>
    <w:p w:rsidR="004A1FC4" w:rsidRDefault="00D96D5B" w:rsidP="006922D0">
      <w:pPr>
        <w:pStyle w:val="v2Lig"/>
      </w:pPr>
      <w:r>
        <w:t>Fídei constántia</w:t>
      </w:r>
      <w:r w:rsidR="004A1FC4">
        <w:t xml:space="preserve"> : </w:t>
      </w:r>
    </w:p>
    <w:p w:rsidR="004A1FC4" w:rsidRDefault="00D96D5B" w:rsidP="006922D0">
      <w:pPr>
        <w:pStyle w:val="v1Lig"/>
      </w:pPr>
      <w:r>
        <w:t>Trinæ sit laus Unitáti,</w:t>
      </w:r>
      <w:r w:rsidR="004A1FC4">
        <w:t xml:space="preserve"> </w:t>
      </w:r>
    </w:p>
    <w:p w:rsidR="004A1FC4" w:rsidRDefault="00700EAC" w:rsidP="006922D0">
      <w:pPr>
        <w:pStyle w:val="v1Lig"/>
      </w:pPr>
      <w:r>
        <w:t>Sit et simplæ</w:t>
      </w:r>
      <w:r w:rsidR="00D96D5B">
        <w:t xml:space="preserve"> Trinitáti</w:t>
      </w:r>
      <w:r w:rsidR="004A1FC4">
        <w:t xml:space="preserve"> </w:t>
      </w:r>
    </w:p>
    <w:p w:rsidR="006552FF" w:rsidRDefault="00D96D5B" w:rsidP="006922D0">
      <w:pPr>
        <w:pStyle w:val="v2Imus"/>
      </w:pPr>
      <w:r>
        <w:t>Coætérna glória.</w:t>
      </w:r>
      <w:r w:rsidR="004A1FC4">
        <w:t xml:space="preserve"> </w:t>
      </w:r>
    </w:p>
    <w:p w:rsidR="006922D0" w:rsidRDefault="006922D0" w:rsidP="006922D0">
      <w:pPr>
        <w:pStyle w:val="Titre4"/>
      </w:pPr>
      <w:r>
        <w:lastRenderedPageBreak/>
        <w:t xml:space="preserve">XII. De sancta vírgine Genovéfa. </w:t>
      </w:r>
    </w:p>
    <w:p w:rsidR="004A1FC4" w:rsidRDefault="00D96D5B" w:rsidP="006922D0">
      <w:pPr>
        <w:pStyle w:val="vLig"/>
      </w:pPr>
      <w:r>
        <w:t>Genovéfæ</w:t>
      </w:r>
      <w:r w:rsidR="00A60559" w:rsidRPr="00003838">
        <w:rPr>
          <w:rStyle w:val="Appelnotedebasdep"/>
        </w:rPr>
        <w:footnoteReference w:id="2790"/>
      </w:r>
      <w:r>
        <w:t xml:space="preserve"> solémni</w:t>
      </w:r>
      <w:r w:rsidR="00170539">
        <w:t>t</w:t>
      </w:r>
      <w:r>
        <w:t>as</w:t>
      </w:r>
      <w:r w:rsidR="004A1FC4">
        <w:t xml:space="preserve"> </w:t>
      </w:r>
    </w:p>
    <w:p w:rsidR="004A1FC4" w:rsidRDefault="00D96D5B" w:rsidP="006922D0">
      <w:pPr>
        <w:pStyle w:val="vLig"/>
      </w:pPr>
      <w:r>
        <w:t>Solémne parit g</w:t>
      </w:r>
      <w:r w:rsidR="009522DA">
        <w:t>áudium</w:t>
      </w:r>
      <w:r w:rsidR="004A1FC4">
        <w:t xml:space="preserve"> ; </w:t>
      </w:r>
    </w:p>
    <w:p w:rsidR="004A1FC4" w:rsidRDefault="00D96D5B" w:rsidP="006922D0">
      <w:pPr>
        <w:pStyle w:val="vLig"/>
      </w:pPr>
      <w:r>
        <w:t>Cordis erúmpat púritas,</w:t>
      </w:r>
      <w:r w:rsidR="004A1FC4">
        <w:t xml:space="preserve"> </w:t>
      </w:r>
    </w:p>
    <w:p w:rsidR="004A1FC4" w:rsidRDefault="00D96D5B" w:rsidP="006922D0">
      <w:pPr>
        <w:pStyle w:val="vImus"/>
      </w:pPr>
      <w:r>
        <w:t>In laudis sacrifícium.</w:t>
      </w:r>
      <w:r w:rsidR="004A1FC4">
        <w:t xml:space="preserve"> </w:t>
      </w:r>
    </w:p>
    <w:p w:rsidR="004A1FC4" w:rsidRDefault="00D96D5B" w:rsidP="006922D0">
      <w:pPr>
        <w:pStyle w:val="vLig"/>
      </w:pPr>
      <w:r>
        <w:t>Felix ortus infántiæ,</w:t>
      </w:r>
      <w:r w:rsidR="004A1FC4">
        <w:t xml:space="preserve"> </w:t>
      </w:r>
    </w:p>
    <w:p w:rsidR="004A1FC4" w:rsidRDefault="00D96D5B" w:rsidP="006922D0">
      <w:pPr>
        <w:pStyle w:val="vLig"/>
      </w:pPr>
      <w:r>
        <w:t>Teste G</w:t>
      </w:r>
      <w:r w:rsidR="009522DA">
        <w:t>ermáno</w:t>
      </w:r>
      <w:r>
        <w:t xml:space="preserve"> </w:t>
      </w:r>
      <w:r w:rsidR="00F20BDF">
        <w:t>prǽsule</w:t>
      </w:r>
      <w:r w:rsidR="00A60559" w:rsidRPr="00003838">
        <w:rPr>
          <w:rStyle w:val="Appelnotedebasdep"/>
        </w:rPr>
        <w:footnoteReference w:id="2791"/>
      </w:r>
      <w:r>
        <w:t>.</w:t>
      </w:r>
      <w:r w:rsidR="004A1FC4">
        <w:t xml:space="preserve"> </w:t>
      </w:r>
    </w:p>
    <w:p w:rsidR="004A1FC4" w:rsidRDefault="00D96D5B" w:rsidP="006922D0">
      <w:pPr>
        <w:pStyle w:val="vLig"/>
      </w:pPr>
      <w:r>
        <w:t>Quod prævídit in spíritu,</w:t>
      </w:r>
      <w:r w:rsidR="004A1FC4">
        <w:t xml:space="preserve"> </w:t>
      </w:r>
    </w:p>
    <w:p w:rsidR="004A1FC4" w:rsidRDefault="00D96D5B" w:rsidP="006922D0">
      <w:pPr>
        <w:pStyle w:val="vImus"/>
      </w:pPr>
      <w:r>
        <w:t>Rerum probátur éxitu.</w:t>
      </w:r>
      <w:r w:rsidR="004A1FC4">
        <w:t xml:space="preserve"> </w:t>
      </w:r>
    </w:p>
    <w:p w:rsidR="004A1FC4" w:rsidRPr="007320D6" w:rsidRDefault="00D96D5B" w:rsidP="006922D0">
      <w:pPr>
        <w:pStyle w:val="vLig"/>
        <w:rPr>
          <w:lang w:val="en-GB"/>
        </w:rPr>
      </w:pPr>
      <w:r w:rsidRPr="007320D6">
        <w:rPr>
          <w:lang w:val="en-GB"/>
        </w:rPr>
        <w:t>Hic ad pectus virgíneum,</w:t>
      </w:r>
      <w:r w:rsidR="004A1FC4" w:rsidRPr="007320D6">
        <w:rPr>
          <w:lang w:val="en-GB"/>
        </w:rPr>
        <w:t xml:space="preserve"> </w:t>
      </w:r>
    </w:p>
    <w:p w:rsidR="004A1FC4" w:rsidRPr="007320D6" w:rsidRDefault="00790AFF" w:rsidP="006922D0">
      <w:pPr>
        <w:pStyle w:val="vLig"/>
        <w:rPr>
          <w:lang w:val="en-GB"/>
        </w:rPr>
      </w:pPr>
      <w:r w:rsidRPr="007320D6">
        <w:rPr>
          <w:lang w:val="en-GB"/>
        </w:rPr>
        <w:t>P</w:t>
      </w:r>
      <w:r w:rsidR="00D96D5B" w:rsidRPr="007320D6">
        <w:rPr>
          <w:lang w:val="en-GB"/>
        </w:rPr>
        <w:t>ro pudóris signáculo,</w:t>
      </w:r>
      <w:r w:rsidR="004A1FC4" w:rsidRPr="007320D6">
        <w:rPr>
          <w:lang w:val="en-GB"/>
        </w:rPr>
        <w:t xml:space="preserve"> </w:t>
      </w:r>
    </w:p>
    <w:p w:rsidR="004A1FC4" w:rsidRPr="007320D6" w:rsidRDefault="00D96D5B" w:rsidP="006922D0">
      <w:pPr>
        <w:pStyle w:val="vLig"/>
        <w:rPr>
          <w:lang w:val="en-GB"/>
        </w:rPr>
      </w:pPr>
      <w:r w:rsidRPr="007320D6">
        <w:rPr>
          <w:lang w:val="en-GB"/>
        </w:rPr>
        <w:t>Nummum suspéndit ǽneum,</w:t>
      </w:r>
      <w:r w:rsidR="004A1FC4" w:rsidRPr="007320D6">
        <w:rPr>
          <w:lang w:val="en-GB"/>
        </w:rPr>
        <w:t xml:space="preserve"> </w:t>
      </w:r>
    </w:p>
    <w:p w:rsidR="004A1FC4" w:rsidRPr="007320D6" w:rsidRDefault="00D96D5B" w:rsidP="006922D0">
      <w:pPr>
        <w:pStyle w:val="vImus"/>
        <w:rPr>
          <w:lang w:val="en-GB"/>
        </w:rPr>
      </w:pPr>
      <w:r w:rsidRPr="007320D6">
        <w:rPr>
          <w:lang w:val="en-GB"/>
        </w:rPr>
        <w:t>Insígnem crucis título.</w:t>
      </w:r>
      <w:r w:rsidR="004A1FC4" w:rsidRPr="007320D6">
        <w:rPr>
          <w:lang w:val="en-GB"/>
        </w:rPr>
        <w:t xml:space="preserve"> </w:t>
      </w:r>
    </w:p>
    <w:p w:rsidR="004A1FC4" w:rsidRPr="007320D6" w:rsidRDefault="00F20BDF" w:rsidP="006922D0">
      <w:pPr>
        <w:pStyle w:val="vLig"/>
        <w:rPr>
          <w:lang w:val="en-GB"/>
        </w:rPr>
      </w:pPr>
      <w:r w:rsidRPr="007320D6">
        <w:rPr>
          <w:lang w:val="en-GB"/>
        </w:rPr>
        <w:t>Genové</w:t>
      </w:r>
      <w:r w:rsidR="006922D0" w:rsidRPr="007320D6">
        <w:rPr>
          <w:lang w:val="en-GB"/>
        </w:rPr>
        <w:t>fam</w:t>
      </w:r>
      <w:r w:rsidR="00D96D5B" w:rsidRPr="007320D6">
        <w:rPr>
          <w:lang w:val="en-GB"/>
        </w:rPr>
        <w:t xml:space="preserve"> divínitus</w:t>
      </w:r>
      <w:r w:rsidR="004A1FC4" w:rsidRPr="007320D6">
        <w:rPr>
          <w:lang w:val="en-GB"/>
        </w:rPr>
        <w:t xml:space="preserve"> </w:t>
      </w:r>
    </w:p>
    <w:p w:rsidR="004A1FC4" w:rsidRPr="007320D6" w:rsidRDefault="00D96D5B" w:rsidP="006922D0">
      <w:pPr>
        <w:pStyle w:val="vLig"/>
        <w:rPr>
          <w:lang w:val="en-GB"/>
        </w:rPr>
      </w:pPr>
      <w:r w:rsidRPr="007320D6">
        <w:rPr>
          <w:lang w:val="en-GB"/>
        </w:rPr>
        <w:t>Obláto dotat múnere</w:t>
      </w:r>
      <w:r w:rsidR="00A60559" w:rsidRPr="00003838">
        <w:rPr>
          <w:rStyle w:val="Appelnotedebasdep"/>
        </w:rPr>
        <w:footnoteReference w:id="2792"/>
      </w:r>
      <w:r w:rsidRPr="007320D6">
        <w:rPr>
          <w:lang w:val="en-GB"/>
        </w:rPr>
        <w:t>,</w:t>
      </w:r>
      <w:r w:rsidR="004A1FC4" w:rsidRPr="007320D6">
        <w:rPr>
          <w:lang w:val="en-GB"/>
        </w:rPr>
        <w:t xml:space="preserve"> </w:t>
      </w:r>
    </w:p>
    <w:p w:rsidR="004A1FC4" w:rsidRPr="007320D6" w:rsidRDefault="00D96D5B" w:rsidP="006922D0">
      <w:pPr>
        <w:pStyle w:val="vLig"/>
        <w:rPr>
          <w:lang w:val="en-GB"/>
        </w:rPr>
      </w:pPr>
      <w:r w:rsidRPr="007320D6">
        <w:rPr>
          <w:lang w:val="en-GB"/>
        </w:rPr>
        <w:t>In templo sancti Spíritus.</w:t>
      </w:r>
      <w:r w:rsidR="004A1FC4" w:rsidRPr="007320D6">
        <w:rPr>
          <w:lang w:val="en-GB"/>
        </w:rPr>
        <w:t xml:space="preserve"> </w:t>
      </w:r>
    </w:p>
    <w:p w:rsidR="004A1FC4" w:rsidRPr="007320D6" w:rsidRDefault="00D96D5B" w:rsidP="006922D0">
      <w:pPr>
        <w:pStyle w:val="vImus"/>
        <w:rPr>
          <w:lang w:val="en-GB"/>
        </w:rPr>
      </w:pPr>
      <w:r w:rsidRPr="007320D6">
        <w:rPr>
          <w:lang w:val="en-GB"/>
        </w:rPr>
        <w:t xml:space="preserve">Sub </w:t>
      </w:r>
      <w:r w:rsidR="009522DA" w:rsidRPr="007320D6">
        <w:rPr>
          <w:lang w:val="en-GB"/>
        </w:rPr>
        <w:t>Christi</w:t>
      </w:r>
      <w:r w:rsidRPr="007320D6">
        <w:rPr>
          <w:lang w:val="en-GB"/>
        </w:rPr>
        <w:t xml:space="preserve"> dicans fœ́dere.</w:t>
      </w:r>
      <w:r w:rsidR="004A1FC4" w:rsidRPr="007320D6">
        <w:rPr>
          <w:lang w:val="en-GB"/>
        </w:rPr>
        <w:t xml:space="preserve"> </w:t>
      </w:r>
    </w:p>
    <w:p w:rsidR="004A1FC4" w:rsidRPr="00CC557B" w:rsidRDefault="00D96D5B" w:rsidP="006922D0">
      <w:pPr>
        <w:pStyle w:val="vLig"/>
        <w:rPr>
          <w:lang w:val="en-GB"/>
        </w:rPr>
      </w:pPr>
      <w:r w:rsidRPr="00CC557B">
        <w:rPr>
          <w:lang w:val="en-GB"/>
        </w:rPr>
        <w:t>Insóntem</w:t>
      </w:r>
      <w:r w:rsidR="00A60559" w:rsidRPr="00003838">
        <w:rPr>
          <w:rStyle w:val="Appelnotedebasdep"/>
        </w:rPr>
        <w:footnoteReference w:id="2793"/>
      </w:r>
      <w:r w:rsidRPr="00CC557B">
        <w:rPr>
          <w:lang w:val="en-GB"/>
        </w:rPr>
        <w:t xml:space="preserve"> manu f</w:t>
      </w:r>
      <w:r w:rsidR="009522DA" w:rsidRPr="00CC557B">
        <w:rPr>
          <w:lang w:val="en-GB"/>
        </w:rPr>
        <w:t>ériens</w:t>
      </w:r>
      <w:r w:rsidRPr="00CC557B">
        <w:rPr>
          <w:lang w:val="en-GB"/>
        </w:rPr>
        <w:t>,</w:t>
      </w:r>
      <w:r w:rsidR="004A1FC4" w:rsidRPr="00CC557B">
        <w:rPr>
          <w:lang w:val="en-GB"/>
        </w:rPr>
        <w:t xml:space="preserve"> </w:t>
      </w:r>
    </w:p>
    <w:p w:rsidR="004A1FC4" w:rsidRPr="00CC557B" w:rsidRDefault="00D96D5B" w:rsidP="006922D0">
      <w:pPr>
        <w:pStyle w:val="vLig"/>
        <w:rPr>
          <w:lang w:val="en-GB"/>
        </w:rPr>
      </w:pPr>
      <w:r w:rsidRPr="00CC557B">
        <w:rPr>
          <w:lang w:val="en-GB"/>
        </w:rPr>
        <w:t>Mater privátur lúmine</w:t>
      </w:r>
      <w:r w:rsidR="004A1FC4" w:rsidRPr="00CC557B">
        <w:rPr>
          <w:lang w:val="en-GB"/>
        </w:rPr>
        <w:t xml:space="preserve"> ; </w:t>
      </w:r>
    </w:p>
    <w:p w:rsidR="004A1FC4" w:rsidRDefault="00D96D5B" w:rsidP="006922D0">
      <w:pPr>
        <w:pStyle w:val="vLig"/>
      </w:pPr>
      <w:r>
        <w:t xml:space="preserve">Matri virgo </w:t>
      </w:r>
      <w:r w:rsidR="00F20BDF">
        <w:t>co</w:t>
      </w:r>
      <w:r>
        <w:t>mpátiens.</w:t>
      </w:r>
      <w:r w:rsidR="004A1FC4">
        <w:t xml:space="preserve"> </w:t>
      </w:r>
    </w:p>
    <w:p w:rsidR="004A1FC4" w:rsidRDefault="00D96D5B" w:rsidP="006922D0">
      <w:pPr>
        <w:pStyle w:val="vImus"/>
      </w:pPr>
      <w:r>
        <w:t>Lucis dat usum prístinæ.</w:t>
      </w:r>
      <w:r w:rsidR="004A1FC4">
        <w:t xml:space="preserve"> </w:t>
      </w:r>
    </w:p>
    <w:p w:rsidR="004A1FC4" w:rsidRDefault="00D96D5B" w:rsidP="006922D0">
      <w:pPr>
        <w:pStyle w:val="vLig"/>
      </w:pPr>
      <w:r>
        <w:t>Gen</w:t>
      </w:r>
      <w:r w:rsidR="00FE6D6D">
        <w:t>ové</w:t>
      </w:r>
      <w:r>
        <w:t>fa magnánimis</w:t>
      </w:r>
      <w:r w:rsidR="004A1FC4">
        <w:t xml:space="preserve"> </w:t>
      </w:r>
    </w:p>
    <w:p w:rsidR="004A1FC4" w:rsidRDefault="00D96D5B" w:rsidP="006922D0">
      <w:pPr>
        <w:pStyle w:val="vLig"/>
      </w:pPr>
      <w:r>
        <w:t>Carnem frangit jejúnio,</w:t>
      </w:r>
      <w:r w:rsidR="004A1FC4">
        <w:t xml:space="preserve"> </w:t>
      </w:r>
    </w:p>
    <w:p w:rsidR="004A1FC4" w:rsidRDefault="00D96D5B" w:rsidP="006922D0">
      <w:pPr>
        <w:pStyle w:val="vLig"/>
      </w:pPr>
      <w:r>
        <w:t>Terrámque rigans lácrymis,</w:t>
      </w:r>
      <w:r w:rsidR="004A1FC4">
        <w:t xml:space="preserve"> </w:t>
      </w:r>
    </w:p>
    <w:p w:rsidR="004A1FC4" w:rsidRDefault="00D96D5B" w:rsidP="006922D0">
      <w:pPr>
        <w:pStyle w:val="vImus"/>
      </w:pPr>
      <w:r>
        <w:t>Jugi gaudet martýrio.</w:t>
      </w:r>
      <w:r w:rsidR="004A1FC4">
        <w:t xml:space="preserve"> </w:t>
      </w:r>
    </w:p>
    <w:p w:rsidR="004A1FC4" w:rsidRDefault="00D96D5B" w:rsidP="006922D0">
      <w:pPr>
        <w:pStyle w:val="vLig"/>
      </w:pPr>
      <w:r>
        <w:lastRenderedPageBreak/>
        <w:t>Cœlésti</w:t>
      </w:r>
      <w:r w:rsidR="00A60559" w:rsidRPr="00003838">
        <w:rPr>
          <w:rStyle w:val="Appelnotedebasdep"/>
        </w:rPr>
        <w:footnoteReference w:id="2794"/>
      </w:r>
      <w:r>
        <w:t xml:space="preserve"> duce prǽvio,</w:t>
      </w:r>
      <w:r w:rsidR="004A1FC4">
        <w:t xml:space="preserve"> </w:t>
      </w:r>
    </w:p>
    <w:p w:rsidR="004A1FC4" w:rsidRDefault="00D96D5B" w:rsidP="006922D0">
      <w:pPr>
        <w:pStyle w:val="vLig"/>
      </w:pPr>
      <w:r>
        <w:t>Cœlos lustret et tártara,</w:t>
      </w:r>
      <w:r w:rsidR="004A1FC4">
        <w:t xml:space="preserve"> </w:t>
      </w:r>
    </w:p>
    <w:p w:rsidR="004A1FC4" w:rsidRDefault="00D96D5B" w:rsidP="006922D0">
      <w:pPr>
        <w:pStyle w:val="vLig"/>
      </w:pPr>
      <w:r>
        <w:t>Ovésque precum stúdio</w:t>
      </w:r>
      <w:r w:rsidR="004A1FC4">
        <w:t xml:space="preserve"> </w:t>
      </w:r>
    </w:p>
    <w:p w:rsidR="006552FF" w:rsidRDefault="00D96D5B" w:rsidP="006922D0">
      <w:pPr>
        <w:pStyle w:val="vImus"/>
      </w:pPr>
      <w:r>
        <w:t>Servat a gente bárbara.</w:t>
      </w:r>
      <w:r w:rsidR="004A1FC4">
        <w:t xml:space="preserve"> </w:t>
      </w:r>
    </w:p>
    <w:p w:rsidR="004A1FC4" w:rsidRDefault="00D96D5B" w:rsidP="006922D0">
      <w:pPr>
        <w:pStyle w:val="vLig"/>
      </w:pPr>
      <w:r>
        <w:t>Divíno</w:t>
      </w:r>
      <w:r w:rsidR="00840709" w:rsidRPr="00003838">
        <w:rPr>
          <w:rStyle w:val="Appelnotedebasdep"/>
        </w:rPr>
        <w:footnoteReference w:id="2795"/>
      </w:r>
      <w:r>
        <w:t xml:space="preserve"> diu múnere</w:t>
      </w:r>
      <w:r w:rsidR="004A1FC4">
        <w:t xml:space="preserve"> </w:t>
      </w:r>
    </w:p>
    <w:p w:rsidR="004A1FC4" w:rsidRDefault="00D96D5B" w:rsidP="006922D0">
      <w:pPr>
        <w:pStyle w:val="vLig"/>
      </w:pPr>
      <w:r>
        <w:t>Sitim levat artíficum</w:t>
      </w:r>
      <w:r w:rsidR="004A1FC4">
        <w:t xml:space="preserve"> ; </w:t>
      </w:r>
    </w:p>
    <w:p w:rsidR="004A1FC4" w:rsidRDefault="00D96D5B" w:rsidP="006922D0">
      <w:pPr>
        <w:pStyle w:val="vLig"/>
      </w:pPr>
      <w:r>
        <w:t>Contráctum</w:t>
      </w:r>
      <w:r w:rsidR="00A60559" w:rsidRPr="00003838">
        <w:rPr>
          <w:rStyle w:val="Appelnotedebasdep"/>
        </w:rPr>
        <w:footnoteReference w:id="2796"/>
      </w:r>
      <w:r>
        <w:t xml:space="preserve"> casu míseræ</w:t>
      </w:r>
      <w:r w:rsidR="004A1FC4">
        <w:t xml:space="preserve"> </w:t>
      </w:r>
    </w:p>
    <w:p w:rsidR="004A1FC4" w:rsidRPr="00CC557B" w:rsidRDefault="00D96D5B" w:rsidP="006922D0">
      <w:pPr>
        <w:pStyle w:val="vImus"/>
        <w:rPr>
          <w:lang w:val="en-GB"/>
        </w:rPr>
      </w:pPr>
      <w:r w:rsidRPr="00CC557B">
        <w:rPr>
          <w:lang w:val="en-GB"/>
        </w:rPr>
        <w:t xml:space="preserve">Matri </w:t>
      </w:r>
      <w:r w:rsidR="009522DA" w:rsidRPr="00CC557B">
        <w:rPr>
          <w:lang w:val="en-GB"/>
        </w:rPr>
        <w:t>resígnat</w:t>
      </w:r>
      <w:r w:rsidRPr="00CC557B">
        <w:rPr>
          <w:lang w:val="en-GB"/>
        </w:rPr>
        <w:t xml:space="preserve"> únicum.</w:t>
      </w:r>
      <w:r w:rsidR="004A1FC4" w:rsidRPr="00CC557B">
        <w:rPr>
          <w:lang w:val="en-GB"/>
        </w:rPr>
        <w:t xml:space="preserve"> </w:t>
      </w:r>
    </w:p>
    <w:p w:rsidR="004A1FC4" w:rsidRPr="00CC557B" w:rsidRDefault="00D96D5B" w:rsidP="006922D0">
      <w:pPr>
        <w:pStyle w:val="vLig"/>
        <w:rPr>
          <w:lang w:val="en-GB"/>
        </w:rPr>
      </w:pPr>
      <w:r w:rsidRPr="00CC557B">
        <w:rPr>
          <w:lang w:val="en-GB"/>
        </w:rPr>
        <w:t>Ad primam precem vírginis</w:t>
      </w:r>
      <w:r w:rsidR="004A1FC4" w:rsidRPr="00CC557B">
        <w:rPr>
          <w:lang w:val="en-GB"/>
        </w:rPr>
        <w:t xml:space="preserve"> </w:t>
      </w:r>
    </w:p>
    <w:p w:rsidR="004A1FC4" w:rsidRDefault="00D96D5B" w:rsidP="006922D0">
      <w:pPr>
        <w:pStyle w:val="vLig"/>
      </w:pPr>
      <w:r>
        <w:t>Contremíscunt dæmónia</w:t>
      </w:r>
      <w:r w:rsidR="004A1FC4">
        <w:t xml:space="preserve"> ; </w:t>
      </w:r>
    </w:p>
    <w:p w:rsidR="004A1FC4" w:rsidRDefault="00D96D5B" w:rsidP="006922D0">
      <w:pPr>
        <w:pStyle w:val="vLig"/>
      </w:pPr>
      <w:r>
        <w:t>Pax datur energ</w:t>
      </w:r>
      <w:r w:rsidR="009522DA">
        <w:t>úminis</w:t>
      </w:r>
      <w:r>
        <w:t>,</w:t>
      </w:r>
      <w:r w:rsidR="004A1FC4">
        <w:t xml:space="preserve"> </w:t>
      </w:r>
    </w:p>
    <w:p w:rsidR="004A1FC4" w:rsidRDefault="00D96D5B" w:rsidP="006922D0">
      <w:pPr>
        <w:pStyle w:val="vImus"/>
      </w:pPr>
      <w:r>
        <w:t>Spes ægris, reis vénia.</w:t>
      </w:r>
      <w:r w:rsidR="004A1FC4">
        <w:t xml:space="preserve"> </w:t>
      </w:r>
    </w:p>
    <w:p w:rsidR="004A1FC4" w:rsidRDefault="00D96D5B" w:rsidP="006922D0">
      <w:pPr>
        <w:pStyle w:val="vLig"/>
      </w:pPr>
      <w:r>
        <w:t>In</w:t>
      </w:r>
      <w:r w:rsidR="00A60559" w:rsidRPr="00003838">
        <w:rPr>
          <w:rStyle w:val="Appelnotedebasdep"/>
        </w:rPr>
        <w:footnoteReference w:id="2797"/>
      </w:r>
      <w:r>
        <w:t xml:space="preserve"> ejus manu cérei</w:t>
      </w:r>
      <w:r w:rsidR="004A1FC4">
        <w:t xml:space="preserve"> </w:t>
      </w:r>
    </w:p>
    <w:p w:rsidR="004A1FC4" w:rsidRDefault="00D96D5B" w:rsidP="006922D0">
      <w:pPr>
        <w:pStyle w:val="vLig"/>
      </w:pPr>
      <w:r>
        <w:t>Reacc</w:t>
      </w:r>
      <w:r w:rsidR="009522DA">
        <w:t>endúntur</w:t>
      </w:r>
      <w:r>
        <w:t xml:space="preserve"> cœ́litus</w:t>
      </w:r>
      <w:r w:rsidR="004A1FC4">
        <w:t xml:space="preserve"> ; </w:t>
      </w:r>
    </w:p>
    <w:p w:rsidR="004A1FC4" w:rsidRDefault="00D96D5B" w:rsidP="006922D0">
      <w:pPr>
        <w:pStyle w:val="vLig"/>
      </w:pPr>
      <w:r>
        <w:t>Per hanc, insígnis álvei</w:t>
      </w:r>
      <w:r w:rsidR="004A1FC4">
        <w:t xml:space="preserve"> </w:t>
      </w:r>
    </w:p>
    <w:p w:rsidR="004A1FC4" w:rsidRDefault="00D96D5B" w:rsidP="006922D0">
      <w:pPr>
        <w:pStyle w:val="vImus"/>
      </w:pPr>
      <w:r>
        <w:t>Redit amnis</w:t>
      </w:r>
      <w:r w:rsidR="00A60559" w:rsidRPr="00003838">
        <w:rPr>
          <w:rStyle w:val="Appelnotedebasdep"/>
        </w:rPr>
        <w:footnoteReference w:id="2798"/>
      </w:r>
      <w:r>
        <w:t xml:space="preserve"> coércitus,</w:t>
      </w:r>
      <w:r w:rsidR="004A1FC4">
        <w:t xml:space="preserve"> </w:t>
      </w:r>
    </w:p>
    <w:p w:rsidR="004A1FC4" w:rsidRDefault="00D96D5B" w:rsidP="006922D0">
      <w:pPr>
        <w:pStyle w:val="vLig"/>
      </w:pPr>
      <w:r>
        <w:lastRenderedPageBreak/>
        <w:t>Ignem sacrum</w:t>
      </w:r>
      <w:r w:rsidR="00A60559" w:rsidRPr="00003838">
        <w:rPr>
          <w:rStyle w:val="Appelnotedebasdep"/>
        </w:rPr>
        <w:footnoteReference w:id="2799"/>
      </w:r>
      <w:r>
        <w:t xml:space="preserve"> refrígeret,</w:t>
      </w:r>
      <w:r w:rsidR="004A1FC4">
        <w:t xml:space="preserve"> </w:t>
      </w:r>
    </w:p>
    <w:p w:rsidR="004A1FC4" w:rsidRDefault="00D96D5B" w:rsidP="006922D0">
      <w:pPr>
        <w:pStyle w:val="vLig"/>
      </w:pPr>
      <w:r>
        <w:t>Post mortem vivens méritis,</w:t>
      </w:r>
      <w:r w:rsidR="004A1FC4">
        <w:t xml:space="preserve"> </w:t>
      </w:r>
    </w:p>
    <w:p w:rsidR="004A1FC4" w:rsidRDefault="00D96D5B" w:rsidP="006922D0">
      <w:pPr>
        <w:pStyle w:val="vLig"/>
      </w:pPr>
      <w:r>
        <w:t>Quæ prius in se vícerat</w:t>
      </w:r>
      <w:r w:rsidR="004A1FC4">
        <w:t xml:space="preserve"> </w:t>
      </w:r>
    </w:p>
    <w:p w:rsidR="004A1FC4" w:rsidRDefault="00D96D5B" w:rsidP="006922D0">
      <w:pPr>
        <w:pStyle w:val="vImus"/>
      </w:pPr>
      <w:r>
        <w:t>Æstus ætérni f</w:t>
      </w:r>
      <w:r w:rsidR="00FE6D6D">
        <w:t>ó</w:t>
      </w:r>
      <w:r>
        <w:t>mitis.</w:t>
      </w:r>
      <w:r w:rsidR="004A1FC4">
        <w:t xml:space="preserve"> </w:t>
      </w:r>
    </w:p>
    <w:p w:rsidR="004A1FC4" w:rsidRDefault="00D96D5B" w:rsidP="006922D0">
      <w:pPr>
        <w:pStyle w:val="vLig"/>
      </w:pPr>
      <w:r>
        <w:t>Morti, morbis, dæmónibus,</w:t>
      </w:r>
      <w:r w:rsidR="004A1FC4">
        <w:t xml:space="preserve"> </w:t>
      </w:r>
    </w:p>
    <w:p w:rsidR="004A1FC4" w:rsidRDefault="00D96D5B" w:rsidP="006922D0">
      <w:pPr>
        <w:pStyle w:val="vLig"/>
      </w:pPr>
      <w:r>
        <w:t>Et eleméntis ímperat.</w:t>
      </w:r>
      <w:r w:rsidR="004A1FC4">
        <w:t xml:space="preserve"> </w:t>
      </w:r>
    </w:p>
    <w:p w:rsidR="004A1FC4" w:rsidRPr="007320D6" w:rsidRDefault="00D96D5B" w:rsidP="006922D0">
      <w:pPr>
        <w:pStyle w:val="vLig"/>
        <w:rPr>
          <w:lang w:val="en-GB"/>
        </w:rPr>
      </w:pPr>
      <w:r w:rsidRPr="007320D6">
        <w:rPr>
          <w:lang w:val="en-GB"/>
        </w:rPr>
        <w:t>Sic Genovefa précibus</w:t>
      </w:r>
      <w:r w:rsidR="004A1FC4" w:rsidRPr="007320D6">
        <w:rPr>
          <w:lang w:val="en-GB"/>
        </w:rPr>
        <w:t xml:space="preserve"> </w:t>
      </w:r>
    </w:p>
    <w:p w:rsidR="004A1FC4" w:rsidRPr="007320D6" w:rsidRDefault="00D96D5B" w:rsidP="006922D0">
      <w:pPr>
        <w:pStyle w:val="vImus"/>
        <w:rPr>
          <w:lang w:val="en-GB"/>
        </w:rPr>
      </w:pPr>
      <w:r w:rsidRPr="007320D6">
        <w:rPr>
          <w:lang w:val="en-GB"/>
        </w:rPr>
        <w:t>Natúræ leges súperat.</w:t>
      </w:r>
      <w:r w:rsidR="004A1FC4" w:rsidRPr="007320D6">
        <w:rPr>
          <w:lang w:val="en-GB"/>
        </w:rPr>
        <w:t xml:space="preserve"> </w:t>
      </w:r>
    </w:p>
    <w:p w:rsidR="006922D0" w:rsidRPr="007320D6" w:rsidRDefault="006922D0" w:rsidP="006922D0">
      <w:pPr>
        <w:pStyle w:val="v1Lig"/>
        <w:rPr>
          <w:lang w:val="en-GB"/>
        </w:rPr>
      </w:pPr>
      <w:r w:rsidRPr="007320D6">
        <w:rPr>
          <w:lang w:val="en-GB"/>
        </w:rPr>
        <w:t xml:space="preserve">Odorátur in párvulis </w:t>
      </w:r>
    </w:p>
    <w:p w:rsidR="006922D0" w:rsidRPr="007320D6" w:rsidRDefault="006922D0" w:rsidP="006922D0">
      <w:pPr>
        <w:pStyle w:val="v1Lig"/>
        <w:rPr>
          <w:lang w:val="en-GB"/>
        </w:rPr>
      </w:pPr>
      <w:r w:rsidRPr="007320D6">
        <w:rPr>
          <w:lang w:val="en-GB"/>
        </w:rPr>
        <w:t xml:space="preserve">Christi virtus magnália : </w:t>
      </w:r>
    </w:p>
    <w:p w:rsidR="006922D0" w:rsidRPr="007320D6" w:rsidRDefault="006922D0" w:rsidP="006922D0">
      <w:pPr>
        <w:pStyle w:val="v1Lig"/>
        <w:rPr>
          <w:lang w:val="en-GB"/>
        </w:rPr>
      </w:pPr>
      <w:r w:rsidRPr="007320D6">
        <w:rPr>
          <w:lang w:val="en-GB"/>
        </w:rPr>
        <w:t xml:space="preserve">Christo, pro tot miráculis, </w:t>
      </w:r>
    </w:p>
    <w:p w:rsidR="006922D0" w:rsidRDefault="006922D0" w:rsidP="006922D0">
      <w:pPr>
        <w:pStyle w:val="vImus"/>
      </w:pPr>
      <w:r>
        <w:t xml:space="preserve">Laus frequens, jugis glória. </w:t>
      </w:r>
    </w:p>
    <w:p w:rsidR="004A1FC4" w:rsidRDefault="00D96D5B" w:rsidP="00BE2418">
      <w:pPr>
        <w:pStyle w:val="Titre4"/>
      </w:pPr>
      <w:r>
        <w:t>XIII. De sancta Agnét</w:t>
      </w:r>
      <w:r w:rsidR="00655B26">
        <w:t>e</w:t>
      </w:r>
      <w:r w:rsidR="00367589" w:rsidRPr="00003838">
        <w:rPr>
          <w:rStyle w:val="Appelnotedebasdep"/>
        </w:rPr>
        <w:footnoteReference w:id="2800"/>
      </w:r>
      <w:r w:rsidR="00655B26">
        <w:t>.</w:t>
      </w:r>
      <w:r w:rsidR="004A1FC4">
        <w:t xml:space="preserve"> </w:t>
      </w:r>
    </w:p>
    <w:p w:rsidR="006922D0" w:rsidRDefault="006922D0" w:rsidP="006922D0">
      <w:pPr>
        <w:pStyle w:val="v1Lig"/>
      </w:pPr>
      <w:r>
        <w:t>Anim</w:t>
      </w:r>
      <w:r w:rsidR="00FE6D6D">
        <w:t>é</w:t>
      </w:r>
      <w:r>
        <w:t>mur</w:t>
      </w:r>
      <w:r w:rsidRPr="00003838">
        <w:rPr>
          <w:rStyle w:val="Appelnotedebasdep"/>
        </w:rPr>
        <w:footnoteReference w:id="2801"/>
      </w:r>
      <w:r>
        <w:t xml:space="preserve"> ad agónem, </w:t>
      </w:r>
    </w:p>
    <w:p w:rsidR="006922D0" w:rsidRDefault="006922D0" w:rsidP="006922D0">
      <w:pPr>
        <w:pStyle w:val="v1Lig"/>
      </w:pPr>
      <w:r>
        <w:t xml:space="preserve">Recoléntes passiónem </w:t>
      </w:r>
    </w:p>
    <w:p w:rsidR="006922D0" w:rsidRDefault="006922D0" w:rsidP="006922D0">
      <w:pPr>
        <w:pStyle w:val="v2Lig"/>
      </w:pPr>
      <w:r>
        <w:t xml:space="preserve">Gloriósæ vírginis : </w:t>
      </w:r>
    </w:p>
    <w:p w:rsidR="004A1FC4" w:rsidRDefault="00D96D5B" w:rsidP="006922D0">
      <w:pPr>
        <w:pStyle w:val="v1Lig"/>
      </w:pPr>
      <w:r>
        <w:t>Contractántes</w:t>
      </w:r>
      <w:r w:rsidR="00A60559" w:rsidRPr="00003838">
        <w:rPr>
          <w:rStyle w:val="Appelnotedebasdep"/>
        </w:rPr>
        <w:footnoteReference w:id="2802"/>
      </w:r>
      <w:r>
        <w:t xml:space="preserve"> sacrum florem,</w:t>
      </w:r>
      <w:r w:rsidR="004A1FC4">
        <w:t xml:space="preserve"> </w:t>
      </w:r>
    </w:p>
    <w:p w:rsidR="004A1FC4" w:rsidRDefault="00D96D5B" w:rsidP="006922D0">
      <w:pPr>
        <w:pStyle w:val="v1Lig"/>
      </w:pPr>
      <w:r>
        <w:t>Respirémus ad odórem</w:t>
      </w:r>
      <w:r w:rsidR="004A1FC4">
        <w:t xml:space="preserve"> </w:t>
      </w:r>
    </w:p>
    <w:p w:rsidR="004A1FC4" w:rsidRDefault="00D96D5B" w:rsidP="006922D0">
      <w:pPr>
        <w:pStyle w:val="v2Imus"/>
      </w:pPr>
      <w:r>
        <w:t>Respérsæ dulcédinis.</w:t>
      </w:r>
      <w:r w:rsidR="004A1FC4">
        <w:t xml:space="preserve"> </w:t>
      </w:r>
    </w:p>
    <w:p w:rsidR="004A1FC4" w:rsidRDefault="00D96D5B" w:rsidP="006922D0">
      <w:pPr>
        <w:pStyle w:val="v1Lig"/>
      </w:pPr>
      <w:r>
        <w:t>Pulchra, prudens et illústris</w:t>
      </w:r>
      <w:r w:rsidR="004A1FC4">
        <w:t xml:space="preserve"> </w:t>
      </w:r>
    </w:p>
    <w:p w:rsidR="004A1FC4" w:rsidRDefault="00D96D5B" w:rsidP="006922D0">
      <w:pPr>
        <w:pStyle w:val="v1Lig"/>
      </w:pPr>
      <w:r>
        <w:t>Jam duóbus Agnes lustris</w:t>
      </w:r>
      <w:r w:rsidR="004A1FC4">
        <w:t xml:space="preserve"> </w:t>
      </w:r>
    </w:p>
    <w:p w:rsidR="004A1FC4" w:rsidRDefault="009522DA" w:rsidP="006922D0">
      <w:pPr>
        <w:pStyle w:val="v2Lig"/>
      </w:pPr>
      <w:r>
        <w:t>Addébat</w:t>
      </w:r>
      <w:r w:rsidR="00D96D5B">
        <w:t xml:space="preserve"> triénnium</w:t>
      </w:r>
      <w:r w:rsidR="004A1FC4">
        <w:t xml:space="preserve"> : </w:t>
      </w:r>
    </w:p>
    <w:p w:rsidR="004A1FC4" w:rsidRPr="00CC557B" w:rsidRDefault="00D96D5B" w:rsidP="006922D0">
      <w:pPr>
        <w:pStyle w:val="v1Lig"/>
      </w:pPr>
      <w:r w:rsidRPr="00CC557B">
        <w:t>Proles amat hanc præfécti,</w:t>
      </w:r>
      <w:r w:rsidR="004A1FC4" w:rsidRPr="00CC557B">
        <w:t xml:space="preserve"> </w:t>
      </w:r>
    </w:p>
    <w:p w:rsidR="004A1FC4" w:rsidRPr="007320D6" w:rsidRDefault="00D96D5B" w:rsidP="006922D0">
      <w:pPr>
        <w:pStyle w:val="v1Lig"/>
        <w:rPr>
          <w:lang w:val="en-GB"/>
        </w:rPr>
      </w:pPr>
      <w:r w:rsidRPr="007320D6">
        <w:rPr>
          <w:lang w:val="en-GB"/>
        </w:rPr>
        <w:t>Sed ad ejus virgo flecti</w:t>
      </w:r>
      <w:r w:rsidR="004A1FC4" w:rsidRPr="007320D6">
        <w:rPr>
          <w:lang w:val="en-GB"/>
        </w:rPr>
        <w:t xml:space="preserve"> </w:t>
      </w:r>
    </w:p>
    <w:p w:rsidR="004A1FC4" w:rsidRPr="00CC557B" w:rsidRDefault="00D96D5B" w:rsidP="006922D0">
      <w:pPr>
        <w:pStyle w:val="v2Imus"/>
        <w:rPr>
          <w:lang w:val="en-GB"/>
        </w:rPr>
      </w:pPr>
      <w:r w:rsidRPr="00CC557B">
        <w:rPr>
          <w:lang w:val="en-GB"/>
        </w:rPr>
        <w:t>Réspui</w:t>
      </w:r>
      <w:r w:rsidR="007243BF" w:rsidRPr="00CC557B">
        <w:rPr>
          <w:lang w:val="en-GB"/>
        </w:rPr>
        <w:t>t</w:t>
      </w:r>
      <w:r w:rsidRPr="00CC557B">
        <w:rPr>
          <w:lang w:val="en-GB"/>
        </w:rPr>
        <w:t xml:space="preserve"> arbítrium.</w:t>
      </w:r>
      <w:r w:rsidR="004A1FC4" w:rsidRPr="00CC557B">
        <w:rPr>
          <w:lang w:val="en-GB"/>
        </w:rPr>
        <w:t xml:space="preserve"> </w:t>
      </w:r>
    </w:p>
    <w:p w:rsidR="004A1FC4" w:rsidRDefault="00D96D5B" w:rsidP="008002F9">
      <w:pPr>
        <w:pStyle w:val="v2Lig"/>
      </w:pPr>
      <w:r>
        <w:lastRenderedPageBreak/>
        <w:t>Mira</w:t>
      </w:r>
      <w:r w:rsidR="00A60559" w:rsidRPr="00003838">
        <w:rPr>
          <w:rStyle w:val="Appelnotedebasdep"/>
        </w:rPr>
        <w:footnoteReference w:id="2803"/>
      </w:r>
      <w:r>
        <w:t xml:space="preserve"> vis fídei,</w:t>
      </w:r>
      <w:r w:rsidR="004A1FC4">
        <w:t xml:space="preserve"> </w:t>
      </w:r>
    </w:p>
    <w:p w:rsidR="004A1FC4" w:rsidRDefault="00D96D5B" w:rsidP="008002F9">
      <w:pPr>
        <w:pStyle w:val="v2Lig"/>
      </w:pPr>
      <w:r>
        <w:t>Mira virgínitas,</w:t>
      </w:r>
      <w:r w:rsidR="004A1FC4">
        <w:t xml:space="preserve"> </w:t>
      </w:r>
    </w:p>
    <w:p w:rsidR="004A1FC4" w:rsidRDefault="00D96D5B" w:rsidP="008002F9">
      <w:pPr>
        <w:pStyle w:val="v2Lig"/>
      </w:pPr>
      <w:r>
        <w:t>Mira virgínei</w:t>
      </w:r>
      <w:r w:rsidR="004A1FC4">
        <w:t xml:space="preserve"> </w:t>
      </w:r>
    </w:p>
    <w:p w:rsidR="004A1FC4" w:rsidRDefault="00D96D5B" w:rsidP="008002F9">
      <w:pPr>
        <w:pStyle w:val="v2Imus"/>
      </w:pPr>
      <w:r>
        <w:t>Cordis intégritas</w:t>
      </w:r>
      <w:r w:rsidR="004A1FC4">
        <w:t xml:space="preserve"> ! </w:t>
      </w:r>
    </w:p>
    <w:p w:rsidR="004A1FC4" w:rsidRDefault="00D96D5B" w:rsidP="008002F9">
      <w:pPr>
        <w:pStyle w:val="v2Lig"/>
      </w:pPr>
      <w:r>
        <w:t>Sic Dei Fílius</w:t>
      </w:r>
      <w:r w:rsidR="004A1FC4">
        <w:t xml:space="preserve"> </w:t>
      </w:r>
    </w:p>
    <w:p w:rsidR="004A1FC4" w:rsidRDefault="00D96D5B" w:rsidP="008002F9">
      <w:pPr>
        <w:pStyle w:val="v2Lig"/>
      </w:pPr>
      <w:r>
        <w:t>Nutu mirábili</w:t>
      </w:r>
      <w:r w:rsidR="004A1FC4">
        <w:t xml:space="preserve"> </w:t>
      </w:r>
    </w:p>
    <w:p w:rsidR="004A1FC4" w:rsidRDefault="00D96D5B" w:rsidP="008002F9">
      <w:pPr>
        <w:pStyle w:val="v2Lig"/>
      </w:pPr>
      <w:r>
        <w:t>Se mirabílius</w:t>
      </w:r>
      <w:r w:rsidR="004A1FC4">
        <w:t xml:space="preserve"> </w:t>
      </w:r>
    </w:p>
    <w:p w:rsidR="004A1FC4" w:rsidRDefault="00D96D5B" w:rsidP="008002F9">
      <w:pPr>
        <w:pStyle w:val="v2Imus"/>
      </w:pPr>
      <w:r>
        <w:t>Prodit in frágili</w:t>
      </w:r>
      <w:bookmarkStart w:id="368" w:name="_Ref107082990"/>
      <w:r w:rsidR="00A60559" w:rsidRPr="00003838">
        <w:rPr>
          <w:rStyle w:val="Appelnotedebasdep"/>
        </w:rPr>
        <w:footnoteReference w:id="2804"/>
      </w:r>
      <w:bookmarkEnd w:id="368"/>
      <w:r>
        <w:t>.</w:t>
      </w:r>
      <w:r w:rsidR="004A1FC4">
        <w:t xml:space="preserve"> </w:t>
      </w:r>
    </w:p>
    <w:p w:rsidR="004A1FC4" w:rsidRDefault="00FE6D6D" w:rsidP="008002F9">
      <w:pPr>
        <w:pStyle w:val="v1Lig"/>
      </w:pPr>
      <w:r>
        <w:t>Languet</w:t>
      </w:r>
      <w:r w:rsidR="00D96D5B">
        <w:t xml:space="preserve"> amans, cubat lecto,</w:t>
      </w:r>
      <w:r w:rsidR="004A1FC4">
        <w:t xml:space="preserve"> </w:t>
      </w:r>
    </w:p>
    <w:p w:rsidR="004A1FC4" w:rsidRDefault="00B76569" w:rsidP="008002F9">
      <w:pPr>
        <w:pStyle w:val="v1Lig"/>
      </w:pPr>
      <w:r>
        <w:t>Languor notus f</w:t>
      </w:r>
      <w:r w:rsidR="00D96D5B">
        <w:t>it præfécto</w:t>
      </w:r>
      <w:r w:rsidR="004A1FC4">
        <w:t xml:space="preserve"> ; </w:t>
      </w:r>
    </w:p>
    <w:p w:rsidR="004A1FC4" w:rsidRDefault="009522DA" w:rsidP="008002F9">
      <w:pPr>
        <w:pStyle w:val="v2Lig"/>
      </w:pPr>
      <w:r>
        <w:t>Matúrat</w:t>
      </w:r>
      <w:r w:rsidR="00D96D5B">
        <w:t xml:space="preserve"> remédia.</w:t>
      </w:r>
      <w:r w:rsidR="004A1FC4">
        <w:t xml:space="preserve"> </w:t>
      </w:r>
    </w:p>
    <w:p w:rsidR="004A1FC4" w:rsidRDefault="00D96D5B" w:rsidP="008002F9">
      <w:pPr>
        <w:pStyle w:val="v1Lig"/>
      </w:pPr>
      <w:r>
        <w:t>Offert multa, spondet plura</w:t>
      </w:r>
      <w:r w:rsidR="004A1FC4">
        <w:t xml:space="preserve"> </w:t>
      </w:r>
    </w:p>
    <w:p w:rsidR="004A1FC4" w:rsidRPr="00CC557B" w:rsidRDefault="00D96D5B" w:rsidP="008002F9">
      <w:pPr>
        <w:pStyle w:val="v1Lig"/>
        <w:rPr>
          <w:lang w:val="en-GB"/>
        </w:rPr>
      </w:pPr>
      <w:r w:rsidRPr="00CC557B">
        <w:rPr>
          <w:lang w:val="en-GB"/>
        </w:rPr>
        <w:t>Peritúros peritúra,</w:t>
      </w:r>
      <w:r w:rsidR="004A1FC4" w:rsidRPr="00CC557B">
        <w:rPr>
          <w:lang w:val="en-GB"/>
        </w:rPr>
        <w:t xml:space="preserve"> </w:t>
      </w:r>
    </w:p>
    <w:p w:rsidR="004A1FC4" w:rsidRPr="00CC557B" w:rsidRDefault="00D96D5B" w:rsidP="008002F9">
      <w:pPr>
        <w:pStyle w:val="v2Imus"/>
        <w:rPr>
          <w:lang w:val="en-GB"/>
        </w:rPr>
      </w:pPr>
      <w:r w:rsidRPr="00CC557B">
        <w:rPr>
          <w:lang w:val="en-GB"/>
        </w:rPr>
        <w:t>Sed viléscunt ómnia.</w:t>
      </w:r>
      <w:r w:rsidR="004A1FC4" w:rsidRPr="00CC557B">
        <w:rPr>
          <w:lang w:val="en-GB"/>
        </w:rPr>
        <w:t xml:space="preserve"> </w:t>
      </w:r>
    </w:p>
    <w:p w:rsidR="004A1FC4" w:rsidRDefault="00D96D5B" w:rsidP="008002F9">
      <w:pPr>
        <w:pStyle w:val="v2Lig"/>
      </w:pPr>
      <w:r>
        <w:t>Nudam</w:t>
      </w:r>
      <w:bookmarkStart w:id="370" w:name="_Ref106998161"/>
      <w:r w:rsidR="00A60559" w:rsidRPr="00003838">
        <w:rPr>
          <w:rStyle w:val="Appelnotedebasdep"/>
        </w:rPr>
        <w:footnoteReference w:id="2805"/>
      </w:r>
      <w:bookmarkEnd w:id="370"/>
      <w:r>
        <w:t xml:space="preserve"> prostítuit</w:t>
      </w:r>
      <w:r w:rsidR="004A1FC4">
        <w:t xml:space="preserve"> </w:t>
      </w:r>
    </w:p>
    <w:p w:rsidR="004A1FC4" w:rsidRDefault="00D96D5B" w:rsidP="008002F9">
      <w:pPr>
        <w:pStyle w:val="v2Lig"/>
      </w:pPr>
      <w:r>
        <w:t>Præses flagítiis</w:t>
      </w:r>
      <w:r w:rsidR="004A1FC4">
        <w:t xml:space="preserve"> </w:t>
      </w:r>
    </w:p>
    <w:p w:rsidR="004A1FC4" w:rsidRDefault="00D96D5B" w:rsidP="008002F9">
      <w:pPr>
        <w:pStyle w:val="v2Lig"/>
      </w:pPr>
      <w:r>
        <w:t xml:space="preserve">Quam </w:t>
      </w:r>
      <w:r w:rsidR="009522DA">
        <w:t>Christus</w:t>
      </w:r>
      <w:r>
        <w:t xml:space="preserve"> índuit</w:t>
      </w:r>
      <w:r w:rsidR="004A1FC4">
        <w:t xml:space="preserve"> </w:t>
      </w:r>
    </w:p>
    <w:p w:rsidR="004A1FC4" w:rsidRDefault="00D96D5B" w:rsidP="008002F9">
      <w:pPr>
        <w:pStyle w:val="v2Lig"/>
      </w:pPr>
      <w:r>
        <w:t>Com</w:t>
      </w:r>
      <w:r w:rsidR="009522DA">
        <w:t>árum</w:t>
      </w:r>
      <w:r>
        <w:t xml:space="preserve"> fímbriis</w:t>
      </w:r>
      <w:r w:rsidR="004A1FC4">
        <w:t xml:space="preserve"> </w:t>
      </w:r>
    </w:p>
    <w:p w:rsidR="004A1FC4" w:rsidRDefault="00D96D5B" w:rsidP="008002F9">
      <w:pPr>
        <w:pStyle w:val="v2Imus"/>
      </w:pPr>
      <w:r>
        <w:t>S</w:t>
      </w:r>
      <w:r w:rsidR="009522DA">
        <w:t>toláque</w:t>
      </w:r>
      <w:r>
        <w:t xml:space="preserve"> </w:t>
      </w:r>
      <w:r w:rsidR="00FE6D6D">
        <w:t>cœlésti</w:t>
      </w:r>
      <w:r w:rsidR="00A60559" w:rsidRPr="00003838">
        <w:rPr>
          <w:rStyle w:val="Appelnotedebasdep"/>
        </w:rPr>
        <w:footnoteReference w:id="2806"/>
      </w:r>
      <w:r>
        <w:t>.</w:t>
      </w:r>
      <w:r w:rsidR="004A1FC4">
        <w:t xml:space="preserve"> </w:t>
      </w:r>
    </w:p>
    <w:p w:rsidR="004A1FC4" w:rsidRDefault="00D96D5B" w:rsidP="008002F9">
      <w:pPr>
        <w:pStyle w:val="v2Lig"/>
      </w:pPr>
      <w:r>
        <w:t>Cœléstis núntius</w:t>
      </w:r>
      <w:r w:rsidR="004A1FC4">
        <w:t xml:space="preserve"> </w:t>
      </w:r>
    </w:p>
    <w:p w:rsidR="004A1FC4" w:rsidRDefault="00D96D5B" w:rsidP="008002F9">
      <w:pPr>
        <w:pStyle w:val="v2Lig"/>
      </w:pPr>
      <w:r>
        <w:t>Assístit própius</w:t>
      </w:r>
      <w:r w:rsidR="004A1FC4">
        <w:t xml:space="preserve"> ; </w:t>
      </w:r>
    </w:p>
    <w:p w:rsidR="004A1FC4" w:rsidRDefault="00D96D5B" w:rsidP="008002F9">
      <w:pPr>
        <w:pStyle w:val="v2Lig"/>
      </w:pPr>
      <w:r>
        <w:t>Cella libídinis</w:t>
      </w:r>
      <w:r w:rsidR="004A1FC4">
        <w:t xml:space="preserve"> </w:t>
      </w:r>
    </w:p>
    <w:p w:rsidR="004A1FC4" w:rsidRDefault="00D96D5B" w:rsidP="008002F9">
      <w:pPr>
        <w:pStyle w:val="v2Lig"/>
      </w:pPr>
      <w:r>
        <w:t>Fit locus lúminis</w:t>
      </w:r>
      <w:r w:rsidR="004A1FC4">
        <w:t xml:space="preserve"> : </w:t>
      </w:r>
    </w:p>
    <w:p w:rsidR="004A1FC4" w:rsidRDefault="00D96D5B" w:rsidP="008002F9">
      <w:pPr>
        <w:pStyle w:val="v2Imus"/>
      </w:pPr>
      <w:r>
        <w:t xml:space="preserve">Tueántur </w:t>
      </w:r>
      <w:r w:rsidR="009522DA">
        <w:t>incésti</w:t>
      </w:r>
      <w:r>
        <w:t>.</w:t>
      </w:r>
      <w:r w:rsidR="004A1FC4">
        <w:t xml:space="preserve"> </w:t>
      </w:r>
    </w:p>
    <w:p w:rsidR="004A1FC4" w:rsidRDefault="00D96D5B" w:rsidP="008002F9">
      <w:pPr>
        <w:pStyle w:val="v1Lig"/>
      </w:pPr>
      <w:r>
        <w:lastRenderedPageBreak/>
        <w:t>Cæcus amans indignátio,</w:t>
      </w:r>
      <w:r w:rsidR="004A1FC4">
        <w:t xml:space="preserve"> </w:t>
      </w:r>
    </w:p>
    <w:p w:rsidR="004A1FC4" w:rsidRDefault="00D96D5B" w:rsidP="008002F9">
      <w:pPr>
        <w:pStyle w:val="v1Lig"/>
      </w:pPr>
      <w:r>
        <w:t>Et erúmpens præbeátur</w:t>
      </w:r>
      <w:r w:rsidR="004A1FC4">
        <w:t xml:space="preserve"> </w:t>
      </w:r>
    </w:p>
    <w:p w:rsidR="004A1FC4" w:rsidRDefault="00D96D5B" w:rsidP="008002F9">
      <w:pPr>
        <w:pStyle w:val="v2Lig"/>
      </w:pPr>
      <w:r>
        <w:t>A malígno spíritu.</w:t>
      </w:r>
      <w:r w:rsidR="004A1FC4">
        <w:t xml:space="preserve"> </w:t>
      </w:r>
    </w:p>
    <w:p w:rsidR="004A1FC4" w:rsidRDefault="00D96D5B" w:rsidP="008002F9">
      <w:pPr>
        <w:pStyle w:val="v1Lig"/>
      </w:pPr>
      <w:r>
        <w:t>Luget pater, lugent cuncti,</w:t>
      </w:r>
      <w:r w:rsidR="004A1FC4">
        <w:t xml:space="preserve"> </w:t>
      </w:r>
    </w:p>
    <w:p w:rsidR="004A1FC4" w:rsidRDefault="00D96D5B" w:rsidP="008002F9">
      <w:pPr>
        <w:pStyle w:val="v1Lig"/>
      </w:pPr>
      <w:r>
        <w:t>Roma flevit pro defúncti</w:t>
      </w:r>
      <w:r w:rsidR="004A1FC4">
        <w:t xml:space="preserve"> </w:t>
      </w:r>
    </w:p>
    <w:p w:rsidR="004A1FC4" w:rsidRDefault="00D96D5B" w:rsidP="008002F9">
      <w:pPr>
        <w:pStyle w:val="v2Imus"/>
      </w:pPr>
      <w:r>
        <w:t>Júvenis intéritu.</w:t>
      </w:r>
      <w:r w:rsidR="004A1FC4">
        <w:t xml:space="preserve"> </w:t>
      </w:r>
    </w:p>
    <w:p w:rsidR="004A1FC4" w:rsidRDefault="00D96D5B" w:rsidP="008002F9">
      <w:pPr>
        <w:pStyle w:val="v1Lig"/>
      </w:pPr>
      <w:r>
        <w:t>Suscitátur ab Agnéte</w:t>
      </w:r>
      <w:r w:rsidR="004A1FC4">
        <w:t xml:space="preserve"> ; </w:t>
      </w:r>
    </w:p>
    <w:p w:rsidR="004A1FC4" w:rsidRDefault="00D96D5B" w:rsidP="008002F9">
      <w:pPr>
        <w:pStyle w:val="v1Lig"/>
      </w:pPr>
      <w:r>
        <w:t>Turba fremit indi</w:t>
      </w:r>
      <w:r w:rsidR="009522DA">
        <w:t>scréte</w:t>
      </w:r>
      <w:r w:rsidR="004A1FC4">
        <w:t xml:space="preserve"> ; </w:t>
      </w:r>
    </w:p>
    <w:p w:rsidR="004A1FC4" w:rsidRDefault="00D96D5B" w:rsidP="008002F9">
      <w:pPr>
        <w:pStyle w:val="v2Lig"/>
      </w:pPr>
      <w:r>
        <w:t>Rogum parant vírgini.</w:t>
      </w:r>
      <w:r w:rsidR="004A1FC4">
        <w:t xml:space="preserve"> </w:t>
      </w:r>
    </w:p>
    <w:p w:rsidR="004A1FC4" w:rsidRDefault="00D96D5B" w:rsidP="008002F9">
      <w:pPr>
        <w:pStyle w:val="v1Lig"/>
      </w:pPr>
      <w:r>
        <w:t>Rogus ardens reos urit.</w:t>
      </w:r>
      <w:r w:rsidR="004A1FC4">
        <w:t xml:space="preserve"> </w:t>
      </w:r>
    </w:p>
    <w:p w:rsidR="004A1FC4" w:rsidRDefault="00FE6D6D" w:rsidP="008002F9">
      <w:pPr>
        <w:pStyle w:val="v1Lig"/>
      </w:pPr>
      <w:r>
        <w:t>In furéntes flamma fur</w:t>
      </w:r>
      <w:r w:rsidR="00D96D5B">
        <w:t>it,</w:t>
      </w:r>
      <w:r w:rsidR="004A1FC4">
        <w:t xml:space="preserve"> </w:t>
      </w:r>
    </w:p>
    <w:p w:rsidR="004A1FC4" w:rsidRDefault="00D96D5B" w:rsidP="008002F9">
      <w:pPr>
        <w:pStyle w:val="v2Imus"/>
      </w:pPr>
      <w:r>
        <w:t>Dans honórem númini.</w:t>
      </w:r>
      <w:r w:rsidR="004A1FC4">
        <w:t xml:space="preserve"> </w:t>
      </w:r>
    </w:p>
    <w:p w:rsidR="004A1FC4" w:rsidRPr="007320D6" w:rsidRDefault="00D96D5B" w:rsidP="008002F9">
      <w:pPr>
        <w:pStyle w:val="vLig"/>
        <w:rPr>
          <w:lang w:val="en-GB"/>
        </w:rPr>
      </w:pPr>
      <w:r w:rsidRPr="007320D6">
        <w:rPr>
          <w:lang w:val="en-GB"/>
        </w:rPr>
        <w:t>Grates</w:t>
      </w:r>
      <w:r w:rsidR="00A60559" w:rsidRPr="00003838">
        <w:rPr>
          <w:rStyle w:val="Appelnotedebasdep"/>
        </w:rPr>
        <w:footnoteReference w:id="2807"/>
      </w:r>
      <w:r w:rsidRPr="007320D6">
        <w:rPr>
          <w:lang w:val="en-GB"/>
        </w:rPr>
        <w:t xml:space="preserve"> agens Salvatóri,</w:t>
      </w:r>
      <w:r w:rsidR="004A1FC4" w:rsidRPr="007320D6">
        <w:rPr>
          <w:lang w:val="en-GB"/>
        </w:rPr>
        <w:t xml:space="preserve"> </w:t>
      </w:r>
    </w:p>
    <w:p w:rsidR="004A1FC4" w:rsidRPr="007320D6" w:rsidRDefault="00D96D5B" w:rsidP="008002F9">
      <w:pPr>
        <w:pStyle w:val="vLig"/>
        <w:rPr>
          <w:lang w:val="en-GB"/>
        </w:rPr>
      </w:pPr>
      <w:r w:rsidRPr="007320D6">
        <w:rPr>
          <w:lang w:val="en-GB"/>
        </w:rPr>
        <w:t>Guttur offert hæc lictóri</w:t>
      </w:r>
      <w:r w:rsidR="004A1FC4" w:rsidRPr="007320D6">
        <w:rPr>
          <w:lang w:val="en-GB"/>
        </w:rPr>
        <w:t xml:space="preserve"> : </w:t>
      </w:r>
    </w:p>
    <w:p w:rsidR="004A1FC4" w:rsidRPr="007320D6" w:rsidRDefault="00D96D5B" w:rsidP="008002F9">
      <w:pPr>
        <w:pStyle w:val="vLig"/>
        <w:rPr>
          <w:lang w:val="en-GB"/>
        </w:rPr>
      </w:pPr>
      <w:r w:rsidRPr="007320D6">
        <w:rPr>
          <w:lang w:val="en-GB"/>
        </w:rPr>
        <w:t>Nec ad horam timet mori</w:t>
      </w:r>
      <w:r w:rsidR="004A1FC4" w:rsidRPr="007320D6">
        <w:rPr>
          <w:lang w:val="en-GB"/>
        </w:rPr>
        <w:t xml:space="preserve"> </w:t>
      </w:r>
    </w:p>
    <w:p w:rsidR="004A1FC4" w:rsidRDefault="00D96D5B" w:rsidP="008002F9">
      <w:pPr>
        <w:pStyle w:val="v2Imus"/>
      </w:pPr>
      <w:r>
        <w:t>Puritátis cónscia.</w:t>
      </w:r>
      <w:r w:rsidR="004A1FC4">
        <w:t xml:space="preserve"> </w:t>
      </w:r>
    </w:p>
    <w:p w:rsidR="004A1FC4" w:rsidRDefault="00D96D5B" w:rsidP="008002F9">
      <w:pPr>
        <w:pStyle w:val="vLig"/>
      </w:pPr>
      <w:r>
        <w:t>Agnes, agni salutáris</w:t>
      </w:r>
      <w:r w:rsidR="004A1FC4">
        <w:t xml:space="preserve"> </w:t>
      </w:r>
    </w:p>
    <w:p w:rsidR="004A1FC4" w:rsidRDefault="00D96D5B" w:rsidP="008002F9">
      <w:pPr>
        <w:pStyle w:val="vLig"/>
      </w:pPr>
      <w:r>
        <w:t>Stans ad dextram gloriáris,</w:t>
      </w:r>
      <w:r w:rsidR="004A1FC4">
        <w:t xml:space="preserve"> </w:t>
      </w:r>
    </w:p>
    <w:p w:rsidR="004A1FC4" w:rsidRDefault="00D96D5B" w:rsidP="008002F9">
      <w:pPr>
        <w:pStyle w:val="vLig"/>
      </w:pPr>
      <w:r>
        <w:t>Et paréntes consoláris</w:t>
      </w:r>
      <w:r w:rsidR="004A1FC4">
        <w:t xml:space="preserve"> </w:t>
      </w:r>
    </w:p>
    <w:p w:rsidR="004A1FC4" w:rsidRDefault="00D96D5B" w:rsidP="008002F9">
      <w:pPr>
        <w:pStyle w:val="v2Imus"/>
      </w:pPr>
      <w:r>
        <w:t>Invítans ad g</w:t>
      </w:r>
      <w:r w:rsidR="009522DA">
        <w:t>áudia</w:t>
      </w:r>
      <w:r>
        <w:t>.</w:t>
      </w:r>
      <w:r w:rsidR="004A1FC4">
        <w:t xml:space="preserve"> </w:t>
      </w:r>
    </w:p>
    <w:p w:rsidR="004A1FC4" w:rsidRDefault="00D96D5B" w:rsidP="008002F9">
      <w:pPr>
        <w:pStyle w:val="vLig"/>
      </w:pPr>
      <w:r>
        <w:t>Ne</w:t>
      </w:r>
      <w:r w:rsidR="00A60559" w:rsidRPr="00003838">
        <w:rPr>
          <w:rStyle w:val="Appelnotedebasdep"/>
        </w:rPr>
        <w:footnoteReference w:id="2808"/>
      </w:r>
      <w:r>
        <w:t xml:space="preserve"> te flerent, ut defúncta</w:t>
      </w:r>
      <w:r w:rsidR="00D31B13">
        <w:t>m</w:t>
      </w:r>
      <w:r>
        <w:t>,</w:t>
      </w:r>
      <w:r w:rsidR="004A1FC4">
        <w:t xml:space="preserve"> </w:t>
      </w:r>
    </w:p>
    <w:p w:rsidR="004A1FC4" w:rsidRPr="007320D6" w:rsidRDefault="00D96D5B" w:rsidP="008002F9">
      <w:pPr>
        <w:pStyle w:val="vLig"/>
        <w:rPr>
          <w:lang w:val="en-GB"/>
        </w:rPr>
      </w:pPr>
      <w:r w:rsidRPr="007320D6">
        <w:rPr>
          <w:lang w:val="en-GB"/>
        </w:rPr>
        <w:t>Jam cœlésti sponso junctam,</w:t>
      </w:r>
      <w:r w:rsidR="004A1FC4" w:rsidRPr="007320D6">
        <w:rPr>
          <w:lang w:val="en-GB"/>
        </w:rPr>
        <w:t xml:space="preserve"> </w:t>
      </w:r>
    </w:p>
    <w:p w:rsidR="004A1FC4" w:rsidRPr="007320D6" w:rsidRDefault="00D96D5B" w:rsidP="008002F9">
      <w:pPr>
        <w:pStyle w:val="vLig"/>
        <w:rPr>
          <w:lang w:val="en-GB"/>
        </w:rPr>
      </w:pPr>
      <w:r w:rsidRPr="007320D6">
        <w:rPr>
          <w:lang w:val="en-GB"/>
        </w:rPr>
        <w:t>His, sub agni forum, suam</w:t>
      </w:r>
      <w:r w:rsidR="004A1FC4" w:rsidRPr="007320D6">
        <w:rPr>
          <w:lang w:val="en-GB"/>
        </w:rPr>
        <w:t xml:space="preserve"> </w:t>
      </w:r>
    </w:p>
    <w:p w:rsidR="004A1FC4" w:rsidRPr="007320D6" w:rsidRDefault="00D96D5B" w:rsidP="008002F9">
      <w:pPr>
        <w:pStyle w:val="vLig"/>
        <w:rPr>
          <w:lang w:val="en-GB"/>
        </w:rPr>
      </w:pPr>
      <w:r w:rsidRPr="007320D6">
        <w:rPr>
          <w:lang w:val="en-GB"/>
        </w:rPr>
        <w:t>Revelávit atque tuam</w:t>
      </w:r>
      <w:r w:rsidR="004A1FC4" w:rsidRPr="007320D6">
        <w:rPr>
          <w:lang w:val="en-GB"/>
        </w:rPr>
        <w:t xml:space="preserve"> </w:t>
      </w:r>
    </w:p>
    <w:p w:rsidR="004A1FC4" w:rsidRPr="00CC557B" w:rsidRDefault="00D96D5B" w:rsidP="008002F9">
      <w:pPr>
        <w:pStyle w:val="v2Imus"/>
        <w:rPr>
          <w:lang w:val="en-GB"/>
        </w:rPr>
      </w:pPr>
      <w:r w:rsidRPr="00CC557B">
        <w:rPr>
          <w:lang w:val="en-GB"/>
        </w:rPr>
        <w:t>Virginálem glóriam</w:t>
      </w:r>
      <w:r w:rsidR="00A60559" w:rsidRPr="00003838">
        <w:rPr>
          <w:rStyle w:val="Appelnotedebasdep"/>
        </w:rPr>
        <w:footnoteReference w:id="2809"/>
      </w:r>
      <w:r w:rsidRPr="00CC557B">
        <w:rPr>
          <w:lang w:val="en-GB"/>
        </w:rPr>
        <w:t>.</w:t>
      </w:r>
      <w:r w:rsidR="004A1FC4" w:rsidRPr="00CC557B">
        <w:rPr>
          <w:lang w:val="en-GB"/>
        </w:rPr>
        <w:t xml:space="preserve"> </w:t>
      </w:r>
    </w:p>
    <w:p w:rsidR="004A1FC4" w:rsidRPr="00CC557B" w:rsidRDefault="00D96D5B" w:rsidP="008002F9">
      <w:pPr>
        <w:pStyle w:val="vLig"/>
        <w:rPr>
          <w:lang w:val="en-GB"/>
        </w:rPr>
      </w:pPr>
      <w:r w:rsidRPr="00CC557B">
        <w:rPr>
          <w:lang w:val="en-GB"/>
        </w:rPr>
        <w:t>Nos ab agno salutári</w:t>
      </w:r>
      <w:r w:rsidR="004A1FC4" w:rsidRPr="00CC557B">
        <w:rPr>
          <w:lang w:val="en-GB"/>
        </w:rPr>
        <w:t xml:space="preserve"> </w:t>
      </w:r>
    </w:p>
    <w:p w:rsidR="004A1FC4" w:rsidRDefault="00D96D5B" w:rsidP="008002F9">
      <w:pPr>
        <w:pStyle w:val="vLig"/>
      </w:pPr>
      <w:r>
        <w:t>Non permítte separári</w:t>
      </w:r>
      <w:r w:rsidR="004A1FC4">
        <w:t xml:space="preserve"> </w:t>
      </w:r>
    </w:p>
    <w:p w:rsidR="004A1FC4" w:rsidRDefault="00D96D5B" w:rsidP="008002F9">
      <w:pPr>
        <w:pStyle w:val="vLig"/>
      </w:pPr>
      <w:r>
        <w:t>Cui te totam consecrásti</w:t>
      </w:r>
      <w:r w:rsidR="004A1FC4">
        <w:t xml:space="preserve"> ; </w:t>
      </w:r>
    </w:p>
    <w:p w:rsidR="004A1FC4" w:rsidRDefault="00D96D5B" w:rsidP="008002F9">
      <w:pPr>
        <w:pStyle w:val="vLig"/>
      </w:pPr>
      <w:r>
        <w:t>Cujus ope tu curásti</w:t>
      </w:r>
      <w:r w:rsidR="004A1FC4">
        <w:t xml:space="preserve"> </w:t>
      </w:r>
    </w:p>
    <w:p w:rsidR="004A1FC4" w:rsidRDefault="00D96D5B" w:rsidP="008002F9">
      <w:pPr>
        <w:pStyle w:val="v2Imus"/>
      </w:pPr>
      <w:r>
        <w:t>Nóbilem Constántiam</w:t>
      </w:r>
      <w:r w:rsidR="00A60559" w:rsidRPr="00003838">
        <w:rPr>
          <w:rStyle w:val="Appelnotedebasdep"/>
        </w:rPr>
        <w:footnoteReference w:id="2810"/>
      </w:r>
      <w:r>
        <w:t>.</w:t>
      </w:r>
      <w:r w:rsidR="004A1FC4">
        <w:t xml:space="preserve"> </w:t>
      </w:r>
    </w:p>
    <w:p w:rsidR="004A1FC4" w:rsidRDefault="00D96D5B" w:rsidP="008002F9">
      <w:pPr>
        <w:pStyle w:val="vLig"/>
      </w:pPr>
      <w:r>
        <w:lastRenderedPageBreak/>
        <w:t>Vas eléctam, vas honóris</w:t>
      </w:r>
      <w:r w:rsidR="004A1FC4">
        <w:t xml:space="preserve"> </w:t>
      </w:r>
    </w:p>
    <w:p w:rsidR="004A1FC4" w:rsidRDefault="00D96D5B" w:rsidP="008002F9">
      <w:pPr>
        <w:pStyle w:val="vLig"/>
      </w:pPr>
      <w:r>
        <w:t>Incorrúpti flos odóris,</w:t>
      </w:r>
      <w:r w:rsidR="004A1FC4">
        <w:t xml:space="preserve"> </w:t>
      </w:r>
    </w:p>
    <w:p w:rsidR="004A1FC4" w:rsidRDefault="00FE6D6D" w:rsidP="008002F9">
      <w:pPr>
        <w:pStyle w:val="vLig"/>
      </w:pPr>
      <w:r>
        <w:t>Angelórum grata ch</w:t>
      </w:r>
      <w:r w:rsidR="00D96D5B">
        <w:t>oris,</w:t>
      </w:r>
      <w:r w:rsidR="004A1FC4">
        <w:t xml:space="preserve"> </w:t>
      </w:r>
    </w:p>
    <w:p w:rsidR="004A1FC4" w:rsidRDefault="00D96D5B" w:rsidP="008002F9">
      <w:pPr>
        <w:pStyle w:val="vLig"/>
      </w:pPr>
      <w:r>
        <w:t>Honestátis et pudóris</w:t>
      </w:r>
      <w:r w:rsidR="004A1FC4">
        <w:t xml:space="preserve"> </w:t>
      </w:r>
    </w:p>
    <w:p w:rsidR="004A1FC4" w:rsidRDefault="00D96D5B" w:rsidP="008002F9">
      <w:pPr>
        <w:pStyle w:val="v2Imus"/>
      </w:pPr>
      <w:r>
        <w:t>Formam præbes sǽculo.</w:t>
      </w:r>
      <w:r w:rsidR="004A1FC4">
        <w:t xml:space="preserve"> </w:t>
      </w:r>
    </w:p>
    <w:p w:rsidR="004A1FC4" w:rsidRDefault="00D96D5B" w:rsidP="008002F9">
      <w:pPr>
        <w:pStyle w:val="vLig"/>
      </w:pPr>
      <w:r>
        <w:t>Palma fruens triumpháli,</w:t>
      </w:r>
      <w:r w:rsidR="004A1FC4">
        <w:t xml:space="preserve"> </w:t>
      </w:r>
    </w:p>
    <w:p w:rsidR="004A1FC4" w:rsidRDefault="00D96D5B" w:rsidP="008002F9">
      <w:pPr>
        <w:pStyle w:val="vLig"/>
      </w:pPr>
      <w:r>
        <w:t>Flore vernans virgináli,</w:t>
      </w:r>
      <w:r w:rsidR="004A1FC4">
        <w:t xml:space="preserve"> </w:t>
      </w:r>
    </w:p>
    <w:p w:rsidR="004A1FC4" w:rsidRDefault="00D96D5B" w:rsidP="008002F9">
      <w:pPr>
        <w:pStyle w:val="vLig"/>
      </w:pPr>
      <w:r>
        <w:t>Nos indígnos speciáli</w:t>
      </w:r>
      <w:r w:rsidR="004A1FC4">
        <w:t xml:space="preserve"> </w:t>
      </w:r>
    </w:p>
    <w:p w:rsidR="004A1FC4" w:rsidRDefault="00D96D5B" w:rsidP="008002F9">
      <w:pPr>
        <w:pStyle w:val="vLig"/>
      </w:pPr>
      <w:r>
        <w:t>Fac sanctárum generáli</w:t>
      </w:r>
      <w:r w:rsidR="004A1FC4">
        <w:t xml:space="preserve"> </w:t>
      </w:r>
    </w:p>
    <w:p w:rsidR="006552FF" w:rsidRDefault="00D96D5B" w:rsidP="008002F9">
      <w:pPr>
        <w:pStyle w:val="v2Imus"/>
      </w:pPr>
      <w:r>
        <w:t>Vel suscr</w:t>
      </w:r>
      <w:r w:rsidR="00D85361">
        <w:t>í</w:t>
      </w:r>
      <w:r>
        <w:t>bi título</w:t>
      </w:r>
      <w:r w:rsidR="00A60559" w:rsidRPr="00003838">
        <w:rPr>
          <w:rStyle w:val="Appelnotedebasdep"/>
        </w:rPr>
        <w:footnoteReference w:id="2811"/>
      </w:r>
      <w:r>
        <w:t>.</w:t>
      </w:r>
      <w:r w:rsidR="004A1FC4">
        <w:t xml:space="preserve"> </w:t>
      </w:r>
    </w:p>
    <w:p w:rsidR="006552FF" w:rsidRDefault="00D96D5B" w:rsidP="00BE2418">
      <w:pPr>
        <w:pStyle w:val="Titre4"/>
      </w:pPr>
      <w:r>
        <w:t xml:space="preserve">XIV. </w:t>
      </w:r>
      <w:r w:rsidR="00CF60FE">
        <w:t>De</w:t>
      </w:r>
      <w:r>
        <w:t xml:space="preserve"> sancto Vincéntio</w:t>
      </w:r>
      <w:r w:rsidR="008002F9">
        <w:rPr>
          <w:rStyle w:val="Appelnotedebasdep"/>
        </w:rPr>
        <w:footnoteReference w:id="2812"/>
      </w:r>
      <w:r w:rsidR="008002F9">
        <w:t>.</w:t>
      </w:r>
      <w:r w:rsidR="004A1FC4">
        <w:t xml:space="preserve"> </w:t>
      </w:r>
    </w:p>
    <w:p w:rsidR="004A1FC4" w:rsidRDefault="00D96D5B" w:rsidP="00B3105E">
      <w:pPr>
        <w:pStyle w:val="v1Lig"/>
      </w:pPr>
      <w:r>
        <w:t>Ecce</w:t>
      </w:r>
      <w:r w:rsidR="00A60559" w:rsidRPr="00003838">
        <w:rPr>
          <w:rStyle w:val="Appelnotedebasdep"/>
        </w:rPr>
        <w:footnoteReference w:id="2813"/>
      </w:r>
      <w:r>
        <w:t xml:space="preserve"> dies præ</w:t>
      </w:r>
      <w:r w:rsidR="009522DA">
        <w:t>optáta</w:t>
      </w:r>
      <w:r>
        <w:t>,</w:t>
      </w:r>
      <w:r w:rsidR="004A1FC4">
        <w:t xml:space="preserve"> </w:t>
      </w:r>
    </w:p>
    <w:p w:rsidR="004A1FC4" w:rsidRDefault="00D96D5B" w:rsidP="00B3105E">
      <w:pPr>
        <w:pStyle w:val="v1Lig"/>
      </w:pPr>
      <w:r>
        <w:t>Dies felix, dies prata,</w:t>
      </w:r>
      <w:r w:rsidR="004A1FC4">
        <w:t xml:space="preserve"> </w:t>
      </w:r>
    </w:p>
    <w:p w:rsidR="004A1FC4" w:rsidRDefault="00D96D5B" w:rsidP="00B3105E">
      <w:pPr>
        <w:pStyle w:val="v2Lig"/>
      </w:pPr>
      <w:r>
        <w:t>Dies digna g</w:t>
      </w:r>
      <w:r w:rsidR="009522DA">
        <w:t>áudio</w:t>
      </w:r>
      <w:r>
        <w:t>.</w:t>
      </w:r>
      <w:r w:rsidR="004A1FC4">
        <w:t xml:space="preserve"> </w:t>
      </w:r>
    </w:p>
    <w:p w:rsidR="004A1FC4" w:rsidRDefault="00D96D5B" w:rsidP="00B3105E">
      <w:pPr>
        <w:pStyle w:val="v1Lig"/>
      </w:pPr>
      <w:r>
        <w:t>Nos hanc diem venerémur,</w:t>
      </w:r>
      <w:r w:rsidR="004A1FC4">
        <w:t xml:space="preserve"> </w:t>
      </w:r>
    </w:p>
    <w:p w:rsidR="004A1FC4" w:rsidRDefault="00D96D5B" w:rsidP="00B3105E">
      <w:pPr>
        <w:pStyle w:val="v1Lig"/>
      </w:pPr>
      <w:r>
        <w:t>Et p</w:t>
      </w:r>
      <w:r w:rsidR="009522DA">
        <w:t>ugnántem</w:t>
      </w:r>
      <w:r>
        <w:t xml:space="preserve"> admirémur</w:t>
      </w:r>
      <w:r w:rsidR="004A1FC4">
        <w:t xml:space="preserve"> </w:t>
      </w:r>
    </w:p>
    <w:p w:rsidR="004A1FC4" w:rsidRDefault="009522DA" w:rsidP="00B3105E">
      <w:pPr>
        <w:pStyle w:val="v2Imus"/>
      </w:pPr>
      <w:r>
        <w:t>Christum</w:t>
      </w:r>
      <w:r w:rsidR="00D96D5B">
        <w:t xml:space="preserve"> in Vincéntio.</w:t>
      </w:r>
      <w:r w:rsidR="004A1FC4">
        <w:t xml:space="preserve"> </w:t>
      </w:r>
    </w:p>
    <w:p w:rsidR="004A1FC4" w:rsidRDefault="00D96D5B" w:rsidP="00B3105E">
      <w:pPr>
        <w:pStyle w:val="v1Lig"/>
      </w:pPr>
      <w:r>
        <w:t>Ort</w:t>
      </w:r>
      <w:r w:rsidR="003D2399">
        <w:t>u</w:t>
      </w:r>
      <w:r w:rsidR="00A60559" w:rsidRPr="00003838">
        <w:rPr>
          <w:rStyle w:val="Appelnotedebasdep"/>
        </w:rPr>
        <w:footnoteReference w:id="2814"/>
      </w:r>
      <w:r>
        <w:t>, fide, sanctitáte,</w:t>
      </w:r>
      <w:r w:rsidR="004A1FC4">
        <w:t xml:space="preserve"> </w:t>
      </w:r>
    </w:p>
    <w:p w:rsidR="004A1FC4" w:rsidRDefault="00D96D5B" w:rsidP="00B3105E">
      <w:pPr>
        <w:pStyle w:val="v1Lig"/>
      </w:pPr>
      <w:r>
        <w:t>Sensu, verbo, dignitáte</w:t>
      </w:r>
      <w:r w:rsidR="004A1FC4">
        <w:t xml:space="preserve"> </w:t>
      </w:r>
    </w:p>
    <w:p w:rsidR="004A1FC4" w:rsidRDefault="00D96D5B" w:rsidP="00B3105E">
      <w:pPr>
        <w:pStyle w:val="v2Lig"/>
      </w:pPr>
      <w:r>
        <w:t>Clarus, et offício,</w:t>
      </w:r>
      <w:r w:rsidR="004A1FC4">
        <w:t xml:space="preserve"> </w:t>
      </w:r>
    </w:p>
    <w:p w:rsidR="004A1FC4" w:rsidRDefault="00D96D5B" w:rsidP="00B3105E">
      <w:pPr>
        <w:pStyle w:val="v2Lig"/>
      </w:pPr>
      <w:r>
        <w:t>Hic arcem</w:t>
      </w:r>
      <w:r w:rsidR="00A60559" w:rsidRPr="00003838">
        <w:rPr>
          <w:rStyle w:val="Appelnotedebasdep"/>
        </w:rPr>
        <w:footnoteReference w:id="2815"/>
      </w:r>
      <w:r>
        <w:t xml:space="preserve"> diáconi</w:t>
      </w:r>
      <w:r w:rsidR="004A1FC4">
        <w:t xml:space="preserve"> </w:t>
      </w:r>
    </w:p>
    <w:p w:rsidR="004A1FC4" w:rsidRDefault="008002F9" w:rsidP="00B3105E">
      <w:pPr>
        <w:pStyle w:val="v2Lig"/>
      </w:pPr>
      <w:r>
        <w:t>Sub patris V</w:t>
      </w:r>
      <w:r w:rsidR="00EF4116">
        <w:t>alé</w:t>
      </w:r>
      <w:r w:rsidR="00D96D5B">
        <w:t>rii</w:t>
      </w:r>
      <w:r w:rsidR="00A60559" w:rsidRPr="00003838">
        <w:rPr>
          <w:rStyle w:val="Appelnotedebasdep"/>
        </w:rPr>
        <w:footnoteReference w:id="2816"/>
      </w:r>
      <w:r w:rsidR="004A1FC4">
        <w:t xml:space="preserve"> </w:t>
      </w:r>
    </w:p>
    <w:p w:rsidR="004A1FC4" w:rsidRDefault="00D96D5B" w:rsidP="00B3105E">
      <w:pPr>
        <w:pStyle w:val="v2Imus"/>
      </w:pPr>
      <w:r>
        <w:t>Regébat império.</w:t>
      </w:r>
      <w:r w:rsidR="004A1FC4">
        <w:t xml:space="preserve"> </w:t>
      </w:r>
    </w:p>
    <w:p w:rsidR="004A1FC4" w:rsidRDefault="009522DA" w:rsidP="00B3105E">
      <w:pPr>
        <w:pStyle w:val="v1Lig"/>
      </w:pPr>
      <w:r>
        <w:lastRenderedPageBreak/>
        <w:t>Linguæ</w:t>
      </w:r>
      <w:r w:rsidR="00D96D5B">
        <w:t xml:space="preserve"> præsul impedítæ</w:t>
      </w:r>
      <w:r w:rsidR="004A1FC4">
        <w:t xml:space="preserve"> </w:t>
      </w:r>
    </w:p>
    <w:p w:rsidR="004A1FC4" w:rsidRDefault="00D96D5B" w:rsidP="00B3105E">
      <w:pPr>
        <w:pStyle w:val="v1Lig"/>
      </w:pPr>
      <w:r>
        <w:t>Deo vacat, et levítæ</w:t>
      </w:r>
      <w:r w:rsidR="00A60559" w:rsidRPr="00003838">
        <w:rPr>
          <w:rStyle w:val="Appelnotedebasdep"/>
        </w:rPr>
        <w:footnoteReference w:id="2817"/>
      </w:r>
      <w:r w:rsidR="004A1FC4">
        <w:t xml:space="preserve"> </w:t>
      </w:r>
    </w:p>
    <w:p w:rsidR="004A1FC4" w:rsidRDefault="00D96D5B" w:rsidP="00B3105E">
      <w:pPr>
        <w:pStyle w:val="v2Lig"/>
      </w:pPr>
      <w:r>
        <w:t>Verbi dat offícia,</w:t>
      </w:r>
      <w:r w:rsidR="004A1FC4">
        <w:t xml:space="preserve"> </w:t>
      </w:r>
    </w:p>
    <w:p w:rsidR="004A1FC4" w:rsidRDefault="00D96D5B" w:rsidP="00B3105E">
      <w:pPr>
        <w:pStyle w:val="v1Lig"/>
      </w:pPr>
      <w:r>
        <w:t xml:space="preserve">Cujus </w:t>
      </w:r>
      <w:r w:rsidR="009522DA">
        <w:t>linguam</w:t>
      </w:r>
      <w:r>
        <w:t xml:space="preserve"> sermo rectus,</w:t>
      </w:r>
      <w:r w:rsidR="004A1FC4">
        <w:t xml:space="preserve"> </w:t>
      </w:r>
    </w:p>
    <w:p w:rsidR="004A1FC4" w:rsidRDefault="00462E6D" w:rsidP="00B3105E">
      <w:pPr>
        <w:pStyle w:val="v1Lig"/>
      </w:pPr>
      <w:r>
        <w:t>D</w:t>
      </w:r>
      <w:r w:rsidR="00D96D5B">
        <w:t>uplex quoque simplex pectus</w:t>
      </w:r>
      <w:r w:rsidR="004A1FC4">
        <w:t xml:space="preserve"> </w:t>
      </w:r>
    </w:p>
    <w:p w:rsidR="004A1FC4" w:rsidRDefault="00D96D5B" w:rsidP="00B3105E">
      <w:pPr>
        <w:pStyle w:val="v2Imus"/>
      </w:pPr>
      <w:r>
        <w:t>Exórnat sciéntia.</w:t>
      </w:r>
      <w:r w:rsidR="004A1FC4">
        <w:t xml:space="preserve"> </w:t>
      </w:r>
    </w:p>
    <w:p w:rsidR="004A1FC4" w:rsidRDefault="00D96D5B" w:rsidP="00B3105E">
      <w:pPr>
        <w:pStyle w:val="v1Lig"/>
      </w:pPr>
      <w:r>
        <w:t>Dumque fidem docet sanam</w:t>
      </w:r>
      <w:r w:rsidR="004A1FC4">
        <w:t xml:space="preserve"> </w:t>
      </w:r>
    </w:p>
    <w:p w:rsidR="004A1FC4" w:rsidRPr="007320D6" w:rsidRDefault="006777DB" w:rsidP="00B3105E">
      <w:pPr>
        <w:pStyle w:val="v1Lig"/>
        <w:rPr>
          <w:lang w:val="en-GB"/>
        </w:rPr>
      </w:pPr>
      <w:r w:rsidRPr="007320D6">
        <w:rPr>
          <w:lang w:val="en-GB"/>
        </w:rPr>
        <w:t>P</w:t>
      </w:r>
      <w:r w:rsidR="00CB51E1">
        <w:rPr>
          <w:lang w:val="en-GB"/>
        </w:rPr>
        <w:t>lebem Cæsaraugu</w:t>
      </w:r>
      <w:r w:rsidR="00D96D5B" w:rsidRPr="007320D6">
        <w:rPr>
          <w:lang w:val="en-GB"/>
        </w:rPr>
        <w:t>st</w:t>
      </w:r>
      <w:r w:rsidR="00CB51E1">
        <w:rPr>
          <w:lang w:val="en-GB"/>
        </w:rPr>
        <w:t>án</w:t>
      </w:r>
      <w:r w:rsidR="00D96D5B" w:rsidRPr="007320D6">
        <w:rPr>
          <w:lang w:val="en-GB"/>
        </w:rPr>
        <w:t>a</w:t>
      </w:r>
      <w:r w:rsidRPr="007320D6">
        <w:rPr>
          <w:lang w:val="en-GB"/>
        </w:rPr>
        <w:t>m</w:t>
      </w:r>
      <w:r w:rsidR="001F7738" w:rsidRPr="00003838">
        <w:rPr>
          <w:rStyle w:val="Appelnotedebasdep"/>
        </w:rPr>
        <w:footnoteReference w:id="2818"/>
      </w:r>
      <w:r w:rsidRPr="007320D6">
        <w:rPr>
          <w:lang w:val="en-GB"/>
        </w:rPr>
        <w:t>,</w:t>
      </w:r>
      <w:r w:rsidR="004A1FC4" w:rsidRPr="007320D6">
        <w:rPr>
          <w:lang w:val="en-GB"/>
        </w:rPr>
        <w:t xml:space="preserve"> </w:t>
      </w:r>
    </w:p>
    <w:p w:rsidR="004A1FC4" w:rsidRPr="007320D6" w:rsidRDefault="00D96D5B" w:rsidP="00B3105E">
      <w:pPr>
        <w:pStyle w:val="v2Lig"/>
        <w:rPr>
          <w:lang w:val="en-GB"/>
        </w:rPr>
      </w:pPr>
      <w:r w:rsidRPr="007320D6">
        <w:rPr>
          <w:lang w:val="en-GB"/>
        </w:rPr>
        <w:t>Comitánte grátia,</w:t>
      </w:r>
      <w:r w:rsidR="004A1FC4" w:rsidRPr="007320D6">
        <w:rPr>
          <w:lang w:val="en-GB"/>
        </w:rPr>
        <w:t xml:space="preserve"> </w:t>
      </w:r>
    </w:p>
    <w:p w:rsidR="004A1FC4" w:rsidRPr="007320D6" w:rsidRDefault="00D96D5B" w:rsidP="00B3105E">
      <w:pPr>
        <w:pStyle w:val="v2Lig"/>
        <w:rPr>
          <w:lang w:val="en-GB"/>
        </w:rPr>
      </w:pPr>
      <w:r w:rsidRPr="007320D6">
        <w:rPr>
          <w:lang w:val="en-GB"/>
        </w:rPr>
        <w:t>Sævit in Ecclésiam,</w:t>
      </w:r>
      <w:r w:rsidR="004A1FC4" w:rsidRPr="007320D6">
        <w:rPr>
          <w:lang w:val="en-GB"/>
        </w:rPr>
        <w:t xml:space="preserve"> </w:t>
      </w:r>
    </w:p>
    <w:p w:rsidR="004A1FC4" w:rsidRPr="007320D6" w:rsidRDefault="00D96D5B" w:rsidP="00B3105E">
      <w:pPr>
        <w:pStyle w:val="v2Lig"/>
        <w:rPr>
          <w:lang w:val="en-GB"/>
        </w:rPr>
      </w:pPr>
      <w:r w:rsidRPr="007320D6">
        <w:rPr>
          <w:lang w:val="en-GB"/>
        </w:rPr>
        <w:t>Zelans idolátriam,</w:t>
      </w:r>
      <w:r w:rsidR="004A1FC4" w:rsidRPr="007320D6">
        <w:rPr>
          <w:lang w:val="en-GB"/>
        </w:rPr>
        <w:t xml:space="preserve"> </w:t>
      </w:r>
    </w:p>
    <w:p w:rsidR="004A1FC4" w:rsidRPr="007320D6" w:rsidRDefault="00D96D5B" w:rsidP="00B3105E">
      <w:pPr>
        <w:pStyle w:val="v2Imus"/>
        <w:rPr>
          <w:lang w:val="en-GB"/>
        </w:rPr>
      </w:pPr>
      <w:r w:rsidRPr="007320D6">
        <w:rPr>
          <w:lang w:val="en-GB"/>
        </w:rPr>
        <w:t>Prǽsidis invídia.</w:t>
      </w:r>
      <w:r w:rsidR="004A1FC4" w:rsidRPr="007320D6">
        <w:rPr>
          <w:lang w:val="en-GB"/>
        </w:rPr>
        <w:t xml:space="preserve"> </w:t>
      </w:r>
    </w:p>
    <w:p w:rsidR="004A1FC4" w:rsidRPr="007320D6" w:rsidRDefault="00D96D5B" w:rsidP="00B3105E">
      <w:pPr>
        <w:pStyle w:val="v1Lig"/>
        <w:rPr>
          <w:lang w:val="en-GB"/>
        </w:rPr>
      </w:pPr>
      <w:r w:rsidRPr="007320D6">
        <w:rPr>
          <w:lang w:val="en-GB"/>
        </w:rPr>
        <w:t>Post</w:t>
      </w:r>
      <w:r w:rsidR="00A60559" w:rsidRPr="00003838">
        <w:rPr>
          <w:rStyle w:val="Appelnotedebasdep"/>
        </w:rPr>
        <w:footnoteReference w:id="2819"/>
      </w:r>
      <w:r w:rsidRPr="007320D6">
        <w:rPr>
          <w:lang w:val="en-GB"/>
        </w:rPr>
        <w:t xml:space="preserve"> audítam fídei constántiam,</w:t>
      </w:r>
      <w:r w:rsidR="004A1FC4" w:rsidRPr="007320D6">
        <w:rPr>
          <w:lang w:val="en-GB"/>
        </w:rPr>
        <w:t xml:space="preserve"> </w:t>
      </w:r>
    </w:p>
    <w:p w:rsidR="004A1FC4" w:rsidRDefault="00D96D5B" w:rsidP="00B3105E">
      <w:pPr>
        <w:pStyle w:val="v1Lig"/>
      </w:pPr>
      <w:r>
        <w:t xml:space="preserve">Jubet ambos pértrahi </w:t>
      </w:r>
      <w:r w:rsidR="00EF4116">
        <w:t>Valéntiam</w:t>
      </w:r>
      <w:r w:rsidR="00A60559" w:rsidRPr="00003838">
        <w:rPr>
          <w:rStyle w:val="Appelnotedebasdep"/>
        </w:rPr>
        <w:footnoteReference w:id="2820"/>
      </w:r>
      <w:r w:rsidR="004A1FC4">
        <w:t xml:space="preserve"> </w:t>
      </w:r>
    </w:p>
    <w:p w:rsidR="004A1FC4" w:rsidRDefault="00D96D5B" w:rsidP="00B3105E">
      <w:pPr>
        <w:pStyle w:val="v3Lig"/>
      </w:pPr>
      <w:r>
        <w:t>Sub caténis.</w:t>
      </w:r>
      <w:r w:rsidR="004A1FC4">
        <w:t xml:space="preserve"> </w:t>
      </w:r>
    </w:p>
    <w:p w:rsidR="004A1FC4" w:rsidRDefault="00D96D5B" w:rsidP="00B3105E">
      <w:pPr>
        <w:pStyle w:val="v1Lig"/>
      </w:pPr>
      <w:r>
        <w:t>Nec júveni parátur egrégio,</w:t>
      </w:r>
      <w:r w:rsidR="004A1FC4">
        <w:t xml:space="preserve"> </w:t>
      </w:r>
    </w:p>
    <w:p w:rsidR="004A1FC4" w:rsidRDefault="00D96D5B" w:rsidP="00B3105E">
      <w:pPr>
        <w:pStyle w:val="v1Lig"/>
      </w:pPr>
      <w:r>
        <w:t>Nec ætas atténditur ab ímpio</w:t>
      </w:r>
      <w:r w:rsidR="004A1FC4">
        <w:t xml:space="preserve"> </w:t>
      </w:r>
    </w:p>
    <w:p w:rsidR="004A1FC4" w:rsidRDefault="00D96D5B" w:rsidP="00B3105E">
      <w:pPr>
        <w:pStyle w:val="v3Imus"/>
      </w:pPr>
      <w:r>
        <w:t>Sancti senis.</w:t>
      </w:r>
      <w:r w:rsidR="004A1FC4">
        <w:t xml:space="preserve"> </w:t>
      </w:r>
    </w:p>
    <w:p w:rsidR="004A1FC4" w:rsidRDefault="00D96D5B" w:rsidP="00B3105E">
      <w:pPr>
        <w:pStyle w:val="v2Lig"/>
      </w:pPr>
      <w:r>
        <w:t>Fessos</w:t>
      </w:r>
      <w:r w:rsidR="00A60559" w:rsidRPr="00003838">
        <w:rPr>
          <w:rStyle w:val="Appelnotedebasdep"/>
        </w:rPr>
        <w:footnoteReference w:id="2821"/>
      </w:r>
      <w:r>
        <w:t xml:space="preserve"> ex itínere,</w:t>
      </w:r>
      <w:r w:rsidR="004A1FC4">
        <w:t xml:space="preserve"> </w:t>
      </w:r>
    </w:p>
    <w:p w:rsidR="004A1FC4" w:rsidRPr="007320D6" w:rsidRDefault="00D96D5B" w:rsidP="00B3105E">
      <w:pPr>
        <w:pStyle w:val="v2Lig"/>
        <w:rPr>
          <w:lang w:val="en-GB"/>
        </w:rPr>
      </w:pPr>
      <w:r w:rsidRPr="007320D6">
        <w:rPr>
          <w:lang w:val="en-GB"/>
        </w:rPr>
        <w:t>Pressos ferri póndere,</w:t>
      </w:r>
      <w:r w:rsidR="004A1FC4" w:rsidRPr="007320D6">
        <w:rPr>
          <w:lang w:val="en-GB"/>
        </w:rPr>
        <w:t xml:space="preserve"> </w:t>
      </w:r>
    </w:p>
    <w:p w:rsidR="004A1FC4" w:rsidRPr="007320D6" w:rsidRDefault="00D96D5B" w:rsidP="00B3105E">
      <w:pPr>
        <w:pStyle w:val="v2Lig"/>
        <w:rPr>
          <w:lang w:val="en-GB"/>
        </w:rPr>
      </w:pPr>
      <w:r w:rsidRPr="007320D6">
        <w:rPr>
          <w:lang w:val="en-GB"/>
        </w:rPr>
        <w:t>Tetro claudit cárcere,</w:t>
      </w:r>
      <w:r w:rsidR="004A1FC4" w:rsidRPr="007320D6">
        <w:rPr>
          <w:lang w:val="en-GB"/>
        </w:rPr>
        <w:t xml:space="preserve"> </w:t>
      </w:r>
    </w:p>
    <w:p w:rsidR="004A1FC4" w:rsidRPr="007320D6" w:rsidRDefault="00D96D5B" w:rsidP="00B3105E">
      <w:pPr>
        <w:pStyle w:val="v2Imus"/>
        <w:rPr>
          <w:lang w:val="en-GB"/>
        </w:rPr>
      </w:pPr>
      <w:r w:rsidRPr="007320D6">
        <w:rPr>
          <w:lang w:val="en-GB"/>
        </w:rPr>
        <w:t>Negans victuália.</w:t>
      </w:r>
      <w:r w:rsidR="004A1FC4" w:rsidRPr="007320D6">
        <w:rPr>
          <w:lang w:val="en-GB"/>
        </w:rPr>
        <w:t xml:space="preserve"> </w:t>
      </w:r>
    </w:p>
    <w:p w:rsidR="004A1FC4" w:rsidRPr="007320D6" w:rsidRDefault="00D96D5B" w:rsidP="00B3105E">
      <w:pPr>
        <w:pStyle w:val="v2Lig"/>
        <w:rPr>
          <w:lang w:val="en-GB"/>
        </w:rPr>
      </w:pPr>
      <w:r w:rsidRPr="007320D6">
        <w:rPr>
          <w:lang w:val="en-GB"/>
        </w:rPr>
        <w:t>Sic pio posse</w:t>
      </w:r>
      <w:r w:rsidR="00A60559" w:rsidRPr="00003838">
        <w:rPr>
          <w:rStyle w:val="Appelnotedebasdep"/>
        </w:rPr>
        <w:footnoteReference w:id="2822"/>
      </w:r>
      <w:r w:rsidRPr="007320D6">
        <w:rPr>
          <w:lang w:val="en-GB"/>
        </w:rPr>
        <w:t xml:space="preserve"> nócuit,</w:t>
      </w:r>
      <w:r w:rsidR="004A1FC4" w:rsidRPr="007320D6">
        <w:rPr>
          <w:lang w:val="en-GB"/>
        </w:rPr>
        <w:t xml:space="preserve"> </w:t>
      </w:r>
    </w:p>
    <w:p w:rsidR="004A1FC4" w:rsidRPr="007320D6" w:rsidRDefault="00D96D5B" w:rsidP="00B3105E">
      <w:pPr>
        <w:pStyle w:val="v2Lig"/>
        <w:rPr>
          <w:lang w:val="en-GB"/>
        </w:rPr>
      </w:pPr>
      <w:r w:rsidRPr="007320D6">
        <w:rPr>
          <w:lang w:val="en-GB"/>
        </w:rPr>
        <w:t xml:space="preserve">Nec pro voto </w:t>
      </w:r>
      <w:r w:rsidR="00EF4116" w:rsidRPr="007320D6">
        <w:rPr>
          <w:lang w:val="en-GB"/>
        </w:rPr>
        <w:t>pótuit</w:t>
      </w:r>
      <w:r w:rsidR="00A60559" w:rsidRPr="00003838">
        <w:rPr>
          <w:rStyle w:val="Appelnotedebasdep"/>
        </w:rPr>
        <w:footnoteReference w:id="2823"/>
      </w:r>
      <w:r w:rsidRPr="007320D6">
        <w:rPr>
          <w:lang w:val="en-GB"/>
        </w:rPr>
        <w:t>,</w:t>
      </w:r>
      <w:r w:rsidR="004A1FC4" w:rsidRPr="007320D6">
        <w:rPr>
          <w:lang w:val="en-GB"/>
        </w:rPr>
        <w:t xml:space="preserve"> </w:t>
      </w:r>
    </w:p>
    <w:p w:rsidR="004A1FC4" w:rsidRPr="007320D6" w:rsidRDefault="00D96D5B" w:rsidP="00B3105E">
      <w:pPr>
        <w:pStyle w:val="v2Lig"/>
        <w:rPr>
          <w:lang w:val="en-GB"/>
        </w:rPr>
      </w:pPr>
      <w:r w:rsidRPr="007320D6">
        <w:rPr>
          <w:lang w:val="en-GB"/>
        </w:rPr>
        <w:t>Quia suos áluit</w:t>
      </w:r>
      <w:r w:rsidR="004A1FC4" w:rsidRPr="007320D6">
        <w:rPr>
          <w:lang w:val="en-GB"/>
        </w:rPr>
        <w:t xml:space="preserve"> </w:t>
      </w:r>
    </w:p>
    <w:p w:rsidR="004A1FC4" w:rsidRPr="007320D6" w:rsidRDefault="009522DA" w:rsidP="00B3105E">
      <w:pPr>
        <w:pStyle w:val="v2Imus"/>
        <w:rPr>
          <w:lang w:val="en-GB"/>
        </w:rPr>
      </w:pPr>
      <w:r w:rsidRPr="007320D6">
        <w:rPr>
          <w:lang w:val="en-GB"/>
        </w:rPr>
        <w:t>Christi</w:t>
      </w:r>
      <w:r w:rsidR="00D96D5B" w:rsidRPr="007320D6">
        <w:rPr>
          <w:lang w:val="en-GB"/>
        </w:rPr>
        <w:t xml:space="preserve"> providéntia.</w:t>
      </w:r>
      <w:r w:rsidR="004A1FC4" w:rsidRPr="007320D6">
        <w:rPr>
          <w:lang w:val="en-GB"/>
        </w:rPr>
        <w:t xml:space="preserve"> </w:t>
      </w:r>
    </w:p>
    <w:p w:rsidR="004A1FC4" w:rsidRPr="007320D6" w:rsidRDefault="00D96D5B" w:rsidP="00B3105E">
      <w:pPr>
        <w:pStyle w:val="v1Lig"/>
        <w:rPr>
          <w:lang w:val="en-GB"/>
        </w:rPr>
      </w:pPr>
      <w:r w:rsidRPr="007320D6">
        <w:rPr>
          <w:lang w:val="en-GB"/>
        </w:rPr>
        <w:lastRenderedPageBreak/>
        <w:t>Seniórem</w:t>
      </w:r>
      <w:r w:rsidR="00A60559" w:rsidRPr="00003838">
        <w:rPr>
          <w:rStyle w:val="Appelnotedebasdep"/>
        </w:rPr>
        <w:footnoteReference w:id="2824"/>
      </w:r>
      <w:r w:rsidRPr="007320D6">
        <w:rPr>
          <w:lang w:val="en-GB"/>
        </w:rPr>
        <w:t xml:space="preserve"> </w:t>
      </w:r>
      <w:r w:rsidR="00EF4116" w:rsidRPr="007320D6">
        <w:rPr>
          <w:lang w:val="en-GB"/>
        </w:rPr>
        <w:t>rélegat</w:t>
      </w:r>
      <w:r w:rsidRPr="007320D6">
        <w:rPr>
          <w:lang w:val="en-GB"/>
        </w:rPr>
        <w:t xml:space="preserve"> exílio,</w:t>
      </w:r>
      <w:r w:rsidR="004A1FC4" w:rsidRPr="007320D6">
        <w:rPr>
          <w:lang w:val="en-GB"/>
        </w:rPr>
        <w:t xml:space="preserve"> </w:t>
      </w:r>
    </w:p>
    <w:p w:rsidR="004A1FC4" w:rsidRPr="007320D6" w:rsidRDefault="00D96D5B" w:rsidP="00B3105E">
      <w:pPr>
        <w:pStyle w:val="v1Lig"/>
        <w:rPr>
          <w:lang w:val="en-GB"/>
        </w:rPr>
      </w:pPr>
      <w:r w:rsidRPr="007320D6">
        <w:rPr>
          <w:lang w:val="en-GB"/>
        </w:rPr>
        <w:t>Juniórem resérvat supplício</w:t>
      </w:r>
      <w:r w:rsidR="004A1FC4" w:rsidRPr="007320D6">
        <w:rPr>
          <w:lang w:val="en-GB"/>
        </w:rPr>
        <w:t xml:space="preserve"> </w:t>
      </w:r>
    </w:p>
    <w:p w:rsidR="004A1FC4" w:rsidRDefault="00D96D5B" w:rsidP="00B3105E">
      <w:pPr>
        <w:pStyle w:val="v3Lig"/>
      </w:pPr>
      <w:r>
        <w:t>Præses acerb</w:t>
      </w:r>
      <w:r w:rsidR="009522DA">
        <w:t>ióri</w:t>
      </w:r>
      <w:r>
        <w:t>.</w:t>
      </w:r>
      <w:r w:rsidR="004A1FC4">
        <w:t xml:space="preserve"> </w:t>
      </w:r>
    </w:p>
    <w:p w:rsidR="004A1FC4" w:rsidRDefault="00D96D5B" w:rsidP="00B3105E">
      <w:pPr>
        <w:pStyle w:val="v1Lig"/>
      </w:pPr>
      <w:r>
        <w:t>Equúleum perpéssus et úngulam</w:t>
      </w:r>
      <w:r w:rsidR="004A1FC4">
        <w:t xml:space="preserve"> </w:t>
      </w:r>
    </w:p>
    <w:p w:rsidR="004A1FC4" w:rsidRDefault="00D96D5B" w:rsidP="00B3105E">
      <w:pPr>
        <w:pStyle w:val="v1Lig"/>
      </w:pPr>
      <w:r>
        <w:t>Vincéntius, conscéndit cratículam</w:t>
      </w:r>
      <w:r w:rsidR="004A1FC4">
        <w:t xml:space="preserve"> </w:t>
      </w:r>
    </w:p>
    <w:p w:rsidR="004A1FC4" w:rsidRDefault="00D96D5B" w:rsidP="00B3105E">
      <w:pPr>
        <w:pStyle w:val="v3Imus"/>
      </w:pPr>
      <w:r>
        <w:t>Spíritu fortióri.</w:t>
      </w:r>
      <w:r w:rsidR="004A1FC4">
        <w:t xml:space="preserve"> </w:t>
      </w:r>
    </w:p>
    <w:p w:rsidR="004A1FC4" w:rsidRDefault="00D96D5B" w:rsidP="00B3105E">
      <w:pPr>
        <w:pStyle w:val="vLig"/>
      </w:pPr>
      <w:r>
        <w:t>Dum</w:t>
      </w:r>
      <w:r w:rsidR="00A60559" w:rsidRPr="00003838">
        <w:rPr>
          <w:rStyle w:val="Appelnotedebasdep"/>
        </w:rPr>
        <w:footnoteReference w:id="2825"/>
      </w:r>
      <w:r>
        <w:t xml:space="preserve"> t</w:t>
      </w:r>
      <w:r w:rsidR="009522DA">
        <w:t>orrétur</w:t>
      </w:r>
      <w:r>
        <w:t>, non t</w:t>
      </w:r>
      <w:r w:rsidR="009522DA">
        <w:t>errétur</w:t>
      </w:r>
      <w:r w:rsidR="004A1FC4">
        <w:t xml:space="preserve"> ; </w:t>
      </w:r>
    </w:p>
    <w:p w:rsidR="004A1FC4" w:rsidRDefault="009522DA" w:rsidP="00B3105E">
      <w:pPr>
        <w:pStyle w:val="vLig"/>
      </w:pPr>
      <w:r>
        <w:t>Christum</w:t>
      </w:r>
      <w:r w:rsidR="00D96D5B">
        <w:t xml:space="preserve"> magis confitétur,</w:t>
      </w:r>
      <w:r w:rsidR="004A1FC4">
        <w:t xml:space="preserve"> </w:t>
      </w:r>
    </w:p>
    <w:p w:rsidR="004A1FC4" w:rsidRPr="007320D6" w:rsidRDefault="00D96D5B" w:rsidP="00B3105E">
      <w:pPr>
        <w:pStyle w:val="vLig"/>
        <w:rPr>
          <w:lang w:val="en-GB"/>
        </w:rPr>
      </w:pPr>
      <w:r w:rsidRPr="007320D6">
        <w:rPr>
          <w:lang w:val="en-GB"/>
        </w:rPr>
        <w:t>Nec tyránnum</w:t>
      </w:r>
      <w:r w:rsidR="00A60559" w:rsidRPr="00003838">
        <w:rPr>
          <w:rStyle w:val="Appelnotedebasdep"/>
        </w:rPr>
        <w:footnoteReference w:id="2826"/>
      </w:r>
      <w:r w:rsidRPr="007320D6">
        <w:rPr>
          <w:lang w:val="en-GB"/>
        </w:rPr>
        <w:t xml:space="preserve"> reverétur</w:t>
      </w:r>
      <w:r w:rsidR="004A1FC4" w:rsidRPr="007320D6">
        <w:rPr>
          <w:lang w:val="en-GB"/>
        </w:rPr>
        <w:t xml:space="preserve"> </w:t>
      </w:r>
    </w:p>
    <w:p w:rsidR="004A1FC4" w:rsidRPr="007320D6" w:rsidRDefault="00D96D5B" w:rsidP="00B3105E">
      <w:pPr>
        <w:pStyle w:val="v3Imus"/>
        <w:rPr>
          <w:lang w:val="en-GB"/>
        </w:rPr>
      </w:pPr>
      <w:r w:rsidRPr="007320D6">
        <w:rPr>
          <w:lang w:val="en-GB"/>
        </w:rPr>
        <w:t>In ejus præséntia.</w:t>
      </w:r>
      <w:r w:rsidR="004A1FC4" w:rsidRPr="007320D6">
        <w:rPr>
          <w:lang w:val="en-GB"/>
        </w:rPr>
        <w:t xml:space="preserve"> </w:t>
      </w:r>
    </w:p>
    <w:p w:rsidR="004A1FC4" w:rsidRDefault="00D96D5B" w:rsidP="00B3105E">
      <w:pPr>
        <w:pStyle w:val="vLig"/>
      </w:pPr>
      <w:r>
        <w:t>Ardet</w:t>
      </w:r>
      <w:r w:rsidR="00A60559" w:rsidRPr="00003838">
        <w:rPr>
          <w:rStyle w:val="Appelnotedebasdep"/>
        </w:rPr>
        <w:footnoteReference w:id="2827"/>
      </w:r>
      <w:r>
        <w:t xml:space="preserve"> vultus inhumánus,</w:t>
      </w:r>
      <w:r w:rsidR="004A1FC4">
        <w:t xml:space="preserve"> </w:t>
      </w:r>
    </w:p>
    <w:p w:rsidR="004A1FC4" w:rsidRDefault="00D96D5B" w:rsidP="00B3105E">
      <w:pPr>
        <w:pStyle w:val="vLig"/>
      </w:pPr>
      <w:r>
        <w:t xml:space="preserve">Hæret </w:t>
      </w:r>
      <w:r w:rsidR="009522DA">
        <w:t>lingua</w:t>
      </w:r>
      <w:r>
        <w:t>, tremit manus,</w:t>
      </w:r>
      <w:r w:rsidR="004A1FC4">
        <w:t xml:space="preserve"> </w:t>
      </w:r>
    </w:p>
    <w:p w:rsidR="004A1FC4" w:rsidRDefault="00D96D5B" w:rsidP="00B3105E">
      <w:pPr>
        <w:pStyle w:val="vLig"/>
      </w:pPr>
      <w:r>
        <w:t>Nec se capit D</w:t>
      </w:r>
      <w:r w:rsidR="009522DA">
        <w:t>atiánus</w:t>
      </w:r>
      <w:r w:rsidR="004A1FC4">
        <w:t xml:space="preserve"> </w:t>
      </w:r>
    </w:p>
    <w:p w:rsidR="004A1FC4" w:rsidRDefault="00D96D5B" w:rsidP="00B3105E">
      <w:pPr>
        <w:pStyle w:val="v3Imus"/>
      </w:pPr>
      <w:r>
        <w:t>Præ cordis insánia.</w:t>
      </w:r>
      <w:r w:rsidR="004A1FC4">
        <w:t xml:space="preserve"> </w:t>
      </w:r>
    </w:p>
    <w:p w:rsidR="004A1FC4" w:rsidRDefault="00D96D5B" w:rsidP="00B3105E">
      <w:pPr>
        <w:pStyle w:val="vLig"/>
      </w:pPr>
      <w:r>
        <w:t>Inde</w:t>
      </w:r>
      <w:r w:rsidR="00A60559" w:rsidRPr="00003838">
        <w:rPr>
          <w:rStyle w:val="Appelnotedebasdep"/>
        </w:rPr>
        <w:footnoteReference w:id="2828"/>
      </w:r>
      <w:r w:rsidR="003605B9">
        <w:t xml:space="preserve"> s</w:t>
      </w:r>
      <w:r>
        <w:t>pec</w:t>
      </w:r>
      <w:r w:rsidR="003605B9">
        <w:t>u</w:t>
      </w:r>
      <w:r w:rsidR="00A60559" w:rsidRPr="00003838">
        <w:rPr>
          <w:rStyle w:val="Appelnotedebasdep"/>
        </w:rPr>
        <w:footnoteReference w:id="2829"/>
      </w:r>
      <w:r>
        <w:t xml:space="preserve"> martyr retr</w:t>
      </w:r>
      <w:r w:rsidR="009522DA">
        <w:t>úditur</w:t>
      </w:r>
      <w:r w:rsidR="004A1FC4">
        <w:t xml:space="preserve"> </w:t>
      </w:r>
    </w:p>
    <w:p w:rsidR="004A1FC4" w:rsidRDefault="00D96D5B" w:rsidP="00B3105E">
      <w:pPr>
        <w:pStyle w:val="vLig"/>
      </w:pPr>
      <w:r>
        <w:t>Et téstulis fixus illidétur</w:t>
      </w:r>
      <w:r w:rsidR="004A1FC4">
        <w:t xml:space="preserve"> : </w:t>
      </w:r>
    </w:p>
    <w:p w:rsidR="004A1FC4" w:rsidRDefault="00D96D5B" w:rsidP="00B3105E">
      <w:pPr>
        <w:pStyle w:val="vLig"/>
      </w:pPr>
      <w:r>
        <w:t>Multa tamen hic luce frúitur</w:t>
      </w:r>
      <w:r w:rsidR="004A1FC4">
        <w:t xml:space="preserve"> </w:t>
      </w:r>
    </w:p>
    <w:p w:rsidR="006552FF" w:rsidRPr="00CC557B" w:rsidRDefault="00D96D5B" w:rsidP="00B3105E">
      <w:pPr>
        <w:pStyle w:val="v3Imus"/>
        <w:rPr>
          <w:lang w:val="en-GB"/>
        </w:rPr>
      </w:pPr>
      <w:r w:rsidRPr="00CC557B">
        <w:rPr>
          <w:lang w:val="en-GB"/>
        </w:rPr>
        <w:t>Ab ángelis vísitans.</w:t>
      </w:r>
      <w:r w:rsidR="004A1FC4" w:rsidRPr="00CC557B">
        <w:rPr>
          <w:lang w:val="en-GB"/>
        </w:rPr>
        <w:t xml:space="preserve"> </w:t>
      </w:r>
    </w:p>
    <w:p w:rsidR="004A1FC4" w:rsidRPr="00CC557B" w:rsidRDefault="00D96D5B" w:rsidP="00B3105E">
      <w:pPr>
        <w:pStyle w:val="vLig"/>
        <w:rPr>
          <w:lang w:val="en-GB"/>
        </w:rPr>
      </w:pPr>
      <w:r w:rsidRPr="00CC557B">
        <w:rPr>
          <w:lang w:val="en-GB"/>
        </w:rPr>
        <w:t>In léctulo tandem repósitus</w:t>
      </w:r>
      <w:r w:rsidR="004A1FC4" w:rsidRPr="00CC557B">
        <w:rPr>
          <w:lang w:val="en-GB"/>
        </w:rPr>
        <w:t xml:space="preserve"> </w:t>
      </w:r>
    </w:p>
    <w:p w:rsidR="004A1FC4" w:rsidRPr="00CC557B" w:rsidRDefault="00D96D5B" w:rsidP="00B3105E">
      <w:pPr>
        <w:pStyle w:val="vLig"/>
        <w:rPr>
          <w:lang w:val="en-GB"/>
        </w:rPr>
      </w:pPr>
      <w:r w:rsidRPr="00CC557B">
        <w:rPr>
          <w:lang w:val="en-GB"/>
        </w:rPr>
        <w:t>Ad súperos transit eméritus</w:t>
      </w:r>
      <w:r w:rsidR="004A1FC4" w:rsidRPr="00CC557B">
        <w:rPr>
          <w:lang w:val="en-GB"/>
        </w:rPr>
        <w:t xml:space="preserve"> ; </w:t>
      </w:r>
    </w:p>
    <w:p w:rsidR="004A1FC4" w:rsidRDefault="00D96D5B" w:rsidP="00B3105E">
      <w:pPr>
        <w:pStyle w:val="vLig"/>
      </w:pPr>
      <w:r>
        <w:t>Sicque suo triúmphans spíritus</w:t>
      </w:r>
      <w:r w:rsidR="004A1FC4">
        <w:t xml:space="preserve"> </w:t>
      </w:r>
    </w:p>
    <w:p w:rsidR="004A1FC4" w:rsidRDefault="00D96D5B" w:rsidP="00B3105E">
      <w:pPr>
        <w:pStyle w:val="v3Imus"/>
      </w:pPr>
      <w:r>
        <w:t>Est príncipi præsentátus</w:t>
      </w:r>
      <w:r w:rsidR="004A1FC4">
        <w:t xml:space="preserve"> </w:t>
      </w:r>
    </w:p>
    <w:p w:rsidR="004A1FC4" w:rsidRDefault="00D96D5B" w:rsidP="00B3105E">
      <w:pPr>
        <w:pStyle w:val="vLig"/>
      </w:pPr>
      <w:r>
        <w:lastRenderedPageBreak/>
        <w:t>Non commúni sinit jure</w:t>
      </w:r>
      <w:r w:rsidR="004A1FC4">
        <w:t xml:space="preserve"> </w:t>
      </w:r>
    </w:p>
    <w:p w:rsidR="004A1FC4" w:rsidRDefault="00D96D5B" w:rsidP="00B3105E">
      <w:pPr>
        <w:pStyle w:val="vLig"/>
      </w:pPr>
      <w:r>
        <w:t>Virum tradi sepultúræ</w:t>
      </w:r>
      <w:r w:rsidR="004A1FC4">
        <w:t xml:space="preserve"> : </w:t>
      </w:r>
    </w:p>
    <w:p w:rsidR="004A1FC4" w:rsidRDefault="00D96D5B" w:rsidP="00B3105E">
      <w:pPr>
        <w:pStyle w:val="vLig"/>
      </w:pPr>
      <w:r>
        <w:t>Legi simul et natúræ</w:t>
      </w:r>
      <w:r w:rsidR="004A1FC4">
        <w:t xml:space="preserve"> </w:t>
      </w:r>
    </w:p>
    <w:p w:rsidR="004A1FC4" w:rsidRPr="00CC557B" w:rsidRDefault="00D96D5B" w:rsidP="00B3105E">
      <w:pPr>
        <w:pStyle w:val="v3Imus"/>
      </w:pPr>
      <w:r w:rsidRPr="00CC557B">
        <w:t>Vim facit malítia.</w:t>
      </w:r>
      <w:r w:rsidR="004A1FC4" w:rsidRPr="00CC557B">
        <w:t xml:space="preserve"> </w:t>
      </w:r>
    </w:p>
    <w:p w:rsidR="004A1FC4" w:rsidRPr="00CC557B" w:rsidRDefault="00D96D5B" w:rsidP="00B3105E">
      <w:pPr>
        <w:pStyle w:val="vLig"/>
      </w:pPr>
      <w:r w:rsidRPr="00CC557B">
        <w:t>In defúnctum judex sævit</w:t>
      </w:r>
      <w:r w:rsidR="004A1FC4" w:rsidRPr="00CC557B">
        <w:t xml:space="preserve"> : </w:t>
      </w:r>
    </w:p>
    <w:p w:rsidR="004A1FC4" w:rsidRDefault="00D96D5B" w:rsidP="00B3105E">
      <w:pPr>
        <w:pStyle w:val="vLig"/>
      </w:pPr>
      <w:r>
        <w:t>Hinc defúncto laus a</w:t>
      </w:r>
      <w:r w:rsidR="009522DA">
        <w:t>ccrévit</w:t>
      </w:r>
      <w:r>
        <w:t>.</w:t>
      </w:r>
      <w:r w:rsidR="004A1FC4">
        <w:t xml:space="preserve"> </w:t>
      </w:r>
    </w:p>
    <w:p w:rsidR="004A1FC4" w:rsidRDefault="00D96D5B" w:rsidP="00B3105E">
      <w:pPr>
        <w:pStyle w:val="vLig"/>
      </w:pPr>
      <w:r>
        <w:t>Nam, quo vesci consuévit,</w:t>
      </w:r>
      <w:r w:rsidR="004A1FC4">
        <w:t xml:space="preserve"> </w:t>
      </w:r>
    </w:p>
    <w:p w:rsidR="004A1FC4" w:rsidRDefault="00D96D5B" w:rsidP="00B3105E">
      <w:pPr>
        <w:pStyle w:val="v3Imus"/>
      </w:pPr>
      <w:r>
        <w:t>Reform</w:t>
      </w:r>
      <w:r w:rsidR="00EF4116">
        <w:t>í</w:t>
      </w:r>
      <w:r>
        <w:t>dat</w:t>
      </w:r>
      <w:r w:rsidR="00A60559" w:rsidRPr="00003838">
        <w:rPr>
          <w:rStyle w:val="Appelnotedebasdep"/>
        </w:rPr>
        <w:footnoteReference w:id="2830"/>
      </w:r>
      <w:r>
        <w:t xml:space="preserve"> béstia.</w:t>
      </w:r>
      <w:r w:rsidR="004A1FC4">
        <w:t xml:space="preserve"> </w:t>
      </w:r>
    </w:p>
    <w:p w:rsidR="004A1FC4" w:rsidRDefault="00D96D5B" w:rsidP="00B3105E">
      <w:pPr>
        <w:pStyle w:val="vLig"/>
      </w:pPr>
      <w:r>
        <w:t>En cadáver inhumátum</w:t>
      </w:r>
      <w:r w:rsidR="004A1FC4">
        <w:t xml:space="preserve"> </w:t>
      </w:r>
    </w:p>
    <w:p w:rsidR="004A1FC4" w:rsidRDefault="00D96D5B" w:rsidP="00B3105E">
      <w:pPr>
        <w:pStyle w:val="vLig"/>
      </w:pPr>
      <w:r>
        <w:t>Corvus servat illibátum,</w:t>
      </w:r>
      <w:r w:rsidR="004A1FC4">
        <w:t xml:space="preserve"> </w:t>
      </w:r>
    </w:p>
    <w:p w:rsidR="004A1FC4" w:rsidRDefault="00D96D5B" w:rsidP="00B3105E">
      <w:pPr>
        <w:pStyle w:val="vLig"/>
      </w:pPr>
      <w:r>
        <w:t>Sicque sua sceléstum</w:t>
      </w:r>
      <w:r w:rsidR="004A1FC4">
        <w:t xml:space="preserve"> </w:t>
      </w:r>
    </w:p>
    <w:p w:rsidR="004A1FC4" w:rsidRDefault="00D96D5B" w:rsidP="00B3105E">
      <w:pPr>
        <w:pStyle w:val="v3Imus"/>
      </w:pPr>
      <w:r>
        <w:t>Fru</w:t>
      </w:r>
      <w:r w:rsidR="009522DA">
        <w:t>strátur</w:t>
      </w:r>
      <w:r>
        <w:t xml:space="preserve"> inténtio.</w:t>
      </w:r>
      <w:r w:rsidR="004A1FC4">
        <w:t xml:space="preserve"> </w:t>
      </w:r>
    </w:p>
    <w:p w:rsidR="004A1FC4" w:rsidRDefault="00D96D5B" w:rsidP="00B3105E">
      <w:pPr>
        <w:pStyle w:val="vLig"/>
      </w:pPr>
      <w:r>
        <w:t>At</w:t>
      </w:r>
      <w:r w:rsidR="00A60559" w:rsidRPr="00003838">
        <w:rPr>
          <w:rStyle w:val="Appelnotedebasdep"/>
        </w:rPr>
        <w:footnoteReference w:id="2831"/>
      </w:r>
      <w:r>
        <w:t xml:space="preserve"> profánus D</w:t>
      </w:r>
      <w:r w:rsidR="00EF4116">
        <w:t>ati</w:t>
      </w:r>
      <w:r w:rsidR="009522DA">
        <w:t>ánus</w:t>
      </w:r>
      <w:r w:rsidR="004A1FC4">
        <w:t xml:space="preserve"> </w:t>
      </w:r>
    </w:p>
    <w:p w:rsidR="004A1FC4" w:rsidRDefault="00D96D5B" w:rsidP="00B3105E">
      <w:pPr>
        <w:pStyle w:val="vLig"/>
      </w:pPr>
      <w:r>
        <w:t>Quod consúmi nequit humi</w:t>
      </w:r>
      <w:r w:rsidR="004A1FC4">
        <w:t xml:space="preserve"> </w:t>
      </w:r>
    </w:p>
    <w:p w:rsidR="004A1FC4" w:rsidRDefault="00D96D5B" w:rsidP="00B3105E">
      <w:pPr>
        <w:pStyle w:val="vLig"/>
      </w:pPr>
      <w:r>
        <w:t>Vult abscóndi sub profúndi</w:t>
      </w:r>
      <w:r w:rsidR="004A1FC4">
        <w:t xml:space="preserve"> </w:t>
      </w:r>
    </w:p>
    <w:p w:rsidR="004A1FC4" w:rsidRDefault="00D96D5B" w:rsidP="00B3105E">
      <w:pPr>
        <w:pStyle w:val="v3Imus"/>
      </w:pPr>
      <w:r>
        <w:t>Gúrgitis siléntio.</w:t>
      </w:r>
      <w:r w:rsidR="004A1FC4">
        <w:t xml:space="preserve"> </w:t>
      </w:r>
    </w:p>
    <w:p w:rsidR="004A1FC4" w:rsidRDefault="00D96D5B" w:rsidP="00B3105E">
      <w:pPr>
        <w:pStyle w:val="v1Lig"/>
      </w:pPr>
      <w:r>
        <w:t>Nec</w:t>
      </w:r>
      <w:r w:rsidR="00A60559" w:rsidRPr="00003838">
        <w:rPr>
          <w:rStyle w:val="Appelnotedebasdep"/>
        </w:rPr>
        <w:footnoteReference w:id="2832"/>
      </w:r>
      <w:r>
        <w:t xml:space="preserve"> tenétur a </w:t>
      </w:r>
      <w:r w:rsidR="009522DA">
        <w:t>molári</w:t>
      </w:r>
      <w:r>
        <w:t>,</w:t>
      </w:r>
      <w:r w:rsidR="004A1FC4">
        <w:t xml:space="preserve"> </w:t>
      </w:r>
    </w:p>
    <w:p w:rsidR="004A1FC4" w:rsidRDefault="00D96D5B" w:rsidP="00B3105E">
      <w:pPr>
        <w:pStyle w:val="v1Lig"/>
      </w:pPr>
      <w:r>
        <w:t>Nec celári potest mari</w:t>
      </w:r>
      <w:r w:rsidR="004A1FC4">
        <w:t xml:space="preserve"> </w:t>
      </w:r>
    </w:p>
    <w:p w:rsidR="004A1FC4" w:rsidRDefault="00D96D5B" w:rsidP="00B3105E">
      <w:pPr>
        <w:pStyle w:val="v1Lig"/>
      </w:pPr>
      <w:r>
        <w:t>Quem nunc laude singulári</w:t>
      </w:r>
      <w:r w:rsidR="004A1FC4">
        <w:t xml:space="preserve"> </w:t>
      </w:r>
    </w:p>
    <w:p w:rsidR="004A1FC4" w:rsidRDefault="00D96D5B" w:rsidP="00B3105E">
      <w:pPr>
        <w:pStyle w:val="v1Lig"/>
      </w:pPr>
      <w:r>
        <w:t>Venerári volo pari</w:t>
      </w:r>
      <w:r w:rsidR="004A1FC4">
        <w:t xml:space="preserve"> </w:t>
      </w:r>
    </w:p>
    <w:p w:rsidR="004A1FC4" w:rsidRDefault="00EF4116" w:rsidP="00B3105E">
      <w:pPr>
        <w:pStyle w:val="v3Imus"/>
      </w:pPr>
      <w:r>
        <w:t>Sátagit</w:t>
      </w:r>
      <w:r w:rsidR="00D96D5B">
        <w:t xml:space="preserve"> Ecclésia.</w:t>
      </w:r>
      <w:r w:rsidR="004A1FC4">
        <w:t xml:space="preserve"> </w:t>
      </w:r>
    </w:p>
    <w:p w:rsidR="00B3105E" w:rsidRDefault="00B3105E" w:rsidP="00B3105E">
      <w:pPr>
        <w:pStyle w:val="v1Lig"/>
      </w:pPr>
      <w:r>
        <w:t xml:space="preserve">Ustulátum corpus igne </w:t>
      </w:r>
    </w:p>
    <w:p w:rsidR="00B3105E" w:rsidRDefault="00B3105E" w:rsidP="00B3105E">
      <w:pPr>
        <w:pStyle w:val="v1Lig"/>
      </w:pPr>
      <w:r>
        <w:t xml:space="preserve">Terra, mari fit insígne. </w:t>
      </w:r>
    </w:p>
    <w:p w:rsidR="00B3105E" w:rsidRDefault="00B3105E" w:rsidP="00B3105E">
      <w:pPr>
        <w:pStyle w:val="v1Lig"/>
      </w:pPr>
      <w:r>
        <w:t xml:space="preserve">Nobis, Jesu, da, benígne, </w:t>
      </w:r>
    </w:p>
    <w:p w:rsidR="00B3105E" w:rsidRDefault="00B3105E" w:rsidP="00B3105E">
      <w:pPr>
        <w:pStyle w:val="v1Lig"/>
      </w:pPr>
      <w:r>
        <w:t xml:space="preserve">Ut cum sanctis te condígne </w:t>
      </w:r>
    </w:p>
    <w:p w:rsidR="00B3105E" w:rsidRDefault="00B3105E" w:rsidP="00B3105E">
      <w:pPr>
        <w:pStyle w:val="v3Imus"/>
      </w:pPr>
      <w:r>
        <w:t xml:space="preserve">Laudémus in pátria. </w:t>
      </w:r>
    </w:p>
    <w:p w:rsidR="004A1FC4" w:rsidRDefault="00D96D5B" w:rsidP="00BE2418">
      <w:pPr>
        <w:pStyle w:val="Titre4"/>
      </w:pPr>
      <w:r>
        <w:lastRenderedPageBreak/>
        <w:t>XV. In conversióne sancti Pauli</w:t>
      </w:r>
      <w:r w:rsidR="00A60559" w:rsidRPr="00003838">
        <w:rPr>
          <w:rStyle w:val="Appelnotedebasdep"/>
        </w:rPr>
        <w:footnoteReference w:id="2833"/>
      </w:r>
      <w:r>
        <w:t>.</w:t>
      </w:r>
      <w:r w:rsidR="004A1FC4">
        <w:t xml:space="preserve"> </w:t>
      </w:r>
    </w:p>
    <w:p w:rsidR="00B3105E" w:rsidRDefault="00B3105E" w:rsidP="00B3105E">
      <w:pPr>
        <w:pStyle w:val="v1Lig"/>
      </w:pPr>
      <w:r>
        <w:t>Corde</w:t>
      </w:r>
      <w:r w:rsidRPr="00003838">
        <w:rPr>
          <w:rStyle w:val="Appelnotedebasdep"/>
        </w:rPr>
        <w:footnoteReference w:id="2834"/>
      </w:r>
      <w:r>
        <w:t xml:space="preserve">, voce pulsa cœlos, </w:t>
      </w:r>
    </w:p>
    <w:p w:rsidR="00B3105E" w:rsidRDefault="00B3105E" w:rsidP="00B3105E">
      <w:pPr>
        <w:pStyle w:val="v1Lig"/>
      </w:pPr>
      <w:r>
        <w:t xml:space="preserve">Triumphále pange melos, </w:t>
      </w:r>
    </w:p>
    <w:p w:rsidR="00B3105E" w:rsidRDefault="00B3105E" w:rsidP="00B3105E">
      <w:pPr>
        <w:pStyle w:val="v2Lig"/>
      </w:pPr>
      <w:r>
        <w:t xml:space="preserve">Géntium Ecclésia : </w:t>
      </w:r>
    </w:p>
    <w:p w:rsidR="00B3105E" w:rsidRDefault="00B3105E" w:rsidP="00B3105E">
      <w:pPr>
        <w:pStyle w:val="v2Lig"/>
      </w:pPr>
      <w:r>
        <w:t xml:space="preserve">Paulus doctor géntium </w:t>
      </w:r>
    </w:p>
    <w:p w:rsidR="00B3105E" w:rsidRDefault="00B3105E" w:rsidP="00B3105E">
      <w:pPr>
        <w:pStyle w:val="v2Lig"/>
      </w:pPr>
      <w:r>
        <w:t xml:space="preserve">Consummávit stádium </w:t>
      </w:r>
    </w:p>
    <w:p w:rsidR="00B3105E" w:rsidRPr="007320D6" w:rsidRDefault="00B3105E" w:rsidP="00B3105E">
      <w:pPr>
        <w:pStyle w:val="v2Imus"/>
        <w:rPr>
          <w:lang w:val="en-GB"/>
        </w:rPr>
      </w:pPr>
      <w:r w:rsidRPr="007320D6">
        <w:rPr>
          <w:lang w:val="en-GB"/>
        </w:rPr>
        <w:t xml:space="preserve">Triúmphans in glória. </w:t>
      </w:r>
    </w:p>
    <w:p w:rsidR="004A1FC4" w:rsidRPr="007320D6" w:rsidRDefault="00D96D5B" w:rsidP="00B3105E">
      <w:pPr>
        <w:pStyle w:val="v1Lig"/>
        <w:rPr>
          <w:lang w:val="en-GB"/>
        </w:rPr>
      </w:pPr>
      <w:r w:rsidRPr="007320D6">
        <w:rPr>
          <w:lang w:val="en-GB"/>
        </w:rPr>
        <w:t>Hic</w:t>
      </w:r>
      <w:r w:rsidR="00E01B6A" w:rsidRPr="00003838">
        <w:rPr>
          <w:rStyle w:val="Appelnotedebasdep"/>
        </w:rPr>
        <w:footnoteReference w:id="2835"/>
      </w:r>
      <w:r w:rsidR="00E01B6A" w:rsidRPr="007320D6">
        <w:rPr>
          <w:lang w:val="en-GB"/>
        </w:rPr>
        <w:t xml:space="preserve"> </w:t>
      </w:r>
      <w:r w:rsidRPr="007320D6">
        <w:rPr>
          <w:lang w:val="en-GB"/>
        </w:rPr>
        <w:t>Benjamin adoléscens,</w:t>
      </w:r>
      <w:r w:rsidR="004A1FC4" w:rsidRPr="007320D6">
        <w:rPr>
          <w:lang w:val="en-GB"/>
        </w:rPr>
        <w:t xml:space="preserve"> </w:t>
      </w:r>
    </w:p>
    <w:p w:rsidR="004A1FC4" w:rsidRDefault="00D96D5B" w:rsidP="00B3105E">
      <w:pPr>
        <w:pStyle w:val="v1Lig"/>
      </w:pPr>
      <w:r>
        <w:t>Lupus</w:t>
      </w:r>
      <w:r w:rsidR="00A60559" w:rsidRPr="00003838">
        <w:rPr>
          <w:rStyle w:val="Appelnotedebasdep"/>
        </w:rPr>
        <w:footnoteReference w:id="2836"/>
      </w:r>
      <w:r>
        <w:t xml:space="preserve"> rapax, præda, vescens,</w:t>
      </w:r>
      <w:r w:rsidR="004A1FC4">
        <w:t xml:space="preserve"> </w:t>
      </w:r>
    </w:p>
    <w:p w:rsidR="004A1FC4" w:rsidRDefault="00D96D5B" w:rsidP="00B3105E">
      <w:pPr>
        <w:pStyle w:val="v2Imus"/>
      </w:pPr>
      <w:r>
        <w:t>Hostis est fidélium.</w:t>
      </w:r>
      <w:r w:rsidR="004A1FC4">
        <w:t xml:space="preserve"> </w:t>
      </w:r>
    </w:p>
    <w:p w:rsidR="004A1FC4" w:rsidRDefault="00D96D5B" w:rsidP="00B3105E">
      <w:pPr>
        <w:pStyle w:val="v1Lig"/>
      </w:pPr>
      <w:r>
        <w:t>Mane</w:t>
      </w:r>
      <w:r w:rsidR="00A60559" w:rsidRPr="00003838">
        <w:rPr>
          <w:rStyle w:val="Appelnotedebasdep"/>
        </w:rPr>
        <w:footnoteReference w:id="2837"/>
      </w:r>
      <w:r>
        <w:t xml:space="preserve"> lupus, sed ovis véspere,</w:t>
      </w:r>
      <w:r w:rsidR="004A1FC4">
        <w:t xml:space="preserve"> </w:t>
      </w:r>
    </w:p>
    <w:p w:rsidR="004A1FC4" w:rsidRDefault="00D96D5B" w:rsidP="00B3105E">
      <w:pPr>
        <w:pStyle w:val="v1Lig"/>
      </w:pPr>
      <w:r>
        <w:t xml:space="preserve">Post ténebras </w:t>
      </w:r>
      <w:r w:rsidR="009522DA">
        <w:t>lucénte</w:t>
      </w:r>
      <w:r>
        <w:t xml:space="preserve"> sídere</w:t>
      </w:r>
      <w:r w:rsidR="004A1FC4">
        <w:t xml:space="preserve"> </w:t>
      </w:r>
    </w:p>
    <w:p w:rsidR="004A1FC4" w:rsidRDefault="00D96D5B" w:rsidP="00B3105E">
      <w:pPr>
        <w:pStyle w:val="v2Imus"/>
      </w:pPr>
      <w:r>
        <w:t>Docet Evangélium.</w:t>
      </w:r>
      <w:r w:rsidR="004A1FC4">
        <w:t xml:space="preserve"> </w:t>
      </w:r>
    </w:p>
    <w:p w:rsidR="004A1FC4" w:rsidRDefault="00D96D5B" w:rsidP="00B3105E">
      <w:pPr>
        <w:pStyle w:val="v1Lig"/>
      </w:pPr>
      <w:r>
        <w:t>Hic</w:t>
      </w:r>
      <w:r w:rsidR="00A60559" w:rsidRPr="00003838">
        <w:rPr>
          <w:rStyle w:val="Appelnotedebasdep"/>
        </w:rPr>
        <w:footnoteReference w:id="2838"/>
      </w:r>
      <w:r>
        <w:t xml:space="preserve"> mortis viam </w:t>
      </w:r>
      <w:r w:rsidR="00EF4116">
        <w:t>á</w:t>
      </w:r>
      <w:r>
        <w:t>rripit,</w:t>
      </w:r>
      <w:r w:rsidR="004A1FC4">
        <w:t xml:space="preserve"> </w:t>
      </w:r>
    </w:p>
    <w:p w:rsidR="004A1FC4" w:rsidRDefault="00D96D5B" w:rsidP="00B3105E">
      <w:pPr>
        <w:pStyle w:val="v1Lig"/>
      </w:pPr>
      <w:r>
        <w:t>Quem vitæ via córripit,</w:t>
      </w:r>
      <w:r w:rsidR="004A1FC4">
        <w:t xml:space="preserve"> </w:t>
      </w:r>
    </w:p>
    <w:p w:rsidR="004A1FC4" w:rsidRPr="007320D6" w:rsidRDefault="00D96D5B" w:rsidP="00B3105E">
      <w:pPr>
        <w:pStyle w:val="v2Lig"/>
        <w:rPr>
          <w:lang w:val="en-GB"/>
        </w:rPr>
      </w:pPr>
      <w:r w:rsidRPr="007320D6">
        <w:rPr>
          <w:lang w:val="en-GB"/>
        </w:rPr>
        <w:t>Dum Damáscum gráditur.</w:t>
      </w:r>
      <w:r w:rsidR="004A1FC4" w:rsidRPr="007320D6">
        <w:rPr>
          <w:lang w:val="en-GB"/>
        </w:rPr>
        <w:t xml:space="preserve"> </w:t>
      </w:r>
    </w:p>
    <w:p w:rsidR="004A1FC4" w:rsidRPr="007320D6" w:rsidRDefault="00D96D5B" w:rsidP="00B3105E">
      <w:pPr>
        <w:pStyle w:val="v1Lig"/>
        <w:rPr>
          <w:lang w:val="en-GB"/>
        </w:rPr>
      </w:pPr>
      <w:r w:rsidRPr="007320D6">
        <w:rPr>
          <w:lang w:val="en-GB"/>
        </w:rPr>
        <w:t>Spirat minas, sed jam cedit,</w:t>
      </w:r>
      <w:r w:rsidR="004A1FC4" w:rsidRPr="007320D6">
        <w:rPr>
          <w:lang w:val="en-GB"/>
        </w:rPr>
        <w:t xml:space="preserve"> </w:t>
      </w:r>
    </w:p>
    <w:p w:rsidR="004A1FC4" w:rsidRPr="007320D6" w:rsidRDefault="00D96D5B" w:rsidP="00B3105E">
      <w:pPr>
        <w:pStyle w:val="v1Lig"/>
        <w:rPr>
          <w:lang w:val="en-GB"/>
        </w:rPr>
      </w:pPr>
      <w:r w:rsidRPr="007320D6">
        <w:rPr>
          <w:lang w:val="en-GB"/>
        </w:rPr>
        <w:t>Sed prostrátus jam obédit,</w:t>
      </w:r>
      <w:r w:rsidR="004A1FC4" w:rsidRPr="007320D6">
        <w:rPr>
          <w:lang w:val="en-GB"/>
        </w:rPr>
        <w:t xml:space="preserve"> </w:t>
      </w:r>
    </w:p>
    <w:p w:rsidR="004A1FC4" w:rsidRPr="007320D6" w:rsidRDefault="00D96D5B" w:rsidP="00B3105E">
      <w:pPr>
        <w:pStyle w:val="v2Imus"/>
        <w:rPr>
          <w:lang w:val="en-GB"/>
        </w:rPr>
      </w:pPr>
      <w:r w:rsidRPr="007320D6">
        <w:rPr>
          <w:lang w:val="en-GB"/>
        </w:rPr>
        <w:t>Sed jam vinctus dúcitur.</w:t>
      </w:r>
      <w:r w:rsidR="004A1FC4" w:rsidRPr="007320D6">
        <w:rPr>
          <w:lang w:val="en-GB"/>
        </w:rPr>
        <w:t xml:space="preserve"> </w:t>
      </w:r>
    </w:p>
    <w:p w:rsidR="004A1FC4" w:rsidRPr="007320D6" w:rsidRDefault="00D96D5B" w:rsidP="00B3105E">
      <w:pPr>
        <w:pStyle w:val="v1Lig"/>
        <w:rPr>
          <w:lang w:val="en-GB"/>
        </w:rPr>
      </w:pPr>
      <w:r w:rsidRPr="007320D6">
        <w:rPr>
          <w:lang w:val="en-GB"/>
        </w:rPr>
        <w:t xml:space="preserve">Ad </w:t>
      </w:r>
      <w:r w:rsidR="009522DA" w:rsidRPr="007320D6">
        <w:rPr>
          <w:lang w:val="en-GB"/>
        </w:rPr>
        <w:t>Ananíam</w:t>
      </w:r>
      <w:r w:rsidRPr="007320D6">
        <w:rPr>
          <w:lang w:val="en-GB"/>
        </w:rPr>
        <w:t xml:space="preserve"> míttitur,</w:t>
      </w:r>
      <w:r w:rsidR="004A1FC4" w:rsidRPr="007320D6">
        <w:rPr>
          <w:lang w:val="en-GB"/>
        </w:rPr>
        <w:t xml:space="preserve"> </w:t>
      </w:r>
    </w:p>
    <w:p w:rsidR="004A1FC4" w:rsidRDefault="00D96D5B" w:rsidP="00B3105E">
      <w:pPr>
        <w:pStyle w:val="v1Lig"/>
      </w:pPr>
      <w:r>
        <w:t>Lupus ad ovem tráhitur,</w:t>
      </w:r>
      <w:r w:rsidR="004A1FC4">
        <w:t xml:space="preserve"> </w:t>
      </w:r>
    </w:p>
    <w:p w:rsidR="004A1FC4" w:rsidRDefault="00EF4116" w:rsidP="00B3105E">
      <w:pPr>
        <w:pStyle w:val="v2Lig"/>
      </w:pPr>
      <w:r>
        <w:t>Mens resédit éffera</w:t>
      </w:r>
      <w:r w:rsidR="00D96D5B">
        <w:t>.</w:t>
      </w:r>
      <w:r w:rsidR="004A1FC4">
        <w:t xml:space="preserve"> </w:t>
      </w:r>
    </w:p>
    <w:p w:rsidR="004A1FC4" w:rsidRDefault="00D96D5B" w:rsidP="00B3105E">
      <w:pPr>
        <w:pStyle w:val="v1Lig"/>
      </w:pPr>
      <w:r>
        <w:t>Fontis subit sacraméntum,</w:t>
      </w:r>
      <w:r w:rsidR="004A1FC4">
        <w:t xml:space="preserve"> </w:t>
      </w:r>
    </w:p>
    <w:p w:rsidR="004A1FC4" w:rsidRDefault="00D96D5B" w:rsidP="00B3105E">
      <w:pPr>
        <w:pStyle w:val="v1Lig"/>
      </w:pPr>
      <w:r>
        <w:t>Mutat virus in p</w:t>
      </w:r>
      <w:r w:rsidR="009522DA">
        <w:t>igméntum</w:t>
      </w:r>
      <w:r w:rsidR="004A1FC4">
        <w:t xml:space="preserve"> </w:t>
      </w:r>
    </w:p>
    <w:p w:rsidR="004A1FC4" w:rsidRDefault="00D96D5B" w:rsidP="00B3105E">
      <w:pPr>
        <w:pStyle w:val="v2Imus"/>
      </w:pPr>
      <w:r>
        <w:t>Unda salutífera.</w:t>
      </w:r>
      <w:r w:rsidR="004A1FC4">
        <w:t xml:space="preserve"> </w:t>
      </w:r>
    </w:p>
    <w:p w:rsidR="004A1FC4" w:rsidRDefault="00D96D5B" w:rsidP="00B3105E">
      <w:pPr>
        <w:pStyle w:val="v1Lig"/>
      </w:pPr>
      <w:r>
        <w:lastRenderedPageBreak/>
        <w:t>Vas</w:t>
      </w:r>
      <w:r w:rsidR="00A60559" w:rsidRPr="00003838">
        <w:rPr>
          <w:rStyle w:val="Appelnotedebasdep"/>
        </w:rPr>
        <w:footnoteReference w:id="2839"/>
      </w:r>
      <w:r>
        <w:t xml:space="preserve"> sacrátum, vas divínum,</w:t>
      </w:r>
      <w:r w:rsidR="004A1FC4">
        <w:t xml:space="preserve"> </w:t>
      </w:r>
    </w:p>
    <w:p w:rsidR="004A1FC4" w:rsidRDefault="00B3105E" w:rsidP="00B3105E">
      <w:pPr>
        <w:pStyle w:val="v1Lig"/>
      </w:pPr>
      <w:r>
        <w:t>V</w:t>
      </w:r>
      <w:r w:rsidR="00D96D5B">
        <w:t>as prop</w:t>
      </w:r>
      <w:r w:rsidR="00EF4116">
        <w:t>í</w:t>
      </w:r>
      <w:r w:rsidR="00D96D5B">
        <w:t>nans dulce vinum</w:t>
      </w:r>
      <w:r w:rsidR="004A1FC4">
        <w:t xml:space="preserve"> </w:t>
      </w:r>
    </w:p>
    <w:p w:rsidR="004A1FC4" w:rsidRDefault="00D96D5B" w:rsidP="00B3105E">
      <w:pPr>
        <w:pStyle w:val="v2Lig"/>
      </w:pPr>
      <w:r w:rsidRPr="00B3105E">
        <w:t>Doctrínam</w:t>
      </w:r>
      <w:r>
        <w:t xml:space="preserve"> grátiæ</w:t>
      </w:r>
      <w:r w:rsidR="004A1FC4">
        <w:t xml:space="preserve"> </w:t>
      </w:r>
    </w:p>
    <w:p w:rsidR="004A1FC4" w:rsidRDefault="00D96D5B" w:rsidP="00B3105E">
      <w:pPr>
        <w:pStyle w:val="v2Lig"/>
      </w:pPr>
      <w:r>
        <w:t>Synagógas círcuit</w:t>
      </w:r>
      <w:r w:rsidR="004A1FC4">
        <w:t xml:space="preserve"> ; </w:t>
      </w:r>
    </w:p>
    <w:p w:rsidR="004A1FC4" w:rsidRDefault="00A075B9" w:rsidP="00B3105E">
      <w:pPr>
        <w:pStyle w:val="v2Lig"/>
      </w:pPr>
      <w:r>
        <w:t>Christ</w:t>
      </w:r>
      <w:r w:rsidR="00D96D5B">
        <w:t>i fidem ástruit</w:t>
      </w:r>
      <w:r w:rsidR="004A1FC4">
        <w:t xml:space="preserve"> </w:t>
      </w:r>
    </w:p>
    <w:p w:rsidR="004A1FC4" w:rsidRDefault="00D96D5B" w:rsidP="00B3105E">
      <w:pPr>
        <w:pStyle w:val="v2Imus"/>
      </w:pPr>
      <w:r>
        <w:t>Prophetárum série.</w:t>
      </w:r>
      <w:r w:rsidR="004A1FC4">
        <w:t xml:space="preserve"> </w:t>
      </w:r>
    </w:p>
    <w:p w:rsidR="004A1FC4" w:rsidRDefault="00D96D5B" w:rsidP="00B3105E">
      <w:pPr>
        <w:pStyle w:val="v1Lig"/>
      </w:pPr>
      <w:r>
        <w:t>Verbum crucis</w:t>
      </w:r>
      <w:r w:rsidR="00A60559" w:rsidRPr="00003838">
        <w:rPr>
          <w:rStyle w:val="Appelnotedebasdep"/>
        </w:rPr>
        <w:footnoteReference w:id="2840"/>
      </w:r>
      <w:r>
        <w:t xml:space="preserve"> protestátur,</w:t>
      </w:r>
      <w:r w:rsidR="004A1FC4">
        <w:t xml:space="preserve"> </w:t>
      </w:r>
    </w:p>
    <w:p w:rsidR="004A1FC4" w:rsidRDefault="00D96D5B" w:rsidP="00B3105E">
      <w:pPr>
        <w:pStyle w:val="v1Lig"/>
      </w:pPr>
      <w:r>
        <w:t>Causa crucis cruciátur</w:t>
      </w:r>
      <w:r w:rsidR="00FE6A94">
        <w:rPr>
          <w:rStyle w:val="Appelnotedebasdep"/>
        </w:rPr>
        <w:footnoteReference w:id="2841"/>
      </w:r>
      <w:r w:rsidR="00FE6A94">
        <w:t>,</w:t>
      </w:r>
      <w:r w:rsidR="004A1FC4">
        <w:t xml:space="preserve"> </w:t>
      </w:r>
    </w:p>
    <w:p w:rsidR="004A1FC4" w:rsidRDefault="00D96D5B" w:rsidP="00B3105E">
      <w:pPr>
        <w:pStyle w:val="v2Lig"/>
      </w:pPr>
      <w:r>
        <w:t>Mille modis móritur.</w:t>
      </w:r>
      <w:r w:rsidR="004A1FC4">
        <w:t xml:space="preserve"> </w:t>
      </w:r>
    </w:p>
    <w:p w:rsidR="004A1FC4" w:rsidRDefault="00D96D5B" w:rsidP="00B3105E">
      <w:pPr>
        <w:pStyle w:val="v1Lig"/>
      </w:pPr>
      <w:r>
        <w:t>Sed perstat vivax hóstia,</w:t>
      </w:r>
      <w:r w:rsidR="004A1FC4">
        <w:t xml:space="preserve"> </w:t>
      </w:r>
    </w:p>
    <w:p w:rsidR="004A1FC4" w:rsidRDefault="00D96D5B" w:rsidP="00B3105E">
      <w:pPr>
        <w:pStyle w:val="v1Lig"/>
      </w:pPr>
      <w:r>
        <w:t>Et invícta constántis</w:t>
      </w:r>
      <w:r w:rsidR="004A1FC4">
        <w:t xml:space="preserve"> </w:t>
      </w:r>
    </w:p>
    <w:p w:rsidR="004A1FC4" w:rsidRDefault="00D96D5B" w:rsidP="00B3105E">
      <w:pPr>
        <w:pStyle w:val="v2Imus"/>
      </w:pPr>
      <w:r>
        <w:t>Omnis pœna víncitur.</w:t>
      </w:r>
      <w:r w:rsidR="004A1FC4">
        <w:t xml:space="preserve"> </w:t>
      </w:r>
    </w:p>
    <w:p w:rsidR="004A1FC4" w:rsidRDefault="00D96D5B" w:rsidP="00B3105E">
      <w:pPr>
        <w:pStyle w:val="v1Lig"/>
      </w:pPr>
      <w:r>
        <w:t>Segregátus</w:t>
      </w:r>
      <w:r w:rsidR="00A60559" w:rsidRPr="00003838">
        <w:rPr>
          <w:rStyle w:val="Appelnotedebasdep"/>
        </w:rPr>
        <w:footnoteReference w:id="2842"/>
      </w:r>
      <w:r>
        <w:t xml:space="preserve"> docet gentes,</w:t>
      </w:r>
      <w:r w:rsidR="004A1FC4">
        <w:t xml:space="preserve"> </w:t>
      </w:r>
    </w:p>
    <w:p w:rsidR="004A1FC4" w:rsidRDefault="00D96D5B" w:rsidP="00B3105E">
      <w:pPr>
        <w:pStyle w:val="v1Lig"/>
      </w:pPr>
      <w:r>
        <w:t>Mundi vincit s</w:t>
      </w:r>
      <w:r w:rsidR="009522DA">
        <w:t>apiéntes</w:t>
      </w:r>
      <w:r w:rsidR="004A1FC4">
        <w:t xml:space="preserve"> </w:t>
      </w:r>
    </w:p>
    <w:p w:rsidR="004A1FC4" w:rsidRPr="007320D6" w:rsidRDefault="00D96D5B" w:rsidP="00B3105E">
      <w:pPr>
        <w:pStyle w:val="v2Lig"/>
        <w:rPr>
          <w:lang w:val="en-GB"/>
        </w:rPr>
      </w:pPr>
      <w:r w:rsidRPr="007320D6">
        <w:rPr>
          <w:lang w:val="en-GB"/>
        </w:rPr>
        <w:t>Dei sapi</w:t>
      </w:r>
      <w:r w:rsidR="009522DA" w:rsidRPr="007320D6">
        <w:rPr>
          <w:lang w:val="en-GB"/>
        </w:rPr>
        <w:t>éntia</w:t>
      </w:r>
      <w:r w:rsidRPr="007320D6">
        <w:rPr>
          <w:lang w:val="en-GB"/>
        </w:rPr>
        <w:t>.</w:t>
      </w:r>
      <w:r w:rsidR="004A1FC4" w:rsidRPr="007320D6">
        <w:rPr>
          <w:lang w:val="en-GB"/>
        </w:rPr>
        <w:t xml:space="preserve"> </w:t>
      </w:r>
    </w:p>
    <w:p w:rsidR="004A1FC4" w:rsidRPr="007320D6" w:rsidRDefault="00D96D5B" w:rsidP="00B3105E">
      <w:pPr>
        <w:pStyle w:val="v1Lig"/>
        <w:rPr>
          <w:lang w:val="en-GB"/>
        </w:rPr>
      </w:pPr>
      <w:r w:rsidRPr="007320D6">
        <w:rPr>
          <w:lang w:val="en-GB"/>
        </w:rPr>
        <w:t>Raptus</w:t>
      </w:r>
      <w:r w:rsidR="00A60559" w:rsidRPr="00003838">
        <w:rPr>
          <w:rStyle w:val="Appelnotedebasdep"/>
        </w:rPr>
        <w:footnoteReference w:id="2843"/>
      </w:r>
      <w:r w:rsidRPr="007320D6">
        <w:rPr>
          <w:lang w:val="en-GB"/>
        </w:rPr>
        <w:t xml:space="preserve"> ad cœlum tértium,</w:t>
      </w:r>
      <w:r w:rsidR="004A1FC4" w:rsidRPr="007320D6">
        <w:rPr>
          <w:lang w:val="en-GB"/>
        </w:rPr>
        <w:t xml:space="preserve"> </w:t>
      </w:r>
    </w:p>
    <w:p w:rsidR="004A1FC4" w:rsidRDefault="00D96D5B" w:rsidP="00B3105E">
      <w:pPr>
        <w:pStyle w:val="v1Lig"/>
      </w:pPr>
      <w:r>
        <w:t>Videt Patrem et Fílium</w:t>
      </w:r>
      <w:r w:rsidR="004A1FC4">
        <w:t xml:space="preserve"> </w:t>
      </w:r>
    </w:p>
    <w:p w:rsidR="004A1FC4" w:rsidRDefault="00D96D5B" w:rsidP="00B3105E">
      <w:pPr>
        <w:pStyle w:val="v2Imus"/>
      </w:pPr>
      <w:r>
        <w:t>In una substántia.</w:t>
      </w:r>
      <w:r w:rsidR="004A1FC4">
        <w:t xml:space="preserve"> </w:t>
      </w:r>
    </w:p>
    <w:p w:rsidR="004A1FC4" w:rsidRDefault="00D96D5B" w:rsidP="00B3105E">
      <w:pPr>
        <w:pStyle w:val="v1Lig"/>
      </w:pPr>
      <w:r>
        <w:t>Roma potens et docta Grǽcia</w:t>
      </w:r>
      <w:r w:rsidR="004A1FC4">
        <w:t xml:space="preserve"> </w:t>
      </w:r>
    </w:p>
    <w:p w:rsidR="004A1FC4" w:rsidRDefault="00D96D5B" w:rsidP="00B3105E">
      <w:pPr>
        <w:pStyle w:val="v1Lig"/>
      </w:pPr>
      <w:r>
        <w:t>Præbet colla, discit mystéria</w:t>
      </w:r>
      <w:r w:rsidR="004A1FC4">
        <w:t xml:space="preserve"> </w:t>
      </w:r>
    </w:p>
    <w:p w:rsidR="004A1FC4" w:rsidRDefault="00D96D5B" w:rsidP="00D2123F">
      <w:pPr>
        <w:pStyle w:val="v2Imus"/>
      </w:pPr>
      <w:r>
        <w:t xml:space="preserve">Fides </w:t>
      </w:r>
      <w:r w:rsidR="009522DA">
        <w:t>Christi</w:t>
      </w:r>
      <w:r>
        <w:t xml:space="preserve"> próficit.</w:t>
      </w:r>
      <w:r w:rsidR="004A1FC4">
        <w:t xml:space="preserve"> </w:t>
      </w:r>
    </w:p>
    <w:p w:rsidR="004A1FC4" w:rsidRDefault="00D96D5B" w:rsidP="00B3105E">
      <w:pPr>
        <w:pStyle w:val="v1Lig"/>
      </w:pPr>
      <w:r>
        <w:lastRenderedPageBreak/>
        <w:t>Crux triúmphat</w:t>
      </w:r>
      <w:r w:rsidR="004A1FC4">
        <w:t> ;</w:t>
      </w:r>
      <w:r>
        <w:t xml:space="preserve"> Nero sævit</w:t>
      </w:r>
      <w:r w:rsidR="004A1FC4">
        <w:t xml:space="preserve"> : </w:t>
      </w:r>
    </w:p>
    <w:p w:rsidR="004A1FC4" w:rsidRDefault="00EF4116" w:rsidP="00B3105E">
      <w:pPr>
        <w:pStyle w:val="v1Lig"/>
      </w:pPr>
      <w:r>
        <w:t>Quo</w:t>
      </w:r>
      <w:r w:rsidR="00D96D5B">
        <w:t xml:space="preserve"> docénte, fides crevit,</w:t>
      </w:r>
      <w:r w:rsidR="004A1FC4">
        <w:t xml:space="preserve"> </w:t>
      </w:r>
    </w:p>
    <w:p w:rsidR="004A1FC4" w:rsidRDefault="00D96D5B" w:rsidP="00B3105E">
      <w:pPr>
        <w:pStyle w:val="v2Imus"/>
      </w:pPr>
      <w:r>
        <w:t>Paulum ense cónficit.</w:t>
      </w:r>
      <w:r w:rsidR="004A1FC4">
        <w:t xml:space="preserve"> </w:t>
      </w:r>
    </w:p>
    <w:p w:rsidR="004A1FC4" w:rsidRDefault="00D96D5B" w:rsidP="00B3105E">
      <w:pPr>
        <w:pStyle w:val="v1Lig"/>
      </w:pPr>
      <w:r>
        <w:t>Sic exútus carnis molem</w:t>
      </w:r>
      <w:r w:rsidR="004A1FC4">
        <w:t xml:space="preserve"> </w:t>
      </w:r>
    </w:p>
    <w:p w:rsidR="004A1FC4" w:rsidRDefault="00D96D5B" w:rsidP="00B3105E">
      <w:pPr>
        <w:pStyle w:val="v1Lig"/>
      </w:pPr>
      <w:r>
        <w:t>Paulus videt verum solem</w:t>
      </w:r>
      <w:r w:rsidR="004A1FC4">
        <w:t xml:space="preserve"> </w:t>
      </w:r>
    </w:p>
    <w:p w:rsidR="004A1FC4" w:rsidRDefault="00D96D5B" w:rsidP="00B3105E">
      <w:pPr>
        <w:pStyle w:val="v2Lig"/>
      </w:pPr>
      <w:r>
        <w:t>Patris unigénitum</w:t>
      </w:r>
      <w:r w:rsidR="004A1FC4">
        <w:t xml:space="preserve"> ; </w:t>
      </w:r>
    </w:p>
    <w:p w:rsidR="004A1FC4" w:rsidRDefault="00D96D5B" w:rsidP="00B3105E">
      <w:pPr>
        <w:pStyle w:val="v1Lig"/>
      </w:pPr>
      <w:r>
        <w:t>Lumen videt, in lúmine,</w:t>
      </w:r>
      <w:r w:rsidR="004A1FC4">
        <w:t xml:space="preserve"> </w:t>
      </w:r>
    </w:p>
    <w:p w:rsidR="004A1FC4" w:rsidRDefault="00D96D5B" w:rsidP="00B3105E">
      <w:pPr>
        <w:pStyle w:val="v1Lig"/>
      </w:pPr>
      <w:r>
        <w:t>Cujus vitémus númine</w:t>
      </w:r>
      <w:r w:rsidR="004A1FC4">
        <w:t xml:space="preserve"> </w:t>
      </w:r>
    </w:p>
    <w:p w:rsidR="006552FF" w:rsidRPr="007320D6" w:rsidRDefault="00D96D5B" w:rsidP="00B3105E">
      <w:pPr>
        <w:pStyle w:val="v2Imus"/>
        <w:rPr>
          <w:lang w:val="en-GB"/>
        </w:rPr>
      </w:pPr>
      <w:r w:rsidRPr="007320D6">
        <w:rPr>
          <w:lang w:val="en-GB"/>
        </w:rPr>
        <w:t>Geh</w:t>
      </w:r>
      <w:r w:rsidR="009522DA" w:rsidRPr="007320D6">
        <w:rPr>
          <w:lang w:val="en-GB"/>
        </w:rPr>
        <w:t>ennálem</w:t>
      </w:r>
      <w:r w:rsidRPr="007320D6">
        <w:rPr>
          <w:lang w:val="en-GB"/>
        </w:rPr>
        <w:t xml:space="preserve"> gémitum.</w:t>
      </w:r>
      <w:r w:rsidR="004A1FC4" w:rsidRPr="007320D6">
        <w:rPr>
          <w:lang w:val="en-GB"/>
        </w:rPr>
        <w:t xml:space="preserve"> </w:t>
      </w:r>
    </w:p>
    <w:p w:rsidR="00B3105E" w:rsidRPr="007320D6" w:rsidRDefault="00B3105E" w:rsidP="00B3105E">
      <w:pPr>
        <w:pStyle w:val="Titre4"/>
        <w:rPr>
          <w:lang w:val="en-GB"/>
        </w:rPr>
      </w:pPr>
      <w:r w:rsidRPr="007320D6">
        <w:rPr>
          <w:lang w:val="en-GB"/>
        </w:rPr>
        <w:t>XV</w:t>
      </w:r>
      <w:r w:rsidR="00AC4B9F" w:rsidRPr="007320D6">
        <w:rPr>
          <w:lang w:val="en-GB"/>
        </w:rPr>
        <w:t>I. In Purificatióne Beátæ Maríæ</w:t>
      </w:r>
      <w:r w:rsidRPr="007320D6">
        <w:rPr>
          <w:lang w:val="en-GB"/>
        </w:rPr>
        <w:t xml:space="preserve">. </w:t>
      </w:r>
    </w:p>
    <w:p w:rsidR="004A1FC4" w:rsidRDefault="00D96D5B" w:rsidP="00AC4B9F">
      <w:pPr>
        <w:pStyle w:val="v1Lig"/>
      </w:pPr>
      <w:r>
        <w:t>Lux</w:t>
      </w:r>
      <w:r w:rsidR="00A60559" w:rsidRPr="00003838">
        <w:rPr>
          <w:rStyle w:val="Appelnotedebasdep"/>
        </w:rPr>
        <w:footnoteReference w:id="2844"/>
      </w:r>
      <w:r>
        <w:t xml:space="preserve"> advenit veneránda,</w:t>
      </w:r>
      <w:r w:rsidR="004A1FC4">
        <w:t xml:space="preserve"> </w:t>
      </w:r>
    </w:p>
    <w:p w:rsidR="004A1FC4" w:rsidRDefault="00D96D5B" w:rsidP="00AC4B9F">
      <w:pPr>
        <w:pStyle w:val="v1Lig"/>
      </w:pPr>
      <w:r>
        <w:t>Lux in choris ju</w:t>
      </w:r>
      <w:r w:rsidR="009522DA">
        <w:t>bilánda</w:t>
      </w:r>
      <w:r w:rsidR="004A1FC4">
        <w:t xml:space="preserve"> </w:t>
      </w:r>
    </w:p>
    <w:p w:rsidR="004A1FC4" w:rsidRDefault="00D96D5B" w:rsidP="00AC4B9F">
      <w:pPr>
        <w:pStyle w:val="v2Lig"/>
      </w:pPr>
      <w:r>
        <w:t>Lu</w:t>
      </w:r>
      <w:r w:rsidR="009522DA">
        <w:t>minósis</w:t>
      </w:r>
      <w:r>
        <w:t xml:space="preserve"> córdibus</w:t>
      </w:r>
      <w:r w:rsidR="004A1FC4">
        <w:t xml:space="preserve"> : </w:t>
      </w:r>
    </w:p>
    <w:p w:rsidR="004A1FC4" w:rsidRDefault="00D96D5B" w:rsidP="00AC4B9F">
      <w:pPr>
        <w:pStyle w:val="v1Lig"/>
      </w:pPr>
      <w:r>
        <w:t>Hujus læta lux diéi</w:t>
      </w:r>
      <w:r w:rsidR="004A1FC4">
        <w:t xml:space="preserve"> </w:t>
      </w:r>
    </w:p>
    <w:p w:rsidR="004A1FC4" w:rsidRDefault="00D96D5B" w:rsidP="00AC4B9F">
      <w:pPr>
        <w:pStyle w:val="v1Lig"/>
      </w:pPr>
      <w:r>
        <w:t>Festum refert matris Dei</w:t>
      </w:r>
      <w:r w:rsidR="004A1FC4">
        <w:t xml:space="preserve"> </w:t>
      </w:r>
    </w:p>
    <w:p w:rsidR="004A1FC4" w:rsidRDefault="00D96D5B" w:rsidP="00AC4B9F">
      <w:pPr>
        <w:pStyle w:val="v2Imus"/>
      </w:pPr>
      <w:r>
        <w:t>De</w:t>
      </w:r>
      <w:r w:rsidR="009522DA">
        <w:t>dicándum</w:t>
      </w:r>
      <w:r>
        <w:t xml:space="preserve"> l</w:t>
      </w:r>
      <w:r w:rsidR="009522DA">
        <w:t>áudibus</w:t>
      </w:r>
      <w:r>
        <w:t>.</w:t>
      </w:r>
      <w:r w:rsidR="004A1FC4">
        <w:t xml:space="preserve"> </w:t>
      </w:r>
    </w:p>
    <w:p w:rsidR="004A1FC4" w:rsidRDefault="00D96D5B" w:rsidP="00AC4B9F">
      <w:pPr>
        <w:pStyle w:val="v1Lig"/>
      </w:pPr>
      <w:r>
        <w:t>Vox exúltet mo</w:t>
      </w:r>
      <w:r w:rsidR="009522DA">
        <w:t>duláta</w:t>
      </w:r>
      <w:r>
        <w:t>,</w:t>
      </w:r>
      <w:r w:rsidR="004A1FC4">
        <w:t xml:space="preserve"> </w:t>
      </w:r>
    </w:p>
    <w:p w:rsidR="004A1FC4" w:rsidRDefault="00D96D5B" w:rsidP="00AC4B9F">
      <w:pPr>
        <w:pStyle w:val="v1Lig"/>
      </w:pPr>
      <w:r>
        <w:t>Mens resúltet medulláta</w:t>
      </w:r>
      <w:r w:rsidR="00A60559" w:rsidRPr="00003838">
        <w:rPr>
          <w:rStyle w:val="Appelnotedebasdep"/>
        </w:rPr>
        <w:footnoteReference w:id="2845"/>
      </w:r>
      <w:r w:rsidR="004A1FC4">
        <w:t xml:space="preserve"> </w:t>
      </w:r>
    </w:p>
    <w:p w:rsidR="004A1FC4" w:rsidRDefault="00D96D5B" w:rsidP="00AC4B9F">
      <w:pPr>
        <w:pStyle w:val="v2Lig"/>
      </w:pPr>
      <w:r>
        <w:t>Ne sit laus inútilis</w:t>
      </w:r>
      <w:r w:rsidR="004A1FC4">
        <w:t xml:space="preserve"> : </w:t>
      </w:r>
    </w:p>
    <w:p w:rsidR="004A1FC4" w:rsidRPr="007320D6" w:rsidRDefault="00D96D5B" w:rsidP="00AC4B9F">
      <w:pPr>
        <w:pStyle w:val="v1Lig"/>
        <w:rPr>
          <w:lang w:val="en-GB"/>
        </w:rPr>
      </w:pPr>
      <w:r w:rsidRPr="007320D6">
        <w:rPr>
          <w:lang w:val="en-GB"/>
        </w:rPr>
        <w:t>Sic laus Deo decantétur</w:t>
      </w:r>
      <w:r w:rsidR="004A1FC4" w:rsidRPr="007320D6">
        <w:rPr>
          <w:lang w:val="en-GB"/>
        </w:rPr>
        <w:t xml:space="preserve"> </w:t>
      </w:r>
    </w:p>
    <w:p w:rsidR="004A1FC4" w:rsidRPr="007320D6" w:rsidRDefault="00D96D5B" w:rsidP="00AC4B9F">
      <w:pPr>
        <w:pStyle w:val="v1Lig"/>
        <w:rPr>
          <w:lang w:val="en-GB"/>
        </w:rPr>
      </w:pPr>
      <w:r w:rsidRPr="007320D6">
        <w:rPr>
          <w:lang w:val="en-GB"/>
        </w:rPr>
        <w:t>Ut in eo collaudétur</w:t>
      </w:r>
      <w:r w:rsidR="004A1FC4" w:rsidRPr="007320D6">
        <w:rPr>
          <w:lang w:val="en-GB"/>
        </w:rPr>
        <w:t xml:space="preserve"> </w:t>
      </w:r>
    </w:p>
    <w:p w:rsidR="004A1FC4" w:rsidRPr="00CC557B" w:rsidRDefault="00D96D5B" w:rsidP="00AC4B9F">
      <w:pPr>
        <w:pStyle w:val="v2Imus"/>
      </w:pPr>
      <w:r w:rsidRPr="00CC557B">
        <w:t>Mater ejus nóbilis.</w:t>
      </w:r>
      <w:r w:rsidR="004A1FC4" w:rsidRPr="00CC557B">
        <w:t xml:space="preserve"> </w:t>
      </w:r>
    </w:p>
    <w:p w:rsidR="004A1FC4" w:rsidRDefault="00D96D5B" w:rsidP="00AC4B9F">
      <w:pPr>
        <w:pStyle w:val="v1Lig"/>
      </w:pPr>
      <w:r>
        <w:t>Gloriósa dignitáte,</w:t>
      </w:r>
      <w:r w:rsidR="004A1FC4">
        <w:t xml:space="preserve"> </w:t>
      </w:r>
    </w:p>
    <w:p w:rsidR="004A1FC4" w:rsidRDefault="00EF4116" w:rsidP="00AC4B9F">
      <w:pPr>
        <w:pStyle w:val="v1Lig"/>
      </w:pPr>
      <w:r>
        <w:t>V</w:t>
      </w:r>
      <w:r w:rsidR="00D96D5B">
        <w:t>is</w:t>
      </w:r>
      <w:r w:rsidR="009522DA">
        <w:t>cerósa</w:t>
      </w:r>
      <w:r w:rsidR="00D96D5B">
        <w:t xml:space="preserve"> pietáte,</w:t>
      </w:r>
      <w:r w:rsidR="004A1FC4">
        <w:t xml:space="preserve"> </w:t>
      </w:r>
    </w:p>
    <w:p w:rsidR="004A1FC4" w:rsidRDefault="00D96D5B" w:rsidP="00AC4B9F">
      <w:pPr>
        <w:pStyle w:val="v2Lig"/>
      </w:pPr>
      <w:r>
        <w:t>Compu</w:t>
      </w:r>
      <w:r w:rsidR="009522DA">
        <w:t>nctíva</w:t>
      </w:r>
      <w:r>
        <w:t xml:space="preserve"> nómine,</w:t>
      </w:r>
      <w:r w:rsidR="004A1FC4">
        <w:t xml:space="preserve"> </w:t>
      </w:r>
    </w:p>
    <w:p w:rsidR="004A1FC4" w:rsidRDefault="00D96D5B" w:rsidP="00AC4B9F">
      <w:pPr>
        <w:pStyle w:val="v1Lig"/>
      </w:pPr>
      <w:r>
        <w:t>Cum honóre matrónam,</w:t>
      </w:r>
      <w:r w:rsidR="004A1FC4">
        <w:t xml:space="preserve"> </w:t>
      </w:r>
    </w:p>
    <w:p w:rsidR="004A1FC4" w:rsidRDefault="00EF4116" w:rsidP="00AC4B9F">
      <w:pPr>
        <w:pStyle w:val="v1Lig"/>
      </w:pPr>
      <w:r>
        <w:t>Cum</w:t>
      </w:r>
      <w:r w:rsidR="00D96D5B">
        <w:t xml:space="preserve"> pudóre virgináli</w:t>
      </w:r>
      <w:r w:rsidR="004A1FC4">
        <w:t xml:space="preserve"> </w:t>
      </w:r>
    </w:p>
    <w:p w:rsidR="004A1FC4" w:rsidRDefault="00D96D5B" w:rsidP="00AC4B9F">
      <w:pPr>
        <w:pStyle w:val="v2Imus"/>
      </w:pPr>
      <w:r>
        <w:t>Nitet cœli cárdine.</w:t>
      </w:r>
      <w:r w:rsidR="004A1FC4">
        <w:t xml:space="preserve"> </w:t>
      </w:r>
    </w:p>
    <w:p w:rsidR="004A1FC4" w:rsidRDefault="00D96D5B" w:rsidP="00AC4B9F">
      <w:pPr>
        <w:pStyle w:val="v1Lig"/>
      </w:pPr>
      <w:r>
        <w:lastRenderedPageBreak/>
        <w:t xml:space="preserve">Hæc est ille fons </w:t>
      </w:r>
      <w:r w:rsidR="00EF4116">
        <w:t>signátus</w:t>
      </w:r>
      <w:r w:rsidR="00A60559" w:rsidRPr="00003838">
        <w:rPr>
          <w:rStyle w:val="Appelnotedebasdep"/>
        </w:rPr>
        <w:footnoteReference w:id="2846"/>
      </w:r>
      <w:r>
        <w:t>,</w:t>
      </w:r>
      <w:r w:rsidR="004A1FC4">
        <w:t xml:space="preserve"> </w:t>
      </w:r>
    </w:p>
    <w:p w:rsidR="004A1FC4" w:rsidRDefault="00D96D5B" w:rsidP="00AC4B9F">
      <w:pPr>
        <w:pStyle w:val="v1Lig"/>
      </w:pPr>
      <w:r>
        <w:t xml:space="preserve">Hortus </w:t>
      </w:r>
      <w:r w:rsidR="009522DA">
        <w:t>clausus</w:t>
      </w:r>
      <w:r>
        <w:t>, fec</w:t>
      </w:r>
      <w:r w:rsidR="009522DA">
        <w:t>undátus</w:t>
      </w:r>
      <w:r w:rsidR="004A1FC4">
        <w:t xml:space="preserve"> </w:t>
      </w:r>
    </w:p>
    <w:p w:rsidR="004A1FC4" w:rsidRDefault="00D96D5B" w:rsidP="00AC4B9F">
      <w:pPr>
        <w:pStyle w:val="v2Lig"/>
      </w:pPr>
      <w:r>
        <w:t>Virtútum semínibus.</w:t>
      </w:r>
      <w:r w:rsidR="004A1FC4">
        <w:t xml:space="preserve"> </w:t>
      </w:r>
    </w:p>
    <w:p w:rsidR="004A1FC4" w:rsidRDefault="00D96D5B" w:rsidP="00AC4B9F">
      <w:pPr>
        <w:pStyle w:val="v1Lig"/>
      </w:pPr>
      <w:r>
        <w:t>Hæc est illa porta clausa</w:t>
      </w:r>
      <w:r w:rsidR="00A60559" w:rsidRPr="00003838">
        <w:rPr>
          <w:rStyle w:val="Appelnotedebasdep"/>
        </w:rPr>
        <w:footnoteReference w:id="2847"/>
      </w:r>
      <w:r>
        <w:t>,</w:t>
      </w:r>
      <w:r w:rsidR="004A1FC4">
        <w:t xml:space="preserve"> </w:t>
      </w:r>
    </w:p>
    <w:p w:rsidR="004A1FC4" w:rsidRDefault="00D96D5B" w:rsidP="00AC4B9F">
      <w:pPr>
        <w:pStyle w:val="v1Lig"/>
      </w:pPr>
      <w:r>
        <w:t xml:space="preserve">Quam </w:t>
      </w:r>
      <w:r w:rsidR="009522DA">
        <w:t>laténte</w:t>
      </w:r>
      <w:r>
        <w:t xml:space="preserve"> Deus causa</w:t>
      </w:r>
      <w:r w:rsidR="004A1FC4">
        <w:t xml:space="preserve"> </w:t>
      </w:r>
    </w:p>
    <w:p w:rsidR="004A1FC4" w:rsidRDefault="00D96D5B" w:rsidP="00AC4B9F">
      <w:pPr>
        <w:pStyle w:val="v2Imus"/>
      </w:pPr>
      <w:r>
        <w:t>Cl</w:t>
      </w:r>
      <w:r w:rsidR="009522DA">
        <w:t>áuserat</w:t>
      </w:r>
      <w:r>
        <w:t xml:space="preserve"> homínibus.</w:t>
      </w:r>
      <w:r w:rsidR="004A1FC4">
        <w:t xml:space="preserve"> </w:t>
      </w:r>
    </w:p>
    <w:p w:rsidR="004A1FC4" w:rsidRDefault="00D96D5B" w:rsidP="00AC4B9F">
      <w:pPr>
        <w:pStyle w:val="v1Lig"/>
      </w:pPr>
      <w:r>
        <w:t>Hæc est vellus trahens rorem</w:t>
      </w:r>
      <w:r w:rsidR="00A60559" w:rsidRPr="00003838">
        <w:rPr>
          <w:rStyle w:val="Appelnotedebasdep"/>
        </w:rPr>
        <w:footnoteReference w:id="2848"/>
      </w:r>
      <w:r>
        <w:t>.</w:t>
      </w:r>
      <w:r w:rsidR="004A1FC4">
        <w:t xml:space="preserve"> </w:t>
      </w:r>
    </w:p>
    <w:p w:rsidR="004A1FC4" w:rsidRDefault="00D96D5B" w:rsidP="00AC4B9F">
      <w:pPr>
        <w:pStyle w:val="v1Lig"/>
      </w:pPr>
      <w:r>
        <w:t>Plenus ager</w:t>
      </w:r>
      <w:r w:rsidR="00A60559" w:rsidRPr="00003838">
        <w:rPr>
          <w:rStyle w:val="Appelnotedebasdep"/>
        </w:rPr>
        <w:footnoteReference w:id="2849"/>
      </w:r>
      <w:r>
        <w:t xml:space="preserve"> dans odórem</w:t>
      </w:r>
      <w:r w:rsidR="004A1FC4">
        <w:t xml:space="preserve"> </w:t>
      </w:r>
    </w:p>
    <w:p w:rsidR="004A1FC4" w:rsidRDefault="00D96D5B" w:rsidP="00AC4B9F">
      <w:pPr>
        <w:pStyle w:val="v2Lig"/>
      </w:pPr>
      <w:r>
        <w:t>Cunctis terræ limbus.</w:t>
      </w:r>
      <w:r w:rsidR="004A1FC4">
        <w:t xml:space="preserve"> </w:t>
      </w:r>
    </w:p>
    <w:p w:rsidR="004A1FC4" w:rsidRDefault="00D96D5B" w:rsidP="00AC4B9F">
      <w:pPr>
        <w:pStyle w:val="v1Lig"/>
      </w:pPr>
      <w:r>
        <w:t>Hæc est virga ferens florem</w:t>
      </w:r>
      <w:r w:rsidR="00FE6A94">
        <w:rPr>
          <w:rStyle w:val="Appelnotedebasdep"/>
        </w:rPr>
        <w:footnoteReference w:id="2850"/>
      </w:r>
      <w:r w:rsidR="00FE6A94">
        <w:t>,</w:t>
      </w:r>
      <w:r w:rsidR="004A1FC4">
        <w:t xml:space="preserve"> </w:t>
      </w:r>
    </w:p>
    <w:p w:rsidR="004A1FC4" w:rsidRDefault="00D96D5B" w:rsidP="00AC4B9F">
      <w:pPr>
        <w:pStyle w:val="v1Lig"/>
      </w:pPr>
      <w:r>
        <w:t>Terra</w:t>
      </w:r>
      <w:r w:rsidR="00A60559" w:rsidRPr="00003838">
        <w:rPr>
          <w:rStyle w:val="Appelnotedebasdep"/>
        </w:rPr>
        <w:footnoteReference w:id="2851"/>
      </w:r>
      <w:r>
        <w:t xml:space="preserve"> suum Salvatórem</w:t>
      </w:r>
      <w:r w:rsidR="004A1FC4">
        <w:t xml:space="preserve"> </w:t>
      </w:r>
    </w:p>
    <w:p w:rsidR="004A1FC4" w:rsidRDefault="00D96D5B" w:rsidP="00AC4B9F">
      <w:pPr>
        <w:pStyle w:val="v2Imus"/>
      </w:pPr>
      <w:r>
        <w:t>Gérminans fidélibus.</w:t>
      </w:r>
      <w:r w:rsidR="004A1FC4">
        <w:t xml:space="preserve"> </w:t>
      </w:r>
    </w:p>
    <w:p w:rsidR="004A1FC4" w:rsidRDefault="00D96D5B" w:rsidP="00AC4B9F">
      <w:pPr>
        <w:pStyle w:val="v1Lig"/>
      </w:pPr>
      <w:r>
        <w:t>Hæc est dicta per exémplum</w:t>
      </w:r>
      <w:r w:rsidR="004A1FC4">
        <w:t xml:space="preserve"> </w:t>
      </w:r>
    </w:p>
    <w:p w:rsidR="004A1FC4" w:rsidRDefault="00D96D5B" w:rsidP="00AC4B9F">
      <w:pPr>
        <w:pStyle w:val="v1Lig"/>
      </w:pPr>
      <w:r>
        <w:t>Mons, castéllum, aula, templum,</w:t>
      </w:r>
      <w:r w:rsidR="004A1FC4">
        <w:t xml:space="preserve"> </w:t>
      </w:r>
    </w:p>
    <w:p w:rsidR="004A1FC4" w:rsidRDefault="00D96D5B" w:rsidP="00AC4B9F">
      <w:pPr>
        <w:pStyle w:val="v2Lig"/>
      </w:pPr>
      <w:r>
        <w:t>Thálamus et cívitas</w:t>
      </w:r>
      <w:r w:rsidR="004A1FC4">
        <w:t xml:space="preserve"> ; </w:t>
      </w:r>
    </w:p>
    <w:p w:rsidR="004A1FC4" w:rsidRPr="007320D6" w:rsidRDefault="00D96D5B" w:rsidP="00AC4B9F">
      <w:pPr>
        <w:pStyle w:val="v1Lig"/>
        <w:rPr>
          <w:lang w:val="en-GB"/>
        </w:rPr>
      </w:pPr>
      <w:r w:rsidRPr="007320D6">
        <w:rPr>
          <w:lang w:val="en-GB"/>
        </w:rPr>
        <w:t>Sic eídem aliórum</w:t>
      </w:r>
      <w:r w:rsidR="004A1FC4" w:rsidRPr="007320D6">
        <w:rPr>
          <w:lang w:val="en-GB"/>
        </w:rPr>
        <w:t xml:space="preserve"> </w:t>
      </w:r>
    </w:p>
    <w:p w:rsidR="004A1FC4" w:rsidRPr="007320D6" w:rsidRDefault="00D96D5B" w:rsidP="00AC4B9F">
      <w:pPr>
        <w:pStyle w:val="v1Lig"/>
        <w:rPr>
          <w:lang w:val="en-GB"/>
        </w:rPr>
      </w:pPr>
      <w:r w:rsidRPr="007320D6">
        <w:rPr>
          <w:lang w:val="en-GB"/>
        </w:rPr>
        <w:t>Assignátur electórum</w:t>
      </w:r>
      <w:r w:rsidR="004A1FC4" w:rsidRPr="007320D6">
        <w:rPr>
          <w:lang w:val="en-GB"/>
        </w:rPr>
        <w:t xml:space="preserve"> </w:t>
      </w:r>
    </w:p>
    <w:p w:rsidR="004A1FC4" w:rsidRPr="007320D6" w:rsidRDefault="00D96D5B" w:rsidP="00AC4B9F">
      <w:pPr>
        <w:pStyle w:val="v2Imus"/>
        <w:rPr>
          <w:lang w:val="en-GB"/>
        </w:rPr>
      </w:pPr>
      <w:r w:rsidRPr="007320D6">
        <w:rPr>
          <w:lang w:val="en-GB"/>
        </w:rPr>
        <w:t>Nóminum sublímitas.</w:t>
      </w:r>
      <w:r w:rsidR="004A1FC4" w:rsidRPr="007320D6">
        <w:rPr>
          <w:lang w:val="en-GB"/>
        </w:rPr>
        <w:t xml:space="preserve"> </w:t>
      </w:r>
    </w:p>
    <w:p w:rsidR="004A1FC4" w:rsidRPr="007320D6" w:rsidRDefault="00D96D5B" w:rsidP="00AC4B9F">
      <w:pPr>
        <w:pStyle w:val="v2Lig"/>
        <w:rPr>
          <w:lang w:val="en-GB"/>
        </w:rPr>
      </w:pPr>
      <w:r w:rsidRPr="007320D6">
        <w:rPr>
          <w:lang w:val="en-GB"/>
        </w:rPr>
        <w:t>Cujus</w:t>
      </w:r>
      <w:r w:rsidR="00A60559" w:rsidRPr="00003838">
        <w:rPr>
          <w:rStyle w:val="Appelnotedebasdep"/>
        </w:rPr>
        <w:footnoteReference w:id="2852"/>
      </w:r>
      <w:r w:rsidRPr="007320D6">
        <w:rPr>
          <w:lang w:val="en-GB"/>
        </w:rPr>
        <w:t xml:space="preserve"> preces vítia,</w:t>
      </w:r>
      <w:r w:rsidR="004A1FC4" w:rsidRPr="007320D6">
        <w:rPr>
          <w:lang w:val="en-GB"/>
        </w:rPr>
        <w:t xml:space="preserve"> </w:t>
      </w:r>
    </w:p>
    <w:p w:rsidR="004A1FC4" w:rsidRPr="00CC557B" w:rsidRDefault="00D96D5B" w:rsidP="00AC4B9F">
      <w:pPr>
        <w:pStyle w:val="v2Lig"/>
        <w:rPr>
          <w:lang w:val="en-GB"/>
        </w:rPr>
      </w:pPr>
      <w:r w:rsidRPr="00CC557B">
        <w:rPr>
          <w:lang w:val="en-GB"/>
        </w:rPr>
        <w:t>Cujus nomen trístia,</w:t>
      </w:r>
      <w:r w:rsidR="004A1FC4" w:rsidRPr="00CC557B">
        <w:rPr>
          <w:lang w:val="en-GB"/>
        </w:rPr>
        <w:t xml:space="preserve"> </w:t>
      </w:r>
    </w:p>
    <w:p w:rsidR="004A1FC4" w:rsidRPr="00CC557B" w:rsidRDefault="00D96D5B" w:rsidP="00AC4B9F">
      <w:pPr>
        <w:pStyle w:val="v2Lig"/>
        <w:rPr>
          <w:lang w:val="en-GB"/>
        </w:rPr>
      </w:pPr>
      <w:r w:rsidRPr="00CC557B">
        <w:rPr>
          <w:lang w:val="en-GB"/>
        </w:rPr>
        <w:t>Cujus odor lília,</w:t>
      </w:r>
      <w:r w:rsidR="004A1FC4" w:rsidRPr="00CC557B">
        <w:rPr>
          <w:lang w:val="en-GB"/>
        </w:rPr>
        <w:t xml:space="preserve"> </w:t>
      </w:r>
    </w:p>
    <w:p w:rsidR="004A1FC4" w:rsidRPr="00CC557B" w:rsidRDefault="00D96D5B" w:rsidP="00AC4B9F">
      <w:pPr>
        <w:pStyle w:val="v2Lig"/>
        <w:rPr>
          <w:lang w:val="en-GB"/>
        </w:rPr>
      </w:pPr>
      <w:r w:rsidRPr="00CC557B">
        <w:rPr>
          <w:lang w:val="en-GB"/>
        </w:rPr>
        <w:t>Cujus vincunt lábia</w:t>
      </w:r>
      <w:r w:rsidR="004A1FC4" w:rsidRPr="00CC557B">
        <w:rPr>
          <w:lang w:val="en-GB"/>
        </w:rPr>
        <w:t xml:space="preserve"> </w:t>
      </w:r>
    </w:p>
    <w:p w:rsidR="006552FF" w:rsidRPr="007320D6" w:rsidRDefault="00D96D5B" w:rsidP="00AC4B9F">
      <w:pPr>
        <w:pStyle w:val="v2Imus"/>
        <w:rPr>
          <w:lang w:val="en-GB"/>
        </w:rPr>
      </w:pPr>
      <w:r w:rsidRPr="007320D6">
        <w:rPr>
          <w:lang w:val="en-GB"/>
        </w:rPr>
        <w:t>Favum in dulcédine.</w:t>
      </w:r>
      <w:r w:rsidR="004A1FC4" w:rsidRPr="007320D6">
        <w:rPr>
          <w:lang w:val="en-GB"/>
        </w:rPr>
        <w:t xml:space="preserve"> </w:t>
      </w:r>
    </w:p>
    <w:p w:rsidR="004A1FC4" w:rsidRPr="007320D6" w:rsidRDefault="00D96D5B" w:rsidP="00AC4B9F">
      <w:pPr>
        <w:pStyle w:val="v2Lig"/>
        <w:rPr>
          <w:lang w:val="en-GB"/>
        </w:rPr>
      </w:pPr>
      <w:r w:rsidRPr="007320D6">
        <w:rPr>
          <w:lang w:val="en-GB"/>
        </w:rPr>
        <w:lastRenderedPageBreak/>
        <w:t xml:space="preserve">Super vinum </w:t>
      </w:r>
      <w:r w:rsidR="00EF4116" w:rsidRPr="007320D6">
        <w:rPr>
          <w:lang w:val="en-GB"/>
        </w:rPr>
        <w:t>sápida</w:t>
      </w:r>
      <w:r w:rsidRPr="007320D6">
        <w:rPr>
          <w:lang w:val="en-GB"/>
        </w:rPr>
        <w:t>,</w:t>
      </w:r>
      <w:r w:rsidR="004A1FC4" w:rsidRPr="007320D6">
        <w:rPr>
          <w:lang w:val="en-GB"/>
        </w:rPr>
        <w:t xml:space="preserve"> </w:t>
      </w:r>
    </w:p>
    <w:p w:rsidR="004A1FC4" w:rsidRDefault="00D96D5B" w:rsidP="00AC4B9F">
      <w:pPr>
        <w:pStyle w:val="v2Lig"/>
      </w:pPr>
      <w:r>
        <w:t>Super nivem cándida,</w:t>
      </w:r>
      <w:r w:rsidR="004A1FC4">
        <w:t xml:space="preserve"> </w:t>
      </w:r>
    </w:p>
    <w:p w:rsidR="004A1FC4" w:rsidRDefault="00D96D5B" w:rsidP="00AC4B9F">
      <w:pPr>
        <w:pStyle w:val="v2Lig"/>
      </w:pPr>
      <w:r>
        <w:t>Super rosam r</w:t>
      </w:r>
      <w:r w:rsidR="00EF4116">
        <w:t>ó</w:t>
      </w:r>
      <w:r>
        <w:t>sida,</w:t>
      </w:r>
      <w:r w:rsidR="004A1FC4">
        <w:t xml:space="preserve"> </w:t>
      </w:r>
    </w:p>
    <w:p w:rsidR="004A1FC4" w:rsidRDefault="00D96D5B" w:rsidP="00AC4B9F">
      <w:pPr>
        <w:pStyle w:val="v2Lig"/>
      </w:pPr>
      <w:r>
        <w:t>Super lunam lúcida,</w:t>
      </w:r>
      <w:r w:rsidR="004A1FC4">
        <w:t xml:space="preserve"> </w:t>
      </w:r>
    </w:p>
    <w:p w:rsidR="004A1FC4" w:rsidRDefault="00D96D5B" w:rsidP="00AC4B9F">
      <w:pPr>
        <w:pStyle w:val="v2Imus"/>
      </w:pPr>
      <w:r>
        <w:t>Veri solis lúmine.</w:t>
      </w:r>
      <w:r w:rsidR="004A1FC4">
        <w:t xml:space="preserve"> </w:t>
      </w:r>
    </w:p>
    <w:p w:rsidR="004A1FC4" w:rsidRDefault="00D96D5B" w:rsidP="00AC4B9F">
      <w:pPr>
        <w:pStyle w:val="v1Lig"/>
      </w:pPr>
      <w:r>
        <w:t>Imperátrix</w:t>
      </w:r>
      <w:r w:rsidR="00A60559" w:rsidRPr="00003838">
        <w:rPr>
          <w:rStyle w:val="Appelnotedebasdep"/>
        </w:rPr>
        <w:footnoteReference w:id="2853"/>
      </w:r>
      <w:r>
        <w:t xml:space="preserve"> supernórum,</w:t>
      </w:r>
      <w:r w:rsidR="004A1FC4">
        <w:t xml:space="preserve"> </w:t>
      </w:r>
    </w:p>
    <w:p w:rsidR="004A1FC4" w:rsidRDefault="00D96D5B" w:rsidP="00AC4B9F">
      <w:pPr>
        <w:pStyle w:val="v1Lig"/>
      </w:pPr>
      <w:r>
        <w:t>Super</w:t>
      </w:r>
      <w:r w:rsidR="009522DA">
        <w:t>átrix</w:t>
      </w:r>
      <w:r>
        <w:t xml:space="preserve"> infernórum.</w:t>
      </w:r>
      <w:r w:rsidR="004A1FC4">
        <w:t xml:space="preserve"> </w:t>
      </w:r>
    </w:p>
    <w:p w:rsidR="004A1FC4" w:rsidRDefault="00D96D5B" w:rsidP="00AC4B9F">
      <w:pPr>
        <w:pStyle w:val="v1Lig"/>
      </w:pPr>
      <w:r>
        <w:t>Eligénda via cœli,</w:t>
      </w:r>
      <w:r w:rsidR="004A1FC4">
        <w:t xml:space="preserve"> </w:t>
      </w:r>
    </w:p>
    <w:p w:rsidR="004A1FC4" w:rsidRDefault="00D96D5B" w:rsidP="00AC4B9F">
      <w:pPr>
        <w:pStyle w:val="v1Lig"/>
      </w:pPr>
      <w:r>
        <w:t>Retinénda spe fidéli,</w:t>
      </w:r>
      <w:r w:rsidR="004A1FC4">
        <w:t xml:space="preserve"> </w:t>
      </w:r>
    </w:p>
    <w:p w:rsidR="004A1FC4" w:rsidRDefault="00D96D5B" w:rsidP="00AC4B9F">
      <w:pPr>
        <w:pStyle w:val="v1Lig"/>
      </w:pPr>
      <w:r>
        <w:t>Separátos a te longe,</w:t>
      </w:r>
      <w:r w:rsidR="004A1FC4">
        <w:t xml:space="preserve"> </w:t>
      </w:r>
    </w:p>
    <w:p w:rsidR="004A1FC4" w:rsidRDefault="00D96D5B" w:rsidP="00AC4B9F">
      <w:pPr>
        <w:pStyle w:val="v1Lig"/>
      </w:pPr>
      <w:r>
        <w:t>Revocátos a te junge</w:t>
      </w:r>
      <w:r w:rsidR="004A1FC4">
        <w:t xml:space="preserve"> </w:t>
      </w:r>
    </w:p>
    <w:p w:rsidR="004A1FC4" w:rsidRDefault="00D96D5B" w:rsidP="00AC4B9F">
      <w:pPr>
        <w:pStyle w:val="v2Imus"/>
      </w:pPr>
      <w:r>
        <w:t>Tuórum collégio.</w:t>
      </w:r>
      <w:r w:rsidR="004A1FC4">
        <w:t xml:space="preserve"> </w:t>
      </w:r>
    </w:p>
    <w:p w:rsidR="00AC4B9F" w:rsidRPr="007320D6" w:rsidRDefault="00AC4B9F" w:rsidP="00AC4B9F">
      <w:pPr>
        <w:pStyle w:val="v1Lig"/>
        <w:rPr>
          <w:lang w:val="en-GB"/>
        </w:rPr>
      </w:pPr>
      <w:r w:rsidRPr="007320D6">
        <w:rPr>
          <w:lang w:val="en-GB"/>
        </w:rPr>
        <w:t xml:space="preserve">Mater bona quam rogámus, </w:t>
      </w:r>
    </w:p>
    <w:p w:rsidR="00AC4B9F" w:rsidRPr="007320D6" w:rsidRDefault="00AC4B9F" w:rsidP="00AC4B9F">
      <w:pPr>
        <w:pStyle w:val="v1Lig"/>
        <w:rPr>
          <w:lang w:val="en-GB"/>
        </w:rPr>
      </w:pPr>
      <w:r w:rsidRPr="007320D6">
        <w:rPr>
          <w:lang w:val="en-GB"/>
        </w:rPr>
        <w:t xml:space="preserve">Nobis dona quod optámus, </w:t>
      </w:r>
    </w:p>
    <w:p w:rsidR="00AC4B9F" w:rsidRPr="00CC557B" w:rsidRDefault="00AC4B9F" w:rsidP="00AC4B9F">
      <w:pPr>
        <w:pStyle w:val="v1Lig"/>
      </w:pPr>
      <w:r w:rsidRPr="00CC557B">
        <w:t xml:space="preserve">Nec sic spernas peccatóres </w:t>
      </w:r>
    </w:p>
    <w:p w:rsidR="00AC4B9F" w:rsidRDefault="00AC4B9F" w:rsidP="00AC4B9F">
      <w:pPr>
        <w:pStyle w:val="v1Lig"/>
      </w:pPr>
      <w:r>
        <w:t xml:space="preserve">Ut non cernas precatóres ; </w:t>
      </w:r>
    </w:p>
    <w:p w:rsidR="00AC4B9F" w:rsidRDefault="00AC4B9F" w:rsidP="00AC4B9F">
      <w:pPr>
        <w:pStyle w:val="v1Lig"/>
      </w:pPr>
      <w:r>
        <w:t>Reos sibi diffit</w:t>
      </w:r>
      <w:r w:rsidR="00EF4116">
        <w:t>é</w:t>
      </w:r>
      <w:r>
        <w:t xml:space="preserve">ntes, </w:t>
      </w:r>
    </w:p>
    <w:p w:rsidR="00AC4B9F" w:rsidRDefault="00AC4B9F" w:rsidP="00AC4B9F">
      <w:pPr>
        <w:pStyle w:val="v1Lig"/>
      </w:pPr>
      <w:r>
        <w:t xml:space="preserve">Tuos tibi consíderes </w:t>
      </w:r>
    </w:p>
    <w:p w:rsidR="00AC4B9F" w:rsidRDefault="00AC4B9F" w:rsidP="00AC4B9F">
      <w:pPr>
        <w:pStyle w:val="v2Imus"/>
      </w:pPr>
      <w:r>
        <w:t xml:space="preserve">Tuo siste Fílio. </w:t>
      </w:r>
    </w:p>
    <w:p w:rsidR="004A1FC4" w:rsidRDefault="00D96D5B" w:rsidP="00BE2418">
      <w:pPr>
        <w:pStyle w:val="Titre4"/>
      </w:pPr>
      <w:r>
        <w:lastRenderedPageBreak/>
        <w:t>XVII. In Inventióne sanctæ Crucis</w:t>
      </w:r>
      <w:r w:rsidR="00A60559" w:rsidRPr="00003838">
        <w:rPr>
          <w:rStyle w:val="Appelnotedebasdep"/>
        </w:rPr>
        <w:footnoteReference w:id="2854"/>
      </w:r>
      <w:r w:rsidR="00D2123F">
        <w:t>.</w:t>
      </w:r>
      <w:r w:rsidR="004A1FC4">
        <w:t xml:space="preserve"> </w:t>
      </w:r>
    </w:p>
    <w:p w:rsidR="00AC4B9F" w:rsidRDefault="00AC4B9F" w:rsidP="00D2123F">
      <w:pPr>
        <w:pStyle w:val="v1Lig"/>
      </w:pPr>
      <w:r>
        <w:t>Laudes</w:t>
      </w:r>
      <w:r w:rsidRPr="00003838">
        <w:rPr>
          <w:rStyle w:val="Appelnotedebasdep"/>
        </w:rPr>
        <w:footnoteReference w:id="2855"/>
      </w:r>
      <w:r>
        <w:t xml:space="preserve"> Crucis audiámus </w:t>
      </w:r>
    </w:p>
    <w:p w:rsidR="004A1FC4" w:rsidRDefault="00D96D5B" w:rsidP="00D2123F">
      <w:pPr>
        <w:pStyle w:val="v1Lig"/>
      </w:pPr>
      <w:r>
        <w:t>Nos, qui Crucis ex</w:t>
      </w:r>
      <w:r w:rsidR="009522DA">
        <w:t>ultámus</w:t>
      </w:r>
      <w:r w:rsidR="004A1FC4">
        <w:t xml:space="preserve"> </w:t>
      </w:r>
    </w:p>
    <w:p w:rsidR="004A1FC4" w:rsidRPr="007320D6" w:rsidRDefault="00D96D5B" w:rsidP="00D2123F">
      <w:pPr>
        <w:pStyle w:val="v2Lig"/>
        <w:rPr>
          <w:lang w:val="en-GB"/>
        </w:rPr>
      </w:pPr>
      <w:r w:rsidRPr="007320D6">
        <w:rPr>
          <w:lang w:val="en-GB"/>
        </w:rPr>
        <w:t>Speciáli glória</w:t>
      </w:r>
      <w:r w:rsidR="004A1FC4" w:rsidRPr="007320D6">
        <w:rPr>
          <w:lang w:val="en-GB"/>
        </w:rPr>
        <w:t xml:space="preserve"> : </w:t>
      </w:r>
    </w:p>
    <w:p w:rsidR="004A1FC4" w:rsidRPr="007320D6" w:rsidRDefault="00D96D5B" w:rsidP="00D2123F">
      <w:pPr>
        <w:pStyle w:val="v1Lig"/>
        <w:rPr>
          <w:lang w:val="en-GB"/>
        </w:rPr>
      </w:pPr>
      <w:r w:rsidRPr="007320D6">
        <w:rPr>
          <w:lang w:val="en-GB"/>
        </w:rPr>
        <w:t>Nam in cruce triu</w:t>
      </w:r>
      <w:r w:rsidR="009522DA" w:rsidRPr="007320D6">
        <w:rPr>
          <w:lang w:val="en-GB"/>
        </w:rPr>
        <w:t>mphámus</w:t>
      </w:r>
      <w:r w:rsidRPr="007320D6">
        <w:rPr>
          <w:lang w:val="en-GB"/>
        </w:rPr>
        <w:t>,</w:t>
      </w:r>
      <w:r w:rsidR="004A1FC4" w:rsidRPr="007320D6">
        <w:rPr>
          <w:lang w:val="en-GB"/>
        </w:rPr>
        <w:t xml:space="preserve"> </w:t>
      </w:r>
    </w:p>
    <w:p w:rsidR="004A1FC4" w:rsidRPr="007320D6" w:rsidRDefault="00D96D5B" w:rsidP="00D2123F">
      <w:pPr>
        <w:pStyle w:val="v1Lig"/>
        <w:rPr>
          <w:lang w:val="en-GB"/>
        </w:rPr>
      </w:pPr>
      <w:r w:rsidRPr="007320D6">
        <w:rPr>
          <w:lang w:val="en-GB"/>
        </w:rPr>
        <w:t>Hostem ferum superámus</w:t>
      </w:r>
      <w:r w:rsidR="004A1FC4" w:rsidRPr="007320D6">
        <w:rPr>
          <w:lang w:val="en-GB"/>
        </w:rPr>
        <w:t xml:space="preserve"> </w:t>
      </w:r>
    </w:p>
    <w:p w:rsidR="004A1FC4" w:rsidRPr="007320D6" w:rsidRDefault="00D96D5B" w:rsidP="00D2123F">
      <w:pPr>
        <w:pStyle w:val="v2Imus"/>
        <w:rPr>
          <w:lang w:val="en-GB"/>
        </w:rPr>
      </w:pPr>
      <w:r w:rsidRPr="007320D6">
        <w:rPr>
          <w:lang w:val="en-GB"/>
        </w:rPr>
        <w:t>Vitáli victória.</w:t>
      </w:r>
      <w:r w:rsidR="004A1FC4" w:rsidRPr="007320D6">
        <w:rPr>
          <w:lang w:val="en-GB"/>
        </w:rPr>
        <w:t xml:space="preserve"> </w:t>
      </w:r>
    </w:p>
    <w:p w:rsidR="004A1FC4" w:rsidRPr="00CC557B" w:rsidRDefault="00D96D5B" w:rsidP="00D2123F">
      <w:pPr>
        <w:pStyle w:val="v1Lig"/>
      </w:pPr>
      <w:r w:rsidRPr="00CC557B">
        <w:t>Dulce melos tangat cœlos</w:t>
      </w:r>
      <w:r w:rsidR="004A1FC4" w:rsidRPr="00CC557B">
        <w:t xml:space="preserve"> </w:t>
      </w:r>
    </w:p>
    <w:p w:rsidR="004A1FC4" w:rsidRPr="00CC557B" w:rsidRDefault="00D96D5B" w:rsidP="00D2123F">
      <w:pPr>
        <w:pStyle w:val="v1Lig"/>
      </w:pPr>
      <w:r w:rsidRPr="00CC557B">
        <w:t>Dulce lignum dulci dignum</w:t>
      </w:r>
      <w:r w:rsidR="004A1FC4" w:rsidRPr="00CC557B">
        <w:t xml:space="preserve"> </w:t>
      </w:r>
    </w:p>
    <w:p w:rsidR="004A1FC4" w:rsidRDefault="00D96D5B" w:rsidP="00D2123F">
      <w:pPr>
        <w:pStyle w:val="v2Lig"/>
      </w:pPr>
      <w:r>
        <w:t>Crédimus melódia</w:t>
      </w:r>
      <w:r w:rsidR="004A1FC4">
        <w:t xml:space="preserve"> : </w:t>
      </w:r>
    </w:p>
    <w:p w:rsidR="004A1FC4" w:rsidRDefault="00D96D5B" w:rsidP="00D2123F">
      <w:pPr>
        <w:pStyle w:val="v1Lig"/>
      </w:pPr>
      <w:r>
        <w:t>Voci vita non disc</w:t>
      </w:r>
      <w:r w:rsidR="00EF4116">
        <w:t>ó</w:t>
      </w:r>
      <w:r>
        <w:t>rdet</w:t>
      </w:r>
      <w:r w:rsidR="00A60559" w:rsidRPr="00003838">
        <w:rPr>
          <w:rStyle w:val="Appelnotedebasdep"/>
        </w:rPr>
        <w:footnoteReference w:id="2856"/>
      </w:r>
      <w:r w:rsidR="004A1FC4">
        <w:t xml:space="preserve"> ; </w:t>
      </w:r>
    </w:p>
    <w:p w:rsidR="004A1FC4" w:rsidRDefault="00AE06FD" w:rsidP="00D2123F">
      <w:pPr>
        <w:pStyle w:val="v1Lig"/>
      </w:pPr>
      <w:r>
        <w:t>Quum</w:t>
      </w:r>
      <w:r w:rsidR="00D96D5B">
        <w:t xml:space="preserve"> vox vitam non </w:t>
      </w:r>
      <w:r w:rsidR="009522DA">
        <w:t>remó</w:t>
      </w:r>
      <w:r w:rsidR="00EF4116">
        <w:t>rdet</w:t>
      </w:r>
      <w:r w:rsidR="00D96D5B">
        <w:t>,</w:t>
      </w:r>
      <w:r w:rsidR="004A1FC4">
        <w:t xml:space="preserve"> </w:t>
      </w:r>
    </w:p>
    <w:p w:rsidR="004A1FC4" w:rsidRDefault="00D96D5B" w:rsidP="00D2123F">
      <w:pPr>
        <w:pStyle w:val="v2Imus"/>
      </w:pPr>
      <w:r>
        <w:t>Dulcis est symphónia.</w:t>
      </w:r>
      <w:r w:rsidR="004A1FC4">
        <w:t xml:space="preserve"> </w:t>
      </w:r>
    </w:p>
    <w:p w:rsidR="004A1FC4" w:rsidRDefault="00D96D5B" w:rsidP="00D2123F">
      <w:pPr>
        <w:pStyle w:val="v1Lig"/>
      </w:pPr>
      <w:r>
        <w:t>Servi</w:t>
      </w:r>
      <w:r w:rsidR="00A60559" w:rsidRPr="00003838">
        <w:rPr>
          <w:rStyle w:val="Appelnotedebasdep"/>
        </w:rPr>
        <w:footnoteReference w:id="2857"/>
      </w:r>
      <w:r>
        <w:t xml:space="preserve"> crucis crucem laudent,</w:t>
      </w:r>
      <w:r w:rsidR="004A1FC4">
        <w:t xml:space="preserve"> </w:t>
      </w:r>
    </w:p>
    <w:p w:rsidR="004A1FC4" w:rsidRDefault="00D96D5B" w:rsidP="00D2123F">
      <w:pPr>
        <w:pStyle w:val="v1Lig"/>
      </w:pPr>
      <w:r>
        <w:t>Per quam crucem sibi gaudent</w:t>
      </w:r>
      <w:r w:rsidR="004A1FC4">
        <w:t xml:space="preserve"> </w:t>
      </w:r>
    </w:p>
    <w:p w:rsidR="004A1FC4" w:rsidRDefault="00D96D5B" w:rsidP="00D2123F">
      <w:pPr>
        <w:pStyle w:val="v2Imus"/>
      </w:pPr>
      <w:r>
        <w:t>Vitæ dari múnera.</w:t>
      </w:r>
      <w:r w:rsidR="004A1FC4">
        <w:t xml:space="preserve"> </w:t>
      </w:r>
    </w:p>
    <w:p w:rsidR="004A1FC4" w:rsidRDefault="00D96D5B" w:rsidP="00D2123F">
      <w:pPr>
        <w:pStyle w:val="v1Lig"/>
      </w:pPr>
      <w:r>
        <w:lastRenderedPageBreak/>
        <w:t>Dicant</w:t>
      </w:r>
      <w:r w:rsidR="00A60559" w:rsidRPr="00003838">
        <w:rPr>
          <w:rStyle w:val="Appelnotedebasdep"/>
        </w:rPr>
        <w:footnoteReference w:id="2858"/>
      </w:r>
      <w:r>
        <w:t xml:space="preserve"> omnes et dicant sínguli</w:t>
      </w:r>
      <w:r w:rsidR="004A1FC4">
        <w:t xml:space="preserve"> : </w:t>
      </w:r>
    </w:p>
    <w:p w:rsidR="004A1FC4" w:rsidRDefault="00D96D5B" w:rsidP="00D2123F">
      <w:pPr>
        <w:pStyle w:val="v1Lig"/>
      </w:pPr>
      <w:r>
        <w:t>Ave</w:t>
      </w:r>
      <w:r w:rsidR="00A60559" w:rsidRPr="00003838">
        <w:rPr>
          <w:rStyle w:val="Appelnotedebasdep"/>
        </w:rPr>
        <w:footnoteReference w:id="2859"/>
      </w:r>
      <w:r>
        <w:t xml:space="preserve"> salus totíus sǽculi,</w:t>
      </w:r>
      <w:r w:rsidR="004A1FC4">
        <w:t xml:space="preserve"> </w:t>
      </w:r>
    </w:p>
    <w:p w:rsidR="004A1FC4" w:rsidRDefault="00D96D5B" w:rsidP="00D2123F">
      <w:pPr>
        <w:pStyle w:val="v2Imus"/>
      </w:pPr>
      <w:r>
        <w:t xml:space="preserve">Arbor </w:t>
      </w:r>
      <w:r w:rsidRPr="00D2123F">
        <w:t>salutífera</w:t>
      </w:r>
      <w:r w:rsidR="004A1FC4">
        <w:t xml:space="preserve"> ! </w:t>
      </w:r>
    </w:p>
    <w:p w:rsidR="004A1FC4" w:rsidRDefault="00D96D5B" w:rsidP="00D2123F">
      <w:pPr>
        <w:pStyle w:val="v1Lig"/>
      </w:pPr>
      <w:r>
        <w:t>O</w:t>
      </w:r>
      <w:r w:rsidR="00A60559" w:rsidRPr="00003838">
        <w:rPr>
          <w:rStyle w:val="Appelnotedebasdep"/>
        </w:rPr>
        <w:footnoteReference w:id="2860"/>
      </w:r>
      <w:r>
        <w:t xml:space="preserve"> quam felix, qu</w:t>
      </w:r>
      <w:r w:rsidR="00EF4116">
        <w:t>a</w:t>
      </w:r>
      <w:r>
        <w:t>m præclára</w:t>
      </w:r>
      <w:r w:rsidR="004A1FC4">
        <w:t xml:space="preserve"> </w:t>
      </w:r>
    </w:p>
    <w:p w:rsidR="004A1FC4" w:rsidRDefault="00D96D5B" w:rsidP="00D2123F">
      <w:pPr>
        <w:pStyle w:val="v1Lig"/>
      </w:pPr>
      <w:r>
        <w:t>Fuit hæc salútis ara</w:t>
      </w:r>
      <w:r w:rsidR="004A1FC4">
        <w:t xml:space="preserve"> </w:t>
      </w:r>
    </w:p>
    <w:p w:rsidR="004A1FC4" w:rsidRDefault="00D96D5B" w:rsidP="00D2123F">
      <w:pPr>
        <w:pStyle w:val="v2Lig"/>
      </w:pPr>
      <w:r>
        <w:t xml:space="preserve">Rubens </w:t>
      </w:r>
      <w:r w:rsidRPr="00D2123F">
        <w:t>agni</w:t>
      </w:r>
      <w:r>
        <w:t xml:space="preserve"> sánguine</w:t>
      </w:r>
      <w:r w:rsidR="004A1FC4">
        <w:t xml:space="preserve"> ; </w:t>
      </w:r>
    </w:p>
    <w:p w:rsidR="004A1FC4" w:rsidRDefault="00D96D5B" w:rsidP="00D2123F">
      <w:pPr>
        <w:pStyle w:val="v2Lig"/>
      </w:pPr>
      <w:r>
        <w:t>Agni sine mácula,</w:t>
      </w:r>
      <w:r w:rsidR="004A1FC4">
        <w:t xml:space="preserve"> </w:t>
      </w:r>
    </w:p>
    <w:p w:rsidR="004A1FC4" w:rsidRDefault="00D96D5B" w:rsidP="00D2123F">
      <w:pPr>
        <w:pStyle w:val="v2Lig"/>
      </w:pPr>
      <w:r>
        <w:t>Qui mundávit sǽcula</w:t>
      </w:r>
      <w:r w:rsidR="004A1FC4">
        <w:t xml:space="preserve"> </w:t>
      </w:r>
    </w:p>
    <w:p w:rsidR="004A1FC4" w:rsidRDefault="00D96D5B" w:rsidP="00D2123F">
      <w:pPr>
        <w:pStyle w:val="v2Imus"/>
      </w:pPr>
      <w:r>
        <w:t>Ab antíquo crímine</w:t>
      </w:r>
      <w:r w:rsidR="004A1FC4">
        <w:t xml:space="preserve"> ! </w:t>
      </w:r>
    </w:p>
    <w:p w:rsidR="004A1FC4" w:rsidRDefault="00D96D5B" w:rsidP="00D2123F">
      <w:pPr>
        <w:pStyle w:val="v1Lig"/>
      </w:pPr>
      <w:r>
        <w:t>Hæc</w:t>
      </w:r>
      <w:r w:rsidR="00A60559" w:rsidRPr="00003838">
        <w:rPr>
          <w:rStyle w:val="Appelnotedebasdep"/>
        </w:rPr>
        <w:footnoteReference w:id="2861"/>
      </w:r>
      <w:r>
        <w:t xml:space="preserve"> est scala peccatórum</w:t>
      </w:r>
      <w:r w:rsidR="004A1FC4">
        <w:t xml:space="preserve"> </w:t>
      </w:r>
    </w:p>
    <w:p w:rsidR="004A1FC4" w:rsidRDefault="00D96D5B" w:rsidP="00D2123F">
      <w:pPr>
        <w:pStyle w:val="v1Lig"/>
      </w:pPr>
      <w:r>
        <w:t xml:space="preserve">Per quam </w:t>
      </w:r>
      <w:r w:rsidR="009522DA">
        <w:t>Christus</w:t>
      </w:r>
      <w:r w:rsidR="0054232F">
        <w:t>,</w:t>
      </w:r>
      <w:r>
        <w:t xml:space="preserve"> rex cœlórum,</w:t>
      </w:r>
      <w:r w:rsidR="004A1FC4">
        <w:t xml:space="preserve"> </w:t>
      </w:r>
    </w:p>
    <w:p w:rsidR="004A1FC4" w:rsidRDefault="00D96D5B" w:rsidP="00D2123F">
      <w:pPr>
        <w:pStyle w:val="v2Lig"/>
      </w:pPr>
      <w:r>
        <w:t xml:space="preserve">Ad se traxit </w:t>
      </w:r>
      <w:r w:rsidR="00EF4116">
        <w:t>ómnia</w:t>
      </w:r>
      <w:r w:rsidR="00A60559" w:rsidRPr="00003838">
        <w:rPr>
          <w:rStyle w:val="Appelnotedebasdep"/>
        </w:rPr>
        <w:footnoteReference w:id="2862"/>
      </w:r>
      <w:r w:rsidR="004A1FC4">
        <w:t xml:space="preserve"> ; </w:t>
      </w:r>
    </w:p>
    <w:p w:rsidR="004A1FC4" w:rsidRDefault="00D96D5B" w:rsidP="00D2123F">
      <w:pPr>
        <w:pStyle w:val="v1Lig"/>
      </w:pPr>
      <w:r>
        <w:t>Forma cujus hoc osténdit</w:t>
      </w:r>
      <w:r w:rsidR="004A1FC4">
        <w:t xml:space="preserve"> </w:t>
      </w:r>
    </w:p>
    <w:p w:rsidR="004A1FC4" w:rsidRDefault="00D96D5B" w:rsidP="00D2123F">
      <w:pPr>
        <w:pStyle w:val="v1Lig"/>
      </w:pPr>
      <w:r>
        <w:t>Quæ terrárum comprehéndit</w:t>
      </w:r>
      <w:r w:rsidR="004A1FC4">
        <w:t xml:space="preserve"> </w:t>
      </w:r>
    </w:p>
    <w:p w:rsidR="004A1FC4" w:rsidRDefault="00D96D5B" w:rsidP="00D2123F">
      <w:pPr>
        <w:pStyle w:val="v2Imus"/>
      </w:pPr>
      <w:r>
        <w:t xml:space="preserve">Quátuor </w:t>
      </w:r>
      <w:r w:rsidR="00EF4116">
        <w:t>confínia</w:t>
      </w:r>
      <w:r w:rsidR="00A60559" w:rsidRPr="00003838">
        <w:rPr>
          <w:rStyle w:val="Appelnotedebasdep"/>
        </w:rPr>
        <w:footnoteReference w:id="2863"/>
      </w:r>
      <w:r>
        <w:t>.</w:t>
      </w:r>
      <w:r w:rsidR="004A1FC4">
        <w:t xml:space="preserve"> </w:t>
      </w:r>
    </w:p>
    <w:p w:rsidR="004A1FC4" w:rsidRDefault="00D96D5B" w:rsidP="00D2123F">
      <w:pPr>
        <w:pStyle w:val="v1Lig"/>
      </w:pPr>
      <w:r>
        <w:t>Non sunt nova sacraménta,</w:t>
      </w:r>
      <w:r w:rsidR="004A1FC4">
        <w:t xml:space="preserve"> </w:t>
      </w:r>
    </w:p>
    <w:p w:rsidR="004A1FC4" w:rsidRDefault="00D96D5B" w:rsidP="00D2123F">
      <w:pPr>
        <w:pStyle w:val="v1Lig"/>
      </w:pPr>
      <w:r>
        <w:t>Nec recénter est invénta</w:t>
      </w:r>
      <w:r w:rsidR="004A1FC4">
        <w:t xml:space="preserve"> </w:t>
      </w:r>
    </w:p>
    <w:p w:rsidR="004A1FC4" w:rsidRDefault="00D96D5B" w:rsidP="00D2123F">
      <w:pPr>
        <w:pStyle w:val="v2Lig"/>
      </w:pPr>
      <w:r>
        <w:t>Crucis hæc relígio</w:t>
      </w:r>
      <w:r w:rsidR="004A1FC4">
        <w:t xml:space="preserve"> : </w:t>
      </w:r>
    </w:p>
    <w:p w:rsidR="004A1FC4" w:rsidRDefault="00D96D5B" w:rsidP="00D2123F">
      <w:pPr>
        <w:pStyle w:val="v1Lig"/>
      </w:pPr>
      <w:r>
        <w:t>Ista</w:t>
      </w:r>
      <w:r w:rsidR="00A60559" w:rsidRPr="00003838">
        <w:rPr>
          <w:rStyle w:val="Appelnotedebasdep"/>
        </w:rPr>
        <w:footnoteReference w:id="2864"/>
      </w:r>
      <w:r>
        <w:t xml:space="preserve"> dulces aquas fecit,</w:t>
      </w:r>
      <w:r w:rsidR="004A1FC4">
        <w:t xml:space="preserve"> </w:t>
      </w:r>
    </w:p>
    <w:p w:rsidR="004A1FC4" w:rsidRDefault="00D96D5B" w:rsidP="00D2123F">
      <w:pPr>
        <w:pStyle w:val="v1Lig"/>
      </w:pPr>
      <w:r>
        <w:t>Per hanc silex aquas jecit</w:t>
      </w:r>
      <w:r w:rsidR="004A1FC4">
        <w:t xml:space="preserve"> </w:t>
      </w:r>
    </w:p>
    <w:p w:rsidR="004A1FC4" w:rsidRDefault="00D96D5B" w:rsidP="00D2123F">
      <w:pPr>
        <w:pStyle w:val="v2Imus"/>
      </w:pPr>
      <w:r>
        <w:t>Móysi offício.</w:t>
      </w:r>
      <w:r w:rsidR="004A1FC4">
        <w:t xml:space="preserve"> </w:t>
      </w:r>
    </w:p>
    <w:p w:rsidR="004A1FC4" w:rsidRDefault="00D96D5B" w:rsidP="00D2123F">
      <w:pPr>
        <w:pStyle w:val="v1Lig"/>
      </w:pPr>
      <w:r>
        <w:lastRenderedPageBreak/>
        <w:t>Nulla</w:t>
      </w:r>
      <w:r w:rsidR="00A60559" w:rsidRPr="00003838">
        <w:rPr>
          <w:rStyle w:val="Appelnotedebasdep"/>
        </w:rPr>
        <w:footnoteReference w:id="2865"/>
      </w:r>
      <w:r>
        <w:t xml:space="preserve"> salus est in domo,</w:t>
      </w:r>
      <w:r w:rsidR="004A1FC4">
        <w:t xml:space="preserve"> </w:t>
      </w:r>
    </w:p>
    <w:p w:rsidR="004A1FC4" w:rsidRDefault="00D96D5B" w:rsidP="00D2123F">
      <w:pPr>
        <w:pStyle w:val="v1Lig"/>
      </w:pPr>
      <w:r>
        <w:t>Nisi cruce munit ho</w:t>
      </w:r>
      <w:r w:rsidR="004B5022">
        <w:t>m</w:t>
      </w:r>
      <w:r>
        <w:t>o</w:t>
      </w:r>
      <w:r w:rsidR="004A1FC4">
        <w:t xml:space="preserve"> </w:t>
      </w:r>
    </w:p>
    <w:p w:rsidR="004A1FC4" w:rsidRDefault="00D96D5B" w:rsidP="00D2123F">
      <w:pPr>
        <w:pStyle w:val="v2Lig"/>
      </w:pPr>
      <w:r>
        <w:t>Superliminária</w:t>
      </w:r>
      <w:r w:rsidR="004A1FC4">
        <w:t xml:space="preserve"> : </w:t>
      </w:r>
    </w:p>
    <w:p w:rsidR="004A1FC4" w:rsidRDefault="00D96D5B" w:rsidP="00D2123F">
      <w:pPr>
        <w:pStyle w:val="v2Lig"/>
      </w:pPr>
      <w:r>
        <w:t>Neque sensit gládium,</w:t>
      </w:r>
      <w:r w:rsidR="004A1FC4">
        <w:t xml:space="preserve"> </w:t>
      </w:r>
    </w:p>
    <w:p w:rsidR="004A1FC4" w:rsidRDefault="00D96D5B" w:rsidP="00D2123F">
      <w:pPr>
        <w:pStyle w:val="v2Lig"/>
      </w:pPr>
      <w:r>
        <w:t>Nec amísit fílium</w:t>
      </w:r>
      <w:r w:rsidR="004A1FC4">
        <w:t xml:space="preserve"> </w:t>
      </w:r>
    </w:p>
    <w:p w:rsidR="004A1FC4" w:rsidRDefault="00D96D5B" w:rsidP="00D2123F">
      <w:pPr>
        <w:pStyle w:val="v2Imus"/>
      </w:pPr>
      <w:r>
        <w:t>Quisquis egit tália.</w:t>
      </w:r>
      <w:r w:rsidR="004A1FC4">
        <w:t xml:space="preserve"> </w:t>
      </w:r>
    </w:p>
    <w:p w:rsidR="004A1FC4" w:rsidRDefault="00D96D5B" w:rsidP="00D2123F">
      <w:pPr>
        <w:pStyle w:val="v1Lig"/>
      </w:pPr>
      <w:r>
        <w:t>Ligna</w:t>
      </w:r>
      <w:r w:rsidR="00A60559" w:rsidRPr="00003838">
        <w:rPr>
          <w:rStyle w:val="Appelnotedebasdep"/>
        </w:rPr>
        <w:footnoteReference w:id="2866"/>
      </w:r>
      <w:r>
        <w:t xml:space="preserve"> legens in </w:t>
      </w:r>
      <w:r w:rsidR="009522DA">
        <w:t>Sarépta</w:t>
      </w:r>
      <w:r>
        <w:t>,</w:t>
      </w:r>
      <w:r w:rsidR="004A1FC4">
        <w:t xml:space="preserve"> </w:t>
      </w:r>
    </w:p>
    <w:p w:rsidR="004A1FC4" w:rsidRDefault="00D96D5B" w:rsidP="00D2123F">
      <w:pPr>
        <w:pStyle w:val="v1Lig"/>
      </w:pPr>
      <w:r>
        <w:t>Spem salútis est adépta</w:t>
      </w:r>
      <w:r w:rsidR="004A1FC4">
        <w:t xml:space="preserve"> </w:t>
      </w:r>
    </w:p>
    <w:p w:rsidR="004A1FC4" w:rsidRDefault="00D96D5B" w:rsidP="00D2123F">
      <w:pPr>
        <w:pStyle w:val="v2Lig"/>
      </w:pPr>
      <w:r>
        <w:t>Pauper muliércula</w:t>
      </w:r>
      <w:r w:rsidR="004A1FC4">
        <w:t xml:space="preserve"> : </w:t>
      </w:r>
    </w:p>
    <w:p w:rsidR="004A1FC4" w:rsidRDefault="00D96D5B" w:rsidP="00D2123F">
      <w:pPr>
        <w:pStyle w:val="v2Lig"/>
      </w:pPr>
      <w:r>
        <w:t>Sine lignis fídei,</w:t>
      </w:r>
      <w:r w:rsidR="004A1FC4">
        <w:t xml:space="preserve"> </w:t>
      </w:r>
    </w:p>
    <w:p w:rsidR="004A1FC4" w:rsidRDefault="00D96D5B" w:rsidP="00D2123F">
      <w:pPr>
        <w:pStyle w:val="v2Lig"/>
      </w:pPr>
      <w:r>
        <w:t>Nec lécythus ólei</w:t>
      </w:r>
      <w:r w:rsidR="004A1FC4">
        <w:t xml:space="preserve"> </w:t>
      </w:r>
    </w:p>
    <w:p w:rsidR="004A1FC4" w:rsidRDefault="00D96D5B" w:rsidP="00D2123F">
      <w:pPr>
        <w:pStyle w:val="v2Imus"/>
      </w:pPr>
      <w:r>
        <w:t>Valet, nec farínula</w:t>
      </w:r>
      <w:r w:rsidR="00A60559" w:rsidRPr="00003838">
        <w:rPr>
          <w:rStyle w:val="Appelnotedebasdep"/>
        </w:rPr>
        <w:footnoteReference w:id="2867"/>
      </w:r>
      <w:r>
        <w:t>.</w:t>
      </w:r>
      <w:r w:rsidR="004A1FC4">
        <w:t xml:space="preserve"> </w:t>
      </w:r>
    </w:p>
    <w:p w:rsidR="004A1FC4" w:rsidRDefault="00D96D5B" w:rsidP="00D2123F">
      <w:pPr>
        <w:pStyle w:val="v1Lig"/>
      </w:pPr>
      <w:r>
        <w:t>Roma</w:t>
      </w:r>
      <w:r w:rsidR="00A60559" w:rsidRPr="00003838">
        <w:rPr>
          <w:rStyle w:val="Appelnotedebasdep"/>
        </w:rPr>
        <w:footnoteReference w:id="2868"/>
      </w:r>
      <w:r>
        <w:t xml:space="preserve"> naves univérsas</w:t>
      </w:r>
      <w:r w:rsidR="004A1FC4">
        <w:t xml:space="preserve"> </w:t>
      </w:r>
    </w:p>
    <w:p w:rsidR="004A1FC4" w:rsidRDefault="00D96D5B" w:rsidP="00D2123F">
      <w:pPr>
        <w:pStyle w:val="v1Lig"/>
      </w:pPr>
      <w:r>
        <w:t>In profúndum vidit mersas</w:t>
      </w:r>
      <w:r w:rsidR="004A1FC4">
        <w:t xml:space="preserve"> </w:t>
      </w:r>
    </w:p>
    <w:p w:rsidR="004A1FC4" w:rsidRDefault="00D96D5B" w:rsidP="00D2123F">
      <w:pPr>
        <w:pStyle w:val="v2Lig"/>
      </w:pPr>
      <w:r>
        <w:t>Una cum Maxéntio</w:t>
      </w:r>
      <w:r w:rsidR="004A1FC4">
        <w:t xml:space="preserve"> : </w:t>
      </w:r>
    </w:p>
    <w:p w:rsidR="004A1FC4" w:rsidRDefault="00D96D5B" w:rsidP="00D2123F">
      <w:pPr>
        <w:pStyle w:val="v1Lig"/>
      </w:pPr>
      <w:r>
        <w:t>Fusi</w:t>
      </w:r>
      <w:bookmarkStart w:id="372" w:name="_Ref106998518"/>
      <w:r w:rsidR="00E01B6A" w:rsidRPr="00003838">
        <w:rPr>
          <w:rStyle w:val="Appelnotedebasdep"/>
        </w:rPr>
        <w:footnoteReference w:id="2869"/>
      </w:r>
      <w:bookmarkEnd w:id="372"/>
      <w:r w:rsidR="00E01B6A" w:rsidRPr="003605B9">
        <w:t xml:space="preserve"> </w:t>
      </w:r>
      <w:r>
        <w:t>Thraces, cæsi Persæ,</w:t>
      </w:r>
      <w:r w:rsidR="004A1FC4">
        <w:t xml:space="preserve"> </w:t>
      </w:r>
    </w:p>
    <w:p w:rsidR="004A1FC4" w:rsidRDefault="00D96D5B" w:rsidP="00D2123F">
      <w:pPr>
        <w:pStyle w:val="v1Lig"/>
      </w:pPr>
      <w:r>
        <w:t>Sed et partis dux advérsæ,</w:t>
      </w:r>
      <w:r w:rsidR="004A1FC4">
        <w:t xml:space="preserve"> </w:t>
      </w:r>
    </w:p>
    <w:p w:rsidR="004A1FC4" w:rsidRPr="007320D6" w:rsidRDefault="00EF4116" w:rsidP="00D2123F">
      <w:pPr>
        <w:pStyle w:val="v2Imus"/>
        <w:rPr>
          <w:lang w:val="en-GB"/>
        </w:rPr>
      </w:pPr>
      <w:r w:rsidRPr="007320D6">
        <w:rPr>
          <w:lang w:val="en-GB"/>
        </w:rPr>
        <w:t>Victus</w:t>
      </w:r>
      <w:r w:rsidR="00D96D5B" w:rsidRPr="007320D6">
        <w:rPr>
          <w:lang w:val="en-GB"/>
        </w:rPr>
        <w:t xml:space="preserve"> ab Heraclío.</w:t>
      </w:r>
      <w:r w:rsidR="004A1FC4" w:rsidRPr="007320D6">
        <w:rPr>
          <w:lang w:val="en-GB"/>
        </w:rPr>
        <w:t xml:space="preserve"> </w:t>
      </w:r>
    </w:p>
    <w:p w:rsidR="004A1FC4" w:rsidRPr="007320D6" w:rsidRDefault="00D96D5B" w:rsidP="00D2123F">
      <w:pPr>
        <w:pStyle w:val="v1Lig"/>
        <w:rPr>
          <w:lang w:val="en-GB"/>
        </w:rPr>
      </w:pPr>
      <w:r w:rsidRPr="007320D6">
        <w:rPr>
          <w:lang w:val="en-GB"/>
        </w:rPr>
        <w:lastRenderedPageBreak/>
        <w:t>In Scriptúris sub figúris</w:t>
      </w:r>
      <w:r w:rsidR="004A1FC4" w:rsidRPr="007320D6">
        <w:rPr>
          <w:lang w:val="en-GB"/>
        </w:rPr>
        <w:t xml:space="preserve"> </w:t>
      </w:r>
    </w:p>
    <w:p w:rsidR="004A1FC4" w:rsidRPr="007320D6" w:rsidRDefault="00D96D5B" w:rsidP="00D2123F">
      <w:pPr>
        <w:pStyle w:val="v1Lig"/>
        <w:rPr>
          <w:lang w:val="en-GB"/>
        </w:rPr>
      </w:pPr>
      <w:r w:rsidRPr="007320D6">
        <w:rPr>
          <w:lang w:val="en-GB"/>
        </w:rPr>
        <w:t>Ista latent</w:t>
      </w:r>
      <w:r w:rsidR="004A1FC4" w:rsidRPr="007320D6">
        <w:rPr>
          <w:lang w:val="en-GB"/>
        </w:rPr>
        <w:t> ;</w:t>
      </w:r>
      <w:r w:rsidRPr="007320D6">
        <w:rPr>
          <w:lang w:val="en-GB"/>
        </w:rPr>
        <w:t xml:space="preserve"> sed jam patent</w:t>
      </w:r>
      <w:r w:rsidR="004A1FC4" w:rsidRPr="007320D6">
        <w:rPr>
          <w:lang w:val="en-GB"/>
        </w:rPr>
        <w:t xml:space="preserve"> </w:t>
      </w:r>
    </w:p>
    <w:p w:rsidR="004A1FC4" w:rsidRPr="007320D6" w:rsidRDefault="00D96D5B" w:rsidP="00D2123F">
      <w:pPr>
        <w:pStyle w:val="v2Lig"/>
        <w:rPr>
          <w:lang w:val="en-GB"/>
        </w:rPr>
      </w:pPr>
      <w:r w:rsidRPr="007320D6">
        <w:rPr>
          <w:lang w:val="en-GB"/>
        </w:rPr>
        <w:t>Crucis benefícia</w:t>
      </w:r>
      <w:r w:rsidR="004A1FC4" w:rsidRPr="007320D6">
        <w:rPr>
          <w:lang w:val="en-GB"/>
        </w:rPr>
        <w:t xml:space="preserve"> : </w:t>
      </w:r>
    </w:p>
    <w:p w:rsidR="004A1FC4" w:rsidRPr="007320D6" w:rsidRDefault="00D96D5B" w:rsidP="00D2123F">
      <w:pPr>
        <w:pStyle w:val="v1Lig"/>
        <w:rPr>
          <w:lang w:val="en-GB"/>
        </w:rPr>
      </w:pPr>
      <w:r w:rsidRPr="007320D6">
        <w:rPr>
          <w:lang w:val="en-GB"/>
        </w:rPr>
        <w:t>Reges credunt, hostes cedunt,</w:t>
      </w:r>
      <w:r w:rsidR="004A1FC4" w:rsidRPr="007320D6">
        <w:rPr>
          <w:lang w:val="en-GB"/>
        </w:rPr>
        <w:t xml:space="preserve"> </w:t>
      </w:r>
    </w:p>
    <w:p w:rsidR="004A1FC4" w:rsidRPr="007320D6" w:rsidRDefault="00D96D5B" w:rsidP="00D2123F">
      <w:pPr>
        <w:pStyle w:val="v1Lig"/>
        <w:rPr>
          <w:lang w:val="en-GB"/>
        </w:rPr>
      </w:pPr>
      <w:r w:rsidRPr="007320D6">
        <w:rPr>
          <w:lang w:val="en-GB"/>
        </w:rPr>
        <w:t xml:space="preserve">Sola cruce, </w:t>
      </w:r>
      <w:r w:rsidR="009522DA" w:rsidRPr="007320D6">
        <w:rPr>
          <w:lang w:val="en-GB"/>
        </w:rPr>
        <w:t>Christo</w:t>
      </w:r>
      <w:r w:rsidRPr="007320D6">
        <w:rPr>
          <w:lang w:val="en-GB"/>
        </w:rPr>
        <w:t xml:space="preserve"> duce,</w:t>
      </w:r>
      <w:r w:rsidR="004A1FC4" w:rsidRPr="007320D6">
        <w:rPr>
          <w:lang w:val="en-GB"/>
        </w:rPr>
        <w:t xml:space="preserve"> </w:t>
      </w:r>
    </w:p>
    <w:p w:rsidR="004A1FC4" w:rsidRDefault="00D96D5B" w:rsidP="00D2123F">
      <w:pPr>
        <w:pStyle w:val="v2Imus"/>
      </w:pPr>
      <w:r>
        <w:t>Unus fugat míllia.</w:t>
      </w:r>
      <w:r w:rsidR="004A1FC4">
        <w:t xml:space="preserve"> </w:t>
      </w:r>
    </w:p>
    <w:p w:rsidR="004A1FC4" w:rsidRDefault="00D96D5B" w:rsidP="00D2123F">
      <w:pPr>
        <w:pStyle w:val="vLig"/>
      </w:pPr>
      <w:r>
        <w:t>Ista</w:t>
      </w:r>
      <w:r w:rsidR="00A60559" w:rsidRPr="00003838">
        <w:rPr>
          <w:rStyle w:val="Appelnotedebasdep"/>
        </w:rPr>
        <w:footnoteReference w:id="2870"/>
      </w:r>
      <w:r>
        <w:t xml:space="preserve"> suos fortióres</w:t>
      </w:r>
      <w:r w:rsidR="004A1FC4">
        <w:t xml:space="preserve"> </w:t>
      </w:r>
    </w:p>
    <w:p w:rsidR="004A1FC4" w:rsidRDefault="00D96D5B" w:rsidP="00D2123F">
      <w:pPr>
        <w:pStyle w:val="vLig"/>
      </w:pPr>
      <w:r>
        <w:t>Semper facit et victóres</w:t>
      </w:r>
      <w:r w:rsidR="004A1FC4">
        <w:t xml:space="preserve"> ; </w:t>
      </w:r>
    </w:p>
    <w:p w:rsidR="004A1FC4" w:rsidRDefault="00D96D5B" w:rsidP="00D2123F">
      <w:pPr>
        <w:pStyle w:val="vLig"/>
      </w:pPr>
      <w:r>
        <w:t>Morbos sanat et languóres,</w:t>
      </w:r>
      <w:r w:rsidR="004A1FC4">
        <w:t xml:space="preserve"> </w:t>
      </w:r>
    </w:p>
    <w:p w:rsidR="004A1FC4" w:rsidRDefault="00D96D5B" w:rsidP="00D2123F">
      <w:pPr>
        <w:pStyle w:val="v3Imus"/>
      </w:pPr>
      <w:r>
        <w:t>Réprimit dæmónia</w:t>
      </w:r>
      <w:r w:rsidR="004A1FC4">
        <w:t xml:space="preserve"> : </w:t>
      </w:r>
    </w:p>
    <w:p w:rsidR="004A1FC4" w:rsidRPr="007320D6" w:rsidRDefault="00D96D5B" w:rsidP="00D2123F">
      <w:pPr>
        <w:pStyle w:val="vLig"/>
        <w:rPr>
          <w:lang w:val="en-GB"/>
        </w:rPr>
      </w:pPr>
      <w:r w:rsidRPr="007320D6">
        <w:rPr>
          <w:lang w:val="en-GB"/>
        </w:rPr>
        <w:t>Dat captívis libertátem,</w:t>
      </w:r>
      <w:r w:rsidR="004A1FC4" w:rsidRPr="007320D6">
        <w:rPr>
          <w:lang w:val="en-GB"/>
        </w:rPr>
        <w:t xml:space="preserve"> </w:t>
      </w:r>
    </w:p>
    <w:p w:rsidR="004A1FC4" w:rsidRPr="007320D6" w:rsidRDefault="00D96D5B" w:rsidP="00D2123F">
      <w:pPr>
        <w:pStyle w:val="vLig"/>
        <w:rPr>
          <w:lang w:val="en-GB"/>
        </w:rPr>
      </w:pPr>
      <w:r w:rsidRPr="007320D6">
        <w:rPr>
          <w:lang w:val="en-GB"/>
        </w:rPr>
        <w:t>Vitæ confert novitátem,</w:t>
      </w:r>
      <w:r w:rsidR="004A1FC4" w:rsidRPr="007320D6">
        <w:rPr>
          <w:lang w:val="en-GB"/>
        </w:rPr>
        <w:t xml:space="preserve"> </w:t>
      </w:r>
    </w:p>
    <w:p w:rsidR="004A1FC4" w:rsidRPr="007320D6" w:rsidRDefault="00D96D5B" w:rsidP="00D2123F">
      <w:pPr>
        <w:pStyle w:val="vLig"/>
        <w:rPr>
          <w:lang w:val="en-GB"/>
        </w:rPr>
      </w:pPr>
      <w:r w:rsidRPr="007320D6">
        <w:rPr>
          <w:lang w:val="en-GB"/>
        </w:rPr>
        <w:t>Ad antíquam dignitátem</w:t>
      </w:r>
      <w:r w:rsidR="004A1FC4" w:rsidRPr="007320D6">
        <w:rPr>
          <w:lang w:val="en-GB"/>
        </w:rPr>
        <w:t xml:space="preserve"> </w:t>
      </w:r>
    </w:p>
    <w:p w:rsidR="004A1FC4" w:rsidRPr="007320D6" w:rsidRDefault="00D96D5B" w:rsidP="00D2123F">
      <w:pPr>
        <w:pStyle w:val="v3Imus"/>
        <w:rPr>
          <w:lang w:val="en-GB"/>
        </w:rPr>
      </w:pPr>
      <w:r w:rsidRPr="007320D6">
        <w:rPr>
          <w:lang w:val="en-GB"/>
        </w:rPr>
        <w:t>Crux redúxit ómnia.</w:t>
      </w:r>
      <w:r w:rsidR="004A1FC4" w:rsidRPr="007320D6">
        <w:rPr>
          <w:lang w:val="en-GB"/>
        </w:rPr>
        <w:t xml:space="preserve"> </w:t>
      </w:r>
    </w:p>
    <w:p w:rsidR="004A1FC4" w:rsidRPr="007320D6" w:rsidRDefault="00D96D5B" w:rsidP="00D2123F">
      <w:pPr>
        <w:pStyle w:val="vLig"/>
        <w:rPr>
          <w:lang w:val="en-GB"/>
        </w:rPr>
      </w:pPr>
      <w:r w:rsidRPr="007320D6">
        <w:rPr>
          <w:lang w:val="en-GB"/>
        </w:rPr>
        <w:t>O crux, lignum triumphále,</w:t>
      </w:r>
      <w:r w:rsidR="004A1FC4" w:rsidRPr="007320D6">
        <w:rPr>
          <w:lang w:val="en-GB"/>
        </w:rPr>
        <w:t xml:space="preserve"> </w:t>
      </w:r>
    </w:p>
    <w:p w:rsidR="004A1FC4" w:rsidRDefault="00D96D5B" w:rsidP="00D2123F">
      <w:pPr>
        <w:pStyle w:val="vLig"/>
      </w:pPr>
      <w:r>
        <w:t>Vera mundi salus, vale</w:t>
      </w:r>
      <w:r w:rsidR="004A1FC4">
        <w:t xml:space="preserve"> ! </w:t>
      </w:r>
    </w:p>
    <w:p w:rsidR="004A1FC4" w:rsidRDefault="00D96D5B" w:rsidP="00D2123F">
      <w:pPr>
        <w:pStyle w:val="vLig"/>
      </w:pPr>
      <w:r>
        <w:t>Inter ligna</w:t>
      </w:r>
      <w:r w:rsidR="00A60559" w:rsidRPr="00003838">
        <w:rPr>
          <w:rStyle w:val="Appelnotedebasdep"/>
        </w:rPr>
        <w:footnoteReference w:id="2871"/>
      </w:r>
      <w:r>
        <w:t xml:space="preserve"> nullum tale</w:t>
      </w:r>
      <w:r w:rsidR="004A1FC4">
        <w:t xml:space="preserve"> </w:t>
      </w:r>
    </w:p>
    <w:p w:rsidR="004A1FC4" w:rsidRDefault="00D96D5B" w:rsidP="00D2123F">
      <w:pPr>
        <w:pStyle w:val="v3Imus"/>
      </w:pPr>
      <w:r>
        <w:t>Fronde, flore, gérmine</w:t>
      </w:r>
      <w:r w:rsidR="004A1FC4">
        <w:t xml:space="preserve"> : </w:t>
      </w:r>
    </w:p>
    <w:p w:rsidR="004A1FC4" w:rsidRDefault="00D96D5B" w:rsidP="00D2123F">
      <w:pPr>
        <w:pStyle w:val="vLig"/>
      </w:pPr>
      <w:r>
        <w:t>Medicína christiána,</w:t>
      </w:r>
      <w:r w:rsidR="004A1FC4">
        <w:t xml:space="preserve"> </w:t>
      </w:r>
    </w:p>
    <w:p w:rsidR="004A1FC4" w:rsidRDefault="00D96D5B" w:rsidP="00D2123F">
      <w:pPr>
        <w:pStyle w:val="vLig"/>
      </w:pPr>
      <w:r>
        <w:t>Salva sanos, ægros sana.</w:t>
      </w:r>
      <w:r w:rsidR="004A1FC4">
        <w:t xml:space="preserve"> </w:t>
      </w:r>
    </w:p>
    <w:p w:rsidR="004A1FC4" w:rsidRDefault="00D96D5B" w:rsidP="00D2123F">
      <w:pPr>
        <w:pStyle w:val="vLig"/>
      </w:pPr>
      <w:r>
        <w:t>Quod non valet vis humána</w:t>
      </w:r>
      <w:r w:rsidR="004A1FC4">
        <w:t xml:space="preserve"> </w:t>
      </w:r>
    </w:p>
    <w:p w:rsidR="004A1FC4" w:rsidRDefault="00D96D5B" w:rsidP="00D2123F">
      <w:pPr>
        <w:pStyle w:val="v3Imus"/>
      </w:pPr>
      <w:r>
        <w:t>Fit in tuo nómine.</w:t>
      </w:r>
      <w:r w:rsidR="004A1FC4">
        <w:t xml:space="preserve"> </w:t>
      </w:r>
    </w:p>
    <w:p w:rsidR="004A1FC4" w:rsidRDefault="00D96D5B" w:rsidP="00D2123F">
      <w:pPr>
        <w:pStyle w:val="v1Lig"/>
      </w:pPr>
      <w:r>
        <w:t>Assisténtes</w:t>
      </w:r>
      <w:r w:rsidR="00A60559" w:rsidRPr="00003838">
        <w:rPr>
          <w:rStyle w:val="Appelnotedebasdep"/>
        </w:rPr>
        <w:footnoteReference w:id="2872"/>
      </w:r>
      <w:r>
        <w:t xml:space="preserve"> Crucis laudi,</w:t>
      </w:r>
      <w:r w:rsidR="004A1FC4">
        <w:t xml:space="preserve"> </w:t>
      </w:r>
    </w:p>
    <w:p w:rsidR="004A1FC4" w:rsidRDefault="00D96D5B" w:rsidP="00D2123F">
      <w:pPr>
        <w:pStyle w:val="v1Lig"/>
      </w:pPr>
      <w:r>
        <w:t>Consecrátor Crucis, audi</w:t>
      </w:r>
      <w:r w:rsidR="004A1FC4">
        <w:t xml:space="preserve"> ; </w:t>
      </w:r>
    </w:p>
    <w:p w:rsidR="004A1FC4" w:rsidRDefault="00D96D5B" w:rsidP="00D2123F">
      <w:pPr>
        <w:pStyle w:val="v1Lig"/>
      </w:pPr>
      <w:r>
        <w:t>Atque servos tuæ crucis</w:t>
      </w:r>
      <w:r w:rsidR="004A1FC4">
        <w:t xml:space="preserve"> </w:t>
      </w:r>
    </w:p>
    <w:p w:rsidR="004A1FC4" w:rsidRPr="007320D6" w:rsidRDefault="00D96D5B" w:rsidP="00D2123F">
      <w:pPr>
        <w:pStyle w:val="v1Lig"/>
        <w:rPr>
          <w:lang w:val="en-GB"/>
        </w:rPr>
      </w:pPr>
      <w:r w:rsidRPr="007320D6">
        <w:rPr>
          <w:lang w:val="en-GB"/>
        </w:rPr>
        <w:t>Post hanc vitam, veræ lucis</w:t>
      </w:r>
      <w:r w:rsidR="004A1FC4" w:rsidRPr="007320D6">
        <w:rPr>
          <w:lang w:val="en-GB"/>
        </w:rPr>
        <w:t xml:space="preserve"> </w:t>
      </w:r>
    </w:p>
    <w:p w:rsidR="004A1FC4" w:rsidRPr="007320D6" w:rsidRDefault="00D96D5B" w:rsidP="00D2123F">
      <w:pPr>
        <w:pStyle w:val="v3Imus"/>
        <w:rPr>
          <w:lang w:val="en-GB"/>
        </w:rPr>
      </w:pPr>
      <w:r w:rsidRPr="007320D6">
        <w:rPr>
          <w:lang w:val="en-GB"/>
        </w:rPr>
        <w:t>Transfer ad pal</w:t>
      </w:r>
      <w:r w:rsidR="00EF4116" w:rsidRPr="007320D6">
        <w:rPr>
          <w:lang w:val="en-GB"/>
        </w:rPr>
        <w:t>át</w:t>
      </w:r>
      <w:r w:rsidR="009522DA" w:rsidRPr="007320D6">
        <w:rPr>
          <w:lang w:val="en-GB"/>
        </w:rPr>
        <w:t>ia</w:t>
      </w:r>
      <w:r w:rsidR="004A1FC4" w:rsidRPr="007320D6">
        <w:rPr>
          <w:lang w:val="en-GB"/>
        </w:rPr>
        <w:t xml:space="preserve"> : </w:t>
      </w:r>
    </w:p>
    <w:p w:rsidR="004A1FC4" w:rsidRPr="00CC557B" w:rsidRDefault="00D96D5B" w:rsidP="00D2123F">
      <w:pPr>
        <w:pStyle w:val="v1Lig"/>
      </w:pPr>
      <w:r w:rsidRPr="00CC557B">
        <w:lastRenderedPageBreak/>
        <w:t>Quos torménto vis servíre</w:t>
      </w:r>
      <w:r w:rsidR="00840709" w:rsidRPr="00003838">
        <w:rPr>
          <w:rStyle w:val="Appelnotedebasdep"/>
        </w:rPr>
        <w:footnoteReference w:id="2873"/>
      </w:r>
      <w:r w:rsidRPr="00CC557B">
        <w:t>,</w:t>
      </w:r>
      <w:r w:rsidR="004A1FC4" w:rsidRPr="00CC557B">
        <w:t xml:space="preserve"> </w:t>
      </w:r>
    </w:p>
    <w:p w:rsidR="004A1FC4" w:rsidRDefault="00D96D5B" w:rsidP="00D2123F">
      <w:pPr>
        <w:pStyle w:val="v1Lig"/>
      </w:pPr>
      <w:r>
        <w:t>Fac torménta non sentíre</w:t>
      </w:r>
      <w:r w:rsidR="004A1FC4">
        <w:t xml:space="preserve"> ; </w:t>
      </w:r>
    </w:p>
    <w:p w:rsidR="004A1FC4" w:rsidRDefault="00D96D5B" w:rsidP="00D2123F">
      <w:pPr>
        <w:pStyle w:val="v1Lig"/>
      </w:pPr>
      <w:r>
        <w:t xml:space="preserve">Sed </w:t>
      </w:r>
      <w:r w:rsidR="00B82FA8">
        <w:t>qu</w:t>
      </w:r>
      <w:r>
        <w:t>um dies erit iræ</w:t>
      </w:r>
      <w:bookmarkStart w:id="374" w:name="_Ref107083502"/>
      <w:r w:rsidR="00A60559" w:rsidRPr="00003838">
        <w:rPr>
          <w:rStyle w:val="Appelnotedebasdep"/>
        </w:rPr>
        <w:footnoteReference w:id="2874"/>
      </w:r>
      <w:bookmarkEnd w:id="374"/>
      <w:r>
        <w:t>,</w:t>
      </w:r>
      <w:r w:rsidR="004A1FC4">
        <w:t xml:space="preserve"> </w:t>
      </w:r>
    </w:p>
    <w:p w:rsidR="004A1FC4" w:rsidRDefault="00D96D5B" w:rsidP="00D2123F">
      <w:pPr>
        <w:pStyle w:val="v1Lig"/>
      </w:pPr>
      <w:r>
        <w:t>Conter nobis et largíre</w:t>
      </w:r>
      <w:r w:rsidR="004A1FC4">
        <w:t xml:space="preserve"> </w:t>
      </w:r>
    </w:p>
    <w:p w:rsidR="006552FF" w:rsidRDefault="00D96D5B" w:rsidP="00D2123F">
      <w:pPr>
        <w:pStyle w:val="v3Imus"/>
      </w:pPr>
      <w:r>
        <w:t>Sempitérna g</w:t>
      </w:r>
      <w:r w:rsidR="009522DA">
        <w:t>áudia</w:t>
      </w:r>
      <w:r>
        <w:t>.</w:t>
      </w:r>
      <w:r w:rsidR="004A1FC4">
        <w:t xml:space="preserve"> </w:t>
      </w:r>
    </w:p>
    <w:p w:rsidR="006552FF" w:rsidRPr="007320D6" w:rsidRDefault="00D96D5B" w:rsidP="00BE2418">
      <w:pPr>
        <w:pStyle w:val="Titre4"/>
        <w:rPr>
          <w:lang w:val="en-GB"/>
        </w:rPr>
      </w:pPr>
      <w:r w:rsidRPr="007320D6">
        <w:rPr>
          <w:lang w:val="en-GB"/>
        </w:rPr>
        <w:t>XVIII. Ite sancto Joánne Baptísta.</w:t>
      </w:r>
      <w:r w:rsidR="004A1FC4" w:rsidRPr="007320D6">
        <w:rPr>
          <w:lang w:val="en-GB"/>
        </w:rPr>
        <w:t xml:space="preserve"> </w:t>
      </w:r>
    </w:p>
    <w:p w:rsidR="004A1FC4" w:rsidRPr="007320D6" w:rsidRDefault="00D96D5B" w:rsidP="00D2123F">
      <w:pPr>
        <w:pStyle w:val="v1Lig"/>
        <w:rPr>
          <w:lang w:val="en-GB"/>
        </w:rPr>
      </w:pPr>
      <w:r w:rsidRPr="007320D6">
        <w:rPr>
          <w:lang w:val="en-GB"/>
        </w:rPr>
        <w:t>Ad</w:t>
      </w:r>
      <w:r w:rsidR="00A60559" w:rsidRPr="00003838">
        <w:rPr>
          <w:rStyle w:val="Appelnotedebasdep"/>
        </w:rPr>
        <w:footnoteReference w:id="2875"/>
      </w:r>
      <w:r w:rsidRPr="007320D6">
        <w:rPr>
          <w:lang w:val="en-GB"/>
        </w:rPr>
        <w:t xml:space="preserve"> honórem tuum, </w:t>
      </w:r>
      <w:r w:rsidR="009522DA" w:rsidRPr="007320D6">
        <w:rPr>
          <w:lang w:val="en-GB"/>
        </w:rPr>
        <w:t>Christe</w:t>
      </w:r>
      <w:r w:rsidRPr="007320D6">
        <w:rPr>
          <w:lang w:val="en-GB"/>
        </w:rPr>
        <w:t>,</w:t>
      </w:r>
      <w:r w:rsidR="004A1FC4" w:rsidRPr="007320D6">
        <w:rPr>
          <w:lang w:val="en-GB"/>
        </w:rPr>
        <w:t xml:space="preserve"> </w:t>
      </w:r>
    </w:p>
    <w:p w:rsidR="004A1FC4" w:rsidRDefault="00D96D5B" w:rsidP="00D2123F">
      <w:pPr>
        <w:pStyle w:val="v2Lig"/>
      </w:pPr>
      <w:r>
        <w:t>R</w:t>
      </w:r>
      <w:r w:rsidR="009522DA">
        <w:t>écolat</w:t>
      </w:r>
      <w:r>
        <w:t xml:space="preserve"> Ecclésia</w:t>
      </w:r>
      <w:r w:rsidR="004A1FC4">
        <w:t xml:space="preserve"> </w:t>
      </w:r>
    </w:p>
    <w:p w:rsidR="004A1FC4" w:rsidRDefault="00D96D5B" w:rsidP="00D2123F">
      <w:pPr>
        <w:pStyle w:val="v1Lig"/>
      </w:pPr>
      <w:r>
        <w:t>Præcursóris et Baptístæ</w:t>
      </w:r>
      <w:r w:rsidR="004A1FC4">
        <w:t xml:space="preserve"> </w:t>
      </w:r>
    </w:p>
    <w:p w:rsidR="004A1FC4" w:rsidRDefault="00D96D5B" w:rsidP="00D2123F">
      <w:pPr>
        <w:pStyle w:val="v2Imus"/>
      </w:pPr>
      <w:r>
        <w:t>Tui natalítia.</w:t>
      </w:r>
      <w:r w:rsidR="004A1FC4">
        <w:t xml:space="preserve"> </w:t>
      </w:r>
    </w:p>
    <w:p w:rsidR="004A1FC4" w:rsidRDefault="00D96D5B" w:rsidP="00D2123F">
      <w:pPr>
        <w:pStyle w:val="v1Lig"/>
      </w:pPr>
      <w:r>
        <w:t>Laus est regis</w:t>
      </w:r>
      <w:r w:rsidR="00A60559" w:rsidRPr="00003838">
        <w:rPr>
          <w:rStyle w:val="Appelnotedebasdep"/>
        </w:rPr>
        <w:footnoteReference w:id="2876"/>
      </w:r>
      <w:r>
        <w:t>, in præcónis</w:t>
      </w:r>
      <w:r w:rsidR="004A1FC4">
        <w:t xml:space="preserve"> </w:t>
      </w:r>
    </w:p>
    <w:p w:rsidR="004A1FC4" w:rsidRDefault="00D96D5B" w:rsidP="00D2123F">
      <w:pPr>
        <w:pStyle w:val="v2Lig"/>
      </w:pPr>
      <w:r>
        <w:t>Ipsíus præcónio,</w:t>
      </w:r>
      <w:r w:rsidR="004A1FC4">
        <w:t xml:space="preserve"> </w:t>
      </w:r>
    </w:p>
    <w:p w:rsidR="004A1FC4" w:rsidRDefault="00D96D5B" w:rsidP="00D2123F">
      <w:pPr>
        <w:pStyle w:val="v1Lig"/>
      </w:pPr>
      <w:r>
        <w:t>Quem virtútum ditat donis,</w:t>
      </w:r>
      <w:r w:rsidR="004A1FC4">
        <w:t xml:space="preserve"> </w:t>
      </w:r>
    </w:p>
    <w:p w:rsidR="004A1FC4" w:rsidRDefault="00D96D5B" w:rsidP="00D2123F">
      <w:pPr>
        <w:pStyle w:val="v2Imus"/>
      </w:pPr>
      <w:r>
        <w:t>Sublímat offício.</w:t>
      </w:r>
      <w:r w:rsidR="004A1FC4">
        <w:t xml:space="preserve"> </w:t>
      </w:r>
    </w:p>
    <w:p w:rsidR="004A1FC4" w:rsidRDefault="00D96D5B" w:rsidP="00D2123F">
      <w:pPr>
        <w:pStyle w:val="v1Lig"/>
      </w:pPr>
      <w:r>
        <w:t>Promitténte Gabriéle</w:t>
      </w:r>
      <w:r w:rsidR="004A1FC4">
        <w:t xml:space="preserve"> </w:t>
      </w:r>
    </w:p>
    <w:p w:rsidR="004A1FC4" w:rsidRDefault="00D96D5B" w:rsidP="00D2123F">
      <w:pPr>
        <w:pStyle w:val="v2Lig"/>
      </w:pPr>
      <w:r>
        <w:t>Sen</w:t>
      </w:r>
      <w:r w:rsidR="009522DA">
        <w:t>ióri</w:t>
      </w:r>
      <w:r w:rsidR="008159CC">
        <w:t xml:space="preserve"> f</w:t>
      </w:r>
      <w:r>
        <w:t>ílium,</w:t>
      </w:r>
      <w:r w:rsidR="004A1FC4">
        <w:t xml:space="preserve"> </w:t>
      </w:r>
    </w:p>
    <w:p w:rsidR="004A1FC4" w:rsidRDefault="00D96D5B" w:rsidP="00D2123F">
      <w:pPr>
        <w:pStyle w:val="v1Lig"/>
      </w:pPr>
      <w:r>
        <w:t>Hæsitávit, et loquélæ</w:t>
      </w:r>
      <w:r w:rsidR="004A1FC4">
        <w:t xml:space="preserve"> </w:t>
      </w:r>
    </w:p>
    <w:p w:rsidR="004A1FC4" w:rsidRPr="00CC557B" w:rsidRDefault="00D96D5B" w:rsidP="00D2123F">
      <w:pPr>
        <w:pStyle w:val="v2Imus"/>
        <w:rPr>
          <w:lang w:val="en-GB"/>
        </w:rPr>
      </w:pPr>
      <w:r w:rsidRPr="00CC557B">
        <w:rPr>
          <w:lang w:val="en-GB"/>
        </w:rPr>
        <w:t>Pérdidit offícium.</w:t>
      </w:r>
      <w:r w:rsidR="004A1FC4" w:rsidRPr="00CC557B">
        <w:rPr>
          <w:lang w:val="en-GB"/>
        </w:rPr>
        <w:t xml:space="preserve"> </w:t>
      </w:r>
    </w:p>
    <w:p w:rsidR="004A1FC4" w:rsidRPr="00CC557B" w:rsidRDefault="00D96D5B" w:rsidP="00D2123F">
      <w:pPr>
        <w:pStyle w:val="v3Lig"/>
        <w:rPr>
          <w:lang w:val="en-GB"/>
        </w:rPr>
      </w:pPr>
      <w:r w:rsidRPr="00CC557B">
        <w:rPr>
          <w:lang w:val="en-GB"/>
        </w:rPr>
        <w:lastRenderedPageBreak/>
        <w:t>Puer</w:t>
      </w:r>
      <w:r w:rsidR="00A60559" w:rsidRPr="00003838">
        <w:rPr>
          <w:rStyle w:val="Appelnotedebasdep"/>
        </w:rPr>
        <w:footnoteReference w:id="2877"/>
      </w:r>
      <w:r w:rsidRPr="00CC557B">
        <w:rPr>
          <w:lang w:val="en-GB"/>
        </w:rPr>
        <w:t xml:space="preserve"> náscitur,</w:t>
      </w:r>
      <w:r w:rsidR="004A1FC4" w:rsidRPr="00CC557B">
        <w:rPr>
          <w:lang w:val="en-GB"/>
        </w:rPr>
        <w:t xml:space="preserve"> </w:t>
      </w:r>
    </w:p>
    <w:p w:rsidR="004A1FC4" w:rsidRPr="00CC557B" w:rsidRDefault="00D96D5B" w:rsidP="00D2123F">
      <w:pPr>
        <w:pStyle w:val="v1Lig"/>
        <w:rPr>
          <w:lang w:val="en-GB"/>
        </w:rPr>
      </w:pPr>
      <w:r w:rsidRPr="00CC557B">
        <w:rPr>
          <w:lang w:val="en-GB"/>
        </w:rPr>
        <w:t>Novæ legis, novi regis</w:t>
      </w:r>
      <w:r w:rsidR="004A1FC4" w:rsidRPr="00CC557B">
        <w:rPr>
          <w:lang w:val="en-GB"/>
        </w:rPr>
        <w:t xml:space="preserve"> </w:t>
      </w:r>
    </w:p>
    <w:p w:rsidR="004A1FC4" w:rsidRDefault="00D96D5B" w:rsidP="00D2123F">
      <w:pPr>
        <w:pStyle w:val="v2Lig"/>
      </w:pPr>
      <w:r>
        <w:t>Præco, luba, sígnifer.</w:t>
      </w:r>
      <w:r w:rsidR="004A1FC4">
        <w:t xml:space="preserve"> </w:t>
      </w:r>
    </w:p>
    <w:p w:rsidR="004A1FC4" w:rsidRDefault="00D96D5B" w:rsidP="00D2123F">
      <w:pPr>
        <w:pStyle w:val="v3Lig"/>
      </w:pPr>
      <w:r>
        <w:t>Vox</w:t>
      </w:r>
      <w:r w:rsidR="00A60559" w:rsidRPr="00003838">
        <w:rPr>
          <w:rStyle w:val="Appelnotedebasdep"/>
        </w:rPr>
        <w:footnoteReference w:id="2878"/>
      </w:r>
      <w:r>
        <w:t xml:space="preserve"> præit verbum,</w:t>
      </w:r>
      <w:r w:rsidR="004A1FC4">
        <w:t xml:space="preserve"> </w:t>
      </w:r>
    </w:p>
    <w:p w:rsidR="004A1FC4" w:rsidRDefault="00D96D5B" w:rsidP="00D2123F">
      <w:pPr>
        <w:pStyle w:val="v1Lig"/>
      </w:pPr>
      <w:r>
        <w:t>Parágraphus sponsi sponsum,</w:t>
      </w:r>
      <w:r w:rsidR="004A1FC4">
        <w:t xml:space="preserve"> </w:t>
      </w:r>
    </w:p>
    <w:p w:rsidR="004A1FC4" w:rsidRDefault="00D96D5B" w:rsidP="00D2123F">
      <w:pPr>
        <w:pStyle w:val="v2Imus"/>
      </w:pPr>
      <w:r>
        <w:t>Solis ortum lúcifer.</w:t>
      </w:r>
      <w:r w:rsidR="004A1FC4">
        <w:t xml:space="preserve"> </w:t>
      </w:r>
    </w:p>
    <w:p w:rsidR="004A1FC4" w:rsidRDefault="00D96D5B" w:rsidP="00D2123F">
      <w:pPr>
        <w:pStyle w:val="v1Lig"/>
      </w:pPr>
      <w:r>
        <w:t>Verbo</w:t>
      </w:r>
      <w:r w:rsidR="00A60559" w:rsidRPr="00003838">
        <w:rPr>
          <w:rStyle w:val="Appelnotedebasdep"/>
        </w:rPr>
        <w:footnoteReference w:id="2879"/>
      </w:r>
      <w:r>
        <w:t xml:space="preserve"> mater, </w:t>
      </w:r>
      <w:r w:rsidR="009522DA">
        <w:t>scripto</w:t>
      </w:r>
      <w:r>
        <w:t xml:space="preserve"> pater</w:t>
      </w:r>
      <w:r w:rsidR="004A1FC4">
        <w:t xml:space="preserve"> </w:t>
      </w:r>
    </w:p>
    <w:p w:rsidR="004A1FC4" w:rsidRDefault="00D96D5B" w:rsidP="00D2123F">
      <w:pPr>
        <w:pStyle w:val="v2Lig"/>
      </w:pPr>
      <w:r>
        <w:t>Nomen edit párvulo,</w:t>
      </w:r>
      <w:r w:rsidR="004A1FC4">
        <w:t xml:space="preserve"> </w:t>
      </w:r>
    </w:p>
    <w:p w:rsidR="004A1FC4" w:rsidRDefault="00D96D5B" w:rsidP="00D2123F">
      <w:pPr>
        <w:pStyle w:val="v1Lig"/>
      </w:pPr>
      <w:r>
        <w:t xml:space="preserve">Et solúta </w:t>
      </w:r>
      <w:r w:rsidR="009522DA">
        <w:t>lingua</w:t>
      </w:r>
      <w:r>
        <w:t xml:space="preserve"> muta</w:t>
      </w:r>
      <w:r w:rsidR="004A1FC4">
        <w:t xml:space="preserve"> </w:t>
      </w:r>
    </w:p>
    <w:p w:rsidR="004A1FC4" w:rsidRDefault="00D96D5B" w:rsidP="00D2123F">
      <w:pPr>
        <w:pStyle w:val="v2Imus"/>
      </w:pPr>
      <w:r>
        <w:t>Patris est a vínculo.</w:t>
      </w:r>
      <w:r w:rsidR="004A1FC4">
        <w:t xml:space="preserve"> </w:t>
      </w:r>
    </w:p>
    <w:p w:rsidR="004A1FC4" w:rsidRDefault="00D96D5B" w:rsidP="00D2123F">
      <w:pPr>
        <w:pStyle w:val="v1Lig"/>
      </w:pPr>
      <w:r>
        <w:t>Est cœlésti præs</w:t>
      </w:r>
      <w:r w:rsidR="009522DA">
        <w:t>ignátus</w:t>
      </w:r>
      <w:r w:rsidR="004A1FC4">
        <w:t xml:space="preserve"> </w:t>
      </w:r>
    </w:p>
    <w:p w:rsidR="004A1FC4" w:rsidRDefault="00D96D5B" w:rsidP="00D2123F">
      <w:pPr>
        <w:pStyle w:val="v2Lig"/>
      </w:pPr>
      <w:r>
        <w:t>Joánnes oráculo,</w:t>
      </w:r>
      <w:r w:rsidR="004A1FC4">
        <w:t xml:space="preserve"> </w:t>
      </w:r>
    </w:p>
    <w:p w:rsidR="004A1FC4" w:rsidRDefault="00D96D5B" w:rsidP="00D2123F">
      <w:pPr>
        <w:pStyle w:val="v1Lig"/>
      </w:pPr>
      <w:r>
        <w:t>Et ab ipso</w:t>
      </w:r>
      <w:r w:rsidR="00A60559" w:rsidRPr="00003838">
        <w:rPr>
          <w:rStyle w:val="Appelnotedebasdep"/>
        </w:rPr>
        <w:footnoteReference w:id="2880"/>
      </w:r>
      <w:r>
        <w:t xml:space="preserve"> </w:t>
      </w:r>
      <w:r w:rsidR="00EF4116">
        <w:t xml:space="preserve">præmonstrátus </w:t>
      </w:r>
    </w:p>
    <w:p w:rsidR="004A1FC4" w:rsidRDefault="00D96D5B" w:rsidP="00D2123F">
      <w:pPr>
        <w:pStyle w:val="v2Imus"/>
      </w:pPr>
      <w:r>
        <w:t>Uteri lat</w:t>
      </w:r>
      <w:r w:rsidR="009522DA">
        <w:t>íbulo</w:t>
      </w:r>
      <w:r>
        <w:t>.</w:t>
      </w:r>
      <w:r w:rsidR="004A1FC4">
        <w:t xml:space="preserve"> </w:t>
      </w:r>
    </w:p>
    <w:p w:rsidR="004A1FC4" w:rsidRDefault="00D96D5B" w:rsidP="00D2123F">
      <w:pPr>
        <w:pStyle w:val="v1Lig"/>
      </w:pPr>
      <w:r>
        <w:t>Qu</w:t>
      </w:r>
      <w:r w:rsidR="00D2123F">
        <w:t>o</w:t>
      </w:r>
      <w:r>
        <w:t>d</w:t>
      </w:r>
      <w:r w:rsidR="00A60559" w:rsidRPr="00003838">
        <w:rPr>
          <w:rStyle w:val="Appelnotedebasdep"/>
        </w:rPr>
        <w:footnoteReference w:id="2881"/>
      </w:r>
      <w:r>
        <w:t xml:space="preserve"> ætáte præmatúra</w:t>
      </w:r>
      <w:r w:rsidR="004A1FC4">
        <w:t xml:space="preserve"> </w:t>
      </w:r>
    </w:p>
    <w:p w:rsidR="004A1FC4" w:rsidRDefault="00EF4116" w:rsidP="00D2123F">
      <w:pPr>
        <w:pStyle w:val="v1Lig"/>
      </w:pPr>
      <w:r>
        <w:t>Datur</w:t>
      </w:r>
      <w:r w:rsidR="00D96D5B">
        <w:t xml:space="preserve"> hæres</w:t>
      </w:r>
      <w:r w:rsidR="00A60559" w:rsidRPr="00003838">
        <w:rPr>
          <w:rStyle w:val="Appelnotedebasdep"/>
        </w:rPr>
        <w:footnoteReference w:id="2882"/>
      </w:r>
      <w:r w:rsidR="00D96D5B">
        <w:t>, id figúra</w:t>
      </w:r>
      <w:r w:rsidR="004A1FC4">
        <w:t xml:space="preserve"> </w:t>
      </w:r>
    </w:p>
    <w:p w:rsidR="004A1FC4" w:rsidRDefault="00D96D5B" w:rsidP="00D2123F">
      <w:pPr>
        <w:pStyle w:val="v3Lig"/>
      </w:pPr>
      <w:r>
        <w:t>Quod infecúnda</w:t>
      </w:r>
      <w:r w:rsidR="004A1FC4">
        <w:t xml:space="preserve"> </w:t>
      </w:r>
    </w:p>
    <w:p w:rsidR="004A1FC4" w:rsidRDefault="00D96D5B" w:rsidP="00D2123F">
      <w:pPr>
        <w:pStyle w:val="v1Imus"/>
      </w:pPr>
      <w:r>
        <w:t>Diu parens</w:t>
      </w:r>
      <w:r w:rsidR="00A60559" w:rsidRPr="00003838">
        <w:rPr>
          <w:rStyle w:val="Appelnotedebasdep"/>
        </w:rPr>
        <w:footnoteReference w:id="2883"/>
      </w:r>
      <w:r>
        <w:t>. Res profúnda</w:t>
      </w:r>
      <w:r w:rsidR="004A1FC4">
        <w:t xml:space="preserve"> ! </w:t>
      </w:r>
    </w:p>
    <w:p w:rsidR="004A1FC4" w:rsidRDefault="00D96D5B" w:rsidP="00D2123F">
      <w:pPr>
        <w:pStyle w:val="v1Lig"/>
      </w:pPr>
      <w:r>
        <w:t>Contra carnis quidem jura,</w:t>
      </w:r>
      <w:r w:rsidR="004A1FC4">
        <w:t xml:space="preserve"> </w:t>
      </w:r>
    </w:p>
    <w:p w:rsidR="004A1FC4" w:rsidRDefault="00D96D5B" w:rsidP="00D2123F">
      <w:pPr>
        <w:pStyle w:val="v1Lig"/>
      </w:pPr>
      <w:r>
        <w:t>Joánnis hæc genitúra</w:t>
      </w:r>
      <w:r w:rsidR="004A1FC4">
        <w:t xml:space="preserve"> : </w:t>
      </w:r>
    </w:p>
    <w:p w:rsidR="004A1FC4" w:rsidRDefault="00D96D5B" w:rsidP="00D2123F">
      <w:pPr>
        <w:pStyle w:val="v3Lig"/>
      </w:pPr>
      <w:r>
        <w:t>Talem grátia</w:t>
      </w:r>
      <w:r w:rsidR="004A1FC4">
        <w:t xml:space="preserve"> </w:t>
      </w:r>
    </w:p>
    <w:p w:rsidR="004A1FC4" w:rsidRDefault="00D96D5B" w:rsidP="00D2123F">
      <w:pPr>
        <w:pStyle w:val="v1Imus"/>
      </w:pPr>
      <w:r>
        <w:t>Párium format, non natúra.</w:t>
      </w:r>
      <w:r w:rsidR="004A1FC4">
        <w:t xml:space="preserve"> </w:t>
      </w:r>
    </w:p>
    <w:p w:rsidR="004A1FC4" w:rsidRDefault="00D96D5B" w:rsidP="00D2123F">
      <w:pPr>
        <w:pStyle w:val="v1Lig"/>
      </w:pPr>
      <w:r>
        <w:lastRenderedPageBreak/>
        <w:t>Alvo</w:t>
      </w:r>
      <w:r w:rsidR="00A60559" w:rsidRPr="00003838">
        <w:rPr>
          <w:rStyle w:val="Appelnotedebasdep"/>
        </w:rPr>
        <w:footnoteReference w:id="2884"/>
      </w:r>
      <w:r>
        <w:t xml:space="preserve"> Deum virgo claudit.</w:t>
      </w:r>
      <w:r w:rsidR="004A1FC4">
        <w:t xml:space="preserve"> </w:t>
      </w:r>
    </w:p>
    <w:p w:rsidR="004A1FC4" w:rsidRDefault="009522DA" w:rsidP="00D2123F">
      <w:pPr>
        <w:pStyle w:val="v1Lig"/>
      </w:pPr>
      <w:r>
        <w:t>Clauso</w:t>
      </w:r>
      <w:r w:rsidR="00D96D5B">
        <w:t xml:space="preserve"> </w:t>
      </w:r>
      <w:r w:rsidRPr="00D2123F">
        <w:t>clausus</w:t>
      </w:r>
      <w:r w:rsidR="00D96D5B">
        <w:t xml:space="preserve"> hic applaudit</w:t>
      </w:r>
      <w:r w:rsidR="004A1FC4">
        <w:t xml:space="preserve"> </w:t>
      </w:r>
    </w:p>
    <w:p w:rsidR="004A1FC4" w:rsidRDefault="00D96D5B" w:rsidP="00D2123F">
      <w:pPr>
        <w:pStyle w:val="v2Lig"/>
      </w:pPr>
      <w:r>
        <w:t xml:space="preserve">De </w:t>
      </w:r>
      <w:r w:rsidRPr="00D2123F">
        <w:t>ventris</w:t>
      </w:r>
      <w:r>
        <w:t xml:space="preserve"> angústia.</w:t>
      </w:r>
      <w:r w:rsidR="004A1FC4">
        <w:t xml:space="preserve"> </w:t>
      </w:r>
    </w:p>
    <w:p w:rsidR="004A1FC4" w:rsidRPr="007320D6" w:rsidRDefault="00D96D5B" w:rsidP="00D2123F">
      <w:pPr>
        <w:pStyle w:val="v1Lig"/>
        <w:rPr>
          <w:lang w:val="en-GB"/>
        </w:rPr>
      </w:pPr>
      <w:r w:rsidRPr="007320D6">
        <w:rPr>
          <w:lang w:val="en-GB"/>
        </w:rPr>
        <w:t>Agnum monstrat in apérto</w:t>
      </w:r>
      <w:r w:rsidR="004A1FC4" w:rsidRPr="007320D6">
        <w:rPr>
          <w:lang w:val="en-GB"/>
        </w:rPr>
        <w:t xml:space="preserve"> </w:t>
      </w:r>
    </w:p>
    <w:p w:rsidR="004A1FC4" w:rsidRPr="007320D6" w:rsidRDefault="00D96D5B" w:rsidP="00D2123F">
      <w:pPr>
        <w:pStyle w:val="v1Lig"/>
        <w:rPr>
          <w:lang w:val="en-GB"/>
        </w:rPr>
      </w:pPr>
      <w:r w:rsidRPr="007320D6">
        <w:rPr>
          <w:lang w:val="en-GB"/>
        </w:rPr>
        <w:t>Vox clamántis in desérto,</w:t>
      </w:r>
      <w:r w:rsidR="004A1FC4" w:rsidRPr="007320D6">
        <w:rPr>
          <w:lang w:val="en-GB"/>
        </w:rPr>
        <w:t xml:space="preserve"> </w:t>
      </w:r>
    </w:p>
    <w:p w:rsidR="004A1FC4" w:rsidRDefault="00D96D5B" w:rsidP="00D2123F">
      <w:pPr>
        <w:pStyle w:val="v2Imus"/>
      </w:pPr>
      <w:r>
        <w:t>Vox Verbi præn</w:t>
      </w:r>
      <w:r w:rsidR="009522DA">
        <w:t>úntia</w:t>
      </w:r>
      <w:r>
        <w:t>.</w:t>
      </w:r>
      <w:r w:rsidR="004A1FC4">
        <w:t xml:space="preserve"> </w:t>
      </w:r>
    </w:p>
    <w:p w:rsidR="004A1FC4" w:rsidRDefault="00D96D5B" w:rsidP="00D2123F">
      <w:pPr>
        <w:pStyle w:val="v1Lig"/>
      </w:pPr>
      <w:r>
        <w:t>Ardens fide, verbo lucens,</w:t>
      </w:r>
      <w:r w:rsidR="004A1FC4">
        <w:t xml:space="preserve"> </w:t>
      </w:r>
    </w:p>
    <w:p w:rsidR="004A1FC4" w:rsidRDefault="00D96D5B" w:rsidP="00D2123F">
      <w:pPr>
        <w:pStyle w:val="v1Lig"/>
      </w:pPr>
      <w:r>
        <w:t>Et ad veram lucem ducens</w:t>
      </w:r>
      <w:r w:rsidR="004A1FC4">
        <w:t xml:space="preserve"> </w:t>
      </w:r>
    </w:p>
    <w:p w:rsidR="004A1FC4" w:rsidRDefault="00D96D5B" w:rsidP="00D2123F">
      <w:pPr>
        <w:pStyle w:val="v2Lig"/>
      </w:pPr>
      <w:r>
        <w:t>Multa ducet míllia.</w:t>
      </w:r>
      <w:r w:rsidR="004A1FC4">
        <w:t xml:space="preserve"> </w:t>
      </w:r>
    </w:p>
    <w:p w:rsidR="004A1FC4" w:rsidRDefault="00D96D5B" w:rsidP="00D2123F">
      <w:pPr>
        <w:pStyle w:val="v1Lig"/>
      </w:pPr>
      <w:r>
        <w:t xml:space="preserve">Non lux iste, sed </w:t>
      </w:r>
      <w:r w:rsidR="00EF4116">
        <w:t>lucérna</w:t>
      </w:r>
      <w:r w:rsidR="00A60559" w:rsidRPr="00003838">
        <w:rPr>
          <w:rStyle w:val="Appelnotedebasdep"/>
        </w:rPr>
        <w:footnoteReference w:id="2885"/>
      </w:r>
      <w:r w:rsidR="004A1FC4">
        <w:t xml:space="preserve"> : </w:t>
      </w:r>
    </w:p>
    <w:p w:rsidR="004A1FC4" w:rsidRDefault="009522DA" w:rsidP="00D2123F">
      <w:pPr>
        <w:pStyle w:val="v1Lig"/>
      </w:pPr>
      <w:r>
        <w:t>Christus</w:t>
      </w:r>
      <w:r w:rsidR="00D96D5B">
        <w:t xml:space="preserve"> vero lux æt</w:t>
      </w:r>
      <w:r>
        <w:t>ér</w:t>
      </w:r>
      <w:r w:rsidR="00EF4116">
        <w:t>n</w:t>
      </w:r>
      <w:r>
        <w:t>a</w:t>
      </w:r>
      <w:r w:rsidR="00D96D5B">
        <w:t>,</w:t>
      </w:r>
      <w:r w:rsidR="004A1FC4">
        <w:t xml:space="preserve"> </w:t>
      </w:r>
    </w:p>
    <w:p w:rsidR="004A1FC4" w:rsidRDefault="00D96D5B" w:rsidP="00D2123F">
      <w:pPr>
        <w:pStyle w:val="v2Imus"/>
      </w:pPr>
      <w:r>
        <w:t>Lux illústrans ómnia.</w:t>
      </w:r>
      <w:r w:rsidR="004A1FC4">
        <w:t xml:space="preserve"> </w:t>
      </w:r>
    </w:p>
    <w:p w:rsidR="004A1FC4" w:rsidRDefault="00D96D5B" w:rsidP="00D2123F">
      <w:pPr>
        <w:pStyle w:val="v1Lig"/>
      </w:pPr>
      <w:r>
        <w:t>Cilicína</w:t>
      </w:r>
      <w:r w:rsidR="00A60559" w:rsidRPr="00003838">
        <w:rPr>
          <w:rStyle w:val="Appelnotedebasdep"/>
        </w:rPr>
        <w:footnoteReference w:id="2886"/>
      </w:r>
      <w:r>
        <w:t xml:space="preserve"> tectus veste,</w:t>
      </w:r>
      <w:r w:rsidR="004A1FC4">
        <w:t xml:space="preserve"> </w:t>
      </w:r>
    </w:p>
    <w:p w:rsidR="004A1FC4" w:rsidRDefault="00D96D5B" w:rsidP="00D2123F">
      <w:pPr>
        <w:pStyle w:val="v2Lig"/>
      </w:pPr>
      <w:r>
        <w:t>Pellis cinctus stróphium,</w:t>
      </w:r>
      <w:r w:rsidR="004A1FC4">
        <w:t xml:space="preserve"> </w:t>
      </w:r>
    </w:p>
    <w:p w:rsidR="004A1FC4" w:rsidRDefault="00D96D5B" w:rsidP="00D2123F">
      <w:pPr>
        <w:pStyle w:val="v1Lig"/>
      </w:pPr>
      <w:r>
        <w:t>Cum locústis mel silvéstre</w:t>
      </w:r>
      <w:r w:rsidR="004A1FC4">
        <w:t xml:space="preserve"> </w:t>
      </w:r>
    </w:p>
    <w:p w:rsidR="004A1FC4" w:rsidRDefault="00D96D5B" w:rsidP="00D2123F">
      <w:pPr>
        <w:pStyle w:val="v2Imus"/>
      </w:pPr>
      <w:r>
        <w:t>Sumpsit in edúlium.</w:t>
      </w:r>
      <w:r w:rsidR="004A1FC4">
        <w:t xml:space="preserve"> </w:t>
      </w:r>
    </w:p>
    <w:p w:rsidR="004A1FC4" w:rsidRDefault="00D96D5B" w:rsidP="00D2123F">
      <w:pPr>
        <w:pStyle w:val="v1Lig"/>
      </w:pPr>
      <w:r>
        <w:t xml:space="preserve">Attestánte sibi </w:t>
      </w:r>
      <w:r w:rsidR="009522DA">
        <w:t>Christo</w:t>
      </w:r>
      <w:r w:rsidR="004A1FC4">
        <w:t xml:space="preserve"> : </w:t>
      </w:r>
    </w:p>
    <w:p w:rsidR="004A1FC4" w:rsidRDefault="00D96D5B" w:rsidP="00D2123F">
      <w:pPr>
        <w:pStyle w:val="v1Lig"/>
      </w:pPr>
      <w:r>
        <w:t>Non surréxit major isto</w:t>
      </w:r>
      <w:r w:rsidR="004A1FC4">
        <w:t xml:space="preserve"> </w:t>
      </w:r>
    </w:p>
    <w:p w:rsidR="004A1FC4" w:rsidRDefault="00D96D5B" w:rsidP="00D2123F">
      <w:pPr>
        <w:pStyle w:val="v2Lig"/>
      </w:pPr>
      <w:r>
        <w:t>Natus de mulíere</w:t>
      </w:r>
      <w:r w:rsidR="004A1FC4">
        <w:t xml:space="preserve"> : </w:t>
      </w:r>
    </w:p>
    <w:p w:rsidR="004A1FC4" w:rsidRDefault="00D96D5B" w:rsidP="00D2123F">
      <w:pPr>
        <w:pStyle w:val="v1Lig"/>
      </w:pPr>
      <w:r>
        <w:t xml:space="preserve">Sese </w:t>
      </w:r>
      <w:r w:rsidR="009522DA">
        <w:t>Christus</w:t>
      </w:r>
      <w:r>
        <w:t xml:space="preserve"> sic excépit.</w:t>
      </w:r>
      <w:r w:rsidR="004A1FC4">
        <w:t xml:space="preserve"> </w:t>
      </w:r>
    </w:p>
    <w:p w:rsidR="004A1FC4" w:rsidRDefault="00D96D5B" w:rsidP="00D2123F">
      <w:pPr>
        <w:pStyle w:val="v1Lig"/>
      </w:pPr>
      <w:r>
        <w:t>Qui de carne carnem cepit</w:t>
      </w:r>
      <w:r w:rsidR="004A1FC4">
        <w:t xml:space="preserve"> </w:t>
      </w:r>
    </w:p>
    <w:p w:rsidR="004A1FC4" w:rsidRDefault="00D96D5B" w:rsidP="00D2123F">
      <w:pPr>
        <w:pStyle w:val="v2Imus"/>
      </w:pPr>
      <w:r>
        <w:t>Sine carnis ópere.</w:t>
      </w:r>
      <w:r w:rsidR="004A1FC4">
        <w:t xml:space="preserve"> </w:t>
      </w:r>
    </w:p>
    <w:p w:rsidR="004A1FC4" w:rsidRDefault="00D96D5B" w:rsidP="00D2123F">
      <w:pPr>
        <w:pStyle w:val="v1Lig"/>
      </w:pPr>
      <w:r>
        <w:lastRenderedPageBreak/>
        <w:t>Martyr</w:t>
      </w:r>
      <w:r w:rsidR="00A60559" w:rsidRPr="00003838">
        <w:rPr>
          <w:rStyle w:val="Appelnotedebasdep"/>
        </w:rPr>
        <w:footnoteReference w:id="2887"/>
      </w:r>
      <w:r>
        <w:t xml:space="preserve"> Dei, licet rei</w:t>
      </w:r>
      <w:r w:rsidR="004A1FC4">
        <w:t xml:space="preserve"> </w:t>
      </w:r>
    </w:p>
    <w:p w:rsidR="004A1FC4" w:rsidRDefault="00D96D5B" w:rsidP="00D2123F">
      <w:pPr>
        <w:pStyle w:val="v2Lig"/>
      </w:pPr>
      <w:r>
        <w:t>Simus, nec idónei</w:t>
      </w:r>
      <w:r w:rsidR="004A1FC4">
        <w:t xml:space="preserve"> </w:t>
      </w:r>
    </w:p>
    <w:p w:rsidR="004A1FC4" w:rsidRDefault="00D96D5B" w:rsidP="00D2123F">
      <w:pPr>
        <w:pStyle w:val="v3Lig"/>
      </w:pPr>
      <w:r>
        <w:t>Tuæ laudi,</w:t>
      </w:r>
      <w:r w:rsidR="004A1FC4">
        <w:t xml:space="preserve"> </w:t>
      </w:r>
    </w:p>
    <w:p w:rsidR="004A1FC4" w:rsidRDefault="00D96D5B" w:rsidP="00D2123F">
      <w:pPr>
        <w:pStyle w:val="v1Lig"/>
      </w:pPr>
      <w:r>
        <w:t>Te laudántes, et sperántes</w:t>
      </w:r>
      <w:r w:rsidR="004A1FC4">
        <w:t xml:space="preserve"> </w:t>
      </w:r>
    </w:p>
    <w:p w:rsidR="004A1FC4" w:rsidRDefault="00D96D5B" w:rsidP="00D2123F">
      <w:pPr>
        <w:pStyle w:val="v2Lig"/>
      </w:pPr>
      <w:r>
        <w:t>De tua cleméntia</w:t>
      </w:r>
      <w:r w:rsidR="004A1FC4">
        <w:t xml:space="preserve"> </w:t>
      </w:r>
    </w:p>
    <w:p w:rsidR="004A1FC4" w:rsidRDefault="00D96D5B" w:rsidP="00D2123F">
      <w:pPr>
        <w:pStyle w:val="v3Imus"/>
      </w:pPr>
      <w:r>
        <w:t>Nos exáudi.</w:t>
      </w:r>
      <w:r w:rsidR="004A1FC4">
        <w:t xml:space="preserve"> </w:t>
      </w:r>
    </w:p>
    <w:p w:rsidR="004A1FC4" w:rsidRDefault="00D96D5B" w:rsidP="00D2123F">
      <w:pPr>
        <w:pStyle w:val="v1Lig"/>
      </w:pPr>
      <w:r>
        <w:t>Venerámur</w:t>
      </w:r>
      <w:r w:rsidR="00A60559" w:rsidRPr="00003838">
        <w:rPr>
          <w:rStyle w:val="Appelnotedebasdep"/>
        </w:rPr>
        <w:footnoteReference w:id="2888"/>
      </w:r>
      <w:r>
        <w:t xml:space="preserve"> et mirámur</w:t>
      </w:r>
      <w:r w:rsidR="004A1FC4">
        <w:t xml:space="preserve"> </w:t>
      </w:r>
    </w:p>
    <w:p w:rsidR="004A1FC4" w:rsidRDefault="00D96D5B" w:rsidP="00D2123F">
      <w:pPr>
        <w:pStyle w:val="v2Lig"/>
      </w:pPr>
      <w:r>
        <w:t>In te tot mystéria</w:t>
      </w:r>
      <w:r w:rsidR="004A1FC4">
        <w:t xml:space="preserve"> ; </w:t>
      </w:r>
    </w:p>
    <w:p w:rsidR="004A1FC4" w:rsidRDefault="00D96D5B" w:rsidP="00D2123F">
      <w:pPr>
        <w:pStyle w:val="v1Lig"/>
      </w:pPr>
      <w:r>
        <w:t xml:space="preserve">Per te frui </w:t>
      </w:r>
      <w:r w:rsidR="009522DA">
        <w:t>Christus</w:t>
      </w:r>
      <w:r w:rsidR="00EF4116">
        <w:t xml:space="preserve"> sui</w:t>
      </w:r>
      <w:r w:rsidR="004A1FC4">
        <w:t xml:space="preserve"> </w:t>
      </w:r>
    </w:p>
    <w:p w:rsidR="006552FF" w:rsidRDefault="00D96D5B" w:rsidP="00D2123F">
      <w:pPr>
        <w:pStyle w:val="v2Imus"/>
      </w:pPr>
      <w:r>
        <w:t>Det nobis præséntia.</w:t>
      </w:r>
      <w:r w:rsidR="004A1FC4">
        <w:t xml:space="preserve"> </w:t>
      </w:r>
    </w:p>
    <w:p w:rsidR="006552FF" w:rsidRDefault="00D96D5B" w:rsidP="00BE2418">
      <w:pPr>
        <w:pStyle w:val="Titre4"/>
      </w:pPr>
      <w:r>
        <w:t>XIX. De sanctis Apóstolis Petro et Paulo.</w:t>
      </w:r>
      <w:r w:rsidR="004A1FC4">
        <w:t xml:space="preserve"> </w:t>
      </w:r>
    </w:p>
    <w:p w:rsidR="004A1FC4" w:rsidRDefault="00D96D5B" w:rsidP="00D2123F">
      <w:pPr>
        <w:pStyle w:val="v1Lig"/>
      </w:pPr>
      <w:r>
        <w:t>Roma</w:t>
      </w:r>
      <w:r w:rsidR="00A60559" w:rsidRPr="00003838">
        <w:rPr>
          <w:rStyle w:val="Appelnotedebasdep"/>
        </w:rPr>
        <w:footnoteReference w:id="2889"/>
      </w:r>
      <w:r>
        <w:t xml:space="preserve"> Petro gloriétur,</w:t>
      </w:r>
      <w:r w:rsidR="004A1FC4">
        <w:t xml:space="preserve"> </w:t>
      </w:r>
    </w:p>
    <w:p w:rsidR="004A1FC4" w:rsidRDefault="00D96D5B" w:rsidP="00D2123F">
      <w:pPr>
        <w:pStyle w:val="v1Lig"/>
      </w:pPr>
      <w:r>
        <w:t>Roma Paulum ve</w:t>
      </w:r>
      <w:r w:rsidR="009522DA">
        <w:t>nerétur</w:t>
      </w:r>
      <w:r w:rsidR="004A1FC4">
        <w:t xml:space="preserve"> </w:t>
      </w:r>
    </w:p>
    <w:p w:rsidR="004A1FC4" w:rsidRDefault="00D96D5B" w:rsidP="00D2123F">
      <w:pPr>
        <w:pStyle w:val="v2Lig"/>
      </w:pPr>
      <w:r>
        <w:t>Pari reveréntia</w:t>
      </w:r>
      <w:r w:rsidR="004A1FC4">
        <w:t xml:space="preserve"> : </w:t>
      </w:r>
    </w:p>
    <w:p w:rsidR="004A1FC4" w:rsidRDefault="00D96D5B" w:rsidP="00D2123F">
      <w:pPr>
        <w:pStyle w:val="v1Lig"/>
      </w:pPr>
      <w:r>
        <w:t>Imo tota joc</w:t>
      </w:r>
      <w:r w:rsidR="009522DA">
        <w:t>undétur</w:t>
      </w:r>
      <w:r>
        <w:t>,</w:t>
      </w:r>
      <w:r w:rsidR="004A1FC4">
        <w:t xml:space="preserve"> </w:t>
      </w:r>
    </w:p>
    <w:p w:rsidR="004A1FC4" w:rsidRDefault="00D96D5B" w:rsidP="00D2123F">
      <w:pPr>
        <w:pStyle w:val="v1Lig"/>
      </w:pPr>
      <w:r>
        <w:t xml:space="preserve">Et </w:t>
      </w:r>
      <w:r w:rsidR="009522DA">
        <w:t>jocúndis</w:t>
      </w:r>
      <w:r w:rsidR="00EF4116">
        <w:t xml:space="preserve"> occupét</w:t>
      </w:r>
      <w:r>
        <w:t>ur</w:t>
      </w:r>
      <w:r w:rsidR="004A1FC4">
        <w:t xml:space="preserve"> </w:t>
      </w:r>
    </w:p>
    <w:p w:rsidR="004A1FC4" w:rsidRDefault="00D96D5B" w:rsidP="00D2123F">
      <w:pPr>
        <w:pStyle w:val="v2Imus"/>
      </w:pPr>
      <w:r>
        <w:t>L</w:t>
      </w:r>
      <w:r w:rsidR="009522DA">
        <w:t>áudibus</w:t>
      </w:r>
      <w:r>
        <w:t xml:space="preserve"> Ecclésia.</w:t>
      </w:r>
      <w:r w:rsidR="004A1FC4">
        <w:t xml:space="preserve"> </w:t>
      </w:r>
    </w:p>
    <w:p w:rsidR="004A1FC4" w:rsidRDefault="00D96D5B" w:rsidP="00D2123F">
      <w:pPr>
        <w:pStyle w:val="v1Lig"/>
      </w:pPr>
      <w:r>
        <w:t>Hi sunt nubes cor</w:t>
      </w:r>
      <w:r w:rsidR="009522DA">
        <w:t>uscántes</w:t>
      </w:r>
      <w:r w:rsidR="004A1FC4">
        <w:t xml:space="preserve"> </w:t>
      </w:r>
    </w:p>
    <w:p w:rsidR="004A1FC4" w:rsidRDefault="00D96D5B" w:rsidP="00D2123F">
      <w:pPr>
        <w:pStyle w:val="v1Lig"/>
      </w:pPr>
      <w:r>
        <w:t>Terram cordis</w:t>
      </w:r>
      <w:r w:rsidR="00A60559" w:rsidRPr="00003838">
        <w:rPr>
          <w:rStyle w:val="Appelnotedebasdep"/>
        </w:rPr>
        <w:footnoteReference w:id="2890"/>
      </w:r>
      <w:r>
        <w:t xml:space="preserve"> irritántes</w:t>
      </w:r>
      <w:r w:rsidR="004A1FC4">
        <w:t xml:space="preserve"> </w:t>
      </w:r>
    </w:p>
    <w:p w:rsidR="004A1FC4" w:rsidRPr="007320D6" w:rsidRDefault="00D96D5B" w:rsidP="00D2123F">
      <w:pPr>
        <w:pStyle w:val="v2Lig"/>
        <w:rPr>
          <w:lang w:val="en-GB"/>
        </w:rPr>
      </w:pPr>
      <w:r w:rsidRPr="007320D6">
        <w:rPr>
          <w:lang w:val="en-GB"/>
        </w:rPr>
        <w:t>Nunc rore, nunc plúvia</w:t>
      </w:r>
      <w:r w:rsidR="004A1FC4" w:rsidRPr="007320D6">
        <w:rPr>
          <w:lang w:val="en-GB"/>
        </w:rPr>
        <w:t xml:space="preserve"> ; </w:t>
      </w:r>
    </w:p>
    <w:p w:rsidR="004A1FC4" w:rsidRPr="007320D6" w:rsidRDefault="00D96D5B" w:rsidP="00D2123F">
      <w:pPr>
        <w:pStyle w:val="v1Lig"/>
        <w:rPr>
          <w:lang w:val="en-GB"/>
        </w:rPr>
      </w:pPr>
      <w:r w:rsidRPr="007320D6">
        <w:rPr>
          <w:lang w:val="en-GB"/>
        </w:rPr>
        <w:t>Hi præcónes novæ legis</w:t>
      </w:r>
      <w:r w:rsidR="004A1FC4" w:rsidRPr="007320D6">
        <w:rPr>
          <w:lang w:val="en-GB"/>
        </w:rPr>
        <w:t xml:space="preserve"> </w:t>
      </w:r>
    </w:p>
    <w:p w:rsidR="004A1FC4" w:rsidRPr="007320D6" w:rsidRDefault="00D96D5B" w:rsidP="00D2123F">
      <w:pPr>
        <w:pStyle w:val="v1Lig"/>
        <w:rPr>
          <w:lang w:val="en-GB"/>
        </w:rPr>
      </w:pPr>
      <w:r w:rsidRPr="007320D6">
        <w:rPr>
          <w:lang w:val="en-GB"/>
        </w:rPr>
        <w:t>Et ductóres novi gregis</w:t>
      </w:r>
      <w:r w:rsidR="004A1FC4" w:rsidRPr="007320D6">
        <w:rPr>
          <w:lang w:val="en-GB"/>
        </w:rPr>
        <w:t xml:space="preserve"> </w:t>
      </w:r>
    </w:p>
    <w:p w:rsidR="004A1FC4" w:rsidRPr="007320D6" w:rsidRDefault="00D96D5B" w:rsidP="00D2123F">
      <w:pPr>
        <w:pStyle w:val="v2Imus"/>
        <w:rPr>
          <w:lang w:val="en-GB"/>
        </w:rPr>
      </w:pPr>
      <w:r w:rsidRPr="007320D6">
        <w:rPr>
          <w:lang w:val="en-GB"/>
        </w:rPr>
        <w:t xml:space="preserve">Ad </w:t>
      </w:r>
      <w:r w:rsidR="009522DA" w:rsidRPr="007320D6">
        <w:rPr>
          <w:lang w:val="en-GB"/>
        </w:rPr>
        <w:t>Christi</w:t>
      </w:r>
      <w:r w:rsidRPr="007320D6">
        <w:rPr>
          <w:lang w:val="en-GB"/>
        </w:rPr>
        <w:t xml:space="preserve"> præsépia.</w:t>
      </w:r>
      <w:r w:rsidR="004A1FC4" w:rsidRPr="007320D6">
        <w:rPr>
          <w:lang w:val="en-GB"/>
        </w:rPr>
        <w:t xml:space="preserve"> </w:t>
      </w:r>
    </w:p>
    <w:p w:rsidR="004A1FC4" w:rsidRPr="007320D6" w:rsidRDefault="00D96D5B" w:rsidP="00D2123F">
      <w:pPr>
        <w:pStyle w:val="v2Lig"/>
        <w:rPr>
          <w:lang w:val="en-GB"/>
        </w:rPr>
      </w:pPr>
      <w:r w:rsidRPr="007320D6">
        <w:rPr>
          <w:lang w:val="en-GB"/>
        </w:rPr>
        <w:lastRenderedPageBreak/>
        <w:t>Labórum</w:t>
      </w:r>
      <w:r w:rsidR="00A60559" w:rsidRPr="00003838">
        <w:rPr>
          <w:rStyle w:val="Appelnotedebasdep"/>
        </w:rPr>
        <w:footnoteReference w:id="2891"/>
      </w:r>
      <w:r w:rsidRPr="007320D6">
        <w:rPr>
          <w:lang w:val="en-GB"/>
        </w:rPr>
        <w:t xml:space="preserve"> sócii</w:t>
      </w:r>
      <w:r w:rsidR="004A1FC4" w:rsidRPr="007320D6">
        <w:rPr>
          <w:lang w:val="en-GB"/>
        </w:rPr>
        <w:t xml:space="preserve"> </w:t>
      </w:r>
    </w:p>
    <w:p w:rsidR="004A1FC4" w:rsidRPr="007320D6" w:rsidRDefault="00D96D5B" w:rsidP="00D2123F">
      <w:pPr>
        <w:pStyle w:val="v2Lig"/>
        <w:rPr>
          <w:lang w:val="en-GB"/>
        </w:rPr>
      </w:pPr>
      <w:r w:rsidRPr="007320D6">
        <w:rPr>
          <w:lang w:val="en-GB"/>
        </w:rPr>
        <w:t>Tritúram</w:t>
      </w:r>
      <w:r w:rsidR="00A60559" w:rsidRPr="00003838">
        <w:rPr>
          <w:rStyle w:val="Appelnotedebasdep"/>
        </w:rPr>
        <w:footnoteReference w:id="2892"/>
      </w:r>
      <w:r w:rsidRPr="007320D6">
        <w:rPr>
          <w:lang w:val="en-GB"/>
        </w:rPr>
        <w:t xml:space="preserve"> áream,</w:t>
      </w:r>
      <w:r w:rsidR="004A1FC4" w:rsidRPr="007320D6">
        <w:rPr>
          <w:lang w:val="en-GB"/>
        </w:rPr>
        <w:t xml:space="preserve"> </w:t>
      </w:r>
    </w:p>
    <w:p w:rsidR="004A1FC4" w:rsidRPr="007320D6" w:rsidRDefault="00D96D5B" w:rsidP="00D2123F">
      <w:pPr>
        <w:pStyle w:val="v2Lig"/>
        <w:rPr>
          <w:lang w:val="en-GB"/>
        </w:rPr>
      </w:pPr>
      <w:r w:rsidRPr="007320D6">
        <w:rPr>
          <w:lang w:val="en-GB"/>
        </w:rPr>
        <w:t>In spe</w:t>
      </w:r>
      <w:r w:rsidR="00A60559" w:rsidRPr="00003838">
        <w:rPr>
          <w:rStyle w:val="Appelnotedebasdep"/>
        </w:rPr>
        <w:footnoteReference w:id="2893"/>
      </w:r>
      <w:r w:rsidRPr="007320D6">
        <w:rPr>
          <w:lang w:val="en-GB"/>
        </w:rPr>
        <w:t xml:space="preserve"> denárii</w:t>
      </w:r>
      <w:r w:rsidR="004A1FC4" w:rsidRPr="007320D6">
        <w:rPr>
          <w:lang w:val="en-GB"/>
        </w:rPr>
        <w:t xml:space="preserve"> </w:t>
      </w:r>
    </w:p>
    <w:p w:rsidR="004A1FC4" w:rsidRPr="007320D6" w:rsidRDefault="00D96D5B" w:rsidP="00D2123F">
      <w:pPr>
        <w:pStyle w:val="v2Imus"/>
        <w:rPr>
          <w:lang w:val="en-GB"/>
        </w:rPr>
      </w:pPr>
      <w:r w:rsidRPr="007320D6">
        <w:rPr>
          <w:lang w:val="en-GB"/>
        </w:rPr>
        <w:t>Coléntes víneam.</w:t>
      </w:r>
      <w:r w:rsidR="004A1FC4" w:rsidRPr="007320D6">
        <w:rPr>
          <w:lang w:val="en-GB"/>
        </w:rPr>
        <w:t xml:space="preserve"> </w:t>
      </w:r>
    </w:p>
    <w:p w:rsidR="004A1FC4" w:rsidRPr="00CC557B" w:rsidRDefault="00D96D5B" w:rsidP="00D2123F">
      <w:pPr>
        <w:pStyle w:val="v2Lig"/>
      </w:pPr>
      <w:r w:rsidRPr="00CC557B">
        <w:t>His</w:t>
      </w:r>
      <w:r w:rsidR="00A60559" w:rsidRPr="00003838">
        <w:rPr>
          <w:rStyle w:val="Appelnotedebasdep"/>
        </w:rPr>
        <w:footnoteReference w:id="2894"/>
      </w:r>
      <w:r w:rsidRPr="00CC557B">
        <w:t xml:space="preserve"> ventilántes</w:t>
      </w:r>
      <w:r w:rsidR="004A1FC4" w:rsidRPr="00CC557B">
        <w:t xml:space="preserve"> </w:t>
      </w:r>
    </w:p>
    <w:p w:rsidR="004A1FC4" w:rsidRDefault="00D96D5B" w:rsidP="00D2123F">
      <w:pPr>
        <w:pStyle w:val="v2Lig"/>
      </w:pPr>
      <w:r>
        <w:t>Sec</w:t>
      </w:r>
      <w:r w:rsidR="008F2A75">
        <w:t>é</w:t>
      </w:r>
      <w:r>
        <w:t>dit pálea,</w:t>
      </w:r>
      <w:r w:rsidR="004A1FC4">
        <w:t xml:space="preserve"> </w:t>
      </w:r>
    </w:p>
    <w:p w:rsidR="004A1FC4" w:rsidRDefault="00D96D5B" w:rsidP="00D2123F">
      <w:pPr>
        <w:pStyle w:val="v2Lig"/>
      </w:pPr>
      <w:r>
        <w:t>Novísque frúgibus</w:t>
      </w:r>
      <w:r w:rsidR="004A1FC4">
        <w:t xml:space="preserve"> </w:t>
      </w:r>
    </w:p>
    <w:p w:rsidR="004A1FC4" w:rsidRDefault="00D96D5B" w:rsidP="00D2123F">
      <w:pPr>
        <w:pStyle w:val="v2Imus"/>
      </w:pPr>
      <w:r>
        <w:t>Impléntur hórrea.</w:t>
      </w:r>
      <w:r w:rsidR="004A1FC4">
        <w:t xml:space="preserve"> </w:t>
      </w:r>
    </w:p>
    <w:p w:rsidR="004A1FC4" w:rsidRDefault="00D96D5B" w:rsidP="00D2123F">
      <w:pPr>
        <w:pStyle w:val="v1Lig"/>
      </w:pPr>
      <w:r>
        <w:t>Ipsi montes</w:t>
      </w:r>
      <w:r w:rsidR="00A60559" w:rsidRPr="00003838">
        <w:rPr>
          <w:rStyle w:val="Appelnotedebasdep"/>
        </w:rPr>
        <w:footnoteReference w:id="2895"/>
      </w:r>
      <w:r>
        <w:t xml:space="preserve"> appellántur,</w:t>
      </w:r>
      <w:r w:rsidR="004A1FC4">
        <w:t xml:space="preserve"> </w:t>
      </w:r>
    </w:p>
    <w:p w:rsidR="004A1FC4" w:rsidRDefault="00D96D5B" w:rsidP="00D2123F">
      <w:pPr>
        <w:pStyle w:val="v1Lig"/>
      </w:pPr>
      <w:r>
        <w:t>Ipsi prius illustrántur</w:t>
      </w:r>
      <w:r w:rsidR="004A1FC4">
        <w:t xml:space="preserve"> </w:t>
      </w:r>
    </w:p>
    <w:p w:rsidR="004A1FC4" w:rsidRDefault="00D96D5B" w:rsidP="00D2123F">
      <w:pPr>
        <w:pStyle w:val="v2Lig"/>
      </w:pPr>
      <w:r>
        <w:t>Veri solis lúmine.</w:t>
      </w:r>
      <w:r w:rsidR="004A1FC4">
        <w:t xml:space="preserve"> </w:t>
      </w:r>
    </w:p>
    <w:p w:rsidR="004A1FC4" w:rsidRDefault="00D96D5B" w:rsidP="00D2123F">
      <w:pPr>
        <w:pStyle w:val="v1Lig"/>
      </w:pPr>
      <w:r>
        <w:t>Mira virtus est eórum</w:t>
      </w:r>
      <w:r w:rsidR="004A1FC4">
        <w:t xml:space="preserve"> </w:t>
      </w:r>
    </w:p>
    <w:p w:rsidR="004A1FC4" w:rsidRDefault="00D96D5B" w:rsidP="00D2123F">
      <w:pPr>
        <w:pStyle w:val="v1Lig"/>
      </w:pPr>
      <w:r>
        <w:t>Firmaménti vel cœlórum</w:t>
      </w:r>
      <w:r w:rsidR="004A1FC4">
        <w:t xml:space="preserve"> </w:t>
      </w:r>
    </w:p>
    <w:p w:rsidR="004A1FC4" w:rsidRPr="00CC557B" w:rsidRDefault="00D96D5B" w:rsidP="00D2123F">
      <w:pPr>
        <w:pStyle w:val="v2Imus"/>
        <w:rPr>
          <w:lang w:val="en-GB"/>
        </w:rPr>
      </w:pPr>
      <w:r w:rsidRPr="00CC557B">
        <w:rPr>
          <w:lang w:val="en-GB"/>
        </w:rPr>
        <w:t>Designántur nómine</w:t>
      </w:r>
      <w:r w:rsidR="00A60559" w:rsidRPr="00003838">
        <w:rPr>
          <w:rStyle w:val="Appelnotedebasdep"/>
        </w:rPr>
        <w:footnoteReference w:id="2896"/>
      </w:r>
      <w:r w:rsidRPr="00CC557B">
        <w:rPr>
          <w:lang w:val="en-GB"/>
        </w:rPr>
        <w:t>.</w:t>
      </w:r>
      <w:r w:rsidR="004A1FC4" w:rsidRPr="00CC557B">
        <w:rPr>
          <w:lang w:val="en-GB"/>
        </w:rPr>
        <w:t xml:space="preserve"> </w:t>
      </w:r>
    </w:p>
    <w:p w:rsidR="004A1FC4" w:rsidRPr="00CC557B" w:rsidRDefault="00D96D5B" w:rsidP="00D2123F">
      <w:pPr>
        <w:pStyle w:val="v1Lig"/>
        <w:rPr>
          <w:lang w:val="en-GB"/>
        </w:rPr>
      </w:pPr>
      <w:r w:rsidRPr="00CC557B">
        <w:rPr>
          <w:lang w:val="en-GB"/>
        </w:rPr>
        <w:t>Fugam</w:t>
      </w:r>
      <w:r w:rsidR="00A60559" w:rsidRPr="00003838">
        <w:rPr>
          <w:rStyle w:val="Appelnotedebasdep"/>
        </w:rPr>
        <w:footnoteReference w:id="2897"/>
      </w:r>
      <w:r w:rsidRPr="00CC557B">
        <w:rPr>
          <w:lang w:val="en-GB"/>
        </w:rPr>
        <w:t xml:space="preserve"> morbis ímperant,</w:t>
      </w:r>
      <w:r w:rsidR="004A1FC4" w:rsidRPr="00CC557B">
        <w:rPr>
          <w:lang w:val="en-GB"/>
        </w:rPr>
        <w:t xml:space="preserve"> </w:t>
      </w:r>
    </w:p>
    <w:p w:rsidR="004A1FC4" w:rsidRPr="00CC557B" w:rsidRDefault="00D96D5B" w:rsidP="00D2123F">
      <w:pPr>
        <w:pStyle w:val="v1Lig"/>
        <w:rPr>
          <w:lang w:val="en-GB"/>
        </w:rPr>
      </w:pPr>
      <w:r w:rsidRPr="00CC557B">
        <w:rPr>
          <w:lang w:val="en-GB"/>
        </w:rPr>
        <w:t>Leges mortis súperant,</w:t>
      </w:r>
      <w:r w:rsidR="004A1FC4" w:rsidRPr="00CC557B">
        <w:rPr>
          <w:lang w:val="en-GB"/>
        </w:rPr>
        <w:t xml:space="preserve"> </w:t>
      </w:r>
    </w:p>
    <w:p w:rsidR="004A1FC4" w:rsidRPr="00CC557B" w:rsidRDefault="008F2A75" w:rsidP="00D2123F">
      <w:pPr>
        <w:pStyle w:val="v1Lig"/>
        <w:rPr>
          <w:lang w:val="en-GB"/>
        </w:rPr>
      </w:pPr>
      <w:r w:rsidRPr="00CC557B">
        <w:rPr>
          <w:lang w:val="en-GB"/>
        </w:rPr>
        <w:t>Effug</w:t>
      </w:r>
      <w:r w:rsidR="00D96D5B" w:rsidRPr="00CC557B">
        <w:rPr>
          <w:lang w:val="en-GB"/>
        </w:rPr>
        <w:t>ant dæmónia.</w:t>
      </w:r>
      <w:r w:rsidR="004A1FC4" w:rsidRPr="00CC557B">
        <w:rPr>
          <w:lang w:val="en-GB"/>
        </w:rPr>
        <w:t xml:space="preserve"> </w:t>
      </w:r>
    </w:p>
    <w:p w:rsidR="004A1FC4" w:rsidRPr="00CC557B" w:rsidRDefault="00D96D5B" w:rsidP="00D2123F">
      <w:pPr>
        <w:pStyle w:val="v1Lig"/>
        <w:rPr>
          <w:lang w:val="en-GB"/>
        </w:rPr>
      </w:pPr>
      <w:r w:rsidRPr="00CC557B">
        <w:rPr>
          <w:lang w:val="en-GB"/>
        </w:rPr>
        <w:t>Delent idolátriam,</w:t>
      </w:r>
      <w:r w:rsidR="004A1FC4" w:rsidRPr="00CC557B">
        <w:rPr>
          <w:lang w:val="en-GB"/>
        </w:rPr>
        <w:t xml:space="preserve"> </w:t>
      </w:r>
    </w:p>
    <w:p w:rsidR="004A1FC4" w:rsidRPr="007320D6" w:rsidRDefault="00D96D5B" w:rsidP="00D2123F">
      <w:pPr>
        <w:pStyle w:val="v1Lig"/>
        <w:rPr>
          <w:lang w:val="en-GB"/>
        </w:rPr>
      </w:pPr>
      <w:r w:rsidRPr="007320D6">
        <w:rPr>
          <w:lang w:val="en-GB"/>
        </w:rPr>
        <w:t>Reis donant véniam,</w:t>
      </w:r>
      <w:r w:rsidR="004A1FC4" w:rsidRPr="007320D6">
        <w:rPr>
          <w:lang w:val="en-GB"/>
        </w:rPr>
        <w:t xml:space="preserve"> </w:t>
      </w:r>
    </w:p>
    <w:p w:rsidR="004A1FC4" w:rsidRPr="00CC557B" w:rsidRDefault="00D96D5B" w:rsidP="00D2123F">
      <w:pPr>
        <w:pStyle w:val="v1Imus"/>
        <w:rPr>
          <w:lang w:val="en-GB"/>
        </w:rPr>
      </w:pPr>
      <w:r w:rsidRPr="00CC557B">
        <w:rPr>
          <w:lang w:val="en-GB"/>
        </w:rPr>
        <w:t>Míseris solátia.</w:t>
      </w:r>
      <w:r w:rsidR="004A1FC4" w:rsidRPr="00CC557B">
        <w:rPr>
          <w:lang w:val="en-GB"/>
        </w:rPr>
        <w:t xml:space="preserve"> </w:t>
      </w:r>
    </w:p>
    <w:p w:rsidR="004A1FC4" w:rsidRPr="00CC557B" w:rsidRDefault="00D96D5B" w:rsidP="00D2123F">
      <w:pPr>
        <w:pStyle w:val="v1Lig"/>
        <w:rPr>
          <w:lang w:val="en-GB"/>
        </w:rPr>
      </w:pPr>
      <w:r w:rsidRPr="00CC557B">
        <w:rPr>
          <w:lang w:val="en-GB"/>
        </w:rPr>
        <w:lastRenderedPageBreak/>
        <w:t>Laus commúnis est ambórum,</w:t>
      </w:r>
      <w:r w:rsidR="004A1FC4" w:rsidRPr="00CC557B">
        <w:rPr>
          <w:lang w:val="en-GB"/>
        </w:rPr>
        <w:t xml:space="preserve"> </w:t>
      </w:r>
    </w:p>
    <w:p w:rsidR="004A1FC4" w:rsidRDefault="00D96D5B" w:rsidP="00D2123F">
      <w:pPr>
        <w:pStyle w:val="v1Lig"/>
      </w:pPr>
      <w:r>
        <w:t>Quum sint tamen singulórum</w:t>
      </w:r>
      <w:r w:rsidR="004A1FC4">
        <w:t xml:space="preserve"> </w:t>
      </w:r>
    </w:p>
    <w:p w:rsidR="004A1FC4" w:rsidRDefault="00D96D5B" w:rsidP="00D2123F">
      <w:pPr>
        <w:pStyle w:val="v2Lig"/>
      </w:pPr>
      <w:r>
        <w:t>Dignitátes própriæ</w:t>
      </w:r>
      <w:r w:rsidR="004A1FC4">
        <w:t xml:space="preserve"> : </w:t>
      </w:r>
    </w:p>
    <w:p w:rsidR="004A1FC4" w:rsidRDefault="00D96D5B" w:rsidP="00D2123F">
      <w:pPr>
        <w:pStyle w:val="v1Lig"/>
      </w:pPr>
      <w:r>
        <w:t>Petrus præit principátu,</w:t>
      </w:r>
      <w:r w:rsidR="004A1FC4">
        <w:t xml:space="preserve"> </w:t>
      </w:r>
    </w:p>
    <w:p w:rsidR="004A1FC4" w:rsidRDefault="00D96D5B" w:rsidP="00D2123F">
      <w:pPr>
        <w:pStyle w:val="v1Lig"/>
      </w:pPr>
      <w:r>
        <w:t>Paulus pollet magistrátu</w:t>
      </w:r>
      <w:r w:rsidR="004A1FC4">
        <w:t xml:space="preserve"> </w:t>
      </w:r>
    </w:p>
    <w:p w:rsidR="004A1FC4" w:rsidRDefault="00D96D5B" w:rsidP="00D2123F">
      <w:pPr>
        <w:pStyle w:val="v2Imus"/>
      </w:pPr>
      <w:r>
        <w:t>Totíus Ecclésiæ.</w:t>
      </w:r>
      <w:r w:rsidR="004A1FC4">
        <w:t xml:space="preserve"> </w:t>
      </w:r>
    </w:p>
    <w:p w:rsidR="004A1FC4" w:rsidRDefault="00D96D5B" w:rsidP="00D2123F">
      <w:pPr>
        <w:pStyle w:val="v2Lig"/>
      </w:pPr>
      <w:r>
        <w:t>Romam</w:t>
      </w:r>
      <w:r w:rsidR="00A60559" w:rsidRPr="00003838">
        <w:rPr>
          <w:rStyle w:val="Appelnotedebasdep"/>
        </w:rPr>
        <w:footnoteReference w:id="2898"/>
      </w:r>
      <w:r>
        <w:t xml:space="preserve"> convénerant</w:t>
      </w:r>
      <w:r w:rsidR="004A1FC4">
        <w:t xml:space="preserve"> </w:t>
      </w:r>
    </w:p>
    <w:p w:rsidR="004A1FC4" w:rsidRDefault="00D96D5B" w:rsidP="00D2123F">
      <w:pPr>
        <w:pStyle w:val="v2Lig"/>
      </w:pPr>
      <w:r>
        <w:t>Salútis núntii,</w:t>
      </w:r>
      <w:r w:rsidR="004A1FC4">
        <w:t xml:space="preserve"> </w:t>
      </w:r>
    </w:p>
    <w:p w:rsidR="004A1FC4" w:rsidRDefault="00D96D5B" w:rsidP="00D2123F">
      <w:pPr>
        <w:pStyle w:val="v2Lig"/>
      </w:pPr>
      <w:r>
        <w:t>Ubi pius nóverant</w:t>
      </w:r>
      <w:r w:rsidR="004A1FC4">
        <w:t xml:space="preserve"> </w:t>
      </w:r>
    </w:p>
    <w:p w:rsidR="004A1FC4" w:rsidRDefault="00D96D5B" w:rsidP="00D2123F">
      <w:pPr>
        <w:pStyle w:val="v2Lig"/>
      </w:pPr>
      <w:r>
        <w:t>Inésse vítii,</w:t>
      </w:r>
      <w:r w:rsidR="004A1FC4">
        <w:t xml:space="preserve"> </w:t>
      </w:r>
    </w:p>
    <w:p w:rsidR="004A1FC4" w:rsidRDefault="00D96D5B" w:rsidP="00D2123F">
      <w:pPr>
        <w:pStyle w:val="v2Imus"/>
      </w:pPr>
      <w:r>
        <w:t>Nihil disciplínæ.</w:t>
      </w:r>
      <w:r w:rsidR="004A1FC4">
        <w:t xml:space="preserve"> </w:t>
      </w:r>
    </w:p>
    <w:p w:rsidR="004A1FC4" w:rsidRDefault="009522DA" w:rsidP="00D2123F">
      <w:pPr>
        <w:pStyle w:val="v2Lig"/>
      </w:pPr>
      <w:r>
        <w:t>Insístunt</w:t>
      </w:r>
      <w:r w:rsidR="00D96D5B">
        <w:t xml:space="preserve"> vítiis</w:t>
      </w:r>
      <w:r w:rsidR="004A1FC4">
        <w:t xml:space="preserve"> </w:t>
      </w:r>
    </w:p>
    <w:p w:rsidR="004A1FC4" w:rsidRDefault="00D96D5B" w:rsidP="00D2123F">
      <w:pPr>
        <w:pStyle w:val="v2Lig"/>
      </w:pPr>
      <w:r>
        <w:t>Fidéles médici</w:t>
      </w:r>
      <w:r w:rsidR="004A1FC4">
        <w:t xml:space="preserve"> ; </w:t>
      </w:r>
    </w:p>
    <w:p w:rsidR="004A1FC4" w:rsidRDefault="00D96D5B" w:rsidP="00D2123F">
      <w:pPr>
        <w:pStyle w:val="v2Lig"/>
      </w:pPr>
      <w:r>
        <w:t>Vitæ remédiis</w:t>
      </w:r>
      <w:r w:rsidR="004A1FC4">
        <w:t xml:space="preserve"> </w:t>
      </w:r>
    </w:p>
    <w:p w:rsidR="004A1FC4" w:rsidRDefault="00D96D5B" w:rsidP="00D2123F">
      <w:pPr>
        <w:pStyle w:val="v2Lig"/>
      </w:pPr>
      <w:r>
        <w:t>Obstant phrenétici,</w:t>
      </w:r>
      <w:r w:rsidR="004A1FC4">
        <w:t xml:space="preserve"> </w:t>
      </w:r>
    </w:p>
    <w:p w:rsidR="004A1FC4" w:rsidRDefault="00D96D5B" w:rsidP="00D2123F">
      <w:pPr>
        <w:pStyle w:val="v2Imus"/>
      </w:pPr>
      <w:r>
        <w:t>Fátui doctrínæ.</w:t>
      </w:r>
      <w:r w:rsidR="004A1FC4">
        <w:t xml:space="preserve"> </w:t>
      </w:r>
    </w:p>
    <w:p w:rsidR="004A1FC4" w:rsidRDefault="00D96D5B" w:rsidP="00D2123F">
      <w:pPr>
        <w:pStyle w:val="vLig"/>
      </w:pPr>
      <w:r>
        <w:t>Facta</w:t>
      </w:r>
      <w:r w:rsidR="00A60559" w:rsidRPr="00003838">
        <w:rPr>
          <w:rStyle w:val="Appelnotedebasdep"/>
        </w:rPr>
        <w:footnoteReference w:id="2899"/>
      </w:r>
      <w:r>
        <w:t xml:space="preserve"> </w:t>
      </w:r>
      <w:r w:rsidR="009522DA">
        <w:t>Christi</w:t>
      </w:r>
      <w:r>
        <w:t xml:space="preserve"> mentióne,</w:t>
      </w:r>
      <w:r w:rsidR="004A1FC4">
        <w:t xml:space="preserve"> </w:t>
      </w:r>
    </w:p>
    <w:p w:rsidR="004A1FC4" w:rsidRDefault="00D96D5B" w:rsidP="00D2123F">
      <w:pPr>
        <w:pStyle w:val="vLig"/>
      </w:pPr>
      <w:r>
        <w:t>Simon magus</w:t>
      </w:r>
      <w:r w:rsidR="00A60559" w:rsidRPr="00003838">
        <w:rPr>
          <w:rStyle w:val="Appelnotedebasdep"/>
        </w:rPr>
        <w:footnoteReference w:id="2900"/>
      </w:r>
      <w:r>
        <w:t xml:space="preserve"> cum Neróne</w:t>
      </w:r>
      <w:r w:rsidR="004A1FC4">
        <w:t xml:space="preserve"> </w:t>
      </w:r>
    </w:p>
    <w:p w:rsidR="004A1FC4" w:rsidRDefault="00D96D5B" w:rsidP="00D2123F">
      <w:pPr>
        <w:pStyle w:val="vLig"/>
      </w:pPr>
      <w:r>
        <w:t>Conturbátur hoc sermóne</w:t>
      </w:r>
      <w:r w:rsidR="004A1FC4">
        <w:t xml:space="preserve"> </w:t>
      </w:r>
    </w:p>
    <w:p w:rsidR="004A1FC4" w:rsidRDefault="00D96D5B" w:rsidP="00D2123F">
      <w:pPr>
        <w:pStyle w:val="v3Imus"/>
      </w:pPr>
      <w:r>
        <w:t>Nec cedunt Apóstolis.</w:t>
      </w:r>
      <w:r w:rsidR="004A1FC4">
        <w:t xml:space="preserve"> </w:t>
      </w:r>
    </w:p>
    <w:p w:rsidR="004A1FC4" w:rsidRDefault="00D96D5B" w:rsidP="00D2123F">
      <w:pPr>
        <w:pStyle w:val="vLig"/>
      </w:pPr>
      <w:r>
        <w:t>Languor cedit, mors obédit,</w:t>
      </w:r>
      <w:r w:rsidR="004A1FC4">
        <w:t xml:space="preserve"> </w:t>
      </w:r>
    </w:p>
    <w:p w:rsidR="004A1FC4" w:rsidRDefault="00140748" w:rsidP="00D2123F">
      <w:pPr>
        <w:pStyle w:val="vLig"/>
      </w:pPr>
      <w:r>
        <w:t>Magus crepat, Rom</w:t>
      </w:r>
      <w:r w:rsidR="00D96D5B">
        <w:t>a credit,</w:t>
      </w:r>
      <w:r w:rsidR="004A1FC4">
        <w:t xml:space="preserve"> </w:t>
      </w:r>
    </w:p>
    <w:p w:rsidR="004A1FC4" w:rsidRPr="007320D6" w:rsidRDefault="00D96D5B" w:rsidP="00D2123F">
      <w:pPr>
        <w:pStyle w:val="vLig"/>
        <w:rPr>
          <w:lang w:val="en-GB"/>
        </w:rPr>
      </w:pPr>
      <w:r w:rsidRPr="007320D6">
        <w:rPr>
          <w:lang w:val="en-GB"/>
        </w:rPr>
        <w:t>Et ad vitam mundus redit,</w:t>
      </w:r>
      <w:r w:rsidR="004A1FC4" w:rsidRPr="007320D6">
        <w:rPr>
          <w:lang w:val="en-GB"/>
        </w:rPr>
        <w:t xml:space="preserve"> </w:t>
      </w:r>
    </w:p>
    <w:p w:rsidR="004A1FC4" w:rsidRPr="007320D6" w:rsidRDefault="00D96D5B" w:rsidP="00D2123F">
      <w:pPr>
        <w:pStyle w:val="v3Imus"/>
        <w:rPr>
          <w:lang w:val="en-GB"/>
        </w:rPr>
      </w:pPr>
      <w:r w:rsidRPr="007320D6">
        <w:rPr>
          <w:lang w:val="en-GB"/>
        </w:rPr>
        <w:t>Reprobátis idólis.</w:t>
      </w:r>
      <w:r w:rsidR="004A1FC4" w:rsidRPr="007320D6">
        <w:rPr>
          <w:lang w:val="en-GB"/>
        </w:rPr>
        <w:t xml:space="preserve"> </w:t>
      </w:r>
    </w:p>
    <w:p w:rsidR="004A1FC4" w:rsidRPr="007320D6" w:rsidRDefault="00D96D5B" w:rsidP="00D2123F">
      <w:pPr>
        <w:pStyle w:val="vLig"/>
        <w:rPr>
          <w:lang w:val="en-GB"/>
        </w:rPr>
      </w:pPr>
      <w:r w:rsidRPr="007320D6">
        <w:rPr>
          <w:lang w:val="en-GB"/>
        </w:rPr>
        <w:t>Nero fremit scelerátus,</w:t>
      </w:r>
      <w:r w:rsidR="004A1FC4" w:rsidRPr="007320D6">
        <w:rPr>
          <w:lang w:val="en-GB"/>
        </w:rPr>
        <w:t xml:space="preserve"> </w:t>
      </w:r>
    </w:p>
    <w:p w:rsidR="004A1FC4" w:rsidRDefault="00D96D5B" w:rsidP="00D2123F">
      <w:pPr>
        <w:pStyle w:val="vLig"/>
      </w:pPr>
      <w:r>
        <w:t>Magi morte desolátos,</w:t>
      </w:r>
      <w:r w:rsidR="004A1FC4">
        <w:t xml:space="preserve"> </w:t>
      </w:r>
    </w:p>
    <w:p w:rsidR="004A1FC4" w:rsidRDefault="00D96D5B" w:rsidP="00D2123F">
      <w:pPr>
        <w:pStyle w:val="vLig"/>
      </w:pPr>
      <w:r>
        <w:t>Cujus error ei gratus,</w:t>
      </w:r>
      <w:r w:rsidR="004A1FC4">
        <w:t xml:space="preserve"> </w:t>
      </w:r>
    </w:p>
    <w:p w:rsidR="004A1FC4" w:rsidRDefault="00D96D5B" w:rsidP="00D2123F">
      <w:pPr>
        <w:pStyle w:val="v3Imus"/>
      </w:pPr>
      <w:r>
        <w:t>Grave præcipítium.</w:t>
      </w:r>
      <w:r w:rsidR="004A1FC4">
        <w:t xml:space="preserve"> </w:t>
      </w:r>
    </w:p>
    <w:p w:rsidR="004A1FC4" w:rsidRDefault="00D96D5B" w:rsidP="00D2123F">
      <w:pPr>
        <w:pStyle w:val="vLig"/>
      </w:pPr>
      <w:r>
        <w:lastRenderedPageBreak/>
        <w:t>Bellatóres pr</w:t>
      </w:r>
      <w:r w:rsidR="009522DA">
        <w:t>æelécti</w:t>
      </w:r>
      <w:r w:rsidR="004A1FC4">
        <w:t xml:space="preserve"> </w:t>
      </w:r>
    </w:p>
    <w:p w:rsidR="004A1FC4" w:rsidRDefault="00D96D5B" w:rsidP="00D2123F">
      <w:pPr>
        <w:pStyle w:val="vLig"/>
      </w:pPr>
      <w:r>
        <w:t>Non a fide possunt flecti</w:t>
      </w:r>
      <w:r w:rsidR="004A1FC4">
        <w:t xml:space="preserve"> ; </w:t>
      </w:r>
    </w:p>
    <w:p w:rsidR="004A1FC4" w:rsidRPr="00CC557B" w:rsidRDefault="00D96D5B" w:rsidP="00D2123F">
      <w:pPr>
        <w:pStyle w:val="vLig"/>
        <w:rPr>
          <w:lang w:val="en-GB"/>
        </w:rPr>
      </w:pPr>
      <w:r w:rsidRPr="00CC557B">
        <w:rPr>
          <w:lang w:val="en-GB"/>
        </w:rPr>
        <w:t>Sed in pugna stant erécti,</w:t>
      </w:r>
      <w:r w:rsidR="004A1FC4" w:rsidRPr="00CC557B">
        <w:rPr>
          <w:lang w:val="en-GB"/>
        </w:rPr>
        <w:t xml:space="preserve"> </w:t>
      </w:r>
    </w:p>
    <w:p w:rsidR="004A1FC4" w:rsidRDefault="00D96D5B" w:rsidP="00D2123F">
      <w:pPr>
        <w:pStyle w:val="v3Imus"/>
      </w:pPr>
      <w:r>
        <w:t>Nec form</w:t>
      </w:r>
      <w:r w:rsidR="00140748">
        <w:t>í</w:t>
      </w:r>
      <w:r>
        <w:t>dant gládium.</w:t>
      </w:r>
      <w:r w:rsidR="004A1FC4">
        <w:t xml:space="preserve"> </w:t>
      </w:r>
    </w:p>
    <w:p w:rsidR="004A1FC4" w:rsidRDefault="00D96D5B" w:rsidP="00D2123F">
      <w:pPr>
        <w:pStyle w:val="v1Lig"/>
      </w:pPr>
      <w:r>
        <w:t>Petrus</w:t>
      </w:r>
      <w:r w:rsidR="00A60559" w:rsidRPr="00003838">
        <w:rPr>
          <w:rStyle w:val="Appelnotedebasdep"/>
        </w:rPr>
        <w:footnoteReference w:id="2901"/>
      </w:r>
      <w:r>
        <w:t xml:space="preserve"> hæres veræ lucis.</w:t>
      </w:r>
      <w:r w:rsidR="004A1FC4">
        <w:t xml:space="preserve"> </w:t>
      </w:r>
    </w:p>
    <w:p w:rsidR="004A1FC4" w:rsidRDefault="00D96D5B" w:rsidP="00D2123F">
      <w:pPr>
        <w:pStyle w:val="v1Lig"/>
      </w:pPr>
      <w:r>
        <w:t xml:space="preserve">Fert </w:t>
      </w:r>
      <w:r w:rsidR="009522DA">
        <w:t>invérsus</w:t>
      </w:r>
      <w:r>
        <w:t xml:space="preserve"> pœnam crucis,</w:t>
      </w:r>
      <w:r w:rsidR="004A1FC4">
        <w:t xml:space="preserve"> </w:t>
      </w:r>
    </w:p>
    <w:p w:rsidR="004A1FC4" w:rsidRDefault="00D96D5B" w:rsidP="00D2123F">
      <w:pPr>
        <w:pStyle w:val="v1Lig"/>
      </w:pPr>
      <w:r>
        <w:t>Paulus ictum p</w:t>
      </w:r>
      <w:r w:rsidR="009522DA">
        <w:t>ugiónis</w:t>
      </w:r>
      <w:r w:rsidR="004A1FC4">
        <w:t xml:space="preserve"> : </w:t>
      </w:r>
    </w:p>
    <w:p w:rsidR="004A1FC4" w:rsidRDefault="00D96D5B" w:rsidP="00D2123F">
      <w:pPr>
        <w:pStyle w:val="v1Lig"/>
      </w:pPr>
      <w:r>
        <w:t>Nec divérsæ passiónis</w:t>
      </w:r>
      <w:r w:rsidR="004A1FC4">
        <w:t xml:space="preserve"> </w:t>
      </w:r>
    </w:p>
    <w:p w:rsidR="004A1FC4" w:rsidRDefault="00D96D5B" w:rsidP="00D2123F">
      <w:pPr>
        <w:pStyle w:val="v2Imus"/>
      </w:pPr>
      <w:r>
        <w:t>Sunt divérsa prǽmia.</w:t>
      </w:r>
      <w:r w:rsidR="004A1FC4">
        <w:t xml:space="preserve"> </w:t>
      </w:r>
    </w:p>
    <w:p w:rsidR="004A1FC4" w:rsidRDefault="00D96D5B" w:rsidP="00D2123F">
      <w:pPr>
        <w:pStyle w:val="v1Lig"/>
      </w:pPr>
      <w:r>
        <w:t>Patres summæ dignitátis,</w:t>
      </w:r>
      <w:r w:rsidR="004A1FC4">
        <w:t xml:space="preserve"> </w:t>
      </w:r>
    </w:p>
    <w:p w:rsidR="004A1FC4" w:rsidRDefault="00D96D5B" w:rsidP="00D2123F">
      <w:pPr>
        <w:pStyle w:val="v1Lig"/>
      </w:pPr>
      <w:r>
        <w:t>Summo Regi conr</w:t>
      </w:r>
      <w:r w:rsidR="009522DA">
        <w:t>egnátis</w:t>
      </w:r>
      <w:r w:rsidR="004A1FC4">
        <w:t xml:space="preserve"> : </w:t>
      </w:r>
    </w:p>
    <w:p w:rsidR="006552FF" w:rsidRDefault="00D96D5B" w:rsidP="00D2123F">
      <w:pPr>
        <w:pStyle w:val="v1Lig"/>
      </w:pPr>
      <w:r>
        <w:t>Vincla nostræ pravitátis</w:t>
      </w:r>
      <w:r w:rsidR="004A1FC4">
        <w:t xml:space="preserve"> </w:t>
      </w:r>
    </w:p>
    <w:p w:rsidR="00D2123F" w:rsidRDefault="00D2123F" w:rsidP="00D2123F">
      <w:pPr>
        <w:pStyle w:val="v1Lig"/>
      </w:pPr>
      <w:r>
        <w:t xml:space="preserve">Solvat vestræ potestátis </w:t>
      </w:r>
    </w:p>
    <w:p w:rsidR="00D2123F" w:rsidRDefault="00140748" w:rsidP="00D2123F">
      <w:pPr>
        <w:pStyle w:val="v2Imus"/>
      </w:pPr>
      <w:r>
        <w:t>Efficax</w:t>
      </w:r>
      <w:r w:rsidR="00D2123F">
        <w:t xml:space="preserve"> senténtia. </w:t>
      </w:r>
    </w:p>
    <w:p w:rsidR="00D2123F" w:rsidRDefault="00D2123F" w:rsidP="00D2123F">
      <w:pPr>
        <w:pStyle w:val="Titre4"/>
      </w:pPr>
      <w:r>
        <w:t xml:space="preserve">XX. In Assumptióne Beátæ Vírginis. </w:t>
      </w:r>
    </w:p>
    <w:p w:rsidR="004A1FC4" w:rsidRDefault="00D96D5B" w:rsidP="00D2123F">
      <w:pPr>
        <w:pStyle w:val="v1Lig"/>
      </w:pPr>
      <w:r>
        <w:t>Salve</w:t>
      </w:r>
      <w:r w:rsidR="00D2123F">
        <w:rPr>
          <w:rStyle w:val="Appelnotedebasdep"/>
        </w:rPr>
        <w:footnoteReference w:id="2902"/>
      </w:r>
      <w:r w:rsidR="00D2123F">
        <w:t>,</w:t>
      </w:r>
      <w:r>
        <w:t xml:space="preserve"> mater Salvatóris,</w:t>
      </w:r>
      <w:r w:rsidR="004A1FC4">
        <w:t xml:space="preserve"> </w:t>
      </w:r>
    </w:p>
    <w:p w:rsidR="004A1FC4" w:rsidRDefault="00D96D5B" w:rsidP="00D2123F">
      <w:pPr>
        <w:pStyle w:val="v1Lig"/>
      </w:pPr>
      <w:r>
        <w:t xml:space="preserve">Vas </w:t>
      </w:r>
      <w:r w:rsidR="00140748">
        <w:t>eléctum</w:t>
      </w:r>
      <w:r>
        <w:t>, vas honóris,</w:t>
      </w:r>
      <w:r w:rsidR="004A1FC4">
        <w:t xml:space="preserve"> </w:t>
      </w:r>
    </w:p>
    <w:p w:rsidR="004A1FC4" w:rsidRDefault="00D96D5B" w:rsidP="00D2123F">
      <w:pPr>
        <w:pStyle w:val="v2Lig"/>
      </w:pPr>
      <w:r>
        <w:t>Vas cœléstis grátiæ</w:t>
      </w:r>
      <w:r w:rsidR="004A1FC4">
        <w:t xml:space="preserve"> ; </w:t>
      </w:r>
    </w:p>
    <w:p w:rsidR="004A1FC4" w:rsidRDefault="00D96D5B" w:rsidP="00D2123F">
      <w:pPr>
        <w:pStyle w:val="v1Lig"/>
      </w:pPr>
      <w:r>
        <w:t>Ab ætérno vas provísum,</w:t>
      </w:r>
      <w:r w:rsidR="004A1FC4">
        <w:t xml:space="preserve"> </w:t>
      </w:r>
    </w:p>
    <w:p w:rsidR="004A1FC4" w:rsidRDefault="00D2123F" w:rsidP="00D2123F">
      <w:pPr>
        <w:pStyle w:val="v1Lig"/>
      </w:pPr>
      <w:r>
        <w:t>V</w:t>
      </w:r>
      <w:r w:rsidR="00D96D5B">
        <w:t>as insígne, vas excísum</w:t>
      </w:r>
      <w:r w:rsidR="004A1FC4">
        <w:t xml:space="preserve"> </w:t>
      </w:r>
    </w:p>
    <w:p w:rsidR="004A1FC4" w:rsidRDefault="00D96D5B" w:rsidP="00D2123F">
      <w:pPr>
        <w:pStyle w:val="v2Imus"/>
      </w:pPr>
      <w:r>
        <w:t>Manu, sapi</w:t>
      </w:r>
      <w:r w:rsidR="009522DA">
        <w:t>éntiæ</w:t>
      </w:r>
      <w:r>
        <w:t>.</w:t>
      </w:r>
      <w:r w:rsidR="004A1FC4">
        <w:t xml:space="preserve"> </w:t>
      </w:r>
    </w:p>
    <w:p w:rsidR="004A1FC4" w:rsidRDefault="00D96D5B" w:rsidP="00D2123F">
      <w:pPr>
        <w:pStyle w:val="v1Lig"/>
      </w:pPr>
      <w:r>
        <w:lastRenderedPageBreak/>
        <w:t>Salve, Verbi sacra parens,</w:t>
      </w:r>
      <w:r w:rsidR="004A1FC4">
        <w:t xml:space="preserve"> </w:t>
      </w:r>
    </w:p>
    <w:p w:rsidR="004A1FC4" w:rsidRDefault="00D96D5B" w:rsidP="00D2123F">
      <w:pPr>
        <w:pStyle w:val="v1Lig"/>
      </w:pPr>
      <w:r>
        <w:t>Flos de spinis</w:t>
      </w:r>
      <w:r w:rsidR="00A60559" w:rsidRPr="00003838">
        <w:rPr>
          <w:rStyle w:val="Appelnotedebasdep"/>
        </w:rPr>
        <w:footnoteReference w:id="2903"/>
      </w:r>
      <w:r>
        <w:t>, spina, carens,</w:t>
      </w:r>
      <w:r w:rsidR="004A1FC4">
        <w:t xml:space="preserve"> </w:t>
      </w:r>
    </w:p>
    <w:p w:rsidR="004A1FC4" w:rsidRDefault="00D96D5B" w:rsidP="00D2123F">
      <w:pPr>
        <w:pStyle w:val="v2Lig"/>
      </w:pPr>
      <w:r>
        <w:t>Flos, s</w:t>
      </w:r>
      <w:r w:rsidR="009522DA">
        <w:t>pinéti</w:t>
      </w:r>
      <w:r>
        <w:t xml:space="preserve"> glória</w:t>
      </w:r>
      <w:r w:rsidR="00A60559" w:rsidRPr="00003838">
        <w:rPr>
          <w:rStyle w:val="Appelnotedebasdep"/>
        </w:rPr>
        <w:footnoteReference w:id="2904"/>
      </w:r>
      <w:r>
        <w:t>.</w:t>
      </w:r>
      <w:r w:rsidR="004A1FC4">
        <w:t xml:space="preserve"> </w:t>
      </w:r>
    </w:p>
    <w:p w:rsidR="004A1FC4" w:rsidRDefault="00D96D5B" w:rsidP="00D2123F">
      <w:pPr>
        <w:pStyle w:val="v1Lig"/>
      </w:pPr>
      <w:r>
        <w:t>Nos s</w:t>
      </w:r>
      <w:r w:rsidR="009522DA">
        <w:t>pinétum</w:t>
      </w:r>
      <w:r>
        <w:t>, nos peccáti</w:t>
      </w:r>
      <w:r w:rsidR="004A1FC4">
        <w:t xml:space="preserve"> </w:t>
      </w:r>
    </w:p>
    <w:p w:rsidR="004A1FC4" w:rsidRDefault="00140748" w:rsidP="00D2123F">
      <w:pPr>
        <w:pStyle w:val="v1Lig"/>
      </w:pPr>
      <w:r>
        <w:t>Spina sumus cruentá</w:t>
      </w:r>
      <w:r w:rsidR="006777DB">
        <w:t>ti</w:t>
      </w:r>
      <w:r w:rsidR="00D96D5B">
        <w:t>,</w:t>
      </w:r>
      <w:r w:rsidR="004A1FC4">
        <w:t xml:space="preserve"> </w:t>
      </w:r>
    </w:p>
    <w:p w:rsidR="004A1FC4" w:rsidRDefault="00D96D5B" w:rsidP="00D2123F">
      <w:pPr>
        <w:pStyle w:val="v2Imus"/>
      </w:pPr>
      <w:r>
        <w:t>Sed tu spinæ néscia.</w:t>
      </w:r>
      <w:r w:rsidR="004A1FC4">
        <w:t xml:space="preserve"> </w:t>
      </w:r>
    </w:p>
    <w:p w:rsidR="004A1FC4" w:rsidRDefault="00D96D5B" w:rsidP="00D2123F">
      <w:pPr>
        <w:pStyle w:val="v1Lig"/>
      </w:pPr>
      <w:r>
        <w:t>Porta clausa</w:t>
      </w:r>
      <w:r w:rsidR="00A60559" w:rsidRPr="00003838">
        <w:rPr>
          <w:rStyle w:val="Appelnotedebasdep"/>
        </w:rPr>
        <w:footnoteReference w:id="2905"/>
      </w:r>
      <w:r>
        <w:t>, fons hortórum</w:t>
      </w:r>
      <w:r w:rsidR="004A1FC4">
        <w:t xml:space="preserve"> </w:t>
      </w:r>
    </w:p>
    <w:p w:rsidR="004A1FC4" w:rsidRDefault="00D96D5B" w:rsidP="00D2123F">
      <w:pPr>
        <w:pStyle w:val="v1Lig"/>
      </w:pPr>
      <w:r>
        <w:t>Cella custos unguentórum.</w:t>
      </w:r>
      <w:r w:rsidR="004A1FC4">
        <w:t xml:space="preserve"> </w:t>
      </w:r>
    </w:p>
    <w:p w:rsidR="004A1FC4" w:rsidRDefault="00D96D5B" w:rsidP="00D2123F">
      <w:pPr>
        <w:pStyle w:val="v2Lig"/>
      </w:pPr>
      <w:r>
        <w:t>Cella</w:t>
      </w:r>
      <w:r w:rsidR="00A60559" w:rsidRPr="00003838">
        <w:rPr>
          <w:rStyle w:val="Appelnotedebasdep"/>
        </w:rPr>
        <w:footnoteReference w:id="2906"/>
      </w:r>
      <w:r>
        <w:t xml:space="preserve"> pig</w:t>
      </w:r>
      <w:r w:rsidR="00140748">
        <w:t>m</w:t>
      </w:r>
      <w:r>
        <w:t>ent</w:t>
      </w:r>
      <w:r w:rsidR="009522DA">
        <w:t>ária</w:t>
      </w:r>
      <w:r w:rsidR="004A1FC4">
        <w:t xml:space="preserve"> : </w:t>
      </w:r>
    </w:p>
    <w:p w:rsidR="004A1FC4" w:rsidRDefault="00D96D5B" w:rsidP="00D2123F">
      <w:pPr>
        <w:pStyle w:val="v2Lig"/>
      </w:pPr>
      <w:r>
        <w:t>Cinnámomi cálamum,</w:t>
      </w:r>
      <w:r w:rsidR="004A1FC4">
        <w:t xml:space="preserve"> </w:t>
      </w:r>
    </w:p>
    <w:p w:rsidR="004A1FC4" w:rsidRDefault="00D96D5B" w:rsidP="00D2123F">
      <w:pPr>
        <w:pStyle w:val="v2Lig"/>
      </w:pPr>
      <w:r>
        <w:t>Myrrham, thus, et bálsama</w:t>
      </w:r>
      <w:r w:rsidR="004A1FC4">
        <w:t xml:space="preserve"> ; </w:t>
      </w:r>
    </w:p>
    <w:p w:rsidR="004A1FC4" w:rsidRDefault="00D96D5B" w:rsidP="00D2123F">
      <w:pPr>
        <w:pStyle w:val="v2Imus"/>
      </w:pPr>
      <w:r>
        <w:t>Súperas fragrántia.</w:t>
      </w:r>
      <w:r w:rsidR="004A1FC4">
        <w:t xml:space="preserve"> </w:t>
      </w:r>
    </w:p>
    <w:p w:rsidR="004A1FC4" w:rsidRDefault="00D96D5B" w:rsidP="00D2123F">
      <w:pPr>
        <w:pStyle w:val="v2Lig"/>
      </w:pPr>
      <w:r>
        <w:t>Salve</w:t>
      </w:r>
      <w:r w:rsidR="00A60559" w:rsidRPr="00003838">
        <w:rPr>
          <w:rStyle w:val="Appelnotedebasdep"/>
        </w:rPr>
        <w:footnoteReference w:id="2907"/>
      </w:r>
      <w:r>
        <w:t>, decus Vírginum,</w:t>
      </w:r>
      <w:r w:rsidR="004A1FC4">
        <w:t xml:space="preserve"> </w:t>
      </w:r>
    </w:p>
    <w:p w:rsidR="004A1FC4" w:rsidRDefault="00D96D5B" w:rsidP="00D2123F">
      <w:pPr>
        <w:pStyle w:val="v2Lig"/>
      </w:pPr>
      <w:r>
        <w:t>Mediátrix hóminum,</w:t>
      </w:r>
      <w:r w:rsidR="004A1FC4">
        <w:t xml:space="preserve"> </w:t>
      </w:r>
    </w:p>
    <w:p w:rsidR="004A1FC4" w:rsidRDefault="00D96D5B" w:rsidP="00D2123F">
      <w:pPr>
        <w:pStyle w:val="v2Lig"/>
      </w:pPr>
      <w:r>
        <w:t>Salútis puérpera</w:t>
      </w:r>
      <w:r w:rsidR="004A1FC4">
        <w:t xml:space="preserve"> ; </w:t>
      </w:r>
    </w:p>
    <w:p w:rsidR="004A1FC4" w:rsidRDefault="00D96D5B" w:rsidP="00D2123F">
      <w:pPr>
        <w:pStyle w:val="v2Lig"/>
      </w:pPr>
      <w:r>
        <w:t>Myrtus temperántiæ,</w:t>
      </w:r>
      <w:r w:rsidR="004A1FC4">
        <w:t xml:space="preserve"> </w:t>
      </w:r>
    </w:p>
    <w:p w:rsidR="004A1FC4" w:rsidRDefault="00D96D5B" w:rsidP="00D2123F">
      <w:pPr>
        <w:pStyle w:val="v2Lig"/>
      </w:pPr>
      <w:r>
        <w:t>Rosa patiéntiæ,</w:t>
      </w:r>
      <w:r w:rsidR="004A1FC4">
        <w:t xml:space="preserve"> </w:t>
      </w:r>
    </w:p>
    <w:p w:rsidR="006552FF" w:rsidRDefault="00D96D5B" w:rsidP="00D2123F">
      <w:pPr>
        <w:pStyle w:val="v2Imus"/>
      </w:pPr>
      <w:r>
        <w:t>Nardus odor</w:t>
      </w:r>
      <w:r w:rsidR="00140748">
        <w:t>í</w:t>
      </w:r>
      <w:r>
        <w:t>fera</w:t>
      </w:r>
      <w:r w:rsidR="00A60559" w:rsidRPr="00003838">
        <w:rPr>
          <w:rStyle w:val="Appelnotedebasdep"/>
        </w:rPr>
        <w:footnoteReference w:id="2908"/>
      </w:r>
      <w:r>
        <w:t>.</w:t>
      </w:r>
      <w:r w:rsidR="004A1FC4">
        <w:t xml:space="preserve"> </w:t>
      </w:r>
    </w:p>
    <w:p w:rsidR="004A1FC4" w:rsidRDefault="00D96D5B" w:rsidP="00D2123F">
      <w:pPr>
        <w:pStyle w:val="v2Lig"/>
      </w:pPr>
      <w:r>
        <w:lastRenderedPageBreak/>
        <w:t>Tu</w:t>
      </w:r>
      <w:r w:rsidR="00A60559" w:rsidRPr="00003838">
        <w:rPr>
          <w:rStyle w:val="Appelnotedebasdep"/>
        </w:rPr>
        <w:footnoteReference w:id="2909"/>
      </w:r>
      <w:r>
        <w:t xml:space="preserve"> convállis húmilis</w:t>
      </w:r>
      <w:r w:rsidR="004A1FC4">
        <w:t xml:space="preserve"> ; </w:t>
      </w:r>
    </w:p>
    <w:p w:rsidR="004A1FC4" w:rsidRDefault="00D96D5B" w:rsidP="00D2123F">
      <w:pPr>
        <w:pStyle w:val="v2Lig"/>
      </w:pPr>
      <w:r>
        <w:t>Terra non ar</w:t>
      </w:r>
      <w:r w:rsidR="009522DA">
        <w:t>ábilis</w:t>
      </w:r>
      <w:r>
        <w:t>,</w:t>
      </w:r>
      <w:r w:rsidR="004A1FC4">
        <w:t xml:space="preserve"> </w:t>
      </w:r>
    </w:p>
    <w:p w:rsidR="004A1FC4" w:rsidRDefault="00D96D5B" w:rsidP="00D2123F">
      <w:pPr>
        <w:pStyle w:val="v2Lig"/>
      </w:pPr>
      <w:r>
        <w:t>Quæ fructum partúriit.</w:t>
      </w:r>
      <w:r w:rsidR="004A1FC4">
        <w:t xml:space="preserve"> </w:t>
      </w:r>
    </w:p>
    <w:p w:rsidR="004A1FC4" w:rsidRDefault="00D96D5B" w:rsidP="00D2123F">
      <w:pPr>
        <w:pStyle w:val="v2Lig"/>
      </w:pPr>
      <w:r>
        <w:t>Flos campi, convállium</w:t>
      </w:r>
      <w:r w:rsidR="004A1FC4">
        <w:t xml:space="preserve"> </w:t>
      </w:r>
    </w:p>
    <w:p w:rsidR="004A1FC4" w:rsidRDefault="00D96D5B" w:rsidP="00D2123F">
      <w:pPr>
        <w:pStyle w:val="v2Lig"/>
      </w:pPr>
      <w:r>
        <w:t>Singuláre lílium,</w:t>
      </w:r>
      <w:r w:rsidR="004A1FC4">
        <w:t xml:space="preserve"> </w:t>
      </w:r>
    </w:p>
    <w:p w:rsidR="004A1FC4" w:rsidRDefault="009522DA" w:rsidP="00D2123F">
      <w:pPr>
        <w:pStyle w:val="v2Imus"/>
      </w:pPr>
      <w:r>
        <w:t>Christus</w:t>
      </w:r>
      <w:r w:rsidR="00D96D5B">
        <w:t xml:space="preserve"> ex te pródiit.</w:t>
      </w:r>
      <w:r w:rsidR="004A1FC4">
        <w:t xml:space="preserve"> </w:t>
      </w:r>
    </w:p>
    <w:p w:rsidR="004A1FC4" w:rsidRDefault="00D96D5B" w:rsidP="00D2123F">
      <w:pPr>
        <w:pStyle w:val="v1Lig"/>
      </w:pPr>
      <w:r>
        <w:t>Tu cœléstis paradísus,</w:t>
      </w:r>
      <w:r w:rsidR="004A1FC4">
        <w:t xml:space="preserve"> </w:t>
      </w:r>
    </w:p>
    <w:p w:rsidR="004A1FC4" w:rsidRDefault="00D96D5B" w:rsidP="00D2123F">
      <w:pPr>
        <w:pStyle w:val="v1Lig"/>
      </w:pPr>
      <w:r>
        <w:t>Li</w:t>
      </w:r>
      <w:r w:rsidR="009522DA">
        <w:t>banúsque</w:t>
      </w:r>
      <w:r w:rsidR="00A60559" w:rsidRPr="00003838">
        <w:rPr>
          <w:rStyle w:val="Appelnotedebasdep"/>
        </w:rPr>
        <w:footnoteReference w:id="2910"/>
      </w:r>
      <w:r>
        <w:t xml:space="preserve"> non incísus,</w:t>
      </w:r>
      <w:r w:rsidR="004A1FC4">
        <w:t xml:space="preserve"> </w:t>
      </w:r>
    </w:p>
    <w:p w:rsidR="004A1FC4" w:rsidRDefault="00D96D5B" w:rsidP="00D2123F">
      <w:pPr>
        <w:pStyle w:val="v2Lig"/>
      </w:pPr>
      <w:r>
        <w:t>Vap</w:t>
      </w:r>
      <w:r w:rsidR="00140748">
        <w:t>ó</w:t>
      </w:r>
      <w:r>
        <w:t>rans dulcédinem</w:t>
      </w:r>
      <w:r w:rsidR="004A1FC4">
        <w:t xml:space="preserve"> : </w:t>
      </w:r>
    </w:p>
    <w:p w:rsidR="004A1FC4" w:rsidRDefault="00D96D5B" w:rsidP="00D2123F">
      <w:pPr>
        <w:pStyle w:val="v1Lig"/>
      </w:pPr>
      <w:r>
        <w:t>Tu candóris et decóris,</w:t>
      </w:r>
      <w:r w:rsidR="004A1FC4">
        <w:t xml:space="preserve"> </w:t>
      </w:r>
    </w:p>
    <w:p w:rsidR="004A1FC4" w:rsidRDefault="00D96D5B" w:rsidP="00D2123F">
      <w:pPr>
        <w:pStyle w:val="v1Lig"/>
      </w:pPr>
      <w:r>
        <w:t>Tu dulcóris et odóris</w:t>
      </w:r>
      <w:r w:rsidR="004A1FC4">
        <w:t xml:space="preserve"> </w:t>
      </w:r>
    </w:p>
    <w:p w:rsidR="004A1FC4" w:rsidRDefault="00D96D5B" w:rsidP="00D2123F">
      <w:pPr>
        <w:pStyle w:val="v2Imus"/>
      </w:pPr>
      <w:r>
        <w:t>Habes plenitúdinem.</w:t>
      </w:r>
      <w:r w:rsidR="004A1FC4">
        <w:t xml:space="preserve"> </w:t>
      </w:r>
    </w:p>
    <w:p w:rsidR="004A1FC4" w:rsidRDefault="00D96D5B" w:rsidP="00D2123F">
      <w:pPr>
        <w:pStyle w:val="v1Lig"/>
      </w:pPr>
      <w:r>
        <w:t xml:space="preserve">Tu </w:t>
      </w:r>
      <w:r w:rsidR="009522DA">
        <w:t>thronus</w:t>
      </w:r>
      <w:r w:rsidR="00A60559" w:rsidRPr="00003838">
        <w:rPr>
          <w:rStyle w:val="Appelnotedebasdep"/>
        </w:rPr>
        <w:footnoteReference w:id="2911"/>
      </w:r>
      <w:r>
        <w:t xml:space="preserve"> es Salomónis,</w:t>
      </w:r>
      <w:r w:rsidR="004A1FC4">
        <w:t xml:space="preserve"> </w:t>
      </w:r>
    </w:p>
    <w:p w:rsidR="004A1FC4" w:rsidRDefault="00D96D5B" w:rsidP="00D2123F">
      <w:pPr>
        <w:pStyle w:val="v1Lig"/>
      </w:pPr>
      <w:r>
        <w:t xml:space="preserve">Cui nullus par in </w:t>
      </w:r>
      <w:r w:rsidR="00140748">
        <w:t>thronis</w:t>
      </w:r>
      <w:r w:rsidR="004A1FC4">
        <w:t xml:space="preserve"> </w:t>
      </w:r>
    </w:p>
    <w:p w:rsidR="004A1FC4" w:rsidRDefault="00D96D5B" w:rsidP="00D2123F">
      <w:pPr>
        <w:pStyle w:val="v2Lig"/>
      </w:pPr>
      <w:r>
        <w:t>Arte vel matéria</w:t>
      </w:r>
      <w:r w:rsidR="004A1FC4">
        <w:t xml:space="preserve"> : </w:t>
      </w:r>
    </w:p>
    <w:p w:rsidR="004A1FC4" w:rsidRDefault="00D96D5B" w:rsidP="00D2123F">
      <w:pPr>
        <w:pStyle w:val="v1Lig"/>
      </w:pPr>
      <w:r>
        <w:t>Ebur candens castitátis,</w:t>
      </w:r>
      <w:r w:rsidR="004A1FC4">
        <w:t xml:space="preserve"> </w:t>
      </w:r>
    </w:p>
    <w:p w:rsidR="004A1FC4" w:rsidRDefault="00D96D5B" w:rsidP="00D2123F">
      <w:pPr>
        <w:pStyle w:val="v1Lig"/>
      </w:pPr>
      <w:r>
        <w:t xml:space="preserve">Aurum </w:t>
      </w:r>
      <w:r w:rsidR="00D2123F">
        <w:t>f</w:t>
      </w:r>
      <w:r>
        <w:t>ulvum charitátis</w:t>
      </w:r>
      <w:r w:rsidR="004A1FC4">
        <w:t xml:space="preserve"> </w:t>
      </w:r>
    </w:p>
    <w:p w:rsidR="004A1FC4" w:rsidRDefault="00D96D5B" w:rsidP="00D2123F">
      <w:pPr>
        <w:pStyle w:val="v2Imus"/>
      </w:pPr>
      <w:r>
        <w:t>P</w:t>
      </w:r>
      <w:r w:rsidR="009522DA">
        <w:t>ræsígnant</w:t>
      </w:r>
      <w:r>
        <w:t xml:space="preserve"> mystéria.</w:t>
      </w:r>
      <w:r w:rsidR="004A1FC4">
        <w:t xml:space="preserve"> </w:t>
      </w:r>
    </w:p>
    <w:p w:rsidR="004A1FC4" w:rsidRPr="007320D6" w:rsidRDefault="00D96D5B" w:rsidP="00D2123F">
      <w:pPr>
        <w:pStyle w:val="v1Lig"/>
        <w:rPr>
          <w:lang w:val="en-GB"/>
        </w:rPr>
      </w:pPr>
      <w:r w:rsidRPr="007320D6">
        <w:rPr>
          <w:lang w:val="en-GB"/>
        </w:rPr>
        <w:t>Palmam præfers singulárem,</w:t>
      </w:r>
      <w:r w:rsidR="004A1FC4" w:rsidRPr="007320D6">
        <w:rPr>
          <w:lang w:val="en-GB"/>
        </w:rPr>
        <w:t xml:space="preserve"> </w:t>
      </w:r>
    </w:p>
    <w:p w:rsidR="004A1FC4" w:rsidRPr="00CC557B" w:rsidRDefault="00D96D5B" w:rsidP="00D2123F">
      <w:pPr>
        <w:pStyle w:val="v1Lig"/>
        <w:rPr>
          <w:lang w:val="en-GB"/>
        </w:rPr>
      </w:pPr>
      <w:r w:rsidRPr="00CC557B">
        <w:rPr>
          <w:lang w:val="en-GB"/>
        </w:rPr>
        <w:t>Nec in terris habes parem,</w:t>
      </w:r>
      <w:r w:rsidR="004A1FC4" w:rsidRPr="00CC557B">
        <w:rPr>
          <w:lang w:val="en-GB"/>
        </w:rPr>
        <w:t xml:space="preserve"> </w:t>
      </w:r>
    </w:p>
    <w:p w:rsidR="004A1FC4" w:rsidRPr="00CC557B" w:rsidRDefault="00D96D5B" w:rsidP="00D2123F">
      <w:pPr>
        <w:pStyle w:val="v2Lig"/>
        <w:rPr>
          <w:lang w:val="en-GB"/>
        </w:rPr>
      </w:pPr>
      <w:r w:rsidRPr="00CC557B">
        <w:rPr>
          <w:lang w:val="en-GB"/>
        </w:rPr>
        <w:t>Nec in cœli cúria</w:t>
      </w:r>
      <w:r w:rsidR="004A1FC4" w:rsidRPr="00CC557B">
        <w:rPr>
          <w:lang w:val="en-GB"/>
        </w:rPr>
        <w:t xml:space="preserve"> ; </w:t>
      </w:r>
    </w:p>
    <w:p w:rsidR="004A1FC4" w:rsidRDefault="00D96D5B" w:rsidP="00D2123F">
      <w:pPr>
        <w:pStyle w:val="v2Lig"/>
      </w:pPr>
      <w:r>
        <w:t>Laus humáni géneris,</w:t>
      </w:r>
      <w:r w:rsidR="004A1FC4">
        <w:t xml:space="preserve"> </w:t>
      </w:r>
    </w:p>
    <w:p w:rsidR="004A1FC4" w:rsidRDefault="00D96D5B" w:rsidP="00D2123F">
      <w:pPr>
        <w:pStyle w:val="v2Lig"/>
      </w:pPr>
      <w:r>
        <w:t>Virtútum præ cǽteris</w:t>
      </w:r>
      <w:r w:rsidR="004A1FC4">
        <w:t xml:space="preserve"> </w:t>
      </w:r>
    </w:p>
    <w:p w:rsidR="004A1FC4" w:rsidRDefault="00D96D5B" w:rsidP="00D2123F">
      <w:pPr>
        <w:pStyle w:val="v2Imus"/>
      </w:pPr>
      <w:r>
        <w:t>Habens privilégia.</w:t>
      </w:r>
      <w:r w:rsidR="004A1FC4">
        <w:t xml:space="preserve"> </w:t>
      </w:r>
    </w:p>
    <w:p w:rsidR="004A1FC4" w:rsidRDefault="00D96D5B" w:rsidP="00D2123F">
      <w:pPr>
        <w:pStyle w:val="v2Lig"/>
      </w:pPr>
      <w:r>
        <w:lastRenderedPageBreak/>
        <w:t>Sol</w:t>
      </w:r>
      <w:r w:rsidR="00A60559" w:rsidRPr="00003838">
        <w:rPr>
          <w:rStyle w:val="Appelnotedebasdep"/>
        </w:rPr>
        <w:footnoteReference w:id="2912"/>
      </w:r>
      <w:r>
        <w:t xml:space="preserve"> luna lucídior,</w:t>
      </w:r>
      <w:r w:rsidR="004A1FC4">
        <w:t xml:space="preserve"> </w:t>
      </w:r>
    </w:p>
    <w:p w:rsidR="004A1FC4" w:rsidRDefault="00D96D5B" w:rsidP="00D2123F">
      <w:pPr>
        <w:pStyle w:val="v2Lig"/>
      </w:pPr>
      <w:r>
        <w:t>Et luna sidéribus</w:t>
      </w:r>
      <w:r w:rsidR="004A1FC4">
        <w:t xml:space="preserve"> ; </w:t>
      </w:r>
    </w:p>
    <w:p w:rsidR="004A1FC4" w:rsidRPr="00CC557B" w:rsidRDefault="00D96D5B" w:rsidP="00D2123F">
      <w:pPr>
        <w:pStyle w:val="v2Lig"/>
        <w:rPr>
          <w:lang w:val="en-GB"/>
        </w:rPr>
      </w:pPr>
      <w:r w:rsidRPr="00CC557B">
        <w:rPr>
          <w:lang w:val="en-GB"/>
        </w:rPr>
        <w:t>Sic Mária dígnior</w:t>
      </w:r>
      <w:r w:rsidR="004A1FC4" w:rsidRPr="00CC557B">
        <w:rPr>
          <w:lang w:val="en-GB"/>
        </w:rPr>
        <w:t xml:space="preserve"> </w:t>
      </w:r>
    </w:p>
    <w:p w:rsidR="004A1FC4" w:rsidRPr="00CC557B" w:rsidRDefault="00D96D5B" w:rsidP="00D2123F">
      <w:pPr>
        <w:pStyle w:val="v2Imus"/>
        <w:rPr>
          <w:lang w:val="en-GB"/>
        </w:rPr>
      </w:pPr>
      <w:r w:rsidRPr="00CC557B">
        <w:rPr>
          <w:lang w:val="en-GB"/>
        </w:rPr>
        <w:t>Creatúris ómnibus.</w:t>
      </w:r>
      <w:r w:rsidR="004A1FC4" w:rsidRPr="00CC557B">
        <w:rPr>
          <w:lang w:val="en-GB"/>
        </w:rPr>
        <w:t xml:space="preserve"> </w:t>
      </w:r>
    </w:p>
    <w:p w:rsidR="004A1FC4" w:rsidRDefault="00D96D5B" w:rsidP="00D2123F">
      <w:pPr>
        <w:pStyle w:val="v2Lig"/>
      </w:pPr>
      <w:r>
        <w:t xml:space="preserve">Lux </w:t>
      </w:r>
      <w:r w:rsidR="009522DA">
        <w:t>eclípsin</w:t>
      </w:r>
      <w:r>
        <w:t xml:space="preserve"> nésciens,</w:t>
      </w:r>
      <w:r w:rsidR="004A1FC4">
        <w:t xml:space="preserve"> </w:t>
      </w:r>
    </w:p>
    <w:p w:rsidR="004A1FC4" w:rsidRDefault="00D96D5B" w:rsidP="00D2123F">
      <w:pPr>
        <w:pStyle w:val="v2Lig"/>
      </w:pPr>
      <w:r>
        <w:t>Vírginis est cástitas,</w:t>
      </w:r>
      <w:r w:rsidR="004A1FC4">
        <w:t xml:space="preserve"> </w:t>
      </w:r>
    </w:p>
    <w:p w:rsidR="004A1FC4" w:rsidRDefault="00D96D5B" w:rsidP="00D2123F">
      <w:pPr>
        <w:pStyle w:val="v2Lig"/>
      </w:pPr>
      <w:r>
        <w:t>Ardor indefíciens,</w:t>
      </w:r>
      <w:r w:rsidR="004A1FC4">
        <w:t xml:space="preserve"> </w:t>
      </w:r>
    </w:p>
    <w:p w:rsidR="004A1FC4" w:rsidRDefault="00D96D5B" w:rsidP="00D2123F">
      <w:pPr>
        <w:pStyle w:val="v2Imus"/>
      </w:pPr>
      <w:r>
        <w:t>Immortális cháritas.</w:t>
      </w:r>
      <w:r w:rsidR="004A1FC4">
        <w:t xml:space="preserve"> </w:t>
      </w:r>
    </w:p>
    <w:p w:rsidR="004A1FC4" w:rsidRDefault="00D96D5B" w:rsidP="00D2123F">
      <w:pPr>
        <w:pStyle w:val="v1Lig"/>
      </w:pPr>
      <w:r>
        <w:t>Salve, Mater pietátis,</w:t>
      </w:r>
      <w:r w:rsidR="004A1FC4">
        <w:t xml:space="preserve"> </w:t>
      </w:r>
    </w:p>
    <w:p w:rsidR="004A1FC4" w:rsidRDefault="00D96D5B" w:rsidP="00D2123F">
      <w:pPr>
        <w:pStyle w:val="v1Lig"/>
      </w:pPr>
      <w:r>
        <w:t>Et totíus Trini</w:t>
      </w:r>
      <w:r w:rsidRPr="00D2123F">
        <w:t>t</w:t>
      </w:r>
      <w:r>
        <w:t>átis</w:t>
      </w:r>
      <w:r w:rsidR="004A1FC4">
        <w:t xml:space="preserve"> </w:t>
      </w:r>
    </w:p>
    <w:p w:rsidR="004A1FC4" w:rsidRDefault="00D96D5B" w:rsidP="00D2123F">
      <w:pPr>
        <w:pStyle w:val="v2Lig"/>
      </w:pPr>
      <w:r>
        <w:t>Nóbile triclínium</w:t>
      </w:r>
      <w:r w:rsidR="004A1FC4">
        <w:t xml:space="preserve"> : </w:t>
      </w:r>
    </w:p>
    <w:p w:rsidR="004A1FC4" w:rsidRDefault="00D96D5B" w:rsidP="00D2123F">
      <w:pPr>
        <w:pStyle w:val="v1Lig"/>
      </w:pPr>
      <w:r>
        <w:t>Verbi tamen incarnáti</w:t>
      </w:r>
      <w:r w:rsidR="004A1FC4">
        <w:t xml:space="preserve"> </w:t>
      </w:r>
    </w:p>
    <w:p w:rsidR="004A1FC4" w:rsidRDefault="00D96D5B" w:rsidP="00D2123F">
      <w:pPr>
        <w:pStyle w:val="v1Lig"/>
      </w:pPr>
      <w:r>
        <w:t>Speciále majestáti</w:t>
      </w:r>
      <w:r w:rsidR="004A1FC4">
        <w:t xml:space="preserve"> </w:t>
      </w:r>
    </w:p>
    <w:p w:rsidR="004A1FC4" w:rsidRDefault="00D96D5B" w:rsidP="00D2123F">
      <w:pPr>
        <w:pStyle w:val="v2Imus"/>
      </w:pPr>
      <w:r>
        <w:t>Prǽparans hospítium.</w:t>
      </w:r>
      <w:r w:rsidR="004A1FC4">
        <w:t xml:space="preserve"> </w:t>
      </w:r>
    </w:p>
    <w:p w:rsidR="004A1FC4" w:rsidRDefault="00D96D5B" w:rsidP="00D2123F">
      <w:pPr>
        <w:pStyle w:val="vLig"/>
      </w:pPr>
      <w:r>
        <w:t>O Maria</w:t>
      </w:r>
      <w:r w:rsidR="00A60559" w:rsidRPr="00003838">
        <w:rPr>
          <w:rStyle w:val="Appelnotedebasdep"/>
        </w:rPr>
        <w:footnoteReference w:id="2913"/>
      </w:r>
      <w:r>
        <w:t>, stella mar</w:t>
      </w:r>
      <w:r w:rsidR="00655B26">
        <w:t>is</w:t>
      </w:r>
      <w:r w:rsidR="00367589" w:rsidRPr="00003838">
        <w:rPr>
          <w:rStyle w:val="Appelnotedebasdep"/>
        </w:rPr>
        <w:footnoteReference w:id="2914"/>
      </w:r>
      <w:r w:rsidR="00655B26">
        <w:t>,</w:t>
      </w:r>
      <w:r w:rsidR="004A1FC4">
        <w:t xml:space="preserve"> </w:t>
      </w:r>
    </w:p>
    <w:p w:rsidR="004A1FC4" w:rsidRDefault="00D96D5B" w:rsidP="00D2123F">
      <w:pPr>
        <w:pStyle w:val="vLig"/>
      </w:pPr>
      <w:r>
        <w:t>Dignitáte singuláris,</w:t>
      </w:r>
      <w:r w:rsidR="004A1FC4">
        <w:t xml:space="preserve"> </w:t>
      </w:r>
    </w:p>
    <w:p w:rsidR="004A1FC4" w:rsidRDefault="00D96D5B" w:rsidP="00D2123F">
      <w:pPr>
        <w:pStyle w:val="vLig"/>
      </w:pPr>
      <w:r>
        <w:t>Super omnes órdinans</w:t>
      </w:r>
      <w:r w:rsidR="004A1FC4">
        <w:t xml:space="preserve"> </w:t>
      </w:r>
    </w:p>
    <w:p w:rsidR="004A1FC4" w:rsidRDefault="00D96D5B" w:rsidP="00D2123F">
      <w:pPr>
        <w:pStyle w:val="v2Imus"/>
      </w:pPr>
      <w:r>
        <w:t>Ordines cœléstium.</w:t>
      </w:r>
      <w:r w:rsidR="004A1FC4">
        <w:t xml:space="preserve"> </w:t>
      </w:r>
    </w:p>
    <w:p w:rsidR="004A1FC4" w:rsidRDefault="00D96D5B" w:rsidP="00D2123F">
      <w:pPr>
        <w:pStyle w:val="vLig"/>
      </w:pPr>
      <w:r>
        <w:t>In suprémo sita poli,</w:t>
      </w:r>
      <w:r w:rsidR="004A1FC4">
        <w:t xml:space="preserve"> </w:t>
      </w:r>
    </w:p>
    <w:p w:rsidR="004A1FC4" w:rsidRDefault="00D96D5B" w:rsidP="00D2123F">
      <w:pPr>
        <w:pStyle w:val="vLig"/>
      </w:pPr>
      <w:r>
        <w:t>Nos assídua tuæ proli</w:t>
      </w:r>
      <w:r w:rsidR="004A1FC4">
        <w:t xml:space="preserve"> : </w:t>
      </w:r>
    </w:p>
    <w:p w:rsidR="004A1FC4" w:rsidRDefault="00D96D5B" w:rsidP="00D2123F">
      <w:pPr>
        <w:pStyle w:val="vLig"/>
      </w:pPr>
      <w:r>
        <w:t>Ne terróres sive doli</w:t>
      </w:r>
      <w:r w:rsidR="004A1FC4">
        <w:t xml:space="preserve"> </w:t>
      </w:r>
    </w:p>
    <w:p w:rsidR="004A1FC4" w:rsidRDefault="00D96D5B" w:rsidP="00D2123F">
      <w:pPr>
        <w:pStyle w:val="v2Imus"/>
      </w:pPr>
      <w:r>
        <w:t>Nos supplántent hóstium.</w:t>
      </w:r>
      <w:r w:rsidR="004A1FC4">
        <w:t xml:space="preserve"> </w:t>
      </w:r>
    </w:p>
    <w:p w:rsidR="004A1FC4" w:rsidRDefault="00D96D5B" w:rsidP="00D2123F">
      <w:pPr>
        <w:pStyle w:val="v1Lig"/>
      </w:pPr>
      <w:r>
        <w:t>In procínctu</w:t>
      </w:r>
      <w:r w:rsidR="00A60559" w:rsidRPr="00003838">
        <w:rPr>
          <w:rStyle w:val="Appelnotedebasdep"/>
        </w:rPr>
        <w:footnoteReference w:id="2915"/>
      </w:r>
      <w:r>
        <w:t xml:space="preserve"> constitúti,</w:t>
      </w:r>
      <w:r w:rsidR="004A1FC4">
        <w:t xml:space="preserve"> </w:t>
      </w:r>
    </w:p>
    <w:p w:rsidR="004A1FC4" w:rsidRDefault="00D96D5B" w:rsidP="00D2123F">
      <w:pPr>
        <w:pStyle w:val="v1Lig"/>
      </w:pPr>
      <w:r>
        <w:t xml:space="preserve">Te </w:t>
      </w:r>
      <w:r w:rsidR="009522DA">
        <w:t>tuénte</w:t>
      </w:r>
      <w:r>
        <w:t xml:space="preserve"> simus tuti.</w:t>
      </w:r>
      <w:r w:rsidR="004A1FC4">
        <w:t xml:space="preserve"> </w:t>
      </w:r>
    </w:p>
    <w:p w:rsidR="004A1FC4" w:rsidRDefault="00D96D5B" w:rsidP="00D2123F">
      <w:pPr>
        <w:pStyle w:val="v1Lig"/>
      </w:pPr>
      <w:r>
        <w:t>Pervicácia et v</w:t>
      </w:r>
      <w:r w:rsidR="009522DA">
        <w:t>ersúti</w:t>
      </w:r>
      <w:r w:rsidR="004A1FC4">
        <w:t xml:space="preserve"> </w:t>
      </w:r>
    </w:p>
    <w:p w:rsidR="004A1FC4" w:rsidRDefault="00D96D5B" w:rsidP="00D2123F">
      <w:pPr>
        <w:pStyle w:val="v1Lig"/>
      </w:pPr>
      <w:r>
        <w:t>Tuæ cedat vis virtúti,</w:t>
      </w:r>
      <w:r w:rsidR="004A1FC4">
        <w:t xml:space="preserve"> </w:t>
      </w:r>
    </w:p>
    <w:p w:rsidR="004A1FC4" w:rsidRDefault="00D96D5B" w:rsidP="00D2123F">
      <w:pPr>
        <w:pStyle w:val="v2Imus"/>
      </w:pPr>
      <w:r>
        <w:t>Dolus providéntiæ.</w:t>
      </w:r>
      <w:r w:rsidR="004A1FC4">
        <w:t xml:space="preserve"> </w:t>
      </w:r>
    </w:p>
    <w:p w:rsidR="004A1FC4" w:rsidRDefault="00D96D5B" w:rsidP="00D2123F">
      <w:pPr>
        <w:pStyle w:val="v1Lig"/>
      </w:pPr>
      <w:r>
        <w:lastRenderedPageBreak/>
        <w:t>Jesu, Verbum summi Patris,</w:t>
      </w:r>
      <w:r w:rsidR="004A1FC4">
        <w:t xml:space="preserve"> </w:t>
      </w:r>
    </w:p>
    <w:p w:rsidR="004A1FC4" w:rsidRDefault="00D96D5B" w:rsidP="00D2123F">
      <w:pPr>
        <w:pStyle w:val="v1Lig"/>
      </w:pPr>
      <w:r>
        <w:t>Serva servos diæ matris,</w:t>
      </w:r>
      <w:r w:rsidR="004A1FC4">
        <w:t xml:space="preserve"> </w:t>
      </w:r>
    </w:p>
    <w:p w:rsidR="004A1FC4" w:rsidRDefault="00D96D5B" w:rsidP="00D2123F">
      <w:pPr>
        <w:pStyle w:val="v1Lig"/>
      </w:pPr>
      <w:r>
        <w:t>Solve reos, silva pratis,</w:t>
      </w:r>
      <w:r w:rsidR="004A1FC4">
        <w:t xml:space="preserve"> </w:t>
      </w:r>
    </w:p>
    <w:p w:rsidR="004A1FC4" w:rsidRDefault="00D96D5B" w:rsidP="00D2123F">
      <w:pPr>
        <w:pStyle w:val="v1Lig"/>
      </w:pPr>
      <w:r>
        <w:t>Et nos tuæ claritátis</w:t>
      </w:r>
      <w:r w:rsidR="004A1FC4">
        <w:t xml:space="preserve"> </w:t>
      </w:r>
    </w:p>
    <w:p w:rsidR="006552FF" w:rsidRDefault="00D96D5B" w:rsidP="00D2123F">
      <w:pPr>
        <w:pStyle w:val="v2Imus"/>
      </w:pPr>
      <w:r>
        <w:t>Con</w:t>
      </w:r>
      <w:r w:rsidR="009522DA">
        <w:t>figúra</w:t>
      </w:r>
      <w:r>
        <w:t xml:space="preserve"> glóriæ.</w:t>
      </w:r>
      <w:r w:rsidR="004A1FC4">
        <w:t xml:space="preserve"> </w:t>
      </w:r>
    </w:p>
    <w:p w:rsidR="006552FF" w:rsidRDefault="00D96D5B" w:rsidP="00BE2418">
      <w:pPr>
        <w:pStyle w:val="Titre4"/>
      </w:pPr>
      <w:r>
        <w:t>XXI. In Exaltatióne sanctæ Crucis.</w:t>
      </w:r>
      <w:r w:rsidR="004A1FC4">
        <w:t xml:space="preserve"> </w:t>
      </w:r>
    </w:p>
    <w:p w:rsidR="004A1FC4" w:rsidRDefault="00D96D5B" w:rsidP="00D2123F">
      <w:pPr>
        <w:pStyle w:val="v1Lig"/>
      </w:pPr>
      <w:r>
        <w:t>Salve</w:t>
      </w:r>
      <w:r w:rsidR="001F7738" w:rsidRPr="00003838">
        <w:rPr>
          <w:rStyle w:val="Appelnotedebasdep"/>
        </w:rPr>
        <w:footnoteReference w:id="2916"/>
      </w:r>
      <w:r>
        <w:t xml:space="preserve"> Crux, arbor vitæ præclára,</w:t>
      </w:r>
      <w:r w:rsidR="004A1FC4">
        <w:t xml:space="preserve"> </w:t>
      </w:r>
    </w:p>
    <w:p w:rsidR="004A1FC4" w:rsidRDefault="00D96D5B" w:rsidP="00D2123F">
      <w:pPr>
        <w:pStyle w:val="v1Imus"/>
      </w:pPr>
      <w:r>
        <w:t xml:space="preserve">Vexíllum </w:t>
      </w:r>
      <w:r w:rsidR="009522DA">
        <w:t>Christi</w:t>
      </w:r>
      <w:r>
        <w:t xml:space="preserve">, </w:t>
      </w:r>
      <w:r w:rsidR="009522DA">
        <w:t>thronus</w:t>
      </w:r>
      <w:r>
        <w:t xml:space="preserve"> et ara</w:t>
      </w:r>
      <w:r w:rsidR="004A1FC4">
        <w:t xml:space="preserve"> ! </w:t>
      </w:r>
    </w:p>
    <w:p w:rsidR="004A1FC4" w:rsidRDefault="00D96D5B" w:rsidP="00D2123F">
      <w:pPr>
        <w:pStyle w:val="v3Lig"/>
      </w:pPr>
      <w:r>
        <w:t>O crux</w:t>
      </w:r>
      <w:r w:rsidR="00A60559" w:rsidRPr="00003838">
        <w:rPr>
          <w:rStyle w:val="Appelnotedebasdep"/>
        </w:rPr>
        <w:footnoteReference w:id="2917"/>
      </w:r>
      <w:r>
        <w:t>, profánis</w:t>
      </w:r>
      <w:r w:rsidR="004A1FC4">
        <w:t xml:space="preserve"> </w:t>
      </w:r>
    </w:p>
    <w:p w:rsidR="004A1FC4" w:rsidRDefault="00D96D5B" w:rsidP="00D2123F">
      <w:pPr>
        <w:pStyle w:val="v2Lig"/>
      </w:pPr>
      <w:r>
        <w:t>Terror et ruína,</w:t>
      </w:r>
      <w:r w:rsidR="004A1FC4">
        <w:t xml:space="preserve"> </w:t>
      </w:r>
    </w:p>
    <w:p w:rsidR="004A1FC4" w:rsidRDefault="00D96D5B" w:rsidP="00D2123F">
      <w:pPr>
        <w:pStyle w:val="v3Lig"/>
      </w:pPr>
      <w:r>
        <w:t>Tu christiánis</w:t>
      </w:r>
      <w:r w:rsidR="004A1FC4">
        <w:t xml:space="preserve"> </w:t>
      </w:r>
    </w:p>
    <w:p w:rsidR="004A1FC4" w:rsidRDefault="00D96D5B" w:rsidP="00D2123F">
      <w:pPr>
        <w:pStyle w:val="v2Lig"/>
      </w:pPr>
      <w:r>
        <w:t>Virtus es divína,</w:t>
      </w:r>
      <w:r w:rsidR="004A1FC4">
        <w:t xml:space="preserve"> </w:t>
      </w:r>
    </w:p>
    <w:p w:rsidR="004A1FC4" w:rsidRDefault="00D96D5B" w:rsidP="00D2123F">
      <w:pPr>
        <w:pStyle w:val="v1Imus"/>
      </w:pPr>
      <w:r>
        <w:t>Salus et victória</w:t>
      </w:r>
      <w:r w:rsidR="004A1FC4">
        <w:t xml:space="preserve"> ! </w:t>
      </w:r>
    </w:p>
    <w:p w:rsidR="004A1FC4" w:rsidRDefault="00D96D5B" w:rsidP="00D2123F">
      <w:pPr>
        <w:pStyle w:val="v3Lig"/>
      </w:pPr>
      <w:r>
        <w:t>Tu properántis</w:t>
      </w:r>
      <w:r w:rsidR="004A1FC4">
        <w:t xml:space="preserve"> </w:t>
      </w:r>
    </w:p>
    <w:p w:rsidR="004A1FC4" w:rsidRDefault="00655B26" w:rsidP="00D2123F">
      <w:pPr>
        <w:pStyle w:val="v2Lig"/>
      </w:pPr>
      <w:r>
        <w:t>Contra Maxéntium</w:t>
      </w:r>
      <w:r w:rsidR="00367589" w:rsidRPr="00003838">
        <w:rPr>
          <w:rStyle w:val="Appelnotedebasdep"/>
        </w:rPr>
        <w:footnoteReference w:id="2918"/>
      </w:r>
      <w:r w:rsidR="00D96D5B">
        <w:t>,</w:t>
      </w:r>
      <w:r w:rsidR="004A1FC4">
        <w:t xml:space="preserve"> </w:t>
      </w:r>
    </w:p>
    <w:p w:rsidR="004A1FC4" w:rsidRDefault="00D96D5B" w:rsidP="00D2123F">
      <w:pPr>
        <w:pStyle w:val="v3Lig"/>
      </w:pPr>
      <w:r>
        <w:t>Tu pr</w:t>
      </w:r>
      <w:r w:rsidR="009522DA">
        <w:t>æliántis</w:t>
      </w:r>
      <w:r w:rsidR="004A1FC4">
        <w:t xml:space="preserve"> </w:t>
      </w:r>
    </w:p>
    <w:p w:rsidR="004A1FC4" w:rsidRDefault="00D96D5B" w:rsidP="00D2123F">
      <w:pPr>
        <w:pStyle w:val="v2Lig"/>
      </w:pPr>
      <w:r>
        <w:t>Juxta Danúbium,</w:t>
      </w:r>
      <w:r w:rsidR="004A1FC4">
        <w:t xml:space="preserve"> </w:t>
      </w:r>
    </w:p>
    <w:p w:rsidR="004A1FC4" w:rsidRDefault="00D96D5B" w:rsidP="00D2123F">
      <w:pPr>
        <w:pStyle w:val="v1Imus"/>
      </w:pPr>
      <w:r>
        <w:t>Constantíni glória</w:t>
      </w:r>
      <w:r w:rsidR="004A1FC4">
        <w:t xml:space="preserve"> ! </w:t>
      </w:r>
    </w:p>
    <w:p w:rsidR="004A1FC4" w:rsidRDefault="00D96D5B" w:rsidP="00D2123F">
      <w:pPr>
        <w:pStyle w:val="v1Lig"/>
      </w:pPr>
      <w:r>
        <w:t>Favens</w:t>
      </w:r>
      <w:r w:rsidR="00A60559" w:rsidRPr="00003838">
        <w:rPr>
          <w:rStyle w:val="Appelnotedebasdep"/>
        </w:rPr>
        <w:footnoteReference w:id="2919"/>
      </w:r>
      <w:r>
        <w:t xml:space="preserve"> Heraclío</w:t>
      </w:r>
      <w:r w:rsidR="004A1FC4">
        <w:t xml:space="preserve"> </w:t>
      </w:r>
    </w:p>
    <w:p w:rsidR="004A1FC4" w:rsidRDefault="00D96D5B" w:rsidP="00D2123F">
      <w:pPr>
        <w:pStyle w:val="v1Lig"/>
      </w:pPr>
      <w:r>
        <w:t>Perdis</w:t>
      </w:r>
      <w:r w:rsidR="00A60559" w:rsidRPr="00003838">
        <w:rPr>
          <w:rStyle w:val="Appelnotedebasdep"/>
        </w:rPr>
        <w:footnoteReference w:id="2920"/>
      </w:r>
      <w:r>
        <w:t xml:space="preserve"> cum lílio </w:t>
      </w:r>
    </w:p>
    <w:p w:rsidR="004A1FC4" w:rsidRDefault="00140748" w:rsidP="00D2123F">
      <w:pPr>
        <w:pStyle w:val="v1Lig"/>
      </w:pPr>
      <w:r>
        <w:t>Ch</w:t>
      </w:r>
      <w:r w:rsidR="00D96D5B">
        <w:t>osr</w:t>
      </w:r>
      <w:r>
        <w:t>oe</w:t>
      </w:r>
      <w:r w:rsidR="00D96D5B">
        <w:t>n profánum.</w:t>
      </w:r>
      <w:r w:rsidR="004A1FC4">
        <w:t xml:space="preserve"> </w:t>
      </w:r>
    </w:p>
    <w:p w:rsidR="004A1FC4" w:rsidRDefault="00D96D5B" w:rsidP="00D2123F">
      <w:pPr>
        <w:pStyle w:val="v1Lig"/>
      </w:pPr>
      <w:r>
        <w:t>In hoc salutári</w:t>
      </w:r>
      <w:r w:rsidR="004A1FC4">
        <w:t xml:space="preserve"> </w:t>
      </w:r>
    </w:p>
    <w:p w:rsidR="004A1FC4" w:rsidRDefault="00D96D5B" w:rsidP="00D2123F">
      <w:pPr>
        <w:pStyle w:val="v1Lig"/>
      </w:pPr>
      <w:r>
        <w:t>Ligno gloriári</w:t>
      </w:r>
      <w:r w:rsidR="004A1FC4">
        <w:t xml:space="preserve"> </w:t>
      </w:r>
    </w:p>
    <w:p w:rsidR="004A1FC4" w:rsidRDefault="00D96D5B" w:rsidP="00D2123F">
      <w:pPr>
        <w:pStyle w:val="v1Imus"/>
      </w:pPr>
      <w:r>
        <w:t>Decet Christiánum.</w:t>
      </w:r>
      <w:r w:rsidR="004A1FC4">
        <w:t xml:space="preserve"> </w:t>
      </w:r>
    </w:p>
    <w:p w:rsidR="004A1FC4" w:rsidRDefault="00D96D5B" w:rsidP="00D2123F">
      <w:pPr>
        <w:pStyle w:val="v1Lig"/>
      </w:pPr>
      <w:r>
        <w:lastRenderedPageBreak/>
        <w:t>Crucis</w:t>
      </w:r>
      <w:bookmarkStart w:id="376" w:name="_Ref106999168"/>
      <w:r w:rsidR="00A60559" w:rsidRPr="00003838">
        <w:rPr>
          <w:rStyle w:val="Appelnotedebasdep"/>
        </w:rPr>
        <w:footnoteReference w:id="2921"/>
      </w:r>
      <w:bookmarkEnd w:id="376"/>
      <w:r>
        <w:t xml:space="preserve"> longum, latum,</w:t>
      </w:r>
      <w:r w:rsidR="004A1FC4">
        <w:t xml:space="preserve"> </w:t>
      </w:r>
    </w:p>
    <w:p w:rsidR="004A1FC4" w:rsidRDefault="00D96D5B" w:rsidP="00D2123F">
      <w:pPr>
        <w:pStyle w:val="v1Lig"/>
      </w:pPr>
      <w:r>
        <w:t>Sublíme, profúndum</w:t>
      </w:r>
      <w:r w:rsidR="004A1FC4">
        <w:t xml:space="preserve"> </w:t>
      </w:r>
    </w:p>
    <w:p w:rsidR="004A1FC4" w:rsidRDefault="00D96D5B" w:rsidP="00D2123F">
      <w:pPr>
        <w:pStyle w:val="v1Lig"/>
      </w:pPr>
      <w:r>
        <w:t>Sanctis propalát</w:t>
      </w:r>
      <w:r w:rsidR="00FE6A94">
        <w:t>u</w:t>
      </w:r>
      <w:r>
        <w:t>m</w:t>
      </w:r>
      <w:r w:rsidR="00A60559" w:rsidRPr="00003838">
        <w:rPr>
          <w:rStyle w:val="Appelnotedebasdep"/>
        </w:rPr>
        <w:footnoteReference w:id="2922"/>
      </w:r>
      <w:r w:rsidR="004A1FC4">
        <w:t xml:space="preserve"> </w:t>
      </w:r>
    </w:p>
    <w:p w:rsidR="004A1FC4" w:rsidRPr="007320D6" w:rsidRDefault="00D96D5B" w:rsidP="00D2123F">
      <w:pPr>
        <w:pStyle w:val="v1Lig"/>
        <w:rPr>
          <w:lang w:val="en-GB"/>
        </w:rPr>
      </w:pPr>
      <w:r w:rsidRPr="007320D6">
        <w:rPr>
          <w:lang w:val="en-GB"/>
        </w:rPr>
        <w:t>Quadrum salvat mundum</w:t>
      </w:r>
      <w:r w:rsidR="004A1FC4" w:rsidRPr="007320D6">
        <w:rPr>
          <w:lang w:val="en-GB"/>
        </w:rPr>
        <w:t xml:space="preserve"> </w:t>
      </w:r>
    </w:p>
    <w:p w:rsidR="004A1FC4" w:rsidRPr="007320D6" w:rsidRDefault="00D96D5B" w:rsidP="00D2123F">
      <w:pPr>
        <w:pStyle w:val="v1Imus"/>
        <w:rPr>
          <w:lang w:val="en-GB"/>
        </w:rPr>
      </w:pPr>
      <w:r w:rsidRPr="007320D6">
        <w:rPr>
          <w:lang w:val="en-GB"/>
        </w:rPr>
        <w:t>Sub quadri figúra.</w:t>
      </w:r>
      <w:r w:rsidR="004A1FC4" w:rsidRPr="007320D6">
        <w:rPr>
          <w:lang w:val="en-GB"/>
        </w:rPr>
        <w:t xml:space="preserve"> </w:t>
      </w:r>
    </w:p>
    <w:p w:rsidR="004A1FC4" w:rsidRPr="007320D6" w:rsidRDefault="00D96D5B" w:rsidP="00D2123F">
      <w:pPr>
        <w:pStyle w:val="v1Lig"/>
        <w:rPr>
          <w:lang w:val="en-GB"/>
        </w:rPr>
      </w:pPr>
      <w:r w:rsidRPr="007320D6">
        <w:rPr>
          <w:lang w:val="en-GB"/>
        </w:rPr>
        <w:t>Medicína vera</w:t>
      </w:r>
      <w:r w:rsidR="004A1FC4" w:rsidRPr="007320D6">
        <w:rPr>
          <w:lang w:val="en-GB"/>
        </w:rPr>
        <w:t xml:space="preserve"> </w:t>
      </w:r>
    </w:p>
    <w:p w:rsidR="004A1FC4" w:rsidRPr="00CC557B" w:rsidRDefault="009522DA" w:rsidP="00D2123F">
      <w:pPr>
        <w:pStyle w:val="v1Lig"/>
      </w:pPr>
      <w:r w:rsidRPr="00CC557B">
        <w:t>Christus</w:t>
      </w:r>
      <w:r w:rsidR="00D96D5B" w:rsidRPr="00CC557B">
        <w:t xml:space="preserve"> in statéra</w:t>
      </w:r>
      <w:r w:rsidR="004A1FC4" w:rsidRPr="00CC557B">
        <w:t xml:space="preserve"> </w:t>
      </w:r>
    </w:p>
    <w:p w:rsidR="004A1FC4" w:rsidRDefault="00D96D5B" w:rsidP="00D2123F">
      <w:pPr>
        <w:pStyle w:val="v1Lig"/>
      </w:pPr>
      <w:r>
        <w:t>Crucis est distráctus,</w:t>
      </w:r>
      <w:r w:rsidR="004A1FC4">
        <w:t xml:space="preserve"> </w:t>
      </w:r>
    </w:p>
    <w:p w:rsidR="004A1FC4" w:rsidRDefault="00D96D5B" w:rsidP="00D2123F">
      <w:pPr>
        <w:pStyle w:val="v1Lig"/>
      </w:pPr>
      <w:r>
        <w:t>Pretiúmque tactus</w:t>
      </w:r>
      <w:r w:rsidR="004A1FC4">
        <w:t xml:space="preserve"> </w:t>
      </w:r>
    </w:p>
    <w:p w:rsidR="004A1FC4" w:rsidRDefault="00D96D5B" w:rsidP="00D2123F">
      <w:pPr>
        <w:pStyle w:val="v1Imus"/>
      </w:pPr>
      <w:r>
        <w:t>Solvit mortis jura.</w:t>
      </w:r>
      <w:r w:rsidR="004A1FC4">
        <w:t xml:space="preserve"> </w:t>
      </w:r>
    </w:p>
    <w:p w:rsidR="004A1FC4" w:rsidRDefault="00D96D5B" w:rsidP="00D2123F">
      <w:pPr>
        <w:pStyle w:val="v1Lig"/>
      </w:pPr>
      <w:r>
        <w:t>Crux</w:t>
      </w:r>
      <w:r w:rsidR="00A60559" w:rsidRPr="00003838">
        <w:rPr>
          <w:rStyle w:val="Appelnotedebasdep"/>
        </w:rPr>
        <w:footnoteReference w:id="2923"/>
      </w:r>
      <w:r>
        <w:t xml:space="preserve"> est nostræ libra justítiæ,</w:t>
      </w:r>
      <w:r w:rsidR="004A1FC4">
        <w:t xml:space="preserve"> </w:t>
      </w:r>
    </w:p>
    <w:p w:rsidR="004A1FC4" w:rsidRDefault="00D96D5B" w:rsidP="00D2123F">
      <w:pPr>
        <w:pStyle w:val="v1Lig"/>
      </w:pPr>
      <w:r>
        <w:t>Sceptrum regis, virga poténtiæ</w:t>
      </w:r>
      <w:r w:rsidR="004A1FC4">
        <w:t xml:space="preserve"> ; </w:t>
      </w:r>
    </w:p>
    <w:p w:rsidR="004A1FC4" w:rsidRDefault="00D96D5B" w:rsidP="00D2123F">
      <w:pPr>
        <w:pStyle w:val="v1Lig"/>
      </w:pPr>
      <w:r>
        <w:t>Crux cœléstis signum victóriæ,</w:t>
      </w:r>
      <w:r w:rsidR="004A1FC4">
        <w:t xml:space="preserve"> </w:t>
      </w:r>
    </w:p>
    <w:p w:rsidR="004A1FC4" w:rsidRDefault="00D96D5B" w:rsidP="00D2123F">
      <w:pPr>
        <w:pStyle w:val="v1Imus"/>
      </w:pPr>
      <w:r>
        <w:t>Belli robur et palma glóriæ.</w:t>
      </w:r>
      <w:r w:rsidR="004A1FC4">
        <w:t xml:space="preserve"> </w:t>
      </w:r>
    </w:p>
    <w:p w:rsidR="004A1FC4" w:rsidRDefault="00D96D5B" w:rsidP="00D2123F">
      <w:pPr>
        <w:pStyle w:val="v2"/>
      </w:pPr>
      <w:r>
        <w:t>Tu scala</w:t>
      </w:r>
      <w:r w:rsidR="004C69A0">
        <w:rPr>
          <w:rStyle w:val="Appelnotedebasdep"/>
        </w:rPr>
        <w:footnoteReference w:id="2924"/>
      </w:r>
      <w:r w:rsidR="004C69A0">
        <w:t>,</w:t>
      </w:r>
      <w:r>
        <w:t xml:space="preserve"> tu ratis,</w:t>
      </w:r>
      <w:r w:rsidR="004A1FC4">
        <w:t xml:space="preserve"> </w:t>
      </w:r>
    </w:p>
    <w:p w:rsidR="004A1FC4" w:rsidRDefault="0054232F" w:rsidP="00D2123F">
      <w:pPr>
        <w:pStyle w:val="v1Lig"/>
      </w:pPr>
      <w:r>
        <w:t>Tu, Crux,</w:t>
      </w:r>
      <w:r w:rsidR="00D96D5B">
        <w:t xml:space="preserve"> desperátis</w:t>
      </w:r>
      <w:r w:rsidR="004A1FC4">
        <w:t xml:space="preserve"> </w:t>
      </w:r>
    </w:p>
    <w:p w:rsidR="004A1FC4" w:rsidRDefault="00D96D5B" w:rsidP="00D2123F">
      <w:pPr>
        <w:pStyle w:val="v1Lig"/>
      </w:pPr>
      <w:r>
        <w:t>Tábula supréma</w:t>
      </w:r>
      <w:r w:rsidR="004A1FC4">
        <w:t xml:space="preserve"> ; </w:t>
      </w:r>
    </w:p>
    <w:p w:rsidR="004A1FC4" w:rsidRDefault="00D96D5B" w:rsidP="00D2123F">
      <w:pPr>
        <w:pStyle w:val="v1Lig"/>
      </w:pPr>
      <w:r>
        <w:t xml:space="preserve">Tu de membris </w:t>
      </w:r>
      <w:r w:rsidR="009522DA">
        <w:t>Christi</w:t>
      </w:r>
      <w:r w:rsidR="004A1FC4">
        <w:t xml:space="preserve"> </w:t>
      </w:r>
    </w:p>
    <w:p w:rsidR="004A1FC4" w:rsidRDefault="00D96D5B" w:rsidP="00D2123F">
      <w:pPr>
        <w:pStyle w:val="v1Lig"/>
      </w:pPr>
      <w:r>
        <w:t>Decórem traxísti,</w:t>
      </w:r>
      <w:r w:rsidR="004A1FC4">
        <w:t xml:space="preserve"> </w:t>
      </w:r>
    </w:p>
    <w:p w:rsidR="004A1FC4" w:rsidRDefault="00D96D5B" w:rsidP="00D2123F">
      <w:pPr>
        <w:pStyle w:val="v1Imus"/>
      </w:pPr>
      <w:r>
        <w:t>Regum diadéma.</w:t>
      </w:r>
      <w:r w:rsidR="004A1FC4">
        <w:t xml:space="preserve"> </w:t>
      </w:r>
    </w:p>
    <w:p w:rsidR="004A1FC4" w:rsidRDefault="00D96D5B" w:rsidP="00D2123F">
      <w:pPr>
        <w:pStyle w:val="v1Lig"/>
      </w:pPr>
      <w:r>
        <w:lastRenderedPageBreak/>
        <w:t>Per te</w:t>
      </w:r>
      <w:bookmarkStart w:id="378" w:name="_Ref106998668"/>
      <w:r w:rsidR="00A60559" w:rsidRPr="00003838">
        <w:rPr>
          <w:rStyle w:val="Appelnotedebasdep"/>
        </w:rPr>
        <w:footnoteReference w:id="2925"/>
      </w:r>
      <w:bookmarkEnd w:id="378"/>
      <w:r>
        <w:t xml:space="preserve"> nobis, crux beáta,</w:t>
      </w:r>
      <w:r w:rsidR="004A1FC4">
        <w:t xml:space="preserve"> </w:t>
      </w:r>
    </w:p>
    <w:p w:rsidR="004A1FC4" w:rsidRDefault="00D96D5B" w:rsidP="00D2123F">
      <w:pPr>
        <w:pStyle w:val="v1Lig"/>
      </w:pPr>
      <w:r>
        <w:t>Crux cruóre consecráta,</w:t>
      </w:r>
      <w:r w:rsidR="004A1FC4">
        <w:t xml:space="preserve"> </w:t>
      </w:r>
    </w:p>
    <w:p w:rsidR="004A1FC4" w:rsidRDefault="00D96D5B" w:rsidP="00D2123F">
      <w:pPr>
        <w:pStyle w:val="v2Lig"/>
      </w:pPr>
      <w:r>
        <w:t>Sempitérna g</w:t>
      </w:r>
      <w:r w:rsidR="009522DA">
        <w:t>áudia</w:t>
      </w:r>
      <w:r w:rsidR="004A1FC4">
        <w:t xml:space="preserve"> </w:t>
      </w:r>
    </w:p>
    <w:p w:rsidR="006552FF" w:rsidRDefault="00D96D5B" w:rsidP="00D2123F">
      <w:pPr>
        <w:pStyle w:val="v2Imus"/>
      </w:pPr>
      <w:r>
        <w:t>Det supérna grátia.</w:t>
      </w:r>
      <w:r w:rsidR="004A1FC4">
        <w:t xml:space="preserve"> </w:t>
      </w:r>
    </w:p>
    <w:p w:rsidR="006552FF" w:rsidRDefault="00D96D5B" w:rsidP="00BE2418">
      <w:pPr>
        <w:pStyle w:val="Titre4"/>
      </w:pPr>
      <w:r>
        <w:t xml:space="preserve">XXII. </w:t>
      </w:r>
      <w:r w:rsidR="00CF60FE">
        <w:t>De</w:t>
      </w:r>
      <w:r>
        <w:t xml:space="preserve"> sancto </w:t>
      </w:r>
      <w:r w:rsidR="00140748">
        <w:t>Dionýsio</w:t>
      </w:r>
      <w:r w:rsidR="00A60559" w:rsidRPr="00003838">
        <w:rPr>
          <w:rStyle w:val="Appelnotedebasdep"/>
        </w:rPr>
        <w:footnoteReference w:id="2926"/>
      </w:r>
      <w:r>
        <w:t>.</w:t>
      </w:r>
      <w:r w:rsidR="004A1FC4">
        <w:t xml:space="preserve"> </w:t>
      </w:r>
    </w:p>
    <w:p w:rsidR="004A1FC4" w:rsidRDefault="00D96D5B" w:rsidP="00D2123F">
      <w:pPr>
        <w:pStyle w:val="vLig"/>
      </w:pPr>
      <w:r>
        <w:t>Gaude</w:t>
      </w:r>
      <w:r w:rsidR="00A60559" w:rsidRPr="00003838">
        <w:rPr>
          <w:rStyle w:val="Appelnotedebasdep"/>
        </w:rPr>
        <w:footnoteReference w:id="2927"/>
      </w:r>
      <w:r>
        <w:t xml:space="preserve"> prole, Grǽcia,</w:t>
      </w:r>
      <w:r w:rsidR="004A1FC4">
        <w:t xml:space="preserve"> </w:t>
      </w:r>
    </w:p>
    <w:p w:rsidR="004A1FC4" w:rsidRDefault="00D96D5B" w:rsidP="00D2123F">
      <w:pPr>
        <w:pStyle w:val="vLig"/>
      </w:pPr>
      <w:r>
        <w:t>Gloriétur Gállia</w:t>
      </w:r>
      <w:r w:rsidR="004A1FC4">
        <w:t xml:space="preserve"> </w:t>
      </w:r>
    </w:p>
    <w:p w:rsidR="004A1FC4" w:rsidRDefault="00D96D5B" w:rsidP="00D2123F">
      <w:pPr>
        <w:pStyle w:val="vImus"/>
      </w:pPr>
      <w:r>
        <w:t>Patre Dionýsio.</w:t>
      </w:r>
      <w:r w:rsidR="004A1FC4">
        <w:t xml:space="preserve"> </w:t>
      </w:r>
    </w:p>
    <w:p w:rsidR="004A1FC4" w:rsidRDefault="00D96D5B" w:rsidP="00D2123F">
      <w:pPr>
        <w:pStyle w:val="vLig"/>
      </w:pPr>
      <w:r>
        <w:t>Exúltet ubérius</w:t>
      </w:r>
      <w:r w:rsidR="004A1FC4">
        <w:t xml:space="preserve"> </w:t>
      </w:r>
    </w:p>
    <w:p w:rsidR="004A1FC4" w:rsidRDefault="00D96D5B" w:rsidP="00D2123F">
      <w:pPr>
        <w:pStyle w:val="vLig"/>
      </w:pPr>
      <w:r>
        <w:t>Felíci Parísius</w:t>
      </w:r>
      <w:r w:rsidR="004A1FC4">
        <w:t xml:space="preserve"> </w:t>
      </w:r>
    </w:p>
    <w:p w:rsidR="004A1FC4" w:rsidRDefault="00D96D5B" w:rsidP="00D2123F">
      <w:pPr>
        <w:pStyle w:val="vImus"/>
      </w:pPr>
      <w:r>
        <w:t>Illústris martýrio.</w:t>
      </w:r>
      <w:r w:rsidR="004A1FC4">
        <w:t xml:space="preserve"> </w:t>
      </w:r>
    </w:p>
    <w:p w:rsidR="004A1FC4" w:rsidRDefault="00D96D5B" w:rsidP="00D2123F">
      <w:pPr>
        <w:pStyle w:val="vLig"/>
      </w:pPr>
      <w:r>
        <w:t>Speciáli g</w:t>
      </w:r>
      <w:r w:rsidR="009522DA">
        <w:t>áudio</w:t>
      </w:r>
      <w:r w:rsidR="004A1FC4">
        <w:t xml:space="preserve"> </w:t>
      </w:r>
    </w:p>
    <w:p w:rsidR="004A1FC4" w:rsidRDefault="00D96D5B" w:rsidP="00D2123F">
      <w:pPr>
        <w:pStyle w:val="vLig"/>
      </w:pPr>
      <w:r>
        <w:t>Felix gaudet cóncio</w:t>
      </w:r>
      <w:r w:rsidR="004A1FC4">
        <w:t xml:space="preserve"> </w:t>
      </w:r>
    </w:p>
    <w:p w:rsidR="004A1FC4" w:rsidRDefault="00D96D5B" w:rsidP="00D2123F">
      <w:pPr>
        <w:pStyle w:val="vImus"/>
      </w:pPr>
      <w:r>
        <w:t>Mártyrum præséntia.</w:t>
      </w:r>
      <w:r w:rsidR="004A1FC4">
        <w:t xml:space="preserve"> </w:t>
      </w:r>
    </w:p>
    <w:p w:rsidR="004A1FC4" w:rsidRDefault="00D96D5B" w:rsidP="00D2123F">
      <w:pPr>
        <w:pStyle w:val="vLig"/>
      </w:pPr>
      <w:r>
        <w:t>Quorum patrocínio</w:t>
      </w:r>
      <w:r w:rsidR="004A1FC4">
        <w:t xml:space="preserve"> </w:t>
      </w:r>
    </w:p>
    <w:p w:rsidR="004A1FC4" w:rsidRDefault="00D96D5B" w:rsidP="00D2123F">
      <w:pPr>
        <w:pStyle w:val="vLig"/>
      </w:pPr>
      <w:r>
        <w:t>Tota gaudet régio,</w:t>
      </w:r>
      <w:r w:rsidR="004A1FC4">
        <w:t xml:space="preserve"> </w:t>
      </w:r>
    </w:p>
    <w:p w:rsidR="004A1FC4" w:rsidRDefault="00D96D5B" w:rsidP="00D2123F">
      <w:pPr>
        <w:pStyle w:val="vImus"/>
      </w:pPr>
      <w:r>
        <w:t>Regni stat poténtia.</w:t>
      </w:r>
      <w:r w:rsidR="004A1FC4">
        <w:t xml:space="preserve"> </w:t>
      </w:r>
    </w:p>
    <w:p w:rsidR="004A1FC4" w:rsidRDefault="00D96D5B" w:rsidP="00D2123F">
      <w:pPr>
        <w:pStyle w:val="vLig"/>
      </w:pPr>
      <w:r>
        <w:t>Juxta patrem</w:t>
      </w:r>
      <w:r w:rsidR="00A60559" w:rsidRPr="00003838">
        <w:rPr>
          <w:rStyle w:val="Appelnotedebasdep"/>
        </w:rPr>
        <w:footnoteReference w:id="2928"/>
      </w:r>
      <w:r>
        <w:t xml:space="preserve"> pósiti</w:t>
      </w:r>
      <w:r w:rsidR="004A1FC4">
        <w:t xml:space="preserve"> </w:t>
      </w:r>
    </w:p>
    <w:p w:rsidR="004A1FC4" w:rsidRDefault="00D96D5B" w:rsidP="00D2123F">
      <w:pPr>
        <w:pStyle w:val="vLig"/>
      </w:pPr>
      <w:r>
        <w:t>Bellatóres ínclyti</w:t>
      </w:r>
      <w:r w:rsidR="004A1FC4">
        <w:t xml:space="preserve"> </w:t>
      </w:r>
    </w:p>
    <w:p w:rsidR="004A1FC4" w:rsidRDefault="00D96D5B" w:rsidP="00D2123F">
      <w:pPr>
        <w:pStyle w:val="vImus"/>
      </w:pPr>
      <w:r>
        <w:t>Digni s</w:t>
      </w:r>
      <w:r w:rsidR="00140748">
        <w:t>u</w:t>
      </w:r>
      <w:r>
        <w:t>nt memória.</w:t>
      </w:r>
      <w:r w:rsidR="004A1FC4">
        <w:t xml:space="preserve"> </w:t>
      </w:r>
    </w:p>
    <w:p w:rsidR="004A1FC4" w:rsidRDefault="00D96D5B" w:rsidP="00D2123F">
      <w:pPr>
        <w:pStyle w:val="vLig"/>
      </w:pPr>
      <w:r>
        <w:t>Sed illum præcípue</w:t>
      </w:r>
      <w:r w:rsidR="004A1FC4">
        <w:t xml:space="preserve"> </w:t>
      </w:r>
    </w:p>
    <w:p w:rsidR="004A1FC4" w:rsidRDefault="00D96D5B" w:rsidP="00D2123F">
      <w:pPr>
        <w:pStyle w:val="vLig"/>
      </w:pPr>
      <w:r>
        <w:t>Récoli</w:t>
      </w:r>
      <w:r w:rsidR="007243BF">
        <w:t>t</w:t>
      </w:r>
      <w:r>
        <w:t xml:space="preserve"> assídue</w:t>
      </w:r>
      <w:r w:rsidR="004A1FC4">
        <w:t xml:space="preserve"> </w:t>
      </w:r>
    </w:p>
    <w:p w:rsidR="004A1FC4" w:rsidRDefault="00D96D5B" w:rsidP="00D2123F">
      <w:pPr>
        <w:pStyle w:val="vImus"/>
      </w:pPr>
      <w:r>
        <w:t>Regális Ecclésia.</w:t>
      </w:r>
      <w:r w:rsidR="004A1FC4">
        <w:t xml:space="preserve"> </w:t>
      </w:r>
    </w:p>
    <w:p w:rsidR="004A1FC4" w:rsidRPr="007320D6" w:rsidRDefault="00D96D5B" w:rsidP="00D2123F">
      <w:pPr>
        <w:pStyle w:val="vLig"/>
        <w:rPr>
          <w:lang w:val="en-GB"/>
        </w:rPr>
      </w:pPr>
      <w:r w:rsidRPr="007320D6">
        <w:rPr>
          <w:lang w:val="en-GB"/>
        </w:rPr>
        <w:lastRenderedPageBreak/>
        <w:t>Hic</w:t>
      </w:r>
      <w:r w:rsidR="00A60559" w:rsidRPr="00003838">
        <w:rPr>
          <w:rStyle w:val="Appelnotedebasdep"/>
        </w:rPr>
        <w:footnoteReference w:id="2929"/>
      </w:r>
      <w:r w:rsidRPr="007320D6">
        <w:rPr>
          <w:lang w:val="en-GB"/>
        </w:rPr>
        <w:t xml:space="preserve"> a summo prǽsule</w:t>
      </w:r>
      <w:r w:rsidR="00A60559" w:rsidRPr="00003838">
        <w:rPr>
          <w:rStyle w:val="Appelnotedebasdep"/>
        </w:rPr>
        <w:footnoteReference w:id="2930"/>
      </w:r>
      <w:r w:rsidR="004A1FC4" w:rsidRPr="007320D6">
        <w:rPr>
          <w:lang w:val="en-GB"/>
        </w:rPr>
        <w:t xml:space="preserve"> </w:t>
      </w:r>
    </w:p>
    <w:p w:rsidR="004A1FC4" w:rsidRPr="007320D6" w:rsidRDefault="00D96D5B" w:rsidP="00D2123F">
      <w:pPr>
        <w:pStyle w:val="vLig"/>
        <w:rPr>
          <w:lang w:val="en-GB"/>
        </w:rPr>
      </w:pPr>
      <w:r w:rsidRPr="007320D6">
        <w:rPr>
          <w:lang w:val="en-GB"/>
        </w:rPr>
        <w:t>Diréctus ad Gálliam,</w:t>
      </w:r>
      <w:r w:rsidR="004A1FC4" w:rsidRPr="007320D6">
        <w:rPr>
          <w:lang w:val="en-GB"/>
        </w:rPr>
        <w:t xml:space="preserve"> </w:t>
      </w:r>
    </w:p>
    <w:p w:rsidR="004A1FC4" w:rsidRDefault="00D96D5B" w:rsidP="00D2123F">
      <w:pPr>
        <w:pStyle w:val="vLig"/>
      </w:pPr>
      <w:r>
        <w:t>Non gentis incrédula</w:t>
      </w:r>
      <w:r w:rsidR="004A1FC4">
        <w:t xml:space="preserve"> </w:t>
      </w:r>
    </w:p>
    <w:p w:rsidR="004A1FC4" w:rsidRDefault="00D96D5B" w:rsidP="00D2123F">
      <w:pPr>
        <w:pStyle w:val="vImus"/>
      </w:pPr>
      <w:r>
        <w:t>Verétur insániam.</w:t>
      </w:r>
      <w:r w:rsidR="004A1FC4">
        <w:t xml:space="preserve"> </w:t>
      </w:r>
    </w:p>
    <w:p w:rsidR="004A1FC4" w:rsidRDefault="00D96D5B" w:rsidP="00D2123F">
      <w:pPr>
        <w:pStyle w:val="vLig"/>
      </w:pPr>
      <w:r>
        <w:t>Gallórum apóstolus</w:t>
      </w:r>
      <w:r w:rsidR="004A1FC4">
        <w:t xml:space="preserve"> </w:t>
      </w:r>
    </w:p>
    <w:p w:rsidR="004A1FC4" w:rsidRDefault="00D96D5B" w:rsidP="00D2123F">
      <w:pPr>
        <w:pStyle w:val="vLig"/>
      </w:pPr>
      <w:r>
        <w:t>Vénerat Lutétiam</w:t>
      </w:r>
      <w:r w:rsidR="004A1FC4">
        <w:t xml:space="preserve"> </w:t>
      </w:r>
    </w:p>
    <w:p w:rsidR="004A1FC4" w:rsidRDefault="00D96D5B" w:rsidP="00D2123F">
      <w:pPr>
        <w:pStyle w:val="vLig"/>
      </w:pPr>
      <w:r>
        <w:t>Quam tenébat súbdolus</w:t>
      </w:r>
      <w:r w:rsidR="004A1FC4">
        <w:t xml:space="preserve"> </w:t>
      </w:r>
    </w:p>
    <w:p w:rsidR="004A1FC4" w:rsidRDefault="00D96D5B" w:rsidP="00D2123F">
      <w:pPr>
        <w:pStyle w:val="vImus"/>
      </w:pPr>
      <w:r>
        <w:t>Hostis, velut própriam.</w:t>
      </w:r>
      <w:r w:rsidR="004A1FC4">
        <w:t xml:space="preserve"> </w:t>
      </w:r>
    </w:p>
    <w:p w:rsidR="004A1FC4" w:rsidRDefault="00D96D5B" w:rsidP="00D2123F">
      <w:pPr>
        <w:pStyle w:val="vLig"/>
      </w:pPr>
      <w:r>
        <w:t>Hic errórum c</w:t>
      </w:r>
      <w:r w:rsidR="009522DA">
        <w:t>úmulus</w:t>
      </w:r>
      <w:r w:rsidR="004A1FC4">
        <w:t xml:space="preserve"> </w:t>
      </w:r>
    </w:p>
    <w:p w:rsidR="004A1FC4" w:rsidRDefault="00D96D5B" w:rsidP="00D2123F">
      <w:pPr>
        <w:pStyle w:val="vLig"/>
      </w:pPr>
      <w:r>
        <w:t>Et omnis spurcítia</w:t>
      </w:r>
      <w:r w:rsidR="004A1FC4">
        <w:t xml:space="preserve"> ; </w:t>
      </w:r>
    </w:p>
    <w:p w:rsidR="004A1FC4" w:rsidRDefault="00D96D5B" w:rsidP="00D2123F">
      <w:pPr>
        <w:pStyle w:val="vLig"/>
      </w:pPr>
      <w:r>
        <w:t>Hic infélix pópulus,</w:t>
      </w:r>
      <w:r w:rsidR="004A1FC4">
        <w:t xml:space="preserve"> </w:t>
      </w:r>
    </w:p>
    <w:p w:rsidR="004A1FC4" w:rsidRDefault="00D96D5B" w:rsidP="00D2123F">
      <w:pPr>
        <w:pStyle w:val="vImus"/>
      </w:pPr>
      <w:r>
        <w:t>Gaudens idolátria.</w:t>
      </w:r>
      <w:r w:rsidR="004A1FC4">
        <w:t xml:space="preserve"> </w:t>
      </w:r>
    </w:p>
    <w:p w:rsidR="004A1FC4" w:rsidRDefault="00D96D5B" w:rsidP="00D2123F">
      <w:pPr>
        <w:pStyle w:val="vLig"/>
      </w:pPr>
      <w:r>
        <w:t>Adorábat idólum</w:t>
      </w:r>
      <w:r w:rsidR="004A1FC4">
        <w:t xml:space="preserve"> </w:t>
      </w:r>
    </w:p>
    <w:p w:rsidR="004A1FC4" w:rsidRDefault="00D96D5B" w:rsidP="00D2123F">
      <w:pPr>
        <w:pStyle w:val="vLig"/>
      </w:pPr>
      <w:r>
        <w:t>Fallácis</w:t>
      </w:r>
      <w:r w:rsidR="00A60559" w:rsidRPr="00003838">
        <w:rPr>
          <w:rStyle w:val="Appelnotedebasdep"/>
        </w:rPr>
        <w:footnoteReference w:id="2931"/>
      </w:r>
      <w:r>
        <w:t xml:space="preserve"> Mercúrii</w:t>
      </w:r>
      <w:r w:rsidR="004A1FC4">
        <w:t xml:space="preserve"> ; </w:t>
      </w:r>
    </w:p>
    <w:p w:rsidR="004A1FC4" w:rsidRDefault="00D96D5B" w:rsidP="00D2123F">
      <w:pPr>
        <w:pStyle w:val="vLig"/>
      </w:pPr>
      <w:r>
        <w:t>Sed vicit diábolum</w:t>
      </w:r>
      <w:r w:rsidR="004A1FC4">
        <w:t xml:space="preserve"> </w:t>
      </w:r>
    </w:p>
    <w:p w:rsidR="004A1FC4" w:rsidRDefault="00D96D5B" w:rsidP="00D2123F">
      <w:pPr>
        <w:pStyle w:val="vImus"/>
      </w:pPr>
      <w:r>
        <w:t>Fides Dionýsii.</w:t>
      </w:r>
      <w:r w:rsidR="004A1FC4">
        <w:t xml:space="preserve"> </w:t>
      </w:r>
    </w:p>
    <w:p w:rsidR="004A1FC4" w:rsidRDefault="00D96D5B" w:rsidP="00D2123F">
      <w:pPr>
        <w:pStyle w:val="v1Lig"/>
      </w:pPr>
      <w:r>
        <w:t>Hic</w:t>
      </w:r>
      <w:r w:rsidR="00A60559" w:rsidRPr="00003838">
        <w:rPr>
          <w:rStyle w:val="Appelnotedebasdep"/>
        </w:rPr>
        <w:footnoteReference w:id="2932"/>
      </w:r>
      <w:r>
        <w:t xml:space="preserve"> constrúcto Dei templo,</w:t>
      </w:r>
      <w:r w:rsidR="004A1FC4">
        <w:t xml:space="preserve"> </w:t>
      </w:r>
    </w:p>
    <w:p w:rsidR="004A1FC4" w:rsidRDefault="00D96D5B" w:rsidP="00D2123F">
      <w:pPr>
        <w:pStyle w:val="v1Lig"/>
      </w:pPr>
      <w:r>
        <w:t>Verbo docet et exémplo,</w:t>
      </w:r>
      <w:r w:rsidR="004A1FC4">
        <w:t xml:space="preserve"> </w:t>
      </w:r>
    </w:p>
    <w:p w:rsidR="004A1FC4" w:rsidRPr="007320D6" w:rsidRDefault="00D96D5B" w:rsidP="00D2123F">
      <w:pPr>
        <w:pStyle w:val="v2Lig"/>
        <w:rPr>
          <w:lang w:val="en-GB"/>
        </w:rPr>
      </w:pPr>
      <w:r w:rsidRPr="007320D6">
        <w:rPr>
          <w:lang w:val="en-GB"/>
        </w:rPr>
        <w:t>Corúscat miráculis.</w:t>
      </w:r>
      <w:r w:rsidR="004A1FC4" w:rsidRPr="007320D6">
        <w:rPr>
          <w:lang w:val="en-GB"/>
        </w:rPr>
        <w:t xml:space="preserve"> </w:t>
      </w:r>
    </w:p>
    <w:p w:rsidR="004A1FC4" w:rsidRPr="007320D6" w:rsidRDefault="00D96D5B" w:rsidP="00D2123F">
      <w:pPr>
        <w:pStyle w:val="v1Lig"/>
        <w:rPr>
          <w:lang w:val="en-GB"/>
        </w:rPr>
      </w:pPr>
      <w:r w:rsidRPr="007320D6">
        <w:rPr>
          <w:lang w:val="en-GB"/>
        </w:rPr>
        <w:t>Turba credit, error cedit,</w:t>
      </w:r>
      <w:r w:rsidR="004A1FC4" w:rsidRPr="007320D6">
        <w:rPr>
          <w:lang w:val="en-GB"/>
        </w:rPr>
        <w:t xml:space="preserve"> </w:t>
      </w:r>
    </w:p>
    <w:p w:rsidR="004A1FC4" w:rsidRDefault="00D96D5B" w:rsidP="00D2123F">
      <w:pPr>
        <w:pStyle w:val="v1Lig"/>
      </w:pPr>
      <w:r>
        <w:t>Fides crescit, et c</w:t>
      </w:r>
      <w:r w:rsidR="009522DA">
        <w:t>laréscit</w:t>
      </w:r>
      <w:r w:rsidR="004A1FC4">
        <w:t xml:space="preserve"> </w:t>
      </w:r>
    </w:p>
    <w:p w:rsidR="004A1FC4" w:rsidRDefault="00D96D5B" w:rsidP="00D2123F">
      <w:pPr>
        <w:pStyle w:val="v2Imus"/>
      </w:pPr>
      <w:r>
        <w:t>Nomen tanti prǽsulis.</w:t>
      </w:r>
      <w:r w:rsidR="004A1FC4">
        <w:t xml:space="preserve"> </w:t>
      </w:r>
    </w:p>
    <w:p w:rsidR="004A1FC4" w:rsidRDefault="00140748" w:rsidP="00D2123F">
      <w:pPr>
        <w:pStyle w:val="v1Lig"/>
      </w:pPr>
      <w:r>
        <w:lastRenderedPageBreak/>
        <w:t>His audítis, f</w:t>
      </w:r>
      <w:r w:rsidR="00D96D5B">
        <w:t>it insánus</w:t>
      </w:r>
      <w:r w:rsidR="004A1FC4">
        <w:t xml:space="preserve"> </w:t>
      </w:r>
    </w:p>
    <w:p w:rsidR="004A1FC4" w:rsidRDefault="00D96D5B" w:rsidP="00D2123F">
      <w:pPr>
        <w:pStyle w:val="v1Lig"/>
      </w:pPr>
      <w:r>
        <w:t>Immítis Domitiánus,</w:t>
      </w:r>
      <w:r w:rsidR="004A1FC4">
        <w:t xml:space="preserve"> </w:t>
      </w:r>
    </w:p>
    <w:p w:rsidR="004A1FC4" w:rsidRDefault="00D96D5B" w:rsidP="00D2123F">
      <w:pPr>
        <w:pStyle w:val="v2Lig"/>
      </w:pPr>
      <w:r>
        <w:t>M</w:t>
      </w:r>
      <w:r w:rsidR="009522DA">
        <w:t>ittítque</w:t>
      </w:r>
      <w:r>
        <w:t xml:space="preserve"> Sis</w:t>
      </w:r>
      <w:r w:rsidR="009522DA">
        <w:t>ínnium</w:t>
      </w:r>
      <w:r w:rsidR="004A1FC4">
        <w:t xml:space="preserve"> </w:t>
      </w:r>
    </w:p>
    <w:p w:rsidR="004A1FC4" w:rsidRDefault="00D96D5B" w:rsidP="00D2123F">
      <w:pPr>
        <w:pStyle w:val="v1Lig"/>
      </w:pPr>
      <w:r>
        <w:t>Qui pastórem animárum</w:t>
      </w:r>
      <w:r w:rsidR="004A1FC4">
        <w:t xml:space="preserve"> </w:t>
      </w:r>
    </w:p>
    <w:p w:rsidR="004A1FC4" w:rsidRDefault="00D96D5B" w:rsidP="00D2123F">
      <w:pPr>
        <w:pStyle w:val="v1Lig"/>
      </w:pPr>
      <w:r>
        <w:t xml:space="preserve">Fide, vita, signis </w:t>
      </w:r>
      <w:r w:rsidR="005D426F">
        <w:t>clarum</w:t>
      </w:r>
      <w:r w:rsidR="004A1FC4">
        <w:t xml:space="preserve"> </w:t>
      </w:r>
    </w:p>
    <w:p w:rsidR="004A1FC4" w:rsidRPr="007320D6" w:rsidRDefault="00D96D5B" w:rsidP="00D2123F">
      <w:pPr>
        <w:pStyle w:val="v2Imus"/>
        <w:rPr>
          <w:lang w:val="en-GB"/>
        </w:rPr>
      </w:pPr>
      <w:r w:rsidRPr="007320D6">
        <w:rPr>
          <w:lang w:val="en-GB"/>
        </w:rPr>
        <w:t>Trahat ad supplícium.</w:t>
      </w:r>
      <w:r w:rsidR="004A1FC4" w:rsidRPr="007320D6">
        <w:rPr>
          <w:lang w:val="en-GB"/>
        </w:rPr>
        <w:t xml:space="preserve"> </w:t>
      </w:r>
    </w:p>
    <w:p w:rsidR="004A1FC4" w:rsidRPr="007320D6" w:rsidRDefault="00D96D5B" w:rsidP="00D2123F">
      <w:pPr>
        <w:pStyle w:val="vLig"/>
        <w:rPr>
          <w:lang w:val="en-GB"/>
        </w:rPr>
      </w:pPr>
      <w:r w:rsidRPr="007320D6">
        <w:rPr>
          <w:lang w:val="en-GB"/>
        </w:rPr>
        <w:t>Infligúntur</w:t>
      </w:r>
      <w:r w:rsidR="00A60559" w:rsidRPr="00003838">
        <w:rPr>
          <w:rStyle w:val="Appelnotedebasdep"/>
        </w:rPr>
        <w:footnoteReference w:id="2933"/>
      </w:r>
      <w:r w:rsidRPr="007320D6">
        <w:rPr>
          <w:lang w:val="en-GB"/>
        </w:rPr>
        <w:t xml:space="preserve"> seni pœnæ</w:t>
      </w:r>
      <w:r w:rsidR="004A1FC4" w:rsidRPr="007320D6">
        <w:rPr>
          <w:lang w:val="en-GB"/>
        </w:rPr>
        <w:t xml:space="preserve"> : </w:t>
      </w:r>
    </w:p>
    <w:p w:rsidR="004A1FC4" w:rsidRDefault="00D96D5B" w:rsidP="00D2123F">
      <w:pPr>
        <w:pStyle w:val="vLig"/>
      </w:pPr>
      <w:r>
        <w:t>Flagra, carcer et caténæ</w:t>
      </w:r>
      <w:r w:rsidR="004A1FC4">
        <w:t xml:space="preserve"> ; </w:t>
      </w:r>
    </w:p>
    <w:p w:rsidR="004A1FC4" w:rsidRDefault="009522DA" w:rsidP="00D2123F">
      <w:pPr>
        <w:pStyle w:val="vLig"/>
      </w:pPr>
      <w:r>
        <w:t>Catástam</w:t>
      </w:r>
      <w:r w:rsidR="00D96D5B">
        <w:t>, lectum férreum</w:t>
      </w:r>
      <w:r w:rsidR="004A1FC4">
        <w:t xml:space="preserve"> </w:t>
      </w:r>
    </w:p>
    <w:p w:rsidR="004A1FC4" w:rsidRDefault="00D96D5B" w:rsidP="00D2123F">
      <w:pPr>
        <w:pStyle w:val="vImus"/>
      </w:pPr>
      <w:r>
        <w:t>Et æstum vincit ígneum.</w:t>
      </w:r>
      <w:r w:rsidR="004A1FC4">
        <w:t xml:space="preserve"> </w:t>
      </w:r>
    </w:p>
    <w:p w:rsidR="004A1FC4" w:rsidRDefault="00D96D5B" w:rsidP="00D2123F">
      <w:pPr>
        <w:pStyle w:val="vLig"/>
      </w:pPr>
      <w:r>
        <w:t>Prece domat feras truces,</w:t>
      </w:r>
      <w:r w:rsidR="004A1FC4">
        <w:t xml:space="preserve"> </w:t>
      </w:r>
    </w:p>
    <w:p w:rsidR="004A1FC4" w:rsidRDefault="00D96D5B" w:rsidP="00D2123F">
      <w:pPr>
        <w:pStyle w:val="vLig"/>
      </w:pPr>
      <w:r>
        <w:t>Sedat rogum</w:t>
      </w:r>
      <w:r w:rsidR="005D426F">
        <w:t>, per</w:t>
      </w:r>
      <w:r>
        <w:t>fert cruces,</w:t>
      </w:r>
      <w:r w:rsidR="004A1FC4">
        <w:t xml:space="preserve"> </w:t>
      </w:r>
    </w:p>
    <w:p w:rsidR="004A1FC4" w:rsidRDefault="00D96D5B" w:rsidP="00D2123F">
      <w:pPr>
        <w:pStyle w:val="vLig"/>
      </w:pPr>
      <w:r>
        <w:t>Post clavos ei patíbulum</w:t>
      </w:r>
      <w:r w:rsidR="004A1FC4">
        <w:t xml:space="preserve"> </w:t>
      </w:r>
    </w:p>
    <w:p w:rsidR="004A1FC4" w:rsidRPr="007320D6" w:rsidRDefault="00D96D5B" w:rsidP="00D2123F">
      <w:pPr>
        <w:pStyle w:val="vImus"/>
        <w:rPr>
          <w:lang w:val="en-GB"/>
        </w:rPr>
      </w:pPr>
      <w:r w:rsidRPr="007320D6">
        <w:rPr>
          <w:lang w:val="en-GB"/>
        </w:rPr>
        <w:t>Translátus ad ergástulum</w:t>
      </w:r>
      <w:r w:rsidR="00A60559" w:rsidRPr="00003838">
        <w:rPr>
          <w:rStyle w:val="Appelnotedebasdep"/>
        </w:rPr>
        <w:footnoteReference w:id="2934"/>
      </w:r>
      <w:r w:rsidRPr="007320D6">
        <w:rPr>
          <w:lang w:val="en-GB"/>
        </w:rPr>
        <w:t>.</w:t>
      </w:r>
      <w:r w:rsidR="004A1FC4" w:rsidRPr="007320D6">
        <w:rPr>
          <w:lang w:val="en-GB"/>
        </w:rPr>
        <w:t xml:space="preserve"> </w:t>
      </w:r>
    </w:p>
    <w:p w:rsidR="004A1FC4" w:rsidRPr="007320D6" w:rsidRDefault="00D96D5B" w:rsidP="00D2123F">
      <w:pPr>
        <w:pStyle w:val="v1Lig"/>
        <w:rPr>
          <w:lang w:val="en-GB"/>
        </w:rPr>
      </w:pPr>
      <w:r w:rsidRPr="007320D6">
        <w:rPr>
          <w:lang w:val="en-GB"/>
        </w:rPr>
        <w:t>Senióre</w:t>
      </w:r>
      <w:r w:rsidR="00A60559" w:rsidRPr="00003838">
        <w:rPr>
          <w:rStyle w:val="Appelnotedebasdep"/>
        </w:rPr>
        <w:footnoteReference w:id="2935"/>
      </w:r>
      <w:r w:rsidRPr="007320D6">
        <w:rPr>
          <w:lang w:val="en-GB"/>
        </w:rPr>
        <w:t xml:space="preserve"> celebránte</w:t>
      </w:r>
      <w:r w:rsidR="004A1FC4" w:rsidRPr="007320D6">
        <w:rPr>
          <w:lang w:val="en-GB"/>
        </w:rPr>
        <w:t xml:space="preserve"> </w:t>
      </w:r>
    </w:p>
    <w:p w:rsidR="004A1FC4" w:rsidRPr="007320D6" w:rsidRDefault="00D96D5B" w:rsidP="00D2123F">
      <w:pPr>
        <w:pStyle w:val="v1Lig"/>
        <w:rPr>
          <w:lang w:val="en-GB"/>
        </w:rPr>
      </w:pPr>
      <w:r w:rsidRPr="007320D6">
        <w:rPr>
          <w:lang w:val="en-GB"/>
        </w:rPr>
        <w:t>Missam, turba circumstánte,</w:t>
      </w:r>
      <w:r w:rsidR="004A1FC4" w:rsidRPr="007320D6">
        <w:rPr>
          <w:lang w:val="en-GB"/>
        </w:rPr>
        <w:t xml:space="preserve"> </w:t>
      </w:r>
    </w:p>
    <w:p w:rsidR="004A1FC4" w:rsidRDefault="00D96D5B" w:rsidP="00D2123F">
      <w:pPr>
        <w:pStyle w:val="v1Lig"/>
      </w:pPr>
      <w:r>
        <w:t xml:space="preserve">Adest </w:t>
      </w:r>
      <w:r w:rsidR="009522DA">
        <w:t>Christus</w:t>
      </w:r>
      <w:r>
        <w:t>, comitánte</w:t>
      </w:r>
      <w:r w:rsidR="004A1FC4">
        <w:t xml:space="preserve"> </w:t>
      </w:r>
    </w:p>
    <w:p w:rsidR="004A1FC4" w:rsidRDefault="00D96D5B" w:rsidP="00D2123F">
      <w:pPr>
        <w:pStyle w:val="v2Imus"/>
      </w:pPr>
      <w:r>
        <w:t>Cœlésti milítia</w:t>
      </w:r>
      <w:r w:rsidR="00A60559" w:rsidRPr="00003838">
        <w:rPr>
          <w:rStyle w:val="Appelnotedebasdep"/>
        </w:rPr>
        <w:footnoteReference w:id="2936"/>
      </w:r>
      <w:r>
        <w:t>.</w:t>
      </w:r>
      <w:r w:rsidR="004A1FC4">
        <w:t xml:space="preserve"> </w:t>
      </w:r>
    </w:p>
    <w:p w:rsidR="004A1FC4" w:rsidRDefault="00D96D5B" w:rsidP="00D2123F">
      <w:pPr>
        <w:pStyle w:val="v1Lig"/>
      </w:pPr>
      <w:r>
        <w:t xml:space="preserve">Specu </w:t>
      </w:r>
      <w:r w:rsidR="009522DA">
        <w:t>clausum</w:t>
      </w:r>
      <w:r>
        <w:t xml:space="preserve"> car</w:t>
      </w:r>
      <w:r w:rsidR="009522DA">
        <w:t>ceráli</w:t>
      </w:r>
      <w:r w:rsidR="004A1FC4">
        <w:t xml:space="preserve"> </w:t>
      </w:r>
    </w:p>
    <w:p w:rsidR="004A1FC4" w:rsidRDefault="00D96D5B" w:rsidP="00D2123F">
      <w:pPr>
        <w:pStyle w:val="v1Lig"/>
      </w:pPr>
      <w:r>
        <w:t>Consolátur, et vitáli</w:t>
      </w:r>
      <w:r w:rsidR="004A1FC4">
        <w:t xml:space="preserve"> </w:t>
      </w:r>
    </w:p>
    <w:p w:rsidR="004A1FC4" w:rsidRDefault="00D96D5B" w:rsidP="00D2123F">
      <w:pPr>
        <w:pStyle w:val="v1Lig"/>
      </w:pPr>
      <w:r>
        <w:t>Pane cibat immortáli</w:t>
      </w:r>
      <w:r w:rsidR="004A1FC4">
        <w:t xml:space="preserve"> </w:t>
      </w:r>
    </w:p>
    <w:p w:rsidR="004A1FC4" w:rsidRDefault="00D96D5B" w:rsidP="00D2123F">
      <w:pPr>
        <w:pStyle w:val="v2Imus"/>
      </w:pPr>
      <w:r>
        <w:t>Coronátum glória.</w:t>
      </w:r>
      <w:r w:rsidR="004A1FC4">
        <w:t xml:space="preserve"> </w:t>
      </w:r>
    </w:p>
    <w:p w:rsidR="004A1FC4" w:rsidRPr="00CC557B" w:rsidRDefault="00D96D5B" w:rsidP="00D2123F">
      <w:pPr>
        <w:pStyle w:val="v1Lig"/>
        <w:rPr>
          <w:lang w:val="en-GB"/>
        </w:rPr>
      </w:pPr>
      <w:r w:rsidRPr="00CC557B">
        <w:rPr>
          <w:lang w:val="en-GB"/>
        </w:rPr>
        <w:t>Prodit martyr confl</w:t>
      </w:r>
      <w:r w:rsidR="009522DA" w:rsidRPr="00CC557B">
        <w:rPr>
          <w:lang w:val="en-GB"/>
        </w:rPr>
        <w:t>ictúrus</w:t>
      </w:r>
      <w:r w:rsidRPr="00CC557B">
        <w:rPr>
          <w:lang w:val="en-GB"/>
        </w:rPr>
        <w:t>,</w:t>
      </w:r>
      <w:r w:rsidR="004A1FC4" w:rsidRPr="00CC557B">
        <w:rPr>
          <w:lang w:val="en-GB"/>
        </w:rPr>
        <w:t xml:space="preserve"> </w:t>
      </w:r>
    </w:p>
    <w:p w:rsidR="004A1FC4" w:rsidRPr="00CC557B" w:rsidRDefault="00D96D5B" w:rsidP="00D2123F">
      <w:pPr>
        <w:pStyle w:val="v1Lig"/>
        <w:rPr>
          <w:lang w:val="en-GB"/>
        </w:rPr>
      </w:pPr>
      <w:r w:rsidRPr="00CC557B">
        <w:rPr>
          <w:lang w:val="en-GB"/>
        </w:rPr>
        <w:t>Sub secúri stat secúrus</w:t>
      </w:r>
      <w:r w:rsidR="004A1FC4" w:rsidRPr="00CC557B">
        <w:rPr>
          <w:lang w:val="en-GB"/>
        </w:rPr>
        <w:t xml:space="preserve"> ; </w:t>
      </w:r>
    </w:p>
    <w:p w:rsidR="004A1FC4" w:rsidRPr="00CC557B" w:rsidRDefault="00D96D5B" w:rsidP="00D2123F">
      <w:pPr>
        <w:pStyle w:val="v1Lig"/>
        <w:rPr>
          <w:lang w:val="en-GB"/>
        </w:rPr>
      </w:pPr>
      <w:r w:rsidRPr="00CC557B">
        <w:rPr>
          <w:lang w:val="en-GB"/>
        </w:rPr>
        <w:t>Ferit lictor, sicque victor</w:t>
      </w:r>
      <w:r w:rsidR="004A1FC4" w:rsidRPr="00CC557B">
        <w:rPr>
          <w:lang w:val="en-GB"/>
        </w:rPr>
        <w:t xml:space="preserve"> </w:t>
      </w:r>
    </w:p>
    <w:p w:rsidR="004A1FC4" w:rsidRPr="00CC557B" w:rsidRDefault="00D96D5B" w:rsidP="00D2123F">
      <w:pPr>
        <w:pStyle w:val="v2Imus"/>
        <w:rPr>
          <w:lang w:val="en-GB"/>
        </w:rPr>
      </w:pPr>
      <w:r w:rsidRPr="00CC557B">
        <w:rPr>
          <w:lang w:val="en-GB"/>
        </w:rPr>
        <w:t>Consummáta gládio.</w:t>
      </w:r>
      <w:r w:rsidR="004A1FC4" w:rsidRPr="00CC557B">
        <w:rPr>
          <w:lang w:val="en-GB"/>
        </w:rPr>
        <w:t xml:space="preserve"> </w:t>
      </w:r>
    </w:p>
    <w:p w:rsidR="004A1FC4" w:rsidRDefault="00D96D5B" w:rsidP="00D2123F">
      <w:pPr>
        <w:pStyle w:val="v1Lig"/>
      </w:pPr>
      <w:r>
        <w:lastRenderedPageBreak/>
        <w:t>Se cadáver mox eréxit,</w:t>
      </w:r>
      <w:r w:rsidR="004A1FC4">
        <w:t xml:space="preserve"> </w:t>
      </w:r>
    </w:p>
    <w:p w:rsidR="004A1FC4" w:rsidRDefault="00D96D5B" w:rsidP="00D2123F">
      <w:pPr>
        <w:pStyle w:val="v1Lig"/>
      </w:pPr>
      <w:r>
        <w:t>Truncus truncum</w:t>
      </w:r>
      <w:r w:rsidR="00840709" w:rsidRPr="00003838">
        <w:rPr>
          <w:rStyle w:val="Appelnotedebasdep"/>
        </w:rPr>
        <w:footnoteReference w:id="2937"/>
      </w:r>
      <w:r>
        <w:t xml:space="preserve"> caput vexit,</w:t>
      </w:r>
      <w:r w:rsidR="004A1FC4">
        <w:t xml:space="preserve"> </w:t>
      </w:r>
    </w:p>
    <w:p w:rsidR="004A1FC4" w:rsidRDefault="00D96D5B" w:rsidP="00D2123F">
      <w:pPr>
        <w:pStyle w:val="v1Lig"/>
      </w:pPr>
      <w:r>
        <w:t>Quod feréntem huc diréxit</w:t>
      </w:r>
      <w:r w:rsidR="004A1FC4">
        <w:t xml:space="preserve"> </w:t>
      </w:r>
    </w:p>
    <w:p w:rsidR="004A1FC4" w:rsidRDefault="00D96D5B" w:rsidP="00D2123F">
      <w:pPr>
        <w:pStyle w:val="v2Imus"/>
      </w:pPr>
      <w:r>
        <w:t>Angelórum légio.</w:t>
      </w:r>
      <w:r w:rsidR="004A1FC4">
        <w:t xml:space="preserve"> </w:t>
      </w:r>
    </w:p>
    <w:p w:rsidR="004A1FC4" w:rsidRDefault="00D96D5B" w:rsidP="00D2123F">
      <w:pPr>
        <w:pStyle w:val="v2"/>
      </w:pPr>
      <w:r>
        <w:t>Tam præclára pássio</w:t>
      </w:r>
      <w:r w:rsidR="004A1FC4">
        <w:t xml:space="preserve"> </w:t>
      </w:r>
    </w:p>
    <w:p w:rsidR="006552FF" w:rsidRDefault="00D96D5B" w:rsidP="00D2123F">
      <w:pPr>
        <w:pStyle w:val="v2Imus"/>
      </w:pPr>
      <w:r>
        <w:t>Répleat nos g</w:t>
      </w:r>
      <w:r w:rsidR="009522DA">
        <w:t>áudio</w:t>
      </w:r>
      <w:r>
        <w:t>.</w:t>
      </w:r>
      <w:r w:rsidR="004A1FC4">
        <w:t xml:space="preserve"> </w:t>
      </w:r>
    </w:p>
    <w:p w:rsidR="006552FF" w:rsidRDefault="00D96D5B" w:rsidP="00FB480F">
      <w:pPr>
        <w:pStyle w:val="Titre4"/>
      </w:pPr>
      <w:r>
        <w:t>XX</w:t>
      </w:r>
      <w:r w:rsidR="00FB480F">
        <w:t>III</w:t>
      </w:r>
      <w:r>
        <w:t>. De sanctis Evangelístis.</w:t>
      </w:r>
      <w:r w:rsidR="004A1FC4">
        <w:t xml:space="preserve"> </w:t>
      </w:r>
    </w:p>
    <w:p w:rsidR="004A1FC4" w:rsidRDefault="00D96D5B" w:rsidP="00D2123F">
      <w:pPr>
        <w:pStyle w:val="v1Lig"/>
      </w:pPr>
      <w:r>
        <w:t>Psallat</w:t>
      </w:r>
      <w:r w:rsidR="00A60559" w:rsidRPr="00003838">
        <w:rPr>
          <w:rStyle w:val="Appelnotedebasdep"/>
        </w:rPr>
        <w:footnoteReference w:id="2938"/>
      </w:r>
      <w:r>
        <w:t xml:space="preserve"> chorus corde mundo</w:t>
      </w:r>
      <w:r w:rsidR="004A1FC4">
        <w:t xml:space="preserve"> : </w:t>
      </w:r>
    </w:p>
    <w:p w:rsidR="004A1FC4" w:rsidRDefault="00D96D5B" w:rsidP="00D2123F">
      <w:pPr>
        <w:pStyle w:val="v1Lig"/>
      </w:pPr>
      <w:r>
        <w:t>Hos attóllat per quos mundo</w:t>
      </w:r>
      <w:r w:rsidR="004A1FC4">
        <w:t xml:space="preserve"> </w:t>
      </w:r>
    </w:p>
    <w:p w:rsidR="004A1FC4" w:rsidRDefault="00D96D5B" w:rsidP="00D2123F">
      <w:pPr>
        <w:pStyle w:val="v2Lig"/>
      </w:pPr>
      <w:r>
        <w:t>Sonant Evangélia</w:t>
      </w:r>
      <w:r w:rsidR="004A1FC4">
        <w:t xml:space="preserve"> ; </w:t>
      </w:r>
    </w:p>
    <w:p w:rsidR="004A1FC4" w:rsidRDefault="00D96D5B" w:rsidP="00D2123F">
      <w:pPr>
        <w:pStyle w:val="v1Lig"/>
      </w:pPr>
      <w:r>
        <w:t>Voce quorum salus fluxit,</w:t>
      </w:r>
      <w:r w:rsidR="004A1FC4">
        <w:t xml:space="preserve"> </w:t>
      </w:r>
    </w:p>
    <w:p w:rsidR="004A1FC4" w:rsidRDefault="00D96D5B" w:rsidP="00D2123F">
      <w:pPr>
        <w:pStyle w:val="v1Lig"/>
      </w:pPr>
      <w:r>
        <w:t>Nox recéssit, et illúxit</w:t>
      </w:r>
      <w:r w:rsidR="004A1FC4">
        <w:t xml:space="preserve"> </w:t>
      </w:r>
    </w:p>
    <w:p w:rsidR="004A1FC4" w:rsidRDefault="00D96D5B" w:rsidP="00D2123F">
      <w:pPr>
        <w:pStyle w:val="v2Imus"/>
      </w:pPr>
      <w:r>
        <w:t>Sol illústrans ómnia.</w:t>
      </w:r>
      <w:r w:rsidR="004A1FC4">
        <w:t xml:space="preserve"> </w:t>
      </w:r>
    </w:p>
    <w:p w:rsidR="004A1FC4" w:rsidRDefault="00D96D5B" w:rsidP="00D2123F">
      <w:pPr>
        <w:pStyle w:val="v1Lig"/>
      </w:pPr>
      <w:r>
        <w:t>Curam agens sui gregis,</w:t>
      </w:r>
      <w:r w:rsidR="004A1FC4">
        <w:t xml:space="preserve"> </w:t>
      </w:r>
    </w:p>
    <w:p w:rsidR="004A1FC4" w:rsidRPr="007320D6" w:rsidRDefault="00D96D5B" w:rsidP="00D2123F">
      <w:pPr>
        <w:pStyle w:val="v1Lig"/>
        <w:rPr>
          <w:lang w:val="en-GB"/>
        </w:rPr>
      </w:pPr>
      <w:r w:rsidRPr="007320D6">
        <w:rPr>
          <w:lang w:val="en-GB"/>
        </w:rPr>
        <w:t>Pastor bonus auctor legis</w:t>
      </w:r>
      <w:r w:rsidR="004A1FC4" w:rsidRPr="007320D6">
        <w:rPr>
          <w:lang w:val="en-GB"/>
        </w:rPr>
        <w:t xml:space="preserve"> </w:t>
      </w:r>
    </w:p>
    <w:p w:rsidR="004A1FC4" w:rsidRPr="007320D6" w:rsidRDefault="00D96D5B" w:rsidP="00D2123F">
      <w:pPr>
        <w:pStyle w:val="v2Lig"/>
        <w:rPr>
          <w:lang w:val="en-GB"/>
        </w:rPr>
      </w:pPr>
      <w:r w:rsidRPr="007320D6">
        <w:rPr>
          <w:lang w:val="en-GB"/>
        </w:rPr>
        <w:t>Quátuor instítuit,</w:t>
      </w:r>
      <w:r w:rsidR="004A1FC4" w:rsidRPr="007320D6">
        <w:rPr>
          <w:lang w:val="en-GB"/>
        </w:rPr>
        <w:t xml:space="preserve"> </w:t>
      </w:r>
    </w:p>
    <w:p w:rsidR="004A1FC4" w:rsidRDefault="00974AE5" w:rsidP="00D2123F">
      <w:pPr>
        <w:pStyle w:val="v1Lig"/>
      </w:pPr>
      <w:r>
        <w:t>Qu</w:t>
      </w:r>
      <w:r w:rsidR="00D96D5B">
        <w:t>adri orbis ad medélam,</w:t>
      </w:r>
      <w:r w:rsidR="004A1FC4">
        <w:t xml:space="preserve"> </w:t>
      </w:r>
    </w:p>
    <w:p w:rsidR="004A1FC4" w:rsidRDefault="00D96D5B" w:rsidP="00D2123F">
      <w:pPr>
        <w:pStyle w:val="v1Lig"/>
      </w:pPr>
      <w:r>
        <w:t>Formam juris et cautélam</w:t>
      </w:r>
      <w:r w:rsidR="004A1FC4">
        <w:t xml:space="preserve"> </w:t>
      </w:r>
    </w:p>
    <w:p w:rsidR="004A1FC4" w:rsidRDefault="00D96D5B" w:rsidP="00D2123F">
      <w:pPr>
        <w:pStyle w:val="v2Imus"/>
      </w:pPr>
      <w:r>
        <w:t>Per quos scribi vóluit.</w:t>
      </w:r>
      <w:r w:rsidR="004A1FC4">
        <w:t xml:space="preserve"> </w:t>
      </w:r>
    </w:p>
    <w:p w:rsidR="004A1FC4" w:rsidRDefault="00D96D5B" w:rsidP="00D2123F">
      <w:pPr>
        <w:pStyle w:val="v1Lig"/>
      </w:pPr>
      <w:r>
        <w:t>Circa thema generále,</w:t>
      </w:r>
      <w:r w:rsidR="004A1FC4">
        <w:t xml:space="preserve"> </w:t>
      </w:r>
    </w:p>
    <w:p w:rsidR="004A1FC4" w:rsidRDefault="00D96D5B" w:rsidP="00D2123F">
      <w:pPr>
        <w:pStyle w:val="v1Lig"/>
      </w:pPr>
      <w:r>
        <w:t>Habet quisque speciále</w:t>
      </w:r>
      <w:r w:rsidR="004A1FC4">
        <w:t xml:space="preserve"> </w:t>
      </w:r>
    </w:p>
    <w:p w:rsidR="004A1FC4" w:rsidRDefault="00D96D5B" w:rsidP="00D2123F">
      <w:pPr>
        <w:pStyle w:val="v2Lig"/>
      </w:pPr>
      <w:r>
        <w:t>Styli privilégium</w:t>
      </w:r>
      <w:r w:rsidR="004A1FC4">
        <w:t xml:space="preserve"> : </w:t>
      </w:r>
    </w:p>
    <w:p w:rsidR="004A1FC4" w:rsidRDefault="00D96D5B" w:rsidP="00D2123F">
      <w:pPr>
        <w:pStyle w:val="v1Lig"/>
      </w:pPr>
      <w:r>
        <w:t>Quod præsígnat in prophéta</w:t>
      </w:r>
      <w:r w:rsidR="00A60559" w:rsidRPr="00003838">
        <w:rPr>
          <w:rStyle w:val="Appelnotedebasdep"/>
        </w:rPr>
        <w:footnoteReference w:id="2939"/>
      </w:r>
      <w:r w:rsidR="004A1FC4">
        <w:t xml:space="preserve"> </w:t>
      </w:r>
    </w:p>
    <w:p w:rsidR="004A1FC4" w:rsidRDefault="00D96D5B" w:rsidP="00D2123F">
      <w:pPr>
        <w:pStyle w:val="v1Lig"/>
      </w:pPr>
      <w:r>
        <w:t>Forma pictus sub discréta</w:t>
      </w:r>
      <w:r w:rsidR="004A1FC4">
        <w:t xml:space="preserve"> </w:t>
      </w:r>
    </w:p>
    <w:p w:rsidR="004A1FC4" w:rsidRDefault="00D96D5B" w:rsidP="00D2123F">
      <w:pPr>
        <w:pStyle w:val="v2Imus"/>
      </w:pPr>
      <w:r>
        <w:t>Vultus animálium.</w:t>
      </w:r>
      <w:r w:rsidR="004A1FC4">
        <w:t xml:space="preserve"> </w:t>
      </w:r>
    </w:p>
    <w:p w:rsidR="004A1FC4" w:rsidRDefault="00D96D5B" w:rsidP="00D2123F">
      <w:pPr>
        <w:pStyle w:val="v1Lig"/>
      </w:pPr>
      <w:r>
        <w:lastRenderedPageBreak/>
        <w:t>Supra cœlos dum conscéndit,</w:t>
      </w:r>
      <w:r w:rsidR="004A1FC4">
        <w:t xml:space="preserve"> </w:t>
      </w:r>
    </w:p>
    <w:p w:rsidR="004A1FC4" w:rsidRDefault="00D96D5B" w:rsidP="00D2123F">
      <w:pPr>
        <w:pStyle w:val="v1Lig"/>
      </w:pPr>
      <w:r>
        <w:t>Summi Patris comprehéndit</w:t>
      </w:r>
      <w:r w:rsidR="004A1FC4">
        <w:t xml:space="preserve"> </w:t>
      </w:r>
    </w:p>
    <w:p w:rsidR="004A1FC4" w:rsidRDefault="00D96D5B" w:rsidP="00D2123F">
      <w:pPr>
        <w:pStyle w:val="v2Lig"/>
      </w:pPr>
      <w:r>
        <w:t>Natum ante sǽcula</w:t>
      </w:r>
      <w:r w:rsidR="004A1FC4">
        <w:t xml:space="preserve"> ; </w:t>
      </w:r>
    </w:p>
    <w:p w:rsidR="004A1FC4" w:rsidRDefault="00D96D5B" w:rsidP="00D2123F">
      <w:pPr>
        <w:pStyle w:val="v1Lig"/>
      </w:pPr>
      <w:r>
        <w:t>Pellens nubem nostræ molis</w:t>
      </w:r>
      <w:r w:rsidR="004C69A0">
        <w:rPr>
          <w:rStyle w:val="Appelnotedebasdep"/>
        </w:rPr>
        <w:footnoteReference w:id="2940"/>
      </w:r>
      <w:r w:rsidR="004C69A0">
        <w:t>,</w:t>
      </w:r>
      <w:r w:rsidR="004A1FC4">
        <w:t xml:space="preserve"> </w:t>
      </w:r>
    </w:p>
    <w:p w:rsidR="004A1FC4" w:rsidRDefault="00D96D5B" w:rsidP="00D2123F">
      <w:pPr>
        <w:pStyle w:val="v1Lig"/>
      </w:pPr>
      <w:r>
        <w:t>Intuétur jubar solis</w:t>
      </w:r>
      <w:r w:rsidR="004A1FC4">
        <w:t xml:space="preserve"> </w:t>
      </w:r>
    </w:p>
    <w:p w:rsidR="004A1FC4" w:rsidRDefault="00D96D5B" w:rsidP="00D2123F">
      <w:pPr>
        <w:pStyle w:val="v2Imus"/>
      </w:pPr>
      <w:r>
        <w:t>Joánnes</w:t>
      </w:r>
      <w:r w:rsidR="00A60559" w:rsidRPr="00003838">
        <w:rPr>
          <w:rStyle w:val="Appelnotedebasdep"/>
        </w:rPr>
        <w:footnoteReference w:id="2941"/>
      </w:r>
      <w:r>
        <w:t xml:space="preserve"> in áquila.</w:t>
      </w:r>
      <w:r w:rsidR="004A1FC4">
        <w:t xml:space="preserve"> </w:t>
      </w:r>
    </w:p>
    <w:p w:rsidR="004A1FC4" w:rsidRDefault="00D96D5B" w:rsidP="00D2123F">
      <w:pPr>
        <w:pStyle w:val="v1Lig"/>
      </w:pPr>
      <w:r>
        <w:t>Est leónis rugiéntis</w:t>
      </w:r>
      <w:r w:rsidR="004A1FC4">
        <w:t xml:space="preserve"> </w:t>
      </w:r>
    </w:p>
    <w:p w:rsidR="004A1FC4" w:rsidRDefault="00D96D5B" w:rsidP="00D2123F">
      <w:pPr>
        <w:pStyle w:val="v1Lig"/>
      </w:pPr>
      <w:r>
        <w:t>Marco vultus, resurgéntis</w:t>
      </w:r>
      <w:r w:rsidR="004A1FC4">
        <w:t xml:space="preserve"> </w:t>
      </w:r>
    </w:p>
    <w:p w:rsidR="004A1FC4" w:rsidRDefault="00D96D5B" w:rsidP="00D2123F">
      <w:pPr>
        <w:pStyle w:val="v2Lig"/>
      </w:pPr>
      <w:r>
        <w:t>Quo claret poténtia</w:t>
      </w:r>
      <w:r w:rsidR="004A1FC4">
        <w:t xml:space="preserve"> : </w:t>
      </w:r>
    </w:p>
    <w:p w:rsidR="004A1FC4" w:rsidRDefault="003605B9" w:rsidP="00D2123F">
      <w:pPr>
        <w:pStyle w:val="v1Lig"/>
      </w:pPr>
      <w:r>
        <w:t>Voce Patris</w:t>
      </w:r>
      <w:r>
        <w:rPr>
          <w:rStyle w:val="Appelnotedebasdep"/>
        </w:rPr>
        <w:footnoteReference w:id="2942"/>
      </w:r>
      <w:r>
        <w:t xml:space="preserve"> </w:t>
      </w:r>
      <w:r w:rsidR="00D96D5B">
        <w:t>excitátus</w:t>
      </w:r>
      <w:r w:rsidR="004A1FC4">
        <w:t xml:space="preserve"> </w:t>
      </w:r>
    </w:p>
    <w:p w:rsidR="004A1FC4" w:rsidRDefault="00D96D5B" w:rsidP="00D2123F">
      <w:pPr>
        <w:pStyle w:val="v1Lig"/>
      </w:pPr>
      <w:r>
        <w:t xml:space="preserve">Surgit </w:t>
      </w:r>
      <w:r w:rsidR="009522DA">
        <w:t>Christus</w:t>
      </w:r>
      <w:r>
        <w:t>, laureátus</w:t>
      </w:r>
      <w:r w:rsidR="004A1FC4">
        <w:t xml:space="preserve"> </w:t>
      </w:r>
    </w:p>
    <w:p w:rsidR="004A1FC4" w:rsidRDefault="00D96D5B" w:rsidP="00D2123F">
      <w:pPr>
        <w:pStyle w:val="v2Imus"/>
      </w:pPr>
      <w:r>
        <w:t>Immortáli glória.</w:t>
      </w:r>
      <w:r w:rsidR="004A1FC4">
        <w:t xml:space="preserve"> </w:t>
      </w:r>
    </w:p>
    <w:p w:rsidR="004A1FC4" w:rsidRDefault="00D96D5B" w:rsidP="00D2123F">
      <w:pPr>
        <w:pStyle w:val="v1Lig"/>
      </w:pPr>
      <w:r>
        <w:t>Os humánum est Matthǽi</w:t>
      </w:r>
      <w:r w:rsidR="004A1FC4">
        <w:t xml:space="preserve"> </w:t>
      </w:r>
    </w:p>
    <w:p w:rsidR="004A1FC4" w:rsidRPr="007320D6" w:rsidRDefault="00D96D5B" w:rsidP="00D2123F">
      <w:pPr>
        <w:pStyle w:val="v1Lig"/>
        <w:rPr>
          <w:lang w:val="en-GB"/>
        </w:rPr>
      </w:pPr>
      <w:r w:rsidRPr="007320D6">
        <w:rPr>
          <w:lang w:val="en-GB"/>
        </w:rPr>
        <w:t>In humána forma Dei</w:t>
      </w:r>
      <w:r w:rsidR="004A1FC4" w:rsidRPr="007320D6">
        <w:rPr>
          <w:lang w:val="en-GB"/>
        </w:rPr>
        <w:t xml:space="preserve"> </w:t>
      </w:r>
    </w:p>
    <w:p w:rsidR="004A1FC4" w:rsidRPr="007320D6" w:rsidRDefault="00D96D5B" w:rsidP="00D2123F">
      <w:pPr>
        <w:pStyle w:val="v2Lig"/>
        <w:rPr>
          <w:lang w:val="en-GB"/>
        </w:rPr>
      </w:pPr>
      <w:r w:rsidRPr="007320D6">
        <w:rPr>
          <w:lang w:val="en-GB"/>
        </w:rPr>
        <w:t>Dictántis prosápiam,</w:t>
      </w:r>
      <w:r w:rsidR="004A1FC4" w:rsidRPr="007320D6">
        <w:rPr>
          <w:lang w:val="en-GB"/>
        </w:rPr>
        <w:t xml:space="preserve"> </w:t>
      </w:r>
    </w:p>
    <w:p w:rsidR="004A1FC4" w:rsidRPr="007320D6" w:rsidRDefault="00D96D5B" w:rsidP="00D2123F">
      <w:pPr>
        <w:pStyle w:val="v1Lig"/>
        <w:rPr>
          <w:lang w:val="en-GB"/>
        </w:rPr>
      </w:pPr>
      <w:r w:rsidRPr="007320D6">
        <w:rPr>
          <w:lang w:val="en-GB"/>
        </w:rPr>
        <w:t>Cujus genus sic contéxit</w:t>
      </w:r>
      <w:r w:rsidR="004A1FC4" w:rsidRPr="007320D6">
        <w:rPr>
          <w:lang w:val="en-GB"/>
        </w:rPr>
        <w:t xml:space="preserve"> </w:t>
      </w:r>
    </w:p>
    <w:p w:rsidR="004A1FC4" w:rsidRPr="007320D6" w:rsidRDefault="00D96D5B" w:rsidP="00D2123F">
      <w:pPr>
        <w:pStyle w:val="v1Lig"/>
        <w:rPr>
          <w:lang w:val="en-GB"/>
        </w:rPr>
      </w:pPr>
      <w:r w:rsidRPr="007320D6">
        <w:rPr>
          <w:lang w:val="en-GB"/>
        </w:rPr>
        <w:t>Quod a stirpe David exit</w:t>
      </w:r>
      <w:r w:rsidR="004A1FC4" w:rsidRPr="007320D6">
        <w:rPr>
          <w:lang w:val="en-GB"/>
        </w:rPr>
        <w:t xml:space="preserve"> </w:t>
      </w:r>
    </w:p>
    <w:p w:rsidR="004A1FC4" w:rsidRPr="007320D6" w:rsidRDefault="00D96D5B" w:rsidP="00D2123F">
      <w:pPr>
        <w:pStyle w:val="v2Imus"/>
        <w:rPr>
          <w:lang w:val="en-GB"/>
        </w:rPr>
      </w:pPr>
      <w:r w:rsidRPr="007320D6">
        <w:rPr>
          <w:lang w:val="en-GB"/>
        </w:rPr>
        <w:t>Per carnis matériam.</w:t>
      </w:r>
      <w:r w:rsidR="004A1FC4" w:rsidRPr="007320D6">
        <w:rPr>
          <w:lang w:val="en-GB"/>
        </w:rPr>
        <w:t xml:space="preserve"> </w:t>
      </w:r>
    </w:p>
    <w:p w:rsidR="004A1FC4" w:rsidRPr="007320D6" w:rsidRDefault="00D96D5B" w:rsidP="00D2123F">
      <w:pPr>
        <w:pStyle w:val="v1Lig"/>
        <w:rPr>
          <w:lang w:val="en-GB"/>
        </w:rPr>
      </w:pPr>
      <w:r w:rsidRPr="007320D6">
        <w:rPr>
          <w:lang w:val="en-GB"/>
        </w:rPr>
        <w:t>Rictus bovis Lucæ datur</w:t>
      </w:r>
      <w:r w:rsidR="004A1FC4" w:rsidRPr="007320D6">
        <w:rPr>
          <w:lang w:val="en-GB"/>
        </w:rPr>
        <w:t xml:space="preserve"> </w:t>
      </w:r>
    </w:p>
    <w:p w:rsidR="004A1FC4" w:rsidRPr="007320D6" w:rsidRDefault="00D96D5B" w:rsidP="00D2123F">
      <w:pPr>
        <w:pStyle w:val="v1Lig"/>
        <w:rPr>
          <w:lang w:val="en-GB"/>
        </w:rPr>
      </w:pPr>
      <w:r w:rsidRPr="007320D6">
        <w:rPr>
          <w:lang w:val="en-GB"/>
        </w:rPr>
        <w:t>In qua forma figurátur</w:t>
      </w:r>
      <w:r w:rsidR="004A1FC4" w:rsidRPr="007320D6">
        <w:rPr>
          <w:lang w:val="en-GB"/>
        </w:rPr>
        <w:t xml:space="preserve"> </w:t>
      </w:r>
    </w:p>
    <w:p w:rsidR="004A1FC4" w:rsidRPr="007320D6" w:rsidRDefault="00D96D5B" w:rsidP="00D2123F">
      <w:pPr>
        <w:pStyle w:val="v2Lig"/>
        <w:rPr>
          <w:lang w:val="en-GB"/>
        </w:rPr>
      </w:pPr>
      <w:r w:rsidRPr="007320D6">
        <w:rPr>
          <w:lang w:val="en-GB"/>
        </w:rPr>
        <w:t xml:space="preserve">Nova </w:t>
      </w:r>
      <w:r w:rsidR="009522DA" w:rsidRPr="007320D6">
        <w:rPr>
          <w:lang w:val="en-GB"/>
        </w:rPr>
        <w:t>Christus</w:t>
      </w:r>
      <w:r w:rsidRPr="007320D6">
        <w:rPr>
          <w:lang w:val="en-GB"/>
        </w:rPr>
        <w:t xml:space="preserve"> hóstia</w:t>
      </w:r>
      <w:r w:rsidR="004A1FC4" w:rsidRPr="007320D6">
        <w:rPr>
          <w:lang w:val="en-GB"/>
        </w:rPr>
        <w:t xml:space="preserve"> ; </w:t>
      </w:r>
    </w:p>
    <w:p w:rsidR="004A1FC4" w:rsidRPr="00CC557B" w:rsidRDefault="00D96D5B" w:rsidP="00D2123F">
      <w:pPr>
        <w:pStyle w:val="v1Lig"/>
      </w:pPr>
      <w:r w:rsidRPr="00CC557B">
        <w:t>Ara Crucis mansuétus</w:t>
      </w:r>
      <w:r w:rsidR="004A1FC4" w:rsidRPr="00CC557B">
        <w:t xml:space="preserve"> </w:t>
      </w:r>
    </w:p>
    <w:p w:rsidR="004A1FC4" w:rsidRPr="00CC557B" w:rsidRDefault="00D96D5B" w:rsidP="00D2123F">
      <w:pPr>
        <w:pStyle w:val="v1Lig"/>
      </w:pPr>
      <w:r w:rsidRPr="00CC557B">
        <w:t>Hic mactátur, sic et vetus</w:t>
      </w:r>
      <w:r w:rsidR="004A1FC4" w:rsidRPr="00CC557B">
        <w:t xml:space="preserve"> </w:t>
      </w:r>
    </w:p>
    <w:p w:rsidR="004A1FC4" w:rsidRPr="00CC557B" w:rsidRDefault="00D96D5B" w:rsidP="00D2123F">
      <w:pPr>
        <w:pStyle w:val="v2Imus"/>
      </w:pPr>
      <w:r w:rsidRPr="00CC557B">
        <w:t>Transit observántia.</w:t>
      </w:r>
      <w:r w:rsidR="004A1FC4" w:rsidRPr="00CC557B">
        <w:t xml:space="preserve"> </w:t>
      </w:r>
    </w:p>
    <w:p w:rsidR="004A1FC4" w:rsidRPr="00CC557B" w:rsidRDefault="00D96D5B" w:rsidP="00D2123F">
      <w:pPr>
        <w:pStyle w:val="v1Lig"/>
      </w:pPr>
      <w:r w:rsidRPr="00CC557B">
        <w:t>Paradísi hæc fluénta</w:t>
      </w:r>
      <w:r w:rsidR="004A1FC4" w:rsidRPr="00CC557B">
        <w:t xml:space="preserve"> </w:t>
      </w:r>
    </w:p>
    <w:p w:rsidR="004A1FC4" w:rsidRPr="00CC557B" w:rsidRDefault="00D96D5B" w:rsidP="00D2123F">
      <w:pPr>
        <w:pStyle w:val="v1Lig"/>
      </w:pPr>
      <w:r w:rsidRPr="00CC557B">
        <w:t>Nova pluunt sacraménta</w:t>
      </w:r>
      <w:r w:rsidR="004A1FC4" w:rsidRPr="00CC557B">
        <w:t xml:space="preserve"> </w:t>
      </w:r>
    </w:p>
    <w:p w:rsidR="004A1FC4" w:rsidRPr="00CC557B" w:rsidRDefault="00D96D5B" w:rsidP="00D2123F">
      <w:pPr>
        <w:pStyle w:val="v2Lig"/>
      </w:pPr>
      <w:r w:rsidRPr="00CC557B">
        <w:t>Quæ descéndunt cœ́litus.</w:t>
      </w:r>
      <w:r w:rsidR="004A1FC4" w:rsidRPr="00CC557B">
        <w:t xml:space="preserve"> </w:t>
      </w:r>
    </w:p>
    <w:p w:rsidR="004A1FC4" w:rsidRDefault="00D96D5B" w:rsidP="00D2123F">
      <w:pPr>
        <w:pStyle w:val="v1Lig"/>
      </w:pPr>
      <w:r>
        <w:t>His quadrígis</w:t>
      </w:r>
      <w:r w:rsidR="00A60559" w:rsidRPr="00003838">
        <w:rPr>
          <w:rStyle w:val="Appelnotedebasdep"/>
        </w:rPr>
        <w:footnoteReference w:id="2943"/>
      </w:r>
      <w:r>
        <w:t xml:space="preserve"> deportáta</w:t>
      </w:r>
      <w:r w:rsidR="004A1FC4">
        <w:t xml:space="preserve"> </w:t>
      </w:r>
    </w:p>
    <w:p w:rsidR="004A1FC4" w:rsidRDefault="00D96D5B" w:rsidP="00D2123F">
      <w:pPr>
        <w:pStyle w:val="v1Lig"/>
      </w:pPr>
      <w:r>
        <w:t>Mundo Deus, sublimátur</w:t>
      </w:r>
      <w:r w:rsidR="004A1FC4">
        <w:t xml:space="preserve"> </w:t>
      </w:r>
    </w:p>
    <w:p w:rsidR="004A1FC4" w:rsidRDefault="00D96D5B" w:rsidP="00D2123F">
      <w:pPr>
        <w:pStyle w:val="v2Imus"/>
      </w:pPr>
      <w:r>
        <w:t xml:space="preserve">Istis arca </w:t>
      </w:r>
      <w:r w:rsidR="005D426F">
        <w:t>véctibus</w:t>
      </w:r>
      <w:r w:rsidR="00A60559" w:rsidRPr="00003838">
        <w:rPr>
          <w:rStyle w:val="Appelnotedebasdep"/>
        </w:rPr>
        <w:footnoteReference w:id="2944"/>
      </w:r>
      <w:r>
        <w:t>.</w:t>
      </w:r>
      <w:r w:rsidR="004A1FC4">
        <w:t xml:space="preserve"> </w:t>
      </w:r>
    </w:p>
    <w:p w:rsidR="004A1FC4" w:rsidRDefault="00D96D5B" w:rsidP="00D2123F">
      <w:pPr>
        <w:pStyle w:val="v1Lig"/>
      </w:pPr>
      <w:r>
        <w:lastRenderedPageBreak/>
        <w:t>Non est domus r</w:t>
      </w:r>
      <w:r w:rsidR="009522DA">
        <w:t>uitúra</w:t>
      </w:r>
      <w:r w:rsidR="004A1FC4">
        <w:t xml:space="preserve"> </w:t>
      </w:r>
    </w:p>
    <w:p w:rsidR="004A1FC4" w:rsidRDefault="00CB51E1" w:rsidP="00D2123F">
      <w:pPr>
        <w:pStyle w:val="v1Lig"/>
      </w:pPr>
      <w:r>
        <w:t>Hac subníxa quadratúra</w:t>
      </w:r>
      <w:r w:rsidR="00A60559" w:rsidRPr="00003838">
        <w:rPr>
          <w:rStyle w:val="Appelnotedebasdep"/>
        </w:rPr>
        <w:footnoteReference w:id="2945"/>
      </w:r>
      <w:r w:rsidR="004A1FC4">
        <w:t xml:space="preserve"> </w:t>
      </w:r>
    </w:p>
    <w:p w:rsidR="004A1FC4" w:rsidRDefault="00D96D5B" w:rsidP="00D2123F">
      <w:pPr>
        <w:pStyle w:val="v2Lig"/>
      </w:pPr>
      <w:r>
        <w:t>Hæc est domus Dómini</w:t>
      </w:r>
      <w:r w:rsidR="004A1FC4">
        <w:t xml:space="preserve"> </w:t>
      </w:r>
    </w:p>
    <w:p w:rsidR="004A1FC4" w:rsidRDefault="005D426F" w:rsidP="00D2123F">
      <w:pPr>
        <w:pStyle w:val="v1Lig"/>
      </w:pPr>
      <w:r>
        <w:t>Gloriémur in hac</w:t>
      </w:r>
      <w:r w:rsidR="00D96D5B">
        <w:t xml:space="preserve"> domo</w:t>
      </w:r>
      <w:r w:rsidR="004A1FC4">
        <w:t xml:space="preserve"> </w:t>
      </w:r>
    </w:p>
    <w:p w:rsidR="004A1FC4" w:rsidRDefault="00D96D5B" w:rsidP="00D2123F">
      <w:pPr>
        <w:pStyle w:val="v1Lig"/>
      </w:pPr>
      <w:r>
        <w:t>Qua beáte vivit Immo</w:t>
      </w:r>
      <w:r w:rsidR="004A1FC4">
        <w:t xml:space="preserve"> </w:t>
      </w:r>
    </w:p>
    <w:p w:rsidR="006552FF" w:rsidRDefault="00D96D5B" w:rsidP="00D2123F">
      <w:pPr>
        <w:pStyle w:val="v2Imus"/>
      </w:pPr>
      <w:r>
        <w:t>Deo junctus hómini.</w:t>
      </w:r>
      <w:r w:rsidR="004A1FC4">
        <w:t xml:space="preserve"> </w:t>
      </w:r>
    </w:p>
    <w:p w:rsidR="004A1FC4" w:rsidRDefault="00D96D5B" w:rsidP="00BE2418">
      <w:pPr>
        <w:pStyle w:val="Titre4"/>
      </w:pPr>
      <w:r>
        <w:t xml:space="preserve">XXIV. De sancto </w:t>
      </w:r>
      <w:r w:rsidR="00D2123F">
        <w:t>M</w:t>
      </w:r>
      <w:r>
        <w:t>artino</w:t>
      </w:r>
      <w:r w:rsidR="00D2123F">
        <w:rPr>
          <w:rStyle w:val="Appelnotedebasdep"/>
        </w:rPr>
        <w:footnoteReference w:id="2946"/>
      </w:r>
      <w:r w:rsidR="00D2123F">
        <w:t>.</w:t>
      </w:r>
      <w:r w:rsidR="004A1FC4">
        <w:t xml:space="preserve"> </w:t>
      </w:r>
    </w:p>
    <w:p w:rsidR="004A1FC4" w:rsidRDefault="00D96D5B" w:rsidP="00D2123F">
      <w:pPr>
        <w:pStyle w:val="vLig"/>
      </w:pPr>
      <w:r>
        <w:t>Gaude</w:t>
      </w:r>
      <w:r w:rsidR="00A60559" w:rsidRPr="00003838">
        <w:rPr>
          <w:rStyle w:val="Appelnotedebasdep"/>
        </w:rPr>
        <w:footnoteReference w:id="2947"/>
      </w:r>
      <w:r>
        <w:t>, Sion, quæ diem r</w:t>
      </w:r>
      <w:r w:rsidR="009522DA">
        <w:t>écolis</w:t>
      </w:r>
      <w:r>
        <w:t>,</w:t>
      </w:r>
      <w:r w:rsidR="004A1FC4">
        <w:t xml:space="preserve"> </w:t>
      </w:r>
    </w:p>
    <w:p w:rsidR="004A1FC4" w:rsidRDefault="00D96D5B" w:rsidP="00D2123F">
      <w:pPr>
        <w:pStyle w:val="vLig"/>
      </w:pPr>
      <w:r>
        <w:t>Qua Martínus compar Apóstolis,</w:t>
      </w:r>
      <w:r w:rsidR="004A1FC4">
        <w:t xml:space="preserve"> </w:t>
      </w:r>
    </w:p>
    <w:p w:rsidR="004A1FC4" w:rsidRDefault="00D96D5B" w:rsidP="00D2123F">
      <w:pPr>
        <w:pStyle w:val="vLig"/>
      </w:pPr>
      <w:r>
        <w:t>Mundum vincens, junctus cælícolis</w:t>
      </w:r>
      <w:r w:rsidR="004A1FC4">
        <w:t xml:space="preserve"> </w:t>
      </w:r>
    </w:p>
    <w:p w:rsidR="004A1FC4" w:rsidRDefault="00D96D5B" w:rsidP="00D2123F">
      <w:pPr>
        <w:pStyle w:val="v3Imus"/>
      </w:pPr>
      <w:r>
        <w:t>Coronátur.</w:t>
      </w:r>
      <w:r w:rsidR="004A1FC4">
        <w:t xml:space="preserve"> </w:t>
      </w:r>
    </w:p>
    <w:p w:rsidR="004A1FC4" w:rsidRDefault="00D96D5B" w:rsidP="00D2123F">
      <w:pPr>
        <w:pStyle w:val="vLig"/>
      </w:pPr>
      <w:r>
        <w:t>Hic Martínus pauper et módicus,</w:t>
      </w:r>
      <w:r w:rsidR="004A1FC4">
        <w:t xml:space="preserve"> </w:t>
      </w:r>
    </w:p>
    <w:p w:rsidR="004A1FC4" w:rsidRDefault="00D96D5B" w:rsidP="00D2123F">
      <w:pPr>
        <w:pStyle w:val="vLig"/>
      </w:pPr>
      <w:r>
        <w:t>Servus prudens, fidélis víllicus</w:t>
      </w:r>
      <w:r w:rsidR="003A6FFF">
        <w:rPr>
          <w:rStyle w:val="Appelnotedebasdep"/>
        </w:rPr>
        <w:footnoteReference w:id="2948"/>
      </w:r>
      <w:r w:rsidR="003A6FFF">
        <w:t>,</w:t>
      </w:r>
      <w:r w:rsidR="004A1FC4">
        <w:t xml:space="preserve"> </w:t>
      </w:r>
    </w:p>
    <w:p w:rsidR="004A1FC4" w:rsidRDefault="00D96D5B" w:rsidP="00D2123F">
      <w:pPr>
        <w:pStyle w:val="vLig"/>
      </w:pPr>
      <w:r>
        <w:t>Cœlo dives civis angélicus</w:t>
      </w:r>
      <w:r w:rsidR="004A1FC4">
        <w:t xml:space="preserve"> </w:t>
      </w:r>
    </w:p>
    <w:p w:rsidR="004A1FC4" w:rsidRDefault="00D96D5B" w:rsidP="00D2123F">
      <w:pPr>
        <w:pStyle w:val="v3Imus"/>
      </w:pPr>
      <w:r>
        <w:t>Sublimátur.</w:t>
      </w:r>
      <w:r w:rsidR="004A1FC4">
        <w:t xml:space="preserve"> </w:t>
      </w:r>
    </w:p>
    <w:p w:rsidR="004A1FC4" w:rsidRDefault="00D96D5B" w:rsidP="003A6FFF">
      <w:pPr>
        <w:pStyle w:val="vLig"/>
      </w:pPr>
      <w:r>
        <w:t>Hic Martínus jam catech</w:t>
      </w:r>
      <w:r w:rsidR="009522DA">
        <w:t>úminus</w:t>
      </w:r>
      <w:r w:rsidR="004A1FC4">
        <w:t xml:space="preserve"> </w:t>
      </w:r>
    </w:p>
    <w:p w:rsidR="004A1FC4" w:rsidRDefault="00D96D5B" w:rsidP="003A6FFF">
      <w:pPr>
        <w:pStyle w:val="vLig"/>
      </w:pPr>
      <w:r>
        <w:t>Nudum vestit, et nocte prótinus</w:t>
      </w:r>
      <w:r w:rsidR="004A1FC4">
        <w:t xml:space="preserve"> </w:t>
      </w:r>
    </w:p>
    <w:p w:rsidR="004A1FC4" w:rsidRDefault="00D96D5B" w:rsidP="003A6FFF">
      <w:pPr>
        <w:pStyle w:val="vLig"/>
      </w:pPr>
      <w:r>
        <w:t>In sequénti hac veste Dóminus</w:t>
      </w:r>
      <w:r w:rsidR="004A1FC4">
        <w:t xml:space="preserve"> </w:t>
      </w:r>
    </w:p>
    <w:p w:rsidR="004A1FC4" w:rsidRDefault="00D96D5B" w:rsidP="003A6FFF">
      <w:pPr>
        <w:pStyle w:val="v3Imus"/>
      </w:pPr>
      <w:r>
        <w:t>Est indútus.</w:t>
      </w:r>
      <w:r w:rsidR="004A1FC4">
        <w:t xml:space="preserve"> </w:t>
      </w:r>
    </w:p>
    <w:p w:rsidR="004A1FC4" w:rsidRDefault="00D96D5B" w:rsidP="003A6FFF">
      <w:pPr>
        <w:pStyle w:val="vLig"/>
      </w:pPr>
      <w:r>
        <w:lastRenderedPageBreak/>
        <w:t>Hic Martínus spernens milítiam,</w:t>
      </w:r>
      <w:r w:rsidR="004A1FC4">
        <w:t xml:space="preserve"> </w:t>
      </w:r>
    </w:p>
    <w:p w:rsidR="004A1FC4" w:rsidRDefault="00D96D5B" w:rsidP="003A6FFF">
      <w:pPr>
        <w:pStyle w:val="vLig"/>
      </w:pPr>
      <w:r>
        <w:t>Inimícis inérmis óbviam</w:t>
      </w:r>
      <w:r w:rsidR="004A1FC4">
        <w:t xml:space="preserve"> </w:t>
      </w:r>
    </w:p>
    <w:p w:rsidR="004A1FC4" w:rsidRDefault="00D96D5B" w:rsidP="003A6FFF">
      <w:pPr>
        <w:pStyle w:val="vLig"/>
      </w:pPr>
      <w:r>
        <w:t>Ire parat, baptísmi grátiam</w:t>
      </w:r>
      <w:r w:rsidR="004A1FC4">
        <w:t xml:space="preserve"> </w:t>
      </w:r>
    </w:p>
    <w:p w:rsidR="004A1FC4" w:rsidRDefault="00D96D5B" w:rsidP="003A6FFF">
      <w:pPr>
        <w:pStyle w:val="v3Imus"/>
      </w:pPr>
      <w:r>
        <w:t>Assecútus.</w:t>
      </w:r>
      <w:r w:rsidR="004A1FC4">
        <w:t xml:space="preserve"> </w:t>
      </w:r>
    </w:p>
    <w:p w:rsidR="004A1FC4" w:rsidRDefault="00D96D5B" w:rsidP="003A6FFF">
      <w:pPr>
        <w:pStyle w:val="vLig"/>
      </w:pPr>
      <w:r>
        <w:t>Hic Martínus, dum offert hóstiam,</w:t>
      </w:r>
      <w:r w:rsidR="004A1FC4">
        <w:t xml:space="preserve"> </w:t>
      </w:r>
    </w:p>
    <w:p w:rsidR="004A1FC4" w:rsidRDefault="00D96D5B" w:rsidP="003A6FFF">
      <w:pPr>
        <w:pStyle w:val="vLig"/>
      </w:pPr>
      <w:r>
        <w:t>Intus ardet per Dei grátiam,</w:t>
      </w:r>
      <w:r w:rsidR="004A1FC4">
        <w:t xml:space="preserve"> </w:t>
      </w:r>
    </w:p>
    <w:p w:rsidR="004A1FC4" w:rsidRDefault="00D96D5B" w:rsidP="003A6FFF">
      <w:pPr>
        <w:pStyle w:val="vLig"/>
      </w:pPr>
      <w:r>
        <w:t>Supers</w:t>
      </w:r>
      <w:r w:rsidR="005D426F">
        <w:t>é</w:t>
      </w:r>
      <w:r>
        <w:t>dens appáret étiam</w:t>
      </w:r>
      <w:r w:rsidR="004A1FC4">
        <w:t xml:space="preserve"> </w:t>
      </w:r>
    </w:p>
    <w:p w:rsidR="004A1FC4" w:rsidRDefault="00D96D5B" w:rsidP="003A6FFF">
      <w:pPr>
        <w:pStyle w:val="v3Imus"/>
      </w:pPr>
      <w:r>
        <w:t>Globus ignis</w:t>
      </w:r>
      <w:r w:rsidR="003A6FFF">
        <w:rPr>
          <w:rStyle w:val="Appelnotedebasdep"/>
        </w:rPr>
        <w:footnoteReference w:id="2949"/>
      </w:r>
      <w:r w:rsidR="003A6FFF">
        <w:t>.</w:t>
      </w:r>
      <w:r w:rsidR="004A1FC4">
        <w:t xml:space="preserve"> </w:t>
      </w:r>
    </w:p>
    <w:p w:rsidR="004A1FC4" w:rsidRDefault="00D96D5B" w:rsidP="003A6FFF">
      <w:pPr>
        <w:pStyle w:val="vLig"/>
      </w:pPr>
      <w:r>
        <w:t>Hic Martínus, qui cœlum reseráta</w:t>
      </w:r>
      <w:r w:rsidR="004A1FC4">
        <w:t xml:space="preserve"> </w:t>
      </w:r>
    </w:p>
    <w:p w:rsidR="004A1FC4" w:rsidRDefault="00D96D5B" w:rsidP="003A6FFF">
      <w:pPr>
        <w:pStyle w:val="vLig"/>
      </w:pPr>
      <w:r>
        <w:t>Mari præest et terris ímperat</w:t>
      </w:r>
      <w:r w:rsidR="004A1FC4">
        <w:t xml:space="preserve"> ; </w:t>
      </w:r>
    </w:p>
    <w:p w:rsidR="004A1FC4" w:rsidRDefault="00D96D5B" w:rsidP="003A6FFF">
      <w:pPr>
        <w:pStyle w:val="vLig"/>
      </w:pPr>
      <w:r>
        <w:t>Morbos sanat et monstra súperat</w:t>
      </w:r>
      <w:r w:rsidR="004A1FC4">
        <w:t xml:space="preserve"> </w:t>
      </w:r>
    </w:p>
    <w:p w:rsidR="004A1FC4" w:rsidRDefault="00D96D5B" w:rsidP="003A6FFF">
      <w:pPr>
        <w:pStyle w:val="v3Imus"/>
      </w:pPr>
      <w:r>
        <w:t>Vir insígnis.</w:t>
      </w:r>
      <w:r w:rsidR="004A1FC4">
        <w:t xml:space="preserve"> </w:t>
      </w:r>
    </w:p>
    <w:p w:rsidR="004A1FC4" w:rsidRDefault="00D96D5B" w:rsidP="003A6FFF">
      <w:pPr>
        <w:pStyle w:val="vLig"/>
      </w:pPr>
      <w:r>
        <w:t xml:space="preserve">Hic </w:t>
      </w:r>
      <w:r w:rsidR="005D426F">
        <w:t>Martínus</w:t>
      </w:r>
      <w:r w:rsidR="00A60559" w:rsidRPr="00003838">
        <w:rPr>
          <w:rStyle w:val="Appelnotedebasdep"/>
        </w:rPr>
        <w:footnoteReference w:id="2950"/>
      </w:r>
      <w:r>
        <w:t xml:space="preserve"> nec mori tímuit,</w:t>
      </w:r>
      <w:r w:rsidR="004A1FC4">
        <w:t xml:space="preserve"> </w:t>
      </w:r>
    </w:p>
    <w:p w:rsidR="004A1FC4" w:rsidRDefault="00D96D5B" w:rsidP="003A6FFF">
      <w:pPr>
        <w:pStyle w:val="vLig"/>
      </w:pPr>
      <w:r>
        <w:t>Nec vivéndi labórem réspui</w:t>
      </w:r>
      <w:r w:rsidR="004A1FC4">
        <w:t> !</w:t>
      </w:r>
      <w:r>
        <w:t>,</w:t>
      </w:r>
      <w:r w:rsidR="004A1FC4">
        <w:t xml:space="preserve"> </w:t>
      </w:r>
    </w:p>
    <w:p w:rsidR="004A1FC4" w:rsidRDefault="00D96D5B" w:rsidP="003A6FFF">
      <w:pPr>
        <w:pStyle w:val="vLig"/>
      </w:pPr>
      <w:r>
        <w:t>Sicque Dei se totum tríbuit</w:t>
      </w:r>
      <w:r w:rsidR="004A1FC4">
        <w:t xml:space="preserve"> </w:t>
      </w:r>
    </w:p>
    <w:p w:rsidR="004A1FC4" w:rsidRDefault="00D96D5B" w:rsidP="003A6FFF">
      <w:pPr>
        <w:pStyle w:val="v3Imus"/>
      </w:pPr>
      <w:r>
        <w:t>Voluntáti.</w:t>
      </w:r>
      <w:r w:rsidR="004A1FC4">
        <w:t xml:space="preserve"> </w:t>
      </w:r>
    </w:p>
    <w:p w:rsidR="004A1FC4" w:rsidRDefault="00D96D5B" w:rsidP="003A6FFF">
      <w:pPr>
        <w:pStyle w:val="vLig"/>
      </w:pPr>
      <w:r>
        <w:t>Hic Martínus qui nulli nócuit,</w:t>
      </w:r>
      <w:r w:rsidR="004A1FC4">
        <w:t xml:space="preserve"> </w:t>
      </w:r>
    </w:p>
    <w:p w:rsidR="004A1FC4" w:rsidRDefault="00D96D5B" w:rsidP="003A6FFF">
      <w:pPr>
        <w:pStyle w:val="vLig"/>
      </w:pPr>
      <w:r>
        <w:t>Hic Martínus qui cunctis prófuit,</w:t>
      </w:r>
      <w:r w:rsidR="004A1FC4">
        <w:t xml:space="preserve"> </w:t>
      </w:r>
    </w:p>
    <w:p w:rsidR="004A1FC4" w:rsidRDefault="00D96D5B" w:rsidP="003A6FFF">
      <w:pPr>
        <w:pStyle w:val="vLig"/>
      </w:pPr>
      <w:r>
        <w:t>Hic Martínus qui trinæ plácuit</w:t>
      </w:r>
      <w:r w:rsidR="004A1FC4">
        <w:t xml:space="preserve"> </w:t>
      </w:r>
    </w:p>
    <w:p w:rsidR="004A1FC4" w:rsidRDefault="00D96D5B" w:rsidP="003A6FFF">
      <w:pPr>
        <w:pStyle w:val="v3Imus"/>
      </w:pPr>
      <w:r>
        <w:t>Majestáti.</w:t>
      </w:r>
      <w:r w:rsidR="004A1FC4">
        <w:t xml:space="preserve"> </w:t>
      </w:r>
    </w:p>
    <w:p w:rsidR="004A1FC4" w:rsidRDefault="00D96D5B" w:rsidP="003A6FFF">
      <w:pPr>
        <w:pStyle w:val="vLig"/>
      </w:pPr>
      <w:r>
        <w:t>Hic Martínus, cujus est óbitus</w:t>
      </w:r>
      <w:r w:rsidR="004A1FC4">
        <w:t xml:space="preserve"> </w:t>
      </w:r>
    </w:p>
    <w:p w:rsidR="004A1FC4" w:rsidRDefault="00D96D5B" w:rsidP="003A6FFF">
      <w:pPr>
        <w:pStyle w:val="vLig"/>
      </w:pPr>
      <w:r>
        <w:t>Severíno</w:t>
      </w:r>
      <w:r w:rsidR="00A60559" w:rsidRPr="00003838">
        <w:rPr>
          <w:rStyle w:val="Appelnotedebasdep"/>
        </w:rPr>
        <w:footnoteReference w:id="2951"/>
      </w:r>
      <w:r>
        <w:t xml:space="preserve"> per visúra cógnitus,</w:t>
      </w:r>
      <w:r w:rsidR="004A1FC4">
        <w:t xml:space="preserve"> </w:t>
      </w:r>
    </w:p>
    <w:p w:rsidR="004A1FC4" w:rsidRDefault="00D96D5B" w:rsidP="003A6FFF">
      <w:pPr>
        <w:pStyle w:val="vLig"/>
      </w:pPr>
      <w:r>
        <w:t>Dum cœléstis canit exércitus</w:t>
      </w:r>
      <w:r w:rsidR="004A1FC4">
        <w:t xml:space="preserve"> </w:t>
      </w:r>
    </w:p>
    <w:p w:rsidR="004A1FC4" w:rsidRDefault="00D96D5B" w:rsidP="003A6FFF">
      <w:pPr>
        <w:pStyle w:val="v3Imus"/>
      </w:pPr>
      <w:r>
        <w:t>Dulce melos.</w:t>
      </w:r>
      <w:r w:rsidR="004A1FC4">
        <w:t xml:space="preserve"> </w:t>
      </w:r>
    </w:p>
    <w:p w:rsidR="004A1FC4" w:rsidRDefault="00D96D5B" w:rsidP="003A6FFF">
      <w:pPr>
        <w:pStyle w:val="vLig"/>
      </w:pPr>
      <w:r>
        <w:lastRenderedPageBreak/>
        <w:t>Hic Martínus, cujus Sulpítii</w:t>
      </w:r>
      <w:r w:rsidR="004A1FC4">
        <w:t xml:space="preserve"> </w:t>
      </w:r>
    </w:p>
    <w:p w:rsidR="004A1FC4" w:rsidRDefault="00D96D5B" w:rsidP="003A6FFF">
      <w:pPr>
        <w:pStyle w:val="vLig"/>
      </w:pPr>
      <w:r>
        <w:t>Vitam scribit, astat Ambrosius</w:t>
      </w:r>
      <w:r w:rsidR="00A60559" w:rsidRPr="00003838">
        <w:rPr>
          <w:rStyle w:val="Appelnotedebasdep"/>
        </w:rPr>
        <w:footnoteReference w:id="2952"/>
      </w:r>
      <w:r w:rsidR="004A1FC4">
        <w:t xml:space="preserve"> </w:t>
      </w:r>
    </w:p>
    <w:p w:rsidR="004A1FC4" w:rsidRDefault="00D96D5B" w:rsidP="003A6FFF">
      <w:pPr>
        <w:pStyle w:val="vLig"/>
      </w:pPr>
      <w:r>
        <w:t>Sepultúræ, nil sibi cónscius</w:t>
      </w:r>
      <w:r w:rsidR="004A1FC4">
        <w:t xml:space="preserve"> </w:t>
      </w:r>
    </w:p>
    <w:p w:rsidR="004A1FC4" w:rsidRDefault="00D96D5B" w:rsidP="003A6FFF">
      <w:pPr>
        <w:pStyle w:val="v3Imus"/>
      </w:pPr>
      <w:r>
        <w:t>Intrat cœlos.</w:t>
      </w:r>
      <w:r w:rsidR="004A1FC4">
        <w:t xml:space="preserve"> </w:t>
      </w:r>
    </w:p>
    <w:p w:rsidR="004A1FC4" w:rsidRDefault="00D96D5B" w:rsidP="003A6FFF">
      <w:pPr>
        <w:pStyle w:val="vLig"/>
      </w:pPr>
      <w:r>
        <w:t>O Martíne, pastor egrégie,</w:t>
      </w:r>
      <w:r w:rsidR="004A1FC4">
        <w:t xml:space="preserve"> </w:t>
      </w:r>
    </w:p>
    <w:p w:rsidR="004A1FC4" w:rsidRDefault="00D96D5B" w:rsidP="003A6FFF">
      <w:pPr>
        <w:pStyle w:val="vLig"/>
      </w:pPr>
      <w:r>
        <w:t>O Cœléstis consors milítiæ,</w:t>
      </w:r>
      <w:r w:rsidR="004A1FC4">
        <w:t xml:space="preserve"> </w:t>
      </w:r>
    </w:p>
    <w:p w:rsidR="004A1FC4" w:rsidRDefault="00D96D5B" w:rsidP="003A6FFF">
      <w:pPr>
        <w:pStyle w:val="vLig"/>
      </w:pPr>
      <w:r>
        <w:t>Nos a lupi deféndas r</w:t>
      </w:r>
      <w:r w:rsidR="009522DA">
        <w:t>ábie</w:t>
      </w:r>
      <w:r w:rsidR="004A1FC4">
        <w:t xml:space="preserve"> </w:t>
      </w:r>
    </w:p>
    <w:p w:rsidR="004A1FC4" w:rsidRDefault="00D96D5B" w:rsidP="003A6FFF">
      <w:pPr>
        <w:pStyle w:val="v3Imus"/>
      </w:pPr>
      <w:r>
        <w:t>S</w:t>
      </w:r>
      <w:r w:rsidR="009522DA">
        <w:t>æviéntis</w:t>
      </w:r>
      <w:r w:rsidR="004A1FC4">
        <w:t xml:space="preserve"> ! </w:t>
      </w:r>
    </w:p>
    <w:p w:rsidR="004A1FC4" w:rsidRDefault="00D96D5B" w:rsidP="003A6FFF">
      <w:pPr>
        <w:pStyle w:val="vLig"/>
      </w:pPr>
      <w:r>
        <w:t>O Martíne, fac nunc quod gésserat,</w:t>
      </w:r>
      <w:r w:rsidR="004A1FC4">
        <w:t xml:space="preserve"> </w:t>
      </w:r>
    </w:p>
    <w:p w:rsidR="004A1FC4" w:rsidRPr="007320D6" w:rsidRDefault="00D96D5B" w:rsidP="003A6FFF">
      <w:pPr>
        <w:pStyle w:val="vLig"/>
        <w:rPr>
          <w:lang w:val="en-GB"/>
        </w:rPr>
      </w:pPr>
      <w:r w:rsidRPr="007320D6">
        <w:rPr>
          <w:lang w:val="en-GB"/>
        </w:rPr>
        <w:t>Deo preces pro nobis ófferas</w:t>
      </w:r>
      <w:r w:rsidR="004A1FC4" w:rsidRPr="007320D6">
        <w:rPr>
          <w:lang w:val="en-GB"/>
        </w:rPr>
        <w:t xml:space="preserve"> ; </w:t>
      </w:r>
    </w:p>
    <w:p w:rsidR="004A1FC4" w:rsidRDefault="00D96D5B" w:rsidP="003A6FFF">
      <w:pPr>
        <w:pStyle w:val="vLig"/>
      </w:pPr>
      <w:r>
        <w:t xml:space="preserve">Esto memor, quam nunquam </w:t>
      </w:r>
      <w:r w:rsidR="005D426F">
        <w:t>déseras</w:t>
      </w:r>
      <w:r w:rsidR="00A60559" w:rsidRPr="00003838">
        <w:rPr>
          <w:rStyle w:val="Appelnotedebasdep"/>
        </w:rPr>
        <w:footnoteReference w:id="2953"/>
      </w:r>
      <w:r w:rsidR="004A1FC4">
        <w:t xml:space="preserve"> </w:t>
      </w:r>
    </w:p>
    <w:p w:rsidR="004A1FC4" w:rsidRDefault="00D96D5B" w:rsidP="003A6FFF">
      <w:pPr>
        <w:pStyle w:val="v3Imus"/>
      </w:pPr>
      <w:r>
        <w:t>Tuæ gentis.</w:t>
      </w:r>
      <w:r w:rsidR="004A1FC4">
        <w:t xml:space="preserve"> </w:t>
      </w:r>
    </w:p>
    <w:p w:rsidR="006552FF" w:rsidRDefault="00D96D5B" w:rsidP="00BE2418">
      <w:pPr>
        <w:pStyle w:val="Titre4"/>
      </w:pPr>
      <w:r>
        <w:t>XXV. De sanct</w:t>
      </w:r>
      <w:r w:rsidR="003A6FFF">
        <w:t>a</w:t>
      </w:r>
      <w:r>
        <w:t xml:space="preserve"> Catharí</w:t>
      </w:r>
      <w:r w:rsidR="00655B26">
        <w:t>na</w:t>
      </w:r>
      <w:r w:rsidR="00367589" w:rsidRPr="00003838">
        <w:rPr>
          <w:rStyle w:val="Appelnotedebasdep"/>
        </w:rPr>
        <w:footnoteReference w:id="2954"/>
      </w:r>
      <w:r w:rsidR="00655B26">
        <w:t>.</w:t>
      </w:r>
      <w:r w:rsidR="004A1FC4">
        <w:t xml:space="preserve"> </w:t>
      </w:r>
    </w:p>
    <w:p w:rsidR="004A1FC4" w:rsidRDefault="00D96D5B" w:rsidP="003A6FFF">
      <w:pPr>
        <w:pStyle w:val="v1Lig"/>
      </w:pPr>
      <w:r>
        <w:t>Vox</w:t>
      </w:r>
      <w:r w:rsidR="00A60559" w:rsidRPr="00003838">
        <w:rPr>
          <w:rStyle w:val="Appelnotedebasdep"/>
        </w:rPr>
        <w:footnoteReference w:id="2955"/>
      </w:r>
      <w:r>
        <w:t xml:space="preserve"> sonóra nostri chori</w:t>
      </w:r>
      <w:r w:rsidR="004A1FC4">
        <w:t xml:space="preserve"> </w:t>
      </w:r>
    </w:p>
    <w:p w:rsidR="004A1FC4" w:rsidRDefault="00D96D5B" w:rsidP="003A6FFF">
      <w:pPr>
        <w:pStyle w:val="v1Lig"/>
      </w:pPr>
      <w:r>
        <w:t>Nostro sonet condit</w:t>
      </w:r>
      <w:r w:rsidR="005D426F">
        <w:t>ó</w:t>
      </w:r>
      <w:r>
        <w:t>ri,</w:t>
      </w:r>
      <w:r w:rsidR="004A1FC4">
        <w:t xml:space="preserve"> </w:t>
      </w:r>
    </w:p>
    <w:p w:rsidR="004A1FC4" w:rsidRDefault="00D96D5B" w:rsidP="003A6FFF">
      <w:pPr>
        <w:pStyle w:val="v2Lig"/>
      </w:pPr>
      <w:r>
        <w:t>Qui dispónit ómnia.</w:t>
      </w:r>
      <w:r w:rsidR="004A1FC4">
        <w:t xml:space="preserve"> </w:t>
      </w:r>
    </w:p>
    <w:p w:rsidR="004A1FC4" w:rsidRDefault="00D96D5B" w:rsidP="003A6FFF">
      <w:pPr>
        <w:pStyle w:val="v1Lig"/>
      </w:pPr>
      <w:r>
        <w:t xml:space="preserve">Per quem </w:t>
      </w:r>
      <w:r w:rsidR="005D426F">
        <w:t>dímicat</w:t>
      </w:r>
      <w:r>
        <w:t xml:space="preserve"> imbéllis,</w:t>
      </w:r>
      <w:r w:rsidR="004A1FC4">
        <w:t xml:space="preserve"> </w:t>
      </w:r>
    </w:p>
    <w:p w:rsidR="004A1FC4" w:rsidRDefault="00D96D5B" w:rsidP="003A6FFF">
      <w:pPr>
        <w:pStyle w:val="v1Lig"/>
      </w:pPr>
      <w:r>
        <w:t>Per quem datur et puéllis</w:t>
      </w:r>
      <w:r w:rsidR="004A1FC4">
        <w:t xml:space="preserve"> </w:t>
      </w:r>
    </w:p>
    <w:p w:rsidR="004A1FC4" w:rsidRDefault="00D96D5B" w:rsidP="003A6FFF">
      <w:pPr>
        <w:pStyle w:val="v2Imus"/>
      </w:pPr>
      <w:r>
        <w:t>De viris victória</w:t>
      </w:r>
      <w:r w:rsidR="004A1FC4">
        <w:t xml:space="preserve"> </w:t>
      </w:r>
    </w:p>
    <w:p w:rsidR="004A1FC4" w:rsidRDefault="00D96D5B" w:rsidP="003A6FFF">
      <w:pPr>
        <w:pStyle w:val="v1Lig"/>
      </w:pPr>
      <w:r>
        <w:t>Per quem plebs Alexandrína</w:t>
      </w:r>
      <w:r w:rsidR="004A1FC4">
        <w:t xml:space="preserve"> </w:t>
      </w:r>
    </w:p>
    <w:p w:rsidR="004A1FC4" w:rsidRDefault="00D96D5B" w:rsidP="003A6FFF">
      <w:pPr>
        <w:pStyle w:val="v1Lig"/>
      </w:pPr>
      <w:r>
        <w:t>Féminæ non fe</w:t>
      </w:r>
      <w:r w:rsidR="005D426F">
        <w:t>m</w:t>
      </w:r>
      <w:r>
        <w:t>in</w:t>
      </w:r>
      <w:r w:rsidR="005D426F">
        <w:t>í</w:t>
      </w:r>
      <w:r>
        <w:t>na</w:t>
      </w:r>
      <w:r w:rsidR="004A1FC4">
        <w:t xml:space="preserve"> </w:t>
      </w:r>
    </w:p>
    <w:p w:rsidR="004A1FC4" w:rsidRDefault="00D96D5B" w:rsidP="003A6FFF">
      <w:pPr>
        <w:pStyle w:val="v2Lig"/>
      </w:pPr>
      <w:r>
        <w:t>St</w:t>
      </w:r>
      <w:r w:rsidR="009522DA">
        <w:t>úpuit</w:t>
      </w:r>
      <w:r>
        <w:t xml:space="preserve"> ingénia,</w:t>
      </w:r>
      <w:r w:rsidR="004A1FC4">
        <w:t xml:space="preserve"> </w:t>
      </w:r>
    </w:p>
    <w:p w:rsidR="004A1FC4" w:rsidRDefault="00D96D5B" w:rsidP="003A6FFF">
      <w:pPr>
        <w:pStyle w:val="v1Lig"/>
      </w:pPr>
      <w:r>
        <w:t>Q</w:t>
      </w:r>
      <w:r w:rsidR="005D426F">
        <w:t>u</w:t>
      </w:r>
      <w:r>
        <w:t>um beáta Catharína</w:t>
      </w:r>
      <w:r w:rsidR="004A1FC4">
        <w:t xml:space="preserve"> </w:t>
      </w:r>
    </w:p>
    <w:p w:rsidR="004A1FC4" w:rsidRDefault="00D96D5B" w:rsidP="003A6FFF">
      <w:pPr>
        <w:pStyle w:val="v1Lig"/>
      </w:pPr>
      <w:r>
        <w:t>Doctos</w:t>
      </w:r>
      <w:r w:rsidR="00A60559" w:rsidRPr="00003838">
        <w:rPr>
          <w:rStyle w:val="Appelnotedebasdep"/>
        </w:rPr>
        <w:footnoteReference w:id="2956"/>
      </w:r>
      <w:r>
        <w:t xml:space="preserve"> vínceret doctrína,</w:t>
      </w:r>
      <w:r w:rsidR="004A1FC4">
        <w:t xml:space="preserve"> </w:t>
      </w:r>
    </w:p>
    <w:p w:rsidR="004A1FC4" w:rsidRDefault="00D96D5B" w:rsidP="003A6FFF">
      <w:pPr>
        <w:pStyle w:val="v2Imus"/>
      </w:pPr>
      <w:r>
        <w:t>Ferrum patiéntia.</w:t>
      </w:r>
      <w:r w:rsidR="004A1FC4">
        <w:t xml:space="preserve"> </w:t>
      </w:r>
    </w:p>
    <w:p w:rsidR="004A1FC4" w:rsidRDefault="00D96D5B" w:rsidP="003A6FFF">
      <w:pPr>
        <w:pStyle w:val="v1Lig"/>
      </w:pPr>
      <w:r>
        <w:lastRenderedPageBreak/>
        <w:t>Hæc ad glóriam paréntum</w:t>
      </w:r>
      <w:r w:rsidR="004A1FC4">
        <w:t xml:space="preserve"> </w:t>
      </w:r>
    </w:p>
    <w:p w:rsidR="004A1FC4" w:rsidRDefault="00D96D5B" w:rsidP="003A6FFF">
      <w:pPr>
        <w:pStyle w:val="v1Lig"/>
      </w:pPr>
      <w:r>
        <w:t>Pulchrum dedit ornaméntum</w:t>
      </w:r>
      <w:r w:rsidR="004A1FC4">
        <w:t xml:space="preserve"> </w:t>
      </w:r>
    </w:p>
    <w:p w:rsidR="004A1FC4" w:rsidRDefault="00D96D5B" w:rsidP="003A6FFF">
      <w:pPr>
        <w:pStyle w:val="v2Lig"/>
      </w:pPr>
      <w:r>
        <w:t>Morum privilégia</w:t>
      </w:r>
      <w:r w:rsidR="004C69A0">
        <w:rPr>
          <w:rStyle w:val="Appelnotedebasdep"/>
        </w:rPr>
        <w:footnoteReference w:id="2957"/>
      </w:r>
      <w:r w:rsidR="004C69A0">
        <w:t> ;</w:t>
      </w:r>
      <w:r w:rsidR="004A1FC4">
        <w:t xml:space="preserve"> </w:t>
      </w:r>
    </w:p>
    <w:p w:rsidR="004A1FC4" w:rsidRDefault="003A6FFF" w:rsidP="003A6FFF">
      <w:pPr>
        <w:pStyle w:val="v1Lig"/>
      </w:pPr>
      <w:r>
        <w:t>C</w:t>
      </w:r>
      <w:r w:rsidR="00D96D5B">
        <w:t>ara per progenitóres,</w:t>
      </w:r>
      <w:r w:rsidR="004A1FC4">
        <w:t xml:space="preserve"> </w:t>
      </w:r>
    </w:p>
    <w:p w:rsidR="004A1FC4" w:rsidRDefault="00D96D5B" w:rsidP="003A6FFF">
      <w:pPr>
        <w:pStyle w:val="v1Lig"/>
      </w:pPr>
      <w:r>
        <w:t>Cláruit per sacros mores</w:t>
      </w:r>
      <w:r w:rsidR="004A1FC4">
        <w:t xml:space="preserve"> </w:t>
      </w:r>
    </w:p>
    <w:p w:rsidR="004A1FC4" w:rsidRDefault="00D96D5B" w:rsidP="003A6FFF">
      <w:pPr>
        <w:pStyle w:val="v2Imus"/>
      </w:pPr>
      <w:r>
        <w:t>Amplióri grátia.</w:t>
      </w:r>
      <w:r w:rsidR="004A1FC4">
        <w:t xml:space="preserve"> </w:t>
      </w:r>
    </w:p>
    <w:p w:rsidR="004A1FC4" w:rsidRDefault="00D96D5B" w:rsidP="003A6FFF">
      <w:pPr>
        <w:pStyle w:val="v1Lig"/>
      </w:pPr>
      <w:r>
        <w:t>Florem tenéri decóris,</w:t>
      </w:r>
      <w:r w:rsidR="004A1FC4">
        <w:t xml:space="preserve"> </w:t>
      </w:r>
    </w:p>
    <w:p w:rsidR="004A1FC4" w:rsidRDefault="00D96D5B" w:rsidP="003A6FFF">
      <w:pPr>
        <w:pStyle w:val="v1Lig"/>
      </w:pPr>
      <w:r>
        <w:t>Lectiónis et labóris</w:t>
      </w:r>
      <w:r w:rsidR="004A1FC4">
        <w:t xml:space="preserve"> </w:t>
      </w:r>
    </w:p>
    <w:p w:rsidR="004A1FC4" w:rsidRDefault="00D96D5B" w:rsidP="003A6FFF">
      <w:pPr>
        <w:pStyle w:val="v2Lig"/>
      </w:pPr>
      <w:r>
        <w:t>Att</w:t>
      </w:r>
      <w:r w:rsidR="005D426F">
        <w:t>r</w:t>
      </w:r>
      <w:r>
        <w:t>iv</w:t>
      </w:r>
      <w:r w:rsidR="005D426F">
        <w:t>é</w:t>
      </w:r>
      <w:r>
        <w:t>re stúdia</w:t>
      </w:r>
      <w:r w:rsidR="004A1FC4">
        <w:t xml:space="preserve"> : </w:t>
      </w:r>
    </w:p>
    <w:p w:rsidR="004A1FC4" w:rsidRDefault="00D96D5B" w:rsidP="003A6FFF">
      <w:pPr>
        <w:pStyle w:val="v1Lig"/>
      </w:pPr>
      <w:r>
        <w:t>Nam perlégit disciplínas</w:t>
      </w:r>
      <w:r w:rsidR="004A1FC4">
        <w:t xml:space="preserve"> </w:t>
      </w:r>
    </w:p>
    <w:p w:rsidR="004A1FC4" w:rsidRDefault="00D96D5B" w:rsidP="003A6FFF">
      <w:pPr>
        <w:pStyle w:val="v1Lig"/>
      </w:pPr>
      <w:r>
        <w:t>Sæculáre</w:t>
      </w:r>
      <w:r w:rsidR="002E1054">
        <w:t>s</w:t>
      </w:r>
      <w:r>
        <w:t xml:space="preserve"> et divínas</w:t>
      </w:r>
      <w:r w:rsidR="004A1FC4">
        <w:t xml:space="preserve"> </w:t>
      </w:r>
    </w:p>
    <w:p w:rsidR="004A1FC4" w:rsidRDefault="002E1054" w:rsidP="003A6FFF">
      <w:pPr>
        <w:pStyle w:val="v2Imus"/>
      </w:pPr>
      <w:r>
        <w:t>In</w:t>
      </w:r>
      <w:r w:rsidR="00D96D5B">
        <w:t xml:space="preserve"> adolescéntis.</w:t>
      </w:r>
      <w:r w:rsidR="004A1FC4">
        <w:t xml:space="preserve"> </w:t>
      </w:r>
    </w:p>
    <w:p w:rsidR="004A1FC4" w:rsidRDefault="00D96D5B" w:rsidP="003A6FFF">
      <w:pPr>
        <w:pStyle w:val="v1Lig"/>
      </w:pPr>
      <w:r>
        <w:t>Vas eléctum, vas virtútum,</w:t>
      </w:r>
      <w:r w:rsidR="004A1FC4">
        <w:t xml:space="preserve"> </w:t>
      </w:r>
    </w:p>
    <w:p w:rsidR="004A1FC4" w:rsidRDefault="00D96D5B" w:rsidP="003A6FFF">
      <w:pPr>
        <w:pStyle w:val="v1Lig"/>
      </w:pPr>
      <w:r>
        <w:t>Reputávit sicut lutum</w:t>
      </w:r>
      <w:r w:rsidR="004A1FC4">
        <w:t xml:space="preserve"> </w:t>
      </w:r>
    </w:p>
    <w:p w:rsidR="004A1FC4" w:rsidRDefault="00D96D5B" w:rsidP="003A6FFF">
      <w:pPr>
        <w:pStyle w:val="v2Lig"/>
      </w:pPr>
      <w:r>
        <w:t>Bona transitória,</w:t>
      </w:r>
      <w:r w:rsidR="004A1FC4">
        <w:t xml:space="preserve"> </w:t>
      </w:r>
    </w:p>
    <w:p w:rsidR="004A1FC4" w:rsidRDefault="00D96D5B" w:rsidP="003A6FFF">
      <w:pPr>
        <w:pStyle w:val="v1Lig"/>
      </w:pPr>
      <w:r>
        <w:t>Et redúxit in contémptum</w:t>
      </w:r>
      <w:r w:rsidR="004A1FC4">
        <w:t xml:space="preserve"> </w:t>
      </w:r>
    </w:p>
    <w:p w:rsidR="004A1FC4" w:rsidRDefault="00D96D5B" w:rsidP="003A6FFF">
      <w:pPr>
        <w:pStyle w:val="v1Lig"/>
      </w:pPr>
      <w:r>
        <w:t>Patris ope</w:t>
      </w:r>
      <w:r w:rsidR="003A6FFF">
        <w:t>s</w:t>
      </w:r>
      <w:r>
        <w:t xml:space="preserve"> et paréntum</w:t>
      </w:r>
      <w:r w:rsidR="004A1FC4">
        <w:t xml:space="preserve"> </w:t>
      </w:r>
    </w:p>
    <w:p w:rsidR="004A1FC4" w:rsidRPr="007320D6" w:rsidRDefault="00D96D5B" w:rsidP="003A6FFF">
      <w:pPr>
        <w:pStyle w:val="v2Imus"/>
        <w:rPr>
          <w:lang w:val="en-GB"/>
        </w:rPr>
      </w:pPr>
      <w:r w:rsidRPr="007320D6">
        <w:rPr>
          <w:lang w:val="en-GB"/>
        </w:rPr>
        <w:t>Larga patrimónia.</w:t>
      </w:r>
      <w:r w:rsidR="004A1FC4" w:rsidRPr="007320D6">
        <w:rPr>
          <w:lang w:val="en-GB"/>
        </w:rPr>
        <w:t xml:space="preserve"> </w:t>
      </w:r>
    </w:p>
    <w:p w:rsidR="004A1FC4" w:rsidRPr="007320D6" w:rsidRDefault="00D96D5B" w:rsidP="003A6FFF">
      <w:pPr>
        <w:pStyle w:val="v1Lig"/>
        <w:rPr>
          <w:lang w:val="en-GB"/>
        </w:rPr>
      </w:pPr>
      <w:r w:rsidRPr="007320D6">
        <w:rPr>
          <w:lang w:val="en-GB"/>
        </w:rPr>
        <w:t>Vasis</w:t>
      </w:r>
      <w:r w:rsidR="00A60559" w:rsidRPr="00003838">
        <w:rPr>
          <w:rStyle w:val="Appelnotedebasdep"/>
        </w:rPr>
        <w:footnoteReference w:id="2958"/>
      </w:r>
      <w:r w:rsidRPr="007320D6">
        <w:rPr>
          <w:lang w:val="en-GB"/>
        </w:rPr>
        <w:t xml:space="preserve"> óleum i</w:t>
      </w:r>
      <w:r w:rsidR="009522DA" w:rsidRPr="007320D6">
        <w:rPr>
          <w:lang w:val="en-GB"/>
        </w:rPr>
        <w:t>nclúdens</w:t>
      </w:r>
      <w:r w:rsidRPr="007320D6">
        <w:rPr>
          <w:lang w:val="en-GB"/>
        </w:rPr>
        <w:t>,</w:t>
      </w:r>
      <w:r w:rsidR="004A1FC4" w:rsidRPr="007320D6">
        <w:rPr>
          <w:lang w:val="en-GB"/>
        </w:rPr>
        <w:t xml:space="preserve"> </w:t>
      </w:r>
    </w:p>
    <w:p w:rsidR="004A1FC4" w:rsidRDefault="00D96D5B" w:rsidP="003A6FFF">
      <w:pPr>
        <w:pStyle w:val="v1Lig"/>
      </w:pPr>
      <w:r>
        <w:t>Virgo sapiens</w:t>
      </w:r>
      <w:r w:rsidR="00A60559" w:rsidRPr="00003838">
        <w:rPr>
          <w:rStyle w:val="Appelnotedebasdep"/>
        </w:rPr>
        <w:footnoteReference w:id="2959"/>
      </w:r>
      <w:r>
        <w:t xml:space="preserve"> et prudens</w:t>
      </w:r>
      <w:r w:rsidR="004A1FC4">
        <w:t xml:space="preserve"> </w:t>
      </w:r>
    </w:p>
    <w:p w:rsidR="004A1FC4" w:rsidRDefault="00D96D5B" w:rsidP="003A6FFF">
      <w:pPr>
        <w:pStyle w:val="v2Lig"/>
      </w:pPr>
      <w:r>
        <w:t>Sponso pergit óbvia,</w:t>
      </w:r>
      <w:r w:rsidR="004A1FC4">
        <w:t xml:space="preserve"> </w:t>
      </w:r>
    </w:p>
    <w:p w:rsidR="004A1FC4" w:rsidRPr="007320D6" w:rsidRDefault="00D96D5B" w:rsidP="003A6FFF">
      <w:pPr>
        <w:pStyle w:val="v1Lig"/>
        <w:rPr>
          <w:lang w:val="en-GB"/>
        </w:rPr>
      </w:pPr>
      <w:r w:rsidRPr="007320D6">
        <w:rPr>
          <w:lang w:val="en-GB"/>
        </w:rPr>
        <w:t>Ut</w:t>
      </w:r>
      <w:r w:rsidR="002E1054" w:rsidRPr="007320D6">
        <w:rPr>
          <w:lang w:val="en-GB"/>
        </w:rPr>
        <w:t>,</w:t>
      </w:r>
      <w:r w:rsidRPr="007320D6">
        <w:rPr>
          <w:lang w:val="en-GB"/>
        </w:rPr>
        <w:t xml:space="preserve"> advéntus ejus hora</w:t>
      </w:r>
      <w:r w:rsidR="004A1FC4" w:rsidRPr="007320D6">
        <w:rPr>
          <w:lang w:val="en-GB"/>
        </w:rPr>
        <w:t xml:space="preserve"> </w:t>
      </w:r>
    </w:p>
    <w:p w:rsidR="004A1FC4" w:rsidRPr="007320D6" w:rsidRDefault="00D96D5B" w:rsidP="003A6FFF">
      <w:pPr>
        <w:pStyle w:val="v1Lig"/>
        <w:rPr>
          <w:lang w:val="en-GB"/>
        </w:rPr>
      </w:pPr>
      <w:r w:rsidRPr="007320D6">
        <w:rPr>
          <w:lang w:val="en-GB"/>
        </w:rPr>
        <w:t>Præparáta, sine mora</w:t>
      </w:r>
      <w:r w:rsidR="004A1FC4" w:rsidRPr="007320D6">
        <w:rPr>
          <w:lang w:val="en-GB"/>
        </w:rPr>
        <w:t xml:space="preserve"> </w:t>
      </w:r>
    </w:p>
    <w:p w:rsidR="004A1FC4" w:rsidRPr="007320D6" w:rsidRDefault="00D96D5B" w:rsidP="003A6FFF">
      <w:pPr>
        <w:pStyle w:val="v2Imus"/>
        <w:rPr>
          <w:lang w:val="en-GB"/>
        </w:rPr>
      </w:pPr>
      <w:r w:rsidRPr="007320D6">
        <w:rPr>
          <w:lang w:val="en-GB"/>
        </w:rPr>
        <w:t>Intret ad convívia.</w:t>
      </w:r>
      <w:r w:rsidR="004A1FC4" w:rsidRPr="007320D6">
        <w:rPr>
          <w:lang w:val="en-GB"/>
        </w:rPr>
        <w:t xml:space="preserve"> </w:t>
      </w:r>
    </w:p>
    <w:p w:rsidR="004A1FC4" w:rsidRPr="007320D6" w:rsidRDefault="00D96D5B" w:rsidP="003A6FFF">
      <w:pPr>
        <w:pStyle w:val="v1Lig"/>
        <w:rPr>
          <w:lang w:val="en-GB"/>
        </w:rPr>
      </w:pPr>
      <w:r w:rsidRPr="007320D6">
        <w:rPr>
          <w:lang w:val="en-GB"/>
        </w:rPr>
        <w:t>Sístitur imperatóri,</w:t>
      </w:r>
      <w:r w:rsidR="004A1FC4" w:rsidRPr="007320D6">
        <w:rPr>
          <w:lang w:val="en-GB"/>
        </w:rPr>
        <w:t xml:space="preserve"> </w:t>
      </w:r>
    </w:p>
    <w:p w:rsidR="004A1FC4" w:rsidRPr="007320D6" w:rsidRDefault="00D96D5B" w:rsidP="003A6FFF">
      <w:pPr>
        <w:pStyle w:val="v1Lig"/>
        <w:rPr>
          <w:lang w:val="en-GB"/>
        </w:rPr>
      </w:pPr>
      <w:r w:rsidRPr="007320D6">
        <w:rPr>
          <w:lang w:val="en-GB"/>
        </w:rPr>
        <w:t xml:space="preserve">Cúpiens pro </w:t>
      </w:r>
      <w:r w:rsidR="009522DA" w:rsidRPr="007320D6">
        <w:rPr>
          <w:lang w:val="en-GB"/>
        </w:rPr>
        <w:t>Christo</w:t>
      </w:r>
      <w:r w:rsidRPr="007320D6">
        <w:rPr>
          <w:lang w:val="en-GB"/>
        </w:rPr>
        <w:t xml:space="preserve"> mori</w:t>
      </w:r>
      <w:r w:rsidR="004A1FC4" w:rsidRPr="007320D6">
        <w:rPr>
          <w:lang w:val="en-GB"/>
        </w:rPr>
        <w:t xml:space="preserve"> ; </w:t>
      </w:r>
    </w:p>
    <w:p w:rsidR="004A1FC4" w:rsidRPr="007320D6" w:rsidRDefault="00D96D5B" w:rsidP="003A6FFF">
      <w:pPr>
        <w:pStyle w:val="v2Lig"/>
        <w:rPr>
          <w:lang w:val="en-GB"/>
        </w:rPr>
      </w:pPr>
      <w:r w:rsidRPr="007320D6">
        <w:rPr>
          <w:lang w:val="en-GB"/>
        </w:rPr>
        <w:t>Cujus in præséntia</w:t>
      </w:r>
      <w:r w:rsidR="004A1FC4" w:rsidRPr="007320D6">
        <w:rPr>
          <w:lang w:val="en-GB"/>
        </w:rPr>
        <w:t xml:space="preserve"> </w:t>
      </w:r>
    </w:p>
    <w:p w:rsidR="004A1FC4" w:rsidRDefault="00D96D5B" w:rsidP="003A6FFF">
      <w:pPr>
        <w:pStyle w:val="v1Lig"/>
      </w:pPr>
      <w:r>
        <w:t>Quinquagínta s</w:t>
      </w:r>
      <w:r w:rsidR="009522DA">
        <w:t>apiéntes</w:t>
      </w:r>
      <w:r w:rsidR="004A1FC4">
        <w:t xml:space="preserve"> </w:t>
      </w:r>
    </w:p>
    <w:p w:rsidR="004A1FC4" w:rsidRDefault="00D96D5B" w:rsidP="003A6FFF">
      <w:pPr>
        <w:pStyle w:val="v1Lig"/>
      </w:pPr>
      <w:r>
        <w:t>Mutos reddit et siléntes</w:t>
      </w:r>
      <w:r w:rsidR="004A1FC4">
        <w:t xml:space="preserve"> </w:t>
      </w:r>
    </w:p>
    <w:p w:rsidR="004A1FC4" w:rsidRDefault="00D96D5B" w:rsidP="003A6FFF">
      <w:pPr>
        <w:pStyle w:val="v2Imus"/>
      </w:pPr>
      <w:r>
        <w:t>Vírginis fac</w:t>
      </w:r>
      <w:r w:rsidR="009522DA">
        <w:t>úndia</w:t>
      </w:r>
      <w:r>
        <w:t>.</w:t>
      </w:r>
      <w:r w:rsidR="004A1FC4">
        <w:t xml:space="preserve"> </w:t>
      </w:r>
    </w:p>
    <w:p w:rsidR="004A1FC4" w:rsidRDefault="005D426F" w:rsidP="003A6FFF">
      <w:pPr>
        <w:pStyle w:val="v1Lig"/>
      </w:pPr>
      <w:r>
        <w:lastRenderedPageBreak/>
        <w:t>Cárceris horréndi ca</w:t>
      </w:r>
      <w:r w:rsidR="00D96D5B">
        <w:t>strum,</w:t>
      </w:r>
      <w:r w:rsidR="004A1FC4">
        <w:t xml:space="preserve"> </w:t>
      </w:r>
    </w:p>
    <w:p w:rsidR="004A1FC4" w:rsidRDefault="00D96D5B" w:rsidP="003A6FFF">
      <w:pPr>
        <w:pStyle w:val="v1Lig"/>
      </w:pPr>
      <w:r>
        <w:t xml:space="preserve">Et rotárum triste </w:t>
      </w:r>
      <w:r w:rsidR="009522DA">
        <w:t>plaustrum</w:t>
      </w:r>
      <w:r>
        <w:t>.</w:t>
      </w:r>
      <w:r w:rsidR="004A1FC4">
        <w:t xml:space="preserve"> </w:t>
      </w:r>
    </w:p>
    <w:p w:rsidR="004A1FC4" w:rsidRDefault="00D96D5B" w:rsidP="003A6FFF">
      <w:pPr>
        <w:pStyle w:val="v2Lig"/>
      </w:pPr>
      <w:r>
        <w:t>Famem et jejúnia,</w:t>
      </w:r>
      <w:r w:rsidR="004A1FC4">
        <w:t xml:space="preserve"> </w:t>
      </w:r>
    </w:p>
    <w:p w:rsidR="004A1FC4" w:rsidRDefault="00D96D5B" w:rsidP="003A6FFF">
      <w:pPr>
        <w:pStyle w:val="v1Lig"/>
      </w:pPr>
      <w:r>
        <w:t>Et quæcúmque fiunt ei,</w:t>
      </w:r>
      <w:r w:rsidR="004A1FC4">
        <w:t xml:space="preserve"> </w:t>
      </w:r>
    </w:p>
    <w:p w:rsidR="004A1FC4" w:rsidRPr="007320D6" w:rsidRDefault="003A6FFF" w:rsidP="003A6FFF">
      <w:pPr>
        <w:pStyle w:val="v1Lig"/>
        <w:rPr>
          <w:lang w:val="en-GB"/>
        </w:rPr>
      </w:pPr>
      <w:r w:rsidRPr="007320D6">
        <w:rPr>
          <w:lang w:val="en-GB"/>
        </w:rPr>
        <w:t>Sústinet amóre D</w:t>
      </w:r>
      <w:r w:rsidR="00D96D5B" w:rsidRPr="007320D6">
        <w:rPr>
          <w:lang w:val="en-GB"/>
        </w:rPr>
        <w:t>ei</w:t>
      </w:r>
      <w:r w:rsidR="004A1FC4" w:rsidRPr="007320D6">
        <w:rPr>
          <w:lang w:val="en-GB"/>
        </w:rPr>
        <w:t xml:space="preserve"> </w:t>
      </w:r>
    </w:p>
    <w:p w:rsidR="004A1FC4" w:rsidRPr="007320D6" w:rsidRDefault="00D96D5B" w:rsidP="003A6FFF">
      <w:pPr>
        <w:pStyle w:val="v2Imus"/>
        <w:rPr>
          <w:lang w:val="en-GB"/>
        </w:rPr>
      </w:pPr>
      <w:r w:rsidRPr="007320D6">
        <w:rPr>
          <w:lang w:val="en-GB"/>
        </w:rPr>
        <w:t>Eadem ad ómnia</w:t>
      </w:r>
      <w:r w:rsidR="00A60559" w:rsidRPr="00003838">
        <w:rPr>
          <w:rStyle w:val="Appelnotedebasdep"/>
        </w:rPr>
        <w:footnoteReference w:id="2960"/>
      </w:r>
      <w:r w:rsidRPr="007320D6">
        <w:rPr>
          <w:lang w:val="en-GB"/>
        </w:rPr>
        <w:t>.</w:t>
      </w:r>
      <w:r w:rsidR="004A1FC4" w:rsidRPr="007320D6">
        <w:rPr>
          <w:lang w:val="en-GB"/>
        </w:rPr>
        <w:t xml:space="preserve"> </w:t>
      </w:r>
    </w:p>
    <w:p w:rsidR="004A1FC4" w:rsidRPr="007320D6" w:rsidRDefault="005D426F" w:rsidP="003A6FFF">
      <w:pPr>
        <w:pStyle w:val="v1Lig"/>
        <w:rPr>
          <w:lang w:val="en-GB"/>
        </w:rPr>
      </w:pPr>
      <w:r w:rsidRPr="007320D6">
        <w:rPr>
          <w:lang w:val="en-GB"/>
        </w:rPr>
        <w:t>Torta súperat tortó</w:t>
      </w:r>
      <w:r w:rsidR="00D96D5B" w:rsidRPr="007320D6">
        <w:rPr>
          <w:lang w:val="en-GB"/>
        </w:rPr>
        <w:t>rem,</w:t>
      </w:r>
      <w:r w:rsidR="004A1FC4" w:rsidRPr="007320D6">
        <w:rPr>
          <w:lang w:val="en-GB"/>
        </w:rPr>
        <w:t xml:space="preserve"> </w:t>
      </w:r>
    </w:p>
    <w:p w:rsidR="004A1FC4" w:rsidRPr="007320D6" w:rsidRDefault="00D96D5B" w:rsidP="003A6FFF">
      <w:pPr>
        <w:pStyle w:val="v1Lig"/>
        <w:rPr>
          <w:lang w:val="en-GB"/>
        </w:rPr>
      </w:pPr>
      <w:r w:rsidRPr="007320D6">
        <w:rPr>
          <w:lang w:val="en-GB"/>
        </w:rPr>
        <w:t>Súperat imperatórem</w:t>
      </w:r>
      <w:r w:rsidR="004A1FC4" w:rsidRPr="007320D6">
        <w:rPr>
          <w:lang w:val="en-GB"/>
        </w:rPr>
        <w:t xml:space="preserve"> </w:t>
      </w:r>
    </w:p>
    <w:p w:rsidR="004A1FC4" w:rsidRPr="007320D6" w:rsidRDefault="00D96D5B" w:rsidP="003A6FFF">
      <w:pPr>
        <w:pStyle w:val="v2Lig"/>
        <w:rPr>
          <w:lang w:val="en-GB"/>
        </w:rPr>
      </w:pPr>
      <w:r w:rsidRPr="007320D6">
        <w:rPr>
          <w:lang w:val="en-GB"/>
        </w:rPr>
        <w:t>Féminæ constántia</w:t>
      </w:r>
      <w:r w:rsidR="004A1FC4" w:rsidRPr="007320D6">
        <w:rPr>
          <w:lang w:val="en-GB"/>
        </w:rPr>
        <w:t xml:space="preserve"> : </w:t>
      </w:r>
    </w:p>
    <w:p w:rsidR="004A1FC4" w:rsidRPr="00CC557B" w:rsidRDefault="00D96D5B" w:rsidP="003A6FFF">
      <w:pPr>
        <w:pStyle w:val="v1Lig"/>
      </w:pPr>
      <w:r w:rsidRPr="00CC557B">
        <w:t>Cruciátur imperátor,</w:t>
      </w:r>
      <w:r w:rsidR="004A1FC4" w:rsidRPr="00CC557B">
        <w:t xml:space="preserve"> </w:t>
      </w:r>
    </w:p>
    <w:p w:rsidR="004A1FC4" w:rsidRDefault="00D96D5B" w:rsidP="003A6FFF">
      <w:pPr>
        <w:pStyle w:val="v1Lig"/>
      </w:pPr>
      <w:r>
        <w:t>Quia cædit cruentátum</w:t>
      </w:r>
      <w:r w:rsidR="004A1FC4">
        <w:t xml:space="preserve"> </w:t>
      </w:r>
    </w:p>
    <w:p w:rsidR="004A1FC4" w:rsidRDefault="00D96D5B" w:rsidP="003A6FFF">
      <w:pPr>
        <w:pStyle w:val="v2Imus"/>
      </w:pPr>
      <w:r>
        <w:t>Nec valent supplicia</w:t>
      </w:r>
      <w:r w:rsidR="00A60559" w:rsidRPr="00003838">
        <w:rPr>
          <w:rStyle w:val="Appelnotedebasdep"/>
        </w:rPr>
        <w:footnoteReference w:id="2961"/>
      </w:r>
      <w:r>
        <w:t>.</w:t>
      </w:r>
      <w:r w:rsidR="004A1FC4">
        <w:t xml:space="preserve"> </w:t>
      </w:r>
    </w:p>
    <w:p w:rsidR="004A1FC4" w:rsidRDefault="00D96D5B" w:rsidP="003A6FFF">
      <w:pPr>
        <w:pStyle w:val="v1Lig"/>
      </w:pPr>
      <w:r>
        <w:t>Tandem cápite punítur.</w:t>
      </w:r>
      <w:r w:rsidR="004A1FC4">
        <w:t xml:space="preserve"> </w:t>
      </w:r>
    </w:p>
    <w:p w:rsidR="004A1FC4" w:rsidRDefault="00D96D5B" w:rsidP="003A6FFF">
      <w:pPr>
        <w:pStyle w:val="v1Lig"/>
      </w:pPr>
      <w:r>
        <w:t>Et, dum morte mors</w:t>
      </w:r>
      <w:r w:rsidR="00A60559" w:rsidRPr="00003838">
        <w:rPr>
          <w:rStyle w:val="Appelnotedebasdep"/>
        </w:rPr>
        <w:footnoteReference w:id="2962"/>
      </w:r>
      <w:r>
        <w:t xml:space="preserve"> finítur,</w:t>
      </w:r>
      <w:r w:rsidR="004A1FC4">
        <w:t xml:space="preserve"> </w:t>
      </w:r>
    </w:p>
    <w:p w:rsidR="004A1FC4" w:rsidRDefault="00D96D5B" w:rsidP="003A6FFF">
      <w:pPr>
        <w:pStyle w:val="v2Lig"/>
      </w:pPr>
      <w:r>
        <w:t>Vitæ subit g</w:t>
      </w:r>
      <w:r w:rsidR="009522DA">
        <w:t>áudia</w:t>
      </w:r>
      <w:r>
        <w:t>.</w:t>
      </w:r>
      <w:r w:rsidR="004A1FC4">
        <w:t xml:space="preserve"> </w:t>
      </w:r>
    </w:p>
    <w:p w:rsidR="004A1FC4" w:rsidRDefault="009522DA" w:rsidP="003A6FFF">
      <w:pPr>
        <w:pStyle w:val="v1Lig"/>
      </w:pPr>
      <w:r>
        <w:t>Angelis</w:t>
      </w:r>
      <w:r w:rsidR="00D96D5B">
        <w:t xml:space="preserve"> mox fuit curæ</w:t>
      </w:r>
      <w:r w:rsidR="004A1FC4">
        <w:t xml:space="preserve"> </w:t>
      </w:r>
    </w:p>
    <w:p w:rsidR="004A1FC4" w:rsidRDefault="00D96D5B" w:rsidP="003A6FFF">
      <w:pPr>
        <w:pStyle w:val="v1Lig"/>
      </w:pPr>
      <w:r>
        <w:t>Dare corpus sepultúræ</w:t>
      </w:r>
      <w:r w:rsidR="004A1FC4">
        <w:t xml:space="preserve"> </w:t>
      </w:r>
    </w:p>
    <w:p w:rsidR="004A1FC4" w:rsidRDefault="00D96D5B" w:rsidP="003A6FFF">
      <w:pPr>
        <w:pStyle w:val="v2Imus"/>
      </w:pPr>
      <w:r>
        <w:t>Terra procul ália.</w:t>
      </w:r>
      <w:r w:rsidR="004A1FC4">
        <w:t xml:space="preserve"> </w:t>
      </w:r>
    </w:p>
    <w:p w:rsidR="004A1FC4" w:rsidRDefault="00D96D5B" w:rsidP="003A6FFF">
      <w:pPr>
        <w:pStyle w:val="v1Lig"/>
      </w:pPr>
      <w:r>
        <w:t>Oleum ex ipsa manat</w:t>
      </w:r>
      <w:r w:rsidR="004A1FC4">
        <w:t xml:space="preserve"> </w:t>
      </w:r>
    </w:p>
    <w:p w:rsidR="004A1FC4" w:rsidRDefault="00D96D5B" w:rsidP="003A6FFF">
      <w:pPr>
        <w:pStyle w:val="v1Lig"/>
      </w:pPr>
      <w:r>
        <w:t>Quod infírmos multos sanat</w:t>
      </w:r>
      <w:r w:rsidR="004A1FC4">
        <w:t xml:space="preserve"> </w:t>
      </w:r>
    </w:p>
    <w:p w:rsidR="004A1FC4" w:rsidRDefault="00D96D5B" w:rsidP="003A6FFF">
      <w:pPr>
        <w:pStyle w:val="v2Lig"/>
      </w:pPr>
      <w:r>
        <w:t>Evidénti grátia.</w:t>
      </w:r>
      <w:r w:rsidR="004A1FC4">
        <w:t xml:space="preserve"> </w:t>
      </w:r>
    </w:p>
    <w:p w:rsidR="004A1FC4" w:rsidRDefault="00D96D5B" w:rsidP="003A6FFF">
      <w:pPr>
        <w:pStyle w:val="v1Lig"/>
      </w:pPr>
      <w:r>
        <w:t>Bonum nobis dat unguéntum,</w:t>
      </w:r>
      <w:r w:rsidR="004A1FC4">
        <w:t xml:space="preserve"> </w:t>
      </w:r>
    </w:p>
    <w:p w:rsidR="004A1FC4" w:rsidRDefault="005D426F" w:rsidP="003A6FFF">
      <w:pPr>
        <w:pStyle w:val="v1Lig"/>
      </w:pPr>
      <w:r>
        <w:t>Si per suum intervént</w:t>
      </w:r>
      <w:r w:rsidR="00D96D5B">
        <w:t>um</w:t>
      </w:r>
      <w:r w:rsidR="004A1FC4">
        <w:t xml:space="preserve"> </w:t>
      </w:r>
    </w:p>
    <w:p w:rsidR="004A1FC4" w:rsidRDefault="00D96D5B" w:rsidP="003A6FFF">
      <w:pPr>
        <w:pStyle w:val="v2Imus"/>
      </w:pPr>
      <w:r>
        <w:t>Nostra sanat vília.</w:t>
      </w:r>
      <w:r w:rsidR="004A1FC4">
        <w:t xml:space="preserve"> </w:t>
      </w:r>
    </w:p>
    <w:p w:rsidR="004A1FC4" w:rsidRDefault="00D96D5B" w:rsidP="003A6FFF">
      <w:pPr>
        <w:pStyle w:val="v2Lig"/>
      </w:pPr>
      <w:r>
        <w:lastRenderedPageBreak/>
        <w:t>Gaudens</w:t>
      </w:r>
      <w:r w:rsidR="00A60559" w:rsidRPr="00003838">
        <w:rPr>
          <w:rStyle w:val="Appelnotedebasdep"/>
        </w:rPr>
        <w:footnoteReference w:id="2963"/>
      </w:r>
      <w:r>
        <w:t xml:space="preserve"> ipsa vídeat</w:t>
      </w:r>
      <w:r w:rsidR="004A1FC4">
        <w:t xml:space="preserve"> </w:t>
      </w:r>
    </w:p>
    <w:p w:rsidR="004A1FC4" w:rsidRDefault="00D96D5B" w:rsidP="003A6FFF">
      <w:pPr>
        <w:pStyle w:val="v2Lig"/>
      </w:pPr>
      <w:r>
        <w:t xml:space="preserve">De se præsens </w:t>
      </w:r>
      <w:r w:rsidR="005D426F">
        <w:t>gáudia</w:t>
      </w:r>
      <w:r w:rsidR="00A60559" w:rsidRPr="00003838">
        <w:rPr>
          <w:rStyle w:val="Appelnotedebasdep"/>
        </w:rPr>
        <w:footnoteReference w:id="2964"/>
      </w:r>
      <w:r>
        <w:t>,</w:t>
      </w:r>
      <w:r w:rsidR="004A1FC4">
        <w:t xml:space="preserve"> </w:t>
      </w:r>
    </w:p>
    <w:p w:rsidR="004A1FC4" w:rsidRDefault="00D96D5B" w:rsidP="003A6FFF">
      <w:pPr>
        <w:pStyle w:val="v2Lig"/>
      </w:pPr>
      <w:r>
        <w:t xml:space="preserve">Et futúra </w:t>
      </w:r>
      <w:r w:rsidRPr="003A6FFF">
        <w:t>prǽbeat</w:t>
      </w:r>
      <w:r>
        <w:t>,</w:t>
      </w:r>
      <w:r w:rsidR="004A1FC4">
        <w:t xml:space="preserve"> </w:t>
      </w:r>
    </w:p>
    <w:p w:rsidR="004A1FC4" w:rsidRPr="007320D6" w:rsidRDefault="00D96D5B" w:rsidP="003A6FFF">
      <w:pPr>
        <w:pStyle w:val="v2Lig"/>
        <w:rPr>
          <w:lang w:val="en-GB"/>
        </w:rPr>
      </w:pPr>
      <w:r w:rsidRPr="007320D6">
        <w:rPr>
          <w:lang w:val="en-GB"/>
        </w:rPr>
        <w:t>Quæ dedit præséntia,</w:t>
      </w:r>
      <w:r w:rsidR="004A1FC4" w:rsidRPr="007320D6">
        <w:rPr>
          <w:lang w:val="en-GB"/>
        </w:rPr>
        <w:t xml:space="preserve"> </w:t>
      </w:r>
    </w:p>
    <w:p w:rsidR="004A1FC4" w:rsidRPr="00CC557B" w:rsidRDefault="00A075B9" w:rsidP="003A6FFF">
      <w:pPr>
        <w:pStyle w:val="v2Lig"/>
        <w:rPr>
          <w:lang w:val="en-GB"/>
        </w:rPr>
      </w:pPr>
      <w:r w:rsidRPr="00CC557B">
        <w:rPr>
          <w:lang w:val="en-GB"/>
        </w:rPr>
        <w:t>E</w:t>
      </w:r>
      <w:r w:rsidR="00D96D5B" w:rsidRPr="00CC557B">
        <w:rPr>
          <w:lang w:val="en-GB"/>
        </w:rPr>
        <w:t>t hic nobis g</w:t>
      </w:r>
      <w:r w:rsidR="009522DA" w:rsidRPr="00CC557B">
        <w:rPr>
          <w:lang w:val="en-GB"/>
        </w:rPr>
        <w:t>áudeat</w:t>
      </w:r>
      <w:r w:rsidR="00D96D5B" w:rsidRPr="00CC557B">
        <w:rPr>
          <w:lang w:val="en-GB"/>
        </w:rPr>
        <w:t>,</w:t>
      </w:r>
      <w:r w:rsidR="004A1FC4" w:rsidRPr="00CC557B">
        <w:rPr>
          <w:lang w:val="en-GB"/>
        </w:rPr>
        <w:t xml:space="preserve"> </w:t>
      </w:r>
    </w:p>
    <w:p w:rsidR="006552FF" w:rsidRDefault="00D96D5B" w:rsidP="003A6FFF">
      <w:pPr>
        <w:pStyle w:val="v2Imus"/>
      </w:pPr>
      <w:r>
        <w:t>Nos illi in glória</w:t>
      </w:r>
      <w:r w:rsidR="00A60559" w:rsidRPr="00003838">
        <w:rPr>
          <w:rStyle w:val="Appelnotedebasdep"/>
        </w:rPr>
        <w:footnoteReference w:id="2965"/>
      </w:r>
      <w:r>
        <w:t>.</w:t>
      </w:r>
      <w:r w:rsidR="004A1FC4">
        <w:t xml:space="preserve"> </w:t>
      </w:r>
    </w:p>
    <w:p w:rsidR="004A1FC4" w:rsidRDefault="005D426F" w:rsidP="00123B17">
      <w:pPr>
        <w:pStyle w:val="Titre4"/>
      </w:pPr>
      <w:r>
        <w:t>ÉPITAPHE</w:t>
      </w:r>
      <w:r w:rsidR="00D96D5B">
        <w:t xml:space="preserve"> D’ADAM DE SAINT-VICT</w:t>
      </w:r>
      <w:r w:rsidR="00655B26">
        <w:t>O</w:t>
      </w:r>
      <w:r w:rsidR="003A6FFF">
        <w:t>R</w:t>
      </w:r>
      <w:r w:rsidR="00367589" w:rsidRPr="00003838">
        <w:rPr>
          <w:rStyle w:val="Appelnotedebasdep"/>
        </w:rPr>
        <w:footnoteReference w:id="2966"/>
      </w:r>
      <w:r w:rsidR="00655B26">
        <w:t>.</w:t>
      </w:r>
      <w:r w:rsidR="004A1FC4">
        <w:t xml:space="preserve"> </w:t>
      </w:r>
    </w:p>
    <w:p w:rsidR="004A1FC4" w:rsidRDefault="00D96D5B" w:rsidP="001E62E4">
      <w:pPr>
        <w:pStyle w:val="v"/>
      </w:pPr>
      <w:r>
        <w:t xml:space="preserve">Hæres peccáti, </w:t>
      </w:r>
      <w:r w:rsidR="001E62E4">
        <w:t>nat</w:t>
      </w:r>
      <w:r w:rsidR="009522DA">
        <w:t>úra</w:t>
      </w:r>
      <w:r>
        <w:t xml:space="preserve"> fílius iræ,</w:t>
      </w:r>
      <w:r w:rsidR="004A1FC4">
        <w:t xml:space="preserve"> </w:t>
      </w:r>
    </w:p>
    <w:p w:rsidR="004A1FC4" w:rsidRDefault="00D96D5B" w:rsidP="001E62E4">
      <w:pPr>
        <w:pStyle w:val="v2"/>
      </w:pPr>
      <w:r>
        <w:t>Ex</w:t>
      </w:r>
      <w:r w:rsidR="009522DA">
        <w:t>iliíque</w:t>
      </w:r>
      <w:r>
        <w:t xml:space="preserve"> reus náscitur omnis homo.</w:t>
      </w:r>
      <w:r w:rsidR="004A1FC4">
        <w:t xml:space="preserve"> </w:t>
      </w:r>
    </w:p>
    <w:p w:rsidR="004A1FC4" w:rsidRDefault="00D96D5B" w:rsidP="001E62E4">
      <w:pPr>
        <w:pStyle w:val="v"/>
      </w:pPr>
      <w:r>
        <w:t>Unde supérbit homo, cujus concéptio cólpa,</w:t>
      </w:r>
      <w:r w:rsidR="004A1FC4">
        <w:t xml:space="preserve"> </w:t>
      </w:r>
    </w:p>
    <w:p w:rsidR="004A1FC4" w:rsidRPr="007320D6" w:rsidRDefault="00D96D5B" w:rsidP="001E62E4">
      <w:pPr>
        <w:pStyle w:val="v2"/>
        <w:rPr>
          <w:lang w:val="en-GB"/>
        </w:rPr>
      </w:pPr>
      <w:r w:rsidRPr="007320D6">
        <w:rPr>
          <w:lang w:val="en-GB"/>
        </w:rPr>
        <w:t>Nasci pœna, labor vita, necésse mori</w:t>
      </w:r>
      <w:r w:rsidR="004A1FC4" w:rsidRPr="007320D6">
        <w:rPr>
          <w:lang w:val="en-GB"/>
        </w:rPr>
        <w:t xml:space="preserve"> ? </w:t>
      </w:r>
    </w:p>
    <w:p w:rsidR="004A1FC4" w:rsidRPr="007320D6" w:rsidRDefault="00D96D5B" w:rsidP="001E62E4">
      <w:pPr>
        <w:pStyle w:val="v"/>
        <w:rPr>
          <w:lang w:val="en-GB"/>
        </w:rPr>
      </w:pPr>
      <w:r w:rsidRPr="007320D6">
        <w:rPr>
          <w:lang w:val="en-GB"/>
        </w:rPr>
        <w:t>Vana salus hóminis, vanus decor, ómnia vana</w:t>
      </w:r>
      <w:r w:rsidR="004A1FC4" w:rsidRPr="007320D6">
        <w:rPr>
          <w:lang w:val="en-GB"/>
        </w:rPr>
        <w:t xml:space="preserve"> ; </w:t>
      </w:r>
    </w:p>
    <w:p w:rsidR="004A1FC4" w:rsidRDefault="00D96D5B" w:rsidP="001E62E4">
      <w:pPr>
        <w:pStyle w:val="v2"/>
      </w:pPr>
      <w:r>
        <w:t>Inter vana, nihil vánius est hómine.</w:t>
      </w:r>
      <w:r w:rsidR="004A1FC4">
        <w:t xml:space="preserve"> </w:t>
      </w:r>
    </w:p>
    <w:p w:rsidR="004A1FC4" w:rsidRDefault="00D96D5B" w:rsidP="001E62E4">
      <w:pPr>
        <w:pStyle w:val="v"/>
      </w:pPr>
      <w:r>
        <w:t xml:space="preserve">Dum magis </w:t>
      </w:r>
      <w:r w:rsidR="009522DA">
        <w:t>allúdunt</w:t>
      </w:r>
      <w:r>
        <w:t xml:space="preserve"> præséntis g</w:t>
      </w:r>
      <w:r w:rsidR="009522DA">
        <w:t>áudia</w:t>
      </w:r>
      <w:r>
        <w:t xml:space="preserve"> vitæ,</w:t>
      </w:r>
      <w:r w:rsidR="004A1FC4">
        <w:t xml:space="preserve"> </w:t>
      </w:r>
    </w:p>
    <w:p w:rsidR="004A1FC4" w:rsidRDefault="005D426F" w:rsidP="001E62E4">
      <w:pPr>
        <w:pStyle w:val="v2"/>
      </w:pPr>
      <w:r>
        <w:t>Prǽt</w:t>
      </w:r>
      <w:r w:rsidR="00D96D5B">
        <w:t>erit, imo fugit</w:t>
      </w:r>
      <w:r w:rsidR="004A1FC4">
        <w:t> ;</w:t>
      </w:r>
      <w:r w:rsidR="00D96D5B">
        <w:t xml:space="preserve"> non fugit, imo perit.</w:t>
      </w:r>
      <w:r w:rsidR="004A1FC4">
        <w:t xml:space="preserve"> </w:t>
      </w:r>
    </w:p>
    <w:p w:rsidR="004A1FC4" w:rsidRDefault="00D96D5B" w:rsidP="001E62E4">
      <w:pPr>
        <w:pStyle w:val="v"/>
      </w:pPr>
      <w:r>
        <w:t>Post hóminem vermis, post verme</w:t>
      </w:r>
      <w:r w:rsidR="005D426F">
        <w:t>m</w:t>
      </w:r>
      <w:r>
        <w:t xml:space="preserve"> fit c</w:t>
      </w:r>
      <w:r w:rsidR="00D55FEF">
        <w:t>inis</w:t>
      </w:r>
      <w:r>
        <w:t>, heu</w:t>
      </w:r>
      <w:r w:rsidR="004A1FC4">
        <w:t> !</w:t>
      </w:r>
      <w:r>
        <w:t xml:space="preserve"> heu</w:t>
      </w:r>
      <w:r w:rsidR="004A1FC4">
        <w:t xml:space="preserve"> ! </w:t>
      </w:r>
    </w:p>
    <w:p w:rsidR="004A1FC4" w:rsidRPr="007320D6" w:rsidRDefault="00D96D5B" w:rsidP="001E62E4">
      <w:pPr>
        <w:pStyle w:val="v2"/>
        <w:rPr>
          <w:lang w:val="en-GB"/>
        </w:rPr>
      </w:pPr>
      <w:r w:rsidRPr="007320D6">
        <w:rPr>
          <w:lang w:val="en-GB"/>
        </w:rPr>
        <w:t>Sic redit ad cínerem glória nostra suum.</w:t>
      </w:r>
      <w:r w:rsidR="004A1FC4" w:rsidRPr="007320D6">
        <w:rPr>
          <w:lang w:val="en-GB"/>
        </w:rPr>
        <w:t xml:space="preserve"> </w:t>
      </w:r>
    </w:p>
    <w:p w:rsidR="004A1FC4" w:rsidRDefault="00D96D5B" w:rsidP="001E62E4">
      <w:pPr>
        <w:pStyle w:val="v"/>
      </w:pPr>
      <w:r>
        <w:t>Ille ego qui jáceo miser et miserábilis Adam,</w:t>
      </w:r>
      <w:r w:rsidR="004A1FC4">
        <w:t xml:space="preserve"> </w:t>
      </w:r>
    </w:p>
    <w:p w:rsidR="004A1FC4" w:rsidRPr="007320D6" w:rsidRDefault="00D96D5B" w:rsidP="001E62E4">
      <w:pPr>
        <w:pStyle w:val="v2"/>
        <w:rPr>
          <w:lang w:val="en-GB"/>
        </w:rPr>
      </w:pPr>
      <w:r w:rsidRPr="007320D6">
        <w:rPr>
          <w:lang w:val="en-GB"/>
        </w:rPr>
        <w:t>Unam pro summo múnere posco precem</w:t>
      </w:r>
      <w:r w:rsidR="004A1FC4" w:rsidRPr="007320D6">
        <w:rPr>
          <w:lang w:val="en-GB"/>
        </w:rPr>
        <w:t xml:space="preserve"> : </w:t>
      </w:r>
    </w:p>
    <w:p w:rsidR="004A1FC4" w:rsidRDefault="00D96D5B" w:rsidP="001E62E4">
      <w:pPr>
        <w:pStyle w:val="v"/>
      </w:pPr>
      <w:r>
        <w:t xml:space="preserve">Peccávi, fáteor, véniam peto, parce </w:t>
      </w:r>
      <w:r w:rsidR="009522DA">
        <w:t>faténti</w:t>
      </w:r>
      <w:r w:rsidR="004A1FC4">
        <w:t xml:space="preserve"> ; </w:t>
      </w:r>
    </w:p>
    <w:p w:rsidR="005F2BC9" w:rsidRDefault="00D96D5B" w:rsidP="001E62E4">
      <w:pPr>
        <w:pStyle w:val="v2"/>
      </w:pPr>
      <w:r>
        <w:t>Parce, pater, fratres, párcite, parce, Deus</w:t>
      </w:r>
      <w:r w:rsidR="00BF1D8E" w:rsidRPr="00003838">
        <w:rPr>
          <w:rStyle w:val="Appelnotedebasdep"/>
        </w:rPr>
        <w:footnoteReference w:id="2967"/>
      </w:r>
      <w:r w:rsidR="00BF1D8E">
        <w:t>.</w:t>
      </w:r>
      <w:r w:rsidR="004A1FC4">
        <w:t xml:space="preserve"> </w:t>
      </w:r>
    </w:p>
    <w:p w:rsidR="005F2BC9" w:rsidRDefault="005F2BC9" w:rsidP="005F2BC9">
      <w:pPr>
        <w:sectPr w:rsidR="005F2BC9" w:rsidSect="00416E6F">
          <w:headerReference w:type="even" r:id="rId161"/>
          <w:headerReference w:type="default" r:id="rId162"/>
          <w:headerReference w:type="first" r:id="rId163"/>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1E62E4">
      <w:pPr>
        <w:pStyle w:val="Titre1"/>
      </w:pPr>
      <w:bookmarkStart w:id="380" w:name="_Toc107085409"/>
      <w:r>
        <w:lastRenderedPageBreak/>
        <w:t xml:space="preserve">INNOCENT </w:t>
      </w:r>
      <w:r w:rsidR="001E62E4">
        <w:t>III</w:t>
      </w:r>
      <w:r>
        <w:t>.</w:t>
      </w:r>
      <w:bookmarkEnd w:id="380"/>
      <w:r w:rsidR="004A1FC4">
        <w:t xml:space="preserve"> </w:t>
      </w:r>
    </w:p>
    <w:p w:rsidR="00BD40E7" w:rsidRDefault="00BD40E7" w:rsidP="00BD40E7">
      <w:pPr>
        <w:pStyle w:val="Notitia"/>
      </w:pPr>
      <w:r>
        <w:t xml:space="preserve">Lothaire, depuis Innocent </w:t>
      </w:r>
      <w:r w:rsidR="009061BD">
        <w:t>III</w:t>
      </w:r>
      <w:r>
        <w:t>, naquit vers l’an 1161. Il était fils de Tr</w:t>
      </w:r>
      <w:r w:rsidR="009061BD">
        <w:t>asmondo, comte de Segni, et de C</w:t>
      </w:r>
      <w:r>
        <w:t>laricie, dame noble Romaine. Il lit ses études à l’Université de Paris sous la direction de Pierre de Corbeil. Les progrès rapides qu’il y fit dans toutes les branches des connaissances humaines lui rendirent cette Université particulièrement chère ; devenu pape, il l</w:t>
      </w:r>
      <w:r w:rsidR="009061BD">
        <w:t>a dota de plusieurs privilèges e</w:t>
      </w:r>
      <w:r>
        <w:t xml:space="preserve">t la recommanda spécialement à la sollicitude de son ami le cardinal Robert de Courçon. Innocent </w:t>
      </w:r>
      <w:r w:rsidR="009061BD">
        <w:t>III</w:t>
      </w:r>
      <w:r>
        <w:t xml:space="preserve"> lisait</w:t>
      </w:r>
      <w:r w:rsidR="009061BD">
        <w:t xml:space="preserve"> les auteurs grecs dans leur lan</w:t>
      </w:r>
      <w:r>
        <w:t xml:space="preserve">gue originale et se délassait, par la lecture des poètes anciens, des fatigues de son gouvernement. Il fut élu successeur du saint Pierre malgré sa résistance, en </w:t>
      </w:r>
      <w:r w:rsidR="009061BD">
        <w:t>119</w:t>
      </w:r>
      <w:r>
        <w:t>8, à l’âge de 37 ans. Il a été en quelque sorte l’âme du mo</w:t>
      </w:r>
      <w:r w:rsidR="009061BD">
        <w:t>nde chrétien pendant les dix-h</w:t>
      </w:r>
      <w:r>
        <w:t>uit années de son pontificat. Nulle affaire importante n’a eu lieu en Orient</w:t>
      </w:r>
      <w:r w:rsidR="009061BD">
        <w:t xml:space="preserve"> ou en Occident dont il n’ait ét</w:t>
      </w:r>
      <w:r>
        <w:t>é ou ne se soit fait le négociateur ou l’arbitre. Il ouvrit en 1215 le douzième conc</w:t>
      </w:r>
      <w:r w:rsidR="009061BD">
        <w:t>ile général, le quatrième de La</w:t>
      </w:r>
      <w:r>
        <w:t>tran, et il y prédit sa mort prochaine, qui arr</w:t>
      </w:r>
      <w:r w:rsidR="009061BD">
        <w:t>iva à Pérouse, le 16 juillet 121</w:t>
      </w:r>
      <w:r>
        <w:t>6. Un des principaux ouvrages de ce grand pape, quoique écrit en prose, est presque un poème. On trouve dans le</w:t>
      </w:r>
      <w:r w:rsidRPr="002B55A4">
        <w:rPr>
          <w:rStyle w:val="italicus"/>
        </w:rPr>
        <w:t xml:space="preserve"> De </w:t>
      </w:r>
      <w:r w:rsidR="009061BD" w:rsidRPr="002B55A4">
        <w:rPr>
          <w:rStyle w:val="italicus"/>
        </w:rPr>
        <w:t>contémptu</w:t>
      </w:r>
      <w:r w:rsidRPr="002B55A4">
        <w:rPr>
          <w:rStyle w:val="italicus"/>
        </w:rPr>
        <w:t xml:space="preserve"> mundi</w:t>
      </w:r>
      <w:r>
        <w:t xml:space="preserve"> la tristesse lyrique de Job et l’énergie laconique du </w:t>
      </w:r>
      <w:r w:rsidRPr="004F1FED">
        <w:t>Dante. Le</w:t>
      </w:r>
      <w:r w:rsidRPr="002B55A4">
        <w:rPr>
          <w:rStyle w:val="italicus"/>
        </w:rPr>
        <w:t xml:space="preserve"> Veni, </w:t>
      </w:r>
      <w:r w:rsidR="009061BD" w:rsidRPr="002B55A4">
        <w:rPr>
          <w:rStyle w:val="italicus"/>
        </w:rPr>
        <w:t>sancte</w:t>
      </w:r>
      <w:r w:rsidRPr="002B55A4">
        <w:rPr>
          <w:rStyle w:val="italicus"/>
        </w:rPr>
        <w:t xml:space="preserve"> </w:t>
      </w:r>
      <w:r w:rsidR="009061BD" w:rsidRPr="002B55A4">
        <w:rPr>
          <w:rStyle w:val="italicus"/>
        </w:rPr>
        <w:t>Spíritus</w:t>
      </w:r>
      <w:r w:rsidRPr="002B55A4">
        <w:rPr>
          <w:rStyle w:val="italicus"/>
        </w:rPr>
        <w:t xml:space="preserve">, </w:t>
      </w:r>
      <w:r w:rsidRPr="004F1FED">
        <w:t>le</w:t>
      </w:r>
      <w:r w:rsidRPr="002B55A4">
        <w:rPr>
          <w:rStyle w:val="italicus"/>
        </w:rPr>
        <w:t xml:space="preserve"> Stabat mater</w:t>
      </w:r>
      <w:r>
        <w:t xml:space="preserve"> lui ont été longtemps attribués, mais sans fondement sérieux. Innocent </w:t>
      </w:r>
      <w:r w:rsidR="009061BD">
        <w:t>III sembl</w:t>
      </w:r>
      <w:r>
        <w:t xml:space="preserve">e avoir représenté en sa personne tout ce qu’il y a eu d’admirable chez les grands hommes de sou temps ; la piété fervente et le zèle réformateur, </w:t>
      </w:r>
      <w:r w:rsidR="009061BD">
        <w:t>le</w:t>
      </w:r>
      <w:r>
        <w:t xml:space="preserve"> dévouement, l’enthousiasme, la politique, l’héroïsme de saint Dominique, de saint François d’Assises, de sainte Claire, du B. P</w:t>
      </w:r>
      <w:r w:rsidR="009061BD">
        <w:t>ierre de Castelnau, de Foulque d</w:t>
      </w:r>
      <w:r>
        <w:t xml:space="preserve">e Neuilly, de Philippe-Auguste, de Baudouin de Flandre, de Simon de Montfort et de Richard Cœur-de-Lion, dignes précurseurs de saint Ferdinand de Castille, de saint Antoine de Padoue, de sainte Elisabeth, de saint Thomas d’Aquin, de saint Bonaventure et de saint Louis. </w:t>
      </w:r>
    </w:p>
    <w:p w:rsidR="004A1FC4" w:rsidRPr="00BD40E7" w:rsidRDefault="004A1FC4" w:rsidP="00BD40E7"/>
    <w:p w:rsidR="004A1FC4" w:rsidRPr="007320D6" w:rsidRDefault="001E62E4" w:rsidP="001E62E4">
      <w:pPr>
        <w:pStyle w:val="Titre3"/>
        <w:rPr>
          <w:lang w:val="en-GB"/>
        </w:rPr>
      </w:pPr>
      <w:bookmarkStart w:id="381" w:name="_Toc107085410"/>
      <w:r w:rsidRPr="007320D6">
        <w:rPr>
          <w:lang w:val="en-GB"/>
        </w:rPr>
        <w:t>SÉQUENCE</w:t>
      </w:r>
      <w:r w:rsidR="00D96D5B" w:rsidRPr="007320D6">
        <w:rPr>
          <w:lang w:val="en-GB"/>
        </w:rPr>
        <w:t>.</w:t>
      </w:r>
      <w:bookmarkEnd w:id="381"/>
      <w:r w:rsidR="004A1FC4" w:rsidRPr="007320D6">
        <w:rPr>
          <w:lang w:val="en-GB"/>
        </w:rPr>
        <w:t xml:space="preserve"> </w:t>
      </w:r>
    </w:p>
    <w:p w:rsidR="006552FF" w:rsidRPr="007320D6" w:rsidRDefault="00D96D5B" w:rsidP="001E62E4">
      <w:pPr>
        <w:pStyle w:val="Titre4"/>
        <w:rPr>
          <w:lang w:val="en-GB"/>
        </w:rPr>
      </w:pPr>
      <w:r w:rsidRPr="007320D6">
        <w:rPr>
          <w:lang w:val="en-GB"/>
        </w:rPr>
        <w:t>In festo Assumptiónis beátæ Maríæ Vírginis.</w:t>
      </w:r>
      <w:r w:rsidR="004A1FC4" w:rsidRPr="007320D6">
        <w:rPr>
          <w:lang w:val="en-GB"/>
        </w:rPr>
        <w:t xml:space="preserve"> </w:t>
      </w:r>
    </w:p>
    <w:p w:rsidR="004A1FC4" w:rsidRPr="007320D6" w:rsidRDefault="00D96D5B" w:rsidP="00CD4456">
      <w:pPr>
        <w:pStyle w:val="v1Lig"/>
        <w:rPr>
          <w:lang w:val="en-GB"/>
        </w:rPr>
      </w:pPr>
      <w:r w:rsidRPr="007320D6">
        <w:rPr>
          <w:lang w:val="en-GB"/>
        </w:rPr>
        <w:t>Ave</w:t>
      </w:r>
      <w:r w:rsidR="00367589" w:rsidRPr="00003838">
        <w:rPr>
          <w:rStyle w:val="Appelnotedebasdep"/>
        </w:rPr>
        <w:footnoteReference w:id="2968"/>
      </w:r>
      <w:r w:rsidR="00655B26" w:rsidRPr="007320D6">
        <w:rPr>
          <w:lang w:val="en-GB"/>
        </w:rPr>
        <w:t>,</w:t>
      </w:r>
      <w:r w:rsidRPr="007320D6">
        <w:rPr>
          <w:lang w:val="en-GB"/>
        </w:rPr>
        <w:t xml:space="preserve"> mundi spes, Mária,</w:t>
      </w:r>
      <w:r w:rsidR="004A1FC4" w:rsidRPr="007320D6">
        <w:rPr>
          <w:lang w:val="en-GB"/>
        </w:rPr>
        <w:t xml:space="preserve"> </w:t>
      </w:r>
    </w:p>
    <w:p w:rsidR="004A1FC4" w:rsidRPr="007320D6" w:rsidRDefault="00D96D5B" w:rsidP="00CD4456">
      <w:pPr>
        <w:pStyle w:val="v1Lig"/>
        <w:rPr>
          <w:lang w:val="en-GB"/>
        </w:rPr>
      </w:pPr>
      <w:r w:rsidRPr="007320D6">
        <w:rPr>
          <w:lang w:val="en-GB"/>
        </w:rPr>
        <w:t>Ave, mitis, ave, pia,</w:t>
      </w:r>
      <w:r w:rsidR="004A1FC4" w:rsidRPr="007320D6">
        <w:rPr>
          <w:lang w:val="en-GB"/>
        </w:rPr>
        <w:t xml:space="preserve"> </w:t>
      </w:r>
    </w:p>
    <w:p w:rsidR="004A1FC4" w:rsidRPr="007320D6" w:rsidRDefault="00D96D5B" w:rsidP="00CD4456">
      <w:pPr>
        <w:pStyle w:val="v2Imus"/>
        <w:rPr>
          <w:lang w:val="en-GB"/>
        </w:rPr>
      </w:pPr>
      <w:r w:rsidRPr="007320D6">
        <w:rPr>
          <w:lang w:val="en-GB"/>
        </w:rPr>
        <w:t>Ave, plena grátia</w:t>
      </w:r>
      <w:r w:rsidR="004A1FC4" w:rsidRPr="007320D6">
        <w:rPr>
          <w:lang w:val="en-GB"/>
        </w:rPr>
        <w:t xml:space="preserve"> ; </w:t>
      </w:r>
    </w:p>
    <w:p w:rsidR="004A1FC4" w:rsidRPr="007320D6" w:rsidRDefault="00D96D5B" w:rsidP="00CD4456">
      <w:pPr>
        <w:pStyle w:val="v1Lig"/>
        <w:rPr>
          <w:lang w:val="en-GB"/>
        </w:rPr>
      </w:pPr>
      <w:r w:rsidRPr="007320D6">
        <w:rPr>
          <w:lang w:val="en-GB"/>
        </w:rPr>
        <w:lastRenderedPageBreak/>
        <w:t>Ave, virgo singuláris,</w:t>
      </w:r>
      <w:r w:rsidR="004A1FC4" w:rsidRPr="007320D6">
        <w:rPr>
          <w:lang w:val="en-GB"/>
        </w:rPr>
        <w:t xml:space="preserve"> </w:t>
      </w:r>
    </w:p>
    <w:p w:rsidR="004A1FC4" w:rsidRPr="007320D6" w:rsidRDefault="00D96D5B" w:rsidP="00CD4456">
      <w:pPr>
        <w:pStyle w:val="v1Lig"/>
        <w:rPr>
          <w:lang w:val="en-GB"/>
        </w:rPr>
      </w:pPr>
      <w:r w:rsidRPr="007320D6">
        <w:rPr>
          <w:lang w:val="en-GB"/>
        </w:rPr>
        <w:t>Quæ per rubum</w:t>
      </w:r>
      <w:r w:rsidR="00A60559" w:rsidRPr="00003838">
        <w:rPr>
          <w:rStyle w:val="Appelnotedebasdep"/>
        </w:rPr>
        <w:footnoteReference w:id="2969"/>
      </w:r>
      <w:r w:rsidRPr="007320D6">
        <w:rPr>
          <w:lang w:val="en-GB"/>
        </w:rPr>
        <w:t xml:space="preserve"> des</w:t>
      </w:r>
      <w:r w:rsidR="009522DA" w:rsidRPr="007320D6">
        <w:rPr>
          <w:lang w:val="en-GB"/>
        </w:rPr>
        <w:t>ignáris</w:t>
      </w:r>
      <w:r w:rsidR="004A1FC4" w:rsidRPr="007320D6">
        <w:rPr>
          <w:lang w:val="en-GB"/>
        </w:rPr>
        <w:t xml:space="preserve"> </w:t>
      </w:r>
    </w:p>
    <w:p w:rsidR="004A1FC4" w:rsidRPr="00CC557B" w:rsidRDefault="00D96D5B" w:rsidP="00CD4456">
      <w:pPr>
        <w:pStyle w:val="v2Imus"/>
        <w:rPr>
          <w:lang w:val="en-GB"/>
        </w:rPr>
      </w:pPr>
      <w:r w:rsidRPr="00CC557B">
        <w:rPr>
          <w:lang w:val="en-GB"/>
        </w:rPr>
        <w:t>Non passum incéndia.</w:t>
      </w:r>
      <w:r w:rsidR="004A1FC4" w:rsidRPr="00CC557B">
        <w:rPr>
          <w:lang w:val="en-GB"/>
        </w:rPr>
        <w:t xml:space="preserve"> </w:t>
      </w:r>
    </w:p>
    <w:p w:rsidR="004A1FC4" w:rsidRPr="00CC557B" w:rsidRDefault="00D96D5B" w:rsidP="00CD4456">
      <w:pPr>
        <w:pStyle w:val="v1Lig"/>
        <w:rPr>
          <w:lang w:val="en-GB"/>
        </w:rPr>
      </w:pPr>
      <w:r w:rsidRPr="00CC557B">
        <w:rPr>
          <w:lang w:val="en-GB"/>
        </w:rPr>
        <w:t>Ave</w:t>
      </w:r>
      <w:r w:rsidR="00A60559" w:rsidRPr="00003838">
        <w:rPr>
          <w:rStyle w:val="Appelnotedebasdep"/>
        </w:rPr>
        <w:footnoteReference w:id="2970"/>
      </w:r>
      <w:r w:rsidRPr="00CC557B">
        <w:rPr>
          <w:lang w:val="en-GB"/>
        </w:rPr>
        <w:t xml:space="preserve"> rosa speciósa,</w:t>
      </w:r>
      <w:r w:rsidR="004A1FC4" w:rsidRPr="00CC557B">
        <w:rPr>
          <w:lang w:val="en-GB"/>
        </w:rPr>
        <w:t xml:space="preserve"> </w:t>
      </w:r>
    </w:p>
    <w:p w:rsidR="004A1FC4" w:rsidRPr="00CC557B" w:rsidRDefault="00D96D5B" w:rsidP="00473F77">
      <w:pPr>
        <w:pStyle w:val="v2Lig"/>
        <w:rPr>
          <w:lang w:val="en-GB"/>
        </w:rPr>
      </w:pPr>
      <w:r w:rsidRPr="00CC557B">
        <w:rPr>
          <w:lang w:val="en-GB"/>
        </w:rPr>
        <w:t xml:space="preserve">Ave </w:t>
      </w:r>
      <w:r w:rsidR="00B82FA8" w:rsidRPr="00CC557B">
        <w:rPr>
          <w:lang w:val="en-GB"/>
        </w:rPr>
        <w:t>J</w:t>
      </w:r>
      <w:r w:rsidRPr="00CC557B">
        <w:rPr>
          <w:lang w:val="en-GB"/>
        </w:rPr>
        <w:t>esse vírgula,</w:t>
      </w:r>
      <w:r w:rsidR="004A1FC4" w:rsidRPr="00CC557B">
        <w:rPr>
          <w:lang w:val="en-GB"/>
        </w:rPr>
        <w:t xml:space="preserve"> </w:t>
      </w:r>
    </w:p>
    <w:p w:rsidR="004A1FC4" w:rsidRPr="00CC557B" w:rsidRDefault="00D96D5B" w:rsidP="00CD4456">
      <w:pPr>
        <w:pStyle w:val="v1Lig"/>
        <w:rPr>
          <w:lang w:val="en-GB"/>
        </w:rPr>
      </w:pPr>
      <w:r w:rsidRPr="00CC557B">
        <w:rPr>
          <w:lang w:val="en-GB"/>
        </w:rPr>
        <w:t>Cujus fructus nostri luctus</w:t>
      </w:r>
      <w:r w:rsidR="004A1FC4" w:rsidRPr="00CC557B">
        <w:rPr>
          <w:lang w:val="en-GB"/>
        </w:rPr>
        <w:t xml:space="preserve"> </w:t>
      </w:r>
    </w:p>
    <w:p w:rsidR="004A1FC4" w:rsidRPr="00CC557B" w:rsidRDefault="00D96D5B" w:rsidP="00473F77">
      <w:pPr>
        <w:pStyle w:val="v2Imus"/>
        <w:rPr>
          <w:lang w:val="en-GB"/>
        </w:rPr>
      </w:pPr>
      <w:r w:rsidRPr="00CC557B">
        <w:rPr>
          <w:lang w:val="en-GB"/>
        </w:rPr>
        <w:t>Re</w:t>
      </w:r>
      <w:r w:rsidR="009522DA" w:rsidRPr="00CC557B">
        <w:rPr>
          <w:lang w:val="en-GB"/>
        </w:rPr>
        <w:t>laxávit</w:t>
      </w:r>
      <w:r w:rsidRPr="00CC557B">
        <w:rPr>
          <w:lang w:val="en-GB"/>
        </w:rPr>
        <w:t xml:space="preserve"> víncula.</w:t>
      </w:r>
      <w:r w:rsidR="004A1FC4" w:rsidRPr="00CC557B">
        <w:rPr>
          <w:lang w:val="en-GB"/>
        </w:rPr>
        <w:t xml:space="preserve"> </w:t>
      </w:r>
    </w:p>
    <w:p w:rsidR="004A1FC4" w:rsidRDefault="00D96D5B" w:rsidP="00473F77">
      <w:pPr>
        <w:pStyle w:val="v2Lig"/>
      </w:pPr>
      <w:r>
        <w:t>Ave</w:t>
      </w:r>
      <w:r w:rsidR="00A60559" w:rsidRPr="00003838">
        <w:rPr>
          <w:rStyle w:val="Appelnotedebasdep"/>
        </w:rPr>
        <w:footnoteReference w:id="2971"/>
      </w:r>
      <w:r>
        <w:t xml:space="preserve"> cujus víscera,</w:t>
      </w:r>
      <w:r w:rsidR="004A1FC4">
        <w:t xml:space="preserve"> </w:t>
      </w:r>
    </w:p>
    <w:p w:rsidR="004A1FC4" w:rsidRDefault="00D96D5B" w:rsidP="00473F77">
      <w:pPr>
        <w:pStyle w:val="v2Lig"/>
      </w:pPr>
      <w:r>
        <w:t>Contra carnis fœ́dera,</w:t>
      </w:r>
      <w:r w:rsidR="004A1FC4">
        <w:t xml:space="preserve"> </w:t>
      </w:r>
    </w:p>
    <w:p w:rsidR="004A1FC4" w:rsidRDefault="00D96D5B" w:rsidP="00473F77">
      <w:pPr>
        <w:pStyle w:val="v2Lig"/>
      </w:pPr>
      <w:r>
        <w:t>Edidérunt Fílium</w:t>
      </w:r>
      <w:r w:rsidR="004A1FC4">
        <w:t xml:space="preserve"> ; </w:t>
      </w:r>
    </w:p>
    <w:p w:rsidR="004A1FC4" w:rsidRDefault="00D96D5B" w:rsidP="00473F77">
      <w:pPr>
        <w:pStyle w:val="v2Lig"/>
      </w:pPr>
      <w:r>
        <w:t>Ave carens símili,</w:t>
      </w:r>
      <w:r w:rsidR="004A1FC4">
        <w:t xml:space="preserve"> </w:t>
      </w:r>
    </w:p>
    <w:p w:rsidR="004A1FC4" w:rsidRDefault="00D96D5B" w:rsidP="00473F77">
      <w:pPr>
        <w:pStyle w:val="v2Lig"/>
      </w:pPr>
      <w:r>
        <w:t>Mundo diu flébili</w:t>
      </w:r>
      <w:r w:rsidR="004A1FC4">
        <w:t xml:space="preserve"> </w:t>
      </w:r>
    </w:p>
    <w:p w:rsidR="004A1FC4" w:rsidRDefault="00D96D5B" w:rsidP="00473F77">
      <w:pPr>
        <w:pStyle w:val="v2Imus"/>
      </w:pPr>
      <w:r>
        <w:t>Reparásti g</w:t>
      </w:r>
      <w:r w:rsidR="009522DA">
        <w:t>áudium</w:t>
      </w:r>
      <w:r>
        <w:t>.</w:t>
      </w:r>
      <w:r w:rsidR="004A1FC4">
        <w:t xml:space="preserve"> </w:t>
      </w:r>
    </w:p>
    <w:p w:rsidR="004A1FC4" w:rsidRDefault="00D96D5B" w:rsidP="00473F77">
      <w:pPr>
        <w:pStyle w:val="v1Lig"/>
      </w:pPr>
      <w:r>
        <w:t>Ave vírginum lucér</w:t>
      </w:r>
      <w:r w:rsidR="00655B26">
        <w:t>na,</w:t>
      </w:r>
      <w:r w:rsidR="004A1FC4">
        <w:t xml:space="preserve"> </w:t>
      </w:r>
    </w:p>
    <w:p w:rsidR="004A1FC4" w:rsidRDefault="00D96D5B" w:rsidP="00473F77">
      <w:pPr>
        <w:pStyle w:val="v1Lig"/>
      </w:pPr>
      <w:r>
        <w:t>Per quam fulsit lux supérna</w:t>
      </w:r>
      <w:r w:rsidR="004A1FC4">
        <w:t xml:space="preserve"> </w:t>
      </w:r>
    </w:p>
    <w:p w:rsidR="004A1FC4" w:rsidRDefault="00D96D5B" w:rsidP="00473F77">
      <w:pPr>
        <w:pStyle w:val="v2Lig"/>
      </w:pPr>
      <w:r>
        <w:t>His quos umbra ténuit.</w:t>
      </w:r>
      <w:r w:rsidR="004A1FC4">
        <w:t xml:space="preserve"> </w:t>
      </w:r>
    </w:p>
    <w:p w:rsidR="004A1FC4" w:rsidRDefault="00D96D5B" w:rsidP="00473F77">
      <w:pPr>
        <w:pStyle w:val="v1Lig"/>
      </w:pPr>
      <w:r>
        <w:t>Ave Virgo de qua nasci,</w:t>
      </w:r>
      <w:r w:rsidR="004A1FC4">
        <w:t xml:space="preserve"> </w:t>
      </w:r>
    </w:p>
    <w:p w:rsidR="004A1FC4" w:rsidRDefault="00D96D5B" w:rsidP="00473F77">
      <w:pPr>
        <w:pStyle w:val="v1Lig"/>
      </w:pPr>
      <w:r>
        <w:t>Ei de cujus lacte pasci</w:t>
      </w:r>
      <w:r w:rsidR="004A1FC4">
        <w:t xml:space="preserve"> </w:t>
      </w:r>
    </w:p>
    <w:p w:rsidR="004A1FC4" w:rsidRDefault="00D96D5B" w:rsidP="00473F77">
      <w:pPr>
        <w:pStyle w:val="v2Imus"/>
      </w:pPr>
      <w:r>
        <w:t>Rex cœlórum vóluit.</w:t>
      </w:r>
      <w:r w:rsidR="004A1FC4">
        <w:t xml:space="preserve"> </w:t>
      </w:r>
    </w:p>
    <w:p w:rsidR="004A1FC4" w:rsidRDefault="00D96D5B" w:rsidP="00CD4456">
      <w:pPr>
        <w:pStyle w:val="v1Lig"/>
      </w:pPr>
      <w:r>
        <w:t>Ave</w:t>
      </w:r>
      <w:r w:rsidR="00A60559" w:rsidRPr="00003838">
        <w:rPr>
          <w:rStyle w:val="Appelnotedebasdep"/>
        </w:rPr>
        <w:footnoteReference w:id="2972"/>
      </w:r>
      <w:r>
        <w:t xml:space="preserve"> gemma cœli lumin</w:t>
      </w:r>
      <w:r w:rsidR="009522DA">
        <w:t>árium</w:t>
      </w:r>
      <w:r>
        <w:t>,</w:t>
      </w:r>
      <w:r w:rsidR="004A1FC4">
        <w:t xml:space="preserve"> </w:t>
      </w:r>
    </w:p>
    <w:p w:rsidR="004A1FC4" w:rsidRDefault="00D96D5B" w:rsidP="00473F77">
      <w:pPr>
        <w:pStyle w:val="v1Imus"/>
      </w:pPr>
      <w:r>
        <w:t>Ave sancti Spíritus sacrárium.</w:t>
      </w:r>
      <w:r w:rsidR="004A1FC4">
        <w:t xml:space="preserve"> </w:t>
      </w:r>
    </w:p>
    <w:p w:rsidR="004A1FC4" w:rsidRDefault="00D96D5B" w:rsidP="00473F77">
      <w:pPr>
        <w:pStyle w:val="v2Lig"/>
      </w:pPr>
      <w:r>
        <w:t>O quam</w:t>
      </w:r>
      <w:r w:rsidR="00A60559" w:rsidRPr="00003838">
        <w:rPr>
          <w:rStyle w:val="Appelnotedebasdep"/>
        </w:rPr>
        <w:footnoteReference w:id="2973"/>
      </w:r>
      <w:r>
        <w:t xml:space="preserve"> mirábilis</w:t>
      </w:r>
      <w:r w:rsidR="004A1FC4">
        <w:t xml:space="preserve"> </w:t>
      </w:r>
    </w:p>
    <w:p w:rsidR="004A1FC4" w:rsidRDefault="00D96D5B" w:rsidP="00473F77">
      <w:pPr>
        <w:pStyle w:val="v2Lig"/>
      </w:pPr>
      <w:r>
        <w:t>Et quam laudábilis</w:t>
      </w:r>
      <w:r w:rsidR="004A1FC4">
        <w:t xml:space="preserve"> </w:t>
      </w:r>
    </w:p>
    <w:p w:rsidR="004A1FC4" w:rsidRDefault="004F1FED" w:rsidP="00473F77">
      <w:pPr>
        <w:pStyle w:val="v2Lig"/>
      </w:pPr>
      <w:r>
        <w:t>Hæc es</w:t>
      </w:r>
      <w:r w:rsidR="00D96D5B">
        <w:t>t virgínitas,</w:t>
      </w:r>
      <w:r w:rsidR="004A1FC4">
        <w:t xml:space="preserve"> </w:t>
      </w:r>
    </w:p>
    <w:p w:rsidR="004A1FC4" w:rsidRDefault="00D96D5B" w:rsidP="00473F77">
      <w:pPr>
        <w:pStyle w:val="v2Lig"/>
      </w:pPr>
      <w:r>
        <w:t>In qua per Spíritum</w:t>
      </w:r>
      <w:r w:rsidR="004A1FC4">
        <w:t xml:space="preserve"> </w:t>
      </w:r>
    </w:p>
    <w:p w:rsidR="004A1FC4" w:rsidRDefault="00D96D5B" w:rsidP="00473F77">
      <w:pPr>
        <w:pStyle w:val="v2Lig"/>
      </w:pPr>
      <w:r>
        <w:t>Facta Paráclitum</w:t>
      </w:r>
      <w:r w:rsidR="004A1FC4">
        <w:t xml:space="preserve"> </w:t>
      </w:r>
    </w:p>
    <w:p w:rsidR="004A1FC4" w:rsidRDefault="00D96D5B" w:rsidP="00473F77">
      <w:pPr>
        <w:pStyle w:val="v2Imus"/>
      </w:pPr>
      <w:r>
        <w:t>Fulsit fecúnditas</w:t>
      </w:r>
      <w:r w:rsidR="004A1FC4">
        <w:t xml:space="preserve"> ! </w:t>
      </w:r>
    </w:p>
    <w:p w:rsidR="004A1FC4" w:rsidRDefault="00D96D5B" w:rsidP="00473F77">
      <w:pPr>
        <w:pStyle w:val="v1Lig"/>
      </w:pPr>
      <w:r>
        <w:lastRenderedPageBreak/>
        <w:t>O quam sancta, quam seréna,</w:t>
      </w:r>
      <w:r w:rsidR="004A1FC4">
        <w:t xml:space="preserve"> </w:t>
      </w:r>
    </w:p>
    <w:p w:rsidR="004A1FC4" w:rsidRDefault="00D96D5B" w:rsidP="00473F77">
      <w:pPr>
        <w:pStyle w:val="v1Lig"/>
      </w:pPr>
      <w:r>
        <w:t>Quam benígna, quam amœ́na</w:t>
      </w:r>
      <w:r w:rsidR="004A1FC4">
        <w:t xml:space="preserve"> </w:t>
      </w:r>
    </w:p>
    <w:p w:rsidR="004A1FC4" w:rsidRDefault="00D96D5B" w:rsidP="00473F77">
      <w:pPr>
        <w:pStyle w:val="v2Lig"/>
      </w:pPr>
      <w:r>
        <w:t>Esse Virgo créditur,</w:t>
      </w:r>
      <w:r w:rsidR="004A1FC4">
        <w:t xml:space="preserve"> </w:t>
      </w:r>
    </w:p>
    <w:p w:rsidR="004A1FC4" w:rsidRDefault="00D96D5B" w:rsidP="00473F77">
      <w:pPr>
        <w:pStyle w:val="v1Lig"/>
      </w:pPr>
      <w:r>
        <w:t>Per quam sérvitus finítur.</w:t>
      </w:r>
      <w:r w:rsidR="004A1FC4">
        <w:t xml:space="preserve"> </w:t>
      </w:r>
    </w:p>
    <w:p w:rsidR="004A1FC4" w:rsidRDefault="004F1FED" w:rsidP="00473F77">
      <w:pPr>
        <w:pStyle w:val="v1Lig"/>
      </w:pPr>
      <w:r>
        <w:t>Porta cœli aperítur</w:t>
      </w:r>
      <w:r w:rsidR="00D96D5B">
        <w:t>,</w:t>
      </w:r>
      <w:r w:rsidR="004A1FC4">
        <w:t xml:space="preserve"> </w:t>
      </w:r>
    </w:p>
    <w:p w:rsidR="004A1FC4" w:rsidRDefault="00D96D5B" w:rsidP="00473F77">
      <w:pPr>
        <w:pStyle w:val="v2Imus"/>
      </w:pPr>
      <w:r>
        <w:t>Et libértas rédditur.</w:t>
      </w:r>
      <w:r w:rsidR="004A1FC4">
        <w:t xml:space="preserve"> </w:t>
      </w:r>
    </w:p>
    <w:p w:rsidR="004A1FC4" w:rsidRDefault="00D96D5B" w:rsidP="00CD4456">
      <w:pPr>
        <w:pStyle w:val="v1Lig"/>
      </w:pPr>
      <w:r>
        <w:t>O castitátis</w:t>
      </w:r>
      <w:r w:rsidR="00A60559" w:rsidRPr="00003838">
        <w:rPr>
          <w:rStyle w:val="Appelnotedebasdep"/>
        </w:rPr>
        <w:footnoteReference w:id="2974"/>
      </w:r>
      <w:r>
        <w:t xml:space="preserve"> lílium,</w:t>
      </w:r>
      <w:r w:rsidR="004A1FC4">
        <w:t xml:space="preserve"> </w:t>
      </w:r>
    </w:p>
    <w:p w:rsidR="004A1FC4" w:rsidRDefault="00D96D5B" w:rsidP="00CD4456">
      <w:pPr>
        <w:pStyle w:val="v1Lig"/>
      </w:pPr>
      <w:r>
        <w:t>Tuum precáre Fílium,</w:t>
      </w:r>
      <w:r w:rsidR="004A1FC4">
        <w:t xml:space="preserve"> </w:t>
      </w:r>
    </w:p>
    <w:p w:rsidR="004A1FC4" w:rsidRDefault="00D96D5B" w:rsidP="00CD4456">
      <w:pPr>
        <w:pStyle w:val="v1Lig"/>
      </w:pPr>
      <w:r>
        <w:t>Qui salus est humílium,</w:t>
      </w:r>
      <w:r w:rsidR="004A1FC4">
        <w:t xml:space="preserve"> </w:t>
      </w:r>
    </w:p>
    <w:p w:rsidR="004A1FC4" w:rsidRDefault="00D96D5B" w:rsidP="00CD4456">
      <w:pPr>
        <w:pStyle w:val="v1Lig"/>
      </w:pPr>
      <w:r>
        <w:t>Ne nos pro nostro vítio,</w:t>
      </w:r>
      <w:r w:rsidR="004A1FC4">
        <w:t xml:space="preserve"> </w:t>
      </w:r>
    </w:p>
    <w:p w:rsidR="004A1FC4" w:rsidRDefault="00D96D5B" w:rsidP="00CD4456">
      <w:pPr>
        <w:pStyle w:val="v1Lig"/>
      </w:pPr>
      <w:r>
        <w:t>In flébili judício</w:t>
      </w:r>
      <w:r w:rsidR="004A1FC4">
        <w:t xml:space="preserve"> </w:t>
      </w:r>
    </w:p>
    <w:p w:rsidR="004A1FC4" w:rsidRDefault="00D96D5B" w:rsidP="00473F77">
      <w:pPr>
        <w:pStyle w:val="v1Imus"/>
      </w:pPr>
      <w:r>
        <w:t>Subjíciat supplício</w:t>
      </w:r>
      <w:r w:rsidR="004A1FC4">
        <w:t xml:space="preserve"> : </w:t>
      </w:r>
    </w:p>
    <w:p w:rsidR="004A1FC4" w:rsidRDefault="00D96D5B" w:rsidP="00CD4456">
      <w:pPr>
        <w:pStyle w:val="v1Lig"/>
      </w:pPr>
      <w:r>
        <w:t>Sed</w:t>
      </w:r>
      <w:r w:rsidR="00A60559" w:rsidRPr="00003838">
        <w:rPr>
          <w:rStyle w:val="Appelnotedebasdep"/>
        </w:rPr>
        <w:footnoteReference w:id="2975"/>
      </w:r>
      <w:r>
        <w:t xml:space="preserve"> nos tua sancta prece</w:t>
      </w:r>
      <w:r w:rsidR="004A1FC4">
        <w:t xml:space="preserve"> </w:t>
      </w:r>
    </w:p>
    <w:p w:rsidR="004A1FC4" w:rsidRDefault="00D96D5B" w:rsidP="00CD4456">
      <w:pPr>
        <w:pStyle w:val="v1Lig"/>
      </w:pPr>
      <w:r>
        <w:t>Mundans a peccáti fece</w:t>
      </w:r>
      <w:r w:rsidR="00A60559" w:rsidRPr="00003838">
        <w:rPr>
          <w:rStyle w:val="Appelnotedebasdep"/>
        </w:rPr>
        <w:footnoteReference w:id="2976"/>
      </w:r>
      <w:r>
        <w:t>,</w:t>
      </w:r>
      <w:r w:rsidR="004A1FC4">
        <w:t xml:space="preserve"> </w:t>
      </w:r>
    </w:p>
    <w:p w:rsidR="004A1FC4" w:rsidRDefault="00D96D5B" w:rsidP="00CD4456">
      <w:pPr>
        <w:pStyle w:val="v1Lig"/>
      </w:pPr>
      <w:r>
        <w:t>Cóllocet in lucis domo</w:t>
      </w:r>
      <w:r w:rsidR="004A1FC4">
        <w:t xml:space="preserve"> : </w:t>
      </w:r>
    </w:p>
    <w:p w:rsidR="005F2BC9" w:rsidRDefault="00D96D5B" w:rsidP="00473F77">
      <w:pPr>
        <w:pStyle w:val="v1Imus"/>
      </w:pPr>
      <w:r>
        <w:t>Amen dicat omnis homo.</w:t>
      </w:r>
      <w:r w:rsidR="004A1FC4">
        <w:t xml:space="preserve"> </w:t>
      </w:r>
    </w:p>
    <w:p w:rsidR="005F2BC9" w:rsidRDefault="005F2BC9" w:rsidP="005F2BC9">
      <w:pPr>
        <w:sectPr w:rsidR="005F2BC9" w:rsidSect="00416E6F">
          <w:headerReference w:type="even" r:id="rId164"/>
          <w:headerReference w:type="default" r:id="rId165"/>
          <w:headerReference w:type="first" r:id="rId166"/>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CD4456">
      <w:pPr>
        <w:pStyle w:val="Titre1"/>
      </w:pPr>
      <w:bookmarkStart w:id="382" w:name="_Toc107085411"/>
      <w:r>
        <w:lastRenderedPageBreak/>
        <w:t>PIERRE DE CORBEIL.</w:t>
      </w:r>
      <w:bookmarkEnd w:id="382"/>
      <w:r w:rsidR="004A1FC4">
        <w:t xml:space="preserve"> </w:t>
      </w:r>
    </w:p>
    <w:p w:rsidR="00BD40E7" w:rsidRDefault="00BD40E7" w:rsidP="00BD40E7">
      <w:pPr>
        <w:pStyle w:val="Notitia"/>
      </w:pPr>
      <w:r>
        <w:t xml:space="preserve">Pierre de Corbeil enseigna d’abord la théologie dans l’Université de Paris, et compta Innocent </w:t>
      </w:r>
      <w:r w:rsidR="004F1FED">
        <w:t>III</w:t>
      </w:r>
      <w:r>
        <w:t xml:space="preserve"> au nombre de ses disciples. Ensuite il fut nommé successivement </w:t>
      </w:r>
      <w:r w:rsidR="000D0476">
        <w:t>évêque</w:t>
      </w:r>
      <w:r>
        <w:t xml:space="preserve"> de Cambrai et archevêque de Sens en </w:t>
      </w:r>
      <w:r w:rsidR="00BF428E">
        <w:t>1200. Ce pré</w:t>
      </w:r>
      <w:r>
        <w:t xml:space="preserve">lat, illustre par sa science et par sa piété, mourut le 3 juin 1222, six ans après la mort du grand pape son </w:t>
      </w:r>
      <w:r w:rsidR="00DC44AD">
        <w:t>élève</w:t>
      </w:r>
      <w:r>
        <w:t xml:space="preserve">. </w:t>
      </w:r>
    </w:p>
    <w:p w:rsidR="004A1FC4" w:rsidRPr="00BD40E7" w:rsidRDefault="004A1FC4" w:rsidP="00BD40E7"/>
    <w:p w:rsidR="004A1FC4" w:rsidRDefault="00DC44AD" w:rsidP="00790AFF">
      <w:pPr>
        <w:pStyle w:val="Titre4"/>
      </w:pPr>
      <w:r>
        <w:t>Trínitas</w:t>
      </w:r>
      <w:r w:rsidR="00A60559" w:rsidRPr="00003838">
        <w:rPr>
          <w:rStyle w:val="Appelnotedebasdep"/>
        </w:rPr>
        <w:footnoteReference w:id="2977"/>
      </w:r>
      <w:r w:rsidR="00D96D5B">
        <w:t>.</w:t>
      </w:r>
      <w:r w:rsidR="004A1FC4">
        <w:t xml:space="preserve"> </w:t>
      </w:r>
    </w:p>
    <w:p w:rsidR="004A1FC4" w:rsidRDefault="00DC44AD" w:rsidP="00FC7A51">
      <w:pPr>
        <w:pStyle w:val="v"/>
      </w:pPr>
      <w:r>
        <w:t>Trínitas</w:t>
      </w:r>
      <w:r w:rsidR="00A60559" w:rsidRPr="00003838">
        <w:rPr>
          <w:rStyle w:val="Appelnotedebasdep"/>
        </w:rPr>
        <w:footnoteReference w:id="2978"/>
      </w:r>
      <w:r w:rsidR="00D96D5B">
        <w:t>, déitas, únitas ætérna.</w:t>
      </w:r>
      <w:r w:rsidR="004A1FC4">
        <w:t xml:space="preserve"> </w:t>
      </w:r>
    </w:p>
    <w:p w:rsidR="004A1FC4" w:rsidRDefault="00D96D5B" w:rsidP="00FC7A51">
      <w:pPr>
        <w:pStyle w:val="v"/>
      </w:pPr>
      <w:r>
        <w:t>Majéstas, potéstas, píetas supérna.</w:t>
      </w:r>
      <w:r w:rsidR="004A1FC4">
        <w:t xml:space="preserve"> </w:t>
      </w:r>
    </w:p>
    <w:p w:rsidR="004A1FC4" w:rsidRDefault="00D96D5B" w:rsidP="00FC7A51">
      <w:pPr>
        <w:pStyle w:val="v"/>
      </w:pPr>
      <w:r>
        <w:t>Soi, lumen et numen, cacúmen, sémita.</w:t>
      </w:r>
      <w:r w:rsidR="004A1FC4">
        <w:t xml:space="preserve"> </w:t>
      </w:r>
    </w:p>
    <w:p w:rsidR="004A1FC4" w:rsidRDefault="00D96D5B" w:rsidP="00FC7A51">
      <w:pPr>
        <w:pStyle w:val="v"/>
      </w:pPr>
      <w:r>
        <w:t>Lapis, mons, petra, fons, flumen, pons et vita.</w:t>
      </w:r>
      <w:r w:rsidR="004A1FC4">
        <w:t xml:space="preserve"> </w:t>
      </w:r>
    </w:p>
    <w:p w:rsidR="004A1FC4" w:rsidRDefault="00D96D5B" w:rsidP="00FC7A51">
      <w:pPr>
        <w:pStyle w:val="v"/>
      </w:pPr>
      <w:r>
        <w:t>Tu</w:t>
      </w:r>
      <w:r w:rsidR="00A60559" w:rsidRPr="00003838">
        <w:rPr>
          <w:rStyle w:val="Appelnotedebasdep"/>
        </w:rPr>
        <w:footnoteReference w:id="2979"/>
      </w:r>
      <w:r>
        <w:t xml:space="preserve"> </w:t>
      </w:r>
      <w:r w:rsidR="009522DA">
        <w:t>sator</w:t>
      </w:r>
      <w:r>
        <w:t>, creátor, amátor, redémptor, salvátor luxque</w:t>
      </w:r>
      <w:r w:rsidR="004A1FC4">
        <w:t xml:space="preserve"> </w:t>
      </w:r>
      <w:r w:rsidR="00A075B9">
        <w:t>p</w:t>
      </w:r>
      <w:r>
        <w:t>erpétua.</w:t>
      </w:r>
      <w:r w:rsidR="004A1FC4">
        <w:t xml:space="preserve"> </w:t>
      </w:r>
    </w:p>
    <w:p w:rsidR="004A1FC4" w:rsidRDefault="005D426F" w:rsidP="00FC7A51">
      <w:pPr>
        <w:pStyle w:val="v"/>
      </w:pPr>
      <w:r>
        <w:t>Tu tut</w:t>
      </w:r>
      <w:r w:rsidR="00D96D5B">
        <w:t xml:space="preserve">or et decor, tu candor, tu </w:t>
      </w:r>
      <w:r w:rsidR="00EB2AFC">
        <w:t>splendor</w:t>
      </w:r>
      <w:r w:rsidR="00D96D5B">
        <w:t xml:space="preserve"> et odor quo vivunt</w:t>
      </w:r>
      <w:r w:rsidR="004A1FC4">
        <w:t xml:space="preserve"> </w:t>
      </w:r>
      <w:r w:rsidR="00A075B9">
        <w:t>m</w:t>
      </w:r>
      <w:r w:rsidR="00D96D5B">
        <w:t>órtua.</w:t>
      </w:r>
      <w:r w:rsidR="004A1FC4">
        <w:t xml:space="preserve"> </w:t>
      </w:r>
    </w:p>
    <w:p w:rsidR="004A1FC4" w:rsidRDefault="00D96D5B" w:rsidP="00FC7A51">
      <w:pPr>
        <w:pStyle w:val="v"/>
      </w:pPr>
      <w:r>
        <w:t>Tu vert</w:t>
      </w:r>
      <w:r w:rsidR="005D426F">
        <w:t>e</w:t>
      </w:r>
      <w:r>
        <w:t>x et apes, regum rex, legum lex et vindex, tu lux</w:t>
      </w:r>
      <w:r w:rsidR="004A1FC4">
        <w:t xml:space="preserve"> </w:t>
      </w:r>
      <w:r w:rsidR="00A075B9">
        <w:t>a</w:t>
      </w:r>
      <w:r>
        <w:t>ngélica.</w:t>
      </w:r>
      <w:r w:rsidR="004A1FC4">
        <w:t xml:space="preserve"> </w:t>
      </w:r>
    </w:p>
    <w:p w:rsidR="004A1FC4" w:rsidRDefault="00D96D5B" w:rsidP="00FC7A51">
      <w:pPr>
        <w:pStyle w:val="v"/>
      </w:pPr>
      <w:r>
        <w:t>Quem cernant, adórant</w:t>
      </w:r>
      <w:r w:rsidR="004A1FC4">
        <w:t> ;</w:t>
      </w:r>
      <w:r>
        <w:t xml:space="preserve"> quem laudant, quem cantant, quem</w:t>
      </w:r>
      <w:r w:rsidR="004A1FC4">
        <w:t xml:space="preserve"> </w:t>
      </w:r>
      <w:r w:rsidR="00A075B9">
        <w:t>a</w:t>
      </w:r>
      <w:r>
        <w:t>mant ágmina cǽlica.</w:t>
      </w:r>
      <w:r w:rsidR="004A1FC4">
        <w:t xml:space="preserve"> </w:t>
      </w:r>
    </w:p>
    <w:p w:rsidR="004A1FC4" w:rsidRDefault="00D96D5B" w:rsidP="00FC7A51">
      <w:pPr>
        <w:pStyle w:val="v"/>
      </w:pPr>
      <w:r>
        <w:t>Tu</w:t>
      </w:r>
      <w:r w:rsidR="00A60559" w:rsidRPr="00003838">
        <w:rPr>
          <w:rStyle w:val="Appelnotedebasdep"/>
        </w:rPr>
        <w:footnoteReference w:id="2980"/>
      </w:r>
      <w:r>
        <w:t xml:space="preserve"> Theos et heros, dives flos, vivens ros, rege nos, salva</w:t>
      </w:r>
      <w:r w:rsidR="004A1FC4">
        <w:t xml:space="preserve"> </w:t>
      </w:r>
      <w:r w:rsidR="00A075B9">
        <w:t>n</w:t>
      </w:r>
      <w:r>
        <w:t>os, perduc nos ad thronos súperos et vera g</w:t>
      </w:r>
      <w:r w:rsidR="009522DA">
        <w:t>áudia</w:t>
      </w:r>
      <w:r>
        <w:t>.</w:t>
      </w:r>
      <w:r w:rsidR="004A1FC4">
        <w:t xml:space="preserve"> </w:t>
      </w:r>
    </w:p>
    <w:p w:rsidR="005F2BC9" w:rsidRDefault="00D96D5B" w:rsidP="00FC7A51">
      <w:pPr>
        <w:pStyle w:val="v"/>
      </w:pPr>
      <w:r>
        <w:t>Tu decus et virtus, tu justus et verus, tu sanctus et bonus,</w:t>
      </w:r>
      <w:r w:rsidR="004A1FC4">
        <w:t xml:space="preserve"> </w:t>
      </w:r>
      <w:r w:rsidR="00A075B9">
        <w:t>t</w:t>
      </w:r>
      <w:r>
        <w:t>u rectus et summus Dóminus, tibi sit glória.</w:t>
      </w:r>
      <w:r w:rsidR="004A1FC4">
        <w:t xml:space="preserve"> </w:t>
      </w:r>
    </w:p>
    <w:p w:rsidR="005F2BC9" w:rsidRDefault="005F2BC9" w:rsidP="005F2BC9">
      <w:pPr>
        <w:sectPr w:rsidR="005F2BC9" w:rsidSect="00416E6F">
          <w:headerReference w:type="even" r:id="rId167"/>
          <w:headerReference w:type="first" r:id="rId168"/>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A075B9">
      <w:pPr>
        <w:pStyle w:val="Titre1"/>
      </w:pPr>
      <w:bookmarkStart w:id="383" w:name="_Toc107085412"/>
      <w:r>
        <w:lastRenderedPageBreak/>
        <w:t>THOMAS DE CELANO.</w:t>
      </w:r>
      <w:bookmarkEnd w:id="383"/>
      <w:r w:rsidR="004A1FC4">
        <w:t xml:space="preserve"> </w:t>
      </w:r>
    </w:p>
    <w:p w:rsidR="00BD40E7" w:rsidRDefault="00BD40E7" w:rsidP="00BD40E7">
      <w:pPr>
        <w:pStyle w:val="Notitia"/>
      </w:pPr>
      <w:r>
        <w:t>La composition du</w:t>
      </w:r>
      <w:r w:rsidRPr="002B55A4">
        <w:rPr>
          <w:rStyle w:val="italicus"/>
        </w:rPr>
        <w:t xml:space="preserve"> Dies ir</w:t>
      </w:r>
      <w:r>
        <w:rPr>
          <w:rStyle w:val="italicus"/>
        </w:rPr>
        <w:t>æ</w:t>
      </w:r>
      <w:r>
        <w:t xml:space="preserve"> a été revendiquée par plusieurs ordres religieux. D’après les </w:t>
      </w:r>
      <w:r w:rsidR="00DC44AD">
        <w:t>autorités les plus compétentes et</w:t>
      </w:r>
      <w:r>
        <w:t xml:space="preserve"> les plus respectables, entre autres cell</w:t>
      </w:r>
      <w:r w:rsidR="00DC44AD">
        <w:t>es de Wading et de M. l’abbé Ger</w:t>
      </w:r>
      <w:r>
        <w:t>bert, nous l’</w:t>
      </w:r>
      <w:r w:rsidR="00DC44AD">
        <w:t>attribuons</w:t>
      </w:r>
      <w:r>
        <w:t xml:space="preserve"> à Thomas de Celano, religieux franciscain, né à</w:t>
      </w:r>
      <w:r w:rsidR="00DC44AD">
        <w:t xml:space="preserve"> Celano dans les Abruzzes. Il f</w:t>
      </w:r>
      <w:r>
        <w:t xml:space="preserve">ut l’ami de saint François </w:t>
      </w:r>
      <w:r w:rsidR="00DC44AD">
        <w:t>d’Assises, partagea ses travaux,</w:t>
      </w:r>
      <w:r>
        <w:t xml:space="preserve"> fit un voyage en Allemagne pour administrer les couvents de Mayence, de Worins et de Cologne ; de retour en Italie, il composa une biographie de saint François. On ne connaît point la date de sa mort. Des le XIVe siècle, il passait pour l’auteur de la célébré séquence, ainsi </w:t>
      </w:r>
      <w:r w:rsidR="00DC44AD">
        <w:t>que</w:t>
      </w:r>
      <w:r>
        <w:t xml:space="preserve"> l’atteste </w:t>
      </w:r>
      <w:r w:rsidR="005D426F">
        <w:t>Bartolomeo</w:t>
      </w:r>
      <w:r>
        <w:t xml:space="preserve"> </w:t>
      </w:r>
      <w:r w:rsidR="005D426F">
        <w:t>Albizzi</w:t>
      </w:r>
      <w:r>
        <w:t xml:space="preserve"> dans son</w:t>
      </w:r>
      <w:r w:rsidR="00DC44AD">
        <w:rPr>
          <w:rStyle w:val="italicus"/>
        </w:rPr>
        <w:t xml:space="preserve"> Liber conformitátum</w:t>
      </w:r>
      <w:r w:rsidRPr="002B55A4">
        <w:rPr>
          <w:rStyle w:val="italicus"/>
        </w:rPr>
        <w:t>,</w:t>
      </w:r>
      <w:r>
        <w:t xml:space="preserve"> composé en 1385. — Le</w:t>
      </w:r>
      <w:r w:rsidRPr="002B55A4">
        <w:rPr>
          <w:rStyle w:val="italicus"/>
        </w:rPr>
        <w:t xml:space="preserve"> Dies ir</w:t>
      </w:r>
      <w:r>
        <w:rPr>
          <w:rStyle w:val="italicus"/>
        </w:rPr>
        <w:t>æ</w:t>
      </w:r>
      <w:r>
        <w:t xml:space="preserve"> ne pouvait, à cause de la nature même du suje</w:t>
      </w:r>
      <w:r w:rsidR="00DC44AD">
        <w:t>t, sortir d’un seul jet de la p</w:t>
      </w:r>
      <w:r>
        <w:t xml:space="preserve">lume du poète. Thomas de Celano donna la forme et la couleur à des pensées toujours présentes à l’esprit du </w:t>
      </w:r>
      <w:r w:rsidR="00DC44AD">
        <w:t>chrétien, et s’inspira, comme l’</w:t>
      </w:r>
      <w:r>
        <w:t>auteur du</w:t>
      </w:r>
      <w:r w:rsidR="00DC44AD">
        <w:rPr>
          <w:rStyle w:val="italicus"/>
        </w:rPr>
        <w:t xml:space="preserve"> Stab</w:t>
      </w:r>
      <w:r w:rsidRPr="002B55A4">
        <w:rPr>
          <w:rStyle w:val="italicus"/>
        </w:rPr>
        <w:t>at Mater,</w:t>
      </w:r>
      <w:r>
        <w:t xml:space="preserve"> de peintures traditionnelles auxquelles chaque génération de poètes chrétiens venait ajouter un trait. Plusieurs chants très-répandus pendant le moyen âge ont précédé le</w:t>
      </w:r>
      <w:r w:rsidR="00DC44AD">
        <w:rPr>
          <w:rStyle w:val="italicus"/>
        </w:rPr>
        <w:t xml:space="preserve"> D</w:t>
      </w:r>
      <w:r w:rsidRPr="002B55A4">
        <w:rPr>
          <w:rStyle w:val="italicus"/>
        </w:rPr>
        <w:t>ies ir</w:t>
      </w:r>
      <w:r>
        <w:rPr>
          <w:rStyle w:val="italicus"/>
        </w:rPr>
        <w:t>æ</w:t>
      </w:r>
      <w:r w:rsidRPr="002B55A4">
        <w:rPr>
          <w:rStyle w:val="italicus"/>
        </w:rPr>
        <w:t>,</w:t>
      </w:r>
      <w:r>
        <w:t xml:space="preserve"> et renfermaient des ex</w:t>
      </w:r>
      <w:r w:rsidR="00DC44AD">
        <w:t>p</w:t>
      </w:r>
      <w:r>
        <w:t>ressions et des phrases que Thomas de Celano a reproduites avec la plus haute raison : d’abord le</w:t>
      </w:r>
      <w:r w:rsidR="00DC44AD">
        <w:rPr>
          <w:rStyle w:val="italicus"/>
        </w:rPr>
        <w:t xml:space="preserve"> Líbe</w:t>
      </w:r>
      <w:r w:rsidRPr="002B55A4">
        <w:rPr>
          <w:rStyle w:val="italicus"/>
        </w:rPr>
        <w:t>ra,</w:t>
      </w:r>
      <w:r>
        <w:t xml:space="preserve"> qui peut remonter au </w:t>
      </w:r>
      <w:r w:rsidR="00DC44AD">
        <w:t>XI</w:t>
      </w:r>
      <w:r>
        <w:rPr>
          <w:vertAlign w:val="superscript"/>
        </w:rPr>
        <w:t>e</w:t>
      </w:r>
      <w:r>
        <w:t xml:space="preserve"> siècle ; ensuite les vers de la Sibylle sur le jugement dernier,</w:t>
      </w:r>
      <w:r w:rsidRPr="002B55A4">
        <w:rPr>
          <w:rStyle w:val="italicus"/>
        </w:rPr>
        <w:t xml:space="preserve"> </w:t>
      </w:r>
      <w:r w:rsidR="00DC44AD" w:rsidRPr="002B55A4">
        <w:rPr>
          <w:rStyle w:val="italicus"/>
        </w:rPr>
        <w:t>Judícii</w:t>
      </w:r>
      <w:r w:rsidRPr="002B55A4">
        <w:rPr>
          <w:rStyle w:val="italicus"/>
        </w:rPr>
        <w:t xml:space="preserve"> signum ;</w:t>
      </w:r>
      <w:r w:rsidR="00DC44AD">
        <w:t xml:space="preserve"> la séquence tirée du manu</w:t>
      </w:r>
      <w:r>
        <w:t>scrit de saint Martial de Limoges,</w:t>
      </w:r>
      <w:r w:rsidRPr="002B55A4">
        <w:rPr>
          <w:rStyle w:val="italicus"/>
        </w:rPr>
        <w:t xml:space="preserve"> Quique de morte </w:t>
      </w:r>
      <w:r w:rsidR="00DC44AD" w:rsidRPr="002B55A4">
        <w:rPr>
          <w:rStyle w:val="italicus"/>
        </w:rPr>
        <w:t>redémpti</w:t>
      </w:r>
      <w:r w:rsidRPr="002B55A4">
        <w:rPr>
          <w:rStyle w:val="italicus"/>
        </w:rPr>
        <w:t xml:space="preserve"> estis ; </w:t>
      </w:r>
      <w:r>
        <w:t>celle de Montpellier,</w:t>
      </w:r>
      <w:r w:rsidRPr="002B55A4">
        <w:rPr>
          <w:rStyle w:val="italicus"/>
        </w:rPr>
        <w:t xml:space="preserve"> Audi tellus ;</w:t>
      </w:r>
      <w:r w:rsidR="00DC44AD">
        <w:t xml:space="preserve"> enf</w:t>
      </w:r>
      <w:r>
        <w:t>in les strophes de saint Bernard, que nous avons annotées plus haut dans ce sens. (On peut consulter, sur l’histoire du</w:t>
      </w:r>
      <w:r w:rsidRPr="002B55A4">
        <w:rPr>
          <w:rStyle w:val="italicus"/>
        </w:rPr>
        <w:t xml:space="preserve"> Dies ir</w:t>
      </w:r>
      <w:r>
        <w:rPr>
          <w:rStyle w:val="italicus"/>
        </w:rPr>
        <w:t>æ</w:t>
      </w:r>
      <w:r w:rsidRPr="002B55A4">
        <w:rPr>
          <w:rStyle w:val="italicus"/>
        </w:rPr>
        <w:t>,</w:t>
      </w:r>
      <w:r>
        <w:t xml:space="preserve"> l’</w:t>
      </w:r>
      <w:r w:rsidRPr="002B55A4">
        <w:rPr>
          <w:rStyle w:val="italicus"/>
        </w:rPr>
        <w:t>Harmonie au moyen âge,</w:t>
      </w:r>
      <w:r>
        <w:t xml:space="preserve"> par M. de Coussemaker, ch. </w:t>
      </w:r>
      <w:r w:rsidR="00DC44AD">
        <w:t>VI</w:t>
      </w:r>
      <w:r>
        <w:t>) — Nous pouvons affirmer, sans crainte d’être contredit, que le</w:t>
      </w:r>
      <w:r w:rsidRPr="002B55A4">
        <w:rPr>
          <w:rStyle w:val="italicus"/>
        </w:rPr>
        <w:t xml:space="preserve"> Di</w:t>
      </w:r>
      <w:r w:rsidR="00DC44AD">
        <w:rPr>
          <w:rStyle w:val="italicus"/>
        </w:rPr>
        <w:t>e</w:t>
      </w:r>
      <w:r w:rsidRPr="002B55A4">
        <w:rPr>
          <w:rStyle w:val="italicus"/>
        </w:rPr>
        <w:t>s ir</w:t>
      </w:r>
      <w:r>
        <w:rPr>
          <w:rStyle w:val="italicus"/>
        </w:rPr>
        <w:t>æ</w:t>
      </w:r>
      <w:r>
        <w:t xml:space="preserve"> surpasse en sombre énergie et en vérité d’expression tout ce qu’anciens et modernes ont composé sur le même sujet. Les saisissantes images de l’épouvante </w:t>
      </w:r>
      <w:r w:rsidR="00DC44AD">
        <w:t>de l’âme prête à paraître devan</w:t>
      </w:r>
      <w:r>
        <w:t>t son Juge, et de la foi qu’elle conserve dans les promesses de la miséricorde divine, s’emparent avec une</w:t>
      </w:r>
      <w:r w:rsidR="00DC44AD">
        <w:t xml:space="preserve"> égale force du cœur et de l’imagination, succès que la vra</w:t>
      </w:r>
      <w:r>
        <w:t>ie poésie seule peut obtenir. Enfin, il faudrait être étranger à tout sentiment littéraire, pour ne point reconnaître que le</w:t>
      </w:r>
      <w:r w:rsidRPr="002B55A4">
        <w:rPr>
          <w:rStyle w:val="italicus"/>
        </w:rPr>
        <w:t xml:space="preserve"> Dies ir</w:t>
      </w:r>
      <w:r>
        <w:rPr>
          <w:rStyle w:val="italicus"/>
        </w:rPr>
        <w:t>æ</w:t>
      </w:r>
      <w:r w:rsidR="00DC44AD">
        <w:t xml:space="preserve"> doit sa majesté, sa perfe</w:t>
      </w:r>
      <w:r>
        <w:t>ction et toutes ses qualités poétiques à la langue énergique et simple du moyen âge</w:t>
      </w:r>
      <w:r w:rsidR="00DC44AD">
        <w:t xml:space="preserve"> et au rythme choisi par le poète</w:t>
      </w:r>
      <w:r>
        <w:t>. Les rimes ternaires, qui font entendre le même son à trois reprises successives, émeuvent l’âme en même temps qu’elles frappent l’oreille, et prolongent, par leur sombre harmonie,</w:t>
      </w:r>
      <w:r w:rsidR="00DC44AD">
        <w:t xml:space="preserve"> l’impression produite par les p</w:t>
      </w:r>
      <w:r>
        <w:t xml:space="preserve">ensées et par les images. </w:t>
      </w:r>
    </w:p>
    <w:p w:rsidR="004A1FC4" w:rsidRPr="00BD40E7" w:rsidRDefault="004A1FC4" w:rsidP="00BD40E7"/>
    <w:p w:rsidR="006552FF" w:rsidRDefault="008F4D48" w:rsidP="002E1054">
      <w:pPr>
        <w:pStyle w:val="Titre4"/>
      </w:pPr>
      <w:r>
        <w:lastRenderedPageBreak/>
        <w:t>De di</w:t>
      </w:r>
      <w:r w:rsidR="00D96D5B">
        <w:t>e judícii.</w:t>
      </w:r>
      <w:r w:rsidR="004A1FC4">
        <w:t xml:space="preserve"> </w:t>
      </w:r>
    </w:p>
    <w:p w:rsidR="004A1FC4" w:rsidRDefault="00D96D5B" w:rsidP="00830FF2">
      <w:pPr>
        <w:pStyle w:val="vLig"/>
      </w:pPr>
      <w:r>
        <w:t>Dies</w:t>
      </w:r>
      <w:r w:rsidR="00A60559" w:rsidRPr="00003838">
        <w:rPr>
          <w:rStyle w:val="Appelnotedebasdep"/>
        </w:rPr>
        <w:footnoteReference w:id="2981"/>
      </w:r>
      <w:r>
        <w:t xml:space="preserve"> iræ</w:t>
      </w:r>
      <w:bookmarkStart w:id="384" w:name="y_DiesIræ"/>
      <w:bookmarkEnd w:id="384"/>
      <w:r>
        <w:t>, dies illa</w:t>
      </w:r>
      <w:r w:rsidR="00A60559" w:rsidRPr="00003838">
        <w:rPr>
          <w:rStyle w:val="Appelnotedebasdep"/>
        </w:rPr>
        <w:footnoteReference w:id="2982"/>
      </w:r>
      <w:r>
        <w:t>,</w:t>
      </w:r>
      <w:r w:rsidR="004A1FC4">
        <w:t xml:space="preserve"> </w:t>
      </w:r>
    </w:p>
    <w:p w:rsidR="004A1FC4" w:rsidRPr="007320D6" w:rsidRDefault="00D96D5B" w:rsidP="00830FF2">
      <w:pPr>
        <w:pStyle w:val="vLig"/>
        <w:rPr>
          <w:lang w:val="en-GB"/>
        </w:rPr>
      </w:pPr>
      <w:r w:rsidRPr="007320D6">
        <w:rPr>
          <w:lang w:val="en-GB"/>
        </w:rPr>
        <w:t>Solvet sæclum in favílla,</w:t>
      </w:r>
      <w:r w:rsidR="004A1FC4" w:rsidRPr="007320D6">
        <w:rPr>
          <w:lang w:val="en-GB"/>
        </w:rPr>
        <w:t xml:space="preserve"> </w:t>
      </w:r>
    </w:p>
    <w:p w:rsidR="004A1FC4" w:rsidRPr="007320D6" w:rsidRDefault="000370C1" w:rsidP="00830FF2">
      <w:pPr>
        <w:pStyle w:val="vImus"/>
        <w:rPr>
          <w:lang w:val="en-GB"/>
        </w:rPr>
      </w:pPr>
      <w:r>
        <w:rPr>
          <w:lang w:val="en-GB"/>
        </w:rPr>
        <w:t>Teste David</w:t>
      </w:r>
      <w:r>
        <w:rPr>
          <w:rStyle w:val="Appelnotedebasdep"/>
          <w:lang w:val="en-GB"/>
        </w:rPr>
        <w:footnoteReference w:id="2983"/>
      </w:r>
      <w:r>
        <w:rPr>
          <w:lang w:val="en-GB"/>
        </w:rPr>
        <w:t xml:space="preserve"> </w:t>
      </w:r>
      <w:r w:rsidR="00D96D5B" w:rsidRPr="007320D6">
        <w:rPr>
          <w:lang w:val="en-GB"/>
        </w:rPr>
        <w:t>cum Sibýlla.</w:t>
      </w:r>
      <w:r w:rsidR="004A1FC4" w:rsidRPr="007320D6">
        <w:rPr>
          <w:lang w:val="en-GB"/>
        </w:rPr>
        <w:t xml:space="preserve"> </w:t>
      </w:r>
    </w:p>
    <w:p w:rsidR="004A1FC4" w:rsidRDefault="00D96D5B" w:rsidP="00830FF2">
      <w:pPr>
        <w:pStyle w:val="vLig"/>
      </w:pPr>
      <w:r>
        <w:t>Quantus tremor est futúrus,</w:t>
      </w:r>
      <w:r w:rsidR="004A1FC4">
        <w:t xml:space="preserve"> </w:t>
      </w:r>
    </w:p>
    <w:p w:rsidR="004A1FC4" w:rsidRDefault="00D96D5B" w:rsidP="00830FF2">
      <w:pPr>
        <w:pStyle w:val="vLig"/>
      </w:pPr>
      <w:r>
        <w:t>Quando judex est ventúrus,</w:t>
      </w:r>
      <w:r w:rsidR="004A1FC4">
        <w:t xml:space="preserve"> </w:t>
      </w:r>
    </w:p>
    <w:p w:rsidR="004A1FC4" w:rsidRPr="007320D6" w:rsidRDefault="00D96D5B" w:rsidP="00830FF2">
      <w:pPr>
        <w:pStyle w:val="vImus"/>
        <w:rPr>
          <w:lang w:val="en-GB"/>
        </w:rPr>
      </w:pPr>
      <w:r w:rsidRPr="007320D6">
        <w:rPr>
          <w:lang w:val="en-GB"/>
        </w:rPr>
        <w:t xml:space="preserve">Cuncta </w:t>
      </w:r>
      <w:r w:rsidR="009522DA" w:rsidRPr="007320D6">
        <w:rPr>
          <w:lang w:val="en-GB"/>
        </w:rPr>
        <w:t>stricte</w:t>
      </w:r>
      <w:r w:rsidRPr="007320D6">
        <w:rPr>
          <w:lang w:val="en-GB"/>
        </w:rPr>
        <w:t xml:space="preserve"> discussúrus</w:t>
      </w:r>
      <w:r w:rsidR="004A1FC4" w:rsidRPr="007320D6">
        <w:rPr>
          <w:lang w:val="en-GB"/>
        </w:rPr>
        <w:t xml:space="preserve"> ? </w:t>
      </w:r>
    </w:p>
    <w:p w:rsidR="004A1FC4" w:rsidRPr="007320D6" w:rsidRDefault="00D96D5B" w:rsidP="00830FF2">
      <w:pPr>
        <w:pStyle w:val="vLig"/>
        <w:rPr>
          <w:lang w:val="en-GB"/>
        </w:rPr>
      </w:pPr>
      <w:r w:rsidRPr="007320D6">
        <w:rPr>
          <w:lang w:val="en-GB"/>
        </w:rPr>
        <w:t>Tuba mirum spargens sonum,</w:t>
      </w:r>
      <w:r w:rsidR="004A1FC4" w:rsidRPr="007320D6">
        <w:rPr>
          <w:lang w:val="en-GB"/>
        </w:rPr>
        <w:t xml:space="preserve"> </w:t>
      </w:r>
    </w:p>
    <w:p w:rsidR="004A1FC4" w:rsidRPr="007320D6" w:rsidRDefault="00D96D5B" w:rsidP="00830FF2">
      <w:pPr>
        <w:pStyle w:val="vLig"/>
        <w:rPr>
          <w:lang w:val="en-GB"/>
        </w:rPr>
      </w:pPr>
      <w:r w:rsidRPr="007320D6">
        <w:rPr>
          <w:lang w:val="en-GB"/>
        </w:rPr>
        <w:t>Per sepúlchra regiónum,</w:t>
      </w:r>
      <w:r w:rsidR="004A1FC4" w:rsidRPr="007320D6">
        <w:rPr>
          <w:lang w:val="en-GB"/>
        </w:rPr>
        <w:t xml:space="preserve"> </w:t>
      </w:r>
    </w:p>
    <w:p w:rsidR="004A1FC4" w:rsidRPr="007320D6" w:rsidRDefault="00D96D5B" w:rsidP="00830FF2">
      <w:pPr>
        <w:pStyle w:val="vImus"/>
        <w:rPr>
          <w:lang w:val="en-GB"/>
        </w:rPr>
      </w:pPr>
      <w:r w:rsidRPr="007320D6">
        <w:rPr>
          <w:lang w:val="en-GB"/>
        </w:rPr>
        <w:t xml:space="preserve">Coget omnes ante </w:t>
      </w:r>
      <w:r w:rsidR="009522DA" w:rsidRPr="007320D6">
        <w:rPr>
          <w:lang w:val="en-GB"/>
        </w:rPr>
        <w:t>thronum</w:t>
      </w:r>
      <w:r w:rsidRPr="007320D6">
        <w:rPr>
          <w:lang w:val="en-GB"/>
        </w:rPr>
        <w:t>.</w:t>
      </w:r>
      <w:r w:rsidR="004A1FC4" w:rsidRPr="007320D6">
        <w:rPr>
          <w:lang w:val="en-GB"/>
        </w:rPr>
        <w:t xml:space="preserve"> </w:t>
      </w:r>
    </w:p>
    <w:p w:rsidR="004A1FC4" w:rsidRPr="007320D6" w:rsidRDefault="00D96D5B" w:rsidP="00830FF2">
      <w:pPr>
        <w:pStyle w:val="vLig"/>
        <w:rPr>
          <w:lang w:val="en-GB"/>
        </w:rPr>
      </w:pPr>
      <w:r w:rsidRPr="007320D6">
        <w:rPr>
          <w:lang w:val="en-GB"/>
        </w:rPr>
        <w:t>Mo</w:t>
      </w:r>
      <w:r w:rsidR="00BF1D8E" w:rsidRPr="007320D6">
        <w:rPr>
          <w:lang w:val="en-GB"/>
        </w:rPr>
        <w:t>r</w:t>
      </w:r>
      <w:r w:rsidRPr="007320D6">
        <w:rPr>
          <w:lang w:val="en-GB"/>
        </w:rPr>
        <w:t>s stupébit et natúra,</w:t>
      </w:r>
      <w:r w:rsidR="004A1FC4" w:rsidRPr="007320D6">
        <w:rPr>
          <w:lang w:val="en-GB"/>
        </w:rPr>
        <w:t xml:space="preserve"> </w:t>
      </w:r>
    </w:p>
    <w:p w:rsidR="004A1FC4" w:rsidRPr="007320D6" w:rsidRDefault="005878B3" w:rsidP="00830FF2">
      <w:pPr>
        <w:pStyle w:val="vLig"/>
        <w:rPr>
          <w:lang w:val="en-GB"/>
        </w:rPr>
      </w:pPr>
      <w:r w:rsidRPr="007320D6">
        <w:rPr>
          <w:lang w:val="en-GB"/>
        </w:rPr>
        <w:t>Qu</w:t>
      </w:r>
      <w:r w:rsidR="00D96D5B" w:rsidRPr="007320D6">
        <w:rPr>
          <w:lang w:val="en-GB"/>
        </w:rPr>
        <w:t>um resúrget creatúra,</w:t>
      </w:r>
      <w:r w:rsidR="004A1FC4" w:rsidRPr="007320D6">
        <w:rPr>
          <w:lang w:val="en-GB"/>
        </w:rPr>
        <w:t xml:space="preserve"> </w:t>
      </w:r>
    </w:p>
    <w:p w:rsidR="004A1FC4" w:rsidRPr="007320D6" w:rsidRDefault="00A075B9" w:rsidP="00830FF2">
      <w:pPr>
        <w:pStyle w:val="vImus"/>
        <w:rPr>
          <w:lang w:val="en-GB"/>
        </w:rPr>
      </w:pPr>
      <w:r w:rsidRPr="007320D6">
        <w:rPr>
          <w:lang w:val="en-GB"/>
        </w:rPr>
        <w:t xml:space="preserve">Judicánti </w:t>
      </w:r>
      <w:r w:rsidR="00D96D5B" w:rsidRPr="007320D6">
        <w:rPr>
          <w:lang w:val="en-GB"/>
        </w:rPr>
        <w:t>responsúra.</w:t>
      </w:r>
      <w:r w:rsidR="004A1FC4" w:rsidRPr="007320D6">
        <w:rPr>
          <w:lang w:val="en-GB"/>
        </w:rPr>
        <w:t xml:space="preserve"> </w:t>
      </w:r>
    </w:p>
    <w:p w:rsidR="004A1FC4" w:rsidRPr="007320D6" w:rsidRDefault="00D96D5B" w:rsidP="00830FF2">
      <w:pPr>
        <w:pStyle w:val="vLig"/>
        <w:rPr>
          <w:lang w:val="en-GB"/>
        </w:rPr>
      </w:pPr>
      <w:r w:rsidRPr="007320D6">
        <w:rPr>
          <w:lang w:val="en-GB"/>
        </w:rPr>
        <w:t xml:space="preserve">Liber </w:t>
      </w:r>
      <w:r w:rsidR="009522DA" w:rsidRPr="007320D6">
        <w:rPr>
          <w:lang w:val="en-GB"/>
        </w:rPr>
        <w:t>scriptus</w:t>
      </w:r>
      <w:r w:rsidRPr="007320D6">
        <w:rPr>
          <w:lang w:val="en-GB"/>
        </w:rPr>
        <w:t xml:space="preserve"> proferétur</w:t>
      </w:r>
      <w:r w:rsidR="00A60559" w:rsidRPr="00003838">
        <w:rPr>
          <w:rStyle w:val="Appelnotedebasdep"/>
        </w:rPr>
        <w:footnoteReference w:id="2984"/>
      </w:r>
      <w:r w:rsidRPr="007320D6">
        <w:rPr>
          <w:lang w:val="en-GB"/>
        </w:rPr>
        <w:t>,</w:t>
      </w:r>
      <w:r w:rsidR="004A1FC4" w:rsidRPr="007320D6">
        <w:rPr>
          <w:lang w:val="en-GB"/>
        </w:rPr>
        <w:t xml:space="preserve"> </w:t>
      </w:r>
    </w:p>
    <w:p w:rsidR="004A1FC4" w:rsidRPr="007320D6" w:rsidRDefault="00D96D5B" w:rsidP="00830FF2">
      <w:pPr>
        <w:pStyle w:val="vLig"/>
        <w:rPr>
          <w:lang w:val="en-GB"/>
        </w:rPr>
      </w:pPr>
      <w:r w:rsidRPr="007320D6">
        <w:rPr>
          <w:lang w:val="en-GB"/>
        </w:rPr>
        <w:t>In quo totum continétur,</w:t>
      </w:r>
      <w:r w:rsidR="004A1FC4" w:rsidRPr="007320D6">
        <w:rPr>
          <w:lang w:val="en-GB"/>
        </w:rPr>
        <w:t xml:space="preserve"> </w:t>
      </w:r>
    </w:p>
    <w:p w:rsidR="004A1FC4" w:rsidRDefault="00D96D5B" w:rsidP="00830FF2">
      <w:pPr>
        <w:pStyle w:val="vImus"/>
      </w:pPr>
      <w:r>
        <w:t>Unde mundus judicétur.</w:t>
      </w:r>
      <w:r w:rsidR="004A1FC4">
        <w:t xml:space="preserve"> </w:t>
      </w:r>
    </w:p>
    <w:p w:rsidR="004A1FC4" w:rsidRDefault="00D96D5B" w:rsidP="00830FF2">
      <w:pPr>
        <w:pStyle w:val="vLig"/>
      </w:pPr>
      <w:r>
        <w:t>Judex ergo quum sedébit,</w:t>
      </w:r>
      <w:r w:rsidR="004A1FC4">
        <w:t xml:space="preserve"> </w:t>
      </w:r>
    </w:p>
    <w:p w:rsidR="004A1FC4" w:rsidRDefault="00D96D5B" w:rsidP="00830FF2">
      <w:pPr>
        <w:pStyle w:val="vLig"/>
      </w:pPr>
      <w:r>
        <w:t>Quidquid latet apparébit</w:t>
      </w:r>
      <w:r w:rsidR="004A1FC4">
        <w:t xml:space="preserve"> ; </w:t>
      </w:r>
    </w:p>
    <w:p w:rsidR="004A1FC4" w:rsidRDefault="00D96D5B" w:rsidP="00830FF2">
      <w:pPr>
        <w:pStyle w:val="vImus"/>
      </w:pPr>
      <w:r>
        <w:t>Nil inúltum remanébit.</w:t>
      </w:r>
      <w:r w:rsidR="004A1FC4">
        <w:t xml:space="preserve"> </w:t>
      </w:r>
    </w:p>
    <w:p w:rsidR="004A1FC4" w:rsidRDefault="00D96D5B" w:rsidP="00830FF2">
      <w:pPr>
        <w:pStyle w:val="vLig"/>
      </w:pPr>
      <w:r>
        <w:t>Quid sum miser tunc dictúrus,</w:t>
      </w:r>
      <w:r w:rsidR="004A1FC4">
        <w:t xml:space="preserve"> </w:t>
      </w:r>
    </w:p>
    <w:p w:rsidR="004A1FC4" w:rsidRDefault="00D96D5B" w:rsidP="00830FF2">
      <w:pPr>
        <w:pStyle w:val="vLig"/>
      </w:pPr>
      <w:r>
        <w:t>Quem patrónum rogatúrus,</w:t>
      </w:r>
      <w:r w:rsidR="004A1FC4">
        <w:t xml:space="preserve"> </w:t>
      </w:r>
    </w:p>
    <w:p w:rsidR="004A1FC4" w:rsidRDefault="00D96D5B" w:rsidP="00830FF2">
      <w:pPr>
        <w:pStyle w:val="vImus"/>
      </w:pPr>
      <w:r>
        <w:t>Quu</w:t>
      </w:r>
      <w:r w:rsidR="004B5022">
        <w:t>m</w:t>
      </w:r>
      <w:r>
        <w:t xml:space="preserve"> vix justus</w:t>
      </w:r>
      <w:r w:rsidR="00A60559" w:rsidRPr="00003838">
        <w:rPr>
          <w:rStyle w:val="Appelnotedebasdep"/>
        </w:rPr>
        <w:footnoteReference w:id="2985"/>
      </w:r>
      <w:r>
        <w:t xml:space="preserve"> sit secúrus</w:t>
      </w:r>
      <w:r w:rsidR="004A1FC4">
        <w:t xml:space="preserve"> ? </w:t>
      </w:r>
    </w:p>
    <w:p w:rsidR="004A1FC4" w:rsidRDefault="00D96D5B" w:rsidP="00830FF2">
      <w:pPr>
        <w:pStyle w:val="vLig"/>
      </w:pPr>
      <w:r>
        <w:t>Rex treméndæ majestátis,</w:t>
      </w:r>
      <w:r w:rsidR="004A1FC4">
        <w:t xml:space="preserve"> </w:t>
      </w:r>
    </w:p>
    <w:p w:rsidR="004A1FC4" w:rsidRDefault="00D96D5B" w:rsidP="00830FF2">
      <w:pPr>
        <w:pStyle w:val="vLig"/>
      </w:pPr>
      <w:r>
        <w:t>Qui salvándos salvas pratis,</w:t>
      </w:r>
      <w:r w:rsidR="004A1FC4">
        <w:t xml:space="preserve"> </w:t>
      </w:r>
    </w:p>
    <w:p w:rsidR="004A1FC4" w:rsidRDefault="00D96D5B" w:rsidP="00830FF2">
      <w:pPr>
        <w:pStyle w:val="vImus"/>
      </w:pPr>
      <w:r>
        <w:t>Salve me, fons pietátis</w:t>
      </w:r>
      <w:r w:rsidR="00060456">
        <w:t> !</w:t>
      </w:r>
      <w:r w:rsidR="004A1FC4">
        <w:t xml:space="preserve"> </w:t>
      </w:r>
    </w:p>
    <w:p w:rsidR="004A1FC4" w:rsidRDefault="00D96D5B" w:rsidP="00830FF2">
      <w:pPr>
        <w:pStyle w:val="vLig"/>
      </w:pPr>
      <w:r>
        <w:lastRenderedPageBreak/>
        <w:t>Recordáre, Jesu pie,</w:t>
      </w:r>
      <w:r w:rsidR="004A1FC4">
        <w:t xml:space="preserve"> </w:t>
      </w:r>
    </w:p>
    <w:p w:rsidR="004A1FC4" w:rsidRPr="000370C1" w:rsidRDefault="00D96D5B" w:rsidP="00830FF2">
      <w:pPr>
        <w:pStyle w:val="vLig"/>
        <w:rPr>
          <w:lang w:val="en-GB"/>
        </w:rPr>
      </w:pPr>
      <w:r w:rsidRPr="000370C1">
        <w:rPr>
          <w:lang w:val="en-GB"/>
        </w:rPr>
        <w:t>Quod sum causa tuæ viæ</w:t>
      </w:r>
      <w:r w:rsidR="000370C1">
        <w:rPr>
          <w:rStyle w:val="Appelnotedebasdep"/>
        </w:rPr>
        <w:footnoteReference w:id="2986"/>
      </w:r>
      <w:r w:rsidR="000370C1" w:rsidRPr="000370C1">
        <w:rPr>
          <w:lang w:val="en-GB"/>
        </w:rPr>
        <w:t> :</w:t>
      </w:r>
      <w:r w:rsidR="004A1FC4" w:rsidRPr="000370C1">
        <w:rPr>
          <w:lang w:val="en-GB"/>
        </w:rPr>
        <w:t xml:space="preserve"> </w:t>
      </w:r>
    </w:p>
    <w:p w:rsidR="004A1FC4" w:rsidRDefault="00D96D5B" w:rsidP="00830FF2">
      <w:pPr>
        <w:pStyle w:val="vImus"/>
      </w:pPr>
      <w:r>
        <w:t>Ne me perdas illa die.</w:t>
      </w:r>
      <w:r w:rsidR="004A1FC4">
        <w:t xml:space="preserve"> </w:t>
      </w:r>
    </w:p>
    <w:p w:rsidR="004A1FC4" w:rsidRDefault="00D96D5B" w:rsidP="00830FF2">
      <w:pPr>
        <w:pStyle w:val="vLig"/>
      </w:pPr>
      <w:r>
        <w:t>Quærens me sedísti lassus</w:t>
      </w:r>
      <w:r w:rsidR="004A1FC4">
        <w:t xml:space="preserve"> ; </w:t>
      </w:r>
    </w:p>
    <w:p w:rsidR="004A1FC4" w:rsidRDefault="00D96D5B" w:rsidP="00830FF2">
      <w:pPr>
        <w:pStyle w:val="vLig"/>
      </w:pPr>
      <w:r>
        <w:t>Redemísti crucem passus</w:t>
      </w:r>
      <w:r w:rsidR="004A1FC4">
        <w:t xml:space="preserve"> : </w:t>
      </w:r>
    </w:p>
    <w:p w:rsidR="004A1FC4" w:rsidRDefault="00D96D5B" w:rsidP="00830FF2">
      <w:pPr>
        <w:pStyle w:val="vImus"/>
      </w:pPr>
      <w:r>
        <w:t>Tantus labor non sit cassus.</w:t>
      </w:r>
      <w:r w:rsidR="004A1FC4">
        <w:t xml:space="preserve"> </w:t>
      </w:r>
    </w:p>
    <w:p w:rsidR="004A1FC4" w:rsidRDefault="00D96D5B" w:rsidP="00830FF2">
      <w:pPr>
        <w:pStyle w:val="vLig"/>
      </w:pPr>
      <w:r>
        <w:t>Juste judex ultiónis,</w:t>
      </w:r>
      <w:r w:rsidR="004A1FC4">
        <w:t xml:space="preserve"> </w:t>
      </w:r>
    </w:p>
    <w:p w:rsidR="004A1FC4" w:rsidRDefault="00D96D5B" w:rsidP="00830FF2">
      <w:pPr>
        <w:pStyle w:val="vLig"/>
      </w:pPr>
      <w:r>
        <w:t>Donum fac remissiónis</w:t>
      </w:r>
      <w:r w:rsidR="004A1FC4">
        <w:t xml:space="preserve"> </w:t>
      </w:r>
    </w:p>
    <w:p w:rsidR="004A1FC4" w:rsidRDefault="00D96D5B" w:rsidP="00830FF2">
      <w:pPr>
        <w:pStyle w:val="vImus"/>
      </w:pPr>
      <w:r>
        <w:t>Ante diem ratiónis.</w:t>
      </w:r>
      <w:r w:rsidR="004A1FC4">
        <w:t xml:space="preserve"> </w:t>
      </w:r>
    </w:p>
    <w:p w:rsidR="004A1FC4" w:rsidRDefault="00D96D5B" w:rsidP="00830FF2">
      <w:pPr>
        <w:pStyle w:val="vLig"/>
      </w:pPr>
      <w:r>
        <w:t>Ingemísco tanquam reus,</w:t>
      </w:r>
      <w:r w:rsidR="004A1FC4">
        <w:t xml:space="preserve"> </w:t>
      </w:r>
    </w:p>
    <w:p w:rsidR="004A1FC4" w:rsidRDefault="00DC44AD" w:rsidP="00830FF2">
      <w:pPr>
        <w:pStyle w:val="vLig"/>
      </w:pPr>
      <w:r>
        <w:t>C</w:t>
      </w:r>
      <w:r w:rsidR="00D96D5B">
        <w:t>ulpa rubet vultus meus</w:t>
      </w:r>
      <w:r w:rsidR="004A1FC4">
        <w:t xml:space="preserve"> : </w:t>
      </w:r>
    </w:p>
    <w:p w:rsidR="004A1FC4" w:rsidRDefault="00D96D5B" w:rsidP="00830FF2">
      <w:pPr>
        <w:pStyle w:val="vImus"/>
      </w:pPr>
      <w:r>
        <w:t>Supplicánti parce, Deus.</w:t>
      </w:r>
      <w:r w:rsidR="004A1FC4">
        <w:t xml:space="preserve"> </w:t>
      </w:r>
    </w:p>
    <w:p w:rsidR="004A1FC4" w:rsidRDefault="00D96D5B" w:rsidP="00830FF2">
      <w:pPr>
        <w:pStyle w:val="vLig"/>
      </w:pPr>
      <w:r>
        <w:t>Qui Maríam</w:t>
      </w:r>
      <w:r w:rsidR="00A60559" w:rsidRPr="00003838">
        <w:rPr>
          <w:rStyle w:val="Appelnotedebasdep"/>
        </w:rPr>
        <w:footnoteReference w:id="2987"/>
      </w:r>
      <w:r>
        <w:t xml:space="preserve"> absolvísti,</w:t>
      </w:r>
      <w:r w:rsidR="004A1FC4">
        <w:t xml:space="preserve"> </w:t>
      </w:r>
    </w:p>
    <w:p w:rsidR="004A1FC4" w:rsidRDefault="00D96D5B" w:rsidP="00830FF2">
      <w:pPr>
        <w:pStyle w:val="vLig"/>
      </w:pPr>
      <w:r>
        <w:t>Et latrónem exaudísti,</w:t>
      </w:r>
      <w:r w:rsidR="004A1FC4">
        <w:t xml:space="preserve"> </w:t>
      </w:r>
    </w:p>
    <w:p w:rsidR="004A1FC4" w:rsidRDefault="00D96D5B" w:rsidP="00830FF2">
      <w:pPr>
        <w:pStyle w:val="vImus"/>
      </w:pPr>
      <w:r>
        <w:t>Mihi quoque spem dedísti.</w:t>
      </w:r>
      <w:r w:rsidR="004A1FC4">
        <w:t xml:space="preserve"> </w:t>
      </w:r>
    </w:p>
    <w:p w:rsidR="004A1FC4" w:rsidRDefault="00D96D5B" w:rsidP="00830FF2">
      <w:pPr>
        <w:pStyle w:val="vLig"/>
      </w:pPr>
      <w:r>
        <w:t>Preces meæ non sunt dignæ,</w:t>
      </w:r>
      <w:r w:rsidR="004A1FC4">
        <w:t xml:space="preserve"> </w:t>
      </w:r>
    </w:p>
    <w:p w:rsidR="004A1FC4" w:rsidRDefault="00D96D5B" w:rsidP="00830FF2">
      <w:pPr>
        <w:pStyle w:val="vLig"/>
      </w:pPr>
      <w:r>
        <w:t>Sed tu bonus fac benígne,</w:t>
      </w:r>
      <w:r w:rsidR="004A1FC4">
        <w:t xml:space="preserve"> </w:t>
      </w:r>
    </w:p>
    <w:p w:rsidR="004A1FC4" w:rsidRDefault="00D96D5B" w:rsidP="00830FF2">
      <w:pPr>
        <w:pStyle w:val="vImus"/>
      </w:pPr>
      <w:r>
        <w:t>Ne perénni cremer igne.</w:t>
      </w:r>
      <w:r w:rsidR="004A1FC4">
        <w:t xml:space="preserve"> </w:t>
      </w:r>
    </w:p>
    <w:p w:rsidR="004A1FC4" w:rsidRDefault="00D96D5B" w:rsidP="00830FF2">
      <w:pPr>
        <w:pStyle w:val="vLig"/>
      </w:pPr>
      <w:r>
        <w:t>Inter oves</w:t>
      </w:r>
      <w:r w:rsidR="00A60559" w:rsidRPr="00003838">
        <w:rPr>
          <w:rStyle w:val="Appelnotedebasdep"/>
        </w:rPr>
        <w:footnoteReference w:id="2988"/>
      </w:r>
      <w:r>
        <w:t xml:space="preserve"> locum præsta,</w:t>
      </w:r>
      <w:r w:rsidR="004A1FC4">
        <w:t xml:space="preserve"> </w:t>
      </w:r>
    </w:p>
    <w:p w:rsidR="004A1FC4" w:rsidRDefault="00D96D5B" w:rsidP="00830FF2">
      <w:pPr>
        <w:pStyle w:val="vLig"/>
      </w:pPr>
      <w:r>
        <w:t>Et ab hædis me sequéstra,</w:t>
      </w:r>
      <w:r w:rsidR="004A1FC4">
        <w:t xml:space="preserve"> </w:t>
      </w:r>
    </w:p>
    <w:p w:rsidR="004A1FC4" w:rsidRDefault="00D96D5B" w:rsidP="00830FF2">
      <w:pPr>
        <w:pStyle w:val="vImus"/>
      </w:pPr>
      <w:r>
        <w:t>Státuens in parte dextra.</w:t>
      </w:r>
      <w:r w:rsidR="004A1FC4">
        <w:t xml:space="preserve"> </w:t>
      </w:r>
    </w:p>
    <w:p w:rsidR="004A1FC4" w:rsidRDefault="00D96D5B" w:rsidP="00830FF2">
      <w:pPr>
        <w:pStyle w:val="vLig"/>
      </w:pPr>
      <w:r>
        <w:t>Confutátis maledíctis</w:t>
      </w:r>
      <w:r w:rsidR="00A60559" w:rsidRPr="00003838">
        <w:rPr>
          <w:rStyle w:val="Appelnotedebasdep"/>
        </w:rPr>
        <w:footnoteReference w:id="2989"/>
      </w:r>
      <w:r>
        <w:t>,</w:t>
      </w:r>
      <w:r w:rsidR="004A1FC4">
        <w:t xml:space="preserve"> </w:t>
      </w:r>
    </w:p>
    <w:p w:rsidR="004A1FC4" w:rsidRDefault="00D96D5B" w:rsidP="00830FF2">
      <w:pPr>
        <w:pStyle w:val="vLig"/>
      </w:pPr>
      <w:r>
        <w:t>Flammis ácribus addíctis,</w:t>
      </w:r>
      <w:r w:rsidR="004A1FC4">
        <w:t xml:space="preserve"> </w:t>
      </w:r>
    </w:p>
    <w:p w:rsidR="004A1FC4" w:rsidRDefault="00D96D5B" w:rsidP="00830FF2">
      <w:pPr>
        <w:pStyle w:val="vImus"/>
      </w:pPr>
      <w:r>
        <w:t>Voca me cum benedíctis.</w:t>
      </w:r>
      <w:r w:rsidR="004A1FC4">
        <w:t xml:space="preserve"> </w:t>
      </w:r>
    </w:p>
    <w:p w:rsidR="004A1FC4" w:rsidRDefault="00D96D5B" w:rsidP="00830FF2">
      <w:pPr>
        <w:pStyle w:val="vLig"/>
      </w:pPr>
      <w:r>
        <w:lastRenderedPageBreak/>
        <w:t>Oro supplex et acclínis,</w:t>
      </w:r>
      <w:r w:rsidR="004A1FC4">
        <w:t xml:space="preserve"> </w:t>
      </w:r>
    </w:p>
    <w:p w:rsidR="004A1FC4" w:rsidRDefault="00D96D5B" w:rsidP="00830FF2">
      <w:pPr>
        <w:pStyle w:val="vLig"/>
      </w:pPr>
      <w:r>
        <w:t>Cor contrítum, quasi cinis</w:t>
      </w:r>
      <w:r w:rsidR="00A60559" w:rsidRPr="00003838">
        <w:rPr>
          <w:rStyle w:val="Appelnotedebasdep"/>
        </w:rPr>
        <w:footnoteReference w:id="2990"/>
      </w:r>
      <w:r w:rsidR="004A1FC4">
        <w:t xml:space="preserve"> </w:t>
      </w:r>
    </w:p>
    <w:p w:rsidR="004A1FC4" w:rsidRDefault="00D96D5B" w:rsidP="00830FF2">
      <w:pPr>
        <w:pStyle w:val="vImus"/>
      </w:pPr>
      <w:r>
        <w:t>Gere curam mei finis.</w:t>
      </w:r>
      <w:r w:rsidR="004A1FC4">
        <w:t xml:space="preserve"> </w:t>
      </w:r>
    </w:p>
    <w:p w:rsidR="004A1FC4" w:rsidRDefault="00D96D5B" w:rsidP="00830FF2">
      <w:pPr>
        <w:pStyle w:val="vLig"/>
      </w:pPr>
      <w:r>
        <w:t>Lac</w:t>
      </w:r>
      <w:r w:rsidR="009522DA">
        <w:t>rymósa</w:t>
      </w:r>
      <w:r>
        <w:t xml:space="preserve"> dies illa,</w:t>
      </w:r>
      <w:r w:rsidR="004A1FC4">
        <w:t xml:space="preserve"> </w:t>
      </w:r>
    </w:p>
    <w:p w:rsidR="004A1FC4" w:rsidRDefault="00D96D5B" w:rsidP="00830FF2">
      <w:pPr>
        <w:pStyle w:val="vLig"/>
      </w:pPr>
      <w:r>
        <w:t>Qua resúrget ex favílla,</w:t>
      </w:r>
      <w:r w:rsidR="004A1FC4">
        <w:t xml:space="preserve"> </w:t>
      </w:r>
    </w:p>
    <w:p w:rsidR="004A1FC4" w:rsidRDefault="00D96D5B" w:rsidP="00830FF2">
      <w:pPr>
        <w:pStyle w:val="vLig"/>
      </w:pPr>
      <w:r>
        <w:t>Judicándus homo reus</w:t>
      </w:r>
      <w:r w:rsidR="004A1FC4">
        <w:t xml:space="preserve"> : </w:t>
      </w:r>
    </w:p>
    <w:p w:rsidR="004A1FC4" w:rsidRDefault="00D96D5B" w:rsidP="00830FF2">
      <w:pPr>
        <w:pStyle w:val="v2Lig"/>
      </w:pPr>
      <w:r>
        <w:t>Huic</w:t>
      </w:r>
      <w:r w:rsidR="00A60559" w:rsidRPr="00003838">
        <w:rPr>
          <w:rStyle w:val="Appelnotedebasdep"/>
        </w:rPr>
        <w:footnoteReference w:id="2991"/>
      </w:r>
      <w:r>
        <w:t xml:space="preserve"> ergo parce, Deus</w:t>
      </w:r>
      <w:r w:rsidR="004A1FC4">
        <w:t xml:space="preserve"> ! </w:t>
      </w:r>
    </w:p>
    <w:p w:rsidR="004A1FC4" w:rsidRDefault="00D96D5B" w:rsidP="00830FF2">
      <w:pPr>
        <w:pStyle w:val="v2Lig"/>
      </w:pPr>
      <w:r>
        <w:t>Pie Jesu, Dómine,</w:t>
      </w:r>
      <w:r w:rsidR="004A1FC4">
        <w:t xml:space="preserve"> </w:t>
      </w:r>
    </w:p>
    <w:p w:rsidR="005F2BC9" w:rsidRDefault="00D96D5B" w:rsidP="00830FF2">
      <w:pPr>
        <w:pStyle w:val="v2Imus"/>
      </w:pPr>
      <w:r>
        <w:t>Dona eis réquiem.</w:t>
      </w:r>
      <w:r w:rsidR="004A1FC4">
        <w:t xml:space="preserve"> </w:t>
      </w:r>
    </w:p>
    <w:p w:rsidR="005F2BC9" w:rsidRDefault="005F2BC9" w:rsidP="005F2BC9">
      <w:pPr>
        <w:sectPr w:rsidR="005F2BC9" w:rsidSect="00416E6F">
          <w:headerReference w:type="even" r:id="rId169"/>
          <w:headerReference w:type="default" r:id="rId170"/>
          <w:headerReference w:type="first" r:id="rId171"/>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EA0D6B">
      <w:pPr>
        <w:pStyle w:val="Titre1"/>
      </w:pPr>
      <w:bookmarkStart w:id="385" w:name="_Toc107085413"/>
      <w:r>
        <w:lastRenderedPageBreak/>
        <w:t>SAINT THOMAS D’AQUIN.</w:t>
      </w:r>
      <w:bookmarkEnd w:id="385"/>
      <w:r w:rsidR="004A1FC4">
        <w:t xml:space="preserve"> </w:t>
      </w:r>
    </w:p>
    <w:p w:rsidR="00BD40E7" w:rsidRDefault="00DC44AD" w:rsidP="00BD40E7">
      <w:pPr>
        <w:pStyle w:val="Notitia"/>
      </w:pPr>
      <w:r>
        <w:t>Saint Thomas était fils de Landu</w:t>
      </w:r>
      <w:r w:rsidR="00BD40E7">
        <w:t>lphe, comte d’Aquin. Il naquit à la fin de l’année 1226. Sa famille, une des plus considérables de l’It</w:t>
      </w:r>
      <w:r>
        <w:t>alie, était issue des princes L</w:t>
      </w:r>
      <w:r w:rsidR="00BD40E7">
        <w:t xml:space="preserve">ombards, alliée aux rois de Sicile et d’Aragon, au roi de France, saint </w:t>
      </w:r>
      <w:r>
        <w:t>L</w:t>
      </w:r>
      <w:r w:rsidR="00BD40E7">
        <w:t>ouis, et aux empereurs d’Allemagne. Il commença ses études sous la direc</w:t>
      </w:r>
      <w:r>
        <w:t>t</w:t>
      </w:r>
      <w:r w:rsidR="00BD40E7">
        <w:t>ion des religieux du Mont-Cassin et prit en 1243 l’habit chez les Do</w:t>
      </w:r>
      <w:r>
        <w:t>m</w:t>
      </w:r>
      <w:r w:rsidR="00BD40E7">
        <w:t>in</w:t>
      </w:r>
      <w:r>
        <w:t>i</w:t>
      </w:r>
      <w:r w:rsidR="00BD40E7">
        <w:t>cains</w:t>
      </w:r>
      <w:r>
        <w:t xml:space="preserve"> </w:t>
      </w:r>
      <w:r w:rsidR="00BD40E7">
        <w:t>de</w:t>
      </w:r>
      <w:r>
        <w:t xml:space="preserve"> </w:t>
      </w:r>
      <w:r w:rsidR="00BD40E7">
        <w:t>Naples, malgré les prières, les menaces et même la persécution de S’s parents qui, pour lui faire changer de résolution, le retinrent pendant plus d’un an en prison Saint Thomas suivit à Cologne et à Paris les cours du célébré Albert le Grand, et, âgé seulement de 25 ans, il revint professer à Cologne avec le plus grand éclat. L’Université de Paris, frappée de son rare mérite, lui décerna le grade de docteur en 12</w:t>
      </w:r>
      <w:r w:rsidR="00324302">
        <w:t>5</w:t>
      </w:r>
      <w:r w:rsidR="00BD40E7">
        <w:t>7. N</w:t>
      </w:r>
      <w:r w:rsidR="00324302">
        <w:t>o</w:t>
      </w:r>
      <w:r w:rsidR="00BD40E7">
        <w:t>tre saint ne tarda pa</w:t>
      </w:r>
      <w:r w:rsidR="00324302">
        <w:t>s</w:t>
      </w:r>
      <w:r w:rsidR="00BD40E7">
        <w:t xml:space="preserve"> à jouir de la confiance de saint Louis qui l’invitait souvent à manger à sa table et le con</w:t>
      </w:r>
      <w:r w:rsidR="00324302">
        <w:t>sultan</w:t>
      </w:r>
      <w:r w:rsidR="00BD40E7">
        <w:t xml:space="preserve">t sur les affaires les plus importantes. Appelé à Rome par le pape Urbain IV, il refusa toutes les dignités qui lui furent offertes et resta toute sa vie simple </w:t>
      </w:r>
      <w:r w:rsidR="008C328F">
        <w:t xml:space="preserve">de </w:t>
      </w:r>
      <w:r w:rsidR="00BD40E7">
        <w:t>religieux</w:t>
      </w:r>
      <w:r w:rsidR="00324302">
        <w:t>.</w:t>
      </w:r>
      <w:r w:rsidR="00BD40E7">
        <w:t xml:space="preserve"> L’Université de Paris écrivit au chapitre de l’ordre </w:t>
      </w:r>
      <w:r w:rsidR="00324302">
        <w:t>des Dominicains pour qu’on lui r</w:t>
      </w:r>
      <w:r w:rsidR="00BD40E7">
        <w:t xml:space="preserve">endit son illustre docteur ; </w:t>
      </w:r>
      <w:r w:rsidR="008C328F">
        <w:t>m</w:t>
      </w:r>
      <w:r w:rsidR="00BD40E7">
        <w:t>ais le roi de Si</w:t>
      </w:r>
      <w:r w:rsidR="00BD40E7" w:rsidRPr="00301B1E">
        <w:t xml:space="preserve">cile s’y opposa et obtint que saint </w:t>
      </w:r>
      <w:r w:rsidR="008C328F" w:rsidRPr="00301B1E">
        <w:t>Thomas prof</w:t>
      </w:r>
      <w:r w:rsidR="00BD40E7" w:rsidRPr="00301B1E">
        <w:t>es</w:t>
      </w:r>
      <w:r w:rsidR="008C328F" w:rsidRPr="00301B1E">
        <w:t>ser</w:t>
      </w:r>
      <w:r w:rsidR="00BD40E7" w:rsidRPr="00301B1E">
        <w:t xml:space="preserve">ait dans la capitale de ses États. Le pape Grégoire X </w:t>
      </w:r>
      <w:r w:rsidR="00BD40E7">
        <w:t>invi</w:t>
      </w:r>
      <w:r w:rsidR="008C328F">
        <w:t>ta le saint Docteur à venir au C</w:t>
      </w:r>
      <w:r w:rsidR="00BD40E7">
        <w:t>oncile général de Lyon. Pendant qu’il s’y rendait, il tomba malade et s’arrêta à Fossa-Nova, dans le diocèse de Terracine, où il mourut le 7 mars 127</w:t>
      </w:r>
      <w:r w:rsidR="008C328F">
        <w:t>4, âgé de 48 ans. L’Université d</w:t>
      </w:r>
      <w:r w:rsidR="00BD40E7">
        <w:t xml:space="preserve">e Paris discuta son corps à celles de Rome, de Naples et d’autres </w:t>
      </w:r>
      <w:r w:rsidR="008C328F" w:rsidRPr="008C328F">
        <w:t>v</w:t>
      </w:r>
      <w:r w:rsidR="00BD40E7" w:rsidRPr="008C328F">
        <w:t>ille</w:t>
      </w:r>
      <w:r w:rsidR="008C328F" w:rsidRPr="008C328F">
        <w:t>s. Il</w:t>
      </w:r>
      <w:r w:rsidR="00BD40E7" w:rsidRPr="008C328F">
        <w:t xml:space="preserve"> </w:t>
      </w:r>
      <w:r w:rsidR="00BD40E7">
        <w:t>fut plus tard transporté secrète</w:t>
      </w:r>
      <w:r w:rsidR="008C328F">
        <w:t>ment en France et reçu à Toulous</w:t>
      </w:r>
      <w:r w:rsidR="00BD40E7">
        <w:t>e avec les plus grands honneurs. Les œuvres de saint Thomas d’Aquin, qui sont peut être les productions les plus étonnantes de l’esprit humain, ne forment pas moins de 1</w:t>
      </w:r>
      <w:r w:rsidR="008C328F">
        <w:t>8</w:t>
      </w:r>
      <w:r w:rsidR="00BD40E7">
        <w:t xml:space="preserve"> volumes in-folio. Chargé par le pape Urbain IV de composer l’office du Saint-Sacrement, il écrivit ses hymnes admirables et la séquence</w:t>
      </w:r>
      <w:r w:rsidR="008C328F">
        <w:rPr>
          <w:rStyle w:val="italicus"/>
        </w:rPr>
        <w:t xml:space="preserve"> Lauda, Sio</w:t>
      </w:r>
      <w:r w:rsidR="00BD40E7" w:rsidRPr="002B55A4">
        <w:rPr>
          <w:rStyle w:val="italicus"/>
        </w:rPr>
        <w:t>n,</w:t>
      </w:r>
      <w:r w:rsidR="00BD40E7">
        <w:t xml:space="preserve"> </w:t>
      </w:r>
      <w:r w:rsidR="00BD40E7" w:rsidRPr="008C328F">
        <w:t>véritable traité de l’</w:t>
      </w:r>
      <w:r w:rsidR="00BD40E7" w:rsidRPr="002B55A4">
        <w:rPr>
          <w:rStyle w:val="italicus"/>
        </w:rPr>
        <w:t>Eucha</w:t>
      </w:r>
      <w:r w:rsidR="008C328F">
        <w:rPr>
          <w:rStyle w:val="italicus"/>
        </w:rPr>
        <w:t>r</w:t>
      </w:r>
      <w:r w:rsidR="00BD40E7" w:rsidRPr="002B55A4">
        <w:rPr>
          <w:rStyle w:val="italicus"/>
        </w:rPr>
        <w:t>istie</w:t>
      </w:r>
      <w:r w:rsidR="00BD40E7">
        <w:t xml:space="preserve"> dans lequel le dogme est exposé avec une clarté, une précision, une </w:t>
      </w:r>
      <w:r w:rsidR="00301B1E">
        <w:t>propriété d’</w:t>
      </w:r>
      <w:r w:rsidR="00BD40E7">
        <w:t xml:space="preserve">expression qui en fait un </w:t>
      </w:r>
      <w:r w:rsidR="00301B1E">
        <w:t>monument</w:t>
      </w:r>
      <w:r w:rsidR="008C328F">
        <w:t xml:space="preserve"> unique et inimitable, s</w:t>
      </w:r>
      <w:r w:rsidR="00BD40E7">
        <w:t>ous la plume de saint Thomas d’Aquin, la langue latine est semblable à une eau limpide et transp</w:t>
      </w:r>
      <w:r w:rsidR="008C328F">
        <w:t>arente qui ne ternit jamais le s</w:t>
      </w:r>
      <w:r w:rsidR="00BD40E7">
        <w:t>o</w:t>
      </w:r>
      <w:r w:rsidR="008C328F">
        <w:t>l</w:t>
      </w:r>
      <w:r w:rsidR="00BD40E7">
        <w:t xml:space="preserve"> qu’elle arrose. Les moindres objets, si profondément qu’ils y reposent, y apparaissent viables, comme à tra</w:t>
      </w:r>
      <w:r w:rsidR="00301B1E">
        <w:t>vers l’ét</w:t>
      </w:r>
      <w:r w:rsidR="008C328F">
        <w:t>her le plus pur Ce n’es</w:t>
      </w:r>
      <w:r w:rsidR="00BD40E7">
        <w:t>t pas le latin du siècle d’Auguste, c’est une langue simple, digne des sublimes vérités auxquelles</w:t>
      </w:r>
      <w:r w:rsidR="008C328F">
        <w:t xml:space="preserve"> elle sert d’enveloppe ; et cett</w:t>
      </w:r>
      <w:r w:rsidR="00BD40E7">
        <w:t>e envelop</w:t>
      </w:r>
      <w:r w:rsidR="008C328F">
        <w:t>pe est si diaphane qu’elle n’</w:t>
      </w:r>
      <w:r w:rsidR="00301B1E">
        <w:t>arrête</w:t>
      </w:r>
      <w:r w:rsidR="00BD40E7">
        <w:t xml:space="preserve"> jamais l’intelligence de la pensée et que l’esprit la conçoit instantanément, comme par une sorte d’intuition. Saint Thomas d’Aquin a mérité les </w:t>
      </w:r>
      <w:r w:rsidR="00BD40E7" w:rsidRPr="008C328F">
        <w:t>surnoms d’</w:t>
      </w:r>
      <w:r w:rsidR="00BD40E7" w:rsidRPr="002B55A4">
        <w:rPr>
          <w:rStyle w:val="italicus"/>
        </w:rPr>
        <w:t>Ange de l’école,</w:t>
      </w:r>
      <w:r w:rsidR="00BD40E7">
        <w:t xml:space="preserve"> de</w:t>
      </w:r>
      <w:r w:rsidR="00BD40E7" w:rsidRPr="002B55A4">
        <w:rPr>
          <w:rStyle w:val="italicus"/>
        </w:rPr>
        <w:t xml:space="preserve"> Docteur </w:t>
      </w:r>
      <w:r w:rsidR="008C328F">
        <w:rPr>
          <w:rStyle w:val="italicus"/>
        </w:rPr>
        <w:t>angélique</w:t>
      </w:r>
      <w:r w:rsidR="00BD40E7" w:rsidRPr="002B55A4">
        <w:rPr>
          <w:rStyle w:val="italicus"/>
        </w:rPr>
        <w:t xml:space="preserve">, </w:t>
      </w:r>
      <w:r w:rsidR="00BD40E7" w:rsidRPr="008C328F">
        <w:t>d</w:t>
      </w:r>
      <w:r w:rsidR="008C328F" w:rsidRPr="008C328F">
        <w:t>’</w:t>
      </w:r>
      <w:r w:rsidR="00BD40E7" w:rsidRPr="002B55A4">
        <w:rPr>
          <w:rStyle w:val="italicus"/>
        </w:rPr>
        <w:t>Aigle des théologiens.</w:t>
      </w:r>
      <w:r w:rsidR="00BD40E7">
        <w:t xml:space="preserve"> </w:t>
      </w:r>
    </w:p>
    <w:p w:rsidR="004A1FC4" w:rsidRPr="00BD40E7" w:rsidRDefault="004A1FC4" w:rsidP="00BD40E7"/>
    <w:p w:rsidR="004A1FC4" w:rsidRDefault="00D96D5B" w:rsidP="00FB480F">
      <w:pPr>
        <w:pStyle w:val="Titre3"/>
      </w:pPr>
      <w:bookmarkStart w:id="386" w:name="_Toc107085414"/>
      <w:r>
        <w:lastRenderedPageBreak/>
        <w:t>HYMNI</w:t>
      </w:r>
      <w:bookmarkEnd w:id="386"/>
      <w:r w:rsidR="004A1FC4">
        <w:t xml:space="preserve"> </w:t>
      </w:r>
    </w:p>
    <w:p w:rsidR="004A1FC4" w:rsidRPr="00B23E96" w:rsidRDefault="001F360C" w:rsidP="001F360C">
      <w:pPr>
        <w:pStyle w:val="st3"/>
      </w:pPr>
      <w:r w:rsidRPr="00B23E96">
        <w:t xml:space="preserve">DE SANCTO SACRAMÉNTO EUCHARÍSTIÆ </w:t>
      </w:r>
    </w:p>
    <w:p w:rsidR="004A1FC4" w:rsidRDefault="00D96D5B" w:rsidP="00BE2418">
      <w:pPr>
        <w:pStyle w:val="Titre4"/>
      </w:pPr>
      <w:r>
        <w:t>I.</w:t>
      </w:r>
      <w:r w:rsidR="004A1FC4">
        <w:t xml:space="preserve"> </w:t>
      </w:r>
    </w:p>
    <w:p w:rsidR="004A1FC4" w:rsidRDefault="00D96D5B" w:rsidP="00BE1057">
      <w:pPr>
        <w:pStyle w:val="vLig"/>
      </w:pPr>
      <w:r>
        <w:t>Sacris</w:t>
      </w:r>
      <w:r w:rsidR="00024405" w:rsidRPr="00003838">
        <w:rPr>
          <w:rStyle w:val="Appelnotedebasdep"/>
        </w:rPr>
        <w:footnoteReference w:id="2992"/>
      </w:r>
      <w:r>
        <w:t xml:space="preserve"> </w:t>
      </w:r>
      <w:r w:rsidR="00462E6D">
        <w:t>solémniis</w:t>
      </w:r>
      <w:bookmarkStart w:id="387" w:name="y_SacrisSolemniis"/>
      <w:bookmarkEnd w:id="387"/>
      <w:r w:rsidR="00A60559" w:rsidRPr="00003838">
        <w:rPr>
          <w:rStyle w:val="Appelnotedebasdep"/>
        </w:rPr>
        <w:footnoteReference w:id="2993"/>
      </w:r>
      <w:r>
        <w:t xml:space="preserve"> juncta sint g</w:t>
      </w:r>
      <w:r w:rsidR="009522DA">
        <w:t>áudia</w:t>
      </w:r>
      <w:r>
        <w:t>,</w:t>
      </w:r>
      <w:r w:rsidR="004A1FC4">
        <w:t xml:space="preserve"> </w:t>
      </w:r>
    </w:p>
    <w:p w:rsidR="004A1FC4" w:rsidRDefault="00D96D5B" w:rsidP="00BE1057">
      <w:pPr>
        <w:pStyle w:val="vLig"/>
      </w:pPr>
      <w:r>
        <w:t>Et ex præcórdiis sonent præcónia</w:t>
      </w:r>
      <w:r w:rsidR="004A1FC4">
        <w:t xml:space="preserve"> ; </w:t>
      </w:r>
    </w:p>
    <w:p w:rsidR="004A1FC4" w:rsidRDefault="00D96D5B" w:rsidP="00BE1057">
      <w:pPr>
        <w:pStyle w:val="vLig"/>
      </w:pPr>
      <w:r>
        <w:t>Recédant vétera, nova sint ómnia,</w:t>
      </w:r>
      <w:r w:rsidR="004A1FC4">
        <w:t xml:space="preserve"> </w:t>
      </w:r>
    </w:p>
    <w:p w:rsidR="004A1FC4" w:rsidRDefault="00D96D5B" w:rsidP="00BE1057">
      <w:pPr>
        <w:pStyle w:val="v3Imus"/>
      </w:pPr>
      <w:r>
        <w:t>Corda, voces et ópera.</w:t>
      </w:r>
      <w:r w:rsidR="004A1FC4">
        <w:t xml:space="preserve"> </w:t>
      </w:r>
    </w:p>
    <w:p w:rsidR="004A1FC4" w:rsidRDefault="00D96D5B" w:rsidP="00BE1057">
      <w:pPr>
        <w:pStyle w:val="vLig"/>
      </w:pPr>
      <w:r>
        <w:t>Noctis recólitur cœna novíssima,</w:t>
      </w:r>
      <w:r w:rsidR="004A1FC4">
        <w:t xml:space="preserve"> </w:t>
      </w:r>
    </w:p>
    <w:p w:rsidR="004A1FC4" w:rsidRDefault="00D96D5B" w:rsidP="00BE1057">
      <w:pPr>
        <w:pStyle w:val="vLig"/>
      </w:pPr>
      <w:r>
        <w:t xml:space="preserve">Qua </w:t>
      </w:r>
      <w:r w:rsidR="009522DA">
        <w:t>Christus</w:t>
      </w:r>
      <w:r>
        <w:t xml:space="preserve"> créditur agnum et ázyma</w:t>
      </w:r>
      <w:r w:rsidR="004A1FC4">
        <w:t xml:space="preserve"> </w:t>
      </w:r>
    </w:p>
    <w:p w:rsidR="004A1FC4" w:rsidRDefault="00D96D5B" w:rsidP="00BE1057">
      <w:pPr>
        <w:pStyle w:val="vLig"/>
      </w:pPr>
      <w:r>
        <w:t xml:space="preserve">Dedísse frátribus, juxta </w:t>
      </w:r>
      <w:r w:rsidR="00462E6D">
        <w:t>legítima</w:t>
      </w:r>
      <w:r w:rsidR="00A60559" w:rsidRPr="00003838">
        <w:rPr>
          <w:rStyle w:val="Appelnotedebasdep"/>
        </w:rPr>
        <w:footnoteReference w:id="2994"/>
      </w:r>
      <w:r w:rsidR="004A1FC4">
        <w:t xml:space="preserve"> </w:t>
      </w:r>
    </w:p>
    <w:p w:rsidR="004A1FC4" w:rsidRDefault="00D96D5B" w:rsidP="00BE1057">
      <w:pPr>
        <w:pStyle w:val="v3Imus"/>
      </w:pPr>
      <w:r>
        <w:t>Priscis indúlta pátribus.</w:t>
      </w:r>
      <w:r w:rsidR="004A1FC4">
        <w:t xml:space="preserve"> </w:t>
      </w:r>
    </w:p>
    <w:p w:rsidR="004A1FC4" w:rsidRDefault="00D96D5B" w:rsidP="00BE1057">
      <w:pPr>
        <w:pStyle w:val="vLig"/>
      </w:pPr>
      <w:r>
        <w:t>Post agnum týpicum, explétis épulis,</w:t>
      </w:r>
      <w:r w:rsidR="004A1FC4">
        <w:t xml:space="preserve"> </w:t>
      </w:r>
    </w:p>
    <w:p w:rsidR="004A1FC4" w:rsidRDefault="00D96D5B" w:rsidP="00BE1057">
      <w:pPr>
        <w:pStyle w:val="vLig"/>
      </w:pPr>
      <w:r>
        <w:t>Corpus domínicum datum</w:t>
      </w:r>
      <w:r w:rsidR="00A60559" w:rsidRPr="00003838">
        <w:rPr>
          <w:rStyle w:val="Appelnotedebasdep"/>
        </w:rPr>
        <w:footnoteReference w:id="2995"/>
      </w:r>
      <w:r>
        <w:t xml:space="preserve"> discípulis</w:t>
      </w:r>
      <w:r w:rsidR="004A1FC4">
        <w:t xml:space="preserve"> </w:t>
      </w:r>
    </w:p>
    <w:p w:rsidR="004A1FC4" w:rsidRDefault="00D96D5B" w:rsidP="00BE1057">
      <w:pPr>
        <w:pStyle w:val="vLig"/>
      </w:pPr>
      <w:r>
        <w:t>(Sic totum ómnibus, quod totum síngulis)</w:t>
      </w:r>
      <w:r w:rsidR="004A1FC4">
        <w:t xml:space="preserve"> </w:t>
      </w:r>
    </w:p>
    <w:p w:rsidR="004A1FC4" w:rsidRDefault="00D96D5B" w:rsidP="00BE1057">
      <w:pPr>
        <w:pStyle w:val="v3Imus"/>
      </w:pPr>
      <w:r>
        <w:t>Ejus fatémur mánibus.</w:t>
      </w:r>
      <w:r w:rsidR="004A1FC4">
        <w:t xml:space="preserve"> </w:t>
      </w:r>
    </w:p>
    <w:p w:rsidR="004A1FC4" w:rsidRDefault="00D96D5B" w:rsidP="00BE1057">
      <w:pPr>
        <w:pStyle w:val="vLig"/>
      </w:pPr>
      <w:r>
        <w:t>Dedit fragílibus córporis férculum,</w:t>
      </w:r>
      <w:r w:rsidR="004A1FC4">
        <w:t xml:space="preserve"> </w:t>
      </w:r>
    </w:p>
    <w:p w:rsidR="004A1FC4" w:rsidRDefault="00D96D5B" w:rsidP="00BE1057">
      <w:pPr>
        <w:pStyle w:val="vLig"/>
      </w:pPr>
      <w:r>
        <w:t>Dedit et trístibus s</w:t>
      </w:r>
      <w:r w:rsidR="009522DA">
        <w:t>ánguinis</w:t>
      </w:r>
      <w:r>
        <w:t xml:space="preserve"> póculum,</w:t>
      </w:r>
      <w:r w:rsidR="004A1FC4">
        <w:t xml:space="preserve"> </w:t>
      </w:r>
    </w:p>
    <w:p w:rsidR="004A1FC4" w:rsidRDefault="00D96D5B" w:rsidP="00BE1057">
      <w:pPr>
        <w:pStyle w:val="vLig"/>
      </w:pPr>
      <w:r>
        <w:t>Dicens</w:t>
      </w:r>
      <w:r w:rsidR="004A1FC4">
        <w:t> :</w:t>
      </w:r>
      <w:r>
        <w:t xml:space="preserve"> Accípite quod trado vásculum</w:t>
      </w:r>
      <w:r w:rsidR="004A1FC4">
        <w:t xml:space="preserve"> ; </w:t>
      </w:r>
    </w:p>
    <w:p w:rsidR="004A1FC4" w:rsidRDefault="00D96D5B" w:rsidP="00BE1057">
      <w:pPr>
        <w:pStyle w:val="v3Imus"/>
      </w:pPr>
      <w:r>
        <w:t>Omnes ex eo bíbite.</w:t>
      </w:r>
      <w:r w:rsidR="004A1FC4">
        <w:t xml:space="preserve"> </w:t>
      </w:r>
    </w:p>
    <w:p w:rsidR="004A1FC4" w:rsidRPr="007320D6" w:rsidRDefault="00D96D5B" w:rsidP="00BE1057">
      <w:pPr>
        <w:pStyle w:val="vLig"/>
        <w:rPr>
          <w:lang w:val="en-GB"/>
        </w:rPr>
      </w:pPr>
      <w:r w:rsidRPr="007320D6">
        <w:rPr>
          <w:lang w:val="en-GB"/>
        </w:rPr>
        <w:t>Sic sacrifícium istud instítuit,</w:t>
      </w:r>
      <w:r w:rsidR="004A1FC4" w:rsidRPr="007320D6">
        <w:rPr>
          <w:lang w:val="en-GB"/>
        </w:rPr>
        <w:t xml:space="preserve"> </w:t>
      </w:r>
    </w:p>
    <w:p w:rsidR="004A1FC4" w:rsidRPr="007320D6" w:rsidRDefault="00D96D5B" w:rsidP="00BE1057">
      <w:pPr>
        <w:pStyle w:val="vLig"/>
        <w:rPr>
          <w:lang w:val="en-GB"/>
        </w:rPr>
      </w:pPr>
      <w:r w:rsidRPr="007320D6">
        <w:rPr>
          <w:lang w:val="en-GB"/>
        </w:rPr>
        <w:t>Cujus offícium commítti vóluit</w:t>
      </w:r>
      <w:r w:rsidR="004A1FC4" w:rsidRPr="007320D6">
        <w:rPr>
          <w:lang w:val="en-GB"/>
        </w:rPr>
        <w:t xml:space="preserve"> </w:t>
      </w:r>
    </w:p>
    <w:p w:rsidR="004A1FC4" w:rsidRDefault="00D96D5B" w:rsidP="00BE1057">
      <w:pPr>
        <w:pStyle w:val="vLig"/>
      </w:pPr>
      <w:r>
        <w:t>Solis presbýteris, quibus sic cóngruit,</w:t>
      </w:r>
      <w:r w:rsidR="004A1FC4">
        <w:t xml:space="preserve"> </w:t>
      </w:r>
    </w:p>
    <w:p w:rsidR="004A1FC4" w:rsidRDefault="00D96D5B" w:rsidP="00BE1057">
      <w:pPr>
        <w:pStyle w:val="v3Imus"/>
      </w:pPr>
      <w:r>
        <w:t>Ut sumant et dent cǽteris.</w:t>
      </w:r>
      <w:r w:rsidR="004A1FC4">
        <w:t xml:space="preserve"> </w:t>
      </w:r>
    </w:p>
    <w:p w:rsidR="004A1FC4" w:rsidRDefault="00D96D5B" w:rsidP="00BE1057">
      <w:pPr>
        <w:pStyle w:val="vLig"/>
      </w:pPr>
      <w:r>
        <w:lastRenderedPageBreak/>
        <w:t xml:space="preserve">Panis </w:t>
      </w:r>
      <w:r w:rsidR="00462E6D">
        <w:t>angélicus</w:t>
      </w:r>
      <w:r w:rsidR="00A60559" w:rsidRPr="00003838">
        <w:rPr>
          <w:rStyle w:val="Appelnotedebasdep"/>
        </w:rPr>
        <w:footnoteReference w:id="2996"/>
      </w:r>
      <w:r>
        <w:t xml:space="preserve"> fit panis hóminum,</w:t>
      </w:r>
      <w:r w:rsidR="004A1FC4">
        <w:t xml:space="preserve"> </w:t>
      </w:r>
    </w:p>
    <w:p w:rsidR="004A1FC4" w:rsidRDefault="00D96D5B" w:rsidP="00BE1057">
      <w:pPr>
        <w:pStyle w:val="vLig"/>
      </w:pPr>
      <w:r>
        <w:t>Dat panis cǽlicus</w:t>
      </w:r>
      <w:r w:rsidR="001F7738" w:rsidRPr="00003838">
        <w:rPr>
          <w:rStyle w:val="Appelnotedebasdep"/>
        </w:rPr>
        <w:footnoteReference w:id="2997"/>
      </w:r>
      <w:r>
        <w:t xml:space="preserve"> figúris términum.</w:t>
      </w:r>
      <w:r w:rsidR="004A1FC4">
        <w:t xml:space="preserve"> </w:t>
      </w:r>
    </w:p>
    <w:p w:rsidR="004A1FC4" w:rsidRDefault="00D96D5B" w:rsidP="00BE1057">
      <w:pPr>
        <w:pStyle w:val="vLig"/>
      </w:pPr>
      <w:r>
        <w:t>O res mirábilis</w:t>
      </w:r>
      <w:r w:rsidR="004A1FC4">
        <w:t> !</w:t>
      </w:r>
      <w:r>
        <w:t xml:space="preserve"> Mandúcat Dóminum</w:t>
      </w:r>
      <w:r w:rsidR="004A1FC4">
        <w:t xml:space="preserve"> </w:t>
      </w:r>
    </w:p>
    <w:p w:rsidR="004A1FC4" w:rsidRDefault="00D96D5B" w:rsidP="00BE1057">
      <w:pPr>
        <w:pStyle w:val="v3Imus"/>
      </w:pPr>
      <w:r>
        <w:t>Pauper, servus et húmilis.</w:t>
      </w:r>
      <w:r w:rsidR="004A1FC4">
        <w:t xml:space="preserve"> </w:t>
      </w:r>
    </w:p>
    <w:p w:rsidR="004A1FC4" w:rsidRDefault="00D96D5B" w:rsidP="00BE1057">
      <w:pPr>
        <w:pStyle w:val="vLig"/>
      </w:pPr>
      <w:r>
        <w:t>Te, trina Déitas unáque póscimus,</w:t>
      </w:r>
      <w:r w:rsidR="004A1FC4">
        <w:t xml:space="preserve"> </w:t>
      </w:r>
    </w:p>
    <w:p w:rsidR="004A1FC4" w:rsidRDefault="00D96D5B" w:rsidP="00BE1057">
      <w:pPr>
        <w:pStyle w:val="vLig"/>
      </w:pPr>
      <w:r>
        <w:t>Sic nos tu vísita, sicut te cólimus</w:t>
      </w:r>
      <w:r w:rsidR="004A1FC4">
        <w:t xml:space="preserve"> ; </w:t>
      </w:r>
    </w:p>
    <w:p w:rsidR="004A1FC4" w:rsidRDefault="00D96D5B" w:rsidP="00BE1057">
      <w:pPr>
        <w:pStyle w:val="vLig"/>
      </w:pPr>
      <w:r>
        <w:t>Per tuas sémitas duc nos quo téndimus,</w:t>
      </w:r>
      <w:r w:rsidR="004A1FC4">
        <w:t xml:space="preserve"> </w:t>
      </w:r>
    </w:p>
    <w:p w:rsidR="004A1FC4" w:rsidRPr="007320D6" w:rsidRDefault="00D96D5B" w:rsidP="00BE1057">
      <w:pPr>
        <w:pStyle w:val="v3Imus"/>
        <w:rPr>
          <w:lang w:val="en-GB"/>
        </w:rPr>
      </w:pPr>
      <w:r w:rsidRPr="007320D6">
        <w:rPr>
          <w:lang w:val="en-GB"/>
        </w:rPr>
        <w:t>Ad lucem quam inhábitas.</w:t>
      </w:r>
      <w:r w:rsidR="004A1FC4" w:rsidRPr="007320D6">
        <w:rPr>
          <w:lang w:val="en-GB"/>
        </w:rPr>
        <w:t xml:space="preserve"> </w:t>
      </w:r>
    </w:p>
    <w:p w:rsidR="006552FF" w:rsidRPr="007320D6" w:rsidRDefault="00BE1057" w:rsidP="00BE1057">
      <w:pPr>
        <w:pStyle w:val="Titre4"/>
        <w:rPr>
          <w:lang w:val="en-GB"/>
        </w:rPr>
      </w:pPr>
      <w:r w:rsidRPr="007320D6">
        <w:rPr>
          <w:lang w:val="en-GB"/>
        </w:rPr>
        <w:t>II</w:t>
      </w:r>
      <w:r w:rsidR="00D96D5B" w:rsidRPr="007320D6">
        <w:rPr>
          <w:lang w:val="en-GB"/>
        </w:rPr>
        <w:t>.</w:t>
      </w:r>
      <w:r w:rsidR="004A1FC4" w:rsidRPr="007320D6">
        <w:rPr>
          <w:lang w:val="en-GB"/>
        </w:rPr>
        <w:t xml:space="preserve"> </w:t>
      </w:r>
    </w:p>
    <w:p w:rsidR="004A1FC4" w:rsidRDefault="00D96D5B" w:rsidP="00BE1057">
      <w:pPr>
        <w:pStyle w:val="vLig"/>
      </w:pPr>
      <w:r>
        <w:t>Verbum</w:t>
      </w:r>
      <w:r w:rsidR="00A60559" w:rsidRPr="00003838">
        <w:rPr>
          <w:rStyle w:val="Appelnotedebasdep"/>
        </w:rPr>
        <w:footnoteReference w:id="2998"/>
      </w:r>
      <w:r>
        <w:t xml:space="preserve"> supérnum</w:t>
      </w:r>
      <w:bookmarkStart w:id="388" w:name="y_VerbumSupernum"/>
      <w:bookmarkEnd w:id="388"/>
      <w:r>
        <w:t xml:space="preserve"> </w:t>
      </w:r>
      <w:r w:rsidR="00462E6D">
        <w:t>pródiens</w:t>
      </w:r>
      <w:r w:rsidR="00A60559" w:rsidRPr="00003838">
        <w:rPr>
          <w:rStyle w:val="Appelnotedebasdep"/>
        </w:rPr>
        <w:footnoteReference w:id="2999"/>
      </w:r>
      <w:r>
        <w:t>,</w:t>
      </w:r>
      <w:r w:rsidR="004A1FC4">
        <w:t xml:space="preserve"> </w:t>
      </w:r>
    </w:p>
    <w:p w:rsidR="004A1FC4" w:rsidRDefault="00D96D5B" w:rsidP="00BE1057">
      <w:pPr>
        <w:pStyle w:val="vLig"/>
      </w:pPr>
      <w:r>
        <w:t xml:space="preserve">Nec Patris linquens </w:t>
      </w:r>
      <w:r w:rsidR="00462E6D">
        <w:t>déxteram</w:t>
      </w:r>
      <w:r w:rsidR="00A60559" w:rsidRPr="00003838">
        <w:rPr>
          <w:rStyle w:val="Appelnotedebasdep"/>
        </w:rPr>
        <w:footnoteReference w:id="3000"/>
      </w:r>
      <w:r>
        <w:t>,</w:t>
      </w:r>
      <w:r w:rsidR="004A1FC4">
        <w:t xml:space="preserve"> </w:t>
      </w:r>
    </w:p>
    <w:p w:rsidR="004A1FC4" w:rsidRPr="007320D6" w:rsidRDefault="00D96D5B" w:rsidP="00BE1057">
      <w:pPr>
        <w:pStyle w:val="vLig"/>
        <w:rPr>
          <w:lang w:val="en-GB"/>
        </w:rPr>
      </w:pPr>
      <w:r w:rsidRPr="007320D6">
        <w:rPr>
          <w:lang w:val="en-GB"/>
        </w:rPr>
        <w:t>Ad opus</w:t>
      </w:r>
      <w:r w:rsidR="00A60559" w:rsidRPr="00003838">
        <w:rPr>
          <w:rStyle w:val="Appelnotedebasdep"/>
        </w:rPr>
        <w:footnoteReference w:id="3001"/>
      </w:r>
      <w:r w:rsidRPr="007320D6">
        <w:rPr>
          <w:lang w:val="en-GB"/>
        </w:rPr>
        <w:t xml:space="preserve"> suum éxiens,</w:t>
      </w:r>
      <w:r w:rsidR="004A1FC4" w:rsidRPr="007320D6">
        <w:rPr>
          <w:lang w:val="en-GB"/>
        </w:rPr>
        <w:t xml:space="preserve"> </w:t>
      </w:r>
    </w:p>
    <w:p w:rsidR="004A1FC4" w:rsidRPr="007320D6" w:rsidRDefault="00D96D5B" w:rsidP="00BE1057">
      <w:pPr>
        <w:pStyle w:val="vImus"/>
        <w:rPr>
          <w:lang w:val="en-GB"/>
        </w:rPr>
      </w:pPr>
      <w:r w:rsidRPr="007320D6">
        <w:rPr>
          <w:lang w:val="en-GB"/>
        </w:rPr>
        <w:t>Venit ad vitæ vésperam</w:t>
      </w:r>
      <w:r w:rsidR="00A60559" w:rsidRPr="00003838">
        <w:rPr>
          <w:rStyle w:val="Appelnotedebasdep"/>
        </w:rPr>
        <w:footnoteReference w:id="3002"/>
      </w:r>
      <w:r w:rsidRPr="007320D6">
        <w:rPr>
          <w:lang w:val="en-GB"/>
        </w:rPr>
        <w:t>.</w:t>
      </w:r>
      <w:r w:rsidR="004A1FC4" w:rsidRPr="007320D6">
        <w:rPr>
          <w:lang w:val="en-GB"/>
        </w:rPr>
        <w:t xml:space="preserve"> </w:t>
      </w:r>
    </w:p>
    <w:p w:rsidR="004A1FC4" w:rsidRPr="00CC557B" w:rsidRDefault="00D96D5B" w:rsidP="00BE1057">
      <w:pPr>
        <w:pStyle w:val="vLig"/>
      </w:pPr>
      <w:r w:rsidRPr="00CC557B">
        <w:t>In mortem a discípulo</w:t>
      </w:r>
      <w:r w:rsidR="004A1FC4" w:rsidRPr="00CC557B">
        <w:t xml:space="preserve"> </w:t>
      </w:r>
    </w:p>
    <w:p w:rsidR="004A1FC4" w:rsidRDefault="00D96D5B" w:rsidP="00BE1057">
      <w:pPr>
        <w:pStyle w:val="vLig"/>
      </w:pPr>
      <w:r>
        <w:t>Suis tradéndus ǽmulis,</w:t>
      </w:r>
      <w:r w:rsidR="004A1FC4">
        <w:t xml:space="preserve"> </w:t>
      </w:r>
    </w:p>
    <w:p w:rsidR="004A1FC4" w:rsidRDefault="00D96D5B" w:rsidP="00BE1057">
      <w:pPr>
        <w:pStyle w:val="vLig"/>
      </w:pPr>
      <w:r>
        <w:t>Prius in vitæ férculo</w:t>
      </w:r>
      <w:r w:rsidR="004A1FC4">
        <w:t xml:space="preserve"> </w:t>
      </w:r>
    </w:p>
    <w:p w:rsidR="004A1FC4" w:rsidRDefault="00D96D5B" w:rsidP="00BE1057">
      <w:pPr>
        <w:pStyle w:val="vImus"/>
      </w:pPr>
      <w:r>
        <w:t>Se trádidit discípulis.</w:t>
      </w:r>
      <w:r w:rsidR="004A1FC4">
        <w:t xml:space="preserve"> </w:t>
      </w:r>
    </w:p>
    <w:p w:rsidR="004A1FC4" w:rsidRDefault="00D96D5B" w:rsidP="00BE1057">
      <w:pPr>
        <w:pStyle w:val="vLig"/>
      </w:pPr>
      <w:r>
        <w:t>Quibus sub bini spécie</w:t>
      </w:r>
      <w:r w:rsidR="004A1FC4">
        <w:t xml:space="preserve"> </w:t>
      </w:r>
    </w:p>
    <w:p w:rsidR="004A1FC4" w:rsidRDefault="00D96D5B" w:rsidP="00BE1057">
      <w:pPr>
        <w:pStyle w:val="vLig"/>
      </w:pPr>
      <w:r>
        <w:t>Carnem dedit et s</w:t>
      </w:r>
      <w:r w:rsidR="009522DA">
        <w:t>ánguinem</w:t>
      </w:r>
      <w:r>
        <w:t>,</w:t>
      </w:r>
      <w:r w:rsidR="004A1FC4">
        <w:t xml:space="preserve"> </w:t>
      </w:r>
    </w:p>
    <w:p w:rsidR="004A1FC4" w:rsidRDefault="00D96D5B" w:rsidP="00BE1057">
      <w:pPr>
        <w:pStyle w:val="vLig"/>
      </w:pPr>
      <w:r>
        <w:t>Ut dúplicis substántiæ</w:t>
      </w:r>
      <w:r w:rsidR="004A1FC4">
        <w:t xml:space="preserve"> </w:t>
      </w:r>
    </w:p>
    <w:p w:rsidR="004A1FC4" w:rsidRPr="007320D6" w:rsidRDefault="00D96D5B" w:rsidP="00BE1057">
      <w:pPr>
        <w:pStyle w:val="vImus"/>
        <w:rPr>
          <w:lang w:val="en-GB"/>
        </w:rPr>
      </w:pPr>
      <w:r w:rsidRPr="007320D6">
        <w:rPr>
          <w:lang w:val="en-GB"/>
        </w:rPr>
        <w:t>Totum cibáret hóminem.</w:t>
      </w:r>
      <w:r w:rsidR="004A1FC4" w:rsidRPr="007320D6">
        <w:rPr>
          <w:lang w:val="en-GB"/>
        </w:rPr>
        <w:t xml:space="preserve"> </w:t>
      </w:r>
    </w:p>
    <w:p w:rsidR="004A1FC4" w:rsidRPr="007320D6" w:rsidRDefault="00D96D5B" w:rsidP="00BE1057">
      <w:pPr>
        <w:pStyle w:val="vLig"/>
        <w:rPr>
          <w:lang w:val="en-GB"/>
        </w:rPr>
      </w:pPr>
      <w:r w:rsidRPr="007320D6">
        <w:rPr>
          <w:lang w:val="en-GB"/>
        </w:rPr>
        <w:t>Se nascens dedit sócium,</w:t>
      </w:r>
      <w:r w:rsidR="004A1FC4" w:rsidRPr="007320D6">
        <w:rPr>
          <w:lang w:val="en-GB"/>
        </w:rPr>
        <w:t xml:space="preserve"> </w:t>
      </w:r>
    </w:p>
    <w:p w:rsidR="004A1FC4" w:rsidRPr="007320D6" w:rsidRDefault="00D96D5B" w:rsidP="00BE1057">
      <w:pPr>
        <w:pStyle w:val="vLig"/>
        <w:rPr>
          <w:lang w:val="en-GB"/>
        </w:rPr>
      </w:pPr>
      <w:r w:rsidRPr="007320D6">
        <w:rPr>
          <w:lang w:val="en-GB"/>
        </w:rPr>
        <w:t>Convéscens in edúlium,</w:t>
      </w:r>
      <w:r w:rsidR="004A1FC4" w:rsidRPr="007320D6">
        <w:rPr>
          <w:lang w:val="en-GB"/>
        </w:rPr>
        <w:t xml:space="preserve"> </w:t>
      </w:r>
    </w:p>
    <w:p w:rsidR="004A1FC4" w:rsidRDefault="00D96D5B" w:rsidP="00BE1057">
      <w:pPr>
        <w:pStyle w:val="vLig"/>
      </w:pPr>
      <w:r>
        <w:t>Se móriens in prétium,</w:t>
      </w:r>
      <w:r w:rsidR="004A1FC4">
        <w:t xml:space="preserve"> </w:t>
      </w:r>
    </w:p>
    <w:p w:rsidR="004A1FC4" w:rsidRDefault="00D96D5B" w:rsidP="00BE1057">
      <w:pPr>
        <w:pStyle w:val="vImus"/>
      </w:pPr>
      <w:r>
        <w:t>Se regnans dat in prǽmium.]</w:t>
      </w:r>
      <w:r w:rsidR="004A1FC4">
        <w:t xml:space="preserve"> </w:t>
      </w:r>
    </w:p>
    <w:p w:rsidR="004A1FC4" w:rsidRDefault="00D96D5B" w:rsidP="00BE1057">
      <w:pPr>
        <w:pStyle w:val="vLig"/>
      </w:pPr>
      <w:r>
        <w:lastRenderedPageBreak/>
        <w:t>O salutáris hóstia</w:t>
      </w:r>
      <w:r w:rsidR="004A1FC4">
        <w:t xml:space="preserve"> ! </w:t>
      </w:r>
    </w:p>
    <w:p w:rsidR="004A1FC4" w:rsidRDefault="00D96D5B" w:rsidP="00BE1057">
      <w:pPr>
        <w:pStyle w:val="vLig"/>
      </w:pPr>
      <w:r>
        <w:t>Quæ cœli pandis óstium</w:t>
      </w:r>
      <w:r w:rsidR="004A1FC4">
        <w:t xml:space="preserve"> </w:t>
      </w:r>
    </w:p>
    <w:p w:rsidR="004A1FC4" w:rsidRDefault="00D96D5B" w:rsidP="00BE1057">
      <w:pPr>
        <w:pStyle w:val="vLig"/>
      </w:pPr>
      <w:r>
        <w:t>Bella premunt hostília</w:t>
      </w:r>
      <w:r w:rsidR="004A1FC4">
        <w:t xml:space="preserve"> : </w:t>
      </w:r>
    </w:p>
    <w:p w:rsidR="004A1FC4" w:rsidRDefault="00D96D5B" w:rsidP="00BE1057">
      <w:pPr>
        <w:pStyle w:val="vImus"/>
      </w:pPr>
      <w:r>
        <w:t>Da robur, fer auxílium.</w:t>
      </w:r>
      <w:r w:rsidR="004A1FC4">
        <w:t xml:space="preserve"> </w:t>
      </w:r>
    </w:p>
    <w:p w:rsidR="004A1FC4" w:rsidRDefault="00D96D5B" w:rsidP="00BE1057">
      <w:pPr>
        <w:pStyle w:val="vLig"/>
      </w:pPr>
      <w:r>
        <w:t>Uni trinóque Dómino</w:t>
      </w:r>
      <w:r w:rsidR="004A1FC4">
        <w:t xml:space="preserve"> </w:t>
      </w:r>
    </w:p>
    <w:p w:rsidR="004A1FC4" w:rsidRDefault="00D96D5B" w:rsidP="00BE1057">
      <w:pPr>
        <w:pStyle w:val="vLig"/>
      </w:pPr>
      <w:r>
        <w:t>Sit sempitérna glória.</w:t>
      </w:r>
      <w:r w:rsidR="004A1FC4">
        <w:t xml:space="preserve"> </w:t>
      </w:r>
    </w:p>
    <w:p w:rsidR="004A1FC4" w:rsidRDefault="00D96D5B" w:rsidP="00BE1057">
      <w:pPr>
        <w:pStyle w:val="vLig"/>
      </w:pPr>
      <w:r>
        <w:t>Qui vitam sine término</w:t>
      </w:r>
      <w:r w:rsidR="004A1FC4">
        <w:t xml:space="preserve"> </w:t>
      </w:r>
    </w:p>
    <w:p w:rsidR="006552FF" w:rsidRPr="007320D6" w:rsidRDefault="00D96D5B" w:rsidP="00BE1057">
      <w:pPr>
        <w:pStyle w:val="vImus"/>
        <w:rPr>
          <w:lang w:val="en-GB"/>
        </w:rPr>
      </w:pPr>
      <w:r w:rsidRPr="007320D6">
        <w:rPr>
          <w:lang w:val="en-GB"/>
        </w:rPr>
        <w:t>Nobis donet in pátria.</w:t>
      </w:r>
      <w:r w:rsidR="004A1FC4" w:rsidRPr="007320D6">
        <w:rPr>
          <w:lang w:val="en-GB"/>
        </w:rPr>
        <w:t xml:space="preserve"> </w:t>
      </w:r>
    </w:p>
    <w:p w:rsidR="004A1FC4" w:rsidRPr="007320D6" w:rsidRDefault="00D96D5B" w:rsidP="00BE2418">
      <w:pPr>
        <w:pStyle w:val="Titre4"/>
        <w:rPr>
          <w:lang w:val="en-GB"/>
        </w:rPr>
      </w:pPr>
      <w:r w:rsidRPr="007320D6">
        <w:rPr>
          <w:lang w:val="en-GB"/>
        </w:rPr>
        <w:t>III.</w:t>
      </w:r>
      <w:r w:rsidR="004A1FC4" w:rsidRPr="007320D6">
        <w:rPr>
          <w:lang w:val="en-GB"/>
        </w:rPr>
        <w:t xml:space="preserve"> </w:t>
      </w:r>
    </w:p>
    <w:p w:rsidR="004A1FC4" w:rsidRDefault="00D96D5B" w:rsidP="00BE1057">
      <w:pPr>
        <w:pStyle w:val="vLig"/>
      </w:pPr>
      <w:r>
        <w:t>Adóro</w:t>
      </w:r>
      <w:r w:rsidR="00840709" w:rsidRPr="00003838">
        <w:rPr>
          <w:rStyle w:val="Appelnotedebasdep"/>
        </w:rPr>
        <w:footnoteReference w:id="3003"/>
      </w:r>
      <w:r>
        <w:t xml:space="preserve"> te supplex</w:t>
      </w:r>
      <w:bookmarkStart w:id="389" w:name="y_AdoroTeSupplex"/>
      <w:bookmarkEnd w:id="389"/>
      <w:r>
        <w:t>, latens Déitas</w:t>
      </w:r>
      <w:r w:rsidR="004A1FC4">
        <w:t xml:space="preserve"> </w:t>
      </w:r>
    </w:p>
    <w:p w:rsidR="004A1FC4" w:rsidRDefault="00D96D5B" w:rsidP="00BE1057">
      <w:pPr>
        <w:pStyle w:val="vLig"/>
      </w:pPr>
      <w:r>
        <w:t xml:space="preserve">Quæ sub his </w:t>
      </w:r>
      <w:r w:rsidR="00462E6D">
        <w:t>figúris</w:t>
      </w:r>
      <w:r w:rsidR="00A60559" w:rsidRPr="00003838">
        <w:rPr>
          <w:rStyle w:val="Appelnotedebasdep"/>
        </w:rPr>
        <w:footnoteReference w:id="3004"/>
      </w:r>
      <w:r>
        <w:t xml:space="preserve"> vere látitas</w:t>
      </w:r>
      <w:r w:rsidR="004A1FC4">
        <w:t xml:space="preserve"> ! </w:t>
      </w:r>
    </w:p>
    <w:p w:rsidR="004A1FC4" w:rsidRDefault="00D96D5B" w:rsidP="00BE1057">
      <w:pPr>
        <w:pStyle w:val="vLig"/>
      </w:pPr>
      <w:r>
        <w:t>Tibi se cor meum totum súbjicit.</w:t>
      </w:r>
      <w:r w:rsidR="004A1FC4">
        <w:t xml:space="preserve"> </w:t>
      </w:r>
    </w:p>
    <w:p w:rsidR="004A1FC4" w:rsidRDefault="00D96D5B" w:rsidP="00BE1057">
      <w:pPr>
        <w:pStyle w:val="vImus"/>
      </w:pPr>
      <w:r>
        <w:t>Quia te contémplans totum déficit.</w:t>
      </w:r>
      <w:r w:rsidR="004A1FC4">
        <w:t xml:space="preserve"> </w:t>
      </w:r>
    </w:p>
    <w:p w:rsidR="004A1FC4" w:rsidRDefault="00D96D5B" w:rsidP="00BE1057">
      <w:pPr>
        <w:pStyle w:val="vLig"/>
      </w:pPr>
      <w:r>
        <w:t>Visus, tactus, gustus in te fállitur</w:t>
      </w:r>
      <w:r w:rsidR="004A1FC4">
        <w:t xml:space="preserve"> ; </w:t>
      </w:r>
    </w:p>
    <w:p w:rsidR="004A1FC4" w:rsidRDefault="00D96D5B" w:rsidP="00BE1057">
      <w:pPr>
        <w:pStyle w:val="vLig"/>
      </w:pPr>
      <w:r>
        <w:t>Sed audítu solo tuto créditur.</w:t>
      </w:r>
      <w:r w:rsidR="004A1FC4">
        <w:t xml:space="preserve"> </w:t>
      </w:r>
    </w:p>
    <w:p w:rsidR="004A1FC4" w:rsidRDefault="00D96D5B" w:rsidP="00BE1057">
      <w:pPr>
        <w:pStyle w:val="vLig"/>
      </w:pPr>
      <w:r>
        <w:t>Credo quidquid dixit Dei Fílius</w:t>
      </w:r>
      <w:r w:rsidR="004A1FC4">
        <w:t xml:space="preserve"> ; </w:t>
      </w:r>
    </w:p>
    <w:p w:rsidR="004A1FC4" w:rsidRDefault="00D96D5B" w:rsidP="00BE1057">
      <w:pPr>
        <w:pStyle w:val="vImus"/>
      </w:pPr>
      <w:r>
        <w:t xml:space="preserve">Nil </w:t>
      </w:r>
      <w:r w:rsidR="003C2786">
        <w:t>hoc</w:t>
      </w:r>
      <w:r>
        <w:t xml:space="preserve"> veritátis Verbo vérius.</w:t>
      </w:r>
      <w:r w:rsidR="004A1FC4">
        <w:t xml:space="preserve"> </w:t>
      </w:r>
    </w:p>
    <w:p w:rsidR="004A1FC4" w:rsidRDefault="00D96D5B" w:rsidP="00BE1057">
      <w:pPr>
        <w:pStyle w:val="vLig"/>
      </w:pPr>
      <w:r>
        <w:t>In cruce latébat sola Déitas</w:t>
      </w:r>
      <w:r w:rsidR="004A1FC4">
        <w:t xml:space="preserve"> ; </w:t>
      </w:r>
    </w:p>
    <w:p w:rsidR="004A1FC4" w:rsidRDefault="00D96D5B" w:rsidP="00BE1057">
      <w:pPr>
        <w:pStyle w:val="vLig"/>
      </w:pPr>
      <w:r>
        <w:t>At hic latet simul et humánitas</w:t>
      </w:r>
      <w:r w:rsidR="004A1FC4">
        <w:t xml:space="preserve"> : </w:t>
      </w:r>
    </w:p>
    <w:p w:rsidR="004A1FC4" w:rsidRDefault="00D96D5B" w:rsidP="00BE1057">
      <w:pPr>
        <w:pStyle w:val="vLig"/>
      </w:pPr>
      <w:r>
        <w:t>Ambo</w:t>
      </w:r>
      <w:r w:rsidR="00A60559" w:rsidRPr="00003838">
        <w:rPr>
          <w:rStyle w:val="Appelnotedebasdep"/>
        </w:rPr>
        <w:footnoteReference w:id="3005"/>
      </w:r>
      <w:r>
        <w:t xml:space="preserve"> tamen credens atque cónfitens,</w:t>
      </w:r>
      <w:r w:rsidR="004A1FC4">
        <w:t xml:space="preserve"> </w:t>
      </w:r>
    </w:p>
    <w:p w:rsidR="004A1FC4" w:rsidRDefault="00D96D5B" w:rsidP="00BE1057">
      <w:pPr>
        <w:pStyle w:val="vImus"/>
      </w:pPr>
      <w:r>
        <w:t>Peto quod petívit latro pœ́nitens.</w:t>
      </w:r>
      <w:r w:rsidR="004A1FC4">
        <w:t xml:space="preserve"> </w:t>
      </w:r>
    </w:p>
    <w:p w:rsidR="004A1FC4" w:rsidRDefault="00D96D5B" w:rsidP="00BE1057">
      <w:pPr>
        <w:pStyle w:val="vLig"/>
      </w:pPr>
      <w:r>
        <w:t>Plagas, sicut Thomas, non intúeor</w:t>
      </w:r>
      <w:r w:rsidR="004A1FC4">
        <w:t xml:space="preserve"> ; </w:t>
      </w:r>
    </w:p>
    <w:p w:rsidR="004A1FC4" w:rsidRDefault="00D96D5B" w:rsidP="00BE1057">
      <w:pPr>
        <w:pStyle w:val="vLig"/>
      </w:pPr>
      <w:r>
        <w:t>Deum tamen meum te confíteor</w:t>
      </w:r>
      <w:r w:rsidR="004A1FC4">
        <w:t xml:space="preserve"> : </w:t>
      </w:r>
    </w:p>
    <w:p w:rsidR="004A1FC4" w:rsidRDefault="00D96D5B" w:rsidP="00BE1057">
      <w:pPr>
        <w:pStyle w:val="vLig"/>
      </w:pPr>
      <w:r>
        <w:t>Fac me tibi semper magis crédere</w:t>
      </w:r>
      <w:r w:rsidR="004A1FC4">
        <w:t xml:space="preserve"> </w:t>
      </w:r>
    </w:p>
    <w:p w:rsidR="004A1FC4" w:rsidRDefault="00D96D5B" w:rsidP="00BE1057">
      <w:pPr>
        <w:pStyle w:val="vImus"/>
      </w:pPr>
      <w:r>
        <w:t>In te spem habére, te dilígere.</w:t>
      </w:r>
      <w:r w:rsidR="004A1FC4">
        <w:t xml:space="preserve"> </w:t>
      </w:r>
    </w:p>
    <w:p w:rsidR="004A1FC4" w:rsidRDefault="00D96D5B" w:rsidP="00BE1057">
      <w:pPr>
        <w:pStyle w:val="vLig"/>
      </w:pPr>
      <w:r>
        <w:t>O memoriále mortis Dómini,</w:t>
      </w:r>
      <w:r w:rsidR="004A1FC4">
        <w:t xml:space="preserve"> </w:t>
      </w:r>
    </w:p>
    <w:p w:rsidR="004A1FC4" w:rsidRDefault="00D96D5B" w:rsidP="00BE1057">
      <w:pPr>
        <w:pStyle w:val="vLig"/>
      </w:pPr>
      <w:r>
        <w:t>Panis vivus, vitam præstans hómini</w:t>
      </w:r>
      <w:r w:rsidR="00700EAC">
        <w:t>,</w:t>
      </w:r>
      <w:r w:rsidR="004A1FC4">
        <w:t xml:space="preserve"> </w:t>
      </w:r>
    </w:p>
    <w:p w:rsidR="004A1FC4" w:rsidRDefault="00D96D5B" w:rsidP="00BE1057">
      <w:pPr>
        <w:pStyle w:val="vLig"/>
      </w:pPr>
      <w:r>
        <w:t>Præsta meæ menti de te vívere,</w:t>
      </w:r>
      <w:r w:rsidR="004A1FC4">
        <w:t xml:space="preserve"> </w:t>
      </w:r>
    </w:p>
    <w:p w:rsidR="004A1FC4" w:rsidRDefault="00D96D5B" w:rsidP="00BE1057">
      <w:pPr>
        <w:pStyle w:val="vImus"/>
      </w:pPr>
      <w:r>
        <w:t xml:space="preserve">Et te illi semper dulce </w:t>
      </w:r>
      <w:r w:rsidR="00462E6D">
        <w:t>sápere</w:t>
      </w:r>
      <w:r w:rsidR="004A1FC4">
        <w:t xml:space="preserve"> ! </w:t>
      </w:r>
    </w:p>
    <w:p w:rsidR="004A1FC4" w:rsidRDefault="00D96D5B" w:rsidP="00BE1057">
      <w:pPr>
        <w:pStyle w:val="vLig"/>
      </w:pPr>
      <w:r>
        <w:lastRenderedPageBreak/>
        <w:t xml:space="preserve">Pie </w:t>
      </w:r>
      <w:r w:rsidR="00462E6D">
        <w:t>pelicáne</w:t>
      </w:r>
      <w:r w:rsidR="00BE1057">
        <w:rPr>
          <w:rStyle w:val="Appelnotedebasdep"/>
        </w:rPr>
        <w:footnoteReference w:id="3006"/>
      </w:r>
      <w:r w:rsidR="00BE1057">
        <w:t xml:space="preserve">, </w:t>
      </w:r>
      <w:r>
        <w:t>Jesu Dómine,</w:t>
      </w:r>
      <w:r w:rsidR="004A1FC4">
        <w:t xml:space="preserve"> </w:t>
      </w:r>
    </w:p>
    <w:p w:rsidR="004A1FC4" w:rsidRDefault="00D96D5B" w:rsidP="00BE1057">
      <w:pPr>
        <w:pStyle w:val="vLig"/>
      </w:pPr>
      <w:r>
        <w:t>Me immúndum munda tuo sánguine</w:t>
      </w:r>
      <w:r w:rsidR="004A1FC4">
        <w:t xml:space="preserve"> ; </w:t>
      </w:r>
    </w:p>
    <w:p w:rsidR="004A1FC4" w:rsidRDefault="00D96D5B" w:rsidP="00BE1057">
      <w:pPr>
        <w:pStyle w:val="vLig"/>
      </w:pPr>
      <w:r>
        <w:t>Cujus una stilla salvum fácere</w:t>
      </w:r>
      <w:r w:rsidR="004A1FC4">
        <w:t xml:space="preserve"> </w:t>
      </w:r>
    </w:p>
    <w:p w:rsidR="004A1FC4" w:rsidRDefault="00D96D5B" w:rsidP="00BE1057">
      <w:pPr>
        <w:pStyle w:val="vImus"/>
      </w:pPr>
      <w:r>
        <w:t>Totum quit ab omni mundum scélere</w:t>
      </w:r>
      <w:r w:rsidR="004A1FC4">
        <w:t xml:space="preserve"> </w:t>
      </w:r>
    </w:p>
    <w:p w:rsidR="004A1FC4" w:rsidRDefault="00D96D5B" w:rsidP="00BE1057">
      <w:pPr>
        <w:pStyle w:val="vLig"/>
      </w:pPr>
      <w:r>
        <w:t>Jesum, quem velátum nunc aspício,</w:t>
      </w:r>
      <w:r w:rsidR="004A1FC4">
        <w:t xml:space="preserve"> </w:t>
      </w:r>
    </w:p>
    <w:p w:rsidR="004A1FC4" w:rsidRPr="007320D6" w:rsidRDefault="00D96D5B" w:rsidP="00BE1057">
      <w:pPr>
        <w:pStyle w:val="vLig"/>
        <w:rPr>
          <w:lang w:val="en-GB"/>
        </w:rPr>
      </w:pPr>
      <w:r w:rsidRPr="007320D6">
        <w:rPr>
          <w:lang w:val="en-GB"/>
        </w:rPr>
        <w:t>Oro fiat</w:t>
      </w:r>
      <w:r w:rsidR="00A60559" w:rsidRPr="00003838">
        <w:rPr>
          <w:rStyle w:val="Appelnotedebasdep"/>
        </w:rPr>
        <w:footnoteReference w:id="3007"/>
      </w:r>
      <w:r w:rsidRPr="007320D6">
        <w:rPr>
          <w:lang w:val="en-GB"/>
        </w:rPr>
        <w:t xml:space="preserve"> illud quod tam s</w:t>
      </w:r>
      <w:r w:rsidR="00462E6D" w:rsidRPr="007320D6">
        <w:rPr>
          <w:lang w:val="en-GB"/>
        </w:rPr>
        <w:t>ít</w:t>
      </w:r>
      <w:r w:rsidR="009522DA" w:rsidRPr="007320D6">
        <w:rPr>
          <w:lang w:val="en-GB"/>
        </w:rPr>
        <w:t>io</w:t>
      </w:r>
      <w:r w:rsidRPr="007320D6">
        <w:rPr>
          <w:lang w:val="en-GB"/>
        </w:rPr>
        <w:t>,</w:t>
      </w:r>
      <w:r w:rsidR="004A1FC4" w:rsidRPr="007320D6">
        <w:rPr>
          <w:lang w:val="en-GB"/>
        </w:rPr>
        <w:t xml:space="preserve"> </w:t>
      </w:r>
    </w:p>
    <w:p w:rsidR="004A1FC4" w:rsidRDefault="00D96D5B" w:rsidP="00BE1057">
      <w:pPr>
        <w:pStyle w:val="vLig"/>
      </w:pPr>
      <w:r>
        <w:t>Ut te reveláta cernens fácie,</w:t>
      </w:r>
      <w:r w:rsidR="004A1FC4">
        <w:t xml:space="preserve"> </w:t>
      </w:r>
    </w:p>
    <w:p w:rsidR="004A1FC4" w:rsidRDefault="00D96D5B" w:rsidP="00BE1057">
      <w:pPr>
        <w:pStyle w:val="vImus"/>
      </w:pPr>
      <w:r>
        <w:t>Visu sim beátus tuæ glóriæ.</w:t>
      </w:r>
      <w:r w:rsidR="004A1FC4">
        <w:t xml:space="preserve"> </w:t>
      </w:r>
    </w:p>
    <w:p w:rsidR="004A1FC4" w:rsidRDefault="00D96D5B" w:rsidP="00BE2418">
      <w:pPr>
        <w:pStyle w:val="Titre4"/>
      </w:pPr>
      <w:r>
        <w:t>IV.</w:t>
      </w:r>
      <w:r w:rsidR="004A1FC4">
        <w:t xml:space="preserve"> </w:t>
      </w:r>
    </w:p>
    <w:p w:rsidR="004A1FC4" w:rsidRDefault="00D96D5B" w:rsidP="00BE1057">
      <w:pPr>
        <w:pStyle w:val="vLig"/>
      </w:pPr>
      <w:r>
        <w:t>Pange</w:t>
      </w:r>
      <w:r w:rsidR="00A60559" w:rsidRPr="00003838">
        <w:rPr>
          <w:rStyle w:val="Appelnotedebasdep"/>
        </w:rPr>
        <w:footnoteReference w:id="3008"/>
      </w:r>
      <w:r>
        <w:t xml:space="preserve">, </w:t>
      </w:r>
      <w:r w:rsidR="009522DA">
        <w:t>lingua</w:t>
      </w:r>
      <w:r>
        <w:t xml:space="preserve">, gloriósi córporis </w:t>
      </w:r>
      <w:r w:rsidR="00462E6D">
        <w:t>mystérium</w:t>
      </w:r>
      <w:r>
        <w:t>,</w:t>
      </w:r>
      <w:bookmarkStart w:id="390" w:name="y_PangeLingua_Corporis"/>
      <w:bookmarkEnd w:id="390"/>
      <w:r w:rsidR="004A1FC4">
        <w:t xml:space="preserve"> </w:t>
      </w:r>
    </w:p>
    <w:p w:rsidR="004A1FC4" w:rsidRDefault="00D96D5B" w:rsidP="00BE1057">
      <w:pPr>
        <w:pStyle w:val="vLig"/>
      </w:pPr>
      <w:r>
        <w:t>Sang</w:t>
      </w:r>
      <w:r w:rsidR="009522DA">
        <w:t>uinísque</w:t>
      </w:r>
      <w:r>
        <w:t xml:space="preserve"> pretiósi quem in mundi prétium,</w:t>
      </w:r>
      <w:r w:rsidR="004A1FC4">
        <w:t xml:space="preserve"> </w:t>
      </w:r>
    </w:p>
    <w:p w:rsidR="004A1FC4" w:rsidRDefault="00D96D5B" w:rsidP="00BE1057">
      <w:pPr>
        <w:pStyle w:val="vImus"/>
      </w:pPr>
      <w:r>
        <w:t>Fructus ventris generósi, Rex effúdit géntium.</w:t>
      </w:r>
      <w:r w:rsidR="004A1FC4">
        <w:t xml:space="preserve"> </w:t>
      </w:r>
    </w:p>
    <w:p w:rsidR="004A1FC4" w:rsidRDefault="00D96D5B" w:rsidP="00BE1057">
      <w:pPr>
        <w:pStyle w:val="vLig"/>
      </w:pPr>
      <w:r>
        <w:t>Nobis datus, nobis natus ex intácta Vírgine</w:t>
      </w:r>
      <w:r w:rsidR="004A1FC4">
        <w:t xml:space="preserve"> </w:t>
      </w:r>
    </w:p>
    <w:p w:rsidR="004A1FC4" w:rsidRDefault="00D96D5B" w:rsidP="00BE1057">
      <w:pPr>
        <w:pStyle w:val="vLig"/>
      </w:pPr>
      <w:r>
        <w:t>Et in mundo conversátus, sparso verbi sémine,</w:t>
      </w:r>
      <w:r w:rsidR="004A1FC4">
        <w:t xml:space="preserve"> </w:t>
      </w:r>
    </w:p>
    <w:p w:rsidR="004A1FC4" w:rsidRDefault="00D96D5B" w:rsidP="00BE1057">
      <w:pPr>
        <w:pStyle w:val="vImus"/>
      </w:pPr>
      <w:r>
        <w:t>Sui moras incolátus miro clausit órdine.</w:t>
      </w:r>
      <w:r w:rsidR="004A1FC4">
        <w:t xml:space="preserve"> </w:t>
      </w:r>
    </w:p>
    <w:p w:rsidR="004A1FC4" w:rsidRDefault="00D96D5B" w:rsidP="00BE1057">
      <w:pPr>
        <w:pStyle w:val="vLig"/>
      </w:pPr>
      <w:r>
        <w:t>In suprémæ nocte cœnæ, recúmbens cum frátribus,</w:t>
      </w:r>
      <w:r w:rsidR="004A1FC4">
        <w:t xml:space="preserve"> </w:t>
      </w:r>
    </w:p>
    <w:p w:rsidR="004A1FC4" w:rsidRPr="007320D6" w:rsidRDefault="00D96D5B" w:rsidP="00BE1057">
      <w:pPr>
        <w:pStyle w:val="vLig"/>
        <w:rPr>
          <w:lang w:val="en-GB"/>
        </w:rPr>
      </w:pPr>
      <w:r w:rsidRPr="007320D6">
        <w:rPr>
          <w:lang w:val="en-GB"/>
        </w:rPr>
        <w:t xml:space="preserve">Observáta lege plene cibis in </w:t>
      </w:r>
      <w:r w:rsidR="00462E6D" w:rsidRPr="007320D6">
        <w:rPr>
          <w:lang w:val="en-GB"/>
        </w:rPr>
        <w:t>legálibus</w:t>
      </w:r>
      <w:r w:rsidR="00A60559" w:rsidRPr="00003838">
        <w:rPr>
          <w:rStyle w:val="Appelnotedebasdep"/>
        </w:rPr>
        <w:footnoteReference w:id="3009"/>
      </w:r>
      <w:r w:rsidRPr="007320D6">
        <w:rPr>
          <w:lang w:val="en-GB"/>
        </w:rPr>
        <w:t>,</w:t>
      </w:r>
      <w:r w:rsidR="004A1FC4" w:rsidRPr="007320D6">
        <w:rPr>
          <w:lang w:val="en-GB"/>
        </w:rPr>
        <w:t xml:space="preserve"> </w:t>
      </w:r>
    </w:p>
    <w:p w:rsidR="004A1FC4" w:rsidRDefault="00D96D5B" w:rsidP="00BE1057">
      <w:pPr>
        <w:pStyle w:val="vImus"/>
      </w:pPr>
      <w:r>
        <w:t xml:space="preserve">Cibum turbæ duodénæ se dat suis </w:t>
      </w:r>
      <w:r w:rsidR="00462E6D">
        <w:t>mánibus</w:t>
      </w:r>
      <w:r w:rsidR="00A60559" w:rsidRPr="00003838">
        <w:rPr>
          <w:rStyle w:val="Appelnotedebasdep"/>
        </w:rPr>
        <w:footnoteReference w:id="3010"/>
      </w:r>
      <w:r>
        <w:t>.</w:t>
      </w:r>
      <w:r w:rsidR="004A1FC4">
        <w:t xml:space="preserve"> </w:t>
      </w:r>
    </w:p>
    <w:p w:rsidR="004A1FC4" w:rsidRDefault="00D96D5B" w:rsidP="00BE1057">
      <w:pPr>
        <w:pStyle w:val="vLig"/>
      </w:pPr>
      <w:r>
        <w:t>Verbum caro panem verum verbo carnem éfficit,</w:t>
      </w:r>
      <w:r w:rsidR="004A1FC4">
        <w:t xml:space="preserve"> </w:t>
      </w:r>
    </w:p>
    <w:p w:rsidR="004A1FC4" w:rsidRDefault="00D96D5B" w:rsidP="00BE1057">
      <w:pPr>
        <w:pStyle w:val="vLig"/>
      </w:pPr>
      <w:r>
        <w:t xml:space="preserve">Fitque </w:t>
      </w:r>
      <w:r w:rsidR="009522DA">
        <w:t>sanguis</w:t>
      </w:r>
      <w:r>
        <w:t xml:space="preserve"> </w:t>
      </w:r>
      <w:r w:rsidR="009522DA">
        <w:t>Christi</w:t>
      </w:r>
      <w:r>
        <w:t xml:space="preserve"> mirum, et, si sensus dídicit,</w:t>
      </w:r>
      <w:r w:rsidR="004A1FC4">
        <w:t xml:space="preserve"> </w:t>
      </w:r>
    </w:p>
    <w:p w:rsidR="004A1FC4" w:rsidRPr="007320D6" w:rsidRDefault="00D96D5B" w:rsidP="00BE1057">
      <w:pPr>
        <w:pStyle w:val="vImus"/>
        <w:rPr>
          <w:lang w:val="en-GB"/>
        </w:rPr>
      </w:pPr>
      <w:r w:rsidRPr="007320D6">
        <w:rPr>
          <w:lang w:val="en-GB"/>
        </w:rPr>
        <w:t xml:space="preserve">Ad firmándum cor sincérum sola fides </w:t>
      </w:r>
      <w:r w:rsidR="000370C1" w:rsidRPr="007320D6">
        <w:rPr>
          <w:lang w:val="en-GB"/>
        </w:rPr>
        <w:t>súfficit</w:t>
      </w:r>
      <w:r w:rsidR="00A60559" w:rsidRPr="00003838">
        <w:rPr>
          <w:rStyle w:val="Appelnotedebasdep"/>
        </w:rPr>
        <w:footnoteReference w:id="3011"/>
      </w:r>
      <w:r w:rsidRPr="007320D6">
        <w:rPr>
          <w:lang w:val="en-GB"/>
        </w:rPr>
        <w:t>.</w:t>
      </w:r>
      <w:r w:rsidR="004A1FC4" w:rsidRPr="007320D6">
        <w:rPr>
          <w:lang w:val="en-GB"/>
        </w:rPr>
        <w:t xml:space="preserve"> </w:t>
      </w:r>
    </w:p>
    <w:p w:rsidR="004A1FC4" w:rsidRDefault="00D96D5B" w:rsidP="00BE1057">
      <w:pPr>
        <w:pStyle w:val="vLig"/>
      </w:pPr>
      <w:r>
        <w:lastRenderedPageBreak/>
        <w:t>Tantum ergo sacraméntum venerémur cérnui,</w:t>
      </w:r>
      <w:r w:rsidR="004A1FC4">
        <w:t xml:space="preserve"> </w:t>
      </w:r>
    </w:p>
    <w:p w:rsidR="004A1FC4" w:rsidRDefault="00D96D5B" w:rsidP="00BE1057">
      <w:pPr>
        <w:pStyle w:val="vLig"/>
      </w:pPr>
      <w:r>
        <w:t>Et antíquum documéntum novo ced</w:t>
      </w:r>
      <w:r w:rsidR="00462E6D">
        <w:t>a</w:t>
      </w:r>
      <w:r>
        <w:t>t rítui</w:t>
      </w:r>
      <w:r w:rsidR="004A1FC4">
        <w:t xml:space="preserve"> ; </w:t>
      </w:r>
    </w:p>
    <w:p w:rsidR="004A1FC4" w:rsidRDefault="00D96D5B" w:rsidP="00BE1057">
      <w:pPr>
        <w:pStyle w:val="vImus"/>
      </w:pPr>
      <w:r>
        <w:t>Præstet fides suppleméntum sénsuum deféct</w:t>
      </w:r>
      <w:r w:rsidR="00655B26">
        <w:t>ui</w:t>
      </w:r>
      <w:r w:rsidR="00367589" w:rsidRPr="00003838">
        <w:rPr>
          <w:rStyle w:val="Appelnotedebasdep"/>
        </w:rPr>
        <w:footnoteReference w:id="3012"/>
      </w:r>
      <w:r w:rsidR="00655B26">
        <w:t>.</w:t>
      </w:r>
      <w:r w:rsidR="004A1FC4">
        <w:t xml:space="preserve"> </w:t>
      </w:r>
    </w:p>
    <w:p w:rsidR="004A1FC4" w:rsidRDefault="00D96D5B" w:rsidP="00FC7A51">
      <w:pPr>
        <w:pStyle w:val="v"/>
      </w:pPr>
      <w:r>
        <w:t>Genitóri Genitóque laus et jubilátio</w:t>
      </w:r>
      <w:r w:rsidR="004A1FC4">
        <w:t xml:space="preserve"> ; </w:t>
      </w:r>
    </w:p>
    <w:p w:rsidR="004A1FC4" w:rsidRDefault="00D96D5B" w:rsidP="00FC7A51">
      <w:pPr>
        <w:pStyle w:val="v"/>
      </w:pPr>
      <w:r>
        <w:t>Salus, honor, virtus quoque sit et benedíctio</w:t>
      </w:r>
      <w:r w:rsidR="004A1FC4">
        <w:t xml:space="preserve"> ; </w:t>
      </w:r>
    </w:p>
    <w:p w:rsidR="004A1FC4" w:rsidRDefault="00D96D5B" w:rsidP="00FC7A51">
      <w:pPr>
        <w:pStyle w:val="v"/>
      </w:pPr>
      <w:r>
        <w:t>Procedénti ab utróque compar sit laudátio.</w:t>
      </w:r>
      <w:r w:rsidR="004A1FC4">
        <w:t xml:space="preserve"> </w:t>
      </w:r>
    </w:p>
    <w:p w:rsidR="004A1FC4" w:rsidRDefault="00462E6D" w:rsidP="00BE1057">
      <w:pPr>
        <w:pStyle w:val="Titre3"/>
      </w:pPr>
      <w:bookmarkStart w:id="391" w:name="_Toc107085415"/>
      <w:r>
        <w:t>SÉQUENCE</w:t>
      </w:r>
      <w:r w:rsidR="00D96D5B">
        <w:t>.</w:t>
      </w:r>
      <w:bookmarkEnd w:id="391"/>
      <w:r w:rsidR="004A1FC4">
        <w:t xml:space="preserve"> </w:t>
      </w:r>
    </w:p>
    <w:p w:rsidR="006552FF" w:rsidRPr="0009264D" w:rsidRDefault="00D96D5B" w:rsidP="00BE1057">
      <w:pPr>
        <w:pStyle w:val="Titre4"/>
      </w:pPr>
      <w:r w:rsidRPr="0009264D">
        <w:t>In festo sanctíssimi sacraménti Eucharístiæ</w:t>
      </w:r>
      <w:r w:rsidR="002F319B" w:rsidRPr="0009264D">
        <w:t>.</w:t>
      </w:r>
      <w:r w:rsidR="004A1FC4" w:rsidRPr="0009264D">
        <w:t xml:space="preserve"> </w:t>
      </w:r>
    </w:p>
    <w:p w:rsidR="004A1FC4" w:rsidRDefault="00D96D5B" w:rsidP="00BE1057">
      <w:pPr>
        <w:pStyle w:val="v1Lig"/>
      </w:pPr>
      <w:r>
        <w:t>Lauda</w:t>
      </w:r>
      <w:r w:rsidR="00A60559" w:rsidRPr="00003838">
        <w:rPr>
          <w:rStyle w:val="Appelnotedebasdep"/>
        </w:rPr>
        <w:footnoteReference w:id="3013"/>
      </w:r>
      <w:r>
        <w:t>, Sion, Salvatórem</w:t>
      </w:r>
      <w:bookmarkStart w:id="392" w:name="y_LaudaSionSalvatorem"/>
      <w:bookmarkEnd w:id="392"/>
      <w:r>
        <w:t>,</w:t>
      </w:r>
      <w:r w:rsidR="004A1FC4">
        <w:t xml:space="preserve"> </w:t>
      </w:r>
    </w:p>
    <w:p w:rsidR="004A1FC4" w:rsidRDefault="00D96D5B" w:rsidP="00BE1057">
      <w:pPr>
        <w:pStyle w:val="v1Lig"/>
      </w:pPr>
      <w:r>
        <w:t>Lauda ducéni et pastórem</w:t>
      </w:r>
      <w:r w:rsidR="004A1FC4">
        <w:t xml:space="preserve"> </w:t>
      </w:r>
    </w:p>
    <w:p w:rsidR="004A1FC4" w:rsidRDefault="00D96D5B" w:rsidP="00BE1057">
      <w:pPr>
        <w:pStyle w:val="v2Imus"/>
      </w:pPr>
      <w:r>
        <w:t>In hymnis et cánticis.</w:t>
      </w:r>
      <w:r w:rsidR="004A1FC4">
        <w:t xml:space="preserve"> </w:t>
      </w:r>
    </w:p>
    <w:p w:rsidR="004A1FC4" w:rsidRPr="0021773E" w:rsidRDefault="00D96D5B" w:rsidP="00BE1057">
      <w:pPr>
        <w:pStyle w:val="v1Lig"/>
      </w:pPr>
      <w:r w:rsidRPr="0021773E">
        <w:t>Quantam</w:t>
      </w:r>
      <w:r w:rsidR="000370C1">
        <w:rPr>
          <w:rStyle w:val="Appelnotedebasdep"/>
        </w:rPr>
        <w:footnoteReference w:id="3014"/>
      </w:r>
      <w:r w:rsidR="0021773E" w:rsidRPr="0021773E">
        <w:t xml:space="preserve"> </w:t>
      </w:r>
      <w:r w:rsidRPr="0021773E">
        <w:t>potes, tantum aude,</w:t>
      </w:r>
      <w:r w:rsidR="004A1FC4" w:rsidRPr="0021773E">
        <w:t xml:space="preserve"> </w:t>
      </w:r>
    </w:p>
    <w:p w:rsidR="004A1FC4" w:rsidRDefault="00D96D5B" w:rsidP="00BE1057">
      <w:pPr>
        <w:pStyle w:val="v1Lig"/>
      </w:pPr>
      <w:r>
        <w:t>Quia major omni laude,</w:t>
      </w:r>
      <w:r w:rsidR="004A1FC4">
        <w:t xml:space="preserve"> </w:t>
      </w:r>
    </w:p>
    <w:p w:rsidR="004A1FC4" w:rsidRDefault="00D96D5B" w:rsidP="00BE1057">
      <w:pPr>
        <w:pStyle w:val="v2Imus"/>
      </w:pPr>
      <w:r>
        <w:t xml:space="preserve">Nec laudáre </w:t>
      </w:r>
      <w:r w:rsidR="00462E6D">
        <w:t>súfficis</w:t>
      </w:r>
      <w:r>
        <w:t>.</w:t>
      </w:r>
      <w:r w:rsidR="004A1FC4">
        <w:t xml:space="preserve"> </w:t>
      </w:r>
    </w:p>
    <w:p w:rsidR="004A1FC4" w:rsidRDefault="00D96D5B" w:rsidP="00BE1057">
      <w:pPr>
        <w:pStyle w:val="v1Lig"/>
      </w:pPr>
      <w:r>
        <w:t>Laudis thema speciális,</w:t>
      </w:r>
      <w:r w:rsidR="004A1FC4">
        <w:t xml:space="preserve"> </w:t>
      </w:r>
    </w:p>
    <w:p w:rsidR="004A1FC4" w:rsidRDefault="00D96D5B" w:rsidP="00BE1057">
      <w:pPr>
        <w:pStyle w:val="v1Lig"/>
      </w:pPr>
      <w:r>
        <w:t>Panis vivus et vitális</w:t>
      </w:r>
      <w:r w:rsidR="004A1FC4">
        <w:t xml:space="preserve"> </w:t>
      </w:r>
    </w:p>
    <w:p w:rsidR="004A1FC4" w:rsidRDefault="00D96D5B" w:rsidP="00BE1057">
      <w:pPr>
        <w:pStyle w:val="v2Imus"/>
      </w:pPr>
      <w:r>
        <w:t>Hódie propónitur,</w:t>
      </w:r>
      <w:r w:rsidR="004A1FC4">
        <w:t xml:space="preserve"> </w:t>
      </w:r>
    </w:p>
    <w:p w:rsidR="004A1FC4" w:rsidRDefault="00D96D5B" w:rsidP="00BE1057">
      <w:pPr>
        <w:pStyle w:val="v1Lig"/>
      </w:pPr>
      <w:r>
        <w:t>Quem in sacræ mensa cœnæ</w:t>
      </w:r>
      <w:r w:rsidR="004A1FC4">
        <w:t xml:space="preserve"> </w:t>
      </w:r>
    </w:p>
    <w:p w:rsidR="004A1FC4" w:rsidRDefault="00462E6D" w:rsidP="00BE1057">
      <w:pPr>
        <w:pStyle w:val="v1Lig"/>
      </w:pPr>
      <w:r>
        <w:t>Turbæ</w:t>
      </w:r>
      <w:r w:rsidR="00D96D5B">
        <w:t xml:space="preserve"> fratrum duodénæ</w:t>
      </w:r>
      <w:r w:rsidR="004A1FC4">
        <w:t xml:space="preserve"> </w:t>
      </w:r>
    </w:p>
    <w:p w:rsidR="004A1FC4" w:rsidRDefault="00D96D5B" w:rsidP="00BE1057">
      <w:pPr>
        <w:pStyle w:val="v2Imus"/>
      </w:pPr>
      <w:r>
        <w:t>Datum non ambígitur.</w:t>
      </w:r>
      <w:r w:rsidR="004A1FC4">
        <w:t xml:space="preserve"> </w:t>
      </w:r>
    </w:p>
    <w:p w:rsidR="004A1FC4" w:rsidRDefault="00D96D5B" w:rsidP="00BE1057">
      <w:pPr>
        <w:pStyle w:val="v1Lig"/>
      </w:pPr>
      <w:r>
        <w:lastRenderedPageBreak/>
        <w:t>Sit laus</w:t>
      </w:r>
      <w:r w:rsidR="00A60559" w:rsidRPr="00003838">
        <w:rPr>
          <w:rStyle w:val="Appelnotedebasdep"/>
        </w:rPr>
        <w:footnoteReference w:id="3015"/>
      </w:r>
      <w:r>
        <w:t xml:space="preserve"> plena, sit sonóra,</w:t>
      </w:r>
      <w:r w:rsidR="004A1FC4">
        <w:t xml:space="preserve"> </w:t>
      </w:r>
    </w:p>
    <w:p w:rsidR="004A1FC4" w:rsidRDefault="00D96D5B" w:rsidP="00BE1057">
      <w:pPr>
        <w:pStyle w:val="v1Lig"/>
      </w:pPr>
      <w:r>
        <w:t>Sit jucúnda, sit decóra</w:t>
      </w:r>
      <w:r w:rsidR="004A1FC4">
        <w:t xml:space="preserve"> </w:t>
      </w:r>
    </w:p>
    <w:p w:rsidR="004A1FC4" w:rsidRDefault="00D96D5B" w:rsidP="00BE1057">
      <w:pPr>
        <w:pStyle w:val="v2Imus"/>
      </w:pPr>
      <w:r>
        <w:t>Mentis jubilátio.</w:t>
      </w:r>
      <w:r w:rsidR="004A1FC4">
        <w:t xml:space="preserve"> </w:t>
      </w:r>
    </w:p>
    <w:p w:rsidR="004A1FC4" w:rsidRDefault="00D96D5B" w:rsidP="00BE1057">
      <w:pPr>
        <w:pStyle w:val="v1Lig"/>
      </w:pPr>
      <w:r>
        <w:t>Dies enim</w:t>
      </w:r>
      <w:r w:rsidR="00A60559" w:rsidRPr="00003838">
        <w:rPr>
          <w:rStyle w:val="Appelnotedebasdep"/>
        </w:rPr>
        <w:footnoteReference w:id="3016"/>
      </w:r>
      <w:r>
        <w:t xml:space="preserve"> solémnis ágitur,</w:t>
      </w:r>
      <w:r w:rsidR="004A1FC4">
        <w:t xml:space="preserve"> </w:t>
      </w:r>
    </w:p>
    <w:p w:rsidR="004A1FC4" w:rsidRDefault="00D96D5B" w:rsidP="00BE1057">
      <w:pPr>
        <w:pStyle w:val="v1Lig"/>
      </w:pPr>
      <w:r>
        <w:t>In qua mensæ pruna recólitur</w:t>
      </w:r>
      <w:r w:rsidR="004A1FC4">
        <w:t xml:space="preserve"> </w:t>
      </w:r>
    </w:p>
    <w:p w:rsidR="004A1FC4" w:rsidRPr="007320D6" w:rsidRDefault="00D96D5B" w:rsidP="00BE1057">
      <w:pPr>
        <w:pStyle w:val="v2Imus"/>
        <w:rPr>
          <w:lang w:val="en-GB"/>
        </w:rPr>
      </w:pPr>
      <w:r w:rsidRPr="007320D6">
        <w:rPr>
          <w:lang w:val="en-GB"/>
        </w:rPr>
        <w:t>Hujus institútio.</w:t>
      </w:r>
      <w:r w:rsidR="004A1FC4" w:rsidRPr="007320D6">
        <w:rPr>
          <w:lang w:val="en-GB"/>
        </w:rPr>
        <w:t xml:space="preserve"> </w:t>
      </w:r>
    </w:p>
    <w:p w:rsidR="004A1FC4" w:rsidRPr="007320D6" w:rsidRDefault="00D96D5B" w:rsidP="00FC7A51">
      <w:pPr>
        <w:pStyle w:val="v"/>
        <w:rPr>
          <w:lang w:val="en-GB"/>
        </w:rPr>
      </w:pPr>
      <w:r w:rsidRPr="007320D6">
        <w:rPr>
          <w:lang w:val="en-GB"/>
        </w:rPr>
        <w:t>In hac</w:t>
      </w:r>
      <w:r w:rsidR="00A60559" w:rsidRPr="00003838">
        <w:rPr>
          <w:rStyle w:val="Appelnotedebasdep"/>
        </w:rPr>
        <w:footnoteReference w:id="3017"/>
      </w:r>
      <w:r w:rsidRPr="007320D6">
        <w:rPr>
          <w:lang w:val="en-GB"/>
        </w:rPr>
        <w:t xml:space="preserve"> mensa novi regis</w:t>
      </w:r>
      <w:r w:rsidR="004A1FC4" w:rsidRPr="007320D6">
        <w:rPr>
          <w:lang w:val="en-GB"/>
        </w:rPr>
        <w:t xml:space="preserve"> </w:t>
      </w:r>
    </w:p>
    <w:p w:rsidR="004A1FC4" w:rsidRPr="007320D6" w:rsidRDefault="00D96D5B" w:rsidP="00FC7A51">
      <w:pPr>
        <w:pStyle w:val="v"/>
        <w:rPr>
          <w:lang w:val="en-GB"/>
        </w:rPr>
      </w:pPr>
      <w:r w:rsidRPr="007320D6">
        <w:rPr>
          <w:lang w:val="en-GB"/>
        </w:rPr>
        <w:t>Novum pascha novæ legis</w:t>
      </w:r>
      <w:r w:rsidR="004A1FC4" w:rsidRPr="007320D6">
        <w:rPr>
          <w:lang w:val="en-GB"/>
        </w:rPr>
        <w:t xml:space="preserve"> </w:t>
      </w:r>
    </w:p>
    <w:p w:rsidR="004A1FC4" w:rsidRPr="007320D6" w:rsidRDefault="00D96D5B" w:rsidP="00BE1057">
      <w:pPr>
        <w:pStyle w:val="v2Lig"/>
        <w:rPr>
          <w:lang w:val="en-GB"/>
        </w:rPr>
      </w:pPr>
      <w:r w:rsidRPr="007320D6">
        <w:rPr>
          <w:lang w:val="en-GB"/>
        </w:rPr>
        <w:t>Phase</w:t>
      </w:r>
      <w:r w:rsidR="00A60559" w:rsidRPr="00003838">
        <w:rPr>
          <w:rStyle w:val="Appelnotedebasdep"/>
        </w:rPr>
        <w:footnoteReference w:id="3018"/>
      </w:r>
      <w:r w:rsidRPr="007320D6">
        <w:rPr>
          <w:lang w:val="en-GB"/>
        </w:rPr>
        <w:t xml:space="preserve"> vetus términat.</w:t>
      </w:r>
      <w:r w:rsidR="004A1FC4" w:rsidRPr="007320D6">
        <w:rPr>
          <w:lang w:val="en-GB"/>
        </w:rPr>
        <w:t xml:space="preserve"> </w:t>
      </w:r>
    </w:p>
    <w:p w:rsidR="004A1FC4" w:rsidRPr="007320D6" w:rsidRDefault="00D96D5B" w:rsidP="00BE1057">
      <w:pPr>
        <w:pStyle w:val="v2Lig"/>
        <w:rPr>
          <w:lang w:val="en-GB"/>
        </w:rPr>
      </w:pPr>
      <w:r w:rsidRPr="007320D6">
        <w:rPr>
          <w:lang w:val="en-GB"/>
        </w:rPr>
        <w:t>Vetustátem nóvitas,</w:t>
      </w:r>
      <w:r w:rsidR="004A1FC4" w:rsidRPr="007320D6">
        <w:rPr>
          <w:lang w:val="en-GB"/>
        </w:rPr>
        <w:t xml:space="preserve"> </w:t>
      </w:r>
    </w:p>
    <w:p w:rsidR="004A1FC4" w:rsidRDefault="00D96D5B" w:rsidP="00BE1057">
      <w:pPr>
        <w:pStyle w:val="v2Lig"/>
      </w:pPr>
      <w:r>
        <w:t>Umbram fugat véritas,</w:t>
      </w:r>
      <w:r w:rsidR="004A1FC4">
        <w:t xml:space="preserve"> </w:t>
      </w:r>
    </w:p>
    <w:p w:rsidR="004A1FC4" w:rsidRDefault="00D96D5B" w:rsidP="00BE1057">
      <w:pPr>
        <w:pStyle w:val="v2Imus"/>
      </w:pPr>
      <w:r>
        <w:t xml:space="preserve">Noctem lux </w:t>
      </w:r>
      <w:r w:rsidR="00462E6D">
        <w:t>elíminat</w:t>
      </w:r>
      <w:r w:rsidR="00A60559" w:rsidRPr="00003838">
        <w:rPr>
          <w:rStyle w:val="Appelnotedebasdep"/>
        </w:rPr>
        <w:footnoteReference w:id="3019"/>
      </w:r>
      <w:r>
        <w:t>.</w:t>
      </w:r>
      <w:r w:rsidR="004A1FC4">
        <w:t xml:space="preserve"> </w:t>
      </w:r>
    </w:p>
    <w:p w:rsidR="004A1FC4" w:rsidRPr="007320D6" w:rsidRDefault="00D96D5B" w:rsidP="00BE1057">
      <w:pPr>
        <w:pStyle w:val="v1Lig"/>
        <w:rPr>
          <w:lang w:val="en-GB"/>
        </w:rPr>
      </w:pPr>
      <w:r w:rsidRPr="007320D6">
        <w:rPr>
          <w:lang w:val="en-GB"/>
        </w:rPr>
        <w:t>Quod in cœn</w:t>
      </w:r>
      <w:r w:rsidR="00462E6D" w:rsidRPr="007320D6">
        <w:rPr>
          <w:lang w:val="en-GB"/>
        </w:rPr>
        <w:t>a</w:t>
      </w:r>
      <w:r w:rsidRPr="007320D6">
        <w:rPr>
          <w:lang w:val="en-GB"/>
        </w:rPr>
        <w:t xml:space="preserve"> </w:t>
      </w:r>
      <w:r w:rsidR="009522DA" w:rsidRPr="007320D6">
        <w:rPr>
          <w:lang w:val="en-GB"/>
        </w:rPr>
        <w:t>Christus</w:t>
      </w:r>
      <w:r w:rsidRPr="007320D6">
        <w:rPr>
          <w:lang w:val="en-GB"/>
        </w:rPr>
        <w:t xml:space="preserve"> gessit</w:t>
      </w:r>
      <w:r w:rsidR="004A1FC4" w:rsidRPr="007320D6">
        <w:rPr>
          <w:lang w:val="en-GB"/>
        </w:rPr>
        <w:t xml:space="preserve"> </w:t>
      </w:r>
    </w:p>
    <w:p w:rsidR="004A1FC4" w:rsidRPr="007320D6" w:rsidRDefault="00D96D5B" w:rsidP="00BE1057">
      <w:pPr>
        <w:pStyle w:val="v1Lig"/>
        <w:rPr>
          <w:lang w:val="en-GB"/>
        </w:rPr>
      </w:pPr>
      <w:r w:rsidRPr="007320D6">
        <w:rPr>
          <w:lang w:val="en-GB"/>
        </w:rPr>
        <w:t>Faciéndum hoc expréssit</w:t>
      </w:r>
      <w:r w:rsidR="004A1FC4" w:rsidRPr="007320D6">
        <w:rPr>
          <w:lang w:val="en-GB"/>
        </w:rPr>
        <w:t xml:space="preserve"> </w:t>
      </w:r>
    </w:p>
    <w:p w:rsidR="004A1FC4" w:rsidRPr="007320D6" w:rsidRDefault="00D96D5B" w:rsidP="00BE1057">
      <w:pPr>
        <w:pStyle w:val="v2Imus"/>
        <w:rPr>
          <w:lang w:val="en-GB"/>
        </w:rPr>
      </w:pPr>
      <w:r w:rsidRPr="007320D6">
        <w:rPr>
          <w:lang w:val="en-GB"/>
        </w:rPr>
        <w:t>In sue memóriam.</w:t>
      </w:r>
      <w:r w:rsidR="004A1FC4" w:rsidRPr="007320D6">
        <w:rPr>
          <w:lang w:val="en-GB"/>
        </w:rPr>
        <w:t xml:space="preserve"> </w:t>
      </w:r>
    </w:p>
    <w:p w:rsidR="004A1FC4" w:rsidRPr="007320D6" w:rsidRDefault="00D96D5B" w:rsidP="00BE1057">
      <w:pPr>
        <w:pStyle w:val="v1Lig"/>
        <w:rPr>
          <w:lang w:val="en-GB"/>
        </w:rPr>
      </w:pPr>
      <w:r w:rsidRPr="007320D6">
        <w:rPr>
          <w:lang w:val="en-GB"/>
        </w:rPr>
        <w:t>Docti sacris institútis,</w:t>
      </w:r>
      <w:r w:rsidR="004A1FC4" w:rsidRPr="007320D6">
        <w:rPr>
          <w:lang w:val="en-GB"/>
        </w:rPr>
        <w:t xml:space="preserve"> </w:t>
      </w:r>
    </w:p>
    <w:p w:rsidR="004A1FC4" w:rsidRPr="007320D6" w:rsidRDefault="00D96D5B" w:rsidP="00BE1057">
      <w:pPr>
        <w:pStyle w:val="v1Lig"/>
        <w:rPr>
          <w:lang w:val="en-GB"/>
        </w:rPr>
      </w:pPr>
      <w:r w:rsidRPr="007320D6">
        <w:rPr>
          <w:lang w:val="en-GB"/>
        </w:rPr>
        <w:t>Panem, vinum in salútis</w:t>
      </w:r>
      <w:r w:rsidR="004A1FC4" w:rsidRPr="007320D6">
        <w:rPr>
          <w:lang w:val="en-GB"/>
        </w:rPr>
        <w:t xml:space="preserve"> </w:t>
      </w:r>
    </w:p>
    <w:p w:rsidR="004A1FC4" w:rsidRPr="007320D6" w:rsidRDefault="00D96D5B" w:rsidP="00BE1057">
      <w:pPr>
        <w:pStyle w:val="v2Imus"/>
        <w:rPr>
          <w:lang w:val="en-GB"/>
        </w:rPr>
      </w:pPr>
      <w:r w:rsidRPr="007320D6">
        <w:rPr>
          <w:lang w:val="en-GB"/>
        </w:rPr>
        <w:t>Consecrámus hóstiam.</w:t>
      </w:r>
      <w:r w:rsidR="004A1FC4" w:rsidRPr="007320D6">
        <w:rPr>
          <w:lang w:val="en-GB"/>
        </w:rPr>
        <w:t xml:space="preserve"> </w:t>
      </w:r>
    </w:p>
    <w:p w:rsidR="004A1FC4" w:rsidRPr="007320D6" w:rsidRDefault="00D96D5B" w:rsidP="00BE1057">
      <w:pPr>
        <w:pStyle w:val="v1Lig"/>
        <w:rPr>
          <w:lang w:val="en-GB"/>
        </w:rPr>
      </w:pPr>
      <w:r w:rsidRPr="007320D6">
        <w:rPr>
          <w:lang w:val="en-GB"/>
        </w:rPr>
        <w:t>Dogma datur Christiánis,</w:t>
      </w:r>
      <w:r w:rsidR="004A1FC4" w:rsidRPr="007320D6">
        <w:rPr>
          <w:lang w:val="en-GB"/>
        </w:rPr>
        <w:t xml:space="preserve"> </w:t>
      </w:r>
    </w:p>
    <w:p w:rsidR="004A1FC4" w:rsidRPr="007320D6" w:rsidRDefault="00D96D5B" w:rsidP="00BE1057">
      <w:pPr>
        <w:pStyle w:val="v1Lig"/>
        <w:rPr>
          <w:lang w:val="en-GB"/>
        </w:rPr>
      </w:pPr>
      <w:r w:rsidRPr="007320D6">
        <w:rPr>
          <w:lang w:val="en-GB"/>
        </w:rPr>
        <w:t>Quod in carnem transit panis,</w:t>
      </w:r>
      <w:r w:rsidR="004A1FC4" w:rsidRPr="007320D6">
        <w:rPr>
          <w:lang w:val="en-GB"/>
        </w:rPr>
        <w:t xml:space="preserve"> </w:t>
      </w:r>
    </w:p>
    <w:p w:rsidR="004A1FC4" w:rsidRPr="007320D6" w:rsidRDefault="00D96D5B" w:rsidP="00BE1057">
      <w:pPr>
        <w:pStyle w:val="v2Imus"/>
        <w:rPr>
          <w:lang w:val="en-GB"/>
        </w:rPr>
      </w:pPr>
      <w:r w:rsidRPr="007320D6">
        <w:rPr>
          <w:lang w:val="en-GB"/>
        </w:rPr>
        <w:t>Et vinum in s</w:t>
      </w:r>
      <w:r w:rsidR="009522DA" w:rsidRPr="007320D6">
        <w:rPr>
          <w:lang w:val="en-GB"/>
        </w:rPr>
        <w:t>ánguinem</w:t>
      </w:r>
      <w:r w:rsidRPr="007320D6">
        <w:rPr>
          <w:lang w:val="en-GB"/>
        </w:rPr>
        <w:t>.</w:t>
      </w:r>
      <w:r w:rsidR="004A1FC4" w:rsidRPr="007320D6">
        <w:rPr>
          <w:lang w:val="en-GB"/>
        </w:rPr>
        <w:t xml:space="preserve"> </w:t>
      </w:r>
    </w:p>
    <w:p w:rsidR="004A1FC4" w:rsidRPr="00CC557B" w:rsidRDefault="00D96D5B" w:rsidP="00BE1057">
      <w:pPr>
        <w:pStyle w:val="v1Lig"/>
      </w:pPr>
      <w:r w:rsidRPr="00CC557B">
        <w:t>Quod non capis, quod non vides.</w:t>
      </w:r>
      <w:r w:rsidR="004A1FC4" w:rsidRPr="00CC557B">
        <w:t xml:space="preserve"> </w:t>
      </w:r>
    </w:p>
    <w:p w:rsidR="004A1FC4" w:rsidRDefault="00D96D5B" w:rsidP="00BE1057">
      <w:pPr>
        <w:pStyle w:val="v1Lig"/>
      </w:pPr>
      <w:r>
        <w:t>Animósa firmat fides</w:t>
      </w:r>
      <w:r w:rsidR="004A1FC4">
        <w:t xml:space="preserve"> </w:t>
      </w:r>
    </w:p>
    <w:p w:rsidR="004A1FC4" w:rsidRDefault="00D96D5B" w:rsidP="00BE1057">
      <w:pPr>
        <w:pStyle w:val="v2Imus"/>
      </w:pPr>
      <w:r>
        <w:t>Præter rerum órdinem</w:t>
      </w:r>
      <w:r w:rsidR="00A60559" w:rsidRPr="00003838">
        <w:rPr>
          <w:rStyle w:val="Appelnotedebasdep"/>
        </w:rPr>
        <w:footnoteReference w:id="3020"/>
      </w:r>
      <w:r>
        <w:t>.</w:t>
      </w:r>
      <w:r w:rsidR="004A1FC4">
        <w:t xml:space="preserve"> </w:t>
      </w:r>
    </w:p>
    <w:p w:rsidR="004A1FC4" w:rsidRDefault="00D96D5B" w:rsidP="00BE1057">
      <w:pPr>
        <w:pStyle w:val="v1Lig"/>
      </w:pPr>
      <w:r>
        <w:lastRenderedPageBreak/>
        <w:t>Sub divérsis speciébus,</w:t>
      </w:r>
      <w:r w:rsidR="004A1FC4">
        <w:t xml:space="preserve"> </w:t>
      </w:r>
    </w:p>
    <w:p w:rsidR="004A1FC4" w:rsidRDefault="00D96D5B" w:rsidP="00BE1057">
      <w:pPr>
        <w:pStyle w:val="v1Lig"/>
      </w:pPr>
      <w:r>
        <w:t xml:space="preserve">Signis tantum et non </w:t>
      </w:r>
      <w:r w:rsidR="009522DA">
        <w:t>rebus</w:t>
      </w:r>
      <w:r>
        <w:t>,</w:t>
      </w:r>
      <w:r w:rsidR="004A1FC4">
        <w:t xml:space="preserve"> </w:t>
      </w:r>
    </w:p>
    <w:p w:rsidR="004A1FC4" w:rsidRDefault="00D96D5B" w:rsidP="00BE1057">
      <w:pPr>
        <w:pStyle w:val="v2Imus"/>
      </w:pPr>
      <w:r>
        <w:t>Latent res exímiæ.</w:t>
      </w:r>
      <w:r w:rsidR="004A1FC4">
        <w:t xml:space="preserve"> </w:t>
      </w:r>
    </w:p>
    <w:p w:rsidR="004A1FC4" w:rsidRDefault="00D96D5B" w:rsidP="00BE1057">
      <w:pPr>
        <w:pStyle w:val="v1Lig"/>
      </w:pPr>
      <w:r>
        <w:t xml:space="preserve">Caro cibus, </w:t>
      </w:r>
      <w:r w:rsidR="009522DA">
        <w:t>sanguis</w:t>
      </w:r>
      <w:r>
        <w:t xml:space="preserve"> po</w:t>
      </w:r>
      <w:r w:rsidR="00655B26">
        <w:t>tu</w:t>
      </w:r>
      <w:r w:rsidR="000370C1">
        <w:t>s</w:t>
      </w:r>
      <w:r w:rsidR="004A1FC4">
        <w:t xml:space="preserve"> ; </w:t>
      </w:r>
    </w:p>
    <w:p w:rsidR="004A1FC4" w:rsidRDefault="00D96D5B" w:rsidP="00BE1057">
      <w:pPr>
        <w:pStyle w:val="v1Lig"/>
      </w:pPr>
      <w:r>
        <w:t xml:space="preserve">Manet tamen </w:t>
      </w:r>
      <w:r w:rsidR="009522DA">
        <w:t>Christus</w:t>
      </w:r>
      <w:r>
        <w:t xml:space="preserve"> tuus</w:t>
      </w:r>
      <w:r w:rsidR="004A1FC4">
        <w:t xml:space="preserve"> </w:t>
      </w:r>
    </w:p>
    <w:p w:rsidR="004A1FC4" w:rsidRDefault="00D96D5B" w:rsidP="00BE1057">
      <w:pPr>
        <w:pStyle w:val="v2Imus"/>
      </w:pPr>
      <w:r>
        <w:t>Sub utráque spécie.</w:t>
      </w:r>
      <w:r w:rsidR="004A1FC4">
        <w:t xml:space="preserve"> </w:t>
      </w:r>
    </w:p>
    <w:p w:rsidR="004A1FC4" w:rsidRDefault="00D96D5B" w:rsidP="00BE1057">
      <w:pPr>
        <w:pStyle w:val="v1Lig"/>
      </w:pPr>
      <w:r>
        <w:t>A suménte non concísus,</w:t>
      </w:r>
      <w:r w:rsidR="004A1FC4">
        <w:t xml:space="preserve"> </w:t>
      </w:r>
    </w:p>
    <w:p w:rsidR="004A1FC4" w:rsidRDefault="00D96D5B" w:rsidP="00BE1057">
      <w:pPr>
        <w:pStyle w:val="v1Lig"/>
      </w:pPr>
      <w:r>
        <w:t>Non confráctus, non divísus,</w:t>
      </w:r>
      <w:r w:rsidR="004A1FC4">
        <w:t xml:space="preserve"> </w:t>
      </w:r>
    </w:p>
    <w:p w:rsidR="004A1FC4" w:rsidRDefault="00D96D5B" w:rsidP="00BE1057">
      <w:pPr>
        <w:pStyle w:val="v2Imus"/>
      </w:pPr>
      <w:r>
        <w:t>Integer accípitur.</w:t>
      </w:r>
      <w:r w:rsidR="004A1FC4">
        <w:t xml:space="preserve"> </w:t>
      </w:r>
    </w:p>
    <w:p w:rsidR="004A1FC4" w:rsidRDefault="00D96D5B" w:rsidP="00BE1057">
      <w:pPr>
        <w:pStyle w:val="v1Lig"/>
      </w:pPr>
      <w:r>
        <w:t>Sumit unus, sumunt mille,</w:t>
      </w:r>
      <w:r w:rsidR="004A1FC4">
        <w:t xml:space="preserve"> </w:t>
      </w:r>
    </w:p>
    <w:p w:rsidR="004A1FC4" w:rsidRDefault="00D96D5B" w:rsidP="00BE1057">
      <w:pPr>
        <w:pStyle w:val="v1Lig"/>
      </w:pPr>
      <w:r>
        <w:t>Quantum isti, tantum ille,</w:t>
      </w:r>
      <w:r w:rsidR="004A1FC4">
        <w:t xml:space="preserve"> </w:t>
      </w:r>
    </w:p>
    <w:p w:rsidR="004A1FC4" w:rsidRDefault="00D96D5B" w:rsidP="00BE1057">
      <w:pPr>
        <w:pStyle w:val="v2Imus"/>
      </w:pPr>
      <w:r>
        <w:t>Nec sumptus consúmitur.</w:t>
      </w:r>
      <w:r w:rsidR="004A1FC4">
        <w:t xml:space="preserve"> </w:t>
      </w:r>
    </w:p>
    <w:p w:rsidR="004A1FC4" w:rsidRDefault="00D96D5B" w:rsidP="00BE1057">
      <w:pPr>
        <w:pStyle w:val="v1Lig"/>
      </w:pPr>
      <w:r>
        <w:t>Sumunt boni</w:t>
      </w:r>
      <w:r w:rsidR="00A60559" w:rsidRPr="00003838">
        <w:rPr>
          <w:rStyle w:val="Appelnotedebasdep"/>
        </w:rPr>
        <w:footnoteReference w:id="3021"/>
      </w:r>
      <w:r>
        <w:t>, sumunt mali,</w:t>
      </w:r>
      <w:r w:rsidR="004A1FC4">
        <w:t xml:space="preserve"> </w:t>
      </w:r>
    </w:p>
    <w:p w:rsidR="004A1FC4" w:rsidRDefault="00D96D5B" w:rsidP="00BE1057">
      <w:pPr>
        <w:pStyle w:val="v1Lig"/>
      </w:pPr>
      <w:r>
        <w:t>Sorte tamen inæquáli,</w:t>
      </w:r>
      <w:r w:rsidR="004A1FC4">
        <w:t xml:space="preserve"> </w:t>
      </w:r>
    </w:p>
    <w:p w:rsidR="004A1FC4" w:rsidRDefault="00D96D5B" w:rsidP="00BE1057">
      <w:pPr>
        <w:pStyle w:val="v2Imus"/>
      </w:pPr>
      <w:r>
        <w:t>Vitæ vel intéritus.</w:t>
      </w:r>
      <w:r w:rsidR="004A1FC4">
        <w:t xml:space="preserve"> </w:t>
      </w:r>
    </w:p>
    <w:p w:rsidR="004A1FC4" w:rsidRDefault="00D96D5B" w:rsidP="00BE1057">
      <w:pPr>
        <w:pStyle w:val="v1Lig"/>
      </w:pPr>
      <w:r>
        <w:t>Mors est malis, vita bonis</w:t>
      </w:r>
      <w:r w:rsidR="004A1FC4">
        <w:t xml:space="preserve"> : </w:t>
      </w:r>
    </w:p>
    <w:p w:rsidR="004A1FC4" w:rsidRDefault="00D96D5B" w:rsidP="00BE1057">
      <w:pPr>
        <w:pStyle w:val="v1Lig"/>
      </w:pPr>
      <w:r>
        <w:t>Vide, paris sumptiónis</w:t>
      </w:r>
      <w:r w:rsidR="004A1FC4">
        <w:t xml:space="preserve"> </w:t>
      </w:r>
    </w:p>
    <w:p w:rsidR="004A1FC4" w:rsidRDefault="00D96D5B" w:rsidP="00BE1057">
      <w:pPr>
        <w:pStyle w:val="v2Imus"/>
      </w:pPr>
      <w:r>
        <w:t>Quam sit dispar éxitu</w:t>
      </w:r>
      <w:r w:rsidR="004A1FC4">
        <w:t xml:space="preserve"> </w:t>
      </w:r>
    </w:p>
    <w:p w:rsidR="004A1FC4" w:rsidRPr="007320D6" w:rsidRDefault="00D96D5B" w:rsidP="00BE1057">
      <w:pPr>
        <w:pStyle w:val="v1Lig"/>
        <w:rPr>
          <w:lang w:val="en-GB"/>
        </w:rPr>
      </w:pPr>
      <w:r w:rsidRPr="007320D6">
        <w:rPr>
          <w:lang w:val="en-GB"/>
        </w:rPr>
        <w:t>Fracto</w:t>
      </w:r>
      <w:r w:rsidR="00A60559" w:rsidRPr="00003838">
        <w:rPr>
          <w:rStyle w:val="Appelnotedebasdep"/>
        </w:rPr>
        <w:footnoteReference w:id="3022"/>
      </w:r>
      <w:r w:rsidRPr="007320D6">
        <w:rPr>
          <w:lang w:val="en-GB"/>
        </w:rPr>
        <w:t xml:space="preserve"> demum sacraménto,</w:t>
      </w:r>
      <w:r w:rsidR="004A1FC4" w:rsidRPr="007320D6">
        <w:rPr>
          <w:lang w:val="en-GB"/>
        </w:rPr>
        <w:t xml:space="preserve"> </w:t>
      </w:r>
    </w:p>
    <w:p w:rsidR="004A1FC4" w:rsidRPr="007320D6" w:rsidRDefault="00D96D5B" w:rsidP="00BE1057">
      <w:pPr>
        <w:pStyle w:val="v1Lig"/>
        <w:rPr>
          <w:lang w:val="en-GB"/>
        </w:rPr>
      </w:pPr>
      <w:r w:rsidRPr="007320D6">
        <w:rPr>
          <w:lang w:val="en-GB"/>
        </w:rPr>
        <w:t>Ne vacílles, sed meménto</w:t>
      </w:r>
      <w:r w:rsidR="004A1FC4" w:rsidRPr="007320D6">
        <w:rPr>
          <w:lang w:val="en-GB"/>
        </w:rPr>
        <w:t xml:space="preserve"> </w:t>
      </w:r>
    </w:p>
    <w:p w:rsidR="004A1FC4" w:rsidRDefault="00D96D5B" w:rsidP="00BE1057">
      <w:pPr>
        <w:pStyle w:val="v1Lig"/>
      </w:pPr>
      <w:r>
        <w:t>Tantum esse sub fragménto</w:t>
      </w:r>
      <w:r w:rsidR="004A1FC4">
        <w:t xml:space="preserve"> </w:t>
      </w:r>
    </w:p>
    <w:p w:rsidR="004A1FC4" w:rsidRDefault="00D96D5B" w:rsidP="00BE1057">
      <w:pPr>
        <w:pStyle w:val="v2Imus"/>
      </w:pPr>
      <w:r>
        <w:t>Quantum toto tégitur</w:t>
      </w:r>
      <w:r w:rsidR="004A1FC4">
        <w:t xml:space="preserve"> : </w:t>
      </w:r>
    </w:p>
    <w:p w:rsidR="004A1FC4" w:rsidRDefault="00D96D5B" w:rsidP="00BE1057">
      <w:pPr>
        <w:pStyle w:val="v1Lig"/>
      </w:pPr>
      <w:r>
        <w:t>Nulla rei</w:t>
      </w:r>
      <w:r w:rsidR="00A60559" w:rsidRPr="00003838">
        <w:rPr>
          <w:rStyle w:val="Appelnotedebasdep"/>
        </w:rPr>
        <w:footnoteReference w:id="3023"/>
      </w:r>
      <w:r>
        <w:t xml:space="preserve"> fit scissúra,</w:t>
      </w:r>
      <w:r w:rsidR="004A1FC4">
        <w:t xml:space="preserve"> </w:t>
      </w:r>
    </w:p>
    <w:p w:rsidR="004A1FC4" w:rsidRDefault="00462E6D" w:rsidP="00BE1057">
      <w:pPr>
        <w:pStyle w:val="v1Lig"/>
      </w:pPr>
      <w:r>
        <w:t>Signi tantum f</w:t>
      </w:r>
      <w:r w:rsidR="00D96D5B">
        <w:t>it fractúra</w:t>
      </w:r>
      <w:r w:rsidR="004A1FC4">
        <w:t xml:space="preserve"> </w:t>
      </w:r>
    </w:p>
    <w:p w:rsidR="004A1FC4" w:rsidRDefault="00D96D5B" w:rsidP="00BE1057">
      <w:pPr>
        <w:pStyle w:val="v1Lig"/>
      </w:pPr>
      <w:r>
        <w:t>Qua nec status, nec statúra</w:t>
      </w:r>
      <w:r w:rsidR="004A1FC4">
        <w:t xml:space="preserve"> </w:t>
      </w:r>
    </w:p>
    <w:p w:rsidR="004A1FC4" w:rsidRDefault="00D96D5B" w:rsidP="00BE1057">
      <w:pPr>
        <w:pStyle w:val="v2Imus"/>
      </w:pPr>
      <w:r>
        <w:t>Signáti minúitur.</w:t>
      </w:r>
      <w:r w:rsidR="004A1FC4">
        <w:t xml:space="preserve"> </w:t>
      </w:r>
    </w:p>
    <w:p w:rsidR="004A1FC4" w:rsidRDefault="00D96D5B" w:rsidP="00BE1057">
      <w:pPr>
        <w:pStyle w:val="v1Lig"/>
      </w:pPr>
      <w:r>
        <w:lastRenderedPageBreak/>
        <w:t>Ecce panis angelórum,</w:t>
      </w:r>
      <w:r w:rsidR="004A1FC4">
        <w:t xml:space="preserve"> </w:t>
      </w:r>
    </w:p>
    <w:p w:rsidR="004A1FC4" w:rsidRDefault="00D96D5B" w:rsidP="00BE1057">
      <w:pPr>
        <w:pStyle w:val="v1Lig"/>
      </w:pPr>
      <w:r>
        <w:t>Factus cibus viatórum</w:t>
      </w:r>
      <w:r w:rsidR="00F86A4A">
        <w:rPr>
          <w:rStyle w:val="Appelnotedebasdep"/>
        </w:rPr>
        <w:footnoteReference w:id="3024"/>
      </w:r>
      <w:r w:rsidR="00F86A4A">
        <w:t>,</w:t>
      </w:r>
      <w:r w:rsidR="004A1FC4">
        <w:t xml:space="preserve"> </w:t>
      </w:r>
    </w:p>
    <w:p w:rsidR="004A1FC4" w:rsidRDefault="00D96D5B" w:rsidP="00BE1057">
      <w:pPr>
        <w:pStyle w:val="v1Lig"/>
      </w:pPr>
      <w:r>
        <w:t>Vere panis liliórum,</w:t>
      </w:r>
      <w:r w:rsidR="004A1FC4">
        <w:t xml:space="preserve"> </w:t>
      </w:r>
    </w:p>
    <w:p w:rsidR="004A1FC4" w:rsidRDefault="00D96D5B" w:rsidP="00BE1057">
      <w:pPr>
        <w:pStyle w:val="v2Imus"/>
      </w:pPr>
      <w:r>
        <w:t>Non mitténdus cánibus.</w:t>
      </w:r>
      <w:r w:rsidR="004A1FC4">
        <w:t xml:space="preserve"> </w:t>
      </w:r>
    </w:p>
    <w:p w:rsidR="004A1FC4" w:rsidRDefault="00D96D5B" w:rsidP="00BE1057">
      <w:pPr>
        <w:pStyle w:val="v1Lig"/>
      </w:pPr>
      <w:r>
        <w:t>In figúris præsignátur,</w:t>
      </w:r>
      <w:r w:rsidR="004A1FC4">
        <w:t xml:space="preserve"> </w:t>
      </w:r>
    </w:p>
    <w:p w:rsidR="004A1FC4" w:rsidRDefault="00D96D5B" w:rsidP="00BE1057">
      <w:pPr>
        <w:pStyle w:val="v1Lig"/>
      </w:pPr>
      <w:r>
        <w:t>Quu</w:t>
      </w:r>
      <w:r w:rsidR="00462E6D">
        <w:t>m</w:t>
      </w:r>
      <w:r>
        <w:t xml:space="preserve"> Isaac immolátur,</w:t>
      </w:r>
      <w:r w:rsidR="004A1FC4">
        <w:t xml:space="preserve"> </w:t>
      </w:r>
    </w:p>
    <w:p w:rsidR="004A1FC4" w:rsidRDefault="00D96D5B" w:rsidP="00BE1057">
      <w:pPr>
        <w:pStyle w:val="v1Lig"/>
      </w:pPr>
      <w:r>
        <w:t>Agnus Paschæ deputátur,</w:t>
      </w:r>
      <w:r w:rsidR="004A1FC4">
        <w:t xml:space="preserve"> </w:t>
      </w:r>
    </w:p>
    <w:p w:rsidR="004A1FC4" w:rsidRDefault="00D96D5B" w:rsidP="00BE1057">
      <w:pPr>
        <w:pStyle w:val="v2Imus"/>
      </w:pPr>
      <w:r>
        <w:t>Datur manna pátribus.</w:t>
      </w:r>
      <w:r w:rsidR="004A1FC4">
        <w:t xml:space="preserve"> </w:t>
      </w:r>
    </w:p>
    <w:p w:rsidR="004A1FC4" w:rsidRDefault="00D96D5B" w:rsidP="00BE1057">
      <w:pPr>
        <w:pStyle w:val="v1Lig"/>
      </w:pPr>
      <w:r>
        <w:t>Bone</w:t>
      </w:r>
      <w:r w:rsidR="00A60559" w:rsidRPr="00003838">
        <w:rPr>
          <w:rStyle w:val="Appelnotedebasdep"/>
        </w:rPr>
        <w:footnoteReference w:id="3025"/>
      </w:r>
      <w:r w:rsidR="00462E6D">
        <w:t xml:space="preserve"> Pastor, pan</w:t>
      </w:r>
      <w:r>
        <w:t>is vere,</w:t>
      </w:r>
      <w:r w:rsidR="004A1FC4">
        <w:t xml:space="preserve"> </w:t>
      </w:r>
    </w:p>
    <w:p w:rsidR="004A1FC4" w:rsidRDefault="00D96D5B" w:rsidP="00BE1057">
      <w:pPr>
        <w:pStyle w:val="v1Lig"/>
      </w:pPr>
      <w:r>
        <w:t>Jesu, nostri miserére.</w:t>
      </w:r>
      <w:r w:rsidR="004A1FC4">
        <w:t xml:space="preserve"> </w:t>
      </w:r>
    </w:p>
    <w:p w:rsidR="004A1FC4" w:rsidRDefault="00D96D5B" w:rsidP="00BE1057">
      <w:pPr>
        <w:pStyle w:val="v1Lig"/>
      </w:pPr>
      <w:r>
        <w:t>Tu nos pasce, nos tuére,</w:t>
      </w:r>
      <w:r w:rsidR="004A1FC4">
        <w:t xml:space="preserve"> </w:t>
      </w:r>
    </w:p>
    <w:p w:rsidR="004A1FC4" w:rsidRDefault="00D96D5B" w:rsidP="00BE1057">
      <w:pPr>
        <w:pStyle w:val="v1Lig"/>
      </w:pPr>
      <w:r>
        <w:t>Tu nos bona fac vidére</w:t>
      </w:r>
      <w:r w:rsidR="004A1FC4">
        <w:t xml:space="preserve"> </w:t>
      </w:r>
    </w:p>
    <w:p w:rsidR="004A1FC4" w:rsidRDefault="00D96D5B" w:rsidP="00BE1057">
      <w:pPr>
        <w:pStyle w:val="v2Imus"/>
      </w:pPr>
      <w:r>
        <w:t>In terra vivéntium.</w:t>
      </w:r>
      <w:r w:rsidR="004A1FC4">
        <w:t xml:space="preserve"> </w:t>
      </w:r>
    </w:p>
    <w:p w:rsidR="004A1FC4" w:rsidRDefault="00D96D5B" w:rsidP="00BE1057">
      <w:pPr>
        <w:pStyle w:val="v1Lig"/>
      </w:pPr>
      <w:r>
        <w:t>Tu qui cuncta scis et vales,</w:t>
      </w:r>
      <w:r w:rsidR="004A1FC4">
        <w:t xml:space="preserve"> </w:t>
      </w:r>
    </w:p>
    <w:p w:rsidR="004A1FC4" w:rsidRDefault="00D96D5B" w:rsidP="00BE1057">
      <w:pPr>
        <w:pStyle w:val="v1Lig"/>
      </w:pPr>
      <w:r>
        <w:t>Qui nos pascis hic mortáles,</w:t>
      </w:r>
      <w:r w:rsidR="004A1FC4">
        <w:t xml:space="preserve"> </w:t>
      </w:r>
    </w:p>
    <w:p w:rsidR="004A1FC4" w:rsidRDefault="00D96D5B" w:rsidP="00BE1057">
      <w:pPr>
        <w:pStyle w:val="v1Lig"/>
      </w:pPr>
      <w:r>
        <w:t>Tuos ibi</w:t>
      </w:r>
      <w:r w:rsidR="00A60559" w:rsidRPr="00003838">
        <w:rPr>
          <w:rStyle w:val="Appelnotedebasdep"/>
        </w:rPr>
        <w:footnoteReference w:id="3026"/>
      </w:r>
      <w:r>
        <w:t xml:space="preserve"> commensáles,</w:t>
      </w:r>
      <w:r w:rsidR="004A1FC4">
        <w:t xml:space="preserve"> </w:t>
      </w:r>
    </w:p>
    <w:p w:rsidR="004A1FC4" w:rsidRDefault="00D96D5B" w:rsidP="00BE1057">
      <w:pPr>
        <w:pStyle w:val="v1Lig"/>
      </w:pPr>
      <w:r>
        <w:t>Cohærédes et sodáles</w:t>
      </w:r>
      <w:r w:rsidR="004A1FC4">
        <w:t xml:space="preserve"> </w:t>
      </w:r>
    </w:p>
    <w:p w:rsidR="005F2BC9" w:rsidRDefault="00D96D5B" w:rsidP="00BE1057">
      <w:pPr>
        <w:pStyle w:val="v2Imus"/>
      </w:pPr>
      <w:r>
        <w:t>Fac sanctórum cívium.</w:t>
      </w:r>
      <w:r w:rsidR="004A1FC4">
        <w:t xml:space="preserve"> </w:t>
      </w:r>
    </w:p>
    <w:p w:rsidR="005F2BC9" w:rsidRDefault="005F2BC9" w:rsidP="005F2BC9">
      <w:pPr>
        <w:sectPr w:rsidR="005F2BC9" w:rsidSect="00416E6F">
          <w:headerReference w:type="even" r:id="rId172"/>
          <w:headerReference w:type="default" r:id="rId173"/>
          <w:headerReference w:type="first" r:id="rId174"/>
          <w:endnotePr>
            <w:numFmt w:val="decimal"/>
          </w:endnotePr>
          <w:type w:val="oddPage"/>
          <w:pgSz w:w="8840" w:h="13262" w:code="11"/>
          <w:pgMar w:top="851" w:right="567" w:bottom="680" w:left="567" w:header="284" w:footer="0" w:gutter="0"/>
          <w:cols w:space="1134"/>
          <w:noEndnote/>
          <w:titlePg/>
          <w:docGrid w:linePitch="360"/>
        </w:sectPr>
      </w:pPr>
    </w:p>
    <w:p w:rsidR="00BD40E7" w:rsidRDefault="00B05E5E" w:rsidP="00A075B9">
      <w:pPr>
        <w:pStyle w:val="Titre1"/>
      </w:pPr>
      <w:bookmarkStart w:id="393" w:name="_Toc107085416"/>
      <w:r>
        <w:lastRenderedPageBreak/>
        <w:t>SAINT BONAVENTURE.</w:t>
      </w:r>
      <w:bookmarkEnd w:id="393"/>
      <w:r>
        <w:t xml:space="preserve"> </w:t>
      </w:r>
    </w:p>
    <w:p w:rsidR="00BD40E7" w:rsidRDefault="00301B1E" w:rsidP="00BD40E7">
      <w:pPr>
        <w:pStyle w:val="Notitia"/>
      </w:pPr>
      <w:r>
        <w:t>Saint Bonaventure, né en 1</w:t>
      </w:r>
      <w:r w:rsidR="00BD40E7">
        <w:t>221, à Bagnaréa</w:t>
      </w:r>
      <w:r>
        <w:t>, en Toscane,</w:t>
      </w:r>
      <w:r w:rsidR="00BD40E7">
        <w:t xml:space="preserve"> </w:t>
      </w:r>
      <w:r>
        <w:t>revê</w:t>
      </w:r>
      <w:r w:rsidR="00BD40E7">
        <w:t>tit l’habit religieux de l’ordre des Frères Mineurs. Il fit ses études à Paris sous Alexandre de Haies, reçut le bonnet de docteur en 1255, et devint l’année suivante général de, l’ordre de Saint-François d’Assises. Il eut l’honneur d’être chargé par les cardinaux de choisir le successeur de Clément IV, et il désigna Grégoire X ; ce choix fut aussitôt ratifié par le conclave. Le nouveau pape le nomma successivement évêque d’Albano et cardinal, en 1273. Saint Bonaventure mourut le 15 juillet 1274, pendant qu’il assistait au deuxième concile général de Lyon. Ses ouvrages, qui se font remarquer par un mélange de tendresse et de grâce, de simplicité et de mysticisme, de naïveté et de profondeur lui ont valu le surnom de</w:t>
      </w:r>
      <w:r w:rsidR="00BD40E7" w:rsidRPr="002B55A4">
        <w:rPr>
          <w:rStyle w:val="italicus"/>
        </w:rPr>
        <w:t xml:space="preserve"> Docteur séraphique.</w:t>
      </w:r>
      <w:r w:rsidR="00BD40E7">
        <w:t xml:space="preserve"> </w:t>
      </w:r>
    </w:p>
    <w:p w:rsidR="00BD40E7" w:rsidRPr="00BD40E7" w:rsidRDefault="00BD40E7" w:rsidP="00BD40E7"/>
    <w:p w:rsidR="004A1FC4" w:rsidRPr="00BD40E7" w:rsidRDefault="004A1FC4" w:rsidP="00BD40E7"/>
    <w:p w:rsidR="004A1FC4" w:rsidRDefault="00D96D5B" w:rsidP="002E1054">
      <w:pPr>
        <w:pStyle w:val="Titre4"/>
      </w:pPr>
      <w:r>
        <w:lastRenderedPageBreak/>
        <w:t>P</w:t>
      </w:r>
      <w:r w:rsidR="005D426F">
        <w:t>hilomé</w:t>
      </w:r>
      <w:r w:rsidR="009522DA">
        <w:t>na</w:t>
      </w:r>
      <w:r w:rsidR="00367589" w:rsidRPr="00003838">
        <w:rPr>
          <w:rStyle w:val="Appelnotedebasdep"/>
        </w:rPr>
        <w:footnoteReference w:id="3027"/>
      </w:r>
      <w:r w:rsidR="00655B26">
        <w:t>.</w:t>
      </w:r>
      <w:r w:rsidR="004A1FC4">
        <w:t xml:space="preserve"> </w:t>
      </w:r>
    </w:p>
    <w:p w:rsidR="004A1FC4" w:rsidRDefault="005D426F" w:rsidP="00BE1057">
      <w:pPr>
        <w:pStyle w:val="vLig"/>
      </w:pPr>
      <w:r>
        <w:t>Philomé</w:t>
      </w:r>
      <w:r w:rsidR="00D96D5B">
        <w:t>na</w:t>
      </w:r>
      <w:r w:rsidR="001F7738" w:rsidRPr="00003838">
        <w:rPr>
          <w:rStyle w:val="Appelnotedebasdep"/>
        </w:rPr>
        <w:footnoteReference w:id="3028"/>
      </w:r>
      <w:r w:rsidR="00D96D5B">
        <w:t xml:space="preserve"> prǽvia témporis am</w:t>
      </w:r>
      <w:r w:rsidR="00462E6D">
        <w:t>œ́</w:t>
      </w:r>
      <w:r w:rsidR="00D96D5B">
        <w:t>ni</w:t>
      </w:r>
      <w:r w:rsidR="004A1FC4">
        <w:t xml:space="preserve"> </w:t>
      </w:r>
    </w:p>
    <w:p w:rsidR="004A1FC4" w:rsidRDefault="00D96D5B" w:rsidP="00BE1057">
      <w:pPr>
        <w:pStyle w:val="vLig"/>
      </w:pPr>
      <w:r>
        <w:t>Quæ recéssum núntias imbris atque cœni,</w:t>
      </w:r>
      <w:r w:rsidR="004A1FC4">
        <w:t xml:space="preserve"> </w:t>
      </w:r>
    </w:p>
    <w:p w:rsidR="004A1FC4" w:rsidRDefault="00D96D5B" w:rsidP="00BE1057">
      <w:pPr>
        <w:pStyle w:val="vLig"/>
      </w:pPr>
      <w:r>
        <w:t>Dum m</w:t>
      </w:r>
      <w:r w:rsidR="009522DA">
        <w:t>ulcéscis</w:t>
      </w:r>
      <w:r>
        <w:t xml:space="preserve"> ánimos tuo cantu leni,</w:t>
      </w:r>
      <w:r w:rsidR="004A1FC4">
        <w:t xml:space="preserve"> </w:t>
      </w:r>
    </w:p>
    <w:p w:rsidR="004A1FC4" w:rsidRPr="007320D6" w:rsidRDefault="00D96D5B" w:rsidP="00BE1057">
      <w:pPr>
        <w:pStyle w:val="vImus"/>
        <w:rPr>
          <w:lang w:val="en-GB"/>
        </w:rPr>
      </w:pPr>
      <w:r w:rsidRPr="007320D6">
        <w:rPr>
          <w:lang w:val="en-GB"/>
        </w:rPr>
        <w:t>Ave</w:t>
      </w:r>
      <w:r w:rsidR="00A60559" w:rsidRPr="00003838">
        <w:rPr>
          <w:rStyle w:val="Appelnotedebasdep"/>
        </w:rPr>
        <w:footnoteReference w:id="3029"/>
      </w:r>
      <w:r w:rsidRPr="007320D6">
        <w:rPr>
          <w:lang w:val="en-GB"/>
        </w:rPr>
        <w:t xml:space="preserve"> prudentíssima, ad me quæso, veni.</w:t>
      </w:r>
      <w:r w:rsidR="004A1FC4" w:rsidRPr="007320D6">
        <w:rPr>
          <w:lang w:val="en-GB"/>
        </w:rPr>
        <w:t xml:space="preserve"> </w:t>
      </w:r>
    </w:p>
    <w:p w:rsidR="004A1FC4" w:rsidRDefault="00D96D5B" w:rsidP="00BE1057">
      <w:pPr>
        <w:pStyle w:val="vLig"/>
      </w:pPr>
      <w:r>
        <w:lastRenderedPageBreak/>
        <w:t>Veni, veni, mittam te quo non possum ire,</w:t>
      </w:r>
      <w:r w:rsidR="004A1FC4">
        <w:t xml:space="preserve"> </w:t>
      </w:r>
    </w:p>
    <w:p w:rsidR="004A1FC4" w:rsidRPr="007320D6" w:rsidRDefault="00D96D5B" w:rsidP="00BE1057">
      <w:pPr>
        <w:pStyle w:val="vLig"/>
        <w:rPr>
          <w:lang w:val="en-GB"/>
        </w:rPr>
      </w:pPr>
      <w:r w:rsidRPr="007320D6">
        <w:rPr>
          <w:lang w:val="en-GB"/>
        </w:rPr>
        <w:t>Ut amícum</w:t>
      </w:r>
      <w:r w:rsidR="00A60559" w:rsidRPr="00003838">
        <w:rPr>
          <w:rStyle w:val="Appelnotedebasdep"/>
        </w:rPr>
        <w:footnoteReference w:id="3030"/>
      </w:r>
      <w:r w:rsidRPr="007320D6">
        <w:rPr>
          <w:lang w:val="en-GB"/>
        </w:rPr>
        <w:t xml:space="preserve"> váleas cantu definíre,</w:t>
      </w:r>
      <w:r w:rsidR="004A1FC4" w:rsidRPr="007320D6">
        <w:rPr>
          <w:lang w:val="en-GB"/>
        </w:rPr>
        <w:t xml:space="preserve"> </w:t>
      </w:r>
    </w:p>
    <w:p w:rsidR="004A1FC4" w:rsidRDefault="00D96D5B" w:rsidP="00BE1057">
      <w:pPr>
        <w:pStyle w:val="vLig"/>
      </w:pPr>
      <w:r>
        <w:t>Tollens ejus trístia voce dulcis lyræ,</w:t>
      </w:r>
      <w:r w:rsidR="004A1FC4">
        <w:t xml:space="preserve"> </w:t>
      </w:r>
    </w:p>
    <w:p w:rsidR="004A1FC4" w:rsidRDefault="00D96D5B" w:rsidP="00BE1057">
      <w:pPr>
        <w:pStyle w:val="vImus"/>
      </w:pPr>
      <w:r>
        <w:t>Quem</w:t>
      </w:r>
      <w:r w:rsidR="00A60559" w:rsidRPr="00003838">
        <w:rPr>
          <w:rStyle w:val="Appelnotedebasdep"/>
        </w:rPr>
        <w:footnoteReference w:id="3031"/>
      </w:r>
      <w:r>
        <w:t xml:space="preserve"> heu modo</w:t>
      </w:r>
      <w:r w:rsidR="00A60559" w:rsidRPr="00003838">
        <w:rPr>
          <w:rStyle w:val="Appelnotedebasdep"/>
        </w:rPr>
        <w:footnoteReference w:id="3032"/>
      </w:r>
      <w:r>
        <w:t xml:space="preserve"> </w:t>
      </w:r>
      <w:r w:rsidR="00462E6D">
        <w:t>néscio</w:t>
      </w:r>
      <w:r w:rsidR="00A60559" w:rsidRPr="00003838">
        <w:rPr>
          <w:rStyle w:val="Appelnotedebasdep"/>
        </w:rPr>
        <w:footnoteReference w:id="3033"/>
      </w:r>
      <w:r>
        <w:t xml:space="preserve"> </w:t>
      </w:r>
      <w:r w:rsidR="00462E6D">
        <w:t>verbis</w:t>
      </w:r>
      <w:r>
        <w:t xml:space="preserve"> convení</w:t>
      </w:r>
      <w:r w:rsidR="00655B26">
        <w:t>re</w:t>
      </w:r>
      <w:r w:rsidR="00367589" w:rsidRPr="00003838">
        <w:rPr>
          <w:rStyle w:val="Appelnotedebasdep"/>
        </w:rPr>
        <w:footnoteReference w:id="3034"/>
      </w:r>
      <w:r w:rsidR="00655B26">
        <w:t>.</w:t>
      </w:r>
      <w:r w:rsidR="004A1FC4">
        <w:t xml:space="preserve"> </w:t>
      </w:r>
    </w:p>
    <w:p w:rsidR="004A1FC4" w:rsidRPr="007320D6" w:rsidRDefault="00D96D5B" w:rsidP="00BE1057">
      <w:pPr>
        <w:pStyle w:val="vLig"/>
        <w:rPr>
          <w:lang w:val="en-GB"/>
        </w:rPr>
      </w:pPr>
      <w:r w:rsidRPr="007320D6">
        <w:rPr>
          <w:lang w:val="en-GB"/>
        </w:rPr>
        <w:t>Ergo pia s</w:t>
      </w:r>
      <w:r w:rsidR="009522DA" w:rsidRPr="007320D6">
        <w:rPr>
          <w:lang w:val="en-GB"/>
        </w:rPr>
        <w:t>úppleas</w:t>
      </w:r>
      <w:r w:rsidRPr="007320D6">
        <w:rPr>
          <w:lang w:val="en-GB"/>
        </w:rPr>
        <w:t xml:space="preserve"> meum imperféctum,</w:t>
      </w:r>
      <w:r w:rsidR="004A1FC4" w:rsidRPr="007320D6">
        <w:rPr>
          <w:lang w:val="en-GB"/>
        </w:rPr>
        <w:t xml:space="preserve"> </w:t>
      </w:r>
    </w:p>
    <w:p w:rsidR="004A1FC4" w:rsidRDefault="00D96D5B" w:rsidP="00BE1057">
      <w:pPr>
        <w:pStyle w:val="vLig"/>
      </w:pPr>
      <w:r>
        <w:t>Sa</w:t>
      </w:r>
      <w:r w:rsidR="009522DA">
        <w:t>lutándo</w:t>
      </w:r>
      <w:r>
        <w:t xml:space="preserve"> dúlciter únicum diléctum,</w:t>
      </w:r>
      <w:r w:rsidR="004A1FC4">
        <w:t xml:space="preserve"> </w:t>
      </w:r>
    </w:p>
    <w:p w:rsidR="004A1FC4" w:rsidRDefault="00D96D5B" w:rsidP="00BE1057">
      <w:pPr>
        <w:pStyle w:val="vLig"/>
      </w:pPr>
      <w:r>
        <w:t>Eíque denúnties, quáliter afféctum</w:t>
      </w:r>
      <w:r w:rsidR="004A1FC4">
        <w:t xml:space="preserve"> </w:t>
      </w:r>
    </w:p>
    <w:p w:rsidR="004A1FC4" w:rsidRPr="007320D6" w:rsidRDefault="00D96D5B" w:rsidP="00BE1057">
      <w:pPr>
        <w:pStyle w:val="vImus"/>
        <w:rPr>
          <w:lang w:val="en-GB"/>
        </w:rPr>
      </w:pPr>
      <w:r w:rsidRPr="007320D6">
        <w:rPr>
          <w:lang w:val="en-GB"/>
        </w:rPr>
        <w:t>Sit cor meum júgiter ejus ad aspéctum.</w:t>
      </w:r>
      <w:r w:rsidR="004A1FC4" w:rsidRPr="007320D6">
        <w:rPr>
          <w:lang w:val="en-GB"/>
        </w:rPr>
        <w:t xml:space="preserve"> </w:t>
      </w:r>
    </w:p>
    <w:p w:rsidR="004A1FC4" w:rsidRDefault="00D96D5B" w:rsidP="00BE1057">
      <w:pPr>
        <w:pStyle w:val="vLig"/>
      </w:pPr>
      <w:r>
        <w:t>Quod si quærat áliquis quare te legi</w:t>
      </w:r>
      <w:r w:rsidR="004A1FC4">
        <w:t xml:space="preserve"> ? </w:t>
      </w:r>
    </w:p>
    <w:p w:rsidR="004A1FC4" w:rsidRDefault="00D96D5B" w:rsidP="00BE1057">
      <w:pPr>
        <w:pStyle w:val="vLig"/>
      </w:pPr>
      <w:r>
        <w:t>Meum esse núntium sciat, quia legi</w:t>
      </w:r>
      <w:r w:rsidR="004A1FC4">
        <w:t xml:space="preserve"> </w:t>
      </w:r>
    </w:p>
    <w:p w:rsidR="004A1FC4" w:rsidRDefault="00D96D5B" w:rsidP="00BE1057">
      <w:pPr>
        <w:pStyle w:val="vLig"/>
      </w:pPr>
      <w:r>
        <w:t>De te quædam própria quæ divínæ legi,</w:t>
      </w:r>
      <w:r w:rsidR="004A1FC4">
        <w:t xml:space="preserve"> </w:t>
      </w:r>
    </w:p>
    <w:p w:rsidR="004A1FC4" w:rsidRDefault="00D96D5B" w:rsidP="00BE1057">
      <w:pPr>
        <w:pStyle w:val="vImus"/>
      </w:pPr>
      <w:r>
        <w:t>Et optáto múnere placent summo regi.</w:t>
      </w:r>
      <w:r w:rsidR="004A1FC4">
        <w:t xml:space="preserve"> </w:t>
      </w:r>
    </w:p>
    <w:p w:rsidR="004A1FC4" w:rsidRDefault="00D96D5B" w:rsidP="00BE1057">
      <w:pPr>
        <w:pStyle w:val="vLig"/>
      </w:pPr>
      <w:r>
        <w:t>Igitur charíssime, audi nunc atténte</w:t>
      </w:r>
      <w:r w:rsidR="004A1FC4">
        <w:t xml:space="preserve"> ; </w:t>
      </w:r>
    </w:p>
    <w:p w:rsidR="004A1FC4" w:rsidRDefault="00D96D5B" w:rsidP="00BE1057">
      <w:pPr>
        <w:pStyle w:val="vLig"/>
      </w:pPr>
      <w:r>
        <w:t>Nam si cantus vólucris hujus serves mente,</w:t>
      </w:r>
      <w:r w:rsidR="004A1FC4">
        <w:t xml:space="preserve"> </w:t>
      </w:r>
    </w:p>
    <w:p w:rsidR="004A1FC4" w:rsidRDefault="00D96D5B" w:rsidP="00BE1057">
      <w:pPr>
        <w:pStyle w:val="vLig"/>
      </w:pPr>
      <w:r>
        <w:t>Ejus imitátio, spíritu docénte,</w:t>
      </w:r>
      <w:r w:rsidR="004A1FC4">
        <w:t xml:space="preserve"> </w:t>
      </w:r>
    </w:p>
    <w:p w:rsidR="004A1FC4" w:rsidRDefault="00D96D5B" w:rsidP="00BE1057">
      <w:pPr>
        <w:pStyle w:val="vImus"/>
      </w:pPr>
      <w:r>
        <w:t>Te cœléstem músicum fáciet repénte.</w:t>
      </w:r>
      <w:r w:rsidR="004A1FC4">
        <w:t xml:space="preserve"> </w:t>
      </w:r>
    </w:p>
    <w:p w:rsidR="004A1FC4" w:rsidRDefault="00D96D5B" w:rsidP="00BE1057">
      <w:pPr>
        <w:pStyle w:val="vLig"/>
      </w:pPr>
      <w:r>
        <w:t>De hac ave légitur, quod, quum dep</w:t>
      </w:r>
      <w:r w:rsidR="009522DA">
        <w:t>rehéndit</w:t>
      </w:r>
      <w:r w:rsidR="004A1FC4">
        <w:t xml:space="preserve"> </w:t>
      </w:r>
    </w:p>
    <w:p w:rsidR="004A1FC4" w:rsidRDefault="00D96D5B" w:rsidP="00BE1057">
      <w:pPr>
        <w:pStyle w:val="vLig"/>
      </w:pPr>
      <w:r>
        <w:t>Mortem sibi própriam, árborem ascéndit,</w:t>
      </w:r>
      <w:r w:rsidR="004A1FC4">
        <w:t xml:space="preserve"> </w:t>
      </w:r>
    </w:p>
    <w:p w:rsidR="004A1FC4" w:rsidRDefault="00D96D5B" w:rsidP="00BE1057">
      <w:pPr>
        <w:pStyle w:val="vLig"/>
      </w:pPr>
      <w:r>
        <w:t>Summóque dilúculo rostrum sursum tendit,</w:t>
      </w:r>
      <w:r w:rsidR="004A1FC4">
        <w:t xml:space="preserve"> </w:t>
      </w:r>
    </w:p>
    <w:p w:rsidR="004A1FC4" w:rsidRDefault="00D96D5B" w:rsidP="00BE1057">
      <w:pPr>
        <w:pStyle w:val="vImus"/>
      </w:pPr>
      <w:r>
        <w:t>Diversísque cántibus totam se impéndit.</w:t>
      </w:r>
      <w:r w:rsidR="004A1FC4">
        <w:t xml:space="preserve"> </w:t>
      </w:r>
    </w:p>
    <w:p w:rsidR="004A1FC4" w:rsidRDefault="00D96D5B" w:rsidP="00BE1057">
      <w:pPr>
        <w:pStyle w:val="vLig"/>
      </w:pPr>
      <w:r>
        <w:t>Cantilénis d</w:t>
      </w:r>
      <w:r w:rsidR="009522DA">
        <w:t>úlcibus</w:t>
      </w:r>
      <w:r>
        <w:t xml:space="preserve"> prǽvia</w:t>
      </w:r>
      <w:r w:rsidR="00D757B2">
        <w:t>t</w:t>
      </w:r>
      <w:r w:rsidR="00A60559" w:rsidRPr="00003838">
        <w:rPr>
          <w:rStyle w:val="Appelnotedebasdep"/>
        </w:rPr>
        <w:footnoteReference w:id="3035"/>
      </w:r>
      <w:r>
        <w:t xml:space="preserve"> auróram</w:t>
      </w:r>
      <w:r w:rsidR="004A1FC4">
        <w:t xml:space="preserve"> ; </w:t>
      </w:r>
    </w:p>
    <w:p w:rsidR="004A1FC4" w:rsidRDefault="00D96D5B" w:rsidP="00BE1057">
      <w:pPr>
        <w:pStyle w:val="vLig"/>
      </w:pPr>
      <w:r>
        <w:t>Sed quum dies rútilat circa primam horam,</w:t>
      </w:r>
      <w:r w:rsidR="004A1FC4">
        <w:t xml:space="preserve"> </w:t>
      </w:r>
    </w:p>
    <w:p w:rsidR="004A1FC4" w:rsidRDefault="00D96D5B" w:rsidP="00BE1057">
      <w:pPr>
        <w:pStyle w:val="vLig"/>
      </w:pPr>
      <w:r>
        <w:t>Elevat prædúlcis vocem ins</w:t>
      </w:r>
      <w:r w:rsidR="009522DA">
        <w:t>onóram</w:t>
      </w:r>
      <w:r>
        <w:t>,</w:t>
      </w:r>
      <w:r w:rsidR="004A1FC4">
        <w:t xml:space="preserve"> </w:t>
      </w:r>
    </w:p>
    <w:p w:rsidR="004A1FC4" w:rsidRPr="007320D6" w:rsidRDefault="00D96D5B" w:rsidP="00BE1057">
      <w:pPr>
        <w:pStyle w:val="vImus"/>
        <w:rPr>
          <w:lang w:val="en-GB"/>
        </w:rPr>
      </w:pPr>
      <w:r w:rsidRPr="007320D6">
        <w:rPr>
          <w:lang w:val="en-GB"/>
        </w:rPr>
        <w:t>In cantándo nésciens pausam sive moram.</w:t>
      </w:r>
      <w:r w:rsidR="004A1FC4" w:rsidRPr="007320D6">
        <w:rPr>
          <w:lang w:val="en-GB"/>
        </w:rPr>
        <w:t xml:space="preserve"> </w:t>
      </w:r>
    </w:p>
    <w:p w:rsidR="004A1FC4" w:rsidRDefault="00D96D5B" w:rsidP="00BE1057">
      <w:pPr>
        <w:pStyle w:val="vLig"/>
      </w:pPr>
      <w:r>
        <w:t>Circa vero tértiam quasi modum nescit,</w:t>
      </w:r>
      <w:r w:rsidR="004A1FC4">
        <w:t xml:space="preserve"> </w:t>
      </w:r>
    </w:p>
    <w:p w:rsidR="004A1FC4" w:rsidRDefault="00D96D5B" w:rsidP="00BE1057">
      <w:pPr>
        <w:pStyle w:val="vLig"/>
      </w:pPr>
      <w:r>
        <w:t>Quia semper g</w:t>
      </w:r>
      <w:r w:rsidR="009522DA">
        <w:t>áudium</w:t>
      </w:r>
      <w:r>
        <w:t xml:space="preserve"> cordis ejus crescit,</w:t>
      </w:r>
      <w:r w:rsidR="004A1FC4">
        <w:t xml:space="preserve"> </w:t>
      </w:r>
    </w:p>
    <w:p w:rsidR="004A1FC4" w:rsidRDefault="00D96D5B" w:rsidP="00BE1057">
      <w:pPr>
        <w:pStyle w:val="vLig"/>
      </w:pPr>
      <w:r>
        <w:t>Vere guttur rúmpitur, sic vox in</w:t>
      </w:r>
      <w:r w:rsidR="009522DA">
        <w:t>valéscit</w:t>
      </w:r>
      <w:r>
        <w:t>,</w:t>
      </w:r>
      <w:r w:rsidR="004A1FC4">
        <w:t xml:space="preserve"> </w:t>
      </w:r>
    </w:p>
    <w:p w:rsidR="004A1FC4" w:rsidRDefault="00462E6D" w:rsidP="00BE1057">
      <w:pPr>
        <w:pStyle w:val="vImus"/>
      </w:pPr>
      <w:r>
        <w:t>Et quo</w:t>
      </w:r>
      <w:r w:rsidR="00D96D5B">
        <w:t xml:space="preserve"> cantat áltius, pius et inardéscit.</w:t>
      </w:r>
      <w:r w:rsidR="004A1FC4">
        <w:t xml:space="preserve"> </w:t>
      </w:r>
    </w:p>
    <w:p w:rsidR="004A1FC4" w:rsidRDefault="00D96D5B" w:rsidP="00BE1057">
      <w:pPr>
        <w:pStyle w:val="vLig"/>
      </w:pPr>
      <w:r>
        <w:lastRenderedPageBreak/>
        <w:t>Sed quum in merídie sol est in fervóre,</w:t>
      </w:r>
      <w:r w:rsidR="004A1FC4">
        <w:t xml:space="preserve"> </w:t>
      </w:r>
    </w:p>
    <w:p w:rsidR="004A1FC4" w:rsidRDefault="00D96D5B" w:rsidP="00BE1057">
      <w:pPr>
        <w:pStyle w:val="vLig"/>
      </w:pPr>
      <w:r>
        <w:t xml:space="preserve">Tunc </w:t>
      </w:r>
      <w:r w:rsidR="009522DA">
        <w:t>dirúmpit</w:t>
      </w:r>
      <w:r>
        <w:t xml:space="preserve"> víscera nímio clamóre.</w:t>
      </w:r>
      <w:r w:rsidR="004A1FC4">
        <w:t xml:space="preserve"> </w:t>
      </w:r>
    </w:p>
    <w:p w:rsidR="004A1FC4" w:rsidRDefault="00D96D5B" w:rsidP="00BE1057">
      <w:pPr>
        <w:pStyle w:val="vLig"/>
      </w:pPr>
      <w:r>
        <w:t>Ori, oci</w:t>
      </w:r>
      <w:r w:rsidR="00A60559" w:rsidRPr="00003838">
        <w:rPr>
          <w:rStyle w:val="Appelnotedebasdep"/>
        </w:rPr>
        <w:footnoteReference w:id="3036"/>
      </w:r>
      <w:r>
        <w:t xml:space="preserve"> clámitat illo suo more,</w:t>
      </w:r>
      <w:r w:rsidR="004A1FC4">
        <w:t xml:space="preserve"> </w:t>
      </w:r>
    </w:p>
    <w:p w:rsidR="004A1FC4" w:rsidRDefault="00D96D5B" w:rsidP="00BE1057">
      <w:pPr>
        <w:pStyle w:val="vImus"/>
      </w:pPr>
      <w:r>
        <w:t>Sicque sensu déficit cantus præ labóre</w:t>
      </w:r>
      <w:r w:rsidR="00F86A4A">
        <w:rPr>
          <w:rStyle w:val="Appelnotedebasdep"/>
        </w:rPr>
        <w:footnoteReference w:id="3037"/>
      </w:r>
      <w:r w:rsidR="00F86A4A">
        <w:t>.</w:t>
      </w:r>
      <w:r w:rsidR="004A1FC4">
        <w:t xml:space="preserve"> </w:t>
      </w:r>
    </w:p>
    <w:p w:rsidR="004A1FC4" w:rsidRDefault="00D96D5B" w:rsidP="00BE1057">
      <w:pPr>
        <w:pStyle w:val="vLig"/>
      </w:pPr>
      <w:r>
        <w:t>Sic qu</w:t>
      </w:r>
      <w:r w:rsidR="009522DA">
        <w:t>assáto</w:t>
      </w:r>
      <w:r w:rsidR="005D426F">
        <w:t xml:space="preserve"> órgano hujus Philomé</w:t>
      </w:r>
      <w:r>
        <w:t>næ,</w:t>
      </w:r>
      <w:r w:rsidR="004A1FC4">
        <w:t xml:space="preserve"> </w:t>
      </w:r>
    </w:p>
    <w:p w:rsidR="004A1FC4" w:rsidRDefault="00D96D5B" w:rsidP="00BE1057">
      <w:pPr>
        <w:pStyle w:val="vLig"/>
      </w:pPr>
      <w:r>
        <w:t>Rostro tamen pálpitans fit exsánguis pene.</w:t>
      </w:r>
      <w:r w:rsidR="004A1FC4">
        <w:t xml:space="preserve"> </w:t>
      </w:r>
    </w:p>
    <w:p w:rsidR="004A1FC4" w:rsidRDefault="00D96D5B" w:rsidP="00BE1057">
      <w:pPr>
        <w:pStyle w:val="vLig"/>
      </w:pPr>
      <w:r>
        <w:t>Sed ad nonam véniens móritur jam plene,</w:t>
      </w:r>
      <w:r w:rsidR="004A1FC4">
        <w:t xml:space="preserve"> </w:t>
      </w:r>
    </w:p>
    <w:p w:rsidR="004A1FC4" w:rsidRDefault="00D96D5B" w:rsidP="00BE1057">
      <w:pPr>
        <w:pStyle w:val="vImus"/>
      </w:pPr>
      <w:r>
        <w:t>Quum totíus córporis dir</w:t>
      </w:r>
      <w:r w:rsidR="009522DA">
        <w:t>umpúntur</w:t>
      </w:r>
      <w:r>
        <w:t xml:space="preserve"> venæ.</w:t>
      </w:r>
      <w:r w:rsidR="004A1FC4">
        <w:t xml:space="preserve"> </w:t>
      </w:r>
    </w:p>
    <w:p w:rsidR="004A1FC4" w:rsidRDefault="00D96D5B" w:rsidP="00BE1057">
      <w:pPr>
        <w:pStyle w:val="vLig"/>
      </w:pPr>
      <w:r>
        <w:t>Ecce, dilect</w:t>
      </w:r>
      <w:r w:rsidR="009522DA">
        <w:t>íssime</w:t>
      </w:r>
      <w:r>
        <w:t>, bréviter audísti</w:t>
      </w:r>
      <w:r w:rsidR="004A1FC4">
        <w:t xml:space="preserve"> </w:t>
      </w:r>
    </w:p>
    <w:p w:rsidR="004A1FC4" w:rsidRDefault="00D96D5B" w:rsidP="00BE1057">
      <w:pPr>
        <w:pStyle w:val="vLig"/>
      </w:pPr>
      <w:r>
        <w:t>Factum hujus vólucris</w:t>
      </w:r>
      <w:r w:rsidR="004A1FC4">
        <w:t> :</w:t>
      </w:r>
      <w:r>
        <w:t xml:space="preserve"> sed si meminísti,</w:t>
      </w:r>
      <w:r w:rsidR="004A1FC4">
        <w:t xml:space="preserve"> </w:t>
      </w:r>
    </w:p>
    <w:p w:rsidR="004A1FC4" w:rsidRDefault="00D96D5B" w:rsidP="00BE1057">
      <w:pPr>
        <w:pStyle w:val="vLig"/>
      </w:pPr>
      <w:r>
        <w:t>Díximus jam primítus, quia cantus isti</w:t>
      </w:r>
      <w:r w:rsidR="004A1FC4">
        <w:t xml:space="preserve"> </w:t>
      </w:r>
    </w:p>
    <w:p w:rsidR="004A1FC4" w:rsidRDefault="00D96D5B" w:rsidP="00BE1057">
      <w:pPr>
        <w:pStyle w:val="vImus"/>
      </w:pPr>
      <w:r>
        <w:t xml:space="preserve">Mýstice convéniunt legi Jesu </w:t>
      </w:r>
      <w:r w:rsidR="009522DA">
        <w:t>Christi</w:t>
      </w:r>
      <w:r>
        <w:t>.</w:t>
      </w:r>
      <w:r w:rsidR="004A1FC4">
        <w:t xml:space="preserve"> </w:t>
      </w:r>
    </w:p>
    <w:p w:rsidR="004A1FC4" w:rsidRDefault="00D96D5B" w:rsidP="00BE1057">
      <w:pPr>
        <w:pStyle w:val="vLig"/>
      </w:pPr>
      <w:r>
        <w:lastRenderedPageBreak/>
        <w:t>Re</w:t>
      </w:r>
      <w:r w:rsidR="00462E6D">
        <w:t>stat, ut intélligo, esse Philomé</w:t>
      </w:r>
      <w:r>
        <w:t>nam,</w:t>
      </w:r>
      <w:r w:rsidR="004A1FC4">
        <w:t xml:space="preserve"> </w:t>
      </w:r>
    </w:p>
    <w:p w:rsidR="004A1FC4" w:rsidRDefault="00D96D5B" w:rsidP="00BE1057">
      <w:pPr>
        <w:pStyle w:val="vLig"/>
      </w:pPr>
      <w:r>
        <w:t>Animam virtútibus et amóre plenam,</w:t>
      </w:r>
      <w:r w:rsidR="004A1FC4">
        <w:t xml:space="preserve"> </w:t>
      </w:r>
    </w:p>
    <w:p w:rsidR="004A1FC4" w:rsidRDefault="00D96D5B" w:rsidP="00BE1057">
      <w:pPr>
        <w:pStyle w:val="vLig"/>
      </w:pPr>
      <w:r>
        <w:t>Quæ dum mente péragrat pátriam am</w:t>
      </w:r>
      <w:r w:rsidR="00462E6D">
        <w:t>œ́</w:t>
      </w:r>
      <w:r>
        <w:t>nam,</w:t>
      </w:r>
      <w:r w:rsidR="004A1FC4">
        <w:t xml:space="preserve"> </w:t>
      </w:r>
    </w:p>
    <w:p w:rsidR="004A1FC4" w:rsidRPr="007320D6" w:rsidRDefault="00D96D5B" w:rsidP="00BE1057">
      <w:pPr>
        <w:pStyle w:val="vImus"/>
        <w:rPr>
          <w:lang w:val="en-GB"/>
        </w:rPr>
      </w:pPr>
      <w:r w:rsidRPr="007320D6">
        <w:rPr>
          <w:lang w:val="en-GB"/>
        </w:rPr>
        <w:t>Satis delect</w:t>
      </w:r>
      <w:r w:rsidR="009522DA" w:rsidRPr="007320D6">
        <w:rPr>
          <w:lang w:val="en-GB"/>
        </w:rPr>
        <w:t>ábilem</w:t>
      </w:r>
      <w:r w:rsidRPr="007320D6">
        <w:rPr>
          <w:lang w:val="en-GB"/>
        </w:rPr>
        <w:t xml:space="preserve"> texit cantil</w:t>
      </w:r>
      <w:r w:rsidR="00462E6D" w:rsidRPr="007320D6">
        <w:rPr>
          <w:lang w:val="en-GB"/>
        </w:rPr>
        <w:t>é</w:t>
      </w:r>
      <w:r w:rsidRPr="007320D6">
        <w:rPr>
          <w:lang w:val="en-GB"/>
        </w:rPr>
        <w:t>nam.</w:t>
      </w:r>
      <w:r w:rsidR="004A1FC4" w:rsidRPr="007320D6">
        <w:rPr>
          <w:lang w:val="en-GB"/>
        </w:rPr>
        <w:t xml:space="preserve"> </w:t>
      </w:r>
    </w:p>
    <w:p w:rsidR="004A1FC4" w:rsidRPr="007320D6" w:rsidRDefault="00D96D5B" w:rsidP="00BE1057">
      <w:pPr>
        <w:pStyle w:val="vLig"/>
        <w:rPr>
          <w:lang w:val="en-GB"/>
        </w:rPr>
      </w:pPr>
      <w:r w:rsidRPr="007320D6">
        <w:rPr>
          <w:lang w:val="en-GB"/>
        </w:rPr>
        <w:t>Ad augméntum étenim suæ sanctæ spei,</w:t>
      </w:r>
      <w:r w:rsidR="004A1FC4" w:rsidRPr="007320D6">
        <w:rPr>
          <w:lang w:val="en-GB"/>
        </w:rPr>
        <w:t xml:space="preserve"> </w:t>
      </w:r>
    </w:p>
    <w:p w:rsidR="004A1FC4" w:rsidRPr="007320D6" w:rsidRDefault="00D96D5B" w:rsidP="00BE1057">
      <w:pPr>
        <w:pStyle w:val="vLig"/>
        <w:rPr>
          <w:lang w:val="en-GB"/>
        </w:rPr>
      </w:pPr>
      <w:r w:rsidRPr="007320D6">
        <w:rPr>
          <w:lang w:val="en-GB"/>
        </w:rPr>
        <w:t>Quædam dies mýstica demonstrátur ei</w:t>
      </w:r>
      <w:r w:rsidR="004A1FC4" w:rsidRPr="007320D6">
        <w:rPr>
          <w:lang w:val="en-GB"/>
        </w:rPr>
        <w:t xml:space="preserve"> : </w:t>
      </w:r>
    </w:p>
    <w:p w:rsidR="004A1FC4" w:rsidRPr="007320D6" w:rsidRDefault="00D96D5B" w:rsidP="00BE1057">
      <w:pPr>
        <w:pStyle w:val="vLig"/>
        <w:rPr>
          <w:lang w:val="en-GB"/>
        </w:rPr>
      </w:pPr>
      <w:r w:rsidRPr="007320D6">
        <w:rPr>
          <w:lang w:val="en-GB"/>
        </w:rPr>
        <w:t>Porro benefícia, quæ de manu Dei</w:t>
      </w:r>
      <w:r w:rsidR="004A1FC4" w:rsidRPr="007320D6">
        <w:rPr>
          <w:lang w:val="en-GB"/>
        </w:rPr>
        <w:t xml:space="preserve"> </w:t>
      </w:r>
    </w:p>
    <w:p w:rsidR="004A1FC4" w:rsidRPr="00CC557B" w:rsidRDefault="00D96D5B" w:rsidP="00BE1057">
      <w:pPr>
        <w:pStyle w:val="vImus"/>
        <w:rPr>
          <w:lang w:val="en-GB"/>
        </w:rPr>
      </w:pPr>
      <w:r w:rsidRPr="00CC557B">
        <w:rPr>
          <w:lang w:val="en-GB"/>
        </w:rPr>
        <w:t>Domo consecútus est, sunt horæ diéi.</w:t>
      </w:r>
      <w:r w:rsidR="004A1FC4" w:rsidRPr="00CC557B">
        <w:rPr>
          <w:lang w:val="en-GB"/>
        </w:rPr>
        <w:t xml:space="preserve"> </w:t>
      </w:r>
    </w:p>
    <w:p w:rsidR="004A1FC4" w:rsidRDefault="00D96D5B" w:rsidP="00BE1057">
      <w:pPr>
        <w:pStyle w:val="vLig"/>
      </w:pPr>
      <w:r>
        <w:t>Mane vel dilúculum hóminis est status,</w:t>
      </w:r>
      <w:r w:rsidR="004A1FC4">
        <w:t xml:space="preserve"> </w:t>
      </w:r>
    </w:p>
    <w:p w:rsidR="004A1FC4" w:rsidRDefault="00D96D5B" w:rsidP="00BE1057">
      <w:pPr>
        <w:pStyle w:val="vLig"/>
      </w:pPr>
      <w:r>
        <w:t>In quo mirabíliter homo est creátus</w:t>
      </w:r>
      <w:r w:rsidR="004A1FC4">
        <w:t xml:space="preserve"> ; </w:t>
      </w:r>
    </w:p>
    <w:p w:rsidR="004A1FC4" w:rsidRDefault="00D96D5B" w:rsidP="00BE1057">
      <w:pPr>
        <w:pStyle w:val="vLig"/>
      </w:pPr>
      <w:r>
        <w:t>Hora prima, quando est Deus incarnátus</w:t>
      </w:r>
      <w:r w:rsidR="004A1FC4">
        <w:t xml:space="preserve"> ; </w:t>
      </w:r>
    </w:p>
    <w:p w:rsidR="004A1FC4" w:rsidRPr="00F86A4A" w:rsidRDefault="00D96D5B" w:rsidP="00BE1057">
      <w:pPr>
        <w:pStyle w:val="vImus"/>
        <w:rPr>
          <w:lang w:val="en-GB"/>
        </w:rPr>
      </w:pPr>
      <w:r w:rsidRPr="00F86A4A">
        <w:rPr>
          <w:lang w:val="en-GB"/>
        </w:rPr>
        <w:t>Tértiam dic spátium sui incolátus</w:t>
      </w:r>
      <w:r w:rsidR="00F86A4A">
        <w:rPr>
          <w:rStyle w:val="Appelnotedebasdep"/>
        </w:rPr>
        <w:footnoteReference w:id="3038"/>
      </w:r>
      <w:r w:rsidR="00F86A4A" w:rsidRPr="00F86A4A">
        <w:rPr>
          <w:lang w:val="en-GB"/>
        </w:rPr>
        <w:t>.</w:t>
      </w:r>
      <w:r w:rsidR="004A1FC4" w:rsidRPr="00F86A4A">
        <w:rPr>
          <w:lang w:val="en-GB"/>
        </w:rPr>
        <w:t xml:space="preserve"> </w:t>
      </w:r>
    </w:p>
    <w:p w:rsidR="004A1FC4" w:rsidRDefault="00D96D5B" w:rsidP="00BE1057">
      <w:pPr>
        <w:pStyle w:val="vLig"/>
      </w:pPr>
      <w:r>
        <w:t>Sextam quum a pérfidis vóluit ligári,</w:t>
      </w:r>
      <w:r w:rsidR="004A1FC4">
        <w:t xml:space="preserve"> </w:t>
      </w:r>
    </w:p>
    <w:p w:rsidR="004A1FC4" w:rsidRDefault="00D96D5B" w:rsidP="00BE1057">
      <w:pPr>
        <w:pStyle w:val="vLig"/>
      </w:pPr>
      <w:r>
        <w:t>Trahi, cædi, cónspui, dire cruciári,</w:t>
      </w:r>
      <w:r w:rsidR="004A1FC4">
        <w:t xml:space="preserve"> </w:t>
      </w:r>
    </w:p>
    <w:p w:rsidR="004A1FC4" w:rsidRDefault="00D96D5B" w:rsidP="00BE1057">
      <w:pPr>
        <w:pStyle w:val="vLig"/>
      </w:pPr>
      <w:r>
        <w:t>Crucifígi, dénique clavis ter</w:t>
      </w:r>
      <w:r w:rsidR="009522DA">
        <w:t>ebrári</w:t>
      </w:r>
      <w:r>
        <w:t>,</w:t>
      </w:r>
      <w:r w:rsidR="004A1FC4">
        <w:t xml:space="preserve"> </w:t>
      </w:r>
    </w:p>
    <w:p w:rsidR="004A1FC4" w:rsidRDefault="00D96D5B" w:rsidP="00BE1057">
      <w:pPr>
        <w:pStyle w:val="vImus"/>
      </w:pPr>
      <w:r>
        <w:t>Capútque sanctíssimum spinis coronári.</w:t>
      </w:r>
      <w:r w:rsidR="004A1FC4">
        <w:t xml:space="preserve"> </w:t>
      </w:r>
    </w:p>
    <w:p w:rsidR="004A1FC4" w:rsidRDefault="00D96D5B" w:rsidP="00BE1057">
      <w:pPr>
        <w:pStyle w:val="vLig"/>
      </w:pPr>
      <w:r>
        <w:t>Nonam dic quum móritur, quando consummátus</w:t>
      </w:r>
      <w:r w:rsidR="004A1FC4">
        <w:t xml:space="preserve"> </w:t>
      </w:r>
    </w:p>
    <w:p w:rsidR="004A1FC4" w:rsidRDefault="00D96D5B" w:rsidP="00BE1057">
      <w:pPr>
        <w:pStyle w:val="vLig"/>
      </w:pPr>
      <w:r>
        <w:t>Cursus est certáminis, quando superátus</w:t>
      </w:r>
      <w:r w:rsidR="004A1FC4">
        <w:t xml:space="preserve"> </w:t>
      </w:r>
    </w:p>
    <w:p w:rsidR="004A1FC4" w:rsidRDefault="00D96D5B" w:rsidP="00BE1057">
      <w:pPr>
        <w:pStyle w:val="vLig"/>
      </w:pPr>
      <w:r>
        <w:t>Est omníno z</w:t>
      </w:r>
      <w:r w:rsidR="009522DA">
        <w:t>ábolus</w:t>
      </w:r>
      <w:r>
        <w:t>, et hinc conturbátus.</w:t>
      </w:r>
      <w:r w:rsidR="004A1FC4">
        <w:t xml:space="preserve"> </w:t>
      </w:r>
    </w:p>
    <w:p w:rsidR="004A1FC4" w:rsidRDefault="00462E6D" w:rsidP="00BE1057">
      <w:pPr>
        <w:pStyle w:val="vImus"/>
      </w:pPr>
      <w:r>
        <w:t>Véspera</w:t>
      </w:r>
      <w:r w:rsidR="00A60559" w:rsidRPr="00003838">
        <w:rPr>
          <w:rStyle w:val="Appelnotedebasdep"/>
        </w:rPr>
        <w:footnoteReference w:id="3039"/>
      </w:r>
      <w:r w:rsidR="00D96D5B">
        <w:t xml:space="preserve"> quum </w:t>
      </w:r>
      <w:r w:rsidR="009522DA">
        <w:t>Christus</w:t>
      </w:r>
      <w:r w:rsidR="00D96D5B">
        <w:t xml:space="preserve"> est sepultúræ datus.</w:t>
      </w:r>
      <w:r w:rsidR="004A1FC4">
        <w:t xml:space="preserve"> </w:t>
      </w:r>
    </w:p>
    <w:p w:rsidR="004A1FC4" w:rsidRDefault="00D96D5B" w:rsidP="00BE1057">
      <w:pPr>
        <w:pStyle w:val="vLig"/>
      </w:pPr>
      <w:r>
        <w:t>Diem istum ánima méditans in hort</w:t>
      </w:r>
      <w:r w:rsidR="00655B26">
        <w:t>is</w:t>
      </w:r>
      <w:r w:rsidR="00367589" w:rsidRPr="00003838">
        <w:rPr>
          <w:rStyle w:val="Appelnotedebasdep"/>
        </w:rPr>
        <w:footnoteReference w:id="3040"/>
      </w:r>
      <w:r w:rsidR="00655B26">
        <w:t>,</w:t>
      </w:r>
      <w:r w:rsidR="004A1FC4">
        <w:t xml:space="preserve"> </w:t>
      </w:r>
    </w:p>
    <w:p w:rsidR="004A1FC4" w:rsidRDefault="00D96D5B" w:rsidP="00BE1057">
      <w:pPr>
        <w:pStyle w:val="vLig"/>
      </w:pPr>
      <w:r>
        <w:t>Suæ facit términum spiritális mortis</w:t>
      </w:r>
      <w:r w:rsidR="00A60559" w:rsidRPr="00003838">
        <w:rPr>
          <w:rStyle w:val="Appelnotedebasdep"/>
        </w:rPr>
        <w:footnoteReference w:id="3041"/>
      </w:r>
      <w:r>
        <w:t>,</w:t>
      </w:r>
      <w:r w:rsidR="004A1FC4">
        <w:t xml:space="preserve"> </w:t>
      </w:r>
    </w:p>
    <w:p w:rsidR="004A1FC4" w:rsidRDefault="00D96D5B" w:rsidP="00BE1057">
      <w:pPr>
        <w:pStyle w:val="vLig"/>
      </w:pPr>
      <w:r>
        <w:t>Scandens crucis árborem, in qui leo fortis</w:t>
      </w:r>
      <w:r w:rsidR="00F86A4A">
        <w:rPr>
          <w:rStyle w:val="Appelnotedebasdep"/>
        </w:rPr>
        <w:footnoteReference w:id="3042"/>
      </w:r>
      <w:r w:rsidR="004A1FC4">
        <w:t xml:space="preserve"> </w:t>
      </w:r>
    </w:p>
    <w:p w:rsidR="004A1FC4" w:rsidRDefault="00D96D5B" w:rsidP="00BE1057">
      <w:pPr>
        <w:pStyle w:val="vImus"/>
      </w:pPr>
      <w:r>
        <w:t>Vicit adversárium fractis portis mortis.</w:t>
      </w:r>
      <w:r w:rsidR="004A1FC4">
        <w:t xml:space="preserve"> </w:t>
      </w:r>
    </w:p>
    <w:p w:rsidR="004A1FC4" w:rsidRDefault="00D96D5B" w:rsidP="00BE1057">
      <w:pPr>
        <w:pStyle w:val="vLig"/>
      </w:pPr>
      <w:r>
        <w:t>Statim cordis órgana sursum elevándo,</w:t>
      </w:r>
      <w:r w:rsidR="004A1FC4">
        <w:t xml:space="preserve"> </w:t>
      </w:r>
    </w:p>
    <w:p w:rsidR="004A1FC4" w:rsidRDefault="00D96D5B" w:rsidP="00BE1057">
      <w:pPr>
        <w:pStyle w:val="vLig"/>
      </w:pPr>
      <w:r>
        <w:t>Suum a dilúculo cantum incho</w:t>
      </w:r>
      <w:r w:rsidR="00462E6D">
        <w:t>án</w:t>
      </w:r>
      <w:r>
        <w:t>do,</w:t>
      </w:r>
      <w:r w:rsidR="004A1FC4">
        <w:t xml:space="preserve"> </w:t>
      </w:r>
    </w:p>
    <w:p w:rsidR="004A1FC4" w:rsidRDefault="00D96D5B" w:rsidP="00BE1057">
      <w:pPr>
        <w:pStyle w:val="vLig"/>
      </w:pPr>
      <w:r>
        <w:t>Laudat et gloríficat Deum</w:t>
      </w:r>
      <w:r w:rsidR="0054232F">
        <w:t>,</w:t>
      </w:r>
      <w:r>
        <w:t xml:space="preserve"> rep</w:t>
      </w:r>
      <w:r w:rsidR="009522DA">
        <w:t>licándo</w:t>
      </w:r>
      <w:r>
        <w:t>,</w:t>
      </w:r>
      <w:r w:rsidR="004A1FC4">
        <w:t xml:space="preserve"> </w:t>
      </w:r>
    </w:p>
    <w:p w:rsidR="004A1FC4" w:rsidRDefault="00D96D5B" w:rsidP="00BE1057">
      <w:pPr>
        <w:pStyle w:val="vImus"/>
      </w:pPr>
      <w:r>
        <w:t>Sibi quam miríficus fuit hanc</w:t>
      </w:r>
      <w:r w:rsidR="00A60559" w:rsidRPr="00003838">
        <w:rPr>
          <w:rStyle w:val="Appelnotedebasdep"/>
        </w:rPr>
        <w:footnoteReference w:id="3043"/>
      </w:r>
      <w:r w:rsidR="00462E6D">
        <w:t xml:space="preserve"> creán</w:t>
      </w:r>
      <w:r>
        <w:t>do.</w:t>
      </w:r>
      <w:r w:rsidR="004A1FC4">
        <w:t xml:space="preserve"> </w:t>
      </w:r>
    </w:p>
    <w:p w:rsidR="004A1FC4" w:rsidRDefault="004A1FC4" w:rsidP="00BE1057">
      <w:pPr>
        <w:pStyle w:val="vLig"/>
      </w:pPr>
      <w:r>
        <w:lastRenderedPageBreak/>
        <w:t>« </w:t>
      </w:r>
      <w:r w:rsidR="00D96D5B">
        <w:t xml:space="preserve">Pie (inquit) cónditor, quando me </w:t>
      </w:r>
      <w:r w:rsidR="00462E6D">
        <w:t>creásti</w:t>
      </w:r>
      <w:r w:rsidR="00D96D5B">
        <w:t>,</w:t>
      </w:r>
      <w:r>
        <w:t xml:space="preserve"> </w:t>
      </w:r>
    </w:p>
    <w:p w:rsidR="004A1FC4" w:rsidRPr="007320D6" w:rsidRDefault="00D96D5B" w:rsidP="00BE1057">
      <w:pPr>
        <w:pStyle w:val="vLig"/>
        <w:rPr>
          <w:lang w:val="en-GB"/>
        </w:rPr>
      </w:pPr>
      <w:r w:rsidRPr="007320D6">
        <w:rPr>
          <w:lang w:val="en-GB"/>
        </w:rPr>
        <w:t>Quam sit tua píetas larga dec</w:t>
      </w:r>
      <w:r w:rsidR="009522DA" w:rsidRPr="007320D6">
        <w:rPr>
          <w:lang w:val="en-GB"/>
        </w:rPr>
        <w:t>larásti</w:t>
      </w:r>
      <w:r w:rsidR="004A1FC4" w:rsidRPr="007320D6">
        <w:rPr>
          <w:lang w:val="en-GB"/>
        </w:rPr>
        <w:t xml:space="preserve"> ; </w:t>
      </w:r>
    </w:p>
    <w:p w:rsidR="004A1FC4" w:rsidRPr="007320D6" w:rsidRDefault="00D96D5B" w:rsidP="00BE1057">
      <w:pPr>
        <w:pStyle w:val="vLig"/>
        <w:rPr>
          <w:lang w:val="en-GB"/>
        </w:rPr>
      </w:pPr>
      <w:r w:rsidRPr="007320D6">
        <w:rPr>
          <w:lang w:val="en-GB"/>
        </w:rPr>
        <w:t>Nam consórtem glóriæ tuæ cogitásti</w:t>
      </w:r>
      <w:r w:rsidR="004A1FC4" w:rsidRPr="007320D6">
        <w:rPr>
          <w:lang w:val="en-GB"/>
        </w:rPr>
        <w:t xml:space="preserve"> </w:t>
      </w:r>
    </w:p>
    <w:p w:rsidR="004A1FC4" w:rsidRPr="00CC557B" w:rsidRDefault="00D96D5B" w:rsidP="00BE1057">
      <w:pPr>
        <w:pStyle w:val="vImus"/>
        <w:rPr>
          <w:lang w:val="en-GB"/>
        </w:rPr>
      </w:pPr>
      <w:r w:rsidRPr="00CC557B">
        <w:rPr>
          <w:lang w:val="en-GB"/>
        </w:rPr>
        <w:t>Fácere gratuite, gratis quam amásti.</w:t>
      </w:r>
      <w:r w:rsidR="004A1FC4" w:rsidRPr="00CC557B">
        <w:rPr>
          <w:lang w:val="en-GB"/>
        </w:rPr>
        <w:t xml:space="preserve"> </w:t>
      </w:r>
    </w:p>
    <w:p w:rsidR="004A1FC4" w:rsidRDefault="00D96D5B" w:rsidP="00BE1057">
      <w:pPr>
        <w:pStyle w:val="vLig"/>
      </w:pPr>
      <w:r>
        <w:t>O quam mira dígnitas mihi est concéssa,</w:t>
      </w:r>
      <w:r w:rsidR="004A1FC4">
        <w:t xml:space="preserve"> </w:t>
      </w:r>
    </w:p>
    <w:p w:rsidR="004A1FC4" w:rsidRDefault="00D96D5B" w:rsidP="00BE1057">
      <w:pPr>
        <w:pStyle w:val="vLig"/>
      </w:pPr>
      <w:r>
        <w:t>Quum imágo Dómini mihi est impréssa</w:t>
      </w:r>
      <w:r w:rsidR="004A1FC4">
        <w:t xml:space="preserve"> ! </w:t>
      </w:r>
    </w:p>
    <w:p w:rsidR="004A1FC4" w:rsidRDefault="00D96D5B" w:rsidP="00BE1057">
      <w:pPr>
        <w:pStyle w:val="vLig"/>
      </w:pPr>
      <w:r>
        <w:t>Sed crevísset ámplius dígnitas posséssa,</w:t>
      </w:r>
      <w:r w:rsidR="004A1FC4">
        <w:t xml:space="preserve"> </w:t>
      </w:r>
    </w:p>
    <w:p w:rsidR="004A1FC4" w:rsidRDefault="00D96D5B" w:rsidP="00BE1057">
      <w:pPr>
        <w:pStyle w:val="vImus"/>
      </w:pPr>
      <w:r>
        <w:t>Nisi jussum Dómini fuíssem transgréssa.</w:t>
      </w:r>
      <w:r w:rsidR="004A1FC4">
        <w:t xml:space="preserve"> </w:t>
      </w:r>
    </w:p>
    <w:p w:rsidR="004A1FC4" w:rsidRDefault="00D96D5B" w:rsidP="00BE1057">
      <w:pPr>
        <w:pStyle w:val="vLig"/>
      </w:pPr>
      <w:r>
        <w:t>Nam tu, summa cháritas, tibi cohærére</w:t>
      </w:r>
      <w:r w:rsidR="004A1FC4">
        <w:t xml:space="preserve"> </w:t>
      </w:r>
    </w:p>
    <w:p w:rsidR="004A1FC4" w:rsidRDefault="00D96D5B" w:rsidP="00BE1057">
      <w:pPr>
        <w:pStyle w:val="vLig"/>
      </w:pPr>
      <w:r>
        <w:t>Me volébas júgiter, s</w:t>
      </w:r>
      <w:r w:rsidR="009522DA">
        <w:t>ursúmque</w:t>
      </w:r>
      <w:r>
        <w:t xml:space="preserve"> habére</w:t>
      </w:r>
      <w:r w:rsidR="004A1FC4">
        <w:t xml:space="preserve"> </w:t>
      </w:r>
    </w:p>
    <w:p w:rsidR="004A1FC4" w:rsidRDefault="00D96D5B" w:rsidP="00BE1057">
      <w:pPr>
        <w:pStyle w:val="vLig"/>
      </w:pPr>
      <w:r>
        <w:t>Dulce domicílium, tecúmque manére,</w:t>
      </w:r>
      <w:r w:rsidR="004A1FC4">
        <w:t xml:space="preserve"> </w:t>
      </w:r>
    </w:p>
    <w:p w:rsidR="004A1FC4" w:rsidRDefault="00D96D5B" w:rsidP="00BE1057">
      <w:pPr>
        <w:pStyle w:val="vImus"/>
      </w:pPr>
      <w:r>
        <w:t>Et me velut fíliam álere, docére.</w:t>
      </w:r>
      <w:r w:rsidR="004A1FC4">
        <w:t xml:space="preserve"> </w:t>
      </w:r>
    </w:p>
    <w:p w:rsidR="004A1FC4" w:rsidRPr="007320D6" w:rsidRDefault="00D96D5B" w:rsidP="00BE1057">
      <w:pPr>
        <w:pStyle w:val="vLig"/>
        <w:rPr>
          <w:lang w:val="en-GB"/>
        </w:rPr>
      </w:pPr>
      <w:r w:rsidRPr="007320D6">
        <w:rPr>
          <w:lang w:val="en-GB"/>
        </w:rPr>
        <w:t>Extunc dispos</w:t>
      </w:r>
      <w:r w:rsidR="00462E6D" w:rsidRPr="007320D6">
        <w:rPr>
          <w:lang w:val="en-GB"/>
        </w:rPr>
        <w:t>ú</w:t>
      </w:r>
      <w:r w:rsidRPr="007320D6">
        <w:rPr>
          <w:lang w:val="en-GB"/>
        </w:rPr>
        <w:t>eras in id a</w:t>
      </w:r>
      <w:r w:rsidR="009522DA" w:rsidRPr="007320D6">
        <w:rPr>
          <w:lang w:val="en-GB"/>
        </w:rPr>
        <w:t>dunáre</w:t>
      </w:r>
      <w:r w:rsidR="00A60559" w:rsidRPr="00003838">
        <w:rPr>
          <w:rStyle w:val="Appelnotedebasdep"/>
        </w:rPr>
        <w:footnoteReference w:id="3044"/>
      </w:r>
      <w:r w:rsidR="004A1FC4" w:rsidRPr="007320D6">
        <w:rPr>
          <w:lang w:val="en-GB"/>
        </w:rPr>
        <w:t xml:space="preserve"> </w:t>
      </w:r>
    </w:p>
    <w:p w:rsidR="004A1FC4" w:rsidRDefault="00D96D5B" w:rsidP="00BE1057">
      <w:pPr>
        <w:pStyle w:val="vLig"/>
      </w:pPr>
      <w:r>
        <w:t>C</w:t>
      </w:r>
      <w:r w:rsidR="00462E6D">
        <w:t>œ́</w:t>
      </w:r>
      <w:r>
        <w:t>licis agmínibus, teque mihi dare</w:t>
      </w:r>
      <w:r w:rsidR="004A1FC4">
        <w:t xml:space="preserve"> ; </w:t>
      </w:r>
    </w:p>
    <w:p w:rsidR="004A1FC4" w:rsidRPr="007320D6" w:rsidRDefault="00D96D5B" w:rsidP="00BE1057">
      <w:pPr>
        <w:pStyle w:val="vLig"/>
        <w:rPr>
          <w:lang w:val="en-GB"/>
        </w:rPr>
      </w:pPr>
      <w:r w:rsidRPr="007320D6">
        <w:rPr>
          <w:lang w:val="en-GB"/>
        </w:rPr>
        <w:t>Sed pro tanta grátia quid recomp</w:t>
      </w:r>
      <w:r w:rsidR="009522DA" w:rsidRPr="007320D6">
        <w:rPr>
          <w:lang w:val="en-GB"/>
        </w:rPr>
        <w:t>ensáre</w:t>
      </w:r>
      <w:r w:rsidR="004A1FC4" w:rsidRPr="007320D6">
        <w:rPr>
          <w:lang w:val="en-GB"/>
        </w:rPr>
        <w:t xml:space="preserve"> </w:t>
      </w:r>
    </w:p>
    <w:p w:rsidR="004A1FC4" w:rsidRDefault="00D96D5B" w:rsidP="00BE1057">
      <w:pPr>
        <w:pStyle w:val="vImus"/>
      </w:pPr>
      <w:r>
        <w:t>Possum</w:t>
      </w:r>
      <w:r w:rsidR="004A1FC4">
        <w:t> ?</w:t>
      </w:r>
      <w:r>
        <w:t xml:space="preserve"> Prorsus néscio, nisi te amáre.</w:t>
      </w:r>
      <w:r w:rsidR="004A1FC4">
        <w:t xml:space="preserve"> </w:t>
      </w:r>
    </w:p>
    <w:p w:rsidR="004A1FC4" w:rsidRDefault="00D96D5B" w:rsidP="00BE1057">
      <w:pPr>
        <w:pStyle w:val="vLig"/>
      </w:pPr>
      <w:r>
        <w:t>Unica suávitas, única dulcédo,</w:t>
      </w:r>
      <w:r w:rsidR="004A1FC4">
        <w:t xml:space="preserve"> </w:t>
      </w:r>
    </w:p>
    <w:p w:rsidR="004A1FC4" w:rsidRDefault="00D96D5B" w:rsidP="00BE1057">
      <w:pPr>
        <w:pStyle w:val="vLig"/>
      </w:pPr>
      <w:r>
        <w:t>Córdium amántium salutáris prædo,</w:t>
      </w:r>
      <w:r w:rsidR="004A1FC4">
        <w:t xml:space="preserve"> </w:t>
      </w:r>
    </w:p>
    <w:p w:rsidR="004A1FC4" w:rsidRPr="007320D6" w:rsidRDefault="00D96D5B" w:rsidP="00BE1057">
      <w:pPr>
        <w:pStyle w:val="vLig"/>
        <w:rPr>
          <w:lang w:val="en-GB"/>
        </w:rPr>
      </w:pPr>
      <w:r w:rsidRPr="007320D6">
        <w:rPr>
          <w:lang w:val="en-GB"/>
        </w:rPr>
        <w:t xml:space="preserve">Totum quidquid hábeo vel </w:t>
      </w:r>
      <w:r w:rsidR="00462E6D" w:rsidRPr="007320D6">
        <w:rPr>
          <w:lang w:val="en-GB"/>
        </w:rPr>
        <w:t>sum, tibi de</w:t>
      </w:r>
      <w:r w:rsidRPr="007320D6">
        <w:rPr>
          <w:lang w:val="en-GB"/>
        </w:rPr>
        <w:t>do,</w:t>
      </w:r>
      <w:r w:rsidR="004A1FC4" w:rsidRPr="007320D6">
        <w:rPr>
          <w:lang w:val="en-GB"/>
        </w:rPr>
        <w:t xml:space="preserve"> </w:t>
      </w:r>
    </w:p>
    <w:p w:rsidR="004A1FC4" w:rsidRDefault="00D96D5B" w:rsidP="00BE1057">
      <w:pPr>
        <w:pStyle w:val="vImus"/>
      </w:pPr>
      <w:r>
        <w:t>Dénique depósitum meum tibi credo.</w:t>
      </w:r>
      <w:r w:rsidR="004A1FC4">
        <w:t xml:space="preserve"> » </w:t>
      </w:r>
    </w:p>
    <w:p w:rsidR="004A1FC4" w:rsidRDefault="00D96D5B" w:rsidP="00BE1057">
      <w:pPr>
        <w:pStyle w:val="vLig"/>
      </w:pPr>
      <w:r>
        <w:t>Oci cantat tale cor</w:t>
      </w:r>
      <w:r w:rsidR="00A60559" w:rsidRPr="00003838">
        <w:rPr>
          <w:rStyle w:val="Appelnotedebasdep"/>
        </w:rPr>
        <w:footnoteReference w:id="3045"/>
      </w:r>
      <w:r>
        <w:t xml:space="preserve"> gaudens in pressúra,</w:t>
      </w:r>
      <w:r w:rsidR="004A1FC4">
        <w:t xml:space="preserve"> </w:t>
      </w:r>
    </w:p>
    <w:p w:rsidR="004A1FC4" w:rsidRDefault="00D96D5B" w:rsidP="00BE1057">
      <w:pPr>
        <w:pStyle w:val="vLig"/>
      </w:pPr>
      <w:r>
        <w:t>Dicens, quia dignum est, ut a creatúra</w:t>
      </w:r>
      <w:r w:rsidR="004A1FC4">
        <w:t xml:space="preserve"> </w:t>
      </w:r>
    </w:p>
    <w:p w:rsidR="004A1FC4" w:rsidRDefault="00D96D5B" w:rsidP="00BE1057">
      <w:pPr>
        <w:pStyle w:val="vLig"/>
      </w:pPr>
      <w:r>
        <w:t>Diligátur ópifex talis mente cura,</w:t>
      </w:r>
      <w:r w:rsidR="004A1FC4">
        <w:t xml:space="preserve"> </w:t>
      </w:r>
    </w:p>
    <w:p w:rsidR="004A1FC4" w:rsidRDefault="00D96D5B" w:rsidP="00BE1057">
      <w:pPr>
        <w:pStyle w:val="vImus"/>
      </w:pPr>
      <w:r>
        <w:t>Ei quum</w:t>
      </w:r>
      <w:r w:rsidR="00A60559" w:rsidRPr="00003838">
        <w:rPr>
          <w:rStyle w:val="Appelnotedebasdep"/>
        </w:rPr>
        <w:footnoteReference w:id="3046"/>
      </w:r>
      <w:r>
        <w:t xml:space="preserve"> exstíterit de se tanta cura.</w:t>
      </w:r>
      <w:r w:rsidR="004A1FC4">
        <w:t xml:space="preserve"> </w:t>
      </w:r>
    </w:p>
    <w:p w:rsidR="004A1FC4" w:rsidRPr="007320D6" w:rsidRDefault="00D96D5B" w:rsidP="00BE1057">
      <w:pPr>
        <w:pStyle w:val="vLig"/>
        <w:rPr>
          <w:lang w:val="en-GB"/>
        </w:rPr>
      </w:pPr>
      <w:r w:rsidRPr="007320D6">
        <w:rPr>
          <w:lang w:val="en-GB"/>
        </w:rPr>
        <w:t>Sic mens hoc dilúculum transit meditándo,</w:t>
      </w:r>
      <w:r w:rsidR="004A1FC4" w:rsidRPr="007320D6">
        <w:rPr>
          <w:lang w:val="en-GB"/>
        </w:rPr>
        <w:t xml:space="preserve"> </w:t>
      </w:r>
    </w:p>
    <w:p w:rsidR="004A1FC4" w:rsidRPr="007320D6" w:rsidRDefault="00D96D5B" w:rsidP="00BE1057">
      <w:pPr>
        <w:pStyle w:val="vLig"/>
        <w:rPr>
          <w:lang w:val="en-GB"/>
        </w:rPr>
      </w:pPr>
      <w:r w:rsidRPr="007320D6">
        <w:rPr>
          <w:lang w:val="en-GB"/>
        </w:rPr>
        <w:t>Sed ad primam tránsferens vocem exáltant,</w:t>
      </w:r>
      <w:r w:rsidR="004A1FC4" w:rsidRPr="007320D6">
        <w:rPr>
          <w:lang w:val="en-GB"/>
        </w:rPr>
        <w:t xml:space="preserve"> </w:t>
      </w:r>
    </w:p>
    <w:p w:rsidR="004A1FC4" w:rsidRDefault="00D96D5B" w:rsidP="00BE1057">
      <w:pPr>
        <w:pStyle w:val="vLig"/>
      </w:pPr>
      <w:r>
        <w:t>Tempus acceptábile pie ru</w:t>
      </w:r>
      <w:r w:rsidR="009522DA">
        <w:t>minándo</w:t>
      </w:r>
      <w:r>
        <w:t>.</w:t>
      </w:r>
      <w:r w:rsidR="004A1FC4">
        <w:t xml:space="preserve"> </w:t>
      </w:r>
    </w:p>
    <w:p w:rsidR="004A1FC4" w:rsidRDefault="00D96D5B" w:rsidP="00BE1057">
      <w:pPr>
        <w:pStyle w:val="vImus"/>
      </w:pPr>
      <w:r>
        <w:t xml:space="preserve">In quo venit Dóminus carne se </w:t>
      </w:r>
      <w:r w:rsidR="009522DA">
        <w:t>velándo</w:t>
      </w:r>
      <w:r>
        <w:t>.</w:t>
      </w:r>
      <w:r w:rsidR="004A1FC4">
        <w:t xml:space="preserve"> </w:t>
      </w:r>
    </w:p>
    <w:p w:rsidR="004A1FC4" w:rsidRDefault="00D96D5B" w:rsidP="00BE1057">
      <w:pPr>
        <w:pStyle w:val="vLig"/>
      </w:pPr>
      <w:r>
        <w:t>Tunc liquéscit ánima tota per amórem,</w:t>
      </w:r>
      <w:r w:rsidR="004A1FC4">
        <w:t xml:space="preserve"> </w:t>
      </w:r>
    </w:p>
    <w:p w:rsidR="004A1FC4" w:rsidRDefault="00D96D5B" w:rsidP="00BE1057">
      <w:pPr>
        <w:pStyle w:val="vLig"/>
      </w:pPr>
      <w:r>
        <w:t>P</w:t>
      </w:r>
      <w:r w:rsidR="00462E6D">
        <w:t>á</w:t>
      </w:r>
      <w:r>
        <w:t>vida consíderans ómnium auctórem,</w:t>
      </w:r>
      <w:r w:rsidR="004A1FC4">
        <w:t xml:space="preserve"> </w:t>
      </w:r>
    </w:p>
    <w:p w:rsidR="004A1FC4" w:rsidRPr="007320D6" w:rsidRDefault="00D96D5B" w:rsidP="00BE1057">
      <w:pPr>
        <w:pStyle w:val="vLig"/>
        <w:rPr>
          <w:lang w:val="en-GB"/>
        </w:rPr>
      </w:pPr>
      <w:r w:rsidRPr="007320D6">
        <w:rPr>
          <w:lang w:val="en-GB"/>
        </w:rPr>
        <w:t>Vagiéntem púerum, juxta nostrum morem,</w:t>
      </w:r>
      <w:r w:rsidR="004A1FC4" w:rsidRPr="007320D6">
        <w:rPr>
          <w:lang w:val="en-GB"/>
        </w:rPr>
        <w:t xml:space="preserve"> </w:t>
      </w:r>
    </w:p>
    <w:p w:rsidR="004A1FC4" w:rsidRDefault="00D96D5B" w:rsidP="00BE1057">
      <w:pPr>
        <w:pStyle w:val="vImus"/>
      </w:pPr>
      <w:r>
        <w:t xml:space="preserve">Et curáre véterem velle se </w:t>
      </w:r>
      <w:r w:rsidR="00462E6D">
        <w:t>languórem</w:t>
      </w:r>
      <w:r w:rsidR="00A60559" w:rsidRPr="00003838">
        <w:rPr>
          <w:rStyle w:val="Appelnotedebasdep"/>
        </w:rPr>
        <w:footnoteReference w:id="3047"/>
      </w:r>
      <w:r>
        <w:t>.</w:t>
      </w:r>
      <w:r w:rsidR="004A1FC4">
        <w:t xml:space="preserve"> </w:t>
      </w:r>
    </w:p>
    <w:p w:rsidR="004A1FC4" w:rsidRDefault="00D96D5B" w:rsidP="00BE1057">
      <w:pPr>
        <w:pStyle w:val="vLig"/>
      </w:pPr>
      <w:r>
        <w:lastRenderedPageBreak/>
        <w:t>Plorans ergo clámitat</w:t>
      </w:r>
      <w:r w:rsidR="004A1FC4">
        <w:t> :</w:t>
      </w:r>
      <w:r>
        <w:t xml:space="preserve"> a O fons pietátis,</w:t>
      </w:r>
      <w:r w:rsidR="004A1FC4">
        <w:t xml:space="preserve"> </w:t>
      </w:r>
    </w:p>
    <w:p w:rsidR="004A1FC4" w:rsidRDefault="00D96D5B" w:rsidP="00BE1057">
      <w:pPr>
        <w:pStyle w:val="vLig"/>
      </w:pPr>
      <w:r>
        <w:t>Quis te pannis índuit diræ paupertátis</w:t>
      </w:r>
      <w:r w:rsidR="004A1FC4">
        <w:t xml:space="preserve"> ? </w:t>
      </w:r>
    </w:p>
    <w:p w:rsidR="004A1FC4" w:rsidRDefault="00D96D5B" w:rsidP="00BE1057">
      <w:pPr>
        <w:pStyle w:val="vLig"/>
      </w:pPr>
      <w:r>
        <w:t>Tibi quis consúluit sic te dare gratis,</w:t>
      </w:r>
      <w:r w:rsidR="004A1FC4">
        <w:t xml:space="preserve"> </w:t>
      </w:r>
    </w:p>
    <w:p w:rsidR="004A1FC4" w:rsidRDefault="00D96D5B" w:rsidP="00BE1057">
      <w:pPr>
        <w:pStyle w:val="vImus"/>
      </w:pPr>
      <w:r>
        <w:t>Nisi zelus véhemens, ardor charitátis</w:t>
      </w:r>
      <w:r w:rsidR="004A1FC4">
        <w:t xml:space="preserve"> ? </w:t>
      </w:r>
    </w:p>
    <w:p w:rsidR="004A1FC4" w:rsidRDefault="00D96D5B" w:rsidP="00BE1057">
      <w:pPr>
        <w:pStyle w:val="vLig"/>
      </w:pPr>
      <w:r>
        <w:t>Digne zelus véhemens est hic ardor dictus,</w:t>
      </w:r>
      <w:r w:rsidR="004A1FC4">
        <w:t xml:space="preserve"> </w:t>
      </w:r>
    </w:p>
    <w:p w:rsidR="004A1FC4" w:rsidRDefault="00D96D5B" w:rsidP="00BE1057">
      <w:pPr>
        <w:pStyle w:val="vLig"/>
      </w:pPr>
      <w:r>
        <w:t>Cujus est dom</w:t>
      </w:r>
      <w:r w:rsidR="00462E6D">
        <w:t>í</w:t>
      </w:r>
      <w:r>
        <w:t>nio</w:t>
      </w:r>
      <w:r w:rsidR="00A60559" w:rsidRPr="00003838">
        <w:rPr>
          <w:rStyle w:val="Appelnotedebasdep"/>
        </w:rPr>
        <w:footnoteReference w:id="3048"/>
      </w:r>
      <w:r>
        <w:t xml:space="preserve"> rex cœlórum victus,</w:t>
      </w:r>
      <w:r w:rsidR="004A1FC4">
        <w:t xml:space="preserve"> </w:t>
      </w:r>
    </w:p>
    <w:p w:rsidR="004A1FC4" w:rsidRDefault="00D96D5B" w:rsidP="00BE1057">
      <w:pPr>
        <w:pStyle w:val="vLig"/>
      </w:pPr>
      <w:r>
        <w:t>Cujus sanctis vínculis captus et constríctus,</w:t>
      </w:r>
      <w:r w:rsidR="004A1FC4">
        <w:t xml:space="preserve"> </w:t>
      </w:r>
    </w:p>
    <w:p w:rsidR="004A1FC4" w:rsidRDefault="00D96D5B" w:rsidP="00BE1057">
      <w:pPr>
        <w:pStyle w:val="vImus"/>
      </w:pPr>
      <w:r>
        <w:t>Páuperis infántuli pannis est amíctus.</w:t>
      </w:r>
      <w:r w:rsidR="004A1FC4">
        <w:t xml:space="preserve"> </w:t>
      </w:r>
    </w:p>
    <w:p w:rsidR="004A1FC4" w:rsidRDefault="00D96D5B" w:rsidP="00BE1057">
      <w:pPr>
        <w:pStyle w:val="vLig"/>
      </w:pPr>
      <w:r>
        <w:t xml:space="preserve">O </w:t>
      </w:r>
      <w:r w:rsidR="00462E6D">
        <w:t>prædúlcis</w:t>
      </w:r>
      <w:r w:rsidR="00A60559" w:rsidRPr="00003838">
        <w:rPr>
          <w:rStyle w:val="Appelnotedebasdep"/>
        </w:rPr>
        <w:footnoteReference w:id="3049"/>
      </w:r>
      <w:r w:rsidR="004A1FC4">
        <w:t> !</w:t>
      </w:r>
      <w:r>
        <w:t xml:space="preserve"> p</w:t>
      </w:r>
      <w:r w:rsidR="00462E6D">
        <w:t>á</w:t>
      </w:r>
      <w:r>
        <w:t>rvule puer sine pari.</w:t>
      </w:r>
      <w:r w:rsidR="004A1FC4">
        <w:t xml:space="preserve"> </w:t>
      </w:r>
    </w:p>
    <w:p w:rsidR="004A1FC4" w:rsidRDefault="00D96D5B" w:rsidP="00BE1057">
      <w:pPr>
        <w:pStyle w:val="vLig"/>
      </w:pPr>
      <w:r>
        <w:t>Felix, cui datum est, te nunc amplexári,</w:t>
      </w:r>
      <w:r w:rsidR="004A1FC4">
        <w:t xml:space="preserve"> </w:t>
      </w:r>
    </w:p>
    <w:p w:rsidR="004A1FC4" w:rsidRDefault="00D96D5B" w:rsidP="00BE1057">
      <w:pPr>
        <w:pStyle w:val="vLig"/>
      </w:pPr>
      <w:r>
        <w:t>Pedes, manus lámbere, flentem consolári,</w:t>
      </w:r>
      <w:r w:rsidR="004A1FC4">
        <w:t xml:space="preserve"> </w:t>
      </w:r>
    </w:p>
    <w:p w:rsidR="004A1FC4" w:rsidRDefault="00D96D5B" w:rsidP="00BE1057">
      <w:pPr>
        <w:pStyle w:val="vImus"/>
      </w:pPr>
      <w:r>
        <w:t>Tuis in obséquiis júgiter morári</w:t>
      </w:r>
      <w:r w:rsidR="004A1FC4">
        <w:t xml:space="preserve"> ! </w:t>
      </w:r>
    </w:p>
    <w:p w:rsidR="004A1FC4" w:rsidRDefault="00D96D5B" w:rsidP="00BE1057">
      <w:pPr>
        <w:pStyle w:val="vLig"/>
      </w:pPr>
      <w:r>
        <w:t>Heu me</w:t>
      </w:r>
      <w:r w:rsidR="004A1FC4">
        <w:t> !</w:t>
      </w:r>
      <w:r>
        <w:t xml:space="preserve"> cur non lícuit mihi demulc</w:t>
      </w:r>
      <w:r w:rsidR="00462E6D">
        <w:t>é</w:t>
      </w:r>
      <w:r>
        <w:t>re</w:t>
      </w:r>
      <w:r w:rsidR="004A1FC4">
        <w:t xml:space="preserve"> </w:t>
      </w:r>
    </w:p>
    <w:p w:rsidR="004A1FC4" w:rsidRDefault="00D96D5B" w:rsidP="00BE1057">
      <w:pPr>
        <w:pStyle w:val="vLig"/>
      </w:pPr>
      <w:r>
        <w:t>Vagiéntem puérulum, et cum flente flere,</w:t>
      </w:r>
      <w:r w:rsidR="004A1FC4">
        <w:t xml:space="preserve"> </w:t>
      </w:r>
    </w:p>
    <w:p w:rsidR="004A1FC4" w:rsidRDefault="00D96D5B" w:rsidP="00BE1057">
      <w:pPr>
        <w:pStyle w:val="vLig"/>
      </w:pPr>
      <w:r>
        <w:t>Illos artus téneros sive confov</w:t>
      </w:r>
      <w:r w:rsidR="00462E6D">
        <w:t>é</w:t>
      </w:r>
      <w:r>
        <w:t>re,</w:t>
      </w:r>
      <w:r w:rsidR="004A1FC4">
        <w:t xml:space="preserve"> </w:t>
      </w:r>
    </w:p>
    <w:p w:rsidR="004A1FC4" w:rsidRDefault="00D96D5B" w:rsidP="00BE1057">
      <w:pPr>
        <w:pStyle w:val="vImus"/>
      </w:pPr>
      <w:r>
        <w:t>Ejúsque cunábulis semper ass</w:t>
      </w:r>
      <w:r w:rsidR="00462E6D">
        <w:t>í</w:t>
      </w:r>
      <w:r>
        <w:t>dere</w:t>
      </w:r>
      <w:r w:rsidR="004A1FC4">
        <w:t xml:space="preserve"> ! </w:t>
      </w:r>
    </w:p>
    <w:p w:rsidR="004A1FC4" w:rsidRDefault="00D96D5B" w:rsidP="00BE1057">
      <w:pPr>
        <w:pStyle w:val="vLig"/>
      </w:pPr>
      <w:r>
        <w:t>Puto, pius párvulus hæc non abhorrére</w:t>
      </w:r>
      <w:r w:rsidR="00462E6D">
        <w:t>t</w:t>
      </w:r>
      <w:r w:rsidR="00462E6D">
        <w:rPr>
          <w:rStyle w:val="Appelnotedebasdep"/>
        </w:rPr>
        <w:footnoteReference w:id="3050"/>
      </w:r>
      <w:r>
        <w:t>,</w:t>
      </w:r>
      <w:r w:rsidR="004A1FC4">
        <w:t xml:space="preserve"> </w:t>
      </w:r>
    </w:p>
    <w:p w:rsidR="004A1FC4" w:rsidRPr="007320D6" w:rsidRDefault="00D96D5B" w:rsidP="00BE1057">
      <w:pPr>
        <w:pStyle w:val="vLig"/>
        <w:rPr>
          <w:lang w:val="en-GB"/>
        </w:rPr>
      </w:pPr>
      <w:r w:rsidRPr="007320D6">
        <w:rPr>
          <w:lang w:val="en-GB"/>
        </w:rPr>
        <w:t>Imo more párvuli forsan arrid</w:t>
      </w:r>
      <w:r w:rsidR="00462E6D" w:rsidRPr="007320D6">
        <w:rPr>
          <w:lang w:val="en-GB"/>
        </w:rPr>
        <w:t>é</w:t>
      </w:r>
      <w:r w:rsidRPr="007320D6">
        <w:rPr>
          <w:lang w:val="en-GB"/>
        </w:rPr>
        <w:t>ret,</w:t>
      </w:r>
      <w:r w:rsidR="004A1FC4" w:rsidRPr="007320D6">
        <w:rPr>
          <w:lang w:val="en-GB"/>
        </w:rPr>
        <w:t xml:space="preserve"> </w:t>
      </w:r>
    </w:p>
    <w:p w:rsidR="004A1FC4" w:rsidRDefault="00D96D5B" w:rsidP="00BE1057">
      <w:pPr>
        <w:pStyle w:val="vLig"/>
      </w:pPr>
      <w:r>
        <w:t>Et flenti paupérculo fletu condol</w:t>
      </w:r>
      <w:r w:rsidR="00462E6D">
        <w:t>é</w:t>
      </w:r>
      <w:r>
        <w:t>ret,</w:t>
      </w:r>
      <w:r w:rsidR="004A1FC4">
        <w:t xml:space="preserve"> </w:t>
      </w:r>
    </w:p>
    <w:p w:rsidR="004A1FC4" w:rsidRDefault="00D96D5B" w:rsidP="00BE1057">
      <w:pPr>
        <w:pStyle w:val="vImus"/>
      </w:pPr>
      <w:r>
        <w:t>Et peccánti fácile vénia fav</w:t>
      </w:r>
      <w:r w:rsidR="00462E6D">
        <w:t>é</w:t>
      </w:r>
      <w:r>
        <w:t>ret.</w:t>
      </w:r>
      <w:r w:rsidR="004A1FC4">
        <w:t xml:space="preserve"> </w:t>
      </w:r>
    </w:p>
    <w:p w:rsidR="004A1FC4" w:rsidRDefault="00D96D5B" w:rsidP="00BE1057">
      <w:pPr>
        <w:pStyle w:val="vLig"/>
      </w:pPr>
      <w:r>
        <w:t>Felix, qui tunc témporis matri singulári</w:t>
      </w:r>
      <w:r w:rsidR="004A1FC4">
        <w:t xml:space="preserve"> </w:t>
      </w:r>
    </w:p>
    <w:p w:rsidR="004A1FC4" w:rsidRDefault="00D96D5B" w:rsidP="00BE1057">
      <w:pPr>
        <w:pStyle w:val="vLig"/>
      </w:pPr>
      <w:r>
        <w:t>Potuísset précibus ita famulári,</w:t>
      </w:r>
      <w:r w:rsidR="004A1FC4">
        <w:t xml:space="preserve"> </w:t>
      </w:r>
    </w:p>
    <w:p w:rsidR="004A1FC4" w:rsidRDefault="00D96D5B" w:rsidP="00BE1057">
      <w:pPr>
        <w:pStyle w:val="vLig"/>
      </w:pPr>
      <w:r>
        <w:t>Ut in die síneret semel osculári</w:t>
      </w:r>
      <w:r w:rsidR="004A1FC4">
        <w:t xml:space="preserve"> </w:t>
      </w:r>
    </w:p>
    <w:p w:rsidR="004A1FC4" w:rsidRDefault="00D96D5B" w:rsidP="00BE1057">
      <w:pPr>
        <w:pStyle w:val="vImus"/>
      </w:pPr>
      <w:r>
        <w:t>Suum dulcem párvulum, eíque jocári</w:t>
      </w:r>
      <w:r w:rsidR="004A1FC4">
        <w:t> !</w:t>
      </w:r>
      <w:r w:rsidR="00B23E96">
        <w:t> »</w:t>
      </w:r>
      <w:r w:rsidR="004A1FC4">
        <w:t xml:space="preserve"> </w:t>
      </w:r>
    </w:p>
    <w:p w:rsidR="004A1FC4" w:rsidRDefault="00D96D5B" w:rsidP="00BE1057">
      <w:pPr>
        <w:pStyle w:val="vLig"/>
      </w:pPr>
      <w:r>
        <w:t>Sic affécta pia mens sitit paupertátem,</w:t>
      </w:r>
      <w:r w:rsidR="004A1FC4">
        <w:t xml:space="preserve"> </w:t>
      </w:r>
    </w:p>
    <w:p w:rsidR="004A1FC4" w:rsidRDefault="00D96D5B" w:rsidP="00BE1057">
      <w:pPr>
        <w:pStyle w:val="vLig"/>
      </w:pPr>
      <w:r>
        <w:t>Cibi parcim</w:t>
      </w:r>
      <w:r w:rsidR="009522DA">
        <w:t>óniam</w:t>
      </w:r>
      <w:r>
        <w:t>, vestis vilitátem</w:t>
      </w:r>
      <w:r w:rsidR="004A1FC4">
        <w:t xml:space="preserve"> ; </w:t>
      </w:r>
    </w:p>
    <w:p w:rsidR="004A1FC4" w:rsidRDefault="00D96D5B" w:rsidP="00BE1057">
      <w:pPr>
        <w:pStyle w:val="vLig"/>
      </w:pPr>
      <w:r>
        <w:t>Labor ei vértitur in jucunditátem,</w:t>
      </w:r>
      <w:r w:rsidR="004A1FC4">
        <w:t xml:space="preserve"> </w:t>
      </w:r>
    </w:p>
    <w:p w:rsidR="004A1FC4" w:rsidRDefault="00D96D5B" w:rsidP="00BE1057">
      <w:pPr>
        <w:pStyle w:val="vImus"/>
      </w:pPr>
      <w:r>
        <w:t>Vilem esse sǽculi dicit ven</w:t>
      </w:r>
      <w:r w:rsidR="009522DA">
        <w:t>ustátem</w:t>
      </w:r>
      <w:r>
        <w:t>.</w:t>
      </w:r>
      <w:r w:rsidR="004A1FC4">
        <w:t xml:space="preserve"> </w:t>
      </w:r>
    </w:p>
    <w:p w:rsidR="004A1FC4" w:rsidRPr="007320D6" w:rsidRDefault="00D96D5B" w:rsidP="00BE1057">
      <w:pPr>
        <w:pStyle w:val="vLig"/>
        <w:rPr>
          <w:lang w:val="en-GB"/>
        </w:rPr>
      </w:pPr>
      <w:r w:rsidRPr="007320D6">
        <w:rPr>
          <w:lang w:val="en-GB"/>
        </w:rPr>
        <w:lastRenderedPageBreak/>
        <w:t xml:space="preserve">Ergo sic infántiam </w:t>
      </w:r>
      <w:r w:rsidR="009522DA" w:rsidRPr="007320D6">
        <w:rPr>
          <w:lang w:val="en-GB"/>
        </w:rPr>
        <w:t>Christi</w:t>
      </w:r>
      <w:r w:rsidRPr="007320D6">
        <w:rPr>
          <w:lang w:val="en-GB"/>
        </w:rPr>
        <w:t xml:space="preserve"> re</w:t>
      </w:r>
      <w:r w:rsidR="009522DA" w:rsidRPr="007320D6">
        <w:rPr>
          <w:lang w:val="en-GB"/>
        </w:rPr>
        <w:t>texéndo</w:t>
      </w:r>
      <w:r w:rsidRPr="007320D6">
        <w:rPr>
          <w:lang w:val="en-GB"/>
        </w:rPr>
        <w:t>,</w:t>
      </w:r>
      <w:r w:rsidR="004A1FC4" w:rsidRPr="007320D6">
        <w:rPr>
          <w:lang w:val="en-GB"/>
        </w:rPr>
        <w:t xml:space="preserve"> </w:t>
      </w:r>
    </w:p>
    <w:p w:rsidR="004A1FC4" w:rsidRPr="007320D6" w:rsidRDefault="00D96D5B" w:rsidP="00BE1057">
      <w:pPr>
        <w:pStyle w:val="vLig"/>
        <w:rPr>
          <w:lang w:val="en-GB"/>
        </w:rPr>
      </w:pPr>
      <w:r w:rsidRPr="007320D6">
        <w:rPr>
          <w:lang w:val="en-GB"/>
        </w:rPr>
        <w:t>Horæ primæ cánticum strénue canéndo,</w:t>
      </w:r>
      <w:r w:rsidR="004A1FC4" w:rsidRPr="007320D6">
        <w:rPr>
          <w:lang w:val="en-GB"/>
        </w:rPr>
        <w:t xml:space="preserve"> </w:t>
      </w:r>
    </w:p>
    <w:p w:rsidR="004A1FC4" w:rsidRPr="007320D6" w:rsidRDefault="00D96D5B" w:rsidP="00BE1057">
      <w:pPr>
        <w:pStyle w:val="vLig"/>
        <w:rPr>
          <w:lang w:val="en-GB"/>
        </w:rPr>
      </w:pPr>
      <w:r w:rsidRPr="007320D6">
        <w:rPr>
          <w:lang w:val="en-GB"/>
        </w:rPr>
        <w:t>Tránsitum ad tértiam facit re</w:t>
      </w:r>
      <w:r w:rsidR="009522DA" w:rsidRPr="007320D6">
        <w:rPr>
          <w:lang w:val="en-GB"/>
        </w:rPr>
        <w:t>coléndo</w:t>
      </w:r>
      <w:r w:rsidR="004A1FC4" w:rsidRPr="007320D6">
        <w:rPr>
          <w:lang w:val="en-GB"/>
        </w:rPr>
        <w:t xml:space="preserve"> </w:t>
      </w:r>
    </w:p>
    <w:p w:rsidR="004A1FC4" w:rsidRDefault="00D96D5B" w:rsidP="00BE1057">
      <w:pPr>
        <w:pStyle w:val="vImus"/>
      </w:pPr>
      <w:r>
        <w:t xml:space="preserve">Quantum </w:t>
      </w:r>
      <w:r w:rsidR="009522DA">
        <w:t>Christus</w:t>
      </w:r>
      <w:r>
        <w:t xml:space="preserve"> passus est, hómines docéndo.</w:t>
      </w:r>
      <w:r w:rsidR="004A1FC4">
        <w:t xml:space="preserve"> </w:t>
      </w:r>
    </w:p>
    <w:p w:rsidR="004A1FC4" w:rsidRDefault="00D96D5B" w:rsidP="00BE1057">
      <w:pPr>
        <w:pStyle w:val="vLig"/>
      </w:pPr>
      <w:r>
        <w:t>Tunc cum fletu récitat illíus labóres,</w:t>
      </w:r>
      <w:r w:rsidR="004A1FC4">
        <w:t xml:space="preserve"> </w:t>
      </w:r>
    </w:p>
    <w:p w:rsidR="004A1FC4" w:rsidRDefault="00D96D5B" w:rsidP="00BE1057">
      <w:pPr>
        <w:pStyle w:val="vLig"/>
      </w:pPr>
      <w:r>
        <w:t>Sitim, famem, frígora, æstus et sud</w:t>
      </w:r>
      <w:r w:rsidR="00462E6D">
        <w:t>ó</w:t>
      </w:r>
      <w:r>
        <w:t>res,</w:t>
      </w:r>
      <w:r w:rsidR="004A1FC4">
        <w:t xml:space="preserve"> </w:t>
      </w:r>
    </w:p>
    <w:p w:rsidR="004A1FC4" w:rsidRDefault="00D96D5B" w:rsidP="00BE1057">
      <w:pPr>
        <w:pStyle w:val="vLig"/>
      </w:pPr>
      <w:r>
        <w:t>Qui dignánter pértulit propter peccatóres,</w:t>
      </w:r>
      <w:r w:rsidR="004A1FC4">
        <w:t xml:space="preserve"> </w:t>
      </w:r>
    </w:p>
    <w:p w:rsidR="004A1FC4" w:rsidRDefault="00D96D5B" w:rsidP="00BE1057">
      <w:pPr>
        <w:pStyle w:val="vImus"/>
      </w:pPr>
      <w:r>
        <w:t>Dum illórum vóluit innováre mores.</w:t>
      </w:r>
      <w:r w:rsidR="004A1FC4">
        <w:t xml:space="preserve"> </w:t>
      </w:r>
    </w:p>
    <w:p w:rsidR="004A1FC4" w:rsidRDefault="00D96D5B" w:rsidP="00BE1057">
      <w:pPr>
        <w:pStyle w:val="vLig"/>
      </w:pPr>
      <w:r>
        <w:t>Vox amóris flátibus tota concremáta</w:t>
      </w:r>
      <w:r w:rsidR="00A60559" w:rsidRPr="00003838">
        <w:rPr>
          <w:rStyle w:val="Appelnotedebasdep"/>
        </w:rPr>
        <w:footnoteReference w:id="3051"/>
      </w:r>
      <w:r w:rsidR="004A1FC4">
        <w:t xml:space="preserve"> : </w:t>
      </w:r>
    </w:p>
    <w:p w:rsidR="004A1FC4" w:rsidRDefault="00D96D5B" w:rsidP="00BE1057">
      <w:pPr>
        <w:pStyle w:val="vLig"/>
      </w:pPr>
      <w:r>
        <w:t>Oci, oci clámitat Avis hæc beáta,</w:t>
      </w:r>
      <w:r w:rsidR="004A1FC4">
        <w:t xml:space="preserve"> </w:t>
      </w:r>
    </w:p>
    <w:p w:rsidR="004A1FC4" w:rsidRDefault="00D96D5B" w:rsidP="00BE1057">
      <w:pPr>
        <w:pStyle w:val="vLig"/>
      </w:pPr>
      <w:r>
        <w:t>Mundo mori cúpiens, cujus via lata</w:t>
      </w:r>
      <w:r w:rsidR="004A1FC4">
        <w:t xml:space="preserve"> </w:t>
      </w:r>
    </w:p>
    <w:p w:rsidR="004A1FC4" w:rsidRDefault="00D96D5B" w:rsidP="00BE1057">
      <w:pPr>
        <w:pStyle w:val="vImus"/>
      </w:pPr>
      <w:r>
        <w:t xml:space="preserve">Cui fetet sǽculum sic est </w:t>
      </w:r>
      <w:r w:rsidR="00462E6D">
        <w:t>delicáta</w:t>
      </w:r>
      <w:r w:rsidR="00A60559" w:rsidRPr="00003838">
        <w:rPr>
          <w:rStyle w:val="Appelnotedebasdep"/>
        </w:rPr>
        <w:footnoteReference w:id="3052"/>
      </w:r>
      <w:r>
        <w:t>.</w:t>
      </w:r>
      <w:r w:rsidR="004A1FC4">
        <w:t xml:space="preserve"> </w:t>
      </w:r>
    </w:p>
    <w:p w:rsidR="004A1FC4" w:rsidRDefault="00D96D5B" w:rsidP="00BE1057">
      <w:pPr>
        <w:pStyle w:val="vLig"/>
      </w:pPr>
      <w:r>
        <w:t>Clamas ergo</w:t>
      </w:r>
      <w:r w:rsidR="004A1FC4">
        <w:t> :</w:t>
      </w:r>
      <w:r>
        <w:t xml:space="preserve"> </w:t>
      </w:r>
      <w:r w:rsidR="004A1FC4">
        <w:t>« </w:t>
      </w:r>
      <w:r>
        <w:t>Dómine, dulcis prædicátor.</w:t>
      </w:r>
      <w:r w:rsidR="004A1FC4">
        <w:t xml:space="preserve"> </w:t>
      </w:r>
    </w:p>
    <w:p w:rsidR="004A1FC4" w:rsidRDefault="00D96D5B" w:rsidP="00BE1057">
      <w:pPr>
        <w:pStyle w:val="vLig"/>
      </w:pPr>
      <w:r>
        <w:t>Exútam refúgium, páuperum amátor,</w:t>
      </w:r>
      <w:r w:rsidR="004A1FC4">
        <w:t xml:space="preserve"> </w:t>
      </w:r>
    </w:p>
    <w:p w:rsidR="004A1FC4" w:rsidRDefault="00D96D5B" w:rsidP="00BE1057">
      <w:pPr>
        <w:pStyle w:val="vLig"/>
      </w:pPr>
      <w:r>
        <w:t>Qui es pœniténtium pius consolátor,</w:t>
      </w:r>
      <w:r w:rsidR="004A1FC4">
        <w:t xml:space="preserve"> </w:t>
      </w:r>
    </w:p>
    <w:p w:rsidR="004A1FC4" w:rsidRDefault="00BE1057" w:rsidP="00BE1057">
      <w:pPr>
        <w:pStyle w:val="vImus"/>
      </w:pPr>
      <w:r>
        <w:t>P</w:t>
      </w:r>
      <w:r w:rsidR="00D96D5B">
        <w:t>ost te debent cúrrere justus et peccátor.</w:t>
      </w:r>
      <w:r w:rsidR="004A1FC4">
        <w:t xml:space="preserve"> </w:t>
      </w:r>
    </w:p>
    <w:p w:rsidR="004A1FC4" w:rsidRDefault="00D96D5B" w:rsidP="00BE1057">
      <w:pPr>
        <w:pStyle w:val="vLig"/>
      </w:pPr>
      <w:r>
        <w:t>Justi quippe régula, vitæ es doctrína,</w:t>
      </w:r>
      <w:r w:rsidR="004A1FC4">
        <w:t xml:space="preserve"> </w:t>
      </w:r>
    </w:p>
    <w:p w:rsidR="004A1FC4" w:rsidRDefault="00D96D5B" w:rsidP="00BE1057">
      <w:pPr>
        <w:pStyle w:val="vLig"/>
      </w:pPr>
      <w:r>
        <w:t>Peccatórum spéculum, mira disciplína,</w:t>
      </w:r>
      <w:r w:rsidR="004A1FC4">
        <w:t xml:space="preserve"> </w:t>
      </w:r>
    </w:p>
    <w:p w:rsidR="004A1FC4" w:rsidRDefault="00D96D5B" w:rsidP="00BE1057">
      <w:pPr>
        <w:pStyle w:val="vLig"/>
      </w:pPr>
      <w:r>
        <w:t>Fessis et debílibus éfficax resína,</w:t>
      </w:r>
      <w:r w:rsidR="004A1FC4">
        <w:t xml:space="preserve"> </w:t>
      </w:r>
    </w:p>
    <w:p w:rsidR="004A1FC4" w:rsidRDefault="00D96D5B" w:rsidP="00BE1057">
      <w:pPr>
        <w:pStyle w:val="vImus"/>
      </w:pPr>
      <w:r>
        <w:t>Ægris et languéntibus potens medicína.</w:t>
      </w:r>
      <w:r w:rsidR="004A1FC4">
        <w:t xml:space="preserve"> </w:t>
      </w:r>
    </w:p>
    <w:p w:rsidR="004A1FC4" w:rsidRPr="007320D6" w:rsidRDefault="00D96D5B" w:rsidP="00BE1057">
      <w:pPr>
        <w:pStyle w:val="vLig"/>
        <w:rPr>
          <w:lang w:val="en-GB"/>
        </w:rPr>
      </w:pPr>
      <w:r w:rsidRPr="007320D6">
        <w:rPr>
          <w:lang w:val="en-GB"/>
        </w:rPr>
        <w:t xml:space="preserve">Primus in </w:t>
      </w:r>
      <w:r w:rsidR="003C2786" w:rsidRPr="007320D6">
        <w:rPr>
          <w:lang w:val="en-GB"/>
        </w:rPr>
        <w:t>hoc</w:t>
      </w:r>
      <w:r w:rsidRPr="007320D6">
        <w:rPr>
          <w:lang w:val="en-GB"/>
        </w:rPr>
        <w:t xml:space="preserve"> sǽculo charitátis scholam</w:t>
      </w:r>
      <w:r w:rsidR="004A1FC4" w:rsidRPr="007320D6">
        <w:rPr>
          <w:lang w:val="en-GB"/>
        </w:rPr>
        <w:t xml:space="preserve"> </w:t>
      </w:r>
    </w:p>
    <w:p w:rsidR="004A1FC4" w:rsidRDefault="00462E6D" w:rsidP="00BE1057">
      <w:pPr>
        <w:pStyle w:val="vLig"/>
      </w:pPr>
      <w:r>
        <w:t>Instaurá</w:t>
      </w:r>
      <w:r w:rsidR="00D96D5B">
        <w:t>s</w:t>
      </w:r>
      <w:r w:rsidR="00D31B13">
        <w:t>ti</w:t>
      </w:r>
      <w:r w:rsidR="00D96D5B">
        <w:t>, quǽrere docens Dei solam</w:t>
      </w:r>
      <w:r w:rsidR="004A1FC4">
        <w:t xml:space="preserve"> </w:t>
      </w:r>
    </w:p>
    <w:p w:rsidR="004A1FC4" w:rsidRDefault="00D96D5B" w:rsidP="00BE1057">
      <w:pPr>
        <w:pStyle w:val="vLig"/>
      </w:pPr>
      <w:r>
        <w:t>Glóriam, depónere gravem mundi molam</w:t>
      </w:r>
      <w:r w:rsidR="00F86A4A">
        <w:rPr>
          <w:rStyle w:val="Appelnotedebasdep"/>
        </w:rPr>
        <w:footnoteReference w:id="3053"/>
      </w:r>
      <w:r w:rsidR="00F86A4A">
        <w:t>,</w:t>
      </w:r>
      <w:r w:rsidR="004A1FC4">
        <w:t xml:space="preserve"> </w:t>
      </w:r>
    </w:p>
    <w:p w:rsidR="004A1FC4" w:rsidRDefault="00D96D5B" w:rsidP="00BE1057">
      <w:pPr>
        <w:pStyle w:val="vImus"/>
      </w:pPr>
      <w:r>
        <w:t>Et sic posse pérditam rehab</w:t>
      </w:r>
      <w:r w:rsidR="00462E6D">
        <w:t>é</w:t>
      </w:r>
      <w:r>
        <w:t>re</w:t>
      </w:r>
      <w:r w:rsidR="00A60559" w:rsidRPr="00003838">
        <w:rPr>
          <w:rStyle w:val="Appelnotedebasdep"/>
        </w:rPr>
        <w:footnoteReference w:id="3054"/>
      </w:r>
      <w:r>
        <w:t xml:space="preserve"> stolam.</w:t>
      </w:r>
      <w:r w:rsidR="004A1FC4">
        <w:t xml:space="preserve"> </w:t>
      </w:r>
    </w:p>
    <w:p w:rsidR="004A1FC4" w:rsidRDefault="00D96D5B" w:rsidP="00BE1057">
      <w:pPr>
        <w:pStyle w:val="vLig"/>
      </w:pPr>
      <w:r>
        <w:t>Sed hanc scholam témere mundus ir</w:t>
      </w:r>
      <w:r w:rsidR="009522DA">
        <w:t>ridébat</w:t>
      </w:r>
      <w:r>
        <w:t>,</w:t>
      </w:r>
      <w:r w:rsidR="004A1FC4">
        <w:t xml:space="preserve"> </w:t>
      </w:r>
    </w:p>
    <w:p w:rsidR="004A1FC4" w:rsidRDefault="00D96D5B" w:rsidP="00BE1057">
      <w:pPr>
        <w:pStyle w:val="vLig"/>
      </w:pPr>
      <w:r>
        <w:t>Spernens et ann</w:t>
      </w:r>
      <w:r w:rsidR="00462E6D">
        <w:t>í</w:t>
      </w:r>
      <w:r>
        <w:t xml:space="preserve">hilans quidquid </w:t>
      </w:r>
      <w:r w:rsidR="00462E6D">
        <w:t>promittébat</w:t>
      </w:r>
      <w:r w:rsidR="00A60559" w:rsidRPr="00003838">
        <w:rPr>
          <w:rStyle w:val="Appelnotedebasdep"/>
        </w:rPr>
        <w:footnoteReference w:id="3055"/>
      </w:r>
      <w:r>
        <w:t>,</w:t>
      </w:r>
      <w:r w:rsidR="004A1FC4">
        <w:t xml:space="preserve"> </w:t>
      </w:r>
    </w:p>
    <w:p w:rsidR="004A1FC4" w:rsidRDefault="00D96D5B" w:rsidP="00BE1057">
      <w:pPr>
        <w:pStyle w:val="vLig"/>
      </w:pPr>
      <w:r>
        <w:t>Tua vero bónitas vices non reddébat,</w:t>
      </w:r>
      <w:r w:rsidR="004A1FC4">
        <w:t xml:space="preserve"> </w:t>
      </w:r>
    </w:p>
    <w:p w:rsidR="004A1FC4" w:rsidRDefault="00D96D5B" w:rsidP="00BE1057">
      <w:pPr>
        <w:pStyle w:val="vImus"/>
      </w:pPr>
      <w:r>
        <w:t>Imo pœniténtibus totum ign</w:t>
      </w:r>
      <w:r w:rsidR="009522DA">
        <w:t>oscébat</w:t>
      </w:r>
      <w:r>
        <w:t>.</w:t>
      </w:r>
      <w:r w:rsidR="004A1FC4">
        <w:t xml:space="preserve"> </w:t>
      </w:r>
    </w:p>
    <w:p w:rsidR="004A1FC4" w:rsidRDefault="00D96D5B" w:rsidP="00BE1057">
      <w:pPr>
        <w:pStyle w:val="vLig"/>
      </w:pPr>
      <w:r>
        <w:t>Quippe cui próprium erat miseréri,</w:t>
      </w:r>
      <w:r w:rsidR="004A1FC4">
        <w:t xml:space="preserve"> </w:t>
      </w:r>
    </w:p>
    <w:p w:rsidR="004A1FC4" w:rsidRDefault="00D96D5B" w:rsidP="00BE1057">
      <w:pPr>
        <w:pStyle w:val="vLig"/>
      </w:pPr>
      <w:r>
        <w:t>Díligi desíderans, magis quam timéri,</w:t>
      </w:r>
      <w:r w:rsidR="004A1FC4">
        <w:t xml:space="preserve"> </w:t>
      </w:r>
    </w:p>
    <w:p w:rsidR="004A1FC4" w:rsidRDefault="00D96D5B" w:rsidP="00BE1057">
      <w:pPr>
        <w:pStyle w:val="vLig"/>
      </w:pPr>
      <w:r>
        <w:t>Sed verba non vérbera próferens, auster</w:t>
      </w:r>
      <w:r w:rsidR="004A1FC4">
        <w:t xml:space="preserve"> ! </w:t>
      </w:r>
    </w:p>
    <w:p w:rsidR="004A1FC4" w:rsidRDefault="00D96D5B" w:rsidP="00BE1057">
      <w:pPr>
        <w:pStyle w:val="vImus"/>
      </w:pPr>
      <w:r>
        <w:t>Præceptóris nóluit more reveréri.</w:t>
      </w:r>
      <w:r w:rsidR="004A1FC4">
        <w:t xml:space="preserve"> </w:t>
      </w:r>
    </w:p>
    <w:p w:rsidR="004A1FC4" w:rsidRDefault="00D96D5B" w:rsidP="00BE1057">
      <w:pPr>
        <w:pStyle w:val="vLig"/>
      </w:pPr>
      <w:r>
        <w:lastRenderedPageBreak/>
        <w:t>Hæc in adultério novit deprehénsa,</w:t>
      </w:r>
      <w:r w:rsidR="004A1FC4">
        <w:t xml:space="preserve"> </w:t>
      </w:r>
    </w:p>
    <w:p w:rsidR="004A1FC4" w:rsidRDefault="00D96D5B" w:rsidP="00BE1057">
      <w:pPr>
        <w:pStyle w:val="vLig"/>
      </w:pPr>
      <w:r>
        <w:t>Quam sit tua píetas scílicet imménsa.</w:t>
      </w:r>
      <w:r w:rsidR="004A1FC4">
        <w:t xml:space="preserve"> </w:t>
      </w:r>
    </w:p>
    <w:p w:rsidR="004A1FC4" w:rsidRDefault="00D96D5B" w:rsidP="00BE1057">
      <w:pPr>
        <w:pStyle w:val="vLig"/>
      </w:pPr>
      <w:r>
        <w:t>Magdaléna sensit hoc, quum ei offénsa</w:t>
      </w:r>
      <w:r w:rsidR="004A1FC4">
        <w:t xml:space="preserve"> </w:t>
      </w:r>
    </w:p>
    <w:p w:rsidR="004A1FC4" w:rsidRDefault="00D96D5B" w:rsidP="00BE1057">
      <w:pPr>
        <w:pStyle w:val="vImus"/>
      </w:pPr>
      <w:r>
        <w:t>Est dimíssa, múltiplex grátia impénsa.</w:t>
      </w:r>
      <w:r w:rsidR="004A1FC4">
        <w:t xml:space="preserve"> </w:t>
      </w:r>
    </w:p>
    <w:p w:rsidR="004A1FC4" w:rsidRDefault="00D96D5B" w:rsidP="00BE1057">
      <w:pPr>
        <w:pStyle w:val="vLig"/>
      </w:pPr>
      <w:r>
        <w:t>Et quid multa dícerem</w:t>
      </w:r>
      <w:r w:rsidR="004A1FC4">
        <w:t> ?</w:t>
      </w:r>
      <w:r>
        <w:t xml:space="preserve"> quot sunt consecúti</w:t>
      </w:r>
      <w:r w:rsidR="004A1FC4">
        <w:t xml:space="preserve"> </w:t>
      </w:r>
    </w:p>
    <w:p w:rsidR="004A1FC4" w:rsidRDefault="00D96D5B" w:rsidP="00BE1057">
      <w:pPr>
        <w:pStyle w:val="vLig"/>
      </w:pPr>
      <w:r>
        <w:t>Ejus magistérium, a suis ablúti</w:t>
      </w:r>
      <w:r w:rsidR="004A1FC4">
        <w:t xml:space="preserve"> </w:t>
      </w:r>
    </w:p>
    <w:p w:rsidR="004A1FC4" w:rsidRDefault="00D96D5B" w:rsidP="00BE1057">
      <w:pPr>
        <w:pStyle w:val="vLig"/>
      </w:pPr>
      <w:r>
        <w:t>Vítiis sunt, móribus óptimis imbúti,</w:t>
      </w:r>
      <w:r w:rsidR="004A1FC4">
        <w:t xml:space="preserve"> </w:t>
      </w:r>
    </w:p>
    <w:p w:rsidR="004A1FC4" w:rsidRDefault="00D96D5B" w:rsidP="00BE1057">
      <w:pPr>
        <w:pStyle w:val="vImus"/>
      </w:pPr>
      <w:r>
        <w:t>Et ab hostis ínvidi fraude facti tuti</w:t>
      </w:r>
      <w:r w:rsidR="004A1FC4">
        <w:t xml:space="preserve"> ! </w:t>
      </w:r>
    </w:p>
    <w:p w:rsidR="004A1FC4" w:rsidRDefault="00D96D5B" w:rsidP="00BE1057">
      <w:pPr>
        <w:pStyle w:val="vLig"/>
      </w:pPr>
      <w:r>
        <w:t>Felix cui lícuit sub hoc præceptóre</w:t>
      </w:r>
      <w:r w:rsidR="004A1FC4">
        <w:t xml:space="preserve"> </w:t>
      </w:r>
    </w:p>
    <w:p w:rsidR="004A1FC4" w:rsidRDefault="00D96D5B" w:rsidP="00BE1057">
      <w:pPr>
        <w:pStyle w:val="vLig"/>
      </w:pPr>
      <w:r>
        <w:t>Conversári júgiter, et ab ejus ore</w:t>
      </w:r>
      <w:r w:rsidR="004A1FC4">
        <w:t xml:space="preserve"> </w:t>
      </w:r>
    </w:p>
    <w:p w:rsidR="004A1FC4" w:rsidRDefault="00D96D5B" w:rsidP="00BE1057">
      <w:pPr>
        <w:pStyle w:val="vLig"/>
      </w:pPr>
      <w:r>
        <w:t xml:space="preserve">Mel cœléste súgere, cujus præ </w:t>
      </w:r>
      <w:r w:rsidR="00462E6D">
        <w:t>dulcóre</w:t>
      </w:r>
      <w:r w:rsidR="004A1FC4">
        <w:t xml:space="preserve"> </w:t>
      </w:r>
    </w:p>
    <w:p w:rsidR="004A1FC4" w:rsidRDefault="00D96D5B" w:rsidP="00BE1057">
      <w:pPr>
        <w:pStyle w:val="vImus"/>
      </w:pPr>
      <w:r>
        <w:t>A</w:t>
      </w:r>
      <w:r w:rsidR="009522DA">
        <w:t>maréscunt</w:t>
      </w:r>
      <w:r>
        <w:t xml:space="preserve"> cǽtera, plena sunt fet</w:t>
      </w:r>
      <w:r w:rsidR="00462E6D">
        <w:t>ó</w:t>
      </w:r>
      <w:r>
        <w:t>re</w:t>
      </w:r>
      <w:r w:rsidR="004A1FC4">
        <w:t xml:space="preserve"> ! » </w:t>
      </w:r>
    </w:p>
    <w:p w:rsidR="004A1FC4" w:rsidRDefault="00D96D5B" w:rsidP="00BE1057">
      <w:pPr>
        <w:pStyle w:val="vLig"/>
      </w:pPr>
      <w:r>
        <w:t>Hæc et multa tália dum mens meditátur,</w:t>
      </w:r>
      <w:r w:rsidR="004A1FC4">
        <w:t xml:space="preserve"> </w:t>
      </w:r>
    </w:p>
    <w:p w:rsidR="004A1FC4" w:rsidRPr="007320D6" w:rsidRDefault="00D96D5B" w:rsidP="00BE1057">
      <w:pPr>
        <w:pStyle w:val="vLig"/>
        <w:rPr>
          <w:lang w:val="en-GB"/>
        </w:rPr>
      </w:pPr>
      <w:r w:rsidRPr="007320D6">
        <w:rPr>
          <w:lang w:val="en-GB"/>
        </w:rPr>
        <w:t>Ad r</w:t>
      </w:r>
      <w:r w:rsidR="009522DA" w:rsidRPr="007320D6">
        <w:rPr>
          <w:lang w:val="en-GB"/>
        </w:rPr>
        <w:t>eddéndas</w:t>
      </w:r>
      <w:r w:rsidRPr="007320D6">
        <w:rPr>
          <w:lang w:val="en-GB"/>
        </w:rPr>
        <w:t xml:space="preserve"> grátias tono </w:t>
      </w:r>
      <w:r w:rsidR="00462E6D" w:rsidRPr="007320D6">
        <w:rPr>
          <w:lang w:val="en-GB"/>
        </w:rPr>
        <w:t>præparátur</w:t>
      </w:r>
      <w:r w:rsidRPr="007320D6">
        <w:rPr>
          <w:lang w:val="en-GB"/>
        </w:rPr>
        <w:t>,</w:t>
      </w:r>
      <w:r w:rsidR="004A1FC4" w:rsidRPr="007320D6">
        <w:rPr>
          <w:lang w:val="en-GB"/>
        </w:rPr>
        <w:t xml:space="preserve"> </w:t>
      </w:r>
    </w:p>
    <w:p w:rsidR="004A1FC4" w:rsidRPr="007320D6" w:rsidRDefault="00D96D5B" w:rsidP="00BE1057">
      <w:pPr>
        <w:pStyle w:val="vLig"/>
        <w:rPr>
          <w:lang w:val="en-GB"/>
        </w:rPr>
      </w:pPr>
      <w:r w:rsidRPr="007320D6">
        <w:rPr>
          <w:lang w:val="en-GB"/>
        </w:rPr>
        <w:t>Ad laudándum Dóminum magis infl</w:t>
      </w:r>
      <w:r w:rsidR="009522DA" w:rsidRPr="007320D6">
        <w:rPr>
          <w:lang w:val="en-GB"/>
        </w:rPr>
        <w:t>ammátur</w:t>
      </w:r>
      <w:r w:rsidRPr="007320D6">
        <w:rPr>
          <w:lang w:val="en-GB"/>
        </w:rPr>
        <w:t>,</w:t>
      </w:r>
      <w:r w:rsidR="004A1FC4" w:rsidRPr="007320D6">
        <w:rPr>
          <w:lang w:val="en-GB"/>
        </w:rPr>
        <w:t xml:space="preserve"> </w:t>
      </w:r>
    </w:p>
    <w:p w:rsidR="004A1FC4" w:rsidRPr="00CC557B" w:rsidRDefault="00D96D5B" w:rsidP="00BE1057">
      <w:pPr>
        <w:pStyle w:val="vImus"/>
        <w:rPr>
          <w:lang w:val="en-GB"/>
        </w:rPr>
      </w:pPr>
      <w:r w:rsidRPr="00CC557B">
        <w:rPr>
          <w:lang w:val="en-GB"/>
        </w:rPr>
        <w:t>Sicque horæ tértiæ cantus terminátur.</w:t>
      </w:r>
      <w:r w:rsidR="004A1FC4" w:rsidRPr="00CC557B">
        <w:rPr>
          <w:lang w:val="en-GB"/>
        </w:rPr>
        <w:t xml:space="preserve"> </w:t>
      </w:r>
    </w:p>
    <w:p w:rsidR="004A1FC4" w:rsidRPr="00CC557B" w:rsidRDefault="00D96D5B" w:rsidP="00BE1057">
      <w:pPr>
        <w:pStyle w:val="vLig"/>
        <w:rPr>
          <w:lang w:val="en-GB"/>
        </w:rPr>
      </w:pPr>
      <w:r w:rsidRPr="00CC557B">
        <w:rPr>
          <w:lang w:val="en-GB"/>
        </w:rPr>
        <w:t>Oci, oci ánima clamat in hoc statu,</w:t>
      </w:r>
      <w:r w:rsidR="004A1FC4" w:rsidRPr="00CC557B">
        <w:rPr>
          <w:lang w:val="en-GB"/>
        </w:rPr>
        <w:t xml:space="preserve"> </w:t>
      </w:r>
    </w:p>
    <w:p w:rsidR="004A1FC4" w:rsidRPr="00CC557B" w:rsidRDefault="00D96D5B" w:rsidP="00BE1057">
      <w:pPr>
        <w:pStyle w:val="vLig"/>
        <w:rPr>
          <w:lang w:val="en-GB"/>
        </w:rPr>
      </w:pPr>
      <w:r w:rsidRPr="00CC557B">
        <w:rPr>
          <w:lang w:val="en-GB"/>
        </w:rPr>
        <w:t>Crebro fundens lácrymas sub hoc incolátu,</w:t>
      </w:r>
      <w:r w:rsidR="004A1FC4" w:rsidRPr="00CC557B">
        <w:rPr>
          <w:lang w:val="en-GB"/>
        </w:rPr>
        <w:t xml:space="preserve"> </w:t>
      </w:r>
    </w:p>
    <w:p w:rsidR="004A1FC4" w:rsidRDefault="00D96D5B" w:rsidP="00BE1057">
      <w:pPr>
        <w:pStyle w:val="vLig"/>
      </w:pPr>
      <w:r>
        <w:t>Laudans et gloríficans magno cum conátu</w:t>
      </w:r>
      <w:r w:rsidR="004A1FC4">
        <w:t xml:space="preserve"> </w:t>
      </w:r>
    </w:p>
    <w:p w:rsidR="004A1FC4" w:rsidRDefault="009522DA" w:rsidP="00BE1057">
      <w:pPr>
        <w:pStyle w:val="vImus"/>
      </w:pPr>
      <w:r>
        <w:t>Christum</w:t>
      </w:r>
      <w:r w:rsidR="00D96D5B">
        <w:t>, qui tot</w:t>
      </w:r>
      <w:r w:rsidR="00A60559" w:rsidRPr="00003838">
        <w:rPr>
          <w:rStyle w:val="Appelnotedebasdep"/>
        </w:rPr>
        <w:footnoteReference w:id="3056"/>
      </w:r>
      <w:r w:rsidR="00D96D5B">
        <w:t xml:space="preserve"> pértulit suo pro reátu.</w:t>
      </w:r>
      <w:r w:rsidR="004A1FC4">
        <w:t xml:space="preserve"> </w:t>
      </w:r>
    </w:p>
    <w:p w:rsidR="004A1FC4" w:rsidRDefault="00D96D5B" w:rsidP="00BE1057">
      <w:pPr>
        <w:pStyle w:val="vLig"/>
      </w:pPr>
      <w:r>
        <w:t>In hac hora ánima ébria vidétur,</w:t>
      </w:r>
      <w:r w:rsidR="004A1FC4">
        <w:t xml:space="preserve"> </w:t>
      </w:r>
    </w:p>
    <w:p w:rsidR="004A1FC4" w:rsidRDefault="00D96D5B" w:rsidP="00BE1057">
      <w:pPr>
        <w:pStyle w:val="vLig"/>
      </w:pPr>
      <w:r>
        <w:t>Sed circa merídiem calor quum augétur,</w:t>
      </w:r>
      <w:r w:rsidR="004A1FC4">
        <w:t xml:space="preserve"> </w:t>
      </w:r>
    </w:p>
    <w:p w:rsidR="004A1FC4" w:rsidRDefault="00D96D5B" w:rsidP="00BE1057">
      <w:pPr>
        <w:pStyle w:val="vLig"/>
      </w:pPr>
      <w:r>
        <w:t>Ut amóris stímulis magis per</w:t>
      </w:r>
      <w:r w:rsidR="009522DA">
        <w:t>forétur</w:t>
      </w:r>
      <w:r>
        <w:t>,</w:t>
      </w:r>
      <w:r w:rsidR="004A1FC4">
        <w:t xml:space="preserve"> </w:t>
      </w:r>
    </w:p>
    <w:p w:rsidR="004A1FC4" w:rsidRDefault="00D96D5B" w:rsidP="00BE1057">
      <w:pPr>
        <w:pStyle w:val="vImus"/>
      </w:pPr>
      <w:r>
        <w:t xml:space="preserve">Mox ab illi pássio </w:t>
      </w:r>
      <w:r w:rsidR="009522DA">
        <w:t>Christi</w:t>
      </w:r>
      <w:r>
        <w:t xml:space="preserve"> recensétur.</w:t>
      </w:r>
      <w:r w:rsidR="004A1FC4">
        <w:t xml:space="preserve"> </w:t>
      </w:r>
    </w:p>
    <w:p w:rsidR="004A1FC4" w:rsidRDefault="00D96D5B" w:rsidP="00BE1057">
      <w:pPr>
        <w:pStyle w:val="vLig"/>
      </w:pPr>
      <w:r>
        <w:t>Plorans ergo réspicit agnum delicátum,</w:t>
      </w:r>
      <w:r w:rsidR="004A1FC4">
        <w:t xml:space="preserve"> </w:t>
      </w:r>
    </w:p>
    <w:p w:rsidR="004A1FC4" w:rsidRDefault="00D96D5B" w:rsidP="00BE1057">
      <w:pPr>
        <w:pStyle w:val="vLig"/>
      </w:pPr>
      <w:r>
        <w:t>Agnum sine mácula, spinis coronátum,</w:t>
      </w:r>
      <w:r w:rsidR="004A1FC4">
        <w:t xml:space="preserve"> </w:t>
      </w:r>
    </w:p>
    <w:p w:rsidR="004A1FC4" w:rsidRDefault="00D96D5B" w:rsidP="00BE1057">
      <w:pPr>
        <w:pStyle w:val="vLig"/>
      </w:pPr>
      <w:r>
        <w:t>L</w:t>
      </w:r>
      <w:r w:rsidR="00462E6D">
        <w:t>í</w:t>
      </w:r>
      <w:r>
        <w:t>vidum verbéribus, clavis perforátum,</w:t>
      </w:r>
      <w:r w:rsidR="004A1FC4">
        <w:t xml:space="preserve"> </w:t>
      </w:r>
    </w:p>
    <w:p w:rsidR="00AF2E06" w:rsidRDefault="00D96D5B" w:rsidP="00BE1057">
      <w:pPr>
        <w:pStyle w:val="vImus"/>
      </w:pPr>
      <w:r>
        <w:t>Per tot loca láteris fossa</w:t>
      </w:r>
      <w:r w:rsidR="00A60559" w:rsidRPr="00003838">
        <w:rPr>
          <w:rStyle w:val="Appelnotedebasdep"/>
        </w:rPr>
        <w:footnoteReference w:id="3057"/>
      </w:r>
      <w:r>
        <w:t xml:space="preserve"> cruentátum.</w:t>
      </w:r>
      <w:r w:rsidR="004A1FC4">
        <w:t xml:space="preserve"> </w:t>
      </w:r>
    </w:p>
    <w:p w:rsidR="004A1FC4" w:rsidRDefault="00AF2E06" w:rsidP="00BE1057">
      <w:pPr>
        <w:pStyle w:val="vLig"/>
      </w:pPr>
      <w:r>
        <w:t xml:space="preserve">« </w:t>
      </w:r>
      <w:r w:rsidR="00D96D5B">
        <w:t>Síccine dec</w:t>
      </w:r>
      <w:r w:rsidR="009522DA">
        <w:t>úerat</w:t>
      </w:r>
      <w:r w:rsidR="00D96D5B">
        <w:t xml:space="preserve"> (inquit) te benígnum</w:t>
      </w:r>
      <w:r w:rsidR="004A1FC4">
        <w:t xml:space="preserve"> </w:t>
      </w:r>
    </w:p>
    <w:p w:rsidR="004A1FC4" w:rsidRDefault="00D96D5B" w:rsidP="00BE1057">
      <w:pPr>
        <w:pStyle w:val="vLig"/>
      </w:pPr>
      <w:r>
        <w:t>Agnum mortis éxitum pati tam indígnum</w:t>
      </w:r>
      <w:r w:rsidR="004A1FC4">
        <w:t xml:space="preserve"> ? </w:t>
      </w:r>
    </w:p>
    <w:p w:rsidR="004A1FC4" w:rsidRPr="0009264D" w:rsidRDefault="00D96D5B" w:rsidP="00BE1057">
      <w:pPr>
        <w:pStyle w:val="vLig"/>
      </w:pPr>
      <w:r w:rsidRPr="0009264D">
        <w:t xml:space="preserve">Sed sic </w:t>
      </w:r>
      <w:r w:rsidR="00462E6D" w:rsidRPr="0009264D">
        <w:t>disposúeras</w:t>
      </w:r>
      <w:r w:rsidRPr="0009264D">
        <w:t xml:space="preserve"> víncere malígnum</w:t>
      </w:r>
      <w:r w:rsidR="00F86A4A">
        <w:rPr>
          <w:rStyle w:val="Appelnotedebasdep"/>
        </w:rPr>
        <w:footnoteReference w:id="3058"/>
      </w:r>
      <w:r w:rsidR="00F86A4A" w:rsidRPr="0009264D">
        <w:t>,</w:t>
      </w:r>
      <w:r w:rsidR="004A1FC4" w:rsidRPr="0009264D">
        <w:t xml:space="preserve"> </w:t>
      </w:r>
    </w:p>
    <w:p w:rsidR="004A1FC4" w:rsidRDefault="00D96D5B" w:rsidP="00BE1057">
      <w:pPr>
        <w:pStyle w:val="vImus"/>
      </w:pPr>
      <w:r>
        <w:t>Et hoc totum factum est ob amóris signum.</w:t>
      </w:r>
      <w:r w:rsidR="004A1FC4">
        <w:t xml:space="preserve"> </w:t>
      </w:r>
    </w:p>
    <w:p w:rsidR="004A1FC4" w:rsidRDefault="00D96D5B" w:rsidP="00BE1057">
      <w:pPr>
        <w:pStyle w:val="vLig"/>
      </w:pPr>
      <w:r>
        <w:lastRenderedPageBreak/>
        <w:t xml:space="preserve">Namque pro me mísera quam tu dilexísti </w:t>
      </w:r>
    </w:p>
    <w:p w:rsidR="004A1FC4" w:rsidRDefault="00D96D5B" w:rsidP="00BE1057">
      <w:pPr>
        <w:pStyle w:val="vLig"/>
      </w:pPr>
      <w:r>
        <w:t>Mortis in acúleum sciens im</w:t>
      </w:r>
      <w:r w:rsidR="009522DA">
        <w:t>pegísti</w:t>
      </w:r>
      <w:r>
        <w:t>,</w:t>
      </w:r>
      <w:r w:rsidR="004A1FC4">
        <w:t xml:space="preserve"> </w:t>
      </w:r>
    </w:p>
    <w:p w:rsidR="004A1FC4" w:rsidRDefault="00D96D5B" w:rsidP="00BE1057">
      <w:pPr>
        <w:pStyle w:val="vLig"/>
      </w:pPr>
      <w:r>
        <w:t>Quum te patri víctimam sanctam obtulísti</w:t>
      </w:r>
      <w:r w:rsidR="004A1FC4">
        <w:t xml:space="preserve"> </w:t>
      </w:r>
    </w:p>
    <w:p w:rsidR="004A1FC4" w:rsidRDefault="00D96D5B" w:rsidP="00BE1057">
      <w:pPr>
        <w:pStyle w:val="vImus"/>
      </w:pPr>
      <w:r>
        <w:t>Et in tuo sánguine sórdidam lavísti.</w:t>
      </w:r>
      <w:r w:rsidR="004A1FC4">
        <w:t xml:space="preserve"> </w:t>
      </w:r>
    </w:p>
    <w:p w:rsidR="004A1FC4" w:rsidRDefault="00D96D5B" w:rsidP="00BE1057">
      <w:pPr>
        <w:pStyle w:val="vLig"/>
      </w:pPr>
      <w:r>
        <w:t>Quis mirétur ígitur pro te si suspíro.</w:t>
      </w:r>
      <w:r w:rsidR="004A1FC4">
        <w:t xml:space="preserve"> </w:t>
      </w:r>
    </w:p>
    <w:p w:rsidR="004A1FC4" w:rsidRDefault="00D96D5B" w:rsidP="00BE1057">
      <w:pPr>
        <w:pStyle w:val="vLig"/>
      </w:pPr>
      <w:r>
        <w:t xml:space="preserve">Juncta sine méritis tam </w:t>
      </w:r>
      <w:r w:rsidR="009522DA">
        <w:t>zelánti</w:t>
      </w:r>
      <w:r>
        <w:t xml:space="preserve"> viro</w:t>
      </w:r>
      <w:r w:rsidR="004A1FC4">
        <w:t xml:space="preserve"> ? </w:t>
      </w:r>
    </w:p>
    <w:p w:rsidR="004A1FC4" w:rsidRPr="007320D6" w:rsidRDefault="00D96D5B" w:rsidP="00BE1057">
      <w:pPr>
        <w:pStyle w:val="vLig"/>
        <w:rPr>
          <w:lang w:val="en-GB"/>
        </w:rPr>
      </w:pPr>
      <w:r w:rsidRPr="007320D6">
        <w:rPr>
          <w:lang w:val="en-GB"/>
        </w:rPr>
        <w:t xml:space="preserve">Nam afféctum </w:t>
      </w:r>
      <w:r w:rsidR="00087AFE" w:rsidRPr="007320D6">
        <w:rPr>
          <w:lang w:val="en-GB"/>
        </w:rPr>
        <w:t>á</w:t>
      </w:r>
      <w:r w:rsidR="00462E6D" w:rsidRPr="007320D6">
        <w:rPr>
          <w:lang w:val="en-GB"/>
        </w:rPr>
        <w:t>l</w:t>
      </w:r>
      <w:r w:rsidRPr="007320D6">
        <w:rPr>
          <w:lang w:val="en-GB"/>
        </w:rPr>
        <w:t>itis</w:t>
      </w:r>
      <w:r w:rsidR="00A60559" w:rsidRPr="00003838">
        <w:rPr>
          <w:rStyle w:val="Appelnotedebasdep"/>
        </w:rPr>
        <w:footnoteReference w:id="3059"/>
      </w:r>
      <w:r w:rsidRPr="007320D6">
        <w:rPr>
          <w:lang w:val="en-GB"/>
        </w:rPr>
        <w:t xml:space="preserve"> meum modo miro,</w:t>
      </w:r>
      <w:r w:rsidR="004A1FC4" w:rsidRPr="007320D6">
        <w:rPr>
          <w:lang w:val="en-GB"/>
        </w:rPr>
        <w:t xml:space="preserve"> </w:t>
      </w:r>
    </w:p>
    <w:p w:rsidR="004A1FC4" w:rsidRPr="007320D6" w:rsidRDefault="00D96D5B" w:rsidP="00BE1057">
      <w:pPr>
        <w:pStyle w:val="vImus"/>
        <w:rPr>
          <w:lang w:val="en-GB"/>
        </w:rPr>
      </w:pPr>
      <w:r w:rsidRPr="007320D6">
        <w:rPr>
          <w:lang w:val="en-GB"/>
        </w:rPr>
        <w:t>Pro me vitam fíniens éxitu tam diro.</w:t>
      </w:r>
      <w:r w:rsidR="004A1FC4" w:rsidRPr="007320D6">
        <w:rPr>
          <w:lang w:val="en-GB"/>
        </w:rPr>
        <w:t xml:space="preserve"> </w:t>
      </w:r>
    </w:p>
    <w:p w:rsidR="004A1FC4" w:rsidRPr="007320D6" w:rsidRDefault="004B5022" w:rsidP="00BE1057">
      <w:pPr>
        <w:pStyle w:val="vLig"/>
        <w:rPr>
          <w:lang w:val="en-GB"/>
        </w:rPr>
      </w:pPr>
      <w:r w:rsidRPr="007320D6">
        <w:rPr>
          <w:lang w:val="en-GB"/>
        </w:rPr>
        <w:t>Vere jam non débeo tantu</w:t>
      </w:r>
      <w:r w:rsidR="00D96D5B" w:rsidRPr="007320D6">
        <w:rPr>
          <w:lang w:val="en-GB"/>
        </w:rPr>
        <w:t>m sus</w:t>
      </w:r>
      <w:r w:rsidR="009522DA" w:rsidRPr="007320D6">
        <w:rPr>
          <w:lang w:val="en-GB"/>
        </w:rPr>
        <w:t>piráre</w:t>
      </w:r>
      <w:r w:rsidR="00D96D5B" w:rsidRPr="007320D6">
        <w:rPr>
          <w:lang w:val="en-GB"/>
        </w:rPr>
        <w:t>,</w:t>
      </w:r>
      <w:r w:rsidR="004A1FC4" w:rsidRPr="007320D6">
        <w:rPr>
          <w:lang w:val="en-GB"/>
        </w:rPr>
        <w:t xml:space="preserve"> </w:t>
      </w:r>
    </w:p>
    <w:p w:rsidR="004A1FC4" w:rsidRPr="007320D6" w:rsidRDefault="00D96D5B" w:rsidP="00BE1057">
      <w:pPr>
        <w:pStyle w:val="vLig"/>
        <w:rPr>
          <w:lang w:val="en-GB"/>
        </w:rPr>
      </w:pPr>
      <w:r w:rsidRPr="007320D6">
        <w:rPr>
          <w:lang w:val="en-GB"/>
        </w:rPr>
        <w:t xml:space="preserve">Imo juxta verbum </w:t>
      </w:r>
      <w:r w:rsidR="00087AFE" w:rsidRPr="007320D6">
        <w:rPr>
          <w:lang w:val="en-GB"/>
        </w:rPr>
        <w:t>Job</w:t>
      </w:r>
      <w:r w:rsidRPr="007320D6">
        <w:rPr>
          <w:lang w:val="en-GB"/>
        </w:rPr>
        <w:t>, crines laceráre,</w:t>
      </w:r>
      <w:r w:rsidR="004A1FC4" w:rsidRPr="007320D6">
        <w:rPr>
          <w:lang w:val="en-GB"/>
        </w:rPr>
        <w:t xml:space="preserve"> </w:t>
      </w:r>
    </w:p>
    <w:p w:rsidR="004A1FC4" w:rsidRPr="007320D6" w:rsidRDefault="00D96D5B" w:rsidP="00BE1057">
      <w:pPr>
        <w:pStyle w:val="vLig"/>
        <w:rPr>
          <w:lang w:val="en-GB"/>
        </w:rPr>
      </w:pPr>
      <w:r w:rsidRPr="007320D6">
        <w:rPr>
          <w:lang w:val="en-GB"/>
        </w:rPr>
        <w:t>In cavérna láteris n</w:t>
      </w:r>
      <w:r w:rsidR="009522DA" w:rsidRPr="007320D6">
        <w:rPr>
          <w:lang w:val="en-GB"/>
        </w:rPr>
        <w:t>ídulum</w:t>
      </w:r>
      <w:r w:rsidRPr="007320D6">
        <w:rPr>
          <w:lang w:val="en-GB"/>
        </w:rPr>
        <w:t xml:space="preserve"> paráre,</w:t>
      </w:r>
      <w:r w:rsidR="004A1FC4" w:rsidRPr="007320D6">
        <w:rPr>
          <w:lang w:val="en-GB"/>
        </w:rPr>
        <w:t xml:space="preserve"> </w:t>
      </w:r>
    </w:p>
    <w:p w:rsidR="004A1FC4" w:rsidRDefault="00D96D5B" w:rsidP="00BE1057">
      <w:pPr>
        <w:pStyle w:val="vImus"/>
      </w:pPr>
      <w:r>
        <w:t>Et extrémum spíritum illic ex</w:t>
      </w:r>
      <w:r w:rsidR="009522DA">
        <w:t>haláre</w:t>
      </w:r>
      <w:r>
        <w:t>.</w:t>
      </w:r>
      <w:r w:rsidR="004A1FC4">
        <w:t xml:space="preserve"> </w:t>
      </w:r>
    </w:p>
    <w:p w:rsidR="004A1FC4" w:rsidRDefault="00D96D5B" w:rsidP="00BE1057">
      <w:pPr>
        <w:pStyle w:val="vLig"/>
      </w:pPr>
      <w:r>
        <w:t>Plane, nisi móriar tecum, non quiéscam,</w:t>
      </w:r>
      <w:r w:rsidR="004A1FC4">
        <w:t xml:space="preserve"> </w:t>
      </w:r>
    </w:p>
    <w:p w:rsidR="004A1FC4" w:rsidRDefault="00D96D5B" w:rsidP="00BE1057">
      <w:pPr>
        <w:pStyle w:val="vLig"/>
      </w:pPr>
      <w:r>
        <w:t>Oci, oci clámitans nunquam con</w:t>
      </w:r>
      <w:r w:rsidR="009522DA">
        <w:t>ticéscam</w:t>
      </w:r>
      <w:r>
        <w:t>,</w:t>
      </w:r>
      <w:r w:rsidR="004A1FC4">
        <w:t xml:space="preserve"> </w:t>
      </w:r>
    </w:p>
    <w:p w:rsidR="004A1FC4" w:rsidRDefault="00D96D5B" w:rsidP="00BE1057">
      <w:pPr>
        <w:pStyle w:val="vLig"/>
      </w:pPr>
      <w:r>
        <w:t xml:space="preserve">Ab hoc desidério vere non </w:t>
      </w:r>
      <w:r w:rsidR="009522DA">
        <w:t>tepéscam</w:t>
      </w:r>
      <w:r>
        <w:t>,</w:t>
      </w:r>
      <w:r w:rsidR="004A1FC4">
        <w:t xml:space="preserve"> </w:t>
      </w:r>
    </w:p>
    <w:p w:rsidR="004A1FC4" w:rsidRDefault="00087AFE" w:rsidP="00BE1057">
      <w:pPr>
        <w:pStyle w:val="vImus"/>
      </w:pPr>
      <w:r>
        <w:t>Quantumcúmque</w:t>
      </w:r>
      <w:r w:rsidR="00A60559" w:rsidRPr="00003838">
        <w:rPr>
          <w:rStyle w:val="Appelnotedebasdep"/>
        </w:rPr>
        <w:footnoteReference w:id="3060"/>
      </w:r>
      <w:r w:rsidR="00D96D5B">
        <w:t xml:space="preserve"> sǽculo propter hoc vilésca</w:t>
      </w:r>
      <w:r w:rsidR="00F667F9">
        <w:t>m.</w:t>
      </w:r>
      <w:r w:rsidR="004A1FC4">
        <w:t xml:space="preserve"> » </w:t>
      </w:r>
    </w:p>
    <w:p w:rsidR="004A1FC4" w:rsidRDefault="00D96D5B" w:rsidP="00BE1057">
      <w:pPr>
        <w:pStyle w:val="vLig"/>
      </w:pPr>
      <w:r>
        <w:t>Tunc, ut demens clámitat</w:t>
      </w:r>
      <w:r w:rsidR="004A1FC4">
        <w:t> :</w:t>
      </w:r>
      <w:r>
        <w:t xml:space="preserve"> </w:t>
      </w:r>
      <w:r w:rsidR="004A1FC4">
        <w:t>« </w:t>
      </w:r>
      <w:r>
        <w:t xml:space="preserve">Véniant </w:t>
      </w:r>
      <w:r w:rsidR="009522DA">
        <w:t>lanístæ</w:t>
      </w:r>
      <w:r>
        <w:t>,</w:t>
      </w:r>
      <w:r w:rsidR="004A1FC4">
        <w:t xml:space="preserve"> </w:t>
      </w:r>
    </w:p>
    <w:p w:rsidR="004A1FC4" w:rsidRDefault="00D96D5B" w:rsidP="00BE1057">
      <w:pPr>
        <w:pStyle w:val="vLig"/>
      </w:pPr>
      <w:r>
        <w:t xml:space="preserve">Qui áffluant míseram cruci tuæ, </w:t>
      </w:r>
      <w:r w:rsidR="009522DA">
        <w:t>Christe</w:t>
      </w:r>
      <w:r w:rsidR="004A1FC4">
        <w:t xml:space="preserve"> ; </w:t>
      </w:r>
    </w:p>
    <w:p w:rsidR="004A1FC4" w:rsidRDefault="00D96D5B" w:rsidP="00BE1057">
      <w:pPr>
        <w:pStyle w:val="vLig"/>
      </w:pPr>
      <w:r>
        <w:t>Erit enim éxitus mihi dulcis iste,</w:t>
      </w:r>
      <w:r w:rsidR="004A1FC4">
        <w:t xml:space="preserve"> </w:t>
      </w:r>
    </w:p>
    <w:p w:rsidR="004A1FC4" w:rsidRDefault="00D96D5B" w:rsidP="00BE1057">
      <w:pPr>
        <w:pStyle w:val="vImus"/>
      </w:pPr>
      <w:r>
        <w:t>Sic ampléctor móriens própriis ulnis te.</w:t>
      </w:r>
      <w:r w:rsidR="004A1FC4">
        <w:t xml:space="preserve"> </w:t>
      </w:r>
    </w:p>
    <w:p w:rsidR="004A1FC4" w:rsidRDefault="00D96D5B" w:rsidP="00BE1057">
      <w:pPr>
        <w:pStyle w:val="vLig"/>
      </w:pPr>
      <w:r>
        <w:t>Vere sic non áliter rábies dolóris,</w:t>
      </w:r>
      <w:r w:rsidR="004A1FC4">
        <w:t xml:space="preserve"> </w:t>
      </w:r>
    </w:p>
    <w:p w:rsidR="004A1FC4" w:rsidRDefault="00D96D5B" w:rsidP="00BE1057">
      <w:pPr>
        <w:pStyle w:val="vLig"/>
      </w:pPr>
      <w:r>
        <w:t>Qua cor meum síngulis terebrátæ horis,</w:t>
      </w:r>
      <w:r w:rsidR="004A1FC4">
        <w:t xml:space="preserve"> </w:t>
      </w:r>
    </w:p>
    <w:p w:rsidR="004A1FC4" w:rsidRDefault="00D96D5B" w:rsidP="00BE1057">
      <w:pPr>
        <w:pStyle w:val="vLig"/>
      </w:pPr>
      <w:r>
        <w:t>De</w:t>
      </w:r>
      <w:r w:rsidR="009522DA">
        <w:t>liníri</w:t>
      </w:r>
      <w:r>
        <w:t xml:space="preserve"> póterit, nisi tu, dulcóris</w:t>
      </w:r>
      <w:r w:rsidR="004A1FC4">
        <w:t xml:space="preserve"> </w:t>
      </w:r>
    </w:p>
    <w:p w:rsidR="004A1FC4" w:rsidRDefault="00D96D5B" w:rsidP="00BE1057">
      <w:pPr>
        <w:pStyle w:val="vImus"/>
      </w:pPr>
      <w:r>
        <w:t>Fons abúndans, médicus mei sis dolóris.</w:t>
      </w:r>
      <w:r w:rsidR="004A1FC4">
        <w:t xml:space="preserve"> </w:t>
      </w:r>
    </w:p>
    <w:p w:rsidR="004A1FC4" w:rsidRDefault="00D96D5B" w:rsidP="00BE1057">
      <w:pPr>
        <w:pStyle w:val="vLig"/>
      </w:pPr>
      <w:r>
        <w:t>Plane dulcis médicus es, qui nunquam pungis,</w:t>
      </w:r>
      <w:r w:rsidR="004A1FC4">
        <w:t xml:space="preserve"> </w:t>
      </w:r>
    </w:p>
    <w:p w:rsidR="004A1FC4" w:rsidRPr="007320D6" w:rsidRDefault="00D96D5B" w:rsidP="00BE1057">
      <w:pPr>
        <w:pStyle w:val="vLig"/>
        <w:rPr>
          <w:lang w:val="en-GB"/>
        </w:rPr>
      </w:pPr>
      <w:r w:rsidRPr="007320D6">
        <w:rPr>
          <w:lang w:val="en-GB"/>
        </w:rPr>
        <w:t xml:space="preserve">Sed a corde vítium léniter </w:t>
      </w:r>
      <w:r w:rsidR="009522DA" w:rsidRPr="007320D6">
        <w:rPr>
          <w:lang w:val="en-GB"/>
        </w:rPr>
        <w:t>emúngis</w:t>
      </w:r>
      <w:r w:rsidR="004A1FC4" w:rsidRPr="007320D6">
        <w:rPr>
          <w:lang w:val="en-GB"/>
        </w:rPr>
        <w:t xml:space="preserve"> ; </w:t>
      </w:r>
    </w:p>
    <w:p w:rsidR="004A1FC4" w:rsidRPr="007320D6" w:rsidRDefault="00D96D5B" w:rsidP="00BE1057">
      <w:pPr>
        <w:pStyle w:val="vLig"/>
        <w:rPr>
          <w:lang w:val="en-GB"/>
        </w:rPr>
      </w:pPr>
      <w:r w:rsidRPr="007320D6">
        <w:rPr>
          <w:lang w:val="en-GB"/>
        </w:rPr>
        <w:t>Nam quos tibi fírmiter per amórem jungis,</w:t>
      </w:r>
      <w:r w:rsidR="004A1FC4" w:rsidRPr="007320D6">
        <w:rPr>
          <w:lang w:val="en-GB"/>
        </w:rPr>
        <w:t xml:space="preserve"> </w:t>
      </w:r>
    </w:p>
    <w:p w:rsidR="004A1FC4" w:rsidRDefault="00D96D5B" w:rsidP="00BE1057">
      <w:pPr>
        <w:pStyle w:val="vImus"/>
      </w:pPr>
      <w:r>
        <w:t>Tuis charismátibus semper eos ungis.</w:t>
      </w:r>
      <w:r w:rsidR="004A1FC4">
        <w:t xml:space="preserve"> </w:t>
      </w:r>
    </w:p>
    <w:p w:rsidR="004A1FC4" w:rsidRDefault="00D96D5B" w:rsidP="00BE1057">
      <w:pPr>
        <w:pStyle w:val="vLig"/>
      </w:pPr>
      <w:r>
        <w:t>Heu</w:t>
      </w:r>
      <w:r w:rsidR="004A1FC4">
        <w:t> !</w:t>
      </w:r>
      <w:r>
        <w:t xml:space="preserve"> quam damnabíliter mundus est </w:t>
      </w:r>
      <w:r w:rsidR="009522DA">
        <w:t>cæcátus</w:t>
      </w:r>
      <w:r>
        <w:t>,</w:t>
      </w:r>
      <w:r w:rsidR="004A1FC4">
        <w:t xml:space="preserve"> </w:t>
      </w:r>
    </w:p>
    <w:p w:rsidR="004A1FC4" w:rsidRDefault="00D96D5B" w:rsidP="00BE1057">
      <w:pPr>
        <w:pStyle w:val="vLig"/>
      </w:pPr>
      <w:r>
        <w:t>Qui, q</w:t>
      </w:r>
      <w:r w:rsidR="00087AFE">
        <w:t>uum sit ab hóstibus dir</w:t>
      </w:r>
      <w:r>
        <w:t>e vulnerátus,</w:t>
      </w:r>
      <w:r w:rsidR="004A1FC4">
        <w:t xml:space="preserve"> </w:t>
      </w:r>
    </w:p>
    <w:p w:rsidR="004A1FC4" w:rsidRDefault="00D96D5B" w:rsidP="00BE1057">
      <w:pPr>
        <w:pStyle w:val="vLig"/>
      </w:pPr>
      <w:r>
        <w:t>Illinc declínat</w:t>
      </w:r>
      <w:r w:rsidR="00024405" w:rsidRPr="00003838">
        <w:rPr>
          <w:rStyle w:val="Appelnotedebasdep"/>
        </w:rPr>
        <w:footnoteReference w:id="3061"/>
      </w:r>
      <w:r w:rsidR="00024405">
        <w:t xml:space="preserve"> </w:t>
      </w:r>
      <w:r>
        <w:t>médicum, quum adsit prǽparat</w:t>
      </w:r>
      <w:r w:rsidR="004A1FC4">
        <w:t xml:space="preserve"> </w:t>
      </w:r>
    </w:p>
    <w:p w:rsidR="004A1FC4" w:rsidRDefault="00D96D5B" w:rsidP="00BE1057">
      <w:pPr>
        <w:pStyle w:val="vImus"/>
      </w:pPr>
      <w:r>
        <w:t>Lánguido apériens suum dulce latus</w:t>
      </w:r>
      <w:r w:rsidR="00F667F9">
        <w:t> !</w:t>
      </w:r>
      <w:r w:rsidR="004A1FC4">
        <w:t xml:space="preserve"> </w:t>
      </w:r>
    </w:p>
    <w:p w:rsidR="004A1FC4" w:rsidRDefault="00D96D5B" w:rsidP="00BE1057">
      <w:pPr>
        <w:pStyle w:val="vLig"/>
      </w:pPr>
      <w:r>
        <w:lastRenderedPageBreak/>
        <w:t xml:space="preserve">Heu cur benefícia </w:t>
      </w:r>
      <w:r w:rsidR="009522DA">
        <w:t>Christi</w:t>
      </w:r>
      <w:r>
        <w:t xml:space="preserve"> passiónis,</w:t>
      </w:r>
      <w:r w:rsidR="004A1FC4">
        <w:t xml:space="preserve"> </w:t>
      </w:r>
    </w:p>
    <w:p w:rsidR="004A1FC4" w:rsidRDefault="00D96D5B" w:rsidP="00BE1057">
      <w:pPr>
        <w:pStyle w:val="vLig"/>
      </w:pPr>
      <w:r>
        <w:t xml:space="preserve">Penes te memóriter, homo, non </w:t>
      </w:r>
      <w:r w:rsidR="009522DA">
        <w:t>repónis</w:t>
      </w:r>
      <w:r w:rsidR="004A1FC4">
        <w:t xml:space="preserve"> ? </w:t>
      </w:r>
    </w:p>
    <w:p w:rsidR="004A1FC4" w:rsidRDefault="00D96D5B" w:rsidP="00BE1057">
      <w:pPr>
        <w:pStyle w:val="vLig"/>
      </w:pPr>
      <w:r>
        <w:t>Per ha</w:t>
      </w:r>
      <w:r w:rsidR="00087AFE">
        <w:t>nc enim rupti sunt láquei prǽdon</w:t>
      </w:r>
      <w:r>
        <w:t>is,</w:t>
      </w:r>
      <w:r w:rsidR="004A1FC4">
        <w:t xml:space="preserve"> </w:t>
      </w:r>
    </w:p>
    <w:p w:rsidR="004A1FC4" w:rsidRDefault="00D96D5B" w:rsidP="00BE1057">
      <w:pPr>
        <w:pStyle w:val="vImus"/>
      </w:pPr>
      <w:r>
        <w:t xml:space="preserve">Per hanc </w:t>
      </w:r>
      <w:r w:rsidR="009522DA">
        <w:t>Christus</w:t>
      </w:r>
      <w:r>
        <w:t xml:space="preserve"> máximis te ditávit bonis.</w:t>
      </w:r>
      <w:r w:rsidR="004A1FC4">
        <w:t xml:space="preserve"> </w:t>
      </w:r>
    </w:p>
    <w:p w:rsidR="004A1FC4" w:rsidRDefault="00D96D5B" w:rsidP="00BE1057">
      <w:pPr>
        <w:pStyle w:val="vLig"/>
      </w:pPr>
      <w:r>
        <w:t>Suo quippe córpore lánguidum te pavit,</w:t>
      </w:r>
      <w:r w:rsidR="004A1FC4">
        <w:t xml:space="preserve"> </w:t>
      </w:r>
    </w:p>
    <w:p w:rsidR="004A1FC4" w:rsidRDefault="00D96D5B" w:rsidP="00BE1057">
      <w:pPr>
        <w:pStyle w:val="vLig"/>
      </w:pPr>
      <w:r>
        <w:t>Quem in suo sánguine gratis ba</w:t>
      </w:r>
      <w:r w:rsidR="009522DA">
        <w:t>lneávit</w:t>
      </w:r>
      <w:r>
        <w:t>,</w:t>
      </w:r>
      <w:r w:rsidR="004A1FC4">
        <w:t xml:space="preserve"> </w:t>
      </w:r>
    </w:p>
    <w:p w:rsidR="004A1FC4" w:rsidRDefault="00D96D5B" w:rsidP="00BE1057">
      <w:pPr>
        <w:pStyle w:val="vLig"/>
      </w:pPr>
      <w:r>
        <w:t>Demum suum dulce cor tibi denudávit,</w:t>
      </w:r>
      <w:r w:rsidR="004A1FC4">
        <w:t xml:space="preserve"> </w:t>
      </w:r>
    </w:p>
    <w:p w:rsidR="004A1FC4" w:rsidRDefault="00D96D5B" w:rsidP="00BE1057">
      <w:pPr>
        <w:pStyle w:val="vImus"/>
      </w:pPr>
      <w:r>
        <w:t>Ut sic innot</w:t>
      </w:r>
      <w:r w:rsidR="00087AFE">
        <w:t>é</w:t>
      </w:r>
      <w:r>
        <w:t>sceret, quantum te amávit.</w:t>
      </w:r>
      <w:r w:rsidR="004A1FC4">
        <w:t xml:space="preserve"> </w:t>
      </w:r>
    </w:p>
    <w:p w:rsidR="004A1FC4" w:rsidRPr="007320D6" w:rsidRDefault="00D96D5B" w:rsidP="00BE1057">
      <w:pPr>
        <w:pStyle w:val="vLig"/>
        <w:rPr>
          <w:lang w:val="en-GB"/>
        </w:rPr>
      </w:pPr>
      <w:r w:rsidRPr="007320D6">
        <w:rPr>
          <w:lang w:val="en-GB"/>
        </w:rPr>
        <w:t>O quam dulce bálneum, esca quam suávis,</w:t>
      </w:r>
      <w:r w:rsidR="004A1FC4" w:rsidRPr="007320D6">
        <w:rPr>
          <w:lang w:val="en-GB"/>
        </w:rPr>
        <w:t xml:space="preserve"> </w:t>
      </w:r>
    </w:p>
    <w:p w:rsidR="004A1FC4" w:rsidRDefault="00D96D5B" w:rsidP="00BE1057">
      <w:pPr>
        <w:pStyle w:val="vLig"/>
      </w:pPr>
      <w:r>
        <w:t xml:space="preserve">Quæ </w:t>
      </w:r>
      <w:r w:rsidR="009522DA">
        <w:t>suménti</w:t>
      </w:r>
      <w:r>
        <w:t xml:space="preserve"> digne fit Paradísi clavis</w:t>
      </w:r>
      <w:r w:rsidR="004A1FC4">
        <w:t xml:space="preserve"> ! </w:t>
      </w:r>
    </w:p>
    <w:p w:rsidR="004A1FC4" w:rsidRDefault="00D96D5B" w:rsidP="00BE1057">
      <w:pPr>
        <w:pStyle w:val="vLig"/>
      </w:pPr>
      <w:r>
        <w:t>Et ei, quem réficis, nullus labor gravis,</w:t>
      </w:r>
      <w:r w:rsidR="004A1FC4">
        <w:t xml:space="preserve"> </w:t>
      </w:r>
    </w:p>
    <w:p w:rsidR="004A1FC4" w:rsidRDefault="00D96D5B" w:rsidP="00BE1057">
      <w:pPr>
        <w:pStyle w:val="vImus"/>
      </w:pPr>
      <w:r>
        <w:t xml:space="preserve">Licet sis fastídio córdibus </w:t>
      </w:r>
      <w:r w:rsidR="009522DA">
        <w:t>ignávis</w:t>
      </w:r>
      <w:r>
        <w:t>.</w:t>
      </w:r>
      <w:r w:rsidR="004A1FC4">
        <w:t xml:space="preserve"> » </w:t>
      </w:r>
    </w:p>
    <w:p w:rsidR="004A1FC4" w:rsidRDefault="00D96D5B" w:rsidP="00BE1057">
      <w:pPr>
        <w:pStyle w:val="vLig"/>
      </w:pPr>
      <w:r>
        <w:t>Post hæc dulcis ánima pius et pius fervéscens</w:t>
      </w:r>
      <w:r w:rsidR="004A1FC4">
        <w:t xml:space="preserve"> </w:t>
      </w:r>
    </w:p>
    <w:p w:rsidR="004A1FC4" w:rsidRDefault="00D96D5B" w:rsidP="00BE1057">
      <w:pPr>
        <w:pStyle w:val="vLig"/>
      </w:pPr>
      <w:r>
        <w:t>Sensu toto déficit, córpore tabéscens.</w:t>
      </w:r>
      <w:r w:rsidR="004A1FC4">
        <w:t xml:space="preserve"> </w:t>
      </w:r>
    </w:p>
    <w:p w:rsidR="004A1FC4" w:rsidRDefault="00D96D5B" w:rsidP="00BE1057">
      <w:pPr>
        <w:pStyle w:val="vLig"/>
      </w:pPr>
      <w:r>
        <w:t>Jam vix loqui súfficit, sed afféctu crescens,</w:t>
      </w:r>
      <w:r w:rsidR="004A1FC4">
        <w:t xml:space="preserve"> </w:t>
      </w:r>
    </w:p>
    <w:p w:rsidR="004A1FC4" w:rsidRDefault="00D96D5B" w:rsidP="00BE1057">
      <w:pPr>
        <w:pStyle w:val="vImus"/>
      </w:pPr>
      <w:r>
        <w:t>Suo lecto d</w:t>
      </w:r>
      <w:r w:rsidR="00087AFE">
        <w:t>é</w:t>
      </w:r>
      <w:r>
        <w:t>cubat útpote languéscens.</w:t>
      </w:r>
      <w:r w:rsidR="004A1FC4">
        <w:t xml:space="preserve"> </w:t>
      </w:r>
    </w:p>
    <w:p w:rsidR="004A1FC4" w:rsidRDefault="00D96D5B" w:rsidP="00BE1057">
      <w:pPr>
        <w:pStyle w:val="vLig"/>
      </w:pPr>
      <w:r>
        <w:t>Ergo dulcis gútturis órgano qu</w:t>
      </w:r>
      <w:r w:rsidR="009522DA">
        <w:t>assáto</w:t>
      </w:r>
      <w:r>
        <w:t>,</w:t>
      </w:r>
      <w:r w:rsidR="004A1FC4">
        <w:t xml:space="preserve"> </w:t>
      </w:r>
    </w:p>
    <w:p w:rsidR="004A1FC4" w:rsidRDefault="009522DA" w:rsidP="00BE1057">
      <w:pPr>
        <w:pStyle w:val="vLig"/>
      </w:pPr>
      <w:r>
        <w:t>Lingua</w:t>
      </w:r>
      <w:r w:rsidR="00D96D5B">
        <w:t xml:space="preserve"> tantum pálpitat, sónitu subláto</w:t>
      </w:r>
      <w:r w:rsidR="004A1FC4">
        <w:t xml:space="preserve"> ; </w:t>
      </w:r>
    </w:p>
    <w:p w:rsidR="004A1FC4" w:rsidRPr="007320D6" w:rsidRDefault="00D96D5B" w:rsidP="00BE1057">
      <w:pPr>
        <w:pStyle w:val="vLig"/>
        <w:rPr>
          <w:lang w:val="en-GB"/>
        </w:rPr>
      </w:pPr>
      <w:r w:rsidRPr="007320D6">
        <w:rPr>
          <w:lang w:val="en-GB"/>
        </w:rPr>
        <w:t>Sed pro verbis pia mens fletu comp</w:t>
      </w:r>
      <w:r w:rsidR="009522DA" w:rsidRPr="007320D6">
        <w:rPr>
          <w:lang w:val="en-GB"/>
        </w:rPr>
        <w:t>ensáto</w:t>
      </w:r>
      <w:r w:rsidRPr="007320D6">
        <w:rPr>
          <w:lang w:val="en-GB"/>
        </w:rPr>
        <w:t>,</w:t>
      </w:r>
      <w:r w:rsidR="004A1FC4" w:rsidRPr="007320D6">
        <w:rPr>
          <w:lang w:val="en-GB"/>
        </w:rPr>
        <w:t xml:space="preserve"> </w:t>
      </w:r>
    </w:p>
    <w:p w:rsidR="004A1FC4" w:rsidRDefault="00D96D5B" w:rsidP="00BE1057">
      <w:pPr>
        <w:pStyle w:val="vImus"/>
      </w:pPr>
      <w:r>
        <w:t>Lamentátur Dóminum corde sauciáto.</w:t>
      </w:r>
      <w:r w:rsidR="004A1FC4">
        <w:t xml:space="preserve"> </w:t>
      </w:r>
    </w:p>
    <w:p w:rsidR="004A1FC4" w:rsidRDefault="00D96D5B" w:rsidP="00BE1057">
      <w:pPr>
        <w:pStyle w:val="vLig"/>
      </w:pPr>
      <w:r>
        <w:t>Sic est autem ánimus illíus illéctus,</w:t>
      </w:r>
      <w:r w:rsidR="004A1FC4">
        <w:t xml:space="preserve"> </w:t>
      </w:r>
    </w:p>
    <w:p w:rsidR="004A1FC4" w:rsidRDefault="00D96D5B" w:rsidP="00BE1057">
      <w:pPr>
        <w:pStyle w:val="vLig"/>
      </w:pPr>
      <w:r>
        <w:t>Quasi ei præsens sit móriens diléctus,</w:t>
      </w:r>
      <w:r w:rsidR="004A1FC4">
        <w:t xml:space="preserve"> </w:t>
      </w:r>
    </w:p>
    <w:p w:rsidR="004A1FC4" w:rsidRDefault="00D96D5B" w:rsidP="00BE1057">
      <w:pPr>
        <w:pStyle w:val="vLig"/>
      </w:pPr>
      <w:r>
        <w:t>Et a cruce mínime rétrahit aspéctus,</w:t>
      </w:r>
      <w:r w:rsidR="004A1FC4">
        <w:t xml:space="preserve"> </w:t>
      </w:r>
    </w:p>
    <w:p w:rsidR="004A1FC4" w:rsidRDefault="00D96D5B" w:rsidP="00BE1057">
      <w:pPr>
        <w:pStyle w:val="vImus"/>
      </w:pPr>
      <w:r>
        <w:t>Quia ibi óculus, ubi est afféctus.</w:t>
      </w:r>
      <w:r w:rsidR="004A1FC4">
        <w:t xml:space="preserve"> </w:t>
      </w:r>
    </w:p>
    <w:p w:rsidR="004A1FC4" w:rsidRDefault="00D96D5B" w:rsidP="00BE1057">
      <w:pPr>
        <w:pStyle w:val="vLig"/>
      </w:pPr>
      <w:r>
        <w:t>Gémitus, suspíria, lácrymæ, laménta</w:t>
      </w:r>
      <w:r w:rsidR="004A1FC4">
        <w:t xml:space="preserve"> </w:t>
      </w:r>
    </w:p>
    <w:p w:rsidR="004A1FC4" w:rsidRDefault="00D96D5B" w:rsidP="00BE1057">
      <w:pPr>
        <w:pStyle w:val="vLig"/>
      </w:pPr>
      <w:r>
        <w:t>Sibi</w:t>
      </w:r>
      <w:r w:rsidR="00A60559" w:rsidRPr="00003838">
        <w:rPr>
          <w:rStyle w:val="Appelnotedebasdep"/>
        </w:rPr>
        <w:footnoteReference w:id="3062"/>
      </w:r>
      <w:r>
        <w:t xml:space="preserve"> sunt delíciæ, cibus, aliménta,</w:t>
      </w:r>
      <w:r w:rsidR="004A1FC4">
        <w:t xml:space="preserve"> </w:t>
      </w:r>
    </w:p>
    <w:p w:rsidR="004A1FC4" w:rsidRPr="007320D6" w:rsidRDefault="00D96D5B" w:rsidP="00BE1057">
      <w:pPr>
        <w:pStyle w:val="vLig"/>
        <w:rPr>
          <w:lang w:val="en-GB"/>
        </w:rPr>
      </w:pPr>
      <w:r w:rsidRPr="007320D6">
        <w:rPr>
          <w:lang w:val="en-GB"/>
        </w:rPr>
        <w:t>Quibus nova</w:t>
      </w:r>
      <w:r w:rsidR="00A60559" w:rsidRPr="00003838">
        <w:rPr>
          <w:rStyle w:val="Appelnotedebasdep"/>
        </w:rPr>
        <w:footnoteReference w:id="3063"/>
      </w:r>
      <w:r w:rsidRPr="007320D6">
        <w:rPr>
          <w:lang w:val="en-GB"/>
        </w:rPr>
        <w:t xml:space="preserve"> martyr est ínterim invénta,</w:t>
      </w:r>
      <w:r w:rsidR="004A1FC4" w:rsidRPr="007320D6">
        <w:rPr>
          <w:lang w:val="en-GB"/>
        </w:rPr>
        <w:t xml:space="preserve"> </w:t>
      </w:r>
    </w:p>
    <w:p w:rsidR="004A1FC4" w:rsidRPr="007320D6" w:rsidRDefault="00D96D5B" w:rsidP="00BE1057">
      <w:pPr>
        <w:pStyle w:val="vImus"/>
        <w:rPr>
          <w:lang w:val="en-GB"/>
        </w:rPr>
      </w:pPr>
      <w:r w:rsidRPr="007320D6">
        <w:rPr>
          <w:lang w:val="en-GB"/>
        </w:rPr>
        <w:t>Sic suo martýrio præbent increménta.</w:t>
      </w:r>
      <w:r w:rsidR="004A1FC4" w:rsidRPr="007320D6">
        <w:rPr>
          <w:lang w:val="en-GB"/>
        </w:rPr>
        <w:t xml:space="preserve"> </w:t>
      </w:r>
    </w:p>
    <w:p w:rsidR="004A1FC4" w:rsidRDefault="00D96D5B" w:rsidP="00BE1057">
      <w:pPr>
        <w:pStyle w:val="vLig"/>
      </w:pPr>
      <w:r>
        <w:t>In hoc statu r</w:t>
      </w:r>
      <w:r w:rsidR="009522DA">
        <w:t>éspuit</w:t>
      </w:r>
      <w:r>
        <w:t xml:space="preserve"> quidquid est terrénum</w:t>
      </w:r>
      <w:r w:rsidR="004A1FC4">
        <w:t xml:space="preserve"> </w:t>
      </w:r>
    </w:p>
    <w:p w:rsidR="004A1FC4" w:rsidRPr="007320D6" w:rsidRDefault="00060456" w:rsidP="00BE1057">
      <w:pPr>
        <w:pStyle w:val="vLig"/>
        <w:rPr>
          <w:lang w:val="en-GB"/>
        </w:rPr>
      </w:pPr>
      <w:r w:rsidRPr="007320D6">
        <w:rPr>
          <w:lang w:val="en-GB"/>
        </w:rPr>
        <w:t>Mundíque</w:t>
      </w:r>
      <w:r w:rsidR="00D96D5B" w:rsidRPr="007320D6">
        <w:rPr>
          <w:lang w:val="en-GB"/>
        </w:rPr>
        <w:t xml:space="preserve"> solátium réputat venénum</w:t>
      </w:r>
      <w:r w:rsidR="004A1FC4" w:rsidRPr="007320D6">
        <w:rPr>
          <w:lang w:val="en-GB"/>
        </w:rPr>
        <w:t xml:space="preserve"> ; </w:t>
      </w:r>
    </w:p>
    <w:p w:rsidR="004A1FC4" w:rsidRPr="007320D6" w:rsidRDefault="00D96D5B" w:rsidP="00BE1057">
      <w:pPr>
        <w:pStyle w:val="vLig"/>
        <w:rPr>
          <w:lang w:val="en-GB"/>
        </w:rPr>
      </w:pPr>
      <w:r w:rsidRPr="007320D6">
        <w:rPr>
          <w:lang w:val="en-GB"/>
        </w:rPr>
        <w:t>Sed ad nonam véniens móritur ad plenum,</w:t>
      </w:r>
      <w:r w:rsidR="004A1FC4" w:rsidRPr="007320D6">
        <w:rPr>
          <w:lang w:val="en-GB"/>
        </w:rPr>
        <w:t xml:space="preserve"> </w:t>
      </w:r>
    </w:p>
    <w:p w:rsidR="004A1FC4" w:rsidRPr="007320D6" w:rsidRDefault="00D96D5B" w:rsidP="00BE1057">
      <w:pPr>
        <w:pStyle w:val="vImus"/>
        <w:rPr>
          <w:lang w:val="en-GB"/>
        </w:rPr>
      </w:pPr>
      <w:r w:rsidRPr="007320D6">
        <w:rPr>
          <w:lang w:val="en-GB"/>
        </w:rPr>
        <w:t>Quum amóris ímpetus carnis rumpit filum.</w:t>
      </w:r>
      <w:r w:rsidR="004A1FC4" w:rsidRPr="007320D6">
        <w:rPr>
          <w:lang w:val="en-GB"/>
        </w:rPr>
        <w:t xml:space="preserve"> </w:t>
      </w:r>
    </w:p>
    <w:p w:rsidR="004A1FC4" w:rsidRPr="007320D6" w:rsidRDefault="00D96D5B" w:rsidP="00BE1057">
      <w:pPr>
        <w:pStyle w:val="vLig"/>
        <w:rPr>
          <w:lang w:val="en-GB"/>
        </w:rPr>
      </w:pPr>
      <w:r w:rsidRPr="007320D6">
        <w:rPr>
          <w:lang w:val="en-GB"/>
        </w:rPr>
        <w:lastRenderedPageBreak/>
        <w:t xml:space="preserve">Nam quum </w:t>
      </w:r>
      <w:r w:rsidR="004A1FC4" w:rsidRPr="007320D6">
        <w:rPr>
          <w:lang w:val="en-GB"/>
        </w:rPr>
        <w:t>« </w:t>
      </w:r>
      <w:r w:rsidRPr="007320D6">
        <w:rPr>
          <w:lang w:val="en-GB"/>
        </w:rPr>
        <w:t>consummátum est</w:t>
      </w:r>
      <w:r w:rsidR="004A1FC4" w:rsidRPr="007320D6">
        <w:rPr>
          <w:lang w:val="en-GB"/>
        </w:rPr>
        <w:t> »</w:t>
      </w:r>
      <w:r w:rsidRPr="007320D6">
        <w:rPr>
          <w:lang w:val="en-GB"/>
        </w:rPr>
        <w:t xml:space="preserve"> r</w:t>
      </w:r>
      <w:r w:rsidR="009522DA" w:rsidRPr="007320D6">
        <w:rPr>
          <w:lang w:val="en-GB"/>
        </w:rPr>
        <w:t>écolit</w:t>
      </w:r>
      <w:r w:rsidRPr="007320D6">
        <w:rPr>
          <w:lang w:val="en-GB"/>
        </w:rPr>
        <w:t xml:space="preserve"> c</w:t>
      </w:r>
      <w:r w:rsidR="009522DA" w:rsidRPr="007320D6">
        <w:rPr>
          <w:lang w:val="en-GB"/>
        </w:rPr>
        <w:t>lamásse</w:t>
      </w:r>
      <w:r w:rsidR="004A1FC4" w:rsidRPr="007320D6">
        <w:rPr>
          <w:lang w:val="en-GB"/>
        </w:rPr>
        <w:t xml:space="preserve"> </w:t>
      </w:r>
    </w:p>
    <w:p w:rsidR="004A1FC4" w:rsidRPr="007320D6" w:rsidRDefault="00D96D5B" w:rsidP="00BE1057">
      <w:pPr>
        <w:pStyle w:val="vLig"/>
        <w:rPr>
          <w:lang w:val="en-GB"/>
        </w:rPr>
      </w:pPr>
      <w:r w:rsidRPr="007320D6">
        <w:rPr>
          <w:lang w:val="en-GB"/>
        </w:rPr>
        <w:t>Hora nona Dóminum, et sic expirásse,</w:t>
      </w:r>
      <w:r w:rsidR="004A1FC4" w:rsidRPr="007320D6">
        <w:rPr>
          <w:lang w:val="en-GB"/>
        </w:rPr>
        <w:t xml:space="preserve"> </w:t>
      </w:r>
    </w:p>
    <w:p w:rsidR="004A1FC4" w:rsidRDefault="00D96D5B" w:rsidP="00BE1057">
      <w:pPr>
        <w:pStyle w:val="vLig"/>
      </w:pPr>
      <w:r>
        <w:t>Quasi simul móriens clamat penetrásse</w:t>
      </w:r>
      <w:r w:rsidR="004A1FC4">
        <w:t xml:space="preserve"> </w:t>
      </w:r>
    </w:p>
    <w:p w:rsidR="004A1FC4" w:rsidRDefault="00D96D5B" w:rsidP="00BE1057">
      <w:pPr>
        <w:pStyle w:val="vImus"/>
      </w:pPr>
      <w:r>
        <w:t>Vocem istam suum cor atque la</w:t>
      </w:r>
      <w:r w:rsidR="009522DA">
        <w:t>cerásse</w:t>
      </w:r>
      <w:r>
        <w:t>.</w:t>
      </w:r>
      <w:r w:rsidR="004A1FC4">
        <w:t xml:space="preserve"> </w:t>
      </w:r>
    </w:p>
    <w:p w:rsidR="004A1FC4" w:rsidRDefault="00D96D5B" w:rsidP="00BE1057">
      <w:pPr>
        <w:pStyle w:val="vLig"/>
      </w:pPr>
      <w:r>
        <w:t>Ferre tandem ímpotens</w:t>
      </w:r>
      <w:r w:rsidR="00A60559" w:rsidRPr="00003838">
        <w:rPr>
          <w:rStyle w:val="Appelnotedebasdep"/>
        </w:rPr>
        <w:footnoteReference w:id="3064"/>
      </w:r>
      <w:r>
        <w:t xml:space="preserve"> jáculum tam forte,</w:t>
      </w:r>
      <w:r w:rsidR="004A1FC4">
        <w:t xml:space="preserve"> </w:t>
      </w:r>
    </w:p>
    <w:p w:rsidR="004A1FC4" w:rsidRDefault="00D96D5B" w:rsidP="00BE1057">
      <w:pPr>
        <w:pStyle w:val="vLig"/>
      </w:pPr>
      <w:r>
        <w:t>Móritur, ut dictum est, sed felíci morte</w:t>
      </w:r>
      <w:r w:rsidR="004A1FC4">
        <w:t xml:space="preserve"> ; </w:t>
      </w:r>
    </w:p>
    <w:p w:rsidR="004A1FC4" w:rsidRDefault="00D96D5B" w:rsidP="00BE1057">
      <w:pPr>
        <w:pStyle w:val="vLig"/>
      </w:pPr>
      <w:r>
        <w:t>Nam p</w:t>
      </w:r>
      <w:r w:rsidR="009522DA">
        <w:t>andúntur</w:t>
      </w:r>
      <w:r>
        <w:t xml:space="preserve"> prótinus ei cœli portæ,</w:t>
      </w:r>
      <w:r w:rsidR="004A1FC4">
        <w:t xml:space="preserve"> </w:t>
      </w:r>
    </w:p>
    <w:p w:rsidR="004A1FC4" w:rsidRDefault="00D96D5B" w:rsidP="00BE1057">
      <w:pPr>
        <w:pStyle w:val="vImus"/>
      </w:pPr>
      <w:r>
        <w:t>Dignum ut intélligat se sanctórum sorte.</w:t>
      </w:r>
      <w:r w:rsidR="004A1FC4">
        <w:t xml:space="preserve"> </w:t>
      </w:r>
    </w:p>
    <w:p w:rsidR="004A1FC4" w:rsidRDefault="00D96D5B" w:rsidP="00BE1057">
      <w:pPr>
        <w:pStyle w:val="vLig"/>
      </w:pPr>
      <w:r>
        <w:t>Réquiem pro ánimi tali non cantámus,</w:t>
      </w:r>
      <w:r w:rsidR="004A1FC4">
        <w:t xml:space="preserve"> </w:t>
      </w:r>
    </w:p>
    <w:p w:rsidR="004A1FC4" w:rsidRDefault="00D96D5B" w:rsidP="00BE1057">
      <w:pPr>
        <w:pStyle w:val="vLig"/>
      </w:pPr>
      <w:r>
        <w:t>Imo est</w:t>
      </w:r>
      <w:r w:rsidR="001F7738" w:rsidRPr="00003838">
        <w:rPr>
          <w:rStyle w:val="Appelnotedebasdep"/>
        </w:rPr>
        <w:footnoteReference w:id="3065"/>
      </w:r>
      <w:r>
        <w:t xml:space="preserve"> intróitus Missæ </w:t>
      </w:r>
      <w:r w:rsidR="004A1FC4">
        <w:t>« </w:t>
      </w:r>
      <w:r>
        <w:t>Gaudeámus,</w:t>
      </w:r>
      <w:r w:rsidR="004A1FC4">
        <w:t xml:space="preserve"> » </w:t>
      </w:r>
    </w:p>
    <w:p w:rsidR="004A1FC4" w:rsidRDefault="00D96D5B" w:rsidP="00BE1057">
      <w:pPr>
        <w:pStyle w:val="vLig"/>
      </w:pPr>
      <w:r>
        <w:t>Quia si pro mártyre Deum exorámus,</w:t>
      </w:r>
      <w:r w:rsidR="004A1FC4">
        <w:t xml:space="preserve"> </w:t>
      </w:r>
    </w:p>
    <w:p w:rsidR="004A1FC4" w:rsidRDefault="00D96D5B" w:rsidP="00BE1057">
      <w:pPr>
        <w:pStyle w:val="vImus"/>
      </w:pPr>
      <w:r>
        <w:t>Ut decrétum lóquitur, sancto derogámus.</w:t>
      </w:r>
      <w:r w:rsidR="004A1FC4">
        <w:t xml:space="preserve"> </w:t>
      </w:r>
    </w:p>
    <w:p w:rsidR="004A1FC4" w:rsidRDefault="00D96D5B" w:rsidP="00BE1057">
      <w:pPr>
        <w:pStyle w:val="vLig"/>
      </w:pPr>
      <w:r>
        <w:t>Eía, dulcis ánima, eía, dulcis rosa,</w:t>
      </w:r>
      <w:r w:rsidR="004A1FC4">
        <w:t xml:space="preserve"> </w:t>
      </w:r>
    </w:p>
    <w:p w:rsidR="004A1FC4" w:rsidRDefault="00D96D5B" w:rsidP="00BE1057">
      <w:pPr>
        <w:pStyle w:val="vLig"/>
      </w:pPr>
      <w:r>
        <w:t>Lílium convállium, gemma pretiósa,</w:t>
      </w:r>
      <w:r w:rsidR="004A1FC4">
        <w:t xml:space="preserve"> </w:t>
      </w:r>
    </w:p>
    <w:p w:rsidR="004A1FC4" w:rsidRDefault="00D96D5B" w:rsidP="00BE1057">
      <w:pPr>
        <w:pStyle w:val="vLig"/>
      </w:pPr>
      <w:r>
        <w:t>Cui carnis fœ́ditas éxtitit ex</w:t>
      </w:r>
      <w:r w:rsidR="00087AFE">
        <w:t>ó</w:t>
      </w:r>
      <w:r>
        <w:t>sa</w:t>
      </w:r>
      <w:r w:rsidR="00A60559" w:rsidRPr="00003838">
        <w:rPr>
          <w:rStyle w:val="Appelnotedebasdep"/>
        </w:rPr>
        <w:footnoteReference w:id="3066"/>
      </w:r>
      <w:r>
        <w:t>,</w:t>
      </w:r>
      <w:r w:rsidR="004A1FC4">
        <w:t xml:space="preserve"> </w:t>
      </w:r>
    </w:p>
    <w:p w:rsidR="004A1FC4" w:rsidRDefault="00D96D5B" w:rsidP="00BE1057">
      <w:pPr>
        <w:pStyle w:val="vImus"/>
      </w:pPr>
      <w:r>
        <w:t>Felix tuus éxitus morsque pretiósa</w:t>
      </w:r>
      <w:r w:rsidR="004A1FC4">
        <w:t xml:space="preserve"> ! </w:t>
      </w:r>
    </w:p>
    <w:p w:rsidR="004A1FC4" w:rsidRDefault="00D96D5B" w:rsidP="00BE1057">
      <w:pPr>
        <w:pStyle w:val="vLig"/>
      </w:pPr>
      <w:r>
        <w:t>Felix quæ jam frúeris réquie cupíta,</w:t>
      </w:r>
      <w:r w:rsidR="004A1FC4">
        <w:t xml:space="preserve"> </w:t>
      </w:r>
    </w:p>
    <w:p w:rsidR="004A1FC4" w:rsidRDefault="00D96D5B" w:rsidP="00BE1057">
      <w:pPr>
        <w:pStyle w:val="vLig"/>
      </w:pPr>
      <w:r>
        <w:t>Inter sponsi bráchia dúlciter sop</w:t>
      </w:r>
      <w:r w:rsidR="00087AFE">
        <w:t>í</w:t>
      </w:r>
      <w:r>
        <w:t>ta,</w:t>
      </w:r>
      <w:r w:rsidR="004A1FC4">
        <w:t xml:space="preserve"> </w:t>
      </w:r>
    </w:p>
    <w:p w:rsidR="004A1FC4" w:rsidRDefault="00D96D5B" w:rsidP="00BE1057">
      <w:pPr>
        <w:pStyle w:val="vLig"/>
      </w:pPr>
      <w:r>
        <w:t>Ejúsque spirítui fírmiter uníta,</w:t>
      </w:r>
      <w:r w:rsidR="004A1FC4">
        <w:t xml:space="preserve"> </w:t>
      </w:r>
    </w:p>
    <w:p w:rsidR="004A1FC4" w:rsidRDefault="00D96D5B" w:rsidP="00BE1057">
      <w:pPr>
        <w:pStyle w:val="vImus"/>
      </w:pPr>
      <w:r>
        <w:t>Ab eódem pércipis óscula meliita</w:t>
      </w:r>
      <w:r w:rsidR="004A1FC4">
        <w:t xml:space="preserve"> ! </w:t>
      </w:r>
    </w:p>
    <w:p w:rsidR="006552FF" w:rsidRDefault="006777DB" w:rsidP="006777DB">
      <w:pPr>
        <w:pStyle w:val="Titre4"/>
      </w:pPr>
      <w:r>
        <w:t xml:space="preserve">Laudismus de </w:t>
      </w:r>
      <w:r w:rsidR="00D96D5B">
        <w:t>S. Cruce.</w:t>
      </w:r>
      <w:r w:rsidR="004A1FC4">
        <w:t xml:space="preserve"> </w:t>
      </w:r>
    </w:p>
    <w:p w:rsidR="004A1FC4" w:rsidRDefault="00D96D5B" w:rsidP="00BE1057">
      <w:pPr>
        <w:pStyle w:val="v1Lig"/>
      </w:pPr>
      <w:r>
        <w:t>Recordáre</w:t>
      </w:r>
      <w:r w:rsidR="00A60559" w:rsidRPr="00003838">
        <w:rPr>
          <w:rStyle w:val="Appelnotedebasdep"/>
        </w:rPr>
        <w:footnoteReference w:id="3067"/>
      </w:r>
      <w:r>
        <w:t xml:space="preserve"> sanctæ crucis,</w:t>
      </w:r>
      <w:r w:rsidR="004A1FC4">
        <w:t xml:space="preserve"> </w:t>
      </w:r>
    </w:p>
    <w:p w:rsidR="004A1FC4" w:rsidRDefault="00D96D5B" w:rsidP="00BE1057">
      <w:pPr>
        <w:pStyle w:val="v1Lig"/>
      </w:pPr>
      <w:r>
        <w:t>Qui perféctam vitam ducis</w:t>
      </w:r>
      <w:r w:rsidR="00A60559" w:rsidRPr="00003838">
        <w:rPr>
          <w:rStyle w:val="Appelnotedebasdep"/>
        </w:rPr>
        <w:footnoteReference w:id="3068"/>
      </w:r>
      <w:r>
        <w:t>,</w:t>
      </w:r>
      <w:r w:rsidR="004A1FC4">
        <w:t xml:space="preserve"> </w:t>
      </w:r>
    </w:p>
    <w:p w:rsidR="004A1FC4" w:rsidRPr="007320D6" w:rsidRDefault="00D96D5B" w:rsidP="00BE1057">
      <w:pPr>
        <w:pStyle w:val="v2Lig"/>
        <w:rPr>
          <w:lang w:val="en-GB"/>
        </w:rPr>
      </w:pPr>
      <w:r w:rsidRPr="007320D6">
        <w:rPr>
          <w:lang w:val="en-GB"/>
        </w:rPr>
        <w:t>Delectáre júgiter.</w:t>
      </w:r>
      <w:r w:rsidR="004A1FC4" w:rsidRPr="007320D6">
        <w:rPr>
          <w:lang w:val="en-GB"/>
        </w:rPr>
        <w:t xml:space="preserve"> </w:t>
      </w:r>
    </w:p>
    <w:p w:rsidR="004A1FC4" w:rsidRPr="007320D6" w:rsidRDefault="00D96D5B" w:rsidP="00BE1057">
      <w:pPr>
        <w:pStyle w:val="v1Lig"/>
        <w:rPr>
          <w:lang w:val="en-GB"/>
        </w:rPr>
      </w:pPr>
      <w:r w:rsidRPr="007320D6">
        <w:rPr>
          <w:lang w:val="en-GB"/>
        </w:rPr>
        <w:t>Sanctæ crucis recordáre</w:t>
      </w:r>
      <w:r w:rsidR="004A1FC4" w:rsidRPr="007320D6">
        <w:rPr>
          <w:lang w:val="en-GB"/>
        </w:rPr>
        <w:t xml:space="preserve"> </w:t>
      </w:r>
    </w:p>
    <w:p w:rsidR="004A1FC4" w:rsidRPr="007320D6" w:rsidRDefault="00D96D5B" w:rsidP="00BE1057">
      <w:pPr>
        <w:pStyle w:val="v1Lig"/>
        <w:rPr>
          <w:lang w:val="en-GB"/>
        </w:rPr>
      </w:pPr>
      <w:r w:rsidRPr="007320D6">
        <w:rPr>
          <w:lang w:val="en-GB"/>
        </w:rPr>
        <w:t>Et in ipsa meditáre</w:t>
      </w:r>
      <w:r w:rsidR="004A1FC4" w:rsidRPr="007320D6">
        <w:rPr>
          <w:lang w:val="en-GB"/>
        </w:rPr>
        <w:t xml:space="preserve"> </w:t>
      </w:r>
    </w:p>
    <w:p w:rsidR="004A1FC4" w:rsidRPr="007320D6" w:rsidRDefault="002E1054" w:rsidP="00BE1057">
      <w:pPr>
        <w:pStyle w:val="v2Imus"/>
        <w:rPr>
          <w:lang w:val="en-GB"/>
        </w:rPr>
      </w:pPr>
      <w:r w:rsidRPr="007320D6">
        <w:rPr>
          <w:lang w:val="en-GB"/>
        </w:rPr>
        <w:t>I</w:t>
      </w:r>
      <w:r w:rsidR="00D96D5B" w:rsidRPr="007320D6">
        <w:rPr>
          <w:lang w:val="en-GB"/>
        </w:rPr>
        <w:t>nsatiab</w:t>
      </w:r>
      <w:r w:rsidR="009522DA" w:rsidRPr="007320D6">
        <w:rPr>
          <w:lang w:val="en-GB"/>
        </w:rPr>
        <w:t>íliter</w:t>
      </w:r>
      <w:r w:rsidR="00D96D5B" w:rsidRPr="007320D6">
        <w:rPr>
          <w:lang w:val="en-GB"/>
        </w:rPr>
        <w:t>.</w:t>
      </w:r>
      <w:r w:rsidR="004A1FC4" w:rsidRPr="007320D6">
        <w:rPr>
          <w:lang w:val="en-GB"/>
        </w:rPr>
        <w:t xml:space="preserve"> </w:t>
      </w:r>
    </w:p>
    <w:p w:rsidR="004A1FC4" w:rsidRPr="007320D6" w:rsidRDefault="00D96D5B" w:rsidP="00BE1057">
      <w:pPr>
        <w:pStyle w:val="v1Lig"/>
        <w:rPr>
          <w:lang w:val="en-GB"/>
        </w:rPr>
      </w:pPr>
      <w:r w:rsidRPr="007320D6">
        <w:rPr>
          <w:lang w:val="en-GB"/>
        </w:rPr>
        <w:lastRenderedPageBreak/>
        <w:t>Speciálem fer amórem</w:t>
      </w:r>
      <w:r w:rsidR="004A1FC4" w:rsidRPr="007320D6">
        <w:rPr>
          <w:lang w:val="en-GB"/>
        </w:rPr>
        <w:t xml:space="preserve"> </w:t>
      </w:r>
    </w:p>
    <w:p w:rsidR="004A1FC4" w:rsidRDefault="00D96D5B" w:rsidP="00BE1057">
      <w:pPr>
        <w:pStyle w:val="v1Lig"/>
      </w:pPr>
      <w:r>
        <w:t>Et præcípuum honórem</w:t>
      </w:r>
      <w:r w:rsidR="004A1FC4">
        <w:t xml:space="preserve"> </w:t>
      </w:r>
    </w:p>
    <w:p w:rsidR="004A1FC4" w:rsidRDefault="00D96D5B" w:rsidP="00BE1057">
      <w:pPr>
        <w:pStyle w:val="v2Lig"/>
      </w:pPr>
      <w:r>
        <w:t>Cruci salutíferæ.</w:t>
      </w:r>
      <w:r w:rsidR="004A1FC4">
        <w:t xml:space="preserve"> </w:t>
      </w:r>
    </w:p>
    <w:p w:rsidR="004A1FC4" w:rsidRPr="007320D6" w:rsidRDefault="00D96D5B" w:rsidP="00BE1057">
      <w:pPr>
        <w:pStyle w:val="v1Lig"/>
        <w:rPr>
          <w:lang w:val="en-GB"/>
        </w:rPr>
      </w:pPr>
      <w:r w:rsidRPr="007320D6">
        <w:rPr>
          <w:lang w:val="en-GB"/>
        </w:rPr>
        <w:t>Cum fervóre medullárum,</w:t>
      </w:r>
      <w:r w:rsidR="004A1FC4" w:rsidRPr="007320D6">
        <w:rPr>
          <w:lang w:val="en-GB"/>
        </w:rPr>
        <w:t xml:space="preserve"> </w:t>
      </w:r>
    </w:p>
    <w:p w:rsidR="004A1FC4" w:rsidRPr="007320D6" w:rsidRDefault="00D96D5B" w:rsidP="00BE1057">
      <w:pPr>
        <w:pStyle w:val="v1Lig"/>
        <w:rPr>
          <w:lang w:val="en-GB"/>
        </w:rPr>
      </w:pPr>
      <w:r w:rsidRPr="007320D6">
        <w:rPr>
          <w:lang w:val="en-GB"/>
        </w:rPr>
        <w:t>Nixu vírium tuárum</w:t>
      </w:r>
      <w:r w:rsidR="004A1FC4" w:rsidRPr="007320D6">
        <w:rPr>
          <w:lang w:val="en-GB"/>
        </w:rPr>
        <w:t xml:space="preserve"> </w:t>
      </w:r>
    </w:p>
    <w:p w:rsidR="004A1FC4" w:rsidRDefault="00D96D5B" w:rsidP="00BE1057">
      <w:pPr>
        <w:pStyle w:val="v2Imus"/>
      </w:pPr>
      <w:r>
        <w:t>Velis hanc dilígere.</w:t>
      </w:r>
      <w:r w:rsidR="004A1FC4">
        <w:t xml:space="preserve"> </w:t>
      </w:r>
    </w:p>
    <w:p w:rsidR="004A1FC4" w:rsidRDefault="00D96D5B" w:rsidP="00BE1057">
      <w:pPr>
        <w:pStyle w:val="v1Lig"/>
      </w:pPr>
      <w:r>
        <w:t>Q</w:t>
      </w:r>
      <w:r w:rsidR="00087AFE">
        <w:t>uu</w:t>
      </w:r>
      <w:r>
        <w:t>m quiéscit aut labóras,</w:t>
      </w:r>
      <w:r w:rsidR="004A1FC4">
        <w:t xml:space="preserve"> </w:t>
      </w:r>
    </w:p>
    <w:p w:rsidR="004A1FC4" w:rsidRDefault="00D96D5B" w:rsidP="00BE1057">
      <w:pPr>
        <w:pStyle w:val="v1Lig"/>
      </w:pPr>
      <w:r>
        <w:t>Quando rides, quando ploras,</w:t>
      </w:r>
      <w:r w:rsidR="004A1FC4">
        <w:t xml:space="preserve"> </w:t>
      </w:r>
    </w:p>
    <w:p w:rsidR="004A1FC4" w:rsidRDefault="00D96D5B" w:rsidP="00BE1057">
      <w:pPr>
        <w:pStyle w:val="v2Lig"/>
      </w:pPr>
      <w:r>
        <w:t>Doles sive g</w:t>
      </w:r>
      <w:r w:rsidR="009522DA">
        <w:t>áudeas</w:t>
      </w:r>
      <w:r>
        <w:t>,</w:t>
      </w:r>
      <w:r w:rsidR="004A1FC4">
        <w:t xml:space="preserve"> </w:t>
      </w:r>
    </w:p>
    <w:p w:rsidR="004A1FC4" w:rsidRDefault="00D96D5B" w:rsidP="00BE1057">
      <w:pPr>
        <w:pStyle w:val="v1Lig"/>
      </w:pPr>
      <w:r>
        <w:t>Quando vadis, quando venis,</w:t>
      </w:r>
      <w:r w:rsidR="004A1FC4">
        <w:t xml:space="preserve"> </w:t>
      </w:r>
    </w:p>
    <w:p w:rsidR="004A1FC4" w:rsidRDefault="00D96D5B" w:rsidP="00BE1057">
      <w:pPr>
        <w:pStyle w:val="v1Lig"/>
      </w:pPr>
      <w:r>
        <w:t>In soláris, in pœnis</w:t>
      </w:r>
      <w:r w:rsidR="004A1FC4">
        <w:t xml:space="preserve"> </w:t>
      </w:r>
    </w:p>
    <w:p w:rsidR="004A1FC4" w:rsidRDefault="00D96D5B" w:rsidP="00BE1057">
      <w:pPr>
        <w:pStyle w:val="v2Imus"/>
      </w:pPr>
      <w:r>
        <w:t>Crucem corde téneas.</w:t>
      </w:r>
      <w:r w:rsidR="004A1FC4">
        <w:t xml:space="preserve"> </w:t>
      </w:r>
    </w:p>
    <w:p w:rsidR="004A1FC4" w:rsidRDefault="00D96D5B" w:rsidP="00BE1057">
      <w:pPr>
        <w:pStyle w:val="v1Lig"/>
      </w:pPr>
      <w:r>
        <w:t>Crux in ómnibus pressúris,</w:t>
      </w:r>
      <w:r w:rsidR="004A1FC4">
        <w:t xml:space="preserve"> </w:t>
      </w:r>
    </w:p>
    <w:p w:rsidR="004A1FC4" w:rsidRDefault="00D96D5B" w:rsidP="00BE1057">
      <w:pPr>
        <w:pStyle w:val="v1Lig"/>
      </w:pPr>
      <w:r>
        <w:t>Et in grávibus et duris,</w:t>
      </w:r>
      <w:r w:rsidR="004A1FC4">
        <w:t xml:space="preserve"> </w:t>
      </w:r>
    </w:p>
    <w:p w:rsidR="004A1FC4" w:rsidRDefault="00D96D5B" w:rsidP="00BE1057">
      <w:pPr>
        <w:pStyle w:val="v2Lig"/>
      </w:pPr>
      <w:r>
        <w:t>Est totum remédium.</w:t>
      </w:r>
      <w:r w:rsidR="004A1FC4">
        <w:t xml:space="preserve"> </w:t>
      </w:r>
    </w:p>
    <w:p w:rsidR="004A1FC4" w:rsidRDefault="00D96D5B" w:rsidP="00BE1057">
      <w:pPr>
        <w:pStyle w:val="v1Lig"/>
      </w:pPr>
      <w:r>
        <w:t>Crux in pœnis et torméntis</w:t>
      </w:r>
      <w:r w:rsidR="004A1FC4">
        <w:t xml:space="preserve"> </w:t>
      </w:r>
    </w:p>
    <w:p w:rsidR="004A1FC4" w:rsidRDefault="00D96D5B" w:rsidP="00BE1057">
      <w:pPr>
        <w:pStyle w:val="v1Lig"/>
      </w:pPr>
      <w:r>
        <w:t>Est dulcédo piæ mentis</w:t>
      </w:r>
      <w:r w:rsidR="004A1FC4">
        <w:t xml:space="preserve"> </w:t>
      </w:r>
    </w:p>
    <w:p w:rsidR="004A1FC4" w:rsidRDefault="00D96D5B" w:rsidP="00BE1057">
      <w:pPr>
        <w:pStyle w:val="v2Imus"/>
      </w:pPr>
      <w:r>
        <w:t>Et verum refúgium.</w:t>
      </w:r>
      <w:r w:rsidR="004A1FC4">
        <w:t xml:space="preserve"> </w:t>
      </w:r>
    </w:p>
    <w:p w:rsidR="004A1FC4" w:rsidRDefault="00D96D5B" w:rsidP="00BE1057">
      <w:pPr>
        <w:pStyle w:val="v1Lig"/>
      </w:pPr>
      <w:r>
        <w:t>Crux est porta paradísi.</w:t>
      </w:r>
      <w:r w:rsidR="004A1FC4">
        <w:t xml:space="preserve"> </w:t>
      </w:r>
    </w:p>
    <w:p w:rsidR="004A1FC4" w:rsidRDefault="00D96D5B" w:rsidP="00BE1057">
      <w:pPr>
        <w:pStyle w:val="v1Lig"/>
      </w:pPr>
      <w:r>
        <w:t>In qui sancti sunt confísi,</w:t>
      </w:r>
      <w:r w:rsidR="004A1FC4">
        <w:t xml:space="preserve"> </w:t>
      </w:r>
    </w:p>
    <w:p w:rsidR="004A1FC4" w:rsidRDefault="00D96D5B" w:rsidP="00BE1057">
      <w:pPr>
        <w:pStyle w:val="v2Lig"/>
      </w:pPr>
      <w:r>
        <w:t>Qui vicérunt ómnia.</w:t>
      </w:r>
      <w:r w:rsidR="004A1FC4">
        <w:t xml:space="preserve"> </w:t>
      </w:r>
    </w:p>
    <w:p w:rsidR="004A1FC4" w:rsidRDefault="00D96D5B" w:rsidP="00BE1057">
      <w:pPr>
        <w:pStyle w:val="v1Lig"/>
      </w:pPr>
      <w:r>
        <w:t>Crux est mundi medicína,</w:t>
      </w:r>
      <w:r w:rsidR="004A1FC4">
        <w:t xml:space="preserve"> </w:t>
      </w:r>
    </w:p>
    <w:p w:rsidR="004A1FC4" w:rsidRDefault="00D96D5B" w:rsidP="00BE1057">
      <w:pPr>
        <w:pStyle w:val="v1Lig"/>
      </w:pPr>
      <w:r>
        <w:t>Per qua</w:t>
      </w:r>
      <w:r w:rsidR="00087AFE">
        <w:t>m bónitas</w:t>
      </w:r>
      <w:r>
        <w:t xml:space="preserve"> divína</w:t>
      </w:r>
      <w:r w:rsidR="004A1FC4">
        <w:t xml:space="preserve"> </w:t>
      </w:r>
    </w:p>
    <w:p w:rsidR="004A1FC4" w:rsidRDefault="00D96D5B" w:rsidP="00BE1057">
      <w:pPr>
        <w:pStyle w:val="v2Imus"/>
      </w:pPr>
      <w:r>
        <w:t>Facit mirabília.</w:t>
      </w:r>
      <w:r w:rsidR="004A1FC4">
        <w:t xml:space="preserve"> </w:t>
      </w:r>
    </w:p>
    <w:p w:rsidR="004A1FC4" w:rsidRDefault="00D96D5B" w:rsidP="00BE1057">
      <w:pPr>
        <w:pStyle w:val="v1Lig"/>
      </w:pPr>
      <w:r>
        <w:t>Crux est salus animárum,</w:t>
      </w:r>
      <w:r w:rsidR="004A1FC4">
        <w:t xml:space="preserve"> </w:t>
      </w:r>
    </w:p>
    <w:p w:rsidR="004A1FC4" w:rsidRDefault="00D96D5B" w:rsidP="00BE1057">
      <w:pPr>
        <w:pStyle w:val="v1Lig"/>
      </w:pPr>
      <w:r>
        <w:t>Verum lumen et præclárum,</w:t>
      </w:r>
      <w:r w:rsidR="004A1FC4">
        <w:t xml:space="preserve"> </w:t>
      </w:r>
    </w:p>
    <w:p w:rsidR="004A1FC4" w:rsidRDefault="00D96D5B" w:rsidP="00BE1057">
      <w:pPr>
        <w:pStyle w:val="v2Lig"/>
      </w:pPr>
      <w:r>
        <w:t>Et dulcédo córdium.</w:t>
      </w:r>
      <w:r w:rsidR="004A1FC4">
        <w:t xml:space="preserve"> </w:t>
      </w:r>
    </w:p>
    <w:p w:rsidR="004A1FC4" w:rsidRDefault="00D96D5B" w:rsidP="00BE1057">
      <w:pPr>
        <w:pStyle w:val="v1Lig"/>
      </w:pPr>
      <w:r>
        <w:t>Crux est vita beat</w:t>
      </w:r>
      <w:r w:rsidR="00087AFE">
        <w:t>órum</w:t>
      </w:r>
      <w:r>
        <w:t>,</w:t>
      </w:r>
      <w:r w:rsidR="004A1FC4">
        <w:t xml:space="preserve"> </w:t>
      </w:r>
    </w:p>
    <w:p w:rsidR="004A1FC4" w:rsidRDefault="00D96D5B" w:rsidP="00BE1057">
      <w:pPr>
        <w:pStyle w:val="v1Lig"/>
      </w:pPr>
      <w:r>
        <w:t>Et thesáurus perfectórum</w:t>
      </w:r>
      <w:r w:rsidR="00087AFE">
        <w:rPr>
          <w:rStyle w:val="Appelnotedebasdep"/>
        </w:rPr>
        <w:footnoteReference w:id="3069"/>
      </w:r>
      <w:r w:rsidR="00087AFE">
        <w:t>,</w:t>
      </w:r>
      <w:r w:rsidR="004A1FC4">
        <w:t xml:space="preserve"> </w:t>
      </w:r>
    </w:p>
    <w:p w:rsidR="004A1FC4" w:rsidRDefault="00D96D5B" w:rsidP="00BE1057">
      <w:pPr>
        <w:pStyle w:val="v2Imus"/>
      </w:pPr>
      <w:r>
        <w:t>Et decor et g</w:t>
      </w:r>
      <w:r w:rsidR="009522DA">
        <w:t>áudium</w:t>
      </w:r>
      <w:r>
        <w:t>.</w:t>
      </w:r>
      <w:r w:rsidR="004A1FC4">
        <w:t xml:space="preserve"> </w:t>
      </w:r>
    </w:p>
    <w:p w:rsidR="004A1FC4" w:rsidRDefault="00D96D5B" w:rsidP="00BE1057">
      <w:pPr>
        <w:pStyle w:val="v1Lig"/>
      </w:pPr>
      <w:r>
        <w:t>Crux est spéculum virtútis,</w:t>
      </w:r>
      <w:r w:rsidR="004A1FC4">
        <w:t xml:space="preserve"> </w:t>
      </w:r>
    </w:p>
    <w:p w:rsidR="004A1FC4" w:rsidRDefault="00D96D5B" w:rsidP="00BE1057">
      <w:pPr>
        <w:pStyle w:val="v1Lig"/>
      </w:pPr>
      <w:r>
        <w:t>Gloriósæ dux salútis,</w:t>
      </w:r>
      <w:r w:rsidR="004A1FC4">
        <w:t xml:space="preserve"> </w:t>
      </w:r>
    </w:p>
    <w:p w:rsidR="004A1FC4" w:rsidRDefault="00D96D5B" w:rsidP="00BE1057">
      <w:pPr>
        <w:pStyle w:val="v2Lig"/>
      </w:pPr>
      <w:r>
        <w:t>Cuncta spes fidélium.</w:t>
      </w:r>
      <w:r w:rsidR="004A1FC4">
        <w:t xml:space="preserve"> </w:t>
      </w:r>
    </w:p>
    <w:p w:rsidR="004A1FC4" w:rsidRDefault="00D96D5B" w:rsidP="00BE1057">
      <w:pPr>
        <w:pStyle w:val="v1Lig"/>
      </w:pPr>
      <w:r>
        <w:t>Crux est decus salv</w:t>
      </w:r>
      <w:r w:rsidR="009522DA">
        <w:t>andórum</w:t>
      </w:r>
      <w:r w:rsidR="004A1FC4">
        <w:t xml:space="preserve"> </w:t>
      </w:r>
    </w:p>
    <w:p w:rsidR="004A1FC4" w:rsidRDefault="00D96D5B" w:rsidP="00BE1057">
      <w:pPr>
        <w:pStyle w:val="v1Lig"/>
      </w:pPr>
      <w:r>
        <w:t>Et solátium eórum</w:t>
      </w:r>
      <w:r w:rsidR="004A1FC4">
        <w:t xml:space="preserve"> </w:t>
      </w:r>
    </w:p>
    <w:p w:rsidR="004A1FC4" w:rsidRDefault="00D96D5B" w:rsidP="00BE1057">
      <w:pPr>
        <w:pStyle w:val="v2Imus"/>
      </w:pPr>
      <w:r>
        <w:t>Atque desidérium</w:t>
      </w:r>
      <w:r w:rsidR="00A60559" w:rsidRPr="00003838">
        <w:rPr>
          <w:rStyle w:val="Appelnotedebasdep"/>
        </w:rPr>
        <w:footnoteReference w:id="3070"/>
      </w:r>
      <w:r>
        <w:t>.</w:t>
      </w:r>
      <w:r w:rsidR="004A1FC4">
        <w:t xml:space="preserve"> </w:t>
      </w:r>
    </w:p>
    <w:p w:rsidR="004A1FC4" w:rsidRDefault="00D96D5B" w:rsidP="00BE1057">
      <w:pPr>
        <w:pStyle w:val="v1Lig"/>
      </w:pPr>
      <w:r>
        <w:lastRenderedPageBreak/>
        <w:t>Crux est navis, crux est portus,</w:t>
      </w:r>
      <w:r w:rsidR="004A1FC4">
        <w:t xml:space="preserve"> </w:t>
      </w:r>
    </w:p>
    <w:p w:rsidR="004A1FC4" w:rsidRDefault="00D96D5B" w:rsidP="00BE1057">
      <w:pPr>
        <w:pStyle w:val="v1Lig"/>
      </w:pPr>
      <w:r>
        <w:t>Crux deliciárum hortus</w:t>
      </w:r>
      <w:r w:rsidR="004A1FC4">
        <w:t xml:space="preserve"> </w:t>
      </w:r>
    </w:p>
    <w:p w:rsidR="004A1FC4" w:rsidRDefault="00D96D5B" w:rsidP="00BE1057">
      <w:pPr>
        <w:pStyle w:val="v2Lig"/>
      </w:pPr>
      <w:r>
        <w:t>In quo florent ómnia</w:t>
      </w:r>
      <w:r w:rsidR="004A1FC4">
        <w:t xml:space="preserve"> ; </w:t>
      </w:r>
    </w:p>
    <w:p w:rsidR="004A1FC4" w:rsidRDefault="00D96D5B" w:rsidP="00BE1057">
      <w:pPr>
        <w:pStyle w:val="v1Lig"/>
      </w:pPr>
      <w:r>
        <w:t>Crux e</w:t>
      </w:r>
      <w:r w:rsidR="00C171BA">
        <w:t>s</w:t>
      </w:r>
      <w:r>
        <w:t>t fortis armatúra</w:t>
      </w:r>
      <w:r w:rsidR="004A1FC4">
        <w:t xml:space="preserve"> </w:t>
      </w:r>
    </w:p>
    <w:p w:rsidR="004A1FC4" w:rsidRDefault="00D96D5B" w:rsidP="00BE1057">
      <w:pPr>
        <w:pStyle w:val="v1Lig"/>
      </w:pPr>
      <w:r>
        <w:t>Et protéctio secúra</w:t>
      </w:r>
      <w:r w:rsidR="004A1FC4">
        <w:t xml:space="preserve"> </w:t>
      </w:r>
    </w:p>
    <w:p w:rsidR="004A1FC4" w:rsidRDefault="00D96D5B" w:rsidP="00BE1057">
      <w:pPr>
        <w:pStyle w:val="v2Imus"/>
      </w:pPr>
      <w:r>
        <w:t>Cónterens dæmonia</w:t>
      </w:r>
      <w:r w:rsidR="00A60559" w:rsidRPr="00003838">
        <w:rPr>
          <w:rStyle w:val="Appelnotedebasdep"/>
        </w:rPr>
        <w:footnoteReference w:id="3071"/>
      </w:r>
      <w:r>
        <w:t>.</w:t>
      </w:r>
      <w:r w:rsidR="004A1FC4">
        <w:t xml:space="preserve"> </w:t>
      </w:r>
    </w:p>
    <w:p w:rsidR="004A1FC4" w:rsidRDefault="00D96D5B" w:rsidP="00BE1057">
      <w:pPr>
        <w:pStyle w:val="v1Lig"/>
      </w:pPr>
      <w:r>
        <w:t>Crux est arbor decoráta,</w:t>
      </w:r>
      <w:r w:rsidR="004A1FC4">
        <w:t xml:space="preserve"> </w:t>
      </w:r>
    </w:p>
    <w:p w:rsidR="004A1FC4" w:rsidRDefault="009522DA" w:rsidP="00BE1057">
      <w:pPr>
        <w:pStyle w:val="v1Lig"/>
      </w:pPr>
      <w:r>
        <w:t>Christi</w:t>
      </w:r>
      <w:r w:rsidR="00D96D5B">
        <w:t xml:space="preserve"> sánguine sacráta,</w:t>
      </w:r>
      <w:r w:rsidR="004A1FC4">
        <w:t xml:space="preserve"> </w:t>
      </w:r>
    </w:p>
    <w:p w:rsidR="004A1FC4" w:rsidRDefault="00D96D5B" w:rsidP="00BE1057">
      <w:pPr>
        <w:pStyle w:val="v2Lig"/>
      </w:pPr>
      <w:r>
        <w:t>Cunctis plena frúctibus</w:t>
      </w:r>
      <w:r w:rsidR="00F86A4A">
        <w:rPr>
          <w:rStyle w:val="Appelnotedebasdep"/>
        </w:rPr>
        <w:footnoteReference w:id="3072"/>
      </w:r>
      <w:r w:rsidR="00F86A4A">
        <w:t>,</w:t>
      </w:r>
      <w:r w:rsidR="004A1FC4">
        <w:t xml:space="preserve"> </w:t>
      </w:r>
    </w:p>
    <w:p w:rsidR="004A1FC4" w:rsidRDefault="00D96D5B" w:rsidP="00BE1057">
      <w:pPr>
        <w:pStyle w:val="v1Lig"/>
      </w:pPr>
      <w:r>
        <w:t>Quibus ánimæ eruúntur,</w:t>
      </w:r>
      <w:r w:rsidR="004A1FC4">
        <w:t xml:space="preserve"> </w:t>
      </w:r>
    </w:p>
    <w:p w:rsidR="004A1FC4" w:rsidRDefault="00D96D5B" w:rsidP="00BE1057">
      <w:pPr>
        <w:pStyle w:val="v1Lig"/>
      </w:pPr>
      <w:r>
        <w:t>Cum supérnis nutriúntur</w:t>
      </w:r>
      <w:r w:rsidR="004A1FC4">
        <w:t xml:space="preserve"> </w:t>
      </w:r>
    </w:p>
    <w:p w:rsidR="004A1FC4" w:rsidRDefault="00D96D5B" w:rsidP="00BE1057">
      <w:pPr>
        <w:pStyle w:val="v2Imus"/>
      </w:pPr>
      <w:r>
        <w:t>Cibis in cœléstibus.</w:t>
      </w:r>
      <w:r w:rsidR="004A1FC4">
        <w:t xml:space="preserve"> </w:t>
      </w:r>
    </w:p>
    <w:p w:rsidR="004A1FC4" w:rsidRDefault="00D96D5B" w:rsidP="00BE1057">
      <w:pPr>
        <w:pStyle w:val="v1Lig"/>
      </w:pPr>
      <w:r>
        <w:t>O quini felix permanébis</w:t>
      </w:r>
      <w:r w:rsidR="004A1FC4">
        <w:t xml:space="preserve"> </w:t>
      </w:r>
    </w:p>
    <w:p w:rsidR="004A1FC4" w:rsidRPr="007320D6" w:rsidRDefault="00D96D5B" w:rsidP="00BE1057">
      <w:pPr>
        <w:pStyle w:val="v1Lig"/>
        <w:rPr>
          <w:lang w:val="en-GB"/>
        </w:rPr>
      </w:pPr>
      <w:r w:rsidRPr="007320D6">
        <w:rPr>
          <w:lang w:val="en-GB"/>
        </w:rPr>
        <w:t>Nunc in cruce si stúdeas,</w:t>
      </w:r>
      <w:r w:rsidR="004A1FC4" w:rsidRPr="007320D6">
        <w:rPr>
          <w:lang w:val="en-GB"/>
        </w:rPr>
        <w:t xml:space="preserve"> </w:t>
      </w:r>
    </w:p>
    <w:p w:rsidR="004A1FC4" w:rsidRPr="007320D6" w:rsidRDefault="00D96D5B" w:rsidP="00BE1057">
      <w:pPr>
        <w:pStyle w:val="v2Lig"/>
        <w:rPr>
          <w:lang w:val="en-GB"/>
        </w:rPr>
      </w:pPr>
      <w:r w:rsidRPr="007320D6">
        <w:rPr>
          <w:lang w:val="en-GB"/>
        </w:rPr>
        <w:t xml:space="preserve">Donec mundo </w:t>
      </w:r>
      <w:r w:rsidR="002554FF" w:rsidRPr="007320D6">
        <w:rPr>
          <w:lang w:val="en-GB"/>
        </w:rPr>
        <w:t>víxeris</w:t>
      </w:r>
      <w:r w:rsidR="004A1FC4" w:rsidRPr="007320D6">
        <w:rPr>
          <w:lang w:val="en-GB"/>
        </w:rPr>
        <w:t xml:space="preserve"> ! </w:t>
      </w:r>
    </w:p>
    <w:p w:rsidR="004A1FC4" w:rsidRPr="00CC557B" w:rsidRDefault="00D96D5B" w:rsidP="00BE1057">
      <w:pPr>
        <w:pStyle w:val="v1Lig"/>
      </w:pPr>
      <w:r w:rsidRPr="00CC557B">
        <w:t>Sine line lætus eris</w:t>
      </w:r>
      <w:r w:rsidR="004A1FC4" w:rsidRPr="00CC557B">
        <w:t xml:space="preserve"> </w:t>
      </w:r>
    </w:p>
    <w:p w:rsidR="004A1FC4" w:rsidRDefault="00D96D5B" w:rsidP="00BE1057">
      <w:pPr>
        <w:pStyle w:val="v1Lig"/>
      </w:pPr>
      <w:r>
        <w:t>Tu qui sanctam crucem quæris,</w:t>
      </w:r>
      <w:r w:rsidR="004A1FC4">
        <w:t xml:space="preserve"> </w:t>
      </w:r>
    </w:p>
    <w:p w:rsidR="004A1FC4" w:rsidRDefault="00D96D5B" w:rsidP="00BE1057">
      <w:pPr>
        <w:pStyle w:val="v2Imus"/>
      </w:pPr>
      <w:r>
        <w:t>Si persever</w:t>
      </w:r>
      <w:r w:rsidR="002554FF">
        <w:t>á</w:t>
      </w:r>
      <w:r>
        <w:t>veris.</w:t>
      </w:r>
      <w:r w:rsidR="004A1FC4">
        <w:t xml:space="preserve"> </w:t>
      </w:r>
    </w:p>
    <w:p w:rsidR="004A1FC4" w:rsidRDefault="00D96D5B" w:rsidP="00BE1057">
      <w:pPr>
        <w:pStyle w:val="v1Lig"/>
      </w:pPr>
      <w:r>
        <w:t>Crucem quære, crucem gere,</w:t>
      </w:r>
      <w:r w:rsidR="004A1FC4">
        <w:t xml:space="preserve"> </w:t>
      </w:r>
    </w:p>
    <w:p w:rsidR="004A1FC4" w:rsidRDefault="009522DA" w:rsidP="00BE1057">
      <w:pPr>
        <w:pStyle w:val="v1Lig"/>
      </w:pPr>
      <w:r>
        <w:t>Christi</w:t>
      </w:r>
      <w:r w:rsidR="00D96D5B">
        <w:t xml:space="preserve"> crucem intuére</w:t>
      </w:r>
      <w:r w:rsidR="004A1FC4">
        <w:t xml:space="preserve"> </w:t>
      </w:r>
    </w:p>
    <w:p w:rsidR="004A1FC4" w:rsidRDefault="00D96D5B" w:rsidP="00BE1057">
      <w:pPr>
        <w:pStyle w:val="v2Lig"/>
      </w:pPr>
      <w:r>
        <w:t>Ut amóre l</w:t>
      </w:r>
      <w:r w:rsidR="002554FF">
        <w:t>á</w:t>
      </w:r>
      <w:r>
        <w:t>ngueas.</w:t>
      </w:r>
      <w:r w:rsidR="004A1FC4">
        <w:t xml:space="preserve"> </w:t>
      </w:r>
    </w:p>
    <w:p w:rsidR="004A1FC4" w:rsidRDefault="00D96D5B" w:rsidP="00BE1057">
      <w:pPr>
        <w:pStyle w:val="v1Lig"/>
      </w:pPr>
      <w:r>
        <w:t>Summa fide crucem vide</w:t>
      </w:r>
      <w:r w:rsidR="004A1FC4">
        <w:t xml:space="preserve"> </w:t>
      </w:r>
    </w:p>
    <w:p w:rsidR="004A1FC4" w:rsidRDefault="00D96D5B" w:rsidP="00BE1057">
      <w:pPr>
        <w:pStyle w:val="v1Lig"/>
      </w:pPr>
      <w:r>
        <w:t>Et pleníssime confíde</w:t>
      </w:r>
      <w:r w:rsidR="004A1FC4">
        <w:t xml:space="preserve"> </w:t>
      </w:r>
    </w:p>
    <w:p w:rsidR="004A1FC4" w:rsidRDefault="00D96D5B" w:rsidP="00BE1057">
      <w:pPr>
        <w:pStyle w:val="v2Imus"/>
      </w:pPr>
      <w:r>
        <w:t>Donec vitam hábeas.</w:t>
      </w:r>
      <w:r w:rsidR="004A1FC4">
        <w:t xml:space="preserve"> </w:t>
      </w:r>
    </w:p>
    <w:p w:rsidR="004A1FC4" w:rsidRDefault="00D96D5B" w:rsidP="00BE1057">
      <w:pPr>
        <w:pStyle w:val="v1Lig"/>
      </w:pPr>
      <w:r>
        <w:t>Diligénter pone mentem</w:t>
      </w:r>
      <w:r w:rsidR="004A1FC4">
        <w:t xml:space="preserve"> </w:t>
      </w:r>
    </w:p>
    <w:p w:rsidR="004A1FC4" w:rsidRDefault="00D96D5B" w:rsidP="00BE1057">
      <w:pPr>
        <w:pStyle w:val="v1Lig"/>
      </w:pPr>
      <w:r>
        <w:t xml:space="preserve">Super </w:t>
      </w:r>
      <w:r w:rsidR="009522DA">
        <w:t>Christum</w:t>
      </w:r>
      <w:r>
        <w:t xml:space="preserve"> patiéntem,</w:t>
      </w:r>
      <w:r w:rsidR="004A1FC4">
        <w:t xml:space="preserve"> </w:t>
      </w:r>
    </w:p>
    <w:p w:rsidR="004A1FC4" w:rsidRDefault="00D96D5B" w:rsidP="00BE1057">
      <w:pPr>
        <w:pStyle w:val="v2Lig"/>
      </w:pPr>
      <w:r>
        <w:t>Et ei cond</w:t>
      </w:r>
      <w:r w:rsidR="009522DA">
        <w:t>óleas</w:t>
      </w:r>
      <w:r>
        <w:t>.</w:t>
      </w:r>
      <w:r w:rsidR="004A1FC4">
        <w:t xml:space="preserve"> </w:t>
      </w:r>
    </w:p>
    <w:p w:rsidR="004A1FC4" w:rsidRDefault="009522DA" w:rsidP="00BE1057">
      <w:pPr>
        <w:pStyle w:val="v1Lig"/>
      </w:pPr>
      <w:r>
        <w:t>Christi</w:t>
      </w:r>
      <w:r w:rsidR="00D96D5B">
        <w:t xml:space="preserve"> mortem, Christiáne,</w:t>
      </w:r>
      <w:r w:rsidR="004A1FC4">
        <w:t xml:space="preserve"> </w:t>
      </w:r>
    </w:p>
    <w:p w:rsidR="004A1FC4" w:rsidRDefault="00D96D5B" w:rsidP="00BE1057">
      <w:pPr>
        <w:pStyle w:val="v1Lig"/>
      </w:pPr>
      <w:r>
        <w:t>Plange, sero atque mane</w:t>
      </w:r>
      <w:r w:rsidR="004A1FC4">
        <w:t xml:space="preserve"> </w:t>
      </w:r>
    </w:p>
    <w:p w:rsidR="004A1FC4" w:rsidRDefault="00D96D5B" w:rsidP="00BE1057">
      <w:pPr>
        <w:pStyle w:val="v2Imus"/>
      </w:pPr>
      <w:r>
        <w:t>Et in planctu g</w:t>
      </w:r>
      <w:r w:rsidR="009522DA">
        <w:t>áudeas</w:t>
      </w:r>
      <w:r>
        <w:t>.</w:t>
      </w:r>
      <w:r w:rsidR="004A1FC4">
        <w:t xml:space="preserve"> </w:t>
      </w:r>
    </w:p>
    <w:p w:rsidR="004A1FC4" w:rsidRDefault="002554FF" w:rsidP="00BE1057">
      <w:pPr>
        <w:pStyle w:val="v1Lig"/>
      </w:pPr>
      <w:r>
        <w:lastRenderedPageBreak/>
        <w:t>Q</w:t>
      </w:r>
      <w:r w:rsidR="00D96D5B">
        <w:t xml:space="preserve">uam </w:t>
      </w:r>
      <w:r w:rsidR="00613F1A">
        <w:t>despéctus</w:t>
      </w:r>
      <w:r w:rsidR="00D96D5B">
        <w:t>, quam dejéctus</w:t>
      </w:r>
      <w:r w:rsidR="004A1FC4">
        <w:t xml:space="preserve"> </w:t>
      </w:r>
    </w:p>
    <w:p w:rsidR="004A1FC4" w:rsidRDefault="00D96D5B" w:rsidP="00BE1057">
      <w:pPr>
        <w:pStyle w:val="v1Lig"/>
      </w:pPr>
      <w:r>
        <w:t>Rex cœlórum est efféctus,</w:t>
      </w:r>
      <w:r w:rsidR="004A1FC4">
        <w:t xml:space="preserve"> </w:t>
      </w:r>
    </w:p>
    <w:p w:rsidR="004A1FC4" w:rsidRDefault="00B76569" w:rsidP="00BE1057">
      <w:pPr>
        <w:pStyle w:val="v2Lig"/>
      </w:pPr>
      <w:r>
        <w:t>U</w:t>
      </w:r>
      <w:r w:rsidR="00D96D5B">
        <w:t>t salváret sǽculum</w:t>
      </w:r>
      <w:r w:rsidR="004A1FC4">
        <w:t xml:space="preserve"> ! </w:t>
      </w:r>
    </w:p>
    <w:p w:rsidR="004A1FC4" w:rsidRDefault="00D96D5B" w:rsidP="00BE1057">
      <w:pPr>
        <w:pStyle w:val="v1Lig"/>
      </w:pPr>
      <w:r>
        <w:t>E</w:t>
      </w:r>
      <w:r w:rsidR="002B108C">
        <w:t>sur</w:t>
      </w:r>
      <w:r>
        <w:t>ívit et sitívit,</w:t>
      </w:r>
      <w:r w:rsidR="004A1FC4">
        <w:t xml:space="preserve"> </w:t>
      </w:r>
    </w:p>
    <w:p w:rsidR="004A1FC4" w:rsidRDefault="00D96D5B" w:rsidP="00BE1057">
      <w:pPr>
        <w:pStyle w:val="v1Lig"/>
      </w:pPr>
      <w:r>
        <w:t>Pauper et egénus ivit</w:t>
      </w:r>
      <w:r w:rsidR="004A1FC4">
        <w:t xml:space="preserve"> </w:t>
      </w:r>
    </w:p>
    <w:p w:rsidR="004A1FC4" w:rsidRDefault="00D96D5B" w:rsidP="00BE1057">
      <w:pPr>
        <w:pStyle w:val="v2Imus"/>
      </w:pPr>
      <w:r>
        <w:t>Eáque ad patíbulum.</w:t>
      </w:r>
      <w:r w:rsidR="004A1FC4">
        <w:t xml:space="preserve"> </w:t>
      </w:r>
    </w:p>
    <w:p w:rsidR="004A1FC4" w:rsidRDefault="00D96D5B" w:rsidP="00BE1057">
      <w:pPr>
        <w:pStyle w:val="v1Lig"/>
      </w:pPr>
      <w:r>
        <w:t>Quum dedúctus est imménsus</w:t>
      </w:r>
      <w:r w:rsidR="00A60559" w:rsidRPr="00003838">
        <w:rPr>
          <w:rStyle w:val="Appelnotedebasdep"/>
        </w:rPr>
        <w:footnoteReference w:id="3073"/>
      </w:r>
      <w:r w:rsidR="004A1FC4">
        <w:t xml:space="preserve"> </w:t>
      </w:r>
    </w:p>
    <w:p w:rsidR="004A1FC4" w:rsidRDefault="00613F1A" w:rsidP="00BE1057">
      <w:pPr>
        <w:pStyle w:val="v1Lig"/>
      </w:pPr>
      <w:r>
        <w:t>E</w:t>
      </w:r>
      <w:r w:rsidR="00D96D5B">
        <w:t>t in cruce tunc suspénsus,</w:t>
      </w:r>
      <w:r w:rsidR="004A1FC4">
        <w:t xml:space="preserve"> </w:t>
      </w:r>
    </w:p>
    <w:p w:rsidR="004A1FC4" w:rsidRDefault="00D96D5B" w:rsidP="00BE1057">
      <w:pPr>
        <w:pStyle w:val="v2Lig"/>
      </w:pPr>
      <w:r>
        <w:t>Fugérunt discípuli.</w:t>
      </w:r>
      <w:r w:rsidR="004A1FC4">
        <w:t xml:space="preserve"> </w:t>
      </w:r>
    </w:p>
    <w:p w:rsidR="004A1FC4" w:rsidRDefault="00613F1A" w:rsidP="00BE1057">
      <w:pPr>
        <w:pStyle w:val="v1Lig"/>
      </w:pPr>
      <w:r>
        <w:t>Manus, pedes per</w:t>
      </w:r>
      <w:r w:rsidR="00D96D5B">
        <w:t>fodérunt,</w:t>
      </w:r>
      <w:r w:rsidR="004A1FC4">
        <w:t xml:space="preserve"> </w:t>
      </w:r>
    </w:p>
    <w:p w:rsidR="004A1FC4" w:rsidRDefault="00D96D5B" w:rsidP="00BE1057">
      <w:pPr>
        <w:pStyle w:val="v1Lig"/>
      </w:pPr>
      <w:r>
        <w:t xml:space="preserve">Et acéto </w:t>
      </w:r>
      <w:r w:rsidR="00613F1A">
        <w:t>potavérunt</w:t>
      </w:r>
      <w:r w:rsidR="00A60559" w:rsidRPr="00003838">
        <w:rPr>
          <w:rStyle w:val="Appelnotedebasdep"/>
        </w:rPr>
        <w:footnoteReference w:id="3074"/>
      </w:r>
      <w:r w:rsidR="004A1FC4">
        <w:t xml:space="preserve"> </w:t>
      </w:r>
    </w:p>
    <w:p w:rsidR="004A1FC4" w:rsidRDefault="00D96D5B" w:rsidP="00BE1057">
      <w:pPr>
        <w:pStyle w:val="v2Imus"/>
      </w:pPr>
      <w:r>
        <w:t>Summum regem sǽculi</w:t>
      </w:r>
      <w:r w:rsidR="004A1FC4">
        <w:t xml:space="preserve"> : </w:t>
      </w:r>
    </w:p>
    <w:p w:rsidR="004A1FC4" w:rsidRDefault="00D96D5B" w:rsidP="00BE1057">
      <w:pPr>
        <w:pStyle w:val="v1Lig"/>
      </w:pPr>
      <w:r>
        <w:t>Cujus óculi beáti</w:t>
      </w:r>
      <w:r w:rsidR="004A1FC4">
        <w:t xml:space="preserve"> </w:t>
      </w:r>
    </w:p>
    <w:p w:rsidR="004A1FC4" w:rsidRDefault="00D96D5B" w:rsidP="00BE1057">
      <w:pPr>
        <w:pStyle w:val="v1Lig"/>
      </w:pPr>
      <w:r>
        <w:t>Sunt in cruce obscuráti,</w:t>
      </w:r>
      <w:r w:rsidR="004A1FC4">
        <w:t xml:space="preserve"> </w:t>
      </w:r>
    </w:p>
    <w:p w:rsidR="004A1FC4" w:rsidRDefault="00D96D5B" w:rsidP="00BE1057">
      <w:pPr>
        <w:pStyle w:val="v2Lig"/>
      </w:pPr>
      <w:r>
        <w:t>Et vultus exp</w:t>
      </w:r>
      <w:r w:rsidR="009522DA">
        <w:t>álluit</w:t>
      </w:r>
      <w:r>
        <w:t>.</w:t>
      </w:r>
      <w:r w:rsidR="004A1FC4">
        <w:t xml:space="preserve"> </w:t>
      </w:r>
    </w:p>
    <w:p w:rsidR="004A1FC4" w:rsidRDefault="00D96D5B" w:rsidP="00BE1057">
      <w:pPr>
        <w:pStyle w:val="v1Lig"/>
      </w:pPr>
      <w:r>
        <w:t>Suo córpori tunc nudo</w:t>
      </w:r>
      <w:r w:rsidR="004A1FC4">
        <w:t xml:space="preserve"> </w:t>
      </w:r>
    </w:p>
    <w:p w:rsidR="004A1FC4" w:rsidRDefault="00D96D5B" w:rsidP="00BE1057">
      <w:pPr>
        <w:pStyle w:val="v1Lig"/>
      </w:pPr>
      <w:r>
        <w:t>Non remánsit pulchritúdo,</w:t>
      </w:r>
      <w:r w:rsidR="004A1FC4">
        <w:t xml:space="preserve"> </w:t>
      </w:r>
    </w:p>
    <w:p w:rsidR="004A1FC4" w:rsidRDefault="00D96D5B" w:rsidP="00BE1057">
      <w:pPr>
        <w:pStyle w:val="v2Imus"/>
      </w:pPr>
      <w:r>
        <w:t xml:space="preserve">Decor omnis </w:t>
      </w:r>
      <w:r w:rsidR="00613F1A">
        <w:t>áufugit</w:t>
      </w:r>
      <w:r>
        <w:t>.</w:t>
      </w:r>
      <w:r w:rsidR="004A1FC4">
        <w:t xml:space="preserve"> </w:t>
      </w:r>
    </w:p>
    <w:p w:rsidR="004A1FC4" w:rsidRDefault="00D96D5B" w:rsidP="00BE1057">
      <w:pPr>
        <w:pStyle w:val="v1Lig"/>
      </w:pPr>
      <w:r>
        <w:t>Propter hóminum peccáta</w:t>
      </w:r>
      <w:r w:rsidR="004A1FC4">
        <w:t xml:space="preserve"> </w:t>
      </w:r>
    </w:p>
    <w:p w:rsidR="004A1FC4" w:rsidRDefault="00D96D5B" w:rsidP="00BE1057">
      <w:pPr>
        <w:pStyle w:val="v1Lig"/>
      </w:pPr>
      <w:r>
        <w:t>Sua</w:t>
      </w:r>
      <w:r w:rsidR="00A60559" w:rsidRPr="00003838">
        <w:rPr>
          <w:rStyle w:val="Appelnotedebasdep"/>
        </w:rPr>
        <w:footnoteReference w:id="3075"/>
      </w:r>
      <w:r>
        <w:t xml:space="preserve"> caro cruciáta</w:t>
      </w:r>
      <w:r w:rsidR="004A1FC4">
        <w:t xml:space="preserve"> </w:t>
      </w:r>
    </w:p>
    <w:p w:rsidR="004A1FC4" w:rsidRDefault="00D96D5B" w:rsidP="00BE1057">
      <w:pPr>
        <w:pStyle w:val="v2Lig"/>
      </w:pPr>
      <w:r>
        <w:t>Fuit inter vérbera.</w:t>
      </w:r>
      <w:r w:rsidR="004A1FC4">
        <w:t xml:space="preserve"> </w:t>
      </w:r>
    </w:p>
    <w:p w:rsidR="004A1FC4" w:rsidRDefault="00D96D5B" w:rsidP="00BE1057">
      <w:pPr>
        <w:pStyle w:val="v1Lig"/>
      </w:pPr>
      <w:r>
        <w:t>Membra sua sunt d</w:t>
      </w:r>
      <w:r w:rsidR="009522DA">
        <w:t>isténta</w:t>
      </w:r>
      <w:r w:rsidR="004A1FC4">
        <w:t xml:space="preserve"> </w:t>
      </w:r>
    </w:p>
    <w:p w:rsidR="004A1FC4" w:rsidRDefault="00D96D5B" w:rsidP="00BE1057">
      <w:pPr>
        <w:pStyle w:val="v1Lig"/>
      </w:pPr>
      <w:r>
        <w:t>Propter áspera torménta</w:t>
      </w:r>
      <w:r w:rsidR="004A1FC4">
        <w:t xml:space="preserve"> </w:t>
      </w:r>
    </w:p>
    <w:p w:rsidR="004A1FC4" w:rsidRDefault="00D96D5B" w:rsidP="00BE1057">
      <w:pPr>
        <w:pStyle w:val="v2Imus"/>
      </w:pPr>
      <w:r>
        <w:t>Et illáta vúlnera.</w:t>
      </w:r>
      <w:r w:rsidR="004A1FC4">
        <w:t xml:space="preserve"> </w:t>
      </w:r>
    </w:p>
    <w:p w:rsidR="004A1FC4" w:rsidRDefault="00D96D5B" w:rsidP="00BE1057">
      <w:pPr>
        <w:pStyle w:val="v1Lig"/>
      </w:pPr>
      <w:r>
        <w:lastRenderedPageBreak/>
        <w:t>Inter</w:t>
      </w:r>
      <w:r w:rsidR="00A60559" w:rsidRPr="00003838">
        <w:rPr>
          <w:rStyle w:val="Appelnotedebasdep"/>
        </w:rPr>
        <w:footnoteReference w:id="3076"/>
      </w:r>
      <w:r>
        <w:t xml:space="preserve"> magnos cruciátus</w:t>
      </w:r>
      <w:r w:rsidR="004A1FC4">
        <w:t xml:space="preserve"> </w:t>
      </w:r>
    </w:p>
    <w:p w:rsidR="004A1FC4" w:rsidRDefault="00D96D5B" w:rsidP="00BE1057">
      <w:pPr>
        <w:pStyle w:val="v1Lig"/>
      </w:pPr>
      <w:r>
        <w:t>Est in cruce lácrymans</w:t>
      </w:r>
      <w:r w:rsidR="004A1FC4">
        <w:t xml:space="preserve"> </w:t>
      </w:r>
    </w:p>
    <w:p w:rsidR="004A1FC4" w:rsidRDefault="00D96D5B" w:rsidP="00BE1057">
      <w:pPr>
        <w:pStyle w:val="v2Lig"/>
      </w:pPr>
      <w:r>
        <w:t>Et emísit spíritum.</w:t>
      </w:r>
      <w:r w:rsidR="004A1FC4">
        <w:t xml:space="preserve"> </w:t>
      </w:r>
    </w:p>
    <w:p w:rsidR="004A1FC4" w:rsidRDefault="00D96D5B" w:rsidP="00BE1057">
      <w:pPr>
        <w:pStyle w:val="v1Lig"/>
      </w:pPr>
      <w:r>
        <w:t>Suspirámus et fleámus,</w:t>
      </w:r>
      <w:r w:rsidR="004A1FC4">
        <w:t xml:space="preserve"> </w:t>
      </w:r>
    </w:p>
    <w:p w:rsidR="004A1FC4" w:rsidRDefault="00D96D5B" w:rsidP="00BE1057">
      <w:pPr>
        <w:pStyle w:val="v1Lig"/>
      </w:pPr>
      <w:r>
        <w:t>Toto corde deleámus</w:t>
      </w:r>
      <w:r w:rsidR="004A1FC4">
        <w:t xml:space="preserve"> </w:t>
      </w:r>
    </w:p>
    <w:p w:rsidR="004A1FC4" w:rsidRDefault="00D96D5B" w:rsidP="00BE1057">
      <w:pPr>
        <w:pStyle w:val="v2Imus"/>
      </w:pPr>
      <w:r>
        <w:t>Super Unigénitum.</w:t>
      </w:r>
      <w:r w:rsidR="004A1FC4">
        <w:t xml:space="preserve"> </w:t>
      </w:r>
    </w:p>
    <w:p w:rsidR="004A1FC4" w:rsidRDefault="00D96D5B" w:rsidP="00BE1057">
      <w:pPr>
        <w:pStyle w:val="v1Lig"/>
      </w:pPr>
      <w:r>
        <w:t>Crucifíxo, fac me fortem,</w:t>
      </w:r>
      <w:r w:rsidR="004A1FC4">
        <w:t xml:space="preserve"> </w:t>
      </w:r>
    </w:p>
    <w:p w:rsidR="004A1FC4" w:rsidRDefault="00D96D5B" w:rsidP="00BE1057">
      <w:pPr>
        <w:pStyle w:val="v1Lig"/>
      </w:pPr>
      <w:r>
        <w:t>Ut libénter tuam mortem</w:t>
      </w:r>
      <w:r w:rsidR="004A1FC4">
        <w:t xml:space="preserve"> </w:t>
      </w:r>
    </w:p>
    <w:p w:rsidR="004A1FC4" w:rsidRDefault="00D96D5B" w:rsidP="00BE1057">
      <w:pPr>
        <w:pStyle w:val="v2Lig"/>
      </w:pPr>
      <w:r>
        <w:t>Plangam, donec víxero.</w:t>
      </w:r>
      <w:r w:rsidR="004A1FC4">
        <w:t xml:space="preserve"> </w:t>
      </w:r>
    </w:p>
    <w:p w:rsidR="004A1FC4" w:rsidRDefault="00D96D5B" w:rsidP="00BE1057">
      <w:pPr>
        <w:pStyle w:val="v1Lig"/>
      </w:pPr>
      <w:r>
        <w:t>Tecum volo vulnerári,</w:t>
      </w:r>
      <w:r w:rsidR="004A1FC4">
        <w:t xml:space="preserve"> </w:t>
      </w:r>
    </w:p>
    <w:p w:rsidR="004A1FC4" w:rsidRDefault="00D96D5B" w:rsidP="00BE1057">
      <w:pPr>
        <w:pStyle w:val="v1Lig"/>
      </w:pPr>
      <w:r>
        <w:t>Te libénter amplexári</w:t>
      </w:r>
      <w:r w:rsidR="004A1FC4">
        <w:t xml:space="preserve"> </w:t>
      </w:r>
    </w:p>
    <w:p w:rsidR="005F2BC9" w:rsidRDefault="00D96D5B" w:rsidP="00BE1057">
      <w:pPr>
        <w:pStyle w:val="v2Imus"/>
      </w:pPr>
      <w:r>
        <w:t>In cruce desídero.</w:t>
      </w:r>
      <w:r w:rsidR="004A1FC4">
        <w:t xml:space="preserve"> </w:t>
      </w:r>
    </w:p>
    <w:p w:rsidR="005F2BC9" w:rsidRDefault="005F2BC9" w:rsidP="005F2BC9">
      <w:pPr>
        <w:sectPr w:rsidR="005F2BC9" w:rsidSect="00416E6F">
          <w:headerReference w:type="even" r:id="rId175"/>
          <w:headerReference w:type="default" r:id="rId176"/>
          <w:headerReference w:type="first" r:id="rId177"/>
          <w:endnotePr>
            <w:numFmt w:val="decimal"/>
          </w:endnotePr>
          <w:type w:val="oddPage"/>
          <w:pgSz w:w="8840" w:h="13262" w:code="11"/>
          <w:pgMar w:top="851" w:right="567" w:bottom="680" w:left="567" w:header="284" w:footer="0" w:gutter="0"/>
          <w:cols w:space="1134"/>
          <w:noEndnote/>
          <w:titlePg/>
          <w:docGrid w:linePitch="360"/>
        </w:sectPr>
      </w:pPr>
    </w:p>
    <w:p w:rsidR="004A1FC4" w:rsidRDefault="00613F1A" w:rsidP="00BE1057">
      <w:pPr>
        <w:pStyle w:val="Titre1"/>
      </w:pPr>
      <w:bookmarkStart w:id="394" w:name="_Toc107085417"/>
      <w:r>
        <w:lastRenderedPageBreak/>
        <w:t>ANÓNYMUS</w:t>
      </w:r>
      <w:r w:rsidR="00D96D5B">
        <w:t>.</w:t>
      </w:r>
      <w:bookmarkEnd w:id="394"/>
      <w:r w:rsidR="004A1FC4">
        <w:t xml:space="preserve"> </w:t>
      </w:r>
    </w:p>
    <w:p w:rsidR="004A1FC4" w:rsidRDefault="00613F1A" w:rsidP="00BE1057">
      <w:pPr>
        <w:pStyle w:val="Titre3"/>
      </w:pPr>
      <w:bookmarkStart w:id="395" w:name="_Toc107085418"/>
      <w:r>
        <w:t>SÉQUENCES</w:t>
      </w:r>
      <w:r w:rsidR="00D96D5B">
        <w:t>.</w:t>
      </w:r>
      <w:bookmarkEnd w:id="395"/>
      <w:r w:rsidR="004A1FC4">
        <w:t xml:space="preserve"> </w:t>
      </w:r>
    </w:p>
    <w:p w:rsidR="004A1FC4" w:rsidRDefault="00D96D5B" w:rsidP="00BE1057">
      <w:pPr>
        <w:pStyle w:val="Titre4"/>
      </w:pPr>
      <w:r>
        <w:t xml:space="preserve">I. De Beáta </w:t>
      </w:r>
      <w:r w:rsidR="00613F1A">
        <w:t>Vírgine</w:t>
      </w:r>
      <w:r w:rsidR="00A60559" w:rsidRPr="00003838">
        <w:rPr>
          <w:rStyle w:val="Appelnotedebasdep"/>
        </w:rPr>
        <w:footnoteReference w:id="3077"/>
      </w:r>
      <w:r>
        <w:t>.</w:t>
      </w:r>
      <w:r w:rsidR="004A1FC4">
        <w:t xml:space="preserve"> </w:t>
      </w:r>
    </w:p>
    <w:p w:rsidR="00BE1057" w:rsidRDefault="00BE1057" w:rsidP="00BE1057">
      <w:pPr>
        <w:pStyle w:val="v1Lig"/>
      </w:pPr>
      <w:r>
        <w:t>Verbum</w:t>
      </w:r>
      <w:r w:rsidRPr="00003838">
        <w:rPr>
          <w:rStyle w:val="Appelnotedebasdep"/>
        </w:rPr>
        <w:footnoteReference w:id="3078"/>
      </w:r>
      <w:r>
        <w:t xml:space="preserve"> bonum et suáve, </w:t>
      </w:r>
    </w:p>
    <w:p w:rsidR="00BE1057" w:rsidRDefault="00BE1057" w:rsidP="00BE1057">
      <w:pPr>
        <w:pStyle w:val="v1Lig"/>
      </w:pPr>
      <w:r>
        <w:t xml:space="preserve">Personémus illud Ave </w:t>
      </w:r>
    </w:p>
    <w:p w:rsidR="00BE1057" w:rsidRPr="007320D6" w:rsidRDefault="00BE1057" w:rsidP="00BE1057">
      <w:pPr>
        <w:pStyle w:val="v1Lig"/>
        <w:rPr>
          <w:lang w:val="en-GB"/>
        </w:rPr>
      </w:pPr>
      <w:r w:rsidRPr="007320D6">
        <w:rPr>
          <w:lang w:val="en-GB"/>
        </w:rPr>
        <w:t>Per quod Christi fit concláve</w:t>
      </w:r>
      <w:r w:rsidRPr="00003838">
        <w:rPr>
          <w:rStyle w:val="Appelnotedebasdep"/>
        </w:rPr>
        <w:footnoteReference w:id="3079"/>
      </w:r>
      <w:r w:rsidRPr="007320D6">
        <w:rPr>
          <w:lang w:val="en-GB"/>
        </w:rPr>
        <w:t xml:space="preserve"> </w:t>
      </w:r>
    </w:p>
    <w:p w:rsidR="00BE1057" w:rsidRDefault="00BE1057" w:rsidP="00BE1057">
      <w:pPr>
        <w:pStyle w:val="v2Imus"/>
      </w:pPr>
      <w:r>
        <w:t xml:space="preserve">Virgo, mater, fília. </w:t>
      </w:r>
    </w:p>
    <w:p w:rsidR="00BE1057" w:rsidRDefault="00BE1057" w:rsidP="00BE1057">
      <w:pPr>
        <w:pStyle w:val="v1Lig"/>
      </w:pPr>
      <w:r>
        <w:t xml:space="preserve">Per quod Ave salutáta, </w:t>
      </w:r>
    </w:p>
    <w:p w:rsidR="00BE1057" w:rsidRDefault="00BE1057" w:rsidP="00BE1057">
      <w:pPr>
        <w:pStyle w:val="v1Lig"/>
      </w:pPr>
      <w:r>
        <w:t xml:space="preserve">Mox concépit fecundáta, </w:t>
      </w:r>
    </w:p>
    <w:p w:rsidR="00BE1057" w:rsidRPr="007320D6" w:rsidRDefault="00B825C0" w:rsidP="00BE1057">
      <w:pPr>
        <w:pStyle w:val="v1Lig"/>
        <w:rPr>
          <w:lang w:val="en-GB"/>
        </w:rPr>
      </w:pPr>
      <w:r w:rsidRPr="007320D6">
        <w:rPr>
          <w:lang w:val="en-GB"/>
        </w:rPr>
        <w:t>Virgo D</w:t>
      </w:r>
      <w:r w:rsidR="00BE1057" w:rsidRPr="007320D6">
        <w:rPr>
          <w:lang w:val="en-GB"/>
        </w:rPr>
        <w:t>avi</w:t>
      </w:r>
      <w:r w:rsidRPr="007320D6">
        <w:rPr>
          <w:lang w:val="en-GB"/>
        </w:rPr>
        <w:t>d</w:t>
      </w:r>
      <w:r w:rsidR="00BE1057" w:rsidRPr="007320D6">
        <w:rPr>
          <w:lang w:val="en-GB"/>
        </w:rPr>
        <w:t xml:space="preserve"> stirpe nata, </w:t>
      </w:r>
    </w:p>
    <w:p w:rsidR="00BE1057" w:rsidRPr="007320D6" w:rsidRDefault="00BE1057" w:rsidP="00BE1057">
      <w:pPr>
        <w:pStyle w:val="v2Imus"/>
        <w:rPr>
          <w:lang w:val="en-GB"/>
        </w:rPr>
      </w:pPr>
      <w:r w:rsidRPr="007320D6">
        <w:rPr>
          <w:lang w:val="en-GB"/>
        </w:rPr>
        <w:t xml:space="preserve">Inter spinas lília. </w:t>
      </w:r>
    </w:p>
    <w:p w:rsidR="00BE1057" w:rsidRDefault="00BE1057" w:rsidP="00BE1057">
      <w:pPr>
        <w:pStyle w:val="v1Lig"/>
      </w:pPr>
      <w:r>
        <w:t xml:space="preserve">Ave veri Salomónis </w:t>
      </w:r>
    </w:p>
    <w:p w:rsidR="00BE1057" w:rsidRDefault="00BE1057" w:rsidP="00BE1057">
      <w:pPr>
        <w:pStyle w:val="v1Lig"/>
      </w:pPr>
      <w:r>
        <w:t>Mater, vellus Gedeónis</w:t>
      </w:r>
      <w:r w:rsidRPr="00003838">
        <w:rPr>
          <w:rStyle w:val="Appelnotedebasdep"/>
        </w:rPr>
        <w:footnoteReference w:id="3080"/>
      </w:r>
      <w:r>
        <w:t xml:space="preserve"> </w:t>
      </w:r>
    </w:p>
    <w:p w:rsidR="00BE1057" w:rsidRDefault="00BE1057" w:rsidP="00BE1057">
      <w:pPr>
        <w:pStyle w:val="v1Lig"/>
      </w:pPr>
      <w:r>
        <w:t xml:space="preserve">Cujus magi tribus donis </w:t>
      </w:r>
    </w:p>
    <w:p w:rsidR="00BE1057" w:rsidRDefault="00BE1057" w:rsidP="00BE1057">
      <w:pPr>
        <w:pStyle w:val="v2Imus"/>
      </w:pPr>
      <w:r>
        <w:t xml:space="preserve">Laudant puerpérium : </w:t>
      </w:r>
    </w:p>
    <w:p w:rsidR="00BE1057" w:rsidRPr="007320D6" w:rsidRDefault="00BE1057" w:rsidP="00BE1057">
      <w:pPr>
        <w:pStyle w:val="v1Lig"/>
        <w:rPr>
          <w:lang w:val="en-GB"/>
        </w:rPr>
      </w:pPr>
      <w:r w:rsidRPr="007320D6">
        <w:rPr>
          <w:lang w:val="en-GB"/>
        </w:rPr>
        <w:t xml:space="preserve">Ave solem genuísti. </w:t>
      </w:r>
    </w:p>
    <w:p w:rsidR="00BE1057" w:rsidRPr="007320D6" w:rsidRDefault="00BE1057" w:rsidP="00BE1057">
      <w:pPr>
        <w:pStyle w:val="v1Lig"/>
        <w:rPr>
          <w:lang w:val="en-GB"/>
        </w:rPr>
      </w:pPr>
      <w:r w:rsidRPr="007320D6">
        <w:rPr>
          <w:lang w:val="en-GB"/>
        </w:rPr>
        <w:t xml:space="preserve">Ave prolem protulísti, </w:t>
      </w:r>
    </w:p>
    <w:p w:rsidR="00BE1057" w:rsidRPr="007320D6" w:rsidRDefault="004C0AE9" w:rsidP="00BE1057">
      <w:pPr>
        <w:pStyle w:val="v1Lig"/>
        <w:rPr>
          <w:lang w:val="en-GB"/>
        </w:rPr>
      </w:pPr>
      <w:r w:rsidRPr="007320D6">
        <w:rPr>
          <w:lang w:val="en-GB"/>
        </w:rPr>
        <w:t>Mu</w:t>
      </w:r>
      <w:r w:rsidR="00BE1057" w:rsidRPr="007320D6">
        <w:rPr>
          <w:lang w:val="en-GB"/>
        </w:rPr>
        <w:t xml:space="preserve">ndo lapso contulísti </w:t>
      </w:r>
    </w:p>
    <w:p w:rsidR="00BE1057" w:rsidRDefault="00BE1057" w:rsidP="00BE1057">
      <w:pPr>
        <w:pStyle w:val="v2Imus"/>
      </w:pPr>
      <w:r>
        <w:t xml:space="preserve">Numen et impérium. </w:t>
      </w:r>
    </w:p>
    <w:p w:rsidR="00BE1057" w:rsidRDefault="00BE1057" w:rsidP="00BE1057">
      <w:pPr>
        <w:pStyle w:val="v1Lig"/>
      </w:pPr>
      <w:r>
        <w:t xml:space="preserve">Ave, mater regis summi, </w:t>
      </w:r>
    </w:p>
    <w:p w:rsidR="00BE1057" w:rsidRDefault="00BE1057" w:rsidP="00BE1057">
      <w:pPr>
        <w:pStyle w:val="v1Lig"/>
      </w:pPr>
      <w:r>
        <w:t>Maris portus</w:t>
      </w:r>
      <w:r w:rsidRPr="00003838">
        <w:rPr>
          <w:rStyle w:val="Appelnotedebasdep"/>
        </w:rPr>
        <w:footnoteReference w:id="3081"/>
      </w:r>
      <w:r>
        <w:t>, signum dumi</w:t>
      </w:r>
      <w:r w:rsidRPr="00003838">
        <w:rPr>
          <w:rStyle w:val="Appelnotedebasdep"/>
        </w:rPr>
        <w:footnoteReference w:id="3082"/>
      </w:r>
      <w:r>
        <w:t xml:space="preserve">, </w:t>
      </w:r>
    </w:p>
    <w:p w:rsidR="00BE1057" w:rsidRDefault="004C0AE9" w:rsidP="00BE1057">
      <w:pPr>
        <w:pStyle w:val="v1Lig"/>
      </w:pPr>
      <w:r>
        <w:t>Arómatum virga f</w:t>
      </w:r>
      <w:r w:rsidR="00BE1057">
        <w:t>umi</w:t>
      </w:r>
      <w:r w:rsidR="00BE1057" w:rsidRPr="00003838">
        <w:rPr>
          <w:rStyle w:val="Appelnotedebasdep"/>
        </w:rPr>
        <w:footnoteReference w:id="3083"/>
      </w:r>
      <w:r w:rsidR="00BE1057">
        <w:t xml:space="preserve">, </w:t>
      </w:r>
    </w:p>
    <w:p w:rsidR="00BE1057" w:rsidRDefault="00BE1057" w:rsidP="00BE1057">
      <w:pPr>
        <w:pStyle w:val="v2Imus"/>
      </w:pPr>
      <w:r>
        <w:t xml:space="preserve">Angelórum dómina. </w:t>
      </w:r>
    </w:p>
    <w:p w:rsidR="004A1FC4" w:rsidRDefault="00D96D5B" w:rsidP="00BE1057">
      <w:pPr>
        <w:pStyle w:val="v1Lig"/>
      </w:pPr>
      <w:r>
        <w:lastRenderedPageBreak/>
        <w:t>Supplicámus</w:t>
      </w:r>
      <w:r w:rsidR="004A1FC4">
        <w:t> :</w:t>
      </w:r>
      <w:r>
        <w:t xml:space="preserve"> nos eménda,</w:t>
      </w:r>
      <w:r w:rsidR="004A1FC4">
        <w:t xml:space="preserve"> </w:t>
      </w:r>
    </w:p>
    <w:p w:rsidR="004A1FC4" w:rsidRDefault="00D96D5B" w:rsidP="00BE1057">
      <w:pPr>
        <w:pStyle w:val="v1Lig"/>
      </w:pPr>
      <w:r>
        <w:t>E</w:t>
      </w:r>
      <w:r w:rsidR="004C0AE9">
        <w:t>m</w:t>
      </w:r>
      <w:r w:rsidR="009522DA">
        <w:t>endátos</w:t>
      </w:r>
      <w:r>
        <w:t xml:space="preserve"> nos comménda</w:t>
      </w:r>
      <w:r w:rsidR="004A1FC4">
        <w:t xml:space="preserve"> </w:t>
      </w:r>
    </w:p>
    <w:p w:rsidR="004A1FC4" w:rsidRDefault="00D96D5B" w:rsidP="00BE1057">
      <w:pPr>
        <w:pStyle w:val="v1Lig"/>
      </w:pPr>
      <w:r>
        <w:t>Tuo Nato, ad habénda</w:t>
      </w:r>
      <w:r w:rsidR="004A1FC4">
        <w:t xml:space="preserve"> </w:t>
      </w:r>
    </w:p>
    <w:p w:rsidR="004A1FC4" w:rsidRDefault="00D96D5B" w:rsidP="00BE1057">
      <w:pPr>
        <w:pStyle w:val="v2Imus"/>
      </w:pPr>
      <w:r>
        <w:t>Sempitérna g</w:t>
      </w:r>
      <w:r w:rsidR="009522DA">
        <w:t>áudia</w:t>
      </w:r>
      <w:r>
        <w:t>.</w:t>
      </w:r>
      <w:r w:rsidR="004A1FC4">
        <w:t xml:space="preserve"> </w:t>
      </w:r>
    </w:p>
    <w:p w:rsidR="006552FF" w:rsidRDefault="00D31B13" w:rsidP="00D31B13">
      <w:pPr>
        <w:pStyle w:val="Titre4"/>
      </w:pPr>
      <w:r>
        <w:t>II</w:t>
      </w:r>
      <w:r w:rsidR="00D96D5B">
        <w:t xml:space="preserve">. </w:t>
      </w:r>
      <w:r w:rsidR="005D1469">
        <w:t>Salutation pastora</w:t>
      </w:r>
      <w:r w:rsidR="00D96D5B">
        <w:t>le</w:t>
      </w:r>
      <w:r w:rsidRPr="00003838">
        <w:rPr>
          <w:rStyle w:val="Appelnotedebasdep"/>
        </w:rPr>
        <w:footnoteReference w:id="3084"/>
      </w:r>
      <w:r>
        <w:t>.</w:t>
      </w:r>
      <w:r w:rsidR="004A1FC4">
        <w:t xml:space="preserve"> </w:t>
      </w:r>
    </w:p>
    <w:p w:rsidR="004A1FC4" w:rsidRDefault="00D96D5B" w:rsidP="00BE1057">
      <w:pPr>
        <w:pStyle w:val="v1Lig"/>
      </w:pPr>
      <w:r>
        <w:t>Salve, Virgo singuláris,</w:t>
      </w:r>
      <w:r w:rsidR="004A1FC4">
        <w:t xml:space="preserve"> </w:t>
      </w:r>
    </w:p>
    <w:p w:rsidR="004A1FC4" w:rsidRDefault="00D96D5B" w:rsidP="00BE1057">
      <w:pPr>
        <w:pStyle w:val="v1Lig"/>
      </w:pPr>
      <w:r>
        <w:t>Virgo manens Deum paris</w:t>
      </w:r>
      <w:r w:rsidR="004A1FC4">
        <w:t xml:space="preserve"> </w:t>
      </w:r>
    </w:p>
    <w:p w:rsidR="004A1FC4" w:rsidRDefault="00D96D5B" w:rsidP="00BE1057">
      <w:pPr>
        <w:pStyle w:val="v1Lig"/>
      </w:pPr>
      <w:r>
        <w:t>Ante sæcla generátum</w:t>
      </w:r>
      <w:r w:rsidR="004A1FC4">
        <w:t xml:space="preserve"> </w:t>
      </w:r>
    </w:p>
    <w:p w:rsidR="004A1FC4" w:rsidRDefault="00D96D5B" w:rsidP="00BE1057">
      <w:pPr>
        <w:pStyle w:val="v3Lig"/>
      </w:pPr>
      <w:r>
        <w:t>Corde Pa</w:t>
      </w:r>
      <w:r w:rsidR="00D31B13">
        <w:t>t</w:t>
      </w:r>
      <w:r>
        <w:t>ris</w:t>
      </w:r>
      <w:r w:rsidR="004A1FC4">
        <w:t xml:space="preserve"> ; </w:t>
      </w:r>
    </w:p>
    <w:p w:rsidR="004A1FC4" w:rsidRDefault="00D96D5B" w:rsidP="00BE1057">
      <w:pPr>
        <w:pStyle w:val="v1Lig"/>
      </w:pPr>
      <w:r>
        <w:t>Adorémus nunc creátum</w:t>
      </w:r>
      <w:r w:rsidR="004A1FC4">
        <w:t xml:space="preserve"> </w:t>
      </w:r>
    </w:p>
    <w:p w:rsidR="004A1FC4" w:rsidRDefault="00D96D5B" w:rsidP="00BE1057">
      <w:pPr>
        <w:pStyle w:val="v3Imus"/>
      </w:pPr>
      <w:r>
        <w:t>Carne matris.</w:t>
      </w:r>
      <w:r w:rsidR="004A1FC4">
        <w:t xml:space="preserve"> </w:t>
      </w:r>
    </w:p>
    <w:p w:rsidR="004A1FC4" w:rsidRDefault="00D96D5B" w:rsidP="00BE1057">
      <w:pPr>
        <w:pStyle w:val="v1Lig"/>
      </w:pPr>
      <w:r>
        <w:t>Nos, Mária, tua prece</w:t>
      </w:r>
      <w:r w:rsidR="004A1FC4">
        <w:t xml:space="preserve"> </w:t>
      </w:r>
    </w:p>
    <w:p w:rsidR="004A1FC4" w:rsidRDefault="005D1469" w:rsidP="00BE1057">
      <w:pPr>
        <w:pStyle w:val="v1Lig"/>
      </w:pPr>
      <w:r>
        <w:t>A peccáti purga f</w:t>
      </w:r>
      <w:r w:rsidR="00893F03">
        <w:t>æ</w:t>
      </w:r>
      <w:r>
        <w:t>ce</w:t>
      </w:r>
      <w:r w:rsidR="00893F03">
        <w:t> ;</w:t>
      </w:r>
      <w:r w:rsidR="004A1FC4">
        <w:t xml:space="preserve"> </w:t>
      </w:r>
    </w:p>
    <w:p w:rsidR="004A1FC4" w:rsidRDefault="00D96D5B" w:rsidP="00BE1057">
      <w:pPr>
        <w:pStyle w:val="v1Lig"/>
      </w:pPr>
      <w:r>
        <w:t>Nostri cursum incolátus</w:t>
      </w:r>
      <w:r w:rsidR="004A1FC4">
        <w:t xml:space="preserve"> </w:t>
      </w:r>
    </w:p>
    <w:p w:rsidR="004A1FC4" w:rsidRDefault="00D96D5B" w:rsidP="00BE1057">
      <w:pPr>
        <w:pStyle w:val="v3Lig"/>
      </w:pPr>
      <w:r>
        <w:t>Sic dispóne</w:t>
      </w:r>
      <w:r w:rsidR="004A1FC4">
        <w:t xml:space="preserve"> </w:t>
      </w:r>
    </w:p>
    <w:p w:rsidR="004A1FC4" w:rsidRDefault="00D96D5B" w:rsidP="00BE1057">
      <w:pPr>
        <w:pStyle w:val="v1Lig"/>
      </w:pPr>
      <w:r>
        <w:t>Ut det sua frui Natus</w:t>
      </w:r>
      <w:r w:rsidR="004A1FC4">
        <w:t xml:space="preserve"> </w:t>
      </w:r>
    </w:p>
    <w:p w:rsidR="006552FF" w:rsidRDefault="00D96D5B" w:rsidP="00BE1057">
      <w:pPr>
        <w:pStyle w:val="v3Imus"/>
      </w:pPr>
      <w:r>
        <w:t>Visióne.</w:t>
      </w:r>
      <w:r w:rsidR="004A1FC4">
        <w:t xml:space="preserve"> </w:t>
      </w:r>
    </w:p>
    <w:p w:rsidR="006552FF" w:rsidRDefault="00BE1057" w:rsidP="00D31B13">
      <w:pPr>
        <w:pStyle w:val="Titre4"/>
      </w:pPr>
      <w:r>
        <w:t>III. Doxologie</w:t>
      </w:r>
      <w:r w:rsidR="00D31B13">
        <w:t xml:space="preserve"> des trois be</w:t>
      </w:r>
      <w:r w:rsidR="00D96D5B">
        <w:t>rger</w:t>
      </w:r>
      <w:r w:rsidR="00D31B13">
        <w:t>s</w:t>
      </w:r>
      <w:r w:rsidR="00D96D5B">
        <w:t xml:space="preserve">. </w:t>
      </w:r>
      <w:r w:rsidR="00D31B13">
        <w:t>Noël</w:t>
      </w:r>
      <w:r w:rsidR="00D31B13" w:rsidRPr="00003838">
        <w:rPr>
          <w:rStyle w:val="Appelnotedebasdep"/>
        </w:rPr>
        <w:footnoteReference w:id="3085"/>
      </w:r>
      <w:r w:rsidR="00D31B13">
        <w:t>.</w:t>
      </w:r>
      <w:r w:rsidR="004A1FC4">
        <w:t xml:space="preserve"> </w:t>
      </w:r>
    </w:p>
    <w:p w:rsidR="004A1FC4" w:rsidRDefault="00D96D5B" w:rsidP="00FC7A51">
      <w:pPr>
        <w:pStyle w:val="v"/>
      </w:pPr>
      <w:r>
        <w:t>Verbum</w:t>
      </w:r>
      <w:r w:rsidR="00A60559" w:rsidRPr="00003838">
        <w:rPr>
          <w:rStyle w:val="Appelnotedebasdep"/>
        </w:rPr>
        <w:footnoteReference w:id="3086"/>
      </w:r>
      <w:r>
        <w:t xml:space="preserve"> patris hódie</w:t>
      </w:r>
      <w:r w:rsidR="004A1FC4">
        <w:t xml:space="preserve"> </w:t>
      </w:r>
    </w:p>
    <w:p w:rsidR="004A1FC4" w:rsidRDefault="00D96D5B" w:rsidP="00FC7A51">
      <w:pPr>
        <w:pStyle w:val="v"/>
      </w:pPr>
      <w:r>
        <w:t>Procéssit ex Vírgine</w:t>
      </w:r>
      <w:r w:rsidR="004A1FC4">
        <w:t xml:space="preserve"> ; </w:t>
      </w:r>
    </w:p>
    <w:p w:rsidR="004A1FC4" w:rsidRDefault="00D96D5B" w:rsidP="00FC7A51">
      <w:pPr>
        <w:pStyle w:val="v"/>
      </w:pPr>
      <w:r>
        <w:t>Venit nos redímere</w:t>
      </w:r>
      <w:r w:rsidR="004A1FC4">
        <w:t xml:space="preserve"> </w:t>
      </w:r>
    </w:p>
    <w:p w:rsidR="004A1FC4" w:rsidRDefault="00D96D5B" w:rsidP="00FC7A51">
      <w:pPr>
        <w:pStyle w:val="v"/>
      </w:pPr>
      <w:r>
        <w:t xml:space="preserve">Et cœlésti </w:t>
      </w:r>
      <w:r w:rsidR="00893F03">
        <w:t>pátriæ</w:t>
      </w:r>
      <w:r w:rsidR="004A1FC4">
        <w:t xml:space="preserve"> </w:t>
      </w:r>
    </w:p>
    <w:p w:rsidR="004A1FC4" w:rsidRDefault="00D96D5B" w:rsidP="00FC7A51">
      <w:pPr>
        <w:pStyle w:val="v"/>
      </w:pPr>
      <w:r>
        <w:t>Vóluit nos réddere</w:t>
      </w:r>
      <w:r w:rsidR="004A1FC4">
        <w:t xml:space="preserve"> : </w:t>
      </w:r>
    </w:p>
    <w:p w:rsidR="004A1FC4" w:rsidRDefault="00D96D5B" w:rsidP="00FC7A51">
      <w:pPr>
        <w:pStyle w:val="v"/>
      </w:pPr>
      <w:r>
        <w:t>Virtútes angélicæ,</w:t>
      </w:r>
      <w:r w:rsidR="004A1FC4">
        <w:t xml:space="preserve"> </w:t>
      </w:r>
    </w:p>
    <w:p w:rsidR="004A1FC4" w:rsidRPr="00CC557B" w:rsidRDefault="00D96D5B" w:rsidP="00FC7A51">
      <w:pPr>
        <w:pStyle w:val="v"/>
        <w:rPr>
          <w:lang w:val="en-GB"/>
        </w:rPr>
      </w:pPr>
      <w:r w:rsidRPr="00CC557B">
        <w:rPr>
          <w:lang w:val="en-GB"/>
        </w:rPr>
        <w:t>Cum canóre júbilo,</w:t>
      </w:r>
      <w:r w:rsidR="004A1FC4" w:rsidRPr="00CC557B">
        <w:rPr>
          <w:lang w:val="en-GB"/>
        </w:rPr>
        <w:t xml:space="preserve"> </w:t>
      </w:r>
    </w:p>
    <w:p w:rsidR="004A1FC4" w:rsidRPr="00CC557B" w:rsidRDefault="00D96D5B" w:rsidP="00FC7A51">
      <w:pPr>
        <w:pStyle w:val="v"/>
        <w:rPr>
          <w:lang w:val="en-GB"/>
        </w:rPr>
      </w:pPr>
      <w:r w:rsidRPr="00CC557B">
        <w:rPr>
          <w:lang w:val="en-GB"/>
        </w:rPr>
        <w:t>Benedícant Dómino</w:t>
      </w:r>
      <w:r w:rsidR="004A1FC4" w:rsidRPr="00CC557B">
        <w:rPr>
          <w:lang w:val="en-GB"/>
        </w:rPr>
        <w:t xml:space="preserve"> ! </w:t>
      </w:r>
    </w:p>
    <w:p w:rsidR="004A1FC4" w:rsidRDefault="00D96D5B" w:rsidP="00FC7A51">
      <w:pPr>
        <w:pStyle w:val="v"/>
      </w:pPr>
      <w:r>
        <w:lastRenderedPageBreak/>
        <w:t>Refúlgens pastóribus</w:t>
      </w:r>
      <w:r w:rsidR="004A1FC4">
        <w:t xml:space="preserve"> </w:t>
      </w:r>
    </w:p>
    <w:p w:rsidR="004A1FC4" w:rsidRDefault="00D96D5B" w:rsidP="00FC7A51">
      <w:pPr>
        <w:pStyle w:val="v"/>
      </w:pPr>
      <w:r>
        <w:t xml:space="preserve">Nuntiávit </w:t>
      </w:r>
      <w:r w:rsidR="009522DA">
        <w:t>Angelus</w:t>
      </w:r>
      <w:r w:rsidR="004A1FC4">
        <w:t xml:space="preserve"> </w:t>
      </w:r>
    </w:p>
    <w:p w:rsidR="004A1FC4" w:rsidRDefault="00D96D5B" w:rsidP="00FC7A51">
      <w:pPr>
        <w:pStyle w:val="v"/>
      </w:pPr>
      <w:r>
        <w:t>Pacem, pacis núntius</w:t>
      </w:r>
      <w:r w:rsidR="004A1FC4">
        <w:t xml:space="preserve"> ; </w:t>
      </w:r>
    </w:p>
    <w:p w:rsidR="004A1FC4" w:rsidRDefault="00D96D5B" w:rsidP="00FC7A51">
      <w:pPr>
        <w:pStyle w:val="v"/>
      </w:pPr>
      <w:r>
        <w:t>Tu, pastor Ecclésiæ,</w:t>
      </w:r>
      <w:r w:rsidR="004A1FC4">
        <w:t xml:space="preserve"> </w:t>
      </w:r>
    </w:p>
    <w:p w:rsidR="004A1FC4" w:rsidRDefault="00D96D5B" w:rsidP="00FC7A51">
      <w:pPr>
        <w:pStyle w:val="v"/>
      </w:pPr>
      <w:r>
        <w:t>Pacem tumet dílige,</w:t>
      </w:r>
      <w:r w:rsidR="004A1FC4">
        <w:t xml:space="preserve"> </w:t>
      </w:r>
    </w:p>
    <w:p w:rsidR="004A1FC4" w:rsidRDefault="00D96D5B" w:rsidP="00FC7A51">
      <w:pPr>
        <w:pStyle w:val="v"/>
      </w:pPr>
      <w:r>
        <w:t>Fílios et ínstrue,</w:t>
      </w:r>
      <w:r w:rsidR="004A1FC4">
        <w:t xml:space="preserve"> </w:t>
      </w:r>
    </w:p>
    <w:p w:rsidR="004A1FC4" w:rsidRDefault="00D96D5B" w:rsidP="00FC7A51">
      <w:pPr>
        <w:pStyle w:val="v"/>
      </w:pPr>
      <w:r>
        <w:t xml:space="preserve">Redemptóri </w:t>
      </w:r>
      <w:r w:rsidR="00893F03">
        <w:t>débitas</w:t>
      </w:r>
      <w:r w:rsidR="004A1FC4">
        <w:t xml:space="preserve"> </w:t>
      </w:r>
    </w:p>
    <w:p w:rsidR="006552FF" w:rsidRDefault="00D96D5B" w:rsidP="00FC7A51">
      <w:pPr>
        <w:pStyle w:val="v"/>
      </w:pPr>
      <w:r>
        <w:t>Jubilátio grátias.</w:t>
      </w:r>
      <w:r w:rsidR="004A1FC4">
        <w:t xml:space="preserve"> </w:t>
      </w:r>
    </w:p>
    <w:p w:rsidR="006552FF" w:rsidRDefault="00D96D5B" w:rsidP="00BE2418">
      <w:pPr>
        <w:pStyle w:val="Titre4"/>
      </w:pPr>
      <w:r>
        <w:t xml:space="preserve">IV. Les </w:t>
      </w:r>
      <w:r w:rsidR="009522DA">
        <w:t>Vi</w:t>
      </w:r>
      <w:r w:rsidR="00BE1057">
        <w:t>e</w:t>
      </w:r>
      <w:r w:rsidR="009522DA">
        <w:t>rges</w:t>
      </w:r>
      <w:r>
        <w:t xml:space="preserve"> sages</w:t>
      </w:r>
      <w:r w:rsidR="00840709" w:rsidRPr="00003838">
        <w:rPr>
          <w:rStyle w:val="Appelnotedebasdep"/>
        </w:rPr>
        <w:footnoteReference w:id="3087"/>
      </w:r>
      <w:r w:rsidR="004A1FC4">
        <w:t xml:space="preserve"> </w:t>
      </w:r>
    </w:p>
    <w:p w:rsidR="004A1FC4" w:rsidRDefault="00D96D5B" w:rsidP="008244C8">
      <w:pPr>
        <w:pStyle w:val="v2Lig"/>
      </w:pPr>
      <w:r>
        <w:t>Vírgines</w:t>
      </w:r>
      <w:r w:rsidR="00A60559" w:rsidRPr="00003838">
        <w:rPr>
          <w:rStyle w:val="Appelnotedebasdep"/>
        </w:rPr>
        <w:footnoteReference w:id="3088"/>
      </w:r>
      <w:r>
        <w:t xml:space="preserve"> egrégiæ,</w:t>
      </w:r>
      <w:r w:rsidR="004A1FC4">
        <w:t xml:space="preserve"> </w:t>
      </w:r>
    </w:p>
    <w:p w:rsidR="004A1FC4" w:rsidRDefault="00D96D5B" w:rsidP="008244C8">
      <w:pPr>
        <w:pStyle w:val="v3Lig"/>
      </w:pPr>
      <w:r>
        <w:t>Vírgines sacrátæ,</w:t>
      </w:r>
      <w:r w:rsidR="004A1FC4">
        <w:t xml:space="preserve"> </w:t>
      </w:r>
    </w:p>
    <w:p w:rsidR="004A1FC4" w:rsidRDefault="00D96D5B" w:rsidP="008244C8">
      <w:pPr>
        <w:pStyle w:val="v2Lig"/>
      </w:pPr>
      <w:r>
        <w:t>Coram vestri fácie</w:t>
      </w:r>
      <w:r w:rsidR="004A1FC4">
        <w:t xml:space="preserve"> </w:t>
      </w:r>
    </w:p>
    <w:p w:rsidR="004A1FC4" w:rsidRDefault="00D96D5B" w:rsidP="008244C8">
      <w:pPr>
        <w:pStyle w:val="v3Lig"/>
      </w:pPr>
      <w:r>
        <w:t>Sponsi coronáto,</w:t>
      </w:r>
      <w:r w:rsidR="004A1FC4">
        <w:t xml:space="preserve"> </w:t>
      </w:r>
    </w:p>
    <w:p w:rsidR="004A1FC4" w:rsidRDefault="00D96D5B" w:rsidP="008244C8">
      <w:pPr>
        <w:pStyle w:val="v2Lig"/>
      </w:pPr>
      <w:r>
        <w:t>In ætérna réquie,</w:t>
      </w:r>
      <w:r w:rsidR="004A1FC4">
        <w:t xml:space="preserve"> </w:t>
      </w:r>
    </w:p>
    <w:p w:rsidR="004A1FC4" w:rsidRDefault="00D96D5B" w:rsidP="008244C8">
      <w:pPr>
        <w:pStyle w:val="v3Lig"/>
      </w:pPr>
      <w:r>
        <w:t>Sursum sublímat,</w:t>
      </w:r>
      <w:r w:rsidR="004A1FC4">
        <w:t xml:space="preserve"> </w:t>
      </w:r>
    </w:p>
    <w:p w:rsidR="004A1FC4" w:rsidRDefault="00D96D5B" w:rsidP="008244C8">
      <w:pPr>
        <w:pStyle w:val="v2Lig"/>
      </w:pPr>
      <w:r>
        <w:t>Cánticum lætítiæ</w:t>
      </w:r>
      <w:r w:rsidR="004A1FC4">
        <w:t xml:space="preserve"> </w:t>
      </w:r>
    </w:p>
    <w:p w:rsidR="004A1FC4" w:rsidRDefault="00D96D5B" w:rsidP="008244C8">
      <w:pPr>
        <w:pStyle w:val="v3Imus"/>
      </w:pPr>
      <w:r>
        <w:t>Dómino cantáte.</w:t>
      </w:r>
      <w:r w:rsidR="004A1FC4">
        <w:t xml:space="preserve"> </w:t>
      </w:r>
    </w:p>
    <w:p w:rsidR="004A1FC4" w:rsidRDefault="00D96D5B" w:rsidP="008244C8">
      <w:pPr>
        <w:pStyle w:val="v2Lig"/>
      </w:pPr>
      <w:r>
        <w:t>Castitátis lílium</w:t>
      </w:r>
      <w:r w:rsidR="004A1FC4">
        <w:t xml:space="preserve"> </w:t>
      </w:r>
    </w:p>
    <w:p w:rsidR="004A1FC4" w:rsidRDefault="00D96D5B" w:rsidP="008244C8">
      <w:pPr>
        <w:pStyle w:val="v3Lig"/>
      </w:pPr>
      <w:r>
        <w:t>Olim custodístis</w:t>
      </w:r>
      <w:r w:rsidR="004A1FC4">
        <w:t xml:space="preserve"> </w:t>
      </w:r>
    </w:p>
    <w:p w:rsidR="004A1FC4" w:rsidRDefault="00D96D5B" w:rsidP="008244C8">
      <w:pPr>
        <w:pStyle w:val="v2Lig"/>
      </w:pPr>
      <w:r>
        <w:t>Propter Dei Fílium</w:t>
      </w:r>
      <w:r w:rsidR="004A1FC4">
        <w:t xml:space="preserve"> </w:t>
      </w:r>
    </w:p>
    <w:p w:rsidR="004A1FC4" w:rsidRDefault="00D96D5B" w:rsidP="008244C8">
      <w:pPr>
        <w:pStyle w:val="v3Lig"/>
      </w:pPr>
      <w:r>
        <w:t>Cui pl</w:t>
      </w:r>
      <w:r w:rsidR="009522DA">
        <w:t>acuístis</w:t>
      </w:r>
      <w:r>
        <w:t>.</w:t>
      </w:r>
      <w:r w:rsidR="004A1FC4">
        <w:t xml:space="preserve"> </w:t>
      </w:r>
    </w:p>
    <w:p w:rsidR="004A1FC4" w:rsidRDefault="00D96D5B" w:rsidP="008244C8">
      <w:pPr>
        <w:pStyle w:val="v2Lig"/>
      </w:pPr>
      <w:r>
        <w:t>Débito mundítiæ</w:t>
      </w:r>
      <w:r w:rsidR="004A1FC4">
        <w:t xml:space="preserve"> </w:t>
      </w:r>
    </w:p>
    <w:p w:rsidR="004A1FC4" w:rsidRDefault="00D96D5B" w:rsidP="008244C8">
      <w:pPr>
        <w:pStyle w:val="v3Lig"/>
      </w:pPr>
      <w:r>
        <w:t xml:space="preserve">Prǽmio </w:t>
      </w:r>
      <w:r w:rsidR="00893F03">
        <w:t>doná</w:t>
      </w:r>
      <w:r w:rsidR="009522DA">
        <w:t>to</w:t>
      </w:r>
      <w:r>
        <w:t>,</w:t>
      </w:r>
      <w:r w:rsidR="004A1FC4">
        <w:t xml:space="preserve"> </w:t>
      </w:r>
    </w:p>
    <w:p w:rsidR="004A1FC4" w:rsidRDefault="00D96D5B" w:rsidP="008244C8">
      <w:pPr>
        <w:pStyle w:val="v2Lig"/>
      </w:pPr>
      <w:r>
        <w:t>As</w:t>
      </w:r>
      <w:r w:rsidR="009522DA">
        <w:t>sidétis</w:t>
      </w:r>
      <w:r>
        <w:t xml:space="preserve"> sóciæ</w:t>
      </w:r>
      <w:r w:rsidR="004A1FC4">
        <w:t xml:space="preserve"> </w:t>
      </w:r>
    </w:p>
    <w:p w:rsidR="004A1FC4" w:rsidRDefault="00D96D5B" w:rsidP="008244C8">
      <w:pPr>
        <w:pStyle w:val="v3Imus"/>
      </w:pPr>
      <w:r>
        <w:t>Virgináli nato.</w:t>
      </w:r>
      <w:r w:rsidR="004A1FC4">
        <w:t xml:space="preserve"> </w:t>
      </w:r>
    </w:p>
    <w:p w:rsidR="004A1FC4" w:rsidRDefault="00D96D5B" w:rsidP="008244C8">
      <w:pPr>
        <w:pStyle w:val="v2Lig"/>
      </w:pPr>
      <w:r>
        <w:t>Non estis</w:t>
      </w:r>
      <w:r w:rsidR="00A60559" w:rsidRPr="00003838">
        <w:rPr>
          <w:rStyle w:val="Appelnotedebasdep"/>
        </w:rPr>
        <w:footnoteReference w:id="3089"/>
      </w:r>
      <w:r>
        <w:t xml:space="preserve"> de fátuis,</w:t>
      </w:r>
      <w:r w:rsidR="004A1FC4">
        <w:t xml:space="preserve"> </w:t>
      </w:r>
    </w:p>
    <w:p w:rsidR="004A1FC4" w:rsidRDefault="00D96D5B" w:rsidP="008244C8">
      <w:pPr>
        <w:pStyle w:val="v1Lig"/>
      </w:pPr>
      <w:r>
        <w:t>Quæ cum vasis vácuis</w:t>
      </w:r>
      <w:r w:rsidR="00A60559" w:rsidRPr="00003838">
        <w:rPr>
          <w:rStyle w:val="Appelnotedebasdep"/>
        </w:rPr>
        <w:footnoteReference w:id="3090"/>
      </w:r>
      <w:r w:rsidR="004A1FC4">
        <w:t xml:space="preserve"> </w:t>
      </w:r>
    </w:p>
    <w:p w:rsidR="004A1FC4" w:rsidRDefault="009522DA" w:rsidP="008244C8">
      <w:pPr>
        <w:pStyle w:val="v2Lig"/>
      </w:pPr>
      <w:r>
        <w:t>Christum</w:t>
      </w:r>
      <w:r w:rsidR="00D96D5B">
        <w:t xml:space="preserve"> præstolántur</w:t>
      </w:r>
      <w:r w:rsidR="004A1FC4">
        <w:t xml:space="preserve"> ; </w:t>
      </w:r>
    </w:p>
    <w:p w:rsidR="004A1FC4" w:rsidRDefault="00D96D5B" w:rsidP="008244C8">
      <w:pPr>
        <w:pStyle w:val="v1Lig"/>
      </w:pPr>
      <w:r>
        <w:t>Imo de prudéntibus,</w:t>
      </w:r>
      <w:r w:rsidR="004A1FC4">
        <w:t xml:space="preserve"> </w:t>
      </w:r>
    </w:p>
    <w:p w:rsidR="004A1FC4" w:rsidRPr="00CC557B" w:rsidRDefault="00D96D5B" w:rsidP="008244C8">
      <w:pPr>
        <w:pStyle w:val="v1Lig"/>
        <w:rPr>
          <w:lang w:val="en-GB"/>
        </w:rPr>
      </w:pPr>
      <w:r w:rsidRPr="00CC557B">
        <w:rPr>
          <w:lang w:val="en-GB"/>
        </w:rPr>
        <w:t>Quæ plenæ lampádibus</w:t>
      </w:r>
      <w:r w:rsidR="004A1FC4" w:rsidRPr="00CC557B">
        <w:rPr>
          <w:lang w:val="en-GB"/>
        </w:rPr>
        <w:t xml:space="preserve"> </w:t>
      </w:r>
    </w:p>
    <w:p w:rsidR="004A1FC4" w:rsidRPr="00CC557B" w:rsidRDefault="00D96D5B" w:rsidP="008244C8">
      <w:pPr>
        <w:pStyle w:val="v2Imus"/>
        <w:rPr>
          <w:lang w:val="en-GB"/>
        </w:rPr>
      </w:pPr>
      <w:r w:rsidRPr="00CC557B">
        <w:rPr>
          <w:lang w:val="en-GB"/>
        </w:rPr>
        <w:t>Bene præparántur.</w:t>
      </w:r>
      <w:r w:rsidR="004A1FC4" w:rsidRPr="00CC557B">
        <w:rPr>
          <w:lang w:val="en-GB"/>
        </w:rPr>
        <w:t xml:space="preserve"> </w:t>
      </w:r>
    </w:p>
    <w:p w:rsidR="004A1FC4" w:rsidRDefault="00D96D5B" w:rsidP="008244C8">
      <w:pPr>
        <w:pStyle w:val="v1Lig"/>
      </w:pPr>
      <w:r>
        <w:lastRenderedPageBreak/>
        <w:t>Fátuis virgínibus</w:t>
      </w:r>
      <w:r w:rsidR="004A1FC4">
        <w:t xml:space="preserve"> </w:t>
      </w:r>
    </w:p>
    <w:p w:rsidR="004A1FC4" w:rsidRDefault="00D96D5B" w:rsidP="008244C8">
      <w:pPr>
        <w:pStyle w:val="v1Lig"/>
      </w:pPr>
      <w:r>
        <w:t>Oleo car</w:t>
      </w:r>
      <w:r w:rsidR="009522DA">
        <w:t>éntibus</w:t>
      </w:r>
      <w:r w:rsidR="004A1FC4">
        <w:t xml:space="preserve"> </w:t>
      </w:r>
    </w:p>
    <w:p w:rsidR="004A1FC4" w:rsidRDefault="00D96D5B" w:rsidP="008244C8">
      <w:pPr>
        <w:pStyle w:val="v2Lig"/>
      </w:pPr>
      <w:r>
        <w:t>Sponsus est dictúrus</w:t>
      </w:r>
      <w:r w:rsidR="004A1FC4">
        <w:t xml:space="preserve"> </w:t>
      </w:r>
    </w:p>
    <w:p w:rsidR="004A1FC4" w:rsidRDefault="00D96D5B" w:rsidP="008244C8">
      <w:pPr>
        <w:pStyle w:val="v1Lig"/>
      </w:pPr>
      <w:r>
        <w:t>Vobis non apériam,</w:t>
      </w:r>
      <w:r w:rsidR="004A1FC4">
        <w:t xml:space="preserve"> </w:t>
      </w:r>
    </w:p>
    <w:p w:rsidR="004A1FC4" w:rsidRDefault="00D96D5B" w:rsidP="008244C8">
      <w:pPr>
        <w:pStyle w:val="v1Lig"/>
      </w:pPr>
      <w:r>
        <w:t xml:space="preserve">Prudéntes </w:t>
      </w:r>
      <w:r w:rsidR="00893F03">
        <w:t>recípiam</w:t>
      </w:r>
      <w:r w:rsidR="004A1FC4">
        <w:t xml:space="preserve"> </w:t>
      </w:r>
    </w:p>
    <w:p w:rsidR="004A1FC4" w:rsidRDefault="00D96D5B" w:rsidP="008244C8">
      <w:pPr>
        <w:pStyle w:val="v2Imus"/>
      </w:pPr>
      <w:r>
        <w:t>Prǽmium datúrus.</w:t>
      </w:r>
      <w:r w:rsidR="004A1FC4">
        <w:t xml:space="preserve"> </w:t>
      </w:r>
    </w:p>
    <w:p w:rsidR="004A1FC4" w:rsidRDefault="00D96D5B" w:rsidP="008244C8">
      <w:pPr>
        <w:pStyle w:val="v2Lig"/>
      </w:pPr>
      <w:r>
        <w:t>Sal</w:t>
      </w:r>
      <w:r w:rsidR="009522DA">
        <w:t>ve</w:t>
      </w:r>
      <w:r w:rsidR="00893F03">
        <w:rPr>
          <w:rStyle w:val="Appelnotedebasdep"/>
        </w:rPr>
        <w:footnoteReference w:id="3091"/>
      </w:r>
      <w:r w:rsidR="00893F03">
        <w:t xml:space="preserve">, </w:t>
      </w:r>
      <w:r w:rsidR="005D426F">
        <w:t>virgo</w:t>
      </w:r>
      <w:r>
        <w:t xml:space="preserve"> veneránda</w:t>
      </w:r>
      <w:r w:rsidR="00893F03">
        <w:rPr>
          <w:rStyle w:val="Appelnotedebasdep"/>
        </w:rPr>
        <w:footnoteReference w:id="3092"/>
      </w:r>
      <w:r w:rsidR="00893F03">
        <w:t>,</w:t>
      </w:r>
      <w:r w:rsidR="004A1FC4">
        <w:t xml:space="preserve"> </w:t>
      </w:r>
    </w:p>
    <w:p w:rsidR="004A1FC4" w:rsidRDefault="00D96D5B" w:rsidP="008244C8">
      <w:pPr>
        <w:pStyle w:val="v1Lig"/>
      </w:pPr>
      <w:r>
        <w:t>Cujus festa recolénda,</w:t>
      </w:r>
      <w:r w:rsidR="004A1FC4">
        <w:t xml:space="preserve"> </w:t>
      </w:r>
    </w:p>
    <w:p w:rsidR="004A1FC4" w:rsidRDefault="00D96D5B" w:rsidP="008244C8">
      <w:pPr>
        <w:pStyle w:val="v2Lig"/>
      </w:pPr>
      <w:r>
        <w:t>Rediérunt ánnua</w:t>
      </w:r>
      <w:r w:rsidR="004A1FC4">
        <w:t xml:space="preserve"> ; </w:t>
      </w:r>
    </w:p>
    <w:p w:rsidR="004A1FC4" w:rsidRDefault="00D96D5B" w:rsidP="008244C8">
      <w:pPr>
        <w:pStyle w:val="v1Lig"/>
      </w:pPr>
      <w:r>
        <w:t>Casta, prudens et fidélis,</w:t>
      </w:r>
      <w:r w:rsidR="004A1FC4">
        <w:t xml:space="preserve"> </w:t>
      </w:r>
    </w:p>
    <w:p w:rsidR="004A1FC4" w:rsidRDefault="00D96D5B" w:rsidP="008244C8">
      <w:pPr>
        <w:pStyle w:val="v1Lig"/>
      </w:pPr>
      <w:r>
        <w:t>Impetráre nobis velis</w:t>
      </w:r>
      <w:r w:rsidR="004A1FC4">
        <w:t xml:space="preserve"> </w:t>
      </w:r>
    </w:p>
    <w:p w:rsidR="005F2BC9" w:rsidRDefault="00D96D5B" w:rsidP="008244C8">
      <w:pPr>
        <w:pStyle w:val="v2Imus"/>
      </w:pPr>
      <w:r>
        <w:t>G</w:t>
      </w:r>
      <w:r w:rsidR="009522DA">
        <w:t>áudia</w:t>
      </w:r>
      <w:r>
        <w:t xml:space="preserve"> perpétua.</w:t>
      </w:r>
      <w:r w:rsidR="004A1FC4">
        <w:t xml:space="preserve"> </w:t>
      </w:r>
    </w:p>
    <w:p w:rsidR="005F2BC9" w:rsidRDefault="005F2BC9" w:rsidP="005F2BC9">
      <w:pPr>
        <w:sectPr w:rsidR="005F2BC9" w:rsidSect="00416E6F">
          <w:headerReference w:type="even" r:id="rId178"/>
          <w:headerReference w:type="default" r:id="rId179"/>
          <w:headerReference w:type="first" r:id="rId180"/>
          <w:endnotePr>
            <w:numFmt w:val="decimal"/>
          </w:endnotePr>
          <w:type w:val="oddPage"/>
          <w:pgSz w:w="8840" w:h="13262" w:code="11"/>
          <w:pgMar w:top="851" w:right="567" w:bottom="680" w:left="567" w:header="284" w:footer="0" w:gutter="0"/>
          <w:cols w:space="1134"/>
          <w:noEndnote/>
          <w:titlePg/>
          <w:docGrid w:linePitch="360"/>
        </w:sectPr>
      </w:pPr>
    </w:p>
    <w:p w:rsidR="00BD40E7" w:rsidRDefault="00D96D5B" w:rsidP="00501FC5">
      <w:pPr>
        <w:pStyle w:val="Titre1"/>
      </w:pPr>
      <w:bookmarkStart w:id="396" w:name="_Toc107085419"/>
      <w:r>
        <w:lastRenderedPageBreak/>
        <w:t>JACOPON.</w:t>
      </w:r>
      <w:bookmarkEnd w:id="396"/>
      <w:r w:rsidR="004A1FC4">
        <w:t xml:space="preserve"> </w:t>
      </w:r>
    </w:p>
    <w:p w:rsidR="00BD40E7" w:rsidRDefault="00BD40E7" w:rsidP="00BD40E7">
      <w:pPr>
        <w:pStyle w:val="Notitia"/>
      </w:pPr>
      <w:r>
        <w:t>D’après Wading, l’abbé Gerbert, et toutes les autorités compétentes, nous attribuons le</w:t>
      </w:r>
      <w:r w:rsidRPr="002B55A4">
        <w:rPr>
          <w:rStyle w:val="italicus"/>
        </w:rPr>
        <w:t xml:space="preserve"> Stabat</w:t>
      </w:r>
      <w:r>
        <w:t xml:space="preserve"> à Jacopon (Jacopo da Todi), poète italien du XIIIe siècle, qui fut religieux de l’ord</w:t>
      </w:r>
      <w:r w:rsidR="00A12AC1">
        <w:t>re des Frères Mineurs de Saint-François</w:t>
      </w:r>
      <w:r>
        <w:t xml:space="preserve"> d’Assises, et qui mourut le 25 décembre 1306. Toutefois, il ne doit point avoir seul l’honneur de cette composition admirable. Nous avons déjà signalé dans saint Bernard et dans saint Bon aventure des passages q</w:t>
      </w:r>
      <w:r w:rsidR="005D426F">
        <w:t>u’il a pu leur emprunter. Dans u</w:t>
      </w:r>
      <w:r>
        <w:t>n manuscrit du XIIe siècle, on trouve un fragment qui a pour titre</w:t>
      </w:r>
      <w:r w:rsidRPr="002B55A4">
        <w:rPr>
          <w:rStyle w:val="italicus"/>
        </w:rPr>
        <w:t xml:space="preserve"> Planctus </w:t>
      </w:r>
      <w:r w:rsidR="00B05E5E">
        <w:rPr>
          <w:rStyle w:val="italicus"/>
        </w:rPr>
        <w:t>Maríæ</w:t>
      </w:r>
      <w:r w:rsidRPr="002B55A4">
        <w:rPr>
          <w:rStyle w:val="italicus"/>
        </w:rPr>
        <w:t>,</w:t>
      </w:r>
      <w:r w:rsidR="00B05E5E">
        <w:t xml:space="preserve"> et qui off</w:t>
      </w:r>
      <w:r>
        <w:t>re la moitié d’une strophe du</w:t>
      </w:r>
      <w:r w:rsidRPr="002B55A4">
        <w:rPr>
          <w:rStyle w:val="italicus"/>
        </w:rPr>
        <w:t xml:space="preserve"> Stabat</w:t>
      </w:r>
      <w:r>
        <w:t xml:space="preserve"> avec un léger changement : </w:t>
      </w:r>
    </w:p>
    <w:p w:rsidR="00B05E5E" w:rsidRDefault="00B05E5E" w:rsidP="00B05E5E">
      <w:pPr>
        <w:pStyle w:val="lcvPrimus"/>
      </w:pPr>
      <w:r>
        <w:t xml:space="preserve">Quis est homo, qui non fleret, </w:t>
      </w:r>
    </w:p>
    <w:p w:rsidR="00B05E5E" w:rsidRDefault="00B05E5E" w:rsidP="00B05E5E">
      <w:pPr>
        <w:pStyle w:val="lcv"/>
      </w:pPr>
      <w:r>
        <w:t xml:space="preserve">Christi Matrem si vidéret </w:t>
      </w:r>
    </w:p>
    <w:p w:rsidR="00B05E5E" w:rsidRDefault="00B05E5E" w:rsidP="00B05E5E">
      <w:pPr>
        <w:pStyle w:val="lcv2Imus"/>
      </w:pPr>
      <w:r>
        <w:t xml:space="preserve">In tanta </w:t>
      </w:r>
      <w:r w:rsidR="00A12AC1">
        <w:t>tristítia</w:t>
      </w:r>
      <w:r>
        <w:t xml:space="preserve"> ? </w:t>
      </w:r>
    </w:p>
    <w:p w:rsidR="00BD40E7" w:rsidRDefault="00BD40E7" w:rsidP="00BD40E7">
      <w:pPr>
        <w:pStyle w:val="Notitia"/>
      </w:pPr>
      <w:r>
        <w:t>Faut-il en conclure que le</w:t>
      </w:r>
      <w:r w:rsidR="00B05E5E">
        <w:rPr>
          <w:rStyle w:val="italicus"/>
        </w:rPr>
        <w:t xml:space="preserve"> St</w:t>
      </w:r>
      <w:r w:rsidRPr="002B55A4">
        <w:rPr>
          <w:rStyle w:val="italicus"/>
        </w:rPr>
        <w:t>abat</w:t>
      </w:r>
      <w:r>
        <w:t xml:space="preserve"> remonte au XIIe siècle, et que Jacopon n’en peut être l’auteur ? Comment alors expliquer le silence des manuscrits et des liturgistes pendant près de deux siècles ? Nous pensons que Jacopon, voulant chanter dignement les douleurs de la Vierge mère, a dû consulter les ouvrages déjà composés sur le même sujet, et que le passage cité plus haut du</w:t>
      </w:r>
      <w:r w:rsidR="00A12AC1">
        <w:rPr>
          <w:rStyle w:val="italicus"/>
        </w:rPr>
        <w:t xml:space="preserve"> Planctus Maríæ</w:t>
      </w:r>
      <w:r w:rsidRPr="002B55A4">
        <w:rPr>
          <w:rStyle w:val="italicus"/>
        </w:rPr>
        <w:t>,</w:t>
      </w:r>
      <w:r>
        <w:t xml:space="preserve"> est un de ceux qui lui ont</w:t>
      </w:r>
      <w:r w:rsidR="00A12AC1">
        <w:t xml:space="preserve"> servi de modèle pour le rythm</w:t>
      </w:r>
      <w:r>
        <w:t>e et qui l’ont inspiré. Voyez d’ailleurs la note</w:t>
      </w:r>
      <w:r w:rsidR="00A12AC1">
        <w:t xml:space="preserve"> que nous avons faite sur le </w:t>
      </w:r>
      <w:r w:rsidR="00A12AC1" w:rsidRPr="00A12AC1">
        <w:rPr>
          <w:rStyle w:val="italicus"/>
        </w:rPr>
        <w:t>Die</w:t>
      </w:r>
      <w:r w:rsidRPr="00A12AC1">
        <w:rPr>
          <w:rStyle w:val="italicus"/>
        </w:rPr>
        <w:t>s</w:t>
      </w:r>
      <w:r w:rsidR="00A12AC1" w:rsidRPr="00A12AC1">
        <w:rPr>
          <w:rStyle w:val="italicus"/>
        </w:rPr>
        <w:t xml:space="preserve"> iræ</w:t>
      </w:r>
      <w:r w:rsidRPr="00A12AC1">
        <w:rPr>
          <w:rStyle w:val="italicus"/>
        </w:rPr>
        <w:t>.</w:t>
      </w:r>
      <w:r>
        <w:t xml:space="preserve"> Jacopon avait l’habitude de paraphraser et d’imiter les compositions des autres poètes chrétiens ; il a modifié et arrangé le poème</w:t>
      </w:r>
      <w:r w:rsidRPr="002B55A4">
        <w:rPr>
          <w:rStyle w:val="italicus"/>
        </w:rPr>
        <w:t xml:space="preserve"> De </w:t>
      </w:r>
      <w:r w:rsidR="00A12AC1" w:rsidRPr="002B55A4">
        <w:rPr>
          <w:rStyle w:val="italicus"/>
        </w:rPr>
        <w:t>contémptu</w:t>
      </w:r>
      <w:r w:rsidRPr="002B55A4">
        <w:rPr>
          <w:rStyle w:val="italicus"/>
        </w:rPr>
        <w:t xml:space="preserve"> mundi</w:t>
      </w:r>
      <w:r>
        <w:t xml:space="preserve"> de saint Bernard, et plu</w:t>
      </w:r>
      <w:r w:rsidR="00A12AC1">
        <w:t>sieurs auteurs ont été ainsi por</w:t>
      </w:r>
      <w:r>
        <w:t xml:space="preserve">tés à le lui attribuer. </w:t>
      </w:r>
    </w:p>
    <w:p w:rsidR="004A1FC4" w:rsidRPr="00BD40E7" w:rsidRDefault="004A1FC4" w:rsidP="00BD40E7"/>
    <w:p w:rsidR="006552FF" w:rsidRDefault="001B7383" w:rsidP="00C86A76">
      <w:pPr>
        <w:pStyle w:val="Titre4"/>
      </w:pPr>
      <w:r>
        <w:t>Planctus Beátæ Vírginis.</w:t>
      </w:r>
      <w:r w:rsidR="004A1FC4">
        <w:t xml:space="preserve"> </w:t>
      </w:r>
    </w:p>
    <w:p w:rsidR="004A1FC4" w:rsidRDefault="00D96D5B" w:rsidP="008244C8">
      <w:pPr>
        <w:pStyle w:val="v1Lig"/>
      </w:pPr>
      <w:r>
        <w:t>Stabat</w:t>
      </w:r>
      <w:r w:rsidR="00A60559" w:rsidRPr="00003838">
        <w:rPr>
          <w:rStyle w:val="Appelnotedebasdep"/>
        </w:rPr>
        <w:footnoteReference w:id="3093"/>
      </w:r>
      <w:r>
        <w:t xml:space="preserve"> mater dolorósa</w:t>
      </w:r>
      <w:bookmarkStart w:id="397" w:name="y_StabatMaterDolorosa"/>
      <w:bookmarkEnd w:id="397"/>
      <w:r w:rsidR="004A1FC4">
        <w:t xml:space="preserve"> </w:t>
      </w:r>
    </w:p>
    <w:p w:rsidR="004A1FC4" w:rsidRDefault="00893F03" w:rsidP="008244C8">
      <w:pPr>
        <w:pStyle w:val="v1Lig"/>
      </w:pPr>
      <w:r>
        <w:t>Juxta cr</w:t>
      </w:r>
      <w:r w:rsidR="00D96D5B">
        <w:t xml:space="preserve">ucem </w:t>
      </w:r>
      <w:r>
        <w:t>lacrymósa</w:t>
      </w:r>
      <w:r w:rsidR="00D96D5B">
        <w:t>,</w:t>
      </w:r>
      <w:r w:rsidR="004A1FC4">
        <w:t xml:space="preserve"> </w:t>
      </w:r>
    </w:p>
    <w:p w:rsidR="004A1FC4" w:rsidRDefault="001B7383" w:rsidP="008244C8">
      <w:pPr>
        <w:pStyle w:val="v2Lig"/>
      </w:pPr>
      <w:r>
        <w:t>Dum</w:t>
      </w:r>
      <w:r w:rsidR="00D96D5B">
        <w:t xml:space="preserve"> pendébat Fílius.</w:t>
      </w:r>
      <w:r w:rsidR="004A1FC4">
        <w:t xml:space="preserve"> </w:t>
      </w:r>
    </w:p>
    <w:p w:rsidR="004A1FC4" w:rsidRPr="007320D6" w:rsidRDefault="00D96D5B" w:rsidP="008244C8">
      <w:pPr>
        <w:pStyle w:val="v1Lig"/>
        <w:rPr>
          <w:lang w:val="en-GB"/>
        </w:rPr>
      </w:pPr>
      <w:r w:rsidRPr="007320D6">
        <w:rPr>
          <w:lang w:val="en-GB"/>
        </w:rPr>
        <w:t>Cujus ánimam geméntem.</w:t>
      </w:r>
      <w:r w:rsidR="004A1FC4" w:rsidRPr="007320D6">
        <w:rPr>
          <w:lang w:val="en-GB"/>
        </w:rPr>
        <w:t xml:space="preserve"> </w:t>
      </w:r>
    </w:p>
    <w:p w:rsidR="004A1FC4" w:rsidRPr="007320D6" w:rsidRDefault="00D96D5B" w:rsidP="008244C8">
      <w:pPr>
        <w:pStyle w:val="v1Lig"/>
        <w:rPr>
          <w:lang w:val="en-GB"/>
        </w:rPr>
      </w:pPr>
      <w:r w:rsidRPr="007320D6">
        <w:rPr>
          <w:lang w:val="en-GB"/>
        </w:rPr>
        <w:t>Contristátam ac doléntem</w:t>
      </w:r>
      <w:r w:rsidR="004A1FC4" w:rsidRPr="007320D6">
        <w:rPr>
          <w:lang w:val="en-GB"/>
        </w:rPr>
        <w:t xml:space="preserve"> </w:t>
      </w:r>
    </w:p>
    <w:p w:rsidR="004A1FC4" w:rsidRDefault="00D96D5B" w:rsidP="008244C8">
      <w:pPr>
        <w:pStyle w:val="v2Imus"/>
      </w:pPr>
      <w:r>
        <w:t>Pertransívit</w:t>
      </w:r>
      <w:r w:rsidR="001F7738" w:rsidRPr="00003838">
        <w:rPr>
          <w:rStyle w:val="Appelnotedebasdep"/>
        </w:rPr>
        <w:footnoteReference w:id="3094"/>
      </w:r>
      <w:r>
        <w:t xml:space="preserve"> gládius.</w:t>
      </w:r>
      <w:r w:rsidR="004A1FC4">
        <w:t xml:space="preserve"> </w:t>
      </w:r>
    </w:p>
    <w:p w:rsidR="004A1FC4" w:rsidRDefault="00D96D5B" w:rsidP="008244C8">
      <w:pPr>
        <w:pStyle w:val="v1Lig"/>
      </w:pPr>
      <w:r>
        <w:lastRenderedPageBreak/>
        <w:t>O quam tristis et afflícta</w:t>
      </w:r>
      <w:r w:rsidR="004A1FC4">
        <w:t xml:space="preserve"> </w:t>
      </w:r>
    </w:p>
    <w:p w:rsidR="004A1FC4" w:rsidRDefault="00D96D5B" w:rsidP="008244C8">
      <w:pPr>
        <w:pStyle w:val="v1Lig"/>
      </w:pPr>
      <w:r>
        <w:t>Fuit illa benedícta</w:t>
      </w:r>
      <w:r w:rsidR="004A1FC4">
        <w:t xml:space="preserve"> </w:t>
      </w:r>
    </w:p>
    <w:p w:rsidR="004A1FC4" w:rsidRDefault="00D96D5B" w:rsidP="008244C8">
      <w:pPr>
        <w:pStyle w:val="v2Lig"/>
      </w:pPr>
      <w:r>
        <w:t>Mater Unigéniti</w:t>
      </w:r>
      <w:r w:rsidR="004A1FC4">
        <w:t xml:space="preserve"> ! </w:t>
      </w:r>
    </w:p>
    <w:p w:rsidR="004A1FC4" w:rsidRDefault="000513E0" w:rsidP="008244C8">
      <w:pPr>
        <w:pStyle w:val="v1Lig"/>
      </w:pPr>
      <w:r>
        <w:t>Quæ mœ</w:t>
      </w:r>
      <w:r w:rsidR="00D96D5B">
        <w:t>rébat, et dolébat,</w:t>
      </w:r>
      <w:r w:rsidR="004A1FC4">
        <w:t xml:space="preserve"> </w:t>
      </w:r>
    </w:p>
    <w:p w:rsidR="004A1FC4" w:rsidRDefault="00D96D5B" w:rsidP="008244C8">
      <w:pPr>
        <w:pStyle w:val="v1Lig"/>
      </w:pPr>
      <w:r>
        <w:t>Et tremébat, quu</w:t>
      </w:r>
      <w:r w:rsidR="00893F03">
        <w:t>m</w:t>
      </w:r>
      <w:r>
        <w:t xml:space="preserve"> vidébat</w:t>
      </w:r>
      <w:r w:rsidR="004A1FC4">
        <w:t xml:space="preserve"> </w:t>
      </w:r>
    </w:p>
    <w:p w:rsidR="004A1FC4" w:rsidRDefault="00D96D5B" w:rsidP="008244C8">
      <w:pPr>
        <w:pStyle w:val="v2Imus"/>
      </w:pPr>
      <w:r>
        <w:t>Nati pœnas ínclyti.</w:t>
      </w:r>
      <w:r w:rsidR="004A1FC4">
        <w:t xml:space="preserve"> </w:t>
      </w:r>
    </w:p>
    <w:p w:rsidR="004A1FC4" w:rsidRDefault="00D96D5B" w:rsidP="008244C8">
      <w:pPr>
        <w:pStyle w:val="v1Lig"/>
      </w:pPr>
      <w:r>
        <w:t>Quis est homo qui non fleret,</w:t>
      </w:r>
      <w:r w:rsidR="004A1FC4">
        <w:t xml:space="preserve"> </w:t>
      </w:r>
    </w:p>
    <w:p w:rsidR="004A1FC4" w:rsidRDefault="00D96D5B" w:rsidP="008244C8">
      <w:pPr>
        <w:pStyle w:val="v1Lig"/>
      </w:pPr>
      <w:r>
        <w:t xml:space="preserve">Matrem </w:t>
      </w:r>
      <w:r w:rsidR="009522DA">
        <w:t>Christi</w:t>
      </w:r>
      <w:r>
        <w:t xml:space="preserve"> si vidéret</w:t>
      </w:r>
      <w:r w:rsidR="004A1FC4">
        <w:t xml:space="preserve"> </w:t>
      </w:r>
    </w:p>
    <w:p w:rsidR="004A1FC4" w:rsidRDefault="00A075B9" w:rsidP="008244C8">
      <w:pPr>
        <w:pStyle w:val="v2Lig"/>
      </w:pPr>
      <w:r>
        <w:t>I</w:t>
      </w:r>
      <w:r w:rsidR="00D96D5B">
        <w:t>n tanto supplício</w:t>
      </w:r>
      <w:r w:rsidR="004A1FC4">
        <w:t xml:space="preserve"> ? </w:t>
      </w:r>
    </w:p>
    <w:p w:rsidR="004A1FC4" w:rsidRDefault="00D96D5B" w:rsidP="008244C8">
      <w:pPr>
        <w:pStyle w:val="v1Lig"/>
      </w:pPr>
      <w:r>
        <w:t>Quis non posset contristári,</w:t>
      </w:r>
      <w:r w:rsidR="004A1FC4">
        <w:t xml:space="preserve"> </w:t>
      </w:r>
    </w:p>
    <w:p w:rsidR="004A1FC4" w:rsidRDefault="00D96D5B" w:rsidP="008244C8">
      <w:pPr>
        <w:pStyle w:val="v1Lig"/>
      </w:pPr>
      <w:r>
        <w:t>Piam Matrem contemplári</w:t>
      </w:r>
      <w:r w:rsidR="004A1FC4">
        <w:t xml:space="preserve"> </w:t>
      </w:r>
    </w:p>
    <w:p w:rsidR="004A1FC4" w:rsidRPr="007320D6" w:rsidRDefault="00D96D5B" w:rsidP="008244C8">
      <w:pPr>
        <w:pStyle w:val="v2Imus"/>
        <w:rPr>
          <w:lang w:val="en-GB"/>
        </w:rPr>
      </w:pPr>
      <w:r w:rsidRPr="007320D6">
        <w:rPr>
          <w:lang w:val="en-GB"/>
        </w:rPr>
        <w:t>Doléntem cum Fílio</w:t>
      </w:r>
      <w:r w:rsidR="004A1FC4" w:rsidRPr="007320D6">
        <w:rPr>
          <w:lang w:val="en-GB"/>
        </w:rPr>
        <w:t xml:space="preserve"> ? </w:t>
      </w:r>
    </w:p>
    <w:p w:rsidR="004A1FC4" w:rsidRPr="007320D6" w:rsidRDefault="00D96D5B" w:rsidP="008244C8">
      <w:pPr>
        <w:pStyle w:val="v1Lig"/>
        <w:rPr>
          <w:lang w:val="en-GB"/>
        </w:rPr>
      </w:pPr>
      <w:r w:rsidRPr="007320D6">
        <w:rPr>
          <w:lang w:val="en-GB"/>
        </w:rPr>
        <w:t>Pro peccátis suæ gentis</w:t>
      </w:r>
      <w:r w:rsidR="004A1FC4" w:rsidRPr="007320D6">
        <w:rPr>
          <w:lang w:val="en-GB"/>
        </w:rPr>
        <w:t xml:space="preserve"> </w:t>
      </w:r>
    </w:p>
    <w:p w:rsidR="004A1FC4" w:rsidRDefault="00D96D5B" w:rsidP="008244C8">
      <w:pPr>
        <w:pStyle w:val="v1Lig"/>
      </w:pPr>
      <w:r>
        <w:t>Vidit Jesum in torméntis</w:t>
      </w:r>
      <w:r w:rsidR="004A1FC4">
        <w:t xml:space="preserve"> </w:t>
      </w:r>
    </w:p>
    <w:p w:rsidR="004A1FC4" w:rsidRDefault="00D96D5B" w:rsidP="008244C8">
      <w:pPr>
        <w:pStyle w:val="v2Lig"/>
      </w:pPr>
      <w:r>
        <w:t>Et flagéllis súbditum,</w:t>
      </w:r>
      <w:r w:rsidR="004A1FC4">
        <w:t xml:space="preserve"> </w:t>
      </w:r>
    </w:p>
    <w:p w:rsidR="004A1FC4" w:rsidRDefault="00D96D5B" w:rsidP="008244C8">
      <w:pPr>
        <w:pStyle w:val="v1Lig"/>
      </w:pPr>
      <w:r>
        <w:t>Vidit suum dulcem Natum</w:t>
      </w:r>
      <w:r w:rsidR="004A1FC4">
        <w:t xml:space="preserve"> </w:t>
      </w:r>
    </w:p>
    <w:p w:rsidR="004A1FC4" w:rsidRDefault="00D96D5B" w:rsidP="008244C8">
      <w:pPr>
        <w:pStyle w:val="v1Lig"/>
      </w:pPr>
      <w:r>
        <w:t>Moriéntem, desolátum,</w:t>
      </w:r>
      <w:r w:rsidR="004A1FC4">
        <w:t xml:space="preserve"> </w:t>
      </w:r>
    </w:p>
    <w:p w:rsidR="004A1FC4" w:rsidRDefault="00D96D5B" w:rsidP="008244C8">
      <w:pPr>
        <w:pStyle w:val="v2Imus"/>
      </w:pPr>
      <w:r>
        <w:t>Dum emísit spíritum.</w:t>
      </w:r>
      <w:r w:rsidR="004A1FC4">
        <w:t xml:space="preserve"> </w:t>
      </w:r>
    </w:p>
    <w:p w:rsidR="004A1FC4" w:rsidRPr="007320D6" w:rsidRDefault="00D96D5B" w:rsidP="008244C8">
      <w:pPr>
        <w:pStyle w:val="v1Lig"/>
        <w:rPr>
          <w:lang w:val="en-GB"/>
        </w:rPr>
      </w:pPr>
      <w:r w:rsidRPr="007320D6">
        <w:rPr>
          <w:lang w:val="en-GB"/>
        </w:rPr>
        <w:t>Eía Mater, fons amóris</w:t>
      </w:r>
      <w:r w:rsidR="004A1FC4" w:rsidRPr="007320D6">
        <w:rPr>
          <w:lang w:val="en-GB"/>
        </w:rPr>
        <w:t xml:space="preserve"> ! </w:t>
      </w:r>
    </w:p>
    <w:p w:rsidR="004A1FC4" w:rsidRPr="007320D6" w:rsidRDefault="00D96D5B" w:rsidP="008244C8">
      <w:pPr>
        <w:pStyle w:val="v1Lig"/>
        <w:rPr>
          <w:lang w:val="en-GB"/>
        </w:rPr>
      </w:pPr>
      <w:r w:rsidRPr="007320D6">
        <w:rPr>
          <w:lang w:val="en-GB"/>
        </w:rPr>
        <w:t>Me sentíre vim dolóris</w:t>
      </w:r>
      <w:r w:rsidR="004A1FC4" w:rsidRPr="007320D6">
        <w:rPr>
          <w:lang w:val="en-GB"/>
        </w:rPr>
        <w:t xml:space="preserve"> </w:t>
      </w:r>
    </w:p>
    <w:p w:rsidR="004A1FC4" w:rsidRPr="007320D6" w:rsidRDefault="00D96D5B" w:rsidP="008244C8">
      <w:pPr>
        <w:pStyle w:val="v2Lig"/>
        <w:rPr>
          <w:lang w:val="en-GB"/>
        </w:rPr>
      </w:pPr>
      <w:r w:rsidRPr="007320D6">
        <w:rPr>
          <w:lang w:val="en-GB"/>
        </w:rPr>
        <w:t>Fac, ut tecum lúgeam.</w:t>
      </w:r>
      <w:r w:rsidR="004A1FC4" w:rsidRPr="007320D6">
        <w:rPr>
          <w:lang w:val="en-GB"/>
        </w:rPr>
        <w:t xml:space="preserve"> </w:t>
      </w:r>
    </w:p>
    <w:p w:rsidR="004A1FC4" w:rsidRPr="007320D6" w:rsidRDefault="00D96D5B" w:rsidP="008244C8">
      <w:pPr>
        <w:pStyle w:val="v1Lig"/>
        <w:rPr>
          <w:lang w:val="en-GB"/>
        </w:rPr>
      </w:pPr>
      <w:r w:rsidRPr="007320D6">
        <w:rPr>
          <w:lang w:val="en-GB"/>
        </w:rPr>
        <w:t>Fac, ut árdeat cor meum</w:t>
      </w:r>
      <w:r w:rsidR="004A1FC4" w:rsidRPr="007320D6">
        <w:rPr>
          <w:lang w:val="en-GB"/>
        </w:rPr>
        <w:t xml:space="preserve"> </w:t>
      </w:r>
    </w:p>
    <w:p w:rsidR="004A1FC4" w:rsidRPr="007320D6" w:rsidRDefault="00D96D5B" w:rsidP="008244C8">
      <w:pPr>
        <w:pStyle w:val="v1Lig"/>
        <w:rPr>
          <w:lang w:val="en-GB"/>
        </w:rPr>
      </w:pPr>
      <w:r w:rsidRPr="007320D6">
        <w:rPr>
          <w:lang w:val="en-GB"/>
        </w:rPr>
        <w:t xml:space="preserve">In amándo </w:t>
      </w:r>
      <w:r w:rsidR="009522DA" w:rsidRPr="007320D6">
        <w:rPr>
          <w:lang w:val="en-GB"/>
        </w:rPr>
        <w:t>Christum</w:t>
      </w:r>
      <w:r w:rsidRPr="007320D6">
        <w:rPr>
          <w:lang w:val="en-GB"/>
        </w:rPr>
        <w:t xml:space="preserve"> Deum,</w:t>
      </w:r>
      <w:r w:rsidR="004A1FC4" w:rsidRPr="007320D6">
        <w:rPr>
          <w:lang w:val="en-GB"/>
        </w:rPr>
        <w:t xml:space="preserve"> </w:t>
      </w:r>
    </w:p>
    <w:p w:rsidR="004A1FC4" w:rsidRPr="007320D6" w:rsidRDefault="00D96D5B" w:rsidP="008244C8">
      <w:pPr>
        <w:pStyle w:val="v2Imus"/>
        <w:rPr>
          <w:lang w:val="en-GB"/>
        </w:rPr>
      </w:pPr>
      <w:r w:rsidRPr="007320D6">
        <w:rPr>
          <w:lang w:val="en-GB"/>
        </w:rPr>
        <w:t>Ut sibi compláceam.</w:t>
      </w:r>
      <w:r w:rsidR="004A1FC4" w:rsidRPr="007320D6">
        <w:rPr>
          <w:lang w:val="en-GB"/>
        </w:rPr>
        <w:t xml:space="preserve"> </w:t>
      </w:r>
    </w:p>
    <w:p w:rsidR="004A1FC4" w:rsidRPr="007320D6" w:rsidRDefault="00D96D5B" w:rsidP="008244C8">
      <w:pPr>
        <w:pStyle w:val="v1Lig"/>
        <w:rPr>
          <w:lang w:val="en-GB"/>
        </w:rPr>
      </w:pPr>
      <w:r w:rsidRPr="007320D6">
        <w:rPr>
          <w:lang w:val="en-GB"/>
        </w:rPr>
        <w:t>Sancta Mater, istud agas</w:t>
      </w:r>
      <w:r w:rsidR="004A1FC4" w:rsidRPr="007320D6">
        <w:rPr>
          <w:lang w:val="en-GB"/>
        </w:rPr>
        <w:t xml:space="preserve"> : </w:t>
      </w:r>
    </w:p>
    <w:p w:rsidR="004A1FC4" w:rsidRDefault="00D96D5B" w:rsidP="008244C8">
      <w:pPr>
        <w:pStyle w:val="v1Lig"/>
      </w:pPr>
      <w:r>
        <w:t>Crucifíxi fige plagas</w:t>
      </w:r>
      <w:r w:rsidR="004A1FC4">
        <w:t xml:space="preserve"> </w:t>
      </w:r>
    </w:p>
    <w:p w:rsidR="004A1FC4" w:rsidRDefault="00D96D5B" w:rsidP="008244C8">
      <w:pPr>
        <w:pStyle w:val="v2Lig"/>
      </w:pPr>
      <w:r>
        <w:t>Cordi meo válide.</w:t>
      </w:r>
      <w:r w:rsidR="004A1FC4">
        <w:t xml:space="preserve"> </w:t>
      </w:r>
    </w:p>
    <w:p w:rsidR="004A1FC4" w:rsidRDefault="00D96D5B" w:rsidP="008244C8">
      <w:pPr>
        <w:pStyle w:val="v1Lig"/>
      </w:pPr>
      <w:r>
        <w:t>Tui Nati vulneráti</w:t>
      </w:r>
      <w:r w:rsidR="004A1FC4">
        <w:t xml:space="preserve"> </w:t>
      </w:r>
    </w:p>
    <w:p w:rsidR="004A1FC4" w:rsidRPr="00722FD9" w:rsidRDefault="00D96D5B" w:rsidP="008244C8">
      <w:pPr>
        <w:pStyle w:val="v1Lig"/>
        <w:rPr>
          <w:lang w:val="en-GB"/>
        </w:rPr>
      </w:pPr>
      <w:r w:rsidRPr="00722FD9">
        <w:rPr>
          <w:lang w:val="en-GB"/>
        </w:rPr>
        <w:t>Tam dignáti pro me pati</w:t>
      </w:r>
      <w:r w:rsidR="004A1FC4" w:rsidRPr="00722FD9">
        <w:rPr>
          <w:lang w:val="en-GB"/>
        </w:rPr>
        <w:t xml:space="preserve"> </w:t>
      </w:r>
    </w:p>
    <w:p w:rsidR="004A1FC4" w:rsidRPr="00722FD9" w:rsidRDefault="00D96D5B" w:rsidP="008244C8">
      <w:pPr>
        <w:pStyle w:val="v2Imus"/>
        <w:rPr>
          <w:lang w:val="en-GB"/>
        </w:rPr>
      </w:pPr>
      <w:r w:rsidRPr="00722FD9">
        <w:rPr>
          <w:lang w:val="en-GB"/>
        </w:rPr>
        <w:t>Pœnas mecum dívide.</w:t>
      </w:r>
      <w:r w:rsidR="004A1FC4" w:rsidRPr="00722FD9">
        <w:rPr>
          <w:lang w:val="en-GB"/>
        </w:rPr>
        <w:t xml:space="preserve"> </w:t>
      </w:r>
    </w:p>
    <w:p w:rsidR="004A1FC4" w:rsidRPr="00722FD9" w:rsidRDefault="000513E0" w:rsidP="008244C8">
      <w:pPr>
        <w:pStyle w:val="v1Lig"/>
        <w:rPr>
          <w:lang w:val="en-GB"/>
        </w:rPr>
      </w:pPr>
      <w:r>
        <w:rPr>
          <w:lang w:val="en-GB"/>
        </w:rPr>
        <w:t>Fac me tecum vere fle</w:t>
      </w:r>
      <w:r w:rsidR="00D96D5B" w:rsidRPr="00722FD9">
        <w:rPr>
          <w:lang w:val="en-GB"/>
        </w:rPr>
        <w:t xml:space="preserve">re, </w:t>
      </w:r>
    </w:p>
    <w:p w:rsidR="004A1FC4" w:rsidRPr="00722FD9" w:rsidRDefault="00D96D5B" w:rsidP="008244C8">
      <w:pPr>
        <w:pStyle w:val="v1Lig"/>
        <w:rPr>
          <w:lang w:val="en-GB"/>
        </w:rPr>
      </w:pPr>
      <w:r w:rsidRPr="00722FD9">
        <w:rPr>
          <w:lang w:val="en-GB"/>
        </w:rPr>
        <w:t>Crucifíxo condolére,</w:t>
      </w:r>
      <w:r w:rsidR="004A1FC4" w:rsidRPr="00722FD9">
        <w:rPr>
          <w:lang w:val="en-GB"/>
        </w:rPr>
        <w:t xml:space="preserve"> </w:t>
      </w:r>
    </w:p>
    <w:p w:rsidR="004A1FC4" w:rsidRPr="00722FD9" w:rsidRDefault="00D96D5B" w:rsidP="008244C8">
      <w:pPr>
        <w:pStyle w:val="v2Lig"/>
        <w:rPr>
          <w:lang w:val="en-GB"/>
        </w:rPr>
      </w:pPr>
      <w:r w:rsidRPr="00722FD9">
        <w:rPr>
          <w:lang w:val="en-GB"/>
        </w:rPr>
        <w:t>Donec ego víxero.</w:t>
      </w:r>
      <w:r w:rsidR="004A1FC4" w:rsidRPr="00722FD9">
        <w:rPr>
          <w:lang w:val="en-GB"/>
        </w:rPr>
        <w:t xml:space="preserve"> </w:t>
      </w:r>
    </w:p>
    <w:p w:rsidR="004A1FC4" w:rsidRPr="00722FD9" w:rsidRDefault="00D96D5B" w:rsidP="008244C8">
      <w:pPr>
        <w:pStyle w:val="v1Lig"/>
        <w:rPr>
          <w:lang w:val="en-GB"/>
        </w:rPr>
      </w:pPr>
      <w:r w:rsidRPr="00722FD9">
        <w:rPr>
          <w:lang w:val="en-GB"/>
        </w:rPr>
        <w:t>Juxta crucem tecum stare,</w:t>
      </w:r>
      <w:r w:rsidR="004A1FC4" w:rsidRPr="00722FD9">
        <w:rPr>
          <w:lang w:val="en-GB"/>
        </w:rPr>
        <w:t xml:space="preserve"> </w:t>
      </w:r>
    </w:p>
    <w:p w:rsidR="004A1FC4" w:rsidRDefault="00D96D5B" w:rsidP="008244C8">
      <w:pPr>
        <w:pStyle w:val="v1Lig"/>
      </w:pPr>
      <w:r>
        <w:t>Te libénter sociáre</w:t>
      </w:r>
      <w:r w:rsidR="004A1FC4">
        <w:t xml:space="preserve"> </w:t>
      </w:r>
    </w:p>
    <w:p w:rsidR="004A1FC4" w:rsidRDefault="00D96D5B" w:rsidP="008244C8">
      <w:pPr>
        <w:pStyle w:val="v2Imus"/>
      </w:pPr>
      <w:r>
        <w:t>In planctu desídero.</w:t>
      </w:r>
      <w:r w:rsidR="004A1FC4">
        <w:t xml:space="preserve"> </w:t>
      </w:r>
    </w:p>
    <w:p w:rsidR="004A1FC4" w:rsidRDefault="00D96D5B" w:rsidP="008244C8">
      <w:pPr>
        <w:pStyle w:val="v1Lig"/>
      </w:pPr>
      <w:r>
        <w:lastRenderedPageBreak/>
        <w:t>Virgo vírginum præclára,</w:t>
      </w:r>
      <w:r w:rsidR="004A1FC4">
        <w:t xml:space="preserve"> </w:t>
      </w:r>
    </w:p>
    <w:p w:rsidR="004A1FC4" w:rsidRDefault="00D96D5B" w:rsidP="008244C8">
      <w:pPr>
        <w:pStyle w:val="v1Lig"/>
      </w:pPr>
      <w:r>
        <w:t>Mihi tam non sis amára,</w:t>
      </w:r>
      <w:r w:rsidR="004A1FC4">
        <w:t xml:space="preserve"> </w:t>
      </w:r>
    </w:p>
    <w:p w:rsidR="004A1FC4" w:rsidRDefault="00D96D5B" w:rsidP="008244C8">
      <w:pPr>
        <w:pStyle w:val="v2Lig"/>
      </w:pPr>
      <w:r>
        <w:t>Fac me tecum plángere</w:t>
      </w:r>
      <w:r w:rsidR="004A1FC4">
        <w:t xml:space="preserve"> ; </w:t>
      </w:r>
    </w:p>
    <w:p w:rsidR="004A1FC4" w:rsidRDefault="00D96D5B" w:rsidP="008244C8">
      <w:pPr>
        <w:pStyle w:val="v1Lig"/>
      </w:pPr>
      <w:r>
        <w:t xml:space="preserve">Fac ut portem </w:t>
      </w:r>
      <w:r w:rsidR="009522DA">
        <w:t>Christi</w:t>
      </w:r>
      <w:r>
        <w:t xml:space="preserve"> mortem</w:t>
      </w:r>
      <w:r w:rsidR="004A1FC4">
        <w:t xml:space="preserve"> </w:t>
      </w:r>
    </w:p>
    <w:p w:rsidR="004A1FC4" w:rsidRDefault="00D96D5B" w:rsidP="008244C8">
      <w:pPr>
        <w:pStyle w:val="v1Lig"/>
      </w:pPr>
      <w:r>
        <w:t>Passiónis fac consórtem,</w:t>
      </w:r>
      <w:r w:rsidR="004A1FC4">
        <w:t xml:space="preserve"> </w:t>
      </w:r>
    </w:p>
    <w:p w:rsidR="004A1FC4" w:rsidRDefault="00D96D5B" w:rsidP="008244C8">
      <w:pPr>
        <w:pStyle w:val="v2Imus"/>
      </w:pPr>
      <w:r>
        <w:t>Et plagas recólere.</w:t>
      </w:r>
      <w:r w:rsidR="004A1FC4">
        <w:t xml:space="preserve"> </w:t>
      </w:r>
    </w:p>
    <w:p w:rsidR="004A1FC4" w:rsidRDefault="00D96D5B" w:rsidP="008244C8">
      <w:pPr>
        <w:pStyle w:val="v1Lig"/>
      </w:pPr>
      <w:r>
        <w:t>Fac me plagis vulnerári,</w:t>
      </w:r>
      <w:r w:rsidR="004A1FC4">
        <w:t xml:space="preserve"> </w:t>
      </w:r>
    </w:p>
    <w:p w:rsidR="004A1FC4" w:rsidRPr="00CC557B" w:rsidRDefault="00D96D5B" w:rsidP="008244C8">
      <w:pPr>
        <w:pStyle w:val="v1Lig"/>
        <w:rPr>
          <w:lang w:val="en-GB"/>
        </w:rPr>
      </w:pPr>
      <w:r w:rsidRPr="00CC557B">
        <w:rPr>
          <w:lang w:val="en-GB"/>
        </w:rPr>
        <w:t>Cruce hac inebriári</w:t>
      </w:r>
      <w:r w:rsidR="004A1FC4" w:rsidRPr="00CC557B">
        <w:rPr>
          <w:lang w:val="en-GB"/>
        </w:rPr>
        <w:t xml:space="preserve"> </w:t>
      </w:r>
    </w:p>
    <w:p w:rsidR="004A1FC4" w:rsidRPr="00CC557B" w:rsidRDefault="00D96D5B" w:rsidP="008244C8">
      <w:pPr>
        <w:pStyle w:val="v2Lig"/>
        <w:rPr>
          <w:lang w:val="en-GB"/>
        </w:rPr>
      </w:pPr>
      <w:r w:rsidRPr="00CC557B">
        <w:rPr>
          <w:lang w:val="en-GB"/>
        </w:rPr>
        <w:t>Ob amórem Fílii.</w:t>
      </w:r>
      <w:r w:rsidR="004A1FC4" w:rsidRPr="00CC557B">
        <w:rPr>
          <w:lang w:val="en-GB"/>
        </w:rPr>
        <w:t xml:space="preserve"> </w:t>
      </w:r>
    </w:p>
    <w:p w:rsidR="004A1FC4" w:rsidRDefault="00D96D5B" w:rsidP="008244C8">
      <w:pPr>
        <w:pStyle w:val="v1Lig"/>
      </w:pPr>
      <w:r>
        <w:t>Inflammátus et accéns</w:t>
      </w:r>
      <w:r w:rsidR="00655B26">
        <w:t>us,</w:t>
      </w:r>
      <w:r w:rsidR="004A1FC4">
        <w:t xml:space="preserve"> </w:t>
      </w:r>
    </w:p>
    <w:p w:rsidR="004A1FC4" w:rsidRDefault="00D96D5B" w:rsidP="008244C8">
      <w:pPr>
        <w:pStyle w:val="v1Lig"/>
      </w:pPr>
      <w:r>
        <w:t>Ferte, Virgo, sim defénsus</w:t>
      </w:r>
      <w:r w:rsidR="004A1FC4">
        <w:t xml:space="preserve"> </w:t>
      </w:r>
    </w:p>
    <w:p w:rsidR="004A1FC4" w:rsidRPr="00CC557B" w:rsidRDefault="00D96D5B" w:rsidP="008244C8">
      <w:pPr>
        <w:pStyle w:val="v2Imus"/>
        <w:rPr>
          <w:lang w:val="en-GB"/>
        </w:rPr>
      </w:pPr>
      <w:r w:rsidRPr="00CC557B">
        <w:rPr>
          <w:lang w:val="en-GB"/>
        </w:rPr>
        <w:t>In die judícii.</w:t>
      </w:r>
      <w:r w:rsidR="004A1FC4" w:rsidRPr="00CC557B">
        <w:rPr>
          <w:lang w:val="en-GB"/>
        </w:rPr>
        <w:t xml:space="preserve"> </w:t>
      </w:r>
    </w:p>
    <w:p w:rsidR="004A1FC4" w:rsidRPr="00CC557B" w:rsidRDefault="00D96D5B" w:rsidP="008244C8">
      <w:pPr>
        <w:pStyle w:val="v1Lig"/>
        <w:rPr>
          <w:lang w:val="en-GB"/>
        </w:rPr>
      </w:pPr>
      <w:r w:rsidRPr="00CC557B">
        <w:rPr>
          <w:lang w:val="en-GB"/>
        </w:rPr>
        <w:t>Fac me cruce custodíri,</w:t>
      </w:r>
      <w:r w:rsidR="004A1FC4" w:rsidRPr="00CC557B">
        <w:rPr>
          <w:lang w:val="en-GB"/>
        </w:rPr>
        <w:t xml:space="preserve"> </w:t>
      </w:r>
    </w:p>
    <w:p w:rsidR="004A1FC4" w:rsidRDefault="00D96D5B" w:rsidP="008244C8">
      <w:pPr>
        <w:pStyle w:val="v1Lig"/>
      </w:pPr>
      <w:r>
        <w:t xml:space="preserve">Morte </w:t>
      </w:r>
      <w:r w:rsidR="009522DA">
        <w:t>Christi</w:t>
      </w:r>
      <w:r>
        <w:t xml:space="preserve"> præmuníre</w:t>
      </w:r>
      <w:r w:rsidR="004A1FC4">
        <w:t xml:space="preserve"> </w:t>
      </w:r>
    </w:p>
    <w:p w:rsidR="004A1FC4" w:rsidRDefault="00D96D5B" w:rsidP="008244C8">
      <w:pPr>
        <w:pStyle w:val="v2Lig"/>
      </w:pPr>
      <w:r>
        <w:t>Confitéri grátia.</w:t>
      </w:r>
      <w:r w:rsidR="004A1FC4">
        <w:t xml:space="preserve"> </w:t>
      </w:r>
    </w:p>
    <w:p w:rsidR="004A1FC4" w:rsidRDefault="00D96D5B" w:rsidP="008244C8">
      <w:pPr>
        <w:pStyle w:val="v1Lig"/>
      </w:pPr>
      <w:r>
        <w:t>Quando corpus moriétur,</w:t>
      </w:r>
      <w:r w:rsidR="004A1FC4">
        <w:t xml:space="preserve"> </w:t>
      </w:r>
    </w:p>
    <w:p w:rsidR="004A1FC4" w:rsidRDefault="00C52E11" w:rsidP="008244C8">
      <w:pPr>
        <w:pStyle w:val="v1Lig"/>
      </w:pPr>
      <w:r>
        <w:t>F</w:t>
      </w:r>
      <w:r w:rsidR="00D96D5B">
        <w:t>ac ut ánimæ donétur</w:t>
      </w:r>
      <w:r w:rsidR="004A1FC4">
        <w:t xml:space="preserve"> </w:t>
      </w:r>
    </w:p>
    <w:p w:rsidR="005F2BC9" w:rsidRDefault="00D96D5B" w:rsidP="008244C8">
      <w:pPr>
        <w:pStyle w:val="v2Imus"/>
      </w:pPr>
      <w:r>
        <w:t>Paradísi glória.</w:t>
      </w:r>
      <w:r w:rsidR="004A1FC4">
        <w:t xml:space="preserve"> </w:t>
      </w:r>
    </w:p>
    <w:p w:rsidR="005F2BC9" w:rsidRDefault="005F2BC9" w:rsidP="005F2BC9">
      <w:pPr>
        <w:sectPr w:rsidR="005F2BC9" w:rsidSect="00416E6F">
          <w:headerReference w:type="even" r:id="rId181"/>
          <w:headerReference w:type="default" r:id="rId182"/>
          <w:headerReference w:type="first" r:id="rId183"/>
          <w:endnotePr>
            <w:numFmt w:val="decimal"/>
          </w:endnotePr>
          <w:type w:val="oddPage"/>
          <w:pgSz w:w="8840" w:h="13262" w:code="11"/>
          <w:pgMar w:top="851" w:right="567" w:bottom="680" w:left="567" w:header="284" w:footer="0" w:gutter="0"/>
          <w:cols w:space="1134"/>
          <w:noEndnote/>
          <w:titlePg/>
          <w:docGrid w:linePitch="360"/>
        </w:sectPr>
      </w:pPr>
    </w:p>
    <w:p w:rsidR="00BD40E7" w:rsidRDefault="00893F03" w:rsidP="00C171BA">
      <w:pPr>
        <w:pStyle w:val="Titre1"/>
      </w:pPr>
      <w:bookmarkStart w:id="398" w:name="_Toc107085420"/>
      <w:r>
        <w:lastRenderedPageBreak/>
        <w:t>HENRÍCUS</w:t>
      </w:r>
      <w:r w:rsidR="00A075B9">
        <w:t xml:space="preserve"> PISTOR.</w:t>
      </w:r>
      <w:bookmarkEnd w:id="398"/>
      <w:r w:rsidR="00A075B9">
        <w:t xml:space="preserve"> </w:t>
      </w:r>
    </w:p>
    <w:p w:rsidR="00BD40E7" w:rsidRDefault="00A12AC1" w:rsidP="00BD40E7">
      <w:pPr>
        <w:pStyle w:val="Notitia"/>
      </w:pPr>
      <w:r>
        <w:t>Henrícus</w:t>
      </w:r>
      <w:r w:rsidR="00BD40E7">
        <w:t xml:space="preserve"> Pistor, docteur en théologie de Paris, et moine de l’abbaye de Saint-Victor, assista au concile de Constance, en </w:t>
      </w:r>
      <w:r>
        <w:t>1415, et il se distingua dans son</w:t>
      </w:r>
      <w:r w:rsidR="00BD40E7">
        <w:t xml:space="preserve"> temps par sa science et par sa piété. </w:t>
      </w:r>
    </w:p>
    <w:p w:rsidR="004A1FC4" w:rsidRDefault="00893F03" w:rsidP="00C171BA">
      <w:pPr>
        <w:pStyle w:val="Titre3"/>
      </w:pPr>
      <w:bookmarkStart w:id="399" w:name="_Toc107085421"/>
      <w:r>
        <w:t>SEQUÉNTIA</w:t>
      </w:r>
      <w:r w:rsidR="00D96D5B">
        <w:t>.</w:t>
      </w:r>
      <w:bookmarkEnd w:id="399"/>
      <w:r w:rsidR="004A1FC4">
        <w:t xml:space="preserve"> </w:t>
      </w:r>
    </w:p>
    <w:p w:rsidR="00CB48BA" w:rsidRDefault="00CB48BA" w:rsidP="00CB48BA">
      <w:pPr>
        <w:pStyle w:val="Titre4"/>
      </w:pPr>
      <w:r>
        <w:t xml:space="preserve">De sancto Joánne Baptísta. </w:t>
      </w:r>
    </w:p>
    <w:p w:rsidR="004A1FC4" w:rsidRDefault="00D96D5B" w:rsidP="008244C8">
      <w:pPr>
        <w:pStyle w:val="v1Lig"/>
      </w:pPr>
      <w:r>
        <w:t>Præcursóris</w:t>
      </w:r>
      <w:r w:rsidR="00DD4B19" w:rsidRPr="00003838">
        <w:rPr>
          <w:rStyle w:val="Appelnotedebasdep"/>
        </w:rPr>
        <w:footnoteReference w:id="3095"/>
      </w:r>
      <w:r>
        <w:t xml:space="preserve"> et b</w:t>
      </w:r>
      <w:r w:rsidR="009522DA">
        <w:t>aptístæ</w:t>
      </w:r>
      <w:r w:rsidR="004A1FC4">
        <w:t xml:space="preserve"> </w:t>
      </w:r>
    </w:p>
    <w:p w:rsidR="004A1FC4" w:rsidRDefault="00D96D5B" w:rsidP="008244C8">
      <w:pPr>
        <w:pStyle w:val="v1Lig"/>
      </w:pPr>
      <w:r>
        <w:t>Diem istum chorus iste</w:t>
      </w:r>
      <w:r w:rsidR="004A1FC4">
        <w:t xml:space="preserve"> </w:t>
      </w:r>
    </w:p>
    <w:p w:rsidR="004A1FC4" w:rsidRDefault="00D96D5B" w:rsidP="008244C8">
      <w:pPr>
        <w:pStyle w:val="v2Lig"/>
      </w:pPr>
      <w:r>
        <w:t>Ve</w:t>
      </w:r>
      <w:r w:rsidR="009522DA">
        <w:t>nerétur</w:t>
      </w:r>
      <w:r>
        <w:t xml:space="preserve"> l</w:t>
      </w:r>
      <w:r w:rsidR="009522DA">
        <w:t>áudibus</w:t>
      </w:r>
      <w:r>
        <w:t>.</w:t>
      </w:r>
      <w:r w:rsidR="004A1FC4">
        <w:t xml:space="preserve"> </w:t>
      </w:r>
    </w:p>
    <w:p w:rsidR="004A1FC4" w:rsidRDefault="00D96D5B" w:rsidP="008244C8">
      <w:pPr>
        <w:pStyle w:val="v1Lig"/>
      </w:pPr>
      <w:r>
        <w:t xml:space="preserve">Vero die jam </w:t>
      </w:r>
      <w:r w:rsidR="00893F03">
        <w:t>d</w:t>
      </w:r>
      <w:r w:rsidR="009522DA">
        <w:t>iéscat</w:t>
      </w:r>
      <w:r w:rsidR="00A60559" w:rsidRPr="00003838">
        <w:rPr>
          <w:rStyle w:val="Appelnotedebasdep"/>
        </w:rPr>
        <w:footnoteReference w:id="3096"/>
      </w:r>
      <w:r>
        <w:t>,</w:t>
      </w:r>
      <w:r w:rsidR="004A1FC4">
        <w:t xml:space="preserve"> </w:t>
      </w:r>
    </w:p>
    <w:p w:rsidR="004A1FC4" w:rsidRDefault="00D96D5B" w:rsidP="008244C8">
      <w:pPr>
        <w:pStyle w:val="v1Lig"/>
      </w:pPr>
      <w:r>
        <w:t>Ut in nostris elucéscat</w:t>
      </w:r>
      <w:r w:rsidR="004A1FC4">
        <w:t xml:space="preserve"> </w:t>
      </w:r>
    </w:p>
    <w:p w:rsidR="004A1FC4" w:rsidRDefault="00D96D5B" w:rsidP="008244C8">
      <w:pPr>
        <w:pStyle w:val="v2Imus"/>
      </w:pPr>
      <w:r>
        <w:t>Verus dies méntibus.</w:t>
      </w:r>
      <w:r w:rsidR="004A1FC4">
        <w:t xml:space="preserve"> </w:t>
      </w:r>
    </w:p>
    <w:p w:rsidR="004A1FC4" w:rsidRDefault="00D96D5B" w:rsidP="008244C8">
      <w:pPr>
        <w:pStyle w:val="v1Lig"/>
      </w:pPr>
      <w:r>
        <w:t>Pater vetus novum natum</w:t>
      </w:r>
      <w:r w:rsidR="00A60559" w:rsidRPr="00003838">
        <w:rPr>
          <w:rStyle w:val="Appelnotedebasdep"/>
        </w:rPr>
        <w:footnoteReference w:id="3097"/>
      </w:r>
      <w:r w:rsidR="004A1FC4">
        <w:t xml:space="preserve"> </w:t>
      </w:r>
    </w:p>
    <w:p w:rsidR="004A1FC4" w:rsidRDefault="00D96D5B" w:rsidP="008244C8">
      <w:pPr>
        <w:pStyle w:val="v1Lig"/>
      </w:pPr>
      <w:r>
        <w:t>Obstupésco, dum legátum</w:t>
      </w:r>
      <w:r w:rsidR="004A1FC4">
        <w:t xml:space="preserve"> </w:t>
      </w:r>
    </w:p>
    <w:p w:rsidR="004A1FC4" w:rsidRDefault="00D96D5B" w:rsidP="008244C8">
      <w:pPr>
        <w:pStyle w:val="v2Lig"/>
      </w:pPr>
      <w:r>
        <w:t>Audit missum cœ́litus</w:t>
      </w:r>
      <w:r w:rsidR="004A1FC4">
        <w:t xml:space="preserve"> : </w:t>
      </w:r>
    </w:p>
    <w:p w:rsidR="004A1FC4" w:rsidRDefault="00D96D5B" w:rsidP="008244C8">
      <w:pPr>
        <w:pStyle w:val="v1Lig"/>
      </w:pPr>
      <w:r>
        <w:t>Nam ætátem et natúram</w:t>
      </w:r>
      <w:r w:rsidR="004A1FC4">
        <w:t xml:space="preserve"> </w:t>
      </w:r>
    </w:p>
    <w:p w:rsidR="004A1FC4" w:rsidRDefault="00D96D5B" w:rsidP="008244C8">
      <w:pPr>
        <w:pStyle w:val="v1Lig"/>
      </w:pPr>
      <w:r>
        <w:t>Consuléndo, genitórem</w:t>
      </w:r>
      <w:r w:rsidR="004A1FC4">
        <w:t xml:space="preserve"> </w:t>
      </w:r>
    </w:p>
    <w:p w:rsidR="004A1FC4" w:rsidRDefault="00D96D5B" w:rsidP="008244C8">
      <w:pPr>
        <w:pStyle w:val="v2Imus"/>
      </w:pPr>
      <w:r>
        <w:t>Mirátur decr</w:t>
      </w:r>
      <w:r w:rsidR="00893F03">
        <w:t>é</w:t>
      </w:r>
      <w:r>
        <w:t>pitus.</w:t>
      </w:r>
      <w:r w:rsidR="004A1FC4">
        <w:t xml:space="preserve"> </w:t>
      </w:r>
    </w:p>
    <w:p w:rsidR="004A1FC4" w:rsidRDefault="00D96D5B" w:rsidP="008244C8">
      <w:pPr>
        <w:pStyle w:val="v1Lig"/>
      </w:pPr>
      <w:r>
        <w:t>Dum non paret verbo</w:t>
      </w:r>
      <w:r w:rsidR="00A60559" w:rsidRPr="00003838">
        <w:rPr>
          <w:rStyle w:val="Appelnotedebasdep"/>
        </w:rPr>
        <w:footnoteReference w:id="3098"/>
      </w:r>
      <w:r>
        <w:t xml:space="preserve"> parens,</w:t>
      </w:r>
      <w:r w:rsidR="004A1FC4">
        <w:t xml:space="preserve"> </w:t>
      </w:r>
    </w:p>
    <w:p w:rsidR="004A1FC4" w:rsidRDefault="00D96D5B" w:rsidP="008244C8">
      <w:pPr>
        <w:pStyle w:val="v1Lig"/>
      </w:pPr>
      <w:r>
        <w:t>M</w:t>
      </w:r>
      <w:r w:rsidR="0067478B">
        <w:t>ox</w:t>
      </w:r>
      <w:r>
        <w:t xml:space="preserve"> in verbo</w:t>
      </w:r>
      <w:r w:rsidR="00A60559" w:rsidRPr="00003838">
        <w:rPr>
          <w:rStyle w:val="Appelnotedebasdep"/>
        </w:rPr>
        <w:footnoteReference w:id="3099"/>
      </w:r>
      <w:r w:rsidR="00893F03">
        <w:t xml:space="preserve"> f</w:t>
      </w:r>
      <w:r>
        <w:t>it appárens</w:t>
      </w:r>
      <w:r w:rsidR="004A1FC4">
        <w:t xml:space="preserve"> </w:t>
      </w:r>
    </w:p>
    <w:p w:rsidR="004A1FC4" w:rsidRDefault="00D96D5B" w:rsidP="008244C8">
      <w:pPr>
        <w:pStyle w:val="v2Lig"/>
      </w:pPr>
      <w:r>
        <w:t>Pro verbis punítio</w:t>
      </w:r>
      <w:r w:rsidR="004A1FC4">
        <w:t xml:space="preserve"> : </w:t>
      </w:r>
    </w:p>
    <w:p w:rsidR="004A1FC4" w:rsidRDefault="00D96D5B" w:rsidP="008244C8">
      <w:pPr>
        <w:pStyle w:val="v1Lig"/>
      </w:pPr>
      <w:r>
        <w:t xml:space="preserve">Pater hærens huc </w:t>
      </w:r>
      <w:r w:rsidR="0067478B">
        <w:t>inf</w:t>
      </w:r>
      <w:r w:rsidR="009522DA">
        <w:t>írmat</w:t>
      </w:r>
      <w:r w:rsidR="004A1FC4">
        <w:t xml:space="preserve"> </w:t>
      </w:r>
    </w:p>
    <w:p w:rsidR="004A1FC4" w:rsidRDefault="0067478B" w:rsidP="008244C8">
      <w:pPr>
        <w:pStyle w:val="v1Lig"/>
      </w:pPr>
      <w:r>
        <w:t>Aff</w:t>
      </w:r>
      <w:r w:rsidR="009522DA">
        <w:t>irmándo</w:t>
      </w:r>
      <w:r w:rsidR="00D96D5B">
        <w:t xml:space="preserve"> quod contínuat</w:t>
      </w:r>
      <w:r w:rsidR="004A1FC4">
        <w:t xml:space="preserve"> </w:t>
      </w:r>
    </w:p>
    <w:p w:rsidR="004A1FC4" w:rsidRDefault="00D96D5B" w:rsidP="008244C8">
      <w:pPr>
        <w:pStyle w:val="v2Imus"/>
      </w:pPr>
      <w:r>
        <w:t>Loquélæ p</w:t>
      </w:r>
      <w:r w:rsidR="00D2581B">
        <w:t>r</w:t>
      </w:r>
      <w:r w:rsidR="009522DA">
        <w:t>ivátio</w:t>
      </w:r>
      <w:r>
        <w:t>.</w:t>
      </w:r>
      <w:r w:rsidR="004A1FC4">
        <w:t xml:space="preserve"> </w:t>
      </w:r>
    </w:p>
    <w:p w:rsidR="004A1FC4" w:rsidRDefault="00D96D5B" w:rsidP="008244C8">
      <w:pPr>
        <w:pStyle w:val="v1Lig"/>
      </w:pPr>
      <w:r>
        <w:lastRenderedPageBreak/>
        <w:t>Præcurs</w:t>
      </w:r>
      <w:r w:rsidR="0067478B">
        <w:t>ó</w:t>
      </w:r>
      <w:r>
        <w:t>re nondum nato,</w:t>
      </w:r>
      <w:r w:rsidR="004A1FC4">
        <w:t xml:space="preserve"> </w:t>
      </w:r>
    </w:p>
    <w:p w:rsidR="004A1FC4" w:rsidRDefault="00D96D5B" w:rsidP="008244C8">
      <w:pPr>
        <w:pStyle w:val="v1Lig"/>
      </w:pPr>
      <w:r>
        <w:t>Nondum partu reseráta</w:t>
      </w:r>
      <w:r w:rsidR="004A1FC4">
        <w:t xml:space="preserve"> </w:t>
      </w:r>
    </w:p>
    <w:p w:rsidR="004A1FC4" w:rsidRPr="007320D6" w:rsidRDefault="00D96D5B" w:rsidP="008244C8">
      <w:pPr>
        <w:pStyle w:val="v2Lig"/>
        <w:rPr>
          <w:lang w:val="en-GB"/>
        </w:rPr>
      </w:pPr>
      <w:r w:rsidRPr="007320D6">
        <w:rPr>
          <w:lang w:val="en-GB"/>
        </w:rPr>
        <w:t>Reserántur mýstica</w:t>
      </w:r>
      <w:r w:rsidR="004A1FC4" w:rsidRPr="007320D6">
        <w:rPr>
          <w:lang w:val="en-GB"/>
        </w:rPr>
        <w:t xml:space="preserve"> : </w:t>
      </w:r>
    </w:p>
    <w:p w:rsidR="004A1FC4" w:rsidRPr="007320D6" w:rsidRDefault="00D96D5B" w:rsidP="008244C8">
      <w:pPr>
        <w:pStyle w:val="v1Lig"/>
        <w:rPr>
          <w:lang w:val="en-GB"/>
        </w:rPr>
      </w:pPr>
      <w:r w:rsidRPr="007320D6">
        <w:rPr>
          <w:lang w:val="en-GB"/>
        </w:rPr>
        <w:t>Nostro sole tunc exclúsus</w:t>
      </w:r>
      <w:r w:rsidR="004A1FC4" w:rsidRPr="007320D6">
        <w:rPr>
          <w:lang w:val="en-GB"/>
        </w:rPr>
        <w:t xml:space="preserve"> </w:t>
      </w:r>
    </w:p>
    <w:p w:rsidR="004A1FC4" w:rsidRDefault="0067478B" w:rsidP="008244C8">
      <w:pPr>
        <w:pStyle w:val="v1Lig"/>
      </w:pPr>
      <w:r>
        <w:t>Ve</w:t>
      </w:r>
      <w:r w:rsidR="00D96D5B">
        <w:t>r</w:t>
      </w:r>
      <w:r w:rsidR="009522DA">
        <w:t>ióris</w:t>
      </w:r>
      <w:r w:rsidR="00D96D5B">
        <w:t xml:space="preserve"> est perfúsus</w:t>
      </w:r>
      <w:r w:rsidR="004A1FC4">
        <w:t xml:space="preserve"> </w:t>
      </w:r>
    </w:p>
    <w:p w:rsidR="004A1FC4" w:rsidRDefault="00D96D5B" w:rsidP="008244C8">
      <w:pPr>
        <w:pStyle w:val="v2Imus"/>
      </w:pPr>
      <w:r>
        <w:t>Solis luce týpica.</w:t>
      </w:r>
      <w:r w:rsidR="004A1FC4">
        <w:t xml:space="preserve"> </w:t>
      </w:r>
    </w:p>
    <w:p w:rsidR="004A1FC4" w:rsidRPr="007320D6" w:rsidRDefault="00D96D5B" w:rsidP="008244C8">
      <w:pPr>
        <w:pStyle w:val="v1Lig"/>
        <w:rPr>
          <w:lang w:val="en-GB"/>
        </w:rPr>
      </w:pPr>
      <w:r w:rsidRPr="007320D6">
        <w:rPr>
          <w:lang w:val="en-GB"/>
        </w:rPr>
        <w:t>Prius novit diem verum</w:t>
      </w:r>
      <w:r w:rsidR="004A1FC4" w:rsidRPr="007320D6">
        <w:rPr>
          <w:lang w:val="en-GB"/>
        </w:rPr>
        <w:t xml:space="preserve"> </w:t>
      </w:r>
    </w:p>
    <w:p w:rsidR="004A1FC4" w:rsidRPr="007320D6" w:rsidRDefault="00D96D5B" w:rsidP="008244C8">
      <w:pPr>
        <w:pStyle w:val="v1Lig"/>
        <w:rPr>
          <w:lang w:val="en-GB"/>
        </w:rPr>
      </w:pPr>
      <w:r w:rsidRPr="007320D6">
        <w:rPr>
          <w:lang w:val="en-GB"/>
        </w:rPr>
        <w:t>Quam nostrórum sit diérum</w:t>
      </w:r>
      <w:r w:rsidR="004A1FC4" w:rsidRPr="007320D6">
        <w:rPr>
          <w:lang w:val="en-GB"/>
        </w:rPr>
        <w:t xml:space="preserve"> </w:t>
      </w:r>
    </w:p>
    <w:p w:rsidR="004A1FC4" w:rsidRPr="007320D6" w:rsidRDefault="00D96D5B" w:rsidP="008244C8">
      <w:pPr>
        <w:pStyle w:val="v2Lig"/>
        <w:rPr>
          <w:lang w:val="en-GB"/>
        </w:rPr>
      </w:pPr>
      <w:r w:rsidRPr="007320D6">
        <w:rPr>
          <w:lang w:val="en-GB"/>
        </w:rPr>
        <w:t>U</w:t>
      </w:r>
      <w:r w:rsidR="00C171BA" w:rsidRPr="007320D6">
        <w:rPr>
          <w:lang w:val="en-GB"/>
        </w:rPr>
        <w:t>s</w:t>
      </w:r>
      <w:r w:rsidRPr="007320D6">
        <w:rPr>
          <w:lang w:val="en-GB"/>
        </w:rPr>
        <w:t>us benefício</w:t>
      </w:r>
      <w:r w:rsidR="004A1FC4" w:rsidRPr="007320D6">
        <w:rPr>
          <w:lang w:val="en-GB"/>
        </w:rPr>
        <w:t xml:space="preserve"> ; </w:t>
      </w:r>
    </w:p>
    <w:p w:rsidR="004A1FC4" w:rsidRPr="00CC557B" w:rsidRDefault="00D96D5B" w:rsidP="008244C8">
      <w:pPr>
        <w:pStyle w:val="v1Lig"/>
      </w:pPr>
      <w:r w:rsidRPr="00CC557B">
        <w:t>Hic renáscens nondum natus</w:t>
      </w:r>
      <w:r w:rsidR="004A1FC4" w:rsidRPr="00CC557B">
        <w:t xml:space="preserve"> </w:t>
      </w:r>
    </w:p>
    <w:p w:rsidR="004A1FC4" w:rsidRDefault="00D96D5B" w:rsidP="008244C8">
      <w:pPr>
        <w:pStyle w:val="v1Lig"/>
      </w:pPr>
      <w:r>
        <w:t>Nondum nascens est renátus</w:t>
      </w:r>
      <w:r w:rsidR="004A1FC4">
        <w:t xml:space="preserve"> </w:t>
      </w:r>
    </w:p>
    <w:p w:rsidR="004A1FC4" w:rsidRDefault="00D96D5B" w:rsidP="008244C8">
      <w:pPr>
        <w:pStyle w:val="v2Imus"/>
      </w:pPr>
      <w:r>
        <w:t>Cœlésti mystério.</w:t>
      </w:r>
      <w:r w:rsidR="004A1FC4">
        <w:t xml:space="preserve"> </w:t>
      </w:r>
    </w:p>
    <w:p w:rsidR="004A1FC4" w:rsidRDefault="009522DA" w:rsidP="008244C8">
      <w:pPr>
        <w:pStyle w:val="v1Lig"/>
      </w:pPr>
      <w:r>
        <w:t>Clausa</w:t>
      </w:r>
      <w:r w:rsidR="00D96D5B">
        <w:t xml:space="preserve"> pandit, ventre </w:t>
      </w:r>
      <w:r>
        <w:t>clausus</w:t>
      </w:r>
      <w:r w:rsidR="00D96D5B">
        <w:t>.</w:t>
      </w:r>
      <w:r w:rsidR="004A1FC4">
        <w:t xml:space="preserve"> </w:t>
      </w:r>
    </w:p>
    <w:p w:rsidR="004A1FC4" w:rsidRDefault="00D96D5B" w:rsidP="008244C8">
      <w:pPr>
        <w:pStyle w:val="v1Lig"/>
      </w:pPr>
      <w:r>
        <w:t>Gestu plaudens</w:t>
      </w:r>
      <w:r w:rsidR="004A1FC4">
        <w:t> ;</w:t>
      </w:r>
      <w:r w:rsidR="008159CC">
        <w:t xml:space="preserve"> f</w:t>
      </w:r>
      <w:r>
        <w:t>it appláusu</w:t>
      </w:r>
      <w:r w:rsidR="004A1FC4">
        <w:t xml:space="preserve"> </w:t>
      </w:r>
    </w:p>
    <w:p w:rsidR="004A1FC4" w:rsidRDefault="00D96D5B" w:rsidP="008244C8">
      <w:pPr>
        <w:pStyle w:val="v2Lig"/>
      </w:pPr>
      <w:r>
        <w:t>Messíæ præséntiæ</w:t>
      </w:r>
      <w:r w:rsidR="004A1FC4">
        <w:t xml:space="preserve"> : </w:t>
      </w:r>
    </w:p>
    <w:p w:rsidR="004A1FC4" w:rsidRDefault="009522DA" w:rsidP="008244C8">
      <w:pPr>
        <w:pStyle w:val="v1Lig"/>
      </w:pPr>
      <w:r>
        <w:t>Linguæ</w:t>
      </w:r>
      <w:r w:rsidR="00D96D5B">
        <w:t xml:space="preserve"> gestus obsequúntur</w:t>
      </w:r>
      <w:r w:rsidR="00F86A4A">
        <w:rPr>
          <w:rStyle w:val="Appelnotedebasdep"/>
        </w:rPr>
        <w:footnoteReference w:id="3100"/>
      </w:r>
      <w:r w:rsidR="00F86A4A">
        <w:t>,</w:t>
      </w:r>
      <w:r w:rsidR="004A1FC4">
        <w:t xml:space="preserve"> </w:t>
      </w:r>
    </w:p>
    <w:p w:rsidR="004A1FC4" w:rsidRDefault="00D96D5B" w:rsidP="008244C8">
      <w:pPr>
        <w:pStyle w:val="v1Lig"/>
      </w:pPr>
      <w:r>
        <w:t xml:space="preserve">Lum pro </w:t>
      </w:r>
      <w:r w:rsidR="009522DA">
        <w:t>lingua</w:t>
      </w:r>
      <w:r>
        <w:t xml:space="preserve"> sic loquúntur</w:t>
      </w:r>
      <w:r w:rsidR="004A1FC4">
        <w:t xml:space="preserve"> </w:t>
      </w:r>
    </w:p>
    <w:p w:rsidR="004A1FC4" w:rsidRDefault="00D96D5B" w:rsidP="008244C8">
      <w:pPr>
        <w:pStyle w:val="v2Imus"/>
      </w:pPr>
      <w:r>
        <w:t xml:space="preserve">Sérviunt </w:t>
      </w:r>
      <w:r w:rsidR="0067478B">
        <w:t>infántiæ</w:t>
      </w:r>
      <w:r w:rsidR="00A60559" w:rsidRPr="00003838">
        <w:rPr>
          <w:rStyle w:val="Appelnotedebasdep"/>
        </w:rPr>
        <w:footnoteReference w:id="3101"/>
      </w:r>
      <w:r>
        <w:t>.</w:t>
      </w:r>
      <w:r w:rsidR="004A1FC4">
        <w:t xml:space="preserve"> </w:t>
      </w:r>
    </w:p>
    <w:p w:rsidR="004A1FC4" w:rsidRDefault="00D96D5B" w:rsidP="008244C8">
      <w:pPr>
        <w:pStyle w:val="v1Lig"/>
      </w:pPr>
      <w:r>
        <w:t>Mater parit, pater credit</w:t>
      </w:r>
      <w:r w:rsidR="004A1FC4">
        <w:t xml:space="preserve"> ; </w:t>
      </w:r>
    </w:p>
    <w:p w:rsidR="004A1FC4" w:rsidRDefault="00D96D5B" w:rsidP="008244C8">
      <w:pPr>
        <w:pStyle w:val="v1Lig"/>
      </w:pPr>
      <w:r>
        <w:t>Redeúnte fide, redit</w:t>
      </w:r>
      <w:r w:rsidR="004A1FC4">
        <w:t xml:space="preserve"> </w:t>
      </w:r>
    </w:p>
    <w:p w:rsidR="004A1FC4" w:rsidRDefault="009522DA" w:rsidP="008244C8">
      <w:pPr>
        <w:pStyle w:val="v2Lig"/>
      </w:pPr>
      <w:r>
        <w:t>Linguæ</w:t>
      </w:r>
      <w:r w:rsidR="00D96D5B">
        <w:t xml:space="preserve"> benefícium.</w:t>
      </w:r>
      <w:r w:rsidR="004A1FC4">
        <w:t xml:space="preserve"> </w:t>
      </w:r>
    </w:p>
    <w:p w:rsidR="004A1FC4" w:rsidRDefault="00D96D5B" w:rsidP="008244C8">
      <w:pPr>
        <w:pStyle w:val="v1Lig"/>
      </w:pPr>
      <w:r>
        <w:t>Reseráta partu matris,</w:t>
      </w:r>
      <w:r w:rsidR="004A1FC4">
        <w:t xml:space="preserve"> </w:t>
      </w:r>
    </w:p>
    <w:p w:rsidR="004A1FC4" w:rsidRDefault="00D96D5B" w:rsidP="008244C8">
      <w:pPr>
        <w:pStyle w:val="v1Lig"/>
      </w:pPr>
      <w:r>
        <w:t xml:space="preserve">Reserátur </w:t>
      </w:r>
      <w:r w:rsidR="009522DA">
        <w:t>lingua</w:t>
      </w:r>
      <w:r>
        <w:t xml:space="preserve"> patris</w:t>
      </w:r>
      <w:r w:rsidR="004A1FC4">
        <w:t xml:space="preserve"> </w:t>
      </w:r>
    </w:p>
    <w:p w:rsidR="004A1FC4" w:rsidRDefault="00D96D5B" w:rsidP="008244C8">
      <w:pPr>
        <w:pStyle w:val="v2Imus"/>
      </w:pPr>
      <w:r>
        <w:t>Réserans mystérium.</w:t>
      </w:r>
      <w:r w:rsidR="004A1FC4">
        <w:t xml:space="preserve"> </w:t>
      </w:r>
    </w:p>
    <w:p w:rsidR="004A1FC4" w:rsidRDefault="00D96D5B" w:rsidP="008244C8">
      <w:pPr>
        <w:pStyle w:val="v1Lig"/>
      </w:pPr>
      <w:r>
        <w:t>Tori fructus matri dantur,</w:t>
      </w:r>
      <w:r w:rsidR="004A1FC4">
        <w:t xml:space="preserve"> </w:t>
      </w:r>
    </w:p>
    <w:p w:rsidR="004A1FC4" w:rsidRDefault="00D96D5B" w:rsidP="008244C8">
      <w:pPr>
        <w:pStyle w:val="v1Lig"/>
      </w:pPr>
      <w:r>
        <w:t>Et jam matris ex</w:t>
      </w:r>
      <w:r w:rsidR="009522DA">
        <w:t>cusántur</w:t>
      </w:r>
      <w:r w:rsidR="004A1FC4">
        <w:t xml:space="preserve"> </w:t>
      </w:r>
    </w:p>
    <w:p w:rsidR="004A1FC4" w:rsidRDefault="00D96D5B" w:rsidP="008244C8">
      <w:pPr>
        <w:pStyle w:val="v2Lig"/>
      </w:pPr>
      <w:r>
        <w:t>Stérilis oppróbria</w:t>
      </w:r>
      <w:r w:rsidR="004A1FC4">
        <w:t xml:space="preserve"> : </w:t>
      </w:r>
    </w:p>
    <w:p w:rsidR="004A1FC4" w:rsidRDefault="00D96D5B" w:rsidP="008244C8">
      <w:pPr>
        <w:pStyle w:val="v1Lig"/>
      </w:pPr>
      <w:r>
        <w:t>Ortus tanti præcursóris</w:t>
      </w:r>
      <w:r w:rsidR="004A1FC4">
        <w:t xml:space="preserve"> </w:t>
      </w:r>
    </w:p>
    <w:p w:rsidR="004A1FC4" w:rsidRDefault="00D96D5B" w:rsidP="008244C8">
      <w:pPr>
        <w:pStyle w:val="v1Lig"/>
      </w:pPr>
      <w:r>
        <w:t>Multos terret, sed terróris</w:t>
      </w:r>
      <w:r w:rsidR="004A1FC4">
        <w:t xml:space="preserve"> </w:t>
      </w:r>
    </w:p>
    <w:p w:rsidR="004A1FC4" w:rsidRDefault="00D96D5B" w:rsidP="008244C8">
      <w:pPr>
        <w:pStyle w:val="v2Imus"/>
      </w:pPr>
      <w:r>
        <w:t>Comes est lætítia.</w:t>
      </w:r>
      <w:r w:rsidR="004A1FC4">
        <w:t xml:space="preserve"> </w:t>
      </w:r>
    </w:p>
    <w:p w:rsidR="004A1FC4" w:rsidRDefault="00D96D5B" w:rsidP="008244C8">
      <w:pPr>
        <w:pStyle w:val="v1Lig"/>
      </w:pPr>
      <w:r>
        <w:t>Se a mundo servans mundum,</w:t>
      </w:r>
      <w:r w:rsidR="004A1FC4">
        <w:t xml:space="preserve"> </w:t>
      </w:r>
    </w:p>
    <w:p w:rsidR="004A1FC4" w:rsidRDefault="00D96D5B" w:rsidP="008244C8">
      <w:pPr>
        <w:pStyle w:val="v1Lig"/>
      </w:pPr>
      <w:r>
        <w:t>Munde vivit intra mundum</w:t>
      </w:r>
      <w:r w:rsidR="004A1FC4">
        <w:t xml:space="preserve"> </w:t>
      </w:r>
    </w:p>
    <w:p w:rsidR="004A1FC4" w:rsidRDefault="00A075B9" w:rsidP="008244C8">
      <w:pPr>
        <w:pStyle w:val="v2Lig"/>
      </w:pPr>
      <w:r>
        <w:t>I</w:t>
      </w:r>
      <w:r w:rsidR="00D96D5B">
        <w:t>n ætáte ténera.</w:t>
      </w:r>
      <w:r w:rsidR="004A1FC4">
        <w:t xml:space="preserve"> </w:t>
      </w:r>
    </w:p>
    <w:p w:rsidR="004A1FC4" w:rsidRDefault="00D96D5B" w:rsidP="008244C8">
      <w:pPr>
        <w:pStyle w:val="v1Lig"/>
      </w:pPr>
      <w:r>
        <w:t>Ne forméntur a c</w:t>
      </w:r>
      <w:r w:rsidR="009522DA">
        <w:t>onvíctu</w:t>
      </w:r>
      <w:r w:rsidR="004A1FC4">
        <w:t xml:space="preserve"> </w:t>
      </w:r>
    </w:p>
    <w:p w:rsidR="004A1FC4" w:rsidRDefault="00D96D5B" w:rsidP="008244C8">
      <w:pPr>
        <w:pStyle w:val="v1Lig"/>
      </w:pPr>
      <w:r>
        <w:t>Mores, loco, veste, victu,</w:t>
      </w:r>
      <w:r w:rsidR="004A1FC4">
        <w:t xml:space="preserve"> </w:t>
      </w:r>
    </w:p>
    <w:p w:rsidR="004A1FC4" w:rsidRDefault="00D96D5B" w:rsidP="008244C8">
      <w:pPr>
        <w:pStyle w:val="v2Imus"/>
      </w:pPr>
      <w:r>
        <w:t>Mundi fugit próspera.</w:t>
      </w:r>
      <w:r w:rsidR="004A1FC4">
        <w:t xml:space="preserve"> </w:t>
      </w:r>
    </w:p>
    <w:p w:rsidR="004A1FC4" w:rsidRDefault="00D96D5B" w:rsidP="008244C8">
      <w:pPr>
        <w:pStyle w:val="v1Lig"/>
      </w:pPr>
      <w:r>
        <w:lastRenderedPageBreak/>
        <w:t>Quem dum replet lux supérna,</w:t>
      </w:r>
      <w:r w:rsidR="004A1FC4">
        <w:t xml:space="preserve"> </w:t>
      </w:r>
    </w:p>
    <w:p w:rsidR="004A1FC4" w:rsidRDefault="00D96D5B" w:rsidP="008244C8">
      <w:pPr>
        <w:pStyle w:val="v1Lig"/>
      </w:pPr>
      <w:r>
        <w:t>Veræ lucis fit lucérna</w:t>
      </w:r>
      <w:r w:rsidR="00A60559" w:rsidRPr="00003838">
        <w:rPr>
          <w:rStyle w:val="Appelnotedebasdep"/>
        </w:rPr>
        <w:footnoteReference w:id="3102"/>
      </w:r>
      <w:r w:rsidR="004A1FC4">
        <w:t xml:space="preserve"> </w:t>
      </w:r>
    </w:p>
    <w:p w:rsidR="004A1FC4" w:rsidRDefault="00D96D5B" w:rsidP="008244C8">
      <w:pPr>
        <w:pStyle w:val="v2Lig"/>
      </w:pPr>
      <w:r>
        <w:t>Veri solis lúcifer</w:t>
      </w:r>
      <w:r w:rsidR="004A1FC4">
        <w:t xml:space="preserve"> ; </w:t>
      </w:r>
    </w:p>
    <w:p w:rsidR="004A1FC4" w:rsidRPr="00CC557B" w:rsidRDefault="00D96D5B" w:rsidP="008244C8">
      <w:pPr>
        <w:pStyle w:val="v1Lig"/>
        <w:rPr>
          <w:lang w:val="en-GB"/>
        </w:rPr>
      </w:pPr>
      <w:r w:rsidRPr="00CC557B">
        <w:rPr>
          <w:lang w:val="en-GB"/>
        </w:rPr>
        <w:t>Novus præco novæ legis,</w:t>
      </w:r>
      <w:r w:rsidR="004A1FC4" w:rsidRPr="00CC557B">
        <w:rPr>
          <w:lang w:val="en-GB"/>
        </w:rPr>
        <w:t xml:space="preserve"> </w:t>
      </w:r>
    </w:p>
    <w:p w:rsidR="004A1FC4" w:rsidRPr="00CC557B" w:rsidRDefault="002E1054" w:rsidP="008244C8">
      <w:pPr>
        <w:pStyle w:val="v1Lig"/>
        <w:rPr>
          <w:lang w:val="en-GB"/>
        </w:rPr>
      </w:pPr>
      <w:r w:rsidRPr="00CC557B">
        <w:rPr>
          <w:lang w:val="en-GB"/>
        </w:rPr>
        <w:t>Imo</w:t>
      </w:r>
      <w:r w:rsidR="00D96D5B" w:rsidRPr="00CC557B">
        <w:rPr>
          <w:lang w:val="en-GB"/>
        </w:rPr>
        <w:t xml:space="preserve"> novus novi regis</w:t>
      </w:r>
      <w:r w:rsidR="004A1FC4" w:rsidRPr="00CC557B">
        <w:rPr>
          <w:lang w:val="en-GB"/>
        </w:rPr>
        <w:t xml:space="preserve"> </w:t>
      </w:r>
    </w:p>
    <w:p w:rsidR="004A1FC4" w:rsidRPr="00CC557B" w:rsidRDefault="00D96D5B" w:rsidP="008244C8">
      <w:pPr>
        <w:pStyle w:val="v2Imus"/>
        <w:rPr>
          <w:lang w:val="en-GB"/>
        </w:rPr>
      </w:pPr>
      <w:r w:rsidRPr="00CC557B">
        <w:rPr>
          <w:lang w:val="en-GB"/>
        </w:rPr>
        <w:t xml:space="preserve">Pugnatúri </w:t>
      </w:r>
      <w:r w:rsidR="0067478B" w:rsidRPr="00CC557B">
        <w:rPr>
          <w:lang w:val="en-GB"/>
        </w:rPr>
        <w:t>sígnifer</w:t>
      </w:r>
      <w:r w:rsidRPr="00CC557B">
        <w:rPr>
          <w:lang w:val="en-GB"/>
        </w:rPr>
        <w:t>.</w:t>
      </w:r>
      <w:r w:rsidR="004A1FC4" w:rsidRPr="00CC557B">
        <w:rPr>
          <w:lang w:val="en-GB"/>
        </w:rPr>
        <w:t xml:space="preserve"> </w:t>
      </w:r>
    </w:p>
    <w:p w:rsidR="004A1FC4" w:rsidRPr="00CC557B" w:rsidRDefault="00D96D5B" w:rsidP="008244C8">
      <w:pPr>
        <w:pStyle w:val="v1Lig"/>
        <w:rPr>
          <w:lang w:val="en-GB"/>
        </w:rPr>
      </w:pPr>
      <w:r w:rsidRPr="00CC557B">
        <w:rPr>
          <w:lang w:val="en-GB"/>
        </w:rPr>
        <w:t>Singulári prophetía</w:t>
      </w:r>
      <w:r w:rsidR="004A1FC4" w:rsidRPr="00CC557B">
        <w:rPr>
          <w:lang w:val="en-GB"/>
        </w:rPr>
        <w:t xml:space="preserve"> </w:t>
      </w:r>
    </w:p>
    <w:p w:rsidR="004A1FC4" w:rsidRPr="00CC557B" w:rsidRDefault="00D96D5B" w:rsidP="008244C8">
      <w:pPr>
        <w:pStyle w:val="v1Lig"/>
        <w:rPr>
          <w:lang w:val="en-GB"/>
        </w:rPr>
      </w:pPr>
      <w:r w:rsidRPr="00CC557B">
        <w:rPr>
          <w:lang w:val="en-GB"/>
        </w:rPr>
        <w:t>Prophetárum monárchia</w:t>
      </w:r>
      <w:r w:rsidR="00A60559" w:rsidRPr="00003838">
        <w:rPr>
          <w:rStyle w:val="Appelnotedebasdep"/>
        </w:rPr>
        <w:footnoteReference w:id="3103"/>
      </w:r>
      <w:r w:rsidR="004A1FC4" w:rsidRPr="00CC557B">
        <w:rPr>
          <w:lang w:val="en-GB"/>
        </w:rPr>
        <w:t xml:space="preserve"> </w:t>
      </w:r>
    </w:p>
    <w:p w:rsidR="004A1FC4" w:rsidRPr="00CC557B" w:rsidRDefault="00D96D5B" w:rsidP="008244C8">
      <w:pPr>
        <w:pStyle w:val="v2Lig"/>
        <w:rPr>
          <w:lang w:val="en-GB"/>
        </w:rPr>
      </w:pPr>
      <w:r w:rsidRPr="00CC557B">
        <w:rPr>
          <w:lang w:val="en-GB"/>
        </w:rPr>
        <w:t>Sublimátur ómnium.</w:t>
      </w:r>
      <w:r w:rsidR="004A1FC4" w:rsidRPr="00CC557B">
        <w:rPr>
          <w:lang w:val="en-GB"/>
        </w:rPr>
        <w:t xml:space="preserve"> </w:t>
      </w:r>
    </w:p>
    <w:p w:rsidR="004A1FC4" w:rsidRPr="00CC557B" w:rsidRDefault="00D96D5B" w:rsidP="008244C8">
      <w:pPr>
        <w:pStyle w:val="v1Lig"/>
        <w:rPr>
          <w:lang w:val="en-GB"/>
        </w:rPr>
      </w:pPr>
      <w:r w:rsidRPr="00CC557B">
        <w:rPr>
          <w:lang w:val="en-GB"/>
        </w:rPr>
        <w:t>Hi futúrum, hic præséntem,</w:t>
      </w:r>
      <w:r w:rsidR="004A1FC4" w:rsidRPr="00CC557B">
        <w:rPr>
          <w:lang w:val="en-GB"/>
        </w:rPr>
        <w:t xml:space="preserve"> </w:t>
      </w:r>
    </w:p>
    <w:p w:rsidR="004A1FC4" w:rsidRDefault="00D96D5B" w:rsidP="008244C8">
      <w:pPr>
        <w:pStyle w:val="v1Lig"/>
      </w:pPr>
      <w:r>
        <w:t>Hi ventúrum, veniéntem</w:t>
      </w:r>
      <w:r w:rsidR="004A1FC4">
        <w:t xml:space="preserve"> </w:t>
      </w:r>
    </w:p>
    <w:p w:rsidR="004A1FC4" w:rsidRDefault="00D96D5B" w:rsidP="008244C8">
      <w:pPr>
        <w:pStyle w:val="v2Imus"/>
      </w:pPr>
      <w:r>
        <w:t>Monstrat iste fílium.</w:t>
      </w:r>
      <w:r w:rsidR="004A1FC4">
        <w:t xml:space="preserve"> </w:t>
      </w:r>
    </w:p>
    <w:p w:rsidR="004A1FC4" w:rsidRPr="007320D6" w:rsidRDefault="00D96D5B" w:rsidP="008244C8">
      <w:pPr>
        <w:pStyle w:val="v1Lig"/>
        <w:rPr>
          <w:lang w:val="en-GB"/>
        </w:rPr>
      </w:pPr>
      <w:r w:rsidRPr="007320D6">
        <w:rPr>
          <w:lang w:val="en-GB"/>
        </w:rPr>
        <w:t xml:space="preserve">Dum baptízat </w:t>
      </w:r>
      <w:r w:rsidR="009522DA" w:rsidRPr="007320D6">
        <w:rPr>
          <w:lang w:val="en-GB"/>
        </w:rPr>
        <w:t>Christum</w:t>
      </w:r>
      <w:r w:rsidRPr="007320D6">
        <w:rPr>
          <w:lang w:val="en-GB"/>
        </w:rPr>
        <w:t xml:space="preserve"> foris</w:t>
      </w:r>
      <w:r w:rsidR="00A60559" w:rsidRPr="00003838">
        <w:rPr>
          <w:rStyle w:val="Appelnotedebasdep"/>
        </w:rPr>
        <w:footnoteReference w:id="3104"/>
      </w:r>
      <w:r w:rsidRPr="007320D6">
        <w:rPr>
          <w:lang w:val="en-GB"/>
        </w:rPr>
        <w:t>,</w:t>
      </w:r>
      <w:r w:rsidR="004A1FC4" w:rsidRPr="007320D6">
        <w:rPr>
          <w:lang w:val="en-GB"/>
        </w:rPr>
        <w:t xml:space="preserve"> </w:t>
      </w:r>
    </w:p>
    <w:p w:rsidR="004A1FC4" w:rsidRPr="007320D6" w:rsidRDefault="00D96D5B" w:rsidP="008244C8">
      <w:pPr>
        <w:pStyle w:val="v1Lig"/>
        <w:rPr>
          <w:lang w:val="en-GB"/>
        </w:rPr>
      </w:pPr>
      <w:r w:rsidRPr="007320D6">
        <w:rPr>
          <w:lang w:val="en-GB"/>
        </w:rPr>
        <w:t xml:space="preserve">Hic a </w:t>
      </w:r>
      <w:r w:rsidR="009522DA" w:rsidRPr="007320D6">
        <w:rPr>
          <w:lang w:val="en-GB"/>
        </w:rPr>
        <w:t>Christo</w:t>
      </w:r>
      <w:r w:rsidRPr="007320D6">
        <w:rPr>
          <w:lang w:val="en-GB"/>
        </w:rPr>
        <w:t xml:space="preserve"> melióris</w:t>
      </w:r>
      <w:r w:rsidR="004A1FC4" w:rsidRPr="007320D6">
        <w:rPr>
          <w:lang w:val="en-GB"/>
        </w:rPr>
        <w:t xml:space="preserve"> </w:t>
      </w:r>
    </w:p>
    <w:p w:rsidR="004A1FC4" w:rsidRDefault="00D96D5B" w:rsidP="008244C8">
      <w:pPr>
        <w:pStyle w:val="v2Lig"/>
      </w:pPr>
      <w:r>
        <w:t>Aquæ</w:t>
      </w:r>
      <w:r w:rsidR="00A60559" w:rsidRPr="00003838">
        <w:rPr>
          <w:rStyle w:val="Appelnotedebasdep"/>
        </w:rPr>
        <w:footnoteReference w:id="3105"/>
      </w:r>
      <w:r>
        <w:t xml:space="preserve"> tactu t</w:t>
      </w:r>
      <w:r w:rsidR="000C5B59">
        <w:t>í</w:t>
      </w:r>
      <w:r w:rsidR="0067478B">
        <w:t>ngitu</w:t>
      </w:r>
      <w:r>
        <w:t>r.</w:t>
      </w:r>
      <w:r w:rsidR="004A1FC4">
        <w:t xml:space="preserve"> </w:t>
      </w:r>
    </w:p>
    <w:p w:rsidR="004A1FC4" w:rsidRDefault="00D96D5B" w:rsidP="008244C8">
      <w:pPr>
        <w:pStyle w:val="v1Lig"/>
      </w:pPr>
      <w:r>
        <w:t>Duos duplex lavat flumen</w:t>
      </w:r>
      <w:r w:rsidR="004A1FC4">
        <w:t xml:space="preserve"> : </w:t>
      </w:r>
    </w:p>
    <w:p w:rsidR="004A1FC4" w:rsidRDefault="002E1054" w:rsidP="008244C8">
      <w:pPr>
        <w:pStyle w:val="v1Lig"/>
      </w:pPr>
      <w:r>
        <w:t>I</w:t>
      </w:r>
      <w:r w:rsidR="00D96D5B">
        <w:t>lli numen, isti nomen.</w:t>
      </w:r>
      <w:r w:rsidR="004A1FC4">
        <w:t xml:space="preserve"> </w:t>
      </w:r>
    </w:p>
    <w:p w:rsidR="004A1FC4" w:rsidRDefault="000C5B59" w:rsidP="008244C8">
      <w:pPr>
        <w:pStyle w:val="v2Imus"/>
      </w:pPr>
      <w:r>
        <w:t>Baptístæ</w:t>
      </w:r>
      <w:r w:rsidR="00D96D5B">
        <w:t xml:space="preserve"> concéditur.</w:t>
      </w:r>
      <w:r w:rsidR="004A1FC4">
        <w:t xml:space="preserve"> </w:t>
      </w:r>
    </w:p>
    <w:p w:rsidR="004A1FC4" w:rsidRDefault="00D96D5B" w:rsidP="008244C8">
      <w:pPr>
        <w:pStyle w:val="v1Lig"/>
      </w:pPr>
      <w:r>
        <w:t>Dum baptízat, baptizátur,</w:t>
      </w:r>
      <w:r w:rsidR="004A1FC4">
        <w:t xml:space="preserve"> </w:t>
      </w:r>
    </w:p>
    <w:p w:rsidR="004A1FC4" w:rsidRDefault="00D96D5B" w:rsidP="008244C8">
      <w:pPr>
        <w:pStyle w:val="v1Lig"/>
      </w:pPr>
      <w:r>
        <w:t xml:space="preserve">Dumque lavat, hic </w:t>
      </w:r>
      <w:r w:rsidR="009522DA">
        <w:t>lavátur</w:t>
      </w:r>
      <w:r w:rsidR="004A1FC4">
        <w:t xml:space="preserve"> </w:t>
      </w:r>
    </w:p>
    <w:p w:rsidR="004A1FC4" w:rsidRDefault="00D96D5B" w:rsidP="008244C8">
      <w:pPr>
        <w:pStyle w:val="v2Lig"/>
      </w:pPr>
      <w:r>
        <w:t xml:space="preserve">Vi </w:t>
      </w:r>
      <w:r w:rsidR="009522DA">
        <w:t>lavántis</w:t>
      </w:r>
      <w:r>
        <w:t xml:space="preserve"> ómnia.</w:t>
      </w:r>
      <w:r w:rsidR="004A1FC4">
        <w:t xml:space="preserve"> </w:t>
      </w:r>
    </w:p>
    <w:p w:rsidR="004A1FC4" w:rsidRDefault="00D96D5B" w:rsidP="008244C8">
      <w:pPr>
        <w:pStyle w:val="v1Lig"/>
      </w:pPr>
      <w:r>
        <w:t>Aquæ lavant et lavámur</w:t>
      </w:r>
      <w:r w:rsidR="004A1FC4">
        <w:t xml:space="preserve"> : </w:t>
      </w:r>
    </w:p>
    <w:p w:rsidR="004A1FC4" w:rsidRDefault="00D96D5B" w:rsidP="008244C8">
      <w:pPr>
        <w:pStyle w:val="v1Lig"/>
      </w:pPr>
      <w:r>
        <w:t>His</w:t>
      </w:r>
      <w:r w:rsidR="00A60559" w:rsidRPr="00003838">
        <w:rPr>
          <w:rStyle w:val="Appelnotedebasdep"/>
        </w:rPr>
        <w:footnoteReference w:id="3106"/>
      </w:r>
      <w:r>
        <w:t xml:space="preserve"> lavándi vires dantur</w:t>
      </w:r>
      <w:r w:rsidR="004A1FC4">
        <w:t xml:space="preserve"> </w:t>
      </w:r>
    </w:p>
    <w:p w:rsidR="004A1FC4" w:rsidRDefault="00A075B9" w:rsidP="008244C8">
      <w:pPr>
        <w:pStyle w:val="v2Imus"/>
      </w:pPr>
      <w:r>
        <w:t xml:space="preserve">Baptizáti </w:t>
      </w:r>
      <w:r w:rsidR="00D96D5B">
        <w:t>grátia.</w:t>
      </w:r>
      <w:r w:rsidR="004A1FC4">
        <w:t xml:space="preserve"> </w:t>
      </w:r>
    </w:p>
    <w:p w:rsidR="004A1FC4" w:rsidRDefault="00D96D5B" w:rsidP="008244C8">
      <w:pPr>
        <w:pStyle w:val="v1Lig"/>
      </w:pPr>
      <w:r>
        <w:t>O lucérna verbi Dei,</w:t>
      </w:r>
      <w:r w:rsidR="004A1FC4">
        <w:t xml:space="preserve"> </w:t>
      </w:r>
    </w:p>
    <w:p w:rsidR="004A1FC4" w:rsidRDefault="00D96D5B" w:rsidP="008244C8">
      <w:pPr>
        <w:pStyle w:val="v1Lig"/>
      </w:pPr>
      <w:r>
        <w:t>Ad cœléstis nos diéi</w:t>
      </w:r>
      <w:r w:rsidR="004A1FC4">
        <w:t xml:space="preserve"> </w:t>
      </w:r>
    </w:p>
    <w:p w:rsidR="004A1FC4" w:rsidRDefault="00D96D5B" w:rsidP="008244C8">
      <w:pPr>
        <w:pStyle w:val="v2Lig"/>
      </w:pPr>
      <w:r>
        <w:t>Perduc luminária.</w:t>
      </w:r>
      <w:r w:rsidR="004A1FC4">
        <w:t xml:space="preserve"> </w:t>
      </w:r>
    </w:p>
    <w:p w:rsidR="004A1FC4" w:rsidRDefault="00D96D5B" w:rsidP="008244C8">
      <w:pPr>
        <w:pStyle w:val="v1Lig"/>
      </w:pPr>
      <w:r>
        <w:t xml:space="preserve">Nos ad portum ex </w:t>
      </w:r>
      <w:r w:rsidR="003C2786">
        <w:t>hoc</w:t>
      </w:r>
      <w:r>
        <w:t xml:space="preserve"> fluctu</w:t>
      </w:r>
      <w:r w:rsidR="004A1FC4">
        <w:t xml:space="preserve"> </w:t>
      </w:r>
    </w:p>
    <w:p w:rsidR="004A1FC4" w:rsidRDefault="00D96D5B" w:rsidP="008244C8">
      <w:pPr>
        <w:pStyle w:val="v1Lig"/>
      </w:pPr>
      <w:r>
        <w:t>Nos ad risu</w:t>
      </w:r>
      <w:r w:rsidR="001942E3">
        <w:t>m</w:t>
      </w:r>
      <w:r>
        <w:t xml:space="preserve"> ex hoc luctu</w:t>
      </w:r>
      <w:r w:rsidR="004A1FC4">
        <w:t xml:space="preserve"> </w:t>
      </w:r>
    </w:p>
    <w:p w:rsidR="005F2BC9" w:rsidRDefault="00D96D5B" w:rsidP="008244C8">
      <w:pPr>
        <w:pStyle w:val="v2Imus"/>
      </w:pPr>
      <w:r>
        <w:t>Tua trahat grátia.</w:t>
      </w:r>
      <w:r w:rsidR="004A1FC4">
        <w:t xml:space="preserve"> </w:t>
      </w:r>
    </w:p>
    <w:p w:rsidR="005F2BC9" w:rsidRDefault="005F2BC9" w:rsidP="005F2BC9">
      <w:pPr>
        <w:sectPr w:rsidR="005F2BC9" w:rsidSect="00416E6F">
          <w:headerReference w:type="even" r:id="rId184"/>
          <w:headerReference w:type="default" r:id="rId185"/>
          <w:headerReference w:type="first" r:id="rId186"/>
          <w:endnotePr>
            <w:numFmt w:val="decimal"/>
          </w:endnotePr>
          <w:type w:val="oddPage"/>
          <w:pgSz w:w="8840" w:h="13262" w:code="11"/>
          <w:pgMar w:top="851" w:right="567" w:bottom="680" w:left="567" w:header="284" w:footer="0" w:gutter="0"/>
          <w:cols w:space="1134"/>
          <w:noEndnote/>
          <w:titlePg/>
          <w:docGrid w:linePitch="360"/>
        </w:sectPr>
      </w:pPr>
    </w:p>
    <w:p w:rsidR="00BD40E7" w:rsidRDefault="00B41238" w:rsidP="00B82FA8">
      <w:pPr>
        <w:pStyle w:val="Titre1"/>
      </w:pPr>
      <w:bookmarkStart w:id="400" w:name="_Toc107085422"/>
      <w:r>
        <w:lastRenderedPageBreak/>
        <w:t>FRANÇOIS PÉTRARQUE.</w:t>
      </w:r>
      <w:bookmarkEnd w:id="400"/>
      <w:r>
        <w:t xml:space="preserve"> </w:t>
      </w:r>
    </w:p>
    <w:p w:rsidR="00BD40E7" w:rsidRDefault="00BD40E7" w:rsidP="00BD40E7">
      <w:pPr>
        <w:pStyle w:val="Notitia"/>
      </w:pPr>
      <w:r>
        <w:t>François Pétrarque, un des plus grands poètes de l’Italie, naquit à Are</w:t>
      </w:r>
      <w:r w:rsidR="00A12AC1">
        <w:t>z</w:t>
      </w:r>
      <w:r>
        <w:t>zo, vers 1304, et mourut en 1374.</w:t>
      </w:r>
      <w:r w:rsidR="006D39EA">
        <w:t xml:space="preserve"> Il</w:t>
      </w:r>
      <w:r>
        <w:t xml:space="preserve"> composa cette gracieuse et touchante prière lorsqu’il alla visiter, à la Sainte-Baume, près de Marseille, le tombeau de sainte Marie-Madeleine, et il l’inscrivit sur la grotte où la sainte passa les dernières années de sa vie. </w:t>
      </w:r>
    </w:p>
    <w:p w:rsidR="00BD40E7" w:rsidRPr="00BD40E7" w:rsidRDefault="00BD40E7" w:rsidP="00BD40E7"/>
    <w:p w:rsidR="004A1FC4" w:rsidRDefault="00B41238" w:rsidP="00C171BA">
      <w:pPr>
        <w:pStyle w:val="Titre4"/>
      </w:pPr>
      <w:r>
        <w:t>Prière à</w:t>
      </w:r>
      <w:r w:rsidR="00D96D5B">
        <w:t xml:space="preserve"> </w:t>
      </w:r>
      <w:r>
        <w:t>sainte</w:t>
      </w:r>
      <w:r w:rsidR="00D96D5B">
        <w:t xml:space="preserve"> Mari</w:t>
      </w:r>
      <w:r>
        <w:t>e</w:t>
      </w:r>
      <w:r w:rsidR="00D96D5B">
        <w:t xml:space="preserve"> </w:t>
      </w:r>
      <w:r>
        <w:t>Madeleine</w:t>
      </w:r>
      <w:r w:rsidR="00D96D5B">
        <w:t>.</w:t>
      </w:r>
      <w:r w:rsidR="004A1FC4">
        <w:t xml:space="preserve"> </w:t>
      </w:r>
    </w:p>
    <w:p w:rsidR="004A1FC4" w:rsidRDefault="00D96D5B" w:rsidP="00FC7A51">
      <w:pPr>
        <w:pStyle w:val="v"/>
      </w:pPr>
      <w:r>
        <w:t xml:space="preserve">Dulcis amíca Dei, lácrymis </w:t>
      </w:r>
      <w:r w:rsidR="000C5B59">
        <w:t>infléctere</w:t>
      </w:r>
      <w:r>
        <w:t xml:space="preserve"> nostris,</w:t>
      </w:r>
      <w:r w:rsidR="004A1FC4">
        <w:t xml:space="preserve"> </w:t>
      </w:r>
    </w:p>
    <w:p w:rsidR="004A1FC4" w:rsidRDefault="00D96D5B" w:rsidP="00FC7A51">
      <w:pPr>
        <w:pStyle w:val="v"/>
      </w:pPr>
      <w:r>
        <w:t>Atque meas atténde preces, nostrǽque salúti</w:t>
      </w:r>
      <w:r w:rsidR="004A1FC4">
        <w:t xml:space="preserve"> </w:t>
      </w:r>
    </w:p>
    <w:p w:rsidR="004A1FC4" w:rsidRDefault="00D96D5B" w:rsidP="00FC7A51">
      <w:pPr>
        <w:pStyle w:val="v"/>
      </w:pPr>
      <w:r>
        <w:t>Cónsule</w:t>
      </w:r>
      <w:r w:rsidR="004A1FC4">
        <w:t> :</w:t>
      </w:r>
      <w:r w:rsidR="00C171BA">
        <w:t xml:space="preserve"> </w:t>
      </w:r>
      <w:r>
        <w:t>namque potes. Neque enim tibi tángere frustra</w:t>
      </w:r>
      <w:r w:rsidR="004A1FC4">
        <w:t xml:space="preserve"> </w:t>
      </w:r>
    </w:p>
    <w:p w:rsidR="004A1FC4" w:rsidRPr="007320D6" w:rsidRDefault="00D96D5B" w:rsidP="00FC7A51">
      <w:pPr>
        <w:pStyle w:val="v"/>
        <w:rPr>
          <w:lang w:val="en-GB"/>
        </w:rPr>
      </w:pPr>
      <w:r w:rsidRPr="007320D6">
        <w:rPr>
          <w:lang w:val="en-GB"/>
        </w:rPr>
        <w:t>Permíssum, ge</w:t>
      </w:r>
      <w:r w:rsidR="009522DA" w:rsidRPr="007320D6">
        <w:rPr>
          <w:lang w:val="en-GB"/>
        </w:rPr>
        <w:t>mitúque</w:t>
      </w:r>
      <w:r w:rsidRPr="007320D6">
        <w:rPr>
          <w:lang w:val="en-GB"/>
        </w:rPr>
        <w:t xml:space="preserve"> pedes perfúndere sacros,</w:t>
      </w:r>
      <w:r w:rsidR="004A1FC4" w:rsidRPr="007320D6">
        <w:rPr>
          <w:lang w:val="en-GB"/>
        </w:rPr>
        <w:t xml:space="preserve"> </w:t>
      </w:r>
    </w:p>
    <w:p w:rsidR="004A1FC4" w:rsidRDefault="00D96D5B" w:rsidP="00FC7A51">
      <w:pPr>
        <w:pStyle w:val="v"/>
      </w:pPr>
      <w:r>
        <w:t>Et nítidis s</w:t>
      </w:r>
      <w:r w:rsidR="009522DA">
        <w:t>iccáre</w:t>
      </w:r>
      <w:r>
        <w:t xml:space="preserve"> comis, ferre óscula plantis,</w:t>
      </w:r>
      <w:r w:rsidR="006141BC">
        <w:t xml:space="preserve"> </w:t>
      </w:r>
      <w:r w:rsidR="006141BC" w:rsidRPr="0017095C">
        <w:rPr>
          <w:rStyle w:val="cnumero"/>
        </w:rPr>
        <w:tab/>
        <w:t>5</w:t>
      </w:r>
      <w:r w:rsidR="004A1FC4">
        <w:t xml:space="preserve"> </w:t>
      </w:r>
    </w:p>
    <w:p w:rsidR="004A1FC4" w:rsidRDefault="00D96D5B" w:rsidP="00FC7A51">
      <w:pPr>
        <w:pStyle w:val="v"/>
      </w:pPr>
      <w:r>
        <w:t>Inque caput Dómini pretiósos spárgere odóres.</w:t>
      </w:r>
      <w:r w:rsidR="004A1FC4">
        <w:t xml:space="preserve"> </w:t>
      </w:r>
    </w:p>
    <w:p w:rsidR="004A1FC4" w:rsidRDefault="00D96D5B" w:rsidP="00FC7A51">
      <w:pPr>
        <w:pStyle w:val="v"/>
      </w:pPr>
      <w:r>
        <w:t>Nec tibi congréssus primos a morte resúrgens</w:t>
      </w:r>
      <w:r w:rsidR="004A1FC4">
        <w:t xml:space="preserve"> </w:t>
      </w:r>
    </w:p>
    <w:p w:rsidR="004A1FC4" w:rsidRDefault="00D96D5B" w:rsidP="00FC7A51">
      <w:pPr>
        <w:pStyle w:val="v"/>
      </w:pPr>
      <w:r>
        <w:t>Et voces audíre suas et membra vidére,</w:t>
      </w:r>
      <w:r w:rsidR="004A1FC4">
        <w:t xml:space="preserve"> </w:t>
      </w:r>
    </w:p>
    <w:p w:rsidR="004A1FC4" w:rsidRDefault="00D96D5B" w:rsidP="00FC7A51">
      <w:pPr>
        <w:pStyle w:val="v"/>
      </w:pPr>
      <w:r>
        <w:t>Immortále decus luménque habitúra</w:t>
      </w:r>
      <w:r w:rsidR="00A60559" w:rsidRPr="00003838">
        <w:rPr>
          <w:rStyle w:val="Appelnotedebasdep"/>
        </w:rPr>
        <w:footnoteReference w:id="3107"/>
      </w:r>
      <w:r>
        <w:t xml:space="preserve"> per ævum,</w:t>
      </w:r>
      <w:r w:rsidR="004A1FC4">
        <w:t xml:space="preserve"> </w:t>
      </w:r>
    </w:p>
    <w:p w:rsidR="004A1FC4" w:rsidRDefault="00D96D5B" w:rsidP="00FC7A51">
      <w:pPr>
        <w:pStyle w:val="v"/>
      </w:pPr>
      <w:r>
        <w:t xml:space="preserve">Nequáquam dedit æthérei rex </w:t>
      </w:r>
      <w:r w:rsidR="009522DA">
        <w:t>Christus</w:t>
      </w:r>
      <w:r>
        <w:t xml:space="preserve"> Olýmpi.</w:t>
      </w:r>
      <w:r w:rsidR="001C351D" w:rsidRPr="0017095C">
        <w:rPr>
          <w:rStyle w:val="cnumero"/>
        </w:rPr>
        <w:tab/>
      </w:r>
      <w:r w:rsidR="001C351D">
        <w:rPr>
          <w:rStyle w:val="cnumero"/>
        </w:rPr>
        <w:t>10</w:t>
      </w:r>
      <w:r w:rsidR="004A1FC4">
        <w:t xml:space="preserve"> </w:t>
      </w:r>
    </w:p>
    <w:p w:rsidR="004A1FC4" w:rsidRDefault="00D96D5B" w:rsidP="00FC7A51">
      <w:pPr>
        <w:pStyle w:val="v"/>
      </w:pPr>
      <w:r>
        <w:t>Víderat ille cruci hæréntem, nec dira pavéntem</w:t>
      </w:r>
      <w:r w:rsidR="004A1FC4">
        <w:t xml:space="preserve"> </w:t>
      </w:r>
    </w:p>
    <w:p w:rsidR="004A1FC4" w:rsidRDefault="00D96D5B" w:rsidP="00FC7A51">
      <w:pPr>
        <w:pStyle w:val="v"/>
      </w:pPr>
      <w:r>
        <w:t>Judáicæ torménta manus, t</w:t>
      </w:r>
      <w:r w:rsidR="009522DA">
        <w:t>urbǽque</w:t>
      </w:r>
      <w:r>
        <w:t xml:space="preserve"> furéntis</w:t>
      </w:r>
      <w:r w:rsidR="004A1FC4">
        <w:t xml:space="preserve"> </w:t>
      </w:r>
    </w:p>
    <w:p w:rsidR="004A1FC4" w:rsidRDefault="00D96D5B" w:rsidP="00FC7A51">
      <w:pPr>
        <w:pStyle w:val="v"/>
      </w:pPr>
      <w:r>
        <w:t xml:space="preserve">Júrgia et insúltus, </w:t>
      </w:r>
      <w:r w:rsidR="009522DA">
        <w:t>æquántes</w:t>
      </w:r>
      <w:r>
        <w:t xml:space="preserve"> vérbera </w:t>
      </w:r>
      <w:r w:rsidR="009522DA">
        <w:t>linguas</w:t>
      </w:r>
      <w:r w:rsidR="004A1FC4">
        <w:t xml:space="preserve"> ; </w:t>
      </w:r>
    </w:p>
    <w:p w:rsidR="004A1FC4" w:rsidRDefault="00D96D5B" w:rsidP="00FC7A51">
      <w:pPr>
        <w:pStyle w:val="v"/>
      </w:pPr>
      <w:r>
        <w:t>Sed mœstam intre</w:t>
      </w:r>
      <w:r w:rsidR="009522DA">
        <w:t>pidá</w:t>
      </w:r>
      <w:r w:rsidR="000C5B59">
        <w:t>m</w:t>
      </w:r>
      <w:r w:rsidR="009522DA">
        <w:t>que</w:t>
      </w:r>
      <w:r>
        <w:t xml:space="preserve"> simul, dignísque </w:t>
      </w:r>
      <w:r w:rsidR="009522DA">
        <w:t>cruéntos</w:t>
      </w:r>
      <w:r w:rsidR="004A1FC4">
        <w:t xml:space="preserve"> </w:t>
      </w:r>
    </w:p>
    <w:p w:rsidR="004A1FC4" w:rsidRDefault="00D96D5B" w:rsidP="00FC7A51">
      <w:pPr>
        <w:pStyle w:val="v"/>
      </w:pPr>
      <w:r>
        <w:t>Tractántem clavos, i</w:t>
      </w:r>
      <w:r w:rsidR="009522DA">
        <w:t>mpléntem</w:t>
      </w:r>
      <w:r>
        <w:t xml:space="preserve"> vúlnera fletu,</w:t>
      </w:r>
      <w:r w:rsidR="001C351D" w:rsidRPr="0017095C">
        <w:rPr>
          <w:rStyle w:val="cnumero"/>
        </w:rPr>
        <w:tab/>
      </w:r>
      <w:r w:rsidR="001C351D">
        <w:rPr>
          <w:rStyle w:val="cnumero"/>
        </w:rPr>
        <w:t>15</w:t>
      </w:r>
      <w:r w:rsidR="004A1FC4">
        <w:t xml:space="preserve"> </w:t>
      </w:r>
    </w:p>
    <w:p w:rsidR="004A1FC4" w:rsidRDefault="00D96D5B" w:rsidP="00FC7A51">
      <w:pPr>
        <w:pStyle w:val="v"/>
      </w:pPr>
      <w:r>
        <w:t>Péctora t</w:t>
      </w:r>
      <w:r w:rsidR="009522DA">
        <w:t>undéntem</w:t>
      </w:r>
      <w:r>
        <w:t xml:space="preserve"> v</w:t>
      </w:r>
      <w:r w:rsidR="009522DA">
        <w:t>ioléntis</w:t>
      </w:r>
      <w:r>
        <w:t xml:space="preserve"> cándida pugnis,</w:t>
      </w:r>
      <w:r w:rsidR="004A1FC4">
        <w:t xml:space="preserve"> </w:t>
      </w:r>
    </w:p>
    <w:p w:rsidR="004A1FC4" w:rsidRDefault="00D96D5B" w:rsidP="00FC7A51">
      <w:pPr>
        <w:pStyle w:val="v"/>
      </w:pPr>
      <w:r>
        <w:t>V</w:t>
      </w:r>
      <w:r w:rsidR="009522DA">
        <w:t>elléntem</w:t>
      </w:r>
      <w:r>
        <w:t xml:space="preserve"> flavos mánibus sine more capíllo</w:t>
      </w:r>
      <w:r w:rsidR="00655B26">
        <w:t>s</w:t>
      </w:r>
      <w:r w:rsidR="00367589" w:rsidRPr="00003838">
        <w:rPr>
          <w:rStyle w:val="Appelnotedebasdep"/>
        </w:rPr>
        <w:footnoteReference w:id="3108"/>
      </w:r>
      <w:r w:rsidR="00655B26">
        <w:t>.</w:t>
      </w:r>
      <w:r w:rsidR="004A1FC4">
        <w:t xml:space="preserve"> </w:t>
      </w:r>
    </w:p>
    <w:p w:rsidR="004A1FC4" w:rsidRDefault="00D96D5B" w:rsidP="00FC7A51">
      <w:pPr>
        <w:pStyle w:val="v"/>
      </w:pPr>
      <w:r>
        <w:t>Víderat hæc, inquam, dum péctora fida suórum</w:t>
      </w:r>
      <w:r w:rsidR="004A1FC4">
        <w:t xml:space="preserve"> </w:t>
      </w:r>
    </w:p>
    <w:p w:rsidR="004A1FC4" w:rsidRDefault="00D96D5B" w:rsidP="00FC7A51">
      <w:pPr>
        <w:pStyle w:val="v"/>
      </w:pPr>
      <w:r>
        <w:t>Diffidérent p</w:t>
      </w:r>
      <w:r w:rsidR="009522DA">
        <w:t>ellénte</w:t>
      </w:r>
      <w:r>
        <w:t xml:space="preserve"> metu. Memor ergo revísit</w:t>
      </w:r>
      <w:r w:rsidR="004A1FC4">
        <w:t xml:space="preserve"> </w:t>
      </w:r>
    </w:p>
    <w:p w:rsidR="004A1FC4" w:rsidRDefault="00D96D5B" w:rsidP="00FC7A51">
      <w:pPr>
        <w:pStyle w:val="v"/>
      </w:pPr>
      <w:r>
        <w:t>Te primam</w:t>
      </w:r>
      <w:r w:rsidR="00A60559" w:rsidRPr="00003838">
        <w:rPr>
          <w:rStyle w:val="Appelnotedebasdep"/>
        </w:rPr>
        <w:footnoteReference w:id="3109"/>
      </w:r>
      <w:r>
        <w:t xml:space="preserve"> ante álios</w:t>
      </w:r>
      <w:r w:rsidR="004A1FC4">
        <w:t> ;</w:t>
      </w:r>
      <w:r>
        <w:t xml:space="preserve"> tibi se prius óbtulit uni</w:t>
      </w:r>
      <w:r w:rsidR="00A62E17">
        <w:t xml:space="preserve">. </w:t>
      </w:r>
      <w:r w:rsidR="00A62E17" w:rsidRPr="0017095C">
        <w:rPr>
          <w:rStyle w:val="cnumero"/>
        </w:rPr>
        <w:tab/>
        <w:t>20</w:t>
      </w:r>
      <w:r w:rsidR="004A1FC4">
        <w:t xml:space="preserve"> </w:t>
      </w:r>
    </w:p>
    <w:p w:rsidR="004A1FC4" w:rsidRDefault="00D96D5B" w:rsidP="00FC7A51">
      <w:pPr>
        <w:pStyle w:val="v"/>
      </w:pPr>
      <w:r>
        <w:t>Te quoque, digréssus terris ad astra revérsus,</w:t>
      </w:r>
      <w:r w:rsidR="004A1FC4">
        <w:t xml:space="preserve"> </w:t>
      </w:r>
    </w:p>
    <w:p w:rsidR="004A1FC4" w:rsidRDefault="00D96D5B" w:rsidP="00FC7A51">
      <w:pPr>
        <w:pStyle w:val="v"/>
      </w:pPr>
      <w:r>
        <w:t>Bis tria lustra</w:t>
      </w:r>
      <w:r w:rsidR="00F00E42">
        <w:rPr>
          <w:rStyle w:val="Appelnotedebasdep"/>
        </w:rPr>
        <w:footnoteReference w:id="3110"/>
      </w:r>
      <w:r w:rsidR="00F00E42">
        <w:t xml:space="preserve">, </w:t>
      </w:r>
      <w:r>
        <w:t>cibi nunquam mortális egéntem</w:t>
      </w:r>
      <w:r w:rsidR="004A1FC4">
        <w:t xml:space="preserve"> </w:t>
      </w:r>
    </w:p>
    <w:p w:rsidR="004A1FC4" w:rsidRDefault="00D96D5B" w:rsidP="00FC7A51">
      <w:pPr>
        <w:pStyle w:val="v"/>
      </w:pPr>
      <w:r>
        <w:t>Rupe sub h</w:t>
      </w:r>
      <w:r w:rsidR="009522DA">
        <w:t>æ</w:t>
      </w:r>
      <w:r>
        <w:t xml:space="preserve"> áluit, tam longo témpore solis</w:t>
      </w:r>
      <w:r w:rsidR="004A1FC4">
        <w:t xml:space="preserve"> </w:t>
      </w:r>
    </w:p>
    <w:p w:rsidR="004A1FC4" w:rsidRDefault="00D96D5B" w:rsidP="00FC7A51">
      <w:pPr>
        <w:pStyle w:val="v"/>
      </w:pPr>
      <w:r>
        <w:lastRenderedPageBreak/>
        <w:t>Divínis conténta épulis et rore salúbri.</w:t>
      </w:r>
      <w:r w:rsidR="004A1FC4">
        <w:t xml:space="preserve"> </w:t>
      </w:r>
    </w:p>
    <w:p w:rsidR="004A1FC4" w:rsidRDefault="00D96D5B" w:rsidP="00FC7A51">
      <w:pPr>
        <w:pStyle w:val="v"/>
      </w:pPr>
      <w:r>
        <w:t xml:space="preserve">Hæc domus antra tibi sonántibus </w:t>
      </w:r>
      <w:r w:rsidR="00F00E42">
        <w:t>húmida</w:t>
      </w:r>
      <w:r>
        <w:t xml:space="preserve"> saxis,</w:t>
      </w:r>
      <w:r w:rsidR="006141BC">
        <w:t xml:space="preserve"> </w:t>
      </w:r>
      <w:r w:rsidR="006141BC" w:rsidRPr="0017095C">
        <w:rPr>
          <w:rStyle w:val="cnumero"/>
        </w:rPr>
        <w:tab/>
        <w:t>25</w:t>
      </w:r>
      <w:r w:rsidR="004A1FC4">
        <w:t xml:space="preserve"> </w:t>
      </w:r>
    </w:p>
    <w:p w:rsidR="004A1FC4" w:rsidRDefault="00D96D5B" w:rsidP="00FC7A51">
      <w:pPr>
        <w:pStyle w:val="v"/>
      </w:pPr>
      <w:r>
        <w:t>Horr</w:t>
      </w:r>
      <w:r w:rsidR="009522DA">
        <w:t>ífico</w:t>
      </w:r>
      <w:r>
        <w:t xml:space="preserve"> tenebrósa situ, tecta </w:t>
      </w:r>
      <w:r w:rsidR="009522DA">
        <w:t>áurea</w:t>
      </w:r>
      <w:r>
        <w:t xml:space="preserve"> regum,</w:t>
      </w:r>
      <w:r w:rsidR="004A1FC4">
        <w:t xml:space="preserve"> </w:t>
      </w:r>
    </w:p>
    <w:p w:rsidR="004A1FC4" w:rsidRDefault="00D96D5B" w:rsidP="00FC7A51">
      <w:pPr>
        <w:pStyle w:val="v"/>
      </w:pPr>
      <w:r>
        <w:t>Delícias omnes ac d</w:t>
      </w:r>
      <w:r w:rsidR="009522DA">
        <w:t>ítia</w:t>
      </w:r>
      <w:r>
        <w:t xml:space="preserve"> vícerat arva.</w:t>
      </w:r>
      <w:r w:rsidR="004A1FC4">
        <w:t xml:space="preserve"> </w:t>
      </w:r>
    </w:p>
    <w:p w:rsidR="004A1FC4" w:rsidRDefault="00D96D5B" w:rsidP="00FC7A51">
      <w:pPr>
        <w:pStyle w:val="v"/>
      </w:pPr>
      <w:r>
        <w:t>Hic inclúsa libens, longis vestíta capíllis.</w:t>
      </w:r>
      <w:r w:rsidR="004A1FC4">
        <w:t xml:space="preserve"> </w:t>
      </w:r>
    </w:p>
    <w:p w:rsidR="004A1FC4" w:rsidRDefault="00D96D5B" w:rsidP="00FC7A51">
      <w:pPr>
        <w:pStyle w:val="v"/>
      </w:pPr>
      <w:r>
        <w:t xml:space="preserve">Veste carens ália, ter denos passa </w:t>
      </w:r>
      <w:r w:rsidR="009522DA">
        <w:t>decémbres</w:t>
      </w:r>
      <w:r w:rsidR="004A1FC4">
        <w:t xml:space="preserve"> </w:t>
      </w:r>
    </w:p>
    <w:p w:rsidR="004A1FC4" w:rsidRDefault="00D96D5B" w:rsidP="00FC7A51">
      <w:pPr>
        <w:pStyle w:val="v"/>
      </w:pPr>
      <w:r>
        <w:t>Díceris, hic non fracta gelu nec victa pavóre</w:t>
      </w:r>
      <w:r w:rsidR="00A62E17">
        <w:t xml:space="preserve">. </w:t>
      </w:r>
      <w:r w:rsidR="00A62E17" w:rsidRPr="0017095C">
        <w:rPr>
          <w:rStyle w:val="cnumero"/>
        </w:rPr>
        <w:tab/>
        <w:t>30</w:t>
      </w:r>
      <w:r w:rsidR="004A1FC4">
        <w:t xml:space="preserve"> </w:t>
      </w:r>
    </w:p>
    <w:p w:rsidR="004A1FC4" w:rsidRDefault="00D96D5B" w:rsidP="00FC7A51">
      <w:pPr>
        <w:pStyle w:val="v"/>
      </w:pPr>
      <w:r>
        <w:t>Namque famem, frigus, durum quoque saxa cubíle</w:t>
      </w:r>
      <w:r w:rsidR="004A1FC4">
        <w:t xml:space="preserve"> </w:t>
      </w:r>
    </w:p>
    <w:p w:rsidR="004A1FC4" w:rsidRDefault="00D96D5B" w:rsidP="00FC7A51">
      <w:pPr>
        <w:pStyle w:val="v"/>
      </w:pPr>
      <w:r>
        <w:t>Dúlcia fecit amor spesque alto péctore fixa.</w:t>
      </w:r>
      <w:r w:rsidR="004A1FC4">
        <w:t xml:space="preserve"> </w:t>
      </w:r>
    </w:p>
    <w:p w:rsidR="004A1FC4" w:rsidRDefault="00D96D5B" w:rsidP="00FC7A51">
      <w:pPr>
        <w:pStyle w:val="v"/>
      </w:pPr>
      <w:r>
        <w:t>Hic hóminum non visa óculis, s</w:t>
      </w:r>
      <w:r w:rsidR="009522DA">
        <w:t>tipáta</w:t>
      </w:r>
      <w:r>
        <w:t xml:space="preserve"> caténis</w:t>
      </w:r>
      <w:r w:rsidR="004A1FC4">
        <w:t xml:space="preserve"> </w:t>
      </w:r>
    </w:p>
    <w:p w:rsidR="004A1FC4" w:rsidRDefault="00D96D5B" w:rsidP="00FC7A51">
      <w:pPr>
        <w:pStyle w:val="v"/>
      </w:pPr>
      <w:r>
        <w:t>Angélicis, septémque die subvécta per horas,</w:t>
      </w:r>
      <w:r w:rsidR="004A1FC4">
        <w:t xml:space="preserve"> </w:t>
      </w:r>
    </w:p>
    <w:p w:rsidR="004A1FC4" w:rsidRDefault="00D96D5B" w:rsidP="00FC7A51">
      <w:pPr>
        <w:pStyle w:val="v"/>
      </w:pPr>
      <w:r>
        <w:t>Cœléstes audíre choros altérna canéntes</w:t>
      </w:r>
      <w:r w:rsidR="00713C5B">
        <w:t xml:space="preserve"> </w:t>
      </w:r>
      <w:r w:rsidR="00952B2B" w:rsidRPr="0017095C">
        <w:rPr>
          <w:rStyle w:val="cnumero"/>
        </w:rPr>
        <w:tab/>
        <w:t>3</w:t>
      </w:r>
      <w:r w:rsidR="00952B2B">
        <w:rPr>
          <w:rStyle w:val="cnumero"/>
        </w:rPr>
        <w:t>5</w:t>
      </w:r>
    </w:p>
    <w:p w:rsidR="005F2BC9" w:rsidRDefault="00D96D5B" w:rsidP="00FC7A51">
      <w:pPr>
        <w:pStyle w:val="v"/>
      </w:pPr>
      <w:r>
        <w:t>Cármina, corpóreo de cárcere digna fuísti.</w:t>
      </w:r>
      <w:r w:rsidR="004A1FC4">
        <w:t xml:space="preserve"> </w:t>
      </w:r>
    </w:p>
    <w:p w:rsidR="005F2BC9" w:rsidRDefault="005F2BC9" w:rsidP="005F2BC9">
      <w:pPr>
        <w:sectPr w:rsidR="005F2BC9" w:rsidSect="00416E6F">
          <w:headerReference w:type="even" r:id="rId187"/>
          <w:headerReference w:type="default" r:id="rId188"/>
          <w:headerReference w:type="first" r:id="rId189"/>
          <w:endnotePr>
            <w:numFmt w:val="decimal"/>
          </w:endnotePr>
          <w:type w:val="oddPage"/>
          <w:pgSz w:w="8840" w:h="13262" w:code="11"/>
          <w:pgMar w:top="851" w:right="567" w:bottom="680" w:left="567" w:header="284" w:footer="0" w:gutter="0"/>
          <w:cols w:space="1134"/>
          <w:noEndnote/>
          <w:titlePg/>
          <w:docGrid w:linePitch="360"/>
        </w:sectPr>
      </w:pPr>
    </w:p>
    <w:p w:rsidR="004A1FC4" w:rsidRDefault="00F00E42" w:rsidP="00CF60FE">
      <w:pPr>
        <w:pStyle w:val="Titre1"/>
      </w:pPr>
      <w:bookmarkStart w:id="401" w:name="_Toc107085423"/>
      <w:r>
        <w:lastRenderedPageBreak/>
        <w:t>ANÓNYMI</w:t>
      </w:r>
      <w:r w:rsidR="00D96D5B">
        <w:t>.</w:t>
      </w:r>
      <w:bookmarkEnd w:id="401"/>
      <w:r w:rsidR="004A1FC4">
        <w:t xml:space="preserve"> </w:t>
      </w:r>
    </w:p>
    <w:p w:rsidR="006552FF" w:rsidRDefault="00CF60FE" w:rsidP="008244C8">
      <w:pPr>
        <w:pStyle w:val="Titre4"/>
      </w:pPr>
      <w:r>
        <w:t>De</w:t>
      </w:r>
      <w:r w:rsidR="00D96D5B">
        <w:t xml:space="preserve"> Beáta Vírgine.</w:t>
      </w:r>
      <w:r w:rsidR="004A1FC4">
        <w:t xml:space="preserve"> </w:t>
      </w:r>
    </w:p>
    <w:p w:rsidR="004A1FC4" w:rsidRDefault="00F00E42" w:rsidP="008244C8">
      <w:pPr>
        <w:pStyle w:val="vLig"/>
      </w:pPr>
      <w:r>
        <w:t>Concórdi</w:t>
      </w:r>
      <w:r w:rsidR="00A60559" w:rsidRPr="00003838">
        <w:rPr>
          <w:rStyle w:val="Appelnotedebasdep"/>
        </w:rPr>
        <w:footnoteReference w:id="3111"/>
      </w:r>
      <w:r w:rsidR="00D96D5B">
        <w:t xml:space="preserve"> lætítia,</w:t>
      </w:r>
      <w:r w:rsidR="004A1FC4">
        <w:t xml:space="preserve"> </w:t>
      </w:r>
    </w:p>
    <w:p w:rsidR="004A1FC4" w:rsidRDefault="00D96D5B" w:rsidP="008244C8">
      <w:pPr>
        <w:pStyle w:val="vLig"/>
      </w:pPr>
      <w:r>
        <w:t>P</w:t>
      </w:r>
      <w:r w:rsidR="009522DA">
        <w:t>ropúlsa</w:t>
      </w:r>
      <w:r>
        <w:t xml:space="preserve"> mœstítia,</w:t>
      </w:r>
      <w:r w:rsidR="004A1FC4">
        <w:t xml:space="preserve"> </w:t>
      </w:r>
    </w:p>
    <w:p w:rsidR="004A1FC4" w:rsidRDefault="00D96D5B" w:rsidP="008244C8">
      <w:pPr>
        <w:pStyle w:val="vLig"/>
      </w:pPr>
      <w:r>
        <w:t>Maríæ præcónia</w:t>
      </w:r>
      <w:r w:rsidR="004A1FC4">
        <w:t xml:space="preserve"> </w:t>
      </w:r>
    </w:p>
    <w:p w:rsidR="004A1FC4" w:rsidRDefault="00D96D5B" w:rsidP="008244C8">
      <w:pPr>
        <w:pStyle w:val="vImus"/>
      </w:pPr>
      <w:r>
        <w:t>R</w:t>
      </w:r>
      <w:r w:rsidR="009522DA">
        <w:t>écolat</w:t>
      </w:r>
      <w:r>
        <w:t xml:space="preserve"> Ecclésia.</w:t>
      </w:r>
      <w:r w:rsidR="004A1FC4">
        <w:t xml:space="preserve"> </w:t>
      </w:r>
    </w:p>
    <w:p w:rsidR="004A1FC4" w:rsidRDefault="00D96D5B" w:rsidP="008244C8">
      <w:pPr>
        <w:pStyle w:val="vLig"/>
      </w:pPr>
      <w:r>
        <w:t>Quæ felíci g</w:t>
      </w:r>
      <w:r w:rsidR="009522DA">
        <w:t>áudio</w:t>
      </w:r>
      <w:r>
        <w:t>,</w:t>
      </w:r>
      <w:r w:rsidR="004A1FC4">
        <w:t xml:space="preserve"> </w:t>
      </w:r>
    </w:p>
    <w:p w:rsidR="004A1FC4" w:rsidRDefault="00D96D5B" w:rsidP="008244C8">
      <w:pPr>
        <w:pStyle w:val="vLig"/>
      </w:pPr>
      <w:r>
        <w:t>Insurgénti Fílio,</w:t>
      </w:r>
      <w:r w:rsidR="004A1FC4">
        <w:t xml:space="preserve"> </w:t>
      </w:r>
    </w:p>
    <w:p w:rsidR="004A1FC4" w:rsidRDefault="00D96D5B" w:rsidP="008244C8">
      <w:pPr>
        <w:pStyle w:val="vLig"/>
      </w:pPr>
      <w:r>
        <w:t>Flóruit ut lílium</w:t>
      </w:r>
      <w:r w:rsidR="004A1FC4">
        <w:t xml:space="preserve"> </w:t>
      </w:r>
    </w:p>
    <w:p w:rsidR="004A1FC4" w:rsidRDefault="00D96D5B" w:rsidP="008244C8">
      <w:pPr>
        <w:pStyle w:val="vImus"/>
      </w:pPr>
      <w:r>
        <w:t>Vivum cernens Fílium.</w:t>
      </w:r>
      <w:r w:rsidR="004A1FC4">
        <w:t xml:space="preserve"> </w:t>
      </w:r>
    </w:p>
    <w:p w:rsidR="004A1FC4" w:rsidRDefault="00D96D5B" w:rsidP="008244C8">
      <w:pPr>
        <w:pStyle w:val="vLig"/>
      </w:pPr>
      <w:r>
        <w:t>Quam concéntu párili</w:t>
      </w:r>
      <w:r w:rsidR="004A1FC4">
        <w:t xml:space="preserve"> </w:t>
      </w:r>
    </w:p>
    <w:p w:rsidR="004A1FC4" w:rsidRDefault="00D96D5B" w:rsidP="008244C8">
      <w:pPr>
        <w:pStyle w:val="vLig"/>
      </w:pPr>
      <w:r>
        <w:t>Chori laudant cǽlici,</w:t>
      </w:r>
      <w:r w:rsidR="004A1FC4">
        <w:t xml:space="preserve"> </w:t>
      </w:r>
    </w:p>
    <w:p w:rsidR="004A1FC4" w:rsidRDefault="00D96D5B" w:rsidP="008244C8">
      <w:pPr>
        <w:pStyle w:val="vLig"/>
      </w:pPr>
      <w:r>
        <w:t>Et nos cum cœléstibus</w:t>
      </w:r>
      <w:r w:rsidR="00A60559" w:rsidRPr="00003838">
        <w:rPr>
          <w:rStyle w:val="Appelnotedebasdep"/>
        </w:rPr>
        <w:footnoteReference w:id="3112"/>
      </w:r>
      <w:r w:rsidR="004A1FC4">
        <w:t xml:space="preserve"> </w:t>
      </w:r>
    </w:p>
    <w:p w:rsidR="004A1FC4" w:rsidRDefault="00D96D5B" w:rsidP="008244C8">
      <w:pPr>
        <w:pStyle w:val="vImus"/>
      </w:pPr>
      <w:r>
        <w:t>Novum melos pángimus.</w:t>
      </w:r>
      <w:r w:rsidR="004A1FC4">
        <w:t xml:space="preserve"> </w:t>
      </w:r>
    </w:p>
    <w:p w:rsidR="004A1FC4" w:rsidRDefault="00D96D5B" w:rsidP="008244C8">
      <w:pPr>
        <w:pStyle w:val="vLig"/>
      </w:pPr>
      <w:r>
        <w:t>O regína Vírginum,</w:t>
      </w:r>
      <w:r w:rsidR="004A1FC4">
        <w:t xml:space="preserve"> </w:t>
      </w:r>
    </w:p>
    <w:p w:rsidR="004A1FC4" w:rsidRDefault="00D96D5B" w:rsidP="008244C8">
      <w:pPr>
        <w:pStyle w:val="vLig"/>
      </w:pPr>
      <w:r>
        <w:t>Votis fave poscéntis</w:t>
      </w:r>
      <w:r w:rsidR="00A60559" w:rsidRPr="00003838">
        <w:rPr>
          <w:rStyle w:val="Appelnotedebasdep"/>
        </w:rPr>
        <w:footnoteReference w:id="3113"/>
      </w:r>
      <w:r>
        <w:t>,</w:t>
      </w:r>
      <w:r w:rsidR="004A1FC4">
        <w:t xml:space="preserve"> </w:t>
      </w:r>
    </w:p>
    <w:p w:rsidR="004A1FC4" w:rsidRDefault="00D96D5B" w:rsidP="008244C8">
      <w:pPr>
        <w:pStyle w:val="vLig"/>
      </w:pPr>
      <w:r>
        <w:t>Et post mortis stádium</w:t>
      </w:r>
      <w:r w:rsidR="004A1FC4">
        <w:t xml:space="preserve"> </w:t>
      </w:r>
    </w:p>
    <w:p w:rsidR="004A1FC4" w:rsidRDefault="00D96D5B" w:rsidP="008244C8">
      <w:pPr>
        <w:pStyle w:val="vImus"/>
      </w:pPr>
      <w:r>
        <w:t>Vitæ confer bravíum</w:t>
      </w:r>
      <w:r w:rsidR="00F86A4A">
        <w:rPr>
          <w:rStyle w:val="Appelnotedebasdep"/>
        </w:rPr>
        <w:footnoteReference w:id="3114"/>
      </w:r>
      <w:r w:rsidR="00F86A4A">
        <w:t>.</w:t>
      </w:r>
      <w:r w:rsidR="004A1FC4">
        <w:t xml:space="preserve"> </w:t>
      </w:r>
    </w:p>
    <w:p w:rsidR="004A1FC4" w:rsidRDefault="00D96D5B" w:rsidP="008244C8">
      <w:pPr>
        <w:pStyle w:val="vLig"/>
      </w:pPr>
      <w:r>
        <w:t>Gloriósa Trínitas</w:t>
      </w:r>
      <w:r w:rsidR="004A1FC4">
        <w:t xml:space="preserve"> ; </w:t>
      </w:r>
    </w:p>
    <w:p w:rsidR="004A1FC4" w:rsidRDefault="00D96D5B" w:rsidP="008244C8">
      <w:pPr>
        <w:pStyle w:val="vLig"/>
      </w:pPr>
      <w:r>
        <w:t>Indivísa únitas.</w:t>
      </w:r>
      <w:r w:rsidR="004A1FC4">
        <w:t xml:space="preserve"> </w:t>
      </w:r>
    </w:p>
    <w:p w:rsidR="004A1FC4" w:rsidRDefault="00D96D5B" w:rsidP="008244C8">
      <w:pPr>
        <w:pStyle w:val="vLig"/>
      </w:pPr>
      <w:r>
        <w:t>Ob Maríæ mérita</w:t>
      </w:r>
      <w:r w:rsidR="004A1FC4">
        <w:t xml:space="preserve"> </w:t>
      </w:r>
    </w:p>
    <w:p w:rsidR="004A1FC4" w:rsidRDefault="00D96D5B" w:rsidP="008244C8">
      <w:pPr>
        <w:pStyle w:val="vImus"/>
      </w:pPr>
      <w:r>
        <w:t>Nos salva per sǽcula.</w:t>
      </w:r>
      <w:r w:rsidR="004A1FC4">
        <w:t xml:space="preserve"> </w:t>
      </w:r>
    </w:p>
    <w:p w:rsidR="008244C8" w:rsidRDefault="008244C8" w:rsidP="00FC7A51">
      <w:pPr>
        <w:pStyle w:val="v"/>
      </w:pPr>
    </w:p>
    <w:p w:rsidR="005F2BC9" w:rsidRDefault="005F2BC9" w:rsidP="00DB75A6"/>
    <w:p w:rsidR="005F2BC9" w:rsidRDefault="005F2BC9" w:rsidP="005F2BC9">
      <w:pPr>
        <w:sectPr w:rsidR="005F2BC9" w:rsidSect="00416E6F">
          <w:headerReference w:type="even" r:id="rId190"/>
          <w:headerReference w:type="first" r:id="rId191"/>
          <w:endnotePr>
            <w:numFmt w:val="decimal"/>
          </w:endnotePr>
          <w:type w:val="oddPage"/>
          <w:pgSz w:w="8840" w:h="13262" w:code="11"/>
          <w:pgMar w:top="851" w:right="567" w:bottom="680" w:left="567" w:header="284" w:footer="0" w:gutter="0"/>
          <w:cols w:space="1134"/>
          <w:noEndnote/>
          <w:titlePg/>
          <w:docGrid w:linePitch="360"/>
        </w:sectPr>
      </w:pPr>
    </w:p>
    <w:p w:rsidR="00DB75A6" w:rsidRDefault="00DB75A6" w:rsidP="00DB75A6">
      <w:pPr>
        <w:pStyle w:val="Titre1"/>
      </w:pPr>
      <w:bookmarkStart w:id="402" w:name="_Toc107085424"/>
      <w:r>
        <w:lastRenderedPageBreak/>
        <w:t>TABLES.</w:t>
      </w:r>
      <w:bookmarkEnd w:id="402"/>
      <w:r>
        <w:t xml:space="preserve"> </w:t>
      </w:r>
    </w:p>
    <w:p w:rsidR="00DB75A6" w:rsidRDefault="00DB75A6" w:rsidP="00DB75A6">
      <w:pPr>
        <w:pStyle w:val="Titre2"/>
      </w:pPr>
      <w:bookmarkStart w:id="403" w:name="_Toc107085425"/>
      <w:r>
        <w:t>INDEX DE QUELQUES TEXTES LITURGIQUES</w:t>
      </w:r>
      <w:bookmarkEnd w:id="403"/>
      <w:r>
        <w:t xml:space="preserve"> </w:t>
      </w:r>
    </w:p>
    <w:p w:rsidR="00DB75A6" w:rsidRDefault="00DB75A6" w:rsidP="00DB75A6">
      <w:pPr>
        <w:pStyle w:val="sy2"/>
        <w:sectPr w:rsidR="00DB75A6" w:rsidSect="00416E6F">
          <w:headerReference w:type="even" r:id="rId192"/>
          <w:headerReference w:type="default" r:id="rId193"/>
          <w:headerReference w:type="first" r:id="rId194"/>
          <w:endnotePr>
            <w:numFmt w:val="decimal"/>
          </w:endnotePr>
          <w:type w:val="oddPage"/>
          <w:pgSz w:w="8840" w:h="13262" w:code="11"/>
          <w:pgMar w:top="851" w:right="567" w:bottom="680" w:left="567" w:header="284" w:footer="0" w:gutter="0"/>
          <w:cols w:space="1134"/>
          <w:noEndnote/>
          <w:titlePg/>
          <w:docGrid w:linePitch="360"/>
        </w:sectPr>
      </w:pPr>
    </w:p>
    <w:p w:rsidR="00D05A0C" w:rsidRPr="00105CA9" w:rsidRDefault="00D05A0C" w:rsidP="00461798">
      <w:pPr>
        <w:pStyle w:val="sy2Col2"/>
      </w:pPr>
      <w:r w:rsidRPr="00105CA9">
        <w:lastRenderedPageBreak/>
        <w:t>A solis ortus</w:t>
      </w:r>
      <w:r w:rsidRPr="00105CA9">
        <w:tab/>
      </w:r>
      <w:r w:rsidR="003C66A6">
        <w:fldChar w:fldCharType="begin"/>
      </w:r>
      <w:r w:rsidRPr="00105CA9">
        <w:instrText xml:space="preserve"> PAGEREF y_ASolisOrtus \h </w:instrText>
      </w:r>
      <w:r w:rsidR="003C66A6">
        <w:fldChar w:fldCharType="separate"/>
      </w:r>
      <w:r w:rsidRPr="00105CA9">
        <w:rPr>
          <w:noProof/>
        </w:rPr>
        <w:t>13</w:t>
      </w:r>
      <w:r w:rsidR="003C66A6">
        <w:fldChar w:fldCharType="end"/>
      </w:r>
    </w:p>
    <w:p w:rsidR="00D05A0C" w:rsidRPr="00D05A0C" w:rsidRDefault="00D05A0C" w:rsidP="00461798">
      <w:pPr>
        <w:pStyle w:val="sy2Col2"/>
        <w:rPr>
          <w:lang w:val="en-GB"/>
        </w:rPr>
      </w:pPr>
      <w:r w:rsidRPr="00D05A0C">
        <w:rPr>
          <w:lang w:val="en-GB"/>
        </w:rPr>
        <w:t>Ad cœnam Agni</w:t>
      </w:r>
      <w:r w:rsidRPr="00D05A0C">
        <w:rPr>
          <w:lang w:val="en-GB"/>
        </w:rPr>
        <w:tab/>
      </w:r>
      <w:r w:rsidR="003C66A6">
        <w:fldChar w:fldCharType="begin"/>
      </w:r>
      <w:r w:rsidRPr="00D05A0C">
        <w:rPr>
          <w:lang w:val="en-GB"/>
        </w:rPr>
        <w:instrText xml:space="preserve"> PAGEREF y_AdCœnamAgni \h </w:instrText>
      </w:r>
      <w:r w:rsidR="003C66A6">
        <w:fldChar w:fldCharType="separate"/>
      </w:r>
      <w:r w:rsidRPr="00D05A0C">
        <w:rPr>
          <w:noProof/>
          <w:lang w:val="en-GB"/>
        </w:rPr>
        <w:t>13</w:t>
      </w:r>
      <w:r w:rsidR="003C66A6">
        <w:fldChar w:fldCharType="end"/>
      </w:r>
    </w:p>
    <w:p w:rsidR="00D05A0C" w:rsidRPr="00105CA9" w:rsidRDefault="00D05A0C" w:rsidP="00461798">
      <w:pPr>
        <w:pStyle w:val="sy2Col2"/>
        <w:rPr>
          <w:lang w:val="en-GB"/>
        </w:rPr>
      </w:pPr>
      <w:r w:rsidRPr="00105CA9">
        <w:rPr>
          <w:lang w:val="en-GB"/>
        </w:rPr>
        <w:t>Adóro te supplex</w:t>
      </w:r>
      <w:r w:rsidRPr="00105CA9">
        <w:rPr>
          <w:lang w:val="en-GB"/>
        </w:rPr>
        <w:tab/>
      </w:r>
      <w:r w:rsidR="003C66A6">
        <w:fldChar w:fldCharType="begin"/>
      </w:r>
      <w:r w:rsidRPr="00105CA9">
        <w:rPr>
          <w:lang w:val="en-GB"/>
        </w:rPr>
        <w:instrText xml:space="preserve"> PAGEREF y_AdoroTeSupplex \h </w:instrText>
      </w:r>
      <w:r w:rsidR="003C66A6">
        <w:fldChar w:fldCharType="separate"/>
      </w:r>
      <w:r w:rsidRPr="00105CA9">
        <w:rPr>
          <w:noProof/>
          <w:lang w:val="en-GB"/>
        </w:rPr>
        <w:t>13</w:t>
      </w:r>
      <w:r w:rsidR="003C66A6">
        <w:fldChar w:fldCharType="end"/>
      </w:r>
    </w:p>
    <w:p w:rsidR="00D05A0C" w:rsidRDefault="00D05A0C" w:rsidP="00461798">
      <w:pPr>
        <w:pStyle w:val="sy2Col2"/>
      </w:pPr>
      <w:r>
        <w:t>Ætérna Christi múnera</w:t>
      </w:r>
      <w:r>
        <w:tab/>
      </w:r>
      <w:r w:rsidR="003C66A6">
        <w:fldChar w:fldCharType="begin"/>
      </w:r>
      <w:r>
        <w:instrText xml:space="preserve"> PAGEREF y_ÆternaChristiMunera \h </w:instrText>
      </w:r>
      <w:r w:rsidR="003C66A6">
        <w:fldChar w:fldCharType="separate"/>
      </w:r>
      <w:r>
        <w:rPr>
          <w:noProof/>
        </w:rPr>
        <w:t>13</w:t>
      </w:r>
      <w:r w:rsidR="003C66A6">
        <w:fldChar w:fldCharType="end"/>
      </w:r>
    </w:p>
    <w:p w:rsidR="00D05A0C" w:rsidRDefault="00D05A0C" w:rsidP="00461798">
      <w:pPr>
        <w:pStyle w:val="sy2Col2"/>
      </w:pPr>
      <w:r>
        <w:t>Ætérna cœli glória</w:t>
      </w:r>
      <w:r>
        <w:tab/>
      </w:r>
      <w:r w:rsidR="003C66A6">
        <w:fldChar w:fldCharType="begin"/>
      </w:r>
      <w:r>
        <w:instrText xml:space="preserve"> PAGEREF y_ÆternaCœliGloria \h </w:instrText>
      </w:r>
      <w:r w:rsidR="003C66A6">
        <w:fldChar w:fldCharType="separate"/>
      </w:r>
      <w:r>
        <w:rPr>
          <w:noProof/>
        </w:rPr>
        <w:t>13</w:t>
      </w:r>
      <w:r w:rsidR="003C66A6">
        <w:fldChar w:fldCharType="end"/>
      </w:r>
    </w:p>
    <w:p w:rsidR="00D05A0C" w:rsidRDefault="00D05A0C" w:rsidP="00461798">
      <w:pPr>
        <w:pStyle w:val="sy2Col2"/>
      </w:pPr>
      <w:r>
        <w:t>Ætérne rerum cónditor</w:t>
      </w:r>
      <w:r>
        <w:tab/>
      </w:r>
      <w:r w:rsidR="003C66A6">
        <w:fldChar w:fldCharType="begin"/>
      </w:r>
      <w:r>
        <w:instrText xml:space="preserve"> PAGEREF y_ÆterneRerumConditor \h </w:instrText>
      </w:r>
      <w:r w:rsidR="003C66A6">
        <w:fldChar w:fldCharType="separate"/>
      </w:r>
      <w:r>
        <w:rPr>
          <w:noProof/>
        </w:rPr>
        <w:t>13</w:t>
      </w:r>
      <w:r w:rsidR="003C66A6">
        <w:fldChar w:fldCharType="end"/>
      </w:r>
    </w:p>
    <w:p w:rsidR="00D05A0C" w:rsidRDefault="00D05A0C" w:rsidP="00461798">
      <w:pPr>
        <w:pStyle w:val="sy2Col2"/>
      </w:pPr>
      <w:r>
        <w:t>Agnóscat omne sǽculum</w:t>
      </w:r>
      <w:r>
        <w:tab/>
      </w:r>
      <w:r w:rsidR="003C66A6">
        <w:fldChar w:fldCharType="begin"/>
      </w:r>
      <w:r>
        <w:instrText xml:space="preserve"> PAGEREF y_AgnoscatOmneSæculum \h </w:instrText>
      </w:r>
      <w:r w:rsidR="003C66A6">
        <w:fldChar w:fldCharType="separate"/>
      </w:r>
      <w:r>
        <w:rPr>
          <w:noProof/>
        </w:rPr>
        <w:t>13</w:t>
      </w:r>
      <w:r w:rsidR="003C66A6">
        <w:fldChar w:fldCharType="end"/>
      </w:r>
    </w:p>
    <w:p w:rsidR="00D05A0C" w:rsidRDefault="00D05A0C" w:rsidP="00461798">
      <w:pPr>
        <w:pStyle w:val="sy2Col2"/>
      </w:pPr>
      <w:r>
        <w:t>Ales diéi núntius</w:t>
      </w:r>
      <w:r>
        <w:tab/>
      </w:r>
      <w:r w:rsidR="003C66A6">
        <w:fldChar w:fldCharType="begin"/>
      </w:r>
      <w:r>
        <w:instrText xml:space="preserve"> PAGEREF y_AlesDieiNuntius \h </w:instrText>
      </w:r>
      <w:r w:rsidR="003C66A6">
        <w:fldChar w:fldCharType="separate"/>
      </w:r>
      <w:r>
        <w:rPr>
          <w:noProof/>
        </w:rPr>
        <w:t>13</w:t>
      </w:r>
      <w:r w:rsidR="003C66A6">
        <w:fldChar w:fldCharType="end"/>
      </w:r>
    </w:p>
    <w:p w:rsidR="00D05A0C" w:rsidRDefault="00D05A0C" w:rsidP="00461798">
      <w:pPr>
        <w:pStyle w:val="sy2Col2"/>
      </w:pPr>
      <w:r>
        <w:t>Audi, benígne cónditor</w:t>
      </w:r>
      <w:r>
        <w:tab/>
      </w:r>
      <w:r w:rsidR="003C66A6">
        <w:fldChar w:fldCharType="begin"/>
      </w:r>
      <w:r>
        <w:instrText xml:space="preserve"> PAGEREF y_AudiBenigneConditor \h </w:instrText>
      </w:r>
      <w:r w:rsidR="003C66A6">
        <w:fldChar w:fldCharType="separate"/>
      </w:r>
      <w:r>
        <w:rPr>
          <w:noProof/>
        </w:rPr>
        <w:t>13</w:t>
      </w:r>
      <w:r w:rsidR="003C66A6">
        <w:fldChar w:fldCharType="end"/>
      </w:r>
    </w:p>
    <w:p w:rsidR="00D05A0C" w:rsidRDefault="00D05A0C" w:rsidP="00461798">
      <w:pPr>
        <w:pStyle w:val="sy2Col2"/>
      </w:pPr>
      <w:r>
        <w:t>Aurea luce</w:t>
      </w:r>
      <w:r>
        <w:tab/>
      </w:r>
      <w:r w:rsidR="003C66A6">
        <w:fldChar w:fldCharType="begin"/>
      </w:r>
      <w:r>
        <w:instrText xml:space="preserve"> PAGEREF y_AureaLuce \h </w:instrText>
      </w:r>
      <w:r w:rsidR="003C66A6">
        <w:fldChar w:fldCharType="separate"/>
      </w:r>
      <w:r>
        <w:rPr>
          <w:noProof/>
        </w:rPr>
        <w:t>13</w:t>
      </w:r>
      <w:r w:rsidR="003C66A6">
        <w:fldChar w:fldCharType="end"/>
      </w:r>
    </w:p>
    <w:p w:rsidR="00D05A0C" w:rsidRDefault="00D05A0C" w:rsidP="00461798">
      <w:pPr>
        <w:pStyle w:val="sy2Col2"/>
      </w:pPr>
      <w:r>
        <w:t>Auróra lucis rútilat</w:t>
      </w:r>
      <w:r>
        <w:tab/>
      </w:r>
      <w:r w:rsidR="003C66A6">
        <w:fldChar w:fldCharType="begin"/>
      </w:r>
      <w:r>
        <w:instrText xml:space="preserve"> PAGEREF y_AuroraLucisRutilat \h </w:instrText>
      </w:r>
      <w:r w:rsidR="003C66A6">
        <w:fldChar w:fldCharType="separate"/>
      </w:r>
      <w:r>
        <w:rPr>
          <w:noProof/>
        </w:rPr>
        <w:t>13</w:t>
      </w:r>
      <w:r w:rsidR="003C66A6">
        <w:fldChar w:fldCharType="end"/>
      </w:r>
    </w:p>
    <w:p w:rsidR="00D05A0C" w:rsidRDefault="00D05A0C" w:rsidP="00461798">
      <w:pPr>
        <w:pStyle w:val="sy2Col2"/>
      </w:pPr>
      <w:r>
        <w:t>Ave, maris stella</w:t>
      </w:r>
      <w:r>
        <w:tab/>
      </w:r>
      <w:r w:rsidR="003C66A6">
        <w:fldChar w:fldCharType="begin"/>
      </w:r>
      <w:r>
        <w:instrText xml:space="preserve"> PAGEREF y_AveMarisStella \h </w:instrText>
      </w:r>
      <w:r w:rsidR="003C66A6">
        <w:fldChar w:fldCharType="separate"/>
      </w:r>
      <w:r>
        <w:rPr>
          <w:noProof/>
        </w:rPr>
        <w:t>13</w:t>
      </w:r>
      <w:r w:rsidR="003C66A6">
        <w:fldChar w:fldCharType="end"/>
      </w:r>
    </w:p>
    <w:p w:rsidR="00D05A0C" w:rsidRDefault="00D05A0C" w:rsidP="00461798">
      <w:pPr>
        <w:pStyle w:val="sy2Col2"/>
      </w:pPr>
      <w:r>
        <w:t>Beáta nobis gáudia</w:t>
      </w:r>
      <w:r>
        <w:tab/>
      </w:r>
      <w:r w:rsidR="003C66A6">
        <w:fldChar w:fldCharType="begin"/>
      </w:r>
      <w:r>
        <w:instrText xml:space="preserve"> PAGEREF y_BeataNobisGaudia \h </w:instrText>
      </w:r>
      <w:r w:rsidR="003C66A6">
        <w:fldChar w:fldCharType="separate"/>
      </w:r>
      <w:r>
        <w:rPr>
          <w:noProof/>
        </w:rPr>
        <w:t>13</w:t>
      </w:r>
      <w:r w:rsidR="003C66A6">
        <w:fldChar w:fldCharType="end"/>
      </w:r>
    </w:p>
    <w:p w:rsidR="00D05A0C" w:rsidRPr="00D05A0C" w:rsidRDefault="00D05A0C" w:rsidP="00461798">
      <w:pPr>
        <w:pStyle w:val="sy2Col2"/>
        <w:rPr>
          <w:lang w:val="en-GB"/>
        </w:rPr>
      </w:pPr>
      <w:r w:rsidRPr="00D05A0C">
        <w:rPr>
          <w:lang w:val="en-GB"/>
        </w:rPr>
        <w:t>Captátor olim píscium</w:t>
      </w:r>
      <w:r w:rsidRPr="00D05A0C">
        <w:rPr>
          <w:lang w:val="en-GB"/>
        </w:rPr>
        <w:tab/>
      </w:r>
      <w:r w:rsidR="003C66A6">
        <w:fldChar w:fldCharType="begin"/>
      </w:r>
      <w:r w:rsidRPr="00D05A0C">
        <w:rPr>
          <w:lang w:val="en-GB"/>
        </w:rPr>
        <w:instrText xml:space="preserve"> PAGEREF y_CaptatorOlimPiscium \h </w:instrText>
      </w:r>
      <w:r w:rsidR="003C66A6">
        <w:fldChar w:fldCharType="separate"/>
      </w:r>
      <w:r w:rsidRPr="00D05A0C">
        <w:rPr>
          <w:noProof/>
          <w:lang w:val="en-GB"/>
        </w:rPr>
        <w:t>13</w:t>
      </w:r>
      <w:r w:rsidR="003C66A6">
        <w:fldChar w:fldCharType="end"/>
      </w:r>
    </w:p>
    <w:p w:rsidR="00D05A0C" w:rsidRPr="00D05A0C" w:rsidRDefault="00D05A0C" w:rsidP="00461798">
      <w:pPr>
        <w:pStyle w:val="sy2Col2"/>
        <w:rPr>
          <w:lang w:val="en-GB"/>
        </w:rPr>
      </w:pPr>
      <w:r w:rsidRPr="00D05A0C">
        <w:rPr>
          <w:lang w:val="en-GB"/>
        </w:rPr>
        <w:t>Chorus novæ Hierúsalem</w:t>
      </w:r>
      <w:r w:rsidRPr="00D05A0C">
        <w:rPr>
          <w:lang w:val="en-GB"/>
        </w:rPr>
        <w:tab/>
      </w:r>
      <w:r w:rsidR="003C66A6">
        <w:fldChar w:fldCharType="begin"/>
      </w:r>
      <w:r w:rsidRPr="00D05A0C">
        <w:rPr>
          <w:lang w:val="en-GB"/>
        </w:rPr>
        <w:instrText xml:space="preserve"> PAGEREF y_ChorusNovæHierusalem \h </w:instrText>
      </w:r>
      <w:r w:rsidR="003C66A6">
        <w:fldChar w:fldCharType="separate"/>
      </w:r>
      <w:r w:rsidRPr="00D05A0C">
        <w:rPr>
          <w:noProof/>
          <w:lang w:val="en-GB"/>
        </w:rPr>
        <w:t>13</w:t>
      </w:r>
      <w:r w:rsidR="003C66A6">
        <w:fldChar w:fldCharType="end"/>
      </w:r>
    </w:p>
    <w:p w:rsidR="00D05A0C" w:rsidRPr="00D05A0C" w:rsidRDefault="00D05A0C" w:rsidP="00461798">
      <w:pPr>
        <w:pStyle w:val="sy2Col2"/>
        <w:rPr>
          <w:lang w:val="en-GB"/>
        </w:rPr>
      </w:pPr>
      <w:r w:rsidRPr="00D05A0C">
        <w:rPr>
          <w:lang w:val="en-GB"/>
        </w:rPr>
        <w:t>Christe redémptor géntium</w:t>
      </w:r>
      <w:r w:rsidRPr="00D05A0C">
        <w:rPr>
          <w:lang w:val="en-GB"/>
        </w:rPr>
        <w:tab/>
      </w:r>
      <w:r w:rsidR="003C66A6">
        <w:fldChar w:fldCharType="begin"/>
      </w:r>
      <w:r w:rsidRPr="00D05A0C">
        <w:rPr>
          <w:lang w:val="en-GB"/>
        </w:rPr>
        <w:instrText xml:space="preserve"> PAGEREF y_ChristeRedemptorGentium \h </w:instrText>
      </w:r>
      <w:r w:rsidR="003C66A6">
        <w:fldChar w:fldCharType="separate"/>
      </w:r>
      <w:r w:rsidRPr="00D05A0C">
        <w:rPr>
          <w:noProof/>
          <w:lang w:val="en-GB"/>
        </w:rPr>
        <w:t>13</w:t>
      </w:r>
      <w:r w:rsidR="003C66A6">
        <w:fldChar w:fldCharType="end"/>
      </w:r>
    </w:p>
    <w:p w:rsidR="00D05A0C" w:rsidRPr="00D05A0C" w:rsidRDefault="00D05A0C" w:rsidP="00461798">
      <w:pPr>
        <w:pStyle w:val="sy2Col2"/>
        <w:rPr>
          <w:lang w:val="en-GB"/>
        </w:rPr>
      </w:pPr>
      <w:r w:rsidRPr="00D05A0C">
        <w:rPr>
          <w:lang w:val="en-GB"/>
        </w:rPr>
        <w:t>Christe, Redémptor ómnium</w:t>
      </w:r>
      <w:r w:rsidRPr="00D05A0C">
        <w:rPr>
          <w:lang w:val="en-GB"/>
        </w:rPr>
        <w:tab/>
      </w:r>
      <w:r w:rsidR="003C66A6">
        <w:fldChar w:fldCharType="begin"/>
      </w:r>
      <w:r w:rsidRPr="00D05A0C">
        <w:rPr>
          <w:lang w:val="en-GB"/>
        </w:rPr>
        <w:instrText xml:space="preserve"> PAGEREF y_ChristeRedemptorOmnium \h </w:instrText>
      </w:r>
      <w:r w:rsidR="003C66A6">
        <w:fldChar w:fldCharType="separate"/>
      </w:r>
      <w:r w:rsidRPr="00D05A0C">
        <w:rPr>
          <w:noProof/>
          <w:lang w:val="en-GB"/>
        </w:rPr>
        <w:t>13</w:t>
      </w:r>
      <w:r w:rsidR="003C66A6">
        <w:fldChar w:fldCharType="end"/>
      </w:r>
    </w:p>
    <w:p w:rsidR="00D05A0C" w:rsidRPr="00D05A0C" w:rsidRDefault="00D05A0C" w:rsidP="00461798">
      <w:pPr>
        <w:pStyle w:val="sy2Col2"/>
        <w:rPr>
          <w:lang w:val="en-GB"/>
        </w:rPr>
      </w:pPr>
      <w:r w:rsidRPr="00D05A0C">
        <w:rPr>
          <w:lang w:val="en-GB"/>
        </w:rPr>
        <w:t>Christe, sanctórum decus</w:t>
      </w:r>
      <w:r w:rsidRPr="00D05A0C">
        <w:rPr>
          <w:lang w:val="en-GB"/>
        </w:rPr>
        <w:tab/>
      </w:r>
      <w:r w:rsidR="003C66A6">
        <w:fldChar w:fldCharType="begin"/>
      </w:r>
      <w:r w:rsidRPr="00D05A0C">
        <w:rPr>
          <w:lang w:val="en-GB"/>
        </w:rPr>
        <w:instrText xml:space="preserve"> PAGEREF y_ChristeSanctorumDecus \h </w:instrText>
      </w:r>
      <w:r w:rsidR="003C66A6">
        <w:fldChar w:fldCharType="separate"/>
      </w:r>
      <w:r w:rsidRPr="00D05A0C">
        <w:rPr>
          <w:noProof/>
          <w:lang w:val="en-GB"/>
        </w:rPr>
        <w:t>13</w:t>
      </w:r>
      <w:r w:rsidR="003C66A6">
        <w:fldChar w:fldCharType="end"/>
      </w:r>
    </w:p>
    <w:p w:rsidR="00D05A0C" w:rsidRPr="00D05A0C" w:rsidRDefault="00D05A0C" w:rsidP="00461798">
      <w:pPr>
        <w:pStyle w:val="sy2Col2"/>
        <w:rPr>
          <w:lang w:val="en-GB"/>
        </w:rPr>
      </w:pPr>
      <w:r w:rsidRPr="00D05A0C">
        <w:rPr>
          <w:lang w:val="en-GB"/>
        </w:rPr>
        <w:t>Clarum decus jejúnii</w:t>
      </w:r>
      <w:r w:rsidRPr="00D05A0C">
        <w:rPr>
          <w:lang w:val="en-GB"/>
        </w:rPr>
        <w:tab/>
      </w:r>
      <w:r w:rsidR="003C66A6">
        <w:fldChar w:fldCharType="begin"/>
      </w:r>
      <w:r w:rsidRPr="00D05A0C">
        <w:rPr>
          <w:lang w:val="en-GB"/>
        </w:rPr>
        <w:instrText xml:space="preserve"> PAGEREF y_ClarumDecusJejunii \h </w:instrText>
      </w:r>
      <w:r w:rsidR="003C66A6">
        <w:fldChar w:fldCharType="separate"/>
      </w:r>
      <w:r w:rsidRPr="00D05A0C">
        <w:rPr>
          <w:noProof/>
          <w:lang w:val="en-GB"/>
        </w:rPr>
        <w:t>13</w:t>
      </w:r>
      <w:r w:rsidR="003C66A6">
        <w:fldChar w:fldCharType="end"/>
      </w:r>
    </w:p>
    <w:p w:rsidR="00D05A0C" w:rsidRPr="00105CA9" w:rsidRDefault="00D05A0C" w:rsidP="00461798">
      <w:pPr>
        <w:pStyle w:val="sy2Col2"/>
        <w:rPr>
          <w:lang w:val="en-GB"/>
        </w:rPr>
      </w:pPr>
      <w:r w:rsidRPr="00105CA9">
        <w:rPr>
          <w:lang w:val="en-GB"/>
        </w:rPr>
        <w:t>Cœli Deus sanctíssime</w:t>
      </w:r>
      <w:r w:rsidRPr="00105CA9">
        <w:rPr>
          <w:lang w:val="en-GB"/>
        </w:rPr>
        <w:tab/>
      </w:r>
      <w:r w:rsidR="003C66A6">
        <w:fldChar w:fldCharType="begin"/>
      </w:r>
      <w:r w:rsidRPr="00105CA9">
        <w:rPr>
          <w:lang w:val="en-GB"/>
        </w:rPr>
        <w:instrText xml:space="preserve"> PAGEREF y_CœliDeusSanctissime \h </w:instrText>
      </w:r>
      <w:r w:rsidR="003C66A6">
        <w:fldChar w:fldCharType="separate"/>
      </w:r>
      <w:r w:rsidRPr="00105CA9">
        <w:rPr>
          <w:noProof/>
          <w:lang w:val="en-GB"/>
        </w:rPr>
        <w:t>13</w:t>
      </w:r>
      <w:r w:rsidR="003C66A6">
        <w:fldChar w:fldCharType="end"/>
      </w:r>
    </w:p>
    <w:p w:rsidR="00D05A0C" w:rsidRPr="00105CA9" w:rsidRDefault="00D05A0C" w:rsidP="00461798">
      <w:pPr>
        <w:pStyle w:val="sy2Col2"/>
        <w:rPr>
          <w:lang w:val="en-GB"/>
        </w:rPr>
      </w:pPr>
      <w:r w:rsidRPr="00105CA9">
        <w:rPr>
          <w:lang w:val="en-GB"/>
        </w:rPr>
        <w:t>Cónditor alme síderum</w:t>
      </w:r>
      <w:r w:rsidRPr="00105CA9">
        <w:rPr>
          <w:lang w:val="en-GB"/>
        </w:rPr>
        <w:tab/>
      </w:r>
      <w:r w:rsidR="003C66A6">
        <w:fldChar w:fldCharType="begin"/>
      </w:r>
      <w:r w:rsidRPr="00105CA9">
        <w:rPr>
          <w:lang w:val="en-GB"/>
        </w:rPr>
        <w:instrText xml:space="preserve"> PAGEREF y_ConditorAlmeSiderum \h </w:instrText>
      </w:r>
      <w:r w:rsidR="003C66A6">
        <w:fldChar w:fldCharType="separate"/>
      </w:r>
      <w:r w:rsidRPr="00105CA9">
        <w:rPr>
          <w:noProof/>
          <w:lang w:val="en-GB"/>
        </w:rPr>
        <w:t>13</w:t>
      </w:r>
      <w:r w:rsidR="003C66A6">
        <w:fldChar w:fldCharType="end"/>
      </w:r>
    </w:p>
    <w:p w:rsidR="00D05A0C" w:rsidRPr="00D05A0C" w:rsidRDefault="00D05A0C" w:rsidP="00461798">
      <w:pPr>
        <w:pStyle w:val="sy2Col2"/>
        <w:rPr>
          <w:lang w:val="en-GB"/>
        </w:rPr>
      </w:pPr>
      <w:r w:rsidRPr="00D05A0C">
        <w:rPr>
          <w:lang w:val="en-GB"/>
        </w:rPr>
        <w:t>Deus creátor ómnium</w:t>
      </w:r>
      <w:r w:rsidRPr="00D05A0C">
        <w:rPr>
          <w:lang w:val="en-GB"/>
        </w:rPr>
        <w:tab/>
      </w:r>
      <w:r w:rsidR="003C66A6">
        <w:fldChar w:fldCharType="begin"/>
      </w:r>
      <w:r w:rsidRPr="00D05A0C">
        <w:rPr>
          <w:lang w:val="en-GB"/>
        </w:rPr>
        <w:instrText xml:space="preserve"> PAGEREF y_DeusCreatorOmnium \h </w:instrText>
      </w:r>
      <w:r w:rsidR="003C66A6">
        <w:fldChar w:fldCharType="separate"/>
      </w:r>
      <w:r w:rsidRPr="00D05A0C">
        <w:rPr>
          <w:noProof/>
          <w:lang w:val="en-GB"/>
        </w:rPr>
        <w:t>13</w:t>
      </w:r>
      <w:r w:rsidR="003C66A6">
        <w:fldChar w:fldCharType="end"/>
      </w:r>
    </w:p>
    <w:p w:rsidR="00D05A0C" w:rsidRDefault="00D05A0C" w:rsidP="00461798">
      <w:pPr>
        <w:pStyle w:val="sy2Col2"/>
      </w:pPr>
      <w:r>
        <w:t>Deus tuórum mílitum</w:t>
      </w:r>
      <w:r>
        <w:tab/>
      </w:r>
      <w:r w:rsidR="003C66A6">
        <w:fldChar w:fldCharType="begin"/>
      </w:r>
      <w:r>
        <w:instrText xml:space="preserve"> PAGEREF y_DeusTuorumMilitum \h </w:instrText>
      </w:r>
      <w:r w:rsidR="003C66A6">
        <w:fldChar w:fldCharType="separate"/>
      </w:r>
      <w:r>
        <w:rPr>
          <w:noProof/>
        </w:rPr>
        <w:t>13</w:t>
      </w:r>
      <w:r w:rsidR="003C66A6">
        <w:fldChar w:fldCharType="end"/>
      </w:r>
    </w:p>
    <w:p w:rsidR="00D05A0C" w:rsidRDefault="00D05A0C" w:rsidP="00461798">
      <w:pPr>
        <w:pStyle w:val="sy2Col2"/>
      </w:pPr>
      <w:r>
        <w:t>Dies iræ</w:t>
      </w:r>
      <w:r>
        <w:tab/>
      </w:r>
      <w:r w:rsidR="003C66A6">
        <w:fldChar w:fldCharType="begin"/>
      </w:r>
      <w:r>
        <w:instrText xml:space="preserve"> PAGEREF y_DiesIræ \h </w:instrText>
      </w:r>
      <w:r w:rsidR="003C66A6">
        <w:fldChar w:fldCharType="separate"/>
      </w:r>
      <w:r>
        <w:rPr>
          <w:noProof/>
        </w:rPr>
        <w:t>13</w:t>
      </w:r>
      <w:r w:rsidR="003C66A6">
        <w:fldChar w:fldCharType="end"/>
      </w:r>
    </w:p>
    <w:p w:rsidR="00D05A0C" w:rsidRDefault="00D05A0C" w:rsidP="00461798">
      <w:pPr>
        <w:pStyle w:val="sy2Col2"/>
      </w:pPr>
      <w:r>
        <w:t>Ecce jam noctis</w:t>
      </w:r>
      <w:r>
        <w:tab/>
      </w:r>
      <w:r w:rsidR="003C66A6">
        <w:fldChar w:fldCharType="begin"/>
      </w:r>
      <w:r>
        <w:instrText xml:space="preserve"> PAGEREF y_EcceJamNoctis \h </w:instrText>
      </w:r>
      <w:r w:rsidR="003C66A6">
        <w:fldChar w:fldCharType="separate"/>
      </w:r>
      <w:r>
        <w:rPr>
          <w:noProof/>
        </w:rPr>
        <w:t>13</w:t>
      </w:r>
      <w:r w:rsidR="003C66A6">
        <w:fldChar w:fldCharType="end"/>
      </w:r>
    </w:p>
    <w:p w:rsidR="00D05A0C" w:rsidRDefault="00D05A0C" w:rsidP="00461798">
      <w:pPr>
        <w:pStyle w:val="sy2Col2"/>
      </w:pPr>
      <w:r>
        <w:t>Ex more docti mystico</w:t>
      </w:r>
      <w:r>
        <w:tab/>
      </w:r>
      <w:r w:rsidR="003C66A6">
        <w:fldChar w:fldCharType="begin"/>
      </w:r>
      <w:r>
        <w:instrText xml:space="preserve"> PAGEREF y_ExMoreDoctiMystico \h </w:instrText>
      </w:r>
      <w:r w:rsidR="003C66A6">
        <w:fldChar w:fldCharType="separate"/>
      </w:r>
      <w:r>
        <w:rPr>
          <w:noProof/>
        </w:rPr>
        <w:t>13</w:t>
      </w:r>
      <w:r w:rsidR="003C66A6">
        <w:fldChar w:fldCharType="end"/>
      </w:r>
    </w:p>
    <w:p w:rsidR="00D05A0C" w:rsidRDefault="00D05A0C" w:rsidP="00461798">
      <w:pPr>
        <w:pStyle w:val="sy2Col2"/>
      </w:pPr>
      <w:r>
        <w:t>Exúltet aula cǽlica</w:t>
      </w:r>
      <w:r>
        <w:tab/>
      </w:r>
      <w:r w:rsidR="003C66A6">
        <w:fldChar w:fldCharType="begin"/>
      </w:r>
      <w:r>
        <w:instrText xml:space="preserve"> PAGEREF y_ExultetAulaCælica \h </w:instrText>
      </w:r>
      <w:r w:rsidR="003C66A6">
        <w:fldChar w:fldCharType="separate"/>
      </w:r>
      <w:r>
        <w:rPr>
          <w:noProof/>
        </w:rPr>
        <w:t>13</w:t>
      </w:r>
      <w:r w:rsidR="003C66A6">
        <w:fldChar w:fldCharType="end"/>
      </w:r>
    </w:p>
    <w:p w:rsidR="00D05A0C" w:rsidRDefault="00D05A0C" w:rsidP="00461798">
      <w:pPr>
        <w:pStyle w:val="sy2Col2"/>
      </w:pPr>
      <w:r>
        <w:t>Exúltet cœlum láudibus</w:t>
      </w:r>
      <w:r>
        <w:tab/>
      </w:r>
      <w:r w:rsidR="003C66A6">
        <w:fldChar w:fldCharType="begin"/>
      </w:r>
      <w:r>
        <w:instrText xml:space="preserve"> PAGEREF y_ExultetCœlumLaudibus \h </w:instrText>
      </w:r>
      <w:r w:rsidR="003C66A6">
        <w:fldChar w:fldCharType="separate"/>
      </w:r>
      <w:r>
        <w:rPr>
          <w:noProof/>
        </w:rPr>
        <w:t>13</w:t>
      </w:r>
      <w:r w:rsidR="003C66A6">
        <w:fldChar w:fldCharType="end"/>
      </w:r>
    </w:p>
    <w:p w:rsidR="00D05A0C" w:rsidRDefault="00D05A0C" w:rsidP="00461798">
      <w:pPr>
        <w:pStyle w:val="sy2Col2"/>
      </w:pPr>
      <w:r>
        <w:t>Gaude viscéribus mater</w:t>
      </w:r>
      <w:r>
        <w:tab/>
      </w:r>
      <w:r w:rsidR="003C66A6">
        <w:fldChar w:fldCharType="begin"/>
      </w:r>
      <w:r>
        <w:instrText xml:space="preserve"> PAGEREF y_GaudeVisceribusMater \h </w:instrText>
      </w:r>
      <w:r w:rsidR="003C66A6">
        <w:fldChar w:fldCharType="separate"/>
      </w:r>
      <w:r>
        <w:rPr>
          <w:noProof/>
        </w:rPr>
        <w:t>13</w:t>
      </w:r>
      <w:r w:rsidR="003C66A6">
        <w:fldChar w:fldCharType="end"/>
      </w:r>
    </w:p>
    <w:p w:rsidR="00D05A0C" w:rsidRDefault="00D05A0C" w:rsidP="00461798">
      <w:pPr>
        <w:pStyle w:val="sy2Col2"/>
      </w:pPr>
      <w:r>
        <w:t>Glória, laus</w:t>
      </w:r>
      <w:r>
        <w:tab/>
      </w:r>
      <w:r w:rsidR="003C66A6">
        <w:fldChar w:fldCharType="begin"/>
      </w:r>
      <w:r>
        <w:instrText xml:space="preserve"> PAGEREF y_GloriaLaus \h </w:instrText>
      </w:r>
      <w:r w:rsidR="003C66A6">
        <w:fldChar w:fldCharType="separate"/>
      </w:r>
      <w:r>
        <w:rPr>
          <w:noProof/>
        </w:rPr>
        <w:t>13</w:t>
      </w:r>
      <w:r w:rsidR="003C66A6">
        <w:fldChar w:fldCharType="end"/>
      </w:r>
    </w:p>
    <w:p w:rsidR="00D05A0C" w:rsidRDefault="00D05A0C" w:rsidP="00461798">
      <w:pPr>
        <w:pStyle w:val="sy2Col2"/>
      </w:pPr>
      <w:r>
        <w:t>Immense cœli cónditor</w:t>
      </w:r>
      <w:r>
        <w:tab/>
      </w:r>
      <w:r w:rsidR="003C66A6">
        <w:fldChar w:fldCharType="begin"/>
      </w:r>
      <w:r>
        <w:instrText xml:space="preserve"> PAGEREF y_ImmenseCœliConditor \h </w:instrText>
      </w:r>
      <w:r w:rsidR="003C66A6">
        <w:fldChar w:fldCharType="separate"/>
      </w:r>
      <w:r>
        <w:rPr>
          <w:noProof/>
        </w:rPr>
        <w:t>13</w:t>
      </w:r>
      <w:r w:rsidR="003C66A6">
        <w:fldChar w:fldCharType="end"/>
      </w:r>
    </w:p>
    <w:p w:rsidR="00D05A0C" w:rsidRDefault="00D05A0C" w:rsidP="00461798">
      <w:pPr>
        <w:pStyle w:val="sy2Col2"/>
      </w:pPr>
      <w:r>
        <w:t>Iste conféssor</w:t>
      </w:r>
      <w:r>
        <w:tab/>
      </w:r>
      <w:r w:rsidR="003C66A6">
        <w:fldChar w:fldCharType="begin"/>
      </w:r>
      <w:r>
        <w:instrText xml:space="preserve"> PAGEREF y_IsteConfessor \h </w:instrText>
      </w:r>
      <w:r w:rsidR="003C66A6">
        <w:fldChar w:fldCharType="separate"/>
      </w:r>
      <w:r>
        <w:rPr>
          <w:noProof/>
        </w:rPr>
        <w:t>13</w:t>
      </w:r>
      <w:r w:rsidR="003C66A6">
        <w:fldChar w:fldCharType="end"/>
      </w:r>
    </w:p>
    <w:p w:rsidR="00D05A0C" w:rsidRDefault="00D05A0C" w:rsidP="00461798">
      <w:pPr>
        <w:pStyle w:val="sy2Col2"/>
      </w:pPr>
      <w:r>
        <w:t>Jam lucis</w:t>
      </w:r>
      <w:r>
        <w:tab/>
      </w:r>
      <w:r w:rsidR="003C66A6">
        <w:fldChar w:fldCharType="begin"/>
      </w:r>
      <w:r>
        <w:instrText xml:space="preserve"> PAGEREF y_JamLucis \h </w:instrText>
      </w:r>
      <w:r w:rsidR="003C66A6">
        <w:fldChar w:fldCharType="separate"/>
      </w:r>
      <w:r>
        <w:rPr>
          <w:noProof/>
        </w:rPr>
        <w:t>13</w:t>
      </w:r>
      <w:r w:rsidR="003C66A6">
        <w:fldChar w:fldCharType="end"/>
      </w:r>
    </w:p>
    <w:p w:rsidR="00D05A0C" w:rsidRDefault="00D05A0C" w:rsidP="00461798">
      <w:pPr>
        <w:pStyle w:val="sy2Col2"/>
      </w:pPr>
      <w:r>
        <w:t>Jam surgit</w:t>
      </w:r>
      <w:r>
        <w:tab/>
      </w:r>
      <w:r w:rsidR="003C66A6">
        <w:fldChar w:fldCharType="begin"/>
      </w:r>
      <w:r>
        <w:instrText xml:space="preserve"> PAGEREF y_JamSurgit \h </w:instrText>
      </w:r>
      <w:r w:rsidR="003C66A6">
        <w:fldChar w:fldCharType="separate"/>
      </w:r>
      <w:r>
        <w:rPr>
          <w:noProof/>
        </w:rPr>
        <w:t>13</w:t>
      </w:r>
      <w:r w:rsidR="003C66A6">
        <w:fldChar w:fldCharType="end"/>
      </w:r>
    </w:p>
    <w:p w:rsidR="00D05A0C" w:rsidRDefault="00D05A0C" w:rsidP="00461798">
      <w:pPr>
        <w:pStyle w:val="sy2Col2"/>
      </w:pPr>
      <w:r>
        <w:t>Jesu quadragenário</w:t>
      </w:r>
      <w:r>
        <w:tab/>
      </w:r>
      <w:r w:rsidR="003C66A6">
        <w:fldChar w:fldCharType="begin"/>
      </w:r>
      <w:r>
        <w:instrText xml:space="preserve"> PAGEREF y_JesuQuadragenario \h </w:instrText>
      </w:r>
      <w:r w:rsidR="003C66A6">
        <w:fldChar w:fldCharType="separate"/>
      </w:r>
      <w:r>
        <w:rPr>
          <w:noProof/>
        </w:rPr>
        <w:t>13</w:t>
      </w:r>
      <w:r w:rsidR="003C66A6">
        <w:fldChar w:fldCharType="end"/>
      </w:r>
    </w:p>
    <w:p w:rsidR="00D05A0C" w:rsidRDefault="00D05A0C" w:rsidP="00461798">
      <w:pPr>
        <w:pStyle w:val="sy2Col2"/>
      </w:pPr>
      <w:r>
        <w:t>Jesu, coróna vírginum</w:t>
      </w:r>
      <w:r>
        <w:tab/>
      </w:r>
      <w:r w:rsidR="003C66A6">
        <w:fldChar w:fldCharType="begin"/>
      </w:r>
      <w:r>
        <w:instrText xml:space="preserve"> PAGEREF y_JesuCoronaVirginum \h </w:instrText>
      </w:r>
      <w:r w:rsidR="003C66A6">
        <w:fldChar w:fldCharType="separate"/>
      </w:r>
      <w:r>
        <w:rPr>
          <w:noProof/>
        </w:rPr>
        <w:t>13</w:t>
      </w:r>
      <w:r w:rsidR="003C66A6">
        <w:fldChar w:fldCharType="end"/>
      </w:r>
    </w:p>
    <w:p w:rsidR="00D05A0C" w:rsidRDefault="00D05A0C" w:rsidP="00461798">
      <w:pPr>
        <w:pStyle w:val="sy2Col2"/>
      </w:pPr>
      <w:r>
        <w:t>Jesu, dulcis memória</w:t>
      </w:r>
      <w:r>
        <w:tab/>
      </w:r>
      <w:r w:rsidR="003C66A6">
        <w:fldChar w:fldCharType="begin"/>
      </w:r>
      <w:r>
        <w:instrText xml:space="preserve"> PAGEREF y_JesuDulcisMemoria \h </w:instrText>
      </w:r>
      <w:r w:rsidR="003C66A6">
        <w:fldChar w:fldCharType="separate"/>
      </w:r>
      <w:r>
        <w:rPr>
          <w:noProof/>
        </w:rPr>
        <w:t>13</w:t>
      </w:r>
      <w:r w:rsidR="003C66A6">
        <w:fldChar w:fldCharType="end"/>
      </w:r>
    </w:p>
    <w:p w:rsidR="00D05A0C" w:rsidRDefault="00D05A0C" w:rsidP="00461798">
      <w:pPr>
        <w:pStyle w:val="sy2Col2"/>
      </w:pPr>
      <w:r>
        <w:t>Jesu, nostra redémptio</w:t>
      </w:r>
      <w:r>
        <w:tab/>
      </w:r>
      <w:r w:rsidR="003C66A6">
        <w:fldChar w:fldCharType="begin"/>
      </w:r>
      <w:r>
        <w:instrText xml:space="preserve"> PAGEREF y_JesuNostraRedemptio \h </w:instrText>
      </w:r>
      <w:r w:rsidR="003C66A6">
        <w:fldChar w:fldCharType="separate"/>
      </w:r>
      <w:r>
        <w:rPr>
          <w:noProof/>
        </w:rPr>
        <w:t>13</w:t>
      </w:r>
      <w:r w:rsidR="003C66A6">
        <w:fldChar w:fldCharType="end"/>
      </w:r>
    </w:p>
    <w:p w:rsidR="00D05A0C" w:rsidRDefault="00D05A0C" w:rsidP="00461798">
      <w:pPr>
        <w:pStyle w:val="sy2Col2"/>
      </w:pPr>
      <w:r>
        <w:t>Jesus refúlsit</w:t>
      </w:r>
      <w:r>
        <w:tab/>
      </w:r>
      <w:r w:rsidR="003C66A6">
        <w:fldChar w:fldCharType="begin"/>
      </w:r>
      <w:r>
        <w:instrText xml:space="preserve"> PAGEREF y_JesusRefulsit \h </w:instrText>
      </w:r>
      <w:r w:rsidR="003C66A6">
        <w:fldChar w:fldCharType="separate"/>
      </w:r>
      <w:r>
        <w:rPr>
          <w:noProof/>
        </w:rPr>
        <w:t>13</w:t>
      </w:r>
      <w:r w:rsidR="003C66A6">
        <w:fldChar w:fldCharType="end"/>
      </w:r>
    </w:p>
    <w:p w:rsidR="00D05A0C" w:rsidRDefault="00D05A0C" w:rsidP="00461798">
      <w:pPr>
        <w:pStyle w:val="sy2Col2"/>
      </w:pPr>
      <w:r>
        <w:t>Lauda, mater Ecclésia</w:t>
      </w:r>
      <w:r>
        <w:tab/>
      </w:r>
      <w:r w:rsidR="003C66A6">
        <w:fldChar w:fldCharType="begin"/>
      </w:r>
      <w:r>
        <w:instrText xml:space="preserve"> PAGEREF y_LaudaMaterEcclesia \h </w:instrText>
      </w:r>
      <w:r w:rsidR="003C66A6">
        <w:fldChar w:fldCharType="separate"/>
      </w:r>
      <w:r>
        <w:rPr>
          <w:noProof/>
        </w:rPr>
        <w:t>13</w:t>
      </w:r>
      <w:r w:rsidR="003C66A6">
        <w:fldChar w:fldCharType="end"/>
      </w:r>
    </w:p>
    <w:p w:rsidR="00D05A0C" w:rsidRDefault="00D05A0C" w:rsidP="00461798">
      <w:pPr>
        <w:pStyle w:val="sy2Col2"/>
      </w:pPr>
      <w:r>
        <w:t>Lauda, Sion, Salvatórem</w:t>
      </w:r>
      <w:r>
        <w:tab/>
      </w:r>
      <w:r w:rsidR="003C66A6">
        <w:fldChar w:fldCharType="begin"/>
      </w:r>
      <w:r>
        <w:instrText xml:space="preserve"> PAGEREF y_LaudaSionSalvatorem \h </w:instrText>
      </w:r>
      <w:r w:rsidR="003C66A6">
        <w:fldChar w:fldCharType="separate"/>
      </w:r>
      <w:r>
        <w:rPr>
          <w:noProof/>
        </w:rPr>
        <w:t>13</w:t>
      </w:r>
      <w:r w:rsidR="003C66A6">
        <w:fldChar w:fldCharType="end"/>
      </w:r>
    </w:p>
    <w:p w:rsidR="00D05A0C" w:rsidRDefault="00D05A0C" w:rsidP="00461798">
      <w:pPr>
        <w:pStyle w:val="sy2Col2"/>
      </w:pPr>
      <w:r>
        <w:t>Lucis creátor óptime</w:t>
      </w:r>
      <w:r>
        <w:tab/>
      </w:r>
      <w:r w:rsidR="003C66A6">
        <w:fldChar w:fldCharType="begin"/>
      </w:r>
      <w:r>
        <w:instrText xml:space="preserve"> PAGEREF y_LucisCreatorOptime \h </w:instrText>
      </w:r>
      <w:r w:rsidR="003C66A6">
        <w:fldChar w:fldCharType="separate"/>
      </w:r>
      <w:r>
        <w:rPr>
          <w:noProof/>
        </w:rPr>
        <w:t>13</w:t>
      </w:r>
      <w:r w:rsidR="003C66A6">
        <w:fldChar w:fldCharType="end"/>
      </w:r>
    </w:p>
    <w:p w:rsidR="00D05A0C" w:rsidRDefault="00D05A0C" w:rsidP="00461798">
      <w:pPr>
        <w:pStyle w:val="sy2Col2"/>
      </w:pPr>
      <w:r>
        <w:t>Magnæ Deus poténtiæ</w:t>
      </w:r>
      <w:r>
        <w:tab/>
      </w:r>
      <w:r w:rsidR="003C66A6">
        <w:fldChar w:fldCharType="begin"/>
      </w:r>
      <w:r>
        <w:instrText xml:space="preserve"> PAGEREF y_MagnæDeusPotentiæ \h </w:instrText>
      </w:r>
      <w:r w:rsidR="003C66A6">
        <w:fldChar w:fldCharType="separate"/>
      </w:r>
      <w:r>
        <w:rPr>
          <w:noProof/>
        </w:rPr>
        <w:t>13</w:t>
      </w:r>
      <w:r w:rsidR="003C66A6">
        <w:fldChar w:fldCharType="end"/>
      </w:r>
    </w:p>
    <w:p w:rsidR="00D05A0C" w:rsidRDefault="00D05A0C" w:rsidP="00461798">
      <w:pPr>
        <w:pStyle w:val="sy2Col2"/>
      </w:pPr>
      <w:r>
        <w:t>Mártyris ecce dies Agathæ</w:t>
      </w:r>
      <w:r>
        <w:tab/>
      </w:r>
      <w:r w:rsidR="003C66A6">
        <w:fldChar w:fldCharType="begin"/>
      </w:r>
      <w:r>
        <w:instrText xml:space="preserve"> PAGEREF y_MartyrisEcceDiesAgathæ \h </w:instrText>
      </w:r>
      <w:r w:rsidR="003C66A6">
        <w:fldChar w:fldCharType="separate"/>
      </w:r>
      <w:r>
        <w:rPr>
          <w:noProof/>
        </w:rPr>
        <w:t>13</w:t>
      </w:r>
      <w:r w:rsidR="003C66A6">
        <w:fldChar w:fldCharType="end"/>
      </w:r>
    </w:p>
    <w:p w:rsidR="00D05A0C" w:rsidRDefault="00D05A0C" w:rsidP="00461798">
      <w:pPr>
        <w:pStyle w:val="sy2Col2"/>
      </w:pPr>
      <w:r>
        <w:t>Nocte surgéntes</w:t>
      </w:r>
      <w:r>
        <w:tab/>
      </w:r>
      <w:r w:rsidR="003C66A6">
        <w:fldChar w:fldCharType="begin"/>
      </w:r>
      <w:r>
        <w:instrText xml:space="preserve"> PAGEREF y_NocteSurgentes \h </w:instrText>
      </w:r>
      <w:r w:rsidR="003C66A6">
        <w:fldChar w:fldCharType="separate"/>
      </w:r>
      <w:r>
        <w:rPr>
          <w:noProof/>
        </w:rPr>
        <w:t>13</w:t>
      </w:r>
      <w:r w:rsidR="003C66A6">
        <w:fldChar w:fldCharType="end"/>
      </w:r>
    </w:p>
    <w:p w:rsidR="00D05A0C" w:rsidRDefault="00D05A0C" w:rsidP="00461798">
      <w:pPr>
        <w:pStyle w:val="sy2Col2"/>
      </w:pPr>
      <w:r>
        <w:t>Nox et tenébræ</w:t>
      </w:r>
      <w:r>
        <w:tab/>
      </w:r>
      <w:r w:rsidR="003C66A6">
        <w:fldChar w:fldCharType="begin"/>
      </w:r>
      <w:r>
        <w:instrText xml:space="preserve"> PAGEREF y_NoxEtTenebræ \h </w:instrText>
      </w:r>
      <w:r w:rsidR="003C66A6">
        <w:fldChar w:fldCharType="separate"/>
      </w:r>
      <w:r>
        <w:rPr>
          <w:noProof/>
        </w:rPr>
        <w:t>13</w:t>
      </w:r>
      <w:r w:rsidR="003C66A6">
        <w:fldChar w:fldCharType="end"/>
      </w:r>
    </w:p>
    <w:p w:rsidR="00D05A0C" w:rsidRDefault="00D05A0C" w:rsidP="00461798">
      <w:pPr>
        <w:pStyle w:val="sy2Col2"/>
      </w:pPr>
      <w:r>
        <w:lastRenderedPageBreak/>
        <w:t>Nunc Andréæ solémnia</w:t>
      </w:r>
      <w:r>
        <w:tab/>
      </w:r>
      <w:r w:rsidR="003C66A6">
        <w:fldChar w:fldCharType="begin"/>
      </w:r>
      <w:r>
        <w:instrText xml:space="preserve"> PAGEREF y_NuncAndreæSolemnia \h </w:instrText>
      </w:r>
      <w:r w:rsidR="003C66A6">
        <w:fldChar w:fldCharType="separate"/>
      </w:r>
      <w:r>
        <w:rPr>
          <w:noProof/>
        </w:rPr>
        <w:t>13</w:t>
      </w:r>
      <w:r w:rsidR="003C66A6">
        <w:fldChar w:fldCharType="end"/>
      </w:r>
    </w:p>
    <w:p w:rsidR="00D05A0C" w:rsidRDefault="00D05A0C" w:rsidP="00461798">
      <w:pPr>
        <w:pStyle w:val="sy2Col2"/>
      </w:pPr>
      <w:r>
        <w:t>Nunc sancte, nobis</w:t>
      </w:r>
      <w:r>
        <w:tab/>
      </w:r>
      <w:r w:rsidR="003C66A6">
        <w:fldChar w:fldCharType="begin"/>
      </w:r>
      <w:r>
        <w:instrText xml:space="preserve"> PAGEREF y_NuncSancteNobis \h </w:instrText>
      </w:r>
      <w:r w:rsidR="003C66A6">
        <w:fldChar w:fldCharType="separate"/>
      </w:r>
      <w:r>
        <w:rPr>
          <w:noProof/>
        </w:rPr>
        <w:t>13</w:t>
      </w:r>
      <w:r w:rsidR="003C66A6">
        <w:fldChar w:fldCharType="end"/>
      </w:r>
    </w:p>
    <w:p w:rsidR="00D05A0C" w:rsidRDefault="00D05A0C" w:rsidP="00461798">
      <w:pPr>
        <w:pStyle w:val="sy2Col2"/>
      </w:pPr>
      <w:r>
        <w:t>O lux beáta</w:t>
      </w:r>
      <w:r>
        <w:tab/>
      </w:r>
      <w:r w:rsidR="003C66A6">
        <w:fldChar w:fldCharType="begin"/>
      </w:r>
      <w:r>
        <w:instrText xml:space="preserve"> PAGEREF y_OLuxBeata \h </w:instrText>
      </w:r>
      <w:r w:rsidR="003C66A6">
        <w:fldChar w:fldCharType="separate"/>
      </w:r>
      <w:r>
        <w:rPr>
          <w:noProof/>
        </w:rPr>
        <w:t>13</w:t>
      </w:r>
      <w:r w:rsidR="003C66A6">
        <w:fldChar w:fldCharType="end"/>
      </w:r>
    </w:p>
    <w:p w:rsidR="00D05A0C" w:rsidRDefault="00D05A0C" w:rsidP="00461798">
      <w:pPr>
        <w:pStyle w:val="sy2Col2"/>
      </w:pPr>
      <w:r>
        <w:t>O quam glorífica</w:t>
      </w:r>
      <w:r>
        <w:tab/>
      </w:r>
      <w:r w:rsidR="003C66A6">
        <w:fldChar w:fldCharType="begin"/>
      </w:r>
      <w:r>
        <w:instrText xml:space="preserve"> PAGEREF y_OQuamGlorifica \h </w:instrText>
      </w:r>
      <w:r w:rsidR="003C66A6">
        <w:fldChar w:fldCharType="separate"/>
      </w:r>
      <w:r>
        <w:rPr>
          <w:noProof/>
        </w:rPr>
        <w:t>13</w:t>
      </w:r>
      <w:r w:rsidR="003C66A6">
        <w:fldChar w:fldCharType="end"/>
      </w:r>
    </w:p>
    <w:p w:rsidR="00D05A0C" w:rsidRDefault="00D05A0C" w:rsidP="00461798">
      <w:pPr>
        <w:pStyle w:val="sy2Col2"/>
      </w:pPr>
      <w:r>
        <w:t>Pange, lingua, gloriósi córporis mystérium,</w:t>
      </w:r>
      <w:r>
        <w:tab/>
      </w:r>
      <w:r w:rsidR="003C66A6">
        <w:fldChar w:fldCharType="begin"/>
      </w:r>
      <w:r>
        <w:instrText xml:space="preserve"> PAGEREF y_PangeLingua_Corporis \h </w:instrText>
      </w:r>
      <w:r w:rsidR="003C66A6">
        <w:fldChar w:fldCharType="separate"/>
      </w:r>
      <w:r>
        <w:rPr>
          <w:noProof/>
        </w:rPr>
        <w:t>13</w:t>
      </w:r>
      <w:r w:rsidR="003C66A6">
        <w:fldChar w:fldCharType="end"/>
      </w:r>
    </w:p>
    <w:p w:rsidR="00D05A0C" w:rsidRDefault="00D05A0C" w:rsidP="00461798">
      <w:pPr>
        <w:pStyle w:val="sy2Col2"/>
      </w:pPr>
      <w:r>
        <w:t>Pange, lingua, gloriósi prǽlium certáminis</w:t>
      </w:r>
      <w:r>
        <w:tab/>
      </w:r>
      <w:r w:rsidR="003C66A6">
        <w:fldChar w:fldCharType="begin"/>
      </w:r>
      <w:r>
        <w:instrText xml:space="preserve"> PAGEREF y_PangeLingua_Prælium \h </w:instrText>
      </w:r>
      <w:r w:rsidR="003C66A6">
        <w:fldChar w:fldCharType="separate"/>
      </w:r>
      <w:r>
        <w:rPr>
          <w:noProof/>
        </w:rPr>
        <w:t>13</w:t>
      </w:r>
      <w:r w:rsidR="003C66A6">
        <w:fldChar w:fldCharType="end"/>
      </w:r>
    </w:p>
    <w:p w:rsidR="00D05A0C" w:rsidRDefault="00D05A0C" w:rsidP="00461798">
      <w:pPr>
        <w:pStyle w:val="sy2Col2"/>
      </w:pPr>
      <w:r>
        <w:t>Petrus beátus catenárum</w:t>
      </w:r>
      <w:r>
        <w:tab/>
      </w:r>
      <w:r w:rsidR="003C66A6">
        <w:fldChar w:fldCharType="begin"/>
      </w:r>
      <w:r>
        <w:instrText xml:space="preserve"> PAGEREF y_PetrusBeatusCatenarum \h </w:instrText>
      </w:r>
      <w:r w:rsidR="003C66A6">
        <w:fldChar w:fldCharType="separate"/>
      </w:r>
      <w:r>
        <w:rPr>
          <w:noProof/>
        </w:rPr>
        <w:t>13</w:t>
      </w:r>
      <w:r w:rsidR="003C66A6">
        <w:fldChar w:fldCharType="end"/>
      </w:r>
    </w:p>
    <w:p w:rsidR="00D05A0C" w:rsidRDefault="00D05A0C" w:rsidP="00461798">
      <w:pPr>
        <w:pStyle w:val="sy2Col2"/>
      </w:pPr>
      <w:r>
        <w:t>Plasmátor hóminis Deus</w:t>
      </w:r>
      <w:r>
        <w:tab/>
      </w:r>
      <w:r w:rsidR="003C66A6">
        <w:fldChar w:fldCharType="begin"/>
      </w:r>
      <w:r>
        <w:instrText xml:space="preserve"> PAGEREF y_PlasmatorHominisDeus \h </w:instrText>
      </w:r>
      <w:r w:rsidR="003C66A6">
        <w:fldChar w:fldCharType="separate"/>
      </w:r>
      <w:r>
        <w:rPr>
          <w:noProof/>
        </w:rPr>
        <w:t>13</w:t>
      </w:r>
      <w:r w:rsidR="003C66A6">
        <w:fldChar w:fldCharType="end"/>
      </w:r>
    </w:p>
    <w:p w:rsidR="00D05A0C" w:rsidRDefault="00D05A0C" w:rsidP="00461798">
      <w:pPr>
        <w:pStyle w:val="sy2Col2"/>
      </w:pPr>
      <w:r>
        <w:t>Quem terra, pontus</w:t>
      </w:r>
      <w:r>
        <w:tab/>
      </w:r>
      <w:r w:rsidR="003C66A6">
        <w:fldChar w:fldCharType="begin"/>
      </w:r>
      <w:r>
        <w:instrText xml:space="preserve"> PAGEREF y_QuemTerraPontus \h </w:instrText>
      </w:r>
      <w:r w:rsidR="003C66A6">
        <w:fldChar w:fldCharType="separate"/>
      </w:r>
      <w:r>
        <w:rPr>
          <w:noProof/>
        </w:rPr>
        <w:t>13</w:t>
      </w:r>
      <w:r w:rsidR="003C66A6">
        <w:fldChar w:fldCharType="end"/>
      </w:r>
    </w:p>
    <w:p w:rsidR="00D05A0C" w:rsidRDefault="00D05A0C" w:rsidP="00461798">
      <w:pPr>
        <w:pStyle w:val="sy2Col2"/>
      </w:pPr>
      <w:r>
        <w:t>Rector potens</w:t>
      </w:r>
      <w:r>
        <w:tab/>
      </w:r>
      <w:r w:rsidR="003C66A6">
        <w:fldChar w:fldCharType="begin"/>
      </w:r>
      <w:r>
        <w:instrText xml:space="preserve"> PAGEREF y_RectorPotens \h </w:instrText>
      </w:r>
      <w:r w:rsidR="003C66A6">
        <w:fldChar w:fldCharType="separate"/>
      </w:r>
      <w:r>
        <w:rPr>
          <w:noProof/>
        </w:rPr>
        <w:t>13</w:t>
      </w:r>
      <w:r w:rsidR="003C66A6">
        <w:fldChar w:fldCharType="end"/>
      </w:r>
    </w:p>
    <w:p w:rsidR="00D05A0C" w:rsidRDefault="00D05A0C" w:rsidP="00461798">
      <w:pPr>
        <w:pStyle w:val="sy2Col2"/>
      </w:pPr>
      <w:r>
        <w:t>Rerum Deus</w:t>
      </w:r>
      <w:r>
        <w:tab/>
      </w:r>
      <w:r w:rsidR="003C66A6">
        <w:fldChar w:fldCharType="begin"/>
      </w:r>
      <w:r>
        <w:instrText xml:space="preserve"> PAGEREF y_RerumDeus \h </w:instrText>
      </w:r>
      <w:r w:rsidR="003C66A6">
        <w:fldChar w:fldCharType="separate"/>
      </w:r>
      <w:r>
        <w:rPr>
          <w:noProof/>
        </w:rPr>
        <w:t>13</w:t>
      </w:r>
      <w:r w:rsidR="003C66A6">
        <w:fldChar w:fldCharType="end"/>
      </w:r>
    </w:p>
    <w:p w:rsidR="00D05A0C" w:rsidRDefault="00D05A0C" w:rsidP="00461798">
      <w:pPr>
        <w:pStyle w:val="sy2Col2"/>
      </w:pPr>
      <w:r>
        <w:t>Rex Christe, factor ómnium</w:t>
      </w:r>
      <w:r>
        <w:tab/>
      </w:r>
      <w:r w:rsidR="003C66A6">
        <w:fldChar w:fldCharType="begin"/>
      </w:r>
      <w:r>
        <w:instrText xml:space="preserve"> PAGEREF y_RexChristeFactorOmnium \h </w:instrText>
      </w:r>
      <w:r w:rsidR="003C66A6">
        <w:fldChar w:fldCharType="separate"/>
      </w:r>
      <w:r>
        <w:rPr>
          <w:noProof/>
        </w:rPr>
        <w:t>13</w:t>
      </w:r>
      <w:r w:rsidR="003C66A6">
        <w:fldChar w:fldCharType="end"/>
      </w:r>
    </w:p>
    <w:p w:rsidR="00D05A0C" w:rsidRDefault="00D05A0C" w:rsidP="00461798">
      <w:pPr>
        <w:pStyle w:val="sy2Col2"/>
      </w:pPr>
      <w:r>
        <w:t>Rex glorióse Mártyrum</w:t>
      </w:r>
      <w:r>
        <w:tab/>
      </w:r>
      <w:r w:rsidR="003C66A6">
        <w:fldChar w:fldCharType="begin"/>
      </w:r>
      <w:r>
        <w:instrText xml:space="preserve"> PAGEREF y_RexGlorioseMartyrum \h </w:instrText>
      </w:r>
      <w:r w:rsidR="003C66A6">
        <w:fldChar w:fldCharType="separate"/>
      </w:r>
      <w:r>
        <w:rPr>
          <w:noProof/>
        </w:rPr>
        <w:t>13</w:t>
      </w:r>
      <w:r w:rsidR="003C66A6">
        <w:fldChar w:fldCharType="end"/>
      </w:r>
    </w:p>
    <w:p w:rsidR="00D05A0C" w:rsidRDefault="00D05A0C" w:rsidP="00461798">
      <w:pPr>
        <w:pStyle w:val="sy2Col2"/>
      </w:pPr>
      <w:r>
        <w:t>Sacris solémniis</w:t>
      </w:r>
      <w:r>
        <w:tab/>
      </w:r>
      <w:r w:rsidR="003C66A6">
        <w:fldChar w:fldCharType="begin"/>
      </w:r>
      <w:r>
        <w:instrText xml:space="preserve"> PAGEREF y_SacrisSolemniis \h </w:instrText>
      </w:r>
      <w:r w:rsidR="003C66A6">
        <w:fldChar w:fldCharType="separate"/>
      </w:r>
      <w:r>
        <w:rPr>
          <w:noProof/>
        </w:rPr>
        <w:t>13</w:t>
      </w:r>
      <w:r w:rsidR="003C66A6">
        <w:fldChar w:fldCharType="end"/>
      </w:r>
    </w:p>
    <w:p w:rsidR="00D05A0C" w:rsidRDefault="00D05A0C" w:rsidP="00461798">
      <w:pPr>
        <w:pStyle w:val="sy2Col2"/>
      </w:pPr>
      <w:r>
        <w:t>Salve, festa dies</w:t>
      </w:r>
      <w:r>
        <w:tab/>
      </w:r>
      <w:r w:rsidR="003C66A6">
        <w:fldChar w:fldCharType="begin"/>
      </w:r>
      <w:r>
        <w:instrText xml:space="preserve"> PAGEREF y_SalveFestaDies \h </w:instrText>
      </w:r>
      <w:r w:rsidR="003C66A6">
        <w:fldChar w:fldCharType="separate"/>
      </w:r>
      <w:r>
        <w:rPr>
          <w:noProof/>
        </w:rPr>
        <w:t>13</w:t>
      </w:r>
      <w:r w:rsidR="003C66A6">
        <w:fldChar w:fldCharType="end"/>
      </w:r>
    </w:p>
    <w:p w:rsidR="00D05A0C" w:rsidRDefault="00D05A0C" w:rsidP="00461798">
      <w:pPr>
        <w:pStyle w:val="sy2Col2"/>
      </w:pPr>
      <w:r>
        <w:t>Salvéte, flores</w:t>
      </w:r>
      <w:r>
        <w:tab/>
      </w:r>
      <w:r w:rsidR="003C66A6">
        <w:fldChar w:fldCharType="begin"/>
      </w:r>
      <w:r>
        <w:instrText xml:space="preserve"> PAGEREF y_SalveteFlores \h </w:instrText>
      </w:r>
      <w:r w:rsidR="003C66A6">
        <w:fldChar w:fldCharType="separate"/>
      </w:r>
      <w:r>
        <w:rPr>
          <w:noProof/>
        </w:rPr>
        <w:t>13</w:t>
      </w:r>
      <w:r w:rsidR="003C66A6">
        <w:fldChar w:fldCharType="end"/>
      </w:r>
    </w:p>
    <w:p w:rsidR="00D05A0C" w:rsidRDefault="00D05A0C" w:rsidP="00461798">
      <w:pPr>
        <w:pStyle w:val="sy2Col2"/>
      </w:pPr>
      <w:r>
        <w:t>Sanctórum méritis</w:t>
      </w:r>
      <w:r>
        <w:tab/>
      </w:r>
      <w:r w:rsidR="003C66A6">
        <w:fldChar w:fldCharType="begin"/>
      </w:r>
      <w:r>
        <w:instrText xml:space="preserve"> PAGEREF y_SanctorumMeritis \h </w:instrText>
      </w:r>
      <w:r w:rsidR="003C66A6">
        <w:fldChar w:fldCharType="separate"/>
      </w:r>
      <w:r>
        <w:rPr>
          <w:noProof/>
        </w:rPr>
        <w:t>13</w:t>
      </w:r>
      <w:r w:rsidR="003C66A6">
        <w:fldChar w:fldCharType="end"/>
      </w:r>
    </w:p>
    <w:p w:rsidR="00D05A0C" w:rsidRDefault="00D05A0C" w:rsidP="00461798">
      <w:pPr>
        <w:pStyle w:val="sy2Col2"/>
      </w:pPr>
      <w:r>
        <w:t>Sol, astra, terra</w:t>
      </w:r>
      <w:r>
        <w:tab/>
      </w:r>
      <w:r w:rsidR="003C66A6">
        <w:fldChar w:fldCharType="begin"/>
      </w:r>
      <w:r>
        <w:instrText xml:space="preserve"> PAGEREF y_SolAstraTerra \h </w:instrText>
      </w:r>
      <w:r w:rsidR="003C66A6">
        <w:fldChar w:fldCharType="separate"/>
      </w:r>
      <w:r>
        <w:rPr>
          <w:noProof/>
        </w:rPr>
        <w:t>13</w:t>
      </w:r>
      <w:r w:rsidR="003C66A6">
        <w:fldChar w:fldCharType="end"/>
      </w:r>
    </w:p>
    <w:p w:rsidR="00D05A0C" w:rsidRDefault="00D05A0C" w:rsidP="00461798">
      <w:pPr>
        <w:pStyle w:val="sy2Col2"/>
      </w:pPr>
      <w:r>
        <w:t>Somno reféctis ártubus</w:t>
      </w:r>
      <w:r>
        <w:tab/>
      </w:r>
      <w:r w:rsidR="003C66A6">
        <w:fldChar w:fldCharType="begin"/>
      </w:r>
      <w:r>
        <w:instrText xml:space="preserve"> PAGEREF y_SomnoRefectisArtubus \h </w:instrText>
      </w:r>
      <w:r w:rsidR="003C66A6">
        <w:fldChar w:fldCharType="separate"/>
      </w:r>
      <w:r>
        <w:rPr>
          <w:noProof/>
        </w:rPr>
        <w:t>13</w:t>
      </w:r>
      <w:r w:rsidR="003C66A6">
        <w:fldChar w:fldCharType="end"/>
      </w:r>
    </w:p>
    <w:p w:rsidR="00D05A0C" w:rsidRDefault="00D05A0C" w:rsidP="00461798">
      <w:pPr>
        <w:pStyle w:val="sy2Col2"/>
      </w:pPr>
      <w:r>
        <w:t>Stabat mater dolorósa</w:t>
      </w:r>
      <w:r>
        <w:tab/>
      </w:r>
      <w:r w:rsidR="003C66A6">
        <w:fldChar w:fldCharType="begin"/>
      </w:r>
      <w:r>
        <w:instrText xml:space="preserve"> PAGEREF y_StabatMaterDolorosa \h </w:instrText>
      </w:r>
      <w:r w:rsidR="003C66A6">
        <w:fldChar w:fldCharType="separate"/>
      </w:r>
      <w:r>
        <w:rPr>
          <w:noProof/>
        </w:rPr>
        <w:t>13</w:t>
      </w:r>
      <w:r w:rsidR="003C66A6">
        <w:fldChar w:fldCharType="end"/>
      </w:r>
    </w:p>
    <w:p w:rsidR="00D05A0C" w:rsidRDefault="00D05A0C" w:rsidP="00461798">
      <w:pPr>
        <w:pStyle w:val="sy2Col2"/>
      </w:pPr>
      <w:r>
        <w:t>Te lucis</w:t>
      </w:r>
      <w:r>
        <w:tab/>
      </w:r>
      <w:r w:rsidR="003C66A6">
        <w:fldChar w:fldCharType="begin"/>
      </w:r>
      <w:r>
        <w:instrText xml:space="preserve"> PAGEREF y_TeLucis \h </w:instrText>
      </w:r>
      <w:r w:rsidR="003C66A6">
        <w:fldChar w:fldCharType="separate"/>
      </w:r>
      <w:r>
        <w:rPr>
          <w:noProof/>
        </w:rPr>
        <w:t>13</w:t>
      </w:r>
      <w:r w:rsidR="003C66A6">
        <w:fldChar w:fldCharType="end"/>
      </w:r>
    </w:p>
    <w:p w:rsidR="00D05A0C" w:rsidRDefault="00D05A0C" w:rsidP="00461798">
      <w:pPr>
        <w:pStyle w:val="sy2Col2"/>
      </w:pPr>
      <w:r>
        <w:t>Tellúris ingens cónditor</w:t>
      </w:r>
      <w:r>
        <w:tab/>
      </w:r>
      <w:r w:rsidR="003C66A6">
        <w:fldChar w:fldCharType="begin"/>
      </w:r>
      <w:r>
        <w:instrText xml:space="preserve"> PAGEREF y_TellurisIngensConditor \h </w:instrText>
      </w:r>
      <w:r w:rsidR="003C66A6">
        <w:fldChar w:fldCharType="separate"/>
      </w:r>
      <w:r>
        <w:rPr>
          <w:noProof/>
        </w:rPr>
        <w:t>13</w:t>
      </w:r>
      <w:r w:rsidR="003C66A6">
        <w:fldChar w:fldCharType="end"/>
      </w:r>
    </w:p>
    <w:p w:rsidR="00D05A0C" w:rsidRDefault="00D05A0C" w:rsidP="00461798">
      <w:pPr>
        <w:pStyle w:val="sy2Col2"/>
      </w:pPr>
      <w:r>
        <w:t>Terréna cuncta júbilent</w:t>
      </w:r>
      <w:r>
        <w:tab/>
      </w:r>
      <w:r w:rsidR="003C66A6">
        <w:fldChar w:fldCharType="begin"/>
      </w:r>
      <w:r>
        <w:instrText xml:space="preserve"> PAGEREF y_TerrenaCunctaJubilent \h </w:instrText>
      </w:r>
      <w:r w:rsidR="003C66A6">
        <w:fldChar w:fldCharType="separate"/>
      </w:r>
      <w:r>
        <w:rPr>
          <w:noProof/>
        </w:rPr>
        <w:t>13</w:t>
      </w:r>
      <w:r w:rsidR="003C66A6">
        <w:fldChar w:fldCharType="end"/>
      </w:r>
    </w:p>
    <w:p w:rsidR="00D05A0C" w:rsidRDefault="00D05A0C" w:rsidP="00461798">
      <w:pPr>
        <w:pStyle w:val="sy2Col2"/>
      </w:pPr>
      <w:r>
        <w:t>Tibi, Christe, splendor Patris</w:t>
      </w:r>
      <w:r>
        <w:tab/>
      </w:r>
      <w:r w:rsidR="003C66A6">
        <w:fldChar w:fldCharType="begin"/>
      </w:r>
      <w:r>
        <w:instrText xml:space="preserve"> PAGEREF y_TibiChristeSplendorPatris \h </w:instrText>
      </w:r>
      <w:r w:rsidR="003C66A6">
        <w:fldChar w:fldCharType="separate"/>
      </w:r>
      <w:r>
        <w:rPr>
          <w:noProof/>
        </w:rPr>
        <w:t>13</w:t>
      </w:r>
      <w:r w:rsidR="003C66A6">
        <w:fldChar w:fldCharType="end"/>
      </w:r>
    </w:p>
    <w:p w:rsidR="00D05A0C" w:rsidRDefault="00D05A0C" w:rsidP="00461798">
      <w:pPr>
        <w:pStyle w:val="sy2Col2"/>
      </w:pPr>
      <w:r>
        <w:t>Urbs beáta Hierúsalem</w:t>
      </w:r>
      <w:r>
        <w:tab/>
      </w:r>
      <w:r w:rsidR="003C66A6">
        <w:fldChar w:fldCharType="begin"/>
      </w:r>
      <w:r>
        <w:instrText xml:space="preserve"> PAGEREF y_UrbsBeataHierusalem \h </w:instrText>
      </w:r>
      <w:r w:rsidR="003C66A6">
        <w:fldChar w:fldCharType="separate"/>
      </w:r>
      <w:r>
        <w:rPr>
          <w:noProof/>
        </w:rPr>
        <w:t>13</w:t>
      </w:r>
      <w:r w:rsidR="003C66A6">
        <w:fldChar w:fldCharType="end"/>
      </w:r>
    </w:p>
    <w:p w:rsidR="00D05A0C" w:rsidRDefault="00D05A0C" w:rsidP="00461798">
      <w:pPr>
        <w:pStyle w:val="sy2Col2"/>
      </w:pPr>
      <w:r>
        <w:t>Ut queant laxis</w:t>
      </w:r>
      <w:r>
        <w:tab/>
      </w:r>
      <w:r w:rsidR="003C66A6">
        <w:fldChar w:fldCharType="begin"/>
      </w:r>
      <w:r>
        <w:instrText xml:space="preserve"> PAGEREF y_UtQueantLaxis \h </w:instrText>
      </w:r>
      <w:r w:rsidR="003C66A6">
        <w:fldChar w:fldCharType="separate"/>
      </w:r>
      <w:r>
        <w:rPr>
          <w:noProof/>
        </w:rPr>
        <w:t>13</w:t>
      </w:r>
      <w:r w:rsidR="003C66A6">
        <w:fldChar w:fldCharType="end"/>
      </w:r>
    </w:p>
    <w:p w:rsidR="00D05A0C" w:rsidRDefault="00D05A0C" w:rsidP="00461798">
      <w:pPr>
        <w:pStyle w:val="sy2Col2"/>
      </w:pPr>
      <w:r>
        <w:t>Veni, creátor Spíritus</w:t>
      </w:r>
      <w:r>
        <w:tab/>
      </w:r>
      <w:r w:rsidR="003C66A6">
        <w:fldChar w:fldCharType="begin"/>
      </w:r>
      <w:r>
        <w:instrText xml:space="preserve"> PAGEREF y_VeniCreatorSpiritus \h </w:instrText>
      </w:r>
      <w:r w:rsidR="003C66A6">
        <w:fldChar w:fldCharType="separate"/>
      </w:r>
      <w:r>
        <w:rPr>
          <w:noProof/>
        </w:rPr>
        <w:t>13</w:t>
      </w:r>
      <w:r w:rsidR="003C66A6">
        <w:fldChar w:fldCharType="end"/>
      </w:r>
    </w:p>
    <w:p w:rsidR="00D05A0C" w:rsidRDefault="00D05A0C" w:rsidP="00461798">
      <w:pPr>
        <w:pStyle w:val="sy2Col2"/>
      </w:pPr>
      <w:r>
        <w:t>Veni, redémptor géntium</w:t>
      </w:r>
      <w:r>
        <w:tab/>
      </w:r>
      <w:r w:rsidR="003C66A6">
        <w:fldChar w:fldCharType="begin"/>
      </w:r>
      <w:r>
        <w:instrText xml:space="preserve"> PAGEREF y_VeniRedemptorGentium \h </w:instrText>
      </w:r>
      <w:r w:rsidR="003C66A6">
        <w:fldChar w:fldCharType="separate"/>
      </w:r>
      <w:r>
        <w:rPr>
          <w:noProof/>
        </w:rPr>
        <w:t>13</w:t>
      </w:r>
      <w:r w:rsidR="003C66A6">
        <w:fldChar w:fldCharType="end"/>
      </w:r>
    </w:p>
    <w:p w:rsidR="00D05A0C" w:rsidRDefault="00D05A0C" w:rsidP="00461798">
      <w:pPr>
        <w:pStyle w:val="sy2Col2"/>
      </w:pPr>
      <w:r>
        <w:t>Veni, sancte Spíritus</w:t>
      </w:r>
      <w:r>
        <w:tab/>
      </w:r>
      <w:r w:rsidR="003C66A6">
        <w:fldChar w:fldCharType="begin"/>
      </w:r>
      <w:r>
        <w:instrText xml:space="preserve"> PAGEREF y_VeniSancteSpiritus \h </w:instrText>
      </w:r>
      <w:r w:rsidR="003C66A6">
        <w:fldChar w:fldCharType="separate"/>
      </w:r>
      <w:r>
        <w:rPr>
          <w:noProof/>
        </w:rPr>
        <w:t>13</w:t>
      </w:r>
      <w:r w:rsidR="003C66A6">
        <w:fldChar w:fldCharType="end"/>
      </w:r>
    </w:p>
    <w:p w:rsidR="00D05A0C" w:rsidRDefault="00D05A0C" w:rsidP="00461798">
      <w:pPr>
        <w:pStyle w:val="sy2Col2"/>
      </w:pPr>
      <w:r>
        <w:t>Verbum supérnum pródiens</w:t>
      </w:r>
      <w:r>
        <w:tab/>
      </w:r>
      <w:r w:rsidR="003C66A6">
        <w:fldChar w:fldCharType="begin"/>
      </w:r>
      <w:r>
        <w:instrText xml:space="preserve"> PAGEREF y_VerbumSupernumProdiens \h </w:instrText>
      </w:r>
      <w:r w:rsidR="003C66A6">
        <w:fldChar w:fldCharType="separate"/>
      </w:r>
      <w:r>
        <w:rPr>
          <w:noProof/>
        </w:rPr>
        <w:t>13</w:t>
      </w:r>
      <w:r w:rsidR="003C66A6">
        <w:fldChar w:fldCharType="end"/>
      </w:r>
    </w:p>
    <w:p w:rsidR="00D05A0C" w:rsidRDefault="00D05A0C" w:rsidP="00461798">
      <w:pPr>
        <w:pStyle w:val="sy2Col2"/>
      </w:pPr>
      <w:r>
        <w:t>Verbum supérnum</w:t>
      </w:r>
      <w:r>
        <w:tab/>
      </w:r>
      <w:r w:rsidR="003C66A6">
        <w:fldChar w:fldCharType="begin"/>
      </w:r>
      <w:r>
        <w:instrText xml:space="preserve"> PAGEREF y_VerbumSupernum \h </w:instrText>
      </w:r>
      <w:r w:rsidR="003C66A6">
        <w:fldChar w:fldCharType="separate"/>
      </w:r>
      <w:r>
        <w:rPr>
          <w:noProof/>
        </w:rPr>
        <w:t>13</w:t>
      </w:r>
      <w:r w:rsidR="003C66A6">
        <w:fldChar w:fldCharType="end"/>
      </w:r>
    </w:p>
    <w:p w:rsidR="00D05A0C" w:rsidRDefault="00D05A0C" w:rsidP="00461798">
      <w:pPr>
        <w:pStyle w:val="sy2Col2"/>
      </w:pPr>
      <w:r>
        <w:t>Vexílla regis</w:t>
      </w:r>
      <w:r>
        <w:tab/>
      </w:r>
      <w:r w:rsidR="003C66A6">
        <w:fldChar w:fldCharType="begin"/>
      </w:r>
      <w:r>
        <w:instrText xml:space="preserve"> PAGEREF y_VexillaRegis \h </w:instrText>
      </w:r>
      <w:r w:rsidR="003C66A6">
        <w:fldChar w:fldCharType="separate"/>
      </w:r>
      <w:r>
        <w:rPr>
          <w:noProof/>
        </w:rPr>
        <w:t>13</w:t>
      </w:r>
      <w:r w:rsidR="003C66A6">
        <w:fldChar w:fldCharType="end"/>
      </w:r>
    </w:p>
    <w:p w:rsidR="00D05A0C" w:rsidRDefault="00D05A0C" w:rsidP="00461798">
      <w:pPr>
        <w:pStyle w:val="sy2Col2"/>
      </w:pPr>
      <w:r>
        <w:t>Víctimæ pascháli laudes</w:t>
      </w:r>
      <w:r>
        <w:tab/>
      </w:r>
      <w:r w:rsidR="003C66A6">
        <w:fldChar w:fldCharType="begin"/>
      </w:r>
      <w:r>
        <w:instrText xml:space="preserve"> PAGEREF y_VictimæPaschaliLaudes \h </w:instrText>
      </w:r>
      <w:r w:rsidR="003C66A6">
        <w:fldChar w:fldCharType="separate"/>
      </w:r>
      <w:r>
        <w:rPr>
          <w:noProof/>
        </w:rPr>
        <w:t>13</w:t>
      </w:r>
      <w:r w:rsidR="003C66A6">
        <w:fldChar w:fldCharType="end"/>
      </w:r>
    </w:p>
    <w:p w:rsidR="00D05A0C" w:rsidRDefault="00D05A0C" w:rsidP="00461798">
      <w:pPr>
        <w:pStyle w:val="sy2Col2"/>
      </w:pPr>
      <w:r>
        <w:t>Vita sanctórum, decus angelórum</w:t>
      </w:r>
      <w:r>
        <w:tab/>
      </w:r>
      <w:r w:rsidR="003C66A6">
        <w:fldChar w:fldCharType="begin"/>
      </w:r>
      <w:r>
        <w:instrText xml:space="preserve"> PAGEREF y_VitaSanctorumDecusAngelorum \h </w:instrText>
      </w:r>
      <w:r w:rsidR="003C66A6">
        <w:fldChar w:fldCharType="separate"/>
      </w:r>
      <w:r>
        <w:rPr>
          <w:noProof/>
        </w:rPr>
        <w:t>13</w:t>
      </w:r>
      <w:r w:rsidR="003C66A6">
        <w:fldChar w:fldCharType="end"/>
      </w:r>
    </w:p>
    <w:p w:rsidR="00D05A0C" w:rsidRDefault="00D05A0C" w:rsidP="00D05A0C">
      <w:pPr>
        <w:pStyle w:val="sy2"/>
      </w:pPr>
    </w:p>
    <w:p w:rsidR="00DB75A6" w:rsidRDefault="00DB75A6" w:rsidP="00DB75A6">
      <w:pPr>
        <w:pStyle w:val="sy2Col2"/>
      </w:pPr>
    </w:p>
    <w:p w:rsidR="00DB75A6" w:rsidRDefault="00DB75A6" w:rsidP="00DB75A6">
      <w:pPr>
        <w:pStyle w:val="sy2Col2"/>
        <w:sectPr w:rsidR="00DB75A6" w:rsidSect="00416E6F">
          <w:headerReference w:type="even" r:id="rId195"/>
          <w:headerReference w:type="default" r:id="rId196"/>
          <w:headerReference w:type="first" r:id="rId197"/>
          <w:endnotePr>
            <w:numFmt w:val="decimal"/>
          </w:endnotePr>
          <w:type w:val="oddPage"/>
          <w:pgSz w:w="8840" w:h="13262" w:code="11"/>
          <w:pgMar w:top="851" w:right="567" w:bottom="680" w:left="567" w:header="284" w:footer="0" w:gutter="0"/>
          <w:cols w:sep="1" w:space="567"/>
          <w:noEndnote/>
          <w:titlePg/>
          <w:docGrid w:linePitch="360"/>
        </w:sectPr>
      </w:pPr>
    </w:p>
    <w:p w:rsidR="00DB75A6" w:rsidRDefault="00DB75A6" w:rsidP="00DB75A6">
      <w:pPr>
        <w:pStyle w:val="Titre2"/>
      </w:pPr>
      <w:bookmarkStart w:id="404" w:name="_Toc107085426"/>
      <w:r>
        <w:lastRenderedPageBreak/>
        <w:t>TABLE DES MATIÈRES</w:t>
      </w:r>
      <w:bookmarkEnd w:id="404"/>
      <w:r>
        <w:t xml:space="preserve"> </w:t>
      </w:r>
    </w:p>
    <w:p w:rsidR="00DB75A6" w:rsidRDefault="00DB75A6" w:rsidP="00DB75A6">
      <w:pPr>
        <w:pStyle w:val="uMedius"/>
      </w:pPr>
      <w:r>
        <w:t xml:space="preserve">CONTENUES DANS CE VOLUME. </w:t>
      </w:r>
    </w:p>
    <w:p w:rsidR="00416E6F" w:rsidRDefault="003C66A6">
      <w:pPr>
        <w:pStyle w:val="TM1"/>
        <w:tabs>
          <w:tab w:val="right" w:leader="dot" w:pos="7696"/>
        </w:tabs>
        <w:rPr>
          <w:rFonts w:asciiTheme="minorHAnsi" w:eastAsiaTheme="minorEastAsia" w:hAnsiTheme="minorHAnsi" w:cstheme="minorBidi"/>
          <w:b w:val="0"/>
          <w:sz w:val="22"/>
          <w:lang w:eastAsia="fr-FR"/>
        </w:rPr>
      </w:pPr>
      <w:r w:rsidRPr="003C66A6">
        <w:rPr>
          <w:b w:val="0"/>
        </w:rPr>
        <w:fldChar w:fldCharType="begin"/>
      </w:r>
      <w:r w:rsidR="00DB75A6">
        <w:rPr>
          <w:b w:val="0"/>
        </w:rPr>
        <w:instrText xml:space="preserve"> TOC \o "1-3" \h \z \u </w:instrText>
      </w:r>
      <w:r w:rsidRPr="003C66A6">
        <w:rPr>
          <w:b w:val="0"/>
        </w:rPr>
        <w:fldChar w:fldCharType="separate"/>
      </w:r>
      <w:hyperlink w:anchor="_Toc107085305" w:history="1">
        <w:r w:rsidR="00416E6F" w:rsidRPr="0043161F">
          <w:rPr>
            <w:rStyle w:val="Lienhypertexte"/>
          </w:rPr>
          <w:t>PRÉFACE</w:t>
        </w:r>
        <w:r w:rsidR="00416E6F">
          <w:rPr>
            <w:webHidden/>
          </w:rPr>
          <w:tab/>
        </w:r>
        <w:r>
          <w:rPr>
            <w:webHidden/>
          </w:rPr>
          <w:fldChar w:fldCharType="begin"/>
        </w:r>
        <w:r w:rsidR="00416E6F">
          <w:rPr>
            <w:webHidden/>
          </w:rPr>
          <w:instrText xml:space="preserve"> PAGEREF _Toc107085305 \h </w:instrText>
        </w:r>
        <w:r>
          <w:rPr>
            <w:webHidden/>
          </w:rPr>
        </w:r>
        <w:r>
          <w:rPr>
            <w:webHidden/>
          </w:rPr>
          <w:fldChar w:fldCharType="separate"/>
        </w:r>
        <w:r w:rsidR="00416E6F">
          <w:rPr>
            <w:webHidden/>
          </w:rPr>
          <w:t>3</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06" w:history="1">
        <w:r w:rsidR="00416E6F" w:rsidRPr="0043161F">
          <w:rPr>
            <w:rStyle w:val="Lienhypertexte"/>
          </w:rPr>
          <w:t>JUVÉNCUS.</w:t>
        </w:r>
        <w:r w:rsidR="00416E6F">
          <w:rPr>
            <w:webHidden/>
          </w:rPr>
          <w:tab/>
        </w:r>
        <w:r>
          <w:rPr>
            <w:webHidden/>
          </w:rPr>
          <w:fldChar w:fldCharType="begin"/>
        </w:r>
        <w:r w:rsidR="00416E6F">
          <w:rPr>
            <w:webHidden/>
          </w:rPr>
          <w:instrText xml:space="preserve"> PAGEREF _Toc107085306 \h </w:instrText>
        </w:r>
        <w:r>
          <w:rPr>
            <w:webHidden/>
          </w:rPr>
        </w:r>
        <w:r>
          <w:rPr>
            <w:webHidden/>
          </w:rPr>
          <w:fldChar w:fldCharType="separate"/>
        </w:r>
        <w:r w:rsidR="00416E6F">
          <w:rPr>
            <w:webHidden/>
          </w:rPr>
          <w:t>11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07" w:history="1">
        <w:r w:rsidR="00416E6F" w:rsidRPr="0043161F">
          <w:rPr>
            <w:rStyle w:val="Lienhypertexte"/>
          </w:rPr>
          <w:t>LACTANCE.</w:t>
        </w:r>
        <w:r w:rsidR="00416E6F">
          <w:rPr>
            <w:webHidden/>
          </w:rPr>
          <w:tab/>
        </w:r>
        <w:r>
          <w:rPr>
            <w:webHidden/>
          </w:rPr>
          <w:fldChar w:fldCharType="begin"/>
        </w:r>
        <w:r w:rsidR="00416E6F">
          <w:rPr>
            <w:webHidden/>
          </w:rPr>
          <w:instrText xml:space="preserve"> PAGEREF _Toc107085307 \h </w:instrText>
        </w:r>
        <w:r>
          <w:rPr>
            <w:webHidden/>
          </w:rPr>
        </w:r>
        <w:r>
          <w:rPr>
            <w:webHidden/>
          </w:rPr>
          <w:fldChar w:fldCharType="separate"/>
        </w:r>
        <w:r w:rsidR="00416E6F">
          <w:rPr>
            <w:webHidden/>
          </w:rPr>
          <w:t>23</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08" w:history="1">
        <w:r w:rsidR="00416E6F" w:rsidRPr="0043161F">
          <w:rPr>
            <w:rStyle w:val="Lienhypertexte"/>
          </w:rPr>
          <w:t>MARIUS VICTORINUS.</w:t>
        </w:r>
        <w:r w:rsidR="00416E6F">
          <w:rPr>
            <w:webHidden/>
          </w:rPr>
          <w:tab/>
        </w:r>
        <w:r>
          <w:rPr>
            <w:webHidden/>
          </w:rPr>
          <w:fldChar w:fldCharType="begin"/>
        </w:r>
        <w:r w:rsidR="00416E6F">
          <w:rPr>
            <w:webHidden/>
          </w:rPr>
          <w:instrText xml:space="preserve"> PAGEREF _Toc107085308 \h </w:instrText>
        </w:r>
        <w:r>
          <w:rPr>
            <w:webHidden/>
          </w:rPr>
        </w:r>
        <w:r>
          <w:rPr>
            <w:webHidden/>
          </w:rPr>
          <w:fldChar w:fldCharType="separate"/>
        </w:r>
        <w:r w:rsidR="00416E6F">
          <w:rPr>
            <w:webHidden/>
          </w:rPr>
          <w:t>27</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09" w:history="1">
        <w:r w:rsidR="00416E6F" w:rsidRPr="0043161F">
          <w:rPr>
            <w:rStyle w:val="Lienhypertexte"/>
          </w:rPr>
          <w:t>SAINT HILAIRE DE POITIERS.</w:t>
        </w:r>
        <w:r w:rsidR="00416E6F">
          <w:rPr>
            <w:webHidden/>
          </w:rPr>
          <w:tab/>
        </w:r>
        <w:r>
          <w:rPr>
            <w:webHidden/>
          </w:rPr>
          <w:fldChar w:fldCharType="begin"/>
        </w:r>
        <w:r w:rsidR="00416E6F">
          <w:rPr>
            <w:webHidden/>
          </w:rPr>
          <w:instrText xml:space="preserve"> PAGEREF _Toc107085309 \h </w:instrText>
        </w:r>
        <w:r>
          <w:rPr>
            <w:webHidden/>
          </w:rPr>
        </w:r>
        <w:r>
          <w:rPr>
            <w:webHidden/>
          </w:rPr>
          <w:fldChar w:fldCharType="separate"/>
        </w:r>
        <w:r w:rsidR="00416E6F">
          <w:rPr>
            <w:webHidden/>
          </w:rPr>
          <w:t>31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10"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_Toc107085310 \h </w:instrText>
        </w:r>
        <w:r>
          <w:rPr>
            <w:noProof/>
            <w:webHidden/>
          </w:rPr>
        </w:r>
        <w:r>
          <w:rPr>
            <w:noProof/>
            <w:webHidden/>
          </w:rPr>
          <w:fldChar w:fldCharType="separate"/>
        </w:r>
        <w:r w:rsidR="00416E6F">
          <w:rPr>
            <w:noProof/>
            <w:webHidden/>
          </w:rPr>
          <w:t>32</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11" w:history="1">
        <w:r w:rsidR="00416E6F" w:rsidRPr="0043161F">
          <w:rPr>
            <w:rStyle w:val="Lienhypertexte"/>
          </w:rPr>
          <w:t>SAINT DAMASE.</w:t>
        </w:r>
        <w:r w:rsidR="00416E6F">
          <w:rPr>
            <w:webHidden/>
          </w:rPr>
          <w:tab/>
        </w:r>
        <w:r>
          <w:rPr>
            <w:webHidden/>
          </w:rPr>
          <w:fldChar w:fldCharType="begin"/>
        </w:r>
        <w:r w:rsidR="00416E6F">
          <w:rPr>
            <w:webHidden/>
          </w:rPr>
          <w:instrText xml:space="preserve"> PAGEREF _Toc107085311 \h </w:instrText>
        </w:r>
        <w:r>
          <w:rPr>
            <w:webHidden/>
          </w:rPr>
        </w:r>
        <w:r>
          <w:rPr>
            <w:webHidden/>
          </w:rPr>
          <w:fldChar w:fldCharType="separate"/>
        </w:r>
        <w:r w:rsidR="00416E6F">
          <w:rPr>
            <w:webHidden/>
          </w:rPr>
          <w:t>39</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12" w:history="1">
        <w:r w:rsidR="00416E6F" w:rsidRPr="0043161F">
          <w:rPr>
            <w:rStyle w:val="Lienhypertexte"/>
          </w:rPr>
          <w:t>AUSONE ET S. PAULIN DE NOLE.</w:t>
        </w:r>
        <w:r w:rsidR="00416E6F">
          <w:rPr>
            <w:webHidden/>
          </w:rPr>
          <w:tab/>
        </w:r>
        <w:r>
          <w:rPr>
            <w:webHidden/>
          </w:rPr>
          <w:fldChar w:fldCharType="begin"/>
        </w:r>
        <w:r w:rsidR="00416E6F">
          <w:rPr>
            <w:webHidden/>
          </w:rPr>
          <w:instrText xml:space="preserve"> PAGEREF _Toc107085312 \h </w:instrText>
        </w:r>
        <w:r>
          <w:rPr>
            <w:webHidden/>
          </w:rPr>
        </w:r>
        <w:r>
          <w:rPr>
            <w:webHidden/>
          </w:rPr>
          <w:fldChar w:fldCharType="separate"/>
        </w:r>
        <w:r w:rsidR="00416E6F">
          <w:rPr>
            <w:webHidden/>
          </w:rPr>
          <w:t>43</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13" w:history="1">
        <w:r w:rsidR="00416E6F" w:rsidRPr="0043161F">
          <w:rPr>
            <w:rStyle w:val="Lienhypertexte"/>
          </w:rPr>
          <w:t>SAINT PAULIN DE NOLE.</w:t>
        </w:r>
        <w:r w:rsidR="00416E6F">
          <w:rPr>
            <w:webHidden/>
          </w:rPr>
          <w:tab/>
        </w:r>
        <w:r>
          <w:rPr>
            <w:webHidden/>
          </w:rPr>
          <w:fldChar w:fldCharType="begin"/>
        </w:r>
        <w:r w:rsidR="00416E6F">
          <w:rPr>
            <w:webHidden/>
          </w:rPr>
          <w:instrText xml:space="preserve"> PAGEREF _Toc107085313 \h </w:instrText>
        </w:r>
        <w:r>
          <w:rPr>
            <w:webHidden/>
          </w:rPr>
        </w:r>
        <w:r>
          <w:rPr>
            <w:webHidden/>
          </w:rPr>
          <w:fldChar w:fldCharType="separate"/>
        </w:r>
        <w:r w:rsidR="00416E6F">
          <w:rPr>
            <w:webHidden/>
          </w:rPr>
          <w:t>51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14" w:history="1">
        <w:r w:rsidR="00416E6F" w:rsidRPr="0043161F">
          <w:rPr>
            <w:rStyle w:val="Lienhypertexte"/>
            <w:noProof/>
          </w:rPr>
          <w:t>PSAUME CXXXVI.</w:t>
        </w:r>
        <w:r w:rsidR="00416E6F">
          <w:rPr>
            <w:noProof/>
            <w:webHidden/>
          </w:rPr>
          <w:tab/>
        </w:r>
        <w:r>
          <w:rPr>
            <w:noProof/>
            <w:webHidden/>
          </w:rPr>
          <w:fldChar w:fldCharType="begin"/>
        </w:r>
        <w:r w:rsidR="00416E6F">
          <w:rPr>
            <w:noProof/>
            <w:webHidden/>
          </w:rPr>
          <w:instrText xml:space="preserve"> PAGEREF _Toc107085314 \h </w:instrText>
        </w:r>
        <w:r>
          <w:rPr>
            <w:noProof/>
            <w:webHidden/>
          </w:rPr>
        </w:r>
        <w:r>
          <w:rPr>
            <w:noProof/>
            <w:webHidden/>
          </w:rPr>
          <w:fldChar w:fldCharType="separate"/>
        </w:r>
        <w:r w:rsidR="00416E6F">
          <w:rPr>
            <w:noProof/>
            <w:webHidden/>
          </w:rPr>
          <w:t>67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15" w:history="1">
        <w:r w:rsidR="00416E6F" w:rsidRPr="0043161F">
          <w:rPr>
            <w:rStyle w:val="Lienhypertexte"/>
          </w:rPr>
          <w:t>SAINT AMBROISE.</w:t>
        </w:r>
        <w:r w:rsidR="00416E6F">
          <w:rPr>
            <w:webHidden/>
          </w:rPr>
          <w:tab/>
        </w:r>
        <w:r>
          <w:rPr>
            <w:webHidden/>
          </w:rPr>
          <w:fldChar w:fldCharType="begin"/>
        </w:r>
        <w:r w:rsidR="00416E6F">
          <w:rPr>
            <w:webHidden/>
          </w:rPr>
          <w:instrText xml:space="preserve"> PAGEREF _Toc107085315 \h </w:instrText>
        </w:r>
        <w:r>
          <w:rPr>
            <w:webHidden/>
          </w:rPr>
        </w:r>
        <w:r>
          <w:rPr>
            <w:webHidden/>
          </w:rPr>
          <w:fldChar w:fldCharType="separate"/>
        </w:r>
        <w:r w:rsidR="00416E6F">
          <w:rPr>
            <w:webHidden/>
          </w:rPr>
          <w:t>73</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16"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_Toc107085316 \h </w:instrText>
        </w:r>
        <w:r>
          <w:rPr>
            <w:noProof/>
            <w:webHidden/>
          </w:rPr>
        </w:r>
        <w:r>
          <w:rPr>
            <w:noProof/>
            <w:webHidden/>
          </w:rPr>
          <w:fldChar w:fldCharType="separate"/>
        </w:r>
        <w:r w:rsidR="00416E6F">
          <w:rPr>
            <w:noProof/>
            <w:webHidden/>
          </w:rPr>
          <w:t>73</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17" w:history="1">
        <w:r w:rsidR="00416E6F" w:rsidRPr="0043161F">
          <w:rPr>
            <w:rStyle w:val="Lienhypertexte"/>
            <w:noProof/>
          </w:rPr>
          <w:t>HYMNES SUR L’ŒUVRE DE LA CRÉATION.</w:t>
        </w:r>
        <w:r w:rsidR="00416E6F">
          <w:rPr>
            <w:noProof/>
            <w:webHidden/>
          </w:rPr>
          <w:tab/>
        </w:r>
        <w:r>
          <w:rPr>
            <w:noProof/>
            <w:webHidden/>
          </w:rPr>
          <w:fldChar w:fldCharType="begin"/>
        </w:r>
        <w:r w:rsidR="00416E6F">
          <w:rPr>
            <w:noProof/>
            <w:webHidden/>
          </w:rPr>
          <w:instrText xml:space="preserve"> PAGEREF _Toc107085317 \h </w:instrText>
        </w:r>
        <w:r>
          <w:rPr>
            <w:noProof/>
            <w:webHidden/>
          </w:rPr>
        </w:r>
        <w:r>
          <w:rPr>
            <w:noProof/>
            <w:webHidden/>
          </w:rPr>
          <w:fldChar w:fldCharType="separate"/>
        </w:r>
        <w:r w:rsidR="00416E6F">
          <w:rPr>
            <w:noProof/>
            <w:webHidden/>
          </w:rPr>
          <w:t>78</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18" w:history="1">
        <w:r w:rsidR="00416E6F" w:rsidRPr="0043161F">
          <w:rPr>
            <w:rStyle w:val="Lienhypertexte"/>
            <w:noProof/>
          </w:rPr>
          <w:t>HYMNES POUR LES HEURES.</w:t>
        </w:r>
        <w:r w:rsidR="00416E6F">
          <w:rPr>
            <w:noProof/>
            <w:webHidden/>
          </w:rPr>
          <w:tab/>
        </w:r>
        <w:r>
          <w:rPr>
            <w:noProof/>
            <w:webHidden/>
          </w:rPr>
          <w:fldChar w:fldCharType="begin"/>
        </w:r>
        <w:r w:rsidR="00416E6F">
          <w:rPr>
            <w:noProof/>
            <w:webHidden/>
          </w:rPr>
          <w:instrText xml:space="preserve"> PAGEREF _Toc107085318 \h </w:instrText>
        </w:r>
        <w:r>
          <w:rPr>
            <w:noProof/>
            <w:webHidden/>
          </w:rPr>
        </w:r>
        <w:r>
          <w:rPr>
            <w:noProof/>
            <w:webHidden/>
          </w:rPr>
          <w:fldChar w:fldCharType="separate"/>
        </w:r>
        <w:r w:rsidR="00416E6F">
          <w:rPr>
            <w:noProof/>
            <w:webHidden/>
          </w:rPr>
          <w:t>84</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19" w:history="1">
        <w:r w:rsidR="00416E6F" w:rsidRPr="0043161F">
          <w:rPr>
            <w:rStyle w:val="Lienhypertexte"/>
            <w:lang w:val="en-GB"/>
          </w:rPr>
          <w:t>TYRO PROSPER.</w:t>
        </w:r>
        <w:r w:rsidR="00416E6F">
          <w:rPr>
            <w:webHidden/>
          </w:rPr>
          <w:tab/>
        </w:r>
        <w:r>
          <w:rPr>
            <w:webHidden/>
          </w:rPr>
          <w:fldChar w:fldCharType="begin"/>
        </w:r>
        <w:r w:rsidR="00416E6F">
          <w:rPr>
            <w:webHidden/>
          </w:rPr>
          <w:instrText xml:space="preserve"> PAGEREF _Toc107085319 \h </w:instrText>
        </w:r>
        <w:r>
          <w:rPr>
            <w:webHidden/>
          </w:rPr>
        </w:r>
        <w:r>
          <w:rPr>
            <w:webHidden/>
          </w:rPr>
          <w:fldChar w:fldCharType="separate"/>
        </w:r>
        <w:r w:rsidR="00416E6F">
          <w:rPr>
            <w:webHidden/>
          </w:rPr>
          <w:t>101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20" w:history="1">
        <w:r w:rsidR="00416E6F" w:rsidRPr="0043161F">
          <w:rPr>
            <w:rStyle w:val="Lienhypertexte"/>
            <w:noProof/>
            <w:lang w:val="en-GB"/>
          </w:rPr>
          <w:t>Poéma cónjugis ad uxórem.</w:t>
        </w:r>
        <w:r w:rsidR="00416E6F">
          <w:rPr>
            <w:noProof/>
            <w:webHidden/>
          </w:rPr>
          <w:tab/>
        </w:r>
        <w:r>
          <w:rPr>
            <w:noProof/>
            <w:webHidden/>
          </w:rPr>
          <w:fldChar w:fldCharType="begin"/>
        </w:r>
        <w:r w:rsidR="00416E6F">
          <w:rPr>
            <w:noProof/>
            <w:webHidden/>
          </w:rPr>
          <w:instrText xml:space="preserve"> PAGEREF _Toc107085320 \h </w:instrText>
        </w:r>
        <w:r>
          <w:rPr>
            <w:noProof/>
            <w:webHidden/>
          </w:rPr>
        </w:r>
        <w:r>
          <w:rPr>
            <w:noProof/>
            <w:webHidden/>
          </w:rPr>
          <w:fldChar w:fldCharType="separate"/>
        </w:r>
        <w:r w:rsidR="00416E6F">
          <w:rPr>
            <w:noProof/>
            <w:webHidden/>
          </w:rPr>
          <w:t>101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21" w:history="1">
        <w:r w:rsidR="00416E6F" w:rsidRPr="0043161F">
          <w:rPr>
            <w:rStyle w:val="Lienhypertexte"/>
          </w:rPr>
          <w:t>SEVÉRUS SANCTUS.</w:t>
        </w:r>
        <w:r w:rsidR="00416E6F">
          <w:rPr>
            <w:webHidden/>
          </w:rPr>
          <w:tab/>
        </w:r>
        <w:r>
          <w:rPr>
            <w:webHidden/>
          </w:rPr>
          <w:fldChar w:fldCharType="begin"/>
        </w:r>
        <w:r w:rsidR="00416E6F">
          <w:rPr>
            <w:webHidden/>
          </w:rPr>
          <w:instrText xml:space="preserve"> PAGEREF _Toc107085321 \h </w:instrText>
        </w:r>
        <w:r>
          <w:rPr>
            <w:webHidden/>
          </w:rPr>
        </w:r>
        <w:r>
          <w:rPr>
            <w:webHidden/>
          </w:rPr>
          <w:fldChar w:fldCharType="separate"/>
        </w:r>
        <w:r w:rsidR="00416E6F">
          <w:rPr>
            <w:webHidden/>
          </w:rPr>
          <w:t>109</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22" w:history="1">
        <w:r w:rsidR="00416E6F" w:rsidRPr="0043161F">
          <w:rPr>
            <w:rStyle w:val="Lienhypertexte"/>
            <w:noProof/>
          </w:rPr>
          <w:t>Carmen de mórtibus boum.</w:t>
        </w:r>
        <w:r w:rsidR="00416E6F">
          <w:rPr>
            <w:noProof/>
            <w:webHidden/>
          </w:rPr>
          <w:tab/>
        </w:r>
        <w:r>
          <w:rPr>
            <w:noProof/>
            <w:webHidden/>
          </w:rPr>
          <w:fldChar w:fldCharType="begin"/>
        </w:r>
        <w:r w:rsidR="00416E6F">
          <w:rPr>
            <w:noProof/>
            <w:webHidden/>
          </w:rPr>
          <w:instrText xml:space="preserve"> PAGEREF _Toc107085322 \h </w:instrText>
        </w:r>
        <w:r>
          <w:rPr>
            <w:noProof/>
            <w:webHidden/>
          </w:rPr>
        </w:r>
        <w:r>
          <w:rPr>
            <w:noProof/>
            <w:webHidden/>
          </w:rPr>
          <w:fldChar w:fldCharType="separate"/>
        </w:r>
        <w:r w:rsidR="00416E6F">
          <w:rPr>
            <w:noProof/>
            <w:webHidden/>
          </w:rPr>
          <w:t>109</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23" w:history="1">
        <w:r w:rsidR="00416E6F" w:rsidRPr="0043161F">
          <w:rPr>
            <w:rStyle w:val="Lienhypertexte"/>
          </w:rPr>
          <w:t>PRUDENCE.</w:t>
        </w:r>
        <w:r w:rsidR="00416E6F">
          <w:rPr>
            <w:webHidden/>
          </w:rPr>
          <w:tab/>
        </w:r>
        <w:r>
          <w:rPr>
            <w:webHidden/>
          </w:rPr>
          <w:fldChar w:fldCharType="begin"/>
        </w:r>
        <w:r w:rsidR="00416E6F">
          <w:rPr>
            <w:webHidden/>
          </w:rPr>
          <w:instrText xml:space="preserve"> PAGEREF _Toc107085323 \h </w:instrText>
        </w:r>
        <w:r>
          <w:rPr>
            <w:webHidden/>
          </w:rPr>
        </w:r>
        <w:r>
          <w:rPr>
            <w:webHidden/>
          </w:rPr>
          <w:fldChar w:fldCharType="separate"/>
        </w:r>
        <w:r w:rsidR="00416E6F">
          <w:rPr>
            <w:webHidden/>
          </w:rPr>
          <w:t>119</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24" w:history="1">
        <w:r w:rsidR="00416E6F" w:rsidRPr="0043161F">
          <w:rPr>
            <w:rStyle w:val="Lienhypertexte"/>
            <w:noProof/>
          </w:rPr>
          <w:t>EXTRAITS DU CATHEMÉRINON.</w:t>
        </w:r>
        <w:r w:rsidR="00416E6F">
          <w:rPr>
            <w:noProof/>
            <w:webHidden/>
          </w:rPr>
          <w:tab/>
        </w:r>
        <w:r>
          <w:rPr>
            <w:noProof/>
            <w:webHidden/>
          </w:rPr>
          <w:fldChar w:fldCharType="begin"/>
        </w:r>
        <w:r w:rsidR="00416E6F">
          <w:rPr>
            <w:noProof/>
            <w:webHidden/>
          </w:rPr>
          <w:instrText xml:space="preserve"> PAGEREF _Toc107085324 \h </w:instrText>
        </w:r>
        <w:r>
          <w:rPr>
            <w:noProof/>
            <w:webHidden/>
          </w:rPr>
        </w:r>
        <w:r>
          <w:rPr>
            <w:noProof/>
            <w:webHidden/>
          </w:rPr>
          <w:fldChar w:fldCharType="separate"/>
        </w:r>
        <w:r w:rsidR="00416E6F">
          <w:rPr>
            <w:noProof/>
            <w:webHidden/>
          </w:rPr>
          <w:t>119</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25" w:history="1">
        <w:r w:rsidR="00416E6F" w:rsidRPr="0043161F">
          <w:rPr>
            <w:rStyle w:val="Lienhypertexte"/>
            <w:noProof/>
          </w:rPr>
          <w:t>EXTRAITS DU PERISTÉPHANON.</w:t>
        </w:r>
        <w:r w:rsidR="00416E6F">
          <w:rPr>
            <w:noProof/>
            <w:webHidden/>
          </w:rPr>
          <w:tab/>
        </w:r>
        <w:r>
          <w:rPr>
            <w:noProof/>
            <w:webHidden/>
          </w:rPr>
          <w:fldChar w:fldCharType="begin"/>
        </w:r>
        <w:r w:rsidR="00416E6F">
          <w:rPr>
            <w:noProof/>
            <w:webHidden/>
          </w:rPr>
          <w:instrText xml:space="preserve"> PAGEREF _Toc107085325 \h </w:instrText>
        </w:r>
        <w:r>
          <w:rPr>
            <w:noProof/>
            <w:webHidden/>
          </w:rPr>
        </w:r>
        <w:r>
          <w:rPr>
            <w:noProof/>
            <w:webHidden/>
          </w:rPr>
          <w:fldChar w:fldCharType="separate"/>
        </w:r>
        <w:r w:rsidR="00416E6F">
          <w:rPr>
            <w:noProof/>
            <w:webHidden/>
          </w:rPr>
          <w:t>148</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26" w:history="1">
        <w:r w:rsidR="00416E6F" w:rsidRPr="0043161F">
          <w:rPr>
            <w:rStyle w:val="Lienhypertexte"/>
            <w:noProof/>
          </w:rPr>
          <w:t>EXTRAITS DE L’APOTHÉOSE</w:t>
        </w:r>
        <w:r w:rsidR="00416E6F">
          <w:rPr>
            <w:noProof/>
            <w:webHidden/>
          </w:rPr>
          <w:tab/>
        </w:r>
        <w:r>
          <w:rPr>
            <w:noProof/>
            <w:webHidden/>
          </w:rPr>
          <w:fldChar w:fldCharType="begin"/>
        </w:r>
        <w:r w:rsidR="00416E6F">
          <w:rPr>
            <w:noProof/>
            <w:webHidden/>
          </w:rPr>
          <w:instrText xml:space="preserve"> PAGEREF _Toc107085326 \h </w:instrText>
        </w:r>
        <w:r>
          <w:rPr>
            <w:noProof/>
            <w:webHidden/>
          </w:rPr>
        </w:r>
        <w:r>
          <w:rPr>
            <w:noProof/>
            <w:webHidden/>
          </w:rPr>
          <w:fldChar w:fldCharType="separate"/>
        </w:r>
        <w:r w:rsidR="00416E6F">
          <w:rPr>
            <w:noProof/>
            <w:webHidden/>
          </w:rPr>
          <w:t>179</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27" w:history="1">
        <w:r w:rsidR="00416E6F" w:rsidRPr="0043161F">
          <w:rPr>
            <w:rStyle w:val="Lienhypertexte"/>
            <w:noProof/>
          </w:rPr>
          <w:t>EXTRAITS DES DEUX LIVRES CONTRE SYMMAQUE.</w:t>
        </w:r>
        <w:r w:rsidR="00416E6F">
          <w:rPr>
            <w:noProof/>
            <w:webHidden/>
          </w:rPr>
          <w:tab/>
        </w:r>
        <w:r>
          <w:rPr>
            <w:noProof/>
            <w:webHidden/>
          </w:rPr>
          <w:fldChar w:fldCharType="begin"/>
        </w:r>
        <w:r w:rsidR="00416E6F">
          <w:rPr>
            <w:noProof/>
            <w:webHidden/>
          </w:rPr>
          <w:instrText xml:space="preserve"> PAGEREF _Toc107085327 \h </w:instrText>
        </w:r>
        <w:r>
          <w:rPr>
            <w:noProof/>
            <w:webHidden/>
          </w:rPr>
        </w:r>
        <w:r>
          <w:rPr>
            <w:noProof/>
            <w:webHidden/>
          </w:rPr>
          <w:fldChar w:fldCharType="separate"/>
        </w:r>
        <w:r w:rsidR="00416E6F">
          <w:rPr>
            <w:noProof/>
            <w:webHidden/>
          </w:rPr>
          <w:t>193</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28" w:history="1">
        <w:r w:rsidR="00416E6F" w:rsidRPr="0043161F">
          <w:rPr>
            <w:rStyle w:val="Lienhypertexte"/>
          </w:rPr>
          <w:t>DE PROVIDÉNTIA DIVINA INCÉRTI AUCTÓRIS CARMEN.</w:t>
        </w:r>
        <w:r w:rsidR="00416E6F">
          <w:rPr>
            <w:webHidden/>
          </w:rPr>
          <w:tab/>
        </w:r>
        <w:r>
          <w:rPr>
            <w:webHidden/>
          </w:rPr>
          <w:fldChar w:fldCharType="begin"/>
        </w:r>
        <w:r w:rsidR="00416E6F">
          <w:rPr>
            <w:webHidden/>
          </w:rPr>
          <w:instrText xml:space="preserve"> PAGEREF _Toc107085328 \h </w:instrText>
        </w:r>
        <w:r>
          <w:rPr>
            <w:webHidden/>
          </w:rPr>
        </w:r>
        <w:r>
          <w:rPr>
            <w:webHidden/>
          </w:rPr>
          <w:fldChar w:fldCharType="separate"/>
        </w:r>
        <w:r w:rsidR="00416E6F">
          <w:rPr>
            <w:webHidden/>
          </w:rPr>
          <w:t>201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29" w:history="1">
        <w:r w:rsidR="00416E6F" w:rsidRPr="0043161F">
          <w:rPr>
            <w:rStyle w:val="Lienhypertexte"/>
          </w:rPr>
          <w:t>SAINT AUGUSTIN.</w:t>
        </w:r>
        <w:r w:rsidR="00416E6F">
          <w:rPr>
            <w:webHidden/>
          </w:rPr>
          <w:tab/>
        </w:r>
        <w:r>
          <w:rPr>
            <w:webHidden/>
          </w:rPr>
          <w:fldChar w:fldCharType="begin"/>
        </w:r>
        <w:r w:rsidR="00416E6F">
          <w:rPr>
            <w:webHidden/>
          </w:rPr>
          <w:instrText xml:space="preserve"> PAGEREF _Toc107085329 \h </w:instrText>
        </w:r>
        <w:r>
          <w:rPr>
            <w:webHidden/>
          </w:rPr>
        </w:r>
        <w:r>
          <w:rPr>
            <w:webHidden/>
          </w:rPr>
          <w:fldChar w:fldCharType="separate"/>
        </w:r>
        <w:r w:rsidR="00416E6F">
          <w:rPr>
            <w:webHidden/>
          </w:rPr>
          <w:t>217</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30" w:history="1">
        <w:r w:rsidR="00416E6F" w:rsidRPr="0043161F">
          <w:rPr>
            <w:rStyle w:val="Lienhypertexte"/>
          </w:rPr>
          <w:t>SEDULIUS.</w:t>
        </w:r>
        <w:r w:rsidR="00416E6F">
          <w:rPr>
            <w:webHidden/>
          </w:rPr>
          <w:tab/>
        </w:r>
        <w:r>
          <w:rPr>
            <w:webHidden/>
          </w:rPr>
          <w:fldChar w:fldCharType="begin"/>
        </w:r>
        <w:r w:rsidR="00416E6F">
          <w:rPr>
            <w:webHidden/>
          </w:rPr>
          <w:instrText xml:space="preserve"> PAGEREF _Toc107085330 \h </w:instrText>
        </w:r>
        <w:r>
          <w:rPr>
            <w:webHidden/>
          </w:rPr>
        </w:r>
        <w:r>
          <w:rPr>
            <w:webHidden/>
          </w:rPr>
          <w:fldChar w:fldCharType="separate"/>
        </w:r>
        <w:r w:rsidR="00416E6F">
          <w:rPr>
            <w:webHidden/>
          </w:rPr>
          <w:t>221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31" w:history="1">
        <w:r w:rsidR="00416E6F" w:rsidRPr="0043161F">
          <w:rPr>
            <w:rStyle w:val="Lienhypertexte"/>
            <w:noProof/>
          </w:rPr>
          <w:t>OPUS PASCHÁLE. (Extraits.)</w:t>
        </w:r>
        <w:r w:rsidR="00416E6F">
          <w:rPr>
            <w:noProof/>
            <w:webHidden/>
          </w:rPr>
          <w:tab/>
        </w:r>
        <w:r>
          <w:rPr>
            <w:noProof/>
            <w:webHidden/>
          </w:rPr>
          <w:fldChar w:fldCharType="begin"/>
        </w:r>
        <w:r w:rsidR="00416E6F">
          <w:rPr>
            <w:noProof/>
            <w:webHidden/>
          </w:rPr>
          <w:instrText xml:space="preserve"> PAGEREF _Toc107085331 \h </w:instrText>
        </w:r>
        <w:r>
          <w:rPr>
            <w:noProof/>
            <w:webHidden/>
          </w:rPr>
        </w:r>
        <w:r>
          <w:rPr>
            <w:noProof/>
            <w:webHidden/>
          </w:rPr>
          <w:fldChar w:fldCharType="separate"/>
        </w:r>
        <w:r w:rsidR="00416E6F">
          <w:rPr>
            <w:noProof/>
            <w:webHidden/>
          </w:rPr>
          <w:t>221</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32" w:history="1">
        <w:r w:rsidR="00416E6F" w:rsidRPr="0043161F">
          <w:rPr>
            <w:rStyle w:val="Lienhypertexte"/>
            <w:noProof/>
          </w:rPr>
          <w:t>HYMNUS TOTAM VITAM CHRISTI CÓNTINENS.</w:t>
        </w:r>
        <w:r w:rsidR="00416E6F">
          <w:rPr>
            <w:noProof/>
            <w:webHidden/>
          </w:rPr>
          <w:tab/>
        </w:r>
        <w:r>
          <w:rPr>
            <w:noProof/>
            <w:webHidden/>
          </w:rPr>
          <w:fldChar w:fldCharType="begin"/>
        </w:r>
        <w:r w:rsidR="00416E6F">
          <w:rPr>
            <w:noProof/>
            <w:webHidden/>
          </w:rPr>
          <w:instrText xml:space="preserve"> PAGEREF _Toc107085332 \h </w:instrText>
        </w:r>
        <w:r>
          <w:rPr>
            <w:noProof/>
            <w:webHidden/>
          </w:rPr>
        </w:r>
        <w:r>
          <w:rPr>
            <w:noProof/>
            <w:webHidden/>
          </w:rPr>
          <w:fldChar w:fldCharType="separate"/>
        </w:r>
        <w:r w:rsidR="00416E6F">
          <w:rPr>
            <w:noProof/>
            <w:webHidden/>
          </w:rPr>
          <w:t>228</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33" w:history="1">
        <w:r w:rsidR="00416E6F" w:rsidRPr="0043161F">
          <w:rPr>
            <w:rStyle w:val="Lienhypertexte"/>
          </w:rPr>
          <w:t>SAINT ORIENT.</w:t>
        </w:r>
        <w:r w:rsidR="00416E6F">
          <w:rPr>
            <w:webHidden/>
          </w:rPr>
          <w:tab/>
        </w:r>
        <w:r>
          <w:rPr>
            <w:webHidden/>
          </w:rPr>
          <w:fldChar w:fldCharType="begin"/>
        </w:r>
        <w:r w:rsidR="00416E6F">
          <w:rPr>
            <w:webHidden/>
          </w:rPr>
          <w:instrText xml:space="preserve"> PAGEREF _Toc107085333 \h </w:instrText>
        </w:r>
        <w:r>
          <w:rPr>
            <w:webHidden/>
          </w:rPr>
        </w:r>
        <w:r>
          <w:rPr>
            <w:webHidden/>
          </w:rPr>
          <w:fldChar w:fldCharType="separate"/>
        </w:r>
        <w:r w:rsidR="00416E6F">
          <w:rPr>
            <w:webHidden/>
          </w:rPr>
          <w:t>235</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34" w:history="1">
        <w:r w:rsidR="00416E6F" w:rsidRPr="0043161F">
          <w:rPr>
            <w:rStyle w:val="Lienhypertexte"/>
            <w:noProof/>
          </w:rPr>
          <w:t>COMMONITÓRIUM.</w:t>
        </w:r>
        <w:r w:rsidR="00416E6F">
          <w:rPr>
            <w:noProof/>
            <w:webHidden/>
          </w:rPr>
          <w:tab/>
        </w:r>
        <w:r>
          <w:rPr>
            <w:noProof/>
            <w:webHidden/>
          </w:rPr>
          <w:fldChar w:fldCharType="begin"/>
        </w:r>
        <w:r w:rsidR="00416E6F">
          <w:rPr>
            <w:noProof/>
            <w:webHidden/>
          </w:rPr>
          <w:instrText xml:space="preserve"> PAGEREF _Toc107085334 \h </w:instrText>
        </w:r>
        <w:r>
          <w:rPr>
            <w:noProof/>
            <w:webHidden/>
          </w:rPr>
        </w:r>
        <w:r>
          <w:rPr>
            <w:noProof/>
            <w:webHidden/>
          </w:rPr>
          <w:fldChar w:fldCharType="separate"/>
        </w:r>
        <w:r w:rsidR="00416E6F">
          <w:rPr>
            <w:noProof/>
            <w:webHidden/>
          </w:rPr>
          <w:t>235</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35" w:history="1">
        <w:r w:rsidR="00416E6F" w:rsidRPr="0043161F">
          <w:rPr>
            <w:rStyle w:val="Lienhypertexte"/>
          </w:rPr>
          <w:t>SAINT HILARE D’ARLES.</w:t>
        </w:r>
        <w:r w:rsidR="00416E6F">
          <w:rPr>
            <w:webHidden/>
          </w:rPr>
          <w:tab/>
        </w:r>
        <w:r>
          <w:rPr>
            <w:webHidden/>
          </w:rPr>
          <w:fldChar w:fldCharType="begin"/>
        </w:r>
        <w:r w:rsidR="00416E6F">
          <w:rPr>
            <w:webHidden/>
          </w:rPr>
          <w:instrText xml:space="preserve"> PAGEREF _Toc107085335 \h </w:instrText>
        </w:r>
        <w:r>
          <w:rPr>
            <w:webHidden/>
          </w:rPr>
        </w:r>
        <w:r>
          <w:rPr>
            <w:webHidden/>
          </w:rPr>
          <w:fldChar w:fldCharType="separate"/>
        </w:r>
        <w:r w:rsidR="00416E6F">
          <w:rPr>
            <w:webHidden/>
          </w:rPr>
          <w:t>251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36" w:history="1">
        <w:r w:rsidR="00416E6F" w:rsidRPr="0043161F">
          <w:rPr>
            <w:rStyle w:val="Lienhypertexte"/>
          </w:rPr>
          <w:t>CLAUDIUS MARIUS VICTOR.</w:t>
        </w:r>
        <w:r w:rsidR="00416E6F">
          <w:rPr>
            <w:webHidden/>
          </w:rPr>
          <w:tab/>
        </w:r>
        <w:r>
          <w:rPr>
            <w:webHidden/>
          </w:rPr>
          <w:fldChar w:fldCharType="begin"/>
        </w:r>
        <w:r w:rsidR="00416E6F">
          <w:rPr>
            <w:webHidden/>
          </w:rPr>
          <w:instrText xml:space="preserve"> PAGEREF _Toc107085336 \h </w:instrText>
        </w:r>
        <w:r>
          <w:rPr>
            <w:webHidden/>
          </w:rPr>
        </w:r>
        <w:r>
          <w:rPr>
            <w:webHidden/>
          </w:rPr>
          <w:fldChar w:fldCharType="separate"/>
        </w:r>
        <w:r w:rsidR="00416E6F">
          <w:rPr>
            <w:webHidden/>
          </w:rPr>
          <w:t>253</w:t>
        </w:r>
        <w:r>
          <w:rPr>
            <w:webHidden/>
          </w:rPr>
          <w:fldChar w:fldCharType="end"/>
        </w:r>
      </w:hyperlink>
    </w:p>
    <w:p w:rsidR="00416E6F" w:rsidRDefault="003C66A6">
      <w:pPr>
        <w:pStyle w:val="TM2"/>
        <w:tabs>
          <w:tab w:val="right" w:leader="dot" w:pos="7696"/>
        </w:tabs>
        <w:rPr>
          <w:rFonts w:asciiTheme="minorHAnsi" w:eastAsiaTheme="minorEastAsia" w:hAnsiTheme="minorHAnsi" w:cstheme="minorBidi"/>
          <w:noProof/>
          <w:sz w:val="22"/>
          <w:lang w:eastAsia="fr-FR"/>
        </w:rPr>
      </w:pPr>
      <w:hyperlink w:anchor="_Toc107085337" w:history="1">
        <w:r w:rsidR="00416E6F" w:rsidRPr="0043161F">
          <w:rPr>
            <w:rStyle w:val="Lienhypertexte"/>
            <w:noProof/>
          </w:rPr>
          <w:t>COMMENTAIRES SUR LA GENÈSE.</w:t>
        </w:r>
        <w:r w:rsidR="00416E6F">
          <w:rPr>
            <w:noProof/>
            <w:webHidden/>
          </w:rPr>
          <w:tab/>
        </w:r>
        <w:r>
          <w:rPr>
            <w:noProof/>
            <w:webHidden/>
          </w:rPr>
          <w:fldChar w:fldCharType="begin"/>
        </w:r>
        <w:r w:rsidR="00416E6F">
          <w:rPr>
            <w:noProof/>
            <w:webHidden/>
          </w:rPr>
          <w:instrText xml:space="preserve"> PAGEREF _Toc107085337 \h </w:instrText>
        </w:r>
        <w:r>
          <w:rPr>
            <w:noProof/>
            <w:webHidden/>
          </w:rPr>
        </w:r>
        <w:r>
          <w:rPr>
            <w:noProof/>
            <w:webHidden/>
          </w:rPr>
          <w:fldChar w:fldCharType="separate"/>
        </w:r>
        <w:r w:rsidR="00416E6F">
          <w:rPr>
            <w:noProof/>
            <w:webHidden/>
          </w:rPr>
          <w:t>253</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38" w:history="1">
        <w:r w:rsidR="00416E6F" w:rsidRPr="0043161F">
          <w:rPr>
            <w:rStyle w:val="Lienhypertexte"/>
            <w:noProof/>
          </w:rPr>
          <w:t>PRÆFÁTIO</w:t>
        </w:r>
        <w:r w:rsidR="00416E6F">
          <w:rPr>
            <w:noProof/>
            <w:webHidden/>
          </w:rPr>
          <w:tab/>
        </w:r>
        <w:r>
          <w:rPr>
            <w:noProof/>
            <w:webHidden/>
          </w:rPr>
          <w:fldChar w:fldCharType="begin"/>
        </w:r>
        <w:r w:rsidR="00416E6F">
          <w:rPr>
            <w:noProof/>
            <w:webHidden/>
          </w:rPr>
          <w:instrText xml:space="preserve"> PAGEREF _Toc107085338 \h </w:instrText>
        </w:r>
        <w:r>
          <w:rPr>
            <w:noProof/>
            <w:webHidden/>
          </w:rPr>
        </w:r>
        <w:r>
          <w:rPr>
            <w:noProof/>
            <w:webHidden/>
          </w:rPr>
          <w:fldChar w:fldCharType="separate"/>
        </w:r>
        <w:r w:rsidR="00416E6F">
          <w:rPr>
            <w:noProof/>
            <w:webHidden/>
          </w:rPr>
          <w:t>253</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39" w:history="1">
        <w:r w:rsidR="00416E6F" w:rsidRPr="0043161F">
          <w:rPr>
            <w:rStyle w:val="Lienhypertexte"/>
          </w:rPr>
          <w:t>SAINT PROSPER D’AQUITAINE.</w:t>
        </w:r>
        <w:r w:rsidR="00416E6F">
          <w:rPr>
            <w:webHidden/>
          </w:rPr>
          <w:tab/>
        </w:r>
        <w:r>
          <w:rPr>
            <w:webHidden/>
          </w:rPr>
          <w:fldChar w:fldCharType="begin"/>
        </w:r>
        <w:r w:rsidR="00416E6F">
          <w:rPr>
            <w:webHidden/>
          </w:rPr>
          <w:instrText xml:space="preserve"> PAGEREF _Toc107085339 \h </w:instrText>
        </w:r>
        <w:r>
          <w:rPr>
            <w:webHidden/>
          </w:rPr>
        </w:r>
        <w:r>
          <w:rPr>
            <w:webHidden/>
          </w:rPr>
          <w:fldChar w:fldCharType="separate"/>
        </w:r>
        <w:r w:rsidR="00416E6F">
          <w:rPr>
            <w:webHidden/>
          </w:rPr>
          <w:t>289</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40" w:history="1">
        <w:r w:rsidR="00416E6F" w:rsidRPr="0043161F">
          <w:rPr>
            <w:rStyle w:val="Lienhypertexte"/>
            <w:noProof/>
          </w:rPr>
          <w:t>CARMEN DE INGRÁTIS. (</w:t>
        </w:r>
        <w:r w:rsidR="00416E6F" w:rsidRPr="0043161F">
          <w:rPr>
            <w:rStyle w:val="Lienhypertexte"/>
            <w:smallCaps/>
            <w:noProof/>
          </w:rPr>
          <w:t>extrait</w:t>
        </w:r>
        <w:r w:rsidR="00416E6F" w:rsidRPr="0043161F">
          <w:rPr>
            <w:rStyle w:val="Lienhypertexte"/>
            <w:noProof/>
          </w:rPr>
          <w:t>.)</w:t>
        </w:r>
        <w:r w:rsidR="00416E6F">
          <w:rPr>
            <w:noProof/>
            <w:webHidden/>
          </w:rPr>
          <w:tab/>
        </w:r>
        <w:r>
          <w:rPr>
            <w:noProof/>
            <w:webHidden/>
          </w:rPr>
          <w:fldChar w:fldCharType="begin"/>
        </w:r>
        <w:r w:rsidR="00416E6F">
          <w:rPr>
            <w:noProof/>
            <w:webHidden/>
          </w:rPr>
          <w:instrText xml:space="preserve"> PAGEREF _Toc107085340 \h </w:instrText>
        </w:r>
        <w:r>
          <w:rPr>
            <w:noProof/>
            <w:webHidden/>
          </w:rPr>
        </w:r>
        <w:r>
          <w:rPr>
            <w:noProof/>
            <w:webHidden/>
          </w:rPr>
          <w:fldChar w:fldCharType="separate"/>
        </w:r>
        <w:r w:rsidR="00416E6F">
          <w:rPr>
            <w:noProof/>
            <w:webHidden/>
          </w:rPr>
          <w:t>289</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41" w:history="1">
        <w:r w:rsidR="00416E6F" w:rsidRPr="0043161F">
          <w:rPr>
            <w:rStyle w:val="Lienhypertexte"/>
          </w:rPr>
          <w:t>PAULIN DE PÉRIGUEUX.</w:t>
        </w:r>
        <w:r w:rsidR="00416E6F">
          <w:rPr>
            <w:webHidden/>
          </w:rPr>
          <w:tab/>
        </w:r>
        <w:r>
          <w:rPr>
            <w:webHidden/>
          </w:rPr>
          <w:fldChar w:fldCharType="begin"/>
        </w:r>
        <w:r w:rsidR="00416E6F">
          <w:rPr>
            <w:webHidden/>
          </w:rPr>
          <w:instrText xml:space="preserve"> PAGEREF _Toc107085341 \h </w:instrText>
        </w:r>
        <w:r>
          <w:rPr>
            <w:webHidden/>
          </w:rPr>
        </w:r>
        <w:r>
          <w:rPr>
            <w:webHidden/>
          </w:rPr>
          <w:fldChar w:fldCharType="separate"/>
        </w:r>
        <w:r w:rsidR="00416E6F">
          <w:rPr>
            <w:webHidden/>
          </w:rPr>
          <w:t>305</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42" w:history="1">
        <w:r w:rsidR="00416E6F" w:rsidRPr="0043161F">
          <w:rPr>
            <w:rStyle w:val="Lienhypertexte"/>
            <w:noProof/>
          </w:rPr>
          <w:t>DE VITA SANCTI MARTINI.</w:t>
        </w:r>
        <w:r w:rsidR="00416E6F">
          <w:rPr>
            <w:noProof/>
            <w:webHidden/>
          </w:rPr>
          <w:tab/>
        </w:r>
        <w:r>
          <w:rPr>
            <w:noProof/>
            <w:webHidden/>
          </w:rPr>
          <w:fldChar w:fldCharType="begin"/>
        </w:r>
        <w:r w:rsidR="00416E6F">
          <w:rPr>
            <w:noProof/>
            <w:webHidden/>
          </w:rPr>
          <w:instrText xml:space="preserve"> PAGEREF _Toc107085342 \h </w:instrText>
        </w:r>
        <w:r>
          <w:rPr>
            <w:noProof/>
            <w:webHidden/>
          </w:rPr>
        </w:r>
        <w:r>
          <w:rPr>
            <w:noProof/>
            <w:webHidden/>
          </w:rPr>
          <w:fldChar w:fldCharType="separate"/>
        </w:r>
        <w:r w:rsidR="00416E6F">
          <w:rPr>
            <w:noProof/>
            <w:webHidden/>
          </w:rPr>
          <w:t>305</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43" w:history="1">
        <w:r w:rsidR="00416E6F" w:rsidRPr="0043161F">
          <w:rPr>
            <w:rStyle w:val="Lienhypertexte"/>
          </w:rPr>
          <w:t>PAULIN LE PÉNITENT.</w:t>
        </w:r>
        <w:r w:rsidR="00416E6F">
          <w:rPr>
            <w:webHidden/>
          </w:rPr>
          <w:tab/>
        </w:r>
        <w:r>
          <w:rPr>
            <w:webHidden/>
          </w:rPr>
          <w:fldChar w:fldCharType="begin"/>
        </w:r>
        <w:r w:rsidR="00416E6F">
          <w:rPr>
            <w:webHidden/>
          </w:rPr>
          <w:instrText xml:space="preserve"> PAGEREF _Toc107085343 \h </w:instrText>
        </w:r>
        <w:r>
          <w:rPr>
            <w:webHidden/>
          </w:rPr>
        </w:r>
        <w:r>
          <w:rPr>
            <w:webHidden/>
          </w:rPr>
          <w:fldChar w:fldCharType="separate"/>
        </w:r>
        <w:r w:rsidR="00416E6F">
          <w:rPr>
            <w:webHidden/>
          </w:rPr>
          <w:t>321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44" w:history="1">
        <w:r w:rsidR="00416E6F" w:rsidRPr="0043161F">
          <w:rPr>
            <w:rStyle w:val="Lienhypertexte"/>
            <w:noProof/>
          </w:rPr>
          <w:t>EUCHARÍSTICON DEO SUB EPHEMÉRIDIS MEÆ TEXTU.</w:t>
        </w:r>
        <w:r w:rsidR="00416E6F">
          <w:rPr>
            <w:noProof/>
            <w:webHidden/>
          </w:rPr>
          <w:tab/>
        </w:r>
        <w:r>
          <w:rPr>
            <w:noProof/>
            <w:webHidden/>
          </w:rPr>
          <w:fldChar w:fldCharType="begin"/>
        </w:r>
        <w:r w:rsidR="00416E6F">
          <w:rPr>
            <w:noProof/>
            <w:webHidden/>
          </w:rPr>
          <w:instrText xml:space="preserve"> PAGEREF _Toc107085344 \h </w:instrText>
        </w:r>
        <w:r>
          <w:rPr>
            <w:noProof/>
            <w:webHidden/>
          </w:rPr>
        </w:r>
        <w:r>
          <w:rPr>
            <w:noProof/>
            <w:webHidden/>
          </w:rPr>
          <w:fldChar w:fldCharType="separate"/>
        </w:r>
        <w:r w:rsidR="00416E6F">
          <w:rPr>
            <w:noProof/>
            <w:webHidden/>
          </w:rPr>
          <w:t>321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45" w:history="1">
        <w:r w:rsidR="00416E6F" w:rsidRPr="0043161F">
          <w:rPr>
            <w:rStyle w:val="Lienhypertexte"/>
          </w:rPr>
          <w:t>CLAUDIEN MAMERT.</w:t>
        </w:r>
        <w:r w:rsidR="00416E6F">
          <w:rPr>
            <w:webHidden/>
          </w:rPr>
          <w:tab/>
        </w:r>
        <w:r>
          <w:rPr>
            <w:webHidden/>
          </w:rPr>
          <w:fldChar w:fldCharType="begin"/>
        </w:r>
        <w:r w:rsidR="00416E6F">
          <w:rPr>
            <w:webHidden/>
          </w:rPr>
          <w:instrText xml:space="preserve"> PAGEREF _Toc107085345 \h </w:instrText>
        </w:r>
        <w:r>
          <w:rPr>
            <w:webHidden/>
          </w:rPr>
        </w:r>
        <w:r>
          <w:rPr>
            <w:webHidden/>
          </w:rPr>
          <w:fldChar w:fldCharType="separate"/>
        </w:r>
        <w:r w:rsidR="00416E6F">
          <w:rPr>
            <w:webHidden/>
          </w:rPr>
          <w:t>331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46" w:history="1">
        <w:r w:rsidR="00416E6F" w:rsidRPr="0043161F">
          <w:rPr>
            <w:rStyle w:val="Lienhypertexte"/>
            <w:noProof/>
          </w:rPr>
          <w:t>DE CRUCE DÓMINI.</w:t>
        </w:r>
        <w:r w:rsidR="00416E6F">
          <w:rPr>
            <w:noProof/>
            <w:webHidden/>
          </w:rPr>
          <w:tab/>
        </w:r>
        <w:r>
          <w:rPr>
            <w:noProof/>
            <w:webHidden/>
          </w:rPr>
          <w:fldChar w:fldCharType="begin"/>
        </w:r>
        <w:r w:rsidR="00416E6F">
          <w:rPr>
            <w:noProof/>
            <w:webHidden/>
          </w:rPr>
          <w:instrText xml:space="preserve"> PAGEREF _Toc107085346 \h </w:instrText>
        </w:r>
        <w:r>
          <w:rPr>
            <w:noProof/>
            <w:webHidden/>
          </w:rPr>
        </w:r>
        <w:r>
          <w:rPr>
            <w:noProof/>
            <w:webHidden/>
          </w:rPr>
          <w:fldChar w:fldCharType="separate"/>
        </w:r>
        <w:r w:rsidR="00416E6F">
          <w:rPr>
            <w:noProof/>
            <w:webHidden/>
          </w:rPr>
          <w:t>331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47" w:history="1">
        <w:r w:rsidR="00416E6F" w:rsidRPr="0043161F">
          <w:rPr>
            <w:rStyle w:val="Lienhypertexte"/>
          </w:rPr>
          <w:t>SIDOINE APOLLINAIRE</w:t>
        </w:r>
        <w:r w:rsidR="00416E6F">
          <w:rPr>
            <w:webHidden/>
          </w:rPr>
          <w:tab/>
        </w:r>
        <w:r>
          <w:rPr>
            <w:webHidden/>
          </w:rPr>
          <w:fldChar w:fldCharType="begin"/>
        </w:r>
        <w:r w:rsidR="00416E6F">
          <w:rPr>
            <w:webHidden/>
          </w:rPr>
          <w:instrText xml:space="preserve"> PAGEREF _Toc107085347 \h </w:instrText>
        </w:r>
        <w:r>
          <w:rPr>
            <w:webHidden/>
          </w:rPr>
        </w:r>
        <w:r>
          <w:rPr>
            <w:webHidden/>
          </w:rPr>
          <w:fldChar w:fldCharType="separate"/>
        </w:r>
        <w:r w:rsidR="00416E6F">
          <w:rPr>
            <w:webHidden/>
          </w:rPr>
          <w:t>335</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48" w:history="1">
        <w:r w:rsidR="00416E6F" w:rsidRPr="0043161F">
          <w:rPr>
            <w:rStyle w:val="Lienhypertexte"/>
            <w:noProof/>
          </w:rPr>
          <w:t>EXTRAITS DU PANÉGYRIQUE D’ANTHÉMIUS.</w:t>
        </w:r>
        <w:r w:rsidR="00416E6F">
          <w:rPr>
            <w:noProof/>
            <w:webHidden/>
          </w:rPr>
          <w:tab/>
        </w:r>
        <w:r>
          <w:rPr>
            <w:noProof/>
            <w:webHidden/>
          </w:rPr>
          <w:fldChar w:fldCharType="begin"/>
        </w:r>
        <w:r w:rsidR="00416E6F">
          <w:rPr>
            <w:noProof/>
            <w:webHidden/>
          </w:rPr>
          <w:instrText xml:space="preserve"> PAGEREF _Toc107085348 \h </w:instrText>
        </w:r>
        <w:r>
          <w:rPr>
            <w:noProof/>
            <w:webHidden/>
          </w:rPr>
        </w:r>
        <w:r>
          <w:rPr>
            <w:noProof/>
            <w:webHidden/>
          </w:rPr>
          <w:fldChar w:fldCharType="separate"/>
        </w:r>
        <w:r w:rsidR="00416E6F">
          <w:rPr>
            <w:noProof/>
            <w:webHidden/>
          </w:rPr>
          <w:t>346</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49" w:history="1">
        <w:r w:rsidR="00416E6F" w:rsidRPr="0043161F">
          <w:rPr>
            <w:rStyle w:val="Lienhypertexte"/>
            <w:noProof/>
          </w:rPr>
          <w:t>EXTRAITS DU PANÉGYRIQUE DE MAJORIEN.</w:t>
        </w:r>
        <w:r w:rsidR="00416E6F">
          <w:rPr>
            <w:noProof/>
            <w:webHidden/>
          </w:rPr>
          <w:tab/>
        </w:r>
        <w:r>
          <w:rPr>
            <w:noProof/>
            <w:webHidden/>
          </w:rPr>
          <w:fldChar w:fldCharType="begin"/>
        </w:r>
        <w:r w:rsidR="00416E6F">
          <w:rPr>
            <w:noProof/>
            <w:webHidden/>
          </w:rPr>
          <w:instrText xml:space="preserve"> PAGEREF _Toc107085349 \h </w:instrText>
        </w:r>
        <w:r>
          <w:rPr>
            <w:noProof/>
            <w:webHidden/>
          </w:rPr>
        </w:r>
        <w:r>
          <w:rPr>
            <w:noProof/>
            <w:webHidden/>
          </w:rPr>
          <w:fldChar w:fldCharType="separate"/>
        </w:r>
        <w:r w:rsidR="00416E6F">
          <w:rPr>
            <w:noProof/>
            <w:webHidden/>
          </w:rPr>
          <w:t>349</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0" w:history="1">
        <w:r w:rsidR="00416E6F" w:rsidRPr="0043161F">
          <w:rPr>
            <w:rStyle w:val="Lienhypertexte"/>
            <w:noProof/>
          </w:rPr>
          <w:t>EXTRAIT DU PANÉGYRIQUE D’AVITUS.</w:t>
        </w:r>
        <w:r w:rsidR="00416E6F">
          <w:rPr>
            <w:noProof/>
            <w:webHidden/>
          </w:rPr>
          <w:tab/>
        </w:r>
        <w:r>
          <w:rPr>
            <w:noProof/>
            <w:webHidden/>
          </w:rPr>
          <w:fldChar w:fldCharType="begin"/>
        </w:r>
        <w:r w:rsidR="00416E6F">
          <w:rPr>
            <w:noProof/>
            <w:webHidden/>
          </w:rPr>
          <w:instrText xml:space="preserve"> PAGEREF _Toc107085350 \h </w:instrText>
        </w:r>
        <w:r>
          <w:rPr>
            <w:noProof/>
            <w:webHidden/>
          </w:rPr>
        </w:r>
        <w:r>
          <w:rPr>
            <w:noProof/>
            <w:webHidden/>
          </w:rPr>
          <w:fldChar w:fldCharType="separate"/>
        </w:r>
        <w:r w:rsidR="00416E6F">
          <w:rPr>
            <w:noProof/>
            <w:webHidden/>
          </w:rPr>
          <w:t>354</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51" w:history="1">
        <w:r w:rsidR="00416E6F" w:rsidRPr="0043161F">
          <w:rPr>
            <w:rStyle w:val="Lienhypertexte"/>
          </w:rPr>
          <w:t>ENNÓDIUS.</w:t>
        </w:r>
        <w:r w:rsidR="00416E6F">
          <w:rPr>
            <w:webHidden/>
          </w:rPr>
          <w:tab/>
        </w:r>
        <w:r>
          <w:rPr>
            <w:webHidden/>
          </w:rPr>
          <w:fldChar w:fldCharType="begin"/>
        </w:r>
        <w:r w:rsidR="00416E6F">
          <w:rPr>
            <w:webHidden/>
          </w:rPr>
          <w:instrText xml:space="preserve"> PAGEREF _Toc107085351 \h </w:instrText>
        </w:r>
        <w:r>
          <w:rPr>
            <w:webHidden/>
          </w:rPr>
        </w:r>
        <w:r>
          <w:rPr>
            <w:webHidden/>
          </w:rPr>
          <w:fldChar w:fldCharType="separate"/>
        </w:r>
        <w:r w:rsidR="00416E6F">
          <w:rPr>
            <w:webHidden/>
          </w:rPr>
          <w:t>361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52" w:history="1">
        <w:r w:rsidR="00416E6F" w:rsidRPr="0043161F">
          <w:rPr>
            <w:rStyle w:val="Lienhypertexte"/>
          </w:rPr>
          <w:t>HELPIDIE.</w:t>
        </w:r>
        <w:r w:rsidR="00416E6F">
          <w:rPr>
            <w:webHidden/>
          </w:rPr>
          <w:tab/>
        </w:r>
        <w:r>
          <w:rPr>
            <w:webHidden/>
          </w:rPr>
          <w:fldChar w:fldCharType="begin"/>
        </w:r>
        <w:r w:rsidR="00416E6F">
          <w:rPr>
            <w:webHidden/>
          </w:rPr>
          <w:instrText xml:space="preserve"> PAGEREF _Toc107085352 \h </w:instrText>
        </w:r>
        <w:r>
          <w:rPr>
            <w:webHidden/>
          </w:rPr>
        </w:r>
        <w:r>
          <w:rPr>
            <w:webHidden/>
          </w:rPr>
          <w:fldChar w:fldCharType="separate"/>
        </w:r>
        <w:r w:rsidR="00416E6F">
          <w:rPr>
            <w:webHidden/>
          </w:rPr>
          <w:t>365</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3"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_Toc107085353 \h </w:instrText>
        </w:r>
        <w:r>
          <w:rPr>
            <w:noProof/>
            <w:webHidden/>
          </w:rPr>
        </w:r>
        <w:r>
          <w:rPr>
            <w:noProof/>
            <w:webHidden/>
          </w:rPr>
          <w:fldChar w:fldCharType="separate"/>
        </w:r>
        <w:r w:rsidR="00416E6F">
          <w:rPr>
            <w:noProof/>
            <w:webHidden/>
          </w:rPr>
          <w:t>365</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54" w:history="1">
        <w:r w:rsidR="00416E6F" w:rsidRPr="0043161F">
          <w:rPr>
            <w:rStyle w:val="Lienhypertexte"/>
          </w:rPr>
          <w:t>SAINT AVIT.</w:t>
        </w:r>
        <w:r w:rsidR="00416E6F">
          <w:rPr>
            <w:webHidden/>
          </w:rPr>
          <w:tab/>
        </w:r>
        <w:r>
          <w:rPr>
            <w:webHidden/>
          </w:rPr>
          <w:fldChar w:fldCharType="begin"/>
        </w:r>
        <w:r w:rsidR="00416E6F">
          <w:rPr>
            <w:webHidden/>
          </w:rPr>
          <w:instrText xml:space="preserve"> PAGEREF _Toc107085354 \h </w:instrText>
        </w:r>
        <w:r>
          <w:rPr>
            <w:webHidden/>
          </w:rPr>
        </w:r>
        <w:r>
          <w:rPr>
            <w:webHidden/>
          </w:rPr>
          <w:fldChar w:fldCharType="separate"/>
        </w:r>
        <w:r w:rsidR="00416E6F">
          <w:rPr>
            <w:webHidden/>
          </w:rPr>
          <w:t>369</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5" w:history="1">
        <w:r w:rsidR="00416E6F" w:rsidRPr="0043161F">
          <w:rPr>
            <w:rStyle w:val="Lienhypertexte"/>
            <w:noProof/>
          </w:rPr>
          <w:t>DE ORIGINE MUNDI.</w:t>
        </w:r>
        <w:r w:rsidR="00416E6F">
          <w:rPr>
            <w:noProof/>
            <w:webHidden/>
          </w:rPr>
          <w:tab/>
        </w:r>
        <w:r>
          <w:rPr>
            <w:noProof/>
            <w:webHidden/>
          </w:rPr>
          <w:fldChar w:fldCharType="begin"/>
        </w:r>
        <w:r w:rsidR="00416E6F">
          <w:rPr>
            <w:noProof/>
            <w:webHidden/>
          </w:rPr>
          <w:instrText xml:space="preserve"> PAGEREF _Toc107085355 \h </w:instrText>
        </w:r>
        <w:r>
          <w:rPr>
            <w:noProof/>
            <w:webHidden/>
          </w:rPr>
        </w:r>
        <w:r>
          <w:rPr>
            <w:noProof/>
            <w:webHidden/>
          </w:rPr>
          <w:fldChar w:fldCharType="separate"/>
        </w:r>
        <w:r w:rsidR="00416E6F">
          <w:rPr>
            <w:noProof/>
            <w:webHidden/>
          </w:rPr>
          <w:t>369</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6" w:history="1">
        <w:r w:rsidR="00416E6F" w:rsidRPr="0043161F">
          <w:rPr>
            <w:rStyle w:val="Lienhypertexte"/>
            <w:noProof/>
          </w:rPr>
          <w:t>DE PECCÁTO ORIGINÁLI.</w:t>
        </w:r>
        <w:r w:rsidR="00416E6F">
          <w:rPr>
            <w:noProof/>
            <w:webHidden/>
          </w:rPr>
          <w:tab/>
        </w:r>
        <w:r>
          <w:rPr>
            <w:noProof/>
            <w:webHidden/>
          </w:rPr>
          <w:fldChar w:fldCharType="begin"/>
        </w:r>
        <w:r w:rsidR="00416E6F">
          <w:rPr>
            <w:noProof/>
            <w:webHidden/>
          </w:rPr>
          <w:instrText xml:space="preserve"> PAGEREF _Toc107085356 \h </w:instrText>
        </w:r>
        <w:r>
          <w:rPr>
            <w:noProof/>
            <w:webHidden/>
          </w:rPr>
        </w:r>
        <w:r>
          <w:rPr>
            <w:noProof/>
            <w:webHidden/>
          </w:rPr>
          <w:fldChar w:fldCharType="separate"/>
        </w:r>
        <w:r w:rsidR="00416E6F">
          <w:rPr>
            <w:noProof/>
            <w:webHidden/>
          </w:rPr>
          <w:t>375</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7" w:history="1">
        <w:r w:rsidR="00416E6F" w:rsidRPr="0043161F">
          <w:rPr>
            <w:rStyle w:val="Lienhypertexte"/>
            <w:noProof/>
          </w:rPr>
          <w:t>DE SENTÉNTIA DEI.</w:t>
        </w:r>
        <w:r w:rsidR="00416E6F">
          <w:rPr>
            <w:noProof/>
            <w:webHidden/>
          </w:rPr>
          <w:tab/>
        </w:r>
        <w:r>
          <w:rPr>
            <w:noProof/>
            <w:webHidden/>
          </w:rPr>
          <w:fldChar w:fldCharType="begin"/>
        </w:r>
        <w:r w:rsidR="00416E6F">
          <w:rPr>
            <w:noProof/>
            <w:webHidden/>
          </w:rPr>
          <w:instrText xml:space="preserve"> PAGEREF _Toc107085357 \h </w:instrText>
        </w:r>
        <w:r>
          <w:rPr>
            <w:noProof/>
            <w:webHidden/>
          </w:rPr>
        </w:r>
        <w:r>
          <w:rPr>
            <w:noProof/>
            <w:webHidden/>
          </w:rPr>
          <w:fldChar w:fldCharType="separate"/>
        </w:r>
        <w:r w:rsidR="00416E6F">
          <w:rPr>
            <w:noProof/>
            <w:webHidden/>
          </w:rPr>
          <w:t>381</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8" w:history="1">
        <w:r w:rsidR="00416E6F" w:rsidRPr="0043161F">
          <w:rPr>
            <w:rStyle w:val="Lienhypertexte"/>
            <w:noProof/>
          </w:rPr>
          <w:t>DE DILÚVIO MUNDI.</w:t>
        </w:r>
        <w:r w:rsidR="00416E6F">
          <w:rPr>
            <w:noProof/>
            <w:webHidden/>
          </w:rPr>
          <w:tab/>
        </w:r>
        <w:r>
          <w:rPr>
            <w:noProof/>
            <w:webHidden/>
          </w:rPr>
          <w:fldChar w:fldCharType="begin"/>
        </w:r>
        <w:r w:rsidR="00416E6F">
          <w:rPr>
            <w:noProof/>
            <w:webHidden/>
          </w:rPr>
          <w:instrText xml:space="preserve"> PAGEREF _Toc107085358 \h </w:instrText>
        </w:r>
        <w:r>
          <w:rPr>
            <w:noProof/>
            <w:webHidden/>
          </w:rPr>
        </w:r>
        <w:r>
          <w:rPr>
            <w:noProof/>
            <w:webHidden/>
          </w:rPr>
          <w:fldChar w:fldCharType="separate"/>
        </w:r>
        <w:r w:rsidR="00416E6F">
          <w:rPr>
            <w:noProof/>
            <w:webHidden/>
          </w:rPr>
          <w:t>385</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59" w:history="1">
        <w:r w:rsidR="00416E6F" w:rsidRPr="0043161F">
          <w:rPr>
            <w:rStyle w:val="Lienhypertexte"/>
            <w:noProof/>
          </w:rPr>
          <w:t>DE TRÁNSITU MARIS RUBRI.</w:t>
        </w:r>
        <w:r w:rsidR="00416E6F">
          <w:rPr>
            <w:noProof/>
            <w:webHidden/>
          </w:rPr>
          <w:tab/>
        </w:r>
        <w:r>
          <w:rPr>
            <w:noProof/>
            <w:webHidden/>
          </w:rPr>
          <w:fldChar w:fldCharType="begin"/>
        </w:r>
        <w:r w:rsidR="00416E6F">
          <w:rPr>
            <w:noProof/>
            <w:webHidden/>
          </w:rPr>
          <w:instrText xml:space="preserve"> PAGEREF _Toc107085359 \h </w:instrText>
        </w:r>
        <w:r>
          <w:rPr>
            <w:noProof/>
            <w:webHidden/>
          </w:rPr>
        </w:r>
        <w:r>
          <w:rPr>
            <w:noProof/>
            <w:webHidden/>
          </w:rPr>
          <w:fldChar w:fldCharType="separate"/>
        </w:r>
        <w:r w:rsidR="00416E6F">
          <w:rPr>
            <w:noProof/>
            <w:webHidden/>
          </w:rPr>
          <w:t>390</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60" w:history="1">
        <w:r w:rsidR="00416E6F" w:rsidRPr="0043161F">
          <w:rPr>
            <w:rStyle w:val="Lienhypertexte"/>
          </w:rPr>
          <w:t>ARÁTOR.</w:t>
        </w:r>
        <w:r w:rsidR="00416E6F">
          <w:rPr>
            <w:webHidden/>
          </w:rPr>
          <w:tab/>
        </w:r>
        <w:r>
          <w:rPr>
            <w:webHidden/>
          </w:rPr>
          <w:fldChar w:fldCharType="begin"/>
        </w:r>
        <w:r w:rsidR="00416E6F">
          <w:rPr>
            <w:webHidden/>
          </w:rPr>
          <w:instrText xml:space="preserve"> PAGEREF _Toc107085360 \h </w:instrText>
        </w:r>
        <w:r>
          <w:rPr>
            <w:webHidden/>
          </w:rPr>
        </w:r>
        <w:r>
          <w:rPr>
            <w:webHidden/>
          </w:rPr>
          <w:fldChar w:fldCharType="separate"/>
        </w:r>
        <w:r w:rsidR="00416E6F">
          <w:rPr>
            <w:webHidden/>
          </w:rPr>
          <w:t>397</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61" w:history="1">
        <w:r w:rsidR="00416E6F" w:rsidRPr="0043161F">
          <w:rPr>
            <w:rStyle w:val="Lienhypertexte"/>
          </w:rPr>
          <w:t>FORTUNAT.</w:t>
        </w:r>
        <w:r w:rsidR="00416E6F">
          <w:rPr>
            <w:webHidden/>
          </w:rPr>
          <w:tab/>
        </w:r>
        <w:r>
          <w:rPr>
            <w:webHidden/>
          </w:rPr>
          <w:fldChar w:fldCharType="begin"/>
        </w:r>
        <w:r w:rsidR="00416E6F">
          <w:rPr>
            <w:webHidden/>
          </w:rPr>
          <w:instrText xml:space="preserve"> PAGEREF _Toc107085361 \h </w:instrText>
        </w:r>
        <w:r>
          <w:rPr>
            <w:webHidden/>
          </w:rPr>
        </w:r>
        <w:r>
          <w:rPr>
            <w:webHidden/>
          </w:rPr>
          <w:fldChar w:fldCharType="separate"/>
        </w:r>
        <w:r w:rsidR="00416E6F">
          <w:rPr>
            <w:webHidden/>
          </w:rPr>
          <w:t>401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62"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_Toc107085362 \h </w:instrText>
        </w:r>
        <w:r>
          <w:rPr>
            <w:noProof/>
            <w:webHidden/>
          </w:rPr>
        </w:r>
        <w:r>
          <w:rPr>
            <w:noProof/>
            <w:webHidden/>
          </w:rPr>
          <w:fldChar w:fldCharType="separate"/>
        </w:r>
        <w:r w:rsidR="00416E6F">
          <w:rPr>
            <w:noProof/>
            <w:webHidden/>
          </w:rPr>
          <w:t>401</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63" w:history="1">
        <w:r w:rsidR="00416E6F" w:rsidRPr="0043161F">
          <w:rPr>
            <w:rStyle w:val="Lienhypertexte"/>
            <w:noProof/>
          </w:rPr>
          <w:t>DE VITA SANCTI MARTINI.</w:t>
        </w:r>
        <w:r w:rsidR="00416E6F">
          <w:rPr>
            <w:noProof/>
            <w:webHidden/>
          </w:rPr>
          <w:tab/>
        </w:r>
        <w:r>
          <w:rPr>
            <w:noProof/>
            <w:webHidden/>
          </w:rPr>
          <w:fldChar w:fldCharType="begin"/>
        </w:r>
        <w:r w:rsidR="00416E6F">
          <w:rPr>
            <w:noProof/>
            <w:webHidden/>
          </w:rPr>
          <w:instrText xml:space="preserve"> PAGEREF _Toc107085363 \h </w:instrText>
        </w:r>
        <w:r>
          <w:rPr>
            <w:noProof/>
            <w:webHidden/>
          </w:rPr>
        </w:r>
        <w:r>
          <w:rPr>
            <w:noProof/>
            <w:webHidden/>
          </w:rPr>
          <w:fldChar w:fldCharType="separate"/>
        </w:r>
        <w:r w:rsidR="00416E6F">
          <w:rPr>
            <w:noProof/>
            <w:webHidden/>
          </w:rPr>
          <w:t>408</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64" w:history="1">
        <w:r w:rsidR="00416E6F" w:rsidRPr="0043161F">
          <w:rPr>
            <w:rStyle w:val="Lienhypertexte"/>
          </w:rPr>
          <w:t>SAINT GRÉGOIRE LE GRAND.</w:t>
        </w:r>
        <w:r w:rsidR="00416E6F">
          <w:rPr>
            <w:webHidden/>
          </w:rPr>
          <w:tab/>
        </w:r>
        <w:r>
          <w:rPr>
            <w:webHidden/>
          </w:rPr>
          <w:fldChar w:fldCharType="begin"/>
        </w:r>
        <w:r w:rsidR="00416E6F">
          <w:rPr>
            <w:webHidden/>
          </w:rPr>
          <w:instrText xml:space="preserve"> PAGEREF _Toc107085364 \h </w:instrText>
        </w:r>
        <w:r>
          <w:rPr>
            <w:webHidden/>
          </w:rPr>
        </w:r>
        <w:r>
          <w:rPr>
            <w:webHidden/>
          </w:rPr>
          <w:fldChar w:fldCharType="separate"/>
        </w:r>
        <w:r w:rsidR="00416E6F">
          <w:rPr>
            <w:webHidden/>
          </w:rPr>
          <w:t>413</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65"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_Toc107085365 \h </w:instrText>
        </w:r>
        <w:r>
          <w:rPr>
            <w:noProof/>
            <w:webHidden/>
          </w:rPr>
        </w:r>
        <w:r>
          <w:rPr>
            <w:noProof/>
            <w:webHidden/>
          </w:rPr>
          <w:fldChar w:fldCharType="separate"/>
        </w:r>
        <w:r w:rsidR="00416E6F">
          <w:rPr>
            <w:noProof/>
            <w:webHidden/>
          </w:rPr>
          <w:t>413</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66" w:history="1">
        <w:r w:rsidR="00416E6F" w:rsidRPr="0043161F">
          <w:rPr>
            <w:rStyle w:val="Lienhypertexte"/>
          </w:rPr>
          <w:t>SAINT COLOMBAN.</w:t>
        </w:r>
        <w:r w:rsidR="00416E6F">
          <w:rPr>
            <w:webHidden/>
          </w:rPr>
          <w:tab/>
        </w:r>
        <w:r>
          <w:rPr>
            <w:webHidden/>
          </w:rPr>
          <w:fldChar w:fldCharType="begin"/>
        </w:r>
        <w:r w:rsidR="00416E6F">
          <w:rPr>
            <w:webHidden/>
          </w:rPr>
          <w:instrText xml:space="preserve"> PAGEREF _Toc107085366 \h </w:instrText>
        </w:r>
        <w:r>
          <w:rPr>
            <w:webHidden/>
          </w:rPr>
        </w:r>
        <w:r>
          <w:rPr>
            <w:webHidden/>
          </w:rPr>
          <w:fldChar w:fldCharType="separate"/>
        </w:r>
        <w:r w:rsidR="00416E6F">
          <w:rPr>
            <w:webHidden/>
          </w:rPr>
          <w:t>419</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67" w:history="1">
        <w:r w:rsidR="00416E6F" w:rsidRPr="0043161F">
          <w:rPr>
            <w:rStyle w:val="Lienhypertexte"/>
          </w:rPr>
          <w:t>SAINT EUGÈNE LE TOLÈDE.</w:t>
        </w:r>
        <w:r w:rsidR="00416E6F">
          <w:rPr>
            <w:webHidden/>
          </w:rPr>
          <w:tab/>
        </w:r>
        <w:r>
          <w:rPr>
            <w:webHidden/>
          </w:rPr>
          <w:fldChar w:fldCharType="begin"/>
        </w:r>
        <w:r w:rsidR="00416E6F">
          <w:rPr>
            <w:webHidden/>
          </w:rPr>
          <w:instrText xml:space="preserve"> PAGEREF _Toc107085367 \h </w:instrText>
        </w:r>
        <w:r>
          <w:rPr>
            <w:webHidden/>
          </w:rPr>
        </w:r>
        <w:r>
          <w:rPr>
            <w:webHidden/>
          </w:rPr>
          <w:fldChar w:fldCharType="separate"/>
        </w:r>
        <w:r w:rsidR="00416E6F">
          <w:rPr>
            <w:webHidden/>
          </w:rPr>
          <w:t>425</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68" w:history="1">
        <w:r w:rsidR="00416E6F" w:rsidRPr="0043161F">
          <w:rPr>
            <w:rStyle w:val="Lienhypertexte"/>
            <w:noProof/>
          </w:rPr>
          <w:t>ÉPITAPHES.</w:t>
        </w:r>
        <w:r w:rsidR="00416E6F">
          <w:rPr>
            <w:noProof/>
            <w:webHidden/>
          </w:rPr>
          <w:tab/>
        </w:r>
        <w:r>
          <w:rPr>
            <w:noProof/>
            <w:webHidden/>
          </w:rPr>
          <w:fldChar w:fldCharType="begin"/>
        </w:r>
        <w:r w:rsidR="00416E6F">
          <w:rPr>
            <w:noProof/>
            <w:webHidden/>
          </w:rPr>
          <w:instrText xml:space="preserve"> PAGEREF _Toc107085368 \h </w:instrText>
        </w:r>
        <w:r>
          <w:rPr>
            <w:noProof/>
            <w:webHidden/>
          </w:rPr>
        </w:r>
        <w:r>
          <w:rPr>
            <w:noProof/>
            <w:webHidden/>
          </w:rPr>
          <w:fldChar w:fldCharType="separate"/>
        </w:r>
        <w:r w:rsidR="00416E6F">
          <w:rPr>
            <w:noProof/>
            <w:webHidden/>
          </w:rPr>
          <w:t>425</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69" w:history="1">
        <w:r w:rsidR="00416E6F" w:rsidRPr="0043161F">
          <w:rPr>
            <w:rStyle w:val="Lienhypertexte"/>
          </w:rPr>
          <w:t>BÈDE LE VÉNÉRABLE.</w:t>
        </w:r>
        <w:r w:rsidR="00416E6F">
          <w:rPr>
            <w:webHidden/>
          </w:rPr>
          <w:tab/>
        </w:r>
        <w:r>
          <w:rPr>
            <w:webHidden/>
          </w:rPr>
          <w:fldChar w:fldCharType="begin"/>
        </w:r>
        <w:r w:rsidR="00416E6F">
          <w:rPr>
            <w:webHidden/>
          </w:rPr>
          <w:instrText xml:space="preserve"> PAGEREF _Toc107085369 \h </w:instrText>
        </w:r>
        <w:r>
          <w:rPr>
            <w:webHidden/>
          </w:rPr>
        </w:r>
        <w:r>
          <w:rPr>
            <w:webHidden/>
          </w:rPr>
          <w:fldChar w:fldCharType="separate"/>
        </w:r>
        <w:r w:rsidR="00416E6F">
          <w:rPr>
            <w:webHidden/>
          </w:rPr>
          <w:t>427</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70" w:history="1">
        <w:r w:rsidR="00416E6F" w:rsidRPr="0043161F">
          <w:rPr>
            <w:rStyle w:val="Lienhypertexte"/>
            <w:lang w:val="en-GB"/>
          </w:rPr>
          <w:t>ANÓNYMUS.</w:t>
        </w:r>
        <w:r w:rsidR="00416E6F">
          <w:rPr>
            <w:webHidden/>
          </w:rPr>
          <w:tab/>
        </w:r>
        <w:r>
          <w:rPr>
            <w:webHidden/>
          </w:rPr>
          <w:fldChar w:fldCharType="begin"/>
        </w:r>
        <w:r w:rsidR="00416E6F">
          <w:rPr>
            <w:webHidden/>
          </w:rPr>
          <w:instrText xml:space="preserve"> PAGEREF _Toc107085370 \h </w:instrText>
        </w:r>
        <w:r>
          <w:rPr>
            <w:webHidden/>
          </w:rPr>
        </w:r>
        <w:r>
          <w:rPr>
            <w:webHidden/>
          </w:rPr>
          <w:fldChar w:fldCharType="separate"/>
        </w:r>
        <w:r w:rsidR="00416E6F">
          <w:rPr>
            <w:webHidden/>
          </w:rPr>
          <w:t>431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71" w:history="1">
        <w:r w:rsidR="00416E6F" w:rsidRPr="0043161F">
          <w:rPr>
            <w:rStyle w:val="Lienhypertexte"/>
            <w:lang w:val="en-GB"/>
          </w:rPr>
          <w:t>PAUL, DIACRE.</w:t>
        </w:r>
        <w:r w:rsidR="00416E6F">
          <w:rPr>
            <w:webHidden/>
          </w:rPr>
          <w:tab/>
        </w:r>
        <w:r>
          <w:rPr>
            <w:webHidden/>
          </w:rPr>
          <w:fldChar w:fldCharType="begin"/>
        </w:r>
        <w:r w:rsidR="00416E6F">
          <w:rPr>
            <w:webHidden/>
          </w:rPr>
          <w:instrText xml:space="preserve"> PAGEREF _Toc107085371 \h </w:instrText>
        </w:r>
        <w:r>
          <w:rPr>
            <w:webHidden/>
          </w:rPr>
        </w:r>
        <w:r>
          <w:rPr>
            <w:webHidden/>
          </w:rPr>
          <w:fldChar w:fldCharType="separate"/>
        </w:r>
        <w:r w:rsidR="00416E6F">
          <w:rPr>
            <w:webHidden/>
          </w:rPr>
          <w:t>435</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72" w:history="1">
        <w:r w:rsidR="00416E6F" w:rsidRPr="0043161F">
          <w:rPr>
            <w:rStyle w:val="Lienhypertexte"/>
            <w:noProof/>
          </w:rPr>
          <w:t>EN L’HONNEUR DE SAINT JEAN-BAPTISTE.</w:t>
        </w:r>
        <w:r w:rsidR="00416E6F">
          <w:rPr>
            <w:noProof/>
            <w:webHidden/>
          </w:rPr>
          <w:tab/>
        </w:r>
        <w:r>
          <w:rPr>
            <w:noProof/>
            <w:webHidden/>
          </w:rPr>
          <w:fldChar w:fldCharType="begin"/>
        </w:r>
        <w:r w:rsidR="00416E6F">
          <w:rPr>
            <w:noProof/>
            <w:webHidden/>
          </w:rPr>
          <w:instrText xml:space="preserve"> PAGEREF _Toc107085372 \h </w:instrText>
        </w:r>
        <w:r>
          <w:rPr>
            <w:noProof/>
            <w:webHidden/>
          </w:rPr>
        </w:r>
        <w:r>
          <w:rPr>
            <w:noProof/>
            <w:webHidden/>
          </w:rPr>
          <w:fldChar w:fldCharType="separate"/>
        </w:r>
        <w:r w:rsidR="00416E6F">
          <w:rPr>
            <w:noProof/>
            <w:webHidden/>
          </w:rPr>
          <w:t>435</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73" w:history="1">
        <w:r w:rsidR="00416E6F" w:rsidRPr="0043161F">
          <w:rPr>
            <w:rStyle w:val="Lienhypertexte"/>
          </w:rPr>
          <w:t>ALCUIN.</w:t>
        </w:r>
        <w:r w:rsidR="00416E6F">
          <w:rPr>
            <w:webHidden/>
          </w:rPr>
          <w:tab/>
        </w:r>
        <w:r>
          <w:rPr>
            <w:webHidden/>
          </w:rPr>
          <w:fldChar w:fldCharType="begin"/>
        </w:r>
        <w:r w:rsidR="00416E6F">
          <w:rPr>
            <w:webHidden/>
          </w:rPr>
          <w:instrText xml:space="preserve"> PAGEREF _Toc107085373 \h </w:instrText>
        </w:r>
        <w:r>
          <w:rPr>
            <w:webHidden/>
          </w:rPr>
        </w:r>
        <w:r>
          <w:rPr>
            <w:webHidden/>
          </w:rPr>
          <w:fldChar w:fldCharType="separate"/>
        </w:r>
        <w:r w:rsidR="00416E6F">
          <w:rPr>
            <w:webHidden/>
          </w:rPr>
          <w:t>439</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74" w:history="1">
        <w:r w:rsidR="00416E6F" w:rsidRPr="0043161F">
          <w:rPr>
            <w:rStyle w:val="Lienhypertexte"/>
          </w:rPr>
          <w:t>THÉODULPHE, ÉVÊQUE D’ORLÉANS.</w:t>
        </w:r>
        <w:r w:rsidR="00416E6F">
          <w:rPr>
            <w:webHidden/>
          </w:rPr>
          <w:tab/>
        </w:r>
        <w:r>
          <w:rPr>
            <w:webHidden/>
          </w:rPr>
          <w:fldChar w:fldCharType="begin"/>
        </w:r>
        <w:r w:rsidR="00416E6F">
          <w:rPr>
            <w:webHidden/>
          </w:rPr>
          <w:instrText xml:space="preserve"> PAGEREF _Toc107085374 \h </w:instrText>
        </w:r>
        <w:r>
          <w:rPr>
            <w:webHidden/>
          </w:rPr>
        </w:r>
        <w:r>
          <w:rPr>
            <w:webHidden/>
          </w:rPr>
          <w:fldChar w:fldCharType="separate"/>
        </w:r>
        <w:r w:rsidR="00416E6F">
          <w:rPr>
            <w:webHidden/>
          </w:rPr>
          <w:t>447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75" w:history="1">
        <w:r w:rsidR="00416E6F" w:rsidRPr="0043161F">
          <w:rPr>
            <w:rStyle w:val="Lienhypertexte"/>
            <w:noProof/>
          </w:rPr>
          <w:t>PARǼNESIS AD JÚDICES.</w:t>
        </w:r>
        <w:r w:rsidR="00416E6F">
          <w:rPr>
            <w:noProof/>
            <w:webHidden/>
          </w:rPr>
          <w:tab/>
        </w:r>
        <w:r>
          <w:rPr>
            <w:noProof/>
            <w:webHidden/>
          </w:rPr>
          <w:fldChar w:fldCharType="begin"/>
        </w:r>
        <w:r w:rsidR="00416E6F">
          <w:rPr>
            <w:noProof/>
            <w:webHidden/>
          </w:rPr>
          <w:instrText xml:space="preserve"> PAGEREF _Toc107085375 \h </w:instrText>
        </w:r>
        <w:r>
          <w:rPr>
            <w:noProof/>
            <w:webHidden/>
          </w:rPr>
        </w:r>
        <w:r>
          <w:rPr>
            <w:noProof/>
            <w:webHidden/>
          </w:rPr>
          <w:fldChar w:fldCharType="separate"/>
        </w:r>
        <w:r w:rsidR="00416E6F">
          <w:rPr>
            <w:noProof/>
            <w:webHidden/>
          </w:rPr>
          <w:t>447</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76" w:history="1">
        <w:r w:rsidR="00416E6F" w:rsidRPr="0043161F">
          <w:rPr>
            <w:rStyle w:val="Lienhypertexte"/>
            <w:noProof/>
          </w:rPr>
          <w:t>EJUSDEM AUCTÓRIS VÁRIA POÉMATA.</w:t>
        </w:r>
        <w:r w:rsidR="00416E6F">
          <w:rPr>
            <w:noProof/>
            <w:webHidden/>
          </w:rPr>
          <w:tab/>
        </w:r>
        <w:r>
          <w:rPr>
            <w:noProof/>
            <w:webHidden/>
          </w:rPr>
          <w:fldChar w:fldCharType="begin"/>
        </w:r>
        <w:r w:rsidR="00416E6F">
          <w:rPr>
            <w:noProof/>
            <w:webHidden/>
          </w:rPr>
          <w:instrText xml:space="preserve"> PAGEREF _Toc107085376 \h </w:instrText>
        </w:r>
        <w:r>
          <w:rPr>
            <w:noProof/>
            <w:webHidden/>
          </w:rPr>
        </w:r>
        <w:r>
          <w:rPr>
            <w:noProof/>
            <w:webHidden/>
          </w:rPr>
          <w:fldChar w:fldCharType="separate"/>
        </w:r>
        <w:r w:rsidR="00416E6F">
          <w:rPr>
            <w:noProof/>
            <w:webHidden/>
          </w:rPr>
          <w:t>452</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77" w:history="1">
        <w:r w:rsidR="00416E6F" w:rsidRPr="0043161F">
          <w:rPr>
            <w:rStyle w:val="Lienhypertexte"/>
          </w:rPr>
          <w:t>RABAN MAUR.</w:t>
        </w:r>
        <w:r w:rsidR="00416E6F">
          <w:rPr>
            <w:webHidden/>
          </w:rPr>
          <w:tab/>
        </w:r>
        <w:r>
          <w:rPr>
            <w:webHidden/>
          </w:rPr>
          <w:fldChar w:fldCharType="begin"/>
        </w:r>
        <w:r w:rsidR="00416E6F">
          <w:rPr>
            <w:webHidden/>
          </w:rPr>
          <w:instrText xml:space="preserve"> PAGEREF _Toc107085377 \h </w:instrText>
        </w:r>
        <w:r>
          <w:rPr>
            <w:webHidden/>
          </w:rPr>
        </w:r>
        <w:r>
          <w:rPr>
            <w:webHidden/>
          </w:rPr>
          <w:fldChar w:fldCharType="separate"/>
        </w:r>
        <w:r w:rsidR="00416E6F">
          <w:rPr>
            <w:webHidden/>
          </w:rPr>
          <w:t>467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78"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_Toc107085378 \h </w:instrText>
        </w:r>
        <w:r>
          <w:rPr>
            <w:noProof/>
            <w:webHidden/>
          </w:rPr>
        </w:r>
        <w:r>
          <w:rPr>
            <w:noProof/>
            <w:webHidden/>
          </w:rPr>
          <w:fldChar w:fldCharType="separate"/>
        </w:r>
        <w:r w:rsidR="00416E6F">
          <w:rPr>
            <w:noProof/>
            <w:webHidden/>
          </w:rPr>
          <w:t>467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79" w:history="1">
        <w:r w:rsidR="00416E6F" w:rsidRPr="0043161F">
          <w:rPr>
            <w:rStyle w:val="Lienhypertexte"/>
          </w:rPr>
          <w:t>DREPÁNIUS FLORUS.</w:t>
        </w:r>
        <w:r w:rsidR="00416E6F">
          <w:rPr>
            <w:webHidden/>
          </w:rPr>
          <w:tab/>
        </w:r>
        <w:r>
          <w:rPr>
            <w:webHidden/>
          </w:rPr>
          <w:fldChar w:fldCharType="begin"/>
        </w:r>
        <w:r w:rsidR="00416E6F">
          <w:rPr>
            <w:webHidden/>
          </w:rPr>
          <w:instrText xml:space="preserve"> PAGEREF _Toc107085379 \h </w:instrText>
        </w:r>
        <w:r>
          <w:rPr>
            <w:webHidden/>
          </w:rPr>
        </w:r>
        <w:r>
          <w:rPr>
            <w:webHidden/>
          </w:rPr>
          <w:fldChar w:fldCharType="separate"/>
        </w:r>
        <w:r w:rsidR="00416E6F">
          <w:rPr>
            <w:webHidden/>
          </w:rPr>
          <w:t>473</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80" w:history="1">
        <w:r w:rsidR="00416E6F" w:rsidRPr="0043161F">
          <w:rPr>
            <w:rStyle w:val="Lienhypertexte"/>
            <w:noProof/>
          </w:rPr>
          <w:t>PSAUME XXVI.</w:t>
        </w:r>
        <w:r w:rsidR="00416E6F">
          <w:rPr>
            <w:noProof/>
            <w:webHidden/>
          </w:rPr>
          <w:tab/>
        </w:r>
        <w:r>
          <w:rPr>
            <w:noProof/>
            <w:webHidden/>
          </w:rPr>
          <w:fldChar w:fldCharType="begin"/>
        </w:r>
        <w:r w:rsidR="00416E6F">
          <w:rPr>
            <w:noProof/>
            <w:webHidden/>
          </w:rPr>
          <w:instrText xml:space="preserve"> PAGEREF _Toc107085380 \h </w:instrText>
        </w:r>
        <w:r>
          <w:rPr>
            <w:noProof/>
            <w:webHidden/>
          </w:rPr>
        </w:r>
        <w:r>
          <w:rPr>
            <w:noProof/>
            <w:webHidden/>
          </w:rPr>
          <w:fldChar w:fldCharType="separate"/>
        </w:r>
        <w:r w:rsidR="00416E6F">
          <w:rPr>
            <w:noProof/>
            <w:webHidden/>
          </w:rPr>
          <w:t>473</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81" w:history="1">
        <w:r w:rsidR="00416E6F" w:rsidRPr="0043161F">
          <w:rPr>
            <w:rStyle w:val="Lienhypertexte"/>
          </w:rPr>
          <w:t>ANONYME.</w:t>
        </w:r>
        <w:r w:rsidR="00416E6F">
          <w:rPr>
            <w:webHidden/>
          </w:rPr>
          <w:tab/>
        </w:r>
        <w:r>
          <w:rPr>
            <w:webHidden/>
          </w:rPr>
          <w:fldChar w:fldCharType="begin"/>
        </w:r>
        <w:r w:rsidR="00416E6F">
          <w:rPr>
            <w:webHidden/>
          </w:rPr>
          <w:instrText xml:space="preserve"> PAGEREF _Toc107085381 \h </w:instrText>
        </w:r>
        <w:r>
          <w:rPr>
            <w:webHidden/>
          </w:rPr>
        </w:r>
        <w:r>
          <w:rPr>
            <w:webHidden/>
          </w:rPr>
          <w:fldChar w:fldCharType="separate"/>
        </w:r>
        <w:r w:rsidR="00416E6F">
          <w:rPr>
            <w:webHidden/>
          </w:rPr>
          <w:t>477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82" w:history="1">
        <w:r w:rsidR="00416E6F" w:rsidRPr="0043161F">
          <w:rPr>
            <w:rStyle w:val="Lienhypertexte"/>
            <w:noProof/>
          </w:rPr>
          <w:t>HYMNUS DE ADVÉNTU DÓMINI.</w:t>
        </w:r>
        <w:r w:rsidR="00416E6F">
          <w:rPr>
            <w:noProof/>
            <w:webHidden/>
          </w:rPr>
          <w:tab/>
        </w:r>
        <w:r>
          <w:rPr>
            <w:noProof/>
            <w:webHidden/>
          </w:rPr>
          <w:fldChar w:fldCharType="begin"/>
        </w:r>
        <w:r w:rsidR="00416E6F">
          <w:rPr>
            <w:noProof/>
            <w:webHidden/>
          </w:rPr>
          <w:instrText xml:space="preserve"> PAGEREF _Toc107085382 \h </w:instrText>
        </w:r>
        <w:r>
          <w:rPr>
            <w:noProof/>
            <w:webHidden/>
          </w:rPr>
        </w:r>
        <w:r>
          <w:rPr>
            <w:noProof/>
            <w:webHidden/>
          </w:rPr>
          <w:fldChar w:fldCharType="separate"/>
        </w:r>
        <w:r w:rsidR="00416E6F">
          <w:rPr>
            <w:noProof/>
            <w:webHidden/>
          </w:rPr>
          <w:t>477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83" w:history="1">
        <w:r w:rsidR="00416E6F" w:rsidRPr="0043161F">
          <w:rPr>
            <w:rStyle w:val="Lienhypertexte"/>
          </w:rPr>
          <w:t>SAINT NOTKER.</w:t>
        </w:r>
        <w:r w:rsidR="00416E6F">
          <w:rPr>
            <w:webHidden/>
          </w:rPr>
          <w:tab/>
        </w:r>
        <w:r>
          <w:rPr>
            <w:webHidden/>
          </w:rPr>
          <w:fldChar w:fldCharType="begin"/>
        </w:r>
        <w:r w:rsidR="00416E6F">
          <w:rPr>
            <w:webHidden/>
          </w:rPr>
          <w:instrText xml:space="preserve"> PAGEREF _Toc107085383 \h </w:instrText>
        </w:r>
        <w:r>
          <w:rPr>
            <w:webHidden/>
          </w:rPr>
        </w:r>
        <w:r>
          <w:rPr>
            <w:webHidden/>
          </w:rPr>
          <w:fldChar w:fldCharType="separate"/>
        </w:r>
        <w:r w:rsidR="00416E6F">
          <w:rPr>
            <w:webHidden/>
          </w:rPr>
          <w:t>481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84" w:history="1">
        <w:r w:rsidR="00416E6F" w:rsidRPr="0043161F">
          <w:rPr>
            <w:rStyle w:val="Lienhypertexte"/>
            <w:noProof/>
          </w:rPr>
          <w:t>SÉQUENCES.</w:t>
        </w:r>
        <w:r w:rsidR="00416E6F">
          <w:rPr>
            <w:noProof/>
            <w:webHidden/>
          </w:rPr>
          <w:tab/>
        </w:r>
        <w:r>
          <w:rPr>
            <w:noProof/>
            <w:webHidden/>
          </w:rPr>
          <w:fldChar w:fldCharType="begin"/>
        </w:r>
        <w:r w:rsidR="00416E6F">
          <w:rPr>
            <w:noProof/>
            <w:webHidden/>
          </w:rPr>
          <w:instrText xml:space="preserve"> PAGEREF _Toc107085384 \h </w:instrText>
        </w:r>
        <w:r>
          <w:rPr>
            <w:noProof/>
            <w:webHidden/>
          </w:rPr>
        </w:r>
        <w:r>
          <w:rPr>
            <w:noProof/>
            <w:webHidden/>
          </w:rPr>
          <w:fldChar w:fldCharType="separate"/>
        </w:r>
        <w:r w:rsidR="00416E6F">
          <w:rPr>
            <w:noProof/>
            <w:webHidden/>
          </w:rPr>
          <w:t>481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85" w:history="1">
        <w:r w:rsidR="00416E6F" w:rsidRPr="0043161F">
          <w:rPr>
            <w:rStyle w:val="Lienhypertexte"/>
          </w:rPr>
          <w:t>SAINT ODON DE CLUNY.</w:t>
        </w:r>
        <w:r w:rsidR="00416E6F">
          <w:rPr>
            <w:webHidden/>
          </w:rPr>
          <w:tab/>
        </w:r>
        <w:r>
          <w:rPr>
            <w:webHidden/>
          </w:rPr>
          <w:fldChar w:fldCharType="begin"/>
        </w:r>
        <w:r w:rsidR="00416E6F">
          <w:rPr>
            <w:webHidden/>
          </w:rPr>
          <w:instrText xml:space="preserve"> PAGEREF _Toc107085385 \h </w:instrText>
        </w:r>
        <w:r>
          <w:rPr>
            <w:webHidden/>
          </w:rPr>
        </w:r>
        <w:r>
          <w:rPr>
            <w:webHidden/>
          </w:rPr>
          <w:fldChar w:fldCharType="separate"/>
        </w:r>
        <w:r w:rsidR="00416E6F">
          <w:rPr>
            <w:webHidden/>
          </w:rPr>
          <w:t>487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86" w:history="1">
        <w:r w:rsidR="00416E6F" w:rsidRPr="0043161F">
          <w:rPr>
            <w:rStyle w:val="Lienhypertexte"/>
            <w:noProof/>
          </w:rPr>
          <w:t>HYMNUS</w:t>
        </w:r>
        <w:r w:rsidR="00416E6F">
          <w:rPr>
            <w:noProof/>
            <w:webHidden/>
          </w:rPr>
          <w:tab/>
        </w:r>
        <w:r>
          <w:rPr>
            <w:noProof/>
            <w:webHidden/>
          </w:rPr>
          <w:fldChar w:fldCharType="begin"/>
        </w:r>
        <w:r w:rsidR="00416E6F">
          <w:rPr>
            <w:noProof/>
            <w:webHidden/>
          </w:rPr>
          <w:instrText xml:space="preserve"> PAGEREF _Toc107085386 \h </w:instrText>
        </w:r>
        <w:r>
          <w:rPr>
            <w:noProof/>
            <w:webHidden/>
          </w:rPr>
        </w:r>
        <w:r>
          <w:rPr>
            <w:noProof/>
            <w:webHidden/>
          </w:rPr>
          <w:fldChar w:fldCharType="separate"/>
        </w:r>
        <w:r w:rsidR="00416E6F">
          <w:rPr>
            <w:noProof/>
            <w:webHidden/>
          </w:rPr>
          <w:t>487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87" w:history="1">
        <w:r w:rsidR="00416E6F" w:rsidRPr="0043161F">
          <w:rPr>
            <w:rStyle w:val="Lienhypertexte"/>
          </w:rPr>
          <w:t>ANONYMES.</w:t>
        </w:r>
        <w:r w:rsidR="00416E6F">
          <w:rPr>
            <w:webHidden/>
          </w:rPr>
          <w:tab/>
        </w:r>
        <w:r>
          <w:rPr>
            <w:webHidden/>
          </w:rPr>
          <w:fldChar w:fldCharType="begin"/>
        </w:r>
        <w:r w:rsidR="00416E6F">
          <w:rPr>
            <w:webHidden/>
          </w:rPr>
          <w:instrText xml:space="preserve"> PAGEREF _Toc107085387 \h </w:instrText>
        </w:r>
        <w:r>
          <w:rPr>
            <w:webHidden/>
          </w:rPr>
        </w:r>
        <w:r>
          <w:rPr>
            <w:webHidden/>
          </w:rPr>
          <w:fldChar w:fldCharType="separate"/>
        </w:r>
        <w:r w:rsidR="00416E6F">
          <w:rPr>
            <w:webHidden/>
          </w:rPr>
          <w:t>491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88"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_Toc107085388 \h </w:instrText>
        </w:r>
        <w:r>
          <w:rPr>
            <w:noProof/>
            <w:webHidden/>
          </w:rPr>
        </w:r>
        <w:r>
          <w:rPr>
            <w:noProof/>
            <w:webHidden/>
          </w:rPr>
          <w:fldChar w:fldCharType="separate"/>
        </w:r>
        <w:r w:rsidR="00416E6F">
          <w:rPr>
            <w:noProof/>
            <w:webHidden/>
          </w:rPr>
          <w:t>491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89" w:history="1">
        <w:r w:rsidR="00416E6F" w:rsidRPr="0043161F">
          <w:rPr>
            <w:rStyle w:val="Lienhypertexte"/>
          </w:rPr>
          <w:t>LE B. FULBERT DE CHARTRES.</w:t>
        </w:r>
        <w:r w:rsidR="00416E6F">
          <w:rPr>
            <w:webHidden/>
          </w:rPr>
          <w:tab/>
        </w:r>
        <w:r>
          <w:rPr>
            <w:webHidden/>
          </w:rPr>
          <w:fldChar w:fldCharType="begin"/>
        </w:r>
        <w:r w:rsidR="00416E6F">
          <w:rPr>
            <w:webHidden/>
          </w:rPr>
          <w:instrText xml:space="preserve"> PAGEREF _Toc107085389 \h </w:instrText>
        </w:r>
        <w:r>
          <w:rPr>
            <w:webHidden/>
          </w:rPr>
        </w:r>
        <w:r>
          <w:rPr>
            <w:webHidden/>
          </w:rPr>
          <w:fldChar w:fldCharType="separate"/>
        </w:r>
        <w:r w:rsidR="00416E6F">
          <w:rPr>
            <w:webHidden/>
          </w:rPr>
          <w:t>503</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90" w:history="1">
        <w:r w:rsidR="00416E6F" w:rsidRPr="0043161F">
          <w:rPr>
            <w:rStyle w:val="Lienhypertexte"/>
          </w:rPr>
          <w:t>ROBERT, ROI DE FRANCE,</w:t>
        </w:r>
        <w:r w:rsidR="00416E6F">
          <w:rPr>
            <w:webHidden/>
          </w:rPr>
          <w:tab/>
        </w:r>
        <w:r>
          <w:rPr>
            <w:webHidden/>
          </w:rPr>
          <w:fldChar w:fldCharType="begin"/>
        </w:r>
        <w:r w:rsidR="00416E6F">
          <w:rPr>
            <w:webHidden/>
          </w:rPr>
          <w:instrText xml:space="preserve"> PAGEREF _Toc107085390 \h </w:instrText>
        </w:r>
        <w:r>
          <w:rPr>
            <w:webHidden/>
          </w:rPr>
        </w:r>
        <w:r>
          <w:rPr>
            <w:webHidden/>
          </w:rPr>
          <w:fldChar w:fldCharType="separate"/>
        </w:r>
        <w:r w:rsidR="00416E6F">
          <w:rPr>
            <w:webHidden/>
          </w:rPr>
          <w:t>507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91" w:history="1">
        <w:r w:rsidR="00416E6F" w:rsidRPr="0043161F">
          <w:rPr>
            <w:rStyle w:val="Lienhypertexte"/>
            <w:noProof/>
          </w:rPr>
          <w:t>Séquences.</w:t>
        </w:r>
        <w:r w:rsidR="00416E6F">
          <w:rPr>
            <w:noProof/>
            <w:webHidden/>
          </w:rPr>
          <w:tab/>
        </w:r>
        <w:r>
          <w:rPr>
            <w:noProof/>
            <w:webHidden/>
          </w:rPr>
          <w:fldChar w:fldCharType="begin"/>
        </w:r>
        <w:r w:rsidR="00416E6F">
          <w:rPr>
            <w:noProof/>
            <w:webHidden/>
          </w:rPr>
          <w:instrText xml:space="preserve"> PAGEREF _Toc107085391 \h </w:instrText>
        </w:r>
        <w:r>
          <w:rPr>
            <w:noProof/>
            <w:webHidden/>
          </w:rPr>
        </w:r>
        <w:r>
          <w:rPr>
            <w:noProof/>
            <w:webHidden/>
          </w:rPr>
          <w:fldChar w:fldCharType="separate"/>
        </w:r>
        <w:r w:rsidR="00416E6F">
          <w:rPr>
            <w:noProof/>
            <w:webHidden/>
          </w:rPr>
          <w:t>508</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92" w:history="1">
        <w:r w:rsidR="00416E6F" w:rsidRPr="0043161F">
          <w:rPr>
            <w:rStyle w:val="Lienhypertexte"/>
          </w:rPr>
          <w:t>SAINT PIERRE DAMIEN</w:t>
        </w:r>
        <w:r w:rsidR="00416E6F">
          <w:rPr>
            <w:webHidden/>
          </w:rPr>
          <w:tab/>
        </w:r>
        <w:r>
          <w:rPr>
            <w:webHidden/>
          </w:rPr>
          <w:fldChar w:fldCharType="begin"/>
        </w:r>
        <w:r w:rsidR="00416E6F">
          <w:rPr>
            <w:webHidden/>
          </w:rPr>
          <w:instrText xml:space="preserve"> PAGEREF _Toc107085392 \h </w:instrText>
        </w:r>
        <w:r>
          <w:rPr>
            <w:webHidden/>
          </w:rPr>
        </w:r>
        <w:r>
          <w:rPr>
            <w:webHidden/>
          </w:rPr>
          <w:fldChar w:fldCharType="separate"/>
        </w:r>
        <w:r w:rsidR="00416E6F">
          <w:rPr>
            <w:webHidden/>
          </w:rPr>
          <w:t>513</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93"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_Toc107085393 \h </w:instrText>
        </w:r>
        <w:r>
          <w:rPr>
            <w:noProof/>
            <w:webHidden/>
          </w:rPr>
        </w:r>
        <w:r>
          <w:rPr>
            <w:noProof/>
            <w:webHidden/>
          </w:rPr>
          <w:fldChar w:fldCharType="separate"/>
        </w:r>
        <w:r w:rsidR="00416E6F">
          <w:rPr>
            <w:noProof/>
            <w:webHidden/>
          </w:rPr>
          <w:t>513</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94" w:history="1">
        <w:r w:rsidR="00416E6F" w:rsidRPr="0043161F">
          <w:rPr>
            <w:rStyle w:val="Lienhypertexte"/>
          </w:rPr>
          <w:t>GODESCHALK.</w:t>
        </w:r>
        <w:r w:rsidR="00416E6F">
          <w:rPr>
            <w:webHidden/>
          </w:rPr>
          <w:tab/>
        </w:r>
        <w:r>
          <w:rPr>
            <w:webHidden/>
          </w:rPr>
          <w:fldChar w:fldCharType="begin"/>
        </w:r>
        <w:r w:rsidR="00416E6F">
          <w:rPr>
            <w:webHidden/>
          </w:rPr>
          <w:instrText xml:space="preserve"> PAGEREF _Toc107085394 \h </w:instrText>
        </w:r>
        <w:r>
          <w:rPr>
            <w:webHidden/>
          </w:rPr>
        </w:r>
        <w:r>
          <w:rPr>
            <w:webHidden/>
          </w:rPr>
          <w:fldChar w:fldCharType="separate"/>
        </w:r>
        <w:r w:rsidR="00416E6F">
          <w:rPr>
            <w:webHidden/>
          </w:rPr>
          <w:t>517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95" w:history="1">
        <w:r w:rsidR="00416E6F" w:rsidRPr="0043161F">
          <w:rPr>
            <w:rStyle w:val="Lienhypertexte"/>
            <w:noProof/>
          </w:rPr>
          <w:t>DE SANCTA MARIA MAGDALENA SEQUÉNTIA.</w:t>
        </w:r>
        <w:r w:rsidR="00416E6F">
          <w:rPr>
            <w:noProof/>
            <w:webHidden/>
          </w:rPr>
          <w:tab/>
        </w:r>
        <w:r>
          <w:rPr>
            <w:noProof/>
            <w:webHidden/>
          </w:rPr>
          <w:fldChar w:fldCharType="begin"/>
        </w:r>
        <w:r w:rsidR="00416E6F">
          <w:rPr>
            <w:noProof/>
            <w:webHidden/>
          </w:rPr>
          <w:instrText xml:space="preserve"> PAGEREF _Toc107085395 \h </w:instrText>
        </w:r>
        <w:r>
          <w:rPr>
            <w:noProof/>
            <w:webHidden/>
          </w:rPr>
        </w:r>
        <w:r>
          <w:rPr>
            <w:noProof/>
            <w:webHidden/>
          </w:rPr>
          <w:fldChar w:fldCharType="separate"/>
        </w:r>
        <w:r w:rsidR="00416E6F">
          <w:rPr>
            <w:noProof/>
            <w:webHidden/>
          </w:rPr>
          <w:t>517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96" w:history="1">
        <w:r w:rsidR="00416E6F" w:rsidRPr="0043161F">
          <w:rPr>
            <w:rStyle w:val="Lienhypertexte"/>
          </w:rPr>
          <w:t>ANÓNYMUS.</w:t>
        </w:r>
        <w:r w:rsidR="00416E6F">
          <w:rPr>
            <w:webHidden/>
          </w:rPr>
          <w:tab/>
        </w:r>
        <w:r>
          <w:rPr>
            <w:webHidden/>
          </w:rPr>
          <w:fldChar w:fldCharType="begin"/>
        </w:r>
        <w:r w:rsidR="00416E6F">
          <w:rPr>
            <w:webHidden/>
          </w:rPr>
          <w:instrText xml:space="preserve"> PAGEREF _Toc107085396 \h </w:instrText>
        </w:r>
        <w:r>
          <w:rPr>
            <w:webHidden/>
          </w:rPr>
        </w:r>
        <w:r>
          <w:rPr>
            <w:webHidden/>
          </w:rPr>
          <w:fldChar w:fldCharType="separate"/>
        </w:r>
        <w:r w:rsidR="00416E6F">
          <w:rPr>
            <w:webHidden/>
          </w:rPr>
          <w:t>521</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397" w:history="1">
        <w:r w:rsidR="00416E6F" w:rsidRPr="0043161F">
          <w:rPr>
            <w:rStyle w:val="Lienhypertexte"/>
            <w:noProof/>
          </w:rPr>
          <w:t>SÉQUENCES.</w:t>
        </w:r>
        <w:r w:rsidR="00416E6F">
          <w:rPr>
            <w:noProof/>
            <w:webHidden/>
          </w:rPr>
          <w:tab/>
        </w:r>
        <w:r>
          <w:rPr>
            <w:noProof/>
            <w:webHidden/>
          </w:rPr>
          <w:fldChar w:fldCharType="begin"/>
        </w:r>
        <w:r w:rsidR="00416E6F">
          <w:rPr>
            <w:noProof/>
            <w:webHidden/>
          </w:rPr>
          <w:instrText xml:space="preserve"> PAGEREF _Toc107085397 \h </w:instrText>
        </w:r>
        <w:r>
          <w:rPr>
            <w:noProof/>
            <w:webHidden/>
          </w:rPr>
        </w:r>
        <w:r>
          <w:rPr>
            <w:noProof/>
            <w:webHidden/>
          </w:rPr>
          <w:fldChar w:fldCharType="separate"/>
        </w:r>
        <w:r w:rsidR="00416E6F">
          <w:rPr>
            <w:noProof/>
            <w:webHidden/>
          </w:rPr>
          <w:t>521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98" w:history="1">
        <w:r w:rsidR="00416E6F" w:rsidRPr="0043161F">
          <w:rPr>
            <w:rStyle w:val="Lienhypertexte"/>
          </w:rPr>
          <w:t>PIERRE ABAILARD.</w:t>
        </w:r>
        <w:r w:rsidR="00416E6F">
          <w:rPr>
            <w:webHidden/>
          </w:rPr>
          <w:tab/>
        </w:r>
        <w:r>
          <w:rPr>
            <w:webHidden/>
          </w:rPr>
          <w:fldChar w:fldCharType="begin"/>
        </w:r>
        <w:r w:rsidR="00416E6F">
          <w:rPr>
            <w:webHidden/>
          </w:rPr>
          <w:instrText xml:space="preserve"> PAGEREF _Toc107085398 \h </w:instrText>
        </w:r>
        <w:r>
          <w:rPr>
            <w:webHidden/>
          </w:rPr>
        </w:r>
        <w:r>
          <w:rPr>
            <w:webHidden/>
          </w:rPr>
          <w:fldChar w:fldCharType="separate"/>
        </w:r>
        <w:r w:rsidR="00416E6F">
          <w:rPr>
            <w:webHidden/>
          </w:rPr>
          <w:t>525</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399" w:history="1">
        <w:r w:rsidR="00416E6F" w:rsidRPr="0043161F">
          <w:rPr>
            <w:rStyle w:val="Lienhypertexte"/>
          </w:rPr>
          <w:t>SAINT BERNARD.</w:t>
        </w:r>
        <w:r w:rsidR="00416E6F">
          <w:rPr>
            <w:webHidden/>
          </w:rPr>
          <w:tab/>
        </w:r>
        <w:r>
          <w:rPr>
            <w:webHidden/>
          </w:rPr>
          <w:fldChar w:fldCharType="begin"/>
        </w:r>
        <w:r w:rsidR="00416E6F">
          <w:rPr>
            <w:webHidden/>
          </w:rPr>
          <w:instrText xml:space="preserve"> PAGEREF _Toc107085399 \h </w:instrText>
        </w:r>
        <w:r>
          <w:rPr>
            <w:webHidden/>
          </w:rPr>
        </w:r>
        <w:r>
          <w:rPr>
            <w:webHidden/>
          </w:rPr>
          <w:fldChar w:fldCharType="separate"/>
        </w:r>
        <w:r w:rsidR="00416E6F">
          <w:rPr>
            <w:webHidden/>
          </w:rPr>
          <w:t>547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00" w:history="1">
        <w:r w:rsidR="00416E6F" w:rsidRPr="0043161F">
          <w:rPr>
            <w:rStyle w:val="Lienhypertexte"/>
            <w:noProof/>
          </w:rPr>
          <w:t>I. HYMNI DE NÓMINE JESU.</w:t>
        </w:r>
        <w:r w:rsidR="00416E6F">
          <w:rPr>
            <w:noProof/>
            <w:webHidden/>
          </w:rPr>
          <w:tab/>
        </w:r>
        <w:r>
          <w:rPr>
            <w:noProof/>
            <w:webHidden/>
          </w:rPr>
          <w:fldChar w:fldCharType="begin"/>
        </w:r>
        <w:r w:rsidR="00416E6F">
          <w:rPr>
            <w:noProof/>
            <w:webHidden/>
          </w:rPr>
          <w:instrText xml:space="preserve"> PAGEREF _Toc107085400 \h </w:instrText>
        </w:r>
        <w:r>
          <w:rPr>
            <w:noProof/>
            <w:webHidden/>
          </w:rPr>
        </w:r>
        <w:r>
          <w:rPr>
            <w:noProof/>
            <w:webHidden/>
          </w:rPr>
          <w:fldChar w:fldCharType="separate"/>
        </w:r>
        <w:r w:rsidR="00416E6F">
          <w:rPr>
            <w:noProof/>
            <w:webHidden/>
          </w:rPr>
          <w:t>548</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01" w:history="1">
        <w:r w:rsidR="00416E6F" w:rsidRPr="0043161F">
          <w:rPr>
            <w:rStyle w:val="Lienhypertexte"/>
            <w:noProof/>
          </w:rPr>
          <w:t>II. DE LÁUDIBUS VÍRGINIS.</w:t>
        </w:r>
        <w:r w:rsidR="00416E6F">
          <w:rPr>
            <w:noProof/>
            <w:webHidden/>
          </w:rPr>
          <w:tab/>
        </w:r>
        <w:r>
          <w:rPr>
            <w:noProof/>
            <w:webHidden/>
          </w:rPr>
          <w:fldChar w:fldCharType="begin"/>
        </w:r>
        <w:r w:rsidR="00416E6F">
          <w:rPr>
            <w:noProof/>
            <w:webHidden/>
          </w:rPr>
          <w:instrText xml:space="preserve"> PAGEREF _Toc107085401 \h </w:instrText>
        </w:r>
        <w:r>
          <w:rPr>
            <w:noProof/>
            <w:webHidden/>
          </w:rPr>
        </w:r>
        <w:r>
          <w:rPr>
            <w:noProof/>
            <w:webHidden/>
          </w:rPr>
          <w:fldChar w:fldCharType="separate"/>
        </w:r>
        <w:r w:rsidR="00416E6F">
          <w:rPr>
            <w:noProof/>
            <w:webHidden/>
          </w:rPr>
          <w:t>555</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02" w:history="1">
        <w:r w:rsidR="00416E6F" w:rsidRPr="0043161F">
          <w:rPr>
            <w:rStyle w:val="Lienhypertexte"/>
            <w:noProof/>
          </w:rPr>
          <w:t>III. SÉQUENCES.</w:t>
        </w:r>
        <w:r w:rsidR="00416E6F">
          <w:rPr>
            <w:noProof/>
            <w:webHidden/>
          </w:rPr>
          <w:tab/>
        </w:r>
        <w:r>
          <w:rPr>
            <w:noProof/>
            <w:webHidden/>
          </w:rPr>
          <w:fldChar w:fldCharType="begin"/>
        </w:r>
        <w:r w:rsidR="00416E6F">
          <w:rPr>
            <w:noProof/>
            <w:webHidden/>
          </w:rPr>
          <w:instrText xml:space="preserve"> PAGEREF _Toc107085402 \h </w:instrText>
        </w:r>
        <w:r>
          <w:rPr>
            <w:noProof/>
            <w:webHidden/>
          </w:rPr>
        </w:r>
        <w:r>
          <w:rPr>
            <w:noProof/>
            <w:webHidden/>
          </w:rPr>
          <w:fldChar w:fldCharType="separate"/>
        </w:r>
        <w:r w:rsidR="00416E6F">
          <w:rPr>
            <w:noProof/>
            <w:webHidden/>
          </w:rPr>
          <w:t>591</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03" w:history="1">
        <w:r w:rsidR="00416E6F" w:rsidRPr="0043161F">
          <w:rPr>
            <w:rStyle w:val="Lienhypertexte"/>
          </w:rPr>
          <w:t>PIERRE LE VÉNÉRABLE.</w:t>
        </w:r>
        <w:r w:rsidR="00416E6F">
          <w:rPr>
            <w:webHidden/>
          </w:rPr>
          <w:tab/>
        </w:r>
        <w:r>
          <w:rPr>
            <w:webHidden/>
          </w:rPr>
          <w:fldChar w:fldCharType="begin"/>
        </w:r>
        <w:r w:rsidR="00416E6F">
          <w:rPr>
            <w:webHidden/>
          </w:rPr>
          <w:instrText xml:space="preserve"> PAGEREF _Toc107085403 \h </w:instrText>
        </w:r>
        <w:r>
          <w:rPr>
            <w:webHidden/>
          </w:rPr>
        </w:r>
        <w:r>
          <w:rPr>
            <w:webHidden/>
          </w:rPr>
          <w:fldChar w:fldCharType="separate"/>
        </w:r>
        <w:r w:rsidR="00416E6F">
          <w:rPr>
            <w:webHidden/>
          </w:rPr>
          <w:t>597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04" w:history="1">
        <w:r w:rsidR="00416E6F" w:rsidRPr="0043161F">
          <w:rPr>
            <w:rStyle w:val="Lienhypertexte"/>
            <w:noProof/>
          </w:rPr>
          <w:t>HYMNES.</w:t>
        </w:r>
        <w:r w:rsidR="00416E6F">
          <w:rPr>
            <w:noProof/>
            <w:webHidden/>
          </w:rPr>
          <w:tab/>
        </w:r>
        <w:r>
          <w:rPr>
            <w:noProof/>
            <w:webHidden/>
          </w:rPr>
          <w:fldChar w:fldCharType="begin"/>
        </w:r>
        <w:r w:rsidR="00416E6F">
          <w:rPr>
            <w:noProof/>
            <w:webHidden/>
          </w:rPr>
          <w:instrText xml:space="preserve"> PAGEREF _Toc107085404 \h </w:instrText>
        </w:r>
        <w:r>
          <w:rPr>
            <w:noProof/>
            <w:webHidden/>
          </w:rPr>
        </w:r>
        <w:r>
          <w:rPr>
            <w:noProof/>
            <w:webHidden/>
          </w:rPr>
          <w:fldChar w:fldCharType="separate"/>
        </w:r>
        <w:r w:rsidR="00416E6F">
          <w:rPr>
            <w:noProof/>
            <w:webHidden/>
          </w:rPr>
          <w:t>597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05" w:history="1">
        <w:r w:rsidR="00416E6F" w:rsidRPr="0043161F">
          <w:rPr>
            <w:rStyle w:val="Lienhypertexte"/>
          </w:rPr>
          <w:t>ANÓNYMUS.</w:t>
        </w:r>
        <w:r w:rsidR="00416E6F">
          <w:rPr>
            <w:webHidden/>
          </w:rPr>
          <w:tab/>
        </w:r>
        <w:r>
          <w:rPr>
            <w:webHidden/>
          </w:rPr>
          <w:fldChar w:fldCharType="begin"/>
        </w:r>
        <w:r w:rsidR="00416E6F">
          <w:rPr>
            <w:webHidden/>
          </w:rPr>
          <w:instrText xml:space="preserve"> PAGEREF _Toc107085405 \h </w:instrText>
        </w:r>
        <w:r>
          <w:rPr>
            <w:webHidden/>
          </w:rPr>
        </w:r>
        <w:r>
          <w:rPr>
            <w:webHidden/>
          </w:rPr>
          <w:fldChar w:fldCharType="separate"/>
        </w:r>
        <w:r w:rsidR="00416E6F">
          <w:rPr>
            <w:webHidden/>
          </w:rPr>
          <w:t>603</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06" w:history="1">
        <w:r w:rsidR="00416E6F" w:rsidRPr="0043161F">
          <w:rPr>
            <w:rStyle w:val="Lienhypertexte"/>
            <w:noProof/>
          </w:rPr>
          <w:t>SÉQUENCES.</w:t>
        </w:r>
        <w:r w:rsidR="00416E6F">
          <w:rPr>
            <w:noProof/>
            <w:webHidden/>
          </w:rPr>
          <w:tab/>
        </w:r>
        <w:r>
          <w:rPr>
            <w:noProof/>
            <w:webHidden/>
          </w:rPr>
          <w:fldChar w:fldCharType="begin"/>
        </w:r>
        <w:r w:rsidR="00416E6F">
          <w:rPr>
            <w:noProof/>
            <w:webHidden/>
          </w:rPr>
          <w:instrText xml:space="preserve"> PAGEREF _Toc107085406 \h </w:instrText>
        </w:r>
        <w:r>
          <w:rPr>
            <w:noProof/>
            <w:webHidden/>
          </w:rPr>
        </w:r>
        <w:r>
          <w:rPr>
            <w:noProof/>
            <w:webHidden/>
          </w:rPr>
          <w:fldChar w:fldCharType="separate"/>
        </w:r>
        <w:r w:rsidR="00416E6F">
          <w:rPr>
            <w:noProof/>
            <w:webHidden/>
          </w:rPr>
          <w:t>603</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07" w:history="1">
        <w:r w:rsidR="00416E6F" w:rsidRPr="0043161F">
          <w:rPr>
            <w:rStyle w:val="Lienhypertexte"/>
          </w:rPr>
          <w:t>ADAM DE SAINT-VICTOR.</w:t>
        </w:r>
        <w:r w:rsidR="00416E6F">
          <w:rPr>
            <w:webHidden/>
          </w:rPr>
          <w:tab/>
        </w:r>
        <w:r>
          <w:rPr>
            <w:webHidden/>
          </w:rPr>
          <w:fldChar w:fldCharType="begin"/>
        </w:r>
        <w:r w:rsidR="00416E6F">
          <w:rPr>
            <w:webHidden/>
          </w:rPr>
          <w:instrText xml:space="preserve"> PAGEREF _Toc107085407 \h </w:instrText>
        </w:r>
        <w:r>
          <w:rPr>
            <w:webHidden/>
          </w:rPr>
        </w:r>
        <w:r>
          <w:rPr>
            <w:webHidden/>
          </w:rPr>
          <w:fldChar w:fldCharType="separate"/>
        </w:r>
        <w:r w:rsidR="00416E6F">
          <w:rPr>
            <w:webHidden/>
          </w:rPr>
          <w:t>609</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08" w:history="1">
        <w:r w:rsidR="00416E6F" w:rsidRPr="0043161F">
          <w:rPr>
            <w:rStyle w:val="Lienhypertexte"/>
            <w:noProof/>
          </w:rPr>
          <w:t>SÉQUENCES.</w:t>
        </w:r>
        <w:r w:rsidR="00416E6F">
          <w:rPr>
            <w:noProof/>
            <w:webHidden/>
          </w:rPr>
          <w:tab/>
        </w:r>
        <w:r>
          <w:rPr>
            <w:noProof/>
            <w:webHidden/>
          </w:rPr>
          <w:fldChar w:fldCharType="begin"/>
        </w:r>
        <w:r w:rsidR="00416E6F">
          <w:rPr>
            <w:noProof/>
            <w:webHidden/>
          </w:rPr>
          <w:instrText xml:space="preserve"> PAGEREF _Toc107085408 \h </w:instrText>
        </w:r>
        <w:r>
          <w:rPr>
            <w:noProof/>
            <w:webHidden/>
          </w:rPr>
        </w:r>
        <w:r>
          <w:rPr>
            <w:noProof/>
            <w:webHidden/>
          </w:rPr>
          <w:fldChar w:fldCharType="separate"/>
        </w:r>
        <w:r w:rsidR="00416E6F">
          <w:rPr>
            <w:noProof/>
            <w:webHidden/>
          </w:rPr>
          <w:t>610</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09" w:history="1">
        <w:r w:rsidR="00416E6F" w:rsidRPr="0043161F">
          <w:rPr>
            <w:rStyle w:val="Lienhypertexte"/>
          </w:rPr>
          <w:t>INNOCENT III.</w:t>
        </w:r>
        <w:r w:rsidR="00416E6F">
          <w:rPr>
            <w:webHidden/>
          </w:rPr>
          <w:tab/>
        </w:r>
        <w:r>
          <w:rPr>
            <w:webHidden/>
          </w:rPr>
          <w:fldChar w:fldCharType="begin"/>
        </w:r>
        <w:r w:rsidR="00416E6F">
          <w:rPr>
            <w:webHidden/>
          </w:rPr>
          <w:instrText xml:space="preserve"> PAGEREF _Toc107085409 \h </w:instrText>
        </w:r>
        <w:r>
          <w:rPr>
            <w:webHidden/>
          </w:rPr>
        </w:r>
        <w:r>
          <w:rPr>
            <w:webHidden/>
          </w:rPr>
          <w:fldChar w:fldCharType="separate"/>
        </w:r>
        <w:r w:rsidR="00416E6F">
          <w:rPr>
            <w:webHidden/>
          </w:rPr>
          <w:t>687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10" w:history="1">
        <w:r w:rsidR="00416E6F" w:rsidRPr="0043161F">
          <w:rPr>
            <w:rStyle w:val="Lienhypertexte"/>
            <w:noProof/>
            <w:lang w:val="en-GB"/>
          </w:rPr>
          <w:t>SÉQUENCE.</w:t>
        </w:r>
        <w:r w:rsidR="00416E6F">
          <w:rPr>
            <w:noProof/>
            <w:webHidden/>
          </w:rPr>
          <w:tab/>
        </w:r>
        <w:r>
          <w:rPr>
            <w:noProof/>
            <w:webHidden/>
          </w:rPr>
          <w:fldChar w:fldCharType="begin"/>
        </w:r>
        <w:r w:rsidR="00416E6F">
          <w:rPr>
            <w:noProof/>
            <w:webHidden/>
          </w:rPr>
          <w:instrText xml:space="preserve"> PAGEREF _Toc107085410 \h </w:instrText>
        </w:r>
        <w:r>
          <w:rPr>
            <w:noProof/>
            <w:webHidden/>
          </w:rPr>
        </w:r>
        <w:r>
          <w:rPr>
            <w:noProof/>
            <w:webHidden/>
          </w:rPr>
          <w:fldChar w:fldCharType="separate"/>
        </w:r>
        <w:r w:rsidR="00416E6F">
          <w:rPr>
            <w:noProof/>
            <w:webHidden/>
          </w:rPr>
          <w:t>687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11" w:history="1">
        <w:r w:rsidR="00416E6F" w:rsidRPr="0043161F">
          <w:rPr>
            <w:rStyle w:val="Lienhypertexte"/>
          </w:rPr>
          <w:t>PIERRE DE CORBEIL.</w:t>
        </w:r>
        <w:r w:rsidR="00416E6F">
          <w:rPr>
            <w:webHidden/>
          </w:rPr>
          <w:tab/>
        </w:r>
        <w:r>
          <w:rPr>
            <w:webHidden/>
          </w:rPr>
          <w:fldChar w:fldCharType="begin"/>
        </w:r>
        <w:r w:rsidR="00416E6F">
          <w:rPr>
            <w:webHidden/>
          </w:rPr>
          <w:instrText xml:space="preserve"> PAGEREF _Toc107085411 \h </w:instrText>
        </w:r>
        <w:r>
          <w:rPr>
            <w:webHidden/>
          </w:rPr>
        </w:r>
        <w:r>
          <w:rPr>
            <w:webHidden/>
          </w:rPr>
          <w:fldChar w:fldCharType="separate"/>
        </w:r>
        <w:r w:rsidR="00416E6F">
          <w:rPr>
            <w:webHidden/>
          </w:rPr>
          <w:t>691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12" w:history="1">
        <w:r w:rsidR="00416E6F" w:rsidRPr="0043161F">
          <w:rPr>
            <w:rStyle w:val="Lienhypertexte"/>
          </w:rPr>
          <w:t>THOMAS DE CELANO.</w:t>
        </w:r>
        <w:r w:rsidR="00416E6F">
          <w:rPr>
            <w:webHidden/>
          </w:rPr>
          <w:tab/>
        </w:r>
        <w:r>
          <w:rPr>
            <w:webHidden/>
          </w:rPr>
          <w:fldChar w:fldCharType="begin"/>
        </w:r>
        <w:r w:rsidR="00416E6F">
          <w:rPr>
            <w:webHidden/>
          </w:rPr>
          <w:instrText xml:space="preserve"> PAGEREF _Toc107085412 \h </w:instrText>
        </w:r>
        <w:r>
          <w:rPr>
            <w:webHidden/>
          </w:rPr>
        </w:r>
        <w:r>
          <w:rPr>
            <w:webHidden/>
          </w:rPr>
          <w:fldChar w:fldCharType="separate"/>
        </w:r>
        <w:r w:rsidR="00416E6F">
          <w:rPr>
            <w:webHidden/>
          </w:rPr>
          <w:t>693</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13" w:history="1">
        <w:r w:rsidR="00416E6F" w:rsidRPr="0043161F">
          <w:rPr>
            <w:rStyle w:val="Lienhypertexte"/>
          </w:rPr>
          <w:t>SAINT THOMAS D’AQUIN.</w:t>
        </w:r>
        <w:r w:rsidR="00416E6F">
          <w:rPr>
            <w:webHidden/>
          </w:rPr>
          <w:tab/>
        </w:r>
        <w:r>
          <w:rPr>
            <w:webHidden/>
          </w:rPr>
          <w:fldChar w:fldCharType="begin"/>
        </w:r>
        <w:r w:rsidR="00416E6F">
          <w:rPr>
            <w:webHidden/>
          </w:rPr>
          <w:instrText xml:space="preserve"> PAGEREF _Toc107085413 \h </w:instrText>
        </w:r>
        <w:r>
          <w:rPr>
            <w:webHidden/>
          </w:rPr>
        </w:r>
        <w:r>
          <w:rPr>
            <w:webHidden/>
          </w:rPr>
          <w:fldChar w:fldCharType="separate"/>
        </w:r>
        <w:r w:rsidR="00416E6F">
          <w:rPr>
            <w:webHidden/>
          </w:rPr>
          <w:t>699</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14" w:history="1">
        <w:r w:rsidR="00416E6F" w:rsidRPr="0043161F">
          <w:rPr>
            <w:rStyle w:val="Lienhypertexte"/>
            <w:noProof/>
          </w:rPr>
          <w:t>HYMNI</w:t>
        </w:r>
        <w:r w:rsidR="00416E6F">
          <w:rPr>
            <w:noProof/>
            <w:webHidden/>
          </w:rPr>
          <w:tab/>
        </w:r>
        <w:r>
          <w:rPr>
            <w:noProof/>
            <w:webHidden/>
          </w:rPr>
          <w:fldChar w:fldCharType="begin"/>
        </w:r>
        <w:r w:rsidR="00416E6F">
          <w:rPr>
            <w:noProof/>
            <w:webHidden/>
          </w:rPr>
          <w:instrText xml:space="preserve"> PAGEREF _Toc107085414 \h </w:instrText>
        </w:r>
        <w:r>
          <w:rPr>
            <w:noProof/>
            <w:webHidden/>
          </w:rPr>
        </w:r>
        <w:r>
          <w:rPr>
            <w:noProof/>
            <w:webHidden/>
          </w:rPr>
          <w:fldChar w:fldCharType="separate"/>
        </w:r>
        <w:r w:rsidR="00416E6F">
          <w:rPr>
            <w:noProof/>
            <w:webHidden/>
          </w:rPr>
          <w:t>700</w:t>
        </w:r>
        <w:r>
          <w:rPr>
            <w:noProof/>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15" w:history="1">
        <w:r w:rsidR="00416E6F" w:rsidRPr="0043161F">
          <w:rPr>
            <w:rStyle w:val="Lienhypertexte"/>
            <w:noProof/>
          </w:rPr>
          <w:t>SÉQUENCE.</w:t>
        </w:r>
        <w:r w:rsidR="00416E6F">
          <w:rPr>
            <w:noProof/>
            <w:webHidden/>
          </w:rPr>
          <w:tab/>
        </w:r>
        <w:r>
          <w:rPr>
            <w:noProof/>
            <w:webHidden/>
          </w:rPr>
          <w:fldChar w:fldCharType="begin"/>
        </w:r>
        <w:r w:rsidR="00416E6F">
          <w:rPr>
            <w:noProof/>
            <w:webHidden/>
          </w:rPr>
          <w:instrText xml:space="preserve"> PAGEREF _Toc107085415 \h </w:instrText>
        </w:r>
        <w:r>
          <w:rPr>
            <w:noProof/>
            <w:webHidden/>
          </w:rPr>
        </w:r>
        <w:r>
          <w:rPr>
            <w:noProof/>
            <w:webHidden/>
          </w:rPr>
          <w:fldChar w:fldCharType="separate"/>
        </w:r>
        <w:r w:rsidR="00416E6F">
          <w:rPr>
            <w:noProof/>
            <w:webHidden/>
          </w:rPr>
          <w:t>704</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16" w:history="1">
        <w:r w:rsidR="00416E6F" w:rsidRPr="0043161F">
          <w:rPr>
            <w:rStyle w:val="Lienhypertexte"/>
          </w:rPr>
          <w:t>SAINT BONAVENTURE.</w:t>
        </w:r>
        <w:r w:rsidR="00416E6F">
          <w:rPr>
            <w:webHidden/>
          </w:rPr>
          <w:tab/>
        </w:r>
        <w:r>
          <w:rPr>
            <w:webHidden/>
          </w:rPr>
          <w:fldChar w:fldCharType="begin"/>
        </w:r>
        <w:r w:rsidR="00416E6F">
          <w:rPr>
            <w:webHidden/>
          </w:rPr>
          <w:instrText xml:space="preserve"> PAGEREF _Toc107085416 \h </w:instrText>
        </w:r>
        <w:r>
          <w:rPr>
            <w:webHidden/>
          </w:rPr>
        </w:r>
        <w:r>
          <w:rPr>
            <w:webHidden/>
          </w:rPr>
          <w:fldChar w:fldCharType="separate"/>
        </w:r>
        <w:r w:rsidR="00416E6F">
          <w:rPr>
            <w:webHidden/>
          </w:rPr>
          <w:t>709</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17" w:history="1">
        <w:r w:rsidR="00416E6F" w:rsidRPr="0043161F">
          <w:rPr>
            <w:rStyle w:val="Lienhypertexte"/>
          </w:rPr>
          <w:t>ANÓNYMUS.</w:t>
        </w:r>
        <w:r w:rsidR="00416E6F">
          <w:rPr>
            <w:webHidden/>
          </w:rPr>
          <w:tab/>
        </w:r>
        <w:r>
          <w:rPr>
            <w:webHidden/>
          </w:rPr>
          <w:fldChar w:fldCharType="begin"/>
        </w:r>
        <w:r w:rsidR="00416E6F">
          <w:rPr>
            <w:webHidden/>
          </w:rPr>
          <w:instrText xml:space="preserve"> PAGEREF _Toc107085417 \h </w:instrText>
        </w:r>
        <w:r>
          <w:rPr>
            <w:webHidden/>
          </w:rPr>
        </w:r>
        <w:r>
          <w:rPr>
            <w:webHidden/>
          </w:rPr>
          <w:fldChar w:fldCharType="separate"/>
        </w:r>
        <w:r w:rsidR="00416E6F">
          <w:rPr>
            <w:webHidden/>
          </w:rPr>
          <w:t>727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18" w:history="1">
        <w:r w:rsidR="00416E6F" w:rsidRPr="0043161F">
          <w:rPr>
            <w:rStyle w:val="Lienhypertexte"/>
            <w:noProof/>
          </w:rPr>
          <w:t>SÉQUENCES.</w:t>
        </w:r>
        <w:r w:rsidR="00416E6F">
          <w:rPr>
            <w:noProof/>
            <w:webHidden/>
          </w:rPr>
          <w:tab/>
        </w:r>
        <w:r>
          <w:rPr>
            <w:noProof/>
            <w:webHidden/>
          </w:rPr>
          <w:fldChar w:fldCharType="begin"/>
        </w:r>
        <w:r w:rsidR="00416E6F">
          <w:rPr>
            <w:noProof/>
            <w:webHidden/>
          </w:rPr>
          <w:instrText xml:space="preserve"> PAGEREF _Toc107085418 \h </w:instrText>
        </w:r>
        <w:r>
          <w:rPr>
            <w:noProof/>
            <w:webHidden/>
          </w:rPr>
        </w:r>
        <w:r>
          <w:rPr>
            <w:noProof/>
            <w:webHidden/>
          </w:rPr>
          <w:fldChar w:fldCharType="separate"/>
        </w:r>
        <w:r w:rsidR="00416E6F">
          <w:rPr>
            <w:noProof/>
            <w:webHidden/>
          </w:rPr>
          <w:t>727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19" w:history="1">
        <w:r w:rsidR="00416E6F" w:rsidRPr="0043161F">
          <w:rPr>
            <w:rStyle w:val="Lienhypertexte"/>
          </w:rPr>
          <w:t>JACOPON.</w:t>
        </w:r>
        <w:r w:rsidR="00416E6F">
          <w:rPr>
            <w:webHidden/>
          </w:rPr>
          <w:tab/>
        </w:r>
        <w:r>
          <w:rPr>
            <w:webHidden/>
          </w:rPr>
          <w:fldChar w:fldCharType="begin"/>
        </w:r>
        <w:r w:rsidR="00416E6F">
          <w:rPr>
            <w:webHidden/>
          </w:rPr>
          <w:instrText xml:space="preserve"> PAGEREF _Toc107085419 \h </w:instrText>
        </w:r>
        <w:r>
          <w:rPr>
            <w:webHidden/>
          </w:rPr>
        </w:r>
        <w:r>
          <w:rPr>
            <w:webHidden/>
          </w:rPr>
          <w:fldChar w:fldCharType="separate"/>
        </w:r>
        <w:r w:rsidR="00416E6F">
          <w:rPr>
            <w:webHidden/>
          </w:rPr>
          <w:t>733</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20" w:history="1">
        <w:r w:rsidR="00416E6F" w:rsidRPr="0043161F">
          <w:rPr>
            <w:rStyle w:val="Lienhypertexte"/>
          </w:rPr>
          <w:t>HENRÍCUS PISTOR.</w:t>
        </w:r>
        <w:r w:rsidR="00416E6F">
          <w:rPr>
            <w:webHidden/>
          </w:rPr>
          <w:tab/>
        </w:r>
        <w:r>
          <w:rPr>
            <w:webHidden/>
          </w:rPr>
          <w:fldChar w:fldCharType="begin"/>
        </w:r>
        <w:r w:rsidR="00416E6F">
          <w:rPr>
            <w:webHidden/>
          </w:rPr>
          <w:instrText xml:space="preserve"> PAGEREF _Toc107085420 \h </w:instrText>
        </w:r>
        <w:r>
          <w:rPr>
            <w:webHidden/>
          </w:rPr>
        </w:r>
        <w:r>
          <w:rPr>
            <w:webHidden/>
          </w:rPr>
          <w:fldChar w:fldCharType="separate"/>
        </w:r>
        <w:r w:rsidR="00416E6F">
          <w:rPr>
            <w:webHidden/>
          </w:rPr>
          <w:t>737</w:t>
        </w:r>
        <w:r>
          <w:rPr>
            <w:webHidden/>
          </w:rPr>
          <w:fldChar w:fldCharType="end"/>
        </w:r>
      </w:hyperlink>
    </w:p>
    <w:p w:rsidR="00416E6F" w:rsidRDefault="003C66A6">
      <w:pPr>
        <w:pStyle w:val="TM3"/>
        <w:tabs>
          <w:tab w:val="right" w:leader="dot" w:pos="7696"/>
        </w:tabs>
        <w:rPr>
          <w:rFonts w:asciiTheme="minorHAnsi" w:eastAsiaTheme="minorEastAsia" w:hAnsiTheme="minorHAnsi" w:cstheme="minorBidi"/>
          <w:noProof/>
          <w:sz w:val="22"/>
          <w:lang w:eastAsia="fr-FR"/>
        </w:rPr>
      </w:pPr>
      <w:hyperlink w:anchor="_Toc107085421" w:history="1">
        <w:r w:rsidR="00416E6F" w:rsidRPr="0043161F">
          <w:rPr>
            <w:rStyle w:val="Lienhypertexte"/>
            <w:noProof/>
          </w:rPr>
          <w:t>SEQUÉNTIA.</w:t>
        </w:r>
        <w:r w:rsidR="00416E6F">
          <w:rPr>
            <w:noProof/>
            <w:webHidden/>
          </w:rPr>
          <w:tab/>
        </w:r>
        <w:r>
          <w:rPr>
            <w:noProof/>
            <w:webHidden/>
          </w:rPr>
          <w:fldChar w:fldCharType="begin"/>
        </w:r>
        <w:r w:rsidR="00416E6F">
          <w:rPr>
            <w:noProof/>
            <w:webHidden/>
          </w:rPr>
          <w:instrText xml:space="preserve"> PAGEREF _Toc107085421 \h </w:instrText>
        </w:r>
        <w:r>
          <w:rPr>
            <w:noProof/>
            <w:webHidden/>
          </w:rPr>
        </w:r>
        <w:r>
          <w:rPr>
            <w:noProof/>
            <w:webHidden/>
          </w:rPr>
          <w:fldChar w:fldCharType="separate"/>
        </w:r>
        <w:r w:rsidR="00416E6F">
          <w:rPr>
            <w:noProof/>
            <w:webHidden/>
          </w:rPr>
          <w:t>737</w:t>
        </w:r>
        <w:r>
          <w:rPr>
            <w:noProof/>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22" w:history="1">
        <w:r w:rsidR="00416E6F" w:rsidRPr="0043161F">
          <w:rPr>
            <w:rStyle w:val="Lienhypertexte"/>
          </w:rPr>
          <w:t>FRANÇOIS PÉTRARQUE.</w:t>
        </w:r>
        <w:r w:rsidR="00416E6F">
          <w:rPr>
            <w:webHidden/>
          </w:rPr>
          <w:tab/>
        </w:r>
        <w:r>
          <w:rPr>
            <w:webHidden/>
          </w:rPr>
          <w:fldChar w:fldCharType="begin"/>
        </w:r>
        <w:r w:rsidR="00416E6F">
          <w:rPr>
            <w:webHidden/>
          </w:rPr>
          <w:instrText xml:space="preserve"> PAGEREF _Toc107085422 \h </w:instrText>
        </w:r>
        <w:r>
          <w:rPr>
            <w:webHidden/>
          </w:rPr>
        </w:r>
        <w:r>
          <w:rPr>
            <w:webHidden/>
          </w:rPr>
          <w:fldChar w:fldCharType="separate"/>
        </w:r>
        <w:r w:rsidR="00416E6F">
          <w:rPr>
            <w:webHidden/>
          </w:rPr>
          <w:t>741</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23" w:history="1">
        <w:r w:rsidR="00416E6F" w:rsidRPr="0043161F">
          <w:rPr>
            <w:rStyle w:val="Lienhypertexte"/>
          </w:rPr>
          <w:t>ANÓNYMI.</w:t>
        </w:r>
        <w:r w:rsidR="00416E6F">
          <w:rPr>
            <w:webHidden/>
          </w:rPr>
          <w:tab/>
        </w:r>
        <w:r>
          <w:rPr>
            <w:webHidden/>
          </w:rPr>
          <w:fldChar w:fldCharType="begin"/>
        </w:r>
        <w:r w:rsidR="00416E6F">
          <w:rPr>
            <w:webHidden/>
          </w:rPr>
          <w:instrText xml:space="preserve"> PAGEREF _Toc107085423 \h </w:instrText>
        </w:r>
        <w:r>
          <w:rPr>
            <w:webHidden/>
          </w:rPr>
        </w:r>
        <w:r>
          <w:rPr>
            <w:webHidden/>
          </w:rPr>
          <w:fldChar w:fldCharType="separate"/>
        </w:r>
        <w:r w:rsidR="00416E6F">
          <w:rPr>
            <w:webHidden/>
          </w:rPr>
          <w:t>745</w:t>
        </w:r>
        <w:r>
          <w:rPr>
            <w:webHidden/>
          </w:rPr>
          <w:fldChar w:fldCharType="end"/>
        </w:r>
      </w:hyperlink>
    </w:p>
    <w:p w:rsidR="00416E6F" w:rsidRDefault="003C66A6">
      <w:pPr>
        <w:pStyle w:val="TM1"/>
        <w:tabs>
          <w:tab w:val="right" w:leader="dot" w:pos="7696"/>
        </w:tabs>
        <w:rPr>
          <w:rFonts w:asciiTheme="minorHAnsi" w:eastAsiaTheme="minorEastAsia" w:hAnsiTheme="minorHAnsi" w:cstheme="minorBidi"/>
          <w:b w:val="0"/>
          <w:sz w:val="22"/>
          <w:lang w:eastAsia="fr-FR"/>
        </w:rPr>
      </w:pPr>
      <w:hyperlink w:anchor="_Toc107085424" w:history="1">
        <w:r w:rsidR="00416E6F" w:rsidRPr="0043161F">
          <w:rPr>
            <w:rStyle w:val="Lienhypertexte"/>
          </w:rPr>
          <w:t>TABLES.</w:t>
        </w:r>
        <w:r w:rsidR="00416E6F">
          <w:rPr>
            <w:webHidden/>
          </w:rPr>
          <w:tab/>
        </w:r>
        <w:r>
          <w:rPr>
            <w:webHidden/>
          </w:rPr>
          <w:fldChar w:fldCharType="begin"/>
        </w:r>
        <w:r w:rsidR="00416E6F">
          <w:rPr>
            <w:webHidden/>
          </w:rPr>
          <w:instrText xml:space="preserve"> PAGEREF _Toc107085424 \h </w:instrText>
        </w:r>
        <w:r>
          <w:rPr>
            <w:webHidden/>
          </w:rPr>
        </w:r>
        <w:r>
          <w:rPr>
            <w:webHidden/>
          </w:rPr>
          <w:fldChar w:fldCharType="separate"/>
        </w:r>
        <w:r w:rsidR="00416E6F">
          <w:rPr>
            <w:webHidden/>
          </w:rPr>
          <w:t>747</w:t>
        </w:r>
        <w:r>
          <w:rPr>
            <w:webHidden/>
          </w:rPr>
          <w:fldChar w:fldCharType="end"/>
        </w:r>
      </w:hyperlink>
    </w:p>
    <w:p w:rsidR="00416E6F" w:rsidRDefault="003C66A6">
      <w:pPr>
        <w:pStyle w:val="TM2"/>
        <w:tabs>
          <w:tab w:val="right" w:leader="dot" w:pos="7696"/>
        </w:tabs>
        <w:rPr>
          <w:rFonts w:asciiTheme="minorHAnsi" w:eastAsiaTheme="minorEastAsia" w:hAnsiTheme="minorHAnsi" w:cstheme="minorBidi"/>
          <w:noProof/>
          <w:sz w:val="22"/>
          <w:lang w:eastAsia="fr-FR"/>
        </w:rPr>
      </w:pPr>
      <w:hyperlink w:anchor="_Toc107085425" w:history="1">
        <w:r w:rsidR="00416E6F" w:rsidRPr="0043161F">
          <w:rPr>
            <w:rStyle w:val="Lienhypertexte"/>
            <w:noProof/>
          </w:rPr>
          <w:t>INDEX DE QUELQUES TEXTES LITURGIQUES</w:t>
        </w:r>
        <w:r w:rsidR="00416E6F">
          <w:rPr>
            <w:noProof/>
            <w:webHidden/>
          </w:rPr>
          <w:tab/>
        </w:r>
        <w:r>
          <w:rPr>
            <w:noProof/>
            <w:webHidden/>
          </w:rPr>
          <w:fldChar w:fldCharType="begin"/>
        </w:r>
        <w:r w:rsidR="00416E6F">
          <w:rPr>
            <w:noProof/>
            <w:webHidden/>
          </w:rPr>
          <w:instrText xml:space="preserve"> PAGEREF _Toc107085425 \h </w:instrText>
        </w:r>
        <w:r>
          <w:rPr>
            <w:noProof/>
            <w:webHidden/>
          </w:rPr>
        </w:r>
        <w:r>
          <w:rPr>
            <w:noProof/>
            <w:webHidden/>
          </w:rPr>
          <w:fldChar w:fldCharType="separate"/>
        </w:r>
        <w:r w:rsidR="00416E6F">
          <w:rPr>
            <w:noProof/>
            <w:webHidden/>
          </w:rPr>
          <w:t>747</w:t>
        </w:r>
        <w:r>
          <w:rPr>
            <w:noProof/>
            <w:webHidden/>
          </w:rPr>
          <w:fldChar w:fldCharType="end"/>
        </w:r>
      </w:hyperlink>
    </w:p>
    <w:p w:rsidR="00416E6F" w:rsidRDefault="003C66A6">
      <w:pPr>
        <w:pStyle w:val="TM2"/>
        <w:tabs>
          <w:tab w:val="right" w:leader="dot" w:pos="7696"/>
        </w:tabs>
        <w:rPr>
          <w:rFonts w:asciiTheme="minorHAnsi" w:eastAsiaTheme="minorEastAsia" w:hAnsiTheme="minorHAnsi" w:cstheme="minorBidi"/>
          <w:noProof/>
          <w:sz w:val="22"/>
          <w:lang w:eastAsia="fr-FR"/>
        </w:rPr>
      </w:pPr>
      <w:hyperlink w:anchor="_Toc107085426" w:history="1">
        <w:r w:rsidR="00416E6F" w:rsidRPr="0043161F">
          <w:rPr>
            <w:rStyle w:val="Lienhypertexte"/>
            <w:noProof/>
          </w:rPr>
          <w:t>TABLE DES MATIÈRES</w:t>
        </w:r>
        <w:r w:rsidR="00416E6F">
          <w:rPr>
            <w:noProof/>
            <w:webHidden/>
          </w:rPr>
          <w:tab/>
        </w:r>
        <w:r>
          <w:rPr>
            <w:noProof/>
            <w:webHidden/>
          </w:rPr>
          <w:fldChar w:fldCharType="begin"/>
        </w:r>
        <w:r w:rsidR="00416E6F">
          <w:rPr>
            <w:noProof/>
            <w:webHidden/>
          </w:rPr>
          <w:instrText xml:space="preserve"> PAGEREF _Toc107085426 \h </w:instrText>
        </w:r>
        <w:r>
          <w:rPr>
            <w:noProof/>
            <w:webHidden/>
          </w:rPr>
        </w:r>
        <w:r>
          <w:rPr>
            <w:noProof/>
            <w:webHidden/>
          </w:rPr>
          <w:fldChar w:fldCharType="separate"/>
        </w:r>
        <w:r w:rsidR="00416E6F">
          <w:rPr>
            <w:noProof/>
            <w:webHidden/>
          </w:rPr>
          <w:t>753</w:t>
        </w:r>
        <w:r>
          <w:rPr>
            <w:noProof/>
            <w:webHidden/>
          </w:rPr>
          <w:fldChar w:fldCharType="end"/>
        </w:r>
      </w:hyperlink>
    </w:p>
    <w:p w:rsidR="00DB75A6" w:rsidRDefault="003C66A6" w:rsidP="00DB75A6">
      <w:pPr>
        <w:pStyle w:val="uMedius"/>
      </w:pPr>
      <w:r>
        <w:rPr>
          <w:rFonts w:eastAsia="Calibri"/>
          <w:b/>
          <w:noProof/>
          <w:lang w:eastAsia="en-US"/>
        </w:rPr>
        <w:fldChar w:fldCharType="end"/>
      </w:r>
      <w:r w:rsidR="00DB75A6">
        <w:t xml:space="preserve">FIN DES TABLES. </w:t>
      </w:r>
    </w:p>
    <w:p w:rsidR="00D254D6" w:rsidRDefault="00D254D6" w:rsidP="00D254D6"/>
    <w:sectPr w:rsidR="00D254D6" w:rsidSect="00416E6F">
      <w:headerReference w:type="even" r:id="rId198"/>
      <w:headerReference w:type="default" r:id="rId199"/>
      <w:headerReference w:type="first" r:id="rId200"/>
      <w:endnotePr>
        <w:numFmt w:val="decimal"/>
      </w:endnotePr>
      <w:type w:val="oddPage"/>
      <w:pgSz w:w="8840" w:h="13262" w:code="11"/>
      <w:pgMar w:top="851" w:right="567" w:bottom="680" w:left="567" w:header="284" w:footer="0" w:gutter="0"/>
      <w:cols w:space="1134"/>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341" w:rsidRDefault="00962341" w:rsidP="00CE3162">
      <w:r>
        <w:separator/>
      </w:r>
    </w:p>
  </w:endnote>
  <w:endnote w:type="continuationSeparator" w:id="1">
    <w:p w:rsidR="00962341" w:rsidRDefault="00962341"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Default="0096234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341" w:rsidRDefault="00962341" w:rsidP="00CE3162">
      <w:r>
        <w:separator/>
      </w:r>
    </w:p>
  </w:footnote>
  <w:footnote w:type="continuationSeparator" w:id="1">
    <w:p w:rsidR="00962341" w:rsidRDefault="00962341" w:rsidP="00CE3162">
      <w:r>
        <w:continuationSeparator/>
      </w:r>
    </w:p>
  </w:footnote>
  <w:footnote w:id="2">
    <w:p w:rsidR="00962341" w:rsidRDefault="00962341" w:rsidP="00C05EA8">
      <w:pPr>
        <w:pStyle w:val="Notedebasdepage"/>
      </w:pPr>
      <w:r w:rsidRPr="00C6791F">
        <w:rPr>
          <w:rStyle w:val="Appelnotedebasdep"/>
        </w:rPr>
        <w:footnoteRef/>
      </w:r>
      <w:r>
        <w:t xml:space="preserve"> « In Testaméntum Novum Centónes Virgiliáni</w:t>
      </w:r>
      <w:r w:rsidRPr="00EA2AA3">
        <w:rPr>
          <w:rStyle w:val="italicus"/>
        </w:rPr>
        <w:t>,</w:t>
      </w:r>
      <w:r>
        <w:t xml:space="preserve"> » édition d’Henri Estienne, 1573. </w:t>
      </w:r>
    </w:p>
  </w:footnote>
  <w:footnote w:id="3">
    <w:p w:rsidR="00962341" w:rsidRDefault="00962341" w:rsidP="00C05EA8">
      <w:pPr>
        <w:pStyle w:val="Notedebasdepage"/>
      </w:pPr>
      <w:r w:rsidRPr="00C6791F">
        <w:rPr>
          <w:rStyle w:val="Appelnotedebasdep"/>
        </w:rPr>
        <w:footnoteRef/>
      </w:r>
      <w:r>
        <w:t xml:space="preserve"> « Sedúlii</w:t>
      </w:r>
      <w:r w:rsidRPr="00EA2AA3">
        <w:rPr>
          <w:rStyle w:val="italicus"/>
        </w:rPr>
        <w:t xml:space="preserve"> Opus Paschále</w:t>
      </w:r>
      <w:r>
        <w:t xml:space="preserve">, » composé sous les empereurs Théodose le Jeune et Valentinien III, entre 425 et 450. </w:t>
      </w:r>
    </w:p>
  </w:footnote>
  <w:footnote w:id="4">
    <w:p w:rsidR="00962341" w:rsidRDefault="00962341">
      <w:pPr>
        <w:pStyle w:val="Notedebasdepage"/>
      </w:pPr>
      <w:r w:rsidRPr="00C6791F">
        <w:rPr>
          <w:rStyle w:val="Appelnotedebasdep"/>
        </w:rPr>
        <w:footnoteRef/>
      </w:r>
      <w:r>
        <w:t xml:space="preserve"> « Frequéntant. »</w:t>
      </w:r>
      <w:r w:rsidRPr="00EA2AA3">
        <w:rPr>
          <w:rStyle w:val="italicus"/>
        </w:rPr>
        <w:t xml:space="preserve"> Frequentáre </w:t>
      </w:r>
      <w:r>
        <w:t>est ici le synonyme de</w:t>
      </w:r>
      <w:r w:rsidRPr="00EA2AA3">
        <w:rPr>
          <w:rStyle w:val="italicus"/>
        </w:rPr>
        <w:t xml:space="preserve"> celebráre</w:t>
      </w:r>
      <w:r>
        <w:rPr>
          <w:rStyle w:val="italicus"/>
        </w:rPr>
        <w:t> </w:t>
      </w:r>
      <w:r w:rsidRPr="00EA2AA3">
        <w:rPr>
          <w:rStyle w:val="italicus"/>
        </w:rPr>
        <w:t xml:space="preserve">; </w:t>
      </w:r>
      <w:r>
        <w:t>Sénèque a dit dans un sens analogue :</w:t>
      </w:r>
      <w:r w:rsidRPr="00EA2AA3">
        <w:rPr>
          <w:rStyle w:val="italicus"/>
        </w:rPr>
        <w:t xml:space="preserve"> Frequentáre mem</w:t>
      </w:r>
      <w:r>
        <w:rPr>
          <w:rStyle w:val="italicus"/>
        </w:rPr>
        <w:t>ó</w:t>
      </w:r>
      <w:r w:rsidRPr="00EA2AA3">
        <w:rPr>
          <w:rStyle w:val="italicus"/>
        </w:rPr>
        <w:t>riam alicújus.</w:t>
      </w:r>
      <w:r>
        <w:t xml:space="preserve"> </w:t>
      </w:r>
    </w:p>
  </w:footnote>
  <w:footnote w:id="5">
    <w:p w:rsidR="00962341" w:rsidRDefault="00962341">
      <w:pPr>
        <w:pStyle w:val="Notedebasdepage"/>
      </w:pPr>
      <w:r w:rsidRPr="00C6791F">
        <w:rPr>
          <w:rStyle w:val="Appelnotedebasdep"/>
        </w:rPr>
        <w:footnoteRef/>
      </w:r>
      <w:r>
        <w:t xml:space="preserve"> « Smyrnæ. » Smyrne est une des villes qui se disputent l’honneur d’avoir donné le jour à Homère. C’est pourquoi ce poète est appelé</w:t>
      </w:r>
      <w:r>
        <w:rPr>
          <w:rStyle w:val="italicus"/>
        </w:rPr>
        <w:t xml:space="preserve"> Smyrnǽus v</w:t>
      </w:r>
      <w:r w:rsidRPr="00EA2AA3">
        <w:rPr>
          <w:rStyle w:val="italicus"/>
        </w:rPr>
        <w:t>ates.</w:t>
      </w:r>
      <w:r>
        <w:t xml:space="preserve"> </w:t>
      </w:r>
    </w:p>
  </w:footnote>
  <w:footnote w:id="6">
    <w:p w:rsidR="00962341" w:rsidRDefault="00962341">
      <w:pPr>
        <w:pStyle w:val="Notedebasdepage"/>
      </w:pPr>
      <w:r w:rsidRPr="00C6791F">
        <w:rPr>
          <w:rStyle w:val="Appelnotedebasdep"/>
        </w:rPr>
        <w:footnoteRef/>
      </w:r>
      <w:r>
        <w:t xml:space="preserve"> « Mincíadæ. » Le Mincio arrose Mantoue, la patrie de Virgile. </w:t>
      </w:r>
    </w:p>
  </w:footnote>
  <w:footnote w:id="7">
    <w:p w:rsidR="00962341" w:rsidRDefault="00962341" w:rsidP="0060118F">
      <w:pPr>
        <w:pStyle w:val="Notedebasdepage"/>
      </w:pPr>
      <w:r w:rsidRPr="00C6791F">
        <w:rPr>
          <w:rStyle w:val="Appelnotedebasdep"/>
        </w:rPr>
        <w:footnoteRef/>
      </w:r>
      <w:r>
        <w:t xml:space="preserve"> « Vertigo poli. » </w:t>
      </w:r>
      <w:r w:rsidRPr="00EA2AA3">
        <w:rPr>
          <w:rStyle w:val="italicus"/>
        </w:rPr>
        <w:t>Polus</w:t>
      </w:r>
      <w:r>
        <w:t xml:space="preserve"> a pour étymologie</w:t>
      </w:r>
      <w:r>
        <w:rPr>
          <w:smallCaps/>
        </w:rPr>
        <w:t xml:space="preserve"> </w:t>
      </w:r>
      <w:r w:rsidRPr="004B4EE0">
        <w:t>σ</w:t>
      </w:r>
      <w:r>
        <w:t>τέφανος, tourner ; de là cette expression que l’on trouve aussi dans Ovide,</w:t>
      </w:r>
      <w:r w:rsidRPr="00EA2AA3">
        <w:rPr>
          <w:rStyle w:val="italicus"/>
        </w:rPr>
        <w:t xml:space="preserve"> Métamorphoses </w:t>
      </w:r>
      <w:hyperlink r:id="rId1" w:tgtFrame="_blank" w:history="1">
        <w:r w:rsidRPr="000B4F03">
          <w:rPr>
            <w:rStyle w:val="Lienhypertexte"/>
          </w:rPr>
          <w:t>liv. II</w:t>
        </w:r>
      </w:hyperlink>
      <w:r>
        <w:t xml:space="preserve">, v. 70 : </w:t>
      </w:r>
    </w:p>
    <w:p w:rsidR="00962341" w:rsidRPr="000B4F03" w:rsidRDefault="00962341" w:rsidP="0060118F">
      <w:pPr>
        <w:pStyle w:val="niplcv"/>
      </w:pPr>
      <w:r w:rsidRPr="000B4F03">
        <w:t>Adde, quod assídua rápitur</w:t>
      </w:r>
      <w:r>
        <w:t xml:space="preserve"> v</w:t>
      </w:r>
      <w:r w:rsidRPr="000B4F03">
        <w:t>ert</w:t>
      </w:r>
      <w:r>
        <w:t>í</w:t>
      </w:r>
      <w:r w:rsidRPr="000B4F03">
        <w:t>gine cælum</w:t>
      </w:r>
    </w:p>
    <w:p w:rsidR="00962341" w:rsidRDefault="00962341" w:rsidP="0060118F">
      <w:pPr>
        <w:pStyle w:val="niplcv"/>
      </w:pPr>
      <w:r w:rsidRPr="000B4F03">
        <w:t>Sideráque alta trahit celer</w:t>
      </w:r>
      <w:r>
        <w:t>í</w:t>
      </w:r>
      <w:r w:rsidRPr="000B4F03">
        <w:t>que volúmine torquet.</w:t>
      </w:r>
    </w:p>
  </w:footnote>
  <w:footnote w:id="8">
    <w:p w:rsidR="00962341" w:rsidRDefault="00962341">
      <w:pPr>
        <w:pStyle w:val="Notedebasdepage"/>
      </w:pPr>
      <w:r w:rsidRPr="00C6791F">
        <w:rPr>
          <w:rStyle w:val="Appelnotedebasdep"/>
        </w:rPr>
        <w:footnoteRef/>
      </w:r>
      <w:r>
        <w:t xml:space="preserve"> « Mendácia. » Dion Chrysostome a fait un discours pour prouver que Troie n’a point été prise. Virgile est accusé par beaucoup de savants d’avoir altéré et même d’avoir supposé les événements sur lesquels repose l’Énéide. Juvéncus a donc quelque raison de reprocher aux poètes païens leurs récits mensongers, en opposant à leurs fables la vérité du sujet qu’il a entrepris de traiter. </w:t>
      </w:r>
    </w:p>
  </w:footnote>
  <w:footnote w:id="9">
    <w:p w:rsidR="00962341" w:rsidRDefault="00962341" w:rsidP="0060118F">
      <w:pPr>
        <w:pStyle w:val="Notedebasdepage"/>
      </w:pPr>
      <w:r w:rsidRPr="00C6791F">
        <w:rPr>
          <w:rStyle w:val="Appelnotedebasdep"/>
        </w:rPr>
        <w:footnoteRef/>
      </w:r>
      <w:r>
        <w:t xml:space="preserve"> « Ætérnæ… tríbuet. » Les poètes se flattent toujours de vivre éternellement dans la mémoire de la postérité : </w:t>
      </w:r>
    </w:p>
    <w:p w:rsidR="00962341" w:rsidRDefault="00962341" w:rsidP="0060118F">
      <w:pPr>
        <w:pStyle w:val="niplcv"/>
      </w:pPr>
      <w:r>
        <w:t xml:space="preserve">Exégi monuméntum ære perénnis, </w:t>
      </w:r>
    </w:p>
    <w:p w:rsidR="00962341" w:rsidRDefault="00962341">
      <w:pPr>
        <w:pStyle w:val="Notedebasdepage"/>
      </w:pPr>
      <w:r>
        <w:t xml:space="preserve">À ce lieu commun si usé, qu’Horace n’a pu rajeunir qu’en surpassant par son orgueil tous ses devanciers, Juvéncus substitue une pensée bien plus simple, bien plus touchante, parce qu’elle ne répugne pas à l’humilité chrétienne, et qu’elle se fonde sur l’espérance d’être admis à partager le bonheur des élus. </w:t>
      </w:r>
    </w:p>
  </w:footnote>
  <w:footnote w:id="10">
    <w:p w:rsidR="00962341" w:rsidRDefault="00962341">
      <w:pPr>
        <w:pStyle w:val="Notedebasdepage"/>
      </w:pPr>
      <w:bookmarkStart w:id="4" w:name="_Ref106979092"/>
      <w:r w:rsidRPr="00C6791F">
        <w:rPr>
          <w:rStyle w:val="Appelnotedebasdep"/>
        </w:rPr>
        <w:footnoteRef/>
      </w:r>
      <w:r>
        <w:t xml:space="preserve"> « Sanctíficus. » L’accent, du temps de Juvéncus, prolongeait le son de la syllabe placée à la césure. Les poètes chrétiens, qui n’écrivaient point pour se faire admirer de quelques érudits, mais pour donner au peuple des enseignements utiles et salutaires, adoptèrent la prononciation de leur temps et prirent la liberté d’allonger celle syllabe, quinque, d’après les règles de l’ancienne prosodie, elle fut brève par position ou par nature. Cette observation, que nous faisons une fois pour Imites, doit s’appliquer aussi au mot</w:t>
      </w:r>
      <w:r w:rsidRPr="00EA2AA3">
        <w:rPr>
          <w:rStyle w:val="italicus"/>
        </w:rPr>
        <w:t xml:space="preserve"> Jordánis</w:t>
      </w:r>
      <w:r>
        <w:t xml:space="preserve"> qui se trouve dans le dernier vers du morceau. </w:t>
      </w:r>
      <w:bookmarkEnd w:id="4"/>
    </w:p>
  </w:footnote>
  <w:footnote w:id="11">
    <w:p w:rsidR="00962341" w:rsidRDefault="00962341">
      <w:pPr>
        <w:pStyle w:val="Notedebasdepage"/>
      </w:pPr>
      <w:r w:rsidRPr="00C6791F">
        <w:rPr>
          <w:rStyle w:val="Appelnotedebasdep"/>
        </w:rPr>
        <w:footnoteRef/>
      </w:r>
      <w:r>
        <w:t xml:space="preserve"> « Spíritus. » Les poètes chrétiens remplacent l’invocation aux Muses par l’invocation au Saint-Esprit. </w:t>
      </w:r>
    </w:p>
  </w:footnote>
  <w:footnote w:id="12">
    <w:p w:rsidR="00962341" w:rsidRDefault="00962341" w:rsidP="00045795">
      <w:pPr>
        <w:pStyle w:val="Notedebasdepage"/>
      </w:pPr>
      <w:r w:rsidRPr="00C6791F">
        <w:rPr>
          <w:rStyle w:val="Appelnotedebasdep"/>
        </w:rPr>
        <w:footnoteRef/>
      </w:r>
      <w:r>
        <w:t xml:space="preserve"> Voyez Matth. VIII, 23. </w:t>
      </w:r>
    </w:p>
  </w:footnote>
  <w:footnote w:id="13">
    <w:p w:rsidR="00962341" w:rsidRDefault="00962341">
      <w:pPr>
        <w:pStyle w:val="Notedebasdepage"/>
      </w:pPr>
      <w:r w:rsidRPr="00C6791F">
        <w:rPr>
          <w:rStyle w:val="Appelnotedebasdep"/>
        </w:rPr>
        <w:footnoteRef/>
      </w:r>
      <w:r>
        <w:t xml:space="preserve"> « Profúndo, » la mer. </w:t>
      </w:r>
    </w:p>
  </w:footnote>
  <w:footnote w:id="14">
    <w:p w:rsidR="00962341" w:rsidRDefault="00962341">
      <w:pPr>
        <w:pStyle w:val="Notedebasdepage"/>
      </w:pPr>
      <w:r w:rsidRPr="00C6791F">
        <w:rPr>
          <w:rStyle w:val="Appelnotedebasdep"/>
        </w:rPr>
        <w:footnoteRef/>
      </w:r>
      <w:r>
        <w:t xml:space="preserve"> Voyez Matthieu, XIV, 22. </w:t>
      </w:r>
    </w:p>
  </w:footnote>
  <w:footnote w:id="15">
    <w:p w:rsidR="00962341" w:rsidRDefault="00962341">
      <w:pPr>
        <w:pStyle w:val="Notedebasdepage"/>
      </w:pPr>
      <w:r w:rsidRPr="00C6791F">
        <w:rPr>
          <w:rStyle w:val="Appelnotedebasdep"/>
        </w:rPr>
        <w:footnoteRef/>
      </w:r>
      <w:r>
        <w:t xml:space="preserve"> « Secrétus, » séparé, retiré à l’écart. </w:t>
      </w:r>
    </w:p>
  </w:footnote>
  <w:footnote w:id="16">
    <w:p w:rsidR="00962341" w:rsidRDefault="00962341">
      <w:pPr>
        <w:pStyle w:val="Notedebasdepage"/>
      </w:pPr>
      <w:r w:rsidRPr="00C6791F">
        <w:rPr>
          <w:rStyle w:val="Appelnotedebasdep"/>
        </w:rPr>
        <w:footnoteRef/>
      </w:r>
      <w:r>
        <w:t xml:space="preserve"> « Vígilum quarta statióne, » la quatrième faction des sentinelles, c’est-à-dire la quatrième veillée de la nuit. La nuit était toujours partagée en quatre veillées de trois heu res chacune, en sorte que ces heures étaient plus longues en hiver qu’en été. </w:t>
      </w:r>
    </w:p>
  </w:footnote>
  <w:footnote w:id="17">
    <w:p w:rsidR="00962341" w:rsidRDefault="00962341" w:rsidP="0060118F">
      <w:pPr>
        <w:pStyle w:val="Notedebasdepage"/>
      </w:pPr>
      <w:r w:rsidRPr="00C6791F">
        <w:rPr>
          <w:rStyle w:val="Appelnotedebasdep"/>
        </w:rPr>
        <w:footnoteRef/>
      </w:r>
      <w:r>
        <w:t xml:space="preserve"> « Suspénsus, » Virgile s’est servi du même mot, pour exprimer la même idée, en parlant de Camille,</w:t>
      </w:r>
      <w:r w:rsidRPr="00EA2AA3">
        <w:rPr>
          <w:rStyle w:val="italicus"/>
        </w:rPr>
        <w:t xml:space="preserve"> </w:t>
      </w:r>
      <w:r w:rsidRPr="00C97D7C">
        <w:rPr>
          <w:rStyle w:val="italicus"/>
        </w:rPr>
        <w:t>Énéide</w:t>
      </w:r>
      <w:r w:rsidRPr="00EA2AA3">
        <w:rPr>
          <w:rStyle w:val="italicus"/>
        </w:rPr>
        <w:t>,</w:t>
      </w:r>
      <w:r>
        <w:t xml:space="preserve"> </w:t>
      </w:r>
      <w:hyperlink r:id="rId2" w:tgtFrame="_blank" w:history="1">
        <w:r w:rsidRPr="00C97D7C">
          <w:rPr>
            <w:rStyle w:val="Lienhypertexte"/>
          </w:rPr>
          <w:t>liv. VII</w:t>
        </w:r>
      </w:hyperlink>
      <w:r>
        <w:t xml:space="preserve">, v. 810 : </w:t>
      </w:r>
    </w:p>
    <w:p w:rsidR="00962341" w:rsidRDefault="00962341" w:rsidP="0060118F">
      <w:pPr>
        <w:pStyle w:val="niplcv"/>
      </w:pPr>
      <w:r>
        <w:t xml:space="preserve">… </w:t>
      </w:r>
      <w:r w:rsidRPr="00C97D7C">
        <w:t>Fluctu suspénsa</w:t>
      </w:r>
      <w:r>
        <w:t xml:space="preserve"> tumé</w:t>
      </w:r>
      <w:r w:rsidRPr="00C97D7C">
        <w:t>nti</w:t>
      </w:r>
      <w:r>
        <w:t xml:space="preserve">. </w:t>
      </w:r>
    </w:p>
  </w:footnote>
  <w:footnote w:id="18">
    <w:p w:rsidR="00962341" w:rsidRDefault="00962341">
      <w:pPr>
        <w:pStyle w:val="Notedebasdepage"/>
      </w:pPr>
      <w:r w:rsidRPr="00C6791F">
        <w:rPr>
          <w:rStyle w:val="Appelnotedebasdep"/>
        </w:rPr>
        <w:footnoteRef/>
      </w:r>
      <w:r>
        <w:t xml:space="preserve"> « Nautæ vibrábant corda pavóre » équivaut à « pavor vorábat corda nautárum. » </w:t>
      </w:r>
    </w:p>
  </w:footnote>
  <w:footnote w:id="19">
    <w:p w:rsidR="00962341" w:rsidRDefault="00962341">
      <w:pPr>
        <w:pStyle w:val="Notedebasdepage"/>
      </w:pPr>
      <w:r w:rsidRPr="00C6791F">
        <w:rPr>
          <w:rStyle w:val="Appelnotedebasdep"/>
        </w:rPr>
        <w:footnoteRef/>
      </w:r>
      <w:r>
        <w:t xml:space="preserve"> « Végetans constántia, » foi vive et solide. </w:t>
      </w:r>
    </w:p>
  </w:footnote>
  <w:footnote w:id="20">
    <w:p w:rsidR="00962341" w:rsidRDefault="00962341">
      <w:pPr>
        <w:pStyle w:val="Notedebasdepage"/>
      </w:pPr>
      <w:r w:rsidRPr="00C6791F">
        <w:rPr>
          <w:rStyle w:val="Appelnotedebasdep"/>
        </w:rPr>
        <w:footnoteRef/>
      </w:r>
      <w:r>
        <w:t xml:space="preserve"> « Liquefácta » se rapporte à « ǽquora. » L’expression est à la fois hardie et juste, parce que les eaux venaient de supporter saint Pierre comme si elles avaient été solides. </w:t>
      </w:r>
    </w:p>
  </w:footnote>
  <w:footnote w:id="21">
    <w:p w:rsidR="00962341" w:rsidRDefault="00962341">
      <w:pPr>
        <w:pStyle w:val="Notedebasdepage"/>
      </w:pPr>
      <w:r w:rsidRPr="00C6791F">
        <w:rPr>
          <w:rStyle w:val="Appelnotedebasdep"/>
        </w:rPr>
        <w:footnoteRef/>
      </w:r>
      <w:r>
        <w:t xml:space="preserve"> « Dubitáta fides, » foi ébranlée. — « Verbis mutétur amáris. » Cette alliance de nuits peint admirablement la douceur et la bienveillance oui se mêlaient aux reproches que Jésus-Christ faisait à son disciple. </w:t>
      </w:r>
    </w:p>
  </w:footnote>
  <w:footnote w:id="22">
    <w:p w:rsidR="00962341" w:rsidRDefault="00962341">
      <w:pPr>
        <w:pStyle w:val="Notedebasdepage"/>
      </w:pPr>
      <w:r w:rsidRPr="00C6791F">
        <w:rPr>
          <w:rStyle w:val="Appelnotedebasdep"/>
        </w:rPr>
        <w:footnoteRef/>
      </w:r>
      <w:r>
        <w:t xml:space="preserve"> « Rogántes. » Dans la langue sacrée,</w:t>
      </w:r>
      <w:r w:rsidRPr="00EA2AA3">
        <w:rPr>
          <w:rStyle w:val="italicus"/>
        </w:rPr>
        <w:t xml:space="preserve"> rogo</w:t>
      </w:r>
      <w:r>
        <w:t xml:space="preserve"> et son fréquentatif </w:t>
      </w:r>
      <w:r>
        <w:rPr>
          <w:rStyle w:val="italicus"/>
        </w:rPr>
        <w:t>rógit</w:t>
      </w:r>
      <w:r w:rsidRPr="00EA2AA3">
        <w:rPr>
          <w:rStyle w:val="italicus"/>
        </w:rPr>
        <w:t>o,</w:t>
      </w:r>
      <w:r>
        <w:t xml:space="preserve"> employés d’une manière absolue, signifient</w:t>
      </w:r>
      <w:r w:rsidRPr="00EA2AA3">
        <w:rPr>
          <w:rStyle w:val="italicus"/>
        </w:rPr>
        <w:t xml:space="preserve"> prier.</w:t>
      </w:r>
      <w:r>
        <w:t xml:space="preserve"> De là notre mot français</w:t>
      </w:r>
      <w:r w:rsidRPr="00EA2AA3">
        <w:rPr>
          <w:rStyle w:val="italicus"/>
        </w:rPr>
        <w:t xml:space="preserve"> rogations</w:t>
      </w:r>
      <w:r>
        <w:t xml:space="preserve"> qui désigne Ihs prières publiques faites par l’Église pour les biens de la terre pendant les trois jours qui précèdent l’Ascension. </w:t>
      </w:r>
    </w:p>
  </w:footnote>
  <w:footnote w:id="23">
    <w:p w:rsidR="00962341" w:rsidRDefault="00962341">
      <w:pPr>
        <w:pStyle w:val="Notedebasdepage"/>
      </w:pPr>
      <w:r w:rsidRPr="00C6791F">
        <w:rPr>
          <w:rStyle w:val="Appelnotedebasdep"/>
        </w:rPr>
        <w:footnoteRef/>
      </w:r>
      <w:r>
        <w:t xml:space="preserve"> « Vestis fila extrema, » bord du vêtement. </w:t>
      </w:r>
    </w:p>
  </w:footnote>
  <w:footnote w:id="24">
    <w:p w:rsidR="00962341" w:rsidRDefault="00962341">
      <w:pPr>
        <w:pStyle w:val="Notedebasdepage"/>
      </w:pPr>
      <w:r w:rsidRPr="00C6791F">
        <w:rPr>
          <w:rStyle w:val="Appelnotedebasdep"/>
        </w:rPr>
        <w:footnoteRef/>
      </w:r>
      <w:r w:rsidRPr="00172FB1">
        <w:rPr>
          <w:lang w:val="en-GB"/>
        </w:rPr>
        <w:t xml:space="preserve"> </w:t>
      </w:r>
      <w:r w:rsidRPr="00135C60">
        <w:rPr>
          <w:lang w:val="en-US"/>
        </w:rPr>
        <w:t>Voy. Matth. XVIII, 1 ; Marc. IX, 33 ; Luc. </w:t>
      </w:r>
      <w:r>
        <w:t xml:space="preserve">IX, 46, et XVII, 2. </w:t>
      </w:r>
    </w:p>
  </w:footnote>
  <w:footnote w:id="25">
    <w:p w:rsidR="00962341" w:rsidRDefault="00962341">
      <w:pPr>
        <w:pStyle w:val="Notedebasdepage"/>
      </w:pPr>
      <w:r w:rsidRPr="00C6791F">
        <w:rPr>
          <w:rStyle w:val="Appelnotedebasdep"/>
        </w:rPr>
        <w:footnoteRef/>
      </w:r>
      <w:r>
        <w:t xml:space="preserve"> « Quisque, » quiconque, tout hymne qui. Les poêles chrétiens se servent presque toujours de ce mot dans le sens de « quicúmque. » </w:t>
      </w:r>
    </w:p>
  </w:footnote>
  <w:footnote w:id="26">
    <w:p w:rsidR="00962341" w:rsidRDefault="00962341">
      <w:pPr>
        <w:pStyle w:val="Notedebasdepage"/>
      </w:pPr>
      <w:r w:rsidRPr="00C6791F">
        <w:rPr>
          <w:rStyle w:val="Appelnotedebasdep"/>
        </w:rPr>
        <w:footnoteRef/>
      </w:r>
      <w:r>
        <w:t xml:space="preserve"> « Erróris láqueos. » C’est ainsi que le poète traduit le mot de l’Évangile</w:t>
      </w:r>
      <w:r w:rsidRPr="00EA2AA3">
        <w:rPr>
          <w:rStyle w:val="italicus"/>
        </w:rPr>
        <w:t xml:space="preserve"> scándalum.</w:t>
      </w:r>
      <w:r>
        <w:t xml:space="preserve"> Scandale, se dit en effet de toute parole et de toute action qui sont de nature à entraîner notre prochain dans l’erreur, et à le faire tomber, pour ainsi dire, dans les filets du péché. </w:t>
      </w:r>
    </w:p>
  </w:footnote>
  <w:footnote w:id="27">
    <w:p w:rsidR="00962341" w:rsidRDefault="00962341">
      <w:pPr>
        <w:pStyle w:val="Notedebasdepage"/>
      </w:pPr>
      <w:r w:rsidRPr="00C6791F">
        <w:rPr>
          <w:rStyle w:val="Appelnotedebasdep"/>
        </w:rPr>
        <w:footnoteRef/>
      </w:r>
      <w:r>
        <w:t xml:space="preserve"> « Parvis, » enfants. </w:t>
      </w:r>
    </w:p>
  </w:footnote>
  <w:footnote w:id="28">
    <w:p w:rsidR="00962341" w:rsidRDefault="00962341">
      <w:pPr>
        <w:pStyle w:val="Notedebasdepage"/>
      </w:pPr>
      <w:r w:rsidRPr="00C6791F">
        <w:rPr>
          <w:rStyle w:val="Appelnotedebasdep"/>
        </w:rPr>
        <w:footnoteRef/>
      </w:r>
      <w:r>
        <w:t xml:space="preserve"> « Qui vero… in undas. » On ne saurait trop méditer les paroles que notre Seigneur prononce ici devant ses disciples ; on doit surtout les avoir présentes à la mémoire, et les prendre pour règle invariable de sa conduite, lorsque l’on est chargé de l’enseignement de, la jeunesse. Il est à propos de citer le texte même de saint Luc : « autem illi per quem (scándala) véniunt ! Utílius est illi, si lapis moláris imponátur circa collum ejus et projiciátur in mare, quam ut scandalízet unum de puéllis istis. » </w:t>
      </w:r>
    </w:p>
  </w:footnote>
  <w:footnote w:id="29">
    <w:p w:rsidR="00962341" w:rsidRDefault="00962341" w:rsidP="00172FB1">
      <w:pPr>
        <w:pStyle w:val="Notedebasdepage"/>
      </w:pPr>
      <w:r w:rsidRPr="00C6791F">
        <w:rPr>
          <w:rStyle w:val="Appelnotedebasdep"/>
        </w:rPr>
        <w:footnoteRef/>
      </w:r>
      <w:r>
        <w:t xml:space="preserve"> « Supra » est ici placé après son complément, comme dans ces vers de Virgile,</w:t>
      </w:r>
      <w:r w:rsidRPr="00EA2AA3">
        <w:rPr>
          <w:rStyle w:val="italicus"/>
        </w:rPr>
        <w:t xml:space="preserve"> Énéide,</w:t>
      </w:r>
      <w:r>
        <w:t xml:space="preserve"> </w:t>
      </w:r>
      <w:hyperlink r:id="rId3" w:tgtFrame="_blank" w:history="1">
        <w:r w:rsidRPr="00570DDE">
          <w:rPr>
            <w:rStyle w:val="Lienhypertexte"/>
          </w:rPr>
          <w:t>liv. XI</w:t>
        </w:r>
      </w:hyperlink>
      <w:r>
        <w:t xml:space="preserve">, v. 510 : </w:t>
      </w:r>
    </w:p>
    <w:p w:rsidR="00962341" w:rsidRDefault="00962341" w:rsidP="00172FB1">
      <w:pPr>
        <w:pStyle w:val="niplcv"/>
      </w:pPr>
      <w:r>
        <w:t xml:space="preserve">Sed nunc, est ómnia quando </w:t>
      </w:r>
    </w:p>
    <w:p w:rsidR="00962341" w:rsidRDefault="00962341" w:rsidP="00172FB1">
      <w:pPr>
        <w:pStyle w:val="niplcv"/>
      </w:pPr>
      <w:r>
        <w:t>Iste animus supra, mecum partíre labórem.</w:t>
      </w:r>
    </w:p>
  </w:footnote>
  <w:footnote w:id="30">
    <w:p w:rsidR="00962341" w:rsidRDefault="00962341">
      <w:pPr>
        <w:pStyle w:val="Notedebasdepage"/>
      </w:pPr>
      <w:r w:rsidRPr="00C6791F">
        <w:rPr>
          <w:rStyle w:val="Appelnotedebasdep"/>
        </w:rPr>
        <w:footnoteRef/>
      </w:r>
      <w:r>
        <w:t xml:space="preserve"> « Uníus vestígia, » les traces d’une seule brebis. </w:t>
      </w:r>
    </w:p>
  </w:footnote>
  <w:footnote w:id="31">
    <w:p w:rsidR="00962341" w:rsidRDefault="00962341">
      <w:pPr>
        <w:pStyle w:val="Notedebasdepage"/>
      </w:pPr>
      <w:r w:rsidRPr="00C6791F">
        <w:rPr>
          <w:rStyle w:val="Appelnotedebasdep"/>
        </w:rPr>
        <w:footnoteRef/>
      </w:r>
      <w:r>
        <w:t xml:space="preserve"> Voyez Matth. XXV, 31. </w:t>
      </w:r>
    </w:p>
  </w:footnote>
  <w:footnote w:id="32">
    <w:p w:rsidR="00962341" w:rsidRDefault="00962341">
      <w:pPr>
        <w:pStyle w:val="Notedebasdepage"/>
      </w:pPr>
      <w:r w:rsidRPr="00C6791F">
        <w:rPr>
          <w:rStyle w:val="Appelnotedebasdep"/>
        </w:rPr>
        <w:footnoteRef/>
      </w:r>
      <w:r>
        <w:t xml:space="preserve"> « Labe, » contact. </w:t>
      </w:r>
    </w:p>
  </w:footnote>
  <w:footnote w:id="33">
    <w:p w:rsidR="00962341" w:rsidRDefault="00962341">
      <w:pPr>
        <w:pStyle w:val="Notedebasdepage"/>
      </w:pPr>
      <w:r w:rsidRPr="00C6791F">
        <w:rPr>
          <w:rStyle w:val="Appelnotedebasdep"/>
        </w:rPr>
        <w:footnoteRef/>
      </w:r>
      <w:r>
        <w:t xml:space="preserve"> « Lanígeris, » brebis. </w:t>
      </w:r>
    </w:p>
  </w:footnote>
  <w:footnote w:id="34">
    <w:p w:rsidR="00962341" w:rsidRDefault="00962341">
      <w:pPr>
        <w:pStyle w:val="Notedebasdepage"/>
      </w:pPr>
      <w:r w:rsidRPr="00C6791F">
        <w:rPr>
          <w:rStyle w:val="Appelnotedebasdep"/>
        </w:rPr>
        <w:footnoteRef/>
      </w:r>
      <w:r>
        <w:t xml:space="preserve"> </w:t>
      </w:r>
      <w:r>
        <w:rPr>
          <w:color w:val="000000"/>
        </w:rPr>
        <w:t xml:space="preserve"> « </w:t>
      </w:r>
      <w:r>
        <w:t>Tondére. » Construisez : « Permíttens lanígeris tondére móllia (páscua) dextri prati. » — Voyez la strophe « Inter oves locum præsta » dans le</w:t>
      </w:r>
      <w:r w:rsidRPr="00EA2AA3">
        <w:rPr>
          <w:rStyle w:val="italicus"/>
        </w:rPr>
        <w:t xml:space="preserve"> Dies iræ</w:t>
      </w:r>
      <w:r>
        <w:t xml:space="preserve"> de Thomas de Celano. </w:t>
      </w:r>
    </w:p>
  </w:footnote>
  <w:footnote w:id="35">
    <w:p w:rsidR="00962341" w:rsidRDefault="00962341">
      <w:pPr>
        <w:pStyle w:val="Notedebasdepage"/>
      </w:pPr>
      <w:r w:rsidRPr="00C6791F">
        <w:rPr>
          <w:rStyle w:val="Appelnotedebasdep"/>
        </w:rPr>
        <w:footnoteRef/>
      </w:r>
      <w:r>
        <w:t xml:space="preserve"> « Niténtis, » nouvellement créé.</w:t>
      </w:r>
      <w:r w:rsidRPr="00EA2AA3">
        <w:rPr>
          <w:rStyle w:val="italicus"/>
        </w:rPr>
        <w:t xml:space="preserve"> Nitens</w:t>
      </w:r>
      <w:r>
        <w:t xml:space="preserve"> signifie au propre brillant, éclatant ; mais comme tout objet qui soit de la main de l’ouvrier a un certain poli, un certain éclat, le poète emploie cette épithète par extension, en parlant de l’univers qui vient d’être crée par l’auteur de toutes choses. </w:t>
      </w:r>
    </w:p>
  </w:footnote>
  <w:footnote w:id="36">
    <w:p w:rsidR="00962341" w:rsidRDefault="00962341">
      <w:pPr>
        <w:pStyle w:val="Notedebasdepage"/>
      </w:pPr>
      <w:r w:rsidRPr="00C6791F">
        <w:rPr>
          <w:rStyle w:val="Appelnotedebasdep"/>
        </w:rPr>
        <w:footnoteRef/>
      </w:r>
      <w:r>
        <w:t xml:space="preserve"> « Notávit, » a remarqué, a vu. </w:t>
      </w:r>
    </w:p>
  </w:footnote>
  <w:footnote w:id="37">
    <w:p w:rsidR="00962341" w:rsidRDefault="00962341">
      <w:pPr>
        <w:pStyle w:val="Notedebasdepage"/>
      </w:pPr>
      <w:r w:rsidRPr="00C6791F">
        <w:rPr>
          <w:rStyle w:val="Appelnotedebasdep"/>
        </w:rPr>
        <w:footnoteRef/>
      </w:r>
      <w:r>
        <w:t xml:space="preserve"> « Labóres, » malheurs, infortunes. </w:t>
      </w:r>
    </w:p>
  </w:footnote>
  <w:footnote w:id="38">
    <w:p w:rsidR="00962341" w:rsidRDefault="00962341">
      <w:pPr>
        <w:pStyle w:val="Notedebasdepage"/>
      </w:pPr>
      <w:r w:rsidRPr="00C6791F">
        <w:rPr>
          <w:rStyle w:val="Appelnotedebasdep"/>
        </w:rPr>
        <w:footnoteRef/>
      </w:r>
      <w:r>
        <w:t xml:space="preserve"> « Pónere » pour</w:t>
      </w:r>
      <w:r w:rsidRPr="00EA2AA3">
        <w:rPr>
          <w:rStyle w:val="italicus"/>
        </w:rPr>
        <w:t xml:space="preserve"> posuísse,</w:t>
      </w:r>
      <w:r>
        <w:t xml:space="preserve"> le présent pour le passé. Cet échange de temps se rencontre fréquemment dans les poètes. </w:t>
      </w:r>
    </w:p>
  </w:footnote>
  <w:footnote w:id="39">
    <w:p w:rsidR="00962341" w:rsidRDefault="00962341">
      <w:pPr>
        <w:pStyle w:val="Notedebasdepage"/>
      </w:pPr>
      <w:r w:rsidRPr="00C6791F">
        <w:rPr>
          <w:rStyle w:val="Appelnotedebasdep"/>
        </w:rPr>
        <w:footnoteRef/>
      </w:r>
      <w:r>
        <w:t xml:space="preserve"> « Viséndi solátia, » visites de consolation. </w:t>
      </w:r>
    </w:p>
  </w:footnote>
  <w:footnote w:id="40">
    <w:p w:rsidR="00962341" w:rsidRDefault="00962341">
      <w:pPr>
        <w:pStyle w:val="Notedebasdepage"/>
      </w:pPr>
      <w:r w:rsidRPr="00C6791F">
        <w:rPr>
          <w:rStyle w:val="Appelnotedebasdep"/>
        </w:rPr>
        <w:footnoteRef/>
      </w:r>
      <w:r>
        <w:t xml:space="preserve"> « Sitis aut famis ægrum agitáre labórem, » souffrir le pénible tourment de la soif ou de la faim. </w:t>
      </w:r>
    </w:p>
  </w:footnote>
  <w:footnote w:id="41">
    <w:p w:rsidR="00962341" w:rsidRDefault="00962341">
      <w:pPr>
        <w:pStyle w:val="Notedebasdepage"/>
      </w:pPr>
      <w:r w:rsidRPr="00C6791F">
        <w:rPr>
          <w:rStyle w:val="Appelnotedebasdep"/>
        </w:rPr>
        <w:footnoteRef/>
      </w:r>
      <w:r>
        <w:t xml:space="preserve"> « Sollícito, » affligé, malheureux. </w:t>
      </w:r>
    </w:p>
  </w:footnote>
  <w:footnote w:id="42">
    <w:p w:rsidR="00962341" w:rsidRDefault="00962341">
      <w:pPr>
        <w:pStyle w:val="Notedebasdepage"/>
      </w:pPr>
      <w:r w:rsidRPr="00C6791F">
        <w:rPr>
          <w:rStyle w:val="Appelnotedebasdep"/>
        </w:rPr>
        <w:footnoteRef/>
      </w:r>
      <w:r>
        <w:t xml:space="preserve"> « Angulis rebus tumébat, » s’enorgueillissait, tirait vanité des malheurs (de votre prochain). </w:t>
      </w:r>
    </w:p>
  </w:footnote>
  <w:footnote w:id="43">
    <w:p w:rsidR="00962341" w:rsidRDefault="00962341">
      <w:pPr>
        <w:pStyle w:val="Notedebasdepage"/>
      </w:pPr>
      <w:r w:rsidRPr="00C6791F">
        <w:rPr>
          <w:rStyle w:val="Appelnotedebasdep"/>
        </w:rPr>
        <w:footnoteRef/>
      </w:r>
      <w:r>
        <w:t xml:space="preserve"> Voyez Matth. XXVII ; Marc. XV ; Joan. XIX. </w:t>
      </w:r>
    </w:p>
  </w:footnote>
  <w:footnote w:id="44">
    <w:p w:rsidR="00962341" w:rsidRDefault="00962341">
      <w:pPr>
        <w:pStyle w:val="Notedebasdepage"/>
      </w:pPr>
      <w:r w:rsidRPr="00C6791F">
        <w:rPr>
          <w:rStyle w:val="Appelnotedebasdep"/>
        </w:rPr>
        <w:footnoteRef/>
      </w:r>
      <w:r>
        <w:t xml:space="preserve"> « Cum súbito… recóndit. » Construisez : « Cum</w:t>
      </w:r>
      <w:r w:rsidRPr="006B3F98">
        <w:t xml:space="preserve"> s</w:t>
      </w:r>
      <w:r>
        <w:t>úbito</w:t>
      </w:r>
      <w:r w:rsidRPr="006B3F98">
        <w:t xml:space="preserve"> sol fugit ex óculis,</w:t>
      </w:r>
      <w:r>
        <w:t> </w:t>
      </w:r>
      <w:r w:rsidRPr="006B3F98">
        <w:t xml:space="preserve">» etc. </w:t>
      </w:r>
    </w:p>
  </w:footnote>
  <w:footnote w:id="45">
    <w:p w:rsidR="00962341" w:rsidRDefault="00962341">
      <w:pPr>
        <w:pStyle w:val="Notedebasdepage"/>
      </w:pPr>
      <w:r w:rsidRPr="00C6791F">
        <w:rPr>
          <w:rStyle w:val="Appelnotedebasdep"/>
        </w:rPr>
        <w:footnoteRef/>
      </w:r>
      <w:r>
        <w:t xml:space="preserve"> « Plebes. » Il s’agit ici, suivant quelques-uns, des soldats romains qui ne savaient point l’hébreu. </w:t>
      </w:r>
    </w:p>
  </w:footnote>
  <w:footnote w:id="46">
    <w:p w:rsidR="00962341" w:rsidRDefault="00962341">
      <w:pPr>
        <w:pStyle w:val="Notedebasdepage"/>
      </w:pPr>
      <w:r w:rsidRPr="00C6791F">
        <w:rPr>
          <w:rStyle w:val="Appelnotedebasdep"/>
        </w:rPr>
        <w:footnoteRef/>
      </w:r>
      <w:r>
        <w:t xml:space="preserve"> « Cachínnat, » se moque. </w:t>
      </w:r>
    </w:p>
  </w:footnote>
  <w:footnote w:id="47">
    <w:p w:rsidR="00962341" w:rsidRDefault="00962341">
      <w:pPr>
        <w:pStyle w:val="Notedebasdepage"/>
      </w:pPr>
      <w:r w:rsidRPr="00C6791F">
        <w:rPr>
          <w:rStyle w:val="Appelnotedebasdep"/>
        </w:rPr>
        <w:footnoteRef/>
      </w:r>
      <w:r>
        <w:t xml:space="preserve"> « Ne » est pris ici dans le sens de</w:t>
      </w:r>
      <w:r w:rsidRPr="00EA2AA3">
        <w:rPr>
          <w:rStyle w:val="italicus"/>
        </w:rPr>
        <w:t xml:space="preserve"> num.</w:t>
      </w:r>
      <w:r>
        <w:t xml:space="preserve"> Matth. XXVII, 49 : « Sine videámus an veniat Elías líberans eum. » </w:t>
      </w:r>
    </w:p>
  </w:footnote>
  <w:footnote w:id="48">
    <w:p w:rsidR="00962341" w:rsidRDefault="00962341">
      <w:pPr>
        <w:pStyle w:val="Notedebasdepage"/>
      </w:pPr>
      <w:r w:rsidRPr="00C6791F">
        <w:rPr>
          <w:rStyle w:val="Appelnotedebasdep"/>
        </w:rPr>
        <w:footnoteRef/>
      </w:r>
      <w:r>
        <w:t xml:space="preserve"> « Suo ruptæ de córpore, » violemment détachées de la montagne elle-même. </w:t>
      </w:r>
    </w:p>
  </w:footnote>
  <w:footnote w:id="49">
    <w:p w:rsidR="00962341" w:rsidRDefault="00962341">
      <w:pPr>
        <w:pStyle w:val="Notedebasdepage"/>
      </w:pPr>
      <w:r w:rsidRPr="00C6791F">
        <w:rPr>
          <w:rStyle w:val="Appelnotedebasdep"/>
        </w:rPr>
        <w:footnoteRef/>
      </w:r>
      <w:r>
        <w:t xml:space="preserve"> « Spéculis, » hauteurs, lieux élevés. </w:t>
      </w:r>
    </w:p>
  </w:footnote>
  <w:footnote w:id="50">
    <w:p w:rsidR="00962341" w:rsidRDefault="00962341">
      <w:pPr>
        <w:pStyle w:val="Notedebasdepage"/>
      </w:pPr>
      <w:r w:rsidRPr="00C6791F">
        <w:rPr>
          <w:rStyle w:val="Appelnotedebasdep"/>
        </w:rPr>
        <w:footnoteRef/>
      </w:r>
      <w:r>
        <w:t xml:space="preserve"> « Túlerat vitam, » avait ôté, avait enlevé la vie. — « Vis hórrida pœnæ » est une locution poétique qui équivaut à</w:t>
      </w:r>
      <w:r>
        <w:rPr>
          <w:rStyle w:val="italicus"/>
        </w:rPr>
        <w:t xml:space="preserve"> hórrida</w:t>
      </w:r>
      <w:r w:rsidRPr="00EA2AA3">
        <w:rPr>
          <w:rStyle w:val="italicus"/>
        </w:rPr>
        <w:t xml:space="preserve"> pœna.</w:t>
      </w:r>
      <w:r>
        <w:t xml:space="preserve"> </w:t>
      </w:r>
    </w:p>
  </w:footnote>
  <w:footnote w:id="51">
    <w:p w:rsidR="00962341" w:rsidRDefault="00962341">
      <w:pPr>
        <w:pStyle w:val="Notedebasdepage"/>
      </w:pPr>
      <w:r w:rsidRPr="00C6791F">
        <w:rPr>
          <w:rStyle w:val="Appelnotedebasdep"/>
        </w:rPr>
        <w:footnoteRef/>
      </w:r>
      <w:r>
        <w:t xml:space="preserve"> « Concéssit præses. » On lit dans Ulpien, liv. 1 : « Eórum, in quos animadvértitur, córpora non aliter sepeliúntur, quam si fúerit petítum et permíssum. » </w:t>
      </w:r>
    </w:p>
  </w:footnote>
  <w:footnote w:id="52">
    <w:p w:rsidR="00962341" w:rsidRDefault="00962341">
      <w:pPr>
        <w:pStyle w:val="Notedebasdepage"/>
      </w:pPr>
      <w:r w:rsidRPr="00C6791F">
        <w:rPr>
          <w:rStyle w:val="Appelnotedebasdep"/>
        </w:rPr>
        <w:footnoteRef/>
      </w:r>
      <w:r>
        <w:t xml:space="preserve"> « Compónitur, » est déposé, est enseveli. </w:t>
      </w:r>
    </w:p>
  </w:footnote>
  <w:footnote w:id="53">
    <w:p w:rsidR="00962341" w:rsidRDefault="00962341" w:rsidP="00172FB1">
      <w:pPr>
        <w:pStyle w:val="Notedebasdepage"/>
      </w:pPr>
      <w:r w:rsidRPr="00C6791F">
        <w:rPr>
          <w:rStyle w:val="Appelnotedebasdep"/>
        </w:rPr>
        <w:footnoteRef/>
      </w:r>
      <w:r>
        <w:t xml:space="preserve"> « Planus, » imposteur. Dans ce sens, ce mot dérivé du grec πλάνος et a la première syllabe brève ; Horace, liv. I, ép. XVII. </w:t>
      </w:r>
    </w:p>
    <w:p w:rsidR="00962341" w:rsidRDefault="00962341" w:rsidP="00172FB1">
      <w:pPr>
        <w:pStyle w:val="niplcv"/>
      </w:pPr>
      <w:r>
        <w:t xml:space="preserve">Nec semel irrísus tríviis attóllere curat </w:t>
      </w:r>
    </w:p>
    <w:p w:rsidR="00962341" w:rsidRDefault="00962341" w:rsidP="00172FB1">
      <w:pPr>
        <w:pStyle w:val="niplcv"/>
      </w:pPr>
      <w:r>
        <w:t xml:space="preserve">Fracto crure planum, licet illi plúrima manet </w:t>
      </w:r>
    </w:p>
    <w:p w:rsidR="00962341" w:rsidRDefault="00962341" w:rsidP="00172FB1">
      <w:pPr>
        <w:pStyle w:val="niplcv"/>
      </w:pPr>
      <w:r>
        <w:t xml:space="preserve">Lácrima, etc. </w:t>
      </w:r>
    </w:p>
  </w:footnote>
  <w:footnote w:id="54">
    <w:p w:rsidR="00962341" w:rsidRDefault="00962341">
      <w:pPr>
        <w:pStyle w:val="Notedebasdepage"/>
      </w:pPr>
      <w:r w:rsidRPr="00C6791F">
        <w:rPr>
          <w:rStyle w:val="Appelnotedebasdep"/>
        </w:rPr>
        <w:footnoteRef/>
      </w:r>
      <w:r>
        <w:t xml:space="preserve"> « Remeáre » pour</w:t>
      </w:r>
      <w:r w:rsidRPr="00EA2AA3">
        <w:rPr>
          <w:rStyle w:val="italicus"/>
        </w:rPr>
        <w:t xml:space="preserve"> re</w:t>
      </w:r>
      <w:r>
        <w:rPr>
          <w:rStyle w:val="italicus"/>
        </w:rPr>
        <w:t>m</w:t>
      </w:r>
      <w:r w:rsidRPr="00EA2AA3">
        <w:rPr>
          <w:rStyle w:val="italicus"/>
        </w:rPr>
        <w:t>eat</w:t>
      </w:r>
      <w:r>
        <w:rPr>
          <w:rStyle w:val="italicus"/>
        </w:rPr>
        <w:t>ú</w:t>
      </w:r>
      <w:r w:rsidRPr="00EA2AA3">
        <w:rPr>
          <w:rStyle w:val="italicus"/>
        </w:rPr>
        <w:t>rum esse</w:t>
      </w:r>
      <w:r>
        <w:t xml:space="preserve">, le présent pour le futur ; ce qui est assez ordinaire, lorsqu’il s’agit d’une action qui doit s’accomplir dans un court délai. </w:t>
      </w:r>
    </w:p>
  </w:footnote>
  <w:footnote w:id="55">
    <w:p w:rsidR="00962341" w:rsidRDefault="00962341">
      <w:pPr>
        <w:pStyle w:val="Notedebasdepage"/>
      </w:pPr>
      <w:r w:rsidRPr="00C6791F">
        <w:rPr>
          <w:rStyle w:val="Appelnotedebasdep"/>
        </w:rPr>
        <w:footnoteRef/>
      </w:r>
      <w:r>
        <w:t xml:space="preserve"> « Signis. » Matth. XXVII, 66 : « Illi amem abeúntes, muniérunt sepúlcrum, </w:t>
      </w:r>
      <w:r w:rsidRPr="00EA2AA3">
        <w:rPr>
          <w:rStyle w:val="italicus"/>
        </w:rPr>
        <w:t>signántes</w:t>
      </w:r>
      <w:r>
        <w:t xml:space="preserve"> lápidem, cum custódibus. » </w:t>
      </w:r>
    </w:p>
  </w:footnote>
  <w:footnote w:id="56">
    <w:p w:rsidR="00962341" w:rsidRDefault="00962341">
      <w:pPr>
        <w:pStyle w:val="Notedebasdepage"/>
      </w:pPr>
      <w:r w:rsidRPr="00C6791F">
        <w:rPr>
          <w:rStyle w:val="Appelnotedebasdep"/>
        </w:rPr>
        <w:footnoteRef/>
      </w:r>
      <w:r>
        <w:t xml:space="preserve"> « Disclúserat » est ici le synonyme de</w:t>
      </w:r>
      <w:r w:rsidRPr="00EA2AA3">
        <w:rPr>
          <w:rStyle w:val="italicus"/>
        </w:rPr>
        <w:t xml:space="preserve"> excl</w:t>
      </w:r>
      <w:r>
        <w:rPr>
          <w:rStyle w:val="italicus"/>
        </w:rPr>
        <w:t>ú</w:t>
      </w:r>
      <w:r w:rsidRPr="00EA2AA3">
        <w:rPr>
          <w:rStyle w:val="italicus"/>
        </w:rPr>
        <w:t>serat</w:t>
      </w:r>
      <w:r>
        <w:t xml:space="preserve"> </w:t>
      </w:r>
    </w:p>
  </w:footnote>
  <w:footnote w:id="57">
    <w:p w:rsidR="00962341" w:rsidRDefault="00962341">
      <w:pPr>
        <w:pStyle w:val="Notedebasdepage"/>
      </w:pPr>
      <w:r w:rsidRPr="00C6791F">
        <w:rPr>
          <w:rStyle w:val="Appelnotedebasdep"/>
        </w:rPr>
        <w:footnoteRef/>
      </w:r>
      <w:r>
        <w:t xml:space="preserve"> « Iteris » pour </w:t>
      </w:r>
      <w:r w:rsidRPr="003A4F59">
        <w:rPr>
          <w:rStyle w:val="italicus"/>
        </w:rPr>
        <w:t>itíneris,</w:t>
      </w:r>
      <w:r>
        <w:t xml:space="preserve"> chemin </w:t>
      </w:r>
    </w:p>
  </w:footnote>
  <w:footnote w:id="58">
    <w:p w:rsidR="00962341" w:rsidRDefault="00962341">
      <w:pPr>
        <w:pStyle w:val="Notedebasdepage"/>
      </w:pPr>
      <w:r w:rsidRPr="00C6791F">
        <w:rPr>
          <w:rStyle w:val="Appelnotedebasdep"/>
        </w:rPr>
        <w:footnoteRef/>
      </w:r>
      <w:r>
        <w:t xml:space="preserve"> « Quisquis ades. » Le poète suppose que c’est Jésus-Christ lui-même qui parle. </w:t>
      </w:r>
    </w:p>
  </w:footnote>
  <w:footnote w:id="59">
    <w:p w:rsidR="00962341" w:rsidRDefault="00962341">
      <w:pPr>
        <w:pStyle w:val="Notedebasdepage"/>
      </w:pPr>
      <w:r w:rsidRPr="00C6791F">
        <w:rPr>
          <w:rStyle w:val="Appelnotedebasdep"/>
        </w:rPr>
        <w:footnoteRef/>
      </w:r>
      <w:r>
        <w:t xml:space="preserve"> « Signum memorábile fati, » le glorieux présage de ta destinée. Allusion à la résurrection du corps dant la glorieuse résurrection de notre Seigneur est le gage certain. </w:t>
      </w:r>
    </w:p>
  </w:footnote>
  <w:footnote w:id="60">
    <w:p w:rsidR="00962341" w:rsidRDefault="00962341">
      <w:pPr>
        <w:pStyle w:val="Notedebasdepage"/>
      </w:pPr>
      <w:r w:rsidRPr="00C6791F">
        <w:rPr>
          <w:rStyle w:val="Appelnotedebasdep"/>
        </w:rPr>
        <w:footnoteRef/>
      </w:r>
      <w:r>
        <w:t xml:space="preserve"> « Parénti, » mère. </w:t>
      </w:r>
    </w:p>
  </w:footnote>
  <w:footnote w:id="61">
    <w:p w:rsidR="00962341" w:rsidRDefault="00962341">
      <w:pPr>
        <w:pStyle w:val="Notedebasdepage"/>
      </w:pPr>
      <w:r w:rsidRPr="00C6791F">
        <w:rPr>
          <w:rStyle w:val="Appelnotedebasdep"/>
        </w:rPr>
        <w:footnoteRef/>
      </w:r>
      <w:r>
        <w:t xml:space="preserve"> « Pháriis regiónibus, » l’Égypte. </w:t>
      </w:r>
    </w:p>
  </w:footnote>
  <w:footnote w:id="62">
    <w:p w:rsidR="00962341" w:rsidRDefault="00962341">
      <w:pPr>
        <w:pStyle w:val="Notedebasdepage"/>
      </w:pPr>
      <w:r w:rsidRPr="00C6791F">
        <w:rPr>
          <w:rStyle w:val="Appelnotedebasdep"/>
        </w:rPr>
        <w:footnoteRef/>
      </w:r>
      <w:r>
        <w:t xml:space="preserve"> « Réliquos » se rapporte à « annos. » </w:t>
      </w:r>
    </w:p>
  </w:footnote>
  <w:footnote w:id="63">
    <w:p w:rsidR="00962341" w:rsidRDefault="00962341">
      <w:pPr>
        <w:pStyle w:val="Notedebasdepage"/>
      </w:pPr>
      <w:r w:rsidRPr="00C6791F">
        <w:rPr>
          <w:rStyle w:val="Appelnotedebasdep"/>
        </w:rPr>
        <w:footnoteRef/>
      </w:r>
      <w:r>
        <w:t xml:space="preserve"> Construisez : « semper agens humána ingénia mónitis salúbribus ad stúdium probitátis almæ. » </w:t>
      </w:r>
    </w:p>
  </w:footnote>
  <w:footnote w:id="64">
    <w:p w:rsidR="00962341" w:rsidRDefault="00962341">
      <w:pPr>
        <w:pStyle w:val="Notedebasdepage"/>
      </w:pPr>
      <w:r w:rsidRPr="00C6791F">
        <w:rPr>
          <w:rStyle w:val="Appelnotedebasdep"/>
        </w:rPr>
        <w:footnoteRef/>
      </w:r>
      <w:r>
        <w:t xml:space="preserve"> « Jerúsalem. » La quantité de ce mot varie chez les poètes chrétiens. Ici la première syllabe et la dernière sort longues, et les deux autres, brèves ; d’autres poétis font les quatre syllabes longues. </w:t>
      </w:r>
    </w:p>
  </w:footnote>
  <w:footnote w:id="65">
    <w:p w:rsidR="00962341" w:rsidRDefault="00962341">
      <w:pPr>
        <w:pStyle w:val="Notedebasdepage"/>
      </w:pPr>
      <w:r w:rsidRPr="00C6791F">
        <w:rPr>
          <w:rStyle w:val="Appelnotedebasdep"/>
        </w:rPr>
        <w:footnoteRef/>
      </w:r>
      <w:r>
        <w:t xml:space="preserve"> « Distínguere, » démêler, considérer, examiner. </w:t>
      </w:r>
    </w:p>
  </w:footnote>
  <w:footnote w:id="66">
    <w:p w:rsidR="00962341" w:rsidRDefault="00962341">
      <w:pPr>
        <w:pStyle w:val="Notedebasdepage"/>
      </w:pPr>
      <w:r w:rsidRPr="00C6791F">
        <w:rPr>
          <w:rStyle w:val="Appelnotedebasdep"/>
        </w:rPr>
        <w:footnoteRef/>
      </w:r>
      <w:r>
        <w:t xml:space="preserve"> « Consília. » Matth. XXVI, 3-4 : « Tunc congregáti sunt principes sacerdótum et senióres pópuli in átrium príncipis sacerdótum, qui dicebátur Cáiphas, et</w:t>
      </w:r>
      <w:r w:rsidRPr="00EA2AA3">
        <w:rPr>
          <w:rStyle w:val="italicus"/>
        </w:rPr>
        <w:t xml:space="preserve"> consílium</w:t>
      </w:r>
      <w:r>
        <w:t xml:space="preserve"> fecérunt, ut Jesum dolo tenérent et occíderent. » </w:t>
      </w:r>
    </w:p>
  </w:footnote>
  <w:footnote w:id="67">
    <w:p w:rsidR="00962341" w:rsidRDefault="00962341">
      <w:pPr>
        <w:pStyle w:val="Notedebasdepage"/>
      </w:pPr>
      <w:r w:rsidRPr="00C6791F">
        <w:rPr>
          <w:rStyle w:val="Appelnotedebasdep"/>
        </w:rPr>
        <w:footnoteRef/>
      </w:r>
      <w:r>
        <w:t xml:space="preserve"> « Cliéntis, » disciple. Voyez Matth. XXVI, 47 et suivants. </w:t>
      </w:r>
    </w:p>
  </w:footnote>
  <w:footnote w:id="68">
    <w:p w:rsidR="00962341" w:rsidRDefault="00962341">
      <w:pPr>
        <w:pStyle w:val="Notedebasdepage"/>
      </w:pPr>
      <w:r w:rsidRPr="00C6791F">
        <w:rPr>
          <w:rStyle w:val="Appelnotedebasdep"/>
        </w:rPr>
        <w:footnoteRef/>
      </w:r>
      <w:r>
        <w:t xml:space="preserve"> « Fessa preméntem terga crucem. » Voyez Luc. </w:t>
      </w:r>
      <w:r>
        <w:rPr>
          <w:smallCaps/>
        </w:rPr>
        <w:t>XXIII</w:t>
      </w:r>
      <w:r>
        <w:t xml:space="preserve">, 26, Joan. XIX. </w:t>
      </w:r>
    </w:p>
  </w:footnote>
  <w:footnote w:id="69">
    <w:p w:rsidR="00962341" w:rsidRDefault="00962341">
      <w:pPr>
        <w:pStyle w:val="Notedebasdepage"/>
      </w:pPr>
      <w:r w:rsidRPr="00C6791F">
        <w:rPr>
          <w:rStyle w:val="Appelnotedebasdep"/>
        </w:rPr>
        <w:footnoteRef/>
      </w:r>
      <w:r>
        <w:t xml:space="preserve"> « Desértum. » Voyez Matth. XXVI, 50. </w:t>
      </w:r>
    </w:p>
  </w:footnote>
  <w:footnote w:id="70">
    <w:p w:rsidR="00962341" w:rsidRDefault="00962341">
      <w:pPr>
        <w:pStyle w:val="Notedebasdepage"/>
      </w:pPr>
      <w:r w:rsidRPr="00C6791F">
        <w:rPr>
          <w:rStyle w:val="Appelnotedebasdep"/>
        </w:rPr>
        <w:footnoteRef/>
      </w:r>
      <w:r>
        <w:t xml:space="preserve"> « Animo ferre (sous-ent.</w:t>
      </w:r>
      <w:r>
        <w:rPr>
          <w:rStyle w:val="italicus"/>
        </w:rPr>
        <w:t xml:space="preserve"> hæ</w:t>
      </w:r>
      <w:r w:rsidRPr="00EA2AA3">
        <w:rPr>
          <w:rStyle w:val="italicus"/>
        </w:rPr>
        <w:t>c monuménta</w:t>
      </w:r>
      <w:r>
        <w:t>), » porter, garder ces souvenirs.</w:t>
      </w:r>
    </w:p>
  </w:footnote>
  <w:footnote w:id="71">
    <w:p w:rsidR="00962341" w:rsidRDefault="00962341">
      <w:pPr>
        <w:pStyle w:val="Notedebasdepage"/>
      </w:pPr>
      <w:r w:rsidRPr="00C6791F">
        <w:rPr>
          <w:rStyle w:val="Appelnotedebasdep"/>
        </w:rPr>
        <w:footnoteRef/>
      </w:r>
      <w:r>
        <w:t xml:space="preserve"> « Grátia, » reconnaissance.</w:t>
      </w:r>
    </w:p>
  </w:footnote>
  <w:footnote w:id="72">
    <w:p w:rsidR="00962341" w:rsidRDefault="00962341">
      <w:pPr>
        <w:pStyle w:val="Notedebasdepage"/>
      </w:pPr>
      <w:r w:rsidRPr="00C6791F">
        <w:rPr>
          <w:rStyle w:val="Appelnotedebasdep"/>
        </w:rPr>
        <w:footnoteRef/>
      </w:r>
      <w:r>
        <w:t xml:space="preserve"> « Tuos lábilis orbis amícos sensus, » tes sens qui s’attachent à un monde fragile.</w:t>
      </w:r>
    </w:p>
  </w:footnote>
  <w:footnote w:id="73">
    <w:p w:rsidR="00962341" w:rsidRDefault="00962341">
      <w:pPr>
        <w:pStyle w:val="Notedebasdepage"/>
      </w:pPr>
      <w:r w:rsidRPr="00C6791F">
        <w:rPr>
          <w:rStyle w:val="Appelnotedebasdep"/>
        </w:rPr>
        <w:footnoteRef/>
      </w:r>
      <w:r>
        <w:t xml:space="preserve"> « Fugiénte decóris ab umbra mundáni » est le complément indirect du verbe</w:t>
      </w:r>
      <w:r w:rsidRPr="00EA2AA3">
        <w:rPr>
          <w:rStyle w:val="italicus"/>
        </w:rPr>
        <w:t xml:space="preserve"> avértent.</w:t>
      </w:r>
    </w:p>
  </w:footnote>
  <w:footnote w:id="74">
    <w:p w:rsidR="00962341" w:rsidRDefault="00962341">
      <w:pPr>
        <w:pStyle w:val="Notedebasdepage"/>
      </w:pPr>
      <w:r w:rsidRPr="00C6791F">
        <w:rPr>
          <w:rStyle w:val="Appelnotedebasdep"/>
        </w:rPr>
        <w:footnoteRef/>
      </w:r>
      <w:r>
        <w:t xml:space="preserve"> « Exútam orbis opes, » dépouillé des richesses du monde, ayant renoncé aux richesses du monde.</w:t>
      </w:r>
    </w:p>
  </w:footnote>
  <w:footnote w:id="75">
    <w:p w:rsidR="00962341" w:rsidRDefault="00962341">
      <w:pPr>
        <w:pStyle w:val="Notedebasdepage"/>
      </w:pPr>
      <w:r w:rsidRPr="00C6791F">
        <w:rPr>
          <w:rStyle w:val="Appelnotedebasdep"/>
        </w:rPr>
        <w:footnoteRef/>
      </w:r>
      <w:r>
        <w:t xml:space="preserve"> « Rerum usus, » l’usage, la jouissance des biens (que l’on possède.)</w:t>
      </w:r>
    </w:p>
  </w:footnote>
  <w:footnote w:id="76">
    <w:p w:rsidR="00962341" w:rsidRDefault="00962341">
      <w:pPr>
        <w:pStyle w:val="Notedebasdepage"/>
      </w:pPr>
      <w:r w:rsidRPr="00C6791F">
        <w:rPr>
          <w:rStyle w:val="Appelnotedebasdep"/>
        </w:rPr>
        <w:footnoteRef/>
      </w:r>
      <w:r>
        <w:t xml:space="preserve"> « Vota piórum, » les vœux, les désirs des â</w:t>
      </w:r>
      <w:r>
        <w:rPr>
          <w:lang w:val="la-Latn"/>
        </w:rPr>
        <w:t>m</w:t>
      </w:r>
      <w:r>
        <w:t>es</w:t>
      </w:r>
      <w:r>
        <w:rPr>
          <w:lang w:val="la-Latn"/>
        </w:rPr>
        <w:t xml:space="preserve"> </w:t>
      </w:r>
      <w:r>
        <w:t>pieuses, qui conviennent aux âmes pieuses. Construisez : « et vota piórum exílient móribus sacris te vidéntem…, te exútum, » etc.</w:t>
      </w:r>
    </w:p>
  </w:footnote>
  <w:footnote w:id="77">
    <w:p w:rsidR="00962341" w:rsidRDefault="00962341">
      <w:pPr>
        <w:pStyle w:val="Notedebasdepage"/>
      </w:pPr>
      <w:r w:rsidRPr="00C6791F">
        <w:rPr>
          <w:rStyle w:val="Appelnotedebasdep"/>
        </w:rPr>
        <w:footnoteRef/>
      </w:r>
      <w:r>
        <w:t xml:space="preserve"> « Exúta, » sous-entendu</w:t>
      </w:r>
      <w:r w:rsidRPr="00EA2AA3">
        <w:rPr>
          <w:rStyle w:val="italicus"/>
        </w:rPr>
        <w:t xml:space="preserve"> anima</w:t>
      </w:r>
      <w:r>
        <w:t xml:space="preserve"> qui se trouve dans le veri précédent.</w:t>
      </w:r>
    </w:p>
  </w:footnote>
  <w:footnote w:id="78">
    <w:p w:rsidR="00962341" w:rsidRDefault="00962341">
      <w:pPr>
        <w:pStyle w:val="Notedebasdepage"/>
      </w:pPr>
      <w:r w:rsidRPr="00C6791F">
        <w:rPr>
          <w:rStyle w:val="Appelnotedebasdep"/>
        </w:rPr>
        <w:footnoteRef/>
      </w:r>
      <w:r>
        <w:t xml:space="preserve"> « Cárior es regno, » tu m’es plus cher qu’un royaume.</w:t>
      </w:r>
    </w:p>
  </w:footnote>
  <w:footnote w:id="79">
    <w:p w:rsidR="00962341" w:rsidRDefault="00962341">
      <w:pPr>
        <w:pStyle w:val="Notedebasdepage"/>
      </w:pPr>
      <w:r w:rsidRPr="00C6791F">
        <w:rPr>
          <w:rStyle w:val="Appelnotedebasdep"/>
        </w:rPr>
        <w:footnoteRef/>
      </w:r>
      <w:r>
        <w:t xml:space="preserve"> « In totum, » entièrement.</w:t>
      </w:r>
    </w:p>
  </w:footnote>
  <w:footnote w:id="80">
    <w:p w:rsidR="00962341" w:rsidRDefault="00962341">
      <w:pPr>
        <w:pStyle w:val="Notedebasdepage"/>
      </w:pPr>
      <w:r w:rsidRPr="00C6791F">
        <w:rPr>
          <w:rStyle w:val="Appelnotedebasdep"/>
        </w:rPr>
        <w:footnoteRef/>
      </w:r>
      <w:r>
        <w:t xml:space="preserve"> « Tu finis partus, » tu es le dernier de mes enfants.</w:t>
      </w:r>
    </w:p>
  </w:footnote>
  <w:footnote w:id="81">
    <w:p w:rsidR="00962341" w:rsidRDefault="00962341">
      <w:pPr>
        <w:pStyle w:val="Notedebasdepage"/>
      </w:pPr>
      <w:r w:rsidRPr="00C6791F">
        <w:rPr>
          <w:rStyle w:val="Appelnotedebasdep"/>
        </w:rPr>
        <w:footnoteRef/>
      </w:r>
      <w:r>
        <w:t xml:space="preserve"> « Malórum. » Ce qui affligeait la courageuse mère des Machabées, c’était moins la vue des souffrances de ses fils, que la crainte de les voir céder aux tortures it perdre ainsi la couronne réservée aux élus.</w:t>
      </w:r>
    </w:p>
  </w:footnote>
  <w:footnote w:id="82">
    <w:p w:rsidR="00962341" w:rsidRDefault="00962341">
      <w:pPr>
        <w:pStyle w:val="Notedebasdepage"/>
      </w:pPr>
      <w:r w:rsidRPr="00C6791F">
        <w:rPr>
          <w:rStyle w:val="Appelnotedebasdep"/>
        </w:rPr>
        <w:footnoteRef/>
      </w:r>
      <w:r>
        <w:t xml:space="preserve"> « Odor » a ici un sens moral et désigne toutes les qualités de l’âme. On dit dans un sens presque analogue : mourir en odeur de sainteté. </w:t>
      </w:r>
    </w:p>
  </w:footnote>
  <w:footnote w:id="83">
    <w:p w:rsidR="00962341" w:rsidRDefault="00962341">
      <w:pPr>
        <w:pStyle w:val="Notedebasdepage"/>
      </w:pPr>
      <w:r w:rsidRPr="00C6791F">
        <w:rPr>
          <w:rStyle w:val="Appelnotedebasdep"/>
        </w:rPr>
        <w:footnoteRef/>
      </w:r>
      <w:r>
        <w:t xml:space="preserve"> « Non maculáta malis. » Voyez l’Apoc. VII, 16. </w:t>
      </w:r>
    </w:p>
  </w:footnote>
  <w:footnote w:id="84">
    <w:p w:rsidR="00962341" w:rsidRDefault="00962341">
      <w:pPr>
        <w:pStyle w:val="Notedebasdepage"/>
      </w:pPr>
      <w:r w:rsidRPr="00C6791F">
        <w:rPr>
          <w:rStyle w:val="Appelnotedebasdep"/>
        </w:rPr>
        <w:footnoteRef/>
      </w:r>
      <w:r>
        <w:t xml:space="preserve"> « Mea dicta moráris, » tu prolonges mes discours. </w:t>
      </w:r>
    </w:p>
  </w:footnote>
  <w:footnote w:id="85">
    <w:p w:rsidR="00962341" w:rsidRDefault="00962341">
      <w:pPr>
        <w:pStyle w:val="Notedebasdepage"/>
      </w:pPr>
      <w:r w:rsidRPr="00C6791F">
        <w:rPr>
          <w:rStyle w:val="Appelnotedebasdep"/>
        </w:rPr>
        <w:footnoteRef/>
      </w:r>
      <w:r>
        <w:t xml:space="preserve"> « Ut remanére velis, » supposé que tu veuilles, si tu veux rester, survivre. </w:t>
      </w:r>
    </w:p>
  </w:footnote>
  <w:footnote w:id="86">
    <w:p w:rsidR="00962341" w:rsidRDefault="00962341">
      <w:pPr>
        <w:pStyle w:val="Notedebasdepage"/>
      </w:pPr>
      <w:r w:rsidRPr="00C6791F">
        <w:rPr>
          <w:rStyle w:val="Appelnotedebasdep"/>
        </w:rPr>
        <w:footnoteRef/>
      </w:r>
      <w:r>
        <w:t xml:space="preserve"> « Sensu, » l’âme, le cœur, par opposition a</w:t>
      </w:r>
      <w:r w:rsidRPr="00EA2AA3">
        <w:rPr>
          <w:rStyle w:val="italicus"/>
        </w:rPr>
        <w:t xml:space="preserve"> nutu,</w:t>
      </w:r>
      <w:r>
        <w:t xml:space="preserve"> geste. — « Rogábat, » il priait. </w:t>
      </w:r>
    </w:p>
  </w:footnote>
  <w:footnote w:id="87">
    <w:p w:rsidR="00962341" w:rsidRDefault="00962341">
      <w:pPr>
        <w:pStyle w:val="Notedebasdepage"/>
      </w:pPr>
      <w:r w:rsidRPr="00C6791F">
        <w:rPr>
          <w:rStyle w:val="Appelnotedebasdep"/>
        </w:rPr>
        <w:footnoteRef/>
      </w:r>
      <w:r>
        <w:t xml:space="preserve"> « Vicit quicquid erat, » il triompha de tout, de toutes les épreuves, de tous les tourments. </w:t>
      </w:r>
    </w:p>
  </w:footnote>
  <w:footnote w:id="88">
    <w:p w:rsidR="00962341" w:rsidRDefault="00962341">
      <w:pPr>
        <w:pStyle w:val="Notedebasdepage"/>
      </w:pPr>
      <w:r w:rsidRPr="00C6791F">
        <w:rPr>
          <w:rStyle w:val="Appelnotedebasdep"/>
        </w:rPr>
        <w:footnoteRef/>
      </w:r>
      <w:r>
        <w:t xml:space="preserve"> « Piórum, » bien-aimés ; et pour recouvrer dans l’autre vie l’intimité de ses frères bien-aimés. </w:t>
      </w:r>
    </w:p>
  </w:footnote>
  <w:footnote w:id="89">
    <w:p w:rsidR="00962341" w:rsidRDefault="00962341">
      <w:pPr>
        <w:pStyle w:val="Notedebasdepage"/>
      </w:pPr>
      <w:r w:rsidRPr="00C6791F">
        <w:rPr>
          <w:rStyle w:val="Appelnotedebasdep"/>
        </w:rPr>
        <w:footnoteRef/>
      </w:r>
      <w:r>
        <w:t xml:space="preserve"> « Inter manus suórum, » entre les bras de ses fils (qui l’attendaient dans l’autre vie). </w:t>
      </w:r>
    </w:p>
  </w:footnote>
  <w:footnote w:id="90">
    <w:p w:rsidR="00962341" w:rsidRDefault="00962341">
      <w:pPr>
        <w:pStyle w:val="Notedebasdepage"/>
      </w:pPr>
      <w:r w:rsidRPr="00C6791F">
        <w:rPr>
          <w:rStyle w:val="Appelnotedebasdep"/>
        </w:rPr>
        <w:footnoteRef/>
      </w:r>
      <w:r>
        <w:t xml:space="preserve"> « Epiphanía. » Mot tiré du grec ἐπιφαίνω, faire voir, montrer, manifester. L’Épiphanie est une fête destinée à célébrer les principales circonstances dans lesquelles Jésus-Christ manifesta ta divinité : telles sont les noces de Cária, son baptême, et plus particulièrement l’adoration des trois rois mages. </w:t>
      </w:r>
    </w:p>
  </w:footnote>
  <w:footnote w:id="91">
    <w:p w:rsidR="00962341" w:rsidRDefault="00962341" w:rsidP="00172FB1">
      <w:pPr>
        <w:pStyle w:val="Notedebasdepage"/>
      </w:pPr>
      <w:bookmarkStart w:id="10" w:name="_Ref106975955"/>
      <w:r w:rsidRPr="00C6791F">
        <w:rPr>
          <w:rStyle w:val="Appelnotedebasdep"/>
        </w:rPr>
        <w:footnoteRef/>
      </w:r>
      <w:r>
        <w:t xml:space="preserve"> « Jesus, etc. » Cette hymne est en vers iambiques dimètres réguliers. De plus les strophes sont monorimes, c’est-à-dire que les quatre vers de chacune d’elles ont la même rime. Le poète suit donc à la fois les règles de la poésie métrique et de la poésie syllabique. — Le vers</w:t>
      </w:r>
      <w:r w:rsidRPr="00EA2AA3">
        <w:rPr>
          <w:rStyle w:val="italicus"/>
        </w:rPr>
        <w:t xml:space="preserve"> iambiqu</w:t>
      </w:r>
      <w:r>
        <w:rPr>
          <w:rStyle w:val="italicus"/>
        </w:rPr>
        <w:t>e</w:t>
      </w:r>
      <w:r w:rsidRPr="00EA2AA3">
        <w:rPr>
          <w:rStyle w:val="italicus"/>
        </w:rPr>
        <w:t xml:space="preserve"> dimè</w:t>
      </w:r>
      <w:r>
        <w:rPr>
          <w:rStyle w:val="italicus"/>
        </w:rPr>
        <w:t>tr</w:t>
      </w:r>
      <w:r w:rsidRPr="00EA2AA3">
        <w:rPr>
          <w:rStyle w:val="italicus"/>
        </w:rPr>
        <w:t>e régulier</w:t>
      </w:r>
      <w:r>
        <w:t xml:space="preserve"> se compose de 2 mesures (δισ, μέτρον) de 2 pieds, c’est-à-dire de 4 pieds. Aux pieds pairs, c’est-à-dire au 2</w:t>
      </w:r>
      <w:r>
        <w:rPr>
          <w:vertAlign w:val="superscript"/>
        </w:rPr>
        <w:t>e</w:t>
      </w:r>
      <w:r>
        <w:t xml:space="preserve"> pied et au 4e, il n’admet que l’ïambe ; mais aux impairs, c’est-à-dire au 1er et au 3e , il peut recevoir le spondée. </w:t>
      </w:r>
      <w:bookmarkEnd w:id="10"/>
    </w:p>
    <w:p w:rsidR="00962341" w:rsidRDefault="00962341" w:rsidP="00172FB1">
      <w:pPr>
        <w:pStyle w:val="Notedebasdepage"/>
      </w:pPr>
      <w:r>
        <w:t>Exemple :</w:t>
      </w:r>
    </w:p>
    <w:p w:rsidR="00962341" w:rsidRDefault="00962341" w:rsidP="00172FB1">
      <w:pPr>
        <w:pStyle w:val="Quantitas"/>
      </w:pPr>
      <w:r>
        <w:t xml:space="preserve"> ˉ ˉ   ˘ ˉ   ˘  ˉ   ˘˘/ˉ</w:t>
      </w:r>
    </w:p>
    <w:p w:rsidR="00962341" w:rsidRDefault="00962341" w:rsidP="00172FB1">
      <w:pPr>
        <w:pStyle w:val="Quantitas"/>
      </w:pPr>
      <w:r>
        <w:t>jesus|reful|</w:t>
      </w:r>
      <w:r w:rsidRPr="00997AE9">
        <w:t>sit om</w:t>
      </w:r>
      <w:r>
        <w:t>|</w:t>
      </w:r>
      <w:r w:rsidRPr="00997AE9">
        <w:t>nium</w:t>
      </w:r>
    </w:p>
    <w:p w:rsidR="00962341" w:rsidRDefault="00962341" w:rsidP="00172FB1">
      <w:pPr>
        <w:pStyle w:val="Notedebasdepage"/>
      </w:pPr>
      <w:r>
        <w:t xml:space="preserve">La dernière syllabe de tout vers pouvant être indifféremment longue ou brève, le dernier pied peut être un pyrrique aussi bien qu’un iambe. Voici la figure du vers iambique dimètre régulier : </w:t>
      </w:r>
    </w:p>
    <w:p w:rsidR="00962341" w:rsidRDefault="00962341" w:rsidP="00172FB1">
      <w:pPr>
        <w:pStyle w:val="QuantitasMedia"/>
      </w:pPr>
      <w:r>
        <w:t>˘ˉ|˘ˉ|˘ˉ|˘˘</w:t>
      </w:r>
    </w:p>
    <w:p w:rsidR="00962341" w:rsidRDefault="00962341" w:rsidP="00172FB1">
      <w:pPr>
        <w:pStyle w:val="QuantitasMedia"/>
      </w:pPr>
      <w:r>
        <w:t>ˉˉ|  |ˉˉ|˘ˉ</w:t>
      </w:r>
    </w:p>
    <w:p w:rsidR="00962341" w:rsidRDefault="00962341" w:rsidP="005E3E28">
      <w:pPr>
        <w:pStyle w:val="Notedebasdepage"/>
      </w:pPr>
      <w:r>
        <w:t>Il est élégant de remplacer quelquefois le spondée du 1</w:t>
      </w:r>
      <w:r w:rsidRPr="003A018E">
        <w:rPr>
          <w:vertAlign w:val="superscript"/>
        </w:rPr>
        <w:t>er</w:t>
      </w:r>
      <w:r>
        <w:t xml:space="preserve"> pied ou du 3</w:t>
      </w:r>
      <w:r>
        <w:rPr>
          <w:vertAlign w:val="superscript"/>
        </w:rPr>
        <w:t>e</w:t>
      </w:r>
      <w:r>
        <w:t>, par l’anapeste, pied équivalent. Toutefois, cette substitution ne se rencontre que dans saint Paulin de Nole, saint Ambroise et Prudence. Les poètes chrétiens postérieurs y ont renoncé, parce que l’anapeste augmente le nombre des syllabes du vers iambique dimètre. — On distingue plusieurs espèces de vers iambiques dimètres : 1° les vers iambiques dimètres</w:t>
      </w:r>
      <w:r w:rsidRPr="00EA2AA3">
        <w:rPr>
          <w:rStyle w:val="italicus"/>
        </w:rPr>
        <w:t xml:space="preserve"> réguliers</w:t>
      </w:r>
      <w:r>
        <w:t xml:space="preserve"> dont nous venons de parler ; 2° les vers iambiques dimètres</w:t>
      </w:r>
      <w:r w:rsidRPr="00EA2AA3">
        <w:rPr>
          <w:rStyle w:val="italicus"/>
        </w:rPr>
        <w:t xml:space="preserve"> irréguliers </w:t>
      </w:r>
      <w:r>
        <w:t>dans lesquels le poète ne s’attache pas à suivre d’une manière invariable les règles énoncées ci-dessus, et cherche le plus souvent à substituer à la succession régulière des brèves et des longues les principes constitutifs de la poésie syllabique, c’est-à-dire la numération des syllabes, l’assonance ou la rime ; 3° les vers iambiques dimètres</w:t>
      </w:r>
      <w:r w:rsidRPr="00EA2AA3">
        <w:rPr>
          <w:rStyle w:val="italicus"/>
        </w:rPr>
        <w:t xml:space="preserve"> libres,</w:t>
      </w:r>
      <w:r>
        <w:t xml:space="preserve"> dans lesquels le poète renonçant presque complètement aux règles de la poésie métrique, ne conserve plus que l’iambe ou le pyrrique de la fin, et se conforme aux règles de la poésie syllabique. Nous indiquerons, par la suite, à laquelle de ces trois différentes espèces de vers on devra rattacher chacune des hymnes dont les vers seront iambiques dimètres. </w:t>
      </w:r>
    </w:p>
  </w:footnote>
  <w:footnote w:id="92">
    <w:p w:rsidR="00962341" w:rsidRDefault="00962341">
      <w:pPr>
        <w:pStyle w:val="Notedebasdepage"/>
      </w:pPr>
      <w:bookmarkStart w:id="13" w:name="_Ref106996703"/>
      <w:r w:rsidRPr="00C6791F">
        <w:rPr>
          <w:rStyle w:val="Appelnotedebasdep"/>
        </w:rPr>
        <w:footnoteRef/>
      </w:r>
      <w:r>
        <w:t xml:space="preserve"> « Laudes drámatum, » louanges chantées, chants religieux. Le mot</w:t>
      </w:r>
      <w:r w:rsidRPr="00EA2AA3">
        <w:rPr>
          <w:rStyle w:val="italicus"/>
        </w:rPr>
        <w:t xml:space="preserve"> drama</w:t>
      </w:r>
      <w:r>
        <w:t xml:space="preserve"> sert à désigner les chants des fidèles, parce qu’en effet le drame ancien était toujours accompagné de chants et que même ces chants avaient souvent un caractère religieux. </w:t>
      </w:r>
      <w:bookmarkEnd w:id="13"/>
    </w:p>
  </w:footnote>
  <w:footnote w:id="93">
    <w:p w:rsidR="00962341" w:rsidRDefault="00962341">
      <w:pPr>
        <w:pStyle w:val="Notedebasdepage"/>
      </w:pPr>
      <w:r w:rsidRPr="00C6791F">
        <w:rPr>
          <w:rStyle w:val="Appelnotedebasdep"/>
        </w:rPr>
        <w:footnoteRef/>
      </w:r>
      <w:r>
        <w:t xml:space="preserve"> « Quem stella, etc. » Voyez Matth. II, 1-13. </w:t>
      </w:r>
    </w:p>
  </w:footnote>
  <w:footnote w:id="94">
    <w:p w:rsidR="00962341" w:rsidRDefault="00962341">
      <w:pPr>
        <w:pStyle w:val="Notedebasdepage"/>
      </w:pPr>
      <w:r w:rsidRPr="00C6791F">
        <w:rPr>
          <w:rStyle w:val="Appelnotedebasdep"/>
        </w:rPr>
        <w:footnoteRef/>
      </w:r>
      <w:r>
        <w:t xml:space="preserve"> « Mýsticum, » allégorique, symbolique. </w:t>
      </w:r>
    </w:p>
  </w:footnote>
  <w:footnote w:id="95">
    <w:p w:rsidR="00962341" w:rsidRDefault="00962341">
      <w:pPr>
        <w:pStyle w:val="Notedebasdepage"/>
      </w:pPr>
      <w:r w:rsidRPr="00C6791F">
        <w:rPr>
          <w:rStyle w:val="Appelnotedebasdep"/>
        </w:rPr>
        <w:footnoteRef/>
      </w:r>
      <w:r>
        <w:t xml:space="preserve"> « Denis… cyclis. » Voyez Luc. III, 23. </w:t>
      </w:r>
    </w:p>
  </w:footnote>
  <w:footnote w:id="96">
    <w:p w:rsidR="00962341" w:rsidRDefault="00962341">
      <w:pPr>
        <w:pStyle w:val="Notedebasdepage"/>
      </w:pPr>
      <w:r w:rsidRPr="00C6791F">
        <w:rPr>
          <w:rStyle w:val="Appelnotedebasdep"/>
        </w:rPr>
        <w:footnoteRef/>
      </w:r>
      <w:r>
        <w:t xml:space="preserve"> « Tremíscit. » Voyez Matth. III, 14. </w:t>
      </w:r>
    </w:p>
  </w:footnote>
  <w:footnote w:id="97">
    <w:p w:rsidR="00962341" w:rsidRDefault="00962341">
      <w:pPr>
        <w:pStyle w:val="Notedebasdepage"/>
      </w:pPr>
      <w:r w:rsidRPr="00C6791F">
        <w:rPr>
          <w:rStyle w:val="Appelnotedebasdep"/>
        </w:rPr>
        <w:footnoteRef/>
      </w:r>
      <w:r>
        <w:t xml:space="preserve"> « Peccáta mundi térgere. » Voyez Joan. I, 29. </w:t>
      </w:r>
    </w:p>
  </w:footnote>
  <w:footnote w:id="98">
    <w:p w:rsidR="00962341" w:rsidRDefault="00962341">
      <w:pPr>
        <w:pStyle w:val="Notedebasdepage"/>
      </w:pPr>
      <w:r w:rsidRPr="00C6791F">
        <w:rPr>
          <w:rStyle w:val="Appelnotedebasdep"/>
        </w:rPr>
        <w:footnoteRef/>
      </w:r>
      <w:r>
        <w:t xml:space="preserve"> « Vox. » Voyez Luc. III, 22. </w:t>
      </w:r>
    </w:p>
  </w:footnote>
  <w:footnote w:id="99">
    <w:p w:rsidR="00962341" w:rsidRDefault="00962341">
      <w:pPr>
        <w:pStyle w:val="Notedebasdepage"/>
      </w:pPr>
      <w:r w:rsidRPr="00C6791F">
        <w:rPr>
          <w:rStyle w:val="Appelnotedebasdep"/>
        </w:rPr>
        <w:footnoteRef/>
      </w:r>
      <w:r>
        <w:t xml:space="preserve"> « Virtus, » etc. Voyez Matth. III, 16. </w:t>
      </w:r>
    </w:p>
  </w:footnote>
  <w:footnote w:id="100">
    <w:p w:rsidR="00962341" w:rsidRDefault="00962341">
      <w:pPr>
        <w:pStyle w:val="Notedebasdepage"/>
      </w:pPr>
      <w:r w:rsidRPr="00C6791F">
        <w:rPr>
          <w:rStyle w:val="Appelnotedebasdep"/>
        </w:rPr>
        <w:footnoteRef/>
      </w:r>
      <w:r>
        <w:t xml:space="preserve"> « Qui prǽcipis, etc. » Voyez Joan. II, 9. </w:t>
      </w:r>
    </w:p>
  </w:footnote>
  <w:footnote w:id="101">
    <w:p w:rsidR="00962341" w:rsidRDefault="00962341">
      <w:pPr>
        <w:pStyle w:val="Notedebasdepage"/>
      </w:pPr>
      <w:r w:rsidRPr="00C6791F">
        <w:rPr>
          <w:rStyle w:val="Appelnotedebasdep"/>
        </w:rPr>
        <w:footnoteRef/>
      </w:r>
      <w:r>
        <w:t xml:space="preserve"> « Quadragésima, » le carême, ainsi nommé parce qu’il dure quarante jours. </w:t>
      </w:r>
    </w:p>
  </w:footnote>
  <w:footnote w:id="102">
    <w:p w:rsidR="00962341" w:rsidRDefault="00962341">
      <w:pPr>
        <w:pStyle w:val="Notedebasdepage"/>
      </w:pPr>
      <w:r w:rsidRPr="00C6791F">
        <w:rPr>
          <w:rStyle w:val="Appelnotedebasdep"/>
        </w:rPr>
        <w:footnoteRef/>
      </w:r>
      <w:r>
        <w:t xml:space="preserve"> « Jesu, etc. » Cette hymne est en vers iambiques dimètres irréguliers ;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[2]. Le poète n’observe pas la règle de l’élision, et remplace quelquefois le spondée par le trochée. D’ailleurs toutes les strophes, à l’exception de la 2</w:t>
      </w:r>
      <w:r>
        <w:rPr>
          <w:vertAlign w:val="superscript"/>
        </w:rPr>
        <w:t>e</w:t>
      </w:r>
      <w:r>
        <w:t xml:space="preserve">, sont à rimes plates. </w:t>
      </w:r>
    </w:p>
  </w:footnote>
  <w:footnote w:id="103">
    <w:p w:rsidR="00962341" w:rsidRDefault="00962341">
      <w:pPr>
        <w:pStyle w:val="Notedebasdepage"/>
      </w:pPr>
      <w:r w:rsidRPr="00C6791F">
        <w:rPr>
          <w:rStyle w:val="Appelnotedebasdep"/>
        </w:rPr>
        <w:footnoteRef/>
      </w:r>
      <w:r>
        <w:t xml:space="preserve"> « Dicátor. » Jésus-Christ consacra le jeune quadragésimal en jeûnant quarante jours et quarante nuits dans le désert. Voyez Matth. IV, 2. </w:t>
      </w:r>
    </w:p>
  </w:footnote>
  <w:footnote w:id="104">
    <w:p w:rsidR="00962341" w:rsidRDefault="00962341">
      <w:pPr>
        <w:pStyle w:val="Notedebasdepage"/>
      </w:pPr>
      <w:r w:rsidRPr="00C6791F">
        <w:rPr>
          <w:rStyle w:val="Appelnotedebasdep"/>
        </w:rPr>
        <w:footnoteRef/>
      </w:r>
      <w:r>
        <w:t xml:space="preserve"> « Inde, » de là, du paradis. — « Gastrimárgia » est un mot grec (</w:t>
      </w:r>
      <w:r w:rsidRPr="006B3F98">
        <w:t>γαστήρ, μαργος</w:t>
      </w:r>
      <w:r>
        <w:t>) synonyme du mot latin</w:t>
      </w:r>
      <w:r w:rsidRPr="00EA2AA3">
        <w:rPr>
          <w:rStyle w:val="italicus"/>
        </w:rPr>
        <w:t xml:space="preserve"> ingl</w:t>
      </w:r>
      <w:r>
        <w:rPr>
          <w:rStyle w:val="italicus"/>
        </w:rPr>
        <w:t>ú</w:t>
      </w:r>
      <w:r w:rsidRPr="00EA2AA3">
        <w:rPr>
          <w:rStyle w:val="italicus"/>
        </w:rPr>
        <w:t>vies.</w:t>
      </w:r>
      <w:r>
        <w:t xml:space="preserve"> </w:t>
      </w:r>
    </w:p>
  </w:footnote>
  <w:footnote w:id="105">
    <w:p w:rsidR="00962341" w:rsidRDefault="00962341" w:rsidP="00B7204F">
      <w:pPr>
        <w:pStyle w:val="Notedebasdepage"/>
      </w:pPr>
      <w:r w:rsidRPr="00C6791F">
        <w:rPr>
          <w:rStyle w:val="Appelnotedebasdep"/>
        </w:rPr>
        <w:footnoteRef/>
      </w:r>
      <w:r>
        <w:t xml:space="preserve"> « Qua » a pour antécédent « pœniténtiæ. »</w:t>
      </w:r>
      <w:r w:rsidRPr="009A12FA">
        <w:t xml:space="preserve"> </w:t>
      </w:r>
      <w:r>
        <w:t xml:space="preserve">— « Excéssibus, » péchés. </w:t>
      </w:r>
    </w:p>
  </w:footnote>
  <w:footnote w:id="106">
    <w:p w:rsidR="00962341" w:rsidRDefault="00962341" w:rsidP="00B7204F">
      <w:pPr>
        <w:pStyle w:val="Notedebasdepage"/>
      </w:pPr>
      <w:r w:rsidRPr="00C6791F">
        <w:rPr>
          <w:rStyle w:val="Appelnotedebasdep"/>
        </w:rPr>
        <w:footnoteRef/>
      </w:r>
      <w:r>
        <w:t xml:space="preserve"> « Futúris » sous-ent. « crimínibus. » </w:t>
      </w:r>
    </w:p>
  </w:footnote>
  <w:footnote w:id="107">
    <w:p w:rsidR="00962341" w:rsidRDefault="00962341" w:rsidP="00B7204F">
      <w:pPr>
        <w:pStyle w:val="Notedebasdepage"/>
      </w:pPr>
      <w:r w:rsidRPr="00C6791F">
        <w:rPr>
          <w:rStyle w:val="Appelnotedebasdep"/>
        </w:rPr>
        <w:footnoteRef/>
      </w:r>
      <w:r>
        <w:t xml:space="preserve"> « Víctimis. » Les excès de la table réveillent en nous les appétits sensuels. Jeûner, c’est en réalité offrir à Dieu une sorte de victime, de sacrifice, pour qu’il daigne purifier notre âme des désirs de la chair, et nous mettre en état de recevoir dignement le saint sacrement de l’Eucharistie. </w:t>
      </w:r>
    </w:p>
  </w:footnote>
  <w:footnote w:id="108">
    <w:p w:rsidR="00962341" w:rsidRDefault="00962341" w:rsidP="00B7204F">
      <w:pPr>
        <w:pStyle w:val="Notedebasdepage"/>
      </w:pPr>
      <w:r w:rsidRPr="00C6791F">
        <w:rPr>
          <w:rStyle w:val="Appelnotedebasdep"/>
        </w:rPr>
        <w:footnoteRef/>
      </w:r>
      <w:r>
        <w:t xml:space="preserve"> « Pentecóstes, » Pentecôte, a pour étymologie le mot grec </w:t>
      </w:r>
      <w:r w:rsidRPr="00A7277D">
        <w:t>πεντηκοστός</w:t>
      </w:r>
      <w:r w:rsidRPr="00A7277D">
        <w:rPr>
          <w:rStyle w:val="italicus"/>
        </w:rPr>
        <w:t xml:space="preserve">, </w:t>
      </w:r>
      <w:r w:rsidRPr="00EA2AA3">
        <w:rPr>
          <w:rStyle w:val="italicus"/>
        </w:rPr>
        <w:t>cinquantième.</w:t>
      </w:r>
      <w:r>
        <w:t xml:space="preserve"> Cette fête se célébré en mémoire de la descente du Saint-Esprit sur les Apôtres, qui eut lieu</w:t>
      </w:r>
      <w:r w:rsidRPr="00EA2AA3">
        <w:rPr>
          <w:rStyle w:val="italicus"/>
        </w:rPr>
        <w:t xml:space="preserve"> cinquante </w:t>
      </w:r>
      <w:r>
        <w:t xml:space="preserve">jours après Pâques. </w:t>
      </w:r>
    </w:p>
  </w:footnote>
  <w:footnote w:id="109">
    <w:p w:rsidR="00962341" w:rsidRDefault="00962341">
      <w:pPr>
        <w:pStyle w:val="Notedebasdepage"/>
      </w:pPr>
      <w:r w:rsidRPr="00C6791F">
        <w:rPr>
          <w:rStyle w:val="Appelnotedebasdep"/>
        </w:rPr>
        <w:footnoteRef/>
      </w:r>
      <w:r>
        <w:t xml:space="preserve"> « Beáta, etc. » Cette hymne est en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Ou y remarque une grande tendance à la rime. </w:t>
      </w:r>
    </w:p>
  </w:footnote>
  <w:footnote w:id="110">
    <w:p w:rsidR="00962341" w:rsidRDefault="00962341">
      <w:pPr>
        <w:pStyle w:val="Notedebasdepage"/>
      </w:pPr>
      <w:r w:rsidRPr="00C6791F">
        <w:rPr>
          <w:rStyle w:val="Appelnotedebasdep"/>
        </w:rPr>
        <w:footnoteRef/>
      </w:r>
      <w:r>
        <w:t xml:space="preserve"> « Orbita, » cercle, révolution, cours. </w:t>
      </w:r>
    </w:p>
  </w:footnote>
  <w:footnote w:id="111">
    <w:p w:rsidR="00962341" w:rsidRDefault="00962341">
      <w:pPr>
        <w:pStyle w:val="Notedebasdepage"/>
      </w:pPr>
      <w:r w:rsidRPr="00C6791F">
        <w:rPr>
          <w:rStyle w:val="Appelnotedebasdep"/>
        </w:rPr>
        <w:footnoteRef/>
      </w:r>
      <w:r>
        <w:t xml:space="preserve"> « Ignis, linguæ. » Voyez Act. II, 3-4.</w:t>
      </w:r>
      <w:r w:rsidRPr="00EA2AA3">
        <w:rPr>
          <w:rStyle w:val="italicus"/>
        </w:rPr>
        <w:t xml:space="preserve"> </w:t>
      </w:r>
      <w:r>
        <w:t xml:space="preserve">Les langues étaient l’emblème des différents idiomes que le Saint-Esprit fit connaître et parler aux Apôtres ; le feu était l’emblème de la charité ardente qu’il alluma dans leurs âmes. </w:t>
      </w:r>
    </w:p>
  </w:footnote>
  <w:footnote w:id="112">
    <w:p w:rsidR="00962341" w:rsidRDefault="00962341">
      <w:pPr>
        <w:pStyle w:val="Notedebasdepage"/>
      </w:pPr>
      <w:r w:rsidRPr="00C6791F">
        <w:rPr>
          <w:rStyle w:val="Appelnotedebasdep"/>
        </w:rPr>
        <w:footnoteRef/>
      </w:r>
      <w:r>
        <w:t xml:space="preserve"> « Pavent, musto madére. » Act. II, 12, 13 : « Stupébant autem omnes, et mirabántur ad ínvicem dicéntes : Quidnam vult hoc esse ? Alii autem irridéntes dicébant : Quia musto pleni sunt isti. » </w:t>
      </w:r>
    </w:p>
  </w:footnote>
  <w:footnote w:id="113">
    <w:p w:rsidR="00962341" w:rsidRDefault="00962341">
      <w:pPr>
        <w:pStyle w:val="Notedebasdepage"/>
      </w:pPr>
      <w:r w:rsidRPr="00C6791F">
        <w:rPr>
          <w:rStyle w:val="Appelnotedebasdep"/>
        </w:rPr>
        <w:footnoteRef/>
      </w:r>
      <w:r>
        <w:t xml:space="preserve"> « Mýstice, » symboliquement. Voyez deux notes plus haut. </w:t>
      </w:r>
    </w:p>
  </w:footnote>
  <w:footnote w:id="114">
    <w:p w:rsidR="00962341" w:rsidRDefault="00962341">
      <w:pPr>
        <w:pStyle w:val="Notedebasdepage"/>
      </w:pPr>
      <w:r w:rsidRPr="00C6791F">
        <w:rPr>
          <w:rStyle w:val="Appelnotedebasdep"/>
        </w:rPr>
        <w:footnoteRef/>
      </w:r>
      <w:r>
        <w:t xml:space="preserve"> « Sacro…círculo. » Périphrase par laquelle le poète désigne les cinquante jours qui s’écoulent de Pâques à la Pentecôte, et la date de la descente du Saint-Esprit sur les Apôtres. </w:t>
      </w:r>
    </w:p>
  </w:footnote>
  <w:footnote w:id="115">
    <w:p w:rsidR="00962341" w:rsidRDefault="00962341">
      <w:pPr>
        <w:pStyle w:val="Notedebasdepage"/>
      </w:pPr>
      <w:r w:rsidRPr="00C6791F">
        <w:rPr>
          <w:rStyle w:val="Appelnotedebasdep"/>
        </w:rPr>
        <w:footnoteRef/>
      </w:r>
      <w:r>
        <w:t xml:space="preserve"> « Lege, » d’après la loi (nouvelle). Sous l’ancienne loi on célébrait tous les 50 ans l’année du jubilé ; alors les dettes étaient remises et les serviteurs recouvraient la liberté. L’année du jubilé est la figure de la Pentecôte. Voyez Lev. XXV, 10. </w:t>
      </w:r>
    </w:p>
  </w:footnote>
  <w:footnote w:id="116">
    <w:p w:rsidR="00962341" w:rsidRDefault="00962341">
      <w:pPr>
        <w:pStyle w:val="Notedebasdepage"/>
      </w:pPr>
      <w:r w:rsidRPr="00C6791F">
        <w:rPr>
          <w:rStyle w:val="Appelnotedebasdep"/>
        </w:rPr>
        <w:footnoteRef/>
      </w:r>
      <w:r>
        <w:t xml:space="preserve"> « Remíssio, » remise, rémission, pardon (des péchés). </w:t>
      </w:r>
    </w:p>
  </w:footnote>
  <w:footnote w:id="117">
    <w:p w:rsidR="00962341" w:rsidRDefault="00962341">
      <w:pPr>
        <w:pStyle w:val="Notedebasdepage"/>
      </w:pPr>
      <w:r w:rsidRPr="00C6791F">
        <w:rPr>
          <w:rStyle w:val="Appelnotedebasdep"/>
        </w:rPr>
        <w:footnoteRef/>
      </w:r>
      <w:r>
        <w:t xml:space="preserve"> « Illápsa » sous-ent. « Apóstolis. » « Nubis » est le complément indirect de « largíre. » </w:t>
      </w:r>
    </w:p>
  </w:footnote>
  <w:footnote w:id="118">
    <w:p w:rsidR="00962341" w:rsidRDefault="00962341">
      <w:pPr>
        <w:pStyle w:val="Notedebasdepage"/>
      </w:pPr>
      <w:r w:rsidRPr="00C6791F">
        <w:rPr>
          <w:rStyle w:val="Appelnotedebasdep"/>
        </w:rPr>
        <w:footnoteRef/>
      </w:r>
      <w:r>
        <w:t xml:space="preserve"> « Dudum » est ici le synonyme de « quondam, olim, » </w:t>
      </w:r>
    </w:p>
  </w:footnote>
  <w:footnote w:id="119">
    <w:p w:rsidR="00962341" w:rsidRDefault="00962341" w:rsidP="003B0C1B">
      <w:pPr>
        <w:pStyle w:val="Notedebasdepage"/>
      </w:pPr>
      <w:r w:rsidRPr="00C6791F">
        <w:rPr>
          <w:rStyle w:val="Appelnotedebasdep"/>
        </w:rPr>
        <w:footnoteRef/>
      </w:r>
      <w:r>
        <w:t xml:space="preserve"> Sainte Agathe, née à Palerme, était d’une famille noble. Elle ne voulut point répondre à la passion impure du gouverneur de la Sicile, Quintien ; celui-ci, pour se venger de ce qu’il regardait comme une injure, la fit périr au milieu des tourments les plus cruels, vers l’an 261 de Jésus-Christ, sous l’empereur Dèce. </w:t>
      </w:r>
    </w:p>
  </w:footnote>
  <w:footnote w:id="120">
    <w:p w:rsidR="00962341" w:rsidRDefault="00962341" w:rsidP="00172FB1">
      <w:pPr>
        <w:pStyle w:val="Notedebasdepage"/>
      </w:pPr>
      <w:bookmarkStart w:id="18" w:name="_Ref106977440"/>
      <w:r w:rsidRPr="00C6791F">
        <w:rPr>
          <w:rStyle w:val="Appelnotedebasdep"/>
        </w:rPr>
        <w:footnoteRef/>
      </w:r>
      <w:r>
        <w:t xml:space="preserve"> « Mártyris, etc. » Cette hymne est en vers dactyliques trimètres hypercatalectiques, genre de vers très gracieux que les poètes chrétiens ont particulièrement consacré à l’éloge des vierges martyres. De plus les strophes sont à rimes plaies. Dans les deux premiers vers de la 5</w:t>
      </w:r>
      <w:r>
        <w:rPr>
          <w:vertAlign w:val="superscript"/>
        </w:rPr>
        <w:t>e</w:t>
      </w:r>
      <w:r>
        <w:t xml:space="preserve"> strophe, et dans les deux derniers de la 7e, la rime est remplacée par l’assonance. — Le vers dactylique trimètre hypercatalectique renferme trois dactyles et une syllabe. Figure : </w:t>
      </w:r>
      <w:bookmarkEnd w:id="18"/>
    </w:p>
    <w:p w:rsidR="00962341" w:rsidRDefault="00962341" w:rsidP="00172FB1">
      <w:pPr>
        <w:pStyle w:val="QuantitasMedia"/>
      </w:pPr>
      <w:r>
        <w:t>ˉ˘˘|ˉ˘˘|ˉ˘˘|˘/ˉ</w:t>
      </w:r>
    </w:p>
  </w:footnote>
  <w:footnote w:id="121">
    <w:p w:rsidR="00962341" w:rsidRDefault="00962341">
      <w:pPr>
        <w:pStyle w:val="Notedebasdepage"/>
      </w:pPr>
      <w:r w:rsidRPr="00C6791F">
        <w:rPr>
          <w:rStyle w:val="Appelnotedebasdep"/>
        </w:rPr>
        <w:footnoteRef/>
      </w:r>
      <w:r>
        <w:t xml:space="preserve"> « Diadéma duplex. » La couronne de pourpre des martyrs, et la couronne blanche des vierges. </w:t>
      </w:r>
    </w:p>
  </w:footnote>
  <w:footnote w:id="122">
    <w:p w:rsidR="00962341" w:rsidRDefault="00962341">
      <w:pPr>
        <w:pStyle w:val="Notedebasdepage"/>
      </w:pPr>
      <w:r w:rsidRPr="00C6791F">
        <w:rPr>
          <w:rStyle w:val="Appelnotedebasdep"/>
        </w:rPr>
        <w:footnoteRef/>
      </w:r>
      <w:r>
        <w:t xml:space="preserve"> « Trúcibus viris. » Le gouverneur Quintien et les bourreaux qui la tourmentèrent. </w:t>
      </w:r>
    </w:p>
  </w:footnote>
  <w:footnote w:id="123">
    <w:p w:rsidR="00962341" w:rsidRDefault="00962341">
      <w:pPr>
        <w:pStyle w:val="Notedebasdepage"/>
      </w:pPr>
      <w:r w:rsidRPr="00C6791F">
        <w:rPr>
          <w:rStyle w:val="Appelnotedebasdep"/>
        </w:rPr>
        <w:footnoteRef/>
      </w:r>
      <w:r>
        <w:t xml:space="preserve"> « Torta mamílla. » On lit dans l’antienne pour le jour de la fête de sainte Agathe : « Dum torquerétur in mamílla, graviter dixit ad júdicem : Impie, crudélis et dire tyránne, non es confúsus amputáre in fémina quod ipse in matre suxísti. »</w:t>
      </w:r>
      <w:r w:rsidRPr="009A12FA">
        <w:t xml:space="preserve"> </w:t>
      </w:r>
      <w:r>
        <w:t xml:space="preserve">— « Pátulo, » clairement. </w:t>
      </w:r>
    </w:p>
  </w:footnote>
  <w:footnote w:id="124">
    <w:p w:rsidR="00962341" w:rsidRDefault="00962341">
      <w:pPr>
        <w:pStyle w:val="Notedebasdepage"/>
      </w:pPr>
      <w:r w:rsidRPr="00C6791F">
        <w:rPr>
          <w:rStyle w:val="Appelnotedebasdep"/>
        </w:rPr>
        <w:footnoteRef/>
      </w:r>
      <w:r>
        <w:t xml:space="preserve"> « Petrus. » Dans sa prison sainte Agathe fut guérie de ses blessures par saint Pierre lui-même. </w:t>
      </w:r>
    </w:p>
  </w:footnote>
  <w:footnote w:id="125">
    <w:p w:rsidR="00962341" w:rsidRDefault="00962341">
      <w:pPr>
        <w:pStyle w:val="Notedebasdepage"/>
      </w:pPr>
      <w:r w:rsidRPr="00C6791F">
        <w:rPr>
          <w:rStyle w:val="Appelnotedebasdep"/>
        </w:rPr>
        <w:footnoteRef/>
      </w:r>
      <w:r>
        <w:t xml:space="preserve"> « Cucúrrit » est employé activement dans le sens de « pertránsiit. « </w:t>
      </w:r>
    </w:p>
  </w:footnote>
  <w:footnote w:id="126">
    <w:p w:rsidR="00962341" w:rsidRDefault="00962341">
      <w:pPr>
        <w:pStyle w:val="Notedebasdepage"/>
      </w:pPr>
      <w:r w:rsidRPr="00C6791F">
        <w:rPr>
          <w:rStyle w:val="Appelnotedebasdep"/>
        </w:rPr>
        <w:footnoteRef/>
      </w:r>
      <w:r>
        <w:t xml:space="preserve"> « Ethnica, » païenne. Mot employé dans l’Écriture ; voyez Matth. XVIII, 17. </w:t>
      </w:r>
    </w:p>
  </w:footnote>
  <w:footnote w:id="127">
    <w:p w:rsidR="00962341" w:rsidRDefault="00962341">
      <w:pPr>
        <w:pStyle w:val="Notedebasdepage"/>
      </w:pPr>
      <w:r w:rsidRPr="00C6791F">
        <w:rPr>
          <w:rStyle w:val="Appelnotedebasdep"/>
        </w:rPr>
        <w:footnoteRef/>
      </w:r>
      <w:r>
        <w:t xml:space="preserve"> « Merétur. » Après la mort de sainte Agathe, il y eut une violente éruption de l’Etna. Un torrent de flammes se précipita dans les campagnes voisines, et menaça Catane d’une complète destruction. Les habitants de cette ville, dénués de tout secours humain, se réfugièrent auprès du tombeau de la vierge martyre, saisirent le voile placé sur son sépulcre, et le feu envahisseur, arrêté par un effet de la puissance divine, cessa tout à coup ses ravages. Depuis, les habitants de Catane ont honoré sainte Agathe comme leur patronne. </w:t>
      </w:r>
    </w:p>
  </w:footnote>
  <w:footnote w:id="128">
    <w:p w:rsidR="00962341" w:rsidRDefault="00962341">
      <w:pPr>
        <w:pStyle w:val="Notedebasdepage"/>
      </w:pPr>
      <w:r w:rsidRPr="00C6791F">
        <w:rPr>
          <w:rStyle w:val="Appelnotedebasdep"/>
        </w:rPr>
        <w:footnoteRef/>
      </w:r>
      <w:r>
        <w:t xml:space="preserve"> « Magis, » davantage, de préférence. — « Ipsa, » suus entendu « Agatha. » — « Venérem premat, » qu’elle éteigne le feu des passions impures. </w:t>
      </w:r>
    </w:p>
  </w:footnote>
  <w:footnote w:id="129">
    <w:p w:rsidR="00962341" w:rsidRDefault="00962341">
      <w:pPr>
        <w:pStyle w:val="Notedebasdepage"/>
      </w:pPr>
      <w:r w:rsidRPr="00C6791F">
        <w:rPr>
          <w:rStyle w:val="Appelnotedebasdep"/>
        </w:rPr>
        <w:footnoteRef/>
      </w:r>
      <w:r>
        <w:t xml:space="preserve"> « Pro mísero… Dámaso. » Ce vers a été changé depuis pour que l’hymne fût appropriée au culte. </w:t>
      </w:r>
    </w:p>
  </w:footnote>
  <w:footnote w:id="130">
    <w:p w:rsidR="00962341" w:rsidRDefault="00962341">
      <w:pPr>
        <w:pStyle w:val="Notedebasdepage"/>
      </w:pPr>
      <w:r w:rsidRPr="00C6791F">
        <w:rPr>
          <w:rStyle w:val="Appelnotedebasdep"/>
        </w:rPr>
        <w:footnoteRef/>
      </w:r>
      <w:r>
        <w:t xml:space="preserve"> « Fáciat. » Le sujet est « polus, » c’est-à-dire « Deus. » Cette phrase doit être construite ainsi : « Deus fáciat tua festa sic coli (</w:t>
      </w:r>
      <w:r w:rsidRPr="00D9441B">
        <w:rPr>
          <w:rStyle w:val="italicus"/>
        </w:rPr>
        <w:t>pour</w:t>
      </w:r>
      <w:r>
        <w:t xml:space="preserve"> ut tua festa ita edántur), ut fáveat celebrántibus te. » </w:t>
      </w:r>
    </w:p>
  </w:footnote>
  <w:footnote w:id="131">
    <w:p w:rsidR="00962341" w:rsidRDefault="00962341">
      <w:pPr>
        <w:pStyle w:val="Notedebasdepage"/>
      </w:pPr>
      <w:r w:rsidRPr="00C6791F">
        <w:rPr>
          <w:rStyle w:val="Appelnotedebasdep"/>
        </w:rPr>
        <w:footnoteRef/>
      </w:r>
      <w:r>
        <w:t xml:space="preserve"> « Sensus, » sagesse. </w:t>
      </w:r>
    </w:p>
  </w:footnote>
  <w:footnote w:id="132">
    <w:p w:rsidR="00962341" w:rsidRDefault="00962341">
      <w:pPr>
        <w:pStyle w:val="Notedebasdepage"/>
      </w:pPr>
      <w:r w:rsidRPr="00C6791F">
        <w:rPr>
          <w:rStyle w:val="Appelnotedebasdep"/>
        </w:rPr>
        <w:footnoteRef/>
      </w:r>
      <w:r>
        <w:t xml:space="preserve"> « Mundum vestíre, » sis revêtir de la chair. </w:t>
      </w:r>
    </w:p>
  </w:footnote>
  <w:footnote w:id="133">
    <w:p w:rsidR="00962341" w:rsidRDefault="00962341">
      <w:pPr>
        <w:pStyle w:val="Notedebasdepage"/>
      </w:pPr>
      <w:r w:rsidRPr="00C6791F">
        <w:rPr>
          <w:rStyle w:val="Appelnotedebasdep"/>
        </w:rPr>
        <w:footnoteRef/>
      </w:r>
      <w:r>
        <w:t xml:space="preserve"> « Vívere qui præstat, » celui qui fait vivre, qui rend la vie. </w:t>
      </w:r>
    </w:p>
  </w:footnote>
  <w:footnote w:id="134">
    <w:p w:rsidR="00962341" w:rsidRDefault="00962341">
      <w:pPr>
        <w:pStyle w:val="Notedebasdepage"/>
      </w:pPr>
      <w:r w:rsidRPr="00C6791F">
        <w:rPr>
          <w:rStyle w:val="Appelnotedebasdep"/>
        </w:rPr>
        <w:footnoteRef/>
      </w:r>
      <w:r>
        <w:t xml:space="preserve"> Fratrem. » Lazare, le frère de Marie-Madeleine. Voyez Joan. XII. </w:t>
      </w:r>
    </w:p>
  </w:footnote>
  <w:footnote w:id="135">
    <w:p w:rsidR="00962341" w:rsidRDefault="00962341">
      <w:pPr>
        <w:pStyle w:val="Notedebasdepage"/>
      </w:pPr>
      <w:r w:rsidRPr="00C6791F">
        <w:rPr>
          <w:rStyle w:val="Appelnotedebasdep"/>
        </w:rPr>
        <w:footnoteRef/>
      </w:r>
      <w:r>
        <w:t xml:space="preserve"> « Post cíneres… credo. » Construisez : « Credo quia fáciet Dámasum súrgere post cíneres. » </w:t>
      </w:r>
    </w:p>
  </w:footnote>
  <w:footnote w:id="136">
    <w:p w:rsidR="00962341" w:rsidRDefault="00962341">
      <w:pPr>
        <w:pStyle w:val="Notedebasdepage"/>
      </w:pPr>
      <w:r w:rsidRPr="00C6791F">
        <w:rPr>
          <w:rStyle w:val="Appelnotedebasdep"/>
        </w:rPr>
        <w:footnoteRef/>
      </w:r>
      <w:r>
        <w:t xml:space="preserve"> Saint Paulin s’était retiré en Espagne vers la tin de l’année 389. Ausone, désolé de se voir abandonné par son disciple, lui écrivit de Bouleaux quatre lettres successives dont trois seulement sont parvenues jusqu’à nous. Nous donnons des extraits de ces trois lettres. </w:t>
      </w:r>
    </w:p>
  </w:footnote>
  <w:footnote w:id="137">
    <w:p w:rsidR="00962341" w:rsidRDefault="00962341">
      <w:pPr>
        <w:pStyle w:val="Notedebasdepage"/>
      </w:pPr>
      <w:r w:rsidRPr="00C6791F">
        <w:rPr>
          <w:rStyle w:val="Appelnotedebasdep"/>
        </w:rPr>
        <w:footnoteRef/>
      </w:r>
      <w:r>
        <w:t xml:space="preserve"> « Jugum, quod certa… … tempéries, » ce joug de l’amitié qu’un juste tempérament entretenait. </w:t>
      </w:r>
    </w:p>
  </w:footnote>
  <w:footnote w:id="138">
    <w:p w:rsidR="00962341" w:rsidRDefault="00962341">
      <w:pPr>
        <w:pStyle w:val="Notedebasdepage"/>
      </w:pPr>
      <w:r w:rsidRPr="00C6791F">
        <w:rPr>
          <w:rStyle w:val="Appelnotedebasdep"/>
        </w:rPr>
        <w:footnoteRef/>
      </w:r>
      <w:r>
        <w:t xml:space="preserve"> « Fabula, » mauvais bruit, calomnie. </w:t>
      </w:r>
    </w:p>
  </w:footnote>
  <w:footnote w:id="139">
    <w:p w:rsidR="00962341" w:rsidRDefault="00962341">
      <w:pPr>
        <w:pStyle w:val="Notedebasdepage"/>
      </w:pPr>
      <w:r w:rsidRPr="00C6791F">
        <w:rPr>
          <w:rStyle w:val="Appelnotedebasdep"/>
        </w:rPr>
        <w:footnoteRef/>
      </w:r>
      <w:r>
        <w:t xml:space="preserve"> « Utríque parentes, » nos deux pères, ton père et le mien. </w:t>
      </w:r>
    </w:p>
  </w:footnote>
  <w:footnote w:id="140">
    <w:p w:rsidR="00962341" w:rsidRDefault="00962341">
      <w:pPr>
        <w:pStyle w:val="Notedebasdepage"/>
      </w:pPr>
      <w:r w:rsidRPr="00C6791F">
        <w:rPr>
          <w:rStyle w:val="Appelnotedebasdep"/>
        </w:rPr>
        <w:footnoteRef/>
      </w:r>
      <w:r>
        <w:t xml:space="preserve"> « Nec tam promptum, » et il n’est pas si aisé. </w:t>
      </w:r>
    </w:p>
  </w:footnote>
  <w:footnote w:id="141">
    <w:p w:rsidR="00962341" w:rsidRDefault="00962341">
      <w:pPr>
        <w:pStyle w:val="Notedebasdepage"/>
      </w:pPr>
      <w:r w:rsidRPr="00C6791F">
        <w:rPr>
          <w:rStyle w:val="Appelnotedebasdep"/>
        </w:rPr>
        <w:footnoteRef/>
      </w:r>
      <w:r>
        <w:t xml:space="preserve"> « Pari, » camarade. — Construisez : « unum sodálem perférre gestáta duóbus. » </w:t>
      </w:r>
    </w:p>
  </w:footnote>
  <w:footnote w:id="142">
    <w:p w:rsidR="00962341" w:rsidRDefault="00962341">
      <w:pPr>
        <w:pStyle w:val="Notedebasdepage"/>
      </w:pPr>
      <w:r w:rsidRPr="00C6791F">
        <w:rPr>
          <w:rStyle w:val="Appelnotedebasdep"/>
        </w:rPr>
        <w:footnoteRef/>
      </w:r>
      <w:r>
        <w:t xml:space="preserve"> « Piríthoo, Theséa, » Pirithoüs et Thésée, deux amis célèbres dans la fable. </w:t>
      </w:r>
    </w:p>
  </w:footnote>
  <w:footnote w:id="143">
    <w:p w:rsidR="00962341" w:rsidRDefault="00962341">
      <w:pPr>
        <w:pStyle w:val="Notedebasdepage"/>
      </w:pPr>
      <w:r w:rsidRPr="00C6791F">
        <w:rPr>
          <w:rStyle w:val="Appelnotedebasdep"/>
        </w:rPr>
        <w:footnoteRef/>
      </w:r>
      <w:r>
        <w:t xml:space="preserve"> « Eurýalum, Niso. » Voyez Virgile,</w:t>
      </w:r>
      <w:r w:rsidRPr="00EA2AA3">
        <w:rPr>
          <w:rStyle w:val="italicus"/>
        </w:rPr>
        <w:t xml:space="preserve"> </w:t>
      </w:r>
      <w:r>
        <w:rPr>
          <w:rStyle w:val="italicus"/>
        </w:rPr>
        <w:t>Énéide</w:t>
      </w:r>
      <w:r w:rsidRPr="00EA2AA3">
        <w:rPr>
          <w:rStyle w:val="italicus"/>
        </w:rPr>
        <w:t>,</w:t>
      </w:r>
      <w:r>
        <w:t xml:space="preserve"> </w:t>
      </w:r>
      <w:hyperlink r:id="rId4" w:tgtFrame="_blank" w:history="1">
        <w:r w:rsidRPr="005D0621">
          <w:rPr>
            <w:rStyle w:val="Lienhypertexte"/>
          </w:rPr>
          <w:t>liv. IX</w:t>
        </w:r>
      </w:hyperlink>
      <w:r>
        <w:t xml:space="preserve">. </w:t>
      </w:r>
    </w:p>
  </w:footnote>
  <w:footnote w:id="144">
    <w:p w:rsidR="00962341" w:rsidRDefault="00962341">
      <w:pPr>
        <w:pStyle w:val="Notedebasdepage"/>
      </w:pPr>
      <w:r w:rsidRPr="00C6791F">
        <w:rPr>
          <w:rStyle w:val="Appelnotedebasdep"/>
        </w:rPr>
        <w:footnoteRef/>
      </w:r>
      <w:r>
        <w:t xml:space="preserve"> « Damon. » Damon, condamné à mort par Denys le tyran, demanda quelques jours pour arranger ses affaires domestiques. Un délai lui fut accordé, à condition que Pythias, son intime ami, se rendrait sa caution, et mourrait à sa place, s’il ne se représentait pas. Pythias voulut bien servir de caution, et Damon revint au jour marqué. </w:t>
      </w:r>
    </w:p>
  </w:footnote>
  <w:footnote w:id="145">
    <w:p w:rsidR="00962341" w:rsidRDefault="00962341">
      <w:pPr>
        <w:pStyle w:val="Notedebasdepage"/>
      </w:pPr>
      <w:r w:rsidRPr="00C6791F">
        <w:rPr>
          <w:rStyle w:val="Appelnotedebasdep"/>
        </w:rPr>
        <w:footnoteRef/>
      </w:r>
      <w:r>
        <w:t xml:space="preserve"> « Documenta, » modèles, exemples. </w:t>
      </w:r>
    </w:p>
  </w:footnote>
  <w:footnote w:id="146">
    <w:p w:rsidR="00962341" w:rsidRDefault="00962341">
      <w:pPr>
        <w:pStyle w:val="Notedebasdepage"/>
      </w:pPr>
      <w:r w:rsidRPr="00C6791F">
        <w:rPr>
          <w:rStyle w:val="Appelnotedebasdep"/>
        </w:rPr>
        <w:footnoteRef/>
      </w:r>
      <w:r>
        <w:t xml:space="preserve"> « Mirácula, » objets d’admiration. </w:t>
      </w:r>
    </w:p>
  </w:footnote>
  <w:footnote w:id="147">
    <w:p w:rsidR="00962341" w:rsidRDefault="00962341">
      <w:pPr>
        <w:pStyle w:val="Notedebasdepage"/>
      </w:pPr>
      <w:r w:rsidRPr="00C6791F">
        <w:rPr>
          <w:rStyle w:val="Appelnotedebasdep"/>
        </w:rPr>
        <w:footnoteRef/>
      </w:r>
      <w:r>
        <w:t xml:space="preserve"> « Concórdia » est encore le sujet de « durat ». </w:t>
      </w:r>
    </w:p>
  </w:footnote>
  <w:footnote w:id="148">
    <w:p w:rsidR="00962341" w:rsidRDefault="00962341">
      <w:pPr>
        <w:pStyle w:val="Notedebasdepage"/>
      </w:pPr>
      <w:r w:rsidRPr="00C6791F">
        <w:rPr>
          <w:rStyle w:val="Appelnotedebasdep"/>
        </w:rPr>
        <w:footnoteRef/>
      </w:r>
      <w:r>
        <w:t xml:space="preserve"> « Rhamnúsia, » la Rhamnusienne. Nom que les païens donnaient à Némésis, déesse de la vengeance, parce qu’elle était particulièrement honorée à Rhamnus, en Attique. </w:t>
      </w:r>
    </w:p>
  </w:footnote>
  <w:footnote w:id="149">
    <w:p w:rsidR="00962341" w:rsidRDefault="00962341">
      <w:pPr>
        <w:pStyle w:val="Notedebasdepage"/>
      </w:pPr>
      <w:r w:rsidRPr="00C6791F">
        <w:rPr>
          <w:rStyle w:val="Appelnotedebasdep"/>
        </w:rPr>
        <w:footnoteRef/>
      </w:r>
      <w:r>
        <w:t xml:space="preserve"> « Dum tu… senéctus. » C’était en 390 qu’Ausone écrivait cette lettre ; il avait alors 81 ans, saint Paulin n’était âgé que de 46 ans. </w:t>
      </w:r>
    </w:p>
  </w:footnote>
  <w:footnote w:id="150">
    <w:p w:rsidR="00962341" w:rsidRDefault="00962341">
      <w:pPr>
        <w:pStyle w:val="Notedebasdepage"/>
      </w:pPr>
      <w:r w:rsidRPr="00C6791F">
        <w:rPr>
          <w:rStyle w:val="Appelnotedebasdep"/>
        </w:rPr>
        <w:footnoteRef/>
      </w:r>
      <w:r>
        <w:t xml:space="preserve"> « Tarbéllicæ arva. » Les champs de Tarbellis et Hébromagus sont situés dans le midi de la Gaule que saint Paulin devait nécessairement traverser pour se rendre du lieu de sa retraite à Bordeaux. </w:t>
      </w:r>
    </w:p>
  </w:footnote>
  <w:footnote w:id="151">
    <w:p w:rsidR="00962341" w:rsidRDefault="00962341">
      <w:pPr>
        <w:pStyle w:val="Notedebasdepage"/>
      </w:pPr>
      <w:r w:rsidRPr="00C6791F">
        <w:rPr>
          <w:rStyle w:val="Appelnotedebasdep"/>
        </w:rPr>
        <w:footnoteRef/>
      </w:r>
      <w:r>
        <w:t xml:space="preserve"> « Fratris. » Saint Paulin avait un frère qui se mária et laissa des enfants. </w:t>
      </w:r>
    </w:p>
  </w:footnote>
  <w:footnote w:id="152">
    <w:p w:rsidR="00962341" w:rsidRDefault="00962341">
      <w:pPr>
        <w:pStyle w:val="Notedebasdepage"/>
      </w:pPr>
      <w:r w:rsidRPr="00C6791F">
        <w:rPr>
          <w:rStyle w:val="Appelnotedebasdep"/>
        </w:rPr>
        <w:footnoteRef/>
      </w:r>
      <w:r>
        <w:t xml:space="preserve"> Ausone, n’ayant reçu de saint Paulin aucune réponse à la lettre précédente, lui en écrivit une seconde, un an après, en 391. </w:t>
      </w:r>
    </w:p>
  </w:footnote>
  <w:footnote w:id="153">
    <w:p w:rsidR="00962341" w:rsidRDefault="00962341">
      <w:pPr>
        <w:pStyle w:val="Notedebasdepage"/>
      </w:pPr>
      <w:r w:rsidRPr="00C6791F">
        <w:rPr>
          <w:rStyle w:val="Appelnotedebasdep"/>
        </w:rPr>
        <w:footnoteRef/>
      </w:r>
      <w:r>
        <w:t xml:space="preserve"> « Jurátis sacris devótus, » initié par serment à des mystères sacrés. </w:t>
      </w:r>
    </w:p>
  </w:footnote>
  <w:footnote w:id="154">
    <w:p w:rsidR="00962341" w:rsidRDefault="00962341">
      <w:pPr>
        <w:pStyle w:val="Notedebasdepage"/>
      </w:pPr>
      <w:r w:rsidRPr="00C6791F">
        <w:rPr>
          <w:rStyle w:val="Appelnotedebasdep"/>
        </w:rPr>
        <w:footnoteRef/>
      </w:r>
      <w:r>
        <w:t xml:space="preserve"> « Obnóxius hæres, » fils soumis. </w:t>
      </w:r>
    </w:p>
  </w:footnote>
  <w:footnote w:id="155">
    <w:p w:rsidR="00962341" w:rsidRDefault="00962341">
      <w:pPr>
        <w:pStyle w:val="Notedebasdepage"/>
      </w:pPr>
      <w:r w:rsidRPr="00C6791F">
        <w:rPr>
          <w:rStyle w:val="Appelnotedebasdep"/>
        </w:rPr>
        <w:footnoteRef/>
      </w:r>
      <w:r>
        <w:t xml:space="preserve"> « Próditor. » Ausone suppose ici que saint Paulin a auprès de lui quelqu’un qui le trahit, qui empêche son élève de répondre à ses lettres. Il désigne par ce mot Thérasie, l’épouse de saint Paulin, qui partageait les pieux sentiments de son mari. </w:t>
      </w:r>
    </w:p>
  </w:footnote>
  <w:footnote w:id="156">
    <w:p w:rsidR="00962341" w:rsidRDefault="00962341">
      <w:pPr>
        <w:pStyle w:val="Notedebasdepage"/>
      </w:pPr>
      <w:r w:rsidRPr="00C6791F">
        <w:rPr>
          <w:rStyle w:val="Appelnotedebasdep"/>
        </w:rPr>
        <w:footnoteRef/>
      </w:r>
      <w:r>
        <w:t xml:space="preserve"> « Occúrre ingénio, » aie recours à la ruse. </w:t>
      </w:r>
    </w:p>
  </w:footnote>
  <w:footnote w:id="157">
    <w:p w:rsidR="00962341" w:rsidRDefault="00962341">
      <w:pPr>
        <w:pStyle w:val="Notedebasdepage"/>
      </w:pPr>
      <w:r w:rsidRPr="00C6791F">
        <w:rPr>
          <w:rStyle w:val="Appelnotedebasdep"/>
        </w:rPr>
        <w:footnoteRef/>
      </w:r>
      <w:r>
        <w:t xml:space="preserve"> « Libélli ségmina pergant, » bande de parchemin. </w:t>
      </w:r>
    </w:p>
  </w:footnote>
  <w:footnote w:id="158">
    <w:p w:rsidR="00962341" w:rsidRDefault="00962341">
      <w:pPr>
        <w:pStyle w:val="Notedebasdepage"/>
      </w:pPr>
      <w:r w:rsidRPr="00C6791F">
        <w:rPr>
          <w:rStyle w:val="Appelnotedebasdep"/>
        </w:rPr>
        <w:footnoteRef/>
      </w:r>
      <w:r>
        <w:t xml:space="preserve"> « Non respondéntes formas, » caractères qui ne se correspondent pas, qui n’ont point de rapport entre eux. « </w:t>
      </w:r>
    </w:p>
  </w:footnote>
  <w:footnote w:id="159">
    <w:p w:rsidR="00962341" w:rsidRDefault="00962341">
      <w:pPr>
        <w:pStyle w:val="Notedebasdepage"/>
      </w:pPr>
      <w:r w:rsidRPr="00C6791F">
        <w:rPr>
          <w:rStyle w:val="Appelnotedebasdep"/>
        </w:rPr>
        <w:footnoteRef/>
      </w:r>
      <w:r>
        <w:t xml:space="preserve"> « Formas, » manières, moyens, </w:t>
      </w:r>
    </w:p>
  </w:footnote>
  <w:footnote w:id="160">
    <w:p w:rsidR="00962341" w:rsidRDefault="00962341">
      <w:pPr>
        <w:pStyle w:val="Notedebasdepage"/>
      </w:pPr>
      <w:r w:rsidRPr="00C6791F">
        <w:rPr>
          <w:rStyle w:val="Appelnotedebasdep"/>
        </w:rPr>
        <w:footnoteRef/>
      </w:r>
      <w:r>
        <w:t xml:space="preserve"> « Tanaquil. » Tanaquil, femme de Turquin le Superbe, exerçait un grand empire sur son époux : c’est pourquoi Ausone donne ce nom à Thérasie qu’il soupçonnait de lui aliéner l’esprit de saint Paulin. </w:t>
      </w:r>
    </w:p>
  </w:footnote>
  <w:footnote w:id="161">
    <w:p w:rsidR="00962341" w:rsidRDefault="00962341">
      <w:pPr>
        <w:pStyle w:val="Notedebasdepage"/>
      </w:pPr>
      <w:r w:rsidRPr="00C6791F">
        <w:rPr>
          <w:rStyle w:val="Appelnotedebasdep"/>
        </w:rPr>
        <w:footnoteRef/>
      </w:r>
      <w:r>
        <w:t xml:space="preserve"> Ausone écrivit en 392 à saint Paulin une troisième lettre qui ne nous est point parvenue. Il lui envoya en 393 une quatrième lettre dont nous donnons l’extrait suivant. </w:t>
      </w:r>
    </w:p>
  </w:footnote>
  <w:footnote w:id="162">
    <w:p w:rsidR="00962341" w:rsidRDefault="00962341">
      <w:pPr>
        <w:pStyle w:val="Notedebasdepage"/>
      </w:pPr>
      <w:r w:rsidRPr="00C6791F">
        <w:rPr>
          <w:rStyle w:val="Appelnotedebasdep"/>
        </w:rPr>
        <w:footnoteRef/>
      </w:r>
      <w:r>
        <w:t xml:space="preserve"> « Résidem, » indifférent. </w:t>
      </w:r>
    </w:p>
  </w:footnote>
  <w:footnote w:id="163">
    <w:p w:rsidR="00962341" w:rsidRDefault="00962341">
      <w:pPr>
        <w:pStyle w:val="Notedebasdepage"/>
      </w:pPr>
      <w:r w:rsidRPr="00C6791F">
        <w:rPr>
          <w:rStyle w:val="Appelnotedebasdep"/>
        </w:rPr>
        <w:footnoteRef/>
      </w:r>
      <w:r>
        <w:t xml:space="preserve"> « Cessátio, » paresse, froideur. </w:t>
      </w:r>
    </w:p>
  </w:footnote>
  <w:footnote w:id="164">
    <w:p w:rsidR="00962341" w:rsidRDefault="00962341">
      <w:pPr>
        <w:pStyle w:val="Notedebasdepage"/>
      </w:pPr>
      <w:r w:rsidRPr="00C6791F">
        <w:rPr>
          <w:rStyle w:val="Appelnotedebasdep"/>
        </w:rPr>
        <w:footnoteRef/>
      </w:r>
      <w:r>
        <w:t xml:space="preserve"> « Vocális imágo, » l’écho. </w:t>
      </w:r>
    </w:p>
  </w:footnote>
  <w:footnote w:id="165">
    <w:p w:rsidR="00962341" w:rsidRDefault="00962341">
      <w:pPr>
        <w:pStyle w:val="Notedebasdepage"/>
      </w:pPr>
      <w:r w:rsidRPr="00C6791F">
        <w:rPr>
          <w:rStyle w:val="Appelnotedebasdep"/>
        </w:rPr>
        <w:footnoteRef/>
      </w:r>
      <w:r>
        <w:t xml:space="preserve"> « Œbáliis, » de Laconie. Ce pays était ainsi appelé du nom d’Œbalus, un de ses premiers rois. </w:t>
      </w:r>
    </w:p>
  </w:footnote>
  <w:footnote w:id="166">
    <w:p w:rsidR="00962341" w:rsidRDefault="00962341">
      <w:pPr>
        <w:pStyle w:val="Notedebasdepage"/>
      </w:pPr>
      <w:r w:rsidRPr="00C6791F">
        <w:rPr>
          <w:rStyle w:val="Appelnotedebasdep"/>
        </w:rPr>
        <w:footnoteRef/>
      </w:r>
      <w:r>
        <w:t xml:space="preserve"> « Amýclis, » Amyclès. Ville dans laquelle Pythagore prescrivit un silence de cinq ans à ses disciples. </w:t>
      </w:r>
    </w:p>
  </w:footnote>
  <w:footnote w:id="167">
    <w:p w:rsidR="00962341" w:rsidRDefault="00962341">
      <w:pPr>
        <w:pStyle w:val="Notedebasdepage"/>
      </w:pPr>
      <w:r w:rsidRPr="00C6791F">
        <w:rPr>
          <w:rStyle w:val="Appelnotedebasdep"/>
        </w:rPr>
        <w:footnoteRef/>
      </w:r>
      <w:r>
        <w:t xml:space="preserve"> « Sigáleon Ægýptius, » l’Égyptien Sigaléon, nommé aussi Harpocrate, était le dieu du silence. </w:t>
      </w:r>
    </w:p>
  </w:footnote>
  <w:footnote w:id="168">
    <w:p w:rsidR="00962341" w:rsidRDefault="00962341">
      <w:pPr>
        <w:pStyle w:val="Notedebasdepage"/>
      </w:pPr>
      <w:r w:rsidRPr="00C6791F">
        <w:rPr>
          <w:rStyle w:val="Appelnotedebasdep"/>
        </w:rPr>
        <w:footnoteRef/>
      </w:r>
      <w:r>
        <w:t xml:space="preserve"> « Obníxum » est pris adverbialement. </w:t>
      </w:r>
    </w:p>
  </w:footnote>
  <w:footnote w:id="169">
    <w:p w:rsidR="00962341" w:rsidRDefault="00962341">
      <w:pPr>
        <w:pStyle w:val="Notedebasdepage"/>
      </w:pPr>
      <w:r w:rsidRPr="00C6791F">
        <w:rPr>
          <w:rStyle w:val="Appelnotedebasdep"/>
        </w:rPr>
        <w:footnoteRef/>
      </w:r>
      <w:r>
        <w:t xml:space="preserve"> « Officiórum. » Les poètes chrétiens finissent quelquefois leurs vers hexamètres par des mots de cinq syllabes. Ces fins de vers choqueront sans doute certaines oreilles délicates. Mais d’où provient cette délicatesse outrée, si ce n’est de ce que les poètes du siècle d’Auguste n’ont pas procédé ainsi ? Ausone, qui avait aussi l’oreille très délicate, et qui se préoccupait beaucoup de l’harmonie du style, aurait-il employé de pareilles terminaisons, si elles avaient été réellement choquantes ? </w:t>
      </w:r>
    </w:p>
  </w:footnote>
  <w:footnote w:id="170">
    <w:p w:rsidR="00962341" w:rsidRDefault="00962341">
      <w:pPr>
        <w:pStyle w:val="Notedebasdepage"/>
      </w:pPr>
      <w:r w:rsidRPr="00C6791F">
        <w:rPr>
          <w:rStyle w:val="Appelnotedebasdep"/>
        </w:rPr>
        <w:footnoteRef/>
      </w:r>
      <w:r>
        <w:t xml:space="preserve"> </w:t>
      </w:r>
      <w:r w:rsidRPr="00AB746B">
        <w:t xml:space="preserve">« Sic… refert. » </w:t>
      </w:r>
      <w:r w:rsidRPr="006014BA">
        <w:t>Construisez</w:t>
      </w:r>
      <w:r w:rsidRPr="00AB746B">
        <w:t xml:space="preserve"> : « Fama refert Pythágoram </w:t>
      </w:r>
      <w:r w:rsidRPr="006014BA">
        <w:t>venátum docuís</w:t>
      </w:r>
      <w:r>
        <w:t>se sic, c’est-à-dire</w:t>
      </w:r>
      <w:r w:rsidRPr="006014BA">
        <w:t xml:space="preserve">, </w:t>
      </w:r>
      <w:r>
        <w:t>« </w:t>
      </w:r>
      <w:r w:rsidRPr="006014BA">
        <w:t xml:space="preserve">brevitátem comem esse. » </w:t>
      </w:r>
    </w:p>
  </w:footnote>
  <w:footnote w:id="171">
    <w:p w:rsidR="00962341" w:rsidRDefault="00962341">
      <w:pPr>
        <w:pStyle w:val="Notedebasdepage"/>
      </w:pPr>
      <w:r w:rsidRPr="00C6791F">
        <w:rPr>
          <w:rStyle w:val="Appelnotedebasdep"/>
        </w:rPr>
        <w:footnoteRef/>
      </w:r>
      <w:r>
        <w:t xml:space="preserve"> « Est vel Non, » oui ou non. </w:t>
      </w:r>
    </w:p>
  </w:footnote>
  <w:footnote w:id="172">
    <w:p w:rsidR="00962341" w:rsidRDefault="00962341">
      <w:pPr>
        <w:pStyle w:val="Notedebasdepage"/>
      </w:pPr>
      <w:r w:rsidRPr="00C6791F">
        <w:rPr>
          <w:rStyle w:val="Appelnotedebasdep"/>
        </w:rPr>
        <w:footnoteRef/>
      </w:r>
      <w:r>
        <w:t xml:space="preserve"> « Non ambo placémus, » nous n’avons raison ni l’un ni l’autre. </w:t>
      </w:r>
    </w:p>
  </w:footnote>
  <w:footnote w:id="173">
    <w:p w:rsidR="00962341" w:rsidRDefault="00962341">
      <w:pPr>
        <w:pStyle w:val="Notedebasdepage"/>
      </w:pPr>
      <w:r w:rsidRPr="00C6791F">
        <w:rPr>
          <w:rStyle w:val="Appelnotedebasdep"/>
        </w:rPr>
        <w:footnoteRef/>
      </w:r>
      <w:r>
        <w:t xml:space="preserve"> « Senáti. » Archaïsme pour « senátus. » </w:t>
      </w:r>
    </w:p>
  </w:footnote>
  <w:footnote w:id="174">
    <w:p w:rsidR="00962341" w:rsidRDefault="00962341">
      <w:pPr>
        <w:pStyle w:val="Notedebasdepage"/>
      </w:pPr>
      <w:r w:rsidRPr="00C6791F">
        <w:rPr>
          <w:rStyle w:val="Appelnotedebasdep"/>
        </w:rPr>
        <w:footnoteRef/>
      </w:r>
      <w:r>
        <w:t xml:space="preserve"> « Bilbilis, » aujourd’hui Catalayud. </w:t>
      </w:r>
    </w:p>
  </w:footnote>
  <w:footnote w:id="175">
    <w:p w:rsidR="00962341" w:rsidRDefault="00962341">
      <w:pPr>
        <w:pStyle w:val="Notedebasdepage"/>
      </w:pPr>
      <w:r w:rsidRPr="00C6791F">
        <w:rPr>
          <w:rStyle w:val="Appelnotedebasdep"/>
        </w:rPr>
        <w:footnoteRef/>
      </w:r>
      <w:r>
        <w:t xml:space="preserve"> « Calagurris, » aujourd’hui Calahorra, </w:t>
      </w:r>
    </w:p>
  </w:footnote>
  <w:footnote w:id="176">
    <w:p w:rsidR="00962341" w:rsidRDefault="00962341">
      <w:pPr>
        <w:pStyle w:val="Notedebasdepage"/>
      </w:pPr>
      <w:r w:rsidRPr="00C6791F">
        <w:rPr>
          <w:rStyle w:val="Appelnotedebasdep"/>
        </w:rPr>
        <w:footnoteRef/>
      </w:r>
      <w:r>
        <w:t xml:space="preserve"> « Sícorim, » le Sicoris, aujourd’hui la Sègre, rivière qui arrose Lérida, l’ancienne Ilerda. </w:t>
      </w:r>
    </w:p>
  </w:footnote>
  <w:footnote w:id="177">
    <w:p w:rsidR="00962341" w:rsidRDefault="00962341">
      <w:pPr>
        <w:pStyle w:val="Notedebasdepage"/>
      </w:pPr>
      <w:r w:rsidRPr="00C6791F">
        <w:rPr>
          <w:rStyle w:val="Appelnotedebasdep"/>
        </w:rPr>
        <w:footnoteRef/>
      </w:r>
      <w:r>
        <w:t xml:space="preserve"> « Blandæ querélæ, » douce élégie. </w:t>
      </w:r>
    </w:p>
  </w:footnote>
  <w:footnote w:id="178">
    <w:p w:rsidR="00962341" w:rsidRDefault="00962341">
      <w:pPr>
        <w:pStyle w:val="Notedebasdepage"/>
      </w:pPr>
      <w:r w:rsidRPr="00C6791F">
        <w:rPr>
          <w:rStyle w:val="Appelnotedebasdep"/>
        </w:rPr>
        <w:footnoteRef/>
      </w:r>
      <w:r>
        <w:t xml:space="preserve"> « Nostra »… querélas, » l’écho qui répond a nus plaintes. </w:t>
      </w:r>
    </w:p>
  </w:footnote>
  <w:footnote w:id="179">
    <w:p w:rsidR="00962341" w:rsidRDefault="00962341">
      <w:pPr>
        <w:pStyle w:val="Notedebasdepage"/>
      </w:pPr>
      <w:r w:rsidRPr="00C6791F">
        <w:rPr>
          <w:rStyle w:val="Appelnotedebasdep"/>
        </w:rPr>
        <w:footnoteRef/>
      </w:r>
      <w:r>
        <w:t xml:space="preserve"> Si pendant quatre ans saint Paulin ne répondit point à Ausone, c’est que les lettres de celui-ci ne lui parvenaient point. Enfin, il les reçut dans le courant de l’année 393, et cette même année il lui envoya successivement les deux lettres suivantes. </w:t>
      </w:r>
    </w:p>
  </w:footnote>
  <w:footnote w:id="180">
    <w:p w:rsidR="00962341" w:rsidRDefault="00962341" w:rsidP="00172FB1">
      <w:pPr>
        <w:pStyle w:val="Notedebasdepage"/>
      </w:pPr>
      <w:bookmarkStart w:id="24" w:name="_Ref106977506"/>
      <w:r w:rsidRPr="00C6791F">
        <w:rPr>
          <w:rStyle w:val="Appelnotedebasdep"/>
        </w:rPr>
        <w:footnoteRef/>
      </w:r>
      <w:r>
        <w:t xml:space="preserve"> « Quid, » etc. Les vers de la première partie de cette, première lettre et les 20 derniers vers de la seconde lettre sont des iambiques trimètres et des iambiques dimètres qui se suivent alternativement. Nous avons déjà donné les règles du vers iambique dimètre,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 Le vers iambique trimètre, que nous rencontrons ici pour la première fois, se compose de trois mesures (πρίς, μετρον) de deux pieds, c’est-à-dire des pieds. Aux pieds pairs il n’admet que l’iambe ; aux pieds impairs, il reçoit aussi le spondée. Exemple : </w:t>
      </w:r>
      <w:bookmarkEnd w:id="24"/>
    </w:p>
    <w:p w:rsidR="00962341" w:rsidRPr="00C67338" w:rsidRDefault="00962341" w:rsidP="00172FB1">
      <w:pPr>
        <w:pStyle w:val="Quantitas"/>
      </w:pPr>
      <w:r w:rsidRPr="00C67338">
        <w:t xml:space="preserve">  ˘  ˉ | ˘ ˉ| ˉ  ˉ | ˘ˉ | ˉ ˉ  | ˘ ˘/ˉ</w:t>
      </w:r>
    </w:p>
    <w:p w:rsidR="00962341" w:rsidRPr="00C67338" w:rsidRDefault="00962341" w:rsidP="00172FB1">
      <w:pPr>
        <w:pStyle w:val="Quantitas"/>
      </w:pPr>
      <w:r w:rsidRPr="00C67338">
        <w:t xml:space="preserve">Quid ab|dica|tas in|meam|curam,|pater </w:t>
      </w:r>
    </w:p>
    <w:p w:rsidR="00962341" w:rsidRDefault="00962341" w:rsidP="00172FB1">
      <w:pPr>
        <w:pStyle w:val="Notedebasdepage"/>
      </w:pPr>
      <w:r>
        <w:t xml:space="preserve">Voici la figure du vers iambique trimètre : </w:t>
      </w:r>
    </w:p>
    <w:p w:rsidR="00962341" w:rsidRDefault="00962341" w:rsidP="00172FB1">
      <w:pPr>
        <w:pStyle w:val="Quantitas"/>
      </w:pPr>
      <w:r>
        <w:t xml:space="preserve">˘ˉ|˘ˉ|˘ˉ|˘ˉ|˘ˉ|˘˘/ˉ </w:t>
      </w:r>
    </w:p>
    <w:p w:rsidR="00962341" w:rsidRDefault="00962341" w:rsidP="00172FB1">
      <w:pPr>
        <w:pStyle w:val="Quantitas"/>
      </w:pPr>
      <w:r>
        <w:t xml:space="preserve">ˉˉ|  |ˉˉ|  |ˉˉ| </w:t>
      </w:r>
    </w:p>
    <w:p w:rsidR="00962341" w:rsidRDefault="00962341">
      <w:pPr>
        <w:pStyle w:val="Notedebasdepage"/>
      </w:pPr>
      <w:r>
        <w:t xml:space="preserve">Dans ce genre, de vers, l’iambe est quelquefois remplacé par le tribraque, et le spondée, par l’anapeste, parce que ces pieds sont équivalents. Il est rare, de trouver dans les pieds pairs l’anapeste substitué à l’iambe. Le dernier pied doit toujours être un iambe ou un pyrrique. — Les vers iambiques de saint Paulin ne sont pus précisément irréguliers ; cependant il y fait entrer certains pieds, que l’on trouve dans les auteurs profanes, mais que les poètes chrétiens n’ont jamais admis dans leurs vers iambiques réguliers, quoiqu’on les ait accusés d’estropier les mètres antiques. Nous aurons soin de signaler les passages où saint Paulin s’éloigne des règles que nous avons posées. </w:t>
      </w:r>
    </w:p>
  </w:footnote>
  <w:footnote w:id="181">
    <w:p w:rsidR="00962341" w:rsidRDefault="00962341">
      <w:pPr>
        <w:pStyle w:val="Notedebasdepage"/>
      </w:pPr>
      <w:r w:rsidRPr="00C6791F">
        <w:rPr>
          <w:rStyle w:val="Appelnotedebasdep"/>
        </w:rPr>
        <w:footnoteRef/>
      </w:r>
      <w:r>
        <w:t xml:space="preserve"> « Abdicátas Musas, » les Muses que j’ai abandonnées, auxquelles j’ai renoncé. </w:t>
      </w:r>
    </w:p>
  </w:footnote>
  <w:footnote w:id="182">
    <w:p w:rsidR="00962341" w:rsidRDefault="00962341">
      <w:pPr>
        <w:pStyle w:val="Notedebasdepage"/>
      </w:pPr>
      <w:r w:rsidRPr="00C6791F">
        <w:rPr>
          <w:rStyle w:val="Appelnotedebasdep"/>
        </w:rPr>
        <w:footnoteRef/>
      </w:r>
      <w:r>
        <w:t xml:space="preserve"> « Negant Camœ́nis, » rejettent les Muses. </w:t>
      </w:r>
    </w:p>
  </w:footnote>
  <w:footnote w:id="183">
    <w:p w:rsidR="00962341" w:rsidRDefault="00962341">
      <w:pPr>
        <w:pStyle w:val="Notedebasdepage"/>
      </w:pPr>
      <w:r w:rsidRPr="00C6791F">
        <w:rPr>
          <w:rStyle w:val="Appelnotedebasdep"/>
        </w:rPr>
        <w:footnoteRef/>
      </w:r>
      <w:r>
        <w:t xml:space="preserve"> « Ope, » force, talent. </w:t>
      </w:r>
    </w:p>
  </w:footnote>
  <w:footnote w:id="184">
    <w:p w:rsidR="00962341" w:rsidRDefault="00962341">
      <w:pPr>
        <w:pStyle w:val="Notedebasdepage"/>
      </w:pPr>
      <w:r w:rsidRPr="00C6791F">
        <w:rPr>
          <w:rStyle w:val="Appelnotedebasdep"/>
        </w:rPr>
        <w:footnoteRef/>
      </w:r>
      <w:r>
        <w:t xml:space="preserve"> « Fuit ista fenum mihi concórdia, ciére, « nous nous unîmes tous deux, nous fûmes tous deux « l’accord, pour évoquer. </w:t>
      </w:r>
    </w:p>
  </w:footnote>
  <w:footnote w:id="185">
    <w:p w:rsidR="00962341" w:rsidRDefault="00962341">
      <w:pPr>
        <w:pStyle w:val="Notedebasdepage"/>
      </w:pPr>
      <w:r w:rsidRPr="00C6791F">
        <w:rPr>
          <w:rStyle w:val="Appelnotedebasdep"/>
        </w:rPr>
        <w:footnoteRef/>
      </w:r>
      <w:r>
        <w:t xml:space="preserve"> « Nemóribus. » Tribraque au second pied. </w:t>
      </w:r>
    </w:p>
  </w:footnote>
  <w:footnote w:id="186">
    <w:p w:rsidR="00962341" w:rsidRDefault="00962341">
      <w:pPr>
        <w:pStyle w:val="Notedebasdepage"/>
      </w:pPr>
      <w:r w:rsidRPr="00C6791F">
        <w:rPr>
          <w:rStyle w:val="Appelnotedebasdep"/>
        </w:rPr>
        <w:footnoteRef/>
      </w:r>
      <w:r>
        <w:t xml:space="preserve"> « Nunc ália. » Dactyle au premier pied. </w:t>
      </w:r>
    </w:p>
  </w:footnote>
  <w:footnote w:id="187">
    <w:p w:rsidR="00962341" w:rsidRDefault="00962341">
      <w:pPr>
        <w:pStyle w:val="Notedebasdepage"/>
      </w:pPr>
      <w:r w:rsidRPr="00C6791F">
        <w:rPr>
          <w:rStyle w:val="Appelnotedebasdep"/>
        </w:rPr>
        <w:footnoteRef/>
      </w:r>
      <w:r>
        <w:t xml:space="preserve"> « Repóscens ab hómine. » Dactyle au troisième pied ; pyrrique au quatrième. </w:t>
      </w:r>
    </w:p>
  </w:footnote>
  <w:footnote w:id="188">
    <w:p w:rsidR="00962341" w:rsidRDefault="00962341">
      <w:pPr>
        <w:pStyle w:val="Notedebasdepage"/>
      </w:pPr>
      <w:r w:rsidRPr="00C6791F">
        <w:rPr>
          <w:rStyle w:val="Appelnotedebasdep"/>
        </w:rPr>
        <w:footnoteRef/>
      </w:r>
      <w:r>
        <w:t xml:space="preserve"> « Vivámus ut vitæ Patris, » pour que nous vivions pour la vie Père, en vue de la vie du Père, c’est-à-dire de manière à mériter la vie éternelle. </w:t>
      </w:r>
    </w:p>
  </w:footnote>
  <w:footnote w:id="189">
    <w:p w:rsidR="00962341" w:rsidRDefault="00962341">
      <w:pPr>
        <w:pStyle w:val="Notedebasdepage"/>
      </w:pPr>
      <w:r w:rsidRPr="00C6791F">
        <w:rPr>
          <w:rStyle w:val="Appelnotedebasdep"/>
        </w:rPr>
        <w:footnoteRef/>
      </w:r>
      <w:r>
        <w:t xml:space="preserve"> « Vacáre vanis, » etc. Songeons bien que cette condamnation est prononcée par un grand poète, par un des saints les plus vénérés de l’Église. Et ce qu’il y a de bien remarquable, c’est que pour faire entendre la voix sévère de la vérité, pour obéir à ses ardentes convictions, saint Paulin a cru devoir oublier tous les ménagements d’usage ; il s’adresse directement à un poète tellement infatué de la poésie païenne qu’il lui sacrifiait son Dieu et sa religion ; il parle ainsi à Ausone que ses paroles devaient blesser profondément, puisqu’en condamnant les poètes profanes, il condamne implicitement les œuvres du vieux poète à qui il sanie cependant une constante affection. </w:t>
      </w:r>
    </w:p>
  </w:footnote>
  <w:footnote w:id="190">
    <w:p w:rsidR="00962341" w:rsidRDefault="00962341">
      <w:pPr>
        <w:pStyle w:val="Notedebasdepage"/>
      </w:pPr>
      <w:r w:rsidRPr="00C6791F">
        <w:rPr>
          <w:rStyle w:val="Appelnotedebasdep"/>
        </w:rPr>
        <w:footnoteRef/>
      </w:r>
      <w:r>
        <w:t xml:space="preserve"> « Vetat, » Sujet » Dens. » </w:t>
      </w:r>
    </w:p>
  </w:footnote>
  <w:footnote w:id="191">
    <w:p w:rsidR="00962341" w:rsidRDefault="00962341">
      <w:pPr>
        <w:pStyle w:val="Notedebasdepage"/>
      </w:pPr>
      <w:r w:rsidRPr="00C6791F">
        <w:rPr>
          <w:rStyle w:val="Appelnotedebasdep"/>
        </w:rPr>
        <w:footnoteRef/>
      </w:r>
      <w:r>
        <w:t xml:space="preserve"> « Vis… cállida, » les artifices des sophistes. </w:t>
      </w:r>
    </w:p>
  </w:footnote>
  <w:footnote w:id="192">
    <w:p w:rsidR="00962341" w:rsidRDefault="00962341">
      <w:pPr>
        <w:pStyle w:val="Notedebasdepage"/>
      </w:pPr>
      <w:r w:rsidRPr="00C6791F">
        <w:rPr>
          <w:rStyle w:val="Appelnotedebasdep"/>
        </w:rPr>
        <w:footnoteRef/>
      </w:r>
      <w:r>
        <w:t xml:space="preserve"> « Quod » a pour antécédent « nil. » </w:t>
      </w:r>
    </w:p>
  </w:footnote>
  <w:footnote w:id="193">
    <w:p w:rsidR="00962341" w:rsidRDefault="00962341">
      <w:pPr>
        <w:pStyle w:val="Notedebasdepage"/>
      </w:pPr>
      <w:r w:rsidRPr="00C6791F">
        <w:rPr>
          <w:rStyle w:val="Appelnotedebasdep"/>
        </w:rPr>
        <w:footnoteRef/>
      </w:r>
      <w:r>
        <w:t xml:space="preserve"> « Summum caput, » le bien suprême, le souverain bien. </w:t>
      </w:r>
    </w:p>
  </w:footnote>
  <w:footnote w:id="194">
    <w:p w:rsidR="00962341" w:rsidRDefault="00962341">
      <w:pPr>
        <w:pStyle w:val="Notedebasdepage"/>
      </w:pPr>
      <w:r w:rsidRPr="00C6791F">
        <w:rPr>
          <w:rStyle w:val="Appelnotedebasdep"/>
        </w:rPr>
        <w:footnoteRef/>
      </w:r>
      <w:r>
        <w:t xml:space="preserve"> « Nemo nisi in. » Anapeste au second pied. </w:t>
      </w:r>
    </w:p>
  </w:footnote>
  <w:footnote w:id="195">
    <w:p w:rsidR="00962341" w:rsidRDefault="00962341">
      <w:pPr>
        <w:pStyle w:val="Notedebasdepage"/>
      </w:pPr>
      <w:r w:rsidRPr="00C6791F">
        <w:rPr>
          <w:rStyle w:val="Appelnotedebasdep"/>
        </w:rPr>
        <w:footnoteRef/>
      </w:r>
      <w:r>
        <w:t xml:space="preserve"> « Jungens hómines. » Dactyle au troisième pied. — Construisez : « inter hómines et Deum. » </w:t>
      </w:r>
    </w:p>
  </w:footnote>
  <w:footnote w:id="196">
    <w:p w:rsidR="00962341" w:rsidRDefault="00962341">
      <w:pPr>
        <w:pStyle w:val="Notedebasdepage"/>
      </w:pPr>
      <w:r w:rsidRPr="00C6791F">
        <w:rPr>
          <w:rStyle w:val="Appelnotedebasdep"/>
        </w:rPr>
        <w:footnoteRef/>
      </w:r>
      <w:r>
        <w:t xml:space="preserve"> « In utrúmque se » équivaut à « in se Deum et hóminem, » en lui-même Dieu et homme tout à la fois. </w:t>
      </w:r>
    </w:p>
  </w:footnote>
  <w:footnote w:id="197">
    <w:p w:rsidR="00962341" w:rsidRDefault="00962341">
      <w:pPr>
        <w:pStyle w:val="Notedebasdepage"/>
      </w:pPr>
      <w:r w:rsidRPr="00C6791F">
        <w:rPr>
          <w:rStyle w:val="Appelnotedebasdep"/>
        </w:rPr>
        <w:footnoteRef/>
      </w:r>
      <w:r>
        <w:t xml:space="preserve"> « Jubar, » lumière. </w:t>
      </w:r>
    </w:p>
  </w:footnote>
  <w:footnote w:id="198">
    <w:p w:rsidR="00962341" w:rsidRDefault="00962341">
      <w:pPr>
        <w:pStyle w:val="Notedebasdepage"/>
      </w:pPr>
      <w:r w:rsidRPr="00C6791F">
        <w:rPr>
          <w:rStyle w:val="Appelnotedebasdep"/>
        </w:rPr>
        <w:footnoteRef/>
      </w:r>
      <w:r>
        <w:t xml:space="preserve"> « Exháurit… vice, » il remplace nos anciennes jouissances par de chastes voluptés. </w:t>
      </w:r>
    </w:p>
  </w:footnote>
  <w:footnote w:id="199">
    <w:p w:rsidR="00962341" w:rsidRDefault="00962341">
      <w:pPr>
        <w:pStyle w:val="Notedebasdepage"/>
      </w:pPr>
      <w:r w:rsidRPr="00C6791F">
        <w:rPr>
          <w:rStyle w:val="Appelnotedebasdep"/>
        </w:rPr>
        <w:footnoteRef/>
      </w:r>
      <w:r>
        <w:t xml:space="preserve"> « Legi, » être choisi. </w:t>
      </w:r>
    </w:p>
  </w:footnote>
  <w:footnote w:id="200">
    <w:p w:rsidR="00962341" w:rsidRDefault="00962341">
      <w:pPr>
        <w:pStyle w:val="Notedebasdepage"/>
      </w:pPr>
      <w:r w:rsidRPr="00C6791F">
        <w:rPr>
          <w:rStyle w:val="Appelnotedebasdep"/>
        </w:rPr>
        <w:footnoteRef/>
      </w:r>
      <w:r>
        <w:t xml:space="preserve"> Construisez : « Fides vitæ futúræ cum Deo horret æstus inánes, etc. » </w:t>
      </w:r>
    </w:p>
  </w:footnote>
  <w:footnote w:id="201">
    <w:p w:rsidR="00962341" w:rsidRDefault="00962341">
      <w:pPr>
        <w:pStyle w:val="Notedebasdepage"/>
      </w:pPr>
      <w:r w:rsidRPr="00C6791F">
        <w:rPr>
          <w:rStyle w:val="Appelnotedebasdep"/>
        </w:rPr>
        <w:footnoteRef/>
      </w:r>
      <w:r>
        <w:t xml:space="preserve"> « Quæ » a pour antécédent « fides. » </w:t>
      </w:r>
    </w:p>
  </w:footnote>
  <w:footnote w:id="202">
    <w:p w:rsidR="00962341" w:rsidRDefault="00962341">
      <w:pPr>
        <w:pStyle w:val="Notedebasdepage"/>
      </w:pPr>
      <w:r w:rsidRPr="00C6791F">
        <w:rPr>
          <w:rStyle w:val="Appelnotedebasdep"/>
        </w:rPr>
        <w:footnoteRef/>
      </w:r>
      <w:r>
        <w:t xml:space="preserve"> « Præsens » est pris adverbialement, et signifie présentement, dans la vie présente, ici-bas. </w:t>
      </w:r>
    </w:p>
  </w:footnote>
  <w:footnote w:id="203">
    <w:p w:rsidR="00962341" w:rsidRDefault="00962341">
      <w:pPr>
        <w:pStyle w:val="Notedebasdepage"/>
      </w:pPr>
      <w:r w:rsidRPr="00C6791F">
        <w:rPr>
          <w:rStyle w:val="Appelnotedebasdep"/>
        </w:rPr>
        <w:footnoteRef/>
      </w:r>
      <w:r>
        <w:t xml:space="preserve"> Construisez : « ut repéndat multo fœ́nore contémpta, » etc. </w:t>
      </w:r>
    </w:p>
  </w:footnote>
  <w:footnote w:id="204">
    <w:p w:rsidR="00962341" w:rsidRDefault="00962341">
      <w:pPr>
        <w:pStyle w:val="Notedebasdepage"/>
      </w:pPr>
      <w:r w:rsidRPr="00C6791F">
        <w:rPr>
          <w:rStyle w:val="Appelnotedebasdep"/>
        </w:rPr>
        <w:footnoteRef/>
      </w:r>
      <w:r>
        <w:t xml:space="preserve"> « Sine fraude custos, » dépositaire fidèle, intègre. </w:t>
      </w:r>
    </w:p>
  </w:footnote>
  <w:footnote w:id="205">
    <w:p w:rsidR="00962341" w:rsidRDefault="00962341">
      <w:pPr>
        <w:pStyle w:val="Notedebasdepage"/>
      </w:pPr>
      <w:r w:rsidRPr="00C6791F">
        <w:rPr>
          <w:rStyle w:val="Appelnotedebasdep"/>
        </w:rPr>
        <w:footnoteRef/>
      </w:r>
      <w:r>
        <w:t xml:space="preserve"> « Restítuet. » Dactyle au premier pied. </w:t>
      </w:r>
    </w:p>
  </w:footnote>
  <w:footnote w:id="206">
    <w:p w:rsidR="00962341" w:rsidRDefault="00962341">
      <w:pPr>
        <w:pStyle w:val="Notedebasdepage"/>
      </w:pPr>
      <w:r w:rsidRPr="00C6791F">
        <w:rPr>
          <w:rStyle w:val="Appelnotedebasdep"/>
        </w:rPr>
        <w:footnoteRef/>
      </w:r>
      <w:r>
        <w:t xml:space="preserve"> « Huic » est ici de deux syllabes, la première est brève, la seconde est longue. </w:t>
      </w:r>
    </w:p>
  </w:footnote>
  <w:footnote w:id="207">
    <w:p w:rsidR="00962341" w:rsidRDefault="00962341">
      <w:pPr>
        <w:pStyle w:val="Notedebasdepage"/>
      </w:pPr>
      <w:r w:rsidRPr="00C6791F">
        <w:rPr>
          <w:rStyle w:val="Appelnotedebasdep"/>
        </w:rPr>
        <w:footnoteRef/>
      </w:r>
      <w:r>
        <w:t xml:space="preserve"> « Impium. » Nous avons vu qu’Ausone, par une distraction singulière, avait traité saint Paulin d’impie. Celui-ci relève avec force cette expression de son précepteur. </w:t>
      </w:r>
    </w:p>
  </w:footnote>
  <w:footnote w:id="208">
    <w:p w:rsidR="00962341" w:rsidRDefault="00962341">
      <w:pPr>
        <w:pStyle w:val="Notedebasdepage"/>
      </w:pPr>
      <w:r w:rsidRPr="00C6791F">
        <w:rPr>
          <w:rStyle w:val="Appelnotedebasdep"/>
        </w:rPr>
        <w:footnoteRef/>
      </w:r>
      <w:r>
        <w:t xml:space="preserve"> « Qui, » comment. </w:t>
      </w:r>
    </w:p>
  </w:footnote>
  <w:footnote w:id="209">
    <w:p w:rsidR="00962341" w:rsidRDefault="00962341">
      <w:pPr>
        <w:pStyle w:val="Notedebasdepage"/>
      </w:pPr>
      <w:r w:rsidRPr="00C6791F">
        <w:rPr>
          <w:rStyle w:val="Appelnotedebasdep"/>
        </w:rPr>
        <w:footnoteRef/>
      </w:r>
      <w:r>
        <w:t xml:space="preserve"> « Arguméntum, » preuve. </w:t>
      </w:r>
    </w:p>
  </w:footnote>
  <w:footnote w:id="210">
    <w:p w:rsidR="00962341" w:rsidRDefault="00962341">
      <w:pPr>
        <w:pStyle w:val="Notedebasdepage"/>
      </w:pPr>
      <w:r w:rsidRPr="00C6791F">
        <w:rPr>
          <w:rStyle w:val="Appelnotedebasdep"/>
        </w:rPr>
        <w:footnoteRef/>
      </w:r>
      <w:r>
        <w:t xml:space="preserve"> « Hanc « sous-entendu » pietátem. » </w:t>
      </w:r>
    </w:p>
  </w:footnote>
  <w:footnote w:id="211">
    <w:p w:rsidR="00962341" w:rsidRDefault="00962341">
      <w:pPr>
        <w:pStyle w:val="Notedebasdepage"/>
      </w:pPr>
      <w:r w:rsidRPr="00C6791F">
        <w:rPr>
          <w:rStyle w:val="Appelnotedebasdep"/>
        </w:rPr>
        <w:footnoteRef/>
      </w:r>
      <w:r>
        <w:t xml:space="preserve"> « Cur… árguis, » tu demandes pourquoi je vis si longtemps loin (de toi.) </w:t>
      </w:r>
    </w:p>
  </w:footnote>
  <w:footnote w:id="212">
    <w:p w:rsidR="00962341" w:rsidRDefault="00962341">
      <w:pPr>
        <w:pStyle w:val="Notedebasdepage"/>
      </w:pPr>
      <w:r w:rsidRPr="00C6791F">
        <w:rPr>
          <w:rStyle w:val="Appelnotedebasdep"/>
        </w:rPr>
        <w:footnoteRef/>
      </w:r>
      <w:r>
        <w:t xml:space="preserve"> « Pio motu irasceris, » ta tendresse pour moi s’émeut jusqu’à la colère. Expression d’une délicatesse charmante. </w:t>
      </w:r>
    </w:p>
  </w:footnote>
  <w:footnote w:id="213">
    <w:p w:rsidR="00962341" w:rsidRDefault="00962341">
      <w:pPr>
        <w:pStyle w:val="Notedebasdepage"/>
      </w:pPr>
      <w:r w:rsidRPr="00C6791F">
        <w:rPr>
          <w:rStyle w:val="Appelnotedebasdep"/>
        </w:rPr>
        <w:footnoteRef/>
      </w:r>
      <w:r>
        <w:t xml:space="preserve"> « Condúcit, » est utile. </w:t>
      </w:r>
    </w:p>
  </w:footnote>
  <w:footnote w:id="214">
    <w:p w:rsidR="00962341" w:rsidRDefault="00962341">
      <w:pPr>
        <w:pStyle w:val="Notedebasdepage"/>
      </w:pPr>
      <w:r w:rsidRPr="00C6791F">
        <w:rPr>
          <w:rStyle w:val="Appelnotedebasdep"/>
        </w:rPr>
        <w:footnoteRef/>
      </w:r>
      <w:r>
        <w:t xml:space="preserve"> « Placet, » est agréable. </w:t>
      </w:r>
    </w:p>
  </w:footnote>
  <w:footnote w:id="215">
    <w:p w:rsidR="00962341" w:rsidRDefault="00962341">
      <w:pPr>
        <w:pStyle w:val="Notedebasdepage"/>
      </w:pPr>
      <w:r w:rsidRPr="00C6791F">
        <w:rPr>
          <w:rStyle w:val="Appelnotedebasdep"/>
        </w:rPr>
        <w:footnoteRef/>
      </w:r>
      <w:r>
        <w:t xml:space="preserve"> « Di fore pátriis terris, » être absent de mon pays. </w:t>
      </w:r>
    </w:p>
  </w:footnote>
  <w:footnote w:id="216">
    <w:p w:rsidR="00962341" w:rsidRDefault="00962341">
      <w:pPr>
        <w:pStyle w:val="Notedebasdepage"/>
      </w:pPr>
      <w:r w:rsidRPr="00C6791F">
        <w:rPr>
          <w:rStyle w:val="Appelnotedebasdep"/>
        </w:rPr>
        <w:footnoteRef/>
      </w:r>
      <w:r>
        <w:t xml:space="preserve"> Construisez : « incrépitas me óblitum consórtia vitæ vestræ culta prius défore… atque legísse. » </w:t>
      </w:r>
    </w:p>
  </w:footnote>
  <w:footnote w:id="217">
    <w:p w:rsidR="00962341" w:rsidRDefault="00962341">
      <w:pPr>
        <w:pStyle w:val="Notedebasdepage"/>
      </w:pPr>
      <w:r w:rsidRPr="00C6791F">
        <w:rPr>
          <w:rStyle w:val="Appelnotedebasdep"/>
        </w:rPr>
        <w:footnoteRef/>
      </w:r>
      <w:r>
        <w:t xml:space="preserve"> « Invocándum… credam, » croirai-je que tu pourras me rappeler à tui, puis-je penser que je reviendrai à toi. </w:t>
      </w:r>
    </w:p>
  </w:footnote>
  <w:footnote w:id="218">
    <w:p w:rsidR="00962341" w:rsidRDefault="00962341">
      <w:pPr>
        <w:pStyle w:val="Notedebasdepage"/>
      </w:pPr>
      <w:r w:rsidRPr="00C6791F">
        <w:rPr>
          <w:rStyle w:val="Appelnotedebasdep"/>
        </w:rPr>
        <w:footnoteRef/>
      </w:r>
      <w:r>
        <w:t xml:space="preserve"> « Non » retombe sur « divína. » </w:t>
      </w:r>
    </w:p>
  </w:footnote>
  <w:footnote w:id="219">
    <w:p w:rsidR="00962341" w:rsidRDefault="00962341">
      <w:pPr>
        <w:pStyle w:val="Notedebasdepage"/>
      </w:pPr>
      <w:r w:rsidRPr="00C6791F">
        <w:rPr>
          <w:rStyle w:val="Appelnotedebasdep"/>
        </w:rPr>
        <w:footnoteRef/>
      </w:r>
      <w:r>
        <w:t xml:space="preserve"> « Avérso númine, » le vrai Dieu étant écarté, mis de côté, négligé. </w:t>
      </w:r>
    </w:p>
  </w:footnote>
  <w:footnote w:id="220">
    <w:p w:rsidR="00962341" w:rsidRDefault="00962341">
      <w:pPr>
        <w:pStyle w:val="Notedebasdepage"/>
      </w:pPr>
      <w:r w:rsidRPr="00C6791F">
        <w:rPr>
          <w:rStyle w:val="Appelnotedebasdep"/>
        </w:rPr>
        <w:footnoteRef/>
      </w:r>
      <w:r>
        <w:t xml:space="preserve"> Construisez : « levis aura feret in níhilum (emportera, anéantira) hoc quod datur (sous-entendu, his numínibus, c’est-à-dire, Musis). </w:t>
      </w:r>
    </w:p>
  </w:footnote>
  <w:footnote w:id="221">
    <w:p w:rsidR="00962341" w:rsidRDefault="00962341">
      <w:pPr>
        <w:pStyle w:val="Notedebasdepage"/>
      </w:pPr>
      <w:r w:rsidRPr="00C6791F">
        <w:rPr>
          <w:rStyle w:val="Appelnotedebasdep"/>
        </w:rPr>
        <w:footnoteRef/>
      </w:r>
      <w:r>
        <w:t xml:space="preserve"> « Irrita ventósæ, etc. » Ces vers et les suivants atteignent le sublime. </w:t>
      </w:r>
    </w:p>
  </w:footnote>
  <w:footnote w:id="222">
    <w:p w:rsidR="00962341" w:rsidRDefault="00962341">
      <w:pPr>
        <w:pStyle w:val="Notedebasdepage"/>
      </w:pPr>
      <w:r w:rsidRPr="00C6791F">
        <w:rPr>
          <w:rStyle w:val="Appelnotedebasdep"/>
        </w:rPr>
        <w:footnoteRef/>
      </w:r>
      <w:r>
        <w:t xml:space="preserve"> « Satis, » les moissons. </w:t>
      </w:r>
    </w:p>
  </w:footnote>
  <w:footnote w:id="223">
    <w:p w:rsidR="00962341" w:rsidRDefault="00962341">
      <w:pPr>
        <w:pStyle w:val="Notedebasdepage"/>
      </w:pPr>
      <w:r w:rsidRPr="00C6791F">
        <w:rPr>
          <w:rStyle w:val="Appelnotedebasdep"/>
        </w:rPr>
        <w:footnoteRef/>
      </w:r>
      <w:r>
        <w:t xml:space="preserve"> « Prece… vólumus, » c’est par la prière qu’il faut le fléchir, l’amener à faire ce que nous souhaitons. </w:t>
      </w:r>
    </w:p>
  </w:footnote>
  <w:footnote w:id="224">
    <w:p w:rsidR="00962341" w:rsidRDefault="00962341">
      <w:pPr>
        <w:pStyle w:val="Notedebasdepage"/>
      </w:pPr>
      <w:r w:rsidRPr="00C6791F">
        <w:rPr>
          <w:rStyle w:val="Appelnotedebasdep"/>
        </w:rPr>
        <w:footnoteRef/>
      </w:r>
      <w:r>
        <w:t xml:space="preserve"> « Mea quæ prístina, » mes anciennes habitudes, ma manière de vivre autrefois. </w:t>
      </w:r>
    </w:p>
  </w:footnote>
  <w:footnote w:id="225">
    <w:p w:rsidR="00962341" w:rsidRDefault="00962341">
      <w:pPr>
        <w:pStyle w:val="Notedebasdepage"/>
      </w:pPr>
      <w:r w:rsidRPr="00C6791F">
        <w:rPr>
          <w:rStyle w:val="Appelnotedebasdep"/>
        </w:rPr>
        <w:footnoteRef/>
      </w:r>
      <w:r>
        <w:t xml:space="preserve"> « Modo, » à présent. </w:t>
      </w:r>
    </w:p>
  </w:footnote>
  <w:footnote w:id="226">
    <w:p w:rsidR="00962341" w:rsidRDefault="00962341">
      <w:pPr>
        <w:pStyle w:val="Notedebasdepage"/>
      </w:pPr>
      <w:r w:rsidRPr="00C6791F">
        <w:rPr>
          <w:rStyle w:val="Appelnotedebasdep"/>
        </w:rPr>
        <w:footnoteRef/>
      </w:r>
      <w:r>
        <w:t xml:space="preserve"> « Stulta Dei sapiens, » n’ayant qu’une folle sagesse aux yeux de Dieu. Allusion à ce passage de la 1</w:t>
      </w:r>
      <w:r w:rsidRPr="00C1487C">
        <w:rPr>
          <w:vertAlign w:val="superscript"/>
        </w:rPr>
        <w:t>re</w:t>
      </w:r>
      <w:r>
        <w:t xml:space="preserve"> Épître de saint Paul aux Corinthiens (I, 25, 27) : « Quod stultum est Dei, sapiéntius est homínibus ; et quod infírmum est Dei, fórtius est homínibus… Quæ stulta sunt mundi elégit Deus, ut confúndat sapiéntes : et Infírma mundi elégit Deus, ut confúndat fórtia. » </w:t>
      </w:r>
    </w:p>
  </w:footnote>
  <w:footnote w:id="227">
    <w:p w:rsidR="00962341" w:rsidRDefault="00962341">
      <w:pPr>
        <w:pStyle w:val="Notedebasdepage"/>
      </w:pPr>
      <w:r w:rsidRPr="00C6791F">
        <w:rPr>
          <w:rStyle w:val="Appelnotedebasdep"/>
        </w:rPr>
        <w:footnoteRef/>
      </w:r>
      <w:r>
        <w:t xml:space="preserve"> « Non árbitror… dicar, » et l’on ne dira pas, je pense, que par ces paroles j’ai confessé, etc. </w:t>
      </w:r>
    </w:p>
  </w:footnote>
  <w:footnote w:id="228">
    <w:p w:rsidR="00962341" w:rsidRDefault="00962341">
      <w:pPr>
        <w:pStyle w:val="Notedebasdepage"/>
      </w:pPr>
      <w:r w:rsidRPr="00C6791F">
        <w:rPr>
          <w:rStyle w:val="Appelnotedebasdep"/>
        </w:rPr>
        <w:footnoteRef/>
      </w:r>
      <w:r>
        <w:t xml:space="preserve"> « Mens nova me cepit, » un nouvel esprit s’est emparé de moi. </w:t>
      </w:r>
    </w:p>
  </w:footnote>
  <w:footnote w:id="229">
    <w:p w:rsidR="00962341" w:rsidRDefault="00962341">
      <w:pPr>
        <w:pStyle w:val="Notedebasdepage"/>
      </w:pPr>
      <w:r w:rsidRPr="00C6791F">
        <w:rPr>
          <w:rStyle w:val="Appelnotedebasdep"/>
        </w:rPr>
        <w:footnoteRef/>
      </w:r>
      <w:r>
        <w:t xml:space="preserve"> « Cujus præcéptis, etc., » toi dont les préceptes m’ont fait acquérir ce que Jésus-Christ a pu aimer en moi. </w:t>
      </w:r>
    </w:p>
  </w:footnote>
  <w:footnote w:id="230">
    <w:p w:rsidR="00962341" w:rsidRDefault="00962341">
      <w:pPr>
        <w:pStyle w:val="Notedebasdepage"/>
      </w:pPr>
      <w:r w:rsidRPr="00C6791F">
        <w:rPr>
          <w:rStyle w:val="Appelnotedebasdep"/>
        </w:rPr>
        <w:footnoteRef/>
      </w:r>
      <w:r>
        <w:t xml:space="preserve"> « Participántum, » qui vivent en commun. </w:t>
      </w:r>
    </w:p>
  </w:footnote>
  <w:footnote w:id="231">
    <w:p w:rsidR="00962341" w:rsidRDefault="00962341">
      <w:pPr>
        <w:pStyle w:val="Notedebasdepage"/>
      </w:pPr>
      <w:r w:rsidRPr="00C6791F">
        <w:rPr>
          <w:rStyle w:val="Appelnotedebasdep"/>
        </w:rPr>
        <w:footnoteRef/>
      </w:r>
      <w:r>
        <w:t xml:space="preserve"> « </w:t>
      </w:r>
      <w:r w:rsidRPr="00CB781F">
        <w:t>Lýciæ,</w:t>
      </w:r>
      <w:r>
        <w:t> </w:t>
      </w:r>
      <w:r w:rsidRPr="00CB781F">
        <w:t>» la Lycie, province de l’Asie-Mineure.</w:t>
      </w:r>
      <w:r>
        <w:t xml:space="preserve"> </w:t>
      </w:r>
    </w:p>
  </w:footnote>
  <w:footnote w:id="232">
    <w:p w:rsidR="00962341" w:rsidRDefault="00962341">
      <w:pPr>
        <w:pStyle w:val="Notedebasdepage"/>
      </w:pPr>
      <w:r w:rsidRPr="00C6791F">
        <w:rPr>
          <w:rStyle w:val="Appelnotedebasdep"/>
        </w:rPr>
        <w:footnoteRef/>
      </w:r>
      <w:r>
        <w:t xml:space="preserve"> « Pegaséum équitem, » le cavalier de Pégase, Bellérophon, ainsi nommé parce qu’il monta le cheval Pégase, pour aller combattre la Chimère. </w:t>
      </w:r>
    </w:p>
  </w:footnote>
  <w:footnote w:id="233">
    <w:p w:rsidR="00962341" w:rsidRDefault="00962341">
      <w:pPr>
        <w:pStyle w:val="Notedebasdepage"/>
      </w:pPr>
      <w:r w:rsidRPr="00C6791F">
        <w:rPr>
          <w:rStyle w:val="Appelnotedebasdep"/>
        </w:rPr>
        <w:footnoteRef/>
      </w:r>
      <w:r>
        <w:t xml:space="preserve"> « Agitáre fréquentant » équivaut à « fréquentes agunt, » agissent ainsi en grand nombre dans des lieux déserts. </w:t>
      </w:r>
    </w:p>
  </w:footnote>
  <w:footnote w:id="234">
    <w:p w:rsidR="00962341" w:rsidRDefault="00962341">
      <w:pPr>
        <w:pStyle w:val="Notedebasdepage"/>
      </w:pPr>
      <w:r w:rsidRPr="00C6791F">
        <w:rPr>
          <w:rStyle w:val="Appelnotedebasdep"/>
        </w:rPr>
        <w:footnoteRef/>
      </w:r>
      <w:r>
        <w:t xml:space="preserve"> « Non ínopes, » etc. Ici commence un magnifique éloge des solitaires chrétiens. </w:t>
      </w:r>
    </w:p>
  </w:footnote>
  <w:footnote w:id="235">
    <w:p w:rsidR="00962341" w:rsidRDefault="00962341">
      <w:pPr>
        <w:pStyle w:val="Notedebasdepage"/>
      </w:pPr>
      <w:r w:rsidRPr="00C6791F">
        <w:rPr>
          <w:rStyle w:val="Appelnotedebasdep"/>
        </w:rPr>
        <w:footnoteRef/>
      </w:r>
      <w:r>
        <w:t xml:space="preserve"> « Feritáte, » humeur farouche, sauvage. — « Legéntes, » prenant le parti de. </w:t>
      </w:r>
    </w:p>
  </w:footnote>
  <w:footnote w:id="236">
    <w:p w:rsidR="00962341" w:rsidRDefault="00962341">
      <w:pPr>
        <w:pStyle w:val="Notedebasdepage"/>
      </w:pPr>
      <w:r w:rsidRPr="00C6791F">
        <w:rPr>
          <w:rStyle w:val="Appelnotedebasdep"/>
        </w:rPr>
        <w:footnoteRef/>
      </w:r>
      <w:r>
        <w:t xml:space="preserve"> « Veri profúnda perspícere, » sonder, pénétrer les profondeurs de la vérité. </w:t>
      </w:r>
    </w:p>
  </w:footnote>
  <w:footnote w:id="237">
    <w:p w:rsidR="00962341" w:rsidRDefault="00962341">
      <w:pPr>
        <w:pStyle w:val="Notedebasdepage"/>
      </w:pPr>
      <w:r w:rsidRPr="00C6791F">
        <w:rPr>
          <w:rStyle w:val="Appelnotedebasdep"/>
        </w:rPr>
        <w:footnoteRef/>
      </w:r>
      <w:r>
        <w:t xml:space="preserve"> « Divínis donis, » les biens qui viennent de Dieu. </w:t>
      </w:r>
    </w:p>
  </w:footnote>
  <w:footnote w:id="238">
    <w:p w:rsidR="00962341" w:rsidRDefault="00962341">
      <w:pPr>
        <w:pStyle w:val="Notedebasdepage"/>
      </w:pPr>
      <w:r w:rsidRPr="00C6791F">
        <w:rPr>
          <w:rStyle w:val="Appelnotedebasdep"/>
        </w:rPr>
        <w:footnoteRef/>
      </w:r>
      <w:r>
        <w:t xml:space="preserve"> « Quam » a pour antécédent « mercéde. » — « Réferat, » donnera. — « Certus, » fidèle, qui tient parole. </w:t>
      </w:r>
    </w:p>
  </w:footnote>
  <w:footnote w:id="239">
    <w:p w:rsidR="00962341" w:rsidRDefault="00962341">
      <w:pPr>
        <w:pStyle w:val="Notedebasdepage"/>
      </w:pPr>
      <w:r w:rsidRPr="00C6791F">
        <w:rPr>
          <w:rStyle w:val="Appelnotedebasdep"/>
        </w:rPr>
        <w:footnoteRef/>
      </w:r>
      <w:r>
        <w:t xml:space="preserve"> « Si modo… rebus, » si toutefois ta biens d’ici-bas ne triomphent pas, ne les séduisent pas par leurs vains attraits. </w:t>
      </w:r>
    </w:p>
  </w:footnote>
  <w:footnote w:id="240">
    <w:p w:rsidR="00962341" w:rsidRDefault="00962341">
      <w:pPr>
        <w:pStyle w:val="Notedebasdepage"/>
      </w:pPr>
      <w:r w:rsidRPr="00C6791F">
        <w:rPr>
          <w:rStyle w:val="Appelnotedebasdep"/>
        </w:rPr>
        <w:footnoteRef/>
      </w:r>
      <w:r>
        <w:t xml:space="preserve"> « Videt. » Sujet « ignítus sensus. » </w:t>
      </w:r>
    </w:p>
  </w:footnote>
  <w:footnote w:id="241">
    <w:p w:rsidR="00962341" w:rsidRDefault="00962341">
      <w:pPr>
        <w:pStyle w:val="Notedebasdepage"/>
      </w:pPr>
      <w:r w:rsidRPr="00C6791F">
        <w:rPr>
          <w:rStyle w:val="Appelnotedebasdep"/>
        </w:rPr>
        <w:footnoteRef/>
      </w:r>
      <w:r>
        <w:t xml:space="preserve"> « Ætérna negántur vísibus. » Voyez I Cor. II, 9-16. </w:t>
      </w:r>
    </w:p>
  </w:footnote>
  <w:footnote w:id="242">
    <w:p w:rsidR="00962341" w:rsidRDefault="00962341">
      <w:pPr>
        <w:pStyle w:val="Notedebasdepage"/>
      </w:pPr>
      <w:r w:rsidRPr="00C6791F">
        <w:rPr>
          <w:rStyle w:val="Appelnotedebasdep"/>
        </w:rPr>
        <w:footnoteRef/>
      </w:r>
      <w:r>
        <w:t xml:space="preserve"> « Nunc, » maintenant, dans ce siècle, ici-bas. </w:t>
      </w:r>
    </w:p>
  </w:footnote>
  <w:footnote w:id="243">
    <w:p w:rsidR="00962341" w:rsidRDefault="00962341">
      <w:pPr>
        <w:pStyle w:val="Notedebasdepage"/>
      </w:pPr>
      <w:r w:rsidRPr="00C6791F">
        <w:rPr>
          <w:rStyle w:val="Appelnotedebasdep"/>
        </w:rPr>
        <w:footnoteRef/>
      </w:r>
      <w:r>
        <w:t xml:space="preserve"> « Várias… formas, » les formes changeantes des objets visibles. </w:t>
      </w:r>
    </w:p>
  </w:footnote>
  <w:footnote w:id="244">
    <w:p w:rsidR="00962341" w:rsidRDefault="00962341">
      <w:pPr>
        <w:pStyle w:val="Notedebasdepage"/>
      </w:pPr>
      <w:r w:rsidRPr="00C6791F">
        <w:rPr>
          <w:rStyle w:val="Appelnotedebasdep"/>
        </w:rPr>
        <w:footnoteRef/>
      </w:r>
      <w:r>
        <w:t xml:space="preserve"> « Venturi… ináne, » l’éternité de la vie future et le néant de la vie présente. « Ætérnum et ináne » sont pris substantivement. </w:t>
      </w:r>
    </w:p>
  </w:footnote>
  <w:footnote w:id="245">
    <w:p w:rsidR="00962341" w:rsidRDefault="00962341">
      <w:pPr>
        <w:pStyle w:val="Notedebasdepage"/>
      </w:pPr>
      <w:r w:rsidRPr="00C6791F">
        <w:rPr>
          <w:rStyle w:val="Appelnotedebasdep"/>
        </w:rPr>
        <w:footnoteRef/>
      </w:r>
      <w:r>
        <w:t xml:space="preserve"> « Fides voti par est, » la fui de mon vœu est semblable, c’est-à-dire ma foi et mes vœux sunt les mêmes. </w:t>
      </w:r>
    </w:p>
  </w:footnote>
  <w:footnote w:id="246">
    <w:p w:rsidR="00962341" w:rsidRPr="00657E0D" w:rsidRDefault="00962341" w:rsidP="00657E0D">
      <w:pPr>
        <w:pStyle w:val="Notedebasdepage"/>
        <w:rPr>
          <w:lang w:val="en-GB"/>
        </w:rPr>
      </w:pPr>
      <w:r w:rsidRPr="00C6791F">
        <w:rPr>
          <w:rStyle w:val="Appelnotedebasdep"/>
        </w:rPr>
        <w:footnoteRef/>
      </w:r>
      <w:r>
        <w:t xml:space="preserve"> « Acta, » rivage. Ce mot est tiré du grec ἀκτή, et se trouve dans Virgile, liv. </w:t>
      </w:r>
      <w:r w:rsidRPr="00657E0D">
        <w:rPr>
          <w:lang w:val="en-GB"/>
        </w:rPr>
        <w:t xml:space="preserve">V, 613 : </w:t>
      </w:r>
    </w:p>
    <w:p w:rsidR="00962341" w:rsidRPr="00015D4C" w:rsidRDefault="00962341" w:rsidP="00657E0D">
      <w:pPr>
        <w:pStyle w:val="niplcv"/>
        <w:rPr>
          <w:lang w:val="en-GB"/>
        </w:rPr>
      </w:pPr>
      <w:r w:rsidRPr="00015D4C">
        <w:rPr>
          <w:lang w:val="en-GB"/>
        </w:rPr>
        <w:t xml:space="preserve">At procul in sola secrétæ Tróades acta </w:t>
      </w:r>
    </w:p>
    <w:p w:rsidR="00962341" w:rsidRPr="005F2BC9" w:rsidRDefault="00962341" w:rsidP="00657E0D">
      <w:pPr>
        <w:pStyle w:val="niplcv"/>
        <w:rPr>
          <w:lang w:val="en-GB"/>
        </w:rPr>
      </w:pPr>
      <w:r w:rsidRPr="005F2BC9">
        <w:rPr>
          <w:lang w:val="en-GB"/>
        </w:rPr>
        <w:t xml:space="preserve">Amíssum Anchísen flebant. </w:t>
      </w:r>
    </w:p>
  </w:footnote>
  <w:footnote w:id="247">
    <w:p w:rsidR="00962341" w:rsidRDefault="00962341">
      <w:pPr>
        <w:pStyle w:val="Notedebasdepage"/>
      </w:pPr>
      <w:r w:rsidRPr="00C6791F">
        <w:rPr>
          <w:rStyle w:val="Appelnotedebasdep"/>
        </w:rPr>
        <w:footnoteRef/>
      </w:r>
      <w:r>
        <w:t xml:space="preserve"> « Festináta invídia, » reproche anticipé. </w:t>
      </w:r>
    </w:p>
  </w:footnote>
  <w:footnote w:id="248">
    <w:p w:rsidR="00962341" w:rsidRDefault="00962341">
      <w:pPr>
        <w:pStyle w:val="Notedebasdepage"/>
      </w:pPr>
      <w:r w:rsidRPr="00C6791F">
        <w:rPr>
          <w:rStyle w:val="Appelnotedebasdep"/>
        </w:rPr>
        <w:footnoteRef/>
      </w:r>
      <w:r>
        <w:t xml:space="preserve"> « Non pátitur… pudórem. » Beau vers qui exprime une vérité frappante. </w:t>
      </w:r>
    </w:p>
  </w:footnote>
  <w:footnote w:id="249">
    <w:p w:rsidR="00962341" w:rsidRDefault="00962341">
      <w:pPr>
        <w:pStyle w:val="Notedebasdepage"/>
      </w:pPr>
      <w:r w:rsidRPr="00C6791F">
        <w:rPr>
          <w:rStyle w:val="Appelnotedebasdep"/>
        </w:rPr>
        <w:footnoteRef/>
      </w:r>
      <w:r>
        <w:t xml:space="preserve"> « Neque me… vítio, » ne me blâme point, soit à cause de mon épouse, soit à cause de la (prétendue) faiblesse de mon esprit. </w:t>
      </w:r>
    </w:p>
  </w:footnote>
  <w:footnote w:id="250">
    <w:p w:rsidR="00962341" w:rsidRDefault="00962341">
      <w:pPr>
        <w:pStyle w:val="Notedebasdepage"/>
      </w:pPr>
      <w:r w:rsidRPr="00C6791F">
        <w:rPr>
          <w:rStyle w:val="Appelnotedebasdep"/>
        </w:rPr>
        <w:footnoteRef/>
      </w:r>
      <w:r>
        <w:t xml:space="preserve"> « Agitáre, » vivre, habiter. </w:t>
      </w:r>
    </w:p>
  </w:footnote>
  <w:footnote w:id="251">
    <w:p w:rsidR="00962341" w:rsidRDefault="00962341">
      <w:pPr>
        <w:pStyle w:val="Notedebasdepage"/>
      </w:pPr>
      <w:r w:rsidRPr="00C6791F">
        <w:rPr>
          <w:rStyle w:val="Appelnotedebasdep"/>
        </w:rPr>
        <w:footnoteRef/>
      </w:r>
      <w:r>
        <w:t xml:space="preserve"> « Sint » marque ici une concession. </w:t>
      </w:r>
    </w:p>
  </w:footnote>
  <w:footnote w:id="252">
    <w:p w:rsidR="00962341" w:rsidRDefault="00962341">
      <w:pPr>
        <w:pStyle w:val="Notedebasdepage"/>
      </w:pPr>
      <w:r w:rsidRPr="00C6791F">
        <w:rPr>
          <w:rStyle w:val="Appelnotedebasdep"/>
        </w:rPr>
        <w:footnoteRef/>
      </w:r>
      <w:r>
        <w:t xml:space="preserve"> Construisez : « qua dives Hispánia, spectans mersos soles, patet usque in orbem summum. » « Urbáni summum, » l’extrémité, la partie la plus reculée de l’univers. </w:t>
      </w:r>
    </w:p>
  </w:footnote>
  <w:footnote w:id="253">
    <w:p w:rsidR="00962341" w:rsidRDefault="00962341">
      <w:pPr>
        <w:pStyle w:val="Notedebasdepage"/>
      </w:pPr>
      <w:r w:rsidRPr="00C6791F">
        <w:rPr>
          <w:rStyle w:val="Appelnotedebasdep"/>
        </w:rPr>
        <w:footnoteRef/>
      </w:r>
      <w:r>
        <w:t xml:space="preserve"> « Sed fúerit, etc., » mais admettons que j’habite des montagnes où vivent des brigands. </w:t>
      </w:r>
    </w:p>
  </w:footnote>
  <w:footnote w:id="254">
    <w:p w:rsidR="00962341" w:rsidRDefault="00962341">
      <w:pPr>
        <w:pStyle w:val="Notedebasdepage"/>
      </w:pPr>
      <w:r w:rsidRPr="00C6791F">
        <w:rPr>
          <w:rStyle w:val="Appelnotedebasdep"/>
        </w:rPr>
        <w:footnoteRef/>
      </w:r>
      <w:r>
        <w:t xml:space="preserve"> « Lévibus libris, » fibres lisses, polies. </w:t>
      </w:r>
    </w:p>
  </w:footnote>
  <w:footnote w:id="255">
    <w:p w:rsidR="00962341" w:rsidRDefault="00962341">
      <w:pPr>
        <w:pStyle w:val="Notedebasdepage"/>
      </w:pPr>
      <w:r w:rsidRPr="00C6791F">
        <w:rPr>
          <w:rStyle w:val="Appelnotedebasdep"/>
        </w:rPr>
        <w:footnoteRef/>
      </w:r>
      <w:r>
        <w:t xml:space="preserve"> « Divérsa colo… loca, « j’habite, comme autrefois, des lieux tout autres. </w:t>
      </w:r>
    </w:p>
  </w:footnote>
  <w:footnote w:id="256">
    <w:p w:rsidR="00962341" w:rsidRDefault="00962341">
      <w:pPr>
        <w:pStyle w:val="Notedebasdepage"/>
      </w:pPr>
      <w:r w:rsidRPr="00C6791F">
        <w:rPr>
          <w:rStyle w:val="Appelnotedebasdep"/>
        </w:rPr>
        <w:footnoteRef/>
      </w:r>
      <w:r>
        <w:t xml:space="preserve"> « Cultis, » champs cultivés. </w:t>
      </w:r>
    </w:p>
  </w:footnote>
  <w:footnote w:id="257">
    <w:p w:rsidR="00962341" w:rsidRDefault="00962341">
      <w:pPr>
        <w:pStyle w:val="Notedebasdepage"/>
      </w:pPr>
      <w:r w:rsidRPr="00C6791F">
        <w:rPr>
          <w:rStyle w:val="Appelnotedebasdep"/>
        </w:rPr>
        <w:footnoteRef/>
      </w:r>
      <w:r>
        <w:t xml:space="preserve"> « Póneret. » « Pónere » est ici le synonyme de « depónere, » quitter, renoncer à. </w:t>
      </w:r>
    </w:p>
  </w:footnote>
  <w:footnote w:id="258">
    <w:p w:rsidR="00962341" w:rsidRDefault="00962341">
      <w:pPr>
        <w:pStyle w:val="Notedebasdepage"/>
      </w:pPr>
      <w:r w:rsidRPr="00C6791F">
        <w:rPr>
          <w:rStyle w:val="Appelnotedebasdep"/>
        </w:rPr>
        <w:footnoteRef/>
      </w:r>
      <w:r>
        <w:t xml:space="preserve"> « Stúdium… requíre, » informe-toi de mes goûts, des devoirs que je m’impose. </w:t>
      </w:r>
    </w:p>
  </w:footnote>
  <w:footnote w:id="259">
    <w:p w:rsidR="00962341" w:rsidRDefault="00962341">
      <w:pPr>
        <w:pStyle w:val="Notedebasdepage"/>
      </w:pPr>
      <w:r w:rsidRPr="00C6791F">
        <w:rPr>
          <w:rStyle w:val="Appelnotedebasdep"/>
        </w:rPr>
        <w:footnoteRef/>
      </w:r>
      <w:r>
        <w:t xml:space="preserve"> « Parcum » est pris substantivement et signifie tempérance, sobriété. </w:t>
      </w:r>
    </w:p>
  </w:footnote>
  <w:footnote w:id="260">
    <w:p w:rsidR="00962341" w:rsidRDefault="00962341">
      <w:pPr>
        <w:pStyle w:val="Notedebasdepage"/>
      </w:pPr>
      <w:r w:rsidRPr="00C6791F">
        <w:rPr>
          <w:rStyle w:val="Appelnotedebasdep"/>
        </w:rPr>
        <w:footnoteRef/>
      </w:r>
      <w:r>
        <w:t xml:space="preserve"> « Licet, » il est permis. </w:t>
      </w:r>
    </w:p>
  </w:footnote>
  <w:footnote w:id="261">
    <w:p w:rsidR="00962341" w:rsidRDefault="00962341">
      <w:pPr>
        <w:pStyle w:val="Notedebasdepage"/>
      </w:pPr>
      <w:r w:rsidRPr="00C6791F">
        <w:rPr>
          <w:rStyle w:val="Appelnotedebasdep"/>
        </w:rPr>
        <w:footnoteRef/>
      </w:r>
      <w:r>
        <w:t xml:space="preserve"> « Réparet melióra, » qu’il prépare, qu’il ménage en lui une amélioration, qu’il le rende meilleur. </w:t>
      </w:r>
    </w:p>
  </w:footnote>
  <w:footnote w:id="262">
    <w:p w:rsidR="00962341" w:rsidRDefault="00962341">
      <w:pPr>
        <w:pStyle w:val="Notedebasdepage"/>
      </w:pPr>
      <w:r w:rsidRPr="00C6791F">
        <w:rPr>
          <w:rStyle w:val="Appelnotedebasdep"/>
        </w:rPr>
        <w:footnoteRef/>
      </w:r>
      <w:r>
        <w:t xml:space="preserve"> « Quod legi, » ce que j’ai choisi. </w:t>
      </w:r>
    </w:p>
  </w:footnote>
  <w:footnote w:id="263">
    <w:p w:rsidR="00962341" w:rsidRDefault="00962341">
      <w:pPr>
        <w:pStyle w:val="Notedebasdepage"/>
      </w:pPr>
      <w:r w:rsidRPr="00C6791F">
        <w:rPr>
          <w:rStyle w:val="Appelnotedebasdep"/>
        </w:rPr>
        <w:footnoteRef/>
      </w:r>
      <w:r>
        <w:t xml:space="preserve"> Construisez : « audis (sous-entendu « me ») sequéntem impérium venerábile Christi… vovísse corda pio Deo. » </w:t>
      </w:r>
    </w:p>
  </w:footnote>
  <w:footnote w:id="264">
    <w:p w:rsidR="00962341" w:rsidRDefault="00962341">
      <w:pPr>
        <w:pStyle w:val="Notedebasdepage"/>
      </w:pPr>
      <w:r w:rsidRPr="00C6791F">
        <w:rPr>
          <w:rStyle w:val="Appelnotedebasdep"/>
        </w:rPr>
        <w:footnoteRef/>
      </w:r>
      <w:r>
        <w:t xml:space="preserve"> « Mortáli, » à l’homme (en général), aux mortels. Ce mot est régi par le verbe « parári. » </w:t>
      </w:r>
    </w:p>
  </w:footnote>
  <w:footnote w:id="265">
    <w:p w:rsidR="00962341" w:rsidRDefault="00962341">
      <w:pPr>
        <w:pStyle w:val="Notedebasdepage"/>
      </w:pPr>
      <w:r w:rsidRPr="00C6791F">
        <w:rPr>
          <w:rStyle w:val="Appelnotedebasdep"/>
        </w:rPr>
        <w:footnoteRef/>
      </w:r>
      <w:r>
        <w:t xml:space="preserve"> « Stulta… nil moror, » peu m’importe d’être un sot aux yeux de ceux qui ont des goûts différents. </w:t>
      </w:r>
    </w:p>
  </w:footnote>
  <w:footnote w:id="266">
    <w:p w:rsidR="00962341" w:rsidRDefault="00962341">
      <w:pPr>
        <w:pStyle w:val="Notedebasdepage"/>
      </w:pPr>
      <w:r w:rsidRPr="00C6791F">
        <w:rPr>
          <w:rStyle w:val="Appelnotedebasdep"/>
        </w:rPr>
        <w:footnoteRef/>
      </w:r>
      <w:r>
        <w:t xml:space="preserve"> « Dum, » pourvu que. </w:t>
      </w:r>
    </w:p>
  </w:footnote>
  <w:footnote w:id="267">
    <w:p w:rsidR="00962341" w:rsidRDefault="00962341">
      <w:pPr>
        <w:pStyle w:val="Notedebasdepage"/>
      </w:pPr>
      <w:r w:rsidRPr="00C6791F">
        <w:rPr>
          <w:rStyle w:val="Appelnotedebasdep"/>
        </w:rPr>
        <w:footnoteRef/>
      </w:r>
      <w:r>
        <w:t xml:space="preserve"> « Breve… umbra. » Vers empreints d’une mélancolie profonde. Dans les trois vers qui suivent, la beauté de l’expression répond bien à la grandeur de la pensée. </w:t>
      </w:r>
    </w:p>
  </w:footnote>
  <w:footnote w:id="268">
    <w:p w:rsidR="00962341" w:rsidRDefault="00962341">
      <w:pPr>
        <w:pStyle w:val="Notedebasdepage"/>
      </w:pPr>
      <w:r w:rsidRPr="00C6791F">
        <w:rPr>
          <w:rStyle w:val="Appelnotedebasdep"/>
        </w:rPr>
        <w:footnoteRef/>
      </w:r>
      <w:r>
        <w:t xml:space="preserve"> « At nisi, » etc. Toute cette fin de la lettre de saint Paulin est d’une élévation de pensée et d’une beauté de langage au-dessus de toute expression. On ne trouve rien, dans les poètes profanes, qui soit de nature à produire dans l’âme des impressions aussi fortes, aussi salutaires. C’est qu’aussi, toutes les fois que les poètes chrétiens parlent de Dieu, de l’immortalité de l’âme, de la vie future, du jugement dernier, des récompenses et des châtiments éternels, c’est-à-dire de ce qu’il y a de plus saint et de plus sacré au monde, de plus digne d’occuper notre âme tout entière, de plus propre à former le cœur de la jeunesse, à épurer, à élever ses sentiments, à lui donner l’amour du vrai, du bien et du beau ; toutes les fois, dis-je, que les poètes chrétiens touchent à ces glandes et sublimes vérités, ils sont seuls inspirés par une philosophie et une religion divines, et alors ils laissent bien loin derrière eux tous les poètes du paganisme. </w:t>
      </w:r>
    </w:p>
  </w:footnote>
  <w:footnote w:id="269">
    <w:p w:rsidR="00962341" w:rsidRDefault="00962341">
      <w:pPr>
        <w:pStyle w:val="Notedebasdepage"/>
      </w:pPr>
      <w:r w:rsidRPr="00C6791F">
        <w:rPr>
          <w:rStyle w:val="Appelnotedebasdep"/>
        </w:rPr>
        <w:footnoteRef/>
      </w:r>
      <w:r>
        <w:t xml:space="preserve"> Construisez : « quem équidem credo sedéntem… impósitum… et ventúrum. » </w:t>
      </w:r>
    </w:p>
  </w:footnote>
  <w:footnote w:id="270">
    <w:p w:rsidR="00962341" w:rsidRDefault="00962341">
      <w:pPr>
        <w:pStyle w:val="Notedebasdepage"/>
      </w:pPr>
      <w:r w:rsidRPr="00C6791F">
        <w:rPr>
          <w:rStyle w:val="Appelnotedebasdep"/>
        </w:rPr>
        <w:footnoteRef/>
      </w:r>
      <w:r>
        <w:t xml:space="preserve"> « Hujus in advéntum, » dans l’attente de l’arrivée de Celui-ci, c’est-à-dire de Jésus-Christ. Le poêle a ici en vue le second avènement de Jésus-Christ qui aura lieu lorsqu’il viendra juger les vivants et les morts. </w:t>
      </w:r>
    </w:p>
  </w:footnote>
  <w:footnote w:id="271">
    <w:p w:rsidR="00962341" w:rsidRDefault="00962341">
      <w:pPr>
        <w:pStyle w:val="Notedebasdepage"/>
      </w:pPr>
      <w:r w:rsidRPr="00C6791F">
        <w:rPr>
          <w:rStyle w:val="Appelnotedebasdep"/>
        </w:rPr>
        <w:footnoteRef/>
      </w:r>
      <w:r>
        <w:t xml:space="preserve"> « Christus ab æthéria, » etc. Ce passage n’aurait-il point inspiré à Massillon son sermon sur le petit nombre des élus ? </w:t>
      </w:r>
    </w:p>
  </w:footnote>
  <w:footnote w:id="272">
    <w:p w:rsidR="00962341" w:rsidRDefault="00962341">
      <w:pPr>
        <w:pStyle w:val="Notedebasdepage"/>
      </w:pPr>
      <w:r w:rsidRPr="00C6791F">
        <w:rPr>
          <w:rStyle w:val="Appelnotedebasdep"/>
        </w:rPr>
        <w:footnoteRef/>
      </w:r>
      <w:r>
        <w:t xml:space="preserve"> « Páreret, » imparfait du subjonctif de « pário. » « Diffidéntia, » incrédulité, manque du foi. </w:t>
      </w:r>
    </w:p>
  </w:footnote>
  <w:footnote w:id="273">
    <w:p w:rsidR="00962341" w:rsidRDefault="00962341">
      <w:pPr>
        <w:pStyle w:val="Notedebasdepage"/>
      </w:pPr>
      <w:r w:rsidRPr="00C6791F">
        <w:rPr>
          <w:rStyle w:val="Appelnotedebasdep"/>
        </w:rPr>
        <w:footnoteRef/>
      </w:r>
      <w:r>
        <w:t xml:space="preserve"> « Crimen, » accusation, grief. </w:t>
      </w:r>
    </w:p>
  </w:footnote>
  <w:footnote w:id="274">
    <w:p w:rsidR="00962341" w:rsidRDefault="00962341">
      <w:pPr>
        <w:pStyle w:val="Notedebasdepage"/>
      </w:pPr>
      <w:r w:rsidRPr="00C6791F">
        <w:rPr>
          <w:rStyle w:val="Appelnotedebasdep"/>
        </w:rPr>
        <w:footnoteRef/>
      </w:r>
      <w:r>
        <w:t xml:space="preserve"> « Jugales, » épouse. </w:t>
      </w:r>
    </w:p>
  </w:footnote>
  <w:footnote w:id="275">
    <w:p w:rsidR="00962341" w:rsidRDefault="00962341">
      <w:pPr>
        <w:pStyle w:val="Notedebasdepage"/>
      </w:pPr>
      <w:r w:rsidRPr="00C6791F">
        <w:rPr>
          <w:rStyle w:val="Appelnotedebasdep"/>
        </w:rPr>
        <w:footnoteRef/>
      </w:r>
      <w:r>
        <w:t xml:space="preserve"> « Observáre, » honorer, rendre hommage. </w:t>
      </w:r>
    </w:p>
  </w:footnote>
  <w:footnote w:id="276">
    <w:p w:rsidR="00962341" w:rsidRDefault="00962341">
      <w:pPr>
        <w:pStyle w:val="Notedebasdepage"/>
      </w:pPr>
      <w:r w:rsidRPr="00C6791F">
        <w:rPr>
          <w:rStyle w:val="Appelnotedebasdep"/>
        </w:rPr>
        <w:footnoteRef/>
      </w:r>
      <w:r>
        <w:t xml:space="preserve"> « Tua grátia, » mon amitié pour toi. </w:t>
      </w:r>
    </w:p>
  </w:footnote>
  <w:footnote w:id="277">
    <w:p w:rsidR="00962341" w:rsidRDefault="00962341">
      <w:pPr>
        <w:pStyle w:val="Notedebasdepage"/>
      </w:pPr>
      <w:r w:rsidRPr="00C6791F">
        <w:rPr>
          <w:rStyle w:val="Appelnotedebasdep"/>
        </w:rPr>
        <w:footnoteRef/>
      </w:r>
      <w:r>
        <w:t xml:space="preserve"> « Incáuta figúra, » visage téméraire. </w:t>
      </w:r>
    </w:p>
  </w:footnote>
  <w:footnote w:id="278">
    <w:p w:rsidR="00962341" w:rsidRDefault="00962341">
      <w:pPr>
        <w:pStyle w:val="Notedebasdepage"/>
      </w:pPr>
      <w:r w:rsidRPr="00C6791F">
        <w:rPr>
          <w:rStyle w:val="Appelnotedebasdep"/>
        </w:rPr>
        <w:footnoteRef/>
      </w:r>
      <w:r>
        <w:t xml:space="preserve"> « Hoc exémplo, » d’après cet exemple, d’après mon exemple. </w:t>
      </w:r>
    </w:p>
  </w:footnote>
  <w:footnote w:id="279">
    <w:p w:rsidR="00962341" w:rsidRDefault="00962341">
      <w:pPr>
        <w:pStyle w:val="Notedebasdepage"/>
      </w:pPr>
      <w:r w:rsidRPr="00C6791F">
        <w:rPr>
          <w:rStyle w:val="Appelnotedebasdep"/>
        </w:rPr>
        <w:footnoteRef/>
      </w:r>
      <w:r>
        <w:t xml:space="preserve"> « Nobis, » nous, c’est-à-dire nia famille, Thérasie et moi. </w:t>
      </w:r>
    </w:p>
  </w:footnote>
  <w:footnote w:id="280">
    <w:p w:rsidR="00962341" w:rsidRDefault="00962341">
      <w:pPr>
        <w:pStyle w:val="Notedebasdepage"/>
      </w:pPr>
      <w:r w:rsidRPr="00C6791F">
        <w:rPr>
          <w:rStyle w:val="Appelnotedebasdep"/>
        </w:rPr>
        <w:footnoteRef/>
      </w:r>
      <w:r>
        <w:t xml:space="preserve"> Construisez : « quantus (sous-entendu « est consensus nobis ») et in Christo coléndo connéxa mente. » « Et » signifie</w:t>
      </w:r>
      <w:r w:rsidRPr="00EA2AA3">
        <w:rPr>
          <w:rStyle w:val="italicus"/>
        </w:rPr>
        <w:t xml:space="preserve"> aussi.</w:t>
      </w:r>
      <w:r>
        <w:t xml:space="preserve"> </w:t>
      </w:r>
    </w:p>
  </w:footnote>
  <w:footnote w:id="281">
    <w:p w:rsidR="00962341" w:rsidRDefault="00962341">
      <w:pPr>
        <w:pStyle w:val="Notedebasdepage"/>
      </w:pPr>
      <w:r w:rsidRPr="00C6791F">
        <w:rPr>
          <w:rStyle w:val="Appelnotedebasdep"/>
        </w:rPr>
        <w:footnoteRef/>
      </w:r>
      <w:r>
        <w:t xml:space="preserve"> « Quis tua… livor, » quelle haine a donc fermé ton cœur à tes enfants ? </w:t>
      </w:r>
    </w:p>
  </w:footnote>
  <w:footnote w:id="282">
    <w:p w:rsidR="00962341" w:rsidRDefault="00962341">
      <w:pPr>
        <w:pStyle w:val="Notedebasdepage"/>
      </w:pPr>
      <w:r w:rsidRPr="00C6791F">
        <w:rPr>
          <w:rStyle w:val="Appelnotedebasdep"/>
        </w:rPr>
        <w:footnoteRef/>
      </w:r>
      <w:r>
        <w:t xml:space="preserve"> « Lǽdere natis paréntem, » nuire dans l’esprit d’un père à ses enfants, l’irriter contre eux. — « Natis. » Par cette expression, saint Paulin se désigne lui-même, et désigne Thérasie, son épouse, contre laquelle Ausone était très animé, puisque dans ses lettres il lui donne les noms de</w:t>
      </w:r>
      <w:r w:rsidRPr="00EA2AA3">
        <w:rPr>
          <w:rStyle w:val="italicus"/>
        </w:rPr>
        <w:t xml:space="preserve"> Próditor</w:t>
      </w:r>
      <w:r>
        <w:t xml:space="preserve"> et de</w:t>
      </w:r>
      <w:r w:rsidRPr="00EA2AA3">
        <w:rPr>
          <w:rStyle w:val="italicus"/>
        </w:rPr>
        <w:t xml:space="preserve"> Tanaquil.</w:t>
      </w:r>
      <w:r>
        <w:t xml:space="preserve"> </w:t>
      </w:r>
    </w:p>
  </w:footnote>
  <w:footnote w:id="283">
    <w:p w:rsidR="00962341" w:rsidRDefault="00962341">
      <w:pPr>
        <w:pStyle w:val="Notedebasdepage"/>
      </w:pPr>
      <w:r w:rsidRPr="00C6791F">
        <w:rPr>
          <w:rStyle w:val="Appelnotedebasdep"/>
        </w:rPr>
        <w:footnoteRef/>
      </w:r>
      <w:r>
        <w:t xml:space="preserve"> « Simplicitátis, » simplicité, sincérité des affections. </w:t>
      </w:r>
    </w:p>
  </w:footnote>
  <w:footnote w:id="284">
    <w:p w:rsidR="00962341" w:rsidRDefault="00962341">
      <w:pPr>
        <w:pStyle w:val="Notedebasdepage"/>
      </w:pPr>
      <w:r w:rsidRPr="00C6791F">
        <w:rPr>
          <w:rStyle w:val="Appelnotedebasdep"/>
        </w:rPr>
        <w:footnoteRef/>
      </w:r>
      <w:r>
        <w:t xml:space="preserve"> « Immúnis » (sous-entendu « mens »), mon âme exempte de reproche, irréprochable. </w:t>
      </w:r>
    </w:p>
  </w:footnote>
  <w:footnote w:id="285">
    <w:p w:rsidR="00962341" w:rsidRDefault="00962341">
      <w:pPr>
        <w:pStyle w:val="Notedebasdepage"/>
      </w:pPr>
      <w:r w:rsidRPr="00C6791F">
        <w:rPr>
          <w:rStyle w:val="Appelnotedebasdep"/>
        </w:rPr>
        <w:footnoteRef/>
      </w:r>
      <w:r>
        <w:t xml:space="preserve"> « Ténera offénsæ, » sensible au reproche. </w:t>
      </w:r>
    </w:p>
  </w:footnote>
  <w:footnote w:id="286">
    <w:p w:rsidR="00962341" w:rsidRDefault="00962341">
      <w:pPr>
        <w:pStyle w:val="Notedebasdepage"/>
      </w:pPr>
      <w:r w:rsidRPr="00C6791F">
        <w:rPr>
          <w:rStyle w:val="Appelnotedebasdep"/>
        </w:rPr>
        <w:footnoteRef/>
      </w:r>
      <w:r>
        <w:t xml:space="preserve"> « Affero, » j’allègue, je dis pour excuse. On ne peut s’excuser plus spirituellement que ne le fait ici saint Paulin. </w:t>
      </w:r>
    </w:p>
  </w:footnote>
  <w:footnote w:id="287">
    <w:p w:rsidR="00962341" w:rsidRDefault="00962341">
      <w:pPr>
        <w:pStyle w:val="Notedebasdepage"/>
      </w:pPr>
      <w:r w:rsidRPr="00C6791F">
        <w:rPr>
          <w:rStyle w:val="Appelnotedebasdep"/>
        </w:rPr>
        <w:footnoteRef/>
      </w:r>
      <w:r>
        <w:t xml:space="preserve"> L’admiration de l’élève pour le talent de son précepteur va ici un peu trop loin, quoique, le mot </w:t>
      </w:r>
      <w:r w:rsidRPr="00EA2AA3">
        <w:rPr>
          <w:rStyle w:val="italicus"/>
        </w:rPr>
        <w:t>vix</w:t>
      </w:r>
      <w:r>
        <w:t xml:space="preserve"> en atténue l’expression. </w:t>
      </w:r>
    </w:p>
  </w:footnote>
  <w:footnote w:id="288">
    <w:p w:rsidR="00962341" w:rsidRDefault="00962341">
      <w:pPr>
        <w:pStyle w:val="Notedebasdepage"/>
      </w:pPr>
      <w:r w:rsidRPr="00C6791F">
        <w:rPr>
          <w:rStyle w:val="Appelnotedebasdep"/>
        </w:rPr>
        <w:footnoteRef/>
      </w:r>
      <w:r>
        <w:t xml:space="preserve"> « Dulcis amicítia » (sous-entendu « est »). </w:t>
      </w:r>
    </w:p>
  </w:footnote>
  <w:footnote w:id="289">
    <w:p w:rsidR="00962341" w:rsidRDefault="00962341">
      <w:pPr>
        <w:pStyle w:val="Notedebasdepage"/>
      </w:pPr>
      <w:r w:rsidRPr="00C6791F">
        <w:rPr>
          <w:rStyle w:val="Appelnotedebasdep"/>
        </w:rPr>
        <w:footnoteRef/>
      </w:r>
      <w:r>
        <w:t xml:space="preserve"> « Sæva fabula, » cruelle calomnie. </w:t>
      </w:r>
    </w:p>
  </w:footnote>
  <w:footnote w:id="290">
    <w:p w:rsidR="00962341" w:rsidRDefault="00962341">
      <w:pPr>
        <w:pStyle w:val="Notedebasdepage"/>
      </w:pPr>
      <w:r w:rsidRPr="00C6791F">
        <w:rPr>
          <w:rStyle w:val="Appelnotedebasdep"/>
        </w:rPr>
        <w:footnoteRef/>
      </w:r>
      <w:r>
        <w:t xml:space="preserve"> « Ego te, » etc. Vers iambiques trimètres et dimètres.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291">
    <w:p w:rsidR="00962341" w:rsidRDefault="00962341">
      <w:pPr>
        <w:pStyle w:val="Notedebasdepage"/>
      </w:pPr>
      <w:r w:rsidRPr="00C6791F">
        <w:rPr>
          <w:rStyle w:val="Appelnotedebasdep"/>
        </w:rPr>
        <w:footnoteRef/>
      </w:r>
      <w:r>
        <w:t xml:space="preserve"> « Sǽculum, » âge. </w:t>
      </w:r>
    </w:p>
  </w:footnote>
  <w:footnote w:id="292">
    <w:p w:rsidR="00962341" w:rsidRDefault="00962341">
      <w:pPr>
        <w:pStyle w:val="Notedebasdepage"/>
      </w:pPr>
      <w:r w:rsidRPr="00C6791F">
        <w:rPr>
          <w:rStyle w:val="Appelnotedebasdep"/>
        </w:rPr>
        <w:footnoteRef/>
      </w:r>
      <w:r>
        <w:t xml:space="preserve"> « Fibris, » entrailles, cœur. </w:t>
      </w:r>
    </w:p>
  </w:footnote>
  <w:footnote w:id="293">
    <w:p w:rsidR="00962341" w:rsidRDefault="00962341">
      <w:pPr>
        <w:pStyle w:val="Notedebasdepage"/>
      </w:pPr>
      <w:r w:rsidRPr="00C6791F">
        <w:rPr>
          <w:rStyle w:val="Appelnotedebasdep"/>
        </w:rPr>
        <w:footnoteRef/>
      </w:r>
      <w:r>
        <w:t xml:space="preserve"> « Quoque ánimo. » Tribraque au 2</w:t>
      </w:r>
      <w:r>
        <w:rPr>
          <w:vertAlign w:val="superscript"/>
        </w:rPr>
        <w:t>e</w:t>
      </w:r>
      <w:r>
        <w:t xml:space="preserve"> pied. </w:t>
      </w:r>
    </w:p>
  </w:footnote>
  <w:footnote w:id="294">
    <w:p w:rsidR="00962341" w:rsidRDefault="00962341">
      <w:pPr>
        <w:pStyle w:val="Notedebasdepage"/>
      </w:pPr>
      <w:r w:rsidRPr="00C6791F">
        <w:rPr>
          <w:rStyle w:val="Appelnotedebasdep"/>
        </w:rPr>
        <w:footnoteRef/>
      </w:r>
      <w:r>
        <w:t xml:space="preserve"> « Stirpe cœ́liti, » origine céleste. </w:t>
      </w:r>
    </w:p>
  </w:footnote>
  <w:footnote w:id="295">
    <w:p w:rsidR="00962341" w:rsidRDefault="00962341">
      <w:pPr>
        <w:pStyle w:val="Notedebasdepage"/>
      </w:pPr>
      <w:r w:rsidRPr="00C6791F">
        <w:rPr>
          <w:rStyle w:val="Appelnotedebasdep"/>
        </w:rPr>
        <w:footnoteRef/>
      </w:r>
      <w:r>
        <w:t xml:space="preserve"> « Necésse est simul. » Dactyle au 3</w:t>
      </w:r>
      <w:r>
        <w:rPr>
          <w:vertAlign w:val="superscript"/>
        </w:rPr>
        <w:t>e</w:t>
      </w:r>
      <w:r>
        <w:t xml:space="preserve"> pied. </w:t>
      </w:r>
    </w:p>
  </w:footnote>
  <w:footnote w:id="296">
    <w:p w:rsidR="00962341" w:rsidRDefault="00962341">
      <w:pPr>
        <w:pStyle w:val="Notedebasdepage"/>
      </w:pPr>
      <w:r w:rsidRPr="00C6791F">
        <w:rPr>
          <w:rStyle w:val="Appelnotedebasdep"/>
        </w:rPr>
        <w:footnoteRef/>
      </w:r>
      <w:r>
        <w:t xml:space="preserve"> « Téneat æque ut. » Tribraque au premier pied, spondée au deuxième. </w:t>
      </w:r>
    </w:p>
  </w:footnote>
  <w:footnote w:id="297">
    <w:p w:rsidR="00962341" w:rsidRDefault="00962341">
      <w:pPr>
        <w:pStyle w:val="Notedebasdepage"/>
      </w:pPr>
      <w:r w:rsidRPr="00C6791F">
        <w:rPr>
          <w:rStyle w:val="Appelnotedebasdep"/>
        </w:rPr>
        <w:footnoteRef/>
      </w:r>
      <w:r>
        <w:t xml:space="preserve"> « Non capit, » elle ne peut. </w:t>
      </w:r>
    </w:p>
  </w:footnote>
  <w:footnote w:id="298">
    <w:p w:rsidR="00962341" w:rsidRDefault="00962341">
      <w:pPr>
        <w:pStyle w:val="Notedebasdepage"/>
      </w:pPr>
      <w:r w:rsidRPr="00C6791F">
        <w:rPr>
          <w:rStyle w:val="Appelnotedebasdep"/>
        </w:rPr>
        <w:footnoteRef/>
      </w:r>
      <w:r>
        <w:t xml:space="preserve"> « Perénni, » adverbe. </w:t>
      </w:r>
    </w:p>
  </w:footnote>
  <w:footnote w:id="299">
    <w:p w:rsidR="00962341" w:rsidRDefault="00962341">
      <w:pPr>
        <w:pStyle w:val="Notedebasdepage"/>
      </w:pPr>
      <w:r w:rsidRPr="00C6791F">
        <w:rPr>
          <w:rStyle w:val="Appelnotedebasdep"/>
        </w:rPr>
        <w:footnoteRef/>
      </w:r>
      <w:r>
        <w:t xml:space="preserve"> Cette belle prière se trouve dans toutes les éditons de saint Paulin de Nole Nous croyons qu’elle doit lui être attribuée jusqu’au vers 380, et qu’on la place à tort dans</w:t>
      </w:r>
      <w:r w:rsidRPr="003371E1">
        <w:t xml:space="preserve"> l’</w:t>
      </w:r>
      <w:r w:rsidRPr="00EA2AA3">
        <w:rPr>
          <w:rStyle w:val="italicus"/>
        </w:rPr>
        <w:t>Éphémeris</w:t>
      </w:r>
      <w:r>
        <w:t xml:space="preserve"> d’Ausone, petit poème très mondain et très futile, qui se termine par une invocation aux songes. </w:t>
      </w:r>
    </w:p>
  </w:footnote>
  <w:footnote w:id="300">
    <w:p w:rsidR="00962341" w:rsidRDefault="00962341">
      <w:pPr>
        <w:pStyle w:val="Notedebasdepage"/>
      </w:pPr>
      <w:r w:rsidRPr="00C6791F">
        <w:rPr>
          <w:rStyle w:val="Appelnotedebasdep"/>
        </w:rPr>
        <w:footnoteRef/>
      </w:r>
      <w:r>
        <w:t xml:space="preserve"> « Propter, » auprès de. </w:t>
      </w:r>
    </w:p>
  </w:footnote>
  <w:footnote w:id="301">
    <w:p w:rsidR="00962341" w:rsidRDefault="00962341">
      <w:pPr>
        <w:pStyle w:val="Notedebasdepage"/>
      </w:pPr>
      <w:r w:rsidRPr="00C6791F">
        <w:rPr>
          <w:rStyle w:val="Appelnotedebasdep"/>
        </w:rPr>
        <w:footnoteRef/>
      </w:r>
      <w:r>
        <w:t xml:space="preserve"> Construisez : « solus ipse ópifex rerum fas habet cérnere, corámque audíre jubéntem, » etc. </w:t>
      </w:r>
    </w:p>
  </w:footnote>
  <w:footnote w:id="302">
    <w:p w:rsidR="00962341" w:rsidRDefault="00962341">
      <w:pPr>
        <w:pStyle w:val="Notedebasdepage"/>
      </w:pPr>
      <w:r w:rsidRPr="00C6791F">
        <w:rPr>
          <w:rStyle w:val="Appelnotedebasdep"/>
        </w:rPr>
        <w:footnoteRef/>
      </w:r>
      <w:r>
        <w:t xml:space="preserve"> « Non génito ex Genitóre Deus, » Dieu né d’un Père non engendré. </w:t>
      </w:r>
    </w:p>
  </w:footnote>
  <w:footnote w:id="303">
    <w:p w:rsidR="00962341" w:rsidRDefault="00962341">
      <w:pPr>
        <w:pStyle w:val="Notedebasdepage"/>
      </w:pPr>
      <w:r w:rsidRPr="00C6791F">
        <w:rPr>
          <w:rStyle w:val="Appelnotedebasdep"/>
        </w:rPr>
        <w:footnoteRef/>
      </w:r>
      <w:r>
        <w:t xml:space="preserve"> « Cérnere quem lícuit próavis. » Joan. I, 14 : « Et Verbum caro factum est, et habitávit in nobis, et vidimus glóriam ejus, glóriam quasi unigéniti a Patre plenum grátiæ et veritáti ?. » </w:t>
      </w:r>
    </w:p>
  </w:footnote>
  <w:footnote w:id="304">
    <w:p w:rsidR="00962341" w:rsidRDefault="00962341">
      <w:pPr>
        <w:pStyle w:val="Notedebasdepage"/>
      </w:pPr>
      <w:r w:rsidRPr="00C6791F">
        <w:rPr>
          <w:rStyle w:val="Appelnotedebasdep"/>
        </w:rPr>
        <w:footnoteRef/>
      </w:r>
      <w:r>
        <w:t xml:space="preserve"> « Patrem vidísse. » Joan. XIV, 9 : « Qui vidit me, videt et Patrem. » </w:t>
      </w:r>
    </w:p>
  </w:footnote>
  <w:footnote w:id="305">
    <w:p w:rsidR="00962341" w:rsidRDefault="00962341">
      <w:pPr>
        <w:pStyle w:val="Notedebasdepage"/>
      </w:pPr>
      <w:r w:rsidRPr="00C6791F">
        <w:rPr>
          <w:rStyle w:val="Appelnotedebasdep"/>
        </w:rPr>
        <w:footnoteRef/>
      </w:r>
      <w:r>
        <w:t xml:space="preserve"> « Contágia nostra, » etc. Voyez Isaïe, LIII, 5. </w:t>
      </w:r>
    </w:p>
  </w:footnote>
  <w:footnote w:id="306">
    <w:p w:rsidR="00962341" w:rsidRDefault="00962341">
      <w:pPr>
        <w:pStyle w:val="Notedebasdepage"/>
      </w:pPr>
      <w:r w:rsidRPr="00C6791F">
        <w:rPr>
          <w:rStyle w:val="Appelnotedebasdep"/>
        </w:rPr>
        <w:footnoteRef/>
      </w:r>
      <w:r>
        <w:t xml:space="preserve"> « Córpore toto. » La résurrection du Sauveur est pour les fidèles le gage assuré de la résurrection des corps. </w:t>
      </w:r>
    </w:p>
  </w:footnote>
  <w:footnote w:id="307">
    <w:p w:rsidR="00962341" w:rsidRDefault="00962341">
      <w:pPr>
        <w:pStyle w:val="Notedebasdepage"/>
      </w:pPr>
      <w:r w:rsidRPr="00C6791F">
        <w:rPr>
          <w:rStyle w:val="Appelnotedebasdep"/>
        </w:rPr>
        <w:footnoteRef/>
      </w:r>
      <w:r>
        <w:t xml:space="preserve"> « Ináne sepúlcri, » etc. Mot à mot : laisser vide sur la terre abandonnée le secret renfermé du tombeau, c’est-à-dire le cercueil caché au fond du tombeau. </w:t>
      </w:r>
    </w:p>
  </w:footnote>
  <w:footnote w:id="308">
    <w:p w:rsidR="00962341" w:rsidRDefault="00962341">
      <w:pPr>
        <w:pStyle w:val="Notedebasdepage"/>
      </w:pPr>
      <w:r w:rsidRPr="00C6791F">
        <w:rPr>
          <w:rStyle w:val="Appelnotedebasdep"/>
        </w:rPr>
        <w:footnoteRef/>
      </w:r>
      <w:r>
        <w:t xml:space="preserve"> « Datórum. » Génitif pluriel neutre du participe passé « datus. » </w:t>
      </w:r>
    </w:p>
  </w:footnote>
  <w:footnote w:id="309">
    <w:p w:rsidR="00962341" w:rsidRDefault="00962341">
      <w:pPr>
        <w:pStyle w:val="Notedebasdepage"/>
      </w:pPr>
      <w:r w:rsidRPr="00C6791F">
        <w:rPr>
          <w:rStyle w:val="Appelnotedebasdep"/>
        </w:rPr>
        <w:footnoteRef/>
      </w:r>
      <w:r>
        <w:t xml:space="preserve"> « Súperat, » est au-dessus, domine. </w:t>
      </w:r>
    </w:p>
  </w:footnote>
  <w:footnote w:id="310">
    <w:p w:rsidR="00962341" w:rsidRDefault="00962341">
      <w:pPr>
        <w:pStyle w:val="Notedebasdepage"/>
      </w:pPr>
      <w:r w:rsidRPr="00C6791F">
        <w:rPr>
          <w:rStyle w:val="Appelnotedebasdep"/>
        </w:rPr>
        <w:footnoteRef/>
      </w:r>
      <w:r>
        <w:t xml:space="preserve"> « Integer, » tout entier. </w:t>
      </w:r>
    </w:p>
  </w:footnote>
  <w:footnote w:id="311">
    <w:p w:rsidR="00962341" w:rsidRDefault="00962341">
      <w:pPr>
        <w:pStyle w:val="Notedebasdepage"/>
      </w:pPr>
      <w:r w:rsidRPr="00C6791F">
        <w:rPr>
          <w:rStyle w:val="Appelnotedebasdep"/>
        </w:rPr>
        <w:footnoteRef/>
      </w:r>
      <w:r>
        <w:t xml:space="preserve"> </w:t>
      </w:r>
      <w:r w:rsidRPr="00373147">
        <w:t>« </w:t>
      </w:r>
      <w:r>
        <w:t xml:space="preserve">Pénetrat… Helías. » Voyez IV Reg. II, 11. Bède le Vénérable conjecture que la fable de Phaéton et du char du Soleil tire son origine de l’histoire d’Élie, et fait remarquer à ce propos l’analogie frappante qui existe entre le mot ἥλιος, soleil, et le nom d’Élie. </w:t>
      </w:r>
    </w:p>
  </w:footnote>
  <w:footnote w:id="312">
    <w:p w:rsidR="00962341" w:rsidRDefault="00962341">
      <w:pPr>
        <w:pStyle w:val="Notedebasdepage"/>
      </w:pPr>
      <w:r w:rsidRPr="00C6791F">
        <w:rPr>
          <w:rStyle w:val="Appelnotedebasdep"/>
        </w:rPr>
        <w:footnoteRef/>
      </w:r>
      <w:r>
        <w:t xml:space="preserve"> « Enoch. » Il fut le père da Mathusalem. Voyez </w:t>
      </w:r>
      <w:r w:rsidRPr="00B27F1C">
        <w:t>Gen.</w:t>
      </w:r>
      <w:r>
        <w:rPr>
          <w:rStyle w:val="italicus"/>
        </w:rPr>
        <w:t> </w:t>
      </w:r>
      <w:r>
        <w:t xml:space="preserve">V, 21. </w:t>
      </w:r>
    </w:p>
  </w:footnote>
  <w:footnote w:id="313">
    <w:p w:rsidR="00962341" w:rsidRDefault="00962341">
      <w:pPr>
        <w:pStyle w:val="Notedebasdepage"/>
      </w:pPr>
      <w:r w:rsidRPr="00C6791F">
        <w:rPr>
          <w:rStyle w:val="Appelnotedebasdep"/>
        </w:rPr>
        <w:footnoteRef/>
      </w:r>
      <w:r>
        <w:t xml:space="preserve"> « Unum verénda, » etc., n’embrassant que l’autel où se fait le saint sacrifice. </w:t>
      </w:r>
    </w:p>
  </w:footnote>
  <w:footnote w:id="314">
    <w:p w:rsidR="00962341" w:rsidRDefault="00962341">
      <w:pPr>
        <w:pStyle w:val="Notedebasdepage"/>
      </w:pPr>
      <w:r w:rsidRPr="00C6791F">
        <w:rPr>
          <w:rStyle w:val="Appelnotedebasdep"/>
        </w:rPr>
        <w:footnoteRef/>
      </w:r>
      <w:r>
        <w:t xml:space="preserve"> « Mistum duóbus, » celui qui procède des deux, du Père et du Fils. </w:t>
      </w:r>
    </w:p>
  </w:footnote>
  <w:footnote w:id="315">
    <w:p w:rsidR="00962341" w:rsidRDefault="00962341">
      <w:pPr>
        <w:pStyle w:val="Notedebasdepage"/>
      </w:pPr>
      <w:r w:rsidRPr="00C6791F">
        <w:rPr>
          <w:rStyle w:val="Appelnotedebasdep"/>
        </w:rPr>
        <w:footnoteRef/>
      </w:r>
      <w:r>
        <w:t xml:space="preserve"> </w:t>
      </w:r>
      <w:r w:rsidRPr="00B27F1C">
        <w:t xml:space="preserve">« Super, » etc. Voyez Gen. I, 2. </w:t>
      </w:r>
    </w:p>
  </w:footnote>
  <w:footnote w:id="316">
    <w:p w:rsidR="00962341" w:rsidRDefault="00962341">
      <w:pPr>
        <w:pStyle w:val="Notedebasdepage"/>
      </w:pPr>
      <w:r w:rsidRPr="00C6791F">
        <w:rPr>
          <w:rStyle w:val="Appelnotedebasdep"/>
        </w:rPr>
        <w:footnoteRef/>
      </w:r>
      <w:r>
        <w:t xml:space="preserve"> « Conféssam dignáre ánimam, » ne rejette point mes sentiments de repentir. </w:t>
      </w:r>
    </w:p>
  </w:footnote>
  <w:footnote w:id="317">
    <w:p w:rsidR="00962341" w:rsidRDefault="00962341">
      <w:pPr>
        <w:pStyle w:val="Notedebasdepage"/>
      </w:pPr>
      <w:r w:rsidRPr="00C6791F">
        <w:rPr>
          <w:rStyle w:val="Appelnotedebasdep"/>
        </w:rPr>
        <w:footnoteRef/>
      </w:r>
      <w:r>
        <w:t xml:space="preserve"> « Si pátitur suos mens, » etc., si mon âme déchirée pressent déjà les peines de l’autre vie. </w:t>
      </w:r>
    </w:p>
  </w:footnote>
  <w:footnote w:id="318">
    <w:p w:rsidR="00962341" w:rsidRDefault="00962341">
      <w:pPr>
        <w:pStyle w:val="Notedebasdepage"/>
      </w:pPr>
      <w:r w:rsidRPr="00C6791F">
        <w:rPr>
          <w:rStyle w:val="Appelnotedebasdep"/>
        </w:rPr>
        <w:footnoteRef/>
      </w:r>
      <w:r>
        <w:t xml:space="preserve"> « Hæc vota, » les vœux suivants. </w:t>
      </w:r>
    </w:p>
  </w:footnote>
  <w:footnote w:id="319">
    <w:p w:rsidR="00962341" w:rsidRDefault="00962341">
      <w:pPr>
        <w:pStyle w:val="Notedebasdepage"/>
      </w:pPr>
      <w:r w:rsidRPr="00C6791F">
        <w:rPr>
          <w:rStyle w:val="Appelnotedebasdep"/>
        </w:rPr>
        <w:footnoteRef/>
      </w:r>
      <w:r>
        <w:t xml:space="preserve"> « Dúbio » (sous-entendu « crímine »). </w:t>
      </w:r>
    </w:p>
  </w:footnote>
  <w:footnote w:id="320">
    <w:p w:rsidR="00962341" w:rsidRDefault="00962341">
      <w:pPr>
        <w:pStyle w:val="Notedebasdepage"/>
      </w:pPr>
      <w:r w:rsidRPr="00C6791F">
        <w:rPr>
          <w:rStyle w:val="Appelnotedebasdep"/>
        </w:rPr>
        <w:footnoteRef/>
      </w:r>
      <w:r>
        <w:t xml:space="preserve"> « Sine vúlnere nóminis hujus, » sans aucune atteinte à ce nom, c’est-à-dire sans que je perde un seul de mes enfants. </w:t>
      </w:r>
    </w:p>
  </w:footnote>
  <w:footnote w:id="321">
    <w:p w:rsidR="00962341" w:rsidRDefault="00962341">
      <w:pPr>
        <w:pStyle w:val="Notedebasdepage"/>
      </w:pPr>
      <w:r w:rsidRPr="00C6791F">
        <w:rPr>
          <w:rStyle w:val="Appelnotedebasdep"/>
        </w:rPr>
        <w:footnoteRef/>
      </w:r>
      <w:r>
        <w:t xml:space="preserve"> « Offíciis, » nous doutons que la fin de cette prière soit de saint Paulin. Quelques traces d’épicuréisme s’accordent mal avec la sainteté et accusent plutôt la main d’un disciple d’Horace, d’Ausone, par exemple. </w:t>
      </w:r>
    </w:p>
  </w:footnote>
  <w:footnote w:id="322">
    <w:p w:rsidR="00962341" w:rsidRDefault="00962341">
      <w:pPr>
        <w:pStyle w:val="Notedebasdepage"/>
      </w:pPr>
      <w:r w:rsidRPr="00C6791F">
        <w:rPr>
          <w:rStyle w:val="Appelnotedebasdep"/>
        </w:rPr>
        <w:footnoteRef/>
      </w:r>
      <w:r>
        <w:t xml:space="preserve"> « Agam, » que je vive. </w:t>
      </w:r>
    </w:p>
  </w:footnote>
  <w:footnote w:id="323">
    <w:p w:rsidR="00962341" w:rsidRDefault="00962341">
      <w:pPr>
        <w:pStyle w:val="Notedebasdepage"/>
      </w:pPr>
      <w:r w:rsidRPr="00C6791F">
        <w:rPr>
          <w:rStyle w:val="Appelnotedebasdep"/>
        </w:rPr>
        <w:footnoteRef/>
      </w:r>
      <w:r>
        <w:t xml:space="preserve"> « Occúltis, » péchés secrets, cachés. </w:t>
      </w:r>
    </w:p>
  </w:footnote>
  <w:footnote w:id="324">
    <w:p w:rsidR="00962341" w:rsidRDefault="00962341">
      <w:pPr>
        <w:pStyle w:val="Notedebasdepage"/>
      </w:pPr>
      <w:r w:rsidRPr="00C6791F">
        <w:rPr>
          <w:rStyle w:val="Appelnotedebasdep"/>
        </w:rPr>
        <w:footnoteRef/>
      </w:r>
      <w:r>
        <w:t xml:space="preserve"> « Quod » a pour antécédent « judícium. » </w:t>
      </w:r>
    </w:p>
  </w:footnote>
  <w:footnote w:id="325">
    <w:p w:rsidR="00962341" w:rsidRDefault="00962341">
      <w:pPr>
        <w:pStyle w:val="Notedebasdepage"/>
      </w:pPr>
      <w:r w:rsidRPr="00C6791F">
        <w:rPr>
          <w:rStyle w:val="Appelnotedebasdep"/>
        </w:rPr>
        <w:footnoteRef/>
      </w:r>
      <w:r>
        <w:t xml:space="preserve"> « Mœsto… reátu, » dans la triste situation d’un accusé, dans l’attente douloureuse du jugement. Ici saint Paulin nous semble reprendre la parole. </w:t>
      </w:r>
    </w:p>
  </w:footnote>
  <w:footnote w:id="326">
    <w:p w:rsidR="00962341" w:rsidRDefault="00962341">
      <w:pPr>
        <w:pStyle w:val="Notedebasdepage"/>
      </w:pPr>
      <w:r w:rsidRPr="00C6791F">
        <w:rPr>
          <w:rStyle w:val="Appelnotedebasdep"/>
        </w:rPr>
        <w:footnoteRef/>
      </w:r>
      <w:r>
        <w:t xml:space="preserve"> « Hæc vota ássere, » défends, soutiens, appuie ces vœux. </w:t>
      </w:r>
    </w:p>
  </w:footnote>
  <w:footnote w:id="327">
    <w:p w:rsidR="00962341" w:rsidRDefault="00962341">
      <w:pPr>
        <w:pStyle w:val="Notedebasdepage"/>
      </w:pPr>
      <w:r w:rsidRPr="00C6791F">
        <w:rPr>
          <w:rStyle w:val="Appelnotedebasdep"/>
        </w:rPr>
        <w:footnoteRef/>
      </w:r>
      <w:r>
        <w:t xml:space="preserve"> « Traherémur. » Expression très belle et très énergique. L’exilé traîne en quelque sorte avec lui dans les pays étrangers le souvenir de la patrie. </w:t>
      </w:r>
    </w:p>
  </w:footnote>
  <w:footnote w:id="328">
    <w:p w:rsidR="00962341" w:rsidRDefault="00962341">
      <w:pPr>
        <w:pStyle w:val="Notedebasdepage"/>
      </w:pPr>
      <w:r w:rsidRPr="00C6791F">
        <w:rPr>
          <w:rStyle w:val="Appelnotedebasdep"/>
        </w:rPr>
        <w:footnoteRef/>
      </w:r>
      <w:r>
        <w:t xml:space="preserve"> « Ira, » douleur, regret. </w:t>
      </w:r>
    </w:p>
  </w:footnote>
  <w:footnote w:id="329">
    <w:p w:rsidR="00962341" w:rsidRDefault="00962341">
      <w:pPr>
        <w:pStyle w:val="Notedebasdepage"/>
      </w:pPr>
      <w:r w:rsidRPr="00C6791F">
        <w:rPr>
          <w:rStyle w:val="Appelnotedebasdep"/>
        </w:rPr>
        <w:footnoteRef/>
      </w:r>
      <w:r>
        <w:t xml:space="preserve"> « Sólita in sancto deprómi cántica templo, » les cantiques chantés habituellement dans le temple saint. On dit au propre </w:t>
      </w:r>
      <w:r w:rsidRPr="00EA2AA3">
        <w:rPr>
          <w:rStyle w:val="italicus"/>
        </w:rPr>
        <w:t>dep</w:t>
      </w:r>
      <w:r>
        <w:rPr>
          <w:rStyle w:val="italicus"/>
        </w:rPr>
        <w:t>ró</w:t>
      </w:r>
      <w:r w:rsidRPr="00EA2AA3">
        <w:rPr>
          <w:rStyle w:val="italicus"/>
        </w:rPr>
        <w:t>mere sagíttam,</w:t>
      </w:r>
      <w:r>
        <w:t xml:space="preserve"> tirer, lancer une flèche, et au figuré</w:t>
      </w:r>
      <w:r w:rsidRPr="00EA2AA3">
        <w:rPr>
          <w:rStyle w:val="italicus"/>
        </w:rPr>
        <w:t xml:space="preserve"> deprómere voces,</w:t>
      </w:r>
      <w:r>
        <w:t xml:space="preserve"> proférer des paroles. L’infinitif</w:t>
      </w:r>
      <w:r w:rsidRPr="00EA2AA3">
        <w:rPr>
          <w:rStyle w:val="italicus"/>
        </w:rPr>
        <w:t xml:space="preserve"> deprómi</w:t>
      </w:r>
      <w:r>
        <w:t xml:space="preserve"> est régi par le participe</w:t>
      </w:r>
      <w:r w:rsidRPr="00EA2AA3">
        <w:rPr>
          <w:rStyle w:val="italicus"/>
        </w:rPr>
        <w:t xml:space="preserve"> sólita.</w:t>
      </w:r>
      <w:r>
        <w:t xml:space="preserve"> </w:t>
      </w:r>
    </w:p>
  </w:footnote>
  <w:footnote w:id="330">
    <w:p w:rsidR="00962341" w:rsidRDefault="00962341">
      <w:pPr>
        <w:pStyle w:val="Notedebasdepage"/>
      </w:pPr>
      <w:r w:rsidRPr="00C6791F">
        <w:rPr>
          <w:rStyle w:val="Appelnotedebasdep"/>
        </w:rPr>
        <w:footnoteRef/>
      </w:r>
      <w:r>
        <w:t xml:space="preserve"> « De nostro lætis mœróre, » (des étrangers) joyeux de notre douleur, pour qui notre douleur est un sujet de joie. </w:t>
      </w:r>
    </w:p>
  </w:footnote>
  <w:footnote w:id="331">
    <w:p w:rsidR="00962341" w:rsidRDefault="00962341">
      <w:pPr>
        <w:pStyle w:val="Notedebasdepage"/>
      </w:pPr>
      <w:r w:rsidRPr="00C6791F">
        <w:rPr>
          <w:rStyle w:val="Appelnotedebasdep"/>
        </w:rPr>
        <w:footnoteRef/>
      </w:r>
      <w:r>
        <w:t xml:space="preserve"> « Meréri non capit, » n’est pas susceptible de mériter, c’est-à-dire est indigne, n’est point digne d’entendre… </w:t>
      </w:r>
    </w:p>
  </w:footnote>
  <w:footnote w:id="332">
    <w:p w:rsidR="00962341" w:rsidRDefault="00962341">
      <w:pPr>
        <w:pStyle w:val="Notedebasdepage"/>
      </w:pPr>
      <w:r w:rsidRPr="00C6791F">
        <w:rPr>
          <w:rStyle w:val="Appelnotedebasdep"/>
        </w:rPr>
        <w:footnoteRef/>
      </w:r>
      <w:r>
        <w:t xml:space="preserve"> Construisez ; « fari quænam sint divína cántica Sion. » « Sion, » est un nom propre indéclinable. Ici il est au génitif. </w:t>
      </w:r>
    </w:p>
  </w:footnote>
  <w:footnote w:id="333">
    <w:p w:rsidR="00962341" w:rsidRDefault="00962341">
      <w:pPr>
        <w:pStyle w:val="Notedebasdepage"/>
      </w:pPr>
      <w:r w:rsidRPr="00C6791F">
        <w:rPr>
          <w:rStyle w:val="Appelnotedebasdep"/>
        </w:rPr>
        <w:footnoteRef/>
      </w:r>
      <w:r>
        <w:t xml:space="preserve"> « Accipe, » apprends. </w:t>
      </w:r>
    </w:p>
  </w:footnote>
  <w:footnote w:id="334">
    <w:p w:rsidR="00962341" w:rsidRDefault="00962341">
      <w:pPr>
        <w:pStyle w:val="Notedebasdepage"/>
      </w:pPr>
      <w:r w:rsidRPr="00C6791F">
        <w:rPr>
          <w:rStyle w:val="Appelnotedebasdep"/>
        </w:rPr>
        <w:footnoteRef/>
      </w:r>
      <w:r>
        <w:t xml:space="preserve"> « Esto, » sous-entendu « Dómine. » </w:t>
      </w:r>
    </w:p>
  </w:footnote>
  <w:footnote w:id="335">
    <w:p w:rsidR="00962341" w:rsidRDefault="00962341">
      <w:pPr>
        <w:pStyle w:val="Notedebasdepage"/>
      </w:pPr>
      <w:r w:rsidRPr="00C6791F">
        <w:rPr>
          <w:rStyle w:val="Appelnotedebasdep"/>
        </w:rPr>
        <w:footnoteRef/>
      </w:r>
      <w:r>
        <w:t xml:space="preserve"> « Prolis Edom, » la race d’Édom. « Edom, » nom propre indéclinable, comme la plupart des noms propres tirés de l’hébreu, est ici au génitif. </w:t>
      </w:r>
    </w:p>
  </w:footnote>
  <w:footnote w:id="336">
    <w:p w:rsidR="00962341" w:rsidRDefault="00962341">
      <w:pPr>
        <w:pStyle w:val="Notedebasdepage"/>
      </w:pPr>
      <w:r w:rsidRPr="00C6791F">
        <w:rPr>
          <w:rStyle w:val="Appelnotedebasdep"/>
        </w:rPr>
        <w:footnoteRef/>
      </w:r>
      <w:r>
        <w:t xml:space="preserve"> « Plebs tua, » le peuple que vous avez choisi. </w:t>
      </w:r>
    </w:p>
  </w:footnote>
  <w:footnote w:id="337">
    <w:p w:rsidR="00962341" w:rsidRDefault="00962341" w:rsidP="00CD1154">
      <w:pPr>
        <w:pStyle w:val="Notedebasdepage"/>
      </w:pPr>
      <w:r w:rsidRPr="00C6791F">
        <w:rPr>
          <w:rStyle w:val="Appelnotedebasdep"/>
        </w:rPr>
        <w:footnoteRef/>
      </w:r>
      <w:r w:rsidRPr="00657E0D">
        <w:t xml:space="preserve"> </w:t>
      </w:r>
      <w:r>
        <w:t xml:space="preserve">« Vestígia, » vestiges, traces. </w:t>
      </w:r>
    </w:p>
  </w:footnote>
  <w:footnote w:id="338">
    <w:p w:rsidR="00962341" w:rsidRDefault="00962341">
      <w:pPr>
        <w:pStyle w:val="Notedebasdepage"/>
      </w:pPr>
      <w:r w:rsidRPr="00C6791F">
        <w:rPr>
          <w:rStyle w:val="Appelnotedebasdep"/>
        </w:rPr>
        <w:footnoteRef/>
      </w:r>
      <w:r>
        <w:t xml:space="preserve"> « In nos tua gesta, » ce que tu as fait contre nous, les maux que tu nous a faits. </w:t>
      </w:r>
    </w:p>
  </w:footnote>
  <w:footnote w:id="339">
    <w:p w:rsidR="00962341" w:rsidRDefault="00962341">
      <w:pPr>
        <w:pStyle w:val="Notedebasdepage"/>
      </w:pPr>
      <w:r w:rsidRPr="00C6791F">
        <w:rPr>
          <w:rStyle w:val="Appelnotedebasdep"/>
        </w:rPr>
        <w:footnoteRef/>
      </w:r>
      <w:r>
        <w:t xml:space="preserve"> « Tua pígnora, » tes enfants. </w:t>
      </w:r>
    </w:p>
  </w:footnote>
  <w:footnote w:id="340">
    <w:p w:rsidR="00962341" w:rsidRDefault="00962341">
      <w:pPr>
        <w:pStyle w:val="Notedebasdepage"/>
      </w:pPr>
      <w:r w:rsidRPr="00C6791F">
        <w:rPr>
          <w:rStyle w:val="Appelnotedebasdep"/>
        </w:rPr>
        <w:footnoteRef/>
      </w:r>
      <w:r>
        <w:t xml:space="preserve"> « Si cupis, » etc. Ici commence l’explication symbolique du psaume. </w:t>
      </w:r>
    </w:p>
  </w:footnote>
  <w:footnote w:id="341">
    <w:p w:rsidR="00962341" w:rsidRDefault="00962341">
      <w:pPr>
        <w:pStyle w:val="Notedebasdepage"/>
      </w:pPr>
      <w:r w:rsidRPr="00C6791F">
        <w:rPr>
          <w:rStyle w:val="Appelnotedebasdep"/>
        </w:rPr>
        <w:footnoteRef/>
      </w:r>
      <w:r>
        <w:t xml:space="preserve"> « Propter » est le synonyme de « prope. » </w:t>
      </w:r>
    </w:p>
  </w:footnote>
  <w:footnote w:id="342">
    <w:p w:rsidR="00962341" w:rsidRDefault="00962341">
      <w:pPr>
        <w:pStyle w:val="Notedebasdepage"/>
      </w:pPr>
      <w:r w:rsidRPr="00C6791F">
        <w:rPr>
          <w:rStyle w:val="Appelnotedebasdep"/>
        </w:rPr>
        <w:footnoteRef/>
      </w:r>
      <w:r>
        <w:t xml:space="preserve"> « Babylon nomen confúsio, » Babylone signifie confusion. </w:t>
      </w:r>
    </w:p>
  </w:footnote>
  <w:footnote w:id="343">
    <w:p w:rsidR="00962341" w:rsidRDefault="00962341">
      <w:pPr>
        <w:pStyle w:val="Notedebasdepage"/>
      </w:pPr>
      <w:r w:rsidRPr="00C6791F">
        <w:rPr>
          <w:rStyle w:val="Appelnotedebasdep"/>
        </w:rPr>
        <w:footnoteRef/>
      </w:r>
      <w:r>
        <w:t xml:space="preserve"> « Namque tuis… luctámine. » Construisez : « vinces diffícili luctámine tales hostes inclúsos tuis óssibus, si permittántur assúmere vires crescendo. » </w:t>
      </w:r>
    </w:p>
  </w:footnote>
  <w:footnote w:id="344">
    <w:p w:rsidR="00962341" w:rsidRDefault="00962341">
      <w:pPr>
        <w:pStyle w:val="Notedebasdepage"/>
      </w:pPr>
      <w:r w:rsidRPr="00C6791F">
        <w:rPr>
          <w:rStyle w:val="Appelnotedebasdep"/>
        </w:rPr>
        <w:footnoteRef/>
      </w:r>
      <w:r>
        <w:t xml:space="preserve"> Ici le poète compare les vices à des enfants qu’il faut écraser contre la pierre angulaire, de l’Église, comme la postérité d’Edom, tandis que leurs membres sont encore délicats et à peine formés. </w:t>
      </w:r>
    </w:p>
  </w:footnote>
  <w:footnote w:id="345">
    <w:p w:rsidR="00962341" w:rsidRDefault="00962341">
      <w:pPr>
        <w:pStyle w:val="Notedebasdepage"/>
      </w:pPr>
      <w:r w:rsidRPr="00C6791F">
        <w:rPr>
          <w:rStyle w:val="Appelnotedebasdep"/>
        </w:rPr>
        <w:footnoteRef/>
      </w:r>
      <w:r>
        <w:t xml:space="preserve"> « Virtúte, » force, vigueur </w:t>
      </w:r>
    </w:p>
  </w:footnote>
  <w:footnote w:id="346">
    <w:p w:rsidR="00962341" w:rsidRDefault="00962341">
      <w:pPr>
        <w:pStyle w:val="Notedebasdepage"/>
      </w:pPr>
      <w:r w:rsidRPr="00C6791F">
        <w:rPr>
          <w:rStyle w:val="Appelnotedebasdep"/>
        </w:rPr>
        <w:footnoteRef/>
      </w:r>
      <w:r>
        <w:t xml:space="preserve"> Celte hymne est mentionnée comme étant de saint Ambroise dans le concile de Rome de l’an 440. </w:t>
      </w:r>
    </w:p>
  </w:footnote>
  <w:footnote w:id="347">
    <w:p w:rsidR="00962341" w:rsidRDefault="00962341">
      <w:pPr>
        <w:pStyle w:val="Notedebasdepage"/>
      </w:pPr>
      <w:r w:rsidRPr="00C6791F">
        <w:rPr>
          <w:rStyle w:val="Appelnotedebasdep"/>
        </w:rPr>
        <w:footnoteRef/>
      </w:r>
      <w:r>
        <w:t xml:space="preserve"> « Veni, « etc.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348">
    <w:p w:rsidR="00962341" w:rsidRDefault="00962341">
      <w:pPr>
        <w:pStyle w:val="Notedebasdepage"/>
      </w:pPr>
      <w:r w:rsidRPr="00C6791F">
        <w:rPr>
          <w:rStyle w:val="Appelnotedebasdep"/>
        </w:rPr>
        <w:footnoteRef/>
      </w:r>
      <w:r>
        <w:t xml:space="preserve"> « Fructus. » Luc. I, 2 : « Et benedictus fructus ventris tui. » </w:t>
      </w:r>
    </w:p>
  </w:footnote>
  <w:footnote w:id="349">
    <w:p w:rsidR="00962341" w:rsidRDefault="00962341">
      <w:pPr>
        <w:pStyle w:val="Notedebasdepage"/>
      </w:pPr>
      <w:r w:rsidRPr="00C6791F">
        <w:rPr>
          <w:rStyle w:val="Appelnotedebasdep"/>
        </w:rPr>
        <w:footnoteRef/>
      </w:r>
      <w:r>
        <w:t xml:space="preserve"> « Vexílla virtútum, » l’étendard de la puissance divine. </w:t>
      </w:r>
    </w:p>
  </w:footnote>
  <w:footnote w:id="350">
    <w:p w:rsidR="00962341" w:rsidRDefault="00962341">
      <w:pPr>
        <w:pStyle w:val="Notedebasdepage"/>
      </w:pPr>
      <w:r w:rsidRPr="00C6791F">
        <w:rPr>
          <w:rStyle w:val="Appelnotedebasdep"/>
        </w:rPr>
        <w:footnoteRef/>
      </w:r>
      <w:r>
        <w:t xml:space="preserve"> « Procédit, » etc. Ps. XVIII, 5 : « Ipse, tanquam sponsus procédens de thálamo suo, exultávit ut gigas ad curréndam viam. » Jésus-Christ est le divin époux de l’Église. </w:t>
      </w:r>
    </w:p>
  </w:footnote>
  <w:footnote w:id="351">
    <w:p w:rsidR="00962341" w:rsidRDefault="00962341">
      <w:pPr>
        <w:pStyle w:val="Notedebasdepage"/>
      </w:pPr>
      <w:r w:rsidRPr="00C6791F">
        <w:rPr>
          <w:rStyle w:val="Appelnotedebasdep"/>
        </w:rPr>
        <w:footnoteRef/>
      </w:r>
      <w:r>
        <w:t xml:space="preserve"> « Gigas. » Jésus-Christ est un géant, un athlète qui a vaillamment parcouru la carrière de sa vie mortelle, et terrassé le prince de ce monde, le démon. </w:t>
      </w:r>
    </w:p>
  </w:footnote>
  <w:footnote w:id="352">
    <w:p w:rsidR="00962341" w:rsidRDefault="00962341">
      <w:pPr>
        <w:pStyle w:val="Notedebasdepage"/>
      </w:pPr>
      <w:r w:rsidRPr="00C6791F">
        <w:rPr>
          <w:rStyle w:val="Appelnotedebasdep"/>
        </w:rPr>
        <w:footnoteRef/>
      </w:r>
      <w:r>
        <w:t xml:space="preserve"> « Substántiæ, » nature. </w:t>
      </w:r>
    </w:p>
  </w:footnote>
  <w:footnote w:id="353">
    <w:p w:rsidR="00962341" w:rsidRDefault="00962341">
      <w:pPr>
        <w:pStyle w:val="Notedebasdepage"/>
      </w:pPr>
      <w:r w:rsidRPr="00C6791F">
        <w:rPr>
          <w:rStyle w:val="Appelnotedebasdep"/>
        </w:rPr>
        <w:footnoteRef/>
      </w:r>
      <w:r>
        <w:t xml:space="preserve"> « Egréssus, » etc. Joan. XVI, 28 : « Exívi a Patre, et veni in mundum ; íterum relínquo mundum, et vado ad Patrem. » </w:t>
      </w:r>
    </w:p>
  </w:footnote>
  <w:footnote w:id="354">
    <w:p w:rsidR="00962341" w:rsidRDefault="00962341">
      <w:pPr>
        <w:pStyle w:val="Notedebasdepage"/>
      </w:pPr>
      <w:r w:rsidRPr="00C6791F">
        <w:rPr>
          <w:rStyle w:val="Appelnotedebasdep"/>
        </w:rPr>
        <w:footnoteRef/>
      </w:r>
      <w:r>
        <w:t xml:space="preserve"> Trophǽo. » Jésus-Christ s’est incarné pour combattre et vaincre le démon, puis il est remonté au ciel avec la chair qu’il avait revêtue, comme avec un trophée qu’il avait soufrait à son ennemi. </w:t>
      </w:r>
    </w:p>
  </w:footnote>
  <w:footnote w:id="355">
    <w:p w:rsidR="00962341" w:rsidRDefault="00962341">
      <w:pPr>
        <w:pStyle w:val="Notedebasdepage"/>
      </w:pPr>
      <w:r w:rsidRPr="00C6791F">
        <w:rPr>
          <w:rStyle w:val="Appelnotedebasdep"/>
        </w:rPr>
        <w:footnoteRef/>
      </w:r>
      <w:r>
        <w:t xml:space="preserve"> « Infírma » est pris substantivement. Nous retrouverons ces deux vers dans le « Veni, creátor Spíritus. » </w:t>
      </w:r>
    </w:p>
  </w:footnote>
  <w:footnote w:id="356">
    <w:p w:rsidR="00962341" w:rsidRDefault="00962341">
      <w:pPr>
        <w:pStyle w:val="Notedebasdepage"/>
      </w:pPr>
      <w:r w:rsidRPr="00C6791F">
        <w:rPr>
          <w:rStyle w:val="Appelnotedebasdep"/>
        </w:rPr>
        <w:footnoteRef/>
      </w:r>
      <w:r>
        <w:t xml:space="preserve"> « Spirat » s’emploie activement dans le même sens que « emíttit, effúndit. » </w:t>
      </w:r>
    </w:p>
  </w:footnote>
  <w:footnote w:id="357">
    <w:p w:rsidR="00962341" w:rsidRDefault="00962341">
      <w:pPr>
        <w:pStyle w:val="Notedebasdepage"/>
      </w:pPr>
      <w:r w:rsidRPr="00C6791F">
        <w:rPr>
          <w:rStyle w:val="Appelnotedebasdep"/>
        </w:rPr>
        <w:footnoteRef/>
      </w:r>
      <w:r>
        <w:t xml:space="preserve"> Saint Augustin mentionne cette hymne et la suivante comme étant de saint Ambroise. </w:t>
      </w:r>
    </w:p>
  </w:footnote>
  <w:footnote w:id="358">
    <w:p w:rsidR="00962341" w:rsidRDefault="00962341">
      <w:pPr>
        <w:pStyle w:val="Notedebasdepage"/>
      </w:pPr>
      <w:r w:rsidRPr="00C6791F">
        <w:rPr>
          <w:rStyle w:val="Appelnotedebasdep"/>
        </w:rPr>
        <w:footnoteRef/>
      </w:r>
      <w:r>
        <w:t xml:space="preserve"> « Ætérne, » etc.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359">
    <w:p w:rsidR="00962341" w:rsidRDefault="00962341">
      <w:pPr>
        <w:pStyle w:val="Notedebasdepage"/>
      </w:pPr>
      <w:r w:rsidRPr="00C6791F">
        <w:rPr>
          <w:rStyle w:val="Appelnotedebasdep"/>
        </w:rPr>
        <w:footnoteRef/>
      </w:r>
      <w:r>
        <w:t xml:space="preserve"> « Témporum témpora, » les différents temps, les temps qui se succèdent alternativement. </w:t>
      </w:r>
    </w:p>
  </w:footnote>
  <w:footnote w:id="360">
    <w:p w:rsidR="00962341" w:rsidRDefault="00962341">
      <w:pPr>
        <w:pStyle w:val="Notedebasdepage"/>
      </w:pPr>
      <w:r w:rsidRPr="00C6791F">
        <w:rPr>
          <w:rStyle w:val="Appelnotedebasdep"/>
        </w:rPr>
        <w:footnoteRef/>
      </w:r>
      <w:r>
        <w:t xml:space="preserve"> « Præco diéi, » le chantre du jour. Tout ce que le poète dit du coq et de son chant doit être pris à la lettre dans les trois strophes qui se suivent ici. Mais à partir de la strophe</w:t>
      </w:r>
      <w:r w:rsidRPr="00EA2AA3">
        <w:rPr>
          <w:rStyle w:val="italicus"/>
        </w:rPr>
        <w:t xml:space="preserve"> Surgámus</w:t>
      </w:r>
      <w:r>
        <w:t xml:space="preserve">, il passe du sens littéral au sens mystique et symbolique. Alors le coq, c’est Jésus-Christ ; la voix du coq, c’est la voix du Sauveur qui prêche l’Évangile ; la nuit, c’est le péché, et le sommeil, c’est l’engourdissement de l’âme qui reste plongée dans le vice. </w:t>
      </w:r>
    </w:p>
  </w:footnote>
  <w:footnote w:id="361">
    <w:p w:rsidR="00962341" w:rsidRDefault="00962341">
      <w:pPr>
        <w:pStyle w:val="Notedebasdepage"/>
      </w:pPr>
      <w:r w:rsidRPr="00C6791F">
        <w:rPr>
          <w:rStyle w:val="Appelnotedebasdep"/>
        </w:rPr>
        <w:footnoteRef/>
      </w:r>
      <w:r>
        <w:t xml:space="preserve"> « Noctúrna. » etc. Le chant du coq indique les heures à ceux qui voyagent la nuit. De plus, il divise la nuit en deux parties, parce que la Providence a donné à cet oiseau l’instinct de chanter exactement aux mêmes heures. </w:t>
      </w:r>
    </w:p>
  </w:footnote>
  <w:footnote w:id="362">
    <w:p w:rsidR="00962341" w:rsidRDefault="00962341">
      <w:pPr>
        <w:pStyle w:val="Notedebasdepage"/>
      </w:pPr>
      <w:r w:rsidRPr="00C6791F">
        <w:rPr>
          <w:rStyle w:val="Appelnotedebasdep"/>
        </w:rPr>
        <w:footnoteRef/>
      </w:r>
      <w:r>
        <w:t xml:space="preserve"> « Hoc. » C’est-à-dire « præcóne diéi. » </w:t>
      </w:r>
    </w:p>
  </w:footnote>
  <w:footnote w:id="363">
    <w:p w:rsidR="00962341" w:rsidRDefault="00962341">
      <w:pPr>
        <w:pStyle w:val="Notedebasdepage"/>
      </w:pPr>
      <w:r w:rsidRPr="00C6791F">
        <w:rPr>
          <w:rStyle w:val="Appelnotedebasdep"/>
        </w:rPr>
        <w:footnoteRef/>
      </w:r>
      <w:r>
        <w:t xml:space="preserve"> « Mitéscunt. » En effet, au point du jour, c’est-à-dire lorsque le coq chante, les tempêtes deviennent moins terribles. </w:t>
      </w:r>
    </w:p>
  </w:footnote>
  <w:footnote w:id="364">
    <w:p w:rsidR="00962341" w:rsidRDefault="00962341">
      <w:pPr>
        <w:pStyle w:val="Notedebasdepage"/>
      </w:pPr>
      <w:r w:rsidRPr="00C6791F">
        <w:rPr>
          <w:rStyle w:val="Appelnotedebasdep"/>
        </w:rPr>
        <w:footnoteRef/>
      </w:r>
      <w:r>
        <w:t xml:space="preserve"> « Petra Ecclésiæ. » Saint Pierre. Voyez Matth. XVI, 18. </w:t>
      </w:r>
    </w:p>
  </w:footnote>
  <w:footnote w:id="365">
    <w:p w:rsidR="00962341" w:rsidRDefault="00962341">
      <w:pPr>
        <w:pStyle w:val="Notedebasdepage"/>
      </w:pPr>
      <w:r w:rsidRPr="00C6791F">
        <w:rPr>
          <w:rStyle w:val="Appelnotedebasdep"/>
        </w:rPr>
        <w:footnoteRef/>
      </w:r>
      <w:r>
        <w:t xml:space="preserve"> « Díluit. » Matth. XXII, 34 et 73-75. </w:t>
      </w:r>
    </w:p>
  </w:footnote>
  <w:footnote w:id="366">
    <w:p w:rsidR="00962341" w:rsidRDefault="00962341">
      <w:pPr>
        <w:pStyle w:val="Notedebasdepage"/>
      </w:pPr>
      <w:r w:rsidRPr="00C6791F">
        <w:rPr>
          <w:rStyle w:val="Appelnotedebasdep"/>
        </w:rPr>
        <w:footnoteRef/>
      </w:r>
      <w:r>
        <w:t xml:space="preserve"> « Surgámus. » Rom. XIII, 11 : « Hora est jam nos de somno súrgere ; » et Ephes. V, 14 : « Surge qui dormis, et illuminábit te Christus. » </w:t>
      </w:r>
    </w:p>
  </w:footnote>
  <w:footnote w:id="367">
    <w:p w:rsidR="00962341" w:rsidRDefault="00962341">
      <w:pPr>
        <w:pStyle w:val="Notedebasdepage"/>
      </w:pPr>
      <w:r w:rsidRPr="00C6791F">
        <w:rPr>
          <w:rStyle w:val="Appelnotedebasdep"/>
        </w:rPr>
        <w:footnoteRef/>
      </w:r>
      <w:r>
        <w:t xml:space="preserve"> « Gallo, » etc. Dans les deux strophes qui suivent, le poète recherche évidemment la rime. </w:t>
      </w:r>
    </w:p>
  </w:footnote>
  <w:footnote w:id="368">
    <w:p w:rsidR="00962341" w:rsidRDefault="00962341">
      <w:pPr>
        <w:pStyle w:val="Notedebasdepage"/>
      </w:pPr>
      <w:r w:rsidRPr="00C6791F">
        <w:rPr>
          <w:rStyle w:val="Appelnotedebasdep"/>
        </w:rPr>
        <w:footnoteRef/>
      </w:r>
      <w:r>
        <w:t xml:space="preserve"> C’est lorsque le coq chanta que saint Pierre se repentit d’avoir renié J.-C. </w:t>
      </w:r>
    </w:p>
  </w:footnote>
  <w:footnote w:id="369">
    <w:p w:rsidR="00962341" w:rsidRDefault="00962341">
      <w:pPr>
        <w:pStyle w:val="Notedebasdepage"/>
      </w:pPr>
      <w:r w:rsidRPr="00C6791F">
        <w:rPr>
          <w:rStyle w:val="Appelnotedebasdep"/>
        </w:rPr>
        <w:footnoteRef/>
      </w:r>
      <w:r>
        <w:t xml:space="preserve"> « Lapsus, » fautes, péchés </w:t>
      </w:r>
    </w:p>
  </w:footnote>
  <w:footnote w:id="370">
    <w:p w:rsidR="00962341" w:rsidRDefault="00962341">
      <w:pPr>
        <w:pStyle w:val="Notedebasdepage"/>
      </w:pPr>
      <w:r w:rsidRPr="00C6791F">
        <w:rPr>
          <w:rStyle w:val="Appelnotedebasdep"/>
        </w:rPr>
        <w:footnoteRef/>
      </w:r>
      <w:r>
        <w:t xml:space="preserve"> « Jam surgit, » etc.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371">
    <w:p w:rsidR="00962341" w:rsidRDefault="00962341">
      <w:pPr>
        <w:pStyle w:val="Notedebasdepage"/>
      </w:pPr>
      <w:r w:rsidRPr="00C6791F">
        <w:rPr>
          <w:rStyle w:val="Appelnotedebasdep"/>
        </w:rPr>
        <w:footnoteRef/>
      </w:r>
      <w:r>
        <w:t xml:space="preserve"> « Alléctum précis, » la ferveur de la prière. </w:t>
      </w:r>
    </w:p>
  </w:footnote>
  <w:footnote w:id="372">
    <w:p w:rsidR="00962341" w:rsidRDefault="00962341">
      <w:pPr>
        <w:pStyle w:val="Notedebasdepage"/>
      </w:pPr>
      <w:r w:rsidRPr="00C6791F">
        <w:rPr>
          <w:rStyle w:val="Appelnotedebasdep"/>
        </w:rPr>
        <w:footnoteRef/>
      </w:r>
      <w:r>
        <w:t xml:space="preserve"> « Præstat meréri, » peut mériter, parvient à mériter. </w:t>
      </w:r>
    </w:p>
  </w:footnote>
  <w:footnote w:id="373">
    <w:p w:rsidR="00962341" w:rsidRDefault="00962341">
      <w:pPr>
        <w:pStyle w:val="Notedebasdepage"/>
      </w:pPr>
      <w:r w:rsidRPr="00C6791F">
        <w:rPr>
          <w:rStyle w:val="Appelnotedebasdep"/>
        </w:rPr>
        <w:footnoteRef/>
      </w:r>
      <w:r>
        <w:t xml:space="preserve"> « Hæc hora (sous-entendu est). » — « Dedit. » Sujet » Christus. » </w:t>
      </w:r>
    </w:p>
  </w:footnote>
  <w:footnote w:id="374">
    <w:p w:rsidR="00962341" w:rsidRDefault="00962341">
      <w:pPr>
        <w:pStyle w:val="Notedebasdepage"/>
      </w:pPr>
      <w:r w:rsidRPr="00C6791F">
        <w:rPr>
          <w:rStyle w:val="Appelnotedebasdep"/>
        </w:rPr>
        <w:footnoteRef/>
      </w:r>
      <w:r>
        <w:t xml:space="preserve"> Construisez : « Véritas replévit fide ecclésias per orbem totum. » </w:t>
      </w:r>
    </w:p>
  </w:footnote>
  <w:footnote w:id="375">
    <w:p w:rsidR="00962341" w:rsidRDefault="00962341">
      <w:pPr>
        <w:pStyle w:val="Notedebasdepage"/>
      </w:pPr>
      <w:r w:rsidRPr="00C6791F">
        <w:rPr>
          <w:rStyle w:val="Appelnotedebasdep"/>
        </w:rPr>
        <w:footnoteRef/>
      </w:r>
      <w:r>
        <w:t xml:space="preserve"> « Celsus, » etc. Voyez Joan. XIX, 26, 21. </w:t>
      </w:r>
    </w:p>
  </w:footnote>
  <w:footnote w:id="376">
    <w:p w:rsidR="00962341" w:rsidRDefault="00962341">
      <w:pPr>
        <w:pStyle w:val="Notedebasdepage"/>
      </w:pPr>
      <w:r w:rsidRPr="00C6791F">
        <w:rPr>
          <w:rStyle w:val="Appelnotedebasdep"/>
        </w:rPr>
        <w:footnoteRef/>
      </w:r>
      <w:r>
        <w:t xml:space="preserve"> « Præténta, » etc., Jésus-Christ, du haut de la croix, enseigne sa mystérieuse alliance avec l’Église son épouse, pour prouver que l’enfantement divin de la Vierge n’a pas altéré la chasteté de sa mère. </w:t>
      </w:r>
    </w:p>
  </w:footnote>
  <w:footnote w:id="377">
    <w:p w:rsidR="00962341" w:rsidRDefault="00962341">
      <w:pPr>
        <w:pStyle w:val="Notedebasdepage"/>
      </w:pPr>
      <w:r w:rsidRPr="00C6791F">
        <w:rPr>
          <w:rStyle w:val="Appelnotedebasdep"/>
        </w:rPr>
        <w:footnoteRef/>
      </w:r>
      <w:r>
        <w:t xml:space="preserve"> « Cui » a pour antécédent « partus sacer. » — « Fidem dedit, » prouva. </w:t>
      </w:r>
    </w:p>
  </w:footnote>
  <w:footnote w:id="378">
    <w:p w:rsidR="00962341" w:rsidRDefault="00962341">
      <w:pPr>
        <w:pStyle w:val="Notedebasdepage"/>
      </w:pPr>
      <w:r w:rsidRPr="00C6791F">
        <w:rPr>
          <w:rStyle w:val="Appelnotedebasdep"/>
        </w:rPr>
        <w:footnoteRef/>
      </w:r>
      <w:r>
        <w:t xml:space="preserve"> Les sept hymnes sur l’œuvre de la création sont attribuées à saint Ambroise par les autorités les plus imposantes ; saint Augustin et Bède le Vénérable citent la septième, le premier dans le livre IX des</w:t>
      </w:r>
      <w:r w:rsidRPr="00EA2AA3">
        <w:rPr>
          <w:rStyle w:val="italicus"/>
        </w:rPr>
        <w:t xml:space="preserve"> Confessions,</w:t>
      </w:r>
      <w:r>
        <w:t xml:space="preserve"> le second dans le</w:t>
      </w:r>
      <w:r w:rsidRPr="00EA2AA3">
        <w:rPr>
          <w:rStyle w:val="italicus"/>
        </w:rPr>
        <w:t xml:space="preserve"> De re mé</w:t>
      </w:r>
      <w:r>
        <w:rPr>
          <w:rStyle w:val="italicus"/>
        </w:rPr>
        <w:t>tr</w:t>
      </w:r>
      <w:r w:rsidRPr="00EA2AA3">
        <w:rPr>
          <w:rStyle w:val="italicus"/>
        </w:rPr>
        <w:t>ic</w:t>
      </w:r>
      <w:r>
        <w:rPr>
          <w:rStyle w:val="italicus"/>
        </w:rPr>
        <w:t>a</w:t>
      </w:r>
      <w:r w:rsidRPr="00EA2AA3">
        <w:rPr>
          <w:rStyle w:val="italicus"/>
        </w:rPr>
        <w:t>.</w:t>
      </w:r>
      <w:r>
        <w:t xml:space="preserve"> </w:t>
      </w:r>
    </w:p>
  </w:footnote>
  <w:footnote w:id="379">
    <w:p w:rsidR="00962341" w:rsidRDefault="00962341" w:rsidP="009D5A3F">
      <w:pPr>
        <w:pStyle w:val="Notedebasdepage"/>
      </w:pPr>
      <w:r w:rsidRPr="00C6791F">
        <w:rPr>
          <w:rStyle w:val="Appelnotedebasdep"/>
        </w:rPr>
        <w:footnoteRef/>
      </w:r>
      <w:r>
        <w:t xml:space="preserve"> Voyez Gen. I, 3. </w:t>
      </w:r>
    </w:p>
  </w:footnote>
  <w:footnote w:id="380">
    <w:p w:rsidR="00962341" w:rsidRDefault="00962341">
      <w:pPr>
        <w:pStyle w:val="Notedebasdepage"/>
      </w:pPr>
      <w:r w:rsidRPr="00C6791F">
        <w:rPr>
          <w:rStyle w:val="Appelnotedebasdep"/>
        </w:rPr>
        <w:footnoteRef/>
      </w:r>
      <w:r>
        <w:t xml:space="preserve"> « Lucis, » etc. Les vers de cette hymne sont iambiques dimètres réguliers ; de plus, ils sont liés, tantôt par l’assonance, tantôt par la rime.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381">
    <w:p w:rsidR="00962341" w:rsidRDefault="00962341">
      <w:pPr>
        <w:pStyle w:val="Notedebasdepage"/>
      </w:pPr>
      <w:r w:rsidRPr="00C6791F">
        <w:rPr>
          <w:rStyle w:val="Appelnotedebasdep"/>
        </w:rPr>
        <w:footnoteRef/>
      </w:r>
      <w:r>
        <w:t xml:space="preserve"> « Mane » est un substantif indéclinable, joint à un participe. — « Vésperi. » Datif de « vesper, eris. » </w:t>
      </w:r>
    </w:p>
  </w:footnote>
  <w:footnote w:id="382">
    <w:p w:rsidR="00962341" w:rsidRDefault="00962341">
      <w:pPr>
        <w:pStyle w:val="Notedebasdepage"/>
      </w:pPr>
      <w:r w:rsidRPr="00C6791F">
        <w:rPr>
          <w:rStyle w:val="Appelnotedebasdep"/>
        </w:rPr>
        <w:footnoteRef/>
      </w:r>
      <w:r>
        <w:t xml:space="preserve"> Cette hymne se chante à vêpres, et le poète ici fait allusion à la nuit qui commence à répandre partout ses ténèbres. </w:t>
      </w:r>
    </w:p>
  </w:footnote>
  <w:footnote w:id="383">
    <w:p w:rsidR="00962341" w:rsidRDefault="00962341">
      <w:pPr>
        <w:pStyle w:val="Notedebasdepage"/>
      </w:pPr>
      <w:r w:rsidRPr="00C6791F">
        <w:rPr>
          <w:rStyle w:val="Appelnotedebasdep"/>
        </w:rPr>
        <w:footnoteRef/>
      </w:r>
      <w:r>
        <w:t xml:space="preserve"> « Cœlórum pulset. » Spondée au second pied. </w:t>
      </w:r>
    </w:p>
  </w:footnote>
  <w:footnote w:id="384">
    <w:p w:rsidR="00962341" w:rsidRDefault="00962341">
      <w:pPr>
        <w:pStyle w:val="Notedebasdepage"/>
      </w:pPr>
      <w:r w:rsidRPr="00C6791F">
        <w:rPr>
          <w:rStyle w:val="Appelnotedebasdep"/>
        </w:rPr>
        <w:footnoteRef/>
      </w:r>
      <w:r>
        <w:t xml:space="preserve"> « Pulset, tollat. » Sujet « mens. » — « Tollat, » qu’elle prenne, qu’elle reçoive. — « Tóllere » se trouve avec cette signification dans l’Évangile : « Tolle quod tuum est et vade. » </w:t>
      </w:r>
    </w:p>
  </w:footnote>
  <w:footnote w:id="385">
    <w:p w:rsidR="00962341" w:rsidRDefault="00962341">
      <w:pPr>
        <w:pStyle w:val="Notedebasdepage"/>
      </w:pPr>
      <w:r w:rsidRPr="00C6791F">
        <w:rPr>
          <w:rStyle w:val="Appelnotedebasdep"/>
        </w:rPr>
        <w:footnoteRef/>
      </w:r>
      <w:r>
        <w:t xml:space="preserve"> V. Gen. I, 6-8. </w:t>
      </w:r>
    </w:p>
  </w:footnote>
  <w:footnote w:id="386">
    <w:p w:rsidR="00962341" w:rsidRDefault="00962341">
      <w:pPr>
        <w:pStyle w:val="Notedebasdepage"/>
      </w:pPr>
      <w:r w:rsidRPr="00C6791F">
        <w:rPr>
          <w:rStyle w:val="Appelnotedebasdep"/>
        </w:rPr>
        <w:footnoteRef/>
      </w:r>
      <w:r>
        <w:t xml:space="preserve"> Vers iambiques dimètres réguliers ; partout l’assonance ou la rime, excepté aux deux premiers vers.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387">
    <w:p w:rsidR="00962341" w:rsidRDefault="00962341">
      <w:pPr>
        <w:pStyle w:val="Notedebasdepage"/>
      </w:pPr>
      <w:r w:rsidRPr="00C6791F">
        <w:rPr>
          <w:rStyle w:val="Appelnotedebasdep"/>
        </w:rPr>
        <w:footnoteRef/>
      </w:r>
      <w:r>
        <w:t xml:space="preserve"> « Confúnderent. » Sujet « fluénta. » </w:t>
      </w:r>
    </w:p>
  </w:footnote>
  <w:footnote w:id="388">
    <w:p w:rsidR="00962341" w:rsidRDefault="00962341" w:rsidP="00657E0D">
      <w:pPr>
        <w:pStyle w:val="niplcv"/>
      </w:pPr>
      <w:r w:rsidRPr="00C6791F">
        <w:rPr>
          <w:rStyle w:val="Appelnotedebasdep"/>
        </w:rPr>
        <w:footnoteRef/>
      </w:r>
      <w:r>
        <w:t xml:space="preserve"> Tu séparas les eaux, leur marquas pour barrière </w:t>
      </w:r>
    </w:p>
    <w:p w:rsidR="00962341" w:rsidRDefault="00962341" w:rsidP="00657E0D">
      <w:pPr>
        <w:pStyle w:val="niplcv"/>
      </w:pPr>
      <w:r>
        <w:t>Le vaste firmament. J. R</w:t>
      </w:r>
      <w:r>
        <w:rPr>
          <w:smallCaps/>
        </w:rPr>
        <w:t>acine</w:t>
      </w:r>
      <w:r>
        <w:t>.</w:t>
      </w:r>
    </w:p>
  </w:footnote>
  <w:footnote w:id="389">
    <w:p w:rsidR="00962341" w:rsidRDefault="00962341" w:rsidP="00657E0D">
      <w:pPr>
        <w:pStyle w:val="niplcv"/>
      </w:pPr>
      <w:r w:rsidRPr="00C6791F">
        <w:rPr>
          <w:rStyle w:val="Appelnotedebasdep"/>
        </w:rPr>
        <w:footnoteRef/>
      </w:r>
      <w:r>
        <w:t xml:space="preserve"> Si la voûte céleste a ses plaines liquides. </w:t>
      </w:r>
    </w:p>
    <w:p w:rsidR="00962341" w:rsidRDefault="00962341" w:rsidP="00657E0D">
      <w:pPr>
        <w:pStyle w:val="niplcv"/>
      </w:pPr>
      <w:r>
        <w:t>La terre a ses ruisseaux. J. R</w:t>
      </w:r>
      <w:r>
        <w:rPr>
          <w:smallCaps/>
        </w:rPr>
        <w:t>acine</w:t>
      </w:r>
      <w:r>
        <w:t xml:space="preserve">. </w:t>
      </w:r>
    </w:p>
  </w:footnote>
  <w:footnote w:id="390">
    <w:p w:rsidR="00962341" w:rsidRDefault="00962341">
      <w:pPr>
        <w:pStyle w:val="Notedebasdepage"/>
      </w:pPr>
      <w:r w:rsidRPr="00C6791F">
        <w:rPr>
          <w:rStyle w:val="Appelnotedebasdep"/>
        </w:rPr>
        <w:footnoteRef/>
      </w:r>
      <w:r>
        <w:t xml:space="preserve"> « Dissipent » Sujet sous-entendu « flammæ. » </w:t>
      </w:r>
    </w:p>
  </w:footnote>
  <w:footnote w:id="391">
    <w:p w:rsidR="00962341" w:rsidRDefault="00962341">
      <w:pPr>
        <w:pStyle w:val="Notedebasdepage"/>
      </w:pPr>
      <w:r w:rsidRPr="00C6791F">
        <w:rPr>
          <w:rStyle w:val="Appelnotedebasdep"/>
        </w:rPr>
        <w:footnoteRef/>
      </w:r>
      <w:r>
        <w:t xml:space="preserve"> Saint Grégoire a exprimé ainsi la même idée : « Peccátum quod per pœniténtiam non delétur, suo póndere mox ad áliud transit. » </w:t>
      </w:r>
    </w:p>
  </w:footnote>
  <w:footnote w:id="392">
    <w:p w:rsidR="00962341" w:rsidRDefault="00962341">
      <w:pPr>
        <w:pStyle w:val="Notedebasdepage"/>
      </w:pPr>
      <w:r w:rsidRPr="00C6791F">
        <w:rPr>
          <w:rStyle w:val="Appelnotedebasdep"/>
        </w:rPr>
        <w:footnoteRef/>
      </w:r>
      <w:r>
        <w:t xml:space="preserve"> « Hæc, » (sous-entendu a fides. ») — « Térreat, » qu’elle éloigne, qu’elle repousse. </w:t>
      </w:r>
    </w:p>
  </w:footnote>
  <w:footnote w:id="393">
    <w:p w:rsidR="00962341" w:rsidRDefault="00962341">
      <w:pPr>
        <w:pStyle w:val="Notedebasdepage"/>
      </w:pPr>
      <w:r w:rsidRPr="00C6791F">
        <w:rPr>
          <w:rStyle w:val="Appelnotedebasdep"/>
        </w:rPr>
        <w:footnoteRef/>
      </w:r>
      <w:r>
        <w:t xml:space="preserve"> V. Gen. I, 9-13. </w:t>
      </w:r>
    </w:p>
  </w:footnote>
  <w:footnote w:id="394">
    <w:p w:rsidR="00962341" w:rsidRDefault="00962341">
      <w:pPr>
        <w:pStyle w:val="Notedebasdepage"/>
      </w:pPr>
      <w:r w:rsidRPr="00C6791F">
        <w:rPr>
          <w:rStyle w:val="Appelnotedebasdep"/>
        </w:rPr>
        <w:footnoteRef/>
      </w:r>
      <w:r>
        <w:t xml:space="preserve"> Vers iambiques dimètres réguliers ; grande tendance à la lime.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395">
    <w:p w:rsidR="00962341" w:rsidRDefault="00962341">
      <w:pPr>
        <w:pStyle w:val="Notedebasdepage"/>
      </w:pPr>
      <w:r w:rsidRPr="00C6791F">
        <w:rPr>
          <w:rStyle w:val="Appelnotedebasdep"/>
        </w:rPr>
        <w:footnoteRef/>
      </w:r>
      <w:r>
        <w:t xml:space="preserve"> Au commencement, la terre était couverte par les eaux. </w:t>
      </w:r>
    </w:p>
  </w:footnote>
  <w:footnote w:id="396">
    <w:p w:rsidR="00962341" w:rsidRDefault="00962341">
      <w:pPr>
        <w:pStyle w:val="Notedebasdepage"/>
      </w:pPr>
      <w:r w:rsidRPr="00C6791F">
        <w:rPr>
          <w:rStyle w:val="Appelnotedebasdep"/>
        </w:rPr>
        <w:footnoteRef/>
      </w:r>
      <w:r>
        <w:t xml:space="preserve"> « Immóbilem. » La terre n’est pas perpétuellement en mouvement comme le feu et l’eau. </w:t>
      </w:r>
    </w:p>
  </w:footnote>
  <w:footnote w:id="397">
    <w:p w:rsidR="00962341" w:rsidRDefault="00962341">
      <w:pPr>
        <w:pStyle w:val="Notedebasdepage"/>
      </w:pPr>
      <w:r w:rsidRPr="00C6791F">
        <w:rPr>
          <w:rStyle w:val="Appelnotedebasdep"/>
        </w:rPr>
        <w:footnoteRef/>
      </w:r>
      <w:r>
        <w:t xml:space="preserve"> « Sísteret » pour « exístere ; » le simple pour le compose. </w:t>
      </w:r>
    </w:p>
  </w:footnote>
  <w:footnote w:id="398">
    <w:p w:rsidR="00962341" w:rsidRDefault="00962341">
      <w:pPr>
        <w:pStyle w:val="Notedebasdepage"/>
      </w:pPr>
      <w:r w:rsidRPr="00C6791F">
        <w:rPr>
          <w:rStyle w:val="Appelnotedebasdep"/>
        </w:rPr>
        <w:footnoteRef/>
      </w:r>
      <w:r>
        <w:t xml:space="preserve"> « </w:t>
      </w:r>
      <w:r w:rsidRPr="00B13A5E">
        <w:t>Viróre.</w:t>
      </w:r>
      <w:r>
        <w:t> </w:t>
      </w:r>
      <w:r w:rsidRPr="00B13A5E">
        <w:t xml:space="preserve">» Allusion à l’œuvre du troisième </w:t>
      </w:r>
      <w:r>
        <w:t xml:space="preserve">jour. Notre âme desséchée par le feu des passions a besoin de la grâce pour être renouvelée, comme l’herbe fanée a besoin de la rosée du ciel pour reverdir. </w:t>
      </w:r>
    </w:p>
  </w:footnote>
  <w:footnote w:id="399">
    <w:p w:rsidR="00962341" w:rsidRDefault="00962341">
      <w:pPr>
        <w:pStyle w:val="Notedebasdepage"/>
      </w:pPr>
      <w:r w:rsidRPr="00C6791F">
        <w:rPr>
          <w:rStyle w:val="Appelnotedebasdep"/>
        </w:rPr>
        <w:footnoteRef/>
      </w:r>
      <w:r>
        <w:t xml:space="preserve"> « Mortis, » la mort de l’âme. </w:t>
      </w:r>
    </w:p>
  </w:footnote>
  <w:footnote w:id="400">
    <w:p w:rsidR="00962341" w:rsidRDefault="00962341">
      <w:pPr>
        <w:pStyle w:val="Notedebasdepage"/>
      </w:pPr>
      <w:r w:rsidRPr="00C6791F">
        <w:rPr>
          <w:rStyle w:val="Appelnotedebasdep"/>
        </w:rPr>
        <w:footnoteRef/>
      </w:r>
      <w:r>
        <w:t xml:space="preserve"> Voyez Gen. I, 14-19. </w:t>
      </w:r>
    </w:p>
  </w:footnote>
  <w:footnote w:id="401">
    <w:p w:rsidR="00962341" w:rsidRDefault="00962341">
      <w:pPr>
        <w:pStyle w:val="Notedebasdepage"/>
      </w:pPr>
      <w:r w:rsidRPr="00C6791F">
        <w:rPr>
          <w:rStyle w:val="Appelnotedebasdep"/>
        </w:rPr>
        <w:footnoteRef/>
      </w:r>
      <w:r>
        <w:t xml:space="preserve"> Vers iambiques dimètres réguliers. Voy.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La dernière strophe est monorime. </w:t>
      </w:r>
    </w:p>
  </w:footnote>
  <w:footnote w:id="402">
    <w:p w:rsidR="00962341" w:rsidRDefault="00962341">
      <w:pPr>
        <w:pStyle w:val="Notedebasdepage"/>
      </w:pPr>
      <w:r w:rsidRPr="00C6791F">
        <w:rPr>
          <w:rStyle w:val="Appelnotedebasdep"/>
        </w:rPr>
        <w:footnoteRef/>
      </w:r>
      <w:r>
        <w:t xml:space="preserve"> « Centrum poli, » la voûte du ciel. </w:t>
      </w:r>
    </w:p>
  </w:footnote>
  <w:footnote w:id="403">
    <w:p w:rsidR="00962341" w:rsidRDefault="00962341" w:rsidP="00657E0D">
      <w:pPr>
        <w:pStyle w:val="niplcv"/>
      </w:pPr>
      <w:r w:rsidRPr="00C6791F">
        <w:rPr>
          <w:rStyle w:val="Appelnotedebasdep"/>
        </w:rPr>
        <w:footnoteRef/>
      </w:r>
      <w:r>
        <w:t xml:space="preserve"> Grand Dieu ! qui fais briller sur la voûte étoilée</w:t>
      </w:r>
    </w:p>
    <w:p w:rsidR="00962341" w:rsidRDefault="00962341" w:rsidP="00657E0D">
      <w:pPr>
        <w:pStyle w:val="niplcv"/>
      </w:pPr>
      <w:r>
        <w:t xml:space="preserve">Ton trône glorieux, </w:t>
      </w:r>
    </w:p>
    <w:p w:rsidR="00962341" w:rsidRDefault="00962341" w:rsidP="00657E0D">
      <w:pPr>
        <w:pStyle w:val="niplcv"/>
      </w:pPr>
      <w:r>
        <w:t xml:space="preserve">Et d’une blancheur rive, à la pourpre mêlée, </w:t>
      </w:r>
    </w:p>
    <w:p w:rsidR="00962341" w:rsidRDefault="00962341" w:rsidP="00657E0D">
      <w:pPr>
        <w:pStyle w:val="niplcv"/>
      </w:pPr>
      <w:r>
        <w:t>Peins le centre des cieux. J. R</w:t>
      </w:r>
      <w:r>
        <w:rPr>
          <w:smallCaps/>
        </w:rPr>
        <w:t>acine.</w:t>
      </w:r>
      <w:r>
        <w:t xml:space="preserve"> </w:t>
      </w:r>
    </w:p>
  </w:footnote>
  <w:footnote w:id="404">
    <w:p w:rsidR="00962341" w:rsidRDefault="00962341">
      <w:pPr>
        <w:pStyle w:val="Notedebasdepage"/>
      </w:pPr>
      <w:r w:rsidRPr="00C6791F">
        <w:rPr>
          <w:rStyle w:val="Appelnotedebasdep"/>
        </w:rPr>
        <w:footnoteRef/>
      </w:r>
      <w:r>
        <w:t xml:space="preserve"> « Constítuens. » Trochée au troisième pied. </w:t>
      </w:r>
    </w:p>
  </w:footnote>
  <w:footnote w:id="405">
    <w:p w:rsidR="00962341" w:rsidRDefault="00962341">
      <w:pPr>
        <w:pStyle w:val="Notedebasdepage"/>
      </w:pPr>
      <w:r w:rsidRPr="00C6791F">
        <w:rPr>
          <w:rStyle w:val="Appelnotedebasdep"/>
        </w:rPr>
        <w:footnoteRef/>
      </w:r>
      <w:r>
        <w:t xml:space="preserve"> « Lunæ, » etc., toi qui donnes au cours régulier de la lune les mouvements perpétuels des astres. </w:t>
      </w:r>
    </w:p>
  </w:footnote>
  <w:footnote w:id="406">
    <w:p w:rsidR="00962341" w:rsidRDefault="00962341">
      <w:pPr>
        <w:pStyle w:val="Notedebasdepage"/>
      </w:pPr>
      <w:r w:rsidRPr="00C6791F">
        <w:rPr>
          <w:rStyle w:val="Appelnotedebasdep"/>
        </w:rPr>
        <w:footnoteRef/>
      </w:r>
      <w:r>
        <w:t xml:space="preserve"> Voyez Gen. I, 20-23. </w:t>
      </w:r>
    </w:p>
  </w:footnote>
  <w:footnote w:id="407">
    <w:p w:rsidR="00962341" w:rsidRDefault="00962341">
      <w:pPr>
        <w:pStyle w:val="Notedebasdepage"/>
      </w:pPr>
      <w:r w:rsidRPr="00C6791F">
        <w:rPr>
          <w:rStyle w:val="Appelnotedebasdep"/>
        </w:rPr>
        <w:footnoteRef/>
      </w:r>
      <w:r>
        <w:t xml:space="preserve"> Vers iambiques dimètres réguliers. Seulement, an second pied du quatrième vers de la seconde strophe, le pyrrhique remplace l’iambe. De plus, la règle de l’élision n’est pas observée. Les vers sont liés par la rime ou par l’assonance à l’exception de ceux de la première strophe. Voy.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08">
    <w:p w:rsidR="00962341" w:rsidRDefault="00962341">
      <w:pPr>
        <w:pStyle w:val="Notedebasdepage"/>
      </w:pPr>
      <w:r w:rsidRPr="00C6791F">
        <w:rPr>
          <w:rStyle w:val="Appelnotedebasdep"/>
        </w:rPr>
        <w:footnoteRef/>
      </w:r>
      <w:r>
        <w:t xml:space="preserve"> « Imprimens, » enfonçant, plaçant dans une région inférieure. </w:t>
      </w:r>
    </w:p>
  </w:footnote>
  <w:footnote w:id="409">
    <w:p w:rsidR="00962341" w:rsidRDefault="00962341">
      <w:pPr>
        <w:pStyle w:val="Notedebasdepage"/>
      </w:pPr>
      <w:r w:rsidRPr="00C6791F">
        <w:rPr>
          <w:rStyle w:val="Appelnotedebasdep"/>
        </w:rPr>
        <w:footnoteRef/>
      </w:r>
      <w:r>
        <w:t xml:space="preserve"> « Stirpe… pródita, » nés d’un même élément. C’est de l’eau que les poissons et les oiseaux tirent leur origine. </w:t>
      </w:r>
    </w:p>
  </w:footnote>
  <w:footnote w:id="410">
    <w:p w:rsidR="00962341" w:rsidRDefault="00962341">
      <w:pPr>
        <w:pStyle w:val="Notedebasdepage"/>
      </w:pPr>
      <w:r w:rsidRPr="00C6791F">
        <w:rPr>
          <w:rStyle w:val="Appelnotedebasdep"/>
        </w:rPr>
        <w:footnoteRef/>
      </w:r>
      <w:r>
        <w:t xml:space="preserve"> « Unda sánguinis. » Allusion au baptême consacré par le sang et l’eau qui sortirent du côté perce de J.-C. V. Joan. XIX, 34 ; I Joan. V, 6. </w:t>
      </w:r>
    </w:p>
  </w:footnote>
  <w:footnote w:id="411">
    <w:p w:rsidR="00962341" w:rsidRDefault="00962341">
      <w:pPr>
        <w:pStyle w:val="Notedebasdepage"/>
      </w:pPr>
      <w:r w:rsidRPr="00C6791F">
        <w:rPr>
          <w:rStyle w:val="Appelnotedebasdep"/>
        </w:rPr>
        <w:footnoteRef/>
      </w:r>
      <w:r>
        <w:t xml:space="preserve"> Voyez Gen. I, 24-31. </w:t>
      </w:r>
    </w:p>
  </w:footnote>
  <w:footnote w:id="412">
    <w:p w:rsidR="00962341" w:rsidRDefault="00962341">
      <w:pPr>
        <w:pStyle w:val="Notedebasdepage"/>
      </w:pPr>
      <w:r w:rsidRPr="00C6791F">
        <w:rPr>
          <w:rStyle w:val="Appelnotedebasdep"/>
        </w:rPr>
        <w:footnoteRef/>
      </w:r>
      <w:r>
        <w:t xml:space="preserve"> Vers iambiques dimètres réguliers, à cette seule exception près, qu’au second pied du premier vers de la première strophe l’iambe est remplacé par le pyrrhique.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13">
    <w:p w:rsidR="00962341" w:rsidRDefault="00962341">
      <w:pPr>
        <w:pStyle w:val="Notedebasdepage"/>
      </w:pPr>
      <w:r w:rsidRPr="00C6791F">
        <w:rPr>
          <w:rStyle w:val="Appelnotedebasdep"/>
        </w:rPr>
        <w:footnoteRef/>
      </w:r>
      <w:r>
        <w:t xml:space="preserve"> « Dictu. » Ablatif singulier de « dictus, iis, » substantif de la quatrième déclinaison, qui a le même sens que « dictum, i. » </w:t>
      </w:r>
    </w:p>
  </w:footnote>
  <w:footnote w:id="414">
    <w:p w:rsidR="00962341" w:rsidRDefault="00962341" w:rsidP="00657E0D">
      <w:pPr>
        <w:pStyle w:val="niplcv"/>
      </w:pPr>
      <w:r w:rsidRPr="00C6791F">
        <w:rPr>
          <w:rStyle w:val="Appelnotedebasdep"/>
        </w:rPr>
        <w:footnoteRef/>
      </w:r>
      <w:r>
        <w:t xml:space="preserve"> À ces grands corps sans nombre et différents d’espèce, </w:t>
      </w:r>
    </w:p>
    <w:p w:rsidR="00962341" w:rsidRDefault="00962341" w:rsidP="00657E0D">
      <w:pPr>
        <w:pStyle w:val="niplcv"/>
      </w:pPr>
      <w:r>
        <w:t xml:space="preserve">Animés à la voix, </w:t>
      </w:r>
    </w:p>
    <w:p w:rsidR="00962341" w:rsidRDefault="00962341" w:rsidP="00657E0D">
      <w:pPr>
        <w:pStyle w:val="niplcv"/>
      </w:pPr>
      <w:r>
        <w:t xml:space="preserve">L’homme fut établi par ta haute sagesse </w:t>
      </w:r>
    </w:p>
    <w:p w:rsidR="00962341" w:rsidRDefault="00962341" w:rsidP="00657E0D">
      <w:pPr>
        <w:pStyle w:val="niplcv"/>
      </w:pPr>
      <w:r>
        <w:t xml:space="preserve">Pour imposer ses lois. </w:t>
      </w:r>
      <w:r w:rsidRPr="007B6F53">
        <w:rPr>
          <w:rStyle w:val="scriptor"/>
        </w:rPr>
        <w:t>J. Racine</w:t>
      </w:r>
      <w:r>
        <w:t xml:space="preserve">. </w:t>
      </w:r>
    </w:p>
  </w:footnote>
  <w:footnote w:id="415">
    <w:p w:rsidR="00962341" w:rsidRDefault="00962341">
      <w:pPr>
        <w:pStyle w:val="Notedebasdepage"/>
      </w:pPr>
      <w:r w:rsidRPr="00C6791F">
        <w:rPr>
          <w:rStyle w:val="Appelnotedebasdep"/>
        </w:rPr>
        <w:footnoteRef/>
      </w:r>
      <w:r>
        <w:t xml:space="preserve"> « Litis, » querelle, désunion, discorde. </w:t>
      </w:r>
    </w:p>
  </w:footnote>
  <w:footnote w:id="416">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17">
    <w:p w:rsidR="00962341" w:rsidRDefault="00962341">
      <w:pPr>
        <w:pStyle w:val="Notedebasdepage"/>
      </w:pPr>
      <w:r w:rsidRPr="00C6791F">
        <w:rPr>
          <w:rStyle w:val="Appelnotedebasdep"/>
        </w:rPr>
        <w:footnoteRef/>
      </w:r>
      <w:r>
        <w:t xml:space="preserve"> « Grates » est le complément direct de « sólvimus. » </w:t>
      </w:r>
    </w:p>
  </w:footnote>
  <w:footnote w:id="418">
    <w:p w:rsidR="00962341" w:rsidRDefault="00962341">
      <w:pPr>
        <w:pStyle w:val="Notedebasdepage"/>
      </w:pPr>
      <w:r w:rsidRPr="00C6791F">
        <w:rPr>
          <w:rStyle w:val="Appelnotedebasdep"/>
        </w:rPr>
        <w:footnoteRef/>
      </w:r>
      <w:r>
        <w:t xml:space="preserve"> « Perácto die. » Ce vers a été trouvé bon à prendre par l’auteur de l’hymne du dimanche à Complies, selon le rit parisien. </w:t>
      </w:r>
    </w:p>
  </w:footnote>
  <w:footnote w:id="419">
    <w:p w:rsidR="00962341" w:rsidRDefault="00962341">
      <w:pPr>
        <w:pStyle w:val="Notedebasdepage"/>
      </w:pPr>
      <w:r w:rsidRPr="00C6791F">
        <w:rPr>
          <w:rStyle w:val="Appelnotedebasdep"/>
        </w:rPr>
        <w:footnoteRef/>
      </w:r>
      <w:r>
        <w:t xml:space="preserve"> « Sólvimus. » Construisez : « sólvimus grates… et preces votis. » </w:t>
      </w:r>
    </w:p>
  </w:footnote>
  <w:footnote w:id="420">
    <w:p w:rsidR="00962341" w:rsidRDefault="00962341">
      <w:pPr>
        <w:pStyle w:val="Notedebasdepage"/>
      </w:pPr>
      <w:r w:rsidRPr="00C6791F">
        <w:rPr>
          <w:rStyle w:val="Appelnotedebasdep"/>
        </w:rPr>
        <w:footnoteRef/>
      </w:r>
      <w:r>
        <w:t xml:space="preserve"> « Calígo. » Spondée au second pied. </w:t>
      </w:r>
    </w:p>
  </w:footnote>
  <w:footnote w:id="421">
    <w:p w:rsidR="00962341" w:rsidRDefault="00962341">
      <w:pPr>
        <w:pStyle w:val="Notedebasdepage"/>
      </w:pPr>
      <w:bookmarkStart w:id="40" w:name="_Ref106981643"/>
      <w:r w:rsidRPr="00C6791F">
        <w:rPr>
          <w:rStyle w:val="Appelnotedebasdep"/>
        </w:rPr>
        <w:footnoteRef/>
      </w:r>
      <w:r>
        <w:t xml:space="preserve"> « Ténebras. » Les ténèbres, prises ici dans le sens spirituel, sont les erreurs, les faux dogmes, les hérésies. </w:t>
      </w:r>
      <w:bookmarkEnd w:id="40"/>
    </w:p>
  </w:footnote>
  <w:footnote w:id="422">
    <w:p w:rsidR="00962341" w:rsidRDefault="00962341">
      <w:pPr>
        <w:pStyle w:val="Notedebasdepage"/>
      </w:pPr>
      <w:bookmarkStart w:id="42" w:name="_Ref106981653"/>
      <w:r w:rsidRPr="00C6791F">
        <w:rPr>
          <w:rStyle w:val="Appelnotedebasdep"/>
        </w:rPr>
        <w:footnoteRef/>
      </w:r>
      <w:r>
        <w:t xml:space="preserve"> « Dormíre. » Ps. XII, 4 : « Illúmina óculos meos ne unquam obdórmiam ; » Rom. </w:t>
      </w:r>
      <w:r>
        <w:rPr>
          <w:smallCaps/>
        </w:rPr>
        <w:t>XIII</w:t>
      </w:r>
      <w:r>
        <w:t xml:space="preserve">, 11-12 : « Hora est jam nos de somno súrgere… Abjiciámus ópera tenebrárum, et induámur arma lucis. » — Que tout péché sommeille. </w:t>
      </w:r>
      <w:bookmarkEnd w:id="42"/>
    </w:p>
  </w:footnote>
  <w:footnote w:id="423">
    <w:p w:rsidR="00962341" w:rsidRDefault="00962341">
      <w:pPr>
        <w:pStyle w:val="Notedebasdepage"/>
      </w:pPr>
      <w:r w:rsidRPr="00C6791F">
        <w:rPr>
          <w:rStyle w:val="Appelnotedebasdep"/>
        </w:rPr>
        <w:footnoteRef/>
      </w:r>
      <w:r>
        <w:t xml:space="preserve"> « Unum. » Cet adjectif neutre se rapporte à « Trínitas. » Le neutre sert à désigner la substance, tandis que le masculin sert à désigner la personne. C’est ainsi que Jésus-Christ dit de lui-même dans l’Évangile de saint Jean (X, 30) : « Ego et Pater unum sumus. » </w:t>
      </w:r>
    </w:p>
  </w:footnote>
  <w:footnote w:id="424">
    <w:p w:rsidR="00962341" w:rsidRDefault="00962341">
      <w:pPr>
        <w:pStyle w:val="Notedebasdepage"/>
      </w:pPr>
      <w:r w:rsidRPr="00C6791F">
        <w:rPr>
          <w:rStyle w:val="Appelnotedebasdep"/>
        </w:rPr>
        <w:footnoteRef/>
      </w:r>
      <w:r>
        <w:t xml:space="preserve"> « Per ómnia (sous-entendu sǽcula). » </w:t>
      </w:r>
    </w:p>
  </w:footnote>
  <w:footnote w:id="425">
    <w:p w:rsidR="00962341" w:rsidRDefault="00962341">
      <w:pPr>
        <w:pStyle w:val="Notedebasdepage"/>
      </w:pPr>
      <w:r w:rsidRPr="00C6791F">
        <w:rPr>
          <w:rStyle w:val="Appelnotedebasdep"/>
        </w:rPr>
        <w:footnoteRef/>
      </w:r>
      <w:r>
        <w:t xml:space="preserve"> Les cinq hymnes suivantes sont généralement attribuées à saint Ambroise. </w:t>
      </w:r>
    </w:p>
  </w:footnote>
  <w:footnote w:id="426">
    <w:p w:rsidR="00962341" w:rsidRDefault="00962341">
      <w:pPr>
        <w:pStyle w:val="Notedebasdepage"/>
      </w:pPr>
      <w:r w:rsidRPr="00C6791F">
        <w:rPr>
          <w:rStyle w:val="Appelnotedebasdep"/>
        </w:rPr>
        <w:footnoteRef/>
      </w:r>
      <w:r>
        <w:t xml:space="preserve"> Vers iambiques dimètres réguliers ; assonance et rime.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27">
    <w:p w:rsidR="00962341" w:rsidRDefault="00962341">
      <w:pPr>
        <w:pStyle w:val="Notedebasdepage"/>
      </w:pPr>
      <w:r w:rsidRPr="00C6791F">
        <w:rPr>
          <w:rStyle w:val="Appelnotedebasdep"/>
        </w:rPr>
        <w:footnoteRef/>
      </w:r>
      <w:r>
        <w:t xml:space="preserve"> « Vanitátes. » Ps. CXVIII, 31 : « Avérte óculos meos ne vídeant vanitátem. </w:t>
      </w:r>
    </w:p>
  </w:footnote>
  <w:footnote w:id="428">
    <w:p w:rsidR="00962341" w:rsidRDefault="00962341">
      <w:pPr>
        <w:pStyle w:val="Notedebasdepage"/>
      </w:pPr>
      <w:r w:rsidRPr="00C6791F">
        <w:rPr>
          <w:rStyle w:val="Appelnotedebasdep"/>
        </w:rPr>
        <w:footnoteRef/>
      </w:r>
      <w:r>
        <w:t xml:space="preserve"> « Vecórdia, » aveuglement d’esprit. « Vecors, » composé de </w:t>
      </w:r>
      <w:r>
        <w:rPr>
          <w:rStyle w:val="italicus"/>
        </w:rPr>
        <w:t>ve</w:t>
      </w:r>
      <w:r>
        <w:t>, particule négative, et de</w:t>
      </w:r>
      <w:r w:rsidRPr="00EA2AA3">
        <w:rPr>
          <w:rStyle w:val="italicus"/>
        </w:rPr>
        <w:t xml:space="preserve"> cor, cordis,</w:t>
      </w:r>
      <w:r>
        <w:t xml:space="preserve"> signifie « sine corde, » c’est-à-dire. « insípiens. » Dans l’Écriture « cor » se prend quelquefois dans le sens de « prudéntia, bene operándi sciéntia ; » Jérémie, V, 21 : « Audi, pópule sínite, qui non habes cor. » </w:t>
      </w:r>
    </w:p>
  </w:footnote>
  <w:footnote w:id="429">
    <w:p w:rsidR="00962341" w:rsidRDefault="00962341">
      <w:pPr>
        <w:pStyle w:val="Notedebasdepage"/>
      </w:pPr>
      <w:r w:rsidRPr="00C6791F">
        <w:rPr>
          <w:rStyle w:val="Appelnotedebasdep"/>
        </w:rPr>
        <w:footnoteRef/>
      </w:r>
      <w:r>
        <w:t xml:space="preserve"> « Sors, » succession, alternative régulière du temps et non point</w:t>
      </w:r>
      <w:r w:rsidRPr="00EA2AA3">
        <w:rPr>
          <w:rStyle w:val="italicus"/>
        </w:rPr>
        <w:t xml:space="preserve"> hasard.</w:t>
      </w:r>
      <w:r>
        <w:t xml:space="preserve"> </w:t>
      </w:r>
    </w:p>
  </w:footnote>
  <w:footnote w:id="430">
    <w:p w:rsidR="00962341" w:rsidRDefault="00962341">
      <w:pPr>
        <w:pStyle w:val="Notedebasdepage"/>
      </w:pPr>
      <w:r w:rsidRPr="00C6791F">
        <w:rPr>
          <w:rStyle w:val="Appelnotedebasdep"/>
        </w:rPr>
        <w:footnoteRef/>
      </w:r>
      <w:r>
        <w:t xml:space="preserve"> « Glóriam, » les louanges divines. </w:t>
      </w:r>
    </w:p>
  </w:footnote>
  <w:footnote w:id="431">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32">
    <w:p w:rsidR="00962341" w:rsidRDefault="00962341">
      <w:pPr>
        <w:pStyle w:val="Notedebasdepage"/>
      </w:pPr>
      <w:r w:rsidRPr="00C6791F">
        <w:rPr>
          <w:rStyle w:val="Appelnotedebasdep"/>
        </w:rPr>
        <w:footnoteRef/>
      </w:r>
      <w:r>
        <w:t xml:space="preserve"> « Sancte Spíritus. » C’est a la troisième heure du jour que les langues de feu descendirent sur les Apôtres ; voilà pourquoi l’hymne que l’on chante à Tierce contient une invocation au Saint-Esprit. </w:t>
      </w:r>
    </w:p>
  </w:footnote>
  <w:footnote w:id="433">
    <w:p w:rsidR="00962341" w:rsidRDefault="00962341" w:rsidP="000E1885">
      <w:pPr>
        <w:pStyle w:val="Notedebasdepage"/>
      </w:pPr>
      <w:r w:rsidRPr="00C6791F">
        <w:rPr>
          <w:rStyle w:val="Appelnotedebasdep"/>
        </w:rPr>
        <w:footnoteRef/>
      </w:r>
      <w:r>
        <w:t xml:space="preserve"> « Unum » est mis par opposition à « Sancte Spíritus. » Nom avons déjà dit que le neutre désignait la substance, et le masculin la personne : « unus » présenterait donc ici un sens inadmissible. </w:t>
      </w:r>
    </w:p>
  </w:footnote>
  <w:footnote w:id="434">
    <w:p w:rsidR="00962341" w:rsidRDefault="00962341" w:rsidP="000E1885">
      <w:pPr>
        <w:pStyle w:val="Notedebasdepage"/>
      </w:pPr>
      <w:r w:rsidRPr="00C6791F">
        <w:rPr>
          <w:rStyle w:val="Appelnotedebasdep"/>
        </w:rPr>
        <w:footnoteRef/>
      </w:r>
      <w:r>
        <w:t xml:space="preserve"> Ingeri. » Construirez : « dignáre promptus íngeri nobis. » </w:t>
      </w:r>
    </w:p>
  </w:footnote>
  <w:footnote w:id="435">
    <w:p w:rsidR="00962341" w:rsidRDefault="00962341">
      <w:pPr>
        <w:pStyle w:val="Notedebasdepage"/>
      </w:pPr>
      <w:r w:rsidRPr="00C6791F">
        <w:rPr>
          <w:rStyle w:val="Appelnotedebasdep"/>
        </w:rPr>
        <w:footnoteRef/>
      </w:r>
      <w:r>
        <w:t xml:space="preserve"> « Conféssio » ne signifie pas ici « conféssio peccatórum » ni « conféssio fídei. » mais il signifie « conféssio laudis. » </w:t>
      </w:r>
    </w:p>
  </w:footnote>
  <w:footnote w:id="436">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37">
    <w:p w:rsidR="00962341" w:rsidRDefault="00962341">
      <w:pPr>
        <w:pStyle w:val="Notedebasdepage"/>
      </w:pPr>
      <w:r w:rsidRPr="00C6791F">
        <w:rPr>
          <w:rStyle w:val="Appelnotedebasdep"/>
        </w:rPr>
        <w:footnoteRef/>
      </w:r>
      <w:r>
        <w:t xml:space="preserve"> « Mane » n’est point ici adverbe ; il est substantif et équivaut à « matutínum tempus. » — « Mane instruis. » Le poète n’élide point la voyelle. </w:t>
      </w:r>
    </w:p>
  </w:footnote>
  <w:footnote w:id="438">
    <w:p w:rsidR="00962341" w:rsidRDefault="00962341">
      <w:pPr>
        <w:pStyle w:val="Notedebasdepage"/>
      </w:pPr>
      <w:r w:rsidRPr="00C6791F">
        <w:rPr>
          <w:rStyle w:val="Appelnotedebasdep"/>
        </w:rPr>
        <w:footnoteRef/>
      </w:r>
      <w:r>
        <w:t xml:space="preserve"> « Lítium,</w:t>
      </w:r>
      <w:r>
        <w:rPr>
          <w:rStyle w:val="italicus"/>
        </w:rPr>
        <w:t> </w:t>
      </w:r>
      <w:r w:rsidRPr="00EA2AA3">
        <w:rPr>
          <w:rStyle w:val="italicus"/>
        </w:rPr>
        <w:t>»</w:t>
      </w:r>
      <w:r>
        <w:t xml:space="preserve"> querelles, discordes. </w:t>
      </w:r>
    </w:p>
  </w:footnote>
  <w:footnote w:id="439">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40">
    <w:p w:rsidR="00962341" w:rsidRDefault="00962341">
      <w:pPr>
        <w:pStyle w:val="Notedebasdepage"/>
      </w:pPr>
      <w:r w:rsidRPr="00C6791F">
        <w:rPr>
          <w:rStyle w:val="Appelnotedebasdep"/>
        </w:rPr>
        <w:footnoteRef/>
      </w:r>
      <w:r>
        <w:t xml:space="preserve"> « Herum » est régi par « vigor. » </w:t>
      </w:r>
    </w:p>
  </w:footnote>
  <w:footnote w:id="441">
    <w:p w:rsidR="00962341" w:rsidRDefault="00962341">
      <w:pPr>
        <w:pStyle w:val="Notedebasdepage"/>
      </w:pPr>
      <w:r w:rsidRPr="00C6791F">
        <w:rPr>
          <w:rStyle w:val="Appelnotedebasdep"/>
        </w:rPr>
        <w:footnoteRef/>
      </w:r>
      <w:r>
        <w:t xml:space="preserve"> « Clarum véspere. » Le sens spirituel de ces mots est expliqué par « mortis sacræ » que nous trouvons plus bas, et par ces paroles de saint Jean, Apoc. XIV, 13 : « Beáti mórtui qui in Dómino moriúntur. » — « Véspere » est un nom neutre indéclinable que l’on trouve dans Gen. I, 5 : « Factum est, véspere et mane dies unus. » </w:t>
      </w:r>
    </w:p>
  </w:footnote>
  <w:footnote w:id="442">
    <w:p w:rsidR="00962341" w:rsidRDefault="00962341">
      <w:pPr>
        <w:pStyle w:val="Notedebasdepage"/>
      </w:pPr>
      <w:r w:rsidRPr="00C6791F">
        <w:rPr>
          <w:rStyle w:val="Appelnotedebasdep"/>
        </w:rPr>
        <w:footnoteRef/>
      </w:r>
      <w:r>
        <w:t xml:space="preserve"> « Prǽmium mortis sacræ » est mis par apposition à « perénnis glória. » </w:t>
      </w:r>
    </w:p>
  </w:footnote>
  <w:footnote w:id="443">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44">
    <w:p w:rsidR="00962341" w:rsidRDefault="00962341">
      <w:pPr>
        <w:pStyle w:val="Notedebasdepage"/>
      </w:pPr>
      <w:r w:rsidRPr="00C6791F">
        <w:rPr>
          <w:rStyle w:val="Appelnotedebasdep"/>
        </w:rPr>
        <w:footnoteRef/>
      </w:r>
      <w:r>
        <w:t xml:space="preserve"> « Lucis ante términum. » On a déjà dû remarquer que dans les hymnes il se trouve souvent des vers qui indiquent le temps où elles doivent être chantées. </w:t>
      </w:r>
    </w:p>
  </w:footnote>
  <w:footnote w:id="445">
    <w:p w:rsidR="00962341" w:rsidRDefault="00962341">
      <w:pPr>
        <w:pStyle w:val="Notedebasdepage"/>
      </w:pPr>
      <w:r w:rsidRPr="00C6791F">
        <w:rPr>
          <w:rStyle w:val="Appelnotedebasdep"/>
        </w:rPr>
        <w:footnoteRef/>
      </w:r>
      <w:r>
        <w:t xml:space="preserve"> « Hostem nostrum, » le démon. </w:t>
      </w:r>
    </w:p>
  </w:footnote>
  <w:footnote w:id="446">
    <w:p w:rsidR="00962341" w:rsidRDefault="00962341">
      <w:pPr>
        <w:pStyle w:val="Notedebasdepage"/>
      </w:pPr>
      <w:r w:rsidRPr="00C6791F">
        <w:rPr>
          <w:rStyle w:val="Appelnotedebasdep"/>
        </w:rPr>
        <w:footnoteRef/>
      </w:r>
      <w:r>
        <w:t xml:space="preserve"> Les hymnes suivantes sont aussi attribuées à saint Ambroise ; cependant, parmi les dernières, il en est peut-être, quelques-unes qui sont apocryphes, en ce sens qu’elles ont été faites par des poètes de son temps, et qu’elles ont passé à la postérité sous son nom. </w:t>
      </w:r>
    </w:p>
  </w:footnote>
  <w:footnote w:id="447">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48">
    <w:p w:rsidR="00962341" w:rsidRDefault="00962341">
      <w:pPr>
        <w:pStyle w:val="Notedebasdepage"/>
      </w:pPr>
      <w:r w:rsidRPr="00C6791F">
        <w:rPr>
          <w:rStyle w:val="Appelnotedebasdep"/>
        </w:rPr>
        <w:footnoteRef/>
      </w:r>
      <w:r>
        <w:t xml:space="preserve"> « Múnera et victórias » sont les compléments directs de « ea » Hamus. » </w:t>
      </w:r>
    </w:p>
  </w:footnote>
  <w:footnote w:id="449">
    <w:p w:rsidR="00962341" w:rsidRDefault="00962341">
      <w:pPr>
        <w:pStyle w:val="Notedebasdepage"/>
      </w:pPr>
      <w:r w:rsidRPr="00C6791F">
        <w:rPr>
          <w:rStyle w:val="Appelnotedebasdep"/>
        </w:rPr>
        <w:footnoteRef/>
      </w:r>
      <w:r>
        <w:t xml:space="preserve"> « Compéndio, » voie plus courte. </w:t>
      </w:r>
    </w:p>
  </w:footnote>
  <w:footnote w:id="450">
    <w:p w:rsidR="00962341" w:rsidRDefault="00962341">
      <w:pPr>
        <w:pStyle w:val="Notedebasdepage"/>
      </w:pPr>
      <w:r w:rsidRPr="00C6791F">
        <w:rPr>
          <w:rStyle w:val="Appelnotedebasdep"/>
        </w:rPr>
        <w:footnoteRef/>
      </w:r>
      <w:r>
        <w:t xml:space="preserve"> « Martyres » Voyez Hebr. XI, 35-38, l’énumération des supplices que l’on faisait subir aux martyrs. </w:t>
      </w:r>
    </w:p>
  </w:footnote>
  <w:footnote w:id="451">
    <w:p w:rsidR="00962341" w:rsidRDefault="00962341">
      <w:pPr>
        <w:pStyle w:val="Notedebasdepage"/>
      </w:pPr>
      <w:r w:rsidRPr="00C6791F">
        <w:rPr>
          <w:rStyle w:val="Appelnotedebasdep"/>
        </w:rPr>
        <w:footnoteRef/>
      </w:r>
      <w:r>
        <w:t xml:space="preserve"> « Ungulis, » ongles de fer. Espèce d’instrument de supplice en forme de tenailles et armé de dents qui s’emboitaient les unes dans les autres. </w:t>
      </w:r>
    </w:p>
  </w:footnote>
  <w:footnote w:id="452">
    <w:p w:rsidR="00962341" w:rsidRDefault="00962341">
      <w:pPr>
        <w:pStyle w:val="Notedebasdepage"/>
      </w:pPr>
      <w:r w:rsidRPr="00C6791F">
        <w:rPr>
          <w:rStyle w:val="Appelnotedebasdep"/>
        </w:rPr>
        <w:footnoteRef/>
      </w:r>
      <w:r>
        <w:t xml:space="preserve"> « Fides, spes, cháritas. » Les trois vertus théologales. </w:t>
      </w:r>
    </w:p>
  </w:footnote>
  <w:footnote w:id="453">
    <w:p w:rsidR="00962341" w:rsidRDefault="00962341">
      <w:pPr>
        <w:pStyle w:val="Notedebasdepage"/>
      </w:pPr>
      <w:r w:rsidRPr="00C6791F">
        <w:rPr>
          <w:rStyle w:val="Appelnotedebasdep"/>
        </w:rPr>
        <w:footnoteRef/>
      </w:r>
      <w:r>
        <w:t xml:space="preserve"> « Triúmphat. »</w:t>
      </w:r>
      <w:r w:rsidRPr="00EA2AA3">
        <w:rPr>
          <w:rStyle w:val="italicus"/>
        </w:rPr>
        <w:t xml:space="preserve"> Triumph</w:t>
      </w:r>
      <w:r>
        <w:rPr>
          <w:rStyle w:val="italicus"/>
        </w:rPr>
        <w:t>á</w:t>
      </w:r>
      <w:r w:rsidRPr="00EA2AA3">
        <w:rPr>
          <w:rStyle w:val="italicus"/>
        </w:rPr>
        <w:t xml:space="preserve">re </w:t>
      </w:r>
      <w:r>
        <w:t xml:space="preserve">peut s’employer activement, puisque l’on dit « triúmphans » dans le même sens que « victus, superátus. » </w:t>
      </w:r>
    </w:p>
  </w:footnote>
  <w:footnote w:id="454">
    <w:p w:rsidR="00962341" w:rsidRDefault="00962341">
      <w:pPr>
        <w:pStyle w:val="Notedebasdepage"/>
      </w:pPr>
      <w:r w:rsidRPr="00C6791F">
        <w:rPr>
          <w:rStyle w:val="Appelnotedebasdep"/>
        </w:rPr>
        <w:footnoteRef/>
      </w:r>
      <w:r>
        <w:t xml:space="preserve"> « Exúltat in. » Pyrrhique au second pied. </w:t>
      </w:r>
    </w:p>
  </w:footnote>
  <w:footnote w:id="455">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Beaucoup de tendance à la rime. </w:t>
      </w:r>
    </w:p>
  </w:footnote>
  <w:footnote w:id="456">
    <w:p w:rsidR="00962341" w:rsidRDefault="00962341">
      <w:pPr>
        <w:pStyle w:val="Notedebasdepage"/>
      </w:pPr>
      <w:r w:rsidRPr="00C6791F">
        <w:rPr>
          <w:rStyle w:val="Appelnotedebasdep"/>
        </w:rPr>
        <w:footnoteRef/>
      </w:r>
      <w:r>
        <w:t xml:space="preserve"> « Ambiat. »</w:t>
      </w:r>
      <w:r w:rsidRPr="00EA2AA3">
        <w:rPr>
          <w:rStyle w:val="italicus"/>
        </w:rPr>
        <w:t xml:space="preserve"> Amb</w:t>
      </w:r>
      <w:r>
        <w:rPr>
          <w:rStyle w:val="italicus"/>
        </w:rPr>
        <w:t>í</w:t>
      </w:r>
      <w:r w:rsidRPr="00EA2AA3">
        <w:rPr>
          <w:rStyle w:val="italicus"/>
        </w:rPr>
        <w:t>re</w:t>
      </w:r>
      <w:r>
        <w:t xml:space="preserve"> signifie ici « desideráre, ardénter concupíscere. » </w:t>
      </w:r>
    </w:p>
  </w:footnote>
  <w:footnote w:id="457">
    <w:p w:rsidR="00962341" w:rsidRDefault="00962341" w:rsidP="00657E0D">
      <w:pPr>
        <w:pStyle w:val="niplcv"/>
      </w:pPr>
      <w:r w:rsidRPr="00C6791F">
        <w:rPr>
          <w:rStyle w:val="Appelnotedebasdep"/>
        </w:rPr>
        <w:footnoteRef/>
      </w:r>
      <w:r>
        <w:t xml:space="preserve"> Que dès notre réveil notre voix te bénisse ;</w:t>
      </w:r>
    </w:p>
    <w:p w:rsidR="00962341" w:rsidRDefault="00962341" w:rsidP="00657E0D">
      <w:pPr>
        <w:pStyle w:val="niplcv"/>
      </w:pPr>
      <w:r>
        <w:t>Qu’à te chercher notre cœur empressé</w:t>
      </w:r>
    </w:p>
    <w:p w:rsidR="00962341" w:rsidRDefault="00962341" w:rsidP="00657E0D">
      <w:pPr>
        <w:pStyle w:val="niplcv"/>
      </w:pPr>
      <w:r>
        <w:t>T’offre ses premiers vœux ; et que par toi finisse</w:t>
      </w:r>
    </w:p>
    <w:p w:rsidR="00962341" w:rsidRDefault="00962341" w:rsidP="00657E0D">
      <w:pPr>
        <w:pStyle w:val="niplcv"/>
      </w:pPr>
      <w:r>
        <w:t xml:space="preserve">Le jour par toi saintement commencé. </w:t>
      </w:r>
    </w:p>
    <w:p w:rsidR="00962341" w:rsidRDefault="003C66A6" w:rsidP="00657E0D">
      <w:pPr>
        <w:pStyle w:val="NipFons"/>
      </w:pPr>
      <w:hyperlink r:id="rId5" w:tgtFrame="_blank" w:history="1">
        <w:r w:rsidR="00962341" w:rsidRPr="003D0123">
          <w:rPr>
            <w:rStyle w:val="scriptor"/>
          </w:rPr>
          <w:t>J. Racine</w:t>
        </w:r>
      </w:hyperlink>
      <w:r w:rsidR="00962341">
        <w:t xml:space="preserve">. </w:t>
      </w:r>
    </w:p>
  </w:footnote>
  <w:footnote w:id="458">
    <w:p w:rsidR="00962341" w:rsidRDefault="00962341">
      <w:pPr>
        <w:pStyle w:val="Notedebasdepage"/>
      </w:pPr>
      <w:r w:rsidRPr="00C6791F">
        <w:rPr>
          <w:rStyle w:val="Appelnotedebasdep"/>
        </w:rPr>
        <w:footnoteRef/>
      </w:r>
      <w:r>
        <w:t xml:space="preserve"> « Cedant… síderi. » Ici les mots doivent s’entendre, non-seulement dans le sens littéral, omis aussi dans le sens spirituel, comme dans ces passages de saint Paul, Rom. XIII, 12 : « Abjiciámus ópera tenebrárum et induámur arma lucis, » et Ephes. V, 8 : « Erátis aliquándo ténebræ, nunc autem lux in Dómino. </w:t>
      </w:r>
    </w:p>
  </w:footnote>
  <w:footnote w:id="459">
    <w:p w:rsidR="00962341" w:rsidRDefault="00962341">
      <w:pPr>
        <w:pStyle w:val="Notedebasdepage"/>
      </w:pPr>
      <w:r w:rsidRPr="00C6791F">
        <w:rPr>
          <w:rStyle w:val="Appelnotedebasdep"/>
        </w:rPr>
        <w:footnoteRef/>
      </w:r>
      <w:r>
        <w:t xml:space="preserve"> « Labáscere, » chanceler, tomber, dans Lucrèce. </w:t>
      </w:r>
    </w:p>
  </w:footnote>
  <w:footnote w:id="460">
    <w:p w:rsidR="00962341" w:rsidRDefault="00962341">
      <w:pPr>
        <w:pStyle w:val="Notedebasdepage"/>
      </w:pPr>
      <w:r w:rsidRPr="00C6791F">
        <w:rPr>
          <w:rStyle w:val="Appelnotedebasdep"/>
        </w:rPr>
        <w:footnoteRef/>
      </w:r>
      <w:r>
        <w:t xml:space="preserve"> « Iídem. » Dissyllabe. </w:t>
      </w:r>
    </w:p>
  </w:footnote>
  <w:footnote w:id="461">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La rime existe presque partout. </w:t>
      </w:r>
    </w:p>
  </w:footnote>
  <w:footnote w:id="462">
    <w:p w:rsidR="00962341" w:rsidRDefault="00962341">
      <w:pPr>
        <w:pStyle w:val="Notedebasdepage"/>
      </w:pPr>
      <w:r w:rsidRPr="00C6791F">
        <w:rPr>
          <w:rStyle w:val="Appelnotedebasdep"/>
        </w:rPr>
        <w:footnoteRef/>
      </w:r>
      <w:r>
        <w:t xml:space="preserve"> « Mystico, » symbolique, figuratif. </w:t>
      </w:r>
    </w:p>
  </w:footnote>
  <w:footnote w:id="463">
    <w:p w:rsidR="00962341" w:rsidRDefault="00962341">
      <w:pPr>
        <w:pStyle w:val="Notedebasdepage"/>
      </w:pPr>
      <w:r w:rsidRPr="00C6791F">
        <w:rPr>
          <w:rStyle w:val="Appelnotedebasdep"/>
        </w:rPr>
        <w:footnoteRef/>
      </w:r>
      <w:r>
        <w:t xml:space="preserve"> « Deno… notíssimo. » Périphrase qui désigne la durée du jeûne quadragésimal. </w:t>
      </w:r>
    </w:p>
  </w:footnote>
  <w:footnote w:id="464">
    <w:p w:rsidR="00962341" w:rsidRDefault="00962341">
      <w:pPr>
        <w:pStyle w:val="Notedebasdepage"/>
      </w:pPr>
      <w:r w:rsidRPr="00C6791F">
        <w:rPr>
          <w:rStyle w:val="Appelnotedebasdep"/>
        </w:rPr>
        <w:footnoteRef/>
      </w:r>
      <w:r>
        <w:t xml:space="preserve"> « Lex et prophétæ. » Moïse observa deux fois le jeûne quadragésimal pour se rendre digne de recevoir les tables de la loi. Voyez</w:t>
      </w:r>
      <w:r w:rsidRPr="00EA2AA3">
        <w:rPr>
          <w:rStyle w:val="italicus"/>
        </w:rPr>
        <w:t xml:space="preserve"> </w:t>
      </w:r>
      <w:r w:rsidRPr="001428FE">
        <w:t>Ex. </w:t>
      </w:r>
      <w:r>
        <w:t>XXIV, 18 ; XXXIV, 28. Élie resta quarante jours et quarante nuits sans manger, lorsqu’il alla jusqu’au pied d’Horeb, la montagne de Dieu. Voyez</w:t>
      </w:r>
      <w:r w:rsidRPr="00EA2AA3">
        <w:rPr>
          <w:rStyle w:val="italicus"/>
        </w:rPr>
        <w:t xml:space="preserve"> </w:t>
      </w:r>
      <w:r>
        <w:rPr>
          <w:rStyle w:val="italicus"/>
        </w:rPr>
        <w:t>III </w:t>
      </w:r>
      <w:r w:rsidRPr="00EA2AA3">
        <w:rPr>
          <w:rStyle w:val="italicus"/>
        </w:rPr>
        <w:t>Rois,</w:t>
      </w:r>
      <w:r>
        <w:t xml:space="preserve"> XIX, 8. </w:t>
      </w:r>
    </w:p>
  </w:footnote>
  <w:footnote w:id="465">
    <w:p w:rsidR="00962341" w:rsidRDefault="00962341">
      <w:pPr>
        <w:pStyle w:val="Notedebasdepage"/>
      </w:pPr>
      <w:r w:rsidRPr="00C6791F">
        <w:rPr>
          <w:rStyle w:val="Appelnotedebasdep"/>
        </w:rPr>
        <w:footnoteRef/>
      </w:r>
      <w:r>
        <w:t xml:space="preserve"> « Plásmatis. » Expression très juste, puisque Dieu a formé l’homme du limon de la terre. </w:t>
      </w:r>
      <w:r w:rsidRPr="00EA2AA3">
        <w:rPr>
          <w:rStyle w:val="italicus"/>
        </w:rPr>
        <w:t>Isaïe,</w:t>
      </w:r>
      <w:r>
        <w:t xml:space="preserve"> </w:t>
      </w:r>
      <w:r>
        <w:rPr>
          <w:smallCaps/>
        </w:rPr>
        <w:t>LXIV</w:t>
      </w:r>
      <w:r>
        <w:t xml:space="preserve">, 8 : « Et nunc, Dómine, pater noster es tu, nos vero lutum ; et factor noster tu, et ópera mánuum tuárum omnes nos. » </w:t>
      </w:r>
    </w:p>
  </w:footnote>
  <w:footnote w:id="466">
    <w:p w:rsidR="00962341" w:rsidRDefault="00962341">
      <w:pPr>
        <w:pStyle w:val="Notedebasdepage"/>
      </w:pPr>
      <w:r w:rsidRPr="00C6791F">
        <w:rPr>
          <w:rStyle w:val="Appelnotedebasdep"/>
        </w:rPr>
        <w:footnoteRef/>
      </w:r>
      <w:r>
        <w:t xml:space="preserve"> « Ne des… álteri. » Dieu a créé l’homme à son image et lui a donné la raison, pour qu’il rendit hommage à sou créateur. C’est pourquoi nous prions Dieu ici de ne point abandonner au pouvoir du démon, son ennemi et le nôtre, nos âmes qu’il a créées pour le glorifier. </w:t>
      </w:r>
    </w:p>
  </w:footnote>
  <w:footnote w:id="467">
    <w:p w:rsidR="00962341" w:rsidRDefault="00962341">
      <w:pPr>
        <w:pStyle w:val="Notedebasdepage"/>
      </w:pPr>
      <w:r w:rsidRPr="00C6791F">
        <w:rPr>
          <w:rStyle w:val="Appelnotedebasdep"/>
        </w:rPr>
        <w:footnoteRef/>
      </w:r>
      <w:r>
        <w:t xml:space="preserve"> Vers iambiques dimètres réguliers. V.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468">
    <w:p w:rsidR="00962341" w:rsidRDefault="00962341">
      <w:pPr>
        <w:pStyle w:val="Notedebasdepage"/>
      </w:pPr>
      <w:r w:rsidRPr="00C6791F">
        <w:rPr>
          <w:rStyle w:val="Appelnotedebasdep"/>
        </w:rPr>
        <w:footnoteRef/>
      </w:r>
      <w:r>
        <w:t xml:space="preserve"> « Tonántis. »</w:t>
      </w:r>
      <w:r w:rsidRPr="00EA2AA3">
        <w:rPr>
          <w:rStyle w:val="italicus"/>
        </w:rPr>
        <w:t xml:space="preserve"> Ton</w:t>
      </w:r>
      <w:r>
        <w:rPr>
          <w:rStyle w:val="italicus"/>
        </w:rPr>
        <w:t>á</w:t>
      </w:r>
      <w:r w:rsidRPr="00EA2AA3">
        <w:rPr>
          <w:rStyle w:val="italicus"/>
        </w:rPr>
        <w:t>re</w:t>
      </w:r>
      <w:r>
        <w:t xml:space="preserve"> se trouve souvent dans les livres saints, lorsqu’il s’agit de Dieu : I </w:t>
      </w:r>
      <w:r w:rsidRPr="00EA2AA3">
        <w:rPr>
          <w:rStyle w:val="italicus"/>
        </w:rPr>
        <w:t>Rois</w:t>
      </w:r>
      <w:r>
        <w:t>, II, 10 : « Dóminum formidábunt adversárii ejus, et super ipsos in cœlis</w:t>
      </w:r>
      <w:r w:rsidRPr="00EA2AA3">
        <w:rPr>
          <w:rStyle w:val="italicus"/>
        </w:rPr>
        <w:t xml:space="preserve"> ton</w:t>
      </w:r>
      <w:r>
        <w:rPr>
          <w:rStyle w:val="italicus"/>
        </w:rPr>
        <w:t>á</w:t>
      </w:r>
      <w:r w:rsidRPr="00EA2AA3">
        <w:rPr>
          <w:rStyle w:val="italicus"/>
        </w:rPr>
        <w:t xml:space="preserve">bit. </w:t>
      </w:r>
      <w:r>
        <w:t>II Reg. XXII, 14 : « </w:t>
      </w:r>
      <w:r w:rsidRPr="00EA2AA3">
        <w:rPr>
          <w:rStyle w:val="italicus"/>
        </w:rPr>
        <w:t>Ton</w:t>
      </w:r>
      <w:r>
        <w:rPr>
          <w:rStyle w:val="italicus"/>
        </w:rPr>
        <w:t>á</w:t>
      </w:r>
      <w:r w:rsidRPr="00EA2AA3">
        <w:rPr>
          <w:rStyle w:val="italicus"/>
        </w:rPr>
        <w:t>bit</w:t>
      </w:r>
      <w:r>
        <w:t xml:space="preserve"> de cœlo Dóminus, et excélsus dabit vocem suam. </w:t>
      </w:r>
    </w:p>
  </w:footnote>
  <w:footnote w:id="469">
    <w:p w:rsidR="00962341" w:rsidRDefault="00962341">
      <w:pPr>
        <w:pStyle w:val="Notedebasdepage"/>
      </w:pPr>
      <w:r w:rsidRPr="00C6791F">
        <w:rPr>
          <w:rStyle w:val="Appelnotedebasdep"/>
        </w:rPr>
        <w:footnoteRef/>
      </w:r>
      <w:r>
        <w:t xml:space="preserve"> « Que in. » Sans élision. </w:t>
      </w:r>
    </w:p>
  </w:footnote>
  <w:footnote w:id="470">
    <w:p w:rsidR="00962341" w:rsidRDefault="00962341">
      <w:pPr>
        <w:pStyle w:val="Notedebasdepage"/>
      </w:pPr>
      <w:r w:rsidRPr="00C6791F">
        <w:rPr>
          <w:rStyle w:val="Appelnotedebasdep"/>
        </w:rPr>
        <w:footnoteRef/>
      </w:r>
      <w:r>
        <w:t xml:space="preserve"> « Calígo. » Spondée au second pied. </w:t>
      </w:r>
    </w:p>
  </w:footnote>
  <w:footnote w:id="471">
    <w:p w:rsidR="00962341" w:rsidRDefault="00962341" w:rsidP="00657E0D">
      <w:pPr>
        <w:pStyle w:val="niplcv"/>
      </w:pPr>
      <w:r w:rsidRPr="00C6791F">
        <w:rPr>
          <w:rStyle w:val="Appelnotedebasdep"/>
        </w:rPr>
        <w:footnoteRef/>
      </w:r>
      <w:r>
        <w:t xml:space="preserve"> L’astre avant coureur de l’aurore, </w:t>
      </w:r>
    </w:p>
    <w:p w:rsidR="00962341" w:rsidRDefault="00962341" w:rsidP="00657E0D">
      <w:pPr>
        <w:pStyle w:val="niplcv"/>
      </w:pPr>
      <w:r>
        <w:t xml:space="preserve">Du soleil qui s’approche annonce le retour ; </w:t>
      </w:r>
    </w:p>
    <w:p w:rsidR="00962341" w:rsidRDefault="00962341" w:rsidP="00657E0D">
      <w:pPr>
        <w:pStyle w:val="niplcv"/>
      </w:pPr>
      <w:r>
        <w:t xml:space="preserve">Sous le pâle horizon l’ombre le décolore : </w:t>
      </w:r>
    </w:p>
    <w:p w:rsidR="00962341" w:rsidRDefault="00962341" w:rsidP="00657E0D">
      <w:pPr>
        <w:pStyle w:val="niplcv"/>
      </w:pPr>
      <w:r>
        <w:t xml:space="preserve">Lève-loi dans nos cœurs, chaste et bienheureux jour. J. Racine. </w:t>
      </w:r>
    </w:p>
  </w:footnote>
  <w:footnote w:id="472">
    <w:p w:rsidR="00962341" w:rsidRDefault="00962341">
      <w:pPr>
        <w:pStyle w:val="Notedebasdepage"/>
      </w:pPr>
      <w:r w:rsidRPr="00C6791F">
        <w:rPr>
          <w:rStyle w:val="Appelnotedebasdep"/>
        </w:rPr>
        <w:footnoteRef/>
      </w:r>
      <w:r>
        <w:t xml:space="preserve"> « Fine diéi. » Pyrrhique au troisième pied. </w:t>
      </w:r>
    </w:p>
  </w:footnote>
  <w:footnote w:id="473">
    <w:p w:rsidR="00962341" w:rsidRDefault="00962341">
      <w:pPr>
        <w:pStyle w:val="Notedebasdepage"/>
      </w:pPr>
      <w:r w:rsidRPr="00C6791F">
        <w:rPr>
          <w:rStyle w:val="Appelnotedebasdep"/>
        </w:rPr>
        <w:footnoteRef/>
      </w:r>
      <w:r>
        <w:t xml:space="preserve"> « Quæsíta, » acquise. </w:t>
      </w:r>
    </w:p>
  </w:footnote>
  <w:footnote w:id="474">
    <w:p w:rsidR="00962341" w:rsidRDefault="00962341">
      <w:pPr>
        <w:pStyle w:val="Notedebasdepage"/>
      </w:pPr>
      <w:r w:rsidRPr="00C6791F">
        <w:rPr>
          <w:rStyle w:val="Appelnotedebasdep"/>
        </w:rPr>
        <w:footnoteRef/>
      </w:r>
      <w:r>
        <w:t xml:space="preserve"> « Fides, spes, » etc. Les trois Vertus théologales. </w:t>
      </w:r>
    </w:p>
  </w:footnote>
  <w:footnote w:id="475">
    <w:p w:rsidR="00962341" w:rsidRDefault="00962341">
      <w:pPr>
        <w:pStyle w:val="Notedebasdepage"/>
      </w:pPr>
      <w:r w:rsidRPr="00C6791F">
        <w:rPr>
          <w:rStyle w:val="Appelnotedebasdep"/>
        </w:rPr>
        <w:footnoteRef/>
      </w:r>
      <w:r>
        <w:t xml:space="preserve"> « Qua… cháritas. » </w:t>
      </w:r>
      <w:r w:rsidRPr="00015D4C">
        <w:rPr>
          <w:lang w:val="en-GB"/>
        </w:rPr>
        <w:t xml:space="preserve">I Cor. XIII, 14 : « Nunc autem manent fides, spes, cháritas, tria hæc : major autem horum cháritas. » </w:t>
      </w:r>
      <w:r>
        <w:t xml:space="preserve">En effet, la charité seule durera éternellement. La foi et l’espérance au contraire, n’auront d’autre durée que celle de ce monde, puisque, dans le ciel, les élus verront Dieu face à face et jouiront de la possession des biens éternels. </w:t>
      </w:r>
    </w:p>
  </w:footnote>
  <w:footnote w:id="476">
    <w:p w:rsidR="00962341" w:rsidRDefault="00962341">
      <w:pPr>
        <w:pStyle w:val="Notedebasdepage"/>
      </w:pPr>
      <w:r w:rsidRPr="00C6791F">
        <w:rPr>
          <w:rStyle w:val="Appelnotedebasdep"/>
        </w:rPr>
        <w:footnoteRef/>
      </w:r>
      <w:r>
        <w:t xml:space="preserve"> Vers iambiques dimètres irréguliers ; le poète admet le trochée aux premier, deuxième et troisième pieds, et le spondée, quelquefois le pyrrhique, au deuxième pied.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Les vers sont toujours de huit syllabes, et le plus souvent liés par l’assonance ou par la rime. </w:t>
      </w:r>
    </w:p>
  </w:footnote>
  <w:footnote w:id="477">
    <w:p w:rsidR="00962341" w:rsidRDefault="00962341">
      <w:pPr>
        <w:pStyle w:val="Notedebasdepage"/>
      </w:pPr>
      <w:r w:rsidRPr="00C6791F">
        <w:rPr>
          <w:rStyle w:val="Appelnotedebasdep"/>
        </w:rPr>
        <w:footnoteRef/>
      </w:r>
      <w:r>
        <w:t xml:space="preserve"> « Véspere mundi, » le soir du monde, c’est-à-dire la dernière partie de sa durée. Jésus-Christ s’est incarné, lorsque les cinq premiers âges du monde étaient déjà écoulés ; son premier avènement a eu lieu dans le sixième âge du monde qui durera jusqu’à la tin des siècles, c’est-à-dire jusqu’au jour du jugement dernier où aura lieu son second avènement. Voyez I Cor. X, 11 ; I Joan. II, 18. </w:t>
      </w:r>
    </w:p>
  </w:footnote>
  <w:footnote w:id="478">
    <w:p w:rsidR="00962341" w:rsidRDefault="00962341">
      <w:pPr>
        <w:pStyle w:val="Notedebasdepage"/>
      </w:pPr>
      <w:r w:rsidRPr="00C6791F">
        <w:rPr>
          <w:rStyle w:val="Appelnotedebasdep"/>
        </w:rPr>
        <w:footnoteRef/>
      </w:r>
      <w:r>
        <w:t xml:space="preserve"> « Thálamo. » Voyez les notes de la première hymne de saint Ambroise. </w:t>
      </w:r>
    </w:p>
  </w:footnote>
  <w:footnote w:id="479">
    <w:p w:rsidR="00962341" w:rsidRDefault="00962341">
      <w:pPr>
        <w:pStyle w:val="Notedebasdepage"/>
      </w:pPr>
      <w:r w:rsidRPr="00C6791F">
        <w:rPr>
          <w:rStyle w:val="Appelnotedebasdep"/>
        </w:rPr>
        <w:footnoteRef/>
      </w:r>
      <w:r>
        <w:t xml:space="preserve"> « Honestíssima, » etc., le très chaste sein de la Vierge-Mère. </w:t>
      </w:r>
    </w:p>
  </w:footnote>
  <w:footnote w:id="480">
    <w:p w:rsidR="00962341" w:rsidRDefault="00962341">
      <w:pPr>
        <w:pStyle w:val="Notedebasdepage"/>
      </w:pPr>
      <w:r w:rsidRPr="00C6791F">
        <w:rPr>
          <w:rStyle w:val="Appelnotedebasdep"/>
        </w:rPr>
        <w:footnoteRef/>
      </w:r>
      <w:r>
        <w:t xml:space="preserve"> « Génua. » Accusatif pluriel construit avec un verbe passif. Celte construction est très fréquente en grec où elle s’explique par l’ellipse de</w:t>
      </w:r>
      <w:r>
        <w:rPr>
          <w:smallCaps/>
        </w:rPr>
        <w:t xml:space="preserve"> </w:t>
      </w:r>
      <w:r w:rsidRPr="00FB5A50">
        <w:t>κατά</w:t>
      </w:r>
      <w:r>
        <w:rPr>
          <w:smallCaps/>
        </w:rPr>
        <w:t>.</w:t>
      </w:r>
      <w:r>
        <w:t xml:space="preserve"> </w:t>
      </w:r>
    </w:p>
  </w:footnote>
  <w:footnote w:id="481">
    <w:p w:rsidR="00962341" w:rsidRDefault="00962341">
      <w:pPr>
        <w:pStyle w:val="Notedebasdepage"/>
      </w:pPr>
      <w:r w:rsidRPr="00C6791F">
        <w:rPr>
          <w:rStyle w:val="Appelnotedebasdep"/>
        </w:rPr>
        <w:footnoteRef/>
      </w:r>
      <w:r>
        <w:t xml:space="preserve"> « Nutu. » Datif pour « nútui. » </w:t>
      </w:r>
    </w:p>
  </w:footnote>
  <w:footnote w:id="482">
    <w:p w:rsidR="00962341" w:rsidRDefault="00962341">
      <w:pPr>
        <w:pStyle w:val="Notedebasdepage"/>
      </w:pPr>
      <w:r w:rsidRPr="00C6791F">
        <w:rPr>
          <w:rStyle w:val="Appelnotedebasdep"/>
        </w:rPr>
        <w:footnoteRef/>
      </w:r>
      <w:r>
        <w:t xml:space="preserve"> « Certos., limites, » observe des lois fixes, déterminées. </w:t>
      </w:r>
    </w:p>
  </w:footnote>
  <w:footnote w:id="483">
    <w:p w:rsidR="00962341" w:rsidRDefault="00962341">
      <w:pPr>
        <w:pStyle w:val="Notedebasdepage"/>
      </w:pPr>
      <w:r w:rsidRPr="00C6791F">
        <w:rPr>
          <w:rStyle w:val="Appelnotedebasdep"/>
        </w:rPr>
        <w:footnoteRef/>
      </w:r>
      <w:r>
        <w:t xml:space="preserve"> « Hágie. » Mot tiré du grec ἅγιός ; l’esprit rude eut remplacé par la lettre </w:t>
      </w:r>
      <w:r w:rsidRPr="00FB5A50">
        <w:rPr>
          <w:rStyle w:val="italicus"/>
        </w:rPr>
        <w:t>h.</w:t>
      </w:r>
      <w:r>
        <w:t xml:space="preserve"> </w:t>
      </w:r>
    </w:p>
  </w:footnote>
  <w:footnote w:id="484">
    <w:p w:rsidR="00962341" w:rsidRDefault="00962341">
      <w:pPr>
        <w:pStyle w:val="Notedebasdepage"/>
      </w:pPr>
      <w:r w:rsidRPr="00C6791F">
        <w:rPr>
          <w:rStyle w:val="Appelnotedebasdep"/>
        </w:rPr>
        <w:footnoteRef/>
      </w:r>
      <w:r>
        <w:t xml:space="preserve"> Vers iambiques dimètres irréguliers.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La règle de l’élision n’est pas toujours observée ; le spondée se trouve au deuxième pied, et le trochée au troisième ; mais le poète s’est attaché à la numération des syllabes et à la rime. </w:t>
      </w:r>
    </w:p>
  </w:footnote>
  <w:footnote w:id="485">
    <w:p w:rsidR="00962341" w:rsidRDefault="00962341">
      <w:pPr>
        <w:pStyle w:val="Notedebasdepage"/>
      </w:pPr>
      <w:r w:rsidRPr="00C6791F">
        <w:rPr>
          <w:rStyle w:val="Appelnotedebasdep"/>
        </w:rPr>
        <w:footnoteRef/>
      </w:r>
      <w:r>
        <w:t xml:space="preserve"> « A Patre… éxiens. » Joan. XVI, 28 : « Exívi a Patre, et veni in mundum ; íterum relínquo mundum, et vado ad Patrem. » </w:t>
      </w:r>
    </w:p>
  </w:footnote>
  <w:footnote w:id="486">
    <w:p w:rsidR="00962341" w:rsidRDefault="00962341">
      <w:pPr>
        <w:pStyle w:val="Notedebasdepage"/>
      </w:pPr>
      <w:r w:rsidRPr="00C6791F">
        <w:rPr>
          <w:rStyle w:val="Appelnotedebasdep"/>
        </w:rPr>
        <w:footnoteRef/>
      </w:r>
      <w:r>
        <w:t xml:space="preserve"> « Præcónio, » les prédictions, les prophéties. </w:t>
      </w:r>
    </w:p>
  </w:footnote>
  <w:footnote w:id="487">
    <w:p w:rsidR="00962341" w:rsidRDefault="00962341">
      <w:pPr>
        <w:pStyle w:val="Notedebasdepage"/>
      </w:pPr>
      <w:r w:rsidRPr="00C6791F">
        <w:rPr>
          <w:rStyle w:val="Appelnotedebasdep"/>
        </w:rPr>
        <w:footnoteRef/>
      </w:r>
      <w:r>
        <w:t xml:space="preserve"> « Perénnes</w:t>
      </w:r>
      <w:r w:rsidRPr="006C618D">
        <w:t xml:space="preserve"> cœ́libes, » habitants éternels des cieux ; car, ainsi </w:t>
      </w:r>
      <w:r>
        <w:t xml:space="preserve">que le dit saint Matthieu (XXII, 30) « neque nubent, neque nubéntur ; sed erunt sicut ángeli Dei in cœlo. » </w:t>
      </w:r>
    </w:p>
  </w:footnote>
  <w:footnote w:id="488">
    <w:p w:rsidR="00962341" w:rsidRDefault="00962341">
      <w:pPr>
        <w:pStyle w:val="Notedebasdepage"/>
      </w:pPr>
      <w:r w:rsidRPr="00C6791F">
        <w:rPr>
          <w:rStyle w:val="Appelnotedebasdep"/>
        </w:rPr>
        <w:footnoteRef/>
      </w:r>
      <w:r>
        <w:t xml:space="preserve"> Vers iambiques dimètres irréguliers.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[2]. Le trochée et le pyrrhique se trouvent aux premier, deuxième et troisième pieds, et le spondée au deuxième. Les vers ont huit syllabes </w:t>
      </w:r>
      <w:r>
        <w:rPr>
          <w:vertAlign w:val="subscript"/>
        </w:rPr>
        <w:t>;</w:t>
      </w:r>
      <w:r>
        <w:t xml:space="preserve"> plusieurs strophes sont monorimes. </w:t>
      </w:r>
    </w:p>
  </w:footnote>
  <w:footnote w:id="489">
    <w:p w:rsidR="00962341" w:rsidRDefault="00962341">
      <w:pPr>
        <w:pStyle w:val="Notedebasdepage"/>
      </w:pPr>
      <w:r w:rsidRPr="00C6791F">
        <w:rPr>
          <w:rStyle w:val="Appelnotedebasdep"/>
        </w:rPr>
        <w:footnoteRef/>
      </w:r>
      <w:r>
        <w:t xml:space="preserve"> « Aurora lucis. » Il s’agit ici du jour de Piques. C’est dès le matin de ce jour que Jésus-Christ est ressuscité ; Marc. XVI, 9 : « Surgens autem mane prima sábbati, appáruit primo Maríæ Magdalénæ. » </w:t>
      </w:r>
    </w:p>
  </w:footnote>
  <w:footnote w:id="490">
    <w:p w:rsidR="00962341" w:rsidRDefault="00962341">
      <w:pPr>
        <w:pStyle w:val="Notedebasdepage"/>
      </w:pPr>
      <w:r w:rsidRPr="00C6791F">
        <w:rPr>
          <w:rStyle w:val="Appelnotedebasdep"/>
        </w:rPr>
        <w:footnoteRef/>
      </w:r>
      <w:r>
        <w:t xml:space="preserve"> « Míseros » désigne les justes de l’ancienne loi pour qui l’entrée du ciel ne pouvait être ouverte que par le sang de l’agneau sans tache. </w:t>
      </w:r>
    </w:p>
  </w:footnote>
  <w:footnote w:id="491">
    <w:p w:rsidR="00962341" w:rsidRDefault="00962341">
      <w:pPr>
        <w:pStyle w:val="Notedebasdepage"/>
      </w:pPr>
      <w:r w:rsidRPr="00C6791F">
        <w:rPr>
          <w:rStyle w:val="Appelnotedebasdep"/>
        </w:rPr>
        <w:footnoteRef/>
      </w:r>
      <w:r>
        <w:t xml:space="preserve"> « Lápide, milite. » Voyez Matth. XXVII, 66. </w:t>
      </w:r>
    </w:p>
  </w:footnote>
  <w:footnote w:id="492">
    <w:p w:rsidR="00962341" w:rsidRDefault="00962341">
      <w:pPr>
        <w:pStyle w:val="Notedebasdepage"/>
      </w:pPr>
      <w:r w:rsidRPr="00C6791F">
        <w:rPr>
          <w:rStyle w:val="Appelnotedebasdep"/>
        </w:rPr>
        <w:footnoteRef/>
      </w:r>
      <w:r>
        <w:t xml:space="preserve"> « Solútis… dolóribus. » Pensée empruntée à saint Pierre qui dit dans les Actes des Apôtres (II, 24) : « Quem (Jesum) Deus suscitávit, solútis dolóribus inférni, juxta quod impossíbile erat tenéri illum ab eo. » </w:t>
      </w:r>
    </w:p>
  </w:footnote>
  <w:footnote w:id="493">
    <w:p w:rsidR="00962341" w:rsidRDefault="00962341">
      <w:pPr>
        <w:pStyle w:val="Notedebasdepage"/>
      </w:pPr>
      <w:r w:rsidRPr="00C6791F">
        <w:rPr>
          <w:rStyle w:val="Appelnotedebasdep"/>
        </w:rPr>
        <w:footnoteRef/>
      </w:r>
      <w:r>
        <w:t xml:space="preserve"> « Respléndens. » Voyez Matth. XXVIII, 3 et 5. </w:t>
      </w:r>
    </w:p>
  </w:footnote>
  <w:footnote w:id="494">
    <w:p w:rsidR="00962341" w:rsidRDefault="00962341">
      <w:pPr>
        <w:pStyle w:val="Notedebasdepage"/>
      </w:pPr>
      <w:r w:rsidRPr="00C6791F">
        <w:rPr>
          <w:rStyle w:val="Appelnotedebasdep"/>
        </w:rPr>
        <w:footnoteRef/>
      </w:r>
      <w:r>
        <w:t xml:space="preserve"> « Illæ, » etc. Matth. XXVIII, 8,9. </w:t>
      </w:r>
    </w:p>
  </w:footnote>
  <w:footnote w:id="495">
    <w:p w:rsidR="00962341" w:rsidRDefault="00962341">
      <w:pPr>
        <w:pStyle w:val="Notedebasdepage"/>
      </w:pPr>
      <w:r w:rsidRPr="00C6791F">
        <w:rPr>
          <w:rStyle w:val="Appelnotedebasdep"/>
        </w:rPr>
        <w:footnoteRef/>
      </w:r>
      <w:r>
        <w:t xml:space="preserve"> « Osculántur, » etc. Vers hypercatalectique. </w:t>
      </w:r>
    </w:p>
  </w:footnote>
  <w:footnote w:id="496">
    <w:p w:rsidR="00962341" w:rsidRDefault="00962341">
      <w:pPr>
        <w:pStyle w:val="Notedebasdepage"/>
      </w:pPr>
      <w:r w:rsidRPr="00C6791F">
        <w:rPr>
          <w:rStyle w:val="Appelnotedebasdep"/>
        </w:rPr>
        <w:footnoteRef/>
      </w:r>
      <w:r>
        <w:t xml:space="preserve"> « Mundo, » éclatant, brillant. </w:t>
      </w:r>
    </w:p>
  </w:footnote>
  <w:footnote w:id="497">
    <w:p w:rsidR="00962341" w:rsidRDefault="00962341">
      <w:pPr>
        <w:pStyle w:val="Notedebasdepage"/>
      </w:pPr>
      <w:r w:rsidRPr="00C6791F">
        <w:rPr>
          <w:rStyle w:val="Appelnotedebasdep"/>
        </w:rPr>
        <w:footnoteRef/>
      </w:r>
      <w:r>
        <w:t xml:space="preserve"> « Sibi » équivaut à « illis. » </w:t>
      </w:r>
    </w:p>
  </w:footnote>
  <w:footnote w:id="498">
    <w:p w:rsidR="00962341" w:rsidRDefault="00962341">
      <w:pPr>
        <w:pStyle w:val="Notedebasdepage"/>
      </w:pPr>
      <w:r w:rsidRPr="00C6791F">
        <w:rPr>
          <w:rStyle w:val="Appelnotedebasdep"/>
        </w:rPr>
        <w:footnoteRef/>
      </w:r>
      <w:r>
        <w:t xml:space="preserve"> « Faténtur » a pour sujet « osténsa vúlnera. » Voyez Joan. XX, 27. </w:t>
      </w:r>
    </w:p>
  </w:footnote>
  <w:footnote w:id="499">
    <w:p w:rsidR="00962341" w:rsidRDefault="00962341">
      <w:pPr>
        <w:pStyle w:val="Notedebasdepage"/>
      </w:pPr>
      <w:r w:rsidRPr="00C6791F">
        <w:rPr>
          <w:rStyle w:val="Appelnotedebasdep"/>
        </w:rPr>
        <w:footnoteRef/>
      </w:r>
      <w:r>
        <w:t xml:space="preserve"> Vers iambiques dimètres irréguliers. Le trochée se trouve aux premier, deuxième et troisième pieds, le spondée au deuxième pied ; la règle de l’élision n’est pas observée. Tous les vers ont huit syllabes.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500">
    <w:p w:rsidR="00962341" w:rsidRDefault="00962341">
      <w:pPr>
        <w:pStyle w:val="Notedebasdepage"/>
      </w:pPr>
      <w:r w:rsidRPr="00C6791F">
        <w:rPr>
          <w:rStyle w:val="Appelnotedebasdep"/>
        </w:rPr>
        <w:footnoteRef/>
      </w:r>
      <w:r>
        <w:t xml:space="preserve"> « Solus, » etc. Ps. CIX, 4 : « Ex utero ante lucíferum génui te. » Dans l’</w:t>
      </w:r>
      <w:r w:rsidRPr="00EA2AA3">
        <w:rPr>
          <w:rStyle w:val="italicus"/>
        </w:rPr>
        <w:t xml:space="preserve">Ecclésiastique, </w:t>
      </w:r>
      <w:r>
        <w:t xml:space="preserve">la divine Sagesse dit d’elle-même, XXIV, 5 : « Ego ex ore Altíssimi prodívi, primogénita ante omnem creatúram. » </w:t>
      </w:r>
    </w:p>
  </w:footnote>
  <w:footnote w:id="501">
    <w:p w:rsidR="00962341" w:rsidRDefault="00962341">
      <w:pPr>
        <w:pStyle w:val="Notedebasdepage"/>
      </w:pPr>
      <w:r w:rsidRPr="00C6791F">
        <w:rPr>
          <w:rStyle w:val="Appelnotedebasdep"/>
        </w:rPr>
        <w:footnoteRef/>
      </w:r>
      <w:r>
        <w:t xml:space="preserve"> « Ineffabíliter. »</w:t>
      </w:r>
      <w:r w:rsidRPr="00EA2AA3">
        <w:rPr>
          <w:rStyle w:val="italicus"/>
        </w:rPr>
        <w:t xml:space="preserve"> Isaïe,</w:t>
      </w:r>
      <w:r>
        <w:t xml:space="preserve"> LIII, 8 : « Generatiónem ejus quis narrábit ? » </w:t>
      </w:r>
    </w:p>
  </w:footnote>
  <w:footnote w:id="502">
    <w:p w:rsidR="00962341" w:rsidRDefault="00962341">
      <w:pPr>
        <w:pStyle w:val="Notedebasdepage"/>
      </w:pPr>
      <w:r w:rsidRPr="00C6791F">
        <w:rPr>
          <w:rStyle w:val="Appelnotedebasdep"/>
        </w:rPr>
        <w:footnoteRef/>
      </w:r>
      <w:r>
        <w:t xml:space="preserve"> « Nostri córporis » est régi par « formam. » </w:t>
      </w:r>
    </w:p>
  </w:footnote>
  <w:footnote w:id="503">
    <w:p w:rsidR="00962341" w:rsidRDefault="00962341">
      <w:pPr>
        <w:pStyle w:val="Notedebasdepage"/>
      </w:pPr>
      <w:r w:rsidRPr="00C6791F">
        <w:rPr>
          <w:rStyle w:val="Appelnotedebasdep"/>
        </w:rPr>
        <w:footnoteRef/>
      </w:r>
      <w:r>
        <w:t xml:space="preserve"> « Præsens dies, » le jour présent, le jour que nous célébrons, le jour de la Nativité. </w:t>
      </w:r>
    </w:p>
  </w:footnote>
  <w:footnote w:id="504">
    <w:p w:rsidR="00962341" w:rsidRDefault="00962341">
      <w:pPr>
        <w:pStyle w:val="Notedebasdepage"/>
      </w:pPr>
      <w:r w:rsidRPr="00C6791F">
        <w:rPr>
          <w:rStyle w:val="Appelnotedebasdep"/>
        </w:rPr>
        <w:footnoteRef/>
      </w:r>
      <w:r>
        <w:t xml:space="preserve"> « Hunc » (sous-entendu « diem ») est régi par le participe présent « laudans. » </w:t>
      </w:r>
    </w:p>
  </w:footnote>
  <w:footnote w:id="505">
    <w:p w:rsidR="00962341" w:rsidRDefault="00962341">
      <w:pPr>
        <w:pStyle w:val="Notedebasdepage"/>
      </w:pPr>
      <w:r w:rsidRPr="00C6791F">
        <w:rPr>
          <w:rStyle w:val="Appelnotedebasdep"/>
        </w:rPr>
        <w:footnoteRef/>
      </w:r>
      <w:r>
        <w:t xml:space="preserve"> « Exúltat. » Ps. XCV, 11-12 : « Læténtur cœli et exúltet terra ; commoveátur mare et plenitúdo ejus ; gaudébunt campi et ómnia quæ in eis. Tunc exultábunt ómnia ligna silvárum a fácie Dómini, quia venit. » </w:t>
      </w:r>
    </w:p>
  </w:footnote>
  <w:footnote w:id="506">
    <w:p w:rsidR="00962341" w:rsidRDefault="00962341" w:rsidP="004307AC">
      <w:pPr>
        <w:pStyle w:val="Notedebasdepage"/>
      </w:pPr>
      <w:r w:rsidRPr="00C6791F">
        <w:rPr>
          <w:rStyle w:val="Appelnotedebasdep"/>
        </w:rPr>
        <w:footnoteRef/>
      </w:r>
      <w:r>
        <w:t xml:space="preserve"> Vers iambiques dimètres irréguliers. On y trouve le trachée et le pyrrhique à tous les pieds, et le spondée au deuxième pied ; la règle de l’élision n’est pas observée. Les vers ont huit syllabes et sont liés par des rimes.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507">
    <w:p w:rsidR="00962341" w:rsidRDefault="00962341" w:rsidP="004307AC">
      <w:pPr>
        <w:pStyle w:val="Notedebasdepage"/>
      </w:pPr>
      <w:r w:rsidRPr="00C6791F">
        <w:rPr>
          <w:rStyle w:val="Appelnotedebasdep"/>
        </w:rPr>
        <w:footnoteRef/>
      </w:r>
      <w:r>
        <w:t xml:space="preserve"> « Provídi, » préparés. Voyez dans l</w:t>
      </w:r>
      <w:r w:rsidRPr="00EA2AA3">
        <w:rPr>
          <w:rStyle w:val="italicus"/>
        </w:rPr>
        <w:t>’Exode,</w:t>
      </w:r>
      <w:r>
        <w:t xml:space="preserve"> XII, 11, comment les Juifs se préparaient à manger l’agneau qui était la figure du véritable Agneau, Jésus-Christ. </w:t>
      </w:r>
    </w:p>
  </w:footnote>
  <w:footnote w:id="508">
    <w:p w:rsidR="00962341" w:rsidRDefault="00962341">
      <w:pPr>
        <w:pStyle w:val="Notedebasdepage"/>
      </w:pPr>
      <w:r w:rsidRPr="00C6791F">
        <w:rPr>
          <w:rStyle w:val="Appelnotedebasdep"/>
        </w:rPr>
        <w:footnoteRef/>
      </w:r>
      <w:r>
        <w:t xml:space="preserve"> « Stolis albis, » Symbole de l’état d’innocence et de grâce dans lequel doit être le chrétien qui s’approche de la sainte Table. </w:t>
      </w:r>
    </w:p>
  </w:footnote>
  <w:footnote w:id="509">
    <w:p w:rsidR="00962341" w:rsidRDefault="00962341">
      <w:pPr>
        <w:pStyle w:val="Notedebasdepage"/>
      </w:pPr>
      <w:r w:rsidRPr="00C6791F">
        <w:rPr>
          <w:rStyle w:val="Appelnotedebasdep"/>
        </w:rPr>
        <w:footnoteRef/>
      </w:r>
      <w:r>
        <w:t xml:space="preserve"> « Post tránsitum, » etc. Après le passage de la mer Rouge, les Israélites chantèrent un cantique en l’honneur de Dieu qui les avait délivrés de la servitude de l’Égypte. Nous avons reçu le sacrement de Baptême dont le passage de la mer Rouge était la figure, et par là nous avons été délivrés de l’esclavage de Pharaon, c’est-à-dire du péché ; nous devons donc un cantique d’action de grâces à Jésus-Christ mitre libérateur. </w:t>
      </w:r>
    </w:p>
  </w:footnote>
  <w:footnote w:id="510">
    <w:p w:rsidR="00962341" w:rsidRDefault="00962341">
      <w:pPr>
        <w:pStyle w:val="Notedebasdepage"/>
      </w:pPr>
      <w:r w:rsidRPr="00C6791F">
        <w:rPr>
          <w:rStyle w:val="Appelnotedebasdep"/>
        </w:rPr>
        <w:footnoteRef/>
      </w:r>
      <w:r>
        <w:t xml:space="preserve"> « Tórridum, » brûlé (par les souffrances, par la douleur), martyrisé. </w:t>
      </w:r>
    </w:p>
  </w:footnote>
  <w:footnote w:id="511">
    <w:p w:rsidR="00962341" w:rsidRDefault="00962341">
      <w:pPr>
        <w:pStyle w:val="Notedebasdepage"/>
      </w:pPr>
      <w:r w:rsidRPr="00C6791F">
        <w:rPr>
          <w:rStyle w:val="Appelnotedebasdep"/>
        </w:rPr>
        <w:footnoteRef/>
      </w:r>
      <w:r>
        <w:t xml:space="preserve"> « Cruóre… róseo. » Sous-entendu « cum. » </w:t>
      </w:r>
    </w:p>
  </w:footnote>
  <w:footnote w:id="512">
    <w:p w:rsidR="00962341" w:rsidRDefault="00962341">
      <w:pPr>
        <w:pStyle w:val="Notedebasdepage"/>
      </w:pPr>
      <w:r w:rsidRPr="00C6791F">
        <w:rPr>
          <w:rStyle w:val="Appelnotedebasdep"/>
        </w:rPr>
        <w:footnoteRef/>
      </w:r>
      <w:r>
        <w:t xml:space="preserve"> « Gustándo » a pour régime « corpus sanctíssimum. » — « Vívimus Deo, » nous vivons de Dieu, c’est-à-dire du pain de la vie éternelle, (Joan. VI, 55) : « Qui mandúcat meam carnem, et bibit meum sánguinem, habet vitam ætérnam. » </w:t>
      </w:r>
    </w:p>
  </w:footnote>
  <w:footnote w:id="513">
    <w:p w:rsidR="00962341" w:rsidRDefault="00962341">
      <w:pPr>
        <w:pStyle w:val="Notedebasdepage"/>
      </w:pPr>
      <w:r w:rsidRPr="00C6791F">
        <w:rPr>
          <w:rStyle w:val="Appelnotedebasdep"/>
        </w:rPr>
        <w:footnoteRef/>
      </w:r>
      <w:r>
        <w:t xml:space="preserve"> « Devastánte ángelo. » l’ange exterminateur qui frappa les premiers-nés de l’Égypte, et épargna ceux des Israélites, en passant au-delà de leurs maisons (d’où l’étymologie de « pascha, » qui signifie passage), est la figure du démon aux Coups duquel les chrétiens échappent aussi par le sacrifice de l’Agneau véritable. </w:t>
      </w:r>
    </w:p>
  </w:footnote>
  <w:footnote w:id="514">
    <w:p w:rsidR="00962341" w:rsidRDefault="00962341">
      <w:pPr>
        <w:pStyle w:val="Notedebasdepage"/>
      </w:pPr>
      <w:r w:rsidRPr="00C6791F">
        <w:rPr>
          <w:rStyle w:val="Appelnotedebasdep"/>
        </w:rPr>
        <w:footnoteRef/>
      </w:r>
      <w:r>
        <w:t xml:space="preserve"> « Pascha nostrum, » etc. Emprunté à saint Paul, I Cor. V, 78. </w:t>
      </w:r>
    </w:p>
  </w:footnote>
  <w:footnote w:id="515">
    <w:p w:rsidR="00962341" w:rsidRDefault="00962341">
      <w:pPr>
        <w:pStyle w:val="Notedebasdepage"/>
      </w:pPr>
      <w:r w:rsidRPr="00C6791F">
        <w:rPr>
          <w:rStyle w:val="Appelnotedebasdep"/>
        </w:rPr>
        <w:footnoteRef/>
      </w:r>
      <w:r>
        <w:t xml:space="preserve"> Les vers de cette hymne sont iambiques dimètres réguliers, et presque toujours liés par l’assonance ou par la rime.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516">
    <w:p w:rsidR="00962341" w:rsidRDefault="00962341">
      <w:pPr>
        <w:pStyle w:val="Notedebasdepage"/>
      </w:pPr>
      <w:r w:rsidRPr="00C6791F">
        <w:rPr>
          <w:rStyle w:val="Appelnotedebasdep"/>
        </w:rPr>
        <w:footnoteRef/>
      </w:r>
      <w:r>
        <w:t xml:space="preserve"> « Sors, » part. Ps. </w:t>
      </w:r>
      <w:r>
        <w:rPr>
          <w:smallCaps/>
        </w:rPr>
        <w:t>LXXII,</w:t>
      </w:r>
      <w:r>
        <w:t xml:space="preserve"> 25 « Pars mea Deus in ætérnum ; » et Ps. </w:t>
      </w:r>
      <w:r w:rsidRPr="00DD1EAD">
        <w:t xml:space="preserve">CXLI, </w:t>
      </w:r>
      <w:r>
        <w:t>6 </w:t>
      </w:r>
      <w:r w:rsidRPr="00DD1EAD">
        <w:t>:</w:t>
      </w:r>
      <w:r>
        <w:rPr>
          <w:smallCaps/>
        </w:rPr>
        <w:t xml:space="preserve"> </w:t>
      </w:r>
      <w:r>
        <w:t xml:space="preserve">« Dixi : tu es spes mea, pórtio mea in terra vivéntium. » </w:t>
      </w:r>
    </w:p>
  </w:footnote>
  <w:footnote w:id="517">
    <w:p w:rsidR="00962341" w:rsidRDefault="00962341">
      <w:pPr>
        <w:pStyle w:val="Notedebasdepage"/>
      </w:pPr>
      <w:r w:rsidRPr="00C6791F">
        <w:rPr>
          <w:rStyle w:val="Appelnotedebasdep"/>
        </w:rPr>
        <w:footnoteRef/>
      </w:r>
      <w:r>
        <w:t xml:space="preserve"> « Blandiménta. « Spondée au deuxième pied. — I Joan. II.</w:t>
      </w:r>
      <w:r>
        <w:rPr>
          <w:smallCaps/>
        </w:rPr>
        <w:t xml:space="preserve"> 15</w:t>
      </w:r>
      <w:r>
        <w:t> : « Si</w:t>
      </w:r>
      <w:r w:rsidRPr="00DD1EAD">
        <w:t xml:space="preserve"> qu</w:t>
      </w:r>
      <w:r>
        <w:t>is díligit mundum, non e</w:t>
      </w:r>
      <w:r w:rsidRPr="00DD1EAD">
        <w:t>st cháritas Dei in illo.</w:t>
      </w:r>
      <w:r>
        <w:t xml:space="preserve"> » </w:t>
      </w:r>
    </w:p>
  </w:footnote>
  <w:footnote w:id="518">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519">
    <w:p w:rsidR="00962341" w:rsidRDefault="00962341">
      <w:pPr>
        <w:pStyle w:val="Notedebasdepage"/>
      </w:pPr>
      <w:r w:rsidRPr="00C6791F">
        <w:rPr>
          <w:rStyle w:val="Appelnotedebasdep"/>
        </w:rPr>
        <w:footnoteRef/>
      </w:r>
      <w:r>
        <w:t xml:space="preserve"> « Pascis inter lília. » Emprunté au Cantique des Cantiques, II, 16, où l’épouse spirituelle dit, en parlant de son époux bien-aimé : « Diléctus meus mihi et ego illi, qui páscitur inter lília. » </w:t>
      </w:r>
    </w:p>
  </w:footnote>
  <w:footnote w:id="520">
    <w:p w:rsidR="00962341" w:rsidRDefault="00962341">
      <w:pPr>
        <w:pStyle w:val="Notedebasdepage"/>
      </w:pPr>
      <w:r w:rsidRPr="00C6791F">
        <w:rPr>
          <w:rStyle w:val="Appelnotedebasdep"/>
        </w:rPr>
        <w:footnoteRef/>
      </w:r>
      <w:r>
        <w:t xml:space="preserve"> « Nostris adáuge, » etc., accorde à nos âmes la grâce d’ignorer, etc. </w:t>
      </w:r>
    </w:p>
  </w:footnote>
  <w:footnote w:id="521">
    <w:p w:rsidR="00962341" w:rsidRDefault="00962341">
      <w:pPr>
        <w:pStyle w:val="Notedebasdepage"/>
      </w:pPr>
      <w:r w:rsidRPr="00C6791F">
        <w:rPr>
          <w:rStyle w:val="Appelnotedebasdep"/>
        </w:rPr>
        <w:footnoteRef/>
      </w:r>
      <w:r>
        <w:t xml:space="preserve"> Vers iambiques dimètres irréguliers. On y trouve le trochée à tous les pieds, le spondée au deuxième, etc. Les vers sont de huit syllabes et presque toujours liés par l’assonance ou par la rime.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522">
    <w:p w:rsidR="00962341" w:rsidRDefault="00962341">
      <w:pPr>
        <w:pStyle w:val="Notedebasdepage"/>
      </w:pPr>
      <w:r w:rsidRPr="00C6791F">
        <w:rPr>
          <w:rStyle w:val="Appelnotedebasdep"/>
        </w:rPr>
        <w:footnoteRef/>
      </w:r>
      <w:r>
        <w:t xml:space="preserve"> « Fine témporum. » Nous avons déjà dit que Jésus-Christ s’était fait chair dans le sixième et dernier âge du monde. Le septième âge commencera à partir du jour du jugement dernier. </w:t>
      </w:r>
    </w:p>
  </w:footnote>
  <w:footnote w:id="523">
    <w:p w:rsidR="00962341" w:rsidRPr="00657E0D" w:rsidRDefault="00962341">
      <w:pPr>
        <w:pStyle w:val="Notedebasdepage"/>
        <w:rPr>
          <w:lang w:val="en-US"/>
        </w:rPr>
      </w:pPr>
      <w:r w:rsidRPr="00C6791F">
        <w:rPr>
          <w:rStyle w:val="Appelnotedebasdep"/>
        </w:rPr>
        <w:footnoteRef/>
      </w:r>
      <w:r>
        <w:t xml:space="preserve"> </w:t>
      </w:r>
      <w:r w:rsidRPr="005C4D59">
        <w:t>« Ferres. » Is. L</w:t>
      </w:r>
      <w:r>
        <w:t>III</w:t>
      </w:r>
      <w:r w:rsidRPr="005C4D59">
        <w:t xml:space="preserve">, 4 : « Vere languóres nostros </w:t>
      </w:r>
      <w:r>
        <w:t>ipse tulit et infirmitátes nostras ipse portávit ; » I Petr. </w:t>
      </w:r>
      <w:r w:rsidRPr="00135C60">
        <w:rPr>
          <w:lang w:val="en-US"/>
        </w:rPr>
        <w:t>II, 24 : « Pecc</w:t>
      </w:r>
      <w:r>
        <w:rPr>
          <w:lang w:val="en-US"/>
        </w:rPr>
        <w:t>á</w:t>
      </w:r>
      <w:r w:rsidRPr="00135C60">
        <w:rPr>
          <w:lang w:val="en-US"/>
        </w:rPr>
        <w:t>ta nostra ipse pértulit in c</w:t>
      </w:r>
      <w:r>
        <w:rPr>
          <w:lang w:val="en-US"/>
        </w:rPr>
        <w:t>ó</w:t>
      </w:r>
      <w:r w:rsidRPr="00135C60">
        <w:rPr>
          <w:lang w:val="en-US"/>
        </w:rPr>
        <w:t xml:space="preserve">rpore suo super lignum. » </w:t>
      </w:r>
    </w:p>
  </w:footnote>
  <w:footnote w:id="524">
    <w:p w:rsidR="00962341" w:rsidRPr="00657E0D" w:rsidRDefault="00962341">
      <w:pPr>
        <w:pStyle w:val="Notedebasdepage"/>
        <w:rPr>
          <w:lang w:val="en-GB"/>
        </w:rPr>
      </w:pPr>
      <w:r w:rsidRPr="00C6791F">
        <w:rPr>
          <w:rStyle w:val="Appelnotedebasdep"/>
        </w:rPr>
        <w:footnoteRef/>
      </w:r>
      <w:r w:rsidRPr="00657E0D">
        <w:rPr>
          <w:lang w:val="en-GB"/>
        </w:rPr>
        <w:t xml:space="preserve"> </w:t>
      </w:r>
      <w:r w:rsidRPr="00135C60">
        <w:rPr>
          <w:lang w:val="en-US"/>
        </w:rPr>
        <w:t xml:space="preserve">« Sáties. » </w:t>
      </w:r>
      <w:r w:rsidRPr="00071BD1">
        <w:rPr>
          <w:lang w:val="en-GB"/>
        </w:rPr>
        <w:t xml:space="preserve">Ps. XVI, 15 : « Ego satiábor, cum apparúerit glória tua. » </w:t>
      </w:r>
    </w:p>
  </w:footnote>
  <w:footnote w:id="525">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526">
    <w:p w:rsidR="00962341" w:rsidRDefault="00962341">
      <w:pPr>
        <w:pStyle w:val="Notedebasdepage"/>
      </w:pPr>
      <w:r w:rsidRPr="00C6791F">
        <w:rPr>
          <w:rStyle w:val="Appelnotedebasdep"/>
        </w:rPr>
        <w:footnoteRef/>
      </w:r>
      <w:r>
        <w:t xml:space="preserve"> « Principális. » L’unité indivisible de la Trinité est appelée ainsi, parce qu’elle est le principe de toute unité dans le monde. C’est pourquoi l’on dit aussi de Dieu qu’il est « principális véritas, principális lux, etc. » </w:t>
      </w:r>
    </w:p>
  </w:footnote>
  <w:footnote w:id="527">
    <w:p w:rsidR="00962341" w:rsidRDefault="00962341">
      <w:pPr>
        <w:pStyle w:val="Notedebasdepage"/>
      </w:pPr>
      <w:r w:rsidRPr="00C6791F">
        <w:rPr>
          <w:rStyle w:val="Appelnotedebasdep"/>
        </w:rPr>
        <w:footnoteRef/>
      </w:r>
      <w:r>
        <w:t xml:space="preserve"> « Vésperi » est ici adverbe de temps. « Vesper » fait à l’ablatif « véspere » et non « vésperi. » </w:t>
      </w:r>
    </w:p>
  </w:footnote>
  <w:footnote w:id="528">
    <w:p w:rsidR="00962341" w:rsidRDefault="00962341">
      <w:pPr>
        <w:pStyle w:val="Notedebasdepage"/>
      </w:pPr>
      <w:r w:rsidRPr="00C6791F">
        <w:rPr>
          <w:rStyle w:val="Appelnotedebasdep"/>
        </w:rPr>
        <w:footnoteRef/>
      </w:r>
      <w:r>
        <w:t xml:space="preserve"> « Glória » équivaut à « præcónium, laus. » </w:t>
      </w:r>
    </w:p>
  </w:footnote>
  <w:footnote w:id="529">
    <w:p w:rsidR="00962341" w:rsidRDefault="00962341" w:rsidP="00657E0D">
      <w:pPr>
        <w:pStyle w:val="Notedebasdepage"/>
      </w:pPr>
      <w:bookmarkStart w:id="67" w:name="_Ref106976797"/>
      <w:r w:rsidRPr="00C6791F">
        <w:rPr>
          <w:rStyle w:val="Appelnotedebasdep"/>
        </w:rPr>
        <w:footnoteRef/>
      </w:r>
      <w:r>
        <w:t xml:space="preserve"> Ces seize premiers vers sont ïambiques dimètres catalectiques. — Les vers iambiques dimètres catalectiques ont une syllabe de moins que les vers iambiques dimètres ordinaires ou acatalectiques.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Figure : </w:t>
      </w:r>
      <w:bookmarkEnd w:id="67"/>
    </w:p>
    <w:p w:rsidR="00962341" w:rsidRDefault="00962341" w:rsidP="00657E0D">
      <w:pPr>
        <w:pStyle w:val="QuantitasMedia"/>
      </w:pPr>
      <w:r>
        <w:t>˘ˉ|˘ˉ|˘ˉ|˘</w:t>
      </w:r>
    </w:p>
    <w:p w:rsidR="00962341" w:rsidRDefault="00962341" w:rsidP="00657E0D">
      <w:pPr>
        <w:pStyle w:val="QuantitasMedia"/>
      </w:pPr>
      <w:r>
        <w:t>ˉˉ|  |ˉˉ|ˉ</w:t>
      </w:r>
    </w:p>
    <w:p w:rsidR="00962341" w:rsidRDefault="00962341" w:rsidP="00657E0D">
      <w:pPr>
        <w:pStyle w:val="Notedebasdepage"/>
      </w:pPr>
      <w:r>
        <w:t xml:space="preserve">Ils admettent aussi l’anapeste au premier pied. — Ceux de Tyro Prosper, en particulier, ont toujours l’anapeste au premier, l’iambe au deuxième et au troisième. Ils se scandent ainsi : </w:t>
      </w:r>
    </w:p>
    <w:p w:rsidR="00962341" w:rsidRDefault="00962341" w:rsidP="00657E0D">
      <w:pPr>
        <w:pStyle w:val="niplcv"/>
      </w:pPr>
      <w:r>
        <w:t xml:space="preserve">Ăgĕ jām | prĕcōr | mĕā|rŭm </w:t>
      </w:r>
    </w:p>
  </w:footnote>
  <w:footnote w:id="530">
    <w:p w:rsidR="00962341" w:rsidRDefault="00962341">
      <w:pPr>
        <w:pStyle w:val="Notedebasdepage"/>
      </w:pPr>
      <w:r w:rsidRPr="00C6791F">
        <w:rPr>
          <w:rStyle w:val="Appelnotedebasdep"/>
        </w:rPr>
        <w:footnoteRef/>
      </w:r>
      <w:r>
        <w:t xml:space="preserve"> « Vana. » Ce pluriel neutre est sujet de « trahunt. » </w:t>
      </w:r>
    </w:p>
  </w:footnote>
  <w:footnote w:id="531">
    <w:p w:rsidR="00962341" w:rsidRDefault="00962341" w:rsidP="00657E0D">
      <w:pPr>
        <w:pStyle w:val="Notedebasdepage"/>
      </w:pPr>
      <w:r w:rsidRPr="00C6791F">
        <w:rPr>
          <w:rStyle w:val="Appelnotedebasdep"/>
        </w:rPr>
        <w:footnoteRef/>
      </w:r>
      <w:r>
        <w:t xml:space="preserve"> « Ubi nunc… » Ce mouvement poétique que nous remarquons dans ce morceau d’un poète du Ve siècle a été souvent employé depuis et bien admiré lorsqu’on l’a rencontré hors du moyen âge, époque à laquelle il semble appartenir plus particulièrement, comme l’attestent les danses des morts, les miniatures des manuscrits, les calendriers, etc. </w:t>
      </w:r>
    </w:p>
    <w:p w:rsidR="00962341" w:rsidRDefault="00962341" w:rsidP="00657E0D">
      <w:pPr>
        <w:pStyle w:val="niplcv"/>
      </w:pPr>
      <w:r>
        <w:t xml:space="preserve">Ubi Plato, ubi Porphýrius ? </w:t>
      </w:r>
    </w:p>
    <w:p w:rsidR="00962341" w:rsidRDefault="00962341" w:rsidP="00657E0D">
      <w:pPr>
        <w:pStyle w:val="niplcv"/>
      </w:pPr>
      <w:r>
        <w:t xml:space="preserve">Ubi Túllius aut Virgílius ? </w:t>
      </w:r>
    </w:p>
    <w:p w:rsidR="00962341" w:rsidRDefault="00962341" w:rsidP="00657E0D">
      <w:pPr>
        <w:pStyle w:val="niplcv"/>
      </w:pPr>
      <w:r>
        <w:t xml:space="preserve">Ubi, etc. </w:t>
      </w:r>
    </w:p>
    <w:p w:rsidR="00962341" w:rsidRDefault="00962341" w:rsidP="00657E0D">
      <w:pPr>
        <w:pStyle w:val="NipFons"/>
        <w:rPr>
          <w:rStyle w:val="italicus"/>
        </w:rPr>
      </w:pPr>
      <w:r>
        <w:rPr>
          <w:rStyle w:val="scriptor"/>
        </w:rPr>
        <w:t>Rambach</w:t>
      </w:r>
      <w:r w:rsidRPr="00A456B1">
        <w:rPr>
          <w:rStyle w:val="scriptor"/>
        </w:rPr>
        <w:t>,</w:t>
      </w:r>
      <w:r w:rsidRPr="00EA2AA3">
        <w:rPr>
          <w:rStyle w:val="italicus"/>
        </w:rPr>
        <w:t xml:space="preserve"> Chr</w:t>
      </w:r>
      <w:r>
        <w:rPr>
          <w:rStyle w:val="italicus"/>
        </w:rPr>
        <w:t>istliche Anthologie</w:t>
      </w:r>
      <w:r w:rsidRPr="00EA2AA3">
        <w:rPr>
          <w:rStyle w:val="italicus"/>
        </w:rPr>
        <w:t>.</w:t>
      </w:r>
      <w:r>
        <w:rPr>
          <w:rStyle w:val="italicus"/>
        </w:rPr>
        <w:t xml:space="preserve"> </w:t>
      </w:r>
    </w:p>
    <w:p w:rsidR="00962341" w:rsidRDefault="00962341" w:rsidP="00657E0D">
      <w:pPr>
        <w:pStyle w:val="niplcv"/>
      </w:pPr>
      <w:r>
        <w:t xml:space="preserve">Dic ubi Salomon olim tam nóbilis ; </w:t>
      </w:r>
    </w:p>
    <w:p w:rsidR="00962341" w:rsidRDefault="00962341" w:rsidP="00657E0D">
      <w:pPr>
        <w:pStyle w:val="niplcv"/>
      </w:pPr>
      <w:r>
        <w:t xml:space="preserve">Vel Sanson ubi est dux invincíbilis, </w:t>
      </w:r>
    </w:p>
    <w:p w:rsidR="00962341" w:rsidRDefault="00962341" w:rsidP="00657E0D">
      <w:pPr>
        <w:pStyle w:val="niplcv"/>
      </w:pPr>
      <w:r>
        <w:t xml:space="preserve">Vel pulcher Absalon vultu mirabilis </w:t>
      </w:r>
    </w:p>
    <w:p w:rsidR="00962341" w:rsidRDefault="00962341" w:rsidP="00657E0D">
      <w:pPr>
        <w:pStyle w:val="niplcv"/>
      </w:pPr>
      <w:r>
        <w:t xml:space="preserve">Vel dúlcia Jonathas multum amábilis ? </w:t>
      </w:r>
    </w:p>
    <w:p w:rsidR="00962341" w:rsidRDefault="00962341" w:rsidP="00657E0D">
      <w:pPr>
        <w:pStyle w:val="NipFons"/>
        <w:rPr>
          <w:rStyle w:val="italicus"/>
        </w:rPr>
      </w:pPr>
      <w:r>
        <w:rPr>
          <w:rStyle w:val="scriptor"/>
        </w:rPr>
        <w:t>S. B ? ?vard</w:t>
      </w:r>
      <w:r w:rsidRPr="00A456B1">
        <w:rPr>
          <w:rStyle w:val="scriptor"/>
        </w:rPr>
        <w:t>,</w:t>
      </w:r>
      <w:r w:rsidRPr="00EA2AA3">
        <w:rPr>
          <w:rStyle w:val="italicus"/>
        </w:rPr>
        <w:t xml:space="preserve"> </w:t>
      </w:r>
      <w:r>
        <w:rPr>
          <w:rStyle w:val="italicus"/>
        </w:rPr>
        <w:t xml:space="preserve">édit. de Mabillon. </w:t>
      </w:r>
    </w:p>
    <w:p w:rsidR="00962341" w:rsidRDefault="00962341" w:rsidP="00657E0D">
      <w:pPr>
        <w:pStyle w:val="niplcv"/>
      </w:pPr>
      <w:r>
        <w:t>Est ubi glória nunc Babylónia ? nunc ubi dirus</w:t>
      </w:r>
    </w:p>
    <w:p w:rsidR="00962341" w:rsidRDefault="00962341" w:rsidP="00657E0D">
      <w:pPr>
        <w:pStyle w:val="niplcv"/>
      </w:pPr>
      <w:r>
        <w:t>Nabuchodonosor, el Daríi vigor, illéque Cyrus ?</w:t>
      </w:r>
    </w:p>
    <w:p w:rsidR="00962341" w:rsidRDefault="00962341" w:rsidP="00657E0D">
      <w:pPr>
        <w:pStyle w:val="niplcv"/>
      </w:pPr>
      <w:r>
        <w:t>Nunc ubi cúria, pompáque Júlia ? Cæsar obísti :</w:t>
      </w:r>
    </w:p>
    <w:p w:rsidR="00962341" w:rsidRDefault="00962341" w:rsidP="00657E0D">
      <w:pPr>
        <w:pStyle w:val="niplcv"/>
      </w:pPr>
      <w:r>
        <w:t>Te truculéntior (s. e. mors), orbe poténtior ipse fuísti.</w:t>
      </w:r>
    </w:p>
    <w:p w:rsidR="00962341" w:rsidRDefault="00962341" w:rsidP="00657E0D">
      <w:pPr>
        <w:pStyle w:val="niplcv"/>
      </w:pPr>
      <w:r>
        <w:t>Nunc ubi Márius atque Fabrícius ínscius auri ?</w:t>
      </w:r>
    </w:p>
    <w:p w:rsidR="00962341" w:rsidRDefault="00962341" w:rsidP="00657E0D">
      <w:pPr>
        <w:pStyle w:val="niplcv"/>
      </w:pPr>
      <w:r>
        <w:t>Mors ubi nóbilis et memorábilis áctio Pori ?</w:t>
      </w:r>
    </w:p>
    <w:p w:rsidR="00962341" w:rsidRDefault="00962341" w:rsidP="00657E0D">
      <w:pPr>
        <w:pStyle w:val="niplcv"/>
      </w:pPr>
      <w:r>
        <w:t>Diva philíppica vox ubi cœ́lica nunc Cicerónis ?</w:t>
      </w:r>
    </w:p>
    <w:p w:rsidR="00962341" w:rsidRDefault="00962341" w:rsidP="00657E0D">
      <w:pPr>
        <w:pStyle w:val="niplcv"/>
      </w:pPr>
      <w:r>
        <w:t>Pax ubi cívibus atque rebéllibus ira Catónis ?</w:t>
      </w:r>
    </w:p>
    <w:p w:rsidR="00962341" w:rsidRDefault="00962341" w:rsidP="00657E0D">
      <w:pPr>
        <w:pStyle w:val="niplcv"/>
      </w:pPr>
      <w:r>
        <w:t>Nunc ubi Regulus ? aut ubi Romulus, aut ubi Remus ?</w:t>
      </w:r>
    </w:p>
    <w:p w:rsidR="00962341" w:rsidRDefault="00962341" w:rsidP="00657E0D">
      <w:pPr>
        <w:pStyle w:val="niplcv"/>
      </w:pPr>
      <w:r>
        <w:t>Stat rosa prístina nómine, nómina nuda tenémus.</w:t>
      </w:r>
    </w:p>
    <w:p w:rsidR="00962341" w:rsidRDefault="00962341" w:rsidP="00657E0D">
      <w:pPr>
        <w:pStyle w:val="NipFons"/>
      </w:pPr>
      <w:r w:rsidRPr="00746743">
        <w:rPr>
          <w:rStyle w:val="scriptor"/>
        </w:rPr>
        <w:t>Bernard de Morlet</w:t>
      </w:r>
      <w:r>
        <w:t xml:space="preserve">, </w:t>
      </w:r>
      <w:hyperlink r:id="rId6" w:tgtFrame="_blank" w:history="1">
        <w:r w:rsidRPr="00746743">
          <w:rPr>
            <w:rStyle w:val="Lienhypertexte"/>
            <w:i/>
          </w:rPr>
          <w:t>De contemtpu mundi</w:t>
        </w:r>
      </w:hyperlink>
      <w:r w:rsidRPr="00746743">
        <w:rPr>
          <w:rStyle w:val="italicus"/>
        </w:rPr>
        <w:t>.</w:t>
      </w:r>
    </w:p>
    <w:p w:rsidR="00962341" w:rsidRDefault="00962341" w:rsidP="00657E0D">
      <w:pPr>
        <w:pStyle w:val="Notedebasdepage"/>
      </w:pPr>
      <w:r>
        <w:t xml:space="preserve">Ces vers dactyliques, mesurés et rimés, ne nous semblent pas plus mauvais que d’autres et le dernier offre une image gracieuse et touchante. </w:t>
      </w:r>
    </w:p>
    <w:p w:rsidR="00962341" w:rsidRDefault="00962341" w:rsidP="00657E0D">
      <w:pPr>
        <w:pStyle w:val="Notedebasdepage"/>
      </w:pPr>
      <w:r>
        <w:t xml:space="preserve">M. Sainte-Beuve, M. Eugène Despois et d’autres écrivains d’un goût délicat et sûr nous font admirer les vers suivants de Villon, poète du XVe siècle. Le fond et la forme ne les rendent certainement pas supérieurs à ceux que nous avons cités. </w:t>
      </w:r>
    </w:p>
    <w:p w:rsidR="00962341" w:rsidRDefault="00962341" w:rsidP="00657E0D">
      <w:pPr>
        <w:pStyle w:val="niplcv"/>
      </w:pPr>
      <w:r>
        <w:t>La reine Blanche comme lys</w:t>
      </w:r>
    </w:p>
    <w:p w:rsidR="00962341" w:rsidRDefault="00962341" w:rsidP="00657E0D">
      <w:pPr>
        <w:pStyle w:val="niplcv"/>
      </w:pPr>
      <w:r>
        <w:t>Qui chantait à voix de sirène,</w:t>
      </w:r>
    </w:p>
    <w:p w:rsidR="00962341" w:rsidRDefault="00962341" w:rsidP="00657E0D">
      <w:pPr>
        <w:pStyle w:val="niplcv"/>
      </w:pPr>
      <w:r>
        <w:t>Berthe au grand pied, Bietrys, Alys,</w:t>
      </w:r>
    </w:p>
    <w:p w:rsidR="00962341" w:rsidRDefault="00962341" w:rsidP="00657E0D">
      <w:pPr>
        <w:pStyle w:val="niplcv"/>
      </w:pPr>
      <w:r>
        <w:t>Harembúrgis qui tint le Maine,</w:t>
      </w:r>
    </w:p>
    <w:p w:rsidR="00962341" w:rsidRDefault="00962341" w:rsidP="00657E0D">
      <w:pPr>
        <w:pStyle w:val="niplcv"/>
      </w:pPr>
      <w:r>
        <w:t>Et Jeanne la bonne Lorraine</w:t>
      </w:r>
    </w:p>
    <w:p w:rsidR="00962341" w:rsidRDefault="00962341" w:rsidP="00657E0D">
      <w:pPr>
        <w:pStyle w:val="niplcv"/>
      </w:pPr>
      <w:r>
        <w:t>Qu’Anglais brulèrent à Rouen ;</w:t>
      </w:r>
    </w:p>
    <w:p w:rsidR="00962341" w:rsidRDefault="00962341" w:rsidP="00657E0D">
      <w:pPr>
        <w:pStyle w:val="niplcv"/>
      </w:pPr>
      <w:r>
        <w:t>Où sont-ils, où, Vierge souveraine ?</w:t>
      </w:r>
    </w:p>
    <w:p w:rsidR="00962341" w:rsidRDefault="00962341" w:rsidP="00657E0D">
      <w:pPr>
        <w:pStyle w:val="niplcv"/>
      </w:pPr>
      <w:r>
        <w:t>Mais où sont les neiges d’antan ?</w:t>
      </w:r>
    </w:p>
    <w:p w:rsidR="00962341" w:rsidRDefault="00962341">
      <w:pPr>
        <w:pStyle w:val="Notedebasdepage"/>
      </w:pPr>
      <w:r>
        <w:t xml:space="preserve">d’antan, de l’an passé… </w:t>
      </w:r>
    </w:p>
  </w:footnote>
  <w:footnote w:id="532">
    <w:p w:rsidR="00962341" w:rsidRDefault="00962341">
      <w:pPr>
        <w:pStyle w:val="Notedebasdepage"/>
      </w:pPr>
      <w:r w:rsidRPr="00C6791F">
        <w:rPr>
          <w:rStyle w:val="Appelnotedebasdep"/>
        </w:rPr>
        <w:footnoteRef/>
      </w:r>
      <w:r>
        <w:t xml:space="preserve"> « Quibus… volúntas, » par lesquelles nous trouvions autrefois du plaisir à laisser surprendre nos âmes. </w:t>
      </w:r>
    </w:p>
  </w:footnote>
  <w:footnote w:id="533">
    <w:p w:rsidR="00962341" w:rsidRDefault="00962341">
      <w:pPr>
        <w:pStyle w:val="Notedebasdepage"/>
      </w:pPr>
      <w:bookmarkStart w:id="70" w:name="_Ref106977587"/>
      <w:r w:rsidRPr="00C6791F">
        <w:rPr>
          <w:rStyle w:val="Appelnotedebasdep"/>
        </w:rPr>
        <w:footnoteRef/>
      </w:r>
      <w:r>
        <w:t xml:space="preserve"> « Rus vácuum, » sa campagne déserte. C’est vers la fin de l’an 406 que les Goths se jetèrent sur la Gaule. Témoin de leur invasion, le poète décrit les désastres dont elle fut suivie avec, des traits pleins de force, d’énergie et de vérité ; un sentiment profond des malheurs du ternos l’anime et lui inspire des réflexions mélancoliques qu’il exprime dans les vers les plus beaux et les plus touchants. </w:t>
      </w:r>
      <w:bookmarkEnd w:id="70"/>
    </w:p>
  </w:footnote>
  <w:footnote w:id="534">
    <w:p w:rsidR="00962341" w:rsidRDefault="00962341">
      <w:pPr>
        <w:pStyle w:val="Notedebasdepage"/>
      </w:pPr>
      <w:r w:rsidRPr="00C6791F">
        <w:rPr>
          <w:rStyle w:val="Appelnotedebasdep"/>
        </w:rPr>
        <w:footnoteRef/>
      </w:r>
      <w:r>
        <w:t xml:space="preserve"> « Omniáque, » etc., toutes choses se précipitent vers leur terme. Cette pensée de la fin prochaine du monde commençait déjà à cette époque à préoccuper quelques esprits. </w:t>
      </w:r>
    </w:p>
  </w:footnote>
  <w:footnote w:id="535">
    <w:p w:rsidR="00962341" w:rsidRDefault="00962341">
      <w:pPr>
        <w:pStyle w:val="Notedebasdepage"/>
      </w:pPr>
      <w:r w:rsidRPr="00C6791F">
        <w:rPr>
          <w:rStyle w:val="Appelnotedebasdep"/>
        </w:rPr>
        <w:footnoteRef/>
      </w:r>
      <w:r>
        <w:t xml:space="preserve"> « Non ergo… nati, » parle fait, sans aucun doute, ce n’est punit inutilement que Dieu nous a fait naître en ce monde.</w:t>
      </w:r>
    </w:p>
  </w:footnote>
  <w:footnote w:id="536">
    <w:p w:rsidR="00962341" w:rsidRDefault="00962341">
      <w:pPr>
        <w:pStyle w:val="Notedebasdepage"/>
      </w:pPr>
      <w:r w:rsidRPr="00C6791F">
        <w:rPr>
          <w:rStyle w:val="Appelnotedebasdep"/>
        </w:rPr>
        <w:footnoteRef/>
      </w:r>
      <w:r>
        <w:t xml:space="preserve"> « Tota… hóminis. » Voyez Matth. XXII, 36-40.</w:t>
      </w:r>
    </w:p>
  </w:footnote>
  <w:footnote w:id="537">
    <w:p w:rsidR="00962341" w:rsidRDefault="00962341">
      <w:pPr>
        <w:pStyle w:val="Notedebasdepage"/>
      </w:pPr>
      <w:r w:rsidRPr="00C6791F">
        <w:rPr>
          <w:rStyle w:val="Appelnotedebasdep"/>
        </w:rPr>
        <w:footnoteRef/>
      </w:r>
      <w:r>
        <w:t xml:space="preserve"> « Quod sibi, » etc. Voyez Luc. VI, 27-39.</w:t>
      </w:r>
    </w:p>
  </w:footnote>
  <w:footnote w:id="538">
    <w:p w:rsidR="00962341" w:rsidRDefault="00962341">
      <w:pPr>
        <w:pStyle w:val="Notedebasdepage"/>
      </w:pPr>
      <w:r w:rsidRPr="00C6791F">
        <w:rPr>
          <w:rStyle w:val="Appelnotedebasdep"/>
        </w:rPr>
        <w:footnoteRef/>
      </w:r>
      <w:r>
        <w:t xml:space="preserve"> « De próprio… benígnus, » prodigue de son propre bien à l’égard de ceux qu’il voit dans le besoin.</w:t>
      </w:r>
    </w:p>
  </w:footnote>
  <w:footnote w:id="539">
    <w:p w:rsidR="00962341" w:rsidRDefault="00962341">
      <w:pPr>
        <w:pStyle w:val="Notedebasdepage"/>
      </w:pPr>
      <w:r w:rsidRPr="00C6791F">
        <w:rPr>
          <w:rStyle w:val="Appelnotedebasdep"/>
        </w:rPr>
        <w:footnoteRef/>
      </w:r>
      <w:r>
        <w:t xml:space="preserve"> « Obíre, » faire, exécuter, accomplir.</w:t>
      </w:r>
    </w:p>
  </w:footnote>
  <w:footnote w:id="540">
    <w:p w:rsidR="00962341" w:rsidRDefault="00962341">
      <w:pPr>
        <w:pStyle w:val="Notedebasdepage"/>
      </w:pPr>
      <w:r w:rsidRPr="00C6791F">
        <w:rPr>
          <w:rStyle w:val="Appelnotedebasdep"/>
        </w:rPr>
        <w:footnoteRef/>
      </w:r>
      <w:r>
        <w:t xml:space="preserve"> « Pingui lámpade pervígiles. » Allusion à la parabole des dix vierges ; voyez Matth. XXV. Les vierges folles n’ont pas d’huile dans leur lampe lorsque vient l’époux, c’est-à-dire Jésus-Christ.</w:t>
      </w:r>
    </w:p>
  </w:footnote>
  <w:footnote w:id="541">
    <w:p w:rsidR="00962341" w:rsidRDefault="00962341">
      <w:pPr>
        <w:pStyle w:val="Notedebasdepage"/>
      </w:pPr>
      <w:r w:rsidRPr="00C6791F">
        <w:rPr>
          <w:rStyle w:val="Appelnotedebasdep"/>
        </w:rPr>
        <w:footnoteRef/>
      </w:r>
      <w:r>
        <w:t xml:space="preserve"> « Nec curas… polis. » Ils n’ont point consacré des veilles stériles à l’étude des phénomènes célestes. </w:t>
      </w:r>
    </w:p>
  </w:footnote>
  <w:footnote w:id="542">
    <w:p w:rsidR="00962341" w:rsidRDefault="00962341">
      <w:pPr>
        <w:pStyle w:val="Notedebasdepage"/>
      </w:pPr>
      <w:r w:rsidRPr="00C6791F">
        <w:rPr>
          <w:rStyle w:val="Appelnotedebasdep"/>
        </w:rPr>
        <w:footnoteRef/>
      </w:r>
      <w:r>
        <w:t xml:space="preserve"> « In illo. » Sous-entendu « supplício. » </w:t>
      </w:r>
    </w:p>
  </w:footnote>
  <w:footnote w:id="543">
    <w:p w:rsidR="00962341" w:rsidRPr="00112071" w:rsidRDefault="00962341">
      <w:pPr>
        <w:pStyle w:val="Notedebasdepage"/>
        <w:rPr>
          <w:lang w:val="en-US"/>
        </w:rPr>
      </w:pPr>
      <w:r w:rsidRPr="00C6791F">
        <w:rPr>
          <w:rStyle w:val="Appelnotedebasdep"/>
        </w:rPr>
        <w:footnoteRef/>
      </w:r>
      <w:r>
        <w:t xml:space="preserve"> Le poète emprunte cette, pensée à saint Paul (Rom. </w:t>
      </w:r>
      <w:r w:rsidRPr="00135C60">
        <w:rPr>
          <w:lang w:val="en-US"/>
        </w:rPr>
        <w:t>IX, 35) : « Quis ergo nos separ</w:t>
      </w:r>
      <w:r>
        <w:rPr>
          <w:lang w:val="en-US"/>
        </w:rPr>
        <w:t>á</w:t>
      </w:r>
      <w:r w:rsidRPr="00135C60">
        <w:rPr>
          <w:lang w:val="en-US"/>
        </w:rPr>
        <w:t>bit a charitáte Chr</w:t>
      </w:r>
      <w:r>
        <w:rPr>
          <w:lang w:val="en-US"/>
        </w:rPr>
        <w:t>i</w:t>
      </w:r>
      <w:r w:rsidRPr="00135C60">
        <w:rPr>
          <w:lang w:val="en-US"/>
        </w:rPr>
        <w:t>sti » tribul</w:t>
      </w:r>
      <w:r>
        <w:rPr>
          <w:lang w:val="en-US"/>
        </w:rPr>
        <w:t>á</w:t>
      </w:r>
      <w:r w:rsidRPr="00135C60">
        <w:rPr>
          <w:lang w:val="en-US"/>
        </w:rPr>
        <w:t>tio ? an ang</w:t>
      </w:r>
      <w:r>
        <w:rPr>
          <w:lang w:val="en-US"/>
        </w:rPr>
        <w:t>ú</w:t>
      </w:r>
      <w:r w:rsidRPr="00135C60">
        <w:rPr>
          <w:lang w:val="en-US"/>
        </w:rPr>
        <w:t>stia ? an fames ? an núditas ? an perículum ? an persec</w:t>
      </w:r>
      <w:r>
        <w:rPr>
          <w:lang w:val="en-US"/>
        </w:rPr>
        <w:t>ú</w:t>
      </w:r>
      <w:r w:rsidRPr="00135C60">
        <w:rPr>
          <w:lang w:val="en-US"/>
        </w:rPr>
        <w:t>tio ? an gl</w:t>
      </w:r>
      <w:r>
        <w:rPr>
          <w:lang w:val="en-US"/>
        </w:rPr>
        <w:t>á</w:t>
      </w:r>
      <w:r w:rsidRPr="00135C60">
        <w:rPr>
          <w:lang w:val="en-US"/>
        </w:rPr>
        <w:t xml:space="preserve">dius ? </w:t>
      </w:r>
    </w:p>
  </w:footnote>
  <w:footnote w:id="544">
    <w:p w:rsidR="00962341" w:rsidRDefault="00962341">
      <w:pPr>
        <w:pStyle w:val="Notedebasdepage"/>
      </w:pPr>
      <w:r w:rsidRPr="00C6791F">
        <w:rPr>
          <w:rStyle w:val="Appelnotedebasdep"/>
        </w:rPr>
        <w:footnoteRef/>
      </w:r>
      <w:r>
        <w:t xml:space="preserve"> « Tuque pati tríbuis, » c’est toi qui nous donnes la force de souffrir pour ton nom. </w:t>
      </w:r>
    </w:p>
  </w:footnote>
  <w:footnote w:id="545">
    <w:p w:rsidR="00962341" w:rsidRDefault="00962341">
      <w:pPr>
        <w:pStyle w:val="Notedebasdepage"/>
      </w:pPr>
      <w:r w:rsidRPr="00C6791F">
        <w:rPr>
          <w:rStyle w:val="Appelnotedebasdep"/>
        </w:rPr>
        <w:footnoteRef/>
      </w:r>
      <w:r>
        <w:t xml:space="preserve"> « Quam… auxílium, » toi que Dieu m’a donnée pour venir en aide à ma faiblesse. </w:t>
      </w:r>
    </w:p>
  </w:footnote>
  <w:footnote w:id="546">
    <w:p w:rsidR="00962341" w:rsidRDefault="00962341">
      <w:pPr>
        <w:pStyle w:val="Notedebasdepage"/>
      </w:pPr>
      <w:r w:rsidRPr="00C6791F">
        <w:rPr>
          <w:rStyle w:val="Appelnotedebasdep"/>
        </w:rPr>
        <w:footnoteRef/>
      </w:r>
      <w:r>
        <w:t xml:space="preserve"> « Exemplum… piæ, » soyons l’un pour l’autre le modèle d’une pieuse vie. </w:t>
      </w:r>
    </w:p>
  </w:footnote>
  <w:footnote w:id="547">
    <w:p w:rsidR="00962341" w:rsidRDefault="00962341">
      <w:pPr>
        <w:pStyle w:val="Notedebasdepage"/>
      </w:pPr>
      <w:r w:rsidRPr="00C6791F">
        <w:rPr>
          <w:rStyle w:val="Appelnotedebasdep"/>
        </w:rPr>
        <w:footnoteRef/>
      </w:r>
      <w:r>
        <w:t xml:space="preserve"> La peinture de cette communauté, de cette unité chrétienne de deux êtres s’acheminant ensemble vers le pays des célestes amours, et se prêtant dans le parcours de la route un mutuel appui, est empreinte d’un spiritualisme qu’on rencontrerait difficilement ailleurs que chez les piétés chrétiens. </w:t>
      </w:r>
    </w:p>
  </w:footnote>
  <w:footnote w:id="548">
    <w:p w:rsidR="00962341" w:rsidRDefault="00962341" w:rsidP="00112071">
      <w:pPr>
        <w:pStyle w:val="Notedebasdepage"/>
      </w:pPr>
      <w:bookmarkStart w:id="74" w:name="_Ref106976652"/>
      <w:r w:rsidRPr="00C6791F">
        <w:rPr>
          <w:rStyle w:val="Appelnotedebasdep"/>
        </w:rPr>
        <w:footnoteRef/>
      </w:r>
      <w:r>
        <w:t xml:space="preserve"> Ce poème est divisé en strophes de quatre vers chacune. Les trois premiers vers de chaque strophe sunt des vers choriambiques tétramètres vulgairement appelés asclépiades ; le quatrième est un vers glyconique, c’est-à-dire choriambique trimètre. — Le vers choriambique tétramètre se compose d’un spondée, de deux choriambes et d’un pyrrhique. Figure : </w:t>
      </w:r>
      <w:bookmarkEnd w:id="74"/>
    </w:p>
    <w:p w:rsidR="00962341" w:rsidRDefault="00962341" w:rsidP="00112071">
      <w:pPr>
        <w:pStyle w:val="QuantitasMedia"/>
      </w:pPr>
      <w:r>
        <w:t>ˉˉ|ˉ˘˘ˉ|ˉ˘˘ˉ|˘˘/ˉ|</w:t>
      </w:r>
    </w:p>
    <w:p w:rsidR="00962341" w:rsidRDefault="00962341" w:rsidP="00112071">
      <w:pPr>
        <w:pStyle w:val="Notedebasdepage"/>
      </w:pPr>
      <w:r>
        <w:t xml:space="preserve">Quelquefois on le scande de cette manière : </w:t>
      </w:r>
    </w:p>
    <w:p w:rsidR="00962341" w:rsidRDefault="00962341" w:rsidP="00112071">
      <w:pPr>
        <w:pStyle w:val="QuantitasMedia"/>
      </w:pPr>
      <w:r>
        <w:t>ˉˉ|ˉ˘˘|ˉ|ˉ˘˘|ˉ˘˘</w:t>
      </w:r>
    </w:p>
    <w:p w:rsidR="00962341" w:rsidRDefault="00962341" w:rsidP="00112071">
      <w:pPr>
        <w:pStyle w:val="Notedebasdepage"/>
      </w:pPr>
      <w:r>
        <w:t xml:space="preserve">On voit ainsi que le vers choriambique tétramètre ou vers asclépiade est un pentamètre privé de sa dernière syllabe. — Le vers choriambique trimètre ou vers glyconique a un choriambe de moins que le vers précédent. Figure : </w:t>
      </w:r>
    </w:p>
    <w:p w:rsidR="00962341" w:rsidRDefault="00962341" w:rsidP="00112071">
      <w:pPr>
        <w:pStyle w:val="QuantitasMedia"/>
      </w:pPr>
      <w:r>
        <w:t>ˉˉ|ˉ˘˘ˉ|˘˘/ˉ|</w:t>
      </w:r>
    </w:p>
  </w:footnote>
  <w:footnote w:id="549">
    <w:p w:rsidR="00962341" w:rsidRDefault="00962341">
      <w:pPr>
        <w:pStyle w:val="Notedebasdepage"/>
      </w:pPr>
      <w:r w:rsidRPr="00C6791F">
        <w:rPr>
          <w:rStyle w:val="Appelnotedebasdep"/>
        </w:rPr>
        <w:footnoteRef/>
      </w:r>
      <w:r>
        <w:t xml:space="preserve"> « Ægon, Búculus. » Le poète a choisi ces deux noms avec intention, le premier désigne un chevrier (</w:t>
      </w:r>
      <w:r w:rsidRPr="00FE2CDB">
        <w:t>αἴξ, αἰγός</w:t>
      </w:r>
      <w:r>
        <w:t xml:space="preserve">), le second, un bouvier. </w:t>
      </w:r>
    </w:p>
  </w:footnote>
  <w:footnote w:id="550">
    <w:p w:rsidR="00962341" w:rsidRDefault="00962341">
      <w:pPr>
        <w:pStyle w:val="Notedebasdepage"/>
      </w:pPr>
      <w:r w:rsidRPr="00C6791F">
        <w:rPr>
          <w:rStyle w:val="Appelnotedebasdep"/>
        </w:rPr>
        <w:footnoteRef/>
      </w:r>
      <w:r>
        <w:t xml:space="preserve"> « Réserat, » rouvre. </w:t>
      </w:r>
    </w:p>
  </w:footnote>
  <w:footnote w:id="551">
    <w:p w:rsidR="00962341" w:rsidRDefault="00962341">
      <w:pPr>
        <w:pStyle w:val="Notedebasdepage"/>
      </w:pPr>
      <w:r w:rsidRPr="00C6791F">
        <w:rPr>
          <w:rStyle w:val="Appelnotedebasdep"/>
        </w:rPr>
        <w:footnoteRef/>
      </w:r>
      <w:r>
        <w:t xml:space="preserve"> « Tácitum, » dont on ne parle pas. Cet adjectif se rapporte à « vulnus » sous-entendu. </w:t>
      </w:r>
    </w:p>
  </w:footnote>
  <w:footnote w:id="552">
    <w:p w:rsidR="00962341" w:rsidRDefault="00962341">
      <w:pPr>
        <w:pStyle w:val="Notedebasdepage"/>
      </w:pPr>
      <w:r w:rsidRPr="00C6791F">
        <w:rPr>
          <w:rStyle w:val="Appelnotedebasdep"/>
        </w:rPr>
        <w:footnoteRef/>
      </w:r>
      <w:r>
        <w:t xml:space="preserve"> « Sǽvius íncoquit. » Métaphore empruntée à l’art de la teinture. Plus l’eau dans laquelle on plonge une étoffe bouillante, plus cette étoffe s’imprègne de couleur. </w:t>
      </w:r>
    </w:p>
  </w:footnote>
  <w:footnote w:id="553">
    <w:p w:rsidR="00962341" w:rsidRDefault="00962341">
      <w:pPr>
        <w:pStyle w:val="Notedebasdepage"/>
      </w:pPr>
      <w:r w:rsidRPr="00C6791F">
        <w:rPr>
          <w:rStyle w:val="Appelnotedebasdep"/>
        </w:rPr>
        <w:footnoteRef/>
      </w:r>
      <w:r>
        <w:t xml:space="preserve"> « Nunc lapsæ… meæ, » maintenant je ne dois plus m’attendre qu’à une ruine complète. « Spes » se dit aussi bien de l’attente du bien que de l’attente du mal ; ici, il est pris en mauvaise part. </w:t>
      </w:r>
    </w:p>
  </w:footnote>
  <w:footnote w:id="554">
    <w:p w:rsidR="00962341" w:rsidRDefault="00962341">
      <w:pPr>
        <w:pStyle w:val="Notedebasdepage"/>
      </w:pPr>
      <w:r w:rsidRPr="00C6791F">
        <w:rPr>
          <w:rStyle w:val="Appelnotedebasdep"/>
        </w:rPr>
        <w:footnoteRef/>
      </w:r>
      <w:r>
        <w:t xml:space="preserve"> Celte contagion n’atteignit que les bœufs, et se répandit, comme on va le voir, dans une grande partie de l’Europe. Elle exerça ses ravages l’an 409 de Jésus-Christ. </w:t>
      </w:r>
    </w:p>
  </w:footnote>
  <w:footnote w:id="555">
    <w:p w:rsidR="00962341" w:rsidRDefault="00962341">
      <w:pPr>
        <w:pStyle w:val="Notedebasdepage"/>
      </w:pPr>
      <w:r w:rsidRPr="00C6791F">
        <w:rPr>
          <w:rStyle w:val="Appelnotedebasdep"/>
        </w:rPr>
        <w:footnoteRef/>
      </w:r>
      <w:r>
        <w:t xml:space="preserve"> « Anticipátis, » prévenant. </w:t>
      </w:r>
    </w:p>
  </w:footnote>
  <w:footnote w:id="556">
    <w:p w:rsidR="00962341" w:rsidRDefault="00962341">
      <w:pPr>
        <w:pStyle w:val="Notedebasdepage"/>
      </w:pPr>
      <w:r w:rsidRPr="00C6791F">
        <w:rPr>
          <w:rStyle w:val="Appelnotedebasdep"/>
        </w:rPr>
        <w:footnoteRef/>
      </w:r>
      <w:r>
        <w:t xml:space="preserve"> « Pérvia, » apparents, visibles. </w:t>
      </w:r>
    </w:p>
  </w:footnote>
  <w:footnote w:id="557">
    <w:p w:rsidR="00962341" w:rsidRDefault="00962341">
      <w:pPr>
        <w:pStyle w:val="Notedebasdepage"/>
      </w:pPr>
      <w:r w:rsidRPr="00C6791F">
        <w:rPr>
          <w:rStyle w:val="Appelnotedebasdep"/>
        </w:rPr>
        <w:footnoteRef/>
      </w:r>
      <w:r>
        <w:t xml:space="preserve"> « Queis mentes géminæ, » qui avaient le même instinct, le même naturel, et pour ainsi dire le même caractère. Nous verrons plus loin que le poète, par une figure heureuse, prête aux animaux qu’il met en scène des sentiments aussi tendres, aussi délicat ? que ceux de l’homme. </w:t>
      </w:r>
    </w:p>
  </w:footnote>
  <w:footnote w:id="558">
    <w:p w:rsidR="00962341" w:rsidRDefault="00962341">
      <w:pPr>
        <w:pStyle w:val="Notedebasdepage"/>
      </w:pPr>
      <w:r w:rsidRPr="00C6791F">
        <w:rPr>
          <w:rStyle w:val="Appelnotedebasdep"/>
        </w:rPr>
        <w:footnoteRef/>
      </w:r>
      <w:r>
        <w:t xml:space="preserve"> « Médio ággere, » le milieu de la route, de la voie publique. </w:t>
      </w:r>
    </w:p>
  </w:footnote>
  <w:footnote w:id="559">
    <w:p w:rsidR="00962341" w:rsidRDefault="00962341">
      <w:pPr>
        <w:pStyle w:val="Notedebasdepage"/>
      </w:pPr>
      <w:r w:rsidRPr="00C6791F">
        <w:rPr>
          <w:rStyle w:val="Appelnotedebasdep"/>
        </w:rPr>
        <w:footnoteRef/>
      </w:r>
      <w:r>
        <w:t xml:space="preserve"> « Æstas, » année. </w:t>
      </w:r>
    </w:p>
  </w:footnote>
  <w:footnote w:id="560">
    <w:p w:rsidR="00962341" w:rsidRDefault="00962341">
      <w:pPr>
        <w:pStyle w:val="Notedebasdepage"/>
      </w:pPr>
      <w:r w:rsidRPr="00C6791F">
        <w:rPr>
          <w:rStyle w:val="Appelnotedebasdep"/>
        </w:rPr>
        <w:footnoteRef/>
      </w:r>
      <w:r>
        <w:t xml:space="preserve"> « Dómitum, » mis sous le joug. </w:t>
      </w:r>
    </w:p>
  </w:footnote>
  <w:footnote w:id="561">
    <w:p w:rsidR="00962341" w:rsidRPr="007A7CF8" w:rsidRDefault="00962341" w:rsidP="00112071">
      <w:pPr>
        <w:pStyle w:val="Notedebasdepage"/>
      </w:pPr>
      <w:r w:rsidRPr="00C6791F">
        <w:rPr>
          <w:rStyle w:val="Appelnotedebasdep"/>
        </w:rPr>
        <w:footnoteRef/>
      </w:r>
      <w:r>
        <w:t xml:space="preserve"> « Contínuo, » de suite, sur-le-champ. — « Dísjugo, » j’ôte le joug à. — « Cónjugem, » son camarade, celui qui était attelé au même joug. Virgile,</w:t>
      </w:r>
      <w:r w:rsidRPr="00EA2AA3">
        <w:rPr>
          <w:rStyle w:val="italicus"/>
        </w:rPr>
        <w:t xml:space="preserve"> Géorgiques,</w:t>
      </w:r>
      <w:r>
        <w:rPr>
          <w:rStyle w:val="italicus"/>
        </w:rPr>
        <w:t xml:space="preserve"> </w:t>
      </w:r>
      <w:hyperlink r:id="rId7" w:tgtFrame="_blank" w:history="1">
        <w:r w:rsidRPr="007A7CF8">
          <w:rPr>
            <w:rStyle w:val="Lienhypertexte"/>
          </w:rPr>
          <w:t>liv. III</w:t>
        </w:r>
      </w:hyperlink>
      <w:r w:rsidRPr="007A7CF8">
        <w:t>, v. 515</w:t>
      </w:r>
      <w:r>
        <w:t> </w:t>
      </w:r>
      <w:r w:rsidRPr="007A7CF8">
        <w:t xml:space="preserve">: </w:t>
      </w:r>
    </w:p>
    <w:p w:rsidR="00962341" w:rsidRDefault="00962341" w:rsidP="00112071">
      <w:pPr>
        <w:pStyle w:val="niplcv"/>
      </w:pPr>
      <w:r>
        <w:t xml:space="preserve">Ecce autem duro fumans sub vómere taurus </w:t>
      </w:r>
    </w:p>
    <w:p w:rsidR="00962341" w:rsidRDefault="00962341" w:rsidP="00112071">
      <w:pPr>
        <w:pStyle w:val="niplcv"/>
      </w:pPr>
      <w:r>
        <w:t xml:space="preserve">Concidit et mixtum spumis vomit ore cruórem </w:t>
      </w:r>
    </w:p>
    <w:p w:rsidR="00962341" w:rsidRPr="0076092C" w:rsidRDefault="00962341" w:rsidP="00112071">
      <w:pPr>
        <w:pStyle w:val="niplcv"/>
      </w:pPr>
      <w:r w:rsidRPr="0076092C">
        <w:t xml:space="preserve">Extremósque ciet gémitus ; it tristis arátor </w:t>
      </w:r>
    </w:p>
    <w:p w:rsidR="00962341" w:rsidRPr="00C10FF8" w:rsidRDefault="00962341" w:rsidP="00112071">
      <w:pPr>
        <w:pStyle w:val="niplcv"/>
      </w:pPr>
      <w:r w:rsidRPr="00C10FF8">
        <w:t>Mæréntem</w:t>
      </w:r>
      <w:r>
        <w:t xml:space="preserve"> abjú</w:t>
      </w:r>
      <w:r w:rsidRPr="00C10FF8">
        <w:t xml:space="preserve">ngens fratérna morte juvéncum, </w:t>
      </w:r>
    </w:p>
    <w:p w:rsidR="00962341" w:rsidRDefault="00962341" w:rsidP="00112071">
      <w:pPr>
        <w:pStyle w:val="niplcv"/>
      </w:pPr>
      <w:r w:rsidRPr="00C10FF8">
        <w:t xml:space="preserve">Atque ópere in médio defíxa relíquit arátra. </w:t>
      </w:r>
    </w:p>
  </w:footnote>
  <w:footnote w:id="562">
    <w:p w:rsidR="00962341" w:rsidRDefault="00962341">
      <w:pPr>
        <w:pStyle w:val="Notedebasdepage"/>
      </w:pPr>
      <w:r w:rsidRPr="00C6791F">
        <w:rPr>
          <w:rStyle w:val="Appelnotedebasdep"/>
        </w:rPr>
        <w:footnoteRef/>
      </w:r>
      <w:r>
        <w:t xml:space="preserve"> « Púlsibus, » râle, râlement, derniers soupirs. </w:t>
      </w:r>
    </w:p>
  </w:footnote>
  <w:footnote w:id="563">
    <w:p w:rsidR="00962341" w:rsidRDefault="00962341">
      <w:pPr>
        <w:pStyle w:val="Notedebasdepage"/>
      </w:pPr>
      <w:r w:rsidRPr="00C6791F">
        <w:rPr>
          <w:rStyle w:val="Appelnotedebasdep"/>
        </w:rPr>
        <w:footnoteRef/>
      </w:r>
      <w:r>
        <w:t xml:space="preserve"> « Greges. » Jusqu’ici, en effet, Pupíllus n’a point parlé des bœufs de son troupeau ; il n’a parlé que des bœufs qui lui servaient pour le transport et le labourage. </w:t>
      </w:r>
    </w:p>
  </w:footnote>
  <w:footnote w:id="564">
    <w:p w:rsidR="00962341" w:rsidRDefault="00962341" w:rsidP="00112071">
      <w:pPr>
        <w:pStyle w:val="Notedebasdepage"/>
      </w:pPr>
      <w:r w:rsidRPr="00C6791F">
        <w:rPr>
          <w:rStyle w:val="Appelnotedebasdep"/>
        </w:rPr>
        <w:footnoteRef/>
      </w:r>
      <w:r>
        <w:t xml:space="preserve"> « Cérnuam, » qui tombe la tête en avant. Virgile,</w:t>
      </w:r>
      <w:r>
        <w:rPr>
          <w:rStyle w:val="italicus"/>
        </w:rPr>
        <w:t xml:space="preserve"> Géo</w:t>
      </w:r>
      <w:r w:rsidRPr="00EA2AA3">
        <w:rPr>
          <w:rStyle w:val="italicus"/>
        </w:rPr>
        <w:t>rgiques,</w:t>
      </w:r>
      <w:r>
        <w:t xml:space="preserve"> III, v. 498 : </w:t>
      </w:r>
    </w:p>
    <w:p w:rsidR="00962341" w:rsidRDefault="00962341" w:rsidP="00112071">
      <w:pPr>
        <w:pStyle w:val="niplcv"/>
      </w:pPr>
      <w:r>
        <w:t xml:space="preserve">Ad utrámque fluit devéxo póndere certis. </w:t>
      </w:r>
    </w:p>
  </w:footnote>
  <w:footnote w:id="565">
    <w:p w:rsidR="00962341" w:rsidRDefault="00962341" w:rsidP="00112071">
      <w:pPr>
        <w:pStyle w:val="Notedebasdepage"/>
      </w:pPr>
      <w:r w:rsidRPr="00C6791F">
        <w:rPr>
          <w:rStyle w:val="Appelnotedebasdep"/>
        </w:rPr>
        <w:footnoteRef/>
      </w:r>
      <w:r>
        <w:t xml:space="preserve"> « Hic fontis rénuens, » etc. Virgile,</w:t>
      </w:r>
      <w:r w:rsidRPr="00EA2AA3">
        <w:rPr>
          <w:rStyle w:val="italicus"/>
        </w:rPr>
        <w:t xml:space="preserve"> Géorgiques,</w:t>
      </w:r>
      <w:r>
        <w:t xml:space="preserve"> III, v. 493 : </w:t>
      </w:r>
    </w:p>
    <w:p w:rsidR="00962341" w:rsidRPr="00135C60" w:rsidRDefault="00962341" w:rsidP="00112071">
      <w:pPr>
        <w:pStyle w:val="niplcv"/>
        <w:rPr>
          <w:lang w:val="en-US"/>
        </w:rPr>
      </w:pPr>
      <w:r w:rsidRPr="00135C60">
        <w:rPr>
          <w:lang w:val="en-US"/>
        </w:rPr>
        <w:t>L</w:t>
      </w:r>
      <w:r>
        <w:rPr>
          <w:lang w:val="en-US"/>
        </w:rPr>
        <w:t>á</w:t>
      </w:r>
      <w:r w:rsidRPr="00135C60">
        <w:rPr>
          <w:lang w:val="en-US"/>
        </w:rPr>
        <w:t>bitur infélix, studi</w:t>
      </w:r>
      <w:r>
        <w:rPr>
          <w:lang w:val="en-US"/>
        </w:rPr>
        <w:t>ó</w:t>
      </w:r>
      <w:r w:rsidRPr="00135C60">
        <w:rPr>
          <w:lang w:val="en-US"/>
        </w:rPr>
        <w:t xml:space="preserve">rum atque ímmemor herbæ, </w:t>
      </w:r>
    </w:p>
    <w:p w:rsidR="00962341" w:rsidRDefault="00962341" w:rsidP="00112071">
      <w:pPr>
        <w:pStyle w:val="niplcv"/>
      </w:pPr>
      <w:r>
        <w:t xml:space="preserve">Victor equus, fontésque avértitur, et pede terram </w:t>
      </w:r>
    </w:p>
    <w:p w:rsidR="00962341" w:rsidRDefault="00962341" w:rsidP="00112071">
      <w:pPr>
        <w:pStyle w:val="niplcv"/>
      </w:pPr>
      <w:r>
        <w:t xml:space="preserve">Crebra ferit. </w:t>
      </w:r>
    </w:p>
  </w:footnote>
  <w:footnote w:id="566">
    <w:p w:rsidR="00962341" w:rsidRDefault="00962341" w:rsidP="00112071">
      <w:pPr>
        <w:pStyle w:val="Notedebasdepage"/>
      </w:pPr>
      <w:r w:rsidRPr="00C6791F">
        <w:rPr>
          <w:rStyle w:val="Appelnotedebasdep"/>
        </w:rPr>
        <w:footnoteRef/>
      </w:r>
      <w:r>
        <w:t xml:space="preserve"> « Texúerat vias. » Virgile,</w:t>
      </w:r>
      <w:r w:rsidRPr="00EA2AA3">
        <w:rPr>
          <w:rStyle w:val="italicus"/>
        </w:rPr>
        <w:t xml:space="preserve"> </w:t>
      </w:r>
      <w:r>
        <w:rPr>
          <w:rStyle w:val="italicus"/>
        </w:rPr>
        <w:t>Énéide</w:t>
      </w:r>
      <w:r w:rsidRPr="00EA2AA3">
        <w:rPr>
          <w:rStyle w:val="italicus"/>
        </w:rPr>
        <w:t>,</w:t>
      </w:r>
      <w:r>
        <w:t xml:space="preserve"> </w:t>
      </w:r>
      <w:hyperlink r:id="rId8" w:tgtFrame="_blank" w:history="1">
        <w:r w:rsidRPr="005D0621">
          <w:rPr>
            <w:rStyle w:val="Lienhypertexte"/>
          </w:rPr>
          <w:t>V, 588</w:t>
        </w:r>
      </w:hyperlink>
      <w:r>
        <w:t xml:space="preserve">. </w:t>
      </w:r>
    </w:p>
    <w:p w:rsidR="00962341" w:rsidRDefault="00962341" w:rsidP="00112071">
      <w:pPr>
        <w:pStyle w:val="niplcv"/>
      </w:pPr>
      <w:r>
        <w:t>Vt quondam Creta fertur Labyrínthus in alta</w:t>
      </w:r>
    </w:p>
    <w:p w:rsidR="00962341" w:rsidRDefault="00962341" w:rsidP="00112071">
      <w:pPr>
        <w:pStyle w:val="niplcv"/>
      </w:pPr>
      <w:r>
        <w:t>Pariétibus textum cæcis iter ancipitémque</w:t>
      </w:r>
    </w:p>
    <w:p w:rsidR="00962341" w:rsidRDefault="00962341" w:rsidP="00112071">
      <w:pPr>
        <w:pStyle w:val="niplcv"/>
      </w:pPr>
      <w:r>
        <w:t>Mille viis habuísse dolum, qua signa sequéndi</w:t>
      </w:r>
    </w:p>
    <w:p w:rsidR="00962341" w:rsidRDefault="00962341" w:rsidP="00112071">
      <w:pPr>
        <w:pStyle w:val="niplcv"/>
      </w:pPr>
      <w:r>
        <w:t>Frángeret [Fálleret] indeprénsus et irremeábilis error ;</w:t>
      </w:r>
    </w:p>
    <w:p w:rsidR="00962341" w:rsidRDefault="00962341" w:rsidP="00112071">
      <w:pPr>
        <w:pStyle w:val="niplcv"/>
      </w:pPr>
      <w:r>
        <w:t>Haud álio Teucrum nati vestígia cursu</w:t>
      </w:r>
    </w:p>
    <w:p w:rsidR="00962341" w:rsidRDefault="00962341" w:rsidP="00112071">
      <w:pPr>
        <w:pStyle w:val="niplcv"/>
      </w:pPr>
      <w:r>
        <w:t>Impédiunt texúntque fugas et prǽlia ludo.</w:t>
      </w:r>
    </w:p>
  </w:footnote>
  <w:footnote w:id="567">
    <w:p w:rsidR="00962341" w:rsidRDefault="00962341">
      <w:pPr>
        <w:pStyle w:val="Notedebasdepage"/>
      </w:pPr>
      <w:r w:rsidRPr="00C6791F">
        <w:rPr>
          <w:rStyle w:val="Appelnotedebasdep"/>
        </w:rPr>
        <w:footnoteRef/>
      </w:r>
      <w:r>
        <w:t xml:space="preserve"> « Cóndita, » fermés (par la mort). </w:t>
      </w:r>
    </w:p>
  </w:footnote>
  <w:footnote w:id="568">
    <w:p w:rsidR="00962341" w:rsidRDefault="00962341">
      <w:pPr>
        <w:pStyle w:val="Notedebasdepage"/>
      </w:pPr>
      <w:r w:rsidRPr="00C6791F">
        <w:rPr>
          <w:rStyle w:val="Appelnotedebasdep"/>
        </w:rPr>
        <w:footnoteRef/>
      </w:r>
      <w:r>
        <w:t xml:space="preserve"> « Sólidi, » entier. </w:t>
      </w:r>
    </w:p>
  </w:footnote>
  <w:footnote w:id="569">
    <w:p w:rsidR="00962341" w:rsidRPr="00B04615" w:rsidRDefault="00962341" w:rsidP="00112071">
      <w:pPr>
        <w:pStyle w:val="Notedebasdepage"/>
      </w:pPr>
      <w:r w:rsidRPr="00C6791F">
        <w:rPr>
          <w:rStyle w:val="Appelnotedebasdep"/>
        </w:rPr>
        <w:footnoteRef/>
      </w:r>
      <w:r>
        <w:t xml:space="preserve"> « Quam multis… nudátur. » Virgile n’a pas dit avec plus de grâce,</w:t>
      </w:r>
      <w:r w:rsidRPr="00EA2AA3">
        <w:rPr>
          <w:rStyle w:val="italicus"/>
        </w:rPr>
        <w:t xml:space="preserve"> </w:t>
      </w:r>
      <w:r>
        <w:rPr>
          <w:rStyle w:val="italicus"/>
        </w:rPr>
        <w:t xml:space="preserve">Énéide, </w:t>
      </w:r>
      <w:hyperlink r:id="rId9" w:tgtFrame="_blank" w:history="1">
        <w:r w:rsidRPr="00B04615">
          <w:rPr>
            <w:rStyle w:val="Lienhypertexte"/>
          </w:rPr>
          <w:t>VI, 309</w:t>
        </w:r>
      </w:hyperlink>
      <w:r>
        <w:t> </w:t>
      </w:r>
      <w:r w:rsidRPr="00B04615">
        <w:t xml:space="preserve">: </w:t>
      </w:r>
    </w:p>
    <w:p w:rsidR="00962341" w:rsidRDefault="00962341" w:rsidP="00112071">
      <w:pPr>
        <w:pStyle w:val="niplcv"/>
      </w:pPr>
      <w:r>
        <w:t xml:space="preserve">Quam multa in silvis autúmni frígore primo </w:t>
      </w:r>
    </w:p>
    <w:p w:rsidR="00962341" w:rsidRDefault="00962341" w:rsidP="00112071">
      <w:pPr>
        <w:pStyle w:val="niplcv"/>
      </w:pPr>
      <w:r>
        <w:t xml:space="preserve">Lapsa cadunt fólia… </w:t>
      </w:r>
    </w:p>
  </w:footnote>
  <w:footnote w:id="570">
    <w:p w:rsidR="00962341" w:rsidRDefault="00962341" w:rsidP="00112071">
      <w:pPr>
        <w:pStyle w:val="Notedebasdepage"/>
      </w:pPr>
      <w:r w:rsidRPr="00C6791F">
        <w:rPr>
          <w:rStyle w:val="Appelnotedebasdep"/>
        </w:rPr>
        <w:footnoteRef/>
      </w:r>
      <w:r>
        <w:t xml:space="preserve"> « Velléribus. » Martial s’est servi de la même image, </w:t>
      </w:r>
      <w:r w:rsidRPr="00780074">
        <w:rPr>
          <w:rStyle w:val="italicus"/>
        </w:rPr>
        <w:t>Epigrammaton libri XII,</w:t>
      </w:r>
      <w:r>
        <w:t xml:space="preserve"> </w:t>
      </w:r>
      <w:hyperlink r:id="rId10" w:tgtFrame="_blank" w:history="1">
        <w:r w:rsidRPr="00780074">
          <w:rPr>
            <w:rStyle w:val="Lienhypertexte"/>
          </w:rPr>
          <w:t>IV, 3</w:t>
        </w:r>
      </w:hyperlink>
      <w:r>
        <w:t xml:space="preserve"> : </w:t>
      </w:r>
    </w:p>
    <w:p w:rsidR="00962341" w:rsidRDefault="00962341" w:rsidP="00112071">
      <w:pPr>
        <w:pStyle w:val="niplcv"/>
      </w:pPr>
      <w:r>
        <w:t xml:space="preserve">… Densum tacitárum Tellus aquárum </w:t>
      </w:r>
    </w:p>
    <w:p w:rsidR="00962341" w:rsidRDefault="00962341" w:rsidP="00112071">
      <w:pPr>
        <w:pStyle w:val="niplcv"/>
      </w:pPr>
      <w:r>
        <w:t xml:space="preserve">Décidit. </w:t>
      </w:r>
    </w:p>
  </w:footnote>
  <w:footnote w:id="571">
    <w:p w:rsidR="00962341" w:rsidRDefault="00962341">
      <w:pPr>
        <w:pStyle w:val="Notedebasdepage"/>
      </w:pPr>
      <w:r w:rsidRPr="00C6791F">
        <w:rPr>
          <w:rStyle w:val="Appelnotedebasdep"/>
        </w:rPr>
        <w:footnoteRef/>
      </w:r>
      <w:r>
        <w:t xml:space="preserve"> « Tibi » ne signifie pas ici pour</w:t>
      </w:r>
      <w:r w:rsidRPr="00EA2AA3">
        <w:rPr>
          <w:rStyle w:val="italicus"/>
        </w:rPr>
        <w:t xml:space="preserve"> toi</w:t>
      </w:r>
      <w:r>
        <w:rPr>
          <w:rStyle w:val="italicus"/>
        </w:rPr>
        <w:t> </w:t>
      </w:r>
      <w:r w:rsidRPr="00EA2AA3">
        <w:rPr>
          <w:rStyle w:val="italicus"/>
        </w:rPr>
        <w:t>;</w:t>
      </w:r>
      <w:r>
        <w:t xml:space="preserve"> c’est un de ces mots qui servent à donner un tour plus vif à la phrase. Ægon, frappé de ce que la contagion n’a point atteint les bœufs de Tityre, interpelle vivement Buculus pour attirer son attention d’une manière toute spéciale sur ce point. </w:t>
      </w:r>
    </w:p>
  </w:footnote>
  <w:footnote w:id="572">
    <w:p w:rsidR="00962341" w:rsidRDefault="00962341">
      <w:pPr>
        <w:pStyle w:val="Notedebasdepage"/>
      </w:pPr>
      <w:bookmarkStart w:id="76" w:name="_Ref106977708"/>
      <w:r w:rsidRPr="00C6791F">
        <w:rPr>
          <w:rStyle w:val="Appelnotedebasdep"/>
        </w:rPr>
        <w:footnoteRef/>
      </w:r>
      <w:r>
        <w:t xml:space="preserve"> « Magnis… úrbibus. » Depuis que Constantin avait substitué à l’ancien étendard de l’Empire le </w:t>
      </w:r>
      <w:r>
        <w:rPr>
          <w:rStyle w:val="italicus"/>
        </w:rPr>
        <w:t>la</w:t>
      </w:r>
      <w:r w:rsidRPr="00EA2AA3">
        <w:rPr>
          <w:rStyle w:val="italicus"/>
        </w:rPr>
        <w:t>b</w:t>
      </w:r>
      <w:r>
        <w:rPr>
          <w:rStyle w:val="italicus"/>
        </w:rPr>
        <w:t>arum</w:t>
      </w:r>
      <w:r>
        <w:t xml:space="preserve"> surmonté d’une croix et du monogramme du Christ, le christianisme était devenu la religion romaine. Ce fut en vain que Julien l’Apostat ténia de relever les vieilles idoles ; le paganisme était abattu pour toujours, s’il n’était complètement détruit. Sous l’empereur Théodose, les temples des faux dieux furent ou démolis, ou convertis en églises, et désormais le Christ seul fut publiquement adoré dans les grandes villes. Chassée ainsi des grands centres de population, l’ancienne superstition se réfugia dans les campagnes et dans les villages (</w:t>
      </w:r>
      <w:r w:rsidRPr="00EA2AA3">
        <w:rPr>
          <w:rStyle w:val="italicus"/>
        </w:rPr>
        <w:t>pagus</w:t>
      </w:r>
      <w:r>
        <w:t xml:space="preserve">). De là vient qu’elle reçut le nom de </w:t>
      </w:r>
      <w:r w:rsidRPr="00455084">
        <w:rPr>
          <w:rStyle w:val="italicus"/>
        </w:rPr>
        <w:t>pagána</w:t>
      </w:r>
      <w:r>
        <w:t xml:space="preserve"> (</w:t>
      </w:r>
      <w:r w:rsidRPr="00EA2AA3">
        <w:rPr>
          <w:rStyle w:val="italicus"/>
        </w:rPr>
        <w:t>rel</w:t>
      </w:r>
      <w:r>
        <w:rPr>
          <w:rStyle w:val="italicus"/>
        </w:rPr>
        <w:t>í</w:t>
      </w:r>
      <w:r w:rsidRPr="00EA2AA3">
        <w:rPr>
          <w:rStyle w:val="italicus"/>
        </w:rPr>
        <w:t>gio</w:t>
      </w:r>
      <w:r w:rsidRPr="00455084">
        <w:t xml:space="preserve">), et que les gentils fuient eux-mêmes appelés </w:t>
      </w:r>
      <w:r w:rsidRPr="00455084">
        <w:rPr>
          <w:rStyle w:val="italicus"/>
        </w:rPr>
        <w:t>pagáni.</w:t>
      </w:r>
      <w:r w:rsidRPr="00455084">
        <w:t xml:space="preserve"> </w:t>
      </w:r>
      <w:bookmarkEnd w:id="76"/>
    </w:p>
  </w:footnote>
  <w:footnote w:id="573">
    <w:p w:rsidR="00962341" w:rsidRDefault="00962341">
      <w:pPr>
        <w:pStyle w:val="Notedebasdepage"/>
      </w:pPr>
      <w:r w:rsidRPr="00C6791F">
        <w:rPr>
          <w:rStyle w:val="Appelnotedebasdep"/>
        </w:rPr>
        <w:footnoteRef/>
      </w:r>
      <w:r>
        <w:t xml:space="preserve"> « Sic, » de la sorte, c’est à-dire, voilà comment, voilà pourquoi. — « Hoc nómine, » à ce titre, par rapport à cela, c’est-à-dire pour assurer le salut. — Voici du reste le sens de cette phrase : c’est parce que ce Dieu est tout-puissant pour sauver qu’il a reçu le nom de Sauveur. </w:t>
      </w:r>
    </w:p>
  </w:footnote>
  <w:footnote w:id="574">
    <w:p w:rsidR="00962341" w:rsidRDefault="00962341">
      <w:pPr>
        <w:pStyle w:val="Notedebasdepage"/>
      </w:pPr>
      <w:r w:rsidRPr="00C6791F">
        <w:rPr>
          <w:rStyle w:val="Appelnotedebasdep"/>
        </w:rPr>
        <w:footnoteRef/>
      </w:r>
      <w:r>
        <w:t xml:space="preserve"> « Votum sola fides juvat, » la foi seule peut faire exaucer tes vœux. </w:t>
      </w:r>
    </w:p>
  </w:footnote>
  <w:footnote w:id="575">
    <w:p w:rsidR="00962341" w:rsidRDefault="00962341">
      <w:pPr>
        <w:pStyle w:val="Notedebasdepage"/>
      </w:pPr>
      <w:r w:rsidRPr="00C6791F">
        <w:rPr>
          <w:rStyle w:val="Appelnotedebasdep"/>
        </w:rPr>
        <w:footnoteRef/>
      </w:r>
      <w:r>
        <w:t xml:space="preserve"> « Errórem véterem, » l’ancienne superstition, le culte des dieux du paganisme. </w:t>
      </w:r>
    </w:p>
  </w:footnote>
  <w:footnote w:id="576">
    <w:p w:rsidR="00962341" w:rsidRDefault="00962341">
      <w:pPr>
        <w:pStyle w:val="Notedebasdepage"/>
      </w:pPr>
      <w:r w:rsidRPr="00C6791F">
        <w:rPr>
          <w:rStyle w:val="Appelnotedebasdep"/>
        </w:rPr>
        <w:footnoteRef/>
      </w:r>
      <w:r>
        <w:t xml:space="preserve"> « Congréditur viam, » nous ferons ensemble, nous allons faire ensemble la route. — Le présent s’emploie ainsi pour le futur, lorsqu’il s’agit d’une action qui doit s’accomplir sans retard. </w:t>
      </w:r>
    </w:p>
  </w:footnote>
  <w:footnote w:id="577">
    <w:p w:rsidR="00962341" w:rsidRDefault="00962341">
      <w:pPr>
        <w:pStyle w:val="Notedebasdepage"/>
      </w:pPr>
      <w:r w:rsidRPr="00C6791F">
        <w:rPr>
          <w:rStyle w:val="Appelnotedebasdep"/>
        </w:rPr>
        <w:footnoteRef/>
      </w:r>
      <w:r>
        <w:t xml:space="preserve"> « Et me… prósperis, » et moi aussi je désire partager votre heureux dessein. </w:t>
      </w:r>
    </w:p>
  </w:footnote>
  <w:footnote w:id="578">
    <w:p w:rsidR="00962341" w:rsidRDefault="00962341">
      <w:pPr>
        <w:pStyle w:val="Notedebasdepage"/>
      </w:pPr>
      <w:r w:rsidRPr="00C6791F">
        <w:rPr>
          <w:rStyle w:val="Appelnotedebasdep"/>
        </w:rPr>
        <w:footnoteRef/>
      </w:r>
      <w:r>
        <w:t xml:space="preserve"> « Pérpete sǽculo, » la vie éternelle. </w:t>
      </w:r>
    </w:p>
  </w:footnote>
  <w:footnote w:id="579">
    <w:p w:rsidR="00962341" w:rsidRDefault="00962341">
      <w:pPr>
        <w:pStyle w:val="Notedebasdepage"/>
      </w:pPr>
      <w:r w:rsidRPr="00C6791F">
        <w:rPr>
          <w:rStyle w:val="Appelnotedebasdep"/>
        </w:rPr>
        <w:footnoteRef/>
      </w:r>
      <w:r>
        <w:t xml:space="preserve"> « Vis mórbida, » la contagion. </w:t>
      </w:r>
    </w:p>
  </w:footnote>
  <w:footnote w:id="580">
    <w:p w:rsidR="00962341" w:rsidRDefault="00962341">
      <w:pPr>
        <w:pStyle w:val="Notedebasdepage"/>
      </w:pPr>
      <w:r w:rsidRPr="00C6791F">
        <w:rPr>
          <w:rStyle w:val="Appelnotedebasdep"/>
        </w:rPr>
        <w:footnoteRef/>
      </w:r>
      <w:r>
        <w:t xml:space="preserve"> Le Cathemérinon est un recueil de douze hymnes dont quelques-unes ont été consacrées, en partie, par l’Église dans ses offícia. </w:t>
      </w:r>
    </w:p>
  </w:footnote>
  <w:footnote w:id="581">
    <w:p w:rsidR="00962341" w:rsidRDefault="00962341" w:rsidP="00112071">
      <w:pPr>
        <w:pStyle w:val="Notedebasdepage"/>
      </w:pPr>
      <w:r w:rsidRPr="00C6791F">
        <w:rPr>
          <w:rStyle w:val="Appelnotedebasdep"/>
        </w:rPr>
        <w:footnoteRef/>
      </w:r>
      <w:r>
        <w:t xml:space="preserve"> Ce poème est divisé en strophes de trois vers chacune. Le premier vers est choriambique trimètre ou glyconique, le second vers est choriambique tétramètre ou asclépiade. Nous avons déjà fait connaître ces deux sortes de vers, page </w:t>
      </w:r>
      <w:r w:rsidR="003C66A6">
        <w:fldChar w:fldCharType="begin"/>
      </w:r>
      <w:r>
        <w:instrText xml:space="preserve"> PAGEREF _Ref106976652 \h </w:instrText>
      </w:r>
      <w:r w:rsidR="003C66A6">
        <w:fldChar w:fldCharType="separate"/>
      </w:r>
      <w:r>
        <w:rPr>
          <w:noProof/>
        </w:rPr>
        <w:t>62</w:t>
      </w:r>
      <w:r w:rsidR="003C66A6">
        <w:fldChar w:fldCharType="end"/>
      </w:r>
      <w:r>
        <w:t xml:space="preserve">[72], note </w:t>
      </w:r>
      <w:r w:rsidR="003C66A6">
        <w:fldChar w:fldCharType="begin"/>
      </w:r>
      <w:r>
        <w:instrText xml:space="preserve"> NOTEREF _Ref106976653 \h </w:instrText>
      </w:r>
      <w:r w:rsidR="003C66A6">
        <w:fldChar w:fldCharType="separate"/>
      </w:r>
      <w:r>
        <w:t>547</w:t>
      </w:r>
      <w:r w:rsidR="003C66A6">
        <w:fldChar w:fldCharType="end"/>
      </w:r>
      <w:r>
        <w:t xml:space="preserve">[1]. Quant au troisième vers, il est choriambique pentamètre ; il renferme un choriambe de plus que le vers choriambique tétramètre, c’est-à-dire qu’il est composé d’un spondée, de trois choriambes, et d’un pyrrhique. Figure : </w:t>
      </w:r>
    </w:p>
    <w:p w:rsidR="00962341" w:rsidRDefault="00962341" w:rsidP="00112071">
      <w:pPr>
        <w:pStyle w:val="QuantitasMedia"/>
      </w:pPr>
      <w:r>
        <w:t>ˉˉ|ˉ˘˘ˉ|ˉ˘˘ˉ|ˉ˘˘ˉ|˘˘/ˉ</w:t>
      </w:r>
    </w:p>
  </w:footnote>
  <w:footnote w:id="582">
    <w:p w:rsidR="00962341" w:rsidRDefault="00962341">
      <w:pPr>
        <w:pStyle w:val="Notedebasdepage"/>
      </w:pPr>
      <w:r w:rsidRPr="00C6791F">
        <w:rPr>
          <w:rStyle w:val="Appelnotedebasdep"/>
        </w:rPr>
        <w:footnoteRef/>
      </w:r>
      <w:r>
        <w:t xml:space="preserve"> « Quinquénnia decem, » dix lustres, c’est-à-dire 50 ans. </w:t>
      </w:r>
    </w:p>
  </w:footnote>
  <w:footnote w:id="583">
    <w:p w:rsidR="00962341" w:rsidRDefault="00962341">
      <w:pPr>
        <w:pStyle w:val="Notedebasdepage"/>
      </w:pPr>
      <w:r w:rsidRPr="00C6791F">
        <w:rPr>
          <w:rStyle w:val="Appelnotedebasdep"/>
        </w:rPr>
        <w:footnoteRef/>
      </w:r>
      <w:r>
        <w:t xml:space="preserve"> « Séptimus. » On voit ici que Prudence avait 57 ans, lorsqu’il fit le</w:t>
      </w:r>
      <w:r w:rsidRPr="00EA2AA3">
        <w:rPr>
          <w:rStyle w:val="italicus"/>
        </w:rPr>
        <w:t xml:space="preserve"> Cathemérinon,</w:t>
      </w:r>
      <w:r>
        <w:t xml:space="preserve"> </w:t>
      </w:r>
    </w:p>
  </w:footnote>
  <w:footnote w:id="584">
    <w:p w:rsidR="00962341" w:rsidRDefault="00962341">
      <w:pPr>
        <w:pStyle w:val="Notedebasdepage"/>
      </w:pPr>
      <w:r w:rsidRPr="00C6791F">
        <w:rPr>
          <w:rStyle w:val="Appelnotedebasdep"/>
        </w:rPr>
        <w:footnoteRef/>
      </w:r>
      <w:r>
        <w:t xml:space="preserve"> « Terminus » (sous-entendu « vitæ »). </w:t>
      </w:r>
    </w:p>
  </w:footnote>
  <w:footnote w:id="585">
    <w:p w:rsidR="00962341" w:rsidRDefault="00962341">
      <w:pPr>
        <w:pStyle w:val="Notedebasdepage"/>
      </w:pPr>
      <w:r w:rsidRPr="00C6791F">
        <w:rPr>
          <w:rStyle w:val="Appelnotedebasdep"/>
        </w:rPr>
        <w:footnoteRef/>
      </w:r>
      <w:r>
        <w:t xml:space="preserve"> « Toga. » La robe prétexte était portée jusqu’à 15 ans ; dès l’âge de 16 ans les jeunes gens mettaient la toge viríle, « toga. » </w:t>
      </w:r>
    </w:p>
  </w:footnote>
  <w:footnote w:id="586">
    <w:p w:rsidR="00962341" w:rsidRDefault="00962341">
      <w:pPr>
        <w:pStyle w:val="Notedebasdepage"/>
      </w:pPr>
      <w:r w:rsidRPr="00C6791F">
        <w:rPr>
          <w:rStyle w:val="Appelnotedebasdep"/>
        </w:rPr>
        <w:footnoteRef/>
      </w:r>
      <w:r>
        <w:t xml:space="preserve"> « Falsa. » Allusion à l’art mensonger des rhéteurs. En effet la rhétorique ancienne, comme l’avoue du reste très naïvement le vertueux Isocrate, consistait à faire paraitre grand ce qui était petit, et petit ce qui était grand ; elle dressait les jeunes gens à parer le mensonge des artifices du langage, surtout à l’époque où vécut Prudence, puisque les déclamateurs tenaient encore leurs écoles. </w:t>
      </w:r>
    </w:p>
  </w:footnote>
  <w:footnote w:id="587">
    <w:p w:rsidR="00962341" w:rsidRDefault="00962341">
      <w:pPr>
        <w:pStyle w:val="Notedebasdepage"/>
      </w:pPr>
      <w:r w:rsidRPr="00C6791F">
        <w:rPr>
          <w:rStyle w:val="Appelnotedebasdep"/>
        </w:rPr>
        <w:footnoteRef/>
      </w:r>
      <w:r>
        <w:t xml:space="preserve"> « Júrgia, » procès. </w:t>
      </w:r>
    </w:p>
  </w:footnote>
  <w:footnote w:id="588">
    <w:p w:rsidR="00962341" w:rsidRDefault="00962341">
      <w:pPr>
        <w:pStyle w:val="Notedebasdepage"/>
      </w:pPr>
      <w:r w:rsidRPr="00C6791F">
        <w:rPr>
          <w:rStyle w:val="Appelnotedebasdep"/>
        </w:rPr>
        <w:footnoteRef/>
      </w:r>
      <w:r>
        <w:t xml:space="preserve"> « Cásibus ásperis, » cas difficiles, mauvaises causes. </w:t>
      </w:r>
    </w:p>
  </w:footnote>
  <w:footnote w:id="589">
    <w:p w:rsidR="00962341" w:rsidRDefault="00962341">
      <w:pPr>
        <w:pStyle w:val="Notedebasdepage"/>
      </w:pPr>
      <w:r w:rsidRPr="00C6791F">
        <w:rPr>
          <w:rStyle w:val="Appelnotedebasdep"/>
        </w:rPr>
        <w:footnoteRef/>
      </w:r>
      <w:r>
        <w:t xml:space="preserve"> « Bis legum, etc. » Prudence fut deux fois gouverneur de province, et par conséquent chargé de rendre la justice. </w:t>
      </w:r>
    </w:p>
  </w:footnote>
  <w:footnote w:id="590">
    <w:p w:rsidR="00962341" w:rsidRDefault="00962341">
      <w:pPr>
        <w:pStyle w:val="Notedebasdepage"/>
      </w:pPr>
      <w:r w:rsidRPr="00C6791F">
        <w:rPr>
          <w:rStyle w:val="Appelnotedebasdep"/>
        </w:rPr>
        <w:footnoteRef/>
      </w:r>
      <w:r>
        <w:t xml:space="preserve"> « Milítiæ gradu evéctum, » élève aux plus grandes dignités. En parlant de ceux qui remplissaient les fonctions civiles, le code Théodosien se sert des expressions « militáre, ad superióres milites ascéndere. » </w:t>
      </w:r>
    </w:p>
  </w:footnote>
  <w:footnote w:id="591">
    <w:p w:rsidR="00962341" w:rsidRDefault="00962341">
      <w:pPr>
        <w:pStyle w:val="Notedebasdepage"/>
      </w:pPr>
      <w:r w:rsidRPr="00C6791F">
        <w:rPr>
          <w:rStyle w:val="Appelnotedebasdep"/>
        </w:rPr>
        <w:footnoteRef/>
      </w:r>
      <w:r>
        <w:t xml:space="preserve"> « Stare órdine primo. » Il s’agit ici ou proximat, dignité par laquelle on était attaché à la personne même de l’empereur, et qui n’était conférée qu’à ceux qui avaient passé par les plus grands honneurs. </w:t>
      </w:r>
    </w:p>
  </w:footnote>
  <w:footnote w:id="592">
    <w:p w:rsidR="00962341" w:rsidRDefault="00962341">
      <w:pPr>
        <w:pStyle w:val="Notedebasdepage"/>
      </w:pPr>
      <w:r w:rsidRPr="00C6791F">
        <w:rPr>
          <w:rStyle w:val="Appelnotedebasdep"/>
        </w:rPr>
        <w:footnoteRef/>
      </w:r>
      <w:r>
        <w:t xml:space="preserve"> Sália fut consul l’année môme où naquit Prudence, c’est-à-dire l’an 350 de J.-C. </w:t>
      </w:r>
    </w:p>
  </w:footnote>
  <w:footnote w:id="593">
    <w:p w:rsidR="00962341" w:rsidRDefault="00962341">
      <w:pPr>
        <w:pStyle w:val="Notedebasdepage"/>
      </w:pPr>
      <w:r w:rsidRPr="00C6791F">
        <w:rPr>
          <w:rStyle w:val="Appelnotedebasdep"/>
        </w:rPr>
        <w:footnoteRef/>
      </w:r>
      <w:r>
        <w:t xml:space="preserve"> « Carnis post óbitum. » Remarquez cette restriction toute chrétienne : l’âme ne meurt point. </w:t>
      </w:r>
    </w:p>
  </w:footnote>
  <w:footnote w:id="594">
    <w:p w:rsidR="00962341" w:rsidRDefault="00962341">
      <w:pPr>
        <w:pStyle w:val="Notedebasdepage"/>
      </w:pPr>
      <w:r w:rsidRPr="00C6791F">
        <w:rPr>
          <w:rStyle w:val="Appelnotedebasdep"/>
        </w:rPr>
        <w:footnoteRef/>
      </w:r>
      <w:r>
        <w:t xml:space="preserve"> « Dicéndum mihi, » on devra me dire, on pourrait me dire. </w:t>
      </w:r>
    </w:p>
  </w:footnote>
  <w:footnote w:id="595">
    <w:p w:rsidR="00962341" w:rsidRDefault="00962341">
      <w:pPr>
        <w:pStyle w:val="Notedebasdepage"/>
      </w:pPr>
      <w:r w:rsidRPr="00C6791F">
        <w:rPr>
          <w:rStyle w:val="Appelnotedebasdep"/>
        </w:rPr>
        <w:footnoteRef/>
      </w:r>
      <w:r>
        <w:t xml:space="preserve"> « Mundum, » les biens de ce monde. </w:t>
      </w:r>
    </w:p>
  </w:footnote>
  <w:footnote w:id="596">
    <w:p w:rsidR="00962341" w:rsidRDefault="00962341">
      <w:pPr>
        <w:pStyle w:val="Notedebasdepage"/>
      </w:pPr>
      <w:r w:rsidRPr="00C6791F">
        <w:rPr>
          <w:rStyle w:val="Appelnotedebasdep"/>
        </w:rPr>
        <w:footnoteRef/>
      </w:r>
      <w:r>
        <w:t xml:space="preserve"> « Dei cujus habéberis, » Dieu à qui tu appartiendras. Hellénisme pour « a quo habéberis. » </w:t>
      </w:r>
    </w:p>
  </w:footnote>
  <w:footnote w:id="597">
    <w:p w:rsidR="00962341" w:rsidRDefault="00962341">
      <w:pPr>
        <w:pStyle w:val="Notedebasdepage"/>
      </w:pPr>
      <w:bookmarkStart w:id="80" w:name="_Ref106978596"/>
      <w:r w:rsidRPr="00C6791F">
        <w:rPr>
          <w:rStyle w:val="Appelnotedebasdep"/>
        </w:rPr>
        <w:footnoteRef/>
      </w:r>
      <w:r>
        <w:t xml:space="preserve"> « H</w:t>
      </w:r>
      <w:r w:rsidRPr="00D800B3">
        <w:t>ĕrĕs</w:t>
      </w:r>
      <w:r>
        <w:t>e</w:t>
      </w:r>
      <w:r w:rsidRPr="00D800B3">
        <w:t>s</w:t>
      </w:r>
      <w:r>
        <w:t xml:space="preserve">. » Le mot, dont nous marquons ici la quantité, était à chaque instant dans la bouche des fidèles ; l’Église se l’était en quelque sorte approprié ; il était tellement usité qu’il n’était pas permis à un poète chrétien, quelque érudit qu’il fut, de l’employer autrement que les autres chrétiens. Il aurait choqué les oreilles et fait preuve d’une affectation ridicule. Nous faisons une fois pour toutes cette observation qui peut s’appliquer au mot suivant « cathólicam. » et à la plupart des prétendues fautes de quantité qu’on a si amèrement et si injustement reprochées aux poètes chrétien. Nous renvoyons ceux qui désirent être éclairés davantage sur cette question, au savant travail que F. Arevalo a mis en tête de son édition de Prudence. </w:t>
      </w:r>
      <w:bookmarkEnd w:id="80"/>
    </w:p>
  </w:footnote>
  <w:footnote w:id="598">
    <w:p w:rsidR="00962341" w:rsidRDefault="00962341">
      <w:pPr>
        <w:pStyle w:val="Notedebasdepage"/>
      </w:pPr>
      <w:r w:rsidRPr="00C6791F">
        <w:rPr>
          <w:rStyle w:val="Appelnotedebasdep"/>
        </w:rPr>
        <w:footnoteRef/>
      </w:r>
      <w:r>
        <w:t xml:space="preserve"> « Vinclis… liber. » Saint Paul exprime le même, souhait dans son Épitre aux Romains, VII, 24 : « Infélix ego homo ! quis me liberábit de córpore mortis hujus ? » </w:t>
      </w:r>
    </w:p>
  </w:footnote>
  <w:footnote w:id="599">
    <w:p w:rsidR="00962341" w:rsidRDefault="00962341">
      <w:pPr>
        <w:pStyle w:val="Notedebasdepage"/>
      </w:pPr>
      <w:r w:rsidRPr="00C6791F">
        <w:rPr>
          <w:rStyle w:val="Appelnotedebasdep"/>
        </w:rPr>
        <w:footnoteRef/>
      </w:r>
      <w:r>
        <w:t xml:space="preserve"> Cette hymne est en vers iambiques dimètres réguliers ;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Elle contient le développement de cette pensée de saint Paul (Rom. XIII, 12) : « Nux præcéssit, dies autem appropinquávit. » </w:t>
      </w:r>
    </w:p>
  </w:footnote>
  <w:footnote w:id="600">
    <w:p w:rsidR="00962341" w:rsidRDefault="00962341">
      <w:pPr>
        <w:pStyle w:val="Notedebasdepage"/>
      </w:pPr>
      <w:r w:rsidRPr="00C6791F">
        <w:rPr>
          <w:rStyle w:val="Appelnotedebasdep"/>
        </w:rPr>
        <w:footnoteRef/>
      </w:r>
      <w:r>
        <w:t xml:space="preserve"> « Excitátor. » Nous avons déjà dit que le coq est la figure de Jésus-Christ, dont la divine doctrine, nous arrache au sommeil du péché. </w:t>
      </w:r>
    </w:p>
  </w:footnote>
  <w:footnote w:id="601">
    <w:p w:rsidR="00962341" w:rsidRDefault="00962341">
      <w:pPr>
        <w:pStyle w:val="Notedebasdepage"/>
      </w:pPr>
      <w:r w:rsidRPr="00C6791F">
        <w:rPr>
          <w:rStyle w:val="Appelnotedebasdep"/>
        </w:rPr>
        <w:footnoteRef/>
      </w:r>
      <w:r>
        <w:t xml:space="preserve"> « Ad vitam. » Jean, XIV,  6 : « Ego sum via, et véritas, et vita. Nemo venit ad Patrem, nisi per me. » </w:t>
      </w:r>
    </w:p>
  </w:footnote>
  <w:footnote w:id="602">
    <w:p w:rsidR="00962341" w:rsidRDefault="00962341">
      <w:pPr>
        <w:pStyle w:val="Notedebasdepage"/>
      </w:pPr>
      <w:r w:rsidRPr="00C6791F">
        <w:rPr>
          <w:rStyle w:val="Appelnotedebasdep"/>
        </w:rPr>
        <w:footnoteRef/>
      </w:r>
      <w:r>
        <w:t xml:space="preserve"> « Vigiláte, » Matth. XXIV, 42 : « Vigiláte, quia nescítis qua hora Dóminus vester ventúrus sit ; » Luc. XXI, 36 : « Vigiláte, omni témpore orantes ; » I Petr. V, 8 : « Sóbrii estóte et vigiláte. » </w:t>
      </w:r>
    </w:p>
  </w:footnote>
  <w:footnote w:id="603">
    <w:p w:rsidR="00962341" w:rsidRDefault="00962341" w:rsidP="00112071">
      <w:pPr>
        <w:pStyle w:val="niplcv"/>
      </w:pPr>
      <w:r w:rsidRPr="00C6791F">
        <w:rPr>
          <w:rStyle w:val="Appelnotedebasdep"/>
        </w:rPr>
        <w:footnoteRef/>
      </w:r>
      <w:r>
        <w:t xml:space="preserve"> « Quittez, dit-il, la couche oisive </w:t>
      </w:r>
    </w:p>
    <w:p w:rsidR="00962341" w:rsidRDefault="00962341" w:rsidP="00112071">
      <w:pPr>
        <w:pStyle w:val="niplcv"/>
      </w:pPr>
      <w:r>
        <w:t xml:space="preserve">Où vous ensevelit une molle langueur : </w:t>
      </w:r>
    </w:p>
    <w:p w:rsidR="00962341" w:rsidRDefault="00962341" w:rsidP="00112071">
      <w:pPr>
        <w:pStyle w:val="niplcv"/>
      </w:pPr>
      <w:r>
        <w:t xml:space="preserve">Sobres, chastes et purs, l’œil et l’âme attentive, </w:t>
      </w:r>
    </w:p>
    <w:p w:rsidR="00962341" w:rsidRDefault="00962341" w:rsidP="00112071">
      <w:pPr>
        <w:pStyle w:val="niplcv"/>
      </w:pPr>
      <w:r>
        <w:t xml:space="preserve">Veillez : je suis tout proche, et frappe à votre cœur. </w:t>
      </w:r>
    </w:p>
    <w:p w:rsidR="00962341" w:rsidRDefault="00962341" w:rsidP="00112071">
      <w:pPr>
        <w:pStyle w:val="NipFons"/>
      </w:pPr>
      <w:r>
        <w:t xml:space="preserve">J. Racine. </w:t>
      </w:r>
    </w:p>
  </w:footnote>
  <w:footnote w:id="604">
    <w:p w:rsidR="00962341" w:rsidRDefault="00962341">
      <w:pPr>
        <w:pStyle w:val="Notedebasdepage"/>
      </w:pPr>
      <w:r w:rsidRPr="00C6791F">
        <w:rPr>
          <w:rStyle w:val="Appelnotedebasdep"/>
        </w:rPr>
        <w:footnoteRef/>
      </w:r>
      <w:r>
        <w:t xml:space="preserve"> « Ciámus, » invoquons. </w:t>
      </w:r>
    </w:p>
  </w:footnote>
  <w:footnote w:id="605">
    <w:p w:rsidR="00962341" w:rsidRDefault="00962341">
      <w:pPr>
        <w:pStyle w:val="Notedebasdepage"/>
      </w:pPr>
      <w:r w:rsidRPr="00C6791F">
        <w:rPr>
          <w:rStyle w:val="Appelnotedebasdep"/>
        </w:rPr>
        <w:footnoteRef/>
      </w:r>
      <w:r>
        <w:t xml:space="preserve"> Celte hymne est en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[2]. Elle contient le développement de ces mots prophétiques d’Isaïe,</w:t>
      </w:r>
      <w:r>
        <w:rPr>
          <w:smallCaps/>
        </w:rPr>
        <w:t xml:space="preserve"> LVIII</w:t>
      </w:r>
      <w:r>
        <w:t xml:space="preserve">, 10 : « Oriétur in ténebris lux tua. » </w:t>
      </w:r>
    </w:p>
  </w:footnote>
  <w:footnote w:id="606">
    <w:p w:rsidR="00962341" w:rsidRDefault="00962341">
      <w:pPr>
        <w:pStyle w:val="Notedebasdepage"/>
      </w:pPr>
      <w:r w:rsidRPr="00C6791F">
        <w:rPr>
          <w:rStyle w:val="Appelnotedebasdep"/>
        </w:rPr>
        <w:footnoteRef/>
      </w:r>
      <w:r>
        <w:t xml:space="preserve"> « Nox, ténebræ, lux. » Ces mots doivent s’entendre à la fois dans le sens littéral et dans le sens spirituel : dans le sens littéral, parce que cette hymne se chante le matin ; dans le sens spirituel, parce que Jésus-Christ a fait luire la vérité au milieu des erreur du paganisme ; Joan. I, 5 : « Lux in ténebris lucet. » </w:t>
      </w:r>
    </w:p>
  </w:footnote>
  <w:footnote w:id="607">
    <w:p w:rsidR="00962341" w:rsidRDefault="00962341">
      <w:pPr>
        <w:pStyle w:val="Notedebasdepage"/>
      </w:pPr>
      <w:r w:rsidRPr="00C6791F">
        <w:rPr>
          <w:rStyle w:val="Appelnotedebasdep"/>
        </w:rPr>
        <w:footnoteRef/>
      </w:r>
      <w:r>
        <w:t xml:space="preserve"> « Spículo » trait de lumière, rayon. </w:t>
      </w:r>
    </w:p>
  </w:footnote>
  <w:footnote w:id="608">
    <w:p w:rsidR="00962341" w:rsidRDefault="00962341">
      <w:pPr>
        <w:pStyle w:val="Notedebasdepage"/>
      </w:pPr>
      <w:r w:rsidRPr="00C6791F">
        <w:rPr>
          <w:rStyle w:val="Appelnotedebasdep"/>
        </w:rPr>
        <w:footnoteRef/>
      </w:r>
      <w:r>
        <w:t xml:space="preserve"> « Eói síderis, » soleil levant. </w:t>
      </w:r>
    </w:p>
  </w:footnote>
  <w:footnote w:id="609">
    <w:p w:rsidR="00962341" w:rsidRDefault="00962341">
      <w:pPr>
        <w:pStyle w:val="Notedebasdepage"/>
      </w:pPr>
      <w:r w:rsidRPr="00C6791F">
        <w:rPr>
          <w:rStyle w:val="Appelnotedebasdep"/>
        </w:rPr>
        <w:footnoteRef/>
      </w:r>
      <w:r>
        <w:t xml:space="preserve"> « Incénsum, » action d’allumer. </w:t>
      </w:r>
    </w:p>
  </w:footnote>
  <w:footnote w:id="610">
    <w:p w:rsidR="00962341" w:rsidRDefault="00962341">
      <w:pPr>
        <w:pStyle w:val="Notedebasdepage"/>
      </w:pPr>
      <w:r w:rsidRPr="00C6791F">
        <w:rPr>
          <w:rStyle w:val="Appelnotedebasdep"/>
        </w:rPr>
        <w:footnoteRef/>
      </w:r>
      <w:r>
        <w:t xml:space="preserve"> On allumait les lampes pour l’office de vêpres. C’est un pieux usage dans l’Église d’entretenir une lampe jour et nuit devant le sanctuaire. </w:t>
      </w:r>
    </w:p>
  </w:footnote>
  <w:footnote w:id="611">
    <w:p w:rsidR="00962341" w:rsidRDefault="00962341">
      <w:pPr>
        <w:pStyle w:val="Notedebasdepage"/>
      </w:pPr>
      <w:r w:rsidRPr="00C6791F">
        <w:rPr>
          <w:rStyle w:val="Appelnotedebasdep"/>
        </w:rPr>
        <w:footnoteRef/>
      </w:r>
      <w:r>
        <w:t xml:space="preserve"> Vers choriambiques tétramètres ou asclépiades. Voyez page </w:t>
      </w:r>
      <w:r w:rsidR="003C66A6">
        <w:fldChar w:fldCharType="begin"/>
      </w:r>
      <w:r>
        <w:instrText xml:space="preserve"> PAGEREF _Ref106976652 \h </w:instrText>
      </w:r>
      <w:r w:rsidR="003C66A6">
        <w:fldChar w:fldCharType="separate"/>
      </w:r>
      <w:r>
        <w:rPr>
          <w:noProof/>
        </w:rPr>
        <w:t>62</w:t>
      </w:r>
      <w:r w:rsidR="003C66A6">
        <w:fldChar w:fldCharType="end"/>
      </w:r>
      <w:r>
        <w:t xml:space="preserve">[72], note </w:t>
      </w:r>
      <w:r w:rsidR="003C66A6">
        <w:fldChar w:fldCharType="begin"/>
      </w:r>
      <w:r>
        <w:instrText xml:space="preserve"> NOTEREF _Ref106976653 \h </w:instrText>
      </w:r>
      <w:r w:rsidR="003C66A6">
        <w:fldChar w:fldCharType="separate"/>
      </w:r>
      <w:r>
        <w:t>547</w:t>
      </w:r>
      <w:r w:rsidR="003C66A6">
        <w:fldChar w:fldCharType="end"/>
      </w:r>
      <w:r>
        <w:t xml:space="preserve">[1]. </w:t>
      </w:r>
    </w:p>
  </w:footnote>
  <w:footnote w:id="612">
    <w:p w:rsidR="00962341" w:rsidRDefault="00962341">
      <w:pPr>
        <w:pStyle w:val="Notedebasdepage"/>
      </w:pPr>
      <w:r w:rsidRPr="00C6791F">
        <w:rPr>
          <w:rStyle w:val="Appelnotedebasdep"/>
        </w:rPr>
        <w:footnoteRef/>
      </w:r>
      <w:r>
        <w:t xml:space="preserve"> « Invéntor… divítiis. » C’est par son Verbe que Dieu a créé le premier jour la lumière, et le quatrième, le soleil, la luce et les astres. </w:t>
      </w:r>
    </w:p>
  </w:footnote>
  <w:footnote w:id="613">
    <w:p w:rsidR="00962341" w:rsidRDefault="00962341">
      <w:pPr>
        <w:pStyle w:val="Notedebasdepage"/>
      </w:pPr>
      <w:r w:rsidRPr="00C6791F">
        <w:rPr>
          <w:rStyle w:val="Appelnotedebasdep"/>
        </w:rPr>
        <w:footnoteRef/>
      </w:r>
      <w:r>
        <w:t xml:space="preserve"> « Chaos, » ténèbres, nuit. Nous avons déjà vu dans l’hymne de saint Ambroise, sur le premier jour de la création : « Tetrum chaos illábitur. » </w:t>
      </w:r>
    </w:p>
  </w:footnote>
  <w:footnote w:id="614">
    <w:p w:rsidR="00962341" w:rsidRDefault="00962341">
      <w:pPr>
        <w:pStyle w:val="Notedebasdepage"/>
      </w:pPr>
      <w:r w:rsidRPr="00C6791F">
        <w:rPr>
          <w:rStyle w:val="Appelnotedebasdep"/>
        </w:rPr>
        <w:footnoteRef/>
      </w:r>
      <w:r>
        <w:t xml:space="preserve"> « Régiam (sous-ent. tuam), » ton palais, c’est-a-dire le Ciel. </w:t>
      </w:r>
    </w:p>
  </w:footnote>
  <w:footnote w:id="615">
    <w:p w:rsidR="00962341" w:rsidRDefault="00962341">
      <w:pPr>
        <w:pStyle w:val="Notedebasdepage"/>
      </w:pPr>
      <w:r w:rsidRPr="00C6791F">
        <w:rPr>
          <w:rStyle w:val="Appelnotedebasdep"/>
        </w:rPr>
        <w:footnoteRef/>
      </w:r>
      <w:r>
        <w:t xml:space="preserve"> « Saxígeno sémine, » étincelle née d’un caillou. </w:t>
      </w:r>
    </w:p>
  </w:footnote>
  <w:footnote w:id="616">
    <w:p w:rsidR="00962341" w:rsidRDefault="00962341">
      <w:pPr>
        <w:pStyle w:val="Notedebasdepage"/>
      </w:pPr>
      <w:r w:rsidRPr="00C6791F">
        <w:rPr>
          <w:rStyle w:val="Appelnotedebasdep"/>
        </w:rPr>
        <w:footnoteRef/>
      </w:r>
      <w:r>
        <w:t xml:space="preserve"> « Ne nescíret homo, » pour que l’homme n’ignorât pas, pour qu’il sut bien. </w:t>
      </w:r>
    </w:p>
  </w:footnote>
  <w:footnote w:id="617">
    <w:p w:rsidR="00962341" w:rsidRDefault="00962341">
      <w:pPr>
        <w:pStyle w:val="Notedebasdepage"/>
      </w:pPr>
      <w:r w:rsidRPr="00C6791F">
        <w:rPr>
          <w:rStyle w:val="Appelnotedebasdep"/>
        </w:rPr>
        <w:footnoteRef/>
      </w:r>
      <w:r>
        <w:t xml:space="preserve"> « Petram. » Jésus-Christ est la pierre angulaire de l’Église. Voyez Isaïe, XXVIII, 16 ; Dan. II, 14 ; Ps. CXVII, 22 ; I Cor. X, 4. </w:t>
      </w:r>
    </w:p>
  </w:footnote>
  <w:footnote w:id="618">
    <w:p w:rsidR="00962341" w:rsidRDefault="00962341">
      <w:pPr>
        <w:pStyle w:val="Notedebasdepage"/>
      </w:pPr>
      <w:r w:rsidRPr="00C6791F">
        <w:rPr>
          <w:rStyle w:val="Appelnotedebasdep"/>
        </w:rPr>
        <w:footnoteRef/>
      </w:r>
      <w:r>
        <w:t xml:space="preserve"> « Pinguis » se rapporte à « ólei. » — Construisez : « quos (sous-entendu « ignículos ») páscimus, etc. » </w:t>
      </w:r>
    </w:p>
  </w:footnote>
  <w:footnote w:id="619">
    <w:p w:rsidR="00962341" w:rsidRDefault="00962341" w:rsidP="00112071">
      <w:pPr>
        <w:pStyle w:val="Notedebasdepage"/>
      </w:pPr>
      <w:r w:rsidRPr="00C6791F">
        <w:rPr>
          <w:rStyle w:val="Appelnotedebasdep"/>
        </w:rPr>
        <w:footnoteRef/>
      </w:r>
      <w:r w:rsidRPr="00112071">
        <w:t xml:space="preserve"> </w:t>
      </w:r>
      <w:r>
        <w:t xml:space="preserve">« Fila scírpea. » On nommait « scirpus » la moelle intérieure du jonc. Cette moelle s’étendait en forme de fil ; on enduisait ce fil de cire, ou bien on le mettait dans l’huile pour donner un aliment à la flamme. </w:t>
      </w:r>
    </w:p>
  </w:footnote>
  <w:footnote w:id="620">
    <w:p w:rsidR="00962341" w:rsidRDefault="00962341">
      <w:pPr>
        <w:pStyle w:val="Notedebasdepage"/>
      </w:pPr>
      <w:r w:rsidRPr="00C6791F">
        <w:rPr>
          <w:rStyle w:val="Appelnotedebasdep"/>
        </w:rPr>
        <w:footnoteRef/>
      </w:r>
      <w:r>
        <w:t xml:space="preserve"> « Favis flóreis presso melle prius cóllita. » Mot à mot : enduits de rayons tirés des fleurs, après qu’on en a d’abord exprimé le miel, on sait que la cire n’est naître chose que le résidu du miel que les abeilles tirent des fleurs. </w:t>
      </w:r>
    </w:p>
  </w:footnote>
  <w:footnote w:id="621">
    <w:p w:rsidR="00962341" w:rsidRDefault="00962341">
      <w:pPr>
        <w:pStyle w:val="Notedebasdepage"/>
      </w:pPr>
      <w:r w:rsidRPr="00C6791F">
        <w:rPr>
          <w:rStyle w:val="Appelnotedebasdep"/>
        </w:rPr>
        <w:footnoteRef/>
      </w:r>
      <w:r>
        <w:t xml:space="preserve"> « Lintéolo, » mèche. </w:t>
      </w:r>
    </w:p>
  </w:footnote>
  <w:footnote w:id="622">
    <w:p w:rsidR="00962341" w:rsidRDefault="00962341">
      <w:pPr>
        <w:pStyle w:val="Notedebasdepage"/>
      </w:pPr>
      <w:r w:rsidRPr="00C6791F">
        <w:rPr>
          <w:rStyle w:val="Appelnotedebasdep"/>
        </w:rPr>
        <w:footnoteRef/>
      </w:r>
      <w:r>
        <w:t xml:space="preserve"> « Ceram téretem, » la cire qui entoure. </w:t>
      </w:r>
    </w:p>
  </w:footnote>
  <w:footnote w:id="623">
    <w:p w:rsidR="00962341" w:rsidRDefault="00962341">
      <w:pPr>
        <w:pStyle w:val="Notedebasdepage"/>
      </w:pPr>
      <w:r w:rsidRPr="00C6791F">
        <w:rPr>
          <w:rStyle w:val="Appelnotedebasdep"/>
        </w:rPr>
        <w:footnoteRef/>
      </w:r>
      <w:r>
        <w:t xml:space="preserve"> « Peplo » Les ténèbres sont le voile de la nuit, et la lumière, en les chassant, déchire ce voile. </w:t>
      </w:r>
    </w:p>
  </w:footnote>
  <w:footnote w:id="624">
    <w:p w:rsidR="00962341" w:rsidRDefault="00962341">
      <w:pPr>
        <w:pStyle w:val="Notedebasdepage"/>
      </w:pPr>
      <w:r w:rsidRPr="00C6791F">
        <w:rPr>
          <w:rStyle w:val="Appelnotedebasdep"/>
        </w:rPr>
        <w:footnoteRef/>
      </w:r>
      <w:r>
        <w:t xml:space="preserve"> « Ô res digna quam lucem » équivaut à « Ô res digna lux, quam. » </w:t>
      </w:r>
    </w:p>
  </w:footnote>
  <w:footnote w:id="625">
    <w:p w:rsidR="00962341" w:rsidRDefault="00962341">
      <w:pPr>
        <w:pStyle w:val="Notedebasdepage"/>
      </w:pPr>
      <w:r w:rsidRPr="00C6791F">
        <w:rPr>
          <w:rStyle w:val="Appelnotedebasdep"/>
        </w:rPr>
        <w:footnoteRef/>
      </w:r>
      <w:r>
        <w:t xml:space="preserve"> « Réliqua. » Les poètes chrétiens allongent quelque fois les syllabes brèves finales qui sont suivies d’un mot commençant par deux consonnes, surtout lorsque la deuxième consonne est une muette ou une liquide. </w:t>
      </w:r>
    </w:p>
  </w:footnote>
  <w:footnote w:id="626">
    <w:p w:rsidR="00962341" w:rsidRDefault="00962341">
      <w:pPr>
        <w:pStyle w:val="Notedebasdepage"/>
      </w:pPr>
      <w:r w:rsidRPr="00C6791F">
        <w:rPr>
          <w:rStyle w:val="Appelnotedebasdep"/>
        </w:rPr>
        <w:footnoteRef/>
      </w:r>
      <w:r>
        <w:t xml:space="preserve"> « Pacífici. » L’olive, d’où se tire l’huile qui sert au saint chrême, a toujours été l’emblème de la paix. </w:t>
      </w:r>
    </w:p>
  </w:footnote>
  <w:footnote w:id="627">
    <w:p w:rsidR="00962341" w:rsidRDefault="00962341">
      <w:pPr>
        <w:pStyle w:val="Notedebasdepage"/>
      </w:pPr>
      <w:r w:rsidRPr="00C6791F">
        <w:rPr>
          <w:rStyle w:val="Appelnotedebasdep"/>
        </w:rPr>
        <w:footnoteRef/>
      </w:r>
      <w:r>
        <w:t xml:space="preserve"> « Visíbilis glória. » Jésus-Christ, par sa doctrine et par ses miracles, s’est fait connaitre aux hommes comme le Fils de Dieu, et en même temps, il a manifesté à leurs yeux la gloire et la majesté du Père. Voyez Joan. VIII, 49 ; XVII, 6. </w:t>
      </w:r>
    </w:p>
  </w:footnote>
  <w:footnote w:id="628">
    <w:p w:rsidR="00962341" w:rsidRDefault="00962341">
      <w:pPr>
        <w:pStyle w:val="Notedebasdepage"/>
      </w:pPr>
      <w:r w:rsidRPr="00C6791F">
        <w:rPr>
          <w:rStyle w:val="Appelnotedebasdep"/>
        </w:rPr>
        <w:footnoteRef/>
      </w:r>
      <w:r>
        <w:t xml:space="preserve"> « Spirat. » Mot souvent employé par les poètes chrétiens pour marquer l’action en vertu de laquelle le Saint-Esprit procède du Père et du Fils. </w:t>
      </w:r>
    </w:p>
  </w:footnote>
  <w:footnote w:id="629">
    <w:p w:rsidR="00962341" w:rsidRDefault="00962341">
      <w:pPr>
        <w:pStyle w:val="Notedebasdepage"/>
      </w:pPr>
      <w:r w:rsidRPr="00C6791F">
        <w:rPr>
          <w:rStyle w:val="Appelnotedebasdep"/>
        </w:rPr>
        <w:footnoteRef/>
      </w:r>
      <w:r>
        <w:t xml:space="preserve"> Vers iambiques dimètres catalectiques. Voyez page </w:t>
      </w:r>
      <w:r w:rsidR="003C66A6">
        <w:fldChar w:fldCharType="begin"/>
      </w:r>
      <w:r>
        <w:instrText xml:space="preserve"> PAGEREF _Ref106976797 \h </w:instrText>
      </w:r>
      <w:r w:rsidR="003C66A6">
        <w:fldChar w:fldCharType="separate"/>
      </w:r>
      <w:r>
        <w:rPr>
          <w:noProof/>
        </w:rPr>
        <w:t>59</w:t>
      </w:r>
      <w:r w:rsidR="003C66A6">
        <w:fldChar w:fldCharType="end"/>
      </w:r>
      <w:r>
        <w:t xml:space="preserve">[67], note </w:t>
      </w:r>
      <w:r w:rsidR="003C66A6">
        <w:fldChar w:fldCharType="begin"/>
      </w:r>
      <w:r>
        <w:instrText xml:space="preserve"> NOTEREF _Ref106976798 \h </w:instrText>
      </w:r>
      <w:r w:rsidR="003C66A6">
        <w:fldChar w:fldCharType="separate"/>
      </w:r>
      <w:r>
        <w:t>528</w:t>
      </w:r>
      <w:r w:rsidR="003C66A6">
        <w:fldChar w:fldCharType="end"/>
      </w:r>
      <w:r>
        <w:t xml:space="preserve">[1]. </w:t>
      </w:r>
    </w:p>
  </w:footnote>
  <w:footnote w:id="630">
    <w:p w:rsidR="00962341" w:rsidRDefault="00962341">
      <w:pPr>
        <w:pStyle w:val="Notedebasdepage"/>
      </w:pPr>
      <w:r w:rsidRPr="00C6791F">
        <w:rPr>
          <w:rStyle w:val="Appelnotedebasdep"/>
        </w:rPr>
        <w:footnoteRef/>
      </w:r>
      <w:r>
        <w:t xml:space="preserve"> « Te fontis, etc. » Nous renaissons par le baptême et nous sommes renouvelés par le Saint-Esprit. Tit. III, 5 : « Salvus nos fecit (Christus) per lavácrum regeneratiónis et renovatiónis spíritus sancti. » </w:t>
      </w:r>
    </w:p>
  </w:footnote>
  <w:footnote w:id="631">
    <w:p w:rsidR="00962341" w:rsidRDefault="00962341">
      <w:pPr>
        <w:pStyle w:val="Notedebasdepage"/>
      </w:pPr>
      <w:r w:rsidRPr="00C6791F">
        <w:rPr>
          <w:rStyle w:val="Appelnotedebasdep"/>
        </w:rPr>
        <w:footnoteRef/>
      </w:r>
      <w:r>
        <w:t xml:space="preserve"> « Præstigiátor. » Le démon ressemble à ces magiciens qui nous font voir les choses autrement Qu’elles ne sunt, ou qui font paraître nus veux des objets qui n’uni aucune réalité. Celte invitation que fait l’Église par la voix de ses docteurs et de ses poètes de conjurer par la prière les</w:t>
      </w:r>
      <w:r w:rsidRPr="00EA2AA3">
        <w:rPr>
          <w:rStyle w:val="italicus"/>
        </w:rPr>
        <w:t xml:space="preserve"> prestiges</w:t>
      </w:r>
      <w:r>
        <w:t xml:space="preserve"> du</w:t>
      </w:r>
      <w:r w:rsidRPr="00EA2AA3">
        <w:rPr>
          <w:rStyle w:val="italicus"/>
        </w:rPr>
        <w:t xml:space="preserve"> Prin</w:t>
      </w:r>
      <w:r>
        <w:rPr>
          <w:rStyle w:val="italicus"/>
        </w:rPr>
        <w:t>c</w:t>
      </w:r>
      <w:r w:rsidRPr="00EA2AA3">
        <w:rPr>
          <w:rStyle w:val="italicus"/>
        </w:rPr>
        <w:t>e d</w:t>
      </w:r>
      <w:r>
        <w:rPr>
          <w:rStyle w:val="italicus"/>
        </w:rPr>
        <w:t>e</w:t>
      </w:r>
      <w:r w:rsidRPr="00EA2AA3">
        <w:rPr>
          <w:rStyle w:val="italicus"/>
        </w:rPr>
        <w:t>s Ténèbres</w:t>
      </w:r>
      <w:r>
        <w:t xml:space="preserve"> « et nóctium phantásmata » (voyez l’hymne de saint Ambroise, page </w:t>
      </w:r>
      <w:r w:rsidR="003C66A6">
        <w:fldChar w:fldCharType="begin"/>
      </w:r>
      <w:r>
        <w:instrText xml:space="preserve"> PAGEREF n_TeLucis \h </w:instrText>
      </w:r>
      <w:r w:rsidR="003C66A6">
        <w:fldChar w:fldCharType="separate"/>
      </w:r>
      <w:r>
        <w:rPr>
          <w:noProof/>
        </w:rPr>
        <w:t>48</w:t>
      </w:r>
      <w:r w:rsidR="003C66A6">
        <w:fldChar w:fldCharType="end"/>
      </w:r>
      <w:r>
        <w:t xml:space="preserve">[57]), vient d’être renouvelée très solennellement par la plupart des évêques de France au sujet des tables tournantes et parlantes dont les prodiges, vrais ou supposés, semblent tenir lieu de religion chez les citoyens du nouveau monde, et ont passagèrement troublé la foi de quelques habitants de l’ancien. </w:t>
      </w:r>
    </w:p>
  </w:footnote>
  <w:footnote w:id="632">
    <w:p w:rsidR="00962341" w:rsidRDefault="00962341">
      <w:pPr>
        <w:pStyle w:val="Notedebasdepage"/>
      </w:pPr>
      <w:r w:rsidRPr="00C6791F">
        <w:rPr>
          <w:rStyle w:val="Appelnotedebasdep"/>
        </w:rPr>
        <w:footnoteRef/>
      </w:r>
      <w:r>
        <w:t xml:space="preserve"> « Meándros, » détours. Le Méandre est un fleuve de l’Asie Mineure dont le cours est tellement sinueux qu’il semble revenir sur lui-même. </w:t>
      </w:r>
    </w:p>
  </w:footnote>
  <w:footnote w:id="633">
    <w:p w:rsidR="00962341" w:rsidRDefault="00962341">
      <w:pPr>
        <w:pStyle w:val="Notedebasdepage"/>
      </w:pPr>
      <w:r w:rsidRPr="00C6791F">
        <w:rPr>
          <w:rStyle w:val="Appelnotedebasdep"/>
        </w:rPr>
        <w:footnoteRef/>
      </w:r>
      <w:r>
        <w:t xml:space="preserve"> « Christum meditábimur, » nous songerons à Jésus-Christ </w:t>
      </w:r>
    </w:p>
  </w:footnote>
  <w:footnote w:id="634">
    <w:p w:rsidR="00962341" w:rsidRDefault="00962341" w:rsidP="00112071">
      <w:pPr>
        <w:pStyle w:val="Notedebasdepage"/>
      </w:pPr>
      <w:r w:rsidRPr="00C6791F">
        <w:rPr>
          <w:rStyle w:val="Appelnotedebasdep"/>
        </w:rPr>
        <w:footnoteRef/>
      </w:r>
      <w:r>
        <w:t xml:space="preserve"> Le vers trochaïque tétramètre catalectique, que nous voyons ici pour la première fois, renferme quatre mesures de deux pieds chacune, moins une syllabe, c’est-à-dire huit pieds moins une syllabe. Il n’admet guère que le trochée aux pieds impairs, mais aux pieds pairs, il reçoit ; aussi le spondée. Figure : </w:t>
      </w:r>
    </w:p>
    <w:p w:rsidR="00962341" w:rsidRDefault="00962341" w:rsidP="00112071">
      <w:pPr>
        <w:pStyle w:val="Quantitas"/>
      </w:pPr>
      <w:r>
        <w:t>ˉ˘|ˉ˘|ˉ˘|ˉ˘||ˉ˘|ˉ˘|˘/ˉ</w:t>
      </w:r>
    </w:p>
    <w:p w:rsidR="00962341" w:rsidRDefault="00962341" w:rsidP="00112071">
      <w:pPr>
        <w:pStyle w:val="Quantitas"/>
      </w:pPr>
      <w:r>
        <w:t xml:space="preserve">  |ˉˉ|  |ˉˉ||  |ˉˉ|  </w:t>
      </w:r>
    </w:p>
    <w:p w:rsidR="00962341" w:rsidRDefault="00962341" w:rsidP="00112071">
      <w:pPr>
        <w:pStyle w:val="Notedebasdepage"/>
      </w:pPr>
      <w:r>
        <w:t xml:space="preserve">Le double trait marque la césure. Quelquefois ce vers se partage en deux à la césure, et forme ainsi un vers trochaïque dimètre acatalectique, et un vers trochaïque dimètre catalectique. Exemple : </w:t>
      </w:r>
    </w:p>
    <w:p w:rsidR="00962341" w:rsidRDefault="00962341" w:rsidP="00112071">
      <w:pPr>
        <w:pStyle w:val="niplcv"/>
      </w:pPr>
      <w:r>
        <w:t>Dā, pŭ|ēr, plēc|trūm, chŏ|rēīs</w:t>
      </w:r>
    </w:p>
    <w:p w:rsidR="00962341" w:rsidRDefault="00962341" w:rsidP="00112071">
      <w:pPr>
        <w:pStyle w:val="niplcv"/>
      </w:pPr>
      <w:r>
        <w:t>Ūt că|nām fĭ|dēlĭ|bŭs.</w:t>
      </w:r>
    </w:p>
  </w:footnote>
  <w:footnote w:id="635">
    <w:p w:rsidR="00962341" w:rsidRDefault="00962341">
      <w:pPr>
        <w:pStyle w:val="Notedebasdepage"/>
      </w:pPr>
      <w:r w:rsidRPr="00C6791F">
        <w:rPr>
          <w:rStyle w:val="Appelnotedebasdep"/>
        </w:rPr>
        <w:footnoteRef/>
      </w:r>
      <w:r>
        <w:t xml:space="preserve"> « Choréis. » Le poète fait allusion au genre de vers qu’il emploie et dans lequel domine le trochée, appelé aussi</w:t>
      </w:r>
      <w:r w:rsidRPr="00EA2AA3">
        <w:rPr>
          <w:rStyle w:val="italicus"/>
        </w:rPr>
        <w:t xml:space="preserve"> choréa.</w:t>
      </w:r>
      <w:r>
        <w:t xml:space="preserve"> </w:t>
      </w:r>
    </w:p>
  </w:footnote>
  <w:footnote w:id="636">
    <w:p w:rsidR="00962341" w:rsidRDefault="00962341">
      <w:pPr>
        <w:pStyle w:val="Notedebasdepage"/>
      </w:pPr>
      <w:r w:rsidRPr="00C6791F">
        <w:rPr>
          <w:rStyle w:val="Appelnotedebasdep"/>
        </w:rPr>
        <w:footnoteRef/>
      </w:r>
      <w:r>
        <w:t xml:space="preserve"> « Rex. » David que le poète appelle « sacérdos » parce qu’il a fait les psaumes et prophétisé la venue de Jésus-Christ. </w:t>
      </w:r>
    </w:p>
  </w:footnote>
  <w:footnote w:id="637">
    <w:p w:rsidR="00962341" w:rsidRDefault="00962341">
      <w:pPr>
        <w:pStyle w:val="Notedebasdepage"/>
      </w:pPr>
      <w:r w:rsidRPr="00C6791F">
        <w:rPr>
          <w:rStyle w:val="Appelnotedebasdep"/>
        </w:rPr>
        <w:footnoteRef/>
      </w:r>
      <w:r>
        <w:t xml:space="preserve"> « Probáta, » avérés. </w:t>
      </w:r>
    </w:p>
  </w:footnote>
  <w:footnote w:id="638">
    <w:p w:rsidR="00962341" w:rsidRDefault="00962341">
      <w:pPr>
        <w:pStyle w:val="Notedebasdepage"/>
      </w:pPr>
      <w:r w:rsidRPr="00C6791F">
        <w:rPr>
          <w:rStyle w:val="Appelnotedebasdep"/>
        </w:rPr>
        <w:footnoteRef/>
      </w:r>
      <w:r>
        <w:t xml:space="preserve"> « Cóminus, etc. » Bar. III, 38 : « In terris visus est, et cum homínibus conversátus est. » </w:t>
      </w:r>
    </w:p>
  </w:footnote>
  <w:footnote w:id="639">
    <w:p w:rsidR="00962341" w:rsidRDefault="00962341">
      <w:pPr>
        <w:pStyle w:val="Notedebasdepage"/>
      </w:pPr>
      <w:r w:rsidRPr="00C6791F">
        <w:rPr>
          <w:rStyle w:val="Appelnotedebasdep"/>
        </w:rPr>
        <w:footnoteRef/>
      </w:r>
      <w:r>
        <w:t xml:space="preserve"> « Corde natus, etc. » Ps. CIX, 4 : « Ex utero ante lucíferum génui te ; » et Ps. </w:t>
      </w:r>
      <w:r w:rsidRPr="00A57788">
        <w:t>XLIV, 1</w:t>
      </w:r>
      <w:r>
        <w:t xml:space="preserve"> : « Eructávit cor meum verbum bonum. » </w:t>
      </w:r>
    </w:p>
  </w:footnote>
  <w:footnote w:id="640">
    <w:p w:rsidR="00962341" w:rsidRDefault="00962341">
      <w:pPr>
        <w:pStyle w:val="Notedebasdepage"/>
      </w:pPr>
      <w:r w:rsidRPr="00C6791F">
        <w:rPr>
          <w:rStyle w:val="Appelnotedebasdep"/>
        </w:rPr>
        <w:footnoteRef/>
      </w:r>
      <w:r>
        <w:t xml:space="preserve"> « Alpha, etc. » Apoc. XXI, 6 : « Ego sum alpha et ómega, inítium et finis. » </w:t>
      </w:r>
    </w:p>
  </w:footnote>
  <w:footnote w:id="641">
    <w:p w:rsidR="00962341" w:rsidRDefault="00962341">
      <w:pPr>
        <w:pStyle w:val="Notedebasdepage"/>
      </w:pPr>
      <w:r w:rsidRPr="00C6791F">
        <w:rPr>
          <w:rStyle w:val="Appelnotedebasdep"/>
        </w:rPr>
        <w:footnoteRef/>
      </w:r>
      <w:r>
        <w:t xml:space="preserve"> « Cláusula, » fin. </w:t>
      </w:r>
    </w:p>
  </w:footnote>
  <w:footnote w:id="642">
    <w:p w:rsidR="00962341" w:rsidRDefault="00962341">
      <w:pPr>
        <w:pStyle w:val="Notedebasdepage"/>
      </w:pPr>
      <w:r w:rsidRPr="00C6791F">
        <w:rPr>
          <w:rStyle w:val="Appelnotedebasdep"/>
        </w:rPr>
        <w:footnoteRef/>
      </w:r>
      <w:r>
        <w:t xml:space="preserve"> « Trina rerum machina, » la triple machine du monde, c’est-à-dire la terre, le ciel et la mer qu’il vient d’énumérer. </w:t>
      </w:r>
    </w:p>
  </w:footnote>
  <w:footnote w:id="643">
    <w:p w:rsidR="00962341" w:rsidRDefault="00962341">
      <w:pPr>
        <w:pStyle w:val="Notedebasdepage"/>
      </w:pPr>
      <w:r w:rsidRPr="00C6791F">
        <w:rPr>
          <w:rStyle w:val="Appelnotedebasdep"/>
        </w:rPr>
        <w:footnoteRef/>
      </w:r>
      <w:r>
        <w:t xml:space="preserve"> Quæque in his vigent. » Ps. </w:t>
      </w:r>
      <w:r>
        <w:rPr>
          <w:smallCaps/>
        </w:rPr>
        <w:t>CXLV</w:t>
      </w:r>
      <w:r>
        <w:t xml:space="preserve">, 4 : « Fecit cœlum et terram, mare et ómnia quæ in eis sunt. » </w:t>
      </w:r>
    </w:p>
  </w:footnote>
  <w:footnote w:id="644">
    <w:p w:rsidR="00962341" w:rsidRDefault="00962341">
      <w:pPr>
        <w:pStyle w:val="Notedebasdepage"/>
      </w:pPr>
      <w:r w:rsidRPr="00C6791F">
        <w:rPr>
          <w:rStyle w:val="Appelnotedebasdep"/>
        </w:rPr>
        <w:footnoteRef/>
      </w:r>
      <w:r>
        <w:t xml:space="preserve"> « Nulla linguárum. » Hellénisme pour « nulla límina. » </w:t>
      </w:r>
    </w:p>
  </w:footnote>
  <w:footnote w:id="645">
    <w:p w:rsidR="00962341" w:rsidRDefault="00962341">
      <w:pPr>
        <w:pStyle w:val="Notedebasdepage"/>
      </w:pPr>
      <w:r w:rsidRPr="00C6791F">
        <w:rPr>
          <w:rStyle w:val="Appelnotedebasdep"/>
        </w:rPr>
        <w:footnoteRef/>
      </w:r>
      <w:r>
        <w:t xml:space="preserve"> « Fideles, » véridiques. </w:t>
      </w:r>
    </w:p>
  </w:footnote>
  <w:footnote w:id="646">
    <w:p w:rsidR="00962341" w:rsidRDefault="00962341">
      <w:pPr>
        <w:pStyle w:val="Notedebasdepage"/>
      </w:pPr>
      <w:r w:rsidRPr="00C6791F">
        <w:rPr>
          <w:rStyle w:val="Appelnotedebasdep"/>
        </w:rPr>
        <w:footnoteRef/>
      </w:r>
      <w:r>
        <w:t xml:space="preserve"> « Patérnum » signifie</w:t>
      </w:r>
      <w:r w:rsidRPr="00EA2AA3">
        <w:rPr>
          <w:rStyle w:val="italicus"/>
        </w:rPr>
        <w:t xml:space="preserve"> viri, </w:t>
      </w:r>
      <w:r>
        <w:t xml:space="preserve">l’espèce est prise pour le genre. C’est une synecdoche. </w:t>
      </w:r>
    </w:p>
  </w:footnote>
  <w:footnote w:id="647">
    <w:p w:rsidR="00962341" w:rsidRDefault="00962341">
      <w:pPr>
        <w:pStyle w:val="Notedebasdepage"/>
      </w:pPr>
      <w:r w:rsidRPr="00C6791F">
        <w:rPr>
          <w:rStyle w:val="Appelnotedebasdep"/>
        </w:rPr>
        <w:footnoteRef/>
      </w:r>
      <w:r>
        <w:t xml:space="preserve"> « Rex, » le maitre d’hôtel. Voyez Joan. II, 9. </w:t>
      </w:r>
    </w:p>
  </w:footnote>
  <w:footnote w:id="648">
    <w:p w:rsidR="00962341" w:rsidRPr="006E25DB" w:rsidRDefault="00962341">
      <w:pPr>
        <w:pStyle w:val="Notedebasdepage"/>
        <w:rPr>
          <w:lang w:val="en-GB"/>
        </w:rPr>
      </w:pPr>
      <w:r w:rsidRPr="00C6791F">
        <w:rPr>
          <w:rStyle w:val="Appelnotedebasdep"/>
        </w:rPr>
        <w:footnoteRef/>
      </w:r>
      <w:r>
        <w:t xml:space="preserve"> « Membra, etc. » Guérison du lépreux. Voyez Matth. </w:t>
      </w:r>
      <w:r w:rsidRPr="006E25DB">
        <w:rPr>
          <w:lang w:val="en-GB"/>
        </w:rPr>
        <w:t xml:space="preserve">VIII, 2-5 ; Marc. I, 40-44 ; Luc. V, 12-15. </w:t>
      </w:r>
    </w:p>
  </w:footnote>
  <w:footnote w:id="649">
    <w:p w:rsidR="00962341" w:rsidRDefault="00962341">
      <w:pPr>
        <w:pStyle w:val="Notedebasdepage"/>
      </w:pPr>
      <w:r w:rsidRPr="00C6791F">
        <w:rPr>
          <w:rStyle w:val="Appelnotedebasdep"/>
        </w:rPr>
        <w:footnoteRef/>
      </w:r>
      <w:r>
        <w:t xml:space="preserve"> « Inquit. » Sous-entendu « Christus. » </w:t>
      </w:r>
    </w:p>
  </w:footnote>
  <w:footnote w:id="650">
    <w:p w:rsidR="00962341" w:rsidRDefault="00962341">
      <w:pPr>
        <w:pStyle w:val="Notedebasdepage"/>
      </w:pPr>
      <w:r w:rsidRPr="00C6791F">
        <w:rPr>
          <w:rStyle w:val="Appelnotedebasdep"/>
        </w:rPr>
        <w:footnoteRef/>
      </w:r>
      <w:r>
        <w:t xml:space="preserve"> « Vúlnerum piámina » fait allusion aux offrandes que Jésus-Christ ordonna au lépreux d’aller présenter aux prêtres pour sa guérison. </w:t>
      </w:r>
    </w:p>
  </w:footnote>
  <w:footnote w:id="651">
    <w:p w:rsidR="00962341" w:rsidRDefault="00962341">
      <w:pPr>
        <w:pStyle w:val="Notedebasdepage"/>
      </w:pPr>
      <w:r w:rsidRPr="00C6791F">
        <w:rPr>
          <w:rStyle w:val="Appelnotedebasdep"/>
        </w:rPr>
        <w:footnoteRef/>
      </w:r>
      <w:r>
        <w:t xml:space="preserve"> « Tu perénnibus, etc. » Guérison de l’aveugle-né. Voyez Joan. IX, 1-7. </w:t>
      </w:r>
    </w:p>
  </w:footnote>
  <w:footnote w:id="652">
    <w:p w:rsidR="00962341" w:rsidRDefault="00962341">
      <w:pPr>
        <w:pStyle w:val="Notedebasdepage"/>
      </w:pPr>
      <w:r w:rsidRPr="00C6791F">
        <w:rPr>
          <w:rStyle w:val="Appelnotedebasdep"/>
        </w:rPr>
        <w:footnoteRef/>
      </w:r>
      <w:r>
        <w:t xml:space="preserve"> « Increpas, etc. » Tempête apaisée. Voyez Matth. VIII, 24-28. </w:t>
      </w:r>
    </w:p>
  </w:footnote>
  <w:footnote w:id="653">
    <w:p w:rsidR="00962341" w:rsidRDefault="00962341">
      <w:pPr>
        <w:pStyle w:val="Notedebasdepage"/>
      </w:pPr>
      <w:r w:rsidRPr="00C6791F">
        <w:rPr>
          <w:rStyle w:val="Appelnotedebasdep"/>
        </w:rPr>
        <w:footnoteRef/>
      </w:r>
      <w:r>
        <w:t xml:space="preserve"> « Exímium, » le bord. Voyez Matth. IX, 20-23. </w:t>
      </w:r>
    </w:p>
  </w:footnote>
  <w:footnote w:id="654">
    <w:p w:rsidR="00962341" w:rsidRDefault="00962341">
      <w:pPr>
        <w:pStyle w:val="Notedebasdepage"/>
      </w:pPr>
      <w:r w:rsidRPr="00C6791F">
        <w:rPr>
          <w:rStyle w:val="Appelnotedebasdep"/>
        </w:rPr>
        <w:footnoteRef/>
      </w:r>
      <w:r>
        <w:t xml:space="preserve"> « Exitu, etc. » Résurrection du fils de la veuve de Naïm. Voyez Luc. VII, 11-17. </w:t>
      </w:r>
    </w:p>
  </w:footnote>
  <w:footnote w:id="655">
    <w:p w:rsidR="00962341" w:rsidRDefault="00962341">
      <w:pPr>
        <w:pStyle w:val="Notedebasdepage"/>
      </w:pPr>
      <w:r w:rsidRPr="00C6791F">
        <w:rPr>
          <w:rStyle w:val="Appelnotedebasdep"/>
        </w:rPr>
        <w:footnoteRef/>
      </w:r>
      <w:r>
        <w:t xml:space="preserve"> « Sole jam quarto, etc. » Résurrection de Lazare. Voyez Joan. XI, 1-45. </w:t>
      </w:r>
    </w:p>
  </w:footnote>
  <w:footnote w:id="656">
    <w:p w:rsidR="00962341" w:rsidRDefault="00962341">
      <w:pPr>
        <w:pStyle w:val="Notedebasdepage"/>
      </w:pPr>
      <w:r w:rsidRPr="00C6791F">
        <w:rPr>
          <w:rStyle w:val="Appelnotedebasdep"/>
        </w:rPr>
        <w:footnoteRef/>
      </w:r>
      <w:r>
        <w:t xml:space="preserve"> « Fœ́tidum jecur. » Allusion à ces paroles de Marthe : « Dómine, jam</w:t>
      </w:r>
      <w:r w:rsidRPr="00EA2AA3">
        <w:rPr>
          <w:rStyle w:val="italicus"/>
        </w:rPr>
        <w:t xml:space="preserve"> fœtet,</w:t>
      </w:r>
      <w:r>
        <w:t xml:space="preserve"> quatriduánus est enim. » </w:t>
      </w:r>
    </w:p>
  </w:footnote>
  <w:footnote w:id="657">
    <w:p w:rsidR="00962341" w:rsidRDefault="00962341">
      <w:pPr>
        <w:pStyle w:val="Notedebasdepage"/>
      </w:pPr>
      <w:r w:rsidRPr="00C6791F">
        <w:rPr>
          <w:rStyle w:val="Appelnotedebasdep"/>
        </w:rPr>
        <w:footnoteRef/>
      </w:r>
      <w:r>
        <w:t xml:space="preserve"> « Ambulat, etc. » Voyez Matth. XIV, 22-27. </w:t>
      </w:r>
    </w:p>
  </w:footnote>
  <w:footnote w:id="658">
    <w:p w:rsidR="00962341" w:rsidRDefault="00962341">
      <w:pPr>
        <w:pStyle w:val="Notedebasdepage"/>
      </w:pPr>
      <w:r w:rsidRPr="00C6791F">
        <w:rPr>
          <w:rStyle w:val="Appelnotedebasdep"/>
        </w:rPr>
        <w:footnoteRef/>
      </w:r>
      <w:r>
        <w:t xml:space="preserve"> « Suétus, etc. » Voyez Marc. V, 1-15. </w:t>
      </w:r>
    </w:p>
  </w:footnote>
  <w:footnote w:id="659">
    <w:p w:rsidR="00962341" w:rsidRDefault="00962341">
      <w:pPr>
        <w:pStyle w:val="Notedebasdepage"/>
      </w:pPr>
      <w:r w:rsidRPr="00C6791F">
        <w:rPr>
          <w:rStyle w:val="Appelnotedebasdep"/>
        </w:rPr>
        <w:footnoteRef/>
      </w:r>
      <w:r>
        <w:t xml:space="preserve"> « Antro bustuáli, » sépulcre. </w:t>
      </w:r>
    </w:p>
  </w:footnote>
  <w:footnote w:id="660">
    <w:p w:rsidR="00962341" w:rsidRDefault="00962341">
      <w:pPr>
        <w:pStyle w:val="Notedebasdepage"/>
      </w:pPr>
      <w:r w:rsidRPr="00C6791F">
        <w:rPr>
          <w:rStyle w:val="Appelnotedebasdep"/>
        </w:rPr>
        <w:footnoteRef/>
      </w:r>
      <w:r>
        <w:t xml:space="preserve"> « Gregis suílli sórdida spurcámina » équivaut à « gregem suíllum sórdidum ac spurcum. » </w:t>
      </w:r>
    </w:p>
  </w:footnote>
  <w:footnote w:id="661">
    <w:p w:rsidR="00962341" w:rsidRDefault="00962341">
      <w:pPr>
        <w:pStyle w:val="Notedebasdepage"/>
      </w:pPr>
      <w:r w:rsidRPr="00C6791F">
        <w:rPr>
          <w:rStyle w:val="Appelnotedebasdep"/>
        </w:rPr>
        <w:footnoteRef/>
      </w:r>
      <w:r>
        <w:t xml:space="preserve"> « Ferte, » emportez. Sous-entendu « inquit Christus. « Voyez Matth. XIV, 15-22. </w:t>
      </w:r>
    </w:p>
  </w:footnote>
  <w:footnote w:id="662">
    <w:p w:rsidR="00962341" w:rsidRDefault="00962341">
      <w:pPr>
        <w:pStyle w:val="Notedebasdepage"/>
      </w:pPr>
      <w:r w:rsidRPr="00C6791F">
        <w:rPr>
          <w:rStyle w:val="Appelnotedebasdep"/>
        </w:rPr>
        <w:footnoteRef/>
      </w:r>
      <w:r>
        <w:t xml:space="preserve"> « Tu cibus panísque. » Joan. VI, 51 : « Ego sum panis vivus qui de cœlo descéndi ; »</w:t>
      </w:r>
      <w:r w:rsidRPr="00EA2AA3">
        <w:rPr>
          <w:rStyle w:val="italicus"/>
        </w:rPr>
        <w:t xml:space="preserve"> ibid.</w:t>
      </w:r>
      <w:r>
        <w:rPr>
          <w:rStyle w:val="italicus"/>
        </w:rPr>
        <w:t xml:space="preserve"> </w:t>
      </w:r>
      <w:r w:rsidRPr="004C7039">
        <w:t>vers.</w:t>
      </w:r>
      <w:r>
        <w:t xml:space="preserve"> 56 : « Caro mea vere est cibus. » </w:t>
      </w:r>
    </w:p>
  </w:footnote>
  <w:footnote w:id="663">
    <w:p w:rsidR="00962341" w:rsidRDefault="00962341">
      <w:pPr>
        <w:pStyle w:val="Notedebasdepage"/>
      </w:pPr>
      <w:r w:rsidRPr="00C6791F">
        <w:rPr>
          <w:rStyle w:val="Appelnotedebasdep"/>
        </w:rPr>
        <w:footnoteRef/>
      </w:r>
      <w:r>
        <w:t xml:space="preserve"> « Nescit esuríre. » Joan. VI, 35 : « Ego sum panis vitæ ; qui venit ad me, non esúriet. » </w:t>
      </w:r>
    </w:p>
  </w:footnote>
  <w:footnote w:id="664">
    <w:p w:rsidR="00962341" w:rsidRDefault="00962341">
      <w:pPr>
        <w:pStyle w:val="Notedebasdepage"/>
      </w:pPr>
      <w:r w:rsidRPr="00C6791F">
        <w:rPr>
          <w:rStyle w:val="Appelnotedebasdep"/>
        </w:rPr>
        <w:footnoteRef/>
      </w:r>
      <w:r>
        <w:t xml:space="preserve"> « Lacúnam ventris, » l’estomac. — « Fovet vitália, » elle nourrit l’âme. </w:t>
      </w:r>
    </w:p>
  </w:footnote>
  <w:footnote w:id="665">
    <w:p w:rsidR="00962341" w:rsidRDefault="00962341">
      <w:pPr>
        <w:pStyle w:val="Notedebasdepage"/>
      </w:pPr>
      <w:r w:rsidRPr="00C6791F">
        <w:rPr>
          <w:rStyle w:val="Appelnotedebasdep"/>
        </w:rPr>
        <w:footnoteRef/>
      </w:r>
      <w:r>
        <w:t xml:space="preserve"> « Clausus áurium, etc. » V. Marc. VII, 32-37. </w:t>
      </w:r>
    </w:p>
  </w:footnote>
  <w:footnote w:id="666">
    <w:p w:rsidR="00962341" w:rsidRPr="006E25DB" w:rsidRDefault="00962341">
      <w:pPr>
        <w:pStyle w:val="Notedebasdepage"/>
      </w:pPr>
      <w:r w:rsidRPr="00C6791F">
        <w:rPr>
          <w:rStyle w:val="Appelnotedebasdep"/>
        </w:rPr>
        <w:footnoteRef/>
      </w:r>
      <w:r>
        <w:t xml:space="preserve"> « Omnis ægritúdo, etc. » Voyez Luc. </w:t>
      </w:r>
      <w:r w:rsidRPr="006E25DB">
        <w:t xml:space="preserve">IV, 38 ; Matth. IX, 33 ; Joan. V, 1-10. </w:t>
      </w:r>
    </w:p>
  </w:footnote>
  <w:footnote w:id="667">
    <w:p w:rsidR="00962341" w:rsidRDefault="00962341">
      <w:pPr>
        <w:pStyle w:val="Notedebasdepage"/>
      </w:pPr>
      <w:r w:rsidRPr="00C6791F">
        <w:rPr>
          <w:rStyle w:val="Appelnotedebasdep"/>
        </w:rPr>
        <w:footnoteRef/>
      </w:r>
      <w:r>
        <w:t xml:space="preserve"> « Vetérna » est un adjectif qui équivaut au participe « inveteráta. » </w:t>
      </w:r>
    </w:p>
  </w:footnote>
  <w:footnote w:id="668">
    <w:p w:rsidR="00962341" w:rsidRDefault="00962341">
      <w:pPr>
        <w:pStyle w:val="Notedebasdepage"/>
      </w:pPr>
      <w:r w:rsidRPr="00C6791F">
        <w:rPr>
          <w:rStyle w:val="Appelnotedebasdep"/>
        </w:rPr>
        <w:footnoteRef/>
      </w:r>
      <w:r>
        <w:t xml:space="preserve"> « Urbem. « Jérusalem. </w:t>
      </w:r>
    </w:p>
  </w:footnote>
  <w:footnote w:id="669">
    <w:p w:rsidR="00962341" w:rsidRDefault="00962341" w:rsidP="00112071">
      <w:pPr>
        <w:pStyle w:val="Notedebasdepage"/>
      </w:pPr>
      <w:r w:rsidRPr="00C6791F">
        <w:rPr>
          <w:rStyle w:val="Appelnotedebasdep"/>
        </w:rPr>
        <w:footnoteRef/>
      </w:r>
      <w:r>
        <w:t xml:space="preserve"> « Prompta ad irruéntes, etc. » Virgile,</w:t>
      </w:r>
      <w:r w:rsidRPr="00EA2AA3">
        <w:rPr>
          <w:rStyle w:val="italicus"/>
        </w:rPr>
        <w:t xml:space="preserve"> </w:t>
      </w:r>
      <w:r>
        <w:rPr>
          <w:rStyle w:val="italicus"/>
        </w:rPr>
        <w:t>Énéide</w:t>
      </w:r>
      <w:r w:rsidRPr="00EA2AA3">
        <w:rPr>
          <w:rStyle w:val="italicus"/>
        </w:rPr>
        <w:t>,</w:t>
      </w:r>
      <w:r>
        <w:t xml:space="preserve"> </w:t>
      </w:r>
      <w:hyperlink r:id="rId11" w:tgtFrame="_blank" w:history="1">
        <w:r w:rsidRPr="008E1075">
          <w:rPr>
            <w:rStyle w:val="Lienhypertexte"/>
          </w:rPr>
          <w:t>liv. VI, 126</w:t>
        </w:r>
      </w:hyperlink>
      <w:r>
        <w:t xml:space="preserve"> : </w:t>
      </w:r>
    </w:p>
    <w:p w:rsidR="00962341" w:rsidRDefault="00962341" w:rsidP="00112071">
      <w:pPr>
        <w:pStyle w:val="niplcv"/>
      </w:pPr>
      <w:r>
        <w:t>…… Fácilis descénsus Avérno ;</w:t>
      </w:r>
    </w:p>
    <w:p w:rsidR="00962341" w:rsidRDefault="00962341" w:rsidP="00112071">
      <w:pPr>
        <w:pStyle w:val="niplcv"/>
      </w:pPr>
      <w:r>
        <w:t>Noctes atque dies patet atri jánua Ditis ;</w:t>
      </w:r>
    </w:p>
    <w:p w:rsidR="00962341" w:rsidRPr="00135C60" w:rsidRDefault="00962341" w:rsidP="00112071">
      <w:pPr>
        <w:pStyle w:val="niplcv"/>
        <w:rPr>
          <w:lang w:val="en-US"/>
        </w:rPr>
      </w:pPr>
      <w:r w:rsidRPr="00135C60">
        <w:rPr>
          <w:lang w:val="en-US"/>
        </w:rPr>
        <w:t>Sed revoc</w:t>
      </w:r>
      <w:r>
        <w:rPr>
          <w:lang w:val="en-US"/>
        </w:rPr>
        <w:t>á</w:t>
      </w:r>
      <w:r w:rsidRPr="00135C60">
        <w:rPr>
          <w:lang w:val="en-US"/>
        </w:rPr>
        <w:t>re gradum superásque evádere ad auras,</w:t>
      </w:r>
    </w:p>
    <w:p w:rsidR="00962341" w:rsidRDefault="00962341" w:rsidP="00112071">
      <w:pPr>
        <w:pStyle w:val="niplcv"/>
      </w:pPr>
      <w:r>
        <w:t>Hoc opus, hic labor est.</w:t>
      </w:r>
    </w:p>
  </w:footnote>
  <w:footnote w:id="670">
    <w:p w:rsidR="00962341" w:rsidRDefault="00962341">
      <w:pPr>
        <w:pStyle w:val="Notedebasdepage"/>
      </w:pPr>
      <w:r w:rsidRPr="00C6791F">
        <w:rPr>
          <w:rStyle w:val="Appelnotedebasdep"/>
        </w:rPr>
        <w:footnoteRef/>
      </w:r>
      <w:r>
        <w:t xml:space="preserve"> « Dum luce fulva, etc. » Isaïe, IX, 2 : « Pópulus qui ambulábat in ténebris, vidit lucem magnam ; habitántibus in regióne umbræ mortis lux orta est. » Zacharie rempli du Saint-Esprit annonça le prochain accomplissement de colle prophétie d’Isaïe. Voyez Luc. I, 79. </w:t>
      </w:r>
    </w:p>
  </w:footnote>
  <w:footnote w:id="671">
    <w:p w:rsidR="00962341" w:rsidRDefault="00962341" w:rsidP="00112071">
      <w:pPr>
        <w:pStyle w:val="Notedebasdepage"/>
      </w:pPr>
      <w:r w:rsidRPr="00C6791F">
        <w:rPr>
          <w:rStyle w:val="Appelnotedebasdep"/>
        </w:rPr>
        <w:footnoteRef/>
      </w:r>
      <w:r>
        <w:t xml:space="preserve"> « Ferrúgine, etc. » Virgile, </w:t>
      </w:r>
      <w:r w:rsidRPr="00EA2AA3">
        <w:rPr>
          <w:rStyle w:val="italicus"/>
        </w:rPr>
        <w:t>Géorgiques,</w:t>
      </w:r>
      <w:r>
        <w:t xml:space="preserve"> </w:t>
      </w:r>
      <w:hyperlink r:id="rId12" w:tgtFrame="_blank" w:history="1">
        <w:r w:rsidRPr="00C60B6A">
          <w:rPr>
            <w:rStyle w:val="Lienhypertexte"/>
          </w:rPr>
          <w:t>liv. I,</w:t>
        </w:r>
      </w:hyperlink>
      <w:r>
        <w:t xml:space="preserve"> v. 466 : </w:t>
      </w:r>
    </w:p>
    <w:p w:rsidR="00962341" w:rsidRDefault="00962341" w:rsidP="00112071">
      <w:pPr>
        <w:pStyle w:val="niplcv"/>
      </w:pPr>
      <w:r>
        <w:t>Ille étiam exstíncto miserátus Cǽsare Romam,</w:t>
      </w:r>
    </w:p>
    <w:p w:rsidR="00962341" w:rsidRDefault="00962341" w:rsidP="00112071">
      <w:pPr>
        <w:pStyle w:val="niplcv"/>
      </w:pPr>
      <w:r>
        <w:t>Cum caput obscúra nítidum ferrúgine texit,</w:t>
      </w:r>
    </w:p>
    <w:p w:rsidR="00962341" w:rsidRDefault="00962341" w:rsidP="00112071">
      <w:pPr>
        <w:pStyle w:val="niplcv"/>
      </w:pPr>
      <w:r>
        <w:t>Impiáque ætérnam timuérunt sǽcula noctem.</w:t>
      </w:r>
    </w:p>
  </w:footnote>
  <w:footnote w:id="672">
    <w:p w:rsidR="00962341" w:rsidRDefault="00962341">
      <w:pPr>
        <w:pStyle w:val="Notedebasdepage"/>
      </w:pPr>
      <w:r w:rsidRPr="00C6791F">
        <w:rPr>
          <w:rStyle w:val="Appelnotedebasdep"/>
        </w:rPr>
        <w:footnoteRef/>
      </w:r>
      <w:r>
        <w:t xml:space="preserve"> « Cæde, » le coup de lance (du soldat). Voyez Joan. XIX, 34. </w:t>
      </w:r>
    </w:p>
  </w:footnote>
  <w:footnote w:id="673">
    <w:p w:rsidR="00962341" w:rsidRDefault="00962341">
      <w:pPr>
        <w:pStyle w:val="Notedebasdepage"/>
      </w:pPr>
      <w:r w:rsidRPr="00C6791F">
        <w:rPr>
          <w:rStyle w:val="Appelnotedebasdep"/>
        </w:rPr>
        <w:footnoteRef/>
      </w:r>
      <w:r>
        <w:t xml:space="preserve"> « Lavácrum, » baptême. — « Corona, » couronne (du martyr). </w:t>
      </w:r>
    </w:p>
  </w:footnote>
  <w:footnote w:id="674">
    <w:p w:rsidR="00962341" w:rsidRDefault="00962341">
      <w:pPr>
        <w:pStyle w:val="Notedebasdepage"/>
      </w:pPr>
      <w:r w:rsidRPr="00C6791F">
        <w:rPr>
          <w:rStyle w:val="Appelnotedebasdep"/>
        </w:rPr>
        <w:footnoteRef/>
      </w:r>
      <w:r>
        <w:t xml:space="preserve"> « Rebus novis, » au commencement du monde. </w:t>
      </w:r>
    </w:p>
  </w:footnote>
  <w:footnote w:id="675">
    <w:p w:rsidR="00962341" w:rsidRDefault="00962341">
      <w:pPr>
        <w:pStyle w:val="Notedebasdepage"/>
      </w:pPr>
      <w:r w:rsidRPr="00C6791F">
        <w:rPr>
          <w:rStyle w:val="Appelnotedebasdep"/>
        </w:rPr>
        <w:footnoteRef/>
      </w:r>
      <w:r>
        <w:t xml:space="preserve"> « Recépto forma mortális Deo, » la nature humaine unie à Dieu, à la Divinité. </w:t>
      </w:r>
    </w:p>
  </w:footnote>
  <w:footnote w:id="676">
    <w:p w:rsidR="00962341" w:rsidRDefault="00962341">
      <w:pPr>
        <w:pStyle w:val="Notedebasdepage"/>
      </w:pPr>
      <w:r w:rsidRPr="00C6791F">
        <w:rPr>
          <w:rStyle w:val="Appelnotedebasdep"/>
        </w:rPr>
        <w:footnoteRef/>
      </w:r>
      <w:r>
        <w:t xml:space="preserve"> « Redire, » revenir (à la vie). — « Insuésceret » est pris dans le sens actif et équivaut à « assuefáceret. »</w:t>
      </w:r>
    </w:p>
  </w:footnote>
  <w:footnote w:id="677">
    <w:p w:rsidR="00962341" w:rsidRDefault="00962341">
      <w:pPr>
        <w:pStyle w:val="Notedebasdepage"/>
      </w:pPr>
      <w:r w:rsidRPr="00C6791F">
        <w:rPr>
          <w:rStyle w:val="Appelnotedebasdep"/>
        </w:rPr>
        <w:footnoteRef/>
      </w:r>
      <w:r>
        <w:t xml:space="preserve"> « Patres sanctíque. » Voyez Matth. XXVII, 02, 63.</w:t>
      </w:r>
    </w:p>
  </w:footnote>
  <w:footnote w:id="678">
    <w:p w:rsidR="00962341" w:rsidRDefault="00962341">
      <w:pPr>
        <w:pStyle w:val="Notedebasdepage"/>
      </w:pPr>
      <w:r w:rsidRPr="00C6791F">
        <w:rPr>
          <w:rStyle w:val="Appelnotedebasdep"/>
        </w:rPr>
        <w:footnoteRef/>
      </w:r>
      <w:r>
        <w:t xml:space="preserve"> « Occásum, » la mort.</w:t>
      </w:r>
    </w:p>
  </w:footnote>
  <w:footnote w:id="679">
    <w:p w:rsidR="00962341" w:rsidRDefault="00962341">
      <w:pPr>
        <w:pStyle w:val="Notedebasdepage"/>
      </w:pPr>
      <w:r w:rsidRPr="00C6791F">
        <w:rPr>
          <w:rStyle w:val="Appelnotedebasdep"/>
        </w:rPr>
        <w:footnoteRef/>
      </w:r>
      <w:r>
        <w:t xml:space="preserve"> « Símplices » a ici la même signification que dans ce passage de l’Évangile de saint Matthieu (X, 16) : « Estóte símplices sicut colúmbæ. »</w:t>
      </w:r>
    </w:p>
  </w:footnote>
  <w:footnote w:id="680">
    <w:p w:rsidR="00962341" w:rsidRDefault="00962341" w:rsidP="00D348DC">
      <w:pPr>
        <w:pStyle w:val="Notedebasdepage"/>
      </w:pPr>
      <w:bookmarkStart w:id="84" w:name="_Ref106977634"/>
      <w:r w:rsidRPr="00C6791F">
        <w:rPr>
          <w:rStyle w:val="Appelnotedebasdep"/>
        </w:rPr>
        <w:footnoteRef/>
      </w:r>
      <w:r>
        <w:t xml:space="preserve"> Le vers anapestique dimètre catalectique, que nous voyons ici, renferme doux mesures de deux pieds moins une syllabe, c’est-à-dire quatre pieds moins une syllabe. Il reçoit l’anapeste à líliis les pieds ; il reçoit aussi le spondée souvent au premier pied, rarement au second. Figure : </w:t>
      </w:r>
      <w:bookmarkEnd w:id="84"/>
    </w:p>
    <w:p w:rsidR="00962341" w:rsidRDefault="00962341" w:rsidP="00D348DC">
      <w:pPr>
        <w:pStyle w:val="Quantitas"/>
      </w:pPr>
      <w:r>
        <w:t>˘˘ˉ|ˉ˘˘|ˉ˘˘|˘</w:t>
      </w:r>
    </w:p>
    <w:p w:rsidR="00962341" w:rsidRDefault="00962341" w:rsidP="00D348DC">
      <w:pPr>
        <w:pStyle w:val="Quantitas"/>
      </w:pPr>
      <w:r>
        <w:t>ˉ ˉ|ˉ ˉ|   |</w:t>
      </w:r>
    </w:p>
  </w:footnote>
  <w:footnote w:id="681">
    <w:p w:rsidR="00962341" w:rsidRDefault="00962341">
      <w:pPr>
        <w:pStyle w:val="Notedebasdepage"/>
      </w:pPr>
      <w:r w:rsidRPr="00C6791F">
        <w:rPr>
          <w:rStyle w:val="Appelnotedebasdep"/>
        </w:rPr>
        <w:footnoteRef/>
      </w:r>
      <w:r>
        <w:t xml:space="preserve"> « Calor, » l’âme. </w:t>
      </w:r>
    </w:p>
  </w:footnote>
  <w:footnote w:id="682">
    <w:p w:rsidR="00962341" w:rsidRDefault="00962341">
      <w:pPr>
        <w:pStyle w:val="Notedebasdepage"/>
      </w:pPr>
      <w:r w:rsidRPr="00C6791F">
        <w:rPr>
          <w:rStyle w:val="Appelnotedebasdep"/>
        </w:rPr>
        <w:footnoteRef/>
      </w:r>
      <w:r>
        <w:t xml:space="preserve"> « Gestet. » Sujet « calor. » — « Habitácula prístina gestu, » rentrera dans son ancienne demeure. </w:t>
      </w:r>
    </w:p>
  </w:footnote>
  <w:footnote w:id="683">
    <w:p w:rsidR="00962341" w:rsidRDefault="00962341">
      <w:pPr>
        <w:pStyle w:val="Notedebasdepage"/>
      </w:pPr>
      <w:r w:rsidRPr="00C6791F">
        <w:rPr>
          <w:rStyle w:val="Appelnotedebasdep"/>
        </w:rPr>
        <w:footnoteRef/>
      </w:r>
      <w:r>
        <w:t xml:space="preserve"> « Pígnora, » enfants. </w:t>
      </w:r>
    </w:p>
  </w:footnote>
  <w:footnote w:id="684">
    <w:p w:rsidR="00962341" w:rsidRDefault="00962341">
      <w:pPr>
        <w:pStyle w:val="Notedebasdepage"/>
      </w:pPr>
      <w:r w:rsidRPr="00C6791F">
        <w:rPr>
          <w:rStyle w:val="Appelnotedebasdep"/>
        </w:rPr>
        <w:footnoteRef/>
      </w:r>
      <w:r>
        <w:t xml:space="preserve"> « Reparátio. » « Vita mutátur, non tóllitur. » Voyez la Préface Je la messe des morts dans la liturgie parisienne. </w:t>
      </w:r>
    </w:p>
  </w:footnote>
  <w:footnote w:id="685">
    <w:p w:rsidR="00962341" w:rsidRDefault="00962341">
      <w:pPr>
        <w:pStyle w:val="Notedebasdepage"/>
      </w:pPr>
      <w:r w:rsidRPr="00C6791F">
        <w:rPr>
          <w:rStyle w:val="Appelnotedebasdep"/>
        </w:rPr>
        <w:footnoteRef/>
      </w:r>
      <w:r>
        <w:t xml:space="preserve"> « Sémina sicca. » Voyez Jean, XII, 24, 25. </w:t>
      </w:r>
    </w:p>
  </w:footnote>
  <w:footnote w:id="686">
    <w:p w:rsidR="00962341" w:rsidRDefault="00962341">
      <w:pPr>
        <w:pStyle w:val="Notedebasdepage"/>
      </w:pPr>
      <w:r w:rsidRPr="00C6791F">
        <w:rPr>
          <w:rStyle w:val="Appelnotedebasdep"/>
        </w:rPr>
        <w:footnoteRef/>
      </w:r>
      <w:r>
        <w:t xml:space="preserve"> « Meditántur, » reproduisent. </w:t>
      </w:r>
    </w:p>
  </w:footnote>
  <w:footnote w:id="687">
    <w:p w:rsidR="00962341" w:rsidRDefault="00962341">
      <w:pPr>
        <w:pStyle w:val="Notedebasdepage"/>
      </w:pPr>
      <w:r w:rsidRPr="00C6791F">
        <w:rPr>
          <w:rStyle w:val="Appelnotedebasdep"/>
        </w:rPr>
        <w:footnoteRef/>
      </w:r>
      <w:r>
        <w:t xml:space="preserve"> « In istis » (sous-entendu « membris »). </w:t>
      </w:r>
    </w:p>
  </w:footnote>
  <w:footnote w:id="688">
    <w:p w:rsidR="00962341" w:rsidRDefault="00962341">
      <w:pPr>
        <w:pStyle w:val="Notedebasdepage"/>
      </w:pPr>
      <w:r w:rsidRPr="00C6791F">
        <w:rPr>
          <w:rStyle w:val="Appelnotedebasdep"/>
        </w:rPr>
        <w:footnoteRef/>
      </w:r>
      <w:r>
        <w:t xml:space="preserve"> « Ænígmata, » images. </w:t>
      </w:r>
    </w:p>
  </w:footnote>
  <w:footnote w:id="689">
    <w:p w:rsidR="00962341" w:rsidRDefault="00962341">
      <w:pPr>
        <w:pStyle w:val="Notedebasdepage"/>
      </w:pPr>
      <w:r w:rsidRPr="00C6791F">
        <w:rPr>
          <w:rStyle w:val="Appelnotedebasdep"/>
        </w:rPr>
        <w:footnoteRef/>
      </w:r>
      <w:r>
        <w:t xml:space="preserve"> « Justa, » convenables. </w:t>
      </w:r>
    </w:p>
  </w:footnote>
  <w:footnote w:id="690">
    <w:p w:rsidR="00962341" w:rsidRDefault="00962341">
      <w:pPr>
        <w:pStyle w:val="Notedebasdepage"/>
      </w:pPr>
      <w:r w:rsidRPr="00C6791F">
        <w:rPr>
          <w:rStyle w:val="Appelnotedebasdep"/>
        </w:rPr>
        <w:footnoteRef/>
      </w:r>
      <w:r>
        <w:t xml:space="preserve"> « Patefácta, » ouverte, se rapporte à « terra. » — Construisez : « necésse est reddas figúram (sous-entendu</w:t>
      </w:r>
      <w:r w:rsidRPr="00EA2AA3">
        <w:rPr>
          <w:rStyle w:val="italicus"/>
        </w:rPr>
        <w:t xml:space="preserve"> talem)</w:t>
      </w:r>
      <w:r>
        <w:t xml:space="preserve"> qualem trado tibi. » </w:t>
      </w:r>
    </w:p>
  </w:footnote>
  <w:footnote w:id="691">
    <w:p w:rsidR="00962341" w:rsidRDefault="00962341">
      <w:pPr>
        <w:pStyle w:val="Notedebasdepage"/>
      </w:pPr>
      <w:r w:rsidRPr="00C6791F">
        <w:rPr>
          <w:rStyle w:val="Appelnotedebasdep"/>
        </w:rPr>
        <w:footnoteRef/>
      </w:r>
      <w:r>
        <w:t xml:space="preserve"> « Mínimi mensura pugílli, » mesure, contenance dii plus petit poing, ce qui peut être contenu dans le creux de la plus petite main. </w:t>
      </w:r>
    </w:p>
  </w:footnote>
  <w:footnote w:id="692">
    <w:p w:rsidR="00962341" w:rsidRDefault="00962341" w:rsidP="00444D96">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693">
    <w:p w:rsidR="00962341" w:rsidRDefault="00962341" w:rsidP="00444D96">
      <w:pPr>
        <w:pStyle w:val="Notedebasdepage"/>
      </w:pPr>
      <w:r w:rsidRPr="00C6791F">
        <w:rPr>
          <w:rStyle w:val="Appelnotedebasdep"/>
        </w:rPr>
        <w:footnoteRef/>
      </w:r>
      <w:r>
        <w:t xml:space="preserve"> « Recípiens, » revenant vers nous. À la fin de décembre, le soleil sort du signe un Capricorne, et les jours commencent à croître. À la fin de ce même </w:t>
      </w:r>
      <w:r w:rsidRPr="006E0011">
        <w:t>mois</w:t>
      </w:r>
      <w:r>
        <w:t> </w:t>
      </w:r>
      <w:r w:rsidRPr="006E0011">
        <w:t xml:space="preserve">; </w:t>
      </w:r>
      <w:r>
        <w:t>Jésus-Christ</w:t>
      </w:r>
      <w:r w:rsidRPr="006E0011">
        <w:t xml:space="preserve">, que le prophète </w:t>
      </w:r>
      <w:r>
        <w:t>Malachie</w:t>
      </w:r>
      <w:r w:rsidRPr="006E0011">
        <w:t xml:space="preserve"> </w:t>
      </w:r>
      <w:r>
        <w:t xml:space="preserve">appelle le Soleil de Justice, vient sur la terre pour en chasser les ténèbres de l’erreur et du péché. </w:t>
      </w:r>
    </w:p>
  </w:footnote>
  <w:footnote w:id="694">
    <w:p w:rsidR="00962341" w:rsidRDefault="00962341">
      <w:pPr>
        <w:pStyle w:val="Notedebasdepage"/>
      </w:pPr>
      <w:r w:rsidRPr="00C6791F">
        <w:rPr>
          <w:rStyle w:val="Appelnotedebasdep"/>
        </w:rPr>
        <w:footnoteRef/>
      </w:r>
      <w:r>
        <w:t xml:space="preserve"> « Grátiam, » lumière agréable. </w:t>
      </w:r>
    </w:p>
  </w:footnote>
  <w:footnote w:id="695">
    <w:p w:rsidR="00962341" w:rsidRDefault="00962341">
      <w:pPr>
        <w:pStyle w:val="Notedebasdepage"/>
      </w:pPr>
      <w:r w:rsidRPr="00C6791F">
        <w:rPr>
          <w:rStyle w:val="Appelnotedebasdep"/>
        </w:rPr>
        <w:footnoteRef/>
      </w:r>
      <w:r>
        <w:t xml:space="preserve"> « Quam pene, » etc. comme le jour diminué peu à peu avait déjà éteint son flambeau presque soustrait à nos yeux ! </w:t>
      </w:r>
    </w:p>
  </w:footnote>
  <w:footnote w:id="696">
    <w:p w:rsidR="00962341" w:rsidRDefault="00962341">
      <w:pPr>
        <w:pStyle w:val="Notedebasdepage"/>
      </w:pPr>
      <w:r w:rsidRPr="00C6791F">
        <w:rPr>
          <w:rStyle w:val="Appelnotedebasdep"/>
        </w:rPr>
        <w:footnoteRef/>
      </w:r>
      <w:r>
        <w:t xml:space="preserve"> « Dénuo, » de nouveau. </w:t>
      </w:r>
    </w:p>
  </w:footnote>
  <w:footnote w:id="697">
    <w:p w:rsidR="00962341" w:rsidRDefault="00962341" w:rsidP="00D348DC">
      <w:pPr>
        <w:pStyle w:val="Notedebasdepage"/>
      </w:pPr>
      <w:r w:rsidRPr="00C6791F">
        <w:rPr>
          <w:rStyle w:val="Appelnotedebasdep"/>
        </w:rPr>
        <w:footnoteRef/>
      </w:r>
      <w:r>
        <w:t xml:space="preserve"> « Jubar, » soleil. Virgile, </w:t>
      </w:r>
      <w:r>
        <w:rPr>
          <w:rStyle w:val="italicus"/>
        </w:rPr>
        <w:t>Énéide</w:t>
      </w:r>
      <w:r w:rsidRPr="00EA2AA3">
        <w:rPr>
          <w:rStyle w:val="italicus"/>
        </w:rPr>
        <w:t>,</w:t>
      </w:r>
      <w:r>
        <w:t xml:space="preserve"> </w:t>
      </w:r>
      <w:hyperlink r:id="rId13" w:tgtFrame="_blank" w:history="1">
        <w:r w:rsidRPr="00D372CD">
          <w:rPr>
            <w:rStyle w:val="Lienhypertexte"/>
          </w:rPr>
          <w:t>l. IV, 130</w:t>
        </w:r>
      </w:hyperlink>
      <w:r>
        <w:t xml:space="preserve"> : </w:t>
      </w:r>
    </w:p>
    <w:p w:rsidR="00962341" w:rsidRDefault="00962341" w:rsidP="00D348DC">
      <w:pPr>
        <w:pStyle w:val="niplcv"/>
      </w:pPr>
      <w:r w:rsidRPr="0076092C">
        <w:t>It portis júbare exórto delécta juvéntus.</w:t>
      </w:r>
      <w:r>
        <w:t xml:space="preserve"> </w:t>
      </w:r>
    </w:p>
  </w:footnote>
  <w:footnote w:id="698">
    <w:p w:rsidR="00962341" w:rsidRDefault="00962341">
      <w:pPr>
        <w:pStyle w:val="Notedebasdepage"/>
      </w:pPr>
      <w:r w:rsidRPr="00C6791F">
        <w:rPr>
          <w:rStyle w:val="Appelnotedebasdep"/>
        </w:rPr>
        <w:footnoteRef/>
      </w:r>
      <w:r>
        <w:t xml:space="preserve"> « Parens, » mère. — « Mediátor et duplex genus » se rapporte à « púsio. » </w:t>
      </w:r>
    </w:p>
  </w:footnote>
  <w:footnote w:id="699">
    <w:p w:rsidR="00962341" w:rsidRDefault="00962341">
      <w:pPr>
        <w:pStyle w:val="Notedebasdepage"/>
      </w:pPr>
      <w:r w:rsidRPr="00C6791F">
        <w:rPr>
          <w:rStyle w:val="Appelnotedebasdep"/>
        </w:rPr>
        <w:footnoteRef/>
      </w:r>
      <w:r>
        <w:t xml:space="preserve"> Quámlibet, » quoique. </w:t>
      </w:r>
    </w:p>
  </w:footnote>
  <w:footnote w:id="700">
    <w:p w:rsidR="00962341" w:rsidRDefault="00962341">
      <w:pPr>
        <w:pStyle w:val="Notedebasdepage"/>
      </w:pPr>
      <w:r w:rsidRPr="00C6791F">
        <w:rPr>
          <w:rStyle w:val="Appelnotedebasdep"/>
        </w:rPr>
        <w:footnoteRef/>
      </w:r>
      <w:r>
        <w:t xml:space="preserve"> « Sophīa. » Mot tiré du grec σοφία. Lorsque les mots empruntés à la langue grecque conservaient leur accent primitif, les poètes chrétiens allongeaient la syllabe accentuée, pour que la quantité ne différât point de la prononciation et ne choquât point les oreilles. C’est aussi de là que tirent leur origine un grand nombre de ces prétendues fautes de quantité qu’on a reprochées aux poètes chrétiens. </w:t>
      </w:r>
    </w:p>
  </w:footnote>
  <w:footnote w:id="701">
    <w:p w:rsidR="00962341" w:rsidRDefault="00962341">
      <w:pPr>
        <w:pStyle w:val="Notedebasdepage"/>
      </w:pPr>
      <w:r w:rsidRPr="00C6791F">
        <w:rPr>
          <w:rStyle w:val="Appelnotedebasdep"/>
        </w:rPr>
        <w:footnoteRef/>
      </w:r>
      <w:r>
        <w:t xml:space="preserve"> « Prompta, » apparaissant, sortant (de la bouche du Père). </w:t>
      </w:r>
    </w:p>
  </w:footnote>
  <w:footnote w:id="702">
    <w:p w:rsidR="00962341" w:rsidRDefault="00962341">
      <w:pPr>
        <w:pStyle w:val="Notedebasdepage"/>
      </w:pPr>
      <w:r w:rsidRPr="00C6791F">
        <w:rPr>
          <w:rStyle w:val="Appelnotedebasdep"/>
        </w:rPr>
        <w:footnoteRef/>
      </w:r>
      <w:r>
        <w:t xml:space="preserve"> « Sǽculis, » le monde, l’univers. </w:t>
      </w:r>
    </w:p>
  </w:footnote>
  <w:footnote w:id="703">
    <w:p w:rsidR="00962341" w:rsidRDefault="00962341">
      <w:pPr>
        <w:pStyle w:val="Notedebasdepage"/>
      </w:pPr>
      <w:r w:rsidRPr="00C6791F">
        <w:rPr>
          <w:rStyle w:val="Appelnotedebasdep"/>
        </w:rPr>
        <w:footnoteRef/>
      </w:r>
      <w:r>
        <w:t xml:space="preserve"> « </w:t>
      </w:r>
      <w:r w:rsidRPr="00135C60">
        <w:t>Ann</w:t>
      </w:r>
      <w:r>
        <w:t>á</w:t>
      </w:r>
      <w:r w:rsidRPr="00135C60">
        <w:t>lium, </w:t>
      </w:r>
      <w:r>
        <w:t xml:space="preserve">» années. </w:t>
      </w:r>
    </w:p>
  </w:footnote>
  <w:footnote w:id="704">
    <w:p w:rsidR="00962341" w:rsidRDefault="00962341">
      <w:pPr>
        <w:pStyle w:val="Notedebasdepage"/>
      </w:pPr>
      <w:r w:rsidRPr="00C6791F">
        <w:rPr>
          <w:rStyle w:val="Appelnotedebasdep"/>
        </w:rPr>
        <w:footnoteRef/>
      </w:r>
      <w:r>
        <w:t xml:space="preserve"> « Cæca vis mortálium. » Périphrase poétique pour « cæci mortáles. » </w:t>
      </w:r>
    </w:p>
  </w:footnote>
  <w:footnote w:id="705">
    <w:p w:rsidR="00962341" w:rsidRDefault="00962341">
      <w:pPr>
        <w:pStyle w:val="Notedebasdepage"/>
      </w:pPr>
      <w:r w:rsidRPr="00C6791F">
        <w:rPr>
          <w:rStyle w:val="Appelnotedebasdep"/>
        </w:rPr>
        <w:footnoteRef/>
      </w:r>
      <w:r>
        <w:t xml:space="preserve"> « Pérfidi prǽdonis. » Le démon. </w:t>
      </w:r>
    </w:p>
  </w:footnote>
  <w:footnote w:id="706">
    <w:p w:rsidR="00962341" w:rsidRDefault="00962341">
      <w:pPr>
        <w:pStyle w:val="Notedebasdepage"/>
      </w:pPr>
      <w:r w:rsidRPr="00C6791F">
        <w:rPr>
          <w:rStyle w:val="Appelnotedebasdep"/>
        </w:rPr>
        <w:footnoteRef/>
      </w:r>
      <w:r>
        <w:t xml:space="preserve"> « Fábrica, » ouvrage. </w:t>
      </w:r>
    </w:p>
  </w:footnote>
  <w:footnote w:id="707">
    <w:p w:rsidR="00962341" w:rsidRDefault="00962341">
      <w:pPr>
        <w:pStyle w:val="Notedebasdepage"/>
      </w:pPr>
      <w:r w:rsidRPr="00C6791F">
        <w:rPr>
          <w:rStyle w:val="Appelnotedebasdep"/>
        </w:rPr>
        <w:footnoteRef/>
      </w:r>
      <w:r>
        <w:t xml:space="preserve"> « Excitáto » (sous-entendu « à morte), » réveillé du sommeil ne la mort, ressuscité. </w:t>
      </w:r>
    </w:p>
  </w:footnote>
  <w:footnote w:id="708">
    <w:p w:rsidR="00962341" w:rsidRDefault="00962341">
      <w:pPr>
        <w:pStyle w:val="Notedebasdepage"/>
      </w:pPr>
      <w:r w:rsidRPr="00C6791F">
        <w:rPr>
          <w:rStyle w:val="Appelnotedebasdep"/>
        </w:rPr>
        <w:footnoteRef/>
      </w:r>
      <w:r>
        <w:t xml:space="preserve"> « Portáret. » Allusion à la parabole de la brebis retrouvée (Luc. XV, 6). </w:t>
      </w:r>
    </w:p>
  </w:footnote>
  <w:footnote w:id="709">
    <w:p w:rsidR="00962341" w:rsidRDefault="00962341">
      <w:pPr>
        <w:pStyle w:val="Notedebasdepage"/>
      </w:pPr>
      <w:r w:rsidRPr="00C6791F">
        <w:rPr>
          <w:rStyle w:val="Appelnotedebasdep"/>
        </w:rPr>
        <w:footnoteRef/>
      </w:r>
      <w:r>
        <w:t xml:space="preserve"> « Spirávit, » a engendré. </w:t>
      </w:r>
    </w:p>
  </w:footnote>
  <w:footnote w:id="710">
    <w:p w:rsidR="00962341" w:rsidRDefault="00962341">
      <w:pPr>
        <w:pStyle w:val="Notedebasdepage"/>
      </w:pPr>
      <w:r w:rsidRPr="00C6791F">
        <w:rPr>
          <w:rStyle w:val="Appelnotedebasdep"/>
        </w:rPr>
        <w:footnoteRef/>
      </w:r>
      <w:r>
        <w:t xml:space="preserve"> « Sermóne carnem glútinans, » formant par son Verbe la chair de Jésus-Christ. </w:t>
      </w:r>
    </w:p>
  </w:footnote>
  <w:footnote w:id="711">
    <w:p w:rsidR="00962341" w:rsidRDefault="00962341" w:rsidP="00D348DC">
      <w:pPr>
        <w:pStyle w:val="Notedebasdepage"/>
      </w:pPr>
      <w:bookmarkStart w:id="86" w:name="_Ref106977981"/>
      <w:r w:rsidRPr="00C6791F">
        <w:rPr>
          <w:rStyle w:val="Appelnotedebasdep"/>
        </w:rPr>
        <w:footnoteRef/>
      </w:r>
      <w:r>
        <w:t xml:space="preserve"> « Novéllum sǽculum. » L’attente du Rédempteur était universelle. Les prophéties s’étaient répandues partout ; les sibylles s’en étaient emparées, et les poètes païens les détournaient de leur sens véritable pour les appliquer à des personnages dont le nom est resté inconnu. Virgile, </w:t>
      </w:r>
      <w:r w:rsidRPr="00EA2AA3">
        <w:rPr>
          <w:rStyle w:val="italicus"/>
        </w:rPr>
        <w:t>Églogue</w:t>
      </w:r>
      <w:r>
        <w:rPr>
          <w:rStyle w:val="italicus"/>
        </w:rPr>
        <w:t>,</w:t>
      </w:r>
      <w:r>
        <w:t xml:space="preserve"> IV, 5 : </w:t>
      </w:r>
      <w:bookmarkEnd w:id="86"/>
    </w:p>
    <w:p w:rsidR="00962341" w:rsidRDefault="00962341" w:rsidP="00D348DC">
      <w:pPr>
        <w:pStyle w:val="niplcv"/>
      </w:pPr>
      <w:r>
        <w:t xml:space="preserve">Magnus ab íntegro sæclórum náscitur ordo : </w:t>
      </w:r>
    </w:p>
    <w:p w:rsidR="00962341" w:rsidRDefault="00962341" w:rsidP="00D348DC">
      <w:pPr>
        <w:pStyle w:val="niplcv"/>
      </w:pPr>
      <w:r>
        <w:t xml:space="preserve">Jam redit et Virgo, rédeunt Satúrnia regna ; </w:t>
      </w:r>
    </w:p>
    <w:p w:rsidR="00962341" w:rsidRDefault="00962341" w:rsidP="00D348DC">
      <w:pPr>
        <w:pStyle w:val="niplcv"/>
      </w:pPr>
      <w:r>
        <w:t xml:space="preserve">Jam nova progénies cœlo demíttitur alto. </w:t>
      </w:r>
    </w:p>
  </w:footnote>
  <w:footnote w:id="712">
    <w:p w:rsidR="00962341" w:rsidRPr="00A57788" w:rsidRDefault="00962341" w:rsidP="00D348DC">
      <w:pPr>
        <w:pStyle w:val="Notedebasdepage"/>
        <w:rPr>
          <w:lang w:val="en-GB"/>
        </w:rPr>
      </w:pPr>
      <w:r w:rsidRPr="00C6791F">
        <w:rPr>
          <w:rStyle w:val="Appelnotedebasdep"/>
        </w:rPr>
        <w:footnoteRef/>
      </w:r>
      <w:r w:rsidRPr="00D348DC">
        <w:rPr>
          <w:lang w:val="en-GB"/>
        </w:rPr>
        <w:t xml:space="preserve"> </w:t>
      </w:r>
      <w:r w:rsidRPr="00A57788">
        <w:rPr>
          <w:lang w:val="en-GB"/>
        </w:rPr>
        <w:t>« Lux áurea. » Virgile,</w:t>
      </w:r>
      <w:r w:rsidRPr="00A57788">
        <w:rPr>
          <w:rStyle w:val="italicus"/>
          <w:lang w:val="en-GB"/>
        </w:rPr>
        <w:t xml:space="preserve"> ibid.</w:t>
      </w:r>
      <w:r w:rsidRPr="00A57788">
        <w:rPr>
          <w:lang w:val="en-GB"/>
        </w:rPr>
        <w:t xml:space="preserve"> </w:t>
      </w:r>
    </w:p>
    <w:p w:rsidR="00962341" w:rsidRPr="00D348DC" w:rsidRDefault="00962341" w:rsidP="00D348DC">
      <w:pPr>
        <w:pStyle w:val="niplcv"/>
        <w:rPr>
          <w:lang w:val="en-GB"/>
        </w:rPr>
      </w:pPr>
      <w:r w:rsidRPr="00A57788">
        <w:rPr>
          <w:lang w:val="en-GB"/>
        </w:rPr>
        <w:t>… Toto surget gens áurea mundo.</w:t>
      </w:r>
      <w:r>
        <w:rPr>
          <w:lang w:val="en-GB"/>
        </w:rPr>
        <w:t xml:space="preserve"> </w:t>
      </w:r>
    </w:p>
  </w:footnote>
  <w:footnote w:id="713">
    <w:p w:rsidR="00962341" w:rsidRDefault="00962341" w:rsidP="00D348DC">
      <w:pPr>
        <w:pStyle w:val="Notedebasdepage"/>
      </w:pPr>
      <w:r w:rsidRPr="00C6791F">
        <w:rPr>
          <w:rStyle w:val="Appelnotedebasdep"/>
        </w:rPr>
        <w:footnoteRef/>
      </w:r>
      <w:r>
        <w:t xml:space="preserve"> « Sparsísse, » etc. Dans les strophes suivantes, le poète dépeint, par des images sensibles, toutes les vérius que, par l’intermédiaire du Verbe, la grâce divine a répandues sur la terre dont tous les peuples étaient plongés dans la superstition, le vice ou la barbarie. Isaïe (</w:t>
      </w:r>
      <w:r>
        <w:rPr>
          <w:smallCaps/>
        </w:rPr>
        <w:t>XLIII</w:t>
      </w:r>
      <w:r>
        <w:t>, 19-10)</w:t>
      </w:r>
      <w:r>
        <w:rPr>
          <w:smallCaps/>
        </w:rPr>
        <w:t xml:space="preserve"> </w:t>
      </w:r>
      <w:r>
        <w:t xml:space="preserve">et Joël (III, 19), ont prophétise ainsi la régénération du genre humain. Virgile, dans sa </w:t>
      </w:r>
      <w:hyperlink r:id="rId14" w:tgtFrame="_blank" w:history="1">
        <w:r w:rsidRPr="00803959">
          <w:rPr>
            <w:rStyle w:val="Lienhypertexte"/>
          </w:rPr>
          <w:t>quatrième</w:t>
        </w:r>
      </w:hyperlink>
      <w:r w:rsidRPr="00EA2AA3">
        <w:rPr>
          <w:rStyle w:val="italicus"/>
        </w:rPr>
        <w:t xml:space="preserve"> Églogue,</w:t>
      </w:r>
      <w:r>
        <w:t xml:space="preserve"> a reproduit les mêmes images : </w:t>
      </w:r>
    </w:p>
    <w:p w:rsidR="00962341" w:rsidRDefault="00962341" w:rsidP="00D348DC">
      <w:pPr>
        <w:pStyle w:val="niplcv"/>
      </w:pPr>
      <w:r>
        <w:t xml:space="preserve">Occidet et serpens, et fallax herba venéni </w:t>
      </w:r>
    </w:p>
    <w:p w:rsidR="00962341" w:rsidRDefault="00962341" w:rsidP="00D348DC">
      <w:pPr>
        <w:pStyle w:val="niplcv"/>
      </w:pPr>
      <w:r>
        <w:t xml:space="preserve">Occidet ; Assýrium vulgo nascétur amómum. </w:t>
      </w:r>
    </w:p>
  </w:footnote>
  <w:footnote w:id="714">
    <w:p w:rsidR="00962341" w:rsidRDefault="00962341">
      <w:pPr>
        <w:pStyle w:val="Notedebasdepage"/>
      </w:pPr>
      <w:r w:rsidRPr="00C6791F">
        <w:rPr>
          <w:rStyle w:val="Appelnotedebasdep"/>
        </w:rPr>
        <w:footnoteRef/>
      </w:r>
      <w:r>
        <w:t xml:space="preserve"> « Ætérne rex, cunábula. » Antithèse, ou plutôt rapprochement heureux. </w:t>
      </w:r>
    </w:p>
  </w:footnote>
  <w:footnote w:id="715">
    <w:p w:rsidR="00962341" w:rsidRDefault="00962341">
      <w:pPr>
        <w:pStyle w:val="Notedebasdepage"/>
      </w:pPr>
      <w:r w:rsidRPr="00C6791F">
        <w:rPr>
          <w:rStyle w:val="Appelnotedebasdep"/>
        </w:rPr>
        <w:footnoteRef/>
      </w:r>
      <w:r>
        <w:t xml:space="preserve"> « Mutis. » Le bœuf et l’âne que, dans presque tous les tableaux, on voit représentés auprès de la crèche. Is. I, 3 : « Cognóvit</w:t>
      </w:r>
      <w:r w:rsidRPr="004E5A4B">
        <w:t xml:space="preserve"> </w:t>
      </w:r>
      <w:r>
        <w:t xml:space="preserve">bos possessórem suum et ásinus præsépe Dómini sui ; pópulus autem Israël me non cognóvit, et pópulus meus non intelléxit. » </w:t>
      </w:r>
    </w:p>
  </w:footnote>
  <w:footnote w:id="716">
    <w:p w:rsidR="00962341" w:rsidRDefault="00962341">
      <w:pPr>
        <w:pStyle w:val="Notedebasdepage"/>
      </w:pPr>
      <w:r w:rsidRPr="00C6791F">
        <w:rPr>
          <w:rStyle w:val="Appelnotedebasdep"/>
        </w:rPr>
        <w:footnoteRef/>
      </w:r>
      <w:r>
        <w:t xml:space="preserve"> « Excors nátio, » créatures sans raison. </w:t>
      </w:r>
    </w:p>
  </w:footnote>
  <w:footnote w:id="717">
    <w:p w:rsidR="00962341" w:rsidRDefault="00962341">
      <w:pPr>
        <w:pStyle w:val="Notedebasdepage"/>
      </w:pPr>
      <w:r w:rsidRPr="00C6791F">
        <w:rPr>
          <w:rStyle w:val="Appelnotedebasdep"/>
        </w:rPr>
        <w:footnoteRef/>
      </w:r>
      <w:r>
        <w:t xml:space="preserve"> « Patrum prosápia, » la postérité des patriarches, les Juifs. </w:t>
      </w:r>
    </w:p>
  </w:footnote>
  <w:footnote w:id="718">
    <w:p w:rsidR="00962341" w:rsidRDefault="00962341">
      <w:pPr>
        <w:pStyle w:val="Notedebasdepage"/>
      </w:pPr>
      <w:r w:rsidRPr="00C6791F">
        <w:rPr>
          <w:rStyle w:val="Appelnotedebasdep"/>
        </w:rPr>
        <w:footnoteRef/>
      </w:r>
      <w:r>
        <w:t xml:space="preserve"> « Venénis, » maléfices. </w:t>
      </w:r>
    </w:p>
  </w:footnote>
  <w:footnote w:id="719">
    <w:p w:rsidR="00962341" w:rsidRDefault="00962341">
      <w:pPr>
        <w:pStyle w:val="Notedebasdepage"/>
      </w:pPr>
      <w:r w:rsidRPr="00C6791F">
        <w:rPr>
          <w:rStyle w:val="Appelnotedebasdep"/>
        </w:rPr>
        <w:footnoteRef/>
      </w:r>
      <w:r>
        <w:t xml:space="preserve"> « Resédit » équivaut à « réliquum est. » </w:t>
      </w:r>
    </w:p>
  </w:footnote>
  <w:footnote w:id="720">
    <w:p w:rsidR="00962341" w:rsidRDefault="00962341">
      <w:pPr>
        <w:pStyle w:val="Notedebasdepage"/>
      </w:pPr>
      <w:r w:rsidRPr="00C6791F">
        <w:rPr>
          <w:rStyle w:val="Appelnotedebasdep"/>
        </w:rPr>
        <w:footnoteRef/>
      </w:r>
      <w:r>
        <w:t xml:space="preserve"> « Obstetrix. » On trouve de nombreuses traces, dans les monuments les plus vénérables de l’antiquité chrétienne, de la présence de personnes qui ont assisté la sainte Vierge dans l’étable de Bethléem, </w:t>
      </w:r>
    </w:p>
  </w:footnote>
  <w:footnote w:id="721">
    <w:p w:rsidR="00962341" w:rsidRDefault="00962341" w:rsidP="00D348DC">
      <w:pPr>
        <w:pStyle w:val="Notedebasdepage"/>
      </w:pPr>
      <w:r w:rsidRPr="00C6791F">
        <w:rPr>
          <w:rStyle w:val="Appelnotedebasdep"/>
        </w:rPr>
        <w:footnoteRef/>
      </w:r>
      <w:r>
        <w:t xml:space="preserve"> « Imbecílla. » Ce mot a pour étymologie « in » privatif et « báculus, » bâton ; Prudence a donc raison d’abréger ici l’antépénultième. Si les poètes du siècle d’Auguste l’ont allongée, c’est parce qu’il leur a paru commode de prendre cette licence pour faire entrer « imbecíllus » dans le vers hexamètre. </w:t>
      </w:r>
    </w:p>
    <w:p w:rsidR="00962341" w:rsidRDefault="00962341" w:rsidP="00D348DC">
      <w:pPr>
        <w:pStyle w:val="niplcv"/>
      </w:pPr>
      <w:r>
        <w:t>Imbecíllus, iners, sim quid v</w:t>
      </w:r>
      <w:r w:rsidRPr="009B230E">
        <w:t>is</w:t>
      </w:r>
      <w:r>
        <w:t> </w:t>
      </w:r>
      <w:r w:rsidRPr="009B230E">
        <w:t>? adde, pop</w:t>
      </w:r>
      <w:r>
        <w:t>í</w:t>
      </w:r>
      <w:r w:rsidRPr="009B230E">
        <w:t xml:space="preserve">no. </w:t>
      </w:r>
      <w:r w:rsidRPr="009B230E">
        <w:rPr>
          <w:rStyle w:val="scriptor"/>
        </w:rPr>
        <w:t>Horace</w:t>
      </w:r>
      <w:r w:rsidRPr="009B230E">
        <w:t>.</w:t>
      </w:r>
      <w:r>
        <w:t xml:space="preserve"> </w:t>
      </w:r>
    </w:p>
    <w:p w:rsidR="00962341" w:rsidRDefault="00962341">
      <w:pPr>
        <w:pStyle w:val="Notedebasdepage"/>
      </w:pPr>
      <w:r>
        <w:t xml:space="preserve">En cela, ils ont purement et simplement usé d’arbitraire. Il est assez singulier qu’on vienne ensuite reprocher aux poètes chrétiens d’avoir changé la quantité de quelques syllabes, lorsqu’ils l’ont fait évidemment pour des motifs sérieux. </w:t>
      </w:r>
    </w:p>
  </w:footnote>
  <w:footnote w:id="722">
    <w:p w:rsidR="00962341" w:rsidRDefault="00962341">
      <w:pPr>
        <w:pStyle w:val="Notedebasdepage"/>
      </w:pPr>
      <w:r w:rsidRPr="00C6791F">
        <w:rPr>
          <w:rStyle w:val="Appelnotedebasdep"/>
        </w:rPr>
        <w:footnoteRef/>
      </w:r>
      <w:r>
        <w:t xml:space="preserve"> « Búccina. » I Thess. IV, 16 : « Ipse Dóminus, in jussu et in voce Archángeli, et in tuba Dei, descéndet de cœlo. » </w:t>
      </w:r>
    </w:p>
  </w:footnote>
  <w:footnote w:id="723">
    <w:p w:rsidR="00962341" w:rsidRDefault="00962341">
      <w:pPr>
        <w:pStyle w:val="Notedebasdepage"/>
      </w:pPr>
      <w:r w:rsidRPr="00C6791F">
        <w:rPr>
          <w:rStyle w:val="Appelnotedebasdep"/>
        </w:rPr>
        <w:footnoteRef/>
      </w:r>
      <w:r>
        <w:t xml:space="preserve"> « Terris cremándis. » II Petr. III, 10 : « Terra autem et quæ in ipsa sunt ópera exuréntur. » </w:t>
      </w:r>
    </w:p>
  </w:footnote>
  <w:footnote w:id="724">
    <w:p w:rsidR="00962341" w:rsidRDefault="00962341">
      <w:pPr>
        <w:pStyle w:val="Notedebasdepage"/>
      </w:pPr>
      <w:r w:rsidRPr="00C6791F">
        <w:rPr>
          <w:rStyle w:val="Appelnotedebasdep"/>
        </w:rPr>
        <w:footnoteRef/>
      </w:r>
      <w:r>
        <w:t xml:space="preserve"> « Méritis, etc. » Rom. III, 10 : « Reddet unicuíque secúndum ópera ejus. » </w:t>
      </w:r>
    </w:p>
  </w:footnote>
  <w:footnote w:id="725">
    <w:p w:rsidR="00962341" w:rsidRDefault="00962341">
      <w:pPr>
        <w:pStyle w:val="Notedebasdepage"/>
      </w:pPr>
      <w:r w:rsidRPr="00C6791F">
        <w:rPr>
          <w:rStyle w:val="Appelnotedebasdep"/>
        </w:rPr>
        <w:footnoteRef/>
      </w:r>
      <w:r>
        <w:t xml:space="preserve"> « Fulmen crucis expérta. » Au jour du jugement dernier la croix frappera comme la foudre les regards des Juifs. </w:t>
      </w:r>
    </w:p>
  </w:footnote>
  <w:footnote w:id="726">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727">
    <w:p w:rsidR="00962341" w:rsidRDefault="00962341">
      <w:pPr>
        <w:pStyle w:val="Notedebasdepage"/>
      </w:pPr>
      <w:r w:rsidRPr="00C6791F">
        <w:rPr>
          <w:rStyle w:val="Appelnotedebasdep"/>
        </w:rPr>
        <w:footnoteRef/>
      </w:r>
      <w:r>
        <w:t xml:space="preserve"> « Arctóa sídera, » les deux Ourses. Ces deux constellations font leur révolution autour du pôle, en sorte qu’elles parcourent un espace très restreint, et reviennent bientôt à l’endroit d’où elles étaient parties. « In se refértis mótibus. » Elles ne se couchent point, et elles ne deviennent invisibles, que lorsqu’elles sont cachées par les nuages. </w:t>
      </w:r>
    </w:p>
  </w:footnote>
  <w:footnote w:id="728">
    <w:p w:rsidR="00962341" w:rsidRDefault="00962341">
      <w:pPr>
        <w:pStyle w:val="Notedebasdepage"/>
      </w:pPr>
      <w:r w:rsidRPr="00C6791F">
        <w:rPr>
          <w:rStyle w:val="Appelnotedebasdep"/>
        </w:rPr>
        <w:footnoteRef/>
      </w:r>
      <w:r>
        <w:t xml:space="preserve"> « Obíre, » se coucher. </w:t>
      </w:r>
    </w:p>
  </w:footnote>
  <w:footnote w:id="729">
    <w:p w:rsidR="00962341" w:rsidRDefault="00962341">
      <w:pPr>
        <w:pStyle w:val="Notedebasdepage"/>
      </w:pPr>
      <w:r w:rsidRPr="00C6791F">
        <w:rPr>
          <w:rStyle w:val="Appelnotedebasdep"/>
        </w:rPr>
        <w:footnoteRef/>
      </w:r>
      <w:r>
        <w:t xml:space="preserve"> « Sírio vapóre, » les feux de Sirius. On appelle ainsi la principale étoile de la Canicule. </w:t>
      </w:r>
    </w:p>
  </w:footnote>
  <w:footnote w:id="730">
    <w:p w:rsidR="00962341" w:rsidRDefault="00962341">
      <w:pPr>
        <w:pStyle w:val="Notedebasdepage"/>
      </w:pPr>
      <w:r w:rsidRPr="00C6791F">
        <w:rPr>
          <w:rStyle w:val="Appelnotedebasdep"/>
        </w:rPr>
        <w:footnoteRef/>
      </w:r>
      <w:r>
        <w:t xml:space="preserve"> « Jánuam » équivaut à « ortum. » </w:t>
      </w:r>
    </w:p>
  </w:footnote>
  <w:footnote w:id="731">
    <w:p w:rsidR="00962341" w:rsidRDefault="00962341">
      <w:pPr>
        <w:pStyle w:val="Notedebasdepage"/>
      </w:pPr>
      <w:r w:rsidRPr="00C6791F">
        <w:rPr>
          <w:rStyle w:val="Appelnotedebasdep"/>
        </w:rPr>
        <w:footnoteRef/>
      </w:r>
      <w:r>
        <w:t xml:space="preserve"> « Sua germina, » sa postérité. Dieu dit à Abraham,</w:t>
      </w:r>
      <w:r w:rsidRPr="00EA2AA3">
        <w:rPr>
          <w:rStyle w:val="italicus"/>
        </w:rPr>
        <w:t xml:space="preserve"> </w:t>
      </w:r>
      <w:r w:rsidRPr="002D7442">
        <w:t xml:space="preserve">Gen. XV, 5 : « Súspice cœlum et númera stellas, si </w:t>
      </w:r>
      <w:r>
        <w:t xml:space="preserve">potes ; sic erit semen ílium. » </w:t>
      </w:r>
    </w:p>
  </w:footnote>
  <w:footnote w:id="732">
    <w:p w:rsidR="00962341" w:rsidRDefault="00962341">
      <w:pPr>
        <w:pStyle w:val="Notedebasdepage"/>
      </w:pPr>
      <w:r w:rsidRPr="00C6791F">
        <w:rPr>
          <w:rStyle w:val="Appelnotedebasdep"/>
        </w:rPr>
        <w:footnoteRef/>
      </w:r>
      <w:r>
        <w:t xml:space="preserve"> « Subit, » paraît. — Isaïe, chap. XI, vers, 1 : « Egrediétur virga de radíce Jesse, et flos de radíce ejus ascéndet. » La sainte Vierge est la verge ; Jessé est le père de David, Jésus-Christ est la fleur. </w:t>
      </w:r>
    </w:p>
  </w:footnote>
  <w:footnote w:id="733">
    <w:p w:rsidR="00962341" w:rsidRDefault="00962341">
      <w:pPr>
        <w:pStyle w:val="Notedebasdepage"/>
      </w:pPr>
      <w:r w:rsidRPr="00C6791F">
        <w:rPr>
          <w:rStyle w:val="Appelnotedebasdep"/>
        </w:rPr>
        <w:footnoteRef/>
      </w:r>
      <w:r>
        <w:t xml:space="preserve"> « Sceptri virgam. » La verge était l’ornement des rois, et la verdeur de la verge était l’emblème de l’éternité du pouvoir royal. </w:t>
      </w:r>
    </w:p>
  </w:footnote>
  <w:footnote w:id="734">
    <w:p w:rsidR="00962341" w:rsidRDefault="00962341">
      <w:pPr>
        <w:pStyle w:val="Notedebasdepage"/>
      </w:pPr>
      <w:r w:rsidRPr="00C6791F">
        <w:rPr>
          <w:rStyle w:val="Appelnotedebasdep"/>
        </w:rPr>
        <w:footnoteRef/>
      </w:r>
      <w:r>
        <w:t xml:space="preserve"> « Pérciti, » vivement frappés. </w:t>
      </w:r>
    </w:p>
  </w:footnote>
  <w:footnote w:id="735">
    <w:p w:rsidR="00962341" w:rsidRDefault="00962341">
      <w:pPr>
        <w:pStyle w:val="Notedebasdepage"/>
      </w:pPr>
      <w:r w:rsidRPr="00C6791F">
        <w:rPr>
          <w:rStyle w:val="Appelnotedebasdep"/>
        </w:rPr>
        <w:footnoteRef/>
      </w:r>
      <w:r>
        <w:t xml:space="preserve"> « Quod. » Sous-entendu « caput. » </w:t>
      </w:r>
    </w:p>
  </w:footnote>
  <w:footnote w:id="736">
    <w:p w:rsidR="00962341" w:rsidRDefault="00962341">
      <w:pPr>
        <w:pStyle w:val="Notedebasdepage"/>
      </w:pPr>
      <w:r w:rsidRPr="00C6791F">
        <w:rPr>
          <w:rStyle w:val="Appelnotedebasdep"/>
        </w:rPr>
        <w:footnoteRef/>
      </w:r>
      <w:r>
        <w:t xml:space="preserve"> « Cul. » Dissyllabe. </w:t>
      </w:r>
    </w:p>
  </w:footnote>
  <w:footnote w:id="737">
    <w:p w:rsidR="00962341" w:rsidRDefault="00962341">
      <w:pPr>
        <w:pStyle w:val="Notedebasdepage"/>
      </w:pPr>
      <w:r w:rsidRPr="00C6791F">
        <w:rPr>
          <w:rStyle w:val="Appelnotedebasdep"/>
        </w:rPr>
        <w:footnoteRef/>
      </w:r>
      <w:r>
        <w:t xml:space="preserve"> « Regem. » Jésus-Christ est roi, puisqu’il a dit lui-même, Matth. XXVIII, 18 : « Data est mihi omnis potéstas in cœlo et in terra. » </w:t>
      </w:r>
    </w:p>
  </w:footnote>
  <w:footnote w:id="738">
    <w:p w:rsidR="00962341" w:rsidRDefault="00962341">
      <w:pPr>
        <w:pStyle w:val="Notedebasdepage"/>
      </w:pPr>
      <w:r w:rsidRPr="00C6791F">
        <w:rPr>
          <w:rStyle w:val="Appelnotedebasdep"/>
        </w:rPr>
        <w:footnoteRef/>
      </w:r>
      <w:r>
        <w:t xml:space="preserve"> « Mýrrheus pulvis. » On parfumait de myrrhe le corps des défunts. </w:t>
      </w:r>
    </w:p>
  </w:footnote>
  <w:footnote w:id="739">
    <w:p w:rsidR="00962341" w:rsidRDefault="00962341">
      <w:pPr>
        <w:pStyle w:val="Notedebasdepage"/>
      </w:pPr>
      <w:r w:rsidRPr="00C6791F">
        <w:rPr>
          <w:rStyle w:val="Appelnotedebasdep"/>
        </w:rPr>
        <w:footnoteRef/>
      </w:r>
      <w:r>
        <w:t xml:space="preserve"> « Major. » Le comparatif pour le superlatif. — « Bethlem. » Mich. V, 2 : « Et tu, Bethleem terra Juda, nequáquam mínima es in princípibus Juda ; ex te enim éxiet dux, qui regat pópulum meum Israël. » </w:t>
      </w:r>
    </w:p>
  </w:footnote>
  <w:footnote w:id="740">
    <w:p w:rsidR="00962341" w:rsidRDefault="00962341">
      <w:pPr>
        <w:pStyle w:val="Notedebasdepage"/>
      </w:pPr>
      <w:r w:rsidRPr="00C6791F">
        <w:rPr>
          <w:rStyle w:val="Appelnotedebasdep"/>
        </w:rPr>
        <w:footnoteRef/>
      </w:r>
      <w:r>
        <w:t xml:space="preserve"> « Hunc et, » etc. La transfiguration, — « Prophétis. » Moïse et Élie. — «  Signatóribus. » Allusion à l’ancienne coutume de faire signer les testaments par les témoins. </w:t>
      </w:r>
    </w:p>
  </w:footnote>
  <w:footnote w:id="741">
    <w:p w:rsidR="00962341" w:rsidRDefault="00962341">
      <w:pPr>
        <w:pStyle w:val="Notedebasdepage"/>
      </w:pPr>
      <w:r w:rsidRPr="00C6791F">
        <w:rPr>
          <w:rStyle w:val="Appelnotedebasdep"/>
        </w:rPr>
        <w:footnoteRef/>
      </w:r>
      <w:r>
        <w:t xml:space="preserve"> « Regnum cérnere, » prendra possession de son royaume. On dit dans un sens tout-à-fait analogue, « cérnere hæreditátem. » </w:t>
      </w:r>
    </w:p>
  </w:footnote>
  <w:footnote w:id="742">
    <w:p w:rsidR="00962341" w:rsidRDefault="00962341">
      <w:pPr>
        <w:pStyle w:val="Notedebasdepage"/>
      </w:pPr>
      <w:r w:rsidRPr="00C6791F">
        <w:rPr>
          <w:rStyle w:val="Appelnotedebasdep"/>
        </w:rPr>
        <w:footnoteRef/>
      </w:r>
      <w:r>
        <w:t xml:space="preserve"> « Pia, » l’air. </w:t>
      </w:r>
    </w:p>
  </w:footnote>
  <w:footnote w:id="743">
    <w:p w:rsidR="00962341" w:rsidRDefault="00962341">
      <w:pPr>
        <w:pStyle w:val="Notedebasdepage"/>
      </w:pPr>
      <w:r w:rsidRPr="00C6791F">
        <w:rPr>
          <w:rStyle w:val="Appelnotedebasdep"/>
        </w:rPr>
        <w:footnoteRef/>
      </w:r>
      <w:r>
        <w:t xml:space="preserve"> « Exitum, » le couchant. </w:t>
      </w:r>
    </w:p>
  </w:footnote>
  <w:footnote w:id="744">
    <w:p w:rsidR="00962341" w:rsidRDefault="00962341">
      <w:pPr>
        <w:pStyle w:val="Notedebasdepage"/>
      </w:pPr>
      <w:r w:rsidRPr="00C6791F">
        <w:rPr>
          <w:rStyle w:val="Appelnotedebasdep"/>
        </w:rPr>
        <w:footnoteRef/>
      </w:r>
      <w:r>
        <w:t xml:space="preserve"> « Ne qua (sous-entendu puérpera). » </w:t>
      </w:r>
    </w:p>
  </w:footnote>
  <w:footnote w:id="745">
    <w:p w:rsidR="00962341" w:rsidRDefault="00962341">
      <w:pPr>
        <w:pStyle w:val="Notedebasdepage"/>
      </w:pPr>
      <w:r w:rsidRPr="00C6791F">
        <w:rPr>
          <w:rStyle w:val="Appelnotedebasdep"/>
        </w:rPr>
        <w:footnoteRef/>
      </w:r>
      <w:r>
        <w:t xml:space="preserve"> « Effusa » a la même signification que « parta, nata. » </w:t>
      </w:r>
    </w:p>
  </w:footnote>
  <w:footnote w:id="746">
    <w:p w:rsidR="00962341" w:rsidRDefault="00962341">
      <w:pPr>
        <w:pStyle w:val="Notedebasdepage"/>
      </w:pPr>
      <w:r w:rsidRPr="00C6791F">
        <w:rPr>
          <w:rStyle w:val="Appelnotedebasdep"/>
        </w:rPr>
        <w:footnoteRef/>
      </w:r>
      <w:r>
        <w:t xml:space="preserve"> « Singúltat, » sort goutte à goutte et péniblement. — « Unda et hálitus » est le sujet de ce verbe. </w:t>
      </w:r>
    </w:p>
  </w:footnote>
  <w:footnote w:id="747">
    <w:p w:rsidR="00962341" w:rsidRDefault="00962341" w:rsidP="00D348DC">
      <w:pPr>
        <w:pStyle w:val="Notedebasdepage"/>
      </w:pPr>
      <w:r w:rsidRPr="00C6791F">
        <w:rPr>
          <w:rStyle w:val="Appelnotedebasdep"/>
        </w:rPr>
        <w:footnoteRef/>
      </w:r>
      <w:r>
        <w:t xml:space="preserve"> « Lucis límine. » Virgile, </w:t>
      </w:r>
      <w:r>
        <w:rPr>
          <w:rStyle w:val="italicus"/>
        </w:rPr>
        <w:t>Énéide</w:t>
      </w:r>
      <w:r w:rsidRPr="00D0012B">
        <w:rPr>
          <w:rStyle w:val="italicus"/>
        </w:rPr>
        <w:t xml:space="preserve">, </w:t>
      </w:r>
      <w:hyperlink r:id="rId15" w:tgtFrame="_blank" w:history="1">
        <w:r w:rsidRPr="00701BB5">
          <w:rPr>
            <w:rStyle w:val="Lienhypertexte"/>
          </w:rPr>
          <w:t>VI, 426</w:t>
        </w:r>
      </w:hyperlink>
      <w:r>
        <w:t> </w:t>
      </w:r>
      <w:r w:rsidRPr="00701BB5">
        <w:t>:</w:t>
      </w:r>
      <w:r>
        <w:t xml:space="preserve"> </w:t>
      </w:r>
    </w:p>
    <w:p w:rsidR="00962341" w:rsidRDefault="00962341" w:rsidP="00D348DC">
      <w:pPr>
        <w:pStyle w:val="niplcv"/>
      </w:pPr>
      <w:r>
        <w:t xml:space="preserve">Contínuo audítæ voces, vagítus et ingens, </w:t>
      </w:r>
    </w:p>
    <w:p w:rsidR="00962341" w:rsidRDefault="00962341" w:rsidP="00D348DC">
      <w:pPr>
        <w:pStyle w:val="niplcv"/>
      </w:pPr>
      <w:r>
        <w:t xml:space="preserve">Infantúmque ánimæ flentes in límine primo. </w:t>
      </w:r>
    </w:p>
  </w:footnote>
  <w:footnote w:id="748">
    <w:p w:rsidR="00962341" w:rsidRDefault="00962341" w:rsidP="00D348DC">
      <w:pPr>
        <w:pStyle w:val="Notedebasdepage"/>
      </w:pPr>
      <w:r w:rsidRPr="00C6791F">
        <w:rPr>
          <w:rStyle w:val="Appelnotedebasdep"/>
        </w:rPr>
        <w:footnoteRef/>
      </w:r>
      <w:r>
        <w:t xml:space="preserve"> « Ceu turbo, » etc. Stace,</w:t>
      </w:r>
      <w:r w:rsidRPr="00EA2AA3">
        <w:rPr>
          <w:rStyle w:val="italicus"/>
        </w:rPr>
        <w:t xml:space="preserve"> Sylves,</w:t>
      </w:r>
      <w:r>
        <w:t xml:space="preserve"> </w:t>
      </w:r>
      <w:hyperlink r:id="rId16" w:tgtFrame="_blank" w:history="1">
        <w:r w:rsidRPr="00D0012B">
          <w:rPr>
            <w:rStyle w:val="Lienhypertexte"/>
          </w:rPr>
          <w:t>liv. III</w:t>
        </w:r>
      </w:hyperlink>
      <w:r>
        <w:t xml:space="preserve">, pièce III, 12. </w:t>
      </w:r>
    </w:p>
    <w:p w:rsidR="00962341" w:rsidRDefault="00962341" w:rsidP="00D348DC">
      <w:pPr>
        <w:pStyle w:val="niplcv"/>
      </w:pPr>
      <w:r>
        <w:t>…… Média cecídere abrúpta juvénta</w:t>
      </w:r>
    </w:p>
    <w:p w:rsidR="00962341" w:rsidRDefault="00962341" w:rsidP="00D348DC">
      <w:pPr>
        <w:pStyle w:val="niplcv"/>
      </w:pPr>
      <w:r>
        <w:t>Gáudia, florentésque manu scidit Atropos annos ;</w:t>
      </w:r>
    </w:p>
    <w:p w:rsidR="00962341" w:rsidRDefault="00962341" w:rsidP="00D348DC">
      <w:pPr>
        <w:pStyle w:val="niplcv"/>
      </w:pPr>
      <w:r>
        <w:t>Quália palléntes declínant lília culmos</w:t>
      </w:r>
    </w:p>
    <w:p w:rsidR="00962341" w:rsidRDefault="00962341" w:rsidP="00D348DC">
      <w:pPr>
        <w:pStyle w:val="niplcv"/>
      </w:pPr>
      <w:r>
        <w:t>Pubentésque rosæ primos moriúntur ad Austros,</w:t>
      </w:r>
    </w:p>
  </w:footnote>
  <w:footnote w:id="749">
    <w:p w:rsidR="00962341" w:rsidRDefault="00962341" w:rsidP="00D348DC">
      <w:pPr>
        <w:pStyle w:val="Notedebasdepage"/>
      </w:pPr>
      <w:r w:rsidRPr="00C6791F">
        <w:rPr>
          <w:rStyle w:val="Appelnotedebasdep"/>
        </w:rPr>
        <w:footnoteRef/>
      </w:r>
      <w:r>
        <w:t xml:space="preserve"> « Grex immolatórum tener » Rotrou, </w:t>
      </w:r>
      <w:r w:rsidRPr="00F74EF4">
        <w:rPr>
          <w:rStyle w:val="italicus"/>
        </w:rPr>
        <w:t>le</w:t>
      </w:r>
      <w:r>
        <w:rPr>
          <w:rStyle w:val="italicus"/>
        </w:rPr>
        <w:t xml:space="preserve"> véritable Saint-Gene</w:t>
      </w:r>
      <w:r w:rsidRPr="00F74EF4">
        <w:rPr>
          <w:rStyle w:val="italicus"/>
        </w:rPr>
        <w:t>st,</w:t>
      </w:r>
      <w:r w:rsidRPr="00EA2AA3">
        <w:rPr>
          <w:rStyle w:val="italicus"/>
        </w:rPr>
        <w:t xml:space="preserve"> </w:t>
      </w:r>
      <w:r>
        <w:t xml:space="preserve">acte, scène VII : </w:t>
      </w:r>
    </w:p>
    <w:p w:rsidR="00962341" w:rsidRDefault="00962341" w:rsidP="00D348DC">
      <w:pPr>
        <w:pStyle w:val="niplcv"/>
      </w:pPr>
      <w:r>
        <w:t xml:space="preserve">J’ai vu tendre aux enfants une gorge assurée </w:t>
      </w:r>
    </w:p>
    <w:p w:rsidR="00962341" w:rsidRDefault="00962341" w:rsidP="00D348DC">
      <w:pPr>
        <w:pStyle w:val="niplcv"/>
      </w:pPr>
      <w:r>
        <w:t xml:space="preserve">À la sanglante mon qu’ils voyaient préparée. </w:t>
      </w:r>
    </w:p>
    <w:p w:rsidR="00962341" w:rsidRDefault="00962341" w:rsidP="00D348DC">
      <w:pPr>
        <w:pStyle w:val="niplcv"/>
      </w:pPr>
      <w:r>
        <w:t xml:space="preserve">Et tomber sous le coup d’un trépas glorieux </w:t>
      </w:r>
    </w:p>
    <w:p w:rsidR="00962341" w:rsidRDefault="00962341" w:rsidP="00D348DC">
      <w:pPr>
        <w:pStyle w:val="niplcv"/>
      </w:pPr>
      <w:r>
        <w:t xml:space="preserve">Ces fruits à peine éclos déjà mûrs pour les cieux. </w:t>
      </w:r>
    </w:p>
  </w:footnote>
  <w:footnote w:id="750">
    <w:p w:rsidR="00962341" w:rsidRDefault="00962341">
      <w:pPr>
        <w:pStyle w:val="Notedebasdepage"/>
      </w:pPr>
      <w:r w:rsidRPr="00C6791F">
        <w:rPr>
          <w:rStyle w:val="Appelnotedebasdep"/>
        </w:rPr>
        <w:footnoteRef/>
      </w:r>
      <w:r>
        <w:t xml:space="preserve"> </w:t>
      </w:r>
      <w:r w:rsidRPr="001628AF">
        <w:t>« Aram. » Voyez Apoc. VII, 9.</w:t>
      </w:r>
      <w:r>
        <w:t xml:space="preserve"> </w:t>
      </w:r>
    </w:p>
  </w:footnote>
  <w:footnote w:id="751">
    <w:p w:rsidR="00962341" w:rsidRDefault="00962341" w:rsidP="00D348DC">
      <w:pPr>
        <w:pStyle w:val="Notedebasdepage"/>
      </w:pPr>
      <w:r w:rsidRPr="00C6791F">
        <w:rPr>
          <w:rStyle w:val="Appelnotedebasdep"/>
        </w:rPr>
        <w:footnoteRef/>
      </w:r>
      <w:r>
        <w:t xml:space="preserve"> « Palma et, » etc. Saint Paulin de Nole a exprimé une idée analogue, en parlant d’un jeune chrétien, de Celse, que la mort avait enlevé à ses parents dès l’enfance : </w:t>
      </w:r>
    </w:p>
    <w:p w:rsidR="00962341" w:rsidRPr="00A57788" w:rsidRDefault="00962341" w:rsidP="00D348DC">
      <w:pPr>
        <w:pStyle w:val="NipVSummus"/>
        <w:rPr>
          <w:lang w:val="en-GB"/>
        </w:rPr>
      </w:pPr>
      <w:r w:rsidRPr="00A57788">
        <w:rPr>
          <w:lang w:val="en-GB"/>
        </w:rPr>
        <w:t xml:space="preserve">Aut cum Bethlǽis infántibus in paradíso, </w:t>
      </w:r>
    </w:p>
    <w:p w:rsidR="00962341" w:rsidRDefault="00962341" w:rsidP="00D348DC">
      <w:pPr>
        <w:pStyle w:val="NipV2"/>
      </w:pPr>
      <w:r>
        <w:t xml:space="preserve">Quos malus Heródes pérculit invídia, </w:t>
      </w:r>
    </w:p>
    <w:p w:rsidR="00962341" w:rsidRDefault="00962341" w:rsidP="00D348DC">
      <w:pPr>
        <w:pStyle w:val="NipV"/>
      </w:pPr>
      <w:r>
        <w:t xml:space="preserve">Inter odorátum ludit nemus, atque corónas </w:t>
      </w:r>
    </w:p>
    <w:p w:rsidR="00962341" w:rsidRDefault="00962341" w:rsidP="00D348DC">
      <w:pPr>
        <w:pStyle w:val="NipV2Imus"/>
      </w:pPr>
      <w:r>
        <w:t xml:space="preserve">Texit honorándis prǽmia martýribus. </w:t>
      </w:r>
    </w:p>
  </w:footnote>
  <w:footnote w:id="752">
    <w:p w:rsidR="00962341" w:rsidRDefault="00962341">
      <w:pPr>
        <w:pStyle w:val="Notedebasdepage"/>
      </w:pPr>
      <w:r w:rsidRPr="00C6791F">
        <w:rPr>
          <w:rStyle w:val="Appelnotedebasdep"/>
        </w:rPr>
        <w:footnoteRef/>
      </w:r>
      <w:r>
        <w:t xml:space="preserve"> « Stulta edícta. » Voyez </w:t>
      </w:r>
      <w:r w:rsidRPr="001428FE">
        <w:t>Ex. </w:t>
      </w:r>
      <w:r>
        <w:t xml:space="preserve">I, 16. </w:t>
      </w:r>
    </w:p>
  </w:footnote>
  <w:footnote w:id="753">
    <w:p w:rsidR="00962341" w:rsidRDefault="00962341">
      <w:pPr>
        <w:pStyle w:val="Notedebasdepage"/>
      </w:pPr>
      <w:r w:rsidRPr="00C6791F">
        <w:rPr>
          <w:rStyle w:val="Appelnotedebasdep"/>
        </w:rPr>
        <w:footnoteRef/>
      </w:r>
      <w:r>
        <w:t xml:space="preserve"> « Recéptor, » libérateur. </w:t>
      </w:r>
    </w:p>
  </w:footnote>
  <w:footnote w:id="754">
    <w:p w:rsidR="00962341" w:rsidRDefault="00962341">
      <w:pPr>
        <w:pStyle w:val="Notedebasdepage"/>
      </w:pPr>
      <w:r w:rsidRPr="00C6791F">
        <w:rPr>
          <w:rStyle w:val="Appelnotedebasdep"/>
        </w:rPr>
        <w:footnoteRef/>
      </w:r>
      <w:r>
        <w:t xml:space="preserve"> « Cum pondus, » etc., lorsque le temps de l’enfantement était venu — « Tóllere, » élever. </w:t>
      </w:r>
    </w:p>
  </w:footnote>
  <w:footnote w:id="755">
    <w:p w:rsidR="00962341" w:rsidRDefault="00962341">
      <w:pPr>
        <w:pStyle w:val="Notedebasdepage"/>
      </w:pPr>
      <w:r w:rsidRPr="00C6791F">
        <w:rPr>
          <w:rStyle w:val="Appelnotedebasdep"/>
        </w:rPr>
        <w:footnoteRef/>
      </w:r>
      <w:r>
        <w:t xml:space="preserve"> « Furáta. » Voyez</w:t>
      </w:r>
      <w:r w:rsidRPr="00EA2AA3">
        <w:rPr>
          <w:rStyle w:val="italicus"/>
        </w:rPr>
        <w:t xml:space="preserve"> </w:t>
      </w:r>
      <w:r>
        <w:t>Exod. </w:t>
      </w:r>
      <w:r>
        <w:rPr>
          <w:smallCaps/>
        </w:rPr>
        <w:t>II</w:t>
      </w:r>
      <w:r>
        <w:t xml:space="preserve">, 2. </w:t>
      </w:r>
    </w:p>
  </w:footnote>
  <w:footnote w:id="756">
    <w:p w:rsidR="00962341" w:rsidRDefault="00962341">
      <w:pPr>
        <w:pStyle w:val="Notedebasdepage"/>
      </w:pPr>
      <w:r w:rsidRPr="00C6791F">
        <w:rPr>
          <w:rStyle w:val="Appelnotedebasdep"/>
        </w:rPr>
        <w:footnoteRef/>
      </w:r>
      <w:r>
        <w:t xml:space="preserve"> « Ægýptio. » Nous avons déjà dit que la servitude des Israélites en Égypte était la figure du joug du péché, sous lequel gémissait le gente humain avant la venue de Jésus-Christ. </w:t>
      </w:r>
    </w:p>
  </w:footnote>
  <w:footnote w:id="757">
    <w:p w:rsidR="00962341" w:rsidRDefault="00962341">
      <w:pPr>
        <w:pStyle w:val="Notedebasdepage"/>
      </w:pPr>
      <w:r w:rsidRPr="00C6791F">
        <w:rPr>
          <w:rStyle w:val="Appelnotedebasdep"/>
        </w:rPr>
        <w:footnoteRef/>
      </w:r>
      <w:r>
        <w:t xml:space="preserve"> « Hic » désigne « dux noster, » c’est-à-dire Jésus-Christ qui a fait succéder la lumière à l’ombre, la réalité du Nouveau Testament aux figures de l’Ancien. </w:t>
      </w:r>
    </w:p>
  </w:footnote>
  <w:footnote w:id="758">
    <w:p w:rsidR="00962341" w:rsidRDefault="00962341">
      <w:pPr>
        <w:pStyle w:val="Notedebasdepage"/>
      </w:pPr>
      <w:r w:rsidRPr="00C6791F">
        <w:rPr>
          <w:rStyle w:val="Appelnotedebasdep"/>
        </w:rPr>
        <w:footnoteRef/>
      </w:r>
      <w:r>
        <w:t xml:space="preserve"> « Marino tránsitu, colúmnam. » Le passage de la mer Rouge était l’image du baptême ; la colonne lumineuse qui guidait les enfants d’Israël dans le désert préfigurait la doctrine de Jésus-Christ à la lumière de laquelle nous devons tous marcher. </w:t>
      </w:r>
    </w:p>
  </w:footnote>
  <w:footnote w:id="759">
    <w:p w:rsidR="00962341" w:rsidRDefault="00962341">
      <w:pPr>
        <w:pStyle w:val="Notedebasdepage"/>
      </w:pPr>
      <w:r w:rsidRPr="00C6791F">
        <w:rPr>
          <w:rStyle w:val="Appelnotedebasdep"/>
        </w:rPr>
        <w:footnoteRef/>
      </w:r>
      <w:r>
        <w:t xml:space="preserve"> « Pansis bráchiis. » Ce fait est raconté dans</w:t>
      </w:r>
      <w:r w:rsidRPr="00984E79">
        <w:t xml:space="preserve"> l’</w:t>
      </w:r>
      <w:r w:rsidRPr="00EA2AA3">
        <w:rPr>
          <w:rStyle w:val="italicus"/>
        </w:rPr>
        <w:t>Exode,</w:t>
      </w:r>
      <w:r>
        <w:t xml:space="preserve"> XVII, 8-15. — Dans cette victoire remportée sur Amalech, qui fut une des figures du démon, Moïse n’était que l’instrument de Dieu et de son Verbe éternel qu’il avait l’honneur de préfigurer. C’est en étendant ses bras pour nous sur la croix, que Jésus-Christ a vaincu l’ennemi du genre humain. </w:t>
      </w:r>
    </w:p>
  </w:footnote>
  <w:footnote w:id="760">
    <w:p w:rsidR="00962341" w:rsidRDefault="00962341">
      <w:pPr>
        <w:pStyle w:val="Notedebasdepage"/>
      </w:pPr>
      <w:r w:rsidRPr="00C6791F">
        <w:rPr>
          <w:rStyle w:val="Appelnotedebasdep"/>
        </w:rPr>
        <w:footnoteRef/>
      </w:r>
      <w:r>
        <w:t xml:space="preserve"> « Dispéndia. » Allusion aux quarante années que les Israélites passèrent dans le désert. </w:t>
      </w:r>
    </w:p>
  </w:footnote>
  <w:footnote w:id="761">
    <w:p w:rsidR="00962341" w:rsidRDefault="00962341">
      <w:pPr>
        <w:pStyle w:val="Notedebasdepage"/>
      </w:pPr>
      <w:r w:rsidRPr="00C6791F">
        <w:rPr>
          <w:rStyle w:val="Appelnotedebasdep"/>
        </w:rPr>
        <w:footnoteRef/>
      </w:r>
      <w:r>
        <w:t xml:space="preserve"> Promíssa júgera. » Josué était la figure de Jésus-Christ, du véritable Josué, et la terre promise était la figure de la vie éternelle. </w:t>
      </w:r>
    </w:p>
  </w:footnote>
  <w:footnote w:id="762">
    <w:p w:rsidR="00962341" w:rsidRDefault="00962341">
      <w:pPr>
        <w:pStyle w:val="Notedebasdepage"/>
      </w:pPr>
      <w:r w:rsidRPr="00C6791F">
        <w:rPr>
          <w:rStyle w:val="Appelnotedebasdep"/>
        </w:rPr>
        <w:footnoteRef/>
      </w:r>
      <w:r>
        <w:t xml:space="preserve"> « Ter quatérnas petras. » Jos. IV, 9 Ces douze pierres préfiguraient les Apôtres. </w:t>
      </w:r>
    </w:p>
  </w:footnote>
  <w:footnote w:id="763">
    <w:p w:rsidR="00962341" w:rsidRDefault="00962341">
      <w:pPr>
        <w:pStyle w:val="Notedebasdepage"/>
      </w:pPr>
      <w:r w:rsidRPr="00C6791F">
        <w:rPr>
          <w:rStyle w:val="Appelnotedebasdep"/>
        </w:rPr>
        <w:footnoteRef/>
      </w:r>
      <w:r>
        <w:t xml:space="preserve"> « Cum, » puisque. </w:t>
      </w:r>
    </w:p>
  </w:footnote>
  <w:footnote w:id="764">
    <w:p w:rsidR="00962341" w:rsidRDefault="00962341">
      <w:pPr>
        <w:pStyle w:val="Notedebasdepage"/>
      </w:pPr>
      <w:r w:rsidRPr="00C6791F">
        <w:rPr>
          <w:rStyle w:val="Appelnotedebasdep"/>
        </w:rPr>
        <w:footnoteRef/>
      </w:r>
      <w:r>
        <w:t xml:space="preserve"> Ephraïm et Manassé étaient les fils de Joseph. Voyez Gen. L. </w:t>
      </w:r>
    </w:p>
  </w:footnote>
  <w:footnote w:id="765">
    <w:p w:rsidR="00962341" w:rsidRDefault="00962341">
      <w:pPr>
        <w:pStyle w:val="Notedebasdepage"/>
      </w:pPr>
      <w:r w:rsidRPr="00C6791F">
        <w:rPr>
          <w:rStyle w:val="Appelnotedebasdep"/>
        </w:rPr>
        <w:footnoteRef/>
      </w:r>
      <w:r>
        <w:t xml:space="preserve"> « Bisséna, » etc., les douze fils de Jacob. </w:t>
      </w:r>
    </w:p>
  </w:footnote>
  <w:footnote w:id="766">
    <w:p w:rsidR="00962341" w:rsidRDefault="00962341">
      <w:pPr>
        <w:pStyle w:val="Notedebasdepage"/>
      </w:pPr>
      <w:r w:rsidRPr="00C6791F">
        <w:rPr>
          <w:rStyle w:val="Appelnotedebasdep"/>
        </w:rPr>
        <w:footnoteRef/>
      </w:r>
      <w:r>
        <w:t xml:space="preserve"> « Propágo dégener. » Par cette race dégénérée qui forgea dans des foyers ardents les abominables idoles de Baal, le poète entend les gentils et les païens. </w:t>
      </w:r>
    </w:p>
  </w:footnote>
  <w:footnote w:id="767">
    <w:p w:rsidR="00962341" w:rsidRDefault="00962341">
      <w:pPr>
        <w:pStyle w:val="Notedebasdepage"/>
      </w:pPr>
      <w:r w:rsidRPr="00C6791F">
        <w:rPr>
          <w:rStyle w:val="Appelnotedebasdep"/>
        </w:rPr>
        <w:footnoteRef/>
      </w:r>
      <w:r>
        <w:t xml:space="preserve"> « Imbecíllo » malades. </w:t>
      </w:r>
    </w:p>
  </w:footnote>
  <w:footnote w:id="768">
    <w:p w:rsidR="00962341" w:rsidRDefault="00962341">
      <w:pPr>
        <w:pStyle w:val="Notedebasdepage"/>
      </w:pPr>
      <w:r w:rsidRPr="00C6791F">
        <w:rPr>
          <w:rStyle w:val="Appelnotedebasdep"/>
        </w:rPr>
        <w:footnoteRef/>
      </w:r>
      <w:r>
        <w:t xml:space="preserve"> Le Peristéphanon, comme l’indique son nom (</w:t>
      </w:r>
      <w:r w:rsidRPr="007855E9">
        <w:t>Περὶ στεφάνων</w:t>
      </w:r>
      <w:r>
        <w:t xml:space="preserve">), est un recueil d’hymnes en l’honneur des martyrs. </w:t>
      </w:r>
    </w:p>
  </w:footnote>
  <w:footnote w:id="769">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Ce morceau est tiré de l’hymne en l’honneur de saint Laurent, diacre de l’église de Rome. Saint Laurent souffrit le martyre sous l’empire de Valérien et de Gallien, l’an 258 de J.-C. </w:t>
      </w:r>
    </w:p>
  </w:footnote>
  <w:footnote w:id="770">
    <w:p w:rsidR="00962341" w:rsidRDefault="00962341">
      <w:pPr>
        <w:pStyle w:val="Notedebasdepage"/>
      </w:pPr>
      <w:r w:rsidRPr="00C6791F">
        <w:rPr>
          <w:rStyle w:val="Appelnotedebasdep"/>
        </w:rPr>
        <w:footnoteRef/>
      </w:r>
      <w:r>
        <w:t xml:space="preserve"> « Urbis. » Rome. — « Te. » sous-entendu « Laurenti. » </w:t>
      </w:r>
    </w:p>
  </w:footnote>
  <w:footnote w:id="771">
    <w:p w:rsidR="00962341" w:rsidRDefault="00962341">
      <w:pPr>
        <w:pStyle w:val="Notedebasdepage"/>
      </w:pPr>
      <w:r w:rsidRPr="00C6791F">
        <w:rPr>
          <w:rStyle w:val="Appelnotedebasdep"/>
        </w:rPr>
        <w:footnoteRef/>
      </w:r>
      <w:r>
        <w:t xml:space="preserve"> « Cui » a pour antécédent « íncola. » </w:t>
      </w:r>
    </w:p>
  </w:footnote>
  <w:footnote w:id="772">
    <w:p w:rsidR="00962341" w:rsidRDefault="00962341">
      <w:pPr>
        <w:pStyle w:val="Notedebasdepage"/>
      </w:pPr>
      <w:r w:rsidRPr="00C6791F">
        <w:rPr>
          <w:rStyle w:val="Appelnotedebasdep"/>
        </w:rPr>
        <w:footnoteRef/>
      </w:r>
      <w:r>
        <w:t xml:space="preserve"> « Nos dividit. » Prudence habitait l’Espagne ; pour aller à Rome, il avait à traverser l’Ebre (fleuve de la Vasconie), et ce qu’il appelle les deux Alpes, c’est-à-dire les Pyrénées et les Alpes Cottiennes. </w:t>
      </w:r>
    </w:p>
  </w:footnote>
  <w:footnote w:id="773">
    <w:p w:rsidR="00962341" w:rsidRDefault="00962341">
      <w:pPr>
        <w:pStyle w:val="Notedebasdepage"/>
      </w:pPr>
      <w:r w:rsidRPr="00C6791F">
        <w:rPr>
          <w:rStyle w:val="Appelnotedebasdep"/>
        </w:rPr>
        <w:footnoteRef/>
      </w:r>
      <w:r>
        <w:t xml:space="preserve"> « Sic, » ainsi, c’est-à-dire en regardant le ciel. </w:t>
      </w:r>
    </w:p>
  </w:footnote>
  <w:footnote w:id="774">
    <w:p w:rsidR="00962341" w:rsidRDefault="00962341">
      <w:pPr>
        <w:pStyle w:val="Notedebasdepage"/>
      </w:pPr>
      <w:r w:rsidRPr="00C6791F">
        <w:rPr>
          <w:rStyle w:val="Appelnotedebasdep"/>
        </w:rPr>
        <w:footnoteRef/>
      </w:r>
      <w:r>
        <w:t xml:space="preserve"> « Hic, » ici-bas. —  « Córporis. » Sous-entendu « aula est. » </w:t>
      </w:r>
    </w:p>
  </w:footnote>
  <w:footnote w:id="775">
    <w:p w:rsidR="00962341" w:rsidRDefault="00962341">
      <w:pPr>
        <w:pStyle w:val="Notedebasdepage"/>
      </w:pPr>
      <w:r w:rsidRPr="00C6791F">
        <w:rPr>
          <w:rStyle w:val="Appelnotedebasdep"/>
        </w:rPr>
        <w:footnoteRef/>
      </w:r>
      <w:r>
        <w:t xml:space="preserve"> « Alléctus, » élu, choisi. — « Inenarrábili urbi, » la ville ineffable, la Jérusalem céleste, décrite par saint Jean (Apoc. XXI). </w:t>
      </w:r>
    </w:p>
  </w:footnote>
  <w:footnote w:id="776">
    <w:p w:rsidR="00962341" w:rsidRDefault="00962341">
      <w:pPr>
        <w:pStyle w:val="Notedebasdepage"/>
      </w:pPr>
      <w:r w:rsidRPr="00C6791F">
        <w:rPr>
          <w:rStyle w:val="Appelnotedebasdep"/>
        </w:rPr>
        <w:footnoteRef/>
      </w:r>
      <w:r>
        <w:t xml:space="preserve"> « Corónam cívicam. » La couronne civique était une couronne de feuilles de chêne donnée à celui qui avait sauvé un citoyen romain dans le combat. En combattant pour la foi, saint Laurent convertit beaucoup de citoyens romains au Christianisme, et les fit entrer ainsi dans la voie du salut. </w:t>
      </w:r>
    </w:p>
  </w:footnote>
  <w:footnote w:id="777">
    <w:p w:rsidR="00962341" w:rsidRDefault="00962341">
      <w:pPr>
        <w:pStyle w:val="Notedebasdepage"/>
      </w:pPr>
      <w:r w:rsidRPr="00C6791F">
        <w:rPr>
          <w:rStyle w:val="Appelnotedebasdep"/>
        </w:rPr>
        <w:footnoteRef/>
      </w:r>
      <w:r>
        <w:t xml:space="preserve"> « Virum. » Saint Laurent. </w:t>
      </w:r>
    </w:p>
  </w:footnote>
  <w:footnote w:id="778">
    <w:p w:rsidR="00962341" w:rsidRDefault="00962341">
      <w:pPr>
        <w:pStyle w:val="Notedebasdepage"/>
      </w:pPr>
      <w:r w:rsidRPr="00C6791F">
        <w:rPr>
          <w:rStyle w:val="Appelnotedebasdep"/>
        </w:rPr>
        <w:footnoteRef/>
      </w:r>
      <w:r>
        <w:t xml:space="preserve"> « Litántur, » ils sont exaucés. </w:t>
      </w:r>
    </w:p>
  </w:footnote>
  <w:footnote w:id="779">
    <w:p w:rsidR="00962341" w:rsidRDefault="00962341" w:rsidP="00BF7DFC">
      <w:pPr>
        <w:pStyle w:val="Notedebasdepage"/>
      </w:pPr>
      <w:r w:rsidRPr="00C6791F">
        <w:rPr>
          <w:rStyle w:val="Appelnotedebasdep"/>
        </w:rPr>
        <w:footnoteRef/>
      </w:r>
      <w:r>
        <w:t xml:space="preserve"> « Adsies. » Archaïsme, pour « adsis. ». </w:t>
      </w:r>
    </w:p>
  </w:footnote>
  <w:footnote w:id="780">
    <w:p w:rsidR="00962341" w:rsidRDefault="00962341" w:rsidP="00BF7DFC">
      <w:pPr>
        <w:pStyle w:val="Notedebasdepage"/>
      </w:pPr>
      <w:r w:rsidRPr="00C6791F">
        <w:rPr>
          <w:rStyle w:val="Appelnotedebasdep"/>
        </w:rPr>
        <w:footnoteRef/>
      </w:r>
      <w:r>
        <w:t xml:space="preserve"> « Alúmnos, lactánte sinu. » Le poète compare en quelque sorte la charité de saint Laurent pour les Romains à la tendresse d’une mere qui allaite son enfant. </w:t>
      </w:r>
    </w:p>
  </w:footnote>
  <w:footnote w:id="781">
    <w:p w:rsidR="00962341" w:rsidRDefault="00962341">
      <w:pPr>
        <w:pStyle w:val="Notedebasdepage"/>
      </w:pPr>
      <w:r w:rsidRPr="00C6791F">
        <w:rPr>
          <w:rStyle w:val="Appelnotedebasdep"/>
        </w:rPr>
        <w:footnoteRef/>
      </w:r>
      <w:r>
        <w:t xml:space="preserve"> « Serviéntem córpori, » esclave de la chair. </w:t>
      </w:r>
    </w:p>
  </w:footnote>
  <w:footnote w:id="782">
    <w:p w:rsidR="00962341" w:rsidRDefault="00962341">
      <w:pPr>
        <w:pStyle w:val="Notedebasdepage"/>
      </w:pPr>
      <w:r w:rsidRPr="00C6791F">
        <w:rPr>
          <w:rStyle w:val="Appelnotedebasdep"/>
        </w:rPr>
        <w:footnoteRef/>
      </w:r>
      <w:r>
        <w:t xml:space="preserve"> Sainte Eulalie souffrit le martyre, vers l’an 304 de J.-C. sous l’empire de Dioclétien. </w:t>
      </w:r>
    </w:p>
  </w:footnote>
  <w:footnote w:id="783">
    <w:p w:rsidR="00962341" w:rsidRDefault="00962341">
      <w:pPr>
        <w:pStyle w:val="Notedebasdepage"/>
      </w:pPr>
      <w:r w:rsidRPr="00C6791F">
        <w:rPr>
          <w:rStyle w:val="Appelnotedebasdep"/>
        </w:rPr>
        <w:footnoteRef/>
      </w:r>
      <w:r>
        <w:t xml:space="preserve"> Vers dactyliques trimètres hypercatalectiques. Voyez page </w:t>
      </w:r>
      <w:r w:rsidR="003C66A6">
        <w:fldChar w:fldCharType="begin"/>
      </w:r>
      <w:r>
        <w:instrText xml:space="preserve"> PAGEREF _Ref106977440 \h </w:instrText>
      </w:r>
      <w:r w:rsidR="003C66A6">
        <w:fldChar w:fldCharType="separate"/>
      </w:r>
      <w:r>
        <w:rPr>
          <w:noProof/>
        </w:rPr>
        <w:t>19</w:t>
      </w:r>
      <w:r w:rsidR="003C66A6">
        <w:fldChar w:fldCharType="end"/>
      </w:r>
      <w:r>
        <w:t xml:space="preserve">[20], note </w:t>
      </w:r>
      <w:r w:rsidR="003C66A6">
        <w:fldChar w:fldCharType="begin"/>
      </w:r>
      <w:r>
        <w:instrText xml:space="preserve"> NOTEREF _Ref106977441 \h </w:instrText>
      </w:r>
      <w:r w:rsidR="003C66A6">
        <w:fldChar w:fldCharType="separate"/>
      </w:r>
      <w:r>
        <w:t>119</w:t>
      </w:r>
      <w:r w:rsidR="003C66A6">
        <w:fldChar w:fldCharType="end"/>
      </w:r>
      <w:r>
        <w:t xml:space="preserve">[2]. — « Germine, » naissance. </w:t>
      </w:r>
    </w:p>
  </w:footnote>
  <w:footnote w:id="784">
    <w:p w:rsidR="00962341" w:rsidRDefault="00962341">
      <w:pPr>
        <w:pStyle w:val="Notedebasdepage"/>
      </w:pPr>
      <w:r w:rsidRPr="00C6791F">
        <w:rPr>
          <w:rStyle w:val="Appelnotedebasdep"/>
        </w:rPr>
        <w:footnoteRef/>
      </w:r>
      <w:r>
        <w:t xml:space="preserve"> « Eméritam, » Mérida, ville de Lusitanie, ainsi nommée parce que les Romains y envoyaient les vétérans « emériti. » Elle est placée sur la rive droite de l’Anas, aujourd’hui la Guadiana. </w:t>
      </w:r>
    </w:p>
  </w:footnote>
  <w:footnote w:id="785">
    <w:p w:rsidR="00962341" w:rsidRDefault="00962341">
      <w:pPr>
        <w:pStyle w:val="Notedebasdepage"/>
      </w:pPr>
      <w:r w:rsidRPr="00C6791F">
        <w:rPr>
          <w:rStyle w:val="Appelnotedebasdep"/>
        </w:rPr>
        <w:footnoteRef/>
      </w:r>
      <w:r>
        <w:t xml:space="preserve"> « Título, » sépulcre. Sens fréquent dans Prudence. </w:t>
      </w:r>
    </w:p>
  </w:footnote>
  <w:footnote w:id="786">
    <w:p w:rsidR="00962341" w:rsidRDefault="00962341">
      <w:pPr>
        <w:pStyle w:val="Notedebasdepage"/>
      </w:pPr>
      <w:r w:rsidRPr="00C6791F">
        <w:rPr>
          <w:rStyle w:val="Appelnotedebasdep"/>
        </w:rPr>
        <w:footnoteRef/>
      </w:r>
      <w:r>
        <w:t xml:space="preserve"> « Currículis, » etc., douze révolutions de soleil. — « Híemes, » années. La partie pour le tout. </w:t>
      </w:r>
    </w:p>
  </w:footnote>
  <w:footnote w:id="787">
    <w:p w:rsidR="00962341" w:rsidRDefault="00962341">
      <w:pPr>
        <w:pStyle w:val="Notedebasdepage"/>
      </w:pPr>
      <w:r w:rsidRPr="00C6791F">
        <w:rPr>
          <w:rStyle w:val="Appelnotedebasdep"/>
        </w:rPr>
        <w:footnoteRef/>
      </w:r>
      <w:r>
        <w:t xml:space="preserve"> Construisez : « Déderat indícium se téndere…, nec sin membra dicáta (</w:t>
      </w:r>
      <w:r w:rsidRPr="00AA52D0">
        <w:rPr>
          <w:rStyle w:val="italicus"/>
        </w:rPr>
        <w:t>sous-entendu</w:t>
      </w:r>
      <w:r w:rsidRPr="00AA52D0">
        <w:t xml:space="preserve"> fore)</w:t>
      </w:r>
      <w:r>
        <w:t xml:space="preserve"> toro. » </w:t>
      </w:r>
    </w:p>
  </w:footnote>
  <w:footnote w:id="788">
    <w:p w:rsidR="00962341" w:rsidRDefault="00962341">
      <w:pPr>
        <w:pStyle w:val="Notedebasdepage"/>
      </w:pPr>
      <w:r w:rsidRPr="00C6791F">
        <w:rPr>
          <w:rStyle w:val="Appelnotedebasdep"/>
        </w:rPr>
        <w:footnoteRef/>
      </w:r>
      <w:r>
        <w:t xml:space="preserve"> « Spérnere, flare, respúere, » etc. Infinitifs de narration. — « Flare, » repousser. </w:t>
      </w:r>
    </w:p>
  </w:footnote>
  <w:footnote w:id="789">
    <w:p w:rsidR="00962341" w:rsidRDefault="00962341">
      <w:pPr>
        <w:pStyle w:val="Notedebasdepage"/>
      </w:pPr>
      <w:r w:rsidRPr="00C6791F">
        <w:rPr>
          <w:rStyle w:val="Appelnotedebasdep"/>
        </w:rPr>
        <w:footnoteRef/>
      </w:r>
      <w:r>
        <w:t xml:space="preserve"> « Canítiem » est pris figurément et dans le sens moral. — « Meditáta, » ayant imité, reproduit. </w:t>
      </w:r>
    </w:p>
  </w:footnote>
  <w:footnote w:id="790">
    <w:p w:rsidR="00962341" w:rsidRDefault="00962341">
      <w:pPr>
        <w:pStyle w:val="Notedebasdepage"/>
      </w:pPr>
      <w:r w:rsidRPr="00C6791F">
        <w:rPr>
          <w:rStyle w:val="Appelnotedebasdep"/>
        </w:rPr>
        <w:footnoteRef/>
      </w:r>
      <w:r>
        <w:t xml:space="preserve"> « Lues, » persécution. </w:t>
      </w:r>
    </w:p>
  </w:footnote>
  <w:footnote w:id="791">
    <w:p w:rsidR="00962341" w:rsidRDefault="00962341">
      <w:pPr>
        <w:pStyle w:val="Notedebasdepage"/>
      </w:pPr>
      <w:r w:rsidRPr="00C6791F">
        <w:rPr>
          <w:rStyle w:val="Appelnotedebasdep"/>
        </w:rPr>
        <w:footnoteRef/>
      </w:r>
      <w:r>
        <w:t xml:space="preserve"> « Cruénta, » (sous-entendu « lues »). </w:t>
      </w:r>
    </w:p>
  </w:footnote>
  <w:footnote w:id="792">
    <w:p w:rsidR="00962341" w:rsidRDefault="00962341">
      <w:pPr>
        <w:pStyle w:val="Notedebasdepage"/>
      </w:pPr>
      <w:r w:rsidRPr="00C6791F">
        <w:rPr>
          <w:rStyle w:val="Appelnotedebasdep"/>
        </w:rPr>
        <w:footnoteRef/>
      </w:r>
      <w:r>
        <w:t xml:space="preserve"> « Frángere bella, » triompher dans la lutte. — La persécution était en effet une guerre, une lutte entre les païens et les fidèles, entre les bourreaux et leurs victimes. </w:t>
      </w:r>
    </w:p>
  </w:footnote>
  <w:footnote w:id="793">
    <w:p w:rsidR="00962341" w:rsidRDefault="00962341">
      <w:pPr>
        <w:pStyle w:val="Notedebasdepage"/>
      </w:pPr>
      <w:r w:rsidRPr="00C6791F">
        <w:rPr>
          <w:rStyle w:val="Appelnotedebasdep"/>
        </w:rPr>
        <w:footnoteRef/>
      </w:r>
      <w:r>
        <w:t xml:space="preserve"> « Rude, » jeune, simple. — « Pectus anhéla. » Hellénisme. </w:t>
      </w:r>
    </w:p>
  </w:footnote>
  <w:footnote w:id="794">
    <w:p w:rsidR="00962341" w:rsidRDefault="00962341">
      <w:pPr>
        <w:pStyle w:val="Notedebasdepage"/>
      </w:pPr>
      <w:r w:rsidRPr="00C6791F">
        <w:rPr>
          <w:rStyle w:val="Appelnotedebasdep"/>
        </w:rPr>
        <w:footnoteRef/>
      </w:r>
      <w:r>
        <w:t xml:space="preserve"> « Fera, » intrépide. — « Sánguinis prétium, » la récompense du sang, c’est-à dire la couronne du martyre. </w:t>
      </w:r>
    </w:p>
  </w:footnote>
  <w:footnote w:id="795">
    <w:p w:rsidR="00962341" w:rsidRDefault="00962341">
      <w:pPr>
        <w:pStyle w:val="Notedebasdepage"/>
      </w:pPr>
      <w:r w:rsidRPr="00C6791F">
        <w:rPr>
          <w:rStyle w:val="Appelnotedebasdep"/>
        </w:rPr>
        <w:footnoteRef/>
      </w:r>
      <w:r>
        <w:t xml:space="preserve"> « Perósa toleráre, » ne pouvant supporter. </w:t>
      </w:r>
    </w:p>
  </w:footnote>
  <w:footnote w:id="796">
    <w:p w:rsidR="00962341" w:rsidRDefault="00962341">
      <w:pPr>
        <w:pStyle w:val="Notedebasdepage"/>
      </w:pPr>
      <w:r w:rsidRPr="00C6791F">
        <w:rPr>
          <w:rStyle w:val="Appelnotedebasdep"/>
        </w:rPr>
        <w:footnoteRef/>
      </w:r>
      <w:r>
        <w:t xml:space="preserve"> </w:t>
      </w:r>
      <w:r w:rsidRPr="00C10FF8">
        <w:t>« Ingréditur, » elle marche.</w:t>
      </w:r>
      <w:r>
        <w:t xml:space="preserve"> </w:t>
      </w:r>
    </w:p>
  </w:footnote>
  <w:footnote w:id="797">
    <w:p w:rsidR="00962341" w:rsidRDefault="00962341">
      <w:pPr>
        <w:pStyle w:val="Notedebasdepage"/>
      </w:pPr>
      <w:r w:rsidRPr="00C6791F">
        <w:rPr>
          <w:rStyle w:val="Appelnotedebasdep"/>
        </w:rPr>
        <w:footnoteRef/>
      </w:r>
      <w:r>
        <w:t xml:space="preserve"> </w:t>
      </w:r>
      <w:r w:rsidRPr="0076092C">
        <w:t xml:space="preserve">« Columníferum rádium. » </w:t>
      </w:r>
      <w:r w:rsidRPr="00015D4C">
        <w:rPr>
          <w:lang w:val="en-GB"/>
        </w:rPr>
        <w:t xml:space="preserve">Ex. XIII, 21 : « Dóminus præcedébat fílios Israël, ad ostendéndam viam, per diem in colúmna nubis et per noctem in colúmna ignis. » </w:t>
      </w:r>
      <w:r>
        <w:t xml:space="preserve">Voyez aussi Ps. CIV, 38 ; Neh. , XI, 12, 19 ; I Cor. X, 1. </w:t>
      </w:r>
    </w:p>
  </w:footnote>
  <w:footnote w:id="798">
    <w:p w:rsidR="00962341" w:rsidRDefault="00962341">
      <w:pPr>
        <w:pStyle w:val="Notedebasdepage"/>
      </w:pPr>
      <w:r w:rsidRPr="00C6791F">
        <w:rPr>
          <w:rStyle w:val="Appelnotedebasdep"/>
        </w:rPr>
        <w:footnoteRef/>
      </w:r>
      <w:r>
        <w:t xml:space="preserve"> « Chao, » nuit. </w:t>
      </w:r>
    </w:p>
  </w:footnote>
  <w:footnote w:id="799">
    <w:p w:rsidR="00962341" w:rsidRDefault="00962341">
      <w:pPr>
        <w:pStyle w:val="Notedebasdepage"/>
      </w:pPr>
      <w:r w:rsidRPr="00C6791F">
        <w:rPr>
          <w:rStyle w:val="Appelnotedebasdep"/>
        </w:rPr>
        <w:footnoteRef/>
      </w:r>
      <w:r>
        <w:t xml:space="preserve"> « Regna Canópica, » le royaume d’Égypte, c’est-à-dire cette terre, ce monde dont l’Égypte est ici la figure. </w:t>
      </w:r>
    </w:p>
  </w:footnote>
  <w:footnote w:id="800">
    <w:p w:rsidR="00962341" w:rsidRDefault="00962341">
      <w:pPr>
        <w:pStyle w:val="Notedebasdepage"/>
      </w:pPr>
      <w:r w:rsidRPr="00C6791F">
        <w:rPr>
          <w:rStyle w:val="Appelnotedebasdep"/>
        </w:rPr>
        <w:footnoteRef/>
      </w:r>
      <w:r>
        <w:t xml:space="preserve"> « Fáscibus, » les faisceaux des licteurs. </w:t>
      </w:r>
    </w:p>
  </w:footnote>
  <w:footnote w:id="801">
    <w:p w:rsidR="00962341" w:rsidRDefault="00962341">
      <w:pPr>
        <w:pStyle w:val="Notedebasdepage"/>
      </w:pPr>
      <w:r w:rsidRPr="00C6791F">
        <w:rPr>
          <w:rStyle w:val="Appelnotedebasdep"/>
        </w:rPr>
        <w:footnoteRef/>
      </w:r>
      <w:r>
        <w:t xml:space="preserve"> « Præcípites ánimas » désigne ceux qui sacrifiaient par faiblesse. </w:t>
      </w:r>
    </w:p>
  </w:footnote>
  <w:footnote w:id="802">
    <w:p w:rsidR="00962341" w:rsidRDefault="00962341">
      <w:pPr>
        <w:pStyle w:val="Notedebasdepage"/>
      </w:pPr>
      <w:r w:rsidRPr="00C6791F">
        <w:rPr>
          <w:rStyle w:val="Appelnotedebasdep"/>
        </w:rPr>
        <w:footnoteRef/>
      </w:r>
      <w:r>
        <w:t xml:space="preserve"> « Stérnere rasílibus scópulis, » forcer à se prosterner devant des pierres taillées, devant des idoles de pierre. </w:t>
      </w:r>
    </w:p>
  </w:footnote>
  <w:footnote w:id="803">
    <w:p w:rsidR="00962341" w:rsidRDefault="00962341">
      <w:pPr>
        <w:pStyle w:val="Notedebasdepage"/>
      </w:pPr>
      <w:r w:rsidRPr="00C6791F">
        <w:rPr>
          <w:rStyle w:val="Appelnotedebasdep"/>
        </w:rPr>
        <w:footnoteRef/>
      </w:r>
      <w:r>
        <w:t xml:space="preserve"> « Maximiánus, » Maximien, collègue de Dioclétien. </w:t>
      </w:r>
    </w:p>
  </w:footnote>
  <w:footnote w:id="804">
    <w:p w:rsidR="00962341" w:rsidRDefault="00962341">
      <w:pPr>
        <w:pStyle w:val="Notedebasdepage"/>
      </w:pPr>
      <w:r w:rsidRPr="00C6791F">
        <w:rPr>
          <w:rStyle w:val="Appelnotedebasdep"/>
        </w:rPr>
        <w:footnoteRef/>
      </w:r>
      <w:r>
        <w:t xml:space="preserve"> </w:t>
      </w:r>
      <w:r w:rsidRPr="002D7442">
        <w:t>« Illa nihil, » etc. Voyez Is. </w:t>
      </w:r>
      <w:r w:rsidRPr="00135C60">
        <w:rPr>
          <w:lang w:val="en-US"/>
        </w:rPr>
        <w:t>XLIV, 9 ; Deut. IV, 28 ; Sap. </w:t>
      </w:r>
      <w:r w:rsidRPr="0076092C">
        <w:rPr>
          <w:lang w:val="en-GB"/>
        </w:rPr>
        <w:t>XV, 15 ; Bar. </w:t>
      </w:r>
      <w:r>
        <w:t xml:space="preserve">VI, 3-22. </w:t>
      </w:r>
    </w:p>
  </w:footnote>
  <w:footnote w:id="805">
    <w:p w:rsidR="00962341" w:rsidRDefault="00962341">
      <w:pPr>
        <w:pStyle w:val="Notedebasdepage"/>
      </w:pPr>
      <w:r w:rsidRPr="00C6791F">
        <w:rPr>
          <w:rStyle w:val="Appelnotedebasdep"/>
        </w:rPr>
        <w:footnoteRef/>
      </w:r>
      <w:r>
        <w:t xml:space="preserve"> « Utraque. » Le poète allonge la pénultième. </w:t>
      </w:r>
    </w:p>
  </w:footnote>
  <w:footnote w:id="806">
    <w:p w:rsidR="00962341" w:rsidRDefault="00962341">
      <w:pPr>
        <w:pStyle w:val="Notedebasdepage"/>
      </w:pPr>
      <w:r w:rsidRPr="00C6791F">
        <w:rPr>
          <w:rStyle w:val="Appelnotedebasdep"/>
        </w:rPr>
        <w:footnoteRef/>
      </w:r>
      <w:r>
        <w:t xml:space="preserve"> « Bonus, egrégius. » Par ironie. </w:t>
      </w:r>
    </w:p>
  </w:footnote>
  <w:footnote w:id="807">
    <w:p w:rsidR="00962341" w:rsidRDefault="00962341">
      <w:pPr>
        <w:pStyle w:val="Notedebasdepage"/>
      </w:pPr>
      <w:r w:rsidRPr="00C6791F">
        <w:rPr>
          <w:rStyle w:val="Appelnotedebasdep"/>
        </w:rPr>
        <w:footnoteRef/>
      </w:r>
      <w:r>
        <w:t xml:space="preserve"> « Fidem, » les fidèles. </w:t>
      </w:r>
    </w:p>
  </w:footnote>
  <w:footnote w:id="808">
    <w:p w:rsidR="00962341" w:rsidRDefault="00962341">
      <w:pPr>
        <w:pStyle w:val="Notedebasdepage"/>
      </w:pPr>
      <w:r w:rsidRPr="00C6791F">
        <w:rPr>
          <w:rStyle w:val="Appelnotedebasdep"/>
        </w:rPr>
        <w:footnoteRef/>
      </w:r>
      <w:r>
        <w:t xml:space="preserve"> « Tálibus. » Sous-entendu « verbis. » </w:t>
      </w:r>
    </w:p>
  </w:footnote>
  <w:footnote w:id="809">
    <w:p w:rsidR="00962341" w:rsidRDefault="00962341">
      <w:pPr>
        <w:pStyle w:val="Notedebasdepage"/>
      </w:pPr>
      <w:r w:rsidRPr="00C6791F">
        <w:rPr>
          <w:rStyle w:val="Appelnotedebasdep"/>
        </w:rPr>
        <w:footnoteRef/>
      </w:r>
      <w:r>
        <w:t xml:space="preserve"> « Obrue, séntiat. » Ceci rappelle le mot de Caligula : « Ita feri, ut se mori séntiat. » </w:t>
      </w:r>
    </w:p>
  </w:footnote>
  <w:footnote w:id="810">
    <w:p w:rsidR="00962341" w:rsidRDefault="00962341">
      <w:pPr>
        <w:pStyle w:val="Notedebasdepage"/>
      </w:pPr>
      <w:r w:rsidRPr="00C6791F">
        <w:rPr>
          <w:rStyle w:val="Appelnotedebasdep"/>
        </w:rPr>
        <w:footnoteRef/>
      </w:r>
      <w:r>
        <w:t xml:space="preserve"> « Domus, » ta famille. </w:t>
      </w:r>
    </w:p>
  </w:footnote>
  <w:footnote w:id="811">
    <w:p w:rsidR="00962341" w:rsidRDefault="00962341">
      <w:pPr>
        <w:pStyle w:val="Notedebasdepage"/>
      </w:pPr>
      <w:r w:rsidRPr="00C6791F">
        <w:rPr>
          <w:rStyle w:val="Appelnotedebasdep"/>
        </w:rPr>
        <w:footnoteRef/>
      </w:r>
      <w:r>
        <w:t xml:space="preserve"> « Pictas senum, » la tendresse de tes vieux parents, de ton vieux père et de ta vieille mère. </w:t>
      </w:r>
    </w:p>
  </w:footnote>
  <w:footnote w:id="812">
    <w:p w:rsidR="00962341" w:rsidRDefault="00962341">
      <w:pPr>
        <w:pStyle w:val="Notedebasdepage"/>
      </w:pPr>
      <w:r w:rsidRPr="00C6791F">
        <w:rPr>
          <w:rStyle w:val="Appelnotedebasdep"/>
        </w:rPr>
        <w:footnoteRef/>
      </w:r>
      <w:r>
        <w:t xml:space="preserve"> « Ministéria » s’emploie pour « minístri, » comme « servítia » pour « servi. » </w:t>
      </w:r>
    </w:p>
  </w:footnote>
  <w:footnote w:id="813">
    <w:p w:rsidR="00962341" w:rsidRDefault="00962341">
      <w:pPr>
        <w:pStyle w:val="Notedebasdepage"/>
      </w:pPr>
      <w:r w:rsidRPr="00C6791F">
        <w:rPr>
          <w:rStyle w:val="Appelnotedebasdep"/>
        </w:rPr>
        <w:footnoteRef/>
      </w:r>
      <w:r>
        <w:t xml:space="preserve"> « Feriére, laniábere. » Seconde personne du futur passif de l’indicatif. </w:t>
      </w:r>
    </w:p>
  </w:footnote>
  <w:footnote w:id="814">
    <w:p w:rsidR="00962341" w:rsidRDefault="00962341">
      <w:pPr>
        <w:pStyle w:val="Notedebasdepage"/>
      </w:pPr>
      <w:r w:rsidRPr="00C6791F">
        <w:rPr>
          <w:rStyle w:val="Appelnotedebasdep"/>
        </w:rPr>
        <w:footnoteRef/>
      </w:r>
      <w:r>
        <w:t xml:space="preserve"> « Módicum, exíguum. » Ces deux mots sont pris substantivement. — « Emínulis dígitis, » du bout des doigts. </w:t>
      </w:r>
    </w:p>
  </w:footnote>
  <w:footnote w:id="815">
    <w:p w:rsidR="00962341" w:rsidRDefault="00962341">
      <w:pPr>
        <w:pStyle w:val="Notedebasdepage"/>
      </w:pPr>
      <w:r w:rsidRPr="00C6791F">
        <w:rPr>
          <w:rStyle w:val="Appelnotedebasdep"/>
        </w:rPr>
        <w:footnoteRef/>
      </w:r>
      <w:r>
        <w:t xml:space="preserve"> « Júncea péctora, » taille élancée, svelte. </w:t>
      </w:r>
    </w:p>
  </w:footnote>
  <w:footnote w:id="816">
    <w:p w:rsidR="00962341" w:rsidRDefault="00962341">
      <w:pPr>
        <w:pStyle w:val="Notedebasdepage"/>
      </w:pPr>
      <w:r w:rsidRPr="00C6791F">
        <w:rPr>
          <w:rStyle w:val="Appelnotedebasdep"/>
        </w:rPr>
        <w:footnoteRef/>
      </w:r>
      <w:r>
        <w:t xml:space="preserve"> « Mihi, » sur moi, sur mon corps. </w:t>
      </w:r>
    </w:p>
  </w:footnote>
  <w:footnote w:id="817">
    <w:p w:rsidR="00962341" w:rsidRDefault="00962341">
      <w:pPr>
        <w:pStyle w:val="Notedebasdepage"/>
      </w:pPr>
      <w:r w:rsidRPr="00C6791F">
        <w:rPr>
          <w:rStyle w:val="Appelnotedebasdep"/>
        </w:rPr>
        <w:footnoteRef/>
      </w:r>
      <w:r>
        <w:t xml:space="preserve"> « Apices, » traits. </w:t>
      </w:r>
    </w:p>
  </w:footnote>
  <w:footnote w:id="818">
    <w:p w:rsidR="00962341" w:rsidRDefault="00962341">
      <w:pPr>
        <w:pStyle w:val="Notedebasdepage"/>
      </w:pPr>
      <w:r w:rsidRPr="00C6791F">
        <w:rPr>
          <w:rStyle w:val="Appelnotedebasdep"/>
        </w:rPr>
        <w:footnoteRef/>
      </w:r>
      <w:r>
        <w:t xml:space="preserve"> « Membra, etc., » le sang qui vient de sillonner ses membres, semblable à une source d’eau tiède, relève l’éclat naturel de sa blancheur. </w:t>
      </w:r>
    </w:p>
  </w:footnote>
  <w:footnote w:id="819">
    <w:p w:rsidR="00962341" w:rsidRDefault="00962341">
      <w:pPr>
        <w:pStyle w:val="Notedebasdepage"/>
      </w:pPr>
      <w:r w:rsidRPr="00C6791F">
        <w:rPr>
          <w:rStyle w:val="Appelnotedebasdep"/>
        </w:rPr>
        <w:footnoteRef/>
      </w:r>
      <w:r>
        <w:t xml:space="preserve"> « Grate tenus, » jusqu’aux côtes. </w:t>
      </w:r>
    </w:p>
  </w:footnote>
  <w:footnote w:id="820">
    <w:p w:rsidR="00962341" w:rsidRDefault="00962341">
      <w:pPr>
        <w:pStyle w:val="Notedebasdepage"/>
      </w:pPr>
      <w:r w:rsidRPr="00C6791F">
        <w:rPr>
          <w:rStyle w:val="Appelnotedebasdep"/>
        </w:rPr>
        <w:footnoteRef/>
      </w:r>
      <w:r>
        <w:t xml:space="preserve"> « Quo » a pour antécédent « crinis. » </w:t>
      </w:r>
    </w:p>
  </w:footnote>
  <w:footnote w:id="821">
    <w:p w:rsidR="00962341" w:rsidRDefault="00962341">
      <w:pPr>
        <w:pStyle w:val="Notedebasdepage"/>
      </w:pPr>
      <w:r w:rsidRPr="00C6791F">
        <w:rPr>
          <w:rStyle w:val="Appelnotedebasdep"/>
        </w:rPr>
        <w:footnoteRef/>
      </w:r>
      <w:r>
        <w:t xml:space="preserve"> « Tégmine vértitis. » Périphrase qui sert à désigner les cheveux de la martyre. </w:t>
      </w:r>
    </w:p>
  </w:footnote>
  <w:footnote w:id="822">
    <w:p w:rsidR="00962341" w:rsidRDefault="00962341">
      <w:pPr>
        <w:pStyle w:val="Notedebasdepage"/>
      </w:pPr>
      <w:r w:rsidRPr="00C6791F">
        <w:rPr>
          <w:rStyle w:val="Appelnotedebasdep"/>
        </w:rPr>
        <w:footnoteRef/>
      </w:r>
      <w:r>
        <w:t xml:space="preserve"> « </w:t>
      </w:r>
      <w:r w:rsidRPr="00106B59">
        <w:t>Apicem,</w:t>
      </w:r>
      <w:r>
        <w:t> </w:t>
      </w:r>
      <w:r w:rsidRPr="00106B59">
        <w:t>» le sommet de la tête.</w:t>
      </w:r>
      <w:r>
        <w:t xml:space="preserve"> </w:t>
      </w:r>
    </w:p>
  </w:footnote>
  <w:footnote w:id="823">
    <w:p w:rsidR="00962341" w:rsidRDefault="00962341">
      <w:pPr>
        <w:pStyle w:val="Notedebasdepage"/>
      </w:pPr>
      <w:r w:rsidRPr="00C6791F">
        <w:rPr>
          <w:rStyle w:val="Appelnotedebasdep"/>
        </w:rPr>
        <w:footnoteRef/>
      </w:r>
      <w:r>
        <w:t xml:space="preserve"> « Rogum, » le feu. </w:t>
      </w:r>
    </w:p>
  </w:footnote>
  <w:footnote w:id="824">
    <w:p w:rsidR="00962341" w:rsidRDefault="00962341">
      <w:pPr>
        <w:pStyle w:val="Notedebasdepage"/>
      </w:pPr>
      <w:r w:rsidRPr="00C6791F">
        <w:rPr>
          <w:rStyle w:val="Appelnotedebasdep"/>
        </w:rPr>
        <w:footnoteRef/>
      </w:r>
      <w:r>
        <w:t xml:space="preserve"> « Templa » est pris ici au propre et signifie le ciel. Ce n’est que par métaphore qu’il se dit des édifices consacrés au culte. </w:t>
      </w:r>
    </w:p>
  </w:footnote>
  <w:footnote w:id="825">
    <w:p w:rsidR="00962341" w:rsidRDefault="00962341">
      <w:pPr>
        <w:pStyle w:val="Notedebasdepage"/>
      </w:pPr>
      <w:r w:rsidRPr="00C6791F">
        <w:rPr>
          <w:rStyle w:val="Appelnotedebasdep"/>
        </w:rPr>
        <w:footnoteRef/>
      </w:r>
      <w:r>
        <w:t xml:space="preserve"> « Axe, » le ciel. — « Pallíoli lintéoli, » petit manteau de toile, c’est-à-dire linceul. </w:t>
      </w:r>
    </w:p>
  </w:footnote>
  <w:footnote w:id="826">
    <w:p w:rsidR="00962341" w:rsidRDefault="00962341">
      <w:pPr>
        <w:pStyle w:val="Notedebasdepage"/>
      </w:pPr>
      <w:r w:rsidRPr="00C6791F">
        <w:rPr>
          <w:rStyle w:val="Appelnotedebasdep"/>
        </w:rPr>
        <w:footnoteRef/>
      </w:r>
      <w:r>
        <w:t xml:space="preserve"> « Vettóniæ, » la Vettonie, province de la Lusitanie. </w:t>
      </w:r>
    </w:p>
  </w:footnote>
  <w:footnote w:id="827">
    <w:p w:rsidR="00962341" w:rsidRDefault="00962341">
      <w:pPr>
        <w:pStyle w:val="Notedebasdepage"/>
      </w:pPr>
      <w:r w:rsidRPr="00C6791F">
        <w:rPr>
          <w:rStyle w:val="Appelnotedebasdep"/>
        </w:rPr>
        <w:footnoteRef/>
      </w:r>
      <w:r>
        <w:t xml:space="preserve"> « Anas. » Ce fleuve formait la limite de la Lusitanie et de la Bétique. </w:t>
      </w:r>
    </w:p>
  </w:footnote>
  <w:footnote w:id="828">
    <w:p w:rsidR="00962341" w:rsidRDefault="00962341">
      <w:pPr>
        <w:pStyle w:val="Notedebasdepage"/>
      </w:pPr>
      <w:r w:rsidRPr="00C6791F">
        <w:rPr>
          <w:rStyle w:val="Appelnotedebasdep"/>
        </w:rPr>
        <w:footnoteRef/>
      </w:r>
      <w:r>
        <w:t xml:space="preserve"> « Viridánte gúrgite, » lit verdoyant, c’est-à-dire rives couvertes d’arbres. </w:t>
      </w:r>
    </w:p>
  </w:footnote>
  <w:footnote w:id="829">
    <w:p w:rsidR="00962341" w:rsidRDefault="00962341">
      <w:pPr>
        <w:pStyle w:val="Notedebasdepage"/>
      </w:pPr>
      <w:r w:rsidRPr="00C6791F">
        <w:rPr>
          <w:rStyle w:val="Appelnotedebasdep"/>
        </w:rPr>
        <w:footnoteRef/>
      </w:r>
      <w:r>
        <w:t xml:space="preserve"> « Atria alta. » On élevait ordinairement des chapelles et des églises au-dessus des tombeaux des martyrs. </w:t>
      </w:r>
    </w:p>
  </w:footnote>
  <w:footnote w:id="830">
    <w:p w:rsidR="00962341" w:rsidRDefault="00962341">
      <w:pPr>
        <w:pStyle w:val="Notedebasdepage"/>
      </w:pPr>
      <w:r w:rsidRPr="00C6791F">
        <w:rPr>
          <w:rStyle w:val="Appelnotedebasdep"/>
        </w:rPr>
        <w:footnoteRef/>
      </w:r>
      <w:r>
        <w:t xml:space="preserve"> « Solum variant. » composent un pavé de mosaïque. </w:t>
      </w:r>
    </w:p>
  </w:footnote>
  <w:footnote w:id="831">
    <w:p w:rsidR="00962341" w:rsidRDefault="00962341">
      <w:pPr>
        <w:pStyle w:val="Notedebasdepage"/>
      </w:pPr>
      <w:r w:rsidRPr="00C6791F">
        <w:rPr>
          <w:rStyle w:val="Appelnotedebasdep"/>
        </w:rPr>
        <w:footnoteRef/>
      </w:r>
      <w:r>
        <w:t xml:space="preserve"> « Venerárier » est un archaïsme pour « Venerári. » </w:t>
      </w:r>
    </w:p>
  </w:footnote>
  <w:footnote w:id="832">
    <w:p w:rsidR="00962341" w:rsidRDefault="00962341">
      <w:pPr>
        <w:pStyle w:val="Notedebasdepage"/>
      </w:pPr>
      <w:r w:rsidRPr="00C6791F">
        <w:rPr>
          <w:rStyle w:val="Appelnotedebasdep"/>
        </w:rPr>
        <w:footnoteRef/>
      </w:r>
      <w:r>
        <w:t xml:space="preserve"> Cette hymne est en vers iambiques trimètres réguliers. Voyez page </w:t>
      </w:r>
      <w:r w:rsidR="003C66A6">
        <w:fldChar w:fldCharType="begin"/>
      </w:r>
      <w:r>
        <w:instrText xml:space="preserve"> PAGEREF _Ref106977506 \h </w:instrText>
      </w:r>
      <w:r w:rsidR="003C66A6">
        <w:fldChar w:fldCharType="separate"/>
      </w:r>
      <w:r>
        <w:rPr>
          <w:noProof/>
        </w:rPr>
        <w:t>25</w:t>
      </w:r>
      <w:r w:rsidR="003C66A6">
        <w:fldChar w:fldCharType="end"/>
      </w:r>
      <w:r>
        <w:t xml:space="preserve">[29], note </w:t>
      </w:r>
      <w:r w:rsidR="003C66A6">
        <w:fldChar w:fldCharType="begin"/>
      </w:r>
      <w:r>
        <w:instrText xml:space="preserve"> NOTEREF _Ref106977507 \h </w:instrText>
      </w:r>
      <w:r w:rsidR="003C66A6">
        <w:fldChar w:fldCharType="separate"/>
      </w:r>
      <w:r>
        <w:t>179</w:t>
      </w:r>
      <w:r w:rsidR="003C66A6">
        <w:fldChar w:fldCharType="end"/>
      </w:r>
      <w:r>
        <w:t xml:space="preserve">[2]. </w:t>
      </w:r>
    </w:p>
  </w:footnote>
  <w:footnote w:id="833">
    <w:p w:rsidR="00962341" w:rsidRDefault="00962341">
      <w:pPr>
        <w:pStyle w:val="Notedebasdepage"/>
      </w:pPr>
      <w:r w:rsidRPr="00C6791F">
        <w:rPr>
          <w:rStyle w:val="Appelnotedebasdep"/>
        </w:rPr>
        <w:footnoteRef/>
      </w:r>
      <w:r>
        <w:t xml:space="preserve"> Saint Romain, diacre et exorciste de l’église de Césarée, fut arrêté à Antioche par ordre du gouverneur Asclépiade, et y subit le martyre en présence même de l’empereur Galère, l’an 303 de J.-C. — Un nouvel avantage, que présente la lecture ces auteurs chrétiens, est la connaissance de ce qui préoccupait l’opinion des catholiques à certaines époques. Il est constant, par exemple, que le martyre de saint Romain produisit une grande sensation parmi les fidèles, puisque Prudence, qui n’a guère composé d’hymnes qu’en l’honneur des saints des pays de l’Occident et particulièrement de l’Espagne, en a consacré une au diacre martyrisé à Antioche. Saint Jean Chrysostome aussi a prononcé deux fois l’éloge de saint Romain, et Eusèbe a raconté son martyre dans son histoire des martyrs de Palestine, et dans le second livre de son ouvrage sur la Résurrection. </w:t>
      </w:r>
    </w:p>
  </w:footnote>
  <w:footnote w:id="834">
    <w:p w:rsidR="00962341" w:rsidRDefault="00962341">
      <w:pPr>
        <w:pStyle w:val="Notedebasdepage"/>
      </w:pPr>
      <w:r w:rsidRPr="00C6791F">
        <w:rPr>
          <w:rStyle w:val="Appelnotedebasdep"/>
        </w:rPr>
        <w:footnoteRef/>
      </w:r>
      <w:r>
        <w:t xml:space="preserve"> « Præfécto, » gouverneur. Nous venons de dire que ce gouverneur se nommait Asclépiade. </w:t>
      </w:r>
    </w:p>
  </w:footnote>
  <w:footnote w:id="835">
    <w:p w:rsidR="00962341" w:rsidRDefault="00962341">
      <w:pPr>
        <w:pStyle w:val="Notedebasdepage"/>
      </w:pPr>
      <w:r w:rsidRPr="00C6791F">
        <w:rPr>
          <w:rStyle w:val="Appelnotedebasdep"/>
        </w:rPr>
        <w:footnoteRef/>
      </w:r>
      <w:r>
        <w:t xml:space="preserve"> « Hæc. » Sous-entendu « númina. » </w:t>
      </w:r>
    </w:p>
  </w:footnote>
  <w:footnote w:id="836">
    <w:p w:rsidR="00962341" w:rsidRDefault="00962341">
      <w:pPr>
        <w:pStyle w:val="Notedebasdepage"/>
      </w:pPr>
      <w:r w:rsidRPr="00C6791F">
        <w:rPr>
          <w:rStyle w:val="Appelnotedebasdep"/>
        </w:rPr>
        <w:footnoteRef/>
      </w:r>
      <w:r>
        <w:t xml:space="preserve"> « Vanitátis mýsticæ, » religion ridicule, culte frivole. </w:t>
      </w:r>
    </w:p>
  </w:footnote>
  <w:footnote w:id="837">
    <w:p w:rsidR="00962341" w:rsidRDefault="00962341">
      <w:pPr>
        <w:pStyle w:val="Notedebasdepage"/>
      </w:pPr>
      <w:r w:rsidRPr="00C6791F">
        <w:rPr>
          <w:rStyle w:val="Appelnotedebasdep"/>
        </w:rPr>
        <w:footnoteRef/>
      </w:r>
      <w:r>
        <w:t xml:space="preserve"> « Promísce » pour « promíscue. » </w:t>
      </w:r>
    </w:p>
  </w:footnote>
  <w:footnote w:id="838">
    <w:p w:rsidR="00962341" w:rsidRDefault="00962341">
      <w:pPr>
        <w:pStyle w:val="Notedebasdepage"/>
      </w:pPr>
      <w:r w:rsidRPr="00C6791F">
        <w:rPr>
          <w:rStyle w:val="Appelnotedebasdep"/>
        </w:rPr>
        <w:footnoteRef/>
      </w:r>
      <w:r>
        <w:t xml:space="preserve"> Canope, aujourd’hui Rosette, ville située à l’une des principales embouchures du Nil. On servait de son nom pour désigner l’Égypte. Voyez dans l’hymne qui précède « regna Canópica. » </w:t>
      </w:r>
    </w:p>
  </w:footnote>
  <w:footnote w:id="839">
    <w:p w:rsidR="00962341" w:rsidRDefault="00962341">
      <w:pPr>
        <w:pStyle w:val="Notedebasdepage"/>
      </w:pPr>
      <w:r w:rsidRPr="00C6791F">
        <w:rPr>
          <w:rStyle w:val="Appelnotedebasdep"/>
        </w:rPr>
        <w:footnoteRef/>
      </w:r>
      <w:r>
        <w:t xml:space="preserve"> « Aspis Æsculápii » Esculape était adoré à Rome sons la figure d’un serpent. Voyez Ovide, </w:t>
      </w:r>
      <w:r w:rsidRPr="00EA4273">
        <w:rPr>
          <w:rStyle w:val="italicus"/>
        </w:rPr>
        <w:t>Metamorph.,</w:t>
      </w:r>
      <w:r>
        <w:rPr>
          <w:rStyle w:val="italicus"/>
        </w:rPr>
        <w:t xml:space="preserve"> </w:t>
      </w:r>
      <w:hyperlink r:id="rId17" w:tgtFrame="_blank" w:history="1">
        <w:r w:rsidRPr="007A34A7">
          <w:rPr>
            <w:rStyle w:val="Lienhypertexte"/>
          </w:rPr>
          <w:t>l. XV</w:t>
        </w:r>
      </w:hyperlink>
      <w:r w:rsidRPr="000B4F03">
        <w:t>, v. 6</w:t>
      </w:r>
      <w:r>
        <w:t xml:space="preserve">69 et suiv. </w:t>
      </w:r>
    </w:p>
  </w:footnote>
  <w:footnote w:id="840">
    <w:p w:rsidR="00962341" w:rsidRDefault="00962341" w:rsidP="00D348DC">
      <w:pPr>
        <w:pStyle w:val="Notedebasdepage"/>
      </w:pPr>
      <w:r w:rsidRPr="00C6791F">
        <w:rPr>
          <w:rStyle w:val="Appelnotedebasdep"/>
        </w:rPr>
        <w:footnoteRef/>
      </w:r>
      <w:r>
        <w:t xml:space="preserve"> « Crocodílus, ibis. » Juvénal, </w:t>
      </w:r>
      <w:hyperlink r:id="rId18" w:tgtFrame="_blank" w:history="1">
        <w:r w:rsidRPr="00D3090C">
          <w:rPr>
            <w:rStyle w:val="Lienhypertexte"/>
          </w:rPr>
          <w:t>satire XV</w:t>
        </w:r>
      </w:hyperlink>
      <w:r>
        <w:t xml:space="preserve"> : </w:t>
      </w:r>
    </w:p>
    <w:p w:rsidR="00962341" w:rsidRDefault="00962341" w:rsidP="00D348DC">
      <w:pPr>
        <w:pStyle w:val="niplcv"/>
      </w:pPr>
      <w:r>
        <w:t xml:space="preserve">…… Crocodílon adórat </w:t>
      </w:r>
    </w:p>
    <w:p w:rsidR="00962341" w:rsidRDefault="00962341" w:rsidP="00D348DC">
      <w:pPr>
        <w:pStyle w:val="niplcv"/>
      </w:pPr>
      <w:r>
        <w:t xml:space="preserve">Pars hæc, illa pavet sáturam serpéntibus ibin. </w:t>
      </w:r>
    </w:p>
  </w:footnote>
  <w:footnote w:id="841">
    <w:p w:rsidR="00962341" w:rsidRDefault="00962341" w:rsidP="00D348DC">
      <w:pPr>
        <w:pStyle w:val="Notedebasdepage"/>
      </w:pPr>
      <w:r w:rsidRPr="00C6791F">
        <w:rPr>
          <w:rStyle w:val="Appelnotedebasdep"/>
        </w:rPr>
        <w:footnoteRef/>
      </w:r>
      <w:r>
        <w:t xml:space="preserve"> « Canes. » Juvénal,</w:t>
      </w:r>
      <w:r w:rsidRPr="00EA2AA3">
        <w:rPr>
          <w:rStyle w:val="italicus"/>
        </w:rPr>
        <w:t xml:space="preserve"> ibid.</w:t>
      </w:r>
      <w:r>
        <w:rPr>
          <w:rStyle w:val="italicus"/>
        </w:rPr>
        <w:t> </w:t>
      </w:r>
      <w:r w:rsidRPr="00EA2AA3">
        <w:rPr>
          <w:rStyle w:val="italicus"/>
        </w:rPr>
        <w:t>:</w:t>
      </w:r>
      <w:r>
        <w:t xml:space="preserve"> </w:t>
      </w:r>
    </w:p>
    <w:p w:rsidR="00962341" w:rsidRDefault="00962341" w:rsidP="00D348DC">
      <w:pPr>
        <w:pStyle w:val="niplcv"/>
      </w:pPr>
      <w:r>
        <w:t>Oppida tota canem venerántur, nemo Diánam.</w:t>
      </w:r>
    </w:p>
    <w:p w:rsidR="00962341" w:rsidRDefault="00962341" w:rsidP="00D348DC">
      <w:pPr>
        <w:pStyle w:val="niplcv"/>
      </w:pPr>
      <w:r>
        <w:t xml:space="preserve">Porrum et cepe nefas violáre et frángere morsu. </w:t>
      </w:r>
    </w:p>
  </w:footnote>
  <w:footnote w:id="842">
    <w:p w:rsidR="00962341" w:rsidRDefault="00962341" w:rsidP="00D348DC">
      <w:pPr>
        <w:pStyle w:val="Notedebasdepage"/>
      </w:pPr>
      <w:r w:rsidRPr="00C6791F">
        <w:rPr>
          <w:rStyle w:val="Appelnotedebasdep"/>
        </w:rPr>
        <w:footnoteRef/>
      </w:r>
      <w:r>
        <w:t xml:space="preserve"> « Nata. » Sous-ent. « majéstas (olusculórum.) » Juvénal,</w:t>
      </w:r>
      <w:r>
        <w:rPr>
          <w:rStyle w:val="italicus"/>
        </w:rPr>
        <w:t xml:space="preserve"> ibid</w:t>
      </w:r>
      <w:r w:rsidRPr="00EA2AA3">
        <w:rPr>
          <w:rStyle w:val="italicus"/>
        </w:rPr>
        <w:t>.</w:t>
      </w:r>
      <w:r>
        <w:rPr>
          <w:rStyle w:val="italicus"/>
        </w:rPr>
        <w:t> </w:t>
      </w:r>
      <w:r w:rsidRPr="00EA2AA3">
        <w:rPr>
          <w:rStyle w:val="italicus"/>
        </w:rPr>
        <w:t>:</w:t>
      </w:r>
      <w:r>
        <w:t xml:space="preserve"> </w:t>
      </w:r>
    </w:p>
    <w:p w:rsidR="00962341" w:rsidRDefault="00962341" w:rsidP="00D348DC">
      <w:pPr>
        <w:pStyle w:val="niplcv"/>
      </w:pPr>
      <w:r>
        <w:t>Ô sanctas gentes, quibus hæc nascúntur in hortis</w:t>
      </w:r>
    </w:p>
    <w:p w:rsidR="00962341" w:rsidRDefault="00962341" w:rsidP="00D348DC">
      <w:pPr>
        <w:pStyle w:val="niplcv"/>
      </w:pPr>
      <w:r>
        <w:t xml:space="preserve">Númina ! </w:t>
      </w:r>
    </w:p>
  </w:footnote>
  <w:footnote w:id="843">
    <w:p w:rsidR="00962341" w:rsidRDefault="00962341">
      <w:pPr>
        <w:pStyle w:val="Notedebasdepage"/>
      </w:pPr>
      <w:r w:rsidRPr="00C6791F">
        <w:rPr>
          <w:rStyle w:val="Appelnotedebasdep"/>
        </w:rPr>
        <w:footnoteRef/>
      </w:r>
      <w:r>
        <w:t xml:space="preserve"> Myron et Polyclète, célèbres statuaires grecs, vivaient tous deux vers l’an 430 avant J.-C. </w:t>
      </w:r>
    </w:p>
  </w:footnote>
  <w:footnote w:id="844">
    <w:p w:rsidR="00962341" w:rsidRPr="00D348DC" w:rsidRDefault="00962341">
      <w:pPr>
        <w:pStyle w:val="Notedebasdepage"/>
        <w:rPr>
          <w:lang w:val="en-US"/>
        </w:rPr>
      </w:pPr>
      <w:r w:rsidRPr="00C6791F">
        <w:rPr>
          <w:rStyle w:val="Appelnotedebasdep"/>
        </w:rPr>
        <w:footnoteRef/>
      </w:r>
      <w:r>
        <w:t xml:space="preserve"> « Natúra vestrum est atque orígo, » etc. </w:t>
      </w:r>
      <w:r w:rsidRPr="00135C60">
        <w:rPr>
          <w:lang w:val="en-US"/>
        </w:rPr>
        <w:t>Voy. Is. XLIV</w:t>
      </w:r>
      <w:r w:rsidRPr="00135C60">
        <w:rPr>
          <w:smallCaps/>
          <w:lang w:val="en-US"/>
        </w:rPr>
        <w:t xml:space="preserve"> ; </w:t>
      </w:r>
      <w:r w:rsidRPr="00135C60">
        <w:rPr>
          <w:lang w:val="en-US"/>
        </w:rPr>
        <w:t>Bar. VI.</w:t>
      </w:r>
      <w:r>
        <w:rPr>
          <w:lang w:val="en-US"/>
        </w:rPr>
        <w:t xml:space="preserve"> </w:t>
      </w:r>
    </w:p>
  </w:footnote>
  <w:footnote w:id="845">
    <w:p w:rsidR="00962341" w:rsidRDefault="00962341">
      <w:pPr>
        <w:pStyle w:val="Notedebasdepage"/>
      </w:pPr>
      <w:r w:rsidRPr="00C6791F">
        <w:rPr>
          <w:rStyle w:val="Appelnotedebasdep"/>
        </w:rPr>
        <w:footnoteRef/>
      </w:r>
      <w:r>
        <w:t xml:space="preserve"> « Mentórem, » Mentor, célèbre graveur grec. </w:t>
      </w:r>
    </w:p>
  </w:footnote>
  <w:footnote w:id="846">
    <w:p w:rsidR="00962341" w:rsidRDefault="00962341">
      <w:pPr>
        <w:pStyle w:val="Notedebasdepage"/>
      </w:pPr>
      <w:r w:rsidRPr="00C6791F">
        <w:rPr>
          <w:rStyle w:val="Appelnotedebasdep"/>
        </w:rPr>
        <w:footnoteRef/>
      </w:r>
      <w:r>
        <w:t xml:space="preserve"> Phidias, sculpteur grec très célèbre, qui vivait vers l’an 448 avant Jésus-Christ. Il fit une statue de Jupiter, qui passa pour une des merveilles du monde. </w:t>
      </w:r>
    </w:p>
  </w:footnote>
  <w:footnote w:id="847">
    <w:p w:rsidR="00962341" w:rsidRDefault="00962341">
      <w:pPr>
        <w:pStyle w:val="Notedebasdepage"/>
      </w:pPr>
      <w:r w:rsidRPr="00C6791F">
        <w:rPr>
          <w:rStyle w:val="Appelnotedebasdep"/>
        </w:rPr>
        <w:footnoteRef/>
      </w:r>
      <w:r>
        <w:t xml:space="preserve"> « Pago dédite, » païen. </w:t>
      </w:r>
    </w:p>
  </w:footnote>
  <w:footnote w:id="848">
    <w:p w:rsidR="00962341" w:rsidRDefault="00962341">
      <w:pPr>
        <w:pStyle w:val="Notedebasdepage"/>
      </w:pPr>
      <w:r w:rsidRPr="00C6791F">
        <w:rPr>
          <w:rStyle w:val="Appelnotedebasdep"/>
        </w:rPr>
        <w:footnoteRef/>
      </w:r>
      <w:r>
        <w:t xml:space="preserve"> « Quæ » a pour antécédent « obsónia. » — « Diis, » monosyllabe. </w:t>
      </w:r>
    </w:p>
  </w:footnote>
  <w:footnote w:id="849">
    <w:p w:rsidR="00962341" w:rsidRDefault="00962341">
      <w:pPr>
        <w:pStyle w:val="Notedebasdepage"/>
      </w:pPr>
      <w:r w:rsidRPr="00C6791F">
        <w:rPr>
          <w:rStyle w:val="Appelnotedebasdep"/>
        </w:rPr>
        <w:footnoteRef/>
      </w:r>
      <w:r>
        <w:t xml:space="preserve"> « Contulérunt, » ont formé, ont composé. </w:t>
      </w:r>
    </w:p>
  </w:footnote>
  <w:footnote w:id="850">
    <w:p w:rsidR="00962341" w:rsidRDefault="00962341" w:rsidP="00D348DC">
      <w:pPr>
        <w:pStyle w:val="Notedebasdepage"/>
      </w:pPr>
      <w:r w:rsidRPr="00C6791F">
        <w:rPr>
          <w:rStyle w:val="Appelnotedebasdep"/>
        </w:rPr>
        <w:footnoteRef/>
      </w:r>
      <w:r>
        <w:t xml:space="preserve"> « Stípite, » baguette, bâton. </w:t>
      </w:r>
    </w:p>
    <w:p w:rsidR="00962341" w:rsidRDefault="00962341">
      <w:pPr>
        <w:pStyle w:val="Notedebasdepage"/>
      </w:pPr>
      <w:r>
        <w:t xml:space="preserve">Les charlatans portaient une espèce de baguette ou de bâton peint de différentes couleurs et orné d’une bandelette de laine. </w:t>
      </w:r>
    </w:p>
  </w:footnote>
  <w:footnote w:id="851">
    <w:p w:rsidR="00962341" w:rsidRDefault="00962341">
      <w:pPr>
        <w:pStyle w:val="Notedebasdepage"/>
      </w:pPr>
      <w:r w:rsidRPr="00C6791F">
        <w:rPr>
          <w:rStyle w:val="Appelnotedebasdep"/>
        </w:rPr>
        <w:footnoteRef/>
      </w:r>
      <w:r>
        <w:t xml:space="preserve"> « Modum, » mesure, portée. </w:t>
      </w:r>
    </w:p>
  </w:footnote>
  <w:footnote w:id="852">
    <w:p w:rsidR="00962341" w:rsidRPr="00D348DC" w:rsidRDefault="00962341">
      <w:pPr>
        <w:pStyle w:val="Notedebasdepage"/>
        <w:rPr>
          <w:lang w:val="en-GB"/>
        </w:rPr>
      </w:pPr>
      <w:r w:rsidRPr="00C6791F">
        <w:rPr>
          <w:rStyle w:val="Appelnotedebasdep"/>
        </w:rPr>
        <w:footnoteRef/>
      </w:r>
      <w:r>
        <w:t xml:space="preserve"> « Comprehéndi vísibus. » </w:t>
      </w:r>
      <w:r w:rsidRPr="00015D4C">
        <w:rPr>
          <w:lang w:val="en-GB"/>
        </w:rPr>
        <w:t>Joan. I, 18 : « Deum nemo vidit unquam. »</w:t>
      </w:r>
      <w:r>
        <w:rPr>
          <w:lang w:val="en-GB"/>
        </w:rPr>
        <w:t xml:space="preserve"> </w:t>
      </w:r>
    </w:p>
  </w:footnote>
  <w:footnote w:id="853">
    <w:p w:rsidR="00962341" w:rsidRDefault="00962341">
      <w:pPr>
        <w:pStyle w:val="Notedebasdepage"/>
      </w:pPr>
      <w:r w:rsidRPr="00C6791F">
        <w:rPr>
          <w:rStyle w:val="Appelnotedebasdep"/>
        </w:rPr>
        <w:footnoteRef/>
      </w:r>
      <w:r>
        <w:t xml:space="preserve"> « Extráque et intus implet, » il remplit tout au-dedans et au-dehors. Saint Hilaire de Poitiers, </w:t>
      </w:r>
      <w:r>
        <w:rPr>
          <w:rStyle w:val="italicus"/>
        </w:rPr>
        <w:t>D</w:t>
      </w:r>
      <w:r w:rsidRPr="00EA2AA3">
        <w:rPr>
          <w:rStyle w:val="italicus"/>
        </w:rPr>
        <w:t>e Trinitáte,</w:t>
      </w:r>
      <w:r>
        <w:t xml:space="preserve"> lib. III : « Ipse extra ómnia in omnibúsque est. » </w:t>
      </w:r>
    </w:p>
  </w:footnote>
  <w:footnote w:id="854">
    <w:p w:rsidR="00962341" w:rsidRDefault="00962341">
      <w:pPr>
        <w:pStyle w:val="Notedebasdepage"/>
      </w:pPr>
      <w:r w:rsidRPr="00C6791F">
        <w:rPr>
          <w:rStyle w:val="Appelnotedebasdep"/>
        </w:rPr>
        <w:footnoteRef/>
      </w:r>
      <w:r>
        <w:t xml:space="preserve"> « Esse et fuísse, » etc. Définition de l’éternité de Dieu. Dieu est un éternel présent, c’est pourquoi il a dit à Moïse (</w:t>
      </w:r>
      <w:r w:rsidRPr="00C3677C">
        <w:t>Ex.</w:t>
      </w:r>
      <w:r>
        <w:rPr>
          <w:rStyle w:val="italicus"/>
        </w:rPr>
        <w:t> </w:t>
      </w:r>
      <w:r>
        <w:t xml:space="preserve">III, 14) : « Ego sum qui sum. » </w:t>
      </w:r>
    </w:p>
  </w:footnote>
  <w:footnote w:id="855">
    <w:p w:rsidR="00962341" w:rsidRDefault="00962341">
      <w:pPr>
        <w:pStyle w:val="Notedebasdepage"/>
      </w:pPr>
      <w:r w:rsidRPr="00C6791F">
        <w:rPr>
          <w:rStyle w:val="Appelnotedebasdep"/>
        </w:rPr>
        <w:footnoteRef/>
      </w:r>
      <w:r>
        <w:t xml:space="preserve"> « Ex luce, » etc. Hebr. I, 3 : « Qui, cum sit splendor glóriæ, et figúra substántiæ ejus, portánsque ómnia verbo virtútis suæ…, sedet ad déxteram majestátis in excélsis. » </w:t>
      </w:r>
    </w:p>
  </w:footnote>
  <w:footnote w:id="856">
    <w:p w:rsidR="00962341" w:rsidRDefault="00962341">
      <w:pPr>
        <w:pStyle w:val="Notedebasdepage"/>
      </w:pPr>
      <w:r w:rsidRPr="00C6791F">
        <w:rPr>
          <w:rStyle w:val="Appelnotedebasdep"/>
        </w:rPr>
        <w:footnoteRef/>
      </w:r>
      <w:r>
        <w:t xml:space="preserve"> « Vim maríni gúrgitis. » Périphrase poétique pour « Marínum gúrgitem. » </w:t>
      </w:r>
    </w:p>
  </w:footnote>
  <w:footnote w:id="857">
    <w:p w:rsidR="00962341" w:rsidRDefault="00962341">
      <w:pPr>
        <w:pStyle w:val="Notedebasdepage"/>
      </w:pPr>
      <w:r w:rsidRPr="00C6791F">
        <w:rPr>
          <w:rStyle w:val="Appelnotedebasdep"/>
        </w:rPr>
        <w:footnoteRef/>
      </w:r>
      <w:r>
        <w:t xml:space="preserve"> « Molínis. » Sous-entendu « est. » </w:t>
      </w:r>
    </w:p>
  </w:footnote>
  <w:footnote w:id="858">
    <w:p w:rsidR="00962341" w:rsidRDefault="00962341">
      <w:pPr>
        <w:pStyle w:val="Notedebasdepage"/>
      </w:pPr>
      <w:r w:rsidRPr="00C6791F">
        <w:rPr>
          <w:rStyle w:val="Appelnotedebasdep"/>
        </w:rPr>
        <w:footnoteRef/>
      </w:r>
      <w:r>
        <w:t xml:space="preserve"> « Immolárier, » être offert, être donné en offrande. </w:t>
      </w:r>
    </w:p>
  </w:footnote>
  <w:footnote w:id="859">
    <w:p w:rsidR="00962341" w:rsidRDefault="00962341">
      <w:pPr>
        <w:pStyle w:val="Notedebasdepage"/>
      </w:pPr>
      <w:r w:rsidRPr="00C6791F">
        <w:rPr>
          <w:rStyle w:val="Appelnotedebasdep"/>
        </w:rPr>
        <w:footnoteRef/>
      </w:r>
      <w:r>
        <w:t xml:space="preserve"> « Ædem, » etc. I Cor. III, 10, 17 : « Nescítis quia templum Dei estis, et Spíritus Dei habitat in vobis ? Si quis autem templum Dei violáverit, dispérdet illum Deus. Templum enim Dei sanctum est, quod estis vos. » </w:t>
      </w:r>
    </w:p>
  </w:footnote>
  <w:footnote w:id="860">
    <w:p w:rsidR="00962341" w:rsidRDefault="00962341">
      <w:pPr>
        <w:pStyle w:val="Notedebasdepage"/>
      </w:pPr>
      <w:r w:rsidRPr="00C6791F">
        <w:rPr>
          <w:rStyle w:val="Appelnotedebasdep"/>
        </w:rPr>
        <w:footnoteRef/>
      </w:r>
      <w:r>
        <w:t xml:space="preserve"> « Hábilem, » spirituel. </w:t>
      </w:r>
    </w:p>
  </w:footnote>
  <w:footnote w:id="861">
    <w:p w:rsidR="00962341" w:rsidRDefault="00962341">
      <w:pPr>
        <w:pStyle w:val="Notedebasdepage"/>
      </w:pPr>
      <w:r w:rsidRPr="00C6791F">
        <w:rPr>
          <w:rStyle w:val="Appelnotedebasdep"/>
        </w:rPr>
        <w:footnoteRef/>
      </w:r>
      <w:r>
        <w:t xml:space="preserve"> « Víctimas, » offrandes. Le poète les énumère dans la strophe suivante. </w:t>
      </w:r>
    </w:p>
  </w:footnote>
  <w:footnote w:id="862">
    <w:p w:rsidR="00962341" w:rsidRDefault="00962341">
      <w:pPr>
        <w:pStyle w:val="Notedebasdepage"/>
      </w:pPr>
      <w:r w:rsidRPr="00C6791F">
        <w:rPr>
          <w:rStyle w:val="Appelnotedebasdep"/>
        </w:rPr>
        <w:footnoteRef/>
      </w:r>
      <w:r>
        <w:t xml:space="preserve"> « Largam manum, » main libérale. </w:t>
      </w:r>
    </w:p>
  </w:footnote>
  <w:footnote w:id="863">
    <w:p w:rsidR="00962341" w:rsidRDefault="00962341">
      <w:pPr>
        <w:pStyle w:val="Notedebasdepage"/>
      </w:pPr>
      <w:r w:rsidRPr="00C6791F">
        <w:rPr>
          <w:rStyle w:val="Appelnotedebasdep"/>
        </w:rPr>
        <w:footnoteRef/>
      </w:r>
      <w:r>
        <w:t xml:space="preserve"> « Prosperátum Deum, » Dieu réconcilié, apaisé, rendu favorable. </w:t>
      </w:r>
    </w:p>
  </w:footnote>
  <w:footnote w:id="864">
    <w:p w:rsidR="00962341" w:rsidRDefault="00962341">
      <w:pPr>
        <w:pStyle w:val="Notedebasdepage"/>
      </w:pPr>
      <w:r w:rsidRPr="00C6791F">
        <w:rPr>
          <w:rStyle w:val="Appelnotedebasdep"/>
        </w:rPr>
        <w:footnoteRef/>
      </w:r>
      <w:r>
        <w:t xml:space="preserve"> « Disciplínam, » culte. </w:t>
      </w:r>
    </w:p>
  </w:footnote>
  <w:footnote w:id="865">
    <w:p w:rsidR="00962341" w:rsidRDefault="00962341">
      <w:pPr>
        <w:pStyle w:val="Notedebasdepage"/>
      </w:pPr>
      <w:r w:rsidRPr="00C6791F">
        <w:rPr>
          <w:rStyle w:val="Appelnotedebasdep"/>
        </w:rPr>
        <w:footnoteRef/>
      </w:r>
      <w:r>
        <w:t xml:space="preserve"> « Probátam » est pris adverbialement dans le sens ce « probe. » </w:t>
      </w:r>
    </w:p>
  </w:footnote>
  <w:footnote w:id="866">
    <w:p w:rsidR="00962341" w:rsidRDefault="00962341">
      <w:pPr>
        <w:pStyle w:val="Notedebasdepage"/>
      </w:pPr>
      <w:r w:rsidRPr="00C6791F">
        <w:rPr>
          <w:rStyle w:val="Appelnotedebasdep"/>
        </w:rPr>
        <w:footnoteRef/>
      </w:r>
      <w:r>
        <w:t xml:space="preserve"> « Prudéntiæ, » l’intelligence, les facultés spirituelles. </w:t>
      </w:r>
    </w:p>
  </w:footnote>
  <w:footnote w:id="867">
    <w:p w:rsidR="00962341" w:rsidRDefault="00962341">
      <w:pPr>
        <w:pStyle w:val="Notedebasdepage"/>
      </w:pPr>
      <w:r w:rsidRPr="00C6791F">
        <w:rPr>
          <w:rStyle w:val="Appelnotedebasdep"/>
        </w:rPr>
        <w:footnoteRef/>
      </w:r>
      <w:r>
        <w:t xml:space="preserve"> « Déditum cadáveri, » esclave d’un cadavre </w:t>
      </w:r>
    </w:p>
  </w:footnote>
  <w:footnote w:id="868">
    <w:p w:rsidR="00962341" w:rsidRDefault="00962341">
      <w:pPr>
        <w:pStyle w:val="Notedebasdepage"/>
      </w:pPr>
      <w:r w:rsidRPr="00C6791F">
        <w:rPr>
          <w:rStyle w:val="Appelnotedebasdep"/>
        </w:rPr>
        <w:footnoteRef/>
      </w:r>
      <w:r>
        <w:t xml:space="preserve"> « Qui creántur núptiis, » qui sont créés par des mariages, qui doivent leur existence à la chair. </w:t>
      </w:r>
    </w:p>
  </w:footnote>
  <w:footnote w:id="869">
    <w:p w:rsidR="00962341" w:rsidRDefault="00962341">
      <w:pPr>
        <w:pStyle w:val="Notedebasdepage"/>
      </w:pPr>
      <w:r w:rsidRPr="00C6791F">
        <w:rPr>
          <w:rStyle w:val="Appelnotedebasdep"/>
        </w:rPr>
        <w:footnoteRef/>
      </w:r>
      <w:r>
        <w:t xml:space="preserve"> « Scripta saxa, » des pierres qui portent le nom d’un dieu, des idoles de pierre. Ou immolait, un porc particulièrement à Cérès. </w:t>
      </w:r>
    </w:p>
  </w:footnote>
  <w:footnote w:id="870">
    <w:p w:rsidR="00962341" w:rsidRDefault="00962341">
      <w:pPr>
        <w:pStyle w:val="Notedebasdepage"/>
      </w:pPr>
      <w:r w:rsidRPr="00C6791F">
        <w:rPr>
          <w:rStyle w:val="Appelnotedebasdep"/>
        </w:rPr>
        <w:footnoteRef/>
      </w:r>
      <w:r>
        <w:t xml:space="preserve"> « Oféllis búbulis, » tranches de bœuf. </w:t>
      </w:r>
    </w:p>
  </w:footnote>
  <w:footnote w:id="871">
    <w:p w:rsidR="00962341" w:rsidRDefault="00962341">
      <w:pPr>
        <w:pStyle w:val="Notedebasdepage"/>
      </w:pPr>
      <w:r w:rsidRPr="00C6791F">
        <w:rPr>
          <w:rStyle w:val="Appelnotedebasdep"/>
        </w:rPr>
        <w:footnoteRef/>
      </w:r>
      <w:r>
        <w:t xml:space="preserve"> « Reórum, » pécheurs. — « Morticínas. » On appelait ainsi les endroits où l’on jetait les cadavres des animaux. Le poète emploie ce mot par extension pour designer les sépulcres des dieux du paganisme. </w:t>
      </w:r>
    </w:p>
  </w:footnote>
  <w:footnote w:id="872">
    <w:p w:rsidR="00962341" w:rsidRDefault="00962341">
      <w:pPr>
        <w:pStyle w:val="Notedebasdepage"/>
      </w:pPr>
      <w:r w:rsidRPr="00C6791F">
        <w:rPr>
          <w:rStyle w:val="Appelnotedebasdep"/>
        </w:rPr>
        <w:footnoteRef/>
      </w:r>
      <w:r>
        <w:t xml:space="preserve"> « Asseréntibus, » à ceux qui confessent. </w:t>
      </w:r>
    </w:p>
  </w:footnote>
  <w:footnote w:id="873">
    <w:p w:rsidR="00962341" w:rsidRDefault="00962341">
      <w:pPr>
        <w:pStyle w:val="Notedebasdepage"/>
      </w:pPr>
      <w:r w:rsidRPr="00C6791F">
        <w:rPr>
          <w:rStyle w:val="Appelnotedebasdep"/>
        </w:rPr>
        <w:footnoteRef/>
      </w:r>
      <w:r>
        <w:t xml:space="preserve"> « Viri. » Saint Romain. </w:t>
      </w:r>
    </w:p>
  </w:footnote>
  <w:footnote w:id="874">
    <w:p w:rsidR="00962341" w:rsidRDefault="00962341">
      <w:pPr>
        <w:pStyle w:val="Notedebasdepage"/>
      </w:pPr>
      <w:r w:rsidRPr="00C6791F">
        <w:rPr>
          <w:rStyle w:val="Appelnotedebasdep"/>
        </w:rPr>
        <w:footnoteRef/>
      </w:r>
      <w:r>
        <w:t xml:space="preserve"> « Addit loqui, » ajoute la parole, prend la parole. </w:t>
      </w:r>
    </w:p>
  </w:footnote>
  <w:footnote w:id="875">
    <w:p w:rsidR="00962341" w:rsidRDefault="00962341">
      <w:pPr>
        <w:pStyle w:val="Notedebasdepage"/>
      </w:pPr>
      <w:r w:rsidRPr="00C6791F">
        <w:rPr>
          <w:rStyle w:val="Appelnotedebasdep"/>
        </w:rPr>
        <w:footnoteRef/>
      </w:r>
      <w:r>
        <w:t xml:space="preserve"> « Currunt frequéntes. » Ce verbe et cet adjectif sont au pluriel, parce que « gentíle vulgus » renferme une idée de pluralité. </w:t>
      </w:r>
    </w:p>
  </w:footnote>
  <w:footnote w:id="876">
    <w:p w:rsidR="00962341" w:rsidRDefault="00962341">
      <w:pPr>
        <w:pStyle w:val="Notedebasdepage"/>
      </w:pPr>
      <w:r w:rsidRPr="00C6791F">
        <w:rPr>
          <w:rStyle w:val="Appelnotedebasdep"/>
        </w:rPr>
        <w:footnoteRef/>
      </w:r>
      <w:r>
        <w:t xml:space="preserve"> « Crudum, » cruel </w:t>
      </w:r>
    </w:p>
  </w:footnote>
  <w:footnote w:id="877">
    <w:p w:rsidR="00962341" w:rsidRDefault="00962341">
      <w:pPr>
        <w:pStyle w:val="Notedebasdepage"/>
      </w:pPr>
      <w:r w:rsidRPr="00C6791F">
        <w:rPr>
          <w:rStyle w:val="Appelnotedebasdep"/>
        </w:rPr>
        <w:footnoteRef/>
      </w:r>
      <w:r>
        <w:t xml:space="preserve"> « Catásta, » espèce d’estrade sur laquelle on plaçait les martyrs pour les exposer à la vue du peuple, pendant qu’on leur faisait subir la torture. </w:t>
      </w:r>
    </w:p>
  </w:footnote>
  <w:footnote w:id="878">
    <w:p w:rsidR="00962341" w:rsidRDefault="00962341">
      <w:pPr>
        <w:pStyle w:val="Notedebasdepage"/>
      </w:pPr>
      <w:r w:rsidRPr="00C6791F">
        <w:rPr>
          <w:rStyle w:val="Appelnotedebasdep"/>
        </w:rPr>
        <w:footnoteRef/>
      </w:r>
      <w:r>
        <w:t xml:space="preserve"> « Animæ salútem » est régi par « spondet. » </w:t>
      </w:r>
    </w:p>
  </w:footnote>
  <w:footnote w:id="879">
    <w:p w:rsidR="00962341" w:rsidRDefault="00962341">
      <w:pPr>
        <w:pStyle w:val="Notedebasdepage"/>
      </w:pPr>
      <w:r w:rsidRPr="00C6791F">
        <w:rPr>
          <w:rStyle w:val="Appelnotedebasdep"/>
        </w:rPr>
        <w:footnoteRef/>
      </w:r>
      <w:r>
        <w:t xml:space="preserve"> « Olim, » un jour. </w:t>
      </w:r>
    </w:p>
  </w:footnote>
  <w:footnote w:id="880">
    <w:p w:rsidR="00962341" w:rsidRDefault="00962341">
      <w:pPr>
        <w:pStyle w:val="Notedebasdepage"/>
      </w:pPr>
      <w:r w:rsidRPr="00C6791F">
        <w:rPr>
          <w:rStyle w:val="Appelnotedebasdep"/>
        </w:rPr>
        <w:footnoteRef/>
      </w:r>
      <w:r>
        <w:t xml:space="preserve"> « Fidícula, » cordes. </w:t>
      </w:r>
    </w:p>
  </w:footnote>
  <w:footnote w:id="881">
    <w:p w:rsidR="00962341" w:rsidRDefault="00962341">
      <w:pPr>
        <w:pStyle w:val="Notedebasdepage"/>
      </w:pPr>
      <w:r w:rsidRPr="00C6791F">
        <w:rPr>
          <w:rStyle w:val="Appelnotedebasdep"/>
        </w:rPr>
        <w:footnoteRef/>
      </w:r>
      <w:r>
        <w:t xml:space="preserve"> « Summa pellis, » l’extrémité, la surface de la peau, c’est-à-dire l’épiderme. </w:t>
      </w:r>
    </w:p>
  </w:footnote>
  <w:footnote w:id="882">
    <w:p w:rsidR="00962341" w:rsidRDefault="00962341">
      <w:pPr>
        <w:pStyle w:val="Notedebasdepage"/>
      </w:pPr>
      <w:r w:rsidRPr="00C6791F">
        <w:rPr>
          <w:rStyle w:val="Appelnotedebasdep"/>
        </w:rPr>
        <w:footnoteRef/>
      </w:r>
      <w:r>
        <w:t xml:space="preserve"> « Cantóribus, » fers brûlants. Instruments de torture. </w:t>
      </w:r>
    </w:p>
  </w:footnote>
  <w:footnote w:id="883">
    <w:p w:rsidR="00962341" w:rsidRDefault="00962341">
      <w:pPr>
        <w:pStyle w:val="Notedebasdepage"/>
      </w:pPr>
      <w:r w:rsidRPr="00C6791F">
        <w:rPr>
          <w:rStyle w:val="Appelnotedebasdep"/>
        </w:rPr>
        <w:footnoteRef/>
      </w:r>
      <w:r>
        <w:t xml:space="preserve"> Construisez : « Sic ejulántes, quos… torquet, clamant ossa dívidi » </w:t>
      </w:r>
    </w:p>
  </w:footnote>
  <w:footnote w:id="884">
    <w:p w:rsidR="00962341" w:rsidRDefault="00962341">
      <w:pPr>
        <w:pStyle w:val="Notedebasdepage"/>
      </w:pPr>
      <w:r w:rsidRPr="00C6791F">
        <w:rPr>
          <w:rStyle w:val="Appelnotedebasdep"/>
        </w:rPr>
        <w:footnoteRef/>
      </w:r>
      <w:r>
        <w:t xml:space="preserve"> « Laniéna Hippocrática, » la chirurgie. </w:t>
      </w:r>
    </w:p>
  </w:footnote>
  <w:footnote w:id="885">
    <w:p w:rsidR="00962341" w:rsidRDefault="00962341">
      <w:pPr>
        <w:pStyle w:val="Notedebasdepage"/>
      </w:pPr>
      <w:r w:rsidRPr="00C6791F">
        <w:rPr>
          <w:rStyle w:val="Appelnotedebasdep"/>
        </w:rPr>
        <w:footnoteRef/>
      </w:r>
      <w:r>
        <w:t xml:space="preserve"> « Viscus, » la chair. </w:t>
      </w:r>
    </w:p>
  </w:footnote>
  <w:footnote w:id="886">
    <w:p w:rsidR="00962341" w:rsidRDefault="00962341">
      <w:pPr>
        <w:pStyle w:val="Notedebasdepage"/>
      </w:pPr>
      <w:r w:rsidRPr="00C6791F">
        <w:rPr>
          <w:rStyle w:val="Appelnotedebasdep"/>
        </w:rPr>
        <w:footnoteRef/>
      </w:r>
      <w:r>
        <w:t xml:space="preserve"> « Amárum. » Sous-entendu « id, » antécédent du relatif « quo. » </w:t>
      </w:r>
    </w:p>
  </w:footnote>
  <w:footnote w:id="887">
    <w:p w:rsidR="00962341" w:rsidRDefault="00962341">
      <w:pPr>
        <w:pStyle w:val="Notedebasdepage"/>
      </w:pPr>
      <w:r w:rsidRPr="00C6791F">
        <w:rPr>
          <w:rStyle w:val="Appelnotedebasdep"/>
        </w:rPr>
        <w:footnoteRef/>
      </w:r>
      <w:r>
        <w:t xml:space="preserve"> « Isti. » Saint Romain désigne par là les soldats qui font l’office de bourreaux, « milites tetérrimi. » </w:t>
      </w:r>
    </w:p>
  </w:footnote>
  <w:footnote w:id="888">
    <w:p w:rsidR="00962341" w:rsidRDefault="00962341">
      <w:pPr>
        <w:pStyle w:val="Notedebasdepage"/>
      </w:pPr>
      <w:r w:rsidRPr="00C6791F">
        <w:rPr>
          <w:rStyle w:val="Appelnotedebasdep"/>
        </w:rPr>
        <w:footnoteRef/>
      </w:r>
      <w:r>
        <w:t xml:space="preserve"> « Quis nescit, » etc. Développement de ces paroles de saint Paul, Gal. V, 17 : « Caro concupíscit advérsis spíritum, spíritus autem advérsis carnem : hæc enim sibi ínvicem adversántur. » </w:t>
      </w:r>
    </w:p>
  </w:footnote>
  <w:footnote w:id="889">
    <w:p w:rsidR="00962341" w:rsidRDefault="00962341">
      <w:pPr>
        <w:pStyle w:val="Notedebasdepage"/>
      </w:pPr>
      <w:r w:rsidRPr="00C6791F">
        <w:rPr>
          <w:rStyle w:val="Appelnotedebasdep"/>
        </w:rPr>
        <w:footnoteRef/>
      </w:r>
      <w:r>
        <w:t xml:space="preserve"> « Regéstum, » tiré, arraché des entrailles de la terre. </w:t>
      </w:r>
    </w:p>
  </w:footnote>
  <w:footnote w:id="890">
    <w:p w:rsidR="00962341" w:rsidRDefault="00962341">
      <w:pPr>
        <w:pStyle w:val="Notedebasdepage"/>
      </w:pPr>
      <w:r w:rsidRPr="00C6791F">
        <w:rPr>
          <w:rStyle w:val="Appelnotedebasdep"/>
        </w:rPr>
        <w:footnoteRef/>
      </w:r>
      <w:r>
        <w:t xml:space="preserve"> « Pérdere. » S.-ent. « id, » antécédent du relatif « quo. » </w:t>
      </w:r>
    </w:p>
  </w:footnote>
  <w:footnote w:id="891">
    <w:p w:rsidR="00962341" w:rsidRDefault="00962341">
      <w:pPr>
        <w:pStyle w:val="Notedebasdepage"/>
      </w:pPr>
      <w:r w:rsidRPr="00C6791F">
        <w:rPr>
          <w:rStyle w:val="Appelnotedebasdep"/>
        </w:rPr>
        <w:footnoteRef/>
      </w:r>
      <w:r>
        <w:t xml:space="preserve"> « Natúra, » chose naturelle, nécessité de la nature, en parlant de la mori. — « Vertit » est pris dans le sens neutre. </w:t>
      </w:r>
    </w:p>
  </w:footnote>
  <w:footnote w:id="892">
    <w:p w:rsidR="00962341" w:rsidRDefault="00962341">
      <w:pPr>
        <w:pStyle w:val="Notedebasdepage"/>
      </w:pPr>
      <w:r w:rsidRPr="00C6791F">
        <w:rPr>
          <w:rStyle w:val="Appelnotedebasdep"/>
        </w:rPr>
        <w:footnoteRef/>
      </w:r>
      <w:r>
        <w:t xml:space="preserve"> « Damnum, » perte (de la vie). — « Deputémus, » donnons en échange de, échangeons contre. — « Prǽmiis, » les récompenses éternelles. </w:t>
      </w:r>
    </w:p>
  </w:footnote>
  <w:footnote w:id="893">
    <w:p w:rsidR="00962341" w:rsidRDefault="00962341">
      <w:pPr>
        <w:pStyle w:val="Notedebasdepage"/>
      </w:pPr>
      <w:r w:rsidRPr="00C6791F">
        <w:rPr>
          <w:rStyle w:val="Appelnotedebasdep"/>
        </w:rPr>
        <w:footnoteRef/>
      </w:r>
      <w:r>
        <w:t xml:space="preserve"> « Spíritus,</w:t>
      </w:r>
      <w:r>
        <w:rPr>
          <w:rStyle w:val="italicus"/>
        </w:rPr>
        <w:t> </w:t>
      </w:r>
      <w:r w:rsidRPr="00EA2AA3">
        <w:rPr>
          <w:rStyle w:val="italicus"/>
        </w:rPr>
        <w:t>»</w:t>
      </w:r>
      <w:r>
        <w:t xml:space="preserve"> l’âme. </w:t>
      </w:r>
    </w:p>
  </w:footnote>
  <w:footnote w:id="894">
    <w:p w:rsidR="00962341" w:rsidRDefault="00962341">
      <w:pPr>
        <w:pStyle w:val="Notedebasdepage"/>
      </w:pPr>
      <w:r w:rsidRPr="00C6791F">
        <w:rPr>
          <w:rStyle w:val="Appelnotedebasdep"/>
        </w:rPr>
        <w:footnoteRef/>
      </w:r>
      <w:r>
        <w:t xml:space="preserve"> « Cœlum, ceu liber, » etc. Isaïe, XXXIV, 1 : « Et tabéscet omnis milítia cœlórum, et complicabúntur, sicut liber, cœli. Voyez aussi </w:t>
      </w:r>
      <w:r w:rsidRPr="001628AF">
        <w:t>Apoc. </w:t>
      </w:r>
      <w:r>
        <w:t xml:space="preserve">VI, 13 et 14. </w:t>
      </w:r>
    </w:p>
  </w:footnote>
  <w:footnote w:id="895">
    <w:p w:rsidR="00962341" w:rsidRDefault="00962341">
      <w:pPr>
        <w:pStyle w:val="Notedebasdepage"/>
      </w:pPr>
      <w:r w:rsidRPr="00C6791F">
        <w:rPr>
          <w:rStyle w:val="Appelnotedebasdep"/>
        </w:rPr>
        <w:footnoteRef/>
      </w:r>
      <w:r>
        <w:t xml:space="preserve"> « Incapácem sacraménti. » I Cor. II, 14 : « Animális autem homo non pércipit ea quæ sunt Spíritus Dei : stultítia enim est illi, et non potest intellígere, quia spirituáliter examinátur. » </w:t>
      </w:r>
    </w:p>
  </w:footnote>
  <w:footnote w:id="896">
    <w:p w:rsidR="00962341" w:rsidRDefault="00962341">
      <w:pPr>
        <w:pStyle w:val="Notedebasdepage"/>
      </w:pPr>
      <w:r w:rsidRPr="00C6791F">
        <w:rPr>
          <w:rStyle w:val="Appelnotedebasdep"/>
        </w:rPr>
        <w:footnoteRef/>
      </w:r>
      <w:r>
        <w:t xml:space="preserve"> « Nil diúrnum, etc. » Pensée empruntée à saint Jean, Ev. I, 5 : « Lux in ténebris lucet, et ténebræ eam non comprehendérunt. » </w:t>
      </w:r>
    </w:p>
  </w:footnote>
  <w:footnote w:id="897">
    <w:p w:rsidR="00962341" w:rsidRDefault="00962341">
      <w:pPr>
        <w:pStyle w:val="Notedebasdepage"/>
      </w:pPr>
      <w:r w:rsidRPr="00C6791F">
        <w:rPr>
          <w:rStyle w:val="Appelnotedebasdep"/>
        </w:rPr>
        <w:footnoteRef/>
      </w:r>
      <w:r w:rsidRPr="00435F1D">
        <w:rPr>
          <w:lang w:val="en-GB"/>
        </w:rPr>
        <w:t xml:space="preserve"> </w:t>
      </w:r>
      <w:r w:rsidRPr="0096622B">
        <w:rPr>
          <w:lang w:val="en-GB"/>
        </w:rPr>
        <w:t>« Sed stulta mundi, » etc. I Cor. </w:t>
      </w:r>
      <w:r>
        <w:t xml:space="preserve">I, 27 : « Sed quæ stulta sunt mundi elégit Deus, ut confúndat sapiéntes ; et infírma mundi elégit Deus, ut confúndat tértia. » </w:t>
      </w:r>
    </w:p>
  </w:footnote>
  <w:footnote w:id="898">
    <w:p w:rsidR="00962341" w:rsidRDefault="00962341">
      <w:pPr>
        <w:pStyle w:val="Notedebasdepage"/>
      </w:pPr>
      <w:bookmarkStart w:id="91" w:name="_Ref106981376"/>
      <w:r w:rsidRPr="00C6791F">
        <w:rPr>
          <w:rStyle w:val="Appelnotedebasdep"/>
        </w:rPr>
        <w:footnoteRef/>
      </w:r>
      <w:r>
        <w:t xml:space="preserve"> « Primum omen vúlturem. » Voici ce qu’on lit dans Florus, liv. I, ch. 1 : </w:t>
      </w:r>
      <w:r w:rsidRPr="00435F1D">
        <w:rPr>
          <w:rStyle w:val="cLatina"/>
          <w:lang w:val="fr-FR"/>
        </w:rPr>
        <w:t xml:space="preserve">« Gémini (Rómulus et Remus) erant : uter auspicarétur et régeret, adhibuére piácula. Remus montem Aventínum, hic (Rómulus) Palatínum óccupat. Prior ille sex </w:t>
      </w:r>
      <w:r w:rsidRPr="00435F1D">
        <w:rPr>
          <w:rStyle w:val="LaIt"/>
          <w:lang w:val="fr-FR"/>
        </w:rPr>
        <w:t>vúltures</w:t>
      </w:r>
      <w:r w:rsidRPr="00435F1D">
        <w:rPr>
          <w:rStyle w:val="cLatina"/>
          <w:lang w:val="fr-FR"/>
        </w:rPr>
        <w:t xml:space="preserve">, hic póstea, sed duódecim videt. Sic victor augúrio, urbem éxcitat, plenus spei, bellatrícem fore. Ita illi assuéta sánguine et præda aves pollicebántur. » </w:t>
      </w:r>
      <w:bookmarkEnd w:id="91"/>
    </w:p>
  </w:footnote>
  <w:footnote w:id="899">
    <w:p w:rsidR="00962341" w:rsidRDefault="00962341">
      <w:pPr>
        <w:pStyle w:val="Notedebasdepage"/>
      </w:pPr>
      <w:r w:rsidRPr="00C6791F">
        <w:rPr>
          <w:rStyle w:val="Appelnotedebasdep"/>
        </w:rPr>
        <w:footnoteRef/>
      </w:r>
      <w:r>
        <w:t xml:space="preserve"> « Fastis. » années. </w:t>
      </w:r>
    </w:p>
  </w:footnote>
  <w:footnote w:id="900">
    <w:p w:rsidR="00962341" w:rsidRDefault="00962341">
      <w:pPr>
        <w:pStyle w:val="Notedebasdepage"/>
      </w:pPr>
      <w:r w:rsidRPr="00C6791F">
        <w:rPr>
          <w:rStyle w:val="Appelnotedebasdep"/>
        </w:rPr>
        <w:footnoteRef/>
      </w:r>
      <w:r>
        <w:t xml:space="preserve"> « Capéllam Gnóssiam, » la chèvre de Gnosse, ville de Crète, c’est-à-dire la chèvre Amalthée, qui allaita Jupiter. </w:t>
      </w:r>
    </w:p>
  </w:footnote>
  <w:footnote w:id="901">
    <w:p w:rsidR="00962341" w:rsidRDefault="00962341">
      <w:pPr>
        <w:pStyle w:val="Notedebasdepage"/>
      </w:pPr>
      <w:r w:rsidRPr="00C6791F">
        <w:rPr>
          <w:rStyle w:val="Appelnotedebasdep"/>
        </w:rPr>
        <w:footnoteRef/>
      </w:r>
      <w:r>
        <w:t xml:space="preserve"> « Prænúntians, » etc. Luc. XVI, 29, 31 : « Habent Móysen et prophétas ; áudiant illos. Si Móysen et prophétas non áudiunt, neque, si quis ex mórtuis resurréxerit, credent. » </w:t>
      </w:r>
    </w:p>
  </w:footnote>
  <w:footnote w:id="902">
    <w:p w:rsidR="00962341" w:rsidRDefault="00962341">
      <w:pPr>
        <w:pStyle w:val="Notedebasdepage"/>
      </w:pPr>
      <w:r w:rsidRPr="00C6791F">
        <w:rPr>
          <w:rStyle w:val="Appelnotedebasdep"/>
        </w:rPr>
        <w:footnoteRef/>
      </w:r>
      <w:r>
        <w:t xml:space="preserve"> « Non períre corpus. » Voy. I Cor. XV, 12-20. </w:t>
      </w:r>
    </w:p>
  </w:footnote>
  <w:footnote w:id="903">
    <w:p w:rsidR="00962341" w:rsidRDefault="00962341">
      <w:pPr>
        <w:pStyle w:val="Notedebasdepage"/>
      </w:pPr>
      <w:r w:rsidRPr="00C6791F">
        <w:rPr>
          <w:rStyle w:val="Appelnotedebasdep"/>
        </w:rPr>
        <w:footnoteRef/>
      </w:r>
      <w:r>
        <w:t xml:space="preserve"> Saint Hippolyte, simple prêtre suivant les uns, évêque d’Ostie suivant d’autres, renonça à l’hérésie de Novat pour embrasser la foi catholique. Il fut martyrisé l’an 252 de Jésus-Christ sous l’empereur Dèce, et ses restes, recueillis avec soin par les fidèles, témoins de son martyre, furent ensevelis sur la voie de Tibur, dans la crypte Véranie dont Prudence fait la description versis fin de cette hymne. </w:t>
      </w:r>
    </w:p>
  </w:footnote>
  <w:footnote w:id="904">
    <w:p w:rsidR="00962341" w:rsidRDefault="00962341">
      <w:pPr>
        <w:pStyle w:val="Notedebasdepage"/>
      </w:pPr>
      <w:r w:rsidRPr="00C6791F">
        <w:rPr>
          <w:rStyle w:val="Appelnotedebasdep"/>
        </w:rPr>
        <w:footnoteRef/>
      </w:r>
      <w:r>
        <w:t xml:space="preserve"> « Rómuli urbe, » la ville de Romulus, Rome. — Dans le morceau que nous avons extrait de l’hymne de saint Laurent, nous avons vu que Prudence exprimais avec la foi la plus vive le désir d’aller à Rome visiter les tombeaux des martyrs. Il partit enfin pour la ville éternelle Le tombeau de saint Hippolyte, dont l’affreux supplice était peint sur une muraille, fut un de ceux qui attirèrent le plus particulièrement l’attention du poète. De retour en Espagne, il composa une hymne en l’honneur de ce saint martyr et l’adressa à l’évêque Valérien avec lequel il s’était étroitement uni. </w:t>
      </w:r>
    </w:p>
  </w:footnote>
  <w:footnote w:id="905">
    <w:p w:rsidR="00962341" w:rsidRDefault="00962341">
      <w:pPr>
        <w:pStyle w:val="Notedebasdepage"/>
      </w:pPr>
      <w:r w:rsidRPr="00C6791F">
        <w:rPr>
          <w:rStyle w:val="Appelnotedebasdep"/>
        </w:rPr>
        <w:footnoteRef/>
      </w:r>
      <w:r>
        <w:t xml:space="preserve"> « Tróia. » Les Romains prétendaient descendre des Troyens par Énée. </w:t>
      </w:r>
    </w:p>
  </w:footnote>
  <w:footnote w:id="906">
    <w:p w:rsidR="00962341" w:rsidRDefault="00962341">
      <w:pPr>
        <w:pStyle w:val="Notedebasdepage"/>
      </w:pPr>
      <w:r w:rsidRPr="00C6791F">
        <w:rPr>
          <w:rStyle w:val="Appelnotedebasdep"/>
        </w:rPr>
        <w:footnoteRef/>
      </w:r>
      <w:r>
        <w:t xml:space="preserve"> « Epigrámma, » inscription. </w:t>
      </w:r>
    </w:p>
  </w:footnote>
  <w:footnote w:id="907">
    <w:p w:rsidR="00962341" w:rsidRDefault="00962341">
      <w:pPr>
        <w:pStyle w:val="Notedebasdepage"/>
      </w:pPr>
      <w:r w:rsidRPr="00C6791F">
        <w:rPr>
          <w:rStyle w:val="Appelnotedebasdep"/>
        </w:rPr>
        <w:footnoteRef/>
      </w:r>
      <w:r>
        <w:t xml:space="preserve"> « Mole sub una, » dans le même sépulcre. </w:t>
      </w:r>
    </w:p>
  </w:footnote>
  <w:footnote w:id="908">
    <w:p w:rsidR="00962341" w:rsidRDefault="00962341">
      <w:pPr>
        <w:pStyle w:val="Notedebasdepage"/>
      </w:pPr>
      <w:r w:rsidRPr="00C6791F">
        <w:rPr>
          <w:rStyle w:val="Appelnotedebasdep"/>
        </w:rPr>
        <w:footnoteRef/>
      </w:r>
      <w:r>
        <w:t xml:space="preserve"> « Habet compérta, » etc. Pensée touchante et chrétienne, inspirée au poète par saint Paul (II Tim. II, 19) : « Cognóvit Dóminus qui sunt ejus. » </w:t>
      </w:r>
    </w:p>
  </w:footnote>
  <w:footnote w:id="909">
    <w:p w:rsidR="00962341" w:rsidRDefault="00962341">
      <w:pPr>
        <w:pStyle w:val="Notedebasdepage"/>
      </w:pPr>
      <w:r w:rsidRPr="00C6791F">
        <w:rPr>
          <w:rStyle w:val="Appelnotedebasdep"/>
        </w:rPr>
        <w:footnoteRef/>
      </w:r>
      <w:r>
        <w:t xml:space="preserve"> « Schisma, » hérésie. — « Nováti. » L’hérétique Novat prétendait que l’Église ne devait plus admettre dans son sein les chrétiens qui avaient sacrifié aux idoles par faiblesse dans le cours d’une violente persécution, lors même qu’ils éprouvaient le repentir le plus sincère et le plus vif. </w:t>
      </w:r>
    </w:p>
  </w:footnote>
  <w:footnote w:id="910">
    <w:p w:rsidR="00962341" w:rsidRDefault="00962341">
      <w:pPr>
        <w:pStyle w:val="Notedebasdepage"/>
      </w:pPr>
      <w:r w:rsidRPr="00C6791F">
        <w:rPr>
          <w:rStyle w:val="Appelnotedebasdep"/>
        </w:rPr>
        <w:footnoteRef/>
      </w:r>
      <w:r>
        <w:t xml:space="preserve"> « Senem. » Hippolyte. — « Ditátum. » Sous-ent. « esse. » </w:t>
      </w:r>
    </w:p>
  </w:footnote>
  <w:footnote w:id="911">
    <w:p w:rsidR="00962341" w:rsidRDefault="00962341">
      <w:pPr>
        <w:pStyle w:val="Notedebasdepage"/>
      </w:pPr>
      <w:r w:rsidRPr="00C6791F">
        <w:rPr>
          <w:rStyle w:val="Appelnotedebasdep"/>
        </w:rPr>
        <w:footnoteRef/>
      </w:r>
      <w:r>
        <w:t xml:space="preserve"> Construisez : « Martyr cerno venerábile (sous-entendu « esse ») quod rebar abésse a cultu Dei. » </w:t>
      </w:r>
    </w:p>
  </w:footnote>
  <w:footnote w:id="912">
    <w:p w:rsidR="00962341" w:rsidRDefault="00962341">
      <w:pPr>
        <w:pStyle w:val="Notedebasdepage"/>
      </w:pPr>
      <w:r w:rsidRPr="00C6791F">
        <w:rPr>
          <w:rStyle w:val="Appelnotedebasdep"/>
        </w:rPr>
        <w:footnoteRef/>
      </w:r>
      <w:r>
        <w:t xml:space="preserve"> « His. » Sous-entendu « verbis. » </w:t>
      </w:r>
    </w:p>
  </w:footnote>
  <w:footnote w:id="913">
    <w:p w:rsidR="00962341" w:rsidRDefault="00962341">
      <w:pPr>
        <w:pStyle w:val="Notedebasdepage"/>
      </w:pPr>
      <w:r w:rsidRPr="00C6791F">
        <w:rPr>
          <w:rStyle w:val="Appelnotedebasdep"/>
        </w:rPr>
        <w:footnoteRef/>
      </w:r>
      <w:r>
        <w:t xml:space="preserve"> « Ostia Tiberína, » Ostie à l’embouchure du Tibre. » </w:t>
      </w:r>
    </w:p>
  </w:footnote>
  <w:footnote w:id="914">
    <w:p w:rsidR="00962341" w:rsidRDefault="00962341">
      <w:pPr>
        <w:pStyle w:val="Notedebasdepage"/>
      </w:pPr>
      <w:r w:rsidRPr="00C6791F">
        <w:rPr>
          <w:rStyle w:val="Appelnotedebasdep"/>
        </w:rPr>
        <w:footnoteRef/>
      </w:r>
      <w:r>
        <w:t xml:space="preserve"> « Secésserat. » Sujet « rector. » — « Peste, » persécution. </w:t>
      </w:r>
    </w:p>
  </w:footnote>
  <w:footnote w:id="915">
    <w:p w:rsidR="00962341" w:rsidRDefault="00962341">
      <w:pPr>
        <w:pStyle w:val="Notedebasdepage"/>
      </w:pPr>
      <w:r w:rsidRPr="00C6791F">
        <w:rPr>
          <w:rStyle w:val="Appelnotedebasdep"/>
        </w:rPr>
        <w:footnoteRef/>
      </w:r>
      <w:r>
        <w:t xml:space="preserve"> « Subúrram. » Nom de l’un des quartiers de Rome. </w:t>
      </w:r>
    </w:p>
  </w:footnote>
  <w:footnote w:id="916">
    <w:p w:rsidR="00962341" w:rsidRDefault="00962341">
      <w:pPr>
        <w:pStyle w:val="Notedebasdepage"/>
      </w:pPr>
      <w:r w:rsidRPr="00C6791F">
        <w:rPr>
          <w:rStyle w:val="Appelnotedebasdep"/>
        </w:rPr>
        <w:footnoteRef/>
      </w:r>
      <w:r>
        <w:t xml:space="preserve"> « Tyrrhéni lítoris, » le rivage de la mer Tyrrhénienne. La mer Tyrrhénienne ou de Toscane est située entre les des de Corse et de Sardaigne à l’ouest, et l’Italie à l’est. </w:t>
      </w:r>
    </w:p>
  </w:footnote>
  <w:footnote w:id="917">
    <w:p w:rsidR="00962341" w:rsidRDefault="00962341">
      <w:pPr>
        <w:pStyle w:val="Notedebasdepage"/>
      </w:pPr>
      <w:r w:rsidRPr="00C6791F">
        <w:rPr>
          <w:rStyle w:val="Appelnotedebasdep"/>
        </w:rPr>
        <w:footnoteRef/>
      </w:r>
      <w:r>
        <w:t xml:space="preserve"> « Æquóreus portus, » le port maritime des Romains, aujourd’hui Porto, situé à l’embouchure septentrionale du Tibre, au nord d’Ostie. </w:t>
      </w:r>
    </w:p>
  </w:footnote>
  <w:footnote w:id="918">
    <w:p w:rsidR="00962341" w:rsidRDefault="00962341">
      <w:pPr>
        <w:pStyle w:val="Notedebasdepage"/>
      </w:pPr>
      <w:r w:rsidRPr="00C6791F">
        <w:rPr>
          <w:rStyle w:val="Appelnotedebasdep"/>
        </w:rPr>
        <w:footnoteRef/>
      </w:r>
      <w:r>
        <w:t xml:space="preserve"> « Constipáta offícia, » ses serviteurs rassemblés. </w:t>
      </w:r>
    </w:p>
  </w:footnote>
  <w:footnote w:id="919">
    <w:p w:rsidR="00962341" w:rsidRDefault="00962341">
      <w:pPr>
        <w:pStyle w:val="Notedebasdepage"/>
      </w:pPr>
      <w:r w:rsidRPr="00C6791F">
        <w:rPr>
          <w:rStyle w:val="Appelnotedebasdep"/>
        </w:rPr>
        <w:footnoteRef/>
      </w:r>
      <w:r>
        <w:t xml:space="preserve"> « Perfídiæ, » l’idolâtrie, la religion des infidèles. </w:t>
      </w:r>
    </w:p>
  </w:footnote>
  <w:footnote w:id="920">
    <w:p w:rsidR="00962341" w:rsidRDefault="00962341">
      <w:pPr>
        <w:pStyle w:val="Notedebasdepage"/>
      </w:pPr>
      <w:r w:rsidRPr="00C6791F">
        <w:rPr>
          <w:rStyle w:val="Appelnotedebasdep"/>
        </w:rPr>
        <w:footnoteRef/>
      </w:r>
      <w:r>
        <w:t xml:space="preserve"> « Criníta ágmina, » troupes de chrétiens) aux longs cheveux. </w:t>
      </w:r>
    </w:p>
  </w:footnote>
  <w:footnote w:id="921">
    <w:p w:rsidR="00962341" w:rsidRDefault="00962341">
      <w:pPr>
        <w:pStyle w:val="Notedebasdepage"/>
      </w:pPr>
      <w:r w:rsidRPr="00C6791F">
        <w:rPr>
          <w:rStyle w:val="Appelnotedebasdep"/>
        </w:rPr>
        <w:footnoteRef/>
      </w:r>
      <w:r>
        <w:t xml:space="preserve"> « Crátibus. » V. page 105, n. 7. </w:t>
      </w:r>
    </w:p>
  </w:footnote>
  <w:footnote w:id="922">
    <w:p w:rsidR="00962341" w:rsidRDefault="00962341">
      <w:pPr>
        <w:pStyle w:val="Notedebasdepage"/>
      </w:pPr>
      <w:r w:rsidRPr="00C6791F">
        <w:rPr>
          <w:rStyle w:val="Appelnotedebasdep"/>
        </w:rPr>
        <w:footnoteRef/>
      </w:r>
      <w:r>
        <w:t xml:space="preserve"> « Cognitióne, » question, torture. </w:t>
      </w:r>
    </w:p>
  </w:footnote>
  <w:footnote w:id="923">
    <w:p w:rsidR="00962341" w:rsidRDefault="00962341">
      <w:pPr>
        <w:pStyle w:val="Notedebasdepage"/>
      </w:pPr>
      <w:r w:rsidRPr="00C6791F">
        <w:rPr>
          <w:rStyle w:val="Appelnotedebasdep"/>
        </w:rPr>
        <w:footnoteRef/>
      </w:r>
      <w:r>
        <w:t xml:space="preserve"> « Quæsítor, » le juge, le gouverneur. </w:t>
      </w:r>
    </w:p>
  </w:footnote>
  <w:footnote w:id="924">
    <w:p w:rsidR="00962341" w:rsidRDefault="00962341">
      <w:pPr>
        <w:pStyle w:val="Notedebasdepage"/>
      </w:pPr>
      <w:r w:rsidRPr="00C6791F">
        <w:rPr>
          <w:rStyle w:val="Appelnotedebasdep"/>
        </w:rPr>
        <w:footnoteRef/>
      </w:r>
      <w:r>
        <w:t xml:space="preserve"> « Malé suta. » Sous-entendu « cymba. » — Sous Dioclétien aussi, une foule de chrétiens furent jetés dans des barques et noyés en pleine mer. </w:t>
      </w:r>
    </w:p>
  </w:footnote>
  <w:footnote w:id="925">
    <w:p w:rsidR="00962341" w:rsidRDefault="00962341">
      <w:pPr>
        <w:pStyle w:val="Notedebasdepage"/>
      </w:pPr>
      <w:r w:rsidRPr="00C6791F">
        <w:rPr>
          <w:rStyle w:val="Appelnotedebasdep"/>
        </w:rPr>
        <w:footnoteRef/>
      </w:r>
      <w:r>
        <w:t xml:space="preserve"> « Dícier. » Archaïsme pour « dici. » </w:t>
      </w:r>
    </w:p>
  </w:footnote>
  <w:footnote w:id="926">
    <w:p w:rsidR="00962341" w:rsidRDefault="00962341">
      <w:pPr>
        <w:pStyle w:val="Notedebasdepage"/>
      </w:pPr>
      <w:r w:rsidRPr="00C6791F">
        <w:rPr>
          <w:rStyle w:val="Appelnotedebasdep"/>
        </w:rPr>
        <w:footnoteRef/>
      </w:r>
      <w:r>
        <w:t xml:space="preserve"> « Hippólytus. » Ce mot a pour racines ἵππος, cheval, et λύω, je délie, je sépare. Hippolyte, fils de Thésée et d’Antiope, fut trainé par ses propres chevaux à travers les ronces et les rochers. </w:t>
      </w:r>
    </w:p>
  </w:footnote>
  <w:footnote w:id="927">
    <w:p w:rsidR="00962341" w:rsidRDefault="00962341">
      <w:pPr>
        <w:pStyle w:val="Notedebasdepage"/>
      </w:pPr>
      <w:r w:rsidRPr="00C6791F">
        <w:rPr>
          <w:rStyle w:val="Appelnotedebasdep"/>
        </w:rPr>
        <w:footnoteRef/>
      </w:r>
      <w:r>
        <w:t xml:space="preserve"> « Bigas, » les deux chevaux. </w:t>
      </w:r>
    </w:p>
  </w:footnote>
  <w:footnote w:id="928">
    <w:p w:rsidR="00962341" w:rsidRDefault="00962341">
      <w:pPr>
        <w:pStyle w:val="Notedebasdepage"/>
      </w:pPr>
      <w:r w:rsidRPr="00C6791F">
        <w:rPr>
          <w:rStyle w:val="Appelnotedebasdep"/>
        </w:rPr>
        <w:footnoteRef/>
      </w:r>
      <w:r>
        <w:t xml:space="preserve"> « Post vestígia, » derrière leurs pieds. </w:t>
      </w:r>
    </w:p>
  </w:footnote>
  <w:footnote w:id="929">
    <w:p w:rsidR="00962341" w:rsidRDefault="00962341">
      <w:pPr>
        <w:pStyle w:val="Notedebasdepage"/>
      </w:pPr>
      <w:r w:rsidRPr="00C6791F">
        <w:rPr>
          <w:rStyle w:val="Appelnotedebasdep"/>
        </w:rPr>
        <w:footnoteRef/>
      </w:r>
      <w:r>
        <w:t xml:space="preserve"> « Hujus. » S.-ent. « funis. » </w:t>
      </w:r>
    </w:p>
  </w:footnote>
  <w:footnote w:id="930">
    <w:p w:rsidR="00962341" w:rsidRDefault="00962341">
      <w:pPr>
        <w:pStyle w:val="Notedebasdepage"/>
      </w:pPr>
      <w:r w:rsidRPr="00C6791F">
        <w:rPr>
          <w:rStyle w:val="Appelnotedebasdep"/>
        </w:rPr>
        <w:footnoteRef/>
      </w:r>
      <w:r>
        <w:t xml:space="preserve"> « Séquitur, » suit, c’est-à-dire marque, indique. </w:t>
      </w:r>
    </w:p>
  </w:footnote>
  <w:footnote w:id="931">
    <w:p w:rsidR="00962341" w:rsidRDefault="00962341">
      <w:pPr>
        <w:pStyle w:val="Notedebasdepage"/>
      </w:pPr>
      <w:r w:rsidRPr="00C6791F">
        <w:rPr>
          <w:rStyle w:val="Appelnotedebasdep"/>
        </w:rPr>
        <w:footnoteRef/>
      </w:r>
      <w:r>
        <w:t xml:space="preserve"> « Orbita, » empreinte circulaire tracée par les pieds des chevaux. </w:t>
      </w:r>
    </w:p>
  </w:footnote>
  <w:footnote w:id="932">
    <w:p w:rsidR="00962341" w:rsidRDefault="00962341">
      <w:pPr>
        <w:pStyle w:val="Notedebasdepage"/>
      </w:pPr>
      <w:r w:rsidRPr="00C6791F">
        <w:rPr>
          <w:rStyle w:val="Appelnotedebasdep"/>
        </w:rPr>
        <w:footnoteRef/>
      </w:r>
      <w:r>
        <w:t xml:space="preserve"> « Feros, » les chevaux sauvages. </w:t>
      </w:r>
    </w:p>
  </w:footnote>
  <w:footnote w:id="933">
    <w:p w:rsidR="00962341" w:rsidRDefault="00962341" w:rsidP="00D348DC">
      <w:pPr>
        <w:pStyle w:val="Notedebasdepage"/>
      </w:pPr>
      <w:r w:rsidRPr="00C6791F">
        <w:rPr>
          <w:rStyle w:val="Appelnotedebasdep"/>
        </w:rPr>
        <w:footnoteRef/>
      </w:r>
      <w:r>
        <w:t xml:space="preserve"> « Prorúmpunt alacres. » etc. Sénèque,</w:t>
      </w:r>
      <w:r w:rsidRPr="00EA2AA3">
        <w:rPr>
          <w:rStyle w:val="italicus"/>
        </w:rPr>
        <w:t xml:space="preserve"> Hippolyte,</w:t>
      </w:r>
      <w:r>
        <w:t xml:space="preserve"> acte IV, scène 1 : </w:t>
      </w:r>
    </w:p>
    <w:p w:rsidR="00962341" w:rsidRDefault="00962341" w:rsidP="00D348DC">
      <w:pPr>
        <w:pStyle w:val="niplcv"/>
      </w:pPr>
      <w:r>
        <w:t>Inobsequéntes prótinus frenis equi</w:t>
      </w:r>
    </w:p>
    <w:p w:rsidR="00962341" w:rsidRDefault="00962341" w:rsidP="00D348DC">
      <w:pPr>
        <w:pStyle w:val="niplcv"/>
      </w:pPr>
      <w:r>
        <w:t>Rapuére currum : jamque deerrántes via,</w:t>
      </w:r>
    </w:p>
    <w:p w:rsidR="00962341" w:rsidRDefault="00962341" w:rsidP="00D348DC">
      <w:pPr>
        <w:pStyle w:val="niplcv"/>
      </w:pPr>
      <w:r>
        <w:t>Quacúnque pávidos rápidus evéxit furor,</w:t>
      </w:r>
    </w:p>
    <w:p w:rsidR="00962341" w:rsidRPr="00D348DC" w:rsidRDefault="00962341" w:rsidP="00D348DC">
      <w:pPr>
        <w:pStyle w:val="niplcv"/>
        <w:rPr>
          <w:lang w:val="en-US"/>
        </w:rPr>
      </w:pPr>
      <w:r w:rsidRPr="00135C60">
        <w:rPr>
          <w:lang w:val="en-US"/>
        </w:rPr>
        <w:t>Hac ire pergunt, seque per sc</w:t>
      </w:r>
      <w:r>
        <w:rPr>
          <w:lang w:val="en-US"/>
        </w:rPr>
        <w:t>ó</w:t>
      </w:r>
      <w:r w:rsidRPr="00135C60">
        <w:rPr>
          <w:lang w:val="en-US"/>
        </w:rPr>
        <w:t>pulos</w:t>
      </w:r>
      <w:r>
        <w:rPr>
          <w:lang w:val="en-US"/>
        </w:rPr>
        <w:t xml:space="preserve"> agunt. </w:t>
      </w:r>
    </w:p>
  </w:footnote>
  <w:footnote w:id="934">
    <w:p w:rsidR="00962341" w:rsidRDefault="00962341">
      <w:pPr>
        <w:pStyle w:val="Notedebasdepage"/>
      </w:pPr>
      <w:r w:rsidRPr="00C6791F">
        <w:rPr>
          <w:rStyle w:val="Appelnotedebasdep"/>
        </w:rPr>
        <w:footnoteRef/>
      </w:r>
      <w:r>
        <w:t xml:space="preserve"> « Scéleris, » dii crime, c’est-à-dire du supplice du martyr — « Paries íllitus, » une muraille peinte. </w:t>
      </w:r>
    </w:p>
  </w:footnote>
  <w:footnote w:id="935">
    <w:p w:rsidR="00962341" w:rsidRDefault="00962341">
      <w:pPr>
        <w:pStyle w:val="Notedebasdepage"/>
      </w:pPr>
      <w:r w:rsidRPr="00C6791F">
        <w:rPr>
          <w:rStyle w:val="Appelnotedebasdep"/>
        </w:rPr>
        <w:footnoteRef/>
      </w:r>
      <w:r>
        <w:t xml:space="preserve"> « Líquidis umbris, » dessin bien net. </w:t>
      </w:r>
    </w:p>
  </w:footnote>
  <w:footnote w:id="936">
    <w:p w:rsidR="00962341" w:rsidRDefault="00962341">
      <w:pPr>
        <w:pStyle w:val="Notedebasdepage"/>
      </w:pPr>
      <w:r w:rsidRPr="00C6791F">
        <w:rPr>
          <w:rStyle w:val="Appelnotedebasdep"/>
        </w:rPr>
        <w:footnoteRef/>
      </w:r>
      <w:r>
        <w:t xml:space="preserve"> « Lúserat, » avait imité, représenté. On dit d’une bonne peinture qu’elle</w:t>
      </w:r>
      <w:r w:rsidRPr="00EA2AA3">
        <w:rPr>
          <w:rStyle w:val="italicus"/>
        </w:rPr>
        <w:t xml:space="preserve"> joue</w:t>
      </w:r>
      <w:r>
        <w:t xml:space="preserve"> la nature. </w:t>
      </w:r>
    </w:p>
  </w:footnote>
  <w:footnote w:id="937">
    <w:p w:rsidR="00962341" w:rsidRDefault="00962341">
      <w:pPr>
        <w:pStyle w:val="Notedebasdepage"/>
      </w:pPr>
      <w:r w:rsidRPr="00C6791F">
        <w:rPr>
          <w:rStyle w:val="Appelnotedebasdep"/>
        </w:rPr>
        <w:footnoteRef/>
      </w:r>
      <w:r>
        <w:t xml:space="preserve"> « Addíderat. » Sujet « docta manus. » — « Caros, » les amis du martyr. </w:t>
      </w:r>
    </w:p>
  </w:footnote>
  <w:footnote w:id="938">
    <w:p w:rsidR="00962341" w:rsidRDefault="00962341">
      <w:pPr>
        <w:pStyle w:val="Notedebasdepage"/>
      </w:pPr>
      <w:r w:rsidRPr="00C6791F">
        <w:rPr>
          <w:rStyle w:val="Appelnotedebasdep"/>
        </w:rPr>
        <w:footnoteRef/>
      </w:r>
      <w:r>
        <w:t xml:space="preserve"> « liquántibus, » très attentifs. </w:t>
      </w:r>
    </w:p>
  </w:footnote>
  <w:footnote w:id="939">
    <w:p w:rsidR="00962341" w:rsidRDefault="00962341">
      <w:pPr>
        <w:pStyle w:val="Notedebasdepage"/>
      </w:pPr>
      <w:r w:rsidRPr="00C6791F">
        <w:rPr>
          <w:rStyle w:val="Appelnotedebasdep"/>
        </w:rPr>
        <w:footnoteRef/>
      </w:r>
      <w:r>
        <w:t xml:space="preserve"> « Legit, » recueille. </w:t>
      </w:r>
    </w:p>
  </w:footnote>
  <w:footnote w:id="940">
    <w:p w:rsidR="00962341" w:rsidRDefault="00962341">
      <w:pPr>
        <w:pStyle w:val="Notedebasdepage"/>
      </w:pPr>
      <w:r w:rsidRPr="00C6791F">
        <w:rPr>
          <w:rStyle w:val="Appelnotedebasdep"/>
        </w:rPr>
        <w:footnoteRef/>
      </w:r>
      <w:r>
        <w:t xml:space="preserve"> « Súdibus, » épines. </w:t>
      </w:r>
    </w:p>
  </w:footnote>
  <w:footnote w:id="941">
    <w:p w:rsidR="00962341" w:rsidRDefault="00962341">
      <w:pPr>
        <w:pStyle w:val="Notedebasdepage"/>
      </w:pPr>
      <w:r w:rsidRPr="00C6791F">
        <w:rPr>
          <w:rStyle w:val="Appelnotedebasdep"/>
        </w:rPr>
        <w:footnoteRef/>
      </w:r>
      <w:r>
        <w:t xml:space="preserve"> « Crypta. » Les cryptes ou catacombes sont des souterrains dans lesquels les premiers chrétiens se réfugiaient au milieu des persécutions pour célébrer les divins mystères et ensevelir leurs morts. </w:t>
      </w:r>
    </w:p>
  </w:footnote>
  <w:footnote w:id="942">
    <w:p w:rsidR="00962341" w:rsidRDefault="00962341">
      <w:pPr>
        <w:pStyle w:val="Notedebasdepage"/>
      </w:pPr>
      <w:r w:rsidRPr="00C6791F">
        <w:rPr>
          <w:rStyle w:val="Appelnotedebasdep"/>
        </w:rPr>
        <w:footnoteRef/>
      </w:r>
      <w:r>
        <w:t xml:space="preserve"> « Hujus. » Sous-entendu « cryptæ. » </w:t>
      </w:r>
    </w:p>
  </w:footnote>
  <w:footnote w:id="943">
    <w:p w:rsidR="00962341" w:rsidRDefault="00962341">
      <w:pPr>
        <w:pStyle w:val="Notedebasdepage"/>
      </w:pPr>
      <w:r w:rsidRPr="00C6791F">
        <w:rPr>
          <w:rStyle w:val="Appelnotedebasdep"/>
        </w:rPr>
        <w:footnoteRef/>
      </w:r>
      <w:r>
        <w:t xml:space="preserve"> « Quámlibet, » quoique. — « Ancípites recéssus, » des enfoncements qui sont placés à droite et à gauche. </w:t>
      </w:r>
    </w:p>
  </w:footnote>
  <w:footnote w:id="944">
    <w:p w:rsidR="00962341" w:rsidRDefault="00962341">
      <w:pPr>
        <w:pStyle w:val="Notedebasdepage"/>
      </w:pPr>
      <w:r w:rsidRPr="00C6791F">
        <w:rPr>
          <w:rStyle w:val="Appelnotedebasdep"/>
        </w:rPr>
        <w:footnoteRef/>
      </w:r>
      <w:r>
        <w:t xml:space="preserve"> « Arcta átria, » les galeries étroites. </w:t>
      </w:r>
    </w:p>
  </w:footnote>
  <w:footnote w:id="945">
    <w:p w:rsidR="00962341" w:rsidRDefault="00962341">
      <w:pPr>
        <w:pStyle w:val="Notedebasdepage"/>
      </w:pPr>
      <w:r w:rsidRPr="00C6791F">
        <w:rPr>
          <w:rStyle w:val="Appelnotedebasdep"/>
        </w:rPr>
        <w:footnoteRef/>
      </w:r>
      <w:r>
        <w:t xml:space="preserve"> « Propter, » tout près. </w:t>
      </w:r>
    </w:p>
  </w:footnote>
  <w:footnote w:id="946">
    <w:p w:rsidR="00962341" w:rsidRDefault="00962341">
      <w:pPr>
        <w:pStyle w:val="Notedebasdepage"/>
      </w:pPr>
      <w:r w:rsidRPr="00C6791F">
        <w:rPr>
          <w:rStyle w:val="Appelnotedebasdep"/>
        </w:rPr>
        <w:footnoteRef/>
      </w:r>
      <w:r>
        <w:t xml:space="preserve"> « Tibrícolas, » les riverains du Tibre les Romains. </w:t>
      </w:r>
    </w:p>
  </w:footnote>
  <w:footnote w:id="947">
    <w:p w:rsidR="00962341" w:rsidRDefault="00962341">
      <w:pPr>
        <w:pStyle w:val="Notedebasdepage"/>
      </w:pPr>
      <w:r w:rsidRPr="00C6791F">
        <w:rPr>
          <w:rStyle w:val="Appelnotedebasdep"/>
        </w:rPr>
        <w:footnoteRef/>
      </w:r>
      <w:r>
        <w:t xml:space="preserve"> « Æquore levi, » surface polie. </w:t>
      </w:r>
    </w:p>
  </w:footnote>
  <w:footnote w:id="948">
    <w:p w:rsidR="00962341" w:rsidRDefault="00962341">
      <w:pPr>
        <w:pStyle w:val="Notedebasdepage"/>
      </w:pPr>
      <w:r w:rsidRPr="00C6791F">
        <w:rPr>
          <w:rStyle w:val="Appelnotedebasdep"/>
        </w:rPr>
        <w:footnoteRef/>
      </w:r>
      <w:r>
        <w:t xml:space="preserve"> « Páriis saxis, » marbre de Paros. — L’ile de Paros, patrie du poète satyrique Archiloque, était célèbre chez les anciens par ses beaux marbres blancs. Elle faisait partie des Cyclades, groupe d’iles situées dans la partie méridionale de la mer Égée. </w:t>
      </w:r>
    </w:p>
  </w:footnote>
  <w:footnote w:id="949">
    <w:p w:rsidR="00962341" w:rsidRDefault="00962341">
      <w:pPr>
        <w:pStyle w:val="Notedebasdepage"/>
      </w:pPr>
      <w:r w:rsidRPr="00C6791F">
        <w:rPr>
          <w:rStyle w:val="Appelnotedebasdep"/>
        </w:rPr>
        <w:footnoteRef/>
      </w:r>
      <w:r>
        <w:t xml:space="preserve"> « Natálem diem. » La fin de cette vie est pour les martyrs le commencement de l’éternité, et le jour de leur mort est le jour de leur naissance à la vie éternelle. </w:t>
      </w:r>
    </w:p>
  </w:footnote>
  <w:footnote w:id="950">
    <w:p w:rsidR="00962341" w:rsidRDefault="00962341">
      <w:pPr>
        <w:pStyle w:val="Notedebasdepage"/>
      </w:pPr>
      <w:r w:rsidRPr="00C6791F">
        <w:rPr>
          <w:rStyle w:val="Appelnotedebasdep"/>
        </w:rPr>
        <w:footnoteRef/>
      </w:r>
      <w:r>
        <w:t xml:space="preserve"> « Ambitióne, » zèle, ardeur. </w:t>
      </w:r>
    </w:p>
  </w:footnote>
  <w:footnote w:id="951">
    <w:p w:rsidR="00962341" w:rsidRDefault="00962341">
      <w:pPr>
        <w:pStyle w:val="Notedebasdepage"/>
      </w:pPr>
      <w:r w:rsidRPr="00C6791F">
        <w:rPr>
          <w:rStyle w:val="Appelnotedebasdep"/>
        </w:rPr>
        <w:footnoteRef/>
      </w:r>
      <w:r>
        <w:t xml:space="preserve"> « Umbónibus æquis. » Les patriciens et les plébéiens portaient des boucliers de cuir de formes différentes pour que les deux classes de la société Romaine se distinguassent l’une de l’autre. </w:t>
      </w:r>
    </w:p>
  </w:footnote>
  <w:footnote w:id="952">
    <w:p w:rsidR="00962341" w:rsidRDefault="00962341">
      <w:pPr>
        <w:pStyle w:val="Notedebasdepage"/>
      </w:pPr>
      <w:r w:rsidRPr="00C6791F">
        <w:rPr>
          <w:rStyle w:val="Appelnotedebasdep"/>
        </w:rPr>
        <w:footnoteRef/>
      </w:r>
      <w:r>
        <w:t xml:space="preserve"> « Albánis portis, » les portes d’Albe. Albe était une ville du Látium, située au sud de Rome, sur la voie Appienne. </w:t>
      </w:r>
    </w:p>
  </w:footnote>
  <w:footnote w:id="953">
    <w:p w:rsidR="00962341" w:rsidRDefault="00962341">
      <w:pPr>
        <w:pStyle w:val="Notedebasdepage"/>
      </w:pPr>
      <w:r w:rsidRPr="00C6791F">
        <w:rPr>
          <w:rStyle w:val="Appelnotedebasdep"/>
        </w:rPr>
        <w:footnoteRef/>
      </w:r>
      <w:r>
        <w:t xml:space="preserve"> « Picens. » Le Picenum, aujourd’hui Marche d’Ancône, était situé sur le rivage de la mer Adriatique, et borné par l’Ombrie et le Sámnium. </w:t>
      </w:r>
    </w:p>
  </w:footnote>
  <w:footnote w:id="954">
    <w:p w:rsidR="00962341" w:rsidRDefault="00962341">
      <w:pPr>
        <w:pStyle w:val="Notedebasdepage"/>
      </w:pPr>
      <w:r w:rsidRPr="00C6791F">
        <w:rPr>
          <w:rStyle w:val="Appelnotedebasdep"/>
        </w:rPr>
        <w:footnoteRef/>
      </w:r>
      <w:r>
        <w:t xml:space="preserve"> « Etrúsca. » L’Étrurie, aujourd’hui la Toscane, était au nord du Látium, le long de la mer Tyrrhénienne. </w:t>
      </w:r>
    </w:p>
  </w:footnote>
  <w:footnote w:id="955">
    <w:p w:rsidR="00962341" w:rsidRDefault="00962341">
      <w:pPr>
        <w:pStyle w:val="Notedebasdepage"/>
      </w:pPr>
      <w:r w:rsidRPr="00C6791F">
        <w:rPr>
          <w:rStyle w:val="Appelnotedebasdep"/>
        </w:rPr>
        <w:footnoteRef/>
      </w:r>
      <w:r>
        <w:t xml:space="preserve"> « Samnítis. » Le Sámnium était une contrée de l’Italie à l’est du Látium. </w:t>
      </w:r>
    </w:p>
  </w:footnote>
  <w:footnote w:id="956">
    <w:p w:rsidR="00962341" w:rsidRDefault="00962341">
      <w:pPr>
        <w:pStyle w:val="Notedebasdepage"/>
      </w:pPr>
      <w:r w:rsidRPr="00C6791F">
        <w:rPr>
          <w:rStyle w:val="Appelnotedebasdep"/>
        </w:rPr>
        <w:footnoteRef/>
      </w:r>
      <w:r>
        <w:t xml:space="preserve"> « Campánus. » La Campanie, au sud du Látium, s’étendait le long de la mer Tyrrhénienne. Capoue et Noie étaient deux de ses principales villes. </w:t>
      </w:r>
    </w:p>
  </w:footnote>
  <w:footnote w:id="957">
    <w:p w:rsidR="00962341" w:rsidRDefault="00962341">
      <w:pPr>
        <w:pStyle w:val="Notedebasdepage"/>
      </w:pPr>
      <w:r w:rsidRPr="00C6791F">
        <w:rPr>
          <w:rStyle w:val="Appelnotedebasdep"/>
        </w:rPr>
        <w:footnoteRef/>
      </w:r>
      <w:r>
        <w:t xml:space="preserve"> « Vix cápiunt, » etc. On voit ici quelle affluence de pèlerins attiraient les tombeaux des martyrs dans ces temps de piété et de foi. </w:t>
      </w:r>
    </w:p>
  </w:footnote>
  <w:footnote w:id="958">
    <w:p w:rsidR="00962341" w:rsidRDefault="00962341">
      <w:pPr>
        <w:pStyle w:val="Notedebasdepage"/>
      </w:pPr>
      <w:r w:rsidRPr="00C6791F">
        <w:rPr>
          <w:rStyle w:val="Appelnotedebasdep"/>
        </w:rPr>
        <w:footnoteRef/>
      </w:r>
      <w:r>
        <w:t xml:space="preserve"> « Stat. » Sujet « templum. ». </w:t>
      </w:r>
    </w:p>
  </w:footnote>
  <w:footnote w:id="959">
    <w:p w:rsidR="00962341" w:rsidRDefault="00962341" w:rsidP="00D348DC">
      <w:pPr>
        <w:pStyle w:val="Notedebasdepage"/>
      </w:pPr>
      <w:r w:rsidRPr="00C6791F">
        <w:rPr>
          <w:rStyle w:val="Appelnotedebasdep"/>
        </w:rPr>
        <w:footnoteRef/>
      </w:r>
      <w:r>
        <w:t xml:space="preserve"> « Pāriĕtĭbus. » L’</w:t>
      </w:r>
      <w:r w:rsidRPr="003003A5">
        <w:rPr>
          <w:rStyle w:val="italicus"/>
        </w:rPr>
        <w:t>i</w:t>
      </w:r>
      <w:r>
        <w:t xml:space="preserve"> est consonne, en sorte que ce mot forme un dactyle suivi d’une longue. Virgile,</w:t>
      </w:r>
      <w:r w:rsidRPr="00EA2AA3">
        <w:rPr>
          <w:rStyle w:val="italicus"/>
        </w:rPr>
        <w:t xml:space="preserve"> Géorgiques,</w:t>
      </w:r>
      <w:r>
        <w:t xml:space="preserve"> </w:t>
      </w:r>
      <w:hyperlink r:id="rId19" w:tgtFrame="_blank" w:history="1">
        <w:r w:rsidRPr="008D12EE">
          <w:rPr>
            <w:rStyle w:val="Lienhypertexte"/>
          </w:rPr>
          <w:t>liv. I</w:t>
        </w:r>
      </w:hyperlink>
      <w:r>
        <w:t xml:space="preserve">, v. 481 : </w:t>
      </w:r>
    </w:p>
    <w:p w:rsidR="00962341" w:rsidRDefault="00962341" w:rsidP="00D348DC">
      <w:pPr>
        <w:pStyle w:val="niplcv"/>
      </w:pPr>
      <w:r>
        <w:t>Próluit insáno contórquens vórtice silvas</w:t>
      </w:r>
    </w:p>
    <w:p w:rsidR="00962341" w:rsidRDefault="00962341" w:rsidP="00D348DC">
      <w:pPr>
        <w:pStyle w:val="niplcv"/>
      </w:pPr>
      <w:r>
        <w:t xml:space="preserve">Flūviōrūm rex Erídanus. </w:t>
      </w:r>
    </w:p>
  </w:footnote>
  <w:footnote w:id="960">
    <w:p w:rsidR="00962341" w:rsidRDefault="00962341">
      <w:pPr>
        <w:pStyle w:val="Notedebasdepage"/>
      </w:pPr>
      <w:r w:rsidRPr="00C6791F">
        <w:rPr>
          <w:rStyle w:val="Appelnotedebasdep"/>
        </w:rPr>
        <w:footnoteRef/>
      </w:r>
      <w:r>
        <w:t xml:space="preserve"> « Gráciles recéssus, » des petites chapelles. — « Tecto brévior, » dont la voûte est plus basse. </w:t>
      </w:r>
    </w:p>
  </w:footnote>
  <w:footnote w:id="961">
    <w:p w:rsidR="00962341" w:rsidRDefault="00962341">
      <w:pPr>
        <w:pStyle w:val="Notedebasdepage"/>
      </w:pPr>
      <w:r w:rsidRPr="00C6791F">
        <w:rPr>
          <w:rStyle w:val="Appelnotedebasdep"/>
        </w:rPr>
        <w:footnoteRef/>
      </w:r>
      <w:r>
        <w:t xml:space="preserve"> « </w:t>
      </w:r>
      <w:r w:rsidRPr="003003A5">
        <w:t>Qui (</w:t>
      </w:r>
      <w:r w:rsidRPr="003003A5">
        <w:rPr>
          <w:rStyle w:val="italicus"/>
        </w:rPr>
        <w:t>pour</w:t>
      </w:r>
      <w:r w:rsidRPr="003003A5">
        <w:t xml:space="preserve"> ut ii recéssus) láterum</w:t>
      </w:r>
      <w:r>
        <w:t xml:space="preserve"> sériem, » etc., en sorte que ces chapelles s’enfoncent successivement dans toute ta longueur des côtés, c’est-à-dire sont pratiquées dans les côtés des nefs latérales. </w:t>
      </w:r>
    </w:p>
  </w:footnote>
  <w:footnote w:id="962">
    <w:p w:rsidR="00962341" w:rsidRDefault="00962341">
      <w:pPr>
        <w:pStyle w:val="Notedebasdepage"/>
      </w:pPr>
      <w:r w:rsidRPr="00C6791F">
        <w:rPr>
          <w:rStyle w:val="Appelnotedebasdep"/>
        </w:rPr>
        <w:footnoteRef/>
      </w:r>
      <w:r>
        <w:t xml:space="preserve"> « Via látior, » un chemin plus large, c’est-à-dire la nef principale. </w:t>
      </w:r>
    </w:p>
  </w:footnote>
  <w:footnote w:id="963">
    <w:p w:rsidR="00962341" w:rsidRDefault="00962341">
      <w:pPr>
        <w:pStyle w:val="Notedebasdepage"/>
      </w:pPr>
      <w:r w:rsidRPr="00C6791F">
        <w:rPr>
          <w:rStyle w:val="Appelnotedebasdep"/>
        </w:rPr>
        <w:footnoteRef/>
      </w:r>
      <w:r>
        <w:t xml:space="preserve"> « Undas, » les flots (de peuple). </w:t>
      </w:r>
    </w:p>
  </w:footnote>
  <w:footnote w:id="964">
    <w:p w:rsidR="00962341" w:rsidRDefault="00962341">
      <w:pPr>
        <w:pStyle w:val="Notedebasdepage"/>
      </w:pPr>
      <w:r w:rsidRPr="00C6791F">
        <w:rPr>
          <w:rStyle w:val="Appelnotedebasdep"/>
        </w:rPr>
        <w:footnoteRef/>
      </w:r>
      <w:r>
        <w:t xml:space="preserve"> « Fóveat fœtos, » etc., protège les fidèles entassés dans son sein. </w:t>
      </w:r>
    </w:p>
  </w:footnote>
  <w:footnote w:id="965">
    <w:p w:rsidR="00962341" w:rsidRDefault="00962341">
      <w:pPr>
        <w:pStyle w:val="Notedebasdepage"/>
      </w:pPr>
      <w:r w:rsidRPr="00C6791F">
        <w:rPr>
          <w:rStyle w:val="Appelnotedebasdep"/>
        </w:rPr>
        <w:footnoteRef/>
      </w:r>
      <w:r>
        <w:t xml:space="preserve"> « Idibus augústi mensis, » aux ides du mois d’août, c’est-à-dire le treize août. </w:t>
      </w:r>
    </w:p>
  </w:footnote>
  <w:footnote w:id="966">
    <w:p w:rsidR="00962341" w:rsidRDefault="00962341">
      <w:pPr>
        <w:pStyle w:val="Notedebasdepage"/>
      </w:pPr>
      <w:r w:rsidRPr="00C6791F">
        <w:rPr>
          <w:rStyle w:val="Appelnotedebasdep"/>
        </w:rPr>
        <w:footnoteRef/>
      </w:r>
      <w:r>
        <w:t xml:space="preserve"> « Lucis honorátæ, » etc., donnant des récompenses à ceux qui auront honoré le jour de son martyre. </w:t>
      </w:r>
    </w:p>
  </w:footnote>
  <w:footnote w:id="967">
    <w:p w:rsidR="00962341" w:rsidRDefault="00962341">
      <w:pPr>
        <w:pStyle w:val="Notedebasdepage"/>
      </w:pPr>
      <w:r w:rsidRPr="00C6791F">
        <w:rPr>
          <w:rStyle w:val="Appelnotedebasdep"/>
        </w:rPr>
        <w:footnoteRef/>
      </w:r>
      <w:r>
        <w:t xml:space="preserve"> « Cypriáni. » Saint Cyprien de Carthage, illustre fere de l’Église, eut la tête tranchée l’an 258 de Jésus-Christ pendant la persécution de Valérien. Prudence a composé une hymne en son honneur. </w:t>
      </w:r>
    </w:p>
  </w:footnote>
  <w:footnote w:id="968">
    <w:p w:rsidR="00962341" w:rsidRDefault="00962341">
      <w:pPr>
        <w:pStyle w:val="Notedebasdepage"/>
      </w:pPr>
      <w:r w:rsidRPr="00C6791F">
        <w:rPr>
          <w:rStyle w:val="Appelnotedebasdep"/>
        </w:rPr>
        <w:footnoteRef/>
      </w:r>
      <w:r>
        <w:t xml:space="preserve"> « Chelídoni, » saint Chélidoine, martyr espagnol dont Prudence a raconté le combat dans une des hymnes du Peristéphanon. </w:t>
      </w:r>
    </w:p>
  </w:footnote>
  <w:footnote w:id="969">
    <w:p w:rsidR="00962341" w:rsidRDefault="00962341">
      <w:pPr>
        <w:pStyle w:val="Notedebasdepage"/>
      </w:pPr>
      <w:r w:rsidRPr="00C6791F">
        <w:rPr>
          <w:rStyle w:val="Appelnotedebasdep"/>
        </w:rPr>
        <w:footnoteRef/>
      </w:r>
      <w:r>
        <w:t xml:space="preserve"> L’Apothéose est un poème dans lequel Prudence réfute les différentes hérésies qui s’attaquaient à la divinité de J.-C. </w:t>
      </w:r>
    </w:p>
  </w:footnote>
  <w:footnote w:id="970">
    <w:p w:rsidR="00962341" w:rsidRDefault="00962341">
      <w:pPr>
        <w:pStyle w:val="Notedebasdepage"/>
      </w:pPr>
      <w:r w:rsidRPr="00C6791F">
        <w:rPr>
          <w:rStyle w:val="Appelnotedebasdep"/>
        </w:rPr>
        <w:footnoteRef/>
      </w:r>
      <w:r>
        <w:t xml:space="preserve"> « Agnus annículus. » Voyez </w:t>
      </w:r>
      <w:r>
        <w:rPr>
          <w:rStyle w:val="italicus"/>
        </w:rPr>
        <w:t>Exod. </w:t>
      </w:r>
      <w:r>
        <w:t xml:space="preserve">XII, 5. </w:t>
      </w:r>
    </w:p>
  </w:footnote>
  <w:footnote w:id="971">
    <w:p w:rsidR="00962341" w:rsidRDefault="00962341">
      <w:pPr>
        <w:pStyle w:val="Notedebasdepage"/>
      </w:pPr>
      <w:r w:rsidRPr="00C6791F">
        <w:rPr>
          <w:rStyle w:val="Appelnotedebasdep"/>
        </w:rPr>
        <w:footnoteRef/>
      </w:r>
      <w:r>
        <w:t xml:space="preserve"> « Sacer in pécude. » Depuis l’avènement de Jésus-Christ, l’agneau pascal des Juifs ne préfigure plus le véritable Agneau, c’est à-dire le Messie rédempteur des hommes. Ce n’est plus qu’un agneau ordinaire dont le sacrifice ne signifie rien, quelque sacrée que soit encore cette cérémonie aux yeux des Juifs. </w:t>
      </w:r>
    </w:p>
  </w:footnote>
  <w:footnote w:id="972">
    <w:p w:rsidR="00962341" w:rsidRDefault="00962341">
      <w:pPr>
        <w:pStyle w:val="Notedebasdepage"/>
      </w:pPr>
      <w:r w:rsidRPr="00C6791F">
        <w:rPr>
          <w:rStyle w:val="Appelnotedebasdep"/>
        </w:rPr>
        <w:footnoteRef/>
      </w:r>
      <w:r>
        <w:t xml:space="preserve"> « Lascivíre choris, » de former des chœurs de danse. — « Esse, » manger. </w:t>
      </w:r>
    </w:p>
  </w:footnote>
  <w:footnote w:id="973">
    <w:p w:rsidR="00962341" w:rsidRDefault="00962341">
      <w:pPr>
        <w:pStyle w:val="Notedebasdepage"/>
      </w:pPr>
      <w:r w:rsidRPr="00C6791F">
        <w:rPr>
          <w:rStyle w:val="Appelnotedebasdep"/>
        </w:rPr>
        <w:footnoteRef/>
      </w:r>
      <w:r>
        <w:t xml:space="preserve"> « Fermentáti. » Par opposition à « azýmon. » On dit figurément en français et dans un sens analogue : le levain du péché, le levain de la haine. </w:t>
      </w:r>
    </w:p>
  </w:footnote>
  <w:footnote w:id="974">
    <w:p w:rsidR="00962341" w:rsidRDefault="00962341">
      <w:pPr>
        <w:pStyle w:val="Notedebasdepage"/>
      </w:pPr>
      <w:r w:rsidRPr="00C6791F">
        <w:rPr>
          <w:rStyle w:val="Appelnotedebasdep"/>
        </w:rPr>
        <w:footnoteRef/>
      </w:r>
      <w:r>
        <w:t xml:space="preserve"> « Signáto, » marqué du signe de la croix. — « Cóllinit. » Allusion au signe que, d’après l’ordre du Seigneur, les Juifs firent avec le sang de l’agneau sur le seuil de leurs maisons, pour échapper à la dernière plaie de l’Égypte. </w:t>
      </w:r>
    </w:p>
  </w:footnote>
  <w:footnote w:id="975">
    <w:p w:rsidR="00962341" w:rsidRDefault="00962341">
      <w:pPr>
        <w:pStyle w:val="Notedebasdepage"/>
      </w:pPr>
      <w:r w:rsidRPr="00C6791F">
        <w:rPr>
          <w:rStyle w:val="Appelnotedebasdep"/>
        </w:rPr>
        <w:footnoteRef/>
      </w:r>
      <w:r>
        <w:t xml:space="preserve"> « Hanc. » Sous-entendu « domum. » </w:t>
      </w:r>
    </w:p>
  </w:footnote>
  <w:footnote w:id="976">
    <w:p w:rsidR="00962341" w:rsidRDefault="00962341">
      <w:pPr>
        <w:pStyle w:val="Notedebasdepage"/>
      </w:pPr>
      <w:r w:rsidRPr="00C6791F">
        <w:rPr>
          <w:rStyle w:val="Appelnotedebasdep"/>
        </w:rPr>
        <w:footnoteRef/>
      </w:r>
      <w:r>
        <w:t xml:space="preserve"> « Hæc. » Sous-entendu « pássio. » </w:t>
      </w:r>
    </w:p>
  </w:footnote>
  <w:footnote w:id="977">
    <w:p w:rsidR="00962341" w:rsidRDefault="00962341">
      <w:pPr>
        <w:pStyle w:val="Notedebasdepage"/>
      </w:pPr>
      <w:r w:rsidRPr="00C6791F">
        <w:rPr>
          <w:rStyle w:val="Appelnotedebasdep"/>
        </w:rPr>
        <w:footnoteRef/>
      </w:r>
      <w:r>
        <w:t xml:space="preserve"> « Regis Phárii, » le roi d’Égypte. </w:t>
      </w:r>
    </w:p>
  </w:footnote>
  <w:footnote w:id="978">
    <w:p w:rsidR="00962341" w:rsidRDefault="00962341">
      <w:pPr>
        <w:pStyle w:val="Notedebasdepage"/>
      </w:pPr>
      <w:r w:rsidRPr="00C6791F">
        <w:rPr>
          <w:rStyle w:val="Appelnotedebasdep"/>
        </w:rPr>
        <w:footnoteRef/>
      </w:r>
      <w:r>
        <w:t xml:space="preserve"> « Cui sanguis in ore créditur, » celui dont le front est marqué du sang de l’Agneau. </w:t>
      </w:r>
    </w:p>
  </w:footnote>
  <w:footnote w:id="979">
    <w:p w:rsidR="00962341" w:rsidRDefault="00962341">
      <w:pPr>
        <w:pStyle w:val="Notedebasdepage"/>
      </w:pPr>
      <w:r w:rsidRPr="00C6791F">
        <w:rPr>
          <w:rStyle w:val="Appelnotedebasdep"/>
        </w:rPr>
        <w:footnoteRef/>
      </w:r>
      <w:r>
        <w:t xml:space="preserve"> « Visus in orbe, » celui qui a été vu dans le monde, qui s’est manifesté aux hommes. </w:t>
      </w:r>
    </w:p>
  </w:footnote>
  <w:footnote w:id="980">
    <w:p w:rsidR="00962341" w:rsidRDefault="00962341">
      <w:pPr>
        <w:pStyle w:val="Notedebasdepage"/>
      </w:pPr>
      <w:r w:rsidRPr="00C6791F">
        <w:rPr>
          <w:rStyle w:val="Appelnotedebasdep"/>
        </w:rPr>
        <w:footnoteRef/>
      </w:r>
      <w:r>
        <w:t xml:space="preserve"> « Ille Deum vidit. » </w:t>
      </w:r>
      <w:r>
        <w:rPr>
          <w:rStyle w:val="italicus"/>
        </w:rPr>
        <w:t>Gen. </w:t>
      </w:r>
      <w:r>
        <w:t xml:space="preserve">XV, 1-6 et Rom. IV. </w:t>
      </w:r>
    </w:p>
  </w:footnote>
  <w:footnote w:id="981">
    <w:p w:rsidR="00962341" w:rsidRDefault="00962341">
      <w:pPr>
        <w:pStyle w:val="Notedebasdepage"/>
      </w:pPr>
      <w:r w:rsidRPr="00C6791F">
        <w:rPr>
          <w:rStyle w:val="Appelnotedebasdep"/>
        </w:rPr>
        <w:footnoteRef/>
      </w:r>
      <w:r>
        <w:t xml:space="preserve"> « Pater. » Abraham. </w:t>
      </w:r>
    </w:p>
  </w:footnote>
  <w:footnote w:id="982">
    <w:p w:rsidR="00962341" w:rsidRDefault="00962341">
      <w:pPr>
        <w:pStyle w:val="Notedebasdepage"/>
      </w:pPr>
      <w:r w:rsidRPr="00C6791F">
        <w:rPr>
          <w:rStyle w:val="Appelnotedebasdep"/>
        </w:rPr>
        <w:footnoteRef/>
      </w:r>
      <w:r>
        <w:t xml:space="preserve"> « Dígere, » écris. Voyez Joan. XIX, 19-22, </w:t>
      </w:r>
    </w:p>
  </w:footnote>
  <w:footnote w:id="983">
    <w:p w:rsidR="00962341" w:rsidRDefault="00962341">
      <w:pPr>
        <w:pStyle w:val="Notedebasdepage"/>
      </w:pPr>
      <w:r w:rsidRPr="00C6791F">
        <w:rPr>
          <w:rStyle w:val="Appelnotedebasdep"/>
        </w:rPr>
        <w:footnoteRef/>
      </w:r>
      <w:r>
        <w:t xml:space="preserve"> « Casta chelys. » C’est avec cet instrument qu’on chantait les louanges des vierges. </w:t>
      </w:r>
    </w:p>
  </w:footnote>
  <w:footnote w:id="984">
    <w:p w:rsidR="00962341" w:rsidRDefault="00962341" w:rsidP="00D348DC">
      <w:pPr>
        <w:pStyle w:val="Notedebasdepage"/>
      </w:pPr>
      <w:r w:rsidRPr="00C6791F">
        <w:rPr>
          <w:rStyle w:val="Appelnotedebasdep"/>
        </w:rPr>
        <w:footnoteRef/>
      </w:r>
      <w:r>
        <w:t xml:space="preserve"> « Organa, » etc. Ce vers contient la description d’un instrument semblable à nos orgues. Cependant des critiques, qui ont fait de savants travaux sur l’origine de l’orgue, ont prétendu que Prudence n’avait point parlé de cet instrument, et que l’on ne vit pas d’orgue en Occident avant l’année 755. Saint Augustin décrit évidemment l’orgue à soufflets dans son commentaire sur le Psaume</w:t>
      </w:r>
      <w:r>
        <w:rPr>
          <w:smallCaps/>
        </w:rPr>
        <w:t xml:space="preserve"> LVII</w:t>
      </w:r>
      <w:r>
        <w:t> : « Organum dícitur, quod grande est, et inflátur fóllibus. » On lit aussi dans Claudum,</w:t>
      </w:r>
      <w:r>
        <w:rPr>
          <w:rStyle w:val="italicus"/>
        </w:rPr>
        <w:t xml:space="preserve"> De consulátu Máll</w:t>
      </w:r>
      <w:r w:rsidRPr="00EA2AA3">
        <w:rPr>
          <w:rStyle w:val="italicus"/>
        </w:rPr>
        <w:t>ii Theod</w:t>
      </w:r>
      <w:r>
        <w:rPr>
          <w:rStyle w:val="italicus"/>
        </w:rPr>
        <w:t>á</w:t>
      </w:r>
      <w:r w:rsidRPr="00EA2AA3">
        <w:rPr>
          <w:rStyle w:val="italicus"/>
        </w:rPr>
        <w:t>ri</w:t>
      </w:r>
      <w:r w:rsidRPr="00356AA5">
        <w:t xml:space="preserve"> [</w:t>
      </w:r>
      <w:r w:rsidRPr="00654A37">
        <w:t>315]</w:t>
      </w:r>
      <w:r w:rsidRPr="00EA2AA3">
        <w:rPr>
          <w:rStyle w:val="italicus"/>
        </w:rPr>
        <w:t>,</w:t>
      </w:r>
      <w:r>
        <w:t xml:space="preserve"> la description d’un orgue hydraulique : </w:t>
      </w:r>
    </w:p>
    <w:p w:rsidR="00962341" w:rsidRDefault="00962341" w:rsidP="00D348DC">
      <w:pPr>
        <w:pStyle w:val="niplcv"/>
      </w:pPr>
      <w:r>
        <w:t xml:space="preserve">Et qui magna levi deténdens múrmura tactu, </w:t>
      </w:r>
    </w:p>
    <w:p w:rsidR="00962341" w:rsidRDefault="00962341" w:rsidP="00D348DC">
      <w:pPr>
        <w:pStyle w:val="niplcv"/>
      </w:pPr>
      <w:r>
        <w:t xml:space="preserve">Innúmeras voces ségetis moderátus abénæ, </w:t>
      </w:r>
    </w:p>
    <w:p w:rsidR="00962341" w:rsidRDefault="00962341" w:rsidP="00D348DC">
      <w:pPr>
        <w:pStyle w:val="niplcv"/>
      </w:pPr>
      <w:r>
        <w:t xml:space="preserve">Intonat erránti dígito, penitúsque trabáli </w:t>
      </w:r>
    </w:p>
    <w:p w:rsidR="00962341" w:rsidRDefault="00962341" w:rsidP="00D348DC">
      <w:pPr>
        <w:pStyle w:val="niplcv"/>
      </w:pPr>
      <w:r>
        <w:t xml:space="preserve">Vecte laborántes in cármina cóncitat undas. </w:t>
      </w:r>
    </w:p>
  </w:footnote>
  <w:footnote w:id="985">
    <w:p w:rsidR="00962341" w:rsidRDefault="00962341">
      <w:pPr>
        <w:pStyle w:val="Notedebasdepage"/>
      </w:pPr>
      <w:r w:rsidRPr="00C6791F">
        <w:rPr>
          <w:rStyle w:val="Appelnotedebasdep"/>
        </w:rPr>
        <w:footnoteRef/>
      </w:r>
      <w:r>
        <w:t xml:space="preserve"> « Eleménta, » signes, indices. </w:t>
      </w:r>
    </w:p>
  </w:footnote>
  <w:footnote w:id="986">
    <w:p w:rsidR="00962341" w:rsidRDefault="00962341">
      <w:pPr>
        <w:pStyle w:val="Notedebasdepage"/>
      </w:pPr>
      <w:r w:rsidRPr="00C6791F">
        <w:rPr>
          <w:rStyle w:val="Appelnotedebasdep"/>
        </w:rPr>
        <w:footnoteRef/>
      </w:r>
      <w:r>
        <w:t xml:space="preserve"> « Enérgima, » opération diabolique. — « Monstri, » le démon. </w:t>
      </w:r>
    </w:p>
  </w:footnote>
  <w:footnote w:id="987">
    <w:p w:rsidR="00962341" w:rsidRDefault="00962341">
      <w:pPr>
        <w:pStyle w:val="Notedebasdepage"/>
      </w:pPr>
      <w:r w:rsidRPr="00C6791F">
        <w:rPr>
          <w:rStyle w:val="Appelnotedebasdep"/>
        </w:rPr>
        <w:footnoteRef/>
      </w:r>
      <w:r>
        <w:t xml:space="preserve"> « Suis, » (sous-ent. « monstris), » ses démons. — L’état de possession par le démon a été l’un des moyens les plus décisifs et les plus manifestes dont Dieu se soit servi pour opérer la miraculeuse propagation de l’Évangile. Ce phénomène s’est produit non-seulement dans le sein de la Judée, mais aussi en face du monde païen, de telle sorte qu’il était publiquement notoire et avéré, dans les premiers siècles de l’ère chrétienne. Jamais les païens n’ont contredit sur ce point le témoignage des Pères de l’Église et des premiers apologistes du christianisme. « Nous chassons les esprits trompeurs, et ils avouent que c’est par la vertu de nos prières qu’ils sont chassés des corps. Saturne, Se rapis, Jupiter s’excusent en fuyant, et c’est, ô gentils, en votre présence qu’ils nous rendent témoignage. Si vous ne croyez pas ce que nous disons, pouvez-vous ne pas croire ce qu’ils disent eux-mêmes ? » C’est ainsi que s’exprimait, au commencement du IIIe siècle, un célèbre orateur romain, Minútius Félix, dans son</w:t>
      </w:r>
      <w:r w:rsidRPr="00EA2AA3">
        <w:rPr>
          <w:rStyle w:val="italicus"/>
        </w:rPr>
        <w:t xml:space="preserve"> dial</w:t>
      </w:r>
      <w:r>
        <w:rPr>
          <w:rStyle w:val="italicus"/>
        </w:rPr>
        <w:t>o</w:t>
      </w:r>
      <w:r w:rsidRPr="00EA2AA3">
        <w:rPr>
          <w:rStyle w:val="italicus"/>
        </w:rPr>
        <w:t>gu</w:t>
      </w:r>
      <w:r>
        <w:rPr>
          <w:rStyle w:val="italicus"/>
        </w:rPr>
        <w:t>e</w:t>
      </w:r>
      <w:r>
        <w:t xml:space="preserve"> intitulé</w:t>
      </w:r>
      <w:r w:rsidRPr="00EA2AA3">
        <w:rPr>
          <w:rStyle w:val="italicus"/>
        </w:rPr>
        <w:t xml:space="preserve"> Oct</w:t>
      </w:r>
      <w:r>
        <w:rPr>
          <w:rStyle w:val="italicus"/>
        </w:rPr>
        <w:t>á</w:t>
      </w:r>
      <w:r w:rsidRPr="00EA2AA3">
        <w:rPr>
          <w:rStyle w:val="italicus"/>
        </w:rPr>
        <w:t>vius</w:t>
      </w:r>
      <w:r>
        <w:t xml:space="preserve"> </w:t>
      </w:r>
    </w:p>
  </w:footnote>
  <w:footnote w:id="988">
    <w:p w:rsidR="00962341" w:rsidRDefault="00962341">
      <w:pPr>
        <w:pStyle w:val="Notedebasdepage"/>
      </w:pPr>
      <w:r w:rsidRPr="00C6791F">
        <w:rPr>
          <w:rStyle w:val="Appelnotedebasdep"/>
        </w:rPr>
        <w:footnoteRef/>
      </w:r>
      <w:r>
        <w:t xml:space="preserve"> « Torquétur Apollo, » etc. Lactance,</w:t>
      </w:r>
      <w:r w:rsidRPr="00EA2AA3">
        <w:rPr>
          <w:rStyle w:val="italicus"/>
        </w:rPr>
        <w:t xml:space="preserve"> Institutions divines, </w:t>
      </w:r>
      <w:r>
        <w:t xml:space="preserve">1. II, ch. XV : « Justos autem, id est cultóres Dei métuunt (dǽmones), cujus nómine adjuráti de corpóribus éxeunt : quorum verbis, tanquam flagris, vérberat, non modo dǽmones esse se confiténtur, sed étiam nómina sua edunt, illa quæ in templis adorántur. » </w:t>
      </w:r>
    </w:p>
  </w:footnote>
  <w:footnote w:id="989">
    <w:p w:rsidR="00962341" w:rsidRDefault="00962341">
      <w:pPr>
        <w:pStyle w:val="Notedebasdepage"/>
      </w:pPr>
      <w:r w:rsidRPr="00C6791F">
        <w:rPr>
          <w:rStyle w:val="Appelnotedebasdep"/>
        </w:rPr>
        <w:footnoteRef/>
      </w:r>
      <w:r>
        <w:t xml:space="preserve"> « Intonat antístes, » etc. Le cardinal Barónii, dans ses</w:t>
      </w:r>
      <w:r w:rsidRPr="00EA2AA3">
        <w:rPr>
          <w:rStyle w:val="italicus"/>
        </w:rPr>
        <w:t xml:space="preserve"> Annales,</w:t>
      </w:r>
      <w:r>
        <w:t xml:space="preserve"> traite en détail la question de l’état de possession, et cite en première ligne ces vers de Prudence, dont l’importance est extrême, parce qu’ils renferment une formule d’exorcisme. </w:t>
      </w:r>
    </w:p>
  </w:footnote>
  <w:footnote w:id="990">
    <w:p w:rsidR="00962341" w:rsidRDefault="00962341">
      <w:pPr>
        <w:pStyle w:val="Notedebasdepage"/>
      </w:pPr>
      <w:r w:rsidRPr="00C6791F">
        <w:rPr>
          <w:rStyle w:val="Appelnotedebasdep"/>
        </w:rPr>
        <w:footnoteRef/>
      </w:r>
      <w:r>
        <w:t xml:space="preserve"> « Cyllénius, » Mercure, ainsi nommé, parce qu’il naquit, suivant la fable, sur le mont Cyllène, en Arcadie, — « Ardens. Lactance</w:t>
      </w:r>
      <w:r w:rsidRPr="00EA2AA3">
        <w:rPr>
          <w:rStyle w:val="italicus"/>
        </w:rPr>
        <w:t xml:space="preserve">, Institutions divines, </w:t>
      </w:r>
      <w:r>
        <w:t xml:space="preserve">liv. V, ch. 32 : </w:t>
      </w:r>
      <w:r w:rsidRPr="00435F1D">
        <w:rPr>
          <w:rStyle w:val="cLatina"/>
          <w:lang w:val="fr-FR"/>
        </w:rPr>
        <w:t xml:space="preserve">« Nómine Dei fugántur (dǽmones). Quo audíto, tremunt, exclámant, et </w:t>
      </w:r>
      <w:r w:rsidRPr="00435F1D">
        <w:rPr>
          <w:rStyle w:val="LaIt"/>
          <w:lang w:val="fr-FR"/>
        </w:rPr>
        <w:t>uri</w:t>
      </w:r>
      <w:r w:rsidRPr="00435F1D">
        <w:rPr>
          <w:rStyle w:val="cLatina"/>
          <w:lang w:val="fr-FR"/>
        </w:rPr>
        <w:t xml:space="preserve"> se verberaríque testántur. » </w:t>
      </w:r>
    </w:p>
  </w:footnote>
  <w:footnote w:id="991">
    <w:p w:rsidR="00962341" w:rsidRDefault="00962341">
      <w:pPr>
        <w:pStyle w:val="Notedebasdepage"/>
      </w:pPr>
      <w:r w:rsidRPr="00C6791F">
        <w:rPr>
          <w:rStyle w:val="Appelnotedebasdep"/>
        </w:rPr>
        <w:footnoteRef/>
      </w:r>
      <w:r>
        <w:t xml:space="preserve"> « Ignes, » les feux de l’enfer. </w:t>
      </w:r>
    </w:p>
  </w:footnote>
  <w:footnote w:id="992">
    <w:p w:rsidR="00962341" w:rsidRDefault="00962341">
      <w:pPr>
        <w:pStyle w:val="Notedebasdepage"/>
      </w:pPr>
      <w:r w:rsidRPr="00C6791F">
        <w:rPr>
          <w:rStyle w:val="Appelnotedebasdep"/>
        </w:rPr>
        <w:footnoteRef/>
      </w:r>
      <w:r>
        <w:t xml:space="preserve"> « Ecce Gerassénos, » etc. Voyez Matth. VIII, 28 ; Marc. V ; Luc. VIII, 27. </w:t>
      </w:r>
    </w:p>
  </w:footnote>
  <w:footnote w:id="993">
    <w:p w:rsidR="00962341" w:rsidRDefault="00962341">
      <w:pPr>
        <w:pStyle w:val="Notedebasdepage"/>
      </w:pPr>
      <w:r w:rsidRPr="00C6791F">
        <w:rPr>
          <w:rStyle w:val="Appelnotedebasdep"/>
        </w:rPr>
        <w:footnoteRef/>
      </w:r>
      <w:r>
        <w:t xml:space="preserve"> « Audiit. » Sous-entendu « ille. » </w:t>
      </w:r>
    </w:p>
  </w:footnote>
  <w:footnote w:id="994">
    <w:p w:rsidR="00962341" w:rsidRDefault="00962341">
      <w:pPr>
        <w:pStyle w:val="Notedebasdepage"/>
      </w:pPr>
      <w:r w:rsidRPr="00C6791F">
        <w:rPr>
          <w:rStyle w:val="Appelnotedebasdep"/>
        </w:rPr>
        <w:footnoteRef/>
      </w:r>
      <w:r>
        <w:t xml:space="preserve"> « Ibéri. » L’Espagne et le Portugal se nommaient Ibérie, dans l’antiquité, à cause du fleuve Iberus, aujourd’hui l’Ebre. </w:t>
      </w:r>
    </w:p>
  </w:footnote>
  <w:footnote w:id="995">
    <w:p w:rsidR="00962341" w:rsidRDefault="00962341">
      <w:pPr>
        <w:pStyle w:val="Notedebasdepage"/>
      </w:pPr>
      <w:r w:rsidRPr="00C6791F">
        <w:rPr>
          <w:rStyle w:val="Appelnotedebasdep"/>
        </w:rPr>
        <w:footnoteRef/>
      </w:r>
      <w:r>
        <w:t xml:space="preserve"> « Scýthicas. » On comprenait anciennement sous le nom de Scythie tous les pays du nord de l’Asie. </w:t>
      </w:r>
    </w:p>
  </w:footnote>
  <w:footnote w:id="996">
    <w:p w:rsidR="00962341" w:rsidRDefault="00962341">
      <w:pPr>
        <w:pStyle w:val="Notedebasdepage"/>
      </w:pPr>
      <w:r w:rsidRPr="00C6791F">
        <w:rPr>
          <w:rStyle w:val="Appelnotedebasdep"/>
        </w:rPr>
        <w:footnoteRef/>
      </w:r>
      <w:r>
        <w:t xml:space="preserve"> « Hyrcánas. » L’Hyrcanie était une contrée de l’Asie, située sur les côtes de la mer Caspienne. </w:t>
      </w:r>
    </w:p>
  </w:footnote>
  <w:footnote w:id="997">
    <w:p w:rsidR="00962341" w:rsidRDefault="00962341">
      <w:pPr>
        <w:pStyle w:val="Notedebasdepage"/>
      </w:pPr>
      <w:r w:rsidRPr="00C6791F">
        <w:rPr>
          <w:rStyle w:val="Appelnotedebasdep"/>
        </w:rPr>
        <w:footnoteRef/>
      </w:r>
      <w:r>
        <w:t xml:space="preserve"> « Hebrus, » l’Hèbre, surnommé ici « Rhodopéius, » parce qu’il arrose la Thrace, où se trouve le mont Rhodope. </w:t>
      </w:r>
    </w:p>
  </w:footnote>
  <w:footnote w:id="998">
    <w:p w:rsidR="00962341" w:rsidRDefault="00962341">
      <w:pPr>
        <w:pStyle w:val="Notedebasdepage"/>
      </w:pPr>
      <w:r w:rsidRPr="00C6791F">
        <w:rPr>
          <w:rStyle w:val="Appelnotedebasdep"/>
        </w:rPr>
        <w:footnoteRef/>
      </w:r>
      <w:r>
        <w:t xml:space="preserve"> Les Gélons buvaient le sang de leurs chevaux mêlé dans du lait. </w:t>
      </w:r>
    </w:p>
  </w:footnote>
  <w:footnote w:id="999">
    <w:p w:rsidR="00962341" w:rsidRDefault="00962341">
      <w:pPr>
        <w:pStyle w:val="Notedebasdepage"/>
      </w:pPr>
      <w:r w:rsidRPr="00C6791F">
        <w:rPr>
          <w:rStyle w:val="Appelnotedebasdep"/>
        </w:rPr>
        <w:footnoteRef/>
      </w:r>
      <w:r>
        <w:t xml:space="preserve"> « Pérfida, » infidèle. — « Dedére. » Cet infinitif est subordonné à « novit. » apprend à. </w:t>
      </w:r>
    </w:p>
  </w:footnote>
  <w:footnote w:id="1000">
    <w:p w:rsidR="00962341" w:rsidRDefault="00962341">
      <w:pPr>
        <w:pStyle w:val="Notedebasdepage"/>
      </w:pPr>
      <w:r w:rsidRPr="00C6791F">
        <w:rPr>
          <w:rStyle w:val="Appelnotedebasdep"/>
        </w:rPr>
        <w:footnoteRef/>
      </w:r>
      <w:r>
        <w:t xml:space="preserve"> « Mortálem præstrínxit alvum, » est entré dans le sein d’une mortelle. </w:t>
      </w:r>
    </w:p>
  </w:footnote>
  <w:footnote w:id="1001">
    <w:p w:rsidR="00962341" w:rsidRDefault="00962341" w:rsidP="00435F1D">
      <w:pPr>
        <w:pStyle w:val="Notedebasdepage"/>
      </w:pPr>
      <w:r w:rsidRPr="00C6791F">
        <w:rPr>
          <w:rStyle w:val="Appelnotedebasdep"/>
        </w:rPr>
        <w:footnoteRef/>
      </w:r>
      <w:r>
        <w:t xml:space="preserve"> « Tacuérunt. » Le silence des oracles est un des faits les plus remarquables des premiers temps du Christianisme. Il frappa les païens eux-mêmes. Plutarque fit un traité spécial pour en rechercher les cause ; ; mais, aveuglé par le paganisme, il ne put les découvrir. Auguste envoya, dit-on, consulter l’oracle de Delphes et reçut </w:t>
      </w:r>
      <w:hyperlink r:id="rId20" w:tgtFrame="_blank" w:history="1">
        <w:r w:rsidRPr="003668A4">
          <w:rPr>
            <w:rStyle w:val="Lienhypertexte"/>
          </w:rPr>
          <w:t>cette réponse</w:t>
        </w:r>
      </w:hyperlink>
      <w:r>
        <w:t xml:space="preserve"> : </w:t>
      </w:r>
    </w:p>
    <w:p w:rsidR="00962341" w:rsidRDefault="00962341" w:rsidP="00435F1D">
      <w:pPr>
        <w:pStyle w:val="niplcv"/>
      </w:pPr>
      <w:r>
        <w:t>Me puer Hebrǽus Divos Deus ipse gubérnans</w:t>
      </w:r>
    </w:p>
    <w:p w:rsidR="00962341" w:rsidRPr="00A57788" w:rsidRDefault="00962341" w:rsidP="00435F1D">
      <w:pPr>
        <w:pStyle w:val="niplcv"/>
      </w:pPr>
      <w:r w:rsidRPr="00A57788">
        <w:t>Cédere sede jubet, tristémque redíre sub Orcum ;</w:t>
      </w:r>
    </w:p>
    <w:p w:rsidR="00962341" w:rsidRDefault="00962341" w:rsidP="00435F1D">
      <w:pPr>
        <w:pStyle w:val="niplcv"/>
      </w:pPr>
      <w:r>
        <w:t>Aris ergo dehinc tácitus discédito nostris.</w:t>
      </w:r>
    </w:p>
    <w:p w:rsidR="00962341" w:rsidRPr="00E26C6C" w:rsidRDefault="00962341" w:rsidP="00435F1D">
      <w:pPr>
        <w:pStyle w:val="niplcv"/>
        <w:rPr>
          <w:rStyle w:val="italicus"/>
        </w:rPr>
      </w:pPr>
      <w:r w:rsidRPr="00E26C6C">
        <w:rPr>
          <w:rStyle w:val="italicus"/>
        </w:rPr>
        <w:t xml:space="preserve">[Un enfant hébreu, un Dieu qui </w:t>
      </w:r>
      <w:r>
        <w:rPr>
          <w:rStyle w:val="italicus"/>
        </w:rPr>
        <w:t>lui-même gouverne</w:t>
      </w:r>
      <w:r w:rsidRPr="00E26C6C">
        <w:rPr>
          <w:rStyle w:val="italicus"/>
        </w:rPr>
        <w:t xml:space="preserve"> les dieux,</w:t>
      </w:r>
    </w:p>
    <w:p w:rsidR="00962341" w:rsidRPr="00E26C6C" w:rsidRDefault="00962341" w:rsidP="00435F1D">
      <w:pPr>
        <w:pStyle w:val="niplcv"/>
        <w:rPr>
          <w:rStyle w:val="italicus"/>
        </w:rPr>
      </w:pPr>
      <w:r>
        <w:rPr>
          <w:rStyle w:val="italicus"/>
        </w:rPr>
        <w:t>M</w:t>
      </w:r>
      <w:r w:rsidRPr="00E26C6C">
        <w:rPr>
          <w:rStyle w:val="italicus"/>
        </w:rPr>
        <w:t xml:space="preserve">'ordonne </w:t>
      </w:r>
      <w:r>
        <w:rPr>
          <w:rStyle w:val="italicus"/>
        </w:rPr>
        <w:t>de quitter le trône et de revenir sous le triste Orcum (l’enfer) :</w:t>
      </w:r>
    </w:p>
    <w:p w:rsidR="00962341" w:rsidRDefault="00962341" w:rsidP="00435F1D">
      <w:pPr>
        <w:pStyle w:val="niplcv"/>
      </w:pPr>
      <w:r>
        <w:rPr>
          <w:rStyle w:val="italicus"/>
        </w:rPr>
        <w:t>« Désormais tais-toi et éloigne-toi de nos autels</w:t>
      </w:r>
      <w:r w:rsidRPr="00E26C6C">
        <w:rPr>
          <w:rStyle w:val="italicus"/>
        </w:rPr>
        <w:t>.</w:t>
      </w:r>
      <w:r>
        <w:rPr>
          <w:rStyle w:val="italicus"/>
        </w:rPr>
        <w:t> »</w:t>
      </w:r>
      <w:r>
        <w:t>]</w:t>
      </w:r>
    </w:p>
  </w:footnote>
  <w:footnote w:id="1002">
    <w:p w:rsidR="00962341" w:rsidRDefault="00962341">
      <w:pPr>
        <w:pStyle w:val="Notedebasdepage"/>
      </w:pPr>
      <w:r w:rsidRPr="00C6791F">
        <w:rPr>
          <w:rStyle w:val="Appelnotedebasdep"/>
        </w:rPr>
        <w:footnoteRef/>
      </w:r>
      <w:r>
        <w:t xml:space="preserve"> « Córtina, » espèce de tapis qui couvrait le trépied sur lequel la Pythie se plaçait pour rendre ses oracles. </w:t>
      </w:r>
    </w:p>
  </w:footnote>
  <w:footnote w:id="1003">
    <w:p w:rsidR="00962341" w:rsidRDefault="00962341">
      <w:pPr>
        <w:pStyle w:val="Notedebasdepage"/>
      </w:pPr>
      <w:r w:rsidRPr="00C6791F">
        <w:rPr>
          <w:rStyle w:val="Appelnotedebasdep"/>
        </w:rPr>
        <w:footnoteRef/>
      </w:r>
      <w:r>
        <w:t xml:space="preserve"> « Ænéadæ rectóris, » l’empereur romain. On sait que les Romains se vantaient de descendre d’Énée. </w:t>
      </w:r>
    </w:p>
  </w:footnote>
  <w:footnote w:id="1004">
    <w:p w:rsidR="00962341" w:rsidRDefault="00962341">
      <w:pPr>
        <w:pStyle w:val="Notedebasdepage"/>
      </w:pPr>
      <w:r w:rsidRPr="00C6791F">
        <w:rPr>
          <w:rStyle w:val="Appelnotedebasdep"/>
        </w:rPr>
        <w:footnoteRef/>
      </w:r>
      <w:r>
        <w:t xml:space="preserve"> « Unus. » L’empereur Julien l’Apostat. </w:t>
      </w:r>
    </w:p>
  </w:footnote>
  <w:footnote w:id="1005">
    <w:p w:rsidR="00962341" w:rsidRDefault="00962341">
      <w:pPr>
        <w:pStyle w:val="Notedebasdepage"/>
      </w:pPr>
      <w:r w:rsidRPr="00C6791F">
        <w:rPr>
          <w:rStyle w:val="Appelnotedebasdep"/>
        </w:rPr>
        <w:footnoteRef/>
      </w:r>
      <w:r>
        <w:t xml:space="preserve"> « Génua inceráre Diánæ, » suspendre des tablettes de cire aux genoux de Diane. Les païens écrivaient leurs vœux sur des tablettes qu’ils allaient déposer dans les temples. </w:t>
      </w:r>
    </w:p>
  </w:footnote>
  <w:footnote w:id="1006">
    <w:p w:rsidR="00962341" w:rsidRDefault="00962341">
      <w:pPr>
        <w:pStyle w:val="Notedebasdepage"/>
      </w:pPr>
      <w:r w:rsidRPr="00C6791F">
        <w:rPr>
          <w:rStyle w:val="Appelnotedebasdep"/>
        </w:rPr>
        <w:footnoteRef/>
      </w:r>
      <w:r>
        <w:t xml:space="preserve"> « Hécaten, » Proserpine. </w:t>
      </w:r>
    </w:p>
  </w:footnote>
  <w:footnote w:id="1007">
    <w:p w:rsidR="00962341" w:rsidRDefault="00962341">
      <w:pPr>
        <w:pStyle w:val="Notedebasdepage"/>
      </w:pPr>
      <w:r w:rsidRPr="00C6791F">
        <w:rPr>
          <w:rStyle w:val="Appelnotedebasdep"/>
        </w:rPr>
        <w:footnoteRef/>
      </w:r>
      <w:r>
        <w:t xml:space="preserve"> « Majus numen quam sufférre queant, » etc., un dieu trop grand pour que les coupes écumantes de lait puissent lui suffire. </w:t>
      </w:r>
    </w:p>
  </w:footnote>
  <w:footnote w:id="1008">
    <w:p w:rsidR="00962341" w:rsidRDefault="00962341">
      <w:pPr>
        <w:pStyle w:val="Notedebasdepage"/>
      </w:pPr>
      <w:r w:rsidRPr="00C6791F">
        <w:rPr>
          <w:rStyle w:val="Appelnotedebasdep"/>
        </w:rPr>
        <w:footnoteRef/>
      </w:r>
      <w:r>
        <w:t xml:space="preserve"> « Théssala carmina. » Les Thessaliens passaient dans l’antiquité pour des magiciens habiles. </w:t>
      </w:r>
    </w:p>
  </w:footnote>
  <w:footnote w:id="1009">
    <w:p w:rsidR="00962341" w:rsidRDefault="00962341">
      <w:pPr>
        <w:pStyle w:val="Notedebasdepage"/>
      </w:pPr>
      <w:r w:rsidRPr="00C6791F">
        <w:rPr>
          <w:rStyle w:val="Appelnotedebasdep"/>
        </w:rPr>
        <w:footnoteRef/>
      </w:r>
      <w:r>
        <w:t xml:space="preserve"> « Palatínus miníster, » domestique du palais impérial. </w:t>
      </w:r>
    </w:p>
  </w:footnote>
  <w:footnote w:id="1010">
    <w:p w:rsidR="00962341" w:rsidRDefault="00962341">
      <w:pPr>
        <w:pStyle w:val="Notedebasdepage"/>
      </w:pPr>
      <w:r w:rsidRPr="00C6791F">
        <w:rPr>
          <w:rStyle w:val="Appelnotedebasdep"/>
        </w:rPr>
        <w:footnoteRef/>
      </w:r>
      <w:r>
        <w:t xml:space="preserve"> « Elísi, » ébranlée, tremblante. </w:t>
      </w:r>
    </w:p>
  </w:footnote>
  <w:footnote w:id="1011">
    <w:p w:rsidR="00962341" w:rsidRDefault="00962341">
      <w:pPr>
        <w:pStyle w:val="Notedebasdepage"/>
      </w:pPr>
      <w:r w:rsidRPr="00C6791F">
        <w:rPr>
          <w:rStyle w:val="Appelnotedebasdep"/>
        </w:rPr>
        <w:footnoteRef/>
      </w:r>
      <w:r>
        <w:t xml:space="preserve"> « Suas laurus. » Accusatif pluriel de la quatrième déclinaison. « Laurus » est du féminin. — « Vértice, » tête. </w:t>
      </w:r>
    </w:p>
  </w:footnote>
  <w:footnote w:id="1012">
    <w:p w:rsidR="00962341" w:rsidRDefault="00962341">
      <w:pPr>
        <w:pStyle w:val="Notedebasdepage"/>
      </w:pPr>
      <w:r w:rsidRPr="00C6791F">
        <w:rPr>
          <w:rStyle w:val="Appelnotedebasdep"/>
        </w:rPr>
        <w:footnoteRef/>
      </w:r>
      <w:r>
        <w:t xml:space="preserve"> « Lotus et unctus. » Nom que les païens donnaient aux chrétiens à cause du baptême qui se faisait ordinairement par immersion dans les premiers siècles du Christianisme, et qui était accompagné d’une onction faits avec l’huile sainte. La formule d’anathème, que nous voyons ici, était fréquemment employée sous Julien par les prêtres du paganisme. Ils l’employaient contre les fidèles, dont la présence dans les temples troublait tes sacrifices, parce qu’ils chassaient les démons en faisant le signe de la croix. </w:t>
      </w:r>
    </w:p>
  </w:footnote>
  <w:footnote w:id="1013">
    <w:p w:rsidR="00962341" w:rsidRDefault="00962341">
      <w:pPr>
        <w:pStyle w:val="Notedebasdepage"/>
      </w:pPr>
      <w:r w:rsidRPr="00C6791F">
        <w:rPr>
          <w:rStyle w:val="Appelnotedebasdep"/>
        </w:rPr>
        <w:footnoteRef/>
      </w:r>
      <w:r>
        <w:t xml:space="preserve"> « Pósito diadémate. » Les empereurs portaient les insignes de leur pouvoir quand ils offraient des sacrifices aux dieux. </w:t>
      </w:r>
    </w:p>
  </w:footnote>
  <w:footnote w:id="1014">
    <w:p w:rsidR="00962341" w:rsidRDefault="00962341">
      <w:pPr>
        <w:pStyle w:val="Notedebasdepage"/>
      </w:pPr>
      <w:r w:rsidRPr="00C6791F">
        <w:rPr>
          <w:rStyle w:val="Appelnotedebasdep"/>
        </w:rPr>
        <w:footnoteRef/>
      </w:r>
      <w:r>
        <w:t xml:space="preserve"> « Alúmnus chrísmatis, » disciple de Jésus-Christ. </w:t>
      </w:r>
    </w:p>
  </w:footnote>
  <w:footnote w:id="1015">
    <w:p w:rsidR="00962341" w:rsidRDefault="00962341">
      <w:pPr>
        <w:pStyle w:val="Notedebasdepage"/>
      </w:pPr>
      <w:r w:rsidRPr="00C6791F">
        <w:rPr>
          <w:rStyle w:val="Appelnotedebasdep"/>
        </w:rPr>
        <w:footnoteRef/>
      </w:r>
      <w:r>
        <w:t xml:space="preserve"> « Zoroastrǽos susurras. » Zoroastre, roi de la Bactriane, passait pour l’inventeur de la magie. De là vient que « Zoroastrǽi susúrri » désigne les enchantements magiques qui se prononçaient à voix basse. </w:t>
      </w:r>
    </w:p>
  </w:footnote>
  <w:footnote w:id="1016">
    <w:p w:rsidR="00962341" w:rsidRDefault="00962341">
      <w:pPr>
        <w:pStyle w:val="Notedebasdepage"/>
      </w:pPr>
      <w:r w:rsidRPr="00C6791F">
        <w:rPr>
          <w:rStyle w:val="Appelnotedebasdep"/>
        </w:rPr>
        <w:footnoteRef/>
      </w:r>
      <w:r>
        <w:t xml:space="preserve"> « Puerórum. » Les esclaves attachés à la personne de l’empereur étaient Germains et la plupart avaient les cheveux blonds. </w:t>
      </w:r>
    </w:p>
  </w:footnote>
  <w:footnote w:id="1017">
    <w:p w:rsidR="00962341" w:rsidRDefault="00962341">
      <w:pPr>
        <w:pStyle w:val="Notedebasdepage"/>
      </w:pPr>
      <w:r w:rsidRPr="00C6791F">
        <w:rPr>
          <w:rStyle w:val="Appelnotedebasdep"/>
        </w:rPr>
        <w:footnoteRef/>
      </w:r>
      <w:r>
        <w:t xml:space="preserve"> « Dómini, » l’empereur. </w:t>
      </w:r>
    </w:p>
  </w:footnote>
  <w:footnote w:id="1018">
    <w:p w:rsidR="00962341" w:rsidRDefault="00962341">
      <w:pPr>
        <w:pStyle w:val="Notedebasdepage"/>
      </w:pPr>
      <w:r w:rsidRPr="00C6791F">
        <w:rPr>
          <w:rStyle w:val="Appelnotedebasdep"/>
        </w:rPr>
        <w:footnoteRef/>
      </w:r>
      <w:r>
        <w:t xml:space="preserve"> « Quod fíeri récipit, » etc. Saint Ambroise,</w:t>
      </w:r>
      <w:r>
        <w:rPr>
          <w:rStyle w:val="italicus"/>
        </w:rPr>
        <w:t xml:space="preserve"> Hexaméron</w:t>
      </w:r>
      <w:r w:rsidRPr="00EA2AA3">
        <w:rPr>
          <w:rStyle w:val="italicus"/>
        </w:rPr>
        <w:t xml:space="preserve">, </w:t>
      </w:r>
      <w:r w:rsidRPr="00297674">
        <w:t>l</w:t>
      </w:r>
      <w:r>
        <w:t>iv</w:t>
      </w:r>
      <w:r w:rsidRPr="00297674">
        <w:t>. I, ch. III</w:t>
      </w:r>
      <w:r>
        <w:t> </w:t>
      </w:r>
      <w:r w:rsidRPr="00297674">
        <w:t xml:space="preserve">: </w:t>
      </w:r>
      <w:r>
        <w:t xml:space="preserve">« Quæ inítium habent, et finem habent : et quibus finis datur, inítium datum constat. </w:t>
      </w:r>
    </w:p>
  </w:footnote>
  <w:footnote w:id="1019">
    <w:p w:rsidR="00962341" w:rsidRDefault="00962341">
      <w:pPr>
        <w:pStyle w:val="Notedebasdepage"/>
      </w:pPr>
      <w:r w:rsidRPr="00C6791F">
        <w:rPr>
          <w:rStyle w:val="Appelnotedebasdep"/>
        </w:rPr>
        <w:footnoteRef/>
      </w:r>
      <w:r>
        <w:t xml:space="preserve"> « Super » est pris adverbialement. — « Ténui arce, » voûte fragile. </w:t>
      </w:r>
    </w:p>
  </w:footnote>
  <w:footnote w:id="1020">
    <w:p w:rsidR="00962341" w:rsidRDefault="00962341">
      <w:pPr>
        <w:pStyle w:val="Notedebasdepage"/>
      </w:pPr>
      <w:r w:rsidRPr="00C6791F">
        <w:rPr>
          <w:rStyle w:val="Appelnotedebasdep"/>
        </w:rPr>
        <w:footnoteRef/>
      </w:r>
      <w:r>
        <w:t xml:space="preserve"> « Sed Verbo factura Dómini, » etc. Voyez Joan. II, 19 ; Matthieu, XXVI, 61 ; XXVII, 40 ; Marc, XIV, 68. </w:t>
      </w:r>
    </w:p>
  </w:footnote>
  <w:footnote w:id="1021">
    <w:p w:rsidR="00962341" w:rsidRPr="00435F1D" w:rsidRDefault="00962341">
      <w:pPr>
        <w:pStyle w:val="Notedebasdepage"/>
        <w:rPr>
          <w:lang w:val="en-GB"/>
        </w:rPr>
      </w:pPr>
      <w:r w:rsidRPr="00C6791F">
        <w:rPr>
          <w:rStyle w:val="Appelnotedebasdep"/>
        </w:rPr>
        <w:footnoteRef/>
      </w:r>
      <w:r w:rsidRPr="00435F1D">
        <w:rPr>
          <w:lang w:val="en-GB"/>
        </w:rPr>
        <w:t xml:space="preserve"> </w:t>
      </w:r>
      <w:r w:rsidRPr="00015D4C">
        <w:rPr>
          <w:lang w:val="en-GB"/>
        </w:rPr>
        <w:t>« Vidísti. » etc. Voyez Act. I, 9-12 ; I Petr. III, 22.</w:t>
      </w:r>
      <w:r>
        <w:rPr>
          <w:lang w:val="en-GB"/>
        </w:rPr>
        <w:t xml:space="preserve"> </w:t>
      </w:r>
    </w:p>
  </w:footnote>
  <w:footnote w:id="1022">
    <w:p w:rsidR="00962341" w:rsidRDefault="00962341">
      <w:pPr>
        <w:pStyle w:val="Notedebasdepage"/>
      </w:pPr>
      <w:r w:rsidRPr="00C6791F">
        <w:rPr>
          <w:rStyle w:val="Appelnotedebasdep"/>
        </w:rPr>
        <w:footnoteRef/>
      </w:r>
      <w:r w:rsidRPr="00435F1D">
        <w:rPr>
          <w:lang w:val="en-GB"/>
        </w:rPr>
        <w:t xml:space="preserve"> </w:t>
      </w:r>
      <w:r w:rsidRPr="00015D4C">
        <w:rPr>
          <w:lang w:val="en-GB"/>
        </w:rPr>
        <w:t>« Glória. » Hebr. </w:t>
      </w:r>
      <w:r w:rsidRPr="00576F95">
        <w:t>XIII, 21 : « Per Jesum Christum cui est glória in sǽcula sæculórum. »</w:t>
      </w:r>
      <w:r>
        <w:t xml:space="preserve"> </w:t>
      </w:r>
    </w:p>
  </w:footnote>
  <w:footnote w:id="1023">
    <w:p w:rsidR="00962341" w:rsidRDefault="00962341">
      <w:pPr>
        <w:pStyle w:val="Notedebasdepage"/>
      </w:pPr>
      <w:r w:rsidRPr="00C6791F">
        <w:rPr>
          <w:rStyle w:val="Appelnotedebasdep"/>
        </w:rPr>
        <w:footnoteRef/>
      </w:r>
      <w:r>
        <w:t xml:space="preserve"> « Titus dócuit. » Titus détruisit la ville et le temple de Jérusalem l’an 70 de Jésus-Christ. Ce terrible événement arriva avec toutes les circonstances prédites par les prophètes. Tacite </w:t>
      </w:r>
      <w:r w:rsidRPr="00654A37">
        <w:t>(</w:t>
      </w:r>
      <w:r w:rsidRPr="00EA2AA3">
        <w:rPr>
          <w:rStyle w:val="italicus"/>
        </w:rPr>
        <w:t>Histor.,</w:t>
      </w:r>
      <w:r>
        <w:t xml:space="preserve"> I. V, ch. XIII) parle des prodiges qui l’accompagnèrent : « Tout à coup, dit-il, les portes du temple s’ouvrirent d’elles-mêmes ; on entendit une voix surnaturelle qui criait,</w:t>
      </w:r>
      <w:r w:rsidRPr="00EA2AA3">
        <w:rPr>
          <w:rStyle w:val="italicus"/>
        </w:rPr>
        <w:t xml:space="preserve"> les dieux s</w:t>
      </w:r>
      <w:r>
        <w:rPr>
          <w:rStyle w:val="italicus"/>
        </w:rPr>
        <w:t>’e</w:t>
      </w:r>
      <w:r w:rsidRPr="00EA2AA3">
        <w:rPr>
          <w:rStyle w:val="italicus"/>
        </w:rPr>
        <w:t>n vont</w:t>
      </w:r>
      <w:r>
        <w:rPr>
          <w:rStyle w:val="italicus"/>
        </w:rPr>
        <w:t> </w:t>
      </w:r>
      <w:r w:rsidRPr="00EA2AA3">
        <w:rPr>
          <w:rStyle w:val="italicus"/>
        </w:rPr>
        <w:t>;</w:t>
      </w:r>
      <w:r>
        <w:t xml:space="preserve"> et en même temps tout le bruit d’un départ. » Titus lui-même reconnut qu’en détruisant Jérusalem il n’était que l’instrument de la colère céleste. « Ce n’est point moi qui ai vaincu, s’écria-t-il</w:t>
      </w:r>
      <w:r w:rsidRPr="00EA2AA3">
        <w:rPr>
          <w:rStyle w:val="italicus"/>
        </w:rPr>
        <w:t xml:space="preserve"> </w:t>
      </w:r>
      <w:r>
        <w:t>(</w:t>
      </w:r>
      <w:r w:rsidRPr="00EA2AA3">
        <w:rPr>
          <w:rStyle w:val="italicus"/>
        </w:rPr>
        <w:t>Joseph., De Bello Judáico,</w:t>
      </w:r>
      <w:r>
        <w:t xml:space="preserve"> lib. VII, ch. 16), je n’ai fait que prêter mes mains à la vengeance divine. » </w:t>
      </w:r>
    </w:p>
  </w:footnote>
  <w:footnote w:id="1024">
    <w:p w:rsidR="00962341" w:rsidRDefault="00962341">
      <w:pPr>
        <w:pStyle w:val="Notedebasdepage"/>
      </w:pPr>
      <w:r w:rsidRPr="00C6791F">
        <w:rPr>
          <w:rStyle w:val="Appelnotedebasdep"/>
        </w:rPr>
        <w:footnoteRef/>
      </w:r>
      <w:r>
        <w:t xml:space="preserve"> « Supplícium pio cæde, » etc. Matth. XXVII, 23, 25 : « Qu’on le crucifie, et que son sang retombe sur nous et sur nos enfants. » </w:t>
      </w:r>
    </w:p>
  </w:footnote>
  <w:footnote w:id="1025">
    <w:p w:rsidR="00962341" w:rsidRDefault="00962341">
      <w:pPr>
        <w:pStyle w:val="Notedebasdepage"/>
      </w:pPr>
      <w:r w:rsidRPr="00C6791F">
        <w:rPr>
          <w:rStyle w:val="Appelnotedebasdep"/>
        </w:rPr>
        <w:footnoteRef/>
      </w:r>
      <w:r>
        <w:t xml:space="preserve"> « Credulitátis, » croyance, religion. </w:t>
      </w:r>
    </w:p>
  </w:footnote>
  <w:footnote w:id="1026">
    <w:p w:rsidR="00962341" w:rsidRDefault="00962341">
      <w:pPr>
        <w:pStyle w:val="Notedebasdepage"/>
      </w:pPr>
      <w:r w:rsidRPr="00C6791F">
        <w:rPr>
          <w:rStyle w:val="Appelnotedebasdep"/>
        </w:rPr>
        <w:footnoteRef/>
      </w:r>
      <w:r>
        <w:t xml:space="preserve"> Ebion répandit ses doctrines hérétiques vers l’an 82 de Jésus-Christ dans la Mésopotamie et dans l’Italie. Ses partisans furent appelés tantôt Ébionites de son nom, tantôt Homoncionites à cause de la nature même de son hérésie. </w:t>
      </w:r>
    </w:p>
  </w:footnote>
  <w:footnote w:id="1027">
    <w:p w:rsidR="00962341" w:rsidRDefault="00962341">
      <w:pPr>
        <w:pStyle w:val="Notedebasdepage"/>
      </w:pPr>
      <w:r w:rsidRPr="00C6791F">
        <w:rPr>
          <w:rStyle w:val="Appelnotedebasdep"/>
        </w:rPr>
        <w:footnoteRef/>
      </w:r>
      <w:r>
        <w:t xml:space="preserve"> « Múlier. » Elisabeth. — « Cónjuge. » Zacharie. Voyez, Luc. I, 11, 43. </w:t>
      </w:r>
    </w:p>
  </w:footnote>
  <w:footnote w:id="1028">
    <w:p w:rsidR="00962341" w:rsidRDefault="00962341">
      <w:pPr>
        <w:pStyle w:val="Notedebasdepage"/>
      </w:pPr>
      <w:r w:rsidRPr="00C6791F">
        <w:rPr>
          <w:rStyle w:val="Appelnotedebasdep"/>
        </w:rPr>
        <w:footnoteRef/>
      </w:r>
      <w:r>
        <w:t xml:space="preserve"> « Sóbrius, » attentif. </w:t>
      </w:r>
    </w:p>
  </w:footnote>
  <w:footnote w:id="1029">
    <w:p w:rsidR="00962341" w:rsidRDefault="00962341">
      <w:pPr>
        <w:pStyle w:val="Notedebasdepage"/>
      </w:pPr>
      <w:r w:rsidRPr="00C6791F">
        <w:rPr>
          <w:rStyle w:val="Appelnotedebasdep"/>
        </w:rPr>
        <w:footnoteRef/>
      </w:r>
      <w:r>
        <w:t xml:space="preserve"> « Matérno ex ore salútat. » Voyez Luc. I, 44. </w:t>
      </w:r>
    </w:p>
  </w:footnote>
  <w:footnote w:id="1030">
    <w:p w:rsidR="00962341" w:rsidRDefault="00962341">
      <w:pPr>
        <w:pStyle w:val="Notedebasdepage"/>
      </w:pPr>
      <w:r w:rsidRPr="00C6791F">
        <w:rPr>
          <w:rStyle w:val="Appelnotedebasdep"/>
        </w:rPr>
        <w:footnoteRef/>
      </w:r>
      <w:r>
        <w:t xml:space="preserve"> « Evómuit. » Cette expression est du style noble, lorsqu’il s’agit des prophètes qui prédisent l’avenir par une inspiration divine. « Eructáre » s’emploie aussi dans un sens analogue ; Ps. XLIV, 1 : « Eructávit cor meum verbum bonum. » </w:t>
      </w:r>
    </w:p>
  </w:footnote>
  <w:footnote w:id="1031">
    <w:p w:rsidR="00962341" w:rsidRDefault="00962341">
      <w:pPr>
        <w:pStyle w:val="Notedebasdepage"/>
      </w:pPr>
      <w:r w:rsidRPr="00C6791F">
        <w:rPr>
          <w:rStyle w:val="Appelnotedebasdep"/>
        </w:rPr>
        <w:footnoteRef/>
      </w:r>
      <w:r>
        <w:t xml:space="preserve"> « Esaías. » Le prophète Isaïe vivait plus de sept siècles avant Jésus-Christ. Voici comment saint Augustin parle de lui,</w:t>
      </w:r>
      <w:r w:rsidRPr="00EA2AA3">
        <w:rPr>
          <w:rStyle w:val="italicus"/>
        </w:rPr>
        <w:t xml:space="preserve"> De Civitáte Dei.</w:t>
      </w:r>
      <w:r>
        <w:t xml:space="preserve"> lib. XVIII, cap. 29 : « Esaías de Christo et Ecclésia multo plura quam cǽteri prophetávit, ita ut a quibúsdam Evangelista quam prophéta pótius dicerétur. </w:t>
      </w:r>
    </w:p>
  </w:footnote>
  <w:footnote w:id="1032">
    <w:p w:rsidR="00962341" w:rsidRDefault="00962341">
      <w:pPr>
        <w:pStyle w:val="Notedebasdepage"/>
      </w:pPr>
      <w:r w:rsidRPr="00C6791F">
        <w:rPr>
          <w:rStyle w:val="Appelnotedebasdep"/>
        </w:rPr>
        <w:footnoteRef/>
      </w:r>
      <w:r>
        <w:t xml:space="preserve"> « Ite hinc. » Le poète s’adresse aux Ébionites. La foi ardente qui l’anime, la sublimité de la cause qu’il défend donnent à son style une rapidité entraînante, une force irrésistible. Ce mouvement est admirable, et nous mon re jusqu’où les premiers chrétiens poussaient la vénération pour les Livres saints. </w:t>
      </w:r>
    </w:p>
  </w:footnote>
  <w:footnote w:id="1033">
    <w:p w:rsidR="00962341" w:rsidRDefault="00962341">
      <w:pPr>
        <w:pStyle w:val="Notedebasdepage"/>
      </w:pPr>
      <w:r w:rsidRPr="00C6791F">
        <w:rPr>
          <w:rStyle w:val="Appelnotedebasdep"/>
        </w:rPr>
        <w:footnoteRef/>
      </w:r>
      <w:r>
        <w:t xml:space="preserve"> « Versículus. » Le fameux verset d’Isaïe, VII, 14 : « Ecce virgo concípiet et páriet fílium. » </w:t>
      </w:r>
    </w:p>
  </w:footnote>
  <w:footnote w:id="1034">
    <w:p w:rsidR="00962341" w:rsidRDefault="00962341">
      <w:pPr>
        <w:pStyle w:val="Notedebasdepage"/>
      </w:pPr>
      <w:r w:rsidRPr="00C6791F">
        <w:rPr>
          <w:rStyle w:val="Appelnotedebasdep"/>
        </w:rPr>
        <w:footnoteRef/>
      </w:r>
      <w:r>
        <w:t xml:space="preserve"> « Sponso. » Joseph. </w:t>
      </w:r>
    </w:p>
  </w:footnote>
  <w:footnote w:id="1035">
    <w:p w:rsidR="00962341" w:rsidRDefault="00962341">
      <w:pPr>
        <w:pStyle w:val="Notedebasdepage"/>
      </w:pPr>
      <w:r w:rsidRPr="00C6791F">
        <w:rPr>
          <w:rStyle w:val="Appelnotedebasdep"/>
        </w:rPr>
        <w:footnoteRef/>
      </w:r>
      <w:r>
        <w:t xml:space="preserve"> « Nomen. » Emmanuel signifie « Dieu avec nous. » </w:t>
      </w:r>
    </w:p>
  </w:footnote>
  <w:footnote w:id="1036">
    <w:p w:rsidR="00962341" w:rsidRDefault="00962341">
      <w:pPr>
        <w:pStyle w:val="Notedebasdepage"/>
      </w:pPr>
      <w:r w:rsidRPr="00C6791F">
        <w:rPr>
          <w:rStyle w:val="Appelnotedebasdep"/>
        </w:rPr>
        <w:footnoteRef/>
      </w:r>
      <w:r>
        <w:t xml:space="preserve"> « Fércula, » dons, présents. </w:t>
      </w:r>
    </w:p>
  </w:footnote>
  <w:footnote w:id="1037">
    <w:p w:rsidR="00962341" w:rsidRDefault="00962341">
      <w:pPr>
        <w:pStyle w:val="Notedebasdepage"/>
      </w:pPr>
      <w:r w:rsidRPr="00C6791F">
        <w:rPr>
          <w:rStyle w:val="Appelnotedebasdep"/>
        </w:rPr>
        <w:footnoteRef/>
      </w:r>
      <w:r>
        <w:t xml:space="preserve"> « Illuxísse. » Cet infinitif est subordonné à « núntius. »</w:t>
      </w:r>
      <w:r w:rsidRPr="009A12FA">
        <w:t xml:space="preserve"> </w:t>
      </w:r>
      <w:r>
        <w:t xml:space="preserve">— « Núntius áttigit » équivaut à « nuntiávit. » </w:t>
      </w:r>
    </w:p>
  </w:footnote>
  <w:footnote w:id="1038">
    <w:p w:rsidR="00962341" w:rsidRDefault="00962341">
      <w:pPr>
        <w:pStyle w:val="Notedebasdepage"/>
      </w:pPr>
      <w:r w:rsidRPr="00C6791F">
        <w:rPr>
          <w:rStyle w:val="Appelnotedebasdep"/>
        </w:rPr>
        <w:footnoteRef/>
      </w:r>
      <w:r>
        <w:t xml:space="preserve"> « Ferri, » être annoncé. </w:t>
      </w:r>
    </w:p>
  </w:footnote>
  <w:footnote w:id="1039">
    <w:p w:rsidR="00962341" w:rsidRDefault="00962341">
      <w:pPr>
        <w:pStyle w:val="Notedebasdepage"/>
      </w:pPr>
      <w:r w:rsidRPr="00C6791F">
        <w:rPr>
          <w:rStyle w:val="Appelnotedebasdep"/>
        </w:rPr>
        <w:footnoteRef/>
      </w:r>
      <w:r>
        <w:t xml:space="preserve"> « Ardéscere, » briller. </w:t>
      </w:r>
    </w:p>
  </w:footnote>
  <w:footnote w:id="1040">
    <w:p w:rsidR="00962341" w:rsidRDefault="00962341">
      <w:pPr>
        <w:pStyle w:val="Notedebasdepage"/>
      </w:pPr>
      <w:r w:rsidRPr="00C6791F">
        <w:rPr>
          <w:rStyle w:val="Appelnotedebasdep"/>
        </w:rPr>
        <w:footnoteRef/>
      </w:r>
      <w:r>
        <w:t xml:space="preserve"> « Diríguit trépidans, » etc. Il faut bien se garder de ne voir dans le passage suivant qu’un développement oiseux : chacune des constellations, qui pâlissent devant l’étoile venue de l’Orient, était une divinité aux yeux des païens ; l’empereur Julien l’Apostat les avait honorées d’un culte particulier. C’est donc une fiction vive et ingénieuse par laquelle, sous la figure de l’étoile que virent les mages, le poète nous représente l’enfant de la Vierge vainqueur du serpent, c’est-à-dire du démon et des faux dieux, dont le culte fut détruit par le Christianisme. </w:t>
      </w:r>
    </w:p>
  </w:footnote>
  <w:footnote w:id="1041">
    <w:p w:rsidR="00962341" w:rsidRDefault="00962341">
      <w:pPr>
        <w:pStyle w:val="Notedebasdepage"/>
      </w:pPr>
      <w:r w:rsidRPr="00C6791F">
        <w:rPr>
          <w:rStyle w:val="Appelnotedebasdep"/>
        </w:rPr>
        <w:footnoteRef/>
      </w:r>
      <w:r>
        <w:t xml:space="preserve"> « Sidus hircínum, » le Capricorne. </w:t>
      </w:r>
    </w:p>
  </w:footnote>
  <w:footnote w:id="1042">
    <w:p w:rsidR="00962341" w:rsidRDefault="00962341">
      <w:pPr>
        <w:pStyle w:val="Notedebasdepage"/>
      </w:pPr>
      <w:r w:rsidRPr="00C6791F">
        <w:rPr>
          <w:rStyle w:val="Appelnotedebasdep"/>
        </w:rPr>
        <w:footnoteRef/>
      </w:r>
      <w:r>
        <w:t xml:space="preserve"> « Puer hýdrius, » le Verseau. — « Sagíttæ. » le Sagittaire. </w:t>
      </w:r>
    </w:p>
  </w:footnote>
  <w:footnote w:id="1043">
    <w:p w:rsidR="00962341" w:rsidRDefault="00962341">
      <w:pPr>
        <w:pStyle w:val="Notedebasdepage"/>
      </w:pPr>
      <w:r w:rsidRPr="00C6791F">
        <w:rPr>
          <w:rStyle w:val="Appelnotedebasdep"/>
        </w:rPr>
        <w:footnoteRef/>
      </w:r>
      <w:r>
        <w:t xml:space="preserve"> « Improbi virgo, » etc., la vierge infidèle abandonne ses compagnons silencieux sous la voûte du ciel </w:t>
      </w:r>
    </w:p>
  </w:footnote>
  <w:footnote w:id="1044">
    <w:p w:rsidR="00962341" w:rsidRDefault="00962341">
      <w:pPr>
        <w:pStyle w:val="Notedebasdepage"/>
      </w:pPr>
      <w:r w:rsidRPr="00C6791F">
        <w:rPr>
          <w:rStyle w:val="Appelnotedebasdep"/>
        </w:rPr>
        <w:footnoteRef/>
      </w:r>
      <w:r>
        <w:t xml:space="preserve"> « Ignes, » étoiles. </w:t>
      </w:r>
    </w:p>
  </w:footnote>
  <w:footnote w:id="1045">
    <w:p w:rsidR="00962341" w:rsidRDefault="00962341">
      <w:pPr>
        <w:pStyle w:val="Notedebasdepage"/>
      </w:pPr>
      <w:r w:rsidRPr="00C6791F">
        <w:rPr>
          <w:rStyle w:val="Appelnotedebasdep"/>
        </w:rPr>
        <w:footnoteRef/>
      </w:r>
      <w:r>
        <w:t xml:space="preserve"> « Excídium futúrum. » Allusion à l’éclipsé de soleil qui eut lieu, au moment où Jésus-Christ expira. Voyez Luc. XXIII, 45. </w:t>
      </w:r>
    </w:p>
  </w:footnote>
  <w:footnote w:id="1046">
    <w:p w:rsidR="00962341" w:rsidRDefault="00962341">
      <w:pPr>
        <w:pStyle w:val="Notedebasdepage"/>
      </w:pPr>
      <w:r w:rsidRPr="00C6791F">
        <w:rPr>
          <w:rStyle w:val="Appelnotedebasdep"/>
        </w:rPr>
        <w:footnoteRef/>
      </w:r>
      <w:r>
        <w:t xml:space="preserve"> « Utrúmque natúræ spécimen » désigne le ciel et la terre, dont il vient de parler. </w:t>
      </w:r>
    </w:p>
  </w:footnote>
  <w:footnote w:id="1047">
    <w:p w:rsidR="00962341" w:rsidRDefault="00962341">
      <w:pPr>
        <w:pStyle w:val="Notedebasdepage"/>
      </w:pPr>
      <w:r w:rsidRPr="00C6791F">
        <w:rPr>
          <w:rStyle w:val="Appelnotedebasdep"/>
        </w:rPr>
        <w:footnoteRef/>
      </w:r>
      <w:r>
        <w:t xml:space="preserve"> « Résurgentes, » etc. Voyez Matth. XXVII, 53. </w:t>
      </w:r>
    </w:p>
  </w:footnote>
  <w:footnote w:id="1048">
    <w:p w:rsidR="00962341" w:rsidRDefault="00962341">
      <w:pPr>
        <w:pStyle w:val="Notedebasdepage"/>
      </w:pPr>
      <w:r w:rsidRPr="00C6791F">
        <w:rPr>
          <w:rStyle w:val="Appelnotedebasdep"/>
        </w:rPr>
        <w:footnoteRef/>
      </w:r>
      <w:r>
        <w:t xml:space="preserve"> « Viros, » les Mages. </w:t>
      </w:r>
    </w:p>
  </w:footnote>
  <w:footnote w:id="1049">
    <w:p w:rsidR="00962341" w:rsidRDefault="00962341">
      <w:pPr>
        <w:pStyle w:val="Notedebasdepage"/>
      </w:pPr>
      <w:r w:rsidRPr="00C6791F">
        <w:rPr>
          <w:rStyle w:val="Appelnotedebasdep"/>
        </w:rPr>
        <w:footnoteRef/>
      </w:r>
      <w:r>
        <w:t xml:space="preserve"> « Face, » lumière, éclat. </w:t>
      </w:r>
    </w:p>
  </w:footnote>
  <w:footnote w:id="1050">
    <w:p w:rsidR="00962341" w:rsidRDefault="00962341">
      <w:pPr>
        <w:pStyle w:val="Notedebasdepage"/>
      </w:pPr>
      <w:r w:rsidRPr="00C6791F">
        <w:rPr>
          <w:rStyle w:val="Appelnotedebasdep"/>
        </w:rPr>
        <w:footnoteRef/>
      </w:r>
      <w:r>
        <w:t xml:space="preserve"> « Mira, » miracles. </w:t>
      </w:r>
    </w:p>
  </w:footnote>
  <w:footnote w:id="1051">
    <w:p w:rsidR="00962341" w:rsidRDefault="00962341">
      <w:pPr>
        <w:pStyle w:val="Notedebasdepage"/>
      </w:pPr>
      <w:r w:rsidRPr="00C6791F">
        <w:rPr>
          <w:rStyle w:val="Appelnotedebasdep"/>
        </w:rPr>
        <w:footnoteRef/>
      </w:r>
      <w:r>
        <w:t xml:space="preserve"> « Marmóre, » surface plane, unie ; aspect de la mer, lorsque les Hots ne sont point agités. </w:t>
      </w:r>
    </w:p>
  </w:footnote>
  <w:footnote w:id="1052">
    <w:p w:rsidR="00962341" w:rsidRDefault="00962341">
      <w:pPr>
        <w:pStyle w:val="Notedebasdepage"/>
      </w:pPr>
      <w:r w:rsidRPr="00C6791F">
        <w:rPr>
          <w:rStyle w:val="Appelnotedebasdep"/>
        </w:rPr>
        <w:footnoteRef/>
      </w:r>
      <w:r>
        <w:t xml:space="preserve"> « Vídeo. » Il y a ici ellipse de la proposition infinitive qui précède. </w:t>
      </w:r>
    </w:p>
  </w:footnote>
  <w:footnote w:id="1053">
    <w:p w:rsidR="00962341" w:rsidRDefault="00962341">
      <w:pPr>
        <w:pStyle w:val="Notedebasdepage"/>
      </w:pPr>
      <w:r w:rsidRPr="00C6791F">
        <w:rPr>
          <w:rStyle w:val="Appelnotedebasdep"/>
        </w:rPr>
        <w:footnoteRef/>
      </w:r>
      <w:r>
        <w:t xml:space="preserve"> « Sola » accusatif pluriel de « solum, i, » employé ici dans le sens de</w:t>
      </w:r>
      <w:r w:rsidRPr="00EA2AA3">
        <w:rPr>
          <w:rStyle w:val="italicus"/>
        </w:rPr>
        <w:t xml:space="preserve"> plante des pieds.</w:t>
      </w:r>
      <w:r>
        <w:t xml:space="preserve"> </w:t>
      </w:r>
    </w:p>
  </w:footnote>
  <w:footnote w:id="1054">
    <w:p w:rsidR="00962341" w:rsidRDefault="00962341">
      <w:pPr>
        <w:pStyle w:val="Notedebasdepage"/>
      </w:pPr>
      <w:r w:rsidRPr="00C6791F">
        <w:rPr>
          <w:rStyle w:val="Appelnotedebasdep"/>
        </w:rPr>
        <w:footnoteRef/>
      </w:r>
      <w:r>
        <w:t xml:space="preserve"> « Superfúsus, » émané, sorti de. </w:t>
      </w:r>
    </w:p>
  </w:footnote>
  <w:footnote w:id="1055">
    <w:p w:rsidR="00962341" w:rsidRDefault="00962341">
      <w:pPr>
        <w:pStyle w:val="Notedebasdepage"/>
      </w:pPr>
      <w:r w:rsidRPr="00C6791F">
        <w:rPr>
          <w:rStyle w:val="Appelnotedebasdep"/>
        </w:rPr>
        <w:footnoteRef/>
      </w:r>
      <w:r>
        <w:t xml:space="preserve"> « Procéde, » etc. Mouvement sublime. </w:t>
      </w:r>
    </w:p>
  </w:footnote>
  <w:footnote w:id="1056">
    <w:p w:rsidR="00962341" w:rsidRDefault="00962341">
      <w:pPr>
        <w:pStyle w:val="Notedebasdepage"/>
      </w:pPr>
      <w:r w:rsidRPr="00C6791F">
        <w:rPr>
          <w:rStyle w:val="Appelnotedebasdep"/>
        </w:rPr>
        <w:footnoteRef/>
      </w:r>
      <w:r>
        <w:t xml:space="preserve"> « Súperis, » la terre, le séjour des vivants. </w:t>
      </w:r>
    </w:p>
  </w:footnote>
  <w:footnote w:id="1057">
    <w:p w:rsidR="00962341" w:rsidRDefault="00962341" w:rsidP="00435F1D">
      <w:pPr>
        <w:pStyle w:val="Notedebasdepage"/>
      </w:pPr>
      <w:r w:rsidRPr="00C6791F">
        <w:rPr>
          <w:rStyle w:val="Appelnotedebasdep"/>
        </w:rPr>
        <w:footnoteRef/>
      </w:r>
      <w:r>
        <w:t xml:space="preserve"> « Amnis. » Le Cocyte. Le poète rappelle ici, avec ironie, les vieilles fables du paganisme, et particulièrement ce passage de Virgile,</w:t>
      </w:r>
      <w:r w:rsidRPr="00EA2AA3">
        <w:rPr>
          <w:rStyle w:val="italicus"/>
        </w:rPr>
        <w:t xml:space="preserve"> </w:t>
      </w:r>
      <w:r>
        <w:rPr>
          <w:rStyle w:val="italicus"/>
        </w:rPr>
        <w:t>Énéide</w:t>
      </w:r>
      <w:r w:rsidRPr="00EA2AA3">
        <w:rPr>
          <w:rStyle w:val="italicus"/>
        </w:rPr>
        <w:t>,</w:t>
      </w:r>
      <w:r>
        <w:t xml:space="preserve"> </w:t>
      </w:r>
      <w:hyperlink r:id="rId21" w:tgtFrame="_blank" w:history="1">
        <w:r w:rsidRPr="008E1075">
          <w:rPr>
            <w:rStyle w:val="Lienhypertexte"/>
          </w:rPr>
          <w:t>liv. VI, 126</w:t>
        </w:r>
      </w:hyperlink>
      <w:r>
        <w:t xml:space="preserve"> et suivants : </w:t>
      </w:r>
    </w:p>
    <w:p w:rsidR="00962341" w:rsidRDefault="00962341" w:rsidP="00435F1D">
      <w:pPr>
        <w:pStyle w:val="niplcv"/>
      </w:pPr>
      <w:r>
        <w:t xml:space="preserve">…………Fácilis descénsus Avérno : </w:t>
      </w:r>
    </w:p>
    <w:p w:rsidR="00962341" w:rsidRDefault="00962341" w:rsidP="00435F1D">
      <w:pPr>
        <w:pStyle w:val="niplcv"/>
      </w:pPr>
      <w:r>
        <w:t xml:space="preserve">Sed revocáre gradum, superásque evádere ad auras, </w:t>
      </w:r>
    </w:p>
    <w:p w:rsidR="00962341" w:rsidRPr="00C10FF8" w:rsidRDefault="00962341" w:rsidP="00435F1D">
      <w:pPr>
        <w:pStyle w:val="niplcv"/>
      </w:pPr>
      <w:r w:rsidRPr="00C10FF8">
        <w:t xml:space="preserve">Huc opus, hic labor est. </w:t>
      </w:r>
    </w:p>
    <w:p w:rsidR="00962341" w:rsidRPr="00C10FF8" w:rsidRDefault="00962341" w:rsidP="00435F1D">
      <w:pPr>
        <w:pStyle w:val="niplcv"/>
      </w:pPr>
      <w:r w:rsidRPr="00C10FF8">
        <w:t xml:space="preserve">…………Tenent média ómnia sylvæ, </w:t>
      </w:r>
    </w:p>
    <w:p w:rsidR="00962341" w:rsidRDefault="00962341" w:rsidP="00435F1D">
      <w:pPr>
        <w:pStyle w:val="niplcv"/>
      </w:pPr>
      <w:r>
        <w:t xml:space="preserve">Cocytúsque sinu labens circumvénit atro. </w:t>
      </w:r>
    </w:p>
  </w:footnote>
  <w:footnote w:id="1058">
    <w:p w:rsidR="00962341" w:rsidRDefault="00962341">
      <w:pPr>
        <w:pStyle w:val="Notedebasdepage"/>
      </w:pPr>
      <w:r w:rsidRPr="00C6791F">
        <w:rPr>
          <w:rStyle w:val="Appelnotedebasdep"/>
        </w:rPr>
        <w:footnoteRef/>
      </w:r>
      <w:r>
        <w:t xml:space="preserve"> « Funéreus horror, » le sépulcre horrible. </w:t>
      </w:r>
    </w:p>
  </w:footnote>
  <w:footnote w:id="1059">
    <w:p w:rsidR="00962341" w:rsidRDefault="00962341">
      <w:pPr>
        <w:pStyle w:val="Notedebasdepage"/>
      </w:pPr>
      <w:r w:rsidRPr="00C6791F">
        <w:rPr>
          <w:rStyle w:val="Appelnotedebasdep"/>
        </w:rPr>
        <w:footnoteRef/>
      </w:r>
      <w:r>
        <w:t xml:space="preserve"> « Sólvite, » etc. Jean, XI, 44 « Sólvite eum, et sínite arbitre. » </w:t>
      </w:r>
    </w:p>
  </w:footnote>
  <w:footnote w:id="1060">
    <w:p w:rsidR="00962341" w:rsidRDefault="00962341">
      <w:pPr>
        <w:pStyle w:val="Notedebasdepage"/>
      </w:pPr>
      <w:r w:rsidRPr="00C6791F">
        <w:rPr>
          <w:rStyle w:val="Appelnotedebasdep"/>
        </w:rPr>
        <w:footnoteRef/>
      </w:r>
      <w:r>
        <w:t xml:space="preserve"> « Ulvæ. »</w:t>
      </w:r>
      <w:r>
        <w:rPr>
          <w:rStyle w:val="italicus"/>
        </w:rPr>
        <w:t xml:space="preserve"> Ul</w:t>
      </w:r>
      <w:r w:rsidRPr="00EA2AA3">
        <w:rPr>
          <w:rStyle w:val="italicus"/>
        </w:rPr>
        <w:t>va</w:t>
      </w:r>
      <w:r>
        <w:t xml:space="preserve"> signifie, au propre, herbe marécageuse, et ici est pris par extension dans le sens de limon. </w:t>
      </w:r>
    </w:p>
  </w:footnote>
  <w:footnote w:id="1061">
    <w:p w:rsidR="00962341" w:rsidRDefault="00962341">
      <w:pPr>
        <w:pStyle w:val="Notedebasdepage"/>
      </w:pPr>
      <w:r w:rsidRPr="00C6791F">
        <w:rPr>
          <w:rStyle w:val="Appelnotedebasdep"/>
        </w:rPr>
        <w:footnoteRef/>
      </w:r>
      <w:r>
        <w:t xml:space="preserve"> « Cui » par la puissance duquel. </w:t>
      </w:r>
    </w:p>
  </w:footnote>
  <w:footnote w:id="1062">
    <w:p w:rsidR="00962341" w:rsidRDefault="00962341">
      <w:pPr>
        <w:pStyle w:val="Notedebasdepage"/>
      </w:pPr>
      <w:r w:rsidRPr="00C6791F">
        <w:rPr>
          <w:rStyle w:val="Appelnotedebasdep"/>
        </w:rPr>
        <w:footnoteRef/>
      </w:r>
      <w:r>
        <w:t xml:space="preserve"> « Infécto humóre » est le synonyme de « sánguine immísso. » </w:t>
      </w:r>
    </w:p>
  </w:footnote>
  <w:footnote w:id="1063">
    <w:p w:rsidR="00962341" w:rsidRDefault="00962341">
      <w:pPr>
        <w:pStyle w:val="Notedebasdepage"/>
      </w:pPr>
      <w:r w:rsidRPr="00C6791F">
        <w:rPr>
          <w:rStyle w:val="Appelnotedebasdep"/>
        </w:rPr>
        <w:footnoteRef/>
      </w:r>
      <w:r>
        <w:t xml:space="preserve"> « Fatére » pour « fatéris, » tu avoues. </w:t>
      </w:r>
    </w:p>
  </w:footnote>
  <w:footnote w:id="1064">
    <w:p w:rsidR="00962341" w:rsidRDefault="00962341" w:rsidP="00435F1D">
      <w:pPr>
        <w:pStyle w:val="Notedebasdepage"/>
      </w:pPr>
      <w:r w:rsidRPr="00C6791F">
        <w:rPr>
          <w:rStyle w:val="Appelnotedebasdep"/>
        </w:rPr>
        <w:footnoteRef/>
      </w:r>
      <w:r>
        <w:t xml:space="preserve"> « Utere sorte tua. » Virgile, </w:t>
      </w:r>
      <w:r>
        <w:rPr>
          <w:rStyle w:val="italicus"/>
        </w:rPr>
        <w:t>Énéide</w:t>
      </w:r>
      <w:r w:rsidRPr="00EA2AA3">
        <w:rPr>
          <w:rStyle w:val="italicus"/>
        </w:rPr>
        <w:t>,</w:t>
      </w:r>
      <w:r>
        <w:t xml:space="preserve"> </w:t>
      </w:r>
      <w:hyperlink r:id="rId22" w:tgtFrame="_blank" w:history="1">
        <w:r w:rsidRPr="00701BB5">
          <w:rPr>
            <w:rStyle w:val="Lienhypertexte"/>
          </w:rPr>
          <w:t>XII, 932</w:t>
        </w:r>
      </w:hyperlink>
      <w:r>
        <w:t xml:space="preserve"> : </w:t>
      </w:r>
    </w:p>
    <w:p w:rsidR="00962341" w:rsidRDefault="00962341" w:rsidP="00435F1D">
      <w:pPr>
        <w:pStyle w:val="niplcv"/>
      </w:pPr>
      <w:r>
        <w:t xml:space="preserve">……Equidem mérui, nec déprecor, inquit ; </w:t>
      </w:r>
    </w:p>
    <w:p w:rsidR="00962341" w:rsidRDefault="00962341" w:rsidP="00435F1D">
      <w:pPr>
        <w:pStyle w:val="niplcv"/>
      </w:pPr>
      <w:r>
        <w:t xml:space="preserve">Utere sorte tua. </w:t>
      </w:r>
    </w:p>
  </w:footnote>
  <w:footnote w:id="1065">
    <w:p w:rsidR="00962341" w:rsidRDefault="00962341">
      <w:pPr>
        <w:pStyle w:val="Notedebasdepage"/>
      </w:pPr>
      <w:r w:rsidRPr="00C6791F">
        <w:rPr>
          <w:rStyle w:val="Appelnotedebasdep"/>
        </w:rPr>
        <w:footnoteRef/>
      </w:r>
      <w:r>
        <w:t xml:space="preserve"> « Capta » se rapporte à « mors. » — « Qui » a pour antécédent « justórum. » </w:t>
      </w:r>
    </w:p>
  </w:footnote>
  <w:footnote w:id="1066">
    <w:p w:rsidR="00962341" w:rsidRDefault="00962341">
      <w:pPr>
        <w:pStyle w:val="Notedebasdepage"/>
      </w:pPr>
      <w:r w:rsidRPr="00C6791F">
        <w:rPr>
          <w:rStyle w:val="Appelnotedebasdep"/>
        </w:rPr>
        <w:footnoteRef/>
      </w:r>
      <w:r>
        <w:t xml:space="preserve"> « Animæ vim, » l’âme. </w:t>
      </w:r>
    </w:p>
  </w:footnote>
  <w:footnote w:id="1067">
    <w:p w:rsidR="00962341" w:rsidRDefault="00962341" w:rsidP="00435F1D">
      <w:pPr>
        <w:pStyle w:val="Notedebasdepage"/>
      </w:pPr>
      <w:r w:rsidRPr="00C6791F">
        <w:rPr>
          <w:rStyle w:val="Appelnotedebasdep"/>
        </w:rPr>
        <w:footnoteRef/>
      </w:r>
      <w:r>
        <w:t xml:space="preserve"> « Istud, » le corps. — « Illud, » l’âme. — « Abysso, » l’enfer, le séjour des âmes après la mort. </w:t>
      </w:r>
    </w:p>
    <w:p w:rsidR="00962341" w:rsidRDefault="00962341">
      <w:pPr>
        <w:pStyle w:val="Notedebasdepage"/>
      </w:pPr>
      <w:r>
        <w:t xml:space="preserve">Nous voudrions pouvoir citer des fragments de tous les ouvrages de Prudence ; mais le plan que nous nous sommes tracé nous oblige à terminer notre choix par quatre extraits de ses deux livres contre Symmaque. Le beau travail de Faust. Arevalo sur le prince des poètes chrétiens rendait la tâche plus aisée que pour les autres poètes, dont les œuvres ont été reproduites avec une négligence impardonnable ou sont restées inédites. Nous sommes heureux de saisir cette occasion de témoigner notre reconnaissance à M. Rossotte, dont le savoir égale la modestie, et qui nous a aidé pendant le cours de notre long travail de ses lumières et de ses consciencieuses études. </w:t>
      </w:r>
    </w:p>
  </w:footnote>
  <w:footnote w:id="1068">
    <w:p w:rsidR="00962341" w:rsidRDefault="00962341">
      <w:pPr>
        <w:pStyle w:val="Notedebasdepage"/>
      </w:pPr>
      <w:r w:rsidRPr="00C6791F">
        <w:rPr>
          <w:rStyle w:val="Appelnotedebasdep"/>
        </w:rPr>
        <w:footnoteRef/>
      </w:r>
      <w:r>
        <w:t xml:space="preserve"> L’orateur païen Symmaque, préfet de Rome, avait demandé le rétablissement de l’autel de la Victoire, supprimé par Gratien. Cette fois encore le monde païen était en lutte avec le monde chrétien. Saint Ambroise et Prudence réfutèrent Symmaque, et le Christianisme resta vainqueur. </w:t>
      </w:r>
    </w:p>
  </w:footnote>
  <w:footnote w:id="1069">
    <w:p w:rsidR="00962341" w:rsidRDefault="00962341">
      <w:pPr>
        <w:pStyle w:val="Notedebasdepage"/>
      </w:pPr>
      <w:r w:rsidRPr="00C6791F">
        <w:rPr>
          <w:rStyle w:val="Appelnotedebasdep"/>
        </w:rPr>
        <w:footnoteRef/>
      </w:r>
      <w:r>
        <w:t xml:space="preserve"> « Signo, » le signe de la croix. </w:t>
      </w:r>
    </w:p>
  </w:footnote>
  <w:footnote w:id="1070">
    <w:p w:rsidR="00962341" w:rsidRDefault="00962341">
      <w:pPr>
        <w:pStyle w:val="Notedebasdepage"/>
      </w:pPr>
      <w:bookmarkStart w:id="95" w:name="_Ref106998385"/>
      <w:r w:rsidRPr="00C6791F">
        <w:rPr>
          <w:rStyle w:val="Appelnotedebasdep"/>
        </w:rPr>
        <w:footnoteRef/>
      </w:r>
      <w:r>
        <w:t xml:space="preserve"> « Te. » Sous-entendu « o Roma. » — Maxéntius. » Maxence, fils de Maximien Hercule, fut un des empereurs romains les plus cruels et les plus débauchés. Détesté de l’Italie entière qu’il pillait et faisait piller par ses soldats, il se croyait toujours environné de complots ; il sacrifiait à sa peur les têtes les plus illustres, n’épargnait pas plus le peuple que les patriciens, et consultait l’avenir dans les entrailles des femmes et des enfants. Le poète nous trace le sombre tableau de la tyrannie de Maxence. </w:t>
      </w:r>
      <w:bookmarkEnd w:id="95"/>
    </w:p>
  </w:footnote>
  <w:footnote w:id="1071">
    <w:p w:rsidR="00962341" w:rsidRDefault="00962341">
      <w:pPr>
        <w:pStyle w:val="Notedebasdepage"/>
      </w:pPr>
      <w:r w:rsidRPr="00C6791F">
        <w:rPr>
          <w:rStyle w:val="Appelnotedebasdep"/>
        </w:rPr>
        <w:footnoteRef/>
      </w:r>
      <w:r>
        <w:t xml:space="preserve"> « Patres, » les pères conscrits, les sénateurs. </w:t>
      </w:r>
    </w:p>
  </w:footnote>
  <w:footnote w:id="1072">
    <w:p w:rsidR="00962341" w:rsidRDefault="00962341">
      <w:pPr>
        <w:pStyle w:val="Notedebasdepage"/>
      </w:pPr>
      <w:r w:rsidRPr="00C6791F">
        <w:rPr>
          <w:rStyle w:val="Appelnotedebasdep"/>
        </w:rPr>
        <w:footnoteRef/>
      </w:r>
      <w:r>
        <w:t xml:space="preserve"> « Pactæ, » fiancée. </w:t>
      </w:r>
    </w:p>
  </w:footnote>
  <w:footnote w:id="1073">
    <w:p w:rsidR="00962341" w:rsidRDefault="00962341">
      <w:pPr>
        <w:pStyle w:val="Notedebasdepage"/>
      </w:pPr>
      <w:r w:rsidRPr="00C6791F">
        <w:rPr>
          <w:rStyle w:val="Appelnotedebasdep"/>
        </w:rPr>
        <w:footnoteRef/>
      </w:r>
      <w:r>
        <w:t xml:space="preserve"> « Christícolæ ducis. » Constantin prévint Maxence qui voulait l’attaquer, traversa les Alpes en 311, et délivra l’Italie de l’oppression sous laquelle elle gémissait. </w:t>
      </w:r>
    </w:p>
  </w:footnote>
  <w:footnote w:id="1074">
    <w:p w:rsidR="00962341" w:rsidRDefault="00962341">
      <w:pPr>
        <w:pStyle w:val="Notedebasdepage"/>
      </w:pPr>
      <w:bookmarkStart w:id="97" w:name="_Ref107082854"/>
      <w:r w:rsidRPr="00C6791F">
        <w:rPr>
          <w:rStyle w:val="Appelnotedebasdep"/>
        </w:rPr>
        <w:footnoteRef/>
      </w:r>
      <w:r>
        <w:t xml:space="preserve"> « Mílvius. » Constantin fit en cinquante jours la conquête de l’Italie, et vint sous les murs de Rome qu’une armée portée derrière le pont Mílvius défendait encore. Cette année plia bientôt, et le lâche Maxence, prit la fuite un des premiers, et tomba du pont Mílvius dans le Tibre. </w:t>
      </w:r>
      <w:bookmarkEnd w:id="97"/>
    </w:p>
  </w:footnote>
  <w:footnote w:id="1075">
    <w:p w:rsidR="00962341" w:rsidRDefault="00962341">
      <w:pPr>
        <w:pStyle w:val="Notedebasdepage"/>
      </w:pPr>
      <w:r w:rsidRPr="00C6791F">
        <w:rPr>
          <w:rStyle w:val="Appelnotedebasdep"/>
        </w:rPr>
        <w:footnoteRef/>
      </w:r>
      <w:r>
        <w:t xml:space="preserve"> « Christus, » le monogramme du Christe </w:t>
      </w:r>
      <w:r w:rsidRPr="003B4E74">
        <w:rPr>
          <w:rFonts w:ascii="MS Mincho" w:eastAsia="MS Mincho" w:hAnsi="MS Mincho" w:cs="MS Mincho" w:hint="eastAsia"/>
        </w:rPr>
        <w:t>☧</w:t>
      </w:r>
      <w:r>
        <w:t xml:space="preserve">. Un double prodige décida Constantin à substituer le </w:t>
      </w:r>
      <w:r w:rsidRPr="00EA2AA3">
        <w:rPr>
          <w:rStyle w:val="italicus"/>
        </w:rPr>
        <w:t>lá</w:t>
      </w:r>
      <w:r>
        <w:rPr>
          <w:rStyle w:val="italicus"/>
        </w:rPr>
        <w:t>barum</w:t>
      </w:r>
      <w:r>
        <w:t xml:space="preserve"> aux aigles romaines. Une croix lumineuse lui apparut en plein jour avec ces mots : </w:t>
      </w:r>
      <w:r>
        <w:rPr>
          <w:rStyle w:val="italicus"/>
        </w:rPr>
        <w:t>Ho</w:t>
      </w:r>
      <w:r w:rsidRPr="00EA2AA3">
        <w:rPr>
          <w:rStyle w:val="italicus"/>
        </w:rPr>
        <w:t xml:space="preserve">c </w:t>
      </w:r>
      <w:r>
        <w:rPr>
          <w:rStyle w:val="italicus"/>
        </w:rPr>
        <w:t>signo vinces</w:t>
      </w:r>
      <w:r w:rsidRPr="00EA2AA3">
        <w:rPr>
          <w:rStyle w:val="italicus"/>
        </w:rPr>
        <w:t>,</w:t>
      </w:r>
      <w:r>
        <w:t xml:space="preserve"> et la nuit suivante le Seigneur l’avertit en songe de prendre cette croix pour enseigne. </w:t>
      </w:r>
    </w:p>
  </w:footnote>
  <w:footnote w:id="1076">
    <w:p w:rsidR="00962341" w:rsidRDefault="00962341">
      <w:pPr>
        <w:pStyle w:val="Notedebasdepage"/>
      </w:pPr>
      <w:r w:rsidRPr="00C6791F">
        <w:rPr>
          <w:rStyle w:val="Appelnotedebasdep"/>
        </w:rPr>
        <w:footnoteRef/>
      </w:r>
      <w:r>
        <w:t xml:space="preserve"> « Puant. » Archaïsme pour « sint. » </w:t>
      </w:r>
    </w:p>
  </w:footnote>
  <w:footnote w:id="1077">
    <w:p w:rsidR="00962341" w:rsidRDefault="00962341">
      <w:pPr>
        <w:pStyle w:val="Notedebasdepage"/>
      </w:pPr>
      <w:r w:rsidRPr="00C6791F">
        <w:rPr>
          <w:rStyle w:val="Appelnotedebasdep"/>
        </w:rPr>
        <w:footnoteRef/>
      </w:r>
      <w:r>
        <w:t xml:space="preserve"> « Tálibus edíctis. » Ce fut l’empereur Théodose qui fit un edit pour interdire les sacrifices en l’honneur des idoles, détruire les instruments de l’idolâtrie, et fermer les temples des faux dieux. </w:t>
      </w:r>
    </w:p>
  </w:footnote>
  <w:footnote w:id="1078">
    <w:p w:rsidR="00962341" w:rsidRDefault="00962341">
      <w:pPr>
        <w:pStyle w:val="Notedebasdepage"/>
      </w:pPr>
      <w:r w:rsidRPr="00C6791F">
        <w:rPr>
          <w:rStyle w:val="Appelnotedebasdep"/>
        </w:rPr>
        <w:footnoteRef/>
      </w:r>
      <w:r>
        <w:t xml:space="preserve"> « Victo, » vieillie, ridée par les ans. </w:t>
      </w:r>
    </w:p>
  </w:footnote>
  <w:footnote w:id="1079">
    <w:p w:rsidR="00962341" w:rsidRDefault="00962341">
      <w:pPr>
        <w:pStyle w:val="Notedebasdepage"/>
      </w:pPr>
      <w:r w:rsidRPr="00C6791F">
        <w:rPr>
          <w:rStyle w:val="Appelnotedebasdep"/>
        </w:rPr>
        <w:footnoteRef/>
      </w:r>
      <w:r>
        <w:t xml:space="preserve"> « Invidiósa, » qui l’accusent, qui la déshonorent. </w:t>
      </w:r>
    </w:p>
  </w:footnote>
  <w:footnote w:id="1080">
    <w:p w:rsidR="00962341" w:rsidRDefault="00962341">
      <w:pPr>
        <w:pStyle w:val="Notedebasdepage"/>
      </w:pPr>
      <w:r w:rsidRPr="00C6791F">
        <w:rPr>
          <w:rStyle w:val="Appelnotedebasdep"/>
        </w:rPr>
        <w:footnoteRef/>
      </w:r>
      <w:r>
        <w:t xml:space="preserve"> « Monstráta piácula quærit. » elle recherche, elle adopte l’expiation qui lui est proposée. En effet, les temples païens furent démolis partout dans les grandes villes, et les adorateurs des idoles se réfugièrent dans les campagnes et les villages, d’où leur est venu le nom de « pagáni » de </w:t>
      </w:r>
      <w:r>
        <w:rPr>
          <w:rStyle w:val="italicus"/>
        </w:rPr>
        <w:t>« pagu</w:t>
      </w:r>
      <w:r w:rsidRPr="00EA2AA3">
        <w:rPr>
          <w:rStyle w:val="italicus"/>
        </w:rPr>
        <w:t>s</w:t>
      </w:r>
      <w:r>
        <w:rPr>
          <w:rStyle w:val="italicus"/>
        </w:rPr>
        <w:t>. »</w:t>
      </w:r>
      <w:r>
        <w:t xml:space="preserve"> </w:t>
      </w:r>
    </w:p>
  </w:footnote>
  <w:footnote w:id="1081">
    <w:p w:rsidR="00962341" w:rsidRDefault="00962341">
      <w:pPr>
        <w:pStyle w:val="Notedebasdepage"/>
      </w:pPr>
      <w:r w:rsidRPr="00C6791F">
        <w:rPr>
          <w:rStyle w:val="Appelnotedebasdep"/>
        </w:rPr>
        <w:footnoteRef/>
      </w:r>
      <w:r>
        <w:t xml:space="preserve"> « Præcípuus… princeps. » Théodose. C’est de son règne que date la ruine du paganisme. </w:t>
      </w:r>
    </w:p>
  </w:footnote>
  <w:footnote w:id="1082">
    <w:p w:rsidR="00962341" w:rsidRDefault="00962341">
      <w:pPr>
        <w:pStyle w:val="Notedebasdepage"/>
      </w:pPr>
      <w:r w:rsidRPr="00C6791F">
        <w:rPr>
          <w:rStyle w:val="Appelnotedebasdep"/>
        </w:rPr>
        <w:footnoteRef/>
      </w:r>
      <w:r>
        <w:t xml:space="preserve"> Construisez : « sed stravit parántes Tártara…, tormentáque intérno hóminum. » — « Intérno » est pris substantivement. </w:t>
      </w:r>
    </w:p>
  </w:footnote>
  <w:footnote w:id="1083">
    <w:p w:rsidR="00962341" w:rsidRDefault="00962341">
      <w:pPr>
        <w:pStyle w:val="Notedebasdepage"/>
      </w:pPr>
      <w:r w:rsidRPr="00C6791F">
        <w:rPr>
          <w:rStyle w:val="Appelnotedebasdep"/>
        </w:rPr>
        <w:footnoteRef/>
      </w:r>
      <w:r>
        <w:t xml:space="preserve"> « Hostes. » Ces ennemis, c’étaient les démons sous la figure des dieux du paganisme. </w:t>
      </w:r>
    </w:p>
  </w:footnote>
  <w:footnote w:id="1084">
    <w:p w:rsidR="00962341" w:rsidRDefault="00962341">
      <w:pPr>
        <w:pStyle w:val="Notedebasdepage"/>
      </w:pPr>
      <w:r w:rsidRPr="00C6791F">
        <w:rPr>
          <w:rStyle w:val="Appelnotedebasdep"/>
        </w:rPr>
        <w:footnoteRef/>
      </w:r>
      <w:r>
        <w:t xml:space="preserve"> « Vitália, » la partie vitale, c’est-à-dire fame. </w:t>
      </w:r>
    </w:p>
  </w:footnote>
  <w:footnote w:id="1085">
    <w:p w:rsidR="00962341" w:rsidRDefault="00962341">
      <w:pPr>
        <w:pStyle w:val="Notedebasdepage"/>
      </w:pPr>
      <w:r w:rsidRPr="00C6791F">
        <w:rPr>
          <w:rStyle w:val="Appelnotedebasdep"/>
        </w:rPr>
        <w:footnoteRef/>
      </w:r>
      <w:r>
        <w:t xml:space="preserve"> « Súpero regno, » le royaume d’en haut, le royaume du ciel. — « In sǽcula, » pour les siècles des siècles, pour l’éternité. </w:t>
      </w:r>
    </w:p>
  </w:footnote>
  <w:footnote w:id="1086">
    <w:p w:rsidR="00962341" w:rsidRDefault="00962341">
      <w:pPr>
        <w:pStyle w:val="Notedebasdepage"/>
      </w:pPr>
      <w:r w:rsidRPr="00C6791F">
        <w:rPr>
          <w:rStyle w:val="Appelnotedebasdep"/>
        </w:rPr>
        <w:footnoteRef/>
      </w:r>
      <w:r>
        <w:t xml:space="preserve"> « Gestíre candidióre toga, » tressaillir de joie sous une toge plus blanche. </w:t>
      </w:r>
    </w:p>
  </w:footnote>
  <w:footnote w:id="1087">
    <w:p w:rsidR="00962341" w:rsidRDefault="00962341">
      <w:pPr>
        <w:pStyle w:val="Notedebasdepage"/>
      </w:pPr>
      <w:r w:rsidRPr="00C6791F">
        <w:rPr>
          <w:rStyle w:val="Appelnotedebasdep"/>
        </w:rPr>
        <w:footnoteRef/>
      </w:r>
      <w:r>
        <w:t xml:space="preserve"> « Exúvias depónere pontificales, » se dépouiller des ornements sacerdotaux. </w:t>
      </w:r>
    </w:p>
  </w:footnote>
  <w:footnote w:id="1088">
    <w:p w:rsidR="00962341" w:rsidRDefault="00962341">
      <w:pPr>
        <w:pStyle w:val="Notedebasdepage"/>
      </w:pPr>
      <w:r w:rsidRPr="00C6791F">
        <w:rPr>
          <w:rStyle w:val="Appelnotedebasdep"/>
        </w:rPr>
        <w:footnoteRef/>
      </w:r>
      <w:r>
        <w:t xml:space="preserve"> « Evándria cúria, » la curie d’Évandre. Évandre bâtit le premier la curie. </w:t>
      </w:r>
    </w:p>
  </w:footnote>
  <w:footnote w:id="1089">
    <w:p w:rsidR="00962341" w:rsidRDefault="00962341">
      <w:pPr>
        <w:pStyle w:val="Notedebasdepage"/>
      </w:pPr>
      <w:r w:rsidRPr="00C6791F">
        <w:rPr>
          <w:rStyle w:val="Appelnotedebasdep"/>
        </w:rPr>
        <w:footnoteRef/>
      </w:r>
      <w:r>
        <w:t xml:space="preserve"> « Anníadum, » etc. Ici le poète énumère les grandes familles de Rome qui se convertirent les premières au Christianisme. Il fait aussi allusion à la célèbre conversion de saint Paulin de Nole. </w:t>
      </w:r>
    </w:p>
  </w:footnote>
  <w:footnote w:id="1090">
    <w:p w:rsidR="00962341" w:rsidRDefault="00962341">
      <w:pPr>
        <w:pStyle w:val="Notedebasdepage"/>
      </w:pPr>
      <w:r w:rsidRPr="00C6791F">
        <w:rPr>
          <w:rStyle w:val="Appelnotedebasdep"/>
        </w:rPr>
        <w:footnoteRef/>
      </w:r>
      <w:r>
        <w:t xml:space="preserve"> « Urbis caput, » le sénat. </w:t>
      </w:r>
    </w:p>
  </w:footnote>
  <w:footnote w:id="1091">
    <w:p w:rsidR="00962341" w:rsidRDefault="00962341">
      <w:pPr>
        <w:pStyle w:val="Notedebasdepage"/>
      </w:pPr>
      <w:r w:rsidRPr="00C6791F">
        <w:rPr>
          <w:rStyle w:val="Appelnotedebasdep"/>
        </w:rPr>
        <w:footnoteRef/>
      </w:r>
      <w:r>
        <w:t xml:space="preserve"> « Abólla, » toge sénatoriale. </w:t>
      </w:r>
    </w:p>
  </w:footnote>
  <w:footnote w:id="1092">
    <w:p w:rsidR="00962341" w:rsidRDefault="00962341">
      <w:pPr>
        <w:pStyle w:val="Notedebasdepage"/>
      </w:pPr>
      <w:r w:rsidRPr="00C6791F">
        <w:rPr>
          <w:rStyle w:val="Appelnotedebasdep"/>
        </w:rPr>
        <w:footnoteRef/>
      </w:r>
      <w:r>
        <w:t xml:space="preserve"> « Stirpem supérbam, » etc., ennoblir par l’espérance de la vie future la noble race patricienne. </w:t>
      </w:r>
    </w:p>
  </w:footnote>
  <w:footnote w:id="1093">
    <w:p w:rsidR="00962341" w:rsidRDefault="00962341">
      <w:pPr>
        <w:pStyle w:val="Notedebasdepage"/>
      </w:pPr>
      <w:r w:rsidRPr="00C6791F">
        <w:rPr>
          <w:rStyle w:val="Appelnotedebasdep"/>
        </w:rPr>
        <w:footnoteRef/>
      </w:r>
      <w:r>
        <w:t xml:space="preserve"> « Christi signácula, » les étendards du Christ. </w:t>
      </w:r>
    </w:p>
  </w:footnote>
  <w:footnote w:id="1094">
    <w:p w:rsidR="00962341" w:rsidRDefault="00962341">
      <w:pPr>
        <w:pStyle w:val="Notedebasdepage"/>
      </w:pPr>
      <w:r w:rsidRPr="00C6791F">
        <w:rPr>
          <w:rStyle w:val="Appelnotedebasdep"/>
        </w:rPr>
        <w:footnoteRef/>
      </w:r>
      <w:r>
        <w:t xml:space="preserve"> « Obtrítos, » méprisé, absurde. </w:t>
      </w:r>
    </w:p>
  </w:footnote>
  <w:footnote w:id="1095">
    <w:p w:rsidR="00962341" w:rsidRDefault="00962341">
      <w:pPr>
        <w:pStyle w:val="Notedebasdepage"/>
      </w:pPr>
      <w:r w:rsidRPr="00C6791F">
        <w:rPr>
          <w:rStyle w:val="Appelnotedebasdep"/>
        </w:rPr>
        <w:footnoteRef/>
      </w:r>
      <w:r>
        <w:t xml:space="preserve"> « Exáctas, » anciennes. </w:t>
      </w:r>
    </w:p>
  </w:footnote>
  <w:footnote w:id="1096">
    <w:p w:rsidR="00962341" w:rsidRDefault="00962341">
      <w:pPr>
        <w:pStyle w:val="Notedebasdepage"/>
      </w:pPr>
      <w:r w:rsidRPr="00C6791F">
        <w:rPr>
          <w:rStyle w:val="Appelnotedebasdep"/>
        </w:rPr>
        <w:footnoteRef/>
      </w:r>
      <w:r>
        <w:t xml:space="preserve"> « Grádibus dispensas ali altis. » Ceux qui distribuaient le pain au peuple étaient placés sur des gradins pour ne pas être incommodés par la foule. </w:t>
      </w:r>
    </w:p>
  </w:footnote>
  <w:footnote w:id="1097">
    <w:p w:rsidR="00962341" w:rsidRDefault="00962341">
      <w:pPr>
        <w:pStyle w:val="Notedebasdepage"/>
      </w:pPr>
      <w:r w:rsidRPr="00C6791F">
        <w:rPr>
          <w:rStyle w:val="Appelnotedebasdep"/>
        </w:rPr>
        <w:footnoteRef/>
      </w:r>
      <w:r>
        <w:t xml:space="preserve"> « Genitóris. » Saint Pierre dont le tombeau est prés du Vatican. </w:t>
      </w:r>
    </w:p>
  </w:footnote>
  <w:footnote w:id="1098">
    <w:p w:rsidR="00962341" w:rsidRDefault="00962341">
      <w:pPr>
        <w:pStyle w:val="Notedebasdepage"/>
      </w:pPr>
      <w:r w:rsidRPr="00C6791F">
        <w:rPr>
          <w:rStyle w:val="Appelnotedebasdep"/>
        </w:rPr>
        <w:footnoteRef/>
      </w:r>
      <w:r>
        <w:t xml:space="preserve"> « Currit, » etc. Il y avait à Rome deux baptistères : l’un était situé sur le mont Vatican, l’autre avait été construit sur le mont Esquilin, près du palais de Latran, par l’empereur Constántia. </w:t>
      </w:r>
    </w:p>
  </w:footnote>
  <w:footnote w:id="1099">
    <w:p w:rsidR="00962341" w:rsidRDefault="00962341">
      <w:pPr>
        <w:pStyle w:val="Notedebasdepage"/>
      </w:pPr>
      <w:r w:rsidRPr="00C6791F">
        <w:rPr>
          <w:rStyle w:val="Appelnotedebasdep"/>
        </w:rPr>
        <w:footnoteRef/>
      </w:r>
      <w:r>
        <w:t xml:space="preserve"> « Cera et ære numerári » signifie être noble, parce que les Romains inscrivaient sur des tablettes de cire les noms de leurs ancêtres et gardaient soigneusement leurs portraits d’airain. </w:t>
      </w:r>
    </w:p>
  </w:footnote>
  <w:footnote w:id="1100">
    <w:p w:rsidR="00962341" w:rsidRDefault="00962341">
      <w:pPr>
        <w:pStyle w:val="Notedebasdepage"/>
      </w:pPr>
      <w:r w:rsidRPr="00C6791F">
        <w:rPr>
          <w:rStyle w:val="Appelnotedebasdep"/>
        </w:rPr>
        <w:footnoteRef/>
      </w:r>
      <w:r>
        <w:t xml:space="preserve"> Les spectacles de gladiateurs furent abolis en l’année 404. Prudence avait écrit son poème contre Symmaque en 403. </w:t>
      </w:r>
    </w:p>
  </w:footnote>
  <w:footnote w:id="1101">
    <w:p w:rsidR="00962341" w:rsidRDefault="00962341">
      <w:pPr>
        <w:pStyle w:val="Notedebasdepage"/>
      </w:pPr>
      <w:r w:rsidRPr="00C6791F">
        <w:rPr>
          <w:rStyle w:val="Appelnotedebasdep"/>
        </w:rPr>
        <w:footnoteRef/>
      </w:r>
      <w:r>
        <w:t xml:space="preserve"> « Quanquam, » cependant, pourtant. — Les subjonctifs qui suivent renferment une idée de possibilité. </w:t>
      </w:r>
    </w:p>
  </w:footnote>
  <w:footnote w:id="1102">
    <w:p w:rsidR="00962341" w:rsidRDefault="00962341">
      <w:pPr>
        <w:pStyle w:val="Notedebasdepage"/>
      </w:pPr>
      <w:r w:rsidRPr="00C6791F">
        <w:rPr>
          <w:rStyle w:val="Appelnotedebasdep"/>
        </w:rPr>
        <w:footnoteRef/>
      </w:r>
      <w:r>
        <w:t xml:space="preserve"> « Cur mansúra, » etc., pourquoi ce qui doit rester debout s’épouvante-t-il, tremble-t-il de la chute de ce qui doit tomber ? </w:t>
      </w:r>
    </w:p>
  </w:footnote>
  <w:footnote w:id="1103">
    <w:p w:rsidR="00962341" w:rsidRDefault="00962341">
      <w:pPr>
        <w:pStyle w:val="Notedebasdepage"/>
      </w:pPr>
      <w:r w:rsidRPr="00C6791F">
        <w:rPr>
          <w:rStyle w:val="Appelnotedebasdep"/>
        </w:rPr>
        <w:footnoteRef/>
      </w:r>
      <w:r>
        <w:t xml:space="preserve"> « Dic, áiunt, » etc. Le poète nous fait connaître ici les objections que les malheurs du temps soulevaient contre la Providence. On peut comparer le tableau suivant de la dévastation des Gaules par les barbares, avec celui que Tyro Prosper place au commencement du poème</w:t>
      </w:r>
      <w:r w:rsidRPr="00EA2AA3">
        <w:rPr>
          <w:rStyle w:val="italicus"/>
        </w:rPr>
        <w:t xml:space="preserve"> Ad Uxórem. </w:t>
      </w:r>
      <w:r>
        <w:t xml:space="preserve">Voyez page </w:t>
      </w:r>
      <w:r w:rsidR="003C66A6">
        <w:fldChar w:fldCharType="begin"/>
      </w:r>
      <w:r>
        <w:instrText xml:space="preserve"> PAGEREF _Ref106977587 \h </w:instrText>
      </w:r>
      <w:r w:rsidR="003C66A6">
        <w:fldChar w:fldCharType="separate"/>
      </w:r>
      <w:r>
        <w:rPr>
          <w:noProof/>
        </w:rPr>
        <w:t>60</w:t>
      </w:r>
      <w:r w:rsidR="003C66A6">
        <w:fldChar w:fldCharType="end"/>
      </w:r>
      <w:r>
        <w:t xml:space="preserve">[68], note </w:t>
      </w:r>
      <w:r w:rsidR="003C66A6">
        <w:fldChar w:fldCharType="begin"/>
      </w:r>
      <w:r>
        <w:instrText xml:space="preserve"> NOTEREF _Ref106977588 \h </w:instrText>
      </w:r>
      <w:r w:rsidR="003C66A6">
        <w:fldChar w:fldCharType="separate"/>
      </w:r>
      <w:r>
        <w:t>532</w:t>
      </w:r>
      <w:r w:rsidR="003C66A6">
        <w:fldChar w:fldCharType="end"/>
      </w:r>
      <w:r>
        <w:t xml:space="preserve">[2]. </w:t>
      </w:r>
    </w:p>
  </w:footnote>
  <w:footnote w:id="1104">
    <w:p w:rsidR="00962341" w:rsidRDefault="00962341">
      <w:pPr>
        <w:pStyle w:val="Notedebasdepage"/>
      </w:pPr>
      <w:r w:rsidRPr="00C6791F">
        <w:rPr>
          <w:rStyle w:val="Appelnotedebasdep"/>
        </w:rPr>
        <w:footnoteRef/>
      </w:r>
      <w:r>
        <w:t xml:space="preserve"> « Toleránda mali labes » résume l’énumération précédente dont chacune des parties est précédée de la conjonction « quod. » </w:t>
      </w:r>
    </w:p>
  </w:footnote>
  <w:footnote w:id="1105">
    <w:p w:rsidR="00962341" w:rsidRDefault="00962341">
      <w:pPr>
        <w:pStyle w:val="Notedebasdepage"/>
      </w:pPr>
      <w:r w:rsidRPr="00C6791F">
        <w:rPr>
          <w:rStyle w:val="Appelnotedebasdep"/>
        </w:rPr>
        <w:footnoteRef/>
      </w:r>
      <w:r>
        <w:t xml:space="preserve"> « Cæde decénni. » Ces mots indiquent que le</w:t>
      </w:r>
      <w:r>
        <w:rPr>
          <w:rStyle w:val="italicus"/>
        </w:rPr>
        <w:t xml:space="preserve"> De Providéntia</w:t>
      </w:r>
      <w:r w:rsidRPr="00EA2AA3">
        <w:rPr>
          <w:rStyle w:val="italicus"/>
        </w:rPr>
        <w:t xml:space="preserve"> </w:t>
      </w:r>
      <w:r>
        <w:t xml:space="preserve">fut composé une dizaine d’années après l’entrée des barbares dans les Gaules, c’est-à-dire vers l’an 4)6. </w:t>
      </w:r>
    </w:p>
  </w:footnote>
  <w:footnote w:id="1106">
    <w:p w:rsidR="00962341" w:rsidRDefault="00962341">
      <w:pPr>
        <w:pStyle w:val="Notedebasdepage"/>
      </w:pPr>
      <w:r w:rsidRPr="00C6791F">
        <w:rPr>
          <w:rStyle w:val="Appelnotedebasdep"/>
        </w:rPr>
        <w:footnoteRef/>
      </w:r>
      <w:r>
        <w:t xml:space="preserve"> « Querar, cesset. » Ces subjonctifs marquent une concession. — « Invidit, » plainte, grief, accusation. </w:t>
      </w:r>
    </w:p>
  </w:footnote>
  <w:footnote w:id="1107">
    <w:p w:rsidR="00962341" w:rsidRDefault="00962341">
      <w:pPr>
        <w:pStyle w:val="Notedebasdepage"/>
      </w:pPr>
      <w:r w:rsidRPr="00C6791F">
        <w:rPr>
          <w:rStyle w:val="Appelnotedebasdep"/>
        </w:rPr>
        <w:footnoteRef/>
      </w:r>
      <w:r>
        <w:t xml:space="preserve"> « Tu quoque, » etc. Argument</w:t>
      </w:r>
      <w:r w:rsidRPr="00EA2AA3">
        <w:rPr>
          <w:rStyle w:val="italicus"/>
        </w:rPr>
        <w:t xml:space="preserve"> ad h</w:t>
      </w:r>
      <w:r>
        <w:rPr>
          <w:rStyle w:val="italicus"/>
        </w:rPr>
        <w:t>ó</w:t>
      </w:r>
      <w:r w:rsidRPr="00EA2AA3">
        <w:rPr>
          <w:rStyle w:val="italicus"/>
        </w:rPr>
        <w:t xml:space="preserve">minem. </w:t>
      </w:r>
      <w:r>
        <w:rPr>
          <w:rStyle w:val="italicus"/>
        </w:rPr>
        <w:t xml:space="preserve">— </w:t>
      </w:r>
      <w:r>
        <w:t xml:space="preserve">« Fasce, » fardeau. — « Pulvéreus, » couvert de poussière. </w:t>
      </w:r>
    </w:p>
  </w:footnote>
  <w:footnote w:id="1108">
    <w:p w:rsidR="00962341" w:rsidRDefault="00962341">
      <w:pPr>
        <w:pStyle w:val="Notedebasdepage"/>
      </w:pPr>
      <w:r w:rsidRPr="00C6791F">
        <w:rPr>
          <w:rStyle w:val="Appelnotedebasdep"/>
        </w:rPr>
        <w:footnoteRef/>
      </w:r>
      <w:r>
        <w:t xml:space="preserve"> « Fácilis, » facile à tromper, crédule. </w:t>
      </w:r>
    </w:p>
  </w:footnote>
  <w:footnote w:id="1109">
    <w:p w:rsidR="00962341" w:rsidRDefault="00962341">
      <w:pPr>
        <w:pStyle w:val="Notedebasdepage"/>
      </w:pPr>
      <w:r w:rsidRPr="00C6791F">
        <w:rPr>
          <w:rStyle w:val="Appelnotedebasdep"/>
        </w:rPr>
        <w:footnoteRef/>
      </w:r>
      <w:r>
        <w:t xml:space="preserve"> « Seri, » infinitif passif de « sero, is, ere, » semer, propager. </w:t>
      </w:r>
    </w:p>
  </w:footnote>
  <w:footnote w:id="1110">
    <w:p w:rsidR="00962341" w:rsidRDefault="00962341">
      <w:pPr>
        <w:pStyle w:val="Notedebasdepage"/>
      </w:pPr>
      <w:r w:rsidRPr="00C6791F">
        <w:rPr>
          <w:rStyle w:val="Appelnotedebasdep"/>
        </w:rPr>
        <w:footnoteRef/>
      </w:r>
      <w:r>
        <w:t xml:space="preserve"> </w:t>
      </w:r>
      <w:r w:rsidRPr="00712A2A">
        <w:t>« </w:t>
      </w:r>
      <w:r>
        <w:t>Quu</w:t>
      </w:r>
      <w:r w:rsidRPr="00712A2A">
        <w:t>m visu</w:t>
      </w:r>
      <w:r>
        <w:t xml:space="preserve">m est, » lorsqu’il lui plut. </w:t>
      </w:r>
    </w:p>
  </w:footnote>
  <w:footnote w:id="1111">
    <w:p w:rsidR="00962341" w:rsidRDefault="00962341">
      <w:pPr>
        <w:pStyle w:val="Notedebasdepage"/>
      </w:pPr>
      <w:r w:rsidRPr="00C6791F">
        <w:rPr>
          <w:rStyle w:val="Appelnotedebasdep"/>
        </w:rPr>
        <w:footnoteRef/>
      </w:r>
      <w:r>
        <w:t xml:space="preserve"> « Terrǽque maríque, » au datif, et régi comme « cœlo » par le verbe « inest. » </w:t>
      </w:r>
    </w:p>
  </w:footnote>
  <w:footnote w:id="1112">
    <w:p w:rsidR="00962341" w:rsidRDefault="00962341">
      <w:pPr>
        <w:pStyle w:val="Notedebasdepage"/>
      </w:pPr>
      <w:r w:rsidRPr="00C6791F">
        <w:rPr>
          <w:rStyle w:val="Appelnotedebasdep"/>
        </w:rPr>
        <w:footnoteRef/>
      </w:r>
      <w:r>
        <w:t xml:space="preserve"> « Dívite Verbo, » Verbe fécond, inépuisable. </w:t>
      </w:r>
    </w:p>
  </w:footnote>
  <w:footnote w:id="1113">
    <w:p w:rsidR="00962341" w:rsidRDefault="00962341">
      <w:pPr>
        <w:pStyle w:val="Notedebasdepage"/>
      </w:pPr>
      <w:r w:rsidRPr="00C6791F">
        <w:rPr>
          <w:rStyle w:val="Appelnotedebasdep"/>
        </w:rPr>
        <w:footnoteRef/>
      </w:r>
      <w:r>
        <w:t xml:space="preserve"> « Injústo fasce, » fardeau trop lourd. </w:t>
      </w:r>
    </w:p>
  </w:footnote>
  <w:footnote w:id="1114">
    <w:p w:rsidR="00962341" w:rsidRDefault="00962341">
      <w:pPr>
        <w:pStyle w:val="Notedebasdepage"/>
      </w:pPr>
      <w:r w:rsidRPr="00C6791F">
        <w:rPr>
          <w:rStyle w:val="Appelnotedebasdep"/>
        </w:rPr>
        <w:footnoteRef/>
      </w:r>
      <w:r>
        <w:t xml:space="preserve"> « Divíni ignis inánes, » privés du feu divin. </w:t>
      </w:r>
    </w:p>
  </w:footnote>
  <w:footnote w:id="1115">
    <w:p w:rsidR="00962341" w:rsidRDefault="00962341">
      <w:pPr>
        <w:pStyle w:val="Notedebasdepage"/>
      </w:pPr>
      <w:r w:rsidRPr="00C6791F">
        <w:rPr>
          <w:rStyle w:val="Appelnotedebasdep"/>
        </w:rPr>
        <w:footnoteRef/>
      </w:r>
      <w:r>
        <w:t xml:space="preserve"> « Effluit ætas, » etc. Tout ce passage est sublime par l’élévation de la pensée et la magnificence de l’expression. </w:t>
      </w:r>
    </w:p>
  </w:footnote>
  <w:footnote w:id="1116">
    <w:p w:rsidR="00962341" w:rsidRDefault="00962341">
      <w:pPr>
        <w:pStyle w:val="Notedebasdepage"/>
      </w:pPr>
      <w:r w:rsidRPr="00C6791F">
        <w:rPr>
          <w:rStyle w:val="Appelnotedebasdep"/>
        </w:rPr>
        <w:footnoteRef/>
      </w:r>
      <w:r>
        <w:t xml:space="preserve"> « Plácidis curis. » Belle expression qui donne une haute idée de la puissance de Dieu — « Eadem » se rapporte à « vis. » </w:t>
      </w:r>
    </w:p>
  </w:footnote>
  <w:footnote w:id="1117">
    <w:p w:rsidR="00962341" w:rsidRDefault="00962341">
      <w:pPr>
        <w:pStyle w:val="Notedebasdepage"/>
      </w:pPr>
      <w:r w:rsidRPr="00C6791F">
        <w:rPr>
          <w:rStyle w:val="Appelnotedebasdep"/>
        </w:rPr>
        <w:footnoteRef/>
      </w:r>
      <w:r>
        <w:t xml:space="preserve"> « Quo plus genitóris habéret, » afin qu’il tint un bienfait de plus de son père. </w:t>
      </w:r>
    </w:p>
  </w:footnote>
  <w:footnote w:id="1118">
    <w:p w:rsidR="00962341" w:rsidRDefault="00962341">
      <w:pPr>
        <w:pStyle w:val="Notedebasdepage"/>
      </w:pPr>
      <w:r w:rsidRPr="00C6791F">
        <w:rPr>
          <w:rStyle w:val="Appelnotedebasdep"/>
        </w:rPr>
        <w:footnoteRef/>
      </w:r>
      <w:r>
        <w:t xml:space="preserve"> « Dómino </w:t>
      </w:r>
      <w:r w:rsidRPr="00D30E4E">
        <w:t>cruciábilis</w:t>
      </w:r>
      <w:r>
        <w:t xml:space="preserve"> uni est, » elle ne peut être affligée, punie que par le Seigneur. </w:t>
      </w:r>
    </w:p>
  </w:footnote>
  <w:footnote w:id="1119">
    <w:p w:rsidR="00962341" w:rsidRDefault="00962341">
      <w:pPr>
        <w:pStyle w:val="Notedebasdepage"/>
      </w:pPr>
      <w:r w:rsidRPr="00C6791F">
        <w:rPr>
          <w:rStyle w:val="Appelnotedebasdep"/>
        </w:rPr>
        <w:footnoteRef/>
      </w:r>
      <w:r>
        <w:t xml:space="preserve"> « Dandis confídere discit adéptis, » il apprend, parce qu’il a reçu, à compter sur ce qu’il doit recevoir. </w:t>
      </w:r>
    </w:p>
  </w:footnote>
  <w:footnote w:id="1120">
    <w:p w:rsidR="00962341" w:rsidRDefault="00962341">
      <w:pPr>
        <w:pStyle w:val="Notedebasdepage"/>
      </w:pPr>
      <w:r w:rsidRPr="00C6791F">
        <w:rPr>
          <w:rStyle w:val="Appelnotedebasdep"/>
        </w:rPr>
        <w:footnoteRef/>
      </w:r>
      <w:r>
        <w:t xml:space="preserve"> « Instrúitur certe, » etc., une cause est assurément préparée d’avance pour faire venir, amener les Patriarches en Égypte. </w:t>
      </w:r>
    </w:p>
  </w:footnote>
  <w:footnote w:id="1121">
    <w:p w:rsidR="00962341" w:rsidRDefault="00962341">
      <w:pPr>
        <w:pStyle w:val="Notedebasdepage"/>
      </w:pPr>
      <w:r w:rsidRPr="00C6791F">
        <w:rPr>
          <w:rStyle w:val="Appelnotedebasdep"/>
        </w:rPr>
        <w:footnoteRef/>
      </w:r>
      <w:r>
        <w:t xml:space="preserve"> Construisez : « Domus plácitum parátur inter extérnos. » </w:t>
      </w:r>
    </w:p>
  </w:footnote>
  <w:footnote w:id="1122">
    <w:p w:rsidR="00962341" w:rsidRDefault="00962341">
      <w:pPr>
        <w:pStyle w:val="Notedebasdepage"/>
      </w:pPr>
      <w:r w:rsidRPr="00C6791F">
        <w:rPr>
          <w:rStyle w:val="Appelnotedebasdep"/>
        </w:rPr>
        <w:footnoteRef/>
      </w:r>
      <w:r>
        <w:t xml:space="preserve"> « Rex. » Pharaon. Voyez </w:t>
      </w:r>
      <w:r w:rsidRPr="000E5B66">
        <w:t>Gen. XLI.</w:t>
      </w:r>
      <w:r>
        <w:t xml:space="preserve"> </w:t>
      </w:r>
    </w:p>
  </w:footnote>
  <w:footnote w:id="1123">
    <w:p w:rsidR="00962341" w:rsidRDefault="00962341">
      <w:pPr>
        <w:pStyle w:val="Notedebasdepage"/>
      </w:pPr>
      <w:r w:rsidRPr="00C6791F">
        <w:rPr>
          <w:rStyle w:val="Appelnotedebasdep"/>
        </w:rPr>
        <w:footnoteRef/>
      </w:r>
      <w:r>
        <w:t xml:space="preserve"> « Piis dolis. » Allusion à la coupe d’argent que </w:t>
      </w:r>
      <w:r w:rsidRPr="000E5B66">
        <w:t xml:space="preserve">Joseph fit </w:t>
      </w:r>
      <w:r>
        <w:t>placer dans le sac de Benjamin ;</w:t>
      </w:r>
      <w:r w:rsidRPr="000E5B66">
        <w:t xml:space="preserve"> voyez la </w:t>
      </w:r>
      <w:r>
        <w:rPr>
          <w:rStyle w:val="italicus"/>
        </w:rPr>
        <w:t>Gen. </w:t>
      </w:r>
      <w:r>
        <w:rPr>
          <w:smallCaps/>
        </w:rPr>
        <w:t>XLIV.</w:t>
      </w:r>
      <w:r>
        <w:t xml:space="preserve"> </w:t>
      </w:r>
    </w:p>
  </w:footnote>
  <w:footnote w:id="1124">
    <w:p w:rsidR="00962341" w:rsidRDefault="00962341">
      <w:pPr>
        <w:pStyle w:val="Notedebasdepage"/>
      </w:pPr>
      <w:r w:rsidRPr="00C6791F">
        <w:rPr>
          <w:rStyle w:val="Appelnotedebasdep"/>
        </w:rPr>
        <w:footnoteRef/>
      </w:r>
      <w:r>
        <w:t xml:space="preserve"> « Infídas, » impies, par opposition à « pias. » </w:t>
      </w:r>
    </w:p>
  </w:footnote>
  <w:footnote w:id="1125">
    <w:p w:rsidR="00962341" w:rsidRDefault="00962341">
      <w:pPr>
        <w:pStyle w:val="Notedebasdepage"/>
      </w:pPr>
      <w:r w:rsidRPr="00C6791F">
        <w:rPr>
          <w:rStyle w:val="Appelnotedebasdep"/>
        </w:rPr>
        <w:footnoteRef/>
      </w:r>
      <w:r>
        <w:t xml:space="preserve"> </w:t>
      </w:r>
      <w:r w:rsidRPr="000E5B66">
        <w:t xml:space="preserve">« Si gens cara, » etc. Voyez Exod. I </w:t>
      </w:r>
      <w:r>
        <w:t>et sq</w:t>
      </w:r>
      <w:r w:rsidRPr="000E5B66">
        <w:t>.</w:t>
      </w:r>
      <w:r>
        <w:t xml:space="preserve"> </w:t>
      </w:r>
    </w:p>
  </w:footnote>
  <w:footnote w:id="1126">
    <w:p w:rsidR="00962341" w:rsidRDefault="00962341">
      <w:pPr>
        <w:pStyle w:val="Notedebasdepage"/>
      </w:pPr>
      <w:r w:rsidRPr="00C6791F">
        <w:rPr>
          <w:rStyle w:val="Appelnotedebasdep"/>
        </w:rPr>
        <w:footnoteRef/>
      </w:r>
      <w:r>
        <w:t xml:space="preserve"> « Quæ… vis habet. » Tmèse pour « quævis habet, » tout ce qu’elle est, tout ce qu’elle peut. « Habére » se prend absolument dans le même sens que « se habére. — « Regni iram, » la colère du ciel. </w:t>
      </w:r>
    </w:p>
  </w:footnote>
  <w:footnote w:id="1127">
    <w:p w:rsidR="00962341" w:rsidRDefault="00962341">
      <w:pPr>
        <w:pStyle w:val="Notedebasdepage"/>
      </w:pPr>
      <w:bookmarkStart w:id="100" w:name="_Ref107001253"/>
      <w:r w:rsidRPr="00C6791F">
        <w:rPr>
          <w:rStyle w:val="Appelnotedebasdep"/>
        </w:rPr>
        <w:footnoteRef/>
      </w:r>
      <w:r>
        <w:t xml:space="preserve"> « Dítia barbáricis gazis, » enrichis des trésors de l’étranger. </w:t>
      </w:r>
      <w:r>
        <w:rPr>
          <w:rStyle w:val="italicus"/>
        </w:rPr>
        <w:t xml:space="preserve">— </w:t>
      </w:r>
      <w:r>
        <w:t>Ex. II, 2 : Dites présentement à tout le peuple que chaque homme demande à son ami et chaque femme à sa voisine des vases d’urgent et des vases d’or.</w:t>
      </w:r>
      <w:r w:rsidRPr="00EA2AA3">
        <w:rPr>
          <w:rStyle w:val="italicus"/>
        </w:rPr>
        <w:t xml:space="preserve"> Ibid.</w:t>
      </w:r>
      <w:r>
        <w:t xml:space="preserve"> XII, 35 : Les enfants d’Israël firent ce que Moïse leur avait ordonné et ils demandèrent aux Égyptiens des vases d’argent, des vases d’or et beaucoup de vêtements. Or, le Seigneur rendit les Égyptiens favorables à son peuple, afin qu’ils leur donnassent ce qu’ils demandaient. Ainsi ils dépouillèrent les Égyptiens. </w:t>
      </w:r>
      <w:bookmarkEnd w:id="100"/>
    </w:p>
  </w:footnote>
  <w:footnote w:id="1128">
    <w:p w:rsidR="00962341" w:rsidRDefault="00962341">
      <w:pPr>
        <w:pStyle w:val="Notedebasdepage"/>
      </w:pPr>
      <w:r w:rsidRPr="00C6791F">
        <w:rPr>
          <w:rStyle w:val="Appelnotedebasdep"/>
        </w:rPr>
        <w:footnoteRef/>
      </w:r>
      <w:r>
        <w:t xml:space="preserve"> « Prómovet, » fait avancer. </w:t>
      </w:r>
    </w:p>
  </w:footnote>
  <w:footnote w:id="1129">
    <w:p w:rsidR="00962341" w:rsidRDefault="00962341">
      <w:pPr>
        <w:pStyle w:val="Notedebasdepage"/>
      </w:pPr>
      <w:r w:rsidRPr="00C6791F">
        <w:rPr>
          <w:rStyle w:val="Appelnotedebasdep"/>
        </w:rPr>
        <w:footnoteRef/>
      </w:r>
      <w:r>
        <w:t xml:space="preserve"> Construisez : « Sémina læta negant, » les plantes fertiles répondent non, c’est-à-dire la fertilité, la fécondité des plantes prouve que rien n’est changé dans l’ordre de la nature. Le poète, par une figure hardie, mais juste et heureuse, prête ici une voix aux plantes. Ce sont elles qui répondent en quelque sorte à la question : « Quid usquam dissídet a prisco divísum fœ́dere rerum. » — « Flores » est régi par « trudéntia. » </w:t>
      </w:r>
    </w:p>
  </w:footnote>
  <w:footnote w:id="1130">
    <w:p w:rsidR="00962341" w:rsidRDefault="00962341">
      <w:pPr>
        <w:pStyle w:val="Notedebasdepage"/>
      </w:pPr>
      <w:r w:rsidRPr="00C6791F">
        <w:rPr>
          <w:rStyle w:val="Appelnotedebasdep"/>
        </w:rPr>
        <w:footnoteRef/>
      </w:r>
      <w:r>
        <w:t xml:space="preserve"> « Nunc vero, » mais au contraire. Cette locution marque l’opposition et annonce la contrepartie du développement qui précède. </w:t>
      </w:r>
    </w:p>
  </w:footnote>
  <w:footnote w:id="1131">
    <w:p w:rsidR="00962341" w:rsidRDefault="00962341">
      <w:pPr>
        <w:pStyle w:val="Notedebasdepage"/>
      </w:pPr>
      <w:r w:rsidRPr="00C6791F">
        <w:rPr>
          <w:rStyle w:val="Appelnotedebasdep"/>
        </w:rPr>
        <w:footnoteRef/>
      </w:r>
      <w:r>
        <w:t xml:space="preserve"> « Pósita » pour « depósita, » le simple pour le composé. </w:t>
      </w:r>
    </w:p>
  </w:footnote>
  <w:footnote w:id="1132">
    <w:p w:rsidR="00962341" w:rsidRDefault="00962341">
      <w:pPr>
        <w:pStyle w:val="Notedebasdepage"/>
      </w:pPr>
      <w:r w:rsidRPr="00C6791F">
        <w:rPr>
          <w:rStyle w:val="Appelnotedebasdep"/>
        </w:rPr>
        <w:footnoteRef/>
      </w:r>
      <w:r>
        <w:t xml:space="preserve"> « Læves, » sans barbe, par opposition a « barbátos. » — On voit ici qu’il restait encore des traces de paganisme au commencement du cinquième siècle. </w:t>
      </w:r>
    </w:p>
  </w:footnote>
  <w:footnote w:id="1133">
    <w:p w:rsidR="00962341" w:rsidRDefault="00962341">
      <w:pPr>
        <w:pStyle w:val="Notedebasdepage"/>
      </w:pPr>
      <w:r w:rsidRPr="00C6791F">
        <w:rPr>
          <w:rStyle w:val="Appelnotedebasdep"/>
        </w:rPr>
        <w:footnoteRef/>
      </w:r>
      <w:r>
        <w:t xml:space="preserve"> « Quod. » Ce pronom relatif est à la fuis le régime direct du participe « intérimens » et le sujet du verbe « fúerat. » </w:t>
      </w:r>
    </w:p>
  </w:footnote>
  <w:footnote w:id="1134">
    <w:p w:rsidR="00962341" w:rsidRDefault="00962341">
      <w:pPr>
        <w:pStyle w:val="Notedebasdepage"/>
      </w:pPr>
      <w:r w:rsidRPr="00C6791F">
        <w:rPr>
          <w:rStyle w:val="Appelnotedebasdep"/>
        </w:rPr>
        <w:footnoteRef/>
      </w:r>
      <w:r>
        <w:t xml:space="preserve"> Construisez : « mínimo quadránte vocándo ad pœnam. » Dieu est ici comparé à un créancier patient, mais inflexible, qui, au jour fixé pour le payement de la dette, ne fait pas même grâce à sou débiteur de la plus petite pièce de monnaie. </w:t>
      </w:r>
    </w:p>
  </w:footnote>
  <w:footnote w:id="1135">
    <w:p w:rsidR="00962341" w:rsidRDefault="00962341">
      <w:pPr>
        <w:pStyle w:val="Notedebasdepage"/>
      </w:pPr>
      <w:r w:rsidRPr="00C6791F">
        <w:rPr>
          <w:rStyle w:val="Appelnotedebasdep"/>
        </w:rPr>
        <w:footnoteRef/>
      </w:r>
      <w:r>
        <w:t xml:space="preserve"> « At vero ætérnum, » etc. Jamais on n’a mieux saisi, ni mieux exprimé cette grande idée de</w:t>
      </w:r>
      <w:r w:rsidRPr="009814FC">
        <w:t xml:space="preserve"> </w:t>
      </w:r>
      <w:r>
        <w:t xml:space="preserve">l’éternité de Dieu. </w:t>
      </w:r>
    </w:p>
  </w:footnote>
  <w:footnote w:id="1136">
    <w:p w:rsidR="00962341" w:rsidRDefault="00962341">
      <w:pPr>
        <w:pStyle w:val="Notedebasdepage"/>
      </w:pPr>
      <w:r w:rsidRPr="00C6791F">
        <w:rPr>
          <w:rStyle w:val="Appelnotedebasdep"/>
        </w:rPr>
        <w:footnoteRef/>
      </w:r>
      <w:r>
        <w:t xml:space="preserve"> « Malis insóntes compatiúntur, » les innocents souffrent avec, souffrent en même temps que les coupables. </w:t>
      </w:r>
    </w:p>
  </w:footnote>
  <w:footnote w:id="1137">
    <w:p w:rsidR="00962341" w:rsidRDefault="00962341">
      <w:pPr>
        <w:pStyle w:val="Notedebasdepage"/>
      </w:pPr>
      <w:r w:rsidRPr="00C6791F">
        <w:rPr>
          <w:rStyle w:val="Appelnotedebasdep"/>
        </w:rPr>
        <w:footnoteRef/>
      </w:r>
      <w:r>
        <w:t xml:space="preserve"> « Non nostrárum, » qui ne sont point nôtres, qui nous sont étrangères. </w:t>
      </w:r>
    </w:p>
  </w:footnote>
  <w:footnote w:id="1138">
    <w:p w:rsidR="00962341" w:rsidRDefault="00962341">
      <w:pPr>
        <w:pStyle w:val="Notedebasdepage"/>
      </w:pPr>
      <w:r w:rsidRPr="00C6791F">
        <w:rPr>
          <w:rStyle w:val="Appelnotedebasdep"/>
        </w:rPr>
        <w:footnoteRef/>
      </w:r>
      <w:r>
        <w:t xml:space="preserve"> « Frustra, » à tort. </w:t>
      </w:r>
    </w:p>
  </w:footnote>
  <w:footnote w:id="1139">
    <w:p w:rsidR="00962341" w:rsidRDefault="00962341">
      <w:pPr>
        <w:pStyle w:val="Notedebasdepage"/>
      </w:pPr>
      <w:r w:rsidRPr="00C6791F">
        <w:rPr>
          <w:rStyle w:val="Appelnotedebasdep"/>
        </w:rPr>
        <w:footnoteRef/>
      </w:r>
      <w:r>
        <w:t xml:space="preserve"> « Amplos, réditus, » revenus considérables. — « Res, » patrimoine. </w:t>
      </w:r>
    </w:p>
  </w:footnote>
  <w:footnote w:id="1140">
    <w:p w:rsidR="00962341" w:rsidRDefault="00962341">
      <w:pPr>
        <w:pStyle w:val="Notedebasdepage"/>
      </w:pPr>
      <w:r w:rsidRPr="00C6791F">
        <w:rPr>
          <w:rStyle w:val="Appelnotedebasdep"/>
        </w:rPr>
        <w:footnoteRef/>
      </w:r>
      <w:r>
        <w:t xml:space="preserve"> « Justítiam » pour « justos. » </w:t>
      </w:r>
    </w:p>
  </w:footnote>
  <w:footnote w:id="1141">
    <w:p w:rsidR="00962341" w:rsidRDefault="00962341">
      <w:pPr>
        <w:pStyle w:val="Notedebasdepage"/>
      </w:pPr>
      <w:r w:rsidRPr="00C6791F">
        <w:rPr>
          <w:rStyle w:val="Appelnotedebasdep"/>
        </w:rPr>
        <w:footnoteRef/>
      </w:r>
      <w:r>
        <w:t xml:space="preserve"> « Gemit ille, » etc. Au milieu de l’invasion, les objets les plus précieux des Gallo-Romains passaient entre les mains des barbares. </w:t>
      </w:r>
    </w:p>
  </w:footnote>
  <w:footnote w:id="1142">
    <w:p w:rsidR="00962341" w:rsidRDefault="00962341">
      <w:pPr>
        <w:pStyle w:val="Notedebasdepage"/>
      </w:pPr>
      <w:r w:rsidRPr="00C6791F">
        <w:rPr>
          <w:rStyle w:val="Appelnotedebasdep"/>
        </w:rPr>
        <w:footnoteRef/>
      </w:r>
      <w:r>
        <w:t xml:space="preserve"> « Quæ cœlo prius, » etc., dont il a fait d’avance le sacrifice au ciel. </w:t>
      </w:r>
    </w:p>
  </w:footnote>
  <w:footnote w:id="1143">
    <w:p w:rsidR="00962341" w:rsidRDefault="00962341">
      <w:pPr>
        <w:pStyle w:val="Notedebasdepage"/>
      </w:pPr>
      <w:r w:rsidRPr="00C6791F">
        <w:rPr>
          <w:rStyle w:val="Appelnotedebasdep"/>
        </w:rPr>
        <w:footnoteRef/>
      </w:r>
      <w:r>
        <w:t xml:space="preserve"> « Cúpidus victo certámine solvi, » désirant terminer (être quitte de) une lutte dans laquelle il est vainqueur, désirant sortir victorieux de la lutte. </w:t>
      </w:r>
    </w:p>
  </w:footnote>
  <w:footnote w:id="1144">
    <w:p w:rsidR="00962341" w:rsidRDefault="00962341">
      <w:pPr>
        <w:pStyle w:val="Notedebasdepage"/>
      </w:pPr>
      <w:r w:rsidRPr="00C6791F">
        <w:rPr>
          <w:rStyle w:val="Appelnotedebasdep"/>
        </w:rPr>
        <w:footnoteRef/>
      </w:r>
      <w:r>
        <w:t xml:space="preserve"> « Quæ » a pour antécédent « mentis. » </w:t>
      </w:r>
    </w:p>
  </w:footnote>
  <w:footnote w:id="1145">
    <w:p w:rsidR="00962341" w:rsidRDefault="00962341">
      <w:pPr>
        <w:pStyle w:val="Notedebasdepage"/>
      </w:pPr>
      <w:r w:rsidRPr="00C6791F">
        <w:rPr>
          <w:rStyle w:val="Appelnotedebasdep"/>
        </w:rPr>
        <w:footnoteRef/>
      </w:r>
      <w:r>
        <w:t xml:space="preserve"> « Hoc, » de cette manière, ainsi. — « Devóti méritum, « etc., subsisteraient pour attester la piété d’un peuple fidèle. </w:t>
      </w:r>
    </w:p>
  </w:footnote>
  <w:footnote w:id="1146">
    <w:p w:rsidR="00962341" w:rsidRDefault="00962341">
      <w:pPr>
        <w:pStyle w:val="Notedebasdepage"/>
      </w:pPr>
      <w:r w:rsidRPr="00C6791F">
        <w:rPr>
          <w:rStyle w:val="Appelnotedebasdep"/>
        </w:rPr>
        <w:footnoteRef/>
      </w:r>
      <w:r>
        <w:t xml:space="preserve"> « Objíciant nobis, » ils mettent devant nos yeux, ils présentent à nos yeux. </w:t>
      </w:r>
    </w:p>
  </w:footnote>
  <w:footnote w:id="1147">
    <w:p w:rsidR="00962341" w:rsidRDefault="00962341">
      <w:pPr>
        <w:pStyle w:val="Notedebasdepage"/>
      </w:pPr>
      <w:r w:rsidRPr="00C6791F">
        <w:rPr>
          <w:rStyle w:val="Appelnotedebasdep"/>
        </w:rPr>
        <w:footnoteRef/>
      </w:r>
      <w:r>
        <w:t xml:space="preserve"> « Mentis et oris offícium, » la puissance, la portée, la mesure de notre intelligence et de nos paroles. — « Majus » se rapporte à « quod « dont l’antécédent est « judícium. » </w:t>
      </w:r>
    </w:p>
  </w:footnote>
  <w:footnote w:id="1148">
    <w:p w:rsidR="00962341" w:rsidRDefault="00962341">
      <w:pPr>
        <w:pStyle w:val="Notedebasdepage"/>
      </w:pPr>
      <w:r w:rsidRPr="00C6791F">
        <w:rPr>
          <w:rStyle w:val="Appelnotedebasdep"/>
        </w:rPr>
        <w:footnoteRef/>
      </w:r>
      <w:r>
        <w:t xml:space="preserve"> « Hostis, » le démon. </w:t>
      </w:r>
    </w:p>
  </w:footnote>
  <w:footnote w:id="1149">
    <w:p w:rsidR="00962341" w:rsidRDefault="00962341">
      <w:pPr>
        <w:pStyle w:val="Notedebasdepage"/>
      </w:pPr>
      <w:r w:rsidRPr="00C6791F">
        <w:rPr>
          <w:rStyle w:val="Appelnotedebasdep"/>
        </w:rPr>
        <w:footnoteRef/>
      </w:r>
      <w:r>
        <w:t xml:space="preserve"> « Cum victo, etc., » c’est cependant un ennemi déjà vaincu que nous avons à combattre, avec lequel nous avons la guerre. </w:t>
      </w:r>
    </w:p>
  </w:footnote>
  <w:footnote w:id="1150">
    <w:p w:rsidR="00962341" w:rsidRDefault="00962341">
      <w:pPr>
        <w:pStyle w:val="Notedebasdepage"/>
      </w:pPr>
      <w:r w:rsidRPr="00C6791F">
        <w:rPr>
          <w:rStyle w:val="Appelnotedebasdep"/>
        </w:rPr>
        <w:footnoteRef/>
      </w:r>
      <w:r>
        <w:t xml:space="preserve"> « Victóre, » le vainqueur, c’est-à-dire Jésus-Christ qui a vaincu le démon. </w:t>
      </w:r>
    </w:p>
  </w:footnote>
  <w:footnote w:id="1151">
    <w:p w:rsidR="00962341" w:rsidRDefault="00962341" w:rsidP="00435F1D">
      <w:pPr>
        <w:pStyle w:val="Notedebasdepage"/>
      </w:pPr>
      <w:bookmarkStart w:id="103" w:name="_Ref106995762"/>
      <w:r w:rsidRPr="00C6791F">
        <w:rPr>
          <w:rStyle w:val="Appelnotedebasdep"/>
        </w:rPr>
        <w:footnoteRef/>
      </w:r>
      <w:r>
        <w:t xml:space="preserve"> Ce poème est en vers politiques. Le vers politique a quinze syllabes comme le vers trochaïque tétramètre catalectique doit il est dérivé (voyez page </w:t>
      </w:r>
      <w:r w:rsidR="003C66A6">
        <w:fldChar w:fldCharType="begin"/>
      </w:r>
      <w:r>
        <w:instrText xml:space="preserve"> PAGEREF _Ref106977634 \h </w:instrText>
      </w:r>
      <w:r w:rsidR="003C66A6">
        <w:fldChar w:fldCharType="separate"/>
      </w:r>
      <w:r>
        <w:rPr>
          <w:noProof/>
        </w:rPr>
        <w:t>77</w:t>
      </w:r>
      <w:r w:rsidR="003C66A6">
        <w:fldChar w:fldCharType="end"/>
      </w:r>
      <w:r>
        <w:t xml:space="preserve">[86], note </w:t>
      </w:r>
      <w:r w:rsidR="003C66A6">
        <w:fldChar w:fldCharType="begin"/>
      </w:r>
      <w:r>
        <w:instrText xml:space="preserve"> NOTEREF _Ref106977635 \h </w:instrText>
      </w:r>
      <w:r w:rsidR="003C66A6">
        <w:fldChar w:fldCharType="separate"/>
      </w:r>
      <w:r>
        <w:t>679</w:t>
      </w:r>
      <w:r w:rsidR="003C66A6">
        <w:fldChar w:fldCharType="end"/>
      </w:r>
      <w:r>
        <w:t xml:space="preserve">[1]). Il est partagé en deux hémistiches par une pause après la huitième syllabe, et la pénultième est toujours brève. Outre la rime finale, la quatrième syllabe rime quelquefois intérieurement avec la huitième ; exemple : </w:t>
      </w:r>
      <w:bookmarkEnd w:id="103"/>
    </w:p>
    <w:p w:rsidR="00962341" w:rsidRDefault="00962341" w:rsidP="00435F1D">
      <w:pPr>
        <w:pStyle w:val="niplcv"/>
      </w:pPr>
      <w:r>
        <w:t xml:space="preserve">Dum pressúris ac ærúmnis se gemit obnóxiam. </w:t>
      </w:r>
    </w:p>
  </w:footnote>
  <w:footnote w:id="1152">
    <w:p w:rsidR="00962341" w:rsidRDefault="00962341">
      <w:pPr>
        <w:pStyle w:val="Notedebasdepage"/>
      </w:pPr>
      <w:r w:rsidRPr="00C6791F">
        <w:rPr>
          <w:rStyle w:val="Appelnotedebasdep"/>
        </w:rPr>
        <w:footnoteRef/>
      </w:r>
      <w:r>
        <w:t xml:space="preserve"> « Nam quis premat, » etc. Comparez cette description de la Jérusalem céleste avec celle de </w:t>
      </w:r>
      <w:r w:rsidRPr="00A91709">
        <w:t>l’</w:t>
      </w:r>
      <w:r w:rsidRPr="00EA2AA3">
        <w:rPr>
          <w:rStyle w:val="italicus"/>
        </w:rPr>
        <w:t>Apocalypse,</w:t>
      </w:r>
      <w:r>
        <w:t xml:space="preserve"> XXI et</w:t>
      </w:r>
      <w:r>
        <w:rPr>
          <w:smallCaps/>
        </w:rPr>
        <w:t xml:space="preserve"> XXII.</w:t>
      </w:r>
      <w:r>
        <w:t xml:space="preserve"> </w:t>
      </w:r>
    </w:p>
  </w:footnote>
  <w:footnote w:id="1153">
    <w:p w:rsidR="00962341" w:rsidRDefault="00962341">
      <w:pPr>
        <w:pStyle w:val="Notedebasdepage"/>
      </w:pPr>
      <w:r w:rsidRPr="00C6791F">
        <w:rPr>
          <w:rStyle w:val="Appelnotedebasdep"/>
        </w:rPr>
        <w:footnoteRef/>
      </w:r>
      <w:r>
        <w:t xml:space="preserve"> « Auro mundo, » etc.</w:t>
      </w:r>
      <w:r w:rsidRPr="00EA2AA3">
        <w:rPr>
          <w:rStyle w:val="italicus"/>
        </w:rPr>
        <w:t xml:space="preserve"> </w:t>
      </w:r>
      <w:r w:rsidRPr="001628AF">
        <w:t>Apoc. </w:t>
      </w:r>
      <w:r>
        <w:t xml:space="preserve">XXI, 21 : « Et plátea civitátis aurum mundum, tanquam vitrum perlúcidum. </w:t>
      </w:r>
    </w:p>
  </w:footnote>
  <w:footnote w:id="1154">
    <w:p w:rsidR="00962341" w:rsidRDefault="00962341">
      <w:pPr>
        <w:pStyle w:val="Notedebasdepage"/>
      </w:pPr>
      <w:r w:rsidRPr="00C6791F">
        <w:rPr>
          <w:rStyle w:val="Appelnotedebasdep"/>
        </w:rPr>
        <w:footnoteRef/>
      </w:r>
      <w:r>
        <w:t xml:space="preserve"> « Lues nulla cérnitur. »</w:t>
      </w:r>
      <w:r w:rsidRPr="00EA2AA3">
        <w:rPr>
          <w:rStyle w:val="italicus"/>
        </w:rPr>
        <w:t xml:space="preserve"> </w:t>
      </w:r>
      <w:r w:rsidRPr="001628AF">
        <w:t>Apoc. </w:t>
      </w:r>
      <w:r>
        <w:t xml:space="preserve">XXI, 27 : Non intrábit in eam áliquod contaminátum. </w:t>
      </w:r>
    </w:p>
  </w:footnote>
  <w:footnote w:id="1155">
    <w:p w:rsidR="00962341" w:rsidRDefault="00962341">
      <w:pPr>
        <w:pStyle w:val="Notedebasdepage"/>
      </w:pPr>
      <w:r w:rsidRPr="00C6791F">
        <w:rPr>
          <w:rStyle w:val="Appelnotedebasdep"/>
        </w:rPr>
        <w:footnoteRef/>
      </w:r>
      <w:r>
        <w:t xml:space="preserve"> « Hiems, » etc.</w:t>
      </w:r>
      <w:r w:rsidRPr="00EA2AA3">
        <w:rPr>
          <w:rStyle w:val="italicus"/>
        </w:rPr>
        <w:t xml:space="preserve"> </w:t>
      </w:r>
      <w:r w:rsidRPr="001628AF">
        <w:t>Apoc. </w:t>
      </w:r>
      <w:r>
        <w:t xml:space="preserve">XXI, 23, et XXII, 5. </w:t>
      </w:r>
    </w:p>
  </w:footnote>
  <w:footnote w:id="1156">
    <w:p w:rsidR="00962341" w:rsidRDefault="00962341">
      <w:pPr>
        <w:pStyle w:val="Notedebasdepage"/>
      </w:pPr>
      <w:r w:rsidRPr="00C6791F">
        <w:rPr>
          <w:rStyle w:val="Appelnotedebasdep"/>
        </w:rPr>
        <w:footnoteRef/>
      </w:r>
      <w:r>
        <w:t xml:space="preserve"> « Sǽviunt, perpétuum. » Ici la rime est remplacée par l’assonance. Cette substitution a lieu aussi dans la strophe suivante et dans quelques autres. </w:t>
      </w:r>
    </w:p>
  </w:footnote>
  <w:footnote w:id="1157">
    <w:p w:rsidR="00962341" w:rsidRDefault="00962341">
      <w:pPr>
        <w:pStyle w:val="Notedebasdepage"/>
      </w:pPr>
      <w:r w:rsidRPr="00C6791F">
        <w:rPr>
          <w:rStyle w:val="Appelnotedebasdep"/>
        </w:rPr>
        <w:footnoteRef/>
      </w:r>
      <w:r>
        <w:t xml:space="preserve"> </w:t>
      </w:r>
      <w:r w:rsidRPr="00C10FF8">
        <w:t>Matth. </w:t>
      </w:r>
      <w:r w:rsidRPr="00C10FF8">
        <w:rPr>
          <w:smallCaps/>
        </w:rPr>
        <w:t>XIII</w:t>
      </w:r>
      <w:r w:rsidRPr="00C10FF8">
        <w:t>, 43 : « Tunc justi fulgébunt sicut sol in regno patris eórum. »</w:t>
      </w:r>
      <w:r>
        <w:t xml:space="preserve"> </w:t>
      </w:r>
    </w:p>
  </w:footnote>
  <w:footnote w:id="1158">
    <w:p w:rsidR="00962341" w:rsidRDefault="00962341">
      <w:pPr>
        <w:pStyle w:val="Notedebasdepage"/>
      </w:pPr>
      <w:r w:rsidRPr="00C6791F">
        <w:rPr>
          <w:rStyle w:val="Appelnotedebasdep"/>
        </w:rPr>
        <w:footnoteRef/>
      </w:r>
      <w:r>
        <w:t xml:space="preserve"> Construisez : « Jam secúri hostis prostráti, » n’ayant plus rien à craindre de l’ennemi qu’ils ont terrassé, etc. </w:t>
      </w:r>
    </w:p>
  </w:footnote>
  <w:footnote w:id="1159">
    <w:p w:rsidR="00962341" w:rsidRDefault="00962341">
      <w:pPr>
        <w:pStyle w:val="Notedebasdepage"/>
      </w:pPr>
      <w:r w:rsidRPr="00C6791F">
        <w:rPr>
          <w:rStyle w:val="Appelnotedebasdep"/>
        </w:rPr>
        <w:footnoteRef/>
      </w:r>
      <w:r>
        <w:t xml:space="preserve"> « Oríginem. »</w:t>
      </w:r>
      <w:r w:rsidRPr="00EA2AA3">
        <w:rPr>
          <w:rStyle w:val="italicus"/>
        </w:rPr>
        <w:t xml:space="preserve"> </w:t>
      </w:r>
      <w:r>
        <w:rPr>
          <w:rStyle w:val="italicus"/>
        </w:rPr>
        <w:t>Apoc. </w:t>
      </w:r>
      <w:r>
        <w:t xml:space="preserve">XXI, 6 : « Ego sum alpha et ómega, inítium et finis. Ego sitiénti dabo de fonte aquæ vivæ gratis. » </w:t>
      </w:r>
    </w:p>
  </w:footnote>
  <w:footnote w:id="1160">
    <w:p w:rsidR="00962341" w:rsidRDefault="00962341">
      <w:pPr>
        <w:pStyle w:val="Notedebasdepage"/>
      </w:pPr>
      <w:r w:rsidRPr="00C6791F">
        <w:rPr>
          <w:rStyle w:val="Appelnotedebasdep"/>
        </w:rPr>
        <w:footnoteRef/>
      </w:r>
      <w:r>
        <w:t xml:space="preserve"> « Esse » et « transíre » sont employés substantivement, par hellénisme ; le premier est régime de « tenent ; » le second est sujet de « tránsiit. » </w:t>
      </w:r>
    </w:p>
  </w:footnote>
  <w:footnote w:id="1161">
    <w:p w:rsidR="00962341" w:rsidRDefault="00962341">
      <w:pPr>
        <w:pStyle w:val="Notedebasdepage"/>
      </w:pPr>
      <w:r w:rsidRPr="00C6791F">
        <w:rPr>
          <w:rStyle w:val="Appelnotedebasdep"/>
        </w:rPr>
        <w:footnoteRef/>
      </w:r>
      <w:r>
        <w:t xml:space="preserve"> « Cháritas » etc., la charité trouve son bonheur, en aimant les autres, à faire partager à tous ce qui appartient à chacun en particulier. </w:t>
      </w:r>
    </w:p>
  </w:footnote>
  <w:footnote w:id="1162">
    <w:p w:rsidR="00962341" w:rsidRDefault="00962341">
      <w:pPr>
        <w:pStyle w:val="Notedebasdepage"/>
      </w:pPr>
      <w:r w:rsidRPr="00C6791F">
        <w:rPr>
          <w:rStyle w:val="Appelnotedebasdep"/>
        </w:rPr>
        <w:footnoteRef/>
      </w:r>
      <w:r>
        <w:t xml:space="preserve"> « Corpus, áquilæ. » Jésus-Christ est le corps, les justes sont les aigles ; Matth. XXIV, 28 : « Ubicúmque fúerit corpus, illic congregabúntur et áquilæ. » — « Illic, » le ciel.</w:t>
      </w:r>
    </w:p>
  </w:footnote>
  <w:footnote w:id="1163">
    <w:p w:rsidR="00962341" w:rsidRDefault="00962341">
      <w:pPr>
        <w:pStyle w:val="Notedebasdepage"/>
      </w:pPr>
      <w:r w:rsidRPr="00C6791F">
        <w:rPr>
          <w:rStyle w:val="Appelnotedebasdep"/>
        </w:rPr>
        <w:footnoteRef/>
      </w:r>
      <w:r>
        <w:t xml:space="preserve"> « Donatívi. » la récompense. Au propre le Donatívum était une largesse faite aux soldats par les empereurs romains.</w:t>
      </w:r>
    </w:p>
  </w:footnote>
  <w:footnote w:id="1164">
    <w:p w:rsidR="00962341" w:rsidRDefault="00962341">
      <w:pPr>
        <w:pStyle w:val="Notedebasdepage"/>
      </w:pPr>
      <w:r w:rsidRPr="00C6791F">
        <w:rPr>
          <w:rStyle w:val="Appelnotedebasdep"/>
        </w:rPr>
        <w:footnoteRef/>
      </w:r>
      <w:r>
        <w:t xml:space="preserve"> « Probes vires, » etc., éprouve mes forces par de pénibles luttes renouvelées sans cesse.</w:t>
      </w:r>
    </w:p>
  </w:footnote>
  <w:footnote w:id="1165">
    <w:p w:rsidR="00962341" w:rsidRDefault="00962341">
      <w:pPr>
        <w:pStyle w:val="Notedebasdepage"/>
      </w:pPr>
      <w:r w:rsidRPr="00C6791F">
        <w:rPr>
          <w:rStyle w:val="Appelnotedebasdep"/>
        </w:rPr>
        <w:footnoteRef/>
      </w:r>
      <w:r>
        <w:t xml:space="preserve"> « Prǽmio. » Par apposition à « te. »</w:t>
      </w:r>
    </w:p>
  </w:footnote>
  <w:footnote w:id="1166">
    <w:p w:rsidR="00962341" w:rsidRDefault="00962341" w:rsidP="00FC53B4">
      <w:pPr>
        <w:pStyle w:val="Notedebasdepage"/>
      </w:pPr>
      <w:r w:rsidRPr="00C6791F">
        <w:rPr>
          <w:rStyle w:val="Appelnotedebasdep"/>
        </w:rPr>
        <w:footnoteRef/>
      </w:r>
      <w:r>
        <w:t xml:space="preserve"> « Ridículo. » Sous-entendu « boátu. » — Géta était le nom des personnages bouffons des pièces de Ménandre ; il sert ici à désigner la comédie par opposition à « trágico boátu. »</w:t>
      </w:r>
    </w:p>
  </w:footnote>
  <w:footnote w:id="1167">
    <w:p w:rsidR="00962341" w:rsidRDefault="00962341" w:rsidP="00FC53B4">
      <w:pPr>
        <w:pStyle w:val="Notedebasdepage"/>
      </w:pPr>
      <w:r w:rsidRPr="00C6791F">
        <w:rPr>
          <w:rStyle w:val="Appelnotedebasdep"/>
        </w:rPr>
        <w:footnoteRef/>
      </w:r>
      <w:r>
        <w:t xml:space="preserve"> « Ritu magistro, » sans autre nécessité que la coutume.</w:t>
      </w:r>
    </w:p>
  </w:footnote>
  <w:footnote w:id="1168">
    <w:p w:rsidR="00962341" w:rsidRDefault="00962341" w:rsidP="00FC53B4">
      <w:pPr>
        <w:pStyle w:val="Notedebasdepage"/>
      </w:pPr>
      <w:r w:rsidRPr="00C6791F">
        <w:rPr>
          <w:rStyle w:val="Appelnotedebasdep"/>
        </w:rPr>
        <w:footnoteRef/>
      </w:r>
      <w:r>
        <w:t xml:space="preserve"> Nilíacis biblis. » Le papyrus, avec lequel se faisait le papier, croirait en abondance sur les bords du Nil.</w:t>
      </w:r>
    </w:p>
  </w:footnote>
  <w:footnote w:id="1169">
    <w:p w:rsidR="00962341" w:rsidRDefault="00962341" w:rsidP="00FC53B4">
      <w:pPr>
        <w:pStyle w:val="Notedebasdepage"/>
      </w:pPr>
      <w:r w:rsidRPr="00C6791F">
        <w:rPr>
          <w:rStyle w:val="Appelnotedebasdep"/>
        </w:rPr>
        <w:footnoteRef/>
      </w:r>
      <w:r>
        <w:t xml:space="preserve"> « Davídicis assuétus, etc., » habitué à faire résonner les sons des dix cordes des chants de David, c’est-à-dire à chanter les psaumes de David au son de l’instrument à dix cordes.</w:t>
      </w:r>
    </w:p>
  </w:footnote>
  <w:footnote w:id="1170">
    <w:p w:rsidR="00962341" w:rsidRDefault="00962341">
      <w:pPr>
        <w:pStyle w:val="Notedebasdepage"/>
      </w:pPr>
      <w:r w:rsidRPr="00C6791F">
        <w:rPr>
          <w:rStyle w:val="Appelnotedebasdep"/>
        </w:rPr>
        <w:footnoteRef/>
      </w:r>
      <w:r>
        <w:t xml:space="preserve"> « Quos serpit » équivaut à « per quos serpit. » « Serpit » est employé activement. — « Attica doctrína. » L’anathème lancé par Sedúlius sur la littérature grecque retombe aussi sur la littérature latine profane qui n’en est que l’imitation.</w:t>
      </w:r>
    </w:p>
  </w:footnote>
  <w:footnote w:id="1171">
    <w:p w:rsidR="00962341" w:rsidRDefault="00962341">
      <w:pPr>
        <w:pStyle w:val="Notedebasdepage"/>
      </w:pPr>
      <w:r w:rsidRPr="00C6791F">
        <w:rPr>
          <w:rStyle w:val="Appelnotedebasdep"/>
        </w:rPr>
        <w:footnoteRef/>
      </w:r>
      <w:r>
        <w:t xml:space="preserve"> « Athenǽi pagi, » les superstitions athéniennes, ou plus généralement l’hellénisme, le paganisme. De « pagus » (village) dérive « pagánus, » nom sous lequel les fidèles désignaient les païens, parce que l’idolâtrie bannie des grandes villes se réfugia dans les campagnes où elle dura longtemps encore après la propagation du Christianisme. Voyez Sevérus sanctus, page </w:t>
      </w:r>
      <w:r w:rsidR="003C66A6">
        <w:fldChar w:fldCharType="begin"/>
      </w:r>
      <w:r>
        <w:instrText xml:space="preserve"> PAGEREF _Ref106977708 \h </w:instrText>
      </w:r>
      <w:r w:rsidR="003C66A6">
        <w:fldChar w:fldCharType="separate"/>
      </w:r>
      <w:r>
        <w:rPr>
          <w:noProof/>
        </w:rPr>
        <w:t>66</w:t>
      </w:r>
      <w:r w:rsidR="003C66A6">
        <w:fldChar w:fldCharType="end"/>
      </w:r>
      <w:r>
        <w:t xml:space="preserve">[77], note </w:t>
      </w:r>
      <w:r w:rsidR="003C66A6">
        <w:fldChar w:fldCharType="begin"/>
      </w:r>
      <w:r>
        <w:instrText xml:space="preserve"> NOTEREF _Ref106977709 \h </w:instrText>
      </w:r>
      <w:r w:rsidR="003C66A6">
        <w:fldChar w:fldCharType="separate"/>
      </w:r>
      <w:r>
        <w:t>571</w:t>
      </w:r>
      <w:r w:rsidR="003C66A6">
        <w:fldChar w:fldCharType="end"/>
      </w:r>
      <w:r>
        <w:t>[2].</w:t>
      </w:r>
    </w:p>
  </w:footnote>
  <w:footnote w:id="1172">
    <w:p w:rsidR="00962341" w:rsidRDefault="00962341">
      <w:pPr>
        <w:pStyle w:val="Notedebasdepage"/>
      </w:pPr>
      <w:r w:rsidRPr="00C6791F">
        <w:rPr>
          <w:rStyle w:val="Appelnotedebasdep"/>
        </w:rPr>
        <w:footnoteRef/>
      </w:r>
      <w:r>
        <w:t xml:space="preserve"> « Thesídæ, » Athéniens. Ce nom leur est donné par Virgile. La Grèce, et particulièrement Athènes, fut par ses art-, et sa littérature le foyer du paganisme qu’on désigna souvent sous le nom d’hellénisme.</w:t>
      </w:r>
    </w:p>
  </w:footnote>
  <w:footnote w:id="1173">
    <w:p w:rsidR="00962341" w:rsidRDefault="00962341">
      <w:pPr>
        <w:pStyle w:val="Notedebasdepage"/>
      </w:pPr>
      <w:r w:rsidRPr="00C6791F">
        <w:rPr>
          <w:rStyle w:val="Appelnotedebasdep"/>
        </w:rPr>
        <w:footnoteRef/>
      </w:r>
      <w:r>
        <w:t xml:space="preserve"> « Plácidis Uvis. » Jean, XV, 1 : « Ego sum vitis vera. »</w:t>
      </w:r>
    </w:p>
  </w:footnote>
  <w:footnote w:id="1174">
    <w:p w:rsidR="00962341" w:rsidRPr="00D26BD7" w:rsidRDefault="00962341" w:rsidP="00435F1D">
      <w:pPr>
        <w:pStyle w:val="Notedebasdepage"/>
      </w:pPr>
      <w:r w:rsidRPr="00C6791F">
        <w:rPr>
          <w:rStyle w:val="Appelnotedebasdep"/>
        </w:rPr>
        <w:footnoteRef/>
      </w:r>
      <w:r>
        <w:t xml:space="preserve"> « Saliúncam. » Virgile,</w:t>
      </w:r>
      <w:r w:rsidRPr="00EA2AA3">
        <w:rPr>
          <w:rStyle w:val="italicus"/>
        </w:rPr>
        <w:t xml:space="preserve"> Églog</w:t>
      </w:r>
      <w:r>
        <w:rPr>
          <w:rStyle w:val="italicus"/>
        </w:rPr>
        <w:t>ue,</w:t>
      </w:r>
      <w:r w:rsidRPr="00D26BD7">
        <w:t xml:space="preserve"> </w:t>
      </w:r>
      <w:hyperlink r:id="rId23" w:tgtFrame="_blank" w:history="1">
        <w:r w:rsidRPr="00D26BD7">
          <w:rPr>
            <w:rStyle w:val="Lienhypertexte"/>
          </w:rPr>
          <w:t>V, 16</w:t>
        </w:r>
      </w:hyperlink>
      <w:r w:rsidRPr="00D26BD7">
        <w:t xml:space="preserve">. </w:t>
      </w:r>
    </w:p>
    <w:p w:rsidR="00962341" w:rsidRDefault="00962341" w:rsidP="00435F1D">
      <w:pPr>
        <w:pStyle w:val="niplcv"/>
      </w:pPr>
      <w:r>
        <w:t>Lenta salix quantum pallénti cedit olívæ,</w:t>
      </w:r>
    </w:p>
    <w:p w:rsidR="00962341" w:rsidRDefault="00962341" w:rsidP="00435F1D">
      <w:pPr>
        <w:pStyle w:val="niplcv"/>
      </w:pPr>
      <w:r>
        <w:t>Puníceis húmilis quantum saliúnca rosétis,</w:t>
      </w:r>
    </w:p>
    <w:p w:rsidR="00962341" w:rsidRPr="00435F1D" w:rsidRDefault="00962341" w:rsidP="00435F1D">
      <w:pPr>
        <w:pStyle w:val="Notedebasdepage"/>
        <w:rPr>
          <w:lang w:val="en-GB"/>
        </w:rPr>
      </w:pPr>
      <w:r w:rsidRPr="00C10FF8">
        <w:rPr>
          <w:lang w:val="en-GB"/>
        </w:rPr>
        <w:t>Judício nostro tantum tibi cedit Am</w:t>
      </w:r>
      <w:r>
        <w:rPr>
          <w:lang w:val="en-GB"/>
        </w:rPr>
        <w:t>ýntas.</w:t>
      </w:r>
    </w:p>
  </w:footnote>
  <w:footnote w:id="1175">
    <w:p w:rsidR="00962341" w:rsidRPr="00435F1D" w:rsidRDefault="00962341" w:rsidP="00435F1D">
      <w:pPr>
        <w:pStyle w:val="Notedebasdepage"/>
      </w:pPr>
      <w:r w:rsidRPr="00C6791F">
        <w:rPr>
          <w:rStyle w:val="Appelnotedebasdep"/>
        </w:rPr>
        <w:footnoteRef/>
      </w:r>
      <w:r>
        <w:t xml:space="preserve"> Construisez : « Quid próderit fana coli profánis » (pour « a profánis ? ») Le datif s’emploie bien avec certains verbes passifs dans le même sens que l’ablatif avec</w:t>
      </w:r>
      <w:r>
        <w:rPr>
          <w:rStyle w:val="italicus"/>
        </w:rPr>
        <w:t xml:space="preserve"> a</w:t>
      </w:r>
      <w:r w:rsidRPr="00EA2AA3">
        <w:rPr>
          <w:rStyle w:val="italicus"/>
        </w:rPr>
        <w:t xml:space="preserve">. </w:t>
      </w:r>
      <w:r>
        <w:t>Ce tour est fréquent en poésie, et se trouve souvent dans Sédulius et dans Juvéncus.</w:t>
      </w:r>
    </w:p>
  </w:footnote>
  <w:footnote w:id="1176">
    <w:p w:rsidR="00962341" w:rsidRDefault="00962341">
      <w:pPr>
        <w:pStyle w:val="Notedebasdepage"/>
      </w:pPr>
      <w:r w:rsidRPr="00C6791F">
        <w:rPr>
          <w:rStyle w:val="Appelnotedebasdep"/>
        </w:rPr>
        <w:footnoteRef/>
      </w:r>
      <w:r>
        <w:t xml:space="preserve"> « Mutis metállis. » Le poète compare les adorateurs des muettes idoles des faux dieux aux malheureux qui sont condamnés aux mines.</w:t>
      </w:r>
    </w:p>
  </w:footnote>
  <w:footnote w:id="1177">
    <w:p w:rsidR="00962341" w:rsidRDefault="00962341" w:rsidP="00435F1D">
      <w:pPr>
        <w:pStyle w:val="Notedebasdepage"/>
      </w:pPr>
      <w:r w:rsidRPr="00C6791F">
        <w:rPr>
          <w:rStyle w:val="Appelnotedebasdep"/>
        </w:rPr>
        <w:footnoteRef/>
      </w:r>
      <w:r>
        <w:t xml:space="preserve"> « Sed amœna, etc. Ces vers sont une imitation de ceux de Virgile,</w:t>
      </w:r>
      <w:r w:rsidRPr="00EA2AA3">
        <w:rPr>
          <w:rStyle w:val="italicus"/>
        </w:rPr>
        <w:t xml:space="preserve"> </w:t>
      </w:r>
      <w:r>
        <w:rPr>
          <w:rStyle w:val="italicus"/>
        </w:rPr>
        <w:t>Énéide</w:t>
      </w:r>
      <w:r>
        <w:t xml:space="preserve"> </w:t>
      </w:r>
      <w:r w:rsidRPr="00701BB5">
        <w:t>VI, 639</w:t>
      </w:r>
      <w:r>
        <w:t xml:space="preserve"> : </w:t>
      </w:r>
    </w:p>
    <w:p w:rsidR="00962341" w:rsidRDefault="00962341" w:rsidP="00435F1D">
      <w:pPr>
        <w:pStyle w:val="niplcv"/>
      </w:pPr>
      <w:r>
        <w:t xml:space="preserve">Devenére locos lætos et amœ́na viréta </w:t>
      </w:r>
    </w:p>
    <w:p w:rsidR="00962341" w:rsidRDefault="00962341" w:rsidP="00435F1D">
      <w:pPr>
        <w:pStyle w:val="niplcv"/>
      </w:pPr>
      <w:r w:rsidRPr="00701BB5">
        <w:t>Fortunat</w:t>
      </w:r>
      <w:r>
        <w:t>ó</w:t>
      </w:r>
      <w:r w:rsidRPr="00701BB5">
        <w:t>rum némorum sedésque beátas.</w:t>
      </w:r>
      <w:r>
        <w:t xml:space="preserve"> </w:t>
      </w:r>
    </w:p>
    <w:p w:rsidR="00962341" w:rsidRDefault="00962341" w:rsidP="00435F1D">
      <w:pPr>
        <w:pStyle w:val="Notedebasdepage"/>
      </w:pPr>
      <w:r>
        <w:t>Le poète justifie son emprunt par l’intention avec laquelle il l’a fait ; il a voulu prouver que ces beaux vers s’appliquaient bien mieux au paradis des chrétiens, qu’aux Champs-Élysées monotones du poète païen, où les héros n’ont d’autres plaisirs et d’autres amusements que ceux de cette vie.</w:t>
      </w:r>
    </w:p>
  </w:footnote>
  <w:footnote w:id="1178">
    <w:p w:rsidR="00962341" w:rsidRDefault="00962341">
      <w:pPr>
        <w:pStyle w:val="Notedebasdepage"/>
      </w:pPr>
      <w:r w:rsidRPr="00C6791F">
        <w:rPr>
          <w:rStyle w:val="Appelnotedebasdep"/>
        </w:rPr>
        <w:footnoteRef/>
      </w:r>
      <w:r>
        <w:t xml:space="preserve"> « Mercis futúræ, » récompense future.</w:t>
      </w:r>
    </w:p>
  </w:footnote>
  <w:footnote w:id="1179">
    <w:p w:rsidR="00962341" w:rsidRDefault="00962341">
      <w:pPr>
        <w:pStyle w:val="Notedebasdepage"/>
      </w:pPr>
      <w:r w:rsidRPr="00C6791F">
        <w:rPr>
          <w:rStyle w:val="Appelnotedebasdep"/>
        </w:rPr>
        <w:footnoteRef/>
      </w:r>
      <w:r>
        <w:t xml:space="preserve"> Allusion à la parabole des semences ; voyez Luc. VIII. </w:t>
      </w:r>
    </w:p>
  </w:footnote>
  <w:footnote w:id="1180">
    <w:p w:rsidR="00962341" w:rsidRDefault="00962341">
      <w:pPr>
        <w:pStyle w:val="Notedebasdepage"/>
      </w:pPr>
      <w:r w:rsidRPr="00C6791F">
        <w:rPr>
          <w:rStyle w:val="Appelnotedebasdep"/>
        </w:rPr>
        <w:footnoteRef/>
      </w:r>
      <w:r>
        <w:t xml:space="preserve"> Construisez : « ut mýstica virtus monstráret hoc quod delícta carnis necant posse renovári prǽsule ligno (par la puissance de la croix) per undas liquidas. » — Le déluge figurait le baptême. </w:t>
      </w:r>
    </w:p>
  </w:footnote>
  <w:footnote w:id="1181">
    <w:p w:rsidR="00962341" w:rsidRDefault="00962341">
      <w:pPr>
        <w:pStyle w:val="Notedebasdepage"/>
      </w:pPr>
      <w:r w:rsidRPr="00C6791F">
        <w:rPr>
          <w:rStyle w:val="Appelnotedebasdep"/>
        </w:rPr>
        <w:footnoteRef/>
      </w:r>
      <w:r>
        <w:t xml:space="preserve"> « Verbíque lucérnam, etc. » Ps. CXVIII, 105 : « Lucérna pédibus meis verbum tuum, et lumen sémitis meis. » </w:t>
      </w:r>
    </w:p>
  </w:footnote>
  <w:footnote w:id="1182">
    <w:p w:rsidR="00962341" w:rsidRDefault="00962341">
      <w:pPr>
        <w:pStyle w:val="Notedebasdepage"/>
      </w:pPr>
      <w:r w:rsidRPr="00C6791F">
        <w:rPr>
          <w:rStyle w:val="Appelnotedebasdep"/>
        </w:rPr>
        <w:footnoteRef/>
      </w:r>
      <w:r>
        <w:t xml:space="preserve"> « Vírginis Agnus, » l’Agneau de la Vierge, Jésus-Christ. — « Oves, » les brebis, par opposition aux boucs ; Matth. XXV, 33 : « Et státuet oves quidem a dextris suis, hædos autem a sinístris » </w:t>
      </w:r>
    </w:p>
  </w:footnote>
  <w:footnote w:id="1183">
    <w:p w:rsidR="00962341" w:rsidRDefault="00962341">
      <w:pPr>
        <w:pStyle w:val="Notedebasdepage"/>
      </w:pPr>
      <w:r w:rsidRPr="00C6791F">
        <w:rPr>
          <w:rStyle w:val="Appelnotedebasdep"/>
        </w:rPr>
        <w:footnoteRef/>
      </w:r>
      <w:r>
        <w:t xml:space="preserve"> « Ritu solúto, » ses lois étant détruites. </w:t>
      </w:r>
    </w:p>
  </w:footnote>
  <w:footnote w:id="1184">
    <w:p w:rsidR="00962341" w:rsidRDefault="00962341" w:rsidP="00435F1D">
      <w:pPr>
        <w:pStyle w:val="Notedebasdepage"/>
      </w:pPr>
      <w:r w:rsidRPr="00C6791F">
        <w:rPr>
          <w:rStyle w:val="Appelnotedebasdep"/>
        </w:rPr>
        <w:footnoteRef/>
      </w:r>
      <w:r>
        <w:t xml:space="preserve"> « Cana » a la même signification que « vetus, prisca. » Virgile l’a employé dans ce sens,</w:t>
      </w:r>
      <w:r w:rsidRPr="00EA2AA3">
        <w:rPr>
          <w:rStyle w:val="italicus"/>
        </w:rPr>
        <w:t xml:space="preserve"> </w:t>
      </w:r>
      <w:r>
        <w:rPr>
          <w:rStyle w:val="italicus"/>
        </w:rPr>
        <w:t>Énéide</w:t>
      </w:r>
      <w:r w:rsidRPr="00EA2AA3">
        <w:rPr>
          <w:rStyle w:val="italicus"/>
        </w:rPr>
        <w:t>,</w:t>
      </w:r>
      <w:r w:rsidRPr="00701BB5">
        <w:t xml:space="preserve"> </w:t>
      </w:r>
      <w:hyperlink r:id="rId24" w:tgtFrame="_blank" w:history="1">
        <w:r w:rsidRPr="00701BB5">
          <w:rPr>
            <w:rStyle w:val="Lienhypertexte"/>
          </w:rPr>
          <w:t>liv. I, 287</w:t>
        </w:r>
      </w:hyperlink>
      <w:r>
        <w:t xml:space="preserve"> : </w:t>
      </w:r>
    </w:p>
    <w:p w:rsidR="00962341" w:rsidRDefault="00962341" w:rsidP="00435F1D">
      <w:pPr>
        <w:pStyle w:val="niplcv"/>
      </w:pPr>
      <w:r>
        <w:t>Cana Fides, et Vesta, Remo cum fratre Quirínus,</w:t>
      </w:r>
    </w:p>
    <w:p w:rsidR="00962341" w:rsidRDefault="00962341" w:rsidP="00435F1D">
      <w:pPr>
        <w:pStyle w:val="niplcv"/>
      </w:pPr>
      <w:r>
        <w:t xml:space="preserve">Jura dabunt. </w:t>
      </w:r>
    </w:p>
  </w:footnote>
  <w:footnote w:id="1185">
    <w:p w:rsidR="00962341" w:rsidRDefault="00962341">
      <w:pPr>
        <w:pStyle w:val="Notedebasdepage"/>
      </w:pPr>
      <w:r w:rsidRPr="00C6791F">
        <w:rPr>
          <w:rStyle w:val="Appelnotedebasdep"/>
        </w:rPr>
        <w:footnoteRef/>
      </w:r>
      <w:r>
        <w:t xml:space="preserve"> « Velut ipse, etc. » Ps. XVIII, 3 : « velut sponsus procédens de thálamo suo. » </w:t>
      </w:r>
    </w:p>
  </w:footnote>
  <w:footnote w:id="1186">
    <w:p w:rsidR="00962341" w:rsidRDefault="00962341">
      <w:pPr>
        <w:pStyle w:val="Notedebasdepage"/>
      </w:pPr>
      <w:r w:rsidRPr="00C6791F">
        <w:rPr>
          <w:rStyle w:val="Appelnotedebasdep"/>
        </w:rPr>
        <w:footnoteRef/>
      </w:r>
      <w:r>
        <w:t xml:space="preserve"> « Forma speciósus amœ́na, etc. » Ps. XLIV, 3 : « Speciósus forma præ fíliis hóminum ; diffusa est grátia in lábiis tuis. » </w:t>
      </w:r>
    </w:p>
  </w:footnote>
  <w:footnote w:id="1187">
    <w:p w:rsidR="00962341" w:rsidRDefault="00962341">
      <w:pPr>
        <w:pStyle w:val="Notedebasdepage"/>
      </w:pPr>
      <w:r w:rsidRPr="00C6791F">
        <w:rPr>
          <w:rStyle w:val="Appelnotedebasdep"/>
        </w:rPr>
        <w:footnoteRef/>
      </w:r>
      <w:r>
        <w:t xml:space="preserve"> « Servítia membra. » Philip. II, 7 : « Semetípsum exinanívit formam servi accipiens, in similitúdinem hóminum factus. » </w:t>
      </w:r>
    </w:p>
  </w:footnote>
  <w:footnote w:id="1188">
    <w:p w:rsidR="00962341" w:rsidRDefault="00962341">
      <w:pPr>
        <w:pStyle w:val="Notedebasdepage"/>
      </w:pPr>
      <w:r w:rsidRPr="00C6791F">
        <w:rPr>
          <w:rStyle w:val="Appelnotedebasdep"/>
        </w:rPr>
        <w:footnoteRef/>
      </w:r>
      <w:r>
        <w:t xml:space="preserve"> « Plenus, » tout entier. </w:t>
      </w:r>
    </w:p>
  </w:footnote>
  <w:footnote w:id="1189">
    <w:p w:rsidR="00962341" w:rsidRDefault="00962341">
      <w:pPr>
        <w:pStyle w:val="Notedebasdepage"/>
      </w:pPr>
      <w:r w:rsidRPr="00C6791F">
        <w:rPr>
          <w:rStyle w:val="Appelnotedebasdep"/>
        </w:rPr>
        <w:footnoteRef/>
      </w:r>
      <w:r>
        <w:t xml:space="preserve"> « Primam » (sous-entendu « féminam.) » </w:t>
      </w:r>
    </w:p>
  </w:footnote>
  <w:footnote w:id="1190">
    <w:p w:rsidR="00962341" w:rsidRDefault="00962341">
      <w:pPr>
        <w:pStyle w:val="Notedebasdepage"/>
      </w:pPr>
      <w:r w:rsidRPr="00C6791F">
        <w:rPr>
          <w:rStyle w:val="Appelnotedebasdep"/>
        </w:rPr>
        <w:footnoteRef/>
      </w:r>
      <w:r>
        <w:t xml:space="preserve"> « Origine carnis » et « doli monuménta vetústi » font particulièrement allusion à la haine de Caïn contre son frère Abel. </w:t>
      </w:r>
    </w:p>
  </w:footnote>
  <w:footnote w:id="1191">
    <w:p w:rsidR="00962341" w:rsidRDefault="00962341">
      <w:pPr>
        <w:pStyle w:val="Notedebasdepage"/>
      </w:pPr>
      <w:bookmarkStart w:id="107" w:name="_Ref106980956"/>
      <w:r w:rsidRPr="00C6791F">
        <w:rPr>
          <w:rStyle w:val="Appelnotedebasdep"/>
        </w:rPr>
        <w:footnoteRef/>
      </w:r>
      <w:r>
        <w:t xml:space="preserve"> « Spiritŭs. »</w:t>
      </w:r>
      <w:bookmarkStart w:id="108" w:name="nq_Genitif"/>
      <w:bookmarkEnd w:id="108"/>
      <w:r>
        <w:t xml:space="preserve"> Au commencement du Ve siècle, la quantité de la terminaison du génitif singulier et même du nominatif pluriel des noms de la 4e déclinaison changea et devint douteuse. S’il avait vu quelque inconvénient à adopter cette nouvelle quantité que l’usage introduisait, Sedúlius aurait pu remplacer ici « spíritus » par « pneumatĭs. » </w:t>
      </w:r>
      <w:bookmarkEnd w:id="107"/>
    </w:p>
  </w:footnote>
  <w:footnote w:id="1192">
    <w:p w:rsidR="00962341" w:rsidRDefault="00962341">
      <w:pPr>
        <w:pStyle w:val="Notedebasdepage"/>
      </w:pPr>
      <w:r w:rsidRPr="00C6791F">
        <w:rPr>
          <w:rStyle w:val="Appelnotedebasdep"/>
        </w:rPr>
        <w:footnoteRef/>
      </w:r>
      <w:r>
        <w:t xml:space="preserve"> « Annuat, » qu’il consente à, qu’il veuille bien. Sous-entendu « sanctificáre nos. » </w:t>
      </w:r>
    </w:p>
  </w:footnote>
  <w:footnote w:id="1193">
    <w:p w:rsidR="00962341" w:rsidRDefault="00962341">
      <w:pPr>
        <w:pStyle w:val="Notedebasdepage"/>
      </w:pPr>
      <w:r w:rsidRPr="00C6791F">
        <w:rPr>
          <w:rStyle w:val="Appelnotedebasdep"/>
        </w:rPr>
        <w:footnoteRef/>
      </w:r>
      <w:r>
        <w:t xml:space="preserve"> « Jam, jamque. » On se sert de « jam » répété, lorsqu’il s’agit de quelque chose de prochain, d’imminent ; on ajoute</w:t>
      </w:r>
      <w:r w:rsidRPr="00EA2AA3">
        <w:rPr>
          <w:rStyle w:val="italicus"/>
        </w:rPr>
        <w:t xml:space="preserve"> que</w:t>
      </w:r>
      <w:r>
        <w:t xml:space="preserve"> au second « jam » pour marquer une chose encore plus prochaine et plus imminente. Cicéron,</w:t>
      </w:r>
      <w:r w:rsidRPr="00EA2AA3">
        <w:rPr>
          <w:rStyle w:val="italicus"/>
        </w:rPr>
        <w:t xml:space="preserve"> Tusculanes,</w:t>
      </w:r>
      <w:r>
        <w:t xml:space="preserve"> liv. I, ch. 7 : « Cum dies et noctes cogitándum sit, jam, jamque esse moriéndum. »</w:t>
      </w:r>
      <w:r w:rsidRPr="00EA2AA3">
        <w:rPr>
          <w:rStyle w:val="italicus"/>
        </w:rPr>
        <w:t xml:space="preserve"> Lettres à Atticus,</w:t>
      </w:r>
      <w:r>
        <w:t xml:space="preserve"> liv. XIV, lettre dernière : « Quanquam ipse jam, jamque ádero. »</w:t>
      </w:r>
      <w:r w:rsidRPr="009A12FA">
        <w:t xml:space="preserve"> </w:t>
      </w:r>
      <w:r>
        <w:t xml:space="preserve">— « Que » est allongé par les deux consonnes du mot suivant. </w:t>
      </w:r>
    </w:p>
  </w:footnote>
  <w:footnote w:id="1194">
    <w:p w:rsidR="00962341" w:rsidRDefault="00962341">
      <w:pPr>
        <w:pStyle w:val="Notedebasdepage"/>
      </w:pPr>
      <w:r w:rsidRPr="00C6791F">
        <w:rPr>
          <w:rStyle w:val="Appelnotedebasdep"/>
        </w:rPr>
        <w:footnoteRef/>
      </w:r>
      <w:r>
        <w:t xml:space="preserve"> « Hydras. » L’hydre est un serpent aquatique qui se nourrit de terre : de là « umquam vile solum. » </w:t>
      </w:r>
    </w:p>
  </w:footnote>
  <w:footnote w:id="1195">
    <w:p w:rsidR="00962341" w:rsidRDefault="00962341">
      <w:pPr>
        <w:pStyle w:val="Notedebasdepage"/>
      </w:pPr>
      <w:r w:rsidRPr="00C6791F">
        <w:rPr>
          <w:rStyle w:val="Appelnotedebasdep"/>
        </w:rPr>
        <w:footnoteRef/>
      </w:r>
      <w:r>
        <w:t xml:space="preserve"> « Diúrno » équivaut ici à « quotidiáno, » quotidien. </w:t>
      </w:r>
    </w:p>
  </w:footnote>
  <w:footnote w:id="1196">
    <w:p w:rsidR="00962341" w:rsidRDefault="00962341">
      <w:pPr>
        <w:pStyle w:val="Notedebasdepage"/>
      </w:pPr>
      <w:r w:rsidRPr="00C6791F">
        <w:rPr>
          <w:rStyle w:val="Appelnotedebasdep"/>
        </w:rPr>
        <w:footnoteRef/>
      </w:r>
      <w:r>
        <w:t xml:space="preserve"> « Dúlcia, etc. » Ps. CXVIII, 103 : « Quam dúlcia fáucibus meis elóquia tua, Dómine, super mel et favum ori meo. » </w:t>
      </w:r>
    </w:p>
  </w:footnote>
  <w:footnote w:id="1197">
    <w:p w:rsidR="00962341" w:rsidRDefault="00962341" w:rsidP="00E26D3D">
      <w:pPr>
        <w:pStyle w:val="Notedebasdepage"/>
      </w:pPr>
      <w:r w:rsidRPr="00C6791F">
        <w:rPr>
          <w:rStyle w:val="Appelnotedebasdep"/>
        </w:rPr>
        <w:footnoteRef/>
      </w:r>
      <w:r>
        <w:t xml:space="preserve"> « Próprii nam, etc., » car notre propre parole est une garantie sûre qui nous oblige à tenir notre promesse. </w:t>
      </w:r>
    </w:p>
  </w:footnote>
  <w:footnote w:id="1198">
    <w:p w:rsidR="00962341" w:rsidRDefault="00962341">
      <w:pPr>
        <w:pStyle w:val="Notedebasdepage"/>
      </w:pPr>
      <w:r w:rsidRPr="00C6791F">
        <w:rPr>
          <w:rStyle w:val="Appelnotedebasdep"/>
        </w:rPr>
        <w:footnoteRef/>
      </w:r>
      <w:r>
        <w:t xml:space="preserve"> « Mala nostra » équivaut à « nos malos. » </w:t>
      </w:r>
    </w:p>
  </w:footnote>
  <w:footnote w:id="1199">
    <w:p w:rsidR="00962341" w:rsidRDefault="00962341">
      <w:pPr>
        <w:pStyle w:val="Notedebasdepage"/>
      </w:pPr>
      <w:r w:rsidRPr="00C6791F">
        <w:rPr>
          <w:rStyle w:val="Appelnotedebasdep"/>
        </w:rPr>
        <w:footnoteRef/>
      </w:r>
      <w:r>
        <w:t xml:space="preserve"> « Ingréditur » a pour sujet sous-entendu « hic » qui représente la même personne quo « quisquis » et « hunc. » </w:t>
      </w:r>
    </w:p>
  </w:footnote>
  <w:footnote w:id="1200">
    <w:p w:rsidR="00962341" w:rsidRDefault="00962341">
      <w:pPr>
        <w:pStyle w:val="Notedebasdepage"/>
      </w:pPr>
      <w:r w:rsidRPr="00C6791F">
        <w:rPr>
          <w:rStyle w:val="Appelnotedebasdep"/>
        </w:rPr>
        <w:footnoteRef/>
      </w:r>
      <w:r>
        <w:t xml:space="preserve"> « Malum, » le méchant, c’est-à-dire le démon. — « Bonum, » le bon, c’est-à-dire Dieu par opposition à « malum. » </w:t>
      </w:r>
    </w:p>
  </w:footnote>
  <w:footnote w:id="1201">
    <w:p w:rsidR="00962341" w:rsidRDefault="00962341">
      <w:pPr>
        <w:pStyle w:val="Notedebasdepage"/>
      </w:pPr>
      <w:r w:rsidRPr="00C6791F">
        <w:rPr>
          <w:rStyle w:val="Appelnotedebasdep"/>
        </w:rPr>
        <w:footnoteRef/>
      </w:r>
      <w:r>
        <w:t xml:space="preserve"> « Patriárcha sinus. » Il s’agit ici du sein d’Abraham qui a reçu le titre de père des croyants, c’est-à-dire des fidèles. </w:t>
      </w:r>
    </w:p>
  </w:footnote>
  <w:footnote w:id="1202">
    <w:p w:rsidR="00962341" w:rsidRDefault="00962341">
      <w:pPr>
        <w:pStyle w:val="Notedebasdepage"/>
      </w:pPr>
      <w:r w:rsidRPr="00C6791F">
        <w:rPr>
          <w:rStyle w:val="Appelnotedebasdep"/>
        </w:rPr>
        <w:footnoteRef/>
      </w:r>
      <w:r>
        <w:t xml:space="preserve"> « At læva malórum, etc. » Cette fin de vers et le vers suivant sont empruntés à Virgile, </w:t>
      </w:r>
      <w:r>
        <w:rPr>
          <w:rStyle w:val="italicus"/>
        </w:rPr>
        <w:t>Énéide</w:t>
      </w:r>
      <w:r w:rsidRPr="00EA2AA3">
        <w:rPr>
          <w:rStyle w:val="italicus"/>
        </w:rPr>
        <w:t>,</w:t>
      </w:r>
      <w:r>
        <w:t xml:space="preserve"> </w:t>
      </w:r>
      <w:hyperlink r:id="rId25" w:tgtFrame="_blank" w:history="1">
        <w:r w:rsidRPr="00D06D30">
          <w:rPr>
            <w:rStyle w:val="Lienhypertexte"/>
          </w:rPr>
          <w:t>liv. VI, 542</w:t>
        </w:r>
      </w:hyperlink>
      <w:r>
        <w:t xml:space="preserve">. On voit facilement dans quelle intention le poète lui a fait cet emprunt. </w:t>
      </w:r>
    </w:p>
  </w:footnote>
  <w:footnote w:id="1203">
    <w:p w:rsidR="00962341" w:rsidRDefault="00962341">
      <w:pPr>
        <w:pStyle w:val="Notedebasdepage"/>
      </w:pPr>
      <w:r w:rsidRPr="00C6791F">
        <w:rPr>
          <w:rStyle w:val="Appelnotedebasdep"/>
        </w:rPr>
        <w:footnoteRef/>
      </w:r>
      <w:r>
        <w:t xml:space="preserve"> « Móriens » pour « mórtua, » le présent pour le passé. </w:t>
      </w:r>
    </w:p>
  </w:footnote>
  <w:footnote w:id="1204">
    <w:p w:rsidR="00962341" w:rsidRDefault="00962341">
      <w:pPr>
        <w:pStyle w:val="Notedebasdepage"/>
      </w:pPr>
      <w:r w:rsidRPr="00C6791F">
        <w:rPr>
          <w:rStyle w:val="Appelnotedebasdep"/>
        </w:rPr>
        <w:footnoteRef/>
      </w:r>
      <w:r>
        <w:t xml:space="preserve"> « Tíbicen. » Le singulier pour le pluriel. Des joueurs de flûte accompagnaient le convoi des enfants. La fille de Jaïre n’avait que douze ans ; voyez Marc. V, 42. </w:t>
      </w:r>
    </w:p>
  </w:footnote>
  <w:footnote w:id="1205">
    <w:p w:rsidR="00962341" w:rsidRDefault="00962341">
      <w:pPr>
        <w:pStyle w:val="Notedebasdepage"/>
      </w:pPr>
      <w:r w:rsidRPr="00C6791F">
        <w:rPr>
          <w:rStyle w:val="Appelnotedebasdep"/>
        </w:rPr>
        <w:footnoteRef/>
      </w:r>
      <w:r>
        <w:t xml:space="preserve"> Cette hymne est alphabétique, c’est-à-dire que les lettres initiales de ses strophes reproduisent la série des lettres de l’alphabet. C’est à l’imitation des Livres saints que les poètes chrétiens ont fait des pièces alphabétiques : en effet les lettres initiales de certains psaumes de David et du chapitre I des Lamentations de Jérémie se succèdent dans l’ordre de l’alphabet hébraïque : Aleph, Beth, Ghimel, Daleth, etc. Cette forme n’a rien de blâmable en soi et a l’avantage d’aider la mémoire. On a eu tort de la condamner parce que quelques poètes en ont abusé. C’est de là que l’acrostiche lire son origine. Il n’était point inconnu des latins : Ennius en a fait usage, et on lit dans Cicéron, « </w:t>
      </w:r>
      <w:r w:rsidRPr="00EA2AA3">
        <w:rPr>
          <w:rStyle w:val="italicus"/>
        </w:rPr>
        <w:t>de divinati</w:t>
      </w:r>
      <w:r>
        <w:rPr>
          <w:rStyle w:val="italicus"/>
        </w:rPr>
        <w:t>ó</w:t>
      </w:r>
      <w:r w:rsidRPr="00EA2AA3">
        <w:rPr>
          <w:rStyle w:val="italicus"/>
        </w:rPr>
        <w:t>ne,</w:t>
      </w:r>
      <w:r>
        <w:t xml:space="preserve"> liv. II, paragr. 54 « In sibyllínis ex primis vérsuum cujúsque senténtiæ lítteris illíus senténtiæ carmen omne prætéxitur. » </w:t>
      </w:r>
    </w:p>
  </w:footnote>
  <w:footnote w:id="1206">
    <w:p w:rsidR="00962341" w:rsidRDefault="00962341">
      <w:pPr>
        <w:pStyle w:val="Notedebasdepage"/>
      </w:pPr>
      <w:r w:rsidRPr="00C6791F">
        <w:rPr>
          <w:rStyle w:val="Appelnotedebasdep"/>
        </w:rPr>
        <w:footnoteRef/>
      </w:r>
      <w:r>
        <w:t xml:space="preserve">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 « Solis ortus cárdine, » la région du lever du soleil, la région orientale. </w:t>
      </w:r>
    </w:p>
  </w:footnote>
  <w:footnote w:id="1207">
    <w:p w:rsidR="00962341" w:rsidRDefault="00962341">
      <w:pPr>
        <w:pStyle w:val="Notedebasdepage"/>
      </w:pPr>
      <w:r w:rsidRPr="00C6791F">
        <w:rPr>
          <w:rStyle w:val="Appelnotedebasdep"/>
        </w:rPr>
        <w:footnoteRef/>
      </w:r>
      <w:r>
        <w:t xml:space="preserve"> « Terræ límitem, » l’extrémité de la terre, c’est-à-dire la région occidentale. </w:t>
      </w:r>
    </w:p>
  </w:footnote>
  <w:footnote w:id="1208">
    <w:p w:rsidR="00962341" w:rsidRDefault="00962341">
      <w:pPr>
        <w:pStyle w:val="Notedebasdepage"/>
      </w:pPr>
      <w:r w:rsidRPr="00C6791F">
        <w:rPr>
          <w:rStyle w:val="Appelnotedebasdep"/>
        </w:rPr>
        <w:footnoteRef/>
      </w:r>
      <w:r>
        <w:t xml:space="preserve"> « Parvóque lacte, etc. « Cette opposition continuelle entre la nature divine et la nature humaine de Jésus-Christ a inspiré aux poètes chrétiens des pensées sublimes, et les antithèses les plus heureuses. Faisons remarquer ici en passant que l’antithèse, qui est presque toujours une recherche, une subtilité de langage chez les auteurs païens, devient souvent une beauté avec le christianisme, parce qu’elle est toujours vraie, parce qu’elle existe toujours au fond de la pensée. Il suffit d’avoir présent à l’esprit le mystère de notre rédemption. </w:t>
      </w:r>
    </w:p>
  </w:footnote>
  <w:footnote w:id="1209">
    <w:p w:rsidR="00962341" w:rsidRDefault="00962341">
      <w:pPr>
        <w:pStyle w:val="Notedebasdepage"/>
      </w:pPr>
      <w:r w:rsidRPr="00C6791F">
        <w:rPr>
          <w:rStyle w:val="Appelnotedebasdep"/>
        </w:rPr>
        <w:footnoteRef/>
      </w:r>
      <w:r>
        <w:t xml:space="preserve"> « Hostis, etc. » Les sept premières strophes de l’hymne de Sedúlius forment l’hymne que l’on chante à l’église le jour de Noël. Avec les deux strophes suivantes auxquelles on a joint les strophes « Lavácra » et « Novum genus, » on a composé une hymne pour l’Épiphanie. — « Hōstĭs. » Trochée au 1</w:t>
      </w:r>
      <w:r w:rsidRPr="00A03FEA">
        <w:rPr>
          <w:vertAlign w:val="superscript"/>
        </w:rPr>
        <w:t>er</w:t>
      </w:r>
      <w:r>
        <w:t xml:space="preserve"> pied. — « Hērōdes. » Spondée au 2</w:t>
      </w:r>
      <w:r>
        <w:rPr>
          <w:vertAlign w:val="superscript"/>
        </w:rPr>
        <w:t xml:space="preserve">e </w:t>
      </w:r>
      <w:r>
        <w:t xml:space="preserve">pied. </w:t>
      </w:r>
    </w:p>
  </w:footnote>
  <w:footnote w:id="1210">
    <w:p w:rsidR="00962341" w:rsidRDefault="00962341">
      <w:pPr>
        <w:pStyle w:val="Notedebasdepage"/>
      </w:pPr>
      <w:r w:rsidRPr="00C6791F">
        <w:rPr>
          <w:rStyle w:val="Appelnotedebasdep"/>
        </w:rPr>
        <w:footnoteRef/>
      </w:r>
      <w:r>
        <w:t xml:space="preserve"> « Détulit » a le même sens que « commísit, perpetrávit. » </w:t>
      </w:r>
    </w:p>
  </w:footnote>
  <w:footnote w:id="1211">
    <w:p w:rsidR="00962341" w:rsidRDefault="00962341">
      <w:pPr>
        <w:pStyle w:val="Notedebasdepage"/>
      </w:pPr>
      <w:r w:rsidRPr="00C6791F">
        <w:rPr>
          <w:rStyle w:val="Appelnotedebasdep"/>
        </w:rPr>
        <w:footnoteRef/>
      </w:r>
      <w:r>
        <w:t xml:space="preserve"> « Aquæ, etc. » Voyez Joan. II. </w:t>
      </w:r>
    </w:p>
  </w:footnote>
  <w:footnote w:id="1212">
    <w:p w:rsidR="00962341" w:rsidRDefault="00962341">
      <w:pPr>
        <w:pStyle w:val="Notedebasdepage"/>
      </w:pPr>
      <w:r w:rsidRPr="00C6791F">
        <w:rPr>
          <w:rStyle w:val="Appelnotedebasdep"/>
        </w:rPr>
        <w:footnoteRef/>
      </w:r>
      <w:r>
        <w:t xml:space="preserve"> « Orat, etc. » Matth. VIII, 5. </w:t>
      </w:r>
    </w:p>
  </w:footnote>
  <w:footnote w:id="1213">
    <w:p w:rsidR="00962341" w:rsidRDefault="00962341">
      <w:pPr>
        <w:pStyle w:val="Notedebasdepage"/>
      </w:pPr>
      <w:r w:rsidRPr="00C6791F">
        <w:rPr>
          <w:rStyle w:val="Appelnotedebasdep"/>
        </w:rPr>
        <w:footnoteRef/>
      </w:r>
      <w:r>
        <w:t xml:space="preserve"> « Rivos, etc. » Voyez Luc. VIII, 43. </w:t>
      </w:r>
    </w:p>
  </w:footnote>
  <w:footnote w:id="1214">
    <w:p w:rsidR="00962341" w:rsidRDefault="00962341">
      <w:pPr>
        <w:pStyle w:val="Notedebasdepage"/>
      </w:pPr>
      <w:r w:rsidRPr="00C6791F">
        <w:rPr>
          <w:rStyle w:val="Appelnotedebasdep"/>
        </w:rPr>
        <w:footnoteRef/>
      </w:r>
      <w:r>
        <w:t xml:space="preserve"> « Solútus, etc. » Voyez Joan. V, 8-9. </w:t>
      </w:r>
    </w:p>
  </w:footnote>
  <w:footnote w:id="1215">
    <w:p w:rsidR="00962341" w:rsidRDefault="00962341">
      <w:pPr>
        <w:pStyle w:val="Notedebasdepage"/>
      </w:pPr>
      <w:r w:rsidRPr="00C6791F">
        <w:rPr>
          <w:rStyle w:val="Appelnotedebasdep"/>
        </w:rPr>
        <w:footnoteRef/>
      </w:r>
      <w:r>
        <w:t xml:space="preserve"> « Xristo. » Ici le Ch est remplacé par X ou</w:t>
      </w:r>
      <w:r w:rsidRPr="00EA2AA3">
        <w:rPr>
          <w:rStyle w:val="italicus"/>
        </w:rPr>
        <w:t xml:space="preserve"> chi</w:t>
      </w:r>
      <w:r>
        <w:t xml:space="preserve"> des Grecs. — « Myron, » pour « myrum, » parfum. </w:t>
      </w:r>
    </w:p>
  </w:footnote>
  <w:footnote w:id="1216">
    <w:p w:rsidR="00962341" w:rsidRDefault="00962341">
      <w:pPr>
        <w:pStyle w:val="Notedebasdepage"/>
      </w:pPr>
      <w:r w:rsidRPr="00C6791F">
        <w:rPr>
          <w:rStyle w:val="Appelnotedebasdep"/>
        </w:rPr>
        <w:footnoteRef/>
      </w:r>
      <w:r>
        <w:t xml:space="preserve"> « Compares, » les femmes. Luc. XXIII, 56 ; XXIV, 1. — « Allocútus. » Sous-entendu « est. » </w:t>
      </w:r>
    </w:p>
  </w:footnote>
  <w:footnote w:id="1217">
    <w:p w:rsidR="00962341" w:rsidRDefault="00962341">
      <w:pPr>
        <w:pStyle w:val="Notedebasdepage"/>
      </w:pPr>
      <w:r w:rsidRPr="00C6791F">
        <w:rPr>
          <w:rStyle w:val="Appelnotedebasdep"/>
        </w:rPr>
        <w:footnoteRef/>
      </w:r>
      <w:r>
        <w:t xml:space="preserve"> « Unicus. » Sous-entendu « fílius. » </w:t>
      </w:r>
    </w:p>
  </w:footnote>
  <w:footnote w:id="1218">
    <w:p w:rsidR="00962341" w:rsidRDefault="00962341">
      <w:pPr>
        <w:pStyle w:val="Notedebasdepage"/>
      </w:pPr>
      <w:r w:rsidRPr="00C6791F">
        <w:rPr>
          <w:rStyle w:val="Appelnotedebasdep"/>
        </w:rPr>
        <w:footnoteRef/>
      </w:r>
      <w:r>
        <w:t xml:space="preserve"> « Ut nullum sentírent ánimæ dispéndia finem, » en sorte que la durée de l’âme ne connût point de fin, </w:t>
      </w:r>
    </w:p>
  </w:footnote>
  <w:footnote w:id="1219">
    <w:p w:rsidR="00962341" w:rsidRDefault="00962341">
      <w:pPr>
        <w:pStyle w:val="Notedebasdepage"/>
      </w:pPr>
      <w:r w:rsidRPr="00C6791F">
        <w:rPr>
          <w:rStyle w:val="Appelnotedebasdep"/>
        </w:rPr>
        <w:footnoteRef/>
      </w:r>
      <w:r>
        <w:t xml:space="preserve"> « Conséquitur, » sous-entendu « homo. » </w:t>
      </w:r>
    </w:p>
  </w:footnote>
  <w:footnote w:id="1220">
    <w:p w:rsidR="00962341" w:rsidRDefault="00962341">
      <w:pPr>
        <w:pStyle w:val="Notedebasdepage"/>
      </w:pPr>
      <w:r w:rsidRPr="00C6791F">
        <w:rPr>
          <w:rStyle w:val="Appelnotedebasdep"/>
        </w:rPr>
        <w:footnoteRef/>
      </w:r>
      <w:r>
        <w:t xml:space="preserve"> « Vero nóscere judício, » connaître par un juste discernement. </w:t>
      </w:r>
    </w:p>
  </w:footnote>
  <w:footnote w:id="1221">
    <w:p w:rsidR="00962341" w:rsidRDefault="00962341" w:rsidP="00435F1D">
      <w:pPr>
        <w:pStyle w:val="Notedebasdepage"/>
      </w:pPr>
      <w:r w:rsidRPr="00C6791F">
        <w:rPr>
          <w:rStyle w:val="Appelnotedebasdep"/>
        </w:rPr>
        <w:footnoteRef/>
      </w:r>
      <w:r>
        <w:t xml:space="preserve"> « Prophétæ. » Isaïe, I, 11 : « Quo mihi multitúdinem victimárum vestrárum ? plenus sum. Holocáusta aríetum, et ádipem pínguium, et sánguinem vitulórum et agnórum et hircórum nólui. » Racine,</w:t>
      </w:r>
      <w:r>
        <w:rPr>
          <w:rStyle w:val="italicus"/>
        </w:rPr>
        <w:t xml:space="preserve"> Athal</w:t>
      </w:r>
      <w:r w:rsidRPr="00EA2AA3">
        <w:rPr>
          <w:rStyle w:val="italicus"/>
        </w:rPr>
        <w:t xml:space="preserve">ie, </w:t>
      </w:r>
      <w:r>
        <w:t xml:space="preserve">acte I, scène 1 : </w:t>
      </w:r>
    </w:p>
    <w:p w:rsidR="00962341" w:rsidRDefault="00962341" w:rsidP="00435F1D">
      <w:pPr>
        <w:pStyle w:val="niplcv"/>
      </w:pPr>
      <w:r>
        <w:t xml:space="preserve">Quel fruit me revient-il de tous vos sacrifices ? </w:t>
      </w:r>
    </w:p>
    <w:p w:rsidR="00962341" w:rsidRDefault="00962341" w:rsidP="00435F1D">
      <w:pPr>
        <w:pStyle w:val="niplcv"/>
      </w:pPr>
      <w:r>
        <w:t>Ai-je besoin du sang des boucs et des génisses ?</w:t>
      </w:r>
    </w:p>
  </w:footnote>
  <w:footnote w:id="1222">
    <w:p w:rsidR="00962341" w:rsidRDefault="00962341">
      <w:pPr>
        <w:pStyle w:val="Notedebasdepage"/>
      </w:pPr>
      <w:r w:rsidRPr="00C6791F">
        <w:rPr>
          <w:rStyle w:val="Appelnotedebasdep"/>
        </w:rPr>
        <w:footnoteRef/>
      </w:r>
      <w:r>
        <w:t xml:space="preserve"> Construisez : « Qui dempsit tibi esse lutum perpétui témporis. » </w:t>
      </w:r>
    </w:p>
  </w:footnote>
  <w:footnote w:id="1223">
    <w:p w:rsidR="00962341" w:rsidRDefault="00962341">
      <w:pPr>
        <w:pStyle w:val="Notedebasdepage"/>
      </w:pPr>
      <w:r w:rsidRPr="00C6791F">
        <w:rPr>
          <w:rStyle w:val="Appelnotedebasdep"/>
        </w:rPr>
        <w:footnoteRef/>
      </w:r>
      <w:r>
        <w:t xml:space="preserve"> « Jam » est ici adverbe de temps et marque la succession de l’été au printemps. Il signifie </w:t>
      </w:r>
      <w:r w:rsidRPr="00EA2AA3">
        <w:rPr>
          <w:rStyle w:val="italicus"/>
        </w:rPr>
        <w:t>puis, ensuite.</w:t>
      </w:r>
      <w:r>
        <w:t xml:space="preserve"> — « Grávida. » les poètes chrétiens allongent souvent les syllabes brèves placées à la césure. </w:t>
      </w:r>
    </w:p>
  </w:footnote>
  <w:footnote w:id="1224">
    <w:p w:rsidR="00962341" w:rsidRDefault="00962341">
      <w:pPr>
        <w:pStyle w:val="Notedebasdepage"/>
      </w:pPr>
      <w:r w:rsidRPr="00C6791F">
        <w:rPr>
          <w:rStyle w:val="Appelnotedebasdep"/>
        </w:rPr>
        <w:footnoteRef/>
      </w:r>
      <w:r>
        <w:t xml:space="preserve"> « Illa » se rapporte à « velámina lini » ; « hæc » à « eóis pállia velléribus. » </w:t>
      </w:r>
    </w:p>
  </w:footnote>
  <w:footnote w:id="1225">
    <w:p w:rsidR="00962341" w:rsidRDefault="00962341">
      <w:pPr>
        <w:pStyle w:val="Notedebasdepage"/>
      </w:pPr>
      <w:r w:rsidRPr="00C6791F">
        <w:rPr>
          <w:rStyle w:val="Appelnotedebasdep"/>
        </w:rPr>
        <w:footnoteRef/>
      </w:r>
      <w:r>
        <w:t xml:space="preserve"> « Seres. » Les Sères habitaient en Asie la partie orientale de l’Inde que l’on appelle aujourd’hui l’empire Birman. Ils recueillaient la soie déposée par certains insectes sur les feuilles des mûriers, la travaillaient et la donnaient à des marchands étrangers en échange des métaux de l’Europe. </w:t>
      </w:r>
    </w:p>
  </w:footnote>
  <w:footnote w:id="1226">
    <w:p w:rsidR="00962341" w:rsidRDefault="00962341">
      <w:pPr>
        <w:pStyle w:val="Notedebasdepage"/>
      </w:pPr>
      <w:r w:rsidRPr="00C6791F">
        <w:rPr>
          <w:rStyle w:val="Appelnotedebasdep"/>
        </w:rPr>
        <w:footnoteRef/>
      </w:r>
      <w:r>
        <w:t xml:space="preserve"> « Per totum qui circumvólvitur annum. » dans le cercle tout entier de l’année, dans le cours de l’année entière. </w:t>
      </w:r>
    </w:p>
  </w:footnote>
  <w:footnote w:id="1227">
    <w:p w:rsidR="00962341" w:rsidRDefault="00962341">
      <w:pPr>
        <w:pStyle w:val="Notedebasdepage"/>
      </w:pPr>
      <w:r w:rsidRPr="00C6791F">
        <w:rPr>
          <w:rStyle w:val="Appelnotedebasdep"/>
        </w:rPr>
        <w:footnoteRef/>
      </w:r>
      <w:r>
        <w:t xml:space="preserve"> « Ipse. » Sous-entendu « o homo. » Le verbe est « petis. » — « Artibus, » artifices. </w:t>
      </w:r>
    </w:p>
  </w:footnote>
  <w:footnote w:id="1228">
    <w:p w:rsidR="00962341" w:rsidRDefault="00962341">
      <w:pPr>
        <w:pStyle w:val="Notedebasdepage"/>
      </w:pPr>
      <w:r w:rsidRPr="00C6791F">
        <w:rPr>
          <w:rStyle w:val="Appelnotedebasdep"/>
        </w:rPr>
        <w:footnoteRef/>
      </w:r>
      <w:r>
        <w:t xml:space="preserve"> « Crispis favis, » rayons travaillés avec art. </w:t>
      </w:r>
    </w:p>
  </w:footnote>
  <w:footnote w:id="1229">
    <w:p w:rsidR="00962341" w:rsidRDefault="00962341">
      <w:pPr>
        <w:pStyle w:val="Notedebasdepage"/>
      </w:pPr>
      <w:r w:rsidRPr="00C6791F">
        <w:rPr>
          <w:rStyle w:val="Appelnotedebasdep"/>
        </w:rPr>
        <w:footnoteRef/>
      </w:r>
      <w:r>
        <w:t xml:space="preserve"> « Mercem » pour « Mercédem. » </w:t>
      </w:r>
    </w:p>
  </w:footnote>
  <w:footnote w:id="1230">
    <w:p w:rsidR="00962341" w:rsidRDefault="00962341">
      <w:pPr>
        <w:pStyle w:val="Notedebasdepage"/>
      </w:pPr>
      <w:r w:rsidRPr="00C6791F">
        <w:rPr>
          <w:rStyle w:val="Appelnotedebasdep"/>
        </w:rPr>
        <w:footnoteRef/>
      </w:r>
      <w:r>
        <w:t xml:space="preserve"> « Grege, » par leur réunion. </w:t>
      </w:r>
    </w:p>
  </w:footnote>
  <w:footnote w:id="1231">
    <w:p w:rsidR="00962341" w:rsidRDefault="00962341">
      <w:pPr>
        <w:pStyle w:val="Notedebasdepage"/>
      </w:pPr>
      <w:r w:rsidRPr="00C6791F">
        <w:rPr>
          <w:rStyle w:val="Appelnotedebasdep"/>
        </w:rPr>
        <w:footnoteRef/>
      </w:r>
      <w:r>
        <w:t xml:space="preserve"> « </w:t>
      </w:r>
      <w:r w:rsidRPr="001E4951">
        <w:t>Nec f</w:t>
      </w:r>
      <w:r>
        <w:t>á</w:t>
      </w:r>
      <w:r w:rsidRPr="001E4951">
        <w:t>cias, etc.</w:t>
      </w:r>
      <w:r>
        <w:t> </w:t>
      </w:r>
      <w:r w:rsidRPr="001E4951">
        <w:t xml:space="preserve">» </w:t>
      </w:r>
      <w:r>
        <w:t xml:space="preserve">Luc. VI, 31 : « Et prout vultis ut fáciant vobis hómines, et vos fácite illis simíliter. » </w:t>
      </w:r>
    </w:p>
  </w:footnote>
  <w:footnote w:id="1232">
    <w:p w:rsidR="00962341" w:rsidRDefault="00962341">
      <w:pPr>
        <w:pStyle w:val="Notedebasdepage"/>
      </w:pPr>
      <w:r w:rsidRPr="00C6791F">
        <w:rPr>
          <w:rStyle w:val="Appelnotedebasdep"/>
        </w:rPr>
        <w:footnoteRef/>
      </w:r>
      <w:r>
        <w:t xml:space="preserve"> « Pocla. » Syncope pour « pócula. » </w:t>
      </w:r>
    </w:p>
  </w:footnote>
  <w:footnote w:id="1233">
    <w:p w:rsidR="00962341" w:rsidRDefault="00962341">
      <w:pPr>
        <w:pStyle w:val="Notedebasdepage"/>
      </w:pPr>
      <w:r w:rsidRPr="00C6791F">
        <w:rPr>
          <w:rStyle w:val="Appelnotedebasdep"/>
        </w:rPr>
        <w:footnoteRef/>
      </w:r>
      <w:r>
        <w:t xml:space="preserve"> « Te quoque permóveat, etc., » que des souffrances semblables aux tiennes ne te trouvent point insensible. </w:t>
      </w:r>
    </w:p>
  </w:footnote>
  <w:footnote w:id="1234">
    <w:p w:rsidR="00962341" w:rsidRDefault="00962341">
      <w:pPr>
        <w:pStyle w:val="Notedebasdepage"/>
      </w:pPr>
      <w:r w:rsidRPr="00C6791F">
        <w:rPr>
          <w:rStyle w:val="Appelnotedebasdep"/>
        </w:rPr>
        <w:footnoteRef/>
      </w:r>
      <w:r>
        <w:t xml:space="preserve"> « Causa » est pris ici, cornum quelques vers plus haut, dans le sens de détresse, gêne, souffrance, perplexité. </w:t>
      </w:r>
    </w:p>
  </w:footnote>
  <w:footnote w:id="1235">
    <w:p w:rsidR="00962341" w:rsidRDefault="00962341">
      <w:pPr>
        <w:pStyle w:val="Notedebasdepage"/>
      </w:pPr>
      <w:r w:rsidRPr="00C6791F">
        <w:rPr>
          <w:rStyle w:val="Appelnotedebasdep"/>
        </w:rPr>
        <w:footnoteRef/>
      </w:r>
      <w:r>
        <w:t xml:space="preserve"> « Quod fugis in celsis, etc., » que ton inférieur ne voie point, ne reconnaisse point en toi le défaut que tu condamnes chez les superbes. </w:t>
      </w:r>
    </w:p>
  </w:footnote>
  <w:footnote w:id="1236">
    <w:p w:rsidR="00962341" w:rsidRDefault="00962341">
      <w:pPr>
        <w:pStyle w:val="Notedebasdepage"/>
      </w:pPr>
      <w:r w:rsidRPr="00C6791F">
        <w:rPr>
          <w:rStyle w:val="Appelnotedebasdep"/>
        </w:rPr>
        <w:footnoteRef/>
      </w:r>
      <w:r>
        <w:t xml:space="preserve"> « Raptim fúgiens honéstas, » une vie honnête qui s’écoule rapidement. </w:t>
      </w:r>
    </w:p>
  </w:footnote>
  <w:footnote w:id="1237">
    <w:p w:rsidR="00962341" w:rsidRDefault="00962341">
      <w:pPr>
        <w:pStyle w:val="Notedebasdepage"/>
      </w:pPr>
      <w:r w:rsidRPr="00C6791F">
        <w:rPr>
          <w:rStyle w:val="Appelnotedebasdep"/>
        </w:rPr>
        <w:footnoteRef/>
      </w:r>
      <w:r>
        <w:t xml:space="preserve"> « Ad motus animórum carne reversi, » la chair étant animée de nouveau par l’esprit. </w:t>
      </w:r>
    </w:p>
  </w:footnote>
  <w:footnote w:id="1238">
    <w:p w:rsidR="00962341" w:rsidRDefault="00962341">
      <w:pPr>
        <w:pStyle w:val="Notedebasdepage"/>
      </w:pPr>
      <w:r w:rsidRPr="00C6791F">
        <w:rPr>
          <w:rStyle w:val="Appelnotedebasdep"/>
        </w:rPr>
        <w:footnoteRef/>
      </w:r>
      <w:r>
        <w:t xml:space="preserve"> « Motu, » le mouvement, et ici, par extension, le principe du mouvement, c’est-à-dire l’esprit. — « Sensu, » l’âme. </w:t>
      </w:r>
    </w:p>
  </w:footnote>
  <w:footnote w:id="1239">
    <w:p w:rsidR="00962341" w:rsidRDefault="00962341" w:rsidP="00435F1D">
      <w:pPr>
        <w:pStyle w:val="Notedebasdepage"/>
      </w:pPr>
      <w:r w:rsidRPr="00C6791F">
        <w:rPr>
          <w:rStyle w:val="Appelnotedebasdep"/>
        </w:rPr>
        <w:footnoteRef/>
      </w:r>
      <w:r>
        <w:t xml:space="preserve"> « Vivet homo ! etc. » La plus ardente charité inspire le poète. Le même mouvement se retrouve dans Gilbert : </w:t>
      </w:r>
    </w:p>
    <w:p w:rsidR="00962341" w:rsidRDefault="00962341" w:rsidP="00435F1D">
      <w:pPr>
        <w:pStyle w:val="niplcv"/>
      </w:pPr>
      <w:r>
        <w:t xml:space="preserve">Au banquet de la vie infortuné convive, </w:t>
      </w:r>
    </w:p>
    <w:p w:rsidR="00962341" w:rsidRDefault="00962341" w:rsidP="00435F1D">
      <w:pPr>
        <w:pStyle w:val="niplcv"/>
      </w:pPr>
      <w:r>
        <w:t xml:space="preserve">J’apparus un jour, et je meurs ; </w:t>
      </w:r>
    </w:p>
    <w:p w:rsidR="00962341" w:rsidRDefault="00962341" w:rsidP="00435F1D">
      <w:pPr>
        <w:pStyle w:val="niplcv"/>
      </w:pPr>
      <w:r>
        <w:t xml:space="preserve">Je meurs, et sur la tombe où lentement j’arrive, </w:t>
      </w:r>
    </w:p>
    <w:p w:rsidR="00962341" w:rsidRDefault="00962341" w:rsidP="00435F1D">
      <w:pPr>
        <w:pStyle w:val="niplcv"/>
      </w:pPr>
      <w:r>
        <w:t xml:space="preserve">Nul ne viendra verser des pleurs. </w:t>
      </w:r>
    </w:p>
    <w:p w:rsidR="00962341" w:rsidRDefault="00962341">
      <w:pPr>
        <w:pStyle w:val="Notedebasdepage"/>
      </w:pPr>
      <w:r>
        <w:t xml:space="preserve">Mais le poète du XVIIIe siècle ne pleure que sur lui-même, tandis que le poète du Ve siècle pleure sur toute cette partie de l’humanité qui doit être à jamais privée de la vue de Dieu. </w:t>
      </w:r>
    </w:p>
  </w:footnote>
  <w:footnote w:id="1240">
    <w:p w:rsidR="00962341" w:rsidRDefault="00962341">
      <w:pPr>
        <w:pStyle w:val="Notedebasdepage"/>
      </w:pPr>
      <w:r w:rsidRPr="00C6791F">
        <w:rPr>
          <w:rStyle w:val="Appelnotedebasdep"/>
        </w:rPr>
        <w:footnoteRef/>
      </w:r>
      <w:r>
        <w:t xml:space="preserve"> « Fúerat » pour « fuísset, » eût été. </w:t>
      </w:r>
    </w:p>
  </w:footnote>
  <w:footnote w:id="1241">
    <w:p w:rsidR="00962341" w:rsidRDefault="00962341">
      <w:pPr>
        <w:pStyle w:val="Notedebasdepage"/>
      </w:pPr>
      <w:r w:rsidRPr="00C6791F">
        <w:rPr>
          <w:rStyle w:val="Appelnotedebasdep"/>
        </w:rPr>
        <w:footnoteRef/>
      </w:r>
      <w:r>
        <w:t xml:space="preserve"> </w:t>
      </w:r>
      <w:r w:rsidRPr="00A23D7E">
        <w:t>« Inn</w:t>
      </w:r>
      <w:r>
        <w:t>á</w:t>
      </w:r>
      <w:r w:rsidRPr="00A23D7E">
        <w:t xml:space="preserve">tis, ceux qui ne sont point nés. La </w:t>
      </w:r>
      <w:r>
        <w:t xml:space="preserve">particule « in » a ici un sens privatif. </w:t>
      </w:r>
    </w:p>
  </w:footnote>
  <w:footnote w:id="1242">
    <w:p w:rsidR="00962341" w:rsidRDefault="00962341">
      <w:pPr>
        <w:pStyle w:val="Notedebasdepage"/>
      </w:pPr>
      <w:r w:rsidRPr="00C6791F">
        <w:rPr>
          <w:rStyle w:val="Appelnotedebasdep"/>
        </w:rPr>
        <w:footnoteRef/>
      </w:r>
      <w:r>
        <w:t xml:space="preserve"> « At falsa effúgies, etc., » mais au contraire tu échapperas à ce que tu crois être faux, si dès à présent tu crains ce qui est vrai. </w:t>
      </w:r>
    </w:p>
  </w:footnote>
  <w:footnote w:id="1243">
    <w:p w:rsidR="00962341" w:rsidRDefault="00962341">
      <w:pPr>
        <w:pStyle w:val="Notedebasdepage"/>
      </w:pPr>
      <w:r w:rsidRPr="00C6791F">
        <w:rPr>
          <w:rStyle w:val="Appelnotedebasdep"/>
        </w:rPr>
        <w:footnoteRef/>
      </w:r>
      <w:r>
        <w:t xml:space="preserve"> Construisez : « Cella lúcida tenuáto vitro, lúbrica marmóribus váriis quǽritur tibi (pour « a te ») in somnos. » </w:t>
      </w:r>
    </w:p>
  </w:footnote>
  <w:footnote w:id="1244">
    <w:p w:rsidR="00962341" w:rsidRDefault="00962341">
      <w:pPr>
        <w:pStyle w:val="Notedebasdepage"/>
      </w:pPr>
      <w:r w:rsidRPr="00C6791F">
        <w:rPr>
          <w:rStyle w:val="Appelnotedebasdep"/>
        </w:rPr>
        <w:footnoteRef/>
      </w:r>
      <w:r>
        <w:t xml:space="preserve"> « Nam serváta, etc., » car ces biens que tu mets trop soigneusement en réserve, ne seront bientôt plus à toi ; ils t’appartiendront un jour, si tu ne les gardes point pour toi-même. </w:t>
      </w:r>
    </w:p>
  </w:footnote>
  <w:footnote w:id="1245">
    <w:p w:rsidR="00962341" w:rsidRDefault="00962341">
      <w:pPr>
        <w:pStyle w:val="Notedebasdepage"/>
      </w:pPr>
      <w:r w:rsidRPr="00C6791F">
        <w:rPr>
          <w:rStyle w:val="Appelnotedebasdep"/>
        </w:rPr>
        <w:footnoteRef/>
      </w:r>
      <w:r>
        <w:t xml:space="preserve"> « Color, » prétexte, excuse. </w:t>
      </w:r>
    </w:p>
  </w:footnote>
  <w:footnote w:id="1246">
    <w:p w:rsidR="00962341" w:rsidRDefault="00962341">
      <w:pPr>
        <w:pStyle w:val="Notedebasdepage"/>
      </w:pPr>
      <w:r w:rsidRPr="00C6791F">
        <w:rPr>
          <w:rStyle w:val="Appelnotedebasdep"/>
        </w:rPr>
        <w:footnoteRef/>
      </w:r>
      <w:r>
        <w:t xml:space="preserve"> « Oblátus póterit prǽmia ferre calix » si tu offres ta coupe, tu pourras avoir la récompense. </w:t>
      </w:r>
    </w:p>
  </w:footnote>
  <w:footnote w:id="1247">
    <w:p w:rsidR="00962341" w:rsidRDefault="00962341">
      <w:pPr>
        <w:pStyle w:val="Notedebasdepage"/>
      </w:pPr>
      <w:r w:rsidRPr="00C6791F">
        <w:rPr>
          <w:rStyle w:val="Appelnotedebasdep"/>
        </w:rPr>
        <w:footnoteRef/>
      </w:r>
      <w:r>
        <w:t xml:space="preserve"> « Si irrórent mádidos, etc. » si d’épais nuages amènent des jours humides et pluvieux. </w:t>
      </w:r>
    </w:p>
  </w:footnote>
  <w:footnote w:id="1248">
    <w:p w:rsidR="00962341" w:rsidRDefault="00962341">
      <w:pPr>
        <w:pStyle w:val="Notedebasdepage"/>
      </w:pPr>
      <w:r w:rsidRPr="00C6791F">
        <w:rPr>
          <w:rStyle w:val="Appelnotedebasdep"/>
        </w:rPr>
        <w:footnoteRef/>
      </w:r>
      <w:r>
        <w:t xml:space="preserve"> « Maté læta » se rapporte à « terra. » </w:t>
      </w:r>
    </w:p>
  </w:footnote>
  <w:footnote w:id="1249">
    <w:p w:rsidR="00962341" w:rsidRDefault="00962341">
      <w:pPr>
        <w:pStyle w:val="Notedebasdepage"/>
      </w:pPr>
      <w:r w:rsidRPr="00C6791F">
        <w:rPr>
          <w:rStyle w:val="Appelnotedebasdep"/>
        </w:rPr>
        <w:footnoteRef/>
      </w:r>
      <w:r>
        <w:t xml:space="preserve"> « Consíliis, » sagesse, vertas, par opposition à « vítiis. » </w:t>
      </w:r>
    </w:p>
  </w:footnote>
  <w:footnote w:id="1250">
    <w:p w:rsidR="00962341" w:rsidRDefault="00962341">
      <w:pPr>
        <w:pStyle w:val="Notedebasdepage"/>
      </w:pPr>
      <w:r w:rsidRPr="00C6791F">
        <w:rPr>
          <w:rStyle w:val="Appelnotedebasdep"/>
        </w:rPr>
        <w:footnoteRef/>
      </w:r>
      <w:r>
        <w:t xml:space="preserve"> « Quid loquar, etc., » pourquoi dirai-je que les fumées de l’ivresse t’enlèvent toute énergie ? </w:t>
      </w:r>
    </w:p>
  </w:footnote>
  <w:footnote w:id="1251">
    <w:p w:rsidR="00962341" w:rsidRDefault="00962341">
      <w:pPr>
        <w:pStyle w:val="Notedebasdepage"/>
      </w:pPr>
      <w:r w:rsidRPr="00C6791F">
        <w:rPr>
          <w:rStyle w:val="Appelnotedebasdep"/>
        </w:rPr>
        <w:footnoteRef/>
      </w:r>
      <w:r>
        <w:t xml:space="preserve"> Il sera intéressant de comparer avec cette description les descriptions analogues de Tyro Prosper et du prologue du</w:t>
      </w:r>
      <w:r w:rsidRPr="00EA2AA3">
        <w:rPr>
          <w:rStyle w:val="italicus"/>
        </w:rPr>
        <w:t xml:space="preserve"> De Provid</w:t>
      </w:r>
      <w:r>
        <w:rPr>
          <w:rStyle w:val="italicus"/>
        </w:rPr>
        <w:t>é</w:t>
      </w:r>
      <w:r w:rsidRPr="00EA2AA3">
        <w:rPr>
          <w:rStyle w:val="italicus"/>
        </w:rPr>
        <w:t>ntia.</w:t>
      </w:r>
      <w:r>
        <w:t xml:space="preserve"> </w:t>
      </w:r>
    </w:p>
  </w:footnote>
  <w:footnote w:id="1252">
    <w:p w:rsidR="00962341" w:rsidRDefault="00962341">
      <w:pPr>
        <w:pStyle w:val="Notedebasdepage"/>
      </w:pPr>
      <w:r w:rsidRPr="00C6791F">
        <w:rPr>
          <w:rStyle w:val="Appelnotedebasdep"/>
        </w:rPr>
        <w:footnoteRef/>
      </w:r>
      <w:r>
        <w:t xml:space="preserve"> Nous avons déjà vu Tyro Prosper exprimer la même pensée au commencement du poème </w:t>
      </w:r>
      <w:r w:rsidRPr="00EA2AA3">
        <w:rPr>
          <w:rStyle w:val="italicus"/>
        </w:rPr>
        <w:t>Ad uxórem</w:t>
      </w:r>
      <w:r>
        <w:rPr>
          <w:rStyle w:val="italicus"/>
        </w:rPr>
        <w:t> </w:t>
      </w:r>
      <w:r w:rsidRPr="00EA2AA3">
        <w:rPr>
          <w:rStyle w:val="italicus"/>
        </w:rPr>
        <w:t>;</w:t>
      </w:r>
      <w:r>
        <w:t xml:space="preserve"> voyez page </w:t>
      </w:r>
      <w:r w:rsidR="003C66A6">
        <w:fldChar w:fldCharType="begin"/>
      </w:r>
      <w:r>
        <w:instrText xml:space="preserve"> PAGEREF n_TyroProspAdUxorem \h </w:instrText>
      </w:r>
      <w:r w:rsidR="003C66A6">
        <w:fldChar w:fldCharType="separate"/>
      </w:r>
      <w:r>
        <w:rPr>
          <w:noProof/>
        </w:rPr>
        <w:t>59</w:t>
      </w:r>
      <w:r w:rsidR="003C66A6">
        <w:fldChar w:fldCharType="end"/>
      </w:r>
      <w:r>
        <w:t xml:space="preserve">[67]. </w:t>
      </w:r>
    </w:p>
  </w:footnote>
  <w:footnote w:id="1253">
    <w:p w:rsidR="00962341" w:rsidRDefault="00962341">
      <w:pPr>
        <w:pStyle w:val="Notedebasdepage"/>
      </w:pPr>
      <w:r w:rsidRPr="00C6791F">
        <w:rPr>
          <w:rStyle w:val="Appelnotedebasdep"/>
        </w:rPr>
        <w:footnoteRef/>
      </w:r>
      <w:r>
        <w:t xml:space="preserve"> « Aspera. » Pluriel neutre pris substantivement. </w:t>
      </w:r>
    </w:p>
  </w:footnote>
  <w:footnote w:id="1254">
    <w:p w:rsidR="00962341" w:rsidRDefault="00962341">
      <w:pPr>
        <w:pStyle w:val="Notedebasdepage"/>
      </w:pPr>
      <w:r w:rsidRPr="00C6791F">
        <w:rPr>
          <w:rStyle w:val="Appelnotedebasdep"/>
        </w:rPr>
        <w:footnoteRef/>
      </w:r>
      <w:r>
        <w:t xml:space="preserve"> Construisez : « Tecta, quæ flagrans rapuére ánimam, dedére multos rogo. » </w:t>
      </w:r>
    </w:p>
  </w:footnote>
  <w:footnote w:id="1255">
    <w:p w:rsidR="00962341" w:rsidRDefault="00962341">
      <w:pPr>
        <w:pStyle w:val="Notedebasdepage"/>
      </w:pPr>
      <w:r w:rsidRPr="00C6791F">
        <w:rPr>
          <w:rStyle w:val="Appelnotedebasdep"/>
        </w:rPr>
        <w:footnoteRef/>
      </w:r>
      <w:r>
        <w:t xml:space="preserve"> « Per falléntes tácito molímine cursus, » par une marche qui nous dérobe ses progrès in sensibles. </w:t>
      </w:r>
    </w:p>
  </w:footnote>
  <w:footnote w:id="1256">
    <w:p w:rsidR="00962341" w:rsidRDefault="00962341">
      <w:pPr>
        <w:pStyle w:val="Notedebasdepage"/>
      </w:pPr>
      <w:r w:rsidRPr="00C6791F">
        <w:rPr>
          <w:rStyle w:val="Appelnotedebasdep"/>
        </w:rPr>
        <w:footnoteRef/>
      </w:r>
      <w:r>
        <w:t xml:space="preserve"> « Pósitus compensáre, » destiné à compenser, propre à remplacer. </w:t>
      </w:r>
    </w:p>
  </w:footnote>
  <w:footnote w:id="1257">
    <w:p w:rsidR="00962341" w:rsidRDefault="00962341">
      <w:pPr>
        <w:pStyle w:val="Notedebasdepage"/>
      </w:pPr>
      <w:r w:rsidRPr="00C6791F">
        <w:rPr>
          <w:rStyle w:val="Appelnotedebasdep"/>
        </w:rPr>
        <w:footnoteRef/>
      </w:r>
      <w:r>
        <w:t xml:space="preserve"> « Fidémque ómnibus, » et qu’une mort prochaine nous ôte tonte espérance de retour au passé. </w:t>
      </w:r>
    </w:p>
  </w:footnote>
  <w:footnote w:id="1258">
    <w:p w:rsidR="00962341" w:rsidRDefault="00962341">
      <w:pPr>
        <w:pStyle w:val="Notedebasdepage"/>
      </w:pPr>
      <w:r w:rsidRPr="00C6791F">
        <w:rPr>
          <w:rStyle w:val="Appelnotedebasdep"/>
        </w:rPr>
        <w:footnoteRef/>
      </w:r>
      <w:r>
        <w:t xml:space="preserve"> « Et natu, etc. » Réflexion touchante. </w:t>
      </w:r>
    </w:p>
  </w:footnote>
  <w:footnote w:id="1259">
    <w:p w:rsidR="00962341" w:rsidRDefault="00962341">
      <w:pPr>
        <w:pStyle w:val="Notedebasdepage"/>
      </w:pPr>
      <w:r w:rsidRPr="00C6791F">
        <w:rPr>
          <w:rStyle w:val="Appelnotedebasdep"/>
        </w:rPr>
        <w:footnoteRef/>
      </w:r>
      <w:r>
        <w:t xml:space="preserve"> « Cernit. » Ce verbe a aussi pour sujet « nemo. » </w:t>
      </w:r>
    </w:p>
  </w:footnote>
  <w:footnote w:id="1260">
    <w:p w:rsidR="00962341" w:rsidRDefault="00962341">
      <w:pPr>
        <w:pStyle w:val="Notedebasdepage"/>
      </w:pPr>
      <w:r w:rsidRPr="00C6791F">
        <w:rPr>
          <w:rStyle w:val="Appelnotedebasdep"/>
        </w:rPr>
        <w:footnoteRef/>
      </w:r>
      <w:r>
        <w:t xml:space="preserve"> « Ulla » sous-entendu « anima. » — « Illinc, » c’est-à-dire « e terris. » </w:t>
      </w:r>
    </w:p>
  </w:footnote>
  <w:footnote w:id="1261">
    <w:p w:rsidR="00962341" w:rsidRDefault="00962341">
      <w:pPr>
        <w:pStyle w:val="Notedebasdepage"/>
      </w:pPr>
      <w:r w:rsidRPr="00C6791F">
        <w:rPr>
          <w:rStyle w:val="Appelnotedebasdep"/>
        </w:rPr>
        <w:footnoteRef/>
      </w:r>
      <w:r>
        <w:t xml:space="preserve"> « Modo, » maintenant. </w:t>
      </w:r>
    </w:p>
  </w:footnote>
  <w:footnote w:id="1262">
    <w:p w:rsidR="00962341" w:rsidRDefault="00962341">
      <w:pPr>
        <w:pStyle w:val="Notedebasdepage"/>
      </w:pPr>
      <w:r w:rsidRPr="00C6791F">
        <w:rPr>
          <w:rStyle w:val="Appelnotedebasdep"/>
        </w:rPr>
        <w:footnoteRef/>
      </w:r>
      <w:r>
        <w:t xml:space="preserve"> « Cláudere. » Deuxième personne de l’impératif passif de « claudo. » </w:t>
      </w:r>
    </w:p>
  </w:footnote>
  <w:footnote w:id="1263">
    <w:p w:rsidR="00962341" w:rsidRDefault="00962341">
      <w:pPr>
        <w:pStyle w:val="Notedebasdepage"/>
      </w:pPr>
      <w:r w:rsidRPr="00C6791F">
        <w:rPr>
          <w:rStyle w:val="Appelnotedebasdep"/>
        </w:rPr>
        <w:footnoteRef/>
      </w:r>
      <w:r>
        <w:t xml:space="preserve"> Voyez Matth. VIII, 12. </w:t>
      </w:r>
    </w:p>
  </w:footnote>
  <w:footnote w:id="1264">
    <w:p w:rsidR="00962341" w:rsidRDefault="00962341">
      <w:pPr>
        <w:pStyle w:val="Notedebasdepage"/>
      </w:pPr>
      <w:r w:rsidRPr="00C6791F">
        <w:rPr>
          <w:rStyle w:val="Appelnotedebasdep"/>
        </w:rPr>
        <w:footnoteRef/>
      </w:r>
      <w:r>
        <w:t xml:space="preserve"> « Cœlo veniéntia dona » est mis par apposition à « vires. » </w:t>
      </w:r>
    </w:p>
  </w:footnote>
  <w:footnote w:id="1265">
    <w:p w:rsidR="00962341" w:rsidRDefault="00962341">
      <w:pPr>
        <w:pStyle w:val="Notedebasdepage"/>
      </w:pPr>
      <w:r w:rsidRPr="00C6791F">
        <w:rPr>
          <w:rStyle w:val="Appelnotedebasdep"/>
        </w:rPr>
        <w:footnoteRef/>
      </w:r>
      <w:r>
        <w:t xml:space="preserve"> « Proles peccáti. » Belle expression. </w:t>
      </w:r>
    </w:p>
  </w:footnote>
  <w:footnote w:id="1266">
    <w:p w:rsidR="00962341" w:rsidRDefault="00962341">
      <w:pPr>
        <w:pStyle w:val="Notedebasdepage"/>
      </w:pPr>
      <w:r w:rsidRPr="00C6791F">
        <w:rPr>
          <w:rStyle w:val="Appelnotedebasdep"/>
        </w:rPr>
        <w:footnoteRef/>
      </w:r>
      <w:r>
        <w:t xml:space="preserve"> Notre poète a mis dans le choix des termes de sa dédicace, une intention qu’il importe de faire remarquer. Quelques païens dont la raison était plus droite et l’esprit plus élevé que ne l’étaient ceux du vulgaire, ont protesté contre le Polythéisme en reconnaissant l’existence d’un Dieu unique résumant, dans son essence, tous les attributs et toutes les perfections partagées alors entre des milliers de fausses divinités. Cette croyance au Dieu de la tradition, vague chez la plupart, timidement hasardée par quelques-uns, a inspiré aux Grecs la pensée d’élever un autel ou</w:t>
      </w:r>
      <w:r w:rsidRPr="00EA2AA3">
        <w:rPr>
          <w:rStyle w:val="italicus"/>
        </w:rPr>
        <w:t xml:space="preserve"> Dieu inconnu</w:t>
      </w:r>
      <w:r>
        <w:rPr>
          <w:rStyle w:val="italicus"/>
        </w:rPr>
        <w:t> </w:t>
      </w:r>
      <w:r w:rsidRPr="00EA2AA3">
        <w:rPr>
          <w:rStyle w:val="italicus"/>
        </w:rPr>
        <w:t>:</w:t>
      </w:r>
      <w:r w:rsidRPr="00D25DBB">
        <w:t xml:space="preserve"> ἀγνώστῳ θεῷ et aux familles Romaines </w:t>
      </w:r>
      <w:r>
        <w:t>l’inscription que nous avons vue sur un assez grand nombre de monuments funéraires antérieurs à l’ère chrétienne : « </w:t>
      </w:r>
      <w:r w:rsidRPr="00EA2AA3">
        <w:rPr>
          <w:rStyle w:val="italicus"/>
        </w:rPr>
        <w:t>Deo Optimo M</w:t>
      </w:r>
      <w:r>
        <w:rPr>
          <w:rStyle w:val="italicus"/>
        </w:rPr>
        <w:t>á</w:t>
      </w:r>
      <w:r w:rsidRPr="00EA2AA3">
        <w:rPr>
          <w:rStyle w:val="italicus"/>
        </w:rPr>
        <w:t>ximo.</w:t>
      </w:r>
      <w:r>
        <w:t xml:space="preserve"> » Il est donc bien naturel que nos premiers auteurs chrétiens, imitant l’exemple de saint Paul prêchant devant l’aréopage, se soient emparé de cette formule pour l’appliquer au vrai </w:t>
      </w:r>
      <w:r w:rsidRPr="00DE602D">
        <w:t>Dieu. (Act. XVII. 23.)</w:t>
      </w:r>
      <w:r>
        <w:t xml:space="preserve"> </w:t>
      </w:r>
    </w:p>
  </w:footnote>
  <w:footnote w:id="1267">
    <w:p w:rsidR="00962341" w:rsidRDefault="00962341">
      <w:pPr>
        <w:pStyle w:val="Notedebasdepage"/>
      </w:pPr>
      <w:r w:rsidRPr="00C6791F">
        <w:rPr>
          <w:rStyle w:val="Appelnotedebasdep"/>
        </w:rPr>
        <w:footnoteRef/>
      </w:r>
      <w:r>
        <w:t xml:space="preserve"> Márius Victor donne à la préface de son poème la forme de l’oraison liturgique, qui, on le sait, s’adresse d’abord à Dieu le Père, expose ensuite l’objet de la demande, et se termine par l’intercession du Rédempteur et par une doxologie en son honneur. </w:t>
      </w:r>
    </w:p>
  </w:footnote>
  <w:footnote w:id="1268">
    <w:p w:rsidR="00962341" w:rsidRDefault="00962341">
      <w:pPr>
        <w:pStyle w:val="Notedebasdepage"/>
      </w:pPr>
      <w:r w:rsidRPr="00C6791F">
        <w:rPr>
          <w:rStyle w:val="Appelnotedebasdep"/>
        </w:rPr>
        <w:footnoteRef/>
      </w:r>
      <w:r>
        <w:t xml:space="preserve"> « Oculis ignára vidéri, » qui ne saurait être vue des yeux (du corps), invisible aux yeux. </w:t>
      </w:r>
    </w:p>
  </w:footnote>
  <w:footnote w:id="1269">
    <w:p w:rsidR="00962341" w:rsidRDefault="00962341">
      <w:pPr>
        <w:pStyle w:val="Notedebasdepage"/>
      </w:pPr>
      <w:r w:rsidRPr="00C6791F">
        <w:rPr>
          <w:rStyle w:val="Appelnotedebasdep"/>
        </w:rPr>
        <w:footnoteRef/>
      </w:r>
      <w:r>
        <w:t xml:space="preserve"> « Speciáli númine, » par un acte particulier de sa puissance. </w:t>
      </w:r>
    </w:p>
  </w:footnote>
  <w:footnote w:id="1270">
    <w:p w:rsidR="00962341" w:rsidRDefault="00962341">
      <w:pPr>
        <w:pStyle w:val="Notedebasdepage"/>
      </w:pPr>
      <w:r w:rsidRPr="00C6791F">
        <w:rPr>
          <w:rStyle w:val="Appelnotedebasdep"/>
        </w:rPr>
        <w:footnoteRef/>
      </w:r>
      <w:r>
        <w:t xml:space="preserve"> « Solers ignávia. » Belle expression. </w:t>
      </w:r>
    </w:p>
  </w:footnote>
  <w:footnote w:id="1271">
    <w:p w:rsidR="00962341" w:rsidRDefault="00962341">
      <w:pPr>
        <w:pStyle w:val="Notedebasdepage"/>
      </w:pPr>
      <w:r w:rsidRPr="00C6791F">
        <w:rPr>
          <w:rStyle w:val="Appelnotedebasdep"/>
        </w:rPr>
        <w:footnoteRef/>
      </w:r>
      <w:r>
        <w:t xml:space="preserve"> « Et tamen, etc., » et cependant, comme tout cela n’existe que par ta puissance créatrice. </w:t>
      </w:r>
    </w:p>
  </w:footnote>
  <w:footnote w:id="1272">
    <w:p w:rsidR="00962341" w:rsidRDefault="00962341">
      <w:pPr>
        <w:pStyle w:val="Notedebasdepage"/>
      </w:pPr>
      <w:r w:rsidRPr="00C6791F">
        <w:rPr>
          <w:rStyle w:val="Appelnotedebasdep"/>
        </w:rPr>
        <w:footnoteRef/>
      </w:r>
      <w:r>
        <w:t xml:space="preserve"> « Præstánda, » des choses dont tu dois faire présent (à l’homme). — Construisez : « Sed quod non dedignáris præbére causis secúndis ut possint effícere et ipsa. « Ipsa » remplace ici « præstánda. » </w:t>
      </w:r>
    </w:p>
  </w:footnote>
  <w:footnote w:id="1273">
    <w:p w:rsidR="00962341" w:rsidRDefault="00962341">
      <w:pPr>
        <w:pStyle w:val="Notedebasdepage"/>
      </w:pPr>
      <w:r w:rsidRPr="00C6791F">
        <w:rPr>
          <w:rStyle w:val="Appelnotedebasdep"/>
        </w:rPr>
        <w:footnoteRef/>
      </w:r>
      <w:r>
        <w:t xml:space="preserve"> « Quibus. « Antécédent « spirítibus » </w:t>
      </w:r>
    </w:p>
  </w:footnote>
  <w:footnote w:id="1274">
    <w:p w:rsidR="00962341" w:rsidRDefault="00962341">
      <w:pPr>
        <w:pStyle w:val="Notedebasdepage"/>
      </w:pPr>
      <w:r w:rsidRPr="00C6791F">
        <w:rPr>
          <w:rStyle w:val="Appelnotedebasdep"/>
        </w:rPr>
        <w:footnoteRef/>
      </w:r>
      <w:r>
        <w:t xml:space="preserve"> « Títulum hunc áppetit. » Satan voulut, par orgueil, s’égaler à son créateur. Telle fut la cause de sa chute. </w:t>
      </w:r>
    </w:p>
  </w:footnote>
  <w:footnote w:id="1275">
    <w:p w:rsidR="00962341" w:rsidRDefault="00962341">
      <w:pPr>
        <w:pStyle w:val="Notedebasdepage"/>
      </w:pPr>
      <w:r w:rsidRPr="00C6791F">
        <w:rPr>
          <w:rStyle w:val="Appelnotedebasdep"/>
        </w:rPr>
        <w:footnoteRef/>
      </w:r>
      <w:r>
        <w:t xml:space="preserve"> « Altérai perícli » rappelle la double idée exprimée dans les vers précédents par « períre » et « vívere. » </w:t>
      </w:r>
    </w:p>
  </w:footnote>
  <w:footnote w:id="1276">
    <w:p w:rsidR="00962341" w:rsidRDefault="00962341">
      <w:pPr>
        <w:pStyle w:val="Notedebasdepage"/>
      </w:pPr>
      <w:r w:rsidRPr="00C6791F">
        <w:rPr>
          <w:rStyle w:val="Appelnotedebasdep"/>
        </w:rPr>
        <w:footnoteRef/>
      </w:r>
      <w:r>
        <w:t xml:space="preserve"> « Sed víderis, ut se hoc hábeat » mais c’est à ta sagesse, qu’il appartient de décider ici, puisque c’est en toi seul que nous plaçons toute notre confiance. </w:t>
      </w:r>
    </w:p>
  </w:footnote>
  <w:footnote w:id="1277">
    <w:p w:rsidR="00962341" w:rsidRDefault="00962341">
      <w:pPr>
        <w:pStyle w:val="Notedebasdepage"/>
      </w:pPr>
      <w:r w:rsidRPr="00C6791F">
        <w:rPr>
          <w:rStyle w:val="Appelnotedebasdep"/>
        </w:rPr>
        <w:footnoteRef/>
      </w:r>
      <w:r>
        <w:t xml:space="preserve"> Construisez : « ad dona majora quam factus erat. » </w:t>
      </w:r>
    </w:p>
  </w:footnote>
  <w:footnote w:id="1278">
    <w:p w:rsidR="00962341" w:rsidRDefault="00962341">
      <w:pPr>
        <w:pStyle w:val="Notedebasdepage"/>
      </w:pPr>
      <w:r w:rsidRPr="00C6791F">
        <w:rPr>
          <w:rStyle w:val="Appelnotedebasdep"/>
        </w:rPr>
        <w:footnoteRef/>
      </w:r>
      <w:r>
        <w:t xml:space="preserve"> « Plus est víncere, » etc., c’est quelque chose de plus grand de vaincre la mort, que de l’avoir ignorée. </w:t>
      </w:r>
    </w:p>
  </w:footnote>
  <w:footnote w:id="1279">
    <w:p w:rsidR="00962341" w:rsidRDefault="00962341">
      <w:pPr>
        <w:pStyle w:val="Notedebasdepage"/>
      </w:pPr>
      <w:r w:rsidRPr="00C6791F">
        <w:rPr>
          <w:rStyle w:val="Appelnotedebasdep"/>
        </w:rPr>
        <w:footnoteRef/>
      </w:r>
      <w:r>
        <w:t xml:space="preserve"> « Dum téneros, » etc. Ce passage justi fie ce que nous avons avancé plus haut, en disant que Márius Victor avait composé sa Genèse pour l’éducation de son fils. Il y a quelque chose de touchant dans cette invocation faite à Dieu par un père qui veut donner à son fils une instruction solide et salutaire. </w:t>
      </w:r>
    </w:p>
  </w:footnote>
  <w:footnote w:id="1280">
    <w:p w:rsidR="00962341" w:rsidRDefault="00962341">
      <w:pPr>
        <w:pStyle w:val="Notedebasdepage"/>
      </w:pPr>
      <w:r w:rsidRPr="00C6791F">
        <w:rPr>
          <w:rStyle w:val="Appelnotedebasdep"/>
        </w:rPr>
        <w:footnoteRef/>
      </w:r>
      <w:r>
        <w:t xml:space="preserve"> « Aucta pestis, » le fléau qui s’est accru. </w:t>
      </w:r>
    </w:p>
  </w:footnote>
  <w:footnote w:id="1281">
    <w:p w:rsidR="00962341" w:rsidRDefault="00962341">
      <w:pPr>
        <w:pStyle w:val="Notedebasdepage"/>
      </w:pPr>
      <w:r w:rsidRPr="00C6791F">
        <w:rPr>
          <w:rStyle w:val="Appelnotedebasdep"/>
        </w:rPr>
        <w:footnoteRef/>
      </w:r>
      <w:r>
        <w:t xml:space="preserve"> « Quod si lege metri, » etc. Il ne faut pas se méprendre ici sur le dédain que Márius Victor semble affecter pour les règles de li prosodie et de la grammaire. Il ne condamne pas les choses en elles-mêmes, il n’en blâme que l’abus. Les grammairiens de son temps, étrangers presque tous à ce qui se pa.-sait autour d’eux, n’acceptaient aucune des modifications qu’une révolution aussi complète que le christianisme avait dû nécessairement introduire dans le langage des hommes. Ils jugeaient les auteurs chrétiens d’après les écrivains du siècle d’Auguste, et dans cet esprit étroit, ils leur reprochaient comme des fautes de quantité ou des impropriétés d’expression tout ce qui s’éloignait de la langue de Cicéron ou de la prosodie de Virgile. On voit que Márius Victor ne tenait guère compte des critiques injustes et malveillantes de ces pédants, et n’avait point la prétention d’obtenir leurs suffrages. Il avait d’autant plus raison d’agir ainsi, que la plupart d’entre eux étaient païens ou devenaient ennemis du christianisme par suite de leurs habitudes littéraires, la plupart de ces païens obstinés et aveugles s’appliquaient à faire revivre le passé par haine du présent. </w:t>
      </w:r>
    </w:p>
  </w:footnote>
  <w:footnote w:id="1282">
    <w:p w:rsidR="00962341" w:rsidRDefault="00962341">
      <w:pPr>
        <w:pStyle w:val="Notedebasdepage"/>
      </w:pPr>
      <w:r w:rsidRPr="00C6791F">
        <w:rPr>
          <w:rStyle w:val="Appelnotedebasdep"/>
        </w:rPr>
        <w:footnoteRef/>
      </w:r>
      <w:r>
        <w:t xml:space="preserve"> « Incomprénsa » se rapporte à « sǽcula ». </w:t>
      </w:r>
    </w:p>
  </w:footnote>
  <w:footnote w:id="1283">
    <w:p w:rsidR="00962341" w:rsidRDefault="00962341">
      <w:pPr>
        <w:pStyle w:val="Notedebasdepage"/>
      </w:pPr>
      <w:r w:rsidRPr="00C6791F">
        <w:rPr>
          <w:rStyle w:val="Appelnotedebasdep"/>
        </w:rPr>
        <w:footnoteRef/>
      </w:r>
      <w:r>
        <w:t xml:space="preserve"> « Ætérnum sine prætériti, etc., » il existe une essence éternelle qui n’est limitée ni par le passé, ni par l’avenir. L’adjectif neutre « ætérnum » se rapporte à l’infinitif « </w:t>
      </w:r>
      <w:r w:rsidRPr="00EA2AA3">
        <w:rPr>
          <w:rStyle w:val="italicus"/>
        </w:rPr>
        <w:t>esse</w:t>
      </w:r>
      <w:r>
        <w:t xml:space="preserve"> » qui est pris ici substantivement </w:t>
      </w:r>
      <w:r w:rsidRPr="00FB6EFA">
        <w:t xml:space="preserve">comme τὸ εἶναι en grec. — « Cui » a pour antécédent </w:t>
      </w:r>
      <w:r>
        <w:t xml:space="preserve">« ætérnum esse. » </w:t>
      </w:r>
    </w:p>
  </w:footnote>
  <w:footnote w:id="1284">
    <w:p w:rsidR="00962341" w:rsidRDefault="00962341">
      <w:pPr>
        <w:pStyle w:val="Notedebasdepage"/>
      </w:pPr>
      <w:r w:rsidRPr="00C6791F">
        <w:rPr>
          <w:rStyle w:val="Appelnotedebasdep"/>
        </w:rPr>
        <w:footnoteRef/>
      </w:r>
      <w:r>
        <w:t xml:space="preserve"> « Casus, » le hasard. — « Néscia sémina » Réfutation des atomes d’Épicure. </w:t>
      </w:r>
    </w:p>
  </w:footnote>
  <w:footnote w:id="1285">
    <w:p w:rsidR="00962341" w:rsidRDefault="00962341">
      <w:pPr>
        <w:pStyle w:val="Notedebasdepage"/>
      </w:pPr>
      <w:r w:rsidRPr="00C6791F">
        <w:rPr>
          <w:rStyle w:val="Appelnotedebasdep"/>
        </w:rPr>
        <w:footnoteRef/>
      </w:r>
      <w:r>
        <w:t xml:space="preserve"> « Súperis, » les trois personnes de la Trinité. </w:t>
      </w:r>
    </w:p>
  </w:footnote>
  <w:footnote w:id="1286">
    <w:p w:rsidR="00962341" w:rsidRDefault="00962341">
      <w:pPr>
        <w:pStyle w:val="Notedebasdepage"/>
      </w:pPr>
      <w:r w:rsidRPr="00C6791F">
        <w:rPr>
          <w:rStyle w:val="Appelnotedebasdep"/>
        </w:rPr>
        <w:footnoteRef/>
      </w:r>
      <w:r>
        <w:t xml:space="preserve"> « Quod quæ sortíti probántur, » toutes les choses qui ont eu évidemment un commencement. Le relatif « quod » a pour antécédent « princípium. » </w:t>
      </w:r>
    </w:p>
  </w:footnote>
  <w:footnote w:id="1287">
    <w:p w:rsidR="00962341" w:rsidRDefault="00962341">
      <w:pPr>
        <w:pStyle w:val="Notedebasdepage"/>
      </w:pPr>
      <w:r w:rsidRPr="00C6791F">
        <w:rPr>
          <w:rStyle w:val="Appelnotedebasdep"/>
        </w:rPr>
        <w:footnoteRef/>
      </w:r>
      <w:r>
        <w:t xml:space="preserve"> Construisez : « quod quisque subáctus et convíctus vero dógmate ánnuit et credit, concédens Deum fecísse » (sous-entendu « mundum. ») </w:t>
      </w:r>
    </w:p>
  </w:footnote>
  <w:footnote w:id="1288">
    <w:p w:rsidR="00962341" w:rsidRDefault="00962341">
      <w:pPr>
        <w:pStyle w:val="Notedebasdepage"/>
      </w:pPr>
      <w:r w:rsidRPr="00C6791F">
        <w:rPr>
          <w:rStyle w:val="Appelnotedebasdep"/>
        </w:rPr>
        <w:footnoteRef/>
      </w:r>
      <w:r>
        <w:t xml:space="preserve"> « Conféstim in símiles, etc., » en un instant il fera revenir toutes les choses à la même forme, c’est-à-dire qu’il les confondra de manière à ce qu’on ne puisse plus les distinguer, et les fera rentrer dans le chaos. </w:t>
      </w:r>
    </w:p>
  </w:footnote>
  <w:footnote w:id="1289">
    <w:p w:rsidR="00962341" w:rsidRDefault="00962341">
      <w:pPr>
        <w:pStyle w:val="Notedebasdepage"/>
      </w:pPr>
      <w:r w:rsidRPr="00C6791F">
        <w:rPr>
          <w:rStyle w:val="Appelnotedebasdep"/>
        </w:rPr>
        <w:footnoteRef/>
      </w:r>
      <w:r>
        <w:t xml:space="preserve"> « Ut vero, etc. » Voyez la Gen. I. </w:t>
      </w:r>
    </w:p>
  </w:footnote>
  <w:footnote w:id="1290">
    <w:p w:rsidR="00962341" w:rsidRDefault="00962341">
      <w:pPr>
        <w:pStyle w:val="Notedebasdepage"/>
      </w:pPr>
      <w:r w:rsidRPr="00C6791F">
        <w:rPr>
          <w:rStyle w:val="Appelnotedebasdep"/>
        </w:rPr>
        <w:footnoteRef/>
      </w:r>
      <w:r>
        <w:t xml:space="preserve"> « Firmíssima moles, le firmament. </w:t>
      </w:r>
    </w:p>
  </w:footnote>
  <w:footnote w:id="1291">
    <w:p w:rsidR="00962341" w:rsidRDefault="00962341">
      <w:pPr>
        <w:pStyle w:val="Notedebasdepage"/>
      </w:pPr>
      <w:r w:rsidRPr="00C6791F">
        <w:rPr>
          <w:rStyle w:val="Appelnotedebasdep"/>
        </w:rPr>
        <w:footnoteRef/>
      </w:r>
      <w:r>
        <w:t xml:space="preserve"> « Luxuriósa novo limo, » fécondés par le limon nouvellement créé. </w:t>
      </w:r>
    </w:p>
  </w:footnote>
  <w:footnote w:id="1292">
    <w:p w:rsidR="00962341" w:rsidRDefault="00962341">
      <w:pPr>
        <w:pStyle w:val="Notedebasdepage"/>
      </w:pPr>
      <w:r w:rsidRPr="00C6791F">
        <w:rPr>
          <w:rStyle w:val="Appelnotedebasdep"/>
        </w:rPr>
        <w:footnoteRef/>
      </w:r>
      <w:r>
        <w:t xml:space="preserve"> « Una… quæque. » Tmèse pour « unaquǽque. » </w:t>
      </w:r>
    </w:p>
  </w:footnote>
  <w:footnote w:id="1293">
    <w:p w:rsidR="00962341" w:rsidRDefault="00962341">
      <w:pPr>
        <w:pStyle w:val="Notedebasdepage"/>
      </w:pPr>
      <w:r w:rsidRPr="00C6791F">
        <w:rPr>
          <w:rStyle w:val="Appelnotedebasdep"/>
        </w:rPr>
        <w:footnoteRef/>
      </w:r>
      <w:r>
        <w:t xml:space="preserve"> « Motu succénsa citáto, » qui s’enflamme par le mouvement rapide que le créateur lui a imprimé. « Succénsa dies » est un hypallage pour « succénsi solis. » </w:t>
      </w:r>
    </w:p>
  </w:footnote>
  <w:footnote w:id="1294">
    <w:p w:rsidR="00962341" w:rsidRDefault="00962341">
      <w:pPr>
        <w:pStyle w:val="Notedebasdepage"/>
      </w:pPr>
      <w:r w:rsidRPr="00C6791F">
        <w:rPr>
          <w:rStyle w:val="Appelnotedebasdep"/>
        </w:rPr>
        <w:footnoteRef/>
      </w:r>
      <w:r>
        <w:t xml:space="preserve"> « Spícula fusa, » rayons qui se répandent. </w:t>
      </w:r>
    </w:p>
  </w:footnote>
  <w:footnote w:id="1295">
    <w:p w:rsidR="00962341" w:rsidRDefault="00962341">
      <w:pPr>
        <w:pStyle w:val="Notedebasdepage"/>
      </w:pPr>
      <w:r w:rsidRPr="00C6791F">
        <w:rPr>
          <w:rStyle w:val="Appelnotedebasdep"/>
        </w:rPr>
        <w:footnoteRef/>
      </w:r>
      <w:r>
        <w:t xml:space="preserve"> « Nova sídera, » les astres qui viennent de naître. </w:t>
      </w:r>
    </w:p>
  </w:footnote>
  <w:footnote w:id="1296">
    <w:p w:rsidR="00962341" w:rsidRDefault="00962341">
      <w:pPr>
        <w:pStyle w:val="Notedebasdepage"/>
      </w:pPr>
      <w:r w:rsidRPr="00C6791F">
        <w:rPr>
          <w:rStyle w:val="Appelnotedebasdep"/>
        </w:rPr>
        <w:footnoteRef/>
      </w:r>
      <w:r>
        <w:t xml:space="preserve"> Construisez : « que (pour</w:t>
      </w:r>
      <w:r w:rsidRPr="00EA2AA3">
        <w:rPr>
          <w:rStyle w:val="italicus"/>
        </w:rPr>
        <w:t xml:space="preserve"> et</w:t>
      </w:r>
      <w:r w:rsidRPr="00C17D3F">
        <w:t xml:space="preserve">) édidit cete </w:t>
      </w:r>
      <w:r>
        <w:t xml:space="preserve">vasta quæ levant, etc. » </w:t>
      </w:r>
    </w:p>
  </w:footnote>
  <w:footnote w:id="1297">
    <w:p w:rsidR="00962341" w:rsidRDefault="00962341">
      <w:pPr>
        <w:pStyle w:val="Notedebasdepage"/>
      </w:pPr>
      <w:r w:rsidRPr="00C6791F">
        <w:rPr>
          <w:rStyle w:val="Appelnotedebasdep"/>
        </w:rPr>
        <w:footnoteRef/>
      </w:r>
      <w:r>
        <w:t xml:space="preserve"> « Liquidas format aquas, » donne aux eaux de la mer la forme d’un être animé. « Format » a pour sujet « vita. » </w:t>
      </w:r>
    </w:p>
  </w:footnote>
  <w:footnote w:id="1298">
    <w:p w:rsidR="00962341" w:rsidRDefault="00962341">
      <w:pPr>
        <w:pStyle w:val="Notedebasdepage"/>
      </w:pPr>
      <w:r w:rsidRPr="00C6791F">
        <w:rPr>
          <w:rStyle w:val="Appelnotedebasdep"/>
        </w:rPr>
        <w:footnoteRef/>
      </w:r>
      <w:r>
        <w:t xml:space="preserve"> « Genus omne. » Par apposition à « pisces, » la race entière des poissons. </w:t>
      </w:r>
    </w:p>
  </w:footnote>
  <w:footnote w:id="1299">
    <w:p w:rsidR="00962341" w:rsidRDefault="00962341">
      <w:pPr>
        <w:pStyle w:val="Notedebasdepage"/>
      </w:pPr>
      <w:r w:rsidRPr="00C6791F">
        <w:rPr>
          <w:rStyle w:val="Appelnotedebasdep"/>
        </w:rPr>
        <w:footnoteRef/>
      </w:r>
      <w:r>
        <w:t xml:space="preserve"> « Tértia » (sous-entendu « dies »). — « Post genitália múnera solis, » après le bienfait de la création du soleil, source de la vie des êtres. </w:t>
      </w:r>
    </w:p>
  </w:footnote>
  <w:footnote w:id="1300">
    <w:p w:rsidR="00962341" w:rsidRDefault="00962341">
      <w:pPr>
        <w:pStyle w:val="Notedebasdepage"/>
      </w:pPr>
      <w:r w:rsidRPr="00C6791F">
        <w:rPr>
          <w:rStyle w:val="Appelnotedebasdep"/>
        </w:rPr>
        <w:footnoteRef/>
      </w:r>
      <w:r>
        <w:t xml:space="preserve"> V</w:t>
      </w:r>
      <w:r w:rsidRPr="00135C60">
        <w:t xml:space="preserve">oyez </w:t>
      </w:r>
      <w:r>
        <w:t xml:space="preserve">Gen. I, 20. </w:t>
      </w:r>
    </w:p>
  </w:footnote>
  <w:footnote w:id="1301">
    <w:p w:rsidR="00962341" w:rsidRDefault="00962341">
      <w:pPr>
        <w:pStyle w:val="Notedebasdepage"/>
      </w:pPr>
      <w:r w:rsidRPr="00C6791F">
        <w:rPr>
          <w:rStyle w:val="Appelnotedebasdep"/>
        </w:rPr>
        <w:footnoteRef/>
      </w:r>
      <w:r>
        <w:t xml:space="preserve"> « Liber ad arbítrium, » doué dii libre arbitre, </w:t>
      </w:r>
    </w:p>
  </w:footnote>
  <w:footnote w:id="1302">
    <w:p w:rsidR="00962341" w:rsidRDefault="00962341">
      <w:pPr>
        <w:pStyle w:val="Notedebasdepage"/>
      </w:pPr>
      <w:r w:rsidRPr="00C6791F">
        <w:rPr>
          <w:rStyle w:val="Appelnotedebasdep"/>
        </w:rPr>
        <w:footnoteRef/>
      </w:r>
      <w:r>
        <w:t xml:space="preserve"> « Illam qua, etc. » Le jour de la Résurrection. </w:t>
      </w:r>
    </w:p>
  </w:footnote>
  <w:footnote w:id="1303">
    <w:p w:rsidR="00962341" w:rsidRDefault="00962341">
      <w:pPr>
        <w:pStyle w:val="Notedebasdepage"/>
      </w:pPr>
      <w:r w:rsidRPr="00C6791F">
        <w:rPr>
          <w:rStyle w:val="Appelnotedebasdep"/>
        </w:rPr>
        <w:footnoteRef/>
      </w:r>
      <w:r>
        <w:t xml:space="preserve"> « Factus. » sous-entendu « est. » — « Rebus præstáre creátis, « être la première des créatures. </w:t>
      </w:r>
    </w:p>
  </w:footnote>
  <w:footnote w:id="1304">
    <w:p w:rsidR="00962341" w:rsidRDefault="00962341">
      <w:pPr>
        <w:pStyle w:val="Notedebasdepage"/>
      </w:pPr>
      <w:r w:rsidRPr="00C6791F">
        <w:rPr>
          <w:rStyle w:val="Appelnotedebasdep"/>
        </w:rPr>
        <w:footnoteRef/>
      </w:r>
      <w:r>
        <w:t xml:space="preserve"> « Qui lúbricis humor. » Sous-entendu « est. » </w:t>
      </w:r>
    </w:p>
  </w:footnote>
  <w:footnote w:id="1305">
    <w:p w:rsidR="00962341" w:rsidRDefault="00962341">
      <w:pPr>
        <w:pStyle w:val="Notedebasdepage"/>
      </w:pPr>
      <w:r w:rsidRPr="00C6791F">
        <w:rPr>
          <w:rStyle w:val="Appelnotedebasdep"/>
        </w:rPr>
        <w:footnoteRef/>
      </w:r>
      <w:r>
        <w:t xml:space="preserve"> « Quod non hábuit » se rapporte a « íntegrum » et est en opposition avec « quod jam hábuit. » La construction suivante suffira pour indiquer le sens : « nam, quod (terra) non hábuit, cum corpus humanum compáctum est sic e púlvere vili in formam honóram, perfácile est ut terra reddat íntegrum rursum de púlvere, quod hábuit jam celátum per multos annos. » </w:t>
      </w:r>
    </w:p>
  </w:footnote>
  <w:footnote w:id="1306">
    <w:p w:rsidR="00962341" w:rsidRDefault="00962341">
      <w:pPr>
        <w:pStyle w:val="Notedebasdepage"/>
      </w:pPr>
      <w:r w:rsidRPr="00C6791F">
        <w:rPr>
          <w:rStyle w:val="Appelnotedebasdep"/>
        </w:rPr>
        <w:footnoteRef/>
      </w:r>
      <w:r>
        <w:t xml:space="preserve"> « Augústos fructus, » fruits sacrés, divins. </w:t>
      </w:r>
    </w:p>
  </w:footnote>
  <w:footnote w:id="1307">
    <w:p w:rsidR="00962341" w:rsidRDefault="00962341">
      <w:pPr>
        <w:pStyle w:val="Notedebasdepage"/>
      </w:pPr>
      <w:r w:rsidRPr="00C6791F">
        <w:rPr>
          <w:rStyle w:val="Appelnotedebasdep"/>
        </w:rPr>
        <w:footnoteRef/>
      </w:r>
      <w:r>
        <w:t xml:space="preserve"> « Fuat. » Archaïsme pour « sit ». </w:t>
      </w:r>
    </w:p>
  </w:footnote>
  <w:footnote w:id="1308">
    <w:p w:rsidR="00962341" w:rsidRDefault="00962341">
      <w:pPr>
        <w:pStyle w:val="Notedebasdepage"/>
      </w:pPr>
      <w:r w:rsidRPr="00C6791F">
        <w:rPr>
          <w:rStyle w:val="Appelnotedebasdep"/>
        </w:rPr>
        <w:footnoteRef/>
      </w:r>
      <w:r>
        <w:t xml:space="preserve"> Construisez : « Dum hómines, geréntes corda cónscia celsárum rerum et intenta cœlo rectóque, ferrent péctora conversa ad excélsum Paréntem. » </w:t>
      </w:r>
    </w:p>
  </w:footnote>
  <w:footnote w:id="1309">
    <w:p w:rsidR="00962341" w:rsidRDefault="00962341">
      <w:pPr>
        <w:pStyle w:val="Notedebasdepage"/>
      </w:pPr>
      <w:r w:rsidRPr="00C6791F">
        <w:rPr>
          <w:rStyle w:val="Appelnotedebasdep"/>
        </w:rPr>
        <w:footnoteRef/>
      </w:r>
      <w:r>
        <w:t xml:space="preserve"> « Dum secretórum mirácula divinórum… notárent, » tandis qu’ils pénétraient le mystère des desseins étonnants de la Divinité par les lumières de leur intelligence non encore assujettie aux lois de la matière. </w:t>
      </w:r>
    </w:p>
  </w:footnote>
  <w:footnote w:id="1310">
    <w:p w:rsidR="00962341" w:rsidRDefault="00962341">
      <w:pPr>
        <w:pStyle w:val="Notedebasdepage"/>
      </w:pPr>
      <w:r w:rsidRPr="00C6791F">
        <w:rPr>
          <w:rStyle w:val="Appelnotedebasdep"/>
        </w:rPr>
        <w:footnoteRef/>
      </w:r>
      <w:r>
        <w:t xml:space="preserve"> « Aériæ vices. « Par opposition à « tribúsque calórque. » </w:t>
      </w:r>
    </w:p>
  </w:footnote>
  <w:footnote w:id="1311">
    <w:p w:rsidR="00962341" w:rsidRDefault="00962341">
      <w:pPr>
        <w:pStyle w:val="Notedebasdepage"/>
      </w:pPr>
      <w:r w:rsidRPr="00C6791F">
        <w:rPr>
          <w:rStyle w:val="Appelnotedebasdep"/>
        </w:rPr>
        <w:footnoteRef/>
      </w:r>
      <w:r>
        <w:t xml:space="preserve"> « Táciti miserábile questi, » dignes de compassion, ils dévoraient leurs plaintes en silence. </w:t>
      </w:r>
    </w:p>
  </w:footnote>
  <w:footnote w:id="1312">
    <w:p w:rsidR="00962341" w:rsidRDefault="00962341">
      <w:pPr>
        <w:pStyle w:val="Notedebasdepage"/>
      </w:pPr>
      <w:r w:rsidRPr="00C6791F">
        <w:rPr>
          <w:rStyle w:val="Appelnotedebasdep"/>
        </w:rPr>
        <w:footnoteRef/>
      </w:r>
      <w:r>
        <w:t xml:space="preserve"> « Mente recéptum, etc., » qui vont trahir, en voilant leur corps le sentiment de honte qui s’empare de leur esprit. </w:t>
      </w:r>
    </w:p>
  </w:footnote>
  <w:footnote w:id="1313">
    <w:p w:rsidR="00962341" w:rsidRDefault="00962341">
      <w:pPr>
        <w:pStyle w:val="Notedebasdepage"/>
      </w:pPr>
      <w:r w:rsidRPr="00C6791F">
        <w:rPr>
          <w:rStyle w:val="Appelnotedebasdep"/>
        </w:rPr>
        <w:footnoteRef/>
      </w:r>
      <w:r>
        <w:t xml:space="preserve"> « Crimen mustum, » le crime écrit sur leur front, est le régime de « fúgiant. » </w:t>
      </w:r>
    </w:p>
  </w:footnote>
  <w:footnote w:id="1314">
    <w:p w:rsidR="00962341" w:rsidRDefault="00962341">
      <w:pPr>
        <w:pStyle w:val="Notedebasdepage"/>
      </w:pPr>
      <w:r w:rsidRPr="00C6791F">
        <w:rPr>
          <w:rStyle w:val="Appelnotedebasdep"/>
        </w:rPr>
        <w:footnoteRef/>
      </w:r>
      <w:r>
        <w:t xml:space="preserve"> « Tete » est régi par « implet » qui a pour sujet « vox. » </w:t>
      </w:r>
    </w:p>
  </w:footnote>
  <w:footnote w:id="1315">
    <w:p w:rsidR="00962341" w:rsidRDefault="00962341">
      <w:pPr>
        <w:pStyle w:val="Notedebasdepage"/>
      </w:pPr>
      <w:r w:rsidRPr="00C6791F">
        <w:rPr>
          <w:rStyle w:val="Appelnotedebasdep"/>
        </w:rPr>
        <w:footnoteRef/>
      </w:r>
      <w:r>
        <w:t xml:space="preserve"> « Ut, » quoique, bien que. </w:t>
      </w:r>
    </w:p>
  </w:footnote>
  <w:footnote w:id="1316">
    <w:p w:rsidR="00962341" w:rsidRDefault="00962341">
      <w:pPr>
        <w:pStyle w:val="Notedebasdepage"/>
      </w:pPr>
      <w:r w:rsidRPr="00C6791F">
        <w:rPr>
          <w:rStyle w:val="Appelnotedebasdep"/>
        </w:rPr>
        <w:footnoteRef/>
      </w:r>
      <w:r>
        <w:t xml:space="preserve"> « Immérsi. » Syncope pour « immersísti. » </w:t>
      </w:r>
    </w:p>
  </w:footnote>
  <w:footnote w:id="1317">
    <w:p w:rsidR="00962341" w:rsidRDefault="00962341">
      <w:pPr>
        <w:pStyle w:val="Notedebasdepage"/>
      </w:pPr>
      <w:r w:rsidRPr="00C6791F">
        <w:rPr>
          <w:rStyle w:val="Appelnotedebasdep"/>
        </w:rPr>
        <w:footnoteRef/>
      </w:r>
      <w:r>
        <w:t xml:space="preserve"> « Edes squaléntia víscera terræ. » Bossuet,</w:t>
      </w:r>
      <w:r w:rsidRPr="00EA2AA3">
        <w:rPr>
          <w:rStyle w:val="italicus"/>
        </w:rPr>
        <w:t xml:space="preserve"> </w:t>
      </w:r>
      <w:r>
        <w:rPr>
          <w:rStyle w:val="italicus"/>
        </w:rPr>
        <w:t>H</w:t>
      </w:r>
      <w:r w:rsidRPr="00EA2AA3">
        <w:rPr>
          <w:rStyle w:val="italicus"/>
        </w:rPr>
        <w:t xml:space="preserve">ist. univ., </w:t>
      </w:r>
      <w:r>
        <w:t xml:space="preserve">2 partie, ch. I : « La terre, dont il est dit que le serpent se nourrit, signifie les basses pensées que le démon nous inspire : lui-même il ne pense, rien que de bas, puisque toutes ses pensées ne sont que péché. » </w:t>
      </w:r>
    </w:p>
  </w:footnote>
  <w:footnote w:id="1318">
    <w:p w:rsidR="00962341" w:rsidRDefault="00962341">
      <w:pPr>
        <w:pStyle w:val="Notedebasdepage"/>
      </w:pPr>
      <w:r w:rsidRPr="00C6791F">
        <w:rPr>
          <w:rStyle w:val="Appelnotedebasdep"/>
        </w:rPr>
        <w:footnoteRef/>
      </w:r>
      <w:r>
        <w:t xml:space="preserve"> « Te dignæ mortis, » la mort digne de toi.</w:t>
      </w:r>
    </w:p>
  </w:footnote>
  <w:footnote w:id="1319">
    <w:p w:rsidR="00962341" w:rsidRDefault="00962341" w:rsidP="00435F1D">
      <w:pPr>
        <w:pStyle w:val="Notedebasdepage"/>
      </w:pPr>
      <w:r w:rsidRPr="00C6791F">
        <w:rPr>
          <w:rStyle w:val="Appelnotedebasdep"/>
        </w:rPr>
        <w:footnoteRef/>
      </w:r>
      <w:r>
        <w:t xml:space="preserve"> Teque tuo, etc. » La croyance en la punition du démon, de cet ennemi de Dieu et des hommes, la promesse d’un rédempteur né d’une vierge se répandirent dans le monde païen et se mêlèrent plusieurs fois aux Actions des poètes. Nous avons déjà cité Virgile, page </w:t>
      </w:r>
      <w:r w:rsidR="003C66A6">
        <w:fldChar w:fldCharType="begin"/>
      </w:r>
      <w:r>
        <w:instrText xml:space="preserve"> PAGEREF _Ref106977981 \h </w:instrText>
      </w:r>
      <w:r w:rsidR="003C66A6">
        <w:fldChar w:fldCharType="separate"/>
      </w:r>
      <w:r>
        <w:rPr>
          <w:noProof/>
        </w:rPr>
        <w:t>80</w:t>
      </w:r>
      <w:r w:rsidR="003C66A6">
        <w:fldChar w:fldCharType="end"/>
      </w:r>
      <w:r>
        <w:t xml:space="preserve">[94], notes </w:t>
      </w:r>
      <w:r w:rsidR="003C66A6">
        <w:fldChar w:fldCharType="begin"/>
      </w:r>
      <w:r>
        <w:instrText xml:space="preserve"> NOTEREF _Ref106977982 \h </w:instrText>
      </w:r>
      <w:r w:rsidR="003C66A6">
        <w:fldChar w:fldCharType="separate"/>
      </w:r>
      <w:r>
        <w:t>710</w:t>
      </w:r>
      <w:r w:rsidR="003C66A6">
        <w:fldChar w:fldCharType="end"/>
      </w:r>
      <w:r>
        <w:t xml:space="preserve"> et suiv.[5, 6, 7] ; ici nous rappelons quelques vers d’Eschyle tirés de son </w:t>
      </w:r>
      <w:hyperlink r:id="rId26" w:tgtFrame="_blank" w:history="1">
        <w:r w:rsidRPr="004027A1">
          <w:rPr>
            <w:rStyle w:val="Lienhypertexte"/>
          </w:rPr>
          <w:t>Prométhée</w:t>
        </w:r>
      </w:hyperlink>
      <w:r>
        <w:t>, puni pour avoir dérobé</w:t>
      </w:r>
      <w:r w:rsidRPr="00EA2AA3">
        <w:rPr>
          <w:rStyle w:val="italicus"/>
        </w:rPr>
        <w:t xml:space="preserve"> le feu, principe de tous les arts,</w:t>
      </w:r>
      <w:r>
        <w:t xml:space="preserve"> et pour avoir fait aux mortels des présents auxquels ils n’avaient pas droit. </w:t>
      </w:r>
    </w:p>
    <w:p w:rsidR="00962341" w:rsidRDefault="00962341" w:rsidP="00435F1D">
      <w:pPr>
        <w:pStyle w:val="niplcv"/>
      </w:pPr>
      <w:r>
        <w:t>Vers 30. Βροτοῖσι τιμὰς ὤπασας πέρα δίκης.</w:t>
      </w:r>
    </w:p>
    <w:p w:rsidR="00962341" w:rsidRDefault="00962341" w:rsidP="00435F1D">
      <w:pPr>
        <w:pStyle w:val="niplcv"/>
      </w:pPr>
      <w:r>
        <w:t xml:space="preserve">Vers 749. Νῦν δ᾽ οὐδέν ἐστι τέρμα μοι προκείμενον </w:t>
      </w:r>
    </w:p>
    <w:p w:rsidR="00962341" w:rsidRDefault="00962341" w:rsidP="00435F1D">
      <w:pPr>
        <w:pStyle w:val="niplcv"/>
      </w:pPr>
      <w:r>
        <w:t>Μόχθων, πρὶν ἂν Ζεὺς ἐκπέσῃ τυραννίδος.</w:t>
      </w:r>
    </w:p>
    <w:p w:rsidR="00962341" w:rsidRDefault="00962341" w:rsidP="00435F1D">
      <w:pPr>
        <w:pStyle w:val="niplcv"/>
      </w:pPr>
      <w:r>
        <w:t xml:space="preserve">Vers 767. </w:t>
      </w:r>
      <w:r w:rsidRPr="004027A1">
        <w:rPr>
          <w:rStyle w:val="pm"/>
        </w:rPr>
        <w:t>Ἰ</w:t>
      </w:r>
      <w:r>
        <w:rPr>
          <w:rStyle w:val="pm"/>
        </w:rPr>
        <w:t>Ώ</w:t>
      </w:r>
      <w:r w:rsidRPr="004027A1">
        <w:rPr>
          <w:rStyle w:val="pm"/>
        </w:rPr>
        <w:t>.</w:t>
      </w:r>
      <w:r>
        <w:t xml:space="preserve">  </w:t>
      </w:r>
      <w:r w:rsidRPr="00A150F1">
        <w:t>Ἦ πρὸς δάμαρτος ἐξανίσταται θρόνων</w:t>
      </w:r>
      <w:r>
        <w:t> </w:t>
      </w:r>
      <w:r w:rsidRPr="00A150F1">
        <w:t>;</w:t>
      </w:r>
    </w:p>
    <w:p w:rsidR="00962341" w:rsidRDefault="00962341" w:rsidP="00435F1D">
      <w:pPr>
        <w:pStyle w:val="niplcv"/>
      </w:pPr>
      <w:r w:rsidRPr="004027A1">
        <w:t>ΠΡΟΜΗΘΕ</w:t>
      </w:r>
      <w:r>
        <w:t>Y</w:t>
      </w:r>
      <w:r w:rsidRPr="004027A1">
        <w:t xml:space="preserve">Σ. </w:t>
      </w:r>
      <w:r w:rsidRPr="00A150F1">
        <w:t>Ἣ τέξεταί γε παῖδα φέρτερον πατρός.</w:t>
      </w:r>
    </w:p>
    <w:p w:rsidR="00962341" w:rsidRDefault="00962341" w:rsidP="00435F1D">
      <w:pPr>
        <w:pStyle w:val="Notedebasdepage"/>
      </w:pPr>
      <w:r>
        <w:t>Eschyle donne à cette femme, mere future du libérateur de l’humanité, le nom de « </w:t>
      </w:r>
      <w:r w:rsidRPr="00177BEC">
        <w:t>παρθένος ἀστεργὰνωρ</w:t>
      </w:r>
      <w:r>
        <w:t xml:space="preserve"> » vierge rebelle à l’hymen. </w:t>
      </w:r>
    </w:p>
    <w:p w:rsidR="00962341" w:rsidRDefault="00962341" w:rsidP="00435F1D">
      <w:pPr>
        <w:pStyle w:val="niplcv"/>
      </w:pPr>
      <w:r>
        <w:t xml:space="preserve">Vers 869. </w:t>
      </w:r>
      <w:r w:rsidRPr="00177BEC">
        <w:t>Αὕτη κατ᾽ Ἄργος βασιλικὸν τέξει γένος.</w:t>
      </w:r>
    </w:p>
    <w:p w:rsidR="00962341" w:rsidRDefault="00962341" w:rsidP="00435F1D">
      <w:pPr>
        <w:pStyle w:val="niplcv"/>
      </w:pPr>
      <w:r>
        <w:t>Vers 871. Σπορᾶς γε μὴν ἐκ τῆσδε φύσεται θρασὺς</w:t>
      </w:r>
    </w:p>
    <w:p w:rsidR="00962341" w:rsidRDefault="00962341" w:rsidP="00435F1D">
      <w:pPr>
        <w:pStyle w:val="niplcv"/>
      </w:pPr>
      <w:r>
        <w:t>Τόξοισι κλεινός, ὃς πόνων ἐκ τῶνδ᾽ ἐμὲ</w:t>
      </w:r>
    </w:p>
    <w:p w:rsidR="00962341" w:rsidRDefault="00962341" w:rsidP="00435F1D">
      <w:pPr>
        <w:pStyle w:val="niplcv"/>
      </w:pPr>
      <w:r>
        <w:t xml:space="preserve">Λύσει. </w:t>
      </w:r>
    </w:p>
    <w:p w:rsidR="00962341" w:rsidRDefault="00962341">
      <w:pPr>
        <w:pStyle w:val="Notedebasdepage"/>
      </w:pPr>
      <w:r>
        <w:t xml:space="preserve">Il résulte de ces citations et de l’importance que les anciens ont attribuée au Prométhée d’Eschyle que l’on s’attendait à la chute des dieux du paganisme, au retour de l’âge d’or, à la naissance d’un libérateur qui naîtrait d’une vierge et qui serait le chef d’une race nombreuse. </w:t>
      </w:r>
    </w:p>
  </w:footnote>
  <w:footnote w:id="1320">
    <w:p w:rsidR="00962341" w:rsidRDefault="00962341">
      <w:pPr>
        <w:pStyle w:val="Notedebasdepage"/>
      </w:pPr>
      <w:bookmarkStart w:id="119" w:name="_Ref106998884"/>
      <w:r w:rsidRPr="00C6791F">
        <w:rPr>
          <w:rStyle w:val="Appelnotedebasdep"/>
        </w:rPr>
        <w:footnoteRef/>
      </w:r>
      <w:r>
        <w:t xml:space="preserve"> « Ut quos. » Sous-entendu « illi » antécédent de « quos » et sujet de « sint. « — « Quos mortáles facit tua culpa creári. » Mot à mot : que ta faute fera être crées mortels ; c’est-à-dire qui seront créés mortels par ta faute. Les écrivains du siècle d’Auguste ne donnent jamais une proposition infinitive pour complément au verbe « fácere. » Aussi la plupart des grammairiens condamnent-ils cette construction, sans considérer qu’elle a plus de concision et d’élégance que « ut » suivi du subjonctif. </w:t>
      </w:r>
      <w:bookmarkEnd w:id="119"/>
    </w:p>
  </w:footnote>
  <w:footnote w:id="1321">
    <w:p w:rsidR="00962341" w:rsidRDefault="00962341">
      <w:pPr>
        <w:pStyle w:val="Notedebasdepage"/>
      </w:pPr>
      <w:r w:rsidRPr="00C6791F">
        <w:rPr>
          <w:rStyle w:val="Appelnotedebasdep"/>
        </w:rPr>
        <w:footnoteRef/>
      </w:r>
      <w:r>
        <w:t xml:space="preserve"> « Dum, » jusqu’à ce que. </w:t>
      </w:r>
    </w:p>
  </w:footnote>
  <w:footnote w:id="1322">
    <w:p w:rsidR="00962341" w:rsidRDefault="00962341">
      <w:pPr>
        <w:pStyle w:val="Notedebasdepage"/>
      </w:pPr>
      <w:r w:rsidRPr="00C6791F">
        <w:rPr>
          <w:rStyle w:val="Appelnotedebasdep"/>
        </w:rPr>
        <w:footnoteRef/>
      </w:r>
      <w:r>
        <w:t xml:space="preserve"> « Num morte perénni, etc., » si la mort éternelle leur enlèvera le peu d’espérance qui leur reste, </w:t>
      </w:r>
    </w:p>
  </w:footnote>
  <w:footnote w:id="1323">
    <w:p w:rsidR="00962341" w:rsidRDefault="00962341">
      <w:pPr>
        <w:pStyle w:val="Notedebasdepage"/>
      </w:pPr>
      <w:r w:rsidRPr="00C6791F">
        <w:rPr>
          <w:rStyle w:val="Appelnotedebasdep"/>
        </w:rPr>
        <w:footnoteRef/>
      </w:r>
      <w:r>
        <w:t xml:space="preserve"> « Per lignum. » Arbre de la science du bien et du mal. — « Aliquod per lignum. « Allusion à l’arbre de la croix. </w:t>
      </w:r>
    </w:p>
  </w:footnote>
  <w:footnote w:id="1324">
    <w:p w:rsidR="00962341" w:rsidRDefault="00962341">
      <w:pPr>
        <w:pStyle w:val="Notedebasdepage"/>
      </w:pPr>
      <w:r w:rsidRPr="00C6791F">
        <w:rPr>
          <w:rStyle w:val="Appelnotedebasdep"/>
        </w:rPr>
        <w:footnoteRef/>
      </w:r>
      <w:r>
        <w:t xml:space="preserve"> « Ubi novum se vidit utérque paréntem, » lorsque nos premiers parents virent leur double progéniture. </w:t>
      </w:r>
    </w:p>
  </w:footnote>
  <w:footnote w:id="1325">
    <w:p w:rsidR="00962341" w:rsidRDefault="00962341">
      <w:pPr>
        <w:pStyle w:val="Notedebasdepage"/>
      </w:pPr>
      <w:r w:rsidRPr="00C6791F">
        <w:rPr>
          <w:rStyle w:val="Appelnotedebasdep"/>
        </w:rPr>
        <w:footnoteRef/>
      </w:r>
      <w:r>
        <w:t xml:space="preserve"> « Multiplicáta, etc., » leur tendresse accrue fut un soulagement de leurs pénibles maux. </w:t>
      </w:r>
    </w:p>
  </w:footnote>
  <w:footnote w:id="1326">
    <w:p w:rsidR="00962341" w:rsidRDefault="00962341">
      <w:pPr>
        <w:pStyle w:val="Notedebasdepage"/>
      </w:pPr>
      <w:r w:rsidRPr="00C6791F">
        <w:rPr>
          <w:rStyle w:val="Appelnotedebasdep"/>
        </w:rPr>
        <w:footnoteRef/>
      </w:r>
      <w:r>
        <w:t xml:space="preserve"> « Vivo lucro » fait allusion aux troupeaux d’Abel qui étaient pour lui des moyens</w:t>
      </w:r>
      <w:r w:rsidRPr="00EA2AA3">
        <w:rPr>
          <w:rStyle w:val="italicus"/>
        </w:rPr>
        <w:t xml:space="preserve"> vivants </w:t>
      </w:r>
      <w:r>
        <w:t xml:space="preserve">d’existence. </w:t>
      </w:r>
    </w:p>
  </w:footnote>
  <w:footnote w:id="1327">
    <w:p w:rsidR="00962341" w:rsidRDefault="00962341">
      <w:pPr>
        <w:pStyle w:val="Notedebasdepage"/>
      </w:pPr>
      <w:r w:rsidRPr="00C6791F">
        <w:rPr>
          <w:rStyle w:val="Appelnotedebasdep"/>
        </w:rPr>
        <w:footnoteRef/>
      </w:r>
      <w:r>
        <w:t xml:space="preserve"> Divíno intúiti, etc., » ayant vu que la faveur divine les comblait de biens qui dépassaient leurs vœux, leurs espérances. </w:t>
      </w:r>
    </w:p>
  </w:footnote>
  <w:footnote w:id="1328">
    <w:p w:rsidR="00962341" w:rsidRDefault="00962341">
      <w:pPr>
        <w:pStyle w:val="Notedebasdepage"/>
      </w:pPr>
      <w:r w:rsidRPr="00C6791F">
        <w:rPr>
          <w:rStyle w:val="Appelnotedebasdep"/>
        </w:rPr>
        <w:footnoteRef/>
      </w:r>
      <w:r>
        <w:t xml:space="preserve"> « Hóstia fratris ímpia. » « Hypallage, » pour « Hóstia fratris ímpii. » </w:t>
      </w:r>
    </w:p>
  </w:footnote>
  <w:footnote w:id="1329">
    <w:p w:rsidR="00962341" w:rsidRDefault="00962341">
      <w:pPr>
        <w:pStyle w:val="Notedebasdepage"/>
      </w:pPr>
      <w:r w:rsidRPr="00C6791F">
        <w:rPr>
          <w:rStyle w:val="Appelnotedebasdep"/>
        </w:rPr>
        <w:footnoteRef/>
      </w:r>
      <w:r>
        <w:t xml:space="preserve"> </w:t>
      </w:r>
      <w:r w:rsidRPr="005E6E3E">
        <w:t>« Summi Melchísedech ex órdine. » Ps. CIX, 5 : « Tu es sacérdos in ætérnum secúndum órdinem Melchísedech.</w:t>
      </w:r>
      <w:r>
        <w:t xml:space="preserve"> </w:t>
      </w:r>
    </w:p>
  </w:footnote>
  <w:footnote w:id="1330">
    <w:p w:rsidR="00962341" w:rsidRDefault="00962341">
      <w:pPr>
        <w:pStyle w:val="Notedebasdepage"/>
      </w:pPr>
      <w:r w:rsidRPr="00C6791F">
        <w:rPr>
          <w:rStyle w:val="Appelnotedebasdep"/>
        </w:rPr>
        <w:footnoteRef/>
      </w:r>
      <w:r>
        <w:t xml:space="preserve"> In se confláta invídia, etc., » la haine qui s’éleva contre Jésus-Christ eut aussi :a source dans l’envie de ses frères. </w:t>
      </w:r>
    </w:p>
  </w:footnote>
  <w:footnote w:id="1331">
    <w:p w:rsidR="00962341" w:rsidRDefault="00962341">
      <w:pPr>
        <w:pStyle w:val="Notedebasdepage"/>
      </w:pPr>
      <w:r w:rsidRPr="00C6791F">
        <w:rPr>
          <w:rStyle w:val="Appelnotedebasdep"/>
        </w:rPr>
        <w:footnoteRef/>
      </w:r>
      <w:r>
        <w:t xml:space="preserve"> « Fugiénti, » qui fuyait, qui repoussait ses présents. </w:t>
      </w:r>
    </w:p>
  </w:footnote>
  <w:footnote w:id="1332">
    <w:p w:rsidR="00962341" w:rsidRDefault="00962341">
      <w:pPr>
        <w:pStyle w:val="Notedebasdepage"/>
      </w:pPr>
      <w:r w:rsidRPr="00C6791F">
        <w:rPr>
          <w:rStyle w:val="Appelnotedebasdep"/>
        </w:rPr>
        <w:footnoteRef/>
      </w:r>
      <w:r>
        <w:t xml:space="preserve"> Construisez : « adjécit mortem ad cúmulum críminis. </w:t>
      </w:r>
    </w:p>
  </w:footnote>
  <w:footnote w:id="1333">
    <w:p w:rsidR="00962341" w:rsidRDefault="00962341">
      <w:pPr>
        <w:pStyle w:val="Notedebasdepage"/>
      </w:pPr>
      <w:r w:rsidRPr="00C6791F">
        <w:rPr>
          <w:rStyle w:val="Appelnotedebasdep"/>
        </w:rPr>
        <w:footnoteRef/>
      </w:r>
      <w:r>
        <w:t xml:space="preserve"> « Edúctam. » Sous-entendu « mortem. » </w:t>
      </w:r>
    </w:p>
  </w:footnote>
  <w:footnote w:id="1334">
    <w:p w:rsidR="00962341" w:rsidRDefault="00962341">
      <w:pPr>
        <w:pStyle w:val="Notedebasdepage"/>
      </w:pPr>
      <w:r w:rsidRPr="00C6791F">
        <w:rPr>
          <w:rStyle w:val="Appelnotedebasdep"/>
        </w:rPr>
        <w:footnoteRef/>
      </w:r>
      <w:r>
        <w:t xml:space="preserve"> « Sese correptóre » est régi par « indígnum. »</w:t>
      </w:r>
      <w:r w:rsidRPr="009A12FA">
        <w:t xml:space="preserve"> </w:t>
      </w:r>
      <w:r>
        <w:t xml:space="preserve">— « Quin, » bien plus, et même. </w:t>
      </w:r>
    </w:p>
  </w:footnote>
  <w:footnote w:id="1335">
    <w:p w:rsidR="00962341" w:rsidRDefault="00962341">
      <w:pPr>
        <w:pStyle w:val="Notedebasdepage"/>
      </w:pPr>
      <w:r w:rsidRPr="00C6791F">
        <w:rPr>
          <w:rStyle w:val="Appelnotedebasdep"/>
        </w:rPr>
        <w:footnoteRef/>
      </w:r>
      <w:r>
        <w:t xml:space="preserve"> « Rogátum » pour « interrogátum. » — Construisez : « árguit rogátum, negantémque fácinus. </w:t>
      </w:r>
    </w:p>
  </w:footnote>
  <w:footnote w:id="1336">
    <w:p w:rsidR="00962341" w:rsidRDefault="00962341">
      <w:pPr>
        <w:pStyle w:val="Notedebasdepage"/>
      </w:pPr>
      <w:r w:rsidRPr="00C6791F">
        <w:rPr>
          <w:rStyle w:val="Appelnotedebasdep"/>
        </w:rPr>
        <w:footnoteRef/>
      </w:r>
      <w:r>
        <w:t xml:space="preserve"> « Ruens. » Sous-entendu « pontus » — « Jussúmque resídit gúrgite præcípiti » et, par mon ordre, va sa répandre en flots impétueux. </w:t>
      </w:r>
    </w:p>
  </w:footnote>
  <w:footnote w:id="1337">
    <w:p w:rsidR="00962341" w:rsidRDefault="00962341">
      <w:pPr>
        <w:pStyle w:val="Notedebasdepage"/>
      </w:pPr>
      <w:r w:rsidRPr="00C6791F">
        <w:rPr>
          <w:rStyle w:val="Appelnotedebasdep"/>
        </w:rPr>
        <w:footnoteRef/>
      </w:r>
      <w:r>
        <w:t xml:space="preserve"> « Cui cordi nostra volúntas. » Sous-entendu « est. » </w:t>
      </w:r>
    </w:p>
  </w:footnote>
  <w:footnote w:id="1338">
    <w:p w:rsidR="00962341" w:rsidRDefault="00962341">
      <w:pPr>
        <w:pStyle w:val="Notedebasdepage"/>
      </w:pPr>
      <w:r w:rsidRPr="00C6791F">
        <w:rPr>
          <w:rStyle w:val="Appelnotedebasdep"/>
        </w:rPr>
        <w:footnoteRef/>
      </w:r>
      <w:r>
        <w:t xml:space="preserve"> « Explóret ténues, etc., » gagne les fentes de l’arche et les couvre de tous côtés. </w:t>
      </w:r>
    </w:p>
  </w:footnote>
  <w:footnote w:id="1339">
    <w:p w:rsidR="00962341" w:rsidRDefault="00962341">
      <w:pPr>
        <w:pStyle w:val="Notedebasdepage"/>
      </w:pPr>
      <w:r w:rsidRPr="00C6791F">
        <w:rPr>
          <w:rStyle w:val="Appelnotedebasdep"/>
        </w:rPr>
        <w:footnoteRef/>
      </w:r>
      <w:r>
        <w:t xml:space="preserve"> « Quumque triplex, etc., » lorsque deux planches auront séparé l’arche en trois étages. </w:t>
      </w:r>
    </w:p>
  </w:footnote>
  <w:footnote w:id="1340">
    <w:p w:rsidR="00962341" w:rsidRDefault="00962341">
      <w:pPr>
        <w:pStyle w:val="Notedebasdepage"/>
      </w:pPr>
      <w:r w:rsidRPr="00C6791F">
        <w:rPr>
          <w:rStyle w:val="Appelnotedebasdep"/>
        </w:rPr>
        <w:footnoteRef/>
      </w:r>
      <w:r>
        <w:t xml:space="preserve"> « Par est. » il conviens ? </w:t>
      </w:r>
    </w:p>
  </w:footnote>
  <w:footnote w:id="1341">
    <w:p w:rsidR="00962341" w:rsidRDefault="00962341">
      <w:pPr>
        <w:pStyle w:val="Notedebasdepage"/>
      </w:pPr>
      <w:r w:rsidRPr="00C6791F">
        <w:rPr>
          <w:rStyle w:val="Appelnotedebasdep"/>
        </w:rPr>
        <w:footnoteRef/>
      </w:r>
      <w:r>
        <w:t xml:space="preserve"> « Ipse. » Dieu. </w:t>
      </w:r>
    </w:p>
  </w:footnote>
  <w:footnote w:id="1342">
    <w:p w:rsidR="00962341" w:rsidRDefault="00962341">
      <w:pPr>
        <w:pStyle w:val="Notedebasdepage"/>
      </w:pPr>
      <w:r w:rsidRPr="00C6791F">
        <w:rPr>
          <w:rStyle w:val="Appelnotedebasdep"/>
        </w:rPr>
        <w:footnoteRef/>
      </w:r>
      <w:r>
        <w:t xml:space="preserve"> « Antíquæ aquæ. » Le poète désigne par là les eaux placées au-dessus du firmament. Voyez Gen. I, 6-7. </w:t>
      </w:r>
    </w:p>
  </w:footnote>
  <w:footnote w:id="1343">
    <w:p w:rsidR="00962341" w:rsidRDefault="00962341">
      <w:pPr>
        <w:pStyle w:val="Notedebasdepage"/>
      </w:pPr>
      <w:r w:rsidRPr="00C6791F">
        <w:rPr>
          <w:rStyle w:val="Appelnotedebasdep"/>
        </w:rPr>
        <w:footnoteRef/>
      </w:r>
      <w:r>
        <w:t xml:space="preserve"> « Nubes vácuas, » nuages immenses. </w:t>
      </w:r>
    </w:p>
  </w:footnote>
  <w:footnote w:id="1344">
    <w:p w:rsidR="00962341" w:rsidRDefault="00962341">
      <w:pPr>
        <w:pStyle w:val="Notedebasdepage"/>
      </w:pPr>
      <w:r w:rsidRPr="00C6791F">
        <w:rPr>
          <w:rStyle w:val="Appelnotedebasdep"/>
        </w:rPr>
        <w:footnoteRef/>
      </w:r>
      <w:r>
        <w:t xml:space="preserve"> « Ter quinis ulnis, » quinze coudées ; V. Gen. VII, 20. </w:t>
      </w:r>
    </w:p>
  </w:footnote>
  <w:footnote w:id="1345">
    <w:p w:rsidR="00962341" w:rsidRDefault="00962341">
      <w:pPr>
        <w:pStyle w:val="Notedebasdepage"/>
      </w:pPr>
      <w:r w:rsidRPr="00C6791F">
        <w:rPr>
          <w:rStyle w:val="Appelnotedebasdep"/>
        </w:rPr>
        <w:footnoteRef/>
      </w:r>
      <w:r>
        <w:t xml:space="preserve"> « Ter quinquagénis sólibus. » Voyez Gen. VII, 24. </w:t>
      </w:r>
    </w:p>
  </w:footnote>
  <w:footnote w:id="1346">
    <w:p w:rsidR="00962341" w:rsidRDefault="00962341">
      <w:pPr>
        <w:pStyle w:val="Notedebasdepage"/>
      </w:pPr>
      <w:r w:rsidRPr="00C6791F">
        <w:rPr>
          <w:rStyle w:val="Appelnotedebasdep"/>
        </w:rPr>
        <w:footnoteRef/>
      </w:r>
      <w:r>
        <w:t xml:space="preserve"> « Consímilis ponti, etc., » la masse des eaux, le volume des eaux toujours égal resta à la même hauteur. </w:t>
      </w:r>
    </w:p>
  </w:footnote>
  <w:footnote w:id="1347">
    <w:p w:rsidR="00962341" w:rsidRDefault="00962341">
      <w:pPr>
        <w:pStyle w:val="Notedebasdepage"/>
      </w:pPr>
      <w:r w:rsidRPr="00C6791F">
        <w:rPr>
          <w:rStyle w:val="Appelnotedebasdep"/>
        </w:rPr>
        <w:footnoteRef/>
      </w:r>
      <w:r>
        <w:t xml:space="preserve"> « Vertex, » le sommet du mont Ararat. </w:t>
      </w:r>
    </w:p>
  </w:footnote>
  <w:footnote w:id="1348">
    <w:p w:rsidR="00962341" w:rsidRDefault="00962341">
      <w:pPr>
        <w:pStyle w:val="Notedebasdepage"/>
      </w:pPr>
      <w:r w:rsidRPr="00C6791F">
        <w:rPr>
          <w:rStyle w:val="Appelnotedebasdep"/>
        </w:rPr>
        <w:footnoteRef/>
      </w:r>
      <w:r>
        <w:t xml:space="preserve"> « Niger speculátor, » le corbeau. </w:t>
      </w:r>
    </w:p>
  </w:footnote>
  <w:footnote w:id="1349">
    <w:p w:rsidR="00962341" w:rsidRDefault="00962341">
      <w:pPr>
        <w:pStyle w:val="Notedebasdepage"/>
      </w:pPr>
      <w:r w:rsidRPr="00C6791F">
        <w:rPr>
          <w:rStyle w:val="Appelnotedebasdep"/>
        </w:rPr>
        <w:footnoteRef/>
      </w:r>
      <w:r>
        <w:t xml:space="preserve"> « Vitáli sede, » séjour tutélaire. </w:t>
      </w:r>
    </w:p>
  </w:footnote>
  <w:footnote w:id="1350">
    <w:p w:rsidR="00962341" w:rsidRDefault="00962341">
      <w:pPr>
        <w:pStyle w:val="Notedebasdepage"/>
      </w:pPr>
      <w:r w:rsidRPr="00C6791F">
        <w:rPr>
          <w:rStyle w:val="Appelnotedebasdep"/>
        </w:rPr>
        <w:footnoteRef/>
      </w:r>
      <w:r>
        <w:t xml:space="preserve"> « Magni paréntis. » Dieu, le père de toutes choses. </w:t>
      </w:r>
    </w:p>
  </w:footnote>
  <w:footnote w:id="1351">
    <w:p w:rsidR="00962341" w:rsidRDefault="00962341">
      <w:pPr>
        <w:pStyle w:val="Notedebasdepage"/>
      </w:pPr>
      <w:r w:rsidRPr="00C6791F">
        <w:rPr>
          <w:rStyle w:val="Appelnotedebasdep"/>
        </w:rPr>
        <w:footnoteRef/>
      </w:r>
      <w:r>
        <w:t xml:space="preserve"> « </w:t>
      </w:r>
      <w:r w:rsidRPr="001E4951">
        <w:t>Petunt.</w:t>
      </w:r>
      <w:r>
        <w:t> </w:t>
      </w:r>
      <w:r w:rsidRPr="001E4951">
        <w:t>» Le sujet</w:t>
      </w:r>
      <w:r>
        <w:t xml:space="preserve"> « </w:t>
      </w:r>
      <w:r w:rsidRPr="001E4951">
        <w:t>pars</w:t>
      </w:r>
      <w:r>
        <w:t> </w:t>
      </w:r>
      <w:r w:rsidRPr="001E4951">
        <w:t>» est un nom collectif</w:t>
      </w:r>
      <w:r>
        <w:t> </w:t>
      </w:r>
      <w:r w:rsidRPr="001E4951">
        <w:t>; le verbe peut être mis au pluriel aussi bien qu</w:t>
      </w:r>
      <w:r>
        <w:t>’</w:t>
      </w:r>
      <w:r w:rsidRPr="001E4951">
        <w:t>au singulier.</w:t>
      </w:r>
      <w:r>
        <w:t xml:space="preserve"> </w:t>
      </w:r>
    </w:p>
  </w:footnote>
  <w:footnote w:id="1352">
    <w:p w:rsidR="00962341" w:rsidRDefault="00962341">
      <w:pPr>
        <w:pStyle w:val="Notedebasdepage"/>
      </w:pPr>
      <w:r w:rsidRPr="00C6791F">
        <w:rPr>
          <w:rStyle w:val="Appelnotedebasdep"/>
        </w:rPr>
        <w:footnoteRef/>
      </w:r>
      <w:r>
        <w:t xml:space="preserve"> « </w:t>
      </w:r>
      <w:r w:rsidRPr="001E4951">
        <w:t>Sanctis h</w:t>
      </w:r>
      <w:r>
        <w:t>ó</w:t>
      </w:r>
      <w:r w:rsidRPr="001E4951">
        <w:t>minum jussis,</w:t>
      </w:r>
      <w:r>
        <w:t> </w:t>
      </w:r>
      <w:r w:rsidRPr="001E4951">
        <w:t>» aux ordres bien inspirés des hommes.</w:t>
      </w:r>
      <w:r>
        <w:t xml:space="preserve"> </w:t>
      </w:r>
    </w:p>
  </w:footnote>
  <w:footnote w:id="1353">
    <w:p w:rsidR="00962341" w:rsidRDefault="00962341">
      <w:pPr>
        <w:pStyle w:val="Notedebasdepage"/>
      </w:pPr>
      <w:r w:rsidRPr="00C6791F">
        <w:rPr>
          <w:rStyle w:val="Appelnotedebasdep"/>
        </w:rPr>
        <w:footnoteRef/>
      </w:r>
      <w:r>
        <w:t xml:space="preserve"> « </w:t>
      </w:r>
      <w:r w:rsidRPr="001E4951">
        <w:t>Sed postquam, etc.</w:t>
      </w:r>
      <w:r>
        <w:t> </w:t>
      </w:r>
      <w:r w:rsidRPr="001E4951">
        <w:t>» Tous les historiens sérieux reconnaissent que la connaissance du vrai Dieu s</w:t>
      </w:r>
      <w:r>
        <w:t>’</w:t>
      </w:r>
      <w:r w:rsidRPr="001E4951">
        <w:t>est transmise d</w:t>
      </w:r>
      <w:r>
        <w:t>’</w:t>
      </w:r>
      <w:r w:rsidRPr="001E4951">
        <w:t>âge en âge par la tradition</w:t>
      </w:r>
      <w:r>
        <w:t> </w:t>
      </w:r>
      <w:r w:rsidRPr="001E4951">
        <w:t xml:space="preserve">; que les premiers </w:t>
      </w:r>
      <w:r>
        <w:t>h</w:t>
      </w:r>
      <w:r w:rsidRPr="001E4951">
        <w:t>om</w:t>
      </w:r>
      <w:r>
        <w:t>m</w:t>
      </w:r>
      <w:r w:rsidRPr="001E4951">
        <w:t>es, en adora</w:t>
      </w:r>
      <w:r>
        <w:t>n</w:t>
      </w:r>
      <w:r w:rsidRPr="001E4951">
        <w:t xml:space="preserve">t un </w:t>
      </w:r>
      <w:r>
        <w:t>Être</w:t>
      </w:r>
      <w:r w:rsidRPr="001E4951">
        <w:t xml:space="preserve"> suprême et unique, ont pratiqué toutes les vertus, et que la corruption s</w:t>
      </w:r>
      <w:r>
        <w:t>’</w:t>
      </w:r>
      <w:r w:rsidRPr="001E4951">
        <w:t>est répandue sur la terre, à mesure que la tradition primitive s</w:t>
      </w:r>
      <w:r>
        <w:t>’</w:t>
      </w:r>
      <w:r w:rsidRPr="001E4951">
        <w:t xml:space="preserve">est altérée, </w:t>
      </w:r>
      <w:r>
        <w:t>l</w:t>
      </w:r>
      <w:r w:rsidRPr="001E4951">
        <w:t>a fable de l</w:t>
      </w:r>
      <w:r>
        <w:t>’</w:t>
      </w:r>
      <w:r w:rsidRPr="001E4951">
        <w:t>âge d</w:t>
      </w:r>
      <w:r>
        <w:t>’</w:t>
      </w:r>
      <w:r w:rsidRPr="001E4951">
        <w:t>or et de l</w:t>
      </w:r>
      <w:r>
        <w:t>’</w:t>
      </w:r>
      <w:r w:rsidRPr="001E4951">
        <w:t>âge d</w:t>
      </w:r>
      <w:r>
        <w:t>’</w:t>
      </w:r>
      <w:r w:rsidRPr="001E4951">
        <w:t>airain, comme la plupart des fab</w:t>
      </w:r>
      <w:r>
        <w:t>le</w:t>
      </w:r>
      <w:r w:rsidRPr="001E4951">
        <w:t>s, est</w:t>
      </w:r>
      <w:r>
        <w:t xml:space="preserve"> au fond une vérité historique défigurée par l’imagination des poètes. </w:t>
      </w:r>
    </w:p>
  </w:footnote>
  <w:footnote w:id="1354">
    <w:p w:rsidR="00962341" w:rsidRDefault="00962341">
      <w:pPr>
        <w:pStyle w:val="Notedebasdepage"/>
      </w:pPr>
      <w:r w:rsidRPr="00C6791F">
        <w:rPr>
          <w:rStyle w:val="Appelnotedebasdep"/>
        </w:rPr>
        <w:footnoteRef/>
      </w:r>
      <w:r>
        <w:t xml:space="preserve"> « Oblítam » se rapporte à « propágo » </w:t>
      </w:r>
    </w:p>
  </w:footnote>
  <w:footnote w:id="1355">
    <w:p w:rsidR="00962341" w:rsidRDefault="00962341">
      <w:pPr>
        <w:pStyle w:val="Notedebasdepage"/>
      </w:pPr>
      <w:r w:rsidRPr="00C6791F">
        <w:rPr>
          <w:rStyle w:val="Appelnotedebasdep"/>
        </w:rPr>
        <w:footnoteRef/>
      </w:r>
      <w:r>
        <w:t xml:space="preserve"> « Cessáre capácem fraudis, etc., » n’ayant point souffert que les éléments de malice sommeillassent. </w:t>
      </w:r>
    </w:p>
  </w:footnote>
  <w:footnote w:id="1356">
    <w:p w:rsidR="00962341" w:rsidRDefault="00962341">
      <w:pPr>
        <w:pStyle w:val="Notedebasdepage"/>
      </w:pPr>
      <w:r w:rsidRPr="00C6791F">
        <w:rPr>
          <w:rStyle w:val="Appelnotedebasdep"/>
        </w:rPr>
        <w:footnoteRef/>
      </w:r>
      <w:r>
        <w:t xml:space="preserve"> « Fatum. » Et en effet, la nécessité, ἀνάγκη chez les Grecs, « fatum » chez les Latins, fit le fond de la religion païenne. Il n’en pouvait être autrement. La croyance en un Dieu suprême et unique est si naturelle à l’esprit humain, que les idolâtres eux-mêmes ont senti la nécessité de croire qu’il existait une puissance supérieure à leurs nombreuses divinités. Seulement, par une singulière contradiction, qui s’explique du reste par les profondes ténèbres dans lesquelles la superstition les avait plongés, ils croyaient tout à la fois que cette divinité était supérieure à toutes les autres et qu’elle était aveugle. </w:t>
      </w:r>
    </w:p>
  </w:footnote>
  <w:footnote w:id="1357">
    <w:p w:rsidR="00962341" w:rsidRDefault="00962341">
      <w:pPr>
        <w:pStyle w:val="Notedebasdepage"/>
      </w:pPr>
      <w:r w:rsidRPr="00C6791F">
        <w:rPr>
          <w:rStyle w:val="Appelnotedebasdep"/>
        </w:rPr>
        <w:footnoteRef/>
      </w:r>
      <w:r>
        <w:t xml:space="preserve"> « Súbdolus. »</w:t>
      </w:r>
      <w:r w:rsidRPr="00EA2AA3">
        <w:rPr>
          <w:rStyle w:val="italicus"/>
        </w:rPr>
        <w:t xml:space="preserve"> </w:t>
      </w:r>
      <w:r>
        <w:rPr>
          <w:rStyle w:val="italicus"/>
        </w:rPr>
        <w:t>Gen.</w:t>
      </w:r>
      <w:r>
        <w:t xml:space="preserve"> III, 1 : Or, le serpent était le plus rusé de tous les animaux que le Seigneur Dieu avait placés sur la terre. — Construisez : « persuásit assignáre vagis astris cunctas res hóminum, etc. » </w:t>
      </w:r>
    </w:p>
  </w:footnote>
  <w:footnote w:id="1358">
    <w:p w:rsidR="00962341" w:rsidRDefault="00962341">
      <w:pPr>
        <w:pStyle w:val="Notedebasdepage"/>
      </w:pPr>
      <w:r w:rsidRPr="00C6791F">
        <w:rPr>
          <w:rStyle w:val="Appelnotedebasdep"/>
        </w:rPr>
        <w:footnoteRef/>
      </w:r>
      <w:r>
        <w:t xml:space="preserve"> « Nimroth. » L’Écriture dit </w:t>
      </w:r>
      <w:r w:rsidRPr="00C17D3F">
        <w:t>(</w:t>
      </w:r>
      <w:r w:rsidRPr="00EA2AA3">
        <w:rPr>
          <w:rStyle w:val="italicus"/>
        </w:rPr>
        <w:t>Genes</w:t>
      </w:r>
      <w:r>
        <w:t xml:space="preserve">. X, 9) que Nemrod, fils de Chus et petit-fils de Cham, futur chasseur violent devant Dieu. On lit dans Bossuet, </w:t>
      </w:r>
      <w:r w:rsidRPr="00E70C2D">
        <w:rPr>
          <w:rStyle w:val="italicus"/>
        </w:rPr>
        <w:t>discours sur l’histoire universelle</w:t>
      </w:r>
      <w:r w:rsidRPr="00E70C2D">
        <w:t>, 2</w:t>
      </w:r>
      <w:r>
        <w:t>e</w:t>
      </w:r>
      <w:r w:rsidRPr="00E70C2D">
        <w:rPr>
          <w:rStyle w:val="italicus"/>
        </w:rPr>
        <w:t xml:space="preserve"> </w:t>
      </w:r>
      <w:r>
        <w:t>partie, ch. 1 : « Ce fut après le déluge que parurent ces ravageurs de provinces que l’on a nommés conquérants, qui, poussés par la seule gloire du commandement, ont exterminé tant d’innocents. Nemrod, maudit rejeton de Cham maudit</w:t>
      </w:r>
      <w:r w:rsidRPr="00EA2AA3">
        <w:rPr>
          <w:rStyle w:val="italicus"/>
        </w:rPr>
        <w:t xml:space="preserve"> </w:t>
      </w:r>
      <w:r w:rsidRPr="00C17D3F">
        <w:t>(</w:t>
      </w:r>
      <w:r w:rsidRPr="00EA2AA3">
        <w:rPr>
          <w:rStyle w:val="italicus"/>
        </w:rPr>
        <w:t>Genèse,</w:t>
      </w:r>
      <w:r>
        <w:t xml:space="preserve"> IX, 25) par son père, commença à faire la guerre seulement pour s’établir un empire. Depuis ce temps, l’ambition s’est jouée sans aucune borne de la vie des hommes : ils en sont venus à ce point de s’entretuer sans se haïr : le comble de la gloire et le plus beau de tous les arts a été de se tuer les uns les autres. » Nemrod est, dit-on, le même que Belus qui fut adoré par les Babyloniens et les Chaldéens sous le nom de Bel, et par les Phéniciens sous le nom de Baal. L’idole de Baal passe pour avoir été le plus ancien monument de l’idolâtrie. </w:t>
      </w:r>
    </w:p>
  </w:footnote>
  <w:footnote w:id="1359">
    <w:p w:rsidR="00962341" w:rsidRDefault="00962341">
      <w:pPr>
        <w:pStyle w:val="Notedebasdepage"/>
      </w:pPr>
      <w:r w:rsidRPr="00C6791F">
        <w:rPr>
          <w:rStyle w:val="Appelnotedebasdep"/>
        </w:rPr>
        <w:footnoteRef/>
      </w:r>
      <w:r>
        <w:t xml:space="preserve"> « Ille » désigne le démon, par opposition a « hic » qui désigne Nemrod trois vers plus haut. — Construisez : « ille… nec modo illúsit hac arte sagáci curis hóminum plus æquo cúpidis, » et le démon ne se contenta pas du faire servir aussi adroitement a ses desseins les passions démesurées des hommes. </w:t>
      </w:r>
    </w:p>
  </w:footnote>
  <w:footnote w:id="1360">
    <w:p w:rsidR="00962341" w:rsidRDefault="00962341">
      <w:pPr>
        <w:pStyle w:val="Notedebasdepage"/>
      </w:pPr>
      <w:r w:rsidRPr="00C6791F">
        <w:rPr>
          <w:rStyle w:val="Appelnotedebasdep"/>
        </w:rPr>
        <w:footnoteRef/>
      </w:r>
      <w:r>
        <w:t xml:space="preserve"> « Patris, » Nemrod. — On ne sait sur quelle autorité s’appuie Márius Victor, lorsqu’il avance que Nemrod, inconsolable de la mort de son fils, lui fit élever des autels et rendre des honneurs divins. D’ailleurs, il est certain qu’au nombre des sources de l’idolâtrie, il faut compter les mauvaises passions et les folles pensées des hommes, et même leurs plus sincères et leurs plus tendres affections, dont le démon s’emparait pour en faire l’instrument de leur perdition. </w:t>
      </w:r>
    </w:p>
  </w:footnote>
  <w:footnote w:id="1361">
    <w:p w:rsidR="00962341" w:rsidRDefault="00962341">
      <w:pPr>
        <w:pStyle w:val="Notedebasdepage"/>
      </w:pPr>
      <w:r w:rsidRPr="00C6791F">
        <w:rPr>
          <w:rStyle w:val="Appelnotedebasdep"/>
        </w:rPr>
        <w:footnoteRef/>
      </w:r>
      <w:r>
        <w:t xml:space="preserve"> « Obscúras umbras, » des ombres plongées dans les ténèbres de la mort. Il s’agit ici des héros divinisés de la Grèce. — « Vanis ratiónibus, » par vanité. Le peuple grec avait une imagination très vive, un goût très prononcé pour le merveilleux et beaucoup de vanité : il n’en fallait pas davantage pour qu’il déifiât ses héros. « Excusáta, » étalant, mettant en avant, se glorifiant de… Les Grecs ne rendaient pas primitivement aux héros le même culte qu’aux dieux ; ils leur élevaient des tombeaux au milieu d’un bois qui passait dès lors pour sacré, et à des temps marqués, ils allaient leur offrir des présents et des libations. Ce n’est que par la suite qu’ils transformaient ces tombeaux en temples. </w:t>
      </w:r>
    </w:p>
  </w:footnote>
  <w:footnote w:id="1362">
    <w:p w:rsidR="00962341" w:rsidRDefault="00962341">
      <w:pPr>
        <w:pStyle w:val="Notedebasdepage"/>
      </w:pPr>
      <w:r w:rsidRPr="00C6791F">
        <w:rPr>
          <w:rStyle w:val="Appelnotedebasdep"/>
        </w:rPr>
        <w:footnoteRef/>
      </w:r>
      <w:r>
        <w:t xml:space="preserve"> « Rebus mínimis, rebúsque pudéndis. » les choses les plus viles et les plus impures. Bossuet, </w:t>
      </w:r>
      <w:r w:rsidRPr="00EA2AA3">
        <w:rPr>
          <w:rStyle w:val="italicus"/>
        </w:rPr>
        <w:t>His</w:t>
      </w:r>
      <w:r>
        <w:rPr>
          <w:rStyle w:val="italicus"/>
        </w:rPr>
        <w:t>t.</w:t>
      </w:r>
      <w:r w:rsidRPr="00EA2AA3">
        <w:rPr>
          <w:rStyle w:val="italicus"/>
        </w:rPr>
        <w:t xml:space="preserve"> univ.,</w:t>
      </w:r>
      <w:r>
        <w:t xml:space="preserve"> 2</w:t>
      </w:r>
      <w:r>
        <w:rPr>
          <w:vertAlign w:val="superscript"/>
        </w:rPr>
        <w:t>e</w:t>
      </w:r>
      <w:r>
        <w:t xml:space="preserve"> partie, ch. 3 : « Tout était Dieu excepté Dieu lui-même ; et le monde, que Dieu avait fait pour manifester sa puissance, semblait être devenu un temple d’idoles. » </w:t>
      </w:r>
    </w:p>
  </w:footnote>
  <w:footnote w:id="1363">
    <w:p w:rsidR="00962341" w:rsidRDefault="00962341">
      <w:pPr>
        <w:pStyle w:val="Notedebasdepage"/>
      </w:pPr>
      <w:r w:rsidRPr="00C6791F">
        <w:rPr>
          <w:rStyle w:val="Appelnotedebasdep"/>
        </w:rPr>
        <w:footnoteRef/>
      </w:r>
      <w:r>
        <w:t xml:space="preserve"> « Ambígua, etc. » Le savant jésuite Baltus a fait un traité dans lequel il prouve d’une manière irréfutable l’intervention du démon dans les prédictions des oracles. Il suffit de réfléchir un moment pour comprendre que les anciens oracles n’ont pu être simplement le résultat de la fourberie des prêtres païens. Comment, en effet, ceux-ci auraient-ils été assez habiles pour dissimuler leurs impostures et leurs mensonges, et pour tromper tous les peuples de la terre pendant des siècles entiers ? Comment tant de fourbes se seraient-ils accordés si longtemps pour garder religieusement leur secret ? Il faut donc croire, comme Márius Victor et les Pères de l’Église, que, pour punir les hommes, Dieu a permis quelquefois au démon de les tromper en prédisant l’avenir. </w:t>
      </w:r>
    </w:p>
  </w:footnote>
  <w:footnote w:id="1364">
    <w:p w:rsidR="00962341" w:rsidRDefault="00962341">
      <w:pPr>
        <w:pStyle w:val="Notedebasdepage"/>
      </w:pPr>
      <w:r w:rsidRPr="00C6791F">
        <w:rPr>
          <w:rStyle w:val="Appelnotedebasdep"/>
        </w:rPr>
        <w:footnoteRef/>
      </w:r>
      <w:r>
        <w:t xml:space="preserve"> « Quo… cumque. « Tmèse pour « quocúmque. » </w:t>
      </w:r>
    </w:p>
  </w:footnote>
  <w:footnote w:id="1365">
    <w:p w:rsidR="00962341" w:rsidRDefault="00962341">
      <w:pPr>
        <w:pStyle w:val="Notedebasdepage"/>
      </w:pPr>
      <w:r w:rsidRPr="00C6791F">
        <w:rPr>
          <w:rStyle w:val="Appelnotedebasdep"/>
        </w:rPr>
        <w:footnoteRef/>
      </w:r>
      <w:r>
        <w:t xml:space="preserve"> « Turris, » la tour de Babel. Babel signifie confusion. </w:t>
      </w:r>
    </w:p>
  </w:footnote>
  <w:footnote w:id="1366">
    <w:p w:rsidR="00962341" w:rsidRDefault="00962341">
      <w:pPr>
        <w:pStyle w:val="Notedebasdepage"/>
      </w:pPr>
      <w:r w:rsidRPr="00C6791F">
        <w:rPr>
          <w:rStyle w:val="Appelnotedebasdep"/>
        </w:rPr>
        <w:footnoteRef/>
      </w:r>
      <w:r>
        <w:t xml:space="preserve"> « Mortáli structa manu, » des édifices construits par une main mortelle. </w:t>
      </w:r>
    </w:p>
  </w:footnote>
  <w:footnote w:id="1367">
    <w:p w:rsidR="00962341" w:rsidRDefault="00962341">
      <w:pPr>
        <w:pStyle w:val="Notedebasdepage"/>
      </w:pPr>
      <w:r w:rsidRPr="00C6791F">
        <w:rPr>
          <w:rStyle w:val="Appelnotedebasdep"/>
        </w:rPr>
        <w:footnoteRef/>
      </w:r>
      <w:r>
        <w:t xml:space="preserve"> Construisez : « oblívio subjécta méntibus attónitis primum intrat inténtos óperi, etc. » </w:t>
      </w:r>
    </w:p>
  </w:footnote>
  <w:footnote w:id="1368">
    <w:p w:rsidR="00962341" w:rsidRDefault="00962341">
      <w:pPr>
        <w:pStyle w:val="Notedebasdepage"/>
      </w:pPr>
      <w:r w:rsidRPr="00C6791F">
        <w:rPr>
          <w:rStyle w:val="Appelnotedebasdep"/>
        </w:rPr>
        <w:footnoteRef/>
      </w:r>
      <w:r>
        <w:t xml:space="preserve"> « Exémpto tum grege, » la troupe s’étant alors séparée. — « Vulgus suum, » les siens, ceux de son espèce. </w:t>
      </w:r>
    </w:p>
  </w:footnote>
  <w:footnote w:id="1369">
    <w:p w:rsidR="00962341" w:rsidRDefault="00962341">
      <w:pPr>
        <w:pStyle w:val="Notedebasdepage"/>
      </w:pPr>
      <w:r w:rsidRPr="00C6791F">
        <w:rPr>
          <w:rStyle w:val="Appelnotedebasdep"/>
        </w:rPr>
        <w:footnoteRef/>
      </w:r>
      <w:r>
        <w:t xml:space="preserve"> </w:t>
      </w:r>
      <w:r w:rsidRPr="00541309">
        <w:t>Construisez : « quamvis hæc últio ut (</w:t>
      </w:r>
      <w:r w:rsidRPr="00541309">
        <w:rPr>
          <w:rStyle w:val="italicus"/>
        </w:rPr>
        <w:t>sous-entendu</w:t>
      </w:r>
      <w:r w:rsidRPr="00541309">
        <w:t xml:space="preserve"> ii) quos, </w:t>
      </w:r>
      <w:r>
        <w:t xml:space="preserve">etc., non se agnóscant loquéntes, etc., justa fúerit. » </w:t>
      </w:r>
    </w:p>
  </w:footnote>
  <w:footnote w:id="1370">
    <w:p w:rsidR="00962341" w:rsidRDefault="00962341">
      <w:pPr>
        <w:pStyle w:val="Notedebasdepage"/>
      </w:pPr>
      <w:r w:rsidRPr="00C6791F">
        <w:rPr>
          <w:rStyle w:val="Appelnotedebasdep"/>
        </w:rPr>
        <w:footnoteRef/>
      </w:r>
      <w:r>
        <w:t xml:space="preserve"> « Id multum » (sous-entendu « est »), c’est beaucoup, c’est un grand bienfait. — « Quod rupto hoc fœ́dere cautum est…, » parce que par la rupture de cette alliance il a été pourvu à ce que…, parce que la dispersion de ces peuples a amené ce résultat que, etc. </w:t>
      </w:r>
    </w:p>
  </w:footnote>
  <w:footnote w:id="1371">
    <w:p w:rsidR="00962341" w:rsidRDefault="00962341">
      <w:pPr>
        <w:pStyle w:val="Notedebasdepage"/>
      </w:pPr>
      <w:r w:rsidRPr="00C6791F">
        <w:rPr>
          <w:rStyle w:val="Appelnotedebasdep"/>
        </w:rPr>
        <w:footnoteRef/>
      </w:r>
      <w:r>
        <w:t xml:space="preserve"> Construisez : « ut culpa, quam persuásio paucórum attúlerat, lion contíngeret rursus, etc. » </w:t>
      </w:r>
    </w:p>
  </w:footnote>
  <w:footnote w:id="1372">
    <w:p w:rsidR="00962341" w:rsidRDefault="00962341">
      <w:pPr>
        <w:pStyle w:val="Notedebasdepage"/>
      </w:pPr>
      <w:r w:rsidRPr="00C6791F">
        <w:rPr>
          <w:rStyle w:val="Appelnotedebasdep"/>
        </w:rPr>
        <w:footnoteRef/>
      </w:r>
      <w:r>
        <w:t xml:space="preserve"> « Qui culpæ expertes, etc., » qui ne prirent point part à cette faute (à la construction de la tour), et qui faisaient partie des vertueux enfants de Sem. </w:t>
      </w:r>
    </w:p>
  </w:footnote>
  <w:footnote w:id="1373">
    <w:p w:rsidR="00962341" w:rsidRDefault="00962341">
      <w:pPr>
        <w:pStyle w:val="Notedebasdepage"/>
      </w:pPr>
      <w:r w:rsidRPr="00C6791F">
        <w:rPr>
          <w:rStyle w:val="Appelnotedebasdep"/>
        </w:rPr>
        <w:footnoteRef/>
      </w:r>
      <w:r>
        <w:t xml:space="preserve"> « Exercent. » Sujet Abraham et Loth. </w:t>
      </w:r>
    </w:p>
  </w:footnote>
  <w:footnote w:id="1374">
    <w:p w:rsidR="00962341" w:rsidRDefault="00962341">
      <w:pPr>
        <w:pStyle w:val="Notedebasdepage"/>
      </w:pPr>
      <w:r w:rsidRPr="00C6791F">
        <w:rPr>
          <w:rStyle w:val="Appelnotedebasdep"/>
        </w:rPr>
        <w:footnoteRef/>
      </w:r>
      <w:r>
        <w:t xml:space="preserve"> « Dum, « jusqu’au moment où. </w:t>
      </w:r>
    </w:p>
  </w:footnote>
  <w:footnote w:id="1375">
    <w:p w:rsidR="00962341" w:rsidRDefault="00962341">
      <w:pPr>
        <w:pStyle w:val="Notedebasdepage"/>
      </w:pPr>
      <w:r w:rsidRPr="00C6791F">
        <w:rPr>
          <w:rStyle w:val="Appelnotedebasdep"/>
        </w:rPr>
        <w:footnoteRef/>
      </w:r>
      <w:r>
        <w:t xml:space="preserve"> « Nata » se rapporte à « júrgia. » — « Pátrui atque impolis, » l’oncle et le neveu. Loth était le petit fils de Tharé, et le neveu d’Abraham. </w:t>
      </w:r>
    </w:p>
  </w:footnote>
  <w:footnote w:id="1376">
    <w:p w:rsidR="00962341" w:rsidRPr="00435F1D" w:rsidRDefault="00962341">
      <w:pPr>
        <w:pStyle w:val="Notedebasdepage"/>
        <w:rPr>
          <w:lang w:val="en-GB"/>
        </w:rPr>
      </w:pPr>
      <w:r w:rsidRPr="00C6791F">
        <w:rPr>
          <w:rStyle w:val="Appelnotedebasdep"/>
        </w:rPr>
        <w:footnoteRef/>
      </w:r>
      <w:r w:rsidRPr="00435F1D">
        <w:rPr>
          <w:lang w:val="en-GB"/>
        </w:rPr>
        <w:t xml:space="preserve"> </w:t>
      </w:r>
      <w:r w:rsidRPr="00135C60">
        <w:rPr>
          <w:lang w:val="en-US"/>
        </w:rPr>
        <w:t>« Dividit agros. » Voyez Gen. XIII, 9. — « Junior, »</w:t>
      </w:r>
      <w:r w:rsidRPr="005E6E3E">
        <w:rPr>
          <w:lang w:val="en-GB"/>
        </w:rPr>
        <w:t xml:space="preserve"> Loth.</w:t>
      </w:r>
      <w:r>
        <w:rPr>
          <w:lang w:val="en-GB"/>
        </w:rPr>
        <w:t xml:space="preserve"> </w:t>
      </w:r>
    </w:p>
  </w:footnote>
  <w:footnote w:id="1377">
    <w:p w:rsidR="00962341" w:rsidRDefault="00962341">
      <w:pPr>
        <w:pStyle w:val="Notedebasdepage"/>
      </w:pPr>
      <w:r w:rsidRPr="00C6791F">
        <w:rPr>
          <w:rStyle w:val="Appelnotedebasdep"/>
        </w:rPr>
        <w:footnoteRef/>
      </w:r>
      <w:r>
        <w:t xml:space="preserve"> « Marítat, » féconde, fertilise : sujet « Jordánis. »</w:t>
      </w:r>
      <w:r w:rsidRPr="009A12FA">
        <w:t xml:space="preserve"> </w:t>
      </w:r>
      <w:r>
        <w:t xml:space="preserve">— « Inter… lábitur, » Tmèse pour « interlábitur. » </w:t>
      </w:r>
    </w:p>
  </w:footnote>
  <w:footnote w:id="1378">
    <w:p w:rsidR="00962341" w:rsidRDefault="00962341">
      <w:pPr>
        <w:pStyle w:val="Notedebasdepage"/>
      </w:pPr>
      <w:r w:rsidRPr="00C6791F">
        <w:rPr>
          <w:rStyle w:val="Appelnotedebasdep"/>
        </w:rPr>
        <w:footnoteRef/>
      </w:r>
      <w:r>
        <w:t xml:space="preserve"> « Junctos Sódomæ agros, » les champs voisins de Sodome… Sodome était située dans la vallée qu’occupe aujourd’hui la mer Morte ou lac Asphaltite. </w:t>
      </w:r>
    </w:p>
  </w:footnote>
  <w:footnote w:id="1379">
    <w:p w:rsidR="00962341" w:rsidRDefault="00962341">
      <w:pPr>
        <w:pStyle w:val="Notedebasdepage"/>
      </w:pPr>
      <w:r w:rsidRPr="00C6791F">
        <w:rPr>
          <w:rStyle w:val="Appelnotedebasdep"/>
        </w:rPr>
        <w:footnoteRef/>
      </w:r>
      <w:r>
        <w:t xml:space="preserve"> « Pópuli auctor amíci. » Bossuet,</w:t>
      </w:r>
      <w:r w:rsidRPr="00EA2AA3">
        <w:rPr>
          <w:rStyle w:val="italicus"/>
        </w:rPr>
        <w:t xml:space="preserve"> Hist. univ.</w:t>
      </w:r>
      <w:r>
        <w:t xml:space="preserve"> 1re partie, 2</w:t>
      </w:r>
      <w:r>
        <w:rPr>
          <w:vertAlign w:val="superscript"/>
        </w:rPr>
        <w:t>e</w:t>
      </w:r>
      <w:r>
        <w:t xml:space="preserve"> époque : « Les anciennes traditions s’oubliaient et s’obscurcissaient ; les fables qui leur succédèrent n’en retenaient plus que de grossières idées ; les fausses divinités se multipliaient : et c’est ce qui donna lieu à la vocation d’Abraham. » </w:t>
      </w:r>
    </w:p>
  </w:footnote>
  <w:footnote w:id="1380">
    <w:p w:rsidR="00962341" w:rsidRDefault="00962341">
      <w:pPr>
        <w:pStyle w:val="Notedebasdepage"/>
      </w:pPr>
      <w:r w:rsidRPr="00C6791F">
        <w:rPr>
          <w:rStyle w:val="Appelnotedebasdep"/>
        </w:rPr>
        <w:footnoteRef/>
      </w:r>
      <w:r>
        <w:t xml:space="preserve"> « Chebron. » Ville de la tribu de Juda. — « Mambre. » Vallée de la Palestine, située entre Hébron et Jérusalem. </w:t>
      </w:r>
    </w:p>
  </w:footnote>
  <w:footnote w:id="1381">
    <w:p w:rsidR="00962341" w:rsidRDefault="00962341">
      <w:pPr>
        <w:pStyle w:val="Notedebasdepage"/>
      </w:pPr>
      <w:r w:rsidRPr="00C6791F">
        <w:rPr>
          <w:rStyle w:val="Appelnotedebasdep"/>
        </w:rPr>
        <w:footnoteRef/>
      </w:r>
      <w:r>
        <w:t xml:space="preserve"> « Tumúltu, » guerre. </w:t>
      </w:r>
    </w:p>
  </w:footnote>
  <w:footnote w:id="1382">
    <w:p w:rsidR="00962341" w:rsidRDefault="00962341">
      <w:pPr>
        <w:pStyle w:val="Notedebasdepage"/>
      </w:pPr>
      <w:r w:rsidRPr="00C6791F">
        <w:rPr>
          <w:rStyle w:val="Appelnotedebasdep"/>
        </w:rPr>
        <w:footnoteRef/>
      </w:r>
      <w:r>
        <w:t xml:space="preserve"> « Tercéntum bisque novem fámulos, » trois cent dix-huit serviteurs. </w:t>
      </w:r>
    </w:p>
  </w:footnote>
  <w:footnote w:id="1383">
    <w:p w:rsidR="00962341" w:rsidRDefault="00962341">
      <w:pPr>
        <w:pStyle w:val="Notedebasdepage"/>
      </w:pPr>
      <w:r w:rsidRPr="00C6791F">
        <w:rPr>
          <w:rStyle w:val="Appelnotedebasdep"/>
        </w:rPr>
        <w:footnoteRef/>
      </w:r>
      <w:r>
        <w:t xml:space="preserve"> « Cúpidam vorándi, etc., » sa colère, survit à sa faim vorace, à sa voracité, et sa cruelle fureur n’a de terme que lorsqu’il n’y a plus de brebis dans la bergerie. « Ultima meta doloris acérbi » est le sujet du verbe « effécerit. » </w:t>
      </w:r>
    </w:p>
  </w:footnote>
  <w:footnote w:id="1384">
    <w:p w:rsidR="00962341" w:rsidRDefault="00962341">
      <w:pPr>
        <w:pStyle w:val="Notedebasdepage"/>
      </w:pPr>
      <w:r w:rsidRPr="00C6791F">
        <w:rPr>
          <w:rStyle w:val="Appelnotedebasdep"/>
        </w:rPr>
        <w:footnoteRef/>
      </w:r>
      <w:r>
        <w:t xml:space="preserve"> « Sternéntes, » couchés, étendus sur la terre. </w:t>
      </w:r>
    </w:p>
  </w:footnote>
  <w:footnote w:id="1385">
    <w:p w:rsidR="00962341" w:rsidRDefault="00962341">
      <w:pPr>
        <w:pStyle w:val="Notedebasdepage"/>
      </w:pPr>
      <w:r w:rsidRPr="00C6791F">
        <w:rPr>
          <w:rStyle w:val="Appelnotedebasdep"/>
        </w:rPr>
        <w:footnoteRef/>
      </w:r>
      <w:r>
        <w:t xml:space="preserve"> « Sicco resolúta, etc., » la terre, réduite en poussière par la sécheresse, devient humide par le sang. </w:t>
      </w:r>
    </w:p>
  </w:footnote>
  <w:footnote w:id="1386">
    <w:p w:rsidR="00962341" w:rsidRDefault="00962341">
      <w:pPr>
        <w:pStyle w:val="Notedebasdepage"/>
      </w:pPr>
      <w:r w:rsidRPr="00C6791F">
        <w:rPr>
          <w:rStyle w:val="Appelnotedebasdep"/>
        </w:rPr>
        <w:footnoteRef/>
      </w:r>
      <w:r>
        <w:t xml:space="preserve"> « Agros Damascénos, » le territoire de Damas. Damas, qui existait déjà du temps d’Abraham, est encore aujourd’hui une des villes les plus importantes de la Turquie d’Asie. </w:t>
      </w:r>
    </w:p>
  </w:footnote>
  <w:footnote w:id="1387">
    <w:p w:rsidR="00962341" w:rsidRDefault="00962341">
      <w:pPr>
        <w:pStyle w:val="Notedebasdepage"/>
      </w:pPr>
      <w:r w:rsidRPr="00C6791F">
        <w:rPr>
          <w:rStyle w:val="Appelnotedebasdep"/>
        </w:rPr>
        <w:footnoteRef/>
      </w:r>
      <w:r>
        <w:t xml:space="preserve"> « Recéptum, » délivré. </w:t>
      </w:r>
    </w:p>
  </w:footnote>
  <w:footnote w:id="1388">
    <w:p w:rsidR="00962341" w:rsidRDefault="00962341">
      <w:pPr>
        <w:pStyle w:val="Notedebasdepage"/>
      </w:pPr>
      <w:r w:rsidRPr="00C6791F">
        <w:rPr>
          <w:rStyle w:val="Appelnotedebasdep"/>
        </w:rPr>
        <w:footnoteRef/>
      </w:r>
      <w:r>
        <w:t xml:space="preserve"> « Regi » Le roi de Sodome. Voyez Gen. XIV, 21 sq. </w:t>
      </w:r>
    </w:p>
  </w:footnote>
  <w:footnote w:id="1389">
    <w:p w:rsidR="00962341" w:rsidRDefault="00962341">
      <w:pPr>
        <w:pStyle w:val="Notedebasdepage"/>
      </w:pPr>
      <w:r w:rsidRPr="00C6791F">
        <w:rPr>
          <w:rStyle w:val="Appelnotedebasdep"/>
        </w:rPr>
        <w:footnoteRef/>
      </w:r>
      <w:r>
        <w:t xml:space="preserve"> « Décimam </w:t>
      </w:r>
      <w:r w:rsidRPr="00CA1CA3">
        <w:t>(</w:t>
      </w:r>
      <w:r w:rsidRPr="00CA1CA3">
        <w:rPr>
          <w:rStyle w:val="italicus"/>
        </w:rPr>
        <w:t>sous-entendu</w:t>
      </w:r>
      <w:r w:rsidRPr="00CA1CA3">
        <w:t xml:space="preserve"> panem) excússio prædæ</w:t>
      </w:r>
      <w:r>
        <w:t xml:space="preserve">, » la dune des dépouilles enlevées aux ennemis. </w:t>
      </w:r>
    </w:p>
  </w:footnote>
  <w:footnote w:id="1390">
    <w:p w:rsidR="00962341" w:rsidRDefault="00962341">
      <w:pPr>
        <w:pStyle w:val="Notedebasdepage"/>
      </w:pPr>
      <w:r w:rsidRPr="00C6791F">
        <w:rPr>
          <w:rStyle w:val="Appelnotedebasdep"/>
        </w:rPr>
        <w:footnoteRef/>
      </w:r>
      <w:r>
        <w:t xml:space="preserve"> Salem reçut plus tard le nom de Jérusalem (ville de paix). </w:t>
      </w:r>
    </w:p>
  </w:footnote>
  <w:footnote w:id="1391">
    <w:p w:rsidR="00962341" w:rsidRDefault="00962341">
      <w:pPr>
        <w:pStyle w:val="Notedebasdepage"/>
      </w:pPr>
      <w:r w:rsidRPr="00C6791F">
        <w:rPr>
          <w:rStyle w:val="Appelnotedebasdep"/>
        </w:rPr>
        <w:footnoteRef/>
      </w:r>
      <w:r>
        <w:t xml:space="preserve"> « Supplex orátor » est ici le synonyme de « supplíciter oratúrus, supplíciter peccatúrus. » </w:t>
      </w:r>
    </w:p>
  </w:footnote>
  <w:footnote w:id="1392">
    <w:p w:rsidR="00962341" w:rsidRPr="00435F1D" w:rsidRDefault="00962341">
      <w:pPr>
        <w:pStyle w:val="Notedebasdepage"/>
        <w:rPr>
          <w:lang w:val="en-GB"/>
        </w:rPr>
      </w:pPr>
      <w:r w:rsidRPr="00C6791F">
        <w:rPr>
          <w:rStyle w:val="Appelnotedebasdep"/>
        </w:rPr>
        <w:footnoteRef/>
      </w:r>
      <w:r w:rsidRPr="00435F1D">
        <w:rPr>
          <w:lang w:val="en-GB"/>
        </w:rPr>
        <w:t xml:space="preserve"> </w:t>
      </w:r>
      <w:r w:rsidRPr="005E6E3E">
        <w:rPr>
          <w:lang w:val="en-GB"/>
        </w:rPr>
        <w:t>« Magístrum, » pasteur.</w:t>
      </w:r>
      <w:r>
        <w:rPr>
          <w:lang w:val="en-GB"/>
        </w:rPr>
        <w:t xml:space="preserve"> </w:t>
      </w:r>
    </w:p>
  </w:footnote>
  <w:footnote w:id="1393">
    <w:p w:rsidR="00962341" w:rsidRDefault="00962341" w:rsidP="00435F1D">
      <w:pPr>
        <w:pStyle w:val="Notedebasdepage"/>
      </w:pPr>
      <w:r w:rsidRPr="00C6791F">
        <w:rPr>
          <w:rStyle w:val="Appelnotedebasdep"/>
        </w:rPr>
        <w:footnoteRef/>
      </w:r>
      <w:r w:rsidRPr="00435F1D">
        <w:rPr>
          <w:lang w:val="en-GB"/>
        </w:rPr>
        <w:t xml:space="preserve"> </w:t>
      </w:r>
      <w:r w:rsidRPr="005E6E3E">
        <w:rPr>
          <w:lang w:val="en-GB"/>
        </w:rPr>
        <w:t>« Christi altária. » I Cor. </w:t>
      </w:r>
      <w:r>
        <w:t xml:space="preserve">III, 16 : « Nescítis quia templum </w:t>
      </w:r>
    </w:p>
    <w:p w:rsidR="00962341" w:rsidRDefault="00962341">
      <w:pPr>
        <w:pStyle w:val="Notedebasdepage"/>
      </w:pPr>
      <w:r>
        <w:t xml:space="preserve">Dei estis, et Spíritus Dei habitat in vobis ? » </w:t>
      </w:r>
    </w:p>
  </w:footnote>
  <w:footnote w:id="1394">
    <w:p w:rsidR="00962341" w:rsidRDefault="00962341">
      <w:pPr>
        <w:pStyle w:val="Notedebasdepage"/>
      </w:pPr>
      <w:r w:rsidRPr="00C6791F">
        <w:rPr>
          <w:rStyle w:val="Appelnotedebasdep"/>
        </w:rPr>
        <w:footnoteRef/>
      </w:r>
      <w:r>
        <w:t xml:space="preserve"> « Fœ́dere, » la paix, la tranquillité. </w:t>
      </w:r>
    </w:p>
  </w:footnote>
  <w:footnote w:id="1395">
    <w:p w:rsidR="00962341" w:rsidRDefault="00962341">
      <w:pPr>
        <w:pStyle w:val="Notedebasdepage"/>
      </w:pPr>
      <w:r w:rsidRPr="00C6791F">
        <w:rPr>
          <w:rStyle w:val="Appelnotedebasdep"/>
        </w:rPr>
        <w:footnoteRef/>
      </w:r>
      <w:r>
        <w:t xml:space="preserve"> « Absúmptæ… rupes, » tous les rochers employés vainement à construire de somptueux édifices. Nous avons vu dans le prologue du</w:t>
      </w:r>
      <w:r>
        <w:rPr>
          <w:rStyle w:val="italicus"/>
        </w:rPr>
        <w:t xml:space="preserve"> De P</w:t>
      </w:r>
      <w:r w:rsidRPr="00EA2AA3">
        <w:rPr>
          <w:rStyle w:val="italicus"/>
        </w:rPr>
        <w:t>rovidénti</w:t>
      </w:r>
      <w:r>
        <w:rPr>
          <w:rStyle w:val="italicus"/>
        </w:rPr>
        <w:t>a </w:t>
      </w:r>
      <w:r w:rsidRPr="00EA2AA3">
        <w:rPr>
          <w:rStyle w:val="italicus"/>
        </w:rPr>
        <w:t>:</w:t>
      </w:r>
      <w:r>
        <w:t xml:space="preserve"> « exústæ proscénia díruta villæ. » Tous les poètes et les prosateurs du Ve siècle se réunissent pour reprocher aux Gallo-Romains leur goût pour le luxe et la corruption de leurs mœurs. </w:t>
      </w:r>
    </w:p>
  </w:footnote>
  <w:footnote w:id="1396">
    <w:p w:rsidR="00962341" w:rsidRDefault="00962341">
      <w:pPr>
        <w:pStyle w:val="Notedebasdepage"/>
      </w:pPr>
      <w:r w:rsidRPr="00C6791F">
        <w:rPr>
          <w:rStyle w:val="Appelnotedebasdep"/>
        </w:rPr>
        <w:footnoteRef/>
      </w:r>
      <w:r>
        <w:t xml:space="preserve"> « At vero intérior, etc. » Dans son ouvrage</w:t>
      </w:r>
      <w:r w:rsidRPr="00EA2AA3">
        <w:rPr>
          <w:rStyle w:val="italicus"/>
        </w:rPr>
        <w:t xml:space="preserve"> -De gubernati</w:t>
      </w:r>
      <w:r>
        <w:rPr>
          <w:rStyle w:val="italicus"/>
        </w:rPr>
        <w:t>ó</w:t>
      </w:r>
      <w:r w:rsidRPr="00EA2AA3">
        <w:rPr>
          <w:rStyle w:val="italicus"/>
        </w:rPr>
        <w:t>ne Dei,</w:t>
      </w:r>
      <w:r>
        <w:t xml:space="preserve"> l’éloquent Salvien, après avoir tracé un tableau effrayant des ravages exercés dans les Gaules par les barbares, représente tous ces malheurs comme un juste châtiment du Ciel. Il va même jusqu’à dire que les barbares valent mieux que les Gallo-Romains, et justifie ses paroles en faisant une peinture très vive de la corruption des mœurs romaines qu’il flétrit avec la plus grande énergie d’expression. En effet, les mœurs des barbares étaient pures ; il suffit de lire Tacite pour s’en convaincre. Longtemps avant Salvien, Tacite faisait l’éloge des Germains pour faire honte à son siècle ; il écrivait ces mots devenus célèbres : « Nemo illic vítia ridet, nec corrúmpere et corrúmpi séculum vocátur. » C’est donc à tort que de nos jours on a blâmé la conduite des chrétiens envers les barbares, et qu’on a prétendu qu’en les ménageant, qu’en les favorisant même, les évêques avaient compromis ou retardé la civilisation. Il est moins difficile de civiliser un peuple grossier, rude et sauvage, que de régénérer une société si corrompue qu’elle tombe en dissolution. Les vrais chrétiens ont considéré l’invasion des barbares comme un fait providentiel ; ils ont senti qu’il ne fallait rien moins qu’un tel torrent pour balayer tant de souillures et d’immondices, et que le fer et le feu pouvaient seuls guérir les plaies d’une société gangrenée. </w:t>
      </w:r>
    </w:p>
  </w:footnote>
  <w:footnote w:id="1397">
    <w:p w:rsidR="00962341" w:rsidRDefault="00962341">
      <w:pPr>
        <w:pStyle w:val="Notedebasdepage"/>
      </w:pPr>
      <w:r w:rsidRPr="00C6791F">
        <w:rPr>
          <w:rStyle w:val="Appelnotedebasdep"/>
        </w:rPr>
        <w:footnoteRef/>
      </w:r>
      <w:r>
        <w:t xml:space="preserve"> « Conámur quamdam, etc., » nous nous efforçons de rétablir les choses dans leur premier état. </w:t>
      </w:r>
    </w:p>
  </w:footnote>
  <w:footnote w:id="1398">
    <w:p w:rsidR="00962341" w:rsidRDefault="00962341">
      <w:pPr>
        <w:pStyle w:val="Notedebasdepage"/>
      </w:pPr>
      <w:r w:rsidRPr="00C6791F">
        <w:rPr>
          <w:rStyle w:val="Appelnotedebasdep"/>
        </w:rPr>
        <w:footnoteRef/>
      </w:r>
      <w:r>
        <w:t xml:space="preserve"> « </w:t>
      </w:r>
      <w:r w:rsidRPr="001E4951">
        <w:t>Prius est</w:t>
      </w:r>
      <w:r>
        <w:t>…</w:t>
      </w:r>
      <w:r w:rsidRPr="001E4951">
        <w:t xml:space="preserve"> quam,</w:t>
      </w:r>
      <w:r>
        <w:t> </w:t>
      </w:r>
      <w:r w:rsidRPr="001E4951">
        <w:t>» notre premier so</w:t>
      </w:r>
      <w:r>
        <w:t xml:space="preserve">in, c’est de… plutôt que de… </w:t>
      </w:r>
    </w:p>
  </w:footnote>
  <w:footnote w:id="1399">
    <w:p w:rsidR="00962341" w:rsidRDefault="00962341">
      <w:pPr>
        <w:pStyle w:val="Notedebasdepage"/>
      </w:pPr>
      <w:r w:rsidRPr="00C6791F">
        <w:rPr>
          <w:rStyle w:val="Appelnotedebasdep"/>
        </w:rPr>
        <w:footnoteRef/>
      </w:r>
      <w:r>
        <w:t xml:space="preserve"> « Fú</w:t>
      </w:r>
      <w:r w:rsidRPr="001E4951">
        <w:t>imus</w:t>
      </w:r>
      <w:r>
        <w:t>…</w:t>
      </w:r>
      <w:r w:rsidRPr="001E4951">
        <w:t xml:space="preserve"> sumus.</w:t>
      </w:r>
      <w:r>
        <w:t> </w:t>
      </w:r>
      <w:r w:rsidRPr="001E4951">
        <w:t xml:space="preserve">» Salvien, </w:t>
      </w:r>
      <w:r w:rsidRPr="00E157EA">
        <w:rPr>
          <w:rStyle w:val="italicus"/>
        </w:rPr>
        <w:t>De gubernati</w:t>
      </w:r>
      <w:r>
        <w:rPr>
          <w:rStyle w:val="italicus"/>
        </w:rPr>
        <w:t>ó</w:t>
      </w:r>
      <w:r w:rsidRPr="00E157EA">
        <w:rPr>
          <w:rStyle w:val="italicus"/>
        </w:rPr>
        <w:t>ne Dei,</w:t>
      </w:r>
      <w:r w:rsidRPr="001E4951">
        <w:t xml:space="preserve"> </w:t>
      </w:r>
      <w:r>
        <w:t>lib. VI : « </w:t>
      </w:r>
      <w:r w:rsidRPr="006E3500">
        <w:t>Inu</w:t>
      </w:r>
      <w:r>
        <w:t>ndárunt Gállias gentes bárbaræ : e</w:t>
      </w:r>
      <w:r w:rsidRPr="006E3500">
        <w:t>rgo, quantum ad mores pérditos spectat, non éadem sun</w:t>
      </w:r>
      <w:r>
        <w:t xml:space="preserve">t Gallórum crímina quæ fuérunt. » </w:t>
      </w:r>
    </w:p>
  </w:footnote>
  <w:footnote w:id="1400">
    <w:p w:rsidR="00962341" w:rsidRDefault="00962341">
      <w:pPr>
        <w:pStyle w:val="Notedebasdepage"/>
      </w:pPr>
      <w:r w:rsidRPr="00C6791F">
        <w:rPr>
          <w:rStyle w:val="Appelnotedebasdep"/>
        </w:rPr>
        <w:footnoteRef/>
      </w:r>
      <w:r>
        <w:t xml:space="preserve"> « </w:t>
      </w:r>
      <w:r w:rsidRPr="001E4951">
        <w:t>Vitiísque.</w:t>
      </w:r>
      <w:r>
        <w:t> </w:t>
      </w:r>
      <w:r w:rsidRPr="001E4951">
        <w:t>» Salluste</w:t>
      </w:r>
      <w:r>
        <w:t>,</w:t>
      </w:r>
      <w:r w:rsidRPr="001E4951">
        <w:t xml:space="preserve"> Catilina</w:t>
      </w:r>
      <w:r>
        <w:t>,</w:t>
      </w:r>
      <w:r w:rsidRPr="001E4951">
        <w:t xml:space="preserve"> ch. </w:t>
      </w:r>
      <w:r>
        <w:t>LII </w:t>
      </w:r>
      <w:r w:rsidRPr="001E4951">
        <w:t xml:space="preserve">: </w:t>
      </w:r>
      <w:r>
        <w:t>« </w:t>
      </w:r>
      <w:r w:rsidRPr="001E4951">
        <w:t xml:space="preserve">Jam pridem </w:t>
      </w:r>
      <w:r>
        <w:t>équidem</w:t>
      </w:r>
      <w:r w:rsidRPr="001E4951">
        <w:t xml:space="preserve"> nos vera rerum vocábula am</w:t>
      </w:r>
      <w:r>
        <w:t>í</w:t>
      </w:r>
      <w:r w:rsidRPr="001E4951">
        <w:t>simus</w:t>
      </w:r>
      <w:r>
        <w:t> </w:t>
      </w:r>
      <w:r w:rsidRPr="001E4951">
        <w:t>; quia</w:t>
      </w:r>
      <w:r>
        <w:t xml:space="preserve"> </w:t>
      </w:r>
      <w:r w:rsidRPr="001E4951">
        <w:t>bona aliéna larg</w:t>
      </w:r>
      <w:r>
        <w:t>í</w:t>
      </w:r>
      <w:r w:rsidRPr="001E4951">
        <w:t>ri liberálitas</w:t>
      </w:r>
      <w:r>
        <w:t> </w:t>
      </w:r>
      <w:r w:rsidRPr="001E4951">
        <w:t>; mal</w:t>
      </w:r>
      <w:r>
        <w:t>árum</w:t>
      </w:r>
      <w:r w:rsidRPr="001E4951">
        <w:t xml:space="preserve"> re</w:t>
      </w:r>
      <w:r>
        <w:t xml:space="preserve">rum audácia, fortitúdo vocátur. » </w:t>
      </w:r>
    </w:p>
  </w:footnote>
  <w:footnote w:id="1401">
    <w:p w:rsidR="00962341" w:rsidRDefault="00962341">
      <w:pPr>
        <w:pStyle w:val="Notedebasdepage"/>
      </w:pPr>
      <w:r w:rsidRPr="00C6791F">
        <w:rPr>
          <w:rStyle w:val="Appelnotedebasdep"/>
        </w:rPr>
        <w:footnoteRef/>
      </w:r>
      <w:r>
        <w:t xml:space="preserve"> « Conféssis vítiis, » vices avérés, connus (du prochain). </w:t>
      </w:r>
    </w:p>
  </w:footnote>
  <w:footnote w:id="1402">
    <w:p w:rsidR="00962341" w:rsidRDefault="00962341">
      <w:pPr>
        <w:pStyle w:val="Notedebasdepage"/>
      </w:pPr>
      <w:r w:rsidRPr="00C6791F">
        <w:rPr>
          <w:rStyle w:val="Appelnotedebasdep"/>
        </w:rPr>
        <w:footnoteRef/>
      </w:r>
      <w:r>
        <w:t xml:space="preserve"> « Occúlto fovérunt, » etc., ils nourrissent leurs blessures à leur propre insu, entraînés, aveuglés qu’ils sont par une sagesse mondaine qui ne connaît point la vérité. — Les gens dont parle Márius Victor sont les philosophes : infatués de leur fausse sagesse, ils ne voient point (occúlto) leurs propres plaies, lors même que tout le monde les voit (« conféssis, aperto, ») et ne peuvent, par conséquent, songer à les cacher. </w:t>
      </w:r>
    </w:p>
  </w:footnote>
  <w:footnote w:id="1403">
    <w:p w:rsidR="00962341" w:rsidRDefault="00962341">
      <w:pPr>
        <w:pStyle w:val="Notedebasdepage"/>
      </w:pPr>
      <w:r w:rsidRPr="00C6791F">
        <w:rPr>
          <w:rStyle w:val="Appelnotedebasdep"/>
        </w:rPr>
        <w:footnoteRef/>
      </w:r>
      <w:r>
        <w:t xml:space="preserve"> « Fundórum prétiis émerent. » Les Romains du Ve siècle n’avaient fait qu’hériter de la corruption de leurs ancêtres. Déjà le son temps, le riche Sénèque, qui avait la prétention de prêcher le mépris des richesses, leur adressait cette question : « Quare uxor tua locuplétis domus censum áuribus gerit ? » Mais ce philosophe si riche en paroles, si pauvre en actions, comme la plupart des philosophes païens, pouvait-il sérieusement avoir l’espérance de changer des habitudes si invétérées et de les remplacer par des mœurs plus pures ? La connaissance qu’il avait des livres saints, peut-être des relations avec saint Paul jointes à un amour sincère de sa patrie le rendaient plus clairvoyant que les autres. Les chrétiens eux-mêmes, qui joignaient l’exemple au précepte, n’ont pu ramener ce peuple incorrigible. C’est alors que Dieu est intervenu et que les barbares sont entrés dans l’empire. ?ans le contact de ces peuples durs et énergiques, avec un peuple mou et efféminé, qui n’avait plus même la force de renoncer à des vices qui l’entraînaient à sa perte, que seraient devenues la société et la civilisation ? </w:t>
      </w:r>
    </w:p>
  </w:footnote>
  <w:footnote w:id="1404">
    <w:p w:rsidR="00962341" w:rsidRDefault="00962341" w:rsidP="00435F1D">
      <w:pPr>
        <w:pStyle w:val="Notedebasdepage"/>
      </w:pPr>
      <w:r w:rsidRPr="00C6791F">
        <w:rPr>
          <w:rStyle w:val="Appelnotedebasdep"/>
        </w:rPr>
        <w:footnoteRef/>
      </w:r>
      <w:r>
        <w:t xml:space="preserve"> « Suspíria mæsta, » sujets de tant de soupirs suivis de regrets. Par apposition à « lápides. » Les femmes désirent acheter des pierres précieuses pour se parer, mais ces achats souhaités avec tant d’ardeur ne tardent point à ruiner une maison, et sont suivis de regrets tardifs et inutiles. </w:t>
      </w:r>
    </w:p>
    <w:p w:rsidR="00962341" w:rsidRDefault="00962341">
      <w:pPr>
        <w:pStyle w:val="Notedebasdepage"/>
      </w:pPr>
      <w:r>
        <w:t xml:space="preserve">Hæc plácuit « emet, hæc décies repetíta parébit. </w:t>
      </w:r>
    </w:p>
  </w:footnote>
  <w:footnote w:id="1405">
    <w:p w:rsidR="00962341" w:rsidRDefault="00962341">
      <w:pPr>
        <w:pStyle w:val="Notedebasdepage"/>
      </w:pPr>
      <w:r w:rsidRPr="00C6791F">
        <w:rPr>
          <w:rStyle w:val="Appelnotedebasdep"/>
        </w:rPr>
        <w:footnoteRef/>
      </w:r>
      <w:r>
        <w:t xml:space="preserve"> « Décies » se dit en parlant d’un nombre indéterminé, comme « tóties. » Horace,</w:t>
      </w:r>
      <w:r w:rsidRPr="00EA2AA3">
        <w:rPr>
          <w:rStyle w:val="italicus"/>
        </w:rPr>
        <w:t xml:space="preserve"> Art po</w:t>
      </w:r>
      <w:r>
        <w:rPr>
          <w:rStyle w:val="italicus"/>
        </w:rPr>
        <w:t>ét</w:t>
      </w:r>
      <w:r w:rsidRPr="00EA2AA3">
        <w:rPr>
          <w:rStyle w:val="italicus"/>
        </w:rPr>
        <w:t>ique</w:t>
      </w:r>
      <w:r>
        <w:rPr>
          <w:rStyle w:val="italicus"/>
        </w:rPr>
        <w:t> </w:t>
      </w:r>
      <w:r w:rsidRPr="00EA2AA3">
        <w:rPr>
          <w:rStyle w:val="italicus"/>
        </w:rPr>
        <w:t>:</w:t>
      </w:r>
      <w:r>
        <w:t xml:space="preserve"> </w:t>
      </w:r>
    </w:p>
  </w:footnote>
  <w:footnote w:id="1406">
    <w:p w:rsidR="00962341" w:rsidRDefault="00962341">
      <w:pPr>
        <w:pStyle w:val="Notedebasdepage"/>
      </w:pPr>
      <w:r w:rsidRPr="00C6791F">
        <w:rPr>
          <w:rStyle w:val="Appelnotedebasdep"/>
        </w:rPr>
        <w:footnoteRef/>
      </w:r>
      <w:r>
        <w:t xml:space="preserve"> « Perpétuis… lustrant. » I Tim. V, 13 : « Simul autem et otiósæ discunt circuíre domos : non solum otiósæ, sed et verbósæ et curiósæ, loquéntes quæ non opórtet. » </w:t>
      </w:r>
    </w:p>
  </w:footnote>
  <w:footnote w:id="1407">
    <w:p w:rsidR="00962341" w:rsidRDefault="00962341">
      <w:pPr>
        <w:pStyle w:val="Notedebasdepage"/>
      </w:pPr>
      <w:r w:rsidRPr="00C6791F">
        <w:rPr>
          <w:rStyle w:val="Appelnotedebasdep"/>
        </w:rPr>
        <w:footnoteRef/>
      </w:r>
      <w:r>
        <w:t xml:space="preserve">  « Pascunt, » elles donnent des repas, des festins. </w:t>
      </w:r>
    </w:p>
  </w:footnote>
  <w:footnote w:id="1408">
    <w:p w:rsidR="00962341" w:rsidRDefault="00962341">
      <w:pPr>
        <w:pStyle w:val="Notedebasdepage"/>
      </w:pPr>
      <w:r w:rsidRPr="00C6791F">
        <w:rPr>
          <w:rStyle w:val="Appelnotedebasdep"/>
        </w:rPr>
        <w:footnoteRef/>
      </w:r>
      <w:r>
        <w:t xml:space="preserve">  « Maro cantátur, etc., » Virgile est récité par une Didon, Ovide par une Corinne. </w:t>
      </w:r>
    </w:p>
  </w:footnote>
  <w:footnote w:id="1409">
    <w:p w:rsidR="00962341" w:rsidRDefault="00962341">
      <w:pPr>
        <w:pStyle w:val="Notedebasdepage"/>
      </w:pPr>
      <w:r w:rsidRPr="00C6791F">
        <w:rPr>
          <w:rStyle w:val="Appelnotedebasdep"/>
        </w:rPr>
        <w:footnoteRef/>
      </w:r>
      <w:r>
        <w:t xml:space="preserve"> « In culpa est, » est accusée, est blâmée. </w:t>
      </w:r>
    </w:p>
  </w:footnote>
  <w:footnote w:id="1410">
    <w:p w:rsidR="00962341" w:rsidRDefault="00962341">
      <w:pPr>
        <w:pStyle w:val="Notedebasdepage"/>
      </w:pPr>
      <w:r w:rsidRPr="00C6791F">
        <w:rPr>
          <w:rStyle w:val="Appelnotedebasdep"/>
        </w:rPr>
        <w:footnoteRef/>
      </w:r>
      <w:r>
        <w:t xml:space="preserve"> « Nec desunt, etc., » et parmi notre peuple, il y a des chrétiens des deux sexes qui méritent de porter la couronne des vainqueurs. </w:t>
      </w:r>
    </w:p>
  </w:footnote>
  <w:footnote w:id="1411">
    <w:p w:rsidR="00962341" w:rsidRDefault="00962341">
      <w:pPr>
        <w:pStyle w:val="Notedebasdepage"/>
      </w:pPr>
      <w:r w:rsidRPr="00C6791F">
        <w:rPr>
          <w:rStyle w:val="Appelnotedebasdep"/>
        </w:rPr>
        <w:footnoteRef/>
      </w:r>
      <w:r>
        <w:t xml:space="preserve"> « Cúpido. » Datif de l’adjectif « cúpidus. » </w:t>
      </w:r>
    </w:p>
  </w:footnote>
  <w:footnote w:id="1412">
    <w:p w:rsidR="00962341" w:rsidRDefault="00962341">
      <w:pPr>
        <w:pStyle w:val="Notedebasdepage"/>
      </w:pPr>
      <w:r w:rsidRPr="00C6791F">
        <w:rPr>
          <w:rStyle w:val="Appelnotedebasdep"/>
        </w:rPr>
        <w:footnoteRef/>
      </w:r>
      <w:r>
        <w:t xml:space="preserve"> « Ex quo te corde hinc gestans ábii, etc. » Pline le Jeune exprime le même sentiment, livre IX, lettre 31 : « Postquam a te recéssi, non minus tecum, quam cum apud te, fui. » </w:t>
      </w:r>
    </w:p>
  </w:footnote>
  <w:footnote w:id="1413">
    <w:p w:rsidR="00962341" w:rsidRDefault="00962341">
      <w:pPr>
        <w:pStyle w:val="Notedebasdepage"/>
      </w:pPr>
      <w:r w:rsidRPr="00C6791F">
        <w:rPr>
          <w:rStyle w:val="Appelnotedebasdep"/>
        </w:rPr>
        <w:footnoteRef/>
      </w:r>
      <w:r>
        <w:t xml:space="preserve"> « Tália, » de telles doctrines. Le poète vient d’exposer, dans les vers précédents, les idées erronées de Pelage sur la grâce. </w:t>
      </w:r>
    </w:p>
  </w:footnote>
  <w:footnote w:id="1414">
    <w:p w:rsidR="00962341" w:rsidRDefault="00962341">
      <w:pPr>
        <w:pStyle w:val="Notedebasdepage"/>
      </w:pPr>
      <w:r w:rsidRPr="00C6791F">
        <w:rPr>
          <w:rStyle w:val="Appelnotedebasdep"/>
        </w:rPr>
        <w:footnoteRef/>
      </w:r>
      <w:r>
        <w:t xml:space="preserve"> « Demens error. » Le pélagianisme. </w:t>
      </w:r>
    </w:p>
  </w:footnote>
  <w:footnote w:id="1415">
    <w:p w:rsidR="00962341" w:rsidRDefault="00962341">
      <w:pPr>
        <w:pStyle w:val="Notedebasdepage"/>
      </w:pPr>
      <w:r w:rsidRPr="00C6791F">
        <w:rPr>
          <w:rStyle w:val="Appelnotedebasdep"/>
        </w:rPr>
        <w:footnoteRef/>
      </w:r>
      <w:r>
        <w:t xml:space="preserve"> « Decrétis, » les jugements prononcés, les décisions rendues par les Pères. </w:t>
      </w:r>
    </w:p>
  </w:footnote>
  <w:footnote w:id="1416">
    <w:p w:rsidR="00962341" w:rsidRDefault="00962341">
      <w:pPr>
        <w:pStyle w:val="Notedebasdepage"/>
      </w:pPr>
      <w:r w:rsidRPr="00C6791F">
        <w:rPr>
          <w:rStyle w:val="Appelnotedebasdep"/>
        </w:rPr>
        <w:footnoteRef/>
      </w:r>
      <w:r>
        <w:t xml:space="preserve"> « Prima » a rapport à la suprématie du Saint-Siège à Rome. </w:t>
      </w:r>
    </w:p>
  </w:footnote>
  <w:footnote w:id="1417">
    <w:p w:rsidR="00962341" w:rsidRDefault="00962341">
      <w:pPr>
        <w:pStyle w:val="Notedebasdepage"/>
      </w:pPr>
      <w:r w:rsidRPr="00C6791F">
        <w:rPr>
          <w:rStyle w:val="Appelnotedebasdep"/>
        </w:rPr>
        <w:footnoteRef/>
      </w:r>
      <w:r>
        <w:t xml:space="preserve"> « Sedes Roma Petri, etc. » Vers fort remarquables où l’autorité universelle du Saint-Siège est signalée dans un langage magnifique. </w:t>
      </w:r>
    </w:p>
  </w:footnote>
  <w:footnote w:id="1418">
    <w:p w:rsidR="00962341" w:rsidRDefault="00962341">
      <w:pPr>
        <w:pStyle w:val="Notedebasdepage"/>
      </w:pPr>
      <w:r w:rsidRPr="00C6791F">
        <w:rPr>
          <w:rStyle w:val="Appelnotedebasdep"/>
        </w:rPr>
        <w:footnoteRef/>
      </w:r>
      <w:r>
        <w:t xml:space="preserve"> « Inde, » ensuite. </w:t>
      </w:r>
    </w:p>
  </w:footnote>
  <w:footnote w:id="1419">
    <w:p w:rsidR="00962341" w:rsidRDefault="00962341">
      <w:pPr>
        <w:pStyle w:val="Notedebasdepage"/>
      </w:pPr>
      <w:r w:rsidRPr="00C6791F">
        <w:rPr>
          <w:rStyle w:val="Appelnotedebasdep"/>
        </w:rPr>
        <w:footnoteRef/>
      </w:r>
      <w:r>
        <w:t xml:space="preserve"> « Oriéntis rectórum cura. » Il s’agit ici du concile tenu à Diospolis, en Palestine, l’an 415. Pélage condamna ses erreurs devant les Pères de ce concile et fut renvoyé absous. </w:t>
      </w:r>
    </w:p>
  </w:footnote>
  <w:footnote w:id="1420">
    <w:p w:rsidR="00962341" w:rsidRDefault="00962341">
      <w:pPr>
        <w:pStyle w:val="Notedebasdepage"/>
      </w:pPr>
      <w:r w:rsidRPr="00C6791F">
        <w:rPr>
          <w:rStyle w:val="Appelnotedebasdep"/>
        </w:rPr>
        <w:footnoteRef/>
      </w:r>
      <w:r>
        <w:t xml:space="preserve"> « Béthlei. » Saint Jérôme vivait alors dans la retraite à Bethléem. </w:t>
      </w:r>
    </w:p>
  </w:footnote>
  <w:footnote w:id="1421">
    <w:p w:rsidR="00962341" w:rsidRDefault="00962341">
      <w:pPr>
        <w:pStyle w:val="Notedebasdepage"/>
      </w:pPr>
      <w:r w:rsidRPr="00C6791F">
        <w:rPr>
          <w:rStyle w:val="Appelnotedebasdep"/>
        </w:rPr>
        <w:footnoteRef/>
      </w:r>
      <w:r>
        <w:t xml:space="preserve"> « Præclári nóminis. » Saint Prosper fait ici allusion à l’étymologie du nom de saint Jérôme (ἱερός sacré, ἄνομα nom.) </w:t>
      </w:r>
    </w:p>
  </w:footnote>
  <w:footnote w:id="1422">
    <w:p w:rsidR="00962341" w:rsidRDefault="00962341">
      <w:pPr>
        <w:pStyle w:val="Notedebasdepage"/>
      </w:pPr>
      <w:r w:rsidRPr="00C6791F">
        <w:rPr>
          <w:rStyle w:val="Appelnotedebasdep"/>
        </w:rPr>
        <w:footnoteRef/>
      </w:r>
      <w:r>
        <w:t xml:space="preserve"> « Libris. » Les livres dont il s’agit sont ses</w:t>
      </w:r>
      <w:r w:rsidRPr="00EA2AA3">
        <w:rPr>
          <w:rStyle w:val="italicus"/>
        </w:rPr>
        <w:t xml:space="preserve"> Dialogues</w:t>
      </w:r>
      <w:r>
        <w:t xml:space="preserve"> et son </w:t>
      </w:r>
      <w:r>
        <w:rPr>
          <w:rStyle w:val="italicus"/>
        </w:rPr>
        <w:t>Ép</w:t>
      </w:r>
      <w:r w:rsidRPr="00EA2AA3">
        <w:rPr>
          <w:rStyle w:val="italicus"/>
        </w:rPr>
        <w:t>i</w:t>
      </w:r>
      <w:r>
        <w:rPr>
          <w:rStyle w:val="italicus"/>
        </w:rPr>
        <w:t>tre</w:t>
      </w:r>
      <w:r w:rsidRPr="00EA2AA3">
        <w:rPr>
          <w:rStyle w:val="italicus"/>
        </w:rPr>
        <w:t xml:space="preserve"> à Ctésiphon.</w:t>
      </w:r>
      <w:r>
        <w:t xml:space="preserve"> </w:t>
      </w:r>
    </w:p>
  </w:footnote>
  <w:footnote w:id="1423">
    <w:p w:rsidR="00962341" w:rsidRDefault="00962341">
      <w:pPr>
        <w:pStyle w:val="Notedebasdepage"/>
      </w:pPr>
      <w:r w:rsidRPr="00C6791F">
        <w:rPr>
          <w:rStyle w:val="Appelnotedebasdep"/>
        </w:rPr>
        <w:footnoteRef/>
      </w:r>
      <w:r>
        <w:t xml:space="preserve"> Dissécuit. » Saint Jérôme avait un style vif et mordant, et il fit en quelque sorte l’anatomie de l’hérésie subtile et rusée de Pélage qu’il avait étudiée à fond : de là l’expression « dissécuit » qui est exacte. </w:t>
      </w:r>
    </w:p>
  </w:footnote>
  <w:footnote w:id="1424">
    <w:p w:rsidR="00962341" w:rsidRDefault="00962341">
      <w:pPr>
        <w:pStyle w:val="Notedebasdepage"/>
      </w:pPr>
      <w:r w:rsidRPr="00C6791F">
        <w:rPr>
          <w:rStyle w:val="Appelnotedebasdep"/>
        </w:rPr>
        <w:footnoteRef/>
      </w:r>
      <w:r>
        <w:t xml:space="preserve"> « De qua » (</w:t>
      </w:r>
      <w:r w:rsidRPr="00623B59">
        <w:t>sous-entendu « urbe »).</w:t>
      </w:r>
      <w:r w:rsidRPr="00EA2AA3">
        <w:rPr>
          <w:rStyle w:val="italicus"/>
        </w:rPr>
        <w:t xml:space="preserve"> De</w:t>
      </w:r>
      <w:r>
        <w:t xml:space="preserve"> est employé dans le sens de </w:t>
      </w:r>
      <w:r w:rsidRPr="00623B59">
        <w:rPr>
          <w:rStyle w:val="italicus"/>
        </w:rPr>
        <w:t xml:space="preserve">à. </w:t>
      </w:r>
    </w:p>
  </w:footnote>
  <w:footnote w:id="1425">
    <w:p w:rsidR="00962341" w:rsidRDefault="00962341">
      <w:pPr>
        <w:pStyle w:val="Notedebasdepage"/>
      </w:pPr>
      <w:r w:rsidRPr="00C6791F">
        <w:rPr>
          <w:rStyle w:val="Appelnotedebasdep"/>
        </w:rPr>
        <w:footnoteRef/>
      </w:r>
      <w:r>
        <w:t xml:space="preserve"> « Forma judícii. » Les Pélagiens mettaient en avant le droit d’appel. </w:t>
      </w:r>
    </w:p>
  </w:footnote>
  <w:footnote w:id="1426">
    <w:p w:rsidR="00962341" w:rsidRDefault="00962341">
      <w:pPr>
        <w:pStyle w:val="Notedebasdepage"/>
      </w:pPr>
      <w:r w:rsidRPr="00C6791F">
        <w:rPr>
          <w:rStyle w:val="Appelnotedebasdep"/>
        </w:rPr>
        <w:footnoteRef/>
      </w:r>
      <w:r>
        <w:t xml:space="preserve"> « Tácitæ…repúlsæ. » Atticus, successeur de saint Jean Chrysostome, renvoya les Pélagiens de Constantinople sans vouloir les entendre. </w:t>
      </w:r>
    </w:p>
  </w:footnote>
  <w:footnote w:id="1427">
    <w:p w:rsidR="00962341" w:rsidRDefault="00962341">
      <w:pPr>
        <w:pStyle w:val="Notedebasdepage"/>
      </w:pPr>
      <w:r w:rsidRPr="00C6791F">
        <w:rPr>
          <w:rStyle w:val="Appelnotedebasdep"/>
        </w:rPr>
        <w:footnoteRef/>
      </w:r>
      <w:r>
        <w:t xml:space="preserve"> « Tumúltu. » L’arrivée des évêques pélagiens à Éphèse causa une sédition populaire. </w:t>
      </w:r>
    </w:p>
  </w:footnote>
  <w:footnote w:id="1428">
    <w:p w:rsidR="00962341" w:rsidRDefault="00962341">
      <w:pPr>
        <w:pStyle w:val="Notedebasdepage"/>
      </w:pPr>
      <w:r w:rsidRPr="00C6791F">
        <w:rPr>
          <w:rStyle w:val="Appelnotedebasdep"/>
        </w:rPr>
        <w:footnoteRef/>
      </w:r>
      <w:r>
        <w:t xml:space="preserve"> « Trinácria, » la Sicile, ainsi nommée à cause de ses trois promontoires. </w:t>
      </w:r>
    </w:p>
  </w:footnote>
  <w:footnote w:id="1429">
    <w:p w:rsidR="00962341" w:rsidRDefault="00962341">
      <w:pPr>
        <w:pStyle w:val="Notedebasdepage"/>
      </w:pPr>
      <w:r w:rsidRPr="00C6791F">
        <w:rPr>
          <w:rStyle w:val="Appelnotedebasdep"/>
        </w:rPr>
        <w:footnoteRef/>
      </w:r>
      <w:r>
        <w:t xml:space="preserve"> « Gémino… cœtu. Saint Prosper parle ici des deux conciles qui furent tenus à Carthage sous le pape Zosime. </w:t>
      </w:r>
    </w:p>
  </w:footnote>
  <w:footnote w:id="1430">
    <w:p w:rsidR="00962341" w:rsidRDefault="00962341">
      <w:pPr>
        <w:pStyle w:val="Notedebasdepage"/>
      </w:pPr>
      <w:r w:rsidRPr="00C6791F">
        <w:rPr>
          <w:rStyle w:val="Appelnotedebasdep"/>
        </w:rPr>
        <w:footnoteRef/>
      </w:r>
      <w:r>
        <w:t xml:space="preserve"> « Nec sola est, » etc., on ne se borna pas en Afrique, à déployer la puissance des conciles. </w:t>
      </w:r>
    </w:p>
  </w:footnote>
  <w:footnote w:id="1431">
    <w:p w:rsidR="00962341" w:rsidRDefault="00962341">
      <w:pPr>
        <w:pStyle w:val="Notedebasdepage"/>
      </w:pPr>
      <w:r w:rsidRPr="00C6791F">
        <w:rPr>
          <w:rStyle w:val="Appelnotedebasdep"/>
        </w:rPr>
        <w:footnoteRef/>
      </w:r>
      <w:r>
        <w:t xml:space="preserve"> « Quos. » Les Pélagiens, </w:t>
      </w:r>
    </w:p>
  </w:footnote>
  <w:footnote w:id="1432">
    <w:p w:rsidR="00962341" w:rsidRDefault="00962341">
      <w:pPr>
        <w:pStyle w:val="Notedebasdepage"/>
      </w:pPr>
      <w:bookmarkStart w:id="123" w:name="_Ref106978371"/>
      <w:r w:rsidRPr="00C6791F">
        <w:rPr>
          <w:rStyle w:val="Appelnotedebasdep"/>
        </w:rPr>
        <w:footnoteRef/>
      </w:r>
      <w:r>
        <w:t xml:space="preserve"> « Omníno. » Il ne faut pas s’étonner de la quantité que saint Prosper donne ici à la finale de l’adverbe</w:t>
      </w:r>
      <w:r w:rsidRPr="00EA2AA3">
        <w:rPr>
          <w:rStyle w:val="italicus"/>
        </w:rPr>
        <w:t xml:space="preserve"> o</w:t>
      </w:r>
      <w:r>
        <w:rPr>
          <w:rStyle w:val="italicus"/>
        </w:rPr>
        <w:t>mníno</w:t>
      </w:r>
      <w:r w:rsidRPr="00EA2AA3">
        <w:rPr>
          <w:rStyle w:val="italicus"/>
        </w:rPr>
        <w:t>.</w:t>
      </w:r>
      <w:r>
        <w:t xml:space="preserve"> La quantité de la plupart des finales en</w:t>
      </w:r>
      <w:r w:rsidRPr="00EA2AA3">
        <w:rPr>
          <w:rStyle w:val="italicus"/>
        </w:rPr>
        <w:t xml:space="preserve"> o</w:t>
      </w:r>
      <w:r>
        <w:t xml:space="preserve"> n’était guère déterminée que par l’usage dans la poésie latine ; elle était par conséquent arbitraire et incertaine. De plus les Latins n’avaient pas, comme les Grecs, la lettre longue ω qui seule aurait pu déterminer cette quantité d’une manière invariable. Il serait trop long d’entrer ici dans les détails ; contentons-nous de dire que telle finale (celle d’« ergo » par exemple, ἔργῳ) que Virgile a soin de faire toujours longue, est brève dans Lucain et dans Juvénal, c’est-à-dire moins d’un siècle plus tard. </w:t>
      </w:r>
      <w:bookmarkEnd w:id="123"/>
    </w:p>
  </w:footnote>
  <w:footnote w:id="1433">
    <w:p w:rsidR="00962341" w:rsidRDefault="00962341">
      <w:pPr>
        <w:pStyle w:val="Notedebasdepage"/>
      </w:pPr>
      <w:r w:rsidRPr="00C6791F">
        <w:rPr>
          <w:rStyle w:val="Appelnotedebasdep"/>
        </w:rPr>
        <w:footnoteRef/>
      </w:r>
      <w:r>
        <w:t xml:space="preserve"> « Cóndita sunt, etc. » Ces mots ont rapport aux canons des conciles tenus à Carthage sous le pape Zosime. </w:t>
      </w:r>
    </w:p>
  </w:footnote>
  <w:footnote w:id="1434">
    <w:p w:rsidR="00962341" w:rsidRDefault="00962341">
      <w:pPr>
        <w:pStyle w:val="Notedebasdepage"/>
      </w:pPr>
      <w:r w:rsidRPr="00C6791F">
        <w:rPr>
          <w:rStyle w:val="Appelnotedebasdep"/>
        </w:rPr>
        <w:footnoteRef/>
      </w:r>
      <w:r>
        <w:t xml:space="preserve"> « Pacem. » Il était d’usage dans la primitive Église de donner le baiser de paix à ceux que l’on admettait dans la communion des fidèles. </w:t>
      </w:r>
    </w:p>
  </w:footnote>
  <w:footnote w:id="1435">
    <w:p w:rsidR="00962341" w:rsidRDefault="00962341">
      <w:pPr>
        <w:pStyle w:val="Notedebasdepage"/>
      </w:pPr>
      <w:r w:rsidRPr="00C6791F">
        <w:rPr>
          <w:rStyle w:val="Appelnotedebasdep"/>
        </w:rPr>
        <w:footnoteRef/>
      </w:r>
      <w:r>
        <w:t xml:space="preserve"> « Aurélius, Augustínus. » Le premier était évêque de Carthage, le second évêque d’Hippone. </w:t>
      </w:r>
    </w:p>
  </w:footnote>
  <w:footnote w:id="1436">
    <w:p w:rsidR="00962341" w:rsidRDefault="00962341">
      <w:pPr>
        <w:pStyle w:val="Notedebasdepage"/>
      </w:pPr>
      <w:r w:rsidRPr="00C6791F">
        <w:rPr>
          <w:rStyle w:val="Appelnotedebasdep"/>
        </w:rPr>
        <w:footnoteRef/>
      </w:r>
      <w:r>
        <w:t xml:space="preserve"> « Cornu. » Saint Prosper fait allusion ici à la corne, c’est-à-dire au vase qui renfermait l’huile sainte destinée à sacrer les rois et les prêtres chez les Hébreux, et non point à la corne de la chèvre Amalthée. </w:t>
      </w:r>
    </w:p>
  </w:footnote>
  <w:footnote w:id="1437">
    <w:p w:rsidR="00962341" w:rsidRDefault="00962341">
      <w:pPr>
        <w:pStyle w:val="Notedebasdepage"/>
      </w:pPr>
      <w:r w:rsidRPr="00C6791F">
        <w:rPr>
          <w:rStyle w:val="Appelnotedebasdep"/>
        </w:rPr>
        <w:footnoteRef/>
      </w:r>
      <w:r>
        <w:t xml:space="preserve"> « Nulla sibi tríbuit bona. » C’est le contraire de ce que font les Ingrats ou ennemis de la grâce. </w:t>
      </w:r>
    </w:p>
  </w:footnote>
  <w:footnote w:id="1438">
    <w:p w:rsidR="00962341" w:rsidRDefault="00962341">
      <w:pPr>
        <w:pStyle w:val="Notedebasdepage"/>
      </w:pPr>
      <w:r w:rsidRPr="00C6791F">
        <w:rPr>
          <w:rStyle w:val="Appelnotedebasdep"/>
        </w:rPr>
        <w:footnoteRef/>
      </w:r>
      <w:r>
        <w:t xml:space="preserve"> « Regnat. » Saint Augustin vivait encore lorsque saint Prosper écrivit son poème vers l’an 428 ou 429 de Jésus-Christ. </w:t>
      </w:r>
    </w:p>
  </w:footnote>
  <w:footnote w:id="1439">
    <w:p w:rsidR="00962341" w:rsidRDefault="00962341">
      <w:pPr>
        <w:pStyle w:val="Notedebasdepage"/>
      </w:pPr>
      <w:r w:rsidRPr="00C6791F">
        <w:rPr>
          <w:rStyle w:val="Appelnotedebasdep"/>
        </w:rPr>
        <w:footnoteRef/>
      </w:r>
      <w:r>
        <w:t xml:space="preserve"> « Insánas feras. » Les Pélagiens. </w:t>
      </w:r>
    </w:p>
  </w:footnote>
  <w:footnote w:id="1440">
    <w:p w:rsidR="00962341" w:rsidRDefault="00962341" w:rsidP="00435F1D">
      <w:pPr>
        <w:pStyle w:val="Notedebasdepage"/>
      </w:pPr>
      <w:r w:rsidRPr="00C6791F">
        <w:rPr>
          <w:rStyle w:val="Appelnotedebasdep"/>
        </w:rPr>
        <w:footnoteRef/>
      </w:r>
      <w:r>
        <w:t xml:space="preserve"> « Flúmina librórum, etc. » </w:t>
      </w:r>
    </w:p>
    <w:p w:rsidR="00962341" w:rsidRDefault="00962341">
      <w:pPr>
        <w:pStyle w:val="Notedebasdepage"/>
      </w:pPr>
      <w:r>
        <w:t xml:space="preserve">Belle image par laquelle le poète nous fait vivement sentir l’influence de saint Augustin sur le monde entier conquis par la religion du Christ. </w:t>
      </w:r>
    </w:p>
  </w:footnote>
  <w:footnote w:id="1441">
    <w:p w:rsidR="00962341" w:rsidRDefault="00962341">
      <w:pPr>
        <w:pStyle w:val="Notedebasdepage"/>
      </w:pPr>
      <w:r w:rsidRPr="00C6791F">
        <w:rPr>
          <w:rStyle w:val="Appelnotedebasdep"/>
        </w:rPr>
        <w:footnoteRef/>
      </w:r>
      <w:r>
        <w:t xml:space="preserve"> « Mites humúsque. « Reproche indirect d’orgueil adressé aux Ingrats, c’est-à-dire aux Pélagiens qui ne goûtaient point les ouvrages de saint Augustin sur la grâce. </w:t>
      </w:r>
    </w:p>
  </w:footnote>
  <w:footnote w:id="1442">
    <w:p w:rsidR="00962341" w:rsidRDefault="00962341">
      <w:pPr>
        <w:pStyle w:val="Notedebasdepage"/>
      </w:pPr>
      <w:r w:rsidRPr="00C6791F">
        <w:rPr>
          <w:rStyle w:val="Appelnotedebasdep"/>
        </w:rPr>
        <w:footnoteRef/>
      </w:r>
      <w:r>
        <w:t xml:space="preserve"> « Matris. » Cette mère, c’est l’Église. — « Novi partus. » Les Semi-Pélagiens. </w:t>
      </w:r>
    </w:p>
  </w:footnote>
  <w:footnote w:id="1443">
    <w:p w:rsidR="00962341" w:rsidRDefault="00962341" w:rsidP="00435F1D">
      <w:pPr>
        <w:pStyle w:val="Notedebasdepage"/>
      </w:pPr>
      <w:r w:rsidRPr="00C6791F">
        <w:rPr>
          <w:rStyle w:val="Appelnotedebasdep"/>
        </w:rPr>
        <w:footnoteRef/>
      </w:r>
      <w:r>
        <w:t xml:space="preserve"> « In quibus ante diu, spécie fallénte, benígnus errárat genetrícis amor, etc. » Traduction de Le Maistre de Sacy : </w:t>
      </w:r>
    </w:p>
    <w:p w:rsidR="00962341" w:rsidRDefault="00962341" w:rsidP="00435F1D">
      <w:pPr>
        <w:pStyle w:val="niplcv"/>
      </w:pPr>
      <w:r>
        <w:t xml:space="preserve">De ces vains novateurs la secrète entreprise </w:t>
      </w:r>
    </w:p>
    <w:p w:rsidR="00962341" w:rsidRDefault="00962341" w:rsidP="00435F1D">
      <w:pPr>
        <w:pStyle w:val="niplcv"/>
      </w:pPr>
      <w:r>
        <w:t xml:space="preserve">Avait longtemps trompé la douceur de l’Église ; </w:t>
      </w:r>
    </w:p>
    <w:p w:rsidR="00962341" w:rsidRDefault="00962341" w:rsidP="00435F1D">
      <w:pPr>
        <w:pStyle w:val="niplcv"/>
      </w:pPr>
      <w:r>
        <w:t xml:space="preserve">Leurs mœurs éblouissant son amour maternel </w:t>
      </w:r>
    </w:p>
    <w:p w:rsidR="00962341" w:rsidRDefault="00962341" w:rsidP="00435F1D">
      <w:pPr>
        <w:pStyle w:val="niplcv"/>
      </w:pPr>
      <w:r>
        <w:t xml:space="preserve">Dérobaient à ses yeux leur dogme criminel, </w:t>
      </w:r>
    </w:p>
    <w:p w:rsidR="00962341" w:rsidRDefault="00962341" w:rsidP="00435F1D">
      <w:pPr>
        <w:pStyle w:val="niplcv"/>
      </w:pPr>
      <w:r>
        <w:t xml:space="preserve">Et, sous l’éclat menteur d’une vertu sévère, </w:t>
      </w:r>
    </w:p>
    <w:p w:rsidR="00962341" w:rsidRDefault="00962341" w:rsidP="00435F1D">
      <w:pPr>
        <w:pStyle w:val="niplcv"/>
      </w:pPr>
      <w:r>
        <w:t xml:space="preserve">Couvraient les rejetons d’une tige étrangère. </w:t>
      </w:r>
    </w:p>
    <w:p w:rsidR="00962341" w:rsidRDefault="00962341" w:rsidP="00435F1D">
      <w:pPr>
        <w:pStyle w:val="niplcv"/>
      </w:pPr>
      <w:r>
        <w:t xml:space="preserve">Ainsi l’erreur mêlée avec la vérité </w:t>
      </w:r>
    </w:p>
    <w:p w:rsidR="00962341" w:rsidRDefault="00962341" w:rsidP="00435F1D">
      <w:pPr>
        <w:pStyle w:val="niplcv"/>
      </w:pPr>
      <w:r>
        <w:t xml:space="preserve">Surprend nos faibles sens sous un voile emprunté ; </w:t>
      </w:r>
    </w:p>
    <w:p w:rsidR="00962341" w:rsidRDefault="00962341" w:rsidP="00435F1D">
      <w:pPr>
        <w:pStyle w:val="niplcv"/>
      </w:pPr>
      <w:r>
        <w:t xml:space="preserve">Ainsi ce qui nous flatte en sa belle apparence </w:t>
      </w:r>
    </w:p>
    <w:p w:rsidR="00962341" w:rsidRDefault="00962341" w:rsidP="00435F1D">
      <w:pPr>
        <w:pStyle w:val="niplcv"/>
      </w:pPr>
      <w:r>
        <w:t xml:space="preserve">Par un triste succès confond notre espérance. </w:t>
      </w:r>
    </w:p>
  </w:footnote>
  <w:footnote w:id="1444">
    <w:p w:rsidR="00962341" w:rsidRDefault="00962341" w:rsidP="00435F1D">
      <w:pPr>
        <w:pStyle w:val="Notedebasdepage"/>
      </w:pPr>
      <w:r w:rsidRPr="00C6791F">
        <w:rPr>
          <w:rStyle w:val="Appelnotedebasdep"/>
        </w:rPr>
        <w:footnoteRef/>
      </w:r>
      <w:r>
        <w:t xml:space="preserve"> Dum libertátem arbítrii, affectísque voléndi in naturális motus, etc. » Traduction de Maistre de Sacy : </w:t>
      </w:r>
    </w:p>
    <w:p w:rsidR="00962341" w:rsidRDefault="00962341" w:rsidP="00435F1D">
      <w:pPr>
        <w:pStyle w:val="niplcv"/>
      </w:pPr>
      <w:r>
        <w:t xml:space="preserve">L’homme, comme il lui plaît, tournant sa volonté, </w:t>
      </w:r>
    </w:p>
    <w:p w:rsidR="00962341" w:rsidRDefault="00962341" w:rsidP="00435F1D">
      <w:pPr>
        <w:pStyle w:val="niplcv"/>
      </w:pPr>
      <w:r>
        <w:t xml:space="preserve">Trouve en soi (disent-ils) sa pleine liberté, </w:t>
      </w:r>
    </w:p>
    <w:p w:rsidR="00962341" w:rsidRDefault="00962341" w:rsidP="00435F1D">
      <w:pPr>
        <w:pStyle w:val="niplcv"/>
      </w:pPr>
      <w:r>
        <w:t xml:space="preserve">Et par son propre choix peut suivre la justice. </w:t>
      </w:r>
    </w:p>
    <w:p w:rsidR="00962341" w:rsidRDefault="00962341" w:rsidP="00435F1D">
      <w:pPr>
        <w:pStyle w:val="niplcv"/>
      </w:pPr>
      <w:r>
        <w:t xml:space="preserve">Comme il peut par son choix se jeter dans le vide. </w:t>
      </w:r>
    </w:p>
  </w:footnote>
  <w:footnote w:id="1445">
    <w:p w:rsidR="00962341" w:rsidRDefault="00962341">
      <w:pPr>
        <w:pStyle w:val="Notedebasdepage"/>
      </w:pPr>
      <w:r w:rsidRPr="00C6791F">
        <w:rPr>
          <w:rStyle w:val="Appelnotedebasdep"/>
        </w:rPr>
        <w:footnoteRef/>
      </w:r>
      <w:r>
        <w:t xml:space="preserve"> « Parte recísa. » De là vient qu’on leur a donné le nom de Semi-Pélagiens. </w:t>
      </w:r>
    </w:p>
  </w:footnote>
  <w:footnote w:id="1446">
    <w:p w:rsidR="00962341" w:rsidRDefault="00962341">
      <w:pPr>
        <w:pStyle w:val="Notedebasdepage"/>
      </w:pPr>
      <w:r w:rsidRPr="00C6791F">
        <w:rPr>
          <w:rStyle w:val="Appelnotedebasdep"/>
        </w:rPr>
        <w:footnoteRef/>
      </w:r>
      <w:r>
        <w:t xml:space="preserve"> « Pālam. » Si ce changement de quantité ne plaît pas, on peut lire « pacémque pălam » au lieu de « pacis palam, » </w:t>
      </w:r>
    </w:p>
  </w:footnote>
  <w:footnote w:id="1447">
    <w:p w:rsidR="00962341" w:rsidRDefault="00962341">
      <w:pPr>
        <w:pStyle w:val="Notedebasdepage"/>
      </w:pPr>
      <w:r w:rsidRPr="00C6791F">
        <w:rPr>
          <w:rStyle w:val="Appelnotedebasdep"/>
        </w:rPr>
        <w:footnoteRef/>
      </w:r>
      <w:r>
        <w:t xml:space="preserve"> « Ulla ex parte » retombe sur </w:t>
      </w:r>
      <w:r w:rsidRPr="00EA2AA3">
        <w:rPr>
          <w:rStyle w:val="italicus"/>
        </w:rPr>
        <w:t>tu</w:t>
      </w:r>
      <w:r>
        <w:rPr>
          <w:rStyle w:val="italicus"/>
        </w:rPr>
        <w:t>é</w:t>
      </w:r>
      <w:r w:rsidRPr="00EA2AA3">
        <w:rPr>
          <w:rStyle w:val="italicus"/>
        </w:rPr>
        <w:t>ri</w:t>
      </w:r>
      <w:r>
        <w:t xml:space="preserve"> et non sur</w:t>
      </w:r>
      <w:r w:rsidRPr="00EA2AA3">
        <w:rPr>
          <w:rStyle w:val="italicus"/>
        </w:rPr>
        <w:t xml:space="preserve"> pulsos.</w:t>
      </w:r>
      <w:r>
        <w:t xml:space="preserve"> — « Simplíciter, » ouvertement. </w:t>
      </w:r>
    </w:p>
  </w:footnote>
  <w:footnote w:id="1448">
    <w:p w:rsidR="00962341" w:rsidRDefault="00962341">
      <w:pPr>
        <w:pStyle w:val="Notedebasdepage"/>
      </w:pPr>
      <w:r w:rsidRPr="00C6791F">
        <w:rPr>
          <w:rStyle w:val="Appelnotedebasdep"/>
        </w:rPr>
        <w:footnoteRef/>
      </w:r>
      <w:r>
        <w:t xml:space="preserve"> « Conjúngere. » Impératif. </w:t>
      </w:r>
    </w:p>
  </w:footnote>
  <w:footnote w:id="1449">
    <w:p w:rsidR="00962341" w:rsidRDefault="00962341">
      <w:pPr>
        <w:pStyle w:val="Notedebasdepage"/>
      </w:pPr>
      <w:r w:rsidRPr="00C6791F">
        <w:rPr>
          <w:rStyle w:val="Appelnotedebasdep"/>
        </w:rPr>
        <w:footnoteRef/>
      </w:r>
      <w:r>
        <w:t xml:space="preserve"> « Compónere. » Cet infinitif est régi par « rápidis. » </w:t>
      </w:r>
    </w:p>
  </w:footnote>
  <w:footnote w:id="1450">
    <w:p w:rsidR="00962341" w:rsidRDefault="00962341">
      <w:pPr>
        <w:pStyle w:val="Notedebasdepage"/>
      </w:pPr>
      <w:r w:rsidRPr="00C6791F">
        <w:rPr>
          <w:rStyle w:val="Appelnotedebasdep"/>
        </w:rPr>
        <w:footnoteRef/>
      </w:r>
      <w:r>
        <w:t xml:space="preserve"> « Tránseunt enim, etc. » Voici un extrait du livre de saint Prosper, intitulé :</w:t>
      </w:r>
      <w:r w:rsidRPr="00EA2AA3">
        <w:rPr>
          <w:rStyle w:val="italicus"/>
        </w:rPr>
        <w:t xml:space="preserve"> Advérsus Collat</w:t>
      </w:r>
      <w:r>
        <w:rPr>
          <w:rStyle w:val="italicus"/>
        </w:rPr>
        <w:t>ó</w:t>
      </w:r>
      <w:r w:rsidRPr="00EA2AA3">
        <w:rPr>
          <w:rStyle w:val="italicus"/>
        </w:rPr>
        <w:t>rem,</w:t>
      </w:r>
      <w:r>
        <w:t xml:space="preserve"> qui peut servir de commentaire à ce passage : « Liberum arbítrium (ex peccáto Adam) bibit ómnium vitiórum venenum, et totam natúram hóminis intemperántiæ suæ ebrietáte madefécit. Inde, priúsquam edéndo carnem Fílii hóminis, et bibéndo sánguinem ejus, lethálem dígerat cruditátem, labat memória, errat judício, nutat incéssu. » </w:t>
      </w:r>
    </w:p>
  </w:footnote>
  <w:footnote w:id="1451">
    <w:p w:rsidR="00962341" w:rsidRDefault="00962341">
      <w:pPr>
        <w:pStyle w:val="Notedebasdepage"/>
      </w:pPr>
      <w:r w:rsidRPr="00C6791F">
        <w:rPr>
          <w:rStyle w:val="Appelnotedebasdep"/>
        </w:rPr>
        <w:footnoteRef/>
      </w:r>
      <w:r>
        <w:t xml:space="preserve"> « Carbúnculus, » charbon, espèce d’ulcère. — Ici, la rude allitération produite par la fréquente répétition du </w:t>
      </w:r>
      <w:r>
        <w:rPr>
          <w:rStyle w:val="italicus"/>
        </w:rPr>
        <w:t>c</w:t>
      </w:r>
      <w:r>
        <w:t xml:space="preserve"> ajoute encore à la sombre énergie et de l’expression et de l’image. </w:t>
      </w:r>
    </w:p>
  </w:footnote>
  <w:footnote w:id="1452">
    <w:p w:rsidR="00962341" w:rsidRDefault="00962341" w:rsidP="00435F1D">
      <w:pPr>
        <w:pStyle w:val="Notedebasdepage"/>
      </w:pPr>
      <w:r w:rsidRPr="00C6791F">
        <w:rPr>
          <w:rStyle w:val="Appelnotedebasdep"/>
        </w:rPr>
        <w:footnoteRef/>
      </w:r>
      <w:r>
        <w:t xml:space="preserve"> « Inque ligátis. » Tmèse pour</w:t>
      </w:r>
      <w:r>
        <w:rPr>
          <w:rStyle w:val="italicus"/>
        </w:rPr>
        <w:t xml:space="preserve"> et ill</w:t>
      </w:r>
      <w:r w:rsidRPr="00EA2AA3">
        <w:rPr>
          <w:rStyle w:val="italicus"/>
        </w:rPr>
        <w:t>ig</w:t>
      </w:r>
      <w:r>
        <w:rPr>
          <w:rStyle w:val="italicus"/>
        </w:rPr>
        <w:t>á</w:t>
      </w:r>
      <w:r w:rsidRPr="00EA2AA3">
        <w:rPr>
          <w:rStyle w:val="italicus"/>
        </w:rPr>
        <w:t>tis,</w:t>
      </w:r>
      <w:r>
        <w:t xml:space="preserve"> dont Virgile s’est lui-même servi dans l’Énéide, </w:t>
      </w:r>
      <w:hyperlink r:id="rId27" w:tgtFrame="_blank" w:history="1">
        <w:r w:rsidRPr="00D06D30">
          <w:rPr>
            <w:rStyle w:val="Lienhypertexte"/>
          </w:rPr>
          <w:t>X, 794</w:t>
        </w:r>
      </w:hyperlink>
      <w:r>
        <w:t xml:space="preserve">. </w:t>
      </w:r>
    </w:p>
    <w:p w:rsidR="00962341" w:rsidRDefault="00962341" w:rsidP="00435F1D">
      <w:pPr>
        <w:pStyle w:val="niplcv"/>
      </w:pPr>
      <w:r w:rsidRPr="00D06D30">
        <w:t>Ille pedem referens</w:t>
      </w:r>
      <w:r>
        <w:t>,</w:t>
      </w:r>
      <w:r w:rsidRPr="00D06D30">
        <w:t xml:space="preserve"> et inútilis inque lig</w:t>
      </w:r>
      <w:r>
        <w:t>á</w:t>
      </w:r>
      <w:r w:rsidRPr="00D06D30">
        <w:t>tus</w:t>
      </w:r>
      <w:r>
        <w:t xml:space="preserve"> </w:t>
      </w:r>
    </w:p>
    <w:p w:rsidR="00962341" w:rsidRDefault="00962341" w:rsidP="00435F1D">
      <w:pPr>
        <w:pStyle w:val="niplcv"/>
      </w:pPr>
      <w:r>
        <w:t xml:space="preserve">Cedébat, etc. </w:t>
      </w:r>
    </w:p>
  </w:footnote>
  <w:footnote w:id="1453">
    <w:p w:rsidR="00962341" w:rsidRDefault="00962341">
      <w:pPr>
        <w:pStyle w:val="Notedebasdepage"/>
      </w:pPr>
      <w:r w:rsidRPr="00C6791F">
        <w:rPr>
          <w:rStyle w:val="Appelnotedebasdep"/>
        </w:rPr>
        <w:footnoteRef/>
      </w:r>
      <w:r>
        <w:t xml:space="preserve"> « Antíqui doli. » La ruse que le démon employa contre l’homme dans le Paradis. </w:t>
      </w:r>
    </w:p>
  </w:footnote>
  <w:footnote w:id="1454">
    <w:p w:rsidR="00962341" w:rsidRDefault="00962341">
      <w:pPr>
        <w:pStyle w:val="Notedebasdepage"/>
      </w:pPr>
      <w:r w:rsidRPr="00C6791F">
        <w:rPr>
          <w:rStyle w:val="Appelnotedebasdep"/>
        </w:rPr>
        <w:footnoteRef/>
      </w:r>
      <w:r>
        <w:t xml:space="preserve"> « Desuéscite… susúrro. » Remarquez l’harmonie imitative produite par le son des </w:t>
      </w:r>
      <w:r w:rsidRPr="00494145">
        <w:rPr>
          <w:rStyle w:val="italicus"/>
        </w:rPr>
        <w:t>s</w:t>
      </w:r>
      <w:r>
        <w:t xml:space="preserve">. </w:t>
      </w:r>
    </w:p>
  </w:footnote>
  <w:footnote w:id="1455">
    <w:p w:rsidR="00962341" w:rsidRDefault="00962341" w:rsidP="00435F1D">
      <w:pPr>
        <w:pStyle w:val="Notedebasdepage"/>
      </w:pPr>
      <w:r w:rsidRPr="00C6791F">
        <w:rPr>
          <w:rStyle w:val="Appelnotedebasdep"/>
        </w:rPr>
        <w:footnoteRef/>
      </w:r>
      <w:r>
        <w:t xml:space="preserve"> « Récipis. » Le grand Corneille aussi a pris la défense du libre arbitre. Il tranche la question à sa manière, c’est-à-dire par un beau mouvement dramatique : </w:t>
      </w:r>
    </w:p>
    <w:p w:rsidR="00962341" w:rsidRDefault="00962341" w:rsidP="00435F1D">
      <w:pPr>
        <w:pStyle w:val="niplcv"/>
      </w:pPr>
      <w:r>
        <w:t xml:space="preserve">L’âme est donc toute esclave : une loi souveraine </w:t>
      </w:r>
    </w:p>
    <w:p w:rsidR="00962341" w:rsidRDefault="00962341" w:rsidP="00435F1D">
      <w:pPr>
        <w:pStyle w:val="niplcv"/>
      </w:pPr>
      <w:r>
        <w:t xml:space="preserve">Vers le bien ou le mal incessamment l’entraîne, </w:t>
      </w:r>
    </w:p>
    <w:p w:rsidR="00962341" w:rsidRDefault="00962341" w:rsidP="00435F1D">
      <w:pPr>
        <w:pStyle w:val="niplcv"/>
      </w:pPr>
      <w:r>
        <w:t xml:space="preserve">Et nous ne recevons ni crainte, ni désir, </w:t>
      </w:r>
    </w:p>
    <w:p w:rsidR="00962341" w:rsidRDefault="00962341" w:rsidP="00435F1D">
      <w:pPr>
        <w:pStyle w:val="niplcv"/>
      </w:pPr>
      <w:r>
        <w:t xml:space="preserve">De cette liberté qui n’a rien à choisir. </w:t>
      </w:r>
    </w:p>
    <w:p w:rsidR="00962341" w:rsidRDefault="00962341" w:rsidP="00435F1D">
      <w:pPr>
        <w:pStyle w:val="niplcv"/>
      </w:pPr>
      <w:r>
        <w:t xml:space="preserve">Attache sans relâche à cet ordre sublime, </w:t>
      </w:r>
    </w:p>
    <w:p w:rsidR="00962341" w:rsidRDefault="00962341" w:rsidP="00435F1D">
      <w:pPr>
        <w:pStyle w:val="niplcv"/>
      </w:pPr>
      <w:r>
        <w:t xml:space="preserve">Vertueux sans mérite et vicieux sans crime, </w:t>
      </w:r>
    </w:p>
    <w:p w:rsidR="00962341" w:rsidRDefault="00962341" w:rsidP="00435F1D">
      <w:pPr>
        <w:pStyle w:val="niplcv"/>
      </w:pPr>
      <w:r>
        <w:t xml:space="preserve">Qu’on massacre les rois, qu’on brise les autels ; </w:t>
      </w:r>
    </w:p>
    <w:p w:rsidR="00962341" w:rsidRDefault="00962341" w:rsidP="00435F1D">
      <w:pPr>
        <w:pStyle w:val="niplcv"/>
      </w:pPr>
      <w:r>
        <w:t xml:space="preserve">C’est la faute des dieux et non pas des mortels. </w:t>
      </w:r>
    </w:p>
    <w:p w:rsidR="00962341" w:rsidRDefault="00962341" w:rsidP="00435F1D">
      <w:pPr>
        <w:pStyle w:val="niplcv"/>
      </w:pPr>
      <w:r>
        <w:t xml:space="preserve">De toute la vertu sur la terre épandue </w:t>
      </w:r>
    </w:p>
    <w:p w:rsidR="00962341" w:rsidRDefault="00962341" w:rsidP="00435F1D">
      <w:pPr>
        <w:pStyle w:val="niplcv"/>
      </w:pPr>
      <w:r>
        <w:t xml:space="preserve">Tout le prix à ces dieux, toute la gloire est due. </w:t>
      </w:r>
    </w:p>
    <w:p w:rsidR="00962341" w:rsidRDefault="00962341" w:rsidP="00435F1D">
      <w:pPr>
        <w:pStyle w:val="niplcv"/>
      </w:pPr>
      <w:r>
        <w:t xml:space="preserve">Ils agissent en nous quand nous pensons agir : </w:t>
      </w:r>
    </w:p>
    <w:p w:rsidR="00962341" w:rsidRDefault="00962341" w:rsidP="00435F1D">
      <w:pPr>
        <w:pStyle w:val="niplcv"/>
      </w:pPr>
      <w:r>
        <w:t xml:space="preserve">Alors qu’on délibère on ne fait qu’obéir, </w:t>
      </w:r>
    </w:p>
    <w:p w:rsidR="00962341" w:rsidRDefault="00962341" w:rsidP="00435F1D">
      <w:pPr>
        <w:pStyle w:val="niplcv"/>
      </w:pPr>
      <w:r>
        <w:t xml:space="preserve">Et notre volonté n’aime, hait, cherche, évite </w:t>
      </w:r>
    </w:p>
    <w:p w:rsidR="00962341" w:rsidRDefault="00962341" w:rsidP="00435F1D">
      <w:pPr>
        <w:pStyle w:val="niplcv"/>
      </w:pPr>
      <w:r>
        <w:t xml:space="preserve">Que suivant que d’en haut leur bras la précipite, </w:t>
      </w:r>
    </w:p>
    <w:p w:rsidR="00962341" w:rsidRDefault="00962341" w:rsidP="00435F1D">
      <w:pPr>
        <w:pStyle w:val="niplcv"/>
      </w:pPr>
      <w:r>
        <w:t xml:space="preserve">D’un tel aveuglement daignez me dispenser. </w:t>
      </w:r>
    </w:p>
    <w:p w:rsidR="00962341" w:rsidRDefault="00962341" w:rsidP="00435F1D">
      <w:pPr>
        <w:pStyle w:val="niplcv"/>
      </w:pPr>
      <w:r w:rsidRPr="00B52D75">
        <w:t>Le Ciel, juste</w:t>
      </w:r>
      <w:r>
        <w:t xml:space="preserve"> à </w:t>
      </w:r>
      <w:r w:rsidRPr="00B52D75">
        <w:t>punir, juste à récompenser.</w:t>
      </w:r>
      <w:r>
        <w:t xml:space="preserve"> </w:t>
      </w:r>
    </w:p>
    <w:p w:rsidR="00962341" w:rsidRDefault="00962341" w:rsidP="00435F1D">
      <w:pPr>
        <w:pStyle w:val="niplcv"/>
      </w:pPr>
      <w:r>
        <w:t xml:space="preserve">Tour rendre aux actions leur peine ou leur salaire, </w:t>
      </w:r>
    </w:p>
    <w:p w:rsidR="00962341" w:rsidRDefault="00962341" w:rsidP="00435F1D">
      <w:pPr>
        <w:pStyle w:val="niplcv"/>
      </w:pPr>
      <w:r>
        <w:t xml:space="preserve">Doit nous offrir son aide, et puis nous laisser faire. </w:t>
      </w:r>
    </w:p>
    <w:p w:rsidR="00962341" w:rsidRDefault="00962341" w:rsidP="00435F1D">
      <w:pPr>
        <w:pStyle w:val="NipFons"/>
      </w:pPr>
      <w:r w:rsidRPr="009822ED">
        <w:rPr>
          <w:rStyle w:val="scriptor"/>
        </w:rPr>
        <w:t>Corneille</w:t>
      </w:r>
      <w:r>
        <w:t>,</w:t>
      </w:r>
      <w:r w:rsidRPr="00EA2AA3">
        <w:rPr>
          <w:rStyle w:val="italicus"/>
        </w:rPr>
        <w:t xml:space="preserve"> </w:t>
      </w:r>
      <w:r>
        <w:rPr>
          <w:rStyle w:val="italicus"/>
        </w:rPr>
        <w:t>Œdipe</w:t>
      </w:r>
      <w:r>
        <w:t xml:space="preserve"> </w:t>
      </w:r>
    </w:p>
  </w:footnote>
  <w:footnote w:id="1456">
    <w:p w:rsidR="00962341" w:rsidRDefault="00962341" w:rsidP="00435F1D">
      <w:pPr>
        <w:pStyle w:val="Notedebasdepage"/>
      </w:pPr>
      <w:r w:rsidRPr="00C6791F">
        <w:rPr>
          <w:rStyle w:val="Appelnotedebasdep"/>
        </w:rPr>
        <w:footnoteRef/>
      </w:r>
      <w:r>
        <w:t xml:space="preserve"> « </w:t>
      </w:r>
      <w:r w:rsidRPr="001E4951">
        <w:t xml:space="preserve">Fons </w:t>
      </w:r>
      <w:r>
        <w:t>í</w:t>
      </w:r>
      <w:r w:rsidRPr="001E4951">
        <w:t>gitur,</w:t>
      </w:r>
      <w:r>
        <w:t> </w:t>
      </w:r>
      <w:r w:rsidRPr="001E4951">
        <w:t>» etc. Traduction de Le Maistre de Sacy</w:t>
      </w:r>
      <w:r>
        <w:t> </w:t>
      </w:r>
      <w:r w:rsidRPr="001E4951">
        <w:t>:</w:t>
      </w:r>
      <w:r>
        <w:t xml:space="preserve"> </w:t>
      </w:r>
    </w:p>
    <w:p w:rsidR="00962341" w:rsidRDefault="00962341" w:rsidP="00435F1D">
      <w:pPr>
        <w:pStyle w:val="niplcv"/>
      </w:pPr>
      <w:r w:rsidRPr="001E4951">
        <w:t>Le père des clartés est père du mérite.</w:t>
      </w:r>
      <w:r>
        <w:t xml:space="preserve"> </w:t>
      </w:r>
    </w:p>
  </w:footnote>
  <w:footnote w:id="1457">
    <w:p w:rsidR="00962341" w:rsidRDefault="00962341">
      <w:pPr>
        <w:pStyle w:val="Notedebasdepage"/>
      </w:pPr>
      <w:r w:rsidRPr="00C6791F">
        <w:rPr>
          <w:rStyle w:val="Appelnotedebasdep"/>
        </w:rPr>
        <w:footnoteRef/>
      </w:r>
      <w:r>
        <w:t xml:space="preserve"> « Eque relátis, etc., » l’hommage que nous rendons nous attire un surcroit de grâces, et nous acquérons de nouveaux biens en glorifiant celui qui nous donne. </w:t>
      </w:r>
    </w:p>
  </w:footnote>
  <w:footnote w:id="1458">
    <w:p w:rsidR="00962341" w:rsidRDefault="00962341">
      <w:pPr>
        <w:pStyle w:val="Notedebasdepage"/>
      </w:pPr>
      <w:r w:rsidRPr="00C6791F">
        <w:rPr>
          <w:rStyle w:val="Appelnotedebasdep"/>
        </w:rPr>
        <w:footnoteRef/>
      </w:r>
      <w:r>
        <w:t xml:space="preserve"> « Legátur. » « Légere » est pris ici dans le sens de</w:t>
      </w:r>
      <w:r w:rsidRPr="00EA2AA3">
        <w:rPr>
          <w:rStyle w:val="italicus"/>
        </w:rPr>
        <w:t xml:space="preserve"> choisir.</w:t>
      </w:r>
      <w:r>
        <w:t xml:space="preserve"> </w:t>
      </w:r>
    </w:p>
  </w:footnote>
  <w:footnote w:id="1459">
    <w:p w:rsidR="00962341" w:rsidRDefault="00962341" w:rsidP="00DC277D">
      <w:pPr>
        <w:pStyle w:val="Notedebasdepage"/>
      </w:pPr>
      <w:r w:rsidRPr="00C6791F">
        <w:rPr>
          <w:rStyle w:val="Appelnotedebasdep"/>
        </w:rPr>
        <w:footnoteRef/>
      </w:r>
      <w:r>
        <w:t xml:space="preserve"> « Quum causa éadem, etc., » quoique la même condamnation enveloppe tous les hommes. </w:t>
      </w:r>
    </w:p>
  </w:footnote>
  <w:footnote w:id="1460">
    <w:p w:rsidR="00962341" w:rsidRDefault="00962341" w:rsidP="00DC277D">
      <w:pPr>
        <w:pStyle w:val="Notedebasdepage"/>
      </w:pPr>
      <w:r w:rsidRPr="00C6791F">
        <w:rPr>
          <w:rStyle w:val="Appelnotedebasdep"/>
        </w:rPr>
        <w:footnoteRef/>
      </w:r>
      <w:r>
        <w:t xml:space="preserve"> Qui múnere distant, » qui ne diffèrent entre eux que par la grâce, entre lesquels la grâce seule met quelque distinction. </w:t>
      </w:r>
    </w:p>
  </w:footnote>
  <w:footnote w:id="1461">
    <w:p w:rsidR="00962341" w:rsidRDefault="00962341" w:rsidP="00435F1D">
      <w:pPr>
        <w:pStyle w:val="Notedebasdepage"/>
      </w:pPr>
      <w:r w:rsidRPr="00C6791F">
        <w:rPr>
          <w:rStyle w:val="Appelnotedebasdep"/>
        </w:rPr>
        <w:footnoteRef/>
      </w:r>
      <w:r>
        <w:t xml:space="preserve"> « Multa étenim, etc., » en effet, il y a bien des choses qui doivent rester cachées, et qu’il est utile de ne point connaître. </w:t>
      </w:r>
    </w:p>
    <w:p w:rsidR="00962341" w:rsidRDefault="00962341" w:rsidP="00435F1D">
      <w:pPr>
        <w:pStyle w:val="Notedebasdepage"/>
      </w:pPr>
      <w:r>
        <w:t xml:space="preserve">Corneille, après avoir cherché à concilier la Grâce avec la liberté, ajoute : </w:t>
      </w:r>
    </w:p>
    <w:p w:rsidR="00962341" w:rsidRDefault="00962341" w:rsidP="00435F1D">
      <w:pPr>
        <w:pStyle w:val="niplcv"/>
      </w:pPr>
      <w:r>
        <w:t xml:space="preserve">N’enfonçons toutefois ni votre œil ni le mien </w:t>
      </w:r>
    </w:p>
    <w:p w:rsidR="00962341" w:rsidRDefault="00962341" w:rsidP="00435F1D">
      <w:pPr>
        <w:pStyle w:val="niplcv"/>
      </w:pPr>
      <w:r>
        <w:t xml:space="preserve">Dans ce profond abime où nous ne voyons rien. (Œdipe.) </w:t>
      </w:r>
    </w:p>
  </w:footnote>
  <w:footnote w:id="1462">
    <w:p w:rsidR="00962341" w:rsidRDefault="00962341">
      <w:pPr>
        <w:pStyle w:val="Notedebasdepage"/>
      </w:pPr>
      <w:r w:rsidRPr="00C6791F">
        <w:rPr>
          <w:rStyle w:val="Appelnotedebasdep"/>
        </w:rPr>
        <w:footnoteRef/>
      </w:r>
      <w:r>
        <w:t xml:space="preserve"> « Signis, » miracles. </w:t>
      </w:r>
    </w:p>
  </w:footnote>
  <w:footnote w:id="1463">
    <w:p w:rsidR="00962341" w:rsidRDefault="00962341" w:rsidP="00435F1D">
      <w:pPr>
        <w:pStyle w:val="Notedebasdepage"/>
      </w:pPr>
      <w:r w:rsidRPr="00C6791F">
        <w:rPr>
          <w:rStyle w:val="Appelnotedebasdep"/>
        </w:rPr>
        <w:footnoteRef/>
      </w:r>
      <w:r>
        <w:t xml:space="preserve"> « </w:t>
      </w:r>
      <w:r w:rsidRPr="001E4951">
        <w:t>Dum jud</w:t>
      </w:r>
      <w:r>
        <w:t>í</w:t>
      </w:r>
      <w:r w:rsidRPr="001E4951">
        <w:t>cio pl</w:t>
      </w:r>
      <w:r>
        <w:t>á</w:t>
      </w:r>
      <w:r w:rsidRPr="001E4951">
        <w:t>cita éxpli</w:t>
      </w:r>
      <w:r>
        <w:t xml:space="preserve">cat, etc. » Traduction de Le Maistre de Sacy : </w:t>
      </w:r>
    </w:p>
    <w:p w:rsidR="00962341" w:rsidRDefault="00962341" w:rsidP="00435F1D">
      <w:pPr>
        <w:pStyle w:val="niplcv"/>
      </w:pPr>
      <w:r>
        <w:t xml:space="preserve">Tous savent qu’il est Dieu, que son pouvoir auguste, </w:t>
      </w:r>
    </w:p>
    <w:p w:rsidR="00962341" w:rsidRDefault="00962341" w:rsidP="00435F1D">
      <w:pPr>
        <w:pStyle w:val="niplcv"/>
      </w:pPr>
      <w:r>
        <w:t xml:space="preserve">Faisant tout ce qu’il veut, ne fait rien que de juste, </w:t>
      </w:r>
    </w:p>
    <w:p w:rsidR="00962341" w:rsidRDefault="00962341" w:rsidP="00435F1D">
      <w:pPr>
        <w:pStyle w:val="niplcv"/>
      </w:pPr>
      <w:r>
        <w:t xml:space="preserve">Et que dans ses secrets sa haute majesté </w:t>
      </w:r>
    </w:p>
    <w:p w:rsidR="00962341" w:rsidRDefault="00962341" w:rsidP="00435F1D">
      <w:pPr>
        <w:pStyle w:val="niplcv"/>
      </w:pPr>
      <w:r>
        <w:t xml:space="preserve">Peut bien choquer nos sens, mais non pas l’équité. </w:t>
      </w:r>
    </w:p>
  </w:footnote>
  <w:footnote w:id="1464">
    <w:p w:rsidR="00962341" w:rsidRDefault="00962341" w:rsidP="00435F1D">
      <w:pPr>
        <w:pStyle w:val="Notedebasdepage"/>
      </w:pPr>
      <w:r w:rsidRPr="00C6791F">
        <w:rPr>
          <w:rStyle w:val="Appelnotedebasdep"/>
        </w:rPr>
        <w:footnoteRef/>
      </w:r>
      <w:r>
        <w:t xml:space="preserve"> « Quid mirum, etc. » Traduction de Le Maistre de Sacy : </w:t>
      </w:r>
    </w:p>
    <w:p w:rsidR="00962341" w:rsidRDefault="00962341" w:rsidP="00435F1D">
      <w:pPr>
        <w:pStyle w:val="niplcv"/>
      </w:pPr>
      <w:r>
        <w:t xml:space="preserve">Qui pourra s’étonner, l’âme étant si sublime, </w:t>
      </w:r>
    </w:p>
    <w:p w:rsidR="00962341" w:rsidRDefault="00962341" w:rsidP="00435F1D">
      <w:pPr>
        <w:pStyle w:val="niplcv"/>
      </w:pPr>
      <w:r>
        <w:t xml:space="preserve">Que son sort éternel soit pour nous un abîme ?… </w:t>
      </w:r>
    </w:p>
  </w:footnote>
  <w:footnote w:id="1465">
    <w:p w:rsidR="00962341" w:rsidRDefault="00962341">
      <w:pPr>
        <w:pStyle w:val="Notedebasdepage"/>
      </w:pPr>
      <w:r w:rsidRPr="00C6791F">
        <w:rPr>
          <w:rStyle w:val="Appelnotedebasdep"/>
        </w:rPr>
        <w:footnoteRef/>
      </w:r>
      <w:r>
        <w:t xml:space="preserve"> « Ad examen piórum, » pour exercer la foi de ses saints, pour la mettre à l’épreuve, pour voir s’ils sont humbles et fidèles. </w:t>
      </w:r>
    </w:p>
  </w:footnote>
  <w:footnote w:id="1466">
    <w:p w:rsidR="00962341" w:rsidRDefault="00962341">
      <w:pPr>
        <w:pStyle w:val="Notedebasdepage"/>
      </w:pPr>
      <w:r w:rsidRPr="00C6791F">
        <w:rPr>
          <w:rStyle w:val="Appelnotedebasdep"/>
        </w:rPr>
        <w:footnoteRef/>
      </w:r>
      <w:r>
        <w:t xml:space="preserve"> « Quo sine, etc. » Ce vers est, en partie, emprunté à Virgile </w:t>
      </w:r>
      <w:r w:rsidRPr="00C17D3F">
        <w:t>(</w:t>
      </w:r>
      <w:r w:rsidRPr="00EA2AA3">
        <w:rPr>
          <w:rStyle w:val="italicus"/>
        </w:rPr>
        <w:t>Géorgiques,</w:t>
      </w:r>
      <w:r>
        <w:t xml:space="preserve"> III, 42) ; mais on conviendra que le poète applique l’expression avec beaucoup plus de convenance à Dieu, que Virgile ne le fait à Mécène. </w:t>
      </w:r>
    </w:p>
  </w:footnote>
  <w:footnote w:id="1467">
    <w:p w:rsidR="00962341" w:rsidRDefault="00962341" w:rsidP="00435F1D">
      <w:pPr>
        <w:pStyle w:val="Notedebasdepage"/>
      </w:pPr>
      <w:r w:rsidRPr="00C6791F">
        <w:rPr>
          <w:rStyle w:val="Appelnotedebasdep"/>
        </w:rPr>
        <w:footnoteRef/>
      </w:r>
      <w:r>
        <w:t xml:space="preserve"> « Audeat amens impíetas, etc. » Traduction de Le Maistre de Sacy : </w:t>
      </w:r>
    </w:p>
    <w:p w:rsidR="00962341" w:rsidRDefault="00962341" w:rsidP="00435F1D">
      <w:pPr>
        <w:pStyle w:val="niplcv"/>
      </w:pPr>
      <w:r>
        <w:t xml:space="preserve">Que cette impiété, cette erreur insensée </w:t>
      </w:r>
    </w:p>
    <w:p w:rsidR="00962341" w:rsidRDefault="00962341" w:rsidP="00435F1D">
      <w:pPr>
        <w:pStyle w:val="niplcv"/>
      </w:pPr>
      <w:r>
        <w:t xml:space="preserve">Asservisse la grâce à l’humaine pensée… </w:t>
      </w:r>
    </w:p>
  </w:footnote>
  <w:footnote w:id="1468">
    <w:p w:rsidR="00962341" w:rsidRDefault="00962341">
      <w:pPr>
        <w:pStyle w:val="Notedebasdepage"/>
      </w:pPr>
      <w:r w:rsidRPr="00C6791F">
        <w:rPr>
          <w:rStyle w:val="Appelnotedebasdep"/>
        </w:rPr>
        <w:footnoteRef/>
      </w:r>
      <w:r>
        <w:t xml:space="preserve"> « Cum Paulo, etc. » Le poète fait allusion à ces paroles de saint Paul dans l’Épitre aux Romains (XI, 33) : « O altitúdo divitiárum sapiéntiæ et sciéntiæ Dei !… » </w:t>
      </w:r>
    </w:p>
  </w:footnote>
  <w:footnote w:id="1469">
    <w:p w:rsidR="00962341" w:rsidRDefault="00962341" w:rsidP="00435F1D">
      <w:pPr>
        <w:pStyle w:val="Notedebasdepage"/>
      </w:pPr>
      <w:r w:rsidRPr="00C6791F">
        <w:rPr>
          <w:rStyle w:val="Appelnotedebasdep"/>
        </w:rPr>
        <w:footnoteRef/>
      </w:r>
      <w:r>
        <w:t xml:space="preserve"> « Nam méritum, etc. » Traduction de Le Maistre de Sacy : </w:t>
      </w:r>
    </w:p>
    <w:p w:rsidR="00962341" w:rsidRDefault="00962341" w:rsidP="00435F1D">
      <w:pPr>
        <w:pStyle w:val="niplcv"/>
      </w:pPr>
      <w:r>
        <w:t xml:space="preserve">Car un seul nous a tous engagés dans son sort, </w:t>
      </w:r>
    </w:p>
    <w:p w:rsidR="00962341" w:rsidRDefault="00962341" w:rsidP="00435F1D">
      <w:pPr>
        <w:pStyle w:val="niplcv"/>
      </w:pPr>
      <w:r>
        <w:t xml:space="preserve">Et tout par un seule crime ont mérite la mort ; </w:t>
      </w:r>
    </w:p>
    <w:p w:rsidR="00962341" w:rsidRDefault="00962341" w:rsidP="00435F1D">
      <w:pPr>
        <w:pStyle w:val="niplcv"/>
      </w:pPr>
      <w:r>
        <w:t xml:space="preserve">Mais l’homme ne peut rien pour gagner la couronne, </w:t>
      </w:r>
    </w:p>
    <w:p w:rsidR="00962341" w:rsidRDefault="00962341" w:rsidP="00435F1D">
      <w:pPr>
        <w:pStyle w:val="niplcv"/>
      </w:pPr>
      <w:r>
        <w:t xml:space="preserve">Son mérite est celui que la grâce lui donne. </w:t>
      </w:r>
    </w:p>
  </w:footnote>
  <w:footnote w:id="1470">
    <w:p w:rsidR="00962341" w:rsidRDefault="00962341" w:rsidP="00435F1D">
      <w:pPr>
        <w:pStyle w:val="Notedebasdepage"/>
      </w:pPr>
      <w:r w:rsidRPr="00C6791F">
        <w:rPr>
          <w:rStyle w:val="Appelnotedebasdep"/>
        </w:rPr>
        <w:footnoteRef/>
      </w:r>
      <w:r>
        <w:t xml:space="preserve"> « Donárit grátia. » </w:t>
      </w:r>
    </w:p>
    <w:p w:rsidR="00962341" w:rsidRDefault="00962341" w:rsidP="00435F1D">
      <w:pPr>
        <w:pStyle w:val="NipV"/>
      </w:pPr>
      <w:r>
        <w:t xml:space="preserve">Le bras qui la versait en devient plus avare, </w:t>
      </w:r>
    </w:p>
    <w:p w:rsidR="00962341" w:rsidRDefault="00962341" w:rsidP="00435F1D">
      <w:pPr>
        <w:pStyle w:val="NipV"/>
      </w:pPr>
      <w:r>
        <w:t xml:space="preserve">Et cette sainte ardeur qui nous </w:t>
      </w:r>
      <w:r w:rsidRPr="00AB746B">
        <w:t>portait</w:t>
      </w:r>
      <w:r>
        <w:t xml:space="preserve"> au bien </w:t>
      </w:r>
    </w:p>
    <w:p w:rsidR="00962341" w:rsidRDefault="00962341" w:rsidP="00435F1D">
      <w:pPr>
        <w:pStyle w:val="NipV"/>
      </w:pPr>
      <w:r>
        <w:t xml:space="preserve">Tombe plus rarement ou n’opère plus rien. </w:t>
      </w:r>
    </w:p>
    <w:p w:rsidR="00962341" w:rsidRDefault="00962341" w:rsidP="00435F1D">
      <w:pPr>
        <w:pStyle w:val="NipFons"/>
      </w:pPr>
      <w:r>
        <w:t>(</w:t>
      </w:r>
      <w:r w:rsidRPr="0080686B">
        <w:rPr>
          <w:rStyle w:val="scriptor"/>
        </w:rPr>
        <w:t>Corneille</w:t>
      </w:r>
      <w:r>
        <w:t>,</w:t>
      </w:r>
      <w:r>
        <w:rPr>
          <w:i/>
          <w:iCs/>
        </w:rPr>
        <w:t xml:space="preserve"> Polyeucte.</w:t>
      </w:r>
      <w:r w:rsidRPr="0080686B">
        <w:t>)</w:t>
      </w:r>
    </w:p>
  </w:footnote>
  <w:footnote w:id="1471">
    <w:p w:rsidR="00962341" w:rsidRDefault="00962341">
      <w:pPr>
        <w:pStyle w:val="Notedebasdepage"/>
      </w:pPr>
      <w:r w:rsidRPr="00C6791F">
        <w:rPr>
          <w:rStyle w:val="Appelnotedebasdep"/>
        </w:rPr>
        <w:footnoteRef/>
      </w:r>
      <w:r>
        <w:t xml:space="preserve"> « Regióne poli disjécta supérbia, » le démon, l’ange orgueilleux chassé du ciel. </w:t>
      </w:r>
    </w:p>
  </w:footnote>
  <w:footnote w:id="1472">
    <w:p w:rsidR="00962341" w:rsidRDefault="00962341" w:rsidP="00435F1D">
      <w:pPr>
        <w:pStyle w:val="Notedebasdepage"/>
      </w:pPr>
      <w:r w:rsidRPr="00C6791F">
        <w:rPr>
          <w:rStyle w:val="Appelnotedebasdep"/>
        </w:rPr>
        <w:footnoteRef/>
      </w:r>
      <w:r>
        <w:t xml:space="preserve"> « Vita exílii súperest, etc. » Traduction de Le Maistre de Sacy : </w:t>
      </w:r>
    </w:p>
    <w:p w:rsidR="00962341" w:rsidRDefault="00962341" w:rsidP="00435F1D">
      <w:pPr>
        <w:pStyle w:val="NipV"/>
      </w:pPr>
      <w:r>
        <w:t xml:space="preserve">Si dans ce triste exil, plein de trouble et de peine, </w:t>
      </w:r>
    </w:p>
    <w:p w:rsidR="00962341" w:rsidRDefault="00962341" w:rsidP="00435F1D">
      <w:pPr>
        <w:pStyle w:val="NipV"/>
      </w:pPr>
      <w:r>
        <w:t xml:space="preserve">Il a quelque lueur d’une prudence vaine…. </w:t>
      </w:r>
    </w:p>
  </w:footnote>
  <w:footnote w:id="1473">
    <w:p w:rsidR="00962341" w:rsidRDefault="00962341">
      <w:pPr>
        <w:pStyle w:val="Notedebasdepage"/>
      </w:pPr>
      <w:r w:rsidRPr="00C6791F">
        <w:rPr>
          <w:rStyle w:val="Appelnotedebasdep"/>
        </w:rPr>
        <w:footnoteRef/>
      </w:r>
      <w:r>
        <w:t xml:space="preserve"> « Deféctus, etc. » Le poète emprunte ce vers à Virgile pour mieux faire sentir la vanité des préoccupations des anciens sages. </w:t>
      </w:r>
    </w:p>
  </w:footnote>
  <w:footnote w:id="1474">
    <w:p w:rsidR="00962341" w:rsidRDefault="00962341">
      <w:pPr>
        <w:pStyle w:val="Notedebasdepage"/>
      </w:pPr>
      <w:r w:rsidRPr="00C6791F">
        <w:rPr>
          <w:rStyle w:val="Appelnotedebasdep"/>
        </w:rPr>
        <w:footnoteRef/>
      </w:r>
      <w:r>
        <w:t xml:space="preserve"> « Perémptor, » le démon. </w:t>
      </w:r>
    </w:p>
  </w:footnote>
  <w:footnote w:id="1475">
    <w:p w:rsidR="00962341" w:rsidRDefault="00962341" w:rsidP="00435F1D">
      <w:pPr>
        <w:pStyle w:val="Notedebasdepage"/>
      </w:pPr>
      <w:r w:rsidRPr="00C6791F">
        <w:rPr>
          <w:rStyle w:val="Appelnotedebasdep"/>
        </w:rPr>
        <w:footnoteRef/>
      </w:r>
      <w:r>
        <w:t xml:space="preserve"> « Non ita pro summis, etc. » Traduction de Le Maistre de Sacy : </w:t>
      </w:r>
    </w:p>
    <w:p w:rsidR="00962341" w:rsidRDefault="00962341" w:rsidP="00435F1D">
      <w:pPr>
        <w:pStyle w:val="niplcv"/>
      </w:pPr>
      <w:r>
        <w:t xml:space="preserve">Qu’il songe que ces dons sont le honteux partage </w:t>
      </w:r>
    </w:p>
    <w:p w:rsidR="00962341" w:rsidRDefault="00962341" w:rsidP="00435F1D">
      <w:pPr>
        <w:pStyle w:val="niplcv"/>
      </w:pPr>
      <w:r>
        <w:t xml:space="preserve">Qu’il prit en rejetant le céleste héritage ; </w:t>
      </w:r>
    </w:p>
    <w:p w:rsidR="00962341" w:rsidRDefault="00962341" w:rsidP="00435F1D">
      <w:pPr>
        <w:pStyle w:val="niplcv"/>
      </w:pPr>
      <w:r>
        <w:t xml:space="preserve">Qu’il n’établisse pas sa folle vanité, </w:t>
      </w:r>
    </w:p>
    <w:p w:rsidR="00962341" w:rsidRDefault="00962341" w:rsidP="00435F1D">
      <w:pPr>
        <w:pStyle w:val="niplcv"/>
      </w:pPr>
      <w:r>
        <w:t xml:space="preserve">Dans son propre supplice et dans sa nudité, </w:t>
      </w:r>
    </w:p>
    <w:p w:rsidR="00962341" w:rsidRDefault="00962341" w:rsidP="00435F1D">
      <w:pPr>
        <w:pStyle w:val="niplcv"/>
      </w:pPr>
      <w:r>
        <w:t xml:space="preserve">Et qu’il pense plutôt, dans cet état funeste, </w:t>
      </w:r>
    </w:p>
    <w:p w:rsidR="00962341" w:rsidRDefault="00962341" w:rsidP="00435F1D">
      <w:pPr>
        <w:pStyle w:val="niplcv"/>
      </w:pPr>
      <w:r>
        <w:t xml:space="preserve">Aux grands biens qu’il n’a plus qu’à ce peu qui lui reste. </w:t>
      </w:r>
    </w:p>
  </w:footnote>
  <w:footnote w:id="1476">
    <w:p w:rsidR="00962341" w:rsidRDefault="00962341" w:rsidP="00435F1D">
      <w:pPr>
        <w:pStyle w:val="Notedebasdepage"/>
      </w:pPr>
      <w:r w:rsidRPr="00C6791F">
        <w:rPr>
          <w:rStyle w:val="Appelnotedebasdep"/>
        </w:rPr>
        <w:footnoteRef/>
      </w:r>
      <w:r>
        <w:t xml:space="preserve"> « Lux in nocte corúscet. » Pour donner une idée du parti qu’un poète peut tirer de ce sujet, on nous saura gré de citer le beau morceau suivant sur</w:t>
      </w:r>
      <w:r w:rsidRPr="00EA2AA3">
        <w:rPr>
          <w:rStyle w:val="italicus"/>
        </w:rPr>
        <w:t xml:space="preserve"> les effets de la Grâce</w:t>
      </w:r>
      <w:r>
        <w:rPr>
          <w:rStyle w:val="italicus"/>
        </w:rPr>
        <w:t> </w:t>
      </w:r>
      <w:r w:rsidRPr="00EA2AA3">
        <w:rPr>
          <w:rStyle w:val="italicus"/>
        </w:rPr>
        <w:t>:</w:t>
      </w:r>
      <w:r>
        <w:t xml:space="preserve"> </w:t>
      </w:r>
    </w:p>
    <w:p w:rsidR="00962341" w:rsidRDefault="00962341" w:rsidP="00435F1D">
      <w:pPr>
        <w:pStyle w:val="niplcv"/>
      </w:pPr>
      <w:r w:rsidRPr="000539FD">
        <w:t>Tel que brille l</w:t>
      </w:r>
      <w:r>
        <w:t>’</w:t>
      </w:r>
      <w:r w:rsidRPr="000539FD">
        <w:t>éclair, qui touche au même instant,</w:t>
      </w:r>
      <w:r>
        <w:t xml:space="preserve"> </w:t>
      </w:r>
    </w:p>
    <w:p w:rsidR="00962341" w:rsidRDefault="00962341" w:rsidP="00435F1D">
      <w:pPr>
        <w:pStyle w:val="niplcv"/>
      </w:pPr>
      <w:r w:rsidRPr="000539FD">
        <w:t>Des portes de l</w:t>
      </w:r>
      <w:r>
        <w:t>’</w:t>
      </w:r>
      <w:r w:rsidRPr="000539FD">
        <w:t>aurore aux bornes du couchant</w:t>
      </w:r>
      <w:r>
        <w:t> </w:t>
      </w:r>
      <w:r w:rsidRPr="000539FD">
        <w:t>;</w:t>
      </w:r>
      <w:r>
        <w:t xml:space="preserve"> </w:t>
      </w:r>
    </w:p>
    <w:p w:rsidR="00962341" w:rsidRDefault="00962341" w:rsidP="00435F1D">
      <w:pPr>
        <w:pStyle w:val="niplcv"/>
      </w:pPr>
      <w:r w:rsidRPr="000539FD">
        <w:t>Tel que le trait fend l</w:t>
      </w:r>
      <w:r>
        <w:t>’</w:t>
      </w:r>
      <w:r w:rsidRPr="000539FD">
        <w:t>air, sans y marquer sa trace</w:t>
      </w:r>
      <w:r>
        <w:t> </w:t>
      </w:r>
      <w:r w:rsidRPr="000539FD">
        <w:t>:</w:t>
      </w:r>
      <w:r>
        <w:t xml:space="preserve"> </w:t>
      </w:r>
    </w:p>
    <w:p w:rsidR="00962341" w:rsidRDefault="00962341" w:rsidP="00435F1D">
      <w:pPr>
        <w:pStyle w:val="niplcv"/>
      </w:pPr>
      <w:r w:rsidRPr="000539FD">
        <w:t>Tel et plus pro</w:t>
      </w:r>
      <w:r>
        <w:t>mpt encor part le coup de la Grâ</w:t>
      </w:r>
      <w:r w:rsidRPr="000539FD">
        <w:t>ce.</w:t>
      </w:r>
      <w:r>
        <w:t xml:space="preserve"> </w:t>
      </w:r>
    </w:p>
    <w:p w:rsidR="00962341" w:rsidRDefault="00962341" w:rsidP="00435F1D">
      <w:pPr>
        <w:pStyle w:val="niplcv"/>
      </w:pPr>
      <w:r w:rsidRPr="000539FD">
        <w:t>Il renverse un rebelle aussitôt qu</w:t>
      </w:r>
      <w:r>
        <w:t>’</w:t>
      </w:r>
      <w:r w:rsidRPr="000539FD">
        <w:t>il l</w:t>
      </w:r>
      <w:r>
        <w:t>’</w:t>
      </w:r>
      <w:r w:rsidRPr="000539FD">
        <w:t>atteint</w:t>
      </w:r>
      <w:r>
        <w:t> </w:t>
      </w:r>
      <w:r w:rsidRPr="000539FD">
        <w:t>;</w:t>
      </w:r>
      <w:r>
        <w:t xml:space="preserve"> </w:t>
      </w:r>
    </w:p>
    <w:p w:rsidR="00962341" w:rsidRDefault="00962341" w:rsidP="00435F1D">
      <w:pPr>
        <w:pStyle w:val="niplcv"/>
      </w:pPr>
      <w:r w:rsidRPr="000539FD">
        <w:t>D</w:t>
      </w:r>
      <w:r>
        <w:t>’</w:t>
      </w:r>
      <w:r w:rsidRPr="000539FD">
        <w:t>un scélérat affreux un moment fait un saint.</w:t>
      </w:r>
      <w:r>
        <w:t xml:space="preserve"> </w:t>
      </w:r>
    </w:p>
    <w:p w:rsidR="00962341" w:rsidRDefault="00962341" w:rsidP="00435F1D">
      <w:pPr>
        <w:pStyle w:val="niplcv"/>
      </w:pPr>
      <w:r w:rsidRPr="000539FD">
        <w:t>Ce foudre inopiné, cette invisible flamme</w:t>
      </w:r>
      <w:r>
        <w:t xml:space="preserve"> </w:t>
      </w:r>
    </w:p>
    <w:p w:rsidR="00962341" w:rsidRDefault="00962341" w:rsidP="00435F1D">
      <w:pPr>
        <w:pStyle w:val="niplcv"/>
      </w:pPr>
      <w:r w:rsidRPr="000539FD">
        <w:t>Frappe, éclaire, saisit, embrase toute l</w:t>
      </w:r>
      <w:r>
        <w:t>’</w:t>
      </w:r>
      <w:r w:rsidRPr="000539FD">
        <w:t>âme.</w:t>
      </w:r>
      <w:r>
        <w:t xml:space="preserve"> </w:t>
      </w:r>
    </w:p>
    <w:p w:rsidR="00962341" w:rsidRDefault="00962341" w:rsidP="00435F1D">
      <w:pPr>
        <w:pStyle w:val="niplcv"/>
      </w:pPr>
      <w:r w:rsidRPr="000539FD">
        <w:t>Saintement pénétré d</w:t>
      </w:r>
      <w:r>
        <w:t>’</w:t>
      </w:r>
      <w:r w:rsidRPr="000539FD">
        <w:t>un spectacle effrayant</w:t>
      </w:r>
      <w:r>
        <w:t xml:space="preserve"> </w:t>
      </w:r>
    </w:p>
    <w:p w:rsidR="00962341" w:rsidRDefault="00962341" w:rsidP="00435F1D">
      <w:pPr>
        <w:pStyle w:val="niplcv"/>
      </w:pPr>
      <w:r w:rsidRPr="000539FD">
        <w:t>Rancé</w:t>
      </w:r>
      <w:r>
        <w:t xml:space="preserve"> [1] </w:t>
      </w:r>
      <w:r w:rsidRPr="000539FD">
        <w:t>de ses plaisirs reconnaît le néant</w:t>
      </w:r>
      <w:r>
        <w:t> </w:t>
      </w:r>
      <w:r w:rsidRPr="000539FD">
        <w:t>:</w:t>
      </w:r>
      <w:r>
        <w:t xml:space="preserve"> </w:t>
      </w:r>
    </w:p>
    <w:p w:rsidR="00962341" w:rsidRDefault="00962341" w:rsidP="00435F1D">
      <w:pPr>
        <w:pStyle w:val="niplcv"/>
      </w:pPr>
      <w:r w:rsidRPr="000539FD">
        <w:t>D</w:t>
      </w:r>
      <w:r>
        <w:t>’</w:t>
      </w:r>
      <w:r w:rsidRPr="000539FD">
        <w:t>esclave il devient libre</w:t>
      </w:r>
      <w:r>
        <w:t> </w:t>
      </w:r>
      <w:r w:rsidRPr="000539FD">
        <w:t>; à la cour il échappe,</w:t>
      </w:r>
      <w:r>
        <w:t xml:space="preserve"> </w:t>
      </w:r>
    </w:p>
    <w:p w:rsidR="00962341" w:rsidRDefault="00962341" w:rsidP="00435F1D">
      <w:pPr>
        <w:pStyle w:val="niplcv"/>
      </w:pPr>
      <w:r w:rsidRPr="000539FD">
        <w:t>Et fuit dans les déserts pour enfanter la trappe.</w:t>
      </w:r>
      <w:r>
        <w:t xml:space="preserve"> </w:t>
      </w:r>
    </w:p>
    <w:p w:rsidR="00962341" w:rsidRDefault="00962341" w:rsidP="00435F1D">
      <w:pPr>
        <w:pStyle w:val="niplcv"/>
      </w:pPr>
      <w:r w:rsidRPr="000539FD">
        <w:t>Ainsi prompte à courir, lorsque nous nous perdons,</w:t>
      </w:r>
      <w:r>
        <w:t xml:space="preserve"> </w:t>
      </w:r>
    </w:p>
    <w:p w:rsidR="00962341" w:rsidRDefault="00962341" w:rsidP="00435F1D">
      <w:pPr>
        <w:pStyle w:val="niplcv"/>
      </w:pPr>
      <w:r w:rsidRPr="000539FD">
        <w:t xml:space="preserve">La </w:t>
      </w:r>
      <w:r>
        <w:t>Grâce</w:t>
      </w:r>
      <w:r w:rsidRPr="000539FD">
        <w:t xml:space="preserve"> quelquefois précipite ses dons.</w:t>
      </w:r>
      <w:r>
        <w:t xml:space="preserve"> </w:t>
      </w:r>
    </w:p>
    <w:p w:rsidR="00962341" w:rsidRDefault="00962341" w:rsidP="00435F1D">
      <w:pPr>
        <w:pStyle w:val="niplcv"/>
      </w:pPr>
      <w:r w:rsidRPr="000539FD">
        <w:t>Souvent à nous chercher moins ardente et moins vive,</w:t>
      </w:r>
      <w:r>
        <w:t xml:space="preserve"> </w:t>
      </w:r>
    </w:p>
    <w:p w:rsidR="00962341" w:rsidRDefault="00962341" w:rsidP="00435F1D">
      <w:pPr>
        <w:pStyle w:val="niplcv"/>
      </w:pPr>
      <w:r w:rsidRPr="000539FD">
        <w:t>Par des ch</w:t>
      </w:r>
      <w:r>
        <w:t>e</w:t>
      </w:r>
      <w:r w:rsidRPr="000539FD">
        <w:t>mins cachés lentement elle arrive.</w:t>
      </w:r>
      <w:r>
        <w:t xml:space="preserve"> </w:t>
      </w:r>
    </w:p>
    <w:p w:rsidR="00962341" w:rsidRDefault="00962341" w:rsidP="00435F1D">
      <w:pPr>
        <w:pStyle w:val="niplcv"/>
      </w:pPr>
      <w:r w:rsidRPr="000539FD">
        <w:t>Elle n</w:t>
      </w:r>
      <w:r>
        <w:t>’</w:t>
      </w:r>
      <w:r w:rsidRPr="000539FD">
        <w:t>est pas toujours ce tonnerre perçant</w:t>
      </w:r>
      <w:r>
        <w:t xml:space="preserve"> </w:t>
      </w:r>
    </w:p>
    <w:p w:rsidR="00962341" w:rsidRDefault="00962341" w:rsidP="00435F1D">
      <w:pPr>
        <w:pStyle w:val="niplcv"/>
      </w:pPr>
      <w:r w:rsidRPr="000539FD">
        <w:t>Qui fend un cœur de pierre, et par un coup puissant</w:t>
      </w:r>
      <w:r>
        <w:t xml:space="preserve"> </w:t>
      </w:r>
    </w:p>
    <w:p w:rsidR="00962341" w:rsidRDefault="00962341" w:rsidP="00435F1D">
      <w:pPr>
        <w:pStyle w:val="niplcv"/>
      </w:pPr>
      <w:r w:rsidRPr="000539FD">
        <w:t>Abat Saul qu</w:t>
      </w:r>
      <w:r>
        <w:t>’</w:t>
      </w:r>
      <w:r w:rsidRPr="000539FD">
        <w:t>emportait une rage homicide</w:t>
      </w:r>
      <w:r>
        <w:t> </w:t>
      </w:r>
      <w:r w:rsidRPr="000539FD">
        <w:t>;</w:t>
      </w:r>
      <w:r>
        <w:t xml:space="preserve"> </w:t>
      </w:r>
    </w:p>
    <w:p w:rsidR="00962341" w:rsidRDefault="00962341" w:rsidP="00435F1D">
      <w:pPr>
        <w:pStyle w:val="niplcv"/>
      </w:pPr>
      <w:r w:rsidRPr="000539FD">
        <w:t>Fait d</w:t>
      </w:r>
      <w:r>
        <w:t>’</w:t>
      </w:r>
      <w:r w:rsidRPr="000539FD">
        <w:t>un persécuteur un apôtre intrépide</w:t>
      </w:r>
      <w:r>
        <w:t> </w:t>
      </w:r>
      <w:r w:rsidRPr="000539FD">
        <w:t>;</w:t>
      </w:r>
      <w:r>
        <w:t xml:space="preserve"> </w:t>
      </w:r>
    </w:p>
    <w:p w:rsidR="00962341" w:rsidRDefault="00962341" w:rsidP="00435F1D">
      <w:pPr>
        <w:pStyle w:val="niplcv"/>
      </w:pPr>
      <w:r w:rsidRPr="000539FD">
        <w:t>Arrache Magdelaine à ses honteux objets,</w:t>
      </w:r>
      <w:r>
        <w:t xml:space="preserve"> </w:t>
      </w:r>
    </w:p>
    <w:p w:rsidR="00962341" w:rsidRDefault="00962341" w:rsidP="00435F1D">
      <w:pPr>
        <w:pStyle w:val="niplcv"/>
      </w:pPr>
      <w:r w:rsidRPr="000539FD">
        <w:t>Zachée à ses trésors, et Pierre à ses filets.</w:t>
      </w:r>
      <w:r>
        <w:t xml:space="preserve"> </w:t>
      </w:r>
    </w:p>
    <w:p w:rsidR="00962341" w:rsidRDefault="00962341" w:rsidP="00435F1D">
      <w:pPr>
        <w:pStyle w:val="niplcv"/>
      </w:pPr>
      <w:r w:rsidRPr="000539FD">
        <w:t>Quelquefois doux rayon, lumière tempérée,</w:t>
      </w:r>
      <w:r>
        <w:t xml:space="preserve"> </w:t>
      </w:r>
    </w:p>
    <w:p w:rsidR="00962341" w:rsidRDefault="00962341" w:rsidP="00435F1D">
      <w:pPr>
        <w:pStyle w:val="niplcv"/>
      </w:pPr>
      <w:r w:rsidRPr="000539FD">
        <w:t>Elle approche, et le cœur lui dispute l</w:t>
      </w:r>
      <w:r>
        <w:t>’</w:t>
      </w:r>
      <w:r w:rsidRPr="000539FD">
        <w:t>entrée.</w:t>
      </w:r>
      <w:r>
        <w:t xml:space="preserve"> </w:t>
      </w:r>
    </w:p>
    <w:p w:rsidR="00962341" w:rsidRDefault="00962341" w:rsidP="00435F1D">
      <w:pPr>
        <w:pStyle w:val="niplcv"/>
      </w:pPr>
      <w:r w:rsidRPr="000539FD">
        <w:t>L</w:t>
      </w:r>
      <w:r>
        <w:t>’</w:t>
      </w:r>
      <w:r w:rsidRPr="000539FD">
        <w:t>esclave dans ses fers quelque tem</w:t>
      </w:r>
      <w:r>
        <w:t>p</w:t>
      </w:r>
      <w:r w:rsidRPr="000539FD">
        <w:t>s se débat,</w:t>
      </w:r>
      <w:r>
        <w:t xml:space="preserve"> </w:t>
      </w:r>
    </w:p>
    <w:p w:rsidR="00962341" w:rsidRDefault="00962341" w:rsidP="00435F1D">
      <w:pPr>
        <w:pStyle w:val="niplcv"/>
      </w:pPr>
      <w:r w:rsidRPr="000539FD">
        <w:t>Repousse quelques coups, prolonge le combat.</w:t>
      </w:r>
      <w:r>
        <w:t xml:space="preserve"> </w:t>
      </w:r>
    </w:p>
    <w:p w:rsidR="00962341" w:rsidRDefault="00962341" w:rsidP="00435F1D">
      <w:pPr>
        <w:pStyle w:val="niplcv"/>
      </w:pPr>
      <w:r w:rsidRPr="000539FD">
        <w:t>Oui, l</w:t>
      </w:r>
      <w:r>
        <w:t>’</w:t>
      </w:r>
      <w:r w:rsidRPr="000539FD">
        <w:t>homme ose souvent, triste et funeste gloire,</w:t>
      </w:r>
      <w:r>
        <w:t xml:space="preserve"> </w:t>
      </w:r>
    </w:p>
    <w:p w:rsidR="00962341" w:rsidRDefault="00962341" w:rsidP="00435F1D">
      <w:pPr>
        <w:pStyle w:val="niplcv"/>
      </w:pPr>
      <w:r w:rsidRPr="000539FD">
        <w:t>Entre son Maître et lui balancer la victoire</w:t>
      </w:r>
      <w:r>
        <w:t> </w:t>
      </w:r>
      <w:r w:rsidRPr="000539FD">
        <w:t>;</w:t>
      </w:r>
      <w:r>
        <w:t xml:space="preserve"> </w:t>
      </w:r>
    </w:p>
    <w:p w:rsidR="00962341" w:rsidRDefault="00962341" w:rsidP="00435F1D">
      <w:pPr>
        <w:pStyle w:val="niplcv"/>
      </w:pPr>
      <w:r w:rsidRPr="000539FD">
        <w:t>Mais le maître po</w:t>
      </w:r>
      <w:r>
        <w:t>u</w:t>
      </w:r>
      <w:r w:rsidRPr="000539FD">
        <w:t>rsuit son sujet obstiné,</w:t>
      </w:r>
      <w:r>
        <w:t xml:space="preserve"> </w:t>
      </w:r>
    </w:p>
    <w:p w:rsidR="00962341" w:rsidRDefault="00962341" w:rsidP="00435F1D">
      <w:pPr>
        <w:pStyle w:val="niplcv"/>
      </w:pPr>
      <w:r w:rsidRPr="000539FD">
        <w:t>Et parle de plus près à ce cœur mutiné.</w:t>
      </w:r>
      <w:r>
        <w:t xml:space="preserve"> </w:t>
      </w:r>
    </w:p>
    <w:p w:rsidR="00962341" w:rsidRDefault="00962341" w:rsidP="00435F1D">
      <w:pPr>
        <w:pStyle w:val="niplcv"/>
      </w:pPr>
      <w:r w:rsidRPr="000539FD">
        <w:t>Tantôt par des remords il l</w:t>
      </w:r>
      <w:r>
        <w:t>’</w:t>
      </w:r>
      <w:r w:rsidRPr="000539FD">
        <w:t>agite et le trouble</w:t>
      </w:r>
      <w:r>
        <w:t> </w:t>
      </w:r>
      <w:r w:rsidRPr="000539FD">
        <w:t>:</w:t>
      </w:r>
      <w:r>
        <w:t xml:space="preserve"> </w:t>
      </w:r>
    </w:p>
    <w:p w:rsidR="00962341" w:rsidRDefault="00962341" w:rsidP="00435F1D">
      <w:pPr>
        <w:pStyle w:val="niplcv"/>
      </w:pPr>
      <w:r w:rsidRPr="000539FD">
        <w:t>Tantôt par des attraits que sa bonté redouble</w:t>
      </w:r>
      <w:r>
        <w:t xml:space="preserve"> </w:t>
      </w:r>
    </w:p>
    <w:p w:rsidR="00962341" w:rsidRDefault="00962341" w:rsidP="00435F1D">
      <w:pPr>
        <w:pStyle w:val="niplcv"/>
      </w:pPr>
      <w:r w:rsidRPr="000539FD">
        <w:t>Il amollit enfin cette longue rigueur,</w:t>
      </w:r>
      <w:r>
        <w:t xml:space="preserve"> </w:t>
      </w:r>
    </w:p>
    <w:p w:rsidR="00962341" w:rsidRDefault="00962341" w:rsidP="00435F1D">
      <w:pPr>
        <w:pStyle w:val="niplcv"/>
      </w:pPr>
      <w:r w:rsidRPr="000539FD">
        <w:t>Et le vaincu se jette aux pieds de son vainqueur.</w:t>
      </w:r>
      <w:r>
        <w:t xml:space="preserve"> </w:t>
      </w:r>
    </w:p>
    <w:p w:rsidR="00962341" w:rsidRDefault="00962341" w:rsidP="00435F1D">
      <w:pPr>
        <w:pStyle w:val="NipFons"/>
      </w:pPr>
      <w:r>
        <w:rPr>
          <w:smallCaps/>
        </w:rPr>
        <w:t>Racine.</w:t>
      </w:r>
      <w:r w:rsidRPr="00EA2AA3">
        <w:rPr>
          <w:rStyle w:val="italicus"/>
        </w:rPr>
        <w:t xml:space="preserve"> La Grâce,</w:t>
      </w:r>
      <w:r>
        <w:t xml:space="preserve"> </w:t>
      </w:r>
      <w:hyperlink r:id="rId28" w:tgtFrame="_blank" w:history="1">
        <w:r w:rsidRPr="00ED4BA5">
          <w:rPr>
            <w:rStyle w:val="Lienhypertexte"/>
          </w:rPr>
          <w:t>chant III</w:t>
        </w:r>
      </w:hyperlink>
      <w:r>
        <w:t xml:space="preserve">. </w:t>
      </w:r>
    </w:p>
    <w:p w:rsidR="00962341" w:rsidRDefault="00962341">
      <w:pPr>
        <w:pStyle w:val="Notedebasdepage"/>
      </w:pPr>
      <w:r>
        <w:t xml:space="preserve">[1] # </w:t>
      </w:r>
      <w:r w:rsidRPr="00C57790">
        <w:t>Armand Jean Le Bouthillier de Rancé</w:t>
      </w:r>
      <w:r>
        <w:t xml:space="preserve"> (</w:t>
      </w:r>
      <w:r w:rsidRPr="00C57790">
        <w:t>1626</w:t>
      </w:r>
      <w:r>
        <w:t>-</w:t>
      </w:r>
      <w:r w:rsidRPr="00C57790">
        <w:t>1700</w:t>
      </w:r>
      <w:r>
        <w:t xml:space="preserve">). </w:t>
      </w:r>
    </w:p>
  </w:footnote>
  <w:footnote w:id="1477">
    <w:p w:rsidR="00962341" w:rsidRDefault="00962341">
      <w:pPr>
        <w:pStyle w:val="Notedebasdepage"/>
      </w:pPr>
      <w:r w:rsidRPr="00C6791F">
        <w:rPr>
          <w:rStyle w:val="Appelnotedebasdep"/>
        </w:rPr>
        <w:footnoteRef/>
      </w:r>
      <w:r>
        <w:t xml:space="preserve"> « Sicut enim palmes, etc. » L’auteur emploie ici une comparaison dont Jésus-Christ s’est servi en parlant de lui-même dans son discours après la cène ; voyez Jean, XV, 4. </w:t>
      </w:r>
    </w:p>
  </w:footnote>
  <w:footnote w:id="1478">
    <w:p w:rsidR="00962341" w:rsidRDefault="00962341" w:rsidP="00435F1D">
      <w:pPr>
        <w:pStyle w:val="Notedebasdepage"/>
      </w:pPr>
      <w:r w:rsidRPr="00C6791F">
        <w:rPr>
          <w:rStyle w:val="Appelnotedebasdep"/>
        </w:rPr>
        <w:footnoteRef/>
      </w:r>
      <w:r>
        <w:t xml:space="preserve"> « Christi. » </w:t>
      </w:r>
    </w:p>
    <w:p w:rsidR="00962341" w:rsidRDefault="00962341" w:rsidP="00435F1D">
      <w:pPr>
        <w:pStyle w:val="niplcv"/>
      </w:pPr>
      <w:r>
        <w:t xml:space="preserve">…… </w:t>
      </w:r>
      <w:r w:rsidRPr="00F83295">
        <w:t>Le sauveur qui nous crie</w:t>
      </w:r>
      <w:r>
        <w:t> </w:t>
      </w:r>
      <w:r w:rsidRPr="00F83295">
        <w:t>:</w:t>
      </w:r>
      <w:r>
        <w:t xml:space="preserve"> </w:t>
      </w:r>
    </w:p>
    <w:p w:rsidR="00962341" w:rsidRDefault="00962341" w:rsidP="00435F1D">
      <w:pPr>
        <w:pStyle w:val="niplcv"/>
      </w:pPr>
      <w:r>
        <w:t xml:space="preserve">Ô vous qui gémissez sous le faix des travaux, </w:t>
      </w:r>
    </w:p>
    <w:p w:rsidR="00962341" w:rsidRDefault="00962341" w:rsidP="00435F1D">
      <w:pPr>
        <w:pStyle w:val="niplcv"/>
      </w:pPr>
      <w:r>
        <w:t xml:space="preserve">Accourez tous à moi, je finirai vos maux ; </w:t>
      </w:r>
    </w:p>
    <w:p w:rsidR="00962341" w:rsidRDefault="00962341" w:rsidP="00435F1D">
      <w:pPr>
        <w:pStyle w:val="niplcv"/>
      </w:pPr>
      <w:r>
        <w:t xml:space="preserve">Ne dit-il pas : sans moi vous ne pouvez rien faire : </w:t>
      </w:r>
    </w:p>
    <w:p w:rsidR="00962341" w:rsidRDefault="00962341" w:rsidP="00435F1D">
      <w:pPr>
        <w:pStyle w:val="niplcv"/>
      </w:pPr>
      <w:r>
        <w:t xml:space="preserve">Vous ne pouvez venir qu’attirés par mon Père ? </w:t>
      </w:r>
    </w:p>
    <w:p w:rsidR="00962341" w:rsidRDefault="00962341" w:rsidP="00435F1D">
      <w:pPr>
        <w:pStyle w:val="NipFons"/>
      </w:pPr>
      <w:r>
        <w:rPr>
          <w:smallCaps/>
        </w:rPr>
        <w:t>Racine.</w:t>
      </w:r>
      <w:r w:rsidRPr="00EA2AA3">
        <w:rPr>
          <w:rStyle w:val="italicus"/>
        </w:rPr>
        <w:t xml:space="preserve"> La Grâce,</w:t>
      </w:r>
      <w:r>
        <w:t xml:space="preserve"> </w:t>
      </w:r>
      <w:hyperlink r:id="rId29" w:tgtFrame="_blank" w:history="1">
        <w:r w:rsidRPr="00ED4BA5">
          <w:rPr>
            <w:rStyle w:val="Lienhypertexte"/>
          </w:rPr>
          <w:t>chant II</w:t>
        </w:r>
      </w:hyperlink>
      <w:r>
        <w:t xml:space="preserve">. </w:t>
      </w:r>
    </w:p>
  </w:footnote>
  <w:footnote w:id="1479">
    <w:p w:rsidR="00962341" w:rsidRDefault="00962341">
      <w:pPr>
        <w:pStyle w:val="Notedebasdepage"/>
      </w:pPr>
      <w:r w:rsidRPr="00C6791F">
        <w:rPr>
          <w:rStyle w:val="Appelnotedebasdep"/>
        </w:rPr>
        <w:footnoteRef/>
      </w:r>
      <w:r>
        <w:t xml:space="preserve"> « Placitárum, » qui plaisent à Dieu. </w:t>
      </w:r>
    </w:p>
  </w:footnote>
  <w:footnote w:id="1480">
    <w:p w:rsidR="00962341" w:rsidRDefault="00962341">
      <w:pPr>
        <w:pStyle w:val="Notedebasdepage"/>
      </w:pPr>
      <w:r w:rsidRPr="00C6791F">
        <w:rPr>
          <w:rStyle w:val="Appelnotedebasdep"/>
        </w:rPr>
        <w:footnoteRef/>
      </w:r>
      <w:r>
        <w:t xml:space="preserve"> « Virtútum operátio, » l’accomplissement de ses miracles. Ce n’est que par extension que nous traduisons ici</w:t>
      </w:r>
      <w:r w:rsidRPr="00EA2AA3">
        <w:rPr>
          <w:rStyle w:val="italicus"/>
        </w:rPr>
        <w:t xml:space="preserve"> virtus</w:t>
      </w:r>
      <w:r>
        <w:rPr>
          <w:rStyle w:val="italicus"/>
        </w:rPr>
        <w:t xml:space="preserve"> </w:t>
      </w:r>
      <w:r>
        <w:t xml:space="preserve">par miracle, il se dit proprement de la force, de la puissance, de la vertu de celui qui les produit. </w:t>
      </w:r>
      <w:r w:rsidRPr="00C17D3F">
        <w:t>Luc, VIII, 46</w:t>
      </w:r>
      <w:r>
        <w:t> </w:t>
      </w:r>
      <w:r w:rsidRPr="00C17D3F">
        <w:t xml:space="preserve">: </w:t>
      </w:r>
      <w:r>
        <w:t>« </w:t>
      </w:r>
      <w:r w:rsidRPr="00C17D3F">
        <w:t xml:space="preserve">Tétigit me </w:t>
      </w:r>
      <w:r>
        <w:t>á</w:t>
      </w:r>
      <w:r w:rsidRPr="00C17D3F">
        <w:t>liquis</w:t>
      </w:r>
      <w:r>
        <w:t> </w:t>
      </w:r>
      <w:r w:rsidRPr="00C17D3F">
        <w:t xml:space="preserve">; nam </w:t>
      </w:r>
      <w:r>
        <w:t xml:space="preserve">ego novi virtútem de me exiísse. » — « Non móverat, » n’avait pas frappé les yeux, etc. </w:t>
      </w:r>
    </w:p>
  </w:footnote>
  <w:footnote w:id="1481">
    <w:p w:rsidR="00962341" w:rsidRDefault="00962341">
      <w:pPr>
        <w:pStyle w:val="Notedebasdepage"/>
      </w:pPr>
      <w:r w:rsidRPr="00C6791F">
        <w:rPr>
          <w:rStyle w:val="Appelnotedebasdep"/>
        </w:rPr>
        <w:footnoteRef/>
      </w:r>
      <w:r>
        <w:t xml:space="preserve"> « Frágili sensu, » âme faible, esprit incrédule. </w:t>
      </w:r>
    </w:p>
  </w:footnote>
  <w:footnote w:id="1482">
    <w:p w:rsidR="00962341" w:rsidRDefault="00962341">
      <w:pPr>
        <w:pStyle w:val="Notedebasdepage"/>
      </w:pPr>
      <w:r w:rsidRPr="00C6791F">
        <w:rPr>
          <w:rStyle w:val="Appelnotedebasdep"/>
        </w:rPr>
        <w:footnoteRef/>
      </w:r>
      <w:r>
        <w:t xml:space="preserve"> « Compérta, » les faits divulgués. — « Verbis, » la parole, le récit par opposition à « rebus, » la réalité, la vue même des faits. </w:t>
      </w:r>
    </w:p>
  </w:footnote>
  <w:footnote w:id="1483">
    <w:p w:rsidR="00962341" w:rsidRDefault="00962341">
      <w:pPr>
        <w:pStyle w:val="Notedebasdepage"/>
      </w:pPr>
      <w:bookmarkStart w:id="128" w:name="_Ref107083378"/>
      <w:r w:rsidRPr="00C6791F">
        <w:rPr>
          <w:rStyle w:val="Appelnotedebasdep"/>
        </w:rPr>
        <w:footnoteRef/>
      </w:r>
      <w:r>
        <w:t xml:space="preserve"> « Martini insígnia » pour « insígnem Martínum, » l’illustre saint Martin. Saint Martin naquit vers l’an 316 à Sabarie en Pannonie. Il fut élevé, suivant Sulpice-Sévère, à Pavie en Italie, et passa la dernière partie de sa vie dans la Gaule où il mourut évêque de Tours, vers la tin du IVe siècle. Ce célèbre apôtre des Gaules s’est trouvé mêlé aux événements les plus importants de son siècle ; la sainte mission que la Providence l’a appelé à remplir dans notre pays donne à sa vie le plus haut intérêt. Aussi Sulpice-Sévère, Paulin de Périgueux, Fortunat, Grégoire de Tours ont pris soin de raconter ses actions et ses miracles, pensant que, tant qu’il y aurait des chrétiens, un tel récit serait lu avec empressement. Cependant depuis trois siècles nous avons abandonné tous les monuments du christianisme, pour n’étudier que ceux du paganisme. Nos jeunes chrétiens ne devraient pas se borner à étudier exclusivement les querelles politiques, les guerres, bs mœurs et les institutions des Grecs et des Romains, ni surtout l’histoire immorale de leurs dieux. Ne vaudrait-il pas mieux qu’ils connussent davantage l’histoire du christianisme, et en particulier les paroles et les actions de saint Martin qui a joué un si grand rôle dans notre pays, et qui est le plus illustre de ses bienfaiteurs ? </w:t>
      </w:r>
      <w:bookmarkEnd w:id="128"/>
    </w:p>
  </w:footnote>
  <w:footnote w:id="1484">
    <w:p w:rsidR="00962341" w:rsidRDefault="00962341">
      <w:pPr>
        <w:pStyle w:val="Notedebasdepage"/>
      </w:pPr>
      <w:r w:rsidRPr="00C6791F">
        <w:rPr>
          <w:rStyle w:val="Appelnotedebasdep"/>
        </w:rPr>
        <w:footnoteRef/>
      </w:r>
      <w:r>
        <w:t xml:space="preserve"> « Secréta beáti scire erémi, » comprendre les douceurs d’une vie solitaire et retirée. </w:t>
      </w:r>
    </w:p>
  </w:footnote>
  <w:footnote w:id="1485">
    <w:p w:rsidR="00962341" w:rsidRDefault="00962341">
      <w:pPr>
        <w:pStyle w:val="Notedebasdepage"/>
      </w:pPr>
      <w:r w:rsidRPr="00C6791F">
        <w:rPr>
          <w:rStyle w:val="Appelnotedebasdep"/>
        </w:rPr>
        <w:footnoteRef/>
      </w:r>
      <w:r>
        <w:t xml:space="preserve"> « Hæc quum molirétur, » comme il formait ce projet. </w:t>
      </w:r>
    </w:p>
  </w:footnote>
  <w:footnote w:id="1486">
    <w:p w:rsidR="00962341" w:rsidRDefault="00962341">
      <w:pPr>
        <w:pStyle w:val="Notedebasdepage"/>
      </w:pPr>
      <w:r w:rsidRPr="00C6791F">
        <w:rPr>
          <w:rStyle w:val="Appelnotedebasdep"/>
        </w:rPr>
        <w:footnoteRef/>
      </w:r>
      <w:r>
        <w:t xml:space="preserve"> « Velle probávit. » approuva son vouloir, sa bonne volonté, son intention. </w:t>
      </w:r>
    </w:p>
  </w:footnote>
  <w:footnote w:id="1487">
    <w:p w:rsidR="00962341" w:rsidRDefault="00962341">
      <w:pPr>
        <w:pStyle w:val="Notedebasdepage"/>
      </w:pPr>
      <w:r w:rsidRPr="00C6791F">
        <w:rPr>
          <w:rStyle w:val="Appelnotedebasdep"/>
        </w:rPr>
        <w:footnoteRef/>
      </w:r>
      <w:r>
        <w:t xml:space="preserve"> « Víncitur, » est enchaîné. — « Pro milite sæcli, » pour (devenir) un soldat du siècle. </w:t>
      </w:r>
    </w:p>
  </w:footnote>
  <w:footnote w:id="1488">
    <w:p w:rsidR="00962341" w:rsidRDefault="00962341">
      <w:pPr>
        <w:pStyle w:val="Notedebasdepage"/>
      </w:pPr>
      <w:r w:rsidRPr="00C6791F">
        <w:rPr>
          <w:rStyle w:val="Appelnotedebasdep"/>
        </w:rPr>
        <w:footnoteRef/>
      </w:r>
      <w:r>
        <w:t xml:space="preserve"> « Captus per plúrima prǽlia regis, » engagé dans de nombreux combats pour le roi, pour Jésus-Christ. </w:t>
      </w:r>
    </w:p>
  </w:footnote>
  <w:footnote w:id="1489">
    <w:p w:rsidR="00962341" w:rsidRDefault="00962341">
      <w:pPr>
        <w:pStyle w:val="Notedebasdepage"/>
      </w:pPr>
      <w:r w:rsidRPr="00C6791F">
        <w:rPr>
          <w:rStyle w:val="Appelnotedebasdep"/>
        </w:rPr>
        <w:footnoteRef/>
      </w:r>
      <w:r>
        <w:t xml:space="preserve"> « Felix » (sous-entendu « servus »). </w:t>
      </w:r>
    </w:p>
  </w:footnote>
  <w:footnote w:id="1490">
    <w:p w:rsidR="00962341" w:rsidRDefault="00962341">
      <w:pPr>
        <w:pStyle w:val="Notedebasdepage"/>
      </w:pPr>
      <w:r w:rsidRPr="00C6791F">
        <w:rPr>
          <w:rStyle w:val="Appelnotedebasdep"/>
        </w:rPr>
        <w:footnoteRef/>
      </w:r>
      <w:r>
        <w:t xml:space="preserve"> « Ne saltem, etc., » en sorte que personne ne saurait être assez habile pour distinguer du maître le serviteur qui est mis au dessus du maître. </w:t>
      </w:r>
    </w:p>
  </w:footnote>
  <w:footnote w:id="1491">
    <w:p w:rsidR="00962341" w:rsidRDefault="00962341">
      <w:pPr>
        <w:pStyle w:val="Notedebasdepage"/>
      </w:pPr>
      <w:r w:rsidRPr="00C6791F">
        <w:rPr>
          <w:rStyle w:val="Appelnotedebasdep"/>
        </w:rPr>
        <w:footnoteRef/>
      </w:r>
      <w:r>
        <w:t xml:space="preserve"> « Prióres, » supérieurs. </w:t>
      </w:r>
    </w:p>
  </w:footnote>
  <w:footnote w:id="1492">
    <w:p w:rsidR="00962341" w:rsidRDefault="00962341">
      <w:pPr>
        <w:pStyle w:val="Notedebasdepage"/>
      </w:pPr>
      <w:r w:rsidRPr="00C6791F">
        <w:rPr>
          <w:rStyle w:val="Appelnotedebasdep"/>
        </w:rPr>
        <w:footnoteRef/>
      </w:r>
      <w:r>
        <w:t xml:space="preserve"> « Distríctio cibórum, » sobriété dans les repas. </w:t>
      </w:r>
    </w:p>
  </w:footnote>
  <w:footnote w:id="1493">
    <w:p w:rsidR="00962341" w:rsidRDefault="00962341">
      <w:pPr>
        <w:pStyle w:val="Notedebasdepage"/>
      </w:pPr>
      <w:r w:rsidRPr="00C6791F">
        <w:rPr>
          <w:rStyle w:val="Appelnotedebasdep"/>
        </w:rPr>
        <w:footnoteRef/>
      </w:r>
      <w:r>
        <w:t xml:space="preserve"> « Ut divisa ínopi præbéret cópia partem, etc., » en sorte qu’en partageant sa part d’aliments il en offrait la moitié à un pauvre. </w:t>
      </w:r>
    </w:p>
  </w:footnote>
  <w:footnote w:id="1494">
    <w:p w:rsidR="00962341" w:rsidRDefault="00962341">
      <w:pPr>
        <w:pStyle w:val="Notedebasdepage"/>
      </w:pPr>
      <w:r w:rsidRPr="00C6791F">
        <w:rPr>
          <w:rStyle w:val="Appelnotedebasdep"/>
        </w:rPr>
        <w:footnoteRef/>
      </w:r>
      <w:r>
        <w:t xml:space="preserve"> « Exésis, » maigres.</w:t>
      </w:r>
    </w:p>
  </w:footnote>
  <w:footnote w:id="1495">
    <w:p w:rsidR="00962341" w:rsidRDefault="00962341">
      <w:pPr>
        <w:pStyle w:val="Notedebasdepage"/>
      </w:pPr>
      <w:r w:rsidRPr="00C6791F">
        <w:rPr>
          <w:rStyle w:val="Appelnotedebasdep"/>
        </w:rPr>
        <w:footnoteRef/>
      </w:r>
      <w:r>
        <w:t xml:space="preserve"> « Horréntis brumæ, » hiver terrible. </w:t>
      </w:r>
    </w:p>
  </w:footnote>
  <w:footnote w:id="1496">
    <w:p w:rsidR="00962341" w:rsidRDefault="00962341">
      <w:pPr>
        <w:pStyle w:val="Notedebasdepage"/>
      </w:pPr>
      <w:r w:rsidRPr="00C6791F">
        <w:rPr>
          <w:rStyle w:val="Appelnotedebasdep"/>
        </w:rPr>
        <w:footnoteRef/>
      </w:r>
      <w:r>
        <w:t xml:space="preserve"> « Causa loquélam, etc., » sa malheureuse position parle pour lui, et sa misère est une sorte de langage qui remplace ses propres paroles. </w:t>
      </w:r>
    </w:p>
  </w:footnote>
  <w:footnote w:id="1497">
    <w:p w:rsidR="00962341" w:rsidRDefault="00962341">
      <w:pPr>
        <w:pStyle w:val="Notedebasdepage"/>
      </w:pPr>
      <w:r w:rsidRPr="00C6791F">
        <w:rPr>
          <w:rStyle w:val="Appelnotedebasdep"/>
        </w:rPr>
        <w:footnoteRef/>
      </w:r>
      <w:r>
        <w:t xml:space="preserve"> « Legens, » choisissant. On commence à trouver ici cette naïveté spirituelle qui rend si agréable la lecture des récits légendaires du moyen âge. </w:t>
      </w:r>
    </w:p>
  </w:footnote>
  <w:footnote w:id="1498">
    <w:p w:rsidR="00962341" w:rsidRDefault="00962341">
      <w:pPr>
        <w:pStyle w:val="Notedebasdepage"/>
      </w:pPr>
      <w:r w:rsidRPr="00C6791F">
        <w:rPr>
          <w:rStyle w:val="Appelnotedebasdep"/>
        </w:rPr>
        <w:footnoteRef/>
      </w:r>
      <w:r>
        <w:t xml:space="preserve"> « Conténtos módico, » contents de peu. </w:t>
      </w:r>
    </w:p>
  </w:footnote>
  <w:footnote w:id="1499">
    <w:p w:rsidR="00962341" w:rsidRDefault="00962341">
      <w:pPr>
        <w:pStyle w:val="Notedebasdepage"/>
      </w:pPr>
      <w:r w:rsidRPr="00C6791F">
        <w:rPr>
          <w:rStyle w:val="Appelnotedebasdep"/>
        </w:rPr>
        <w:footnoteRef/>
      </w:r>
      <w:r>
        <w:t xml:space="preserve"> « Justítiam ínopis, » la charitable équité d’un pauvre. — « Decérnere, » donner, accorder. </w:t>
      </w:r>
    </w:p>
  </w:footnote>
  <w:footnote w:id="1500">
    <w:p w:rsidR="00962341" w:rsidRDefault="00962341">
      <w:pPr>
        <w:pStyle w:val="Notedebasdepage"/>
      </w:pPr>
      <w:r w:rsidRPr="00C6791F">
        <w:rPr>
          <w:rStyle w:val="Appelnotedebasdep"/>
        </w:rPr>
        <w:footnoteRef/>
      </w:r>
      <w:r>
        <w:t xml:space="preserve"> « Larga mercéde benígnos, » celui qui signale sa bonté par de magnifiques récompenses. </w:t>
      </w:r>
    </w:p>
  </w:footnote>
  <w:footnote w:id="1501">
    <w:p w:rsidR="00962341" w:rsidRDefault="00962341">
      <w:pPr>
        <w:pStyle w:val="Notedebasdepage"/>
      </w:pPr>
      <w:r w:rsidRPr="00C6791F">
        <w:rPr>
          <w:rStyle w:val="Appelnotedebasdep"/>
        </w:rPr>
        <w:footnoteRef/>
      </w:r>
      <w:r>
        <w:t xml:space="preserve"> « Clamáret míserum vecors in állia, etc., » leur folle ivresse invoquerait à grands cris, ils invoqueraient à grands cris dans leur folle ivresse le misérable Phébus. </w:t>
      </w:r>
    </w:p>
  </w:footnote>
  <w:footnote w:id="1502">
    <w:p w:rsidR="00962341" w:rsidRDefault="00962341">
      <w:pPr>
        <w:pStyle w:val="Notedebasdepage"/>
      </w:pPr>
      <w:r w:rsidRPr="00C6791F">
        <w:rPr>
          <w:rStyle w:val="Appelnotedebasdep"/>
        </w:rPr>
        <w:footnoteRef/>
      </w:r>
      <w:r>
        <w:t xml:space="preserve"> « Délphica, etc., » ils feraient retentir le temple de Delphes du nom de leur Apollon menteur. </w:t>
      </w:r>
    </w:p>
  </w:footnote>
  <w:footnote w:id="1503">
    <w:p w:rsidR="00962341" w:rsidRDefault="00962341">
      <w:pPr>
        <w:pStyle w:val="Notedebasdepage"/>
      </w:pPr>
      <w:r w:rsidRPr="00C6791F">
        <w:rPr>
          <w:rStyle w:val="Appelnotedebasdep"/>
        </w:rPr>
        <w:footnoteRef/>
      </w:r>
      <w:r>
        <w:t xml:space="preserve"> « Excita, etc., » ces monstres évoqués les remplissent tout entiers d’un fougueux délire. </w:t>
      </w:r>
    </w:p>
  </w:footnote>
  <w:footnote w:id="1504">
    <w:p w:rsidR="00962341" w:rsidRDefault="00962341">
      <w:pPr>
        <w:pStyle w:val="Notedebasdepage"/>
      </w:pPr>
      <w:r w:rsidRPr="00C6791F">
        <w:rPr>
          <w:rStyle w:val="Appelnotedebasdep"/>
        </w:rPr>
        <w:footnoteRef/>
      </w:r>
      <w:r>
        <w:t xml:space="preserve"> « Salútem, » le salut (de l’âme). </w:t>
      </w:r>
    </w:p>
  </w:footnote>
  <w:footnote w:id="1505">
    <w:p w:rsidR="00962341" w:rsidRDefault="00962341">
      <w:pPr>
        <w:pStyle w:val="Notedebasdepage"/>
      </w:pPr>
      <w:r w:rsidRPr="00C6791F">
        <w:rPr>
          <w:rStyle w:val="Appelnotedebasdep"/>
        </w:rPr>
        <w:footnoteRef/>
      </w:r>
      <w:r>
        <w:t xml:space="preserve"> « Primus ego, » etc., le premier j’offrirai l’exemple miraculeux d’une vie rachetée par loi de ses péchés. </w:t>
      </w:r>
    </w:p>
  </w:footnote>
  <w:footnote w:id="1506">
    <w:p w:rsidR="00962341" w:rsidRDefault="00962341">
      <w:pPr>
        <w:pStyle w:val="Notedebasdepage"/>
      </w:pPr>
      <w:r w:rsidRPr="00C6791F">
        <w:rPr>
          <w:rStyle w:val="Appelnotedebasdep"/>
        </w:rPr>
        <w:footnoteRef/>
      </w:r>
      <w:r>
        <w:t xml:space="preserve"> « Tantæ laudis títulos, » le nom de l’auteur d’un bienfait si éclatant. — « Mens viva » par opposition à « toto defúnctos corde. » </w:t>
      </w:r>
    </w:p>
  </w:footnote>
  <w:footnote w:id="1507">
    <w:p w:rsidR="00962341" w:rsidRDefault="00962341">
      <w:pPr>
        <w:pStyle w:val="Notedebasdepage"/>
      </w:pPr>
      <w:r w:rsidRPr="00C6791F">
        <w:rPr>
          <w:rStyle w:val="Appelnotedebasdep"/>
        </w:rPr>
        <w:footnoteRef/>
      </w:r>
      <w:r>
        <w:t xml:space="preserve"> « Quisque » équivaut à « quicúmque. » — « Tam vília. » On ne saurait trop admirer une modeste aussi sincère, une humilité aussi profonde. Les poètes chrétiens disparaissent et s’effacent complètement devant le personnage qu’ils mettent en scène, pour que nous puissions le voir tout entier. Ils s’oublient eux-mêmes pour ne nous occuper que de leur sujet ; tandis qu’au contraire les poètes païens s’écrient dans l’ivresse de leur orgueil : « Exégi monuméntum ære perénnius ; sublími fériam sídera vértice : super alta perénnis astra ferar, noménque erit indelébile nostrum, etc. » </w:t>
      </w:r>
    </w:p>
  </w:footnote>
  <w:footnote w:id="1508">
    <w:p w:rsidR="00962341" w:rsidRDefault="00962341">
      <w:pPr>
        <w:pStyle w:val="Notedebasdepage"/>
      </w:pPr>
      <w:r w:rsidRPr="00C6791F">
        <w:rPr>
          <w:rStyle w:val="Appelnotedebasdep"/>
        </w:rPr>
        <w:footnoteRef/>
      </w:r>
      <w:r>
        <w:t xml:space="preserve"> « Quem » a pour antécédent « quidam. » </w:t>
      </w:r>
    </w:p>
  </w:footnote>
  <w:footnote w:id="1509">
    <w:p w:rsidR="00962341" w:rsidRDefault="00962341">
      <w:pPr>
        <w:pStyle w:val="Notedebasdepage"/>
      </w:pPr>
      <w:r w:rsidRPr="00C6791F">
        <w:rPr>
          <w:rStyle w:val="Appelnotedebasdep"/>
        </w:rPr>
        <w:footnoteRef/>
      </w:r>
      <w:r>
        <w:t xml:space="preserve"> « Sanctus, » le saint. Ce mot pris substantivement désigne saint Martin lui-même. </w:t>
      </w:r>
    </w:p>
  </w:footnote>
  <w:footnote w:id="1510">
    <w:p w:rsidR="00962341" w:rsidRDefault="00962341">
      <w:pPr>
        <w:pStyle w:val="Notedebasdepage"/>
      </w:pPr>
      <w:r w:rsidRPr="00C6791F">
        <w:rPr>
          <w:rStyle w:val="Appelnotedebasdep"/>
        </w:rPr>
        <w:footnoteRef/>
      </w:r>
      <w:r>
        <w:t xml:space="preserve"> « Méritum fídei merétur, » il mérite d’obtenir le prix de la foi. </w:t>
      </w:r>
    </w:p>
  </w:footnote>
  <w:footnote w:id="1511">
    <w:p w:rsidR="00962341" w:rsidRDefault="00962341">
      <w:pPr>
        <w:pStyle w:val="Notedebasdepage"/>
      </w:pPr>
      <w:r w:rsidRPr="00C6791F">
        <w:rPr>
          <w:rStyle w:val="Appelnotedebasdep"/>
        </w:rPr>
        <w:footnoteRef/>
      </w:r>
      <w:r>
        <w:t xml:space="preserve"> « Vix gemmis votum suspénditur horis, etc., » c’est à peine si l’accomplissement de son vœu éprouve un retard de deux heures. </w:t>
      </w:r>
    </w:p>
  </w:footnote>
  <w:footnote w:id="1512">
    <w:p w:rsidR="00962341" w:rsidRDefault="00962341">
      <w:pPr>
        <w:pStyle w:val="Notedebasdepage"/>
      </w:pPr>
      <w:r w:rsidRPr="00C6791F">
        <w:rPr>
          <w:rStyle w:val="Appelnotedebasdep"/>
        </w:rPr>
        <w:footnoteRef/>
      </w:r>
      <w:r>
        <w:t xml:space="preserve"> « Visus, » les yeux. — « Felíces (sous-entendu « visus »). </w:t>
      </w:r>
    </w:p>
  </w:footnote>
  <w:footnote w:id="1513">
    <w:p w:rsidR="00962341" w:rsidRDefault="00962341">
      <w:pPr>
        <w:pStyle w:val="Notedebasdepage"/>
      </w:pPr>
      <w:r w:rsidRPr="00C6791F">
        <w:rPr>
          <w:rStyle w:val="Appelnotedebasdep"/>
        </w:rPr>
        <w:footnoteRef/>
      </w:r>
      <w:r>
        <w:t xml:space="preserve"> « Divérso múnere, » les diverses fonctions (des organes). </w:t>
      </w:r>
    </w:p>
  </w:footnote>
  <w:footnote w:id="1514">
    <w:p w:rsidR="00962341" w:rsidRDefault="00962341">
      <w:pPr>
        <w:pStyle w:val="Notedebasdepage"/>
      </w:pPr>
      <w:r w:rsidRPr="00C6791F">
        <w:rPr>
          <w:rStyle w:val="Appelnotedebasdep"/>
        </w:rPr>
        <w:footnoteRef/>
      </w:r>
      <w:r>
        <w:t xml:space="preserve"> « Tam clari testis facti, » rendant témoignage de ce prodige éclatant. </w:t>
      </w:r>
    </w:p>
  </w:footnote>
  <w:footnote w:id="1515">
    <w:p w:rsidR="00962341" w:rsidRDefault="00962341">
      <w:pPr>
        <w:pStyle w:val="Notedebasdepage"/>
      </w:pPr>
      <w:r w:rsidRPr="00C6791F">
        <w:rPr>
          <w:rStyle w:val="Appelnotedebasdep"/>
        </w:rPr>
        <w:footnoteRef/>
      </w:r>
      <w:r>
        <w:t xml:space="preserve"> « Orátio, » la prière (de saint Martin). </w:t>
      </w:r>
    </w:p>
  </w:footnote>
  <w:footnote w:id="1516">
    <w:p w:rsidR="00962341" w:rsidRDefault="00962341">
      <w:pPr>
        <w:pStyle w:val="Notedebasdepage"/>
      </w:pPr>
      <w:r w:rsidRPr="00C6791F">
        <w:rPr>
          <w:rStyle w:val="Appelnotedebasdep"/>
        </w:rPr>
        <w:footnoteRef/>
      </w:r>
      <w:r>
        <w:t xml:space="preserve"> « Nullum spernit qui díligit omnes. » Remarquez bien ici que cinq mots suffisent au poète pour nous faire voir clairement le rapport qui existe entre la charité et l’humilité. </w:t>
      </w:r>
    </w:p>
  </w:footnote>
  <w:footnote w:id="1517">
    <w:p w:rsidR="00962341" w:rsidRDefault="00962341">
      <w:pPr>
        <w:pStyle w:val="Notedebasdepage"/>
      </w:pPr>
      <w:r w:rsidRPr="00C6791F">
        <w:rPr>
          <w:rStyle w:val="Appelnotedebasdep"/>
        </w:rPr>
        <w:footnoteRef/>
      </w:r>
      <w:r>
        <w:t xml:space="preserve"> « Densa » guttas, » boutons, pustules. </w:t>
      </w:r>
    </w:p>
  </w:footnote>
  <w:footnote w:id="1518">
    <w:p w:rsidR="00962341" w:rsidRDefault="00962341">
      <w:pPr>
        <w:pStyle w:val="Notedebasdepage"/>
      </w:pPr>
      <w:r w:rsidRPr="00C6791F">
        <w:rPr>
          <w:rStyle w:val="Appelnotedebasdep"/>
        </w:rPr>
        <w:footnoteRef/>
      </w:r>
      <w:r>
        <w:t xml:space="preserve"> « Casus, » fragilité. </w:t>
      </w:r>
    </w:p>
  </w:footnote>
  <w:footnote w:id="1519">
    <w:p w:rsidR="00962341" w:rsidRDefault="00962341">
      <w:pPr>
        <w:pStyle w:val="Notedebasdepage"/>
      </w:pPr>
      <w:r w:rsidRPr="00C6791F">
        <w:rPr>
          <w:rStyle w:val="Appelnotedebasdep"/>
        </w:rPr>
        <w:footnoteRef/>
      </w:r>
      <w:r>
        <w:t xml:space="preserve"> « Ingrédiens portam, » entrant par la porte de la ville, Sulpice-Sévère dit que le fait dont il s’agit ici eut lieu à Paris, et ses paroles sont confirmées par Grégoire de Tours qui rapporte dans </w:t>
      </w:r>
      <w:r w:rsidRPr="00A91709">
        <w:t>l’</w:t>
      </w:r>
      <w:r w:rsidRPr="00EA2AA3">
        <w:rPr>
          <w:rStyle w:val="italicus"/>
        </w:rPr>
        <w:t>Histoire des Francs,</w:t>
      </w:r>
      <w:r>
        <w:t xml:space="preserve"> livre VIII, ch. 33, qu’une chapelle fut élevée, près de la porte de cette ville en mémoire de la guérison miraculeuse du lépreux. </w:t>
      </w:r>
    </w:p>
  </w:footnote>
  <w:footnote w:id="1520">
    <w:p w:rsidR="00962341" w:rsidRDefault="00962341">
      <w:pPr>
        <w:pStyle w:val="Notedebasdepage"/>
      </w:pPr>
      <w:r w:rsidRPr="00C6791F">
        <w:rPr>
          <w:rStyle w:val="Appelnotedebasdep"/>
        </w:rPr>
        <w:footnoteRef/>
      </w:r>
      <w:r>
        <w:t xml:space="preserve"> « Post evérsum, etc., » après la ruine de la fortune qui m’était échue ici bas en partage. </w:t>
      </w:r>
    </w:p>
  </w:footnote>
  <w:footnote w:id="1521">
    <w:p w:rsidR="00962341" w:rsidRDefault="00962341" w:rsidP="00435F1D">
      <w:pPr>
        <w:pStyle w:val="Notedebasdepage"/>
      </w:pPr>
      <w:bookmarkStart w:id="130" w:name="_Ref106978511"/>
      <w:r w:rsidRPr="00C6791F">
        <w:rPr>
          <w:rStyle w:val="Appelnotedebasdep"/>
        </w:rPr>
        <w:footnoteRef/>
      </w:r>
      <w:r>
        <w:t xml:space="preserve"> « Fidēi. » Les poètes de siècle d’Auguste abrégeaient la pénultième dans « fídĕi, » mais ils la faisaient longue dans « diēi, » malgré la règle générale qui veut que toute voyelle suivie d’une autre voyelle dans le même mot soit brève. Paulin de Périgueux en allongeant l’</w:t>
      </w:r>
      <w:r w:rsidRPr="00DD2BA6">
        <w:rPr>
          <w:rStyle w:val="italicus"/>
        </w:rPr>
        <w:t>e</w:t>
      </w:r>
      <w:r>
        <w:t xml:space="preserve"> dans « fídei » ne commet point une irrégularité plus grave que celle qu’ils commettaient en allongeant l’</w:t>
      </w:r>
      <w:r w:rsidRPr="00FD33F3">
        <w:rPr>
          <w:rStyle w:val="italicus"/>
        </w:rPr>
        <w:t>e</w:t>
      </w:r>
      <w:r>
        <w:t xml:space="preserve"> dans « diēi » Faisons remarquer à ce propos que la prosodie latine a présenté à toutes les époques un certain nombre d’anomalies singulières, et que, quand elle ne résultait pas des habitudes de la prononciation, elle était purement artificielle et par conséquent sujette à un certain nombre de changements qu’il serait très injuste de reprocher aux poètes chrétiens. Les règles les plus fondamentales de la métrique avaient leurs exceptions : nous venons de voir que des voyelles suivies d’une voyelle étaient longues ; nous pouvons citer en outre des exemples dans lesquels Ovide et Horace vont jusqu’à faire brève une voyelle suivie de deux consonnes. Ovide,</w:t>
      </w:r>
      <w:r w:rsidRPr="00EA2AA3">
        <w:rPr>
          <w:rStyle w:val="italicus"/>
        </w:rPr>
        <w:t xml:space="preserve"> Métamorphoses</w:t>
      </w:r>
      <w:r>
        <w:t xml:space="preserve">, </w:t>
      </w:r>
      <w:hyperlink r:id="rId30" w:tgtFrame="_blank" w:history="1">
        <w:r w:rsidRPr="00CA283A">
          <w:rPr>
            <w:rStyle w:val="Lienhypertexte"/>
          </w:rPr>
          <w:t>livre VI</w:t>
        </w:r>
      </w:hyperlink>
      <w:r>
        <w:t xml:space="preserve">, v. 468 : </w:t>
      </w:r>
      <w:bookmarkEnd w:id="130"/>
    </w:p>
    <w:p w:rsidR="00962341" w:rsidRDefault="00962341" w:rsidP="00435F1D">
      <w:pPr>
        <w:pStyle w:val="niplcv"/>
      </w:pPr>
      <w:r>
        <w:t xml:space="preserve">…… Cupidóque revértitur ore </w:t>
      </w:r>
    </w:p>
    <w:p w:rsidR="00962341" w:rsidRDefault="00962341" w:rsidP="00435F1D">
      <w:pPr>
        <w:pStyle w:val="niplcv"/>
      </w:pPr>
      <w:r>
        <w:t>Ad mandáta Pr</w:t>
      </w:r>
      <w:r w:rsidRPr="00A125BF">
        <w:t>ŏ</w:t>
      </w:r>
      <w:r>
        <w:t xml:space="preserve">cnes et agit sua vota sub illa. </w:t>
      </w:r>
    </w:p>
    <w:p w:rsidR="00962341" w:rsidRDefault="00962341" w:rsidP="00435F1D">
      <w:pPr>
        <w:pStyle w:val="Notedebasdepage"/>
      </w:pPr>
      <w:r>
        <w:t xml:space="preserve">Et cependant on lit, deux vers plus loin, chez le même poète : </w:t>
      </w:r>
    </w:p>
    <w:p w:rsidR="00962341" w:rsidRDefault="00962341" w:rsidP="00435F1D">
      <w:pPr>
        <w:pStyle w:val="niplcv"/>
      </w:pPr>
      <w:r w:rsidRPr="00FA43CD">
        <w:t>Fac</w:t>
      </w:r>
      <w:r>
        <w:t>ú</w:t>
      </w:r>
      <w:r w:rsidRPr="00FA43CD">
        <w:t>ndum faci</w:t>
      </w:r>
      <w:r>
        <w:t>é</w:t>
      </w:r>
      <w:r w:rsidRPr="00FA43CD">
        <w:t>bat amor, quotiensque rog</w:t>
      </w:r>
      <w:r>
        <w:t>á</w:t>
      </w:r>
      <w:r w:rsidRPr="00FA43CD">
        <w:t>bat</w:t>
      </w:r>
      <w:r>
        <w:t xml:space="preserve"> </w:t>
      </w:r>
    </w:p>
    <w:p w:rsidR="00962341" w:rsidRDefault="00962341" w:rsidP="00435F1D">
      <w:pPr>
        <w:pStyle w:val="niplcv"/>
      </w:pPr>
      <w:r w:rsidRPr="00FA43CD">
        <w:t>Ult</w:t>
      </w:r>
      <w:r>
        <w:t>é</w:t>
      </w:r>
      <w:r w:rsidRPr="00FA43CD">
        <w:t xml:space="preserve">rius </w:t>
      </w:r>
      <w:r>
        <w:t>j</w:t>
      </w:r>
      <w:r w:rsidRPr="00FA43CD">
        <w:t>usto, Pr</w:t>
      </w:r>
      <w:r w:rsidRPr="00A125BF">
        <w:t>ō</w:t>
      </w:r>
      <w:r>
        <w:t>cnen ita v</w:t>
      </w:r>
      <w:r w:rsidRPr="00FA43CD">
        <w:t>elle fer</w:t>
      </w:r>
      <w:r>
        <w:t>é</w:t>
      </w:r>
      <w:r w:rsidRPr="00FA43CD">
        <w:t>bat.</w:t>
      </w:r>
      <w:r>
        <w:t xml:space="preserve"> </w:t>
      </w:r>
    </w:p>
    <w:p w:rsidR="00962341" w:rsidRDefault="00962341" w:rsidP="00435F1D">
      <w:pPr>
        <w:pStyle w:val="Notedebasdepage"/>
      </w:pPr>
      <w:r>
        <w:t xml:space="preserve">Horace, </w:t>
      </w:r>
      <w:hyperlink r:id="rId31" w:tgtFrame="_blank" w:history="1">
        <w:r w:rsidRPr="000F5C42">
          <w:rPr>
            <w:rStyle w:val="Lienhypertexte"/>
          </w:rPr>
          <w:t>livre IV</w:t>
        </w:r>
      </w:hyperlink>
      <w:r>
        <w:t xml:space="preserve"> (ode 2 dans les éditions expurgées.) </w:t>
      </w:r>
    </w:p>
    <w:p w:rsidR="00962341" w:rsidRDefault="00962341" w:rsidP="00435F1D">
      <w:pPr>
        <w:pStyle w:val="niplcv"/>
      </w:pPr>
      <w:r>
        <w:t xml:space="preserve">O mutis quoque píscibus </w:t>
      </w:r>
    </w:p>
    <w:p w:rsidR="00962341" w:rsidRDefault="00962341" w:rsidP="00435F1D">
      <w:pPr>
        <w:pStyle w:val="niplcv"/>
      </w:pPr>
      <w:r>
        <w:t>Donatúra c</w:t>
      </w:r>
      <w:r w:rsidRPr="00A125BF">
        <w:t>ў</w:t>
      </w:r>
      <w:r>
        <w:t xml:space="preserve">cni si líbeat sonum ! </w:t>
      </w:r>
    </w:p>
    <w:p w:rsidR="00962341" w:rsidRDefault="00962341">
      <w:pPr>
        <w:pStyle w:val="Notedebasdepage"/>
      </w:pPr>
      <w:r>
        <w:t xml:space="preserve">Nous savons qu’on peut pallier toutes les violations des règles fondamentales de la prosodie par des raisons subtiles ou les excuser en alléguant l’usage. Mais, si la prosodie latine ne reposait pas sur des principes positifs, d’où vient alors que la transformations si peu nombreuses qu’elle a subies chez les poètes chrétiens excitent à un tel point la susceptibilité des critiques ? Ne devraient-ils point au contraire s’étonner de ce que, malgré toutes les anomalies et toutes les irrégularités qui exposaient la prosodie à une foule de transformations, les poètes chrétiens ont pu conserver aussi fidèlement la quantité, et la populariser au moyeu de leurs ouvrages qu’ils n’écrivaient point, comme les poètes profanes, pour se faire admirer d’un cercle restreint d’hommes oisifs, mais pour instruire la foule immense de leurs frères, et pour élever leurs âmes ? </w:t>
      </w:r>
    </w:p>
  </w:footnote>
  <w:footnote w:id="1522">
    <w:p w:rsidR="00962341" w:rsidRDefault="00962341">
      <w:pPr>
        <w:pStyle w:val="Notedebasdepage"/>
      </w:pPr>
      <w:r w:rsidRPr="00C6791F">
        <w:rPr>
          <w:rStyle w:val="Appelnotedebasdep"/>
        </w:rPr>
        <w:footnoteRef/>
      </w:r>
      <w:r>
        <w:t xml:space="preserve"> « Paulíno. » Voyez saint Paulin de Nole, page </w:t>
      </w:r>
      <w:r w:rsidR="003C66A6">
        <w:fldChar w:fldCharType="begin"/>
      </w:r>
      <w:r>
        <w:instrText xml:space="preserve"> PAGEREF n_PaulinDeNole \h </w:instrText>
      </w:r>
      <w:r w:rsidR="003C66A6">
        <w:fldChar w:fldCharType="separate"/>
      </w:r>
      <w:r>
        <w:rPr>
          <w:noProof/>
        </w:rPr>
        <w:t>25</w:t>
      </w:r>
      <w:r w:rsidR="003C66A6">
        <w:fldChar w:fldCharType="end"/>
      </w:r>
      <w:r>
        <w:t>[29]. Cette guérison miraculeuse fut, dit-on, l’un des principaux motifs qui lui firent embrasser le christianisme. — « Símilis medicína, » le même remède</w:t>
      </w:r>
      <w:r w:rsidRPr="00EA2AA3">
        <w:rPr>
          <w:rStyle w:val="italicus"/>
        </w:rPr>
        <w:t xml:space="preserve"> pour</w:t>
      </w:r>
      <w:r>
        <w:t xml:space="preserve"> le même médecin. </w:t>
      </w:r>
    </w:p>
  </w:footnote>
  <w:footnote w:id="1523">
    <w:p w:rsidR="00962341" w:rsidRDefault="00962341">
      <w:pPr>
        <w:pStyle w:val="Notedebasdepage"/>
      </w:pPr>
      <w:r w:rsidRPr="00C6791F">
        <w:rPr>
          <w:rStyle w:val="Appelnotedebasdep"/>
        </w:rPr>
        <w:footnoteRef/>
      </w:r>
      <w:r>
        <w:t xml:space="preserve"> « Quam » a pour antécédent « calígo. » </w:t>
      </w:r>
    </w:p>
  </w:footnote>
  <w:footnote w:id="1524">
    <w:p w:rsidR="00962341" w:rsidRDefault="00962341">
      <w:pPr>
        <w:pStyle w:val="Notedebasdepage"/>
      </w:pPr>
      <w:r w:rsidRPr="00C6791F">
        <w:rPr>
          <w:rStyle w:val="Appelnotedebasdep"/>
        </w:rPr>
        <w:footnoteRef/>
      </w:r>
      <w:r>
        <w:t xml:space="preserve"> « Nomen idem. » Notre poète est heureux de rappeler qu’il porte le même nom que le grand saint dont il vient de nous raconter la guérison par saint Martin. </w:t>
      </w:r>
    </w:p>
  </w:footnote>
  <w:footnote w:id="1525">
    <w:p w:rsidR="00962341" w:rsidRDefault="00962341">
      <w:pPr>
        <w:pStyle w:val="Notedebasdepage"/>
      </w:pPr>
      <w:bookmarkStart w:id="132" w:name="_Ref106982384"/>
      <w:r w:rsidRPr="00C6791F">
        <w:rPr>
          <w:rStyle w:val="Appelnotedebasdep"/>
        </w:rPr>
        <w:footnoteRef/>
      </w:r>
      <w:r>
        <w:t xml:space="preserve"> Maxime, ancien soldat de Théodose, était un officier obscur et ambitieux qui voulut devenir l’égal de son ancien maître, et qui parvint à se faire proclamer empereur en Angleterre l’an 383 de Jésus-Christ. Il ai courut ensuite dans les Gaules pour marcher contre Gratien qui fut perfidement massacré dans Lyon à la fin d’un repas. Indigné d’un si lâche assassinat, saint Ambroise eut le courage de redemander à Maxime le corps de Gratien, et lui fit promettre de ne point attaquer Valentinien II et de se contenter de la possession des Gaules. Mais 4 ans plus tard, en 387, Maxime descendit tout à coup en Italie et s’en empara sans coup férir. Théodose, qui avait fait cette fois des préparatifs pour repousser ses attaques, marcha contre lui, le battit deux fois, s’empara de sa personne et lui fit trancher la tête. L’obstiné païen Symmaque, qui s’était trop hâté de prononcer l’éloge de l’usurpateur devenu maître de l’Italie, s’empressa encore davantage de faire le panégyrique de Théodose victorieux. </w:t>
      </w:r>
      <w:bookmarkEnd w:id="132"/>
    </w:p>
  </w:footnote>
  <w:footnote w:id="1526">
    <w:p w:rsidR="00962341" w:rsidRDefault="00962341">
      <w:pPr>
        <w:pStyle w:val="Notedebasdepage"/>
      </w:pPr>
      <w:r w:rsidRPr="00C6791F">
        <w:rPr>
          <w:rStyle w:val="Appelnotedebasdep"/>
        </w:rPr>
        <w:footnoteRef/>
      </w:r>
      <w:r>
        <w:t xml:space="preserve"> « Ambítio » ne signifie pas ici</w:t>
      </w:r>
      <w:r w:rsidRPr="00EA2AA3">
        <w:rPr>
          <w:rStyle w:val="italicus"/>
        </w:rPr>
        <w:t xml:space="preserve"> ambition</w:t>
      </w:r>
      <w:r>
        <w:rPr>
          <w:rStyle w:val="italicus"/>
        </w:rPr>
        <w:t> </w:t>
      </w:r>
      <w:r w:rsidRPr="00EA2AA3">
        <w:rPr>
          <w:rStyle w:val="italicus"/>
        </w:rPr>
        <w:t>;</w:t>
      </w:r>
      <w:r>
        <w:t xml:space="preserve"> il marque le zèle empressé de ceux qui entouraient (ambíbant) saint Martin pour tâcher de le circonvenir et de le décider à montrer quelque condescendance pour l’usurpateur. </w:t>
      </w:r>
    </w:p>
  </w:footnote>
  <w:footnote w:id="1527">
    <w:p w:rsidR="00962341" w:rsidRDefault="00962341">
      <w:pPr>
        <w:pStyle w:val="Notedebasdepage"/>
      </w:pPr>
      <w:r w:rsidRPr="00C6791F">
        <w:rPr>
          <w:rStyle w:val="Appelnotedebasdep"/>
        </w:rPr>
        <w:footnoteRef/>
      </w:r>
      <w:r>
        <w:t xml:space="preserve"> « Sero. » Voyez, page </w:t>
      </w:r>
      <w:r w:rsidR="003C66A6">
        <w:fldChar w:fldCharType="begin"/>
      </w:r>
      <w:r>
        <w:instrText xml:space="preserve"> PAGEREF _Ref106978371 \h </w:instrText>
      </w:r>
      <w:r w:rsidR="003C66A6">
        <w:fldChar w:fldCharType="separate"/>
      </w:r>
      <w:r>
        <w:rPr>
          <w:noProof/>
        </w:rPr>
        <w:t>182</w:t>
      </w:r>
      <w:r w:rsidR="003C66A6">
        <w:fldChar w:fldCharType="end"/>
      </w:r>
      <w:r>
        <w:t xml:space="preserve">[230], note </w:t>
      </w:r>
      <w:r w:rsidR="003C66A6">
        <w:fldChar w:fldCharType="begin"/>
      </w:r>
      <w:r>
        <w:instrText xml:space="preserve"> NOTEREF _Ref106978405 \h </w:instrText>
      </w:r>
      <w:r w:rsidR="003C66A6">
        <w:fldChar w:fldCharType="separate"/>
      </w:r>
      <w:r>
        <w:t>1431</w:t>
      </w:r>
      <w:r w:rsidR="003C66A6">
        <w:fldChar w:fldCharType="end"/>
      </w:r>
      <w:r>
        <w:t xml:space="preserve">[8]. </w:t>
      </w:r>
    </w:p>
  </w:footnote>
  <w:footnote w:id="1528">
    <w:p w:rsidR="00962341" w:rsidRDefault="00962341">
      <w:pPr>
        <w:pStyle w:val="Notedebasdepage"/>
      </w:pPr>
      <w:r w:rsidRPr="00C6791F">
        <w:rPr>
          <w:rStyle w:val="Appelnotedebasdep"/>
        </w:rPr>
        <w:footnoteRef/>
      </w:r>
      <w:r>
        <w:t xml:space="preserve"> « Facta, » les actions (de Maxime). </w:t>
      </w:r>
    </w:p>
  </w:footnote>
  <w:footnote w:id="1529">
    <w:p w:rsidR="00962341" w:rsidRDefault="00962341">
      <w:pPr>
        <w:pStyle w:val="Notedebasdepage"/>
      </w:pPr>
      <w:r w:rsidRPr="00C6791F">
        <w:rPr>
          <w:rStyle w:val="Appelnotedebasdep"/>
        </w:rPr>
        <w:footnoteRef/>
      </w:r>
      <w:r>
        <w:t xml:space="preserve"> « Nefăs. » Ici la finale de « nefas » devient brève devant une voyelle. Nous le répétons encore une lois : il n’y a point lieu de s’étonner des transformations que la prosodie a subies chez les poètes chrétiens, mais du petit nombre de ces transformations ; voyez ce que nous venons de dire, page </w:t>
      </w:r>
      <w:r w:rsidR="003C66A6">
        <w:fldChar w:fldCharType="begin"/>
      </w:r>
      <w:r>
        <w:instrText xml:space="preserve"> PAGEREF _Ref106978511 \h </w:instrText>
      </w:r>
      <w:r w:rsidR="003C66A6">
        <w:fldChar w:fldCharType="separate"/>
      </w:r>
      <w:r>
        <w:rPr>
          <w:noProof/>
        </w:rPr>
        <w:t>196</w:t>
      </w:r>
      <w:r w:rsidR="003C66A6">
        <w:fldChar w:fldCharType="end"/>
      </w:r>
      <w:r>
        <w:t xml:space="preserve">[249], note </w:t>
      </w:r>
      <w:r w:rsidR="003C66A6">
        <w:fldChar w:fldCharType="begin"/>
      </w:r>
      <w:r>
        <w:instrText xml:space="preserve"> NOTEREF _Ref106978512 \h </w:instrText>
      </w:r>
      <w:r w:rsidR="003C66A6">
        <w:fldChar w:fldCharType="separate"/>
      </w:r>
      <w:r>
        <w:t>1520</w:t>
      </w:r>
      <w:r w:rsidR="003C66A6">
        <w:fldChar w:fldCharType="end"/>
      </w:r>
      <w:r>
        <w:t xml:space="preserve">[6]. C’est à dessein que nous employons le mot transformation au lieu du mot altération : les poètes chrétiens n’ont point altéré la quantité, ils ont simplement admis certaines transformations ou modifications que l’usage introduisait dans la quantité. Ils sont en cela d’autant plus excusables que pour eue entendus de ceux auxquels ils s’adressaient, ils ont dû parler la langue de leur temps et non point celle du siècle d’Auguste. D’ailleurs la langue de Virgile et d’Horace était leur langue comme celle de Corneille est devenue celle de Racine, comme celle-ci est devenue celle de nos poètes contemporains. — Les poètes chrétiens l’ont modifiée d’après des raisons solides ; c’était leur droit. </w:t>
      </w:r>
    </w:p>
  </w:footnote>
  <w:footnote w:id="1530">
    <w:p w:rsidR="00962341" w:rsidRDefault="00962341">
      <w:pPr>
        <w:pStyle w:val="Notedebasdepage"/>
      </w:pPr>
      <w:r w:rsidRPr="00C6791F">
        <w:rPr>
          <w:rStyle w:val="Appelnotedebasdep"/>
        </w:rPr>
        <w:footnoteRef/>
      </w:r>
      <w:r>
        <w:t xml:space="preserve"> « Fatígans » se rapporte à Maxime. </w:t>
      </w:r>
    </w:p>
  </w:footnote>
  <w:footnote w:id="1531">
    <w:p w:rsidR="00962341" w:rsidRDefault="00962341">
      <w:pPr>
        <w:pStyle w:val="Notedebasdepage"/>
      </w:pPr>
      <w:r w:rsidRPr="00C6791F">
        <w:rPr>
          <w:rStyle w:val="Appelnotedebasdep"/>
        </w:rPr>
        <w:footnoteRef/>
      </w:r>
      <w:r>
        <w:t xml:space="preserve"> « Impósitum. » En effet on a vu sous le despotisme militaire des chefs proclamés empereurs malgré eux. Par exemple, le vieux Gordien fut déclaré Auguste en 237 malgré sa résistance. </w:t>
      </w:r>
    </w:p>
  </w:footnote>
  <w:footnote w:id="1532">
    <w:p w:rsidR="00962341" w:rsidRDefault="00962341">
      <w:pPr>
        <w:pStyle w:val="Notedebasdepage"/>
      </w:pPr>
      <w:r w:rsidRPr="00C6791F">
        <w:rPr>
          <w:rStyle w:val="Appelnotedebasdep"/>
        </w:rPr>
        <w:footnoteRef/>
      </w:r>
      <w:r>
        <w:t xml:space="preserve"> « Nefas, » Voyez plus haut notes 2. </w:t>
      </w:r>
    </w:p>
  </w:footnote>
  <w:footnote w:id="1533">
    <w:p w:rsidR="00962341" w:rsidRDefault="00962341">
      <w:pPr>
        <w:pStyle w:val="Notedebasdepage"/>
      </w:pPr>
      <w:r w:rsidRPr="00C6791F">
        <w:rPr>
          <w:rStyle w:val="Appelnotedebasdep"/>
        </w:rPr>
        <w:footnoteRef/>
      </w:r>
      <w:r>
        <w:t xml:space="preserve"> « Festa dies gaudet claréscere » équivaut à « Máximus gaudet celebráre diem festam, etc. » </w:t>
      </w:r>
    </w:p>
  </w:footnote>
  <w:footnote w:id="1534">
    <w:p w:rsidR="00962341" w:rsidRDefault="00962341">
      <w:pPr>
        <w:pStyle w:val="Notedebasdepage"/>
      </w:pPr>
      <w:bookmarkStart w:id="134" w:name="_Ref106981588"/>
      <w:r w:rsidRPr="00C6791F">
        <w:rPr>
          <w:rStyle w:val="Appelnotedebasdep"/>
        </w:rPr>
        <w:footnoteRef/>
      </w:r>
      <w:r>
        <w:t xml:space="preserve"> « </w:t>
      </w:r>
      <w:r w:rsidRPr="006648E9">
        <w:t>Sigm</w:t>
      </w:r>
      <w:r>
        <w:t>ā</w:t>
      </w:r>
      <w:r w:rsidRPr="006648E9">
        <w:t>.</w:t>
      </w:r>
      <w:r>
        <w:t> </w:t>
      </w:r>
      <w:r w:rsidRPr="006648E9">
        <w:t xml:space="preserve">» Les tables avaient alors la </w:t>
      </w:r>
      <w:r>
        <w:t xml:space="preserve">forme de l’ancien « sigma, » c’est-à-dire d’un C ou d’un fer à cheval. La finale de ce mot est longue ici. </w:t>
      </w:r>
      <w:bookmarkEnd w:id="134"/>
    </w:p>
  </w:footnote>
  <w:footnote w:id="1535">
    <w:p w:rsidR="00962341" w:rsidRDefault="00962341">
      <w:pPr>
        <w:pStyle w:val="Notedebasdepage"/>
      </w:pPr>
      <w:r w:rsidRPr="00C6791F">
        <w:rPr>
          <w:rStyle w:val="Appelnotedebasdep"/>
        </w:rPr>
        <w:footnoteRef/>
      </w:r>
      <w:r>
        <w:t xml:space="preserve"> « Cum fáciem, etc., » lorsque l’éclat de son visage révélait la sainte lumière qui brillait dans son âme ; voyez Ex. XXXIV, 2-35. </w:t>
      </w:r>
    </w:p>
  </w:footnote>
  <w:footnote w:id="1536">
    <w:p w:rsidR="00962341" w:rsidRDefault="00962341">
      <w:pPr>
        <w:pStyle w:val="Notedebasdepage"/>
      </w:pPr>
      <w:r w:rsidRPr="00C6791F">
        <w:rPr>
          <w:rStyle w:val="Appelnotedebasdep"/>
        </w:rPr>
        <w:footnoteRef/>
      </w:r>
      <w:r>
        <w:t xml:space="preserve"> « Stipant mensas, » couvrent, remplissent les tables. Toute cette description des apprêts du festin de Maxime est écrite en vers pleins de grâce, d’élégance et d’harmonie. </w:t>
      </w:r>
    </w:p>
  </w:footnote>
  <w:footnote w:id="1537">
    <w:p w:rsidR="00962341" w:rsidRDefault="00962341">
      <w:pPr>
        <w:pStyle w:val="Notedebasdepage"/>
      </w:pPr>
      <w:r w:rsidRPr="00C6791F">
        <w:rPr>
          <w:rStyle w:val="Appelnotedebasdep"/>
        </w:rPr>
        <w:footnoteRef/>
      </w:r>
      <w:r>
        <w:t xml:space="preserve"> « Metállum » désigne ici l’or qui est le plus ductile de tous les métaux. </w:t>
      </w:r>
    </w:p>
  </w:footnote>
  <w:footnote w:id="1538">
    <w:p w:rsidR="00962341" w:rsidRDefault="00962341">
      <w:pPr>
        <w:pStyle w:val="Notedebasdepage"/>
      </w:pPr>
      <w:r w:rsidRPr="00C6791F">
        <w:rPr>
          <w:rStyle w:val="Appelnotedebasdep"/>
        </w:rPr>
        <w:footnoteRef/>
      </w:r>
      <w:r>
        <w:t xml:space="preserve"> « Edita, » les murailles. Sous-entendu « nitent. » — « Pigméntis, » peintures. </w:t>
      </w:r>
    </w:p>
  </w:footnote>
  <w:footnote w:id="1539">
    <w:p w:rsidR="00962341" w:rsidRDefault="00962341">
      <w:pPr>
        <w:pStyle w:val="Notedebasdepage"/>
      </w:pPr>
      <w:r w:rsidRPr="00C6791F">
        <w:rPr>
          <w:rStyle w:val="Appelnotedebasdep"/>
        </w:rPr>
        <w:footnoteRef/>
      </w:r>
      <w:r>
        <w:t xml:space="preserve"> « Prétio, » la richesse de la matière. </w:t>
      </w:r>
    </w:p>
  </w:footnote>
  <w:footnote w:id="1540">
    <w:p w:rsidR="00962341" w:rsidRDefault="00962341">
      <w:pPr>
        <w:pStyle w:val="Notedebasdepage"/>
      </w:pPr>
      <w:r w:rsidRPr="00C6791F">
        <w:rPr>
          <w:rStyle w:val="Appelnotedebasdep"/>
        </w:rPr>
        <w:footnoteRef/>
      </w:r>
      <w:r>
        <w:t xml:space="preserve"> « Exstant signis, » soni ornés de ligures en relief. </w:t>
      </w:r>
    </w:p>
  </w:footnote>
  <w:footnote w:id="1541">
    <w:p w:rsidR="00962341" w:rsidRDefault="00962341">
      <w:pPr>
        <w:pStyle w:val="Notedebasdepage"/>
      </w:pPr>
      <w:r w:rsidRPr="00C6791F">
        <w:rPr>
          <w:rStyle w:val="Appelnotedebasdep"/>
        </w:rPr>
        <w:footnoteRef/>
      </w:r>
      <w:r>
        <w:t xml:space="preserve"> « Paténtibus, » grands, vastes. </w:t>
      </w:r>
    </w:p>
  </w:footnote>
  <w:footnote w:id="1542">
    <w:p w:rsidR="00962341" w:rsidRDefault="00962341">
      <w:pPr>
        <w:pStyle w:val="Notedebasdepage"/>
      </w:pPr>
      <w:r w:rsidRPr="00C6791F">
        <w:rPr>
          <w:rStyle w:val="Appelnotedebasdep"/>
        </w:rPr>
        <w:footnoteRef/>
      </w:r>
      <w:r>
        <w:t xml:space="preserve"> « Offício cedens, » renonçant à sa prérogative. </w:t>
      </w:r>
    </w:p>
  </w:footnote>
  <w:footnote w:id="1543">
    <w:p w:rsidR="00962341" w:rsidRDefault="00962341">
      <w:pPr>
        <w:pStyle w:val="Notedebasdepage"/>
      </w:pPr>
      <w:r w:rsidRPr="00C6791F">
        <w:rPr>
          <w:rStyle w:val="Appelnotedebasdep"/>
        </w:rPr>
        <w:footnoteRef/>
      </w:r>
      <w:r>
        <w:t xml:space="preserve"> « Respérsit, defécit. » Sujet « Martínus. » — Construisez : « Defécit in tactu oris vix humiliáti, » il cessa de tremper sa lèvre dans la coupe, des qu’il l’eut à peine mouillée. </w:t>
      </w:r>
    </w:p>
  </w:footnote>
  <w:footnote w:id="1544">
    <w:p w:rsidR="00962341" w:rsidRDefault="00962341">
      <w:pPr>
        <w:pStyle w:val="Notedebasdepage"/>
      </w:pPr>
      <w:r w:rsidRPr="00C6791F">
        <w:rPr>
          <w:rStyle w:val="Appelnotedebasdep"/>
        </w:rPr>
        <w:footnoteRef/>
      </w:r>
      <w:r>
        <w:t xml:space="preserve"> « Fidēi. » V. page </w:t>
      </w:r>
      <w:r w:rsidR="003C66A6">
        <w:fldChar w:fldCharType="begin"/>
      </w:r>
      <w:r>
        <w:instrText xml:space="preserve"> PAGEREF _Ref106978511 \h </w:instrText>
      </w:r>
      <w:r w:rsidR="003C66A6">
        <w:fldChar w:fldCharType="separate"/>
      </w:r>
      <w:r>
        <w:rPr>
          <w:noProof/>
        </w:rPr>
        <w:t>196</w:t>
      </w:r>
      <w:r w:rsidR="003C66A6">
        <w:fldChar w:fldCharType="end"/>
      </w:r>
      <w:r>
        <w:t xml:space="preserve">[249], note </w:t>
      </w:r>
      <w:r w:rsidR="003C66A6">
        <w:fldChar w:fldCharType="begin"/>
      </w:r>
      <w:r>
        <w:instrText xml:space="preserve"> NOTEREF _Ref106978512 \h </w:instrText>
      </w:r>
      <w:r w:rsidR="003C66A6">
        <w:fldChar w:fldCharType="separate"/>
      </w:r>
      <w:r>
        <w:t>1520</w:t>
      </w:r>
      <w:r w:rsidR="003C66A6">
        <w:fldChar w:fldCharType="end"/>
      </w:r>
      <w:r>
        <w:t xml:space="preserve">[6]. </w:t>
      </w:r>
    </w:p>
  </w:footnote>
  <w:footnote w:id="1545">
    <w:p w:rsidR="00962341" w:rsidRDefault="00962341">
      <w:pPr>
        <w:pStyle w:val="Notedebasdepage"/>
      </w:pPr>
      <w:r w:rsidRPr="00C6791F">
        <w:rPr>
          <w:rStyle w:val="Appelnotedebasdep"/>
        </w:rPr>
        <w:footnoteRef/>
      </w:r>
      <w:r>
        <w:t xml:space="preserve"> « Pastor. » Saint Martin. — Ce n’est que par incident que le poète fait la description de cette voie romaine. Nous avons coupé le morceau qui la renferme, de manière à la citer seule ici. </w:t>
      </w:r>
    </w:p>
  </w:footnote>
  <w:footnote w:id="1546">
    <w:p w:rsidR="00962341" w:rsidRDefault="00962341">
      <w:pPr>
        <w:pStyle w:val="Notedebasdepage"/>
      </w:pPr>
      <w:r w:rsidRPr="00C6791F">
        <w:rPr>
          <w:rStyle w:val="Appelnotedebasdep"/>
        </w:rPr>
        <w:footnoteRef/>
      </w:r>
      <w:r>
        <w:t xml:space="preserve"> « Públicus agger, » voie publique, grande route. </w:t>
      </w:r>
    </w:p>
  </w:footnote>
  <w:footnote w:id="1547">
    <w:p w:rsidR="00962341" w:rsidRDefault="00962341">
      <w:pPr>
        <w:pStyle w:val="Notedebasdepage"/>
      </w:pPr>
      <w:r w:rsidRPr="00C6791F">
        <w:rPr>
          <w:rStyle w:val="Appelnotedebasdep"/>
        </w:rPr>
        <w:footnoteRef/>
      </w:r>
      <w:r>
        <w:t xml:space="preserve"> « Cóncava súbdita, » les ravins placés au-dessous. </w:t>
      </w:r>
    </w:p>
  </w:footnote>
  <w:footnote w:id="1548">
    <w:p w:rsidR="00962341" w:rsidRDefault="00962341">
      <w:pPr>
        <w:pStyle w:val="Notedebasdepage"/>
      </w:pPr>
      <w:r w:rsidRPr="00C6791F">
        <w:rPr>
          <w:rStyle w:val="Appelnotedebasdep"/>
        </w:rPr>
        <w:footnoteRef/>
      </w:r>
      <w:r>
        <w:t xml:space="preserve"> « Venerábile » se rapporte grammaticalement à « iter ; » mais par hypallage l’idée que ce mot exprime retombe sur « sanctus. » </w:t>
      </w:r>
    </w:p>
  </w:footnote>
  <w:footnote w:id="1549">
    <w:p w:rsidR="00962341" w:rsidRDefault="00962341">
      <w:pPr>
        <w:pStyle w:val="Notedebasdepage"/>
      </w:pPr>
      <w:r w:rsidRPr="00C6791F">
        <w:rPr>
          <w:rStyle w:val="Appelnotedebasdep"/>
        </w:rPr>
        <w:footnoteRef/>
      </w:r>
      <w:r>
        <w:t xml:space="preserve"> « Carnuténa mœ́nia, » les murs, les remparts de la ville des Carnutes, aujourd’hui Chartres, ville dont les origines chrétiennes sont pleines d’intérêt. </w:t>
      </w:r>
    </w:p>
  </w:footnote>
  <w:footnote w:id="1550">
    <w:p w:rsidR="00962341" w:rsidRDefault="00962341">
      <w:pPr>
        <w:pStyle w:val="Notedebasdepage"/>
      </w:pPr>
      <w:r w:rsidRPr="00C6791F">
        <w:rPr>
          <w:rStyle w:val="Appelnotedebasdep"/>
        </w:rPr>
        <w:footnoteRef/>
      </w:r>
      <w:r>
        <w:t xml:space="preserve"> « Profáni. » les païens. </w:t>
      </w:r>
    </w:p>
  </w:footnote>
  <w:footnote w:id="1551">
    <w:p w:rsidR="00962341" w:rsidRDefault="00962341">
      <w:pPr>
        <w:pStyle w:val="Notedebasdepage"/>
      </w:pPr>
      <w:r w:rsidRPr="00C6791F">
        <w:rPr>
          <w:rStyle w:val="Appelnotedebasdep"/>
        </w:rPr>
        <w:footnoteRef/>
      </w:r>
      <w:r>
        <w:t xml:space="preserve"> « Cúpidus. » Sous-entendu « Martínus. » — « Commíssis claustris, » dans les greniers qui lui ont été confiés. </w:t>
      </w:r>
    </w:p>
  </w:footnote>
  <w:footnote w:id="1552">
    <w:p w:rsidR="00962341" w:rsidRDefault="00962341">
      <w:pPr>
        <w:pStyle w:val="Notedebasdepage"/>
      </w:pPr>
      <w:r w:rsidRPr="00C6791F">
        <w:rPr>
          <w:rStyle w:val="Appelnotedebasdep"/>
        </w:rPr>
        <w:footnoteRef/>
      </w:r>
      <w:r>
        <w:t xml:space="preserve"> « Pulsans cassos ad víscera rictus, » pressant contre son sein la bouche de l’entant inutilement entrouverte. Cette peinture exprime bien la plus poignante douleur. </w:t>
      </w:r>
    </w:p>
  </w:footnote>
  <w:footnote w:id="1553">
    <w:p w:rsidR="00962341" w:rsidRDefault="00962341">
      <w:pPr>
        <w:pStyle w:val="Notedebasdepage"/>
      </w:pPr>
      <w:r w:rsidRPr="00C6791F">
        <w:rPr>
          <w:rStyle w:val="Appelnotedebasdep"/>
        </w:rPr>
        <w:footnoteRef/>
      </w:r>
      <w:r>
        <w:t xml:space="preserve"> « Purum vegetávit… fíderet ut…, » la grâce développa en lui un sentiment rempli de la plus pure charité, le ferme espoir de…, etc. </w:t>
      </w:r>
    </w:p>
  </w:footnote>
  <w:footnote w:id="1554">
    <w:p w:rsidR="00962341" w:rsidRDefault="00962341">
      <w:pPr>
        <w:pStyle w:val="Notedebasdepage"/>
      </w:pPr>
      <w:r w:rsidRPr="00C6791F">
        <w:rPr>
          <w:rStyle w:val="Appelnotedebasdep"/>
        </w:rPr>
        <w:footnoteRef/>
      </w:r>
      <w:r>
        <w:t xml:space="preserve"> « Idóla. » Voyez page </w:t>
      </w:r>
      <w:r w:rsidR="003C66A6">
        <w:fldChar w:fldCharType="begin"/>
      </w:r>
      <w:r>
        <w:instrText xml:space="preserve"> PAGEREF _Ref106978596 \h </w:instrText>
      </w:r>
      <w:r w:rsidR="003C66A6">
        <w:fldChar w:fldCharType="separate"/>
      </w:r>
      <w:r>
        <w:rPr>
          <w:noProof/>
        </w:rPr>
        <w:t>69</w:t>
      </w:r>
      <w:r w:rsidR="003C66A6">
        <w:fldChar w:fldCharType="end"/>
      </w:r>
      <w:r>
        <w:t xml:space="preserve">[81], note </w:t>
      </w:r>
      <w:r w:rsidR="003C66A6">
        <w:fldChar w:fldCharType="begin"/>
      </w:r>
      <w:r>
        <w:instrText xml:space="preserve"> NOTEREF _Ref106978597 \h </w:instrText>
      </w:r>
      <w:r w:rsidR="003C66A6">
        <w:fldChar w:fldCharType="separate"/>
      </w:r>
      <w:r>
        <w:t>596</w:t>
      </w:r>
      <w:r w:rsidR="003C66A6">
        <w:fldChar w:fldCharType="end"/>
      </w:r>
      <w:r>
        <w:t>[5].</w:t>
      </w:r>
    </w:p>
  </w:footnote>
  <w:footnote w:id="1555">
    <w:p w:rsidR="00962341" w:rsidRDefault="00962341">
      <w:pPr>
        <w:pStyle w:val="Notedebasdepage"/>
      </w:pPr>
      <w:bookmarkStart w:id="138" w:name="_Ref106979194"/>
      <w:r w:rsidRPr="00C6791F">
        <w:rPr>
          <w:rStyle w:val="Appelnotedebasdep"/>
        </w:rPr>
        <w:footnoteRef/>
      </w:r>
      <w:r>
        <w:t xml:space="preserve"> « Placitā. »</w:t>
      </w:r>
      <w:bookmarkStart w:id="139" w:name="nq_FinaleCesure"/>
      <w:bookmarkEnd w:id="139"/>
      <w:r>
        <w:t xml:space="preserve"> Finale allongée par la césure. L’accent acquit une importance de plus en plus grande, lorsque la poésie sortit du cercle étroit dans lequel les poètes du temps d’Auguste l’avait renfermée, et qu’elle fut popularisée par les ouvrages des poètes chrétiens, dont les vers n’étaient point destinés à faire seulement les délices d’un petit nombre de littérateurs, mais à développer chez les fidèles répandus dans le monde entier des sentiments de piété et de vertu. Les poètes chrétiens ont dû en conséquence tenir compte de la prononciation populaire que la prosodie artificielle de Virgile et d’Ovide négligeait complètement. Nous avons déjà fait observer que l’accent portait sur les finales rejetées à la césure, prolongeait le son de ces syllabes, et donnait au poète la l’acuité de les faire longues. Voyez, page </w:t>
      </w:r>
      <w:r w:rsidR="003C66A6">
        <w:fldChar w:fldCharType="begin"/>
      </w:r>
      <w:r>
        <w:instrText xml:space="preserve"> PAGEREF _Ref106979092 \h </w:instrText>
      </w:r>
      <w:r w:rsidR="003C66A6">
        <w:fldChar w:fldCharType="separate"/>
      </w:r>
      <w:r>
        <w:rPr>
          <w:noProof/>
        </w:rPr>
        <w:t>6</w:t>
      </w:r>
      <w:r w:rsidR="003C66A6">
        <w:fldChar w:fldCharType="end"/>
      </w:r>
      <w:r>
        <w:t xml:space="preserve">[2], note </w:t>
      </w:r>
      <w:r w:rsidR="003C66A6">
        <w:fldChar w:fldCharType="begin"/>
      </w:r>
      <w:r>
        <w:instrText xml:space="preserve"> NOTEREF _Ref106979093 \h </w:instrText>
      </w:r>
      <w:r w:rsidR="003C66A6">
        <w:fldChar w:fldCharType="separate"/>
      </w:r>
      <w:r>
        <w:t>9</w:t>
      </w:r>
      <w:r w:rsidR="003C66A6">
        <w:fldChar w:fldCharType="end"/>
      </w:r>
      <w:r>
        <w:t>[4].</w:t>
      </w:r>
      <w:bookmarkEnd w:id="138"/>
    </w:p>
  </w:footnote>
  <w:footnote w:id="1556">
    <w:p w:rsidR="00962341" w:rsidRPr="00A921D9" w:rsidRDefault="00962341">
      <w:pPr>
        <w:pStyle w:val="Notedebasdepage"/>
      </w:pPr>
      <w:r w:rsidRPr="00C6791F">
        <w:rPr>
          <w:rStyle w:val="Appelnotedebasdep"/>
        </w:rPr>
        <w:footnoteRef/>
      </w:r>
      <w:r w:rsidRPr="00A921D9">
        <w:t xml:space="preserve"> </w:t>
      </w:r>
      <w:r>
        <w:t>« Proféctum. » La préposition « pro, » qui est langue de sa nature, est en composition tantôt brève, « prŏfectus, » participe passé de « prŏficiscor, » tantôt longue, « prōfectus, » substantif dérivé de « prōfício, » tantôt commune, « procumbere. » Il se trouve ainsi dans la prosodie latine un très grand nombre de variations, d’anomalies et de contradictions inexplicables qui ont fait dire à saint Augustin, dont on ne peut décliner la compétence en cette matière,</w:t>
      </w:r>
      <w:r w:rsidRPr="00EA2AA3">
        <w:rPr>
          <w:rStyle w:val="italicus"/>
        </w:rPr>
        <w:t xml:space="preserve"> De Música,</w:t>
      </w:r>
      <w:r>
        <w:t xml:space="preserve"> lib. II : « Nihil áliud ásserunt cur hanc (sýllabam) córripi opórteat, nisi quod ii qui ante nos fuérunt et quorum libri exstant tractantúrque a grammáticis, ea corrúpta, non prodúcta, usi fúerint. » Il est évident que lorsque la quantité éprouvait des variations aussi bizarres, les différences prosodiques devenaient peu sensibles et même complètement nulles. Paulin pouvait donc ne pas tenir compte de la distinction purement artificielle qui existait par rapport à la quantité entre le participe passé « prŏfectus » et le substantif « prōfectus, » et d’ailleurs sa vie fut traversée par tant d’orages qu’il lui était bien permis de se méprendre quelquefois au milieu de tant d’irrégularités, dont, la connaissance exige beaucoup de temps et de loisir.</w:t>
      </w:r>
    </w:p>
  </w:footnote>
  <w:footnote w:id="1557">
    <w:p w:rsidR="00962341" w:rsidRPr="00A921D9" w:rsidRDefault="00962341">
      <w:pPr>
        <w:pStyle w:val="Notedebasdepage"/>
      </w:pPr>
      <w:r w:rsidRPr="00C6791F">
        <w:rPr>
          <w:rStyle w:val="Appelnotedebasdep"/>
        </w:rPr>
        <w:footnoteRef/>
      </w:r>
      <w:r w:rsidRPr="00A921D9">
        <w:t xml:space="preserve"> </w:t>
      </w:r>
      <w:r>
        <w:t xml:space="preserve">« Undécima annórum. » Le poète n’élide pas la finale du premier mot. Il faut observer que l’accent, en prolongeant le son de la syllabe placée à la césure, fait disparaître l’hiatus ou du moins lui enlève tout ce qu’il pourrait avoir de désagréable. — « Hebdómadē. » Finale allongée par la césure ; voyez ce que nous avons dit plus haut à ce sujet, note </w:t>
      </w:r>
      <w:r w:rsidR="003C66A6">
        <w:fldChar w:fldCharType="begin"/>
      </w:r>
      <w:r>
        <w:instrText xml:space="preserve"> NOTEREF _Ref106979279 \h </w:instrText>
      </w:r>
      <w:r w:rsidR="003C66A6">
        <w:fldChar w:fldCharType="separate"/>
      </w:r>
      <w:r>
        <w:t>1554</w:t>
      </w:r>
      <w:r w:rsidR="003C66A6">
        <w:fldChar w:fldCharType="end"/>
      </w:r>
      <w:r>
        <w:t xml:space="preserve">[1]. — Une semaine d’années se compose d’autant d’années qu’il y a de jours dans une semaine. Puisque le poète avait douze semaines d’années et de plus six ans, il était donc âgé de quatre-vingt-dix ans lorsqu’il </w:t>
      </w:r>
      <w:r w:rsidRPr="006648E9">
        <w:t>écrivit l</w:t>
      </w:r>
      <w:r w:rsidRPr="006648E9">
        <w:rPr>
          <w:rStyle w:val="italicus"/>
        </w:rPr>
        <w:t>’Eucharistique.</w:t>
      </w:r>
    </w:p>
  </w:footnote>
  <w:footnote w:id="1558">
    <w:p w:rsidR="00962341" w:rsidRDefault="00962341">
      <w:pPr>
        <w:pStyle w:val="Notedebasdepage"/>
      </w:pPr>
      <w:r w:rsidRPr="00C6791F">
        <w:rPr>
          <w:rStyle w:val="Appelnotedebasdep"/>
        </w:rPr>
        <w:footnoteRef/>
      </w:r>
      <w:r>
        <w:t xml:space="preserve"> « Novas. » Seconde personne de l’indicatif présent de « novo, nováre. »</w:t>
      </w:r>
    </w:p>
  </w:footnote>
  <w:footnote w:id="1559">
    <w:p w:rsidR="00962341" w:rsidRPr="00A921D9" w:rsidRDefault="00962341">
      <w:pPr>
        <w:pStyle w:val="Notedebasdepage"/>
      </w:pPr>
      <w:r w:rsidRPr="00C6791F">
        <w:rPr>
          <w:rStyle w:val="Appelnotedebasdep"/>
        </w:rPr>
        <w:footnoteRef/>
      </w:r>
      <w:r w:rsidRPr="00A921D9">
        <w:t xml:space="preserve"> </w:t>
      </w:r>
      <w:r>
        <w:t xml:space="preserve">« Ultro. » V. page </w:t>
      </w:r>
      <w:r w:rsidR="003C66A6">
        <w:fldChar w:fldCharType="begin"/>
      </w:r>
      <w:r>
        <w:instrText xml:space="preserve"> PAGEREF _Ref106978371 \h </w:instrText>
      </w:r>
      <w:r w:rsidR="003C66A6">
        <w:fldChar w:fldCharType="separate"/>
      </w:r>
      <w:r>
        <w:rPr>
          <w:noProof/>
        </w:rPr>
        <w:t>182</w:t>
      </w:r>
      <w:r w:rsidR="003C66A6">
        <w:fldChar w:fldCharType="end"/>
      </w:r>
      <w:r>
        <w:t xml:space="preserve">[230], note </w:t>
      </w:r>
      <w:r w:rsidR="003C66A6">
        <w:fldChar w:fldCharType="begin"/>
      </w:r>
      <w:r>
        <w:instrText xml:space="preserve"> NOTEREF _Ref106978405 \h </w:instrText>
      </w:r>
      <w:r w:rsidR="003C66A6">
        <w:fldChar w:fldCharType="separate"/>
      </w:r>
      <w:r>
        <w:t>1431</w:t>
      </w:r>
      <w:r w:rsidR="003C66A6">
        <w:fldChar w:fldCharType="end"/>
      </w:r>
      <w:r>
        <w:t xml:space="preserve">[8]. </w:t>
      </w:r>
    </w:p>
  </w:footnote>
  <w:footnote w:id="1560">
    <w:p w:rsidR="00962341" w:rsidRPr="008E3636" w:rsidRDefault="00962341">
      <w:pPr>
        <w:pStyle w:val="Notedebasdepage"/>
      </w:pPr>
      <w:r w:rsidRPr="00C6791F">
        <w:rPr>
          <w:rStyle w:val="Appelnotedebasdep"/>
        </w:rPr>
        <w:footnoteRef/>
      </w:r>
      <w:r w:rsidRPr="008E3636">
        <w:t xml:space="preserve"> </w:t>
      </w:r>
      <w:r>
        <w:t xml:space="preserve">« Nostro ab ortu, » depuis ma naissance. </w:t>
      </w:r>
    </w:p>
  </w:footnote>
  <w:footnote w:id="1561">
    <w:p w:rsidR="00962341" w:rsidRPr="008E3636" w:rsidRDefault="00962341">
      <w:pPr>
        <w:pStyle w:val="Notedebasdepage"/>
      </w:pPr>
      <w:r w:rsidRPr="00C6791F">
        <w:rPr>
          <w:rStyle w:val="Appelnotedebasdep"/>
        </w:rPr>
        <w:footnoteRef/>
      </w:r>
      <w:r w:rsidRPr="008E3636">
        <w:t xml:space="preserve"> </w:t>
      </w:r>
      <w:r>
        <w:t xml:space="preserve">« Genitóre meo, » mon père. Nous avons dit que le père du poète se nommait Hespérius. </w:t>
      </w:r>
    </w:p>
  </w:footnote>
  <w:footnote w:id="1562">
    <w:p w:rsidR="00962341" w:rsidRPr="008E3636" w:rsidRDefault="00962341">
      <w:pPr>
        <w:pStyle w:val="Notedebasdepage"/>
      </w:pPr>
      <w:r w:rsidRPr="00C6791F">
        <w:rPr>
          <w:rStyle w:val="Appelnotedebasdep"/>
        </w:rPr>
        <w:footnoteRef/>
      </w:r>
      <w:r w:rsidRPr="008E3636">
        <w:t xml:space="preserve"> </w:t>
      </w:r>
      <w:r>
        <w:t xml:space="preserve">« Burdígalam. » Bordeaux, ville située sur les bords de la Garonne, était la patrie d’Ausone, grand-père de Paulin le Pénitent. </w:t>
      </w:r>
    </w:p>
  </w:footnote>
  <w:footnote w:id="1563">
    <w:p w:rsidR="00962341" w:rsidRPr="008E3636" w:rsidRDefault="00962341">
      <w:pPr>
        <w:pStyle w:val="Notedebasdepage"/>
      </w:pPr>
      <w:r w:rsidRPr="00C6791F">
        <w:rPr>
          <w:rStyle w:val="Appelnotedebasdep"/>
        </w:rPr>
        <w:footnoteRef/>
      </w:r>
      <w:r w:rsidRPr="008E3636">
        <w:t xml:space="preserve"> </w:t>
      </w:r>
      <w:r>
        <w:t xml:space="preserve">« Navígeram, etc., » par une entrée navigable qui offre de cette manière un vaste port enfermé dans la vaste enceinte de la ville. </w:t>
      </w:r>
    </w:p>
  </w:footnote>
  <w:footnote w:id="1564">
    <w:p w:rsidR="00962341" w:rsidRPr="008E3636" w:rsidRDefault="00962341">
      <w:pPr>
        <w:pStyle w:val="Notedebasdepage"/>
      </w:pPr>
      <w:r w:rsidRPr="00C6791F">
        <w:rPr>
          <w:rStyle w:val="Appelnotedebasdep"/>
        </w:rPr>
        <w:footnoteRef/>
      </w:r>
      <w:r w:rsidRPr="008E3636">
        <w:t xml:space="preserve"> </w:t>
      </w:r>
      <w:r>
        <w:t xml:space="preserve">« Mea.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1565">
    <w:p w:rsidR="00962341" w:rsidRPr="008E3636" w:rsidRDefault="00962341">
      <w:pPr>
        <w:pStyle w:val="Notedebasdepage"/>
      </w:pPr>
      <w:r w:rsidRPr="00C6791F">
        <w:rPr>
          <w:rStyle w:val="Appelnotedebasdep"/>
        </w:rPr>
        <w:footnoteRef/>
      </w:r>
      <w:r w:rsidRPr="008E3636">
        <w:t xml:space="preserve"> </w:t>
      </w:r>
      <w:r>
        <w:t xml:space="preserve">Construisez : « Habéntes réctius hanc curam pietátis pro me, ut » </w:t>
      </w:r>
    </w:p>
  </w:footnote>
  <w:footnote w:id="1566">
    <w:p w:rsidR="00962341" w:rsidRPr="008E3636" w:rsidRDefault="00962341">
      <w:pPr>
        <w:pStyle w:val="Notedebasdepage"/>
      </w:pPr>
      <w:r w:rsidRPr="00C6791F">
        <w:rPr>
          <w:rStyle w:val="Appelnotedebasdep"/>
        </w:rPr>
        <w:footnoteRef/>
      </w:r>
      <w:r w:rsidRPr="008E3636">
        <w:t xml:space="preserve"> </w:t>
      </w:r>
      <w:r>
        <w:t xml:space="preserve">« Namquĕ ĕt. » La finale de « namque » n’est point élidée. </w:t>
      </w:r>
    </w:p>
  </w:footnote>
  <w:footnote w:id="1567">
    <w:p w:rsidR="00962341" w:rsidRPr="008E3636" w:rsidRDefault="00962341">
      <w:pPr>
        <w:pStyle w:val="Notedebasdepage"/>
      </w:pPr>
      <w:r w:rsidRPr="00C6791F">
        <w:rPr>
          <w:rStyle w:val="Appelnotedebasdep"/>
        </w:rPr>
        <w:footnoteRef/>
      </w:r>
      <w:r w:rsidRPr="008E3636">
        <w:t xml:space="preserve"> </w:t>
      </w:r>
      <w:r>
        <w:t xml:space="preserve">« Si ulla. » Pas d’élision </w:t>
      </w:r>
    </w:p>
  </w:footnote>
  <w:footnote w:id="1568">
    <w:p w:rsidR="00962341" w:rsidRPr="008E3636" w:rsidRDefault="00962341">
      <w:pPr>
        <w:pStyle w:val="Notedebasdepage"/>
      </w:pPr>
      <w:r w:rsidRPr="00C6791F">
        <w:rPr>
          <w:rStyle w:val="Appelnotedebasdep"/>
        </w:rPr>
        <w:footnoteRef/>
      </w:r>
      <w:r w:rsidRPr="008E3636">
        <w:t xml:space="preserve"> </w:t>
      </w:r>
      <w:r>
        <w:t xml:space="preserve">« Consternáta, etc. » Une maladie grave avait affaibli la santé de Paulin : la crainte de le fatiguer par une application soutenue força ses parents d’interrompre ses études. </w:t>
      </w:r>
    </w:p>
  </w:footnote>
  <w:footnote w:id="1569">
    <w:p w:rsidR="00962341" w:rsidRPr="008E3636" w:rsidRDefault="00962341">
      <w:pPr>
        <w:pStyle w:val="Notedebasdepage"/>
      </w:pPr>
      <w:r w:rsidRPr="00C6791F">
        <w:rPr>
          <w:rStyle w:val="Appelnotedebasdep"/>
        </w:rPr>
        <w:footnoteRef/>
      </w:r>
      <w:r w:rsidRPr="008E3636">
        <w:t xml:space="preserve"> </w:t>
      </w:r>
      <w:r>
        <w:t xml:space="preserve">« Sphera. » Balle pour jouer. Les poètes chrétiens abrégeaient ordinairement la première syllabe de ce mot tiré du grec, σφαῖρα. Voyez les observations que nous avons faites à ce sujet, page </w:t>
      </w:r>
      <w:r w:rsidR="003C66A6">
        <w:fldChar w:fldCharType="begin"/>
      </w:r>
      <w:r>
        <w:instrText xml:space="preserve"> PAGEREF _Ref106978596 \h </w:instrText>
      </w:r>
      <w:r w:rsidR="003C66A6">
        <w:fldChar w:fldCharType="separate"/>
      </w:r>
      <w:r>
        <w:rPr>
          <w:noProof/>
        </w:rPr>
        <w:t>69</w:t>
      </w:r>
      <w:r w:rsidR="003C66A6">
        <w:fldChar w:fldCharType="end"/>
      </w:r>
      <w:r>
        <w:t xml:space="preserve">[81], note </w:t>
      </w:r>
      <w:r w:rsidR="003C66A6">
        <w:fldChar w:fldCharType="begin"/>
      </w:r>
      <w:r>
        <w:instrText xml:space="preserve"> NOTEREF _Ref106978597 \h </w:instrText>
      </w:r>
      <w:r w:rsidR="003C66A6">
        <w:fldChar w:fldCharType="separate"/>
      </w:r>
      <w:r>
        <w:t>596</w:t>
      </w:r>
      <w:r w:rsidR="003C66A6">
        <w:fldChar w:fldCharType="end"/>
      </w:r>
      <w:r>
        <w:t xml:space="preserve">[5]. </w:t>
      </w:r>
    </w:p>
  </w:footnote>
  <w:footnote w:id="1570">
    <w:p w:rsidR="00962341" w:rsidRPr="008E3636" w:rsidRDefault="00962341">
      <w:pPr>
        <w:pStyle w:val="Notedebasdepage"/>
      </w:pPr>
      <w:r w:rsidRPr="00C6791F">
        <w:rPr>
          <w:rStyle w:val="Appelnotedebasdep"/>
        </w:rPr>
        <w:footnoteRef/>
      </w:r>
      <w:r w:rsidRPr="008E3636">
        <w:t xml:space="preserve"> </w:t>
      </w:r>
      <w:r>
        <w:t xml:space="preserve">« Arabi muris leni odore, » les doux parfums venus de l’Arabie. </w:t>
      </w:r>
    </w:p>
  </w:footnote>
  <w:footnote w:id="1571">
    <w:p w:rsidR="00962341" w:rsidRPr="008E3636" w:rsidRDefault="00962341">
      <w:pPr>
        <w:pStyle w:val="Notedebasdepage"/>
      </w:pPr>
      <w:r w:rsidRPr="00C6791F">
        <w:rPr>
          <w:rStyle w:val="Appelnotedebasdep"/>
        </w:rPr>
        <w:footnoteRef/>
      </w:r>
      <w:r w:rsidRPr="008E3636">
        <w:t xml:space="preserve"> </w:t>
      </w:r>
      <w:r>
        <w:t xml:space="preserve">« Végetus, » en bonne santé. </w:t>
      </w:r>
    </w:p>
  </w:footnote>
  <w:footnote w:id="1572">
    <w:p w:rsidR="00962341" w:rsidRPr="008E3636" w:rsidRDefault="00962341">
      <w:pPr>
        <w:pStyle w:val="Notedebasdepage"/>
      </w:pPr>
      <w:bookmarkStart w:id="141" w:name="_Ref106981199"/>
      <w:r w:rsidRPr="00C6791F">
        <w:rPr>
          <w:rStyle w:val="Appelnotedebasdep"/>
        </w:rPr>
        <w:footnoteRef/>
      </w:r>
      <w:r w:rsidRPr="008E3636">
        <w:t xml:space="preserve"> </w:t>
      </w:r>
      <w:r>
        <w:t>« Publică. » Quoique</w:t>
      </w:r>
      <w:r w:rsidRPr="00EA2AA3">
        <w:rPr>
          <w:rStyle w:val="italicus"/>
        </w:rPr>
        <w:t xml:space="preserve"> </w:t>
      </w:r>
      <w:r>
        <w:rPr>
          <w:rStyle w:val="italicus"/>
        </w:rPr>
        <w:t>pública</w:t>
      </w:r>
      <w:r w:rsidRPr="00EA2AA3">
        <w:rPr>
          <w:rStyle w:val="italicus"/>
        </w:rPr>
        <w:t xml:space="preserve"> </w:t>
      </w:r>
      <w:r>
        <w:t xml:space="preserve">soit à l’ablatif, le poète abrège la finale pour que ce mot qui présente une brève entre deux longues puisse entrer dans le vers hexamètre. Ce changement de quantité n’est point particulier à Paulin le Pénitent ; il serait facile de citer des exemples analogues d’Ausone lui-même et de Paulin de Périgueux qu’on ne peut soupçonner d’avoir ignoré les règles de la prosodie du siècle d’Auguste. Comme il n’y avait point de différence sensible entre la prononciation des ablatifs et des nominatifs en </w:t>
      </w:r>
      <w:r>
        <w:rPr>
          <w:rStyle w:val="italicus"/>
        </w:rPr>
        <w:t>a</w:t>
      </w:r>
      <w:r>
        <w:t xml:space="preserve"> de la première déclinaison, et que la quantité qui servait à les distinguer était purement conventionnelle et sujette à modification, quelques poètes chrétiens se sont contentés de ne pas choquer les oreilles et n’ont pas pensé qu’ils dussent se laisser inutilement arrêter par un obstacle infranchissable ou difficile à surmonter. Quant à l’accent circonflexe qui surmonte aujourd’hui certaines voyelles que les poètes du siècle d’Auguste faisaient toujours longues, il n’a aucune influence sur la quantité ; tout le monde sait que c’est une invention moderne à l’usage de ceux qui savent peu le latin. On peut appliquer ces observations à d’autres changements de quantité qui se rencontrent, quoique</w:t>
      </w:r>
      <w:r w:rsidRPr="00EA2AA3">
        <w:rPr>
          <w:rStyle w:val="italicus"/>
        </w:rPr>
        <w:t xml:space="preserve"> </w:t>
      </w:r>
      <w:r>
        <w:rPr>
          <w:rStyle w:val="italicus"/>
        </w:rPr>
        <w:t xml:space="preserve">très </w:t>
      </w:r>
      <w:r w:rsidRPr="00EA2AA3">
        <w:rPr>
          <w:rStyle w:val="italicus"/>
        </w:rPr>
        <w:t xml:space="preserve">rarement, </w:t>
      </w:r>
      <w:r>
        <w:t>chez les poètes chrétiens, par exemple, l’abréviation des génitifs singuliers en</w:t>
      </w:r>
      <w:r>
        <w:rPr>
          <w:rStyle w:val="italicus"/>
        </w:rPr>
        <w:t xml:space="preserve"> u</w:t>
      </w:r>
      <w:r w:rsidRPr="00EA2AA3">
        <w:rPr>
          <w:rStyle w:val="italicus"/>
        </w:rPr>
        <w:t>s</w:t>
      </w:r>
      <w:r>
        <w:t xml:space="preserve"> de la 4</w:t>
      </w:r>
      <w:r w:rsidRPr="008C4FF4">
        <w:rPr>
          <w:vertAlign w:val="superscript"/>
        </w:rPr>
        <w:t>e</w:t>
      </w:r>
      <w:r>
        <w:t xml:space="preserve"> déclinaison (conspectūs), de certaines finales en</w:t>
      </w:r>
      <w:r w:rsidRPr="00EA2AA3">
        <w:rPr>
          <w:rStyle w:val="italicus"/>
        </w:rPr>
        <w:t xml:space="preserve"> es</w:t>
      </w:r>
      <w:r>
        <w:t xml:space="preserve"> (vulpēs), de la terminaison</w:t>
      </w:r>
      <w:r w:rsidRPr="00EA2AA3">
        <w:rPr>
          <w:rStyle w:val="italicus"/>
        </w:rPr>
        <w:t xml:space="preserve"> is</w:t>
      </w:r>
      <w:r>
        <w:t xml:space="preserve"> des verbes de la 4e conjugaison (nescīs), et même de l’ablatif et du datif pluriels de la 2e déclinaison (equīs.) Il est certain que ces finales, lors même qu’elles étaient le résultat d’une contraction, n’étaient allongées par les poètes du siècle d’Auguste qu’en vertu d’une pure convention que la prononciation, l’usage et l’accent pavaient annuler. Toutes ces différences prosodiques qui existent accidentellement entre les poètes profanes et les poètes chrétiens auront le double avantage de faire connaître aux jeunes gens ce qu’il y a d’artificiel et de fictif dans la prosodie latine, et de mieux graver dans leur mémoire les règles purement conventionnelles qu’elle renferme, en les amenant à se rendre compte de ces règles. Ils apprendront aussi de cette manière à rendre justice à nos poètes ; ils reconnaîtront tout ce qu’il leur a fallu de talent et de génie pour maintenir aussi parfaitement et populariser cette prosodie arbitraire qui renfermait tant d’éléments de destruction et qui n’était goûtée avant eux que d’un petit nombre de personnes. </w:t>
      </w:r>
      <w:bookmarkEnd w:id="141"/>
    </w:p>
  </w:footnote>
  <w:footnote w:id="1573">
    <w:p w:rsidR="00962341" w:rsidRPr="008E3636" w:rsidRDefault="00962341">
      <w:pPr>
        <w:pStyle w:val="Notedebasdepage"/>
      </w:pPr>
      <w:bookmarkStart w:id="143" w:name="_Ref106982858"/>
      <w:r w:rsidRPr="00C6791F">
        <w:rPr>
          <w:rStyle w:val="Appelnotedebasdep"/>
        </w:rPr>
        <w:footnoteRef/>
      </w:r>
      <w:r w:rsidRPr="008E3636">
        <w:t xml:space="preserve"> </w:t>
      </w:r>
      <w:r>
        <w:t xml:space="preserve">« Fĭebat. » On sait que les poètes du siècle d’Auguste allongeaient la première syllabe de ce mot, malgré la règle générale qui veut que toute voyelle suivie d’une autre voyelle soit brève. Voyez nos observations à ce sujet, pages </w:t>
      </w:r>
      <w:r w:rsidR="003C66A6">
        <w:fldChar w:fldCharType="begin"/>
      </w:r>
      <w:r>
        <w:instrText xml:space="preserve"> PAGEREF _Ref106978511 \h </w:instrText>
      </w:r>
      <w:r w:rsidR="003C66A6">
        <w:fldChar w:fldCharType="separate"/>
      </w:r>
      <w:r>
        <w:rPr>
          <w:noProof/>
        </w:rPr>
        <w:t>196</w:t>
      </w:r>
      <w:r w:rsidR="003C66A6">
        <w:fldChar w:fldCharType="end"/>
      </w:r>
      <w:r>
        <w:t xml:space="preserve">[249-250], note </w:t>
      </w:r>
      <w:r w:rsidR="003C66A6">
        <w:fldChar w:fldCharType="begin"/>
      </w:r>
      <w:r>
        <w:instrText xml:space="preserve"> NOTEREF _Ref106978512 \h </w:instrText>
      </w:r>
      <w:r w:rsidR="003C66A6">
        <w:fldChar w:fldCharType="separate"/>
      </w:r>
      <w:r>
        <w:t>1520</w:t>
      </w:r>
      <w:r w:rsidR="003C66A6">
        <w:fldChar w:fldCharType="end"/>
      </w:r>
      <w:r>
        <w:t xml:space="preserve">[6]. </w:t>
      </w:r>
      <w:bookmarkEnd w:id="143"/>
    </w:p>
  </w:footnote>
  <w:footnote w:id="1574">
    <w:p w:rsidR="00962341" w:rsidRPr="008E3636" w:rsidRDefault="00962341">
      <w:pPr>
        <w:pStyle w:val="Notedebasdepage"/>
      </w:pPr>
      <w:r w:rsidRPr="00C6791F">
        <w:rPr>
          <w:rStyle w:val="Appelnotedebasdep"/>
        </w:rPr>
        <w:footnoteRef/>
      </w:r>
      <w:r w:rsidRPr="008E3636">
        <w:t xml:space="preserve"> </w:t>
      </w:r>
      <w:r>
        <w:t xml:space="preserve">« Speciália cómmoda matris, etc., » avec l’intention d’attaquer les clauses particulières qu’il contenait en faveur de ma mère. </w:t>
      </w:r>
    </w:p>
  </w:footnote>
  <w:footnote w:id="1575">
    <w:p w:rsidR="00962341" w:rsidRPr="008E3636" w:rsidRDefault="00962341">
      <w:pPr>
        <w:pStyle w:val="Notedebasdepage"/>
      </w:pPr>
      <w:r w:rsidRPr="00C6791F">
        <w:rPr>
          <w:rStyle w:val="Appelnotedebasdep"/>
        </w:rPr>
        <w:footnoteRef/>
      </w:r>
      <w:r w:rsidRPr="008E3636">
        <w:t xml:space="preserve"> </w:t>
      </w:r>
      <w:r>
        <w:t xml:space="preserve">« Læva facultátum fama meárum, » le fatal renom de mes richesses. </w:t>
      </w:r>
    </w:p>
  </w:footnote>
  <w:footnote w:id="1576">
    <w:p w:rsidR="00962341" w:rsidRPr="008E3636" w:rsidRDefault="00962341">
      <w:pPr>
        <w:pStyle w:val="Notedebasdepage"/>
      </w:pPr>
      <w:r w:rsidRPr="00C6791F">
        <w:rPr>
          <w:rStyle w:val="Appelnotedebasdep"/>
        </w:rPr>
        <w:footnoteRef/>
      </w:r>
      <w:r w:rsidRPr="008E3636">
        <w:t xml:space="preserve"> </w:t>
      </w:r>
      <w:r>
        <w:t xml:space="preserve">« Conjúncta damna » est encore régi par « inter. » </w:t>
      </w:r>
    </w:p>
  </w:footnote>
  <w:footnote w:id="1577">
    <w:p w:rsidR="00962341" w:rsidRPr="008E3636" w:rsidRDefault="00962341">
      <w:pPr>
        <w:pStyle w:val="Notedebasdepage"/>
      </w:pPr>
      <w:r w:rsidRPr="00C6791F">
        <w:rPr>
          <w:rStyle w:val="Appelnotedebasdep"/>
        </w:rPr>
        <w:footnoteRef/>
      </w:r>
      <w:r w:rsidRPr="008E3636">
        <w:t xml:space="preserve"> </w:t>
      </w:r>
      <w:r>
        <w:t xml:space="preserve">Construisez : « Tamen solátia tuórum bonórum cógnita per advérsa nostra invítant (sous-entendu « me ») pródere fando tua múnera, etc. » </w:t>
      </w:r>
    </w:p>
  </w:footnote>
  <w:footnote w:id="1578">
    <w:p w:rsidR="00962341" w:rsidRPr="008E3636" w:rsidRDefault="00962341">
      <w:pPr>
        <w:pStyle w:val="Notedebasdepage"/>
      </w:pPr>
      <w:bookmarkStart w:id="145" w:name="_Ref106981884"/>
      <w:r w:rsidRPr="00C6791F">
        <w:rPr>
          <w:rStyle w:val="Appelnotedebasdep"/>
        </w:rPr>
        <w:footnoteRef/>
      </w:r>
      <w:r w:rsidRPr="008E3636">
        <w:t xml:space="preserve"> </w:t>
      </w:r>
      <w:r>
        <w:t>« Vita īn hac. »</w:t>
      </w:r>
      <w:bookmarkStart w:id="146" w:name="nq_h"/>
      <w:bookmarkEnd w:id="146"/>
      <w:r>
        <w:t xml:space="preserve"> À partir de la fin du Ve siècle, l’</w:t>
      </w:r>
      <w:r w:rsidRPr="004304D6">
        <w:rPr>
          <w:rStyle w:val="italicus"/>
        </w:rPr>
        <w:t>h</w:t>
      </w:r>
      <w:r>
        <w:t xml:space="preserve"> du pronom « hic, hæc, hoc » devint aspiré. Il joua le rôle d’une consonne, comme dans le mot français</w:t>
      </w:r>
      <w:r w:rsidRPr="00EA2AA3">
        <w:rPr>
          <w:rStyle w:val="italicus"/>
        </w:rPr>
        <w:t xml:space="preserve"> héros,</w:t>
      </w:r>
      <w:r>
        <w:t xml:space="preserve"> et donna au poète la faculté d’allonger les finales brèves placées devant ce pronom lorsqu’elles étaient déjà terminées par une consonne. </w:t>
      </w:r>
      <w:bookmarkEnd w:id="145"/>
    </w:p>
  </w:footnote>
  <w:footnote w:id="1579">
    <w:p w:rsidR="00962341" w:rsidRPr="008E3636" w:rsidRDefault="00962341">
      <w:pPr>
        <w:pStyle w:val="Notedebasdepage"/>
      </w:pPr>
      <w:r w:rsidRPr="00C6791F">
        <w:rPr>
          <w:rStyle w:val="Appelnotedebasdep"/>
        </w:rPr>
        <w:footnoteRef/>
      </w:r>
      <w:r w:rsidRPr="008E3636">
        <w:t xml:space="preserve"> </w:t>
      </w:r>
      <w:r>
        <w:t xml:space="preserve">« Magis. » Finale allongée par la césure.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1580">
    <w:p w:rsidR="00962341" w:rsidRPr="008E3636" w:rsidRDefault="00962341">
      <w:pPr>
        <w:pStyle w:val="Notedebasdepage"/>
      </w:pPr>
      <w:r w:rsidRPr="00C6791F">
        <w:rPr>
          <w:rStyle w:val="Appelnotedebasdep"/>
        </w:rPr>
        <w:footnoteRef/>
      </w:r>
      <w:r w:rsidRPr="008E3636">
        <w:t xml:space="preserve"> </w:t>
      </w:r>
      <w:r>
        <w:t xml:space="preserve">« Vicína » se rapporte à « témpora. » </w:t>
      </w:r>
    </w:p>
  </w:footnote>
  <w:footnote w:id="1581">
    <w:p w:rsidR="00962341" w:rsidRDefault="00962341">
      <w:pPr>
        <w:pStyle w:val="Notedebasdepage"/>
      </w:pPr>
      <w:r w:rsidRPr="00C6791F">
        <w:rPr>
          <w:rStyle w:val="Appelnotedebasdep"/>
        </w:rPr>
        <w:footnoteRef/>
      </w:r>
      <w:r>
        <w:t xml:space="preserve"> « Conspectŭs. » Sur la finale abrégée de ce génitif, voyez page </w:t>
      </w:r>
      <w:r w:rsidR="003C66A6">
        <w:fldChar w:fldCharType="begin"/>
      </w:r>
      <w:r>
        <w:instrText xml:space="preserve"> PAGEREF _Ref106980956 \h </w:instrText>
      </w:r>
      <w:r w:rsidR="003C66A6">
        <w:fldChar w:fldCharType="separate"/>
      </w:r>
      <w:r>
        <w:rPr>
          <w:noProof/>
        </w:rPr>
        <w:t>141</w:t>
      </w:r>
      <w:r w:rsidR="003C66A6">
        <w:fldChar w:fldCharType="end"/>
      </w:r>
      <w:r>
        <w:t xml:space="preserve">[172], note </w:t>
      </w:r>
      <w:r w:rsidR="003C66A6">
        <w:fldChar w:fldCharType="begin"/>
      </w:r>
      <w:r>
        <w:instrText xml:space="preserve"> NOTEREF _Ref106980957 \h </w:instrText>
      </w:r>
      <w:r w:rsidR="003C66A6">
        <w:fldChar w:fldCharType="separate"/>
      </w:r>
      <w:r>
        <w:t>1190</w:t>
      </w:r>
      <w:r w:rsidR="003C66A6">
        <w:fldChar w:fldCharType="end"/>
      </w:r>
      <w:r>
        <w:t xml:space="preserve">[2], et page </w:t>
      </w:r>
      <w:r w:rsidR="003C66A6">
        <w:fldChar w:fldCharType="begin"/>
      </w:r>
      <w:r>
        <w:instrText xml:space="preserve"> PAGEREF _Ref106981199 \h </w:instrText>
      </w:r>
      <w:r w:rsidR="003C66A6">
        <w:fldChar w:fldCharType="separate"/>
      </w:r>
      <w:r>
        <w:rPr>
          <w:noProof/>
        </w:rPr>
        <w:t>204</w:t>
      </w:r>
      <w:r w:rsidR="003C66A6">
        <w:fldChar w:fldCharType="end"/>
      </w:r>
      <w:r>
        <w:t xml:space="preserve">[262], note </w:t>
      </w:r>
      <w:r w:rsidR="003C66A6">
        <w:fldChar w:fldCharType="begin"/>
      </w:r>
      <w:r>
        <w:instrText xml:space="preserve"> NOTEREF _Ref106981200 \h </w:instrText>
      </w:r>
      <w:r w:rsidR="003C66A6">
        <w:fldChar w:fldCharType="separate"/>
      </w:r>
      <w:r>
        <w:t>1571</w:t>
      </w:r>
      <w:r w:rsidR="003C66A6">
        <w:fldChar w:fldCharType="end"/>
      </w:r>
      <w:r>
        <w:t xml:space="preserve">[1]. </w:t>
      </w:r>
    </w:p>
  </w:footnote>
  <w:footnote w:id="1582">
    <w:p w:rsidR="00962341" w:rsidRPr="008E3636" w:rsidRDefault="00962341">
      <w:pPr>
        <w:pStyle w:val="Notedebasdepage"/>
      </w:pPr>
      <w:r w:rsidRPr="00C6791F">
        <w:rPr>
          <w:rStyle w:val="Appelnotedebasdep"/>
        </w:rPr>
        <w:footnoteRef/>
      </w:r>
      <w:r w:rsidRPr="008E3636">
        <w:t xml:space="preserve"> </w:t>
      </w:r>
      <w:r>
        <w:t xml:space="preserve">La poésie ne consiste pas seulement dans l’alignement de mets sonores, dans l’harmonie des syllabes et je dirai même dans la délicatesse de l’expression. Toutes ces choses peuvent donner à une pièce de vers de l’éclat, du charme, si on en fait un bon usage. Mais, pour employer avec succès toutes les ressources de la poésie, il faut d’abord ressentir soi-même une émotion vive et sincère. Il est bien rare que l’écrivain qui puise dans son propre cœur ses inspirations ne les fasse pas goûter à ses lecteurs. C’est pour faire naître chez les jeunes gens qui s’adonnent à la poésie des sentiments capables d’émouvoir leurs âmes que nous avons donné ici le récit de la vie si tourmentée et si pittoresque de Paulin. </w:t>
      </w:r>
    </w:p>
  </w:footnote>
  <w:footnote w:id="1583">
    <w:p w:rsidR="00962341" w:rsidRPr="008E3636" w:rsidRDefault="00962341">
      <w:pPr>
        <w:pStyle w:val="Notedebasdepage"/>
      </w:pPr>
      <w:r w:rsidRPr="00C6791F">
        <w:rPr>
          <w:rStyle w:val="Appelnotedebasdep"/>
        </w:rPr>
        <w:footnoteRef/>
      </w:r>
      <w:r w:rsidRPr="008E3636">
        <w:t xml:space="preserve"> </w:t>
      </w:r>
      <w:r>
        <w:t xml:space="preserve">« Pange, etc. » Vers trochaïques tétramètres catalectiques ; voyez page </w:t>
      </w:r>
      <w:r w:rsidR="003C66A6">
        <w:fldChar w:fldCharType="begin"/>
      </w:r>
      <w:r>
        <w:instrText xml:space="preserve"> PAGEREF _Ref106977634 \h </w:instrText>
      </w:r>
      <w:r w:rsidR="003C66A6">
        <w:fldChar w:fldCharType="separate"/>
      </w:r>
      <w:r>
        <w:rPr>
          <w:noProof/>
        </w:rPr>
        <w:t>77</w:t>
      </w:r>
      <w:r w:rsidR="003C66A6">
        <w:fldChar w:fldCharType="end"/>
      </w:r>
      <w:r>
        <w:t xml:space="preserve">[86], note </w:t>
      </w:r>
      <w:r w:rsidR="003C66A6">
        <w:fldChar w:fldCharType="begin"/>
      </w:r>
      <w:r>
        <w:instrText xml:space="preserve"> NOTEREF _Ref106977635 \h </w:instrText>
      </w:r>
      <w:r w:rsidR="003C66A6">
        <w:fldChar w:fldCharType="separate"/>
      </w:r>
      <w:r>
        <w:t>679</w:t>
      </w:r>
      <w:r w:rsidR="003C66A6">
        <w:fldChar w:fldCharType="end"/>
      </w:r>
      <w:r>
        <w:t xml:space="preserve">[1]. </w:t>
      </w:r>
    </w:p>
  </w:footnote>
  <w:footnote w:id="1584">
    <w:p w:rsidR="00962341" w:rsidRPr="008E3636" w:rsidRDefault="00962341">
      <w:pPr>
        <w:pStyle w:val="Notedebasdepage"/>
      </w:pPr>
      <w:r w:rsidRPr="00C6791F">
        <w:rPr>
          <w:rStyle w:val="Appelnotedebasdep"/>
        </w:rPr>
        <w:footnoteRef/>
      </w:r>
      <w:r w:rsidRPr="008E3636">
        <w:t xml:space="preserve"> </w:t>
      </w:r>
      <w:r>
        <w:t>« Super » suivi de l’ablatif « trophǽo » est pris dans le sens de la préposition</w:t>
      </w:r>
      <w:r w:rsidRPr="00EA2AA3">
        <w:rPr>
          <w:rStyle w:val="italicus"/>
        </w:rPr>
        <w:t xml:space="preserve"> de.</w:t>
      </w:r>
      <w:r>
        <w:t xml:space="preserve"> </w:t>
      </w:r>
    </w:p>
  </w:footnote>
  <w:footnote w:id="1585">
    <w:p w:rsidR="00962341" w:rsidRPr="008E3636" w:rsidRDefault="00962341">
      <w:pPr>
        <w:pStyle w:val="Notedebasdepage"/>
      </w:pPr>
      <w:r w:rsidRPr="00C6791F">
        <w:rPr>
          <w:rStyle w:val="Appelnotedebasdep"/>
        </w:rPr>
        <w:footnoteRef/>
      </w:r>
      <w:r w:rsidRPr="008E3636">
        <w:t xml:space="preserve"> </w:t>
      </w:r>
      <w:r>
        <w:t xml:space="preserve">« Paréntis protoplásti fraude. » Le génitif est pris passivement ; il ne s’agit point en effet de la fraude commise par notre premier père, mais de la fraude, de la ruse dont il a été la victime. </w:t>
      </w:r>
    </w:p>
  </w:footnote>
  <w:footnote w:id="1586">
    <w:p w:rsidR="00962341" w:rsidRPr="008E3636" w:rsidRDefault="00962341">
      <w:pPr>
        <w:pStyle w:val="Notedebasdepage"/>
      </w:pPr>
      <w:r w:rsidRPr="00C6791F">
        <w:rPr>
          <w:rStyle w:val="Appelnotedebasdep"/>
        </w:rPr>
        <w:footnoteRef/>
      </w:r>
      <w:r w:rsidRPr="008E3636">
        <w:t xml:space="preserve"> </w:t>
      </w:r>
      <w:r>
        <w:t xml:space="preserve">« Morsu in. » Le spondée remplace ici le trochée. </w:t>
      </w:r>
    </w:p>
  </w:footnote>
  <w:footnote w:id="1587">
    <w:p w:rsidR="00962341" w:rsidRPr="008E3636" w:rsidRDefault="00962341">
      <w:pPr>
        <w:pStyle w:val="Notedebasdepage"/>
      </w:pPr>
      <w:r w:rsidRPr="00C6791F">
        <w:rPr>
          <w:rStyle w:val="Appelnotedebasdep"/>
        </w:rPr>
        <w:footnoteRef/>
      </w:r>
      <w:r w:rsidRPr="008E3636">
        <w:t xml:space="preserve"> </w:t>
      </w:r>
      <w:r>
        <w:t>« Quando ergo, etc. » Ici les expressions mêmes sont empruntées à saint Paul</w:t>
      </w:r>
      <w:r w:rsidRPr="00C74CD3">
        <w:t xml:space="preserve"> </w:t>
      </w:r>
      <w:r>
        <w:t>(</w:t>
      </w:r>
      <w:r w:rsidRPr="00C74CD3">
        <w:t>Gal. IV, 4</w:t>
      </w:r>
      <w:r>
        <w:t>)</w:t>
      </w:r>
      <w:r w:rsidRPr="00C74CD3">
        <w:t> :</w:t>
      </w:r>
      <w:r>
        <w:t xml:space="preserve"> « At ubi venit plenitúdo témporis, misit Deus Fílium suum, factum ex mulíere, etc. » </w:t>
      </w:r>
    </w:p>
  </w:footnote>
  <w:footnote w:id="1588">
    <w:p w:rsidR="00962341" w:rsidRPr="008E3636" w:rsidRDefault="00962341">
      <w:pPr>
        <w:pStyle w:val="Notedebasdepage"/>
      </w:pPr>
      <w:r w:rsidRPr="00C6791F">
        <w:rPr>
          <w:rStyle w:val="Appelnotedebasdep"/>
        </w:rPr>
        <w:footnoteRef/>
      </w:r>
      <w:r w:rsidRPr="008E3636">
        <w:t xml:space="preserve"> </w:t>
      </w:r>
      <w:r>
        <w:t xml:space="preserve">« Lustra perácta » est une apposition à « tempus córporis. » — « Se volénte. » Isaïe, LIII, 7 : « Oblátus est quóniam ipse vóluit » </w:t>
      </w:r>
    </w:p>
  </w:footnote>
  <w:footnote w:id="1589">
    <w:p w:rsidR="00962341" w:rsidRPr="008E3636" w:rsidRDefault="00962341">
      <w:pPr>
        <w:pStyle w:val="Notedebasdepage"/>
      </w:pPr>
      <w:r w:rsidRPr="00C6791F">
        <w:rPr>
          <w:rStyle w:val="Appelnotedebasdep"/>
        </w:rPr>
        <w:footnoteRef/>
      </w:r>
      <w:r w:rsidRPr="008E3636">
        <w:t xml:space="preserve"> </w:t>
      </w:r>
      <w:r>
        <w:t xml:space="preserve">« ad. » Syllabe allongée par </w:t>
      </w:r>
      <w:r w:rsidRPr="00A91709">
        <w:t>l’</w:t>
      </w:r>
      <w:r w:rsidRPr="00EA2AA3">
        <w:rPr>
          <w:rStyle w:val="italicus"/>
        </w:rPr>
        <w:t>h</w:t>
      </w:r>
      <w:r>
        <w:t xml:space="preserve"> aspiré qui suit. </w:t>
      </w:r>
    </w:p>
  </w:footnote>
  <w:footnote w:id="1590">
    <w:p w:rsidR="00962341" w:rsidRPr="008E3636" w:rsidRDefault="00962341">
      <w:pPr>
        <w:pStyle w:val="Notedebasdepage"/>
      </w:pPr>
      <w:r w:rsidRPr="00C6791F">
        <w:rPr>
          <w:rStyle w:val="Appelnotedebasdep"/>
        </w:rPr>
        <w:footnoteRef/>
      </w:r>
      <w:r w:rsidRPr="008E3636">
        <w:t xml:space="preserve"> </w:t>
      </w:r>
      <w:r>
        <w:t xml:space="preserve">« Cruce levátur. » Le pyrrique remplace ici le trochée. </w:t>
      </w:r>
    </w:p>
  </w:footnote>
  <w:footnote w:id="1591">
    <w:p w:rsidR="00962341" w:rsidRPr="008E3636" w:rsidRDefault="00962341">
      <w:pPr>
        <w:pStyle w:val="Notedebasdepage"/>
      </w:pPr>
      <w:r w:rsidRPr="00C6791F">
        <w:rPr>
          <w:rStyle w:val="Appelnotedebasdep"/>
        </w:rPr>
        <w:footnoteRef/>
      </w:r>
      <w:r w:rsidRPr="008E3636">
        <w:t xml:space="preserve"> </w:t>
      </w:r>
      <w:r>
        <w:t xml:space="preserve">« Miti. » Spondée remplaçant le trochée. </w:t>
      </w:r>
    </w:p>
  </w:footnote>
  <w:footnote w:id="1592">
    <w:p w:rsidR="00962341" w:rsidRPr="008E3636" w:rsidRDefault="00962341">
      <w:pPr>
        <w:pStyle w:val="Notedebasdepage"/>
      </w:pPr>
      <w:r w:rsidRPr="00C6791F">
        <w:rPr>
          <w:rStyle w:val="Appelnotedebasdep"/>
        </w:rPr>
        <w:footnoteRef/>
      </w:r>
      <w:r w:rsidRPr="008E3636">
        <w:t xml:space="preserve"> </w:t>
      </w:r>
      <w:r>
        <w:t xml:space="preserve">« Prétium. » Anapeste remplaçant le spondée. </w:t>
      </w:r>
    </w:p>
  </w:footnote>
  <w:footnote w:id="1593">
    <w:p w:rsidR="00962341" w:rsidRPr="008E3636" w:rsidRDefault="00962341">
      <w:pPr>
        <w:pStyle w:val="Notedebasdepage"/>
      </w:pPr>
      <w:r w:rsidRPr="00C6791F">
        <w:rPr>
          <w:rStyle w:val="Appelnotedebasdep"/>
        </w:rPr>
        <w:footnoteRef/>
      </w:r>
      <w:r w:rsidRPr="008E3636">
        <w:t xml:space="preserve"> </w:t>
      </w:r>
      <w:r>
        <w:t xml:space="preserve">« Nauta. » Belle métaphore par laquelle le poète compare la croix à un matelot qui sauve le genre humain du naufrage qu’il avait fait en se brisant contre l’écueil du péché, et qui lui montre le chemin qu’il doit suivre pour entrer dans le port du salut éternel. </w:t>
      </w:r>
    </w:p>
  </w:footnote>
  <w:footnote w:id="1594">
    <w:p w:rsidR="00962341" w:rsidRDefault="00962341" w:rsidP="008E3636">
      <w:pPr>
        <w:pStyle w:val="Notedebasdepage"/>
      </w:pPr>
      <w:bookmarkStart w:id="153" w:name="_Ref106981259"/>
      <w:r w:rsidRPr="00C6791F">
        <w:rPr>
          <w:rStyle w:val="Appelnotedebasdep"/>
        </w:rPr>
        <w:footnoteRef/>
      </w:r>
      <w:r w:rsidRPr="008E3636">
        <w:t xml:space="preserve"> </w:t>
      </w:r>
      <w:r>
        <w:t xml:space="preserve">Philimátia, mère de cinq enfants, avait à peine trente ans lorsqu’elle mourut. Sa fin </w:t>
      </w:r>
      <w:r w:rsidRPr="004304D6">
        <w:t>prématurée pl</w:t>
      </w:r>
      <w:r>
        <w:t>ongea toute sa famille d</w:t>
      </w:r>
      <w:r w:rsidRPr="004304D6">
        <w:t xml:space="preserve">ans la </w:t>
      </w:r>
      <w:r>
        <w:t xml:space="preserve">douleur. Ce fut à la demande du malheureux père de cette jeune femme, que Sidoine Apollinaire fit son épitaphe en vers hendécasyllabes. — Le vers hendécasyllabe phalécien, employé dans cette petite pièce, se partage en cinq pieds ; le premier est un spondée, le second un dactyle, les trois derniers sont des trochées, formant en tout onze syllabes ; figure : </w:t>
      </w:r>
      <w:bookmarkEnd w:id="153"/>
    </w:p>
    <w:p w:rsidR="00962341" w:rsidRPr="008E3636" w:rsidRDefault="00962341" w:rsidP="008E3636">
      <w:pPr>
        <w:pStyle w:val="QuantitasMedia"/>
      </w:pPr>
      <w:r>
        <w:t>ˉˉ|ˉ˘˘|ˉ˘|ˉ˘|ˉ˘</w:t>
      </w:r>
    </w:p>
  </w:footnote>
  <w:footnote w:id="1595">
    <w:p w:rsidR="00962341" w:rsidRDefault="00962341" w:rsidP="008E3636">
      <w:pPr>
        <w:pStyle w:val="Notedebasdepage"/>
      </w:pPr>
      <w:r w:rsidRPr="00C6791F">
        <w:rPr>
          <w:rStyle w:val="Appelnotedebasdep"/>
        </w:rPr>
        <w:footnoteRef/>
      </w:r>
      <w:r w:rsidRPr="008E3636">
        <w:t xml:space="preserve"> </w:t>
      </w:r>
      <w:r>
        <w:t>« Injúste tibi justa persolúta. » Sidoine n’est pas le seul qui se soit laissé entraîner à ce rapprochement d’un goût suspect. Ovide,</w:t>
      </w:r>
      <w:r w:rsidRPr="00EA2AA3">
        <w:rPr>
          <w:rStyle w:val="italicus"/>
        </w:rPr>
        <w:t xml:space="preserve"> Métamorphoses,</w:t>
      </w:r>
      <w:r>
        <w:t xml:space="preserve"> </w:t>
      </w:r>
      <w:hyperlink r:id="rId32" w:tgtFrame="_blank" w:history="1">
        <w:r w:rsidRPr="00ED15E2">
          <w:rPr>
            <w:rStyle w:val="Lienhypertexte"/>
          </w:rPr>
          <w:t>livre II, 627</w:t>
        </w:r>
      </w:hyperlink>
      <w:r>
        <w:t xml:space="preserve"> : </w:t>
      </w:r>
    </w:p>
    <w:p w:rsidR="00962341" w:rsidRDefault="00962341" w:rsidP="008E3636">
      <w:pPr>
        <w:pStyle w:val="niplcv"/>
      </w:pPr>
      <w:r>
        <w:t>E</w:t>
      </w:r>
      <w:r w:rsidRPr="00ED15E2">
        <w:t>t dedit am</w:t>
      </w:r>
      <w:r>
        <w:t xml:space="preserve">pléxus injustáque justa perégit. </w:t>
      </w:r>
    </w:p>
    <w:p w:rsidR="00962341" w:rsidRPr="008E3636" w:rsidRDefault="00962341">
      <w:pPr>
        <w:pStyle w:val="Notedebasdepage"/>
      </w:pPr>
      <w:r>
        <w:t xml:space="preserve">Plusieurs autres poètes se sont servis de ce jeu de mots, pour déplorer le sort de ceux qui succombaient à une mort prématurée. C’est la seule chose qui dépare, à notre avis, cette épitaphe simple et touchante. </w:t>
      </w:r>
    </w:p>
  </w:footnote>
  <w:footnote w:id="1596">
    <w:p w:rsidR="00962341" w:rsidRPr="008E3636" w:rsidRDefault="00962341">
      <w:pPr>
        <w:pStyle w:val="Notedebasdepage"/>
      </w:pPr>
      <w:r w:rsidRPr="00C6791F">
        <w:rPr>
          <w:rStyle w:val="Appelnotedebasdep"/>
        </w:rPr>
        <w:footnoteRef/>
      </w:r>
      <w:r w:rsidRPr="008E3636">
        <w:t xml:space="preserve"> </w:t>
      </w:r>
      <w:r>
        <w:t xml:space="preserve">Apollinaris était l’aïeul de Sidoine ; nous avons déjà dit qu’il avait été préfet du prétoire. </w:t>
      </w:r>
    </w:p>
  </w:footnote>
  <w:footnote w:id="1597">
    <w:p w:rsidR="00962341" w:rsidRPr="008E3636" w:rsidRDefault="00962341">
      <w:pPr>
        <w:pStyle w:val="Notedebasdepage"/>
      </w:pPr>
      <w:r w:rsidRPr="00C6791F">
        <w:rPr>
          <w:rStyle w:val="Appelnotedebasdep"/>
        </w:rPr>
        <w:footnoteRef/>
      </w:r>
      <w:r w:rsidRPr="008E3636">
        <w:t xml:space="preserve"> </w:t>
      </w:r>
      <w:r>
        <w:t xml:space="preserve">« Sérum, etc. » Vers hendécasyllabes phaléciens. Voyez, page </w:t>
      </w:r>
      <w:r w:rsidR="003C66A6">
        <w:fldChar w:fldCharType="begin"/>
      </w:r>
      <w:r>
        <w:instrText xml:space="preserve"> PAGEREF _Ref106981259 \h </w:instrText>
      </w:r>
      <w:r w:rsidR="003C66A6">
        <w:fldChar w:fldCharType="separate"/>
      </w:r>
      <w:r>
        <w:rPr>
          <w:noProof/>
        </w:rPr>
        <w:t>207</w:t>
      </w:r>
      <w:r w:rsidR="003C66A6">
        <w:fldChar w:fldCharType="end"/>
      </w:r>
      <w:r>
        <w:t xml:space="preserve">[267], note </w:t>
      </w:r>
      <w:r w:rsidR="003C66A6">
        <w:fldChar w:fldCharType="begin"/>
      </w:r>
      <w:r>
        <w:instrText xml:space="preserve"> NOTEREF _Ref106981260 \h </w:instrText>
      </w:r>
      <w:r w:rsidR="003C66A6">
        <w:fldChar w:fldCharType="separate"/>
      </w:r>
      <w:r>
        <w:t>1593</w:t>
      </w:r>
      <w:r w:rsidR="003C66A6">
        <w:fldChar w:fldCharType="end"/>
      </w:r>
      <w:r>
        <w:t xml:space="preserve">[1]. </w:t>
      </w:r>
    </w:p>
  </w:footnote>
  <w:footnote w:id="1598">
    <w:p w:rsidR="00962341" w:rsidRPr="008E3636" w:rsidRDefault="00962341">
      <w:pPr>
        <w:pStyle w:val="Notedebasdepage"/>
      </w:pPr>
      <w:r w:rsidRPr="00C6791F">
        <w:rPr>
          <w:rStyle w:val="Appelnotedebasdep"/>
        </w:rPr>
        <w:footnoteRef/>
      </w:r>
      <w:r w:rsidRPr="008E3636">
        <w:t xml:space="preserve"> </w:t>
      </w:r>
      <w:r>
        <w:t xml:space="preserve">« Cruce. » le signe de la croix. </w:t>
      </w:r>
    </w:p>
  </w:footnote>
  <w:footnote w:id="1599">
    <w:p w:rsidR="00962341" w:rsidRPr="008E3636" w:rsidRDefault="00962341">
      <w:pPr>
        <w:pStyle w:val="Notedebasdepage"/>
      </w:pPr>
      <w:r w:rsidRPr="00C6791F">
        <w:rPr>
          <w:rStyle w:val="Appelnotedebasdep"/>
        </w:rPr>
        <w:footnoteRef/>
      </w:r>
      <w:r w:rsidRPr="008E3636">
        <w:t xml:space="preserve"> </w:t>
      </w:r>
      <w:r>
        <w:t xml:space="preserve">« Fonte, » les eaux du baptême. </w:t>
      </w:r>
    </w:p>
  </w:footnote>
  <w:footnote w:id="1600">
    <w:p w:rsidR="00962341" w:rsidRPr="008E3636" w:rsidRDefault="00962341">
      <w:pPr>
        <w:pStyle w:val="Notedebasdepage"/>
      </w:pPr>
      <w:r w:rsidRPr="00C6791F">
        <w:rPr>
          <w:rStyle w:val="Appelnotedebasdep"/>
        </w:rPr>
        <w:footnoteRef/>
      </w:r>
      <w:r w:rsidRPr="008E3636">
        <w:t xml:space="preserve"> </w:t>
      </w:r>
      <w:r>
        <w:t xml:space="preserve">« Hic, » ici-bas, par opposition à « illic, » là-haut, dans le ciel. — « Superveníre, » surpasser. </w:t>
      </w:r>
    </w:p>
  </w:footnote>
  <w:footnote w:id="1601">
    <w:p w:rsidR="00962341" w:rsidRPr="008E3636" w:rsidRDefault="00962341">
      <w:pPr>
        <w:pStyle w:val="Notedebasdepage"/>
      </w:pPr>
      <w:r w:rsidRPr="00C6791F">
        <w:rPr>
          <w:rStyle w:val="Appelnotedebasdep"/>
        </w:rPr>
        <w:footnoteRef/>
      </w:r>
      <w:r w:rsidRPr="008E3636">
        <w:t xml:space="preserve"> </w:t>
      </w:r>
      <w:r>
        <w:t xml:space="preserve">« Quisquis, etc. » Vers hendécasyllabes </w:t>
      </w:r>
      <w:r w:rsidRPr="00DE602D">
        <w:t xml:space="preserve">phaléciens. Voyez, </w:t>
      </w:r>
      <w:r>
        <w:t xml:space="preserve">page </w:t>
      </w:r>
      <w:r w:rsidR="003C66A6">
        <w:fldChar w:fldCharType="begin"/>
      </w:r>
      <w:r>
        <w:instrText xml:space="preserve"> PAGEREF _Ref106981259 \h </w:instrText>
      </w:r>
      <w:r w:rsidR="003C66A6">
        <w:fldChar w:fldCharType="separate"/>
      </w:r>
      <w:r>
        <w:rPr>
          <w:noProof/>
        </w:rPr>
        <w:t>207</w:t>
      </w:r>
      <w:r w:rsidR="003C66A6">
        <w:fldChar w:fldCharType="end"/>
      </w:r>
      <w:r>
        <w:t xml:space="preserve">[267], note </w:t>
      </w:r>
      <w:r w:rsidR="003C66A6">
        <w:fldChar w:fldCharType="begin"/>
      </w:r>
      <w:r>
        <w:instrText xml:space="preserve"> NOTEREF _Ref106981260 \h </w:instrText>
      </w:r>
      <w:r w:rsidR="003C66A6">
        <w:fldChar w:fldCharType="separate"/>
      </w:r>
      <w:r>
        <w:t>1593</w:t>
      </w:r>
      <w:r w:rsidR="003C66A6">
        <w:fldChar w:fldCharType="end"/>
      </w:r>
      <w:r>
        <w:t>[1]</w:t>
      </w:r>
      <w:r w:rsidRPr="00DE602D">
        <w:t>.</w:t>
      </w:r>
      <w:r>
        <w:t xml:space="preserve"> </w:t>
      </w:r>
    </w:p>
  </w:footnote>
  <w:footnote w:id="1602">
    <w:p w:rsidR="00962341" w:rsidRPr="008E3636" w:rsidRDefault="00962341">
      <w:pPr>
        <w:pStyle w:val="Notedebasdepage"/>
      </w:pPr>
      <w:r w:rsidRPr="00C6791F">
        <w:rPr>
          <w:rStyle w:val="Appelnotedebasdep"/>
        </w:rPr>
        <w:footnoteRef/>
      </w:r>
      <w:r w:rsidRPr="008E3636">
        <w:t xml:space="preserve"> </w:t>
      </w:r>
      <w:r>
        <w:t xml:space="preserve">« Ortum próspicit æquinoctiálem. » Dès les premiers siècles du christianisme, les églises en général regardaient l’orient, de telle sorte que les fidèle » prosternés devant l’autel avaient le visage tourné vers le soleil levant. </w:t>
      </w:r>
    </w:p>
  </w:footnote>
  <w:footnote w:id="1603">
    <w:p w:rsidR="00962341" w:rsidRPr="008E3636" w:rsidRDefault="00962341">
      <w:pPr>
        <w:pStyle w:val="Notedebasdepage"/>
      </w:pPr>
      <w:r w:rsidRPr="00C6791F">
        <w:rPr>
          <w:rStyle w:val="Appelnotedebasdep"/>
        </w:rPr>
        <w:footnoteRef/>
      </w:r>
      <w:r w:rsidRPr="008E3636">
        <w:t xml:space="preserve"> </w:t>
      </w:r>
      <w:r>
        <w:t xml:space="preserve">« Bracteátum. » Pour dorer, les anciens employaient des lames d’or (« bráctea ») d’une certaine épaisseur. </w:t>
      </w:r>
    </w:p>
  </w:footnote>
  <w:footnote w:id="1604">
    <w:p w:rsidR="00962341" w:rsidRPr="008E3636" w:rsidRDefault="00962341">
      <w:pPr>
        <w:pStyle w:val="Notedebasdepage"/>
      </w:pPr>
      <w:r w:rsidRPr="00C6791F">
        <w:rPr>
          <w:rStyle w:val="Appelnotedebasdep"/>
        </w:rPr>
        <w:footnoteRef/>
      </w:r>
      <w:r w:rsidRPr="008E3636">
        <w:t xml:space="preserve"> </w:t>
      </w:r>
      <w:r>
        <w:t>« Sapphirátos flectit, etc., » jette sur les vitraux verdâtres l’éclat du saphir. — Les vitraux les plus anciens que nous connaissions sont ceux des églises de Bonlieu et d’Aubazine. Nous les avons vus chez M. Didron, le savant directeur des</w:t>
      </w:r>
      <w:r w:rsidRPr="00EA2AA3">
        <w:rPr>
          <w:rStyle w:val="italicus"/>
        </w:rPr>
        <w:t xml:space="preserve"> Annales Archéologiques.</w:t>
      </w:r>
      <w:r>
        <w:t xml:space="preserve"> Le verre en est légèrement verdâtre et doit sa translucidité sans transparence à un dépoli ou à l’application d’une couche opaque (« crusta. « ) Voir un article de M. l’abbé Texier dans les</w:t>
      </w:r>
      <w:r w:rsidRPr="00EA2AA3">
        <w:rPr>
          <w:rStyle w:val="italicus"/>
        </w:rPr>
        <w:t xml:space="preserve"> Annales Archéologiques,</w:t>
      </w:r>
      <w:r>
        <w:t xml:space="preserve"> tome X, page 82. </w:t>
      </w:r>
    </w:p>
  </w:footnote>
  <w:footnote w:id="1605">
    <w:p w:rsidR="00962341" w:rsidRPr="008E3636" w:rsidRDefault="00962341">
      <w:pPr>
        <w:pStyle w:val="Notedebasdepage"/>
      </w:pPr>
      <w:r w:rsidRPr="00C6791F">
        <w:rPr>
          <w:rStyle w:val="Appelnotedebasdep"/>
        </w:rPr>
        <w:footnoteRef/>
      </w:r>
      <w:r w:rsidRPr="008E3636">
        <w:t xml:space="preserve"> </w:t>
      </w:r>
      <w:r>
        <w:t xml:space="preserve">« Fulméntis Aquitánicis, » colonnes de marbre d’Aquitaine. </w:t>
      </w:r>
    </w:p>
  </w:footnote>
  <w:footnote w:id="1606">
    <w:p w:rsidR="00962341" w:rsidRPr="008E3636" w:rsidRDefault="00962341">
      <w:pPr>
        <w:pStyle w:val="Notedebasdepage"/>
      </w:pPr>
      <w:r w:rsidRPr="00C6791F">
        <w:rPr>
          <w:rStyle w:val="Appelnotedebasdep"/>
        </w:rPr>
        <w:footnoteRef/>
      </w:r>
      <w:r w:rsidRPr="008E3636">
        <w:t xml:space="preserve"> </w:t>
      </w:r>
      <w:r>
        <w:t>« Campum médium, » la nef du milieu. — Mabillon (</w:t>
      </w:r>
      <w:r w:rsidRPr="00EA2AA3">
        <w:rPr>
          <w:rStyle w:val="italicus"/>
        </w:rPr>
        <w:t xml:space="preserve">Liturg. </w:t>
      </w:r>
      <w:r>
        <w:rPr>
          <w:rStyle w:val="italicus"/>
        </w:rPr>
        <w:t>Gal</w:t>
      </w:r>
      <w:r w:rsidRPr="00EA2AA3">
        <w:rPr>
          <w:rStyle w:val="italicus"/>
        </w:rPr>
        <w:t>.</w:t>
      </w:r>
      <w:r>
        <w:t xml:space="preserve"> I, 8.) résume ainsi la description de Sidoine Apollinaire : « Ecclésia ergo illa, oriénti obversáta, laqueári deauráto ornáta erat. Ex marmóre fornix, paviméntum et fenéstræ, vitris versicolóribus distínctæ. Duplex in áditu pórticus ad tótidem portas, quarum una capácior pœniténtes excipiébat. Média navis colúmnis ex marmóre Aquitánico, id est, Pyrenǽis móntibus excíso, hinc inde valláta, quasi silvam sáxeam exhibébat. » </w:t>
      </w:r>
    </w:p>
  </w:footnote>
  <w:footnote w:id="1607">
    <w:p w:rsidR="00962341" w:rsidRPr="008E3636" w:rsidRDefault="00962341">
      <w:pPr>
        <w:pStyle w:val="Notedebasdepage"/>
      </w:pPr>
      <w:r w:rsidRPr="00C6791F">
        <w:rPr>
          <w:rStyle w:val="Appelnotedebasdep"/>
        </w:rPr>
        <w:footnoteRef/>
      </w:r>
      <w:r w:rsidRPr="008E3636">
        <w:t xml:space="preserve"> </w:t>
      </w:r>
      <w:r>
        <w:t xml:space="preserve">« Agger, » la voie publique. </w:t>
      </w:r>
    </w:p>
  </w:footnote>
  <w:footnote w:id="1608">
    <w:p w:rsidR="00962341" w:rsidRDefault="00962341">
      <w:pPr>
        <w:pStyle w:val="Notedebasdepage"/>
      </w:pPr>
      <w:r w:rsidRPr="00C6791F">
        <w:rPr>
          <w:rStyle w:val="Appelnotedebasdep"/>
        </w:rPr>
        <w:footnoteRef/>
      </w:r>
      <w:r>
        <w:t xml:space="preserve"> « Pedes, » le piéton. </w:t>
      </w:r>
    </w:p>
  </w:footnote>
  <w:footnote w:id="1609">
    <w:p w:rsidR="00962341" w:rsidRDefault="00962341" w:rsidP="008E3636">
      <w:pPr>
        <w:pStyle w:val="Notedebasdepage"/>
      </w:pPr>
      <w:r w:rsidRPr="00C6791F">
        <w:rPr>
          <w:rStyle w:val="Appelnotedebasdep"/>
        </w:rPr>
        <w:footnoteRef/>
      </w:r>
      <w:r w:rsidRPr="008E3636">
        <w:t xml:space="preserve"> </w:t>
      </w:r>
      <w:r>
        <w:t xml:space="preserve">« Responsántibus, etc. » On voit par ce passage qu’au milieu même de leurs travaux de chaque jour les chrétiens chantaient les louanges de Jésus-Christ. Saint Paulin de Nole parle aussi dans un de ses poèmes de ces pieuses barcaroles que chantaient les matelots chrétiens : </w:t>
      </w:r>
    </w:p>
    <w:p w:rsidR="00962341" w:rsidRDefault="00962341" w:rsidP="008E3636">
      <w:pPr>
        <w:pStyle w:val="niplcv"/>
      </w:pPr>
      <w:r>
        <w:t xml:space="preserve">Navitæ læti sólitum celéuma </w:t>
      </w:r>
    </w:p>
    <w:p w:rsidR="00962341" w:rsidRDefault="00962341" w:rsidP="008E3636">
      <w:pPr>
        <w:pStyle w:val="niplcv"/>
      </w:pPr>
      <w:r>
        <w:t xml:space="preserve">Concilient, versis módulis in hymnos, </w:t>
      </w:r>
    </w:p>
    <w:p w:rsidR="00962341" w:rsidRDefault="00962341" w:rsidP="008E3636">
      <w:pPr>
        <w:pStyle w:val="niplcv"/>
      </w:pPr>
      <w:r>
        <w:t xml:space="preserve">Et piis ducent comites in æquor </w:t>
      </w:r>
    </w:p>
    <w:p w:rsidR="00962341" w:rsidRPr="008E3636" w:rsidRDefault="00962341" w:rsidP="008E3636">
      <w:pPr>
        <w:pStyle w:val="niplcv"/>
      </w:pPr>
      <w:r>
        <w:t xml:space="preserve">Vócibus auras. </w:t>
      </w:r>
    </w:p>
  </w:footnote>
  <w:footnote w:id="1610">
    <w:p w:rsidR="00962341" w:rsidRPr="008E3636" w:rsidRDefault="00962341" w:rsidP="00976A6D">
      <w:pPr>
        <w:pStyle w:val="Notedebasdepage"/>
      </w:pPr>
      <w:r w:rsidRPr="00C6791F">
        <w:rPr>
          <w:rStyle w:val="Appelnotedebasdep"/>
        </w:rPr>
        <w:footnoteRef/>
      </w:r>
      <w:r w:rsidRPr="008E3636">
        <w:t xml:space="preserve"> </w:t>
      </w:r>
      <w:r>
        <w:t xml:space="preserve">Vers hendécasyllabes phaléciens. Voyez, page </w:t>
      </w:r>
      <w:r w:rsidR="003C66A6">
        <w:fldChar w:fldCharType="begin"/>
      </w:r>
      <w:r>
        <w:instrText xml:space="preserve"> PAGEREF _Ref106981259 \h </w:instrText>
      </w:r>
      <w:r w:rsidR="003C66A6">
        <w:fldChar w:fldCharType="separate"/>
      </w:r>
      <w:r>
        <w:rPr>
          <w:noProof/>
        </w:rPr>
        <w:t>207</w:t>
      </w:r>
      <w:r w:rsidR="003C66A6">
        <w:fldChar w:fldCharType="end"/>
      </w:r>
      <w:r>
        <w:t xml:space="preserve">[267], note </w:t>
      </w:r>
      <w:r w:rsidR="003C66A6">
        <w:fldChar w:fldCharType="begin"/>
      </w:r>
      <w:r>
        <w:instrText xml:space="preserve"> NOTEREF _Ref106981260 \h </w:instrText>
      </w:r>
      <w:r w:rsidR="003C66A6">
        <w:fldChar w:fldCharType="separate"/>
      </w:r>
      <w:r>
        <w:t>1593</w:t>
      </w:r>
      <w:r w:rsidR="003C66A6">
        <w:fldChar w:fldCharType="end"/>
      </w:r>
      <w:r>
        <w:t xml:space="preserve">[1]. — « Germáni Mamérti, » Mamert, frère de Claudien Mamert et évêque de Vienne. Voir la notice sur Claudien Mamert, p. 265. </w:t>
      </w:r>
    </w:p>
  </w:footnote>
  <w:footnote w:id="1611">
    <w:p w:rsidR="00962341" w:rsidRPr="008E3636" w:rsidRDefault="00962341">
      <w:pPr>
        <w:pStyle w:val="Notedebasdepage"/>
      </w:pPr>
      <w:r w:rsidRPr="00C6791F">
        <w:rPr>
          <w:rStyle w:val="Appelnotedebasdep"/>
        </w:rPr>
        <w:footnoteRef/>
      </w:r>
      <w:r w:rsidRPr="008E3636">
        <w:t xml:space="preserve"> </w:t>
      </w:r>
      <w:r>
        <w:t xml:space="preserve">« Bibliothéca, » littérature. </w:t>
      </w:r>
    </w:p>
  </w:footnote>
  <w:footnote w:id="1612">
    <w:p w:rsidR="00962341" w:rsidRPr="008E3636" w:rsidRDefault="00962341">
      <w:pPr>
        <w:pStyle w:val="Notedebasdepage"/>
      </w:pPr>
      <w:r w:rsidRPr="00C6791F">
        <w:rPr>
          <w:rStyle w:val="Appelnotedebasdep"/>
        </w:rPr>
        <w:footnoteRef/>
      </w:r>
      <w:r w:rsidRPr="008E3636">
        <w:t xml:space="preserve"> </w:t>
      </w:r>
      <w:r>
        <w:t xml:space="preserve">« Tractátor, » interprète des Livres saints. </w:t>
      </w:r>
    </w:p>
  </w:footnote>
  <w:footnote w:id="1613">
    <w:p w:rsidR="00962341" w:rsidRPr="008E3636" w:rsidRDefault="00962341">
      <w:pPr>
        <w:pStyle w:val="Notedebasdepage"/>
      </w:pPr>
      <w:r w:rsidRPr="00C6791F">
        <w:rPr>
          <w:rStyle w:val="Appelnotedebasdep"/>
        </w:rPr>
        <w:footnoteRef/>
      </w:r>
      <w:r w:rsidRPr="008E3636">
        <w:t xml:space="preserve"> </w:t>
      </w:r>
      <w:r>
        <w:t xml:space="preserve">Nous venons de citer une hymne célèbre dont Claudien Mamert est l’auteur, peut-être l’est-il également de la musique qu’on trouve dans les plus anciens antiphonaires et qui a un grand caractère. On la chante encore le Vendredi Saint pendant l’Adoration de la Croix. </w:t>
      </w:r>
    </w:p>
  </w:footnote>
  <w:footnote w:id="1614">
    <w:p w:rsidR="00962341" w:rsidRPr="008E3636" w:rsidRDefault="00962341">
      <w:pPr>
        <w:pStyle w:val="Notedebasdepage"/>
      </w:pPr>
      <w:r w:rsidRPr="00C6791F">
        <w:rPr>
          <w:rStyle w:val="Appelnotedebasdep"/>
        </w:rPr>
        <w:footnoteRef/>
      </w:r>
      <w:r w:rsidRPr="008E3636">
        <w:t xml:space="preserve"> </w:t>
      </w:r>
      <w:r>
        <w:t xml:space="preserve">« Solémnibus ánnuis, » les fêtes solennelles de l’année. — « Parávit, etc., » il régla les lectures qu’il était convenable de faire dans chaque circonstance. </w:t>
      </w:r>
    </w:p>
  </w:footnote>
  <w:footnote w:id="1615">
    <w:p w:rsidR="00962341" w:rsidRPr="008E3636" w:rsidRDefault="00962341">
      <w:pPr>
        <w:pStyle w:val="Notedebasdepage"/>
      </w:pPr>
      <w:r w:rsidRPr="00C6791F">
        <w:rPr>
          <w:rStyle w:val="Appelnotedebasdep"/>
        </w:rPr>
        <w:footnoteRef/>
      </w:r>
      <w:r w:rsidRPr="008E3636">
        <w:t xml:space="preserve"> </w:t>
      </w:r>
      <w:r>
        <w:t xml:space="preserve">« Antístes, etc. » On divisait le sacerdoce en trois ordres : les évêques composaient le premier ordre ; les prêtres, le second ; les diacres, le troisième, etc. Claudien Mamert était simple prêtre, mais comme il aidait son frère à porter le fardeau de l’épiscopat, il avait, comme coadjuteur, le rang d’évêque, bien qu’il ne fit partie que des clercs du second ordre (« órdine in secúndo »). </w:t>
      </w:r>
    </w:p>
  </w:footnote>
  <w:footnote w:id="1616">
    <w:p w:rsidR="00962341" w:rsidRPr="008E3636" w:rsidRDefault="00962341">
      <w:pPr>
        <w:pStyle w:val="Notedebasdepage"/>
      </w:pPr>
      <w:r w:rsidRPr="00C6791F">
        <w:rPr>
          <w:rStyle w:val="Appelnotedebasdep"/>
        </w:rPr>
        <w:footnoteRef/>
      </w:r>
      <w:r w:rsidRPr="008E3636">
        <w:t xml:space="preserve"> </w:t>
      </w:r>
      <w:r>
        <w:t xml:space="preserve">Perpétuus, évêque de Tours et sixième successeur de saint Martin avait remplacé l’humble chapelle (« plebéio machina cultu ») construite sur le tombeau de ce saint confesseur par une basilique beaucoup plus grande. Sidoine Apollinaire lit cette inscription en vers élégiaques à la demande de Perpétuus lui-même qui la fit graver dans l’abside de la nouvelle église. </w:t>
      </w:r>
    </w:p>
  </w:footnote>
  <w:footnote w:id="1617">
    <w:p w:rsidR="00962341" w:rsidRPr="008E3636" w:rsidRDefault="00962341">
      <w:pPr>
        <w:pStyle w:val="Notedebasdepage"/>
      </w:pPr>
      <w:r w:rsidRPr="00C6791F">
        <w:rPr>
          <w:rStyle w:val="Appelnotedebasdep"/>
        </w:rPr>
        <w:footnoteRef/>
      </w:r>
      <w:r w:rsidRPr="008E3636">
        <w:t xml:space="preserve"> </w:t>
      </w:r>
      <w:r>
        <w:t xml:space="preserve">« Ampláque tecta, etc., » élevant, à l’extérieur, le sommet de l’édifice agrandi (à l’intérieur). « Exterióre domo » est en opposition avec « intérnum penetrále. » </w:t>
      </w:r>
    </w:p>
  </w:footnote>
  <w:footnote w:id="1618">
    <w:p w:rsidR="00962341" w:rsidRPr="008E3636" w:rsidRDefault="00962341">
      <w:pPr>
        <w:pStyle w:val="Notedebasdepage"/>
      </w:pPr>
      <w:r w:rsidRPr="00C6791F">
        <w:rPr>
          <w:rStyle w:val="Appelnotedebasdep"/>
        </w:rPr>
        <w:footnoteRef/>
      </w:r>
      <w:r w:rsidRPr="008E3636">
        <w:t xml:space="preserve"> </w:t>
      </w:r>
      <w:r>
        <w:t xml:space="preserve">« Absolvántur prióres, etc., » que nos ancêtres ne soient pas condamnés, et que la postérité ne se vante point de pouvoir faire ici quelque chose de nouveau ou de mieux. </w:t>
      </w:r>
    </w:p>
  </w:footnote>
  <w:footnote w:id="1619">
    <w:p w:rsidR="00962341" w:rsidRPr="008E3636" w:rsidRDefault="00962341">
      <w:pPr>
        <w:pStyle w:val="Notedebasdepage"/>
      </w:pPr>
      <w:r w:rsidRPr="00C6791F">
        <w:rPr>
          <w:rStyle w:val="Appelnotedebasdep"/>
        </w:rPr>
        <w:footnoteRef/>
      </w:r>
      <w:r w:rsidRPr="008E3636">
        <w:t xml:space="preserve"> </w:t>
      </w:r>
      <w:r>
        <w:t xml:space="preserve">« Dum, » jusqu’à ce que. </w:t>
      </w:r>
    </w:p>
  </w:footnote>
  <w:footnote w:id="1620">
    <w:p w:rsidR="00962341" w:rsidRPr="008E3636" w:rsidRDefault="00962341" w:rsidP="009C6E40">
      <w:pPr>
        <w:pStyle w:val="Notedebasdepage"/>
      </w:pPr>
      <w:r w:rsidRPr="00C6791F">
        <w:rPr>
          <w:rStyle w:val="Appelnotedebasdep"/>
        </w:rPr>
        <w:footnoteRef/>
      </w:r>
      <w:r w:rsidRPr="008E3636">
        <w:t xml:space="preserve"> </w:t>
      </w:r>
      <w:r>
        <w:t xml:space="preserve">Saint Abraham échappa à la persécution que le roi de Perse Isdegerde I souleva contre les chrétiens, et vint jusqu’en Occident se réfugier dans le pays des Arvernes où il fonda un monastère, bâtit une église et mourut en odeur de sainteté. </w:t>
      </w:r>
    </w:p>
  </w:footnote>
  <w:footnote w:id="1621">
    <w:p w:rsidR="00962341" w:rsidRPr="008E3636" w:rsidRDefault="00962341">
      <w:pPr>
        <w:pStyle w:val="Notedebasdepage"/>
      </w:pPr>
      <w:r w:rsidRPr="00C6791F">
        <w:rPr>
          <w:rStyle w:val="Appelnotedebasdep"/>
        </w:rPr>
        <w:footnoteRef/>
      </w:r>
      <w:r w:rsidRPr="008E3636">
        <w:t xml:space="preserve"> </w:t>
      </w:r>
      <w:r>
        <w:t xml:space="preserve">« Quinquénnii vincula laxa fame, » des chaînes que cinq années de privations avaient rendues moins étroites pour toi. </w:t>
      </w:r>
    </w:p>
  </w:footnote>
  <w:footnote w:id="1622">
    <w:p w:rsidR="00962341" w:rsidRPr="008E3636" w:rsidRDefault="00962341">
      <w:pPr>
        <w:pStyle w:val="Notedebasdepage"/>
        <w:rPr>
          <w:lang w:val="en-US"/>
        </w:rPr>
      </w:pPr>
      <w:r w:rsidRPr="00C6791F">
        <w:rPr>
          <w:rStyle w:val="Appelnotedebasdep"/>
        </w:rPr>
        <w:footnoteRef/>
      </w:r>
      <w:r w:rsidRPr="007320D6">
        <w:rPr>
          <w:lang w:val="en-GB"/>
        </w:rPr>
        <w:t xml:space="preserve"> </w:t>
      </w:r>
      <w:r w:rsidRPr="00135C60">
        <w:rPr>
          <w:lang w:val="en-US"/>
        </w:rPr>
        <w:t>« Sagittífero mœ́nia fracta Tito. » Jérusalem.</w:t>
      </w:r>
      <w:r>
        <w:rPr>
          <w:lang w:val="en-US"/>
        </w:rPr>
        <w:t xml:space="preserve"> </w:t>
      </w:r>
    </w:p>
  </w:footnote>
  <w:footnote w:id="1623">
    <w:p w:rsidR="00962341" w:rsidRPr="008E3636" w:rsidRDefault="00962341">
      <w:pPr>
        <w:pStyle w:val="Notedebasdepage"/>
      </w:pPr>
      <w:r w:rsidRPr="00C6791F">
        <w:rPr>
          <w:rStyle w:val="Appelnotedebasdep"/>
        </w:rPr>
        <w:footnoteRef/>
      </w:r>
      <w:r w:rsidRPr="008E3636">
        <w:t xml:space="preserve"> </w:t>
      </w:r>
      <w:r>
        <w:t xml:space="preserve">« Murus Alexándri. « Alexandrie. </w:t>
      </w:r>
    </w:p>
  </w:footnote>
  <w:footnote w:id="1624">
    <w:p w:rsidR="00962341" w:rsidRPr="008E3636" w:rsidRDefault="00962341">
      <w:pPr>
        <w:pStyle w:val="Notedebasdepage"/>
      </w:pPr>
      <w:r w:rsidRPr="00C6791F">
        <w:rPr>
          <w:rStyle w:val="Appelnotedebasdep"/>
        </w:rPr>
        <w:footnoteRef/>
      </w:r>
      <w:r w:rsidRPr="008E3636">
        <w:t xml:space="preserve"> </w:t>
      </w:r>
      <w:r>
        <w:t xml:space="preserve">« Elísseæ Býrsica tecta domus » désigne Carthage qui fut fondée par Élissa, c’est-à-dire Didon. — Byrsa était le nom de la citadelle de Carthage. </w:t>
      </w:r>
    </w:p>
  </w:footnote>
  <w:footnote w:id="1625">
    <w:p w:rsidR="00962341" w:rsidRPr="008E3636" w:rsidRDefault="00962341">
      <w:pPr>
        <w:pStyle w:val="Notedebasdepage"/>
      </w:pPr>
      <w:r w:rsidRPr="00C6791F">
        <w:rPr>
          <w:rStyle w:val="Appelnotedebasdep"/>
        </w:rPr>
        <w:footnoteRef/>
      </w:r>
      <w:r w:rsidRPr="008E3636">
        <w:t xml:space="preserve"> </w:t>
      </w:r>
      <w:r>
        <w:t>« Quæ lanígero, etc. » Les campagnes de Milan, « Mediolánum, » dont l’étymologie est « médius, lana. » On lit dans saint Isidore de Séville</w:t>
      </w:r>
      <w:r w:rsidRPr="00EA2AA3">
        <w:rPr>
          <w:rStyle w:val="italicus"/>
        </w:rPr>
        <w:t xml:space="preserve"> Orig.</w:t>
      </w:r>
      <w:r>
        <w:t xml:space="preserve"> XV, 1) : « Vocátum Mediolánum ábeo quod ibi suis in médio lana perhibétur inventa. » </w:t>
      </w:r>
    </w:p>
  </w:footnote>
  <w:footnote w:id="1626">
    <w:p w:rsidR="00962341" w:rsidRPr="008E3636" w:rsidRDefault="00962341">
      <w:pPr>
        <w:pStyle w:val="Notedebasdepage"/>
      </w:pPr>
      <w:r w:rsidRPr="00C6791F">
        <w:rPr>
          <w:rStyle w:val="Appelnotedebasdep"/>
        </w:rPr>
        <w:footnoteRef/>
      </w:r>
      <w:r w:rsidRPr="008E3636">
        <w:t xml:space="preserve"> </w:t>
      </w:r>
      <w:r>
        <w:t xml:space="preserve">« Flúminis ire tui. » Il ne faut pas oublier que saint Abraham était né sur les bords de l’Euphrate et que ce fleuve était un de ceux qui arrosaient le paradis terrestre Par ces mots « fontem flúminis tui » le poète désigne donc le paradis céleste, le séjour des bienheureux, dont le jardin de délices, d’où Adam et Ève furent chassés, n’était que la figure. </w:t>
      </w:r>
    </w:p>
  </w:footnote>
  <w:footnote w:id="1627">
    <w:p w:rsidR="00962341" w:rsidRPr="008E3636" w:rsidRDefault="00962341">
      <w:pPr>
        <w:pStyle w:val="Notedebasdepage"/>
      </w:pPr>
      <w:r w:rsidRPr="00C6791F">
        <w:rPr>
          <w:rStyle w:val="Appelnotedebasdep"/>
        </w:rPr>
        <w:footnoteRef/>
      </w:r>
      <w:r w:rsidRPr="008E3636">
        <w:t xml:space="preserve"> </w:t>
      </w:r>
      <w:r>
        <w:t xml:space="preserve">Sidoine Apollinaire, exilé de l’Auvergne par Euric, roi des Wisigoths, s’était rendu à Bordeaux pour demander son rappel de l’exil. Il était depuis deux mois dans cette ville (« istic pósitos ») et n’avait encore pu voir le roi qu’une fois (« semel visos »), lorsqu’il écrivit ces vers dans lesquels il nous donne une haute idée de la puissance d’Euric, et nous représente tous les peuples de la terre prosternés à ses pieds. — « Nos istic. » Vers hendécasyllabes phaléciens. V. page </w:t>
      </w:r>
      <w:r w:rsidR="003C66A6">
        <w:fldChar w:fldCharType="begin"/>
      </w:r>
      <w:r>
        <w:instrText xml:space="preserve"> PAGEREF _Ref106981259 \h </w:instrText>
      </w:r>
      <w:r w:rsidR="003C66A6">
        <w:fldChar w:fldCharType="separate"/>
      </w:r>
      <w:r>
        <w:rPr>
          <w:noProof/>
        </w:rPr>
        <w:t>207</w:t>
      </w:r>
      <w:r w:rsidR="003C66A6">
        <w:fldChar w:fldCharType="end"/>
      </w:r>
      <w:r>
        <w:t xml:space="preserve">[267], note </w:t>
      </w:r>
      <w:r w:rsidR="003C66A6">
        <w:fldChar w:fldCharType="begin"/>
      </w:r>
      <w:r>
        <w:instrText xml:space="preserve"> NOTEREF _Ref106981260 \h </w:instrText>
      </w:r>
      <w:r w:rsidR="003C66A6">
        <w:fldChar w:fldCharType="separate"/>
      </w:r>
      <w:r>
        <w:t>1593</w:t>
      </w:r>
      <w:r w:rsidR="003C66A6">
        <w:fldChar w:fldCharType="end"/>
      </w:r>
      <w:r>
        <w:t xml:space="preserve">[1]. </w:t>
      </w:r>
    </w:p>
  </w:footnote>
  <w:footnote w:id="1628">
    <w:p w:rsidR="00962341" w:rsidRPr="008E3636" w:rsidRDefault="00962341">
      <w:pPr>
        <w:pStyle w:val="Notedebasdepage"/>
      </w:pPr>
      <w:r w:rsidRPr="00C6791F">
        <w:rPr>
          <w:rStyle w:val="Appelnotedebasdep"/>
        </w:rPr>
        <w:footnoteRef/>
      </w:r>
      <w:r w:rsidRPr="008E3636">
        <w:t xml:space="preserve"> </w:t>
      </w:r>
      <w:r>
        <w:t xml:space="preserve">« Saxons cǽrulum, » le Saxon aux yeux d’azur. </w:t>
      </w:r>
    </w:p>
  </w:footnote>
  <w:footnote w:id="1629">
    <w:p w:rsidR="00962341" w:rsidRPr="008E3636" w:rsidRDefault="00962341">
      <w:pPr>
        <w:pStyle w:val="Notedebasdepage"/>
      </w:pPr>
      <w:r w:rsidRPr="00C6791F">
        <w:rPr>
          <w:rStyle w:val="Appelnotedebasdep"/>
        </w:rPr>
        <w:footnoteRef/>
      </w:r>
      <w:r w:rsidRPr="008E3636">
        <w:t xml:space="preserve"> </w:t>
      </w:r>
      <w:r>
        <w:t xml:space="preserve">« Istis patrónis » désigne les Wisigoths et Euric leur roi. </w:t>
      </w:r>
    </w:p>
  </w:footnote>
  <w:footnote w:id="1630">
    <w:p w:rsidR="00962341" w:rsidRPr="008E3636" w:rsidRDefault="00962341">
      <w:pPr>
        <w:pStyle w:val="Notedebasdepage"/>
      </w:pPr>
      <w:r w:rsidRPr="00C6791F">
        <w:rPr>
          <w:rStyle w:val="Appelnotedebasdep"/>
        </w:rPr>
        <w:footnoteRef/>
      </w:r>
      <w:r w:rsidRPr="008E3636">
        <w:t xml:space="preserve"> </w:t>
      </w:r>
      <w:r>
        <w:t xml:space="preserve">« Chunos, » les Huns, </w:t>
      </w:r>
    </w:p>
  </w:footnote>
  <w:footnote w:id="1631">
    <w:p w:rsidR="00962341" w:rsidRPr="008E3636" w:rsidRDefault="00962341">
      <w:pPr>
        <w:pStyle w:val="Notedebasdepage"/>
      </w:pPr>
      <w:r w:rsidRPr="00C6791F">
        <w:rPr>
          <w:rStyle w:val="Appelnotedebasdep"/>
        </w:rPr>
        <w:footnoteRef/>
      </w:r>
      <w:r w:rsidRPr="008E3636">
        <w:t xml:space="preserve"> </w:t>
      </w:r>
      <w:r>
        <w:t xml:space="preserve">« Párrhasis. » Surnom de Callisto, la grande Ourse. </w:t>
      </w:r>
    </w:p>
  </w:footnote>
  <w:footnote w:id="1632">
    <w:p w:rsidR="00962341" w:rsidRPr="008E3636" w:rsidRDefault="00962341">
      <w:pPr>
        <w:pStyle w:val="Notedebasdepage"/>
      </w:pPr>
      <w:r w:rsidRPr="00C6791F">
        <w:rPr>
          <w:rStyle w:val="Appelnotedebasdep"/>
        </w:rPr>
        <w:footnoteRef/>
      </w:r>
      <w:r w:rsidRPr="008E3636">
        <w:t xml:space="preserve"> </w:t>
      </w:r>
      <w:r>
        <w:t xml:space="preserve">Eorice, Euric. Vocatif. — « Tuæ manus, » ton appui, tes secours. </w:t>
      </w:r>
    </w:p>
  </w:footnote>
  <w:footnote w:id="1633">
    <w:p w:rsidR="00962341" w:rsidRPr="008E3636" w:rsidRDefault="00962341">
      <w:pPr>
        <w:pStyle w:val="Notedebasdepage"/>
      </w:pPr>
      <w:r w:rsidRPr="00C6791F">
        <w:rPr>
          <w:rStyle w:val="Appelnotedebasdep"/>
        </w:rPr>
        <w:footnoteRef/>
      </w:r>
      <w:r w:rsidRPr="008E3636">
        <w:t xml:space="preserve"> </w:t>
      </w:r>
      <w:r>
        <w:t xml:space="preserve">« Válidus Garúmna. » Le nom propre Garúmna est du masculin et désigne Euric et les Wisigoths ; Tíberim désigne les Romains réduits à demander l’appui du roi barbare. </w:t>
      </w:r>
    </w:p>
  </w:footnote>
  <w:footnote w:id="1634">
    <w:p w:rsidR="00962341" w:rsidRDefault="00962341" w:rsidP="008E3636">
      <w:pPr>
        <w:pStyle w:val="Notedebasdepage"/>
      </w:pPr>
      <w:bookmarkStart w:id="155" w:name="_Ref106982433"/>
      <w:r w:rsidRPr="00C6791F">
        <w:rPr>
          <w:rStyle w:val="Appelnotedebasdep"/>
        </w:rPr>
        <w:footnoteRef/>
      </w:r>
      <w:r w:rsidRPr="008E3636">
        <w:t xml:space="preserve"> </w:t>
      </w:r>
      <w:r>
        <w:t xml:space="preserve">« Jam per, etc. » Vers hendécasyllabes saphiques. Ce genre de vers se partage en 5 pieds : le premier est un trochée, le second un spondée, le troisième un dactyle, et les deux derniers sont des trochées. Figure : </w:t>
      </w:r>
      <w:bookmarkEnd w:id="155"/>
    </w:p>
    <w:p w:rsidR="00962341" w:rsidRDefault="00962341" w:rsidP="008E3636">
      <w:pPr>
        <w:pStyle w:val="QuantitasMedia"/>
      </w:pPr>
      <w:r>
        <w:t>ˉ˘|ˉˉ|˘|ˉ˘˘|ˉ˘|ˉ˘</w:t>
      </w:r>
    </w:p>
    <w:p w:rsidR="00962341" w:rsidRPr="008E3636" w:rsidRDefault="00962341">
      <w:pPr>
        <w:pStyle w:val="Notedebasdepage"/>
      </w:pPr>
      <w:r>
        <w:t xml:space="preserve">Le quatrième et dernier vers de chaque strophe se nomme adonique ; il se compose d’un dactyle et d’un spondée. — La réunion de ces quatre vers forme la strophe saphique. </w:t>
      </w:r>
    </w:p>
  </w:footnote>
  <w:footnote w:id="1635">
    <w:p w:rsidR="00962341" w:rsidRPr="008E3636" w:rsidRDefault="00962341">
      <w:pPr>
        <w:pStyle w:val="Notedebasdepage"/>
      </w:pPr>
      <w:r w:rsidRPr="00C6791F">
        <w:rPr>
          <w:rStyle w:val="Appelnotedebasdep"/>
        </w:rPr>
        <w:footnoteRef/>
      </w:r>
      <w:r w:rsidRPr="008E3636">
        <w:t xml:space="preserve"> </w:t>
      </w:r>
      <w:r>
        <w:t xml:space="preserve">« Aliénum pélagus loquéndi » doit s’entendre de la prose et des vers. </w:t>
      </w:r>
    </w:p>
  </w:footnote>
  <w:footnote w:id="1636">
    <w:p w:rsidR="00962341" w:rsidRPr="008E3636" w:rsidRDefault="00962341">
      <w:pPr>
        <w:pStyle w:val="Notedebasdepage"/>
      </w:pPr>
      <w:r w:rsidRPr="00C6791F">
        <w:rPr>
          <w:rStyle w:val="Appelnotedebasdep"/>
        </w:rPr>
        <w:footnoteRef/>
      </w:r>
      <w:r w:rsidRPr="008E3636">
        <w:t xml:space="preserve"> </w:t>
      </w:r>
      <w:r>
        <w:t xml:space="preserve">« Petit saltus arénam » équivaut à « peto saltu arénam. » </w:t>
      </w:r>
    </w:p>
  </w:footnote>
  <w:footnote w:id="1637">
    <w:p w:rsidR="00962341" w:rsidRPr="008E3636" w:rsidRDefault="00962341">
      <w:pPr>
        <w:pStyle w:val="Notedebasdepage"/>
      </w:pPr>
      <w:r w:rsidRPr="00C6791F">
        <w:rPr>
          <w:rStyle w:val="Appelnotedebasdep"/>
        </w:rPr>
        <w:footnoteRef/>
      </w:r>
      <w:r w:rsidRPr="008E3636">
        <w:t xml:space="preserve"> </w:t>
      </w:r>
      <w:r>
        <w:t xml:space="preserve">« Arborem, » le mât. </w:t>
      </w:r>
    </w:p>
  </w:footnote>
  <w:footnote w:id="1638">
    <w:p w:rsidR="00962341" w:rsidRPr="008E3636" w:rsidRDefault="00962341">
      <w:pPr>
        <w:pStyle w:val="Notedebasdepage"/>
      </w:pPr>
      <w:r w:rsidRPr="00C6791F">
        <w:rPr>
          <w:rStyle w:val="Appelnotedebasdep"/>
        </w:rPr>
        <w:footnoteRef/>
      </w:r>
      <w:r w:rsidRPr="008E3636">
        <w:t xml:space="preserve"> </w:t>
      </w:r>
      <w:r>
        <w:t xml:space="preserve">« Géminæ corónæ. » Par ces mots le poète fait entendre le double honneur qu’il obtint lorsque l’empereur Avitus lui fit ériger une statue, et que plus tard Anthémius le fit nommer préfet de Rome. Du reste il explique lui-même dans les strophes suivantes le sens qu’il attache à cette expression. </w:t>
      </w:r>
    </w:p>
  </w:footnote>
  <w:footnote w:id="1639">
    <w:p w:rsidR="00962341" w:rsidRPr="008E3636" w:rsidRDefault="00962341">
      <w:pPr>
        <w:pStyle w:val="Notedebasdepage"/>
      </w:pPr>
      <w:r w:rsidRPr="00C6791F">
        <w:rPr>
          <w:rStyle w:val="Appelnotedebasdep"/>
        </w:rPr>
        <w:footnoteRef/>
      </w:r>
      <w:r w:rsidRPr="008E3636">
        <w:t xml:space="preserve"> </w:t>
      </w:r>
      <w:r>
        <w:t xml:space="preserve">« Nerva Trajánus, etc. » La statue érigée à Sidoine Apollinaire fut placée près de celle de Trajan sous le portique qui conduisait aux deux bibliothèques latine et grecque et entre les statues des fondateurs de ces bibliothèques. </w:t>
      </w:r>
    </w:p>
  </w:footnote>
  <w:footnote w:id="1640">
    <w:p w:rsidR="00962341" w:rsidRPr="008E3636" w:rsidRDefault="00962341">
      <w:pPr>
        <w:pStyle w:val="Notedebasdepage"/>
      </w:pPr>
      <w:r w:rsidRPr="00C6791F">
        <w:rPr>
          <w:rStyle w:val="Appelnotedebasdep"/>
        </w:rPr>
        <w:footnoteRef/>
      </w:r>
      <w:r w:rsidRPr="008E3636">
        <w:t xml:space="preserve"> </w:t>
      </w:r>
      <w:r>
        <w:t>« Post, » ensuite. — « Visus, » vu (à Rome). — Sidoine Apollinaire avait reçu de l’empereur Anthémius l’or re de se rendre à Rome. Après un séjour de dix ans pendant lesquels</w:t>
      </w:r>
      <w:r>
        <w:rPr>
          <w:smallCaps/>
        </w:rPr>
        <w:t xml:space="preserve"> </w:t>
      </w:r>
      <w:r>
        <w:t xml:space="preserve">on put apprécier ses grandes qualités, il obtint la charge de chef du sénat et de préfet de la ville par l’entremise de Basilíus, l’un des personnages les plus vertueux de son siècle. </w:t>
      </w:r>
    </w:p>
  </w:footnote>
  <w:footnote w:id="1641">
    <w:p w:rsidR="00962341" w:rsidRPr="008E3636" w:rsidRDefault="00962341">
      <w:pPr>
        <w:pStyle w:val="Notedebasdepage"/>
      </w:pPr>
      <w:r w:rsidRPr="00C6791F">
        <w:rPr>
          <w:rStyle w:val="Appelnotedebasdep"/>
        </w:rPr>
        <w:footnoteRef/>
      </w:r>
      <w:r w:rsidRPr="008E3636">
        <w:t xml:space="preserve"> </w:t>
      </w:r>
      <w:r>
        <w:t xml:space="preserve">« Neu puter, etc., » de peur que l’on ne pense que mes paroles sont trop légères pour ne pas avoir une fâcheuse influence sur mes mœurs, si je donne à mon style des ornements et des parures frivoles. </w:t>
      </w:r>
    </w:p>
  </w:footnote>
  <w:footnote w:id="1642">
    <w:p w:rsidR="00962341" w:rsidRPr="008E3636" w:rsidRDefault="00962341">
      <w:pPr>
        <w:pStyle w:val="Notedebasdepage"/>
      </w:pPr>
      <w:r w:rsidRPr="00C6791F">
        <w:rPr>
          <w:rStyle w:val="Appelnotedebasdep"/>
        </w:rPr>
        <w:footnoteRef/>
      </w:r>
      <w:r w:rsidRPr="008E3636">
        <w:t xml:space="preserve"> </w:t>
      </w:r>
      <w:r>
        <w:t xml:space="preserve">« Qui, etc. » Il s’agit ici de saint Saturnin qui prêcha l’Évangile dans les Gaules vers l’an 245 ; il devint évêque de Toulouse en 250, et fut précipité du haut du capitole de sa ville épiscopale en 257. </w:t>
      </w:r>
    </w:p>
  </w:footnote>
  <w:footnote w:id="1643">
    <w:p w:rsidR="00962341" w:rsidRPr="008E3636" w:rsidRDefault="00962341">
      <w:pPr>
        <w:pStyle w:val="Notedebasdepage"/>
      </w:pPr>
      <w:r w:rsidRPr="00C6791F">
        <w:rPr>
          <w:rStyle w:val="Appelnotedebasdep"/>
        </w:rPr>
        <w:footnoteRef/>
      </w:r>
      <w:r w:rsidRPr="008E3636">
        <w:t xml:space="preserve"> </w:t>
      </w:r>
      <w:r>
        <w:t xml:space="preserve">Construisez : « Réliquos patronórum quos probávi auxiliátos mihi ánxio per labóres duros. » </w:t>
      </w:r>
    </w:p>
  </w:footnote>
  <w:footnote w:id="1644">
    <w:p w:rsidR="00962341" w:rsidRPr="008E3636" w:rsidRDefault="00962341">
      <w:pPr>
        <w:pStyle w:val="Notedebasdepage"/>
      </w:pPr>
      <w:r w:rsidRPr="00C6791F">
        <w:rPr>
          <w:rStyle w:val="Appelnotedebasdep"/>
        </w:rPr>
        <w:footnoteRef/>
      </w:r>
      <w:r w:rsidRPr="008E3636">
        <w:t xml:space="preserve"> </w:t>
      </w:r>
      <w:r>
        <w:t>Vers la fin de l’année 467, le sénat et le peuple romain demandèrent un empereur à Constantinople ; l’empereur d’Orient Léon I</w:t>
      </w:r>
      <w:r>
        <w:rPr>
          <w:vertAlign w:val="superscript"/>
        </w:rPr>
        <w:t>er</w:t>
      </w:r>
      <w:r>
        <w:t xml:space="preserve"> leur envoya Anthémius qui prit aussitôt possession du trône d’Occident. Il était d’usage à Rome que la première année de leur avènement à l’empire, aux calendes de janvier, les nouveaux empereurs prissent le titre de consul. Ce fut à cette occasion que Sidoine reçut d’Anthémius l’ordre de se rendre à Rome, et qu’il prononça le 1er janvier 408, le panégyrique du nouvel empereur. </w:t>
      </w:r>
    </w:p>
  </w:footnote>
  <w:footnote w:id="1645">
    <w:p w:rsidR="00962341" w:rsidRDefault="00962341" w:rsidP="008E3636">
      <w:pPr>
        <w:pStyle w:val="Notedebasdepage"/>
      </w:pPr>
      <w:r w:rsidRPr="00C6791F">
        <w:rPr>
          <w:rStyle w:val="Appelnotedebasdep"/>
        </w:rPr>
        <w:footnoteRef/>
      </w:r>
      <w:r w:rsidRPr="008E3636">
        <w:t xml:space="preserve"> </w:t>
      </w:r>
      <w:r>
        <w:t xml:space="preserve">« Orbis tui, » ton univers, c’est-à-dire le monde oriental. — </w:t>
      </w:r>
    </w:p>
    <w:p w:rsidR="00962341" w:rsidRPr="008E3636" w:rsidRDefault="00962341">
      <w:pPr>
        <w:pStyle w:val="Notedebasdepage"/>
      </w:pPr>
      <w:r>
        <w:t xml:space="preserve">Le fondateur de Constantinople, Constantin, avait ordonné par un édit que cette ville fût appelée la nouvelle Rome. </w:t>
      </w:r>
    </w:p>
  </w:footnote>
  <w:footnote w:id="1646">
    <w:p w:rsidR="00962341" w:rsidRPr="008E3636" w:rsidRDefault="00962341">
      <w:pPr>
        <w:pStyle w:val="Notedebasdepage"/>
      </w:pPr>
      <w:r w:rsidRPr="00C6791F">
        <w:rPr>
          <w:rStyle w:val="Appelnotedebasdep"/>
        </w:rPr>
        <w:footnoteRef/>
      </w:r>
      <w:r w:rsidRPr="008E3636">
        <w:t xml:space="preserve"> </w:t>
      </w:r>
      <w:r>
        <w:t xml:space="preserve">« Eóo Quinti, » désigne les habitants de Constantinople. Le poète a appelé Constantinople la Rome de l’univers oriental, il est naturel qu’il donne aux habitants de cette ville le nom de citoyens romains de l’Orient. </w:t>
      </w:r>
    </w:p>
  </w:footnote>
  <w:footnote w:id="1647">
    <w:p w:rsidR="00962341" w:rsidRPr="008E3636" w:rsidRDefault="00962341">
      <w:pPr>
        <w:pStyle w:val="Notedebasdepage"/>
      </w:pPr>
      <w:r w:rsidRPr="00C6791F">
        <w:rPr>
          <w:rStyle w:val="Appelnotedebasdep"/>
        </w:rPr>
        <w:footnoteRef/>
      </w:r>
      <w:r w:rsidRPr="008E3636">
        <w:t xml:space="preserve"> </w:t>
      </w:r>
      <w:r>
        <w:t xml:space="preserve">« Impérii génitrix. » Anthémius, le nouvel empereur, était né à Constantinople. </w:t>
      </w:r>
    </w:p>
  </w:footnote>
  <w:footnote w:id="1648">
    <w:p w:rsidR="00962341" w:rsidRPr="008E3636" w:rsidRDefault="00962341">
      <w:pPr>
        <w:pStyle w:val="Notedebasdepage"/>
      </w:pPr>
      <w:r w:rsidRPr="00C6791F">
        <w:rPr>
          <w:rStyle w:val="Appelnotedebasdep"/>
        </w:rPr>
        <w:footnoteRef/>
      </w:r>
      <w:r w:rsidRPr="008E3636">
        <w:t xml:space="preserve"> </w:t>
      </w:r>
      <w:r>
        <w:t xml:space="preserve">« Quæ » a pour antécédent « Thracum terra. » — « Tua est, » t’appartient, est soumise à ta puissance. </w:t>
      </w:r>
    </w:p>
  </w:footnote>
  <w:footnote w:id="1649">
    <w:p w:rsidR="00962341" w:rsidRDefault="00962341" w:rsidP="008E3636">
      <w:pPr>
        <w:pStyle w:val="Notedebasdepage"/>
      </w:pPr>
      <w:r w:rsidRPr="00C6791F">
        <w:rPr>
          <w:rStyle w:val="Appelnotedebasdep"/>
        </w:rPr>
        <w:footnoteRef/>
      </w:r>
      <w:r w:rsidRPr="008E3636">
        <w:t xml:space="preserve"> </w:t>
      </w:r>
      <w:r>
        <w:t>« Nix cívica, » la neige du pays. — Virgile,</w:t>
      </w:r>
      <w:r w:rsidRPr="00EA2AA3">
        <w:rPr>
          <w:rStyle w:val="italicus"/>
        </w:rPr>
        <w:t xml:space="preserve"> </w:t>
      </w:r>
      <w:r>
        <w:rPr>
          <w:rStyle w:val="italicus"/>
        </w:rPr>
        <w:t>Énéide</w:t>
      </w:r>
      <w:r w:rsidRPr="00EA2AA3">
        <w:rPr>
          <w:rStyle w:val="italicus"/>
        </w:rPr>
        <w:t>,</w:t>
      </w:r>
      <w:r>
        <w:t xml:space="preserve"> </w:t>
      </w:r>
      <w:hyperlink r:id="rId33" w:tgtFrame="_blank" w:history="1">
        <w:r w:rsidRPr="003D6F93">
          <w:rPr>
            <w:rStyle w:val="Lienhypertexte"/>
          </w:rPr>
          <w:t>liv. IX, 603</w:t>
        </w:r>
      </w:hyperlink>
      <w:r>
        <w:t xml:space="preserve"> : </w:t>
      </w:r>
    </w:p>
    <w:p w:rsidR="00962341" w:rsidRDefault="00962341" w:rsidP="008E3636">
      <w:pPr>
        <w:pStyle w:val="niplcv"/>
      </w:pPr>
      <w:r>
        <w:t>….</w:t>
      </w:r>
      <w:r w:rsidRPr="003D6F93">
        <w:t xml:space="preserve"> </w:t>
      </w:r>
      <w:r>
        <w:t>Natos ad flúmina primum</w:t>
      </w:r>
    </w:p>
    <w:p w:rsidR="00962341" w:rsidRPr="008E3636" w:rsidRDefault="00962341" w:rsidP="008E3636">
      <w:pPr>
        <w:pStyle w:val="niplcv"/>
      </w:pPr>
      <w:r>
        <w:t xml:space="preserve">Deférimus sævóque gelu durámus et undis, </w:t>
      </w:r>
    </w:p>
  </w:footnote>
  <w:footnote w:id="1650">
    <w:p w:rsidR="00962341" w:rsidRPr="008E3636" w:rsidRDefault="00962341">
      <w:pPr>
        <w:pStyle w:val="Notedebasdepage"/>
      </w:pPr>
      <w:r w:rsidRPr="00C6791F">
        <w:rPr>
          <w:rStyle w:val="Appelnotedebasdep"/>
        </w:rPr>
        <w:footnoteRef/>
      </w:r>
      <w:r w:rsidRPr="008E3636">
        <w:t xml:space="preserve"> </w:t>
      </w:r>
      <w:r>
        <w:t xml:space="preserve">« Péctore, » mamelle. </w:t>
      </w:r>
    </w:p>
  </w:footnote>
  <w:footnote w:id="1651">
    <w:p w:rsidR="00962341" w:rsidRPr="008E3636" w:rsidRDefault="00962341">
      <w:pPr>
        <w:pStyle w:val="Notedebasdepage"/>
      </w:pPr>
      <w:r w:rsidRPr="00C6791F">
        <w:rPr>
          <w:rStyle w:val="Appelnotedebasdep"/>
        </w:rPr>
        <w:footnoteRef/>
      </w:r>
      <w:r w:rsidRPr="008E3636">
        <w:t xml:space="preserve"> </w:t>
      </w:r>
      <w:r>
        <w:t xml:space="preserve"> « Plus, » de préférence. — « Potat equum, » boit du sang de cheval. </w:t>
      </w:r>
    </w:p>
  </w:footnote>
  <w:footnote w:id="1652">
    <w:p w:rsidR="00962341" w:rsidRPr="008E3636" w:rsidRDefault="00962341">
      <w:pPr>
        <w:pStyle w:val="Notedebasdepage"/>
      </w:pPr>
      <w:r w:rsidRPr="00C6791F">
        <w:rPr>
          <w:rStyle w:val="Appelnotedebasdep"/>
        </w:rPr>
        <w:footnoteRef/>
      </w:r>
      <w:r w:rsidRPr="008E3636">
        <w:t xml:space="preserve"> </w:t>
      </w:r>
      <w:r>
        <w:t xml:space="preserve">« Susa, » Suse, capitale de la Susiane, contrée située au sud de la Médie. — « Achæménius. » Surnom donné aux Perses et tiré d’Achémènes, chef d’une illustre famille qui régna en Perse. </w:t>
      </w:r>
    </w:p>
  </w:footnote>
  <w:footnote w:id="1653">
    <w:p w:rsidR="00962341" w:rsidRPr="008E3636" w:rsidRDefault="00962341">
      <w:pPr>
        <w:pStyle w:val="Notedebasdepage"/>
      </w:pPr>
      <w:r w:rsidRPr="00C6791F">
        <w:rPr>
          <w:rStyle w:val="Appelnotedebasdep"/>
        </w:rPr>
        <w:footnoteRef/>
      </w:r>
      <w:r w:rsidRPr="008E3636">
        <w:t xml:space="preserve"> </w:t>
      </w:r>
      <w:r>
        <w:t xml:space="preserve">« In tua lucra, » pour ton profit, pour t’enrichir. </w:t>
      </w:r>
    </w:p>
  </w:footnote>
  <w:footnote w:id="1654">
    <w:p w:rsidR="00962341" w:rsidRPr="008E3636" w:rsidRDefault="00962341">
      <w:pPr>
        <w:pStyle w:val="Notedebasdepage"/>
      </w:pPr>
      <w:r w:rsidRPr="00C6791F">
        <w:rPr>
          <w:rStyle w:val="Appelnotedebasdep"/>
        </w:rPr>
        <w:footnoteRef/>
      </w:r>
      <w:r w:rsidRPr="008E3636">
        <w:t xml:space="preserve"> </w:t>
      </w:r>
      <w:r>
        <w:t>« Itur in æquor mólibus. » Zosime, dit aussi dans le II</w:t>
      </w:r>
      <w:r>
        <w:rPr>
          <w:vertAlign w:val="superscript"/>
        </w:rPr>
        <w:t>e</w:t>
      </w:r>
      <w:r>
        <w:t xml:space="preserve"> livre de son histoire qu’il y avait à Constantinople des édifices bâtis sur la mer. </w:t>
      </w:r>
    </w:p>
  </w:footnote>
  <w:footnote w:id="1655">
    <w:p w:rsidR="00962341" w:rsidRPr="008E3636" w:rsidRDefault="00962341">
      <w:pPr>
        <w:pStyle w:val="Notedebasdepage"/>
      </w:pPr>
      <w:r w:rsidRPr="00C6791F">
        <w:rPr>
          <w:rStyle w:val="Appelnotedebasdep"/>
        </w:rPr>
        <w:footnoteRef/>
      </w:r>
      <w:r w:rsidRPr="008E3636">
        <w:t xml:space="preserve"> </w:t>
      </w:r>
      <w:r>
        <w:t xml:space="preserve">« Dicarchǽæ, » de Dicéarque, c’est-à-dire de Pouzzoles. Dicéarque est l’ancien nom de Pouzzoles. — La poudre de Pouzzoles ou la pouzzolane est une espèce de sable qui sert de ciment. Elle est très utile pour les constructions l’ai es sur mer, parce qu’elle a la propriété de s’endurcir même au fond des eaux, « intrátis solidátur aquis. » Vitruve rapporte que les habitants des campagnes voisines du Vésuve l’exportaient au loin et en tiraient un bon profit. </w:t>
      </w:r>
    </w:p>
  </w:footnote>
  <w:footnote w:id="1656">
    <w:p w:rsidR="00962341" w:rsidRDefault="00962341">
      <w:pPr>
        <w:pStyle w:val="Notedebasdepage"/>
      </w:pPr>
      <w:r w:rsidRPr="00C6791F">
        <w:rPr>
          <w:rStyle w:val="Appelnotedebasdep"/>
        </w:rPr>
        <w:footnoteRef/>
      </w:r>
      <w:r>
        <w:t xml:space="preserve"> « Portus. » Accusatif pluriel régi par « spectántem. » </w:t>
      </w:r>
    </w:p>
  </w:footnote>
  <w:footnote w:id="1657">
    <w:p w:rsidR="00962341" w:rsidRPr="008E3636" w:rsidRDefault="00962341">
      <w:pPr>
        <w:pStyle w:val="Notedebasdepage"/>
      </w:pPr>
      <w:r w:rsidRPr="00C6791F">
        <w:rPr>
          <w:rStyle w:val="Appelnotedebasdep"/>
        </w:rPr>
        <w:footnoteRef/>
      </w:r>
      <w:r w:rsidRPr="008E3636">
        <w:t xml:space="preserve"> </w:t>
      </w:r>
      <w:r>
        <w:t xml:space="preserve">« Concordant lancis partes, » les plateaux de la balance sont en équilibre. </w:t>
      </w:r>
    </w:p>
  </w:footnote>
  <w:footnote w:id="1658">
    <w:p w:rsidR="00962341" w:rsidRPr="008E3636" w:rsidRDefault="00962341">
      <w:pPr>
        <w:pStyle w:val="Notedebasdepage"/>
      </w:pPr>
      <w:r w:rsidRPr="00C6791F">
        <w:rPr>
          <w:rStyle w:val="Appelnotedebasdep"/>
        </w:rPr>
        <w:footnoteRef/>
      </w:r>
      <w:r w:rsidRPr="008E3636">
        <w:t xml:space="preserve"> </w:t>
      </w:r>
      <w:r>
        <w:t xml:space="preserve">Le Tanaïs, aujourd’hui le Don. — « Riphǽa caute, » les monts Riphées. </w:t>
      </w:r>
    </w:p>
  </w:footnote>
  <w:footnote w:id="1659">
    <w:p w:rsidR="00962341" w:rsidRPr="008E3636" w:rsidRDefault="00962341">
      <w:pPr>
        <w:pStyle w:val="Notedebasdepage"/>
      </w:pPr>
      <w:r w:rsidRPr="00C6791F">
        <w:rPr>
          <w:rStyle w:val="Appelnotedebasdep"/>
        </w:rPr>
        <w:footnoteRef/>
      </w:r>
      <w:r w:rsidRPr="008E3636">
        <w:t xml:space="preserve"> </w:t>
      </w:r>
      <w:r>
        <w:t xml:space="preserve">« In arctum caput, » en forme de tête étroite. </w:t>
      </w:r>
    </w:p>
  </w:footnote>
  <w:footnote w:id="1660">
    <w:p w:rsidR="00962341" w:rsidRPr="008E3636" w:rsidRDefault="00962341">
      <w:pPr>
        <w:pStyle w:val="Notedebasdepage"/>
      </w:pPr>
      <w:r w:rsidRPr="00C6791F">
        <w:rPr>
          <w:rStyle w:val="Appelnotedebasdep"/>
        </w:rPr>
        <w:footnoteRef/>
      </w:r>
      <w:r w:rsidRPr="008E3636">
        <w:t xml:space="preserve"> </w:t>
      </w:r>
      <w:r>
        <w:t xml:space="preserve">« Majóris lúminis, » œil plus grand — « Perspícua in púteis puncto profundis, » les plus petits objets perceptibles au fond d’un puits, c’est à-dire la faculté d’apercevoir les plus petits objets au fond d’un puits. </w:t>
      </w:r>
    </w:p>
  </w:footnote>
  <w:footnote w:id="1661">
    <w:p w:rsidR="00962341" w:rsidRPr="008E3636" w:rsidRDefault="00962341">
      <w:pPr>
        <w:pStyle w:val="Notedebasdepage"/>
      </w:pPr>
      <w:r w:rsidRPr="00C6791F">
        <w:rPr>
          <w:rStyle w:val="Appelnotedebasdep"/>
        </w:rPr>
        <w:footnoteRef/>
      </w:r>
      <w:r w:rsidRPr="008E3636">
        <w:t xml:space="preserve"> </w:t>
      </w:r>
      <w:r>
        <w:t xml:space="preserve">« Fístula duplex, » le double conduit, c’est-à-dire les deux narines. </w:t>
      </w:r>
    </w:p>
  </w:footnote>
  <w:footnote w:id="1662">
    <w:p w:rsidR="00962341" w:rsidRPr="008E3636" w:rsidRDefault="00962341">
      <w:pPr>
        <w:pStyle w:val="Notedebasdepage"/>
      </w:pPr>
      <w:r w:rsidRPr="00C6791F">
        <w:rPr>
          <w:rStyle w:val="Appelnotedebasdep"/>
        </w:rPr>
        <w:footnoteRef/>
      </w:r>
      <w:r w:rsidRPr="008E3636">
        <w:t xml:space="preserve"> </w:t>
      </w:r>
      <w:r>
        <w:t xml:space="preserve">« Ut (sous-entendu « nares ») gáleis cedant, » pour que le nez fasse place au casque, ne les empêche pas de mettre le casque. </w:t>
      </w:r>
    </w:p>
  </w:footnote>
  <w:footnote w:id="1663">
    <w:p w:rsidR="00962341" w:rsidRPr="008E3636" w:rsidRDefault="00962341">
      <w:pPr>
        <w:pStyle w:val="Notedebasdepage"/>
      </w:pPr>
      <w:r w:rsidRPr="00C6791F">
        <w:rPr>
          <w:rStyle w:val="Appelnotedebasdep"/>
        </w:rPr>
        <w:footnoteRef/>
      </w:r>
      <w:r w:rsidRPr="008E3636">
        <w:t xml:space="preserve"> </w:t>
      </w:r>
      <w:r>
        <w:t xml:space="preserve">« Succíncta sub ílibus alvus, » taille étroite et svelte. </w:t>
      </w:r>
    </w:p>
  </w:footnote>
  <w:footnote w:id="1664">
    <w:p w:rsidR="00962341" w:rsidRPr="008E3636" w:rsidRDefault="00962341">
      <w:pPr>
        <w:pStyle w:val="Notedebasdepage"/>
      </w:pPr>
      <w:r w:rsidRPr="00C6791F">
        <w:rPr>
          <w:rStyle w:val="Appelnotedebasdep"/>
        </w:rPr>
        <w:footnoteRef/>
      </w:r>
      <w:r w:rsidRPr="008E3636">
        <w:t xml:space="preserve"> </w:t>
      </w:r>
      <w:r>
        <w:t xml:space="preserve">« Longi, » grands. </w:t>
      </w:r>
    </w:p>
  </w:footnote>
  <w:footnote w:id="1665">
    <w:p w:rsidR="00962341" w:rsidRPr="008E3636" w:rsidRDefault="00962341">
      <w:pPr>
        <w:pStyle w:val="Notedebasdepage"/>
      </w:pPr>
      <w:r w:rsidRPr="00C6791F">
        <w:rPr>
          <w:rStyle w:val="Appelnotedebasdep"/>
        </w:rPr>
        <w:footnoteRef/>
      </w:r>
      <w:r w:rsidRPr="008E3636">
        <w:t xml:space="preserve"> </w:t>
      </w:r>
      <w:r>
        <w:t xml:space="preserve">« Via matre carens ut cónstitit infans. » à peine l’enfant a-t-il pu se tenir debout sans le secours de sa mère, que, etc. </w:t>
      </w:r>
    </w:p>
  </w:footnote>
  <w:footnote w:id="1666">
    <w:p w:rsidR="00962341" w:rsidRPr="008E3636" w:rsidRDefault="00962341">
      <w:pPr>
        <w:pStyle w:val="Notedebasdepage"/>
      </w:pPr>
      <w:r w:rsidRPr="00C6791F">
        <w:rPr>
          <w:rStyle w:val="Appelnotedebasdep"/>
        </w:rPr>
        <w:footnoteRef/>
      </w:r>
      <w:r w:rsidRPr="008E3636">
        <w:t xml:space="preserve"> </w:t>
      </w:r>
      <w:r>
        <w:t xml:space="preserve">« Hæc habitat. » On lit dans Ammien Marcellin, liv. XXX : « Equis prope affíxi (Hunni) fungúntur munéribus consuétis. In ipsis quivis in hac natióne pernox et pérdius emit et vendit, cibúmque sumit et potum ; et inclinátus cervíci augústæ juménti in álium sopórem adúsque varietátem effúnditur somniórum. » </w:t>
      </w:r>
    </w:p>
  </w:footnote>
  <w:footnote w:id="1667">
    <w:p w:rsidR="00962341" w:rsidRPr="008E3636" w:rsidRDefault="00962341">
      <w:pPr>
        <w:pStyle w:val="Notedebasdepage"/>
      </w:pPr>
      <w:r w:rsidRPr="00C6791F">
        <w:rPr>
          <w:rStyle w:val="Appelnotedebasdep"/>
        </w:rPr>
        <w:footnoteRef/>
      </w:r>
      <w:r w:rsidRPr="008E3636">
        <w:t xml:space="preserve"> </w:t>
      </w:r>
      <w:r>
        <w:t xml:space="preserve">« Téretes arcus et spícula cordi » (sous-entendu « sunt »). </w:t>
      </w:r>
    </w:p>
  </w:footnote>
  <w:footnote w:id="1668">
    <w:p w:rsidR="00962341" w:rsidRPr="008E3636" w:rsidRDefault="00962341">
      <w:pPr>
        <w:pStyle w:val="Notedebasdepage"/>
      </w:pPr>
      <w:r w:rsidRPr="00C6791F">
        <w:rPr>
          <w:rStyle w:val="Appelnotedebasdep"/>
        </w:rPr>
        <w:footnoteRef/>
      </w:r>
      <w:r w:rsidRPr="008E3636">
        <w:t xml:space="preserve"> </w:t>
      </w:r>
      <w:r>
        <w:t xml:space="preserve">« Nubigénum fratrum, les frères enfants de la nue. Les Centaures, monstres moitié hommes et moitié chevaux suivant la Fable, étaient les enfants d’Ixion et de la Nue. Ils se querellèrent avec les Lapithes aux noces de Pirithoüs et d’Hippodamie. </w:t>
      </w:r>
    </w:p>
  </w:footnote>
  <w:footnote w:id="1669">
    <w:p w:rsidR="00962341" w:rsidRPr="008E3636" w:rsidRDefault="00962341">
      <w:pPr>
        <w:pStyle w:val="Notedebasdepage"/>
      </w:pPr>
      <w:r w:rsidRPr="00C6791F">
        <w:rPr>
          <w:rStyle w:val="Appelnotedebasdep"/>
        </w:rPr>
        <w:footnoteRef/>
      </w:r>
      <w:r w:rsidRPr="008E3636">
        <w:t xml:space="preserve"> </w:t>
      </w:r>
      <w:r>
        <w:t xml:space="preserve">« Hic, » Majorien. Avant d’être empereur, Majorien avait aidé Aétius à repousser les Francs qui s’étaient avancés jusqu’à la Somme, sous la conduite de Clódium </w:t>
      </w:r>
    </w:p>
  </w:footnote>
  <w:footnote w:id="1670">
    <w:p w:rsidR="00962341" w:rsidRPr="008E3636" w:rsidRDefault="00962341">
      <w:pPr>
        <w:pStyle w:val="Notedebasdepage"/>
      </w:pPr>
      <w:r w:rsidRPr="00C6791F">
        <w:rPr>
          <w:rStyle w:val="Appelnotedebasdep"/>
        </w:rPr>
        <w:footnoteRef/>
      </w:r>
      <w:r w:rsidRPr="008E3636">
        <w:t xml:space="preserve"> </w:t>
      </w:r>
      <w:r>
        <w:t xml:space="preserve">« Arce cérebri » le sommet de la tête. L’épithète « rútili » est appliquée ici à « cérebri, » par rapport à la couleur éclatante des cheveux des Francs. Sidoine Apollinaire dans une de ses lettres dii en parlant d’un jeune chef de ces barbares que son vêlement il écarlate était enrichi d’or, et que sa chevelure et son teint avaient l’éclat de sa parure. </w:t>
      </w:r>
    </w:p>
  </w:footnote>
  <w:footnote w:id="1671">
    <w:p w:rsidR="00962341" w:rsidRPr="008E3636" w:rsidRDefault="00962341">
      <w:pPr>
        <w:pStyle w:val="Notedebasdepage"/>
      </w:pPr>
      <w:r w:rsidRPr="00C6791F">
        <w:rPr>
          <w:rStyle w:val="Appelnotedebasdep"/>
        </w:rPr>
        <w:footnoteRef/>
      </w:r>
      <w:r w:rsidRPr="008E3636">
        <w:t xml:space="preserve"> </w:t>
      </w:r>
      <w:r>
        <w:t xml:space="preserve">« Setárum damna, » absence de cheveux. </w:t>
      </w:r>
    </w:p>
  </w:footnote>
  <w:footnote w:id="1672">
    <w:p w:rsidR="00962341" w:rsidRPr="008E3636" w:rsidRDefault="00962341">
      <w:pPr>
        <w:pStyle w:val="Notedebasdepage"/>
      </w:pPr>
      <w:r w:rsidRPr="00C6791F">
        <w:rPr>
          <w:rStyle w:val="Appelnotedebasdep"/>
        </w:rPr>
        <w:footnoteRef/>
      </w:r>
      <w:r w:rsidRPr="008E3636">
        <w:t xml:space="preserve"> </w:t>
      </w:r>
      <w:r>
        <w:t xml:space="preserve">« Attalo tégmine, » vêtement élevé, et par conséquent assez court pour laisser le jarret à découvert. </w:t>
      </w:r>
    </w:p>
  </w:footnote>
  <w:footnote w:id="1673">
    <w:p w:rsidR="00962341" w:rsidRPr="008E3636" w:rsidRDefault="00962341">
      <w:pPr>
        <w:pStyle w:val="Notedebasdepage"/>
      </w:pPr>
      <w:r w:rsidRPr="00C6791F">
        <w:rPr>
          <w:rStyle w:val="Appelnotedebasdep"/>
        </w:rPr>
        <w:footnoteRef/>
      </w:r>
      <w:r w:rsidRPr="008E3636">
        <w:t xml:space="preserve"> </w:t>
      </w:r>
      <w:r>
        <w:t xml:space="preserve">« Intórtas præcédere, etc., » s’élancer en avant avec plus de rapidité que les traits partis de leur main. </w:t>
      </w:r>
    </w:p>
  </w:footnote>
  <w:footnote w:id="1674">
    <w:p w:rsidR="00962341" w:rsidRPr="008E3636" w:rsidRDefault="00962341">
      <w:pPr>
        <w:pStyle w:val="Notedebasdepage"/>
      </w:pPr>
      <w:r w:rsidRPr="00C6791F">
        <w:rPr>
          <w:rStyle w:val="Appelnotedebasdep"/>
        </w:rPr>
        <w:footnoteRef/>
      </w:r>
      <w:r w:rsidRPr="008E3636">
        <w:t xml:space="preserve"> </w:t>
      </w:r>
      <w:r>
        <w:t xml:space="preserve">« Romano » (sous-entendu « agro »). </w:t>
      </w:r>
    </w:p>
  </w:footnote>
  <w:footnote w:id="1675">
    <w:p w:rsidR="00962341" w:rsidRPr="008E3636" w:rsidRDefault="00962341">
      <w:pPr>
        <w:pStyle w:val="Notedebasdepage"/>
      </w:pPr>
      <w:r w:rsidRPr="00C6791F">
        <w:rPr>
          <w:rStyle w:val="Appelnotedebasdep"/>
        </w:rPr>
        <w:footnoteRef/>
      </w:r>
      <w:r w:rsidRPr="008E3636">
        <w:t xml:space="preserve"> </w:t>
      </w:r>
      <w:r>
        <w:t xml:space="preserve">« Cani quondam dictos de nómine campos, » les plaines appelées autrefois du nom da Canus. Ces plaines étaient situées en Rhétie, sur les frontières de la Ligurie. </w:t>
      </w:r>
    </w:p>
  </w:footnote>
  <w:footnote w:id="1676">
    <w:p w:rsidR="00962341" w:rsidRPr="008E3636" w:rsidRDefault="00962341">
      <w:pPr>
        <w:pStyle w:val="Notedebasdepage"/>
      </w:pPr>
      <w:r w:rsidRPr="00C6791F">
        <w:rPr>
          <w:rStyle w:val="Appelnotedebasdep"/>
        </w:rPr>
        <w:footnoteRef/>
      </w:r>
      <w:r w:rsidRPr="008E3636">
        <w:t xml:space="preserve"> </w:t>
      </w:r>
      <w:r>
        <w:t xml:space="preserve">« In prædam, » pour faire du butin, pour exercer des ravages. </w:t>
      </w:r>
    </w:p>
  </w:footnote>
  <w:footnote w:id="1677">
    <w:p w:rsidR="00962341" w:rsidRPr="008E3636" w:rsidRDefault="00962341">
      <w:pPr>
        <w:pStyle w:val="Notedebasdepage"/>
      </w:pPr>
      <w:r w:rsidRPr="00C6791F">
        <w:rPr>
          <w:rStyle w:val="Appelnotedebasdep"/>
        </w:rPr>
        <w:footnoteRef/>
      </w:r>
      <w:r w:rsidRPr="008E3636">
        <w:t xml:space="preserve"> </w:t>
      </w:r>
      <w:r>
        <w:t xml:space="preserve">« Jamque magister, etc. » Ce fut l’an 457 de Jésus-Christ que Majorien, alors maître de la milice, envoya Burcon contre les Alamans. </w:t>
      </w:r>
    </w:p>
  </w:footnote>
  <w:footnote w:id="1678">
    <w:p w:rsidR="00962341" w:rsidRPr="008E3636" w:rsidRDefault="00962341">
      <w:pPr>
        <w:pStyle w:val="Notedebasdepage"/>
      </w:pPr>
      <w:r w:rsidRPr="00C6791F">
        <w:rPr>
          <w:rStyle w:val="Appelnotedebasdep"/>
        </w:rPr>
        <w:footnoteRef/>
      </w:r>
      <w:r w:rsidRPr="008E3636">
        <w:t xml:space="preserve"> </w:t>
      </w:r>
      <w:r>
        <w:t xml:space="preserve">« Amóre tuo, » par amour pour toi. </w:t>
      </w:r>
    </w:p>
  </w:footnote>
  <w:footnote w:id="1679">
    <w:p w:rsidR="00962341" w:rsidRPr="008E3636" w:rsidRDefault="00962341">
      <w:pPr>
        <w:pStyle w:val="Notedebasdepage"/>
      </w:pPr>
      <w:r w:rsidRPr="00C6791F">
        <w:rPr>
          <w:rStyle w:val="Appelnotedebasdep"/>
        </w:rPr>
        <w:footnoteRef/>
      </w:r>
      <w:r w:rsidRPr="008E3636">
        <w:t xml:space="preserve"> </w:t>
      </w:r>
      <w:r>
        <w:t xml:space="preserve">« Nolo ágmina, etc., » je prétends qu’il ne peut y avoir de bataillons ennemis dans les plaines où tu envoies un petit nombre de soldats. — Felix te, etc., c’est à toi qu’est due l’heureuse issue de la guerre. </w:t>
      </w:r>
    </w:p>
  </w:footnote>
  <w:footnote w:id="1680">
    <w:p w:rsidR="00962341" w:rsidRPr="008E3636" w:rsidRDefault="00962341">
      <w:pPr>
        <w:pStyle w:val="Notedebasdepage"/>
      </w:pPr>
      <w:r w:rsidRPr="00C6791F">
        <w:rPr>
          <w:rStyle w:val="Appelnotedebasdep"/>
        </w:rPr>
        <w:footnoteRef/>
      </w:r>
      <w:r w:rsidRPr="008E3636">
        <w:t xml:space="preserve"> </w:t>
      </w:r>
      <w:r>
        <w:t xml:space="preserve">« Cúria, » le sénat. </w:t>
      </w:r>
    </w:p>
  </w:footnote>
  <w:footnote w:id="1681">
    <w:p w:rsidR="00962341" w:rsidRPr="008E3636" w:rsidRDefault="00962341">
      <w:pPr>
        <w:pStyle w:val="Notedebasdepage"/>
      </w:pPr>
      <w:r w:rsidRPr="00C6791F">
        <w:rPr>
          <w:rStyle w:val="Appelnotedebasdep"/>
        </w:rPr>
        <w:footnoteRef/>
      </w:r>
      <w:r w:rsidRPr="008E3636">
        <w:t xml:space="preserve"> </w:t>
      </w:r>
      <w:r>
        <w:t xml:space="preserve">« Pinguis Vándalus. » Les Vandales, enrichis des dépouilles de l’Italie et de l’Afrique, s’étaient amollis sous le soleil brûlant de cette dernière contrée et leur mollesse était devenue égale à celle des Romains qu’ils avaient vaincus. Ils n’avaient même plus le courage de faire la guerre par eux-mêmes : ils traînaient à leur suite les Maures qu’ils avaient soumis, et ils les chargeaient de ravager les côtes vers lesquelles ils naviguaient et de faire prisonniers les cultivateurs des campagnes voisines. En 438 ils infestaient ainsi le pays qui s’étend de l’embouchure du Liris à celle du Vulturne, et qui est resserré entre la mer et le mont Massique ; Majorien marcha contre eux et les défit complètement. </w:t>
      </w:r>
    </w:p>
  </w:footnote>
  <w:footnote w:id="1682">
    <w:p w:rsidR="00962341" w:rsidRPr="008E3636" w:rsidRDefault="00962341">
      <w:pPr>
        <w:pStyle w:val="Notedebasdepage"/>
      </w:pPr>
      <w:r w:rsidRPr="00C6791F">
        <w:rPr>
          <w:rStyle w:val="Appelnotedebasdep"/>
        </w:rPr>
        <w:footnoteRef/>
      </w:r>
      <w:r w:rsidRPr="008E3636">
        <w:t xml:space="preserve"> </w:t>
      </w:r>
      <w:r>
        <w:t xml:space="preserve">« Prædam » désigne les cultivateurs Campaniens tombés entre les mains des soldats Maures ; « captívo » désigne ces soldats Maures, esclaves eux-mêmes des Vandales qui les traînaient à leur suite dans leurs expéditions maritimes, et qui les chargeaient de leur amener prisonniers les habitants du pays qu’ils venaient ravager. </w:t>
      </w:r>
    </w:p>
  </w:footnote>
  <w:footnote w:id="1683">
    <w:p w:rsidR="00962341" w:rsidRPr="008E3636" w:rsidRDefault="00962341">
      <w:pPr>
        <w:pStyle w:val="Notedebasdepage"/>
      </w:pPr>
      <w:r w:rsidRPr="00C6791F">
        <w:rPr>
          <w:rStyle w:val="Appelnotedebasdep"/>
        </w:rPr>
        <w:footnoteRef/>
      </w:r>
      <w:r w:rsidRPr="008E3636">
        <w:t xml:space="preserve"> </w:t>
      </w:r>
      <w:r>
        <w:t xml:space="preserve">« Quæ pélagus collémque secant, » qui sont entre la mer et la montagne. </w:t>
      </w:r>
    </w:p>
  </w:footnote>
  <w:footnote w:id="1684">
    <w:p w:rsidR="00962341" w:rsidRPr="008E3636" w:rsidRDefault="00962341">
      <w:pPr>
        <w:pStyle w:val="Notedebasdepage"/>
      </w:pPr>
      <w:r w:rsidRPr="00C6791F">
        <w:rPr>
          <w:rStyle w:val="Appelnotedebasdep"/>
        </w:rPr>
        <w:footnoteRef/>
      </w:r>
      <w:r w:rsidRPr="008E3636">
        <w:t xml:space="preserve"> </w:t>
      </w:r>
      <w:r>
        <w:t xml:space="preserve">« Præda » doit s’entendre des soldats Maures qui furent pris par les cultivateurs Campaniens, et « prædæ » des cultivateurs Campaniens qui avaient été pris d’abord par les soldats Maures, et qui ensuite prirent les soldats Maures eux-mêmes, lorsque Majorien eut cerné ceux-ci, et les eut mis dans l’impossibilité da regagner leurs vaisseaux. </w:t>
      </w:r>
    </w:p>
  </w:footnote>
  <w:footnote w:id="1685">
    <w:p w:rsidR="00962341" w:rsidRPr="008E3636" w:rsidRDefault="00962341">
      <w:pPr>
        <w:pStyle w:val="Notedebasdepage"/>
      </w:pPr>
      <w:r w:rsidRPr="00C6791F">
        <w:rPr>
          <w:rStyle w:val="Appelnotedebasdep"/>
        </w:rPr>
        <w:footnoteRef/>
      </w:r>
      <w:r w:rsidRPr="008E3636">
        <w:t xml:space="preserve"> </w:t>
      </w:r>
      <w:r>
        <w:t xml:space="preserve">« Téxtilis anguis. » Cet étendard consistait en une figure de serpent ou de dragon qui, gonflée par le vent, prenait toutes sortes de formes effrayantes. </w:t>
      </w:r>
    </w:p>
  </w:footnote>
  <w:footnote w:id="1686">
    <w:p w:rsidR="00962341" w:rsidRPr="008E3636" w:rsidRDefault="00962341">
      <w:pPr>
        <w:pStyle w:val="Notedebasdepage"/>
      </w:pPr>
      <w:r w:rsidRPr="00C6791F">
        <w:rPr>
          <w:rStyle w:val="Appelnotedebasdep"/>
        </w:rPr>
        <w:footnoteRef/>
      </w:r>
      <w:r w:rsidRPr="008E3636">
        <w:t xml:space="preserve"> </w:t>
      </w:r>
      <w:r>
        <w:t xml:space="preserve">« Hinc, » de ce côté, c’est-à-dire du côté de Majorien. </w:t>
      </w:r>
    </w:p>
  </w:footnote>
  <w:footnote w:id="1687">
    <w:p w:rsidR="00962341" w:rsidRPr="008E3636" w:rsidRDefault="00962341">
      <w:pPr>
        <w:pStyle w:val="Notedebasdepage"/>
      </w:pPr>
      <w:r w:rsidRPr="00C6791F">
        <w:rPr>
          <w:rStyle w:val="Appelnotedebasdep"/>
        </w:rPr>
        <w:footnoteRef/>
      </w:r>
      <w:r w:rsidRPr="008E3636">
        <w:t xml:space="preserve"> </w:t>
      </w:r>
      <w:r>
        <w:t xml:space="preserve">« Falárica. » Sorte de javelot couvert de filasse et de poix. On mettait le feu à la poix, et on lançait ce javelot enflammé dans les villes assiégées pour y répandre l’incendie. </w:t>
      </w:r>
    </w:p>
  </w:footnote>
  <w:footnote w:id="1688">
    <w:p w:rsidR="00962341" w:rsidRPr="008E3636" w:rsidRDefault="00962341">
      <w:pPr>
        <w:pStyle w:val="Notedebasdepage"/>
      </w:pPr>
      <w:r w:rsidRPr="00C6791F">
        <w:rPr>
          <w:rStyle w:val="Appelnotedebasdep"/>
        </w:rPr>
        <w:footnoteRef/>
      </w:r>
      <w:r w:rsidRPr="008E3636">
        <w:t xml:space="preserve"> </w:t>
      </w:r>
      <w:r>
        <w:t xml:space="preserve">« Ancípiti, » à deux tranchants. </w:t>
      </w:r>
    </w:p>
  </w:footnote>
  <w:footnote w:id="1689">
    <w:p w:rsidR="00962341" w:rsidRPr="008E3636" w:rsidRDefault="00962341">
      <w:pPr>
        <w:pStyle w:val="Notedebasdepage"/>
      </w:pPr>
      <w:r w:rsidRPr="00C6791F">
        <w:rPr>
          <w:rStyle w:val="Appelnotedebasdep"/>
        </w:rPr>
        <w:footnoteRef/>
      </w:r>
      <w:r w:rsidRPr="008E3636">
        <w:t xml:space="preserve"> </w:t>
      </w:r>
      <w:r>
        <w:t xml:space="preserve">« Fórtia quæque, etc., » dans le désordre de la fuite le lâche fait des prodiges de valeur. </w:t>
      </w:r>
    </w:p>
  </w:footnote>
  <w:footnote w:id="1690">
    <w:p w:rsidR="00962341" w:rsidRPr="008E3636" w:rsidRDefault="00962341">
      <w:pPr>
        <w:pStyle w:val="Notedebasdepage"/>
      </w:pPr>
      <w:r w:rsidRPr="00C6791F">
        <w:rPr>
          <w:rStyle w:val="Appelnotedebasdep"/>
        </w:rPr>
        <w:footnoteRef/>
      </w:r>
      <w:r w:rsidRPr="008E3636">
        <w:t xml:space="preserve"> </w:t>
      </w:r>
      <w:r>
        <w:t xml:space="preserve">« Cháonas, Molóssos. » Les Chaoniens et les Molosses étaient des peuples qui habitaient l’Épire. </w:t>
      </w:r>
    </w:p>
  </w:footnote>
  <w:footnote w:id="1691">
    <w:p w:rsidR="00962341" w:rsidRPr="008E3636" w:rsidRDefault="00962341">
      <w:pPr>
        <w:pStyle w:val="Notedebasdepage"/>
      </w:pPr>
      <w:r w:rsidRPr="00C6791F">
        <w:rPr>
          <w:rStyle w:val="Appelnotedebasdep"/>
        </w:rPr>
        <w:footnoteRef/>
      </w:r>
      <w:r w:rsidRPr="008E3636">
        <w:t xml:space="preserve"> </w:t>
      </w:r>
      <w:r w:rsidRPr="00A23D7E">
        <w:t>« </w:t>
      </w:r>
      <w:r>
        <w:t>Œ</w:t>
      </w:r>
      <w:r w:rsidRPr="00A23D7E">
        <w:t>n</w:t>
      </w:r>
      <w:r>
        <w:t>ó</w:t>
      </w:r>
      <w:r w:rsidRPr="00A23D7E">
        <w:t xml:space="preserve">tria, » l’Italie, ainsi appelée de l’un </w:t>
      </w:r>
      <w:r>
        <w:t xml:space="preserve">des anciens peuples qui l’ont habitée. </w:t>
      </w:r>
    </w:p>
  </w:footnote>
  <w:footnote w:id="1692">
    <w:p w:rsidR="00962341" w:rsidRPr="008E3636" w:rsidRDefault="00962341">
      <w:pPr>
        <w:pStyle w:val="Notedebasdepage"/>
      </w:pPr>
      <w:r w:rsidRPr="00C6791F">
        <w:rPr>
          <w:rStyle w:val="Appelnotedebasdep"/>
        </w:rPr>
        <w:footnoteRef/>
      </w:r>
      <w:r w:rsidRPr="008E3636">
        <w:t xml:space="preserve"> </w:t>
      </w:r>
      <w:r>
        <w:t xml:space="preserve">Quæ pétiit. » Les Tarentins, incapables de résister aux Romains qu’ils avaient insultés, appelèrent à leur secours Pyrrhus, roi d’Épire. — « Uncta. » Le sol de Tarente était fertile en olives. </w:t>
      </w:r>
    </w:p>
  </w:footnote>
  <w:footnote w:id="1693">
    <w:p w:rsidR="00962341" w:rsidRPr="008E3636" w:rsidRDefault="00962341">
      <w:pPr>
        <w:pStyle w:val="Notedebasdepage"/>
      </w:pPr>
      <w:r w:rsidRPr="00C6791F">
        <w:rPr>
          <w:rStyle w:val="Appelnotedebasdep"/>
        </w:rPr>
        <w:footnoteRef/>
      </w:r>
      <w:r w:rsidRPr="008E3636">
        <w:t xml:space="preserve"> </w:t>
      </w:r>
      <w:r>
        <w:t xml:space="preserve">« Primi prædónum ducis, » le chef des brigands, c’est-à-dire des Vandales. Ce chef se nommait Sersaon ; il était le beau-frère de Genséric, désigné ici par les mots « regis avári. » </w:t>
      </w:r>
    </w:p>
  </w:footnote>
  <w:footnote w:id="1694">
    <w:p w:rsidR="00962341" w:rsidRPr="008E3636" w:rsidRDefault="00962341">
      <w:pPr>
        <w:pStyle w:val="Notedebasdepage"/>
      </w:pPr>
      <w:r w:rsidRPr="00C6791F">
        <w:rPr>
          <w:rStyle w:val="Appelnotedebasdep"/>
        </w:rPr>
        <w:footnoteRef/>
      </w:r>
      <w:r w:rsidRPr="008E3636">
        <w:t xml:space="preserve"> </w:t>
      </w:r>
      <w:r>
        <w:t xml:space="preserve">« Pilis, » javelots. </w:t>
      </w:r>
    </w:p>
  </w:footnote>
  <w:footnote w:id="1695">
    <w:p w:rsidR="00962341" w:rsidRPr="008E3636" w:rsidRDefault="00962341">
      <w:pPr>
        <w:pStyle w:val="Notedebasdepage"/>
      </w:pPr>
      <w:r w:rsidRPr="00C6791F">
        <w:rPr>
          <w:rStyle w:val="Appelnotedebasdep"/>
        </w:rPr>
        <w:footnoteRef/>
      </w:r>
      <w:r w:rsidRPr="008E3636">
        <w:t xml:space="preserve"> </w:t>
      </w:r>
      <w:r>
        <w:t xml:space="preserve">« Lyon refusa de reconnaître l’empereur Majorien. Ægídius, maître de la milice dans les Gaules, l’assiégea et la prit d’assaut, l’accabla d’impôts, la força de recevoir une garnison et lui retira tous ses privilèges. Sidoine Apollinaire, affligé du sort de ses concitoyens, résolut d’avoir recours à la clémence de Majorien, et de lui demander la grâce de sa patrie. Il profita d’un voyage que cet empereur fit à Lyon en 468 pour prononcer son panégyrique. Majorien rendit aussitôt à Lyon ses privilèges et combla le poète de faveurs. </w:t>
      </w:r>
    </w:p>
  </w:footnote>
  <w:footnote w:id="1696">
    <w:p w:rsidR="00962341" w:rsidRDefault="00962341">
      <w:pPr>
        <w:pStyle w:val="Notedebasdepage"/>
      </w:pPr>
      <w:r w:rsidRPr="00C6791F">
        <w:rPr>
          <w:rStyle w:val="Appelnotedebasdep"/>
        </w:rPr>
        <w:footnoteRef/>
      </w:r>
      <w:r>
        <w:t xml:space="preserve"> « Bove, fruge, etc., » il ne lui reste plus ni bœufs, ni récoltes, ni colons, ni citoyens. </w:t>
      </w:r>
    </w:p>
  </w:footnote>
  <w:footnote w:id="1697">
    <w:p w:rsidR="00962341" w:rsidRPr="008E3636" w:rsidRDefault="00962341">
      <w:pPr>
        <w:pStyle w:val="Notedebasdepage"/>
      </w:pPr>
      <w:r w:rsidRPr="00C6791F">
        <w:rPr>
          <w:rStyle w:val="Appelnotedebasdep"/>
        </w:rPr>
        <w:footnoteRef/>
      </w:r>
      <w:r w:rsidRPr="008E3636">
        <w:t xml:space="preserve"> </w:t>
      </w:r>
      <w:r>
        <w:t xml:space="preserve">« Fortuna » est pris à la fois en bonne et en mauvaise part : sujet de « latébat, » il signifie bonheur ; sujet de « fuit, » il signifie malheur. </w:t>
      </w:r>
    </w:p>
  </w:footnote>
  <w:footnote w:id="1698">
    <w:p w:rsidR="00962341" w:rsidRPr="008E3636" w:rsidRDefault="00962341">
      <w:pPr>
        <w:pStyle w:val="Notedebasdepage"/>
      </w:pPr>
      <w:r w:rsidRPr="00C6791F">
        <w:rPr>
          <w:rStyle w:val="Appelnotedebasdep"/>
        </w:rPr>
        <w:footnoteRef/>
      </w:r>
      <w:r w:rsidRPr="008E3636">
        <w:t xml:space="preserve"> </w:t>
      </w:r>
      <w:r>
        <w:t xml:space="preserve">« Mitis dat signa venústas, » la douce sérénité de ton front est un heureux présage. </w:t>
      </w:r>
    </w:p>
  </w:footnote>
  <w:footnote w:id="1699">
    <w:p w:rsidR="00962341" w:rsidRPr="008E3636" w:rsidRDefault="00962341">
      <w:pPr>
        <w:pStyle w:val="Notedebasdepage"/>
      </w:pPr>
      <w:r w:rsidRPr="00C6791F">
        <w:rPr>
          <w:rStyle w:val="Appelnotedebasdep"/>
        </w:rPr>
        <w:footnoteRef/>
      </w:r>
      <w:r w:rsidRPr="008E3636">
        <w:t xml:space="preserve"> </w:t>
      </w:r>
      <w:r>
        <w:t xml:space="preserve">« Respíret Byrsa. Carthage était alors occupée par les Vandales. Majorien songeait déjà à porter la guerre en Afrique, et à délivrer cette contrée de leur domination. </w:t>
      </w:r>
    </w:p>
  </w:footnote>
  <w:footnote w:id="1700">
    <w:p w:rsidR="00962341" w:rsidRPr="008E3636" w:rsidRDefault="00962341">
      <w:pPr>
        <w:pStyle w:val="Notedebasdepage"/>
      </w:pPr>
      <w:r w:rsidRPr="00C6791F">
        <w:rPr>
          <w:rStyle w:val="Appelnotedebasdep"/>
        </w:rPr>
        <w:footnoteRef/>
      </w:r>
      <w:r w:rsidRPr="008E3636">
        <w:t xml:space="preserve"> </w:t>
      </w:r>
      <w:r>
        <w:t>« Avitus » parvint à l’empire en 455. Sidoine Apollinaire, qui avait épousé sa fille Papianilla, le suivit à Rome, et prononça son panégyrique le 1</w:t>
      </w:r>
      <w:r>
        <w:rPr>
          <w:vertAlign w:val="superscript"/>
        </w:rPr>
        <w:t>er</w:t>
      </w:r>
      <w:r>
        <w:t xml:space="preserve"> janvier </w:t>
      </w:r>
      <w:r>
        <w:rPr>
          <w:smallCaps/>
        </w:rPr>
        <w:t>456.</w:t>
      </w:r>
      <w:r>
        <w:t xml:space="preserve"> </w:t>
      </w:r>
    </w:p>
  </w:footnote>
  <w:footnote w:id="1701">
    <w:p w:rsidR="00962341" w:rsidRPr="008E3636" w:rsidRDefault="00962341">
      <w:pPr>
        <w:pStyle w:val="Notedebasdepage"/>
      </w:pPr>
      <w:r w:rsidRPr="00C6791F">
        <w:rPr>
          <w:rStyle w:val="Appelnotedebasdep"/>
        </w:rPr>
        <w:footnoteRef/>
      </w:r>
      <w:r w:rsidRPr="008E3636">
        <w:t xml:space="preserve"> </w:t>
      </w:r>
      <w:r>
        <w:t xml:space="preserve">« Præfectúræ perféctus culmine. » Avitus avait été nommé préfet des Gaules en 439. </w:t>
      </w:r>
    </w:p>
  </w:footnote>
  <w:footnote w:id="1702">
    <w:p w:rsidR="00962341" w:rsidRPr="008E3636" w:rsidRDefault="00962341">
      <w:pPr>
        <w:pStyle w:val="Notedebasdepage"/>
      </w:pPr>
      <w:r w:rsidRPr="00C6791F">
        <w:rPr>
          <w:rStyle w:val="Appelnotedebasdep"/>
        </w:rPr>
        <w:footnoteRef/>
      </w:r>
      <w:r w:rsidRPr="008E3636">
        <w:t xml:space="preserve"> </w:t>
      </w:r>
      <w:r>
        <w:t xml:space="preserve">« Chunus, » le Chun ou le Hun. </w:t>
      </w:r>
    </w:p>
  </w:footnote>
  <w:footnote w:id="1703">
    <w:p w:rsidR="00962341" w:rsidRPr="008E3636" w:rsidRDefault="00962341">
      <w:pPr>
        <w:pStyle w:val="Notedebasdepage"/>
      </w:pPr>
      <w:r w:rsidRPr="00C6791F">
        <w:rPr>
          <w:rStyle w:val="Appelnotedebasdep"/>
        </w:rPr>
        <w:footnoteRef/>
      </w:r>
      <w:r w:rsidRPr="008E3636">
        <w:t xml:space="preserve"> </w:t>
      </w:r>
      <w:r>
        <w:t xml:space="preserve">Le Nicer, aujourd’hui le Necker. </w:t>
      </w:r>
    </w:p>
  </w:footnote>
  <w:footnote w:id="1704">
    <w:p w:rsidR="00962341" w:rsidRPr="008E3636" w:rsidRDefault="00962341">
      <w:pPr>
        <w:pStyle w:val="Notedebasdepage"/>
      </w:pPr>
      <w:r w:rsidRPr="00C6791F">
        <w:rPr>
          <w:rStyle w:val="Appelnotedebasdep"/>
        </w:rPr>
        <w:footnoteRef/>
      </w:r>
      <w:r w:rsidRPr="008E3636">
        <w:t xml:space="preserve"> </w:t>
      </w:r>
      <w:r>
        <w:t xml:space="preserve">« Hercýnia, » forêt de la Germanie. </w:t>
      </w:r>
    </w:p>
  </w:footnote>
  <w:footnote w:id="1705">
    <w:p w:rsidR="00962341" w:rsidRPr="008E3636" w:rsidRDefault="00962341">
      <w:pPr>
        <w:pStyle w:val="Notedebasdepage"/>
      </w:pPr>
      <w:r w:rsidRPr="00C6791F">
        <w:rPr>
          <w:rStyle w:val="Appelnotedebasdep"/>
        </w:rPr>
        <w:footnoteRef/>
      </w:r>
      <w:r w:rsidRPr="008E3636">
        <w:t xml:space="preserve"> </w:t>
      </w:r>
      <w:r w:rsidRPr="00C56AA6">
        <w:t>Construisez : « Male crédulus præsúmens incássum agmen Géticum affóre castris própriis in auxílium. »</w:t>
      </w:r>
      <w:r>
        <w:t xml:space="preserve"> </w:t>
      </w:r>
    </w:p>
  </w:footnote>
  <w:footnote w:id="1706">
    <w:p w:rsidR="00962341" w:rsidRPr="008E3636" w:rsidRDefault="00962341">
      <w:pPr>
        <w:pStyle w:val="Notedebasdepage"/>
      </w:pPr>
      <w:r w:rsidRPr="00C6791F">
        <w:rPr>
          <w:rStyle w:val="Appelnotedebasdep"/>
        </w:rPr>
        <w:footnoteRef/>
      </w:r>
      <w:r w:rsidRPr="008E3636">
        <w:t xml:space="preserve"> </w:t>
      </w:r>
      <w:r>
        <w:t xml:space="preserve">« Cunctánti (Aétio). » — « Celsum virum. » Avitus. </w:t>
      </w:r>
    </w:p>
  </w:footnote>
  <w:footnote w:id="1707">
    <w:p w:rsidR="00962341" w:rsidRPr="008E3636" w:rsidRDefault="00962341">
      <w:pPr>
        <w:pStyle w:val="Notedebasdepage"/>
      </w:pPr>
      <w:r w:rsidRPr="00C6791F">
        <w:rPr>
          <w:rStyle w:val="Appelnotedebasdep"/>
        </w:rPr>
        <w:footnoteRef/>
      </w:r>
      <w:r w:rsidRPr="008E3636">
        <w:t xml:space="preserve"> </w:t>
      </w:r>
      <w:r>
        <w:t>« Voluísti, » etc. Avitus jouissait d’un très grand crédit à la cour de Théodoric 1</w:t>
      </w:r>
      <w:r>
        <w:rPr>
          <w:vertAlign w:val="superscript"/>
        </w:rPr>
        <w:t>er</w:t>
      </w:r>
      <w:r>
        <w:t xml:space="preserve">, roi des Wisigoths. En 439 il avait déjà déterminé ce roi, qui assiégeait Narbonne, à faire la paix avec les Romains, et a ne pas leur nuire davantage, « jam non nocet, hostis. » Maintenant il va, sur la prière d’Aétius, l’engager à s’allier avec les Romains contre les barbares qui envahissaient la Gaule et particulièrement contre Attila. Voilà pourquoi Aétius, qui connaissait son influence sur l’esprit de Théodoric, ajoute ces paroles : « Vis ? prodest. » </w:t>
      </w:r>
    </w:p>
  </w:footnote>
  <w:footnote w:id="1708">
    <w:p w:rsidR="00962341" w:rsidRPr="008E3636" w:rsidRDefault="00962341">
      <w:pPr>
        <w:pStyle w:val="Notedebasdepage"/>
      </w:pPr>
      <w:r w:rsidRPr="00C6791F">
        <w:rPr>
          <w:rStyle w:val="Appelnotedebasdep"/>
        </w:rPr>
        <w:footnoteRef/>
      </w:r>
      <w:r w:rsidRPr="008E3636">
        <w:t xml:space="preserve"> </w:t>
      </w:r>
      <w:r>
        <w:t xml:space="preserve">« Pópulis Géticis, » les Wisigoths, </w:t>
      </w:r>
    </w:p>
  </w:footnote>
  <w:footnote w:id="1709">
    <w:p w:rsidR="00962341" w:rsidRPr="008E3636" w:rsidRDefault="00962341">
      <w:pPr>
        <w:pStyle w:val="Notedebasdepage"/>
      </w:pPr>
      <w:r w:rsidRPr="00C6791F">
        <w:rPr>
          <w:rStyle w:val="Appelnotedebasdep"/>
        </w:rPr>
        <w:footnoteRef/>
      </w:r>
      <w:r w:rsidRPr="008E3636">
        <w:t xml:space="preserve"> </w:t>
      </w:r>
      <w:r>
        <w:t xml:space="preserve">« Prior rosa. » Un corps de Huns soldés par les Romains et commandés par le comte Littórius avait en 439 traversé l’Auvergne, envahi le royaume des Wisigoths, et s’était avancé jusque sous les murs de Toulouse. Là, Théodoric les avait battus complètement, et ensuite s’était jeté sur le territoire des Romains pour punir ceux ci de l’invasion de son royaume. </w:t>
      </w:r>
    </w:p>
  </w:footnote>
  <w:footnote w:id="1710">
    <w:p w:rsidR="00962341" w:rsidRPr="008E3636" w:rsidRDefault="00962341">
      <w:pPr>
        <w:pStyle w:val="Notedebasdepage"/>
      </w:pPr>
      <w:r w:rsidRPr="00C6791F">
        <w:rPr>
          <w:rStyle w:val="Appelnotedebasdep"/>
        </w:rPr>
        <w:footnoteRef/>
      </w:r>
      <w:r w:rsidRPr="008E3636">
        <w:t xml:space="preserve"> </w:t>
      </w:r>
      <w:r>
        <w:t xml:space="preserve">« Spes orbis. » Nous avons déjà dit qu’Avitus seul avait assez d’influence sur l’esprit de Théodoric pour le déterminer à s’allier avec les Romains. Il est probable que sans l’alliance du roi des Wisigoths, les Romains n’auraient pu vaincre Attila dans les champs Catalauniques, et qu’Attila se serait emparé de la Gaule et de l’Italie Sidoine Apollinaire qui vit parfaitement les grands résultats de la négociation d’Avitus, n’a donc pas tort de dire qu’il était l’espérance du monde. </w:t>
      </w:r>
    </w:p>
  </w:footnote>
  <w:footnote w:id="1711">
    <w:p w:rsidR="00962341" w:rsidRPr="008E3636" w:rsidRDefault="00962341">
      <w:pPr>
        <w:pStyle w:val="Notedebasdepage"/>
      </w:pPr>
      <w:r w:rsidRPr="00C6791F">
        <w:rPr>
          <w:rStyle w:val="Appelnotedebasdep"/>
        </w:rPr>
        <w:footnoteRef/>
      </w:r>
      <w:r w:rsidRPr="008E3636">
        <w:t xml:space="preserve"> </w:t>
      </w:r>
      <w:r>
        <w:t xml:space="preserve">« Bissénas vultúris alas. » Nous avons déjà parlé du présage des vautours. Voyez, page </w:t>
      </w:r>
      <w:r w:rsidR="003C66A6">
        <w:fldChar w:fldCharType="begin"/>
      </w:r>
      <w:r>
        <w:instrText xml:space="preserve"> PAGEREF _Ref106981376 \h </w:instrText>
      </w:r>
      <w:r w:rsidR="003C66A6">
        <w:fldChar w:fldCharType="separate"/>
      </w:r>
      <w:r>
        <w:rPr>
          <w:noProof/>
        </w:rPr>
        <w:t>103</w:t>
      </w:r>
      <w:r w:rsidR="003C66A6">
        <w:fldChar w:fldCharType="end"/>
      </w:r>
      <w:r>
        <w:t xml:space="preserve">[117], note </w:t>
      </w:r>
      <w:r w:rsidR="003C66A6">
        <w:fldChar w:fldCharType="begin"/>
      </w:r>
      <w:r>
        <w:instrText xml:space="preserve"> NOTEREF _Ref106981377 \h </w:instrText>
      </w:r>
      <w:r w:rsidR="003C66A6">
        <w:fldChar w:fldCharType="separate"/>
      </w:r>
      <w:r>
        <w:t>897</w:t>
      </w:r>
      <w:r w:rsidR="003C66A6">
        <w:fldChar w:fldCharType="end"/>
      </w:r>
      <w:r>
        <w:t xml:space="preserve">[2]. Un ancien augure avait déclaré que, puisque Rome avait déjà vécu 12 fois 10 ans (120 ans), elle vivrait certainement 12 fois 100 ans (1200 ans). Les 1200 ans marqués par cet augure n’étaient pas complètement écoulés (« fata prope e implébant bissénas alas vultúris »), lorsqu’au Ve siècle les barbares envahirent la Gaule et l’Italie. Malgré sa prédiction, les Romains craignirent que leur ville ne fût entièrement détruite, quand Alaric l’assiégea et la prit en 410. </w:t>
      </w:r>
    </w:p>
  </w:footnote>
  <w:footnote w:id="1712">
    <w:p w:rsidR="00962341" w:rsidRPr="008E3636" w:rsidRDefault="00962341">
      <w:pPr>
        <w:pStyle w:val="Notedebasdepage"/>
      </w:pPr>
      <w:r w:rsidRPr="00C6791F">
        <w:rPr>
          <w:rStyle w:val="Appelnotedebasdep"/>
        </w:rPr>
        <w:footnoteRef/>
      </w:r>
      <w:r w:rsidRPr="008E3636">
        <w:t xml:space="preserve"> </w:t>
      </w:r>
      <w:r>
        <w:t xml:space="preserve">« Plácidus, » Valentinien III, empereur d’Occident et assassin d’Aétius. </w:t>
      </w:r>
    </w:p>
  </w:footnote>
  <w:footnote w:id="1713">
    <w:p w:rsidR="00962341" w:rsidRPr="008E3636" w:rsidRDefault="00962341">
      <w:pPr>
        <w:pStyle w:val="Notedebasdepage"/>
      </w:pPr>
      <w:bookmarkStart w:id="160" w:name="_Ref106981476"/>
      <w:r w:rsidRPr="00C6791F">
        <w:rPr>
          <w:rStyle w:val="Appelnotedebasdep"/>
        </w:rPr>
        <w:footnoteRef/>
      </w:r>
      <w:r w:rsidRPr="008E3636">
        <w:t xml:space="preserve"> </w:t>
      </w:r>
      <w:r>
        <w:t xml:space="preserve">« Petróni. » Pétrone-Maxime devint empereur d’Occident en 465. </w:t>
      </w:r>
      <w:bookmarkEnd w:id="160"/>
    </w:p>
  </w:footnote>
  <w:footnote w:id="1714">
    <w:p w:rsidR="00962341" w:rsidRPr="008E3636" w:rsidRDefault="00962341">
      <w:pPr>
        <w:pStyle w:val="Notedebasdepage"/>
      </w:pPr>
      <w:r w:rsidRPr="00C6791F">
        <w:rPr>
          <w:rStyle w:val="Appelnotedebasdep"/>
        </w:rPr>
        <w:footnoteRef/>
      </w:r>
      <w:r w:rsidRPr="008E3636">
        <w:t xml:space="preserve"> </w:t>
      </w:r>
      <w:r>
        <w:t xml:space="preserve">Les Saxons se livraient habituellement à la piraterie. Montés surde-barques de cuir « pelle, » ils affrontaient les tempêtes et infestaient les côtes de la Gaule et de la Bretagne. </w:t>
      </w:r>
    </w:p>
  </w:footnote>
  <w:footnote w:id="1715">
    <w:p w:rsidR="00962341" w:rsidRPr="008E3636" w:rsidRDefault="00962341">
      <w:pPr>
        <w:pStyle w:val="Notedebasdepage"/>
      </w:pPr>
      <w:r w:rsidRPr="00C6791F">
        <w:rPr>
          <w:rStyle w:val="Appelnotedebasdep"/>
        </w:rPr>
        <w:footnoteRef/>
      </w:r>
      <w:r w:rsidRPr="008E3636">
        <w:t xml:space="preserve"> </w:t>
      </w:r>
      <w:r>
        <w:t xml:space="preserve">« Vel civis vel victor. » Les Alamans étaient citoyens au-delà du Rhin, dans la Souabe qu’ils habitaient ordinairement ; ils étaient vainqueurs en deçà du Rhin, sur le territoire Romain qu’ils envahissaient en passant le fleuve. </w:t>
      </w:r>
    </w:p>
  </w:footnote>
  <w:footnote w:id="1716">
    <w:p w:rsidR="00962341" w:rsidRPr="008E3636" w:rsidRDefault="00962341">
      <w:pPr>
        <w:pStyle w:val="Notedebasdepage"/>
      </w:pPr>
      <w:r w:rsidRPr="00C6791F">
        <w:rPr>
          <w:rStyle w:val="Appelnotedebasdep"/>
        </w:rPr>
        <w:footnoteRef/>
      </w:r>
      <w:r w:rsidRPr="008E3636">
        <w:t xml:space="preserve"> </w:t>
      </w:r>
      <w:r>
        <w:t xml:space="preserve">« Spátia. » Allongé par la césure.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1717">
    <w:p w:rsidR="00962341" w:rsidRPr="008E3636" w:rsidRDefault="00962341">
      <w:pPr>
        <w:pStyle w:val="Notedebasdepage"/>
      </w:pPr>
      <w:r w:rsidRPr="00C6791F">
        <w:rPr>
          <w:rStyle w:val="Appelnotedebasdep"/>
        </w:rPr>
        <w:footnoteRef/>
      </w:r>
      <w:r w:rsidRPr="008E3636">
        <w:t xml:space="preserve"> </w:t>
      </w:r>
      <w:r>
        <w:t xml:space="preserve">« Máximus. » Pétrone-Maxime dont nous venons de parler, page </w:t>
      </w:r>
      <w:r w:rsidR="003C66A6">
        <w:fldChar w:fldCharType="begin"/>
      </w:r>
      <w:r>
        <w:instrText xml:space="preserve"> PAGEREF _Ref106981476 \h </w:instrText>
      </w:r>
      <w:r w:rsidR="003C66A6">
        <w:fldChar w:fldCharType="separate"/>
      </w:r>
      <w:r>
        <w:rPr>
          <w:noProof/>
        </w:rPr>
        <w:t>221</w:t>
      </w:r>
      <w:r w:rsidR="003C66A6">
        <w:fldChar w:fldCharType="end"/>
      </w:r>
      <w:r>
        <w:t xml:space="preserve">[288], note </w:t>
      </w:r>
      <w:r w:rsidR="003C66A6">
        <w:fldChar w:fldCharType="begin"/>
      </w:r>
      <w:r>
        <w:instrText xml:space="preserve"> NOTEREF _Ref106981477 \h </w:instrText>
      </w:r>
      <w:r w:rsidR="003C66A6">
        <w:fldChar w:fldCharType="separate"/>
      </w:r>
      <w:r>
        <w:t>1712</w:t>
      </w:r>
      <w:r w:rsidR="003C66A6">
        <w:fldChar w:fldCharType="end"/>
      </w:r>
      <w:r>
        <w:t xml:space="preserve">[5]. </w:t>
      </w:r>
    </w:p>
  </w:footnote>
  <w:footnote w:id="1718">
    <w:p w:rsidR="00962341" w:rsidRPr="008E3636" w:rsidRDefault="00962341">
      <w:pPr>
        <w:pStyle w:val="Notedebasdepage"/>
      </w:pPr>
      <w:r w:rsidRPr="00C6791F">
        <w:rPr>
          <w:rStyle w:val="Appelnotedebasdep"/>
        </w:rPr>
        <w:footnoteRef/>
      </w:r>
      <w:r w:rsidRPr="008E3636">
        <w:t xml:space="preserve"> </w:t>
      </w:r>
      <w:r>
        <w:t xml:space="preserve">« Cattum palústri, etc., » l’Albis renferme le Catte dans l’espace limité par ses eaux paisibles. — Les Cattes, petit peuple Franc, sont pris ici pour les Francs eux-mêmes qui s’étaient mis en mouvement après la mort d’Ætius et l’avènement de Pétrone Maxime à l’empire. — L’Albis est une petite rivière qui arrose la cité de Tongres [au nord de Liège en Belgique]. Il ne faut pas la confondre avec l’Elbet. </w:t>
      </w:r>
    </w:p>
  </w:footnote>
  <w:footnote w:id="1719">
    <w:p w:rsidR="00962341" w:rsidRPr="008E3636" w:rsidRDefault="00962341">
      <w:pPr>
        <w:pStyle w:val="Notedebasdepage"/>
      </w:pPr>
      <w:r w:rsidRPr="00C6791F">
        <w:rPr>
          <w:rStyle w:val="Appelnotedebasdep"/>
        </w:rPr>
        <w:footnoteRef/>
      </w:r>
      <w:r w:rsidRPr="008E3636">
        <w:t xml:space="preserve"> </w:t>
      </w:r>
      <w:r>
        <w:t xml:space="preserve">« Rura feróci tenta Getæ, les champs que possédaient les fiers Wisigoths. Les mouvements des Barbares dans les Gaules étaient apaisés ; mais les Wisigoths se préparaient à faire la guerre aux Romains. C’est pourquoi Avitus va en ambassade auprès de leur roi Théodoric le jeune, successeur de Théodoric Ier. </w:t>
      </w:r>
    </w:p>
  </w:footnote>
  <w:footnote w:id="1720">
    <w:p w:rsidR="00962341" w:rsidRPr="008E3636" w:rsidRDefault="00962341">
      <w:pPr>
        <w:pStyle w:val="Notedebasdepage"/>
      </w:pPr>
      <w:r w:rsidRPr="00C6791F">
        <w:rPr>
          <w:rStyle w:val="Appelnotedebasdep"/>
        </w:rPr>
        <w:footnoteRef/>
      </w:r>
      <w:r w:rsidRPr="008E3636">
        <w:t xml:space="preserve"> </w:t>
      </w:r>
      <w:r>
        <w:t xml:space="preserve">« Duéllo. » guerre. — « Vesórum, » Wisigoths. </w:t>
      </w:r>
    </w:p>
  </w:footnote>
  <w:footnote w:id="1721">
    <w:p w:rsidR="00962341" w:rsidRPr="008E3636" w:rsidRDefault="00962341">
      <w:pPr>
        <w:pStyle w:val="Notedebasdepage"/>
      </w:pPr>
      <w:r w:rsidRPr="00C6791F">
        <w:rPr>
          <w:rStyle w:val="Appelnotedebasdep"/>
        </w:rPr>
        <w:footnoteRef/>
      </w:r>
      <w:r w:rsidRPr="008E3636">
        <w:t xml:space="preserve"> </w:t>
      </w:r>
      <w:r>
        <w:t xml:space="preserve">« Succíncto diplomate, » lettre courte. </w:t>
      </w:r>
    </w:p>
  </w:footnote>
  <w:footnote w:id="1722">
    <w:p w:rsidR="00962341" w:rsidRPr="008E3636" w:rsidRDefault="00962341">
      <w:pPr>
        <w:pStyle w:val="Notedebasdepage"/>
      </w:pPr>
      <w:r w:rsidRPr="00C6791F">
        <w:rPr>
          <w:rStyle w:val="Appelnotedebasdep"/>
        </w:rPr>
        <w:footnoteRef/>
      </w:r>
      <w:r w:rsidRPr="008E3636">
        <w:t xml:space="preserve"> </w:t>
      </w:r>
      <w:r>
        <w:t xml:space="preserve">« Quid, » vers hendécasyllabes phaléciens. Voyez page </w:t>
      </w:r>
      <w:r w:rsidR="003C66A6">
        <w:fldChar w:fldCharType="begin"/>
      </w:r>
      <w:r>
        <w:instrText xml:space="preserve"> PAGEREF _Ref106981259 \h </w:instrText>
      </w:r>
      <w:r w:rsidR="003C66A6">
        <w:fldChar w:fldCharType="separate"/>
      </w:r>
      <w:r>
        <w:rPr>
          <w:noProof/>
        </w:rPr>
        <w:t>207</w:t>
      </w:r>
      <w:r w:rsidR="003C66A6">
        <w:fldChar w:fldCharType="end"/>
      </w:r>
      <w:r>
        <w:t xml:space="preserve">[267], note </w:t>
      </w:r>
      <w:r w:rsidR="003C66A6">
        <w:fldChar w:fldCharType="begin"/>
      </w:r>
      <w:r>
        <w:instrText xml:space="preserve"> NOTEREF _Ref106981260 \h </w:instrText>
      </w:r>
      <w:r w:rsidR="003C66A6">
        <w:fldChar w:fldCharType="separate"/>
      </w:r>
      <w:r>
        <w:t>1593</w:t>
      </w:r>
      <w:r w:rsidR="003C66A6">
        <w:fldChar w:fldCharType="end"/>
      </w:r>
      <w:r>
        <w:t xml:space="preserve">[1]. Épitaphe de Philimátia. </w:t>
      </w:r>
    </w:p>
  </w:footnote>
  <w:footnote w:id="1723">
    <w:p w:rsidR="00962341" w:rsidRPr="008E3636" w:rsidRDefault="00962341">
      <w:pPr>
        <w:pStyle w:val="Notedebasdepage"/>
      </w:pPr>
      <w:r w:rsidRPr="00C6791F">
        <w:rPr>
          <w:rStyle w:val="Appelnotedebasdep"/>
        </w:rPr>
        <w:footnoteRef/>
      </w:r>
      <w:r w:rsidRPr="008E3636">
        <w:t xml:space="preserve"> </w:t>
      </w:r>
      <w:r>
        <w:t xml:space="preserve">« Carmen Fescenninícolæ Diónes, » chant de joie de l’hyménée, épithalame. Catullínus avait prié le poète de composer un épithalame. </w:t>
      </w:r>
    </w:p>
  </w:footnote>
  <w:footnote w:id="1724">
    <w:p w:rsidR="00962341" w:rsidRPr="008E3636" w:rsidRDefault="00962341">
      <w:pPr>
        <w:pStyle w:val="Notedebasdepage"/>
      </w:pPr>
      <w:r w:rsidRPr="00C6791F">
        <w:rPr>
          <w:rStyle w:val="Appelnotedebasdep"/>
        </w:rPr>
        <w:footnoteRef/>
      </w:r>
      <w:r w:rsidRPr="008E3636">
        <w:t xml:space="preserve"> </w:t>
      </w:r>
      <w:r>
        <w:t xml:space="preserve">« Situm inter, » habitant au milieu de, etc. </w:t>
      </w:r>
    </w:p>
  </w:footnote>
  <w:footnote w:id="1725">
    <w:p w:rsidR="00962341" w:rsidRPr="008E3636" w:rsidRDefault="00962341">
      <w:pPr>
        <w:pStyle w:val="Notedebasdepage"/>
      </w:pPr>
      <w:r w:rsidRPr="00C6791F">
        <w:rPr>
          <w:rStyle w:val="Appelnotedebasdep"/>
        </w:rPr>
        <w:footnoteRef/>
      </w:r>
      <w:r w:rsidRPr="008E3636">
        <w:t xml:space="preserve"> </w:t>
      </w:r>
      <w:r>
        <w:t xml:space="preserve">« Barbáricis abácta plectris, » condamnée au silence par la lyre des Barbares. </w:t>
      </w:r>
    </w:p>
  </w:footnote>
  <w:footnote w:id="1726">
    <w:p w:rsidR="00962341" w:rsidRPr="008E3636" w:rsidRDefault="00962341">
      <w:pPr>
        <w:pStyle w:val="Notedebasdepage"/>
      </w:pPr>
      <w:r w:rsidRPr="00C6791F">
        <w:rPr>
          <w:rStyle w:val="Appelnotedebasdep"/>
        </w:rPr>
        <w:footnoteRef/>
      </w:r>
      <w:r w:rsidRPr="008E3636">
        <w:t xml:space="preserve"> </w:t>
      </w:r>
      <w:r>
        <w:t xml:space="preserve">« Cui non állia, etc., » auquel l’ail et le dégoûtant oignon ne font point respirer dès le matin les exhalaisons de dix ragoûts différents. </w:t>
      </w:r>
    </w:p>
  </w:footnote>
  <w:footnote w:id="1727">
    <w:p w:rsidR="00962341" w:rsidRPr="008E3636" w:rsidRDefault="00962341">
      <w:pPr>
        <w:pStyle w:val="Notedebasdepage"/>
      </w:pPr>
      <w:r w:rsidRPr="00C6791F">
        <w:rPr>
          <w:rStyle w:val="Appelnotedebasdep"/>
        </w:rPr>
        <w:footnoteRef/>
      </w:r>
      <w:r w:rsidRPr="008E3636">
        <w:t xml:space="preserve"> </w:t>
      </w:r>
      <w:r>
        <w:t xml:space="preserve">« Non ut vétitum, » etc., comme si tu étais le vieux père de leur père ou le mari de leur nourrice. </w:t>
      </w:r>
    </w:p>
  </w:footnote>
  <w:footnote w:id="1728">
    <w:p w:rsidR="00962341" w:rsidRPr="008E3636" w:rsidRDefault="00962341">
      <w:pPr>
        <w:pStyle w:val="Notedebasdepage"/>
      </w:pPr>
      <w:r w:rsidRPr="00C6791F">
        <w:rPr>
          <w:rStyle w:val="Appelnotedebasdep"/>
        </w:rPr>
        <w:footnoteRef/>
      </w:r>
      <w:r w:rsidRPr="008E3636">
        <w:t xml:space="preserve"> </w:t>
      </w:r>
      <w:r>
        <w:t xml:space="preserve">« Séxtias, » août. Ce mois était appelé ainsi, parce qu’il était le sixième mois de l’année quand elle commençait au mois de murs. </w:t>
      </w:r>
    </w:p>
  </w:footnote>
  <w:footnote w:id="1729">
    <w:p w:rsidR="00962341" w:rsidRPr="008E3636" w:rsidRDefault="00962341">
      <w:pPr>
        <w:pStyle w:val="Notedebasdepage"/>
      </w:pPr>
      <w:r w:rsidRPr="00C6791F">
        <w:rPr>
          <w:rStyle w:val="Appelnotedebasdep"/>
        </w:rPr>
        <w:footnoteRef/>
      </w:r>
      <w:r w:rsidRPr="008E3636">
        <w:t xml:space="preserve"> </w:t>
      </w:r>
      <w:r>
        <w:t xml:space="preserve">« Natális, etc., » je célébrerai le seizième anniversaire du jour natal des miens. </w:t>
      </w:r>
    </w:p>
  </w:footnote>
  <w:footnote w:id="1730">
    <w:p w:rsidR="00962341" w:rsidRPr="008E3636" w:rsidRDefault="00962341">
      <w:pPr>
        <w:pStyle w:val="Notedebasdepage"/>
      </w:pPr>
      <w:r w:rsidRPr="00C6791F">
        <w:rPr>
          <w:rStyle w:val="Appelnotedebasdep"/>
        </w:rPr>
        <w:footnoteRef/>
      </w:r>
      <w:r w:rsidRPr="008E3636">
        <w:t xml:space="preserve"> </w:t>
      </w:r>
      <w:r>
        <w:t xml:space="preserve">« Sigma. » Voyez sur ce genre de table, page </w:t>
      </w:r>
      <w:r w:rsidR="003C66A6">
        <w:fldChar w:fldCharType="begin"/>
      </w:r>
      <w:r>
        <w:instrText xml:space="preserve"> PAGEREF _Ref106981588 \h </w:instrText>
      </w:r>
      <w:r w:rsidR="003C66A6">
        <w:fldChar w:fldCharType="separate"/>
      </w:r>
      <w:r>
        <w:rPr>
          <w:noProof/>
        </w:rPr>
        <w:t>198</w:t>
      </w:r>
      <w:r w:rsidR="003C66A6">
        <w:fldChar w:fldCharType="end"/>
      </w:r>
      <w:r w:rsidRPr="00E565D9">
        <w:t xml:space="preserve">[253], note </w:t>
      </w:r>
      <w:r w:rsidR="003C66A6">
        <w:fldChar w:fldCharType="begin"/>
      </w:r>
      <w:r>
        <w:instrText xml:space="preserve"> NOTEREF _Ref106981589 \h </w:instrText>
      </w:r>
      <w:r w:rsidR="003C66A6">
        <w:fldChar w:fldCharType="separate"/>
      </w:r>
      <w:r>
        <w:t>1533</w:t>
      </w:r>
      <w:r w:rsidR="003C66A6">
        <w:fldChar w:fldCharType="end"/>
      </w:r>
      <w:r w:rsidRPr="00E565D9">
        <w:t>[2]</w:t>
      </w:r>
      <w:r w:rsidRPr="00EA2AA3">
        <w:rPr>
          <w:rStyle w:val="italicus"/>
        </w:rPr>
        <w:t>.</w:t>
      </w:r>
      <w:r>
        <w:t xml:space="preserve"> </w:t>
      </w:r>
    </w:p>
  </w:footnote>
  <w:footnote w:id="1731">
    <w:p w:rsidR="00962341" w:rsidRPr="008E3636" w:rsidRDefault="00962341">
      <w:pPr>
        <w:pStyle w:val="Notedebasdepage"/>
      </w:pPr>
      <w:r w:rsidRPr="00C6791F">
        <w:rPr>
          <w:rStyle w:val="Appelnotedebasdep"/>
        </w:rPr>
        <w:footnoteRef/>
      </w:r>
      <w:r w:rsidRPr="008E3636">
        <w:t xml:space="preserve"> </w:t>
      </w:r>
      <w:r>
        <w:t xml:space="preserve">« Nigri, » de couleur mate. </w:t>
      </w:r>
    </w:p>
  </w:footnote>
  <w:footnote w:id="1732">
    <w:p w:rsidR="00962341" w:rsidRPr="008E3636" w:rsidRDefault="00962341">
      <w:pPr>
        <w:pStyle w:val="Notedebasdepage"/>
      </w:pPr>
      <w:r w:rsidRPr="00C6791F">
        <w:rPr>
          <w:rStyle w:val="Appelnotedebasdep"/>
        </w:rPr>
        <w:footnoteRef/>
      </w:r>
      <w:r w:rsidRPr="008E3636">
        <w:t xml:space="preserve"> </w:t>
      </w:r>
      <w:r>
        <w:t xml:space="preserve">« Gazética, Sareptáno. » Vins de Gaza et de Sarepte, en Palestine. </w:t>
      </w:r>
    </w:p>
  </w:footnote>
  <w:footnote w:id="1733">
    <w:p w:rsidR="00962341" w:rsidRPr="008E3636" w:rsidRDefault="00962341">
      <w:pPr>
        <w:pStyle w:val="Notedebasdepage"/>
      </w:pPr>
      <w:r w:rsidRPr="00C6791F">
        <w:rPr>
          <w:rStyle w:val="Appelnotedebasdep"/>
        </w:rPr>
        <w:footnoteRef/>
      </w:r>
      <w:r w:rsidRPr="008E3636">
        <w:t xml:space="preserve"> </w:t>
      </w:r>
      <w:r>
        <w:t xml:space="preserve">« Pagi. » Il s’agit ici d’un bourg situé près de Lyon, mais dont le nom n’est pas connu. </w:t>
      </w:r>
    </w:p>
  </w:footnote>
  <w:footnote w:id="1734">
    <w:p w:rsidR="00962341" w:rsidRPr="008E3636" w:rsidRDefault="00962341">
      <w:pPr>
        <w:pStyle w:val="Notedebasdepage"/>
      </w:pPr>
      <w:r w:rsidRPr="00C6791F">
        <w:rPr>
          <w:rStyle w:val="Appelnotedebasdep"/>
        </w:rPr>
        <w:footnoteRef/>
      </w:r>
      <w:r w:rsidRPr="008E3636">
        <w:t xml:space="preserve"> </w:t>
      </w:r>
      <w:r>
        <w:t xml:space="preserve">« Hic, » ici, en Auvergne, où habitait alors Sidoine Apollinaire. </w:t>
      </w:r>
    </w:p>
  </w:footnote>
  <w:footnote w:id="1735">
    <w:p w:rsidR="00962341" w:rsidRPr="008E3636" w:rsidRDefault="00962341">
      <w:pPr>
        <w:pStyle w:val="Notedebasdepage"/>
      </w:pPr>
      <w:r w:rsidRPr="00C6791F">
        <w:rPr>
          <w:rStyle w:val="Appelnotedebasdep"/>
        </w:rPr>
        <w:footnoteRef/>
      </w:r>
      <w:r w:rsidRPr="008E3636">
        <w:t xml:space="preserve"> </w:t>
      </w:r>
      <w:r>
        <w:t xml:space="preserve">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736">
    <w:p w:rsidR="00962341" w:rsidRPr="008E3636" w:rsidRDefault="00962341">
      <w:pPr>
        <w:pStyle w:val="Notedebasdepage"/>
      </w:pPr>
      <w:r w:rsidRPr="00C6791F">
        <w:rPr>
          <w:rStyle w:val="Appelnotedebasdep"/>
        </w:rPr>
        <w:footnoteRef/>
      </w:r>
      <w:r w:rsidRPr="008E3636">
        <w:t xml:space="preserve"> </w:t>
      </w:r>
      <w:r>
        <w:t xml:space="preserve">« Somni, ténebras. » Voyez sur le sens figuré de ces mots, page </w:t>
      </w:r>
      <w:r w:rsidR="003C66A6">
        <w:fldChar w:fldCharType="begin"/>
      </w:r>
      <w:r>
        <w:instrText xml:space="preserve"> PAGEREF _Ref106981643 \h </w:instrText>
      </w:r>
      <w:r w:rsidR="003C66A6">
        <w:fldChar w:fldCharType="separate"/>
      </w:r>
      <w:r>
        <w:rPr>
          <w:noProof/>
        </w:rPr>
        <w:t>46</w:t>
      </w:r>
      <w:r w:rsidR="003C66A6">
        <w:fldChar w:fldCharType="end"/>
      </w:r>
      <w:r>
        <w:t xml:space="preserve">[55], notes </w:t>
      </w:r>
      <w:r w:rsidR="003C66A6">
        <w:fldChar w:fldCharType="begin"/>
      </w:r>
      <w:r>
        <w:instrText xml:space="preserve"> NOTEREF _Ref106981644 \h </w:instrText>
      </w:r>
      <w:r w:rsidR="003C66A6">
        <w:fldChar w:fldCharType="separate"/>
      </w:r>
      <w:r>
        <w:t>420</w:t>
      </w:r>
      <w:r w:rsidR="003C66A6">
        <w:fldChar w:fldCharType="end"/>
      </w:r>
      <w:r>
        <w:t xml:space="preserve"> et </w:t>
      </w:r>
      <w:r w:rsidR="003C66A6">
        <w:fldChar w:fldCharType="begin"/>
      </w:r>
      <w:r>
        <w:instrText xml:space="preserve"> NOTEREF _Ref106981654 \h </w:instrText>
      </w:r>
      <w:r w:rsidR="003C66A6">
        <w:fldChar w:fldCharType="separate"/>
      </w:r>
      <w:r>
        <w:t>421</w:t>
      </w:r>
      <w:r w:rsidR="003C66A6">
        <w:fldChar w:fldCharType="end"/>
      </w:r>
      <w:r>
        <w:t xml:space="preserve">[5 et 6]. </w:t>
      </w:r>
    </w:p>
  </w:footnote>
  <w:footnote w:id="1737">
    <w:p w:rsidR="00962341" w:rsidRDefault="00962341" w:rsidP="008E3636">
      <w:pPr>
        <w:pStyle w:val="Notedebasdepage"/>
      </w:pPr>
      <w:r w:rsidRPr="00C6791F">
        <w:rPr>
          <w:rStyle w:val="Appelnotedebasdep"/>
        </w:rPr>
        <w:footnoteRef/>
      </w:r>
      <w:r w:rsidRPr="008E3636">
        <w:t xml:space="preserve"> </w:t>
      </w:r>
      <w:r>
        <w:t xml:space="preserve">« Quæ lingua… » Strophes alcaïques de quatre vers. Cette strophe eut pour inventeur Alcée, poète grec qui vivait six cents ans avant Jésus-Christ. Le vers alcaïque se compose de quatre pieds et d’une césure. Le premier pied est un iambe ou un spondée ; le second est un iambe qui est suivi de la césure. Les deux derniers pieds sont des dactyles. Figure : </w:t>
      </w:r>
    </w:p>
    <w:p w:rsidR="00962341" w:rsidRPr="008E3636" w:rsidRDefault="00962341" w:rsidP="008E3636">
      <w:pPr>
        <w:pStyle w:val="Quantitas"/>
      </w:pPr>
      <w:r w:rsidRPr="008E3636">
        <w:t>˘ˉ|˘ˉ|˘|ˉ˘˘|ˉ˘˘</w:t>
      </w:r>
    </w:p>
    <w:p w:rsidR="00962341" w:rsidRPr="008E3636" w:rsidRDefault="00962341" w:rsidP="008E3636">
      <w:pPr>
        <w:pStyle w:val="Quantitas"/>
      </w:pPr>
      <w:r w:rsidRPr="008E3636">
        <w:t xml:space="preserve">ˉ |  |ˉ|   |   </w:t>
      </w:r>
    </w:p>
  </w:footnote>
  <w:footnote w:id="1738">
    <w:p w:rsidR="00962341" w:rsidRPr="008E3636" w:rsidRDefault="00962341">
      <w:pPr>
        <w:pStyle w:val="Notedebasdepage"/>
      </w:pPr>
      <w:r w:rsidRPr="00C6791F">
        <w:rPr>
          <w:rStyle w:val="Appelnotedebasdep"/>
        </w:rPr>
        <w:footnoteRef/>
      </w:r>
      <w:r w:rsidRPr="008E3636">
        <w:t xml:space="preserve"> </w:t>
      </w:r>
      <w:r>
        <w:t xml:space="preserve">Sainte Euphémie, vierge chrétienne, souffrit le martyre dans la persécution de Dioclétien, au commencement du IVe siècle, par l’ordre de Priscus, proconsul à Chalcédoine. </w:t>
      </w:r>
    </w:p>
  </w:footnote>
  <w:footnote w:id="1739">
    <w:p w:rsidR="00962341" w:rsidRPr="008E3636" w:rsidRDefault="00962341">
      <w:pPr>
        <w:pStyle w:val="Notedebasdepage"/>
      </w:pPr>
      <w:r w:rsidRPr="00C6791F">
        <w:rPr>
          <w:rStyle w:val="Appelnotedebasdep"/>
        </w:rPr>
        <w:footnoteRef/>
      </w:r>
      <w:r w:rsidRPr="008E3636">
        <w:t xml:space="preserve"> </w:t>
      </w:r>
      <w:r>
        <w:t xml:space="preserve">« Jura sáxeis, » les droits de la femme, droits que semble lai donner sa faiblesse, ne sont pas un obstacle à son courage. Sous-entendu « sunt. » </w:t>
      </w:r>
    </w:p>
  </w:footnote>
  <w:footnote w:id="1740">
    <w:p w:rsidR="00962341" w:rsidRPr="008E3636" w:rsidRDefault="00962341">
      <w:pPr>
        <w:pStyle w:val="Notedebasdepage"/>
      </w:pPr>
      <w:r w:rsidRPr="00C6791F">
        <w:rPr>
          <w:rStyle w:val="Appelnotedebasdep"/>
        </w:rPr>
        <w:footnoteRef/>
      </w:r>
      <w:r w:rsidRPr="008E3636">
        <w:t xml:space="preserve"> </w:t>
      </w:r>
      <w:r>
        <w:t xml:space="preserve">« Quibus…. » Sous-entendu « illi. » Ceux dont les âmes sont remplies de Dieu délient leurs cœurs des chaînes périssables. </w:t>
      </w:r>
    </w:p>
  </w:footnote>
  <w:footnote w:id="1741">
    <w:p w:rsidR="00962341" w:rsidRPr="008E3636" w:rsidRDefault="00962341">
      <w:pPr>
        <w:pStyle w:val="Notedebasdepage"/>
      </w:pPr>
      <w:r w:rsidRPr="00C6791F">
        <w:rPr>
          <w:rStyle w:val="Appelnotedebasdep"/>
        </w:rPr>
        <w:footnoteRef/>
      </w:r>
      <w:r w:rsidRPr="008E3636">
        <w:t xml:space="preserve"> </w:t>
      </w:r>
      <w:r>
        <w:t xml:space="preserve">« Torménta torsit fórtia córpore. » Le sujet est « Euphémia. » Son courage fait tordre sur son corps les durs instruments du supplice. Remarquez l’énergie imitative des mots « torménta torsit. » </w:t>
      </w:r>
    </w:p>
  </w:footnote>
  <w:footnote w:id="1742">
    <w:p w:rsidR="00962341" w:rsidRPr="008E3636" w:rsidRDefault="00962341">
      <w:pPr>
        <w:pStyle w:val="Notedebasdepage"/>
      </w:pPr>
      <w:r w:rsidRPr="00C6791F">
        <w:rPr>
          <w:rStyle w:val="Appelnotedebasdep"/>
        </w:rPr>
        <w:footnoteRef/>
      </w:r>
      <w:r w:rsidRPr="008E3636">
        <w:t xml:space="preserve"> </w:t>
      </w:r>
      <w:r>
        <w:t xml:space="preserve">« Lassante pœna… » Quand la douleur se lasse Cette pensée est naturelle ; lorsque dans les grandes maladies la souffrance atteint son paroxysme, elle semble ne plus être. </w:t>
      </w:r>
    </w:p>
  </w:footnote>
  <w:footnote w:id="1743">
    <w:p w:rsidR="00962341" w:rsidRPr="008E3636" w:rsidRDefault="00962341">
      <w:pPr>
        <w:pStyle w:val="Notedebasdepage"/>
      </w:pPr>
      <w:r w:rsidRPr="00C6791F">
        <w:rPr>
          <w:rStyle w:val="Appelnotedebasdep"/>
        </w:rPr>
        <w:footnoteRef/>
      </w:r>
      <w:r w:rsidRPr="008E3636">
        <w:t xml:space="preserve"> </w:t>
      </w:r>
      <w:r>
        <w:t xml:space="preserve">« Víncere mártyrem… » Le martyr est un vainqueur. </w:t>
      </w:r>
    </w:p>
  </w:footnote>
  <w:footnote w:id="1744">
    <w:p w:rsidR="00962341" w:rsidRPr="008E3636" w:rsidRDefault="00962341">
      <w:pPr>
        <w:pStyle w:val="Notedebasdepage"/>
      </w:pPr>
      <w:r w:rsidRPr="00C6791F">
        <w:rPr>
          <w:rStyle w:val="Appelnotedebasdep"/>
        </w:rPr>
        <w:footnoteRef/>
      </w:r>
      <w:r w:rsidRPr="008E3636">
        <w:t xml:space="preserve"> </w:t>
      </w:r>
      <w:r>
        <w:t xml:space="preserve">« Cui, » sous-entendu « ille. » </w:t>
      </w:r>
    </w:p>
  </w:footnote>
  <w:footnote w:id="1745">
    <w:p w:rsidR="00962341" w:rsidRPr="008E3636" w:rsidRDefault="00962341">
      <w:pPr>
        <w:pStyle w:val="Notedebasdepage"/>
      </w:pPr>
      <w:r w:rsidRPr="00C6791F">
        <w:rPr>
          <w:rStyle w:val="Appelnotedebasdep"/>
        </w:rPr>
        <w:footnoteRef/>
      </w:r>
      <w:r w:rsidRPr="008E3636">
        <w:t xml:space="preserve"> </w:t>
      </w:r>
      <w:r>
        <w:t xml:space="preserve">« Venéni fonte nocéntium » plus funeste qu’un empoisonneur public, se rapportant à « Priscus. » </w:t>
      </w:r>
    </w:p>
  </w:footnote>
  <w:footnote w:id="1746">
    <w:p w:rsidR="00962341" w:rsidRPr="008E3636" w:rsidRDefault="00962341">
      <w:pPr>
        <w:pStyle w:val="Notedebasdepage"/>
      </w:pPr>
      <w:r w:rsidRPr="00C6791F">
        <w:rPr>
          <w:rStyle w:val="Appelnotedebasdep"/>
        </w:rPr>
        <w:footnoteRef/>
      </w:r>
      <w:r w:rsidRPr="008E3636">
        <w:t xml:space="preserve"> </w:t>
      </w:r>
      <w:r>
        <w:t xml:space="preserve">« Témpore sórdido, » en ce temps d’ignominieuse mémoire. </w:t>
      </w:r>
    </w:p>
  </w:footnote>
  <w:footnote w:id="1747">
    <w:p w:rsidR="00962341" w:rsidRPr="008E3636" w:rsidRDefault="00962341">
      <w:pPr>
        <w:pStyle w:val="Notedebasdepage"/>
      </w:pPr>
      <w:r w:rsidRPr="00C6791F">
        <w:rPr>
          <w:rStyle w:val="Appelnotedebasdep"/>
        </w:rPr>
        <w:footnoteRef/>
      </w:r>
      <w:r w:rsidRPr="008E3636">
        <w:t xml:space="preserve"> </w:t>
      </w:r>
      <w:r>
        <w:t xml:space="preserve">« Opus remóvit sæva voléndum, » ajourna l’exécution des desseins cruels des bourreaux. </w:t>
      </w:r>
    </w:p>
  </w:footnote>
  <w:footnote w:id="1748">
    <w:p w:rsidR="00962341" w:rsidRPr="008E3636" w:rsidRDefault="00962341">
      <w:pPr>
        <w:pStyle w:val="Notedebasdepage"/>
      </w:pPr>
      <w:r w:rsidRPr="00C6791F">
        <w:rPr>
          <w:rStyle w:val="Appelnotedebasdep"/>
        </w:rPr>
        <w:footnoteRef/>
      </w:r>
      <w:r w:rsidRPr="008E3636">
        <w:t xml:space="preserve"> </w:t>
      </w:r>
      <w:r>
        <w:t xml:space="preserve">« Qui…, » les bourreaux qui s’adressent au proconsul. </w:t>
      </w:r>
    </w:p>
  </w:footnote>
  <w:footnote w:id="1749">
    <w:p w:rsidR="00962341" w:rsidRPr="008E3636" w:rsidRDefault="00962341">
      <w:pPr>
        <w:pStyle w:val="Notedebasdepage"/>
      </w:pPr>
      <w:r w:rsidRPr="00C6791F">
        <w:rPr>
          <w:rStyle w:val="Appelnotedebasdep"/>
        </w:rPr>
        <w:footnoteRef/>
      </w:r>
      <w:r w:rsidRPr="008E3636">
        <w:t xml:space="preserve"> </w:t>
      </w:r>
      <w:r>
        <w:t xml:space="preserve">« Violat » pour « violábit » </w:t>
      </w:r>
    </w:p>
  </w:footnote>
  <w:footnote w:id="1750">
    <w:p w:rsidR="00962341" w:rsidRPr="008E3636" w:rsidRDefault="00962341">
      <w:pPr>
        <w:pStyle w:val="Notedebasdepage"/>
      </w:pPr>
      <w:r w:rsidRPr="00C6791F">
        <w:rPr>
          <w:rStyle w:val="Appelnotedebasdep"/>
        </w:rPr>
        <w:footnoteRef/>
      </w:r>
      <w:r w:rsidRPr="008E3636">
        <w:t xml:space="preserve"> </w:t>
      </w:r>
      <w:r>
        <w:t xml:space="preserve">« Illi. » Priscus dont le foie se gonfle de fiel et bouillonne de rage. </w:t>
      </w:r>
    </w:p>
  </w:footnote>
  <w:footnote w:id="1751">
    <w:p w:rsidR="00962341" w:rsidRPr="008E3636" w:rsidRDefault="00962341">
      <w:pPr>
        <w:pStyle w:val="Notedebasdepage"/>
      </w:pPr>
      <w:r w:rsidRPr="00C6791F">
        <w:rPr>
          <w:rStyle w:val="Appelnotedebasdep"/>
        </w:rPr>
        <w:footnoteRef/>
      </w:r>
      <w:r w:rsidRPr="008E3636">
        <w:t xml:space="preserve"> </w:t>
      </w:r>
      <w:r>
        <w:t xml:space="preserve">« Blandítias parat, » il lui prépare un poison plus subtil encore, l’appât de la flatterie. </w:t>
      </w:r>
    </w:p>
  </w:footnote>
  <w:footnote w:id="1752">
    <w:p w:rsidR="00962341" w:rsidRPr="008E3636" w:rsidRDefault="00962341">
      <w:pPr>
        <w:pStyle w:val="Notedebasdepage"/>
      </w:pPr>
      <w:r w:rsidRPr="00C6791F">
        <w:rPr>
          <w:rStyle w:val="Appelnotedebasdep"/>
        </w:rPr>
        <w:footnoteRef/>
      </w:r>
      <w:r w:rsidRPr="008E3636">
        <w:t xml:space="preserve"> </w:t>
      </w:r>
      <w:r>
        <w:t xml:space="preserve">Ces deux hymnes sont en vers iambiques trimètres irréguliers. Voyez page </w:t>
      </w:r>
      <w:r w:rsidR="003C66A6">
        <w:fldChar w:fldCharType="begin"/>
      </w:r>
      <w:r>
        <w:instrText xml:space="preserve"> PAGEREF _Ref106977506 \h </w:instrText>
      </w:r>
      <w:r w:rsidR="003C66A6">
        <w:fldChar w:fldCharType="separate"/>
      </w:r>
      <w:r>
        <w:rPr>
          <w:noProof/>
        </w:rPr>
        <w:t>25</w:t>
      </w:r>
      <w:r w:rsidR="003C66A6">
        <w:fldChar w:fldCharType="end"/>
      </w:r>
      <w:r>
        <w:t xml:space="preserve">[29], note </w:t>
      </w:r>
      <w:r w:rsidR="003C66A6">
        <w:fldChar w:fldCharType="begin"/>
      </w:r>
      <w:r>
        <w:instrText xml:space="preserve"> NOTEREF _Ref106977507 \h </w:instrText>
      </w:r>
      <w:r w:rsidR="003C66A6">
        <w:fldChar w:fldCharType="separate"/>
      </w:r>
      <w:r>
        <w:t>179</w:t>
      </w:r>
      <w:r w:rsidR="003C66A6">
        <w:fldChar w:fldCharType="end"/>
      </w:r>
      <w:r>
        <w:t xml:space="preserve">[2]. On y remarque une tendance à l’assonance et même à la rime. </w:t>
      </w:r>
    </w:p>
  </w:footnote>
  <w:footnote w:id="1753">
    <w:p w:rsidR="00962341" w:rsidRPr="008E3636" w:rsidRDefault="00962341">
      <w:pPr>
        <w:pStyle w:val="Notedebasdepage"/>
      </w:pPr>
      <w:r w:rsidRPr="00C6791F">
        <w:rPr>
          <w:rStyle w:val="Appelnotedebasdep"/>
        </w:rPr>
        <w:footnoteRef/>
      </w:r>
      <w:r w:rsidRPr="008E3636">
        <w:t xml:space="preserve"> </w:t>
      </w:r>
      <w:r>
        <w:t xml:space="preserve">« Aurea luce, decóre róseo. » Double métaphore : la première sert à représenter les lumières éclatantes que l’Évangile a répandues dans le monde ; et la seconde, le sublime héroïsme que les martyrs, imitateurs de Jésus-Christ, ont déployé dans toutes les contrées de la terre. — « Lux lucis, » Jésus-Christ. </w:t>
      </w:r>
    </w:p>
  </w:footnote>
  <w:footnote w:id="1754">
    <w:p w:rsidR="00962341" w:rsidRPr="008E3636" w:rsidRDefault="00962341">
      <w:pPr>
        <w:pStyle w:val="Notedebasdepage"/>
      </w:pPr>
      <w:bookmarkStart w:id="166" w:name="_Ref107083096"/>
      <w:r w:rsidRPr="00C6791F">
        <w:rPr>
          <w:rStyle w:val="Appelnotedebasdep"/>
        </w:rPr>
        <w:footnoteRef/>
      </w:r>
      <w:r w:rsidRPr="008E3636">
        <w:t xml:space="preserve"> </w:t>
      </w:r>
      <w:r>
        <w:t xml:space="preserve">« Cœlos » désigne les Apôtres comme « lux » désigne le Sauveur. Ce sont eux qui ont fait connaître aux hommes la gloire de Dieu et sa justice ; aussi leur a-t-on appliqué les passages suivant de l’Écriture : « Cœli enárrant glóriam Dei. » Ps. XVIII, 1 ; et « Annuntiavérunt cœli justítiam ejus. » </w:t>
      </w:r>
      <w:r w:rsidRPr="00015D4C">
        <w:t>Ps. XCVI, 6.</w:t>
      </w:r>
      <w:r>
        <w:t xml:space="preserve"> </w:t>
      </w:r>
      <w:bookmarkEnd w:id="166"/>
    </w:p>
  </w:footnote>
  <w:footnote w:id="1755">
    <w:p w:rsidR="00962341" w:rsidRPr="008E3636" w:rsidRDefault="00962341">
      <w:pPr>
        <w:pStyle w:val="Notedebasdepage"/>
      </w:pPr>
      <w:r w:rsidRPr="00C6791F">
        <w:rPr>
          <w:rStyle w:val="Appelnotedebasdep"/>
        </w:rPr>
        <w:footnoteRef/>
      </w:r>
      <w:r w:rsidRPr="008E3636">
        <w:t xml:space="preserve"> </w:t>
      </w:r>
      <w:r w:rsidRPr="00015D4C">
        <w:t xml:space="preserve">« Jánitor cœli. </w:t>
      </w:r>
      <w:r w:rsidRPr="005F2BC9">
        <w:rPr>
          <w:lang w:val="en-GB"/>
        </w:rPr>
        <w:t xml:space="preserve">« Matth. XVI, 19. — « Júdices sæcli. » </w:t>
      </w:r>
      <w:r w:rsidRPr="00C10FF8">
        <w:rPr>
          <w:lang w:val="en-GB"/>
        </w:rPr>
        <w:t>Matth. </w:t>
      </w:r>
      <w:r w:rsidRPr="0076076F">
        <w:rPr>
          <w:lang w:val="en-GB"/>
        </w:rPr>
        <w:t xml:space="preserve">XIX, 28 ; I Cor. VI, 3. — « Mundi lúmina. » </w:t>
      </w:r>
      <w:r>
        <w:t xml:space="preserve">Matth. V, 14. </w:t>
      </w:r>
    </w:p>
  </w:footnote>
  <w:footnote w:id="1756">
    <w:p w:rsidR="00962341" w:rsidRPr="008E3636" w:rsidRDefault="00962341">
      <w:pPr>
        <w:pStyle w:val="Notedebasdepage"/>
      </w:pPr>
      <w:r w:rsidRPr="00C6791F">
        <w:rPr>
          <w:rStyle w:val="Appelnotedebasdep"/>
        </w:rPr>
        <w:footnoteRef/>
      </w:r>
      <w:r w:rsidRPr="008E3636">
        <w:t xml:space="preserve"> </w:t>
      </w:r>
      <w:r>
        <w:t xml:space="preserve">« Vitæ senátum póssident, » ils sont un nombre des sénateurs du royaume céleste ; ils sont les assesseurs du Juge éternel. </w:t>
      </w:r>
    </w:p>
  </w:footnote>
  <w:footnote w:id="1757">
    <w:p w:rsidR="00962341" w:rsidRPr="008E3636" w:rsidRDefault="00962341">
      <w:pPr>
        <w:pStyle w:val="Notedebasdepage"/>
      </w:pPr>
      <w:r w:rsidRPr="00C6791F">
        <w:rPr>
          <w:rStyle w:val="Appelnotedebasdep"/>
        </w:rPr>
        <w:footnoteRef/>
      </w:r>
      <w:r w:rsidRPr="008E3636">
        <w:t xml:space="preserve"> </w:t>
      </w:r>
      <w:r>
        <w:t xml:space="preserve">« Tibi potestáte trádita qua, » puisque tu a reçu le pouvoir en vertu duquel, etc. </w:t>
      </w:r>
    </w:p>
  </w:footnote>
  <w:footnote w:id="1758">
    <w:p w:rsidR="00962341" w:rsidRPr="008E3636" w:rsidRDefault="00962341">
      <w:pPr>
        <w:pStyle w:val="Notedebasdepage"/>
      </w:pPr>
      <w:r w:rsidRPr="00C6791F">
        <w:rPr>
          <w:rStyle w:val="Appelnotedebasdep"/>
        </w:rPr>
        <w:footnoteRef/>
      </w:r>
      <w:r w:rsidRPr="008E3636">
        <w:t xml:space="preserve"> </w:t>
      </w:r>
      <w:r>
        <w:t xml:space="preserve">« Mente, etc. » Saint Paul fut ravi jusqu’au troisième ciel. C’est pourquoi les fidèles lui demandent de les transporter en esprit jusque dans le ciel, pour que leur pensée se détache des choses de la terre. </w:t>
      </w:r>
    </w:p>
  </w:footnote>
  <w:footnote w:id="1759">
    <w:p w:rsidR="00962341" w:rsidRPr="008E3636" w:rsidRDefault="00962341">
      <w:pPr>
        <w:pStyle w:val="Notedebasdepage"/>
      </w:pPr>
      <w:r w:rsidRPr="00C6791F">
        <w:rPr>
          <w:rStyle w:val="Appelnotedebasdep"/>
        </w:rPr>
        <w:footnoteRef/>
      </w:r>
      <w:r w:rsidRPr="008E3636">
        <w:t xml:space="preserve"> </w:t>
      </w:r>
      <w:r>
        <w:t>« Perféctum » est pris substantivement. — « Largiátur » est employé dans le sens passif. — « Evacuáto » (sous-entendu « hoc » antécédent de « quod »). Participe passé à l’ablatif absolu. — Helpidie dans ces deux vers fait allusion à ces mots de saint Paul dans sa 1</w:t>
      </w:r>
      <w:r w:rsidRPr="00C1487C">
        <w:rPr>
          <w:vertAlign w:val="superscript"/>
        </w:rPr>
        <w:t>re</w:t>
      </w:r>
      <w:r>
        <w:t xml:space="preserve"> épitre I aux Corinthiens, (XIII, 9-10) : « Ex parte cognóscimus, cum autem vénerit quod perféctum est ; evacuábitur quod ex parte est. » « Ex parte, » imparfaitement. </w:t>
      </w:r>
    </w:p>
  </w:footnote>
  <w:footnote w:id="1760">
    <w:p w:rsidR="00962341" w:rsidRPr="008E3636" w:rsidRDefault="00962341">
      <w:pPr>
        <w:pStyle w:val="Notedebasdepage"/>
      </w:pPr>
      <w:r w:rsidRPr="00C6791F">
        <w:rPr>
          <w:rStyle w:val="Appelnotedebasdep"/>
        </w:rPr>
        <w:footnoteRef/>
      </w:r>
      <w:r w:rsidRPr="008E3636">
        <w:t xml:space="preserve"> </w:t>
      </w:r>
      <w:r>
        <w:t>« Olívæ binæ. » L’homme juste est comparé à l’olivier dans l’Écriture. Voyez Ps. </w:t>
      </w:r>
      <w:r>
        <w:rPr>
          <w:smallCaps/>
        </w:rPr>
        <w:t>LI</w:t>
      </w:r>
      <w:r>
        <w:t xml:space="preserve">, 8. De plus on lit dans l’Apocalypse (XI, </w:t>
      </w:r>
      <w:r w:rsidRPr="001628AF">
        <w:t xml:space="preserve">1) : « Hi sunt duæ olívæ et duo candelábra in conspéctu Dómini </w:t>
      </w:r>
      <w:r>
        <w:t xml:space="preserve">terræ stantes. » Enfin la doctrine évangélique, prêchée par saint Pierre et saint Paul, est comparable à une huile salutaire qui guérit les blessures du péché. </w:t>
      </w:r>
    </w:p>
  </w:footnote>
  <w:footnote w:id="1761">
    <w:p w:rsidR="00962341" w:rsidRPr="008E3636" w:rsidRDefault="00962341">
      <w:pPr>
        <w:pStyle w:val="Notedebasdepage"/>
      </w:pPr>
      <w:r w:rsidRPr="00C6791F">
        <w:rPr>
          <w:rStyle w:val="Appelnotedebasdep"/>
        </w:rPr>
        <w:footnoteRef/>
      </w:r>
      <w:r w:rsidRPr="008E3636">
        <w:t xml:space="preserve"> </w:t>
      </w:r>
      <w:r>
        <w:t>« Fide, spe, charitátis. » Les trois vertus théologales. — « Géminæ. » La charité consiste dans la pratique du</w:t>
      </w:r>
      <w:r w:rsidRPr="00EA2AA3">
        <w:rPr>
          <w:rStyle w:val="italicus"/>
        </w:rPr>
        <w:t xml:space="preserve"> double</w:t>
      </w:r>
      <w:r>
        <w:t xml:space="preserve"> précepte de l’amour de Dieu et de l’amour du prochain. Voyez Matth. XXII, 36-40. </w:t>
      </w:r>
    </w:p>
  </w:footnote>
  <w:footnote w:id="1762">
    <w:p w:rsidR="00962341" w:rsidRDefault="00962341" w:rsidP="00FD596A">
      <w:pPr>
        <w:pStyle w:val="Notedebasdepage"/>
      </w:pPr>
      <w:r w:rsidRPr="00C6791F">
        <w:rPr>
          <w:rStyle w:val="Appelnotedebasdep"/>
        </w:rPr>
        <w:footnoteRef/>
      </w:r>
      <w:r w:rsidRPr="008E3636">
        <w:t xml:space="preserve"> </w:t>
      </w:r>
      <w:r>
        <w:t xml:space="preserve">« Catenárum láqueos rupit. » Jeté en prison par Hérode, saint Pierre fut délivré de ses chaînes par un ange ; voyez Act. XI. </w:t>
      </w:r>
    </w:p>
    <w:p w:rsidR="00962341" w:rsidRPr="008E3636" w:rsidRDefault="00962341">
      <w:pPr>
        <w:pStyle w:val="Notedebasdepage"/>
      </w:pPr>
      <w:r>
        <w:t>On s’étonnera peut-être de ne pas voir figurer parmi nos auteurs Boèce lui-même, beaucoup plus connu que la plupart d’entre eux. Nous avouons que malgré notre admiration pour son profond savoir, l’élévation de son génie, les qualités de son style et de ses vers, le titre même de</w:t>
      </w:r>
      <w:r w:rsidRPr="00EA2AA3">
        <w:rPr>
          <w:rStyle w:val="italicus"/>
        </w:rPr>
        <w:t xml:space="preserve"> bienheureux</w:t>
      </w:r>
      <w:r>
        <w:t xml:space="preserve"> que l’injustice de son dernier supplice lui a un instant mérité et que l’Église n’a pas Confirmé, nous n’avons pas trouvé assez souvent le nom de Jésus-Christ dans les</w:t>
      </w:r>
      <w:r w:rsidRPr="00EA2AA3">
        <w:rPr>
          <w:rStyle w:val="italicus"/>
        </w:rPr>
        <w:t xml:space="preserve"> Consolations de la Philosophie</w:t>
      </w:r>
      <w:r>
        <w:rPr>
          <w:rStyle w:val="italicus"/>
        </w:rPr>
        <w:t> </w:t>
      </w:r>
      <w:r w:rsidRPr="00EA2AA3">
        <w:rPr>
          <w:rStyle w:val="italicus"/>
        </w:rPr>
        <w:t>;</w:t>
      </w:r>
      <w:r>
        <w:t xml:space="preserve"> que cette Philosophie même ne nous a semblé ni la sœur, ni la parente, ni même la servante </w:t>
      </w:r>
      <w:r w:rsidRPr="00825CEB">
        <w:t>(</w:t>
      </w:r>
      <w:r w:rsidRPr="00EA2AA3">
        <w:rPr>
          <w:rStyle w:val="italicus"/>
        </w:rPr>
        <w:t>ancílla Theol</w:t>
      </w:r>
      <w:r>
        <w:rPr>
          <w:rStyle w:val="italicus"/>
        </w:rPr>
        <w:t>ó</w:t>
      </w:r>
      <w:r w:rsidRPr="00EA2AA3">
        <w:rPr>
          <w:rStyle w:val="italicus"/>
        </w:rPr>
        <w:t>giæ)</w:t>
      </w:r>
      <w:r>
        <w:t xml:space="preserve"> de Béatrix, cette douce et sublime personnification de la théologie, qui a inspiré à Dante ses poèmes immortels. Nous avons voulu rester strictement fidele à notre titre et n’admettre dans ce volume que des poètes dont le christianisme ne pût être l’objet d’aucun doute. </w:t>
      </w:r>
    </w:p>
  </w:footnote>
  <w:footnote w:id="1763">
    <w:p w:rsidR="00962341" w:rsidRPr="008E3636" w:rsidRDefault="00962341">
      <w:pPr>
        <w:pStyle w:val="Notedebasdepage"/>
      </w:pPr>
      <w:r w:rsidRPr="00C6791F">
        <w:rPr>
          <w:rStyle w:val="Appelnotedebasdep"/>
        </w:rPr>
        <w:footnoteRef/>
      </w:r>
      <w:r w:rsidRPr="008E3636">
        <w:t xml:space="preserve"> </w:t>
      </w:r>
      <w:r>
        <w:t xml:space="preserve">« Lupórum. » Ce mot est pris figurément comme dans la parabole du bon pasteur. Voyez Joan. X, 12. </w:t>
      </w:r>
    </w:p>
  </w:footnote>
  <w:footnote w:id="1764">
    <w:p w:rsidR="00962341" w:rsidRPr="008E3636" w:rsidRDefault="00962341">
      <w:pPr>
        <w:pStyle w:val="Notedebasdepage"/>
      </w:pPr>
      <w:r w:rsidRPr="00C6791F">
        <w:rPr>
          <w:rStyle w:val="Appelnotedebasdep"/>
        </w:rPr>
        <w:footnoteRef/>
      </w:r>
      <w:r w:rsidRPr="008E3636">
        <w:t xml:space="preserve"> </w:t>
      </w:r>
      <w:r>
        <w:t xml:space="preserve">« Illústrans quodcúmque videt, » jetant de l’éclat sur tout ce qu’il aperçoit. </w:t>
      </w:r>
    </w:p>
  </w:footnote>
  <w:footnote w:id="1765">
    <w:p w:rsidR="00962341" w:rsidRPr="008E3636" w:rsidRDefault="00962341">
      <w:pPr>
        <w:pStyle w:val="Notedebasdepage"/>
      </w:pPr>
      <w:r w:rsidRPr="00C6791F">
        <w:rPr>
          <w:rStyle w:val="Appelnotedebasdep"/>
        </w:rPr>
        <w:footnoteRef/>
      </w:r>
      <w:r w:rsidRPr="008E3636">
        <w:t xml:space="preserve"> </w:t>
      </w:r>
      <w:r>
        <w:t xml:space="preserve">« Præclára mundáno máchina cultu. » Hypallage, pour « præcláro mundána machina cultu. » </w:t>
      </w:r>
    </w:p>
  </w:footnote>
  <w:footnote w:id="1766">
    <w:p w:rsidR="00962341" w:rsidRPr="008E3636" w:rsidRDefault="00962341">
      <w:pPr>
        <w:pStyle w:val="Notedebasdepage"/>
      </w:pPr>
      <w:r w:rsidRPr="00C6791F">
        <w:rPr>
          <w:rStyle w:val="Appelnotedebasdep"/>
        </w:rPr>
        <w:footnoteRef/>
      </w:r>
      <w:r w:rsidRPr="008E3636">
        <w:t xml:space="preserve"> </w:t>
      </w:r>
      <w:r>
        <w:t xml:space="preserve">« Implétum, » achevé. </w:t>
      </w:r>
    </w:p>
  </w:footnote>
  <w:footnote w:id="1767">
    <w:p w:rsidR="00962341" w:rsidRPr="008E3636" w:rsidRDefault="00962341">
      <w:pPr>
        <w:pStyle w:val="Notedebasdepage"/>
      </w:pPr>
      <w:r w:rsidRPr="00C6791F">
        <w:rPr>
          <w:rStyle w:val="Appelnotedebasdep"/>
        </w:rPr>
        <w:footnoteRef/>
      </w:r>
      <w:r w:rsidRPr="008E3636">
        <w:t xml:space="preserve"> </w:t>
      </w:r>
      <w:r>
        <w:t xml:space="preserve">« Summi quem tangat imágo Núminis, » en qui soit imprimée l’image de la Divinité suprême. </w:t>
      </w:r>
    </w:p>
  </w:footnote>
  <w:footnote w:id="1768">
    <w:p w:rsidR="00962341" w:rsidRPr="008E3636" w:rsidRDefault="00962341">
      <w:pPr>
        <w:pStyle w:val="Notedebasdepage"/>
      </w:pPr>
      <w:r w:rsidRPr="00C6791F">
        <w:rPr>
          <w:rStyle w:val="Appelnotedebasdep"/>
        </w:rPr>
        <w:footnoteRef/>
      </w:r>
      <w:r w:rsidRPr="008E3636">
        <w:t xml:space="preserve"> </w:t>
      </w:r>
      <w:r>
        <w:t xml:space="preserve">« Qui regat, etc., » qui exerce sur le monde assujetti une domination constante. </w:t>
      </w:r>
    </w:p>
  </w:footnote>
  <w:footnote w:id="1769">
    <w:p w:rsidR="00962341" w:rsidRDefault="00962341" w:rsidP="00FD596A">
      <w:pPr>
        <w:pStyle w:val="Notedebasdepage"/>
      </w:pPr>
      <w:r w:rsidRPr="00C6791F">
        <w:rPr>
          <w:rStyle w:val="Appelnotedebasdep"/>
        </w:rPr>
        <w:footnoteRef/>
      </w:r>
      <w:r w:rsidRPr="008E3636">
        <w:t xml:space="preserve"> </w:t>
      </w:r>
      <w:r>
        <w:t xml:space="preserve">« Quoque étiam, etc. » Ovide, </w:t>
      </w:r>
      <w:r w:rsidRPr="00ED15E2">
        <w:rPr>
          <w:rStyle w:val="italicus"/>
        </w:rPr>
        <w:t>Métamorphoses,</w:t>
      </w:r>
      <w:r>
        <w:t xml:space="preserve"> </w:t>
      </w:r>
      <w:hyperlink r:id="rId34" w:tgtFrame="_blank" w:history="1">
        <w:r w:rsidRPr="00ED15E2">
          <w:rPr>
            <w:rStyle w:val="Lienhypertexte"/>
          </w:rPr>
          <w:t>livre I, 85</w:t>
        </w:r>
      </w:hyperlink>
      <w:r>
        <w:t xml:space="preserve"> : </w:t>
      </w:r>
    </w:p>
    <w:p w:rsidR="00962341" w:rsidRDefault="00962341" w:rsidP="00FD596A">
      <w:pPr>
        <w:pStyle w:val="niplcv"/>
      </w:pPr>
      <w:r>
        <w:t>Os hómini sublime dedit cælúmque tuéri</w:t>
      </w:r>
    </w:p>
    <w:p w:rsidR="00962341" w:rsidRPr="00C10FF8" w:rsidRDefault="00962341" w:rsidP="00FD596A">
      <w:pPr>
        <w:pStyle w:val="niplcv"/>
      </w:pPr>
      <w:r w:rsidRPr="00C10FF8">
        <w:t>Jussit et eréctos ad sídera tóllere</w:t>
      </w:r>
      <w:r>
        <w:t xml:space="preserve"> v</w:t>
      </w:r>
      <w:r w:rsidRPr="00C10FF8">
        <w:t xml:space="preserve">ultus : </w:t>
      </w:r>
    </w:p>
    <w:p w:rsidR="00962341" w:rsidRPr="008E3636" w:rsidRDefault="00962341">
      <w:pPr>
        <w:pStyle w:val="Notedebasdepage"/>
      </w:pPr>
      <w:r>
        <w:t xml:space="preserve">Buffon a reproduit les mêmes idées : « Tout marque dans l’homme, même à l’extérieur, sa supériorité sur tous les êtres vivants ; il se soutient droit et élevé ; son attitude est celle du commandement, sa tête regarde le ciel et présente une face auguste sur laquelle est imprimé le caractère de sa dignité. » </w:t>
      </w:r>
    </w:p>
  </w:footnote>
  <w:footnote w:id="1770">
    <w:p w:rsidR="00962341" w:rsidRPr="008E3636" w:rsidRDefault="00962341">
      <w:pPr>
        <w:pStyle w:val="Notedebasdepage"/>
      </w:pPr>
      <w:r w:rsidRPr="00C6791F">
        <w:rPr>
          <w:rStyle w:val="Appelnotedebasdep"/>
        </w:rPr>
        <w:footnoteRef/>
      </w:r>
      <w:r w:rsidRPr="008E3636">
        <w:t xml:space="preserve"> </w:t>
      </w:r>
      <w:r>
        <w:t xml:space="preserve">« Spirántia cuncta, » tous les êtres animés. </w:t>
      </w:r>
    </w:p>
  </w:footnote>
  <w:footnote w:id="1771">
    <w:p w:rsidR="00962341" w:rsidRPr="008E3636" w:rsidRDefault="00962341">
      <w:pPr>
        <w:pStyle w:val="Notedebasdepage"/>
      </w:pPr>
      <w:r w:rsidRPr="00C6791F">
        <w:rPr>
          <w:rStyle w:val="Appelnotedebasdep"/>
        </w:rPr>
        <w:footnoteRef/>
      </w:r>
      <w:r w:rsidRPr="008E3636">
        <w:t xml:space="preserve"> </w:t>
      </w:r>
      <w:r>
        <w:t xml:space="preserve">« Adam. » Nominatif, sujet de « sólvitur. » </w:t>
      </w:r>
    </w:p>
  </w:footnote>
  <w:footnote w:id="1772">
    <w:p w:rsidR="00962341" w:rsidRPr="008E3636" w:rsidRDefault="00962341">
      <w:pPr>
        <w:pStyle w:val="Notedebasdepage"/>
      </w:pPr>
      <w:r w:rsidRPr="00C6791F">
        <w:rPr>
          <w:rStyle w:val="Appelnotedebasdep"/>
        </w:rPr>
        <w:footnoteRef/>
      </w:r>
      <w:r w:rsidRPr="008E3636">
        <w:t xml:space="preserve"> </w:t>
      </w:r>
      <w:r>
        <w:t xml:space="preserve">« Geniális forma, » une beauté destinée à être sa compagne. </w:t>
      </w:r>
    </w:p>
  </w:footnote>
  <w:footnote w:id="1773">
    <w:p w:rsidR="00962341" w:rsidRPr="008E3636" w:rsidRDefault="00962341">
      <w:pPr>
        <w:pStyle w:val="Notedebasdepage"/>
      </w:pPr>
      <w:r w:rsidRPr="00C6791F">
        <w:rPr>
          <w:rStyle w:val="Appelnotedebasdep"/>
        </w:rPr>
        <w:footnoteRef/>
      </w:r>
      <w:r w:rsidRPr="008E3636">
        <w:t xml:space="preserve"> </w:t>
      </w:r>
      <w:r>
        <w:t xml:space="preserve">« Deus conjúgii pensat, etc., » Dieu donne à l’homme une compagne en échange d’une partie du corps qu’il lui enlève. </w:t>
      </w:r>
    </w:p>
  </w:footnote>
  <w:footnote w:id="1774">
    <w:p w:rsidR="00962341" w:rsidRPr="008E3636" w:rsidRDefault="00962341">
      <w:pPr>
        <w:pStyle w:val="Notedebasdepage"/>
      </w:pPr>
      <w:r w:rsidRPr="00C6791F">
        <w:rPr>
          <w:rStyle w:val="Appelnotedebasdep"/>
        </w:rPr>
        <w:footnoteRef/>
      </w:r>
      <w:r w:rsidRPr="008E3636">
        <w:t xml:space="preserve"> </w:t>
      </w:r>
      <w:r>
        <w:t xml:space="preserve">« Istíus indícium somni mors illa secúta est quam, » ce sommeil préfigure la mort que, etc. </w:t>
      </w:r>
    </w:p>
  </w:footnote>
  <w:footnote w:id="1775">
    <w:p w:rsidR="00962341" w:rsidRPr="008E3636" w:rsidRDefault="00962341">
      <w:pPr>
        <w:pStyle w:val="Notedebasdepage"/>
      </w:pPr>
      <w:r w:rsidRPr="00C6791F">
        <w:rPr>
          <w:rStyle w:val="Appelnotedebasdep"/>
        </w:rPr>
        <w:footnoteRef/>
      </w:r>
      <w:r w:rsidRPr="008E3636">
        <w:t xml:space="preserve"> </w:t>
      </w:r>
      <w:r>
        <w:t>« Penderet. » E crément est long dans « pendēret, » de « pendeo, » 2</w:t>
      </w:r>
      <w:r>
        <w:rPr>
          <w:vertAlign w:val="superscript"/>
        </w:rPr>
        <w:t>e</w:t>
      </w:r>
      <w:r>
        <w:t xml:space="preserve"> conjugaison ; il est bref dans « pendĕret, » de « pendo, » 3</w:t>
      </w:r>
      <w:r>
        <w:rPr>
          <w:vertAlign w:val="superscript"/>
        </w:rPr>
        <w:t>e</w:t>
      </w:r>
      <w:r>
        <w:t xml:space="preserve"> conjugaison. </w:t>
      </w:r>
    </w:p>
  </w:footnote>
  <w:footnote w:id="1776">
    <w:p w:rsidR="00962341" w:rsidRPr="008E3636" w:rsidRDefault="00962341">
      <w:pPr>
        <w:pStyle w:val="Notedebasdepage"/>
      </w:pPr>
      <w:r w:rsidRPr="00C6791F">
        <w:rPr>
          <w:rStyle w:val="Appelnotedebasdep"/>
        </w:rPr>
        <w:footnoteRef/>
      </w:r>
      <w:r w:rsidRPr="008E3636">
        <w:t xml:space="preserve"> </w:t>
      </w:r>
      <w:r>
        <w:t xml:space="preserve">« Prótinus exsíliens manávit vúlnere lympha, etc. » Dans le mystère du sang et de l’eau sortis du Hanc du Sauveur, le sang est l’emblème du martyre, et l’eau est l’emblème du baptême. </w:t>
      </w:r>
    </w:p>
  </w:footnote>
  <w:footnote w:id="1777">
    <w:p w:rsidR="00962341" w:rsidRPr="008E3636" w:rsidRDefault="00962341">
      <w:pPr>
        <w:pStyle w:val="Notedebasdepage"/>
      </w:pPr>
      <w:r w:rsidRPr="00C6791F">
        <w:rPr>
          <w:rStyle w:val="Appelnotedebasdep"/>
        </w:rPr>
        <w:footnoteRef/>
      </w:r>
      <w:r w:rsidRPr="008E3636">
        <w:t xml:space="preserve"> </w:t>
      </w:r>
      <w:r>
        <w:t xml:space="preserve">« Edúctos nepótes, » des petits-fils sortis de sa race. </w:t>
      </w:r>
    </w:p>
  </w:footnote>
  <w:footnote w:id="1778">
    <w:p w:rsidR="00962341" w:rsidRPr="008E3636" w:rsidRDefault="00962341">
      <w:pPr>
        <w:pStyle w:val="Notedebasdepage"/>
      </w:pPr>
      <w:r w:rsidRPr="00C6791F">
        <w:rPr>
          <w:rStyle w:val="Appelnotedebasdep"/>
        </w:rPr>
        <w:footnoteRef/>
      </w:r>
      <w:r w:rsidRPr="008E3636">
        <w:t xml:space="preserve"> </w:t>
      </w:r>
      <w:r>
        <w:t xml:space="preserve">« Natórum pígnora, » les enfants de leurs enfants. </w:t>
      </w:r>
    </w:p>
  </w:footnote>
  <w:footnote w:id="1779">
    <w:p w:rsidR="00962341" w:rsidRPr="008E3636" w:rsidRDefault="00962341">
      <w:pPr>
        <w:pStyle w:val="Notedebasdepage"/>
      </w:pPr>
      <w:r w:rsidRPr="00C6791F">
        <w:rPr>
          <w:rStyle w:val="Appelnotedebasdep"/>
        </w:rPr>
        <w:footnoteRef/>
      </w:r>
      <w:r w:rsidRPr="008E3636">
        <w:t xml:space="preserve"> </w:t>
      </w:r>
      <w:r>
        <w:t xml:space="preserve">« De víscere sumpta viríli, » tirée de la côte de l’homme. </w:t>
      </w:r>
    </w:p>
  </w:footnote>
  <w:footnote w:id="1780">
    <w:p w:rsidR="00962341" w:rsidRPr="008E3636" w:rsidRDefault="00962341">
      <w:pPr>
        <w:pStyle w:val="Notedebasdepage"/>
      </w:pPr>
      <w:r w:rsidRPr="00C6791F">
        <w:rPr>
          <w:rStyle w:val="Appelnotedebasdep"/>
        </w:rPr>
        <w:footnoteRef/>
      </w:r>
      <w:r w:rsidRPr="008E3636">
        <w:t xml:space="preserve"> </w:t>
      </w:r>
      <w:r>
        <w:t xml:space="preserve">« Nec séparet, etc. » Matth. XI, 6 : « Quod ergo Deus conjúnxit, homo non séparet. » </w:t>
      </w:r>
    </w:p>
  </w:footnote>
  <w:footnote w:id="1781">
    <w:p w:rsidR="00962341" w:rsidRPr="008E3636" w:rsidRDefault="00962341">
      <w:pPr>
        <w:pStyle w:val="Notedebasdepage"/>
      </w:pPr>
      <w:r w:rsidRPr="00C6791F">
        <w:rPr>
          <w:rStyle w:val="Appelnotedebasdep"/>
        </w:rPr>
        <w:footnoteRef/>
      </w:r>
      <w:r w:rsidRPr="008E3636">
        <w:t xml:space="preserve"> </w:t>
      </w:r>
      <w:r>
        <w:t xml:space="preserve">« Patrem, etc. » Gen. II, 24 : « Dimíttet homo patrem et matrem et adhærébit uxóri suæ, et erunt duo in carne una. » </w:t>
      </w:r>
    </w:p>
  </w:footnote>
  <w:footnote w:id="1782">
    <w:p w:rsidR="00962341" w:rsidRPr="008E3636" w:rsidRDefault="00962341">
      <w:pPr>
        <w:pStyle w:val="Notedebasdepage"/>
      </w:pPr>
      <w:r w:rsidRPr="00C6791F">
        <w:rPr>
          <w:rStyle w:val="Appelnotedebasdep"/>
        </w:rPr>
        <w:footnoteRef/>
      </w:r>
      <w:r w:rsidRPr="008E3636">
        <w:t xml:space="preserve"> </w:t>
      </w:r>
      <w:r>
        <w:t xml:space="preserve">« Castóque pudóri, etc., » et les anges unissent leurs voix pour célébrer les louanges de la chasteté et de la pudeur. </w:t>
      </w:r>
    </w:p>
  </w:footnote>
  <w:footnote w:id="1783">
    <w:p w:rsidR="00962341" w:rsidRPr="008E3636" w:rsidRDefault="00962341">
      <w:pPr>
        <w:pStyle w:val="Notedebasdepage"/>
      </w:pPr>
      <w:r w:rsidRPr="00C6791F">
        <w:rPr>
          <w:rStyle w:val="Appelnotedebasdep"/>
        </w:rPr>
        <w:footnoteRef/>
      </w:r>
      <w:r w:rsidRPr="008E3636">
        <w:t xml:space="preserve"> </w:t>
      </w:r>
      <w:r>
        <w:t xml:space="preserve">On lit dans le parallèle que M. Guizot a établi entre Milton et saint Avit : « La description de saint Avit est plutôt supérieure qu’inférieure à celle de Milton ; tout voisin qu’est le premier du paganisme, il mêle à ses tableaux moins de souvenirs mythologiques ; l’imitation de l’antiquité y est peut-être moins visible, et la description des beautés de la nature me parait à la fois plus variée et plus simple. » </w:t>
      </w:r>
    </w:p>
  </w:footnote>
  <w:footnote w:id="1784">
    <w:p w:rsidR="00962341" w:rsidRPr="008E3636" w:rsidRDefault="00962341">
      <w:pPr>
        <w:pStyle w:val="Notedebasdepage"/>
      </w:pPr>
      <w:r w:rsidRPr="00C6791F">
        <w:rPr>
          <w:rStyle w:val="Appelnotedebasdep"/>
        </w:rPr>
        <w:footnoteRef/>
      </w:r>
      <w:r w:rsidRPr="008E3636">
        <w:t xml:space="preserve"> </w:t>
      </w:r>
      <w:r>
        <w:t xml:space="preserve">« Quo pérhibent, etc., » où l’on dit que les extrémités de la terre se joignent au ciel. </w:t>
      </w:r>
    </w:p>
  </w:footnote>
  <w:footnote w:id="1785">
    <w:p w:rsidR="00962341" w:rsidRDefault="00962341">
      <w:pPr>
        <w:pStyle w:val="Notedebasdepage"/>
      </w:pPr>
      <w:r w:rsidRPr="00C6791F">
        <w:rPr>
          <w:rStyle w:val="Appelnotedebasdep"/>
        </w:rPr>
        <w:footnoteRef/>
      </w:r>
      <w:r>
        <w:t xml:space="preserve"> « Ætérno conclúsus límite, » enfermé dans des limites éternelles. </w:t>
      </w:r>
    </w:p>
  </w:footnote>
  <w:footnote w:id="1786">
    <w:p w:rsidR="00962341" w:rsidRPr="008E3636" w:rsidRDefault="00962341">
      <w:pPr>
        <w:pStyle w:val="Notedebasdepage"/>
      </w:pPr>
      <w:r w:rsidRPr="00C6791F">
        <w:rPr>
          <w:rStyle w:val="Appelnotedebasdep"/>
        </w:rPr>
        <w:footnoteRef/>
      </w:r>
      <w:r w:rsidRPr="008E3636">
        <w:t xml:space="preserve"> </w:t>
      </w:r>
      <w:r>
        <w:t xml:space="preserve">« Non hic altérni, etc., » là il n’y a point de saisons alternatives qui ramènent l’hiver. </w:t>
      </w:r>
    </w:p>
  </w:footnote>
  <w:footnote w:id="1787">
    <w:p w:rsidR="00962341" w:rsidRPr="008E3636" w:rsidRDefault="00962341">
      <w:pPr>
        <w:pStyle w:val="Notedebasdepage"/>
      </w:pPr>
      <w:r w:rsidRPr="00C6791F">
        <w:rPr>
          <w:rStyle w:val="Appelnotedebasdep"/>
        </w:rPr>
        <w:footnoteRef/>
      </w:r>
      <w:r w:rsidRPr="008E3636">
        <w:t xml:space="preserve"> </w:t>
      </w:r>
      <w:r>
        <w:t xml:space="preserve">« Jugi seréno, » ciel toujours serein. </w:t>
      </w:r>
    </w:p>
  </w:footnote>
  <w:footnote w:id="1788">
    <w:p w:rsidR="00962341" w:rsidRPr="008E3636" w:rsidRDefault="00962341">
      <w:pPr>
        <w:pStyle w:val="Notedebasdepage"/>
      </w:pPr>
      <w:r w:rsidRPr="00C6791F">
        <w:rPr>
          <w:rStyle w:val="Appelnotedebasdep"/>
        </w:rPr>
        <w:footnoteRef/>
      </w:r>
      <w:r w:rsidRPr="008E3636">
        <w:t xml:space="preserve"> </w:t>
      </w:r>
      <w:r>
        <w:t xml:space="preserve">« Sed conténta suo, etc., » les plantes ne sont fécondées que par la rosée qui leur est propre. </w:t>
      </w:r>
    </w:p>
  </w:footnote>
  <w:footnote w:id="1789">
    <w:p w:rsidR="00962341" w:rsidRDefault="00962341">
      <w:pPr>
        <w:pStyle w:val="Notedebasdepage"/>
      </w:pPr>
      <w:r w:rsidRPr="00C6791F">
        <w:rPr>
          <w:rStyle w:val="Appelnotedebasdep"/>
        </w:rPr>
        <w:footnoteRef/>
      </w:r>
      <w:r>
        <w:t xml:space="preserve"> « Quæ. » Antécédent « arbores. » — « Céleri sólidam sua germina succo, » donnent de la vigueur à leurs tiges au moyen d’une sève active. </w:t>
      </w:r>
    </w:p>
  </w:footnote>
  <w:footnote w:id="1790">
    <w:p w:rsidR="00962341" w:rsidRPr="008E3636" w:rsidRDefault="00962341">
      <w:pPr>
        <w:pStyle w:val="Notedebasdepage"/>
      </w:pPr>
      <w:r w:rsidRPr="00C6791F">
        <w:rPr>
          <w:rStyle w:val="Appelnotedebasdep"/>
        </w:rPr>
        <w:footnoteRef/>
      </w:r>
      <w:r w:rsidRPr="008E3636">
        <w:t xml:space="preserve"> </w:t>
      </w:r>
      <w:r>
        <w:t xml:space="preserve">« Violat violas. » Allitération. </w:t>
      </w:r>
    </w:p>
  </w:footnote>
  <w:footnote w:id="1791">
    <w:p w:rsidR="00962341" w:rsidRPr="008E3636" w:rsidRDefault="00962341">
      <w:pPr>
        <w:pStyle w:val="Notedebasdepage"/>
      </w:pPr>
      <w:r w:rsidRPr="00C6791F">
        <w:rPr>
          <w:rStyle w:val="Appelnotedebasdep"/>
        </w:rPr>
        <w:footnoteRef/>
      </w:r>
      <w:r w:rsidRPr="008E3636">
        <w:t xml:space="preserve"> </w:t>
      </w:r>
      <w:r>
        <w:t xml:space="preserve">« Sabǽis, » les Sabéens, peuple qui habite l’Arabie-Heureuse. </w:t>
      </w:r>
    </w:p>
  </w:footnote>
  <w:footnote w:id="1792">
    <w:p w:rsidR="00962341" w:rsidRPr="008E3636" w:rsidRDefault="00962341">
      <w:pPr>
        <w:pStyle w:val="Notedebasdepage"/>
      </w:pPr>
      <w:r w:rsidRPr="00C6791F">
        <w:rPr>
          <w:rStyle w:val="Appelnotedebasdep"/>
        </w:rPr>
        <w:footnoteRef/>
      </w:r>
      <w:r w:rsidRPr="008E3636">
        <w:t xml:space="preserve"> </w:t>
      </w:r>
      <w:r>
        <w:t xml:space="preserve">« Vivax ales. » Le phénix. — « Natáli fine, » mort qui est le commencement d’une vie nouvelle. Expression tres juste, en parlant du phénix qui, disait-on, renaissait de ses cendres. </w:t>
      </w:r>
    </w:p>
  </w:footnote>
  <w:footnote w:id="1793">
    <w:p w:rsidR="00962341" w:rsidRPr="008E3636" w:rsidRDefault="00962341">
      <w:pPr>
        <w:pStyle w:val="Notedebasdepage"/>
      </w:pPr>
      <w:r w:rsidRPr="00C6791F">
        <w:rPr>
          <w:rStyle w:val="Appelnotedebasdep"/>
        </w:rPr>
        <w:footnoteRef/>
      </w:r>
      <w:r w:rsidRPr="008E3636">
        <w:t xml:space="preserve"> </w:t>
      </w:r>
      <w:r>
        <w:t>« </w:t>
      </w:r>
      <w:r w:rsidRPr="008B7FA3">
        <w:t>Nido perústæ.</w:t>
      </w:r>
      <w:r>
        <w:t> </w:t>
      </w:r>
      <w:r w:rsidRPr="008B7FA3">
        <w:t xml:space="preserve">» On prétendait que, dans sa vieillesse, le phénix se formait un nid de bois et </w:t>
      </w:r>
      <w:r>
        <w:t xml:space="preserve">de gommes aromatiques, sur lequel il se consumait. </w:t>
      </w:r>
    </w:p>
  </w:footnote>
  <w:footnote w:id="1794">
    <w:p w:rsidR="00962341" w:rsidRPr="008E3636" w:rsidRDefault="00962341">
      <w:pPr>
        <w:pStyle w:val="Notedebasdepage"/>
      </w:pPr>
      <w:r w:rsidRPr="00C6791F">
        <w:rPr>
          <w:rStyle w:val="Appelnotedebasdep"/>
        </w:rPr>
        <w:footnoteRef/>
      </w:r>
      <w:r w:rsidRPr="008E3636">
        <w:t xml:space="preserve"> </w:t>
      </w:r>
      <w:r>
        <w:t xml:space="preserve">« Nítido de frígore, » de sa matière brillante et glacée. </w:t>
      </w:r>
    </w:p>
  </w:footnote>
  <w:footnote w:id="1795">
    <w:p w:rsidR="00962341" w:rsidRPr="008E3636" w:rsidRDefault="00962341">
      <w:pPr>
        <w:pStyle w:val="Notedebasdepage"/>
      </w:pPr>
      <w:r w:rsidRPr="00C6791F">
        <w:rPr>
          <w:rStyle w:val="Appelnotedebasdep"/>
        </w:rPr>
        <w:footnoteRef/>
      </w:r>
      <w:r w:rsidRPr="008E3636">
        <w:t xml:space="preserve"> </w:t>
      </w:r>
      <w:r>
        <w:t xml:space="preserve">« Négligit, etc., » là les eaux se promènent négligemment au milieu des pierres précieuses étalées sur leurs bords. </w:t>
      </w:r>
    </w:p>
  </w:footnote>
  <w:footnote w:id="1796">
    <w:p w:rsidR="00962341" w:rsidRPr="008E3636" w:rsidRDefault="00962341">
      <w:pPr>
        <w:pStyle w:val="Notedebasdepage"/>
      </w:pPr>
      <w:r w:rsidRPr="00C6791F">
        <w:rPr>
          <w:rStyle w:val="Appelnotedebasdep"/>
        </w:rPr>
        <w:footnoteRef/>
      </w:r>
      <w:r w:rsidRPr="008E3636">
        <w:t xml:space="preserve"> </w:t>
      </w:r>
      <w:r>
        <w:t xml:space="preserve">« Le Nil ou le Géon est un des quatre fleuves du paradis ; voyez Gen. II, 13. C’est à cette occasion que saint Avit fait ici la description de ses inondations périodiques. </w:t>
      </w:r>
    </w:p>
  </w:footnote>
  <w:footnote w:id="1797">
    <w:p w:rsidR="00962341" w:rsidRPr="008E3636" w:rsidRDefault="00962341">
      <w:pPr>
        <w:pStyle w:val="Notedebasdepage"/>
      </w:pPr>
      <w:r w:rsidRPr="00C6791F">
        <w:rPr>
          <w:rStyle w:val="Appelnotedebasdep"/>
        </w:rPr>
        <w:footnoteRef/>
      </w:r>
      <w:r w:rsidRPr="008E3636">
        <w:t xml:space="preserve"> </w:t>
      </w:r>
      <w:r>
        <w:t xml:space="preserve">« Cœlo vacánte, » le ciel étant sans nuages. </w:t>
      </w:r>
    </w:p>
  </w:footnote>
  <w:footnote w:id="1798">
    <w:p w:rsidR="00962341" w:rsidRPr="008E3636" w:rsidRDefault="00962341">
      <w:pPr>
        <w:pStyle w:val="Notedebasdepage"/>
      </w:pPr>
      <w:r w:rsidRPr="00C6791F">
        <w:rPr>
          <w:rStyle w:val="Appelnotedebasdep"/>
        </w:rPr>
        <w:footnoteRef/>
      </w:r>
      <w:r w:rsidRPr="008E3636">
        <w:t xml:space="preserve"> </w:t>
      </w:r>
      <w:r>
        <w:t xml:space="preserve">« Super abséntes, etc. » Idée pleine de justesse et d’originalité. </w:t>
      </w:r>
    </w:p>
  </w:footnote>
  <w:footnote w:id="1799">
    <w:p w:rsidR="00962341" w:rsidRPr="008E3636" w:rsidRDefault="00962341">
      <w:pPr>
        <w:pStyle w:val="Notedebasdepage"/>
      </w:pPr>
      <w:r w:rsidRPr="00C6791F">
        <w:rPr>
          <w:rStyle w:val="Appelnotedebasdep"/>
        </w:rPr>
        <w:footnoteRef/>
      </w:r>
      <w:r w:rsidRPr="008E3636">
        <w:t xml:space="preserve"> </w:t>
      </w:r>
      <w:r>
        <w:t xml:space="preserve">« Æquátur júdice fluctu, etc., » tout est égalisé et les limites disparaissent par un arrêt du fleuve qui suspend ainsi les procès de l’année. </w:t>
      </w:r>
    </w:p>
  </w:footnote>
  <w:footnote w:id="1800">
    <w:p w:rsidR="00962341" w:rsidRPr="008E3636" w:rsidRDefault="00962341">
      <w:pPr>
        <w:pStyle w:val="Notedebasdepage"/>
      </w:pPr>
      <w:r w:rsidRPr="00C6791F">
        <w:rPr>
          <w:rStyle w:val="Appelnotedebasdep"/>
        </w:rPr>
        <w:footnoteRef/>
      </w:r>
      <w:r w:rsidRPr="008E3636">
        <w:t xml:space="preserve"> </w:t>
      </w:r>
      <w:r>
        <w:t xml:space="preserve">« Quos sola creávit nostra manus » est un hypallage pour « quos solos creávit nostra manus. » </w:t>
      </w:r>
    </w:p>
  </w:footnote>
  <w:footnote w:id="1801">
    <w:p w:rsidR="00962341" w:rsidRPr="008E3636" w:rsidRDefault="00962341">
      <w:pPr>
        <w:pStyle w:val="Notedebasdepage"/>
      </w:pPr>
      <w:r w:rsidRPr="00C6791F">
        <w:rPr>
          <w:rStyle w:val="Appelnotedebasdep"/>
        </w:rPr>
        <w:footnoteRef/>
      </w:r>
      <w:r w:rsidRPr="008E3636">
        <w:t xml:space="preserve"> </w:t>
      </w:r>
      <w:r>
        <w:t xml:space="preserve">Vivez ici et goûtez en paix les doux fruits de mon ouvrage. </w:t>
      </w:r>
    </w:p>
  </w:footnote>
  <w:footnote w:id="1802">
    <w:p w:rsidR="00962341" w:rsidRPr="008E3636" w:rsidRDefault="00962341">
      <w:pPr>
        <w:pStyle w:val="Notedebasdepage"/>
      </w:pPr>
      <w:r w:rsidRPr="00C6791F">
        <w:rPr>
          <w:rStyle w:val="Appelnotedebasdep"/>
        </w:rPr>
        <w:footnoteRef/>
      </w:r>
      <w:r w:rsidRPr="008E3636">
        <w:t xml:space="preserve"> </w:t>
      </w:r>
      <w:r>
        <w:t xml:space="preserve">« Commíssum » est pris substantivement. </w:t>
      </w:r>
    </w:p>
  </w:footnote>
  <w:footnote w:id="1803">
    <w:p w:rsidR="00962341" w:rsidRPr="008E3636" w:rsidRDefault="00962341">
      <w:pPr>
        <w:pStyle w:val="Notedebasdepage"/>
      </w:pPr>
      <w:r w:rsidRPr="00C6791F">
        <w:rPr>
          <w:rStyle w:val="Appelnotedebasdep"/>
        </w:rPr>
        <w:footnoteRef/>
      </w:r>
      <w:r w:rsidRPr="008E3636">
        <w:t xml:space="preserve"> </w:t>
      </w:r>
      <w:r>
        <w:t xml:space="preserve">M. Guizot fait remarquer que dans son livre sur le péché originel, le poète suit pas à pas l’Écriture sainte, sans qu’elle asservisse son imagination. </w:t>
      </w:r>
    </w:p>
  </w:footnote>
  <w:footnote w:id="1804">
    <w:p w:rsidR="00962341" w:rsidRPr="008E3636" w:rsidRDefault="00962341">
      <w:pPr>
        <w:pStyle w:val="Notedebasdepage"/>
      </w:pPr>
      <w:r w:rsidRPr="00C6791F">
        <w:rPr>
          <w:rStyle w:val="Appelnotedebasdep"/>
        </w:rPr>
        <w:footnoteRef/>
      </w:r>
      <w:r w:rsidRPr="008E3636">
        <w:t xml:space="preserve"> </w:t>
      </w:r>
      <w:r>
        <w:t xml:space="preserve">« Commóvit súbitum, » etc. l’étincelle de la jalousie alluma dans son cœur une flamme soudaine. </w:t>
      </w:r>
    </w:p>
  </w:footnote>
  <w:footnote w:id="1805">
    <w:p w:rsidR="00962341" w:rsidRPr="008E3636" w:rsidRDefault="00962341">
      <w:pPr>
        <w:pStyle w:val="Notedebasdepage"/>
      </w:pPr>
      <w:r w:rsidRPr="00C6791F">
        <w:rPr>
          <w:rStyle w:val="Appelnotedebasdep"/>
        </w:rPr>
        <w:footnoteRef/>
      </w:r>
      <w:r w:rsidRPr="008E3636">
        <w:t xml:space="preserve"> </w:t>
      </w:r>
      <w:r>
        <w:t xml:space="preserve">« Nobísque perit transláta potéstas, » et la puissance nous est ravie pour lui être transférée. </w:t>
      </w:r>
    </w:p>
  </w:footnote>
  <w:footnote w:id="1806">
    <w:p w:rsidR="00962341" w:rsidRPr="008E3636" w:rsidRDefault="00962341">
      <w:pPr>
        <w:pStyle w:val="Notedebasdepage"/>
      </w:pPr>
      <w:r w:rsidRPr="00C6791F">
        <w:rPr>
          <w:rStyle w:val="Appelnotedebasdep"/>
        </w:rPr>
        <w:footnoteRef/>
      </w:r>
      <w:r w:rsidRPr="008E3636">
        <w:t xml:space="preserve"> </w:t>
      </w:r>
      <w:r>
        <w:t xml:space="preserve">« Blando » fait allusion aux moyens artificieux que le serpent doit employer pour combattre l’homme. </w:t>
      </w:r>
    </w:p>
  </w:footnote>
  <w:footnote w:id="1807">
    <w:p w:rsidR="00962341" w:rsidRPr="008E3636" w:rsidRDefault="00962341">
      <w:pPr>
        <w:pStyle w:val="Notedebasdepage"/>
      </w:pPr>
      <w:r w:rsidRPr="00C6791F">
        <w:rPr>
          <w:rStyle w:val="Appelnotedebasdep"/>
        </w:rPr>
        <w:footnoteRef/>
      </w:r>
      <w:r w:rsidRPr="008E3636">
        <w:t xml:space="preserve"> </w:t>
      </w:r>
      <w:r>
        <w:t xml:space="preserve">« Prima salus, » la première vigueur de leur existence, la fleur de la vie, l’adolescence. — Construisez : « Et simplícitas ignára, expérta nullos dolos, ad tela patébit. » </w:t>
      </w:r>
    </w:p>
  </w:footnote>
  <w:footnote w:id="1808">
    <w:p w:rsidR="00962341" w:rsidRPr="008E3636" w:rsidRDefault="00962341">
      <w:pPr>
        <w:pStyle w:val="Notedebasdepage"/>
      </w:pPr>
      <w:r w:rsidRPr="00C6791F">
        <w:rPr>
          <w:rStyle w:val="Appelnotedebasdep"/>
        </w:rPr>
        <w:footnoteRef/>
      </w:r>
      <w:r w:rsidRPr="008E3636">
        <w:t xml:space="preserve"> </w:t>
      </w:r>
      <w:r>
        <w:t xml:space="preserve">« Nova substántia, » la nouvelle créature. — « Casu, » chute. </w:t>
      </w:r>
    </w:p>
  </w:footnote>
  <w:footnote w:id="1809">
    <w:p w:rsidR="00962341" w:rsidRPr="008E3636" w:rsidRDefault="00962341">
      <w:pPr>
        <w:pStyle w:val="Notedebasdepage"/>
      </w:pPr>
      <w:r w:rsidRPr="00C6791F">
        <w:rPr>
          <w:rStyle w:val="Appelnotedebasdep"/>
        </w:rPr>
        <w:footnoteRef/>
      </w:r>
      <w:r w:rsidRPr="008E3636">
        <w:t xml:space="preserve"> </w:t>
      </w:r>
      <w:r>
        <w:t xml:space="preserve">« Vipéream figúram. » la forme d’un serpent. — « Induit. » Sujet « serpens. » </w:t>
      </w:r>
    </w:p>
  </w:footnote>
  <w:footnote w:id="1810">
    <w:p w:rsidR="00962341" w:rsidRPr="008E3636" w:rsidRDefault="00962341">
      <w:pPr>
        <w:pStyle w:val="Notedebasdepage"/>
      </w:pPr>
      <w:r w:rsidRPr="00C6791F">
        <w:rPr>
          <w:rStyle w:val="Appelnotedebasdep"/>
        </w:rPr>
        <w:footnoteRef/>
      </w:r>
      <w:r w:rsidRPr="008E3636">
        <w:t xml:space="preserve"> </w:t>
      </w:r>
      <w:r>
        <w:t xml:space="preserve">« Sublímibus, » le haut de l’arbre. </w:t>
      </w:r>
    </w:p>
  </w:footnote>
  <w:footnote w:id="1811">
    <w:p w:rsidR="00962341" w:rsidRDefault="00962341">
      <w:pPr>
        <w:pStyle w:val="Notedebasdepage"/>
      </w:pPr>
      <w:r w:rsidRPr="00C6791F">
        <w:rPr>
          <w:rStyle w:val="Appelnotedebasdep"/>
        </w:rPr>
        <w:footnoteRef/>
      </w:r>
      <w:r>
        <w:t xml:space="preserve"> Construisez : « Ut ille, cui juncta es, ut reddas, etc., est major, sic subjéctus est jure tuo amóri. » </w:t>
      </w:r>
    </w:p>
  </w:footnote>
  <w:footnote w:id="1812">
    <w:p w:rsidR="00962341" w:rsidRPr="008E3636" w:rsidRDefault="00962341">
      <w:pPr>
        <w:pStyle w:val="Notedebasdepage"/>
      </w:pPr>
      <w:r w:rsidRPr="00C6791F">
        <w:rPr>
          <w:rStyle w:val="Appelnotedebasdep"/>
        </w:rPr>
        <w:footnoteRef/>
      </w:r>
      <w:r w:rsidRPr="008E3636">
        <w:t xml:space="preserve"> </w:t>
      </w:r>
      <w:r>
        <w:t xml:space="preserve">« Hæc male blandítam, etc., » telles lurent les paroles insidieuses que le serpent fit entendre avec sa voix sifflante. </w:t>
      </w:r>
    </w:p>
  </w:footnote>
  <w:footnote w:id="1813">
    <w:p w:rsidR="00962341" w:rsidRPr="008E3636" w:rsidRDefault="00962341">
      <w:pPr>
        <w:pStyle w:val="Notedebasdepage"/>
      </w:pPr>
      <w:r w:rsidRPr="00C6791F">
        <w:rPr>
          <w:rStyle w:val="Appelnotedebasdep"/>
        </w:rPr>
        <w:footnoteRef/>
      </w:r>
      <w:r w:rsidRPr="008E3636">
        <w:t xml:space="preserve"> </w:t>
      </w:r>
      <w:r>
        <w:t xml:space="preserve">« Ut vestram, etc., » en sorte qu’une bête provoque votre langue. </w:t>
      </w:r>
    </w:p>
  </w:footnote>
  <w:footnote w:id="1814">
    <w:p w:rsidR="00962341" w:rsidRPr="008E3636" w:rsidRDefault="00962341">
      <w:pPr>
        <w:pStyle w:val="Notedebasdepage"/>
      </w:pPr>
      <w:r w:rsidRPr="00C6791F">
        <w:rPr>
          <w:rStyle w:val="Appelnotedebasdep"/>
        </w:rPr>
        <w:footnoteRef/>
      </w:r>
      <w:r w:rsidRPr="008E3636">
        <w:t xml:space="preserve"> </w:t>
      </w:r>
      <w:r>
        <w:t xml:space="preserve">« Promptíssimus, » très libéral. </w:t>
      </w:r>
    </w:p>
  </w:footnote>
  <w:footnote w:id="1815">
    <w:p w:rsidR="00962341" w:rsidRPr="008E3636" w:rsidRDefault="00962341">
      <w:pPr>
        <w:pStyle w:val="Notedebasdepage"/>
      </w:pPr>
      <w:r w:rsidRPr="00C6791F">
        <w:rPr>
          <w:rStyle w:val="Appelnotedebasdep"/>
        </w:rPr>
        <w:footnoteRef/>
      </w:r>
      <w:r w:rsidRPr="008E3636">
        <w:t xml:space="preserve"> </w:t>
      </w:r>
      <w:r>
        <w:t>« Esu » pour « ésui. » Les noms dissyllabes de la 4e déclinaison, qui ont la première longue comme « esus, » présentent toujours au datif une brève entre deux longues, « ĕsŭī, » et par conséquent ne pourraient entrer dans le vers hexamètre, si les poètes ne prenaient la liberté de remplacer la terminaison uī par la terminaison</w:t>
      </w:r>
      <w:r w:rsidRPr="00EA2AA3">
        <w:rPr>
          <w:rStyle w:val="italicus"/>
        </w:rPr>
        <w:t xml:space="preserve"> u.</w:t>
      </w:r>
      <w:r>
        <w:t xml:space="preserve"> </w:t>
      </w:r>
    </w:p>
  </w:footnote>
  <w:footnote w:id="1816">
    <w:p w:rsidR="00962341" w:rsidRPr="008E3636" w:rsidRDefault="00962341">
      <w:pPr>
        <w:pStyle w:val="Notedebasdepage"/>
      </w:pPr>
      <w:r w:rsidRPr="00C6791F">
        <w:rPr>
          <w:rStyle w:val="Appelnotedebasdep"/>
        </w:rPr>
        <w:footnoteRef/>
      </w:r>
      <w:r w:rsidRPr="008E3636">
        <w:t xml:space="preserve"> </w:t>
      </w:r>
      <w:r>
        <w:t>« St</w:t>
      </w:r>
      <w:r w:rsidRPr="00BE7155">
        <w:t>ā</w:t>
      </w:r>
      <w:r>
        <w:t>tim. » Saint Avit allonge la première syllabe de « statim, » pour pouvoir employer ce mot que les poètes profanes ont complètement banni du vers hexamètre. Nous ferons d’ailleurs remarquer que, dans « statim », la première est plutôt longue que brève de sa nature, puisque ce mot dérive de « status. » On nous objectera que la première est brève dans le participe « status » d’où dérive directement « statim ; » pour répondre à l’objection, nous ajouterons que</w:t>
      </w:r>
      <w:r w:rsidRPr="00EA2AA3">
        <w:rPr>
          <w:rStyle w:val="italicus"/>
        </w:rPr>
        <w:t xml:space="preserve"> a</w:t>
      </w:r>
      <w:r>
        <w:t xml:space="preserve"> crément dans les verbes est toujours long, et que son abréviation dans les participes « status, satus, natus, datus, » est une de ces nombreuses anomalies prosodiques qui n’ont d’autre cause que l’usage ou le caprice des poètes. </w:t>
      </w:r>
    </w:p>
  </w:footnote>
  <w:footnote w:id="1817">
    <w:p w:rsidR="00962341" w:rsidRPr="008E3636" w:rsidRDefault="00962341">
      <w:pPr>
        <w:pStyle w:val="Notedebasdepage"/>
      </w:pPr>
      <w:r w:rsidRPr="00C6791F">
        <w:rPr>
          <w:rStyle w:val="Appelnotedebasdep"/>
        </w:rPr>
        <w:footnoteRef/>
      </w:r>
      <w:r w:rsidRPr="008E3636">
        <w:t xml:space="preserve"> </w:t>
      </w:r>
      <w:r>
        <w:t xml:space="preserve">« Quid juvat, etc., « que vous sert-il de posséder les biens de ce monde et de jouir de leur vue ? </w:t>
      </w:r>
    </w:p>
  </w:footnote>
  <w:footnote w:id="1818">
    <w:p w:rsidR="00962341" w:rsidRPr="008E3636" w:rsidRDefault="00962341">
      <w:pPr>
        <w:pStyle w:val="Notedebasdepage"/>
      </w:pPr>
      <w:r w:rsidRPr="00C6791F">
        <w:rPr>
          <w:rStyle w:val="Appelnotedebasdep"/>
        </w:rPr>
        <w:footnoteRef/>
      </w:r>
      <w:r w:rsidRPr="008E3636">
        <w:t xml:space="preserve"> </w:t>
      </w:r>
      <w:r>
        <w:t xml:space="preserve">Construisez : « Mox (sapor) fáciet tua lúmina purgáta æquiparáre Deos suo visu. » « Fácio » est suivi de l’infinitif ; nous avons déjà vu plus haut cette construction grecque. Remarquez cette première idée de la pluralité des Dieux que le démon insinue à la femme. </w:t>
      </w:r>
    </w:p>
  </w:footnote>
  <w:footnote w:id="1819">
    <w:p w:rsidR="00962341" w:rsidRPr="008E3636" w:rsidRDefault="00962341">
      <w:pPr>
        <w:pStyle w:val="Notedebasdepage"/>
      </w:pPr>
      <w:r w:rsidRPr="00C6791F">
        <w:rPr>
          <w:rStyle w:val="Appelnotedebasdep"/>
        </w:rPr>
        <w:footnoteRef/>
      </w:r>
      <w:r w:rsidRPr="008E3636">
        <w:t xml:space="preserve"> </w:t>
      </w:r>
      <w:r>
        <w:t xml:space="preserve">« Secum nutánti (sous-entendu « féminæ »), » à la femme qui éprouve une tentation intérieure. </w:t>
      </w:r>
    </w:p>
  </w:footnote>
  <w:footnote w:id="1820">
    <w:p w:rsidR="00962341" w:rsidRPr="008E3636" w:rsidRDefault="00962341">
      <w:pPr>
        <w:pStyle w:val="Notedebasdepage"/>
      </w:pPr>
      <w:r w:rsidRPr="00C6791F">
        <w:rPr>
          <w:rStyle w:val="Appelnotedebasdep"/>
        </w:rPr>
        <w:footnoteRef/>
      </w:r>
      <w:r w:rsidRPr="008E3636">
        <w:t xml:space="preserve"> </w:t>
      </w:r>
      <w:r>
        <w:t xml:space="preserve">« Ludit de morte futúra. » Expression très belle et très ingénieuse. </w:t>
      </w:r>
    </w:p>
  </w:footnote>
  <w:footnote w:id="1821">
    <w:p w:rsidR="00962341" w:rsidRPr="008E3636" w:rsidRDefault="00962341">
      <w:pPr>
        <w:pStyle w:val="Notedebasdepage"/>
      </w:pPr>
      <w:r w:rsidRPr="00C6791F">
        <w:rPr>
          <w:rStyle w:val="Appelnotedebasdep"/>
        </w:rPr>
        <w:footnoteRef/>
      </w:r>
      <w:r w:rsidRPr="008E3636">
        <w:t xml:space="preserve"> </w:t>
      </w:r>
      <w:r>
        <w:t xml:space="preserve">« Dis. » Synérèse, pour « dus. » </w:t>
      </w:r>
    </w:p>
  </w:footnote>
  <w:footnote w:id="1822">
    <w:p w:rsidR="00962341" w:rsidRPr="008E3636" w:rsidRDefault="00962341">
      <w:pPr>
        <w:pStyle w:val="Notedebasdepage"/>
      </w:pPr>
      <w:r w:rsidRPr="00C6791F">
        <w:rPr>
          <w:rStyle w:val="Appelnotedebasdep"/>
        </w:rPr>
        <w:footnoteRef/>
      </w:r>
      <w:r w:rsidRPr="008E3636">
        <w:t xml:space="preserve"> </w:t>
      </w:r>
      <w:r>
        <w:t xml:space="preserve">« Pulsat jactántia legem, » l’orgueil lui fait oublier la loi, la défende. </w:t>
      </w:r>
    </w:p>
  </w:footnote>
  <w:footnote w:id="1823">
    <w:p w:rsidR="00962341" w:rsidRPr="008E3636" w:rsidRDefault="00962341">
      <w:pPr>
        <w:pStyle w:val="Notedebasdepage"/>
      </w:pPr>
      <w:r w:rsidRPr="00C6791F">
        <w:rPr>
          <w:rStyle w:val="Appelnotedebasdep"/>
        </w:rPr>
        <w:footnoteRef/>
      </w:r>
      <w:r w:rsidRPr="008E3636">
        <w:t xml:space="preserve"> </w:t>
      </w:r>
      <w:r>
        <w:t xml:space="preserve">Construisez : « fluctus anceps divídui cordis ǽstuat inter, etc. » Belle image par laquelle le poète compare les deux pensées contraires qui se partagent le cœur de la femme au mouvement alternatif des vagues de la mer, </w:t>
      </w:r>
    </w:p>
  </w:footnote>
  <w:footnote w:id="1824">
    <w:p w:rsidR="00962341" w:rsidRPr="008E3636" w:rsidRDefault="00962341">
      <w:pPr>
        <w:pStyle w:val="Notedebasdepage"/>
      </w:pPr>
      <w:r w:rsidRPr="00C6791F">
        <w:rPr>
          <w:rStyle w:val="Appelnotedebasdep"/>
        </w:rPr>
        <w:footnoteRef/>
      </w:r>
      <w:r w:rsidRPr="008E3636">
        <w:t xml:space="preserve"> </w:t>
      </w:r>
      <w:r>
        <w:t xml:space="preserve">Mot à mot : « juvat in lapsum, » il rend plus glissante, « prona pendéntis ruínæ, » la pente qui la conduit à une ruine imminente ; c’est-à-dire ; il l’aide à glisser sur la pente qui va l’entraîner dans le précipice. » Prona » est un accusatif pluriel « neutre » régi par « juvat. » </w:t>
      </w:r>
    </w:p>
  </w:footnote>
  <w:footnote w:id="1825">
    <w:p w:rsidR="00962341" w:rsidRPr="008E3636" w:rsidRDefault="00962341">
      <w:pPr>
        <w:pStyle w:val="Notedebasdepage"/>
      </w:pPr>
      <w:r w:rsidRPr="00C6791F">
        <w:rPr>
          <w:rStyle w:val="Appelnotedebasdep"/>
        </w:rPr>
        <w:footnoteRef/>
      </w:r>
      <w:r w:rsidRPr="008E3636">
        <w:t xml:space="preserve"> </w:t>
      </w:r>
      <w:r>
        <w:t xml:space="preserve">« Senténtia tentáre » pour « senténtia tentándi ; » construction très ordinaire en poésie. La femme s’exposa volontairement à une faim éternelle, c’est-à-dire qu’en prenant une nourriture criminelle, elle s’est, séparée de Dieu qui est le pain de vie, et qu’elle doit en être désormais comme affamée. </w:t>
      </w:r>
    </w:p>
  </w:footnote>
  <w:footnote w:id="1826">
    <w:p w:rsidR="00962341" w:rsidRPr="008E3636" w:rsidRDefault="00962341">
      <w:pPr>
        <w:pStyle w:val="Notedebasdepage"/>
      </w:pPr>
      <w:r w:rsidRPr="00C6791F">
        <w:rPr>
          <w:rStyle w:val="Appelnotedebasdep"/>
        </w:rPr>
        <w:footnoteRef/>
      </w:r>
      <w:r w:rsidRPr="008E3636">
        <w:t xml:space="preserve"> </w:t>
      </w:r>
      <w:r>
        <w:t xml:space="preserve">Victória sæva » équivaut à « victor sævus. » </w:t>
      </w:r>
    </w:p>
  </w:footnote>
  <w:footnote w:id="1827">
    <w:p w:rsidR="00962341" w:rsidRPr="008E3636" w:rsidRDefault="00962341">
      <w:pPr>
        <w:pStyle w:val="Notedebasdepage"/>
      </w:pPr>
      <w:r w:rsidRPr="00C6791F">
        <w:rPr>
          <w:rStyle w:val="Appelnotedebasdep"/>
        </w:rPr>
        <w:footnoteRef/>
      </w:r>
      <w:r w:rsidRPr="008E3636">
        <w:t xml:space="preserve"> </w:t>
      </w:r>
      <w:r>
        <w:t xml:space="preserve">« Ille. » Adam. </w:t>
      </w:r>
    </w:p>
  </w:footnote>
  <w:footnote w:id="1828">
    <w:p w:rsidR="00962341" w:rsidRPr="008E3636" w:rsidRDefault="00962341">
      <w:pPr>
        <w:pStyle w:val="Notedebasdepage"/>
      </w:pPr>
      <w:r w:rsidRPr="00C6791F">
        <w:rPr>
          <w:rStyle w:val="Appelnotedebasdep"/>
        </w:rPr>
        <w:footnoteRef/>
      </w:r>
      <w:r w:rsidRPr="008E3636">
        <w:t xml:space="preserve"> </w:t>
      </w:r>
      <w:r>
        <w:t xml:space="preserve">« Fídei, » confiance. </w:t>
      </w:r>
    </w:p>
  </w:footnote>
  <w:footnote w:id="1829">
    <w:p w:rsidR="00962341" w:rsidRPr="008E3636" w:rsidRDefault="00962341">
      <w:pPr>
        <w:pStyle w:val="Notedebasdepage"/>
      </w:pPr>
      <w:r w:rsidRPr="00C6791F">
        <w:rPr>
          <w:rStyle w:val="Appelnotedebasdep"/>
        </w:rPr>
        <w:footnoteRef/>
      </w:r>
      <w:r w:rsidRPr="008E3636">
        <w:t xml:space="preserve"> </w:t>
      </w:r>
      <w:r>
        <w:t xml:space="preserve">« Propter utrúmque reus, » doublement coupable ainsi. </w:t>
      </w:r>
    </w:p>
  </w:footnote>
  <w:footnote w:id="1830">
    <w:p w:rsidR="00962341" w:rsidRPr="008E3636" w:rsidRDefault="00962341">
      <w:pPr>
        <w:pStyle w:val="Notedebasdepage"/>
      </w:pPr>
      <w:r w:rsidRPr="00C6791F">
        <w:rPr>
          <w:rStyle w:val="Appelnotedebasdep"/>
        </w:rPr>
        <w:footnoteRef/>
      </w:r>
      <w:r w:rsidRPr="008E3636">
        <w:t xml:space="preserve"> </w:t>
      </w:r>
      <w:r>
        <w:t xml:space="preserve">« Ut fuga trépido sinuósa, etc., » pour que, dans ta fuite, tu traînes en tremblant tes orbes sinueux. </w:t>
      </w:r>
    </w:p>
  </w:footnote>
  <w:footnote w:id="1831">
    <w:p w:rsidR="00962341" w:rsidRPr="008E3636" w:rsidRDefault="00962341">
      <w:pPr>
        <w:pStyle w:val="Notedebasdepage"/>
      </w:pPr>
      <w:r w:rsidRPr="00C6791F">
        <w:rPr>
          <w:rStyle w:val="Appelnotedebasdep"/>
        </w:rPr>
        <w:footnoteRef/>
      </w:r>
      <w:r w:rsidRPr="008E3636">
        <w:t xml:space="preserve"> </w:t>
      </w:r>
      <w:r w:rsidR="00F215A6">
        <w:t>« Vivéntia ví</w:t>
      </w:r>
      <w:r>
        <w:t xml:space="preserve">ncula. » Heureuse définition. </w:t>
      </w:r>
    </w:p>
  </w:footnote>
  <w:footnote w:id="1832">
    <w:p w:rsidR="00962341" w:rsidRPr="008E3636" w:rsidRDefault="00962341">
      <w:pPr>
        <w:pStyle w:val="Notedebasdepage"/>
      </w:pPr>
      <w:r w:rsidRPr="00C6791F">
        <w:rPr>
          <w:rStyle w:val="Appelnotedebasdep"/>
        </w:rPr>
        <w:footnoteRef/>
      </w:r>
      <w:r w:rsidRPr="008E3636">
        <w:t xml:space="preserve"> </w:t>
      </w:r>
      <w:r>
        <w:t>« Líbitus assuésce. » « Assuéscere » est employé activement dans le sens de</w:t>
      </w:r>
      <w:r w:rsidRPr="00EA2AA3">
        <w:rPr>
          <w:rStyle w:val="italicus"/>
        </w:rPr>
        <w:t xml:space="preserve"> s’accoutumer à.</w:t>
      </w:r>
      <w:r>
        <w:t xml:space="preserve"> </w:t>
      </w:r>
    </w:p>
  </w:footnote>
  <w:footnote w:id="1833">
    <w:p w:rsidR="00962341" w:rsidRPr="008E3636" w:rsidRDefault="00962341">
      <w:pPr>
        <w:pStyle w:val="Notedebasdepage"/>
      </w:pPr>
      <w:r w:rsidRPr="00C6791F">
        <w:rPr>
          <w:rStyle w:val="Appelnotedebasdep"/>
        </w:rPr>
        <w:footnoteRef/>
      </w:r>
      <w:r w:rsidRPr="008E3636">
        <w:t xml:space="preserve"> </w:t>
      </w:r>
      <w:r>
        <w:t xml:space="preserve">« Ab víndice partu, » par un enfantement expiatoire. </w:t>
      </w:r>
    </w:p>
  </w:footnote>
  <w:footnote w:id="1834">
    <w:p w:rsidR="00962341" w:rsidRPr="008E3636" w:rsidRDefault="00962341">
      <w:pPr>
        <w:pStyle w:val="Notedebasdepage"/>
      </w:pPr>
      <w:r w:rsidRPr="00C6791F">
        <w:rPr>
          <w:rStyle w:val="Appelnotedebasdep"/>
        </w:rPr>
        <w:footnoteRef/>
      </w:r>
      <w:r w:rsidRPr="008E3636">
        <w:t xml:space="preserve"> </w:t>
      </w:r>
      <w:r>
        <w:t xml:space="preserve">Construisez : « Tellus (non) monstrábit prístina terga per orbem corrúptum. » </w:t>
      </w:r>
    </w:p>
  </w:footnote>
  <w:footnote w:id="1835">
    <w:p w:rsidR="00962341" w:rsidRPr="008E3636" w:rsidRDefault="00962341">
      <w:pPr>
        <w:pStyle w:val="Notedebasdepage"/>
      </w:pPr>
      <w:r w:rsidRPr="00C6791F">
        <w:rPr>
          <w:rStyle w:val="Appelnotedebasdep"/>
        </w:rPr>
        <w:footnoteRef/>
      </w:r>
      <w:r w:rsidRPr="008E3636">
        <w:t xml:space="preserve"> </w:t>
      </w:r>
      <w:r>
        <w:t xml:space="preserve">« Exémplo tuo. » La terre sera rebelle à l’homme, comme l’homme a été rebelle à son créateur. </w:t>
      </w:r>
    </w:p>
  </w:footnote>
  <w:footnote w:id="1836">
    <w:p w:rsidR="00962341" w:rsidRPr="008E3636" w:rsidRDefault="00962341">
      <w:pPr>
        <w:pStyle w:val="Notedebasdepage"/>
      </w:pPr>
      <w:r w:rsidRPr="00C6791F">
        <w:rPr>
          <w:rStyle w:val="Appelnotedebasdep"/>
        </w:rPr>
        <w:footnoteRef/>
      </w:r>
      <w:r w:rsidRPr="008E3636">
        <w:t xml:space="preserve"> </w:t>
      </w:r>
      <w:r>
        <w:t xml:space="preserve">Construisez : « panem quem egéstas nitens sudóre assíduo sumat. » « Egéstas sumat » équivaut à « egénus sumas. » </w:t>
      </w:r>
    </w:p>
  </w:footnote>
  <w:footnote w:id="1837">
    <w:p w:rsidR="00962341" w:rsidRPr="008E3636" w:rsidRDefault="00962341">
      <w:pPr>
        <w:pStyle w:val="Notedebasdepage"/>
      </w:pPr>
      <w:r w:rsidRPr="00C6791F">
        <w:rPr>
          <w:rStyle w:val="Appelnotedebasdep"/>
        </w:rPr>
        <w:footnoteRef/>
      </w:r>
      <w:r w:rsidRPr="008E3636">
        <w:t xml:space="preserve"> </w:t>
      </w:r>
      <w:r>
        <w:t xml:space="preserve">« In illud » pour « in lutum. » </w:t>
      </w:r>
    </w:p>
  </w:footnote>
  <w:footnote w:id="1838">
    <w:p w:rsidR="00962341" w:rsidRPr="008E3636" w:rsidRDefault="00962341">
      <w:pPr>
        <w:pStyle w:val="Notedebasdepage"/>
      </w:pPr>
      <w:r w:rsidRPr="00C6791F">
        <w:rPr>
          <w:rStyle w:val="Appelnotedebasdep"/>
        </w:rPr>
        <w:footnoteRef/>
      </w:r>
      <w:r w:rsidRPr="008E3636">
        <w:t xml:space="preserve"> </w:t>
      </w:r>
      <w:r>
        <w:t xml:space="preserve">« Quæ castigándis, » etc., sous-entendu « homínibus. » Ce vers renferme l’explication de l’existence du mal physique dans le monde. (« Orbis corrúptus corrúpta párturit. ») </w:t>
      </w:r>
    </w:p>
  </w:footnote>
  <w:footnote w:id="1839">
    <w:p w:rsidR="00962341" w:rsidRPr="008E3636" w:rsidRDefault="00962341">
      <w:pPr>
        <w:pStyle w:val="Notedebasdepage"/>
      </w:pPr>
      <w:r w:rsidRPr="00C6791F">
        <w:rPr>
          <w:rStyle w:val="Appelnotedebasdep"/>
        </w:rPr>
        <w:footnoteRef/>
      </w:r>
      <w:r w:rsidRPr="008E3636">
        <w:t xml:space="preserve"> </w:t>
      </w:r>
      <w:r>
        <w:t xml:space="preserve">« Tellúrem novam, » la terre à peine sortie des mains du Créateur. </w:t>
      </w:r>
    </w:p>
  </w:footnote>
  <w:footnote w:id="1840">
    <w:p w:rsidR="00962341" w:rsidRPr="008E3636" w:rsidRDefault="00962341">
      <w:pPr>
        <w:pStyle w:val="Notedebasdepage"/>
      </w:pPr>
      <w:r w:rsidRPr="00C6791F">
        <w:rPr>
          <w:rStyle w:val="Appelnotedebasdep"/>
        </w:rPr>
        <w:footnoteRef/>
      </w:r>
      <w:r w:rsidRPr="008E3636">
        <w:t xml:space="preserve"> </w:t>
      </w:r>
      <w:r>
        <w:t xml:space="preserve">« Ductus terminus, » la limite tracée, le terme fixé d’avance. </w:t>
      </w:r>
    </w:p>
  </w:footnote>
  <w:footnote w:id="1841">
    <w:p w:rsidR="00962341" w:rsidRPr="008E3636" w:rsidRDefault="00962341">
      <w:pPr>
        <w:pStyle w:val="Notedebasdepage"/>
      </w:pPr>
      <w:r w:rsidRPr="00C6791F">
        <w:rPr>
          <w:rStyle w:val="Appelnotedebasdep"/>
        </w:rPr>
        <w:footnoteRef/>
      </w:r>
      <w:r w:rsidRPr="008E3636">
        <w:t xml:space="preserve"> </w:t>
      </w:r>
      <w:r>
        <w:t xml:space="preserve">« Dum finis redárguat orta, » jusqu’à ce que la fin des temps prouve qu’ils ont eu un commencement. </w:t>
      </w:r>
    </w:p>
  </w:footnote>
  <w:footnote w:id="1842">
    <w:p w:rsidR="00962341" w:rsidRPr="008E3636" w:rsidRDefault="00962341">
      <w:pPr>
        <w:pStyle w:val="Notedebasdepage"/>
      </w:pPr>
      <w:r w:rsidRPr="00C6791F">
        <w:rPr>
          <w:rStyle w:val="Appelnotedebasdep"/>
        </w:rPr>
        <w:footnoteRef/>
      </w:r>
      <w:r w:rsidRPr="008E3636">
        <w:t xml:space="preserve"> </w:t>
      </w:r>
      <w:r>
        <w:t xml:space="preserve">« Monstrat. » Sujet « mundus. » </w:t>
      </w:r>
    </w:p>
  </w:footnote>
  <w:footnote w:id="1843">
    <w:p w:rsidR="00962341" w:rsidRPr="008E3636" w:rsidRDefault="00962341">
      <w:pPr>
        <w:pStyle w:val="Notedebasdepage"/>
      </w:pPr>
      <w:r w:rsidRPr="00C6791F">
        <w:rPr>
          <w:rStyle w:val="Appelnotedebasdep"/>
        </w:rPr>
        <w:footnoteRef/>
      </w:r>
      <w:r w:rsidRPr="008E3636">
        <w:t xml:space="preserve"> </w:t>
      </w:r>
      <w:r>
        <w:t xml:space="preserve">« Negáta amplécti, » s’attacher aux biens prohibés. </w:t>
      </w:r>
    </w:p>
  </w:footnote>
  <w:footnote w:id="1844">
    <w:p w:rsidR="00962341" w:rsidRPr="008E3636" w:rsidRDefault="00962341">
      <w:pPr>
        <w:pStyle w:val="Notedebasdepage"/>
      </w:pPr>
      <w:r w:rsidRPr="00C6791F">
        <w:rPr>
          <w:rStyle w:val="Appelnotedebasdep"/>
        </w:rPr>
        <w:footnoteRef/>
      </w:r>
      <w:r w:rsidRPr="008E3636">
        <w:t xml:space="preserve"> </w:t>
      </w:r>
      <w:r>
        <w:t>« Angustátur humus. » M. Ampère, dans son</w:t>
      </w:r>
      <w:r w:rsidRPr="00EA2AA3">
        <w:rPr>
          <w:rStyle w:val="italicus"/>
        </w:rPr>
        <w:t xml:space="preserve"> Histoire littéraire de la France</w:t>
      </w:r>
      <w:r>
        <w:t xml:space="preserve"> avant le XIIe siècle, fait les réflexions suivantes sur ce passage de saint Avit : « Il y a quelque beauté et quelque hardiesse dans cette pensée ! À l’homme déchu la terre semble se rétrécir et l’écraser de sa petitesse, comme le ciel qui se retire l’accable de son vide immense et de sa distance infinie. » </w:t>
      </w:r>
    </w:p>
  </w:footnote>
  <w:footnote w:id="1845">
    <w:p w:rsidR="00962341" w:rsidRPr="008E3636" w:rsidRDefault="00962341">
      <w:pPr>
        <w:pStyle w:val="Notedebasdepage"/>
      </w:pPr>
      <w:r w:rsidRPr="00C6791F">
        <w:rPr>
          <w:rStyle w:val="Appelnotedebasdep"/>
        </w:rPr>
        <w:footnoteRef/>
      </w:r>
      <w:r w:rsidRPr="008E3636">
        <w:t xml:space="preserve"> </w:t>
      </w:r>
      <w:r>
        <w:t xml:space="preserve">Construisez : « (primi parentes) caussántur, etc., gemunt astra (esse) suspénsa cœlo remóto. » Nous croyons que les vers qui précèdent et ceux qui suivent exigent qu’on donne à « gemunt » pour sujet « primi parentes, » malgré l’autorité de M. Ampère qui traduit ainsi : « Les astres gémissent dans le ciel, plus éloigné de leur tête. » </w:t>
      </w:r>
    </w:p>
  </w:footnote>
  <w:footnote w:id="1846">
    <w:p w:rsidR="00962341" w:rsidRPr="008E3636" w:rsidRDefault="00962341">
      <w:pPr>
        <w:pStyle w:val="Notedebasdepage"/>
      </w:pPr>
      <w:r w:rsidRPr="00C6791F">
        <w:rPr>
          <w:rStyle w:val="Appelnotedebasdep"/>
        </w:rPr>
        <w:footnoteRef/>
      </w:r>
      <w:r w:rsidRPr="008E3636">
        <w:t xml:space="preserve"> </w:t>
      </w:r>
      <w:r>
        <w:t xml:space="preserve">« Hi » pour « ángeli. » Ce pronom est le sujet du verbe « excípiunt. » </w:t>
      </w:r>
    </w:p>
  </w:footnote>
  <w:footnote w:id="1847">
    <w:p w:rsidR="00962341" w:rsidRPr="008E3636" w:rsidRDefault="00962341">
      <w:pPr>
        <w:pStyle w:val="Notedebasdepage"/>
      </w:pPr>
      <w:r w:rsidRPr="00C6791F">
        <w:rPr>
          <w:rStyle w:val="Appelnotedebasdep"/>
        </w:rPr>
        <w:footnoteRef/>
      </w:r>
      <w:r w:rsidRPr="008E3636">
        <w:t xml:space="preserve"> </w:t>
      </w:r>
      <w:r>
        <w:t xml:space="preserve">« Ille. » L’ange Gabriel. </w:t>
      </w:r>
    </w:p>
  </w:footnote>
  <w:footnote w:id="1848">
    <w:p w:rsidR="00962341" w:rsidRPr="008E3636" w:rsidRDefault="00962341">
      <w:pPr>
        <w:pStyle w:val="Notedebasdepage"/>
      </w:pPr>
      <w:r w:rsidRPr="00C6791F">
        <w:rPr>
          <w:rStyle w:val="Appelnotedebasdep"/>
        </w:rPr>
        <w:footnoteRef/>
      </w:r>
      <w:r w:rsidRPr="008E3636">
        <w:t xml:space="preserve"> </w:t>
      </w:r>
      <w:r>
        <w:t>« Prædíxit. » Voyez Luc. I, 31. — « Jussus, » par l’ordre de Dieu.</w:t>
      </w:r>
    </w:p>
  </w:footnote>
  <w:footnote w:id="1849">
    <w:p w:rsidR="00962341" w:rsidRPr="008E3636" w:rsidRDefault="00962341">
      <w:pPr>
        <w:pStyle w:val="Notedebasdepage"/>
      </w:pPr>
      <w:bookmarkStart w:id="174" w:name="_Ref106981791"/>
      <w:r w:rsidRPr="00C6791F">
        <w:rPr>
          <w:rStyle w:val="Appelnotedebasdep"/>
        </w:rPr>
        <w:footnoteRef/>
      </w:r>
      <w:r w:rsidRPr="008E3636">
        <w:t xml:space="preserve"> </w:t>
      </w:r>
      <w:r>
        <w:t>« Patri. » Zacharie. — Saint Avit n’est pas exempt de réminiscences des poètes profanes. Les premiers mots du vers suivant, empruntés aux habitudes poétiques des païens, déparent ce tableau évangélique.</w:t>
      </w:r>
      <w:bookmarkEnd w:id="174"/>
    </w:p>
  </w:footnote>
  <w:footnote w:id="1850">
    <w:p w:rsidR="00962341" w:rsidRDefault="00962341">
      <w:pPr>
        <w:pStyle w:val="Notedebasdepage"/>
      </w:pPr>
      <w:r w:rsidRPr="00C6791F">
        <w:rPr>
          <w:rStyle w:val="Appelnotedebasdep"/>
        </w:rPr>
        <w:footnoteRef/>
      </w:r>
      <w:r>
        <w:t xml:space="preserve"> « Heros » le mot « Heros » appliqué à Noé ne nous parait pas heureux. Voyez la note précédente, page </w:t>
      </w:r>
      <w:r w:rsidR="003C66A6">
        <w:fldChar w:fldCharType="begin"/>
      </w:r>
      <w:r>
        <w:instrText xml:space="preserve"> PAGEREF _Ref106981791 \h </w:instrText>
      </w:r>
      <w:r w:rsidR="003C66A6">
        <w:fldChar w:fldCharType="separate"/>
      </w:r>
      <w:r>
        <w:rPr>
          <w:noProof/>
        </w:rPr>
        <w:t>239</w:t>
      </w:r>
      <w:r w:rsidR="003C66A6">
        <w:fldChar w:fldCharType="end"/>
      </w:r>
      <w:r>
        <w:t xml:space="preserve">[314], note </w:t>
      </w:r>
      <w:r w:rsidR="003C66A6">
        <w:fldChar w:fldCharType="begin"/>
      </w:r>
      <w:r>
        <w:instrText xml:space="preserve"> NOTEREF _Ref106981792 \h </w:instrText>
      </w:r>
      <w:r w:rsidR="003C66A6">
        <w:fldChar w:fldCharType="separate"/>
      </w:r>
      <w:r>
        <w:t>1848</w:t>
      </w:r>
      <w:r w:rsidR="003C66A6">
        <w:fldChar w:fldCharType="end"/>
      </w:r>
      <w:r>
        <w:t>[1].</w:t>
      </w:r>
    </w:p>
  </w:footnote>
  <w:footnote w:id="1851">
    <w:p w:rsidR="00962341" w:rsidRPr="008E3636" w:rsidRDefault="00962341">
      <w:pPr>
        <w:pStyle w:val="Notedebasdepage"/>
      </w:pPr>
      <w:r w:rsidRPr="00C6791F">
        <w:rPr>
          <w:rStyle w:val="Appelnotedebasdep"/>
        </w:rPr>
        <w:footnoteRef/>
      </w:r>
      <w:r w:rsidRPr="008E3636">
        <w:t xml:space="preserve"> </w:t>
      </w:r>
      <w:r>
        <w:t>Construisez : « Summus creátor pélagi terrǽque ímperat ut primum quiétus, concéssa pace, excípias per me hæ ; : (verba).</w:t>
      </w:r>
    </w:p>
  </w:footnote>
  <w:footnote w:id="1852">
    <w:p w:rsidR="00962341" w:rsidRPr="008E3636" w:rsidRDefault="00962341">
      <w:pPr>
        <w:pStyle w:val="Notedebasdepage"/>
      </w:pPr>
      <w:r w:rsidRPr="00C6791F">
        <w:rPr>
          <w:rStyle w:val="Appelnotedebasdep"/>
        </w:rPr>
        <w:footnoteRef/>
      </w:r>
      <w:r w:rsidRPr="008E3636">
        <w:t xml:space="preserve"> </w:t>
      </w:r>
      <w:r>
        <w:t>« Nunc age, congésta, etc. » Voyez la description de l’arche dans la Genèse, VI, 14 et suivants.</w:t>
      </w:r>
    </w:p>
  </w:footnote>
  <w:footnote w:id="1853">
    <w:p w:rsidR="00962341" w:rsidRPr="008E3636" w:rsidRDefault="00962341">
      <w:pPr>
        <w:pStyle w:val="Notedebasdepage"/>
      </w:pPr>
      <w:r w:rsidRPr="00C6791F">
        <w:rPr>
          <w:rStyle w:val="Appelnotedebasdep"/>
        </w:rPr>
        <w:footnoteRef/>
      </w:r>
      <w:r w:rsidRPr="008E3636">
        <w:t xml:space="preserve"> </w:t>
      </w:r>
      <w:r>
        <w:t>« Bis quinis bisque vicénis » (sous-entendu « cúpitis »), deux fois cinq et deux fois vingt coudées ; par conséquent, cinquante coudées.</w:t>
      </w:r>
    </w:p>
  </w:footnote>
  <w:footnote w:id="1854">
    <w:p w:rsidR="00962341" w:rsidRPr="008E3636" w:rsidRDefault="00962341">
      <w:pPr>
        <w:pStyle w:val="Notedebasdepage"/>
      </w:pPr>
      <w:r w:rsidRPr="00C6791F">
        <w:rPr>
          <w:rStyle w:val="Appelnotedebasdep"/>
        </w:rPr>
        <w:footnoteRef/>
      </w:r>
      <w:r w:rsidRPr="008E3636">
        <w:t xml:space="preserve"> </w:t>
      </w:r>
      <w:r>
        <w:t>« Cujúsque formæ, » de chaque espèce.</w:t>
      </w:r>
    </w:p>
  </w:footnote>
  <w:footnote w:id="1855">
    <w:p w:rsidR="00962341" w:rsidRPr="008E3636" w:rsidRDefault="00962341">
      <w:pPr>
        <w:pStyle w:val="Notedebasdepage"/>
      </w:pPr>
      <w:r w:rsidRPr="00C6791F">
        <w:rPr>
          <w:rStyle w:val="Appelnotedebasdep"/>
        </w:rPr>
        <w:footnoteRef/>
      </w:r>
      <w:r w:rsidRPr="008E3636">
        <w:t xml:space="preserve"> </w:t>
      </w:r>
      <w:r>
        <w:t>« Post primum. » Sous-entendu « paréntem. »</w:t>
      </w:r>
    </w:p>
  </w:footnote>
  <w:footnote w:id="1856">
    <w:p w:rsidR="00962341" w:rsidRPr="008E3636" w:rsidRDefault="00962341">
      <w:pPr>
        <w:pStyle w:val="Notedebasdepage"/>
      </w:pPr>
      <w:r w:rsidRPr="00C6791F">
        <w:rPr>
          <w:rStyle w:val="Appelnotedebasdep"/>
        </w:rPr>
        <w:footnoteRef/>
      </w:r>
      <w:r w:rsidRPr="008E3636">
        <w:t xml:space="preserve"> </w:t>
      </w:r>
      <w:r>
        <w:t>« Victum. » Participe futur de « vivo. »</w:t>
      </w:r>
    </w:p>
  </w:footnote>
  <w:footnote w:id="1857">
    <w:p w:rsidR="00962341" w:rsidRPr="008E3636" w:rsidRDefault="00962341">
      <w:pPr>
        <w:pStyle w:val="Notedebasdepage"/>
      </w:pPr>
      <w:r w:rsidRPr="00C6791F">
        <w:rPr>
          <w:rStyle w:val="Appelnotedebasdep"/>
        </w:rPr>
        <w:footnoteRef/>
      </w:r>
      <w:r w:rsidRPr="008E3636">
        <w:t xml:space="preserve"> </w:t>
      </w:r>
      <w:r>
        <w:t>Construisez : « Licet (serpens) ille, abscóndens ódium immortále per dúlcia síbilo linguis trisúlcis, tínxerit (se) blandum vértice submítto. »</w:t>
      </w:r>
    </w:p>
  </w:footnote>
  <w:footnote w:id="1858">
    <w:p w:rsidR="00962341" w:rsidRPr="008E3636" w:rsidRDefault="00962341">
      <w:pPr>
        <w:pStyle w:val="Notedebasdepage"/>
      </w:pPr>
      <w:r w:rsidRPr="00C6791F">
        <w:rPr>
          <w:rStyle w:val="Appelnotedebasdep"/>
        </w:rPr>
        <w:footnoteRef/>
      </w:r>
      <w:r w:rsidRPr="008E3636">
        <w:t xml:space="preserve"> </w:t>
      </w:r>
      <w:r>
        <w:t xml:space="preserve">« Mentíto » est ici, comme souvent chez les anciens auteurs, employé activement, quia menti. </w:t>
      </w:r>
    </w:p>
  </w:footnote>
  <w:footnote w:id="1859">
    <w:p w:rsidR="00962341" w:rsidRPr="008E3636" w:rsidRDefault="00962341">
      <w:pPr>
        <w:pStyle w:val="Notedebasdepage"/>
      </w:pPr>
      <w:r w:rsidRPr="00C6791F">
        <w:rPr>
          <w:rStyle w:val="Appelnotedebasdep"/>
        </w:rPr>
        <w:footnoteRef/>
      </w:r>
      <w:r w:rsidRPr="008E3636">
        <w:t xml:space="preserve"> </w:t>
      </w:r>
      <w:r>
        <w:t>« Arida terrárum, » les parties sèches de la terre. Style biblique,</w:t>
      </w:r>
      <w:r w:rsidRPr="00984E79">
        <w:t xml:space="preserve"> l’</w:t>
      </w:r>
      <w:r w:rsidRPr="00EA2AA3">
        <w:rPr>
          <w:rStyle w:val="italicus"/>
        </w:rPr>
        <w:t>aride.</w:t>
      </w:r>
      <w:r>
        <w:t xml:space="preserve"> </w:t>
      </w:r>
    </w:p>
  </w:footnote>
  <w:footnote w:id="1860">
    <w:p w:rsidR="00962341" w:rsidRPr="008E3636" w:rsidRDefault="00962341">
      <w:pPr>
        <w:pStyle w:val="Notedebasdepage"/>
      </w:pPr>
      <w:r w:rsidRPr="00C6791F">
        <w:rPr>
          <w:rStyle w:val="Appelnotedebasdep"/>
        </w:rPr>
        <w:footnoteRef/>
      </w:r>
      <w:r w:rsidRPr="008E3636">
        <w:t xml:space="preserve"> </w:t>
      </w:r>
      <w:r>
        <w:t xml:space="preserve">« Novis undas. » Il pleut très rarement en Égypte ; la terre n’y est fécondée que par les inondations périodiques du Nil. </w:t>
      </w:r>
    </w:p>
  </w:footnote>
  <w:footnote w:id="1861">
    <w:p w:rsidR="00962341" w:rsidRPr="008E3636" w:rsidRDefault="00962341">
      <w:pPr>
        <w:pStyle w:val="Notedebasdepage"/>
      </w:pPr>
      <w:r w:rsidRPr="00C6791F">
        <w:rPr>
          <w:rStyle w:val="Appelnotedebasdep"/>
        </w:rPr>
        <w:footnoteRef/>
      </w:r>
      <w:r w:rsidRPr="008E3636">
        <w:t xml:space="preserve"> </w:t>
      </w:r>
      <w:r>
        <w:t xml:space="preserve">« Gáramas. » Le singulier pour le pluriel. Les Garamantes habitaient les régions brûlantes qui sont situées dans l’intérieur de l’Afrique, à l’ouest des déserts de la Libye. </w:t>
      </w:r>
    </w:p>
  </w:footnote>
  <w:footnote w:id="1862">
    <w:p w:rsidR="00962341" w:rsidRPr="008E3636" w:rsidRDefault="00962341">
      <w:pPr>
        <w:pStyle w:val="Notedebasdepage"/>
      </w:pPr>
      <w:r w:rsidRPr="00C6791F">
        <w:rPr>
          <w:rStyle w:val="Appelnotedebasdep"/>
        </w:rPr>
        <w:footnoteRef/>
      </w:r>
      <w:r w:rsidRPr="008E3636">
        <w:t xml:space="preserve"> </w:t>
      </w:r>
      <w:r>
        <w:t xml:space="preserve">« Massýlas syrtes, » les déserts des Massyliens. Les Massyliens étaient un peuple Numide. </w:t>
      </w:r>
    </w:p>
  </w:footnote>
  <w:footnote w:id="1863">
    <w:p w:rsidR="00962341" w:rsidRPr="008E3636" w:rsidRDefault="00962341">
      <w:pPr>
        <w:pStyle w:val="Notedebasdepage"/>
      </w:pPr>
      <w:r w:rsidRPr="00C6791F">
        <w:rPr>
          <w:rStyle w:val="Appelnotedebasdep"/>
        </w:rPr>
        <w:footnoteRef/>
      </w:r>
      <w:r w:rsidRPr="008E3636">
        <w:t xml:space="preserve"> </w:t>
      </w:r>
      <w:r>
        <w:t xml:space="preserve">« Supérna, » le ciel. — M. Guizot : « Saint Avit décrit la chute des eaux du ciel et le gonflement simultané de toutes les eaux de la terre avec beaucoup de vigueur et d’éclat. » </w:t>
      </w:r>
    </w:p>
  </w:footnote>
  <w:footnote w:id="1864">
    <w:p w:rsidR="00962341" w:rsidRPr="008E3636" w:rsidRDefault="00962341">
      <w:pPr>
        <w:pStyle w:val="Notedebasdepage"/>
      </w:pPr>
      <w:r w:rsidRPr="00C6791F">
        <w:rPr>
          <w:rStyle w:val="Appelnotedebasdep"/>
        </w:rPr>
        <w:footnoteRef/>
      </w:r>
      <w:r w:rsidRPr="008E3636">
        <w:t xml:space="preserve"> </w:t>
      </w:r>
      <w:r>
        <w:t xml:space="preserve">« Vértitur in sursum, etc., » la masse des eaux imprime à sa pesanteur une direction en sens contraire. </w:t>
      </w:r>
    </w:p>
  </w:footnote>
  <w:footnote w:id="1865">
    <w:p w:rsidR="00962341" w:rsidRPr="008E3636" w:rsidRDefault="00962341">
      <w:pPr>
        <w:pStyle w:val="Notedebasdepage"/>
      </w:pPr>
      <w:r w:rsidRPr="00C6791F">
        <w:rPr>
          <w:rStyle w:val="Appelnotedebasdep"/>
        </w:rPr>
        <w:footnoteRef/>
      </w:r>
      <w:r w:rsidRPr="008E3636">
        <w:t xml:space="preserve"> </w:t>
      </w:r>
      <w:r>
        <w:t xml:space="preserve">« Pótuit » pour « potuísset. » Échange de temps très fréquent latin. </w:t>
      </w:r>
    </w:p>
  </w:footnote>
  <w:footnote w:id="1866">
    <w:p w:rsidR="00962341" w:rsidRPr="008E3636" w:rsidRDefault="00962341">
      <w:pPr>
        <w:pStyle w:val="Notedebasdepage"/>
      </w:pPr>
      <w:r w:rsidRPr="00C6791F">
        <w:rPr>
          <w:rStyle w:val="Appelnotedebasdep"/>
        </w:rPr>
        <w:footnoteRef/>
      </w:r>
      <w:r w:rsidRPr="008E3636">
        <w:t xml:space="preserve"> </w:t>
      </w:r>
      <w:r>
        <w:t xml:space="preserve">« Spátium, » délai. » </w:t>
      </w:r>
    </w:p>
  </w:footnote>
  <w:footnote w:id="1867">
    <w:p w:rsidR="00962341" w:rsidRPr="008E3636" w:rsidRDefault="00962341">
      <w:pPr>
        <w:pStyle w:val="Notedebasdepage"/>
      </w:pPr>
      <w:r w:rsidRPr="00C6791F">
        <w:rPr>
          <w:rStyle w:val="Appelnotedebasdep"/>
        </w:rPr>
        <w:footnoteRef/>
      </w:r>
      <w:r w:rsidRPr="008E3636">
        <w:t xml:space="preserve"> </w:t>
      </w:r>
      <w:r>
        <w:t xml:space="preserve">« Subláta volúmina ponto, » la masse de leurs eaux soulevée par la mer. </w:t>
      </w:r>
    </w:p>
  </w:footnote>
  <w:footnote w:id="1868">
    <w:p w:rsidR="00962341" w:rsidRPr="008E3636" w:rsidRDefault="00962341">
      <w:pPr>
        <w:pStyle w:val="Notedebasdepage"/>
      </w:pPr>
      <w:r w:rsidRPr="00C6791F">
        <w:rPr>
          <w:rStyle w:val="Appelnotedebasdep"/>
        </w:rPr>
        <w:footnoteRef/>
      </w:r>
      <w:r w:rsidRPr="008E3636">
        <w:t xml:space="preserve"> </w:t>
      </w:r>
      <w:r>
        <w:t xml:space="preserve">« Obruta póndere nimbi. » « Obruta » se rapporte à « córpora. » </w:t>
      </w:r>
    </w:p>
  </w:footnote>
  <w:footnote w:id="1869">
    <w:p w:rsidR="00962341" w:rsidRPr="008E3636" w:rsidRDefault="00962341">
      <w:pPr>
        <w:pStyle w:val="Notedebasdepage"/>
      </w:pPr>
      <w:r w:rsidRPr="00C6791F">
        <w:rPr>
          <w:rStyle w:val="Appelnotedebasdep"/>
        </w:rPr>
        <w:footnoteRef/>
      </w:r>
      <w:r w:rsidRPr="008E3636">
        <w:t xml:space="preserve"> </w:t>
      </w:r>
      <w:r>
        <w:t xml:space="preserve">« Sólidam, » tout entière. </w:t>
      </w:r>
    </w:p>
  </w:footnote>
  <w:footnote w:id="1870">
    <w:p w:rsidR="00962341" w:rsidRPr="008E3636" w:rsidRDefault="00962341">
      <w:pPr>
        <w:pStyle w:val="Notedebasdepage"/>
      </w:pPr>
      <w:r w:rsidRPr="00C6791F">
        <w:rPr>
          <w:rStyle w:val="Appelnotedebasdep"/>
        </w:rPr>
        <w:footnoteRef/>
      </w:r>
      <w:r w:rsidRPr="008E3636">
        <w:t xml:space="preserve"> </w:t>
      </w:r>
      <w:r>
        <w:t xml:space="preserve">« Impúne, » sans succès. </w:t>
      </w:r>
    </w:p>
  </w:footnote>
  <w:footnote w:id="1871">
    <w:p w:rsidR="00962341" w:rsidRPr="008E3636" w:rsidRDefault="00962341">
      <w:pPr>
        <w:pStyle w:val="Notedebasdepage"/>
      </w:pPr>
      <w:r w:rsidRPr="00C6791F">
        <w:rPr>
          <w:rStyle w:val="Appelnotedebasdep"/>
        </w:rPr>
        <w:footnoteRef/>
      </w:r>
      <w:r w:rsidRPr="008E3636">
        <w:t xml:space="preserve"> </w:t>
      </w:r>
      <w:r>
        <w:t xml:space="preserve">« Asélla. » Les Juifs sont ainsi nommés par allusion à la circoncision. Ainsi : Juif circoncis. </w:t>
      </w:r>
    </w:p>
  </w:footnote>
  <w:footnote w:id="1872">
    <w:p w:rsidR="00962341" w:rsidRPr="008E3636" w:rsidRDefault="00962341">
      <w:pPr>
        <w:pStyle w:val="Notedebasdepage"/>
      </w:pPr>
      <w:r w:rsidRPr="00C6791F">
        <w:rPr>
          <w:rStyle w:val="Appelnotedebasdep"/>
        </w:rPr>
        <w:footnoteRef/>
      </w:r>
      <w:r w:rsidRPr="008E3636">
        <w:t xml:space="preserve"> </w:t>
      </w:r>
      <w:r>
        <w:t xml:space="preserve">« Donec Ægýpti invídiam, etc. » </w:t>
      </w:r>
      <w:r w:rsidRPr="00D60273">
        <w:t xml:space="preserve">Voy. </w:t>
      </w:r>
      <w:r>
        <w:t xml:space="preserve">Ex. I, 7-14. </w:t>
      </w:r>
    </w:p>
  </w:footnote>
  <w:footnote w:id="1873">
    <w:p w:rsidR="00962341" w:rsidRPr="008E3636" w:rsidRDefault="00962341">
      <w:pPr>
        <w:pStyle w:val="Notedebasdepage"/>
      </w:pPr>
      <w:r w:rsidRPr="00C6791F">
        <w:rPr>
          <w:rStyle w:val="Appelnotedebasdep"/>
        </w:rPr>
        <w:footnoteRef/>
      </w:r>
      <w:r w:rsidRPr="008E3636">
        <w:t xml:space="preserve"> </w:t>
      </w:r>
      <w:r>
        <w:t xml:space="preserve">« Plebes » pour « plebs. » </w:t>
      </w:r>
    </w:p>
  </w:footnote>
  <w:footnote w:id="1874">
    <w:p w:rsidR="00962341" w:rsidRPr="008E3636" w:rsidRDefault="00962341">
      <w:pPr>
        <w:pStyle w:val="Notedebasdepage"/>
      </w:pPr>
      <w:r w:rsidRPr="00C6791F">
        <w:rPr>
          <w:rStyle w:val="Appelnotedebasdep"/>
        </w:rPr>
        <w:footnoteRef/>
      </w:r>
      <w:r w:rsidRPr="008E3636">
        <w:t xml:space="preserve"> </w:t>
      </w:r>
      <w:r>
        <w:t xml:space="preserve">« Quanquam, » cependant. </w:t>
      </w:r>
    </w:p>
  </w:footnote>
  <w:footnote w:id="1875">
    <w:p w:rsidR="00962341" w:rsidRPr="008E3636" w:rsidRDefault="00962341">
      <w:pPr>
        <w:pStyle w:val="Notedebasdepage"/>
      </w:pPr>
      <w:r w:rsidRPr="00C6791F">
        <w:rPr>
          <w:rStyle w:val="Appelnotedebasdep"/>
        </w:rPr>
        <w:footnoteRef/>
      </w:r>
      <w:r w:rsidRPr="008E3636">
        <w:t xml:space="preserve"> </w:t>
      </w:r>
      <w:r>
        <w:t xml:space="preserve">« Auctor, » l’auteur de l’univers, Dieu. </w:t>
      </w:r>
    </w:p>
  </w:footnote>
  <w:footnote w:id="1876">
    <w:p w:rsidR="00962341" w:rsidRPr="008E3636" w:rsidRDefault="00962341">
      <w:pPr>
        <w:pStyle w:val="Notedebasdepage"/>
      </w:pPr>
      <w:r w:rsidRPr="00C6791F">
        <w:rPr>
          <w:rStyle w:val="Appelnotedebasdep"/>
        </w:rPr>
        <w:footnoteRef/>
      </w:r>
      <w:r w:rsidRPr="008E3636">
        <w:t xml:space="preserve"> </w:t>
      </w:r>
      <w:r>
        <w:t xml:space="preserve">« Hebrǽus » (sous-entendu pópulus. ») — « Permíssus, » ayant reçu la permission de. </w:t>
      </w:r>
    </w:p>
  </w:footnote>
  <w:footnote w:id="1877">
    <w:p w:rsidR="00962341" w:rsidRPr="008E3636" w:rsidRDefault="00962341">
      <w:pPr>
        <w:pStyle w:val="Notedebasdepage"/>
      </w:pPr>
      <w:r w:rsidRPr="00C6791F">
        <w:rPr>
          <w:rStyle w:val="Appelnotedebasdep"/>
        </w:rPr>
        <w:footnoteRef/>
      </w:r>
      <w:r w:rsidRPr="008E3636">
        <w:t xml:space="preserve"> </w:t>
      </w:r>
      <w:r>
        <w:t xml:space="preserve">Construisez : « Ne labor delásset inter eúndum ætátem sexúmque nímium frágiles. » </w:t>
      </w:r>
    </w:p>
  </w:footnote>
  <w:footnote w:id="1878">
    <w:p w:rsidR="00962341" w:rsidRPr="008E3636" w:rsidRDefault="00962341">
      <w:pPr>
        <w:pStyle w:val="Notedebasdepage"/>
      </w:pPr>
      <w:r w:rsidRPr="00C6791F">
        <w:rPr>
          <w:rStyle w:val="Appelnotedebasdep"/>
        </w:rPr>
        <w:footnoteRef/>
      </w:r>
      <w:r w:rsidRPr="008E3636">
        <w:t xml:space="preserve"> </w:t>
      </w:r>
      <w:r w:rsidRPr="000E5B66">
        <w:t>« Stanti assimil</w:t>
      </w:r>
      <w:r>
        <w:t>á</w:t>
      </w:r>
      <w:r w:rsidRPr="000E5B66">
        <w:t>ta colúmnæ. » Voyez Ex. XIII, 2</w:t>
      </w:r>
      <w:r>
        <w:t>1</w:t>
      </w:r>
      <w:r w:rsidRPr="000E5B66">
        <w:t xml:space="preserve">. </w:t>
      </w:r>
    </w:p>
  </w:footnote>
  <w:footnote w:id="1879">
    <w:p w:rsidR="00962341" w:rsidRPr="008E3636" w:rsidRDefault="00962341">
      <w:pPr>
        <w:pStyle w:val="Notedebasdepage"/>
      </w:pPr>
      <w:r w:rsidRPr="00C6791F">
        <w:rPr>
          <w:rStyle w:val="Appelnotedebasdep"/>
        </w:rPr>
        <w:footnoteRef/>
      </w:r>
      <w:r w:rsidRPr="008E3636">
        <w:t xml:space="preserve"> </w:t>
      </w:r>
      <w:r>
        <w:t xml:space="preserve">« Tértia hora. » Anciennement on comptait les heures du jour à partir de six heures du matin. Par conséquent la troisième heure correspondait à neuf heures du matin, la sixième à midi, la neuvième à trois heures de l’après-midi, la douzième et dernière à six heures du soir. L’Église a conservé cette division dans ses offices : à six heures du matin correspond l’office de prime ; à neuf heures celui de tierce ; à midi, à trois heures et à six heures ceux de sexte, de none et de vêpres. </w:t>
      </w:r>
    </w:p>
  </w:footnote>
  <w:footnote w:id="1880">
    <w:p w:rsidR="00962341" w:rsidRPr="008E3636" w:rsidRDefault="00962341">
      <w:pPr>
        <w:pStyle w:val="Notedebasdepage"/>
      </w:pPr>
      <w:r w:rsidRPr="00C6791F">
        <w:rPr>
          <w:rStyle w:val="Appelnotedebasdep"/>
        </w:rPr>
        <w:footnoteRef/>
      </w:r>
      <w:r w:rsidRPr="008E3636">
        <w:t xml:space="preserve"> </w:t>
      </w:r>
      <w:r>
        <w:t>« </w:t>
      </w:r>
      <w:r w:rsidRPr="001E4951">
        <w:t>Tard</w:t>
      </w:r>
      <w:r>
        <w:t>á</w:t>
      </w:r>
      <w:r w:rsidRPr="001E4951">
        <w:t>bant.</w:t>
      </w:r>
      <w:r>
        <w:t> </w:t>
      </w:r>
      <w:r w:rsidRPr="001E4951">
        <w:t xml:space="preserve">» Sujet </w:t>
      </w:r>
      <w:r>
        <w:t>« </w:t>
      </w:r>
      <w:r w:rsidRPr="001E4951">
        <w:t>viri.</w:t>
      </w:r>
      <w:r>
        <w:t> </w:t>
      </w:r>
      <w:r w:rsidRPr="001E4951">
        <w:t>»</w:t>
      </w:r>
      <w:r>
        <w:t xml:space="preserve"> </w:t>
      </w:r>
    </w:p>
  </w:footnote>
  <w:footnote w:id="1881">
    <w:p w:rsidR="00962341" w:rsidRPr="008E3636" w:rsidRDefault="00962341">
      <w:pPr>
        <w:pStyle w:val="Notedebasdepage"/>
      </w:pPr>
      <w:r w:rsidRPr="00C6791F">
        <w:rPr>
          <w:rStyle w:val="Appelnotedebasdep"/>
        </w:rPr>
        <w:footnoteRef/>
      </w:r>
      <w:r w:rsidRPr="008E3636">
        <w:t xml:space="preserve"> </w:t>
      </w:r>
      <w:r>
        <w:t>« </w:t>
      </w:r>
      <w:r w:rsidRPr="001E4951">
        <w:t>Plebs ínclyta.</w:t>
      </w:r>
      <w:r>
        <w:t> </w:t>
      </w:r>
      <w:r w:rsidRPr="001E4951">
        <w:t>» Les Hébreux.</w:t>
      </w:r>
      <w:r>
        <w:t xml:space="preserve"> </w:t>
      </w:r>
    </w:p>
  </w:footnote>
  <w:footnote w:id="1882">
    <w:p w:rsidR="00962341" w:rsidRPr="008E3636" w:rsidRDefault="00962341">
      <w:pPr>
        <w:pStyle w:val="Notedebasdepage"/>
      </w:pPr>
      <w:r w:rsidRPr="00C6791F">
        <w:rPr>
          <w:rStyle w:val="Appelnotedebasdep"/>
        </w:rPr>
        <w:footnoteRef/>
      </w:r>
      <w:r w:rsidRPr="008E3636">
        <w:t xml:space="preserve"> </w:t>
      </w:r>
      <w:r>
        <w:t>« </w:t>
      </w:r>
      <w:r w:rsidRPr="001E4951">
        <w:t>Nigri dux ágminis.</w:t>
      </w:r>
      <w:r>
        <w:t> </w:t>
      </w:r>
      <w:r w:rsidRPr="001E4951">
        <w:t>» Pharaon.</w:t>
      </w:r>
      <w:r>
        <w:t xml:space="preserve"> </w:t>
      </w:r>
    </w:p>
  </w:footnote>
  <w:footnote w:id="1883">
    <w:p w:rsidR="00962341" w:rsidRPr="008E3636" w:rsidRDefault="00962341">
      <w:pPr>
        <w:pStyle w:val="Notedebasdepage"/>
      </w:pPr>
      <w:r w:rsidRPr="00C6791F">
        <w:rPr>
          <w:rStyle w:val="Appelnotedebasdep"/>
        </w:rPr>
        <w:footnoteRef/>
      </w:r>
      <w:r w:rsidRPr="008E3636">
        <w:t xml:space="preserve"> </w:t>
      </w:r>
      <w:r>
        <w:t>« </w:t>
      </w:r>
      <w:r w:rsidRPr="001E4951">
        <w:t>Fúlminat</w:t>
      </w:r>
      <w:r>
        <w:t xml:space="preserve"> absé</w:t>
      </w:r>
      <w:r w:rsidRPr="001E4951">
        <w:t>ntes,</w:t>
      </w:r>
      <w:r>
        <w:t> </w:t>
      </w:r>
      <w:r w:rsidRPr="001E4951">
        <w:t>» lance</w:t>
      </w:r>
      <w:r>
        <w:t xml:space="preserve"> des imprécations contre les Hébreux absents. </w:t>
      </w:r>
    </w:p>
  </w:footnote>
  <w:footnote w:id="1884">
    <w:p w:rsidR="00962341" w:rsidRPr="008E3636" w:rsidRDefault="00962341">
      <w:pPr>
        <w:pStyle w:val="Notedebasdepage"/>
      </w:pPr>
      <w:r w:rsidRPr="00C6791F">
        <w:rPr>
          <w:rStyle w:val="Appelnotedebasdep"/>
        </w:rPr>
        <w:footnoteRef/>
      </w:r>
      <w:r w:rsidRPr="008E3636">
        <w:t xml:space="preserve"> </w:t>
      </w:r>
      <w:r>
        <w:t xml:space="preserve">« Vícibus, » fléaux successifs — « Canópum, » l’Égypte. </w:t>
      </w:r>
    </w:p>
  </w:footnote>
  <w:footnote w:id="1885">
    <w:p w:rsidR="00962341" w:rsidRPr="008E3636" w:rsidRDefault="00962341">
      <w:pPr>
        <w:pStyle w:val="Notedebasdepage"/>
      </w:pPr>
      <w:r w:rsidRPr="00C6791F">
        <w:rPr>
          <w:rStyle w:val="Appelnotedebasdep"/>
        </w:rPr>
        <w:footnoteRef/>
      </w:r>
      <w:r w:rsidRPr="008E3636">
        <w:t xml:space="preserve"> </w:t>
      </w:r>
      <w:r>
        <w:t xml:space="preserve">« Invítis divis, » malgré la volonté de Dieu. Ces formes païennes sont heureusement fort rares dans les lettres chrétiennes jusqu’au XVe siècle. </w:t>
      </w:r>
    </w:p>
  </w:footnote>
  <w:footnote w:id="1886">
    <w:p w:rsidR="00962341" w:rsidRPr="008E3636" w:rsidRDefault="00962341">
      <w:pPr>
        <w:pStyle w:val="Notedebasdepage"/>
      </w:pPr>
      <w:bookmarkStart w:id="177" w:name="_Ref106996504"/>
      <w:r w:rsidRPr="00C6791F">
        <w:rPr>
          <w:rStyle w:val="Appelnotedebasdep"/>
        </w:rPr>
        <w:footnoteRef/>
      </w:r>
      <w:r w:rsidRPr="008E3636">
        <w:t xml:space="preserve"> </w:t>
      </w:r>
      <w:r>
        <w:t xml:space="preserve">« Virga. » Voyez Exod. XIV, 16. </w:t>
      </w:r>
      <w:bookmarkEnd w:id="177"/>
    </w:p>
  </w:footnote>
  <w:footnote w:id="1887">
    <w:p w:rsidR="00962341" w:rsidRDefault="00962341">
      <w:pPr>
        <w:pStyle w:val="Notedebasdepage"/>
      </w:pPr>
      <w:r w:rsidRPr="00C6791F">
        <w:rPr>
          <w:rStyle w:val="Appelnotedebasdep"/>
        </w:rPr>
        <w:footnoteRef/>
      </w:r>
      <w:r>
        <w:t xml:space="preserve"> « Ligno, » verge. </w:t>
      </w:r>
    </w:p>
  </w:footnote>
  <w:footnote w:id="1888">
    <w:p w:rsidR="00962341" w:rsidRPr="008E3636" w:rsidRDefault="00962341">
      <w:pPr>
        <w:pStyle w:val="Notedebasdepage"/>
      </w:pPr>
      <w:r w:rsidRPr="00C6791F">
        <w:rPr>
          <w:rStyle w:val="Appelnotedebasdep"/>
        </w:rPr>
        <w:footnoteRef/>
      </w:r>
      <w:r w:rsidRPr="008E3636">
        <w:t xml:space="preserve"> </w:t>
      </w:r>
      <w:r>
        <w:t xml:space="preserve">« Perit úndique circumjéctus. » Vers spondaïque qui présente une grande image. </w:t>
      </w:r>
    </w:p>
  </w:footnote>
  <w:footnote w:id="1889">
    <w:p w:rsidR="00962341" w:rsidRPr="008E3636" w:rsidRDefault="00962341">
      <w:pPr>
        <w:pStyle w:val="Notedebasdepage"/>
      </w:pPr>
      <w:r w:rsidRPr="00C6791F">
        <w:rPr>
          <w:rStyle w:val="Appelnotedebasdep"/>
        </w:rPr>
        <w:footnoteRef/>
      </w:r>
      <w:r w:rsidRPr="008E3636">
        <w:t xml:space="preserve"> </w:t>
      </w:r>
      <w:r>
        <w:t xml:space="preserve">« Ô si compúnctas, etc. » Le poète fait une application du remords de Pharaon au repentir tardif du pécheur à l’approche de la mort. </w:t>
      </w:r>
    </w:p>
  </w:footnote>
  <w:footnote w:id="1890">
    <w:p w:rsidR="00962341" w:rsidRPr="008E3636" w:rsidRDefault="00962341">
      <w:pPr>
        <w:pStyle w:val="Notedebasdepage"/>
      </w:pPr>
      <w:r w:rsidRPr="00C6791F">
        <w:rPr>
          <w:rStyle w:val="Appelnotedebasdep"/>
        </w:rPr>
        <w:footnoteRef/>
      </w:r>
      <w:r w:rsidRPr="008E3636">
        <w:t xml:space="preserve"> </w:t>
      </w:r>
      <w:r>
        <w:t xml:space="preserve">« Plebes » est encore ici pour « plebs. » — Construisez : « Vacat inter hos tumúltus. » </w:t>
      </w:r>
    </w:p>
  </w:footnote>
  <w:footnote w:id="1891">
    <w:p w:rsidR="00962341" w:rsidRPr="008E3636" w:rsidRDefault="00962341">
      <w:pPr>
        <w:pStyle w:val="Notedebasdepage"/>
      </w:pPr>
      <w:r w:rsidRPr="00C6791F">
        <w:rPr>
          <w:rStyle w:val="Appelnotedebasdep"/>
        </w:rPr>
        <w:footnoteRef/>
      </w:r>
      <w:r w:rsidRPr="008E3636">
        <w:t xml:space="preserve"> </w:t>
      </w:r>
      <w:r>
        <w:t xml:space="preserve">« Exponítque, etc., » la mer reprend son empire sur le sol qu’elle recouvrait auparavant. </w:t>
      </w:r>
    </w:p>
  </w:footnote>
  <w:footnote w:id="1892">
    <w:p w:rsidR="00962341" w:rsidRPr="008E3636" w:rsidRDefault="00962341">
      <w:pPr>
        <w:pStyle w:val="Notedebasdepage"/>
      </w:pPr>
      <w:r w:rsidRPr="00C6791F">
        <w:rPr>
          <w:rStyle w:val="Appelnotedebasdep"/>
        </w:rPr>
        <w:footnoteRef/>
      </w:r>
      <w:r w:rsidRPr="008E3636">
        <w:t xml:space="preserve"> </w:t>
      </w:r>
      <w:r>
        <w:t xml:space="preserve">Voyez Act. XIV, 7 et suivants. — Cet épisode de la prédication des Apôtres nous montre quelle était encore la crédulité de certains païens qui attribuaient tes faits surnaturels aux hommes au lieu de les attribuer à Dieu. Le peintre Raphaël a fait un beau tableau de ce sacrifice de Lystre. </w:t>
      </w:r>
    </w:p>
  </w:footnote>
  <w:footnote w:id="1893">
    <w:p w:rsidR="00962341" w:rsidRPr="008E3636" w:rsidRDefault="00962341">
      <w:pPr>
        <w:pStyle w:val="Notedebasdepage"/>
      </w:pPr>
      <w:r w:rsidRPr="00C6791F">
        <w:rPr>
          <w:rStyle w:val="Appelnotedebasdep"/>
        </w:rPr>
        <w:footnoteRef/>
      </w:r>
      <w:r w:rsidRPr="008E3636">
        <w:t xml:space="preserve"> </w:t>
      </w:r>
      <w:r>
        <w:t>« Bene, claude, jacébas. » On trouve une pensée analogue dans l’</w:t>
      </w:r>
      <w:r w:rsidRPr="00EA2AA3">
        <w:rPr>
          <w:rStyle w:val="italicus"/>
        </w:rPr>
        <w:t>Exúltet</w:t>
      </w:r>
      <w:r>
        <w:t xml:space="preserve"> chanté le samedi saint : « O felix culpa, quæ talem ac tantum méruit habére Redemptórem ! » </w:t>
      </w:r>
    </w:p>
  </w:footnote>
  <w:footnote w:id="1894">
    <w:p w:rsidR="00962341" w:rsidRPr="008E3636" w:rsidRDefault="00962341">
      <w:pPr>
        <w:pStyle w:val="Notedebasdepage"/>
      </w:pPr>
      <w:r w:rsidRPr="00C6791F">
        <w:rPr>
          <w:rStyle w:val="Appelnotedebasdep"/>
        </w:rPr>
        <w:footnoteRef/>
      </w:r>
      <w:r w:rsidRPr="008E3636">
        <w:t xml:space="preserve"> </w:t>
      </w:r>
      <w:r>
        <w:t xml:space="preserve">« Témpora, » saisons. — « Recúrrunt post sua terga, » recommencent leur cours. </w:t>
      </w:r>
    </w:p>
  </w:footnote>
  <w:footnote w:id="1895">
    <w:p w:rsidR="00962341" w:rsidRPr="008E3636" w:rsidRDefault="00962341">
      <w:pPr>
        <w:pStyle w:val="Notedebasdepage"/>
      </w:pPr>
      <w:r w:rsidRPr="00C6791F">
        <w:rPr>
          <w:rStyle w:val="Appelnotedebasdep"/>
        </w:rPr>
        <w:footnoteRef/>
      </w:r>
      <w:r w:rsidRPr="008E3636">
        <w:t xml:space="preserve"> </w:t>
      </w:r>
      <w:r>
        <w:t xml:space="preserve">« Vagi constántia, » etc. l’année garde avec constance la régularité de sa marche. </w:t>
      </w:r>
    </w:p>
  </w:footnote>
  <w:footnote w:id="1896">
    <w:p w:rsidR="00962341" w:rsidRPr="008E3636" w:rsidRDefault="00962341">
      <w:pPr>
        <w:pStyle w:val="Notedebasdepage"/>
      </w:pPr>
      <w:r w:rsidRPr="00C6791F">
        <w:rPr>
          <w:rStyle w:val="Appelnotedebasdep"/>
        </w:rPr>
        <w:footnoteRef/>
      </w:r>
      <w:r w:rsidRPr="008E3636">
        <w:t xml:space="preserve"> </w:t>
      </w:r>
      <w:r>
        <w:t xml:space="preserve">« Vexílla, etc. » Vers iambiques dimètres réguliers à peu d’exceptions près que nous signalerons : presque partout des assonances et des rimes. Voyez sur cette espèce de vers,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897">
    <w:p w:rsidR="00962341" w:rsidRPr="008E3636" w:rsidRDefault="00962341">
      <w:pPr>
        <w:pStyle w:val="Notedebasdepage"/>
      </w:pPr>
      <w:r w:rsidRPr="00C6791F">
        <w:rPr>
          <w:rStyle w:val="Appelnotedebasdep"/>
        </w:rPr>
        <w:footnoteRef/>
      </w:r>
      <w:r w:rsidRPr="008E3636">
        <w:t xml:space="preserve"> </w:t>
      </w:r>
      <w:r>
        <w:t>« Patíbulo. » Pyrrhique au 3</w:t>
      </w:r>
      <w:r>
        <w:rPr>
          <w:vertAlign w:val="superscript"/>
        </w:rPr>
        <w:t xml:space="preserve">e </w:t>
      </w:r>
      <w:r>
        <w:t xml:space="preserve">pied. </w:t>
      </w:r>
    </w:p>
  </w:footnote>
  <w:footnote w:id="1898">
    <w:p w:rsidR="00962341" w:rsidRPr="008E3636" w:rsidRDefault="00962341">
      <w:pPr>
        <w:pStyle w:val="Notedebasdepage"/>
      </w:pPr>
      <w:r w:rsidRPr="00C6791F">
        <w:rPr>
          <w:rStyle w:val="Appelnotedebasdep"/>
        </w:rPr>
        <w:footnoteRef/>
      </w:r>
      <w:r w:rsidRPr="008E3636">
        <w:t xml:space="preserve"> </w:t>
      </w:r>
      <w:r>
        <w:t xml:space="preserve">« Víscera. » membres. — « Manus, » mains ; « vestígia, » pieds. — Ces mets sont régis par « tendens. » </w:t>
      </w:r>
    </w:p>
  </w:footnote>
  <w:footnote w:id="1899">
    <w:p w:rsidR="00962341" w:rsidRPr="008E3636" w:rsidRDefault="00962341">
      <w:pPr>
        <w:pStyle w:val="Notedebasdepage"/>
      </w:pPr>
      <w:r w:rsidRPr="00C6791F">
        <w:rPr>
          <w:rStyle w:val="Appelnotedebasdep"/>
        </w:rPr>
        <w:footnoteRef/>
      </w:r>
      <w:r w:rsidRPr="008E3636">
        <w:t xml:space="preserve"> </w:t>
      </w:r>
      <w:r>
        <w:t xml:space="preserve">« Ille, » ici, sur la croix. — « Immoláta » et « tendens » se rapportent à « hóstia. » </w:t>
      </w:r>
    </w:p>
  </w:footnote>
  <w:footnote w:id="1900">
    <w:p w:rsidR="00962341" w:rsidRPr="008E3636" w:rsidRDefault="00962341">
      <w:pPr>
        <w:pStyle w:val="Notedebasdepage"/>
      </w:pPr>
      <w:r w:rsidRPr="00C6791F">
        <w:rPr>
          <w:rStyle w:val="Appelnotedebasdep"/>
        </w:rPr>
        <w:footnoteRef/>
      </w:r>
      <w:r w:rsidRPr="008E3636">
        <w:t xml:space="preserve"> </w:t>
      </w:r>
      <w:r>
        <w:t xml:space="preserve">Qui » a pour antécédent « carnis cónditor. » </w:t>
      </w:r>
    </w:p>
  </w:footnote>
  <w:footnote w:id="1901">
    <w:p w:rsidR="00962341" w:rsidRPr="008E3636" w:rsidRDefault="00962341">
      <w:pPr>
        <w:pStyle w:val="Notedebasdepage"/>
      </w:pPr>
      <w:r w:rsidRPr="00C6791F">
        <w:rPr>
          <w:rStyle w:val="Appelnotedebasdep"/>
        </w:rPr>
        <w:footnoteRef/>
      </w:r>
      <w:r w:rsidRPr="008E3636">
        <w:t xml:space="preserve"> </w:t>
      </w:r>
      <w:r>
        <w:t xml:space="preserve">« Mucróne diro lánceæ. » Voyez Joan. XIX, 31. </w:t>
      </w:r>
    </w:p>
  </w:footnote>
  <w:footnote w:id="1902">
    <w:p w:rsidR="00962341" w:rsidRPr="008E3636" w:rsidRDefault="00962341">
      <w:pPr>
        <w:pStyle w:val="Notedebasdepage"/>
      </w:pPr>
      <w:r w:rsidRPr="00C6791F">
        <w:rPr>
          <w:rStyle w:val="Appelnotedebasdep"/>
        </w:rPr>
        <w:footnoteRef/>
      </w:r>
      <w:r w:rsidRPr="008E3636">
        <w:t xml:space="preserve"> </w:t>
      </w:r>
      <w:r>
        <w:t>« In natiónibus. » Spondée au 2</w:t>
      </w:r>
      <w:r>
        <w:rPr>
          <w:vertAlign w:val="superscript"/>
        </w:rPr>
        <w:t>e</w:t>
      </w:r>
      <w:r>
        <w:t xml:space="preserve"> pied. — Cette prophétie de David se trouve dans le Ps. XCV, 10 : « Dícite in natiónibus quia Dóminus regnávit à ligno. » </w:t>
      </w:r>
    </w:p>
  </w:footnote>
  <w:footnote w:id="1903">
    <w:p w:rsidR="00962341" w:rsidRPr="008E3636" w:rsidRDefault="00962341">
      <w:pPr>
        <w:pStyle w:val="Notedebasdepage"/>
      </w:pPr>
      <w:r w:rsidRPr="00C6791F">
        <w:rPr>
          <w:rStyle w:val="Appelnotedebasdep"/>
        </w:rPr>
        <w:footnoteRef/>
      </w:r>
      <w:r w:rsidRPr="008E3636">
        <w:t xml:space="preserve"> </w:t>
      </w:r>
      <w:r>
        <w:t xml:space="preserve">« Elécta tangere, » choisie pour toucher, appelée à toucher. </w:t>
      </w:r>
    </w:p>
  </w:footnote>
  <w:footnote w:id="1904">
    <w:p w:rsidR="00962341" w:rsidRPr="008E3636" w:rsidRDefault="00962341">
      <w:pPr>
        <w:pStyle w:val="Notedebasdepage"/>
      </w:pPr>
      <w:r w:rsidRPr="00C6791F">
        <w:rPr>
          <w:rStyle w:val="Appelnotedebasdep"/>
        </w:rPr>
        <w:footnoteRef/>
      </w:r>
      <w:r w:rsidRPr="008E3636">
        <w:t xml:space="preserve"> </w:t>
      </w:r>
      <w:r>
        <w:t xml:space="preserve">« Prétium sǽculi, » la rançon du monde. </w:t>
      </w:r>
    </w:p>
  </w:footnote>
  <w:footnote w:id="1905">
    <w:p w:rsidR="00962341" w:rsidRPr="008E3636" w:rsidRDefault="00962341">
      <w:pPr>
        <w:pStyle w:val="Notedebasdepage"/>
      </w:pPr>
      <w:r w:rsidRPr="00C6791F">
        <w:rPr>
          <w:rStyle w:val="Appelnotedebasdep"/>
        </w:rPr>
        <w:footnoteRef/>
      </w:r>
      <w:r w:rsidRPr="008E3636">
        <w:t xml:space="preserve"> </w:t>
      </w:r>
      <w:r>
        <w:t xml:space="preserve">« Statera, etc., » tu es la balance dans laquelle le saint corps a été pesé. </w:t>
      </w:r>
    </w:p>
  </w:footnote>
  <w:footnote w:id="1906">
    <w:p w:rsidR="00962341" w:rsidRPr="008E3636" w:rsidRDefault="00962341">
      <w:pPr>
        <w:pStyle w:val="Notedebasdepage"/>
      </w:pPr>
      <w:r w:rsidRPr="00C6791F">
        <w:rPr>
          <w:rStyle w:val="Appelnotedebasdep"/>
        </w:rPr>
        <w:footnoteRef/>
      </w:r>
      <w:r w:rsidRPr="008E3636">
        <w:t xml:space="preserve"> </w:t>
      </w:r>
      <w:r>
        <w:t xml:space="preserve">« Prædam, etc., » tu as ravi à l’enfer sa proie. </w:t>
      </w:r>
    </w:p>
  </w:footnote>
  <w:footnote w:id="1907">
    <w:p w:rsidR="00962341" w:rsidRPr="008E3636" w:rsidRDefault="00962341">
      <w:pPr>
        <w:pStyle w:val="Notedebasdepage"/>
      </w:pPr>
      <w:r w:rsidRPr="00C6791F">
        <w:rPr>
          <w:rStyle w:val="Appelnotedebasdep"/>
        </w:rPr>
        <w:footnoteRef/>
      </w:r>
      <w:r w:rsidRPr="008E3636">
        <w:t xml:space="preserve"> </w:t>
      </w:r>
      <w:r>
        <w:t xml:space="preserve">« Agnóscat, etc. » Vers iambiques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908">
    <w:p w:rsidR="00962341" w:rsidRPr="008E3636" w:rsidRDefault="00962341">
      <w:pPr>
        <w:pStyle w:val="Notedebasdepage"/>
      </w:pPr>
      <w:r w:rsidRPr="00C6791F">
        <w:rPr>
          <w:rStyle w:val="Appelnotedebasdep"/>
        </w:rPr>
        <w:footnoteRef/>
      </w:r>
      <w:r w:rsidRPr="008E3636">
        <w:t xml:space="preserve"> </w:t>
      </w:r>
      <w:r>
        <w:t xml:space="preserve">« Vitæ prǽmium, » celui qui est la récompense de la vie éternelle ; Jésus-Christ. </w:t>
      </w:r>
    </w:p>
  </w:footnote>
  <w:footnote w:id="1909">
    <w:p w:rsidR="00962341" w:rsidRPr="008E3636" w:rsidRDefault="00962341">
      <w:pPr>
        <w:pStyle w:val="Notedebasdepage"/>
      </w:pPr>
      <w:r w:rsidRPr="00C6791F">
        <w:rPr>
          <w:rStyle w:val="Appelnotedebasdep"/>
        </w:rPr>
        <w:footnoteRef/>
      </w:r>
      <w:r w:rsidRPr="008E3636">
        <w:t xml:space="preserve"> </w:t>
      </w:r>
      <w:r>
        <w:t>« Esaías. » Voy.</w:t>
      </w:r>
      <w:r w:rsidRPr="00EA2AA3">
        <w:rPr>
          <w:rStyle w:val="italicus"/>
        </w:rPr>
        <w:t xml:space="preserve"> Isaïe,</w:t>
      </w:r>
      <w:r>
        <w:t xml:space="preserve"> XI, 1. </w:t>
      </w:r>
    </w:p>
  </w:footnote>
  <w:footnote w:id="1910">
    <w:p w:rsidR="00962341" w:rsidRPr="008E3636" w:rsidRDefault="00962341">
      <w:pPr>
        <w:pStyle w:val="Notedebasdepage"/>
      </w:pPr>
      <w:bookmarkStart w:id="184" w:name="_Ref106997317"/>
      <w:r w:rsidRPr="00C6791F">
        <w:rPr>
          <w:rStyle w:val="Appelnotedebasdep"/>
        </w:rPr>
        <w:footnoteRef/>
      </w:r>
      <w:r w:rsidRPr="008E3636">
        <w:t xml:space="preserve"> </w:t>
      </w:r>
      <w:r>
        <w:t>« Jesse. » Spondée au 2</w:t>
      </w:r>
      <w:r w:rsidRPr="00294632">
        <w:rPr>
          <w:vertAlign w:val="superscript"/>
        </w:rPr>
        <w:t>e</w:t>
      </w:r>
      <w:r>
        <w:t xml:space="preserve"> pied. — Jessé ou Isaï était le père de David. — Dans la célèbre prophétie d’Isaïe, à laquelle le poète fait ici allusion,</w:t>
      </w:r>
      <w:r w:rsidRPr="00EA2AA3">
        <w:rPr>
          <w:rStyle w:val="italicus"/>
        </w:rPr>
        <w:t xml:space="preserve"> radix</w:t>
      </w:r>
      <w:r>
        <w:t xml:space="preserve"> doit s’entendre de la Vierge qui est sortie de la tigre de Jessé, et</w:t>
      </w:r>
      <w:r w:rsidRPr="00EA2AA3">
        <w:rPr>
          <w:rStyle w:val="italicus"/>
        </w:rPr>
        <w:t xml:space="preserve"> fins</w:t>
      </w:r>
      <w:r>
        <w:t xml:space="preserve"> désigne Jésus-Christ qui a dit de lui même dans le</w:t>
      </w:r>
      <w:r w:rsidRPr="00EA2AA3">
        <w:rPr>
          <w:rStyle w:val="italicus"/>
        </w:rPr>
        <w:t xml:space="preserve"> Cantique des Cantiques</w:t>
      </w:r>
      <w:r>
        <w:rPr>
          <w:rStyle w:val="italicus"/>
        </w:rPr>
        <w:t> </w:t>
      </w:r>
      <w:r w:rsidRPr="00EA2AA3">
        <w:rPr>
          <w:rStyle w:val="italicus"/>
        </w:rPr>
        <w:t>:</w:t>
      </w:r>
      <w:r>
        <w:t xml:space="preserve"> « Ego flos campi, et lílium convállium. » </w:t>
      </w:r>
      <w:bookmarkEnd w:id="184"/>
    </w:p>
  </w:footnote>
  <w:footnote w:id="1911">
    <w:p w:rsidR="00962341" w:rsidRPr="008E3636" w:rsidRDefault="00962341">
      <w:pPr>
        <w:pStyle w:val="Notedebasdepage"/>
      </w:pPr>
      <w:r w:rsidRPr="00C6791F">
        <w:rPr>
          <w:rStyle w:val="Appelnotedebasdep"/>
        </w:rPr>
        <w:footnoteRef/>
      </w:r>
      <w:r w:rsidRPr="008E3636">
        <w:t xml:space="preserve"> </w:t>
      </w:r>
      <w:r>
        <w:t xml:space="preserve">« Dignándo, etc. » Voyez Philip. II, 7. </w:t>
      </w:r>
    </w:p>
  </w:footnote>
  <w:footnote w:id="1912">
    <w:p w:rsidR="00962341" w:rsidRPr="008E3636" w:rsidRDefault="00962341">
      <w:pPr>
        <w:pStyle w:val="Notedebasdepage"/>
      </w:pPr>
      <w:r w:rsidRPr="00C6791F">
        <w:rPr>
          <w:rStyle w:val="Appelnotedebasdep"/>
        </w:rPr>
        <w:footnoteRef/>
      </w:r>
      <w:r w:rsidRPr="008E3636">
        <w:t xml:space="preserve"> </w:t>
      </w:r>
      <w:r>
        <w:t>« Adam vetus, » le vieil Adam, c’est-à-dire notre premier père ; » Adam novus, » le nouvel Adam, c’est-à-dire Jésus-Christ. Voyez Rom. V. — « Novus. » Pyrrhique au 2</w:t>
      </w:r>
      <w:r>
        <w:rPr>
          <w:vertAlign w:val="superscript"/>
        </w:rPr>
        <w:t>e</w:t>
      </w:r>
      <w:r>
        <w:t xml:space="preserve"> pied. On peut, du reste, considérer « novus » comme un ïambe, parce que sa finale est allongée par l</w:t>
      </w:r>
      <w:r w:rsidRPr="00EA2AA3">
        <w:rPr>
          <w:rStyle w:val="italicus"/>
        </w:rPr>
        <w:t>’h</w:t>
      </w:r>
      <w:r>
        <w:t xml:space="preserve"> aspirée, du pronom « hoc. » Voyez à ce sujet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1913">
    <w:p w:rsidR="00962341" w:rsidRPr="008E3636" w:rsidRDefault="00962341">
      <w:pPr>
        <w:pStyle w:val="Notedebasdepage"/>
      </w:pPr>
      <w:r w:rsidRPr="00C6791F">
        <w:rPr>
          <w:rStyle w:val="Appelnotedebasdep"/>
        </w:rPr>
        <w:footnoteRef/>
      </w:r>
      <w:r w:rsidRPr="008E3636">
        <w:t xml:space="preserve"> </w:t>
      </w:r>
      <w:r>
        <w:t xml:space="preserve">« Humíllimos. » Voyez la fin de la note précédente. </w:t>
      </w:r>
    </w:p>
  </w:footnote>
  <w:footnote w:id="1914">
    <w:p w:rsidR="00962341" w:rsidRPr="008E3636" w:rsidRDefault="00962341">
      <w:pPr>
        <w:pStyle w:val="Notedebasdepage"/>
      </w:pPr>
      <w:r w:rsidRPr="00C6791F">
        <w:rPr>
          <w:rStyle w:val="Appelnotedebasdep"/>
        </w:rPr>
        <w:footnoteRef/>
      </w:r>
      <w:r w:rsidRPr="008E3636">
        <w:t xml:space="preserve"> </w:t>
      </w:r>
      <w:r>
        <w:t xml:space="preserve">« Quem, etc. » Vers iambiques dimètres réguliers sauf quelques exceptions.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Tendance à l’assonance et à la rime. </w:t>
      </w:r>
    </w:p>
  </w:footnote>
  <w:footnote w:id="1915">
    <w:p w:rsidR="00962341" w:rsidRPr="008E3636" w:rsidRDefault="00962341">
      <w:pPr>
        <w:pStyle w:val="Notedebasdepage"/>
      </w:pPr>
      <w:r w:rsidRPr="00C6791F">
        <w:rPr>
          <w:rStyle w:val="Appelnotedebasdep"/>
        </w:rPr>
        <w:footnoteRef/>
      </w:r>
      <w:r w:rsidRPr="008E3636">
        <w:t xml:space="preserve"> </w:t>
      </w:r>
      <w:r>
        <w:t>« Æthera » (le ciel) est ici un nominatif singulier de la 1</w:t>
      </w:r>
      <w:r w:rsidRPr="009C1016">
        <w:rPr>
          <w:vertAlign w:val="superscript"/>
        </w:rPr>
        <w:t>re</w:t>
      </w:r>
      <w:r>
        <w:t xml:space="preserve"> déclinaison. Les noms imparisyllabes qui appartiennent à la 3</w:t>
      </w:r>
      <w:r w:rsidRPr="009C1016">
        <w:rPr>
          <w:vertAlign w:val="superscript"/>
        </w:rPr>
        <w:t>e</w:t>
      </w:r>
      <w:r>
        <w:t xml:space="preserve"> déclinaison, et qui sont dérivés du grec, se transforment quelquefois en noms de la 1</w:t>
      </w:r>
      <w:r>
        <w:rPr>
          <w:vertAlign w:val="superscript"/>
        </w:rPr>
        <w:t>re</w:t>
      </w:r>
      <w:r>
        <w:t xml:space="preserve"> ou de la 2</w:t>
      </w:r>
      <w:r>
        <w:rPr>
          <w:vertAlign w:val="superscript"/>
        </w:rPr>
        <w:t>e</w:t>
      </w:r>
      <w:r>
        <w:t xml:space="preserve"> déclinaison, et par suite de cette transformation ils deviennent parisyllabiques, c’est-à-dire qu’ils comptent le même nombre de syllabes au nominatif qu’aux cas obliques. Ainsi « </w:t>
      </w:r>
      <w:r w:rsidRPr="00D45241">
        <w:t>lampăs, ădis</w:t>
      </w:r>
      <w:r>
        <w:t>, » fait « </w:t>
      </w:r>
      <w:r w:rsidRPr="00D45241">
        <w:t>lampăda</w:t>
      </w:r>
      <w:r>
        <w:t>, æ ; » « </w:t>
      </w:r>
      <w:r w:rsidRPr="00D45241">
        <w:t>æthēr</w:t>
      </w:r>
      <w:r>
        <w:t xml:space="preserve">, </w:t>
      </w:r>
      <w:r w:rsidRPr="000F1629">
        <w:t>ĕris</w:t>
      </w:r>
      <w:r>
        <w:t> » fait « </w:t>
      </w:r>
      <w:r w:rsidRPr="000F1629">
        <w:t>æthĕra</w:t>
      </w:r>
      <w:r>
        <w:t>, æ ; » « </w:t>
      </w:r>
      <w:r w:rsidRPr="00B61F52">
        <w:t>delphīn</w:t>
      </w:r>
      <w:r>
        <w:t xml:space="preserve">, </w:t>
      </w:r>
      <w:r>
        <w:rPr>
          <w:rStyle w:val="des"/>
        </w:rPr>
        <w:t>īnis</w:t>
      </w:r>
      <w:r>
        <w:t> » fait « </w:t>
      </w:r>
      <w:r w:rsidRPr="00B61F52">
        <w:t>delphīnus, ī</w:t>
      </w:r>
      <w:r>
        <w:t xml:space="preserve">, etc. » </w:t>
      </w:r>
    </w:p>
  </w:footnote>
  <w:footnote w:id="1916">
    <w:p w:rsidR="00962341" w:rsidRPr="008E3636" w:rsidRDefault="00962341">
      <w:pPr>
        <w:pStyle w:val="Notedebasdepage"/>
      </w:pPr>
      <w:r w:rsidRPr="00C6791F">
        <w:rPr>
          <w:rStyle w:val="Appelnotedebasdep"/>
        </w:rPr>
        <w:footnoteRef/>
      </w:r>
      <w:r w:rsidRPr="008E3636">
        <w:t xml:space="preserve"> </w:t>
      </w:r>
      <w:r>
        <w:t>« Gestant. Sous-entendu</w:t>
      </w:r>
      <w:r w:rsidRPr="00EA2AA3">
        <w:rPr>
          <w:rStyle w:val="italicus"/>
        </w:rPr>
        <w:t xml:space="preserve"> eum</w:t>
      </w:r>
      <w:r>
        <w:rPr>
          <w:rStyle w:val="italicus"/>
        </w:rPr>
        <w:t> </w:t>
      </w:r>
      <w:r>
        <w:t xml:space="preserve">» cui, » etc. » </w:t>
      </w:r>
    </w:p>
  </w:footnote>
  <w:footnote w:id="1917">
    <w:p w:rsidR="00962341" w:rsidRPr="008E3636" w:rsidRDefault="00962341">
      <w:pPr>
        <w:pStyle w:val="Notedebasdepage"/>
      </w:pPr>
      <w:r w:rsidRPr="00C6791F">
        <w:rPr>
          <w:rStyle w:val="Appelnotedebasdep"/>
        </w:rPr>
        <w:footnoteRef/>
      </w:r>
      <w:r w:rsidRPr="008E3636">
        <w:t xml:space="preserve"> </w:t>
      </w:r>
      <w:r>
        <w:t xml:space="preserve">« Cujus » régime de « ventris. » </w:t>
      </w:r>
    </w:p>
  </w:footnote>
  <w:footnote w:id="1918">
    <w:p w:rsidR="00962341" w:rsidRPr="008E3636" w:rsidRDefault="00962341">
      <w:pPr>
        <w:pStyle w:val="Notedebasdepage"/>
      </w:pPr>
      <w:bookmarkStart w:id="187" w:name="_Ref106982189"/>
      <w:r w:rsidRPr="00C6791F">
        <w:rPr>
          <w:rStyle w:val="Appelnotedebasdep"/>
        </w:rPr>
        <w:footnoteRef/>
      </w:r>
      <w:r w:rsidRPr="008E3636">
        <w:t xml:space="preserve"> </w:t>
      </w:r>
      <w:r>
        <w:t>« Pugíllo. » Le poète emploie ce mot pour représenter la puissance de Dieu par une image sensible, à l’imitation du prophète Isaïe (</w:t>
      </w:r>
      <w:r>
        <w:rPr>
          <w:smallCaps/>
        </w:rPr>
        <w:t>XL</w:t>
      </w:r>
      <w:r>
        <w:t xml:space="preserve">, 12) : Quis mensus est pugíllo aquas et cœlos palmo ponderávit. ? » </w:t>
      </w:r>
      <w:bookmarkEnd w:id="187"/>
    </w:p>
  </w:footnote>
  <w:footnote w:id="1919">
    <w:p w:rsidR="00962341" w:rsidRPr="008E3636" w:rsidRDefault="00962341">
      <w:pPr>
        <w:pStyle w:val="Notedebasdepage"/>
      </w:pPr>
      <w:r w:rsidRPr="00C6791F">
        <w:rPr>
          <w:rStyle w:val="Appelnotedebasdep"/>
        </w:rPr>
        <w:footnoteRef/>
      </w:r>
      <w:r w:rsidRPr="008E3636">
        <w:t xml:space="preserve"> </w:t>
      </w:r>
      <w:r>
        <w:t xml:space="preserve">« Desiderátus géntibus. » Nom par lequel le prophète Aggée désigne Jésus-Christ (II, 7). </w:t>
      </w:r>
    </w:p>
  </w:footnote>
  <w:footnote w:id="1920">
    <w:p w:rsidR="00962341" w:rsidRPr="008E3636" w:rsidRDefault="00962341">
      <w:pPr>
        <w:pStyle w:val="Notedebasdepage"/>
      </w:pPr>
      <w:r w:rsidRPr="00C6791F">
        <w:rPr>
          <w:rStyle w:val="Appelnotedebasdep"/>
        </w:rPr>
        <w:footnoteRef/>
      </w:r>
      <w:r w:rsidRPr="008E3636">
        <w:t xml:space="preserve"> </w:t>
      </w:r>
      <w:r>
        <w:t xml:space="preserve">« Gloriósa Dómina. » Pyrrhique au 3e pied. </w:t>
      </w:r>
    </w:p>
  </w:footnote>
  <w:footnote w:id="1921">
    <w:p w:rsidR="00962341" w:rsidRPr="008E3636" w:rsidRDefault="00962341">
      <w:pPr>
        <w:pStyle w:val="Notedebasdepage"/>
      </w:pPr>
      <w:r w:rsidRPr="00C6791F">
        <w:rPr>
          <w:rStyle w:val="Appelnotedebasdep"/>
        </w:rPr>
        <w:footnoteRef/>
      </w:r>
      <w:r w:rsidRPr="008E3636">
        <w:t xml:space="preserve"> </w:t>
      </w:r>
      <w:r>
        <w:t>« Lactastī sācrō ūbere. » Spondée au 2e pied ; point d’élision au 3</w:t>
      </w:r>
      <w:r>
        <w:rPr>
          <w:vertAlign w:val="superscript"/>
        </w:rPr>
        <w:t>e</w:t>
      </w:r>
      <w:r>
        <w:t xml:space="preserve">. </w:t>
      </w:r>
    </w:p>
  </w:footnote>
  <w:footnote w:id="1922">
    <w:p w:rsidR="00962341" w:rsidRPr="008E3636" w:rsidRDefault="00962341">
      <w:pPr>
        <w:pStyle w:val="Notedebasdepage"/>
      </w:pPr>
      <w:r w:rsidRPr="00C6791F">
        <w:rPr>
          <w:rStyle w:val="Appelnotedebasdep"/>
        </w:rPr>
        <w:footnoteRef/>
      </w:r>
      <w:r w:rsidRPr="008E3636">
        <w:t xml:space="preserve"> </w:t>
      </w:r>
      <w:r>
        <w:t>« Factă ĕs. Point d’élision au 5</w:t>
      </w:r>
      <w:r>
        <w:rPr>
          <w:vertAlign w:val="superscript"/>
        </w:rPr>
        <w:t>e</w:t>
      </w:r>
      <w:r>
        <w:t xml:space="preserve"> pied. </w:t>
      </w:r>
    </w:p>
  </w:footnote>
  <w:footnote w:id="1923">
    <w:p w:rsidR="00962341" w:rsidRPr="008E3636" w:rsidRDefault="00962341">
      <w:pPr>
        <w:pStyle w:val="Notedebasdepage"/>
      </w:pPr>
      <w:r w:rsidRPr="00C6791F">
        <w:rPr>
          <w:rStyle w:val="Appelnotedebasdep"/>
        </w:rPr>
        <w:footnoteRef/>
      </w:r>
      <w:r w:rsidRPr="008E3636">
        <w:t xml:space="preserve"> </w:t>
      </w:r>
      <w:r>
        <w:t xml:space="preserve">« Vitam datam » (sous-entendu « esse. ») </w:t>
      </w:r>
    </w:p>
  </w:footnote>
  <w:footnote w:id="1924">
    <w:p w:rsidR="00962341" w:rsidRPr="008E3636" w:rsidRDefault="00962341">
      <w:pPr>
        <w:pStyle w:val="Notedebasdepage"/>
      </w:pPr>
      <w:bookmarkStart w:id="189" w:name="_Ref106983167"/>
      <w:r w:rsidRPr="00C6791F">
        <w:rPr>
          <w:rStyle w:val="Appelnotedebasdep"/>
        </w:rPr>
        <w:footnoteRef/>
      </w:r>
      <w:r w:rsidRPr="008E3636">
        <w:t xml:space="preserve"> </w:t>
      </w:r>
      <w:r>
        <w:t>Au moyen âge, on représentait, le jour de Pâques, au tombeau même du Sauveur, un draine liturgique qui se dénouait par l’apparition de Jésus-Christ aux saintes femmes (Voyez notre travail sur ce sujet dans les</w:t>
      </w:r>
      <w:r w:rsidRPr="00EA2AA3">
        <w:rPr>
          <w:rStyle w:val="italicus"/>
        </w:rPr>
        <w:t xml:space="preserve"> Annales Archéologiques,</w:t>
      </w:r>
      <w:r>
        <w:t xml:space="preserve"> tome IX, 3</w:t>
      </w:r>
      <w:r>
        <w:rPr>
          <w:vertAlign w:val="superscript"/>
        </w:rPr>
        <w:t>e</w:t>
      </w:r>
      <w:r>
        <w:t xml:space="preserve"> livraison, page 162). Pour terminer cette solennité, la foule des fideles rassemblée dans l’église entonnait le</w:t>
      </w:r>
      <w:r w:rsidRPr="00EA2AA3">
        <w:rPr>
          <w:rStyle w:val="italicus"/>
        </w:rPr>
        <w:t xml:space="preserve"> Te Deum</w:t>
      </w:r>
      <w:r>
        <w:rPr>
          <w:rStyle w:val="italicus"/>
        </w:rPr>
        <w:t> </w:t>
      </w:r>
      <w:r w:rsidRPr="00EA2AA3">
        <w:rPr>
          <w:rStyle w:val="italicus"/>
        </w:rPr>
        <w:t>;</w:t>
      </w:r>
      <w:r>
        <w:t xml:space="preserve"> puis, les trois femmes qui avaient représenté les trois Maries chantaient une double doxologie. Mais, à cette époque, la joie des chrétiens n’était pas contenue dans l’intérieur des temples ; elle se répandait au dehors, dans les rues, sur les places publiques et jusque dans la campagne ; ils associaient à leur allégresse tous les êtres animés et inanimés. Aussi après l’aspersion de l’eau, le peuple sortait en procession de l’église et chantait l’hymne « Salve, festa dies, » adoptée par les liturgistes du temps pour cette grande fête, parce qu’elle peint la joie des fidèles sous les couleurs les plus vives, et parce qu’elle rapproche avec une grande magnificence de poésie la résurrection de la nature de la résurrection du sauveur. Les poètes, en faisant ce rapprochement qui se retrouve dans un grand nombre d’hymnes des premiers siècles et du moyen âge, n’étaient que les fidèles interprètes d’un sentiment général chez les chrétiens. Ceux-ci avaient remarqué que la fête de Pâques ouvre le printemps, et selon eux, dans ce saint jour, toute la création chantait son Alléluia. Le texte a été comparé avec celui du ms. 904, Biblioth. impériale. </w:t>
      </w:r>
      <w:bookmarkEnd w:id="189"/>
    </w:p>
  </w:footnote>
  <w:footnote w:id="1925">
    <w:p w:rsidR="00962341" w:rsidRPr="008E3636" w:rsidRDefault="00962341">
      <w:pPr>
        <w:pStyle w:val="Notedebasdepage"/>
      </w:pPr>
      <w:r w:rsidRPr="00C6791F">
        <w:rPr>
          <w:rStyle w:val="Appelnotedebasdep"/>
        </w:rPr>
        <w:footnoteRef/>
      </w:r>
      <w:r w:rsidRPr="008E3636">
        <w:t xml:space="preserve"> </w:t>
      </w:r>
      <w:r>
        <w:t xml:space="preserve">« Omnia dona, » tous les biens (du monde). </w:t>
      </w:r>
    </w:p>
  </w:footnote>
  <w:footnote w:id="1926">
    <w:p w:rsidR="00962341" w:rsidRPr="008E3636" w:rsidRDefault="00962341">
      <w:pPr>
        <w:pStyle w:val="Notedebasdepage"/>
      </w:pPr>
      <w:r w:rsidRPr="00C6791F">
        <w:rPr>
          <w:rStyle w:val="Appelnotedebasdep"/>
        </w:rPr>
        <w:footnoteRef/>
      </w:r>
      <w:r w:rsidRPr="008E3636">
        <w:t xml:space="preserve"> </w:t>
      </w:r>
      <w:r>
        <w:t xml:space="preserve">« Qui » a pour antécédent « solem. » </w:t>
      </w:r>
    </w:p>
  </w:footnote>
  <w:footnote w:id="1927">
    <w:p w:rsidR="00962341" w:rsidRDefault="00962341">
      <w:pPr>
        <w:pStyle w:val="Notedebasdepage"/>
      </w:pPr>
      <w:r w:rsidRPr="00C6791F">
        <w:rPr>
          <w:rStyle w:val="Appelnotedebasdep"/>
        </w:rPr>
        <w:footnoteRef/>
      </w:r>
      <w:r>
        <w:t xml:space="preserve"> « Tendit in orbe diem, » il étale son éclat dans le firmament. </w:t>
      </w:r>
    </w:p>
  </w:footnote>
  <w:footnote w:id="1928">
    <w:p w:rsidR="00962341" w:rsidRPr="008E3636" w:rsidRDefault="00962341">
      <w:pPr>
        <w:pStyle w:val="Notedebasdepage"/>
      </w:pPr>
      <w:r w:rsidRPr="00C6791F">
        <w:rPr>
          <w:rStyle w:val="Appelnotedebasdep"/>
        </w:rPr>
        <w:footnoteRef/>
      </w:r>
      <w:r w:rsidRPr="008E3636">
        <w:t xml:space="preserve"> </w:t>
      </w:r>
      <w:r>
        <w:t>« Sub. » Allongé parla césure et par l’</w:t>
      </w:r>
      <w:r w:rsidRPr="00F0462B">
        <w:rPr>
          <w:rStyle w:val="italicus"/>
        </w:rPr>
        <w:t>h</w:t>
      </w:r>
      <w:r>
        <w:t xml:space="preserve"> aspirée qui suit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et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1929">
    <w:p w:rsidR="00962341" w:rsidRPr="008E3636" w:rsidRDefault="00962341">
      <w:pPr>
        <w:pStyle w:val="Notedebasdepage"/>
      </w:pPr>
      <w:r w:rsidRPr="00C6791F">
        <w:rPr>
          <w:rStyle w:val="Appelnotedebasdep"/>
        </w:rPr>
        <w:footnoteRef/>
      </w:r>
      <w:r w:rsidRPr="008E3636">
        <w:t xml:space="preserve"> </w:t>
      </w:r>
      <w:r>
        <w:t xml:space="preserve">« Acérque, » et l’érable. </w:t>
      </w:r>
    </w:p>
  </w:footnote>
  <w:footnote w:id="1930">
    <w:p w:rsidR="00962341" w:rsidRPr="008E3636" w:rsidRDefault="00962341">
      <w:pPr>
        <w:pStyle w:val="Notedebasdepage"/>
      </w:pPr>
      <w:r w:rsidRPr="00C6791F">
        <w:rPr>
          <w:rStyle w:val="Appelnotedebasdep"/>
        </w:rPr>
        <w:footnoteRef/>
      </w:r>
      <w:r w:rsidRPr="008E3636">
        <w:t xml:space="preserve"> </w:t>
      </w:r>
      <w:r>
        <w:t xml:space="preserve">« Hinc Philoméla, etc., » c’est alors que Philomèle dispose tous les ressorts de son mélodieux instrument. Notre ms. donne « Philoména ; » nous reviendrons sur l’orthographe de ce mot. </w:t>
      </w:r>
    </w:p>
  </w:footnote>
  <w:footnote w:id="1931">
    <w:p w:rsidR="00962341" w:rsidRPr="008E3636" w:rsidRDefault="00962341">
      <w:pPr>
        <w:pStyle w:val="Notedebasdepage"/>
      </w:pPr>
      <w:r w:rsidRPr="00C6791F">
        <w:rPr>
          <w:rStyle w:val="Appelnotedebasdep"/>
        </w:rPr>
        <w:footnoteRef/>
      </w:r>
      <w:r w:rsidRPr="008E3636">
        <w:t xml:space="preserve"> </w:t>
      </w:r>
      <w:r>
        <w:t xml:space="preserve">« Has inter, etc. » Vers plein d’une grâce touchante. </w:t>
      </w:r>
    </w:p>
  </w:footnote>
  <w:footnote w:id="1932">
    <w:p w:rsidR="00962341" w:rsidRPr="008E3636" w:rsidRDefault="00962341">
      <w:pPr>
        <w:pStyle w:val="Notedebasdepage"/>
      </w:pPr>
      <w:r w:rsidRPr="00C6791F">
        <w:rPr>
          <w:rStyle w:val="Appelnotedebasdep"/>
        </w:rPr>
        <w:footnoteRef/>
      </w:r>
      <w:r w:rsidRPr="008E3636">
        <w:t xml:space="preserve"> </w:t>
      </w:r>
      <w:r>
        <w:t xml:space="preserve">« Profúndo, » l’abîme. </w:t>
      </w:r>
    </w:p>
  </w:footnote>
  <w:footnote w:id="1933">
    <w:p w:rsidR="00962341" w:rsidRPr="008E3636" w:rsidRDefault="00962341">
      <w:pPr>
        <w:pStyle w:val="Notedebasdepage"/>
      </w:pPr>
      <w:r w:rsidRPr="00C6791F">
        <w:rPr>
          <w:rStyle w:val="Appelnotedebasdep"/>
        </w:rPr>
        <w:footnoteRef/>
      </w:r>
      <w:r w:rsidRPr="008E3636">
        <w:t xml:space="preserve"> </w:t>
      </w:r>
      <w:r>
        <w:t xml:space="preserve">« Expavítque chaos, etc., » et le chaos a été saisi de frayeur à l’aspect de la lumière. </w:t>
      </w:r>
    </w:p>
  </w:footnote>
  <w:footnote w:id="1934">
    <w:p w:rsidR="00962341" w:rsidRPr="008E3636" w:rsidRDefault="00962341">
      <w:pPr>
        <w:pStyle w:val="Notedebasdepage"/>
      </w:pPr>
      <w:r w:rsidRPr="00C6791F">
        <w:rPr>
          <w:rStyle w:val="Appelnotedebasdep"/>
        </w:rPr>
        <w:footnoteRef/>
      </w:r>
      <w:r w:rsidRPr="008E3636">
        <w:t xml:space="preserve"> </w:t>
      </w:r>
      <w:r>
        <w:t xml:space="preserve">« Pugíllo. » Voyez, sur cette métaphore, page </w:t>
      </w:r>
      <w:r w:rsidR="003C66A6">
        <w:fldChar w:fldCharType="begin"/>
      </w:r>
      <w:r>
        <w:instrText xml:space="preserve"> PAGEREF _Ref106982189 \h </w:instrText>
      </w:r>
      <w:r w:rsidR="003C66A6">
        <w:fldChar w:fldCharType="separate"/>
      </w:r>
      <w:r>
        <w:rPr>
          <w:noProof/>
        </w:rPr>
        <w:t>250</w:t>
      </w:r>
      <w:r w:rsidR="003C66A6">
        <w:fldChar w:fldCharType="end"/>
      </w:r>
      <w:r>
        <w:t xml:space="preserve">[329], note </w:t>
      </w:r>
      <w:r w:rsidR="003C66A6">
        <w:fldChar w:fldCharType="begin"/>
      </w:r>
      <w:r>
        <w:instrText xml:space="preserve"> NOTEREF _Ref106982190 \h </w:instrText>
      </w:r>
      <w:r w:rsidR="003C66A6">
        <w:fldChar w:fldCharType="separate"/>
      </w:r>
      <w:r>
        <w:t>1917</w:t>
      </w:r>
      <w:r w:rsidR="003C66A6">
        <w:fldChar w:fldCharType="end"/>
      </w:r>
      <w:r>
        <w:t xml:space="preserve">[5]. </w:t>
      </w:r>
    </w:p>
  </w:footnote>
  <w:footnote w:id="1935">
    <w:p w:rsidR="00962341" w:rsidRPr="008E3636" w:rsidRDefault="00962341">
      <w:pPr>
        <w:pStyle w:val="Notedebasdepage"/>
      </w:pPr>
      <w:r w:rsidRPr="00C6791F">
        <w:rPr>
          <w:rStyle w:val="Appelnotedebasdep"/>
        </w:rPr>
        <w:footnoteRef/>
      </w:r>
      <w:r w:rsidRPr="008E3636">
        <w:t xml:space="preserve"> </w:t>
      </w:r>
      <w:r>
        <w:t xml:space="preserve">« Redde tuam, etc. » Ce mouvement est magnifique. </w:t>
      </w:r>
    </w:p>
  </w:footnote>
  <w:footnote w:id="1936">
    <w:p w:rsidR="00962341" w:rsidRPr="008E3636" w:rsidRDefault="00962341">
      <w:pPr>
        <w:pStyle w:val="Notedebasdepage"/>
      </w:pPr>
      <w:r w:rsidRPr="00C6791F">
        <w:rPr>
          <w:rStyle w:val="Appelnotedebasdep"/>
        </w:rPr>
        <w:footnoteRef/>
      </w:r>
      <w:r w:rsidRPr="008E3636">
        <w:t xml:space="preserve"> </w:t>
      </w:r>
      <w:r>
        <w:t xml:space="preserve">« Et séquitur liber quo suus auctor ádii, » et suit en liberté la route que prend son créateur. </w:t>
      </w:r>
    </w:p>
  </w:footnote>
  <w:footnote w:id="1937">
    <w:p w:rsidR="00962341" w:rsidRPr="008E3636" w:rsidRDefault="00962341">
      <w:pPr>
        <w:pStyle w:val="Notedebasdepage"/>
      </w:pPr>
      <w:r w:rsidRPr="00C6791F">
        <w:rPr>
          <w:rStyle w:val="Appelnotedebasdep"/>
        </w:rPr>
        <w:footnoteRef/>
      </w:r>
      <w:r w:rsidRPr="008E3636">
        <w:t xml:space="preserve"> </w:t>
      </w:r>
      <w:r>
        <w:t xml:space="preserve">« Péteret. » Finale allongée par la césure et </w:t>
      </w:r>
      <w:r w:rsidRPr="009F5475">
        <w:t>par l’</w:t>
      </w:r>
      <w:r w:rsidRPr="009F5475">
        <w:rPr>
          <w:rStyle w:val="italicus"/>
        </w:rPr>
        <w:t>h</w:t>
      </w:r>
      <w:r>
        <w:t xml:space="preserve"> aspirée qui suit.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et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1938">
    <w:p w:rsidR="00962341" w:rsidRPr="008E3636" w:rsidRDefault="00962341">
      <w:pPr>
        <w:pStyle w:val="Notedebasdepage"/>
      </w:pPr>
      <w:r w:rsidRPr="00C6791F">
        <w:rPr>
          <w:rStyle w:val="Appelnotedebasdep"/>
        </w:rPr>
        <w:footnoteRef/>
      </w:r>
      <w:r w:rsidRPr="008E3636">
        <w:t xml:space="preserve"> </w:t>
      </w:r>
      <w:r>
        <w:t xml:space="preserve">« Hic » désigne saint Martin. </w:t>
      </w:r>
    </w:p>
  </w:footnote>
  <w:footnote w:id="1939">
    <w:p w:rsidR="00962341" w:rsidRPr="008E3636" w:rsidRDefault="00962341">
      <w:pPr>
        <w:pStyle w:val="Notedebasdepage"/>
      </w:pPr>
      <w:r w:rsidRPr="00C6791F">
        <w:rPr>
          <w:rStyle w:val="Appelnotedebasdep"/>
        </w:rPr>
        <w:footnoteRef/>
      </w:r>
      <w:r w:rsidRPr="008E3636">
        <w:t xml:space="preserve"> </w:t>
      </w:r>
      <w:r>
        <w:t xml:space="preserve">« Inítii portæ Ambianénsis, » à l’entrée de la porte d’Amiens. </w:t>
      </w:r>
    </w:p>
  </w:footnote>
  <w:footnote w:id="1940">
    <w:p w:rsidR="00962341" w:rsidRPr="008E3636" w:rsidRDefault="00962341">
      <w:pPr>
        <w:pStyle w:val="Notedebasdepage"/>
      </w:pPr>
      <w:r w:rsidRPr="00C6791F">
        <w:rPr>
          <w:rStyle w:val="Appelnotedebasdep"/>
        </w:rPr>
        <w:footnoteRef/>
      </w:r>
      <w:r w:rsidRPr="008E3636">
        <w:t xml:space="preserve"> </w:t>
      </w:r>
      <w:r>
        <w:t xml:space="preserve">« Nova mercándi fit núndina, » ils échangent entre eux les marchandises d’une nouvelle espèce. </w:t>
      </w:r>
    </w:p>
  </w:footnote>
  <w:footnote w:id="1941">
    <w:p w:rsidR="00962341" w:rsidRPr="008E3636" w:rsidRDefault="00962341">
      <w:pPr>
        <w:pStyle w:val="Notedebasdepage"/>
      </w:pPr>
      <w:r w:rsidRPr="00C6791F">
        <w:rPr>
          <w:rStyle w:val="Appelnotedebasdep"/>
        </w:rPr>
        <w:footnoteRef/>
      </w:r>
      <w:r w:rsidRPr="008E3636">
        <w:t xml:space="preserve"> </w:t>
      </w:r>
      <w:r>
        <w:t>« Augustórum, « des augustes, des empereurs. — « Méruit. » Finale allongée par la césure, et par</w:t>
      </w:r>
      <w:r w:rsidRPr="00984E79">
        <w:t xml:space="preserve"> l’</w:t>
      </w:r>
      <w:r w:rsidRPr="00EA2AA3">
        <w:rPr>
          <w:rStyle w:val="italicus"/>
        </w:rPr>
        <w:t>h</w:t>
      </w:r>
      <w:r>
        <w:t xml:space="preserve"> aspirée qui suit.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et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1942">
    <w:p w:rsidR="00962341" w:rsidRPr="008E3636" w:rsidRDefault="00962341">
      <w:pPr>
        <w:pStyle w:val="Notedebasdepage"/>
      </w:pPr>
      <w:r w:rsidRPr="00C6791F">
        <w:rPr>
          <w:rStyle w:val="Appelnotedebasdep"/>
        </w:rPr>
        <w:footnoteRef/>
      </w:r>
      <w:r w:rsidRPr="008E3636">
        <w:t xml:space="preserve"> </w:t>
      </w:r>
      <w:r>
        <w:t xml:space="preserve">« Mílitis. » Saint Martin était alors soldat. Voyez le récit de Paulin de Périgueux, page </w:t>
      </w:r>
      <w:r w:rsidR="003C66A6">
        <w:fldChar w:fldCharType="begin"/>
      </w:r>
      <w:r>
        <w:instrText xml:space="preserve"> PAGEREF n_PaulinDePeriDVSM \h </w:instrText>
      </w:r>
      <w:r w:rsidR="003C66A6">
        <w:fldChar w:fldCharType="separate"/>
      </w:r>
      <w:r>
        <w:rPr>
          <w:noProof/>
        </w:rPr>
        <w:t>190</w:t>
      </w:r>
      <w:r w:rsidR="003C66A6">
        <w:fldChar w:fldCharType="end"/>
      </w:r>
      <w:r>
        <w:t xml:space="preserve">[242]. </w:t>
      </w:r>
    </w:p>
  </w:footnote>
  <w:footnote w:id="1943">
    <w:p w:rsidR="00962341" w:rsidRPr="008E3636" w:rsidRDefault="00962341">
      <w:pPr>
        <w:pStyle w:val="Notedebasdepage"/>
      </w:pPr>
      <w:r w:rsidRPr="00C6791F">
        <w:rPr>
          <w:rStyle w:val="Appelnotedebasdep"/>
        </w:rPr>
        <w:footnoteRef/>
      </w:r>
      <w:r w:rsidRPr="008E3636">
        <w:t xml:space="preserve"> </w:t>
      </w:r>
      <w:r>
        <w:t xml:space="preserve">« Ab uno. » Sous-entendu « latróne. » </w:t>
      </w:r>
    </w:p>
  </w:footnote>
  <w:footnote w:id="1944">
    <w:p w:rsidR="00962341" w:rsidRPr="008E3636" w:rsidRDefault="00962341">
      <w:pPr>
        <w:pStyle w:val="Notedebasdepage"/>
      </w:pPr>
      <w:r w:rsidRPr="00C6791F">
        <w:rPr>
          <w:rStyle w:val="Appelnotedebasdep"/>
        </w:rPr>
        <w:footnoteRef/>
      </w:r>
      <w:r w:rsidRPr="008E3636">
        <w:t xml:space="preserve"> </w:t>
      </w:r>
      <w:r>
        <w:t xml:space="preserve">« Hostis compéndia tractans, » songeant aux intérêts de son ennemi. — « Mortis hostis. » Voyez trois notes plus haut. </w:t>
      </w:r>
    </w:p>
  </w:footnote>
  <w:footnote w:id="1945">
    <w:p w:rsidR="00962341" w:rsidRPr="008E3636" w:rsidRDefault="00962341">
      <w:pPr>
        <w:pStyle w:val="Notedebasdepage"/>
      </w:pPr>
      <w:r w:rsidRPr="00C6791F">
        <w:rPr>
          <w:rStyle w:val="Appelnotedebasdep"/>
        </w:rPr>
        <w:footnoteRef/>
      </w:r>
      <w:r w:rsidRPr="008E3636">
        <w:t xml:space="preserve"> </w:t>
      </w:r>
      <w:r>
        <w:t xml:space="preserve">Vers rapide et élégant. </w:t>
      </w:r>
    </w:p>
  </w:footnote>
  <w:footnote w:id="1946">
    <w:p w:rsidR="00962341" w:rsidRPr="008E3636" w:rsidRDefault="00962341">
      <w:pPr>
        <w:pStyle w:val="Notedebasdepage"/>
      </w:pPr>
      <w:r w:rsidRPr="00C6791F">
        <w:rPr>
          <w:rStyle w:val="Appelnotedebasdep"/>
        </w:rPr>
        <w:footnoteRef/>
      </w:r>
      <w:r w:rsidRPr="008E3636">
        <w:t xml:space="preserve"> </w:t>
      </w:r>
      <w:r>
        <w:t xml:space="preserve">« Máximus. » Voyez page </w:t>
      </w:r>
      <w:r w:rsidR="003C66A6">
        <w:fldChar w:fldCharType="begin"/>
      </w:r>
      <w:r>
        <w:instrText xml:space="preserve"> PAGEREF _Ref106982384 \h </w:instrText>
      </w:r>
      <w:r w:rsidR="003C66A6">
        <w:fldChar w:fldCharType="separate"/>
      </w:r>
      <w:r>
        <w:rPr>
          <w:noProof/>
        </w:rPr>
        <w:t>197</w:t>
      </w:r>
      <w:r w:rsidR="003C66A6">
        <w:fldChar w:fldCharType="end"/>
      </w:r>
      <w:r>
        <w:t xml:space="preserve">[251], note </w:t>
      </w:r>
      <w:r w:rsidR="003C66A6">
        <w:fldChar w:fldCharType="begin"/>
      </w:r>
      <w:r>
        <w:instrText xml:space="preserve"> NOTEREF _Ref106982385 \h </w:instrText>
      </w:r>
      <w:r w:rsidR="003C66A6">
        <w:fldChar w:fldCharType="separate"/>
      </w:r>
      <w:r>
        <w:t>1524</w:t>
      </w:r>
      <w:r w:rsidR="003C66A6">
        <w:fldChar w:fldCharType="end"/>
      </w:r>
      <w:r>
        <w:t xml:space="preserve">[3]. — « Regis. » Gratien qui périt assassiné à Lyon au milieu d’un repas. </w:t>
      </w:r>
    </w:p>
  </w:footnote>
  <w:footnote w:id="1947">
    <w:p w:rsidR="00962341" w:rsidRPr="008E3636" w:rsidRDefault="00962341">
      <w:pPr>
        <w:pStyle w:val="Notedebasdepage"/>
      </w:pPr>
      <w:r w:rsidRPr="00C6791F">
        <w:rPr>
          <w:rStyle w:val="Appelnotedebasdep"/>
        </w:rPr>
        <w:footnoteRef/>
      </w:r>
      <w:r w:rsidRPr="008E3636">
        <w:t xml:space="preserve"> </w:t>
      </w:r>
      <w:r>
        <w:t xml:space="preserve">« Laxa, » lâche. </w:t>
      </w:r>
    </w:p>
  </w:footnote>
  <w:footnote w:id="1948">
    <w:p w:rsidR="00962341" w:rsidRPr="008E3636" w:rsidRDefault="00962341">
      <w:pPr>
        <w:pStyle w:val="Notedebasdepage"/>
      </w:pPr>
      <w:r w:rsidRPr="00C6791F">
        <w:rPr>
          <w:rStyle w:val="Appelnotedebasdep"/>
        </w:rPr>
        <w:footnoteRef/>
      </w:r>
      <w:r w:rsidRPr="008E3636">
        <w:t xml:space="preserve"> </w:t>
      </w:r>
      <w:r>
        <w:t xml:space="preserve">« Príncipis et nutu, etc., » la foule du clergé suivait les caprices de ce prince. </w:t>
      </w:r>
    </w:p>
  </w:footnote>
  <w:footnote w:id="1949">
    <w:p w:rsidR="00962341" w:rsidRPr="008E3636" w:rsidRDefault="00962341">
      <w:pPr>
        <w:pStyle w:val="Notedebasdepage"/>
      </w:pPr>
      <w:r w:rsidRPr="00C6791F">
        <w:rPr>
          <w:rStyle w:val="Appelnotedebasdep"/>
        </w:rPr>
        <w:footnoteRef/>
      </w:r>
      <w:r w:rsidRPr="008E3636">
        <w:t xml:space="preserve"> </w:t>
      </w:r>
      <w:r>
        <w:t>« Mensam hábeat. » La finale de « mensam » n’est point élidée à cause de l’</w:t>
      </w:r>
      <w:r w:rsidRPr="009C1016">
        <w:rPr>
          <w:rStyle w:val="italicus"/>
        </w:rPr>
        <w:t>h</w:t>
      </w:r>
      <w:r>
        <w:t xml:space="preserve"> aspirée qui suit ; de plus, elle est allongée par la césure.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1950">
    <w:p w:rsidR="00962341" w:rsidRPr="008E3636" w:rsidRDefault="00962341">
      <w:pPr>
        <w:pStyle w:val="Notedebasdepage"/>
      </w:pPr>
      <w:r w:rsidRPr="00C6791F">
        <w:rPr>
          <w:rStyle w:val="Appelnotedebasdep"/>
        </w:rPr>
        <w:footnoteRef/>
      </w:r>
      <w:r w:rsidRPr="008E3636">
        <w:t xml:space="preserve"> </w:t>
      </w:r>
      <w:r>
        <w:t xml:space="preserve">« Honores, » les dignitaires. </w:t>
      </w:r>
    </w:p>
  </w:footnote>
  <w:footnote w:id="1951">
    <w:p w:rsidR="00962341" w:rsidRPr="008E3636" w:rsidRDefault="00962341">
      <w:pPr>
        <w:pStyle w:val="Notedebasdepage"/>
      </w:pPr>
      <w:r w:rsidRPr="00C6791F">
        <w:rPr>
          <w:rStyle w:val="Appelnotedebasdep"/>
        </w:rPr>
        <w:footnoteRef/>
      </w:r>
      <w:r w:rsidRPr="008E3636">
        <w:t xml:space="preserve"> </w:t>
      </w:r>
      <w:r>
        <w:t xml:space="preserve">« Acta sacráti, » la conduite du saint prélat. </w:t>
      </w:r>
    </w:p>
  </w:footnote>
  <w:footnote w:id="1952">
    <w:p w:rsidR="00962341" w:rsidRPr="008E3636" w:rsidRDefault="00962341">
      <w:pPr>
        <w:pStyle w:val="Notedebasdepage"/>
      </w:pPr>
      <w:r w:rsidRPr="00C6791F">
        <w:rPr>
          <w:rStyle w:val="Appelnotedebasdep"/>
        </w:rPr>
        <w:footnoteRef/>
      </w:r>
      <w:r w:rsidRPr="008E3636">
        <w:t xml:space="preserve"> </w:t>
      </w:r>
      <w:r>
        <w:t xml:space="preserve">« Várius hábitus. » Voyez trois notes plus haut. </w:t>
      </w:r>
    </w:p>
  </w:footnote>
  <w:footnote w:id="1953">
    <w:p w:rsidR="00962341" w:rsidRPr="008E3636" w:rsidRDefault="00962341">
      <w:pPr>
        <w:pStyle w:val="Notedebasdepage"/>
      </w:pPr>
      <w:r w:rsidRPr="00C6791F">
        <w:rPr>
          <w:rStyle w:val="Appelnotedebasdep"/>
        </w:rPr>
        <w:footnoteRef/>
      </w:r>
      <w:r w:rsidRPr="008E3636">
        <w:t xml:space="preserve"> </w:t>
      </w:r>
      <w:r>
        <w:t xml:space="preserve">« In uno, » en compagnie d’un seul convive. </w:t>
      </w:r>
    </w:p>
  </w:footnote>
  <w:footnote w:id="1954">
    <w:p w:rsidR="00962341" w:rsidRPr="008E3636" w:rsidRDefault="00962341">
      <w:pPr>
        <w:pStyle w:val="Notedebasdepage"/>
      </w:pPr>
      <w:r w:rsidRPr="00C6791F">
        <w:rPr>
          <w:rStyle w:val="Appelnotedebasdep"/>
        </w:rPr>
        <w:footnoteRef/>
      </w:r>
      <w:r w:rsidRPr="008E3636">
        <w:t xml:space="preserve"> </w:t>
      </w:r>
      <w:r>
        <w:t xml:space="preserve">« Présbyter, » le prêtre de saint Martin. </w:t>
      </w:r>
    </w:p>
  </w:footnote>
  <w:footnote w:id="1955">
    <w:p w:rsidR="00962341" w:rsidRPr="008E3636" w:rsidRDefault="00962341">
      <w:pPr>
        <w:pStyle w:val="Notedebasdepage"/>
      </w:pPr>
      <w:r w:rsidRPr="00C6791F">
        <w:rPr>
          <w:rStyle w:val="Appelnotedebasdep"/>
        </w:rPr>
        <w:footnoteRef/>
      </w:r>
      <w:r w:rsidRPr="008E3636">
        <w:t xml:space="preserve"> </w:t>
      </w:r>
      <w:r>
        <w:t xml:space="preserve">« Sacer, » le saint, saint Martin lui-même. </w:t>
      </w:r>
    </w:p>
  </w:footnote>
  <w:footnote w:id="1956">
    <w:p w:rsidR="00962341" w:rsidRPr="008E3636" w:rsidRDefault="00962341">
      <w:pPr>
        <w:pStyle w:val="Notedebasdepage"/>
      </w:pPr>
      <w:r w:rsidRPr="00C6791F">
        <w:rPr>
          <w:rStyle w:val="Appelnotedebasdep"/>
        </w:rPr>
        <w:footnoteRef/>
      </w:r>
      <w:r w:rsidRPr="008E3636">
        <w:t xml:space="preserve"> </w:t>
      </w:r>
      <w:r>
        <w:t xml:space="preserve">« Qui » Antécédent « regi. » </w:t>
      </w:r>
    </w:p>
  </w:footnote>
  <w:footnote w:id="1957">
    <w:p w:rsidR="00962341" w:rsidRPr="008E3636" w:rsidRDefault="00962341">
      <w:pPr>
        <w:pStyle w:val="Notedebasdepage"/>
      </w:pPr>
      <w:r w:rsidRPr="00C6791F">
        <w:rPr>
          <w:rStyle w:val="Appelnotedebasdep"/>
        </w:rPr>
        <w:footnoteRef/>
      </w:r>
      <w:r w:rsidRPr="008E3636">
        <w:t xml:space="preserve"> </w:t>
      </w:r>
      <w:r>
        <w:t xml:space="preserve">« Divíno, etc., » aimant mieux se désaltérer, s’abreuver aux sources éternelles. </w:t>
      </w:r>
    </w:p>
  </w:footnote>
  <w:footnote w:id="1958">
    <w:p w:rsidR="00962341" w:rsidRPr="008E3636" w:rsidRDefault="00962341">
      <w:pPr>
        <w:pStyle w:val="Notedebasdepage"/>
      </w:pPr>
      <w:r w:rsidRPr="00C6791F">
        <w:rPr>
          <w:rStyle w:val="Appelnotedebasdep"/>
        </w:rPr>
        <w:footnoteRef/>
      </w:r>
      <w:r w:rsidRPr="008E3636">
        <w:t xml:space="preserve"> </w:t>
      </w:r>
      <w:r>
        <w:t xml:space="preserve">« Judício suo se, etc., » ils reconnurent au dedans d’eux-mêmes leur infériorité. </w:t>
      </w:r>
    </w:p>
  </w:footnote>
  <w:footnote w:id="1959">
    <w:p w:rsidR="00962341" w:rsidRPr="008E3636" w:rsidRDefault="00962341">
      <w:pPr>
        <w:pStyle w:val="Notedebasdepage"/>
      </w:pPr>
      <w:r w:rsidRPr="00C6791F">
        <w:rPr>
          <w:rStyle w:val="Appelnotedebasdep"/>
        </w:rPr>
        <w:footnoteRef/>
      </w:r>
      <w:r w:rsidRPr="008E3636">
        <w:t xml:space="preserve"> </w:t>
      </w:r>
      <w:r>
        <w:t xml:space="preserve">« Júdicis in mínimi mensa quod nemo valéret, » ce que personne n’oserait faire à la table du plus humble magistrat. </w:t>
      </w:r>
    </w:p>
  </w:footnote>
  <w:footnote w:id="1960">
    <w:p w:rsidR="00962341" w:rsidRPr="008E3636" w:rsidRDefault="00962341">
      <w:pPr>
        <w:pStyle w:val="Notedebasdepage"/>
      </w:pPr>
      <w:r w:rsidRPr="00C6791F">
        <w:rPr>
          <w:rStyle w:val="Appelnotedebasdep"/>
        </w:rPr>
        <w:footnoteRef/>
      </w:r>
      <w:r w:rsidRPr="008E3636">
        <w:t xml:space="preserve"> </w:t>
      </w:r>
      <w:r>
        <w:t xml:space="preserve">« Audi, etc. »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961">
    <w:p w:rsidR="00962341" w:rsidRPr="008E3636" w:rsidRDefault="00962341">
      <w:pPr>
        <w:pStyle w:val="Notedebasdepage"/>
      </w:pPr>
      <w:r w:rsidRPr="00C6791F">
        <w:rPr>
          <w:rStyle w:val="Appelnotedebasdep"/>
        </w:rPr>
        <w:footnoteRef/>
      </w:r>
      <w:r w:rsidRPr="008E3636">
        <w:t xml:space="preserve"> </w:t>
      </w:r>
      <w:r>
        <w:t xml:space="preserve">« Jejúnio quadragenário, » jeûne quadragésimal. — Les prières unies au jeûne sont plus pures et plus agréables à Dieu ; </w:t>
      </w:r>
      <w:r w:rsidRPr="00EA2AA3">
        <w:rPr>
          <w:rStyle w:val="italicus"/>
        </w:rPr>
        <w:t>Tobie,</w:t>
      </w:r>
      <w:r>
        <w:t xml:space="preserve"> XII, 8 : « Bona est orátio cum jejúnio et eleemósyna, magis quam thesáuros auri recóndere. » </w:t>
      </w:r>
    </w:p>
  </w:footnote>
  <w:footnote w:id="1962">
    <w:p w:rsidR="00962341" w:rsidRPr="008E3636" w:rsidRDefault="00962341">
      <w:pPr>
        <w:pStyle w:val="Notedebasdepage"/>
      </w:pPr>
      <w:r w:rsidRPr="00C6791F">
        <w:rPr>
          <w:rStyle w:val="Appelnotedebasdep"/>
        </w:rPr>
        <w:footnoteRef/>
      </w:r>
      <w:r w:rsidRPr="008E3636">
        <w:t xml:space="preserve"> </w:t>
      </w:r>
      <w:r>
        <w:t xml:space="preserve">« Sic corpus, etc. » Il y a deux sortes de jeûne : le jeûne corporel, qui consiste pour l’homme à s’abstenir d’une partie de sa nourriture ; le jeûne spirituel, qui consiste à s’abstenir du vice et du péché. Il faut les pratiquer tous deux à la fois. Le Seigneur blâme par la bouche du prophète Isaïe ceux qui se bornent à macérer leur corps, </w:t>
      </w:r>
      <w:r>
        <w:rPr>
          <w:smallCaps/>
        </w:rPr>
        <w:t>LVIII</w:t>
      </w:r>
      <w:r>
        <w:t xml:space="preserve">, 3, 4 : « Ecce in die jejúnii vestri invenítur volúntas vestra, et omnes debitóres vestros repétitis. Ecce ad lites et contentiónes jejunátis, et percútitis pugno ímpie. </w:t>
      </w:r>
      <w:r w:rsidRPr="00B91A34">
        <w:rPr>
          <w:lang w:val="en-GB"/>
        </w:rPr>
        <w:t xml:space="preserve">Nolíte jejunáre sicut usque ad hanc diem, ut audiátur in excélso clamor vester. » </w:t>
      </w:r>
      <w:r>
        <w:t xml:space="preserve">Il ajoute qu’il faut jeûner en faisant de bonnes œuvres : « Dissolve colligatiónes impietátis… ; frange esuriénti panem tuum, et egénos vagósque induc in domum tuam, etc. » </w:t>
      </w:r>
    </w:p>
  </w:footnote>
  <w:footnote w:id="1963">
    <w:p w:rsidR="00962341" w:rsidRDefault="00962341">
      <w:pPr>
        <w:pStyle w:val="Notedebasdepage"/>
      </w:pPr>
      <w:r w:rsidRPr="00C6791F">
        <w:rPr>
          <w:rStyle w:val="Appelnotedebasdep"/>
        </w:rPr>
        <w:footnoteRef/>
      </w:r>
      <w:r>
        <w:t xml:space="preserve"> « Rex Christe, etc. »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964">
    <w:p w:rsidR="00962341" w:rsidRPr="008E3636" w:rsidRDefault="00962341">
      <w:pPr>
        <w:pStyle w:val="Notedebasdepage"/>
      </w:pPr>
      <w:r w:rsidRPr="00C6791F">
        <w:rPr>
          <w:rStyle w:val="Appelnotedebasdep"/>
        </w:rPr>
        <w:footnoteRef/>
      </w:r>
      <w:r w:rsidRPr="008E3636">
        <w:t xml:space="preserve"> </w:t>
      </w:r>
      <w:r>
        <w:t xml:space="preserve">« Placáre. « Impératif passif. — « Súpplicum » est pris substantivement. </w:t>
      </w:r>
    </w:p>
  </w:footnote>
  <w:footnote w:id="1965">
    <w:p w:rsidR="00962341" w:rsidRPr="008E3636" w:rsidRDefault="00962341">
      <w:pPr>
        <w:pStyle w:val="Notedebasdepage"/>
      </w:pPr>
      <w:r w:rsidRPr="00C6791F">
        <w:rPr>
          <w:rStyle w:val="Appelnotedebasdep"/>
        </w:rPr>
        <w:footnoteRef/>
      </w:r>
      <w:r w:rsidRPr="008E3636">
        <w:t xml:space="preserve"> </w:t>
      </w:r>
      <w:r>
        <w:t>« Aima vúlnera. » Les blessures que Jésus Christ a reçues sur la croix ont été le remède de nos maux ;</w:t>
      </w:r>
      <w:r w:rsidRPr="00EA2AA3">
        <w:rPr>
          <w:rStyle w:val="italicus"/>
        </w:rPr>
        <w:t xml:space="preserve"> Isaïe,</w:t>
      </w:r>
      <w:r>
        <w:t xml:space="preserve"> LIII, 5 : « Livóre ejus sanáti sumus, et vulnerátus est ut animárum nostrárum vúlnera curáret. » </w:t>
      </w:r>
    </w:p>
  </w:footnote>
  <w:footnote w:id="1966">
    <w:p w:rsidR="00962341" w:rsidRPr="008E3636" w:rsidRDefault="00962341">
      <w:pPr>
        <w:pStyle w:val="Notedebasdepage"/>
      </w:pPr>
      <w:r w:rsidRPr="00C6791F">
        <w:rPr>
          <w:rStyle w:val="Appelnotedebasdep"/>
        </w:rPr>
        <w:footnoteRef/>
      </w:r>
      <w:r w:rsidRPr="008E3636">
        <w:t xml:space="preserve"> </w:t>
      </w:r>
      <w:r>
        <w:t xml:space="preserve">« Subísti. » Syncope, pour « subiísti. » </w:t>
      </w:r>
    </w:p>
  </w:footnote>
  <w:footnote w:id="1967">
    <w:p w:rsidR="00962341" w:rsidRDefault="00962341">
      <w:pPr>
        <w:pStyle w:val="Notedebasdepage"/>
      </w:pPr>
      <w:r w:rsidRPr="00C6791F">
        <w:rPr>
          <w:rStyle w:val="Appelnotedebasdep"/>
        </w:rPr>
        <w:footnoteRef/>
      </w:r>
      <w:r>
        <w:t xml:space="preserve"> « Vilíssimam doloris fórmulam, » le genre de supplice le plus ignoble. Il n’y avait point de supplice plus infâme aux yeux des païens et des Juifs que le supplice de la croix. Il était réservé aux esclaves. Les Juifs, en le faisant subir à Jésus-Christ accomplirent la prédiction du prophète ;</w:t>
      </w:r>
      <w:r w:rsidRPr="00EA2AA3">
        <w:rPr>
          <w:rStyle w:val="italicus"/>
        </w:rPr>
        <w:t xml:space="preserve"> Sagesse,</w:t>
      </w:r>
      <w:r>
        <w:t xml:space="preserve"> II, 20 : « Morte turpíssima condemnémus eum. » </w:t>
      </w:r>
    </w:p>
  </w:footnote>
  <w:footnote w:id="1968">
    <w:p w:rsidR="00962341" w:rsidRPr="008E3636" w:rsidRDefault="00962341">
      <w:pPr>
        <w:pStyle w:val="Notedebasdepage"/>
      </w:pPr>
      <w:r w:rsidRPr="00C6791F">
        <w:rPr>
          <w:rStyle w:val="Appelnotedebasdep"/>
        </w:rPr>
        <w:footnoteRef/>
      </w:r>
      <w:r w:rsidRPr="008E3636">
        <w:t xml:space="preserve"> </w:t>
      </w:r>
      <w:r>
        <w:t xml:space="preserve">« Mundi ruéntis cómplices, » les hommes esclaves de ce monde coupable, esclaves du péché. </w:t>
      </w:r>
    </w:p>
  </w:footnote>
  <w:footnote w:id="1969">
    <w:p w:rsidR="00962341" w:rsidRPr="008E3636" w:rsidRDefault="00962341">
      <w:pPr>
        <w:pStyle w:val="Notedebasdepage"/>
      </w:pPr>
      <w:r w:rsidRPr="00C6791F">
        <w:rPr>
          <w:rStyle w:val="Appelnotedebasdep"/>
        </w:rPr>
        <w:footnoteRef/>
      </w:r>
      <w:r w:rsidRPr="008E3636">
        <w:t xml:space="preserve"> </w:t>
      </w:r>
      <w:r>
        <w:t xml:space="preserve">« Terrain, etc. » Voyez Matth. XXVII, 43 et 51. </w:t>
      </w:r>
    </w:p>
  </w:footnote>
  <w:footnote w:id="1970">
    <w:p w:rsidR="00962341" w:rsidRPr="008E3636" w:rsidRDefault="00962341">
      <w:pPr>
        <w:pStyle w:val="Notedebasdepage"/>
      </w:pPr>
      <w:r w:rsidRPr="00C6791F">
        <w:rPr>
          <w:rStyle w:val="Appelnotedebasdep"/>
        </w:rPr>
        <w:footnoteRef/>
      </w:r>
      <w:r w:rsidRPr="008E3636">
        <w:t xml:space="preserve"> </w:t>
      </w:r>
      <w:r>
        <w:t xml:space="preserve">Les strophes de cette hymne sont composées de trois vers hendécasyllabes saphiques et d’un vers agonique. Voyez, sur ces espèces de vers,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w:t>
      </w:r>
    </w:p>
  </w:footnote>
  <w:footnote w:id="1971">
    <w:p w:rsidR="00962341" w:rsidRPr="008E3636" w:rsidRDefault="00962341">
      <w:pPr>
        <w:pStyle w:val="Notedebasdepage"/>
      </w:pPr>
      <w:r w:rsidRPr="00C6791F">
        <w:rPr>
          <w:rStyle w:val="Appelnotedebasdep"/>
        </w:rPr>
        <w:footnoteRef/>
      </w:r>
      <w:r w:rsidRPr="008E3636">
        <w:t xml:space="preserve"> </w:t>
      </w:r>
      <w:r>
        <w:t xml:space="preserve">Dan » les temps primitifs de l’Église, on célébrait l’office du matin vers le milieu de la nuit, pour imiter le Roi-Prophète qui dit dans le psaume CXVIII, 62 : « Médii nocte surgébam ad confiténdum tibi super judícia justítiæ tuæ. » </w:t>
      </w:r>
    </w:p>
  </w:footnote>
  <w:footnote w:id="1972">
    <w:p w:rsidR="00962341" w:rsidRPr="008E3636" w:rsidRDefault="00962341">
      <w:pPr>
        <w:pStyle w:val="Notedebasdepage"/>
      </w:pPr>
      <w:r w:rsidRPr="00C6791F">
        <w:rPr>
          <w:rStyle w:val="Appelnotedebasdep"/>
        </w:rPr>
        <w:footnoteRef/>
      </w:r>
      <w:r w:rsidRPr="008E3636">
        <w:t xml:space="preserve"> </w:t>
      </w:r>
      <w:r>
        <w:t>« Canámus hymnos. » Ephes. V, 19 : « Impleámini Spíritu sancto, loquéntes vobíscum in psalmis, et</w:t>
      </w:r>
      <w:r w:rsidRPr="00EA2AA3">
        <w:rPr>
          <w:rStyle w:val="italicus"/>
        </w:rPr>
        <w:t xml:space="preserve"> hymnis,</w:t>
      </w:r>
      <w:r>
        <w:t xml:space="preserve"> et cánticis spirituálibus. » Voyez aussi Colos. III, 16. Ces passages de saint Paul sont très importants, parce qu’ils prouvent que l’usage des hymnes a toujours été consacré par l’Église, et qu’il était déjà très répandu dans les premiers temps du christianisme. Il est même déjà question de l’hymne dans l’Évangile de saint Matthieu (XXVI, 30). </w:t>
      </w:r>
    </w:p>
  </w:footnote>
  <w:footnote w:id="1973">
    <w:p w:rsidR="00962341" w:rsidRPr="008E3636" w:rsidRDefault="00962341">
      <w:pPr>
        <w:pStyle w:val="Notedebasdepage"/>
      </w:pPr>
      <w:r w:rsidRPr="00C6791F">
        <w:rPr>
          <w:rStyle w:val="Appelnotedebasdep"/>
        </w:rPr>
        <w:footnoteRef/>
      </w:r>
      <w:r w:rsidRPr="008E3636">
        <w:t xml:space="preserve"> </w:t>
      </w:r>
      <w:r>
        <w:t xml:space="preserve">« Ecce, etc. » Strophes saphiques composées de trois vers hendécasyllabes saphiques, et d’un vers adonique. Voyez,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w:t>
      </w:r>
    </w:p>
  </w:footnote>
  <w:footnote w:id="1974">
    <w:p w:rsidR="00962341" w:rsidRPr="008E3636" w:rsidRDefault="00962341">
      <w:pPr>
        <w:pStyle w:val="Notedebasdepage"/>
      </w:pPr>
      <w:r w:rsidRPr="00C6791F">
        <w:rPr>
          <w:rStyle w:val="Appelnotedebasdep"/>
        </w:rPr>
        <w:footnoteRef/>
      </w:r>
      <w:r w:rsidRPr="008E3636">
        <w:t xml:space="preserve"> </w:t>
      </w:r>
      <w:r>
        <w:t xml:space="preserve">Très souvent les premiers vers des hymnes marquent le temps où elles doivent être chantées. Voyez les hymnes de saint Ambroise et de Prudence. </w:t>
      </w:r>
    </w:p>
  </w:footnote>
  <w:footnote w:id="1975">
    <w:p w:rsidR="00962341" w:rsidRPr="008E3636" w:rsidRDefault="00962341">
      <w:pPr>
        <w:pStyle w:val="Notedebasdepage"/>
      </w:pPr>
      <w:r w:rsidRPr="00C6791F">
        <w:rPr>
          <w:rStyle w:val="Appelnotedebasdep"/>
        </w:rPr>
        <w:footnoteRef/>
      </w:r>
      <w:r w:rsidRPr="008E3636">
        <w:t xml:space="preserve"> </w:t>
      </w:r>
      <w:r>
        <w:t xml:space="preserve">« Clarum, etc. »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976">
    <w:p w:rsidR="00962341" w:rsidRPr="008E3636" w:rsidRDefault="00962341">
      <w:pPr>
        <w:pStyle w:val="Notedebasdepage"/>
      </w:pPr>
      <w:r w:rsidRPr="00C6791F">
        <w:rPr>
          <w:rStyle w:val="Appelnotedebasdep"/>
        </w:rPr>
        <w:footnoteRef/>
      </w:r>
      <w:r w:rsidRPr="008E3636">
        <w:t xml:space="preserve"> </w:t>
      </w:r>
      <w:r>
        <w:t xml:space="preserve">« Dicávit. » Jésus-Christ consacra le jeûne par son exemple. L’Église nous le rappelle dans l’Évangile du premier dimanche de Carême. </w:t>
      </w:r>
    </w:p>
  </w:footnote>
  <w:footnote w:id="1977">
    <w:p w:rsidR="00962341" w:rsidRPr="008E3636" w:rsidRDefault="00962341">
      <w:pPr>
        <w:pStyle w:val="Notedebasdepage"/>
      </w:pPr>
      <w:r w:rsidRPr="00C6791F">
        <w:rPr>
          <w:rStyle w:val="Appelnotedebasdep"/>
        </w:rPr>
        <w:footnoteRef/>
      </w:r>
      <w:r w:rsidRPr="008E3636">
        <w:t xml:space="preserve"> </w:t>
      </w:r>
      <w:r>
        <w:t xml:space="preserve">« Hoc. » Sous-entendu « jejúnio. » — Moïse observa deux fois le jeûne quadragésimal. </w:t>
      </w:r>
      <w:r w:rsidRPr="008E4214">
        <w:t xml:space="preserve">Voyez Exod. XXIV, 18, et XXXIV, </w:t>
      </w:r>
      <w:r>
        <w:t>2</w:t>
      </w:r>
      <w:r w:rsidRPr="008E4214">
        <w:t xml:space="preserve">8. </w:t>
      </w:r>
    </w:p>
  </w:footnote>
  <w:footnote w:id="1978">
    <w:p w:rsidR="00962341" w:rsidRPr="008E3636" w:rsidRDefault="00962341">
      <w:pPr>
        <w:pStyle w:val="Notedebasdepage"/>
      </w:pPr>
      <w:r w:rsidRPr="00C6791F">
        <w:rPr>
          <w:rStyle w:val="Appelnotedebasdep"/>
        </w:rPr>
        <w:footnoteRef/>
      </w:r>
      <w:r w:rsidRPr="008E3636">
        <w:t xml:space="preserve"> </w:t>
      </w:r>
      <w:r>
        <w:t xml:space="preserve">« Hoc. » Sous-entendu « jejúnium. » </w:t>
      </w:r>
    </w:p>
  </w:footnote>
  <w:footnote w:id="1979">
    <w:p w:rsidR="00962341" w:rsidRPr="008E3636" w:rsidRDefault="00962341">
      <w:pPr>
        <w:pStyle w:val="Notedebasdepage"/>
      </w:pPr>
      <w:r w:rsidRPr="00C6791F">
        <w:rPr>
          <w:rStyle w:val="Appelnotedebasdep"/>
        </w:rPr>
        <w:footnoteRef/>
      </w:r>
      <w:r w:rsidRPr="008E3636">
        <w:t xml:space="preserve"> </w:t>
      </w:r>
      <w:r>
        <w:t xml:space="preserve">« Curru, etc. » Voyez II Reg. II. </w:t>
      </w:r>
    </w:p>
  </w:footnote>
  <w:footnote w:id="1980">
    <w:p w:rsidR="00962341" w:rsidRPr="008E3636" w:rsidRDefault="00962341">
      <w:pPr>
        <w:pStyle w:val="Notedebasdepage"/>
      </w:pPr>
      <w:r w:rsidRPr="00C6791F">
        <w:rPr>
          <w:rStyle w:val="Appelnotedebasdep"/>
        </w:rPr>
        <w:footnoteRef/>
      </w:r>
      <w:r w:rsidRPr="008E3636">
        <w:t xml:space="preserve"> </w:t>
      </w:r>
      <w:r>
        <w:t>« Hinc Daniel mystéria, etc. » Voyez</w:t>
      </w:r>
      <w:r w:rsidRPr="00EA2AA3">
        <w:rPr>
          <w:rStyle w:val="italicus"/>
        </w:rPr>
        <w:t xml:space="preserve"> Daniel,</w:t>
      </w:r>
      <w:r>
        <w:t xml:space="preserve"> I, 12 et 17. </w:t>
      </w:r>
    </w:p>
  </w:footnote>
  <w:footnote w:id="1981">
    <w:p w:rsidR="00962341" w:rsidRPr="008E3636" w:rsidRDefault="00962341">
      <w:pPr>
        <w:pStyle w:val="Notedebasdepage"/>
      </w:pPr>
      <w:r w:rsidRPr="00C6791F">
        <w:rPr>
          <w:rStyle w:val="Appelnotedebasdep"/>
        </w:rPr>
        <w:footnoteRef/>
      </w:r>
      <w:r w:rsidRPr="008E3636">
        <w:t xml:space="preserve"> </w:t>
      </w:r>
      <w:r>
        <w:t xml:space="preserve">« Dona. » Impératif de « donáre. » — « Deus. » Vocatif. </w:t>
      </w:r>
    </w:p>
  </w:footnote>
  <w:footnote w:id="1982">
    <w:p w:rsidR="00962341" w:rsidRPr="008E3636" w:rsidRDefault="00962341">
      <w:pPr>
        <w:pStyle w:val="Notedebasdepage"/>
      </w:pPr>
      <w:r w:rsidRPr="00C6791F">
        <w:rPr>
          <w:rStyle w:val="Appelnotedebasdep"/>
        </w:rPr>
        <w:footnoteRef/>
      </w:r>
      <w:r w:rsidRPr="008E3636">
        <w:t xml:space="preserve"> </w:t>
      </w:r>
      <w:r>
        <w:t xml:space="preserve">« Nec te sollícitet, etc., » que cette foule de biens qui t’entourent ne soit point pour toi un sujet de tentation. </w:t>
      </w:r>
    </w:p>
  </w:footnote>
  <w:footnote w:id="1983">
    <w:p w:rsidR="00962341" w:rsidRPr="008E3636" w:rsidRDefault="00962341">
      <w:pPr>
        <w:pStyle w:val="Notedebasdepage"/>
      </w:pPr>
      <w:r w:rsidRPr="00C6791F">
        <w:rPr>
          <w:rStyle w:val="Appelnotedebasdep"/>
        </w:rPr>
        <w:footnoteRef/>
      </w:r>
      <w:r w:rsidRPr="008E3636">
        <w:t xml:space="preserve"> </w:t>
      </w:r>
      <w:r>
        <w:t xml:space="preserve">« Sanctorúmque Patrum, etc., » les ouvrages où les saints Pères nous enseignent à vivre avec chasteté. </w:t>
      </w:r>
    </w:p>
  </w:footnote>
  <w:footnote w:id="1984">
    <w:p w:rsidR="00962341" w:rsidRDefault="00962341">
      <w:pPr>
        <w:pStyle w:val="Notedebasdepage"/>
      </w:pPr>
      <w:r w:rsidRPr="00C6791F">
        <w:rPr>
          <w:rStyle w:val="Appelnotedebasdep"/>
        </w:rPr>
        <w:footnoteRef/>
      </w:r>
      <w:r>
        <w:t xml:space="preserve"> « Doctíloqui vates. » Il faut remarquer ici que dans ces quatre vers saint Colomban recommande à son disciple la lecture des auteurs et des poètes chrétiens. </w:t>
      </w:r>
    </w:p>
  </w:footnote>
  <w:footnote w:id="1985">
    <w:p w:rsidR="00962341" w:rsidRPr="008E3636" w:rsidRDefault="00962341">
      <w:pPr>
        <w:pStyle w:val="Notedebasdepage"/>
      </w:pPr>
      <w:r w:rsidRPr="00C6791F">
        <w:rPr>
          <w:rStyle w:val="Appelnotedebasdep"/>
        </w:rPr>
        <w:footnoteRef/>
      </w:r>
      <w:r w:rsidRPr="008E3636">
        <w:t xml:space="preserve"> </w:t>
      </w:r>
      <w:r>
        <w:t>« Sic, » ainsi, dans cet état.</w:t>
      </w:r>
    </w:p>
  </w:footnote>
  <w:footnote w:id="1986">
    <w:p w:rsidR="00962341" w:rsidRPr="008E3636" w:rsidRDefault="00962341">
      <w:pPr>
        <w:pStyle w:val="Notedebasdepage"/>
      </w:pPr>
      <w:r w:rsidRPr="00C6791F">
        <w:rPr>
          <w:rStyle w:val="Appelnotedebasdep"/>
        </w:rPr>
        <w:footnoteRef/>
      </w:r>
      <w:r w:rsidRPr="008E3636">
        <w:t xml:space="preserve"> </w:t>
      </w:r>
      <w:r>
        <w:t xml:space="preserve">« Réfutât, » rejette, dédaigne. </w:t>
      </w:r>
    </w:p>
  </w:footnote>
  <w:footnote w:id="1987">
    <w:p w:rsidR="00962341" w:rsidRPr="008E3636" w:rsidRDefault="00962341">
      <w:pPr>
        <w:pStyle w:val="Notedebasdepage"/>
      </w:pPr>
      <w:r w:rsidRPr="00C6791F">
        <w:rPr>
          <w:rStyle w:val="Appelnotedebasdep"/>
        </w:rPr>
        <w:footnoteRef/>
      </w:r>
      <w:r w:rsidRPr="008E3636">
        <w:t xml:space="preserve"> </w:t>
      </w:r>
      <w:r>
        <w:t xml:space="preserve">« Parcus cui súfficit usus, » qui se contente de peu. </w:t>
      </w:r>
    </w:p>
  </w:footnote>
  <w:footnote w:id="1988">
    <w:p w:rsidR="00962341" w:rsidRPr="008E3636" w:rsidRDefault="00962341">
      <w:pPr>
        <w:pStyle w:val="Notedebasdepage"/>
      </w:pPr>
      <w:r w:rsidRPr="00C6791F">
        <w:rPr>
          <w:rStyle w:val="Appelnotedebasdep"/>
        </w:rPr>
        <w:footnoteRef/>
      </w:r>
      <w:r w:rsidRPr="008E3636">
        <w:t xml:space="preserve"> </w:t>
      </w:r>
      <w:r>
        <w:t xml:space="preserve">« Nigri ditis, » le sombre enfer. </w:t>
      </w:r>
    </w:p>
  </w:footnote>
  <w:footnote w:id="1989">
    <w:p w:rsidR="00962341" w:rsidRPr="008E3636" w:rsidRDefault="00962341">
      <w:pPr>
        <w:pStyle w:val="Notedebasdepage"/>
      </w:pPr>
      <w:r w:rsidRPr="00C6791F">
        <w:rPr>
          <w:rStyle w:val="Appelnotedebasdep"/>
        </w:rPr>
        <w:footnoteRef/>
      </w:r>
      <w:r w:rsidRPr="008E3636">
        <w:t xml:space="preserve"> </w:t>
      </w:r>
      <w:r>
        <w:t xml:space="preserve">« Atque domum luctus etc. » Pensée empruntée à l’Ecclésiastique (VII, 3) : « Il vaut mieux aller dans la maison de deuil que dans la maison de fête. » </w:t>
      </w:r>
    </w:p>
  </w:footnote>
  <w:footnote w:id="1990">
    <w:p w:rsidR="00962341" w:rsidRPr="008E3636" w:rsidRDefault="00962341">
      <w:pPr>
        <w:pStyle w:val="Notedebasdepage"/>
      </w:pPr>
      <w:r w:rsidRPr="00C6791F">
        <w:rPr>
          <w:rStyle w:val="Appelnotedebasdep"/>
        </w:rPr>
        <w:footnoteRef/>
      </w:r>
      <w:r w:rsidRPr="008E3636">
        <w:t xml:space="preserve"> </w:t>
      </w:r>
      <w:r>
        <w:t xml:space="preserve">« Cette pièce est acrostiche. En réunissant les premières lettres de chaque vers, on reproduit le titre. On voit que cette forme ingénieuse, nullement déplacée dans le genre épistolaire et familier, ne nuit pas à l’élégance. Elle a quelquefois un autre avantage, c’est celui d’établir l’authenticité d’une pièce de vers, surtout si elle offre, comme celle que nous venons de donner et l’épitaphe suivante d’Eugène de Tolède, la signature même de leurs auteurs. </w:t>
      </w:r>
    </w:p>
  </w:footnote>
  <w:footnote w:id="1991">
    <w:p w:rsidR="00962341" w:rsidRPr="008E3636" w:rsidRDefault="00962341">
      <w:pPr>
        <w:pStyle w:val="Notedebasdepage"/>
      </w:pPr>
      <w:r w:rsidRPr="00C6791F">
        <w:rPr>
          <w:rStyle w:val="Appelnotedebasdep"/>
        </w:rPr>
        <w:footnoteRef/>
      </w:r>
      <w:r w:rsidRPr="008E3636">
        <w:t xml:space="preserve"> </w:t>
      </w:r>
      <w:r>
        <w:t xml:space="preserve">« Vílius argéntum, etc. » Les poètes chrétiens ont quelquefois fait comme les Israélites : ils se sont enrichis des dépouilles de l’Égypte. Le vers que nous lisons est emprunté à Horace </w:t>
      </w:r>
    </w:p>
  </w:footnote>
  <w:footnote w:id="1992">
    <w:p w:rsidR="00962341" w:rsidRDefault="00962341">
      <w:pPr>
        <w:pStyle w:val="Notedebasdepage"/>
      </w:pPr>
      <w:r w:rsidRPr="00C6791F">
        <w:rPr>
          <w:rStyle w:val="Appelnotedebasdep"/>
        </w:rPr>
        <w:footnoteRef/>
      </w:r>
      <w:r>
        <w:t xml:space="preserve"> « Culpā. » Finale allongée par la césure. La même observation s’applique aux finales des mots « pater, lector, lege, » dans les vers suivants. </w:t>
      </w:r>
    </w:p>
  </w:footnote>
  <w:footnote w:id="1993">
    <w:p w:rsidR="00962341" w:rsidRPr="008E3636" w:rsidRDefault="00962341">
      <w:pPr>
        <w:pStyle w:val="Notedebasdepage"/>
      </w:pPr>
      <w:r w:rsidRPr="00C6791F">
        <w:rPr>
          <w:rStyle w:val="Appelnotedebasdep"/>
        </w:rPr>
        <w:footnoteRef/>
      </w:r>
      <w:r w:rsidRPr="008E3636">
        <w:t xml:space="preserve"> </w:t>
      </w:r>
      <w:r>
        <w:t xml:space="preserve">« Pro méritis, » à cause de mes péchés. </w:t>
      </w:r>
    </w:p>
  </w:footnote>
  <w:footnote w:id="1994">
    <w:p w:rsidR="00962341" w:rsidRPr="008E3636" w:rsidRDefault="00962341">
      <w:pPr>
        <w:pStyle w:val="Notedebasdepage"/>
      </w:pPr>
      <w:r w:rsidRPr="00C6791F">
        <w:rPr>
          <w:rStyle w:val="Appelnotedebasdep"/>
        </w:rPr>
        <w:footnoteRef/>
      </w:r>
      <w:r w:rsidRPr="008E3636">
        <w:t xml:space="preserve"> </w:t>
      </w:r>
      <w:r>
        <w:t xml:space="preserve">Cette pièce, comme la précédente, est acrostiche. Le nom « Eugénius » est formé des premières lettres de chaque vers. </w:t>
      </w:r>
    </w:p>
  </w:footnote>
  <w:footnote w:id="1995">
    <w:p w:rsidR="00962341" w:rsidRPr="008E3636" w:rsidRDefault="00962341">
      <w:pPr>
        <w:pStyle w:val="Notedebasdepage"/>
      </w:pPr>
      <w:r w:rsidRPr="00C6791F">
        <w:rPr>
          <w:rStyle w:val="Appelnotedebasdep"/>
        </w:rPr>
        <w:footnoteRef/>
      </w:r>
      <w:r w:rsidRPr="008E3636">
        <w:t xml:space="preserve"> </w:t>
      </w:r>
      <w:r>
        <w:t xml:space="preserve">« Ascéndat. » Finale allongée par la césure.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1996">
    <w:p w:rsidR="00962341" w:rsidRPr="008E3636" w:rsidRDefault="00962341">
      <w:pPr>
        <w:pStyle w:val="Notedebasdepage"/>
      </w:pPr>
      <w:r w:rsidRPr="00C6791F">
        <w:rPr>
          <w:rStyle w:val="Appelnotedebasdep"/>
        </w:rPr>
        <w:footnoteRef/>
      </w:r>
      <w:r w:rsidRPr="008E3636">
        <w:t xml:space="preserve"> </w:t>
      </w:r>
      <w:r>
        <w:t xml:space="preserve">« Nunc, » etc. Vers iambiques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1997">
    <w:p w:rsidR="00962341" w:rsidRPr="008E3636" w:rsidRDefault="00962341">
      <w:pPr>
        <w:pStyle w:val="Notedebasdepage"/>
      </w:pPr>
      <w:bookmarkStart w:id="205" w:name="_Ref106996789"/>
      <w:r w:rsidRPr="00C6791F">
        <w:rPr>
          <w:rStyle w:val="Appelnotedebasdep"/>
        </w:rPr>
        <w:footnoteRef/>
      </w:r>
      <w:r w:rsidRPr="008E3636">
        <w:t xml:space="preserve"> </w:t>
      </w:r>
      <w:r>
        <w:t xml:space="preserve">« Saint André, frère de saint Pierre, naquit à Bethsaïde dans la Galilée. Il fut d’abord le disciple de saint Jean-Baptiste ; ensuite il quitta ses filets pour suivre Jésus-Christ. Après la mort et la résurrection du Sauveur, il prêcha la foi dans la Scythis d’Europe ; puis il parcourut l’Empire, et vint jusqu’à Patras où le proconsul Égée le fit crucifier. Saint André est surnommé l’Apôtre de la Croix. </w:t>
      </w:r>
      <w:bookmarkEnd w:id="205"/>
    </w:p>
  </w:footnote>
  <w:footnote w:id="1998">
    <w:p w:rsidR="00962341" w:rsidRPr="008E3636" w:rsidRDefault="00962341">
      <w:pPr>
        <w:pStyle w:val="Notedebasdepage"/>
      </w:pPr>
      <w:r w:rsidRPr="00C6791F">
        <w:rPr>
          <w:rStyle w:val="Appelnotedebasdep"/>
        </w:rPr>
        <w:footnoteRef/>
      </w:r>
      <w:r w:rsidRPr="008E3636">
        <w:t xml:space="preserve"> </w:t>
      </w:r>
      <w:r>
        <w:t xml:space="preserve">« Fidēi. » Voyez, sur cette quantité, page </w:t>
      </w:r>
      <w:r w:rsidR="003C66A6">
        <w:fldChar w:fldCharType="begin"/>
      </w:r>
      <w:r>
        <w:instrText xml:space="preserve"> PAGEREF _Ref106978511 \h </w:instrText>
      </w:r>
      <w:r w:rsidR="003C66A6">
        <w:fldChar w:fldCharType="separate"/>
      </w:r>
      <w:r>
        <w:rPr>
          <w:noProof/>
        </w:rPr>
        <w:t>196</w:t>
      </w:r>
      <w:r w:rsidR="003C66A6">
        <w:fldChar w:fldCharType="end"/>
      </w:r>
      <w:r>
        <w:t xml:space="preserve">[249-250], note </w:t>
      </w:r>
      <w:r w:rsidR="003C66A6">
        <w:fldChar w:fldCharType="begin"/>
      </w:r>
      <w:r>
        <w:instrText xml:space="preserve"> NOTEREF _Ref106978512 \h </w:instrText>
      </w:r>
      <w:r w:rsidR="003C66A6">
        <w:fldChar w:fldCharType="separate"/>
      </w:r>
      <w:r>
        <w:t>1520</w:t>
      </w:r>
      <w:r w:rsidR="003C66A6">
        <w:fldChar w:fldCharType="end"/>
      </w:r>
      <w:r>
        <w:t xml:space="preserve">[6]. </w:t>
      </w:r>
    </w:p>
  </w:footnote>
  <w:footnote w:id="1999">
    <w:p w:rsidR="00962341" w:rsidRPr="008E3636" w:rsidRDefault="00962341">
      <w:pPr>
        <w:pStyle w:val="Notedebasdepage"/>
      </w:pPr>
      <w:r w:rsidRPr="00C6791F">
        <w:rPr>
          <w:rStyle w:val="Appelnotedebasdep"/>
        </w:rPr>
        <w:footnoteRef/>
      </w:r>
      <w:r w:rsidRPr="008E3636">
        <w:t xml:space="preserve"> </w:t>
      </w:r>
      <w:r>
        <w:t xml:space="preserve">« Dei Christi frígidus, » resplendissant de l’éclat du Christ. </w:t>
      </w:r>
    </w:p>
  </w:footnote>
  <w:footnote w:id="2000">
    <w:p w:rsidR="00962341" w:rsidRPr="008E3636" w:rsidRDefault="00962341">
      <w:pPr>
        <w:pStyle w:val="Notedebasdepage"/>
      </w:pPr>
      <w:r w:rsidRPr="00C6791F">
        <w:rPr>
          <w:rStyle w:val="Appelnotedebasdep"/>
        </w:rPr>
        <w:footnoteRef/>
      </w:r>
      <w:r w:rsidRPr="008E3636">
        <w:t xml:space="preserve"> </w:t>
      </w:r>
      <w:r>
        <w:t xml:space="preserve">Construisez : « Dux Achǽus áppetit arma lucis armis tetrícis. » — « Dux Achǽus, » le chef de l’Achaïe, c’est-a-dire le proconsul Égée. </w:t>
      </w:r>
    </w:p>
  </w:footnote>
  <w:footnote w:id="2001">
    <w:p w:rsidR="00962341" w:rsidRPr="008E3636" w:rsidRDefault="00962341">
      <w:pPr>
        <w:pStyle w:val="Notedebasdepage"/>
      </w:pPr>
      <w:r w:rsidRPr="00C6791F">
        <w:rPr>
          <w:rStyle w:val="Appelnotedebasdep"/>
        </w:rPr>
        <w:footnoteRef/>
      </w:r>
      <w:r w:rsidRPr="008E3636">
        <w:t xml:space="preserve"> </w:t>
      </w:r>
      <w:r>
        <w:t xml:space="preserve">Construisez : « Pandit vias pacis catérvas plébium ad sídera áurea. » </w:t>
      </w:r>
    </w:p>
  </w:footnote>
  <w:footnote w:id="2002">
    <w:p w:rsidR="00962341" w:rsidRPr="008E3636" w:rsidRDefault="00962341">
      <w:pPr>
        <w:pStyle w:val="Notedebasdepage"/>
      </w:pPr>
      <w:r w:rsidRPr="00C6791F">
        <w:rPr>
          <w:rStyle w:val="Appelnotedebasdep"/>
        </w:rPr>
        <w:footnoteRef/>
      </w:r>
      <w:r w:rsidRPr="008E3636">
        <w:t xml:space="preserve"> </w:t>
      </w:r>
      <w:r>
        <w:t xml:space="preserve">« Alma Cívitas, » la Cité sainte, la Jérusalem céleste. </w:t>
      </w:r>
    </w:p>
  </w:footnote>
  <w:footnote w:id="2003">
    <w:p w:rsidR="00962341" w:rsidRDefault="00962341" w:rsidP="00936A55">
      <w:pPr>
        <w:pStyle w:val="Notedebasdepage"/>
      </w:pPr>
      <w:r w:rsidRPr="00C6791F">
        <w:rPr>
          <w:rStyle w:val="Appelnotedebasdep"/>
        </w:rPr>
        <w:footnoteRef/>
      </w:r>
      <w:r>
        <w:t xml:space="preserve"> Cette hymne, d’une grâce et d’une fraîcheur incomparables, est en vers de six syllabes presque tous liés par des rimes ou par des assonances. Les vers de six syllabes dérivent du vers trochaïque dimètre brachycatalectique qui se compose de trois trochées : </w:t>
      </w:r>
    </w:p>
    <w:p w:rsidR="00962341" w:rsidRDefault="00962341" w:rsidP="00936A55">
      <w:pPr>
        <w:pStyle w:val="niplcv"/>
      </w:pPr>
      <w:r>
        <w:t xml:space="preserve">Gābrĭ|ēlĭs|ōrĕ. </w:t>
      </w:r>
    </w:p>
    <w:p w:rsidR="00962341" w:rsidRDefault="00962341" w:rsidP="00936A55">
      <w:pPr>
        <w:pStyle w:val="Notedebasdepage"/>
      </w:pPr>
      <w:r>
        <w:t xml:space="preserve">L’accent y remplace la quantité ; il porte sur les syllabes impaires et les rend longues : </w:t>
      </w:r>
    </w:p>
    <w:p w:rsidR="00962341" w:rsidRDefault="00962341" w:rsidP="00936A55">
      <w:pPr>
        <w:pStyle w:val="niplcv"/>
      </w:pPr>
      <w:r>
        <w:t xml:space="preserve">Ave, maris stella </w:t>
      </w:r>
    </w:p>
  </w:footnote>
  <w:footnote w:id="2004">
    <w:p w:rsidR="00962341" w:rsidRPr="008E3636" w:rsidRDefault="00962341">
      <w:pPr>
        <w:pStyle w:val="Notedebasdepage"/>
      </w:pPr>
      <w:bookmarkStart w:id="210" w:name="_Ref106997261"/>
      <w:r w:rsidRPr="00C6791F">
        <w:rPr>
          <w:rStyle w:val="Appelnotedebasdep"/>
        </w:rPr>
        <w:footnoteRef/>
      </w:r>
      <w:r w:rsidRPr="008E3636">
        <w:t xml:space="preserve"> </w:t>
      </w:r>
      <w:r>
        <w:t>« Maris stella, » étoile de la mer. On lit dans saint Bernard : « Loquámur pauca et super hoc nómine</w:t>
      </w:r>
      <w:r w:rsidRPr="00EA2AA3">
        <w:rPr>
          <w:rStyle w:val="italicus"/>
        </w:rPr>
        <w:t xml:space="preserve"> Mar</w:t>
      </w:r>
      <w:r>
        <w:rPr>
          <w:rStyle w:val="italicus"/>
        </w:rPr>
        <w:t>í</w:t>
      </w:r>
      <w:r w:rsidRPr="00EA2AA3">
        <w:rPr>
          <w:rStyle w:val="italicus"/>
        </w:rPr>
        <w:t>a,</w:t>
      </w:r>
      <w:r>
        <w:t xml:space="preserve"> quod interpretátum</w:t>
      </w:r>
      <w:r w:rsidRPr="00EA2AA3">
        <w:rPr>
          <w:rStyle w:val="italicus"/>
        </w:rPr>
        <w:t xml:space="preserve"> maris stella</w:t>
      </w:r>
      <w:r>
        <w:t xml:space="preserve"> dícitur, et matri vírgini valde conveniénter aptátur. Ipsa namque aptíssime síderi comparátur, quia sicut sine sui corruptióne sidus suum emíttit rádium, sic absque sui læsióne virgo párturit fílium. </w:t>
      </w:r>
      <w:r w:rsidRPr="00E308E1">
        <w:t xml:space="preserve">Nec síderi rádius suam mínuit claritátem, nec vírgini fílius suam integritátem. </w:t>
      </w:r>
      <w:r>
        <w:t>Ipsa est ígitur nóbilis illa stella ex Jacob orta (Voy. les</w:t>
      </w:r>
      <w:r w:rsidRPr="00EA2AA3">
        <w:rPr>
          <w:rStyle w:val="italicus"/>
        </w:rPr>
        <w:t xml:space="preserve"> Nombres,</w:t>
      </w:r>
      <w:r>
        <w:t xml:space="preserve"> XXIV, 17) cujus rádius univérsum orbem illúminat. » </w:t>
      </w:r>
      <w:bookmarkEnd w:id="210"/>
    </w:p>
  </w:footnote>
  <w:footnote w:id="2005">
    <w:p w:rsidR="00962341" w:rsidRPr="008E3636" w:rsidRDefault="00962341">
      <w:pPr>
        <w:pStyle w:val="Notedebasdepage"/>
      </w:pPr>
      <w:bookmarkStart w:id="212" w:name="_Ref106983225"/>
      <w:r w:rsidRPr="00C6791F">
        <w:rPr>
          <w:rStyle w:val="Appelnotedebasdep"/>
        </w:rPr>
        <w:footnoteRef/>
      </w:r>
      <w:r w:rsidRPr="008E3636">
        <w:t xml:space="preserve"> </w:t>
      </w:r>
      <w:r>
        <w:t>Les deux mots</w:t>
      </w:r>
      <w:r w:rsidRPr="00EA2AA3">
        <w:rPr>
          <w:rStyle w:val="italicus"/>
        </w:rPr>
        <w:t xml:space="preserve"> Eva</w:t>
      </w:r>
      <w:r>
        <w:t xml:space="preserve"> et</w:t>
      </w:r>
      <w:r w:rsidRPr="00EA2AA3">
        <w:rPr>
          <w:rStyle w:val="italicus"/>
        </w:rPr>
        <w:t xml:space="preserve"> Ave </w:t>
      </w:r>
      <w:r>
        <w:t>s’écrivent avec les mêmes lettres placées dans un ordre contraire. Les poètes du moyen âge ont profité de ce fait purement accidentel pour l’appliquer spirituellement au changement opéré dans le sort de l’humanité par l’entremise de Marie ; puis, pour que cette application fût sentie plus vivement des fidèles, ils ont supposé que</w:t>
      </w:r>
      <w:r w:rsidRPr="00EA2AA3">
        <w:rPr>
          <w:rStyle w:val="italicus"/>
        </w:rPr>
        <w:t xml:space="preserve"> ave</w:t>
      </w:r>
      <w:r>
        <w:t xml:space="preserve"> était un mot composé de</w:t>
      </w:r>
      <w:r w:rsidRPr="00EA2AA3">
        <w:rPr>
          <w:rStyle w:val="italicus"/>
        </w:rPr>
        <w:t xml:space="preserve"> a</w:t>
      </w:r>
      <w:r>
        <w:t xml:space="preserve"> privatif et de</w:t>
      </w:r>
      <w:r w:rsidRPr="00EA2AA3">
        <w:rPr>
          <w:rStyle w:val="italicus"/>
        </w:rPr>
        <w:t xml:space="preserve"> væ, malheur à,</w:t>
      </w:r>
      <w:r>
        <w:t xml:space="preserve"> et ont été ainsi conduits à l’aire du nom</w:t>
      </w:r>
      <w:r w:rsidRPr="00EA2AA3">
        <w:rPr>
          <w:rStyle w:val="italicus"/>
        </w:rPr>
        <w:t xml:space="preserve"> Eva</w:t>
      </w:r>
      <w:r>
        <w:t xml:space="preserve"> la formule de condamnation dont les effets ont été neutralisés par l’are de la salutation angélique. </w:t>
      </w:r>
      <w:bookmarkEnd w:id="212"/>
    </w:p>
  </w:footnote>
  <w:footnote w:id="2006">
    <w:p w:rsidR="00962341" w:rsidRPr="008E3636" w:rsidRDefault="00962341">
      <w:pPr>
        <w:pStyle w:val="Notedebasdepage"/>
      </w:pPr>
      <w:r w:rsidRPr="00C6791F">
        <w:rPr>
          <w:rStyle w:val="Appelnotedebasdep"/>
        </w:rPr>
        <w:footnoteRef/>
      </w:r>
      <w:r w:rsidRPr="008E3636">
        <w:t xml:space="preserve"> </w:t>
      </w:r>
      <w:r>
        <w:t xml:space="preserve">« Te esse. » Élision. — « Matrem. » Marie est la mère de tous les Chrétiens, car ce que saint Jean rapporte dans son Évangile (XIX, 26-27) doit s’appliquer à tous les fidèles en général. </w:t>
      </w:r>
    </w:p>
  </w:footnote>
  <w:footnote w:id="2007">
    <w:p w:rsidR="00962341" w:rsidRPr="008E3636" w:rsidRDefault="00962341">
      <w:pPr>
        <w:pStyle w:val="Notedebasdepage"/>
      </w:pPr>
      <w:bookmarkStart w:id="214" w:name="_Ref106996952"/>
      <w:r w:rsidRPr="00C6791F">
        <w:rPr>
          <w:rStyle w:val="Appelnotedebasdep"/>
        </w:rPr>
        <w:footnoteRef/>
      </w:r>
      <w:r w:rsidRPr="008E3636">
        <w:t xml:space="preserve"> </w:t>
      </w:r>
      <w:r>
        <w:t xml:space="preserve">Les strophes de cette hymne sont composées de trois vers asclépiades et d’un vers glyconique. Voyez, page </w:t>
      </w:r>
      <w:r w:rsidR="003C66A6">
        <w:fldChar w:fldCharType="begin"/>
      </w:r>
      <w:r>
        <w:instrText xml:space="preserve"> PAGEREF _Ref106976652 \h </w:instrText>
      </w:r>
      <w:r w:rsidR="003C66A6">
        <w:fldChar w:fldCharType="separate"/>
      </w:r>
      <w:r>
        <w:rPr>
          <w:noProof/>
        </w:rPr>
        <w:t>62</w:t>
      </w:r>
      <w:r w:rsidR="003C66A6">
        <w:fldChar w:fldCharType="end"/>
      </w:r>
      <w:r>
        <w:t xml:space="preserve">[72], note </w:t>
      </w:r>
      <w:r w:rsidR="003C66A6">
        <w:fldChar w:fldCharType="begin"/>
      </w:r>
      <w:r>
        <w:instrText xml:space="preserve"> NOTEREF _Ref106976653 \h </w:instrText>
      </w:r>
      <w:r w:rsidR="003C66A6">
        <w:fldChar w:fldCharType="separate"/>
      </w:r>
      <w:r>
        <w:t>547</w:t>
      </w:r>
      <w:r w:rsidR="003C66A6">
        <w:fldChar w:fldCharType="end"/>
      </w:r>
      <w:r>
        <w:t xml:space="preserve">[1]. Traces de rime et d’assonance. L’accent remplace quelquefois la quantité. </w:t>
      </w:r>
      <w:bookmarkEnd w:id="214"/>
    </w:p>
  </w:footnote>
  <w:footnote w:id="2008">
    <w:p w:rsidR="00962341" w:rsidRPr="008E3636" w:rsidRDefault="00962341">
      <w:pPr>
        <w:pStyle w:val="Notedebasdepage"/>
      </w:pPr>
      <w:bookmarkStart w:id="217" w:name="_Ref106996973"/>
      <w:r w:rsidRPr="00C6791F">
        <w:rPr>
          <w:rStyle w:val="Appelnotedebasdep"/>
        </w:rPr>
        <w:footnoteRef/>
      </w:r>
      <w:r w:rsidRPr="008E3636">
        <w:t xml:space="preserve"> </w:t>
      </w:r>
      <w:r>
        <w:t>«  Sanctórum… fórtia. » Nous voyons apparaître ici</w:t>
      </w:r>
      <w:r w:rsidRPr="009814FC">
        <w:t xml:space="preserve"> </w:t>
      </w:r>
      <w:r>
        <w:t xml:space="preserve">l’alexandrin français qui n’est qu’un asclépiade rimé, et qui doit son origine, comme toutes les formes de vers modernes, à la poésie latine rimée du moyen âge. </w:t>
      </w:r>
      <w:bookmarkEnd w:id="217"/>
    </w:p>
  </w:footnote>
  <w:footnote w:id="2009">
    <w:p w:rsidR="00962341" w:rsidRPr="008E3636" w:rsidRDefault="00962341">
      <w:pPr>
        <w:pStyle w:val="Notedebasdepage"/>
      </w:pPr>
      <w:r w:rsidRPr="00C6791F">
        <w:rPr>
          <w:rStyle w:val="Appelnotedebasdep"/>
        </w:rPr>
        <w:footnoteRef/>
      </w:r>
      <w:r w:rsidRPr="008E3636">
        <w:t xml:space="preserve"> </w:t>
      </w:r>
      <w:r>
        <w:t xml:space="preserve">« Gliscit, » désire ardemment, brûle de. La finale de ce mot est allongée par la césure et par l’accent. </w:t>
      </w:r>
    </w:p>
  </w:footnote>
  <w:footnote w:id="2010">
    <w:p w:rsidR="00962341" w:rsidRPr="008E3636" w:rsidRDefault="00962341">
      <w:pPr>
        <w:pStyle w:val="Notedebasdepage"/>
      </w:pPr>
      <w:r w:rsidRPr="00C6791F">
        <w:rPr>
          <w:rStyle w:val="Appelnotedebasdep"/>
        </w:rPr>
        <w:footnoteRef/>
      </w:r>
      <w:r w:rsidRPr="008E3636">
        <w:t xml:space="preserve"> </w:t>
      </w:r>
      <w:r>
        <w:t xml:space="preserve">« Victórum. » Génitif pluriel de « victor, oris. » </w:t>
      </w:r>
    </w:p>
  </w:footnote>
  <w:footnote w:id="2011">
    <w:p w:rsidR="00962341" w:rsidRPr="008E3636" w:rsidRDefault="00962341">
      <w:pPr>
        <w:pStyle w:val="Notedebasdepage"/>
      </w:pPr>
      <w:r w:rsidRPr="00C6791F">
        <w:rPr>
          <w:rStyle w:val="Appelnotedebasdep"/>
        </w:rPr>
        <w:footnoteRef/>
      </w:r>
      <w:r w:rsidRPr="008E3636">
        <w:t xml:space="preserve"> </w:t>
      </w:r>
      <w:r>
        <w:t xml:space="preserve">« Inhórruit. » Joan. IV, 19 : « Quia de mundo non estis, sed ego elégi vos de mundo, proptérea odit vos mundus. » </w:t>
      </w:r>
    </w:p>
  </w:footnote>
  <w:footnote w:id="2012">
    <w:p w:rsidR="00962341" w:rsidRPr="008E3636" w:rsidRDefault="00962341">
      <w:pPr>
        <w:pStyle w:val="Notedebasdepage"/>
      </w:pPr>
      <w:r w:rsidRPr="00C6791F">
        <w:rPr>
          <w:rStyle w:val="Appelnotedebasdep"/>
        </w:rPr>
        <w:footnoteRef/>
      </w:r>
      <w:r w:rsidRPr="008E3636">
        <w:t xml:space="preserve"> </w:t>
      </w:r>
      <w:r>
        <w:t xml:space="preserve">« Secúti sum. » La finale de « secúti » est brève par la prononciation. La voix qui s’est élevée sur la pénultième de ce mot, s’abaisse naturellement sur la syllabe fi. </w:t>
      </w:r>
    </w:p>
  </w:footnote>
  <w:footnote w:id="2013">
    <w:p w:rsidR="00962341" w:rsidRPr="008E3636" w:rsidRDefault="00962341">
      <w:pPr>
        <w:pStyle w:val="Notedebasdepage"/>
      </w:pPr>
      <w:r w:rsidRPr="00C6791F">
        <w:rPr>
          <w:rStyle w:val="Appelnotedebasdep"/>
        </w:rPr>
        <w:footnoteRef/>
      </w:r>
      <w:r w:rsidRPr="008E3636">
        <w:t xml:space="preserve"> </w:t>
      </w:r>
      <w:r>
        <w:t>« Christē. » Finale allongée par la césure. Cette observation est applicable aux finales des mots « </w:t>
      </w:r>
      <w:r w:rsidRPr="00444C23">
        <w:t>cord</w:t>
      </w:r>
      <w:r>
        <w:t>e</w:t>
      </w:r>
      <w:r w:rsidRPr="00444C23">
        <w:t>, summ</w:t>
      </w:r>
      <w:r>
        <w:t>a,</w:t>
      </w:r>
      <w:r w:rsidRPr="00444C23">
        <w:t xml:space="preserve"> cunct</w:t>
      </w:r>
      <w:r>
        <w:t xml:space="preserve">a » qui se trouvent plus loin. </w:t>
      </w:r>
    </w:p>
  </w:footnote>
  <w:footnote w:id="2014">
    <w:p w:rsidR="00962341" w:rsidRPr="008E3636" w:rsidRDefault="00962341">
      <w:pPr>
        <w:pStyle w:val="Notedebasdepage"/>
      </w:pPr>
      <w:r w:rsidRPr="00C6791F">
        <w:rPr>
          <w:rStyle w:val="Appelnotedebasdep"/>
        </w:rPr>
        <w:footnoteRef/>
      </w:r>
      <w:r w:rsidRPr="008E3636">
        <w:t xml:space="preserve"> </w:t>
      </w:r>
      <w:r>
        <w:t xml:space="preserve">« Penetrália. » Sous-entendu « ánimi. » </w:t>
      </w:r>
    </w:p>
  </w:footnote>
  <w:footnote w:id="2015">
    <w:p w:rsidR="00962341" w:rsidRPr="008E3636" w:rsidRDefault="00962341">
      <w:pPr>
        <w:pStyle w:val="Notedebasdepage"/>
      </w:pPr>
      <w:r w:rsidRPr="00C6791F">
        <w:rPr>
          <w:rStyle w:val="Appelnotedebasdep"/>
        </w:rPr>
        <w:footnoteRef/>
      </w:r>
      <w:r w:rsidRPr="008E3636">
        <w:t xml:space="preserve"> </w:t>
      </w:r>
      <w:r>
        <w:t xml:space="preserve">« Cædúntur. » Les martyrs ont été les imitateurs de Jésus-Christ, du roi des martyrs, sur lequel Isaïe a fait cette prophétie, LIII, 7. « Sicut ovis ad occisiónem ducétur, et quasi agnus coram tondénte se obmutéscet, et non apériet os suum. » </w:t>
      </w:r>
    </w:p>
  </w:footnote>
  <w:footnote w:id="2016">
    <w:p w:rsidR="00962341" w:rsidRPr="008E3636" w:rsidRDefault="00962341">
      <w:pPr>
        <w:pStyle w:val="Notedebasdepage"/>
      </w:pPr>
      <w:r w:rsidRPr="00C6791F">
        <w:rPr>
          <w:rStyle w:val="Appelnotedebasdep"/>
        </w:rPr>
        <w:footnoteRef/>
      </w:r>
      <w:r w:rsidRPr="008E3636">
        <w:t xml:space="preserve"> </w:t>
      </w:r>
      <w:r>
        <w:t xml:space="preserve">« Abluas. » Après la césure sur laquelle porte l’accent, la voix s’abaisse sur la première syllabe du mot « ábluas, » et cette syllabe devient brève par la prononciation. </w:t>
      </w:r>
    </w:p>
  </w:footnote>
  <w:footnote w:id="2017">
    <w:p w:rsidR="00962341" w:rsidRPr="008E3636" w:rsidRDefault="00962341">
      <w:pPr>
        <w:pStyle w:val="Notedebasdepage"/>
      </w:pPr>
      <w:r w:rsidRPr="00C6791F">
        <w:rPr>
          <w:rStyle w:val="Appelnotedebasdep"/>
        </w:rPr>
        <w:footnoteRef/>
      </w:r>
      <w:r w:rsidRPr="008E3636">
        <w:t xml:space="preserve"> </w:t>
      </w:r>
      <w:r>
        <w:t xml:space="preserve">« Nos quoque. » Sous-entendu « demus. » </w:t>
      </w:r>
    </w:p>
  </w:footnote>
  <w:footnote w:id="2018">
    <w:p w:rsidR="00962341" w:rsidRPr="008E3636" w:rsidRDefault="00962341">
      <w:pPr>
        <w:pStyle w:val="Notedebasdepage"/>
      </w:pPr>
      <w:r w:rsidRPr="00C6791F">
        <w:rPr>
          <w:rStyle w:val="Appelnotedebasdep"/>
        </w:rPr>
        <w:footnoteRef/>
      </w:r>
      <w:r w:rsidRPr="008E3636">
        <w:t xml:space="preserve"> </w:t>
      </w:r>
      <w:r>
        <w:t xml:space="preserve">« Ut queant, etc. » Strophes saphiques composées de trois vers hendécasyllabes saphiques et d’un vers adonique. Voyez,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w:t>
      </w:r>
    </w:p>
  </w:footnote>
  <w:footnote w:id="2019">
    <w:p w:rsidR="00962341" w:rsidRPr="008E3636" w:rsidRDefault="00962341">
      <w:pPr>
        <w:pStyle w:val="Notedebasdepage"/>
      </w:pPr>
      <w:r w:rsidRPr="00C6791F">
        <w:rPr>
          <w:rStyle w:val="Appelnotedebasdep"/>
        </w:rPr>
        <w:footnoteRef/>
      </w:r>
      <w:r w:rsidRPr="008E3636">
        <w:t xml:space="preserve"> </w:t>
      </w:r>
      <w:r>
        <w:t xml:space="preserve">« Fibris, » les fibres (de la langue). </w:t>
      </w:r>
    </w:p>
  </w:footnote>
  <w:footnote w:id="2020">
    <w:p w:rsidR="00962341" w:rsidRDefault="00962341">
      <w:pPr>
        <w:pStyle w:val="Notedebasdepage"/>
      </w:pPr>
      <w:r w:rsidRPr="00C6791F">
        <w:rPr>
          <w:rStyle w:val="Appelnotedebasdep"/>
        </w:rPr>
        <w:footnoteRef/>
      </w:r>
      <w:r>
        <w:t xml:space="preserve"> « Mira gestórum tuórum, » les merveilles de tes actions. </w:t>
      </w:r>
    </w:p>
  </w:footnote>
  <w:footnote w:id="2021">
    <w:p w:rsidR="00962341" w:rsidRPr="008E3636" w:rsidRDefault="00962341">
      <w:pPr>
        <w:pStyle w:val="Notedebasdepage"/>
      </w:pPr>
      <w:bookmarkStart w:id="222" w:name="_Ref106999660"/>
      <w:r w:rsidRPr="00C6791F">
        <w:rPr>
          <w:rStyle w:val="Appelnotedebasdep"/>
        </w:rPr>
        <w:footnoteRef/>
      </w:r>
      <w:r w:rsidRPr="008E3636">
        <w:t xml:space="preserve"> </w:t>
      </w:r>
      <w:r>
        <w:t xml:space="preserve">« Pollúti lábii. » Zacharie devint muet, parce qu’il n’avait point cru à la parole de l’ange. Mais aussitôt qu’il eut donné à son fils le nom de Jean, sa langue se délia. Le poète fait ici allusion à ce fait et à ce passage où Isaïe se reproche d’avoir les lèvres impures et d’habiter au milieu d’un peuple dont les </w:t>
      </w:r>
      <w:r w:rsidRPr="000E5B66">
        <w:t xml:space="preserve">lèvres sont impures. Voyez Is. VI. </w:t>
      </w:r>
      <w:bookmarkEnd w:id="222"/>
    </w:p>
  </w:footnote>
  <w:footnote w:id="2022">
    <w:p w:rsidR="00962341" w:rsidRPr="008E3636" w:rsidRDefault="00962341">
      <w:pPr>
        <w:pStyle w:val="Notedebasdepage"/>
      </w:pPr>
      <w:r w:rsidRPr="00C6791F">
        <w:rPr>
          <w:rStyle w:val="Appelnotedebasdep"/>
        </w:rPr>
        <w:footnoteRef/>
      </w:r>
      <w:r w:rsidRPr="008E3636">
        <w:t xml:space="preserve"> </w:t>
      </w:r>
      <w:r>
        <w:t xml:space="preserve">« Núntius. » L’ange Gabriel. Voyez Luc. I, 13-18. </w:t>
      </w:r>
    </w:p>
  </w:footnote>
  <w:footnote w:id="2023">
    <w:p w:rsidR="00962341" w:rsidRPr="008E3636" w:rsidRDefault="00962341">
      <w:pPr>
        <w:pStyle w:val="Notedebasdepage"/>
      </w:pPr>
      <w:r w:rsidRPr="00C6791F">
        <w:rPr>
          <w:rStyle w:val="Appelnotedebasdep"/>
        </w:rPr>
        <w:footnoteRef/>
      </w:r>
      <w:r w:rsidRPr="008E3636">
        <w:t xml:space="preserve"> </w:t>
      </w:r>
      <w:r>
        <w:t xml:space="preserve">« Parens utérque » désigne le père et la mère de saint Jean, qui furent tous deux remplis du Saint-Esprit et révélèrent les secrets de l’avenir. Voyez Luc. I, 41-46, 67-80. </w:t>
      </w:r>
    </w:p>
  </w:footnote>
  <w:footnote w:id="2024">
    <w:p w:rsidR="00962341" w:rsidRPr="008E3636" w:rsidRDefault="00962341">
      <w:pPr>
        <w:pStyle w:val="Notedebasdepage"/>
      </w:pPr>
      <w:r w:rsidRPr="00C6791F">
        <w:rPr>
          <w:rStyle w:val="Appelnotedebasdep"/>
        </w:rPr>
        <w:footnoteRef/>
      </w:r>
      <w:r w:rsidRPr="008E3636">
        <w:t xml:space="preserve"> </w:t>
      </w:r>
      <w:r>
        <w:t xml:space="preserve">« Famine » est le synonyme de « verbo, sermóne, » et dérive du verbe « fari. » </w:t>
      </w:r>
    </w:p>
  </w:footnote>
  <w:footnote w:id="2025">
    <w:p w:rsidR="00962341" w:rsidRPr="008E3636" w:rsidRDefault="00962341">
      <w:pPr>
        <w:pStyle w:val="Notedebasdepage"/>
      </w:pPr>
      <w:r w:rsidRPr="00C6791F">
        <w:rPr>
          <w:rStyle w:val="Appelnotedebasdep"/>
        </w:rPr>
        <w:footnoteRef/>
      </w:r>
      <w:r w:rsidRPr="008E3636">
        <w:t xml:space="preserve"> </w:t>
      </w:r>
      <w:r>
        <w:t xml:space="preserve">« Prǽbuit. » Finale allongée par l’h aspirée qui suit. </w:t>
      </w:r>
    </w:p>
  </w:footnote>
  <w:footnote w:id="2026">
    <w:p w:rsidR="00962341" w:rsidRPr="008E3636" w:rsidRDefault="00962341">
      <w:pPr>
        <w:pStyle w:val="Notedebasdepage"/>
      </w:pPr>
      <w:r w:rsidRPr="00C6791F">
        <w:rPr>
          <w:rStyle w:val="Appelnotedebasdep"/>
        </w:rPr>
        <w:footnoteRef/>
      </w:r>
      <w:r w:rsidRPr="008E3636">
        <w:t xml:space="preserve"> </w:t>
      </w:r>
      <w:r>
        <w:t xml:space="preserve">«  Tégimen » dérive de « tego, » comme « régimen » dérive de « rego. » Les auteurs profanes ont plus souvent employé « tegmen » par syncope. </w:t>
      </w:r>
    </w:p>
  </w:footnote>
  <w:footnote w:id="2027">
    <w:p w:rsidR="00962341" w:rsidRDefault="00962341">
      <w:pPr>
        <w:pStyle w:val="Notedebasdepage"/>
      </w:pPr>
      <w:r w:rsidRPr="00C6791F">
        <w:rPr>
          <w:rStyle w:val="Appelnotedebasdep"/>
        </w:rPr>
        <w:footnoteRef/>
      </w:r>
      <w:r>
        <w:t xml:space="preserve"> « Stróphium, » ceinture. — « Bidéntes. » Sous-entendu « præbuérunt. » </w:t>
      </w:r>
    </w:p>
  </w:footnote>
  <w:footnote w:id="2028">
    <w:p w:rsidR="00962341" w:rsidRPr="008E3636" w:rsidRDefault="00962341">
      <w:pPr>
        <w:pStyle w:val="Notedebasdepage"/>
      </w:pPr>
      <w:bookmarkStart w:id="224" w:name="_Ref107082931"/>
      <w:r w:rsidRPr="00C6791F">
        <w:rPr>
          <w:rStyle w:val="Appelnotedebasdep"/>
        </w:rPr>
        <w:footnoteRef/>
      </w:r>
      <w:r w:rsidRPr="008E3636">
        <w:t xml:space="preserve"> </w:t>
      </w:r>
      <w:r>
        <w:t xml:space="preserve">« Sociáta mella. » Il faut encore sous-entendre « præbuérunt. » — Matth. III, 4 : « Ipse autem Joánnes habébat vestiméntum de pilis camelórum, et zonam pellíceam circa lumbos suos : esca autem ejus erat locústæ et mel silvéstre. » Voyez aussi Marc. I, 6. </w:t>
      </w:r>
      <w:bookmarkEnd w:id="224"/>
    </w:p>
  </w:footnote>
  <w:footnote w:id="2029">
    <w:p w:rsidR="00962341" w:rsidRPr="008E3636" w:rsidRDefault="00962341">
      <w:pPr>
        <w:pStyle w:val="Notedebasdepage"/>
      </w:pPr>
      <w:r w:rsidRPr="00C6791F">
        <w:rPr>
          <w:rStyle w:val="Appelnotedebasdep"/>
        </w:rPr>
        <w:footnoteRef/>
      </w:r>
      <w:r w:rsidRPr="008E3636">
        <w:t xml:space="preserve"> </w:t>
      </w:r>
      <w:r>
        <w:t xml:space="preserve">« Vatum, » prophètes. </w:t>
      </w:r>
    </w:p>
  </w:footnote>
  <w:footnote w:id="2030">
    <w:p w:rsidR="00962341" w:rsidRPr="008E3636" w:rsidRDefault="00962341">
      <w:pPr>
        <w:pStyle w:val="Notedebasdepage"/>
      </w:pPr>
      <w:r w:rsidRPr="00C6791F">
        <w:rPr>
          <w:rStyle w:val="Appelnotedebasdep"/>
        </w:rPr>
        <w:footnoteRef/>
      </w:r>
      <w:r w:rsidRPr="008E3636">
        <w:t xml:space="preserve"> </w:t>
      </w:r>
      <w:r>
        <w:t xml:space="preserve">« Indice prodis. » Saint Jean désigna en quelque sorte le Messie du doigt, lorsqu’il s’écria : « Ecce Agnus Dei, ecce qui tollit peccáta mundi. » Voyez Joan. I, 29. </w:t>
      </w:r>
    </w:p>
  </w:footnote>
  <w:footnote w:id="2031">
    <w:p w:rsidR="00962341" w:rsidRPr="008E3636" w:rsidRDefault="00962341">
      <w:pPr>
        <w:pStyle w:val="Notedebasdepage"/>
      </w:pPr>
      <w:r w:rsidRPr="00C6791F">
        <w:rPr>
          <w:rStyle w:val="Appelnotedebasdep"/>
        </w:rPr>
        <w:footnoteRef/>
      </w:r>
      <w:r w:rsidRPr="008E3636">
        <w:t xml:space="preserve"> </w:t>
      </w:r>
      <w:r>
        <w:t xml:space="preserve">« Non fuit, etc. » Jésus-Christ lui-même a rendu le témoignage suivant en faveur de saint Jean-Baptiste : « Amen dico vobis, non surréxit inter natos mulíerum major Joánne Baptísta. » Voyez Matthieu XI, 11. </w:t>
      </w:r>
    </w:p>
  </w:footnote>
  <w:footnote w:id="2032">
    <w:p w:rsidR="00962341" w:rsidRPr="008E3636" w:rsidRDefault="00962341">
      <w:pPr>
        <w:pStyle w:val="Notedebasdepage"/>
      </w:pPr>
      <w:r w:rsidRPr="00C6791F">
        <w:rPr>
          <w:rStyle w:val="Appelnotedebasdep"/>
        </w:rPr>
        <w:footnoteRef/>
      </w:r>
      <w:r w:rsidRPr="008E3636">
        <w:t xml:space="preserve"> </w:t>
      </w:r>
      <w:r>
        <w:t xml:space="preserve">« Nimis » est pris ici dans le sens de « valde. » </w:t>
      </w:r>
    </w:p>
  </w:footnote>
  <w:footnote w:id="2033">
    <w:p w:rsidR="00962341" w:rsidRDefault="00962341" w:rsidP="00936A55">
      <w:pPr>
        <w:pStyle w:val="Notedebasdepage"/>
      </w:pPr>
      <w:r w:rsidRPr="00C6791F">
        <w:rPr>
          <w:rStyle w:val="Appelnotedebasdep"/>
        </w:rPr>
        <w:footnoteRef/>
      </w:r>
      <w:r w:rsidRPr="008E3636">
        <w:t xml:space="preserve"> </w:t>
      </w:r>
      <w:r>
        <w:t xml:space="preserve">« Martyr. » Finale allongée par la césure. — « Erémi. » Les poètes chrétiens abrègent ordinairement la pénultième de ce mot, bien qu’il soit formé du grec </w:t>
      </w:r>
    </w:p>
    <w:p w:rsidR="00962341" w:rsidRPr="008E3636" w:rsidRDefault="00962341">
      <w:pPr>
        <w:pStyle w:val="Notedebasdepage"/>
      </w:pPr>
      <w:r>
        <w:t xml:space="preserve">Voyez ce que nous avons dit à ce sujet, page </w:t>
      </w:r>
      <w:r w:rsidR="003C66A6">
        <w:fldChar w:fldCharType="begin"/>
      </w:r>
      <w:r>
        <w:instrText xml:space="preserve"> PAGEREF _Ref106978596 \h </w:instrText>
      </w:r>
      <w:r w:rsidR="003C66A6">
        <w:fldChar w:fldCharType="separate"/>
      </w:r>
      <w:r>
        <w:rPr>
          <w:noProof/>
        </w:rPr>
        <w:t>69</w:t>
      </w:r>
      <w:r w:rsidR="003C66A6">
        <w:fldChar w:fldCharType="end"/>
      </w:r>
      <w:r>
        <w:t xml:space="preserve">[81], note </w:t>
      </w:r>
      <w:r w:rsidR="003C66A6">
        <w:fldChar w:fldCharType="begin"/>
      </w:r>
      <w:r>
        <w:instrText xml:space="preserve"> NOTEREF _Ref106978597 \h </w:instrText>
      </w:r>
      <w:r w:rsidR="003C66A6">
        <w:fldChar w:fldCharType="separate"/>
      </w:r>
      <w:r>
        <w:t>596</w:t>
      </w:r>
      <w:r w:rsidR="003C66A6">
        <w:fldChar w:fldCharType="end"/>
      </w:r>
      <w:r>
        <w:t xml:space="preserve">[5]. </w:t>
      </w:r>
    </w:p>
  </w:footnote>
  <w:footnote w:id="2034">
    <w:p w:rsidR="00962341" w:rsidRPr="008E3636" w:rsidRDefault="00962341">
      <w:pPr>
        <w:pStyle w:val="Notedebasdepage"/>
      </w:pPr>
      <w:r w:rsidRPr="00C6791F">
        <w:rPr>
          <w:rStyle w:val="Appelnotedebasdep"/>
        </w:rPr>
        <w:footnoteRef/>
      </w:r>
      <w:r w:rsidRPr="008E3636">
        <w:t xml:space="preserve"> </w:t>
      </w:r>
      <w:r>
        <w:t xml:space="preserve">« Serta, etc. » Allusion à la parabole de la semence. Voyez Marc. IV, 20. La première couronne, « serta ter denis aucta creméntis, » est la récompense des époux qui ont respecté les liens sacrés du mariage ; la double couronne appartient aux veufs et aux veuves qui ont vécu dans la chasteté ; enfla la triple couronne est l’ornement de ceux qui sont restés vierges toute leur vie, comme saint Jean-Baptiste. </w:t>
      </w:r>
    </w:p>
  </w:footnote>
  <w:footnote w:id="2035">
    <w:p w:rsidR="00962341" w:rsidRPr="008E3636" w:rsidRDefault="00962341">
      <w:pPr>
        <w:pStyle w:val="Notedebasdepage"/>
      </w:pPr>
      <w:r w:rsidRPr="00C6791F">
        <w:rPr>
          <w:rStyle w:val="Appelnotedebasdep"/>
        </w:rPr>
        <w:footnoteRef/>
      </w:r>
      <w:r w:rsidRPr="008E3636">
        <w:t xml:space="preserve"> </w:t>
      </w:r>
      <w:r>
        <w:t xml:space="preserve">« Nostri » se rapporte à « péctoris. » — « Péctoris duos </w:t>
      </w:r>
      <w:r w:rsidRPr="006F2080">
        <w:t xml:space="preserve">lápides. » Voyez Ezech. XI, 19. </w:t>
      </w:r>
    </w:p>
  </w:footnote>
  <w:footnote w:id="2036">
    <w:p w:rsidR="00962341" w:rsidRPr="008E3636" w:rsidRDefault="00962341">
      <w:pPr>
        <w:pStyle w:val="Notedebasdepage"/>
      </w:pPr>
      <w:r w:rsidRPr="00C6791F">
        <w:rPr>
          <w:rStyle w:val="Appelnotedebasdep"/>
        </w:rPr>
        <w:footnoteRef/>
      </w:r>
      <w:r w:rsidRPr="008E3636">
        <w:t xml:space="preserve"> </w:t>
      </w:r>
      <w:r w:rsidRPr="000E5B66">
        <w:t xml:space="preserve">« Asperum, etc. » Voyez Is. XL, 3-4 ; et Luc. VII, </w:t>
      </w:r>
      <w:r>
        <w:t xml:space="preserve">27. </w:t>
      </w:r>
    </w:p>
  </w:footnote>
  <w:footnote w:id="2037">
    <w:p w:rsidR="00962341" w:rsidRPr="008E3636" w:rsidRDefault="00962341">
      <w:pPr>
        <w:pStyle w:val="Notedebasdepage"/>
      </w:pPr>
      <w:r w:rsidRPr="00C6791F">
        <w:rPr>
          <w:rStyle w:val="Appelnotedebasdep"/>
        </w:rPr>
        <w:footnoteRef/>
      </w:r>
      <w:r w:rsidRPr="008E3636">
        <w:t xml:space="preserve"> </w:t>
      </w:r>
      <w:r>
        <w:t>« Luvióne, » souillure, contagion. — Construisez : « Pónere gressus (</w:t>
      </w:r>
      <w:r w:rsidRPr="00BE75D8">
        <w:rPr>
          <w:rStyle w:val="italicus"/>
        </w:rPr>
        <w:t>sous-entendu</w:t>
      </w:r>
      <w:r>
        <w:t xml:space="preserve"> in) méntibus puris. » Jésus-Christ a dit lui-même, Joan. XIV, 23 : « Si quis díligit me, sermónem meum servábit, et Pater meus díliget eum, et ad eum veniémus, et mansiónem apud eum faciémus. » </w:t>
      </w:r>
    </w:p>
  </w:footnote>
  <w:footnote w:id="2038">
    <w:p w:rsidR="00962341" w:rsidRPr="008E3636" w:rsidRDefault="00962341">
      <w:pPr>
        <w:pStyle w:val="Notedebasdepage"/>
      </w:pPr>
      <w:r w:rsidRPr="00C6791F">
        <w:rPr>
          <w:rStyle w:val="Appelnotedebasdep"/>
        </w:rPr>
        <w:footnoteRef/>
      </w:r>
      <w:r w:rsidRPr="008E3636">
        <w:t xml:space="preserve"> </w:t>
      </w:r>
      <w:r>
        <w:t xml:space="preserve">« Sacráta carne pepéndit. » Saint André fut mis en croix par ordre d’Égée, proconsul d’Achaïe. </w:t>
      </w:r>
    </w:p>
  </w:footnote>
  <w:footnote w:id="2039">
    <w:p w:rsidR="00962341" w:rsidRPr="008E3636" w:rsidRDefault="00962341">
      <w:pPr>
        <w:pStyle w:val="Notedebasdepage"/>
      </w:pPr>
      <w:r w:rsidRPr="00C6791F">
        <w:rPr>
          <w:rStyle w:val="Appelnotedebasdep"/>
        </w:rPr>
        <w:footnoteRef/>
      </w:r>
      <w:r w:rsidRPr="008E3636">
        <w:t xml:space="preserve"> </w:t>
      </w:r>
      <w:r>
        <w:t xml:space="preserve">« Océani flustra, » les flots calmes de la mer de Galilée. Voyez Matth. IV, 18. </w:t>
      </w:r>
    </w:p>
  </w:footnote>
  <w:footnote w:id="2040">
    <w:p w:rsidR="00962341" w:rsidRPr="008E3636" w:rsidRDefault="00962341">
      <w:pPr>
        <w:pStyle w:val="Notedebasdepage"/>
      </w:pPr>
      <w:r w:rsidRPr="00C6791F">
        <w:rPr>
          <w:rStyle w:val="Appelnotedebasdep"/>
        </w:rPr>
        <w:footnoteRef/>
      </w:r>
      <w:r w:rsidRPr="008E3636">
        <w:t xml:space="preserve"> </w:t>
      </w:r>
      <w:r>
        <w:t xml:space="preserve">« Fricábant, » rasaient, détruisaient. </w:t>
      </w:r>
    </w:p>
  </w:footnote>
  <w:footnote w:id="2041">
    <w:p w:rsidR="00962341" w:rsidRPr="008E3636" w:rsidRDefault="00962341">
      <w:pPr>
        <w:pStyle w:val="Notedebasdepage"/>
      </w:pPr>
      <w:r w:rsidRPr="00C6791F">
        <w:rPr>
          <w:rStyle w:val="Appelnotedebasdep"/>
        </w:rPr>
        <w:footnoteRef/>
      </w:r>
      <w:r w:rsidRPr="008E3636">
        <w:t xml:space="preserve"> </w:t>
      </w:r>
      <w:r>
        <w:t xml:space="preserve">« Calce, » fin, mort. </w:t>
      </w:r>
    </w:p>
  </w:footnote>
  <w:footnote w:id="2042">
    <w:p w:rsidR="00962341" w:rsidRPr="008E3636" w:rsidRDefault="00962341">
      <w:pPr>
        <w:pStyle w:val="Notedebasdepage"/>
      </w:pPr>
      <w:r w:rsidRPr="00C6791F">
        <w:rPr>
          <w:rStyle w:val="Appelnotedebasdep"/>
        </w:rPr>
        <w:footnoteRef/>
      </w:r>
      <w:r w:rsidRPr="008E3636">
        <w:t xml:space="preserve"> </w:t>
      </w:r>
      <w:r>
        <w:t xml:space="preserve">« Construisez : « Michaël, qui miníster felix in ævum ades iri arce summa ante thronum Regis ætérni. » </w:t>
      </w:r>
    </w:p>
  </w:footnote>
  <w:footnote w:id="2043">
    <w:p w:rsidR="00962341" w:rsidRPr="008E3636" w:rsidRDefault="00962341">
      <w:pPr>
        <w:pStyle w:val="Notedebasdepage"/>
      </w:pPr>
      <w:r w:rsidRPr="00C6791F">
        <w:rPr>
          <w:rStyle w:val="Appelnotedebasdep"/>
        </w:rPr>
        <w:footnoteRef/>
      </w:r>
      <w:r w:rsidRPr="008E3636">
        <w:t xml:space="preserve"> </w:t>
      </w:r>
      <w:r>
        <w:t xml:space="preserve">« Aulam, » église. </w:t>
      </w:r>
    </w:p>
  </w:footnote>
  <w:footnote w:id="2044">
    <w:p w:rsidR="00962341" w:rsidRPr="008E3636" w:rsidRDefault="00962341">
      <w:pPr>
        <w:pStyle w:val="Notedebasdepage"/>
      </w:pPr>
      <w:r w:rsidRPr="00C6791F">
        <w:rPr>
          <w:rStyle w:val="Appelnotedebasdep"/>
        </w:rPr>
        <w:footnoteRef/>
      </w:r>
      <w:r w:rsidRPr="008E3636">
        <w:t xml:space="preserve"> </w:t>
      </w:r>
      <w:r>
        <w:t xml:space="preserve">« Stéphanus, » saint Étienne. Voyez Act. VI, VII. </w:t>
      </w:r>
    </w:p>
  </w:footnote>
  <w:footnote w:id="2045">
    <w:p w:rsidR="00962341" w:rsidRPr="008E3636" w:rsidRDefault="00962341">
      <w:pPr>
        <w:pStyle w:val="Notedebasdepage"/>
      </w:pPr>
      <w:r w:rsidRPr="00C6791F">
        <w:rPr>
          <w:rStyle w:val="Appelnotedebasdep"/>
        </w:rPr>
        <w:footnoteRef/>
      </w:r>
      <w:r w:rsidRPr="008E3636">
        <w:t xml:space="preserve"> </w:t>
      </w:r>
      <w:r>
        <w:t xml:space="preserve">« Lauréntius. » Saint Laurent, premier diacre de l’Église romaine, fut martyrisé l’an 258 de Jésus-Christ. Ses bourreaux l’étendirent sur un gril ardent. </w:t>
      </w:r>
    </w:p>
  </w:footnote>
  <w:footnote w:id="2046">
    <w:p w:rsidR="00962341" w:rsidRPr="008E3636" w:rsidRDefault="00962341">
      <w:pPr>
        <w:pStyle w:val="Notedebasdepage"/>
      </w:pPr>
      <w:r w:rsidRPr="00C6791F">
        <w:rPr>
          <w:rStyle w:val="Appelnotedebasdep"/>
        </w:rPr>
        <w:footnoteRef/>
      </w:r>
      <w:r w:rsidRPr="008E3636">
        <w:t xml:space="preserve"> </w:t>
      </w:r>
      <w:r>
        <w:t xml:space="preserve">« Levitárum, » diacres. — « Rútilo colóre. » Les ornements rouges de l’Église (« aula ») consacrés aux saints diacres, rappelaient leur sanglant martyre. </w:t>
      </w:r>
    </w:p>
  </w:footnote>
  <w:footnote w:id="2047">
    <w:p w:rsidR="00962341" w:rsidRPr="008E3636" w:rsidRDefault="00962341">
      <w:pPr>
        <w:pStyle w:val="Notedebasdepage"/>
      </w:pPr>
      <w:r w:rsidRPr="00C6791F">
        <w:rPr>
          <w:rStyle w:val="Appelnotedebasdep"/>
        </w:rPr>
        <w:footnoteRef/>
      </w:r>
      <w:r w:rsidRPr="008E3636">
        <w:t xml:space="preserve"> </w:t>
      </w:r>
      <w:r>
        <w:t xml:space="preserve">« Régmina. » Terme employé au moyen âge pour « regímina. » </w:t>
      </w:r>
    </w:p>
  </w:footnote>
  <w:footnote w:id="2048">
    <w:p w:rsidR="00962341" w:rsidRPr="008E3636" w:rsidRDefault="00962341">
      <w:pPr>
        <w:pStyle w:val="Notedebasdepage"/>
      </w:pPr>
      <w:r w:rsidRPr="00C6791F">
        <w:rPr>
          <w:rStyle w:val="Appelnotedebasdep"/>
        </w:rPr>
        <w:footnoteRef/>
      </w:r>
      <w:r w:rsidRPr="008E3636">
        <w:t xml:space="preserve"> </w:t>
      </w:r>
      <w:r>
        <w:t xml:space="preserve">« Quæque » a ici le sens de « quæcúmque. » </w:t>
      </w:r>
    </w:p>
  </w:footnote>
  <w:footnote w:id="2049">
    <w:p w:rsidR="00962341" w:rsidRPr="008E3636" w:rsidRDefault="00962341">
      <w:pPr>
        <w:pStyle w:val="Notedebasdepage"/>
      </w:pPr>
      <w:r w:rsidRPr="00C6791F">
        <w:rPr>
          <w:rStyle w:val="Appelnotedebasdep"/>
        </w:rPr>
        <w:footnoteRef/>
      </w:r>
      <w:r w:rsidRPr="008E3636">
        <w:t xml:space="preserve"> </w:t>
      </w:r>
      <w:r>
        <w:t xml:space="preserve">« Servándum tradit ovíle. » Après sa résurrection, Jésus-Christ dit trois fois à saint Pierre « Pasce oves meas. » Voyez Joan. XXI, 15 sq. </w:t>
      </w:r>
    </w:p>
  </w:footnote>
  <w:footnote w:id="2050">
    <w:p w:rsidR="00962341" w:rsidRPr="008E3636" w:rsidRDefault="00962341">
      <w:pPr>
        <w:pStyle w:val="Notedebasdepage"/>
      </w:pPr>
      <w:r w:rsidRPr="00C6791F">
        <w:rPr>
          <w:rStyle w:val="Appelnotedebasdep"/>
        </w:rPr>
        <w:footnoteRef/>
      </w:r>
      <w:r w:rsidRPr="008E3636">
        <w:t xml:space="preserve"> </w:t>
      </w:r>
      <w:r>
        <w:t xml:space="preserve">Saint Maurice commandait, sous les empereurs Maximien et Dioclétien, une légion de 6,000 hommes, appelée la légion Thébéenne et toute composée de chrétiens. Maximien exigea de ces soldats qu’ils s’engageassent par serment à l’aider à détruire les chrétiens qui étaient dans les Gaules. Cette proposition fit horreur à ces braves qui, tout en assurant l’empereur de leur fidélité comme soldats, déclarèrent qu’ils ne pouvaient obéir à un ordre aussi barbare ; Maximien les fit d’abord décimer sans que leur résolution en fut ébranlée. Enfin, sa fureur ne connaissant plus de bornes, il fit massacrer la légion entière. Maurice, et ses compagnons pouvaient vendre chèrement leur vie ; ils préférèrent l’offrir à Dieu, et ayant déposé leurs armes, ils se laissèrent tous égorger comme des agneaux. Cela se passa l’an 286 de Jésus-Christ </w:t>
      </w:r>
    </w:p>
  </w:footnote>
  <w:footnote w:id="2051">
    <w:p w:rsidR="00962341" w:rsidRPr="008E3636" w:rsidRDefault="00962341">
      <w:pPr>
        <w:pStyle w:val="Notedebasdepage"/>
      </w:pPr>
      <w:r w:rsidRPr="00C6791F">
        <w:rPr>
          <w:rStyle w:val="Appelnotedebasdep"/>
        </w:rPr>
        <w:footnoteRef/>
      </w:r>
      <w:r w:rsidRPr="008E3636">
        <w:t xml:space="preserve"> </w:t>
      </w:r>
      <w:r>
        <w:t xml:space="preserve">« Victor ab hoste redit. » Le poète en répétant le premier hémistiche du premier vers a la fin du distique a donné à sa pièce un caractère populaire très bien approprié à l’action héroïque de Maurice. </w:t>
      </w:r>
    </w:p>
  </w:footnote>
  <w:footnote w:id="2052">
    <w:p w:rsidR="00962341" w:rsidRPr="008E3636" w:rsidRDefault="00962341">
      <w:pPr>
        <w:pStyle w:val="Notedebasdepage"/>
      </w:pPr>
      <w:r w:rsidRPr="00C6791F">
        <w:rPr>
          <w:rStyle w:val="Appelnotedebasdep"/>
        </w:rPr>
        <w:footnoteRef/>
      </w:r>
      <w:r w:rsidRPr="008E3636">
        <w:t xml:space="preserve"> </w:t>
      </w:r>
      <w:r>
        <w:t>« Per quem, etc. » Saint Jean a retracé dans l’</w:t>
      </w:r>
      <w:r w:rsidRPr="00EA2AA3">
        <w:rPr>
          <w:rStyle w:val="italicus"/>
        </w:rPr>
        <w:t>Apocalypse</w:t>
      </w:r>
      <w:r>
        <w:rPr>
          <w:rStyle w:val="italicus"/>
        </w:rPr>
        <w:t xml:space="preserve"> </w:t>
      </w:r>
      <w:r w:rsidRPr="00C74CD3">
        <w:t>(XII)</w:t>
      </w:r>
      <w:r>
        <w:rPr>
          <w:rStyle w:val="italicus"/>
        </w:rPr>
        <w:t xml:space="preserve"> </w:t>
      </w:r>
      <w:r>
        <w:t xml:space="preserve">le combat de saint Michel contre le démon. </w:t>
      </w:r>
    </w:p>
  </w:footnote>
  <w:footnote w:id="2053">
    <w:p w:rsidR="00962341" w:rsidRPr="008E3636" w:rsidRDefault="00962341">
      <w:pPr>
        <w:pStyle w:val="Notedebasdepage"/>
      </w:pPr>
      <w:r w:rsidRPr="00C6791F">
        <w:rPr>
          <w:rStyle w:val="Appelnotedebasdep"/>
        </w:rPr>
        <w:footnoteRef/>
      </w:r>
      <w:r w:rsidRPr="008E3636">
        <w:t xml:space="preserve"> </w:t>
      </w:r>
      <w:r>
        <w:t xml:space="preserve">« Qui culpáre cupit, etc. » Apoc. XII, 10 : « Projéctus est accusátor fratrum nostrórum, qui accusávit illos ante conspéctum Dei nostri die ac nocte. » </w:t>
      </w:r>
    </w:p>
  </w:footnote>
  <w:footnote w:id="2054">
    <w:p w:rsidR="00962341" w:rsidRPr="008E3636" w:rsidRDefault="00962341">
      <w:pPr>
        <w:pStyle w:val="Notedebasdepage"/>
      </w:pPr>
      <w:r w:rsidRPr="00C6791F">
        <w:rPr>
          <w:rStyle w:val="Appelnotedebasdep"/>
        </w:rPr>
        <w:footnoteRef/>
      </w:r>
      <w:r w:rsidRPr="008E3636">
        <w:t xml:space="preserve"> </w:t>
      </w:r>
      <w:r>
        <w:t xml:space="preserve">« Précibus. » Finale allongée par la césure. Il en est de même de la finale de « sómniis » deux vers plus loin. </w:t>
      </w:r>
    </w:p>
  </w:footnote>
  <w:footnote w:id="2055">
    <w:p w:rsidR="00962341" w:rsidRPr="008E3636" w:rsidRDefault="00962341">
      <w:pPr>
        <w:pStyle w:val="Notedebasdepage"/>
      </w:pPr>
      <w:r w:rsidRPr="00C6791F">
        <w:rPr>
          <w:rStyle w:val="Appelnotedebasdep"/>
        </w:rPr>
        <w:footnoteRef/>
      </w:r>
      <w:r w:rsidRPr="008E3636">
        <w:t xml:space="preserve"> </w:t>
      </w:r>
      <w:r>
        <w:t xml:space="preserve">« Longa, etc., » de longues heures données au sommeil. </w:t>
      </w:r>
    </w:p>
  </w:footnote>
  <w:footnote w:id="2056">
    <w:p w:rsidR="00962341" w:rsidRPr="008E3636" w:rsidRDefault="00962341">
      <w:pPr>
        <w:pStyle w:val="Notedebasdepage"/>
      </w:pPr>
      <w:r w:rsidRPr="00C6791F">
        <w:rPr>
          <w:rStyle w:val="Appelnotedebasdep"/>
        </w:rPr>
        <w:footnoteRef/>
      </w:r>
      <w:r w:rsidRPr="008E3636">
        <w:t xml:space="preserve"> </w:t>
      </w:r>
      <w:r>
        <w:t xml:space="preserve">« Hildegarde, épouse de Charlemagne, mourut l’an 786 de Jésus-Christ. </w:t>
      </w:r>
    </w:p>
  </w:footnote>
  <w:footnote w:id="2057">
    <w:p w:rsidR="00962341" w:rsidRPr="008E3636" w:rsidRDefault="00962341">
      <w:pPr>
        <w:pStyle w:val="Notedebasdepage"/>
      </w:pPr>
      <w:r w:rsidRPr="00C6791F">
        <w:rPr>
          <w:rStyle w:val="Appelnotedebasdep"/>
        </w:rPr>
        <w:footnoteRef/>
      </w:r>
      <w:r w:rsidRPr="008E3636">
        <w:t xml:space="preserve"> </w:t>
      </w:r>
      <w:r>
        <w:t xml:space="preserve">« Aurea eleménta, » lettres d’or. </w:t>
      </w:r>
    </w:p>
  </w:footnote>
  <w:footnote w:id="2058">
    <w:p w:rsidR="00962341" w:rsidRPr="008E3636" w:rsidRDefault="00962341">
      <w:pPr>
        <w:pStyle w:val="Notedebasdepage"/>
      </w:pPr>
      <w:r w:rsidRPr="00C6791F">
        <w:rPr>
          <w:rStyle w:val="Appelnotedebasdep"/>
        </w:rPr>
        <w:footnoteRef/>
      </w:r>
      <w:r w:rsidRPr="008E3636">
        <w:t xml:space="preserve"> </w:t>
      </w:r>
      <w:r>
        <w:t xml:space="preserve">Construisez : « quantum solum transcéndit (eam Indicans gemmam) quæ génita » Le poète fait rapporter « Indica gemma » au relatif « quæ » par une sorte d’attraction. Hildegarde s’élève au-dessus des rejetons de sa noble race autant que le sol Indien l’emporte sur les pierres précieuses qu’il produit. </w:t>
      </w:r>
    </w:p>
  </w:footnote>
  <w:footnote w:id="2059">
    <w:p w:rsidR="00962341" w:rsidRPr="008E3636" w:rsidRDefault="00962341">
      <w:pPr>
        <w:pStyle w:val="Notedebasdepage"/>
      </w:pPr>
      <w:r w:rsidRPr="00C6791F">
        <w:rPr>
          <w:rStyle w:val="Appelnotedebasdep"/>
        </w:rPr>
        <w:footnoteRef/>
      </w:r>
      <w:r w:rsidRPr="008E3636">
        <w:t xml:space="preserve"> </w:t>
      </w:r>
      <w:r>
        <w:t xml:space="preserve">« Occíduo, » dans l’Occident. Ce mot est pris substantivement. </w:t>
      </w:r>
    </w:p>
  </w:footnote>
  <w:footnote w:id="2060">
    <w:p w:rsidR="00962341" w:rsidRPr="008E3636" w:rsidRDefault="00962341">
      <w:pPr>
        <w:pStyle w:val="Notedebasdepage"/>
      </w:pPr>
      <w:r w:rsidRPr="00C6791F">
        <w:rPr>
          <w:rStyle w:val="Appelnotedebasdep"/>
        </w:rPr>
        <w:footnoteRef/>
      </w:r>
      <w:r w:rsidRPr="008E3636">
        <w:t xml:space="preserve"> </w:t>
      </w:r>
      <w:r>
        <w:t xml:space="preserve">« Dápsilis, » généreuse. </w:t>
      </w:r>
    </w:p>
  </w:footnote>
  <w:footnote w:id="2061">
    <w:p w:rsidR="00962341" w:rsidRPr="008E3636" w:rsidRDefault="00962341">
      <w:pPr>
        <w:pStyle w:val="Notedebasdepage"/>
      </w:pPr>
      <w:bookmarkStart w:id="227" w:name="_Ref106982749"/>
      <w:r w:rsidRPr="00C6791F">
        <w:rPr>
          <w:rStyle w:val="Appelnotedebasdep"/>
        </w:rPr>
        <w:footnoteRef/>
      </w:r>
      <w:r w:rsidRPr="008E3636">
        <w:t xml:space="preserve"> </w:t>
      </w:r>
      <w:r>
        <w:t xml:space="preserve">« Regni. » Point d’élision. La césure et l’accent prolongeaient tellement le son de la syllabe que l’hiatus devenait insensible, surtout au milieu du pentamètre dont les deux hémistiches sont en quelque sorte deux vers distincts. </w:t>
      </w:r>
      <w:bookmarkEnd w:id="227"/>
    </w:p>
  </w:footnote>
  <w:footnote w:id="2062">
    <w:p w:rsidR="00962341" w:rsidRPr="008E3636" w:rsidRDefault="00962341">
      <w:pPr>
        <w:pStyle w:val="Notedebasdepage"/>
      </w:pPr>
      <w:r w:rsidRPr="00C6791F">
        <w:rPr>
          <w:rStyle w:val="Appelnotedebasdep"/>
        </w:rPr>
        <w:footnoteRef/>
      </w:r>
      <w:r w:rsidRPr="008E3636">
        <w:t xml:space="preserve"> </w:t>
      </w:r>
      <w:r>
        <w:t xml:space="preserve">« Alter ab undécimo, etc. » Il y avait douze ans qu’Hildegarde était l’épouse de Charlemagne lorsqu’elle mourut. </w:t>
      </w:r>
    </w:p>
  </w:footnote>
  <w:footnote w:id="2063">
    <w:p w:rsidR="00962341" w:rsidRPr="008E3636" w:rsidRDefault="00962341">
      <w:pPr>
        <w:pStyle w:val="Notedebasdepage"/>
      </w:pPr>
      <w:r w:rsidRPr="00C6791F">
        <w:rPr>
          <w:rStyle w:val="Appelnotedebasdep"/>
        </w:rPr>
        <w:footnoteRef/>
      </w:r>
      <w:r w:rsidRPr="008E3636">
        <w:t xml:space="preserve"> </w:t>
      </w:r>
      <w:r>
        <w:t xml:space="preserve">« Tua. » Point d’élision. Voyez ce que nous venons de dire à ce sujet deux notes plus haut. </w:t>
      </w:r>
    </w:p>
  </w:footnote>
  <w:footnote w:id="2064">
    <w:p w:rsidR="00962341" w:rsidRPr="008E3636" w:rsidRDefault="00962341">
      <w:pPr>
        <w:pStyle w:val="Notedebasdepage"/>
      </w:pPr>
      <w:r w:rsidRPr="00C6791F">
        <w:rPr>
          <w:rStyle w:val="Appelnotedebasdep"/>
        </w:rPr>
        <w:footnoteRef/>
      </w:r>
      <w:r w:rsidRPr="008E3636">
        <w:t xml:space="preserve"> </w:t>
      </w:r>
      <w:r>
        <w:t xml:space="preserve">Les deux épitaphes suivantes sont celles des deux tilles de Charlemagne et d’Hildegarde : l’une se nommait Hildegarde, comme sa mere, et l’autre Adélaïde. </w:t>
      </w:r>
    </w:p>
  </w:footnote>
  <w:footnote w:id="2065">
    <w:p w:rsidR="00962341" w:rsidRPr="008E3636" w:rsidRDefault="00962341">
      <w:pPr>
        <w:pStyle w:val="Notedebasdepage"/>
      </w:pPr>
      <w:r w:rsidRPr="00C6791F">
        <w:rPr>
          <w:rStyle w:val="Appelnotedebasdep"/>
        </w:rPr>
        <w:footnoteRef/>
      </w:r>
      <w:r w:rsidRPr="008E3636">
        <w:t xml:space="preserve"> </w:t>
      </w:r>
      <w:r>
        <w:t xml:space="preserve">« Quadragínta. » Alcuin abrège les deux premières syllabes de ce mot. </w:t>
      </w:r>
    </w:p>
  </w:footnote>
  <w:footnote w:id="2066">
    <w:p w:rsidR="00962341" w:rsidRPr="00936A55" w:rsidRDefault="00962341">
      <w:pPr>
        <w:pStyle w:val="Notedebasdepage"/>
        <w:rPr>
          <w:i/>
        </w:rPr>
      </w:pPr>
      <w:r w:rsidRPr="00C6791F">
        <w:rPr>
          <w:rStyle w:val="Appelnotedebasdep"/>
        </w:rPr>
        <w:footnoteRef/>
      </w:r>
      <w:r w:rsidRPr="008E3636">
        <w:t xml:space="preserve"> </w:t>
      </w:r>
      <w:r>
        <w:t xml:space="preserve">« Satis » joint au positif </w:t>
      </w:r>
      <w:r>
        <w:rPr>
          <w:rStyle w:val="italicus"/>
        </w:rPr>
        <w:t>???</w:t>
      </w:r>
      <w:r w:rsidRPr="00EA2AA3">
        <w:rPr>
          <w:rStyle w:val="italicus"/>
        </w:rPr>
        <w:t xml:space="preserve"> </w:t>
      </w:r>
      <w:r>
        <w:t>donne le sens du superlatif et signifie</w:t>
      </w:r>
      <w:r w:rsidRPr="00EA2AA3">
        <w:rPr>
          <w:rStyle w:val="italicus"/>
        </w:rPr>
        <w:t xml:space="preserve"> beaucoup, très</w:t>
      </w:r>
      <w:r>
        <w:rPr>
          <w:rStyle w:val="italicus"/>
        </w:rPr>
        <w:t xml:space="preserve">. </w:t>
      </w:r>
    </w:p>
  </w:footnote>
  <w:footnote w:id="2067">
    <w:p w:rsidR="00962341" w:rsidRPr="008E3636" w:rsidRDefault="00962341">
      <w:pPr>
        <w:pStyle w:val="Notedebasdepage"/>
      </w:pPr>
      <w:r w:rsidRPr="00C6791F">
        <w:rPr>
          <w:rStyle w:val="Appelnotedebasdep"/>
        </w:rPr>
        <w:footnoteRef/>
      </w:r>
      <w:r w:rsidRPr="008E3636">
        <w:t xml:space="preserve"> </w:t>
      </w:r>
      <w:r w:rsidRPr="00B74282">
        <w:t xml:space="preserve"> « P</w:t>
      </w:r>
      <w:r>
        <w:t>á</w:t>
      </w:r>
      <w:r w:rsidRPr="00B74282">
        <w:t xml:space="preserve">piæ, » Pavie. </w:t>
      </w:r>
    </w:p>
  </w:footnote>
  <w:footnote w:id="2068">
    <w:p w:rsidR="00962341" w:rsidRPr="008E3636" w:rsidRDefault="00962341">
      <w:pPr>
        <w:pStyle w:val="Notedebasdepage"/>
      </w:pPr>
      <w:r w:rsidRPr="00C6791F">
        <w:rPr>
          <w:rStyle w:val="Appelnotedebasdep"/>
        </w:rPr>
        <w:footnoteRef/>
      </w:r>
      <w:r w:rsidRPr="008E3636">
        <w:t xml:space="preserve"> </w:t>
      </w:r>
      <w:r>
        <w:t xml:space="preserve">« Rhódanum próperans. » Sous entendu » cum patre. » </w:t>
      </w:r>
    </w:p>
  </w:footnote>
  <w:footnote w:id="2069">
    <w:p w:rsidR="00962341" w:rsidRPr="008E3636" w:rsidRDefault="00962341">
      <w:pPr>
        <w:pStyle w:val="Notedebasdepage"/>
      </w:pPr>
      <w:r w:rsidRPr="00C6791F">
        <w:rPr>
          <w:rStyle w:val="Appelnotedebasdep"/>
        </w:rPr>
        <w:footnoteRef/>
      </w:r>
      <w:r w:rsidRPr="008E3636">
        <w:t xml:space="preserve"> </w:t>
      </w:r>
      <w:r>
        <w:t>Cette épitaphe se fait remarquer par l’unité du mouvement poétique.</w:t>
      </w:r>
    </w:p>
  </w:footnote>
  <w:footnote w:id="2070">
    <w:p w:rsidR="00962341" w:rsidRPr="008E3636" w:rsidRDefault="00962341" w:rsidP="00936A55">
      <w:pPr>
        <w:pStyle w:val="Notedebasdepage"/>
      </w:pPr>
      <w:r w:rsidRPr="00C6791F">
        <w:rPr>
          <w:rStyle w:val="Appelnotedebasdep"/>
        </w:rPr>
        <w:footnoteRef/>
      </w:r>
      <w:r w:rsidRPr="008E3636">
        <w:t xml:space="preserve"> </w:t>
      </w:r>
      <w:r>
        <w:t xml:space="preserve">« Scrutáre. » Finale allongée par la césure. Nous verrous plus loin dans le même morceau « pótius, corpus, angélica » dont les finale ? sont longues par la même raison. </w:t>
      </w:r>
    </w:p>
  </w:footnote>
  <w:footnote w:id="2071">
    <w:p w:rsidR="00962341" w:rsidRPr="008E3636" w:rsidRDefault="00962341">
      <w:pPr>
        <w:pStyle w:val="Notedebasdepage"/>
      </w:pPr>
      <w:r w:rsidRPr="00C6791F">
        <w:rPr>
          <w:rStyle w:val="Appelnotedebasdep"/>
        </w:rPr>
        <w:footnoteRef/>
      </w:r>
      <w:r w:rsidRPr="008E3636">
        <w:t xml:space="preserve"> </w:t>
      </w:r>
      <w:r>
        <w:t xml:space="preserve">« Quóniam. » Point d’élision. Voyez ce que nous avons dit à ce sujet,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et ci-devant page </w:t>
      </w:r>
      <w:r w:rsidR="003C66A6">
        <w:fldChar w:fldCharType="begin"/>
      </w:r>
      <w:r>
        <w:instrText xml:space="preserve"> PAGEREF _Ref106982749 \h </w:instrText>
      </w:r>
      <w:r w:rsidR="003C66A6">
        <w:fldChar w:fldCharType="separate"/>
      </w:r>
      <w:r>
        <w:rPr>
          <w:noProof/>
        </w:rPr>
        <w:t>269</w:t>
      </w:r>
      <w:r w:rsidR="003C66A6">
        <w:fldChar w:fldCharType="end"/>
      </w:r>
      <w:r>
        <w:t xml:space="preserve">[357], note </w:t>
      </w:r>
      <w:r w:rsidR="003C66A6">
        <w:fldChar w:fldCharType="begin"/>
      </w:r>
      <w:r>
        <w:instrText xml:space="preserve"> NOTEREF _Ref106982750 \h </w:instrText>
      </w:r>
      <w:r w:rsidR="003C66A6">
        <w:fldChar w:fldCharType="separate"/>
      </w:r>
      <w:r>
        <w:t>2060</w:t>
      </w:r>
      <w:r w:rsidR="003C66A6">
        <w:fldChar w:fldCharType="end"/>
      </w:r>
      <w:r>
        <w:t xml:space="preserve">[6]. </w:t>
      </w:r>
    </w:p>
  </w:footnote>
  <w:footnote w:id="2072">
    <w:p w:rsidR="00962341" w:rsidRPr="008E3636" w:rsidRDefault="00962341">
      <w:pPr>
        <w:pStyle w:val="Notedebasdepage"/>
      </w:pPr>
      <w:r w:rsidRPr="00C6791F">
        <w:rPr>
          <w:rStyle w:val="Appelnotedebasdep"/>
        </w:rPr>
        <w:footnoteRef/>
      </w:r>
      <w:r w:rsidRPr="008E3636">
        <w:t xml:space="preserve"> </w:t>
      </w:r>
      <w:r>
        <w:t xml:space="preserve">« Fiet. » La première syllabe de ce mot est abrégée ici en vertu de la règle générale de la prosodie qui veut que toute voyelle suivie d’une autre voyelle soit brève. Voyez nos observations à ce sujet, page </w:t>
      </w:r>
      <w:r w:rsidR="003C66A6">
        <w:fldChar w:fldCharType="begin"/>
      </w:r>
      <w:r>
        <w:instrText xml:space="preserve"> PAGEREF _Ref106982858 \h </w:instrText>
      </w:r>
      <w:r w:rsidR="003C66A6">
        <w:fldChar w:fldCharType="separate"/>
      </w:r>
      <w:r>
        <w:rPr>
          <w:noProof/>
        </w:rPr>
        <w:t>205</w:t>
      </w:r>
      <w:r w:rsidR="003C66A6">
        <w:fldChar w:fldCharType="end"/>
      </w:r>
      <w:r>
        <w:t xml:space="preserve">[263], note </w:t>
      </w:r>
      <w:r w:rsidR="003C66A6">
        <w:fldChar w:fldCharType="begin"/>
      </w:r>
      <w:r>
        <w:instrText xml:space="preserve"> NOTEREF _Ref106982859 \h </w:instrText>
      </w:r>
      <w:r w:rsidR="003C66A6">
        <w:fldChar w:fldCharType="separate"/>
      </w:r>
      <w:r>
        <w:t>1572</w:t>
      </w:r>
      <w:r w:rsidR="003C66A6">
        <w:fldChar w:fldCharType="end"/>
      </w:r>
      <w:r>
        <w:t xml:space="preserve">[1]. </w:t>
      </w:r>
    </w:p>
  </w:footnote>
  <w:footnote w:id="2073">
    <w:p w:rsidR="00962341" w:rsidRDefault="00962341">
      <w:pPr>
        <w:pStyle w:val="Notedebasdepage"/>
      </w:pPr>
      <w:r w:rsidRPr="00C6791F">
        <w:rPr>
          <w:rStyle w:val="Appelnotedebasdep"/>
        </w:rPr>
        <w:footnoteRef/>
      </w:r>
      <w:r>
        <w:t xml:space="preserve"> « Títulum, » inscription, et particulièrement, inscription d’un tombeau, épitaphe. Alcuin termine par un vers simple et fort. Il réclame des prières pour celui qui en a d’autant plus besoin que son épitaphe raconte sa gloire passée.</w:t>
      </w:r>
    </w:p>
  </w:footnote>
  <w:footnote w:id="2074">
    <w:p w:rsidR="00962341" w:rsidRPr="008E3636" w:rsidRDefault="00962341">
      <w:pPr>
        <w:pStyle w:val="Notedebasdepage"/>
      </w:pPr>
      <w:r w:rsidRPr="00C6791F">
        <w:rPr>
          <w:rStyle w:val="Appelnotedebasdep"/>
        </w:rPr>
        <w:footnoteRef/>
      </w:r>
      <w:r w:rsidRPr="008E3636">
        <w:t xml:space="preserve"> </w:t>
      </w:r>
      <w:r>
        <w:t>« Causárum vocat ad fora túrbida clangor. » Allusion au bruit que faisaient les plaideurs en se querellant.</w:t>
      </w:r>
    </w:p>
  </w:footnote>
  <w:footnote w:id="2075">
    <w:p w:rsidR="00962341" w:rsidRDefault="00962341">
      <w:pPr>
        <w:pStyle w:val="Notedebasdepage"/>
      </w:pPr>
      <w:r w:rsidRPr="00C6791F">
        <w:rPr>
          <w:rStyle w:val="Appelnotedebasdep"/>
        </w:rPr>
        <w:footnoteRef/>
      </w:r>
      <w:r>
        <w:t xml:space="preserve"> « Loca sancta adeúnda requíre, » informe-toi du chemin qui conduit au lieu saint, à l’église.</w:t>
      </w:r>
    </w:p>
  </w:footnote>
  <w:footnote w:id="2076">
    <w:p w:rsidR="00962341" w:rsidRPr="008E3636" w:rsidRDefault="00962341">
      <w:pPr>
        <w:pStyle w:val="Notedebasdepage"/>
      </w:pPr>
      <w:r w:rsidRPr="00C6791F">
        <w:rPr>
          <w:rStyle w:val="Appelnotedebasdep"/>
        </w:rPr>
        <w:footnoteRef/>
      </w:r>
      <w:r w:rsidRPr="008E3636">
        <w:t xml:space="preserve"> </w:t>
      </w:r>
      <w:r>
        <w:t>« Quæ » a pour antécédent « loca sancta. » — « Dumque petis, » et en y allant.</w:t>
      </w:r>
    </w:p>
  </w:footnote>
  <w:footnote w:id="2077">
    <w:p w:rsidR="00962341" w:rsidRPr="008E3636" w:rsidRDefault="00962341">
      <w:pPr>
        <w:pStyle w:val="Notedebasdepage"/>
      </w:pPr>
      <w:r w:rsidRPr="00C6791F">
        <w:rPr>
          <w:rStyle w:val="Appelnotedebasdep"/>
        </w:rPr>
        <w:footnoteRef/>
      </w:r>
      <w:r w:rsidRPr="008E3636">
        <w:t xml:space="preserve"> </w:t>
      </w:r>
      <w:r>
        <w:t>« Modus, » manière d’agir.</w:t>
      </w:r>
    </w:p>
  </w:footnote>
  <w:footnote w:id="2078">
    <w:p w:rsidR="00962341" w:rsidRPr="008E3636" w:rsidRDefault="00962341">
      <w:pPr>
        <w:pStyle w:val="Notedebasdepage"/>
      </w:pPr>
      <w:r w:rsidRPr="00C6791F">
        <w:rPr>
          <w:rStyle w:val="Appelnotedebasdep"/>
        </w:rPr>
        <w:footnoteRef/>
      </w:r>
      <w:r w:rsidRPr="008E3636">
        <w:t xml:space="preserve"> </w:t>
      </w:r>
      <w:r>
        <w:t xml:space="preserve">« Jus, etc. » Luc. </w:t>
      </w:r>
      <w:r>
        <w:rPr>
          <w:smallCaps/>
        </w:rPr>
        <w:t>XII</w:t>
      </w:r>
      <w:r>
        <w:t xml:space="preserve">, </w:t>
      </w:r>
      <w:r>
        <w:rPr>
          <w:smallCaps/>
        </w:rPr>
        <w:t>31</w:t>
      </w:r>
      <w:r>
        <w:t> : « Quǽrite primum regnum Dei et justítiam ejus, et hæc ómnia adjiciéntur vobis. »</w:t>
      </w:r>
    </w:p>
  </w:footnote>
  <w:footnote w:id="2079">
    <w:p w:rsidR="00962341" w:rsidRPr="008E3636" w:rsidRDefault="00962341">
      <w:pPr>
        <w:pStyle w:val="Notedebasdepage"/>
      </w:pPr>
      <w:r w:rsidRPr="00C6791F">
        <w:rPr>
          <w:rStyle w:val="Appelnotedebasdep"/>
        </w:rPr>
        <w:footnoteRef/>
      </w:r>
      <w:r w:rsidRPr="008E3636">
        <w:t xml:space="preserve"> </w:t>
      </w:r>
      <w:r>
        <w:t>« Marmóre, etc. » Jésus-Christ compare celui qui écoute ses paroles et qui les pratique à un homme qui pose les fondements de sa maison sur la pierre. Voyez, Luc. VI, 47 et 48.</w:t>
      </w:r>
    </w:p>
  </w:footnote>
  <w:footnote w:id="2080">
    <w:p w:rsidR="00962341" w:rsidRPr="008E3636" w:rsidRDefault="00962341">
      <w:pPr>
        <w:pStyle w:val="Notedebasdepage"/>
      </w:pPr>
      <w:r w:rsidRPr="00C6791F">
        <w:rPr>
          <w:rStyle w:val="Appelnotedebasdep"/>
        </w:rPr>
        <w:footnoteRef/>
      </w:r>
      <w:r w:rsidRPr="008E3636">
        <w:t xml:space="preserve"> </w:t>
      </w:r>
      <w:r>
        <w:t xml:space="preserve">« Pium. » Point d’élision. Voyez nos remarques à re sujet, page </w:t>
      </w:r>
      <w:r w:rsidR="003C66A6">
        <w:fldChar w:fldCharType="begin"/>
      </w:r>
      <w:r>
        <w:instrText xml:space="preserve"> PAGEREF _Ref106979092 \h </w:instrText>
      </w:r>
      <w:r w:rsidR="003C66A6">
        <w:fldChar w:fldCharType="separate"/>
      </w:r>
      <w:r>
        <w:rPr>
          <w:noProof/>
        </w:rPr>
        <w:t>6</w:t>
      </w:r>
      <w:r w:rsidR="003C66A6">
        <w:fldChar w:fldCharType="end"/>
      </w:r>
      <w:r>
        <w:t xml:space="preserve">[2], note </w:t>
      </w:r>
      <w:r w:rsidR="003C66A6">
        <w:fldChar w:fldCharType="begin"/>
      </w:r>
      <w:r>
        <w:instrText xml:space="preserve"> NOTEREF _Ref106979093 \h </w:instrText>
      </w:r>
      <w:r w:rsidR="003C66A6">
        <w:fldChar w:fldCharType="separate"/>
      </w:r>
      <w:r>
        <w:t>9</w:t>
      </w:r>
      <w:r w:rsidR="003C66A6">
        <w:fldChar w:fldCharType="end"/>
      </w:r>
      <w:r>
        <w:t>[4]. De plus l’</w:t>
      </w:r>
      <w:r w:rsidRPr="00D40BF9">
        <w:rPr>
          <w:rStyle w:val="italicus"/>
        </w:rPr>
        <w:t>h</w:t>
      </w:r>
      <w:r>
        <w:t xml:space="preserve"> du mot suivant est aspirée et joue presque le rôle d’une consonne. </w:t>
      </w:r>
    </w:p>
  </w:footnote>
  <w:footnote w:id="2081">
    <w:p w:rsidR="00962341" w:rsidRPr="008E3636" w:rsidRDefault="00962341">
      <w:pPr>
        <w:pStyle w:val="Notedebasdepage"/>
      </w:pPr>
      <w:r w:rsidRPr="00C6791F">
        <w:rPr>
          <w:rStyle w:val="Appelnotedebasdep"/>
        </w:rPr>
        <w:footnoteRef/>
      </w:r>
      <w:r w:rsidRPr="008E3636">
        <w:t xml:space="preserve"> </w:t>
      </w:r>
      <w:r>
        <w:t xml:space="preserve">« Lapīs. » Finale allongée par la césure et par l’accent. Voyez page </w:t>
      </w:r>
      <w:r w:rsidR="003C66A6">
        <w:fldChar w:fldCharType="begin"/>
      </w:r>
      <w:r>
        <w:instrText xml:space="preserve"> PAGEREF _Ref106979092 \h </w:instrText>
      </w:r>
      <w:r w:rsidR="003C66A6">
        <w:fldChar w:fldCharType="separate"/>
      </w:r>
      <w:r>
        <w:rPr>
          <w:noProof/>
        </w:rPr>
        <w:t>6</w:t>
      </w:r>
      <w:r w:rsidR="003C66A6">
        <w:fldChar w:fldCharType="end"/>
      </w:r>
      <w:r>
        <w:t xml:space="preserve">[2], note </w:t>
      </w:r>
      <w:r w:rsidR="003C66A6">
        <w:fldChar w:fldCharType="begin"/>
      </w:r>
      <w:r>
        <w:instrText xml:space="preserve"> NOTEREF _Ref106979093 \h </w:instrText>
      </w:r>
      <w:r w:rsidR="003C66A6">
        <w:fldChar w:fldCharType="separate"/>
      </w:r>
      <w:r>
        <w:t>9</w:t>
      </w:r>
      <w:r w:rsidR="003C66A6">
        <w:fldChar w:fldCharType="end"/>
      </w:r>
      <w:r>
        <w:t xml:space="preserve">[4]. </w:t>
      </w:r>
    </w:p>
  </w:footnote>
  <w:footnote w:id="2082">
    <w:p w:rsidR="00962341" w:rsidRPr="008E3636" w:rsidRDefault="00962341">
      <w:pPr>
        <w:pStyle w:val="Notedebasdepage"/>
      </w:pPr>
      <w:r w:rsidRPr="00C6791F">
        <w:rPr>
          <w:rStyle w:val="Appelnotedebasdep"/>
        </w:rPr>
        <w:footnoteRef/>
      </w:r>
      <w:r w:rsidRPr="008E3636">
        <w:t xml:space="preserve"> </w:t>
      </w:r>
      <w:r>
        <w:t xml:space="preserve">« Fori sonóri. » Notis avons </w:t>
      </w:r>
      <w:r w:rsidRPr="00D60273">
        <w:t xml:space="preserve">déjà vu plus haut </w:t>
      </w:r>
      <w:r>
        <w:t xml:space="preserve">« clangor turbárum. » </w:t>
      </w:r>
    </w:p>
  </w:footnote>
  <w:footnote w:id="2083">
    <w:p w:rsidR="00962341" w:rsidRPr="008E3636" w:rsidRDefault="00962341">
      <w:pPr>
        <w:pStyle w:val="Notedebasdepage"/>
      </w:pPr>
      <w:r w:rsidRPr="00C6791F">
        <w:rPr>
          <w:rStyle w:val="Appelnotedebasdep"/>
        </w:rPr>
        <w:footnoteRef/>
      </w:r>
      <w:r w:rsidRPr="008E3636">
        <w:t xml:space="preserve"> </w:t>
      </w:r>
      <w:r>
        <w:t xml:space="preserve">« Currant, » se déroulent. </w:t>
      </w:r>
    </w:p>
  </w:footnote>
  <w:footnote w:id="2084">
    <w:p w:rsidR="00962341" w:rsidRPr="008E3636" w:rsidRDefault="00962341">
      <w:pPr>
        <w:pStyle w:val="Notedebasdepage"/>
      </w:pPr>
      <w:r w:rsidRPr="00C6791F">
        <w:rPr>
          <w:rStyle w:val="Appelnotedebasdep"/>
        </w:rPr>
        <w:footnoteRef/>
      </w:r>
      <w:r w:rsidRPr="008E3636">
        <w:t xml:space="preserve"> </w:t>
      </w:r>
      <w:r>
        <w:t xml:space="preserve">« Qui, etc. » Nous avons déjà dit dans nos notes que Moïse jeûna quarante jours et quarante nuits avant </w:t>
      </w:r>
      <w:r w:rsidRPr="005F54FC">
        <w:t>de recevoir les tables de la</w:t>
      </w:r>
      <w:r>
        <w:t xml:space="preserve"> </w:t>
      </w:r>
      <w:r w:rsidRPr="005F54FC">
        <w:t xml:space="preserve">loi. Voyez Ex. XXXIV, 28. </w:t>
      </w:r>
    </w:p>
  </w:footnote>
  <w:footnote w:id="2085">
    <w:p w:rsidR="00962341" w:rsidRPr="008E3636" w:rsidRDefault="00962341">
      <w:pPr>
        <w:pStyle w:val="Notedebasdepage"/>
      </w:pPr>
      <w:r w:rsidRPr="00C6791F">
        <w:rPr>
          <w:rStyle w:val="Appelnotedebasdep"/>
        </w:rPr>
        <w:footnoteRef/>
      </w:r>
      <w:r w:rsidRPr="008E3636">
        <w:t xml:space="preserve"> </w:t>
      </w:r>
      <w:r>
        <w:t xml:space="preserve">« Querelífero tumúltu, » foule bruyante de plaideurs qui se querellent. </w:t>
      </w:r>
    </w:p>
  </w:footnote>
  <w:footnote w:id="2086">
    <w:p w:rsidR="00962341" w:rsidRPr="008E3636" w:rsidRDefault="00962341">
      <w:pPr>
        <w:pStyle w:val="Notedebasdepage"/>
      </w:pPr>
      <w:r w:rsidRPr="00C6791F">
        <w:rPr>
          <w:rStyle w:val="Appelnotedebasdep"/>
        </w:rPr>
        <w:footnoteRef/>
      </w:r>
      <w:r w:rsidRPr="008E3636">
        <w:t xml:space="preserve"> </w:t>
      </w:r>
      <w:r>
        <w:t xml:space="preserve">« Capi a pópulo, » être reçus de la part du peuple. </w:t>
      </w:r>
    </w:p>
  </w:footnote>
  <w:footnote w:id="2087">
    <w:p w:rsidR="00962341" w:rsidRPr="008E3636" w:rsidRDefault="00962341">
      <w:pPr>
        <w:pStyle w:val="Notedebasdepage"/>
      </w:pPr>
      <w:r w:rsidRPr="00C6791F">
        <w:rPr>
          <w:rStyle w:val="Appelnotedebasdep"/>
        </w:rPr>
        <w:footnoteRef/>
      </w:r>
      <w:r w:rsidRPr="008E3636">
        <w:t xml:space="preserve"> </w:t>
      </w:r>
      <w:r>
        <w:t xml:space="preserve">« Me míserum ! » Cette interjection vaut bien le « mehércule » ou le « médius fídius » des anciens. Nous assistons à la retraite de toutes ces habitudes du langage païen qui doivent reparaître au XVIe siècle. </w:t>
      </w:r>
    </w:p>
  </w:footnote>
  <w:footnote w:id="2088">
    <w:p w:rsidR="00962341" w:rsidRDefault="00962341" w:rsidP="00936A55">
      <w:pPr>
        <w:pStyle w:val="Notedebasdepage"/>
      </w:pPr>
      <w:r w:rsidRPr="00C6791F">
        <w:rPr>
          <w:rStyle w:val="Appelnotedebasdep"/>
        </w:rPr>
        <w:footnoteRef/>
      </w:r>
      <w:r w:rsidRPr="008E3636">
        <w:t xml:space="preserve"> </w:t>
      </w:r>
      <w:r>
        <w:t>« Scelus, etc. » Racine,</w:t>
      </w:r>
      <w:r w:rsidRPr="00EA2AA3">
        <w:rPr>
          <w:rStyle w:val="italicus"/>
        </w:rPr>
        <w:t xml:space="preserve"> les Plaideurs,</w:t>
      </w:r>
      <w:r>
        <w:t xml:space="preserve"> acte 1, scène 1 : </w:t>
      </w:r>
    </w:p>
    <w:p w:rsidR="00962341" w:rsidRDefault="00962341" w:rsidP="00936A55">
      <w:pPr>
        <w:pStyle w:val="niplcv"/>
      </w:pPr>
      <w:r>
        <w:t xml:space="preserve">On avait beau heurter et m’ôter son chapeau, </w:t>
      </w:r>
    </w:p>
    <w:p w:rsidR="00962341" w:rsidRDefault="00962341" w:rsidP="00936A55">
      <w:pPr>
        <w:pStyle w:val="niplcv"/>
      </w:pPr>
      <w:r>
        <w:t xml:space="preserve">On n’entrait point chez nous sans graisser le marteau. </w:t>
      </w:r>
    </w:p>
    <w:p w:rsidR="00962341" w:rsidRPr="008E3636" w:rsidRDefault="00962341" w:rsidP="00936A55">
      <w:pPr>
        <w:pStyle w:val="niplcv"/>
      </w:pPr>
      <w:r>
        <w:t xml:space="preserve">Point d’argent, point de suisse ; et ma porte était close. </w:t>
      </w:r>
    </w:p>
  </w:footnote>
  <w:footnote w:id="2089">
    <w:p w:rsidR="00962341" w:rsidRPr="008E3636" w:rsidRDefault="00962341">
      <w:pPr>
        <w:pStyle w:val="Notedebasdepage"/>
      </w:pPr>
      <w:r w:rsidRPr="00C6791F">
        <w:rPr>
          <w:rStyle w:val="Appelnotedebasdep"/>
        </w:rPr>
        <w:footnoteRef/>
      </w:r>
      <w:r w:rsidRPr="008E3636">
        <w:t xml:space="preserve"> </w:t>
      </w:r>
      <w:r>
        <w:t xml:space="preserve">« Sunt váriæ vires, » il y a différents degrés de cupidité. — « Unus, » de la même nature, de la même espèce. </w:t>
      </w:r>
    </w:p>
  </w:footnote>
  <w:footnote w:id="2090">
    <w:p w:rsidR="00962341" w:rsidRPr="008E3636" w:rsidRDefault="00962341">
      <w:pPr>
        <w:pStyle w:val="Notedebasdepage"/>
      </w:pPr>
      <w:r w:rsidRPr="00C6791F">
        <w:rPr>
          <w:rStyle w:val="Appelnotedebasdep"/>
        </w:rPr>
        <w:footnoteRef/>
      </w:r>
      <w:r w:rsidRPr="008E3636">
        <w:t xml:space="preserve"> </w:t>
      </w:r>
      <w:r>
        <w:t>« Fatigátur. » La finale est allongée, comme nous l’avons déjà t’ait observer, 1° par la césure et par l’accent qui porte sur la syllabe placée à la césure ; 2° par l’</w:t>
      </w:r>
      <w:r w:rsidRPr="009F5475">
        <w:rPr>
          <w:rStyle w:val="italicus"/>
        </w:rPr>
        <w:t>h</w:t>
      </w:r>
      <w:r>
        <w:t xml:space="preserve"> du mot suivant, qui commença vers la fin du Ve</w:t>
      </w:r>
      <w:r w:rsidRPr="00547F78">
        <w:t xml:space="preserve"> </w:t>
      </w:r>
      <w:r>
        <w:t xml:space="preserve">siècle à être prononcée avec une certaine aspiration, et qui joua ainsi le rôle d’une consonne. </w:t>
      </w:r>
    </w:p>
  </w:footnote>
  <w:footnote w:id="2091">
    <w:p w:rsidR="00962341" w:rsidRPr="008E3636" w:rsidRDefault="00962341">
      <w:pPr>
        <w:pStyle w:val="Notedebasdepage"/>
      </w:pPr>
      <w:r w:rsidRPr="00C6791F">
        <w:rPr>
          <w:rStyle w:val="Appelnotedebasdep"/>
        </w:rPr>
        <w:footnoteRef/>
      </w:r>
      <w:r w:rsidRPr="008E3636">
        <w:t xml:space="preserve"> </w:t>
      </w:r>
      <w:r>
        <w:t xml:space="preserve">« Sédibus ordínibus. » Les juges étant assis sur leurs sièges dans les rangs du peuple. </w:t>
      </w:r>
    </w:p>
  </w:footnote>
  <w:footnote w:id="2092">
    <w:p w:rsidR="00962341" w:rsidRPr="008E3636" w:rsidRDefault="00962341">
      <w:pPr>
        <w:pStyle w:val="Notedebasdepage"/>
      </w:pPr>
      <w:r w:rsidRPr="00C6791F">
        <w:rPr>
          <w:rStyle w:val="Appelnotedebasdep"/>
        </w:rPr>
        <w:footnoteRef/>
      </w:r>
      <w:r w:rsidRPr="008E3636">
        <w:t xml:space="preserve"> </w:t>
      </w:r>
      <w:r>
        <w:t xml:space="preserve">« Pio mentis amóre, » dans la pieuse sollicitude de ton cœur. </w:t>
      </w:r>
    </w:p>
  </w:footnote>
  <w:footnote w:id="2093">
    <w:p w:rsidR="00962341" w:rsidRPr="008E3636" w:rsidRDefault="00962341">
      <w:pPr>
        <w:pStyle w:val="Notedebasdepage"/>
      </w:pPr>
      <w:r w:rsidRPr="00C6791F">
        <w:rPr>
          <w:rStyle w:val="Appelnotedebasdep"/>
        </w:rPr>
        <w:footnoteRef/>
      </w:r>
      <w:r w:rsidRPr="008E3636">
        <w:t xml:space="preserve"> </w:t>
      </w:r>
      <w:r>
        <w:t xml:space="preserve">« Percénsent, » sont les régulateurs (de la justice). </w:t>
      </w:r>
    </w:p>
  </w:footnote>
  <w:footnote w:id="2094">
    <w:p w:rsidR="00962341" w:rsidRPr="008E3636" w:rsidRDefault="00962341">
      <w:pPr>
        <w:pStyle w:val="Notedebasdepage"/>
      </w:pPr>
      <w:r w:rsidRPr="00C6791F">
        <w:rPr>
          <w:rStyle w:val="Appelnotedebasdep"/>
        </w:rPr>
        <w:footnoteRef/>
      </w:r>
      <w:r w:rsidRPr="008E3636">
        <w:t xml:space="preserve"> </w:t>
      </w:r>
      <w:r>
        <w:t xml:space="preserve">« Hæc vis péctora, etc., » que son autorité dirige nos consciences. </w:t>
      </w:r>
    </w:p>
  </w:footnote>
  <w:footnote w:id="2095">
    <w:p w:rsidR="00962341" w:rsidRPr="008E3636" w:rsidRDefault="00962341">
      <w:pPr>
        <w:pStyle w:val="Notedebasdepage"/>
      </w:pPr>
      <w:r w:rsidRPr="00C6791F">
        <w:rPr>
          <w:rStyle w:val="Appelnotedebasdep"/>
        </w:rPr>
        <w:footnoteRef/>
      </w:r>
      <w:r w:rsidRPr="008E3636">
        <w:t xml:space="preserve"> </w:t>
      </w:r>
      <w:r>
        <w:t xml:space="preserve">« Sublimīs.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096">
    <w:p w:rsidR="00962341" w:rsidRPr="008E3636" w:rsidRDefault="00962341">
      <w:pPr>
        <w:pStyle w:val="Notedebasdepage"/>
      </w:pPr>
      <w:r w:rsidRPr="00C6791F">
        <w:rPr>
          <w:rStyle w:val="Appelnotedebasdep"/>
        </w:rPr>
        <w:footnoteRef/>
      </w:r>
      <w:r w:rsidRPr="008E3636">
        <w:t xml:space="preserve"> </w:t>
      </w:r>
      <w:r>
        <w:t xml:space="preserve">« Licet, » quoique, bien que. </w:t>
      </w:r>
    </w:p>
  </w:footnote>
  <w:footnote w:id="2097">
    <w:p w:rsidR="00962341" w:rsidRPr="008E3636" w:rsidRDefault="00962341">
      <w:pPr>
        <w:pStyle w:val="Notedebasdepage"/>
      </w:pPr>
      <w:r w:rsidRPr="00C6791F">
        <w:rPr>
          <w:rStyle w:val="Appelnotedebasdep"/>
        </w:rPr>
        <w:footnoteRef/>
      </w:r>
      <w:r w:rsidRPr="008E3636">
        <w:t xml:space="preserve"> </w:t>
      </w:r>
      <w:r>
        <w:t xml:space="preserve">« Quod mare, etc., » tous les êtres vivants que la mer, la terre et l’air nourrissent. </w:t>
      </w:r>
    </w:p>
  </w:footnote>
  <w:footnote w:id="2098">
    <w:p w:rsidR="00962341" w:rsidRPr="008E3636" w:rsidRDefault="00962341">
      <w:pPr>
        <w:pStyle w:val="Notedebasdepage"/>
      </w:pPr>
      <w:r w:rsidRPr="00C6791F">
        <w:rPr>
          <w:rStyle w:val="Appelnotedebasdep"/>
        </w:rPr>
        <w:footnoteRef/>
      </w:r>
      <w:r w:rsidRPr="008E3636">
        <w:t xml:space="preserve"> </w:t>
      </w:r>
      <w:r>
        <w:t xml:space="preserve">« Pálmaque, etc., » et toi qui te plains d’être à l’étroit dans uns demeure qui est cependant très spacieuse. </w:t>
      </w:r>
    </w:p>
  </w:footnote>
  <w:footnote w:id="2099">
    <w:p w:rsidR="00962341" w:rsidRDefault="00962341" w:rsidP="00936A55">
      <w:pPr>
        <w:pStyle w:val="Notedebasdepage"/>
      </w:pPr>
      <w:r w:rsidRPr="00C6791F">
        <w:rPr>
          <w:rStyle w:val="Appelnotedebasdep"/>
        </w:rPr>
        <w:footnoteRef/>
      </w:r>
      <w:r w:rsidRPr="008E3636">
        <w:t xml:space="preserve"> </w:t>
      </w:r>
      <w:r>
        <w:t xml:space="preserve">« Vixque domus, etc. » Lamartine, ode sur Napoléon : </w:t>
      </w:r>
    </w:p>
    <w:p w:rsidR="00962341" w:rsidRPr="008E3636" w:rsidRDefault="00962341" w:rsidP="00936A55">
      <w:pPr>
        <w:pStyle w:val="niplcv"/>
      </w:pPr>
      <w:r>
        <w:t xml:space="preserve">Il est là, sous trois pas un enfant le mesure. </w:t>
      </w:r>
    </w:p>
  </w:footnote>
  <w:footnote w:id="2100">
    <w:p w:rsidR="00962341" w:rsidRPr="008E3636" w:rsidRDefault="00962341">
      <w:pPr>
        <w:pStyle w:val="Notedebasdepage"/>
      </w:pPr>
      <w:r w:rsidRPr="00C6791F">
        <w:rPr>
          <w:rStyle w:val="Appelnotedebasdep"/>
        </w:rPr>
        <w:footnoteRef/>
      </w:r>
      <w:r w:rsidRPr="008E3636">
        <w:t xml:space="preserve"> </w:t>
      </w:r>
      <w:r>
        <w:t xml:space="preserve">« Voce Tonántis, etc., » c’est à la voix du Tout-Puissant que l’homme sortira de nouveau de la poussière d’où il a été déjà tiré. </w:t>
      </w:r>
    </w:p>
  </w:footnote>
  <w:footnote w:id="2101">
    <w:p w:rsidR="00962341" w:rsidRPr="008E3636" w:rsidRDefault="00962341">
      <w:pPr>
        <w:pStyle w:val="Notedebasdepage"/>
      </w:pPr>
      <w:r w:rsidRPr="00C6791F">
        <w:rPr>
          <w:rStyle w:val="Appelnotedebasdep"/>
        </w:rPr>
        <w:footnoteRef/>
      </w:r>
      <w:r w:rsidRPr="008E3636">
        <w:t xml:space="preserve"> </w:t>
      </w:r>
      <w:r>
        <w:t xml:space="preserve">« Quantum.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02">
    <w:p w:rsidR="00962341" w:rsidRPr="00936A55" w:rsidRDefault="00962341">
      <w:pPr>
        <w:pStyle w:val="Notedebasdepage"/>
        <w:rPr>
          <w:lang w:val="en-GB"/>
        </w:rPr>
      </w:pPr>
      <w:r w:rsidRPr="00C6791F">
        <w:rPr>
          <w:rStyle w:val="Appelnotedebasdep"/>
        </w:rPr>
        <w:footnoteRef/>
      </w:r>
      <w:r w:rsidRPr="008E3636">
        <w:t xml:space="preserve"> </w:t>
      </w:r>
      <w:r>
        <w:t xml:space="preserve">« Lumen eram cæco, etc. » </w:t>
      </w:r>
      <w:r w:rsidRPr="00E308E1">
        <w:rPr>
          <w:rStyle w:val="italicus"/>
          <w:lang w:val="en-GB"/>
        </w:rPr>
        <w:t>Job </w:t>
      </w:r>
      <w:r w:rsidRPr="00E308E1">
        <w:rPr>
          <w:lang w:val="en-GB"/>
        </w:rPr>
        <w:t xml:space="preserve">XXIX, 15. </w:t>
      </w:r>
    </w:p>
  </w:footnote>
  <w:footnote w:id="2103">
    <w:p w:rsidR="00962341" w:rsidRPr="0076076F" w:rsidRDefault="00962341">
      <w:pPr>
        <w:pStyle w:val="Notedebasdepage"/>
        <w:rPr>
          <w:lang w:val="en-GB"/>
        </w:rPr>
      </w:pPr>
      <w:r w:rsidRPr="00C6791F">
        <w:rPr>
          <w:rStyle w:val="Appelnotedebasdep"/>
        </w:rPr>
        <w:footnoteRef/>
      </w:r>
      <w:r w:rsidRPr="0076076F">
        <w:rPr>
          <w:lang w:val="en-GB"/>
        </w:rPr>
        <w:t xml:space="preserve"> « Nímium. » V. page </w:t>
      </w:r>
      <w:r w:rsidR="003C66A6">
        <w:fldChar w:fldCharType="begin"/>
      </w:r>
      <w:r w:rsidRPr="0076076F">
        <w:rPr>
          <w:lang w:val="en-GB"/>
        </w:rPr>
        <w:instrText xml:space="preserve"> PAGEREF _Ref106981884 \h </w:instrText>
      </w:r>
      <w:r w:rsidR="003C66A6">
        <w:fldChar w:fldCharType="separate"/>
      </w:r>
      <w:r w:rsidRPr="0076076F">
        <w:rPr>
          <w:noProof/>
          <w:lang w:val="en-GB"/>
        </w:rPr>
        <w:t>205</w:t>
      </w:r>
      <w:r w:rsidR="003C66A6">
        <w:fldChar w:fldCharType="end"/>
      </w:r>
      <w:r w:rsidRPr="0076076F">
        <w:rPr>
          <w:lang w:val="en-GB"/>
        </w:rPr>
        <w:t xml:space="preserve">[264], note </w:t>
      </w:r>
      <w:r w:rsidR="003C66A6">
        <w:fldChar w:fldCharType="begin"/>
      </w:r>
      <w:r w:rsidRPr="0076076F">
        <w:rPr>
          <w:lang w:val="en-GB"/>
        </w:rPr>
        <w:instrText xml:space="preserve"> NOTEREF _Ref106981885 \h </w:instrText>
      </w:r>
      <w:r w:rsidR="003C66A6">
        <w:fldChar w:fldCharType="separate"/>
      </w:r>
      <w:r w:rsidRPr="0076076F">
        <w:rPr>
          <w:lang w:val="en-GB"/>
        </w:rPr>
        <w:t>1577</w:t>
      </w:r>
      <w:r w:rsidR="003C66A6">
        <w:fldChar w:fldCharType="end"/>
      </w:r>
      <w:r w:rsidRPr="0076076F">
        <w:rPr>
          <w:lang w:val="en-GB"/>
        </w:rPr>
        <w:t xml:space="preserve">[1]. </w:t>
      </w:r>
    </w:p>
  </w:footnote>
  <w:footnote w:id="2104">
    <w:p w:rsidR="00962341" w:rsidRPr="008E3636" w:rsidRDefault="00962341">
      <w:pPr>
        <w:pStyle w:val="Notedebasdepage"/>
      </w:pPr>
      <w:r w:rsidRPr="00C6791F">
        <w:rPr>
          <w:rStyle w:val="Appelnotedebasdep"/>
        </w:rPr>
        <w:footnoteRef/>
      </w:r>
      <w:r w:rsidRPr="008E3636">
        <w:t xml:space="preserve"> </w:t>
      </w:r>
      <w:r>
        <w:t xml:space="preserve">« Ne male, etc., » pour que tu ne sois pas trompé d’une manière funeste, donne d’abord le change dans une bonne intention. </w:t>
      </w:r>
    </w:p>
  </w:footnote>
  <w:footnote w:id="2105">
    <w:p w:rsidR="00962341" w:rsidRPr="008E3636" w:rsidRDefault="00962341">
      <w:pPr>
        <w:pStyle w:val="Notedebasdepage"/>
      </w:pPr>
      <w:r w:rsidRPr="00C6791F">
        <w:rPr>
          <w:rStyle w:val="Appelnotedebasdep"/>
        </w:rPr>
        <w:footnoteRef/>
      </w:r>
      <w:r w:rsidRPr="008E3636">
        <w:t xml:space="preserve"> </w:t>
      </w:r>
      <w:r>
        <w:t xml:space="preserve">« Nex, etc. » Le poète rappelle ici le jugement de Salomon. </w:t>
      </w:r>
    </w:p>
  </w:footnote>
  <w:footnote w:id="2106">
    <w:p w:rsidR="00962341" w:rsidRPr="008E3636" w:rsidRDefault="00962341">
      <w:pPr>
        <w:pStyle w:val="Notedebasdepage"/>
      </w:pPr>
      <w:r w:rsidRPr="00C6791F">
        <w:rPr>
          <w:rStyle w:val="Appelnotedebasdep"/>
        </w:rPr>
        <w:footnoteRef/>
      </w:r>
      <w:r w:rsidRPr="008E3636">
        <w:t xml:space="preserve"> </w:t>
      </w:r>
      <w:r>
        <w:t xml:space="preserve">« Causiloquūs.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07">
    <w:p w:rsidR="00962341" w:rsidRPr="008E3636" w:rsidRDefault="00962341">
      <w:pPr>
        <w:pStyle w:val="Notedebasdepage"/>
      </w:pPr>
      <w:r w:rsidRPr="00C6791F">
        <w:rPr>
          <w:rStyle w:val="Appelnotedebasdep"/>
        </w:rPr>
        <w:footnoteRef/>
      </w:r>
      <w:r w:rsidRPr="008E3636">
        <w:t xml:space="preserve"> </w:t>
      </w:r>
      <w:r>
        <w:t xml:space="preserve">« Opēm.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08">
    <w:p w:rsidR="00962341" w:rsidRPr="008E3636" w:rsidRDefault="00962341">
      <w:pPr>
        <w:pStyle w:val="Notedebasdepage"/>
      </w:pPr>
      <w:r w:rsidRPr="00C6791F">
        <w:rPr>
          <w:rStyle w:val="Appelnotedebasdep"/>
        </w:rPr>
        <w:footnoteRef/>
      </w:r>
      <w:r w:rsidRPr="008E3636">
        <w:t xml:space="preserve"> </w:t>
      </w:r>
      <w:r>
        <w:t xml:space="preserve">« Fac sédeat, etc. » Il est intéressant de constater des mœurs aussi douces, des conseils empreint d’une telle bienveillance au milieu d’un siècle que nos législateurs à la romaine ont appelé siècle de fer. </w:t>
      </w:r>
    </w:p>
  </w:footnote>
  <w:footnote w:id="2109">
    <w:p w:rsidR="00962341" w:rsidRPr="008E3636" w:rsidRDefault="00962341">
      <w:pPr>
        <w:pStyle w:val="Notedebasdepage"/>
      </w:pPr>
      <w:r w:rsidRPr="00C6791F">
        <w:rPr>
          <w:rStyle w:val="Appelnotedebasdep"/>
        </w:rPr>
        <w:footnoteRef/>
      </w:r>
      <w:r w:rsidRPr="008E3636">
        <w:t xml:space="preserve"> </w:t>
      </w:r>
      <w:r>
        <w:t xml:space="preserve">« Qui súrgere. » Sous entendu « nequit. » — « Prédire. » Sous-entendu « eum. » </w:t>
      </w:r>
    </w:p>
  </w:footnote>
  <w:footnote w:id="2110">
    <w:p w:rsidR="00962341" w:rsidRPr="008E3636" w:rsidRDefault="00962341">
      <w:pPr>
        <w:pStyle w:val="Notedebasdepage"/>
      </w:pPr>
      <w:r w:rsidRPr="00C6791F">
        <w:rPr>
          <w:rStyle w:val="Appelnotedebasdep"/>
        </w:rPr>
        <w:footnoteRef/>
      </w:r>
      <w:r w:rsidRPr="008E3636">
        <w:t xml:space="preserve"> </w:t>
      </w:r>
      <w:r>
        <w:t xml:space="preserve">« Néqueāt, mútilāt. » Finales allongées par la césure et par l’accent.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11">
    <w:p w:rsidR="00962341" w:rsidRPr="008E3636" w:rsidRDefault="00962341">
      <w:pPr>
        <w:pStyle w:val="Notedebasdepage"/>
      </w:pPr>
      <w:r w:rsidRPr="00C6791F">
        <w:rPr>
          <w:rStyle w:val="Appelnotedebasdep"/>
        </w:rPr>
        <w:footnoteRef/>
      </w:r>
      <w:r w:rsidRPr="008E3636">
        <w:t xml:space="preserve"> </w:t>
      </w:r>
      <w:r>
        <w:t xml:space="preserve">« Inscia lingua, « langue inhabile. </w:t>
      </w:r>
    </w:p>
  </w:footnote>
  <w:footnote w:id="2112">
    <w:p w:rsidR="00962341" w:rsidRPr="008E3636" w:rsidRDefault="00962341">
      <w:pPr>
        <w:pStyle w:val="Notedebasdepage"/>
      </w:pPr>
      <w:r w:rsidRPr="00C6791F">
        <w:rPr>
          <w:rStyle w:val="Appelnotedebasdep"/>
        </w:rPr>
        <w:footnoteRef/>
      </w:r>
      <w:r w:rsidRPr="008E3636">
        <w:t xml:space="preserve"> </w:t>
      </w:r>
      <w:r>
        <w:t xml:space="preserve">« Hujus remígium, etc., » sois pour ce malheureux orateur une planche de salut. </w:t>
      </w:r>
    </w:p>
  </w:footnote>
  <w:footnote w:id="2113">
    <w:p w:rsidR="00962341" w:rsidRPr="008E3636" w:rsidRDefault="00962341">
      <w:pPr>
        <w:pStyle w:val="Notedebasdepage"/>
      </w:pPr>
      <w:r w:rsidRPr="00C6791F">
        <w:rPr>
          <w:rStyle w:val="Appelnotedebasdep"/>
        </w:rPr>
        <w:footnoteRef/>
      </w:r>
      <w:r w:rsidRPr="008E3636">
        <w:t xml:space="preserve"> </w:t>
      </w:r>
      <w:r>
        <w:t xml:space="preserve">« Perpléxa causa, » cause embarrassée. </w:t>
      </w:r>
    </w:p>
  </w:footnote>
  <w:footnote w:id="2114">
    <w:p w:rsidR="00962341" w:rsidRPr="008E3636" w:rsidRDefault="00962341">
      <w:pPr>
        <w:pStyle w:val="Notedebasdepage"/>
      </w:pPr>
      <w:r w:rsidRPr="00C6791F">
        <w:rPr>
          <w:rStyle w:val="Appelnotedebasdep"/>
        </w:rPr>
        <w:footnoteRef/>
      </w:r>
      <w:r w:rsidRPr="008E3636">
        <w:t xml:space="preserve"> </w:t>
      </w:r>
      <w:r>
        <w:t xml:space="preserve">« Ambigo suo, » par son ambiguïté. </w:t>
      </w:r>
    </w:p>
  </w:footnote>
  <w:footnote w:id="2115">
    <w:p w:rsidR="00962341" w:rsidRPr="008E3636" w:rsidRDefault="00962341">
      <w:pPr>
        <w:pStyle w:val="Notedebasdepage"/>
      </w:pPr>
      <w:r w:rsidRPr="00C6791F">
        <w:rPr>
          <w:rStyle w:val="Appelnotedebasdep"/>
        </w:rPr>
        <w:footnoteRef/>
      </w:r>
      <w:r w:rsidRPr="008E3636">
        <w:t xml:space="preserve"> </w:t>
      </w:r>
      <w:r>
        <w:t xml:space="preserve">« Bibliórum, » les Livres saints. — Théodulphe avait fait transcrire un exemplaire complet de la Bible pour son propre usage. </w:t>
      </w:r>
    </w:p>
  </w:footnote>
  <w:footnote w:id="2116">
    <w:p w:rsidR="00962341" w:rsidRPr="008E3636" w:rsidRDefault="00962341">
      <w:pPr>
        <w:pStyle w:val="Notedebasdepage"/>
      </w:pPr>
      <w:r w:rsidRPr="00C6791F">
        <w:rPr>
          <w:rStyle w:val="Appelnotedebasdep"/>
        </w:rPr>
        <w:footnoteRef/>
      </w:r>
      <w:r w:rsidRPr="008E3636">
        <w:t xml:space="preserve"> </w:t>
      </w:r>
      <w:r>
        <w:t xml:space="preserve">« Probra » est mis par apposition à « vítia ; » ils chassent les vices qui sont notre opprobre. </w:t>
      </w:r>
    </w:p>
  </w:footnote>
  <w:footnote w:id="2117">
    <w:p w:rsidR="00962341" w:rsidRPr="008E3636" w:rsidRDefault="00962341">
      <w:pPr>
        <w:pStyle w:val="Notedebasdepage"/>
      </w:pPr>
      <w:r w:rsidRPr="00C6791F">
        <w:rPr>
          <w:rStyle w:val="Appelnotedebasdep"/>
        </w:rPr>
        <w:footnoteRef/>
      </w:r>
      <w:r w:rsidRPr="008E3636">
        <w:t xml:space="preserve"> </w:t>
      </w:r>
      <w:r>
        <w:t xml:space="preserve">« Meāt.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18">
    <w:p w:rsidR="00962341" w:rsidRDefault="00962341">
      <w:pPr>
        <w:pStyle w:val="Notedebasdepage"/>
      </w:pPr>
      <w:r w:rsidRPr="00C6791F">
        <w:rPr>
          <w:rStyle w:val="Appelnotedebasdep"/>
        </w:rPr>
        <w:footnoteRef/>
      </w:r>
      <w:r>
        <w:t xml:space="preserve"> « Sédeāt.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19">
    <w:p w:rsidR="00962341" w:rsidRPr="008E3636" w:rsidRDefault="00962341">
      <w:pPr>
        <w:pStyle w:val="Notedebasdepage"/>
      </w:pPr>
      <w:r w:rsidRPr="00C6791F">
        <w:rPr>
          <w:rStyle w:val="Appelnotedebasdep"/>
        </w:rPr>
        <w:footnoteRef/>
      </w:r>
      <w:r w:rsidRPr="008E3636">
        <w:t xml:space="preserve"> </w:t>
      </w:r>
      <w:r>
        <w:t xml:space="preserve">« Celer. » Cette forme a été employée au féminin par « Lívius Andronícus. » </w:t>
      </w:r>
    </w:p>
  </w:footnote>
  <w:footnote w:id="2120">
    <w:p w:rsidR="00962341" w:rsidRPr="008E3636" w:rsidRDefault="00962341">
      <w:pPr>
        <w:pStyle w:val="Notedebasdepage"/>
      </w:pPr>
      <w:r w:rsidRPr="00C6791F">
        <w:rPr>
          <w:rStyle w:val="Appelnotedebasdep"/>
        </w:rPr>
        <w:footnoteRef/>
      </w:r>
      <w:r w:rsidRPr="008E3636">
        <w:t xml:space="preserve"> </w:t>
      </w:r>
      <w:r>
        <w:t xml:space="preserve">« Imminet unum álio, » la justice a la prééminence sur la science. — « Cum, » quoique. </w:t>
      </w:r>
    </w:p>
  </w:footnote>
  <w:footnote w:id="2121">
    <w:p w:rsidR="00962341" w:rsidRPr="008E3636" w:rsidRDefault="00962341">
      <w:pPr>
        <w:pStyle w:val="Notedebasdepage"/>
      </w:pPr>
      <w:r w:rsidRPr="00C6791F">
        <w:rPr>
          <w:rStyle w:val="Appelnotedebasdep"/>
        </w:rPr>
        <w:footnoteRef/>
      </w:r>
      <w:r w:rsidRPr="008E3636">
        <w:t xml:space="preserve"> </w:t>
      </w:r>
      <w:r>
        <w:t xml:space="preserve">« Tarnēn.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22">
    <w:p w:rsidR="00962341" w:rsidRPr="008E3636" w:rsidRDefault="00962341">
      <w:pPr>
        <w:pStyle w:val="Notedebasdepage"/>
      </w:pPr>
      <w:r w:rsidRPr="00C6791F">
        <w:rPr>
          <w:rStyle w:val="Appelnotedebasdep"/>
        </w:rPr>
        <w:footnoteRef/>
      </w:r>
      <w:r w:rsidRPr="008E3636">
        <w:t xml:space="preserve"> </w:t>
      </w:r>
      <w:r>
        <w:t xml:space="preserve">« Assuésce frequens, « qu’une fréquente lecture te la rende familière. </w:t>
      </w:r>
    </w:p>
  </w:footnote>
  <w:footnote w:id="2123">
    <w:p w:rsidR="00962341" w:rsidRPr="008E3636" w:rsidRDefault="00962341">
      <w:pPr>
        <w:pStyle w:val="Notedebasdepage"/>
      </w:pPr>
      <w:r w:rsidRPr="00C6791F">
        <w:rPr>
          <w:rStyle w:val="Appelnotedebasdep"/>
        </w:rPr>
        <w:footnoteRef/>
      </w:r>
      <w:r w:rsidRPr="008E3636">
        <w:t xml:space="preserve"> </w:t>
      </w:r>
      <w:r>
        <w:t xml:space="preserve">« Sit tibi hic trames, etc., » que ce livre saint te serve de sentier, de guide, dans l’étude de la loi religieuse. </w:t>
      </w:r>
    </w:p>
  </w:footnote>
  <w:footnote w:id="2124">
    <w:p w:rsidR="00962341" w:rsidRPr="008E3636" w:rsidRDefault="00962341">
      <w:pPr>
        <w:pStyle w:val="Notedebasdepage"/>
      </w:pPr>
      <w:r w:rsidRPr="00C6791F">
        <w:rPr>
          <w:rStyle w:val="Appelnotedebasdep"/>
        </w:rPr>
        <w:footnoteRef/>
      </w:r>
      <w:r w:rsidRPr="008E3636">
        <w:t xml:space="preserve"> </w:t>
      </w:r>
      <w:r>
        <w:t xml:space="preserve">« Tenet, » fait retenir. </w:t>
      </w:r>
    </w:p>
  </w:footnote>
  <w:footnote w:id="2125">
    <w:p w:rsidR="00962341" w:rsidRPr="008E3636" w:rsidRDefault="00962341">
      <w:pPr>
        <w:pStyle w:val="Notedebasdepage"/>
      </w:pPr>
      <w:r w:rsidRPr="00C6791F">
        <w:rPr>
          <w:rStyle w:val="Appelnotedebasdep"/>
        </w:rPr>
        <w:footnoteRef/>
      </w:r>
      <w:r w:rsidRPr="008E3636">
        <w:t xml:space="preserve"> </w:t>
      </w:r>
      <w:r>
        <w:t xml:space="preserve">« Sémita sic cæso dumósæ róbore etc., » lorsqu’on se fraie un sentier en abattant des arbres dans une épaisse forêt, le passage fréquent en fait un grand chemin. </w:t>
      </w:r>
    </w:p>
  </w:footnote>
  <w:footnote w:id="2126">
    <w:p w:rsidR="00962341" w:rsidRPr="008E3636" w:rsidRDefault="00962341">
      <w:pPr>
        <w:pStyle w:val="Notedebasdepage"/>
      </w:pPr>
      <w:r w:rsidRPr="00C6791F">
        <w:rPr>
          <w:rStyle w:val="Appelnotedebasdep"/>
        </w:rPr>
        <w:footnoteRef/>
      </w:r>
      <w:r w:rsidRPr="008E3636">
        <w:t xml:space="preserve"> </w:t>
      </w:r>
      <w:r>
        <w:t xml:space="preserve">Quoique étrangère à l’objet de cet ouvrage, cette pièce y a trouvé place, parce qu’elle offre comme un spécimen de l’enjouement et de la gaité innocente qui ont toujours régné dans les cloîtres. C’est tout simplement un conte de religieux en récréation. </w:t>
      </w:r>
    </w:p>
  </w:footnote>
  <w:footnote w:id="2127">
    <w:p w:rsidR="00962341" w:rsidRPr="008E3636" w:rsidRDefault="00962341">
      <w:pPr>
        <w:pStyle w:val="Notedebasdepage"/>
      </w:pPr>
      <w:r w:rsidRPr="00C6791F">
        <w:rPr>
          <w:rStyle w:val="Appelnotedebasdep"/>
        </w:rPr>
        <w:footnoteRef/>
      </w:r>
      <w:r w:rsidRPr="008E3636">
        <w:t xml:space="preserve"> </w:t>
      </w:r>
      <w:r>
        <w:t xml:space="preserve">« Milēs.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28">
    <w:p w:rsidR="00962341" w:rsidRDefault="00962341">
      <w:pPr>
        <w:pStyle w:val="Notedebasdepage"/>
      </w:pPr>
      <w:r w:rsidRPr="00C6791F">
        <w:rPr>
          <w:rStyle w:val="Appelnotedebasdep"/>
        </w:rPr>
        <w:footnoteRef/>
      </w:r>
      <w:r>
        <w:t xml:space="preserve"> « Suūs.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29">
    <w:p w:rsidR="00962341" w:rsidRPr="008E3636" w:rsidRDefault="00962341">
      <w:pPr>
        <w:pStyle w:val="Notedebasdepage"/>
      </w:pPr>
      <w:r w:rsidRPr="00C6791F">
        <w:rPr>
          <w:rStyle w:val="Appelnotedebasdep"/>
        </w:rPr>
        <w:footnoteRef/>
      </w:r>
      <w:r w:rsidRPr="008E3636">
        <w:t xml:space="preserve"> </w:t>
      </w:r>
      <w:r>
        <w:t xml:space="preserve">« Sellæ adjúnctis collo lupátis » ayant mis le mors avec la selle sur son cou. — « Revehéndo. » Gérondif ; en les rapportant, pour les rapporter. </w:t>
      </w:r>
    </w:p>
  </w:footnote>
  <w:footnote w:id="2130">
    <w:p w:rsidR="00962341" w:rsidRPr="008E3636" w:rsidRDefault="00962341">
      <w:pPr>
        <w:pStyle w:val="Notedebasdepage"/>
      </w:pPr>
      <w:r w:rsidRPr="00C6791F">
        <w:rPr>
          <w:rStyle w:val="Appelnotedebasdep"/>
        </w:rPr>
        <w:footnoteRef/>
      </w:r>
      <w:r w:rsidRPr="008E3636">
        <w:t xml:space="preserve"> </w:t>
      </w:r>
      <w:r>
        <w:t xml:space="preserve">« Redit. » Syncope pour « rédiit. » </w:t>
      </w:r>
    </w:p>
  </w:footnote>
  <w:footnote w:id="2131">
    <w:p w:rsidR="00962341" w:rsidRPr="008E3636" w:rsidRDefault="00962341">
      <w:pPr>
        <w:pStyle w:val="Notedebasdepage"/>
      </w:pPr>
      <w:r w:rsidRPr="00C6791F">
        <w:rPr>
          <w:rStyle w:val="Appelnotedebasdep"/>
        </w:rPr>
        <w:footnoteRef/>
      </w:r>
      <w:r w:rsidRPr="008E3636">
        <w:t xml:space="preserve"> </w:t>
      </w:r>
      <w:r>
        <w:t xml:space="preserve">« Aiulfe. » Aigulfe ou Agiulfe était évêque de Bourges, à l’époque où Théodulphe lui écrivit cette lettre. Il avait une grande réputation de sainteté. </w:t>
      </w:r>
    </w:p>
  </w:footnote>
  <w:footnote w:id="2132">
    <w:p w:rsidR="00962341" w:rsidRPr="008E3636" w:rsidRDefault="00962341">
      <w:pPr>
        <w:pStyle w:val="Notedebasdepage"/>
      </w:pPr>
      <w:r w:rsidRPr="00C6791F">
        <w:rPr>
          <w:rStyle w:val="Appelnotedebasdep"/>
        </w:rPr>
        <w:footnoteRef/>
      </w:r>
      <w:r w:rsidRPr="008E3636">
        <w:t xml:space="preserve"> </w:t>
      </w:r>
      <w:r>
        <w:t xml:space="preserve">« Theodúlus. » Accusé d’avoir pris part à la conjuration de Bernard, roi d’Italie, contre Louis le Débonnaire, Théodulphe avait été exilé à Angers, en 820. Dans cette lettre adressée à l’évêque de Bourges Agiulfe, il proteste énergiquement contre l’accusation qui pèse sur lui. — « Carmen.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33">
    <w:p w:rsidR="00962341" w:rsidRPr="008E3636" w:rsidRDefault="00962341">
      <w:pPr>
        <w:pStyle w:val="Notedebasdepage"/>
      </w:pPr>
      <w:r w:rsidRPr="00C6791F">
        <w:rPr>
          <w:rStyle w:val="Appelnotedebasdep"/>
        </w:rPr>
        <w:footnoteRef/>
      </w:r>
      <w:r w:rsidRPr="008E3636">
        <w:t xml:space="preserve"> </w:t>
      </w:r>
      <w:r>
        <w:t xml:space="preserve">« Satis » joint au positif lui donne très souvent dans les poètes du moyen-âge la valeur du superlatif, et est l’équivalent de </w:t>
      </w:r>
      <w:r w:rsidRPr="00EA2AA3">
        <w:rPr>
          <w:rStyle w:val="italicus"/>
        </w:rPr>
        <w:t>valde.</w:t>
      </w:r>
      <w:r>
        <w:t xml:space="preserve"> </w:t>
      </w:r>
    </w:p>
  </w:footnote>
  <w:footnote w:id="2134">
    <w:p w:rsidR="00962341" w:rsidRPr="008E3636" w:rsidRDefault="00962341">
      <w:pPr>
        <w:pStyle w:val="Notedebasdepage"/>
      </w:pPr>
      <w:r w:rsidRPr="00C6791F">
        <w:rPr>
          <w:rStyle w:val="Appelnotedebasdep"/>
        </w:rPr>
        <w:footnoteRef/>
      </w:r>
      <w:r w:rsidRPr="008E3636">
        <w:t xml:space="preserve"> </w:t>
      </w:r>
      <w:r>
        <w:t xml:space="preserve">« Celsūs.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35">
    <w:p w:rsidR="00962341" w:rsidRPr="008E3636" w:rsidRDefault="00962341">
      <w:pPr>
        <w:pStyle w:val="Notedebasdepage"/>
      </w:pPr>
      <w:r w:rsidRPr="00C6791F">
        <w:rPr>
          <w:rStyle w:val="Appelnotedebasdep"/>
        </w:rPr>
        <w:footnoteRef/>
      </w:r>
      <w:r w:rsidRPr="008E3636">
        <w:t xml:space="preserve"> </w:t>
      </w:r>
      <w:r>
        <w:t xml:space="preserve">« Ūt » est long.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36">
    <w:p w:rsidR="00962341" w:rsidRPr="008E3636" w:rsidRDefault="00962341">
      <w:pPr>
        <w:pStyle w:val="Notedebasdepage"/>
      </w:pPr>
      <w:r w:rsidRPr="00C6791F">
        <w:rPr>
          <w:rStyle w:val="Appelnotedebasdep"/>
        </w:rPr>
        <w:footnoteRef/>
      </w:r>
      <w:r w:rsidRPr="008E3636">
        <w:t xml:space="preserve"> </w:t>
      </w:r>
      <w:r>
        <w:t xml:space="preserve">« Orantē. » Syllabe allongée par la césure et par les deux consonnes qui suivent. </w:t>
      </w:r>
    </w:p>
  </w:footnote>
  <w:footnote w:id="2137">
    <w:p w:rsidR="00962341" w:rsidRPr="008E3636" w:rsidRDefault="00962341">
      <w:pPr>
        <w:pStyle w:val="Notedebasdepage"/>
      </w:pPr>
      <w:r w:rsidRPr="00C6791F">
        <w:rPr>
          <w:rStyle w:val="Appelnotedebasdep"/>
        </w:rPr>
        <w:footnoteRef/>
      </w:r>
      <w:r w:rsidRPr="008E3636">
        <w:t xml:space="preserve"> </w:t>
      </w:r>
      <w:r>
        <w:t xml:space="preserve">« Miserándo. « Gérondif ; dans sa miséricorde. </w:t>
      </w:r>
    </w:p>
  </w:footnote>
  <w:footnote w:id="2138">
    <w:p w:rsidR="00962341" w:rsidRPr="008E3636" w:rsidRDefault="00962341">
      <w:pPr>
        <w:pStyle w:val="Notedebasdepage"/>
      </w:pPr>
      <w:r w:rsidRPr="00C6791F">
        <w:rPr>
          <w:rStyle w:val="Appelnotedebasdep"/>
        </w:rPr>
        <w:footnoteRef/>
      </w:r>
      <w:r w:rsidRPr="008E3636">
        <w:t xml:space="preserve"> </w:t>
      </w:r>
      <w:r>
        <w:t xml:space="preserve">« Non regi… peccávi, » je n’ai rien fait contre le roi, ni contre son fils, ni contre son épouse, etc. </w:t>
      </w:r>
    </w:p>
  </w:footnote>
  <w:footnote w:id="2139">
    <w:p w:rsidR="00962341" w:rsidRPr="008E3636" w:rsidRDefault="00962341">
      <w:pPr>
        <w:pStyle w:val="Notedebasdepage"/>
      </w:pPr>
      <w:r w:rsidRPr="00C6791F">
        <w:rPr>
          <w:rStyle w:val="Appelnotedebasdep"/>
        </w:rPr>
        <w:footnoteRef/>
      </w:r>
      <w:r w:rsidRPr="008E3636">
        <w:t xml:space="preserve"> </w:t>
      </w:r>
      <w:r>
        <w:t xml:space="preserve">« Rerūm.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40">
    <w:p w:rsidR="00962341" w:rsidRPr="008E3636" w:rsidRDefault="00962341">
      <w:pPr>
        <w:pStyle w:val="Notedebasdepage"/>
      </w:pPr>
      <w:r w:rsidRPr="00C6791F">
        <w:rPr>
          <w:rStyle w:val="Appelnotedebasdep"/>
        </w:rPr>
        <w:footnoteRef/>
      </w:r>
      <w:r w:rsidRPr="008E3636">
        <w:t xml:space="preserve"> </w:t>
      </w:r>
      <w:r w:rsidRPr="009F5475">
        <w:t xml:space="preserve"> </w:t>
      </w:r>
      <w:r>
        <w:t>« </w:t>
      </w:r>
      <w:r w:rsidRPr="009F5475">
        <w:t>Don</w:t>
      </w:r>
      <w:r>
        <w:t>ē</w:t>
      </w:r>
      <w:r w:rsidRPr="009F5475">
        <w:t>c.</w:t>
      </w:r>
      <w:r>
        <w:t> </w:t>
      </w:r>
      <w:r w:rsidRPr="009F5475">
        <w:t xml:space="preserve">» Voyez, </w:t>
      </w:r>
      <w:r>
        <w:t xml:space="preserve">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[1]</w:t>
      </w:r>
      <w:r w:rsidRPr="009F5475">
        <w:t xml:space="preserve">. </w:t>
      </w:r>
    </w:p>
  </w:footnote>
  <w:footnote w:id="2141">
    <w:p w:rsidR="00962341" w:rsidRPr="008E3636" w:rsidRDefault="00962341">
      <w:pPr>
        <w:pStyle w:val="Notedebasdepage"/>
      </w:pPr>
      <w:r w:rsidRPr="00C6791F">
        <w:rPr>
          <w:rStyle w:val="Appelnotedebasdep"/>
        </w:rPr>
        <w:footnoteRef/>
      </w:r>
      <w:r w:rsidRPr="008E3636">
        <w:t xml:space="preserve"> </w:t>
      </w:r>
      <w:r>
        <w:t xml:space="preserve">« Modo. » maintenant. </w:t>
      </w:r>
    </w:p>
  </w:footnote>
  <w:footnote w:id="2142">
    <w:p w:rsidR="00962341" w:rsidRPr="008E3636" w:rsidRDefault="00962341">
      <w:pPr>
        <w:pStyle w:val="Notedebasdepage"/>
      </w:pPr>
      <w:r w:rsidRPr="00C6791F">
        <w:rPr>
          <w:rStyle w:val="Appelnotedebasdep"/>
        </w:rPr>
        <w:footnoteRef/>
      </w:r>
      <w:r w:rsidRPr="008E3636">
        <w:t xml:space="preserve"> </w:t>
      </w:r>
      <w:r>
        <w:t xml:space="preserve"> « Sive » pour « neque. </w:t>
      </w:r>
    </w:p>
  </w:footnote>
  <w:footnote w:id="2143">
    <w:p w:rsidR="00962341" w:rsidRPr="008E3636" w:rsidRDefault="00962341">
      <w:pPr>
        <w:pStyle w:val="Notedebasdepage"/>
      </w:pPr>
      <w:r w:rsidRPr="00C6791F">
        <w:rPr>
          <w:rStyle w:val="Appelnotedebasdep"/>
        </w:rPr>
        <w:footnoteRef/>
      </w:r>
      <w:r w:rsidRPr="008E3636">
        <w:t xml:space="preserve"> </w:t>
      </w:r>
      <w:r>
        <w:t xml:space="preserve">« Hic meus, etc., » voilà mon témoin ; son témoignage suffit, sans qu’il soit confirmé par un autre. </w:t>
      </w:r>
    </w:p>
  </w:footnote>
  <w:footnote w:id="2144">
    <w:p w:rsidR="00962341" w:rsidRPr="008E3636" w:rsidRDefault="00962341">
      <w:pPr>
        <w:pStyle w:val="Notedebasdepage"/>
      </w:pPr>
      <w:r w:rsidRPr="00C6791F">
        <w:rPr>
          <w:rStyle w:val="Appelnotedebasdep"/>
        </w:rPr>
        <w:footnoteRef/>
      </w:r>
      <w:r w:rsidRPr="008E3636">
        <w:t xml:space="preserve"> </w:t>
      </w:r>
      <w:r>
        <w:t>« Vastáverat. » Sujet</w:t>
      </w:r>
      <w:r w:rsidRPr="00EA2AA3">
        <w:rPr>
          <w:rStyle w:val="italicus"/>
        </w:rPr>
        <w:t xml:space="preserve"> le démon.</w:t>
      </w:r>
      <w:r>
        <w:t xml:space="preserve"> </w:t>
      </w:r>
    </w:p>
  </w:footnote>
  <w:footnote w:id="2145">
    <w:p w:rsidR="00962341" w:rsidRPr="008E3636" w:rsidRDefault="00962341">
      <w:pPr>
        <w:pStyle w:val="Notedebasdepage"/>
      </w:pPr>
      <w:r w:rsidRPr="00C6791F">
        <w:rPr>
          <w:rStyle w:val="Appelnotedebasdep"/>
        </w:rPr>
        <w:footnoteRef/>
      </w:r>
      <w:r w:rsidRPr="008E3636">
        <w:t xml:space="preserve"> </w:t>
      </w:r>
      <w:r>
        <w:t xml:space="preserve">« Primum paréntem. » Notre premier père, Adam. </w:t>
      </w:r>
    </w:p>
  </w:footnote>
  <w:footnote w:id="2146">
    <w:p w:rsidR="00962341" w:rsidRPr="008E3636" w:rsidRDefault="00962341">
      <w:pPr>
        <w:pStyle w:val="Notedebasdepage"/>
      </w:pPr>
      <w:r w:rsidRPr="00C6791F">
        <w:rPr>
          <w:rStyle w:val="Appelnotedebasdep"/>
        </w:rPr>
        <w:footnoteRef/>
      </w:r>
      <w:r w:rsidRPr="008E3636">
        <w:t xml:space="preserve"> </w:t>
      </w:r>
      <w:r>
        <w:t xml:space="preserve">« Sequitūr.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 « Mœ́chia, » adultère. Ce mot est formé du grec </w:t>
      </w:r>
      <w:r w:rsidRPr="00BF5252">
        <w:t>μοιχεία</w:t>
      </w:r>
      <w:r>
        <w:t xml:space="preserve">. Nous avons déjà fait observer que les voyelles longues et les diphtongues s’abrégeaient très souvent dans les mots qui passaient de la langue grecque dans la langue latine. Voyez, page </w:t>
      </w:r>
      <w:r w:rsidR="003C66A6">
        <w:fldChar w:fldCharType="begin"/>
      </w:r>
      <w:r>
        <w:instrText xml:space="preserve"> PAGEREF _Ref106978596 \h </w:instrText>
      </w:r>
      <w:r w:rsidR="003C66A6">
        <w:fldChar w:fldCharType="separate"/>
      </w:r>
      <w:r>
        <w:rPr>
          <w:noProof/>
        </w:rPr>
        <w:t>69</w:t>
      </w:r>
      <w:r w:rsidR="003C66A6">
        <w:fldChar w:fldCharType="end"/>
      </w:r>
      <w:r>
        <w:t xml:space="preserve">[81], note </w:t>
      </w:r>
      <w:r w:rsidR="003C66A6">
        <w:fldChar w:fldCharType="begin"/>
      </w:r>
      <w:r>
        <w:instrText xml:space="preserve"> NOTEREF _Ref106978597 \h </w:instrText>
      </w:r>
      <w:r w:rsidR="003C66A6">
        <w:fldChar w:fldCharType="separate"/>
      </w:r>
      <w:r>
        <w:t>596</w:t>
      </w:r>
      <w:r w:rsidR="003C66A6">
        <w:fldChar w:fldCharType="end"/>
      </w:r>
      <w:r>
        <w:t xml:space="preserve">[5]. </w:t>
      </w:r>
    </w:p>
  </w:footnote>
  <w:footnote w:id="2147">
    <w:p w:rsidR="00962341" w:rsidRPr="008E3636" w:rsidRDefault="00962341">
      <w:pPr>
        <w:pStyle w:val="Notedebasdepage"/>
      </w:pPr>
      <w:r w:rsidRPr="00C6791F">
        <w:rPr>
          <w:rStyle w:val="Appelnotedebasdep"/>
        </w:rPr>
        <w:footnoteRef/>
      </w:r>
      <w:r w:rsidRPr="008E3636">
        <w:t xml:space="preserve"> </w:t>
      </w:r>
      <w:r>
        <w:t xml:space="preserve">« Genūs.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48">
    <w:p w:rsidR="00962341" w:rsidRPr="008E3636" w:rsidRDefault="00962341">
      <w:pPr>
        <w:pStyle w:val="Notedebasdepage"/>
      </w:pPr>
      <w:r w:rsidRPr="00C6791F">
        <w:rPr>
          <w:rStyle w:val="Appelnotedebasdep"/>
        </w:rPr>
        <w:footnoteRef/>
      </w:r>
      <w:r w:rsidRPr="008E3636">
        <w:t xml:space="preserve"> </w:t>
      </w:r>
      <w:r>
        <w:t xml:space="preserve">« Pudicítiā. » Cette finale allongée par la césure et par les deux consonnes suivantes. </w:t>
      </w:r>
    </w:p>
  </w:footnote>
  <w:footnote w:id="2149">
    <w:p w:rsidR="00962341" w:rsidRPr="008E3636" w:rsidRDefault="00962341">
      <w:pPr>
        <w:pStyle w:val="Notedebasdepage"/>
      </w:pPr>
      <w:r w:rsidRPr="00C6791F">
        <w:rPr>
          <w:rStyle w:val="Appelnotedebasdep"/>
        </w:rPr>
        <w:footnoteRef/>
      </w:r>
      <w:r w:rsidRPr="008E3636">
        <w:t xml:space="preserve"> </w:t>
      </w:r>
      <w:r>
        <w:t xml:space="preserve">« Hujus » se rapporte à « diléctio » et « ejus » à « invídiam ; » le premier de ces pronoms est régi par « actu, » le second par « opus. » — « Ejus.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50">
    <w:p w:rsidR="00962341" w:rsidRPr="008E3636" w:rsidRDefault="00962341">
      <w:pPr>
        <w:pStyle w:val="Notedebasdepage"/>
      </w:pPr>
      <w:r w:rsidRPr="00C6791F">
        <w:rPr>
          <w:rStyle w:val="Appelnotedebasdep"/>
        </w:rPr>
        <w:footnoteRef/>
      </w:r>
      <w:r w:rsidRPr="008E3636">
        <w:t xml:space="preserve"> </w:t>
      </w:r>
      <w:r>
        <w:t>« Medicūs,</w:t>
      </w:r>
      <w:r w:rsidRPr="00C54CC3">
        <w:t xml:space="preserve"> </w:t>
      </w:r>
      <w:r>
        <w:t xml:space="preserve">hujūs.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51">
    <w:p w:rsidR="00962341" w:rsidRPr="008E3636" w:rsidRDefault="00962341">
      <w:pPr>
        <w:pStyle w:val="Notedebasdepage"/>
      </w:pPr>
      <w:r w:rsidRPr="00C6791F">
        <w:rPr>
          <w:rStyle w:val="Appelnotedebasdep"/>
        </w:rPr>
        <w:footnoteRef/>
      </w:r>
      <w:r w:rsidRPr="008E3636">
        <w:t xml:space="preserve"> </w:t>
      </w:r>
      <w:r>
        <w:t xml:space="preserve">« Vulneribūs.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52">
    <w:p w:rsidR="00962341" w:rsidRPr="008E3636" w:rsidRDefault="00962341">
      <w:pPr>
        <w:pStyle w:val="Notedebasdepage"/>
      </w:pPr>
      <w:r w:rsidRPr="00C6791F">
        <w:rPr>
          <w:rStyle w:val="Appelnotedebasdep"/>
        </w:rPr>
        <w:footnoteRef/>
      </w:r>
      <w:r w:rsidRPr="008E3636">
        <w:t xml:space="preserve"> </w:t>
      </w:r>
      <w:r>
        <w:t xml:space="preserve">« Ligno. » Le premier désigne l’arbre de la science du bien et du mal, et le second l’arbre de la croix. </w:t>
      </w:r>
    </w:p>
  </w:footnote>
  <w:footnote w:id="2153">
    <w:p w:rsidR="00962341" w:rsidRPr="008E3636" w:rsidRDefault="00962341">
      <w:pPr>
        <w:pStyle w:val="Notedebasdepage"/>
      </w:pPr>
      <w:r w:rsidRPr="00C6791F">
        <w:rPr>
          <w:rStyle w:val="Appelnotedebasdep"/>
        </w:rPr>
        <w:footnoteRef/>
      </w:r>
      <w:r w:rsidRPr="008E3636">
        <w:t xml:space="preserve"> </w:t>
      </w:r>
      <w:r>
        <w:t xml:space="preserve">« Illam, » C’est-à-dire « mortem. » — « Agit.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 « Hanc. » C’est à-dire « vitam. » </w:t>
      </w:r>
    </w:p>
  </w:footnote>
  <w:footnote w:id="2154">
    <w:p w:rsidR="00962341" w:rsidRPr="008E3636" w:rsidRDefault="00962341">
      <w:pPr>
        <w:pStyle w:val="Notedebasdepage"/>
      </w:pPr>
      <w:r w:rsidRPr="00C6791F">
        <w:rPr>
          <w:rStyle w:val="Appelnotedebasdep"/>
        </w:rPr>
        <w:footnoteRef/>
      </w:r>
      <w:r w:rsidRPr="008E3636">
        <w:t xml:space="preserve"> </w:t>
      </w:r>
      <w:r>
        <w:t xml:space="preserve">« Virum. « Voyez, page </w:t>
      </w:r>
      <w:r w:rsidR="003C66A6">
        <w:fldChar w:fldCharType="begin"/>
      </w:r>
      <w:r>
        <w:instrText xml:space="preserve"> PAGEREF _Ref106981884 \h </w:instrText>
      </w:r>
      <w:r w:rsidR="003C66A6">
        <w:fldChar w:fldCharType="separate"/>
      </w:r>
      <w:r>
        <w:rPr>
          <w:noProof/>
        </w:rPr>
        <w:t>205</w:t>
      </w:r>
      <w:r w:rsidR="003C66A6">
        <w:fldChar w:fldCharType="end"/>
      </w:r>
      <w:r>
        <w:t xml:space="preserve">[264], note </w:t>
      </w:r>
      <w:r w:rsidR="003C66A6">
        <w:fldChar w:fldCharType="begin"/>
      </w:r>
      <w:r>
        <w:instrText xml:space="preserve"> NOTEREF _Ref106981885 \h </w:instrText>
      </w:r>
      <w:r w:rsidR="003C66A6">
        <w:fldChar w:fldCharType="separate"/>
      </w:r>
      <w:r>
        <w:t>1577</w:t>
      </w:r>
      <w:r w:rsidR="003C66A6">
        <w:fldChar w:fldCharType="end"/>
      </w:r>
      <w:r>
        <w:t xml:space="preserve">[1]. </w:t>
      </w:r>
    </w:p>
  </w:footnote>
  <w:footnote w:id="2155">
    <w:p w:rsidR="00962341" w:rsidRPr="008E3636" w:rsidRDefault="00962341">
      <w:pPr>
        <w:pStyle w:val="Notedebasdepage"/>
      </w:pPr>
      <w:r w:rsidRPr="00C6791F">
        <w:rPr>
          <w:rStyle w:val="Appelnotedebasdep"/>
        </w:rPr>
        <w:footnoteRef/>
      </w:r>
      <w:r w:rsidRPr="008E3636">
        <w:t xml:space="preserve"> </w:t>
      </w:r>
      <w:r>
        <w:t xml:space="preserve">« Arva, polum, » la terre et le ciel. </w:t>
      </w:r>
    </w:p>
  </w:footnote>
  <w:footnote w:id="2156">
    <w:p w:rsidR="00962341" w:rsidRPr="008E3636" w:rsidRDefault="00962341">
      <w:pPr>
        <w:pStyle w:val="Notedebasdepage"/>
      </w:pPr>
      <w:r w:rsidRPr="00C6791F">
        <w:rPr>
          <w:rStyle w:val="Appelnotedebasdep"/>
        </w:rPr>
        <w:footnoteRef/>
      </w:r>
      <w:r w:rsidRPr="008E3636">
        <w:t xml:space="preserve"> </w:t>
      </w:r>
      <w:r>
        <w:t xml:space="preserve">Le refrain qui termine tous les distiques est très bien approprié au ton générai du morceau. </w:t>
      </w:r>
    </w:p>
  </w:footnote>
  <w:footnote w:id="2157">
    <w:p w:rsidR="00962341" w:rsidRPr="008E3636" w:rsidRDefault="00962341">
      <w:pPr>
        <w:pStyle w:val="Notedebasdepage"/>
      </w:pPr>
      <w:r w:rsidRPr="00C6791F">
        <w:rPr>
          <w:rStyle w:val="Appelnotedebasdep"/>
        </w:rPr>
        <w:footnoteRef/>
      </w:r>
      <w:r w:rsidRPr="008E3636">
        <w:t xml:space="preserve"> </w:t>
      </w:r>
      <w:r>
        <w:t xml:space="preserve">« Succúmbit.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58">
    <w:p w:rsidR="00962341" w:rsidRPr="008E3636" w:rsidRDefault="00962341">
      <w:pPr>
        <w:pStyle w:val="Notedebasdepage"/>
      </w:pPr>
      <w:r w:rsidRPr="00C6791F">
        <w:rPr>
          <w:rStyle w:val="Appelnotedebasdep"/>
        </w:rPr>
        <w:footnoteRef/>
      </w:r>
      <w:r w:rsidRPr="008E3636">
        <w:t xml:space="preserve"> </w:t>
      </w:r>
      <w:r>
        <w:t xml:space="preserve">« Gáudia sive jocos, etc., » que la vie éternelle succède à tes joies st à tes plaisirs. » </w:t>
      </w:r>
    </w:p>
  </w:footnote>
  <w:footnote w:id="2159">
    <w:p w:rsidR="00962341" w:rsidRPr="008E3636" w:rsidRDefault="00962341">
      <w:pPr>
        <w:pStyle w:val="Notedebasdepage"/>
      </w:pPr>
      <w:r w:rsidRPr="00C6791F">
        <w:rPr>
          <w:rStyle w:val="Appelnotedebasdep"/>
        </w:rPr>
        <w:footnoteRef/>
      </w:r>
      <w:r w:rsidRPr="008E3636">
        <w:t xml:space="preserve"> </w:t>
      </w:r>
      <w:r>
        <w:t xml:space="preserve">« Istis océllis. » Le clergé et le peuple sont comparés à deux yeux pour lesquels le salut de Charlemagne est aussi indispensable que la lumière. </w:t>
      </w:r>
    </w:p>
  </w:footnote>
  <w:footnote w:id="2160">
    <w:p w:rsidR="00962341" w:rsidRPr="008E3636" w:rsidRDefault="00962341">
      <w:pPr>
        <w:pStyle w:val="Notedebasdepage"/>
      </w:pPr>
      <w:r w:rsidRPr="00C6791F">
        <w:rPr>
          <w:rStyle w:val="Appelnotedebasdep"/>
        </w:rPr>
        <w:footnoteRef/>
      </w:r>
      <w:r w:rsidRPr="008E3636">
        <w:t xml:space="preserve"> </w:t>
      </w:r>
      <w:r>
        <w:t xml:space="preserve">« Lex ego. » Sous-entendu « sum. » </w:t>
      </w:r>
    </w:p>
  </w:footnote>
  <w:footnote w:id="2161">
    <w:p w:rsidR="00962341" w:rsidRDefault="00962341">
      <w:pPr>
        <w:pStyle w:val="Notedebasdepage"/>
      </w:pPr>
      <w:r w:rsidRPr="00C6791F">
        <w:rPr>
          <w:rStyle w:val="Appelnotedebasdep"/>
        </w:rPr>
        <w:footnoteRef/>
      </w:r>
      <w:r>
        <w:t xml:space="preserve"> « Sum cónscia veri, » je suis dépositaire de la vérité. </w:t>
      </w:r>
    </w:p>
  </w:footnote>
  <w:footnote w:id="2162">
    <w:p w:rsidR="00962341" w:rsidRPr="008E3636" w:rsidRDefault="00962341">
      <w:pPr>
        <w:pStyle w:val="Notedebasdepage"/>
      </w:pPr>
      <w:r w:rsidRPr="00C6791F">
        <w:rPr>
          <w:rStyle w:val="Appelnotedebasdep"/>
        </w:rPr>
        <w:footnoteRef/>
      </w:r>
      <w:r w:rsidRPr="008E3636">
        <w:t xml:space="preserve"> </w:t>
      </w:r>
      <w:r>
        <w:t xml:space="preserve">« Christūs.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63">
    <w:p w:rsidR="00962341" w:rsidRPr="008E3636" w:rsidRDefault="00962341">
      <w:pPr>
        <w:pStyle w:val="Notedebasdepage"/>
      </w:pPr>
      <w:r w:rsidRPr="00C6791F">
        <w:rPr>
          <w:rStyle w:val="Appelnotedebasdep"/>
        </w:rPr>
        <w:footnoteRef/>
      </w:r>
      <w:r w:rsidRPr="008E3636">
        <w:t xml:space="preserve"> </w:t>
      </w:r>
      <w:r>
        <w:t xml:space="preserve">Le christianisme avait tellement pénétré dans la vie civile, que toutes les habitudes des citoyens en portaient l’empreinte et comme la livrée. À propos des usages les plus indifférents, en apparence, aux pensées religieuses, on rappelait les histoires de l’Ancien et du Nouveau Testament, et c’est ainsi que la connaissance des traditions et de l’histoire sainte entraient dans l’esprit et le cœur des populations. En plein dix-neuvième siècle, les peuples civilisés de l’Occident peuvent-ils se flatter de connaître l’Évangile et la Bible, le Nouveau Testament et le Catéchisme aussi bien que les barbares des dix premiers siècles ? </w:t>
      </w:r>
    </w:p>
  </w:footnote>
  <w:footnote w:id="2164">
    <w:p w:rsidR="00962341" w:rsidRPr="008E3636" w:rsidRDefault="00962341">
      <w:pPr>
        <w:pStyle w:val="Notedebasdepage"/>
      </w:pPr>
      <w:r w:rsidRPr="00C6791F">
        <w:rPr>
          <w:rStyle w:val="Appelnotedebasdep"/>
        </w:rPr>
        <w:footnoteRef/>
      </w:r>
      <w:r w:rsidRPr="008E3636">
        <w:t xml:space="preserve"> </w:t>
      </w:r>
      <w:r>
        <w:t xml:space="preserve">Le pape Adrien I mourut le 26 décembre 795. </w:t>
      </w:r>
    </w:p>
  </w:footnote>
  <w:footnote w:id="2165">
    <w:p w:rsidR="00962341" w:rsidRPr="008E3636" w:rsidRDefault="00962341">
      <w:pPr>
        <w:pStyle w:val="Notedebasdepage"/>
      </w:pPr>
      <w:r w:rsidRPr="00C6791F">
        <w:rPr>
          <w:rStyle w:val="Appelnotedebasdep"/>
        </w:rPr>
        <w:footnoteRef/>
      </w:r>
      <w:r w:rsidRPr="008E3636">
        <w:t xml:space="preserve"> </w:t>
      </w:r>
      <w:r>
        <w:t xml:space="preserve">« Compléctit. » Forme usitée pour « compléctitur. » </w:t>
      </w:r>
    </w:p>
  </w:footnote>
  <w:footnote w:id="2166">
    <w:p w:rsidR="00962341" w:rsidRPr="008E3636" w:rsidRDefault="00962341">
      <w:pPr>
        <w:pStyle w:val="Notedebasdepage"/>
      </w:pPr>
      <w:r w:rsidRPr="00C6791F">
        <w:rPr>
          <w:rStyle w:val="Appelnotedebasdep"/>
        </w:rPr>
        <w:footnoteRef/>
      </w:r>
      <w:r w:rsidRPr="008E3636">
        <w:t xml:space="preserve"> </w:t>
      </w:r>
      <w:r>
        <w:t xml:space="preserve">« Fulvus.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67">
    <w:p w:rsidR="00962341" w:rsidRDefault="00962341">
      <w:pPr>
        <w:pStyle w:val="Notedebasdepage"/>
      </w:pPr>
      <w:r w:rsidRPr="00C6791F">
        <w:rPr>
          <w:rStyle w:val="Appelnotedebasdep"/>
        </w:rPr>
        <w:footnoteRef/>
      </w:r>
      <w:r>
        <w:t xml:space="preserve"> Construisez : « Quæ amórque dolórque tuus compéllit me Cárolum prómere, etc. « Théodulphe fit cette épitaphe à la demande et au nom de Charlemagne. </w:t>
      </w:r>
    </w:p>
  </w:footnote>
  <w:footnote w:id="2168">
    <w:p w:rsidR="00962341" w:rsidRPr="008E3636" w:rsidRDefault="00962341">
      <w:pPr>
        <w:pStyle w:val="Notedebasdepage"/>
      </w:pPr>
      <w:r w:rsidRPr="00C6791F">
        <w:rPr>
          <w:rStyle w:val="Appelnotedebasdep"/>
        </w:rPr>
        <w:footnoteRef/>
      </w:r>
      <w:r w:rsidRPr="008E3636">
        <w:t xml:space="preserve"> </w:t>
      </w:r>
      <w:r>
        <w:t xml:space="preserve">« Adriáne.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69">
    <w:p w:rsidR="00962341" w:rsidRPr="008E3636" w:rsidRDefault="00962341">
      <w:pPr>
        <w:pStyle w:val="Notedebasdepage"/>
      </w:pPr>
      <w:r w:rsidRPr="00C6791F">
        <w:rPr>
          <w:rStyle w:val="Appelnotedebasdep"/>
        </w:rPr>
        <w:footnoteRef/>
      </w:r>
      <w:r w:rsidRPr="008E3636">
        <w:t xml:space="preserve"> </w:t>
      </w:r>
      <w:r>
        <w:t>« Satis » donne au positif « veneránde » le sens du superlatif. Il équivaut à « </w:t>
      </w:r>
      <w:r w:rsidRPr="00EA2AA3">
        <w:rPr>
          <w:rStyle w:val="italicus"/>
        </w:rPr>
        <w:t>valde.</w:t>
      </w:r>
      <w:r>
        <w:rPr>
          <w:rStyle w:val="italicus"/>
        </w:rPr>
        <w:t> </w:t>
      </w:r>
      <w:r w:rsidRPr="00EA2AA3">
        <w:rPr>
          <w:rStyle w:val="italicus"/>
        </w:rPr>
        <w:t>»</w:t>
      </w:r>
      <w:r>
        <w:t xml:space="preserve"> </w:t>
      </w:r>
    </w:p>
  </w:footnote>
  <w:footnote w:id="2170">
    <w:p w:rsidR="00962341" w:rsidRPr="008E3636" w:rsidRDefault="00962341">
      <w:pPr>
        <w:pStyle w:val="Notedebasdepage"/>
      </w:pPr>
      <w:r w:rsidRPr="00C6791F">
        <w:rPr>
          <w:rStyle w:val="Appelnotedebasdep"/>
        </w:rPr>
        <w:footnoteRef/>
      </w:r>
      <w:r w:rsidRPr="008E3636">
        <w:t xml:space="preserve"> </w:t>
      </w:r>
      <w:r>
        <w:t xml:space="preserve">« Amóre, » charité. </w:t>
      </w:r>
    </w:p>
  </w:footnote>
  <w:footnote w:id="2171">
    <w:p w:rsidR="00962341" w:rsidRPr="008E3636" w:rsidRDefault="00962341">
      <w:pPr>
        <w:pStyle w:val="Notedebasdepage"/>
      </w:pPr>
      <w:r w:rsidRPr="00C6791F">
        <w:rPr>
          <w:rStyle w:val="Appelnotedebasdep"/>
        </w:rPr>
        <w:footnoteRef/>
      </w:r>
      <w:r w:rsidRPr="008E3636">
        <w:t xml:space="preserve"> </w:t>
      </w:r>
      <w:r>
        <w:t xml:space="preserve">« Prótinus agnóvi, etc. » Charlemagne avait la plus vive affection pour le pape Adrien I, et le regardait comme sou principal ami. Éginhard l’atteste en ces termes : « Adriáni nuntiáte sibi óbitu sic flevit ac si fratrem aut duríssimum fílium amisísset. » </w:t>
      </w:r>
    </w:p>
  </w:footnote>
  <w:footnote w:id="2172">
    <w:p w:rsidR="00962341" w:rsidRPr="008E3636" w:rsidRDefault="00962341">
      <w:pPr>
        <w:pStyle w:val="Notedebasdepage"/>
      </w:pPr>
      <w:r w:rsidRPr="00C6791F">
        <w:rPr>
          <w:rStyle w:val="Appelnotedebasdep"/>
        </w:rPr>
        <w:footnoteRef/>
      </w:r>
      <w:r w:rsidRPr="008E3636">
        <w:t xml:space="preserve"> </w:t>
      </w:r>
      <w:r>
        <w:t xml:space="preserve">« Pippíni, Bertradam. » Pépin le Bref et Bertrade, père et mère de Charlemagne. </w:t>
      </w:r>
    </w:p>
  </w:footnote>
  <w:footnote w:id="2173">
    <w:p w:rsidR="00962341" w:rsidRPr="008E3636" w:rsidRDefault="00962341">
      <w:pPr>
        <w:pStyle w:val="Notedebasdepage"/>
      </w:pPr>
      <w:r w:rsidRPr="00C6791F">
        <w:rPr>
          <w:rStyle w:val="Appelnotedebasdep"/>
        </w:rPr>
        <w:footnoteRef/>
      </w:r>
      <w:r w:rsidRPr="008E3636">
        <w:t xml:space="preserve"> </w:t>
      </w:r>
      <w:r>
        <w:t xml:space="preserve">« Quæ » a pour antécédent « marmóre » et « flébile carmen. » </w:t>
      </w:r>
    </w:p>
  </w:footnote>
  <w:footnote w:id="2174">
    <w:p w:rsidR="00962341" w:rsidRPr="008E3636" w:rsidRDefault="00962341">
      <w:pPr>
        <w:pStyle w:val="Notedebasdepage"/>
      </w:pPr>
      <w:r w:rsidRPr="00C6791F">
        <w:rPr>
          <w:rStyle w:val="Appelnotedebasdep"/>
        </w:rPr>
        <w:footnoteRef/>
      </w:r>
      <w:r w:rsidRPr="008E3636">
        <w:t xml:space="preserve"> </w:t>
      </w:r>
      <w:r>
        <w:t xml:space="preserve">« Sed putres cíneres, etc. » Vers emprunté à saint Eugène de Tolède. </w:t>
      </w:r>
    </w:p>
  </w:footnote>
  <w:footnote w:id="2175">
    <w:p w:rsidR="00962341" w:rsidRPr="008E3636" w:rsidRDefault="00962341">
      <w:pPr>
        <w:pStyle w:val="Notedebasdepage"/>
      </w:pPr>
      <w:r w:rsidRPr="00C6791F">
        <w:rPr>
          <w:rStyle w:val="Appelnotedebasdep"/>
        </w:rPr>
        <w:footnoteRef/>
      </w:r>
      <w:r w:rsidRPr="008E3636">
        <w:t xml:space="preserve"> </w:t>
      </w:r>
      <w:r>
        <w:t xml:space="preserve">« Omnīs.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w:t>
      </w:r>
    </w:p>
  </w:footnote>
  <w:footnote w:id="2176">
    <w:p w:rsidR="00962341" w:rsidRPr="008E3636" w:rsidRDefault="00962341">
      <w:pPr>
        <w:pStyle w:val="Notedebasdepage"/>
      </w:pPr>
      <w:r w:rsidRPr="00C6791F">
        <w:rPr>
          <w:rStyle w:val="Appelnotedebasdep"/>
        </w:rPr>
        <w:footnoteRef/>
      </w:r>
      <w:r w:rsidRPr="008E3636">
        <w:t xml:space="preserve"> </w:t>
      </w:r>
      <w:r>
        <w:t xml:space="preserve">Théodulphe composa cette hymne </w:t>
      </w:r>
      <w:r w:rsidRPr="001C444B">
        <w:t xml:space="preserve">pendant son exil à </w:t>
      </w:r>
      <w:r>
        <w:t xml:space="preserve">Angers. L’Église en chante les premiers vers à la procession du jour des Rameaux. </w:t>
      </w:r>
    </w:p>
  </w:footnote>
  <w:footnote w:id="2177">
    <w:p w:rsidR="00962341" w:rsidRPr="008E3636" w:rsidRDefault="00962341">
      <w:pPr>
        <w:pStyle w:val="Notedebasdepage"/>
      </w:pPr>
      <w:r w:rsidRPr="00C6791F">
        <w:rPr>
          <w:rStyle w:val="Appelnotedebasdep"/>
        </w:rPr>
        <w:footnoteRef/>
      </w:r>
      <w:r w:rsidRPr="008E3636">
        <w:t xml:space="preserve"> </w:t>
      </w:r>
      <w:r>
        <w:t>« Hosanna. » Mot hébreu composé de</w:t>
      </w:r>
      <w:r>
        <w:rPr>
          <w:rStyle w:val="italicus"/>
        </w:rPr>
        <w:t xml:space="preserve"> o</w:t>
      </w:r>
      <w:r w:rsidRPr="00EA2AA3">
        <w:rPr>
          <w:rStyle w:val="italicus"/>
        </w:rPr>
        <w:t>si</w:t>
      </w:r>
      <w:r>
        <w:t xml:space="preserve"> qui signifie</w:t>
      </w:r>
      <w:r w:rsidRPr="00EA2AA3">
        <w:rPr>
          <w:rStyle w:val="italicus"/>
        </w:rPr>
        <w:t xml:space="preserve"> sal</w:t>
      </w:r>
      <w:r>
        <w:rPr>
          <w:rStyle w:val="italicus"/>
        </w:rPr>
        <w:t>va</w:t>
      </w:r>
      <w:r w:rsidRPr="00EA2AA3">
        <w:rPr>
          <w:rStyle w:val="italicus"/>
        </w:rPr>
        <w:t xml:space="preserve">, </w:t>
      </w:r>
      <w:r>
        <w:t>et de a formule de prière</w:t>
      </w:r>
      <w:r>
        <w:rPr>
          <w:rStyle w:val="italicus"/>
        </w:rPr>
        <w:t xml:space="preserve"> anna</w:t>
      </w:r>
      <w:r w:rsidRPr="00EA2AA3">
        <w:rPr>
          <w:rStyle w:val="italicus"/>
        </w:rPr>
        <w:t xml:space="preserve">, </w:t>
      </w:r>
      <w:r>
        <w:t>qui signifie « </w:t>
      </w:r>
      <w:r w:rsidRPr="00EA2AA3">
        <w:rPr>
          <w:rStyle w:val="italicus"/>
        </w:rPr>
        <w:t>óbsecro.</w:t>
      </w:r>
      <w:r>
        <w:t xml:space="preserve"> » Ici il est employé substantivement et joint à l’adjectif « pium. » </w:t>
      </w:r>
    </w:p>
  </w:footnote>
  <w:footnote w:id="2178">
    <w:p w:rsidR="00962341" w:rsidRPr="008E3636" w:rsidRDefault="00962341">
      <w:pPr>
        <w:pStyle w:val="Notedebasdepage"/>
      </w:pPr>
      <w:r w:rsidRPr="00C6791F">
        <w:rPr>
          <w:rStyle w:val="Appelnotedebasdep"/>
        </w:rPr>
        <w:footnoteRef/>
      </w:r>
      <w:r w:rsidRPr="008E3636">
        <w:t xml:space="preserve"> </w:t>
      </w:r>
      <w:r>
        <w:t xml:space="preserve">« Cuncta creáta. » Sous-entendu « laudant. » </w:t>
      </w:r>
    </w:p>
  </w:footnote>
  <w:footnote w:id="2179">
    <w:p w:rsidR="00962341" w:rsidRPr="008E3636" w:rsidRDefault="00962341">
      <w:pPr>
        <w:pStyle w:val="Notedebasdepage"/>
      </w:pPr>
      <w:r w:rsidRPr="00C6791F">
        <w:rPr>
          <w:rStyle w:val="Appelnotedebasdep"/>
        </w:rPr>
        <w:footnoteRef/>
      </w:r>
      <w:r w:rsidRPr="008E3636">
        <w:t xml:space="preserve"> </w:t>
      </w:r>
      <w:r>
        <w:t xml:space="preserve">« Múnia laudis, » hommages et louanges. </w:t>
      </w:r>
    </w:p>
  </w:footnote>
  <w:footnote w:id="2180">
    <w:p w:rsidR="00962341" w:rsidRPr="008E3636" w:rsidRDefault="00962341">
      <w:pPr>
        <w:pStyle w:val="Notedebasdepage"/>
      </w:pPr>
      <w:r w:rsidRPr="00C6791F">
        <w:rPr>
          <w:rStyle w:val="Appelnotedebasdep"/>
        </w:rPr>
        <w:footnoteRef/>
      </w:r>
      <w:r w:rsidRPr="008E3636">
        <w:t xml:space="preserve"> </w:t>
      </w:r>
      <w:r>
        <w:t xml:space="preserve">« Fécerat Hebrǽos, etc. » Les Hébreux descendaient d’Abraham qui fut surnommé le père des croyants. </w:t>
      </w:r>
    </w:p>
  </w:footnote>
  <w:footnote w:id="2181">
    <w:p w:rsidR="00962341" w:rsidRDefault="00962341" w:rsidP="00936A55">
      <w:pPr>
        <w:pStyle w:val="Notedebasdepage"/>
      </w:pPr>
      <w:r w:rsidRPr="00C6791F">
        <w:rPr>
          <w:rStyle w:val="Appelnotedebasdep"/>
        </w:rPr>
        <w:footnoteRef/>
      </w:r>
      <w:r w:rsidRPr="008E3636">
        <w:t xml:space="preserve"> </w:t>
      </w:r>
      <w:r>
        <w:t xml:space="preserve">« Nos facit Hebrǽos, etc. » « Hebrǽus » a pour étymologie </w:t>
      </w:r>
      <w:r w:rsidRPr="00EA2AA3">
        <w:rPr>
          <w:rStyle w:val="italicus"/>
        </w:rPr>
        <w:t>heher</w:t>
      </w:r>
      <w:r>
        <w:t xml:space="preserve"> qui signifie</w:t>
      </w:r>
      <w:r w:rsidRPr="00EA2AA3">
        <w:rPr>
          <w:rStyle w:val="italicus"/>
        </w:rPr>
        <w:t xml:space="preserve"> tránsitus. </w:t>
      </w:r>
      <w:r>
        <w:t>Abraham fut surnommé Hebrǽus (Voyez Gen. XIV, 13) parce qu’il</w:t>
      </w:r>
      <w:r w:rsidRPr="00EA2AA3">
        <w:rPr>
          <w:rStyle w:val="italicus"/>
        </w:rPr>
        <w:t xml:space="preserve"> passa</w:t>
      </w:r>
      <w:r>
        <w:t xml:space="preserve"> l’Euphrate pour sortir de la Mésopotamie et venir dans le pays de Chanaan que Dieu avait promis à sa postérité en lui annonçant que toutes les familles de la terre seraient bénies en lui. « Tránsitus » ne signifie donc pas seulement procession ; il marque aussi notre passage de la mort à la vie, du vice à la vertu, de l’enfer au ciel, de la terre d’exil à la terre promise, c’est à-dire noire régénération en J.-C., comme l’indiquent du reste les distiques suivants, particulièrement le mot</w:t>
      </w:r>
      <w:r w:rsidRPr="00EA2AA3">
        <w:rPr>
          <w:rStyle w:val="italicus"/>
        </w:rPr>
        <w:t xml:space="preserve"> tránsitus,</w:t>
      </w:r>
      <w:r>
        <w:t xml:space="preserve"> et ce vers : </w:t>
      </w:r>
    </w:p>
    <w:p w:rsidR="00962341" w:rsidRPr="008E3636" w:rsidRDefault="00962341" w:rsidP="00936A55">
      <w:pPr>
        <w:pStyle w:val="niplcv"/>
      </w:pPr>
      <w:r>
        <w:t xml:space="preserve">Tecum nos cápiat urbs veneránda Dei. </w:t>
      </w:r>
    </w:p>
  </w:footnote>
  <w:footnote w:id="2182">
    <w:p w:rsidR="00962341" w:rsidRPr="008E3636" w:rsidRDefault="00962341">
      <w:pPr>
        <w:pStyle w:val="Notedebasdepage"/>
      </w:pPr>
      <w:r w:rsidRPr="00C6791F">
        <w:rPr>
          <w:rStyle w:val="Appelnotedebasdep"/>
        </w:rPr>
        <w:footnoteRef/>
      </w:r>
      <w:r w:rsidRPr="008E3636">
        <w:t xml:space="preserve"> </w:t>
      </w:r>
      <w:r>
        <w:t xml:space="preserve">« Tu pius ascénsor, etc. » Pour comprendre les distiques suivants, il est nécessaire de relire le récit de l’entrée de Jésus-Christ dans Jérusalem. </w:t>
      </w:r>
    </w:p>
  </w:footnote>
  <w:footnote w:id="2183">
    <w:p w:rsidR="00962341" w:rsidRPr="008E3636" w:rsidRDefault="00962341">
      <w:pPr>
        <w:pStyle w:val="Notedebasdepage"/>
      </w:pPr>
      <w:r w:rsidRPr="00C6791F">
        <w:rPr>
          <w:rStyle w:val="Appelnotedebasdep"/>
        </w:rPr>
        <w:footnoteRef/>
      </w:r>
      <w:r w:rsidRPr="008E3636">
        <w:t xml:space="preserve"> </w:t>
      </w:r>
      <w:r>
        <w:t xml:space="preserve">« Cápiat. » Voyez, page </w:t>
      </w:r>
      <w:r w:rsidR="003C66A6">
        <w:fldChar w:fldCharType="begin"/>
      </w:r>
      <w:r>
        <w:instrText xml:space="preserve"> PAGEREF _Ref106979194 \h </w:instrText>
      </w:r>
      <w:r w:rsidR="003C66A6">
        <w:fldChar w:fldCharType="separate"/>
      </w:r>
      <w:r>
        <w:rPr>
          <w:noProof/>
        </w:rPr>
        <w:t>201</w:t>
      </w:r>
      <w:r w:rsidR="003C66A6">
        <w:fldChar w:fldCharType="end"/>
      </w:r>
      <w:r>
        <w:t xml:space="preserve">[258], note </w:t>
      </w:r>
      <w:r w:rsidR="003C66A6">
        <w:fldChar w:fldCharType="begin"/>
      </w:r>
      <w:r>
        <w:instrText xml:space="preserve"> NOTEREF _Ref106979279 \h </w:instrText>
      </w:r>
      <w:r w:rsidR="003C66A6">
        <w:fldChar w:fldCharType="separate"/>
      </w:r>
      <w:r>
        <w:t>1554</w:t>
      </w:r>
      <w:r w:rsidR="003C66A6">
        <w:fldChar w:fldCharType="end"/>
      </w:r>
      <w:r>
        <w:t xml:space="preserve">[1]. — « Urbs veneránda Dei. » La Jérusalem terrestre dans laquelle Jésus-Christ lit son entrée est l’image de la cité de Dieu, de la Jérusalem céleste, du ciel, dont l’entrée n’est ouverte qu’à ceux qui suivent les traces de Jésus-Christ, et qui s’attachent à imiter ce divin modèle ; c’est à-dire aux vrais chrétiens qui portent Jésus-Christ dans le fond de leur cœur et lui préparent au-dedans d’eux-mêmes une demeure digne de lui. </w:t>
      </w:r>
    </w:p>
  </w:footnote>
  <w:footnote w:id="2184">
    <w:p w:rsidR="00962341" w:rsidRPr="00CD1154" w:rsidRDefault="00962341" w:rsidP="00CD1154">
      <w:pPr>
        <w:pStyle w:val="Notedebasdepage"/>
      </w:pPr>
      <w:r w:rsidRPr="00C6791F">
        <w:rPr>
          <w:rStyle w:val="Appelnotedebasdep"/>
        </w:rPr>
        <w:footnoteRef/>
      </w:r>
      <w:r w:rsidRPr="00CD1154">
        <w:t xml:space="preserve"> </w:t>
      </w:r>
      <w:r>
        <w:t>« Vestis apostólicæ, etc. » Matth. XXI, 7 : « Et (discípuli) adduxérunt ásinam et</w:t>
      </w:r>
      <w:r w:rsidRPr="00EA2AA3">
        <w:rPr>
          <w:rStyle w:val="italicus"/>
        </w:rPr>
        <w:t xml:space="preserve"> pullum,</w:t>
      </w:r>
      <w:r>
        <w:t xml:space="preserve"> et imposuérunt super eos</w:t>
      </w:r>
      <w:r w:rsidRPr="00EA2AA3">
        <w:rPr>
          <w:rStyle w:val="italicus"/>
        </w:rPr>
        <w:t xml:space="preserve"> vestiménta</w:t>
      </w:r>
      <w:r>
        <w:t xml:space="preserve"> sua, et eum désuper sedére fecérunt. » Il est à peine besoin de faire remarquer que le poète prend ces paroles dans un sens métaphorique, et que « vestis apostólicæ. » par exemple, doit s’entendre de la doctrine enseignée par les Apôtres, doctrine qu’un chrétien doit connaître et pratiquer pour que Jésus-Christ habite en lui et lui ouvre l’entrée de la Jérusalem céleste. </w:t>
      </w:r>
    </w:p>
  </w:footnote>
  <w:footnote w:id="2185">
    <w:p w:rsidR="00962341" w:rsidRPr="008E3636" w:rsidRDefault="00962341">
      <w:pPr>
        <w:pStyle w:val="Notedebasdepage"/>
      </w:pPr>
      <w:r w:rsidRPr="00C6791F">
        <w:rPr>
          <w:rStyle w:val="Appelnotedebasdep"/>
        </w:rPr>
        <w:footnoteRef/>
      </w:r>
      <w:r w:rsidRPr="008E3636">
        <w:t xml:space="preserve"> </w:t>
      </w:r>
      <w:r>
        <w:t xml:space="preserve">Construisez : « Ut nostra catérva bene tecta ea (veste) vehat te. » </w:t>
      </w:r>
    </w:p>
  </w:footnote>
  <w:footnote w:id="2186">
    <w:p w:rsidR="00962341" w:rsidRPr="008E3636" w:rsidRDefault="00962341">
      <w:pPr>
        <w:pStyle w:val="Notedebasdepage"/>
      </w:pPr>
      <w:r w:rsidRPr="00C6791F">
        <w:rPr>
          <w:rStyle w:val="Appelnotedebasdep"/>
        </w:rPr>
        <w:footnoteRef/>
      </w:r>
      <w:r w:rsidRPr="008E3636">
        <w:t xml:space="preserve"> </w:t>
      </w:r>
      <w:r>
        <w:t xml:space="preserve">« Ita, » ainsi, de même, c’est-à-dire, cornue les Hébreux qui accompagnaient Jésus-Christ. Voyez Matth. XXI, 6. Ces Hébreux étaient l’image des vrais chrétiens qui suivent les traces de Jésus-Christ. </w:t>
      </w:r>
    </w:p>
  </w:footnote>
  <w:footnote w:id="2187">
    <w:p w:rsidR="00962341" w:rsidRPr="008E3636" w:rsidRDefault="00962341">
      <w:pPr>
        <w:pStyle w:val="Notedebasdepage"/>
      </w:pPr>
      <w:r w:rsidRPr="00C6791F">
        <w:rPr>
          <w:rStyle w:val="Appelnotedebasdep"/>
        </w:rPr>
        <w:footnoteRef/>
      </w:r>
      <w:r w:rsidRPr="008E3636">
        <w:t xml:space="preserve"> </w:t>
      </w:r>
      <w:r>
        <w:t>« Arbore de legis, etc. » Le poète explique dans un sens métaphorique ces mots de l’Évangile (Matth. XXI, 8) : « Alii autem</w:t>
      </w:r>
      <w:r w:rsidRPr="00EA2AA3">
        <w:rPr>
          <w:rStyle w:val="italicus"/>
        </w:rPr>
        <w:t xml:space="preserve"> cæd</w:t>
      </w:r>
      <w:r>
        <w:rPr>
          <w:rStyle w:val="italicus"/>
        </w:rPr>
        <w:t>é</w:t>
      </w:r>
      <w:r w:rsidRPr="00EA2AA3">
        <w:rPr>
          <w:rStyle w:val="italicus"/>
        </w:rPr>
        <w:t>bant</w:t>
      </w:r>
      <w:r>
        <w:t xml:space="preserve"> ramos de arbóribus et sternébant in via. » </w:t>
      </w:r>
    </w:p>
  </w:footnote>
  <w:footnote w:id="2188">
    <w:p w:rsidR="00962341" w:rsidRPr="008E3636" w:rsidRDefault="00962341">
      <w:pPr>
        <w:pStyle w:val="Notedebasdepage"/>
      </w:pPr>
      <w:r w:rsidRPr="00C6791F">
        <w:rPr>
          <w:rStyle w:val="Appelnotedebasdep"/>
        </w:rPr>
        <w:footnoteRef/>
      </w:r>
      <w:r w:rsidRPr="008E3636">
        <w:t xml:space="preserve"> </w:t>
      </w:r>
      <w:r>
        <w:t>« Veniéndi ad nos. » Joan. XIV, 23 : « Si quis díligit me, sermónem meum servábit, et Pater meus díliget eum, et</w:t>
      </w:r>
      <w:r w:rsidRPr="00EA2AA3">
        <w:rPr>
          <w:rStyle w:val="italicus"/>
        </w:rPr>
        <w:t xml:space="preserve"> ad eum veni</w:t>
      </w:r>
      <w:r>
        <w:rPr>
          <w:rStyle w:val="italicus"/>
        </w:rPr>
        <w:t>é</w:t>
      </w:r>
      <w:r w:rsidRPr="00EA2AA3">
        <w:rPr>
          <w:rStyle w:val="italicus"/>
        </w:rPr>
        <w:t>mus,</w:t>
      </w:r>
      <w:r>
        <w:t xml:space="preserve"> et mansiónem apud eum faciémus. » </w:t>
      </w:r>
    </w:p>
  </w:footnote>
  <w:footnote w:id="2189">
    <w:p w:rsidR="00962341" w:rsidRDefault="00962341">
      <w:pPr>
        <w:pStyle w:val="Notedebasdepage"/>
      </w:pPr>
      <w:r w:rsidRPr="00C6791F">
        <w:rPr>
          <w:rStyle w:val="Appelnotedebasdep"/>
        </w:rPr>
        <w:footnoteRef/>
      </w:r>
      <w:r>
        <w:t xml:space="preserve"> « Urbem istam. » Au moyen âge les chrétiens allaient processionnellement d’une ville à une autre ville. Voyez ce que nous avons dit à ce sujet dans la première note du « Salve, festa dies, » page </w:t>
      </w:r>
      <w:r w:rsidR="003C66A6">
        <w:fldChar w:fldCharType="begin"/>
      </w:r>
      <w:r>
        <w:instrText xml:space="preserve"> PAGEREF _Ref106983167 \h </w:instrText>
      </w:r>
      <w:r w:rsidR="003C66A6">
        <w:fldChar w:fldCharType="separate"/>
      </w:r>
      <w:r>
        <w:rPr>
          <w:noProof/>
        </w:rPr>
        <w:t>251</w:t>
      </w:r>
      <w:r w:rsidR="003C66A6">
        <w:fldChar w:fldCharType="end"/>
      </w:r>
      <w:r>
        <w:t xml:space="preserve">[330]. </w:t>
      </w:r>
    </w:p>
  </w:footnote>
  <w:footnote w:id="2190">
    <w:p w:rsidR="00962341" w:rsidRPr="008E3636" w:rsidRDefault="00962341">
      <w:pPr>
        <w:pStyle w:val="Notedebasdepage"/>
      </w:pPr>
      <w:r w:rsidRPr="00C6791F">
        <w:rPr>
          <w:rStyle w:val="Appelnotedebasdep"/>
        </w:rPr>
        <w:footnoteRef/>
      </w:r>
      <w:r w:rsidRPr="008E3636">
        <w:t xml:space="preserve"> </w:t>
      </w:r>
      <w:r>
        <w:t xml:space="preserve">« Veni, etc. » Vers ïambiques dimètres 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2191">
    <w:p w:rsidR="00962341" w:rsidRPr="008E3636" w:rsidRDefault="00962341">
      <w:pPr>
        <w:pStyle w:val="Notedebasdepage"/>
      </w:pPr>
      <w:r w:rsidRPr="00C6791F">
        <w:rPr>
          <w:rStyle w:val="Appelnotedebasdep"/>
        </w:rPr>
        <w:footnoteRef/>
      </w:r>
      <w:r w:rsidRPr="008E3636">
        <w:t xml:space="preserve"> </w:t>
      </w:r>
      <w:r>
        <w:t xml:space="preserve">« Paráclitus. » Mot dérivé du grec </w:t>
      </w:r>
      <w:r w:rsidRPr="00373147">
        <w:t>παράκλητος</w:t>
      </w:r>
      <w:r>
        <w:t xml:space="preserve"> et qui signifie </w:t>
      </w:r>
      <w:r w:rsidRPr="00EA2AA3">
        <w:rPr>
          <w:rStyle w:val="italicus"/>
        </w:rPr>
        <w:t>consolateur,</w:t>
      </w:r>
      <w:r>
        <w:t xml:space="preserve"> Le Saint-Esprit est, selon l’expression de saint Paul, le Dieu de toute consolation. Voyez II Cor. I, 3-4. — la première syllabe de « Paráclitus » est brève, il y a ici un trochée au premier pied. </w:t>
      </w:r>
    </w:p>
  </w:footnote>
  <w:footnote w:id="2192">
    <w:p w:rsidR="00962341" w:rsidRPr="008E3636" w:rsidRDefault="00962341">
      <w:pPr>
        <w:pStyle w:val="Notedebasdepage"/>
      </w:pPr>
      <w:r w:rsidRPr="00C6791F">
        <w:rPr>
          <w:rStyle w:val="Appelnotedebasdep"/>
        </w:rPr>
        <w:footnoteRef/>
      </w:r>
      <w:r w:rsidRPr="008E3636">
        <w:t xml:space="preserve"> </w:t>
      </w:r>
      <w:r>
        <w:t xml:space="preserve">« Spiritális únctio. » I Joan. II, 20 : « Vos unctiónem habétis a Sancto et nostis ómnia. » </w:t>
      </w:r>
    </w:p>
  </w:footnote>
  <w:footnote w:id="2193">
    <w:p w:rsidR="00962341" w:rsidRPr="008E3636" w:rsidRDefault="00962341">
      <w:pPr>
        <w:pStyle w:val="Notedebasdepage"/>
      </w:pPr>
      <w:bookmarkStart w:id="236" w:name="_Ref106995325"/>
      <w:r w:rsidRPr="00C6791F">
        <w:rPr>
          <w:rStyle w:val="Appelnotedebasdep"/>
        </w:rPr>
        <w:footnoteRef/>
      </w:r>
      <w:r w:rsidRPr="008E3636">
        <w:t xml:space="preserve"> </w:t>
      </w:r>
      <w:r>
        <w:t>« Septifórmis múnere. » Les sept dons du Saint-Esprit sont : la sagesse, l’intelligence, le conseil, la force, la science, la piété et la crainte de Dieu. Voyez</w:t>
      </w:r>
      <w:r w:rsidRPr="00EA2AA3">
        <w:rPr>
          <w:rStyle w:val="italicus"/>
        </w:rPr>
        <w:t xml:space="preserve"> Isaïe,</w:t>
      </w:r>
      <w:r>
        <w:t xml:space="preserve"> XI, 2 et 3. </w:t>
      </w:r>
      <w:bookmarkEnd w:id="236"/>
    </w:p>
  </w:footnote>
  <w:footnote w:id="2194">
    <w:p w:rsidR="00962341" w:rsidRPr="008E3636" w:rsidRDefault="00962341">
      <w:pPr>
        <w:pStyle w:val="Notedebasdepage"/>
      </w:pPr>
      <w:r w:rsidRPr="00C6791F">
        <w:rPr>
          <w:rStyle w:val="Appelnotedebasdep"/>
        </w:rPr>
        <w:footnoteRef/>
      </w:r>
      <w:r w:rsidRPr="008E3636">
        <w:t xml:space="preserve"> </w:t>
      </w:r>
      <w:r>
        <w:t xml:space="preserve">« Tu dígitus. » Trochée au troisième pied. </w:t>
      </w:r>
    </w:p>
  </w:footnote>
  <w:footnote w:id="2195">
    <w:p w:rsidR="00962341" w:rsidRPr="008E3636" w:rsidRDefault="00962341">
      <w:pPr>
        <w:pStyle w:val="Notedebasdepage"/>
      </w:pPr>
      <w:r w:rsidRPr="00C6791F">
        <w:rPr>
          <w:rStyle w:val="Appelnotedebasdep"/>
        </w:rPr>
        <w:footnoteRef/>
      </w:r>
      <w:r w:rsidRPr="008E3636">
        <w:t xml:space="preserve"> </w:t>
      </w:r>
      <w:r>
        <w:t xml:space="preserve">« Promíssum Patris, » promesse du Père. </w:t>
      </w:r>
    </w:p>
  </w:footnote>
  <w:footnote w:id="2196">
    <w:p w:rsidR="00962341" w:rsidRPr="008E3636" w:rsidRDefault="00962341">
      <w:pPr>
        <w:pStyle w:val="Notedebasdepage"/>
      </w:pPr>
      <w:r w:rsidRPr="00C6791F">
        <w:rPr>
          <w:rStyle w:val="Appelnotedebasdep"/>
        </w:rPr>
        <w:footnoteRef/>
      </w:r>
      <w:r w:rsidRPr="008E3636">
        <w:t xml:space="preserve"> </w:t>
      </w:r>
      <w:r>
        <w:t xml:space="preserve">« Ditans gúttura. » Voyez Act. II, 4. </w:t>
      </w:r>
    </w:p>
  </w:footnote>
  <w:footnote w:id="2197">
    <w:p w:rsidR="00962341" w:rsidRPr="008E3636" w:rsidRDefault="00962341">
      <w:pPr>
        <w:pStyle w:val="Notedebasdepage"/>
      </w:pPr>
      <w:r w:rsidRPr="00C6791F">
        <w:rPr>
          <w:rStyle w:val="Appelnotedebasdep"/>
        </w:rPr>
        <w:footnoteRef/>
      </w:r>
      <w:r w:rsidRPr="008E3636">
        <w:t xml:space="preserve"> </w:t>
      </w:r>
      <w:r>
        <w:t xml:space="preserve">« Infírma pérpeti. » Ces deux vers sont empruntés au « Veni, Redémptor. » </w:t>
      </w:r>
    </w:p>
  </w:footnote>
  <w:footnote w:id="2198">
    <w:p w:rsidR="00962341" w:rsidRPr="008E3636" w:rsidRDefault="00962341">
      <w:pPr>
        <w:pStyle w:val="Notedebasdepage"/>
      </w:pPr>
      <w:bookmarkStart w:id="238" w:name="_Ref106995431"/>
      <w:r w:rsidRPr="00C6791F">
        <w:rPr>
          <w:rStyle w:val="Appelnotedebasdep"/>
        </w:rPr>
        <w:footnoteRef/>
      </w:r>
      <w:r w:rsidRPr="008E3636">
        <w:t xml:space="preserve"> </w:t>
      </w:r>
      <w:r>
        <w:t xml:space="preserve">« Te utriúsque Spíritum. » Le Saint-Esprit est à la fois l’esprit du Père et l’esprit du Fils. Voyez Matth. X, 20, et Gal. IV, 6. </w:t>
      </w:r>
      <w:bookmarkEnd w:id="238"/>
    </w:p>
  </w:footnote>
  <w:footnote w:id="2199">
    <w:p w:rsidR="00962341" w:rsidRPr="008E3636" w:rsidRDefault="00962341">
      <w:pPr>
        <w:pStyle w:val="Notedebasdepage"/>
      </w:pPr>
      <w:r w:rsidRPr="00C6791F">
        <w:rPr>
          <w:rStyle w:val="Appelnotedebasdep"/>
        </w:rPr>
        <w:footnoteRef/>
      </w:r>
      <w:r w:rsidRPr="008E3636">
        <w:t xml:space="preserve"> </w:t>
      </w:r>
      <w:r>
        <w:t xml:space="preserve">« Christe, etc. » Strophes saphiques composées de trois vers hendécasyllabes saphiques et d’un vers adonique. Quelquefois le poète remplace le trochée du premier pied par le spondée, « nobis ; » le dactyle du troisième par le tribraque, « mitte reddámus, » et le trochée du quatrième pied par le pyrrhique, « tríbue benígnus. » </w:t>
      </w:r>
    </w:p>
  </w:footnote>
  <w:footnote w:id="2200">
    <w:p w:rsidR="00962341" w:rsidRPr="008E3636" w:rsidRDefault="00962341">
      <w:pPr>
        <w:pStyle w:val="Notedebasdepage"/>
      </w:pPr>
      <w:r w:rsidRPr="00C6791F">
        <w:rPr>
          <w:rStyle w:val="Appelnotedebasdep"/>
        </w:rPr>
        <w:footnoteRef/>
      </w:r>
      <w:r w:rsidRPr="008E3636">
        <w:t xml:space="preserve"> </w:t>
      </w:r>
      <w:r>
        <w:t xml:space="preserve">« Míchaël. » Le poète abrège la pénultième de ce mot. Dans la quatrième strophe il abrège également la pénultième du mot « Raphaël. » </w:t>
      </w:r>
    </w:p>
  </w:footnote>
  <w:footnote w:id="2201">
    <w:p w:rsidR="00962341" w:rsidRPr="008E3636" w:rsidRDefault="00962341">
      <w:pPr>
        <w:pStyle w:val="Notedebasdepage"/>
      </w:pPr>
      <w:r w:rsidRPr="00C6791F">
        <w:rPr>
          <w:rStyle w:val="Appelnotedebasdep"/>
        </w:rPr>
        <w:footnoteRef/>
      </w:r>
      <w:r w:rsidRPr="008E3636">
        <w:t xml:space="preserve"> </w:t>
      </w:r>
      <w:r>
        <w:t xml:space="preserve">« Aulam, » église. </w:t>
      </w:r>
    </w:p>
  </w:footnote>
  <w:footnote w:id="2202">
    <w:p w:rsidR="00962341" w:rsidRPr="008E3636" w:rsidRDefault="00962341">
      <w:pPr>
        <w:pStyle w:val="Notedebasdepage"/>
      </w:pPr>
      <w:r w:rsidRPr="00C6791F">
        <w:rPr>
          <w:rStyle w:val="Appelnotedebasdep"/>
        </w:rPr>
        <w:footnoteRef/>
      </w:r>
      <w:r w:rsidRPr="008E3636">
        <w:t xml:space="preserve"> </w:t>
      </w:r>
      <w:r>
        <w:t>« Fortis. » Suivant Bède le Vénérable et saint Bernard, Gabriel signifie</w:t>
      </w:r>
      <w:r w:rsidRPr="00EA2AA3">
        <w:rPr>
          <w:rStyle w:val="italicus"/>
        </w:rPr>
        <w:t xml:space="preserve"> fortitúdo Dei.</w:t>
      </w:r>
      <w:r>
        <w:t xml:space="preserve"> </w:t>
      </w:r>
    </w:p>
  </w:footnote>
  <w:footnote w:id="2203">
    <w:p w:rsidR="00962341" w:rsidRPr="008E3636" w:rsidRDefault="00962341">
      <w:pPr>
        <w:pStyle w:val="Notedebasdepage"/>
      </w:pPr>
      <w:r w:rsidRPr="00C6791F">
        <w:rPr>
          <w:rStyle w:val="Appelnotedebasdep"/>
        </w:rPr>
        <w:footnoteRef/>
      </w:r>
      <w:r w:rsidRPr="008E3636">
        <w:t xml:space="preserve"> </w:t>
      </w:r>
      <w:r>
        <w:t xml:space="preserve">« Ad istud, » pour cela, pour ce motif, dans ce but. </w:t>
      </w:r>
    </w:p>
  </w:footnote>
  <w:footnote w:id="2204">
    <w:p w:rsidR="00962341" w:rsidRPr="008E3636" w:rsidRDefault="00962341">
      <w:pPr>
        <w:pStyle w:val="Notedebasdepage"/>
      </w:pPr>
      <w:r w:rsidRPr="00C6791F">
        <w:rPr>
          <w:rStyle w:val="Appelnotedebasdep"/>
        </w:rPr>
        <w:footnoteRef/>
      </w:r>
      <w:r w:rsidRPr="008E3636">
        <w:t xml:space="preserve"> </w:t>
      </w:r>
      <w:r>
        <w:t>« Médicum. » Voyez</w:t>
      </w:r>
      <w:r w:rsidRPr="00EA2AA3">
        <w:rPr>
          <w:rStyle w:val="italicus"/>
        </w:rPr>
        <w:t xml:space="preserve"> Tobie, </w:t>
      </w:r>
      <w:r>
        <w:t xml:space="preserve">chap. III, vers. 25, et chap. XI, vers. 7-15. </w:t>
      </w:r>
    </w:p>
  </w:footnote>
  <w:footnote w:id="2205">
    <w:p w:rsidR="00962341" w:rsidRPr="008E3636" w:rsidRDefault="00962341">
      <w:pPr>
        <w:pStyle w:val="Notedebasdepage"/>
      </w:pPr>
      <w:r w:rsidRPr="00C6791F">
        <w:rPr>
          <w:rStyle w:val="Appelnotedebasdep"/>
        </w:rPr>
        <w:footnoteRef/>
      </w:r>
      <w:r w:rsidRPr="008E3636">
        <w:t xml:space="preserve"> </w:t>
      </w:r>
      <w:r>
        <w:t xml:space="preserve">« Tibi, etc. » Vers trochaïques tétramètres catalectiques. Voyez, page </w:t>
      </w:r>
      <w:r w:rsidR="003C66A6">
        <w:fldChar w:fldCharType="begin"/>
      </w:r>
      <w:r>
        <w:instrText xml:space="preserve"> PAGEREF _Ref106977634 \h </w:instrText>
      </w:r>
      <w:r w:rsidR="003C66A6">
        <w:fldChar w:fldCharType="separate"/>
      </w:r>
      <w:r>
        <w:rPr>
          <w:noProof/>
        </w:rPr>
        <w:t>77</w:t>
      </w:r>
      <w:r w:rsidR="003C66A6">
        <w:fldChar w:fldCharType="end"/>
      </w:r>
      <w:r>
        <w:t xml:space="preserve">[86], note </w:t>
      </w:r>
      <w:r w:rsidR="003C66A6">
        <w:fldChar w:fldCharType="begin"/>
      </w:r>
      <w:r>
        <w:instrText xml:space="preserve"> NOTEREF _Ref106977635 \h </w:instrText>
      </w:r>
      <w:r w:rsidR="003C66A6">
        <w:fldChar w:fldCharType="separate"/>
      </w:r>
      <w:r>
        <w:t>679</w:t>
      </w:r>
      <w:r w:rsidR="003C66A6">
        <w:fldChar w:fldCharType="end"/>
      </w:r>
      <w:r>
        <w:t xml:space="preserve">[1]. Le poète ne s’attache point à suivre exactement les règles qui régissent ce genre de vers : il remplace le trochée par le spondée, l’iambe et le pyrrhique ; il n’élide point les voyelles qui se rencontrent, lorsqu’elles sont différentes, pour que la numération des syllabes soit exacte. </w:t>
      </w:r>
    </w:p>
  </w:footnote>
  <w:footnote w:id="2206">
    <w:p w:rsidR="00962341" w:rsidRPr="008E3636" w:rsidRDefault="00962341">
      <w:pPr>
        <w:pStyle w:val="Notedebasdepage"/>
      </w:pPr>
      <w:r w:rsidRPr="00C6791F">
        <w:rPr>
          <w:rStyle w:val="Appelnotedebasdep"/>
        </w:rPr>
        <w:footnoteRef/>
      </w:r>
      <w:r w:rsidRPr="008E3636">
        <w:t xml:space="preserve"> </w:t>
      </w:r>
      <w:r>
        <w:t>« Primátem, etc. » Saint Michel est appelé dans l’Écriture le chef de la milice céleste ; Dan. </w:t>
      </w:r>
      <w:r w:rsidRPr="00E308E1">
        <w:t xml:space="preserve">X, 21 : « Nemo est adjútor meus in ómnibus his, nisi Michael princeps vester. » </w:t>
      </w:r>
    </w:p>
  </w:footnote>
  <w:footnote w:id="2207">
    <w:p w:rsidR="00962341" w:rsidRPr="008E3636" w:rsidRDefault="00962341">
      <w:pPr>
        <w:pStyle w:val="Notedebasdepage"/>
      </w:pPr>
      <w:r w:rsidRPr="00C6791F">
        <w:rPr>
          <w:rStyle w:val="Appelnotedebasdep"/>
        </w:rPr>
        <w:footnoteRef/>
      </w:r>
      <w:r w:rsidRPr="008E3636">
        <w:t xml:space="preserve"> </w:t>
      </w:r>
      <w:r>
        <w:t>Voyez</w:t>
      </w:r>
      <w:r w:rsidRPr="00EA2AA3">
        <w:rPr>
          <w:rStyle w:val="italicus"/>
        </w:rPr>
        <w:t xml:space="preserve"> </w:t>
      </w:r>
      <w:r>
        <w:rPr>
          <w:rStyle w:val="italicus"/>
        </w:rPr>
        <w:t>Apoc. </w:t>
      </w:r>
      <w:r>
        <w:t xml:space="preserve">XII, 7-10. « Zabulon, » le démon. </w:t>
      </w:r>
    </w:p>
  </w:footnote>
  <w:footnote w:id="2208">
    <w:p w:rsidR="00962341" w:rsidRPr="008E3636" w:rsidRDefault="00962341">
      <w:pPr>
        <w:pStyle w:val="Notedebasdepage"/>
      </w:pPr>
      <w:r w:rsidRPr="00C6791F">
        <w:rPr>
          <w:rStyle w:val="Appelnotedebasdep"/>
        </w:rPr>
        <w:footnoteRef/>
      </w:r>
      <w:r w:rsidRPr="008E3636">
        <w:t xml:space="preserve"> </w:t>
      </w:r>
      <w:r>
        <w:t xml:space="preserve">Voyez Ps. XXVI : « Dóminus illuminátio mea et salus mea ; quem timébo ? » </w:t>
      </w:r>
    </w:p>
  </w:footnote>
  <w:footnote w:id="2209">
    <w:p w:rsidR="00962341" w:rsidRPr="008E3636" w:rsidRDefault="00962341">
      <w:pPr>
        <w:pStyle w:val="Notedebasdepage"/>
      </w:pPr>
      <w:r w:rsidRPr="00C6791F">
        <w:rPr>
          <w:rStyle w:val="Appelnotedebasdep"/>
        </w:rPr>
        <w:footnoteRef/>
      </w:r>
      <w:r w:rsidRPr="008E3636">
        <w:t xml:space="preserve"> </w:t>
      </w:r>
      <w:r>
        <w:t xml:space="preserve">« Ponam corde metum, » je bannirai toute crainte de mon cœur. « Ponam » est ici pour « depónam. » Le simple remplace le composé. </w:t>
      </w:r>
    </w:p>
  </w:footnote>
  <w:footnote w:id="2210">
    <w:p w:rsidR="00962341" w:rsidRPr="008E3636" w:rsidRDefault="00962341">
      <w:pPr>
        <w:pStyle w:val="Notedebasdepage"/>
      </w:pPr>
      <w:r w:rsidRPr="00C6791F">
        <w:rPr>
          <w:rStyle w:val="Appelnotedebasdep"/>
        </w:rPr>
        <w:footnoteRef/>
      </w:r>
      <w:r w:rsidRPr="008E3636">
        <w:t xml:space="preserve"> </w:t>
      </w:r>
      <w:r>
        <w:t xml:space="preserve">« Nímio » équivaut à « multo, magno. » </w:t>
      </w:r>
    </w:p>
  </w:footnote>
  <w:footnote w:id="2211">
    <w:p w:rsidR="00962341" w:rsidRPr="008E3636" w:rsidRDefault="00962341">
      <w:pPr>
        <w:pStyle w:val="Notedebasdepage"/>
      </w:pPr>
      <w:r w:rsidRPr="00C6791F">
        <w:rPr>
          <w:rStyle w:val="Appelnotedebasdep"/>
        </w:rPr>
        <w:footnoteRef/>
      </w:r>
      <w:r w:rsidRPr="008E3636">
        <w:t xml:space="preserve"> </w:t>
      </w:r>
      <w:r>
        <w:t xml:space="preserve">« Cunctis annis, » toutes les années (de ma vie). </w:t>
      </w:r>
    </w:p>
  </w:footnote>
  <w:footnote w:id="2212">
    <w:p w:rsidR="00962341" w:rsidRPr="008E3636" w:rsidRDefault="00962341">
      <w:pPr>
        <w:pStyle w:val="Notedebasdepage"/>
      </w:pPr>
      <w:r w:rsidRPr="00C6791F">
        <w:rPr>
          <w:rStyle w:val="Appelnotedebasdep"/>
        </w:rPr>
        <w:footnoteRef/>
      </w:r>
      <w:r w:rsidRPr="008E3636">
        <w:t xml:space="preserve"> </w:t>
      </w:r>
      <w:r>
        <w:t xml:space="preserve">« Feri parentes, » un père et une mère barbares. </w:t>
      </w:r>
    </w:p>
  </w:footnote>
  <w:footnote w:id="2213">
    <w:p w:rsidR="00962341" w:rsidRPr="008E3636" w:rsidRDefault="00962341">
      <w:pPr>
        <w:pStyle w:val="Notedebasdepage"/>
      </w:pPr>
      <w:r w:rsidRPr="00C6791F">
        <w:rPr>
          <w:rStyle w:val="Appelnotedebasdep"/>
        </w:rPr>
        <w:footnoteRef/>
      </w:r>
      <w:r w:rsidRPr="008E3636">
        <w:t xml:space="preserve"> </w:t>
      </w:r>
      <w:r>
        <w:t xml:space="preserve">« Legis lucérnam, » la lumière de la loi. </w:t>
      </w:r>
    </w:p>
  </w:footnote>
  <w:footnote w:id="2214">
    <w:p w:rsidR="00962341" w:rsidRPr="008E3636" w:rsidRDefault="00962341">
      <w:pPr>
        <w:pStyle w:val="Notedebasdepage"/>
      </w:pPr>
      <w:r w:rsidRPr="00C6791F">
        <w:rPr>
          <w:rStyle w:val="Appelnotedebasdep"/>
        </w:rPr>
        <w:footnoteRef/>
      </w:r>
      <w:r w:rsidRPr="008E3636">
        <w:t xml:space="preserve"> </w:t>
      </w:r>
      <w:r>
        <w:t xml:space="preserve">« Vitáli pátria, » la patrie, la terre des vivants. </w:t>
      </w:r>
    </w:p>
  </w:footnote>
  <w:footnote w:id="2215">
    <w:p w:rsidR="00962341" w:rsidRPr="008E3636" w:rsidRDefault="00962341">
      <w:pPr>
        <w:pStyle w:val="Notedebasdepage"/>
      </w:pPr>
      <w:r w:rsidRPr="00C6791F">
        <w:rPr>
          <w:rStyle w:val="Appelnotedebasdep"/>
        </w:rPr>
        <w:footnoteRef/>
      </w:r>
      <w:r w:rsidRPr="008E3636">
        <w:t xml:space="preserve"> </w:t>
      </w:r>
      <w:r>
        <w:t xml:space="preserve">« Patiens, » celui qui souffrira avec patience, « feret, » obtiendra. </w:t>
      </w:r>
    </w:p>
  </w:footnote>
  <w:footnote w:id="2216">
    <w:p w:rsidR="00962341" w:rsidRPr="00CD1154" w:rsidRDefault="00962341" w:rsidP="00CD1154">
      <w:pPr>
        <w:pStyle w:val="Notedebasdepage"/>
      </w:pPr>
      <w:r w:rsidRPr="00C6791F">
        <w:rPr>
          <w:rStyle w:val="Appelnotedebasdep"/>
        </w:rPr>
        <w:footnoteRef/>
      </w:r>
      <w:r>
        <w:t xml:space="preserve"> « Sol, etc. » Vers ïambiques dimètres libres. Tendance à l’assonance et à la rime. </w:t>
      </w:r>
    </w:p>
  </w:footnote>
  <w:footnote w:id="2217">
    <w:p w:rsidR="00962341" w:rsidRDefault="00962341">
      <w:pPr>
        <w:pStyle w:val="Notedebasdepage"/>
      </w:pPr>
      <w:r w:rsidRPr="00C6791F">
        <w:rPr>
          <w:rStyle w:val="Appelnotedebasdep"/>
        </w:rPr>
        <w:footnoteRef/>
      </w:r>
      <w:r>
        <w:t xml:space="preserve"> « Olim, etc. » Dans cette strophe et dans la suivante, il faut sous-entendre le verbe « cóncrepent. » </w:t>
      </w:r>
    </w:p>
  </w:footnote>
  <w:footnote w:id="2218">
    <w:p w:rsidR="00962341" w:rsidRDefault="00962341">
      <w:pPr>
        <w:pStyle w:val="Notedebasdepage"/>
      </w:pPr>
      <w:r w:rsidRPr="00C6791F">
        <w:rPr>
          <w:rStyle w:val="Appelnotedebasdep"/>
        </w:rPr>
        <w:footnoteRef/>
      </w:r>
      <w:r>
        <w:t xml:space="preserve"> « Lucíferum, » l’étoile du matin. — Ps. CIX, 4 : « Ex utero ante lucíferum génui te. » </w:t>
      </w:r>
    </w:p>
  </w:footnote>
  <w:footnote w:id="2219">
    <w:p w:rsidR="00962341" w:rsidRDefault="00962341">
      <w:pPr>
        <w:pStyle w:val="Notedebasdepage"/>
      </w:pPr>
      <w:r w:rsidRPr="00C6791F">
        <w:rPr>
          <w:rStyle w:val="Appelnotedebasdep"/>
        </w:rPr>
        <w:footnoteRef/>
      </w:r>
      <w:r>
        <w:t xml:space="preserve"> « Deum regnáre régibus, » régner en Dieu sur les rois. </w:t>
      </w:r>
    </w:p>
  </w:footnote>
  <w:footnote w:id="2220">
    <w:p w:rsidR="00962341" w:rsidRDefault="00962341">
      <w:pPr>
        <w:pStyle w:val="Notedebasdepage"/>
      </w:pPr>
      <w:r w:rsidRPr="00C6791F">
        <w:rPr>
          <w:rStyle w:val="Appelnotedebasdep"/>
        </w:rPr>
        <w:footnoteRef/>
      </w:r>
      <w:r>
        <w:t xml:space="preserve"> « Emmanuel. » Voyez</w:t>
      </w:r>
      <w:r w:rsidRPr="00EA2AA3">
        <w:rPr>
          <w:rStyle w:val="italicus"/>
        </w:rPr>
        <w:t xml:space="preserve"> Isaïe, </w:t>
      </w:r>
      <w:r>
        <w:t xml:space="preserve">VII, 14. </w:t>
      </w:r>
    </w:p>
  </w:footnote>
  <w:footnote w:id="2221">
    <w:p w:rsidR="00962341" w:rsidRDefault="00962341">
      <w:pPr>
        <w:pStyle w:val="Notedebasdepage"/>
      </w:pPr>
      <w:r w:rsidRPr="00C6791F">
        <w:rPr>
          <w:rStyle w:val="Appelnotedebasdep"/>
        </w:rPr>
        <w:footnoteRef/>
      </w:r>
      <w:r>
        <w:t xml:space="preserve"> « Agnus et fera béstia, etc. » Voyez la prophétie si remarquable d’Isaïe, XI, 6-7. </w:t>
      </w:r>
    </w:p>
  </w:footnote>
  <w:footnote w:id="2222">
    <w:p w:rsidR="00962341" w:rsidRDefault="00962341">
      <w:pPr>
        <w:pStyle w:val="Notedebasdepage"/>
      </w:pPr>
      <w:r w:rsidRPr="00C6791F">
        <w:rPr>
          <w:rStyle w:val="Appelnotedebasdep"/>
        </w:rPr>
        <w:footnoteRef/>
      </w:r>
      <w:r>
        <w:t xml:space="preserve"> « Agnóscat, etc. » Voyez </w:t>
      </w:r>
      <w:r w:rsidRPr="00EA2AA3">
        <w:rPr>
          <w:rStyle w:val="italicus"/>
        </w:rPr>
        <w:t>Isaïe,</w:t>
      </w:r>
      <w:r>
        <w:t xml:space="preserve"> I, 3. </w:t>
      </w:r>
    </w:p>
  </w:footnote>
  <w:footnote w:id="2223">
    <w:p w:rsidR="00962341" w:rsidRDefault="00962341">
      <w:pPr>
        <w:pStyle w:val="Notedebasdepage"/>
      </w:pPr>
      <w:r w:rsidRPr="00C6791F">
        <w:rPr>
          <w:rStyle w:val="Appelnotedebasdep"/>
        </w:rPr>
        <w:footnoteRef/>
      </w:r>
      <w:r>
        <w:t xml:space="preserve"> « Signum regále. » L’étoile des Mages. Matth., II. </w:t>
      </w:r>
    </w:p>
  </w:footnote>
  <w:footnote w:id="2224">
    <w:p w:rsidR="00962341" w:rsidRDefault="00962341">
      <w:pPr>
        <w:pStyle w:val="Notedebasdepage"/>
      </w:pPr>
      <w:bookmarkStart w:id="249" w:name="_Ref106996641"/>
      <w:r w:rsidRPr="00C6791F">
        <w:rPr>
          <w:rStyle w:val="Appelnotedebasdep"/>
        </w:rPr>
        <w:footnoteRef/>
      </w:r>
      <w:r>
        <w:t xml:space="preserve"> Les séquences ou proses sont de deux sortes : régulières et irrégulières. Les séquences irrégulières ont précédé les séquences régulières ; elles sont divisées en versets, mais elles ne sont pas assujetties à des règles fixes de versification, en sorte qu’elles n’ont point un rythme régulier. Cependant elles ne laissent pas d’avoir un caractère lyrique, parce que le poète s’attache à former une suite de sons harmonieux et de périodes éminemment musicales. Par la même raison, elles offrent des traces d’assonance, de rime, et même de numération des syllabes ; quelquefois la même assonance se reproduit constamment à la fin de chaque verset et d’un bout de la pièce à l’autre. Quant aux séquences régulières, elles sont divisées en strophes et soumises à des règles fixes, de sorte que le rythme en est régulier. </w:t>
      </w:r>
      <w:bookmarkEnd w:id="249"/>
    </w:p>
  </w:footnote>
  <w:footnote w:id="2225">
    <w:p w:rsidR="00962341" w:rsidRDefault="00962341">
      <w:pPr>
        <w:pStyle w:val="Notedebasdepage"/>
      </w:pPr>
      <w:r w:rsidRPr="00C6791F">
        <w:rPr>
          <w:rStyle w:val="Appelnotedebasdep"/>
        </w:rPr>
        <w:footnoteRef/>
      </w:r>
      <w:r>
        <w:t xml:space="preserve"> Dans le « Víctimæ pascháli » le milieu des versets correspond avec la fin par des assonances intérieures : « Pascháli, christiáni ; oves, peccatóres, etc. » Cette séquence, irrégulière du reste, offre aussi des traces de numération des syllabes. Mais avant tout, ce qu’il faut remarquer en elle, c’est la forme dramatique du dialogue. Dans les trois premiers versets, l’Église s’adresse aux fidèles ; puis survient un dialogue entre les Apôtres et sainte Marie-Madeleine, et le peuple s’écrie après la déclaration des Apôtres : « Tu nobis, etc., » Ms. 904. Bibl. imp. </w:t>
      </w:r>
    </w:p>
  </w:footnote>
  <w:footnote w:id="2226">
    <w:p w:rsidR="00962341" w:rsidRDefault="00962341" w:rsidP="00724E3A">
      <w:pPr>
        <w:pStyle w:val="Notedebasdepage"/>
      </w:pPr>
      <w:r w:rsidRPr="00C6791F">
        <w:rPr>
          <w:rStyle w:val="Appelnotedebasdep"/>
        </w:rPr>
        <w:footnoteRef/>
      </w:r>
      <w:r>
        <w:t xml:space="preserve"> « Laudes immolent, » offrent un sacrifice de louanges. Toutes les paroles, toutes les actions qui tendent à glorifier Dieu, sont une espèce d’immolation ou de sacrifice spirituel, que l’homme fait en son honneur. C’est en re sens que le Psalmiste a dit, Ps.</w:t>
      </w:r>
      <w:r>
        <w:rPr>
          <w:smallCaps/>
        </w:rPr>
        <w:t xml:space="preserve"> </w:t>
      </w:r>
      <w:r w:rsidRPr="00C10FF8">
        <w:rPr>
          <w:smallCaps/>
        </w:rPr>
        <w:t>CXL,</w:t>
      </w:r>
      <w:r w:rsidRPr="00C10FF8">
        <w:t xml:space="preserve"> 2 : « Dirigátur orátio mea, sicut incénsum in conspéctu tuo, elevátio mánuum meárum sacrifícium vespertínum. » </w:t>
      </w:r>
    </w:p>
  </w:footnote>
  <w:footnote w:id="2227">
    <w:p w:rsidR="00962341" w:rsidRDefault="00962341">
      <w:pPr>
        <w:pStyle w:val="Notedebasdepage"/>
      </w:pPr>
      <w:r w:rsidRPr="00C6791F">
        <w:rPr>
          <w:rStyle w:val="Appelnotedebasdep"/>
        </w:rPr>
        <w:footnoteRef/>
      </w:r>
      <w:r>
        <w:t xml:space="preserve"> « Agnus. » Voyez Joan. I, 29. — « Oves. » Ps. CIV, 7 : « Nos autem pópulus ejus et oves páscuæ ejus. » </w:t>
      </w:r>
    </w:p>
  </w:footnote>
  <w:footnote w:id="2228">
    <w:p w:rsidR="00962341" w:rsidRDefault="00962341">
      <w:pPr>
        <w:pStyle w:val="Notedebasdepage"/>
      </w:pPr>
      <w:bookmarkStart w:id="252" w:name="_Ref107001483"/>
      <w:r w:rsidRPr="00C6791F">
        <w:rPr>
          <w:rStyle w:val="Appelnotedebasdep"/>
        </w:rPr>
        <w:footnoteRef/>
      </w:r>
      <w:r>
        <w:t xml:space="preserve"> « Duéllo, » guerre, combat. </w:t>
      </w:r>
      <w:bookmarkEnd w:id="252"/>
    </w:p>
  </w:footnote>
  <w:footnote w:id="2229">
    <w:p w:rsidR="00962341" w:rsidRDefault="00962341">
      <w:pPr>
        <w:pStyle w:val="Notedebasdepage"/>
      </w:pPr>
      <w:r w:rsidRPr="00C6791F">
        <w:rPr>
          <w:rStyle w:val="Appelnotedebasdep"/>
        </w:rPr>
        <w:footnoteRef/>
      </w:r>
      <w:r>
        <w:t xml:space="preserve"> « Sepúlcrum, » etc. Voyez Joan. XX. </w:t>
      </w:r>
    </w:p>
  </w:footnote>
  <w:footnote w:id="2230">
    <w:p w:rsidR="00962341" w:rsidRDefault="00962341">
      <w:pPr>
        <w:pStyle w:val="Notedebasdepage"/>
      </w:pPr>
      <w:r w:rsidRPr="00C6791F">
        <w:rPr>
          <w:rStyle w:val="Appelnotedebasdep"/>
        </w:rPr>
        <w:footnoteRef/>
      </w:r>
      <w:r>
        <w:t xml:space="preserve"> « Præcédet vos, etc. » Jésus-Christ avait prédit à ses disciples qu’il les précéderait en Galilée. Voyez Matth. XXVI, 32. </w:t>
      </w:r>
    </w:p>
  </w:footnote>
  <w:footnote w:id="2231">
    <w:p w:rsidR="00962341" w:rsidRDefault="00962341">
      <w:pPr>
        <w:pStyle w:val="Notedebasdepage"/>
      </w:pPr>
      <w:r w:rsidRPr="00C6791F">
        <w:rPr>
          <w:rStyle w:val="Appelnotedebasdep"/>
        </w:rPr>
        <w:footnoteRef/>
      </w:r>
      <w:r>
        <w:t xml:space="preserve"> « Turbæ falláci. » Voyez Matth. XXVIII, 11-16. Cette strophe a été retranchée dans les éditions imprimées. Elle était chantée sur la même phrase musicale que la dernière strophe « Scimus Christum. » Comme les strophes de cette séquence sont groupées deux à deux sous un rythme et un chant identiques, cette pièce nous avait toujours paru défectueuse en cet endroit. Ce ne fut qu’en 1817 que nous trouvâmes, dans plusieurs manuscrits, l’explication de cette irrégularité qui nous avait frappé. </w:t>
      </w:r>
    </w:p>
  </w:footnote>
  <w:footnote w:id="2232">
    <w:p w:rsidR="00962341" w:rsidRDefault="00962341">
      <w:pPr>
        <w:pStyle w:val="Notedebasdepage"/>
      </w:pPr>
      <w:r w:rsidRPr="00C6791F">
        <w:rPr>
          <w:rStyle w:val="Appelnotedebasdep"/>
        </w:rPr>
        <w:footnoteRef/>
      </w:r>
      <w:r>
        <w:t xml:space="preserve"> « Surrexísse… vere. » Luc. XXIV, 34 : « Surréxit Dóminus vere. » </w:t>
      </w:r>
    </w:p>
  </w:footnote>
  <w:footnote w:id="2233">
    <w:p w:rsidR="00962341" w:rsidRDefault="00962341" w:rsidP="00976A6D">
      <w:pPr>
        <w:pStyle w:val="Notedebasdepage"/>
      </w:pPr>
      <w:r w:rsidRPr="00C6791F">
        <w:rPr>
          <w:rStyle w:val="Appelnotedebasdep"/>
        </w:rPr>
        <w:footnoteRef/>
      </w:r>
      <w:r>
        <w:t xml:space="preserve"> Tous les versets de cette séquence irrégulière sont liés entre eux par des assonances en a : « Digna, gratíssima, umbrácula, etc. » De plus, une ou plusieurs assonances en </w:t>
      </w:r>
      <w:r w:rsidRPr="008644E5">
        <w:rPr>
          <w:rStyle w:val="italicus"/>
        </w:rPr>
        <w:t>a</w:t>
      </w:r>
      <w:r>
        <w:t xml:space="preserve"> répondent dans l’intérieur même de chaque verset à l’assonance de la fin : « Eía, digna, cármina ; gratíssima, etc. » — Nous avons confronté les textes publiés par Clichtove et par Daniel avec le texte que renferme le Manuscrit Oui de la Bibi imp. </w:t>
      </w:r>
    </w:p>
  </w:footnote>
  <w:footnote w:id="2234">
    <w:p w:rsidR="00962341" w:rsidRDefault="00962341" w:rsidP="00976A6D">
      <w:pPr>
        <w:pStyle w:val="Notedebasdepage"/>
      </w:pPr>
      <w:r w:rsidRPr="00C6791F">
        <w:rPr>
          <w:rStyle w:val="Appelnotedebasdep"/>
        </w:rPr>
        <w:footnoteRef/>
      </w:r>
      <w:r>
        <w:t xml:space="preserve"> « Lux gratíssima. » Joan. I, 9 : « Erat lux vera quæ illúminat omnem hóminem veniéntem in hunc mundum. » </w:t>
      </w:r>
    </w:p>
  </w:footnote>
  <w:footnote w:id="2235">
    <w:p w:rsidR="00962341" w:rsidRDefault="00962341" w:rsidP="00976A6D">
      <w:pPr>
        <w:pStyle w:val="Notedebasdepage"/>
      </w:pPr>
      <w:r w:rsidRPr="00C6791F">
        <w:rPr>
          <w:rStyle w:val="Appelnotedebasdep"/>
        </w:rPr>
        <w:footnoteRef/>
      </w:r>
      <w:r>
        <w:t xml:space="preserve"> « Noctis, nébula. « Non » avons déjà rencontré cette métaphore par laquelle les poètes chrétiens, à</w:t>
      </w:r>
      <w:r w:rsidRPr="009814FC">
        <w:t xml:space="preserve"> </w:t>
      </w:r>
      <w:r>
        <w:t xml:space="preserve">l’imitation des Livres saints, désignent les œuvres de ténèbres, c’est-à-dire le péché. </w:t>
      </w:r>
    </w:p>
  </w:footnote>
  <w:footnote w:id="2236">
    <w:p w:rsidR="00962341" w:rsidRDefault="00962341">
      <w:pPr>
        <w:pStyle w:val="Notedebasdepage"/>
      </w:pPr>
      <w:r w:rsidRPr="00C6791F">
        <w:rPr>
          <w:rStyle w:val="Appelnotedebasdep"/>
        </w:rPr>
        <w:footnoteRef/>
      </w:r>
      <w:r>
        <w:t xml:space="preserve"> « Malis stella. » Voyez page </w:t>
      </w:r>
      <w:r w:rsidR="003C66A6">
        <w:fldChar w:fldCharType="begin"/>
      </w:r>
      <w:r>
        <w:instrText xml:space="preserve"> PAGEREF _Ref106983225 \h </w:instrText>
      </w:r>
      <w:r w:rsidR="003C66A6">
        <w:fldChar w:fldCharType="separate"/>
      </w:r>
      <w:r>
        <w:rPr>
          <w:noProof/>
        </w:rPr>
        <w:t>262</w:t>
      </w:r>
      <w:r w:rsidR="003C66A6">
        <w:fldChar w:fldCharType="end"/>
      </w:r>
      <w:r>
        <w:t xml:space="preserve">[347], note </w:t>
      </w:r>
      <w:r w:rsidR="003C66A6">
        <w:fldChar w:fldCharType="begin"/>
      </w:r>
      <w:r>
        <w:instrText xml:space="preserve"> NOTEREF _Ref106983226 \h </w:instrText>
      </w:r>
      <w:r w:rsidR="003C66A6">
        <w:fldChar w:fldCharType="separate"/>
      </w:r>
      <w:r>
        <w:t>2004</w:t>
      </w:r>
      <w:r w:rsidR="003C66A6">
        <w:fldChar w:fldCharType="end"/>
      </w:r>
      <w:r>
        <w:t xml:space="preserve">[2]. </w:t>
      </w:r>
    </w:p>
  </w:footnote>
  <w:footnote w:id="2237">
    <w:p w:rsidR="00962341" w:rsidRDefault="00962341">
      <w:pPr>
        <w:pStyle w:val="Notedebasdepage"/>
      </w:pPr>
      <w:r w:rsidRPr="00C6791F">
        <w:rPr>
          <w:rStyle w:val="Appelnotedebasdep"/>
        </w:rPr>
        <w:footnoteRef/>
      </w:r>
      <w:r>
        <w:t xml:space="preserve"> « Quem, etc. » Jac. II, 19 : « Dǽmones credunt et contremíscunt. » La mort aussi tremble devant Jésus-Christ, parce que c’est lui qui l’a détruite, comme l’avait prédit le prophète Osée (XIII,</w:t>
      </w:r>
      <w:r>
        <w:rPr>
          <w:smallCaps/>
        </w:rPr>
        <w:t xml:space="preserve"> 14) : </w:t>
      </w:r>
      <w:r>
        <w:t xml:space="preserve">« Ero mórtua, ô mors. » </w:t>
      </w:r>
    </w:p>
  </w:footnote>
  <w:footnote w:id="2238">
    <w:p w:rsidR="00962341" w:rsidRDefault="00962341">
      <w:pPr>
        <w:pStyle w:val="Notedebasdepage"/>
      </w:pPr>
      <w:r w:rsidRPr="00C6791F">
        <w:rPr>
          <w:rStyle w:val="Appelnotedebasdep"/>
        </w:rPr>
        <w:footnoteRef/>
      </w:r>
      <w:r>
        <w:t xml:space="preserve"> « Perdit spólia. » Voyez Luc. XI, </w:t>
      </w:r>
      <w:r w:rsidRPr="00E8539E">
        <w:t>2</w:t>
      </w:r>
      <w:r>
        <w:t>2</w:t>
      </w:r>
      <w:r w:rsidRPr="00E8539E">
        <w:t>.</w:t>
      </w:r>
      <w:r>
        <w:t xml:space="preserve"> </w:t>
      </w:r>
    </w:p>
  </w:footnote>
  <w:footnote w:id="2239">
    <w:p w:rsidR="00962341" w:rsidRDefault="00962341">
      <w:pPr>
        <w:pStyle w:val="Notedebasdepage"/>
      </w:pPr>
      <w:r w:rsidRPr="00C6791F">
        <w:rPr>
          <w:rStyle w:val="Appelnotedebasdep"/>
        </w:rPr>
        <w:footnoteRef/>
      </w:r>
      <w:r>
        <w:t xml:space="preserve"> « Homo lapsus, etc. » Le poète rappelle et explique dans ce verset et dans les suivants la double parabole de la brebis et de la drachme perdues et retrouvées. Voyez Luc. XV, 1-10. </w:t>
      </w:r>
    </w:p>
  </w:footnote>
  <w:footnote w:id="2240">
    <w:p w:rsidR="00962341" w:rsidRDefault="00962341">
      <w:pPr>
        <w:pStyle w:val="Notedebasdepage"/>
      </w:pPr>
      <w:r w:rsidRPr="00C6791F">
        <w:rPr>
          <w:rStyle w:val="Appelnotedebasdep"/>
        </w:rPr>
        <w:footnoteRef/>
      </w:r>
      <w:r>
        <w:t xml:space="preserve"> « Gáleam. » Métaphore par laquelle le poète désigne le corps humain dont la Divinité se revêtit en Jésus-Christ pour combattre et pour vaincre le serpent. La chair était l’arme dont l’ennemi du genre humain s’était servi pour le perdre : la chair devint, en Jésus-Christ l’instrument de sa défaite, et en s’attaquant à</w:t>
      </w:r>
      <w:r w:rsidRPr="009814FC">
        <w:t xml:space="preserve"> </w:t>
      </w:r>
      <w:r>
        <w:t xml:space="preserve">l’Homme-Dieu, il se jeta sur ses propres armes et se perça de ses propres traits. </w:t>
      </w:r>
    </w:p>
  </w:footnote>
  <w:footnote w:id="2241">
    <w:p w:rsidR="00962341" w:rsidRDefault="00962341">
      <w:pPr>
        <w:pStyle w:val="Notedebasdepage"/>
      </w:pPr>
      <w:r w:rsidRPr="00C6791F">
        <w:rPr>
          <w:rStyle w:val="Appelnotedebasdep"/>
        </w:rPr>
        <w:footnoteRef/>
      </w:r>
      <w:r>
        <w:t xml:space="preserve"> « Auferúntur, etc. » Voyez Luc. XI, 22. </w:t>
      </w:r>
    </w:p>
  </w:footnote>
  <w:footnote w:id="2242">
    <w:p w:rsidR="00962341" w:rsidRDefault="00962341">
      <w:pPr>
        <w:pStyle w:val="Notedebasdepage"/>
      </w:pPr>
      <w:r w:rsidRPr="00C6791F">
        <w:rPr>
          <w:rStyle w:val="Appelnotedebasdep"/>
        </w:rPr>
        <w:footnoteRef/>
      </w:r>
      <w:r>
        <w:t xml:space="preserve"> « Sua. » Ce pronom est fréquemment employé au moyen âge pour « ejus » ou « illíus. » De même nous trouvons dans le dernier verset « sibi » pour « illi. » </w:t>
      </w:r>
    </w:p>
  </w:footnote>
  <w:footnote w:id="2243">
    <w:p w:rsidR="00962341" w:rsidRDefault="00962341">
      <w:pPr>
        <w:pStyle w:val="Notedebasdepage"/>
      </w:pPr>
      <w:r w:rsidRPr="00C6791F">
        <w:rPr>
          <w:rStyle w:val="Appelnotedebasdep"/>
        </w:rPr>
        <w:footnoteRef/>
      </w:r>
      <w:r>
        <w:t xml:space="preserve"> « Laus, etc. » Séquence irrégulière ; assonances en </w:t>
      </w:r>
      <w:r w:rsidRPr="00E8539E">
        <w:rPr>
          <w:rStyle w:val="italicus"/>
        </w:rPr>
        <w:t>e</w:t>
      </w:r>
      <w:r>
        <w:t xml:space="preserve"> à la fin de chaque verset ; traces de numération des syllabes. </w:t>
      </w:r>
    </w:p>
  </w:footnote>
  <w:footnote w:id="2244">
    <w:p w:rsidR="00962341" w:rsidRDefault="00962341">
      <w:pPr>
        <w:pStyle w:val="Notedebasdepage"/>
      </w:pPr>
      <w:r w:rsidRPr="00C6791F">
        <w:rPr>
          <w:rStyle w:val="Appelnotedebasdep"/>
        </w:rPr>
        <w:footnoteRef/>
      </w:r>
      <w:r>
        <w:t xml:space="preserve"> « Deus omnipoténtiæ. » Souvent on remplace les adjectifs qui marquent les attributs de Dieu par le génitif des substantifs qui dérivent de ces adjectifs. Ainsi l’on « iit « Deus omnipoténtiæ, Deus veritátis, » pour « Deus omnípotens, Deus verus, etc. » </w:t>
      </w:r>
    </w:p>
  </w:footnote>
  <w:footnote w:id="2245">
    <w:p w:rsidR="00962341" w:rsidRDefault="00962341">
      <w:pPr>
        <w:pStyle w:val="Notedebasdepage"/>
      </w:pPr>
      <w:r w:rsidRPr="00C6791F">
        <w:rPr>
          <w:rStyle w:val="Appelnotedebasdep"/>
        </w:rPr>
        <w:footnoteRef/>
      </w:r>
      <w:r>
        <w:t xml:space="preserve"> « Júbilat. » « Jubiláre, » neutre de sa nature, s’emploie activement dans le sens de « jubilándo cánere ; jubilátio laudáre. » </w:t>
      </w:r>
    </w:p>
  </w:footnote>
  <w:footnote w:id="2246">
    <w:p w:rsidR="00962341" w:rsidRDefault="00962341">
      <w:pPr>
        <w:pStyle w:val="Notedebasdepage"/>
      </w:pPr>
      <w:r w:rsidRPr="00C6791F">
        <w:rPr>
          <w:rStyle w:val="Appelnotedebasdep"/>
        </w:rPr>
        <w:footnoteRef/>
      </w:r>
      <w:r>
        <w:t xml:space="preserve"> « Impius. » Hérode. </w:t>
      </w:r>
    </w:p>
  </w:footnote>
  <w:footnote w:id="2247">
    <w:p w:rsidR="00962341" w:rsidRDefault="00962341">
      <w:pPr>
        <w:pStyle w:val="Notedebasdepage"/>
      </w:pPr>
      <w:r w:rsidRPr="00C6791F">
        <w:rPr>
          <w:rStyle w:val="Appelnotedebasdep"/>
        </w:rPr>
        <w:footnoteRef/>
      </w:r>
      <w:r>
        <w:t xml:space="preserve"> « Pie, » vocatif de « pius, » se rapporte à « Christe. » — « Nítide. » Adverbe qui modifie « rémunéras. » </w:t>
      </w:r>
    </w:p>
  </w:footnote>
  <w:footnote w:id="2248">
    <w:p w:rsidR="00962341" w:rsidRDefault="00962341">
      <w:pPr>
        <w:pStyle w:val="Notedebasdepage"/>
      </w:pPr>
      <w:r w:rsidRPr="00C6791F">
        <w:rPr>
          <w:rStyle w:val="Appelnotedebasdep"/>
        </w:rPr>
        <w:footnoteRef/>
      </w:r>
      <w:r>
        <w:t xml:space="preserve"> « Æternáliter, » éternellement. </w:t>
      </w:r>
    </w:p>
  </w:footnote>
  <w:footnote w:id="2249">
    <w:p w:rsidR="00962341" w:rsidRDefault="00962341">
      <w:pPr>
        <w:pStyle w:val="Notedebasdepage"/>
      </w:pPr>
      <w:r w:rsidRPr="00C6791F">
        <w:rPr>
          <w:rStyle w:val="Appelnotedebasdep"/>
        </w:rPr>
        <w:footnoteRef/>
      </w:r>
      <w:r>
        <w:t xml:space="preserve"> « Joánnes, etc. » Séquence irrégulière ; traces de numération des syllabes ; quelquefois le milieu et la fin des versets sont liés par des assonances : « Christo, virgo ; navi, liquísti ; pectus, secútus. Nous avons comparé le texte de Clichtove avec le texte du manuscrit 904 de la Bibliothèque impériale. </w:t>
      </w:r>
    </w:p>
  </w:footnote>
  <w:footnote w:id="2250">
    <w:p w:rsidR="00962341" w:rsidRDefault="00962341">
      <w:pPr>
        <w:pStyle w:val="Notedebasdepage"/>
      </w:pPr>
      <w:r w:rsidRPr="00C6791F">
        <w:rPr>
          <w:rStyle w:val="Appelnotedebasdep"/>
        </w:rPr>
        <w:footnoteRef/>
      </w:r>
      <w:r>
        <w:t xml:space="preserve"> « Multum dilécte virgo. » Saint Jean était le disciple bien-aimé de Jésus-Christ. </w:t>
      </w:r>
      <w:r w:rsidRPr="00E308E1">
        <w:t xml:space="preserve">« Hunc præ cǽteris Jesus díligit : qui virgo ab eo eléctus, virgo in ævum permánsit. » </w:t>
      </w:r>
      <w:r>
        <w:t xml:space="preserve">Bede le Vénérable. </w:t>
      </w:r>
    </w:p>
  </w:footnote>
  <w:footnote w:id="2251">
    <w:p w:rsidR="00962341" w:rsidRDefault="00962341">
      <w:pPr>
        <w:pStyle w:val="Notedebasdepage"/>
      </w:pPr>
      <w:r w:rsidRPr="00C6791F">
        <w:rPr>
          <w:rStyle w:val="Appelnotedebasdep"/>
        </w:rPr>
        <w:footnoteRef/>
      </w:r>
      <w:r>
        <w:t xml:space="preserve"> « Carnálem paréntem. » Zébédée. Voyez Matth. IV, 21 et 22. </w:t>
      </w:r>
    </w:p>
  </w:footnote>
  <w:footnote w:id="2252">
    <w:p w:rsidR="00962341" w:rsidRDefault="00962341">
      <w:pPr>
        <w:pStyle w:val="Notedebasdepage"/>
      </w:pPr>
      <w:r w:rsidRPr="00C6791F">
        <w:rPr>
          <w:rStyle w:val="Appelnotedebasdep"/>
        </w:rPr>
        <w:footnoteRef/>
      </w:r>
      <w:r>
        <w:t xml:space="preserve"> « Tu lene, etc. » On lit dans le prologue de saint Jérôme sur l’Évangile de saint Jean : « Hic est Joánnes evangelísta, unus ex discípulis Dómini qui virgo a Deo eléctus est, quem de núptiis voléntem núbere vocávit Deus. » </w:t>
      </w:r>
    </w:p>
  </w:footnote>
  <w:footnote w:id="2253">
    <w:p w:rsidR="00962341" w:rsidRDefault="00962341">
      <w:pPr>
        <w:pStyle w:val="Notedebasdepage"/>
      </w:pPr>
      <w:bookmarkStart w:id="254" w:name="_Ref106999422"/>
      <w:r w:rsidRPr="00C6791F">
        <w:rPr>
          <w:rStyle w:val="Appelnotedebasdep"/>
        </w:rPr>
        <w:footnoteRef/>
      </w:r>
      <w:r>
        <w:t xml:space="preserve"> « Péctoris sacra potáre fluénta. » Dans la dernière cène saint Jean reposa sur le sein de Jésus-Christ. Bède le Vénérable dit à ce sujet : « Neque frustra in cœna supra pectus Dómini Jesu recubuísse Joánnes perhibétur : sed per hoc týpice docétur quod cœléstis haustum sapiéntiæ cǽteris excelléntius de sanctíssimo ejusdem péctoris fonte potúerit. » </w:t>
      </w:r>
      <w:bookmarkEnd w:id="254"/>
    </w:p>
  </w:footnote>
  <w:footnote w:id="2254">
    <w:p w:rsidR="00962341" w:rsidRDefault="00962341">
      <w:pPr>
        <w:pStyle w:val="Notedebasdepage"/>
      </w:pPr>
      <w:r w:rsidRPr="00C6791F">
        <w:rPr>
          <w:rStyle w:val="Appelnotedebasdep"/>
        </w:rPr>
        <w:footnoteRef/>
      </w:r>
      <w:r>
        <w:t xml:space="preserve"> « Glóriam conspéxit, etc. » Saint Jean assista à la Transfiguration de N. S. J.-C. </w:t>
      </w:r>
    </w:p>
  </w:footnote>
  <w:footnote w:id="2255">
    <w:p w:rsidR="00962341" w:rsidRPr="00936A55" w:rsidRDefault="00962341">
      <w:pPr>
        <w:pStyle w:val="Notedebasdepage"/>
        <w:rPr>
          <w:lang w:val="en-GB"/>
        </w:rPr>
      </w:pPr>
      <w:r w:rsidRPr="00C6791F">
        <w:rPr>
          <w:rStyle w:val="Appelnotedebasdep"/>
        </w:rPr>
        <w:footnoteRef/>
      </w:r>
      <w:r>
        <w:t xml:space="preserve"> « Cárcere. » Voyez les Act. V, 18. — « Flagris. »</w:t>
      </w:r>
      <w:r w:rsidRPr="00EA2AA3">
        <w:rPr>
          <w:rStyle w:val="italicus"/>
        </w:rPr>
        <w:t xml:space="preserve"> </w:t>
      </w:r>
      <w:r w:rsidRPr="00135C60">
        <w:rPr>
          <w:rStyle w:val="italicus"/>
          <w:lang w:val="en-US"/>
        </w:rPr>
        <w:t xml:space="preserve">Ibid., </w:t>
      </w:r>
      <w:r w:rsidRPr="00E308E1">
        <w:rPr>
          <w:lang w:val="en-GB"/>
        </w:rPr>
        <w:t>v. 40</w:t>
      </w:r>
      <w:r w:rsidRPr="00135C60">
        <w:rPr>
          <w:lang w:val="en-US"/>
        </w:rPr>
        <w:t>. — « Gavísus. »</w:t>
      </w:r>
      <w:r w:rsidRPr="00135C60">
        <w:rPr>
          <w:rStyle w:val="italicus"/>
          <w:lang w:val="en-US"/>
        </w:rPr>
        <w:t xml:space="preserve"> Ibid., </w:t>
      </w:r>
      <w:r w:rsidRPr="00E308E1">
        <w:rPr>
          <w:lang w:val="en-GB"/>
        </w:rPr>
        <w:t xml:space="preserve">v. 41. </w:t>
      </w:r>
    </w:p>
  </w:footnote>
  <w:footnote w:id="2256">
    <w:p w:rsidR="00962341" w:rsidRDefault="00962341">
      <w:pPr>
        <w:pStyle w:val="Notedebasdepage"/>
      </w:pPr>
      <w:bookmarkStart w:id="256" w:name="_Ref106999589"/>
      <w:r w:rsidRPr="00C6791F">
        <w:rPr>
          <w:rStyle w:val="Appelnotedebasdep"/>
        </w:rPr>
        <w:footnoteRef/>
      </w:r>
      <w:r>
        <w:t xml:space="preserve"> « Inque Jesu, etc. » La légende rapporte que saint Jean, tenant dans sa main une coupe empoisonnée, fit sur elle le signe de la croix, et que le poison en sortit sous la forme d’un petit serpent. De là est venu l’usage de représenter saint Jean l’Évangéliste une coupe à la main comme on peut le voir au portail de Notre-Dame de Paris, dans plusieurs autres cathédrales et dans les vitraux du moyen âge. </w:t>
      </w:r>
      <w:bookmarkEnd w:id="256"/>
    </w:p>
  </w:footnote>
  <w:footnote w:id="2257">
    <w:p w:rsidR="00962341" w:rsidRDefault="00962341">
      <w:pPr>
        <w:pStyle w:val="Notedebasdepage"/>
      </w:pPr>
      <w:r w:rsidRPr="00C6791F">
        <w:rPr>
          <w:rStyle w:val="Appelnotedebasdep"/>
        </w:rPr>
        <w:footnoteRef/>
      </w:r>
      <w:r>
        <w:t xml:space="preserve"> « Præ cǽteris. » Sous-entendu « evangelístis. » Au commencement de son Évangile ; saint Jean raconte la génération éternelle du Verbe dans un langage telle ment sublime qu’il a frappé d’admiration les philosophes néo-platoniciens eux-mêmes qui étaient très hostiles au christianisme. Il a été donné à l’aigle</w:t>
      </w:r>
      <w:r w:rsidRPr="00EA2AA3">
        <w:rPr>
          <w:rStyle w:val="italicus"/>
        </w:rPr>
        <w:t xml:space="preserve"> </w:t>
      </w:r>
      <w:r w:rsidRPr="0082214C">
        <w:t>de</w:t>
      </w:r>
      <w:r>
        <w:t xml:space="preserve"> Pat</w:t>
      </w:r>
      <w:r w:rsidRPr="0082214C">
        <w:t>mos de planer au-dessus des autres Évangélistes, et de dévoi</w:t>
      </w:r>
      <w:r>
        <w:t xml:space="preserve">ler mieux qu’aucun d’entre eux le mystère de la divinité de Jésus-Christ. Selon Cede le Vénérable il dut ce privilège à sa chasteté. </w:t>
      </w:r>
    </w:p>
  </w:footnote>
  <w:footnote w:id="2258">
    <w:p w:rsidR="00962341" w:rsidRDefault="00962341">
      <w:pPr>
        <w:pStyle w:val="Notedebasdepage"/>
      </w:pPr>
      <w:r w:rsidRPr="00C6791F">
        <w:rPr>
          <w:rStyle w:val="Appelnotedebasdep"/>
        </w:rPr>
        <w:footnoteRef/>
      </w:r>
      <w:r>
        <w:t xml:space="preserve"> Cette hymne est en vers iambiques dimètres libres, et liés entre eux par des rimes. </w:t>
      </w:r>
    </w:p>
  </w:footnote>
  <w:footnote w:id="2259">
    <w:p w:rsidR="00962341" w:rsidRDefault="00962341">
      <w:pPr>
        <w:pStyle w:val="Notedebasdepage"/>
      </w:pPr>
      <w:bookmarkStart w:id="262" w:name="_Ref106997500"/>
      <w:r w:rsidRPr="00C6791F">
        <w:rPr>
          <w:rStyle w:val="Appelnotedebasdep"/>
        </w:rPr>
        <w:footnoteRef/>
      </w:r>
      <w:r>
        <w:t xml:space="preserve"> « Qui septem purgat, etc. » Saint Marc (XVI, 9) et saint Luc (VIII, 2) rapportent que Jésus-Christ délivra sainte Marie-Madeleine de sept démons. </w:t>
      </w:r>
      <w:bookmarkEnd w:id="262"/>
    </w:p>
  </w:footnote>
  <w:footnote w:id="2260">
    <w:p w:rsidR="00962341" w:rsidRDefault="00962341">
      <w:pPr>
        <w:pStyle w:val="Notedebasdepage"/>
      </w:pPr>
      <w:r w:rsidRPr="00C6791F">
        <w:rPr>
          <w:rStyle w:val="Appelnotedebasdep"/>
        </w:rPr>
        <w:footnoteRef/>
      </w:r>
      <w:r>
        <w:t xml:space="preserve"> « Septifórmem grátiam. » Voyez page </w:t>
      </w:r>
      <w:r w:rsidR="003C66A6">
        <w:fldChar w:fldCharType="begin"/>
      </w:r>
      <w:r>
        <w:instrText xml:space="preserve"> PAGEREF _Ref106995325 \h </w:instrText>
      </w:r>
      <w:r w:rsidR="003C66A6">
        <w:fldChar w:fldCharType="separate"/>
      </w:r>
      <w:r>
        <w:rPr>
          <w:noProof/>
        </w:rPr>
        <w:t>284</w:t>
      </w:r>
      <w:r w:rsidR="003C66A6">
        <w:fldChar w:fldCharType="end"/>
      </w:r>
      <w:r>
        <w:t xml:space="preserve">[379], note </w:t>
      </w:r>
      <w:r w:rsidR="003C66A6">
        <w:fldChar w:fldCharType="begin"/>
      </w:r>
      <w:r>
        <w:instrText xml:space="preserve"> NOTEREF _Ref106995326 \h </w:instrText>
      </w:r>
      <w:r w:rsidR="003C66A6">
        <w:fldChar w:fldCharType="separate"/>
      </w:r>
      <w:r>
        <w:t>2192</w:t>
      </w:r>
      <w:r w:rsidR="003C66A6">
        <w:fldChar w:fldCharType="end"/>
      </w:r>
      <w:r>
        <w:t xml:space="preserve">[4]. </w:t>
      </w:r>
    </w:p>
  </w:footnote>
  <w:footnote w:id="2261">
    <w:p w:rsidR="00962341" w:rsidRDefault="00962341">
      <w:pPr>
        <w:pStyle w:val="Notedebasdepage"/>
      </w:pPr>
      <w:r w:rsidRPr="00C6791F">
        <w:rPr>
          <w:rStyle w:val="Appelnotedebasdep"/>
        </w:rPr>
        <w:footnoteRef/>
      </w:r>
      <w:r>
        <w:t xml:space="preserve"> « Ægra, etc. » Voyez Luc. VII, 37 et suivants. </w:t>
      </w:r>
    </w:p>
  </w:footnote>
  <w:footnote w:id="2262">
    <w:p w:rsidR="00962341" w:rsidRDefault="00962341">
      <w:pPr>
        <w:pStyle w:val="Notedebasdepage"/>
      </w:pPr>
      <w:r w:rsidRPr="00C6791F">
        <w:rPr>
          <w:rStyle w:val="Appelnotedebasdep"/>
        </w:rPr>
        <w:footnoteRef/>
      </w:r>
      <w:r>
        <w:t xml:space="preserve"> « Lebéte, » vase d’airain. — « Phíala, » vase d’or. </w:t>
      </w:r>
    </w:p>
  </w:footnote>
  <w:footnote w:id="2263">
    <w:p w:rsidR="00962341" w:rsidRDefault="00962341">
      <w:pPr>
        <w:pStyle w:val="Notedebasdepage"/>
      </w:pPr>
      <w:r w:rsidRPr="00C6791F">
        <w:rPr>
          <w:rStyle w:val="Appelnotedebasdep"/>
        </w:rPr>
        <w:footnoteRef/>
      </w:r>
      <w:r>
        <w:t xml:space="preserve"> « Vas glóriæ, vase contuméliæ. » Ces expressions métaphoriques sont employées et expliquées par saint Paul, II Tim. II, 20-21. </w:t>
      </w:r>
    </w:p>
  </w:footnote>
  <w:footnote w:id="2264">
    <w:p w:rsidR="00962341" w:rsidRDefault="00962341">
      <w:pPr>
        <w:pStyle w:val="Notedebasdepage"/>
      </w:pPr>
      <w:bookmarkStart w:id="264" w:name="_Ref106997615"/>
      <w:r w:rsidRPr="00C6791F">
        <w:rPr>
          <w:rStyle w:val="Appelnotedebasdep"/>
        </w:rPr>
        <w:footnoteRef/>
      </w:r>
      <w:r>
        <w:t xml:space="preserve"> « Prima gáudia. » Marc. XVI, 9 : « Surgens autem mane, prima sábbati, appáruit </w:t>
      </w:r>
      <w:r w:rsidRPr="00EA2AA3">
        <w:rPr>
          <w:rStyle w:val="italicus"/>
        </w:rPr>
        <w:t>primo</w:t>
      </w:r>
      <w:r>
        <w:t xml:space="preserve"> Maríæ Magda eme » Les saintes femmes ont toujours été honorées d’une manière particulière dans l’Église au moyen âge. En effet le cœur des femmes a compris de suite cette religion de Jésus-Christ qui les affranchissait de la plus honteuse servitude. Aussi comme elles suivirent en pleurs Jésus gravissant le Calvaire ! comme elles surent braver les soldats quand les Apôtres les plus loris, comme saint Pierre, les plus aimés, comme saint Jean, le reniaient ou l’abandonnaient ! Comme elles étaient attentives à sa parole, comme Marie sœur de Lazare, et s’écriaient du sein de la foule comme cette mère : « Bienheureuses les entrailles qui vous ont porté, les mamelles qui vous ont nourri ! » </w:t>
      </w:r>
      <w:bookmarkEnd w:id="264"/>
    </w:p>
  </w:footnote>
  <w:footnote w:id="2265">
    <w:p w:rsidR="00962341" w:rsidRDefault="00962341">
      <w:pPr>
        <w:pStyle w:val="Notedebasdepage"/>
      </w:pPr>
      <w:r w:rsidRPr="00C6791F">
        <w:rPr>
          <w:rStyle w:val="Appelnotedebasdep"/>
        </w:rPr>
        <w:footnoteRef/>
      </w:r>
      <w:r>
        <w:t xml:space="preserve"> « Vita sanctórum, etc. » Strophes saphiques composées de trois vers saphiques et d’un vers adonique. Voyez,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w:t>
      </w:r>
    </w:p>
  </w:footnote>
  <w:footnote w:id="2266">
    <w:p w:rsidR="00962341" w:rsidRDefault="00962341">
      <w:pPr>
        <w:pStyle w:val="Notedebasdepage"/>
      </w:pPr>
      <w:r w:rsidRPr="00C6791F">
        <w:rPr>
          <w:rStyle w:val="Appelnotedebasdep"/>
        </w:rPr>
        <w:footnoteRef/>
      </w:r>
      <w:r>
        <w:t xml:space="preserve"> « Mortis minístrum. » Hébr. II. 14. </w:t>
      </w:r>
    </w:p>
  </w:footnote>
  <w:footnote w:id="2267">
    <w:p w:rsidR="00962341" w:rsidRDefault="00962341">
      <w:pPr>
        <w:pStyle w:val="Notedebasdepage"/>
      </w:pPr>
      <w:r w:rsidRPr="00C6791F">
        <w:rPr>
          <w:rStyle w:val="Appelnotedebasdep"/>
        </w:rPr>
        <w:footnoteRef/>
      </w:r>
      <w:r>
        <w:t xml:space="preserve"> « Pascha. » Nom neutre qui signifie</w:t>
      </w:r>
      <w:r w:rsidRPr="00EA2AA3">
        <w:rPr>
          <w:rStyle w:val="italicus"/>
        </w:rPr>
        <w:t xml:space="preserve"> tránsitus</w:t>
      </w:r>
      <w:r>
        <w:t xml:space="preserve">, passage. </w:t>
      </w:r>
    </w:p>
  </w:footnote>
  <w:footnote w:id="2268">
    <w:p w:rsidR="00962341" w:rsidRDefault="00962341">
      <w:pPr>
        <w:pStyle w:val="Notedebasdepage"/>
      </w:pPr>
      <w:r w:rsidRPr="00C6791F">
        <w:rPr>
          <w:rStyle w:val="Appelnotedebasdep"/>
        </w:rPr>
        <w:footnoteRef/>
      </w:r>
      <w:r>
        <w:t xml:space="preserve"> « Sacrátus ambórum flatus. » Voyez, page </w:t>
      </w:r>
      <w:r w:rsidR="003C66A6">
        <w:fldChar w:fldCharType="begin"/>
      </w:r>
      <w:r>
        <w:instrText xml:space="preserve"> PAGEREF _Ref106995431 \h </w:instrText>
      </w:r>
      <w:r w:rsidR="003C66A6">
        <w:fldChar w:fldCharType="separate"/>
      </w:r>
      <w:r>
        <w:rPr>
          <w:noProof/>
        </w:rPr>
        <w:t>284</w:t>
      </w:r>
      <w:r w:rsidR="003C66A6">
        <w:fldChar w:fldCharType="end"/>
      </w:r>
      <w:r>
        <w:t xml:space="preserve">[380], note </w:t>
      </w:r>
      <w:r w:rsidR="003C66A6">
        <w:fldChar w:fldCharType="begin"/>
      </w:r>
      <w:r>
        <w:instrText xml:space="preserve"> NOTEREF _Ref106995432 \h </w:instrText>
      </w:r>
      <w:r w:rsidR="003C66A6">
        <w:fldChar w:fldCharType="separate"/>
      </w:r>
      <w:r>
        <w:t>2197</w:t>
      </w:r>
      <w:r w:rsidR="003C66A6">
        <w:fldChar w:fldCharType="end"/>
      </w:r>
      <w:r>
        <w:t xml:space="preserve">[1]. </w:t>
      </w:r>
    </w:p>
  </w:footnote>
  <w:footnote w:id="2269">
    <w:p w:rsidR="00962341" w:rsidRDefault="00962341">
      <w:pPr>
        <w:pStyle w:val="Notedebasdepage"/>
      </w:pPr>
      <w:r w:rsidRPr="00C6791F">
        <w:rPr>
          <w:rStyle w:val="Appelnotedebasdep"/>
        </w:rPr>
        <w:footnoteRef/>
      </w:r>
      <w:r>
        <w:t xml:space="preserve"> « Urbs, etc. » Vers trochaïques tétramètres catalectiques. Voyez, page </w:t>
      </w:r>
      <w:r w:rsidR="003C66A6">
        <w:fldChar w:fldCharType="begin"/>
      </w:r>
      <w:r>
        <w:instrText xml:space="preserve"> PAGEREF _Ref106977634 \h </w:instrText>
      </w:r>
      <w:r w:rsidR="003C66A6">
        <w:fldChar w:fldCharType="separate"/>
      </w:r>
      <w:r>
        <w:rPr>
          <w:noProof/>
        </w:rPr>
        <w:t>77</w:t>
      </w:r>
      <w:r w:rsidR="003C66A6">
        <w:fldChar w:fldCharType="end"/>
      </w:r>
      <w:r>
        <w:t xml:space="preserve">[86], note </w:t>
      </w:r>
      <w:r w:rsidR="003C66A6">
        <w:fldChar w:fldCharType="begin"/>
      </w:r>
      <w:r>
        <w:instrText xml:space="preserve"> NOTEREF _Ref106977635 \h </w:instrText>
      </w:r>
      <w:r w:rsidR="003C66A6">
        <w:fldChar w:fldCharType="separate"/>
      </w:r>
      <w:r>
        <w:t>679</w:t>
      </w:r>
      <w:r w:rsidR="003C66A6">
        <w:fldChar w:fldCharType="end"/>
      </w:r>
      <w:r>
        <w:t xml:space="preserve">[1]. Le poète ne suit pas exactement les règles qui régissent cette sorte de vers ; il remplace le trochée par le spondée, par le pyrrhique et même par l’ïambe ; il ne fait point d’élisions, et conserve exactement la numération des syllabes. En conséquence, ces vers ressemblent aux vers politiques. Voyez, page </w:t>
      </w:r>
      <w:r w:rsidR="003C66A6">
        <w:fldChar w:fldCharType="begin"/>
      </w:r>
      <w:r>
        <w:instrText xml:space="preserve"> PAGEREF _Ref106995762 \h </w:instrText>
      </w:r>
      <w:r w:rsidR="003C66A6">
        <w:fldChar w:fldCharType="separate"/>
      </w:r>
      <w:r>
        <w:rPr>
          <w:noProof/>
        </w:rPr>
        <w:t>136</w:t>
      </w:r>
      <w:r w:rsidR="003C66A6">
        <w:fldChar w:fldCharType="end"/>
      </w:r>
      <w:r>
        <w:t xml:space="preserve">[164], note </w:t>
      </w:r>
      <w:r w:rsidR="003C66A6">
        <w:fldChar w:fldCharType="begin"/>
      </w:r>
      <w:r>
        <w:instrText xml:space="preserve"> NOTEREF _Ref106995763 \h </w:instrText>
      </w:r>
      <w:r w:rsidR="003C66A6">
        <w:fldChar w:fldCharType="separate"/>
      </w:r>
      <w:r>
        <w:t>1150</w:t>
      </w:r>
      <w:r w:rsidR="003C66A6">
        <w:fldChar w:fldCharType="end"/>
      </w:r>
      <w:r>
        <w:t xml:space="preserve">[1]. </w:t>
      </w:r>
    </w:p>
  </w:footnote>
  <w:footnote w:id="2270">
    <w:p w:rsidR="00962341" w:rsidRDefault="00962341">
      <w:pPr>
        <w:pStyle w:val="Notedebasdepage"/>
      </w:pPr>
      <w:r w:rsidRPr="00C6791F">
        <w:rPr>
          <w:rStyle w:val="Appelnotedebasdep"/>
        </w:rPr>
        <w:footnoteRef/>
      </w:r>
      <w:r>
        <w:t xml:space="preserve"> « Hierúsalem. » La Jérusalem céleste. Le poète faisant la description de cette cité bienheureuse, suit les traces de saint Jean. </w:t>
      </w:r>
    </w:p>
  </w:footnote>
  <w:footnote w:id="2271">
    <w:p w:rsidR="00962341" w:rsidRDefault="00962341">
      <w:pPr>
        <w:pStyle w:val="Notedebasdepage"/>
      </w:pPr>
      <w:r w:rsidRPr="00C6791F">
        <w:rPr>
          <w:rStyle w:val="Appelnotedebasdep"/>
        </w:rPr>
        <w:footnoteRef/>
      </w:r>
      <w:r>
        <w:t xml:space="preserve"> « Vivis lapídibus. » Voyez I Petr. II, 4-5. </w:t>
      </w:r>
    </w:p>
  </w:footnote>
  <w:footnote w:id="2272">
    <w:p w:rsidR="00962341" w:rsidRDefault="00962341">
      <w:pPr>
        <w:pStyle w:val="Notedebasdepage"/>
      </w:pPr>
      <w:r w:rsidRPr="00C6791F">
        <w:rPr>
          <w:rStyle w:val="Appelnotedebasdep"/>
        </w:rPr>
        <w:footnoteRef/>
      </w:r>
      <w:r>
        <w:t xml:space="preserve"> « Nova véniens, etc. » Apoc. XXI</w:t>
      </w:r>
      <w:r w:rsidRPr="00E8539E">
        <w:t>. 2</w:t>
      </w:r>
      <w:r>
        <w:t> </w:t>
      </w:r>
      <w:r w:rsidRPr="00E8539E">
        <w:t xml:space="preserve">: </w:t>
      </w:r>
      <w:r>
        <w:t xml:space="preserve">« Et ego Joánnes vidi sanctam civitátem Jerúsalem novam descendéntem de cœlo a Deo, parátam sicut sponsam ornátam viro suo. » </w:t>
      </w:r>
    </w:p>
  </w:footnote>
  <w:footnote w:id="2273">
    <w:p w:rsidR="00962341" w:rsidRDefault="00962341">
      <w:pPr>
        <w:pStyle w:val="Notedebasdepage"/>
      </w:pPr>
      <w:r w:rsidRPr="00C6791F">
        <w:rPr>
          <w:rStyle w:val="Appelnotedebasdep"/>
        </w:rPr>
        <w:footnoteRef/>
      </w:r>
      <w:r>
        <w:t xml:space="preserve"> « Platéæ et muri, etc. » Apoc. XXI, 21 : « Et duódecim portæ, duódecim margarítæ sunt per síngulas : et síngulæ portæ erant ex síngulis margarítis : et plátea civitátis aurum mundum tanquam vitrum perlúcidum. » Ces expressions ont un sens symbolique : l’or représente la charité des habitants du ciel ; le cristal, leur pureté et leur chasteté ; les pierres précieuses, l’éclat de leurs vertus. </w:t>
      </w:r>
    </w:p>
  </w:footnote>
  <w:footnote w:id="2274">
    <w:p w:rsidR="00962341" w:rsidRDefault="00962341">
      <w:pPr>
        <w:pStyle w:val="Notedebasdepage"/>
      </w:pPr>
      <w:r w:rsidRPr="00C6791F">
        <w:rPr>
          <w:rStyle w:val="Appelnotedebasdep"/>
        </w:rPr>
        <w:footnoteRef/>
      </w:r>
      <w:r>
        <w:t xml:space="preserve"> « Illic introdúcitur, etc. » Matth. V, 10 : « Beáti qui persecutiónem patiúntur propter justítiam, quóniam ipsórum est regnum cœlórum. » </w:t>
      </w:r>
    </w:p>
  </w:footnote>
  <w:footnote w:id="2275">
    <w:p w:rsidR="00962341" w:rsidRDefault="00962341">
      <w:pPr>
        <w:pStyle w:val="Notedebasdepage"/>
      </w:pPr>
      <w:r w:rsidRPr="00C6791F">
        <w:rPr>
          <w:rStyle w:val="Appelnotedebasdep"/>
        </w:rPr>
        <w:footnoteRef/>
      </w:r>
      <w:r>
        <w:t xml:space="preserve"> « Lápides. » Les pierres vivantes dont il a déjà été question et qui ne sont autre chose que les âmes des élus, sont en quelque sorte taillées et polies par les coups de la mauvaise fortune pour devenir propres à la construction de la cité éternelle. </w:t>
      </w:r>
      <w:r w:rsidRPr="005E6E3E">
        <w:t>Car saint Paul a dit,</w:t>
      </w:r>
      <w:r w:rsidRPr="005E6E3E">
        <w:rPr>
          <w:rStyle w:val="italicus"/>
        </w:rPr>
        <w:t xml:space="preserve"> </w:t>
      </w:r>
      <w:r w:rsidRPr="005E6E3E">
        <w:t xml:space="preserve">(Act. XIV, 21) : « Per multas tribulatiónes opórtet nos intráre in regnum Dei. » </w:t>
      </w:r>
    </w:p>
  </w:footnote>
  <w:footnote w:id="2276">
    <w:p w:rsidR="00962341" w:rsidRDefault="00962341">
      <w:pPr>
        <w:pStyle w:val="Notedebasdepage"/>
      </w:pPr>
      <w:r w:rsidRPr="00C6791F">
        <w:rPr>
          <w:rStyle w:val="Appelnotedebasdep"/>
        </w:rPr>
        <w:footnoteRef/>
      </w:r>
      <w:r w:rsidRPr="0076076F">
        <w:rPr>
          <w:lang w:val="en-GB"/>
        </w:rPr>
        <w:t xml:space="preserve"> « Anguláre, etc. » </w:t>
      </w:r>
      <w:r w:rsidRPr="00135C60">
        <w:rPr>
          <w:lang w:val="en-US"/>
        </w:rPr>
        <w:t>Is. XXVIII, 16 : « Ego autem mittam in fundaméntis Sion l</w:t>
      </w:r>
      <w:r>
        <w:rPr>
          <w:lang w:val="en-US"/>
        </w:rPr>
        <w:t>á</w:t>
      </w:r>
      <w:r w:rsidRPr="00135C60">
        <w:rPr>
          <w:lang w:val="en-US"/>
        </w:rPr>
        <w:t>pidem, l</w:t>
      </w:r>
      <w:r>
        <w:rPr>
          <w:lang w:val="en-US"/>
        </w:rPr>
        <w:t>á</w:t>
      </w:r>
      <w:r w:rsidRPr="00135C60">
        <w:rPr>
          <w:lang w:val="en-US"/>
        </w:rPr>
        <w:t>pidem prob</w:t>
      </w:r>
      <w:r>
        <w:rPr>
          <w:lang w:val="en-US"/>
        </w:rPr>
        <w:t>á</w:t>
      </w:r>
      <w:r w:rsidRPr="00135C60">
        <w:rPr>
          <w:lang w:val="en-US"/>
        </w:rPr>
        <w:t>tum, angulárem, pretiósum, in fundaménto fund</w:t>
      </w:r>
      <w:r>
        <w:rPr>
          <w:lang w:val="en-US"/>
        </w:rPr>
        <w:t>á</w:t>
      </w:r>
      <w:r w:rsidRPr="00135C60">
        <w:rPr>
          <w:lang w:val="en-US"/>
        </w:rPr>
        <w:t xml:space="preserve">tum. » </w:t>
      </w:r>
      <w:r>
        <w:t xml:space="preserve">Jésus-Christ est la pierre angulaire de l’Église, parce qu’il en soutient l’édifice tout entier. </w:t>
      </w:r>
    </w:p>
  </w:footnote>
  <w:footnote w:id="2277">
    <w:p w:rsidR="00962341" w:rsidRDefault="00962341">
      <w:pPr>
        <w:pStyle w:val="Notedebasdepage"/>
      </w:pPr>
      <w:r w:rsidRPr="00C6791F">
        <w:rPr>
          <w:rStyle w:val="Appelnotedebasdep"/>
        </w:rPr>
        <w:footnoteRef/>
      </w:r>
      <w:r>
        <w:t xml:space="preserve"> « Qui compáge, etc. » La pierre angulaire réunit dans le sein de l’Église catholique les Juifs et les Gentils qui sont ici comparés à deux murs. </w:t>
      </w:r>
    </w:p>
  </w:footnote>
  <w:footnote w:id="2278">
    <w:p w:rsidR="00962341" w:rsidRDefault="00962341">
      <w:pPr>
        <w:pStyle w:val="Notedebasdepage"/>
      </w:pPr>
      <w:r w:rsidRPr="00C6791F">
        <w:rPr>
          <w:rStyle w:val="Appelnotedebasdep"/>
        </w:rPr>
        <w:footnoteRef/>
      </w:r>
      <w:r>
        <w:t xml:space="preserve"> « Sion sancta. » La sainte Sion, c’est-à-dire l’Église catholique. </w:t>
      </w:r>
    </w:p>
  </w:footnote>
  <w:footnote w:id="2279">
    <w:p w:rsidR="00962341" w:rsidRDefault="00962341">
      <w:pPr>
        <w:pStyle w:val="Notedebasdepage"/>
      </w:pPr>
      <w:r w:rsidRPr="00C6791F">
        <w:rPr>
          <w:rStyle w:val="Appelnotedebasdep"/>
        </w:rPr>
        <w:footnoteRef/>
      </w:r>
      <w:r>
        <w:t xml:space="preserve"> « In quo credens, etc. « Celte pensée répond à celle que renferment les paroles d’Isaïe, VII, 9 : « Si non credidéritis, non permanébitis. » </w:t>
      </w:r>
    </w:p>
  </w:footnote>
  <w:footnote w:id="2280">
    <w:p w:rsidR="00962341" w:rsidRDefault="00962341">
      <w:pPr>
        <w:pStyle w:val="Notedebasdepage"/>
      </w:pPr>
      <w:r w:rsidRPr="00C6791F">
        <w:rPr>
          <w:rStyle w:val="Appelnotedebasdep"/>
        </w:rPr>
        <w:footnoteRef/>
      </w:r>
      <w:r>
        <w:t xml:space="preserve"> « Canóre júbilo, » chants et cris de joie. « Júbilo » est adjectif. </w:t>
      </w:r>
    </w:p>
  </w:footnote>
  <w:footnote w:id="2281">
    <w:p w:rsidR="00962341" w:rsidRDefault="00962341">
      <w:pPr>
        <w:pStyle w:val="Notedebasdepage"/>
      </w:pPr>
      <w:r w:rsidRPr="00C6791F">
        <w:rPr>
          <w:rStyle w:val="Appelnotedebasdep"/>
        </w:rPr>
        <w:footnoteRef/>
      </w:r>
      <w:r>
        <w:t xml:space="preserve"> Vers iambiques dimètres irréguliers.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Le poète emploie le spondée au deuxième pied, le trochée et le pyrrhique au troisième. Il lie ses vers deux à deux par des rimes plates, et ne substitue l’assonance à la rime que dans les derniers vers de la première strophe : órbita, memóriam. </w:t>
      </w:r>
    </w:p>
  </w:footnote>
  <w:footnote w:id="2282">
    <w:p w:rsidR="00962341" w:rsidRDefault="00962341">
      <w:pPr>
        <w:pStyle w:val="Notedebasdepage"/>
      </w:pPr>
      <w:r w:rsidRPr="00C6791F">
        <w:rPr>
          <w:rStyle w:val="Appelnotedebasdep"/>
        </w:rPr>
        <w:footnoteRef/>
      </w:r>
      <w:r>
        <w:t xml:space="preserve"> Saint Nicolas naquit à Patare en Syrie. Il fut évêque de Myre, métropole de cette province, et souffrit pour la foi pendant la persécution de Dioclétien. En 325 il assista au concile de Nicée où il compta parmi les 318 évêques qui condamnèrent l’arianisme et proclamèrent le Fils consubstantiel au l’ère. </w:t>
      </w:r>
    </w:p>
  </w:footnote>
  <w:footnote w:id="2283">
    <w:p w:rsidR="00962341" w:rsidRDefault="00962341">
      <w:pPr>
        <w:pStyle w:val="Notedebasdepage"/>
      </w:pPr>
      <w:bookmarkStart w:id="271" w:name="_Ref106995952"/>
      <w:r w:rsidRPr="00C6791F">
        <w:rPr>
          <w:rStyle w:val="Appelnotedebasdep"/>
        </w:rPr>
        <w:footnoteRef/>
      </w:r>
      <w:r>
        <w:t xml:space="preserve"> « Quarta, etc. » Point d’élision. Dans les langues à flexions comme le latin et le grec, la terminaison sert à déterminer les rapports qui existent entre les différents mots de la phrase. L’élision, en supprimant la finale, devait donc jeter de l’obscurité sur l’expression de la pensée. C’est pourquoi les poètes chrétiens, qui voulaient être entendus de tout le monde et qui recherchaient avant tout la clarté, ont préféré souvent l’hiatus à l’élision qui finit même par disparaître complètement. Il faut remarquer d’ailleurs que dans la poésie lyrique le chaut prolonge les sons, et adoucit le concours des voyelles. </w:t>
      </w:r>
      <w:bookmarkEnd w:id="271"/>
    </w:p>
  </w:footnote>
  <w:footnote w:id="2284">
    <w:p w:rsidR="00962341" w:rsidRDefault="00962341">
      <w:pPr>
        <w:pStyle w:val="Notedebasdepage"/>
      </w:pPr>
      <w:r w:rsidRPr="00C6791F">
        <w:rPr>
          <w:rStyle w:val="Appelnotedebasdep"/>
        </w:rPr>
        <w:footnoteRef/>
      </w:r>
      <w:r>
        <w:t xml:space="preserve"> « Féria. » Les auteurs profanes n’ont employé ce mol qu’au pluriel dans le sens de</w:t>
      </w:r>
      <w:r w:rsidRPr="00EA2AA3">
        <w:rPr>
          <w:rStyle w:val="italicus"/>
        </w:rPr>
        <w:t xml:space="preserve"> jours fériés.</w:t>
      </w:r>
      <w:r>
        <w:t xml:space="preserve"> Dans la langue sacrée il est usité au singulier en parlant des différents jours de la semaine. « Prima féria » désigne le dimanche, et ainsi de suite, de sorte que « quarta et sexta féria » veulent dire mercredi et vendredi. </w:t>
      </w:r>
    </w:p>
  </w:footnote>
  <w:footnote w:id="2285">
    <w:p w:rsidR="00962341" w:rsidRDefault="00962341">
      <w:pPr>
        <w:pStyle w:val="Notedebasdepage"/>
      </w:pPr>
      <w:r w:rsidRPr="00C6791F">
        <w:rPr>
          <w:rStyle w:val="Appelnotedebasdep"/>
        </w:rPr>
        <w:footnoteRef/>
      </w:r>
      <w:r>
        <w:t xml:space="preserve"> « Opifex, » bienfaiteur. Dans ce sens, ce mot dérive « de opem fácio » et non de « opus lácio. » </w:t>
      </w:r>
    </w:p>
  </w:footnote>
  <w:footnote w:id="2286">
    <w:p w:rsidR="00962341" w:rsidRDefault="00962341">
      <w:pPr>
        <w:pStyle w:val="Notedebasdepage"/>
      </w:pPr>
      <w:r w:rsidRPr="00C6791F">
        <w:rPr>
          <w:rStyle w:val="Appelnotedebasdep"/>
        </w:rPr>
        <w:footnoteRef/>
      </w:r>
      <w:r>
        <w:t xml:space="preserve"> « Pǽnitet, etc. » Vers Iambiques dimètres irréguliers ; spondée au deuxième pied ; pyrrhique aux deux premiers pieds ; point d’élisions ; beaucoup de tendance à la rime et à l’assonance. </w:t>
      </w:r>
    </w:p>
  </w:footnote>
  <w:footnote w:id="2287">
    <w:p w:rsidR="00962341" w:rsidRDefault="00962341">
      <w:pPr>
        <w:pStyle w:val="Notedebasdepage"/>
      </w:pPr>
      <w:r w:rsidRPr="00C6791F">
        <w:rPr>
          <w:rStyle w:val="Appelnotedebasdep"/>
        </w:rPr>
        <w:footnoteRef/>
      </w:r>
      <w:r>
        <w:t xml:space="preserve"> « Cœlum, terra. » Ici le ciel et la terre sont dos expressions métaphoriques qui désignent les habitants du ciel et les habitants de la terre, les anges et les hommes. </w:t>
      </w:r>
    </w:p>
  </w:footnote>
  <w:footnote w:id="2288">
    <w:p w:rsidR="00962341" w:rsidRDefault="00962341">
      <w:pPr>
        <w:pStyle w:val="Notedebasdepage"/>
      </w:pPr>
      <w:r w:rsidRPr="00C6791F">
        <w:rPr>
          <w:rStyle w:val="Appelnotedebasdep"/>
        </w:rPr>
        <w:footnoteRef/>
      </w:r>
      <w:r>
        <w:t xml:space="preserve"> « Sæcli júdices. » Voyez Matth. XIX, 28, et Joan. XX, 13. </w:t>
      </w:r>
    </w:p>
  </w:footnote>
  <w:footnote w:id="2289">
    <w:p w:rsidR="00962341" w:rsidRDefault="00962341">
      <w:pPr>
        <w:pStyle w:val="Notedebasdepage"/>
      </w:pPr>
      <w:r w:rsidRPr="00C6791F">
        <w:rPr>
          <w:rStyle w:val="Appelnotedebasdep"/>
        </w:rPr>
        <w:footnoteRef/>
      </w:r>
      <w:r>
        <w:t xml:space="preserve"> « Quorum, etc. « Jésus-Christ donna à ses disciples le pouvoir de guérir toutes les maladies. Luc. IX, 1 ; Marc. XVI, 18. </w:t>
      </w:r>
    </w:p>
  </w:footnote>
  <w:footnote w:id="2290">
    <w:p w:rsidR="00962341" w:rsidRDefault="00962341">
      <w:pPr>
        <w:pStyle w:val="Notedebasdepage"/>
      </w:pPr>
      <w:r w:rsidRPr="00C6791F">
        <w:rPr>
          <w:rStyle w:val="Appelnotedebasdep"/>
        </w:rPr>
        <w:footnoteRef/>
      </w:r>
      <w:r>
        <w:t xml:space="preserve"> « Rex, etc. » Vers iambiques dimètres réguliers. La rime est remplacée par l’assonance dans les deux derniers vers : « crímina, indulgéntiam. » </w:t>
      </w:r>
    </w:p>
  </w:footnote>
  <w:footnote w:id="2291">
    <w:p w:rsidR="00962341" w:rsidRDefault="00962341">
      <w:pPr>
        <w:pStyle w:val="Notedebasdepage"/>
      </w:pPr>
      <w:r w:rsidRPr="00C6791F">
        <w:rPr>
          <w:rStyle w:val="Appelnotedebasdep"/>
        </w:rPr>
        <w:footnoteRef/>
      </w:r>
      <w:r>
        <w:t xml:space="preserve"> « Confiténtium, » confesseurs. </w:t>
      </w:r>
    </w:p>
  </w:footnote>
  <w:footnote w:id="2292">
    <w:p w:rsidR="00962341" w:rsidRDefault="00962341">
      <w:pPr>
        <w:pStyle w:val="Notedebasdepage"/>
      </w:pPr>
      <w:r w:rsidRPr="00C6791F">
        <w:rPr>
          <w:rStyle w:val="Appelnotedebasdep"/>
        </w:rPr>
        <w:footnoteRef/>
      </w:r>
      <w:r>
        <w:t xml:space="preserve"> « Tu vincis, etc. » Jésus-Christ est le roi des martyrs ; les martyrs sont des soldats qui combattent et qui triomphent pour leur roi. — « Martýribus. » Trochée au troisième pied. </w:t>
      </w:r>
    </w:p>
  </w:footnote>
  <w:footnote w:id="2293">
    <w:p w:rsidR="00962341" w:rsidRDefault="00962341">
      <w:pPr>
        <w:pStyle w:val="Notedebasdepage"/>
      </w:pPr>
      <w:r w:rsidRPr="00C6791F">
        <w:rPr>
          <w:rStyle w:val="Appelnotedebasdep"/>
        </w:rPr>
        <w:footnoteRef/>
      </w:r>
      <w:r>
        <w:t xml:space="preserve"> « Parcis confessóribus. » En effet, les confesseurs, tout en confessant la loi de Jésus-Christ, n’ont point souffert le martyre. </w:t>
      </w:r>
    </w:p>
  </w:footnote>
  <w:footnote w:id="2294">
    <w:p w:rsidR="00962341" w:rsidRDefault="00962341">
      <w:pPr>
        <w:pStyle w:val="Notedebasdepage"/>
      </w:pPr>
      <w:r w:rsidRPr="00C6791F">
        <w:rPr>
          <w:rStyle w:val="Appelnotedebasdep"/>
        </w:rPr>
        <w:footnoteRef/>
      </w:r>
      <w:r>
        <w:t xml:space="preserve"> Point d’élision. Voyez ce que nous avons dit à ce sujet, </w:t>
      </w:r>
      <w:r w:rsidRPr="00C45772">
        <w:t>pa</w:t>
      </w:r>
      <w:r>
        <w:t xml:space="preserve">ge </w:t>
      </w:r>
      <w:r w:rsidR="003C66A6">
        <w:fldChar w:fldCharType="begin"/>
      </w:r>
      <w:r>
        <w:instrText xml:space="preserve"> PAGEREF _Ref106995952 \h </w:instrText>
      </w:r>
      <w:r w:rsidR="003C66A6">
        <w:fldChar w:fldCharType="separate"/>
      </w:r>
      <w:r>
        <w:rPr>
          <w:noProof/>
        </w:rPr>
        <w:t>295</w:t>
      </w:r>
      <w:r w:rsidR="003C66A6">
        <w:fldChar w:fldCharType="end"/>
      </w:r>
      <w:r>
        <w:t>[394]</w:t>
      </w:r>
      <w:r w:rsidRPr="00C45772">
        <w:t xml:space="preserve">, note </w:t>
      </w:r>
      <w:r w:rsidR="003C66A6">
        <w:fldChar w:fldCharType="begin"/>
      </w:r>
      <w:r>
        <w:instrText xml:space="preserve"> NOTEREF _Ref106995953 \h </w:instrText>
      </w:r>
      <w:r w:rsidR="003C66A6">
        <w:fldChar w:fldCharType="separate"/>
      </w:r>
      <w:r>
        <w:t>2282</w:t>
      </w:r>
      <w:r w:rsidR="003C66A6">
        <w:fldChar w:fldCharType="end"/>
      </w:r>
      <w:r>
        <w:t>[</w:t>
      </w:r>
      <w:r w:rsidRPr="00C45772">
        <w:t>3</w:t>
      </w:r>
      <w:r>
        <w:t>]</w:t>
      </w:r>
      <w:r w:rsidRPr="00C45772">
        <w:t xml:space="preserve">. </w:t>
      </w:r>
    </w:p>
  </w:footnote>
  <w:footnote w:id="2295">
    <w:p w:rsidR="00962341" w:rsidRDefault="00962341">
      <w:pPr>
        <w:pStyle w:val="Notedebasdepage"/>
      </w:pPr>
      <w:r w:rsidRPr="00C6791F">
        <w:rPr>
          <w:rStyle w:val="Appelnotedebasdep"/>
        </w:rPr>
        <w:footnoteRef/>
      </w:r>
      <w:r>
        <w:t xml:space="preserve"> « Iste, etc. » Strophes saphiques composées de trois vers saphiques et d’un vers adonique. Voyez,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w:t>
      </w:r>
    </w:p>
  </w:footnote>
  <w:footnote w:id="2296">
    <w:p w:rsidR="00962341" w:rsidRDefault="00962341">
      <w:pPr>
        <w:pStyle w:val="Notedebasdepage"/>
      </w:pPr>
      <w:r w:rsidRPr="00C6791F">
        <w:rPr>
          <w:rStyle w:val="Appelnotedebasdep"/>
        </w:rPr>
        <w:footnoteRef/>
      </w:r>
      <w:r>
        <w:t xml:space="preserve"> « In. » Nous avons déjà dit que les finales brèves étaient souvent allongées par l’aspiration de l’</w:t>
      </w:r>
      <w:r w:rsidRPr="006E5BB3">
        <w:rPr>
          <w:rStyle w:val="italicus"/>
        </w:rPr>
        <w:t>h</w:t>
      </w:r>
      <w:r>
        <w:t xml:space="preserve"> qui les suivait. La finale du mot « ipsíus, dans le vers suivant, est longue pour la même raison. </w:t>
      </w:r>
    </w:p>
  </w:footnote>
  <w:footnote w:id="2297">
    <w:p w:rsidR="00962341" w:rsidRDefault="00962341">
      <w:pPr>
        <w:pStyle w:val="Notedebasdepage"/>
      </w:pPr>
      <w:r w:rsidRPr="00C6791F">
        <w:rPr>
          <w:rStyle w:val="Appelnotedebasdep"/>
        </w:rPr>
        <w:footnoteRef/>
      </w:r>
      <w:r>
        <w:t xml:space="preserve"> Vers ïambiques dimètres libres ; spondée au deuxième pied, trochée et pyrrhique aux pieds antérieurs ; point d’élision. Rimes et assonances dans plusieurs strophes. </w:t>
      </w:r>
    </w:p>
  </w:footnote>
  <w:footnote w:id="2298">
    <w:p w:rsidR="00962341" w:rsidRDefault="00962341">
      <w:pPr>
        <w:pStyle w:val="Notedebasdepage"/>
      </w:pPr>
      <w:r w:rsidRPr="00C6791F">
        <w:rPr>
          <w:rStyle w:val="Appelnotedebasdep"/>
        </w:rPr>
        <w:footnoteRef/>
      </w:r>
      <w:r>
        <w:t xml:space="preserve"> « Vates, » prophètes. </w:t>
      </w:r>
    </w:p>
  </w:footnote>
  <w:footnote w:id="2299">
    <w:p w:rsidR="00962341" w:rsidRDefault="00962341">
      <w:pPr>
        <w:pStyle w:val="Notedebasdepage"/>
      </w:pPr>
      <w:r w:rsidRPr="00C6791F">
        <w:rPr>
          <w:rStyle w:val="Appelnotedebasdep"/>
        </w:rPr>
        <w:footnoteRef/>
      </w:r>
      <w:r>
        <w:t xml:space="preserve"> « In cœléstibus » pour « in cœléstia. » </w:t>
      </w:r>
    </w:p>
  </w:footnote>
  <w:footnote w:id="2300">
    <w:p w:rsidR="00962341" w:rsidRDefault="00962341">
      <w:pPr>
        <w:pStyle w:val="Notedebasdepage"/>
      </w:pPr>
      <w:r w:rsidRPr="00C6791F">
        <w:rPr>
          <w:rStyle w:val="Appelnotedebasdep"/>
        </w:rPr>
        <w:footnoteRef/>
      </w:r>
      <w:r>
        <w:t xml:space="preserve"> « Consórtes fácite. » (Sous-entendu « nos. ») </w:t>
      </w:r>
    </w:p>
  </w:footnote>
  <w:footnote w:id="2301">
    <w:p w:rsidR="00962341" w:rsidRDefault="00962341">
      <w:pPr>
        <w:pStyle w:val="Notedebasdepage"/>
      </w:pPr>
      <w:r w:rsidRPr="00C6791F">
        <w:rPr>
          <w:rStyle w:val="Appelnotedebasdep"/>
        </w:rPr>
        <w:footnoteRef/>
      </w:r>
      <w:r>
        <w:t xml:space="preserve"> « Pérfidam, » infidèle. </w:t>
      </w:r>
    </w:p>
  </w:footnote>
  <w:footnote w:id="2302">
    <w:p w:rsidR="00962341" w:rsidRDefault="00962341" w:rsidP="00936A55">
      <w:pPr>
        <w:pStyle w:val="Notedebasdepage"/>
      </w:pPr>
      <w:r w:rsidRPr="00C6791F">
        <w:rPr>
          <w:rStyle w:val="Appelnotedebasdep"/>
        </w:rPr>
        <w:footnoteRef/>
      </w:r>
      <w:r>
        <w:t xml:space="preserve"> « Ô quam, etc. » Vers dactyliques tétramètres hypercatalectiques. Ces vers sont dactyliques, parce que le dactyle y domine ; tétramètres, parce qu’ils ont quatre pieds ; hypercatalectiques, parce qu’ils ont en outre une césure au milieu. Ils se scandent ainsi : </w:t>
      </w:r>
    </w:p>
    <w:p w:rsidR="00962341" w:rsidRDefault="00962341" w:rsidP="00936A55">
      <w:pPr>
        <w:pStyle w:val="niplcv"/>
      </w:pPr>
      <w:r>
        <w:t xml:space="preserve">ō quām | glōrĭfĭ|cā | lūcĕ cŏ|rūscās. </w:t>
      </w:r>
    </w:p>
  </w:footnote>
  <w:footnote w:id="2303">
    <w:p w:rsidR="00962341" w:rsidRDefault="00962341">
      <w:pPr>
        <w:pStyle w:val="Notedebasdepage"/>
      </w:pPr>
      <w:r w:rsidRPr="00C6791F">
        <w:rPr>
          <w:rStyle w:val="Appelnotedebasdep"/>
        </w:rPr>
        <w:footnoteRef/>
      </w:r>
      <w:r>
        <w:t xml:space="preserve"> « Davídicæ. » Le poète abrège la deuxième syllabe de ce mot. </w:t>
      </w:r>
    </w:p>
  </w:footnote>
  <w:footnote w:id="2304">
    <w:p w:rsidR="00962341" w:rsidRDefault="00962341">
      <w:pPr>
        <w:pStyle w:val="Notedebasdepage"/>
      </w:pPr>
      <w:r w:rsidRPr="00C6791F">
        <w:rPr>
          <w:rStyle w:val="Appelnotedebasdep"/>
        </w:rPr>
        <w:footnoteRef/>
      </w:r>
      <w:r>
        <w:t xml:space="preserve"> « Pater lúminis omnis. » Jac. I, 17 : « Omne datum optimum, et omne donum perféctum desúrsum est, descéndens a Patre lúminum apud quem non est transmutátio,</w:t>
      </w:r>
      <w:r>
        <w:rPr>
          <w:smallCaps/>
        </w:rPr>
        <w:t xml:space="preserve"> </w:t>
      </w:r>
      <w:r>
        <w:t>nec</w:t>
      </w:r>
      <w:r>
        <w:rPr>
          <w:smallCaps/>
        </w:rPr>
        <w:t xml:space="preserve"> </w:t>
      </w:r>
      <w:r>
        <w:t xml:space="preserve">vicissitúdinis obumbrátio. » </w:t>
      </w:r>
    </w:p>
  </w:footnote>
  <w:footnote w:id="2305">
    <w:p w:rsidR="00962341" w:rsidRDefault="00962341">
      <w:pPr>
        <w:pStyle w:val="Notedebasdepage"/>
      </w:pPr>
      <w:r w:rsidRPr="00C6791F">
        <w:rPr>
          <w:rStyle w:val="Appelnotedebasdep"/>
        </w:rPr>
        <w:footnoteRef/>
      </w:r>
      <w:r>
        <w:t xml:space="preserve"> « Flamine sacro, » le Saint-Esprit. Dans ce sens « Flamen » est neutre ; quand il est masculin, il signifie </w:t>
      </w:r>
      <w:r w:rsidRPr="00D26BD7">
        <w:rPr>
          <w:rStyle w:val="italicus"/>
        </w:rPr>
        <w:t>flamine,</w:t>
      </w:r>
      <w:r>
        <w:t xml:space="preserve"> prêtre des gentils. </w:t>
      </w:r>
    </w:p>
  </w:footnote>
  <w:footnote w:id="2306">
    <w:p w:rsidR="00962341" w:rsidRDefault="00962341" w:rsidP="00936A55">
      <w:pPr>
        <w:pStyle w:val="Notedebasdepage"/>
      </w:pPr>
      <w:r w:rsidRPr="00C6791F">
        <w:rPr>
          <w:rStyle w:val="Appelnotedebasdep"/>
        </w:rPr>
        <w:footnoteRef/>
      </w:r>
      <w:r>
        <w:t xml:space="preserve"> « Les deux premiers vers de chaque strophe sont des vers asclépiades (Voyez, page </w:t>
      </w:r>
      <w:r w:rsidR="003C66A6">
        <w:fldChar w:fldCharType="begin"/>
      </w:r>
      <w:r>
        <w:instrText xml:space="preserve"> PAGEREF _Ref106976652 \h </w:instrText>
      </w:r>
      <w:r w:rsidR="003C66A6">
        <w:fldChar w:fldCharType="separate"/>
      </w:r>
      <w:r>
        <w:rPr>
          <w:noProof/>
        </w:rPr>
        <w:t>62</w:t>
      </w:r>
      <w:r w:rsidR="003C66A6">
        <w:fldChar w:fldCharType="end"/>
      </w:r>
      <w:r>
        <w:t xml:space="preserve">[72], note </w:t>
      </w:r>
      <w:r w:rsidR="003C66A6">
        <w:fldChar w:fldCharType="begin"/>
      </w:r>
      <w:r>
        <w:instrText xml:space="preserve"> NOTEREF _Ref106976653 \h </w:instrText>
      </w:r>
      <w:r w:rsidR="003C66A6">
        <w:fldChar w:fldCharType="separate"/>
      </w:r>
      <w:r>
        <w:t>547</w:t>
      </w:r>
      <w:r w:rsidR="003C66A6">
        <w:fldChar w:fldCharType="end"/>
      </w:r>
      <w:r>
        <w:t xml:space="preserve">[1]) ; le troisième est un vers </w:t>
      </w:r>
      <w:r w:rsidRPr="004C4618">
        <w:t>phérécratien,</w:t>
      </w:r>
      <w:r>
        <w:t xml:space="preserve"> et le quatrième un vers glyconique. Le vers phérécratien se scande ainsi : </w:t>
      </w:r>
    </w:p>
    <w:p w:rsidR="00962341" w:rsidRDefault="00962341" w:rsidP="00936A55">
      <w:pPr>
        <w:pStyle w:val="niplcv"/>
      </w:pPr>
      <w:r>
        <w:t>Mūndī | stēllă flŭ|ēntĭs</w:t>
      </w:r>
    </w:p>
  </w:footnote>
  <w:footnote w:id="2307">
    <w:p w:rsidR="00962341" w:rsidRDefault="00962341">
      <w:pPr>
        <w:pStyle w:val="Notedebasdepage"/>
      </w:pPr>
      <w:r w:rsidRPr="00C6791F">
        <w:rPr>
          <w:rStyle w:val="Appelnotedebasdep"/>
        </w:rPr>
        <w:footnoteRef/>
      </w:r>
      <w:r>
        <w:t xml:space="preserve"> « Ecclésia. » La finale est allongée par la césure. </w:t>
      </w:r>
    </w:p>
  </w:footnote>
  <w:footnote w:id="2308">
    <w:p w:rsidR="00962341" w:rsidRDefault="00962341">
      <w:pPr>
        <w:pStyle w:val="Notedebasdepage"/>
      </w:pPr>
      <w:r w:rsidRPr="00C6791F">
        <w:rPr>
          <w:rStyle w:val="Appelnotedebasdep"/>
        </w:rPr>
        <w:footnoteRef/>
      </w:r>
      <w:r>
        <w:t xml:space="preserve"> « Magnífica. » Point d’élision ; la finale est allongée par la césure.</w:t>
      </w:r>
    </w:p>
  </w:footnote>
  <w:footnote w:id="2309">
    <w:p w:rsidR="00962341" w:rsidRDefault="00962341">
      <w:pPr>
        <w:pStyle w:val="Notedebasdepage"/>
      </w:pPr>
      <w:r w:rsidRPr="00C6791F">
        <w:rPr>
          <w:rStyle w:val="Appelnotedebasdep"/>
        </w:rPr>
        <w:footnoteRef/>
      </w:r>
      <w:r>
        <w:t xml:space="preserve"> « Portántem, etc. » Il ne faut point voir dans le rapprochement de « portántem » et de « gerébat » un de ces jeux de mots puérils qui ne servent qu’à cacher le vide des idées ; le poète ne fait qu’exprimer très simplement une pensée très vraie. Jésus-Christ, comme Dieu, était à la fois le créateur et le soutien de sa mère. </w:t>
      </w:r>
    </w:p>
  </w:footnote>
  <w:footnote w:id="2310">
    <w:p w:rsidR="00962341" w:rsidRDefault="00962341">
      <w:pPr>
        <w:pStyle w:val="Notedebasdepage"/>
      </w:pPr>
      <w:bookmarkStart w:id="279" w:name="_Ref107082733"/>
      <w:r w:rsidRPr="00C6791F">
        <w:rPr>
          <w:rStyle w:val="Appelnotedebasdep"/>
        </w:rPr>
        <w:footnoteRef/>
      </w:r>
      <w:r>
        <w:t xml:space="preserve"> « Porta clausa. » La porte close d’Ézéchiel, </w:t>
      </w:r>
      <w:r>
        <w:rPr>
          <w:smallCaps/>
        </w:rPr>
        <w:t>XLIV</w:t>
      </w:r>
      <w:r>
        <w:t xml:space="preserve">, 1-3, est la figure de la Vierge. </w:t>
      </w:r>
      <w:bookmarkEnd w:id="279"/>
    </w:p>
  </w:footnote>
  <w:footnote w:id="2311">
    <w:p w:rsidR="00962341" w:rsidRDefault="00962341">
      <w:pPr>
        <w:pStyle w:val="Notedebasdepage"/>
      </w:pPr>
      <w:r w:rsidRPr="00C6791F">
        <w:rPr>
          <w:rStyle w:val="Appelnotedebasdep"/>
        </w:rPr>
        <w:footnoteRef/>
      </w:r>
      <w:r>
        <w:t xml:space="preserve"> « Vírgula régia. » Voyez, page </w:t>
      </w:r>
      <w:r w:rsidR="003C66A6">
        <w:fldChar w:fldCharType="begin"/>
      </w:r>
      <w:r>
        <w:instrText xml:space="preserve"> PAGEREF _Ref106996504 \h </w:instrText>
      </w:r>
      <w:r w:rsidR="003C66A6">
        <w:fldChar w:fldCharType="separate"/>
      </w:r>
      <w:r>
        <w:rPr>
          <w:noProof/>
        </w:rPr>
        <w:t>245</w:t>
      </w:r>
      <w:r w:rsidR="003C66A6">
        <w:fldChar w:fldCharType="end"/>
      </w:r>
      <w:r>
        <w:t xml:space="preserve">[323], note </w:t>
      </w:r>
      <w:r w:rsidR="003C66A6">
        <w:fldChar w:fldCharType="begin"/>
      </w:r>
      <w:r>
        <w:instrText xml:space="preserve"> NOTEREF _Ref106996505 \h </w:instrText>
      </w:r>
      <w:r w:rsidR="003C66A6">
        <w:fldChar w:fldCharType="separate"/>
      </w:r>
      <w:r>
        <w:t>1885</w:t>
      </w:r>
      <w:r w:rsidR="003C66A6">
        <w:fldChar w:fldCharType="end"/>
      </w:r>
      <w:r>
        <w:t xml:space="preserve">[1]. </w:t>
      </w:r>
    </w:p>
  </w:footnote>
  <w:footnote w:id="2312">
    <w:p w:rsidR="00962341" w:rsidRDefault="00962341">
      <w:pPr>
        <w:pStyle w:val="Notedebasdepage"/>
      </w:pPr>
      <w:r w:rsidRPr="00C6791F">
        <w:rPr>
          <w:rStyle w:val="Appelnotedebasdep"/>
        </w:rPr>
        <w:footnoteRef/>
      </w:r>
      <w:r>
        <w:t xml:space="preserve"> « Theotócos. » Le poète allonge la seconde syllabe. </w:t>
      </w:r>
    </w:p>
  </w:footnote>
  <w:footnote w:id="2313">
    <w:p w:rsidR="00962341" w:rsidRDefault="00962341">
      <w:pPr>
        <w:pStyle w:val="Notedebasdepage"/>
      </w:pPr>
      <w:r w:rsidRPr="00C6791F">
        <w:rPr>
          <w:rStyle w:val="Appelnotedebasdep"/>
        </w:rPr>
        <w:footnoteRef/>
      </w:r>
      <w:r>
        <w:t xml:space="preserve"> « Semper, tibíque, » en tout temps, en tout lieu. </w:t>
      </w:r>
    </w:p>
  </w:footnote>
  <w:footnote w:id="2314">
    <w:p w:rsidR="00962341" w:rsidRDefault="00962341">
      <w:pPr>
        <w:pStyle w:val="Notedebasdepage"/>
      </w:pPr>
      <w:r w:rsidRPr="00C6791F">
        <w:rPr>
          <w:rStyle w:val="Appelnotedebasdep"/>
        </w:rPr>
        <w:footnoteRef/>
      </w:r>
      <w:r>
        <w:t xml:space="preserve"> « Chorus, etc. » Vers ïambiques dimètres réguliers, et liés entre eux par des rimes plates. Voy.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2315">
    <w:p w:rsidR="00962341" w:rsidRDefault="00962341">
      <w:pPr>
        <w:pStyle w:val="Notedebasdepage"/>
      </w:pPr>
      <w:r w:rsidRPr="00C6791F">
        <w:rPr>
          <w:rStyle w:val="Appelnotedebasdep"/>
        </w:rPr>
        <w:footnoteRef/>
      </w:r>
      <w:r>
        <w:t xml:space="preserve"> « Hierúsalem. » Dans ce mot </w:t>
      </w:r>
      <w:r>
        <w:rPr>
          <w:rStyle w:val="italicus"/>
        </w:rPr>
        <w:t>hie</w:t>
      </w:r>
      <w:r>
        <w:t xml:space="preserve"> ne forme qu’une syllabe, et l’aspiration de l</w:t>
      </w:r>
      <w:r w:rsidRPr="00EA2AA3">
        <w:rPr>
          <w:rStyle w:val="italicus"/>
        </w:rPr>
        <w:t>’h</w:t>
      </w:r>
      <w:r>
        <w:t xml:space="preserve"> empêche l’élision de la finale précédente. </w:t>
      </w:r>
    </w:p>
  </w:footnote>
  <w:footnote w:id="2316">
    <w:p w:rsidR="00962341" w:rsidRDefault="00962341">
      <w:pPr>
        <w:pStyle w:val="Notedebasdepage"/>
      </w:pPr>
      <w:r w:rsidRPr="00C6791F">
        <w:rPr>
          <w:rStyle w:val="Appelnotedebasdep"/>
        </w:rPr>
        <w:footnoteRef/>
      </w:r>
      <w:r>
        <w:t xml:space="preserve"> « Meli. » Génitif de « melos, » chant. Le nominatif « melus » se rencontre quelquefois. </w:t>
      </w:r>
    </w:p>
  </w:footnote>
  <w:footnote w:id="2317">
    <w:p w:rsidR="00962341" w:rsidRDefault="00962341">
      <w:pPr>
        <w:pStyle w:val="Notedebasdepage"/>
      </w:pPr>
      <w:r w:rsidRPr="00C6791F">
        <w:rPr>
          <w:rStyle w:val="Appelnotedebasdep"/>
        </w:rPr>
        <w:footnoteRef/>
      </w:r>
      <w:r>
        <w:t xml:space="preserve"> « Invíctus leo. »</w:t>
      </w:r>
      <w:r w:rsidRPr="00EA2AA3">
        <w:rPr>
          <w:rStyle w:val="italicus"/>
        </w:rPr>
        <w:t xml:space="preserve"> </w:t>
      </w:r>
      <w:r>
        <w:rPr>
          <w:rStyle w:val="italicus"/>
        </w:rPr>
        <w:t>Apoc. </w:t>
      </w:r>
      <w:r>
        <w:t xml:space="preserve">V, 5 : « Vicit leo de tribu Juda, radix David. » </w:t>
      </w:r>
    </w:p>
  </w:footnote>
  <w:footnote w:id="2318">
    <w:p w:rsidR="00962341" w:rsidRDefault="00962341">
      <w:pPr>
        <w:pStyle w:val="Notedebasdepage"/>
      </w:pPr>
      <w:r w:rsidRPr="00C6791F">
        <w:rPr>
          <w:rStyle w:val="Appelnotedebasdep"/>
        </w:rPr>
        <w:footnoteRef/>
      </w:r>
      <w:r>
        <w:t xml:space="preserve"> « Morte » doit s’entendre ici de la mort spirituelle de fame dont Jésus-Christ nous a délivrés par la prédication salutaire de l’Évangile. </w:t>
      </w:r>
    </w:p>
  </w:footnote>
  <w:footnote w:id="2319">
    <w:p w:rsidR="00962341" w:rsidRDefault="00962341">
      <w:pPr>
        <w:pStyle w:val="Notedebasdepage"/>
      </w:pPr>
      <w:r w:rsidRPr="00C6791F">
        <w:rPr>
          <w:rStyle w:val="Appelnotedebasdep"/>
        </w:rPr>
        <w:footnoteRef/>
      </w:r>
      <w:r>
        <w:t xml:space="preserve"> « Refúdit » pour « réddidit, revómuit. » </w:t>
      </w:r>
    </w:p>
  </w:footnote>
  <w:footnote w:id="2320">
    <w:p w:rsidR="00962341" w:rsidRDefault="00962341">
      <w:pPr>
        <w:pStyle w:val="Notedebasdepage"/>
      </w:pPr>
      <w:r w:rsidRPr="00C6791F">
        <w:rPr>
          <w:rStyle w:val="Appelnotedebasdep"/>
        </w:rPr>
        <w:footnoteRef/>
      </w:r>
      <w:r>
        <w:t xml:space="preserve"> « Soli políque, etc. » Jésus-Christ a ouvert aux hommes les portes du ciel et les a réunis aux légions des anges, en sorte que les habitants de la terre et du ciel ne forment qu’une seule république : la Jérusalem céleste. </w:t>
      </w:r>
    </w:p>
  </w:footnote>
  <w:footnote w:id="2321">
    <w:p w:rsidR="00962341" w:rsidRDefault="00962341">
      <w:pPr>
        <w:pStyle w:val="Notedebasdepage"/>
      </w:pPr>
      <w:bookmarkStart w:id="285" w:name="_Ref107082794"/>
      <w:r w:rsidRPr="00C6791F">
        <w:rPr>
          <w:rStyle w:val="Appelnotedebasdep"/>
        </w:rPr>
        <w:footnoteRef/>
      </w:r>
      <w:r>
        <w:t xml:space="preserve"> « Sancti Spíritus, etc. » Prose irrégulière ; traces de numération des syllabes. Voyez, page </w:t>
      </w:r>
      <w:r w:rsidR="003C66A6">
        <w:fldChar w:fldCharType="begin"/>
      </w:r>
      <w:r>
        <w:instrText xml:space="preserve"> PAGEREF _Ref106996641 \h </w:instrText>
      </w:r>
      <w:r w:rsidR="003C66A6">
        <w:fldChar w:fldCharType="separate"/>
      </w:r>
      <w:r>
        <w:rPr>
          <w:noProof/>
        </w:rPr>
        <w:t>288</w:t>
      </w:r>
      <w:r w:rsidR="003C66A6">
        <w:fldChar w:fldCharType="end"/>
      </w:r>
      <w:r>
        <w:t xml:space="preserve">[385], note </w:t>
      </w:r>
      <w:r w:rsidR="003C66A6">
        <w:fldChar w:fldCharType="begin"/>
      </w:r>
      <w:r>
        <w:instrText xml:space="preserve"> NOTEREF _Ref106996642 \h </w:instrText>
      </w:r>
      <w:r w:rsidR="003C66A6">
        <w:fldChar w:fldCharType="separate"/>
      </w:r>
      <w:r>
        <w:t>2223</w:t>
      </w:r>
      <w:r w:rsidR="003C66A6">
        <w:fldChar w:fldCharType="end"/>
      </w:r>
      <w:r>
        <w:t xml:space="preserve">[1]. Nous avons puisé dans le manuscrit 904 de la Bibliothèque impériale plusieurs leçons excellentes. </w:t>
      </w:r>
      <w:bookmarkEnd w:id="285"/>
    </w:p>
  </w:footnote>
  <w:footnote w:id="2322">
    <w:p w:rsidR="00962341" w:rsidRDefault="00962341">
      <w:pPr>
        <w:pStyle w:val="Notedebasdepage"/>
      </w:pPr>
      <w:r w:rsidRPr="00C6791F">
        <w:rPr>
          <w:rStyle w:val="Appelnotedebasdep"/>
        </w:rPr>
        <w:footnoteRef/>
      </w:r>
      <w:r>
        <w:t xml:space="preserve"> « Quæ corda, etc. » Voyez I Cor. VI, 19. Saint Augustin a dit : « Mundus habitátor mundam quærit domum. » </w:t>
      </w:r>
    </w:p>
  </w:footnote>
  <w:footnote w:id="2323">
    <w:p w:rsidR="00962341" w:rsidRDefault="00962341">
      <w:pPr>
        <w:pStyle w:val="Notedebasdepage"/>
      </w:pPr>
      <w:r w:rsidRPr="00C6791F">
        <w:rPr>
          <w:rStyle w:val="Appelnotedebasdep"/>
        </w:rPr>
        <w:footnoteRef/>
      </w:r>
      <w:r>
        <w:t xml:space="preserve"> « Mundi cordis, etc. » Matth. V, 8 : « Beáti mundo corde, quóniam ipsi Deum vidébunt. » </w:t>
      </w:r>
    </w:p>
  </w:footnote>
  <w:footnote w:id="2324">
    <w:p w:rsidR="00962341" w:rsidRDefault="00962341">
      <w:pPr>
        <w:pStyle w:val="Notedebasdepage"/>
      </w:pPr>
      <w:r w:rsidRPr="00C6791F">
        <w:rPr>
          <w:rStyle w:val="Appelnotedebasdep"/>
        </w:rPr>
        <w:footnoteRef/>
      </w:r>
      <w:r>
        <w:t xml:space="preserve"> « Prophétas inspirásti. » Saint Pierre exprime la même pensée (II Petr. I, 29) : « Non voluntáte humáni alláta est aliquándo prophetía, sed spíritu sancto inspiráti locúti sunt sancti Dei hómines. » </w:t>
      </w:r>
    </w:p>
  </w:footnote>
  <w:footnote w:id="2325">
    <w:p w:rsidR="00962341" w:rsidRDefault="00962341">
      <w:pPr>
        <w:pStyle w:val="Notedebasdepage"/>
      </w:pPr>
      <w:r w:rsidRPr="00C6791F">
        <w:rPr>
          <w:rStyle w:val="Appelnotedebasdep"/>
        </w:rPr>
        <w:footnoteRef/>
      </w:r>
      <w:r>
        <w:t xml:space="preserve"> « Confortásti. » Expression d’une grande justesse. Avant la résurrection de Jésus-Christ, les Apôtres avaient tellement peur des Juifs (Voyez Joan. XX, 19) qu’ils restaient enfermés chez eux. Mais après la résurrection, lorsqu’ils eurent reçu le Saint-Esprit, un changement complet se fit en eux, et ils prêchèrent Jésus-Christ, sans craindre ni les menaces, ni les persécutions, ni les supplices. </w:t>
      </w:r>
    </w:p>
  </w:footnote>
  <w:footnote w:id="2326">
    <w:p w:rsidR="00962341" w:rsidRDefault="00962341">
      <w:pPr>
        <w:pStyle w:val="Notedebasdepage"/>
      </w:pPr>
      <w:r w:rsidRPr="00C6791F">
        <w:rPr>
          <w:rStyle w:val="Appelnotedebasdep"/>
        </w:rPr>
        <w:footnoteRef/>
      </w:r>
      <w:r>
        <w:t xml:space="preserve"> </w:t>
      </w:r>
      <w:r w:rsidRPr="000E5B66">
        <w:t>« Tu super aquas, etc. » Gen. I, 2 : « Sp</w:t>
      </w:r>
      <w:r>
        <w:t>í</w:t>
      </w:r>
      <w:r w:rsidRPr="000E5B66">
        <w:t xml:space="preserve">ritus </w:t>
      </w:r>
      <w:r>
        <w:t xml:space="preserve">Dómini ferebátur super aquas. » </w:t>
      </w:r>
    </w:p>
  </w:footnote>
  <w:footnote w:id="2327">
    <w:p w:rsidR="00962341" w:rsidRDefault="00962341">
      <w:pPr>
        <w:pStyle w:val="Notedebasdepage"/>
      </w:pPr>
      <w:bookmarkStart w:id="287" w:name="_Ref107002167"/>
      <w:r w:rsidRPr="00C6791F">
        <w:rPr>
          <w:rStyle w:val="Appelnotedebasdep"/>
        </w:rPr>
        <w:footnoteRef/>
      </w:r>
      <w:r>
        <w:t xml:space="preserve"> « Tu animábus, etc. » Le Saint-Esprit sanctifie les eaux du baptême, et leur donne une fécondité spirituelle (aquas fecúndas), pour qu’elles puissent régénérer l’homme et vivifier son âme (animábus vivificándis.) </w:t>
      </w:r>
      <w:bookmarkEnd w:id="287"/>
    </w:p>
  </w:footnote>
  <w:footnote w:id="2328">
    <w:p w:rsidR="00962341" w:rsidRDefault="00962341">
      <w:pPr>
        <w:pStyle w:val="Notedebasdepage"/>
      </w:pPr>
      <w:r w:rsidRPr="00C6791F">
        <w:rPr>
          <w:rStyle w:val="Appelnotedebasdep"/>
        </w:rPr>
        <w:footnoteRef/>
      </w:r>
      <w:r>
        <w:t xml:space="preserve"> « Tu divísum, etc. » La confusion des langues causa la division des descendants de Noé en plusieurs peuples qui embrassèrent des genres de vie et des cultes différents. Les Apôtres, grâce au don dos langues, purent ramener les peuples de la terre ainsi divisés du culte des idoles au cube du vrai Dieu. </w:t>
      </w:r>
    </w:p>
  </w:footnote>
  <w:footnote w:id="2329">
    <w:p w:rsidR="00962341" w:rsidRDefault="00962341">
      <w:pPr>
        <w:pStyle w:val="Notedebasdepage"/>
      </w:pPr>
      <w:r w:rsidRPr="00C6791F">
        <w:rPr>
          <w:rStyle w:val="Appelnotedebasdep"/>
        </w:rPr>
        <w:footnoteRef/>
      </w:r>
      <w:r>
        <w:t xml:space="preserve"> « Idólatras » pour « idololatras » qui contient un redoublement désagréable de consonnes et de voyelles. La première forme, adoptée par tous les écrivains du moyen âge, a passé dans notre langue. </w:t>
      </w:r>
    </w:p>
  </w:footnote>
  <w:footnote w:id="2330">
    <w:p w:rsidR="00962341" w:rsidRDefault="00962341" w:rsidP="00936A55">
      <w:pPr>
        <w:pStyle w:val="Notedebasdepage"/>
      </w:pPr>
      <w:r w:rsidRPr="00C6791F">
        <w:rPr>
          <w:rStyle w:val="Appelnotedebasdep"/>
        </w:rPr>
        <w:footnoteRef/>
      </w:r>
      <w:r>
        <w:t xml:space="preserve"> « Novans. » Nous trouvons cette leçon dans le manuscrit 904. Elle nous parait préférable à</w:t>
      </w:r>
      <w:r w:rsidRPr="00EA2AA3">
        <w:rPr>
          <w:rStyle w:val="italicus"/>
        </w:rPr>
        <w:t xml:space="preserve"> donans</w:t>
      </w:r>
      <w:r>
        <w:t xml:space="preserve"> qui nous est présenté par Clichtove et par Daniel, et répond mieux à l’idée exprimée plus haut par</w:t>
      </w:r>
      <w:r w:rsidRPr="00EA2AA3">
        <w:rPr>
          <w:rStyle w:val="italicus"/>
        </w:rPr>
        <w:t xml:space="preserve"> confortásti.</w:t>
      </w:r>
      <w:r>
        <w:t xml:space="preserve"> En effet, après la mort de Jésus-Christ les Apôtres étaient découragés ; saint Pierre lui-même, leur chef (Joan. XXI, 3), avait dit : « Vado piscári, » et les autres avaient répondu : « Venímus et nos tecum. » En un mot, ils étaient redevenus pêcheurs, et rien ne faisait pressentir en eux le grand rôle que la Providence devait leur faire remplir dans l’histoire de l’humanité. Cependant quelque temps après, ils se réunirent tous, prirent la croix de Jésus-Christ, et résolurent de la faire adorer publiquement dans la ville où ils venaient de se cacher, et de la porter même jusqu’au bout du monde. Ils étaient donc devenus des hommes nouveaux La vue de Jésus-Christ ressuscité et le don miraculeux du Saint Esprit peuvent seuls expliquer un changement si complet. </w:t>
      </w:r>
    </w:p>
    <w:p w:rsidR="00962341" w:rsidRDefault="00962341" w:rsidP="00936A55">
      <w:pPr>
        <w:pStyle w:val="niplcv"/>
      </w:pPr>
      <w:r>
        <w:t xml:space="preserve">Nova sint ómnia, corda, voces et ópera. </w:t>
      </w:r>
    </w:p>
  </w:footnote>
  <w:footnote w:id="2331">
    <w:p w:rsidR="00962341" w:rsidRDefault="00962341">
      <w:pPr>
        <w:pStyle w:val="Notedebasdepage"/>
      </w:pPr>
      <w:bookmarkStart w:id="290" w:name="_Ref106998721"/>
      <w:r w:rsidRPr="00C6791F">
        <w:rPr>
          <w:rStyle w:val="Appelnotedebasdep"/>
        </w:rPr>
        <w:footnoteRef/>
      </w:r>
      <w:r>
        <w:t xml:space="preserve"> « Veni, sancte, etc. » Séquence régulière. Chaque strophe renferme trois vers de 7 syllabes dont la pénultième est toujours brève. Les deux premiers vers riment ensemble, le troisième rime avec le vers correspondant de la strophe suivante. Clichtove, qui avait le bon goût de protester au commencement du XVIe siècle contre l’invasion des lettres païennes et l’abandon complet de la littérature chrétienne, fait ainsi l’éloge du </w:t>
      </w:r>
      <w:r w:rsidRPr="00D50AB6">
        <w:rPr>
          <w:rStyle w:val="italicus"/>
        </w:rPr>
        <w:t>Veni, sancte Sp</w:t>
      </w:r>
      <w:r>
        <w:rPr>
          <w:rStyle w:val="italicus"/>
        </w:rPr>
        <w:t>í</w:t>
      </w:r>
      <w:r w:rsidRPr="00D50AB6">
        <w:rPr>
          <w:rStyle w:val="italicus"/>
        </w:rPr>
        <w:t>ritus</w:t>
      </w:r>
      <w:r>
        <w:t xml:space="preserve"> : « Non salis hæc orátio, mea quidem senténtia, commendári potest : nam omni commendatióne supérior est. Credíderim auctórem, cum hanc contéxuit oratiónem, cœlésti quadam dulcédine perfúsum esse intérius, qua, Spíritu sancto auctóre, tantam eructávit, verbis ádeo subdúctis, suavitátem. » </w:t>
      </w:r>
      <w:bookmarkEnd w:id="290"/>
    </w:p>
  </w:footnote>
  <w:footnote w:id="2332">
    <w:p w:rsidR="00962341" w:rsidRDefault="00962341">
      <w:pPr>
        <w:pStyle w:val="Notedebasdepage"/>
      </w:pPr>
      <w:r w:rsidRPr="00C6791F">
        <w:rPr>
          <w:rStyle w:val="Appelnotedebasdep"/>
        </w:rPr>
        <w:footnoteRef/>
      </w:r>
      <w:r>
        <w:t xml:space="preserve"> « Veni. » La répétition fréquente de ce mot exprime bien l’élan de l’âme des fidèles vers le Saint-Esprit. La même forme d’invocation se retrouve dans cette prière de l’Église : « Veni, sancte Spíritus, reple tuórum corda fidélium, etc., » que Ion attribue aussi au roi Robert. </w:t>
      </w:r>
    </w:p>
  </w:footnote>
  <w:footnote w:id="2333">
    <w:p w:rsidR="00962341" w:rsidRDefault="00962341">
      <w:pPr>
        <w:pStyle w:val="Notedebasdepage"/>
      </w:pPr>
      <w:r w:rsidRPr="00C6791F">
        <w:rPr>
          <w:rStyle w:val="Appelnotedebasdep"/>
        </w:rPr>
        <w:footnoteRef/>
      </w:r>
      <w:r>
        <w:t xml:space="preserve"> « Pater páuperum. » Matth. V, 1 : « Beáti páuperes spíritu, quóniam ipsórum est regnum cœlórum. » </w:t>
      </w:r>
    </w:p>
  </w:footnote>
  <w:footnote w:id="2334">
    <w:p w:rsidR="00962341" w:rsidRDefault="00962341">
      <w:pPr>
        <w:pStyle w:val="Notedebasdepage"/>
      </w:pPr>
      <w:r w:rsidRPr="00C6791F">
        <w:rPr>
          <w:rStyle w:val="Appelnotedebasdep"/>
        </w:rPr>
        <w:footnoteRef/>
      </w:r>
      <w:r>
        <w:t xml:space="preserve"> « In æstu tempéries. » Le Saint-Esprit tempère en nous le feu des passions charnelles. Aussi est-il figuré dans l’Ancien-Testament par cette nuée qui protégeait dans le désert les enfants d’Israël contre les ardeurs du soleil, et représenté dans le Nouveau par la nuée lumineuse qui couvrit les disciples de Notre Seigneur sur la sainte Montagne pendant sa transfiguration. </w:t>
      </w:r>
    </w:p>
  </w:footnote>
  <w:footnote w:id="2335">
    <w:p w:rsidR="00962341" w:rsidRDefault="00962341">
      <w:pPr>
        <w:pStyle w:val="Notedebasdepage"/>
      </w:pPr>
      <w:r w:rsidRPr="00C6791F">
        <w:rPr>
          <w:rStyle w:val="Appelnotedebasdep"/>
        </w:rPr>
        <w:footnoteRef/>
      </w:r>
      <w:r>
        <w:t xml:space="preserve"> Variante selon Clichtove : « lúmine. » </w:t>
      </w:r>
    </w:p>
  </w:footnote>
  <w:footnote w:id="2336">
    <w:p w:rsidR="00962341" w:rsidRDefault="00962341">
      <w:pPr>
        <w:pStyle w:val="Notedebasdepage"/>
      </w:pPr>
      <w:r w:rsidRPr="00C6791F">
        <w:rPr>
          <w:rStyle w:val="Appelnotedebasdep"/>
        </w:rPr>
        <w:footnoteRef/>
      </w:r>
      <w:r>
        <w:t xml:space="preserve"> « Sacrum septenárium. » Voyez, page </w:t>
      </w:r>
      <w:r w:rsidR="003C66A6">
        <w:fldChar w:fldCharType="begin"/>
      </w:r>
      <w:r>
        <w:instrText xml:space="preserve"> PAGEREF _Ref106995325 \h </w:instrText>
      </w:r>
      <w:r w:rsidR="003C66A6">
        <w:fldChar w:fldCharType="separate"/>
      </w:r>
      <w:r>
        <w:rPr>
          <w:noProof/>
        </w:rPr>
        <w:t>284</w:t>
      </w:r>
      <w:r w:rsidR="003C66A6">
        <w:fldChar w:fldCharType="end"/>
      </w:r>
      <w:r>
        <w:t xml:space="preserve">[379], note </w:t>
      </w:r>
      <w:r w:rsidR="003C66A6">
        <w:fldChar w:fldCharType="begin"/>
      </w:r>
      <w:r>
        <w:instrText xml:space="preserve"> NOTEREF _Ref106995326 \h </w:instrText>
      </w:r>
      <w:r w:rsidR="003C66A6">
        <w:fldChar w:fldCharType="separate"/>
      </w:r>
      <w:r>
        <w:t>2192</w:t>
      </w:r>
      <w:r w:rsidR="003C66A6">
        <w:fldChar w:fldCharType="end"/>
      </w:r>
      <w:r>
        <w:t xml:space="preserve">[4]. </w:t>
      </w:r>
    </w:p>
  </w:footnote>
  <w:footnote w:id="2337">
    <w:p w:rsidR="00962341" w:rsidRDefault="00962341" w:rsidP="00936A55">
      <w:pPr>
        <w:pStyle w:val="Notedebasdepage"/>
      </w:pPr>
      <w:r w:rsidRPr="00C6791F">
        <w:rPr>
          <w:rStyle w:val="Appelnotedebasdep"/>
        </w:rPr>
        <w:footnoteRef/>
      </w:r>
      <w:r>
        <w:t xml:space="preserve"> « Da. » Le poète a commencé la première strophe de la prose par l’invocation</w:t>
      </w:r>
      <w:r w:rsidRPr="00EA2AA3">
        <w:rPr>
          <w:rStyle w:val="italicus"/>
        </w:rPr>
        <w:t xml:space="preserve"> Veni</w:t>
      </w:r>
      <w:r>
        <w:t xml:space="preserve"> qu’il a ensuite répétée au commencement de chacun des trois vers de la deuxième strophe. Ici encore, il commence l’avant-dernière strophe par l’invocation</w:t>
      </w:r>
      <w:r w:rsidRPr="00EA2AA3">
        <w:rPr>
          <w:rStyle w:val="italicus"/>
        </w:rPr>
        <w:t xml:space="preserve"> Da</w:t>
      </w:r>
      <w:r>
        <w:t xml:space="preserve"> qu’il répète aussi au commencement de chacun des trois vers de la dernière strophe. Ces répétitions, dont le parallélisme doit être remarqué, sont l’expression naturelle de la ferveur du fidèle qui invoque le Saint-Esprit, et donnent à cette admirable prière je ne sais quelle onction douce et pénétrante qui s’empare des âmes les plus froides et les dispose à la piété. </w:t>
      </w:r>
    </w:p>
    <w:p w:rsidR="00962341" w:rsidRDefault="00962341">
      <w:pPr>
        <w:pStyle w:val="Notedebasdepage"/>
      </w:pPr>
      <w:r>
        <w:t xml:space="preserve">Pour contester la beauté de cette forme lyrique dont notre France catholique peut revendiquer l’invention, il faut n’avoir jamais assisté à nos assemblées religieuses lorsqu’un peuple entier fait retentir les voûtes sacrées du chant de ces strophes sonores si énergiquement rythmées. </w:t>
      </w:r>
    </w:p>
  </w:footnote>
  <w:footnote w:id="2338">
    <w:p w:rsidR="00962341" w:rsidRDefault="00962341">
      <w:pPr>
        <w:pStyle w:val="Notedebasdepage"/>
      </w:pPr>
      <w:r w:rsidRPr="00C6791F">
        <w:rPr>
          <w:rStyle w:val="Appelnotedebasdep"/>
        </w:rPr>
        <w:footnoteRef/>
      </w:r>
      <w:r>
        <w:t xml:space="preserve"> « Terréna, etc. » Vers ïambiques dimètres libres, et liés ensemble par des rimes plates.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Dans la troisième strophe « másculo » rime avec « gémitu. » Il ne faut pas oublier que le poète est italien, et, prononçant </w:t>
      </w:r>
      <w:r w:rsidRPr="00E8539E">
        <w:rPr>
          <w:rStyle w:val="italicus"/>
        </w:rPr>
        <w:t>ou</w:t>
      </w:r>
      <w:r>
        <w:t xml:space="preserve"> notre </w:t>
      </w:r>
      <w:r w:rsidRPr="00E8539E">
        <w:rPr>
          <w:rStyle w:val="italicus"/>
        </w:rPr>
        <w:t>u</w:t>
      </w:r>
      <w:r>
        <w:t xml:space="preserve"> celtique, il voit une assonance dans les désinences de ces deux mots. </w:t>
      </w:r>
    </w:p>
  </w:footnote>
  <w:footnote w:id="2339">
    <w:p w:rsidR="00962341" w:rsidRDefault="00962341">
      <w:pPr>
        <w:pStyle w:val="Notedebasdepage"/>
      </w:pPr>
      <w:r w:rsidRPr="00C6791F">
        <w:rPr>
          <w:rStyle w:val="Appelnotedebasdep"/>
        </w:rPr>
        <w:footnoteRef/>
      </w:r>
      <w:r>
        <w:t xml:space="preserve"> « Laudes drámatum. » Voyez, page </w:t>
      </w:r>
      <w:r w:rsidR="003C66A6">
        <w:fldChar w:fldCharType="begin"/>
      </w:r>
      <w:r>
        <w:instrText xml:space="preserve"> PAGEREF _Ref106996703 \h </w:instrText>
      </w:r>
      <w:r w:rsidR="003C66A6">
        <w:fldChar w:fldCharType="separate"/>
      </w:r>
      <w:r>
        <w:rPr>
          <w:noProof/>
        </w:rPr>
        <w:t>16</w:t>
      </w:r>
      <w:r w:rsidR="003C66A6">
        <w:fldChar w:fldCharType="end"/>
      </w:r>
      <w:r>
        <w:t xml:space="preserve">[17], note </w:t>
      </w:r>
      <w:r w:rsidR="003C66A6">
        <w:fldChar w:fldCharType="begin"/>
      </w:r>
      <w:r>
        <w:instrText xml:space="preserve"> NOTEREF _Ref106996704 \h </w:instrText>
      </w:r>
      <w:r w:rsidR="003C66A6">
        <w:fldChar w:fldCharType="separate"/>
      </w:r>
      <w:r>
        <w:t>91</w:t>
      </w:r>
      <w:r w:rsidR="003C66A6">
        <w:fldChar w:fldCharType="end"/>
      </w:r>
      <w:r>
        <w:t xml:space="preserve">[1]. </w:t>
      </w:r>
    </w:p>
  </w:footnote>
  <w:footnote w:id="2340">
    <w:p w:rsidR="00962341" w:rsidRDefault="00962341">
      <w:pPr>
        <w:pStyle w:val="Notedebasdepage"/>
      </w:pPr>
      <w:r w:rsidRPr="00C6791F">
        <w:rPr>
          <w:rStyle w:val="Appelnotedebasdep"/>
        </w:rPr>
        <w:footnoteRef/>
      </w:r>
      <w:r>
        <w:t xml:space="preserve"> « Solúti jugo débiti, » délivrés du joug de notre dette, délivrés d’une dette accablante. </w:t>
      </w:r>
    </w:p>
  </w:footnote>
  <w:footnote w:id="2341">
    <w:p w:rsidR="00962341" w:rsidRDefault="00962341">
      <w:pPr>
        <w:pStyle w:val="Notedebasdepage"/>
      </w:pPr>
      <w:r w:rsidRPr="00C6791F">
        <w:rPr>
          <w:rStyle w:val="Appelnotedebasdep"/>
        </w:rPr>
        <w:footnoteRef/>
      </w:r>
      <w:r>
        <w:t xml:space="preserve"> « Captátor, etc. » Vers ïambiques dimètres libres et liés ensemble par des rimes plaies.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2342">
    <w:p w:rsidR="00962341" w:rsidRDefault="00962341">
      <w:pPr>
        <w:pStyle w:val="Notedebasdepage"/>
      </w:pPr>
      <w:r w:rsidRPr="00C6791F">
        <w:rPr>
          <w:rStyle w:val="Appelnotedebasdep"/>
        </w:rPr>
        <w:footnoteRef/>
      </w:r>
      <w:r>
        <w:t xml:space="preserve"> « Andréa. » V. page </w:t>
      </w:r>
      <w:r w:rsidR="003C66A6">
        <w:fldChar w:fldCharType="begin"/>
      </w:r>
      <w:r>
        <w:instrText xml:space="preserve"> PAGEREF _Ref106996789 \h </w:instrText>
      </w:r>
      <w:r w:rsidR="003C66A6">
        <w:fldChar w:fldCharType="separate"/>
      </w:r>
      <w:r>
        <w:rPr>
          <w:noProof/>
        </w:rPr>
        <w:t>261</w:t>
      </w:r>
      <w:r w:rsidR="003C66A6">
        <w:fldChar w:fldCharType="end"/>
      </w:r>
      <w:r>
        <w:t xml:space="preserve">[345], note </w:t>
      </w:r>
      <w:r w:rsidR="003C66A6">
        <w:fldChar w:fldCharType="begin"/>
      </w:r>
      <w:r>
        <w:instrText xml:space="preserve"> NOTEREF _Ref106996790 \h </w:instrText>
      </w:r>
      <w:r w:rsidR="003C66A6">
        <w:fldChar w:fldCharType="separate"/>
      </w:r>
      <w:r>
        <w:t>1996</w:t>
      </w:r>
      <w:r w:rsidR="003C66A6">
        <w:fldChar w:fldCharType="end"/>
      </w:r>
      <w:r>
        <w:t xml:space="preserve">[2]. </w:t>
      </w:r>
    </w:p>
  </w:footnote>
  <w:footnote w:id="2343">
    <w:p w:rsidR="00962341" w:rsidRDefault="00962341">
      <w:pPr>
        <w:pStyle w:val="Notedebasdepage"/>
      </w:pPr>
      <w:r w:rsidRPr="00C6791F">
        <w:rPr>
          <w:rStyle w:val="Appelnotedebasdep"/>
        </w:rPr>
        <w:footnoteRef/>
      </w:r>
      <w:r>
        <w:t xml:space="preserve"> « Quos… édidit. » Grande et belle idée, que le poète développe dans la strophe suivante. </w:t>
      </w:r>
    </w:p>
  </w:footnote>
  <w:footnote w:id="2344">
    <w:p w:rsidR="00962341" w:rsidRDefault="00962341">
      <w:pPr>
        <w:pStyle w:val="Notedebasdepage"/>
      </w:pPr>
      <w:r w:rsidRPr="00C6791F">
        <w:rPr>
          <w:rStyle w:val="Appelnotedebasdep"/>
        </w:rPr>
        <w:footnoteRef/>
      </w:r>
      <w:r>
        <w:t xml:space="preserve"> « Laus tibi, etc. » Séquence irrégulière ; on y remarque des assonances et des traces de numération des syllabes. Dans ces versets remarquables par la simplicité du style et la sublimité des pensées, le poète raconte la conversion de sainte Marie-Madeleine que saint François de Sales a appelée la</w:t>
      </w:r>
      <w:r w:rsidRPr="00EA2AA3">
        <w:rPr>
          <w:rStyle w:val="italicus"/>
        </w:rPr>
        <w:t xml:space="preserve"> reine des pécheurs repentants.</w:t>
      </w:r>
      <w:r>
        <w:t xml:space="preserve"> L’histoire de la sœur de Lazare est si touchante que presque tous les poètes du moyen âge en ont fait le sujet de leurs chants. </w:t>
      </w:r>
    </w:p>
  </w:footnote>
  <w:footnote w:id="2345">
    <w:p w:rsidR="00962341" w:rsidRPr="005F2BC9" w:rsidRDefault="00962341">
      <w:pPr>
        <w:pStyle w:val="Notedebasdepage"/>
        <w:rPr>
          <w:lang w:val="en-GB"/>
        </w:rPr>
      </w:pPr>
      <w:r w:rsidRPr="00C6791F">
        <w:rPr>
          <w:rStyle w:val="Appelnotedebasdep"/>
        </w:rPr>
        <w:footnoteRef/>
      </w:r>
      <w:r>
        <w:t xml:space="preserve"> « Qui, etc. » I Tim. </w:t>
      </w:r>
      <w:r w:rsidRPr="005F2BC9">
        <w:rPr>
          <w:lang w:val="en-GB"/>
        </w:rPr>
        <w:t xml:space="preserve">I, 15 : « Jesus venit in hunc mundum peccatóres salvos fácere. » </w:t>
      </w:r>
    </w:p>
  </w:footnote>
  <w:footnote w:id="2346">
    <w:p w:rsidR="00962341" w:rsidRDefault="00962341">
      <w:pPr>
        <w:pStyle w:val="Notedebasdepage"/>
      </w:pPr>
      <w:r w:rsidRPr="00C6791F">
        <w:rPr>
          <w:rStyle w:val="Appelnotedebasdep"/>
        </w:rPr>
        <w:footnoteRef/>
      </w:r>
      <w:r>
        <w:t xml:space="preserve"> « Quorum. » Antécédent « peccatóres. » </w:t>
      </w:r>
    </w:p>
  </w:footnote>
  <w:footnote w:id="2347">
    <w:p w:rsidR="00962341" w:rsidRDefault="00962341">
      <w:pPr>
        <w:pStyle w:val="Notedebasdepage"/>
      </w:pPr>
      <w:r w:rsidRPr="00C6791F">
        <w:rPr>
          <w:rStyle w:val="Appelnotedebasdep"/>
        </w:rPr>
        <w:footnoteRef/>
      </w:r>
      <w:r>
        <w:t xml:space="preserve"> « Chananǽam, » la Chananéenne. Voyez Matth. XV, 22-29. </w:t>
      </w:r>
    </w:p>
  </w:footnote>
  <w:footnote w:id="2348">
    <w:p w:rsidR="00962341" w:rsidRDefault="00962341">
      <w:pPr>
        <w:pStyle w:val="Notedebasdepage"/>
      </w:pPr>
      <w:r w:rsidRPr="00C6791F">
        <w:rPr>
          <w:rStyle w:val="Appelnotedebasdep"/>
        </w:rPr>
        <w:footnoteRef/>
      </w:r>
      <w:r>
        <w:t xml:space="preserve"> « Micis. » Réponse de la Chananéenne à Jésus-Christ : « Catelli edunt de micis quæ cadunt de mensa dominórum suórum. » </w:t>
      </w:r>
    </w:p>
  </w:footnote>
  <w:footnote w:id="2349">
    <w:p w:rsidR="00962341" w:rsidRDefault="00962341">
      <w:pPr>
        <w:pStyle w:val="Notedebasdepage"/>
      </w:pPr>
      <w:r w:rsidRPr="00C6791F">
        <w:rPr>
          <w:rStyle w:val="Appelnotedebasdep"/>
        </w:rPr>
        <w:footnoteRef/>
      </w:r>
      <w:r>
        <w:t xml:space="preserve"> « Póculis. » Dans le festin spirituel dont parle fauteur, la Chananéenne et sainte Marie-Madeleine eurent chacune la part qu’elles demandaient. La première obtint la guérison de sa fille, rappelée par le mot « micis » que nous lisons dans l’Évangile même ; la seconde (pour nous servir de l’expression du Psalmiste, Ps. </w:t>
      </w:r>
      <w:r>
        <w:rPr>
          <w:smallCaps/>
        </w:rPr>
        <w:t>LXXIX</w:t>
      </w:r>
      <w:r>
        <w:t>, 6</w:t>
      </w:r>
      <w:r>
        <w:rPr>
          <w:smallCaps/>
        </w:rPr>
        <w:t>)</w:t>
      </w:r>
      <w:r>
        <w:t xml:space="preserve"> fut nourrie du pain des larmes et abreuvée du calice des pleurs que son repentir lui fit répandre. </w:t>
      </w:r>
    </w:p>
  </w:footnote>
  <w:footnote w:id="2350">
    <w:p w:rsidR="00962341" w:rsidRDefault="00962341">
      <w:pPr>
        <w:pStyle w:val="Notedebasdepage"/>
      </w:pPr>
      <w:r w:rsidRPr="00C6791F">
        <w:rPr>
          <w:rStyle w:val="Appelnotedebasdep"/>
        </w:rPr>
        <w:footnoteRef/>
      </w:r>
      <w:r>
        <w:t xml:space="preserve"> « Convíviis áccubans týpicis. » La conversion de la pècheresse était une sorte de nourriture spirituelle pour Jésus-Christ lui-même qui a dit, Joan. IV, 34 : « Meus cibus est ut fáciam voluntátem ejus qui misit me, ut perfíciam opus ejus. » </w:t>
      </w:r>
    </w:p>
  </w:footnote>
  <w:footnote w:id="2351">
    <w:p w:rsidR="00962341" w:rsidRPr="00936A55" w:rsidRDefault="00962341">
      <w:pPr>
        <w:pStyle w:val="Notedebasdepage"/>
      </w:pPr>
      <w:r w:rsidRPr="00C6791F">
        <w:rPr>
          <w:rStyle w:val="Appelnotedebasdep"/>
        </w:rPr>
        <w:footnoteRef/>
      </w:r>
      <w:r>
        <w:t xml:space="preserve"> « Múrmurat, etc. » Voyez Luc. </w:t>
      </w:r>
      <w:r w:rsidRPr="00936A55">
        <w:t xml:space="preserve">VII, 39. </w:t>
      </w:r>
    </w:p>
  </w:footnote>
  <w:footnote w:id="2352">
    <w:p w:rsidR="00962341" w:rsidRDefault="00962341">
      <w:pPr>
        <w:pStyle w:val="Notedebasdepage"/>
      </w:pPr>
      <w:r w:rsidRPr="00C6791F">
        <w:rPr>
          <w:rStyle w:val="Appelnotedebasdep"/>
        </w:rPr>
        <w:footnoteRef/>
      </w:r>
      <w:r>
        <w:t xml:space="preserve"> </w:t>
      </w:r>
      <w:r w:rsidRPr="00936A55">
        <w:t xml:space="preserve">« Amas ut pulchram fácias. » </w:t>
      </w:r>
      <w:r>
        <w:t xml:space="preserve">Plein de grâce et de sentiment. </w:t>
      </w:r>
    </w:p>
  </w:footnote>
  <w:footnote w:id="2353">
    <w:p w:rsidR="00962341" w:rsidRDefault="00962341">
      <w:pPr>
        <w:pStyle w:val="Notedebasdepage"/>
      </w:pPr>
      <w:r w:rsidRPr="00C6791F">
        <w:rPr>
          <w:rStyle w:val="Appelnotedebasdep"/>
        </w:rPr>
        <w:footnoteRef/>
      </w:r>
      <w:r>
        <w:t xml:space="preserve"> « Multum dimíttis, etc. » Luc. VII, 47 : « Remittúntur ei peccáta multa, quóniam diléxit multum. » </w:t>
      </w:r>
    </w:p>
  </w:footnote>
  <w:footnote w:id="2354">
    <w:p w:rsidR="00962341" w:rsidRDefault="00962341">
      <w:pPr>
        <w:pStyle w:val="Notedebasdepage"/>
      </w:pPr>
      <w:r w:rsidRPr="00C6791F">
        <w:rPr>
          <w:rStyle w:val="Appelnotedebasdep"/>
        </w:rPr>
        <w:footnoteRef/>
      </w:r>
      <w:r>
        <w:t xml:space="preserve"> « Dæmóniis septem. » Voyez, page </w:t>
      </w:r>
      <w:r w:rsidR="003C66A6">
        <w:fldChar w:fldCharType="begin"/>
      </w:r>
      <w:r>
        <w:instrText xml:space="preserve"> PAGEREF _Ref106997500 \h </w:instrText>
      </w:r>
      <w:r w:rsidR="003C66A6">
        <w:fldChar w:fldCharType="separate"/>
      </w:r>
      <w:r>
        <w:rPr>
          <w:noProof/>
        </w:rPr>
        <w:t>291</w:t>
      </w:r>
      <w:r w:rsidR="003C66A6">
        <w:fldChar w:fldCharType="end"/>
      </w:r>
      <w:r>
        <w:t xml:space="preserve">[390], note </w:t>
      </w:r>
      <w:r w:rsidR="003C66A6">
        <w:fldChar w:fldCharType="begin"/>
      </w:r>
      <w:r>
        <w:instrText xml:space="preserve"> NOTEREF _Ref106997501 \h </w:instrText>
      </w:r>
      <w:r w:rsidR="003C66A6">
        <w:fldChar w:fldCharType="separate"/>
      </w:r>
      <w:r>
        <w:t>2258</w:t>
      </w:r>
      <w:r w:rsidR="003C66A6">
        <w:fldChar w:fldCharType="end"/>
      </w:r>
      <w:r>
        <w:t xml:space="preserve">[2]. </w:t>
      </w:r>
    </w:p>
  </w:footnote>
  <w:footnote w:id="2355">
    <w:p w:rsidR="00962341" w:rsidRDefault="00962341">
      <w:pPr>
        <w:pStyle w:val="Notedebasdepage"/>
      </w:pPr>
      <w:r w:rsidRPr="00C6791F">
        <w:rPr>
          <w:rStyle w:val="Appelnotedebasdep"/>
        </w:rPr>
        <w:footnoteRef/>
      </w:r>
      <w:r>
        <w:t xml:space="preserve"> « Septifórmi Spíritu. » Voyez, </w:t>
      </w:r>
      <w:r w:rsidR="003C66A6">
        <w:fldChar w:fldCharType="begin"/>
      </w:r>
      <w:r>
        <w:instrText xml:space="preserve"> PAGEREF _Ref106995325 \h </w:instrText>
      </w:r>
      <w:r w:rsidR="003C66A6">
        <w:fldChar w:fldCharType="separate"/>
      </w:r>
      <w:r>
        <w:rPr>
          <w:noProof/>
        </w:rPr>
        <w:t>284</w:t>
      </w:r>
      <w:r w:rsidR="003C66A6">
        <w:fldChar w:fldCharType="end"/>
      </w:r>
      <w:r>
        <w:t xml:space="preserve">[379], note </w:t>
      </w:r>
      <w:r w:rsidR="003C66A6">
        <w:fldChar w:fldCharType="begin"/>
      </w:r>
      <w:r>
        <w:instrText xml:space="preserve"> NOTEREF _Ref106995326 \h </w:instrText>
      </w:r>
      <w:r w:rsidR="003C66A6">
        <w:fldChar w:fldCharType="separate"/>
      </w:r>
      <w:r>
        <w:t>2192</w:t>
      </w:r>
      <w:r w:rsidR="003C66A6">
        <w:fldChar w:fldCharType="end"/>
      </w:r>
      <w:r>
        <w:t xml:space="preserve">[4]. </w:t>
      </w:r>
    </w:p>
  </w:footnote>
  <w:footnote w:id="2356">
    <w:p w:rsidR="00962341" w:rsidRDefault="00962341">
      <w:pPr>
        <w:pStyle w:val="Notedebasdepage"/>
      </w:pPr>
      <w:r w:rsidRPr="00C6791F">
        <w:rPr>
          <w:rStyle w:val="Appelnotedebasdep"/>
        </w:rPr>
        <w:footnoteRef/>
      </w:r>
      <w:r>
        <w:t xml:space="preserve"> « Priórem. » Nous avons vu « prima merétur gáudia » dans l’hymne de saint Odon de Cluny. Voyez, page </w:t>
      </w:r>
      <w:r w:rsidR="003C66A6">
        <w:fldChar w:fldCharType="begin"/>
      </w:r>
      <w:r>
        <w:instrText xml:space="preserve"> PAGEREF _Ref106997615 \h </w:instrText>
      </w:r>
      <w:r w:rsidR="003C66A6">
        <w:fldChar w:fldCharType="separate"/>
      </w:r>
      <w:r>
        <w:rPr>
          <w:noProof/>
        </w:rPr>
        <w:t>292</w:t>
      </w:r>
      <w:r w:rsidR="003C66A6">
        <w:fldChar w:fldCharType="end"/>
      </w:r>
      <w:r>
        <w:t xml:space="preserve">[390-391], note </w:t>
      </w:r>
      <w:r w:rsidR="003C66A6">
        <w:fldChar w:fldCharType="begin"/>
      </w:r>
      <w:r>
        <w:instrText xml:space="preserve"> NOTEREF _Ref106997616 \h </w:instrText>
      </w:r>
      <w:r w:rsidR="003C66A6">
        <w:fldChar w:fldCharType="separate"/>
      </w:r>
      <w:r>
        <w:t>2263</w:t>
      </w:r>
      <w:r w:rsidR="003C66A6">
        <w:fldChar w:fldCharType="end"/>
      </w:r>
      <w:r>
        <w:t xml:space="preserve">[7]. </w:t>
      </w:r>
    </w:p>
  </w:footnote>
  <w:footnote w:id="2357">
    <w:p w:rsidR="00962341" w:rsidRDefault="00962341">
      <w:pPr>
        <w:pStyle w:val="Notedebasdepage"/>
      </w:pPr>
      <w:r w:rsidRPr="00C6791F">
        <w:rPr>
          <w:rStyle w:val="Appelnotedebasdep"/>
        </w:rPr>
        <w:footnoteRef/>
      </w:r>
      <w:r>
        <w:t xml:space="preserve"> « Prosélytam Ecclésiam, » l’Église des gentils. Bien qu’étrangère, elle fut jugée digne d’être appelée à la table des fils de Dieu, c’est-à-dire des Juifs, et de recevoir la nourriture spirituelle de la foi et des sacrements. Sainte Marie-Madeleine est la figure de cette Église </w:t>
      </w:r>
    </w:p>
  </w:footnote>
  <w:footnote w:id="2358">
    <w:p w:rsidR="00962341" w:rsidRDefault="00962341">
      <w:pPr>
        <w:pStyle w:val="Notedebasdepage"/>
      </w:pPr>
      <w:r w:rsidRPr="00C6791F">
        <w:rPr>
          <w:rStyle w:val="Appelnotedebasdep"/>
        </w:rPr>
        <w:footnoteRef/>
      </w:r>
      <w:r>
        <w:t xml:space="preserve"> « Pharisǽi fastus. » Le Pharisien orgueilleux, qui méprisa la pécheresse, représente le peuple juif qui vit avec jalousie que les gentils étaient appelés à la connaissance du vrai Dieu. </w:t>
      </w:r>
    </w:p>
  </w:footnote>
  <w:footnote w:id="2359">
    <w:p w:rsidR="00962341" w:rsidRDefault="00962341">
      <w:pPr>
        <w:pStyle w:val="Notedebasdepage"/>
      </w:pPr>
      <w:r w:rsidRPr="00C6791F">
        <w:rPr>
          <w:rStyle w:val="Appelnotedebasdep"/>
        </w:rPr>
        <w:footnoteRef/>
      </w:r>
      <w:r>
        <w:t xml:space="preserve"> « Lepra hærética » rappelle l’obstination avec laquelle les Juifs préférèrent la circoncision et les cérémonies de la loi mosaïque aux sacrements de la loi nouvelle. </w:t>
      </w:r>
    </w:p>
  </w:footnote>
  <w:footnote w:id="2360">
    <w:p w:rsidR="00962341" w:rsidRDefault="00962341">
      <w:pPr>
        <w:pStyle w:val="Notedebasdepage"/>
      </w:pPr>
      <w:r w:rsidRPr="00C6791F">
        <w:rPr>
          <w:rStyle w:val="Appelnotedebasdep"/>
        </w:rPr>
        <w:footnoteRef/>
      </w:r>
      <w:r>
        <w:t xml:space="preserve"> Séquence irrégulière ; assonances en A ; traces de numération des syllabes. Cette Séquence dont les périodes sont si harmonieuses et si musicales, et dont le caractère est si lyrique, est tirée de deux manuscrits : du manuscrit 904 de la Bibliothèque impériale, et du manuscrit de Pierre de Corbeil à la Biblioth. de Sens. </w:t>
      </w:r>
    </w:p>
  </w:footnote>
  <w:footnote w:id="2361">
    <w:p w:rsidR="00962341" w:rsidRDefault="00962341">
      <w:pPr>
        <w:pStyle w:val="Notedebasdepage"/>
      </w:pPr>
      <w:r w:rsidRPr="00C6791F">
        <w:rPr>
          <w:rStyle w:val="Appelnotedebasdep"/>
        </w:rPr>
        <w:footnoteRef/>
      </w:r>
      <w:r>
        <w:t xml:space="preserve"> « Humána sæcla, » les générations humaines. </w:t>
      </w:r>
    </w:p>
  </w:footnote>
  <w:footnote w:id="2362">
    <w:p w:rsidR="00962341" w:rsidRDefault="00962341">
      <w:pPr>
        <w:pStyle w:val="Notedebasdepage"/>
      </w:pPr>
      <w:r w:rsidRPr="00C6791F">
        <w:rPr>
          <w:rStyle w:val="Appelnotedebasdep"/>
        </w:rPr>
        <w:footnoteRef/>
      </w:r>
      <w:r>
        <w:t xml:space="preserve"> « Tentántis, » le tentateur. </w:t>
      </w:r>
    </w:p>
  </w:footnote>
  <w:footnote w:id="2363">
    <w:p w:rsidR="00962341" w:rsidRDefault="00962341">
      <w:pPr>
        <w:pStyle w:val="Notedebasdepage"/>
      </w:pPr>
      <w:r w:rsidRPr="00C6791F">
        <w:rPr>
          <w:rStyle w:val="Appelnotedebasdep"/>
        </w:rPr>
        <w:footnoteRef/>
      </w:r>
      <w:r>
        <w:t xml:space="preserve"> « Non linquens, etc. » Jésus-Christ en se faisant homme n’a point quitté les cieux, et ne s’est point séparé du Père. C’est pourquoi il a dit à Philippe, Joan. XIV, 9 : « Qui videt me, vidéte Patrem. » </w:t>
      </w:r>
    </w:p>
  </w:footnote>
  <w:footnote w:id="2364">
    <w:p w:rsidR="00962341" w:rsidRDefault="00962341">
      <w:pPr>
        <w:pStyle w:val="Notedebasdepage"/>
      </w:pPr>
      <w:r w:rsidRPr="00C6791F">
        <w:rPr>
          <w:rStyle w:val="Appelnotedebasdep"/>
        </w:rPr>
        <w:footnoteRef/>
      </w:r>
      <w:r>
        <w:t xml:space="preserve"> « Cleméntia. » Voyez Tit. III, 5. </w:t>
      </w:r>
    </w:p>
  </w:footnote>
  <w:footnote w:id="2365">
    <w:p w:rsidR="00962341" w:rsidRDefault="00962341">
      <w:pPr>
        <w:pStyle w:val="Notedebasdepage"/>
      </w:pPr>
      <w:r w:rsidRPr="00C6791F">
        <w:rPr>
          <w:rStyle w:val="Appelnotedebasdep"/>
        </w:rPr>
        <w:footnoteRef/>
      </w:r>
      <w:r>
        <w:t xml:space="preserve"> « Ferens gáudia » Dans saint Luc (</w:t>
      </w:r>
      <w:r>
        <w:rPr>
          <w:smallCaps/>
        </w:rPr>
        <w:t>II</w:t>
      </w:r>
      <w:r>
        <w:t xml:space="preserve">, 10), l’ange dit aux pasteurs : « Ecce evangelízo vobis gáudium magnum quod erit omni pópulo, quia natus est hódie Salvátor mundi. » </w:t>
      </w:r>
    </w:p>
  </w:footnote>
  <w:footnote w:id="2366">
    <w:p w:rsidR="00962341" w:rsidRDefault="00962341">
      <w:pPr>
        <w:pStyle w:val="Notedebasdepage"/>
      </w:pPr>
      <w:r w:rsidRPr="00C6791F">
        <w:rPr>
          <w:rStyle w:val="Appelnotedebasdep"/>
        </w:rPr>
        <w:footnoteRef/>
      </w:r>
      <w:r>
        <w:t xml:space="preserve"> « Ut possídeas, etc. » Voyez le développement de cette pensée dans saint Paul, I Cor. III, 16-17 et IV, 19, 20. </w:t>
      </w:r>
    </w:p>
  </w:footnote>
  <w:footnote w:id="2367">
    <w:p w:rsidR="00962341" w:rsidRDefault="00962341">
      <w:pPr>
        <w:pStyle w:val="Notedebasdepage"/>
      </w:pPr>
      <w:r w:rsidRPr="00C6791F">
        <w:rPr>
          <w:rStyle w:val="Appelnotedebasdep"/>
        </w:rPr>
        <w:footnoteRef/>
      </w:r>
      <w:r>
        <w:t xml:space="preserve"> « Nosmet, etc. » Tiré de l’</w:t>
      </w:r>
      <w:r>
        <w:rPr>
          <w:rStyle w:val="italicus"/>
        </w:rPr>
        <w:t>A</w:t>
      </w:r>
      <w:r w:rsidRPr="00EA2AA3">
        <w:rPr>
          <w:rStyle w:val="italicus"/>
        </w:rPr>
        <w:t>pocalypse.</w:t>
      </w:r>
      <w:r>
        <w:t xml:space="preserve"> XIV, 4, où saint Jean représente les élus suivant l’Agneau partout où il va : « Hi sequúntur Agnum quocúmque íerit. » </w:t>
      </w:r>
    </w:p>
  </w:footnote>
  <w:footnote w:id="2368">
    <w:p w:rsidR="00962341" w:rsidRDefault="00962341">
      <w:pPr>
        <w:pStyle w:val="Notedebasdepage"/>
      </w:pPr>
      <w:r w:rsidRPr="00C6791F">
        <w:rPr>
          <w:rStyle w:val="Appelnotedebasdep"/>
        </w:rPr>
        <w:footnoteRef/>
      </w:r>
      <w:r>
        <w:t xml:space="preserve"> Séquence irrégulière ; assonances en A ; traces de numération des syllabes. Dans cette belle séquence, dont nous avons tiré le texte du manuscrit 904 de la Biblioth. imp. l’assonance ajoute à la majesté du style et de la pensée. Des périodes larges et accentuées mettent en relief les faits les plus simples et les idées les plus élevées. En général, dans toutes les séquences dont le rythme est irrégulier, le poète su it sans autre préoccupation le mouvement de la pensée ; une foi ardente, une chaleureuse inspiration communiquent à ses accents un élan lyrique auquel les poètes profanes, trop préoccupes des mots et de la quantité de chaque syllabe, peuvent rarement atteindre. À cette harmonie des détails, que l’on admire beaucoup dans la poésie métrique, et qui cependant a souvent quelque chose de mesquin et d’étroit succède l’harmonie de l’ensemble. Ajoutons que la musique en est admirable. Nous l’avons publiée dans les </w:t>
      </w:r>
      <w:r w:rsidRPr="00EA2AA3">
        <w:rPr>
          <w:rStyle w:val="italicus"/>
        </w:rPr>
        <w:t>Chants de la Sainte-Chapelle.</w:t>
      </w:r>
      <w:r>
        <w:t xml:space="preserve"> </w:t>
      </w:r>
    </w:p>
  </w:footnote>
  <w:footnote w:id="2369">
    <w:p w:rsidR="00962341" w:rsidRDefault="00962341">
      <w:pPr>
        <w:pStyle w:val="Notedebasdepage"/>
      </w:pPr>
      <w:r w:rsidRPr="00C6791F">
        <w:rPr>
          <w:rStyle w:val="Appelnotedebasdep"/>
        </w:rPr>
        <w:footnoteRef/>
      </w:r>
      <w:r>
        <w:t xml:space="preserve"> « Distríctum ad judícia, » sévère dans ses jugements. </w:t>
      </w:r>
    </w:p>
  </w:footnote>
  <w:footnote w:id="2370">
    <w:p w:rsidR="00962341" w:rsidRDefault="00962341">
      <w:pPr>
        <w:pStyle w:val="Notedebasdepage"/>
      </w:pPr>
      <w:r w:rsidRPr="00C6791F">
        <w:rPr>
          <w:rStyle w:val="Appelnotedebasdep"/>
        </w:rPr>
        <w:footnoteRef/>
      </w:r>
      <w:r>
        <w:t xml:space="preserve"> Séquence irrégulière : assonances en A ; traces de numération des syllabes. Tirée du manuscrit 904 de la Biblioth. imp. </w:t>
      </w:r>
    </w:p>
  </w:footnote>
  <w:footnote w:id="2371">
    <w:p w:rsidR="00962341" w:rsidRDefault="00962341">
      <w:pPr>
        <w:pStyle w:val="Notedebasdepage"/>
      </w:pPr>
      <w:r w:rsidRPr="00C6791F">
        <w:rPr>
          <w:rStyle w:val="Appelnotedebasdep"/>
        </w:rPr>
        <w:footnoteRef/>
      </w:r>
      <w:r>
        <w:t xml:space="preserve"> « Categorízo » est le synonyme de « prædíco, célebro. » — « Digna » se rapporte à « præcónia » et « univérsa » à « Ecclésia. » </w:t>
      </w:r>
    </w:p>
  </w:footnote>
  <w:footnote w:id="2372">
    <w:p w:rsidR="00962341" w:rsidRDefault="00962341">
      <w:pPr>
        <w:pStyle w:val="Notedebasdepage"/>
      </w:pPr>
      <w:r w:rsidRPr="00C6791F">
        <w:rPr>
          <w:rStyle w:val="Appelnotedebasdep"/>
        </w:rPr>
        <w:footnoteRef/>
      </w:r>
      <w:r>
        <w:t xml:space="preserve"> « Andréæ. » Voyez, page </w:t>
      </w:r>
      <w:r w:rsidR="003C66A6">
        <w:fldChar w:fldCharType="begin"/>
      </w:r>
      <w:r>
        <w:instrText xml:space="preserve"> PAGEREF _Ref106996789 \h </w:instrText>
      </w:r>
      <w:r w:rsidR="003C66A6">
        <w:fldChar w:fldCharType="separate"/>
      </w:r>
      <w:r>
        <w:rPr>
          <w:noProof/>
        </w:rPr>
        <w:t>261</w:t>
      </w:r>
      <w:r w:rsidR="003C66A6">
        <w:fldChar w:fldCharType="end"/>
      </w:r>
      <w:r>
        <w:t xml:space="preserve">[345], note </w:t>
      </w:r>
      <w:r w:rsidR="003C66A6">
        <w:fldChar w:fldCharType="begin"/>
      </w:r>
      <w:r>
        <w:instrText xml:space="preserve"> NOTEREF _Ref106996790 \h </w:instrText>
      </w:r>
      <w:r w:rsidR="003C66A6">
        <w:fldChar w:fldCharType="separate"/>
      </w:r>
      <w:r>
        <w:t>1996</w:t>
      </w:r>
      <w:r w:rsidR="003C66A6">
        <w:fldChar w:fldCharType="end"/>
      </w:r>
      <w:r>
        <w:t xml:space="preserve">[2]. </w:t>
      </w:r>
    </w:p>
  </w:footnote>
  <w:footnote w:id="2373">
    <w:p w:rsidR="00962341" w:rsidRDefault="00962341">
      <w:pPr>
        <w:pStyle w:val="Notedebasdepage"/>
      </w:pPr>
      <w:r w:rsidRPr="00C6791F">
        <w:rPr>
          <w:rStyle w:val="Appelnotedebasdep"/>
        </w:rPr>
        <w:footnoteRef/>
      </w:r>
      <w:r>
        <w:t xml:space="preserve"> « Accépto » (sous-entendu « hoc ») a Joánne-Baptísta quod, » ayant appris de saint Jean-Baptiste que… Voyez Joan. I, 40. </w:t>
      </w:r>
    </w:p>
  </w:footnote>
  <w:footnote w:id="2374">
    <w:p w:rsidR="00962341" w:rsidRDefault="00962341">
      <w:pPr>
        <w:pStyle w:val="Notedebasdepage"/>
      </w:pPr>
      <w:r w:rsidRPr="00C6791F">
        <w:rPr>
          <w:rStyle w:val="Appelnotedebasdep"/>
        </w:rPr>
        <w:footnoteRef/>
      </w:r>
      <w:r>
        <w:t xml:space="preserve"> « Barjona. » Saint Pierre est appelé, dans l’Évangile de saint Matthieu, Barjona, c’est-à dire fils de Jonas.</w:t>
      </w:r>
      <w:r w:rsidRPr="00EA2AA3">
        <w:rPr>
          <w:rStyle w:val="italicus"/>
        </w:rPr>
        <w:t xml:space="preserve"> Bar</w:t>
      </w:r>
      <w:r>
        <w:t xml:space="preserve"> est un mot hébreu qui veut dire</w:t>
      </w:r>
      <w:r w:rsidRPr="00EA2AA3">
        <w:rPr>
          <w:rStyle w:val="italicus"/>
        </w:rPr>
        <w:t xml:space="preserve"> fils.</w:t>
      </w:r>
      <w:r>
        <w:t xml:space="preserve"> </w:t>
      </w:r>
    </w:p>
  </w:footnote>
  <w:footnote w:id="2375">
    <w:p w:rsidR="00962341" w:rsidRDefault="00962341">
      <w:pPr>
        <w:pStyle w:val="Notedebasdepage"/>
      </w:pPr>
      <w:r w:rsidRPr="00C6791F">
        <w:rPr>
          <w:rStyle w:val="Appelnotedebasdep"/>
        </w:rPr>
        <w:footnoteRef/>
      </w:r>
      <w:r>
        <w:t xml:space="preserve"> « Acháia » Saint André prêcha la foi chrétienne en Achaïe et fonda l’église de Patras dans ce pays </w:t>
      </w:r>
    </w:p>
  </w:footnote>
  <w:footnote w:id="2376">
    <w:p w:rsidR="00962341" w:rsidRDefault="00962341">
      <w:pPr>
        <w:pStyle w:val="Notedebasdepage"/>
      </w:pPr>
      <w:r w:rsidRPr="00C6791F">
        <w:rPr>
          <w:rStyle w:val="Appelnotedebasdep"/>
        </w:rPr>
        <w:footnoteRef/>
      </w:r>
      <w:r>
        <w:t xml:space="preserve"> « Egea. » Voyez, page </w:t>
      </w:r>
      <w:r w:rsidR="003C66A6">
        <w:fldChar w:fldCharType="begin"/>
      </w:r>
      <w:r>
        <w:instrText xml:space="preserve"> PAGEREF _Ref106996789 \h </w:instrText>
      </w:r>
      <w:r w:rsidR="003C66A6">
        <w:fldChar w:fldCharType="separate"/>
      </w:r>
      <w:r>
        <w:rPr>
          <w:noProof/>
        </w:rPr>
        <w:t>261</w:t>
      </w:r>
      <w:r w:rsidR="003C66A6">
        <w:fldChar w:fldCharType="end"/>
      </w:r>
      <w:r>
        <w:t xml:space="preserve">[345], note </w:t>
      </w:r>
      <w:r w:rsidR="003C66A6">
        <w:fldChar w:fldCharType="begin"/>
      </w:r>
      <w:r>
        <w:instrText xml:space="preserve"> NOTEREF _Ref106996790 \h </w:instrText>
      </w:r>
      <w:r w:rsidR="003C66A6">
        <w:fldChar w:fldCharType="separate"/>
      </w:r>
      <w:r>
        <w:t>1996</w:t>
      </w:r>
      <w:r w:rsidR="003C66A6">
        <w:fldChar w:fldCharType="end"/>
      </w:r>
      <w:r>
        <w:t xml:space="preserve">[2]. </w:t>
      </w:r>
    </w:p>
  </w:footnote>
  <w:footnote w:id="2377">
    <w:p w:rsidR="00962341" w:rsidRDefault="00962341">
      <w:pPr>
        <w:pStyle w:val="Notedebasdepage"/>
      </w:pPr>
      <w:bookmarkStart w:id="301" w:name="_Ref107000670"/>
      <w:r w:rsidRPr="00C6791F">
        <w:rPr>
          <w:rStyle w:val="Appelnotedebasdep"/>
        </w:rPr>
        <w:footnoteRef/>
      </w:r>
      <w:r>
        <w:t xml:space="preserve"> « Odórem suavitátis, etc. » L’amour suprême que Dieu inspire à ses élus est en quelque sorte une odeur plus douce et plus agréable que celle des arômes les plus précieux, une fleur dont le parfum les plonge dans une ivresse et dans une extase continuelles. La pieuse ardeur avec laquelle le fidèle chérit les saints dont il demande habituellement l’intercession, est également une odeur suave et merveilleuse (« ínclyta dulcédo spirans íntima cœléstis vitæ bálsama ») qui lui donne un avant-goût du plaisir suprême que fait goûter aux élus la présence continuelle de Dieu, de Celui qui est la source de toute beauté. </w:t>
      </w:r>
      <w:bookmarkEnd w:id="301"/>
    </w:p>
  </w:footnote>
  <w:footnote w:id="2378">
    <w:p w:rsidR="00962341" w:rsidRDefault="00962341">
      <w:pPr>
        <w:pStyle w:val="Notedebasdepage"/>
      </w:pPr>
      <w:r w:rsidRPr="00C6791F">
        <w:rPr>
          <w:rStyle w:val="Appelnotedebasdep"/>
        </w:rPr>
        <w:footnoteRef/>
      </w:r>
      <w:r>
        <w:t xml:space="preserve"> « Doctrínæ stúdio tuæ, » dans l’intérêt de ton éducation, par zèle pour ton éducation. </w:t>
      </w:r>
    </w:p>
  </w:footnote>
  <w:footnote w:id="2379">
    <w:p w:rsidR="00962341" w:rsidRDefault="00962341">
      <w:pPr>
        <w:pStyle w:val="Notedebasdepage"/>
      </w:pPr>
      <w:r w:rsidRPr="00C6791F">
        <w:rPr>
          <w:rStyle w:val="Appelnotedebasdep"/>
        </w:rPr>
        <w:footnoteRef/>
      </w:r>
      <w:r>
        <w:t xml:space="preserve"> « Auctóri nomen dant bene dicta suo, » une bonne parole fait l’éloge de son auteur. </w:t>
      </w:r>
    </w:p>
  </w:footnote>
  <w:footnote w:id="2380">
    <w:p w:rsidR="00962341" w:rsidRDefault="00962341">
      <w:pPr>
        <w:pStyle w:val="Notedebasdepage"/>
      </w:pPr>
      <w:r w:rsidRPr="00C6791F">
        <w:rPr>
          <w:rStyle w:val="Appelnotedebasdep"/>
        </w:rPr>
        <w:footnoteRef/>
      </w:r>
      <w:r>
        <w:t xml:space="preserve"> « Ne judex, etc., » de peur qu’elle n’ait la honte de devenir son propre accusateur. </w:t>
      </w:r>
    </w:p>
  </w:footnote>
  <w:footnote w:id="2381">
    <w:p w:rsidR="00962341" w:rsidRDefault="00962341">
      <w:pPr>
        <w:pStyle w:val="Notedebasdepage"/>
      </w:pPr>
      <w:r w:rsidRPr="00C6791F">
        <w:rPr>
          <w:rStyle w:val="Appelnotedebasdep"/>
        </w:rPr>
        <w:footnoteRef/>
      </w:r>
      <w:r>
        <w:t xml:space="preserve"> « Scriptúræ, etc., » un roi qui n’a pas le courage d’apprendre à écrire est souvent obligé de découvrir ses secrets. </w:t>
      </w:r>
    </w:p>
  </w:footnote>
  <w:footnote w:id="2382">
    <w:p w:rsidR="00962341" w:rsidRDefault="00962341">
      <w:pPr>
        <w:pStyle w:val="Notedebasdepage"/>
      </w:pPr>
      <w:r w:rsidRPr="00C6791F">
        <w:rPr>
          <w:rStyle w:val="Appelnotedebasdep"/>
        </w:rPr>
        <w:footnoteRef/>
      </w:r>
      <w:r>
        <w:t xml:space="preserve"> « Finis quippe rei, cántica laudis habet, » c’est la fin qui mérite des éloges. </w:t>
      </w:r>
    </w:p>
  </w:footnote>
  <w:footnote w:id="2383">
    <w:p w:rsidR="00962341" w:rsidRDefault="00962341">
      <w:pPr>
        <w:pStyle w:val="Notedebasdepage"/>
      </w:pPr>
      <w:r w:rsidRPr="00C6791F">
        <w:rPr>
          <w:rStyle w:val="Appelnotedebasdep"/>
        </w:rPr>
        <w:footnoteRef/>
      </w:r>
      <w:r>
        <w:t xml:space="preserve"> « Virtus ea, » cette vertu, c’est-à-dire la force. « fortitúdo » dont l’idée est implicitement renfermée dans « </w:t>
      </w:r>
      <w:r w:rsidRPr="00EA2AA3">
        <w:rPr>
          <w:rStyle w:val="italicus"/>
        </w:rPr>
        <w:t>fortis</w:t>
      </w:r>
      <w:r>
        <w:t xml:space="preserve"> in advérsis. » </w:t>
      </w:r>
    </w:p>
  </w:footnote>
  <w:footnote w:id="2384">
    <w:p w:rsidR="00962341" w:rsidRDefault="00962341">
      <w:pPr>
        <w:pStyle w:val="Notedebasdepage"/>
      </w:pPr>
      <w:r w:rsidRPr="00C6791F">
        <w:rPr>
          <w:rStyle w:val="Appelnotedebasdep"/>
        </w:rPr>
        <w:footnoteRef/>
      </w:r>
      <w:r>
        <w:t xml:space="preserve"> « Istíus » sous-entendu « virtútis. » Cette vertu, c’est la modération dont il a été parlé en troisième lieu. </w:t>
      </w:r>
    </w:p>
  </w:footnote>
  <w:footnote w:id="2385">
    <w:p w:rsidR="00962341" w:rsidRDefault="00962341">
      <w:pPr>
        <w:pStyle w:val="Notedebasdepage"/>
      </w:pPr>
      <w:r w:rsidRPr="00C6791F">
        <w:rPr>
          <w:rStyle w:val="Appelnotedebasdep"/>
        </w:rPr>
        <w:footnoteRef/>
      </w:r>
      <w:r>
        <w:t xml:space="preserve"> « Prior illa virtus. » La justice. — « Istis. » La force et la modération. </w:t>
      </w:r>
    </w:p>
  </w:footnote>
  <w:footnote w:id="2386">
    <w:p w:rsidR="00962341" w:rsidRDefault="00962341">
      <w:pPr>
        <w:pStyle w:val="Notedebasdepage"/>
      </w:pPr>
      <w:r w:rsidRPr="00C6791F">
        <w:rPr>
          <w:rStyle w:val="Appelnotedebasdep"/>
        </w:rPr>
        <w:footnoteRef/>
      </w:r>
      <w:r>
        <w:t xml:space="preserve"> « Sócium, » compagnon, ami. — « Cognátum, » parent. </w:t>
      </w:r>
    </w:p>
  </w:footnote>
  <w:footnote w:id="2387">
    <w:p w:rsidR="00962341" w:rsidRDefault="00962341" w:rsidP="00936A55">
      <w:pPr>
        <w:pStyle w:val="Notedebasdepage"/>
      </w:pPr>
      <w:r w:rsidRPr="00C6791F">
        <w:rPr>
          <w:rStyle w:val="Appelnotedebasdep"/>
        </w:rPr>
        <w:footnoteRef/>
      </w:r>
      <w:r>
        <w:t xml:space="preserve"> « Nitére (eo) quo possis (niti), » appuie-toi sur ce qui peut te servir d’appui et tu mériteras ainsi l’assistance d’en haut. </w:t>
      </w:r>
    </w:p>
    <w:p w:rsidR="00962341" w:rsidRDefault="00962341" w:rsidP="00936A55">
      <w:pPr>
        <w:pStyle w:val="niplcv"/>
      </w:pPr>
      <w:r>
        <w:t xml:space="preserve">Aide toi, le Ciel t’aidera. </w:t>
      </w:r>
    </w:p>
  </w:footnote>
  <w:footnote w:id="2388">
    <w:p w:rsidR="00962341" w:rsidRDefault="00962341">
      <w:pPr>
        <w:pStyle w:val="Notedebasdepage"/>
      </w:pPr>
      <w:r w:rsidRPr="00C6791F">
        <w:rPr>
          <w:rStyle w:val="Appelnotedebasdep"/>
        </w:rPr>
        <w:footnoteRef/>
      </w:r>
      <w:r>
        <w:t xml:space="preserve"> « Ut mala sint, etc. « puisqu’il sait qu’il est bon que le mal existe aussi, puisqu’il n’ignore pas que le malheur lui-même est un bien. </w:t>
      </w:r>
    </w:p>
  </w:footnote>
  <w:footnote w:id="2389">
    <w:p w:rsidR="00962341" w:rsidRDefault="00962341">
      <w:pPr>
        <w:pStyle w:val="Notedebasdepage"/>
      </w:pPr>
      <w:r w:rsidRPr="00C6791F">
        <w:rPr>
          <w:rStyle w:val="Appelnotedebasdep"/>
        </w:rPr>
        <w:footnoteRef/>
      </w:r>
      <w:r>
        <w:t xml:space="preserve"> </w:t>
      </w:r>
      <w:r w:rsidRPr="00495841">
        <w:t>« Si quis div</w:t>
      </w:r>
      <w:r>
        <w:t>í</w:t>
      </w:r>
      <w:r w:rsidRPr="00495841">
        <w:t>nis j</w:t>
      </w:r>
      <w:r>
        <w:t>ú</w:t>
      </w:r>
      <w:r w:rsidRPr="00495841">
        <w:t xml:space="preserve">beat, etc. » Act. V, 29 : </w:t>
      </w:r>
      <w:r>
        <w:t xml:space="preserve">« Obedíre opórtet Deo magis quam homínibus. » </w:t>
      </w:r>
    </w:p>
  </w:footnote>
  <w:footnote w:id="2390">
    <w:p w:rsidR="00962341" w:rsidRDefault="00962341" w:rsidP="00936A55">
      <w:pPr>
        <w:pStyle w:val="niplcv"/>
      </w:pPr>
      <w:r w:rsidRPr="00C6791F">
        <w:rPr>
          <w:rStyle w:val="Appelnotedebasdep"/>
        </w:rPr>
        <w:footnoteRef/>
      </w:r>
      <w:r>
        <w:t xml:space="preserve"> Qu’un ami véritable est une douce chose ! </w:t>
      </w:r>
    </w:p>
    <w:p w:rsidR="00962341" w:rsidRDefault="00962341" w:rsidP="00936A55">
      <w:pPr>
        <w:pStyle w:val="niplcv"/>
      </w:pPr>
      <w:r>
        <w:t xml:space="preserve">Il cherche vos besoins au fond de votre cœur : </w:t>
      </w:r>
    </w:p>
    <w:p w:rsidR="00962341" w:rsidRDefault="00962341" w:rsidP="00936A55">
      <w:pPr>
        <w:pStyle w:val="niplcv"/>
      </w:pPr>
      <w:r>
        <w:t xml:space="preserve">Il vous épargne la pudeur </w:t>
      </w:r>
    </w:p>
    <w:p w:rsidR="00962341" w:rsidRDefault="00962341" w:rsidP="00936A55">
      <w:pPr>
        <w:pStyle w:val="niplcv"/>
      </w:pPr>
      <w:r>
        <w:t xml:space="preserve">De les lui découvrir vous-même. </w:t>
      </w:r>
    </w:p>
    <w:p w:rsidR="00962341" w:rsidRDefault="00962341" w:rsidP="00936A55">
      <w:pPr>
        <w:pStyle w:val="niplcv"/>
      </w:pPr>
      <w:r>
        <w:t xml:space="preserve">Un songe, un rien, tout lui fait peur, </w:t>
      </w:r>
    </w:p>
    <w:p w:rsidR="00962341" w:rsidRDefault="00962341" w:rsidP="00936A55">
      <w:pPr>
        <w:pStyle w:val="niplcv"/>
      </w:pPr>
      <w:r>
        <w:t xml:space="preserve">Quand il s’agit de ce qu’il aime. </w:t>
      </w:r>
      <w:r w:rsidRPr="00495841">
        <w:rPr>
          <w:rStyle w:val="scriptor"/>
        </w:rPr>
        <w:t>Lafontaine</w:t>
      </w:r>
      <w:r>
        <w:t xml:space="preserve">. </w:t>
      </w:r>
    </w:p>
  </w:footnote>
  <w:footnote w:id="2391">
    <w:p w:rsidR="00962341" w:rsidRDefault="00962341">
      <w:pPr>
        <w:pStyle w:val="Notedebasdepage"/>
      </w:pPr>
      <w:r w:rsidRPr="00C6791F">
        <w:rPr>
          <w:rStyle w:val="Appelnotedebasdep"/>
        </w:rPr>
        <w:footnoteRef/>
      </w:r>
      <w:r>
        <w:t xml:space="preserve"> Construisez : « Quæ dantur amíco sunt débita magis quam dona. » </w:t>
      </w:r>
    </w:p>
  </w:footnote>
  <w:footnote w:id="2392">
    <w:p w:rsidR="00962341" w:rsidRDefault="00962341">
      <w:pPr>
        <w:pStyle w:val="Notedebasdepage"/>
      </w:pPr>
      <w:r w:rsidRPr="00C6791F">
        <w:rPr>
          <w:rStyle w:val="Appelnotedebasdep"/>
        </w:rPr>
        <w:footnoteRef/>
      </w:r>
      <w:r>
        <w:t xml:space="preserve"> Construisez : « Amor quo non mereátur pius (quam dona) nil est, » l’amitié par laquelle il ne peut obtenir que des présents n’est rien, n’a aucune réalité. Cette peinture de l’amitié est fort remarquable. </w:t>
      </w:r>
    </w:p>
  </w:footnote>
  <w:footnote w:id="2393">
    <w:p w:rsidR="00962341" w:rsidRDefault="00962341">
      <w:pPr>
        <w:pStyle w:val="Notedebasdepage"/>
      </w:pPr>
      <w:r w:rsidRPr="00C6791F">
        <w:rPr>
          <w:rStyle w:val="Appelnotedebasdep"/>
        </w:rPr>
        <w:footnoteRef/>
      </w:r>
      <w:r>
        <w:t xml:space="preserve"> « Non parvo prétio, etc. » Pensée délicate et bien rendue. </w:t>
      </w:r>
    </w:p>
  </w:footnote>
  <w:footnote w:id="2394">
    <w:p w:rsidR="00962341" w:rsidRDefault="00962341">
      <w:pPr>
        <w:pStyle w:val="Notedebasdepage"/>
      </w:pPr>
      <w:r w:rsidRPr="00C6791F">
        <w:rPr>
          <w:rStyle w:val="Appelnotedebasdep"/>
        </w:rPr>
        <w:footnoteRef/>
      </w:r>
      <w:r>
        <w:t xml:space="preserve"> « Majus se dando, etc., » celui qui se donne lui-même donne plus que celui qui donne ses biens. </w:t>
      </w:r>
    </w:p>
  </w:footnote>
  <w:footnote w:id="2395">
    <w:p w:rsidR="00962341" w:rsidRDefault="00962341">
      <w:pPr>
        <w:pStyle w:val="Notedebasdepage"/>
      </w:pPr>
      <w:r w:rsidRPr="00C6791F">
        <w:rPr>
          <w:rStyle w:val="Appelnotedebasdep"/>
        </w:rPr>
        <w:footnoteRef/>
      </w:r>
      <w:r>
        <w:t xml:space="preserve"> « Sic étenim, etc., » c’est par là en effet qu’il peut prouver s’il est un ami véritable. </w:t>
      </w:r>
    </w:p>
  </w:footnote>
  <w:footnote w:id="2396">
    <w:p w:rsidR="00962341" w:rsidRPr="00E8539E" w:rsidRDefault="00962341" w:rsidP="00936A55">
      <w:pPr>
        <w:pStyle w:val="Notedebasdepage"/>
      </w:pPr>
      <w:r w:rsidRPr="00C6791F">
        <w:rPr>
          <w:rStyle w:val="Appelnotedebasdep"/>
        </w:rPr>
        <w:footnoteRef/>
      </w:r>
      <w:r>
        <w:t xml:space="preserve"> « Non póterit, etc. » Ovide, </w:t>
      </w:r>
      <w:r w:rsidRPr="00EA2AA3">
        <w:rPr>
          <w:rStyle w:val="italicus"/>
        </w:rPr>
        <w:t>Tristes,</w:t>
      </w:r>
      <w:r>
        <w:t xml:space="preserve"> liv. I</w:t>
      </w:r>
      <w:r w:rsidRPr="00E8539E">
        <w:t>, Élégie VIII, 5</w:t>
      </w:r>
      <w:r>
        <w:t> </w:t>
      </w:r>
      <w:r w:rsidRPr="00E8539E">
        <w:t xml:space="preserve">: </w:t>
      </w:r>
    </w:p>
    <w:p w:rsidR="00962341" w:rsidRPr="00936A55" w:rsidRDefault="00962341" w:rsidP="00936A55">
      <w:pPr>
        <w:pStyle w:val="niplcv"/>
      </w:pPr>
      <w:r w:rsidRPr="00936A55">
        <w:t xml:space="preserve">Donec eris Felix multos numerábis amícos : </w:t>
      </w:r>
    </w:p>
    <w:p w:rsidR="00962341" w:rsidRDefault="00962341" w:rsidP="00936A55">
      <w:pPr>
        <w:pStyle w:val="niplcv"/>
      </w:pPr>
      <w:r>
        <w:t xml:space="preserve">Témpora si fúerint núbila, solus eris. </w:t>
      </w:r>
    </w:p>
  </w:footnote>
  <w:footnote w:id="2397">
    <w:p w:rsidR="00962341" w:rsidRDefault="00962341">
      <w:pPr>
        <w:pStyle w:val="Notedebasdepage"/>
      </w:pPr>
      <w:r w:rsidRPr="00C6791F">
        <w:rPr>
          <w:rStyle w:val="Appelnotedebasdep"/>
        </w:rPr>
        <w:footnoteRef/>
      </w:r>
      <w:r>
        <w:t xml:space="preserve"> « Conditiónis » est pris ici dans le sens de position sociale. </w:t>
      </w:r>
    </w:p>
  </w:footnote>
  <w:footnote w:id="2398">
    <w:p w:rsidR="00962341" w:rsidRDefault="00962341" w:rsidP="00936A55">
      <w:pPr>
        <w:pStyle w:val="Notedebasdepage"/>
      </w:pPr>
      <w:r w:rsidRPr="00C6791F">
        <w:rPr>
          <w:rStyle w:val="Appelnotedebasdep"/>
        </w:rPr>
        <w:footnoteRef/>
      </w:r>
      <w:r>
        <w:t xml:space="preserve"> On sent que ces conseils s’adressent plus particulièrement au jeune âge, comme la morale que Lafontaine tire de sa fable</w:t>
      </w:r>
      <w:r>
        <w:rPr>
          <w:rStyle w:val="italicus"/>
        </w:rPr>
        <w:t xml:space="preserve"> le Renard et la C</w:t>
      </w:r>
      <w:r w:rsidRPr="00EA2AA3">
        <w:rPr>
          <w:rStyle w:val="italicus"/>
        </w:rPr>
        <w:t>y</w:t>
      </w:r>
      <w:r>
        <w:rPr>
          <w:rStyle w:val="italicus"/>
        </w:rPr>
        <w:t>g</w:t>
      </w:r>
      <w:r w:rsidRPr="00EA2AA3">
        <w:rPr>
          <w:rStyle w:val="italicus"/>
        </w:rPr>
        <w:t>ogne</w:t>
      </w:r>
      <w:r>
        <w:rPr>
          <w:rStyle w:val="italicus"/>
        </w:rPr>
        <w:t> </w:t>
      </w:r>
      <w:r w:rsidRPr="00EA2AA3">
        <w:rPr>
          <w:rStyle w:val="italicus"/>
        </w:rPr>
        <w:t>:</w:t>
      </w:r>
      <w:r>
        <w:t xml:space="preserve"> </w:t>
      </w:r>
    </w:p>
    <w:p w:rsidR="00962341" w:rsidRDefault="00962341" w:rsidP="00936A55">
      <w:pPr>
        <w:pStyle w:val="niplcv"/>
      </w:pPr>
      <w:r>
        <w:t xml:space="preserve">Trompeurs, c’est pour vous que j’écris, </w:t>
      </w:r>
    </w:p>
    <w:p w:rsidR="00962341" w:rsidRDefault="00962341" w:rsidP="00936A55">
      <w:pPr>
        <w:pStyle w:val="niplcv"/>
      </w:pPr>
      <w:r>
        <w:t xml:space="preserve">Attendez-vous à la pareille. </w:t>
      </w:r>
    </w:p>
  </w:footnote>
  <w:footnote w:id="2399">
    <w:p w:rsidR="00962341" w:rsidRDefault="00962341">
      <w:pPr>
        <w:pStyle w:val="Notedebasdepage"/>
      </w:pPr>
      <w:r w:rsidRPr="00C6791F">
        <w:rPr>
          <w:rStyle w:val="Appelnotedebasdep"/>
        </w:rPr>
        <w:footnoteRef/>
      </w:r>
      <w:r>
        <w:t xml:space="preserve"> « Aspera. » Sous-entendu « corréctio. » — « Pervérsos non capit, etc., » ne ramène pas l’homme pervers, mais l’irrite au contraire. </w:t>
      </w:r>
    </w:p>
  </w:footnote>
  <w:footnote w:id="2400">
    <w:p w:rsidR="00962341" w:rsidRDefault="00962341">
      <w:pPr>
        <w:pStyle w:val="Notedebasdepage"/>
      </w:pPr>
      <w:bookmarkStart w:id="304" w:name="_Ref106997068"/>
      <w:r w:rsidRPr="00C6791F">
        <w:rPr>
          <w:rStyle w:val="Appelnotedebasdep"/>
        </w:rPr>
        <w:footnoteRef/>
      </w:r>
      <w:r>
        <w:t xml:space="preserve"> « Advenit, etc. » Ces vers de douze syllabes, liés ensemble par des rimes plates, et séparés, comme l’alexandrin, en deux hémistiches égaux, dérivent du vers asclépiade. Voy. page </w:t>
      </w:r>
      <w:r w:rsidR="003C66A6">
        <w:fldChar w:fldCharType="begin"/>
      </w:r>
      <w:r>
        <w:instrText xml:space="preserve"> PAGEREF _Ref106976652 \h </w:instrText>
      </w:r>
      <w:r w:rsidR="003C66A6">
        <w:fldChar w:fldCharType="separate"/>
      </w:r>
      <w:r>
        <w:rPr>
          <w:noProof/>
        </w:rPr>
        <w:t>62</w:t>
      </w:r>
      <w:r w:rsidR="003C66A6">
        <w:fldChar w:fldCharType="end"/>
      </w:r>
      <w:r>
        <w:t xml:space="preserve">[72], note </w:t>
      </w:r>
      <w:r w:rsidR="003C66A6">
        <w:fldChar w:fldCharType="begin"/>
      </w:r>
      <w:r>
        <w:instrText xml:space="preserve"> NOTEREF _Ref106976653 \h </w:instrText>
      </w:r>
      <w:r w:rsidR="003C66A6">
        <w:fldChar w:fldCharType="separate"/>
      </w:r>
      <w:r>
        <w:t>547</w:t>
      </w:r>
      <w:r w:rsidR="003C66A6">
        <w:fldChar w:fldCharType="end"/>
      </w:r>
      <w:r>
        <w:t xml:space="preserve">[1]. Nous avons déjà fait remarquer (page </w:t>
      </w:r>
      <w:r w:rsidR="003C66A6">
        <w:fldChar w:fldCharType="begin"/>
      </w:r>
      <w:r>
        <w:instrText xml:space="preserve"> PAGEREF _Ref106996952 \h </w:instrText>
      </w:r>
      <w:r w:rsidR="003C66A6">
        <w:fldChar w:fldCharType="separate"/>
      </w:r>
      <w:r>
        <w:rPr>
          <w:noProof/>
        </w:rPr>
        <w:t>263</w:t>
      </w:r>
      <w:r w:rsidR="003C66A6">
        <w:fldChar w:fldCharType="end"/>
      </w:r>
      <w:r>
        <w:t xml:space="preserve">[348] notes </w:t>
      </w:r>
      <w:r w:rsidR="003C66A6">
        <w:fldChar w:fldCharType="begin"/>
      </w:r>
      <w:r>
        <w:instrText xml:space="preserve"> NOTEREF _Ref106996953 \h </w:instrText>
      </w:r>
      <w:r w:rsidR="003C66A6">
        <w:fldChar w:fldCharType="separate"/>
      </w:r>
      <w:r>
        <w:t>2006</w:t>
      </w:r>
      <w:r w:rsidR="003C66A6">
        <w:fldChar w:fldCharType="end"/>
      </w:r>
      <w:r>
        <w:t xml:space="preserve"> et </w:t>
      </w:r>
      <w:r w:rsidR="003C66A6">
        <w:fldChar w:fldCharType="begin"/>
      </w:r>
      <w:r>
        <w:instrText xml:space="preserve"> NOTEREF _Ref106996974 \h </w:instrText>
      </w:r>
      <w:r w:rsidR="003C66A6">
        <w:fldChar w:fldCharType="separate"/>
      </w:r>
      <w:r>
        <w:t>2007</w:t>
      </w:r>
      <w:r w:rsidR="003C66A6">
        <w:fldChar w:fldCharType="end"/>
      </w:r>
      <w:r>
        <w:t xml:space="preserve">[1 et 2]) que notre vers héroïque, l’alexandrin français, répond à l’asclépiade latin ; il en a la coupe et le rythme. Ici la rime rend encore la ressemblance plus frappante. C’est à la poésie latine rimée du moyen âge que la poésie française doit sou origine. </w:t>
      </w:r>
      <w:bookmarkEnd w:id="304"/>
    </w:p>
  </w:footnote>
  <w:footnote w:id="2401">
    <w:p w:rsidR="00962341" w:rsidRDefault="00962341">
      <w:pPr>
        <w:pStyle w:val="Notedebasdepage"/>
      </w:pPr>
      <w:r w:rsidRPr="00C6791F">
        <w:rPr>
          <w:rStyle w:val="Appelnotedebasdep"/>
        </w:rPr>
        <w:footnoteRef/>
      </w:r>
      <w:r>
        <w:t xml:space="preserve"> Construisez : « Mystéria legis plena calíginis rutilant ad ortum lúminis supérni » </w:t>
      </w:r>
    </w:p>
  </w:footnote>
  <w:footnote w:id="2402">
    <w:p w:rsidR="00962341" w:rsidRDefault="00962341">
      <w:pPr>
        <w:pStyle w:val="Notedebasdepage"/>
      </w:pPr>
      <w:r w:rsidRPr="00C6791F">
        <w:rPr>
          <w:rStyle w:val="Appelnotedebasdep"/>
        </w:rPr>
        <w:footnoteRef/>
      </w:r>
      <w:r>
        <w:t xml:space="preserve"> « Re, » réalité. — « Schémate, » figure. </w:t>
      </w:r>
    </w:p>
  </w:footnote>
  <w:footnote w:id="2403">
    <w:p w:rsidR="00962341" w:rsidRDefault="00962341">
      <w:pPr>
        <w:pStyle w:val="Notedebasdepage"/>
      </w:pPr>
      <w:r w:rsidRPr="00C6791F">
        <w:rPr>
          <w:rStyle w:val="Appelnotedebasdep"/>
        </w:rPr>
        <w:footnoteRef/>
      </w:r>
      <w:r>
        <w:t xml:space="preserve"> « Cum vita, etc. » Voyez Marc. XVI, 9. </w:t>
      </w:r>
    </w:p>
  </w:footnote>
  <w:footnote w:id="2404">
    <w:p w:rsidR="00962341" w:rsidRPr="00936A55" w:rsidRDefault="00962341">
      <w:pPr>
        <w:pStyle w:val="Notedebasdepage"/>
        <w:rPr>
          <w:lang w:val="en-GB"/>
        </w:rPr>
      </w:pPr>
      <w:r w:rsidRPr="00C6791F">
        <w:rPr>
          <w:rStyle w:val="Appelnotedebasdep"/>
        </w:rPr>
        <w:footnoteRef/>
      </w:r>
      <w:r>
        <w:t xml:space="preserve"> « Apparent, etc. » </w:t>
      </w:r>
      <w:r w:rsidRPr="00E308E1">
        <w:rPr>
          <w:lang w:val="en-GB"/>
        </w:rPr>
        <w:t>Voyez Matth. </w:t>
      </w:r>
      <w:r w:rsidRPr="00936A55">
        <w:rPr>
          <w:lang w:val="en-GB"/>
        </w:rPr>
        <w:t xml:space="preserve">XXVIII, 2-4. </w:t>
      </w:r>
    </w:p>
  </w:footnote>
  <w:footnote w:id="2405">
    <w:p w:rsidR="00962341" w:rsidRDefault="00962341">
      <w:pPr>
        <w:pStyle w:val="Notedebasdepage"/>
      </w:pPr>
      <w:r w:rsidRPr="00C6791F">
        <w:rPr>
          <w:rStyle w:val="Appelnotedebasdep"/>
        </w:rPr>
        <w:footnoteRef/>
      </w:r>
      <w:r w:rsidRPr="00936A55">
        <w:rPr>
          <w:lang w:val="en-GB"/>
        </w:rPr>
        <w:t xml:space="preserve"> « In altum. » </w:t>
      </w:r>
      <w:r>
        <w:t xml:space="preserve">Vers de douze syllabes. Voyez, page </w:t>
      </w:r>
      <w:r w:rsidR="003C66A6">
        <w:fldChar w:fldCharType="begin"/>
      </w:r>
      <w:r>
        <w:instrText xml:space="preserve"> PAGEREF _Ref106997068 \h </w:instrText>
      </w:r>
      <w:r w:rsidR="003C66A6">
        <w:fldChar w:fldCharType="separate"/>
      </w:r>
      <w:r>
        <w:rPr>
          <w:noProof/>
        </w:rPr>
        <w:t>311</w:t>
      </w:r>
      <w:r w:rsidR="003C66A6">
        <w:fldChar w:fldCharType="end"/>
      </w:r>
      <w:r>
        <w:t xml:space="preserve">[418], note </w:t>
      </w:r>
      <w:r w:rsidR="003C66A6">
        <w:fldChar w:fldCharType="begin"/>
      </w:r>
      <w:r>
        <w:instrText xml:space="preserve"> NOTEREF _Ref106997069 \h </w:instrText>
      </w:r>
      <w:r w:rsidR="003C66A6">
        <w:fldChar w:fldCharType="separate"/>
      </w:r>
      <w:r>
        <w:t>2399</w:t>
      </w:r>
      <w:r w:rsidR="003C66A6">
        <w:fldChar w:fldCharType="end"/>
      </w:r>
      <w:r>
        <w:t xml:space="preserve">[2]. </w:t>
      </w:r>
    </w:p>
  </w:footnote>
  <w:footnote w:id="2406">
    <w:p w:rsidR="00962341" w:rsidRDefault="00962341">
      <w:pPr>
        <w:pStyle w:val="Notedebasdepage"/>
      </w:pPr>
      <w:r w:rsidRPr="00C6791F">
        <w:rPr>
          <w:rStyle w:val="Appelnotedebasdep"/>
        </w:rPr>
        <w:footnoteRef/>
      </w:r>
      <w:r>
        <w:t xml:space="preserve"> « Cœlum fortíssimum ; moris, » un ciel chargé d’amour. </w:t>
      </w:r>
    </w:p>
  </w:footnote>
  <w:footnote w:id="2407">
    <w:p w:rsidR="00962341" w:rsidRDefault="00962341">
      <w:pPr>
        <w:pStyle w:val="Notedebasdepage"/>
      </w:pPr>
      <w:r w:rsidRPr="00C6791F">
        <w:rPr>
          <w:rStyle w:val="Appelnotedebasdep"/>
        </w:rPr>
        <w:footnoteRef/>
      </w:r>
      <w:r>
        <w:t xml:space="preserve"> « Hac hora. » C’est à midi, à la troisième heure du jour que le Saint-Esprit est descendu sur les Apôtres. </w:t>
      </w:r>
    </w:p>
  </w:footnote>
  <w:footnote w:id="2408">
    <w:p w:rsidR="00962341" w:rsidRDefault="00962341">
      <w:pPr>
        <w:pStyle w:val="Notedebasdepage"/>
      </w:pPr>
      <w:r w:rsidRPr="00C6791F">
        <w:rPr>
          <w:rStyle w:val="Appelnotedebasdep"/>
        </w:rPr>
        <w:footnoteRef/>
      </w:r>
      <w:r>
        <w:t xml:space="preserve"> « Hoc. » Ce pronom remplace le mot « verbum. » </w:t>
      </w:r>
    </w:p>
  </w:footnote>
  <w:footnote w:id="2409">
    <w:p w:rsidR="00962341" w:rsidRDefault="00962341">
      <w:pPr>
        <w:pStyle w:val="Notedebasdepage"/>
      </w:pPr>
      <w:r w:rsidRPr="00C6791F">
        <w:rPr>
          <w:rStyle w:val="Appelnotedebasdep"/>
        </w:rPr>
        <w:footnoteRef/>
      </w:r>
      <w:r>
        <w:t xml:space="preserve"> « Plena, etc. » Vers de douze syllabes. Voyez, page </w:t>
      </w:r>
      <w:r w:rsidR="003C66A6">
        <w:fldChar w:fldCharType="begin"/>
      </w:r>
      <w:r>
        <w:instrText xml:space="preserve"> PAGEREF _Ref106997068 \h </w:instrText>
      </w:r>
      <w:r w:rsidR="003C66A6">
        <w:fldChar w:fldCharType="separate"/>
      </w:r>
      <w:r>
        <w:rPr>
          <w:noProof/>
        </w:rPr>
        <w:t>311</w:t>
      </w:r>
      <w:r w:rsidR="003C66A6">
        <w:fldChar w:fldCharType="end"/>
      </w:r>
      <w:r>
        <w:t xml:space="preserve">[418], note </w:t>
      </w:r>
      <w:r w:rsidR="003C66A6">
        <w:fldChar w:fldCharType="begin"/>
      </w:r>
      <w:r>
        <w:instrText xml:space="preserve"> NOTEREF _Ref106997069 \h </w:instrText>
      </w:r>
      <w:r w:rsidR="003C66A6">
        <w:fldChar w:fldCharType="separate"/>
      </w:r>
      <w:r>
        <w:t>2399</w:t>
      </w:r>
      <w:r w:rsidR="003C66A6">
        <w:fldChar w:fldCharType="end"/>
      </w:r>
      <w:r>
        <w:t>[2]</w:t>
      </w:r>
      <w:r w:rsidRPr="00042275">
        <w:t xml:space="preserve">. </w:t>
      </w:r>
    </w:p>
  </w:footnote>
  <w:footnote w:id="2410">
    <w:p w:rsidR="00962341" w:rsidRDefault="00962341">
      <w:pPr>
        <w:pStyle w:val="Notedebasdepage"/>
      </w:pPr>
      <w:bookmarkStart w:id="306" w:name="_Ref106998577"/>
      <w:r w:rsidRPr="00C6791F">
        <w:rPr>
          <w:rStyle w:val="Appelnotedebasdep"/>
        </w:rPr>
        <w:footnoteRef/>
      </w:r>
      <w:r>
        <w:t xml:space="preserve"> « Verbo, etc. » Ce morceau et le suivant sont écrits en vers de dix syllabes, liés par des rimes plates, et coupés, comme nos vers français de dix syllabes, en deux hémistiches après la quatrième syllabe. </w:t>
      </w:r>
      <w:bookmarkEnd w:id="306"/>
    </w:p>
  </w:footnote>
  <w:footnote w:id="2411">
    <w:p w:rsidR="00962341" w:rsidRDefault="00962341">
      <w:pPr>
        <w:pStyle w:val="Notedebasdepage"/>
      </w:pPr>
      <w:r w:rsidRPr="00C6791F">
        <w:rPr>
          <w:rStyle w:val="Appelnotedebasdep"/>
        </w:rPr>
        <w:footnoteRef/>
      </w:r>
      <w:r>
        <w:t xml:space="preserve"> « A quo vera, etc. » Joan. I, 4-5 : « In ipso vita erat, et vita erat lux hóminum, et lux in ténebris lucet ; » et VIII, 12 : « Ego sum lux mundi : qui séquitur me, non ámbulat in ténebris, sed habébit lumen vitæ. » </w:t>
      </w:r>
    </w:p>
  </w:footnote>
  <w:footnote w:id="2412">
    <w:p w:rsidR="00962341" w:rsidRPr="0076076F" w:rsidRDefault="00962341">
      <w:pPr>
        <w:pStyle w:val="Notedebasdepage"/>
        <w:rPr>
          <w:lang w:val="en-GB"/>
        </w:rPr>
      </w:pPr>
      <w:r w:rsidRPr="00C6791F">
        <w:rPr>
          <w:rStyle w:val="Appelnotedebasdep"/>
        </w:rPr>
        <w:footnoteRef/>
      </w:r>
      <w:r>
        <w:t xml:space="preserve"> </w:t>
      </w:r>
      <w:r w:rsidRPr="00C10FF8">
        <w:t xml:space="preserve">« Vitæ viam. » Joan. XIV, 6 : « Ego sum via, véritas et vita. </w:t>
      </w:r>
      <w:r w:rsidRPr="0076076F">
        <w:rPr>
          <w:lang w:val="en-GB"/>
        </w:rPr>
        <w:t xml:space="preserve">Nemo venit ad Patrem, nisi per me. » </w:t>
      </w:r>
    </w:p>
  </w:footnote>
  <w:footnote w:id="2413">
    <w:p w:rsidR="00962341" w:rsidRDefault="00962341">
      <w:pPr>
        <w:pStyle w:val="Notedebasdepage"/>
      </w:pPr>
      <w:r w:rsidRPr="00C6791F">
        <w:rPr>
          <w:rStyle w:val="Appelnotedebasdep"/>
        </w:rPr>
        <w:footnoteRef/>
      </w:r>
      <w:r>
        <w:t xml:space="preserve"> « Cámeris, » chambre à coucher. </w:t>
      </w:r>
    </w:p>
  </w:footnote>
  <w:footnote w:id="2414">
    <w:p w:rsidR="00962341" w:rsidRDefault="00962341">
      <w:pPr>
        <w:pStyle w:val="Notedebasdepage"/>
      </w:pPr>
      <w:r w:rsidRPr="00C6791F">
        <w:rPr>
          <w:rStyle w:val="Appelnotedebasdep"/>
        </w:rPr>
        <w:footnoteRef/>
      </w:r>
      <w:r>
        <w:t xml:space="preserve"> « Quorum statim, etc. » Luc. </w:t>
      </w:r>
      <w:r>
        <w:rPr>
          <w:smallCaps/>
        </w:rPr>
        <w:t>II</w:t>
      </w:r>
      <w:r>
        <w:t xml:space="preserve">, 13-14 : « Et súbito facta est cum ángelo multitúdo milítiæ cœléstis, laudántium Deum et dicéntium : Glória in altíssimis Deo et in terra pax homínibus bonæ voluntátis. » </w:t>
      </w:r>
    </w:p>
  </w:footnote>
  <w:footnote w:id="2415">
    <w:p w:rsidR="00962341" w:rsidRDefault="00962341">
      <w:pPr>
        <w:pStyle w:val="Notedebasdepage"/>
      </w:pPr>
      <w:r w:rsidRPr="00C6791F">
        <w:rPr>
          <w:rStyle w:val="Appelnotedebasdep"/>
        </w:rPr>
        <w:footnoteRef/>
      </w:r>
      <w:r>
        <w:t xml:space="preserve"> « Super his, » à cause de ces choses, au sujet de ces événements, en l’honneur de la Nativité. </w:t>
      </w:r>
    </w:p>
  </w:footnote>
  <w:footnote w:id="2416">
    <w:p w:rsidR="00962341" w:rsidRDefault="00962341">
      <w:pPr>
        <w:pStyle w:val="Notedebasdepage"/>
      </w:pPr>
      <w:r w:rsidRPr="00C6791F">
        <w:rPr>
          <w:rStyle w:val="Appelnotedebasdep"/>
        </w:rPr>
        <w:footnoteRef/>
      </w:r>
      <w:r>
        <w:t xml:space="preserve"> « Commune… gáudium. » Périphrase par laquelle le poète désigne Jésus Christ. </w:t>
      </w:r>
    </w:p>
  </w:footnote>
  <w:footnote w:id="2417">
    <w:p w:rsidR="00962341" w:rsidRDefault="00962341">
      <w:pPr>
        <w:pStyle w:val="Notedebasdepage"/>
      </w:pPr>
      <w:r w:rsidRPr="00C6791F">
        <w:rPr>
          <w:rStyle w:val="Appelnotedebasdep"/>
        </w:rPr>
        <w:footnoteRef/>
      </w:r>
      <w:r>
        <w:t xml:space="preserve"> « Quæ. » Antécédent « matrem. » </w:t>
      </w:r>
    </w:p>
  </w:footnote>
  <w:footnote w:id="2418">
    <w:p w:rsidR="00962341" w:rsidRDefault="00962341">
      <w:pPr>
        <w:pStyle w:val="Notedebasdepage"/>
      </w:pPr>
      <w:r w:rsidRPr="00C6791F">
        <w:rPr>
          <w:rStyle w:val="Appelnotedebasdep"/>
        </w:rPr>
        <w:footnoteRef/>
      </w:r>
      <w:r>
        <w:t xml:space="preserve"> Ces vers de huit syllabes sont liés par des rimes plates. Ils ont la pénultième brève comme les vers ïambiques dimètres. </w:t>
      </w:r>
    </w:p>
  </w:footnote>
  <w:footnote w:id="2419">
    <w:p w:rsidR="00962341" w:rsidRDefault="00962341">
      <w:pPr>
        <w:pStyle w:val="Notedebasdepage"/>
      </w:pPr>
      <w:r w:rsidRPr="00C6791F">
        <w:rPr>
          <w:rStyle w:val="Appelnotedebasdep"/>
        </w:rPr>
        <w:footnoteRef/>
      </w:r>
      <w:r>
        <w:t xml:space="preserve"> « Prudéntes illæ vírgines. » Allusion à la parabole des dix vierges. Voyez Matth. XXV, 1-13. </w:t>
      </w:r>
    </w:p>
  </w:footnote>
  <w:footnote w:id="2420">
    <w:p w:rsidR="00962341" w:rsidRDefault="00962341">
      <w:pPr>
        <w:pStyle w:val="Notedebasdepage"/>
      </w:pPr>
      <w:r w:rsidRPr="00C6791F">
        <w:rPr>
          <w:rStyle w:val="Appelnotedebasdep"/>
        </w:rPr>
        <w:footnoteRef/>
      </w:r>
      <w:r>
        <w:t xml:space="preserve"> « Dóminis » désigne l’époux et l’épouse. </w:t>
      </w:r>
    </w:p>
  </w:footnote>
  <w:footnote w:id="2421">
    <w:p w:rsidR="00962341" w:rsidRDefault="00962341">
      <w:pPr>
        <w:pStyle w:val="Notedebasdepage"/>
      </w:pPr>
      <w:r w:rsidRPr="00C6791F">
        <w:rPr>
          <w:rStyle w:val="Appelnotedebasdep"/>
        </w:rPr>
        <w:footnoteRef/>
      </w:r>
      <w:r>
        <w:t xml:space="preserve"> « Beate senex. » Saint Sindon. </w:t>
      </w:r>
    </w:p>
  </w:footnote>
  <w:footnote w:id="2422">
    <w:p w:rsidR="00962341" w:rsidRDefault="00962341">
      <w:pPr>
        <w:pStyle w:val="Notedebasdepage"/>
      </w:pPr>
      <w:r w:rsidRPr="00C6791F">
        <w:rPr>
          <w:rStyle w:val="Appelnotedebasdep"/>
        </w:rPr>
        <w:footnoteRef/>
      </w:r>
      <w:r>
        <w:t xml:space="preserve"> « Et revelándum, etc. » Ici le poète emploie les expressions mêmes du cantique de saint Siméon « Lumen ad revelatiónem géntium. » Voyez Luc. II, 12. </w:t>
      </w:r>
    </w:p>
  </w:footnote>
  <w:footnote w:id="2423">
    <w:p w:rsidR="00962341" w:rsidRDefault="00962341">
      <w:pPr>
        <w:pStyle w:val="Notedebasdepage"/>
      </w:pPr>
      <w:r w:rsidRPr="00C6791F">
        <w:rPr>
          <w:rStyle w:val="Appelnotedebasdep"/>
        </w:rPr>
        <w:footnoteRef/>
      </w:r>
      <w:r>
        <w:t xml:space="preserve"> « Devóta Deo vídua. » Anne la prophétesse. Voyez encore Luc. II, 36, et suivants. </w:t>
      </w:r>
    </w:p>
  </w:footnote>
  <w:footnote w:id="2424">
    <w:p w:rsidR="00962341" w:rsidRDefault="00962341">
      <w:pPr>
        <w:pStyle w:val="Notedebasdepage"/>
      </w:pPr>
      <w:r w:rsidRPr="00C6791F">
        <w:rPr>
          <w:rStyle w:val="Appelnotedebasdep"/>
        </w:rPr>
        <w:footnoteRef/>
      </w:r>
      <w:r>
        <w:t xml:space="preserve"> « Et, » aussi. — « Confitére Dómino. » Luc, II, 38 : « Et hæc, ipsa hora supervéniens, confitebátur Dómino. » </w:t>
      </w:r>
    </w:p>
  </w:footnote>
  <w:footnote w:id="2425">
    <w:p w:rsidR="00962341" w:rsidRDefault="00962341">
      <w:pPr>
        <w:pStyle w:val="Notedebasdepage"/>
      </w:pPr>
      <w:r w:rsidRPr="00C6791F">
        <w:rPr>
          <w:rStyle w:val="Appelnotedebasdep"/>
        </w:rPr>
        <w:footnoteRef/>
      </w:r>
      <w:r>
        <w:t xml:space="preserve"> Les strophes de cette pièce et de la suivante se composent de six vers. Tous les vers impairs ont sept syllabes et sont liés par des rimes ; le second vers compte également sept syllabes et sert de refrain ; le quatrième et le sixième n’ont que cinq syllabes et riment ensemble. La pénultième est toujours brève. — Ces deux pièces ont un mouvement lyrique très remarquable. Le rythme vif et brillant choisi par le poète convient très bien à un chant de victoire. Après le refrain « Resurréxit Dóminus, » les vers semblent se précipiter les uns sur les autres : l’entrelacement des rimes et surtout la succession des vers de cinq syllabes aux vers de sept syllabes communiquent à la pensée une rapidité entraînante : ce sont, en un mot, de véritables transports de joie et d’enthousiasme. </w:t>
      </w:r>
    </w:p>
  </w:footnote>
  <w:footnote w:id="2426">
    <w:p w:rsidR="00962341" w:rsidRDefault="00962341">
      <w:pPr>
        <w:pStyle w:val="Notedebasdepage"/>
      </w:pPr>
      <w:r w:rsidRPr="00C6791F">
        <w:rPr>
          <w:rStyle w:val="Appelnotedebasdep"/>
        </w:rPr>
        <w:footnoteRef/>
      </w:r>
      <w:r>
        <w:t xml:space="preserve"> « Golias. » Voyez I Reg. </w:t>
      </w:r>
      <w:r>
        <w:rPr>
          <w:smallCaps/>
        </w:rPr>
        <w:t>XVII.</w:t>
      </w:r>
      <w:r>
        <w:t xml:space="preserve"> Goliath vaincu par David préfigure le démon vaincu par Jésus-Christ. </w:t>
      </w:r>
    </w:p>
  </w:footnote>
  <w:footnote w:id="2427">
    <w:p w:rsidR="00962341" w:rsidRDefault="00962341">
      <w:pPr>
        <w:pStyle w:val="Notedebasdepage"/>
      </w:pPr>
      <w:bookmarkStart w:id="308" w:name="_Ref107001369"/>
      <w:r w:rsidRPr="00C6791F">
        <w:rPr>
          <w:rStyle w:val="Appelnotedebasdep"/>
        </w:rPr>
        <w:footnoteRef/>
      </w:r>
      <w:r>
        <w:t xml:space="preserve"> « Samson noster, etc. » Voyez Jud. XVI, 2-3. Samson enlevant au milieu de la nuit les deux portes de Gaza, et échappant ainsi aux Philistins qui avaient mis des gardes à ces deux portes pour le tuer le matin lorsqu’il sortirait, est la figure de Jésus-Christ qui sortit du tombeau malgré les gardes que les Juifs avaient placés autour de son sépulcre. </w:t>
      </w:r>
      <w:bookmarkEnd w:id="308"/>
    </w:p>
  </w:footnote>
  <w:footnote w:id="2428">
    <w:p w:rsidR="00962341" w:rsidRDefault="00962341">
      <w:pPr>
        <w:pStyle w:val="Notedebasdepage"/>
      </w:pPr>
      <w:r w:rsidRPr="00C6791F">
        <w:rPr>
          <w:rStyle w:val="Appelnotedebasdep"/>
        </w:rPr>
        <w:footnoteRef/>
      </w:r>
      <w:r>
        <w:t xml:space="preserve"> « Allophylus, » l’étranger, le Philistin. </w:t>
      </w:r>
    </w:p>
  </w:footnote>
  <w:footnote w:id="2429">
    <w:p w:rsidR="00962341" w:rsidRDefault="00962341">
      <w:pPr>
        <w:pStyle w:val="Notedebasdepage"/>
      </w:pPr>
      <w:bookmarkStart w:id="310" w:name="_Ref107001386"/>
      <w:r w:rsidRPr="00C6791F">
        <w:rPr>
          <w:rStyle w:val="Appelnotedebasdep"/>
        </w:rPr>
        <w:footnoteRef/>
      </w:r>
      <w:r>
        <w:t xml:space="preserve"> « Ut leónis, etc. » Pour acquérir l’intelligence de cette comparaison, il faut connaître l’histoire légendaire du lion pendant le moyen âge. Saint Eustathe d’Antioche (Hexaméron, Biblioth. PP. XXVII. 29) au IVe siècle, dit : « Le lionceau naît les yeux fermés, et durant les trois jours qui suivent sa naissance, sa mère se tient sans cesse auprès de lui. Mais après ce délai, le lion, au retour de la chasse, lui fait ouvrir les yeux en soufflant sur lui. » — Voir l’ouvrage du R. P. Cahier, </w:t>
      </w:r>
      <w:r w:rsidRPr="00EA2AA3">
        <w:rPr>
          <w:rStyle w:val="italicus"/>
        </w:rPr>
        <w:t>Sur quelques</w:t>
      </w:r>
      <w:r>
        <w:rPr>
          <w:rStyle w:val="italicus"/>
        </w:rPr>
        <w:t xml:space="preserve"> points de zoologie mystique d</w:t>
      </w:r>
      <w:r w:rsidRPr="00EA2AA3">
        <w:rPr>
          <w:rStyle w:val="italicus"/>
        </w:rPr>
        <w:t>ans les anciens vitraux peints.</w:t>
      </w:r>
      <w:r>
        <w:t xml:space="preserve"> (N° 44, p. 79.) </w:t>
      </w:r>
      <w:bookmarkEnd w:id="310"/>
    </w:p>
  </w:footnote>
  <w:footnote w:id="2430">
    <w:p w:rsidR="00962341" w:rsidRDefault="00962341">
      <w:pPr>
        <w:pStyle w:val="Notedebasdepage"/>
      </w:pPr>
      <w:r w:rsidRPr="00C6791F">
        <w:rPr>
          <w:rStyle w:val="Appelnotedebasdep"/>
        </w:rPr>
        <w:footnoteRef/>
      </w:r>
      <w:r>
        <w:t xml:space="preserve"> « Veris, etc. » Comparez ce morceau avec le « </w:t>
      </w:r>
      <w:r w:rsidRPr="00EA2AA3">
        <w:rPr>
          <w:rStyle w:val="italicus"/>
        </w:rPr>
        <w:t>Salve, f</w:t>
      </w:r>
      <w:r>
        <w:rPr>
          <w:rStyle w:val="italicus"/>
        </w:rPr>
        <w:t>e</w:t>
      </w:r>
      <w:r w:rsidRPr="00EA2AA3">
        <w:rPr>
          <w:rStyle w:val="italicus"/>
        </w:rPr>
        <w:t>sta dies.</w:t>
      </w:r>
      <w:r>
        <w:rPr>
          <w:rStyle w:val="italicus"/>
        </w:rPr>
        <w:t> </w:t>
      </w:r>
      <w:r w:rsidRPr="00EA2AA3">
        <w:rPr>
          <w:rStyle w:val="italicus"/>
        </w:rPr>
        <w:t>»</w:t>
      </w:r>
      <w:r>
        <w:t xml:space="preserve"> Nous avons fait quelques observations sur ce rapprochement poétique de la résurrection de la nature et de la résurrection du Sauveur dans la première note de l’hymne de Fortunat, page </w:t>
      </w:r>
      <w:r w:rsidR="003C66A6">
        <w:fldChar w:fldCharType="begin"/>
      </w:r>
      <w:r>
        <w:instrText xml:space="preserve"> PAGEREF _Ref106983167 \h </w:instrText>
      </w:r>
      <w:r w:rsidR="003C66A6">
        <w:fldChar w:fldCharType="separate"/>
      </w:r>
      <w:r>
        <w:rPr>
          <w:noProof/>
        </w:rPr>
        <w:t>251</w:t>
      </w:r>
      <w:r w:rsidR="003C66A6">
        <w:fldChar w:fldCharType="end"/>
      </w:r>
      <w:r>
        <w:t xml:space="preserve">[330]. </w:t>
      </w:r>
    </w:p>
  </w:footnote>
  <w:footnote w:id="2431">
    <w:p w:rsidR="00962341" w:rsidRDefault="00962341">
      <w:pPr>
        <w:pStyle w:val="Notedebasdepage"/>
      </w:pPr>
      <w:r w:rsidRPr="00C6791F">
        <w:rPr>
          <w:rStyle w:val="Appelnotedebasdep"/>
        </w:rPr>
        <w:footnoteRef/>
      </w:r>
      <w:r>
        <w:t xml:space="preserve"> « Ut. » Nous avons ajouté ce mot, pour compléter le sens de la phrase. </w:t>
      </w:r>
    </w:p>
  </w:footnote>
  <w:footnote w:id="2432">
    <w:p w:rsidR="00962341" w:rsidRDefault="00962341">
      <w:pPr>
        <w:pStyle w:val="Notedebasdepage"/>
      </w:pPr>
      <w:r w:rsidRPr="00C6791F">
        <w:rPr>
          <w:rStyle w:val="Appelnotedebasdep"/>
        </w:rPr>
        <w:footnoteRef/>
      </w:r>
      <w:r>
        <w:t xml:space="preserve"> « Ad cœléstis. » Ces strophes renferment six vers de quatre syllabes. Les deux premiers vers riment ensemble, ainsi que le quatrième et le cinquième ; le troisième rime avec le sixième. </w:t>
      </w:r>
    </w:p>
  </w:footnote>
  <w:footnote w:id="2433">
    <w:p w:rsidR="00962341" w:rsidRDefault="00962341">
      <w:pPr>
        <w:pStyle w:val="Notedebasdepage"/>
      </w:pPr>
      <w:r w:rsidRPr="00C6791F">
        <w:rPr>
          <w:rStyle w:val="Appelnotedebasdep"/>
        </w:rPr>
        <w:footnoteRef/>
      </w:r>
      <w:r>
        <w:t xml:space="preserve"> « </w:t>
      </w:r>
      <w:r w:rsidRPr="00743DC5">
        <w:t>Turbam.</w:t>
      </w:r>
      <w:r>
        <w:t> </w:t>
      </w:r>
      <w:r w:rsidRPr="00743DC5">
        <w:t>» Matth. II, 3</w:t>
      </w:r>
      <w:r>
        <w:t> </w:t>
      </w:r>
      <w:r w:rsidRPr="00743DC5">
        <w:t xml:space="preserve">: </w:t>
      </w:r>
      <w:r>
        <w:t>« </w:t>
      </w:r>
      <w:r w:rsidRPr="00743DC5">
        <w:t xml:space="preserve">Audiens </w:t>
      </w:r>
      <w:r>
        <w:t xml:space="preserve">autem Heródes rex, turbátus est, et omnis Hierosólyma cum illo. » </w:t>
      </w:r>
    </w:p>
  </w:footnote>
  <w:footnote w:id="2434">
    <w:p w:rsidR="00962341" w:rsidRDefault="00962341">
      <w:pPr>
        <w:pStyle w:val="Notedebasdepage"/>
      </w:pPr>
      <w:r w:rsidRPr="00C6791F">
        <w:rPr>
          <w:rStyle w:val="Appelnotedebasdep"/>
        </w:rPr>
        <w:footnoteRef/>
      </w:r>
      <w:r>
        <w:t xml:space="preserve"> « Nisi suos. » Les enfants de son pays. </w:t>
      </w:r>
    </w:p>
  </w:footnote>
  <w:footnote w:id="2435">
    <w:p w:rsidR="00962341" w:rsidRDefault="00962341">
      <w:pPr>
        <w:pStyle w:val="Notedebasdepage"/>
      </w:pPr>
      <w:r w:rsidRPr="00C6791F">
        <w:rPr>
          <w:rStyle w:val="Appelnotedebasdep"/>
        </w:rPr>
        <w:footnoteRef/>
      </w:r>
      <w:r>
        <w:t xml:space="preserve"> « Quos arréptos fovet lupus. » Allusion vague à certaines histoires d’allaitement d’enfants par des loups, celle de Romulus et d’autres. </w:t>
      </w:r>
    </w:p>
  </w:footnote>
  <w:footnote w:id="2436">
    <w:p w:rsidR="00962341" w:rsidRDefault="00962341" w:rsidP="00936A55">
      <w:pPr>
        <w:pStyle w:val="Notedebasdepage"/>
      </w:pPr>
      <w:r w:rsidRPr="00C6791F">
        <w:rPr>
          <w:rStyle w:val="Appelnotedebasdep"/>
        </w:rPr>
        <w:footnoteRef/>
      </w:r>
      <w:r>
        <w:t xml:space="preserve"> « Generále. » Il manque trois vers dans les manuscrits. Qu’on nous permette de compléter ainsi la pensée du poète : </w:t>
      </w:r>
    </w:p>
    <w:p w:rsidR="00962341" w:rsidRPr="00135C60" w:rsidRDefault="00962341" w:rsidP="00936A55">
      <w:pPr>
        <w:pStyle w:val="niplcv"/>
        <w:rPr>
          <w:lang w:val="en-US"/>
        </w:rPr>
      </w:pPr>
      <w:r w:rsidRPr="00135C60">
        <w:rPr>
          <w:lang w:val="en-US"/>
        </w:rPr>
        <w:t xml:space="preserve">Regis ipsum </w:t>
      </w:r>
    </w:p>
    <w:p w:rsidR="00962341" w:rsidRPr="00135C60" w:rsidRDefault="00962341" w:rsidP="00936A55">
      <w:pPr>
        <w:pStyle w:val="niplcv"/>
        <w:rPr>
          <w:lang w:val="en-US"/>
        </w:rPr>
      </w:pPr>
      <w:r>
        <w:rPr>
          <w:lang w:val="en-US"/>
        </w:rPr>
        <w:t>Filíol</w:t>
      </w:r>
      <w:r w:rsidRPr="00135C60">
        <w:rPr>
          <w:lang w:val="en-US"/>
        </w:rPr>
        <w:t xml:space="preserve">um </w:t>
      </w:r>
    </w:p>
    <w:p w:rsidR="00962341" w:rsidRPr="005F2BC9" w:rsidRDefault="00962341" w:rsidP="00936A55">
      <w:pPr>
        <w:pStyle w:val="niplcv"/>
        <w:rPr>
          <w:lang w:val="en-GB"/>
        </w:rPr>
      </w:pPr>
      <w:r w:rsidRPr="005F2BC9">
        <w:rPr>
          <w:lang w:val="en-GB"/>
        </w:rPr>
        <w:t xml:space="preserve">Occídere. </w:t>
      </w:r>
    </w:p>
  </w:footnote>
  <w:footnote w:id="2437">
    <w:p w:rsidR="00962341" w:rsidRDefault="00962341">
      <w:pPr>
        <w:pStyle w:val="Notedebasdepage"/>
      </w:pPr>
      <w:r w:rsidRPr="00C6791F">
        <w:rPr>
          <w:rStyle w:val="Appelnotedebasdep"/>
        </w:rPr>
        <w:footnoteRef/>
      </w:r>
      <w:r w:rsidRPr="005F2BC9">
        <w:rPr>
          <w:lang w:val="en-GB"/>
        </w:rPr>
        <w:t xml:space="preserve"> « Est in Rama. » </w:t>
      </w:r>
      <w:r>
        <w:t xml:space="preserve">Même rythme que dans le morceau précèdent. — Le poète rappelle la prophétie de Jérémie (XXXI, 15), citée par saint Matthieu, dans son Évangile (II, 18) : « Vox in Rama audita est, plorátus et ululátus : Rachel plorans fílios suos, et nóluit consolári, quia non sunt. » </w:t>
      </w:r>
    </w:p>
  </w:footnote>
  <w:footnote w:id="2438">
    <w:p w:rsidR="00962341" w:rsidRDefault="00962341">
      <w:pPr>
        <w:pStyle w:val="Notedebasdepage"/>
      </w:pPr>
      <w:r w:rsidRPr="00C6791F">
        <w:rPr>
          <w:rStyle w:val="Appelnotedebasdep"/>
        </w:rPr>
        <w:footnoteRef/>
      </w:r>
      <w:r>
        <w:t xml:space="preserve"> « Quam » se rapporte à « vita. » — Il faut donner à ce mot le sens de Jésus-Christ : « Ego sum vita. » — « Confitéri vitam, » confesser Jésus-Christ.</w:t>
      </w:r>
    </w:p>
  </w:footnote>
  <w:footnote w:id="2439">
    <w:p w:rsidR="00962341" w:rsidRDefault="00962341">
      <w:pPr>
        <w:pStyle w:val="Notedebasdepage"/>
      </w:pPr>
      <w:r w:rsidRPr="00C6791F">
        <w:rPr>
          <w:rStyle w:val="Appelnotedebasdep"/>
        </w:rPr>
        <w:footnoteRef/>
      </w:r>
      <w:r>
        <w:t xml:space="preserve"> Ces strophes renferment cinq vers de six syllabes. Les quatre premiers sont liés par des rimes croisées, le cinquième rime avec le cinquième vers de la strophe suivante. La pénultième est toujours brève. </w:t>
      </w:r>
    </w:p>
  </w:footnote>
  <w:footnote w:id="2440">
    <w:p w:rsidR="00962341" w:rsidRDefault="00962341">
      <w:pPr>
        <w:pStyle w:val="Notedebasdepage"/>
      </w:pPr>
      <w:bookmarkStart w:id="313" w:name="_Ref107083155"/>
      <w:r w:rsidRPr="00C6791F">
        <w:rPr>
          <w:rStyle w:val="Appelnotedebasdep"/>
        </w:rPr>
        <w:footnoteRef/>
      </w:r>
      <w:r>
        <w:t xml:space="preserve"> « Fortitúdinem. » On lit dans l’Homélie de Bède le Vénérable, sur le chap. I de l’Évangile de saint Luc : « Raro légimus quod apparentes homínibus ángeli designéntur ex nómine. Verum quotiescúmque id fit, ídeo útique fit ut étiam nómine ipso, quid ministratúri véniant, insínuent. Gábriël namque Fortitúdo Dei dícitur. Et mérito tali nómine præfúlget qui nascitúro in carne Deo testimónium pérhibet : de quo prophéta in psalmo XXIII : Dóminus fortis et potens, Dóminus potens in prǽlio. » </w:t>
      </w:r>
      <w:bookmarkEnd w:id="313"/>
    </w:p>
  </w:footnote>
  <w:footnote w:id="2441">
    <w:p w:rsidR="00962341" w:rsidRDefault="00962341">
      <w:pPr>
        <w:pStyle w:val="Notedebasdepage"/>
      </w:pPr>
      <w:r w:rsidRPr="00C6791F">
        <w:rPr>
          <w:rStyle w:val="Appelnotedebasdep"/>
        </w:rPr>
        <w:footnoteRef/>
      </w:r>
      <w:r>
        <w:t xml:space="preserve"> « Et zyma, etc. » I Cor. V. 7 : « Expurgáte vetus ferméntum, ut sitis nova conspérsio, sicut estis ázymi. » </w:t>
      </w:r>
    </w:p>
  </w:footnote>
  <w:footnote w:id="2442">
    <w:p w:rsidR="00962341" w:rsidRDefault="00962341">
      <w:pPr>
        <w:pStyle w:val="Notedebasdepage"/>
      </w:pPr>
      <w:r w:rsidRPr="00C6791F">
        <w:rPr>
          <w:rStyle w:val="Appelnotedebasdep"/>
        </w:rPr>
        <w:footnoteRef/>
      </w:r>
      <w:r>
        <w:t xml:space="preserve"> « Superbiéntium. » Luc. I, 52 : « Depósuit poténtes de sede, et exaltávit húmiles. » </w:t>
      </w:r>
      <w:r w:rsidRPr="00ED7599">
        <w:t xml:space="preserve">I Cor., I, 27 : « Infírma mundi elégit Deus, ut confúndat fórtia. » </w:t>
      </w:r>
    </w:p>
  </w:footnote>
  <w:footnote w:id="2443">
    <w:p w:rsidR="00962341" w:rsidRDefault="00962341">
      <w:pPr>
        <w:pStyle w:val="Notedebasdepage"/>
      </w:pPr>
      <w:r w:rsidRPr="00C6791F">
        <w:rPr>
          <w:rStyle w:val="Appelnotedebasdep"/>
        </w:rPr>
        <w:footnoteRef/>
      </w:r>
      <w:r>
        <w:t xml:space="preserve"> « Foras ejíciat, etc. » Joan. XII, 31 : « Nunc judícium et mu</w:t>
      </w:r>
      <w:r w:rsidRPr="00EA28D4">
        <w:t>ndi, nunc princeps mundi hujus eji</w:t>
      </w:r>
      <w:r>
        <w:t>ci</w:t>
      </w:r>
      <w:r w:rsidRPr="00EA28D4">
        <w:t xml:space="preserve">étur foras. » </w:t>
      </w:r>
    </w:p>
  </w:footnote>
  <w:footnote w:id="2444">
    <w:p w:rsidR="00962341" w:rsidRDefault="00962341">
      <w:pPr>
        <w:pStyle w:val="Notedebasdepage"/>
      </w:pPr>
      <w:bookmarkStart w:id="314" w:name="_Ref107000971"/>
      <w:r w:rsidRPr="00C6791F">
        <w:rPr>
          <w:rStyle w:val="Appelnotedebasdep"/>
        </w:rPr>
        <w:footnoteRef/>
      </w:r>
      <w:r>
        <w:t xml:space="preserve"> « Qui mittéris hæc dona dícere » équivaut à « qui mittéris ad dicéndum et expoliándum hæc dona. » </w:t>
      </w:r>
      <w:bookmarkEnd w:id="314"/>
    </w:p>
  </w:footnote>
  <w:footnote w:id="2445">
    <w:p w:rsidR="00962341" w:rsidRDefault="00962341">
      <w:pPr>
        <w:pStyle w:val="Notedebasdepage"/>
      </w:pPr>
      <w:r w:rsidRPr="00C6791F">
        <w:rPr>
          <w:rStyle w:val="Appelnotedebasdep"/>
        </w:rPr>
        <w:footnoteRef/>
      </w:r>
      <w:r>
        <w:t xml:space="preserve"> « Cóminus, » de près. Voyez la Salutation angélique dans Luc. I, 28 et suiv. </w:t>
      </w:r>
    </w:p>
  </w:footnote>
  <w:footnote w:id="2446">
    <w:p w:rsidR="00962341" w:rsidRDefault="00962341">
      <w:pPr>
        <w:pStyle w:val="Notedebasdepage"/>
      </w:pPr>
      <w:r w:rsidRPr="00C6791F">
        <w:rPr>
          <w:rStyle w:val="Appelnotedebasdep"/>
        </w:rPr>
        <w:footnoteRef/>
      </w:r>
      <w:r>
        <w:t xml:space="preserve"> « Votum, » vœu (de chasteté.) </w:t>
      </w:r>
    </w:p>
  </w:footnote>
  <w:footnote w:id="2447">
    <w:p w:rsidR="00962341" w:rsidRDefault="00962341">
      <w:pPr>
        <w:pStyle w:val="Notedebasdepage"/>
      </w:pPr>
      <w:r w:rsidRPr="00C6791F">
        <w:rPr>
          <w:rStyle w:val="Appelnotedebasdep"/>
        </w:rPr>
        <w:footnoteRef/>
      </w:r>
      <w:r>
        <w:t xml:space="preserve"> « Sed admirábilem, etc. » Emprunté à Isaïe, qui prédit ainsi la naissance du Fils de la Vierge : « Párvulus natus est nobis, et fílius datus est nobis, et factus est principátus super húmerum ejus. Et vocábitur nomen ejus admirábilis, consiliárius, Deus fortis, pater futúri sǽculi, princeps pacis. » </w:t>
      </w:r>
    </w:p>
  </w:footnote>
  <w:footnote w:id="2448">
    <w:p w:rsidR="00962341" w:rsidRDefault="00962341">
      <w:pPr>
        <w:pStyle w:val="Notedebasdepage"/>
      </w:pPr>
      <w:bookmarkStart w:id="316" w:name="_Ref106999297"/>
      <w:r w:rsidRPr="00C6791F">
        <w:rPr>
          <w:rStyle w:val="Appelnotedebasdep"/>
        </w:rPr>
        <w:footnoteRef/>
      </w:r>
      <w:r>
        <w:t xml:space="preserve"> Les quatre strophes suivantes renferment quatre vers de sept syllabes à rimes croisées. La pénultième est brève — Ce petit poème est le développement du trente sixième verset du chapitre</w:t>
      </w:r>
      <w:r>
        <w:rPr>
          <w:smallCaps/>
        </w:rPr>
        <w:t xml:space="preserve"> XLII </w:t>
      </w:r>
      <w:r>
        <w:t>de la</w:t>
      </w:r>
      <w:r w:rsidRPr="00EA2AA3">
        <w:rPr>
          <w:rStyle w:val="italicus"/>
        </w:rPr>
        <w:t xml:space="preserve"> Genèse</w:t>
      </w:r>
      <w:r>
        <w:t> : « Jacob du à ses fils : Vous avez fait que je suis sans enfants : Joseph n’est plus ; Siméon est retenu en prison, et vous m’ôtez Benjam</w:t>
      </w:r>
      <w:r w:rsidRPr="00924DA1">
        <w:t xml:space="preserve">in : tous ces maux sont </w:t>
      </w:r>
      <w:r>
        <w:t xml:space="preserve">retombés sur moi. » </w:t>
      </w:r>
      <w:bookmarkEnd w:id="316"/>
    </w:p>
  </w:footnote>
  <w:footnote w:id="2449">
    <w:p w:rsidR="00962341" w:rsidRDefault="00962341">
      <w:pPr>
        <w:pStyle w:val="Notedebasdepage"/>
      </w:pPr>
      <w:r w:rsidRPr="00C6791F">
        <w:rPr>
          <w:rStyle w:val="Appelnotedebasdep"/>
        </w:rPr>
        <w:footnoteRef/>
      </w:r>
      <w:r>
        <w:t xml:space="preserve"> « Et, » aussi. </w:t>
      </w:r>
    </w:p>
  </w:footnote>
  <w:footnote w:id="2450">
    <w:p w:rsidR="00962341" w:rsidRDefault="00962341">
      <w:pPr>
        <w:pStyle w:val="Notedebasdepage"/>
      </w:pPr>
      <w:r w:rsidRPr="00C6791F">
        <w:rPr>
          <w:rStyle w:val="Appelnotedebasdep"/>
        </w:rPr>
        <w:footnoteRef/>
      </w:r>
      <w:r>
        <w:t xml:space="preserve"> « Joseph… sómnia. » Voyez Gen. XXXVII, 1-11. — Les deux strophes suivantes sont monorimes et renferment quatre vers de huit syllabes. </w:t>
      </w:r>
    </w:p>
  </w:footnote>
  <w:footnote w:id="2451">
    <w:p w:rsidR="00962341" w:rsidRDefault="00962341">
      <w:pPr>
        <w:pStyle w:val="Notedebasdepage"/>
      </w:pPr>
      <w:r w:rsidRPr="00C6791F">
        <w:rPr>
          <w:rStyle w:val="Appelnotedebasdep"/>
        </w:rPr>
        <w:footnoteRef/>
      </w:r>
      <w:r>
        <w:t xml:space="preserve"> « Postérior, etc. » Les deux strophes suivantes renferment quatre vers de neuf syllabes liés par des rimes plates. </w:t>
      </w:r>
    </w:p>
  </w:footnote>
  <w:footnote w:id="2452">
    <w:p w:rsidR="00962341" w:rsidRDefault="00962341">
      <w:pPr>
        <w:pStyle w:val="Notedebasdepage"/>
      </w:pPr>
      <w:r w:rsidRPr="00C6791F">
        <w:rPr>
          <w:rStyle w:val="Appelnotedebasdep"/>
        </w:rPr>
        <w:footnoteRef/>
      </w:r>
      <w:r>
        <w:t xml:space="preserve"> Rachel mourante appela son fils</w:t>
      </w:r>
      <w:r w:rsidRPr="00EA2AA3">
        <w:rPr>
          <w:rStyle w:val="italicus"/>
        </w:rPr>
        <w:t xml:space="preserve"> Benoni,</w:t>
      </w:r>
      <w:r>
        <w:t xml:space="preserve"> c’est-à-dire</w:t>
      </w:r>
      <w:r w:rsidRPr="00EA2AA3">
        <w:rPr>
          <w:rStyle w:val="italicus"/>
        </w:rPr>
        <w:t xml:space="preserve"> fils de ma douleur</w:t>
      </w:r>
      <w:r>
        <w:rPr>
          <w:rStyle w:val="italicus"/>
        </w:rPr>
        <w:t> </w:t>
      </w:r>
      <w:r w:rsidRPr="00EA2AA3">
        <w:rPr>
          <w:rStyle w:val="italicus"/>
        </w:rPr>
        <w:t>;</w:t>
      </w:r>
      <w:r>
        <w:t xml:space="preserve"> mais le père l’appela </w:t>
      </w:r>
      <w:r>
        <w:rPr>
          <w:rStyle w:val="italicus"/>
        </w:rPr>
        <w:t>B</w:t>
      </w:r>
      <w:r w:rsidRPr="00EA2AA3">
        <w:rPr>
          <w:rStyle w:val="italicus"/>
        </w:rPr>
        <w:t>enjamin</w:t>
      </w:r>
      <w:r>
        <w:t>, c’est-à-dire</w:t>
      </w:r>
      <w:r w:rsidRPr="00EA2AA3">
        <w:rPr>
          <w:rStyle w:val="italicus"/>
        </w:rPr>
        <w:t xml:space="preserve"> fils de ma droite,</w:t>
      </w:r>
      <w:r>
        <w:t xml:space="preserve"> fils de ma bénédiction. Voyez Gen. XXXV, 18. C’était par l’imposition de la main droite que les patriarches bénissaient leurs enfants. </w:t>
      </w:r>
    </w:p>
  </w:footnote>
  <w:footnote w:id="2453">
    <w:p w:rsidR="00962341" w:rsidRDefault="00962341">
      <w:pPr>
        <w:pStyle w:val="Notedebasdepage"/>
      </w:pPr>
      <w:r w:rsidRPr="00C6791F">
        <w:rPr>
          <w:rStyle w:val="Appelnotedebasdep"/>
        </w:rPr>
        <w:footnoteRef/>
      </w:r>
      <w:r>
        <w:t xml:space="preserve"> « Nǽniæ, » les gentillesses de Benjamin, les chansons de cet enfant dans ses jeux. — Les strophes suivantes renferment quatre vers. Le premier et le troisième ont sept syllabes et riment ensemble, le deuxième et le quatrième n’ont que six syllabes et sont liés aussi par des rimes. </w:t>
      </w:r>
    </w:p>
  </w:footnote>
  <w:footnote w:id="2454">
    <w:p w:rsidR="00962341" w:rsidRDefault="00962341">
      <w:pPr>
        <w:pStyle w:val="Notedebasdepage"/>
      </w:pPr>
      <w:r w:rsidRPr="00C6791F">
        <w:rPr>
          <w:rStyle w:val="Appelnotedebasdep"/>
        </w:rPr>
        <w:footnoteRef/>
      </w:r>
      <w:r>
        <w:t xml:space="preserve"> « Duórum. » Rachel et Joseph. — Les strophes suivantes renferment trois vers de sept syllabes ; les deux premiers vers riment ensemble, le troisième rime avec le troisième vers de la strophe suivante. </w:t>
      </w:r>
    </w:p>
  </w:footnote>
  <w:footnote w:id="2455">
    <w:p w:rsidR="00962341" w:rsidRDefault="00962341" w:rsidP="00936A55">
      <w:pPr>
        <w:pStyle w:val="Notedebasdepage"/>
      </w:pPr>
      <w:r w:rsidRPr="00C6791F">
        <w:rPr>
          <w:rStyle w:val="Appelnotedebasdep"/>
        </w:rPr>
        <w:footnoteRef/>
      </w:r>
      <w:r>
        <w:t xml:space="preserve"> « Duórum… fili ml. » Des accents si doux et si touchants devraient absoudre pour jamais </w:t>
      </w:r>
    </w:p>
    <w:p w:rsidR="00962341" w:rsidRDefault="00962341">
      <w:pPr>
        <w:pStyle w:val="Notedebasdepage"/>
      </w:pPr>
      <w:r>
        <w:t xml:space="preserve">Abailard des reproches d’égoïsme et de dureté que ses éditeurs dis-1 traits se sont plu à lui faire. </w:t>
      </w:r>
    </w:p>
  </w:footnote>
  <w:footnote w:id="2456">
    <w:p w:rsidR="00962341" w:rsidRDefault="00962341">
      <w:pPr>
        <w:pStyle w:val="Notedebasdepage"/>
      </w:pPr>
      <w:r w:rsidRPr="00C6791F">
        <w:rPr>
          <w:rStyle w:val="Appelnotedebasdep"/>
        </w:rPr>
        <w:footnoteRef/>
      </w:r>
      <w:r>
        <w:t xml:space="preserve"> « Ætáte… patri. » En effet. : Benjamin a coûté la vie à sa</w:t>
      </w:r>
      <w:r w:rsidRPr="00547F78">
        <w:t xml:space="preserve"> </w:t>
      </w:r>
      <w:r>
        <w:t xml:space="preserve">mère, et son départ pour l’Égypte cause à son vieux père la plus profonde douleur. </w:t>
      </w:r>
    </w:p>
  </w:footnote>
  <w:footnote w:id="2457">
    <w:p w:rsidR="00962341" w:rsidRDefault="00962341">
      <w:pPr>
        <w:pStyle w:val="Notedebasdepage"/>
      </w:pPr>
      <w:r w:rsidRPr="00C6791F">
        <w:rPr>
          <w:rStyle w:val="Appelnotedebasdep"/>
        </w:rPr>
        <w:footnoteRef/>
      </w:r>
      <w:r>
        <w:t xml:space="preserve"> « Deus, etc. » Vers de six syllabes. </w:t>
      </w:r>
    </w:p>
  </w:footnote>
  <w:footnote w:id="2458">
    <w:p w:rsidR="00962341" w:rsidRDefault="00962341">
      <w:pPr>
        <w:pStyle w:val="Notedebasdepage"/>
      </w:pPr>
      <w:r w:rsidRPr="00C6791F">
        <w:rPr>
          <w:rStyle w:val="Appelnotedebasdep"/>
        </w:rPr>
        <w:footnoteRef/>
      </w:r>
      <w:r>
        <w:t xml:space="preserve"> « Jesu, etc. » Strophes monorimes composées de quatre vers iambiques dimètres libres. Voy.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2459">
    <w:p w:rsidR="00962341" w:rsidRDefault="00962341">
      <w:pPr>
        <w:pStyle w:val="Notedebasdepage"/>
      </w:pPr>
      <w:r w:rsidRPr="00C6791F">
        <w:rPr>
          <w:rStyle w:val="Appelnotedebasdep"/>
        </w:rPr>
        <w:footnoteRef/>
      </w:r>
      <w:r>
        <w:t xml:space="preserve"> « Præséntia. » Il y a opposition entre « præséntia et memória » </w:t>
      </w:r>
    </w:p>
  </w:footnote>
  <w:footnote w:id="2460">
    <w:p w:rsidR="00962341" w:rsidRDefault="00962341">
      <w:pPr>
        <w:pStyle w:val="Notedebasdepage"/>
      </w:pPr>
      <w:r w:rsidRPr="00C6791F">
        <w:rPr>
          <w:rStyle w:val="Appelnotedebasdep"/>
        </w:rPr>
        <w:footnoteRef/>
      </w:r>
      <w:r>
        <w:t xml:space="preserve"> « Sed quid inveniéntibus. » L’idée exprimée ici se rapporte à l’idée que renferme le mot « præséntia. » </w:t>
      </w:r>
    </w:p>
  </w:footnote>
  <w:footnote w:id="2461">
    <w:p w:rsidR="00962341" w:rsidRDefault="00962341">
      <w:pPr>
        <w:pStyle w:val="Notedebasdepage"/>
      </w:pPr>
      <w:r w:rsidRPr="00C6791F">
        <w:rPr>
          <w:rStyle w:val="Appelnotedebasdep"/>
        </w:rPr>
        <w:footnoteRef/>
      </w:r>
      <w:r>
        <w:t xml:space="preserve"> « Líttera, » l’écriture, par opposition à « lingua. » </w:t>
      </w:r>
    </w:p>
  </w:footnote>
  <w:footnote w:id="2462">
    <w:p w:rsidR="00962341" w:rsidRDefault="00962341">
      <w:pPr>
        <w:pStyle w:val="Notedebasdepage"/>
      </w:pPr>
      <w:r w:rsidRPr="00C6791F">
        <w:rPr>
          <w:rStyle w:val="Appelnotedebasdep"/>
        </w:rPr>
        <w:footnoteRef/>
      </w:r>
      <w:r>
        <w:t xml:space="preserve"> « Jesum quæram in léctulo. » </w:t>
      </w:r>
      <w:r w:rsidRPr="00EA2AA3">
        <w:rPr>
          <w:rStyle w:val="italicus"/>
        </w:rPr>
        <w:t>Cantique des Cantiques</w:t>
      </w:r>
      <w:r>
        <w:t xml:space="preserve">, III, 1 : « In léctulo meo per noctes quæsívi quem díligit anima mea. » </w:t>
      </w:r>
    </w:p>
  </w:footnote>
  <w:footnote w:id="2463">
    <w:p w:rsidR="00962341" w:rsidRDefault="00962341">
      <w:pPr>
        <w:pStyle w:val="Notedebasdepage"/>
      </w:pPr>
      <w:r w:rsidRPr="00C6791F">
        <w:rPr>
          <w:rStyle w:val="Appelnotedebasdep"/>
        </w:rPr>
        <w:footnoteRef/>
      </w:r>
      <w:r>
        <w:t xml:space="preserve"> « Clauso cordis cubículo, » lorsque j’aurai fermé la chambre de mon cœur, c’est-à-dire quand je me serai soustrait aux préoccupations du monde. </w:t>
      </w:r>
    </w:p>
  </w:footnote>
  <w:footnote w:id="2464">
    <w:p w:rsidR="00962341" w:rsidRDefault="00962341">
      <w:pPr>
        <w:pStyle w:val="Notedebasdepage"/>
      </w:pPr>
      <w:r w:rsidRPr="00C6791F">
        <w:rPr>
          <w:rStyle w:val="Appelnotedebasdep"/>
        </w:rPr>
        <w:footnoteRef/>
      </w:r>
      <w:r>
        <w:t xml:space="preserve"> « Cum María, etc. » Allusion à la visite que Marie Madeleine et les autres saintes femmes rendirent au sépulcre. Voyez Luc. XXIV, 1 sq. </w:t>
      </w:r>
    </w:p>
  </w:footnote>
  <w:footnote w:id="2465">
    <w:p w:rsidR="00962341" w:rsidRDefault="00962341">
      <w:pPr>
        <w:pStyle w:val="Notedebasdepage"/>
      </w:pPr>
      <w:r w:rsidRPr="00C6791F">
        <w:rPr>
          <w:rStyle w:val="Appelnotedebasdep"/>
        </w:rPr>
        <w:footnoteRef/>
      </w:r>
      <w:r>
        <w:t xml:space="preserve"> « Jesu. « Génitif. </w:t>
      </w:r>
    </w:p>
  </w:footnote>
  <w:footnote w:id="2466">
    <w:p w:rsidR="00962341" w:rsidRDefault="00962341">
      <w:pPr>
        <w:pStyle w:val="Notedebasdepage"/>
      </w:pPr>
      <w:r w:rsidRPr="00C6791F">
        <w:rPr>
          <w:rStyle w:val="Appelnotedebasdep"/>
        </w:rPr>
        <w:footnoteRef/>
      </w:r>
      <w:r>
        <w:t xml:space="preserve"> « In hunc odórem cúrrite, » attachez-vous et conformez-vous à lui. </w:t>
      </w:r>
    </w:p>
  </w:footnote>
  <w:footnote w:id="2467">
    <w:p w:rsidR="00962341" w:rsidRDefault="00962341">
      <w:pPr>
        <w:pStyle w:val="Notedebasdepage"/>
      </w:pPr>
      <w:r w:rsidRPr="00C6791F">
        <w:rPr>
          <w:rStyle w:val="Appelnotedebasdep"/>
        </w:rPr>
        <w:footnoteRef/>
      </w:r>
      <w:r>
        <w:t xml:space="preserve"> « Vota. » « Le bon pasteur donne sa vie pour ses brebis. » Voy. Joan. X, 15. Le poète a sans doute en vue ces touchantes, paroles de Jésus-Christ, qui naguère, dans des journées néfastes, ont inspiré un noble et courageux</w:t>
      </w:r>
      <w:r w:rsidRPr="00EA2AA3">
        <w:rPr>
          <w:rStyle w:val="italicus"/>
        </w:rPr>
        <w:t xml:space="preserve"> dévouement.</w:t>
      </w:r>
      <w:r>
        <w:t xml:space="preserve"> </w:t>
      </w:r>
    </w:p>
  </w:footnote>
  <w:footnote w:id="2468">
    <w:p w:rsidR="00962341" w:rsidRDefault="00962341">
      <w:pPr>
        <w:pStyle w:val="Notedebasdepage"/>
      </w:pPr>
      <w:r w:rsidRPr="00C6791F">
        <w:rPr>
          <w:rStyle w:val="Appelnotedebasdep"/>
        </w:rPr>
        <w:footnoteRef/>
      </w:r>
      <w:r>
        <w:t xml:space="preserve"> « Cum, » bien que, quoique. </w:t>
      </w:r>
    </w:p>
  </w:footnote>
  <w:footnote w:id="2469">
    <w:p w:rsidR="00962341" w:rsidRDefault="00962341">
      <w:pPr>
        <w:pStyle w:val="Notedebasdepage"/>
      </w:pPr>
      <w:r w:rsidRPr="00C6791F">
        <w:rPr>
          <w:rStyle w:val="Appelnotedebasdep"/>
        </w:rPr>
        <w:footnoteRef/>
      </w:r>
      <w:r>
        <w:t xml:space="preserve"> « Cum, » puisque. </w:t>
      </w:r>
    </w:p>
  </w:footnote>
  <w:footnote w:id="2470">
    <w:p w:rsidR="00962341" w:rsidRDefault="00962341">
      <w:pPr>
        <w:pStyle w:val="Notedebasdepage"/>
      </w:pPr>
      <w:r w:rsidRPr="00C6791F">
        <w:rPr>
          <w:rStyle w:val="Appelnotedebasdep"/>
        </w:rPr>
        <w:footnoteRef/>
      </w:r>
      <w:r>
        <w:t xml:space="preserve"> « Novit quid Jésus sápiat » (sous-ent. « ille »), il connaît toute la saveur de Jésus-Christ. </w:t>
      </w:r>
    </w:p>
  </w:footnote>
  <w:footnote w:id="2471">
    <w:p w:rsidR="00962341" w:rsidRDefault="00962341">
      <w:pPr>
        <w:pStyle w:val="Notedebasdepage"/>
      </w:pPr>
      <w:r w:rsidRPr="00C6791F">
        <w:rPr>
          <w:rStyle w:val="Appelnotedebasdep"/>
        </w:rPr>
        <w:footnoteRef/>
      </w:r>
      <w:r>
        <w:t xml:space="preserve"> « Mihi… perpétuus, » l’amour que j’ai pour Jésus-Christ est pour moi un fruit doux comme le miel, le fruit éternel de l’arbre de vie. </w:t>
      </w:r>
    </w:p>
  </w:footnote>
  <w:footnote w:id="2472">
    <w:p w:rsidR="00962341" w:rsidRDefault="00962341">
      <w:pPr>
        <w:pStyle w:val="Notedebasdepage"/>
      </w:pPr>
      <w:r w:rsidRPr="00C6791F">
        <w:rPr>
          <w:rStyle w:val="Appelnotedebasdep"/>
        </w:rPr>
        <w:footnoteRef/>
      </w:r>
      <w:r>
        <w:t xml:space="preserve"> « Mihi prorsus defícere, » m’anéantir moi-même. </w:t>
      </w:r>
    </w:p>
  </w:footnote>
  <w:footnote w:id="2473">
    <w:p w:rsidR="00962341" w:rsidRDefault="00962341">
      <w:pPr>
        <w:pStyle w:val="Notedebasdepage"/>
      </w:pPr>
      <w:r w:rsidRPr="00C6791F">
        <w:rPr>
          <w:rStyle w:val="Appelnotedebasdep"/>
        </w:rPr>
        <w:footnoteRef/>
      </w:r>
      <w:r>
        <w:t xml:space="preserve"> « Christi copula, » la possession de Jésus-Christ. </w:t>
      </w:r>
    </w:p>
  </w:footnote>
  <w:footnote w:id="2474">
    <w:p w:rsidR="00962341" w:rsidRDefault="00962341">
      <w:pPr>
        <w:pStyle w:val="Notedebasdepage"/>
      </w:pPr>
      <w:r w:rsidRPr="00C6791F">
        <w:rPr>
          <w:rStyle w:val="Appelnotedebasdep"/>
        </w:rPr>
        <w:footnoteRef/>
      </w:r>
      <w:r w:rsidRPr="00936A55">
        <w:rPr>
          <w:lang w:val="en-GB"/>
        </w:rPr>
        <w:t xml:space="preserve"> </w:t>
      </w:r>
      <w:r w:rsidRPr="00EA28D4">
        <w:rPr>
          <w:lang w:val="en-GB"/>
        </w:rPr>
        <w:t xml:space="preserve">« Sed in his (s.-ent. </w:t>
      </w:r>
      <w:r>
        <w:t xml:space="preserve">« terris ») parva morula. » — « Módicum et jam non vidébitis me : et íterum módicum et vidébitis me. » Jean. XVI, 16. </w:t>
      </w:r>
    </w:p>
  </w:footnote>
  <w:footnote w:id="2475">
    <w:p w:rsidR="00962341" w:rsidRDefault="00962341">
      <w:pPr>
        <w:pStyle w:val="Notedebasdepage"/>
      </w:pPr>
      <w:r w:rsidRPr="00C6791F">
        <w:rPr>
          <w:rStyle w:val="Appelnotedebasdep"/>
        </w:rPr>
        <w:footnoteRef/>
      </w:r>
      <w:r>
        <w:t xml:space="preserve"> « Dulcéscit, » est doux. </w:t>
      </w:r>
    </w:p>
  </w:footnote>
  <w:footnote w:id="2476">
    <w:p w:rsidR="00962341" w:rsidRDefault="00962341">
      <w:pPr>
        <w:pStyle w:val="Notedebasdepage"/>
      </w:pPr>
      <w:r w:rsidRPr="00C6791F">
        <w:rPr>
          <w:rStyle w:val="Appelnotedebasdep"/>
        </w:rPr>
        <w:footnoteRef/>
      </w:r>
      <w:r>
        <w:t xml:space="preserve"> « Hoc. » Sous-entendu « amóre. » </w:t>
      </w:r>
    </w:p>
  </w:footnote>
  <w:footnote w:id="2477">
    <w:p w:rsidR="00962341" w:rsidRDefault="00962341">
      <w:pPr>
        <w:pStyle w:val="Notedebasdepage"/>
      </w:pPr>
      <w:r w:rsidRPr="00C6791F">
        <w:rPr>
          <w:rStyle w:val="Appelnotedebasdep"/>
        </w:rPr>
        <w:footnoteRef/>
      </w:r>
      <w:r>
        <w:t xml:space="preserve"> « Ardor nostræ dulcédinis, » toi qui répands en nous les douces flammes de ton amour. </w:t>
      </w:r>
    </w:p>
  </w:footnote>
  <w:footnote w:id="2478">
    <w:p w:rsidR="00962341" w:rsidRDefault="00962341">
      <w:pPr>
        <w:pStyle w:val="Notedebasdepage"/>
      </w:pPr>
      <w:r w:rsidRPr="00C6791F">
        <w:rPr>
          <w:rStyle w:val="Appelnotedebasdep"/>
        </w:rPr>
        <w:footnoteRef/>
      </w:r>
      <w:r>
        <w:t xml:space="preserve"> « Amóris consummátio, » perfection de l’amour. </w:t>
      </w:r>
    </w:p>
  </w:footnote>
  <w:footnote w:id="2479">
    <w:p w:rsidR="00962341" w:rsidRDefault="00962341">
      <w:pPr>
        <w:pStyle w:val="Notedebasdepage"/>
      </w:pPr>
      <w:r w:rsidRPr="00C6791F">
        <w:rPr>
          <w:rStyle w:val="Appelnotedebasdep"/>
        </w:rPr>
        <w:footnoteRef/>
      </w:r>
      <w:r>
        <w:t xml:space="preserve"> « Portas vestras attóllite. » Au lieu de s’ouvrir latéralement, les portes des villes fortifiées s’élevaient comme les herses des châteaux-forts du moyen âge. « Attóllite portas, principes, vestras, et elevámini portæ æternáles, et introíbit Rex glóriæ. » </w:t>
      </w:r>
    </w:p>
  </w:footnote>
  <w:footnote w:id="2480">
    <w:p w:rsidR="00962341" w:rsidRDefault="00962341">
      <w:pPr>
        <w:pStyle w:val="Notedebasdepage"/>
      </w:pPr>
      <w:r w:rsidRPr="00C6791F">
        <w:rPr>
          <w:rStyle w:val="Appelnotedebasdep"/>
        </w:rPr>
        <w:footnoteRef/>
      </w:r>
      <w:r>
        <w:t xml:space="preserve"> « Réplicat, » redit. </w:t>
      </w:r>
    </w:p>
  </w:footnote>
  <w:footnote w:id="2481">
    <w:p w:rsidR="00962341" w:rsidRDefault="00962341">
      <w:pPr>
        <w:pStyle w:val="Notedebasdepage"/>
      </w:pPr>
      <w:r w:rsidRPr="00C6791F">
        <w:rPr>
          <w:rStyle w:val="Appelnotedebasdep"/>
        </w:rPr>
        <w:footnoteRef/>
      </w:r>
      <w:r>
        <w:t xml:space="preserve"> « Quæ. » Antécédent « pace. » — « Omnem sensum súperat. » I Cor. II, 9 : « Scriptum est quod oculus non vidit, nec auris audívit, nec in cor hóminis ascéndit, quod præparávit Deus iis qui díligunt illum. » </w:t>
      </w:r>
    </w:p>
  </w:footnote>
  <w:footnote w:id="2482">
    <w:p w:rsidR="00962341" w:rsidRDefault="00962341">
      <w:pPr>
        <w:pStyle w:val="Notedebasdepage"/>
      </w:pPr>
      <w:r w:rsidRPr="00C6791F">
        <w:rPr>
          <w:rStyle w:val="Appelnotedebasdep"/>
        </w:rPr>
        <w:footnoteRef/>
      </w:r>
      <w:r>
        <w:t xml:space="preserve"> « Hanc. » Sous-entendu « pacem. » — « Illo. » C’est-à-dire « Christo. » </w:t>
      </w:r>
    </w:p>
  </w:footnote>
  <w:footnote w:id="2483">
    <w:p w:rsidR="00962341" w:rsidRDefault="00962341">
      <w:pPr>
        <w:pStyle w:val="Notedebasdepage"/>
      </w:pPr>
      <w:r w:rsidRPr="00C6791F">
        <w:rPr>
          <w:rStyle w:val="Appelnotedebasdep"/>
        </w:rPr>
        <w:footnoteRef/>
      </w:r>
      <w:r>
        <w:t xml:space="preserve"> C’est en composant de telles poésies pour son propre usage et pour celui des religieux dont il dirigeait les âmes, que ce grand saint, ce beau génie, acquérait sur lui-même et sur les autres cette autorité incontestée à l’aide de laquelle il réformait les monastères, donnait aux souverains Pontifes des conseils d’une profonde sagesse, prêchait la croisade et suffisait à des affaires aussi importantes que nombreuses. Quel beau traité d’amour divin que ces sept hymnes de saint Bernard ! Quels flots de poésie et quelles saintes délices devaient inonder le cœur du pieux moine pendant une journée ainsi divisée depuis la première heure de l’aurore jusqu’au coucher du soleil ! </w:t>
      </w:r>
    </w:p>
  </w:footnote>
  <w:footnote w:id="2484">
    <w:p w:rsidR="00962341" w:rsidRDefault="00962341" w:rsidP="00936A55">
      <w:pPr>
        <w:pStyle w:val="Notedebasdepage"/>
      </w:pPr>
      <w:bookmarkStart w:id="322" w:name="_Ref107000984"/>
      <w:r w:rsidRPr="00C6791F">
        <w:rPr>
          <w:rStyle w:val="Appelnotedebasdep"/>
        </w:rPr>
        <w:footnoteRef/>
      </w:r>
      <w:r>
        <w:t xml:space="preserve"> Toutes les hymnes du</w:t>
      </w:r>
      <w:r>
        <w:rPr>
          <w:rStyle w:val="italicus"/>
        </w:rPr>
        <w:t xml:space="preserve"> De láudib</w:t>
      </w:r>
      <w:r w:rsidRPr="00EA2AA3">
        <w:rPr>
          <w:rStyle w:val="italicus"/>
        </w:rPr>
        <w:t>us V</w:t>
      </w:r>
      <w:r>
        <w:rPr>
          <w:rStyle w:val="italicus"/>
        </w:rPr>
        <w:t>í</w:t>
      </w:r>
      <w:r w:rsidRPr="00EA2AA3">
        <w:rPr>
          <w:rStyle w:val="italicus"/>
        </w:rPr>
        <w:t>rginis,</w:t>
      </w:r>
      <w:r>
        <w:t xml:space="preserve"> à l’exception de la dernière, sont en vers politiques. Voyez page </w:t>
      </w:r>
      <w:r w:rsidR="003C66A6">
        <w:fldChar w:fldCharType="begin"/>
      </w:r>
      <w:r>
        <w:instrText xml:space="preserve"> PAGEREF _Ref106995762 \h </w:instrText>
      </w:r>
      <w:r w:rsidR="003C66A6">
        <w:fldChar w:fldCharType="separate"/>
      </w:r>
      <w:r>
        <w:rPr>
          <w:noProof/>
        </w:rPr>
        <w:t>136</w:t>
      </w:r>
      <w:r w:rsidR="003C66A6">
        <w:fldChar w:fldCharType="end"/>
      </w:r>
      <w:r>
        <w:t xml:space="preserve">[164], note </w:t>
      </w:r>
      <w:r w:rsidR="003C66A6">
        <w:fldChar w:fldCharType="begin"/>
      </w:r>
      <w:r>
        <w:instrText xml:space="preserve"> NOTEREF _Ref106995763 \h </w:instrText>
      </w:r>
      <w:r w:rsidR="003C66A6">
        <w:fldChar w:fldCharType="separate"/>
      </w:r>
      <w:r>
        <w:t>1150</w:t>
      </w:r>
      <w:r w:rsidR="003C66A6">
        <w:fldChar w:fldCharType="end"/>
      </w:r>
      <w:r>
        <w:t xml:space="preserve">[1]. Le vers politique se compose ici d’un vers de huit syllabes dont la pénultième est longue, et d’un vers de sept syllabes dont la pénultième est brève. Tous les vers de huit syllabes ont des rimes intérieures. Ex. : </w:t>
      </w:r>
      <w:bookmarkEnd w:id="322"/>
    </w:p>
    <w:p w:rsidR="00962341" w:rsidRDefault="00962341" w:rsidP="00936A55">
      <w:pPr>
        <w:pStyle w:val="niplcv"/>
      </w:pPr>
      <w:r>
        <w:t xml:space="preserve">Ut jocúndas cernis undas. </w:t>
      </w:r>
    </w:p>
    <w:p w:rsidR="00962341" w:rsidRDefault="00962341">
      <w:pPr>
        <w:pStyle w:val="Notedebasdepage"/>
      </w:pPr>
      <w:r>
        <w:t xml:space="preserve">Nous les avons divisés en dem parties égales, pour mieux faire sentir le rythme. Les vers de sept syllabes sont liés entre eux par des rimes finales : « desíderat, próperat. » </w:t>
      </w:r>
    </w:p>
  </w:footnote>
  <w:footnote w:id="2485">
    <w:p w:rsidR="00962341" w:rsidRDefault="00962341">
      <w:pPr>
        <w:pStyle w:val="Notedebasdepage"/>
      </w:pPr>
      <w:r w:rsidRPr="00C6791F">
        <w:rPr>
          <w:rStyle w:val="Appelnotedebasdep"/>
        </w:rPr>
        <w:footnoteRef/>
      </w:r>
      <w:r>
        <w:t xml:space="preserve"> « Ut jocúndas, etc. » Ps. XLI, 1-2 : « Quemádmodum desíderat cervus ad fontes aquárum, ita de-ínerat anima mea ad te, Deus ! Sitívit anima mea ad Deum fortem, vivum : quando véniam et apparébo ante fáciem Dei ? » </w:t>
      </w:r>
    </w:p>
  </w:footnote>
  <w:footnote w:id="2486">
    <w:p w:rsidR="00962341" w:rsidRDefault="00962341">
      <w:pPr>
        <w:pStyle w:val="Notedebasdepage"/>
      </w:pPr>
      <w:r w:rsidRPr="00C6791F">
        <w:rPr>
          <w:rStyle w:val="Appelnotedebasdep"/>
        </w:rPr>
        <w:footnoteRef/>
      </w:r>
      <w:r>
        <w:t xml:space="preserve"> « Quantis bonis, etc., » qu’ils sont grands les biens dont tu comble tes Saints ! — « Gustáte et vidéte quóniam suávis est Dóminus. » Ps. XXXIII, 8 </w:t>
      </w:r>
    </w:p>
  </w:footnote>
  <w:footnote w:id="2487">
    <w:p w:rsidR="00962341" w:rsidRDefault="00962341">
      <w:pPr>
        <w:pStyle w:val="Notedebasdepage"/>
      </w:pPr>
      <w:r w:rsidRPr="00C6791F">
        <w:rPr>
          <w:rStyle w:val="Appelnotedebasdep"/>
        </w:rPr>
        <w:footnoteRef/>
      </w:r>
      <w:r>
        <w:t xml:space="preserve"> « Metis. » De « métere, » moissonner, recueillir. </w:t>
      </w:r>
    </w:p>
  </w:footnote>
  <w:footnote w:id="2488">
    <w:p w:rsidR="00962341" w:rsidRDefault="00962341" w:rsidP="00936A55">
      <w:pPr>
        <w:pStyle w:val="Notedebasdepage"/>
      </w:pPr>
      <w:bookmarkStart w:id="324" w:name="_Ref106999359"/>
      <w:r w:rsidRPr="00C6791F">
        <w:rPr>
          <w:rStyle w:val="Appelnotedebasdep"/>
        </w:rPr>
        <w:footnoteRef/>
      </w:r>
      <w:r>
        <w:t xml:space="preserve"> « Graves. » Pour reconnaître si la pénultième est toujours longue dans les vers de huit syllabes, il ne faut pas s’en référer simplement aux lois de la prosodie ancienne. Nous rencontrerons quelques pénultièmes comme celle de « graves, » qui sont breves d’après les règles de la versification métrique, mais qui deviennent longues par le mouvement tradidíque du rythme : </w:t>
      </w:r>
      <w:bookmarkEnd w:id="324"/>
    </w:p>
    <w:p w:rsidR="00962341" w:rsidRDefault="00962341" w:rsidP="00936A55">
      <w:pPr>
        <w:pStyle w:val="niplcv"/>
      </w:pPr>
      <w:r>
        <w:t xml:space="preserve">Cur non caves lapsus graves. </w:t>
      </w:r>
    </w:p>
    <w:p w:rsidR="00962341" w:rsidRDefault="00962341" w:rsidP="00936A55">
      <w:pPr>
        <w:pStyle w:val="Notedebasdepage"/>
      </w:pPr>
      <w:r>
        <w:t xml:space="preserve">L’accent porte donc ici sur la pénultième, et il en prolonge le son. Dans les vers de sept syllabes : </w:t>
      </w:r>
    </w:p>
    <w:p w:rsidR="00962341" w:rsidRDefault="00962341" w:rsidP="00936A55">
      <w:pPr>
        <w:pStyle w:val="niplcv"/>
      </w:pPr>
      <w:r>
        <w:t xml:space="preserve">Quos suádet próditor. </w:t>
      </w:r>
    </w:p>
    <w:p w:rsidR="00962341" w:rsidRDefault="00962341">
      <w:pPr>
        <w:pStyle w:val="Notedebasdepage"/>
      </w:pPr>
      <w:r>
        <w:t xml:space="preserve">La voix, au contraire, glisse très légèrement sur la pénultième qu’elle abrège, et retombe avec force sur la finale. </w:t>
      </w:r>
    </w:p>
  </w:footnote>
  <w:footnote w:id="2489">
    <w:p w:rsidR="00962341" w:rsidRDefault="00962341">
      <w:pPr>
        <w:pStyle w:val="Notedebasdepage"/>
      </w:pPr>
      <w:r w:rsidRPr="00C6791F">
        <w:rPr>
          <w:rStyle w:val="Appelnotedebasdep"/>
        </w:rPr>
        <w:footnoteRef/>
      </w:r>
      <w:r>
        <w:t xml:space="preserve"> « Ubi degis, » là où tu habites. — Construisez : « Disce cujus legis sis, et cujus órdinis, ubi degis. » </w:t>
      </w:r>
    </w:p>
  </w:footnote>
  <w:footnote w:id="2490">
    <w:p w:rsidR="00962341" w:rsidRDefault="00962341">
      <w:pPr>
        <w:pStyle w:val="Notedebasdepage"/>
      </w:pPr>
      <w:r w:rsidRPr="00C6791F">
        <w:rPr>
          <w:rStyle w:val="Appelnotedebasdep"/>
        </w:rPr>
        <w:footnoteRef/>
      </w:r>
      <w:r>
        <w:t xml:space="preserve"> « Majóres. » Remarquez que le poète a dit dans la strophe précédente : « Quantis malis meruísti áffici. » </w:t>
      </w:r>
    </w:p>
  </w:footnote>
  <w:footnote w:id="2491">
    <w:p w:rsidR="00962341" w:rsidRDefault="00962341">
      <w:pPr>
        <w:pStyle w:val="Notedebasdepage"/>
      </w:pPr>
      <w:r w:rsidRPr="00C6791F">
        <w:rPr>
          <w:rStyle w:val="Appelnotedebasdep"/>
        </w:rPr>
        <w:footnoteRef/>
      </w:r>
      <w:r>
        <w:t xml:space="preserve"> « Cui. » Dissyllabe. </w:t>
      </w:r>
    </w:p>
  </w:footnote>
  <w:footnote w:id="2492">
    <w:p w:rsidR="00962341" w:rsidRDefault="00962341">
      <w:pPr>
        <w:pStyle w:val="Notedebasdepage"/>
      </w:pPr>
      <w:r w:rsidRPr="00C6791F">
        <w:rPr>
          <w:rStyle w:val="Appelnotedebasdep"/>
        </w:rPr>
        <w:footnoteRef/>
      </w:r>
      <w:r>
        <w:t xml:space="preserve"> « Perdit. » Sous-entendu « ille. » </w:t>
      </w:r>
    </w:p>
  </w:footnote>
  <w:footnote w:id="2493">
    <w:p w:rsidR="00962341" w:rsidRDefault="00962341">
      <w:pPr>
        <w:pStyle w:val="Notedebasdepage"/>
      </w:pPr>
      <w:r w:rsidRPr="00C6791F">
        <w:rPr>
          <w:rStyle w:val="Appelnotedebasdep"/>
        </w:rPr>
        <w:footnoteRef/>
      </w:r>
      <w:r>
        <w:t xml:space="preserve"> « Ne díffidas. » Le chrétien doit toujours espérer en Dieu ; l’espérance est une des trois vérius théologales. </w:t>
      </w:r>
    </w:p>
  </w:footnote>
  <w:footnote w:id="2494">
    <w:p w:rsidR="00962341" w:rsidRDefault="00962341">
      <w:pPr>
        <w:pStyle w:val="Notedebasdepage"/>
      </w:pPr>
      <w:r w:rsidRPr="00C6791F">
        <w:rPr>
          <w:rStyle w:val="Appelnotedebasdep"/>
        </w:rPr>
        <w:footnoteRef/>
      </w:r>
      <w:r>
        <w:t xml:space="preserve"> « Debes. » Rapprochez cette expression de la remarque que nous venons de faire dans la note précédente. </w:t>
      </w:r>
    </w:p>
  </w:footnote>
  <w:footnote w:id="2495">
    <w:p w:rsidR="00962341" w:rsidRDefault="00962341">
      <w:pPr>
        <w:pStyle w:val="Notedebasdepage"/>
      </w:pPr>
      <w:r w:rsidRPr="00C6791F">
        <w:rPr>
          <w:rStyle w:val="Appelnotedebasdep"/>
        </w:rPr>
        <w:footnoteRef/>
      </w:r>
      <w:r>
        <w:t xml:space="preserve"> « Stellam maris. » Voyez, page </w:t>
      </w:r>
      <w:r w:rsidR="003C66A6">
        <w:fldChar w:fldCharType="begin"/>
      </w:r>
      <w:r>
        <w:instrText xml:space="preserve"> PAGEREF _Ref106997261 \h </w:instrText>
      </w:r>
      <w:r w:rsidR="003C66A6">
        <w:fldChar w:fldCharType="separate"/>
      </w:r>
      <w:r>
        <w:rPr>
          <w:noProof/>
        </w:rPr>
        <w:t>262</w:t>
      </w:r>
      <w:r w:rsidR="003C66A6">
        <w:fldChar w:fldCharType="end"/>
      </w:r>
      <w:r>
        <w:t xml:space="preserve">[347], note </w:t>
      </w:r>
      <w:r w:rsidR="003C66A6">
        <w:fldChar w:fldCharType="begin"/>
      </w:r>
      <w:r>
        <w:instrText xml:space="preserve"> NOTEREF _Ref106997262 \h </w:instrText>
      </w:r>
      <w:r w:rsidR="003C66A6">
        <w:fldChar w:fldCharType="separate"/>
      </w:r>
      <w:r>
        <w:t>2003</w:t>
      </w:r>
      <w:r w:rsidR="003C66A6">
        <w:fldChar w:fldCharType="end"/>
      </w:r>
      <w:r>
        <w:t xml:space="preserve">[2]. Ici se manifeste le tendre amour du poète pour la sainte Vierge, dont il a célébré les louanges avec une fécondité plus merveilleuse qu’aucun autre poète du moyen âge. </w:t>
      </w:r>
    </w:p>
  </w:footnote>
  <w:footnote w:id="2496">
    <w:p w:rsidR="00962341" w:rsidRDefault="00962341">
      <w:pPr>
        <w:pStyle w:val="Notedebasdepage"/>
      </w:pPr>
      <w:r w:rsidRPr="00C6791F">
        <w:rPr>
          <w:rStyle w:val="Appelnotedebasdep"/>
        </w:rPr>
        <w:footnoteRef/>
      </w:r>
      <w:r>
        <w:t xml:space="preserve"> « Virgam Jesse. » Voyez, page </w:t>
      </w:r>
      <w:r w:rsidR="003C66A6">
        <w:fldChar w:fldCharType="begin"/>
      </w:r>
      <w:r>
        <w:instrText xml:space="preserve"> PAGEREF _Ref106997317 \h </w:instrText>
      </w:r>
      <w:r w:rsidR="003C66A6">
        <w:fldChar w:fldCharType="separate"/>
      </w:r>
      <w:r>
        <w:rPr>
          <w:noProof/>
        </w:rPr>
        <w:t>249</w:t>
      </w:r>
      <w:r w:rsidR="003C66A6">
        <w:fldChar w:fldCharType="end"/>
      </w:r>
      <w:r>
        <w:t xml:space="preserve">[328], note </w:t>
      </w:r>
      <w:r w:rsidR="003C66A6">
        <w:fldChar w:fldCharType="begin"/>
      </w:r>
      <w:r>
        <w:instrText xml:space="preserve"> NOTEREF _Ref106997318 \h </w:instrText>
      </w:r>
      <w:r w:rsidR="003C66A6">
        <w:fldChar w:fldCharType="separate"/>
      </w:r>
      <w:r>
        <w:t>1909</w:t>
      </w:r>
      <w:r w:rsidR="003C66A6">
        <w:fldChar w:fldCharType="end"/>
      </w:r>
      <w:r>
        <w:t xml:space="preserve">[7]. </w:t>
      </w:r>
    </w:p>
  </w:footnote>
  <w:footnote w:id="2497">
    <w:p w:rsidR="00962341" w:rsidRDefault="00962341">
      <w:pPr>
        <w:pStyle w:val="Notedebasdepage"/>
      </w:pPr>
      <w:r w:rsidRPr="00C6791F">
        <w:rPr>
          <w:rStyle w:val="Appelnotedebasdep"/>
        </w:rPr>
        <w:footnoteRef/>
      </w:r>
      <w:r>
        <w:t xml:space="preserve"> « Fáciet te súrgere. » Voyez, sur cette construction grammaticale, page </w:t>
      </w:r>
      <w:r w:rsidR="003C66A6">
        <w:fldChar w:fldCharType="begin"/>
      </w:r>
      <w:r>
        <w:instrText xml:space="preserve"> PAGEREF _Ref106998884 \h </w:instrText>
      </w:r>
      <w:r w:rsidR="003C66A6">
        <w:fldChar w:fldCharType="separate"/>
      </w:r>
      <w:r>
        <w:rPr>
          <w:noProof/>
        </w:rPr>
        <w:t>166</w:t>
      </w:r>
      <w:r w:rsidR="003C66A6">
        <w:fldChar w:fldCharType="end"/>
      </w:r>
      <w:r>
        <w:t xml:space="preserve">[206], note </w:t>
      </w:r>
      <w:r w:rsidR="003C66A6">
        <w:fldChar w:fldCharType="begin"/>
      </w:r>
      <w:r>
        <w:instrText xml:space="preserve"> NOTEREF _Ref106998885 \h </w:instrText>
      </w:r>
      <w:r w:rsidR="003C66A6">
        <w:fldChar w:fldCharType="separate"/>
      </w:r>
      <w:r>
        <w:t>1319</w:t>
      </w:r>
      <w:r w:rsidR="003C66A6">
        <w:fldChar w:fldCharType="end"/>
      </w:r>
      <w:r>
        <w:t xml:space="preserve">[1]. </w:t>
      </w:r>
    </w:p>
  </w:footnote>
  <w:footnote w:id="2498">
    <w:p w:rsidR="00962341" w:rsidRDefault="00962341">
      <w:pPr>
        <w:pStyle w:val="Notedebasdepage"/>
      </w:pPr>
      <w:r w:rsidRPr="00C6791F">
        <w:rPr>
          <w:rStyle w:val="Appelnotedebasdep"/>
        </w:rPr>
        <w:footnoteRef/>
      </w:r>
      <w:r>
        <w:t xml:space="preserve"> « Matri Vírgini » En lisant cette première hymne du poème </w:t>
      </w:r>
      <w:r w:rsidRPr="00EA2AA3">
        <w:rPr>
          <w:rStyle w:val="italicus"/>
        </w:rPr>
        <w:t>De l</w:t>
      </w:r>
      <w:r>
        <w:rPr>
          <w:rStyle w:val="italicus"/>
        </w:rPr>
        <w:t>áu</w:t>
      </w:r>
      <w:r w:rsidRPr="00EA2AA3">
        <w:rPr>
          <w:rStyle w:val="italicus"/>
        </w:rPr>
        <w:t>dibus V</w:t>
      </w:r>
      <w:r>
        <w:rPr>
          <w:rStyle w:val="italicus"/>
        </w:rPr>
        <w:t>í</w:t>
      </w:r>
      <w:r w:rsidRPr="00EA2AA3">
        <w:rPr>
          <w:rStyle w:val="italicus"/>
        </w:rPr>
        <w:t>rginis</w:t>
      </w:r>
      <w:r>
        <w:t xml:space="preserve"> de saint Bernard, on ne peut s’empêcher d’admirer la fécondité et l’éclat de l’expression, la clarté et la précision du style, la solidité et la grandeur des pensées alliées aux exigences d’une rime toujours parfaite et riche. Dans ce genre de poésie où la musique et les plaisirs de l’oreille sont asservis à de hautes et sublimes vérités, tout frappe, tout émeut. Nous sommes bien loin de cette poésie païenne qui s’adresse plutôt aux sens et à l’imagination qu’à l’esprit et au cœur, soit qu’elle appartienne à l’antiquité ou bien qu’elle en soit une imitation artificielle. </w:t>
      </w:r>
    </w:p>
  </w:footnote>
  <w:footnote w:id="2499">
    <w:p w:rsidR="00962341" w:rsidRDefault="00962341">
      <w:pPr>
        <w:pStyle w:val="Notedebasdepage"/>
      </w:pPr>
      <w:r w:rsidRPr="00C6791F">
        <w:rPr>
          <w:rStyle w:val="Appelnotedebasdep"/>
        </w:rPr>
        <w:footnoteRef/>
      </w:r>
      <w:r>
        <w:t xml:space="preserve"> « Tuæ laudi instantes, » insistant sur tes louanges, répétant constamment les louanges. </w:t>
      </w:r>
    </w:p>
  </w:footnote>
  <w:footnote w:id="2500">
    <w:p w:rsidR="00962341" w:rsidRDefault="00962341">
      <w:pPr>
        <w:pStyle w:val="Notedebasdepage"/>
      </w:pPr>
      <w:r w:rsidRPr="00C6791F">
        <w:rPr>
          <w:rStyle w:val="Appelnotedebasdep"/>
        </w:rPr>
        <w:footnoteRef/>
      </w:r>
      <w:r>
        <w:t xml:space="preserve"> « Virga Jesse. » Voyez, page </w:t>
      </w:r>
      <w:r w:rsidR="003C66A6">
        <w:fldChar w:fldCharType="begin"/>
      </w:r>
      <w:r>
        <w:instrText xml:space="preserve"> PAGEREF _Ref106997317 \h </w:instrText>
      </w:r>
      <w:r w:rsidR="003C66A6">
        <w:fldChar w:fldCharType="separate"/>
      </w:r>
      <w:r>
        <w:rPr>
          <w:noProof/>
        </w:rPr>
        <w:t>249</w:t>
      </w:r>
      <w:r w:rsidR="003C66A6">
        <w:fldChar w:fldCharType="end"/>
      </w:r>
      <w:r>
        <w:t xml:space="preserve">[328], note </w:t>
      </w:r>
      <w:r w:rsidR="003C66A6">
        <w:fldChar w:fldCharType="begin"/>
      </w:r>
      <w:r>
        <w:instrText xml:space="preserve"> NOTEREF _Ref106997318 \h </w:instrText>
      </w:r>
      <w:r w:rsidR="003C66A6">
        <w:fldChar w:fldCharType="separate"/>
      </w:r>
      <w:r>
        <w:t>1909</w:t>
      </w:r>
      <w:r w:rsidR="003C66A6">
        <w:fldChar w:fldCharType="end"/>
      </w:r>
      <w:r>
        <w:t xml:space="preserve">[7]. </w:t>
      </w:r>
    </w:p>
  </w:footnote>
  <w:footnote w:id="2501">
    <w:p w:rsidR="00962341" w:rsidRDefault="00962341">
      <w:pPr>
        <w:pStyle w:val="Notedebasdepage"/>
      </w:pPr>
      <w:r w:rsidRPr="00C6791F">
        <w:rPr>
          <w:rStyle w:val="Appelnotedebasdep"/>
        </w:rPr>
        <w:footnoteRef/>
      </w:r>
      <w:r>
        <w:t xml:space="preserve"> « Lux profúndi. » Mot-à-mot : lumière de l’abîme ; c’est-à-dire, astre qui nous éclaire sur cette mer orageuse. </w:t>
      </w:r>
    </w:p>
  </w:footnote>
  <w:footnote w:id="2502">
    <w:p w:rsidR="00962341" w:rsidRDefault="00962341">
      <w:pPr>
        <w:pStyle w:val="Notedebasdepage"/>
      </w:pPr>
      <w:r w:rsidRPr="00C6791F">
        <w:rPr>
          <w:rStyle w:val="Appelnotedebasdep"/>
        </w:rPr>
        <w:footnoteRef/>
      </w:r>
      <w:r>
        <w:t xml:space="preserve"> « Castum chorum, » chœur de vierges. </w:t>
      </w:r>
    </w:p>
  </w:footnote>
  <w:footnote w:id="2503">
    <w:p w:rsidR="00962341" w:rsidRDefault="00962341">
      <w:pPr>
        <w:pStyle w:val="Notedebasdepage"/>
      </w:pPr>
      <w:r w:rsidRPr="00C6791F">
        <w:rPr>
          <w:rStyle w:val="Appelnotedebasdep"/>
        </w:rPr>
        <w:footnoteRef/>
      </w:r>
      <w:r>
        <w:t xml:space="preserve"> « Nimis, » beaucoup, ardemment. </w:t>
      </w:r>
    </w:p>
  </w:footnote>
  <w:footnote w:id="2504">
    <w:p w:rsidR="00962341" w:rsidRDefault="00962341">
      <w:pPr>
        <w:pStyle w:val="Notedebasdepage"/>
      </w:pPr>
      <w:r w:rsidRPr="00C6791F">
        <w:rPr>
          <w:rStyle w:val="Appelnotedebasdep"/>
        </w:rPr>
        <w:footnoteRef/>
      </w:r>
      <w:r>
        <w:t xml:space="preserve"> « Muta et pollúta lábia. » Voyez, page </w:t>
      </w:r>
      <w:r w:rsidR="003C66A6">
        <w:fldChar w:fldCharType="begin"/>
      </w:r>
      <w:r>
        <w:instrText xml:space="preserve"> PAGEREF _Ref106999660 \h </w:instrText>
      </w:r>
      <w:r w:rsidR="003C66A6">
        <w:fldChar w:fldCharType="separate"/>
      </w:r>
      <w:r>
        <w:rPr>
          <w:noProof/>
        </w:rPr>
        <w:t>264</w:t>
      </w:r>
      <w:r w:rsidR="003C66A6">
        <w:fldChar w:fldCharType="end"/>
      </w:r>
      <w:r>
        <w:t xml:space="preserve">[350], note </w:t>
      </w:r>
      <w:r w:rsidR="003C66A6">
        <w:fldChar w:fldCharType="begin"/>
      </w:r>
      <w:r>
        <w:instrText xml:space="preserve"> NOTEREF _Ref106999661 \h </w:instrText>
      </w:r>
      <w:r w:rsidR="003C66A6">
        <w:fldChar w:fldCharType="separate"/>
      </w:r>
      <w:r>
        <w:t>2020</w:t>
      </w:r>
      <w:r w:rsidR="003C66A6">
        <w:fldChar w:fldCharType="end"/>
      </w:r>
      <w:r>
        <w:t xml:space="preserve">[4]. </w:t>
      </w:r>
    </w:p>
  </w:footnote>
  <w:footnote w:id="2505">
    <w:p w:rsidR="00962341" w:rsidRDefault="00962341">
      <w:pPr>
        <w:pStyle w:val="Notedebasdepage"/>
      </w:pPr>
      <w:r w:rsidRPr="00C6791F">
        <w:rPr>
          <w:rStyle w:val="Appelnotedebasdep"/>
        </w:rPr>
        <w:footnoteRef/>
      </w:r>
      <w:r>
        <w:t xml:space="preserve"> « Flore. » Voyez, page </w:t>
      </w:r>
      <w:r w:rsidR="003C66A6">
        <w:fldChar w:fldCharType="begin"/>
      </w:r>
      <w:r>
        <w:instrText xml:space="preserve"> PAGEREF _Ref106997317 \h </w:instrText>
      </w:r>
      <w:r w:rsidR="003C66A6">
        <w:fldChar w:fldCharType="separate"/>
      </w:r>
      <w:r>
        <w:rPr>
          <w:noProof/>
        </w:rPr>
        <w:t>249</w:t>
      </w:r>
      <w:r w:rsidR="003C66A6">
        <w:fldChar w:fldCharType="end"/>
      </w:r>
      <w:r>
        <w:t xml:space="preserve">[328], note </w:t>
      </w:r>
      <w:r w:rsidR="003C66A6">
        <w:fldChar w:fldCharType="begin"/>
      </w:r>
      <w:r>
        <w:instrText xml:space="preserve"> NOTEREF _Ref106997318 \h </w:instrText>
      </w:r>
      <w:r w:rsidR="003C66A6">
        <w:fldChar w:fldCharType="separate"/>
      </w:r>
      <w:r>
        <w:t>1909</w:t>
      </w:r>
      <w:r w:rsidR="003C66A6">
        <w:fldChar w:fldCharType="end"/>
      </w:r>
      <w:r>
        <w:t xml:space="preserve">[7], </w:t>
      </w:r>
    </w:p>
  </w:footnote>
  <w:footnote w:id="2506">
    <w:p w:rsidR="00962341" w:rsidRDefault="00962341">
      <w:pPr>
        <w:pStyle w:val="Notedebasdepage"/>
      </w:pPr>
      <w:bookmarkStart w:id="326" w:name="_Ref107000733"/>
      <w:r w:rsidRPr="00C6791F">
        <w:rPr>
          <w:rStyle w:val="Appelnotedebasdep"/>
        </w:rPr>
        <w:footnoteRef/>
      </w:r>
      <w:r>
        <w:t xml:space="preserve"> « Sicut olim díxeras. » Luc. I, 62, 53 : « Depósuit poténtes de sede, et exaltávit húmiles. Esuriéntes implévit bonis, et dívites dimísit inánes. » </w:t>
      </w:r>
      <w:bookmarkEnd w:id="326"/>
    </w:p>
  </w:footnote>
  <w:footnote w:id="2507">
    <w:p w:rsidR="00962341" w:rsidRDefault="00962341">
      <w:pPr>
        <w:pStyle w:val="Notedebasdepage"/>
      </w:pPr>
      <w:r w:rsidRPr="00C6791F">
        <w:rPr>
          <w:rStyle w:val="Appelnotedebasdep"/>
        </w:rPr>
        <w:footnoteRef/>
      </w:r>
      <w:r>
        <w:t xml:space="preserve"> « Motus, » les passions. </w:t>
      </w:r>
    </w:p>
  </w:footnote>
  <w:footnote w:id="2508">
    <w:p w:rsidR="00962341" w:rsidRDefault="00962341">
      <w:pPr>
        <w:pStyle w:val="Notedebasdepage"/>
      </w:pPr>
      <w:r w:rsidRPr="00C6791F">
        <w:rPr>
          <w:rStyle w:val="Appelnotedebasdep"/>
        </w:rPr>
        <w:footnoteRef/>
      </w:r>
      <w:r>
        <w:t xml:space="preserve"> Nostri generis » est le complément de « reátus. » </w:t>
      </w:r>
    </w:p>
  </w:footnote>
  <w:footnote w:id="2509">
    <w:p w:rsidR="00962341" w:rsidRDefault="00962341">
      <w:pPr>
        <w:pStyle w:val="Notedebasdepage"/>
      </w:pPr>
      <w:r w:rsidRPr="00C6791F">
        <w:rPr>
          <w:rStyle w:val="Appelnotedebasdep"/>
        </w:rPr>
        <w:footnoteRef/>
      </w:r>
      <w:r>
        <w:t xml:space="preserve"> « Quod » a rapport à l’idée exprimée par « mea sana vúlnera. » </w:t>
      </w:r>
    </w:p>
  </w:footnote>
  <w:footnote w:id="2510">
    <w:p w:rsidR="00962341" w:rsidRDefault="00962341">
      <w:pPr>
        <w:pStyle w:val="Notedebasdepage"/>
      </w:pPr>
      <w:r w:rsidRPr="00C6791F">
        <w:rPr>
          <w:rStyle w:val="Appelnotedebasdep"/>
        </w:rPr>
        <w:footnoteRef/>
      </w:r>
      <w:r>
        <w:t xml:space="preserve"> « Studens veritátem dícere, » aimant à dire la vérité. </w:t>
      </w:r>
    </w:p>
  </w:footnote>
  <w:footnote w:id="2511">
    <w:p w:rsidR="00962341" w:rsidRDefault="00962341">
      <w:pPr>
        <w:pStyle w:val="Notedebasdepage"/>
      </w:pPr>
      <w:r w:rsidRPr="00C6791F">
        <w:rPr>
          <w:rStyle w:val="Appelnotedebasdep"/>
        </w:rPr>
        <w:footnoteRef/>
      </w:r>
      <w:r>
        <w:t xml:space="preserve"> « Molesta sǽculi, » les embarras du siècle, les orages du monde. </w:t>
      </w:r>
    </w:p>
  </w:footnote>
  <w:footnote w:id="2512">
    <w:p w:rsidR="00962341" w:rsidRDefault="00962341">
      <w:pPr>
        <w:pStyle w:val="Notedebasdepage"/>
      </w:pPr>
      <w:r w:rsidRPr="00C6791F">
        <w:rPr>
          <w:rStyle w:val="Appelnotedebasdep"/>
        </w:rPr>
        <w:footnoteRef/>
      </w:r>
      <w:r>
        <w:t xml:space="preserve"> « Adorábis, lactábas. » Rapprochement sublime que la rime rend encore plus sensible. </w:t>
      </w:r>
    </w:p>
  </w:footnote>
  <w:footnote w:id="2513">
    <w:p w:rsidR="00962341" w:rsidRDefault="00962341">
      <w:pPr>
        <w:pStyle w:val="Notedebasdepage"/>
      </w:pPr>
      <w:r w:rsidRPr="00C6791F">
        <w:rPr>
          <w:rStyle w:val="Appelnotedebasdep"/>
        </w:rPr>
        <w:footnoteRef/>
      </w:r>
      <w:r>
        <w:t xml:space="preserve"> « Ponens, » répandant. </w:t>
      </w:r>
    </w:p>
  </w:footnote>
  <w:footnote w:id="2514">
    <w:p w:rsidR="00962341" w:rsidRDefault="00962341" w:rsidP="00F55BCC">
      <w:pPr>
        <w:pStyle w:val="Notedebasdepage"/>
      </w:pPr>
      <w:r w:rsidRPr="00C6791F">
        <w:rPr>
          <w:rStyle w:val="Appelnotedebasdep"/>
        </w:rPr>
        <w:footnoteRef/>
      </w:r>
      <w:r>
        <w:t xml:space="preserve"> Construisez : « ille (functus est) offício servi, tu functa es offício ancíllæ. » </w:t>
      </w:r>
    </w:p>
  </w:footnote>
  <w:footnote w:id="2515">
    <w:p w:rsidR="00962341" w:rsidRDefault="00962341" w:rsidP="00F55BCC">
      <w:pPr>
        <w:pStyle w:val="Notedebasdepage"/>
      </w:pPr>
      <w:r w:rsidRPr="00C6791F">
        <w:rPr>
          <w:rStyle w:val="Appelnotedebasdep"/>
        </w:rPr>
        <w:footnoteRef/>
      </w:r>
      <w:r>
        <w:t xml:space="preserve"> « Quot angóres, etc. » Les deux strophes suivantes dans lesquelles le poète s’efforce de peindre l’agonie maternelle de la B. V. M. font déjà pressentir le</w:t>
      </w:r>
      <w:r w:rsidRPr="00EA2AA3">
        <w:rPr>
          <w:rStyle w:val="italicus"/>
        </w:rPr>
        <w:t xml:space="preserve"> Stabat mater.</w:t>
      </w:r>
      <w:r>
        <w:t xml:space="preserve"> </w:t>
      </w:r>
    </w:p>
  </w:footnote>
  <w:footnote w:id="2516">
    <w:p w:rsidR="00962341" w:rsidRDefault="00962341">
      <w:pPr>
        <w:pStyle w:val="Notedebasdepage"/>
      </w:pPr>
      <w:r w:rsidRPr="00C6791F">
        <w:rPr>
          <w:rStyle w:val="Appelnotedebasdep"/>
        </w:rPr>
        <w:footnoteRef/>
      </w:r>
      <w:r>
        <w:t xml:space="preserve"> « Maris stella. » Voy. page </w:t>
      </w:r>
      <w:r w:rsidR="003C66A6">
        <w:fldChar w:fldCharType="begin"/>
      </w:r>
      <w:r>
        <w:instrText xml:space="preserve"> PAGEREF _Ref106997261 \h </w:instrText>
      </w:r>
      <w:r w:rsidR="003C66A6">
        <w:fldChar w:fldCharType="separate"/>
      </w:r>
      <w:r>
        <w:rPr>
          <w:noProof/>
        </w:rPr>
        <w:t>262</w:t>
      </w:r>
      <w:r w:rsidR="003C66A6">
        <w:fldChar w:fldCharType="end"/>
      </w:r>
      <w:r>
        <w:t xml:space="preserve">[347], note </w:t>
      </w:r>
      <w:r w:rsidR="003C66A6">
        <w:fldChar w:fldCharType="begin"/>
      </w:r>
      <w:r>
        <w:instrText xml:space="preserve"> NOTEREF _Ref106997262 \h </w:instrText>
      </w:r>
      <w:r w:rsidR="003C66A6">
        <w:fldChar w:fldCharType="separate"/>
      </w:r>
      <w:r>
        <w:t>2003</w:t>
      </w:r>
      <w:r w:rsidR="003C66A6">
        <w:fldChar w:fldCharType="end"/>
      </w:r>
      <w:r>
        <w:t xml:space="preserve">[2]. </w:t>
      </w:r>
    </w:p>
  </w:footnote>
  <w:footnote w:id="2517">
    <w:p w:rsidR="00962341" w:rsidRDefault="00962341">
      <w:pPr>
        <w:pStyle w:val="Notedebasdepage"/>
      </w:pPr>
      <w:r w:rsidRPr="00C6791F">
        <w:rPr>
          <w:rStyle w:val="Appelnotedebasdep"/>
        </w:rPr>
        <w:footnoteRef/>
      </w:r>
      <w:r>
        <w:t xml:space="preserve"> « Univérsum sǽculum, » le monde entier. </w:t>
      </w:r>
    </w:p>
  </w:footnote>
  <w:footnote w:id="2518">
    <w:p w:rsidR="00962341" w:rsidRDefault="00962341">
      <w:pPr>
        <w:pStyle w:val="Notedebasdepage"/>
      </w:pPr>
      <w:r w:rsidRPr="00C6791F">
        <w:rPr>
          <w:rStyle w:val="Appelnotedebasdep"/>
        </w:rPr>
        <w:footnoteRef/>
      </w:r>
      <w:r>
        <w:t xml:space="preserve"> « Sacris stúdiis. » Nous avons déjà dit qu’il faut absolument que la jeunesse se nourrisse de l’étude des Écritures et des auteurs chrétiens, si elle veut former son cœur et acquérir l’amour des vertus chrétiennes. Ici saint Bernard vient donner à nos paroles l’appui de sa grande autorité. N’est-il pas évident qu’une étude exclusive du paganisme laisse l’homme bien désarmé pour combattre ses vices, suivant le précepte du saint docteur : « Mentem suam emundáre vítiis. » </w:t>
      </w:r>
    </w:p>
  </w:footnote>
  <w:footnote w:id="2519">
    <w:p w:rsidR="00962341" w:rsidRDefault="00962341">
      <w:pPr>
        <w:pStyle w:val="Notedebasdepage"/>
      </w:pPr>
      <w:r w:rsidRPr="00C6791F">
        <w:rPr>
          <w:rStyle w:val="Appelnotedebasdep"/>
        </w:rPr>
        <w:footnoteRef/>
      </w:r>
      <w:r>
        <w:t xml:space="preserve"> « Dites. » Seconde personne du subjonctif présent de « dito, as, are. » — Construisez : « dites tuos supplices castitáte qua nites. » </w:t>
      </w:r>
    </w:p>
  </w:footnote>
  <w:footnote w:id="2520">
    <w:p w:rsidR="00962341" w:rsidRDefault="00962341">
      <w:pPr>
        <w:pStyle w:val="Notedebasdepage"/>
      </w:pPr>
      <w:r w:rsidRPr="00C6791F">
        <w:rPr>
          <w:rStyle w:val="Appelnotedebasdep"/>
        </w:rPr>
        <w:footnoteRef/>
      </w:r>
      <w:r>
        <w:t xml:space="preserve"> « Famulátum, » hommage. </w:t>
      </w:r>
    </w:p>
  </w:footnote>
  <w:footnote w:id="2521">
    <w:p w:rsidR="00962341" w:rsidRDefault="00962341">
      <w:pPr>
        <w:pStyle w:val="Notedebasdepage"/>
      </w:pPr>
      <w:r w:rsidRPr="00C6791F">
        <w:rPr>
          <w:rStyle w:val="Appelnotedebasdep"/>
        </w:rPr>
        <w:footnoteRef/>
      </w:r>
      <w:r>
        <w:t xml:space="preserve"> « Quibus Antécédent « moles. » </w:t>
      </w:r>
    </w:p>
  </w:footnote>
  <w:footnote w:id="2522">
    <w:p w:rsidR="00962341" w:rsidRDefault="00962341">
      <w:pPr>
        <w:pStyle w:val="Notedebasdepage"/>
      </w:pPr>
      <w:r w:rsidRPr="00C6791F">
        <w:rPr>
          <w:rStyle w:val="Appelnotedebasdep"/>
        </w:rPr>
        <w:footnoteRef/>
      </w:r>
      <w:r>
        <w:t xml:space="preserve"> « Non atténdunt, » ne voient pas, ne considèrent pis. </w:t>
      </w:r>
    </w:p>
  </w:footnote>
  <w:footnote w:id="2523">
    <w:p w:rsidR="00962341" w:rsidRDefault="00962341">
      <w:pPr>
        <w:pStyle w:val="Notedebasdepage"/>
      </w:pPr>
      <w:r w:rsidRPr="00C6791F">
        <w:rPr>
          <w:rStyle w:val="Appelnotedebasdep"/>
        </w:rPr>
        <w:footnoteRef/>
      </w:r>
      <w:r>
        <w:t xml:space="preserve"> « Parce flenti, etc. » Toutes les strophes suivantes sont pleines de mouvement et de feu ; elles rappellent le</w:t>
      </w:r>
      <w:r w:rsidRPr="00EA2AA3">
        <w:rPr>
          <w:rStyle w:val="italicus"/>
        </w:rPr>
        <w:t xml:space="preserve"> Dies iræ</w:t>
      </w:r>
      <w:r>
        <w:t xml:space="preserve"> par la force des expressions et l’énergie des pensées. Aussi Dante les a certainement connues. </w:t>
      </w:r>
    </w:p>
  </w:footnote>
  <w:footnote w:id="2524">
    <w:p w:rsidR="00962341" w:rsidRDefault="00962341">
      <w:pPr>
        <w:pStyle w:val="Notedebasdepage"/>
      </w:pPr>
      <w:r w:rsidRPr="00C6791F">
        <w:rPr>
          <w:rStyle w:val="Appelnotedebasdep"/>
        </w:rPr>
        <w:footnoteRef/>
      </w:r>
      <w:r>
        <w:t xml:space="preserve"> « Quis futúrus, etc. » Comparez cette strophe avec la deuxième et la septième strophe du</w:t>
      </w:r>
      <w:r>
        <w:rPr>
          <w:rStyle w:val="italicus"/>
        </w:rPr>
        <w:t xml:space="preserve"> Dies iræ</w:t>
      </w:r>
      <w:r w:rsidRPr="00EA2AA3">
        <w:rPr>
          <w:rStyle w:val="italicus"/>
        </w:rPr>
        <w:t>.</w:t>
      </w:r>
      <w:r>
        <w:t xml:space="preserve"> </w:t>
      </w:r>
    </w:p>
  </w:footnote>
  <w:footnote w:id="2525">
    <w:p w:rsidR="00962341" w:rsidRDefault="00962341">
      <w:pPr>
        <w:pStyle w:val="Notedebasdepage"/>
      </w:pPr>
      <w:r w:rsidRPr="00C6791F">
        <w:rPr>
          <w:rStyle w:val="Appelnotedebasdep"/>
        </w:rPr>
        <w:footnoteRef/>
      </w:r>
      <w:r>
        <w:t xml:space="preserve"> « Ululátus. » Strophe dont les sons lugubres sont bien en harmonie avec les idées qu’elle exprime. </w:t>
      </w:r>
    </w:p>
  </w:footnote>
  <w:footnote w:id="2526">
    <w:p w:rsidR="00962341" w:rsidRDefault="00962341">
      <w:pPr>
        <w:pStyle w:val="Notedebasdepage"/>
      </w:pPr>
      <w:r w:rsidRPr="00C6791F">
        <w:rPr>
          <w:rStyle w:val="Appelnotedebasdep"/>
        </w:rPr>
        <w:footnoteRef/>
      </w:r>
      <w:r>
        <w:t xml:space="preserve"> « Quo impégi, » où me suis-je heurté. — « Quod infélix cécidi » est pour « ego infélix qui cécidi. » </w:t>
      </w:r>
    </w:p>
  </w:footnote>
  <w:footnote w:id="2527">
    <w:p w:rsidR="00962341" w:rsidRDefault="00962341">
      <w:pPr>
        <w:pStyle w:val="Notedebasdepage"/>
      </w:pPr>
      <w:r w:rsidRPr="00C6791F">
        <w:rPr>
          <w:rStyle w:val="Appelnotedebasdep"/>
        </w:rPr>
        <w:footnoteRef/>
      </w:r>
      <w:r>
        <w:t xml:space="preserve"> « Dona ut, » fais-moi la grâce de. </w:t>
      </w:r>
    </w:p>
  </w:footnote>
  <w:footnote w:id="2528">
    <w:p w:rsidR="00962341" w:rsidRDefault="00962341">
      <w:pPr>
        <w:pStyle w:val="Notedebasdepage"/>
      </w:pPr>
      <w:r w:rsidRPr="00C6791F">
        <w:rPr>
          <w:rStyle w:val="Appelnotedebasdep"/>
        </w:rPr>
        <w:footnoteRef/>
      </w:r>
      <w:r>
        <w:t xml:space="preserve"> « Diræ mortis, » est le complément de « supplício. » </w:t>
      </w:r>
    </w:p>
  </w:footnote>
  <w:footnote w:id="2529">
    <w:p w:rsidR="00962341" w:rsidRDefault="00962341">
      <w:pPr>
        <w:pStyle w:val="Notedebasdepage"/>
      </w:pPr>
      <w:r w:rsidRPr="00C6791F">
        <w:rPr>
          <w:rStyle w:val="Appelnotedebasdep"/>
        </w:rPr>
        <w:footnoteRef/>
      </w:r>
      <w:r>
        <w:t xml:space="preserve"> Construisez : « Pande nobis áditum paradísi quo divísi (séparés, éloignés, chassés) exúimus. </w:t>
      </w:r>
    </w:p>
  </w:footnote>
  <w:footnote w:id="2530">
    <w:p w:rsidR="00962341" w:rsidRDefault="00962341">
      <w:pPr>
        <w:pStyle w:val="Notedebasdepage"/>
      </w:pPr>
      <w:r w:rsidRPr="00C6791F">
        <w:rPr>
          <w:rStyle w:val="Appelnotedebasdep"/>
        </w:rPr>
        <w:footnoteRef/>
      </w:r>
      <w:r>
        <w:t xml:space="preserve"> « Quod » rappelle l’idée exprimée par « áditum pande. » </w:t>
      </w:r>
    </w:p>
  </w:footnote>
  <w:footnote w:id="2531">
    <w:p w:rsidR="00962341" w:rsidRDefault="00962341">
      <w:pPr>
        <w:pStyle w:val="Notedebasdepage"/>
      </w:pPr>
      <w:r w:rsidRPr="00C6791F">
        <w:rPr>
          <w:rStyle w:val="Appelnotedebasdep"/>
        </w:rPr>
        <w:footnoteRef/>
      </w:r>
      <w:r>
        <w:t xml:space="preserve"> « Grande nimis. » L’adverbe « nimis » donne au positif « grande » le sens du superlatif. </w:t>
      </w:r>
    </w:p>
  </w:footnote>
  <w:footnote w:id="2532">
    <w:p w:rsidR="00962341" w:rsidRDefault="00962341">
      <w:pPr>
        <w:pStyle w:val="Notedebasdepage"/>
      </w:pPr>
      <w:r w:rsidRPr="00C6791F">
        <w:rPr>
          <w:rStyle w:val="Appelnotedebasdep"/>
        </w:rPr>
        <w:footnoteRef/>
      </w:r>
      <w:r>
        <w:t xml:space="preserve"> « Illic patrem, etc. » Cette marque d’affection filiale est touchante, et elle se renouvelle assez fréquemment dans saint Bernard. </w:t>
      </w:r>
    </w:p>
  </w:footnote>
  <w:footnote w:id="2533">
    <w:p w:rsidR="00962341" w:rsidRDefault="00962341">
      <w:pPr>
        <w:pStyle w:val="Notedebasdepage"/>
      </w:pPr>
      <w:r w:rsidRPr="00C6791F">
        <w:rPr>
          <w:rStyle w:val="Appelnotedebasdep"/>
        </w:rPr>
        <w:footnoteRef/>
      </w:r>
      <w:r>
        <w:t xml:space="preserve"> « Isto » se rapporte à « sǽculo. » </w:t>
      </w:r>
    </w:p>
  </w:footnote>
  <w:footnote w:id="2534">
    <w:p w:rsidR="00962341" w:rsidRDefault="00962341">
      <w:pPr>
        <w:pStyle w:val="Notedebasdepage"/>
      </w:pPr>
      <w:r w:rsidRPr="00C6791F">
        <w:rPr>
          <w:rStyle w:val="Appelnotedebasdep"/>
        </w:rPr>
        <w:footnoteRef/>
      </w:r>
      <w:r>
        <w:t xml:space="preserve"> « Quod » rappelle l’idée contenue dans « se amáre et serváre. » </w:t>
      </w:r>
    </w:p>
  </w:footnote>
  <w:footnote w:id="2535">
    <w:p w:rsidR="00962341" w:rsidRDefault="00962341">
      <w:pPr>
        <w:pStyle w:val="Notedebasdepage"/>
      </w:pPr>
      <w:r w:rsidRPr="00C6791F">
        <w:rPr>
          <w:rStyle w:val="Appelnotedebasdep"/>
        </w:rPr>
        <w:footnoteRef/>
      </w:r>
      <w:r>
        <w:t xml:space="preserve"> « Ne remóta sis » équivaut à « noli remóta esse. » </w:t>
      </w:r>
    </w:p>
  </w:footnote>
  <w:footnote w:id="2536">
    <w:p w:rsidR="00962341" w:rsidRDefault="00962341">
      <w:pPr>
        <w:pStyle w:val="Notedebasdepage"/>
      </w:pPr>
      <w:r w:rsidRPr="00C6791F">
        <w:rPr>
          <w:rStyle w:val="Appelnotedebasdep"/>
        </w:rPr>
        <w:footnoteRef/>
      </w:r>
      <w:r>
        <w:t xml:space="preserve"> « Hortus arómatum » est pris dans un sens mystique comme ces expressions du</w:t>
      </w:r>
      <w:r w:rsidRPr="00EA2AA3">
        <w:rPr>
          <w:rStyle w:val="italicus"/>
        </w:rPr>
        <w:t xml:space="preserve"> Cantique des cantiques,</w:t>
      </w:r>
      <w:r>
        <w:t xml:space="preserve"> I, 4 : « Curémus in odóre unguentórum tuórum. » Il sert à désigner les vertus de la sainte Vierge, qui répandent, un doux parfum dans le monde entier. Nous avons déjà remarqué une métaphore analogue dans l’hymne</w:t>
      </w:r>
      <w:r w:rsidRPr="00EA2AA3">
        <w:rPr>
          <w:rStyle w:val="italicus"/>
        </w:rPr>
        <w:t xml:space="preserve"> Sacrosáncta </w:t>
      </w:r>
      <w:r>
        <w:rPr>
          <w:rStyle w:val="italicus"/>
        </w:rPr>
        <w:t>ho</w:t>
      </w:r>
      <w:r w:rsidRPr="00EA2AA3">
        <w:rPr>
          <w:rStyle w:val="italicus"/>
        </w:rPr>
        <w:t>diérnæ.</w:t>
      </w:r>
      <w:r>
        <w:t xml:space="preserve"> Voyez, page </w:t>
      </w:r>
      <w:r w:rsidR="003C66A6">
        <w:fldChar w:fldCharType="begin"/>
      </w:r>
      <w:r>
        <w:instrText xml:space="preserve"> PAGEREF _Ref107000670 \h </w:instrText>
      </w:r>
      <w:r w:rsidR="003C66A6">
        <w:fldChar w:fldCharType="separate"/>
      </w:r>
      <w:r>
        <w:rPr>
          <w:noProof/>
        </w:rPr>
        <w:t>307</w:t>
      </w:r>
      <w:r w:rsidR="003C66A6">
        <w:fldChar w:fldCharType="end"/>
      </w:r>
      <w:r>
        <w:t xml:space="preserve">[412], note </w:t>
      </w:r>
      <w:r w:rsidR="003C66A6">
        <w:fldChar w:fldCharType="begin"/>
      </w:r>
      <w:r>
        <w:instrText xml:space="preserve"> NOTEREF _Ref107000671 \h </w:instrText>
      </w:r>
      <w:r w:rsidR="003C66A6">
        <w:fldChar w:fldCharType="separate"/>
      </w:r>
      <w:r>
        <w:t>2376</w:t>
      </w:r>
      <w:r w:rsidR="003C66A6">
        <w:fldChar w:fldCharType="end"/>
      </w:r>
      <w:r>
        <w:t xml:space="preserve">[5]. </w:t>
      </w:r>
    </w:p>
  </w:footnote>
  <w:footnote w:id="2537">
    <w:p w:rsidR="00962341" w:rsidRDefault="00962341">
      <w:pPr>
        <w:pStyle w:val="Notedebasdepage"/>
      </w:pPr>
      <w:r w:rsidRPr="00C6791F">
        <w:rPr>
          <w:rStyle w:val="Appelnotedebasdep"/>
        </w:rPr>
        <w:footnoteRef/>
      </w:r>
      <w:r>
        <w:t xml:space="preserve"> « Fons aquárum vivéntium. » </w:t>
      </w:r>
      <w:r w:rsidRPr="00EA2AA3">
        <w:rPr>
          <w:rStyle w:val="italicus"/>
        </w:rPr>
        <w:t>Cantique des cantiques,</w:t>
      </w:r>
      <w:r>
        <w:t xml:space="preserve"> IV, 16 : « La fontaine de tes jardins est une source d’eau vive qui se précipite du Liban. » </w:t>
      </w:r>
    </w:p>
  </w:footnote>
  <w:footnote w:id="2538">
    <w:p w:rsidR="00962341" w:rsidRDefault="00962341">
      <w:pPr>
        <w:pStyle w:val="Notedebasdepage"/>
      </w:pPr>
      <w:bookmarkStart w:id="328" w:name="_Ref107082680"/>
      <w:r w:rsidRPr="00C6791F">
        <w:rPr>
          <w:rStyle w:val="Appelnotedebasdep"/>
        </w:rPr>
        <w:footnoteRef/>
      </w:r>
      <w:r>
        <w:t xml:space="preserve"> « Fons signátus, » source marquée d’un sceau particulier. </w:t>
      </w:r>
      <w:r w:rsidRPr="00EA2AA3">
        <w:rPr>
          <w:rStyle w:val="italicus"/>
        </w:rPr>
        <w:t>Cantique des cantiques,</w:t>
      </w:r>
      <w:r>
        <w:t xml:space="preserve"> IV, 12 : « Hortus conclúsus, soror, mea sponsa, hortus conclúsus, fons signátus. » Voici le commentaire de Clichtove sur ce passage : « Hortus, inquam, conclúsus divíno præsídio et, virtútum munitiónibus, ne in illum ii gressum hábeant hostiles insídiæ ; fons item signátus totíus Trinitátis signáculo et peculiári ipsíus Dei sigíllo. » </w:t>
      </w:r>
      <w:bookmarkEnd w:id="328"/>
    </w:p>
  </w:footnote>
  <w:footnote w:id="2539">
    <w:p w:rsidR="00962341" w:rsidRDefault="00962341">
      <w:pPr>
        <w:pStyle w:val="Notedebasdepage"/>
      </w:pPr>
      <w:r w:rsidRPr="00C6791F">
        <w:rPr>
          <w:rStyle w:val="Appelnotedebasdep"/>
        </w:rPr>
        <w:footnoteRef/>
      </w:r>
      <w:r>
        <w:t xml:space="preserve"> « Exquisítis… grátia. » Conseil délicat et charmant donné ici aux jeunes filles. </w:t>
      </w:r>
    </w:p>
  </w:footnote>
  <w:footnote w:id="2540">
    <w:p w:rsidR="00962341" w:rsidRDefault="00962341">
      <w:pPr>
        <w:pStyle w:val="Notedebasdepage"/>
      </w:pPr>
      <w:r w:rsidRPr="00C6791F">
        <w:rPr>
          <w:rStyle w:val="Appelnotedebasdep"/>
        </w:rPr>
        <w:footnoteRef/>
      </w:r>
      <w:r>
        <w:t xml:space="preserve"> « Cántico. » Le cantique de la sainte Vierge « Magnificat » déjà cité. Voyez, page </w:t>
      </w:r>
      <w:r w:rsidR="003C66A6">
        <w:fldChar w:fldCharType="begin"/>
      </w:r>
      <w:r>
        <w:instrText xml:space="preserve"> PAGEREF _Ref107000733 \h </w:instrText>
      </w:r>
      <w:r w:rsidR="003C66A6">
        <w:fldChar w:fldCharType="separate"/>
      </w:r>
      <w:r>
        <w:rPr>
          <w:noProof/>
        </w:rPr>
        <w:t>335</w:t>
      </w:r>
      <w:r w:rsidR="003C66A6">
        <w:fldChar w:fldCharType="end"/>
      </w:r>
      <w:r>
        <w:t xml:space="preserve">[440], note </w:t>
      </w:r>
      <w:r w:rsidR="003C66A6">
        <w:fldChar w:fldCharType="begin"/>
      </w:r>
      <w:r>
        <w:instrText xml:space="preserve"> NOTEREF _Ref107000734 \h </w:instrText>
      </w:r>
      <w:r w:rsidR="003C66A6">
        <w:fldChar w:fldCharType="separate"/>
      </w:r>
      <w:r>
        <w:t>2505</w:t>
      </w:r>
      <w:r w:rsidR="003C66A6">
        <w:fldChar w:fldCharType="end"/>
      </w:r>
      <w:r>
        <w:t xml:space="preserve">[4]. </w:t>
      </w:r>
    </w:p>
  </w:footnote>
  <w:footnote w:id="2541">
    <w:p w:rsidR="00962341" w:rsidRDefault="00962341">
      <w:pPr>
        <w:pStyle w:val="Notedebasdepage"/>
      </w:pPr>
      <w:r w:rsidRPr="00C6791F">
        <w:rPr>
          <w:rStyle w:val="Appelnotedebasdep"/>
        </w:rPr>
        <w:footnoteRef/>
      </w:r>
      <w:r>
        <w:t xml:space="preserve"> </w:t>
      </w:r>
      <w:r w:rsidRPr="00D67778">
        <w:t xml:space="preserve"> « Te decóram, etc. » Cant. VI, 9 : « Quæ est ista quæ </w:t>
      </w:r>
      <w:r>
        <w:t xml:space="preserve">progréditur quasi auróra consúrgens, pulchra ut luna, elécta ut sol ? » </w:t>
      </w:r>
    </w:p>
  </w:footnote>
  <w:footnote w:id="2542">
    <w:p w:rsidR="00962341" w:rsidRDefault="00962341">
      <w:pPr>
        <w:pStyle w:val="Notedebasdepage"/>
      </w:pPr>
      <w:r w:rsidRPr="00C6791F">
        <w:rPr>
          <w:rStyle w:val="Appelnotedebasdep"/>
        </w:rPr>
        <w:footnoteRef/>
      </w:r>
      <w:r>
        <w:t xml:space="preserve"> « David. » Génitif. </w:t>
      </w:r>
    </w:p>
  </w:footnote>
  <w:footnote w:id="2543">
    <w:p w:rsidR="00962341" w:rsidRDefault="00962341">
      <w:pPr>
        <w:pStyle w:val="Notedebasdepage"/>
      </w:pPr>
      <w:r w:rsidRPr="00C6791F">
        <w:rPr>
          <w:rStyle w:val="Appelnotedebasdep"/>
        </w:rPr>
        <w:footnoteRef/>
      </w:r>
      <w:r>
        <w:t xml:space="preserve"> « Jesse. » Voyez, page </w:t>
      </w:r>
      <w:r w:rsidR="003C66A6">
        <w:fldChar w:fldCharType="begin"/>
      </w:r>
      <w:r>
        <w:instrText xml:space="preserve"> PAGEREF _Ref106997317 \h </w:instrText>
      </w:r>
      <w:r w:rsidR="003C66A6">
        <w:fldChar w:fldCharType="separate"/>
      </w:r>
      <w:r>
        <w:rPr>
          <w:noProof/>
        </w:rPr>
        <w:t>249</w:t>
      </w:r>
      <w:r w:rsidR="003C66A6">
        <w:fldChar w:fldCharType="end"/>
      </w:r>
      <w:r>
        <w:t xml:space="preserve">[328], note </w:t>
      </w:r>
      <w:r w:rsidR="003C66A6">
        <w:fldChar w:fldCharType="begin"/>
      </w:r>
      <w:r>
        <w:instrText xml:space="preserve"> NOTEREF _Ref106997318 \h </w:instrText>
      </w:r>
      <w:r w:rsidR="003C66A6">
        <w:fldChar w:fldCharType="separate"/>
      </w:r>
      <w:r>
        <w:t>1909</w:t>
      </w:r>
      <w:r w:rsidR="003C66A6">
        <w:fldChar w:fldCharType="end"/>
      </w:r>
      <w:r>
        <w:t xml:space="preserve">[7]. </w:t>
      </w:r>
    </w:p>
  </w:footnote>
  <w:footnote w:id="2544">
    <w:p w:rsidR="00962341" w:rsidRDefault="00962341">
      <w:pPr>
        <w:pStyle w:val="Notedebasdepage"/>
      </w:pPr>
      <w:r w:rsidRPr="00C6791F">
        <w:rPr>
          <w:rStyle w:val="Appelnotedebasdep"/>
        </w:rPr>
        <w:footnoteRef/>
      </w:r>
      <w:r>
        <w:t xml:space="preserve"> « Per quem, etc. » Joan. I, 3 : « Omnia per ipsum facta sunt, et sine ipso factum est nihil, quod factum est. » </w:t>
      </w:r>
    </w:p>
  </w:footnote>
  <w:footnote w:id="2545">
    <w:p w:rsidR="00962341" w:rsidRDefault="00962341">
      <w:pPr>
        <w:pStyle w:val="Notedebasdepage"/>
      </w:pPr>
      <w:r w:rsidRPr="00C6791F">
        <w:rPr>
          <w:rStyle w:val="Appelnotedebasdep"/>
        </w:rPr>
        <w:footnoteRef/>
      </w:r>
      <w:r>
        <w:t xml:space="preserve"> « Hæc. » María. — « Précibus, » les prières de Marie. </w:t>
      </w:r>
    </w:p>
  </w:footnote>
  <w:footnote w:id="2546">
    <w:p w:rsidR="00962341" w:rsidRDefault="00962341">
      <w:pPr>
        <w:pStyle w:val="Notedebasdepage"/>
      </w:pPr>
      <w:r w:rsidRPr="00C6791F">
        <w:rPr>
          <w:rStyle w:val="Appelnotedebasdep"/>
        </w:rPr>
        <w:footnoteRef/>
      </w:r>
      <w:r>
        <w:t xml:space="preserve"> « Pastor bone. » Le poète rappelle ici la parabole du bon Pasteur. Voyez Joan. X. </w:t>
      </w:r>
    </w:p>
  </w:footnote>
  <w:footnote w:id="2547">
    <w:p w:rsidR="00962341" w:rsidRDefault="00962341">
      <w:pPr>
        <w:pStyle w:val="Notedebasdepage"/>
      </w:pPr>
      <w:r w:rsidRPr="00C6791F">
        <w:rPr>
          <w:rStyle w:val="Appelnotedebasdep"/>
        </w:rPr>
        <w:footnoteRef/>
      </w:r>
      <w:r>
        <w:t xml:space="preserve"> « Pollútum os. » Le poète demande la faveur accordée à Isaïe dont les lèvres ont été purifiées par le charbon ardent,</w:t>
      </w:r>
      <w:r>
        <w:rPr>
          <w:rStyle w:val="italicus"/>
        </w:rPr>
        <w:t xml:space="preserve"> I</w:t>
      </w:r>
      <w:r w:rsidRPr="00EA2AA3">
        <w:rPr>
          <w:rStyle w:val="italicus"/>
        </w:rPr>
        <w:t xml:space="preserve">saïe, </w:t>
      </w:r>
      <w:r>
        <w:t xml:space="preserve">VI, 6-7. </w:t>
      </w:r>
    </w:p>
  </w:footnote>
  <w:footnote w:id="2548">
    <w:p w:rsidR="00962341" w:rsidRDefault="00962341">
      <w:pPr>
        <w:pStyle w:val="Notedebasdepage"/>
      </w:pPr>
      <w:r w:rsidRPr="00C6791F">
        <w:rPr>
          <w:rStyle w:val="Appelnotedebasdep"/>
        </w:rPr>
        <w:footnoteRef/>
      </w:r>
      <w:r>
        <w:t xml:space="preserve"> « Indígnus tuis sum præcóniis, » je suis indigne de (chanter) tes louanges. </w:t>
      </w:r>
    </w:p>
  </w:footnote>
  <w:footnote w:id="2549">
    <w:p w:rsidR="00962341" w:rsidRDefault="00962341">
      <w:pPr>
        <w:pStyle w:val="Notedebasdepage"/>
      </w:pPr>
      <w:r w:rsidRPr="00C6791F">
        <w:rPr>
          <w:rStyle w:val="Appelnotedebasdep"/>
        </w:rPr>
        <w:footnoteRef/>
      </w:r>
      <w:r>
        <w:t xml:space="preserve"> « Cum, » puisque. </w:t>
      </w:r>
    </w:p>
  </w:footnote>
  <w:footnote w:id="2550">
    <w:p w:rsidR="00962341" w:rsidRDefault="00962341">
      <w:pPr>
        <w:pStyle w:val="Notedebasdepage"/>
      </w:pPr>
      <w:r w:rsidRPr="00C6791F">
        <w:rPr>
          <w:rStyle w:val="Appelnotedebasdep"/>
        </w:rPr>
        <w:footnoteRef/>
      </w:r>
      <w:r>
        <w:t xml:space="preserve"> « Ei » remplace « Deo » ou « Christo. » </w:t>
      </w:r>
    </w:p>
  </w:footnote>
  <w:footnote w:id="2551">
    <w:p w:rsidR="00962341" w:rsidRDefault="00962341">
      <w:pPr>
        <w:pStyle w:val="Notedebasdepage"/>
      </w:pPr>
      <w:r w:rsidRPr="00C6791F">
        <w:rPr>
          <w:rStyle w:val="Appelnotedebasdep"/>
        </w:rPr>
        <w:footnoteRef/>
      </w:r>
      <w:r>
        <w:t xml:space="preserve"> « Nunquam ámbigit, » na doute jamais, croit toujours fermement. Sujet « quisquis. » </w:t>
      </w:r>
    </w:p>
  </w:footnote>
  <w:footnote w:id="2552">
    <w:p w:rsidR="00962341" w:rsidRDefault="00962341">
      <w:pPr>
        <w:pStyle w:val="Notedebasdepage"/>
      </w:pPr>
      <w:r w:rsidRPr="00C6791F">
        <w:rPr>
          <w:rStyle w:val="Appelnotedebasdep"/>
        </w:rPr>
        <w:footnoteRef/>
      </w:r>
      <w:r>
        <w:t xml:space="preserve"> Construisez : « Et fac nos benígnos ínvicem. » En rappelant ici le précepte de la charité chrétienne, le poète a sans doute en vue le moine Rodolphe, qui prêchait de sou temps le massacre de tous les Juifs. L’opinion que nous exprimons devient évidente, si l’on considéré que dans la strophe suivante, saint Bernard supplie la Vierge Marie de prier son Fils pour le salut des Juifs, et, par là, blâme directement les erreurs de ce moine fanatique contre lequel il a lutté de toutes ses forces pendant sa vie. </w:t>
      </w:r>
    </w:p>
  </w:footnote>
  <w:footnote w:id="2553">
    <w:p w:rsidR="00962341" w:rsidRDefault="00962341">
      <w:pPr>
        <w:pStyle w:val="Notedebasdepage"/>
      </w:pPr>
      <w:r w:rsidRPr="00C6791F">
        <w:rPr>
          <w:rStyle w:val="Appelnotedebasdep"/>
        </w:rPr>
        <w:footnoteRef/>
      </w:r>
      <w:r>
        <w:t xml:space="preserve"> « Pio Judǽis, etc. » Saint Bernard prenait à cœur le salut des Juifs. Cette strophe et les quatre dernières de la séquence </w:t>
      </w:r>
      <w:r>
        <w:rPr>
          <w:rStyle w:val="italicus"/>
        </w:rPr>
        <w:t>Læt</w:t>
      </w:r>
      <w:r w:rsidRPr="00EA2AA3">
        <w:rPr>
          <w:rStyle w:val="italicus"/>
        </w:rPr>
        <w:t>abúndus</w:t>
      </w:r>
      <w:r>
        <w:t xml:space="preserve"> le prouvent surabondamment. </w:t>
      </w:r>
    </w:p>
  </w:footnote>
  <w:footnote w:id="2554">
    <w:p w:rsidR="00962341" w:rsidRDefault="00962341">
      <w:pPr>
        <w:pStyle w:val="Notedebasdepage"/>
      </w:pPr>
      <w:r w:rsidRPr="00C6791F">
        <w:rPr>
          <w:rStyle w:val="Appelnotedebasdep"/>
        </w:rPr>
        <w:footnoteRef/>
      </w:r>
      <w:r>
        <w:t xml:space="preserve"> « Fac nos cólere. » Voyez, sur « fácere » construit avec l’infinitif, page </w:t>
      </w:r>
      <w:r w:rsidR="003C66A6">
        <w:fldChar w:fldCharType="begin"/>
      </w:r>
      <w:r>
        <w:instrText xml:space="preserve"> PAGEREF _Ref106998884 \h </w:instrText>
      </w:r>
      <w:r w:rsidR="003C66A6">
        <w:fldChar w:fldCharType="separate"/>
      </w:r>
      <w:r>
        <w:rPr>
          <w:noProof/>
        </w:rPr>
        <w:t>166</w:t>
      </w:r>
      <w:r w:rsidR="003C66A6">
        <w:fldChar w:fldCharType="end"/>
      </w:r>
      <w:r>
        <w:t xml:space="preserve">[206], note </w:t>
      </w:r>
      <w:r w:rsidR="003C66A6">
        <w:fldChar w:fldCharType="begin"/>
      </w:r>
      <w:r>
        <w:instrText xml:space="preserve"> NOTEREF _Ref106998885 \h </w:instrText>
      </w:r>
      <w:r w:rsidR="003C66A6">
        <w:fldChar w:fldCharType="separate"/>
      </w:r>
      <w:r>
        <w:t>1319</w:t>
      </w:r>
      <w:r w:rsidR="003C66A6">
        <w:fldChar w:fldCharType="end"/>
      </w:r>
      <w:r>
        <w:t xml:space="preserve">[1]. </w:t>
      </w:r>
    </w:p>
  </w:footnote>
  <w:footnote w:id="2555">
    <w:p w:rsidR="00962341" w:rsidRDefault="00962341">
      <w:pPr>
        <w:pStyle w:val="Notedebasdepage"/>
      </w:pPr>
      <w:r w:rsidRPr="00C6791F">
        <w:rPr>
          <w:rStyle w:val="Appelnotedebasdep"/>
        </w:rPr>
        <w:footnoteRef/>
      </w:r>
      <w:r>
        <w:t xml:space="preserve"> Construisez : « Non invénio curam meliórem ad languórem. » </w:t>
      </w:r>
    </w:p>
  </w:footnote>
  <w:footnote w:id="2556">
    <w:p w:rsidR="00962341" w:rsidRDefault="00962341">
      <w:pPr>
        <w:pStyle w:val="Notedebasdepage"/>
      </w:pPr>
      <w:r w:rsidRPr="00C6791F">
        <w:rPr>
          <w:rStyle w:val="Appelnotedebasdep"/>
        </w:rPr>
        <w:footnoteRef/>
      </w:r>
      <w:r>
        <w:t xml:space="preserve"> « Sanitátis » est le complément de « gáudium. » </w:t>
      </w:r>
    </w:p>
  </w:footnote>
  <w:footnote w:id="2557">
    <w:p w:rsidR="00962341" w:rsidRDefault="00962341">
      <w:pPr>
        <w:pStyle w:val="Notedebasdepage"/>
      </w:pPr>
      <w:r w:rsidRPr="00C6791F">
        <w:rPr>
          <w:rStyle w:val="Appelnotedebasdep"/>
        </w:rPr>
        <w:footnoteRef/>
      </w:r>
      <w:r>
        <w:t xml:space="preserve"> « Mater prima. » Ève. </w:t>
      </w:r>
    </w:p>
  </w:footnote>
  <w:footnote w:id="2558">
    <w:p w:rsidR="00962341" w:rsidRDefault="00962341">
      <w:pPr>
        <w:pStyle w:val="Notedebasdepage"/>
      </w:pPr>
      <w:r w:rsidRPr="00C6791F">
        <w:rPr>
          <w:rStyle w:val="Appelnotedebasdep"/>
        </w:rPr>
        <w:footnoteRef/>
      </w:r>
      <w:r>
        <w:t xml:space="preserve"> « Précibus, » par tes prières. </w:t>
      </w:r>
    </w:p>
  </w:footnote>
  <w:footnote w:id="2559">
    <w:p w:rsidR="00962341" w:rsidRDefault="00962341" w:rsidP="00936A55">
      <w:pPr>
        <w:pStyle w:val="Notedebasdepage"/>
      </w:pPr>
      <w:r w:rsidRPr="00C6791F">
        <w:rPr>
          <w:rStyle w:val="Appelnotedebasdep"/>
        </w:rPr>
        <w:footnoteRef/>
      </w:r>
      <w:r>
        <w:t xml:space="preserve"> « Ô salutáris, etc. » Les strophes de cette hymne renferment quatre vers Les trois premiers comptent onze syllabes parmi lesquelles la quatrième et la cinquième riment avec les deux dernières ; ils ne sont autre chose que des vers saphiques (Voyez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dans lesquels le poète abandonne les lois de la versification métrique, pour suivre les lois de la versification syllabique. Quelquefois cependant, la quantité est parfaitement conservée comme dans ce vers : </w:t>
      </w:r>
    </w:p>
    <w:p w:rsidR="00962341" w:rsidRDefault="00962341" w:rsidP="00936A55">
      <w:pPr>
        <w:pStyle w:val="niplcv"/>
      </w:pPr>
      <w:r>
        <w:t xml:space="preserve">Lūcĭs | aūctō|rēm, rĕtĭ|nēns pŭ|dōrēm. </w:t>
      </w:r>
    </w:p>
    <w:p w:rsidR="00962341" w:rsidRDefault="00962341">
      <w:pPr>
        <w:pStyle w:val="Notedebasdepage"/>
      </w:pPr>
      <w:r>
        <w:t xml:space="preserve">Le quatrième vers est un vers adonique (Voyez,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lié au troisième ver par une assonance, excepté dans deux strophes. </w:t>
      </w:r>
    </w:p>
  </w:footnote>
  <w:footnote w:id="2560">
    <w:p w:rsidR="00962341" w:rsidRDefault="00962341">
      <w:pPr>
        <w:pStyle w:val="Notedebasdepage"/>
      </w:pPr>
      <w:r w:rsidRPr="00C6791F">
        <w:rPr>
          <w:rStyle w:val="Appelnotedebasdep"/>
        </w:rPr>
        <w:footnoteRef/>
      </w:r>
      <w:r>
        <w:t xml:space="preserve"> « Ovis remótæ. » Voyez la parabole de la brebis retrouvée ; Luc. XV, 3-7. </w:t>
      </w:r>
    </w:p>
  </w:footnote>
  <w:footnote w:id="2561">
    <w:p w:rsidR="00962341" w:rsidRDefault="00962341">
      <w:pPr>
        <w:pStyle w:val="Notedebasdepage"/>
      </w:pPr>
      <w:r w:rsidRPr="00C6791F">
        <w:rPr>
          <w:rStyle w:val="Appelnotedebasdep"/>
        </w:rPr>
        <w:footnoteRef/>
      </w:r>
      <w:r>
        <w:t xml:space="preserve"> « Cunctórum néscii malórum, etc. » Voyez Apoc. VII, 16. </w:t>
      </w:r>
    </w:p>
  </w:footnote>
  <w:footnote w:id="2562">
    <w:p w:rsidR="00962341" w:rsidRDefault="00962341">
      <w:pPr>
        <w:pStyle w:val="Notedebasdepage"/>
      </w:pPr>
      <w:r w:rsidRPr="00C6791F">
        <w:rPr>
          <w:rStyle w:val="Appelnotedebasdep"/>
        </w:rPr>
        <w:footnoteRef/>
      </w:r>
      <w:r>
        <w:t xml:space="preserve">  « Rex perturbátus. » Heróde. Voyez Matth. II, 3 et l’hymne</w:t>
      </w:r>
      <w:r w:rsidRPr="00EA2AA3">
        <w:rPr>
          <w:rStyle w:val="italicus"/>
        </w:rPr>
        <w:t xml:space="preserve"> Salv</w:t>
      </w:r>
      <w:r>
        <w:rPr>
          <w:rStyle w:val="italicus"/>
        </w:rPr>
        <w:t>é</w:t>
      </w:r>
      <w:r w:rsidRPr="00EA2AA3">
        <w:rPr>
          <w:rStyle w:val="italicus"/>
        </w:rPr>
        <w:t xml:space="preserve">te flores </w:t>
      </w:r>
      <w:r>
        <w:t xml:space="preserve">page </w:t>
      </w:r>
      <w:r w:rsidR="003C66A6">
        <w:fldChar w:fldCharType="begin"/>
      </w:r>
      <w:r>
        <w:instrText xml:space="preserve"> PAGEREF n_SalveteFlores \h </w:instrText>
      </w:r>
      <w:r w:rsidR="003C66A6">
        <w:fldChar w:fldCharType="separate"/>
      </w:r>
      <w:r>
        <w:rPr>
          <w:noProof/>
        </w:rPr>
        <w:t>85</w:t>
      </w:r>
      <w:r w:rsidR="003C66A6">
        <w:fldChar w:fldCharType="end"/>
      </w:r>
      <w:r>
        <w:t xml:space="preserve">[98]. </w:t>
      </w:r>
    </w:p>
  </w:footnote>
  <w:footnote w:id="2563">
    <w:p w:rsidR="00962341" w:rsidRDefault="00962341">
      <w:pPr>
        <w:pStyle w:val="Notedebasdepage"/>
      </w:pPr>
      <w:r w:rsidRPr="00C6791F">
        <w:rPr>
          <w:rStyle w:val="Appelnotedebasdep"/>
        </w:rPr>
        <w:footnoteRef/>
      </w:r>
      <w:r>
        <w:t xml:space="preserve"> « Triumphatóres. » Les martyrs </w:t>
      </w:r>
    </w:p>
  </w:footnote>
  <w:footnote w:id="2564">
    <w:p w:rsidR="00962341" w:rsidRDefault="00962341" w:rsidP="00CD1154">
      <w:pPr>
        <w:pStyle w:val="Notedebasdepage"/>
      </w:pPr>
      <w:r w:rsidRPr="00C6791F">
        <w:rPr>
          <w:rStyle w:val="Appelnotedebasdep"/>
        </w:rPr>
        <w:footnoteRef/>
      </w:r>
      <w:r>
        <w:t xml:space="preserve"> « Sæcli sequéntis, » la vie future. </w:t>
      </w:r>
    </w:p>
  </w:footnote>
  <w:footnote w:id="2565">
    <w:p w:rsidR="00962341" w:rsidRDefault="00962341">
      <w:pPr>
        <w:pStyle w:val="Notedebasdepage"/>
      </w:pPr>
      <w:r w:rsidRPr="00C6791F">
        <w:rPr>
          <w:rStyle w:val="Appelnotedebasdep"/>
        </w:rPr>
        <w:footnoteRef/>
      </w:r>
      <w:r>
        <w:t xml:space="preserve"> « Quibus » pour « ut eis. » </w:t>
      </w:r>
    </w:p>
  </w:footnote>
  <w:footnote w:id="2566">
    <w:p w:rsidR="00962341" w:rsidRDefault="00962341">
      <w:pPr>
        <w:pStyle w:val="Notedebasdepage"/>
      </w:pPr>
      <w:r w:rsidRPr="00C6791F">
        <w:rPr>
          <w:rStyle w:val="Appelnotedebasdep"/>
        </w:rPr>
        <w:footnoteRef/>
      </w:r>
      <w:r>
        <w:t xml:space="preserve"> Le texte de cette séquence célèbre, dont le rythme est si remarquable par son originalité, est tiré du manuscrit</w:t>
      </w:r>
      <w:r>
        <w:rPr>
          <w:smallCaps/>
        </w:rPr>
        <w:t xml:space="preserve"> </w:t>
      </w:r>
      <w:r>
        <w:t xml:space="preserve">904 de la Bibliothèque impériale ; ce qui nous a permis de la compléter. </w:t>
      </w:r>
    </w:p>
  </w:footnote>
  <w:footnote w:id="2567">
    <w:p w:rsidR="00962341" w:rsidRDefault="00962341">
      <w:pPr>
        <w:pStyle w:val="Notedebasdepage"/>
      </w:pPr>
      <w:r w:rsidRPr="00C6791F">
        <w:rPr>
          <w:rStyle w:val="Appelnotedebasdep"/>
        </w:rPr>
        <w:footnoteRef/>
      </w:r>
      <w:r>
        <w:t xml:space="preserve"> « Lætabúnda… miránda. » Les deux premières strophes renferment chacune trois vers. Le premier vers qui a quatre syllabes est lié par l’assonance au deuxième vers qui a huit syllabes ; le troisième vers rime avec le vers correspondant de la strophe suivante. </w:t>
      </w:r>
    </w:p>
  </w:footnote>
  <w:footnote w:id="2568">
    <w:p w:rsidR="00962341" w:rsidRDefault="00962341">
      <w:pPr>
        <w:pStyle w:val="Notedebasdepage"/>
      </w:pPr>
      <w:r w:rsidRPr="00C6791F">
        <w:rPr>
          <w:rStyle w:val="Appelnotedebasdep"/>
        </w:rPr>
        <w:footnoteRef/>
      </w:r>
      <w:r>
        <w:t xml:space="preserve"> « Angelus… carne sumpta. » Ces six strophes renferment aussi trois vers. Les deux premiers ont sept syllabes et la pénultième brève. Le troisième vers a quatre syllabes et la pénultième longue ; de plus, il se termine toujours par une assonance en A. </w:t>
      </w:r>
    </w:p>
  </w:footnote>
  <w:footnote w:id="2569">
    <w:p w:rsidR="00962341" w:rsidRDefault="00962341">
      <w:pPr>
        <w:pStyle w:val="Notedebasdepage"/>
      </w:pPr>
      <w:r w:rsidRPr="00C6791F">
        <w:rPr>
          <w:rStyle w:val="Appelnotedebasdep"/>
        </w:rPr>
        <w:footnoteRef/>
      </w:r>
      <w:r>
        <w:t xml:space="preserve"> Angelus consílii. »</w:t>
      </w:r>
      <w:r w:rsidRPr="00EA2AA3">
        <w:rPr>
          <w:rStyle w:val="italicus"/>
        </w:rPr>
        <w:t xml:space="preserve"> </w:t>
      </w:r>
      <w:r>
        <w:t xml:space="preserve">Is. IX, 6 : « Et vocábitur nomen ejus magni consílii ángelus. » C’est Jésus-Christ lui même quia révélé aux hommes le grand dessein que Dieu avait formé de racheter le genre humain. </w:t>
      </w:r>
    </w:p>
  </w:footnote>
  <w:footnote w:id="2570">
    <w:p w:rsidR="00962341" w:rsidRDefault="00962341">
      <w:pPr>
        <w:pStyle w:val="Notedebasdepage"/>
      </w:pPr>
      <w:r w:rsidRPr="00C6791F">
        <w:rPr>
          <w:rStyle w:val="Appelnotedebasdep"/>
        </w:rPr>
        <w:footnoteRef/>
      </w:r>
      <w:r>
        <w:t xml:space="preserve"> « Sol. » Jésus-Christ appelé « Sol justítiæ » par le prophète Malachie. — « Stella. » La Vierge souvent désignée sous le nom de « maris stella. » </w:t>
      </w:r>
    </w:p>
  </w:footnote>
  <w:footnote w:id="2571">
    <w:p w:rsidR="00962341" w:rsidRDefault="00962341">
      <w:pPr>
        <w:pStyle w:val="Notedebasdepage"/>
      </w:pPr>
      <w:r w:rsidRPr="00C6791F">
        <w:rPr>
          <w:rStyle w:val="Appelnotedebasdep"/>
        </w:rPr>
        <w:footnoteRef/>
      </w:r>
      <w:r>
        <w:t xml:space="preserve"> « Neque sidus rádio, etc. » Voyez, page </w:t>
      </w:r>
      <w:r w:rsidR="003C66A6">
        <w:fldChar w:fldCharType="begin"/>
      </w:r>
      <w:r>
        <w:instrText xml:space="preserve"> PAGEREF _Ref106997261 \h </w:instrText>
      </w:r>
      <w:r w:rsidR="003C66A6">
        <w:fldChar w:fldCharType="separate"/>
      </w:r>
      <w:r>
        <w:rPr>
          <w:noProof/>
        </w:rPr>
        <w:t>262</w:t>
      </w:r>
      <w:r w:rsidR="003C66A6">
        <w:fldChar w:fldCharType="end"/>
      </w:r>
      <w:r>
        <w:t xml:space="preserve">[347], note </w:t>
      </w:r>
      <w:r w:rsidR="003C66A6">
        <w:fldChar w:fldCharType="begin"/>
      </w:r>
      <w:r>
        <w:instrText xml:space="preserve"> NOTEREF _Ref106997262 \h </w:instrText>
      </w:r>
      <w:r w:rsidR="003C66A6">
        <w:fldChar w:fldCharType="separate"/>
      </w:r>
      <w:r>
        <w:t>2003</w:t>
      </w:r>
      <w:r w:rsidR="003C66A6">
        <w:fldChar w:fldCharType="end"/>
      </w:r>
      <w:r>
        <w:t xml:space="preserve">[2]. </w:t>
      </w:r>
    </w:p>
  </w:footnote>
  <w:footnote w:id="2572">
    <w:p w:rsidR="00962341" w:rsidRDefault="00962341">
      <w:pPr>
        <w:pStyle w:val="Notedebasdepage"/>
      </w:pPr>
      <w:r w:rsidRPr="00C6791F">
        <w:rPr>
          <w:rStyle w:val="Appelnotedebasdep"/>
        </w:rPr>
        <w:footnoteRef/>
      </w:r>
      <w:r>
        <w:t xml:space="preserve"> « Cedrus, hyssópo. » Ces expressions métaphoriques désignent ici la nature divine et la nature humaine. Le cèdre en effet est un arbre très élevé, tandis que l’hysope est une petite plante pectorale qui croit dans les jardins. Souvent, dans la langue sacrée, elle est l’emblème de l’humilité ou de la faiblesse ; saint Jérôme : « Sicut hyssópum terrénum curándis pulmónibus aptum est, ut avértat inflatiónem ; ita, homo cœlésti respérsus hyssópo, id est humilitáte cordis, ab omni supérbiæ malignitáte purgátur. » </w:t>
      </w:r>
    </w:p>
  </w:footnote>
  <w:footnote w:id="2573">
    <w:p w:rsidR="00962341" w:rsidRDefault="00962341">
      <w:pPr>
        <w:pStyle w:val="Notedebasdepage"/>
      </w:pPr>
      <w:r w:rsidRPr="00C6791F">
        <w:rPr>
          <w:rStyle w:val="Appelnotedebasdep"/>
        </w:rPr>
        <w:footnoteRef/>
      </w:r>
      <w:r>
        <w:t xml:space="preserve"> « Verbum, etc. » Cette strophe contient l’explication de la pensée que le poète a exprimée sous le voile de la métaphore dans la strophe précédente. </w:t>
      </w:r>
    </w:p>
  </w:footnote>
  <w:footnote w:id="2574">
    <w:p w:rsidR="00962341" w:rsidRDefault="00962341">
      <w:pPr>
        <w:pStyle w:val="Notedebasdepage"/>
      </w:pPr>
      <w:r w:rsidRPr="00C6791F">
        <w:rPr>
          <w:rStyle w:val="Appelnotedebasdep"/>
        </w:rPr>
        <w:footnoteRef/>
      </w:r>
      <w:r>
        <w:t xml:space="preserve"> « Esaías… hæc prædícta. » Les trois premiers vers de ces strophes comptent sept syllabes ; ils ont la pénultième brève, et sont liés par des rimes. Le quatrième vers a quatre syllabes et la pénultième longue ; il répond au quatrième vers de la strophe suivante par une assonance en A. </w:t>
      </w:r>
    </w:p>
  </w:footnote>
  <w:footnote w:id="2575">
    <w:p w:rsidR="00962341" w:rsidRDefault="00962341">
      <w:pPr>
        <w:pStyle w:val="Notedebasdepage"/>
      </w:pPr>
      <w:r w:rsidRPr="00C6791F">
        <w:rPr>
          <w:rStyle w:val="Appelnotedebasdep"/>
        </w:rPr>
        <w:footnoteRef/>
      </w:r>
      <w:r>
        <w:t xml:space="preserve"> « Esaías cécinit. » Voyez Is. VII, 14 ; XI, 1. </w:t>
      </w:r>
    </w:p>
  </w:footnote>
  <w:footnote w:id="2576">
    <w:p w:rsidR="00962341" w:rsidRDefault="00962341">
      <w:pPr>
        <w:pStyle w:val="Notedebasdepage"/>
      </w:pPr>
      <w:r w:rsidRPr="00C6791F">
        <w:rPr>
          <w:rStyle w:val="Appelnotedebasdep"/>
        </w:rPr>
        <w:footnoteRef/>
      </w:r>
      <w:r>
        <w:t xml:space="preserve"> « Prædícta » (Sous-entendu « sunt. ») — La plupart des sibylles ont fait des prédictions sur Jésus-Christ. </w:t>
      </w:r>
    </w:p>
  </w:footnote>
  <w:footnote w:id="2577">
    <w:p w:rsidR="00962341" w:rsidRDefault="00962341">
      <w:pPr>
        <w:pStyle w:val="Notedebasdepage"/>
      </w:pPr>
      <w:r w:rsidRPr="00C6791F">
        <w:rPr>
          <w:rStyle w:val="Appelnotedebasdep"/>
        </w:rPr>
        <w:footnoteRef/>
      </w:r>
      <w:r>
        <w:t xml:space="preserve"> « Infélix… » Ces deux dernières strophes renferment trois vers qui sont liés par la rime, et qui ont la pénultième brève. Les deux premiers vers comptent six syllabes et le troisième neuf. </w:t>
      </w:r>
    </w:p>
  </w:footnote>
  <w:footnote w:id="2578">
    <w:p w:rsidR="00962341" w:rsidRDefault="00962341">
      <w:pPr>
        <w:pStyle w:val="Notedebasdepage"/>
      </w:pPr>
      <w:r w:rsidRPr="00C6791F">
        <w:rPr>
          <w:rStyle w:val="Appelnotedebasdep"/>
        </w:rPr>
        <w:footnoteRef/>
      </w:r>
      <w:r>
        <w:t xml:space="preserve"> « Vétera, » les anciennes prophéties. </w:t>
      </w:r>
    </w:p>
  </w:footnote>
  <w:footnote w:id="2579">
    <w:p w:rsidR="00962341" w:rsidRDefault="00962341">
      <w:pPr>
        <w:pStyle w:val="Notedebasdepage"/>
      </w:pPr>
      <w:r w:rsidRPr="00C6791F">
        <w:rPr>
          <w:rStyle w:val="Appelnotedebasdep"/>
        </w:rPr>
        <w:footnoteRef/>
      </w:r>
      <w:r>
        <w:t xml:space="preserve"> « Líttera » (Véteris Testaménti), les ligures de l’Ancien Testament. </w:t>
      </w:r>
    </w:p>
  </w:footnote>
  <w:footnote w:id="2580">
    <w:p w:rsidR="00962341" w:rsidRDefault="00962341">
      <w:pPr>
        <w:pStyle w:val="Notedebasdepage"/>
      </w:pPr>
      <w:r w:rsidRPr="00C6791F">
        <w:rPr>
          <w:rStyle w:val="Appelnotedebasdep"/>
        </w:rPr>
        <w:footnoteRef/>
      </w:r>
      <w:r>
        <w:t xml:space="preserve"> Nous pensons que le</w:t>
      </w:r>
      <w:r w:rsidRPr="00EA2AA3">
        <w:rPr>
          <w:rStyle w:val="italicus"/>
        </w:rPr>
        <w:t xml:space="preserve"> Patrem parit</w:t>
      </w:r>
      <w:r>
        <w:t xml:space="preserve"> peut être attribué à saint Bernard. L’auteur du</w:t>
      </w:r>
      <w:r w:rsidRPr="00EA2AA3">
        <w:rPr>
          <w:rStyle w:val="italicus"/>
        </w:rPr>
        <w:t xml:space="preserve"> Lætabúndus</w:t>
      </w:r>
      <w:r>
        <w:t xml:space="preserve"> avait seul le secret de ces antithèses hardies et pleines de justesse. Cette opinion nous paraît d’autant plus vraisemblable, que dans les deux morceaux, les mêmes images sont employées. Dans le</w:t>
      </w:r>
      <w:r w:rsidRPr="00EA2AA3">
        <w:rPr>
          <w:rStyle w:val="italicus"/>
        </w:rPr>
        <w:t xml:space="preserve"> Lætabúndus, </w:t>
      </w:r>
      <w:r>
        <w:t>saint Bernard compare Jésus sortant du sein de la Vierge à un soleil qui sort d’une étoile : « Sol de stella. » Le poète du</w:t>
      </w:r>
      <w:r w:rsidRPr="00EA2AA3">
        <w:rPr>
          <w:rStyle w:val="italicus"/>
        </w:rPr>
        <w:t xml:space="preserve"> Patrem parit</w:t>
      </w:r>
      <w:r>
        <w:t xml:space="preserve"> s’écrie : « Latet sol in sídere, » le soleil est caché dans une étoile ! Le texte de ce beau morceau est tiré du manuscrit de Pierre de Corbeil, que possède la Bibliothèque de Sens, et mus l’avons publié pour la première fois dans nos</w:t>
      </w:r>
      <w:r w:rsidRPr="00EA2AA3">
        <w:rPr>
          <w:rStyle w:val="italicus"/>
        </w:rPr>
        <w:t xml:space="preserve"> Chants de la Sainte-Chapelle.</w:t>
      </w:r>
      <w:r>
        <w:t xml:space="preserve"> La musique que nous avons fait exécuter dans plusieurs églises de Paris en a été trouvée pleine d’originalité et de grandeur. </w:t>
      </w:r>
    </w:p>
  </w:footnote>
  <w:footnote w:id="2581">
    <w:p w:rsidR="00962341" w:rsidRDefault="00962341">
      <w:pPr>
        <w:pStyle w:val="Notedebasdepage"/>
      </w:pPr>
      <w:r w:rsidRPr="00C6791F">
        <w:rPr>
          <w:rStyle w:val="Appelnotedebasdep"/>
        </w:rPr>
        <w:footnoteRef/>
      </w:r>
      <w:r>
        <w:t xml:space="preserve"> Les strophes renferment trois vers de sept syllabes liés par la même rime, et se terminent toutes par le même refrain. La pénultième est toujours brève. </w:t>
      </w:r>
    </w:p>
  </w:footnote>
  <w:footnote w:id="2582">
    <w:p w:rsidR="00962341" w:rsidRDefault="00962341">
      <w:pPr>
        <w:pStyle w:val="Notedebasdepage"/>
      </w:pPr>
      <w:r w:rsidRPr="00C6791F">
        <w:rPr>
          <w:rStyle w:val="Appelnotedebasdep"/>
        </w:rPr>
        <w:footnoteRef/>
      </w:r>
      <w:r>
        <w:t xml:space="preserve"> « Ex quo ómnia. » Sous-ent. « sunt. » </w:t>
      </w:r>
    </w:p>
  </w:footnote>
  <w:footnote w:id="2583">
    <w:p w:rsidR="00962341" w:rsidRDefault="00962341">
      <w:pPr>
        <w:pStyle w:val="Notedebasdepage"/>
      </w:pPr>
      <w:r w:rsidRPr="00C6791F">
        <w:rPr>
          <w:rStyle w:val="Appelnotedebasdep"/>
        </w:rPr>
        <w:footnoteRef/>
      </w:r>
      <w:r>
        <w:t xml:space="preserve"> « Partus. » part, passé de « pário. » — « Hic per grátiam tráditur, etc., » c’est par la grâce qu’il est donné, livré au monde, et rendu à sa patrie, ramené aux cieux. Sous-entendez « homo » devant « tráditur » et « Deus » devant « rédditur. » </w:t>
      </w:r>
    </w:p>
  </w:footnote>
  <w:footnote w:id="2584">
    <w:p w:rsidR="00962341" w:rsidRDefault="00962341">
      <w:pPr>
        <w:pStyle w:val="Notedebasdepage"/>
      </w:pPr>
      <w:r w:rsidRPr="00C6791F">
        <w:rPr>
          <w:rStyle w:val="Appelnotedebasdep"/>
        </w:rPr>
        <w:footnoteRef/>
      </w:r>
      <w:r>
        <w:t xml:space="preserve"> Saint Benoît, fondateur de l’ordre des Bénédictins, et frère jumeau de sainte Scholastique, naquit en 480, sur le territoire de Norcia, dans le duché de Spolète. En 529, il fonda le célèbre monastère du mont Cassin, sur les ruines d’un temple d’Apollon qu’il avait lui-même fait détruire. Il mourut dans son monastère, le 21 mars 543. </w:t>
      </w:r>
    </w:p>
  </w:footnote>
  <w:footnote w:id="2585">
    <w:p w:rsidR="00962341" w:rsidRDefault="00962341">
      <w:pPr>
        <w:pStyle w:val="Notedebasdepage"/>
      </w:pPr>
      <w:r w:rsidRPr="00C6791F">
        <w:rPr>
          <w:rStyle w:val="Appelnotedebasdep"/>
        </w:rPr>
        <w:footnoteRef/>
      </w:r>
      <w:r>
        <w:t xml:space="preserve"> « Inter, etc. » Strophes saphiques, composées de trois vers saphiques et d’un vers adonique. Voyez, page </w:t>
      </w:r>
      <w:r w:rsidR="003C66A6">
        <w:fldChar w:fldCharType="begin"/>
      </w:r>
      <w:r>
        <w:instrText xml:space="preserve"> PAGEREF _Ref106982433 \h </w:instrText>
      </w:r>
      <w:r w:rsidR="003C66A6">
        <w:fldChar w:fldCharType="separate"/>
      </w:r>
      <w:r>
        <w:rPr>
          <w:noProof/>
        </w:rPr>
        <w:t>212</w:t>
      </w:r>
      <w:r w:rsidR="003C66A6">
        <w:fldChar w:fldCharType="end"/>
      </w:r>
      <w:r>
        <w:t xml:space="preserve">[275], note </w:t>
      </w:r>
      <w:r w:rsidR="003C66A6">
        <w:fldChar w:fldCharType="begin"/>
      </w:r>
      <w:r>
        <w:instrText xml:space="preserve"> NOTEREF _Ref106982434 \h </w:instrText>
      </w:r>
      <w:r w:rsidR="003C66A6">
        <w:fldChar w:fldCharType="separate"/>
      </w:r>
      <w:r>
        <w:t>1633</w:t>
      </w:r>
      <w:r w:rsidR="003C66A6">
        <w:fldChar w:fldCharType="end"/>
      </w:r>
      <w:r>
        <w:t xml:space="preserve">[4]. </w:t>
      </w:r>
    </w:p>
  </w:footnote>
  <w:footnote w:id="2586">
    <w:p w:rsidR="00962341" w:rsidRDefault="00962341">
      <w:pPr>
        <w:pStyle w:val="Notedebasdepage"/>
      </w:pPr>
      <w:r w:rsidRPr="00C6791F">
        <w:rPr>
          <w:rStyle w:val="Appelnotedebasdep"/>
        </w:rPr>
        <w:footnoteRef/>
      </w:r>
      <w:r>
        <w:t xml:space="preserve"> « Senéctus » est pris ici dans le sens moral, et doit s’entendre de la gravité des mœurs et de la maturité du caractère. Cette maturité se trouve quelquefois jointe à la jeunesse. On lit dans le livre de la</w:t>
      </w:r>
      <w:r w:rsidRPr="00EA2AA3">
        <w:rPr>
          <w:rStyle w:val="italicus"/>
        </w:rPr>
        <w:t xml:space="preserve"> Sagesse,</w:t>
      </w:r>
      <w:r>
        <w:t xml:space="preserve"> IV, 8 : « Senéctus enim venerábilis est, non diutúrna, nec número annórum computáta ; cani autem sunt sensus hóminum et ætas senectútis vita immaculáta. » </w:t>
      </w:r>
    </w:p>
  </w:footnote>
  <w:footnote w:id="2587">
    <w:p w:rsidR="00962341" w:rsidRDefault="00962341">
      <w:pPr>
        <w:pStyle w:val="Notedebasdepage"/>
      </w:pPr>
      <w:r w:rsidRPr="00C6791F">
        <w:rPr>
          <w:rStyle w:val="Appelnotedebasdep"/>
        </w:rPr>
        <w:footnoteRef/>
      </w:r>
      <w:r>
        <w:t xml:space="preserve"> « Erémi. » Voyez, page </w:t>
      </w:r>
      <w:r w:rsidR="003C66A6">
        <w:fldChar w:fldCharType="begin"/>
      </w:r>
      <w:r>
        <w:instrText xml:space="preserve"> PAGEREF _Ref106978596 \h </w:instrText>
      </w:r>
      <w:r w:rsidR="003C66A6">
        <w:fldChar w:fldCharType="separate"/>
      </w:r>
      <w:r>
        <w:rPr>
          <w:noProof/>
        </w:rPr>
        <w:t>69</w:t>
      </w:r>
      <w:r w:rsidR="003C66A6">
        <w:fldChar w:fldCharType="end"/>
      </w:r>
      <w:r>
        <w:t xml:space="preserve">[81], note </w:t>
      </w:r>
      <w:r w:rsidR="003C66A6">
        <w:fldChar w:fldCharType="begin"/>
      </w:r>
      <w:r>
        <w:instrText xml:space="preserve"> NOTEREF _Ref106978597 \h </w:instrText>
      </w:r>
      <w:r w:rsidR="003C66A6">
        <w:fldChar w:fldCharType="separate"/>
      </w:r>
      <w:r>
        <w:t>596</w:t>
      </w:r>
      <w:r w:rsidR="003C66A6">
        <w:fldChar w:fldCharType="end"/>
      </w:r>
      <w:r>
        <w:t xml:space="preserve">[5]. </w:t>
      </w:r>
    </w:p>
  </w:footnote>
  <w:footnote w:id="2588">
    <w:p w:rsidR="00962341" w:rsidRDefault="00962341">
      <w:pPr>
        <w:pStyle w:val="Notedebasdepage"/>
      </w:pPr>
      <w:r w:rsidRPr="00C6791F">
        <w:rPr>
          <w:rStyle w:val="Appelnotedebasdep"/>
        </w:rPr>
        <w:footnoteRef/>
      </w:r>
      <w:r>
        <w:t xml:space="preserve"> « Fracta. » Saint Benoît rétablit dans son intégrité un crible ou un van que l’on avait brisé en le jetant sans précaution sur une table. </w:t>
      </w:r>
    </w:p>
  </w:footnote>
  <w:footnote w:id="2589">
    <w:p w:rsidR="00962341" w:rsidRDefault="00962341">
      <w:pPr>
        <w:pStyle w:val="Notedebasdepage"/>
      </w:pPr>
      <w:r w:rsidRPr="00C6791F">
        <w:rPr>
          <w:rStyle w:val="Appelnotedebasdep"/>
        </w:rPr>
        <w:footnoteRef/>
      </w:r>
      <w:r>
        <w:t xml:space="preserve"> « Frangis, etc. » Des moines qui ne pouvaient supporter la sévère discipline de saint Benoît, lui présentèrent un verre qui contenait du vin empoisonné. Saint Benoit fit le signe de la croix, et le verre se brisa. </w:t>
      </w:r>
    </w:p>
  </w:footnote>
  <w:footnote w:id="2590">
    <w:p w:rsidR="00962341" w:rsidRDefault="00962341">
      <w:pPr>
        <w:pStyle w:val="Notedebasdepage"/>
      </w:pPr>
      <w:r w:rsidRPr="00C6791F">
        <w:rPr>
          <w:rStyle w:val="Appelnotedebasdep"/>
        </w:rPr>
        <w:footnoteRef/>
      </w:r>
      <w:r>
        <w:t xml:space="preserve"> « Patre. » Saint Benoît. Un jeune enfant, nommé Placide, qui était disciple de saint Benoit, tomba dans une rivière où il s’abreuvait. Saint Benoit donna ordre à un moine qui se trouvait là de courir au plus vite, et de soustraire l’enfant au danger qui le menaçait. Le moine remplit les ordres du saint avec tant de zèle que, sans y penser, il courut sur les eaux comme sur une terre ferme. </w:t>
      </w:r>
    </w:p>
  </w:footnote>
  <w:footnote w:id="2591">
    <w:p w:rsidR="00962341" w:rsidRDefault="00962341">
      <w:pPr>
        <w:pStyle w:val="Notedebasdepage"/>
      </w:pPr>
      <w:r w:rsidRPr="00C6791F">
        <w:rPr>
          <w:rStyle w:val="Appelnotedebasdep"/>
        </w:rPr>
        <w:footnoteRef/>
      </w:r>
      <w:r>
        <w:t xml:space="preserve"> « Vérberas, etc. » Saint Benoit délivra un moine du démon, en le frappant de verges. </w:t>
      </w:r>
    </w:p>
  </w:footnote>
  <w:footnote w:id="2592">
    <w:p w:rsidR="00962341" w:rsidRDefault="00962341">
      <w:pPr>
        <w:pStyle w:val="Notedebasdepage"/>
      </w:pPr>
      <w:r w:rsidRPr="00C6791F">
        <w:rPr>
          <w:rStyle w:val="Appelnotedebasdep"/>
        </w:rPr>
        <w:footnoteRef/>
      </w:r>
      <w:r>
        <w:t xml:space="preserve"> « Ad munus, etc. » Un moine coupait des buissons sur le bord d’un lac. Le fer de l’instrument qu’il tenait se sépara du manche et tomba dans l’eau ; saint Benoit survint : il se lit donner le manche, le plongea dans le lac, et le fer vint s’y rejoindre. </w:t>
      </w:r>
    </w:p>
  </w:footnote>
  <w:footnote w:id="2593">
    <w:p w:rsidR="00962341" w:rsidRDefault="00962341">
      <w:pPr>
        <w:pStyle w:val="Notedebasdepage"/>
      </w:pPr>
      <w:r w:rsidRPr="00C6791F">
        <w:rPr>
          <w:rStyle w:val="Appelnotedebasdep"/>
        </w:rPr>
        <w:footnoteRef/>
      </w:r>
      <w:r>
        <w:t xml:space="preserve"> « Prǽcipis, etc. » Le monastère de saint Benoit était situé sur le sommet du mont Cassin. Les moines se donnaient beaucoup de mal pour aller puiser de l’eau dans un lac placé au bas de la montagne, à une grande distance du monastère. Ce fut dans ces circonstances que, par les prières de saint Benoit, le rocher le plus élevé de la montagne jeta de l’eau en abondance. </w:t>
      </w:r>
    </w:p>
  </w:footnote>
  <w:footnote w:id="2594">
    <w:p w:rsidR="00962341" w:rsidRDefault="00962341">
      <w:pPr>
        <w:pStyle w:val="Notedebasdepage"/>
      </w:pPr>
      <w:r w:rsidRPr="00C6791F">
        <w:rPr>
          <w:rStyle w:val="Appelnotedebasdep"/>
        </w:rPr>
        <w:footnoteRef/>
      </w:r>
      <w:r>
        <w:t xml:space="preserve"> « Ales, etc. » Un prêtre envieux avait offert à saint Benoît du pain empoisonné. Le saint homme ordonna à un corbeau d’enlever ce pain, et de l’emporter dans un endroit où personne ne pourrait le trouver. </w:t>
      </w:r>
    </w:p>
  </w:footnote>
  <w:footnote w:id="2595">
    <w:p w:rsidR="00962341" w:rsidRDefault="00962341">
      <w:pPr>
        <w:pStyle w:val="Notedebasdepage"/>
      </w:pPr>
      <w:r w:rsidRPr="00C6791F">
        <w:rPr>
          <w:rStyle w:val="Appelnotedebasdep"/>
        </w:rPr>
        <w:footnoteRef/>
      </w:r>
      <w:r>
        <w:t xml:space="preserve"> « Lora, etc. » Un soldat goth avait chargé de chaînes un paysan qu’il torturait avec cruauté pour lui extorquer son argent. Saint Benoit accourut, et des qu’il eut jeté ses regards sur le malheureux paysan, ses liens se rompirent. </w:t>
      </w:r>
    </w:p>
  </w:footnote>
  <w:footnote w:id="2596">
    <w:p w:rsidR="00962341" w:rsidRDefault="00962341">
      <w:pPr>
        <w:pStyle w:val="Notedebasdepage"/>
      </w:pPr>
      <w:r w:rsidRPr="00C6791F">
        <w:rPr>
          <w:rStyle w:val="Appelnotedebasdep"/>
        </w:rPr>
        <w:footnoteRef/>
      </w:r>
      <w:r>
        <w:t xml:space="preserve"> « Cónspicis, etc. » Au milieu de la nuit, pendant qu’il était plongé dans la prière et dans la méditation, Saint Benoit vit venir du ciel une lumière éclatante qui dissipa les ténèbres, et tout à coup le monde entier s’offrit à sa vue au milieu de cette lumière, comme sous un rayon de soleil. </w:t>
      </w:r>
    </w:p>
  </w:footnote>
  <w:footnote w:id="2597">
    <w:p w:rsidR="00962341" w:rsidRDefault="00962341">
      <w:pPr>
        <w:pStyle w:val="Notedebasdepage"/>
      </w:pPr>
      <w:r w:rsidRPr="00C6791F">
        <w:rPr>
          <w:rStyle w:val="Appelnotedebasdep"/>
        </w:rPr>
        <w:footnoteRef/>
      </w:r>
      <w:r>
        <w:t xml:space="preserve"> « Mórtuum. » Par ses prières, saint Benoît rendit la vie au fils d’un paysan. </w:t>
      </w:r>
    </w:p>
  </w:footnote>
  <w:footnote w:id="2598">
    <w:p w:rsidR="00962341" w:rsidRDefault="00962341">
      <w:pPr>
        <w:pStyle w:val="Notedebasdepage"/>
      </w:pPr>
      <w:r w:rsidRPr="00C6791F">
        <w:rPr>
          <w:rStyle w:val="Appelnotedebasdep"/>
        </w:rPr>
        <w:footnoteRef/>
      </w:r>
      <w:r>
        <w:t xml:space="preserve"> « Corda, etc. » Saint Benoît prenait son repas du soir. Un moine qui tenait une lumière à la main pour l’éclairer, se sentait humilié de remplir un tel office. Le saint s’aperçut aussitôt de la vanité de ses pensée.-, et lui fit retirer la lumière des mains. </w:t>
      </w:r>
    </w:p>
  </w:footnote>
  <w:footnote w:id="2599">
    <w:p w:rsidR="00962341" w:rsidRDefault="00962341">
      <w:pPr>
        <w:pStyle w:val="Notedebasdepage"/>
      </w:pPr>
      <w:r w:rsidRPr="00C6791F">
        <w:rPr>
          <w:rStyle w:val="Appelnotedebasdep"/>
        </w:rPr>
        <w:footnoteRef/>
      </w:r>
      <w:r>
        <w:t xml:space="preserve"> « Cernis, etc. » Saint Benoît, éclairé d’une lumière divine, vit sous la forme d’un globe de feu l’âme de saint Germain, évêque de Capoue, que les auges portaient au ciel. </w:t>
      </w:r>
    </w:p>
  </w:footnote>
  <w:footnote w:id="2600">
    <w:p w:rsidR="00962341" w:rsidRDefault="00962341">
      <w:pPr>
        <w:pStyle w:val="Notedebasdepage"/>
      </w:pPr>
      <w:r w:rsidRPr="00C6791F">
        <w:rPr>
          <w:rStyle w:val="Appelnotedebasdep"/>
        </w:rPr>
        <w:footnoteRef/>
      </w:r>
      <w:r>
        <w:t xml:space="preserve"> Strophes composées de trois vers asclépiades et d’un vers glyconique. </w:t>
      </w:r>
    </w:p>
  </w:footnote>
  <w:footnote w:id="2601">
    <w:p w:rsidR="00962341" w:rsidRDefault="00962341">
      <w:pPr>
        <w:pStyle w:val="Notedebasdepage"/>
      </w:pPr>
      <w:r w:rsidRPr="00C6791F">
        <w:rPr>
          <w:rStyle w:val="Appelnotedebasdep"/>
        </w:rPr>
        <w:footnoteRef/>
      </w:r>
      <w:r>
        <w:t xml:space="preserve"> « Conjúbila. » Mot composé de « cum » et de « jubiláre. » Le poète abrège ici la première syllabe de ce dernier mot. </w:t>
      </w:r>
    </w:p>
  </w:footnote>
  <w:footnote w:id="2602">
    <w:p w:rsidR="00962341" w:rsidRDefault="00962341">
      <w:pPr>
        <w:pStyle w:val="Notedebasdepage"/>
      </w:pPr>
      <w:r w:rsidRPr="00C6791F">
        <w:rPr>
          <w:rStyle w:val="Appelnotedebasdep"/>
        </w:rPr>
        <w:footnoteRef/>
      </w:r>
      <w:r>
        <w:t xml:space="preserve"> « Benedícti. » L’asclépiade a ordinairement une césure à la fin du premier choriambe : mais, comme la quantité du mot « Benedictus » qui devait nécessairement entrer dans le vers, ne lui permettait pas de conserver la césure, le poète a mieux aimé ne point observer une règle qui n’est pas absolument nécessaire, que de supprimer un mot dont l’emploi était d’une nécessité absolue. D’ailleurs, dans ces deux vers, il a moins recherché la quantité que la rime qui flattait davantage l’oreille des fidèles. </w:t>
      </w:r>
    </w:p>
  </w:footnote>
  <w:footnote w:id="2603">
    <w:p w:rsidR="00962341" w:rsidRDefault="00962341">
      <w:pPr>
        <w:pStyle w:val="Notedebasdepage"/>
      </w:pPr>
      <w:r w:rsidRPr="00C6791F">
        <w:rPr>
          <w:rStyle w:val="Appelnotedebasdep"/>
        </w:rPr>
        <w:footnoteRef/>
      </w:r>
      <w:r>
        <w:t xml:space="preserve"> « Gallos, etc. » Le vénérable abbé du monastère de Fleury-sur Loire, Mummolus, découvrit, par une révélation divine, les restes de saint Benoit, et les transporta en France en 660. Les Bénédictins de France célébraient cette translation par une fête solennelle. </w:t>
      </w:r>
    </w:p>
  </w:footnote>
  <w:footnote w:id="2604">
    <w:p w:rsidR="00962341" w:rsidRDefault="00962341">
      <w:pPr>
        <w:pStyle w:val="Notedebasdepage"/>
      </w:pPr>
      <w:r w:rsidRPr="00C6791F">
        <w:rPr>
          <w:rStyle w:val="Appelnotedebasdep"/>
        </w:rPr>
        <w:footnoteRef/>
      </w:r>
      <w:r>
        <w:t xml:space="preserve"> « Signis, » miracles. </w:t>
      </w:r>
    </w:p>
  </w:footnote>
  <w:footnote w:id="2605">
    <w:p w:rsidR="00962341" w:rsidRDefault="00962341">
      <w:pPr>
        <w:pStyle w:val="Notedebasdepage"/>
      </w:pPr>
      <w:r w:rsidRPr="00C6791F">
        <w:rPr>
          <w:rStyle w:val="Appelnotedebasdep"/>
        </w:rPr>
        <w:footnoteRef/>
      </w:r>
      <w:r>
        <w:t xml:space="preserve"> « Vatum, » prophètes. On lit dans le IVe livre des</w:t>
      </w:r>
      <w:r w:rsidRPr="00EA2AA3">
        <w:rPr>
          <w:rStyle w:val="italicus"/>
        </w:rPr>
        <w:t xml:space="preserve"> Rois</w:t>
      </w:r>
      <w:r>
        <w:t xml:space="preserve"> (XIII, 21), qu’un homme dont le cadavre avait été jeté dans le sépulcre d’Élisée, ressuscita au contact des os sacrés du prophète. Le même miracle se reproduisit, lorsqu’on transporta en France les restes de saint Benoit. </w:t>
      </w:r>
    </w:p>
  </w:footnote>
  <w:footnote w:id="2606">
    <w:p w:rsidR="00962341" w:rsidRDefault="00962341">
      <w:pPr>
        <w:pStyle w:val="Notedebasdepage"/>
      </w:pPr>
      <w:r w:rsidRPr="00C6791F">
        <w:rPr>
          <w:rStyle w:val="Appelnotedebasdep"/>
        </w:rPr>
        <w:footnoteRef/>
      </w:r>
      <w:r>
        <w:t xml:space="preserve"> « Navis. » Le vaisseau sur lequel avaient été placés les os de saint Benoit. </w:t>
      </w:r>
    </w:p>
  </w:footnote>
  <w:footnote w:id="2607">
    <w:p w:rsidR="00962341" w:rsidRDefault="00962341">
      <w:pPr>
        <w:pStyle w:val="Notedebasdepage"/>
      </w:pPr>
      <w:r w:rsidRPr="00C6791F">
        <w:rPr>
          <w:rStyle w:val="Appelnotedebasdep"/>
        </w:rPr>
        <w:footnoteRef/>
      </w:r>
      <w:r>
        <w:t xml:space="preserve"> « Arida, » l’aride, la terre. Style biblique. </w:t>
      </w:r>
    </w:p>
  </w:footnote>
  <w:footnote w:id="2608">
    <w:p w:rsidR="00962341" w:rsidRDefault="00962341">
      <w:pPr>
        <w:pStyle w:val="Notedebasdepage"/>
      </w:pPr>
      <w:r w:rsidRPr="00C6791F">
        <w:rPr>
          <w:rStyle w:val="Appelnotedebasdep"/>
        </w:rPr>
        <w:footnoteRef/>
      </w:r>
      <w:r>
        <w:t xml:space="preserve"> « Gélidi témporis. « C’est en hiver qu’eut lieu la translation du corps de saint Benoit. </w:t>
      </w:r>
    </w:p>
  </w:footnote>
  <w:footnote w:id="2609">
    <w:p w:rsidR="00962341" w:rsidRDefault="00962341">
      <w:pPr>
        <w:pStyle w:val="Notedebasdepage"/>
      </w:pPr>
      <w:r w:rsidRPr="00C6791F">
        <w:rPr>
          <w:rStyle w:val="Appelnotedebasdep"/>
        </w:rPr>
        <w:footnoteRef/>
      </w:r>
      <w:r>
        <w:t xml:space="preserve"> « </w:t>
      </w:r>
      <w:r w:rsidRPr="0090543C">
        <w:t>Dona,</w:t>
      </w:r>
      <w:r>
        <w:t> </w:t>
      </w:r>
      <w:r w:rsidRPr="0090543C">
        <w:t xml:space="preserve">» Impératif de </w:t>
      </w:r>
      <w:r>
        <w:t>« </w:t>
      </w:r>
      <w:r w:rsidRPr="0090543C">
        <w:t>don</w:t>
      </w:r>
      <w:r>
        <w:t>á</w:t>
      </w:r>
      <w:r w:rsidRPr="0090543C">
        <w:t>re.</w:t>
      </w:r>
      <w:r>
        <w:t> </w:t>
      </w:r>
      <w:r w:rsidRPr="0090543C">
        <w:t xml:space="preserve">» </w:t>
      </w:r>
    </w:p>
  </w:footnote>
  <w:footnote w:id="2610">
    <w:p w:rsidR="00962341" w:rsidRDefault="00962341">
      <w:pPr>
        <w:pStyle w:val="Notedebasdepage"/>
      </w:pPr>
      <w:r w:rsidRPr="00C6791F">
        <w:rPr>
          <w:rStyle w:val="Appelnotedebasdep"/>
        </w:rPr>
        <w:footnoteRef/>
      </w:r>
      <w:r>
        <w:t xml:space="preserve"> Le texte de cette séquence est tiré de trois manuscrits : du manuscrit 904 de la Biblioth. imp., du manuscrit de Pierre de Corbes et de celui de Gauthier de Coincy. </w:t>
      </w:r>
    </w:p>
  </w:footnote>
  <w:footnote w:id="2611">
    <w:p w:rsidR="00962341" w:rsidRDefault="00962341">
      <w:pPr>
        <w:pStyle w:val="Notedebasdepage"/>
      </w:pPr>
      <w:r w:rsidRPr="00C6791F">
        <w:rPr>
          <w:rStyle w:val="Appelnotedebasdep"/>
        </w:rPr>
        <w:footnoteRef/>
      </w:r>
      <w:r>
        <w:t xml:space="preserve"> Les deux vers que renferme cette strophe ont dix syllabes et la pénultième longue. </w:t>
      </w:r>
    </w:p>
  </w:footnote>
  <w:footnote w:id="2612">
    <w:p w:rsidR="00962341" w:rsidRDefault="00962341">
      <w:pPr>
        <w:pStyle w:val="Notedebasdepage"/>
      </w:pPr>
      <w:r w:rsidRPr="00C6791F">
        <w:rPr>
          <w:rStyle w:val="Appelnotedebasdep"/>
        </w:rPr>
        <w:footnoteRef/>
      </w:r>
      <w:r>
        <w:t xml:space="preserve"> Les deux strophes suivantes renferment chacune trois vers. Les deux premiers ont onze syllabes, et riment ensemble. Le troisième a sept syllabes et rime avec le troisième vers de la strophe correspondante. La pénultième est toujours brève. Il faut remarquer aussi que les vers de onze syllabes sont partagés en deux hémistiches après la cinquième syllabe. </w:t>
      </w:r>
    </w:p>
  </w:footnote>
  <w:footnote w:id="2613">
    <w:p w:rsidR="00962341" w:rsidRDefault="00962341">
      <w:pPr>
        <w:pStyle w:val="Notedebasdepage"/>
      </w:pPr>
      <w:r w:rsidRPr="00C6791F">
        <w:rPr>
          <w:rStyle w:val="Appelnotedebasdep"/>
        </w:rPr>
        <w:footnoteRef/>
      </w:r>
      <w:r>
        <w:t xml:space="preserve"> « Quæ, etc. » Luc. II, 14 : « Glória in altíssimis Deo, et in terri pax homínibus bonæ voluntátis. » </w:t>
      </w:r>
    </w:p>
  </w:footnote>
  <w:footnote w:id="2614">
    <w:p w:rsidR="00962341" w:rsidRDefault="00962341">
      <w:pPr>
        <w:pStyle w:val="Notedebasdepage"/>
      </w:pPr>
      <w:r w:rsidRPr="00C6791F">
        <w:rPr>
          <w:rStyle w:val="Appelnotedebasdep"/>
        </w:rPr>
        <w:footnoteRef/>
      </w:r>
      <w:r>
        <w:t xml:space="preserve"> « Cohærédes. » Les élus sont les fils de Dieu, et par conséquent les cohéritiers de Jésus-Christ. Voyez Rom. VIII, 16-17. </w:t>
      </w:r>
    </w:p>
  </w:footnote>
  <w:footnote w:id="2615">
    <w:p w:rsidR="00962341" w:rsidRDefault="00962341">
      <w:pPr>
        <w:pStyle w:val="Notedebasdepage"/>
      </w:pPr>
      <w:r w:rsidRPr="00C6791F">
        <w:rPr>
          <w:rStyle w:val="Appelnotedebasdep"/>
        </w:rPr>
        <w:footnoteRef/>
      </w:r>
      <w:r>
        <w:t xml:space="preserve"> Cette strophe et la neuvième renferment chacune six vers de six syllabes. Le premier vers rime avec le second, le quatrième avec le cinquième, le troisième avec le sixième, et la pénultième est toujours longue. </w:t>
      </w:r>
    </w:p>
  </w:footnote>
  <w:footnote w:id="2616">
    <w:p w:rsidR="00962341" w:rsidRDefault="00962341">
      <w:pPr>
        <w:pStyle w:val="Notedebasdepage"/>
      </w:pPr>
      <w:r w:rsidRPr="00C6791F">
        <w:rPr>
          <w:rStyle w:val="Appelnotedebasdep"/>
        </w:rPr>
        <w:footnoteRef/>
      </w:r>
      <w:r>
        <w:t xml:space="preserve"> Les deux strophes suivantes ont le même rythme que la sixième strophe de la séquence </w:t>
      </w:r>
      <w:r w:rsidRPr="00EA2AA3">
        <w:rPr>
          <w:rStyle w:val="italicus"/>
        </w:rPr>
        <w:t>Sa</w:t>
      </w:r>
      <w:r>
        <w:rPr>
          <w:rStyle w:val="italicus"/>
        </w:rPr>
        <w:t>lv</w:t>
      </w:r>
      <w:r w:rsidRPr="00EA2AA3">
        <w:rPr>
          <w:rStyle w:val="italicus"/>
        </w:rPr>
        <w:t>e Crux arbor.</w:t>
      </w:r>
      <w:r>
        <w:t xml:space="preserve"> Voy. page </w:t>
      </w:r>
      <w:r w:rsidR="003C66A6">
        <w:fldChar w:fldCharType="begin"/>
      </w:r>
      <w:r>
        <w:instrText xml:space="preserve"> PAGEREF _Ref106999167 \h </w:instrText>
      </w:r>
      <w:r w:rsidR="003C66A6">
        <w:fldChar w:fldCharType="separate"/>
      </w:r>
      <w:r>
        <w:rPr>
          <w:noProof/>
        </w:rPr>
        <w:t>406</w:t>
      </w:r>
      <w:r w:rsidR="003C66A6">
        <w:fldChar w:fldCharType="end"/>
      </w:r>
      <w:r>
        <w:t xml:space="preserve">[506], note </w:t>
      </w:r>
      <w:r w:rsidR="003C66A6">
        <w:fldChar w:fldCharType="begin"/>
      </w:r>
      <w:r>
        <w:instrText xml:space="preserve"> NOTEREF _Ref106999168 \h </w:instrText>
      </w:r>
      <w:r w:rsidR="003C66A6">
        <w:fldChar w:fldCharType="separate"/>
      </w:r>
      <w:r>
        <w:t>2920</w:t>
      </w:r>
      <w:r w:rsidR="003C66A6">
        <w:fldChar w:fldCharType="end"/>
      </w:r>
      <w:r>
        <w:t xml:space="preserve">[7]. </w:t>
      </w:r>
    </w:p>
  </w:footnote>
  <w:footnote w:id="2617">
    <w:p w:rsidR="00962341" w:rsidRDefault="00962341">
      <w:pPr>
        <w:pStyle w:val="Notedebasdepage"/>
      </w:pPr>
      <w:r w:rsidRPr="00C6791F">
        <w:rPr>
          <w:rStyle w:val="Appelnotedebasdep"/>
        </w:rPr>
        <w:footnoteRef/>
      </w:r>
      <w:r>
        <w:t xml:space="preserve"> Nous avons déjà signalé ce rythme dans une pièce d’Abailard. Voyez, page </w:t>
      </w:r>
      <w:r w:rsidR="003C66A6">
        <w:fldChar w:fldCharType="begin"/>
      </w:r>
      <w:r>
        <w:instrText xml:space="preserve"> PAGEREF _Ref106998577 \h </w:instrText>
      </w:r>
      <w:r w:rsidR="003C66A6">
        <w:fldChar w:fldCharType="separate"/>
      </w:r>
      <w:r>
        <w:rPr>
          <w:noProof/>
        </w:rPr>
        <w:t>312</w:t>
      </w:r>
      <w:r w:rsidR="003C66A6">
        <w:fldChar w:fldCharType="end"/>
      </w:r>
      <w:r>
        <w:t xml:space="preserve">[420], note </w:t>
      </w:r>
      <w:r w:rsidR="003C66A6">
        <w:fldChar w:fldCharType="begin"/>
      </w:r>
      <w:r>
        <w:instrText xml:space="preserve"> NOTEREF _Ref106998578 \h </w:instrText>
      </w:r>
      <w:r w:rsidR="003C66A6">
        <w:fldChar w:fldCharType="separate"/>
      </w:r>
      <w:r>
        <w:t>2409</w:t>
      </w:r>
      <w:r w:rsidR="003C66A6">
        <w:fldChar w:fldCharType="end"/>
      </w:r>
      <w:r>
        <w:t xml:space="preserve">[1]. </w:t>
      </w:r>
    </w:p>
  </w:footnote>
  <w:footnote w:id="2618">
    <w:p w:rsidR="00962341" w:rsidRDefault="00962341">
      <w:pPr>
        <w:pStyle w:val="Notedebasdepage"/>
      </w:pPr>
      <w:r w:rsidRPr="00C6791F">
        <w:rPr>
          <w:rStyle w:val="Appelnotedebasdep"/>
        </w:rPr>
        <w:footnoteRef/>
      </w:r>
      <w:r>
        <w:t xml:space="preserve"> « Cívitas regis justítiæ. » Cette dénomination de la sainte Vierge est tirée du Ps.</w:t>
      </w:r>
      <w:r>
        <w:rPr>
          <w:smallCaps/>
        </w:rPr>
        <w:t xml:space="preserve"> LXXXVI,</w:t>
      </w:r>
      <w:r>
        <w:t xml:space="preserve"> 2 : « Gloriósa dicta sunt de te, cívitas Dei. » </w:t>
      </w:r>
    </w:p>
  </w:footnote>
  <w:footnote w:id="2619">
    <w:p w:rsidR="00962341" w:rsidRDefault="00962341">
      <w:pPr>
        <w:pStyle w:val="Notedebasdepage"/>
      </w:pPr>
      <w:r w:rsidRPr="00C6791F">
        <w:rPr>
          <w:rStyle w:val="Appelnotedebasdep"/>
        </w:rPr>
        <w:footnoteRef/>
      </w:r>
      <w:r>
        <w:t xml:space="preserve"> « Theóphilum. » Ce Théophile avait été chargé de l’administration des biens d’un évêque. Il se montra d’abord plein de zèle, de piété et de religion. Mais, lorsqu’il eut perdu son emploi, il accusa la Providence de son malheur, et se lia avec un impie à l’instigation duquel il renonça à la foi chrétienne pour se vouer au démon. La sainte Vierge eut pitié de sa chute, et par ses conseils il fit pénitence et rentra en grâce avec Dieu. </w:t>
      </w:r>
    </w:p>
  </w:footnote>
  <w:footnote w:id="2620">
    <w:p w:rsidR="00962341" w:rsidRDefault="00962341">
      <w:pPr>
        <w:pStyle w:val="Notedebasdepage"/>
      </w:pPr>
      <w:r w:rsidRPr="00C6791F">
        <w:rPr>
          <w:rStyle w:val="Appelnotedebasdep"/>
        </w:rPr>
        <w:footnoteRef/>
      </w:r>
      <w:r>
        <w:t xml:space="preserve"> Même rythme que la dernière strophe de la séquence </w:t>
      </w:r>
      <w:r w:rsidRPr="00EA2AA3">
        <w:rPr>
          <w:rStyle w:val="italicus"/>
        </w:rPr>
        <w:t>Salve Crux arbor.</w:t>
      </w:r>
      <w:r>
        <w:t xml:space="preserve"> Voyez, page </w:t>
      </w:r>
      <w:r w:rsidR="003C66A6">
        <w:fldChar w:fldCharType="begin"/>
      </w:r>
      <w:r>
        <w:instrText xml:space="preserve"> PAGEREF _Ref106998667 \h </w:instrText>
      </w:r>
      <w:r w:rsidR="003C66A6">
        <w:fldChar w:fldCharType="separate"/>
      </w:r>
      <w:r>
        <w:rPr>
          <w:noProof/>
        </w:rPr>
        <w:t>406</w:t>
      </w:r>
      <w:r w:rsidR="003C66A6">
        <w:fldChar w:fldCharType="end"/>
      </w:r>
      <w:r>
        <w:t xml:space="preserve">[507], note </w:t>
      </w:r>
      <w:r w:rsidR="003C66A6">
        <w:fldChar w:fldCharType="begin"/>
      </w:r>
      <w:r>
        <w:instrText xml:space="preserve"> NOTEREF _Ref106998668 \h </w:instrText>
      </w:r>
      <w:r w:rsidR="003C66A6">
        <w:fldChar w:fldCharType="separate"/>
      </w:r>
      <w:r>
        <w:t>2924</w:t>
      </w:r>
      <w:r w:rsidR="003C66A6">
        <w:fldChar w:fldCharType="end"/>
      </w:r>
      <w:r>
        <w:t xml:space="preserve">[3]. </w:t>
      </w:r>
    </w:p>
  </w:footnote>
  <w:footnote w:id="2621">
    <w:p w:rsidR="00962341" w:rsidRDefault="00962341">
      <w:pPr>
        <w:pStyle w:val="Notedebasdepage"/>
      </w:pPr>
      <w:r w:rsidRPr="00C6791F">
        <w:rPr>
          <w:rStyle w:val="Appelnotedebasdep"/>
        </w:rPr>
        <w:footnoteRef/>
      </w:r>
      <w:r>
        <w:t xml:space="preserve"> Le texte de cette séquence est tiré du manuscrit 904 de la Bibliothèque impériale. </w:t>
      </w:r>
    </w:p>
  </w:footnote>
  <w:footnote w:id="2622">
    <w:p w:rsidR="00962341" w:rsidRDefault="00962341">
      <w:pPr>
        <w:pStyle w:val="Notedebasdepage"/>
      </w:pPr>
      <w:r w:rsidRPr="00C6791F">
        <w:rPr>
          <w:rStyle w:val="Appelnotedebasdep"/>
        </w:rPr>
        <w:footnoteRef/>
      </w:r>
      <w:r>
        <w:t xml:space="preserve"> Les cinq premières strophes ont le même rythme que les strophes du</w:t>
      </w:r>
      <w:r w:rsidRPr="00EA2AA3">
        <w:rPr>
          <w:rStyle w:val="italicus"/>
        </w:rPr>
        <w:t xml:space="preserve"> Veni sancte Sp</w:t>
      </w:r>
      <w:r>
        <w:rPr>
          <w:rStyle w:val="italicus"/>
        </w:rPr>
        <w:t>í</w:t>
      </w:r>
      <w:r w:rsidRPr="00EA2AA3">
        <w:rPr>
          <w:rStyle w:val="italicus"/>
        </w:rPr>
        <w:t>ritus.</w:t>
      </w:r>
      <w:r>
        <w:t xml:space="preserve"> Voyez, page </w:t>
      </w:r>
      <w:r w:rsidR="003C66A6">
        <w:fldChar w:fldCharType="begin"/>
      </w:r>
      <w:r>
        <w:instrText xml:space="preserve"> PAGEREF _Ref106998721 \h </w:instrText>
      </w:r>
      <w:r w:rsidR="003C66A6">
        <w:fldChar w:fldCharType="separate"/>
      </w:r>
      <w:r>
        <w:rPr>
          <w:noProof/>
        </w:rPr>
        <w:t>302</w:t>
      </w:r>
      <w:r w:rsidR="003C66A6">
        <w:fldChar w:fldCharType="end"/>
      </w:r>
      <w:r>
        <w:t xml:space="preserve">[404], note </w:t>
      </w:r>
      <w:r w:rsidR="003C66A6">
        <w:fldChar w:fldCharType="begin"/>
      </w:r>
      <w:r>
        <w:instrText xml:space="preserve"> NOTEREF _Ref106998722 \h </w:instrText>
      </w:r>
      <w:r w:rsidR="003C66A6">
        <w:fldChar w:fldCharType="separate"/>
      </w:r>
      <w:r>
        <w:t>2330</w:t>
      </w:r>
      <w:r w:rsidR="003C66A6">
        <w:fldChar w:fldCharType="end"/>
      </w:r>
      <w:r>
        <w:t xml:space="preserve">[1]. </w:t>
      </w:r>
    </w:p>
  </w:footnote>
  <w:footnote w:id="2623">
    <w:p w:rsidR="00962341" w:rsidRDefault="00962341">
      <w:pPr>
        <w:pStyle w:val="Notedebasdepage"/>
      </w:pPr>
      <w:r w:rsidRPr="00C6791F">
        <w:rPr>
          <w:rStyle w:val="Appelnotedebasdep"/>
        </w:rPr>
        <w:footnoteRef/>
      </w:r>
      <w:r>
        <w:t xml:space="preserve"> « Mane… surgens. » Marc. XVI, 9 : « Surgens autem mane, prima Sábbati, appáruit primo Maríæ Magdalénæ. » </w:t>
      </w:r>
    </w:p>
  </w:footnote>
  <w:footnote w:id="2624">
    <w:p w:rsidR="00962341" w:rsidRDefault="00962341">
      <w:pPr>
        <w:pStyle w:val="Notedebasdepage"/>
      </w:pPr>
      <w:r w:rsidRPr="00C6791F">
        <w:rPr>
          <w:rStyle w:val="Appelnotedebasdep"/>
        </w:rPr>
        <w:footnoteRef/>
      </w:r>
      <w:r>
        <w:t xml:space="preserve"> « Prænúntia. » Voyez Joan. XX, 17 et 18. </w:t>
      </w:r>
    </w:p>
  </w:footnote>
  <w:footnote w:id="2625">
    <w:p w:rsidR="00962341" w:rsidRDefault="00962341">
      <w:pPr>
        <w:pStyle w:val="Notedebasdepage"/>
      </w:pPr>
      <w:r w:rsidRPr="00C6791F">
        <w:rPr>
          <w:rStyle w:val="Appelnotedebasdep"/>
        </w:rPr>
        <w:footnoteRef/>
      </w:r>
      <w:r>
        <w:t xml:space="preserve"> Les deux strophes suivantes ont le même rythme que le</w:t>
      </w:r>
      <w:r w:rsidRPr="00EA2AA3">
        <w:rPr>
          <w:rStyle w:val="italicus"/>
        </w:rPr>
        <w:t xml:space="preserve"> Planctus Jacob</w:t>
      </w:r>
      <w:r>
        <w:t xml:space="preserve"> (Voyez, page </w:t>
      </w:r>
      <w:r w:rsidR="003C66A6">
        <w:fldChar w:fldCharType="begin"/>
      </w:r>
      <w:r>
        <w:instrText xml:space="preserve"> PAGEREF _Ref106999297 \h </w:instrText>
      </w:r>
      <w:r w:rsidR="003C66A6">
        <w:fldChar w:fldCharType="separate"/>
      </w:r>
      <w:r>
        <w:rPr>
          <w:noProof/>
        </w:rPr>
        <w:t>320</w:t>
      </w:r>
      <w:r w:rsidR="003C66A6">
        <w:fldChar w:fldCharType="end"/>
      </w:r>
      <w:r>
        <w:t xml:space="preserve">[427], note </w:t>
      </w:r>
      <w:r w:rsidR="003C66A6">
        <w:fldChar w:fldCharType="begin"/>
      </w:r>
      <w:r>
        <w:instrText xml:space="preserve"> NOTEREF _Ref106999298 \h </w:instrText>
      </w:r>
      <w:r w:rsidR="003C66A6">
        <w:fldChar w:fldCharType="separate"/>
      </w:r>
      <w:r>
        <w:t>2447</w:t>
      </w:r>
      <w:r w:rsidR="003C66A6">
        <w:fldChar w:fldCharType="end"/>
      </w:r>
      <w:r>
        <w:t xml:space="preserve">[4]), avec cette exception que les vers sont à runes plates dans la sixième strophe, et monorimes dans la septième. </w:t>
      </w:r>
    </w:p>
  </w:footnote>
  <w:footnote w:id="2626">
    <w:p w:rsidR="00962341" w:rsidRDefault="00962341">
      <w:pPr>
        <w:pStyle w:val="Notedebasdepage"/>
      </w:pPr>
      <w:r w:rsidRPr="00C6791F">
        <w:rPr>
          <w:rStyle w:val="Appelnotedebasdep"/>
        </w:rPr>
        <w:footnoteRef/>
      </w:r>
      <w:r>
        <w:t xml:space="preserve"> Les deux strophes suivantes ont le même rythme que la troisième strophe de la séquence </w:t>
      </w:r>
      <w:r>
        <w:rPr>
          <w:rStyle w:val="italicus"/>
        </w:rPr>
        <w:t>Zym</w:t>
      </w:r>
      <w:r w:rsidRPr="00EA2AA3">
        <w:rPr>
          <w:rStyle w:val="italicus"/>
        </w:rPr>
        <w:t>a vetus expurg</w:t>
      </w:r>
      <w:r>
        <w:rPr>
          <w:rStyle w:val="italicus"/>
        </w:rPr>
        <w:t>é</w:t>
      </w:r>
      <w:r w:rsidRPr="00EA2AA3">
        <w:rPr>
          <w:rStyle w:val="italicus"/>
        </w:rPr>
        <w:t>tur</w:t>
      </w:r>
      <w:r>
        <w:t xml:space="preserve"> (Voyez, page </w:t>
      </w:r>
      <w:r w:rsidR="003C66A6">
        <w:fldChar w:fldCharType="begin"/>
      </w:r>
      <w:r>
        <w:instrText xml:space="preserve"> PAGEREF _Ref106998229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_Ref106998230 \h </w:instrText>
      </w:r>
      <w:r w:rsidR="003C66A6">
        <w:fldChar w:fldCharType="separate"/>
      </w:r>
      <w:r>
        <w:t>2700</w:t>
      </w:r>
      <w:r w:rsidR="003C66A6">
        <w:fldChar w:fldCharType="end"/>
      </w:r>
      <w:r>
        <w:t xml:space="preserve">[5]), avec cette exception que les vers de huit syllabes ont des rimes intérieures à la quatrième syllabe. </w:t>
      </w:r>
    </w:p>
  </w:footnote>
  <w:footnote w:id="2627">
    <w:p w:rsidR="00962341" w:rsidRDefault="00962341">
      <w:pPr>
        <w:pStyle w:val="Notedebasdepage"/>
      </w:pPr>
      <w:r w:rsidRPr="00C6791F">
        <w:rPr>
          <w:rStyle w:val="Appelnotedebasdep"/>
        </w:rPr>
        <w:footnoteRef/>
      </w:r>
      <w:r>
        <w:t xml:space="preserve"> Construisez : « Ille, quem adórat, non ignórat quid precétur. » </w:t>
      </w:r>
    </w:p>
  </w:footnote>
  <w:footnote w:id="2628">
    <w:p w:rsidR="00962341" w:rsidRDefault="00962341">
      <w:pPr>
        <w:pStyle w:val="Notedebasdepage"/>
      </w:pPr>
      <w:r w:rsidRPr="00C6791F">
        <w:rPr>
          <w:rStyle w:val="Appelnotedebasdep"/>
        </w:rPr>
        <w:footnoteRef/>
      </w:r>
      <w:r>
        <w:t xml:space="preserve"> « Même rythme que la première strophe de la séquence </w:t>
      </w:r>
      <w:r w:rsidRPr="00EA2AA3">
        <w:rPr>
          <w:rStyle w:val="italicus"/>
        </w:rPr>
        <w:t>H</w:t>
      </w:r>
      <w:r>
        <w:rPr>
          <w:rStyle w:val="italicus"/>
        </w:rPr>
        <w:t>er</w:t>
      </w:r>
      <w:r w:rsidRPr="00EA2AA3">
        <w:rPr>
          <w:rStyle w:val="italicus"/>
        </w:rPr>
        <w:t>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Les deux premiers vers riment intérieurement à la quatrième syllabe. </w:t>
      </w:r>
    </w:p>
  </w:footnote>
  <w:footnote w:id="2629">
    <w:p w:rsidR="00962341" w:rsidRDefault="00962341">
      <w:pPr>
        <w:pStyle w:val="Notedebasdepage"/>
      </w:pPr>
      <w:r w:rsidRPr="00C6791F">
        <w:rPr>
          <w:rStyle w:val="Appelnotedebasdep"/>
        </w:rPr>
        <w:footnoteRef/>
      </w:r>
      <w:r>
        <w:t xml:space="preserve"> « Mater pia. » Marie-Madeleine est la mère des pécheurs, qu’elle invite par son exemple à faire pénitence et à se convertir. Tous ceux qu’elle ramène dans la bonne voie, sont des enfants spirituels qu’elle engendre à Jésus-Christ. </w:t>
      </w:r>
    </w:p>
  </w:footnote>
  <w:footnote w:id="2630">
    <w:p w:rsidR="00962341" w:rsidRDefault="00962341">
      <w:pPr>
        <w:pStyle w:val="Notedebasdepage"/>
      </w:pPr>
      <w:r w:rsidRPr="00C6791F">
        <w:rPr>
          <w:rStyle w:val="Appelnotedebasdep"/>
        </w:rPr>
        <w:footnoteRef/>
      </w:r>
      <w:r>
        <w:t xml:space="preserve"> « Stella maris. » Nous avons déjà dit, page </w:t>
      </w:r>
      <w:r w:rsidR="003C66A6">
        <w:fldChar w:fldCharType="begin"/>
      </w:r>
      <w:r>
        <w:instrText xml:space="preserve"> PAGEREF _Ref106997261 \h </w:instrText>
      </w:r>
      <w:r w:rsidR="003C66A6">
        <w:fldChar w:fldCharType="separate"/>
      </w:r>
      <w:r>
        <w:rPr>
          <w:noProof/>
        </w:rPr>
        <w:t>262</w:t>
      </w:r>
      <w:r w:rsidR="003C66A6">
        <w:fldChar w:fldCharType="end"/>
      </w:r>
      <w:r>
        <w:t xml:space="preserve">[347], note </w:t>
      </w:r>
      <w:r w:rsidR="003C66A6">
        <w:fldChar w:fldCharType="begin"/>
      </w:r>
      <w:r>
        <w:instrText xml:space="preserve"> NOTEREF _Ref106997262 \h </w:instrText>
      </w:r>
      <w:r w:rsidR="003C66A6">
        <w:fldChar w:fldCharType="separate"/>
      </w:r>
      <w:r>
        <w:t>2003</w:t>
      </w:r>
      <w:r w:rsidR="003C66A6">
        <w:fldChar w:fldCharType="end"/>
      </w:r>
      <w:r>
        <w:t xml:space="preserve">[2], que a stella maris » est l’interprétation du nom de Marie. Aussi, cette dénomination s’applique-t-elle aussi bien à sainte Marie-Madeleine qu’à la sainte Vierge. D’ailleurs, dans cette mer orageuse de la vie, sainte Marie-Madeleine n’est-elle pas l’étoile qui guide les pécheurs agités par les flots, et qui les instruit à se réfugier dans le port du pardon et de la pénitence ? </w:t>
      </w:r>
    </w:p>
  </w:footnote>
  <w:footnote w:id="2631">
    <w:p w:rsidR="00962341" w:rsidRDefault="00962341">
      <w:pPr>
        <w:pStyle w:val="Notedebasdepage"/>
      </w:pPr>
      <w:r w:rsidRPr="00C6791F">
        <w:rPr>
          <w:rStyle w:val="Appelnotedebasdep"/>
        </w:rPr>
        <w:footnoteRef/>
      </w:r>
      <w:r>
        <w:t xml:space="preserve"> Les deux strophes suivantes renferment chacune quatre vers de huit syllabes liés par des rimes plates. Les deux premiers vers ont la pénultième longue, et se rattachent par conséquent au rythme trochaïque ; les deux derniers, au contraire, ont la pénultième brève et sont des vers ïambiques dimètres libres. Le rythme ïambique, plus rapide et plus gai que le rythme trochaïque, est parfaitement en harmonie avec la nature des pensées que le poète exprime à la fin de ces deux strophes. </w:t>
      </w:r>
    </w:p>
  </w:footnote>
  <w:footnote w:id="2632">
    <w:p w:rsidR="00962341" w:rsidRDefault="00962341" w:rsidP="00CF60FE">
      <w:pPr>
        <w:pStyle w:val="Notedebasdepage"/>
      </w:pPr>
      <w:bookmarkStart w:id="337" w:name="_Ref106995168"/>
      <w:r w:rsidRPr="00C6791F">
        <w:rPr>
          <w:rStyle w:val="Appelnotedebasdep"/>
        </w:rPr>
        <w:footnoteRef/>
      </w:r>
      <w:r>
        <w:t xml:space="preserve"> Les neuf premières strophes de ce poème renferment chacune six vers, qui ont huit syllabes quand la pénultième est longue, et qui n’ont que sept syllabes quand la pénultième est brève. Le premier et le deuxième, le quatrième et le cinquième vers de chaque strophe riment toujours deux à deux, et le poète leur donne tantôt huit, tantôt sept syllabes, soit pour varier le rythme, soit pour le mettre en harmonie avec le mouvement de la pensée. Ainsi, 1° dans les deux premières strophes, et dans la cinquième, la sixième et la huitième, le premier et le second, le quatrième et le cinquième vers ont huit syllabes ; 2° dans les troisième, quatrième et neuvième strophes, le quatrième et le cinquième vers n’ont plus que sept syllabes ; 3° tous les vers de la septième strophe renferment sept syllabes. — Enfin, le troisième et le sixième vers ont sept syllabes dans les neuf premières strophes, et ils sont liés par la rime. </w:t>
      </w:r>
      <w:bookmarkEnd w:id="337"/>
    </w:p>
  </w:footnote>
  <w:footnote w:id="2633">
    <w:p w:rsidR="00962341" w:rsidRDefault="00962341">
      <w:pPr>
        <w:pStyle w:val="Notedebasdepage"/>
      </w:pPr>
      <w:r w:rsidRPr="00C6791F">
        <w:rPr>
          <w:rStyle w:val="Appelnotedebasdep"/>
        </w:rPr>
        <w:footnoteRef/>
      </w:r>
      <w:r>
        <w:t xml:space="preserve"> « Heri… natalítia. » La fête de saint Étienne se célèbre le lendemain de la fête de Noël. </w:t>
      </w:r>
    </w:p>
  </w:footnote>
  <w:footnote w:id="2634">
    <w:p w:rsidR="00962341" w:rsidRDefault="00962341">
      <w:pPr>
        <w:pStyle w:val="Notedebasdepage"/>
      </w:pPr>
      <w:r w:rsidRPr="00C6791F">
        <w:rPr>
          <w:rStyle w:val="Appelnotedebasdep"/>
        </w:rPr>
        <w:footnoteRef/>
      </w:r>
      <w:r>
        <w:t xml:space="preserve"> « Insultávit. » Saint Étienne apostropha ainsi les Juifs incrédules,</w:t>
      </w:r>
      <w:r w:rsidRPr="00EA2AA3">
        <w:rPr>
          <w:rStyle w:val="italicus"/>
        </w:rPr>
        <w:t xml:space="preserve"> Act</w:t>
      </w:r>
      <w:r>
        <w:rPr>
          <w:rStyle w:val="italicus"/>
        </w:rPr>
        <w:t>. </w:t>
      </w:r>
      <w:r>
        <w:t xml:space="preserve">VII, 51 : « Dura cervíce, et incircumcísis córdibus et áuribus, vos semper Spirítui sancto resístitis : sicut patres vestri, ita et vos. » </w:t>
      </w:r>
    </w:p>
  </w:footnote>
  <w:footnote w:id="2635">
    <w:p w:rsidR="00962341" w:rsidRDefault="00962341">
      <w:pPr>
        <w:pStyle w:val="Notedebasdepage"/>
      </w:pPr>
      <w:r w:rsidRPr="00C6791F">
        <w:rPr>
          <w:rStyle w:val="Appelnotedebasdep"/>
        </w:rPr>
        <w:footnoteRef/>
      </w:r>
      <w:r>
        <w:t xml:space="preserve"> « Premunt, etc. »</w:t>
      </w:r>
      <w:r w:rsidRPr="00EA2AA3">
        <w:rPr>
          <w:rStyle w:val="italicus"/>
        </w:rPr>
        <w:t xml:space="preserve"> </w:t>
      </w:r>
      <w:r>
        <w:rPr>
          <w:rStyle w:val="italicus"/>
        </w:rPr>
        <w:t>Act. </w:t>
      </w:r>
      <w:r>
        <w:t xml:space="preserve">VII, 54 : « Audiéntes autem hæc dissecabántur córdibus suis, et stridébant déntibus in eum. » — Les deux premières strophes ont surtout un caractère de grandeur et de majesté. Dans les deux strophes suivantes, la pensée a plus de rapidité et de mouvement ; aussi le rythme change et devient plus vif. La quatrième strophe commence par une sublime apostrophe. </w:t>
      </w:r>
    </w:p>
  </w:footnote>
  <w:footnote w:id="2636">
    <w:p w:rsidR="00962341" w:rsidRDefault="00962341">
      <w:pPr>
        <w:pStyle w:val="Notedebasdepage"/>
      </w:pPr>
      <w:r w:rsidRPr="00C6791F">
        <w:rPr>
          <w:rStyle w:val="Appelnotedebasdep"/>
        </w:rPr>
        <w:footnoteRef/>
      </w:r>
      <w:r>
        <w:t xml:space="preserve"> « Feræ. » Nous avons déjà fait remarquer qu’il fallait moins tenir compte de la prosodie ancienne que du mouvement même du rythme qui est très bien marqué dans toutes les poésies du moyen âge et dans celles d’Adam de Saint-Victor en particulier. Voyez, page </w:t>
      </w:r>
      <w:r w:rsidR="003C66A6">
        <w:fldChar w:fldCharType="begin"/>
      </w:r>
      <w:r>
        <w:instrText xml:space="preserve"> PAGEREF _Ref106999359 \h </w:instrText>
      </w:r>
      <w:r w:rsidR="003C66A6">
        <w:fldChar w:fldCharType="separate"/>
      </w:r>
      <w:r>
        <w:rPr>
          <w:noProof/>
        </w:rPr>
        <w:t>329</w:t>
      </w:r>
      <w:r w:rsidR="003C66A6">
        <w:fldChar w:fldCharType="end"/>
      </w:r>
      <w:r>
        <w:t xml:space="preserve">[436], note </w:t>
      </w:r>
      <w:r w:rsidR="003C66A6">
        <w:fldChar w:fldCharType="begin"/>
      </w:r>
      <w:r>
        <w:instrText xml:space="preserve"> NOTEREF _Ref106999360 \h </w:instrText>
      </w:r>
      <w:r w:rsidR="003C66A6">
        <w:fldChar w:fldCharType="separate"/>
      </w:r>
      <w:r>
        <w:t>2487</w:t>
      </w:r>
      <w:r w:rsidR="003C66A6">
        <w:fldChar w:fldCharType="end"/>
      </w:r>
      <w:r>
        <w:t xml:space="preserve">[3]. Nous ne reviendrons plus sur cette observation. </w:t>
      </w:r>
    </w:p>
  </w:footnote>
  <w:footnote w:id="2637">
    <w:p w:rsidR="00962341" w:rsidRDefault="00962341">
      <w:pPr>
        <w:pStyle w:val="Notedebasdepage"/>
      </w:pPr>
      <w:r w:rsidRPr="00C6791F">
        <w:rPr>
          <w:rStyle w:val="Appelnotedebasdep"/>
        </w:rPr>
        <w:footnoteRef/>
      </w:r>
      <w:r>
        <w:t xml:space="preserve"> </w:t>
      </w:r>
      <w:r w:rsidRPr="000E5B66">
        <w:t xml:space="preserve">« Victi. » Act. VI, </w:t>
      </w:r>
      <w:r>
        <w:t>10</w:t>
      </w:r>
      <w:r w:rsidRPr="000E5B66">
        <w:t> : « Et non p</w:t>
      </w:r>
      <w:r>
        <w:t>ó</w:t>
      </w:r>
      <w:r w:rsidRPr="000E5B66">
        <w:t xml:space="preserve">terant </w:t>
      </w:r>
      <w:r>
        <w:t xml:space="preserve">resístere sapiéntiæ, et Spirítui qui loquebátur. » — Dans cette poésie admirable du moyen âge chaque mot rappelle quelque trait intéressant de l’Écriture sainte, et le grave à jamais dans notre mémoire ! </w:t>
      </w:r>
    </w:p>
  </w:footnote>
  <w:footnote w:id="2638">
    <w:p w:rsidR="00962341" w:rsidRDefault="00962341">
      <w:pPr>
        <w:pStyle w:val="Notedebasdepage"/>
      </w:pPr>
      <w:r w:rsidRPr="00C6791F">
        <w:rPr>
          <w:rStyle w:val="Appelnotedebasdep"/>
        </w:rPr>
        <w:footnoteRef/>
      </w:r>
      <w:r>
        <w:t xml:space="preserve"> « Viperárum fílii. » Allusion à ces paroles de saint Jean-Baptiste aux Scribes et aux Pharisiens ; Matth. III, 7 : « Progénies viperárum, quis demonstrábit vobis fúgere a ventúra ira ? » </w:t>
      </w:r>
    </w:p>
  </w:footnote>
  <w:footnote w:id="2639">
    <w:p w:rsidR="00962341" w:rsidRDefault="00962341">
      <w:pPr>
        <w:pStyle w:val="Notedebasdepage"/>
      </w:pPr>
      <w:r w:rsidRPr="00C6791F">
        <w:rPr>
          <w:rStyle w:val="Appelnotedebasdep"/>
        </w:rPr>
        <w:footnoteRef/>
      </w:r>
      <w:r>
        <w:t xml:space="preserve"> « Synagógam Sátanæ. » En écrivant ces mots, le </w:t>
      </w:r>
      <w:r w:rsidRPr="000E5B66">
        <w:t xml:space="preserve">poète songeait à ce passage de l’Apocalypse, (II, 9) : </w:t>
      </w:r>
      <w:r>
        <w:t xml:space="preserve">« Scio tribulátio nem tuam et paupertátem tuam, sed dives et blasphemáris ab iis qui se dicunt Judǽos esse, sed sunt synagóga Sátanæ. » </w:t>
      </w:r>
    </w:p>
  </w:footnote>
  <w:footnote w:id="2640">
    <w:p w:rsidR="00962341" w:rsidRDefault="00962341">
      <w:pPr>
        <w:pStyle w:val="Notedebasdepage"/>
      </w:pPr>
      <w:r w:rsidRPr="00C6791F">
        <w:rPr>
          <w:rStyle w:val="Appelnotedebasdep"/>
        </w:rPr>
        <w:footnoteRef/>
      </w:r>
      <w:r>
        <w:t xml:space="preserve"> « Nomen coronáti. »</w:t>
      </w:r>
      <w:r w:rsidRPr="00EA2AA3">
        <w:rPr>
          <w:rStyle w:val="italicus"/>
        </w:rPr>
        <w:t xml:space="preserve"> </w:t>
      </w:r>
      <w:r>
        <w:rPr>
          <w:rStyle w:val="italicus"/>
        </w:rPr>
        <w:t>Étienne</w:t>
      </w:r>
      <w:r w:rsidRPr="00EA2AA3">
        <w:rPr>
          <w:rStyle w:val="italicus"/>
        </w:rPr>
        <w:t xml:space="preserve"> </w:t>
      </w:r>
      <w:r>
        <w:t xml:space="preserve">a pour étymologie le </w:t>
      </w:r>
      <w:r w:rsidRPr="00743821">
        <w:t>mot grec στέφανος</w:t>
      </w:r>
      <w:r>
        <w:t xml:space="preserve"> couronne. </w:t>
      </w:r>
    </w:p>
  </w:footnote>
  <w:footnote w:id="2641">
    <w:p w:rsidR="00962341" w:rsidRDefault="00962341">
      <w:pPr>
        <w:pStyle w:val="Notedebasdepage"/>
      </w:pPr>
      <w:r w:rsidRPr="00C6791F">
        <w:rPr>
          <w:rStyle w:val="Appelnotedebasdep"/>
        </w:rPr>
        <w:footnoteRef/>
      </w:r>
      <w:r>
        <w:t xml:space="preserve"> « Te torménta decet pati. » II Tim. II, 5 : « Qui certat in agóne, non coronátur, nisi légitimé certáverit. » </w:t>
      </w:r>
    </w:p>
  </w:footnote>
  <w:footnote w:id="2642">
    <w:p w:rsidR="00962341" w:rsidRDefault="00962341">
      <w:pPr>
        <w:pStyle w:val="Notedebasdepage"/>
      </w:pPr>
      <w:r w:rsidRPr="00C6791F">
        <w:rPr>
          <w:rStyle w:val="Appelnotedebasdep"/>
        </w:rPr>
        <w:footnoteRef/>
      </w:r>
      <w:r>
        <w:t xml:space="preserve"> « Natális. » Sous-entendu « dies. » La mort corporelle que subissent les martyrs est une sorte de naissance à la vie éternelle. Cette peine d’un moment est pour eux le commencement de l’immortalité. Voilà pourquoi l’Église catholique donne à l’anniversaire de leur martyre le nom si touchant de « natális dies. » </w:t>
      </w:r>
    </w:p>
  </w:footnote>
  <w:footnote w:id="2643">
    <w:p w:rsidR="00962341" w:rsidRDefault="00962341">
      <w:pPr>
        <w:pStyle w:val="Notedebasdepage"/>
      </w:pPr>
      <w:r w:rsidRPr="00C6791F">
        <w:rPr>
          <w:rStyle w:val="Appelnotedebasdep"/>
        </w:rPr>
        <w:footnoteRef/>
      </w:r>
      <w:r>
        <w:t xml:space="preserve"> « Lápidans in ómnibus. » Voyez Act. VII, 57 et 69. — Saul (saint Paul) en gardant les vêtements des bourreaux devenait leur complice. </w:t>
      </w:r>
    </w:p>
  </w:footnote>
  <w:footnote w:id="2644">
    <w:p w:rsidR="00962341" w:rsidRDefault="00962341">
      <w:pPr>
        <w:pStyle w:val="Notedebasdepage"/>
      </w:pPr>
      <w:bookmarkStart w:id="339" w:name="_Ref106997978"/>
      <w:r w:rsidRPr="00C6791F">
        <w:rPr>
          <w:rStyle w:val="Appelnotedebasdep"/>
        </w:rPr>
        <w:footnoteRef/>
      </w:r>
      <w:r>
        <w:t xml:space="preserve"> « Les six dernières strophes de ce poème renferment chacune quatre vers qui ont huit syllabes et la pénultième longue, ou bien sept syllabes seulement et la pénultième brève. — 1° Dans les deux premières strophes, la dixième et la onzième du poème, les trois premiers vers ont huit syllabes et riment ensemble ; le quatrième vers n’a que sept syllabes, et est lié par la rime au quatrième vers de la strophe correspondante. — 2° Dans les deux strophes suivantes, la douzième et la treizième du poème, tous les vers ont sept syllabes et sont liés par des rimes croisées. — 3° Dans les deux dernières strophes, les vers impairs ont huit syllabes et riment ensemble ; les vers pairs ont sept syllabes et sont également liés par la rime. — On a dû remarquer déjà qu’ici le mouvement du rythme est trochaïque, et que la réunion du vers de huit syllabes et du vers de sept syllabes forme un vers politique de quinze syllabes. Voyez, page </w:t>
      </w:r>
      <w:r w:rsidR="003C66A6">
        <w:fldChar w:fldCharType="begin"/>
      </w:r>
      <w:r>
        <w:instrText xml:space="preserve"> PAGEREF _Ref106995762 \h </w:instrText>
      </w:r>
      <w:r w:rsidR="003C66A6">
        <w:fldChar w:fldCharType="separate"/>
      </w:r>
      <w:r>
        <w:rPr>
          <w:noProof/>
        </w:rPr>
        <w:t>136</w:t>
      </w:r>
      <w:r w:rsidR="003C66A6">
        <w:fldChar w:fldCharType="end"/>
      </w:r>
      <w:r>
        <w:t xml:space="preserve">[164], note </w:t>
      </w:r>
      <w:r w:rsidR="003C66A6">
        <w:fldChar w:fldCharType="begin"/>
      </w:r>
      <w:r>
        <w:instrText xml:space="preserve"> NOTEREF _Ref106995763 \h </w:instrText>
      </w:r>
      <w:r w:rsidR="003C66A6">
        <w:fldChar w:fldCharType="separate"/>
      </w:r>
      <w:r>
        <w:t>1150</w:t>
      </w:r>
      <w:r w:rsidR="003C66A6">
        <w:fldChar w:fldCharType="end"/>
      </w:r>
      <w:r>
        <w:t>[1]. Ces deux dernières strophes sont donc composées chacune de deus vers politiques de quinze syllabes.</w:t>
      </w:r>
      <w:bookmarkEnd w:id="339"/>
    </w:p>
  </w:footnote>
  <w:footnote w:id="2645">
    <w:p w:rsidR="00962341" w:rsidRDefault="00962341">
      <w:pPr>
        <w:pStyle w:val="Notedebasdepage"/>
      </w:pPr>
      <w:bookmarkStart w:id="341" w:name="_Ref106998796"/>
      <w:r w:rsidRPr="00C6791F">
        <w:rPr>
          <w:rStyle w:val="Appelnotedebasdep"/>
        </w:rPr>
        <w:footnoteRef/>
      </w:r>
      <w:r>
        <w:t xml:space="preserve"> « Augustínus ásserit. » Dans le « De civitáte Dei, » saint Augustin parle d’un grand nombre de miracles opérés par la vertu des reliques de saint Étienne.</w:t>
      </w:r>
      <w:bookmarkEnd w:id="341"/>
    </w:p>
  </w:footnote>
  <w:footnote w:id="2646">
    <w:p w:rsidR="00962341" w:rsidRDefault="00962341">
      <w:pPr>
        <w:pStyle w:val="Notedebasdepage"/>
      </w:pPr>
      <w:r w:rsidRPr="00C6791F">
        <w:rPr>
          <w:rStyle w:val="Appelnotedebasdep"/>
        </w:rPr>
        <w:footnoteRef/>
      </w:r>
      <w:r>
        <w:t xml:space="preserve"> « Hujus, etc. » La découverte des reliques de saint Étienne eut lieu par l’apparition de Gamaliel au vénérable prêtre Lucien. Une grande sécheresse régnait alors dans le pays. Une pluie abondante et salutaire la lit cesser aussitôt après cet événement.</w:t>
      </w:r>
    </w:p>
  </w:footnote>
  <w:footnote w:id="2647">
    <w:p w:rsidR="00962341" w:rsidRDefault="00962341">
      <w:pPr>
        <w:pStyle w:val="Notedebasdepage"/>
      </w:pPr>
      <w:r w:rsidRPr="00C6791F">
        <w:rPr>
          <w:rStyle w:val="Appelnotedebasdep"/>
        </w:rPr>
        <w:footnoteRef/>
      </w:r>
      <w:r>
        <w:t xml:space="preserve"> « Odore. « Lorsqu’on découvrit les restes de saint Étienne, une odeur suave s’exhala de sa sépulture, et soixante treize personnes atteintes de différentes maladies ou infirmités, des démoniaques, des aveugles, des boiteux, recouvrèrent aussitôt la santé.</w:t>
      </w:r>
    </w:p>
  </w:footnote>
  <w:footnote w:id="2648">
    <w:p w:rsidR="00962341" w:rsidRDefault="00962341">
      <w:pPr>
        <w:pStyle w:val="Notedebasdepage"/>
      </w:pPr>
      <w:r w:rsidRPr="00C6791F">
        <w:rPr>
          <w:rStyle w:val="Appelnotedebasdep"/>
        </w:rPr>
        <w:footnoteRef/>
      </w:r>
      <w:r>
        <w:t xml:space="preserve"> Les six premières strophes du poème suivant ont le même rythme que les deux premières strophes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[1].</w:t>
      </w:r>
    </w:p>
  </w:footnote>
  <w:footnote w:id="2649">
    <w:p w:rsidR="00962341" w:rsidRDefault="00962341" w:rsidP="00936A55">
      <w:pPr>
        <w:pStyle w:val="Notedebasdepage"/>
      </w:pPr>
      <w:r w:rsidRPr="00C6791F">
        <w:rPr>
          <w:rStyle w:val="Appelnotedebasdep"/>
        </w:rPr>
        <w:footnoteRef/>
      </w:r>
      <w:r>
        <w:t xml:space="preserve"> « Festívum, » équivaut à « célebre, solémne, » et se rapporte à « præcónium. »</w:t>
      </w:r>
    </w:p>
  </w:footnote>
  <w:footnote w:id="2650">
    <w:p w:rsidR="00962341" w:rsidRDefault="00962341">
      <w:pPr>
        <w:pStyle w:val="Notedebasdepage"/>
      </w:pPr>
      <w:r w:rsidRPr="00C6791F">
        <w:rPr>
          <w:rStyle w:val="Appelnotedebasdep"/>
        </w:rPr>
        <w:footnoteRef/>
      </w:r>
      <w:r>
        <w:t xml:space="preserve"> « Votívum » signifie « ardéntibus votis expetítum, « comme dans cette phrase de saint Jérôme : « Votívum tunc Christiánis erat, pro nómine Dei gládio pércuti. »</w:t>
      </w:r>
    </w:p>
  </w:footnote>
  <w:footnote w:id="2651">
    <w:p w:rsidR="00962341" w:rsidRDefault="00962341">
      <w:pPr>
        <w:pStyle w:val="Notedebasdepage"/>
      </w:pPr>
      <w:bookmarkStart w:id="343" w:name="_Ref107002054"/>
      <w:r w:rsidRPr="00C6791F">
        <w:rPr>
          <w:rStyle w:val="Appelnotedebasdep"/>
        </w:rPr>
        <w:footnoteRef/>
      </w:r>
      <w:r>
        <w:t xml:space="preserve"> « Sic versétur, etc. » Pour que notre âme puisse coûter intérieurement les douceurs de l’amour divíni « sapor » et d’une joie toute spirituelle « gáudium, » il ne suffit point de prononcer les louanges de Dieu et des Saints du bout des lèvres ; il faut que le cœur y ait part. Rappelons-nous ces paroles de Jésus-Christ ; ce peuple m’honore des lèvres, mais son cœur est bien loin de moi.</w:t>
      </w:r>
      <w:bookmarkEnd w:id="343"/>
    </w:p>
  </w:footnote>
  <w:footnote w:id="2652">
    <w:p w:rsidR="00962341" w:rsidRDefault="00962341">
      <w:pPr>
        <w:pStyle w:val="Notedebasdepage"/>
      </w:pPr>
      <w:r w:rsidRPr="00C6791F">
        <w:rPr>
          <w:rStyle w:val="Appelnotedebasdep"/>
        </w:rPr>
        <w:footnoteRef/>
      </w:r>
      <w:r>
        <w:t xml:space="preserve"> « Reclínans, etc. » Voyez, page </w:t>
      </w:r>
      <w:r w:rsidR="003C66A6">
        <w:fldChar w:fldCharType="begin"/>
      </w:r>
      <w:r>
        <w:instrText xml:space="preserve"> PAGEREF _Ref106999422 \h </w:instrText>
      </w:r>
      <w:r w:rsidR="003C66A6">
        <w:fldChar w:fldCharType="separate"/>
      </w:r>
      <w:r>
        <w:rPr>
          <w:noProof/>
        </w:rPr>
        <w:t>291</w:t>
      </w:r>
      <w:r w:rsidR="003C66A6">
        <w:fldChar w:fldCharType="end"/>
      </w:r>
      <w:r>
        <w:t xml:space="preserve">[389], note </w:t>
      </w:r>
      <w:r w:rsidR="003C66A6">
        <w:fldChar w:fldCharType="begin"/>
      </w:r>
      <w:r>
        <w:instrText xml:space="preserve"> NOTEREF _Ref106999423 \h </w:instrText>
      </w:r>
      <w:r w:rsidR="003C66A6">
        <w:fldChar w:fldCharType="separate"/>
      </w:r>
      <w:r>
        <w:t>2252</w:t>
      </w:r>
      <w:r w:rsidR="003C66A6">
        <w:fldChar w:fldCharType="end"/>
      </w:r>
      <w:r>
        <w:t>[2].</w:t>
      </w:r>
    </w:p>
  </w:footnote>
  <w:footnote w:id="2653">
    <w:p w:rsidR="00962341" w:rsidRDefault="00962341">
      <w:pPr>
        <w:pStyle w:val="Notedebasdepage"/>
      </w:pPr>
      <w:r w:rsidRPr="00C6791F">
        <w:rPr>
          <w:rStyle w:val="Appelnotedebasdep"/>
        </w:rPr>
        <w:footnoteRef/>
      </w:r>
      <w:r>
        <w:t xml:space="preserve"> « Ut ab, etc. » Bède le Vénérable : « A Domitiáno Cǽsare in fervéntis ólei dólium missus Joánnes in ecclesiástica narrátur história : ex quo tamen divína se protegénte grátia tam intáctus exíverat quam fúerat a corruptióne concupiscéntiæ carnális extráneus. »</w:t>
      </w:r>
    </w:p>
  </w:footnote>
  <w:footnote w:id="2654">
    <w:p w:rsidR="00962341" w:rsidRDefault="00962341">
      <w:pPr>
        <w:pStyle w:val="Notedebasdepage"/>
      </w:pPr>
      <w:r w:rsidRPr="00C6791F">
        <w:rPr>
          <w:rStyle w:val="Appelnotedebasdep"/>
        </w:rPr>
        <w:footnoteRef/>
      </w:r>
      <w:r>
        <w:t xml:space="preserve"> « Vim venéni superávit. » Voyez, page </w:t>
      </w:r>
      <w:r w:rsidR="003C66A6">
        <w:fldChar w:fldCharType="begin"/>
      </w:r>
      <w:r>
        <w:instrText xml:space="preserve"> PAGEREF _Ref106999589 \h </w:instrText>
      </w:r>
      <w:r w:rsidR="003C66A6">
        <w:fldChar w:fldCharType="separate"/>
      </w:r>
      <w:r>
        <w:rPr>
          <w:noProof/>
        </w:rPr>
        <w:t>291</w:t>
      </w:r>
      <w:r w:rsidR="003C66A6">
        <w:fldChar w:fldCharType="end"/>
      </w:r>
      <w:r>
        <w:t xml:space="preserve">[389], note </w:t>
      </w:r>
      <w:r w:rsidR="003C66A6">
        <w:fldChar w:fldCharType="begin"/>
      </w:r>
      <w:r>
        <w:instrText xml:space="preserve"> NOTEREF _Ref106999590 \h </w:instrText>
      </w:r>
      <w:r w:rsidR="003C66A6">
        <w:fldChar w:fldCharType="separate"/>
      </w:r>
      <w:r>
        <w:t>2255</w:t>
      </w:r>
      <w:r w:rsidR="003C66A6">
        <w:fldChar w:fldCharType="end"/>
      </w:r>
      <w:r>
        <w:t>[5].</w:t>
      </w:r>
    </w:p>
  </w:footnote>
  <w:footnote w:id="2655">
    <w:p w:rsidR="00962341" w:rsidRDefault="00962341">
      <w:pPr>
        <w:pStyle w:val="Notedebasdepage"/>
      </w:pPr>
      <w:r w:rsidRPr="00C6791F">
        <w:rPr>
          <w:rStyle w:val="Appelnotedebasdep"/>
        </w:rPr>
        <w:footnoteRef/>
      </w:r>
      <w:r>
        <w:t xml:space="preserve"> « Cum, etc. » Un philosophe avait assemblé le peuple sur la place publique d’Éphèse, et brisé devant lui des pierres précieuses pour étaler aux yeux de tous son désintéressement et son mépris pour les richesses. Saint Jean, qui se trouvait là, par hasard, n’approuva point l’ostentation du philosophe. Il ramassa les morceaux, rétablit les pierres précieuses dans leur intégrité, les vendit, et distribua l’argent aux pauvres.</w:t>
      </w:r>
    </w:p>
  </w:footnote>
  <w:footnote w:id="2656">
    <w:p w:rsidR="00962341" w:rsidRDefault="00962341">
      <w:pPr>
        <w:pStyle w:val="Notedebasdepage"/>
      </w:pPr>
      <w:r w:rsidRPr="00C6791F">
        <w:rPr>
          <w:rStyle w:val="Appelnotedebasdep"/>
        </w:rPr>
        <w:footnoteRef/>
      </w:r>
      <w:r>
        <w:t xml:space="preserve"> « Inexháustam, etc. » Deux jeunes gens nobles avaient vendu leurs biens pour suivre saint Jean. Mais ensuite, quand ils virent leurs esclaves revêtus d’habits élégants, tandis qu’ils ne portaient eux-mêmes qu’un manteau de peu de valeur, ils se plaignirent de leur sort, et regrettèrent les délices et le luxe de leur vie passée. Saint Jean leur donna l’ordre d’apporter des branches et des pierres, et les changea en or et en pierres précieuses. Puis il les leur donna, en leur disant : « Rachetez les domaines que vous avez vendus, puisque vous avez perdu le domaine céleste. »</w:t>
      </w:r>
    </w:p>
  </w:footnote>
  <w:footnote w:id="2657">
    <w:p w:rsidR="00962341" w:rsidRDefault="00962341">
      <w:pPr>
        <w:pStyle w:val="Notedebasdepage"/>
      </w:pPr>
      <w:r w:rsidRPr="00C6791F">
        <w:rPr>
          <w:rStyle w:val="Appelnotedebasdep"/>
        </w:rPr>
        <w:footnoteRef/>
      </w:r>
      <w:r>
        <w:t xml:space="preserve"> « Invitátur, etc. » Accablé par les années, saint Jean était descendu dans un sépulcre qu’il s’était creusé lui-même. C’est là que Jésus-Christ lui apparut avec ses disciples, tous déjà morts glorieusement, et lui adressa ces paroles touchantes : « Veni, dilécte mi, tempus est ut epuléris mecum in regno meo cum frátribus. » </w:t>
      </w:r>
    </w:p>
  </w:footnote>
  <w:footnote w:id="2658">
    <w:p w:rsidR="00962341" w:rsidRDefault="00962341">
      <w:pPr>
        <w:pStyle w:val="Notedebasdepage"/>
      </w:pPr>
      <w:r w:rsidRPr="00C6791F">
        <w:rPr>
          <w:rStyle w:val="Appelnotedebasdep"/>
        </w:rPr>
        <w:footnoteRef/>
      </w:r>
      <w:r>
        <w:t xml:space="preserve"> « Redivívus, etc. » Il y a différentes versions sur la manière dont se termina la vie de saint Jean. Adam de Saint-Victor pense qu’il mourut paisiblement dans le sépulcre dont nous venons de parler, et qu’aussitôt après il ressuscita et monta au ciel. </w:t>
      </w:r>
    </w:p>
  </w:footnote>
  <w:footnote w:id="2659">
    <w:p w:rsidR="00962341" w:rsidRDefault="00962341">
      <w:pPr>
        <w:pStyle w:val="Notedebasdepage"/>
      </w:pPr>
      <w:r w:rsidRPr="00C6791F">
        <w:rPr>
          <w:rStyle w:val="Appelnotedebasdep"/>
        </w:rPr>
        <w:footnoteRef/>
      </w:r>
      <w:r>
        <w:t xml:space="preserve"> Cette strophe et la suivante renferment cinq vers de sept syllabes dont la pénultième est brève. Les quatre premiers riment ensemble, le cinquième est lié par la rime au cinquième vers de la strophe correspondante. </w:t>
      </w:r>
    </w:p>
  </w:footnote>
  <w:footnote w:id="2660">
    <w:p w:rsidR="00962341" w:rsidRDefault="00962341">
      <w:pPr>
        <w:pStyle w:val="Notedebasdepage"/>
      </w:pPr>
      <w:bookmarkStart w:id="345" w:name="_Ref107083226"/>
      <w:r w:rsidRPr="00C6791F">
        <w:rPr>
          <w:rStyle w:val="Appelnotedebasdep"/>
        </w:rPr>
        <w:footnoteRef/>
      </w:r>
      <w:r>
        <w:t xml:space="preserve"> « Aquilæ fert própriam. » Dans la vision mystique des quatre animaux qui figurent les quatre Évangélistes </w:t>
      </w:r>
      <w:r w:rsidRPr="00743821">
        <w:t xml:space="preserve">(voyez Ezech. I, et </w:t>
      </w:r>
      <w:r>
        <w:t>Apoc. </w:t>
      </w:r>
      <w:r w:rsidRPr="00743821">
        <w:t>IV, 7</w:t>
      </w:r>
      <w:r>
        <w:t>-</w:t>
      </w:r>
      <w:r w:rsidRPr="00743821">
        <w:t xml:space="preserve">8), l’aigle </w:t>
      </w:r>
      <w:r>
        <w:t xml:space="preserve">aux ailes déployées est le symbole de saint Jean. Bede le Vénérable dit à ce sujet dans son homélie sur le premier chapitre de l’Évangile de saint Jean : « Cunctis ávibus áquila célsius voláre ; cunctis animántibus solis rádiis clárius infígere consuévit obtútus. Et cǽteri evangelístæ quasi in terra ambulant, qui temporálem ejus generatiónem páriter et facta temporália sufficiénter expoliántes, pauca de divinitáte dixérunt. Hic autem quasi ad cœlum volat cum Dómino, qui perpáuca de temporálibus ejus actis edísserens, ætérnam divinitátis ejus poténtiam, perquam ómnia sunt facta, sublímius volándo et límpidus speculándo cognóvit, ac nobis cognoscénda scribéndo contrádidit. » </w:t>
      </w:r>
      <w:bookmarkEnd w:id="345"/>
    </w:p>
  </w:footnote>
  <w:footnote w:id="2661">
    <w:p w:rsidR="00962341" w:rsidRDefault="00962341">
      <w:pPr>
        <w:pStyle w:val="Notedebasdepage"/>
      </w:pPr>
      <w:bookmarkStart w:id="347" w:name="_Ref107083255"/>
      <w:r w:rsidRPr="00C6791F">
        <w:rPr>
          <w:rStyle w:val="Appelnotedebasdep"/>
        </w:rPr>
        <w:footnoteRef/>
      </w:r>
      <w:r>
        <w:t xml:space="preserve"> « Solis rádium. » Métaphore par laquelle le poète désigne le Verbe, le Fils de Dieu. </w:t>
      </w:r>
      <w:bookmarkEnd w:id="347"/>
    </w:p>
  </w:footnote>
  <w:footnote w:id="2662">
    <w:p w:rsidR="00962341" w:rsidRDefault="00962341">
      <w:pPr>
        <w:pStyle w:val="Notedebasdepage"/>
      </w:pPr>
      <w:r w:rsidRPr="00C6791F">
        <w:rPr>
          <w:rStyle w:val="Appelnotedebasdep"/>
        </w:rPr>
        <w:footnoteRef/>
      </w:r>
      <w:r>
        <w:t xml:space="preserve"> « Princípium. » Dans saint Jean (VIII, 25), les Juifs disent à Jésus-Christ : « Tu quis es ? » — Et Jésus-Christ leur répond :</w:t>
      </w:r>
      <w:r w:rsidRPr="00EA2AA3">
        <w:rPr>
          <w:rStyle w:val="italicus"/>
        </w:rPr>
        <w:t xml:space="preserve"> </w:t>
      </w:r>
      <w:r>
        <w:rPr>
          <w:rStyle w:val="italicus"/>
        </w:rPr>
        <w:t>« </w:t>
      </w:r>
      <w:r w:rsidRPr="00EA2AA3">
        <w:rPr>
          <w:rStyle w:val="italicus"/>
        </w:rPr>
        <w:t>Princ</w:t>
      </w:r>
      <w:r>
        <w:rPr>
          <w:rStyle w:val="italicus"/>
        </w:rPr>
        <w:t>í</w:t>
      </w:r>
      <w:r w:rsidRPr="00EA2AA3">
        <w:rPr>
          <w:rStyle w:val="italicus"/>
        </w:rPr>
        <w:t>pium</w:t>
      </w:r>
      <w:r>
        <w:t xml:space="preserve"> qui et loquor vobis. » </w:t>
      </w:r>
    </w:p>
  </w:footnote>
  <w:footnote w:id="2663">
    <w:p w:rsidR="00962341" w:rsidRDefault="00962341">
      <w:pPr>
        <w:pStyle w:val="Notedebasdepage"/>
      </w:pPr>
      <w:r w:rsidRPr="00C6791F">
        <w:rPr>
          <w:rStyle w:val="Appelnotedebasdep"/>
        </w:rPr>
        <w:footnoteRef/>
      </w:r>
      <w:r>
        <w:t xml:space="preserve"> « Hujus signis, etc. » Même rythme que les deux premières strophes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664">
    <w:p w:rsidR="00962341" w:rsidRDefault="00962341">
      <w:pPr>
        <w:pStyle w:val="Notedebasdepage"/>
      </w:pPr>
      <w:r w:rsidRPr="00C6791F">
        <w:rPr>
          <w:rStyle w:val="Appelnotedebasdep"/>
        </w:rPr>
        <w:footnoteRef/>
      </w:r>
      <w:r>
        <w:t xml:space="preserve"> Les deux dernières strophes ont le même rythme que la dixième et la onzième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665">
    <w:p w:rsidR="00962341" w:rsidRDefault="00962341" w:rsidP="009F7744">
      <w:pPr>
        <w:pStyle w:val="Notedebasdepage"/>
      </w:pPr>
      <w:r w:rsidRPr="00C6791F">
        <w:rPr>
          <w:rStyle w:val="Appelnotedebasdep"/>
        </w:rPr>
        <w:footnoteRef/>
      </w:r>
      <w:r>
        <w:t xml:space="preserve"> La première strophe a le même rythme que les deux dernières strophes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666">
    <w:p w:rsidR="00962341" w:rsidRDefault="00962341" w:rsidP="009F7744">
      <w:pPr>
        <w:pStyle w:val="Notedebasdepage"/>
      </w:pPr>
      <w:r w:rsidRPr="00C6791F">
        <w:rPr>
          <w:rStyle w:val="Appelnotedebasdep"/>
        </w:rPr>
        <w:footnoteRef/>
      </w:r>
      <w:r>
        <w:t xml:space="preserve"> « Splendor… figura. » Saint Paul emploie le-mêmes expressions en parlant aussi de Jésus-Christ, (Hebr. I, 3) : « Splendor glóriæ et figura substántiæ Patris. » </w:t>
      </w:r>
    </w:p>
  </w:footnote>
  <w:footnote w:id="2667">
    <w:p w:rsidR="00962341" w:rsidRDefault="00962341">
      <w:pPr>
        <w:pStyle w:val="Notedebasdepage"/>
      </w:pPr>
      <w:r w:rsidRPr="00C6791F">
        <w:rPr>
          <w:rStyle w:val="Appelnotedebasdep"/>
        </w:rPr>
        <w:footnoteRef/>
      </w:r>
      <w:r>
        <w:t xml:space="preserve"> Les deux strophes suivantes ont le même rythme que la précédente ; seulement, en outre de la rime finale, les vers de huit syllabes ont une rime à la quatrième syllabe. Nous avons déjà vu ce genre de vers. Voy. page </w:t>
      </w:r>
      <w:r w:rsidR="003C66A6">
        <w:fldChar w:fldCharType="begin"/>
      </w:r>
      <w:r>
        <w:instrText xml:space="preserve"> PAGEREF _Ref107000984 \h </w:instrText>
      </w:r>
      <w:r w:rsidR="003C66A6">
        <w:fldChar w:fldCharType="separate"/>
      </w:r>
      <w:r>
        <w:rPr>
          <w:noProof/>
        </w:rPr>
        <w:t>328</w:t>
      </w:r>
      <w:r w:rsidR="003C66A6">
        <w:fldChar w:fldCharType="end"/>
      </w:r>
      <w:r>
        <w:t xml:space="preserve">[435], note </w:t>
      </w:r>
      <w:r w:rsidR="003C66A6">
        <w:fldChar w:fldCharType="begin"/>
      </w:r>
      <w:r>
        <w:instrText xml:space="preserve"> NOTEREF _Ref107000985 \h </w:instrText>
      </w:r>
      <w:r w:rsidR="003C66A6">
        <w:fldChar w:fldCharType="separate"/>
      </w:r>
      <w:r>
        <w:t>2483</w:t>
      </w:r>
      <w:r w:rsidR="003C66A6">
        <w:fldChar w:fldCharType="end"/>
      </w:r>
      <w:r>
        <w:t xml:space="preserve">[4]. </w:t>
      </w:r>
    </w:p>
  </w:footnote>
  <w:footnote w:id="2668">
    <w:p w:rsidR="00962341" w:rsidRDefault="00962341">
      <w:pPr>
        <w:pStyle w:val="Notedebasdepage"/>
      </w:pPr>
      <w:r w:rsidRPr="00C6791F">
        <w:rPr>
          <w:rStyle w:val="Appelnotedebasdep"/>
        </w:rPr>
        <w:footnoteRef/>
      </w:r>
      <w:r>
        <w:t xml:space="preserve"> « Adam vetus, » le vieil Adam, se dit ordinairement de notre premier père, par opposition à « novus Adam, » Jésus-Christ. Mais ici il désigne non-seulement le premier homme, mais encore tous ses descendants qu’il a entraînés dans sa chute. </w:t>
      </w:r>
    </w:p>
  </w:footnote>
  <w:footnote w:id="2669">
    <w:p w:rsidR="00962341" w:rsidRDefault="00962341">
      <w:pPr>
        <w:pStyle w:val="Notedebasdepage"/>
      </w:pPr>
      <w:r w:rsidRPr="00C6791F">
        <w:rPr>
          <w:rStyle w:val="Appelnotedebasdep"/>
        </w:rPr>
        <w:footnoteRef/>
      </w:r>
      <w:r>
        <w:t xml:space="preserve"> Les quatrième, cinquième et dixième strophes de ce poème ont le rythme de la troisième strophe de la séquence </w:t>
      </w:r>
      <w:r w:rsidRPr="00FD3FA4">
        <w:rPr>
          <w:rStyle w:val="italicus"/>
        </w:rPr>
        <w:t>Heri mundus exult</w:t>
      </w:r>
      <w:r>
        <w:rPr>
          <w:rStyle w:val="italicus"/>
        </w:rPr>
        <w:t>á</w:t>
      </w:r>
      <w:r w:rsidRPr="00FD3FA4">
        <w:rPr>
          <w:rStyle w:val="italicus"/>
        </w:rPr>
        <w:t>vit.</w:t>
      </w:r>
      <w:r>
        <w:t xml:space="preserve"> Voy.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670">
    <w:p w:rsidR="00962341" w:rsidRDefault="00962341">
      <w:pPr>
        <w:pStyle w:val="Notedebasdepage"/>
      </w:pPr>
      <w:r w:rsidRPr="00C6791F">
        <w:rPr>
          <w:rStyle w:val="Appelnotedebasdep"/>
        </w:rPr>
        <w:footnoteRef/>
      </w:r>
      <w:r>
        <w:t xml:space="preserve"> « Si crystállus… signáculum. » Belle métaphore. La Vierge-Mère, resplendissante de l’éclat de toutes ses vertus, est comparée au cristal, et Jésus-Christ, son his, enflammé du feu de la charité qui l’a déterminé à se faire homme pour le salut de l’homme, à l’étincelle que projette le cristal. </w:t>
      </w:r>
    </w:p>
  </w:footnote>
  <w:footnote w:id="2671">
    <w:p w:rsidR="00962341" w:rsidRDefault="00962341">
      <w:pPr>
        <w:pStyle w:val="Notedebasdepage"/>
      </w:pPr>
      <w:r w:rsidRPr="00C6791F">
        <w:rPr>
          <w:rStyle w:val="Appelnotedebasdep"/>
        </w:rPr>
        <w:footnoteRef/>
      </w:r>
      <w:r>
        <w:t xml:space="preserve"> « Les sixième, septième, neuvième, onzième et douzième strophes ont le même rythme que la première strophe de il séquence </w:t>
      </w:r>
      <w:r w:rsidRPr="00EA2AA3">
        <w:rPr>
          <w:rStyle w:val="italicus"/>
        </w:rPr>
        <w:t>Heri</w:t>
      </w:r>
      <w:r>
        <w:t xml:space="preserve"> mundus</w:t>
      </w:r>
      <w:r w:rsidRPr="00EA2AA3">
        <w:rPr>
          <w:rStyle w:val="italicus"/>
        </w:rPr>
        <w:t xml:space="preserve">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672">
    <w:p w:rsidR="00962341" w:rsidRDefault="00962341">
      <w:pPr>
        <w:pStyle w:val="Notedebasdepage"/>
      </w:pPr>
      <w:bookmarkStart w:id="349" w:name="_Ref106998102"/>
      <w:r w:rsidRPr="00C6791F">
        <w:rPr>
          <w:rStyle w:val="Appelnotedebasdep"/>
        </w:rPr>
        <w:footnoteRef/>
      </w:r>
      <w:r>
        <w:t xml:space="preserve"> « Frondem… Fílium. » On lit dans les</w:t>
      </w:r>
      <w:r w:rsidRPr="00EA2AA3">
        <w:rPr>
          <w:rStyle w:val="italicus"/>
        </w:rPr>
        <w:t xml:space="preserve"> </w:t>
      </w:r>
      <w:r>
        <w:rPr>
          <w:rStyle w:val="italicus"/>
        </w:rPr>
        <w:t>Nombre</w:t>
      </w:r>
      <w:r w:rsidRPr="00EA2AA3">
        <w:rPr>
          <w:rStyle w:val="italicus"/>
        </w:rPr>
        <w:t>s,</w:t>
      </w:r>
      <w:r>
        <w:t xml:space="preserve"> XVII, 8, que la verge desséchée d’Aaron poussa des feuilles, et produisit des fleurs et des amandes par un effet de la puissance divine. Cette verge est la figure de la Vierge qui enfanta Jésus-Christ par l’opération du Saint-Esprit. </w:t>
      </w:r>
      <w:bookmarkEnd w:id="349"/>
    </w:p>
  </w:footnote>
  <w:footnote w:id="2673">
    <w:p w:rsidR="00962341" w:rsidRDefault="00962341">
      <w:pPr>
        <w:pStyle w:val="Notedebasdepage"/>
      </w:pPr>
      <w:bookmarkStart w:id="351" w:name="_Ref106998044"/>
      <w:r w:rsidRPr="00C6791F">
        <w:rPr>
          <w:rStyle w:val="Appelnotedebasdep"/>
        </w:rPr>
        <w:footnoteRef/>
      </w:r>
      <w:r>
        <w:t xml:space="preserve"> « Fert… prétium » La toison de Gédéon, fut mouillée, par la rosée du ciel, tandis que la terre environnante demeura complètement sèche, Voyez les</w:t>
      </w:r>
      <w:r w:rsidRPr="00EA2AA3">
        <w:rPr>
          <w:rStyle w:val="italicus"/>
        </w:rPr>
        <w:t xml:space="preserve"> Juges,</w:t>
      </w:r>
      <w:r>
        <w:t xml:space="preserve"> VI, 36-38 Cette toison est la figure de la Mère du Sauveur. La grâce du Saint-Esprit fut la rosée céleste qui féconda le sein de la Vierge. — « Prétium, » rançon. </w:t>
      </w:r>
      <w:bookmarkEnd w:id="351"/>
    </w:p>
  </w:footnote>
  <w:footnote w:id="2674">
    <w:p w:rsidR="00962341" w:rsidRDefault="00962341">
      <w:pPr>
        <w:pStyle w:val="Notedebasdepage"/>
      </w:pPr>
      <w:r w:rsidRPr="00C6791F">
        <w:rPr>
          <w:rStyle w:val="Appelnotedebasdep"/>
        </w:rPr>
        <w:footnoteRef/>
      </w:r>
      <w:r>
        <w:t xml:space="preserve"> « Frondis, etc. » Dans cette strophe et dans les suivantes, le poète explique et développe les deux figures qu’il vient d’emprunter à l’Ancien Testament. </w:t>
      </w:r>
    </w:p>
  </w:footnote>
  <w:footnote w:id="2675">
    <w:p w:rsidR="00962341" w:rsidRDefault="00962341">
      <w:pPr>
        <w:pStyle w:val="Notedebasdepage"/>
      </w:pPr>
      <w:r w:rsidRPr="00C6791F">
        <w:rPr>
          <w:rStyle w:val="Appelnotedebasdep"/>
        </w:rPr>
        <w:footnoteRef/>
      </w:r>
      <w:r>
        <w:t xml:space="preserve"> « Pascéndo. » Jésus-Christ nourrit les fidèles de sa doctrine salutaire ; il les nourrit aussi de sa chair et de son sang ; Jean. VI, 56 : « Caro mea vere est cibus, et sanguis meus vere est potus. » </w:t>
      </w:r>
    </w:p>
  </w:footnote>
  <w:footnote w:id="2676">
    <w:p w:rsidR="00962341" w:rsidRDefault="00962341">
      <w:pPr>
        <w:pStyle w:val="Notedebasdepage"/>
      </w:pPr>
      <w:r w:rsidRPr="00C6791F">
        <w:rPr>
          <w:rStyle w:val="Appelnotedebasdep"/>
        </w:rPr>
        <w:footnoteRef/>
      </w:r>
      <w:r>
        <w:t xml:space="preserve"> « Ros cœlésti grátia. » Semblable à la rosée du ciel qui détrempe la terre desséchée par les feux du jour et la rend propre à fortifier les plantes, et à produire les fleurs et les fruits, Jésus-Christ répand les grâces du ciel dans les cœurs desséchés par les flammes impures des vices et des passions, et fait naître en eux le fruit des bonnes œuvres. </w:t>
      </w:r>
    </w:p>
  </w:footnote>
  <w:footnote w:id="2677">
    <w:p w:rsidR="00962341" w:rsidRDefault="00962341">
      <w:pPr>
        <w:pStyle w:val="Notedebasdepage"/>
      </w:pPr>
      <w:r w:rsidRPr="00C6791F">
        <w:rPr>
          <w:rStyle w:val="Appelnotedebasdep"/>
        </w:rPr>
        <w:footnoteRef/>
      </w:r>
      <w:r>
        <w:t xml:space="preserve"> Même rythme que la douzième strophe de la séquence</w:t>
      </w:r>
      <w:r w:rsidRPr="00EA2AA3">
        <w:rPr>
          <w:rStyle w:val="italicus"/>
        </w:rPr>
        <w:t xml:space="preserve"> </w:t>
      </w:r>
      <w:r>
        <w:rPr>
          <w:rStyle w:val="italicus"/>
        </w:rPr>
        <w:t>Heri mundus exultávit</w:t>
      </w:r>
      <w:r w:rsidRPr="007F1E5A">
        <w:rPr>
          <w:rStyle w:val="italicus"/>
        </w:rPr>
        <w:t>.</w:t>
      </w:r>
      <w:r>
        <w:t xml:space="preserve"> Voy.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678">
    <w:p w:rsidR="00962341" w:rsidRDefault="00962341">
      <w:pPr>
        <w:pStyle w:val="Notedebasdepage"/>
      </w:pPr>
      <w:r w:rsidRPr="00C6791F">
        <w:rPr>
          <w:rStyle w:val="Appelnotedebasdep"/>
        </w:rPr>
        <w:footnoteRef/>
      </w:r>
      <w:r>
        <w:t xml:space="preserve"> « Contemplémur… mystérium. » Considérons encore la noix ; car si nous en connaissons bien la nature, nous voyons qu’elle est le mystérieux emblème de la lumière. — « Lucis » désigne Jésus-Christ ; Joan. I, 9 : « Erat lux vera quæ illúminat omnem hóminem, etc. » </w:t>
      </w:r>
    </w:p>
  </w:footnote>
  <w:footnote w:id="2679">
    <w:p w:rsidR="00962341" w:rsidRDefault="00962341">
      <w:pPr>
        <w:pStyle w:val="Notedebasdepage"/>
      </w:pPr>
      <w:r w:rsidRPr="00C6791F">
        <w:rPr>
          <w:rStyle w:val="Appelnotedebasdep"/>
        </w:rPr>
        <w:footnoteRef/>
      </w:r>
      <w:r>
        <w:t xml:space="preserve"> « Trinam, etc., » triple en une soûle substance, la noix est la source de trois bienfaits. </w:t>
      </w:r>
    </w:p>
  </w:footnote>
  <w:footnote w:id="2680">
    <w:p w:rsidR="00962341" w:rsidRDefault="00962341">
      <w:pPr>
        <w:pStyle w:val="Notedebasdepage"/>
      </w:pPr>
      <w:r w:rsidRPr="00C6791F">
        <w:rPr>
          <w:rStyle w:val="Appelnotedebasdep"/>
        </w:rPr>
        <w:footnoteRef/>
      </w:r>
      <w:r>
        <w:t xml:space="preserve"> « Cortex, testa, nucleus, » le brou, la coquille, l’amande. « Cortex » représente la passion de Jésus Christ, à cause de son amertume ; « testa, » la charpente osseuse de son corps, c’est à-dire sa nature humaine, à cause de sa dureté ; et « nucleus, » sa nature divine, à cause de sa saveur douce et agréable. </w:t>
      </w:r>
    </w:p>
  </w:footnote>
  <w:footnote w:id="2681">
    <w:p w:rsidR="00962341" w:rsidRDefault="00962341">
      <w:pPr>
        <w:pStyle w:val="Notedebasdepage"/>
      </w:pPr>
      <w:r w:rsidRPr="00C6791F">
        <w:rPr>
          <w:rStyle w:val="Appelnotedebasdep"/>
        </w:rPr>
        <w:footnoteRef/>
      </w:r>
      <w:r>
        <w:t xml:space="preserve"> « Foméntum, » nourriture. </w:t>
      </w:r>
      <w:r w:rsidRPr="00EA2AA3">
        <w:rPr>
          <w:rStyle w:val="italicus"/>
        </w:rPr>
        <w:t>Ungu</w:t>
      </w:r>
      <w:r>
        <w:rPr>
          <w:rStyle w:val="italicus"/>
        </w:rPr>
        <w:t>é</w:t>
      </w:r>
      <w:r w:rsidRPr="00EA2AA3">
        <w:rPr>
          <w:rStyle w:val="italicus"/>
        </w:rPr>
        <w:t>ntum</w:t>
      </w:r>
      <w:r>
        <w:rPr>
          <w:rStyle w:val="italicus"/>
        </w:rPr>
        <w:t>,</w:t>
      </w:r>
      <w:r w:rsidRPr="00EA2AA3">
        <w:rPr>
          <w:rStyle w:val="italicus"/>
        </w:rPr>
        <w:t xml:space="preserve"> lux et fom</w:t>
      </w:r>
      <w:r>
        <w:rPr>
          <w:rStyle w:val="italicus"/>
        </w:rPr>
        <w:t>é</w:t>
      </w:r>
      <w:r w:rsidRPr="00EA2AA3">
        <w:rPr>
          <w:rStyle w:val="italicus"/>
        </w:rPr>
        <w:t xml:space="preserve">ntum </w:t>
      </w:r>
      <w:r>
        <w:t>correspondent à</w:t>
      </w:r>
      <w:r w:rsidRPr="00EA2AA3">
        <w:rPr>
          <w:rStyle w:val="italicus"/>
        </w:rPr>
        <w:t xml:space="preserve"> uncti</w:t>
      </w:r>
      <w:r>
        <w:rPr>
          <w:rStyle w:val="italicus"/>
        </w:rPr>
        <w:t>ó</w:t>
      </w:r>
      <w:r w:rsidRPr="00EA2AA3">
        <w:rPr>
          <w:rStyle w:val="italicus"/>
        </w:rPr>
        <w:t>nem, lumen et ed</w:t>
      </w:r>
      <w:r>
        <w:rPr>
          <w:rStyle w:val="italicus"/>
        </w:rPr>
        <w:t>ú</w:t>
      </w:r>
      <w:r w:rsidRPr="00EA2AA3">
        <w:rPr>
          <w:rStyle w:val="italicus"/>
        </w:rPr>
        <w:t>lium</w:t>
      </w:r>
      <w:r>
        <w:t xml:space="preserve">, qui terminent une des strophes précédentes. </w:t>
      </w:r>
    </w:p>
  </w:footnote>
  <w:footnote w:id="2682">
    <w:p w:rsidR="00962341" w:rsidRDefault="00962341">
      <w:pPr>
        <w:pStyle w:val="Notedebasdepage"/>
      </w:pPr>
      <w:r w:rsidRPr="00C6791F">
        <w:rPr>
          <w:rStyle w:val="Appelnotedebasdep"/>
        </w:rPr>
        <w:footnoteRef/>
      </w:r>
      <w:r>
        <w:t xml:space="preserve"> « Sacraméntum » Le sacrement de l’Eucharistie. </w:t>
      </w:r>
    </w:p>
  </w:footnote>
  <w:footnote w:id="2683">
    <w:p w:rsidR="00962341" w:rsidRDefault="00962341">
      <w:pPr>
        <w:pStyle w:val="Notedebasdepage"/>
      </w:pPr>
      <w:r w:rsidRPr="00C6791F">
        <w:rPr>
          <w:rStyle w:val="Appelnotedebasdep"/>
        </w:rPr>
        <w:footnoteRef/>
      </w:r>
      <w:r>
        <w:t xml:space="preserve"> « Fœnum carnis. » Par allusion à ce passage d’Isaïe, </w:t>
      </w:r>
      <w:r>
        <w:rPr>
          <w:smallCaps/>
        </w:rPr>
        <w:t>XL</w:t>
      </w:r>
      <w:r>
        <w:t xml:space="preserve">, 6 : « Omnis caro fœnum et omnis glória ejus quasi flos agri ; » le poète appelle ainsi le corps humain revêtu par Jésus-Christ. </w:t>
      </w:r>
    </w:p>
  </w:footnote>
  <w:footnote w:id="2684">
    <w:p w:rsidR="00962341" w:rsidRDefault="00962341">
      <w:pPr>
        <w:pStyle w:val="Notedebasdepage"/>
      </w:pPr>
      <w:r w:rsidRPr="00C6791F">
        <w:rPr>
          <w:rStyle w:val="Appelnotedebasdep"/>
        </w:rPr>
        <w:footnoteRef/>
      </w:r>
      <w:r>
        <w:t xml:space="preserve"> « Fruméntum » désigne le pain céleste et vivifiant, que l’on donne aux fidèles sous la forme de l’hostie. </w:t>
      </w:r>
    </w:p>
  </w:footnote>
  <w:footnote w:id="2685">
    <w:p w:rsidR="00962341" w:rsidRDefault="00962341">
      <w:pPr>
        <w:pStyle w:val="Notedebasdepage"/>
      </w:pPr>
      <w:r w:rsidRPr="00C6791F">
        <w:rPr>
          <w:rStyle w:val="Appelnotedebasdep"/>
        </w:rPr>
        <w:footnoteRef/>
      </w:r>
      <w:r>
        <w:t xml:space="preserve"> Imitation très remarquable du</w:t>
      </w:r>
      <w:r w:rsidRPr="00EA2AA3">
        <w:rPr>
          <w:rStyle w:val="italicus"/>
        </w:rPr>
        <w:t xml:space="preserve"> Víctimæ pascháli.</w:t>
      </w:r>
      <w:r>
        <w:t xml:space="preserve"> Le</w:t>
      </w:r>
      <w:r w:rsidRPr="00EA2AA3">
        <w:rPr>
          <w:rStyle w:val="italicus"/>
        </w:rPr>
        <w:t xml:space="preserve"> Víctimæ pascháli</w:t>
      </w:r>
      <w:r>
        <w:t xml:space="preserve"> a pour sujet la Résurrection ; Adam de Saint-Victor reproduit le tour dramatique et souvent même les paroles de cette prose, pour les appliquer à un autre sujet, la Nativité de Notre-Seigneur Jésus Christ ; enfin, il se sert du rythme employé par Notker, comme d’une espèce de inouïe dans lequel il jette des idées différentes avec une habileté extraordinaire. </w:t>
      </w:r>
    </w:p>
  </w:footnote>
  <w:footnote w:id="2686">
    <w:p w:rsidR="00962341" w:rsidRDefault="00962341">
      <w:pPr>
        <w:pStyle w:val="Notedebasdepage"/>
      </w:pPr>
      <w:r w:rsidRPr="00C6791F">
        <w:rPr>
          <w:rStyle w:val="Appelnotedebasdep"/>
        </w:rPr>
        <w:footnoteRef/>
      </w:r>
      <w:r>
        <w:t xml:space="preserve"> « Abstulit. » Sous-entendu, vitam » dont l’idée est contenue dans « natum, » puisque le Fils de la Vierge a dit de lui-même : « Ego sum vita. » </w:t>
      </w:r>
    </w:p>
  </w:footnote>
  <w:footnote w:id="2687">
    <w:p w:rsidR="00962341" w:rsidRDefault="00962341">
      <w:pPr>
        <w:pStyle w:val="Notedebasdepage"/>
      </w:pPr>
      <w:r w:rsidRPr="00C6791F">
        <w:rPr>
          <w:rStyle w:val="Appelnotedebasdep"/>
        </w:rPr>
        <w:footnoteRef/>
      </w:r>
      <w:r>
        <w:t xml:space="preserve"> </w:t>
      </w:r>
      <w:r w:rsidRPr="00CA0185">
        <w:t xml:space="preserve">« Mors et vita modulo convenére mirándo. » La mort et la </w:t>
      </w:r>
      <w:r>
        <w:t xml:space="preserve">vie se sont unies admirablement, ont fait un pacte admirable. En effet, la mort et la vie de Jésus-Christ se sont unies pour produire les mêmes effets : elles ont soustrait l’homme à l’empire de la mort, et l’ont rendu à la vie éternelle. </w:t>
      </w:r>
    </w:p>
  </w:footnote>
  <w:footnote w:id="2688">
    <w:p w:rsidR="00962341" w:rsidRDefault="00962341">
      <w:pPr>
        <w:pStyle w:val="Notedebasdepage"/>
      </w:pPr>
      <w:r w:rsidRPr="00C6791F">
        <w:rPr>
          <w:rStyle w:val="Appelnotedebasdep"/>
        </w:rPr>
        <w:footnoteRef/>
      </w:r>
      <w:r>
        <w:t xml:space="preserve"> « Incrédula. » Les Juifs ont refusé de croire que Jésus-Christ était le Fils de Dieu, le Messie promis par la loi et par les prophètes ; en un mot, le Sauveur du monde et le Désiré des nations. </w:t>
      </w:r>
    </w:p>
  </w:footnote>
  <w:footnote w:id="2689">
    <w:p w:rsidR="00962341" w:rsidRDefault="00962341">
      <w:pPr>
        <w:pStyle w:val="Notedebasdepage"/>
      </w:pPr>
      <w:r w:rsidRPr="00C6791F">
        <w:rPr>
          <w:rStyle w:val="Appelnotedebasdep"/>
        </w:rPr>
        <w:footnoteRef/>
      </w:r>
      <w:r>
        <w:t xml:space="preserve"> Les quatre premières strophes de cette séquence renferment sept vers de sept syllabes, dont la pénultième est brève. Dans la première strophe, les quatre premiers vers sont liés par des rimes croisées ; le cinquième rime avec le sixième, et le septième avec le deuxième et le quatrième. Dans la seconde strophe, les quatre premiers vers ont la même rime, ainsi que les trois derniers. Dans la troisième et la quatrième strophe, les trois premiers vers riment ensemble ; le quatrième vers rime avec le septième, et le cinquième avec le sixième. </w:t>
      </w:r>
    </w:p>
  </w:footnote>
  <w:footnote w:id="2690">
    <w:p w:rsidR="00962341" w:rsidRDefault="00962341">
      <w:pPr>
        <w:pStyle w:val="Notedebasdepage"/>
      </w:pPr>
      <w:r w:rsidRPr="00C6791F">
        <w:rPr>
          <w:rStyle w:val="Appelnotedebasdep"/>
        </w:rPr>
        <w:footnoteRef/>
      </w:r>
      <w:r>
        <w:t xml:space="preserve"> « Corresúrgunt. » Verbe composé de</w:t>
      </w:r>
      <w:r w:rsidRPr="00EA2AA3">
        <w:rPr>
          <w:rStyle w:val="italicus"/>
        </w:rPr>
        <w:t xml:space="preserve"> cum</w:t>
      </w:r>
      <w:r>
        <w:t xml:space="preserve"> et de « resúrgere. » — Cette séquence a beaucoup de rapport avec l’hymne</w:t>
      </w:r>
      <w:r w:rsidRPr="00EA2AA3">
        <w:rPr>
          <w:rStyle w:val="italicus"/>
        </w:rPr>
        <w:t xml:space="preserve"> Salve, festa dies,</w:t>
      </w:r>
      <w:r>
        <w:t xml:space="preserve"> page </w:t>
      </w:r>
      <w:r w:rsidR="003C66A6">
        <w:fldChar w:fldCharType="begin"/>
      </w:r>
      <w:r>
        <w:instrText xml:space="preserve"> PAGEREF n_SalveFestaDies \h </w:instrText>
      </w:r>
      <w:r w:rsidR="003C66A6">
        <w:fldChar w:fldCharType="separate"/>
      </w:r>
      <w:r>
        <w:rPr>
          <w:noProof/>
        </w:rPr>
        <w:t>251</w:t>
      </w:r>
      <w:r w:rsidR="003C66A6">
        <w:fldChar w:fldCharType="end"/>
      </w:r>
      <w:r>
        <w:t xml:space="preserve">[330], et le morceau d’Abailard sur la résurrection et sur le retour du printemps, page </w:t>
      </w:r>
      <w:r w:rsidR="003C66A6">
        <w:fldChar w:fldCharType="begin"/>
      </w:r>
      <w:r>
        <w:instrText xml:space="preserve"> PAGEREF n_Abailard_09 \h </w:instrText>
      </w:r>
      <w:r w:rsidR="003C66A6">
        <w:fldChar w:fldCharType="separate"/>
      </w:r>
      <w:r>
        <w:rPr>
          <w:noProof/>
        </w:rPr>
        <w:t>315</w:t>
      </w:r>
      <w:r w:rsidR="003C66A6">
        <w:fldChar w:fldCharType="end"/>
      </w:r>
      <w:r>
        <w:t xml:space="preserve">[423]. </w:t>
      </w:r>
    </w:p>
  </w:footnote>
  <w:footnote w:id="2691">
    <w:p w:rsidR="00962341" w:rsidRDefault="00962341">
      <w:pPr>
        <w:pStyle w:val="Notedebasdepage"/>
      </w:pPr>
      <w:r w:rsidRPr="00C6791F">
        <w:rPr>
          <w:rStyle w:val="Appelnotedebasdep"/>
        </w:rPr>
        <w:footnoteRef/>
      </w:r>
      <w:r>
        <w:t xml:space="preserve"> « Ignis, etc. » Développement de l’idée contenue dans le vers : « Eleménta sérviunt, » les éléments obéissent. </w:t>
      </w:r>
    </w:p>
  </w:footnote>
  <w:footnote w:id="2692">
    <w:p w:rsidR="00962341" w:rsidRDefault="00962341">
      <w:pPr>
        <w:pStyle w:val="Notedebasdepage"/>
      </w:pPr>
      <w:r w:rsidRPr="00C6791F">
        <w:rPr>
          <w:rStyle w:val="Appelnotedebasdep"/>
        </w:rPr>
        <w:footnoteRef/>
      </w:r>
      <w:r>
        <w:t xml:space="preserve"> « Quæ. » Ce relatif a pour antécédent « frígida. » </w:t>
      </w:r>
    </w:p>
  </w:footnote>
  <w:footnote w:id="2693">
    <w:p w:rsidR="00962341" w:rsidRDefault="00962341">
      <w:pPr>
        <w:pStyle w:val="Notedebasdepage"/>
      </w:pPr>
      <w:bookmarkStart w:id="353" w:name="_Ref107001598"/>
      <w:r w:rsidRPr="00C6791F">
        <w:rPr>
          <w:rStyle w:val="Appelnotedebasdep"/>
        </w:rPr>
        <w:footnoteRef/>
      </w:r>
      <w:r>
        <w:t xml:space="preserve"> « Ténere. » Sous-entendu « illum. » — « In quo nihil hábuit. » Jésus-Christ a dit lui-même (Joan. XIV, 30) : « Venit princeps mundi hujus, et in me non habet quidquam. » </w:t>
      </w:r>
      <w:bookmarkEnd w:id="353"/>
    </w:p>
  </w:footnote>
  <w:footnote w:id="2694">
    <w:p w:rsidR="00962341" w:rsidRDefault="00962341">
      <w:pPr>
        <w:pStyle w:val="Notedebasdepage"/>
      </w:pPr>
      <w:r w:rsidRPr="00C6791F">
        <w:rPr>
          <w:rStyle w:val="Appelnotedebasdep"/>
        </w:rPr>
        <w:footnoteRef/>
      </w:r>
      <w:r>
        <w:t xml:space="preserve"> « Dans ces deux dernières strophes dont tous les vers ont sept syllabes et la pénultième brève, les deux premiers vers riment ensemble ; le troisième rime avec le troisième, et le quatrième avec le quatrième vers de la strophe correspondante. </w:t>
      </w:r>
    </w:p>
  </w:footnote>
  <w:footnote w:id="2695">
    <w:p w:rsidR="00962341" w:rsidRDefault="00962341">
      <w:pPr>
        <w:pStyle w:val="Notedebasdepage"/>
      </w:pPr>
      <w:r w:rsidRPr="00C6791F">
        <w:rPr>
          <w:rStyle w:val="Appelnotedebasdep"/>
        </w:rPr>
        <w:footnoteRef/>
      </w:r>
      <w:r>
        <w:t xml:space="preserve"> « Præbet, » Sujet sous-entendu « vita, » c’est-à-dire « Christus. » </w:t>
      </w:r>
    </w:p>
  </w:footnote>
  <w:footnote w:id="2696">
    <w:p w:rsidR="00962341" w:rsidRDefault="00962341">
      <w:pPr>
        <w:pStyle w:val="Notedebasdepage"/>
      </w:pPr>
      <w:bookmarkStart w:id="355" w:name="_Ref107001314"/>
      <w:r w:rsidRPr="00C6791F">
        <w:rPr>
          <w:rStyle w:val="Appelnotedebasdep"/>
        </w:rPr>
        <w:footnoteRef/>
      </w:r>
      <w:r>
        <w:t xml:space="preserve"> Construisez : « Amovéndo gládium versátilem Chérubim. » — « Chérubim, » mot indéclinable, est ici au génitif. On lit dans la</w:t>
      </w:r>
      <w:r>
        <w:rPr>
          <w:rStyle w:val="italicus"/>
        </w:rPr>
        <w:t xml:space="preserve"> </w:t>
      </w:r>
      <w:r w:rsidRPr="001E036D">
        <w:t>G</w:t>
      </w:r>
      <w:r>
        <w:t xml:space="preserve">enèse (III, 24), qu’après avoir chassé l’homme du paradis, Dieu mit à l’entrée du jardin de délices un chérubin avec un glaive de feu qu’il agitait toujours, pour garder le chemin qui conduisait à l’arbre de vie. </w:t>
      </w:r>
      <w:bookmarkEnd w:id="355"/>
    </w:p>
  </w:footnote>
  <w:footnote w:id="2697">
    <w:p w:rsidR="00962341" w:rsidRDefault="00962341">
      <w:pPr>
        <w:pStyle w:val="Notedebasdepage"/>
      </w:pPr>
      <w:r w:rsidRPr="00C6791F">
        <w:rPr>
          <w:rStyle w:val="Appelnotedebasdep"/>
        </w:rPr>
        <w:footnoteRef/>
      </w:r>
      <w:r>
        <w:t xml:space="preserve"> Les deux premières strophes, et les sixième, huitième, dixième et onzième strophes ont le même rythme que la première strophe de la séquence</w:t>
      </w:r>
      <w:r>
        <w:rPr>
          <w:rStyle w:val="italicus"/>
        </w:rPr>
        <w:t xml:space="preserve"> He</w:t>
      </w:r>
      <w:r w:rsidRPr="00EA2AA3">
        <w:rPr>
          <w:rStyle w:val="italicus"/>
        </w:rPr>
        <w:t>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698">
    <w:p w:rsidR="00962341" w:rsidRDefault="00962341">
      <w:pPr>
        <w:pStyle w:val="Notedebasdepage"/>
      </w:pPr>
      <w:r w:rsidRPr="00C6791F">
        <w:rPr>
          <w:rStyle w:val="Appelnotedebasdep"/>
        </w:rPr>
        <w:footnoteRef/>
      </w:r>
      <w:r>
        <w:t xml:space="preserve"> « Zyma vetus expurgétur. » Le levain, dans l’Écriture, est le type et l’expression du péché. C’est en </w:t>
      </w:r>
      <w:r w:rsidRPr="00B27F1C">
        <w:t xml:space="preserve">ce sens que les Juifs reçoivent l’ordre (Ex. XII, 15) de </w:t>
      </w:r>
      <w:r>
        <w:t xml:space="preserve">manger l’agneau pascal avec le pain sans levain, et Je ne point mêler de ferment dans le sacrifice offert au Seigneur. </w:t>
      </w:r>
      <w:r w:rsidRPr="00C10FF8">
        <w:t xml:space="preserve">Voy. Lev. II, 11 — I Cor. I. 7 : « Expurgáte vetus ferméntum, ut sitis nova conspérsio. » </w:t>
      </w:r>
    </w:p>
  </w:footnote>
  <w:footnote w:id="2699">
    <w:p w:rsidR="00962341" w:rsidRDefault="00962341">
      <w:pPr>
        <w:pStyle w:val="Notedebasdepage"/>
      </w:pPr>
      <w:r w:rsidRPr="00C6791F">
        <w:rPr>
          <w:rStyle w:val="Appelnotedebasdep"/>
        </w:rPr>
        <w:footnoteRef/>
      </w:r>
      <w:r>
        <w:t xml:space="preserve"> « Hæc, etc. » Le jour de la Résurrection est préfiguré dans l’ancienne loi par le jour où les Hébreux dépouillèrent les Égyptiens (Voyez page </w:t>
      </w:r>
      <w:r w:rsidR="003C66A6">
        <w:fldChar w:fldCharType="begin"/>
      </w:r>
      <w:r>
        <w:instrText xml:space="preserve"> PAGEREF _Ref107001253 \h </w:instrText>
      </w:r>
      <w:r w:rsidR="003C66A6">
        <w:fldChar w:fldCharType="separate"/>
      </w:r>
      <w:r>
        <w:rPr>
          <w:noProof/>
        </w:rPr>
        <w:t>130</w:t>
      </w:r>
      <w:r w:rsidR="003C66A6">
        <w:fldChar w:fldCharType="end"/>
      </w:r>
      <w:r>
        <w:t xml:space="preserve">[155], note </w:t>
      </w:r>
      <w:r w:rsidR="003C66A6">
        <w:fldChar w:fldCharType="begin"/>
      </w:r>
      <w:r>
        <w:instrText xml:space="preserve"> NOTEREF _Ref107001254 \h </w:instrText>
      </w:r>
      <w:r w:rsidR="003C66A6">
        <w:fldChar w:fldCharType="separate"/>
      </w:r>
      <w:r>
        <w:t>1126</w:t>
      </w:r>
      <w:r w:rsidR="003C66A6">
        <w:fldChar w:fldCharType="end"/>
      </w:r>
      <w:r>
        <w:t xml:space="preserve">[4]) et furent délivrés du joug de Pharaon. </w:t>
      </w:r>
    </w:p>
  </w:footnote>
  <w:footnote w:id="2700">
    <w:p w:rsidR="00962341" w:rsidRDefault="00962341">
      <w:pPr>
        <w:pStyle w:val="Notedebasdepage"/>
      </w:pPr>
      <w:r w:rsidRPr="00C6791F">
        <w:rPr>
          <w:rStyle w:val="Appelnotedebasdep"/>
        </w:rPr>
        <w:footnoteRef/>
      </w:r>
      <w:r>
        <w:t xml:space="preserve"> </w:t>
      </w:r>
      <w:r w:rsidRPr="00743821">
        <w:t xml:space="preserve">« Opus servitútis. » Voyez Ex. I. </w:t>
      </w:r>
    </w:p>
  </w:footnote>
  <w:footnote w:id="2701">
    <w:p w:rsidR="00962341" w:rsidRDefault="00962341">
      <w:pPr>
        <w:pStyle w:val="Notedebasdepage"/>
      </w:pPr>
      <w:bookmarkStart w:id="357" w:name="_Ref106998229"/>
      <w:r w:rsidRPr="00C6791F">
        <w:rPr>
          <w:rStyle w:val="Appelnotedebasdep"/>
        </w:rPr>
        <w:footnoteRef/>
      </w:r>
      <w:r>
        <w:t xml:space="preserve"> Cette strophe renferme trois vers : les deux premiers riment ensemble, ils ont huit syllabes et la pénultième longue ; le troisième vers n’a que sept syllabes et la pénultième brève, et il rime avec le troisième vers de la strophe suivante. </w:t>
      </w:r>
      <w:bookmarkEnd w:id="357"/>
    </w:p>
  </w:footnote>
  <w:footnote w:id="2702">
    <w:p w:rsidR="00962341" w:rsidRDefault="00962341">
      <w:pPr>
        <w:pStyle w:val="Notedebasdepage"/>
      </w:pPr>
      <w:bookmarkStart w:id="359" w:name="_Ref106998272"/>
      <w:r w:rsidRPr="00C6791F">
        <w:rPr>
          <w:rStyle w:val="Appelnotedebasdep"/>
        </w:rPr>
        <w:footnoteRef/>
      </w:r>
      <w:r>
        <w:t xml:space="preserve"> Cette strophe renferme trois vers. Les deux premiers riment ensemble ; ils ont dix syllabes et la pénultième brève, et ils sont coupés comme les vers français de dix syllabes. Le troisième vers a sept syllabes et la pénultième brève ; il rime avec le troisième vers de la strophe précédente. </w:t>
      </w:r>
      <w:bookmarkEnd w:id="359"/>
    </w:p>
  </w:footnote>
  <w:footnote w:id="2703">
    <w:p w:rsidR="00962341" w:rsidRDefault="00962341">
      <w:pPr>
        <w:pStyle w:val="Notedebasdepage"/>
      </w:pPr>
      <w:r w:rsidRPr="00C6791F">
        <w:rPr>
          <w:rStyle w:val="Appelnotedebasdep"/>
        </w:rPr>
        <w:footnoteRef/>
      </w:r>
      <w:r>
        <w:t xml:space="preserve"> « Hæc… Dóminus, etc. » Ce beau mouvement lyrique est emprunté, en partie du moins, au psaume CXVII, 24 : « Hæc dies quam fecit Dóminus, exultémus et lætémur in ea. » </w:t>
      </w:r>
    </w:p>
  </w:footnote>
  <w:footnote w:id="2704">
    <w:p w:rsidR="00962341" w:rsidRDefault="00962341">
      <w:pPr>
        <w:pStyle w:val="Notedebasdepage"/>
      </w:pPr>
      <w:r w:rsidRPr="00C6791F">
        <w:rPr>
          <w:rStyle w:val="Appelnotedebasdep"/>
        </w:rPr>
        <w:footnoteRef/>
      </w:r>
      <w:r>
        <w:t xml:space="preserve"> « Lex, » l’ancienne loi. — Cette strophe, ainsi que la septième et la neuvième ont le même rythme que la troisième strophe de la séquence</w:t>
      </w:r>
      <w:r w:rsidRPr="00EA2AA3">
        <w:rPr>
          <w:rStyle w:val="italicus"/>
        </w:rPr>
        <w:t xml:space="preserve"> Heri mundus exult</w:t>
      </w:r>
      <w:r>
        <w:rPr>
          <w:rStyle w:val="italicus"/>
        </w:rPr>
        <w:t>á</w:t>
      </w:r>
      <w:r w:rsidRPr="00EA2AA3">
        <w:rPr>
          <w:rStyle w:val="italicus"/>
        </w:rPr>
        <w:t>vit.</w:t>
      </w:r>
      <w:r>
        <w:t xml:space="preserve"> Noyez,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705">
    <w:p w:rsidR="00962341" w:rsidRDefault="00962341">
      <w:pPr>
        <w:pStyle w:val="Notedebasdepage"/>
      </w:pPr>
      <w:r w:rsidRPr="00C6791F">
        <w:rPr>
          <w:rStyle w:val="Appelnotedebasdep"/>
        </w:rPr>
        <w:footnoteRef/>
      </w:r>
      <w:r>
        <w:t xml:space="preserve"> « Umbra futurórum. » Saint Paul développe cette pensée dans plusieurs passages de ses Épitres. Voyez, Hebr. X, 1, et Colos., II, 17. </w:t>
      </w:r>
    </w:p>
  </w:footnote>
  <w:footnote w:id="2706">
    <w:p w:rsidR="00962341" w:rsidRDefault="00962341">
      <w:pPr>
        <w:pStyle w:val="Notedebasdepage"/>
      </w:pPr>
      <w:r w:rsidRPr="00C6791F">
        <w:rPr>
          <w:rStyle w:val="Appelnotedebasdep"/>
        </w:rPr>
        <w:footnoteRef/>
      </w:r>
      <w:r>
        <w:t xml:space="preserve"> « Finis promissórum. » Voy. II Cor., I, 20 ; Rom. X, 4. </w:t>
      </w:r>
    </w:p>
  </w:footnote>
  <w:footnote w:id="2707">
    <w:p w:rsidR="00962341" w:rsidRDefault="00962341">
      <w:pPr>
        <w:pStyle w:val="Notedebasdepage"/>
      </w:pPr>
      <w:r w:rsidRPr="00C6791F">
        <w:rPr>
          <w:rStyle w:val="Appelnotedebasdep"/>
        </w:rPr>
        <w:footnoteRef/>
      </w:r>
      <w:r>
        <w:t xml:space="preserve"> « Igneam romphǽam. » Nous avons déjà parlé du glaive de feu placé à l’entrée du paradis. Voy. page </w:t>
      </w:r>
      <w:r w:rsidR="003C66A6">
        <w:fldChar w:fldCharType="begin"/>
      </w:r>
      <w:r>
        <w:instrText xml:space="preserve"> PAGEREF _Ref107001314 \h </w:instrText>
      </w:r>
      <w:r w:rsidR="003C66A6">
        <w:fldChar w:fldCharType="separate"/>
      </w:r>
      <w:r>
        <w:rPr>
          <w:noProof/>
        </w:rPr>
        <w:t>373</w:t>
      </w:r>
      <w:r w:rsidR="003C66A6">
        <w:fldChar w:fldCharType="end"/>
      </w:r>
      <w:r>
        <w:t xml:space="preserve">[475], note </w:t>
      </w:r>
      <w:r w:rsidR="003C66A6">
        <w:fldChar w:fldCharType="begin"/>
      </w:r>
      <w:r>
        <w:instrText xml:space="preserve"> NOTEREF _Ref107001315 \h </w:instrText>
      </w:r>
      <w:r w:rsidR="003C66A6">
        <w:fldChar w:fldCharType="separate"/>
      </w:r>
      <w:r>
        <w:t>2695</w:t>
      </w:r>
      <w:r w:rsidR="003C66A6">
        <w:fldChar w:fldCharType="end"/>
      </w:r>
      <w:r>
        <w:t xml:space="preserve">[8]. </w:t>
      </w:r>
    </w:p>
  </w:footnote>
  <w:footnote w:id="2708">
    <w:p w:rsidR="00962341" w:rsidRDefault="00962341">
      <w:pPr>
        <w:pStyle w:val="Notedebasdepage"/>
      </w:pPr>
      <w:r w:rsidRPr="00C6791F">
        <w:rPr>
          <w:rStyle w:val="Appelnotedebasdep"/>
        </w:rPr>
        <w:footnoteRef/>
      </w:r>
      <w:r>
        <w:t xml:space="preserve"> « Puer. » Isaac, nommé ainsi à cause de la joie que sa naissance causa à sa mer Sara, après l’avoir enfanté, prononça ces paroles,</w:t>
      </w:r>
      <w:r w:rsidRPr="00EA2AA3">
        <w:rPr>
          <w:rStyle w:val="italicus"/>
        </w:rPr>
        <w:t xml:space="preserve"> Genèse</w:t>
      </w:r>
      <w:r>
        <w:rPr>
          <w:rStyle w:val="italicus"/>
        </w:rPr>
        <w:t> </w:t>
      </w:r>
      <w:r>
        <w:t xml:space="preserve">XXI, 6 : « lusum fecit mihi Deus, et quicúmque audíerit, corridébit mihi. » </w:t>
      </w:r>
    </w:p>
  </w:footnote>
  <w:footnote w:id="2709">
    <w:p w:rsidR="00962341" w:rsidRDefault="00962341">
      <w:pPr>
        <w:pStyle w:val="Notedebasdepage"/>
      </w:pPr>
      <w:r w:rsidRPr="00C6791F">
        <w:rPr>
          <w:rStyle w:val="Appelnotedebasdep"/>
        </w:rPr>
        <w:footnoteRef/>
      </w:r>
      <w:r>
        <w:t xml:space="preserve"> « Pio quo, etc. » Isaac, fils unique d’Abraham et de Sara, pies d’être immolé par son père, et échappant à la mori par le sacrifice du bélier, préfigure à la fois la Passion et la Résurrection du fils unique de Dieu. </w:t>
      </w:r>
    </w:p>
  </w:footnote>
  <w:footnote w:id="2710">
    <w:p w:rsidR="00962341" w:rsidRDefault="00962341">
      <w:pPr>
        <w:pStyle w:val="Notedebasdepage"/>
      </w:pPr>
      <w:r w:rsidRPr="00C6791F">
        <w:rPr>
          <w:rStyle w:val="Appelnotedebasdep"/>
        </w:rPr>
        <w:footnoteRef/>
      </w:r>
      <w:r>
        <w:t xml:space="preserve"> « Joseph, etc. » Voyez Gen. XXXVII, 28. </w:t>
      </w:r>
    </w:p>
  </w:footnote>
  <w:footnote w:id="2711">
    <w:p w:rsidR="00962341" w:rsidRDefault="00962341">
      <w:pPr>
        <w:pStyle w:val="Notedebasdepage"/>
      </w:pPr>
      <w:r w:rsidRPr="00C6791F">
        <w:rPr>
          <w:rStyle w:val="Appelnotedebasdep"/>
        </w:rPr>
        <w:footnoteRef/>
      </w:r>
      <w:r>
        <w:t xml:space="preserve"> « Hic diácones, etc. » Par l’ordre du Seigneur, Aaron jeta une verge devant Pharaon et ses serviteurs, et cette verge fut changée en une couleuvre. Par l’ordre de Pharaon, des enchanteurs et des magiciens jetèrent à leur tour des verges à terre, et elles se changèrent en serpents qui furent dévorés par celui d’Aaron. Voye</w:t>
      </w:r>
      <w:r w:rsidRPr="001428FE">
        <w:t>z Ex. </w:t>
      </w:r>
      <w:r>
        <w:t>VII</w:t>
      </w:r>
      <w:r w:rsidRPr="001428FE">
        <w:t xml:space="preserve">, 8-12. La couleuvre dévorant les serpents est la </w:t>
      </w:r>
      <w:r>
        <w:t xml:space="preserve">figure de Jésus-Christ anéantissant le culte des faux dieux. </w:t>
      </w:r>
    </w:p>
  </w:footnote>
  <w:footnote w:id="2712">
    <w:p w:rsidR="00962341" w:rsidRDefault="00962341">
      <w:pPr>
        <w:pStyle w:val="Notedebasdepage"/>
      </w:pPr>
      <w:r w:rsidRPr="00C6791F">
        <w:rPr>
          <w:rStyle w:val="Appelnotedebasdep"/>
        </w:rPr>
        <w:footnoteRef/>
      </w:r>
      <w:r>
        <w:t xml:space="preserve"> « Quos ignítus, etc. » Le serpent d’airain, érigé par Moïse dans le désert, pour guérir les Israélites blessés par les serpents de feu, est la figure de Jésus-Christ étendu sur l’arbre de la croix pour le saint du genre humain. Voyez Num. XXI, 5-9. Jésus-Christ s’est appliqué lui même cette figure ; Joan. III, 14 : « Sicut Móyses exaltávit serpéntem in desérto, ita exaltári opórtet Fílium hóminis : ut omnis qui credit in ipsum, non péreat, sed hábeat vitam ætérnam. » </w:t>
      </w:r>
    </w:p>
  </w:footnote>
  <w:footnote w:id="2713">
    <w:p w:rsidR="00962341" w:rsidRDefault="00962341">
      <w:pPr>
        <w:pStyle w:val="Notedebasdepage"/>
      </w:pPr>
      <w:r w:rsidRPr="00C6791F">
        <w:rPr>
          <w:rStyle w:val="Appelnotedebasdep"/>
        </w:rPr>
        <w:footnoteRef/>
      </w:r>
      <w:r>
        <w:t xml:space="preserve"> « Anguem, etc. » Job (</w:t>
      </w:r>
      <w:r>
        <w:rPr>
          <w:smallCaps/>
        </w:rPr>
        <w:t xml:space="preserve">XL, </w:t>
      </w:r>
      <w:r>
        <w:t xml:space="preserve">20) dit en parlant du démon, qu’il désigne sous le nom de Léviathan : « An extráhere póteris Leviathan hamo, aut armílla perforábis maxíllam ejus ? » Saint Grégoire, dans son Commentaire sur le livre de Job, explique ce passage ainsi : « Humánitas Christi fuit ut esca próvocans dǽmonem ad devorándum eam, pertrahendúmque in mortem ; divínitas autem ejusdem, ut hamus sub esca látitans, qua dæmon incáutus in maxílla est perforátus, quóniam, cum humanitátem Christi sicut aliórum hóminum deglutíre vóluit, virtúte deitátis illíus perforátus, quam voráverat prædam amísit » </w:t>
      </w:r>
    </w:p>
  </w:footnote>
  <w:footnote w:id="2714">
    <w:p w:rsidR="00962341" w:rsidRDefault="00962341">
      <w:pPr>
        <w:pStyle w:val="Notedebasdepage"/>
      </w:pPr>
      <w:r w:rsidRPr="00C6791F">
        <w:rPr>
          <w:rStyle w:val="Appelnotedebasdep"/>
        </w:rPr>
        <w:footnoteRef/>
      </w:r>
      <w:r>
        <w:t xml:space="preserve"> « In cavérnam, etc. » Pensée empruntée à Isaïe, XI, 8 : « In cavérnam réguli, qui ablactátus fúerit, manum suam mittet. » L’enfant nouvellement sevré est Jésus-Christ lui-même que personne n’a pu convaincre de péché,</w:t>
      </w:r>
      <w:r w:rsidRPr="00EA2AA3">
        <w:rPr>
          <w:rStyle w:val="italicus"/>
        </w:rPr>
        <w:t xml:space="preserve"> a dracónis immúnis malítia.</w:t>
      </w:r>
      <w:r>
        <w:t xml:space="preserve"> Le basilic, nommé</w:t>
      </w:r>
      <w:r w:rsidRPr="00EA2AA3">
        <w:rPr>
          <w:rStyle w:val="italicus"/>
        </w:rPr>
        <w:t xml:space="preserve"> régulus,</w:t>
      </w:r>
      <w:r>
        <w:t xml:space="preserve"> parce qu’il est le roi des serpents, désigne ici le démon. La caverne du basilic est l’image de ce monde dans lequel Satan a établi sa dem °ure. Enfin, la main de l’enfant nouvellement sevré, représente la puissance de Jésus-Christ qui a chassé de ce monde l’antique serpent trop longtemps adoré ici bas sous la figure des idoles du paganisme. </w:t>
      </w:r>
    </w:p>
  </w:footnote>
  <w:footnote w:id="2715">
    <w:p w:rsidR="00962341" w:rsidRDefault="00962341">
      <w:pPr>
        <w:pStyle w:val="Notedebasdepage"/>
      </w:pPr>
      <w:r w:rsidRPr="00C6791F">
        <w:rPr>
          <w:rStyle w:val="Appelnotedebasdep"/>
        </w:rPr>
        <w:footnoteRef/>
      </w:r>
      <w:r>
        <w:t xml:space="preserve"> « Irrisóres, etc. » On lit dans le quatrième livre des</w:t>
      </w:r>
      <w:r w:rsidRPr="00EA2AA3">
        <w:rPr>
          <w:rStyle w:val="italicus"/>
        </w:rPr>
        <w:t xml:space="preserve"> Rois,</w:t>
      </w:r>
      <w:r>
        <w:t xml:space="preserve"> II, 23, 24, qu’Élisée montait la route de Béthel, lorsque de jeunes enfants sortirent de la ville et le raillèrent en disant : « Ascénde, calve, ascénde, calve ; » que le prophète jeta les yeux sur ces enfants et les maudit au nom du Seigneur ; qu’alors deux ours sortirent d’un bois et dévorèrent quarante-deux de ces enfants. Cette histoire est la figure de tout ce qui arriva aux Juifs pendant la Passion et après la Résurrection de Notre-Seigneur. Les Juifs se moquèrent de Jésus-Christ exalté en croix, et lui dirent, Matth. XXVII, 40 : « Si fílius Dei es, descende de cruce. » Aussi Dieu les maudit, et quarante-deux ans après, Vespasien et Titus fondirent sur Jérusalem, comme deux ours qui s’élancent sur leur proie : la ville et le temple furent détruits, et le peuple juif fut dispersé. </w:t>
      </w:r>
    </w:p>
  </w:footnote>
  <w:footnote w:id="2716">
    <w:p w:rsidR="00962341" w:rsidRDefault="00962341">
      <w:pPr>
        <w:pStyle w:val="Notedebasdepage"/>
      </w:pPr>
      <w:r w:rsidRPr="00C6791F">
        <w:rPr>
          <w:rStyle w:val="Appelnotedebasdep"/>
        </w:rPr>
        <w:footnoteRef/>
      </w:r>
      <w:r>
        <w:t xml:space="preserve"> « David arreptítius. » David s’était réfugié à Geth, ville des Philistins, chez le roi Achis, pour échapper à la colère de Saül. Là, ayant appris que les serviteurs d’Achis représentaient à ce roi qu’il était le meurtrier du plus vaillant des Philistins, de Goliath, il contrefit l’insensé, pour qu’on ne prit point quelque violente résolution contre lui, et il put, de cette manière, échapper à ses ennemis. Voyez I Reg. XXI, 10-15. </w:t>
      </w:r>
    </w:p>
  </w:footnote>
  <w:footnote w:id="2717">
    <w:p w:rsidR="00962341" w:rsidRDefault="00962341">
      <w:pPr>
        <w:pStyle w:val="Notedebasdepage"/>
      </w:pPr>
      <w:r w:rsidRPr="00C6791F">
        <w:rPr>
          <w:rStyle w:val="Appelnotedebasdep"/>
        </w:rPr>
        <w:footnoteRef/>
      </w:r>
      <w:r>
        <w:t xml:space="preserve"> « Hircus emissárius. » Pour purifier le sanctuaire, le grand-prêtre devait offrir deux boucs au Seigneur : l’un de ces boucs était immolé, mais l’autre, c’est-à-dire le bouc émissaire, était présenté vivant, et ensuite </w:t>
      </w:r>
      <w:r w:rsidRPr="00743821">
        <w:t xml:space="preserve">envoyé dans le désert. Voyez Lev. XVI, </w:t>
      </w:r>
      <w:r>
        <w:t xml:space="preserve">10, </w:t>
      </w:r>
      <w:r w:rsidRPr="00743821">
        <w:t xml:space="preserve">21. </w:t>
      </w:r>
    </w:p>
  </w:footnote>
  <w:footnote w:id="2718">
    <w:p w:rsidR="00962341" w:rsidRDefault="00962341">
      <w:pPr>
        <w:pStyle w:val="Notedebasdepage"/>
      </w:pPr>
      <w:r w:rsidRPr="00C6791F">
        <w:rPr>
          <w:rStyle w:val="Appelnotedebasdep"/>
        </w:rPr>
        <w:footnoteRef/>
      </w:r>
      <w:r>
        <w:t xml:space="preserve"> « Passer. » Pour purifier un lépreux, on offrait deux passereaux au Seigneur : l’un était immolé, l’autre était épargné et relâché. Voyez Lev. XIV, 4-8. — David contrefaisant le fou, le bouc émissaire et le passereau, sont trois figures de Jésus-Christ échappant aux Juifs malgré les gardes qu’ils avaient placés à l’entrée du sépulcre pour empêcher qu’on enlevât son corps et qu’on fit croire à sa résurrection. </w:t>
      </w:r>
    </w:p>
  </w:footnote>
  <w:footnote w:id="2719">
    <w:p w:rsidR="00962341" w:rsidRDefault="00962341">
      <w:pPr>
        <w:pStyle w:val="Notedebasdepage"/>
      </w:pPr>
      <w:r w:rsidRPr="00C6791F">
        <w:rPr>
          <w:rStyle w:val="Appelnotedebasdep"/>
        </w:rPr>
        <w:footnoteRef/>
      </w:r>
      <w:r>
        <w:t xml:space="preserve"> « In maxílla, etc. » Samson tuant mille Philistins avec une mâchoire d’âne, est la figure de Jésus-Christ terrassant les mille démons qui étaient adorés ici-bas sous la figure des idoles païennes. Voyez les</w:t>
      </w:r>
      <w:r w:rsidRPr="00EA2AA3">
        <w:rPr>
          <w:rStyle w:val="italicus"/>
        </w:rPr>
        <w:t xml:space="preserve"> Juges,</w:t>
      </w:r>
      <w:r>
        <w:t xml:space="preserve"> XV, 15. </w:t>
      </w:r>
    </w:p>
  </w:footnote>
  <w:footnote w:id="2720">
    <w:p w:rsidR="00962341" w:rsidRDefault="00962341">
      <w:pPr>
        <w:pStyle w:val="Notedebasdepage"/>
      </w:pPr>
      <w:r w:rsidRPr="00C6791F">
        <w:rPr>
          <w:rStyle w:val="Appelnotedebasdep"/>
        </w:rPr>
        <w:footnoteRef/>
      </w:r>
      <w:r>
        <w:t xml:space="preserve"> « De tribu, etc. » On lit dans les</w:t>
      </w:r>
      <w:r w:rsidRPr="00EA2AA3">
        <w:rPr>
          <w:rStyle w:val="italicus"/>
        </w:rPr>
        <w:t xml:space="preserve"> Jug</w:t>
      </w:r>
      <w:r>
        <w:rPr>
          <w:rStyle w:val="italicus"/>
        </w:rPr>
        <w:t>e</w:t>
      </w:r>
      <w:r w:rsidRPr="00EA2AA3">
        <w:rPr>
          <w:rStyle w:val="italicus"/>
        </w:rPr>
        <w:t>s,</w:t>
      </w:r>
      <w:r>
        <w:t xml:space="preserve"> (XIV, 1-3), que Samson, descendant à Thamnata, vit une fille des Philistins, et la demanda en mariage, bien qu’on lui conseillât de ne point prendre une épouse chez un peuple infidèle et incirconcis. Jésus-Christ aussi a choisi l’Église, sa divine épouse, chez les Gentils, plutôt que chez les Juifs, à cause de l’aveuglement et de l’incrédulité de son peuple. </w:t>
      </w:r>
    </w:p>
  </w:footnote>
  <w:footnote w:id="2721">
    <w:p w:rsidR="00962341" w:rsidRDefault="00962341">
      <w:pPr>
        <w:pStyle w:val="Notedebasdepage"/>
      </w:pPr>
      <w:r w:rsidRPr="00C6791F">
        <w:rPr>
          <w:rStyle w:val="Appelnotedebasdep"/>
        </w:rPr>
        <w:footnoteRef/>
      </w:r>
      <w:r>
        <w:t xml:space="preserve"> « Gazæ seras, etc. » Voyez, page </w:t>
      </w:r>
      <w:r w:rsidR="003C66A6">
        <w:fldChar w:fldCharType="begin"/>
      </w:r>
      <w:r>
        <w:instrText xml:space="preserve"> PAGEREF _Ref107001369 \h </w:instrText>
      </w:r>
      <w:r w:rsidR="003C66A6">
        <w:fldChar w:fldCharType="separate"/>
      </w:r>
      <w:r>
        <w:rPr>
          <w:noProof/>
        </w:rPr>
        <w:t>314</w:t>
      </w:r>
      <w:r w:rsidR="003C66A6">
        <w:fldChar w:fldCharType="end"/>
      </w:r>
      <w:r>
        <w:t xml:space="preserve">[423], note </w:t>
      </w:r>
      <w:r w:rsidR="003C66A6">
        <w:fldChar w:fldCharType="begin"/>
      </w:r>
      <w:r>
        <w:instrText xml:space="preserve"> NOTEREF _Ref107001370 \h </w:instrText>
      </w:r>
      <w:r w:rsidR="003C66A6">
        <w:fldChar w:fldCharType="separate"/>
      </w:r>
      <w:r>
        <w:t>2426</w:t>
      </w:r>
      <w:r w:rsidR="003C66A6">
        <w:fldChar w:fldCharType="end"/>
      </w:r>
      <w:r>
        <w:t xml:space="preserve">[1]. </w:t>
      </w:r>
    </w:p>
  </w:footnote>
  <w:footnote w:id="2722">
    <w:p w:rsidR="00962341" w:rsidRDefault="00962341">
      <w:pPr>
        <w:pStyle w:val="Notedebasdepage"/>
      </w:pPr>
      <w:bookmarkStart w:id="361" w:name="_Ref107083705"/>
      <w:r w:rsidRPr="00C6791F">
        <w:rPr>
          <w:rStyle w:val="Appelnotedebasdep"/>
        </w:rPr>
        <w:footnoteRef/>
      </w:r>
      <w:r>
        <w:t xml:space="preserve"> « De Juda leo fortis. » Nom que saint Jean donne à Jésus-Christ dans</w:t>
      </w:r>
      <w:r w:rsidRPr="00984E79">
        <w:t xml:space="preserve"> l’</w:t>
      </w:r>
      <w:r w:rsidRPr="00EA2AA3">
        <w:rPr>
          <w:rStyle w:val="italicus"/>
        </w:rPr>
        <w:t>Apocalypse</w:t>
      </w:r>
      <w:r>
        <w:t xml:space="preserve">, V, 5. </w:t>
      </w:r>
      <w:bookmarkEnd w:id="361"/>
    </w:p>
  </w:footnote>
  <w:footnote w:id="2723">
    <w:p w:rsidR="00962341" w:rsidRDefault="00962341">
      <w:pPr>
        <w:pStyle w:val="Notedebasdepage"/>
      </w:pPr>
      <w:r w:rsidRPr="00C6791F">
        <w:rPr>
          <w:rStyle w:val="Appelnotedebasdep"/>
        </w:rPr>
        <w:footnoteRef/>
      </w:r>
      <w:r>
        <w:t xml:space="preserve"> « Rugiénte, etc. » Voyez, page </w:t>
      </w:r>
      <w:r w:rsidR="003C66A6">
        <w:fldChar w:fldCharType="begin"/>
      </w:r>
      <w:r>
        <w:instrText xml:space="preserve"> PAGEREF _Ref107001386 \h </w:instrText>
      </w:r>
      <w:r w:rsidR="003C66A6">
        <w:fldChar w:fldCharType="separate"/>
      </w:r>
      <w:r>
        <w:rPr>
          <w:noProof/>
        </w:rPr>
        <w:t>315</w:t>
      </w:r>
      <w:r w:rsidR="003C66A6">
        <w:fldChar w:fldCharType="end"/>
      </w:r>
      <w:r>
        <w:t xml:space="preserve">[423], note </w:t>
      </w:r>
      <w:r w:rsidR="003C66A6">
        <w:fldChar w:fldCharType="begin"/>
      </w:r>
      <w:r>
        <w:instrText xml:space="preserve"> NOTEREF _Ref107001387 \h </w:instrText>
      </w:r>
      <w:r w:rsidR="003C66A6">
        <w:fldChar w:fldCharType="separate"/>
      </w:r>
      <w:r>
        <w:t>2428</w:t>
      </w:r>
      <w:r w:rsidR="003C66A6">
        <w:fldChar w:fldCharType="end"/>
      </w:r>
      <w:r>
        <w:t xml:space="preserve">[3]. </w:t>
      </w:r>
    </w:p>
  </w:footnote>
  <w:footnote w:id="2724">
    <w:p w:rsidR="00962341" w:rsidRDefault="00962341">
      <w:pPr>
        <w:pStyle w:val="Notedebasdepage"/>
      </w:pPr>
      <w:r w:rsidRPr="00C6791F">
        <w:rPr>
          <w:rStyle w:val="Appelnotedebasdep"/>
        </w:rPr>
        <w:footnoteRef/>
      </w:r>
      <w:r>
        <w:t xml:space="preserve"> « Supérnæ matris. » La Jérusalem céleste que saint Paul appelle notre Mère,</w:t>
      </w:r>
      <w:r w:rsidRPr="00EA2AA3">
        <w:rPr>
          <w:rStyle w:val="italicus"/>
        </w:rPr>
        <w:t xml:space="preserve"> Mater nostra,</w:t>
      </w:r>
      <w:r>
        <w:t xml:space="preserve"> dans son Épitre aux Galates, IV, 26. </w:t>
      </w:r>
    </w:p>
  </w:footnote>
  <w:footnote w:id="2725">
    <w:p w:rsidR="00962341" w:rsidRDefault="00962341">
      <w:pPr>
        <w:pStyle w:val="Notedebasdepage"/>
      </w:pPr>
      <w:r w:rsidRPr="00C6791F">
        <w:rPr>
          <w:rStyle w:val="Appelnotedebasdep"/>
        </w:rPr>
        <w:footnoteRef/>
      </w:r>
      <w:r>
        <w:t xml:space="preserve"> « Cetus, etc. » Cette strophe et les trois suivantes ont le même rythme que la dixième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726">
    <w:p w:rsidR="00962341" w:rsidRDefault="00962341">
      <w:pPr>
        <w:pStyle w:val="Notedebasdepage"/>
      </w:pPr>
      <w:r w:rsidRPr="00C6791F">
        <w:rPr>
          <w:rStyle w:val="Appelnotedebasdep"/>
        </w:rPr>
        <w:footnoteRef/>
      </w:r>
      <w:r>
        <w:t xml:space="preserve"> « Veri Jonæ signatívum, » figure du véritable Jonas. Dans saint Matthieu (XII, 39), Jésus Christ répond aux Juifs qui lui demandent un miracle : « Generátio mala et adúltera signum quærit, et signum non dábitur ei, nisi signum Jonæ prophétæ. » Voyez Jonas II, 1. Les trois jours et les trois nuits que Jonas passa dans le ventre de la baleine, représentent les trois jours et les trois nuits quo Jésus-Christ passa dans le sein de la terre. </w:t>
      </w:r>
    </w:p>
  </w:footnote>
  <w:footnote w:id="2727">
    <w:p w:rsidR="00962341" w:rsidRDefault="00962341">
      <w:pPr>
        <w:pStyle w:val="Notedebasdepage"/>
      </w:pPr>
      <w:r w:rsidRPr="00C6791F">
        <w:rPr>
          <w:rStyle w:val="Appelnotedebasdep"/>
        </w:rPr>
        <w:footnoteRef/>
      </w:r>
      <w:r>
        <w:t xml:space="preserve"> « Botrus, etc. » Dans le </w:t>
      </w:r>
      <w:r w:rsidRPr="00EA2AA3">
        <w:rPr>
          <w:rStyle w:val="italicus"/>
        </w:rPr>
        <w:t>Cantique des cantiques</w:t>
      </w:r>
      <w:r>
        <w:t xml:space="preserve"> (I, 13), l’épouse dit en parlant de l’époux : « Botrus Cypri diléctus meus mihi, in víneis Engaddi. » Saint Bernard, dans son XLIV</w:t>
      </w:r>
      <w:r>
        <w:rPr>
          <w:vertAlign w:val="superscript"/>
        </w:rPr>
        <w:t>e</w:t>
      </w:r>
      <w:r>
        <w:t xml:space="preserve"> sermon sur le cantique de Salomon, fait remarquer que l’époux de l’Église Jésus-Christ, est appelé ici</w:t>
      </w:r>
      <w:r>
        <w:rPr>
          <w:rStyle w:val="italicus"/>
        </w:rPr>
        <w:t xml:space="preserve"> Botr</w:t>
      </w:r>
      <w:r w:rsidRPr="00EA2AA3">
        <w:rPr>
          <w:rStyle w:val="italicus"/>
        </w:rPr>
        <w:t>us Cypri,</w:t>
      </w:r>
      <w:r>
        <w:t xml:space="preserve"> à cause de la résurrection tandis que, dans le verset qui précède, il est appelé « fascículus myrrhæ, » à cause de l’amertume de sa passion. « Reviréscit » fait donc allusion à la résurrection, et « dilatátur et excréscit » à la propagation de la doctrine chrétienne. </w:t>
      </w:r>
    </w:p>
  </w:footnote>
  <w:footnote w:id="2728">
    <w:p w:rsidR="00962341" w:rsidRDefault="00962341">
      <w:pPr>
        <w:pStyle w:val="Notedebasdepage"/>
      </w:pPr>
      <w:r w:rsidRPr="00C6791F">
        <w:rPr>
          <w:rStyle w:val="Appelnotedebasdep"/>
        </w:rPr>
        <w:footnoteRef/>
      </w:r>
      <w:r>
        <w:t xml:space="preserve"> « Mors et vita conflixére, etc. » Voyez le</w:t>
      </w:r>
      <w:r w:rsidRPr="00EA2AA3">
        <w:rPr>
          <w:rStyle w:val="italicus"/>
        </w:rPr>
        <w:t xml:space="preserve"> Víctimæ pascháli, </w:t>
      </w:r>
      <w:r>
        <w:t xml:space="preserve">page </w:t>
      </w:r>
      <w:r w:rsidR="003C66A6">
        <w:fldChar w:fldCharType="begin"/>
      </w:r>
      <w:r>
        <w:instrText xml:space="preserve"> PAGEREF _Ref107001483 \h </w:instrText>
      </w:r>
      <w:r w:rsidR="003C66A6">
        <w:fldChar w:fldCharType="separate"/>
      </w:r>
      <w:r>
        <w:rPr>
          <w:noProof/>
        </w:rPr>
        <w:t>289</w:t>
      </w:r>
      <w:r w:rsidR="003C66A6">
        <w:fldChar w:fldCharType="end"/>
      </w:r>
      <w:r>
        <w:t xml:space="preserve">[386], note </w:t>
      </w:r>
      <w:r w:rsidR="003C66A6">
        <w:fldChar w:fldCharType="begin"/>
      </w:r>
      <w:r>
        <w:instrText xml:space="preserve"> NOTEREF _Ref107001484 \h </w:instrText>
      </w:r>
      <w:r w:rsidR="003C66A6">
        <w:fldChar w:fldCharType="separate"/>
      </w:r>
      <w:r>
        <w:t>2227</w:t>
      </w:r>
      <w:r w:rsidR="003C66A6">
        <w:fldChar w:fldCharType="end"/>
      </w:r>
      <w:r>
        <w:t xml:space="preserve">[2] </w:t>
      </w:r>
    </w:p>
  </w:footnote>
  <w:footnote w:id="2729">
    <w:p w:rsidR="00962341" w:rsidRDefault="00962341">
      <w:pPr>
        <w:pStyle w:val="Notedebasdepage"/>
      </w:pPr>
      <w:r w:rsidRPr="00C6791F">
        <w:rPr>
          <w:rStyle w:val="Appelnotedebasdep"/>
        </w:rPr>
        <w:footnoteRef/>
      </w:r>
      <w:r>
        <w:t xml:space="preserve"> « Marte novum, etc. » Ps. XXIX, 6 : « Ad vésperum demorábitur fletus et ad matutínum lætítia. » saint Jérôme commente ainsi ce verset : « Ad vésperum demorábitur fletus, quia passo et sepúlto Dómino apóstoli et mulíeres in fletu et gémitu demorabántur. Et ad matutínum lætítia, quia mane (</w:t>
      </w:r>
      <w:r w:rsidRPr="008C2CAA">
        <w:t>Marc. XVI, 9) veniénte</w:t>
      </w:r>
      <w:r>
        <w:t xml:space="preserve">s ad sepúlcrum glóriam resurrectiónis ab ángelis accepérunt. » </w:t>
      </w:r>
    </w:p>
  </w:footnote>
  <w:footnote w:id="2730">
    <w:p w:rsidR="00962341" w:rsidRDefault="00962341">
      <w:pPr>
        <w:pStyle w:val="Notedebasdepage"/>
      </w:pPr>
      <w:bookmarkStart w:id="363" w:name="_Ref106998329"/>
      <w:r w:rsidRPr="00C6791F">
        <w:rPr>
          <w:rStyle w:val="Appelnotedebasdep"/>
        </w:rPr>
        <w:footnoteRef/>
      </w:r>
      <w:r>
        <w:t xml:space="preserve"> Les deux dernières strophes renferment chacune cinq vers. Les quatre premiers vers riment ensemble ; ils ont huit syllabes et la pénultième longue. Le cinquième vers a sept syllabes et la pénultième brève ; il rime avec le cinquième vers de la strophe correspondante. </w:t>
      </w:r>
      <w:bookmarkEnd w:id="363"/>
    </w:p>
  </w:footnote>
  <w:footnote w:id="2731">
    <w:p w:rsidR="00962341" w:rsidRDefault="00962341">
      <w:pPr>
        <w:pStyle w:val="Notedebasdepage"/>
      </w:pPr>
      <w:r w:rsidRPr="00C6791F">
        <w:rPr>
          <w:rStyle w:val="Appelnotedebasdep"/>
        </w:rPr>
        <w:footnoteRef/>
      </w:r>
      <w:r>
        <w:t xml:space="preserve"> « Vita. » Joan. XIV, 6 : « Ego sum via et véritas et vita. » </w:t>
      </w:r>
    </w:p>
  </w:footnote>
  <w:footnote w:id="2732">
    <w:p w:rsidR="00962341" w:rsidRDefault="00962341">
      <w:pPr>
        <w:pStyle w:val="Notedebasdepage"/>
      </w:pPr>
      <w:r w:rsidRPr="00C6791F">
        <w:rPr>
          <w:rStyle w:val="Appelnotedebasdep"/>
        </w:rPr>
        <w:footnoteRef/>
      </w:r>
      <w:r>
        <w:t xml:space="preserve"> « Vive panis. » Ibid., VI, 51 : « Ego sum panis vivus qui de cœlo descéndi. » </w:t>
      </w:r>
    </w:p>
  </w:footnote>
  <w:footnote w:id="2733">
    <w:p w:rsidR="00962341" w:rsidRDefault="00962341">
      <w:pPr>
        <w:pStyle w:val="Notedebasdepage"/>
      </w:pPr>
      <w:r w:rsidRPr="00C6791F">
        <w:rPr>
          <w:rStyle w:val="Appelnotedebasdep"/>
        </w:rPr>
        <w:footnoteRef/>
      </w:r>
      <w:r>
        <w:t xml:space="preserve"> « Vivax unda. » Dans</w:t>
      </w:r>
      <w:r w:rsidRPr="00EA2AA3">
        <w:rPr>
          <w:rStyle w:val="italicus"/>
        </w:rPr>
        <w:t xml:space="preserve"> </w:t>
      </w:r>
      <w:r>
        <w:t xml:space="preserve">Jer. II, 13, le Seigneur dit en parlant des Israélites : « Me dereliquérunt fontem aquæ vivæ. » Voyez aussi dans saint Jean (IV, 10-15) l’entretien de Jésus-Christ avec la Samaritaine. </w:t>
      </w:r>
    </w:p>
  </w:footnote>
  <w:footnote w:id="2734">
    <w:p w:rsidR="00962341" w:rsidRPr="0072795D" w:rsidRDefault="00962341">
      <w:pPr>
        <w:pStyle w:val="Notedebasdepage"/>
        <w:rPr>
          <w:lang w:val="en-US"/>
        </w:rPr>
      </w:pPr>
      <w:r w:rsidRPr="00C6791F">
        <w:rPr>
          <w:rStyle w:val="Appelnotedebasdep"/>
        </w:rPr>
        <w:footnoteRef/>
      </w:r>
      <w:r w:rsidRPr="0072795D">
        <w:rPr>
          <w:lang w:val="en-GB"/>
        </w:rPr>
        <w:t xml:space="preserve"> </w:t>
      </w:r>
      <w:r w:rsidRPr="00135C60">
        <w:rPr>
          <w:lang w:val="en-US"/>
        </w:rPr>
        <w:t xml:space="preserve">« Vera vitis. » Joan. XV, 1 : « Ego sum vera vitis. » </w:t>
      </w:r>
    </w:p>
  </w:footnote>
  <w:footnote w:id="2735">
    <w:p w:rsidR="00962341" w:rsidRDefault="00962341">
      <w:pPr>
        <w:pStyle w:val="Notedebasdepage"/>
      </w:pPr>
      <w:r w:rsidRPr="00C6791F">
        <w:rPr>
          <w:rStyle w:val="Appelnotedebasdep"/>
        </w:rPr>
        <w:footnoteRef/>
      </w:r>
      <w:r>
        <w:t xml:space="preserve"> « Morte secúnda. »</w:t>
      </w:r>
      <w:r w:rsidRPr="00EA2AA3">
        <w:rPr>
          <w:rStyle w:val="italicus"/>
        </w:rPr>
        <w:t xml:space="preserve"> </w:t>
      </w:r>
      <w:r>
        <w:t>Apoc. XX, 14 : « Et inférnus et mors missi sunt in stagnum ignis. Hæc est</w:t>
      </w:r>
      <w:r w:rsidRPr="00EA2AA3">
        <w:rPr>
          <w:rStyle w:val="italicus"/>
        </w:rPr>
        <w:t xml:space="preserve"> mors sec</w:t>
      </w:r>
      <w:r>
        <w:rPr>
          <w:rStyle w:val="italicus"/>
        </w:rPr>
        <w:t>ú</w:t>
      </w:r>
      <w:r w:rsidRPr="00EA2AA3">
        <w:rPr>
          <w:rStyle w:val="italicus"/>
        </w:rPr>
        <w:t>nda.</w:t>
      </w:r>
      <w:r>
        <w:rPr>
          <w:rStyle w:val="italicus"/>
        </w:rPr>
        <w:t> </w:t>
      </w:r>
      <w:r w:rsidRPr="00EA2AA3">
        <w:rPr>
          <w:rStyle w:val="italicus"/>
        </w:rPr>
        <w:t>»</w:t>
      </w:r>
      <w:r>
        <w:t xml:space="preserve"> </w:t>
      </w:r>
    </w:p>
  </w:footnote>
  <w:footnote w:id="2736">
    <w:p w:rsidR="00962341" w:rsidRDefault="00962341">
      <w:pPr>
        <w:pStyle w:val="Notedebasdepage"/>
      </w:pPr>
      <w:r w:rsidRPr="00C6791F">
        <w:rPr>
          <w:rStyle w:val="Appelnotedebasdep"/>
        </w:rPr>
        <w:footnoteRef/>
      </w:r>
      <w:r>
        <w:t xml:space="preserve"> En terminant la lecture de cette magnifique séquence, nous restons frappés d’admiration. Jamais tant d’idées sublimes n’ont été exprimées en un plus petit nombre de mots. Quels beaux mouvement lyriques ! quel riche assemblage et quel heureux enchaînement de figures tirées de l’Écriture sainte ! quelle marche libre et naturelle ! Comme ce style est simple, précis, ferme et rapide ! Ici, point de négligences ni de longueurs ; point de ces mots oiseux qui ne contribuent qu’à l’ornement du langage ; point de ces épithètes parasites qui ne servent qu’à dissimuler la pauvreté de l’inspiration ou qui ne sont destinés qu’a amener la rime. Malgré les entraves de la versification, chaque mot ajoute une idée à l’idée qui précède. Il y a dans cette perfection absolue quelque chose de prodigieux, surtout s’il est vrai, comme l’a prétendu Thomas de Cantinpré, qu’Adam de Saint-Victor dictait et peut-être même improvisait ses poèmes à haute voix. </w:t>
      </w:r>
    </w:p>
  </w:footnote>
  <w:footnote w:id="2737">
    <w:p w:rsidR="00962341" w:rsidRDefault="00962341">
      <w:pPr>
        <w:pStyle w:val="Notedebasdepage"/>
      </w:pPr>
      <w:r w:rsidRPr="00C6791F">
        <w:rPr>
          <w:rStyle w:val="Appelnotedebasdep"/>
        </w:rPr>
        <w:footnoteRef/>
      </w:r>
      <w:r>
        <w:t xml:space="preserve"> Vers iambiques dimètres libres. Les strophes sont tantôt monorimes, comme la seconde, tantôt à rimes plates, comme la première, tantôt à rimes croisées, comme la quatrième. </w:t>
      </w:r>
    </w:p>
  </w:footnote>
  <w:footnote w:id="2738">
    <w:p w:rsidR="00962341" w:rsidRDefault="00962341">
      <w:pPr>
        <w:pStyle w:val="Notedebasdepage"/>
      </w:pPr>
      <w:r w:rsidRPr="00C6791F">
        <w:rPr>
          <w:rStyle w:val="Appelnotedebasdep"/>
        </w:rPr>
        <w:footnoteRef/>
      </w:r>
      <w:r>
        <w:t xml:space="preserve"> « Lucis, » lumière. Partout ailleurs ce mot est au nominatif et signifie</w:t>
      </w:r>
      <w:r w:rsidRPr="00EA2AA3">
        <w:rPr>
          <w:rStyle w:val="italicus"/>
        </w:rPr>
        <w:t xml:space="preserve"> jour.</w:t>
      </w:r>
      <w:r>
        <w:t xml:space="preserve"> </w:t>
      </w:r>
    </w:p>
  </w:footnote>
  <w:footnote w:id="2739">
    <w:p w:rsidR="00962341" w:rsidRDefault="00962341">
      <w:pPr>
        <w:pStyle w:val="Notedebasdepage"/>
      </w:pPr>
      <w:r w:rsidRPr="00C6791F">
        <w:rPr>
          <w:rStyle w:val="Appelnotedebasdep"/>
        </w:rPr>
        <w:footnoteRef/>
      </w:r>
      <w:r>
        <w:t xml:space="preserve"> « Condítio. » Ce substantif, dérivé du verbe « cóndere. »</w:t>
      </w:r>
      <w:r w:rsidRPr="00EA2AA3">
        <w:rPr>
          <w:rStyle w:val="italicus"/>
        </w:rPr>
        <w:t xml:space="preserve"> fonder</w:t>
      </w:r>
      <w:r>
        <w:rPr>
          <w:rStyle w:val="italicus"/>
        </w:rPr>
        <w:t>,</w:t>
      </w:r>
      <w:r w:rsidRPr="00EA2AA3">
        <w:rPr>
          <w:rStyle w:val="italicus"/>
        </w:rPr>
        <w:t xml:space="preserve"> créer,</w:t>
      </w:r>
      <w:r>
        <w:t xml:space="preserve"> est pris ici dans le sens de fondation, création. Le dimanche (jour du Seigneur) est le premier jour de la semaine, parce qu’il est le premier jour de la créai on : c’est le dimanche que Dieu commença ton œuvre par la création de la lumière. </w:t>
      </w:r>
    </w:p>
  </w:footnote>
  <w:footnote w:id="2740">
    <w:p w:rsidR="00962341" w:rsidRDefault="00962341">
      <w:pPr>
        <w:pStyle w:val="Notedebasdepage"/>
      </w:pPr>
      <w:r w:rsidRPr="00C6791F">
        <w:rPr>
          <w:rStyle w:val="Appelnotedebasdep"/>
        </w:rPr>
        <w:footnoteRef/>
      </w:r>
      <w:r>
        <w:t xml:space="preserve"> « Lucis fílii. » Dieu est la lumière, dit saint Jean (I Joan. I, 5), et il n’y a point de ténèbres en lui. Ceux qui imitent Jésus-Christ et suivent ses divins préceptes sont les fils de la lumière, parce qu’ils font des œuvres de lumière et fuient les œuvres de ténèbres ; Joan. XII, 32 : « Dum lucem habétis, crédité in lucem, ut fílii lucis sitis. » </w:t>
      </w:r>
    </w:p>
  </w:footnote>
  <w:footnote w:id="2741">
    <w:p w:rsidR="00962341" w:rsidRDefault="00962341">
      <w:pPr>
        <w:pStyle w:val="Notedebasdepage"/>
      </w:pPr>
      <w:bookmarkStart w:id="365" w:name="_Ref107001913"/>
      <w:r w:rsidRPr="00C6791F">
        <w:rPr>
          <w:rStyle w:val="Appelnotedebasdep"/>
        </w:rPr>
        <w:footnoteRef/>
      </w:r>
      <w:r>
        <w:t xml:space="preserve"> « Membra, cápitis. » Les fidèles sont les membres, et Jésus-Christ, leur modèle, est la tête. </w:t>
      </w:r>
      <w:bookmarkEnd w:id="365"/>
    </w:p>
  </w:footnote>
  <w:footnote w:id="2742">
    <w:p w:rsidR="00962341" w:rsidRDefault="00962341">
      <w:pPr>
        <w:pStyle w:val="Notedebasdepage"/>
      </w:pPr>
      <w:r w:rsidRPr="00C6791F">
        <w:rPr>
          <w:rStyle w:val="Appelnotedebasdep"/>
        </w:rPr>
        <w:footnoteRef/>
      </w:r>
      <w:r>
        <w:t xml:space="preserve"> « Scisso velo. » On lit dans le récit de la Passion que le voile du temple de Jérusalem se déchira en deux, depuis le haut jusqu’en bas, aussitôt, que Jésus-Christ eut rendu le dernier soupir. Ce t’ait avait une grande signification. Il marquait que le mystère sacré de notre rédemption, caché jusque là sous les voiles ne l’ancienne loi était désormais découvert, et que la réalité du Nouveau Testament succédait aux figures de l’Ancien. </w:t>
      </w:r>
    </w:p>
  </w:footnote>
  <w:footnote w:id="2743">
    <w:p w:rsidR="00962341" w:rsidRDefault="00962341">
      <w:pPr>
        <w:pStyle w:val="Notedebasdepage"/>
      </w:pPr>
      <w:r w:rsidRPr="00C6791F">
        <w:rPr>
          <w:rStyle w:val="Appelnotedebasdep"/>
        </w:rPr>
        <w:footnoteRef/>
      </w:r>
      <w:r>
        <w:t xml:space="preserve"> </w:t>
      </w:r>
      <w:r w:rsidRPr="003608DD">
        <w:t xml:space="preserve">« Agnus, hædus. » Voyez Ex. XII, 5. </w:t>
      </w:r>
    </w:p>
  </w:footnote>
  <w:footnote w:id="2744">
    <w:p w:rsidR="00962341" w:rsidRDefault="00962341">
      <w:pPr>
        <w:pStyle w:val="Notedebasdepage"/>
      </w:pPr>
      <w:r w:rsidRPr="00C6791F">
        <w:rPr>
          <w:rStyle w:val="Appelnotedebasdep"/>
        </w:rPr>
        <w:footnoteRef/>
      </w:r>
      <w:r>
        <w:t xml:space="preserve"> « Captans. » Sous-ent. « diábolus. » — « Prædam illícitam. » Voyez page </w:t>
      </w:r>
      <w:r w:rsidR="003C66A6">
        <w:fldChar w:fldCharType="begin"/>
      </w:r>
      <w:r>
        <w:instrText xml:space="preserve"> PAGEREF _Ref107001598 \h </w:instrText>
      </w:r>
      <w:r w:rsidR="003C66A6">
        <w:fldChar w:fldCharType="separate"/>
      </w:r>
      <w:r>
        <w:rPr>
          <w:noProof/>
        </w:rPr>
        <w:t>373</w:t>
      </w:r>
      <w:r w:rsidR="003C66A6">
        <w:fldChar w:fldCharType="end"/>
      </w:r>
      <w:r>
        <w:t xml:space="preserve">[475], note </w:t>
      </w:r>
      <w:r w:rsidR="003C66A6">
        <w:fldChar w:fldCharType="begin"/>
      </w:r>
      <w:r>
        <w:instrText xml:space="preserve"> NOTEREF _Ref107001599 \h </w:instrText>
      </w:r>
      <w:r w:rsidR="003C66A6">
        <w:fldChar w:fldCharType="separate"/>
      </w:r>
      <w:r>
        <w:t>2692</w:t>
      </w:r>
      <w:r w:rsidR="003C66A6">
        <w:fldChar w:fldCharType="end"/>
      </w:r>
      <w:r>
        <w:t xml:space="preserve">[5]. </w:t>
      </w:r>
    </w:p>
  </w:footnote>
  <w:footnote w:id="2745">
    <w:p w:rsidR="00962341" w:rsidRDefault="00962341">
      <w:pPr>
        <w:pStyle w:val="Notedebasdepage"/>
      </w:pPr>
      <w:r w:rsidRPr="00C6791F">
        <w:rPr>
          <w:rStyle w:val="Appelnotedebasdep"/>
        </w:rPr>
        <w:footnoteRef/>
      </w:r>
      <w:r>
        <w:t xml:space="preserve"> « Corda dúbia. » Sous-ent. « discipulórum. » </w:t>
      </w:r>
    </w:p>
  </w:footnote>
  <w:footnote w:id="2746">
    <w:p w:rsidR="00962341" w:rsidRDefault="00962341">
      <w:pPr>
        <w:pStyle w:val="Notedebasdepage"/>
      </w:pPr>
      <w:r w:rsidRPr="00C6791F">
        <w:rPr>
          <w:rStyle w:val="Appelnotedebasdep"/>
        </w:rPr>
        <w:footnoteRef/>
      </w:r>
      <w:r>
        <w:t xml:space="preserve"> « Les cinq premières strophes ont le même rythme que les strophes du</w:t>
      </w:r>
      <w:r w:rsidRPr="00EA2AA3">
        <w:rPr>
          <w:rStyle w:val="italicus"/>
        </w:rPr>
        <w:t xml:space="preserve"> Veni, sancte Sp</w:t>
      </w:r>
      <w:r>
        <w:rPr>
          <w:rStyle w:val="italicus"/>
        </w:rPr>
        <w:t>í</w:t>
      </w:r>
      <w:r w:rsidRPr="00EA2AA3">
        <w:rPr>
          <w:rStyle w:val="italicus"/>
        </w:rPr>
        <w:t>ritus.</w:t>
      </w:r>
      <w:r>
        <w:t xml:space="preserve"> Voyez, page </w:t>
      </w:r>
      <w:r w:rsidR="003C66A6">
        <w:fldChar w:fldCharType="begin"/>
      </w:r>
      <w:r>
        <w:instrText xml:space="preserve"> PAGEREF _Ref106998721 \h </w:instrText>
      </w:r>
      <w:r w:rsidR="003C66A6">
        <w:fldChar w:fldCharType="separate"/>
      </w:r>
      <w:r>
        <w:rPr>
          <w:noProof/>
        </w:rPr>
        <w:t>302</w:t>
      </w:r>
      <w:r w:rsidR="003C66A6">
        <w:fldChar w:fldCharType="end"/>
      </w:r>
      <w:r>
        <w:t xml:space="preserve">[404], note </w:t>
      </w:r>
      <w:r w:rsidR="003C66A6">
        <w:fldChar w:fldCharType="begin"/>
      </w:r>
      <w:r>
        <w:instrText xml:space="preserve"> NOTEREF _Ref106998722 \h </w:instrText>
      </w:r>
      <w:r w:rsidR="003C66A6">
        <w:fldChar w:fldCharType="separate"/>
      </w:r>
      <w:r>
        <w:t>2330</w:t>
      </w:r>
      <w:r w:rsidR="003C66A6">
        <w:fldChar w:fldCharType="end"/>
      </w:r>
      <w:r>
        <w:t xml:space="preserve">[1]. </w:t>
      </w:r>
    </w:p>
  </w:footnote>
  <w:footnote w:id="2747">
    <w:p w:rsidR="00962341" w:rsidRDefault="00962341">
      <w:pPr>
        <w:pStyle w:val="Notedebasdepage"/>
      </w:pPr>
      <w:r w:rsidRPr="00C6791F">
        <w:rPr>
          <w:rStyle w:val="Appelnotedebasdep"/>
        </w:rPr>
        <w:footnoteRef/>
      </w:r>
      <w:r>
        <w:t xml:space="preserve"> « Cápite, membra. » Voyez, page </w:t>
      </w:r>
      <w:r w:rsidR="003C66A6">
        <w:fldChar w:fldCharType="begin"/>
      </w:r>
      <w:r>
        <w:instrText xml:space="preserve"> PAGEREF _Ref107001913 \h </w:instrText>
      </w:r>
      <w:r w:rsidR="003C66A6">
        <w:fldChar w:fldCharType="separate"/>
      </w:r>
      <w:r>
        <w:rPr>
          <w:noProof/>
        </w:rPr>
        <w:t>378</w:t>
      </w:r>
      <w:r w:rsidR="003C66A6">
        <w:fldChar w:fldCharType="end"/>
      </w:r>
      <w:r>
        <w:t xml:space="preserve">[481], note </w:t>
      </w:r>
      <w:r w:rsidR="003C66A6">
        <w:fldChar w:fldCharType="begin"/>
      </w:r>
      <w:r>
        <w:instrText xml:space="preserve"> NOTEREF _Ref107001914 \h </w:instrText>
      </w:r>
      <w:r w:rsidR="003C66A6">
        <w:fldChar w:fldCharType="separate"/>
      </w:r>
      <w:r>
        <w:t>2740</w:t>
      </w:r>
      <w:r w:rsidR="003C66A6">
        <w:fldChar w:fldCharType="end"/>
      </w:r>
      <w:r>
        <w:t xml:space="preserve">[5]. — « Sperent. » Saint Paul développe cette pensée dans sa Ire épitre aux Corinthiens (XV). </w:t>
      </w:r>
    </w:p>
  </w:footnote>
  <w:footnote w:id="2748">
    <w:p w:rsidR="00962341" w:rsidRDefault="00962341">
      <w:pPr>
        <w:pStyle w:val="Notedebasdepage"/>
      </w:pPr>
      <w:r w:rsidRPr="00C6791F">
        <w:rPr>
          <w:rStyle w:val="Appelnotedebasdep"/>
        </w:rPr>
        <w:footnoteRef/>
      </w:r>
      <w:r>
        <w:t xml:space="preserve"> « Pascha nostrum Christus est, etc. » Voyez les notes de l’hymne</w:t>
      </w:r>
      <w:r w:rsidRPr="00EA2AA3">
        <w:rPr>
          <w:rStyle w:val="italicus"/>
        </w:rPr>
        <w:t xml:space="preserve"> Ad cœnam agni provídi, </w:t>
      </w:r>
      <w:r>
        <w:t xml:space="preserve">page </w:t>
      </w:r>
      <w:r w:rsidR="003C66A6">
        <w:fldChar w:fldCharType="begin"/>
      </w:r>
      <w:r>
        <w:instrText xml:space="preserve"> PAGEREF n_AdCœnamAgni \h </w:instrText>
      </w:r>
      <w:r w:rsidR="003C66A6">
        <w:fldChar w:fldCharType="separate"/>
      </w:r>
      <w:r>
        <w:rPr>
          <w:noProof/>
        </w:rPr>
        <w:t>56</w:t>
      </w:r>
      <w:r w:rsidR="003C66A6">
        <w:fldChar w:fldCharType="end"/>
      </w:r>
      <w:r>
        <w:t xml:space="preserve">[63]. </w:t>
      </w:r>
    </w:p>
  </w:footnote>
  <w:footnote w:id="2749">
    <w:p w:rsidR="00962341" w:rsidRDefault="00962341">
      <w:pPr>
        <w:pStyle w:val="Notedebasdepage"/>
      </w:pPr>
      <w:bookmarkStart w:id="367" w:name="_Ref107082573"/>
      <w:r w:rsidRPr="00C6791F">
        <w:rPr>
          <w:rStyle w:val="Appelnotedebasdep"/>
        </w:rPr>
        <w:footnoteRef/>
      </w:r>
      <w:r>
        <w:t xml:space="preserve"> « Les deux strophes suivantes renferment quatre vers de sept syllabes qui ont la pénultième brève Les trois premiers riment ensemble, le quatrième rime avec le quatrième de la strophe correspondante. </w:t>
      </w:r>
      <w:bookmarkEnd w:id="367"/>
    </w:p>
  </w:footnote>
  <w:footnote w:id="2750">
    <w:p w:rsidR="00962341" w:rsidRDefault="00962341">
      <w:pPr>
        <w:pStyle w:val="Notedebasdepage"/>
      </w:pPr>
      <w:r w:rsidRPr="00C6791F">
        <w:rPr>
          <w:rStyle w:val="Appelnotedebasdep"/>
        </w:rPr>
        <w:footnoteRef/>
      </w:r>
      <w:r>
        <w:t xml:space="preserve"> « Leónem lácerat. » Voyez Jud. XIV, 5 et 6. Le lion déchiré par Samson est la figure du démon vaincu par Jésus-Christ. De là ces paroles de saint Pierre (I Petr. V, 8) : « Vigiláte, quia adversárius vester diábolus, tanquam leo rúgiens círcuit, quærens quem devoret. » </w:t>
      </w:r>
    </w:p>
  </w:footnote>
  <w:footnote w:id="2751">
    <w:p w:rsidR="00962341" w:rsidRDefault="00962341">
      <w:pPr>
        <w:pStyle w:val="Notedebasdepage"/>
      </w:pPr>
      <w:r w:rsidRPr="00C6791F">
        <w:rPr>
          <w:rStyle w:val="Appelnotedebasdep"/>
        </w:rPr>
        <w:footnoteRef/>
      </w:r>
      <w:r>
        <w:t xml:space="preserve"> Ces deux dernières strophes ont le même rythme que la dixième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La séquence se termine par une doxologie de deux vers. </w:t>
      </w:r>
    </w:p>
  </w:footnote>
  <w:footnote w:id="2752">
    <w:p w:rsidR="00962341" w:rsidRDefault="00962341">
      <w:pPr>
        <w:pStyle w:val="Notedebasdepage"/>
      </w:pPr>
      <w:r w:rsidRPr="00C6791F">
        <w:rPr>
          <w:rStyle w:val="Appelnotedebasdep"/>
        </w:rPr>
        <w:footnoteRef/>
      </w:r>
      <w:r>
        <w:t xml:space="preserve"> « In caput ánguli. » Ps. CXVII, 22 : « Lápidem quem reprobavérunt ædificántes, hic factus est in caput ánguli. » </w:t>
      </w:r>
    </w:p>
  </w:footnote>
  <w:footnote w:id="2753">
    <w:p w:rsidR="00962341" w:rsidRDefault="00962341">
      <w:pPr>
        <w:pStyle w:val="Notedebasdepage"/>
      </w:pPr>
      <w:r w:rsidRPr="00C6791F">
        <w:rPr>
          <w:rStyle w:val="Appelnotedebasdep"/>
        </w:rPr>
        <w:footnoteRef/>
      </w:r>
      <w:r>
        <w:t xml:space="preserve"> « Utriúsque pópuli. » Les Juifs et les Gentils. Voyez Ephes. II, 14. </w:t>
      </w:r>
    </w:p>
  </w:footnote>
  <w:footnote w:id="2754">
    <w:p w:rsidR="00962341" w:rsidRDefault="00962341">
      <w:pPr>
        <w:pStyle w:val="Notedebasdepage"/>
      </w:pPr>
      <w:r w:rsidRPr="00C6791F">
        <w:rPr>
          <w:rStyle w:val="Appelnotedebasdep"/>
        </w:rPr>
        <w:footnoteRef/>
      </w:r>
      <w:r>
        <w:t xml:space="preserve"> « Lux jocúnda, etc. » Les première, cinquième, sixième et septième strophes de cette séquence ont le même rythme que la première strophe de la séquence</w:t>
      </w:r>
      <w:r w:rsidRPr="00EA2AA3">
        <w:rPr>
          <w:rStyle w:val="italicus"/>
        </w:rPr>
        <w:t xml:space="preserve"> Heri mundus exult</w:t>
      </w:r>
      <w:r>
        <w:rPr>
          <w:rStyle w:val="italicus"/>
        </w:rPr>
        <w:t>á</w:t>
      </w:r>
      <w:r w:rsidRPr="00EA2AA3">
        <w:rPr>
          <w:rStyle w:val="italicus"/>
        </w:rPr>
        <w:t xml:space="preserve">vit. </w:t>
      </w:r>
      <w:r>
        <w:t xml:space="preserve">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755">
    <w:p w:rsidR="00962341" w:rsidRDefault="00962341">
      <w:pPr>
        <w:pStyle w:val="Notedebasdepage"/>
      </w:pPr>
      <w:r w:rsidRPr="00C6791F">
        <w:rPr>
          <w:rStyle w:val="Appelnotedebasdep"/>
        </w:rPr>
        <w:footnoteRef/>
      </w:r>
      <w:r>
        <w:t xml:space="preserve"> « Invítat. » Sujet « lux jocúnda. » </w:t>
      </w:r>
    </w:p>
  </w:footnote>
  <w:footnote w:id="2756">
    <w:p w:rsidR="00962341" w:rsidRDefault="00962341">
      <w:pPr>
        <w:pStyle w:val="Notedebasdepage"/>
      </w:pPr>
      <w:r w:rsidRPr="00C6791F">
        <w:rPr>
          <w:rStyle w:val="Appelnotedebasdep"/>
        </w:rPr>
        <w:footnoteRef/>
      </w:r>
      <w:r>
        <w:t xml:space="preserve"> « Concórdes linguæ cordis modulos. » Voyez page </w:t>
      </w:r>
      <w:r w:rsidR="003C66A6">
        <w:fldChar w:fldCharType="begin"/>
      </w:r>
      <w:r>
        <w:instrText xml:space="preserve"> PAGEREF _Ref107002054 \h </w:instrText>
      </w:r>
      <w:r w:rsidR="003C66A6">
        <w:fldChar w:fldCharType="separate"/>
      </w:r>
      <w:r>
        <w:rPr>
          <w:noProof/>
        </w:rPr>
        <w:t>367</w:t>
      </w:r>
      <w:r w:rsidR="003C66A6">
        <w:fldChar w:fldCharType="end"/>
      </w:r>
      <w:r>
        <w:t xml:space="preserve">[469], note </w:t>
      </w:r>
      <w:r w:rsidR="003C66A6">
        <w:fldChar w:fldCharType="begin"/>
      </w:r>
      <w:r>
        <w:instrText xml:space="preserve"> NOTEREF _Ref107002055 \h </w:instrText>
      </w:r>
      <w:r w:rsidR="003C66A6">
        <w:fldChar w:fldCharType="separate"/>
      </w:r>
      <w:r>
        <w:t>2650</w:t>
      </w:r>
      <w:r w:rsidR="003C66A6">
        <w:fldChar w:fldCharType="end"/>
      </w:r>
      <w:r>
        <w:t xml:space="preserve">[7]. </w:t>
      </w:r>
    </w:p>
  </w:footnote>
  <w:footnote w:id="2757">
    <w:p w:rsidR="00962341" w:rsidRDefault="00962341">
      <w:pPr>
        <w:pStyle w:val="Notedebasdepage"/>
      </w:pPr>
      <w:r w:rsidRPr="00C6791F">
        <w:rPr>
          <w:rStyle w:val="Appelnotedebasdep"/>
        </w:rPr>
        <w:footnoteRef/>
      </w:r>
      <w:r>
        <w:t xml:space="preserve"> La deuxième et la quatrième strophe de cette séquence ont le même rythme que la troisième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758">
    <w:p w:rsidR="00962341" w:rsidRDefault="00962341">
      <w:pPr>
        <w:pStyle w:val="Notedebasdepage"/>
      </w:pPr>
      <w:r w:rsidRPr="00C6791F">
        <w:rPr>
          <w:rStyle w:val="Appelnotedebasdep"/>
        </w:rPr>
        <w:footnoteRef/>
      </w:r>
      <w:r>
        <w:t xml:space="preserve"> « Dulcórem mélleum » est une expression métaphorique qui marque la douceur de la loi évangélique que Jésus-Christ prêcha lui même au peuple avant sa Passion. Le poète l’a empruntée au Psaume CXVIII, 103 : « Quam dúlcia fáucibus meis elóquia tua ! super mel ori meo. » — « Petra » désigne Jésus-Christ, et « óleum » l’effusion du Saint-Esprit. </w:t>
      </w:r>
    </w:p>
  </w:footnote>
  <w:footnote w:id="2759">
    <w:p w:rsidR="00962341" w:rsidRDefault="00962341">
      <w:pPr>
        <w:pStyle w:val="Notedebasdepage"/>
      </w:pPr>
      <w:r w:rsidRPr="00C6791F">
        <w:rPr>
          <w:rStyle w:val="Appelnotedebasdep"/>
        </w:rPr>
        <w:footnoteRef/>
      </w:r>
      <w:r>
        <w:t xml:space="preserve"> Même rythme que la septième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760">
    <w:p w:rsidR="00962341" w:rsidRDefault="00962341">
      <w:pPr>
        <w:pStyle w:val="Notedebasdepage"/>
      </w:pPr>
      <w:r w:rsidRPr="00C6791F">
        <w:rPr>
          <w:rStyle w:val="Appelnotedebasdep"/>
        </w:rPr>
        <w:footnoteRef/>
      </w:r>
      <w:r>
        <w:t xml:space="preserve"> « Tabéllis sáxeis. » Voyez </w:t>
      </w:r>
      <w:r w:rsidRPr="001428FE">
        <w:t>Ex. </w:t>
      </w:r>
      <w:r>
        <w:t xml:space="preserve">XXXI, 18. </w:t>
      </w:r>
    </w:p>
  </w:footnote>
  <w:footnote w:id="2761">
    <w:p w:rsidR="00962341" w:rsidRDefault="00962341">
      <w:pPr>
        <w:pStyle w:val="Notedebasdepage"/>
      </w:pPr>
      <w:r w:rsidRPr="00C6791F">
        <w:rPr>
          <w:rStyle w:val="Appelnotedebasdep"/>
        </w:rPr>
        <w:footnoteRef/>
      </w:r>
      <w:r>
        <w:t xml:space="preserve"> « Lex. « Sous-entendu « datur, » exprimé dans le dernier vers de la strophe. Voy.</w:t>
      </w:r>
      <w:r w:rsidRPr="00EA2AA3">
        <w:rPr>
          <w:rStyle w:val="italicus"/>
        </w:rPr>
        <w:t xml:space="preserve"> </w:t>
      </w:r>
      <w:r>
        <w:t xml:space="preserve">Ex. XX. — « Monte. » Le mont Sinaï. </w:t>
      </w:r>
    </w:p>
  </w:footnote>
  <w:footnote w:id="2762">
    <w:p w:rsidR="00962341" w:rsidRDefault="00962341">
      <w:pPr>
        <w:pStyle w:val="Notedebasdepage"/>
      </w:pPr>
      <w:r w:rsidRPr="00C6791F">
        <w:rPr>
          <w:rStyle w:val="Appelnotedebasdep"/>
        </w:rPr>
        <w:footnoteRef/>
      </w:r>
      <w:r>
        <w:t xml:space="preserve"> « Paucis, etc. » Voyez Act. II, 2. </w:t>
      </w:r>
    </w:p>
  </w:footnote>
  <w:footnote w:id="2763">
    <w:p w:rsidR="00962341" w:rsidRDefault="00962341">
      <w:pPr>
        <w:pStyle w:val="Notedebasdepage"/>
      </w:pPr>
      <w:r w:rsidRPr="00C6791F">
        <w:rPr>
          <w:rStyle w:val="Appelnotedebasdep"/>
        </w:rPr>
        <w:footnoteRef/>
      </w:r>
      <w:r>
        <w:t xml:space="preserve"> « Panes, etc. » Cinquante jours après la Pâque, les fils d’Israël durant offrir au Seigneur deux pains de prémices, conformément aux prescriptions du Lévitique (XXIII, 17). Le jour de la Pentecôte, deux pains mystiques de prémices, c’est-à-dire deux peuples, les Juifs et les Gentils, furent aussi offerts au Seigneur, puisque ces deux peuples furent appelés à la même foi. </w:t>
      </w:r>
    </w:p>
  </w:footnote>
  <w:footnote w:id="2764">
    <w:p w:rsidR="00962341" w:rsidRDefault="00962341">
      <w:pPr>
        <w:pStyle w:val="Notedebasdepage"/>
      </w:pPr>
      <w:r w:rsidRPr="00C6791F">
        <w:rPr>
          <w:rStyle w:val="Appelnotedebasdep"/>
        </w:rPr>
        <w:footnoteRef/>
      </w:r>
      <w:r>
        <w:t xml:space="preserve"> « Duóbus. » Sous-entendu » pópulis » </w:t>
      </w:r>
    </w:p>
  </w:footnote>
  <w:footnote w:id="2765">
    <w:p w:rsidR="00962341" w:rsidRDefault="00962341">
      <w:pPr>
        <w:pStyle w:val="Notedebasdepage"/>
      </w:pPr>
      <w:r w:rsidRPr="00C6791F">
        <w:rPr>
          <w:rStyle w:val="Appelnotedebasdep"/>
        </w:rPr>
        <w:footnoteRef/>
      </w:r>
      <w:r>
        <w:t xml:space="preserve"> « Utres, etc. » Emprunté à Matth. IX, 17, où le Seigneur dit ces paroles : « Neque mittunt vinum novum in utres véteres, alióquin rumpúntur utres, et vinum effúnditur, et utres péreunt. Sed vinum novum in utres novos mittunt, et ambo conservántur. » Ici Jésus-Christ désigne par</w:t>
      </w:r>
      <w:r w:rsidRPr="00EA2AA3">
        <w:rPr>
          <w:rStyle w:val="italicus"/>
        </w:rPr>
        <w:t xml:space="preserve"> vinum novum </w:t>
      </w:r>
      <w:r>
        <w:t xml:space="preserve">les dons et les grâces du Saint-Esprit, et par </w:t>
      </w:r>
      <w:r w:rsidRPr="00FD3FA4">
        <w:rPr>
          <w:rStyle w:val="italicus"/>
        </w:rPr>
        <w:t>utres vetústi</w:t>
      </w:r>
      <w:r>
        <w:t xml:space="preserve"> ses propres disciples, qui n’étaient pas encore devenus des hommes nouveaux avant sa passion. Voyez les notes de la séquence</w:t>
      </w:r>
      <w:r w:rsidRPr="00EA2AA3">
        <w:rPr>
          <w:rStyle w:val="italicus"/>
        </w:rPr>
        <w:t xml:space="preserve"> Sancti Sp</w:t>
      </w:r>
      <w:r>
        <w:rPr>
          <w:rStyle w:val="italicus"/>
        </w:rPr>
        <w:t>í</w:t>
      </w:r>
      <w:r w:rsidRPr="00EA2AA3">
        <w:rPr>
          <w:rStyle w:val="italicus"/>
        </w:rPr>
        <w:t xml:space="preserve">ritus, </w:t>
      </w:r>
      <w:r w:rsidRPr="00FC1DDE">
        <w:t xml:space="preserve">p. 402.) Un chargement complet ne </w:t>
      </w:r>
      <w:r>
        <w:t xml:space="preserve">s’opéra chez les Apôtres que le jour de la Pentecôte : c’est alors qu’ils furent remplis de vin nouveau, et que quelques-uns s’écrièrent à leur vue </w:t>
      </w:r>
      <w:r w:rsidRPr="00D46401">
        <w:t>(Act. II, 13) : « </w:t>
      </w:r>
      <w:r>
        <w:t>Musto</w:t>
      </w:r>
      <w:r w:rsidRPr="00D46401">
        <w:t xml:space="preserve">, pleni sunt isti. » </w:t>
      </w:r>
    </w:p>
  </w:footnote>
  <w:footnote w:id="2766">
    <w:p w:rsidR="00962341" w:rsidRDefault="00962341">
      <w:pPr>
        <w:pStyle w:val="Notedebasdepage"/>
      </w:pPr>
      <w:r w:rsidRPr="00C6791F">
        <w:rPr>
          <w:rStyle w:val="Appelnotedebasdep"/>
        </w:rPr>
        <w:footnoteRef/>
      </w:r>
      <w:r>
        <w:t xml:space="preserve"> « Vasa, etc. » La veuve d’un prophète vint se plaindre à Élisée de ce qu’après la mort de son mari un créancier voulait s’emparer de ses fils et les garder en esclavage. Élisée lui ordonna d’emprunter à ses voisins beaucoup de vises vides, et d’y verser le peu d’huile qu’elle possédait. La veuve suivit les ordres du prophète, et l’huile se multiplia tellement que tous les vases se remplirent. Élisée lui ordonna ensuite de vendre cette huile, de satisfaire son créancier, et de vivre, elle et ses fils, avec ce qui lui resterait. Voyez IV Reg. IV. Ici l’huile représente le Saint-Esprit ; Élisée est la figure de Dieu, et la veuve celle des fidèles. Dieu répand sur nous les dons du Saint-Esprit lorsque nos vases sont vides, c’est-à-dire lorsque nos cœurs ne sont pas remplis d’iniquité, et sont disposés à recevoir la liqueur sacrée. </w:t>
      </w:r>
    </w:p>
  </w:footnote>
  <w:footnote w:id="2767">
    <w:p w:rsidR="00962341" w:rsidRDefault="00962341">
      <w:pPr>
        <w:pStyle w:val="Notedebasdepage"/>
      </w:pPr>
      <w:r w:rsidRPr="00C6791F">
        <w:rPr>
          <w:rStyle w:val="Appelnotedebasdep"/>
        </w:rPr>
        <w:footnoteRef/>
      </w:r>
      <w:r>
        <w:t xml:space="preserve"> « Paraclisis » signifie</w:t>
      </w:r>
      <w:r w:rsidRPr="00EA2AA3">
        <w:rPr>
          <w:rStyle w:val="italicus"/>
        </w:rPr>
        <w:t xml:space="preserve"> consolation,</w:t>
      </w:r>
      <w:r>
        <w:t xml:space="preserve"> comme « Paráclitus » signifie</w:t>
      </w:r>
      <w:r w:rsidRPr="00EA2AA3">
        <w:rPr>
          <w:rStyle w:val="italicus"/>
        </w:rPr>
        <w:t xml:space="preserve"> consolateur</w:t>
      </w:r>
      <w:r>
        <w:rPr>
          <w:rStyle w:val="italicus"/>
        </w:rPr>
        <w:t> </w:t>
      </w:r>
      <w:r w:rsidRPr="00EA2AA3">
        <w:rPr>
          <w:rStyle w:val="italicus"/>
        </w:rPr>
        <w:t>;</w:t>
      </w:r>
      <w:r>
        <w:t xml:space="preserve"> le premier mot désigne les dons du Saint-Esprit, comme le second désigne le saint-Esprit lui-même. </w:t>
      </w:r>
    </w:p>
  </w:footnote>
  <w:footnote w:id="2768">
    <w:p w:rsidR="00962341" w:rsidRDefault="00962341">
      <w:pPr>
        <w:pStyle w:val="Notedebasdepage"/>
      </w:pPr>
      <w:r w:rsidRPr="00C6791F">
        <w:rPr>
          <w:rStyle w:val="Appelnotedebasdep"/>
        </w:rPr>
        <w:footnoteRef/>
      </w:r>
      <w:r>
        <w:t xml:space="preserve"> Les quatre strophes suivantes ont le même rythme que la dixième strophe de la séquence </w:t>
      </w:r>
      <w:r w:rsidRPr="00EA2AA3">
        <w:rPr>
          <w:rStyle w:val="italicus"/>
        </w:rPr>
        <w:t>Heri mundus,</w:t>
      </w:r>
      <w:r>
        <w:t xml:space="preserve"> etc. V.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769">
    <w:p w:rsidR="00962341" w:rsidRDefault="00962341">
      <w:pPr>
        <w:pStyle w:val="Notedebasdepage"/>
      </w:pPr>
      <w:r w:rsidRPr="00C6791F">
        <w:rPr>
          <w:rStyle w:val="Appelnotedebasdep"/>
        </w:rPr>
        <w:footnoteRef/>
      </w:r>
      <w:r>
        <w:t xml:space="preserve"> « Aquæ ditans eleméntum. » Voyez page </w:t>
      </w:r>
      <w:r w:rsidR="003C66A6">
        <w:fldChar w:fldCharType="begin"/>
      </w:r>
      <w:r>
        <w:instrText xml:space="preserve"> PAGEREF _Ref107002167 \h </w:instrText>
      </w:r>
      <w:r w:rsidR="003C66A6">
        <w:fldChar w:fldCharType="separate"/>
      </w:r>
      <w:r>
        <w:rPr>
          <w:noProof/>
        </w:rPr>
        <w:t>301</w:t>
      </w:r>
      <w:r w:rsidR="003C66A6">
        <w:fldChar w:fldCharType="end"/>
      </w:r>
      <w:r>
        <w:t xml:space="preserve">[403], note </w:t>
      </w:r>
      <w:r w:rsidR="003C66A6">
        <w:fldChar w:fldCharType="begin"/>
      </w:r>
      <w:r>
        <w:instrText xml:space="preserve"> NOTEREF _Ref107002168 \h </w:instrText>
      </w:r>
      <w:r w:rsidR="003C66A6">
        <w:fldChar w:fldCharType="separate"/>
      </w:r>
      <w:r>
        <w:t>2326</w:t>
      </w:r>
      <w:r w:rsidR="003C66A6">
        <w:fldChar w:fldCharType="end"/>
      </w:r>
      <w:r>
        <w:t xml:space="preserve">[2]. </w:t>
      </w:r>
    </w:p>
  </w:footnote>
  <w:footnote w:id="2770">
    <w:p w:rsidR="00962341" w:rsidRDefault="00962341">
      <w:pPr>
        <w:pStyle w:val="Notedebasdepage"/>
      </w:pPr>
      <w:r w:rsidRPr="00C6791F">
        <w:rPr>
          <w:rStyle w:val="Appelnotedebasdep"/>
        </w:rPr>
        <w:footnoteRef/>
      </w:r>
      <w:r>
        <w:t xml:space="preserve"> « Grátiæ, etc. » Nous naissons enfants de colère, parce que nous naissons avec la tache du péché originel. Mais le sacrement de Baptême et le don du Saint-Esprit nous régénèrent en Jésus-Christ, et nous rendent enfants de grâce et d’adoption. Saint Paul (Rom. VIII, 14) : « Quicúmque enim Spíritu Dei agúntur, ii sunt fílii Dei. » </w:t>
      </w:r>
    </w:p>
  </w:footnote>
  <w:footnote w:id="2771">
    <w:p w:rsidR="00962341" w:rsidRDefault="00962341">
      <w:pPr>
        <w:pStyle w:val="Notedebasdepage"/>
      </w:pPr>
      <w:r w:rsidRPr="00C6791F">
        <w:rPr>
          <w:rStyle w:val="Appelnotedebasdep"/>
        </w:rPr>
        <w:footnoteRef/>
      </w:r>
      <w:r>
        <w:t xml:space="preserve"> Ces deux dernières strophes ont le même rythme que les deux dernières strophes de la séquence</w:t>
      </w:r>
      <w:r>
        <w:rPr>
          <w:rStyle w:val="italicus"/>
        </w:rPr>
        <w:t xml:space="preserve"> </w:t>
      </w:r>
      <w:r w:rsidRPr="00D26BD7">
        <w:rPr>
          <w:rStyle w:val="italicus"/>
        </w:rPr>
        <w:t>Zyma vetus expurg</w:t>
      </w:r>
      <w:r>
        <w:rPr>
          <w:rStyle w:val="italicus"/>
        </w:rPr>
        <w:t>é</w:t>
      </w:r>
      <w:r w:rsidRPr="00D26BD7">
        <w:rPr>
          <w:rStyle w:val="italicus"/>
        </w:rPr>
        <w:t>tur.</w:t>
      </w:r>
      <w:r w:rsidRPr="00EA2AA3">
        <w:rPr>
          <w:rStyle w:val="italicus"/>
        </w:rPr>
        <w:t xml:space="preserve"> </w:t>
      </w:r>
      <w:r>
        <w:t xml:space="preserve">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772">
    <w:p w:rsidR="00962341" w:rsidRDefault="00962341">
      <w:pPr>
        <w:pStyle w:val="Notedebasdepage"/>
      </w:pPr>
      <w:r w:rsidRPr="00C6791F">
        <w:rPr>
          <w:rStyle w:val="Appelnotedebasdep"/>
        </w:rPr>
        <w:footnoteRef/>
      </w:r>
      <w:r>
        <w:t xml:space="preserve"> « Condis » est pour « creas, formas, prodúcis. » Le Saint-Esprit est la source de tous les biens qui se répandent sur les créatures ; son attribut particulier est la bonté. </w:t>
      </w:r>
    </w:p>
  </w:footnote>
  <w:footnote w:id="2773">
    <w:p w:rsidR="00962341" w:rsidRDefault="00962341">
      <w:pPr>
        <w:pStyle w:val="Notedebasdepage"/>
      </w:pPr>
      <w:r w:rsidRPr="00C6791F">
        <w:rPr>
          <w:rStyle w:val="Appelnotedebasdep"/>
        </w:rPr>
        <w:footnoteRef/>
      </w:r>
      <w:r>
        <w:t xml:space="preserve"> Toutes les strophes de ce poème, à l’exception de la dixième, ont le même rythme que la première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774">
    <w:p w:rsidR="00962341" w:rsidRDefault="00962341">
      <w:pPr>
        <w:pStyle w:val="Notedebasdepage"/>
      </w:pPr>
      <w:r w:rsidRPr="00C6791F">
        <w:rPr>
          <w:rStyle w:val="Appelnotedebasdep"/>
        </w:rPr>
        <w:footnoteRef/>
      </w:r>
      <w:r>
        <w:t xml:space="preserve"> « Fac, etc. » En outre de la rime finale qui le lie au vers précédent, ce vers a une rime intérieure à la quatrième syllabe. Plus loin, nous retrouverons cette rime intérieure dans plusieurs vers de huit syllabes. </w:t>
      </w:r>
    </w:p>
  </w:footnote>
  <w:footnote w:id="2775">
    <w:p w:rsidR="00962341" w:rsidRDefault="00962341">
      <w:pPr>
        <w:pStyle w:val="Notedebasdepage"/>
      </w:pPr>
      <w:r w:rsidRPr="00C6791F">
        <w:rPr>
          <w:rStyle w:val="Appelnotedebasdep"/>
        </w:rPr>
        <w:footnoteRef/>
      </w:r>
      <w:r>
        <w:t xml:space="preserve"> « Immóbilis, » immobile, immuable. On lit dans le livre de la </w:t>
      </w:r>
      <w:r w:rsidRPr="00EA2AA3">
        <w:rPr>
          <w:rStyle w:val="italicus"/>
        </w:rPr>
        <w:t>Sagesse</w:t>
      </w:r>
      <w:r>
        <w:t>, VII, 27 : « Quoique unique, la sagesse peut tout, et,</w:t>
      </w:r>
      <w:r w:rsidRPr="00EA2AA3">
        <w:rPr>
          <w:rStyle w:val="italicus"/>
        </w:rPr>
        <w:t xml:space="preserve"> immuable</w:t>
      </w:r>
      <w:r>
        <w:t xml:space="preserve"> en soi, elle renouvelle toutes choses. » Ces paroles, qui sont appliquées ici à la Sagesse éternelle, c’est-à-dire au Fils de Dieu, conviennent aussi au Saint-Esprit, qui est de la même nature que le Fils, et qui possède, comme lui, tous les attributs de la substance divine. </w:t>
      </w:r>
    </w:p>
  </w:footnote>
  <w:footnote w:id="2776">
    <w:p w:rsidR="00962341" w:rsidRDefault="00962341">
      <w:pPr>
        <w:pStyle w:val="Notedebasdepage"/>
      </w:pPr>
      <w:r w:rsidRPr="00C6791F">
        <w:rPr>
          <w:rStyle w:val="Appelnotedebasdep"/>
        </w:rPr>
        <w:footnoteRef/>
      </w:r>
      <w:r>
        <w:t xml:space="preserve"> « Commútas eleménta. » L’eau sanctifiée par </w:t>
      </w:r>
      <w:r w:rsidRPr="00FC1DDE">
        <w:t>le S</w:t>
      </w:r>
      <w:r>
        <w:t>a</w:t>
      </w:r>
      <w:r w:rsidRPr="00FC1DDE">
        <w:t>int-Esp</w:t>
      </w:r>
      <w:r>
        <w:t>ri</w:t>
      </w:r>
      <w:r w:rsidRPr="00FC1DDE">
        <w:t>t acq</w:t>
      </w:r>
      <w:r>
        <w:t>ui</w:t>
      </w:r>
      <w:r w:rsidRPr="00FC1DDE">
        <w:t>e</w:t>
      </w:r>
      <w:r>
        <w:t>rt</w:t>
      </w:r>
      <w:r w:rsidRPr="00FC1DDE">
        <w:t xml:space="preserve"> une </w:t>
      </w:r>
      <w:r>
        <w:t xml:space="preserve">vertu spirituelle et, dans le sacrement de Baptême, devient propre à laver les souillures de l’âme. </w:t>
      </w:r>
    </w:p>
  </w:footnote>
  <w:footnote w:id="2777">
    <w:p w:rsidR="00962341" w:rsidRDefault="00962341">
      <w:pPr>
        <w:pStyle w:val="Notedebasdepage"/>
      </w:pPr>
      <w:r w:rsidRPr="00C6791F">
        <w:rPr>
          <w:rStyle w:val="Appelnotedebasdep"/>
        </w:rPr>
        <w:footnoteRef/>
      </w:r>
      <w:r>
        <w:t xml:space="preserve"> Tous les vers de huit syllabes ont, dans cette strophe, une rime intérieure à la quatrième syllabe </w:t>
      </w:r>
    </w:p>
  </w:footnote>
  <w:footnote w:id="2778">
    <w:p w:rsidR="00962341" w:rsidRDefault="00962341">
      <w:pPr>
        <w:pStyle w:val="Notedebasdepage"/>
      </w:pPr>
      <w:r w:rsidRPr="00C6791F">
        <w:rPr>
          <w:rStyle w:val="Appelnotedebasdep"/>
        </w:rPr>
        <w:footnoteRef/>
      </w:r>
      <w:r>
        <w:t xml:space="preserve"> « Ignis » vient d’« ígnio, igníre, » enflammer. </w:t>
      </w:r>
    </w:p>
  </w:footnote>
  <w:footnote w:id="2779">
    <w:p w:rsidR="00962341" w:rsidRDefault="00962341">
      <w:pPr>
        <w:pStyle w:val="Notedebasdepage"/>
      </w:pPr>
      <w:r w:rsidRPr="00C6791F">
        <w:rPr>
          <w:rStyle w:val="Appelnotedebasdep"/>
        </w:rPr>
        <w:footnoteRef/>
      </w:r>
      <w:r>
        <w:t xml:space="preserve"> Même rythme que la troisième strophe de la séquence</w:t>
      </w:r>
      <w:r>
        <w:rPr>
          <w:rStyle w:val="italicus"/>
        </w:rPr>
        <w:t xml:space="preserve"> Zyma velus ex</w:t>
      </w:r>
      <w:r w:rsidRPr="00EA2AA3">
        <w:rPr>
          <w:rStyle w:val="italicus"/>
        </w:rPr>
        <w:t>purg</w:t>
      </w:r>
      <w:r>
        <w:rPr>
          <w:rStyle w:val="italicus"/>
        </w:rPr>
        <w:t>é</w:t>
      </w:r>
      <w:r w:rsidRPr="00EA2AA3">
        <w:rPr>
          <w:rStyle w:val="italicus"/>
        </w:rPr>
        <w:t>tur.</w:t>
      </w:r>
      <w:r>
        <w:rPr>
          <w:rStyle w:val="italicus"/>
        </w:rPr>
        <w:t xml:space="preserve"> </w:t>
      </w:r>
      <w:r w:rsidRPr="007A633A">
        <w:t>V. p. 476, n 6.</w:t>
      </w:r>
      <w:r>
        <w:t xml:space="preserve"> </w:t>
      </w:r>
    </w:p>
  </w:footnote>
  <w:footnote w:id="2780">
    <w:p w:rsidR="00962341" w:rsidRDefault="00962341">
      <w:pPr>
        <w:pStyle w:val="Notedebasdepage"/>
      </w:pPr>
      <w:r w:rsidRPr="00C6791F">
        <w:rPr>
          <w:rStyle w:val="Appelnotedebasdep"/>
        </w:rPr>
        <w:footnoteRef/>
      </w:r>
      <w:r>
        <w:t xml:space="preserve"> « Timéntes. » Voyez les notes de la séquence</w:t>
      </w:r>
      <w:r w:rsidRPr="00EA2AA3">
        <w:rPr>
          <w:rStyle w:val="italicus"/>
        </w:rPr>
        <w:t xml:space="preserve"> Sancti Sp</w:t>
      </w:r>
      <w:r>
        <w:rPr>
          <w:rStyle w:val="italicus"/>
        </w:rPr>
        <w:t>í</w:t>
      </w:r>
      <w:r w:rsidRPr="00EA2AA3">
        <w:rPr>
          <w:rStyle w:val="italicus"/>
        </w:rPr>
        <w:t>ritus adsit,</w:t>
      </w:r>
      <w:r>
        <w:t xml:space="preserve"> page </w:t>
      </w:r>
      <w:r w:rsidR="003C66A6">
        <w:fldChar w:fldCharType="begin"/>
      </w:r>
      <w:r>
        <w:instrText xml:space="preserve"> PAGEREF _Ref107082794 \h </w:instrText>
      </w:r>
      <w:r w:rsidR="003C66A6">
        <w:fldChar w:fldCharType="separate"/>
      </w:r>
      <w:r>
        <w:rPr>
          <w:noProof/>
        </w:rPr>
        <w:t>301</w:t>
      </w:r>
      <w:r w:rsidR="003C66A6">
        <w:fldChar w:fldCharType="end"/>
      </w:r>
      <w:r>
        <w:t xml:space="preserve">[402]. </w:t>
      </w:r>
    </w:p>
  </w:footnote>
  <w:footnote w:id="2781">
    <w:p w:rsidR="00962341" w:rsidRDefault="00962341">
      <w:pPr>
        <w:pStyle w:val="Notedebasdepage"/>
      </w:pPr>
      <w:r w:rsidRPr="00C6791F">
        <w:rPr>
          <w:rStyle w:val="Appelnotedebasdep"/>
        </w:rPr>
        <w:footnoteRef/>
      </w:r>
      <w:r>
        <w:t xml:space="preserve"> Toutes les strophes de ce poème ont le même rythme que la première strophe de la séquence </w:t>
      </w:r>
      <w:r w:rsidRPr="00146DBA">
        <w:rPr>
          <w:rStyle w:val="italicus"/>
        </w:rPr>
        <w:t>Heri mundus exult</w:t>
      </w:r>
      <w:r>
        <w:rPr>
          <w:rStyle w:val="italicus"/>
        </w:rPr>
        <w:t>á</w:t>
      </w:r>
      <w:r w:rsidRPr="00146DBA">
        <w:rPr>
          <w:rStyle w:val="italicus"/>
        </w:rPr>
        <w:t>vit.</w:t>
      </w:r>
      <w:r w:rsidRPr="00EA2AA3">
        <w:rPr>
          <w:rStyle w:val="italicus"/>
        </w:rPr>
        <w:t xml:space="preserve"> </w:t>
      </w:r>
      <w:r>
        <w:t xml:space="preserve">Voy.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782">
    <w:p w:rsidR="00962341" w:rsidRDefault="00962341">
      <w:pPr>
        <w:pStyle w:val="Notedebasdepage"/>
      </w:pPr>
      <w:r w:rsidRPr="00C6791F">
        <w:rPr>
          <w:rStyle w:val="Appelnotedebasdep"/>
        </w:rPr>
        <w:footnoteRef/>
      </w:r>
      <w:r>
        <w:t xml:space="preserve"> « Relatíve. » Nous ne parlons du Père que relativement au Fils, et du Fils que relativement au Père, puisque le Fils est sorti du Père par une génération éternelle et ineffable. Nous ne parlons du Saint-Esprit que relativement au Père et au Fils, puisqu’il procède intimement de tous deux. </w:t>
      </w:r>
    </w:p>
  </w:footnote>
  <w:footnote w:id="2783">
    <w:p w:rsidR="00962341" w:rsidRDefault="00962341">
      <w:pPr>
        <w:pStyle w:val="Notedebasdepage"/>
      </w:pPr>
      <w:r w:rsidRPr="00C6791F">
        <w:rPr>
          <w:rStyle w:val="Appelnotedebasdep"/>
        </w:rPr>
        <w:footnoteRef/>
      </w:r>
      <w:r>
        <w:t xml:space="preserve"> « Tres vel tria, » trois personnes ou trois personnalités. </w:t>
      </w:r>
    </w:p>
  </w:footnote>
  <w:footnote w:id="2784">
    <w:p w:rsidR="00962341" w:rsidRDefault="00962341">
      <w:pPr>
        <w:pStyle w:val="Notedebasdepage"/>
      </w:pPr>
      <w:r w:rsidRPr="00C6791F">
        <w:rPr>
          <w:rStyle w:val="Appelnotedebasdep"/>
        </w:rPr>
        <w:footnoteRef/>
      </w:r>
      <w:r>
        <w:t xml:space="preserve"> « Usia. » Mot tiré du grec, et souvent employé par les auteurs chrétiens dans le sens de </w:t>
      </w:r>
      <w:r w:rsidRPr="00376FC2">
        <w:rPr>
          <w:rStyle w:val="italicus"/>
        </w:rPr>
        <w:t>substance.</w:t>
      </w:r>
      <w:r>
        <w:t xml:space="preserve"> </w:t>
      </w:r>
    </w:p>
  </w:footnote>
  <w:footnote w:id="2785">
    <w:p w:rsidR="00962341" w:rsidRDefault="00962341">
      <w:pPr>
        <w:pStyle w:val="Notedebasdepage"/>
      </w:pPr>
      <w:r w:rsidRPr="00C6791F">
        <w:rPr>
          <w:rStyle w:val="Appelnotedebasdep"/>
        </w:rPr>
        <w:footnoteRef/>
      </w:r>
      <w:r>
        <w:t xml:space="preserve"> « Quædam própria » Le Père n’est point engendré et subsiste par lui-même ; le Fils est engendré par le Père, et le Saint-Esprit procède du Père et du Fils ; telle est la distinction personnelle des trois personnes ; telles sont les propriétés qui leur appartiennent à chacune en particulier. </w:t>
      </w:r>
    </w:p>
  </w:footnote>
  <w:footnote w:id="2786">
    <w:p w:rsidR="00962341" w:rsidRDefault="00962341">
      <w:pPr>
        <w:pStyle w:val="Notedebasdepage"/>
      </w:pPr>
      <w:r w:rsidRPr="00C6791F">
        <w:rPr>
          <w:rStyle w:val="Appelnotedebasdep"/>
        </w:rPr>
        <w:footnoteRef/>
      </w:r>
      <w:r>
        <w:t xml:space="preserve"> « Hoc una quod ália. » Le poète dit ici que cette, distinction personnelle des trois personnes n’amène entre elles aucune diversité de nature ni de substance. En effet, le pronom</w:t>
      </w:r>
      <w:r w:rsidRPr="00EA2AA3">
        <w:rPr>
          <w:rStyle w:val="italicus"/>
        </w:rPr>
        <w:t xml:space="preserve"> hoc</w:t>
      </w:r>
      <w:r>
        <w:t xml:space="preserve"> et le relatif</w:t>
      </w:r>
      <w:r w:rsidRPr="00EA2AA3">
        <w:rPr>
          <w:rStyle w:val="italicus"/>
        </w:rPr>
        <w:t xml:space="preserve"> quod,</w:t>
      </w:r>
      <w:r>
        <w:t xml:space="preserve"> comme tous les noms ou pronoms du genre neutre, désignent la substance, ainsi que le prouve le mot de notre Seigneur : « Ego et Pater unum sumus. » Construisez donc : « Hoc una (persóna est) quod ália (persóna est), » une personne est la même substance qu’une autre personne. </w:t>
      </w:r>
    </w:p>
  </w:footnote>
  <w:footnote w:id="2787">
    <w:p w:rsidR="00962341" w:rsidRDefault="00962341">
      <w:pPr>
        <w:pStyle w:val="Notedebasdepage"/>
      </w:pPr>
      <w:r w:rsidRPr="00C6791F">
        <w:rPr>
          <w:rStyle w:val="Appelnotedebasdep"/>
        </w:rPr>
        <w:footnoteRef/>
      </w:r>
      <w:r>
        <w:t xml:space="preserve"> « Non hic ordo, etc. » Adam de Saint-Victor fait observer ici, avec une grande supériorité de bon sens et de raison, qu’il doit au christianisme, que la distinction des trois personnes de la sainte Trinité ne peut être saisie par la raison humaine, parce que cette distinction existe dans l’ordre surnaturel. Les philosophes qui n’ont point voulu admettre un ordre surnaturel, et qui ont en l’orgueil de vouloir expliquer les rapports de Dieu et de la création par les seules forces de la raison, ont forgé mille systèmes différents, et n’ont donné au monde que le spectacle de leur impuissance. Ils se sont contredits entre eux, ils se sont contredits eux-mêmes ; ils ont cru obéir à leur raison, lorsqu’en réalité ils se révoltaient contre elle en lui demandant l’impossible, lorsqu’enfin ils l’avilissaient et l’anéantissaient même en entassant absurdités sur absurdités. Ils ont été assez aveugles pour ne point voir qu’en supprimant l’ordre surnaturel, ils inventaient je ne sais quel Dieu fait à leur taille, ou plutôt qu’ils supprimaient Dieu et tombaient dans l’athéisme. Ces tristes chutes de l’orgueil humain prouvent surabondamment que le christianisme peut seul guider la raison et sauver sa dignité. </w:t>
      </w:r>
    </w:p>
  </w:footnote>
  <w:footnote w:id="2788">
    <w:p w:rsidR="00962341" w:rsidRDefault="00962341">
      <w:pPr>
        <w:pStyle w:val="Notedebasdepage"/>
      </w:pPr>
      <w:r w:rsidRPr="00C6791F">
        <w:rPr>
          <w:rStyle w:val="Appelnotedebasdep"/>
        </w:rPr>
        <w:footnoteRef/>
      </w:r>
      <w:r>
        <w:t xml:space="preserve"> « Qui causat causália, » qui est la cause des causes secondes. Il faut ranger au nombre des causes secondes toutes les forces de la nature ; ces causes sont donc multiples. Au contraire il n’y a qu’une cause première. Dieu, créateur de l’univers. De plus, les causes secondes ne tiennent point d’elles-mêmes la qualité de la causalité ; elles la tiennent de Dieu. Enfin, Dieu est l’auteur des causes secondes et de leurs effets, parce qu’il a tout créé, et que tout subsiste par lui. </w:t>
      </w:r>
    </w:p>
  </w:footnote>
  <w:footnote w:id="2789">
    <w:p w:rsidR="00962341" w:rsidRDefault="00962341">
      <w:pPr>
        <w:pStyle w:val="Notedebasdepage"/>
      </w:pPr>
      <w:r w:rsidRPr="00C6791F">
        <w:rPr>
          <w:rStyle w:val="Appelnotedebasdep"/>
        </w:rPr>
        <w:footnoteRef/>
      </w:r>
      <w:r>
        <w:t xml:space="preserve"> « Effectíva, etc. » Dieu est la cause efficiente, parce qu’il est le premier auteur de toutes choses. Il est la cause formelle, parce qu’il fait subsister tout ce qu’il a créé. Il est la cause finale, parce que tout ce qui se fait dans le monde se fait grâce à lui, et tend vers lui comme vers la fin suprême. Les causes efficiente, formelle et finale ne font qu’une seule causé, la cause première, comme les trois personnes de la Trinité ne font qu’un seul Dieu, le Dieu suprême. </w:t>
      </w:r>
    </w:p>
  </w:footnote>
  <w:footnote w:id="2790">
    <w:p w:rsidR="00962341" w:rsidRDefault="00962341">
      <w:pPr>
        <w:pStyle w:val="Notedebasdepage"/>
      </w:pPr>
      <w:r w:rsidRPr="00C6791F">
        <w:rPr>
          <w:rStyle w:val="Appelnotedebasdep"/>
        </w:rPr>
        <w:footnoteRef/>
      </w:r>
      <w:r>
        <w:t xml:space="preserve"> Chacune des strophes de cette séquence renferme quatre vers ïambiques dimètres libres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lié ensemble par des rimes croisées, à l’exception de ceux de la deuxième strophe qui sont liés par des rimes plates. </w:t>
      </w:r>
    </w:p>
  </w:footnote>
  <w:footnote w:id="2791">
    <w:p w:rsidR="00962341" w:rsidRDefault="00962341">
      <w:pPr>
        <w:pStyle w:val="Notedebasdepage"/>
      </w:pPr>
      <w:r w:rsidRPr="00C6791F">
        <w:rPr>
          <w:rStyle w:val="Appelnotedebasdep"/>
        </w:rPr>
        <w:footnoteRef/>
      </w:r>
      <w:r>
        <w:t xml:space="preserve"> « Germano prǽsule. » Saint Germain d’Auxerre vit sainte Geneviève encore entant en passant à Nanterre, par une sorte d’inspiration, il reconnut en elle un vase d’élection, et t’exhorta à consacrer sa virginité à Dieu. </w:t>
      </w:r>
    </w:p>
  </w:footnote>
  <w:footnote w:id="2792">
    <w:p w:rsidR="00962341" w:rsidRDefault="00962341">
      <w:pPr>
        <w:pStyle w:val="Notedebasdepage"/>
      </w:pPr>
      <w:r w:rsidRPr="00C6791F">
        <w:rPr>
          <w:rStyle w:val="Appelnotedebasdep"/>
        </w:rPr>
        <w:footnoteRef/>
      </w:r>
      <w:r>
        <w:t xml:space="preserve"> « Divínitus obláto múnere. » Il s’agit ici de la médaille que saint Germain d’Auxerre donna à sainte Geneviève. Le prélat trouva cette médaille d’une manière miraculeuse, à l’endroit même où il rencontra sainte Geneviève. </w:t>
      </w:r>
    </w:p>
  </w:footnote>
  <w:footnote w:id="2793">
    <w:p w:rsidR="00962341" w:rsidRDefault="00962341">
      <w:pPr>
        <w:pStyle w:val="Notedebasdepage"/>
      </w:pPr>
      <w:r w:rsidRPr="00C6791F">
        <w:rPr>
          <w:rStyle w:val="Appelnotedebasdep"/>
        </w:rPr>
        <w:footnoteRef/>
      </w:r>
      <w:r>
        <w:t xml:space="preserve"> « Insóntem. » Lorsque sainte Geneviève fut frappée ainsi, elle résistait à la volonté indiscrète de sa mère, qui la retenait à la maison pour l’empêcher d’aller entendre l’office divin. </w:t>
      </w:r>
    </w:p>
  </w:footnote>
  <w:footnote w:id="2794">
    <w:p w:rsidR="00962341" w:rsidRDefault="00962341">
      <w:pPr>
        <w:pStyle w:val="Notedebasdepage"/>
      </w:pPr>
      <w:r w:rsidRPr="00C6791F">
        <w:rPr>
          <w:rStyle w:val="Appelnotedebasdep"/>
        </w:rPr>
        <w:footnoteRef/>
      </w:r>
      <w:r>
        <w:t xml:space="preserve"> « Cœlésti, etc. » Sainte Geneviève vint habiter Paris, après la mort de ses parents. Là, elle fut frappée d’une paralysie compléte, lorsqu’elle eut recouvré la santé, elle raconta qu’un ange l’avait conduite en esprit dans le séjour glorieux des élus et dans la demeure infernale des réprouvés. Depuis ce temps, elle eut le don des prophéties rendant la marche triomphale les Huns dans les Gaules, elle pria Dieu continuellement de sauver ses concitoyens, et elle leur annonça elle-même que ses prières avaient été exaucées et qu’il ne leur arriverait aucun malheur. </w:t>
      </w:r>
    </w:p>
  </w:footnote>
  <w:footnote w:id="2795">
    <w:p w:rsidR="00962341" w:rsidRDefault="00962341">
      <w:pPr>
        <w:pStyle w:val="Notedebasdepage"/>
      </w:pPr>
      <w:r w:rsidRPr="00C6791F">
        <w:rPr>
          <w:rStyle w:val="Appelnotedebasdep"/>
        </w:rPr>
        <w:footnoteRef/>
      </w:r>
      <w:r>
        <w:t xml:space="preserve"> « Divíno, etc. » Pendant que sainte Geneviève faisait bâtir une basilique en l’honneur de saint Denis, les ouvriers manquèrent d’eau. Elle fit le signe de la croix sur un vase qui se remplit tout à coup, et qui fournit à boire aux ouvriers tant que les travaux durèrent Les miracles opérés par sainte Geneviève de son vivant et rapportés dans cette séquence ont été racontés par Génésius, prêtre et directeur de la sainte. Il écrivit sa biographie dix-huit ans après sa mort. Quant aux miracles obtenus par son intercession, on peut en trouver les circonstances et les preuves historiques dans</w:t>
      </w:r>
      <w:r>
        <w:rPr>
          <w:smallCaps/>
        </w:rPr>
        <w:t xml:space="preserve"> Bollandus,</w:t>
      </w:r>
      <w:r w:rsidRPr="00EA2AA3">
        <w:rPr>
          <w:rStyle w:val="italicus"/>
        </w:rPr>
        <w:t xml:space="preserve"> Mirácula sanctæ Genovéfæ post mortem.</w:t>
      </w:r>
      <w:r>
        <w:t xml:space="preserve"> </w:t>
      </w:r>
    </w:p>
  </w:footnote>
  <w:footnote w:id="2796">
    <w:p w:rsidR="00962341" w:rsidRDefault="00962341">
      <w:pPr>
        <w:pStyle w:val="Notedebasdepage"/>
      </w:pPr>
      <w:r w:rsidRPr="00C6791F">
        <w:rPr>
          <w:rStyle w:val="Appelnotedebasdep"/>
        </w:rPr>
        <w:footnoteRef/>
      </w:r>
      <w:r>
        <w:t xml:space="preserve"> « Contráctum, etc. » Un enfant de 14 ans s’était tué en tombant dans un puits. Sainte Geneviève, touchée des larmes de sa mère, jeta sur lui son manteau et le rappela à la vie. </w:t>
      </w:r>
    </w:p>
  </w:footnote>
  <w:footnote w:id="2797">
    <w:p w:rsidR="00962341" w:rsidRDefault="00962341">
      <w:pPr>
        <w:pStyle w:val="Notedebasdepage"/>
      </w:pPr>
      <w:r w:rsidRPr="00C6791F">
        <w:rPr>
          <w:rStyle w:val="Appelnotedebasdep"/>
        </w:rPr>
        <w:footnoteRef/>
      </w:r>
      <w:r>
        <w:t xml:space="preserve"> Cette strophe contient le récit de deux miracles opérés par la vertu des prières de sainte Geneviève : l’un, le miracle des ardents, dans une église où les cierges s’étaient éteints ; l’autre au milieu des désastres causés par une inondation. </w:t>
      </w:r>
    </w:p>
  </w:footnote>
  <w:footnote w:id="2798">
    <w:p w:rsidR="00962341" w:rsidRDefault="00962341">
      <w:pPr>
        <w:pStyle w:val="Notedebasdepage"/>
      </w:pPr>
      <w:r w:rsidRPr="00C6791F">
        <w:rPr>
          <w:rStyle w:val="Appelnotedebasdep"/>
        </w:rPr>
        <w:footnoteRef/>
      </w:r>
      <w:r>
        <w:t xml:space="preserve"> « Amnis. » La Seine. </w:t>
      </w:r>
    </w:p>
  </w:footnote>
  <w:footnote w:id="2799">
    <w:p w:rsidR="00962341" w:rsidRDefault="00962341">
      <w:pPr>
        <w:pStyle w:val="Notedebasdepage"/>
      </w:pPr>
      <w:r w:rsidRPr="00C6791F">
        <w:rPr>
          <w:rStyle w:val="Appelnotedebasdep"/>
        </w:rPr>
        <w:footnoteRef/>
      </w:r>
      <w:r>
        <w:t xml:space="preserve"> « Ignem sacrum, » le feu sacré, sorte de maladie épidémique, le mal des ardents. </w:t>
      </w:r>
    </w:p>
  </w:footnote>
  <w:footnote w:id="2800">
    <w:p w:rsidR="00962341" w:rsidRDefault="00962341">
      <w:pPr>
        <w:pStyle w:val="Notedebasdepage"/>
      </w:pPr>
      <w:r w:rsidRPr="00C6791F">
        <w:rPr>
          <w:rStyle w:val="Appelnotedebasdep"/>
        </w:rPr>
        <w:footnoteRef/>
      </w:r>
      <w:r>
        <w:t xml:space="preserve"> Sainte Agnès, vierge et martyre, fut torturée l’an 303 de Jésus-Christ, sous l’empereur Dioclétien. </w:t>
      </w:r>
    </w:p>
  </w:footnote>
  <w:footnote w:id="2801">
    <w:p w:rsidR="00962341" w:rsidRDefault="00962341" w:rsidP="006922D0">
      <w:pPr>
        <w:pStyle w:val="Notedebasdepage"/>
      </w:pPr>
      <w:r w:rsidRPr="00C6791F">
        <w:rPr>
          <w:rStyle w:val="Appelnotedebasdep"/>
        </w:rPr>
        <w:footnoteRef/>
      </w:r>
      <w:r>
        <w:t xml:space="preserve"> « Les deux premières et les cinquième, huitième et neuvième strophes ont le même rythme que la première strophe de la séquence</w:t>
      </w:r>
      <w:r w:rsidRPr="00EA2AA3">
        <w:rPr>
          <w:rStyle w:val="italicus"/>
        </w:rPr>
        <w:t xml:space="preserve"> </w:t>
      </w:r>
      <w:r w:rsidRPr="00FD3FA4">
        <w:rPr>
          <w:rStyle w:val="italicus"/>
        </w:rPr>
        <w:t>Heri mundus exult</w:t>
      </w:r>
      <w:r>
        <w:rPr>
          <w:rStyle w:val="italicus"/>
        </w:rPr>
        <w:t>á</w:t>
      </w:r>
      <w:r w:rsidRPr="00FD3FA4">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Cette séquence est admirable d’un bout à l’autre par la simplicité et la précision du style, et surtout par la rapidité, le mouvement et l’intérêt du récit. </w:t>
      </w:r>
    </w:p>
  </w:footnote>
  <w:footnote w:id="2802">
    <w:p w:rsidR="00962341" w:rsidRDefault="00962341">
      <w:pPr>
        <w:pStyle w:val="Notedebasdepage"/>
      </w:pPr>
      <w:r w:rsidRPr="00C6791F">
        <w:rPr>
          <w:rStyle w:val="Appelnotedebasdep"/>
        </w:rPr>
        <w:footnoteRef/>
      </w:r>
      <w:r>
        <w:t xml:space="preserve"> « Contractantes, etc. » Métaphore pleine de justesse, de simplicité et de grâce. </w:t>
      </w:r>
    </w:p>
  </w:footnote>
  <w:footnote w:id="2803">
    <w:p w:rsidR="00962341" w:rsidRDefault="00962341">
      <w:pPr>
        <w:pStyle w:val="Notedebasdepage"/>
      </w:pPr>
      <w:r w:rsidRPr="00C6791F">
        <w:rPr>
          <w:rStyle w:val="Appelnotedebasdep"/>
        </w:rPr>
        <w:footnoteRef/>
      </w:r>
      <w:r>
        <w:t xml:space="preserve"> Les deux strophes suivantes renferment quatre vers de six syllabes qui ont la pénultième brève, et qui sont liés par des rimes croisées. </w:t>
      </w:r>
    </w:p>
  </w:footnote>
  <w:footnote w:id="2804">
    <w:p w:rsidR="00962341" w:rsidRDefault="00962341">
      <w:pPr>
        <w:pStyle w:val="Notedebasdepage"/>
      </w:pPr>
      <w:bookmarkStart w:id="369" w:name="_Ref107082989"/>
      <w:r w:rsidRPr="00C6791F">
        <w:rPr>
          <w:rStyle w:val="Appelnotedebasdep"/>
        </w:rPr>
        <w:footnoteRef/>
      </w:r>
      <w:r>
        <w:t xml:space="preserve"> « Se prodit in frágili. » Pensée analogue à celle que saint Paul exprime dans sa I</w:t>
      </w:r>
      <w:r>
        <w:rPr>
          <w:vertAlign w:val="superscript"/>
        </w:rPr>
        <w:t>re</w:t>
      </w:r>
      <w:r>
        <w:t xml:space="preserve"> Épitre aux Corinthiens, I, 27 : « Infírma mundi elégit Deus, ut confúndat fórtia. » Rien assurément ne prouve mieux la justesse des paroles de l’Apôtre que les victoires éclatantes remportées sur le démon par cette foule de vierges chrétiennes qui ne reculèrent pas devant les supplices les plus affreux, malgré la faiblesse de leur âge et de leur sexe, et qui virent se briser contre elles toute la puissance des tyrans. </w:t>
      </w:r>
      <w:bookmarkEnd w:id="369"/>
    </w:p>
  </w:footnote>
  <w:footnote w:id="2805">
    <w:p w:rsidR="00962341" w:rsidRDefault="00962341">
      <w:pPr>
        <w:pStyle w:val="Notedebasdepage"/>
      </w:pPr>
      <w:bookmarkStart w:id="371" w:name="_Ref106998160"/>
      <w:r w:rsidRPr="00C6791F">
        <w:rPr>
          <w:rStyle w:val="Appelnotedebasdep"/>
        </w:rPr>
        <w:footnoteRef/>
      </w:r>
      <w:r>
        <w:t xml:space="preserve"> Les deux strophes suivantes renferment cinq vers de six syllabes. Les quatre premiers ont la pénultième brève et sont liés, dans la sixième strophe, par des rimes croisées, et dans la septième, par des rimes plates. Le cinquième vers a la pénultième longue, et rime avec le cinquième vers de la strophe correspondante. </w:t>
      </w:r>
      <w:bookmarkEnd w:id="371"/>
    </w:p>
  </w:footnote>
  <w:footnote w:id="2806">
    <w:p w:rsidR="00962341" w:rsidRDefault="00962341">
      <w:pPr>
        <w:pStyle w:val="Notedebasdepage"/>
      </w:pPr>
      <w:r w:rsidRPr="00C6791F">
        <w:rPr>
          <w:rStyle w:val="Appelnotedebasdep"/>
        </w:rPr>
        <w:footnoteRef/>
      </w:r>
      <w:r>
        <w:t xml:space="preserve"> « Nudam… cœlésti. » Image pleine de justesse et de grâce. </w:t>
      </w:r>
    </w:p>
  </w:footnote>
  <w:footnote w:id="2807">
    <w:p w:rsidR="00962341" w:rsidRDefault="00962341">
      <w:pPr>
        <w:pStyle w:val="Notedebasdepage"/>
      </w:pPr>
      <w:r w:rsidRPr="00C6791F">
        <w:rPr>
          <w:rStyle w:val="Appelnotedebasdep"/>
        </w:rPr>
        <w:footnoteRef/>
      </w:r>
      <w:r>
        <w:t xml:space="preserve"> Les deux strophes suivantes ont le même rythme que la dixième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808">
    <w:p w:rsidR="00962341" w:rsidRDefault="00962341">
      <w:pPr>
        <w:pStyle w:val="Notedebasdepage"/>
      </w:pPr>
      <w:r w:rsidRPr="00C6791F">
        <w:rPr>
          <w:rStyle w:val="Appelnotedebasdep"/>
        </w:rPr>
        <w:footnoteRef/>
      </w:r>
      <w:r>
        <w:t xml:space="preserve"> Les quatre dernières strophes ont le même rythme que les deux dernières de la séquence </w:t>
      </w:r>
      <w:r w:rsidRPr="00206E31">
        <w:rPr>
          <w:rStyle w:val="italicus"/>
        </w:rPr>
        <w:t>Zyma vetus expurgétur.</w:t>
      </w:r>
      <w:r>
        <w:t xml:space="preserve"> 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809">
    <w:p w:rsidR="00962341" w:rsidRDefault="00962341">
      <w:pPr>
        <w:pStyle w:val="Notedebasdepage"/>
      </w:pPr>
      <w:r w:rsidRPr="00C6791F">
        <w:rPr>
          <w:rStyle w:val="Appelnotedebasdep"/>
        </w:rPr>
        <w:footnoteRef/>
      </w:r>
      <w:r>
        <w:t xml:space="preserve"> « Ne te flerent… glóriam. » Jésus-Christ accompagné de sainte Agnès apparut aux parents de cette jeune vierge, sous la forme d’un agneau, pour les consoler de la mort de leur fille. </w:t>
      </w:r>
    </w:p>
  </w:footnote>
  <w:footnote w:id="2810">
    <w:p w:rsidR="00962341" w:rsidRDefault="00962341">
      <w:pPr>
        <w:pStyle w:val="Notedebasdepage"/>
      </w:pPr>
      <w:r w:rsidRPr="00C6791F">
        <w:rPr>
          <w:rStyle w:val="Appelnotedebasdep"/>
        </w:rPr>
        <w:footnoteRef/>
      </w:r>
      <w:r>
        <w:t xml:space="preserve"> « Constántiam. « Constance, fille de l’empereur Constantin, atteinte d’une maladie grave, vint au tombeau de sainte Agnès pour recouvrer la santé. Elle ne fut point déçue dans ses espérances, et obtint sa guérison par l’intercession de la martyre. </w:t>
      </w:r>
    </w:p>
  </w:footnote>
  <w:footnote w:id="2811">
    <w:p w:rsidR="00962341" w:rsidRDefault="00962341">
      <w:pPr>
        <w:pStyle w:val="Notedebasdepage"/>
      </w:pPr>
      <w:r w:rsidRPr="00C6791F">
        <w:rPr>
          <w:rStyle w:val="Appelnotedebasdep"/>
        </w:rPr>
        <w:footnoteRef/>
      </w:r>
      <w:r>
        <w:t xml:space="preserve"> « Sanctórum generáli título, » le commun des saints. </w:t>
      </w:r>
    </w:p>
  </w:footnote>
  <w:footnote w:id="2812">
    <w:p w:rsidR="00962341" w:rsidRDefault="00962341">
      <w:pPr>
        <w:pStyle w:val="Notedebasdepage"/>
      </w:pPr>
      <w:r w:rsidRPr="00C6791F">
        <w:rPr>
          <w:rStyle w:val="Appelnotedebasdep"/>
        </w:rPr>
        <w:footnoteRef/>
      </w:r>
      <w:r>
        <w:t xml:space="preserve"> Saint Vincent, diacre de Saragosse en Espagne, souffrit le martyre l’an 304 de J.-C., sous l’empire de Dioclétien. </w:t>
      </w:r>
    </w:p>
  </w:footnote>
  <w:footnote w:id="2813">
    <w:p w:rsidR="00962341" w:rsidRDefault="00962341">
      <w:pPr>
        <w:pStyle w:val="Notedebasdepage"/>
      </w:pPr>
      <w:r w:rsidRPr="00C6791F">
        <w:rPr>
          <w:rStyle w:val="Appelnotedebasdep"/>
        </w:rPr>
        <w:footnoteRef/>
      </w:r>
      <w:r>
        <w:t xml:space="preserve"> La première et la troisième strophe ont le même rythme que la première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14">
    <w:p w:rsidR="00962341" w:rsidRDefault="00962341">
      <w:pPr>
        <w:pStyle w:val="Notedebasdepage"/>
      </w:pPr>
      <w:r w:rsidRPr="00C6791F">
        <w:rPr>
          <w:rStyle w:val="Appelnotedebasdep"/>
        </w:rPr>
        <w:footnoteRef/>
      </w:r>
      <w:r>
        <w:t xml:space="preserve"> La deuxième et la quatrième strophe ont le même rythme que la troisième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15">
    <w:p w:rsidR="00962341" w:rsidRDefault="00962341">
      <w:pPr>
        <w:pStyle w:val="Notedebasdepage"/>
      </w:pPr>
      <w:r w:rsidRPr="00C6791F">
        <w:rPr>
          <w:rStyle w:val="Appelnotedebasdep"/>
        </w:rPr>
        <w:footnoteRef/>
      </w:r>
      <w:r>
        <w:t xml:space="preserve"> « Arcem » équivaut à « dignitáti. » </w:t>
      </w:r>
    </w:p>
  </w:footnote>
  <w:footnote w:id="2816">
    <w:p w:rsidR="00962341" w:rsidRDefault="00962341">
      <w:pPr>
        <w:pStyle w:val="Notedebasdepage"/>
      </w:pPr>
      <w:r w:rsidRPr="00C6791F">
        <w:rPr>
          <w:rStyle w:val="Appelnotedebasdep"/>
        </w:rPr>
        <w:footnoteRef/>
      </w:r>
      <w:r>
        <w:t xml:space="preserve"> « Valérii » Valère, évêque de Saragosse. </w:t>
      </w:r>
    </w:p>
  </w:footnote>
  <w:footnote w:id="2817">
    <w:p w:rsidR="00962341" w:rsidRDefault="00962341">
      <w:pPr>
        <w:pStyle w:val="Notedebasdepage"/>
      </w:pPr>
      <w:r w:rsidRPr="00C6791F">
        <w:rPr>
          <w:rStyle w:val="Appelnotedebasdep"/>
        </w:rPr>
        <w:footnoteRef/>
      </w:r>
      <w:r>
        <w:t xml:space="preserve"> « Levítæ, etc., » confie au diacre le ministère de la parole sacrée. </w:t>
      </w:r>
    </w:p>
  </w:footnote>
  <w:footnote w:id="2818">
    <w:p w:rsidR="00962341" w:rsidRDefault="00962341">
      <w:pPr>
        <w:pStyle w:val="Notedebasdepage"/>
      </w:pPr>
      <w:r w:rsidRPr="00C6791F">
        <w:rPr>
          <w:rStyle w:val="Appelnotedebasdep"/>
        </w:rPr>
        <w:footnoteRef/>
      </w:r>
      <w:r>
        <w:t xml:space="preserve"> « Plebem Cæsaraugustánam, » le peuple de Saragosse. </w:t>
      </w:r>
    </w:p>
  </w:footnote>
  <w:footnote w:id="2819">
    <w:p w:rsidR="00962341" w:rsidRDefault="00962341">
      <w:pPr>
        <w:pStyle w:val="Notedebasdepage"/>
      </w:pPr>
      <w:r w:rsidRPr="00C6791F">
        <w:rPr>
          <w:rStyle w:val="Appelnotedebasdep"/>
        </w:rPr>
        <w:footnoteRef/>
      </w:r>
      <w:r>
        <w:t xml:space="preserve"> Cette strophe renferme six vers. Le premier et le deuxième le quatrième et le cinquième ont onze syllabes et la pénultième brève ; ils riment deux à deux. Le troisième vers est lié au sixième par la rime ; ils ont tous les deux quatre syllabes et la pénultième longue. </w:t>
      </w:r>
    </w:p>
  </w:footnote>
  <w:footnote w:id="2820">
    <w:p w:rsidR="00962341" w:rsidRDefault="00962341">
      <w:pPr>
        <w:pStyle w:val="Notedebasdepage"/>
      </w:pPr>
      <w:r w:rsidRPr="00C6791F">
        <w:rPr>
          <w:rStyle w:val="Appelnotedebasdep"/>
        </w:rPr>
        <w:footnoteRef/>
      </w:r>
      <w:r>
        <w:t xml:space="preserve"> « Valéntiam, » Valence, ville d’Espagne. </w:t>
      </w:r>
    </w:p>
  </w:footnote>
  <w:footnote w:id="2821">
    <w:p w:rsidR="00962341" w:rsidRDefault="00962341">
      <w:pPr>
        <w:pStyle w:val="Notedebasdepage"/>
      </w:pPr>
      <w:r w:rsidRPr="00C6791F">
        <w:rPr>
          <w:rStyle w:val="Appelnotedebasdep"/>
        </w:rPr>
        <w:footnoteRef/>
      </w:r>
      <w:r>
        <w:t xml:space="preserve"> Les deux strophes suivantes ont le même rythme que la sixième et la septième strophe de la prose </w:t>
      </w:r>
      <w:r w:rsidRPr="00753496">
        <w:rPr>
          <w:rStyle w:val="italicus"/>
        </w:rPr>
        <w:t>Ecce dies célebris.</w:t>
      </w:r>
      <w:r>
        <w:t xml:space="preserve"> Voy. page </w:t>
      </w:r>
      <w:r w:rsidR="003C66A6">
        <w:fldChar w:fldCharType="begin"/>
      </w:r>
      <w:r>
        <w:instrText xml:space="preserve"> PAGEREF _Ref107082573 \h </w:instrText>
      </w:r>
      <w:r w:rsidR="003C66A6">
        <w:fldChar w:fldCharType="separate"/>
      </w:r>
      <w:r>
        <w:rPr>
          <w:noProof/>
        </w:rPr>
        <w:t>379</w:t>
      </w:r>
      <w:r w:rsidR="003C66A6">
        <w:fldChar w:fldCharType="end"/>
      </w:r>
      <w:r>
        <w:t xml:space="preserve">[482], note </w:t>
      </w:r>
      <w:r w:rsidR="003C66A6">
        <w:fldChar w:fldCharType="begin"/>
      </w:r>
      <w:r>
        <w:instrText xml:space="preserve"> NOTEREF _Ref107082574 \h </w:instrText>
      </w:r>
      <w:r w:rsidR="003C66A6">
        <w:fldChar w:fldCharType="separate"/>
      </w:r>
      <w:r>
        <w:t>2748</w:t>
      </w:r>
      <w:r w:rsidR="003C66A6">
        <w:fldChar w:fldCharType="end"/>
      </w:r>
      <w:r>
        <w:t xml:space="preserve">[7]. </w:t>
      </w:r>
    </w:p>
  </w:footnote>
  <w:footnote w:id="2822">
    <w:p w:rsidR="00962341" w:rsidRDefault="00962341">
      <w:pPr>
        <w:pStyle w:val="Notedebasdepage"/>
      </w:pPr>
      <w:r w:rsidRPr="00C6791F">
        <w:rPr>
          <w:rStyle w:val="Appelnotedebasdep"/>
        </w:rPr>
        <w:footnoteRef/>
      </w:r>
      <w:r>
        <w:t xml:space="preserve"> « Pro posse » équivaut à « pro víribus » Cette construction de l’infinitif avec une préposition n’est pas ordinaire ; cependant, loin de la blâmer, il faut savoir gré au poète de l’avoir employée ici, puisqu’elle a toutes les qualités requises : la clarté, la concision et l’élégance. </w:t>
      </w:r>
    </w:p>
  </w:footnote>
  <w:footnote w:id="2823">
    <w:p w:rsidR="00962341" w:rsidRDefault="00962341">
      <w:pPr>
        <w:pStyle w:val="Notedebasdepage"/>
      </w:pPr>
      <w:r w:rsidRPr="00C6791F">
        <w:rPr>
          <w:rStyle w:val="Appelnotedebasdep"/>
        </w:rPr>
        <w:footnoteRef/>
      </w:r>
      <w:r>
        <w:t xml:space="preserve"> « Pótuit. » Sous-entendu « nocére. » </w:t>
      </w:r>
    </w:p>
  </w:footnote>
  <w:footnote w:id="2824">
    <w:p w:rsidR="00962341" w:rsidRDefault="00962341">
      <w:pPr>
        <w:pStyle w:val="Notedebasdepage"/>
      </w:pPr>
      <w:r w:rsidRPr="00C6791F">
        <w:rPr>
          <w:rStyle w:val="Appelnotedebasdep"/>
        </w:rPr>
        <w:footnoteRef/>
      </w:r>
      <w:r>
        <w:t xml:space="preserve"> Cette strophe renferme six vers. Le premier et le deuxième, le quatrième et le cinquième ont onze syllabes et la pénultième brève ; ils riment deux à deux. Le troisième et le sixième ont sept syllabes et la pénultième longue ; ils riment ensemble. </w:t>
      </w:r>
    </w:p>
  </w:footnote>
  <w:footnote w:id="2825">
    <w:p w:rsidR="00962341" w:rsidRDefault="00962341">
      <w:pPr>
        <w:pStyle w:val="Notedebasdepage"/>
      </w:pPr>
      <w:r w:rsidRPr="00C6791F">
        <w:rPr>
          <w:rStyle w:val="Appelnotedebasdep"/>
        </w:rPr>
        <w:footnoteRef/>
      </w:r>
      <w:r>
        <w:t xml:space="preserve"> Les neuvième, dixième, treizième, quatorzième, quinzième et seizième strophes ont le même rythme que la dixième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826">
    <w:p w:rsidR="00962341" w:rsidRDefault="00962341">
      <w:pPr>
        <w:pStyle w:val="Notedebasdepage"/>
      </w:pPr>
      <w:r w:rsidRPr="00C6791F">
        <w:rPr>
          <w:rStyle w:val="Appelnotedebasdep"/>
        </w:rPr>
        <w:footnoteRef/>
      </w:r>
      <w:r>
        <w:t xml:space="preserve"> « Tyránnum. » Le gouverneur Dacien. </w:t>
      </w:r>
    </w:p>
  </w:footnote>
  <w:footnote w:id="2827">
    <w:p w:rsidR="00962341" w:rsidRDefault="00962341">
      <w:pPr>
        <w:pStyle w:val="Notedebasdepage"/>
      </w:pPr>
      <w:r w:rsidRPr="00C6791F">
        <w:rPr>
          <w:rStyle w:val="Appelnotedebasdep"/>
        </w:rPr>
        <w:footnoteRef/>
      </w:r>
      <w:r>
        <w:t xml:space="preserve"> « Ardet… insánia. » Peinture énergique de la rage du tyran. </w:t>
      </w:r>
    </w:p>
  </w:footnote>
  <w:footnote w:id="2828">
    <w:p w:rsidR="00962341" w:rsidRDefault="00962341">
      <w:pPr>
        <w:pStyle w:val="Notedebasdepage"/>
      </w:pPr>
      <w:r w:rsidRPr="00C6791F">
        <w:rPr>
          <w:rStyle w:val="Appelnotedebasdep"/>
        </w:rPr>
        <w:footnoteRef/>
      </w:r>
      <w:r>
        <w:t xml:space="preserve"> Les deux strophes suivantes renferment chacune quatre vers. Les trois premiers riment ensemble ; ils ont dix syllabes et la pénultième brève ; ils sont, en outre, coupés en deux hémistiches après la quatrième syllabe, comme les vers français de dix syllabes. Le quatrième vers a huit syllabes et la pénultième longue ; il est lié par la rime au quatrième vers de la strophe suivante. </w:t>
      </w:r>
    </w:p>
  </w:footnote>
  <w:footnote w:id="2829">
    <w:p w:rsidR="00962341" w:rsidRDefault="00962341">
      <w:pPr>
        <w:pStyle w:val="Notedebasdepage"/>
      </w:pPr>
      <w:r w:rsidRPr="00C6791F">
        <w:rPr>
          <w:rStyle w:val="Appelnotedebasdep"/>
        </w:rPr>
        <w:footnoteRef/>
      </w:r>
      <w:r>
        <w:t xml:space="preserve"> « Specu, » prison. </w:t>
      </w:r>
    </w:p>
  </w:footnote>
  <w:footnote w:id="2830">
    <w:p w:rsidR="00962341" w:rsidRDefault="00962341">
      <w:pPr>
        <w:pStyle w:val="Notedebasdepage"/>
      </w:pPr>
      <w:r w:rsidRPr="00C6791F">
        <w:rPr>
          <w:rStyle w:val="Appelnotedebasdep"/>
        </w:rPr>
        <w:footnoteRef/>
      </w:r>
      <w:r>
        <w:t xml:space="preserve"> « Reformídat. » Sous-entendu « illud. » </w:t>
      </w:r>
    </w:p>
  </w:footnote>
  <w:footnote w:id="2831">
    <w:p w:rsidR="00962341" w:rsidRDefault="00962341">
      <w:pPr>
        <w:pStyle w:val="Notedebasdepage"/>
      </w:pPr>
      <w:r w:rsidRPr="00C6791F">
        <w:rPr>
          <w:rStyle w:val="Appelnotedebasdep"/>
        </w:rPr>
        <w:footnoteRef/>
      </w:r>
      <w:r>
        <w:t xml:space="preserve"> Dans cette strophe, tous les vers de huit syllabes ont, indépendamment de la rime finale, une rime intérieure à la quatrième syllabe. </w:t>
      </w:r>
    </w:p>
  </w:footnote>
  <w:footnote w:id="2832">
    <w:p w:rsidR="00962341" w:rsidRDefault="00962341">
      <w:pPr>
        <w:pStyle w:val="Notedebasdepage"/>
      </w:pPr>
      <w:r w:rsidRPr="00C6791F">
        <w:rPr>
          <w:rStyle w:val="Appelnotedebasdep"/>
        </w:rPr>
        <w:footnoteRef/>
      </w:r>
      <w:r>
        <w:t xml:space="preserve"> Les deux dernières strophes ont le même rythme que les deux dernières de la séquence </w:t>
      </w:r>
      <w:r w:rsidRPr="00EA2AA3">
        <w:rPr>
          <w:rStyle w:val="italicus"/>
        </w:rPr>
        <w:t>Zyma vetus expurg</w:t>
      </w:r>
      <w:r>
        <w:rPr>
          <w:rStyle w:val="italicus"/>
        </w:rPr>
        <w:t>é</w:t>
      </w:r>
      <w:r w:rsidRPr="00EA2AA3">
        <w:rPr>
          <w:rStyle w:val="italicus"/>
        </w:rPr>
        <w:t>tur.</w:t>
      </w:r>
      <w:r>
        <w:t xml:space="preserve"> 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833">
    <w:p w:rsidR="00962341" w:rsidRDefault="00962341">
      <w:pPr>
        <w:pStyle w:val="Notedebasdepage"/>
      </w:pPr>
      <w:r w:rsidRPr="00C6791F">
        <w:rPr>
          <w:rStyle w:val="Appelnotedebasdep"/>
        </w:rPr>
        <w:footnoteRef/>
      </w:r>
      <w:r>
        <w:t xml:space="preserve"> Voyez dans les</w:t>
      </w:r>
      <w:r w:rsidRPr="00EA2AA3">
        <w:rPr>
          <w:rStyle w:val="italicus"/>
        </w:rPr>
        <w:t xml:space="preserve"> Actes des Apôtres</w:t>
      </w:r>
      <w:r>
        <w:t xml:space="preserve"> (IX), le récit de la conversion de saint Paul. </w:t>
      </w:r>
    </w:p>
  </w:footnote>
  <w:footnote w:id="2834">
    <w:p w:rsidR="00962341" w:rsidRDefault="00962341" w:rsidP="00B3105E">
      <w:pPr>
        <w:pStyle w:val="Notedebasdepage"/>
      </w:pPr>
      <w:r w:rsidRPr="00C6791F">
        <w:rPr>
          <w:rStyle w:val="Appelnotedebasdep"/>
        </w:rPr>
        <w:footnoteRef/>
      </w:r>
      <w:r>
        <w:t xml:space="preserve"> La première et la sixième strophe ont le même rythme que la troisième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35">
    <w:p w:rsidR="00962341" w:rsidRDefault="00962341">
      <w:pPr>
        <w:pStyle w:val="Notedebasdepage"/>
      </w:pPr>
      <w:r w:rsidRPr="00C6791F">
        <w:rPr>
          <w:rStyle w:val="Appelnotedebasdep"/>
        </w:rPr>
        <w:footnoteRef/>
      </w:r>
      <w:r>
        <w:t xml:space="preserve"> « La deuxième et la dixième strophe ont le même rythme que la troisième de la séquence </w:t>
      </w:r>
      <w:r w:rsidRPr="00EA2AA3">
        <w:rPr>
          <w:rStyle w:val="italicus"/>
        </w:rPr>
        <w:t>Zyma vetus expurg</w:t>
      </w:r>
      <w:r>
        <w:rPr>
          <w:rStyle w:val="italicus"/>
        </w:rPr>
        <w:t>é</w:t>
      </w:r>
      <w:r w:rsidRPr="00EA2AA3">
        <w:rPr>
          <w:rStyle w:val="italicus"/>
        </w:rPr>
        <w:t>tur.</w:t>
      </w:r>
      <w:r>
        <w:t xml:space="preserve"> Voyez, page </w:t>
      </w:r>
      <w:r w:rsidR="003C66A6">
        <w:fldChar w:fldCharType="begin"/>
      </w:r>
      <w:r>
        <w:instrText xml:space="preserve"> PAGEREF _Ref106998229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_Ref106998230 \h </w:instrText>
      </w:r>
      <w:r w:rsidR="003C66A6">
        <w:fldChar w:fldCharType="separate"/>
      </w:r>
      <w:r>
        <w:t>2700</w:t>
      </w:r>
      <w:r w:rsidR="003C66A6">
        <w:fldChar w:fldCharType="end"/>
      </w:r>
      <w:r>
        <w:t xml:space="preserve">[5]. </w:t>
      </w:r>
    </w:p>
  </w:footnote>
  <w:footnote w:id="2836">
    <w:p w:rsidR="00962341" w:rsidRDefault="00962341">
      <w:pPr>
        <w:pStyle w:val="Notedebasdepage"/>
      </w:pPr>
      <w:r w:rsidRPr="00C6791F">
        <w:rPr>
          <w:rStyle w:val="Appelnotedebasdep"/>
        </w:rPr>
        <w:footnoteRef/>
      </w:r>
      <w:r>
        <w:t xml:space="preserve"> « Lupus, etc. » Jacob, en bénissant ses fils, dit à Benjamin, </w:t>
      </w:r>
      <w:r w:rsidRPr="00B27F1C">
        <w:t>Gen.</w:t>
      </w:r>
      <w:r>
        <w:rPr>
          <w:rStyle w:val="italicus"/>
        </w:rPr>
        <w:t> </w:t>
      </w:r>
      <w:r>
        <w:rPr>
          <w:smallCaps/>
        </w:rPr>
        <w:t>XLIX</w:t>
      </w:r>
      <w:r>
        <w:t xml:space="preserve">, 27 : « Benjamin, lupus rapax, mane cómedet prædam et véspere dívidet spólia. » </w:t>
      </w:r>
    </w:p>
  </w:footnote>
  <w:footnote w:id="2837">
    <w:p w:rsidR="00962341" w:rsidRDefault="00962341">
      <w:pPr>
        <w:pStyle w:val="Notedebasdepage"/>
      </w:pPr>
      <w:r w:rsidRPr="00C6791F">
        <w:rPr>
          <w:rStyle w:val="Appelnotedebasdep"/>
        </w:rPr>
        <w:footnoteRef/>
      </w:r>
      <w:r>
        <w:t xml:space="preserve"> Cette strophe et la neuvième ont le même rythme que la quatrième strophe de la séquence </w:t>
      </w:r>
      <w:r w:rsidRPr="00EA2AA3">
        <w:rPr>
          <w:rStyle w:val="italicus"/>
        </w:rPr>
        <w:t>Zyma relus expurg</w:t>
      </w:r>
      <w:r>
        <w:rPr>
          <w:rStyle w:val="italicus"/>
        </w:rPr>
        <w:t>é</w:t>
      </w:r>
      <w:r w:rsidRPr="00EA2AA3">
        <w:rPr>
          <w:rStyle w:val="italicus"/>
        </w:rPr>
        <w:t>tur.</w:t>
      </w:r>
      <w:r>
        <w:t xml:space="preserve"> Voyez page </w:t>
      </w:r>
      <w:r w:rsidR="003C66A6">
        <w:fldChar w:fldCharType="begin"/>
      </w:r>
      <w:r>
        <w:instrText xml:space="preserve"> PAGEREF _Ref106998272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_Ref106998273 \h </w:instrText>
      </w:r>
      <w:r w:rsidR="003C66A6">
        <w:fldChar w:fldCharType="separate"/>
      </w:r>
      <w:r>
        <w:t>2701</w:t>
      </w:r>
      <w:r w:rsidR="003C66A6">
        <w:fldChar w:fldCharType="end"/>
      </w:r>
      <w:r>
        <w:t xml:space="preserve">[6]. </w:t>
      </w:r>
    </w:p>
  </w:footnote>
  <w:footnote w:id="2838">
    <w:p w:rsidR="00962341" w:rsidRDefault="00962341">
      <w:pPr>
        <w:pStyle w:val="Notedebasdepage"/>
      </w:pPr>
      <w:r w:rsidRPr="00C6791F">
        <w:rPr>
          <w:rStyle w:val="Appelnotedebasdep"/>
        </w:rPr>
        <w:footnoteRef/>
      </w:r>
      <w:r>
        <w:t xml:space="preserve"> Les quatrième, cinquième, septième, huitième et onzième strophes ont le même rythme que la première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839">
    <w:p w:rsidR="00962341" w:rsidRDefault="00962341">
      <w:pPr>
        <w:pStyle w:val="Notedebasdepage"/>
      </w:pPr>
      <w:r w:rsidRPr="00C6791F">
        <w:rPr>
          <w:rStyle w:val="Appelnotedebasdep"/>
        </w:rPr>
        <w:footnoteRef/>
      </w:r>
      <w:r>
        <w:t xml:space="preserve"> « Vas, etc. » Allusion à ces paroles que le Seigneur dit au disciple Ananie en parlant de saint Paul,</w:t>
      </w:r>
      <w:r w:rsidRPr="00EA2AA3">
        <w:rPr>
          <w:rStyle w:val="italicus"/>
        </w:rPr>
        <w:t xml:space="preserve"> </w:t>
      </w:r>
      <w:r>
        <w:rPr>
          <w:rStyle w:val="italicus"/>
        </w:rPr>
        <w:t>Act. </w:t>
      </w:r>
      <w:r>
        <w:t xml:space="preserve">IX, 15 : « Vade, quóniam vas electiónis est mihi iste, ut portet nomen meum coram géntibus et régibus et líliis Israël. » </w:t>
      </w:r>
    </w:p>
  </w:footnote>
  <w:footnote w:id="2840">
    <w:p w:rsidR="00962341" w:rsidRDefault="00962341">
      <w:pPr>
        <w:pStyle w:val="Notedebasdepage"/>
      </w:pPr>
      <w:r w:rsidRPr="00C6791F">
        <w:rPr>
          <w:rStyle w:val="Appelnotedebasdep"/>
        </w:rPr>
        <w:footnoteRef/>
      </w:r>
      <w:r>
        <w:t xml:space="preserve"> « Verbum crucis. » Saint Paul emploie la même expression dans sa 1</w:t>
      </w:r>
      <w:r w:rsidRPr="00C1487C">
        <w:rPr>
          <w:vertAlign w:val="superscript"/>
        </w:rPr>
        <w:t>re</w:t>
      </w:r>
      <w:r>
        <w:t xml:space="preserve"> épître aux Corinthiens, I, 18 : « Verbum crucis pereúntibus stultítia est. » « Cruciátur… víncitur. » Dans sa 2e Épitre aux Corinthiens (XI, 23-33), saint Paul parle des tourments et des supplices qu’il souffrit pour Jésus-Christ. </w:t>
      </w:r>
    </w:p>
  </w:footnote>
  <w:footnote w:id="2841">
    <w:p w:rsidR="00962341" w:rsidRPr="0072795D" w:rsidRDefault="00962341">
      <w:pPr>
        <w:pStyle w:val="Notedebasdepage"/>
        <w:rPr>
          <w:lang w:val="en-US"/>
        </w:rPr>
      </w:pPr>
      <w:r w:rsidRPr="00C6791F">
        <w:rPr>
          <w:rStyle w:val="Appelnotedebasdep"/>
        </w:rPr>
        <w:footnoteRef/>
      </w:r>
      <w:r w:rsidRPr="0072795D">
        <w:rPr>
          <w:lang w:val="en-GB"/>
        </w:rPr>
        <w:t xml:space="preserve"> </w:t>
      </w:r>
      <w:r w:rsidRPr="00135C60">
        <w:rPr>
          <w:lang w:val="en-US"/>
        </w:rPr>
        <w:t>« Segreg</w:t>
      </w:r>
      <w:r>
        <w:rPr>
          <w:lang w:val="en-US"/>
        </w:rPr>
        <w:t>á</w:t>
      </w:r>
      <w:r w:rsidRPr="00135C60">
        <w:rPr>
          <w:lang w:val="en-US"/>
        </w:rPr>
        <w:t>tus. »</w:t>
      </w:r>
      <w:r w:rsidRPr="00135C60">
        <w:rPr>
          <w:rStyle w:val="italicus"/>
          <w:lang w:val="en-US"/>
        </w:rPr>
        <w:t xml:space="preserve"> </w:t>
      </w:r>
      <w:r>
        <w:rPr>
          <w:rStyle w:val="italicus"/>
          <w:lang w:val="en-US"/>
        </w:rPr>
        <w:t>Act. </w:t>
      </w:r>
      <w:r w:rsidRPr="00135C60">
        <w:rPr>
          <w:lang w:val="en-US"/>
        </w:rPr>
        <w:t>XIII, 2 : « </w:t>
      </w:r>
      <w:r>
        <w:rPr>
          <w:lang w:val="en-US"/>
        </w:rPr>
        <w:t>Segregáte mihi Sáulu</w:t>
      </w:r>
      <w:r w:rsidRPr="00135C60">
        <w:rPr>
          <w:lang w:val="en-US"/>
        </w:rPr>
        <w:t>m et Barn</w:t>
      </w:r>
      <w:r>
        <w:rPr>
          <w:lang w:val="en-US"/>
        </w:rPr>
        <w:t>á</w:t>
      </w:r>
      <w:r w:rsidRPr="00135C60">
        <w:rPr>
          <w:lang w:val="en-US"/>
        </w:rPr>
        <w:t xml:space="preserve">bam in opus ad quod assúmpsi eos. » </w:t>
      </w:r>
    </w:p>
  </w:footnote>
  <w:footnote w:id="2842">
    <w:p w:rsidR="00962341" w:rsidRDefault="00962341">
      <w:pPr>
        <w:pStyle w:val="Notedebasdepage"/>
      </w:pPr>
      <w:r w:rsidRPr="00C6791F">
        <w:rPr>
          <w:rStyle w:val="Appelnotedebasdep"/>
        </w:rPr>
        <w:footnoteRef/>
      </w:r>
      <w:r>
        <w:t xml:space="preserve"> « Raptus, etc. » Voyez II Cor. XII. Chaque passage de cette séquence fait allusion à quelque </w:t>
      </w:r>
      <w:r w:rsidRPr="00547A7C">
        <w:t>passage des Actes des Apôtres ou des Épitres de</w:t>
      </w:r>
      <w:r>
        <w:t xml:space="preserve"> saint Paul. Adam de Saint-Victor possédait si bien les livres saints que, dans la chaleur de l’inspiration, tous les traits de l’Écriture en rapport avec son sujet, se présentaient naturellement à son esprit, et qu’il les semait à pleines mains, sans retarder la marche rapide, animée, énergique de ses compositions. </w:t>
      </w:r>
    </w:p>
  </w:footnote>
  <w:footnote w:id="2843">
    <w:p w:rsidR="00962341" w:rsidRDefault="00962341">
      <w:pPr>
        <w:pStyle w:val="Notedebasdepage"/>
      </w:pPr>
      <w:r w:rsidRPr="00C6791F">
        <w:rPr>
          <w:rStyle w:val="Appelnotedebasdep"/>
        </w:rPr>
        <w:footnoteRef/>
      </w:r>
      <w:r>
        <w:t xml:space="preserve"> Les sept, premières strophes ont le même rythme que la première strophe de la séquence</w:t>
      </w:r>
      <w:r>
        <w:rPr>
          <w:rStyle w:val="italicus"/>
        </w:rPr>
        <w:t xml:space="preserve"> Heri mu</w:t>
      </w:r>
      <w:r w:rsidRPr="00EA2AA3">
        <w:rPr>
          <w:rStyle w:val="italicus"/>
        </w:rPr>
        <w:t>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44">
    <w:p w:rsidR="00962341" w:rsidRDefault="00962341">
      <w:pPr>
        <w:pStyle w:val="Notedebasdepage"/>
      </w:pPr>
      <w:r w:rsidRPr="00C6791F">
        <w:rPr>
          <w:rStyle w:val="Appelnotedebasdep"/>
        </w:rPr>
        <w:footnoteRef/>
      </w:r>
      <w:r>
        <w:t xml:space="preserve"> « Meus medulláta, » cœur rempli d’amour. — « Ne sit laus inútilis. » Voyez une pensée analogue, page </w:t>
      </w:r>
      <w:r w:rsidR="003C66A6">
        <w:fldChar w:fldCharType="begin"/>
      </w:r>
      <w:r>
        <w:instrText xml:space="preserve"> PAGEREF _Ref107002054 \h </w:instrText>
      </w:r>
      <w:r w:rsidR="003C66A6">
        <w:fldChar w:fldCharType="separate"/>
      </w:r>
      <w:r>
        <w:rPr>
          <w:noProof/>
        </w:rPr>
        <w:t>367</w:t>
      </w:r>
      <w:r w:rsidR="003C66A6">
        <w:fldChar w:fldCharType="end"/>
      </w:r>
      <w:r>
        <w:t xml:space="preserve">[469], note </w:t>
      </w:r>
      <w:r w:rsidR="003C66A6">
        <w:fldChar w:fldCharType="begin"/>
      </w:r>
      <w:r>
        <w:instrText xml:space="preserve"> NOTEREF _Ref107002055 \h </w:instrText>
      </w:r>
      <w:r w:rsidR="003C66A6">
        <w:fldChar w:fldCharType="separate"/>
      </w:r>
      <w:r>
        <w:t>2650</w:t>
      </w:r>
      <w:r w:rsidR="003C66A6">
        <w:fldChar w:fldCharType="end"/>
      </w:r>
      <w:r>
        <w:t xml:space="preserve">[7]. </w:t>
      </w:r>
    </w:p>
  </w:footnote>
  <w:footnote w:id="2845">
    <w:p w:rsidR="00962341" w:rsidRDefault="00962341">
      <w:pPr>
        <w:pStyle w:val="Notedebasdepage"/>
      </w:pPr>
      <w:r w:rsidRPr="00C6791F">
        <w:rPr>
          <w:rStyle w:val="Appelnotedebasdep"/>
        </w:rPr>
        <w:footnoteRef/>
      </w:r>
      <w:r>
        <w:t xml:space="preserve"> « Fons signátus, hortus clausus. » Voyez, page </w:t>
      </w:r>
      <w:r w:rsidR="003C66A6">
        <w:fldChar w:fldCharType="begin"/>
      </w:r>
      <w:r>
        <w:instrText xml:space="preserve"> PAGEREF _Ref107082680 \h </w:instrText>
      </w:r>
      <w:r w:rsidR="003C66A6">
        <w:fldChar w:fldCharType="separate"/>
      </w:r>
      <w:r>
        <w:rPr>
          <w:noProof/>
        </w:rPr>
        <w:t>345</w:t>
      </w:r>
      <w:r w:rsidR="003C66A6">
        <w:fldChar w:fldCharType="end"/>
      </w:r>
      <w:r>
        <w:t xml:space="preserve">[447], note </w:t>
      </w:r>
      <w:r w:rsidR="003C66A6">
        <w:fldChar w:fldCharType="begin"/>
      </w:r>
      <w:r>
        <w:instrText xml:space="preserve"> NOTEREF _Ref107082681 \h </w:instrText>
      </w:r>
      <w:r w:rsidR="003C66A6">
        <w:fldChar w:fldCharType="separate"/>
      </w:r>
      <w:r>
        <w:t>2537</w:t>
      </w:r>
      <w:r w:rsidR="003C66A6">
        <w:fldChar w:fldCharType="end"/>
      </w:r>
      <w:r>
        <w:t xml:space="preserve">[4]. </w:t>
      </w:r>
    </w:p>
  </w:footnote>
  <w:footnote w:id="2846">
    <w:p w:rsidR="00962341" w:rsidRDefault="00962341">
      <w:pPr>
        <w:pStyle w:val="Notedebasdepage"/>
      </w:pPr>
      <w:r w:rsidRPr="00C6791F">
        <w:rPr>
          <w:rStyle w:val="Appelnotedebasdep"/>
        </w:rPr>
        <w:footnoteRef/>
      </w:r>
      <w:r>
        <w:t xml:space="preserve"> « Porta clausa. » Voy. page </w:t>
      </w:r>
      <w:r w:rsidR="003C66A6">
        <w:fldChar w:fldCharType="begin"/>
      </w:r>
      <w:r>
        <w:instrText xml:space="preserve"> PAGEREF _Ref107082733 \h </w:instrText>
      </w:r>
      <w:r w:rsidR="003C66A6">
        <w:fldChar w:fldCharType="separate"/>
      </w:r>
      <w:r>
        <w:rPr>
          <w:noProof/>
        </w:rPr>
        <w:t>299</w:t>
      </w:r>
      <w:r w:rsidR="003C66A6">
        <w:fldChar w:fldCharType="end"/>
      </w:r>
      <w:r>
        <w:t xml:space="preserve">[398], note </w:t>
      </w:r>
      <w:r w:rsidR="003C66A6">
        <w:fldChar w:fldCharType="begin"/>
      </w:r>
      <w:r>
        <w:instrText xml:space="preserve"> NOTEREF _Ref107082734 \h </w:instrText>
      </w:r>
      <w:r w:rsidR="003C66A6">
        <w:fldChar w:fldCharType="separate"/>
      </w:r>
      <w:r>
        <w:t>2309</w:t>
      </w:r>
      <w:r w:rsidR="003C66A6">
        <w:fldChar w:fldCharType="end"/>
      </w:r>
      <w:r>
        <w:t xml:space="preserve">[5]. </w:t>
      </w:r>
    </w:p>
  </w:footnote>
  <w:footnote w:id="2847">
    <w:p w:rsidR="00962341" w:rsidRDefault="00962341">
      <w:pPr>
        <w:pStyle w:val="Notedebasdepage"/>
      </w:pPr>
      <w:r w:rsidRPr="00C6791F">
        <w:rPr>
          <w:rStyle w:val="Appelnotedebasdep"/>
        </w:rPr>
        <w:footnoteRef/>
      </w:r>
      <w:r>
        <w:t xml:space="preserve"> « Vellus trahens rorem. » Voyez, page </w:t>
      </w:r>
      <w:r w:rsidR="003C66A6">
        <w:fldChar w:fldCharType="begin"/>
      </w:r>
      <w:r>
        <w:instrText xml:space="preserve"> PAGEREF _Ref106998044 \h </w:instrText>
      </w:r>
      <w:r w:rsidR="003C66A6">
        <w:fldChar w:fldCharType="separate"/>
      </w:r>
      <w:r>
        <w:rPr>
          <w:noProof/>
        </w:rPr>
        <w:t>370</w:t>
      </w:r>
      <w:r w:rsidR="003C66A6">
        <w:fldChar w:fldCharType="end"/>
      </w:r>
      <w:r>
        <w:t xml:space="preserve">[472], note </w:t>
      </w:r>
      <w:r w:rsidR="003C66A6">
        <w:fldChar w:fldCharType="begin"/>
      </w:r>
      <w:r>
        <w:instrText xml:space="preserve"> NOTEREF _Ref106998045 \h </w:instrText>
      </w:r>
      <w:r w:rsidR="003C66A6">
        <w:fldChar w:fldCharType="separate"/>
      </w:r>
      <w:r>
        <w:t>2672</w:t>
      </w:r>
      <w:r w:rsidR="003C66A6">
        <w:fldChar w:fldCharType="end"/>
      </w:r>
      <w:r>
        <w:t xml:space="preserve">[7]. </w:t>
      </w:r>
    </w:p>
  </w:footnote>
  <w:footnote w:id="2848">
    <w:p w:rsidR="00962341" w:rsidRDefault="00962341">
      <w:pPr>
        <w:pStyle w:val="Notedebasdepage"/>
      </w:pPr>
      <w:r w:rsidRPr="00C6791F">
        <w:rPr>
          <w:rStyle w:val="Appelnotedebasdep"/>
        </w:rPr>
        <w:footnoteRef/>
      </w:r>
      <w:r>
        <w:t xml:space="preserve"> « Plenus ager, etc. » La Vierge est figurée aussi dans l’Ancien Testament, par ce champ rempli de fleurs dont parle, Isaac, lorsqu’il bénit son fils Jacob ;</w:t>
      </w:r>
      <w:r w:rsidRPr="00EA2AA3">
        <w:rPr>
          <w:rStyle w:val="italicus"/>
        </w:rPr>
        <w:t xml:space="preserve"> </w:t>
      </w:r>
      <w:r w:rsidRPr="00B27F1C">
        <w:t>Gen.</w:t>
      </w:r>
      <w:r>
        <w:rPr>
          <w:rStyle w:val="italicus"/>
        </w:rPr>
        <w:t> </w:t>
      </w:r>
      <w:r>
        <w:t xml:space="preserve">XXVII, 27 : « Ecce odor fílii mei sicut odor agri pleni, cui benedíxit Dóminus. » </w:t>
      </w:r>
    </w:p>
  </w:footnote>
  <w:footnote w:id="2849">
    <w:p w:rsidR="00962341" w:rsidRDefault="00962341">
      <w:pPr>
        <w:pStyle w:val="Notedebasdepage"/>
      </w:pPr>
      <w:r w:rsidRPr="00C6791F">
        <w:rPr>
          <w:rStyle w:val="Appelnotedebasdep"/>
        </w:rPr>
        <w:footnoteRef/>
      </w:r>
      <w:r>
        <w:t xml:space="preserve"> Virga ferens florem. » La verge desséchée d’Aaron. Voyez, page </w:t>
      </w:r>
      <w:r w:rsidR="003C66A6">
        <w:fldChar w:fldCharType="begin"/>
      </w:r>
      <w:r>
        <w:instrText xml:space="preserve"> PAGEREF _Ref106998102 \h </w:instrText>
      </w:r>
      <w:r w:rsidR="003C66A6">
        <w:fldChar w:fldCharType="separate"/>
      </w:r>
      <w:r>
        <w:rPr>
          <w:noProof/>
        </w:rPr>
        <w:t>370</w:t>
      </w:r>
      <w:r w:rsidR="003C66A6">
        <w:fldChar w:fldCharType="end"/>
      </w:r>
      <w:r>
        <w:t xml:space="preserve">[472], note </w:t>
      </w:r>
      <w:r w:rsidR="003C66A6">
        <w:fldChar w:fldCharType="begin"/>
      </w:r>
      <w:r>
        <w:instrText xml:space="preserve"> NOTEREF _Ref106998103 \h </w:instrText>
      </w:r>
      <w:r w:rsidR="003C66A6">
        <w:fldChar w:fldCharType="separate"/>
      </w:r>
      <w:r>
        <w:t>2671</w:t>
      </w:r>
      <w:r w:rsidR="003C66A6">
        <w:fldChar w:fldCharType="end"/>
      </w:r>
      <w:r>
        <w:t xml:space="preserve">[6]. </w:t>
      </w:r>
    </w:p>
  </w:footnote>
  <w:footnote w:id="2850">
    <w:p w:rsidR="00962341" w:rsidRDefault="00962341">
      <w:pPr>
        <w:pStyle w:val="Notedebasdepage"/>
      </w:pPr>
      <w:r w:rsidRPr="00C6791F">
        <w:rPr>
          <w:rStyle w:val="Appelnotedebasdep"/>
        </w:rPr>
        <w:footnoteRef/>
      </w:r>
      <w:r>
        <w:t xml:space="preserve"> « Terra, etc. » La Vierge est encore figurée par cette terre dont parle Isaïe</w:t>
      </w:r>
      <w:r w:rsidRPr="00A20BCD">
        <w:t xml:space="preserve"> </w:t>
      </w:r>
      <w:r>
        <w:t>(</w:t>
      </w:r>
      <w:r w:rsidRPr="00A20BCD">
        <w:t>XLV, 8</w:t>
      </w:r>
      <w:r>
        <w:t>) </w:t>
      </w:r>
      <w:r w:rsidRPr="00A20BCD">
        <w:t xml:space="preserve">; </w:t>
      </w:r>
      <w:r>
        <w:t>« Roráte cœli désuper et nubes pluant justum ; aperiátur terra, et gérminet Salvatórem. « </w:t>
      </w:r>
    </w:p>
  </w:footnote>
  <w:footnote w:id="2851">
    <w:p w:rsidR="00962341" w:rsidRDefault="00962341">
      <w:pPr>
        <w:pStyle w:val="Notedebasdepage"/>
      </w:pPr>
      <w:r w:rsidRPr="00C6791F">
        <w:rPr>
          <w:rStyle w:val="Appelnotedebasdep"/>
        </w:rPr>
        <w:footnoteRef/>
      </w:r>
      <w:r>
        <w:t xml:space="preserve"> La septième et la huitième strophe ont le même rythme que la septième strophe de la séquence</w:t>
      </w:r>
      <w:r w:rsidRPr="00EA2AA3">
        <w:rPr>
          <w:rStyle w:val="italicus"/>
        </w:rPr>
        <w:t xml:space="preserve"> Gratul</w:t>
      </w:r>
      <w:r>
        <w:rPr>
          <w:rStyle w:val="italicus"/>
        </w:rPr>
        <w:t>é</w:t>
      </w:r>
      <w:r w:rsidRPr="00EA2AA3">
        <w:rPr>
          <w:rStyle w:val="italicus"/>
        </w:rPr>
        <w:t xml:space="preserve">mur ad festívum. </w:t>
      </w:r>
      <w:r>
        <w:t xml:space="preserve">Voyez, page </w:t>
      </w:r>
      <w:r w:rsidR="003C66A6">
        <w:fldChar w:fldCharType="begin"/>
      </w:r>
      <w:r>
        <w:instrText xml:space="preserve"> PAGEREF _Ref106998160 \h </w:instrText>
      </w:r>
      <w:r w:rsidR="003C66A6">
        <w:fldChar w:fldCharType="separate"/>
      </w:r>
      <w:r>
        <w:rPr>
          <w:noProof/>
        </w:rPr>
        <w:t>388</w:t>
      </w:r>
      <w:r w:rsidR="003C66A6">
        <w:fldChar w:fldCharType="end"/>
      </w:r>
      <w:r>
        <w:t xml:space="preserve">[470], note </w:t>
      </w:r>
      <w:r w:rsidR="003C66A6">
        <w:fldChar w:fldCharType="begin"/>
      </w:r>
      <w:r>
        <w:instrText xml:space="preserve"> NOTEREF _Ref106998161 \h </w:instrText>
      </w:r>
      <w:r w:rsidR="003C66A6">
        <w:fldChar w:fldCharType="separate"/>
      </w:r>
      <w:r>
        <w:t>2804</w:t>
      </w:r>
      <w:r w:rsidR="003C66A6">
        <w:fldChar w:fldCharType="end"/>
      </w:r>
      <w:r>
        <w:t xml:space="preserve">[7]. </w:t>
      </w:r>
    </w:p>
  </w:footnote>
  <w:footnote w:id="2852">
    <w:p w:rsidR="00962341" w:rsidRDefault="00962341">
      <w:pPr>
        <w:pStyle w:val="Notedebasdepage"/>
      </w:pPr>
      <w:r w:rsidRPr="00C6791F">
        <w:rPr>
          <w:rStyle w:val="Appelnotedebasdep"/>
        </w:rPr>
        <w:footnoteRef/>
      </w:r>
      <w:r>
        <w:t xml:space="preserve"> Les deux dernières strophes renferment chacune sept vers. </w:t>
      </w:r>
    </w:p>
  </w:footnote>
  <w:footnote w:id="2853">
    <w:p w:rsidR="00962341" w:rsidRDefault="00962341">
      <w:pPr>
        <w:pStyle w:val="Notedebasdepage"/>
      </w:pPr>
      <w:r w:rsidRPr="00C6791F">
        <w:rPr>
          <w:rStyle w:val="Appelnotedebasdep"/>
        </w:rPr>
        <w:footnoteRef/>
      </w:r>
      <w:r>
        <w:t xml:space="preserve"> es six premiers ont huit syllabes et la pénultième longue ; ils sont liés deux à deux par des rimes plates. Le septième a sept syllabes et la pénultième brève ; il rime avec le septième vers de la strophe correspondante. </w:t>
      </w:r>
    </w:p>
  </w:footnote>
  <w:footnote w:id="2854">
    <w:p w:rsidR="00962341" w:rsidRDefault="00962341">
      <w:pPr>
        <w:pStyle w:val="Notedebasdepage"/>
      </w:pPr>
      <w:r w:rsidRPr="00C6791F">
        <w:rPr>
          <w:rStyle w:val="Appelnotedebasdep"/>
        </w:rPr>
        <w:footnoteRef/>
      </w:r>
      <w:r>
        <w:t xml:space="preserve"> Le</w:t>
      </w:r>
      <w:r w:rsidRPr="00EA2AA3">
        <w:rPr>
          <w:rStyle w:val="italicus"/>
        </w:rPr>
        <w:t xml:space="preserve"> Laude</w:t>
      </w:r>
      <w:r>
        <w:t>s</w:t>
      </w:r>
      <w:r w:rsidRPr="00EA2AA3">
        <w:rPr>
          <w:rStyle w:val="italicus"/>
        </w:rPr>
        <w:t xml:space="preserve"> Crucis attoll</w:t>
      </w:r>
      <w:r>
        <w:rPr>
          <w:rStyle w:val="italicus"/>
        </w:rPr>
        <w:t>á</w:t>
      </w:r>
      <w:r w:rsidRPr="00EA2AA3">
        <w:rPr>
          <w:rStyle w:val="italicus"/>
        </w:rPr>
        <w:t xml:space="preserve">mus </w:t>
      </w:r>
      <w:r>
        <w:t>est attribué à Adam de Saint-Victor par Clichtove, seul auteur qui fasse autorité en tout ce qui concerne ce poète, puisqu’il a publié ses œuvres en 1515, d’après les manuscrits mêmes de l’abbaye de Saint-Victor. Nous avons cependant vu cette séquence célèbre dans le manuscrit 1132 que M. l’abbé Tesson des Missions-Étrangères cite comme étant du XIe siècle. Il</w:t>
      </w:r>
      <w:r>
        <w:rPr>
          <w:color w:val="000000"/>
        </w:rPr>
        <w:t xml:space="preserve"> </w:t>
      </w:r>
      <w:r>
        <w:t>nous parait difficile d’accorder avec cette date l’opinion que Clichtove appuie sur des documents aussi sérieux. D’un autre ôté, rien n’est plus obscur que la date de la mort d’Adam de Saint-Victor, et surtout celle de sa naissance qu’on ne peut pas même donner d’une manière approximative. Dans un tel embarras, notre premier sentiment est de déplorer la négligence et l’ingratitude du XVIe siècle à l’égard des hommes les plus illustres du moyen âge, et particulièrement à l’égard d’Adam de Saint-Victor, auquel il doit beaucoup plus qu’on ne pense, puisque ses séquences ont plus contribué que les poésies des trouvères et des troubadours au développement et à la perfection des règles de la versification française. Ensuite, pour conserver à Adam de Saint-Victor la propriété du</w:t>
      </w:r>
      <w:r w:rsidRPr="00EA2AA3">
        <w:rPr>
          <w:rStyle w:val="italicus"/>
        </w:rPr>
        <w:t xml:space="preserve"> Laudes Crucis attoll</w:t>
      </w:r>
      <w:r>
        <w:rPr>
          <w:rStyle w:val="italicus"/>
        </w:rPr>
        <w:t>á</w:t>
      </w:r>
      <w:r w:rsidRPr="00EA2AA3">
        <w:rPr>
          <w:rStyle w:val="italicus"/>
        </w:rPr>
        <w:t>mus</w:t>
      </w:r>
      <w:r>
        <w:t xml:space="preserve"> qui a servi de modèle au</w:t>
      </w:r>
      <w:r w:rsidRPr="00EA2AA3">
        <w:rPr>
          <w:rStyle w:val="italicus"/>
        </w:rPr>
        <w:t xml:space="preserve"> Lauda Sion</w:t>
      </w:r>
      <w:r>
        <w:t xml:space="preserve">, il ne faut rien moins que rajeunir le manuscrit 112, en vieillissant le religieux de Saint-Victor, parti que nous laisserons prendre volontiers aux érudits. </w:t>
      </w:r>
    </w:p>
  </w:footnote>
  <w:footnote w:id="2855">
    <w:p w:rsidR="00962341" w:rsidRDefault="00962341" w:rsidP="00AC4B9F">
      <w:pPr>
        <w:pStyle w:val="Notedebasdepage"/>
      </w:pPr>
      <w:r w:rsidRPr="00C6791F">
        <w:rPr>
          <w:rStyle w:val="Appelnotedebasdep"/>
        </w:rPr>
        <w:footnoteRef/>
      </w:r>
      <w:r>
        <w:t xml:space="preserve"> Les deux premières, les sixième, septième, dixième et onzième strophes ont le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56">
    <w:p w:rsidR="00962341" w:rsidRDefault="00962341">
      <w:pPr>
        <w:pStyle w:val="Notedebasdepage"/>
      </w:pPr>
      <w:r w:rsidRPr="00C6791F">
        <w:rPr>
          <w:rStyle w:val="Appelnotedebasdep"/>
        </w:rPr>
        <w:footnoteRef/>
      </w:r>
      <w:r>
        <w:t xml:space="preserve"> « Voci vita non discordes » </w:t>
      </w:r>
      <w:r w:rsidRPr="00EA2AA3">
        <w:rPr>
          <w:rStyle w:val="italicus"/>
        </w:rPr>
        <w:t>Ecclésiastique,</w:t>
      </w:r>
      <w:r>
        <w:t xml:space="preserve"> XV, 9 : « Non est speciósa laus in voce peccatóris. » </w:t>
      </w:r>
    </w:p>
  </w:footnote>
  <w:footnote w:id="2857">
    <w:p w:rsidR="00962341" w:rsidRDefault="00962341">
      <w:pPr>
        <w:pStyle w:val="Notedebasdepage"/>
      </w:pPr>
      <w:r w:rsidRPr="00C6791F">
        <w:rPr>
          <w:rStyle w:val="Appelnotedebasdep"/>
        </w:rPr>
        <w:footnoteRef/>
      </w:r>
      <w:r>
        <w:t xml:space="preserve"> « Servi, etc. » Même rythme que la troisième strophe de la prose</w:t>
      </w:r>
      <w:r w:rsidRPr="00EA2AA3">
        <w:rPr>
          <w:rStyle w:val="italicus"/>
        </w:rPr>
        <w:t xml:space="preserve"> Zyma velus expurg</w:t>
      </w:r>
      <w:r>
        <w:rPr>
          <w:rStyle w:val="italicus"/>
        </w:rPr>
        <w:t>é</w:t>
      </w:r>
      <w:r w:rsidRPr="00EA2AA3">
        <w:rPr>
          <w:rStyle w:val="italicus"/>
        </w:rPr>
        <w:t>tur.</w:t>
      </w:r>
      <w:r>
        <w:t xml:space="preserve"> Voy. page </w:t>
      </w:r>
      <w:r w:rsidR="003C66A6">
        <w:fldChar w:fldCharType="begin"/>
      </w:r>
      <w:r>
        <w:instrText xml:space="preserve"> PAGEREF _Ref106998229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_Ref106998230 \h </w:instrText>
      </w:r>
      <w:r w:rsidR="003C66A6">
        <w:fldChar w:fldCharType="separate"/>
      </w:r>
      <w:r>
        <w:t>2700</w:t>
      </w:r>
      <w:r w:rsidR="003C66A6">
        <w:fldChar w:fldCharType="end"/>
      </w:r>
      <w:r>
        <w:t xml:space="preserve">[5]. </w:t>
      </w:r>
    </w:p>
  </w:footnote>
  <w:footnote w:id="2858">
    <w:p w:rsidR="00962341" w:rsidRDefault="00962341">
      <w:pPr>
        <w:pStyle w:val="Notedebasdepage"/>
      </w:pPr>
      <w:r w:rsidRPr="00C6791F">
        <w:rPr>
          <w:rStyle w:val="Appelnotedebasdep"/>
        </w:rPr>
        <w:footnoteRef/>
      </w:r>
      <w:r>
        <w:t xml:space="preserve"> « Dicant., etc. » Même rythme que la quatrième strophe de la prose</w:t>
      </w:r>
      <w:r>
        <w:rPr>
          <w:rStyle w:val="italicus"/>
        </w:rPr>
        <w:t xml:space="preserve"> Zyma vetus expurgétur</w:t>
      </w:r>
      <w:r w:rsidRPr="00EA2AA3">
        <w:rPr>
          <w:rStyle w:val="italicus"/>
        </w:rPr>
        <w:t>.</w:t>
      </w:r>
      <w:r>
        <w:t xml:space="preserve"> Voyez, page </w:t>
      </w:r>
      <w:r w:rsidR="003C66A6">
        <w:fldChar w:fldCharType="begin"/>
      </w:r>
      <w:r>
        <w:instrText xml:space="preserve"> PAGEREF _Ref106998272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_Ref106998273 \h </w:instrText>
      </w:r>
      <w:r w:rsidR="003C66A6">
        <w:fldChar w:fldCharType="separate"/>
      </w:r>
      <w:r>
        <w:t>2701</w:t>
      </w:r>
      <w:r w:rsidR="003C66A6">
        <w:fldChar w:fldCharType="end"/>
      </w:r>
      <w:r>
        <w:t>[6].</w:t>
      </w:r>
    </w:p>
  </w:footnote>
  <w:footnote w:id="2859">
    <w:p w:rsidR="00962341" w:rsidRDefault="00962341">
      <w:pPr>
        <w:pStyle w:val="Notedebasdepage"/>
      </w:pPr>
      <w:r w:rsidRPr="00C6791F">
        <w:rPr>
          <w:rStyle w:val="Appelnotedebasdep"/>
        </w:rPr>
        <w:footnoteRef/>
      </w:r>
      <w:r>
        <w:t xml:space="preserve"> « Ave, etc. » Lorsque sainte Hélène découvrit la sainte Croix, tous les assistants se prosternèrent devant l’arbre sacré, et le saluèrent ainsi : « Ave, salus totíus sǽculi. » </w:t>
      </w:r>
    </w:p>
  </w:footnote>
  <w:footnote w:id="2860">
    <w:p w:rsidR="00962341" w:rsidRDefault="00962341">
      <w:pPr>
        <w:pStyle w:val="Notedebasdepage"/>
      </w:pPr>
      <w:r w:rsidRPr="00C6791F">
        <w:rPr>
          <w:rStyle w:val="Appelnotedebasdep"/>
        </w:rPr>
        <w:footnoteRef/>
      </w:r>
      <w:r>
        <w:t xml:space="preserve"> Les cinquième, huitième et neuvième strophes ont le même rythme que la dixième strophe de la prose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861">
    <w:p w:rsidR="00962341" w:rsidRDefault="00962341">
      <w:pPr>
        <w:pStyle w:val="Notedebasdepage"/>
      </w:pPr>
      <w:r w:rsidRPr="00C6791F">
        <w:rPr>
          <w:rStyle w:val="Appelnotedebasdep"/>
        </w:rPr>
        <w:footnoteRef/>
      </w:r>
      <w:r>
        <w:t xml:space="preserve"> « Hæc, etc. » L’échelle de Jacob, qui s’étend de la terre au ciel, préfigurait la Croix qui devait ouvrir aux pécheurs l’entrée du royaume des cieux. </w:t>
      </w:r>
    </w:p>
  </w:footnote>
  <w:footnote w:id="2862">
    <w:p w:rsidR="00962341" w:rsidRPr="0072795D" w:rsidRDefault="00962341">
      <w:pPr>
        <w:pStyle w:val="Notedebasdepage"/>
        <w:rPr>
          <w:lang w:val="en-GB"/>
        </w:rPr>
      </w:pPr>
      <w:r w:rsidRPr="00C6791F">
        <w:rPr>
          <w:rStyle w:val="Appelnotedebasdep"/>
        </w:rPr>
        <w:footnoteRef/>
      </w:r>
      <w:r>
        <w:t xml:space="preserve"> « Traxit ómnia. » Jésus-Christ prédisant le genre de mort qu’il devait subir, dit aux Juifs, Joan. </w:t>
      </w:r>
      <w:r w:rsidRPr="00C10FF8">
        <w:rPr>
          <w:lang w:val="en-GB"/>
        </w:rPr>
        <w:t xml:space="preserve">XII, 32 : « Ego si exáctus fúero a </w:t>
      </w:r>
      <w:r>
        <w:rPr>
          <w:lang w:val="en-GB"/>
        </w:rPr>
        <w:t>terra</w:t>
      </w:r>
      <w:r w:rsidRPr="00C10FF8">
        <w:rPr>
          <w:lang w:val="en-GB"/>
        </w:rPr>
        <w:t xml:space="preserve">, ómnia traham ad meípsum. » </w:t>
      </w:r>
    </w:p>
  </w:footnote>
  <w:footnote w:id="2863">
    <w:p w:rsidR="00962341" w:rsidRDefault="00962341">
      <w:pPr>
        <w:pStyle w:val="Notedebasdepage"/>
      </w:pPr>
      <w:r w:rsidRPr="00C6791F">
        <w:rPr>
          <w:rStyle w:val="Appelnotedebasdep"/>
        </w:rPr>
        <w:footnoteRef/>
      </w:r>
      <w:r>
        <w:t xml:space="preserve"> « Quatuor confínia, » les quatre points cardinaux. </w:t>
      </w:r>
    </w:p>
  </w:footnote>
  <w:footnote w:id="2864">
    <w:p w:rsidR="00962341" w:rsidRDefault="00962341">
      <w:pPr>
        <w:pStyle w:val="Notedebasdepage"/>
      </w:pPr>
      <w:r w:rsidRPr="00C6791F">
        <w:rPr>
          <w:rStyle w:val="Appelnotedebasdep"/>
        </w:rPr>
        <w:footnoteRef/>
      </w:r>
      <w:r>
        <w:t xml:space="preserve"> « Ista, etc. » Voyez</w:t>
      </w:r>
      <w:r w:rsidRPr="00EA2AA3">
        <w:rPr>
          <w:rStyle w:val="italicus"/>
        </w:rPr>
        <w:t xml:space="preserve"> </w:t>
      </w:r>
      <w:r w:rsidRPr="001428FE">
        <w:t>Ex. </w:t>
      </w:r>
      <w:r>
        <w:t xml:space="preserve">XV, 23-26, et XVII, 5 et 6. Le bois et la verge dont se servit Moïse étaient la figure de la Croix. </w:t>
      </w:r>
    </w:p>
  </w:footnote>
  <w:footnote w:id="2865">
    <w:p w:rsidR="00962341" w:rsidRDefault="00962341">
      <w:pPr>
        <w:pStyle w:val="Notedebasdepage"/>
      </w:pPr>
      <w:r w:rsidRPr="00C6791F">
        <w:rPr>
          <w:rStyle w:val="Appelnotedebasdep"/>
        </w:rPr>
        <w:footnoteRef/>
      </w:r>
      <w:r>
        <w:t xml:space="preserve"> « Nulla, etc. » Avec le sang de l’Agneau pascal, les Israélites marquèrent le seuil de leurs maisons du signe de la croix, et leurs premiers-nés échappèrent à l’ange exterminateur. Si nous voulons aussi que nos enfants ne soient pas les victimes de l’ange exterminateur, c’est-à-dire du démon, il faut que nous leur enseignions la doctrine salutaire de la Croix et que nous les nourrissions du lait du christianisme. </w:t>
      </w:r>
    </w:p>
  </w:footnote>
  <w:footnote w:id="2866">
    <w:p w:rsidR="00962341" w:rsidRDefault="00962341">
      <w:pPr>
        <w:pStyle w:val="Notedebasdepage"/>
      </w:pPr>
      <w:r w:rsidRPr="00C6791F">
        <w:rPr>
          <w:rStyle w:val="Appelnotedebasdep"/>
        </w:rPr>
        <w:footnoteRef/>
      </w:r>
      <w:r>
        <w:t xml:space="preserve"> « Ligna, etc. » Les deux morceaux de bois ramassés par la veuve de la ville de Sarepta, préfiguraient la Croix. Voyez les</w:t>
      </w:r>
      <w:r w:rsidRPr="00EA2AA3">
        <w:rPr>
          <w:rStyle w:val="italicus"/>
        </w:rPr>
        <w:t xml:space="preserve"> Rois, </w:t>
      </w:r>
      <w:r>
        <w:t xml:space="preserve">liv. III, </w:t>
      </w:r>
      <w:r>
        <w:rPr>
          <w:smallCaps/>
        </w:rPr>
        <w:t>XVII</w:t>
      </w:r>
      <w:r>
        <w:t xml:space="preserve">, </w:t>
      </w:r>
      <w:r>
        <w:rPr>
          <w:smallCaps/>
        </w:rPr>
        <w:t>12.</w:t>
      </w:r>
      <w:r>
        <w:t xml:space="preserve"> </w:t>
      </w:r>
    </w:p>
  </w:footnote>
  <w:footnote w:id="2867">
    <w:p w:rsidR="00962341" w:rsidRDefault="00962341">
      <w:pPr>
        <w:pStyle w:val="Notedebasdepage"/>
      </w:pPr>
      <w:r w:rsidRPr="00C6791F">
        <w:rPr>
          <w:rStyle w:val="Appelnotedebasdep"/>
        </w:rPr>
        <w:footnoteRef/>
      </w:r>
      <w:r>
        <w:t xml:space="preserve"> « Lécythus ólei, farínula. » Allusion au vase d’huile et à la farine dii la veuve de Sarepta. Voyez les</w:t>
      </w:r>
      <w:r w:rsidRPr="00EA2AA3">
        <w:rPr>
          <w:rStyle w:val="italicus"/>
        </w:rPr>
        <w:t xml:space="preserve"> Rois,</w:t>
      </w:r>
      <w:r>
        <w:t xml:space="preserve"> liv. III, XVII, 12-17. </w:t>
      </w:r>
    </w:p>
  </w:footnote>
  <w:footnote w:id="2868">
    <w:p w:rsidR="00962341" w:rsidRDefault="00962341">
      <w:pPr>
        <w:pStyle w:val="Notedebasdepage"/>
      </w:pPr>
      <w:r w:rsidRPr="00C6791F">
        <w:rPr>
          <w:rStyle w:val="Appelnotedebasdep"/>
        </w:rPr>
        <w:footnoteRef/>
      </w:r>
      <w:r>
        <w:t xml:space="preserve"> « Roma, etc. » Voyez, page </w:t>
      </w:r>
      <w:r w:rsidR="003C66A6">
        <w:fldChar w:fldCharType="begin"/>
      </w:r>
      <w:r>
        <w:instrText xml:space="preserve"> PAGEREF _Ref107082854 \h </w:instrText>
      </w:r>
      <w:r w:rsidR="003C66A6">
        <w:fldChar w:fldCharType="separate"/>
      </w:r>
      <w:r>
        <w:rPr>
          <w:noProof/>
        </w:rPr>
        <w:t>121</w:t>
      </w:r>
      <w:r w:rsidR="003C66A6">
        <w:fldChar w:fldCharType="end"/>
      </w:r>
      <w:r>
        <w:t xml:space="preserve">[142], note </w:t>
      </w:r>
      <w:r w:rsidR="003C66A6">
        <w:fldChar w:fldCharType="begin"/>
      </w:r>
      <w:r>
        <w:instrText xml:space="preserve"> NOTEREF _Ref107082855 \h </w:instrText>
      </w:r>
      <w:r w:rsidR="003C66A6">
        <w:fldChar w:fldCharType="separate"/>
      </w:r>
      <w:r>
        <w:t>1073</w:t>
      </w:r>
      <w:r w:rsidR="003C66A6">
        <w:fldChar w:fldCharType="end"/>
      </w:r>
      <w:r>
        <w:t xml:space="preserve">[7]. </w:t>
      </w:r>
    </w:p>
  </w:footnote>
  <w:footnote w:id="2869">
    <w:p w:rsidR="00962341" w:rsidRDefault="00962341">
      <w:pPr>
        <w:pStyle w:val="Notedebasdepage"/>
      </w:pPr>
      <w:bookmarkStart w:id="373" w:name="_Ref106998517"/>
      <w:r w:rsidRPr="00C6791F">
        <w:rPr>
          <w:rStyle w:val="Appelnotedebasdep"/>
        </w:rPr>
        <w:footnoteRef/>
      </w:r>
      <w:r>
        <w:t xml:space="preserve"> « Fusi, etc. » Après avoir invoqué la sainte Croix avec une piété fermente, l’empereur Héraclius défit les Thraces, tua dans un combat singulier le fils du roi de Perse Chosroès, et poursuivit jusque dans ses États ce roi lui-même qui avait envahi la Palestine. Ensuite, il reporta à Jérusalem une partie de la sainte Croix que Chosroès avait enlevée. C’est à partir de cette époque que l’Église célèbre la fête de l’Exaltation de la Sainte-Croix. </w:t>
      </w:r>
      <w:bookmarkEnd w:id="373"/>
    </w:p>
  </w:footnote>
  <w:footnote w:id="2870">
    <w:p w:rsidR="00962341" w:rsidRDefault="00962341">
      <w:pPr>
        <w:pStyle w:val="Notedebasdepage"/>
      </w:pPr>
      <w:r w:rsidRPr="00C6791F">
        <w:rPr>
          <w:rStyle w:val="Appelnotedebasdep"/>
        </w:rPr>
        <w:footnoteRef/>
      </w:r>
      <w:r>
        <w:t xml:space="preserve"> Les quatre strophes suivantes ont le même rythme que la dixième strophe de la séquence </w:t>
      </w:r>
      <w:r w:rsidRPr="00EA2AA3">
        <w:rPr>
          <w:rStyle w:val="italicus"/>
        </w:rPr>
        <w:t>Heri mundus,</w:t>
      </w:r>
      <w:r>
        <w:t xml:space="preserve"> etc. V.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871">
    <w:p w:rsidR="00962341" w:rsidRDefault="00962341" w:rsidP="0072795D">
      <w:pPr>
        <w:pStyle w:val="Notedebasdepage"/>
      </w:pPr>
      <w:r w:rsidRPr="00C6791F">
        <w:rPr>
          <w:rStyle w:val="Appelnotedebasdep"/>
        </w:rPr>
        <w:footnoteRef/>
      </w:r>
      <w:r>
        <w:t xml:space="preserve"> « Inter ligna, etc. » Voyez la huitième strophe de l’hymne de Claudien Mamert,</w:t>
      </w:r>
      <w:r w:rsidRPr="00EA2AA3">
        <w:rPr>
          <w:rStyle w:val="italicus"/>
        </w:rPr>
        <w:t xml:space="preserve"> Pange l</w:t>
      </w:r>
      <w:r>
        <w:rPr>
          <w:rStyle w:val="italicus"/>
        </w:rPr>
        <w:t>i</w:t>
      </w:r>
      <w:r w:rsidRPr="00EA2AA3">
        <w:rPr>
          <w:rStyle w:val="italicus"/>
        </w:rPr>
        <w:t>ngua</w:t>
      </w:r>
      <w:r>
        <w:rPr>
          <w:rStyle w:val="italicus"/>
        </w:rPr>
        <w:t> </w:t>
      </w:r>
      <w:r w:rsidRPr="00EA2AA3">
        <w:rPr>
          <w:rStyle w:val="italicus"/>
        </w:rPr>
        <w:t>:</w:t>
      </w:r>
      <w:r>
        <w:t xml:space="preserve"> </w:t>
      </w:r>
    </w:p>
    <w:p w:rsidR="00962341" w:rsidRDefault="00962341" w:rsidP="0072795D">
      <w:pPr>
        <w:pStyle w:val="niplcv"/>
      </w:pPr>
      <w:r>
        <w:t xml:space="preserve">Nulla talem silva profert fronde, flore, germine. </w:t>
      </w:r>
    </w:p>
  </w:footnote>
  <w:footnote w:id="2872">
    <w:p w:rsidR="00962341" w:rsidRDefault="00962341">
      <w:pPr>
        <w:pStyle w:val="Notedebasdepage"/>
      </w:pPr>
      <w:r w:rsidRPr="00C6791F">
        <w:rPr>
          <w:rStyle w:val="Appelnotedebasdep"/>
        </w:rPr>
        <w:footnoteRef/>
      </w:r>
      <w:r>
        <w:t xml:space="preserve"> Les deux dernières strophes ont le même rythme que les deux dernières de la séquence </w:t>
      </w:r>
      <w:r w:rsidRPr="00EA2AA3">
        <w:rPr>
          <w:rStyle w:val="italicus"/>
        </w:rPr>
        <w:t>Zyma mus expurg</w:t>
      </w:r>
      <w:r>
        <w:rPr>
          <w:rStyle w:val="italicus"/>
        </w:rPr>
        <w:t>é</w:t>
      </w:r>
      <w:r w:rsidRPr="00EA2AA3">
        <w:rPr>
          <w:rStyle w:val="italicus"/>
        </w:rPr>
        <w:t>tur.</w:t>
      </w:r>
      <w:r>
        <w:t xml:space="preserve"> 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873">
    <w:p w:rsidR="00962341" w:rsidRDefault="00962341">
      <w:pPr>
        <w:pStyle w:val="Notedebasdepage"/>
      </w:pPr>
      <w:r w:rsidRPr="00C6791F">
        <w:rPr>
          <w:rStyle w:val="Appelnotedebasdep"/>
        </w:rPr>
        <w:footnoteRef/>
      </w:r>
      <w:r>
        <w:t xml:space="preserve"> « Torménto servíre, « être les serviteurs de ton instrument de torture, de la croix. </w:t>
      </w:r>
    </w:p>
  </w:footnote>
  <w:footnote w:id="2874">
    <w:p w:rsidR="00962341" w:rsidRDefault="00962341">
      <w:pPr>
        <w:pStyle w:val="Notedebasdepage"/>
      </w:pPr>
      <w:bookmarkStart w:id="375" w:name="_Ref107083501"/>
      <w:r w:rsidRPr="00C6791F">
        <w:rPr>
          <w:rStyle w:val="Appelnotedebasdep"/>
        </w:rPr>
        <w:footnoteRef/>
      </w:r>
      <w:r>
        <w:t xml:space="preserve"> « Dies iræ, » le jour du jugement dernier, ainsi appelé par le prophète Sophonie. I, 14, 15 : « Vox diéi Dómini amára, tribulábitur ibi fortis.</w:t>
      </w:r>
      <w:r w:rsidRPr="00EA2AA3">
        <w:rPr>
          <w:rStyle w:val="italicus"/>
        </w:rPr>
        <w:t xml:space="preserve"> Dies iræ, dies illa,</w:t>
      </w:r>
      <w:r>
        <w:t xml:space="preserve"> dies tribulatiónis et angústiæ, dies calamitátis et misériæ, dies tenebrárum et calíginis, dies nébulæ et túrbinis, dies tubæ et clangóris, etc. » Quel accent, quelle force, l’inspiration divine donne au plus petit des prophètes ! </w:t>
      </w:r>
      <w:bookmarkEnd w:id="375"/>
    </w:p>
  </w:footnote>
  <w:footnote w:id="2875">
    <w:p w:rsidR="00962341" w:rsidRDefault="00962341">
      <w:pPr>
        <w:pStyle w:val="Notedebasdepage"/>
      </w:pPr>
      <w:r w:rsidRPr="00C6791F">
        <w:rPr>
          <w:rStyle w:val="Appelnotedebasdep"/>
        </w:rPr>
        <w:footnoteRef/>
      </w:r>
      <w:r>
        <w:t xml:space="preserve"> Les trois premières, les cinquième, sixième, onzième et quatorzième strophe ont le même rythme que les deux dernières de la prose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876">
    <w:p w:rsidR="00962341" w:rsidRDefault="00962341">
      <w:pPr>
        <w:pStyle w:val="Notedebasdepage"/>
      </w:pPr>
      <w:r w:rsidRPr="00C6791F">
        <w:rPr>
          <w:rStyle w:val="Appelnotedebasdep"/>
        </w:rPr>
        <w:footnoteRef/>
      </w:r>
      <w:r>
        <w:t xml:space="preserve"> « Regis. » Jésus-Christ. </w:t>
      </w:r>
    </w:p>
  </w:footnote>
  <w:footnote w:id="2877">
    <w:p w:rsidR="00962341" w:rsidRDefault="00962341">
      <w:pPr>
        <w:pStyle w:val="Notedebasdepage"/>
      </w:pPr>
      <w:r w:rsidRPr="00C6791F">
        <w:rPr>
          <w:rStyle w:val="Appelnotedebasdep"/>
        </w:rPr>
        <w:footnoteRef/>
      </w:r>
      <w:r>
        <w:t xml:space="preserve"> Cette strophe renferme six vers. Le premier et le quatrième ont cinq syllabes, le deuxième et le cinquième ont huit syllabes, le troisième et le sixième en ont sept. Ces deux derniers ont la pénultième brève, et sont seuls liés par la rime. </w:t>
      </w:r>
    </w:p>
  </w:footnote>
  <w:footnote w:id="2878">
    <w:p w:rsidR="00962341" w:rsidRDefault="00962341">
      <w:pPr>
        <w:pStyle w:val="Notedebasdepage"/>
      </w:pPr>
      <w:r w:rsidRPr="00C6791F">
        <w:rPr>
          <w:rStyle w:val="Appelnotedebasdep"/>
        </w:rPr>
        <w:footnoteRef/>
      </w:r>
      <w:r>
        <w:t xml:space="preserve"> « Vox. » Matth. III, 3 : « 3 Hic est enim, qui dictus est per Isaíam prophétam dicéntem : Vox clamántis in desérto : Paráte viam Dómini ; rectas fácite sémitas ejus. » </w:t>
      </w:r>
    </w:p>
  </w:footnote>
  <w:footnote w:id="2879">
    <w:p w:rsidR="00962341" w:rsidRDefault="00962341">
      <w:pPr>
        <w:pStyle w:val="Notedebasdepage"/>
      </w:pPr>
      <w:r w:rsidRPr="00C6791F">
        <w:rPr>
          <w:rStyle w:val="Appelnotedebasdep"/>
        </w:rPr>
        <w:footnoteRef/>
      </w:r>
      <w:r>
        <w:t xml:space="preserve"> « Verbo, etc. » Voyez Luc. I, 60-65. — Dans cette strophe, les vers de huit syllabes riment intérieurement. </w:t>
      </w:r>
    </w:p>
  </w:footnote>
  <w:footnote w:id="2880">
    <w:p w:rsidR="00962341" w:rsidRDefault="00962341">
      <w:pPr>
        <w:pStyle w:val="Notedebasdepage"/>
      </w:pPr>
      <w:r w:rsidRPr="00C6791F">
        <w:rPr>
          <w:rStyle w:val="Appelnotedebasdep"/>
        </w:rPr>
        <w:footnoteRef/>
      </w:r>
      <w:r>
        <w:t xml:space="preserve"> « Ab ipso, etc. » Le tressaillement de joie que saint Jean-Baptiste ressentit dans le sein de sa mère montrait qu’il serait grand devant le Seigneur. </w:t>
      </w:r>
    </w:p>
  </w:footnote>
  <w:footnote w:id="2881">
    <w:p w:rsidR="00962341" w:rsidRDefault="00962341">
      <w:pPr>
        <w:pStyle w:val="Notedebasdepage"/>
      </w:pPr>
      <w:r w:rsidRPr="00C6791F">
        <w:rPr>
          <w:rStyle w:val="Appelnotedebasdep"/>
        </w:rPr>
        <w:footnoteRef/>
      </w:r>
      <w:r>
        <w:t xml:space="preserve"> Les deux strophes suivantes sont monorimes et renferment chacune quatre vers. Les deux premiers et le dernier ont huit syllabes, le troisième n’a que cinq syllabes. </w:t>
      </w:r>
    </w:p>
  </w:footnote>
  <w:footnote w:id="2882">
    <w:p w:rsidR="00962341" w:rsidRDefault="00962341">
      <w:pPr>
        <w:pStyle w:val="Notedebasdepage"/>
      </w:pPr>
      <w:r w:rsidRPr="00C6791F">
        <w:rPr>
          <w:rStyle w:val="Appelnotedebasdep"/>
        </w:rPr>
        <w:footnoteRef/>
      </w:r>
      <w:r>
        <w:t xml:space="preserve"> « Hæres. » Isaac. </w:t>
      </w:r>
    </w:p>
  </w:footnote>
  <w:footnote w:id="2883">
    <w:p w:rsidR="00962341" w:rsidRDefault="00962341">
      <w:pPr>
        <w:pStyle w:val="Notedebasdepage"/>
      </w:pPr>
      <w:r w:rsidRPr="00C6791F">
        <w:rPr>
          <w:rStyle w:val="Appelnotedebasdep"/>
        </w:rPr>
        <w:footnoteRef/>
      </w:r>
      <w:r>
        <w:t xml:space="preserve"> « Parens. » La mère de saint Jean-Baptiste. </w:t>
      </w:r>
    </w:p>
  </w:footnote>
  <w:footnote w:id="2884">
    <w:p w:rsidR="00962341" w:rsidRDefault="00962341">
      <w:pPr>
        <w:pStyle w:val="Notedebasdepage"/>
      </w:pPr>
      <w:r w:rsidRPr="00C6791F">
        <w:rPr>
          <w:rStyle w:val="Appelnotedebasdep"/>
        </w:rPr>
        <w:footnoteRef/>
      </w:r>
      <w:r>
        <w:t xml:space="preserve"> Les neuvième, dixième et douzième strophes ont le même rythme que la première strophe de la séquence</w:t>
      </w:r>
      <w:r w:rsidRPr="00EA2AA3">
        <w:rPr>
          <w:rStyle w:val="italicus"/>
        </w:rPr>
        <w:t xml:space="preserve"> </w:t>
      </w:r>
      <w:r w:rsidRPr="00587D78">
        <w:rPr>
          <w:rStyle w:val="italicus"/>
        </w:rPr>
        <w:t>Heri mundus exult</w:t>
      </w:r>
      <w:r>
        <w:rPr>
          <w:rStyle w:val="italicus"/>
        </w:rPr>
        <w:t>á</w:t>
      </w:r>
      <w:r w:rsidRPr="00587D78">
        <w:rPr>
          <w:rStyle w:val="italicus"/>
        </w:rPr>
        <w:t xml:space="preserve">vit. </w:t>
      </w:r>
      <w:r>
        <w:t xml:space="preserve">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85">
    <w:p w:rsidR="00962341" w:rsidRDefault="00962341">
      <w:pPr>
        <w:pStyle w:val="Notedebasdepage"/>
      </w:pPr>
      <w:r w:rsidRPr="00C6791F">
        <w:rPr>
          <w:rStyle w:val="Appelnotedebasdep"/>
        </w:rPr>
        <w:footnoteRef/>
      </w:r>
      <w:r>
        <w:t xml:space="preserve"> « Lucérna, » lampe. Joan. V, 35 : « Ille erat lucérna ardens et lucens ; » et VIII, 12 : « Ego sum lux mundi. » </w:t>
      </w:r>
    </w:p>
  </w:footnote>
  <w:footnote w:id="2886">
    <w:p w:rsidR="00962341" w:rsidRDefault="00962341">
      <w:pPr>
        <w:pStyle w:val="Notedebasdepage"/>
      </w:pPr>
      <w:r w:rsidRPr="00C6791F">
        <w:rPr>
          <w:rStyle w:val="Appelnotedebasdep"/>
        </w:rPr>
        <w:footnoteRef/>
      </w:r>
      <w:r>
        <w:t xml:space="preserve"> « Cilicína, etc. » Voyez l’hymne</w:t>
      </w:r>
      <w:r w:rsidRPr="00EA2AA3">
        <w:rPr>
          <w:rStyle w:val="italicus"/>
        </w:rPr>
        <w:t xml:space="preserve"> Ut queant laxis,</w:t>
      </w:r>
      <w:r>
        <w:t xml:space="preserve"> page </w:t>
      </w:r>
      <w:r w:rsidR="003C66A6">
        <w:fldChar w:fldCharType="begin"/>
      </w:r>
      <w:r>
        <w:instrText xml:space="preserve"> PAGEREF _Ref107082931 \h </w:instrText>
      </w:r>
      <w:r w:rsidR="003C66A6">
        <w:fldChar w:fldCharType="separate"/>
      </w:r>
      <w:r>
        <w:rPr>
          <w:noProof/>
        </w:rPr>
        <w:t>265</w:t>
      </w:r>
      <w:r w:rsidR="003C66A6">
        <w:fldChar w:fldCharType="end"/>
      </w:r>
      <w:r>
        <w:t xml:space="preserve">[351], note </w:t>
      </w:r>
      <w:r w:rsidR="003C66A6">
        <w:fldChar w:fldCharType="begin"/>
      </w:r>
      <w:r>
        <w:instrText xml:space="preserve"> NOTEREF _Ref107082932 \h </w:instrText>
      </w:r>
      <w:r w:rsidR="003C66A6">
        <w:fldChar w:fldCharType="separate"/>
      </w:r>
      <w:r>
        <w:t>2027</w:t>
      </w:r>
      <w:r w:rsidR="003C66A6">
        <w:fldChar w:fldCharType="end"/>
      </w:r>
      <w:r>
        <w:t xml:space="preserve">[6]. </w:t>
      </w:r>
    </w:p>
  </w:footnote>
  <w:footnote w:id="2887">
    <w:p w:rsidR="00962341" w:rsidRDefault="00962341">
      <w:pPr>
        <w:pStyle w:val="Notedebasdepage"/>
      </w:pPr>
      <w:r w:rsidRPr="00C6791F">
        <w:rPr>
          <w:rStyle w:val="Appelnotedebasdep"/>
        </w:rPr>
        <w:footnoteRef/>
      </w:r>
      <w:r>
        <w:t xml:space="preserve"> Cette strophe renferme six vers. Le premier et le quatrième ont huit syllabes ; le deuxième et le cinquième ont sept syllabes ; le troisième et le sixième ont quatre syllabes. Ces deux derniers ont la pénultième longue et sont liés par la rime : les vers de huit syllabes rament intérieurement ; les vers de sept syllabes out la pénultième breve. </w:t>
      </w:r>
    </w:p>
  </w:footnote>
  <w:footnote w:id="2888">
    <w:p w:rsidR="00962341" w:rsidRDefault="00962341">
      <w:pPr>
        <w:pStyle w:val="Notedebasdepage"/>
      </w:pPr>
      <w:r w:rsidRPr="00C6791F">
        <w:rPr>
          <w:rStyle w:val="Appelnotedebasdep"/>
        </w:rPr>
        <w:footnoteRef/>
      </w:r>
      <w:r>
        <w:t xml:space="preserve"> Dans cette dernière strophe les vers de huit syllabes riment intérieurement. </w:t>
      </w:r>
    </w:p>
  </w:footnote>
  <w:footnote w:id="2889">
    <w:p w:rsidR="00962341" w:rsidRDefault="00962341">
      <w:pPr>
        <w:pStyle w:val="Notedebasdepage"/>
      </w:pPr>
      <w:r w:rsidRPr="00C6791F">
        <w:rPr>
          <w:rStyle w:val="Appelnotedebasdep"/>
        </w:rPr>
        <w:footnoteRef/>
      </w:r>
      <w:r>
        <w:t xml:space="preserve"> Les deux premières strophes, la cinquième et la septième ont le môme rythme que la première strophe de la séquence</w:t>
      </w:r>
      <w:r w:rsidRPr="00EA2AA3">
        <w:rPr>
          <w:rStyle w:val="italicus"/>
        </w:rPr>
        <w:t xml:space="preserve"> </w:t>
      </w:r>
      <w:r>
        <w:rPr>
          <w:rStyle w:val="italicus"/>
        </w:rPr>
        <w:t>H</w:t>
      </w:r>
      <w:r w:rsidRPr="00EA2AA3">
        <w:rPr>
          <w:rStyle w:val="italicus"/>
        </w:rPr>
        <w:t>eri</w:t>
      </w:r>
      <w:r>
        <w:rPr>
          <w:rStyle w:val="italicus"/>
        </w:rPr>
        <w:t xml:space="preserve"> </w:t>
      </w:r>
      <w:r w:rsidRPr="00EA2AA3">
        <w:rPr>
          <w:rStyle w:val="italicus"/>
        </w:rPr>
        <w:t>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90">
    <w:p w:rsidR="00962341" w:rsidRDefault="00962341">
      <w:pPr>
        <w:pStyle w:val="Notedebasdepage"/>
      </w:pPr>
      <w:r w:rsidRPr="00C6791F">
        <w:rPr>
          <w:rStyle w:val="Appelnotedebasdep"/>
        </w:rPr>
        <w:footnoteRef/>
      </w:r>
      <w:r>
        <w:t xml:space="preserve"> « Terram cordis, » la terre de notre cœur, c’est-à-dire le cœur humain semblable à une terre aride. </w:t>
      </w:r>
    </w:p>
  </w:footnote>
  <w:footnote w:id="2891">
    <w:p w:rsidR="00962341" w:rsidRDefault="00962341">
      <w:pPr>
        <w:pStyle w:val="Notedebasdepage"/>
      </w:pPr>
      <w:r w:rsidRPr="00C6791F">
        <w:rPr>
          <w:rStyle w:val="Appelnotedebasdep"/>
        </w:rPr>
        <w:footnoteRef/>
      </w:r>
      <w:r>
        <w:t xml:space="preserve"> Les deux strophes suivantes ont le même rythme que la troisième et la quatrième strophe de la séquence</w:t>
      </w:r>
      <w:r w:rsidRPr="00EA2AA3">
        <w:rPr>
          <w:rStyle w:val="italicus"/>
        </w:rPr>
        <w:t xml:space="preserve"> Anim</w:t>
      </w:r>
      <w:r>
        <w:rPr>
          <w:rStyle w:val="italicus"/>
        </w:rPr>
        <w:t>é</w:t>
      </w:r>
      <w:r w:rsidRPr="00EA2AA3">
        <w:rPr>
          <w:rStyle w:val="italicus"/>
        </w:rPr>
        <w:t>mur ad agónem.</w:t>
      </w:r>
      <w:r>
        <w:t xml:space="preserve"> Voyez, page </w:t>
      </w:r>
      <w:r w:rsidR="003C66A6">
        <w:fldChar w:fldCharType="begin"/>
      </w:r>
      <w:r>
        <w:instrText xml:space="preserve"> PAGEREF _Ref107082989 \h </w:instrText>
      </w:r>
      <w:r w:rsidR="003C66A6">
        <w:fldChar w:fldCharType="separate"/>
      </w:r>
      <w:r>
        <w:rPr>
          <w:noProof/>
        </w:rPr>
        <w:t>388</w:t>
      </w:r>
      <w:r w:rsidR="003C66A6">
        <w:fldChar w:fldCharType="end"/>
      </w:r>
      <w:r>
        <w:t xml:space="preserve">[491], note </w:t>
      </w:r>
      <w:r w:rsidR="003C66A6">
        <w:fldChar w:fldCharType="begin"/>
      </w:r>
      <w:r>
        <w:instrText xml:space="preserve"> NOTEREF _Ref107082990 \h </w:instrText>
      </w:r>
      <w:r w:rsidR="003C66A6">
        <w:fldChar w:fldCharType="separate"/>
      </w:r>
      <w:r>
        <w:t>2803</w:t>
      </w:r>
      <w:r w:rsidR="003C66A6">
        <w:fldChar w:fldCharType="end"/>
      </w:r>
      <w:r>
        <w:t xml:space="preserve">[1]. </w:t>
      </w:r>
    </w:p>
  </w:footnote>
  <w:footnote w:id="2892">
    <w:p w:rsidR="00962341" w:rsidRDefault="00962341">
      <w:pPr>
        <w:pStyle w:val="Notedebasdepage"/>
      </w:pPr>
      <w:r w:rsidRPr="00C6791F">
        <w:rPr>
          <w:rStyle w:val="Appelnotedebasdep"/>
        </w:rPr>
        <w:footnoteRef/>
      </w:r>
      <w:r>
        <w:t xml:space="preserve"> « Triturant. » On lit dans le </w:t>
      </w:r>
      <w:r w:rsidRPr="00EA2AA3">
        <w:rPr>
          <w:rStyle w:val="italicus"/>
        </w:rPr>
        <w:t>Deut</w:t>
      </w:r>
      <w:r>
        <w:rPr>
          <w:rStyle w:val="italicus"/>
        </w:rPr>
        <w:t>é</w:t>
      </w:r>
      <w:r w:rsidRPr="00EA2AA3">
        <w:rPr>
          <w:rStyle w:val="italicus"/>
        </w:rPr>
        <w:t>ronome</w:t>
      </w:r>
      <w:r>
        <w:t>, XXV, 4 : « Non alligábis os bovi trituránti. » Saint Paul, dans son Épitre I aux Corinthiens, IX, 9 et suiv., explique lui même que par</w:t>
      </w:r>
      <w:r w:rsidRPr="00EA2AA3">
        <w:rPr>
          <w:rStyle w:val="italicus"/>
        </w:rPr>
        <w:t xml:space="preserve"> bovi trituránti</w:t>
      </w:r>
      <w:r>
        <w:t xml:space="preserve"> il faut entendre le prédicateur de la parole divine. </w:t>
      </w:r>
    </w:p>
  </w:footnote>
  <w:footnote w:id="2893">
    <w:p w:rsidR="00962341" w:rsidRDefault="00962341">
      <w:pPr>
        <w:pStyle w:val="Notedebasdepage"/>
      </w:pPr>
      <w:r w:rsidRPr="00C6791F">
        <w:rPr>
          <w:rStyle w:val="Appelnotedebasdep"/>
        </w:rPr>
        <w:footnoteRef/>
      </w:r>
      <w:r>
        <w:t xml:space="preserve"> « In spe, etc. » Le poète rappelle ici la parabole des ouvriers envoyés à la vigne. Voyez Matth. XX. Les ouvriers qui travaillent à la vigne représentent aussi les prédicateurs de la parole divine. </w:t>
      </w:r>
    </w:p>
  </w:footnote>
  <w:footnote w:id="2894">
    <w:p w:rsidR="00962341" w:rsidRDefault="00962341">
      <w:pPr>
        <w:pStyle w:val="Notedebasdepage"/>
      </w:pPr>
      <w:r w:rsidRPr="00C6791F">
        <w:rPr>
          <w:rStyle w:val="Appelnotedebasdep"/>
        </w:rPr>
        <w:footnoteRef/>
      </w:r>
      <w:r>
        <w:t xml:space="preserve"> « His, etc. » Allusion à ces paroles de saint Jean-Baptiste aux Pharisiens, Matth. III, 12 : « Ipse vos baptizábit in Spíritu sancto et igni cujus ventilábrum manu sua ; et permundábit áream suam, et congregábit tríticum suum in hórreum, páleas autem combúret igni inexstinguíbili. »</w:t>
      </w:r>
      <w:r w:rsidRPr="00EA2AA3">
        <w:rPr>
          <w:rStyle w:val="italicus"/>
        </w:rPr>
        <w:t xml:space="preserve"> Pálea</w:t>
      </w:r>
      <w:r>
        <w:t xml:space="preserve"> désigne les réprouvés,</w:t>
      </w:r>
      <w:r w:rsidRPr="00EA2AA3">
        <w:rPr>
          <w:rStyle w:val="italicus"/>
        </w:rPr>
        <w:t xml:space="preserve"> novis fr</w:t>
      </w:r>
      <w:r>
        <w:rPr>
          <w:rStyle w:val="italicus"/>
        </w:rPr>
        <w:t>ú</w:t>
      </w:r>
      <w:r w:rsidRPr="00EA2AA3">
        <w:rPr>
          <w:rStyle w:val="italicus"/>
        </w:rPr>
        <w:t xml:space="preserve">gibus </w:t>
      </w:r>
      <w:r>
        <w:t>les élus, et</w:t>
      </w:r>
      <w:r w:rsidRPr="00EA2AA3">
        <w:rPr>
          <w:rStyle w:val="italicus"/>
        </w:rPr>
        <w:t xml:space="preserve"> hórrea</w:t>
      </w:r>
      <w:r>
        <w:t xml:space="preserve"> le royaume des cieux. </w:t>
      </w:r>
    </w:p>
  </w:footnote>
  <w:footnote w:id="2895">
    <w:p w:rsidR="00962341" w:rsidRDefault="00962341">
      <w:pPr>
        <w:pStyle w:val="Notedebasdepage"/>
      </w:pPr>
      <w:r w:rsidRPr="00C6791F">
        <w:rPr>
          <w:rStyle w:val="Appelnotedebasdep"/>
        </w:rPr>
        <w:footnoteRef/>
      </w:r>
      <w:r>
        <w:t xml:space="preserve"> Les montagnes, plus élevées que les vallées et les plaines, reçoivent les premiers rayons du soleil levant. </w:t>
      </w:r>
    </w:p>
  </w:footnote>
  <w:footnote w:id="2896">
    <w:p w:rsidR="00962341" w:rsidRDefault="00962341">
      <w:pPr>
        <w:pStyle w:val="Notedebasdepage"/>
      </w:pPr>
      <w:r w:rsidRPr="00C6791F">
        <w:rPr>
          <w:rStyle w:val="Appelnotedebasdep"/>
        </w:rPr>
        <w:footnoteRef/>
      </w:r>
      <w:r>
        <w:t xml:space="preserve"> « Mira… nómine. » Voyez page </w:t>
      </w:r>
      <w:r w:rsidR="003C66A6">
        <w:fldChar w:fldCharType="begin"/>
      </w:r>
      <w:r>
        <w:instrText xml:space="preserve"> PAGEREF _Ref107083096 \h </w:instrText>
      </w:r>
      <w:r w:rsidR="003C66A6">
        <w:fldChar w:fldCharType="separate"/>
      </w:r>
      <w:r>
        <w:rPr>
          <w:noProof/>
        </w:rPr>
        <w:t>226</w:t>
      </w:r>
      <w:r w:rsidR="003C66A6">
        <w:fldChar w:fldCharType="end"/>
      </w:r>
      <w:r>
        <w:t xml:space="preserve">[294], note </w:t>
      </w:r>
      <w:r w:rsidR="003C66A6">
        <w:fldChar w:fldCharType="begin"/>
      </w:r>
      <w:r>
        <w:instrText xml:space="preserve"> NOTEREF _Ref107083097 \h </w:instrText>
      </w:r>
      <w:r w:rsidR="003C66A6">
        <w:fldChar w:fldCharType="separate"/>
      </w:r>
      <w:r>
        <w:t>1753</w:t>
      </w:r>
      <w:r w:rsidR="003C66A6">
        <w:fldChar w:fldCharType="end"/>
      </w:r>
      <w:r>
        <w:t xml:space="preserve">[3]. </w:t>
      </w:r>
    </w:p>
  </w:footnote>
  <w:footnote w:id="2897">
    <w:p w:rsidR="00962341" w:rsidRDefault="00962341">
      <w:pPr>
        <w:pStyle w:val="Notedebasdepage"/>
      </w:pPr>
      <w:r w:rsidRPr="00C6791F">
        <w:rPr>
          <w:rStyle w:val="Appelnotedebasdep"/>
        </w:rPr>
        <w:footnoteRef/>
      </w:r>
      <w:r>
        <w:t xml:space="preserve"> « Fugam, etc. « Même rythme que la septième strophe de la séquence</w:t>
      </w:r>
      <w:r w:rsidRPr="00EA2AA3">
        <w:rPr>
          <w:rStyle w:val="italicus"/>
        </w:rPr>
        <w:t xml:space="preserve"> Heri mundus exult</w:t>
      </w:r>
      <w:r>
        <w:rPr>
          <w:rStyle w:val="italicus"/>
        </w:rPr>
        <w:t>á</w:t>
      </w:r>
      <w:r w:rsidRPr="00EA2AA3">
        <w:rPr>
          <w:rStyle w:val="italicus"/>
        </w:rPr>
        <w:t xml:space="preserve">vit. </w:t>
      </w:r>
      <w:r>
        <w:t xml:space="preserve">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898">
    <w:p w:rsidR="00962341" w:rsidRDefault="00962341">
      <w:pPr>
        <w:pStyle w:val="Notedebasdepage"/>
      </w:pPr>
      <w:r w:rsidRPr="00C6791F">
        <w:rPr>
          <w:rStyle w:val="Appelnotedebasdep"/>
        </w:rPr>
        <w:footnoteRef/>
      </w:r>
      <w:r>
        <w:t xml:space="preserve"> Les deux strophes suivantes ont le même rythme que les strophes de la séquence</w:t>
      </w:r>
      <w:r w:rsidRPr="00EA2AA3">
        <w:rPr>
          <w:rStyle w:val="italicus"/>
        </w:rPr>
        <w:t xml:space="preserve"> Mittit ad V</w:t>
      </w:r>
      <w:r>
        <w:rPr>
          <w:rStyle w:val="italicus"/>
        </w:rPr>
        <w:t>í</w:t>
      </w:r>
      <w:r w:rsidRPr="00EA2AA3">
        <w:rPr>
          <w:rStyle w:val="italicus"/>
        </w:rPr>
        <w:t>rginem.</w:t>
      </w:r>
      <w:r>
        <w:t xml:space="preserve"> Voyez, page </w:t>
      </w:r>
      <w:r w:rsidR="003C66A6">
        <w:fldChar w:fldCharType="begin"/>
      </w:r>
      <w:r>
        <w:instrText xml:space="preserve"> PAGEREF _Ref107083155 \h </w:instrText>
      </w:r>
      <w:r w:rsidR="003C66A6">
        <w:fldChar w:fldCharType="separate"/>
      </w:r>
      <w:r>
        <w:rPr>
          <w:noProof/>
        </w:rPr>
        <w:t>318</w:t>
      </w:r>
      <w:r w:rsidR="003C66A6">
        <w:fldChar w:fldCharType="end"/>
      </w:r>
      <w:r>
        <w:t xml:space="preserve">[426], note </w:t>
      </w:r>
      <w:r w:rsidR="003C66A6">
        <w:fldChar w:fldCharType="begin"/>
      </w:r>
      <w:r>
        <w:instrText xml:space="preserve"> NOTEREF _Ref107083156 \h </w:instrText>
      </w:r>
      <w:r w:rsidR="003C66A6">
        <w:fldChar w:fldCharType="separate"/>
      </w:r>
      <w:r>
        <w:t>2439</w:t>
      </w:r>
      <w:r w:rsidR="003C66A6">
        <w:fldChar w:fldCharType="end"/>
      </w:r>
      <w:r>
        <w:t xml:space="preserve">[1]. </w:t>
      </w:r>
    </w:p>
  </w:footnote>
  <w:footnote w:id="2899">
    <w:p w:rsidR="00962341" w:rsidRDefault="00962341">
      <w:pPr>
        <w:pStyle w:val="Notedebasdepage"/>
      </w:pPr>
      <w:r w:rsidRPr="00C6791F">
        <w:rPr>
          <w:rStyle w:val="Appelnotedebasdep"/>
        </w:rPr>
        <w:footnoteRef/>
      </w:r>
      <w:r>
        <w:t xml:space="preserve"> Les quatre strophes suivantes ont le même rythme que la dixième strophe de la séquence </w:t>
      </w:r>
      <w:r w:rsidRPr="00EA2AA3">
        <w:rPr>
          <w:rStyle w:val="italicus"/>
        </w:rPr>
        <w:t>Heri mundus exult</w:t>
      </w:r>
      <w:r>
        <w:rPr>
          <w:rStyle w:val="italicus"/>
        </w:rPr>
        <w:t>á</w:t>
      </w:r>
      <w:r w:rsidRPr="00EA2AA3">
        <w:rPr>
          <w:rStyle w:val="italicus"/>
        </w:rPr>
        <w:t>vit.</w:t>
      </w:r>
      <w:r>
        <w:rPr>
          <w:rStyle w:val="italicus"/>
        </w:rPr>
        <w:t xml:space="preserve"> </w:t>
      </w:r>
      <w:r w:rsidRPr="000B66F7">
        <w:t>Voy.</w:t>
      </w:r>
      <w:r>
        <w:t xml:space="preserve">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[5]</w:t>
      </w:r>
      <w:r w:rsidRPr="000B66F7">
        <w:t>.</w:t>
      </w:r>
      <w:r>
        <w:t xml:space="preserve"> </w:t>
      </w:r>
    </w:p>
  </w:footnote>
  <w:footnote w:id="2900">
    <w:p w:rsidR="00962341" w:rsidRDefault="00962341">
      <w:pPr>
        <w:pStyle w:val="Notedebasdepage"/>
      </w:pPr>
      <w:r w:rsidRPr="00C6791F">
        <w:rPr>
          <w:rStyle w:val="Appelnotedebasdep"/>
        </w:rPr>
        <w:footnoteRef/>
      </w:r>
      <w:r>
        <w:t xml:space="preserve"> Simon le magicien, disciple de Dosithée de Samarie, voulut acheter des Apôtres le pouvoir de donner le Saint-Esprit. C’est de lui que l’on a désigné sous le nom de Simonie le trafic des choses saintes. Pour se venger du mépris que saint Pierre lui avait témoigné, il publia qu’il était</w:t>
      </w:r>
      <w:r w:rsidRPr="00EA2AA3">
        <w:rPr>
          <w:rStyle w:val="italicus"/>
        </w:rPr>
        <w:t xml:space="preserve"> la grande vertu de Dieu.</w:t>
      </w:r>
      <w:r>
        <w:t xml:space="preserve"> Ensuite il vint à Rome et obtint la faveur de Néron. Il promit à ce prince de monter un jour au ciel ; mais en essayant de réaliser sa promesse, il se rompit les jambes et mourut des suites de ses blessures, vers l’an 66 de Jésus-Christ. </w:t>
      </w:r>
    </w:p>
  </w:footnote>
  <w:footnote w:id="2901">
    <w:p w:rsidR="00962341" w:rsidRDefault="00962341">
      <w:pPr>
        <w:pStyle w:val="Notedebasdepage"/>
      </w:pPr>
      <w:r w:rsidRPr="00C6791F">
        <w:rPr>
          <w:rStyle w:val="Appelnotedebasdep"/>
        </w:rPr>
        <w:footnoteRef/>
      </w:r>
      <w:r>
        <w:t xml:space="preserve"> Les deux dernières strophes ont le même rythme que les deux dernières de la séquence</w:t>
      </w:r>
      <w:r w:rsidRPr="00EA2AA3">
        <w:rPr>
          <w:rStyle w:val="italicus"/>
        </w:rPr>
        <w:t xml:space="preserve"> </w:t>
      </w:r>
      <w:r>
        <w:rPr>
          <w:rStyle w:val="italicus"/>
        </w:rPr>
        <w:t>Zyma vet</w:t>
      </w:r>
      <w:r w:rsidRPr="00EA2AA3">
        <w:rPr>
          <w:rStyle w:val="italicus"/>
        </w:rPr>
        <w:t>us,</w:t>
      </w:r>
      <w:r>
        <w:t xml:space="preserve"> etc. 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902">
    <w:p w:rsidR="00962341" w:rsidRDefault="00962341">
      <w:pPr>
        <w:pStyle w:val="Notedebasdepage"/>
      </w:pPr>
      <w:r w:rsidRPr="00C6791F">
        <w:rPr>
          <w:rStyle w:val="Appelnotedebasdep"/>
        </w:rPr>
        <w:footnoteRef/>
      </w:r>
      <w:r>
        <w:t xml:space="preserve"> Les deux premières strophes ainsi que les sixième, septième et onzième ont le même rythme que la première strophe de la séquence</w:t>
      </w:r>
      <w:r w:rsidRPr="00EA2AA3">
        <w:rPr>
          <w:rStyle w:val="italicus"/>
        </w:rPr>
        <w:t xml:space="preserve"> Heri mundus exult</w:t>
      </w:r>
      <w:r>
        <w:rPr>
          <w:rStyle w:val="italicus"/>
        </w:rPr>
        <w:t>á</w:t>
      </w:r>
      <w:r w:rsidRPr="00EA2AA3">
        <w:rPr>
          <w:rStyle w:val="italicus"/>
        </w:rPr>
        <w:t xml:space="preserve">vit. </w:t>
      </w:r>
      <w:r>
        <w:t xml:space="preserve">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903">
    <w:p w:rsidR="00962341" w:rsidRDefault="00962341">
      <w:pPr>
        <w:pStyle w:val="Notedebasdepage"/>
      </w:pPr>
      <w:r w:rsidRPr="00C6791F">
        <w:rPr>
          <w:rStyle w:val="Appelnotedebasdep"/>
        </w:rPr>
        <w:footnoteRef/>
      </w:r>
      <w:r>
        <w:t xml:space="preserve"> « Flos de spinis. » En maudissant la terre à cause de la désobéissance de nos premiers parents, le Seigneur dit à Adam, </w:t>
      </w:r>
      <w:r w:rsidRPr="00B27F1C">
        <w:t>Gen.</w:t>
      </w:r>
      <w:r>
        <w:rPr>
          <w:rStyle w:val="italicus"/>
        </w:rPr>
        <w:t> </w:t>
      </w:r>
      <w:r>
        <w:t>III, 17-18 : « Maledícta terra in ópere tuo. In labóribus cómedes ex ea cunctis diébus vitæ tuæ ; spinas et tríbulos germinábit tibi. » Ces paroles ont un sens spirituel ; le mot</w:t>
      </w:r>
      <w:r w:rsidRPr="00EA2AA3">
        <w:rPr>
          <w:rStyle w:val="italicus"/>
        </w:rPr>
        <w:t xml:space="preserve"> spinas</w:t>
      </w:r>
      <w:r>
        <w:t xml:space="preserve"> désigne à la fois la race humaine et le péché qui blesse et déchire l’âme, comme l’épine ensanglante le corps. </w:t>
      </w:r>
    </w:p>
  </w:footnote>
  <w:footnote w:id="2904">
    <w:p w:rsidR="00962341" w:rsidRDefault="00962341">
      <w:pPr>
        <w:pStyle w:val="Notedebasdepage"/>
      </w:pPr>
      <w:r w:rsidRPr="00C6791F">
        <w:rPr>
          <w:rStyle w:val="Appelnotedebasdep"/>
        </w:rPr>
        <w:footnoteRef/>
      </w:r>
      <w:r>
        <w:t xml:space="preserve"> « Flos spinéti glória. » On applique à la sainte Vierge ce passage du</w:t>
      </w:r>
      <w:r w:rsidRPr="00EA2AA3">
        <w:rPr>
          <w:rStyle w:val="italicus"/>
        </w:rPr>
        <w:t xml:space="preserve"> Cantique d</w:t>
      </w:r>
      <w:r>
        <w:rPr>
          <w:rStyle w:val="italicus"/>
        </w:rPr>
        <w:t>es c</w:t>
      </w:r>
      <w:r w:rsidRPr="00EA2AA3">
        <w:rPr>
          <w:rStyle w:val="italicus"/>
        </w:rPr>
        <w:t xml:space="preserve">antiques, </w:t>
      </w:r>
      <w:r>
        <w:t xml:space="preserve">II, 2 : « Sicut lílium inter spinas, sic amíca mea inter fílias. » </w:t>
      </w:r>
    </w:p>
  </w:footnote>
  <w:footnote w:id="2905">
    <w:p w:rsidR="00962341" w:rsidRDefault="00962341">
      <w:pPr>
        <w:pStyle w:val="Notedebasdepage"/>
      </w:pPr>
      <w:r w:rsidRPr="00C6791F">
        <w:rPr>
          <w:rStyle w:val="Appelnotedebasdep"/>
        </w:rPr>
        <w:footnoteRef/>
      </w:r>
      <w:r>
        <w:t xml:space="preserve"> « Porta clausa. » Voyez, page </w:t>
      </w:r>
      <w:r w:rsidR="003C66A6">
        <w:fldChar w:fldCharType="begin"/>
      </w:r>
      <w:r>
        <w:instrText xml:space="preserve"> PAGEREF _Ref107082733 \h </w:instrText>
      </w:r>
      <w:r w:rsidR="003C66A6">
        <w:fldChar w:fldCharType="separate"/>
      </w:r>
      <w:r>
        <w:rPr>
          <w:noProof/>
        </w:rPr>
        <w:t>299</w:t>
      </w:r>
      <w:r w:rsidR="003C66A6">
        <w:fldChar w:fldCharType="end"/>
      </w:r>
      <w:r>
        <w:t xml:space="preserve">[398], note </w:t>
      </w:r>
      <w:r w:rsidR="003C66A6">
        <w:fldChar w:fldCharType="begin"/>
      </w:r>
      <w:r>
        <w:instrText xml:space="preserve"> NOTEREF _Ref107082734 \h </w:instrText>
      </w:r>
      <w:r w:rsidR="003C66A6">
        <w:fldChar w:fldCharType="separate"/>
      </w:r>
      <w:r>
        <w:t>2309</w:t>
      </w:r>
      <w:r w:rsidR="003C66A6">
        <w:fldChar w:fldCharType="end"/>
      </w:r>
      <w:r>
        <w:t>[5]. Cette strophe et la huitième ont le même rythme que la troisième strophe de la séquence</w:t>
      </w:r>
      <w:r w:rsidRPr="00EA2AA3">
        <w:rPr>
          <w:rStyle w:val="italicus"/>
        </w:rPr>
        <w:t xml:space="preserve"> Heri mundus exult</w:t>
      </w:r>
      <w:r>
        <w:rPr>
          <w:rStyle w:val="italicus"/>
        </w:rPr>
        <w:t>á</w:t>
      </w:r>
      <w:r w:rsidRPr="00EA2AA3">
        <w:rPr>
          <w:rStyle w:val="italicus"/>
        </w:rPr>
        <w:t xml:space="preserve">vit. </w:t>
      </w:r>
      <w:r>
        <w:t xml:space="preserve">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906">
    <w:p w:rsidR="00962341" w:rsidRDefault="00962341">
      <w:pPr>
        <w:pStyle w:val="Notedebasdepage"/>
      </w:pPr>
      <w:r w:rsidRPr="00C6791F">
        <w:rPr>
          <w:rStyle w:val="Appelnotedebasdep"/>
        </w:rPr>
        <w:footnoteRef/>
      </w:r>
      <w:r>
        <w:t xml:space="preserve"> « Cella, etc. »</w:t>
      </w:r>
      <w:r w:rsidRPr="00EA2AA3">
        <w:rPr>
          <w:rStyle w:val="italicus"/>
        </w:rPr>
        <w:t xml:space="preserve"> Unguénta</w:t>
      </w:r>
      <w:r>
        <w:t xml:space="preserve"> et tous les mois analogues sont pris ici dans un sens mystique, et représentent les vertus de la Vierge qui répandent leur doux parfum sur la terre. Les mêmes images se </w:t>
      </w:r>
      <w:r w:rsidRPr="00D46401">
        <w:t xml:space="preserve">retrouvent dans le Cantique des cantiques (I) : </w:t>
      </w:r>
      <w:r>
        <w:t xml:space="preserve">« Melióra sunt úbera tua vino, fragrántia unguéntis óptimis ; » et « currémus in odórem unguentórum tuórum. » </w:t>
      </w:r>
    </w:p>
  </w:footnote>
  <w:footnote w:id="2907">
    <w:p w:rsidR="00962341" w:rsidRDefault="00962341">
      <w:pPr>
        <w:pStyle w:val="Notedebasdepage"/>
      </w:pPr>
      <w:r w:rsidRPr="00C6791F">
        <w:rPr>
          <w:rStyle w:val="Appelnotedebasdep"/>
        </w:rPr>
        <w:footnoteRef/>
      </w:r>
      <w:r>
        <w:t xml:space="preserve"> Les deux strophes suivantes ont le même rythme que la septième strophe de la séquence</w:t>
      </w:r>
      <w:r w:rsidRPr="00EA2AA3">
        <w:rPr>
          <w:rStyle w:val="italicus"/>
        </w:rPr>
        <w:t xml:space="preserve"> Heri mundus,</w:t>
      </w:r>
      <w:r>
        <w:t xml:space="preserve"> etc.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908">
    <w:p w:rsidR="00962341" w:rsidRDefault="00962341">
      <w:pPr>
        <w:pStyle w:val="Notedebasdepage"/>
      </w:pPr>
      <w:r w:rsidRPr="00C6791F">
        <w:rPr>
          <w:rStyle w:val="Appelnotedebasdep"/>
        </w:rPr>
        <w:footnoteRef/>
      </w:r>
      <w:r>
        <w:t xml:space="preserve"> « Nardus odorífera. »</w:t>
      </w:r>
      <w:r w:rsidRPr="00EA2AA3">
        <w:rPr>
          <w:rStyle w:val="italicus"/>
        </w:rPr>
        <w:t xml:space="preserve"> Cantique d</w:t>
      </w:r>
      <w:r>
        <w:rPr>
          <w:rStyle w:val="italicus"/>
        </w:rPr>
        <w:t>es</w:t>
      </w:r>
      <w:r w:rsidRPr="00EA2AA3">
        <w:rPr>
          <w:rStyle w:val="italicus"/>
        </w:rPr>
        <w:t xml:space="preserve"> cantiques,</w:t>
      </w:r>
      <w:r>
        <w:t xml:space="preserve"> I, 12 : « Nardus mea dedit odórem suum. » </w:t>
      </w:r>
    </w:p>
  </w:footnote>
  <w:footnote w:id="2909">
    <w:p w:rsidR="00962341" w:rsidRDefault="00962341">
      <w:pPr>
        <w:pStyle w:val="Notedebasdepage"/>
      </w:pPr>
      <w:r w:rsidRPr="00C6791F">
        <w:rPr>
          <w:rStyle w:val="Appelnotedebasdep"/>
        </w:rPr>
        <w:footnoteRef/>
      </w:r>
      <w:r>
        <w:t xml:space="preserve"> « Tu, etc. » Dans ces paroles du</w:t>
      </w:r>
      <w:r w:rsidRPr="00EA2AA3">
        <w:rPr>
          <w:rStyle w:val="italicus"/>
        </w:rPr>
        <w:t xml:space="preserve"> Cantique des cantiques,</w:t>
      </w:r>
      <w:r>
        <w:t xml:space="preserve"> II, 1 : « Ego flos campi et lílium convállium, »</w:t>
      </w:r>
      <w:r w:rsidRPr="00EA2AA3">
        <w:rPr>
          <w:rStyle w:val="italicus"/>
        </w:rPr>
        <w:t xml:space="preserve"> flos</w:t>
      </w:r>
      <w:r>
        <w:t xml:space="preserve"> et</w:t>
      </w:r>
      <w:r w:rsidRPr="00EA2AA3">
        <w:rPr>
          <w:rStyle w:val="italicus"/>
        </w:rPr>
        <w:t xml:space="preserve"> l</w:t>
      </w:r>
      <w:r>
        <w:rPr>
          <w:rStyle w:val="italicus"/>
        </w:rPr>
        <w:t>í</w:t>
      </w:r>
      <w:r w:rsidRPr="00EA2AA3">
        <w:rPr>
          <w:rStyle w:val="italicus"/>
        </w:rPr>
        <w:t xml:space="preserve">lium </w:t>
      </w:r>
      <w:r>
        <w:t>désignent Jésus-Christ qui parle de lui-même, et</w:t>
      </w:r>
      <w:r w:rsidRPr="00EA2AA3">
        <w:rPr>
          <w:rStyle w:val="italicus"/>
        </w:rPr>
        <w:t xml:space="preserve"> convállis</w:t>
      </w:r>
      <w:r>
        <w:t xml:space="preserve"> désigne la bienheureuse Vierge sa mère. </w:t>
      </w:r>
    </w:p>
  </w:footnote>
  <w:footnote w:id="2910">
    <w:p w:rsidR="00962341" w:rsidRDefault="00962341">
      <w:pPr>
        <w:pStyle w:val="Notedebasdepage"/>
      </w:pPr>
      <w:r w:rsidRPr="00C6791F">
        <w:rPr>
          <w:rStyle w:val="Appelnotedebasdep"/>
        </w:rPr>
        <w:footnoteRef/>
      </w:r>
      <w:r>
        <w:t xml:space="preserve"> « Líbanus » signifie ici l’arbre qui produit l’encens, et non point la montagne qui porte ce nom. Cette dénomination de la sainte Vierge est empruntée à</w:t>
      </w:r>
      <w:r w:rsidRPr="00EA2AA3">
        <w:rPr>
          <w:rStyle w:val="italicus"/>
        </w:rPr>
        <w:t xml:space="preserve"> </w:t>
      </w:r>
      <w:r w:rsidRPr="00C01FFD">
        <w:t>l’</w:t>
      </w:r>
      <w:r w:rsidRPr="00EA2AA3">
        <w:rPr>
          <w:rStyle w:val="italicus"/>
        </w:rPr>
        <w:t xml:space="preserve">Ecclésiastique, </w:t>
      </w:r>
      <w:r>
        <w:rPr>
          <w:smallCaps/>
        </w:rPr>
        <w:t>XXIV</w:t>
      </w:r>
      <w:r>
        <w:t xml:space="preserve">, 21 : « Quasi libámus non incísus, vaporávi habitatiónem meam. » </w:t>
      </w:r>
    </w:p>
  </w:footnote>
  <w:footnote w:id="2911">
    <w:p w:rsidR="00962341" w:rsidRDefault="00962341">
      <w:pPr>
        <w:pStyle w:val="Notedebasdepage"/>
      </w:pPr>
      <w:r w:rsidRPr="00C6791F">
        <w:rPr>
          <w:rStyle w:val="Appelnotedebasdep"/>
        </w:rPr>
        <w:footnoteRef/>
      </w:r>
      <w:r>
        <w:t xml:space="preserve"> Ou lit dans les </w:t>
      </w:r>
      <w:r w:rsidRPr="00995EB3">
        <w:rPr>
          <w:rStyle w:val="italicus"/>
        </w:rPr>
        <w:t>Rois</w:t>
      </w:r>
      <w:r>
        <w:t xml:space="preserve"> (III Reg. X, 18), que Salomon fit construire un grand trône d’ivoire et qu’il le revêtit d’un or très pur. La Vierge Marie est le trône spirituel, vivant et animé sur lequel a daigné s’asseoir le véritable Salomon ; les vertus virginales de ce trône mystique sont figurées par la blancheur de l’ivoire, et sa charité ardente par la couleur de l’or. </w:t>
      </w:r>
    </w:p>
  </w:footnote>
  <w:footnote w:id="2912">
    <w:p w:rsidR="00962341" w:rsidRDefault="00962341">
      <w:pPr>
        <w:pStyle w:val="Notedebasdepage"/>
      </w:pPr>
      <w:r w:rsidRPr="00C6791F">
        <w:rPr>
          <w:rStyle w:val="Appelnotedebasdep"/>
        </w:rPr>
        <w:footnoteRef/>
      </w:r>
      <w:r>
        <w:t xml:space="preserve"> Les deux strophes suivantes ont le même rythme que la douzième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913">
    <w:p w:rsidR="00962341" w:rsidRDefault="00962341">
      <w:pPr>
        <w:pStyle w:val="Notedebasdepage"/>
      </w:pPr>
      <w:r w:rsidRPr="00C6791F">
        <w:rPr>
          <w:rStyle w:val="Appelnotedebasdep"/>
        </w:rPr>
        <w:footnoteRef/>
      </w:r>
      <w:r>
        <w:t xml:space="preserve"> Les deux strophes suivantes ont le même rythme que la dixième </w:t>
      </w:r>
      <w:r w:rsidRPr="00135C60">
        <w:t xml:space="preserve">strophe de </w:t>
      </w:r>
      <w:r>
        <w:t xml:space="preserve">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914">
    <w:p w:rsidR="00962341" w:rsidRDefault="00962341">
      <w:pPr>
        <w:pStyle w:val="Notedebasdepage"/>
      </w:pPr>
      <w:r w:rsidRPr="00C6791F">
        <w:rPr>
          <w:rStyle w:val="Appelnotedebasdep"/>
        </w:rPr>
        <w:footnoteRef/>
      </w:r>
      <w:r>
        <w:t xml:space="preserve"> « Stella maris. » Voyez, </w:t>
      </w:r>
      <w:r w:rsidR="003C66A6">
        <w:fldChar w:fldCharType="begin"/>
      </w:r>
      <w:r>
        <w:instrText xml:space="preserve"> PAGEREF _Ref106997261 \h </w:instrText>
      </w:r>
      <w:r w:rsidR="003C66A6">
        <w:fldChar w:fldCharType="separate"/>
      </w:r>
      <w:r>
        <w:rPr>
          <w:noProof/>
        </w:rPr>
        <w:t>262</w:t>
      </w:r>
      <w:r w:rsidR="003C66A6">
        <w:fldChar w:fldCharType="end"/>
      </w:r>
      <w:r>
        <w:t xml:space="preserve">[347], note </w:t>
      </w:r>
      <w:r w:rsidR="003C66A6">
        <w:fldChar w:fldCharType="begin"/>
      </w:r>
      <w:r>
        <w:instrText xml:space="preserve"> NOTEREF _Ref106997262 \h </w:instrText>
      </w:r>
      <w:r w:rsidR="003C66A6">
        <w:fldChar w:fldCharType="separate"/>
      </w:r>
      <w:r>
        <w:t>2003</w:t>
      </w:r>
      <w:r w:rsidR="003C66A6">
        <w:fldChar w:fldCharType="end"/>
      </w:r>
      <w:r>
        <w:t xml:space="preserve">[2]. </w:t>
      </w:r>
    </w:p>
  </w:footnote>
  <w:footnote w:id="2915">
    <w:p w:rsidR="00962341" w:rsidRDefault="00962341">
      <w:pPr>
        <w:pStyle w:val="Notedebasdepage"/>
      </w:pPr>
      <w:r w:rsidRPr="00C6791F">
        <w:rPr>
          <w:rStyle w:val="Appelnotedebasdep"/>
        </w:rPr>
        <w:footnoteRef/>
      </w:r>
      <w:r>
        <w:t xml:space="preserve"> Les deux dernières strophes ont le même rythme que les deux dernières strophes de la séquence</w:t>
      </w:r>
      <w:r w:rsidRPr="00EA2AA3">
        <w:rPr>
          <w:rStyle w:val="italicus"/>
        </w:rPr>
        <w:t xml:space="preserve"> Zyma vetus expurg</w:t>
      </w:r>
      <w:r>
        <w:rPr>
          <w:rStyle w:val="italicus"/>
        </w:rPr>
        <w:t>é</w:t>
      </w:r>
      <w:r w:rsidRPr="00EA2AA3">
        <w:rPr>
          <w:rStyle w:val="italicus"/>
        </w:rPr>
        <w:t xml:space="preserve">tur. </w:t>
      </w:r>
      <w:r>
        <w:t xml:space="preserve">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2916">
    <w:p w:rsidR="00962341" w:rsidRDefault="00962341">
      <w:pPr>
        <w:pStyle w:val="Notedebasdepage"/>
      </w:pPr>
      <w:r w:rsidRPr="00C6791F">
        <w:rPr>
          <w:rStyle w:val="Appelnotedebasdep"/>
        </w:rPr>
        <w:footnoteRef/>
      </w:r>
      <w:r>
        <w:t xml:space="preserve"> Les deux vers qui composent cette première strophe ont la pénultième longue et sont liés par la rime. </w:t>
      </w:r>
    </w:p>
  </w:footnote>
  <w:footnote w:id="2917">
    <w:p w:rsidR="00962341" w:rsidRDefault="00962341">
      <w:pPr>
        <w:pStyle w:val="Notedebasdepage"/>
      </w:pPr>
      <w:r w:rsidRPr="00C6791F">
        <w:rPr>
          <w:rStyle w:val="Appelnotedebasdep"/>
        </w:rPr>
        <w:footnoteRef/>
      </w:r>
      <w:r>
        <w:t xml:space="preserve"> Les deux strophes suivantes renferment chacune cinq vers. Les quatre premiers sont liés par des rimes croisées. Le premier et le troisième vers ont cinq syllabes, le deuxième et le quatrième en ont six. Quant au cinquième vers, il a sept syllabes et la pénultième brève ; il rime avec le cinquième vers de la strophe correspondante. </w:t>
      </w:r>
    </w:p>
  </w:footnote>
  <w:footnote w:id="2918">
    <w:p w:rsidR="00962341" w:rsidRDefault="00962341">
      <w:pPr>
        <w:pStyle w:val="Notedebasdepage"/>
      </w:pPr>
      <w:r w:rsidRPr="00C6791F">
        <w:rPr>
          <w:rStyle w:val="Appelnotedebasdep"/>
        </w:rPr>
        <w:footnoteRef/>
      </w:r>
      <w:r>
        <w:t xml:space="preserve"> «  Contra Maxéntium. » Voyez, page </w:t>
      </w:r>
      <w:r w:rsidR="003C66A6">
        <w:fldChar w:fldCharType="begin"/>
      </w:r>
      <w:r>
        <w:instrText xml:space="preserve"> PAGEREF _Ref106998385 \h </w:instrText>
      </w:r>
      <w:r w:rsidR="003C66A6">
        <w:fldChar w:fldCharType="separate"/>
      </w:r>
      <w:r>
        <w:rPr>
          <w:noProof/>
        </w:rPr>
        <w:t>121</w:t>
      </w:r>
      <w:r w:rsidR="003C66A6">
        <w:fldChar w:fldCharType="end"/>
      </w:r>
      <w:r>
        <w:t xml:space="preserve">[142], note </w:t>
      </w:r>
      <w:r w:rsidR="003C66A6">
        <w:fldChar w:fldCharType="begin"/>
      </w:r>
      <w:r>
        <w:instrText xml:space="preserve"> NOTEREF _Ref106998386 \h </w:instrText>
      </w:r>
      <w:r w:rsidR="003C66A6">
        <w:fldChar w:fldCharType="separate"/>
      </w:r>
      <w:r>
        <w:t>1069</w:t>
      </w:r>
      <w:r w:rsidR="003C66A6">
        <w:fldChar w:fldCharType="end"/>
      </w:r>
      <w:r>
        <w:t xml:space="preserve">[3]. </w:t>
      </w:r>
    </w:p>
  </w:footnote>
  <w:footnote w:id="2919">
    <w:p w:rsidR="00962341" w:rsidRDefault="00962341">
      <w:pPr>
        <w:pStyle w:val="Notedebasdepage"/>
      </w:pPr>
      <w:r w:rsidRPr="00C6791F">
        <w:rPr>
          <w:rStyle w:val="Appelnotedebasdep"/>
        </w:rPr>
        <w:footnoteRef/>
      </w:r>
      <w:r>
        <w:t xml:space="preserve"> Cette strophe renferme six vers de six syllabes. Le premier rime avec le deuxième, le quatrième avec le cinquième, et le troisième avec le sixième. </w:t>
      </w:r>
    </w:p>
  </w:footnote>
  <w:footnote w:id="2920">
    <w:p w:rsidR="00962341" w:rsidRDefault="00962341">
      <w:pPr>
        <w:pStyle w:val="Notedebasdepage"/>
      </w:pPr>
      <w:r w:rsidRPr="00C6791F">
        <w:rPr>
          <w:rStyle w:val="Appelnotedebasdep"/>
        </w:rPr>
        <w:footnoteRef/>
      </w:r>
      <w:r>
        <w:t xml:space="preserve"> « Perdis. » Voyez, page </w:t>
      </w:r>
      <w:r w:rsidR="003C66A6">
        <w:fldChar w:fldCharType="begin"/>
      </w:r>
      <w:r>
        <w:instrText xml:space="preserve"> PAGEREF _Ref106998517 \h </w:instrText>
      </w:r>
      <w:r w:rsidR="003C66A6">
        <w:fldChar w:fldCharType="separate"/>
      </w:r>
      <w:r>
        <w:rPr>
          <w:noProof/>
        </w:rPr>
        <w:t>397</w:t>
      </w:r>
      <w:r w:rsidR="003C66A6">
        <w:fldChar w:fldCharType="end"/>
      </w:r>
      <w:r>
        <w:t xml:space="preserve">[499], note </w:t>
      </w:r>
      <w:r w:rsidR="003C66A6">
        <w:fldChar w:fldCharType="begin"/>
      </w:r>
      <w:r>
        <w:instrText xml:space="preserve"> NOTEREF _Ref106998518 \h </w:instrText>
      </w:r>
      <w:r w:rsidR="003C66A6">
        <w:fldChar w:fldCharType="separate"/>
      </w:r>
      <w:r>
        <w:t>2868</w:t>
      </w:r>
      <w:r w:rsidR="003C66A6">
        <w:fldChar w:fldCharType="end"/>
      </w:r>
      <w:r>
        <w:t xml:space="preserve">[5]. </w:t>
      </w:r>
    </w:p>
  </w:footnote>
  <w:footnote w:id="2921">
    <w:p w:rsidR="00962341" w:rsidRDefault="00962341">
      <w:pPr>
        <w:pStyle w:val="Notedebasdepage"/>
      </w:pPr>
      <w:bookmarkStart w:id="377" w:name="_Ref106999167"/>
      <w:r w:rsidRPr="00C6791F">
        <w:rPr>
          <w:rStyle w:val="Appelnotedebasdep"/>
        </w:rPr>
        <w:footnoteRef/>
      </w:r>
      <w:r>
        <w:t xml:space="preserve"> Les deux strophes suivantes renferment chacune cinq vers de six syllabes. Dans la première de ces strophes, les quatre premiers vers sont liés par des rimes croisées ; dans la seconde ils sont liés par des rimes plates. Le cinquième vers rime avec le cinquième vers de la strophe correspondante. La pénultième est toujours longue. </w:t>
      </w:r>
      <w:bookmarkEnd w:id="377"/>
    </w:p>
  </w:footnote>
  <w:footnote w:id="2922">
    <w:p w:rsidR="00962341" w:rsidRDefault="00962341">
      <w:pPr>
        <w:pStyle w:val="Notedebasdepage"/>
      </w:pPr>
      <w:r w:rsidRPr="00C6791F">
        <w:rPr>
          <w:rStyle w:val="Appelnotedebasdep"/>
        </w:rPr>
        <w:footnoteRef/>
      </w:r>
      <w:r>
        <w:t xml:space="preserve"> « Crucis… propalátam, etc. » Saint Paul écrit aux Éphésiens (III, 14 sq) : « Flecto génua mea ad Patrem Dómini nostri Jesu Christi, ut possítis comprehéndere cum ómnibus sanctis, quæ sit latitúdo, et longitúdo, et sublímitas, et profúndum. » Saint Augustin commente ainsi ce passage de saint Paul : « In his verbis figura et mystérium crucis osténditur. Nam latitúdo in cruce est transvérsum lignum ubi figúntur manus, longitúdo vero est ab ea parte quæ ab ipso transvérso ad terram tendit, et ab ipso ad terram conspício est. Altitúdo autem crucis in illo ligno est quod ab eódem transvérso sursum caput versus éminet. Profúndum vero est in ea parte ligni quæ non appáret ; sed infíxa terræ occultátur. » </w:t>
      </w:r>
    </w:p>
  </w:footnote>
  <w:footnote w:id="2923">
    <w:p w:rsidR="00962341" w:rsidRDefault="00962341">
      <w:pPr>
        <w:pStyle w:val="Notedebasdepage"/>
      </w:pPr>
      <w:r w:rsidRPr="00C6791F">
        <w:rPr>
          <w:rStyle w:val="Appelnotedebasdep"/>
        </w:rPr>
        <w:footnoteRef/>
      </w:r>
      <w:r>
        <w:t xml:space="preserve"> Nous avons déjà rencontré ce rythme dans une pièce d’Abailard. Voyez, page </w:t>
      </w:r>
      <w:r w:rsidR="003C66A6">
        <w:fldChar w:fldCharType="begin"/>
      </w:r>
      <w:r>
        <w:instrText xml:space="preserve"> PAGEREF _Ref106998577 \h </w:instrText>
      </w:r>
      <w:r w:rsidR="003C66A6">
        <w:fldChar w:fldCharType="separate"/>
      </w:r>
      <w:r>
        <w:rPr>
          <w:noProof/>
        </w:rPr>
        <w:t>312</w:t>
      </w:r>
      <w:r w:rsidR="003C66A6">
        <w:fldChar w:fldCharType="end"/>
      </w:r>
      <w:r>
        <w:t xml:space="preserve">[420], note </w:t>
      </w:r>
      <w:r w:rsidR="003C66A6">
        <w:fldChar w:fldCharType="begin"/>
      </w:r>
      <w:r>
        <w:instrText xml:space="preserve"> NOTEREF _Ref106998578 \h </w:instrText>
      </w:r>
      <w:r w:rsidR="003C66A6">
        <w:fldChar w:fldCharType="separate"/>
      </w:r>
      <w:r>
        <w:t>2409</w:t>
      </w:r>
      <w:r w:rsidR="003C66A6">
        <w:fldChar w:fldCharType="end"/>
      </w:r>
      <w:r>
        <w:t xml:space="preserve">[1]. </w:t>
      </w:r>
    </w:p>
  </w:footnote>
  <w:footnote w:id="2924">
    <w:p w:rsidR="00962341" w:rsidRDefault="00962341">
      <w:pPr>
        <w:pStyle w:val="Notedebasdepage"/>
      </w:pPr>
      <w:r w:rsidRPr="00C6791F">
        <w:rPr>
          <w:rStyle w:val="Appelnotedebasdep"/>
        </w:rPr>
        <w:footnoteRef/>
      </w:r>
      <w:r>
        <w:t xml:space="preserve"> Même rythme que la 4e strophe. </w:t>
      </w:r>
    </w:p>
  </w:footnote>
  <w:footnote w:id="2925">
    <w:p w:rsidR="00962341" w:rsidRDefault="00962341">
      <w:pPr>
        <w:pStyle w:val="Notedebasdepage"/>
      </w:pPr>
      <w:bookmarkStart w:id="379" w:name="_Ref106998667"/>
      <w:r w:rsidRPr="00C6791F">
        <w:rPr>
          <w:rStyle w:val="Appelnotedebasdep"/>
        </w:rPr>
        <w:footnoteRef/>
      </w:r>
      <w:r>
        <w:t xml:space="preserve"> Cette strophe renferme quatre vers liés par des rimes plates. Les deux premiers ont huit syllabes et la pénultième longue ; les deux derniers ont sept syllabes et la pénultième brève. </w:t>
      </w:r>
      <w:bookmarkEnd w:id="379"/>
    </w:p>
  </w:footnote>
  <w:footnote w:id="2926">
    <w:p w:rsidR="00962341" w:rsidRDefault="00962341" w:rsidP="0072795D">
      <w:pPr>
        <w:pStyle w:val="Notedebasdepage"/>
      </w:pPr>
      <w:r w:rsidRPr="00C6791F">
        <w:rPr>
          <w:rStyle w:val="Appelnotedebasdep"/>
        </w:rPr>
        <w:footnoteRef/>
      </w:r>
      <w:r>
        <w:t xml:space="preserve"> Saint Denis l’Aréopagite naquit en Grèce et y passa sa jeunesse. Il était déjà âgé lorsqu’il vint dans les Gaules et y souffrit le martyre. </w:t>
      </w:r>
    </w:p>
  </w:footnote>
  <w:footnote w:id="2927">
    <w:p w:rsidR="00962341" w:rsidRDefault="00962341">
      <w:pPr>
        <w:pStyle w:val="Notedebasdepage"/>
      </w:pPr>
      <w:r w:rsidRPr="00C6791F">
        <w:rPr>
          <w:rStyle w:val="Appelnotedebasdep"/>
        </w:rPr>
        <w:footnoteRef/>
      </w:r>
      <w:r>
        <w:t xml:space="preserve"> Les six premières strophes ont le même rythme que les strophes du </w:t>
      </w:r>
      <w:r w:rsidRPr="00845D2B">
        <w:rPr>
          <w:rStyle w:val="italicus"/>
        </w:rPr>
        <w:t>Veni, sancte Spíritus.</w:t>
      </w:r>
      <w:r w:rsidRPr="00EA2AA3">
        <w:rPr>
          <w:rStyle w:val="italicus"/>
        </w:rPr>
        <w:t xml:space="preserve"> </w:t>
      </w:r>
      <w:r>
        <w:t xml:space="preserve">Voyez page </w:t>
      </w:r>
      <w:r w:rsidR="003C66A6">
        <w:fldChar w:fldCharType="begin"/>
      </w:r>
      <w:r>
        <w:instrText xml:space="preserve"> PAGEREF _Ref106998721 \h </w:instrText>
      </w:r>
      <w:r w:rsidR="003C66A6">
        <w:fldChar w:fldCharType="separate"/>
      </w:r>
      <w:r>
        <w:rPr>
          <w:noProof/>
        </w:rPr>
        <w:t>302</w:t>
      </w:r>
      <w:r w:rsidR="003C66A6">
        <w:fldChar w:fldCharType="end"/>
      </w:r>
      <w:r>
        <w:t xml:space="preserve">[404], note </w:t>
      </w:r>
      <w:r w:rsidR="003C66A6">
        <w:fldChar w:fldCharType="begin"/>
      </w:r>
      <w:r>
        <w:instrText xml:space="preserve"> NOTEREF _Ref106998722 \h </w:instrText>
      </w:r>
      <w:r w:rsidR="003C66A6">
        <w:fldChar w:fldCharType="separate"/>
      </w:r>
      <w:r>
        <w:t>2330</w:t>
      </w:r>
      <w:r w:rsidR="003C66A6">
        <w:fldChar w:fldCharType="end"/>
      </w:r>
      <w:r>
        <w:t xml:space="preserve">[1]. </w:t>
      </w:r>
    </w:p>
  </w:footnote>
  <w:footnote w:id="2928">
    <w:p w:rsidR="00962341" w:rsidRDefault="00962341">
      <w:pPr>
        <w:pStyle w:val="Notedebasdepage"/>
      </w:pPr>
      <w:r w:rsidRPr="00C6791F">
        <w:rPr>
          <w:rStyle w:val="Appelnotedebasdep"/>
        </w:rPr>
        <w:footnoteRef/>
      </w:r>
      <w:r>
        <w:t xml:space="preserve"> « Patrem. » Saint Denis. — « Bellatóres » Saint Rustique et saint Éleuthère, compagnons de saint Denis. </w:t>
      </w:r>
    </w:p>
  </w:footnote>
  <w:footnote w:id="2929">
    <w:p w:rsidR="00962341" w:rsidRDefault="00962341">
      <w:pPr>
        <w:pStyle w:val="Notedebasdepage"/>
      </w:pPr>
      <w:r w:rsidRPr="00C6791F">
        <w:rPr>
          <w:rStyle w:val="Appelnotedebasdep"/>
        </w:rPr>
        <w:footnoteRef/>
      </w:r>
      <w:r>
        <w:t xml:space="preserve"> Les quatre strophes suivantes ont le même rythme que la douzième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_Ref106998796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_Ref106998797 \h </w:instrText>
      </w:r>
      <w:r w:rsidR="003C66A6">
        <w:fldChar w:fldCharType="separate"/>
      </w:r>
      <w:r>
        <w:t>2644</w:t>
      </w:r>
      <w:r w:rsidR="003C66A6">
        <w:fldChar w:fldCharType="end"/>
      </w:r>
      <w:r>
        <w:t xml:space="preserve">[6]. </w:t>
      </w:r>
    </w:p>
  </w:footnote>
  <w:footnote w:id="2930">
    <w:p w:rsidR="00962341" w:rsidRDefault="00962341">
      <w:pPr>
        <w:pStyle w:val="Notedebasdepage"/>
      </w:pPr>
      <w:r w:rsidRPr="00C6791F">
        <w:rPr>
          <w:rStyle w:val="Appelnotedebasdep"/>
        </w:rPr>
        <w:footnoteRef/>
      </w:r>
      <w:r>
        <w:t xml:space="preserve"> « Summo prǽsule. » Saint Denis fut envoyé dans les Gaules par le pape Clément 1</w:t>
      </w:r>
      <w:r>
        <w:rPr>
          <w:vertAlign w:val="superscript"/>
        </w:rPr>
        <w:t>er</w:t>
      </w:r>
      <w:r>
        <w:t xml:space="preserve"> vers l’an 96 de J.-C. </w:t>
      </w:r>
    </w:p>
  </w:footnote>
  <w:footnote w:id="2931">
    <w:p w:rsidR="00962341" w:rsidRDefault="00962341">
      <w:pPr>
        <w:pStyle w:val="Notedebasdepage"/>
      </w:pPr>
      <w:r w:rsidRPr="00C6791F">
        <w:rPr>
          <w:rStyle w:val="Appelnotedebasdep"/>
        </w:rPr>
        <w:footnoteRef/>
      </w:r>
      <w:r>
        <w:t xml:space="preserve"> « Fallácis. » Épithète très convenable en parlant de Mercure, que les poètes patens eux-mêmes appellent « fraudis furtíque magístrum. » — Saint-Denis et ses compagnons furent décapités sur la montagne située au nord de Paris. Cette montagne était alors appelée « mons Mercúrii, » parce qu’on y avait bâti un temple en l’honneur de Mercure ; mais après la mort des trois martyrs, elle reçut le nom de « mons Mártyrum, « qu’elle a conservé jusqu’à nos jours. </w:t>
      </w:r>
    </w:p>
  </w:footnote>
  <w:footnote w:id="2932">
    <w:p w:rsidR="00962341" w:rsidRDefault="00962341">
      <w:pPr>
        <w:pStyle w:val="Notedebasdepage"/>
      </w:pPr>
      <w:r w:rsidRPr="00C6791F">
        <w:rPr>
          <w:rStyle w:val="Appelnotedebasdep"/>
        </w:rPr>
        <w:footnoteRef/>
      </w:r>
      <w:r>
        <w:t xml:space="preserve"> Les deux strophes suivantes ont le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933">
    <w:p w:rsidR="00962341" w:rsidRDefault="00962341">
      <w:pPr>
        <w:pStyle w:val="Notedebasdepage"/>
      </w:pPr>
      <w:r w:rsidRPr="00C6791F">
        <w:rPr>
          <w:rStyle w:val="Appelnotedebasdep"/>
        </w:rPr>
        <w:footnoteRef/>
      </w:r>
      <w:r>
        <w:t xml:space="preserve"> Les deux strophes suivantes renferment chacune quatre vers de huit syllabes, liés par des rimes plates. </w:t>
      </w:r>
    </w:p>
  </w:footnote>
  <w:footnote w:id="2934">
    <w:p w:rsidR="00962341" w:rsidRDefault="00962341">
      <w:pPr>
        <w:pStyle w:val="Notedebasdepage"/>
      </w:pPr>
      <w:r w:rsidRPr="00C6791F">
        <w:rPr>
          <w:rStyle w:val="Appelnotedebasdep"/>
        </w:rPr>
        <w:footnoteRef/>
      </w:r>
      <w:r>
        <w:t xml:space="preserve"> « Ergástulum, » prison. </w:t>
      </w:r>
    </w:p>
  </w:footnote>
  <w:footnote w:id="2935">
    <w:p w:rsidR="00962341" w:rsidRDefault="00962341">
      <w:pPr>
        <w:pStyle w:val="Notedebasdepage"/>
      </w:pPr>
      <w:r w:rsidRPr="00C6791F">
        <w:rPr>
          <w:rStyle w:val="Appelnotedebasdep"/>
        </w:rPr>
        <w:footnoteRef/>
      </w:r>
      <w:r>
        <w:t xml:space="preserve"> Les quatre dernières strophes ont le même rythme que la dixième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2936">
    <w:p w:rsidR="00962341" w:rsidRDefault="00962341" w:rsidP="0072795D">
      <w:pPr>
        <w:pStyle w:val="Notedebasdepage"/>
      </w:pPr>
      <w:r w:rsidRPr="00C6791F">
        <w:rPr>
          <w:rStyle w:val="Appelnotedebasdep"/>
        </w:rPr>
        <w:footnoteRef/>
      </w:r>
      <w:r>
        <w:t xml:space="preserve"> Variante : </w:t>
      </w:r>
    </w:p>
    <w:p w:rsidR="00962341" w:rsidRDefault="00962341" w:rsidP="0072795D">
      <w:pPr>
        <w:pStyle w:val="NipV2"/>
      </w:pPr>
      <w:r>
        <w:t xml:space="preserve">Christus adest, comitánte </w:t>
      </w:r>
    </w:p>
    <w:p w:rsidR="00962341" w:rsidRDefault="00962341" w:rsidP="0072795D">
      <w:pPr>
        <w:pStyle w:val="NipV3"/>
      </w:pPr>
      <w:r>
        <w:t xml:space="preserve">Cælésti frequéntia </w:t>
      </w:r>
    </w:p>
  </w:footnote>
  <w:footnote w:id="2937">
    <w:p w:rsidR="00962341" w:rsidRDefault="00962341">
      <w:pPr>
        <w:pStyle w:val="Notedebasdepage"/>
      </w:pPr>
      <w:r w:rsidRPr="00C6791F">
        <w:rPr>
          <w:rStyle w:val="Appelnotedebasdep"/>
        </w:rPr>
        <w:footnoteRef/>
      </w:r>
      <w:r>
        <w:t xml:space="preserve"> « Truncus truncum. » Le premier de ces mots est substantif et sujet de « vexit, » le second est adjectif et se rapporte à « caput. » Les sculpteurs et les peintres du moyen âge ont représenté saint Denis décapité et tenant sa tête dans ses mains, aux portails et dans les verrières de nos cathédrales. « </w:t>
      </w:r>
    </w:p>
  </w:footnote>
  <w:footnote w:id="2938">
    <w:p w:rsidR="00962341" w:rsidRDefault="00962341">
      <w:pPr>
        <w:pStyle w:val="Notedebasdepage"/>
      </w:pPr>
      <w:r w:rsidRPr="00C6791F">
        <w:rPr>
          <w:rStyle w:val="Appelnotedebasdep"/>
        </w:rPr>
        <w:footnoteRef/>
      </w:r>
      <w:r>
        <w:t xml:space="preserve"> Toutes les strophes de cette séquence ont le même rythme que la première strophe de la séquence</w:t>
      </w:r>
      <w:r w:rsidRPr="00EA2AA3">
        <w:rPr>
          <w:rStyle w:val="italicus"/>
        </w:rPr>
        <w:t xml:space="preserve"> Heri,</w:t>
      </w:r>
      <w:r>
        <w:t xml:space="preserve"> etc. V.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[1]</w:t>
      </w:r>
      <w:r w:rsidRPr="005F6B54">
        <w:t xml:space="preserve">. </w:t>
      </w:r>
    </w:p>
  </w:footnote>
  <w:footnote w:id="2939">
    <w:p w:rsidR="00962341" w:rsidRDefault="00962341">
      <w:pPr>
        <w:pStyle w:val="Notedebasdepage"/>
      </w:pPr>
      <w:r w:rsidRPr="00C6791F">
        <w:rPr>
          <w:rStyle w:val="Appelnotedebasdep"/>
        </w:rPr>
        <w:footnoteRef/>
      </w:r>
      <w:r>
        <w:t xml:space="preserve"> « Prophéta. » Ézéchiel, dans le chapitre 1er de ses prophéties. — Saint Grégoire explique en quelques mots la vision mystique du prophète : « Quia ab humána generatióne cœpit, jure per hóminem signátur Matthǽus. </w:t>
      </w:r>
      <w:r w:rsidRPr="00135C60">
        <w:rPr>
          <w:lang w:val="en-US"/>
        </w:rPr>
        <w:t>Quia per clamórem in desérto, recte per leónem M</w:t>
      </w:r>
      <w:r>
        <w:rPr>
          <w:lang w:val="en-US"/>
        </w:rPr>
        <w:t>arc</w:t>
      </w:r>
      <w:r w:rsidRPr="00135C60">
        <w:rPr>
          <w:lang w:val="en-US"/>
        </w:rPr>
        <w:t>us. Quia vero a sacrif</w:t>
      </w:r>
      <w:r>
        <w:rPr>
          <w:lang w:val="en-US"/>
        </w:rPr>
        <w:t>í</w:t>
      </w:r>
      <w:r w:rsidRPr="00135C60">
        <w:rPr>
          <w:lang w:val="en-US"/>
        </w:rPr>
        <w:t xml:space="preserve">cio exórsus est, bene per vítulum Lucas. </w:t>
      </w:r>
      <w:r>
        <w:t xml:space="preserve">Dénique quia a divinitáte Verbi cœpit, digne per áquilam significátur Joánnes. » </w:t>
      </w:r>
    </w:p>
  </w:footnote>
  <w:footnote w:id="2940">
    <w:p w:rsidR="00962341" w:rsidRDefault="00962341">
      <w:pPr>
        <w:pStyle w:val="Notedebasdepage"/>
      </w:pPr>
      <w:r w:rsidRPr="00C6791F">
        <w:rPr>
          <w:rStyle w:val="Appelnotedebasdep"/>
        </w:rPr>
        <w:footnoteRef/>
      </w:r>
      <w:r>
        <w:t xml:space="preserve"> « Molis. »</w:t>
      </w:r>
      <w:r w:rsidRPr="00EA2AA3">
        <w:rPr>
          <w:rStyle w:val="italicus"/>
        </w:rPr>
        <w:t xml:space="preserve"> </w:t>
      </w:r>
      <w:r w:rsidRPr="00F901E3">
        <w:t>Sap. IX, 15 : « Moles c</w:t>
      </w:r>
      <w:r>
        <w:t>ó</w:t>
      </w:r>
      <w:r w:rsidRPr="00F901E3">
        <w:t xml:space="preserve">rporis </w:t>
      </w:r>
      <w:r>
        <w:t xml:space="preserve">ággravat ánimam. » </w:t>
      </w:r>
    </w:p>
  </w:footnote>
  <w:footnote w:id="2941">
    <w:p w:rsidR="00962341" w:rsidRDefault="00962341">
      <w:pPr>
        <w:pStyle w:val="Notedebasdepage"/>
      </w:pPr>
      <w:r w:rsidRPr="00C6791F">
        <w:rPr>
          <w:rStyle w:val="Appelnotedebasdep"/>
        </w:rPr>
        <w:footnoteRef/>
      </w:r>
      <w:r>
        <w:t xml:space="preserve"> « Intuétur jubar solis Joánnes. » V. page </w:t>
      </w:r>
      <w:r w:rsidR="003C66A6">
        <w:fldChar w:fldCharType="begin"/>
      </w:r>
      <w:r>
        <w:instrText xml:space="preserve"> PAGEREF _Ref107083226 \h </w:instrText>
      </w:r>
      <w:r w:rsidR="003C66A6">
        <w:fldChar w:fldCharType="separate"/>
      </w:r>
      <w:r>
        <w:rPr>
          <w:noProof/>
        </w:rPr>
        <w:t>368</w:t>
      </w:r>
      <w:r w:rsidR="003C66A6">
        <w:fldChar w:fldCharType="end"/>
      </w:r>
      <w:r>
        <w:t xml:space="preserve">[471], notes </w:t>
      </w:r>
      <w:r w:rsidR="003C66A6">
        <w:fldChar w:fldCharType="begin"/>
      </w:r>
      <w:r>
        <w:instrText xml:space="preserve"> NOTEREF _Ref107083227 \h </w:instrText>
      </w:r>
      <w:r w:rsidR="003C66A6">
        <w:fldChar w:fldCharType="separate"/>
      </w:r>
      <w:r>
        <w:t>2659</w:t>
      </w:r>
      <w:r w:rsidR="003C66A6">
        <w:fldChar w:fldCharType="end"/>
      </w:r>
      <w:r>
        <w:t xml:space="preserve"> et </w:t>
      </w:r>
      <w:r w:rsidR="003C66A6">
        <w:fldChar w:fldCharType="begin"/>
      </w:r>
      <w:r>
        <w:instrText xml:space="preserve"> NOTEREF _Ref107083256 \h </w:instrText>
      </w:r>
      <w:r w:rsidR="003C66A6">
        <w:fldChar w:fldCharType="separate"/>
      </w:r>
      <w:r>
        <w:t>2660</w:t>
      </w:r>
      <w:r w:rsidR="003C66A6">
        <w:fldChar w:fldCharType="end"/>
      </w:r>
      <w:r>
        <w:t xml:space="preserve">[1 et 2]. </w:t>
      </w:r>
    </w:p>
  </w:footnote>
  <w:footnote w:id="2942">
    <w:p w:rsidR="00962341" w:rsidRDefault="00962341">
      <w:pPr>
        <w:pStyle w:val="Notedebasdepage"/>
      </w:pPr>
      <w:r w:rsidRPr="00C6791F">
        <w:rPr>
          <w:rStyle w:val="Appelnotedebasdep"/>
        </w:rPr>
        <w:footnoteRef/>
      </w:r>
      <w:r>
        <w:t xml:space="preserve"> « Voce patris, etc. » Voyez, page </w:t>
      </w:r>
      <w:r w:rsidR="003C66A6">
        <w:fldChar w:fldCharType="begin"/>
      </w:r>
      <w:r>
        <w:instrText xml:space="preserve"> PAGEREF _Ref107001386 \h </w:instrText>
      </w:r>
      <w:r w:rsidR="003C66A6">
        <w:fldChar w:fldCharType="separate"/>
      </w:r>
      <w:r>
        <w:rPr>
          <w:noProof/>
        </w:rPr>
        <w:t>315</w:t>
      </w:r>
      <w:r w:rsidR="003C66A6">
        <w:fldChar w:fldCharType="end"/>
      </w:r>
      <w:r>
        <w:t xml:space="preserve">[423], note </w:t>
      </w:r>
      <w:r w:rsidR="003C66A6">
        <w:fldChar w:fldCharType="begin"/>
      </w:r>
      <w:r>
        <w:instrText xml:space="preserve"> NOTEREF _Ref107001387 \h </w:instrText>
      </w:r>
      <w:r w:rsidR="003C66A6">
        <w:fldChar w:fldCharType="separate"/>
      </w:r>
      <w:r>
        <w:t>2428</w:t>
      </w:r>
      <w:r w:rsidR="003C66A6">
        <w:fldChar w:fldCharType="end"/>
      </w:r>
      <w:r>
        <w:t xml:space="preserve">[3]. </w:t>
      </w:r>
    </w:p>
  </w:footnote>
  <w:footnote w:id="2943">
    <w:p w:rsidR="00962341" w:rsidRDefault="00962341">
      <w:pPr>
        <w:pStyle w:val="Notedebasdepage"/>
      </w:pPr>
      <w:r w:rsidRPr="00C6791F">
        <w:rPr>
          <w:rStyle w:val="Appelnotedebasdep"/>
        </w:rPr>
        <w:footnoteRef/>
      </w:r>
      <w:r>
        <w:t xml:space="preserve"> « Quadrígis. » Dans le ch. VI de ses prophéties, Zacharie raconte qu’il vit quatre chars sortant du milieu de deux montagnes, et à ces chars des chevaux de différentes couleurs qui reçurent d’un ange l’ordre de parcourir la terre. Les quatre chars sont la figure des quatre évangélistes qui eurent la mission de répandre dans tout l’univers la connaissance du vrai Dieu. </w:t>
      </w:r>
    </w:p>
  </w:footnote>
  <w:footnote w:id="2944">
    <w:p w:rsidR="00962341" w:rsidRDefault="00962341">
      <w:pPr>
        <w:pStyle w:val="Notedebasdepage"/>
      </w:pPr>
      <w:r w:rsidRPr="00C6791F">
        <w:rPr>
          <w:rStyle w:val="Appelnotedebasdep"/>
        </w:rPr>
        <w:footnoteRef/>
      </w:r>
      <w:r>
        <w:t xml:space="preserve"> </w:t>
      </w:r>
      <w:r w:rsidRPr="00D46401">
        <w:t>« Sublim</w:t>
      </w:r>
      <w:r>
        <w:t>á</w:t>
      </w:r>
      <w:r w:rsidRPr="00D46401">
        <w:t>tur istis arca v</w:t>
      </w:r>
      <w:r>
        <w:t>é</w:t>
      </w:r>
      <w:r w:rsidRPr="00D46401">
        <w:t>ctibus. »</w:t>
      </w:r>
      <w:r>
        <w:t xml:space="preserve"> Voy</w:t>
      </w:r>
      <w:r w:rsidRPr="00D46401">
        <w:t xml:space="preserve">ez Ex. XXV, 10-17. L’arche qui renfermait les tables de la </w:t>
      </w:r>
      <w:r>
        <w:t xml:space="preserve">loi préfigurait Jésus-Christ ; les leviers de bois de Sétim, qui servaient à porter l’arche, préfiguraient les évangélistes. </w:t>
      </w:r>
    </w:p>
  </w:footnote>
  <w:footnote w:id="2945">
    <w:p w:rsidR="00962341" w:rsidRDefault="00962341">
      <w:pPr>
        <w:pStyle w:val="Notedebasdepage"/>
      </w:pPr>
      <w:r w:rsidRPr="00C6791F">
        <w:rPr>
          <w:rStyle w:val="Appelnotedebasdep"/>
        </w:rPr>
        <w:footnoteRef/>
      </w:r>
      <w:r>
        <w:t xml:space="preserve"> « Quadratúra. » Les pierres que Salomon (Voyez III Reg. V, 17-18) fit tailler en carré « quadráre » pour les fondements du temple, représentent les quatre évangélistes, qui sont les fondements de la maison du Seigneur, c’est-à-dire de l’Église militante. </w:t>
      </w:r>
    </w:p>
  </w:footnote>
  <w:footnote w:id="2946">
    <w:p w:rsidR="00962341" w:rsidRDefault="00962341">
      <w:pPr>
        <w:pStyle w:val="Notedebasdepage"/>
      </w:pPr>
      <w:r w:rsidRPr="00C6791F">
        <w:rPr>
          <w:rStyle w:val="Appelnotedebasdep"/>
        </w:rPr>
        <w:footnoteRef/>
      </w:r>
      <w:r>
        <w:t xml:space="preserve"> « Martino. » Voyez, page </w:t>
      </w:r>
      <w:r w:rsidR="003C66A6">
        <w:fldChar w:fldCharType="begin"/>
      </w:r>
      <w:r>
        <w:instrText xml:space="preserve"> PAGEREF _Ref107083378 \h </w:instrText>
      </w:r>
      <w:r w:rsidR="003C66A6">
        <w:fldChar w:fldCharType="separate"/>
      </w:r>
      <w:r>
        <w:rPr>
          <w:noProof/>
        </w:rPr>
        <w:t>191</w:t>
      </w:r>
      <w:r w:rsidR="003C66A6">
        <w:fldChar w:fldCharType="end"/>
      </w:r>
      <w:r>
        <w:t xml:space="preserve">[243], note </w:t>
      </w:r>
      <w:r w:rsidR="003C66A6">
        <w:fldChar w:fldCharType="begin"/>
      </w:r>
      <w:r>
        <w:instrText xml:space="preserve"> NOTEREF _Ref107083379 \h </w:instrText>
      </w:r>
      <w:r w:rsidR="003C66A6">
        <w:fldChar w:fldCharType="separate"/>
      </w:r>
      <w:r>
        <w:t>1482</w:t>
      </w:r>
      <w:r w:rsidR="003C66A6">
        <w:fldChar w:fldCharType="end"/>
      </w:r>
      <w:r>
        <w:t xml:space="preserve">[1]. </w:t>
      </w:r>
    </w:p>
  </w:footnote>
  <w:footnote w:id="2947">
    <w:p w:rsidR="00962341" w:rsidRDefault="00962341">
      <w:pPr>
        <w:pStyle w:val="Notedebasdepage"/>
      </w:pPr>
      <w:r w:rsidRPr="00C6791F">
        <w:rPr>
          <w:rStyle w:val="Appelnotedebasdep"/>
        </w:rPr>
        <w:footnoteRef/>
      </w:r>
      <w:r>
        <w:t xml:space="preserve"> Les strophes de cette séquence renferment chacune quatre vers. Les trois premiers riment ensemble ; ils ont dix syllabes et la pénultième brève ; ils sont en outre partagés en deux hémistiches après la quatrième syllabe, comme les vers français de dix syllabes. Le quatrième vers n’a que quatre syllabes ; il est lié par la rime au quatrième vers de la strophe correspondante. </w:t>
      </w:r>
    </w:p>
  </w:footnote>
  <w:footnote w:id="2948">
    <w:p w:rsidR="00962341" w:rsidRDefault="00962341">
      <w:pPr>
        <w:pStyle w:val="Notedebasdepage"/>
      </w:pPr>
      <w:r w:rsidRPr="00C6791F">
        <w:rPr>
          <w:rStyle w:val="Appelnotedebasdep"/>
        </w:rPr>
        <w:footnoteRef/>
      </w:r>
      <w:r>
        <w:t xml:space="preserve"> « Cervus prudens, fidélis víllicus. » Ces dénominations sont tirées de l’Évangile de saint Matthieu (XXV, 21) : « Eúge, serve bone et fidélis, intra in gáudium Dómini tui. » Saint Martin est appelé « fidélis víllicus » par opposition à cet économe infidèle qui fut accusé devant son maître d’avoir dissipé son bien. Voy. Luc. XVI, 1. </w:t>
      </w:r>
    </w:p>
  </w:footnote>
  <w:footnote w:id="2949">
    <w:p w:rsidR="00962341" w:rsidRDefault="00962341">
      <w:pPr>
        <w:pStyle w:val="Notedebasdepage"/>
      </w:pPr>
      <w:r w:rsidRPr="00C6791F">
        <w:rPr>
          <w:rStyle w:val="Appelnotedebasdep"/>
        </w:rPr>
        <w:footnoteRef/>
      </w:r>
      <w:r>
        <w:t xml:space="preserve"> « Appáret globus ignis. » On lit dans l’Office de saint Martin : « Dum sacraménta offérret beátus Martínus, globus ígneus appáruit super caput ejus. Fuit autem hujúsmodi ignis extérius appárens, sýmbolum quoddam et signum ardentíssimæ charitátis in Deum, qui Martínus flagrábat intérius. » </w:t>
      </w:r>
    </w:p>
  </w:footnote>
  <w:footnote w:id="2950">
    <w:p w:rsidR="00962341" w:rsidRDefault="00962341">
      <w:pPr>
        <w:pStyle w:val="Notedebasdepage"/>
      </w:pPr>
      <w:r w:rsidRPr="00C6791F">
        <w:rPr>
          <w:rStyle w:val="Appelnotedebasdep"/>
        </w:rPr>
        <w:footnoteRef/>
      </w:r>
      <w:r>
        <w:t xml:space="preserve"> Lorsque saint Martin annonça à ses disciples que sa mort était prochaine, ils se répandirent en larmes et lui dirent : « Père, pourquoi nous abandonnez-vous ? Des loups ravisseurs envahiront votre troupeau. » Saint Martin, touché de leur affliction, fit cette prière : « Seigneur, si je suis encore nécessaire à votre peuple, je ne refuse pas de souffrir les fatigues de cette vie ; que votre volonté su fasse. » </w:t>
      </w:r>
    </w:p>
  </w:footnote>
  <w:footnote w:id="2951">
    <w:p w:rsidR="00962341" w:rsidRDefault="00962341">
      <w:pPr>
        <w:pStyle w:val="Notedebasdepage"/>
      </w:pPr>
      <w:r w:rsidRPr="00C6791F">
        <w:rPr>
          <w:rStyle w:val="Appelnotedebasdep"/>
        </w:rPr>
        <w:footnoteRef/>
      </w:r>
      <w:r>
        <w:t xml:space="preserve"> « Severino, » saint Séverin, évoque de Cologne. </w:t>
      </w:r>
    </w:p>
  </w:footnote>
  <w:footnote w:id="2952">
    <w:p w:rsidR="00962341" w:rsidRDefault="00962341">
      <w:pPr>
        <w:pStyle w:val="Notedebasdepage"/>
      </w:pPr>
      <w:r w:rsidRPr="00C6791F">
        <w:rPr>
          <w:rStyle w:val="Appelnotedebasdep"/>
        </w:rPr>
        <w:footnoteRef/>
      </w:r>
      <w:r>
        <w:t xml:space="preserve"> « Ambrósius, » saint Ambroisie, évêque de Milan. </w:t>
      </w:r>
    </w:p>
  </w:footnote>
  <w:footnote w:id="2953">
    <w:p w:rsidR="00962341" w:rsidRDefault="00962341">
      <w:pPr>
        <w:pStyle w:val="Notedebasdepage"/>
      </w:pPr>
      <w:r w:rsidRPr="00C6791F">
        <w:rPr>
          <w:rStyle w:val="Appelnotedebasdep"/>
        </w:rPr>
        <w:footnoteRef/>
      </w:r>
      <w:r>
        <w:t xml:space="preserve"> « Déseras. » Optatif. </w:t>
      </w:r>
    </w:p>
  </w:footnote>
  <w:footnote w:id="2954">
    <w:p w:rsidR="00962341" w:rsidRDefault="00962341">
      <w:pPr>
        <w:pStyle w:val="Notedebasdepage"/>
      </w:pPr>
      <w:r w:rsidRPr="00C6791F">
        <w:rPr>
          <w:rStyle w:val="Appelnotedebasdep"/>
        </w:rPr>
        <w:footnoteRef/>
      </w:r>
      <w:r>
        <w:t xml:space="preserve"> Sainte Catherine, vierge et martyre, souffrit pour la foi pendant la persécution de Maxence, et fut ensevelie par un ange sur le mont Sinaï. </w:t>
      </w:r>
    </w:p>
  </w:footnote>
  <w:footnote w:id="2955">
    <w:p w:rsidR="00962341" w:rsidRDefault="00962341">
      <w:pPr>
        <w:pStyle w:val="Notedebasdepage"/>
      </w:pPr>
      <w:r w:rsidRPr="00C6791F">
        <w:rPr>
          <w:rStyle w:val="Appelnotedebasdep"/>
        </w:rPr>
        <w:footnoteRef/>
      </w:r>
      <w:r>
        <w:t xml:space="preserve"> Tontes les strophes de cette séquence, à l’exception de la dernière, ont le rythme de la première strophe de la séquence</w:t>
      </w:r>
      <w:r w:rsidRPr="00EA2AA3">
        <w:rPr>
          <w:rStyle w:val="italicus"/>
        </w:rPr>
        <w:t xml:space="preserve"> Heri mundus exult</w:t>
      </w:r>
      <w:r>
        <w:rPr>
          <w:rStyle w:val="italicus"/>
        </w:rPr>
        <w:t>á</w:t>
      </w:r>
      <w:r w:rsidRPr="00EA2AA3">
        <w:rPr>
          <w:rStyle w:val="italicus"/>
        </w:rPr>
        <w:t>vit</w:t>
      </w:r>
      <w:r>
        <w:rPr>
          <w:rStyle w:val="italicus"/>
        </w:rPr>
        <w:t xml:space="preserve">. </w:t>
      </w:r>
      <w:r w:rsidRPr="00146DBA">
        <w:t xml:space="preserve">Voy. </w:t>
      </w:r>
      <w:r>
        <w:t xml:space="preserve">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[1]</w:t>
      </w:r>
      <w:r w:rsidRPr="00146DBA">
        <w:t xml:space="preserve">. </w:t>
      </w:r>
    </w:p>
  </w:footnote>
  <w:footnote w:id="2956">
    <w:p w:rsidR="00962341" w:rsidRDefault="00962341">
      <w:pPr>
        <w:pStyle w:val="Notedebasdepage"/>
      </w:pPr>
      <w:r w:rsidRPr="00C6791F">
        <w:rPr>
          <w:rStyle w:val="Appelnotedebasdep"/>
        </w:rPr>
        <w:footnoteRef/>
      </w:r>
      <w:r>
        <w:t xml:space="preserve"> « Doctos. » Sainte Catherine confondit cinquante docteurs païens en présence de Maxence et du peuple d’Alexandrie. </w:t>
      </w:r>
    </w:p>
  </w:footnote>
  <w:footnote w:id="2957">
    <w:p w:rsidR="00962341" w:rsidRDefault="00962341">
      <w:pPr>
        <w:pStyle w:val="Notedebasdepage"/>
      </w:pPr>
      <w:r w:rsidRPr="00C6791F">
        <w:rPr>
          <w:rStyle w:val="Appelnotedebasdep"/>
        </w:rPr>
        <w:footnoteRef/>
      </w:r>
      <w:r>
        <w:t xml:space="preserve"> « </w:t>
      </w:r>
      <w:r w:rsidRPr="001E4951">
        <w:t>Ad gl</w:t>
      </w:r>
      <w:r>
        <w:t>ó</w:t>
      </w:r>
      <w:r w:rsidRPr="001E4951">
        <w:t>riam dedit</w:t>
      </w:r>
      <w:r>
        <w:t> </w:t>
      </w:r>
      <w:r w:rsidRPr="001E4951">
        <w:t xml:space="preserve">» équivaut à </w:t>
      </w:r>
      <w:r>
        <w:t>« </w:t>
      </w:r>
      <w:r w:rsidRPr="001E4951">
        <w:t>gl</w:t>
      </w:r>
      <w:r>
        <w:t>ó</w:t>
      </w:r>
      <w:r w:rsidRPr="001E4951">
        <w:t>riæ áddidit.</w:t>
      </w:r>
      <w:r>
        <w:t> </w:t>
      </w:r>
      <w:r w:rsidRPr="001E4951">
        <w:t xml:space="preserve">» </w:t>
      </w:r>
      <w:r>
        <w:t xml:space="preserve">— </w:t>
      </w:r>
      <w:r w:rsidRPr="001E4951">
        <w:t>Sainte Catherine était d</w:t>
      </w:r>
      <w:r>
        <w:t>’un</w:t>
      </w:r>
      <w:r w:rsidRPr="001E4951">
        <w:t xml:space="preserve">e race royale. </w:t>
      </w:r>
      <w:r>
        <w:t>— « </w:t>
      </w:r>
      <w:r w:rsidRPr="001E4951">
        <w:t>Morum privil</w:t>
      </w:r>
      <w:r>
        <w:t>é</w:t>
      </w:r>
      <w:r w:rsidRPr="001E4951">
        <w:t>gia</w:t>
      </w:r>
      <w:r>
        <w:t> </w:t>
      </w:r>
      <w:r w:rsidRPr="001E4951">
        <w:t>»</w:t>
      </w:r>
      <w:r>
        <w:t xml:space="preserve"> est mis par apposition à « pulchrum ornaméntum » </w:t>
      </w:r>
    </w:p>
  </w:footnote>
  <w:footnote w:id="2958">
    <w:p w:rsidR="00962341" w:rsidRDefault="00962341">
      <w:pPr>
        <w:pStyle w:val="Notedebasdepage"/>
      </w:pPr>
      <w:r w:rsidRPr="00C6791F">
        <w:rPr>
          <w:rStyle w:val="Appelnotedebasdep"/>
        </w:rPr>
        <w:footnoteRef/>
      </w:r>
      <w:r>
        <w:t xml:space="preserve"> « Vasis. » Datif pluriel de « vasa, </w:t>
      </w:r>
      <w:r w:rsidRPr="00772D61">
        <w:t>ōrum</w:t>
      </w:r>
      <w:r>
        <w:t xml:space="preserve">. » </w:t>
      </w:r>
    </w:p>
  </w:footnote>
  <w:footnote w:id="2959">
    <w:p w:rsidR="00962341" w:rsidRDefault="00962341">
      <w:pPr>
        <w:pStyle w:val="Notedebasdepage"/>
      </w:pPr>
      <w:r w:rsidRPr="00C6791F">
        <w:rPr>
          <w:rStyle w:val="Appelnotedebasdep"/>
        </w:rPr>
        <w:footnoteRef/>
      </w:r>
      <w:r>
        <w:t xml:space="preserve"> « Virgo sapiens. » Emprunté à la parabole des cinq vierges sages qui prirent leurs lampes pour aller au devant de l’époux. Voyez Matth. XXV. Comme les vierges sages, sainte Catherine eut soin de mettre de l’huile dans sa lampe, c’est-à-dire qu’elle fut humble et charitable, et qu’elle pratiqua toutes les vertus chrétiennes, pour être réunie dans le ciel à son divin Époux. </w:t>
      </w:r>
    </w:p>
  </w:footnote>
  <w:footnote w:id="2960">
    <w:p w:rsidR="00962341" w:rsidRDefault="00962341">
      <w:pPr>
        <w:pStyle w:val="Notedebasdepage"/>
      </w:pPr>
      <w:r w:rsidRPr="00C6791F">
        <w:rPr>
          <w:rStyle w:val="Appelnotedebasdep"/>
        </w:rPr>
        <w:footnoteRef/>
      </w:r>
      <w:r>
        <w:t xml:space="preserve"> « Eadem ad ómnia. » Ces simples paroles, rejetées ainsi à la fin de la strophe, ont quoique chose de sublime. </w:t>
      </w:r>
    </w:p>
  </w:footnote>
  <w:footnote w:id="2961">
    <w:p w:rsidR="00962341" w:rsidRDefault="00962341">
      <w:pPr>
        <w:pStyle w:val="Notedebasdepage"/>
      </w:pPr>
      <w:r w:rsidRPr="00C6791F">
        <w:rPr>
          <w:rStyle w:val="Appelnotedebasdep"/>
        </w:rPr>
        <w:footnoteRef/>
      </w:r>
      <w:r>
        <w:t xml:space="preserve"> « Torta… supplícia. » Ea simplicité, la clarté et la fermeté de l’expression, l’harmonie imitative produite par l’antithèse, par l’allitération, et par le son énergique des lettres, viennent ajouter à la grandeur, à la force et au mouvement lyrique de la pensée. Plus on lit cette magnifique strophe, où l’art est si bien caché qu’on ne l’aperçoit pas dès l’abord, plus on la trouve admirable. Seule, elle suffit pour prouver qu’Adam de Saint-Victor était un poète d’un grand génie. </w:t>
      </w:r>
    </w:p>
  </w:footnote>
  <w:footnote w:id="2962">
    <w:p w:rsidR="00962341" w:rsidRDefault="00962341">
      <w:pPr>
        <w:pStyle w:val="Notedebasdepage"/>
      </w:pPr>
      <w:r w:rsidRPr="00C6791F">
        <w:rPr>
          <w:rStyle w:val="Appelnotedebasdep"/>
        </w:rPr>
        <w:footnoteRef/>
      </w:r>
      <w:r>
        <w:t xml:space="preserve"> « Mors. » La vie présente, parce que chaque pas que nous faisons dans cette vie si courte est un pas qui nous approche du tombeau. </w:t>
      </w:r>
    </w:p>
  </w:footnote>
  <w:footnote w:id="2963">
    <w:p w:rsidR="00962341" w:rsidRDefault="00962341">
      <w:pPr>
        <w:pStyle w:val="Notedebasdepage"/>
      </w:pPr>
      <w:r w:rsidRPr="00C6791F">
        <w:rPr>
          <w:rStyle w:val="Appelnotedebasdep"/>
        </w:rPr>
        <w:footnoteRef/>
      </w:r>
      <w:r>
        <w:t xml:space="preserve"> Même rythme que la septième strophe de la séquence</w:t>
      </w:r>
      <w:r w:rsidRPr="00EA2AA3">
        <w:rPr>
          <w:rStyle w:val="italicus"/>
        </w:rPr>
        <w:t xml:space="preserve"> Heri mundus exult</w:t>
      </w:r>
      <w:r>
        <w:rPr>
          <w:rStyle w:val="italicus"/>
        </w:rPr>
        <w:t>á</w:t>
      </w:r>
      <w:r w:rsidRPr="00EA2AA3">
        <w:rPr>
          <w:rStyle w:val="italicus"/>
        </w:rPr>
        <w:t>vit,</w:t>
      </w:r>
      <w:r>
        <w:t xml:space="preserve"> à cette exception près que les vers sont liés trois à trois par des rimes croisées. </w:t>
      </w:r>
    </w:p>
  </w:footnote>
  <w:footnote w:id="2964">
    <w:p w:rsidR="00962341" w:rsidRDefault="00962341">
      <w:pPr>
        <w:pStyle w:val="Notedebasdepage"/>
      </w:pPr>
      <w:r w:rsidRPr="00C6791F">
        <w:rPr>
          <w:rStyle w:val="Appelnotedebasdep"/>
        </w:rPr>
        <w:footnoteRef/>
      </w:r>
      <w:r>
        <w:t xml:space="preserve"> « Gáudia, » notre joie. — « Futúra. » Sous-entendu « gáudia » </w:t>
      </w:r>
    </w:p>
  </w:footnote>
  <w:footnote w:id="2965">
    <w:p w:rsidR="00962341" w:rsidRDefault="00962341">
      <w:pPr>
        <w:pStyle w:val="Notedebasdepage"/>
      </w:pPr>
      <w:r w:rsidRPr="00C6791F">
        <w:rPr>
          <w:rStyle w:val="Appelnotedebasdep"/>
        </w:rPr>
        <w:footnoteRef/>
      </w:r>
      <w:r>
        <w:t xml:space="preserve"> « Hic, » ici-bas, par opposition à « in glória. » Voici du reste le sens de ces deux vers : qu’elle partage ici-bas notre joie, que nous partagions la sienne dans le séjour glorieux du ciel. </w:t>
      </w:r>
    </w:p>
  </w:footnote>
  <w:footnote w:id="2966">
    <w:p w:rsidR="00962341" w:rsidRDefault="00962341">
      <w:pPr>
        <w:pStyle w:val="Notedebasdepage"/>
      </w:pPr>
      <w:r w:rsidRPr="00C6791F">
        <w:rPr>
          <w:rStyle w:val="Appelnotedebasdep"/>
        </w:rPr>
        <w:footnoteRef/>
      </w:r>
      <w:r>
        <w:t xml:space="preserve"> Cette épitaphe est en vers élégiaques. Adam de Saint-Victor l’a composée pour lui-même. </w:t>
      </w:r>
    </w:p>
  </w:footnote>
  <w:footnote w:id="2967">
    <w:p w:rsidR="00962341" w:rsidRDefault="00962341" w:rsidP="00F319B7">
      <w:pPr>
        <w:pStyle w:val="Notedebasdepage"/>
      </w:pPr>
      <w:r w:rsidRPr="00C6791F">
        <w:rPr>
          <w:rStyle w:val="Appelnotedebasdep"/>
        </w:rPr>
        <w:footnoteRef/>
      </w:r>
      <w:r>
        <w:t xml:space="preserve"> Nous doutons qu’on puisse trouver dans aucun morceau de poésie antique sur un sujet analogue une expression plus élevée de tristesse suprême, un meilleur choix de mots et une plus grande pureté de forme. Le sentiment chrétien qu’il est si doux de rencontrer chez un homme de génie, l’humiliation du pécheur qui s’accuse encore sur le pa-sage de son père abbé et des moines ses frères, après avoir été couché dans le tombeau, le dogme consolant de la réversibilité des prières, notre prosopopée à nous autres chrétiens, sont rendus d’une manière remarquable. Ces distiques, dans lesquels le poète fait si peu de cas de sa propre gloire, nous servent aujourd’hui à lui en payer un nouveau tribut, et cela par une juste et providentielle rémunération. Les cendres d’Adam de Saint-Victor furent dispersées lors de la destruction de l’abbaye. Un chaudronnier s’empara de la plaque de cuivre sur laquelle était gravée l’épitaphe, et il allait la fondre, lorsque l’abbé Petit Radel l’acheta et la déposa à la Bibliothèque Mazarine, où on la voit encore. </w:t>
      </w:r>
    </w:p>
    <w:p w:rsidR="00962341" w:rsidRDefault="00962341" w:rsidP="00F319B7">
      <w:pPr>
        <w:pStyle w:val="Notedebasdepage"/>
      </w:pPr>
      <w:r>
        <w:t>La plupart de ces séquences ont été chantées pendant près de quatre cents ans. Elles ont disparu de nos</w:t>
      </w:r>
      <w:r w:rsidRPr="00EA2AA3">
        <w:rPr>
          <w:rStyle w:val="italicus"/>
        </w:rPr>
        <w:t xml:space="preserve"> Graduels </w:t>
      </w:r>
      <w:r w:rsidRPr="00D26BD7">
        <w:t>vers le</w:t>
      </w:r>
      <w:r>
        <w:t xml:space="preserve"> </w:t>
      </w:r>
      <w:r w:rsidRPr="00D26BD7">
        <w:t xml:space="preserve">XVIe siècle. Cependant on en a </w:t>
      </w:r>
      <w:r>
        <w:t>conservé quelques unes dans les livres d’église à l’usage de Paris et on n’a pas cessé de chanter chaque année dans ce diocèse, le jour de la Dédicace, la belle pièce Jérusalem</w:t>
      </w:r>
      <w:r w:rsidRPr="00EA2AA3">
        <w:rPr>
          <w:rStyle w:val="italicus"/>
        </w:rPr>
        <w:t xml:space="preserve"> et Sion f</w:t>
      </w:r>
      <w:r>
        <w:rPr>
          <w:rStyle w:val="italicus"/>
        </w:rPr>
        <w:t>í</w:t>
      </w:r>
      <w:r w:rsidRPr="00EA2AA3">
        <w:rPr>
          <w:rStyle w:val="italicus"/>
        </w:rPr>
        <w:t>liæ,</w:t>
      </w:r>
      <w:r>
        <w:t xml:space="preserve"> composée au XIIe siècle par le religieux inspiré de Saint-Victor. </w:t>
      </w:r>
    </w:p>
    <w:p w:rsidR="00962341" w:rsidRDefault="00962341">
      <w:pPr>
        <w:pStyle w:val="Notedebasdepage"/>
      </w:pPr>
      <w:r>
        <w:t>Pendant que notre travail sur Adam de Saint-Victor était sous presse, nous avons appris avec joie qu’un écrivain, admirateur comme nous des poésies du moyen âge, devait devancer de quelques jours notre publication. En effet. M. Charles Barthélémy vient de donner en appendice à sa traduction du</w:t>
      </w:r>
      <w:r w:rsidRPr="00EA2AA3">
        <w:rPr>
          <w:rStyle w:val="italicus"/>
        </w:rPr>
        <w:t xml:space="preserve"> Rationále Divin</w:t>
      </w:r>
      <w:r>
        <w:rPr>
          <w:rStyle w:val="italicus"/>
        </w:rPr>
        <w:t>ó</w:t>
      </w:r>
      <w:r w:rsidRPr="00EA2AA3">
        <w:rPr>
          <w:rStyle w:val="italicus"/>
        </w:rPr>
        <w:t>rum Offici</w:t>
      </w:r>
      <w:r>
        <w:rPr>
          <w:rStyle w:val="italicus"/>
        </w:rPr>
        <w:t>ó</w:t>
      </w:r>
      <w:r w:rsidRPr="00EA2AA3">
        <w:rPr>
          <w:rStyle w:val="italicus"/>
        </w:rPr>
        <w:t>rum,</w:t>
      </w:r>
      <w:r>
        <w:t xml:space="preserve"> par Guillaume Durand, les trente-huit séquences d’Adam de Saint-Victor. C’est un acte de réparation envers un génie trop longtemps méconnu, et nous ne voulons pas laisser échapper cette occasion qui s’offre à nous d’en féliciter l’auteur. </w:t>
      </w:r>
    </w:p>
  </w:footnote>
  <w:footnote w:id="2968">
    <w:p w:rsidR="00962341" w:rsidRDefault="00962341">
      <w:pPr>
        <w:pStyle w:val="Notedebasdepage"/>
      </w:pPr>
      <w:r w:rsidRPr="00C6791F">
        <w:rPr>
          <w:rStyle w:val="Appelnotedebasdep"/>
        </w:rPr>
        <w:footnoteRef/>
      </w:r>
      <w:r>
        <w:t xml:space="preserve"> Les première, quatrième et septième strophes ont le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969">
    <w:p w:rsidR="00962341" w:rsidRDefault="00962341">
      <w:pPr>
        <w:pStyle w:val="Notedebasdepage"/>
      </w:pPr>
      <w:r w:rsidRPr="00C6791F">
        <w:rPr>
          <w:rStyle w:val="Appelnotedebasdep"/>
        </w:rPr>
        <w:footnoteRef/>
      </w:r>
      <w:r>
        <w:t xml:space="preserve">  « Rubum. » Voyez</w:t>
      </w:r>
      <w:r w:rsidRPr="00EA2AA3">
        <w:rPr>
          <w:rStyle w:val="italicus"/>
        </w:rPr>
        <w:t xml:space="preserve"> </w:t>
      </w:r>
      <w:r w:rsidRPr="001428FE">
        <w:t>Ex. </w:t>
      </w:r>
      <w:r>
        <w:t xml:space="preserve">III, 2 sq. Le buisson qui brûlait sans se consumer préfigurait la virginité inaltérable de la Mère de Dieu. </w:t>
      </w:r>
    </w:p>
  </w:footnote>
  <w:footnote w:id="2970">
    <w:p w:rsidR="00962341" w:rsidRDefault="00962341">
      <w:pPr>
        <w:pStyle w:val="Notedebasdepage"/>
      </w:pPr>
      <w:r w:rsidRPr="00C6791F">
        <w:rPr>
          <w:rStyle w:val="Appelnotedebasdep"/>
        </w:rPr>
        <w:footnoteRef/>
      </w:r>
      <w:r>
        <w:t xml:space="preserve"> Même rythme que les deux dernières strophes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avec cette différence que les vers de huit syllabes riment intérieurement à la quatrième syllabe. </w:t>
      </w:r>
    </w:p>
  </w:footnote>
  <w:footnote w:id="2971">
    <w:p w:rsidR="00962341" w:rsidRDefault="00962341">
      <w:pPr>
        <w:pStyle w:val="Notedebasdepage"/>
      </w:pPr>
      <w:r w:rsidRPr="00C6791F">
        <w:rPr>
          <w:rStyle w:val="Appelnotedebasdep"/>
        </w:rPr>
        <w:footnoteRef/>
      </w:r>
      <w:r>
        <w:t xml:space="preserve"> Cette strophe a le même rythme que la septième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2972">
    <w:p w:rsidR="00962341" w:rsidRDefault="00962341">
      <w:pPr>
        <w:pStyle w:val="Notedebasdepage"/>
      </w:pPr>
      <w:r w:rsidRPr="00C6791F">
        <w:rPr>
          <w:rStyle w:val="Appelnotedebasdep"/>
        </w:rPr>
        <w:footnoteRef/>
      </w:r>
      <w:r>
        <w:t xml:space="preserve"> Les deux vers que renferme cette strophe ont dix syllabes et la pénultième brève. </w:t>
      </w:r>
    </w:p>
  </w:footnote>
  <w:footnote w:id="2973">
    <w:p w:rsidR="00962341" w:rsidRDefault="00962341">
      <w:pPr>
        <w:pStyle w:val="Notedebasdepage"/>
      </w:pPr>
      <w:r w:rsidRPr="00C6791F">
        <w:rPr>
          <w:rStyle w:val="Appelnotedebasdep"/>
        </w:rPr>
        <w:footnoteRef/>
      </w:r>
      <w:r>
        <w:t xml:space="preserve"> Cette strophe renferme six vers qui ont six syllabes et la pénultième brève. Le premier vers rime avec le deuxième, le quatrième avec le cinquième, et le troisième avec le sixième. </w:t>
      </w:r>
    </w:p>
  </w:footnote>
  <w:footnote w:id="2974">
    <w:p w:rsidR="00962341" w:rsidRDefault="00962341">
      <w:pPr>
        <w:pStyle w:val="Notedebasdepage"/>
      </w:pPr>
      <w:r w:rsidRPr="00C6791F">
        <w:rPr>
          <w:rStyle w:val="Appelnotedebasdep"/>
        </w:rPr>
        <w:footnoteRef/>
      </w:r>
      <w:r>
        <w:t xml:space="preserve"> Les six vers de cette strophe sont des iambiques dimètres libres, liés trois à trois par des rimes plates. </w:t>
      </w:r>
    </w:p>
  </w:footnote>
  <w:footnote w:id="2975">
    <w:p w:rsidR="00962341" w:rsidRDefault="00962341">
      <w:pPr>
        <w:pStyle w:val="Notedebasdepage"/>
      </w:pPr>
      <w:r w:rsidRPr="00C6791F">
        <w:rPr>
          <w:rStyle w:val="Appelnotedebasdep"/>
        </w:rPr>
        <w:footnoteRef/>
      </w:r>
      <w:r>
        <w:t xml:space="preserve"> Vers iambiques dimètres libres, liés deux à deux par des rimes plates. </w:t>
      </w:r>
    </w:p>
  </w:footnote>
  <w:footnote w:id="2976">
    <w:p w:rsidR="00962341" w:rsidRDefault="00962341" w:rsidP="00F319B7">
      <w:pPr>
        <w:pStyle w:val="Notedebasdepage"/>
      </w:pPr>
      <w:r w:rsidRPr="00C6791F">
        <w:rPr>
          <w:rStyle w:val="Appelnotedebasdep"/>
        </w:rPr>
        <w:footnoteRef/>
      </w:r>
      <w:r>
        <w:t xml:space="preserve"> Ces deux vers nous feraient croire que le grand pape est l’auteur du</w:t>
      </w:r>
      <w:r w:rsidRPr="00EA2AA3">
        <w:rPr>
          <w:rStyle w:val="italicus"/>
        </w:rPr>
        <w:t xml:space="preserve"> Salve, Virgo singuláris</w:t>
      </w:r>
      <w:r>
        <w:rPr>
          <w:rStyle w:val="italicus"/>
        </w:rPr>
        <w:t> :</w:t>
      </w:r>
      <w:r>
        <w:t xml:space="preserve"> </w:t>
      </w:r>
    </w:p>
    <w:p w:rsidR="00962341" w:rsidRDefault="00962341" w:rsidP="00F319B7">
      <w:pPr>
        <w:pStyle w:val="niplcv"/>
      </w:pPr>
      <w:r>
        <w:t xml:space="preserve">Nos, María, tua prece, </w:t>
      </w:r>
    </w:p>
    <w:p w:rsidR="00962341" w:rsidRDefault="00962341" w:rsidP="00F319B7">
      <w:pPr>
        <w:pStyle w:val="niplcv"/>
      </w:pPr>
      <w:r>
        <w:t xml:space="preserve">A peccáti purga fece. </w:t>
      </w:r>
    </w:p>
  </w:footnote>
  <w:footnote w:id="2977">
    <w:p w:rsidR="00962341" w:rsidRDefault="00962341">
      <w:pPr>
        <w:pStyle w:val="Notedebasdepage"/>
      </w:pPr>
      <w:r w:rsidRPr="00C6791F">
        <w:rPr>
          <w:rStyle w:val="Appelnotedebasdep"/>
        </w:rPr>
        <w:footnoteRef/>
      </w:r>
      <w:r>
        <w:t xml:space="preserve"> Le « Trínitas » ainsi que son nom l’indique, est une doxologie en l’honneur de la sainte Trinité ; c’est une accumulation d’épithètes, de qualifications majestueuses et sonores tirées des saintes Écritures ; c’est un cri d’enthousiasme et d’amour. Cette composition originale se distingue surtout par la trinité perpétuelle des sons et des syllabes, et par sa division en groupes ternaires. Chantée sous les voûtes de nos admirables cathédrales du moyen âge, elle produisit des effets vraiment populaires et saisissants. Depuis six cents ans, ce chef-d’œuvre de lyrisme était oublié dans le diptyque en ivoire de la Bibliothèque de Sens, d’où nous l’avons tiré. </w:t>
      </w:r>
    </w:p>
  </w:footnote>
  <w:footnote w:id="2978">
    <w:p w:rsidR="00962341" w:rsidRDefault="00962341">
      <w:pPr>
        <w:pStyle w:val="Notedebasdepage"/>
      </w:pPr>
      <w:r w:rsidRPr="00C6791F">
        <w:rPr>
          <w:rStyle w:val="Appelnotedebasdep"/>
        </w:rPr>
        <w:footnoteRef/>
      </w:r>
      <w:r>
        <w:t xml:space="preserve"> Les quatre premiers versets ont douze syllabes. </w:t>
      </w:r>
    </w:p>
  </w:footnote>
  <w:footnote w:id="2979">
    <w:p w:rsidR="00962341" w:rsidRDefault="00962341">
      <w:pPr>
        <w:pStyle w:val="Notedebasdepage"/>
      </w:pPr>
      <w:r w:rsidRPr="00C6791F">
        <w:rPr>
          <w:rStyle w:val="Appelnotedebasdep"/>
        </w:rPr>
        <w:footnoteRef/>
      </w:r>
      <w:r>
        <w:t xml:space="preserve"> Les quatre versets suivants ont vingt et une syllabes. </w:t>
      </w:r>
    </w:p>
  </w:footnote>
  <w:footnote w:id="2980">
    <w:p w:rsidR="00962341" w:rsidRDefault="00962341">
      <w:pPr>
        <w:pStyle w:val="Notedebasdepage"/>
      </w:pPr>
      <w:r w:rsidRPr="00C6791F">
        <w:rPr>
          <w:rStyle w:val="Appelnotedebasdep"/>
        </w:rPr>
        <w:footnoteRef/>
      </w:r>
      <w:r>
        <w:t xml:space="preserve"> Les deux derniers versets comptent trente-trois syllabes. </w:t>
      </w:r>
    </w:p>
  </w:footnote>
  <w:footnote w:id="2981">
    <w:p w:rsidR="00962341" w:rsidRDefault="00962341">
      <w:pPr>
        <w:pStyle w:val="Notedebasdepage"/>
      </w:pPr>
      <w:r w:rsidRPr="00C6791F">
        <w:rPr>
          <w:rStyle w:val="Appelnotedebasdep"/>
        </w:rPr>
        <w:footnoteRef/>
      </w:r>
      <w:r>
        <w:t xml:space="preserve"> Chaque strophe renferme trois vers qui ont huit syllabes et la pénultième longue. </w:t>
      </w:r>
    </w:p>
  </w:footnote>
  <w:footnote w:id="2982">
    <w:p w:rsidR="00962341" w:rsidRDefault="00962341">
      <w:pPr>
        <w:pStyle w:val="Notedebasdepage"/>
      </w:pPr>
      <w:r w:rsidRPr="00C6791F">
        <w:rPr>
          <w:rStyle w:val="Appelnotedebasdep"/>
        </w:rPr>
        <w:footnoteRef/>
      </w:r>
      <w:r>
        <w:t xml:space="preserve"> « Dies iræ, dies illa. « Voyez, page </w:t>
      </w:r>
      <w:r w:rsidR="003C66A6">
        <w:fldChar w:fldCharType="begin"/>
      </w:r>
      <w:r>
        <w:instrText xml:space="preserve"> PAGEREF _Ref107083501 \h </w:instrText>
      </w:r>
      <w:r w:rsidR="003C66A6">
        <w:fldChar w:fldCharType="separate"/>
      </w:r>
      <w:r>
        <w:rPr>
          <w:noProof/>
        </w:rPr>
        <w:t>398</w:t>
      </w:r>
      <w:r w:rsidR="003C66A6">
        <w:fldChar w:fldCharType="end"/>
      </w:r>
      <w:r>
        <w:t xml:space="preserve">[500], note </w:t>
      </w:r>
      <w:r w:rsidR="003C66A6">
        <w:fldChar w:fldCharType="begin"/>
      </w:r>
      <w:r>
        <w:instrText xml:space="preserve"> NOTEREF _Ref107083502 \h </w:instrText>
      </w:r>
      <w:r w:rsidR="003C66A6">
        <w:fldChar w:fldCharType="separate"/>
      </w:r>
      <w:r>
        <w:t>2873</w:t>
      </w:r>
      <w:r w:rsidR="003C66A6">
        <w:fldChar w:fldCharType="end"/>
      </w:r>
      <w:r>
        <w:t xml:space="preserve">[3]. </w:t>
      </w:r>
    </w:p>
  </w:footnote>
  <w:footnote w:id="2983">
    <w:p w:rsidR="00962341" w:rsidRDefault="00962341">
      <w:pPr>
        <w:pStyle w:val="Notedebasdepage"/>
      </w:pPr>
      <w:r w:rsidRPr="00C6791F">
        <w:rPr>
          <w:rStyle w:val="Appelnotedebasdep"/>
        </w:rPr>
        <w:footnoteRef/>
      </w:r>
      <w:r>
        <w:t xml:space="preserve"> « Teste David. » Ps. CI, 26 : « Cœli períbunt, et omnes sicut vestiméntum veteráscent. Et sicut opertórium mutábis eos, et mutabúntur. » </w:t>
      </w:r>
    </w:p>
  </w:footnote>
  <w:footnote w:id="2984">
    <w:p w:rsidR="00962341" w:rsidRDefault="00962341">
      <w:pPr>
        <w:pStyle w:val="Notedebasdepage"/>
      </w:pPr>
      <w:r w:rsidRPr="00C6791F">
        <w:rPr>
          <w:rStyle w:val="Appelnotedebasdep"/>
        </w:rPr>
        <w:footnoteRef/>
      </w:r>
      <w:r>
        <w:t xml:space="preserve"> « Liber scriptus proferétur. » </w:t>
      </w:r>
      <w:r>
        <w:rPr>
          <w:rStyle w:val="italicus"/>
        </w:rPr>
        <w:t>Apoc. </w:t>
      </w:r>
      <w:r>
        <w:t xml:space="preserve">XX, 12 : « Et vidi mórtuos, magnos et pusíllos, stantes in conspéctu throni, et libri apérti sunt. » </w:t>
      </w:r>
    </w:p>
  </w:footnote>
  <w:footnote w:id="2985">
    <w:p w:rsidR="00962341" w:rsidRDefault="00962341">
      <w:pPr>
        <w:pStyle w:val="Notedebasdepage"/>
      </w:pPr>
      <w:r w:rsidRPr="00C6791F">
        <w:rPr>
          <w:rStyle w:val="Appelnotedebasdep"/>
        </w:rPr>
        <w:footnoteRef/>
      </w:r>
      <w:r>
        <w:t xml:space="preserve"> « Quum vix justas, etc. » Dans cette strophe et dans la précédente, le poète suit les traces de saint Anselme,</w:t>
      </w:r>
      <w:r w:rsidRPr="00EA2AA3">
        <w:rPr>
          <w:rStyle w:val="italicus"/>
        </w:rPr>
        <w:t xml:space="preserve"> De similitúdine mundi</w:t>
      </w:r>
      <w:r>
        <w:rPr>
          <w:rStyle w:val="italicus"/>
        </w:rPr>
        <w:t> </w:t>
      </w:r>
      <w:r w:rsidRPr="00EA2AA3">
        <w:rPr>
          <w:rStyle w:val="italicus"/>
        </w:rPr>
        <w:t>:</w:t>
      </w:r>
      <w:r>
        <w:t xml:space="preserve"> « A dextris erunt peccáta accusántia ; a sinístris, infiníta dæmónia ; subtus horréndum chaos inférni ; désuper, judex irátus ; foris mundus ardens ; intus consciéntia urens. Ibi vix justus salvábitur. Heu ! miser peccátor, sic deprehénsus quo fúgies ? Latere enim est impossíbile, apparére intolerábile. » </w:t>
      </w:r>
    </w:p>
  </w:footnote>
  <w:footnote w:id="2986">
    <w:p w:rsidR="00962341" w:rsidRDefault="00962341">
      <w:pPr>
        <w:pStyle w:val="Notedebasdepage"/>
      </w:pPr>
      <w:r w:rsidRPr="00C6791F">
        <w:rPr>
          <w:rStyle w:val="Appelnotedebasdep"/>
        </w:rPr>
        <w:footnoteRef/>
      </w:r>
      <w:r w:rsidRPr="0076076F">
        <w:t xml:space="preserve"> « Quod sum causa tuæ viæ. » </w:t>
      </w:r>
      <w:r>
        <w:t xml:space="preserve">Ces mots et le premier vers de la strophe suivante rappellent le sixième verset du ch. IV de l’Évangile de saint Jean : « Jesus ergo, fatigátus ex itínere, sedébat sic supra fontem. » Saint Augustin fait les réflexions suivantes sur le passage de saint Jean : « Non frustra fatigátur Jesus, non enim frustra fatigátur virtus Dei, noli enim frustra fatigátur per quem fatigáti recreántur. Fatigátur tamen Jesus, et fatigátur ab itínere, et sedet. Tibi fatigátus est ab itínere Jesus. » </w:t>
      </w:r>
    </w:p>
  </w:footnote>
  <w:footnote w:id="2987">
    <w:p w:rsidR="00962341" w:rsidRDefault="00962341">
      <w:pPr>
        <w:pStyle w:val="Notedebasdepage"/>
      </w:pPr>
      <w:r w:rsidRPr="00C6791F">
        <w:rPr>
          <w:rStyle w:val="Appelnotedebasdep"/>
        </w:rPr>
        <w:footnoteRef/>
      </w:r>
      <w:r>
        <w:t xml:space="preserve"> « Maríam. » Sainte Marie Madeleine. </w:t>
      </w:r>
    </w:p>
  </w:footnote>
  <w:footnote w:id="2988">
    <w:p w:rsidR="00962341" w:rsidRDefault="00962341">
      <w:pPr>
        <w:pStyle w:val="Notedebasdepage"/>
      </w:pPr>
      <w:r w:rsidRPr="00C6791F">
        <w:rPr>
          <w:rStyle w:val="Appelnotedebasdep"/>
        </w:rPr>
        <w:footnoteRef/>
      </w:r>
      <w:r>
        <w:t xml:space="preserve"> « Inter oves, etc. » Matth. XXV, 33 : « Et státuet oves quidem a dextris suis, hædos autem a sinístris. » </w:t>
      </w:r>
    </w:p>
  </w:footnote>
  <w:footnote w:id="2989">
    <w:p w:rsidR="00962341" w:rsidRDefault="00962341">
      <w:pPr>
        <w:pStyle w:val="Notedebasdepage"/>
      </w:pPr>
      <w:r w:rsidRPr="00C6791F">
        <w:rPr>
          <w:rStyle w:val="Appelnotedebasdep"/>
        </w:rPr>
        <w:footnoteRef/>
      </w:r>
      <w:r>
        <w:t xml:space="preserve"> « Confutátis maledíctis. » V. Matth., XXV, 41 sq. </w:t>
      </w:r>
    </w:p>
  </w:footnote>
  <w:footnote w:id="2990">
    <w:p w:rsidR="00962341" w:rsidRDefault="00962341">
      <w:pPr>
        <w:pStyle w:val="Notedebasdepage"/>
      </w:pPr>
      <w:r w:rsidRPr="00C6791F">
        <w:rPr>
          <w:rStyle w:val="Appelnotedebasdep"/>
        </w:rPr>
        <w:footnoteRef/>
      </w:r>
      <w:r>
        <w:t xml:space="preserve"> « Cor contrítum quasi cinis. » Cette image énergique rappelle la douleur de Job et se retrouve dans l’Office mozarabe pour la Commémoration des Morts : « Expándi munus meas ad te, Dómine ; anima mea velut terra sine aqua : cito exáudi me. » </w:t>
      </w:r>
    </w:p>
  </w:footnote>
  <w:footnote w:id="2991">
    <w:p w:rsidR="00962341" w:rsidRDefault="00962341">
      <w:pPr>
        <w:pStyle w:val="Notedebasdepage"/>
      </w:pPr>
      <w:r w:rsidRPr="00C6791F">
        <w:rPr>
          <w:rStyle w:val="Appelnotedebasdep"/>
        </w:rPr>
        <w:footnoteRef/>
      </w:r>
      <w:r>
        <w:t xml:space="preserve"> Ces trois derniers vers ont sept syllabes et la pénultième brève. </w:t>
      </w:r>
    </w:p>
  </w:footnote>
  <w:footnote w:id="2992">
    <w:p w:rsidR="00962341" w:rsidRDefault="00962341">
      <w:pPr>
        <w:pStyle w:val="Notedebasdepage"/>
      </w:pPr>
      <w:r w:rsidRPr="00C6791F">
        <w:rPr>
          <w:rStyle w:val="Appelnotedebasdep"/>
        </w:rPr>
        <w:footnoteRef/>
      </w:r>
      <w:r>
        <w:t xml:space="preserve"> Ces strophes rimées dérivent des strophes métriques composées de trois vers asclépiades et d’un vers glyconique. Voyez, page </w:t>
      </w:r>
      <w:r w:rsidR="003C66A6">
        <w:fldChar w:fldCharType="begin"/>
      </w:r>
      <w:r>
        <w:instrText xml:space="preserve"> PAGEREF _Ref106976652 \h </w:instrText>
      </w:r>
      <w:r w:rsidR="003C66A6">
        <w:fldChar w:fldCharType="separate"/>
      </w:r>
      <w:r>
        <w:rPr>
          <w:noProof/>
        </w:rPr>
        <w:t>62</w:t>
      </w:r>
      <w:r w:rsidR="003C66A6">
        <w:fldChar w:fldCharType="end"/>
      </w:r>
      <w:r>
        <w:t xml:space="preserve">[72], note </w:t>
      </w:r>
      <w:r w:rsidR="003C66A6">
        <w:fldChar w:fldCharType="begin"/>
      </w:r>
      <w:r>
        <w:instrText xml:space="preserve"> NOTEREF _Ref106976653 \h </w:instrText>
      </w:r>
      <w:r w:rsidR="003C66A6">
        <w:fldChar w:fldCharType="separate"/>
      </w:r>
      <w:r>
        <w:t>547</w:t>
      </w:r>
      <w:r w:rsidR="003C66A6">
        <w:fldChar w:fldCharType="end"/>
      </w:r>
      <w:r>
        <w:t xml:space="preserve">[1]. Les trois premiers vers sont des asclépiades libres de douze syllabes, qui sont coupés en deux hémistiches égaux après la sixième syllabe, et qui ont la pénultième brève, comme l’asclépiade régulier. Ils sont liés tous les trois par des rimes Anales. De plus, les deux premiers sont encore liés ensemble par des rimes intérieures placées à la sixième syllabe, et dans le troisième, une rime intérieure placée aussi à la sixième syllabe répond à la rime finale du vers glyconique libre qui termine chaque strophe </w:t>
      </w:r>
    </w:p>
  </w:footnote>
  <w:footnote w:id="2993">
    <w:p w:rsidR="00962341" w:rsidRDefault="00962341">
      <w:pPr>
        <w:pStyle w:val="Notedebasdepage"/>
      </w:pPr>
      <w:r w:rsidRPr="00C6791F">
        <w:rPr>
          <w:rStyle w:val="Appelnotedebasdep"/>
        </w:rPr>
        <w:footnoteRef/>
      </w:r>
      <w:r>
        <w:t xml:space="preserve"> « Solémniis. » Dans la langue sacrée « solémnia » est fréquemment de la 2e déclinaison, et fait au génitif et au datif, « solemniórum et solémniis. » </w:t>
      </w:r>
    </w:p>
  </w:footnote>
  <w:footnote w:id="2994">
    <w:p w:rsidR="00962341" w:rsidRDefault="00962341">
      <w:pPr>
        <w:pStyle w:val="Notedebasdepage"/>
      </w:pPr>
      <w:r w:rsidRPr="00C6791F">
        <w:rPr>
          <w:rStyle w:val="Appelnotedebasdep"/>
        </w:rPr>
        <w:footnoteRef/>
      </w:r>
      <w:r>
        <w:t xml:space="preserve"> « Juxta legítima, » conformément aux prescriptions de la loi ancienne. </w:t>
      </w:r>
    </w:p>
  </w:footnote>
  <w:footnote w:id="2995">
    <w:p w:rsidR="00962341" w:rsidRDefault="00962341">
      <w:pPr>
        <w:pStyle w:val="Notedebasdepage"/>
      </w:pPr>
      <w:r w:rsidRPr="00C6791F">
        <w:rPr>
          <w:rStyle w:val="Appelnotedebasdep"/>
        </w:rPr>
        <w:footnoteRef/>
      </w:r>
      <w:r>
        <w:t xml:space="preserve"> « Datum. » Sous-entendu « esse. » Construisez : « Fatémur corpus domínicum datum esse mánibus ejus, » c’est-à-dire « mánibus Dómini. » </w:t>
      </w:r>
    </w:p>
  </w:footnote>
  <w:footnote w:id="2996">
    <w:p w:rsidR="00962341" w:rsidRDefault="00962341">
      <w:pPr>
        <w:pStyle w:val="Notedebasdepage"/>
      </w:pPr>
      <w:r w:rsidRPr="00C6791F">
        <w:rPr>
          <w:rStyle w:val="Appelnotedebasdep"/>
        </w:rPr>
        <w:footnoteRef/>
      </w:r>
      <w:r>
        <w:t xml:space="preserve"> « Panis angélicus, etc. » Ps. </w:t>
      </w:r>
      <w:r>
        <w:rPr>
          <w:smallCaps/>
        </w:rPr>
        <w:t>LXXVII</w:t>
      </w:r>
      <w:r>
        <w:t xml:space="preserve">, 29 : « Panem angelórum manducávit homo. » </w:t>
      </w:r>
    </w:p>
  </w:footnote>
  <w:footnote w:id="2997">
    <w:p w:rsidR="00962341" w:rsidRDefault="00962341">
      <w:pPr>
        <w:pStyle w:val="Notedebasdepage"/>
      </w:pPr>
      <w:r w:rsidRPr="00C6791F">
        <w:rPr>
          <w:rStyle w:val="Appelnotedebasdep"/>
        </w:rPr>
        <w:footnoteRef/>
      </w:r>
      <w:r>
        <w:t xml:space="preserve"> « Panis cǽlicus. » Joan. VI, 33 : « Panis enim Dei est, qui de cœlo descendit et dat vitam mundo. » </w:t>
      </w:r>
    </w:p>
  </w:footnote>
  <w:footnote w:id="2998">
    <w:p w:rsidR="00962341" w:rsidRDefault="00962341">
      <w:pPr>
        <w:pStyle w:val="Notedebasdepage"/>
      </w:pPr>
      <w:r w:rsidRPr="00C6791F">
        <w:rPr>
          <w:rStyle w:val="Appelnotedebasdep"/>
        </w:rPr>
        <w:footnoteRef/>
      </w:r>
      <w:r>
        <w:t xml:space="preserve"> Vers iambiques dimètres libres, liés ensemble par des rimes croisées. Voyez, page </w:t>
      </w:r>
      <w:r w:rsidR="003C66A6">
        <w:fldChar w:fldCharType="begin"/>
      </w:r>
      <w:r>
        <w:instrText xml:space="preserve"> PAGEREF _Ref106975955 \h </w:instrText>
      </w:r>
      <w:r w:rsidR="003C66A6">
        <w:fldChar w:fldCharType="separate"/>
      </w:r>
      <w:r>
        <w:rPr>
          <w:noProof/>
        </w:rPr>
        <w:t>16</w:t>
      </w:r>
      <w:r w:rsidR="003C66A6">
        <w:fldChar w:fldCharType="end"/>
      </w:r>
      <w:r>
        <w:t xml:space="preserve">[16], note </w:t>
      </w:r>
      <w:r w:rsidR="003C66A6">
        <w:fldChar w:fldCharType="begin"/>
      </w:r>
      <w:r>
        <w:instrText xml:space="preserve"> NOTEREF _Ref106976139 \h </w:instrText>
      </w:r>
      <w:r w:rsidR="003C66A6">
        <w:fldChar w:fldCharType="separate"/>
      </w:r>
      <w:r>
        <w:t>90</w:t>
      </w:r>
      <w:r w:rsidR="003C66A6">
        <w:fldChar w:fldCharType="end"/>
      </w:r>
      <w:r>
        <w:t xml:space="preserve">[2]. </w:t>
      </w:r>
    </w:p>
  </w:footnote>
  <w:footnote w:id="2999">
    <w:p w:rsidR="00962341" w:rsidRDefault="00962341">
      <w:pPr>
        <w:pStyle w:val="Notedebasdepage"/>
      </w:pPr>
      <w:r w:rsidRPr="00C6791F">
        <w:rPr>
          <w:rStyle w:val="Appelnotedebasdep"/>
        </w:rPr>
        <w:footnoteRef/>
      </w:r>
      <w:r>
        <w:t xml:space="preserve"> « Pródiens, » se manifestant (au monde). </w:t>
      </w:r>
    </w:p>
  </w:footnote>
  <w:footnote w:id="3000">
    <w:p w:rsidR="00962341" w:rsidRDefault="00962341">
      <w:pPr>
        <w:pStyle w:val="Notedebasdepage"/>
      </w:pPr>
      <w:r w:rsidRPr="00C6791F">
        <w:rPr>
          <w:rStyle w:val="Appelnotedebasdep"/>
        </w:rPr>
        <w:footnoteRef/>
      </w:r>
      <w:r>
        <w:t xml:space="preserve"> « Nec Patris linquens déxteram. » Joan. </w:t>
      </w:r>
      <w:r>
        <w:rPr>
          <w:smallCaps/>
        </w:rPr>
        <w:t>XIV</w:t>
      </w:r>
      <w:r>
        <w:t xml:space="preserve">, 11 : « Non créditis quia ego in Patre, et Pater in me est ? » </w:t>
      </w:r>
    </w:p>
  </w:footnote>
  <w:footnote w:id="3001">
    <w:p w:rsidR="00962341" w:rsidRDefault="00962341">
      <w:pPr>
        <w:pStyle w:val="Notedebasdepage"/>
      </w:pPr>
      <w:r w:rsidRPr="00C6791F">
        <w:rPr>
          <w:rStyle w:val="Appelnotedebasdep"/>
        </w:rPr>
        <w:footnoteRef/>
      </w:r>
      <w:r>
        <w:t xml:space="preserve"> « Opus. » Prière de Jésus-Christ après la Cène, Joan. </w:t>
      </w:r>
      <w:r w:rsidRPr="00C10FF8">
        <w:t xml:space="preserve">XVII, 1 : « Opus consummávi quod dedísti mihi ut fáciam. » </w:t>
      </w:r>
    </w:p>
  </w:footnote>
  <w:footnote w:id="3002">
    <w:p w:rsidR="00962341" w:rsidRDefault="00962341">
      <w:pPr>
        <w:pStyle w:val="Notedebasdepage"/>
      </w:pPr>
      <w:r w:rsidRPr="00C6791F">
        <w:rPr>
          <w:rStyle w:val="Appelnotedebasdep"/>
        </w:rPr>
        <w:footnoteRef/>
      </w:r>
      <w:r>
        <w:t xml:space="preserve"> </w:t>
      </w:r>
      <w:r w:rsidRPr="00C10FF8">
        <w:t xml:space="preserve">« Vitæ vésperam. » </w:t>
      </w:r>
      <w:r>
        <w:t xml:space="preserve">Expression touchante. Déjà s’approchait l’heure où Jésus-Christ devait terminer sa vie et s’offrir en sacrifice pour nous racheter. On peut voir également ici une allusion au 6e âge du monde. </w:t>
      </w:r>
    </w:p>
  </w:footnote>
  <w:footnote w:id="3003">
    <w:p w:rsidR="00962341" w:rsidRDefault="00962341">
      <w:pPr>
        <w:pStyle w:val="Notedebasdepage"/>
      </w:pPr>
      <w:r w:rsidRPr="00C6791F">
        <w:rPr>
          <w:rStyle w:val="Appelnotedebasdep"/>
        </w:rPr>
        <w:footnoteRef/>
      </w:r>
      <w:r>
        <w:t xml:space="preserve"> Vers hendécasyllabes liés par des rimes plates et coupés en deux hémistiches après la sixième syllabe La pénultième est toujours brève. </w:t>
      </w:r>
    </w:p>
  </w:footnote>
  <w:footnote w:id="3004">
    <w:p w:rsidR="00962341" w:rsidRDefault="00962341">
      <w:pPr>
        <w:pStyle w:val="Notedebasdepage"/>
      </w:pPr>
      <w:r w:rsidRPr="00C6791F">
        <w:rPr>
          <w:rStyle w:val="Appelnotedebasdep"/>
        </w:rPr>
        <w:footnoteRef/>
      </w:r>
      <w:r>
        <w:t xml:space="preserve"> « Sub his figúris, » sous ces espèces. </w:t>
      </w:r>
    </w:p>
  </w:footnote>
  <w:footnote w:id="3005">
    <w:p w:rsidR="00962341" w:rsidRDefault="00962341">
      <w:pPr>
        <w:pStyle w:val="Notedebasdepage"/>
      </w:pPr>
      <w:r w:rsidRPr="00C6791F">
        <w:rPr>
          <w:rStyle w:val="Appelnotedebasdep"/>
        </w:rPr>
        <w:footnoteRef/>
      </w:r>
      <w:r>
        <w:t xml:space="preserve"> « Ambo. » C’est-à-dire « Deitátem et humanitátem. » Voyez dans l’hymne</w:t>
      </w:r>
      <w:r w:rsidRPr="00EA2AA3">
        <w:rPr>
          <w:rStyle w:val="italicus"/>
        </w:rPr>
        <w:t xml:space="preserve"> Pange, l</w:t>
      </w:r>
      <w:r>
        <w:rPr>
          <w:rStyle w:val="italicus"/>
        </w:rPr>
        <w:t>i</w:t>
      </w:r>
      <w:r w:rsidRPr="00EA2AA3">
        <w:rPr>
          <w:rStyle w:val="italicus"/>
        </w:rPr>
        <w:t>ngua</w:t>
      </w:r>
      <w:r>
        <w:rPr>
          <w:rStyle w:val="italicus"/>
        </w:rPr>
        <w:t> </w:t>
      </w:r>
      <w:r w:rsidRPr="00EA2AA3">
        <w:rPr>
          <w:rStyle w:val="italicus"/>
        </w:rPr>
        <w:t xml:space="preserve">: </w:t>
      </w:r>
      <w:r>
        <w:t xml:space="preserve">« Præstet fides suppleméntum sénsuum deféctui. » </w:t>
      </w:r>
    </w:p>
  </w:footnote>
  <w:footnote w:id="3006">
    <w:p w:rsidR="00962341" w:rsidRDefault="00962341">
      <w:pPr>
        <w:pStyle w:val="Notedebasdepage"/>
      </w:pPr>
      <w:r w:rsidRPr="00C6791F">
        <w:rPr>
          <w:rStyle w:val="Appelnotedebasdep"/>
        </w:rPr>
        <w:footnoteRef/>
      </w:r>
      <w:r>
        <w:t xml:space="preserve"> « Pelicáne. » Métaphore par laquelle les poètes du moyen âge désignent J.-C., parce que, d’après la tradition, le pélican nourrit ses petits de son propre sang, lorsqu’ils sont affamés. </w:t>
      </w:r>
    </w:p>
  </w:footnote>
  <w:footnote w:id="3007">
    <w:p w:rsidR="00962341" w:rsidRDefault="00962341">
      <w:pPr>
        <w:pStyle w:val="Notedebasdepage"/>
      </w:pPr>
      <w:r w:rsidRPr="00C6791F">
        <w:rPr>
          <w:rStyle w:val="Appelnotedebasdep"/>
        </w:rPr>
        <w:footnoteRef/>
      </w:r>
      <w:r>
        <w:t xml:space="preserve"> « Oro (sous-entendu </w:t>
      </w:r>
      <w:r w:rsidRPr="005F6B54">
        <w:rPr>
          <w:rStyle w:val="italicus"/>
        </w:rPr>
        <w:t>ut</w:t>
      </w:r>
      <w:r>
        <w:t xml:space="preserve">) fiat, etc. » </w:t>
      </w:r>
    </w:p>
  </w:footnote>
  <w:footnote w:id="3008">
    <w:p w:rsidR="00962341" w:rsidRDefault="00962341">
      <w:pPr>
        <w:pStyle w:val="Notedebasdepage"/>
      </w:pPr>
      <w:r w:rsidRPr="00C6791F">
        <w:rPr>
          <w:rStyle w:val="Appelnotedebasdep"/>
        </w:rPr>
        <w:footnoteRef/>
      </w:r>
      <w:r>
        <w:t xml:space="preserve"> Cette hymne est composée en vers trochaïques tétramètres catalectiques libres, c’est-à-dire en vers politiques. Les deux hémistiches sont séparés par une pause après la huitième syllabe ; la pénultième est toujours brève, en outre, la quatrième syllabe rime souvent intérieurement avec la huitième. Voyez, page </w:t>
      </w:r>
      <w:r w:rsidR="003C66A6">
        <w:fldChar w:fldCharType="begin"/>
      </w:r>
      <w:r>
        <w:instrText xml:space="preserve"> PAGEREF _Ref106977634 \h </w:instrText>
      </w:r>
      <w:r w:rsidR="003C66A6">
        <w:fldChar w:fldCharType="separate"/>
      </w:r>
      <w:r>
        <w:rPr>
          <w:noProof/>
        </w:rPr>
        <w:t>77</w:t>
      </w:r>
      <w:r w:rsidR="003C66A6">
        <w:fldChar w:fldCharType="end"/>
      </w:r>
      <w:r>
        <w:t xml:space="preserve">[86], note </w:t>
      </w:r>
      <w:r w:rsidR="003C66A6">
        <w:fldChar w:fldCharType="begin"/>
      </w:r>
      <w:r>
        <w:instrText xml:space="preserve"> NOTEREF _Ref106977635 \h </w:instrText>
      </w:r>
      <w:r w:rsidR="003C66A6">
        <w:fldChar w:fldCharType="separate"/>
      </w:r>
      <w:r>
        <w:t>679</w:t>
      </w:r>
      <w:r w:rsidR="003C66A6">
        <w:fldChar w:fldCharType="end"/>
      </w:r>
      <w:r>
        <w:t xml:space="preserve">[1] ; page </w:t>
      </w:r>
      <w:r w:rsidR="003C66A6">
        <w:fldChar w:fldCharType="begin"/>
      </w:r>
      <w:r>
        <w:instrText xml:space="preserve"> PAGEREF _Ref106995762 \h </w:instrText>
      </w:r>
      <w:r w:rsidR="003C66A6">
        <w:fldChar w:fldCharType="separate"/>
      </w:r>
      <w:r>
        <w:rPr>
          <w:noProof/>
        </w:rPr>
        <w:t>136</w:t>
      </w:r>
      <w:r w:rsidR="003C66A6">
        <w:fldChar w:fldCharType="end"/>
      </w:r>
      <w:r>
        <w:t xml:space="preserve">[164], note </w:t>
      </w:r>
      <w:r w:rsidR="003C66A6">
        <w:fldChar w:fldCharType="begin"/>
      </w:r>
      <w:r>
        <w:instrText xml:space="preserve"> NOTEREF _Ref106995763 \h </w:instrText>
      </w:r>
      <w:r w:rsidR="003C66A6">
        <w:fldChar w:fldCharType="separate"/>
      </w:r>
      <w:r>
        <w:t>1150</w:t>
      </w:r>
      <w:r w:rsidR="003C66A6">
        <w:fldChar w:fldCharType="end"/>
      </w:r>
      <w:r>
        <w:t xml:space="preserve">[1] ; et enfin l’hymne de Claudien Mamert, page </w:t>
      </w:r>
      <w:r w:rsidR="003C66A6">
        <w:fldChar w:fldCharType="begin"/>
      </w:r>
      <w:r>
        <w:instrText xml:space="preserve"> PAGEREF n_ClauMam_DeCruceDom \h </w:instrText>
      </w:r>
      <w:r w:rsidR="003C66A6">
        <w:fldChar w:fldCharType="separate"/>
      </w:r>
      <w:r>
        <w:rPr>
          <w:noProof/>
        </w:rPr>
        <w:t>206</w:t>
      </w:r>
      <w:r w:rsidR="003C66A6">
        <w:fldChar w:fldCharType="end"/>
      </w:r>
      <w:r>
        <w:t xml:space="preserve">[265]. </w:t>
      </w:r>
    </w:p>
  </w:footnote>
  <w:footnote w:id="3009">
    <w:p w:rsidR="00962341" w:rsidRDefault="00962341">
      <w:pPr>
        <w:pStyle w:val="Notedebasdepage"/>
      </w:pPr>
      <w:r w:rsidRPr="00C6791F">
        <w:rPr>
          <w:rStyle w:val="Appelnotedebasdep"/>
        </w:rPr>
        <w:footnoteRef/>
      </w:r>
      <w:r>
        <w:t xml:space="preserve"> « Immolez un agneau, prenez-en le sang, lavez-en vos portes, je vous délivrerai à cette marque. »</w:t>
      </w:r>
      <w:r w:rsidRPr="00EA2AA3">
        <w:rPr>
          <w:rStyle w:val="italicus"/>
        </w:rPr>
        <w:t xml:space="preserve"> </w:t>
      </w:r>
      <w:r w:rsidRPr="00C3677C">
        <w:t>Ex.</w:t>
      </w:r>
      <w:r>
        <w:rPr>
          <w:rStyle w:val="italicus"/>
        </w:rPr>
        <w:t> </w:t>
      </w:r>
      <w:r>
        <w:t xml:space="preserve">XII, 3, 4, 5. </w:t>
      </w:r>
    </w:p>
  </w:footnote>
  <w:footnote w:id="3010">
    <w:p w:rsidR="00962341" w:rsidRDefault="00962341">
      <w:pPr>
        <w:pStyle w:val="Notedebasdepage"/>
      </w:pPr>
      <w:r w:rsidRPr="00C6791F">
        <w:rPr>
          <w:rStyle w:val="Appelnotedebasdep"/>
        </w:rPr>
        <w:footnoteRef/>
      </w:r>
      <w:r>
        <w:t xml:space="preserve"> Voyez Luc. XIII, 19, 50. </w:t>
      </w:r>
    </w:p>
  </w:footnote>
  <w:footnote w:id="3011">
    <w:p w:rsidR="00962341" w:rsidRDefault="00962341">
      <w:pPr>
        <w:pStyle w:val="Notedebasdepage"/>
      </w:pPr>
      <w:r w:rsidRPr="00C6791F">
        <w:rPr>
          <w:rStyle w:val="Appelnotedebasdep"/>
        </w:rPr>
        <w:footnoteRef/>
      </w:r>
      <w:r>
        <w:t xml:space="preserve"> « Mon âme, arrête-toi ici, sans discourir : crois aussi simplement, aussi fortement que ton Sauveur a parlé, avec autant de soumission qu’il fait paraître d’autorité et de puissance. Encore un coup, il veut, dans ta foi, la même simplicité qu’il a mise dans ses paroles.</w:t>
      </w:r>
      <w:r w:rsidRPr="00EA2AA3">
        <w:rPr>
          <w:rStyle w:val="italicus"/>
        </w:rPr>
        <w:t xml:space="preserve"> C</w:t>
      </w:r>
      <w:r>
        <w:rPr>
          <w:rStyle w:val="italicus"/>
        </w:rPr>
        <w:t>ec</w:t>
      </w:r>
      <w:r w:rsidRPr="00EA2AA3">
        <w:rPr>
          <w:rStyle w:val="italicus"/>
        </w:rPr>
        <w:t>i</w:t>
      </w:r>
      <w:r>
        <w:rPr>
          <w:rStyle w:val="italicus"/>
        </w:rPr>
        <w:t xml:space="preserve"> </w:t>
      </w:r>
      <w:r w:rsidRPr="00EA2AA3">
        <w:rPr>
          <w:rStyle w:val="italicus"/>
        </w:rPr>
        <w:t>est mon corps</w:t>
      </w:r>
      <w:r>
        <w:rPr>
          <w:rStyle w:val="italicus"/>
        </w:rPr>
        <w:t> </w:t>
      </w:r>
      <w:r w:rsidRPr="00EA2AA3">
        <w:rPr>
          <w:rStyle w:val="italicus"/>
        </w:rPr>
        <w:t xml:space="preserve">; </w:t>
      </w:r>
      <w:r>
        <w:t>c’est donc son corps :</w:t>
      </w:r>
      <w:r w:rsidRPr="00EA2AA3">
        <w:rPr>
          <w:rStyle w:val="italicus"/>
        </w:rPr>
        <w:t xml:space="preserve"> Ceci </w:t>
      </w:r>
      <w:r>
        <w:rPr>
          <w:rStyle w:val="italicus"/>
        </w:rPr>
        <w:t>est</w:t>
      </w:r>
      <w:r w:rsidRPr="00EA2AA3">
        <w:rPr>
          <w:rStyle w:val="italicus"/>
        </w:rPr>
        <w:t xml:space="preserve"> mon sang</w:t>
      </w:r>
      <w:r>
        <w:rPr>
          <w:rStyle w:val="italicus"/>
        </w:rPr>
        <w:t> </w:t>
      </w:r>
      <w:r w:rsidRPr="00EA2AA3">
        <w:rPr>
          <w:rStyle w:val="italicus"/>
        </w:rPr>
        <w:t>;</w:t>
      </w:r>
      <w:r>
        <w:t xml:space="preserve"> c’est donc son sang. Dans l’ancie</w:t>
      </w:r>
      <w:r w:rsidRPr="003A69CB">
        <w:t>nne façon de communier, le prêtre disait</w:t>
      </w:r>
      <w:r>
        <w:t> </w:t>
      </w:r>
      <w:r w:rsidRPr="003A69CB">
        <w:t xml:space="preserve">: </w:t>
      </w:r>
      <w:r w:rsidRPr="00EA2AA3">
        <w:rPr>
          <w:rStyle w:val="italicus"/>
        </w:rPr>
        <w:t>Le corps d</w:t>
      </w:r>
      <w:r>
        <w:rPr>
          <w:rStyle w:val="italicus"/>
        </w:rPr>
        <w:t>e</w:t>
      </w:r>
      <w:r>
        <w:t xml:space="preserve"> </w:t>
      </w:r>
      <w:r>
        <w:rPr>
          <w:rStyle w:val="italicus"/>
        </w:rPr>
        <w:t>Jésus</w:t>
      </w:r>
      <w:r w:rsidRPr="00EA2AA3">
        <w:rPr>
          <w:rStyle w:val="italicus"/>
        </w:rPr>
        <w:t>-</w:t>
      </w:r>
      <w:r>
        <w:rPr>
          <w:rStyle w:val="italicus"/>
        </w:rPr>
        <w:t>Christ </w:t>
      </w:r>
      <w:r w:rsidRPr="00EA2AA3">
        <w:rPr>
          <w:rStyle w:val="italicus"/>
        </w:rPr>
        <w:t>;</w:t>
      </w:r>
      <w:r>
        <w:t xml:space="preserve"> et le fidèle répondait : Amen, il est ainsi.</w:t>
      </w:r>
      <w:r w:rsidRPr="00EA2AA3">
        <w:rPr>
          <w:rStyle w:val="italicus"/>
        </w:rPr>
        <w:t xml:space="preserve"> </w:t>
      </w:r>
      <w:r>
        <w:rPr>
          <w:rStyle w:val="italicus"/>
        </w:rPr>
        <w:t>L</w:t>
      </w:r>
      <w:r w:rsidRPr="00EA2AA3">
        <w:rPr>
          <w:rStyle w:val="italicus"/>
        </w:rPr>
        <w:t xml:space="preserve">e sang de </w:t>
      </w:r>
      <w:r>
        <w:rPr>
          <w:rStyle w:val="italicus"/>
        </w:rPr>
        <w:t>Jésus</w:t>
      </w:r>
      <w:r w:rsidRPr="00EA2AA3">
        <w:rPr>
          <w:rStyle w:val="italicus"/>
        </w:rPr>
        <w:t>-</w:t>
      </w:r>
      <w:r>
        <w:rPr>
          <w:rStyle w:val="italicus"/>
        </w:rPr>
        <w:t>Christ </w:t>
      </w:r>
      <w:r w:rsidRPr="00EA2AA3">
        <w:rPr>
          <w:rStyle w:val="italicus"/>
        </w:rPr>
        <w:t>;</w:t>
      </w:r>
      <w:r>
        <w:t xml:space="preserve"> et le fidele répondait : Amen, il est ainsi. Tout était fait, tout était dit tout était expliqué par ces trois mots. Je me tais, je crois, j’adore : tout est fait, tout est dit. » Bossuet, </w:t>
      </w:r>
      <w:r w:rsidRPr="00EA2AA3">
        <w:rPr>
          <w:rStyle w:val="italicus"/>
        </w:rPr>
        <w:t>méditations sur l’Évangile,</w:t>
      </w:r>
      <w:r>
        <w:t xml:space="preserve"> XXII</w:t>
      </w:r>
      <w:r>
        <w:rPr>
          <w:vertAlign w:val="superscript"/>
        </w:rPr>
        <w:t xml:space="preserve">e </w:t>
      </w:r>
      <w:r w:rsidRPr="00EA2AA3">
        <w:rPr>
          <w:rStyle w:val="italicus"/>
        </w:rPr>
        <w:t>jour.</w:t>
      </w:r>
      <w:r>
        <w:t xml:space="preserve"> </w:t>
      </w:r>
    </w:p>
  </w:footnote>
  <w:footnote w:id="3012">
    <w:p w:rsidR="00962341" w:rsidRDefault="00962341">
      <w:pPr>
        <w:pStyle w:val="Notedebasdepage"/>
      </w:pPr>
      <w:r w:rsidRPr="00C6791F">
        <w:rPr>
          <w:rStyle w:val="Appelnotedebasdep"/>
        </w:rPr>
        <w:footnoteRef/>
      </w:r>
      <w:r>
        <w:t xml:space="preserve"> « Præstet fides… deféctui. » </w:t>
      </w:r>
      <w:r w:rsidRPr="00EA2AA3">
        <w:rPr>
          <w:rStyle w:val="italicus"/>
        </w:rPr>
        <w:t>Croyez et connaissez,</w:t>
      </w:r>
      <w:r>
        <w:t xml:space="preserve"> dit encore Bossuet. « Est scriptum in prophétis : Et erunt omnes docíbiles Dei. Omnis, qui audívit a Patre, et dídicit, venit ad me. » Joan. VI, 45. </w:t>
      </w:r>
    </w:p>
  </w:footnote>
  <w:footnote w:id="3013">
    <w:p w:rsidR="00962341" w:rsidRDefault="00962341">
      <w:pPr>
        <w:pStyle w:val="Notedebasdepage"/>
      </w:pPr>
      <w:r w:rsidRPr="00C6791F">
        <w:rPr>
          <w:rStyle w:val="Appelnotedebasdep"/>
        </w:rPr>
        <w:footnoteRef/>
      </w:r>
      <w:r>
        <w:t xml:space="preserve"> Les deux premières strophes, les sixième, septième, huitième, neuvième et dixième ont le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3014">
    <w:p w:rsidR="00962341" w:rsidRDefault="00962341">
      <w:pPr>
        <w:pStyle w:val="Notedebasdepage"/>
      </w:pPr>
      <w:r w:rsidRPr="00C6791F">
        <w:rPr>
          <w:rStyle w:val="Appelnotedebasdep"/>
        </w:rPr>
        <w:footnoteRef/>
      </w:r>
      <w:r>
        <w:t xml:space="preserve"> « Quantum, etc. »</w:t>
      </w:r>
      <w:r w:rsidRPr="00EA2AA3">
        <w:rPr>
          <w:rStyle w:val="italicus"/>
        </w:rPr>
        <w:t xml:space="preserve"> Ecclésiastique.</w:t>
      </w:r>
      <w:r>
        <w:t xml:space="preserve"> </w:t>
      </w:r>
      <w:r>
        <w:rPr>
          <w:smallCaps/>
        </w:rPr>
        <w:t>XLIII</w:t>
      </w:r>
      <w:r>
        <w:t xml:space="preserve">, 29 et suivants : « Multa dícimus et defícimus verbis, consummátio autem sermónum ipse est. Glorificántes Domi num quantumcúmque potuérimus, supervalébit adhuc, et admirábilis magnificéntia ipsíus. Benedicéntes Dóminum, exaltáte illum quantum potéstis, major est enim omni laude. » </w:t>
      </w:r>
    </w:p>
  </w:footnote>
  <w:footnote w:id="3015">
    <w:p w:rsidR="00962341" w:rsidRDefault="00962341">
      <w:pPr>
        <w:pStyle w:val="Notedebasdepage"/>
      </w:pPr>
      <w:r w:rsidRPr="00C6791F">
        <w:rPr>
          <w:rStyle w:val="Appelnotedebasdep"/>
        </w:rPr>
        <w:footnoteRef/>
      </w:r>
      <w:r>
        <w:t xml:space="preserve"> Même rythme que la troisième strophe de la séquence</w:t>
      </w:r>
      <w:r w:rsidRPr="00EA2AA3">
        <w:rPr>
          <w:rStyle w:val="italicus"/>
        </w:rPr>
        <w:t xml:space="preserve"> Zyma vetus e</w:t>
      </w:r>
      <w:r>
        <w:rPr>
          <w:rStyle w:val="italicus"/>
        </w:rPr>
        <w:t>x</w:t>
      </w:r>
      <w:r w:rsidRPr="00EA2AA3">
        <w:rPr>
          <w:rStyle w:val="italicus"/>
        </w:rPr>
        <w:t>purg</w:t>
      </w:r>
      <w:r>
        <w:rPr>
          <w:rStyle w:val="italicus"/>
        </w:rPr>
        <w:t>é</w:t>
      </w:r>
      <w:r w:rsidRPr="00EA2AA3">
        <w:rPr>
          <w:rStyle w:val="italicus"/>
        </w:rPr>
        <w:t>tur.</w:t>
      </w:r>
      <w:r>
        <w:t xml:space="preserve"> Voyez, page </w:t>
      </w:r>
      <w:r w:rsidR="003C66A6">
        <w:fldChar w:fldCharType="begin"/>
      </w:r>
      <w:r>
        <w:instrText xml:space="preserve"> PAGEREF _Ref106998229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_Ref106998230 \h </w:instrText>
      </w:r>
      <w:r w:rsidR="003C66A6">
        <w:fldChar w:fldCharType="separate"/>
      </w:r>
      <w:r>
        <w:t>2700</w:t>
      </w:r>
      <w:r w:rsidR="003C66A6">
        <w:fldChar w:fldCharType="end"/>
      </w:r>
      <w:r>
        <w:t xml:space="preserve">[5]. </w:t>
      </w:r>
    </w:p>
  </w:footnote>
  <w:footnote w:id="3016">
    <w:p w:rsidR="00962341" w:rsidRDefault="00962341">
      <w:pPr>
        <w:pStyle w:val="Notedebasdepage"/>
      </w:pPr>
      <w:r w:rsidRPr="00C6791F">
        <w:rPr>
          <w:rStyle w:val="Appelnotedebasdep"/>
        </w:rPr>
        <w:footnoteRef/>
      </w:r>
      <w:r>
        <w:t xml:space="preserve"> Même rythme que la quatrième strophe de la séquence </w:t>
      </w:r>
      <w:r w:rsidRPr="00EA2AA3">
        <w:rPr>
          <w:rStyle w:val="italicus"/>
        </w:rPr>
        <w:t>Zyma vetus expurg</w:t>
      </w:r>
      <w:r>
        <w:rPr>
          <w:rStyle w:val="italicus"/>
        </w:rPr>
        <w:t>é</w:t>
      </w:r>
      <w:r w:rsidRPr="00EA2AA3">
        <w:rPr>
          <w:rStyle w:val="italicus"/>
        </w:rPr>
        <w:t>tur.</w:t>
      </w:r>
      <w:r>
        <w:t xml:space="preserve"> Voy., page </w:t>
      </w:r>
      <w:r w:rsidR="003C66A6">
        <w:fldChar w:fldCharType="begin"/>
      </w:r>
      <w:r>
        <w:instrText xml:space="preserve"> PAGEREF _Ref106998272 \h </w:instrText>
      </w:r>
      <w:r w:rsidR="003C66A6">
        <w:fldChar w:fldCharType="separate"/>
      </w:r>
      <w:r>
        <w:rPr>
          <w:noProof/>
        </w:rPr>
        <w:t>374</w:t>
      </w:r>
      <w:r w:rsidR="003C66A6">
        <w:fldChar w:fldCharType="end"/>
      </w:r>
      <w:r>
        <w:t xml:space="preserve">[476], note </w:t>
      </w:r>
      <w:r w:rsidR="003C66A6">
        <w:fldChar w:fldCharType="begin"/>
      </w:r>
      <w:r>
        <w:instrText xml:space="preserve"> NOTEREF _Ref106998273 \h </w:instrText>
      </w:r>
      <w:r w:rsidR="003C66A6">
        <w:fldChar w:fldCharType="separate"/>
      </w:r>
      <w:r>
        <w:t>2701</w:t>
      </w:r>
      <w:r w:rsidR="003C66A6">
        <w:fldChar w:fldCharType="end"/>
      </w:r>
      <w:r>
        <w:t xml:space="preserve">[6], </w:t>
      </w:r>
    </w:p>
  </w:footnote>
  <w:footnote w:id="3017">
    <w:p w:rsidR="00962341" w:rsidRDefault="00962341">
      <w:pPr>
        <w:pStyle w:val="Notedebasdepage"/>
      </w:pPr>
      <w:r w:rsidRPr="00C6791F">
        <w:rPr>
          <w:rStyle w:val="Appelnotedebasdep"/>
        </w:rPr>
        <w:footnoteRef/>
      </w:r>
      <w:r>
        <w:t xml:space="preserve"> Même rythme que la troisième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3018">
    <w:p w:rsidR="00962341" w:rsidRDefault="00962341">
      <w:pPr>
        <w:pStyle w:val="Notedebasdepage"/>
      </w:pPr>
      <w:r w:rsidRPr="00C6791F">
        <w:rPr>
          <w:rStyle w:val="Appelnotedebasdep"/>
        </w:rPr>
        <w:footnoteRef/>
      </w:r>
      <w:r>
        <w:t xml:space="preserve"> « Phase. » Mot hébreu qui signifie « tránsitus » et qui désigne l’ancienne Pâque. — # « </w:t>
      </w:r>
      <w:r w:rsidRPr="00ED5FB0">
        <w:rPr>
          <w:rFonts w:eastAsia="Arial Unicode MS"/>
          <w:lang w:bidi="he-IL"/>
        </w:rPr>
        <w:t>Le premier nom donné à la Pâque se présente sous la forme suivante</w:t>
      </w:r>
      <w:r>
        <w:rPr>
          <w:rFonts w:eastAsia="Arial Unicode MS"/>
          <w:lang w:bidi="he-IL"/>
        </w:rPr>
        <w:t> :</w:t>
      </w:r>
      <w:r w:rsidRPr="00594921">
        <w:rPr>
          <w:rStyle w:val="italicus"/>
        </w:rPr>
        <w:t xml:space="preserve"> pesa</w:t>
      </w:r>
      <w:r>
        <w:rPr>
          <w:rStyle w:val="italicus"/>
        </w:rPr>
        <w:t>ḥ</w:t>
      </w:r>
      <w:r w:rsidRPr="00594921">
        <w:rPr>
          <w:rStyle w:val="italicus"/>
        </w:rPr>
        <w:t xml:space="preserve"> hû</w:t>
      </w:r>
      <w:r>
        <w:rPr>
          <w:rStyle w:val="italicus"/>
        </w:rPr>
        <w:t>᾿</w:t>
      </w:r>
      <w:r w:rsidRPr="00594921">
        <w:rPr>
          <w:rStyle w:val="italicus"/>
        </w:rPr>
        <w:t xml:space="preserve"> la-Yehovâh,</w:t>
      </w:r>
      <w:r w:rsidRPr="00ED5FB0">
        <w:rPr>
          <w:rFonts w:eastAsia="Arial Unicode MS"/>
          <w:lang w:bidi="he-IL"/>
        </w:rPr>
        <w:t xml:space="preserve"> </w:t>
      </w:r>
      <w:r w:rsidRPr="00996356">
        <w:rPr>
          <w:rFonts w:eastAsia="Arial Unicode MS"/>
        </w:rPr>
        <w:t xml:space="preserve">πάσχα ἐστι </w:t>
      </w:r>
      <w:r w:rsidRPr="00996356">
        <w:t>κυρίῳ</w:t>
      </w:r>
      <w:r w:rsidRPr="00996356">
        <w:rPr>
          <w:rFonts w:eastAsia="Arial Unicode MS"/>
        </w:rPr>
        <w:t xml:space="preserve">, ce que la Vulgate </w:t>
      </w:r>
      <w:r w:rsidRPr="00ED5FB0">
        <w:rPr>
          <w:rFonts w:eastAsia="Arial Unicode MS"/>
          <w:lang w:bidi="he-IL"/>
        </w:rPr>
        <w:t>explique ainsi</w:t>
      </w:r>
      <w:r>
        <w:rPr>
          <w:rFonts w:eastAsia="Arial Unicode MS"/>
          <w:lang w:bidi="he-IL"/>
        </w:rPr>
        <w:t> :</w:t>
      </w:r>
      <w:r w:rsidRPr="00ED5FB0">
        <w:rPr>
          <w:rFonts w:eastAsia="Arial Unicode MS"/>
          <w:lang w:bidi="he-IL"/>
        </w:rPr>
        <w:t xml:space="preserve"> </w:t>
      </w:r>
      <w:r w:rsidRPr="00594921">
        <w:rPr>
          <w:rStyle w:val="italicus"/>
        </w:rPr>
        <w:t xml:space="preserve">Est enim Phase (id </w:t>
      </w:r>
      <w:r>
        <w:rPr>
          <w:rStyle w:val="italicus"/>
        </w:rPr>
        <w:t>est</w:t>
      </w:r>
      <w:r w:rsidRPr="00594921">
        <w:rPr>
          <w:rStyle w:val="italicus"/>
        </w:rPr>
        <w:t xml:space="preserve"> tránsitus) D</w:t>
      </w:r>
      <w:r>
        <w:rPr>
          <w:rStyle w:val="italicus"/>
        </w:rPr>
        <w:t>ó</w:t>
      </w:r>
      <w:r w:rsidRPr="00594921">
        <w:rPr>
          <w:rStyle w:val="italicus"/>
        </w:rPr>
        <w:t>mini,</w:t>
      </w:r>
      <w:r w:rsidRPr="00ED5FB0">
        <w:rPr>
          <w:rFonts w:eastAsia="Arial Unicode MS"/>
          <w:lang w:bidi="he-IL"/>
        </w:rPr>
        <w:t xml:space="preserve"> </w:t>
      </w:r>
      <w:r>
        <w:rPr>
          <w:rFonts w:eastAsia="Arial Unicode MS"/>
          <w:lang w:bidi="he-IL"/>
        </w:rPr>
        <w:t>« </w:t>
      </w:r>
      <w:r w:rsidRPr="00ED5FB0">
        <w:rPr>
          <w:rFonts w:eastAsia="Arial Unicode MS"/>
          <w:lang w:bidi="he-IL"/>
        </w:rPr>
        <w:t>car c</w:t>
      </w:r>
      <w:r>
        <w:rPr>
          <w:rFonts w:eastAsia="Arial Unicode MS"/>
          <w:lang w:bidi="he-IL"/>
        </w:rPr>
        <w:t>’</w:t>
      </w:r>
      <w:r w:rsidRPr="00ED5FB0">
        <w:rPr>
          <w:rFonts w:eastAsia="Arial Unicode MS"/>
          <w:lang w:bidi="he-IL"/>
        </w:rPr>
        <w:t>est la Pâque (c</w:t>
      </w:r>
      <w:r>
        <w:rPr>
          <w:rFonts w:eastAsia="Arial Unicode MS"/>
          <w:lang w:bidi="he-IL"/>
        </w:rPr>
        <w:t>’</w:t>
      </w:r>
      <w:r w:rsidRPr="00ED5FB0">
        <w:rPr>
          <w:rFonts w:eastAsia="Arial Unicode MS"/>
          <w:lang w:bidi="he-IL"/>
        </w:rPr>
        <w:t>est-à-dire le passage) du Seigneur.</w:t>
      </w:r>
      <w:r>
        <w:rPr>
          <w:rFonts w:eastAsia="Arial Unicode MS"/>
          <w:lang w:bidi="he-IL"/>
        </w:rPr>
        <w:t> »</w:t>
      </w:r>
      <w:r w:rsidRPr="00ED5FB0">
        <w:rPr>
          <w:rFonts w:eastAsia="Arial Unicode MS"/>
          <w:lang w:bidi="he-IL"/>
        </w:rPr>
        <w:t xml:space="preserve"> Exod., </w:t>
      </w:r>
      <w:r>
        <w:rPr>
          <w:rFonts w:eastAsia="Arial Unicode MS"/>
          <w:lang w:bidi="he-IL"/>
        </w:rPr>
        <w:t>XII</w:t>
      </w:r>
      <w:r w:rsidRPr="00ED5FB0">
        <w:rPr>
          <w:rFonts w:eastAsia="Arial Unicode MS"/>
          <w:lang w:bidi="he-IL"/>
        </w:rPr>
        <w:t>, 11.</w:t>
      </w:r>
      <w:r>
        <w:rPr>
          <w:rFonts w:eastAsia="Arial Unicode MS"/>
          <w:lang w:bidi="he-IL"/>
        </w:rPr>
        <w:t> » (</w:t>
      </w:r>
      <w:r w:rsidRPr="00264D5B">
        <w:rPr>
          <w:rStyle w:val="scriptor"/>
          <w:rFonts w:eastAsia="Arial Unicode MS"/>
        </w:rPr>
        <w:t>E. Lesêtre.</w:t>
      </w:r>
      <w:r>
        <w:rPr>
          <w:rFonts w:eastAsia="Arial Unicode MS"/>
          <w:lang w:bidi="he-IL"/>
        </w:rPr>
        <w:t>)</w:t>
      </w:r>
    </w:p>
  </w:footnote>
  <w:footnote w:id="3019">
    <w:p w:rsidR="00962341" w:rsidRDefault="00962341">
      <w:pPr>
        <w:pStyle w:val="Notedebasdepage"/>
      </w:pPr>
      <w:r w:rsidRPr="00C6791F">
        <w:rPr>
          <w:rStyle w:val="Appelnotedebasdep"/>
        </w:rPr>
        <w:footnoteRef/>
      </w:r>
      <w:r>
        <w:t xml:space="preserve"> « Elíminat » équivaut à « expéllit. » </w:t>
      </w:r>
    </w:p>
  </w:footnote>
  <w:footnote w:id="3020">
    <w:p w:rsidR="00962341" w:rsidRDefault="00962341">
      <w:pPr>
        <w:pStyle w:val="Notedebasdepage"/>
      </w:pPr>
      <w:r w:rsidRPr="00C6791F">
        <w:rPr>
          <w:rStyle w:val="Appelnotedebasdep"/>
        </w:rPr>
        <w:footnoteRef/>
      </w:r>
      <w:r>
        <w:t xml:space="preserve"> « Præter rerum órdinem. » Saint Ambroise : </w:t>
      </w:r>
      <w:r w:rsidRPr="00B709C1">
        <w:rPr>
          <w:rStyle w:val="cLatina"/>
          <w:lang w:val="fr-FR"/>
        </w:rPr>
        <w:t>« Quid quæris natúræ órdinem in Christi córpore, cum præter natúram sit ipse partus ex vírgine ? »</w:t>
      </w:r>
      <w:r>
        <w:t xml:space="preserve"> — Saint Grégoire : « In sacraménto altáris áliud est quod créditur, áliud quod cérnitur. » </w:t>
      </w:r>
    </w:p>
  </w:footnote>
  <w:footnote w:id="3021">
    <w:p w:rsidR="00962341" w:rsidRPr="00B709C1" w:rsidRDefault="00962341">
      <w:pPr>
        <w:pStyle w:val="Notedebasdepage"/>
        <w:rPr>
          <w:color w:val="7030A0"/>
        </w:rPr>
      </w:pPr>
      <w:r w:rsidRPr="00C6791F">
        <w:rPr>
          <w:rStyle w:val="Appelnotedebasdep"/>
        </w:rPr>
        <w:footnoteRef/>
      </w:r>
      <w:r>
        <w:t xml:space="preserve"> « Sumunt boni, etc. » Joan. VI, 55 : « Qui mandúcat meam carnem, et bibit meum sánguinem, habet vitam ætérnam : et ego resuscitábo eum in novíssimo die. » I Cor. XI, 27 et 29 : </w:t>
      </w:r>
      <w:r w:rsidRPr="00B709C1">
        <w:rPr>
          <w:rStyle w:val="cLatina"/>
          <w:lang w:val="fr-FR"/>
        </w:rPr>
        <w:t xml:space="preserve">« Quicúmque manducáverit panem hunc, vel bíberit cálicem Dómini indígne, reus erit córporis et sánguinis Dómini. Qui enim mandúcat et bibit indígne, judícium sibi mandúcat et bibit. » </w:t>
      </w:r>
    </w:p>
  </w:footnote>
  <w:footnote w:id="3022">
    <w:p w:rsidR="00962341" w:rsidRDefault="00962341">
      <w:pPr>
        <w:pStyle w:val="Notedebasdepage"/>
      </w:pPr>
      <w:r w:rsidRPr="00C6791F">
        <w:rPr>
          <w:rStyle w:val="Appelnotedebasdep"/>
        </w:rPr>
        <w:footnoteRef/>
      </w:r>
      <w:r>
        <w:t xml:space="preserve"> Les quatre strophes suivantes ont le même rythme que la dixième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3023">
    <w:p w:rsidR="00962341" w:rsidRDefault="00962341">
      <w:pPr>
        <w:pStyle w:val="Notedebasdepage"/>
      </w:pPr>
      <w:r w:rsidRPr="00C6791F">
        <w:rPr>
          <w:rStyle w:val="Appelnotedebasdep"/>
        </w:rPr>
        <w:footnoteRef/>
      </w:r>
      <w:r>
        <w:t xml:space="preserve"> « Hei, » le vrai corps, le corps réel, par opposition à « signi, » l’espèce qui le représente, et sous le voile de laquelle il est caché. </w:t>
      </w:r>
    </w:p>
  </w:footnote>
  <w:footnote w:id="3024">
    <w:p w:rsidR="00962341" w:rsidRPr="00B709C1" w:rsidRDefault="00962341">
      <w:pPr>
        <w:pStyle w:val="Notedebasdepage"/>
        <w:rPr>
          <w:color w:val="7030A0"/>
        </w:rPr>
      </w:pPr>
      <w:r w:rsidRPr="00C6791F">
        <w:rPr>
          <w:rStyle w:val="Appelnotedebasdep"/>
        </w:rPr>
        <w:footnoteRef/>
      </w:r>
      <w:r>
        <w:t xml:space="preserve"> « Viatórum. » Les Hébreux ont parcouru le désert et se sont nourris de la manne tombée du ciel, avant d’arriver à la terre promise. Les hommes sont des </w:t>
      </w:r>
      <w:r w:rsidRPr="00EA2AA3">
        <w:rPr>
          <w:rStyle w:val="italicus"/>
        </w:rPr>
        <w:t>voyageurs</w:t>
      </w:r>
      <w:r>
        <w:t xml:space="preserve"> qui parcourent le désert de ce monde et qui se nourrissent du pain de vie descendu du ciel avant d’arriver à la terre des vivants. Ce pain sacré ne doit être donné qu’aux fils de Dieu, qu’aux imitateurs de J.-C., et non point aux fils de Satan ; le Seigneur lui-même dit dans l’Évangile, Matth. VII, 6 : </w:t>
      </w:r>
      <w:r w:rsidRPr="00B709C1">
        <w:rPr>
          <w:rStyle w:val="cLatina"/>
          <w:lang w:val="fr-FR"/>
        </w:rPr>
        <w:t>« Nolíte sanctum dare cánibus ; »</w:t>
      </w:r>
      <w:r>
        <w:t xml:space="preserve"> et XV, 26 : </w:t>
      </w:r>
      <w:r w:rsidRPr="00B709C1">
        <w:rPr>
          <w:rStyle w:val="cLatina"/>
          <w:lang w:val="fr-FR"/>
        </w:rPr>
        <w:t xml:space="preserve">« Non est bonum súmere panem filiórum et míttere cánibus. » </w:t>
      </w:r>
    </w:p>
  </w:footnote>
  <w:footnote w:id="3025">
    <w:p w:rsidR="00962341" w:rsidRDefault="00962341">
      <w:pPr>
        <w:pStyle w:val="Notedebasdepage"/>
      </w:pPr>
      <w:r w:rsidRPr="00C6791F">
        <w:rPr>
          <w:rStyle w:val="Appelnotedebasdep"/>
        </w:rPr>
        <w:footnoteRef/>
      </w:r>
      <w:r>
        <w:t xml:space="preserve"> Les deux dernières strophes ont le même rythme que les deux dernières strophes de la prose</w:t>
      </w:r>
      <w:r w:rsidRPr="00EA2AA3">
        <w:rPr>
          <w:rStyle w:val="italicus"/>
        </w:rPr>
        <w:t xml:space="preserve"> Zyma vetus expurg</w:t>
      </w:r>
      <w:r>
        <w:rPr>
          <w:rStyle w:val="italicus"/>
        </w:rPr>
        <w:t>é</w:t>
      </w:r>
      <w:r w:rsidRPr="00EA2AA3">
        <w:rPr>
          <w:rStyle w:val="italicus"/>
        </w:rPr>
        <w:t xml:space="preserve">tur. </w:t>
      </w:r>
      <w:r>
        <w:t xml:space="preserve">Voyez, page </w:t>
      </w:r>
      <w:r w:rsidR="003C66A6">
        <w:fldChar w:fldCharType="begin"/>
      </w:r>
      <w:r>
        <w:instrText xml:space="preserve"> PAGEREF _Ref106998329 \h </w:instrText>
      </w:r>
      <w:r w:rsidR="003C66A6">
        <w:fldChar w:fldCharType="separate"/>
      </w:r>
      <w:r>
        <w:rPr>
          <w:noProof/>
        </w:rPr>
        <w:t>377</w:t>
      </w:r>
      <w:r w:rsidR="003C66A6">
        <w:fldChar w:fldCharType="end"/>
      </w:r>
      <w:r>
        <w:t xml:space="preserve">[480], note </w:t>
      </w:r>
      <w:r w:rsidR="003C66A6">
        <w:fldChar w:fldCharType="begin"/>
      </w:r>
      <w:r>
        <w:instrText xml:space="preserve"> NOTEREF _Ref106998330 \h </w:instrText>
      </w:r>
      <w:r w:rsidR="003C66A6">
        <w:fldChar w:fldCharType="separate"/>
      </w:r>
      <w:r>
        <w:t>2729</w:t>
      </w:r>
      <w:r w:rsidR="003C66A6">
        <w:fldChar w:fldCharType="end"/>
      </w:r>
      <w:r>
        <w:t xml:space="preserve">[3]. </w:t>
      </w:r>
    </w:p>
  </w:footnote>
  <w:footnote w:id="3026">
    <w:p w:rsidR="00962341" w:rsidRDefault="00962341">
      <w:pPr>
        <w:pStyle w:val="Notedebasdepage"/>
      </w:pPr>
      <w:r w:rsidRPr="00C6791F">
        <w:rPr>
          <w:rStyle w:val="Appelnotedebasdep"/>
        </w:rPr>
        <w:footnoteRef/>
      </w:r>
      <w:r>
        <w:t xml:space="preserve"> « Hic, » ici-bas, par opposition à « ibi, » là-haut, dans le ciel. </w:t>
      </w:r>
    </w:p>
  </w:footnote>
  <w:footnote w:id="3027">
    <w:p w:rsidR="00962341" w:rsidRDefault="00962341" w:rsidP="00F319B7">
      <w:pPr>
        <w:pStyle w:val="Notedebasdepage"/>
      </w:pPr>
      <w:r w:rsidRPr="00C6791F">
        <w:rPr>
          <w:rStyle w:val="Appelnotedebasdep"/>
        </w:rPr>
        <w:footnoteRef/>
      </w:r>
      <w:r>
        <w:t xml:space="preserve"> « Philoména. » On s’étonne au premier abord de trouver dans les manuscrits et même dans des livres imprimés jusqu’au XVIIe siècle « Philoména » au lieu de « Philoméla » qui a prévalu. On dit encore indifféremment sainte Philomèle, ou sainte Philomène. Nous nous rappelons avec tant de charme ces beaux vers de Virgile : </w:t>
      </w:r>
    </w:p>
    <w:p w:rsidR="00962341" w:rsidRDefault="00962341" w:rsidP="00F319B7">
      <w:pPr>
        <w:pStyle w:val="niplcv"/>
      </w:pPr>
      <w:r>
        <w:t>Qualis popúlea mœrens Philoméla sub umbra</w:t>
      </w:r>
    </w:p>
    <w:p w:rsidR="00962341" w:rsidRDefault="00962341" w:rsidP="00F319B7">
      <w:pPr>
        <w:pStyle w:val="niplcv"/>
      </w:pPr>
      <w:r>
        <w:t>Amíssos quéritur fetus, quos durus arátor,</w:t>
      </w:r>
    </w:p>
    <w:p w:rsidR="00962341" w:rsidRPr="00135C60" w:rsidRDefault="00962341" w:rsidP="00F319B7">
      <w:pPr>
        <w:pStyle w:val="niplcv"/>
        <w:rPr>
          <w:lang w:val="en-US"/>
        </w:rPr>
      </w:pPr>
      <w:r w:rsidRPr="00135C60">
        <w:rPr>
          <w:lang w:val="en-US"/>
        </w:rPr>
        <w:t>Obsérvans nido, impl</w:t>
      </w:r>
      <w:r>
        <w:rPr>
          <w:lang w:val="en-US"/>
        </w:rPr>
        <w:t>ú</w:t>
      </w:r>
      <w:r w:rsidRPr="00135C60">
        <w:rPr>
          <w:lang w:val="en-US"/>
        </w:rPr>
        <w:t>mes detráxit, at illa</w:t>
      </w:r>
    </w:p>
    <w:p w:rsidR="00962341" w:rsidRDefault="00962341" w:rsidP="00F319B7">
      <w:pPr>
        <w:pStyle w:val="niplcv"/>
      </w:pPr>
      <w:r>
        <w:t xml:space="preserve">Flet noctem et mœstis loca quéstibus implet. </w:t>
      </w:r>
    </w:p>
    <w:p w:rsidR="00962341" w:rsidRDefault="00962341" w:rsidP="00F319B7">
      <w:pPr>
        <w:pStyle w:val="Notedebasdepage"/>
      </w:pPr>
      <w:r>
        <w:t>qu’en voyant</w:t>
      </w:r>
      <w:r w:rsidRPr="00EA2AA3">
        <w:rPr>
          <w:rStyle w:val="italicus"/>
        </w:rPr>
        <w:t xml:space="preserve"> Philoména,</w:t>
      </w:r>
      <w:r>
        <w:t xml:space="preserve"> nous crions à l’ignorance, à la barbarie ; mais il nous semble qu’on ne tardera pas à reconnaître que ce jugement est trop précipité, si l’on considère que la quantité de Virgile est ici en désaccord avec la quantité du mot grec μέλος ; que, pour faire entrer ce mot dans le vers hexamètre, le poète n’a pas hésité à allonger la pénultième et à être inconséquent. </w:t>
      </w:r>
    </w:p>
    <w:p w:rsidR="00962341" w:rsidRDefault="00962341">
      <w:pPr>
        <w:pStyle w:val="Notedebasdepage"/>
      </w:pPr>
      <w:r>
        <w:t>Peut-on penser que cette inconséquence ait échappé à des poètes tels que Fortunat, saint Bonaventure et tant d’autres ? Comment toutefois expliquer que les manuscrits et des éditeurs savants du XVIe siècle aient, tout en conservant l’accent sur la pénultième, écrit</w:t>
      </w:r>
      <w:r w:rsidRPr="00EA2AA3">
        <w:rPr>
          <w:rStyle w:val="italicus"/>
        </w:rPr>
        <w:t xml:space="preserve"> Philoména</w:t>
      </w:r>
      <w:r>
        <w:rPr>
          <w:rStyle w:val="italicus"/>
        </w:rPr>
        <w:t> </w:t>
      </w:r>
      <w:r w:rsidRPr="00EA2AA3">
        <w:rPr>
          <w:rStyle w:val="italicus"/>
        </w:rPr>
        <w:t>?</w:t>
      </w:r>
      <w:r>
        <w:t xml:space="preserve"> Ici nous ne pouvons que soumettre notre hypothèse au jugement des Crudas : n’aurait-on pas, pour concilier la quantité grecque avec la quantité latine, substitué aux racines φίλος μέλος, qui aime le chant, celles-ci φίλος μ</w:t>
      </w:r>
      <w:r w:rsidRPr="002510A1">
        <w:t>ή</w:t>
      </w:r>
      <w:r>
        <w:t xml:space="preserve">νη, qui aime la lune, qui se plaît à chanter au clair de lune ? On sait que le rossignol chante du soir au matin. Cette interprétation, si elle est exacte, justifie nos poètes de la préférence qu’ils ont accordée à « Philoména. » — Nous transcrivons la note suivante qui se trouve en tête de ce poème dans toutes les éditions de saint Bonaventure : « Philoména proptérea opúsculum hoc inscríbitur, quia multa sunt hujus avis própria, quæ sanctus Bonaventúra mirífice transfert ad devótam ánimam, quæ sanctis meditatiónibus, velut dulcíssimis Philoménæ cántibus résonans, Salvatóris nostri Jesu Christi vitam, et ab eo in nos singulária benefícia colláta, júgiter contemplátur. » </w:t>
      </w:r>
    </w:p>
  </w:footnote>
  <w:footnote w:id="3028">
    <w:p w:rsidR="00962341" w:rsidRDefault="00962341">
      <w:pPr>
        <w:pStyle w:val="Notedebasdepage"/>
      </w:pPr>
      <w:r w:rsidRPr="00C6791F">
        <w:rPr>
          <w:rStyle w:val="Appelnotedebasdep"/>
        </w:rPr>
        <w:footnoteRef/>
      </w:r>
      <w:r>
        <w:t xml:space="preserve"> Chacune des strophes de ce poème renferme quatre vers monorimes de treize syllabes. Ces vers sont partagés en deux hémistiches après la septième syllabe : la pénultième du premier hémistiche, c’est-à-dire la sixième syllabe du vers, est toujours breve ; in pénultième du second hémistiche, c’est à-dire la douzième syllabe du vers, est toujours longue. </w:t>
      </w:r>
    </w:p>
  </w:footnote>
  <w:footnote w:id="3029">
    <w:p w:rsidR="00962341" w:rsidRDefault="00962341">
      <w:pPr>
        <w:pStyle w:val="Notedebasdepage"/>
      </w:pPr>
      <w:r w:rsidRPr="00C6791F">
        <w:rPr>
          <w:rStyle w:val="Appelnotedebasdep"/>
        </w:rPr>
        <w:footnoteRef/>
      </w:r>
      <w:r>
        <w:t xml:space="preserve"> « Ave. » Vocatif inusité du mot « avis. » </w:t>
      </w:r>
    </w:p>
  </w:footnote>
  <w:footnote w:id="3030">
    <w:p w:rsidR="00962341" w:rsidRDefault="00962341">
      <w:pPr>
        <w:pStyle w:val="Notedebasdepage"/>
      </w:pPr>
      <w:r w:rsidRPr="00C6791F">
        <w:rPr>
          <w:rStyle w:val="Appelnotedebasdep"/>
        </w:rPr>
        <w:footnoteRef/>
      </w:r>
      <w:r>
        <w:t xml:space="preserve"> « Amícum (Jesum). » </w:t>
      </w:r>
    </w:p>
  </w:footnote>
  <w:footnote w:id="3031">
    <w:p w:rsidR="00962341" w:rsidRDefault="00962341">
      <w:pPr>
        <w:pStyle w:val="Notedebasdepage"/>
      </w:pPr>
      <w:r w:rsidRPr="00C6791F">
        <w:rPr>
          <w:rStyle w:val="Appelnotedebasdep"/>
        </w:rPr>
        <w:footnoteRef/>
      </w:r>
      <w:r>
        <w:t xml:space="preserve"> « Quem. » Antécédent « ejus » qui se rapporte à « amícum. » </w:t>
      </w:r>
    </w:p>
  </w:footnote>
  <w:footnote w:id="3032">
    <w:p w:rsidR="00962341" w:rsidRDefault="00962341">
      <w:pPr>
        <w:pStyle w:val="Notedebasdepage"/>
      </w:pPr>
      <w:r w:rsidRPr="00C6791F">
        <w:rPr>
          <w:rStyle w:val="Appelnotedebasdep"/>
        </w:rPr>
        <w:footnoteRef/>
      </w:r>
      <w:r>
        <w:t xml:space="preserve"> « Modo, » présentement, ici-bas. </w:t>
      </w:r>
    </w:p>
  </w:footnote>
  <w:footnote w:id="3033">
    <w:p w:rsidR="00962341" w:rsidRDefault="00962341">
      <w:pPr>
        <w:pStyle w:val="Notedebasdepage"/>
      </w:pPr>
      <w:r w:rsidRPr="00C6791F">
        <w:rPr>
          <w:rStyle w:val="Appelnotedebasdep"/>
        </w:rPr>
        <w:footnoteRef/>
      </w:r>
      <w:r>
        <w:t xml:space="preserve"> « Néscio, » je ne puis. </w:t>
      </w:r>
    </w:p>
  </w:footnote>
  <w:footnote w:id="3034">
    <w:p w:rsidR="00962341" w:rsidRDefault="00962341">
      <w:pPr>
        <w:pStyle w:val="Notedebasdepage"/>
      </w:pPr>
      <w:r w:rsidRPr="00C6791F">
        <w:rPr>
          <w:rStyle w:val="Appelnotedebasdep"/>
        </w:rPr>
        <w:footnoteRef/>
      </w:r>
      <w:r>
        <w:t xml:space="preserve"> « Verbis conveníre áliquem. » aborder quelqu’un pour lui parler, converser avec quelqu’un. </w:t>
      </w:r>
    </w:p>
  </w:footnote>
  <w:footnote w:id="3035">
    <w:p w:rsidR="00962341" w:rsidRDefault="00962341">
      <w:pPr>
        <w:pStyle w:val="Notedebasdepage"/>
      </w:pPr>
      <w:r w:rsidRPr="00C6791F">
        <w:rPr>
          <w:rStyle w:val="Appelnotedebasdep"/>
        </w:rPr>
        <w:footnoteRef/>
      </w:r>
      <w:r>
        <w:t xml:space="preserve"> « Prǽviat, » précède, devance, </w:t>
      </w:r>
    </w:p>
  </w:footnote>
  <w:footnote w:id="3036">
    <w:p w:rsidR="00962341" w:rsidRDefault="00962341" w:rsidP="00F319B7">
      <w:pPr>
        <w:pStyle w:val="Notedebasdepage"/>
      </w:pPr>
      <w:r w:rsidRPr="00C6791F">
        <w:rPr>
          <w:rStyle w:val="Appelnotedebasdep"/>
        </w:rPr>
        <w:footnoteRef/>
      </w:r>
      <w:r>
        <w:t xml:space="preserve"> « Oci, oci. » Imitation d’une des inflexions de voix familières au rossignol. On trouve dans les poètes de toutes les époques des exemples de cette imitation matérielle du son. </w:t>
      </w:r>
      <w:r w:rsidRPr="006E5BB3">
        <w:t>Aristophane</w:t>
      </w:r>
      <w:r>
        <w:t xml:space="preserve"> a donné des preuves d’une ingénieuse observation et de la délicatesse de son oreille dans ces vers : </w:t>
      </w:r>
    </w:p>
    <w:p w:rsidR="00962341" w:rsidRDefault="00962341" w:rsidP="00F319B7">
      <w:pPr>
        <w:pStyle w:val="niplcv"/>
      </w:pPr>
      <w:r>
        <w:t>Ἐποποποποποποποποποποῖ</w:t>
      </w:r>
    </w:p>
    <w:p w:rsidR="00962341" w:rsidRDefault="00962341" w:rsidP="00F319B7">
      <w:pPr>
        <w:pStyle w:val="niplcv"/>
      </w:pPr>
      <w:r>
        <w:t>ἰω,</w:t>
      </w:r>
      <w:r w:rsidRPr="000E1D0A">
        <w:t xml:space="preserve"> </w:t>
      </w:r>
      <w:r>
        <w:t>ἰω,</w:t>
      </w:r>
      <w:r w:rsidRPr="000E1D0A">
        <w:t xml:space="preserve"> </w:t>
      </w:r>
      <w:r>
        <w:t>ἴτω,</w:t>
      </w:r>
      <w:r w:rsidRPr="000E1D0A">
        <w:t xml:space="preserve"> </w:t>
      </w:r>
      <w:r>
        <w:t>ἴτω,</w:t>
      </w:r>
      <w:r w:rsidRPr="000E1D0A">
        <w:t xml:space="preserve"> </w:t>
      </w:r>
      <w:r>
        <w:t>ἴτω,</w:t>
      </w:r>
      <w:r w:rsidRPr="000E1D0A">
        <w:t xml:space="preserve"> </w:t>
      </w:r>
      <w:r>
        <w:t>ἴτω,</w:t>
      </w:r>
    </w:p>
    <w:p w:rsidR="00962341" w:rsidRDefault="00962341" w:rsidP="00F319B7">
      <w:pPr>
        <w:pStyle w:val="niplcv"/>
      </w:pPr>
      <w:r>
        <w:t>…………………………</w:t>
      </w:r>
    </w:p>
    <w:p w:rsidR="00962341" w:rsidRDefault="00962341" w:rsidP="00F319B7">
      <w:pPr>
        <w:pStyle w:val="niplcv"/>
      </w:pPr>
      <w:r>
        <w:t>τιὸ τιὸ τιὸ τιὸ τιὸ τιὸ τιὸ τιὸ</w:t>
      </w:r>
    </w:p>
    <w:p w:rsidR="00962341" w:rsidRDefault="00962341" w:rsidP="00F319B7">
      <w:pPr>
        <w:pStyle w:val="niplcv"/>
      </w:pPr>
      <w:r>
        <w:t>τριοτὸ τριοτὸ</w:t>
      </w:r>
      <w:r w:rsidRPr="000E1D0A">
        <w:t xml:space="preserve"> </w:t>
      </w:r>
      <w:r>
        <w:t>τοτοβρίξ</w:t>
      </w:r>
    </w:p>
    <w:p w:rsidR="00962341" w:rsidRDefault="00962341" w:rsidP="00F319B7">
      <w:pPr>
        <w:pStyle w:val="niplcv"/>
      </w:pPr>
      <w:r>
        <w:t>…………………………</w:t>
      </w:r>
    </w:p>
    <w:p w:rsidR="00962341" w:rsidRDefault="00962341" w:rsidP="00F319B7">
      <w:pPr>
        <w:pStyle w:val="niplcv"/>
      </w:pPr>
      <w:r>
        <w:t xml:space="preserve">ἀτταγᾶς ἀτταγᾶς (francolin, oiseau) </w:t>
      </w:r>
    </w:p>
    <w:p w:rsidR="00962341" w:rsidRDefault="00962341" w:rsidP="00F319B7">
      <w:pPr>
        <w:pStyle w:val="niplcv"/>
      </w:pPr>
      <w:r>
        <w:t>δεῦρο δεῦρο δεῦρο δεῦρο·</w:t>
      </w:r>
    </w:p>
    <w:p w:rsidR="00962341" w:rsidRDefault="00962341" w:rsidP="00F319B7">
      <w:pPr>
        <w:pStyle w:val="niplcv"/>
      </w:pPr>
      <w:r>
        <w:t>Τοροτοροτοροτοροτιξ,</w:t>
      </w:r>
    </w:p>
    <w:p w:rsidR="00962341" w:rsidRDefault="00962341" w:rsidP="00F319B7">
      <w:pPr>
        <w:pStyle w:val="niplcv"/>
      </w:pPr>
      <w:r>
        <w:t>Κικκαβαυ κικκαβαυ,</w:t>
      </w:r>
    </w:p>
    <w:p w:rsidR="00962341" w:rsidRDefault="00962341" w:rsidP="00F319B7">
      <w:pPr>
        <w:pStyle w:val="niplcv"/>
      </w:pPr>
      <w:r>
        <w:t>Τοροτοροτορολιλιλιξ.</w:t>
      </w:r>
    </w:p>
    <w:p w:rsidR="00962341" w:rsidRDefault="003C66A6" w:rsidP="00F319B7">
      <w:pPr>
        <w:pStyle w:val="NipFons"/>
      </w:pPr>
      <w:hyperlink r:id="rId35" w:tgtFrame="_blank" w:history="1">
        <w:r w:rsidR="00962341" w:rsidRPr="006E5BB3">
          <w:rPr>
            <w:rStyle w:val="Lienhypertexte"/>
          </w:rPr>
          <w:t>Ὄρνιθες</w:t>
        </w:r>
      </w:hyperlink>
      <w:r w:rsidR="00962341">
        <w:rPr>
          <w:smallCaps/>
        </w:rPr>
        <w:t>, A</w:t>
      </w:r>
      <w:r w:rsidR="00962341">
        <w:t xml:space="preserve">ristophane. </w:t>
      </w:r>
    </w:p>
    <w:p w:rsidR="00962341" w:rsidRDefault="00962341" w:rsidP="00F319B7">
      <w:pPr>
        <w:pStyle w:val="Notedebasdepage"/>
      </w:pPr>
      <w:r>
        <w:t xml:space="preserve">Le même poète a rendu par un mot et avec assez de bonheur le bruit des doigts sur les cordes d’une guitare : </w:t>
      </w:r>
    </w:p>
    <w:p w:rsidR="00962341" w:rsidRDefault="00962341" w:rsidP="00F319B7">
      <w:pPr>
        <w:pStyle w:val="niplcv"/>
      </w:pPr>
      <w:r>
        <w:t xml:space="preserve">Καὶ μῆν ἐγὼ βουλήσουαι [θρεττανελὸ] τον Κύκλωπα </w:t>
      </w:r>
    </w:p>
    <w:p w:rsidR="00962341" w:rsidRDefault="00962341" w:rsidP="00F319B7">
      <w:pPr>
        <w:pStyle w:val="niplcv"/>
      </w:pPr>
      <w:r>
        <w:t>μίμούμενος καὶ τοῖω ποδσῖν ὡδι ραπενσαλεύων ὑμᾶς ἄγειν</w:t>
      </w:r>
    </w:p>
    <w:p w:rsidR="00962341" w:rsidRDefault="00962341" w:rsidP="00F319B7">
      <w:pPr>
        <w:pStyle w:val="NipFons"/>
      </w:pPr>
      <w:r>
        <w:rPr>
          <w:smallCaps/>
        </w:rPr>
        <w:t>A</w:t>
      </w:r>
      <w:r>
        <w:t>ristophane.Πλοῦτος</w:t>
      </w:r>
    </w:p>
    <w:p w:rsidR="00962341" w:rsidRDefault="00962341" w:rsidP="00F319B7">
      <w:pPr>
        <w:pStyle w:val="Notedebasdepage"/>
      </w:pPr>
      <w:r>
        <w:t xml:space="preserve">Ennius s’est servi aussi de l’onomatopée dans ce vers : </w:t>
      </w:r>
    </w:p>
    <w:p w:rsidR="00962341" w:rsidRPr="00F319B7" w:rsidRDefault="00962341" w:rsidP="00F319B7">
      <w:pPr>
        <w:pStyle w:val="niplcv"/>
        <w:rPr>
          <w:lang w:val="en-US"/>
        </w:rPr>
      </w:pPr>
      <w:r w:rsidRPr="00135C60">
        <w:rPr>
          <w:lang w:val="en-US"/>
        </w:rPr>
        <w:t xml:space="preserve">At tuba terríbilem sónitum taratantara dixit. </w:t>
      </w:r>
    </w:p>
  </w:footnote>
  <w:footnote w:id="3037">
    <w:p w:rsidR="00962341" w:rsidRDefault="00962341">
      <w:pPr>
        <w:pStyle w:val="Notedebasdepage"/>
      </w:pPr>
      <w:r w:rsidRPr="00C6791F">
        <w:rPr>
          <w:rStyle w:val="Appelnotedebasdep"/>
        </w:rPr>
        <w:footnoteRef/>
      </w:r>
      <w:r>
        <w:t xml:space="preserve"> « Præ labóre, » à cause de sa souffrance. </w:t>
      </w:r>
    </w:p>
  </w:footnote>
  <w:footnote w:id="3038">
    <w:p w:rsidR="00962341" w:rsidRDefault="00962341">
      <w:pPr>
        <w:pStyle w:val="Notedebasdepage"/>
      </w:pPr>
      <w:r w:rsidRPr="00C6791F">
        <w:rPr>
          <w:rStyle w:val="Appelnotedebasdep"/>
        </w:rPr>
        <w:footnoteRef/>
      </w:r>
      <w:r>
        <w:t xml:space="preserve"> « Incolátus, » vie temporelle de Jésus-Christ. </w:t>
      </w:r>
    </w:p>
  </w:footnote>
  <w:footnote w:id="3039">
    <w:p w:rsidR="00962341" w:rsidRDefault="00962341">
      <w:pPr>
        <w:pStyle w:val="Notedebasdepage"/>
      </w:pPr>
      <w:r w:rsidRPr="00C6791F">
        <w:rPr>
          <w:rStyle w:val="Appelnotedebasdep"/>
        </w:rPr>
        <w:footnoteRef/>
      </w:r>
      <w:r>
        <w:t xml:space="preserve"> « Véspera. » Sous-entendu « est. » </w:t>
      </w:r>
    </w:p>
  </w:footnote>
  <w:footnote w:id="3040">
    <w:p w:rsidR="00962341" w:rsidRDefault="00962341">
      <w:pPr>
        <w:pStyle w:val="Notedebasdepage"/>
      </w:pPr>
      <w:r w:rsidRPr="00C6791F">
        <w:rPr>
          <w:rStyle w:val="Appelnotedebasdep"/>
        </w:rPr>
        <w:footnoteRef/>
      </w:r>
      <w:r>
        <w:t xml:space="preserve"> « Méditans in hortis. » Allusion à ces paroles que Jésus-Christ, songeant à sa mort prochaine, dit à Pierre et aux deux fils de Zébédée dans le jardin des Oliviers, Matth. XXVI, 18 : « Tristis est anima mea usque ad mortem : sustinéte hic, et vigiláte mecum. » </w:t>
      </w:r>
    </w:p>
  </w:footnote>
  <w:footnote w:id="3041">
    <w:p w:rsidR="00962341" w:rsidRDefault="00962341">
      <w:pPr>
        <w:pStyle w:val="Notedebasdepage"/>
      </w:pPr>
      <w:r w:rsidRPr="00C6791F">
        <w:rPr>
          <w:rStyle w:val="Appelnotedebasdep"/>
        </w:rPr>
        <w:footnoteRef/>
      </w:r>
      <w:r>
        <w:t xml:space="preserve"> « Spiritális mortis, » mort symbolique. </w:t>
      </w:r>
    </w:p>
  </w:footnote>
  <w:footnote w:id="3042">
    <w:p w:rsidR="00962341" w:rsidRDefault="00962341">
      <w:pPr>
        <w:pStyle w:val="Notedebasdepage"/>
      </w:pPr>
      <w:r w:rsidRPr="00C6791F">
        <w:rPr>
          <w:rStyle w:val="Appelnotedebasdep"/>
        </w:rPr>
        <w:footnoteRef/>
      </w:r>
      <w:r>
        <w:t xml:space="preserve"> « Leo fortis. » Voy. page </w:t>
      </w:r>
      <w:r w:rsidR="003C66A6">
        <w:fldChar w:fldCharType="begin"/>
      </w:r>
      <w:r>
        <w:instrText xml:space="preserve"> PAGEREF _Ref107083705 \h </w:instrText>
      </w:r>
      <w:r w:rsidR="003C66A6">
        <w:fldChar w:fldCharType="separate"/>
      </w:r>
      <w:r>
        <w:rPr>
          <w:noProof/>
        </w:rPr>
        <w:t>376</w:t>
      </w:r>
      <w:r w:rsidR="003C66A6">
        <w:fldChar w:fldCharType="end"/>
      </w:r>
      <w:r>
        <w:t xml:space="preserve">[479], note </w:t>
      </w:r>
      <w:r w:rsidR="003C66A6">
        <w:fldChar w:fldCharType="begin"/>
      </w:r>
      <w:r>
        <w:instrText xml:space="preserve"> NOTEREF _Ref107083706 \h </w:instrText>
      </w:r>
      <w:r w:rsidR="003C66A6">
        <w:fldChar w:fldCharType="separate"/>
      </w:r>
      <w:r>
        <w:t>2721</w:t>
      </w:r>
      <w:r w:rsidR="003C66A6">
        <w:fldChar w:fldCharType="end"/>
      </w:r>
      <w:r>
        <w:t xml:space="preserve">[4]. </w:t>
      </w:r>
    </w:p>
  </w:footnote>
  <w:footnote w:id="3043">
    <w:p w:rsidR="00962341" w:rsidRDefault="00962341">
      <w:pPr>
        <w:pStyle w:val="Notedebasdepage"/>
      </w:pPr>
      <w:r w:rsidRPr="00C6791F">
        <w:rPr>
          <w:rStyle w:val="Appelnotedebasdep"/>
        </w:rPr>
        <w:footnoteRef/>
      </w:r>
      <w:r>
        <w:t xml:space="preserve"> « Hanc. » elle-même. </w:t>
      </w:r>
    </w:p>
  </w:footnote>
  <w:footnote w:id="3044">
    <w:p w:rsidR="00962341" w:rsidRDefault="00962341">
      <w:pPr>
        <w:pStyle w:val="Notedebasdepage"/>
      </w:pPr>
      <w:r w:rsidRPr="00C6791F">
        <w:rPr>
          <w:rStyle w:val="Appelnotedebasdep"/>
        </w:rPr>
        <w:footnoteRef/>
      </w:r>
      <w:r>
        <w:t xml:space="preserve"> « Extunc disposúeras adunáre, » des ce moment vous aviez résolu de me réunir. — « In id, » pour cela, pour accomplir votre dessein, votre volonté. Cette expression rappelle l’idée exprimée par</w:t>
      </w:r>
      <w:r w:rsidRPr="00EA2AA3">
        <w:rPr>
          <w:rStyle w:val="italicus"/>
        </w:rPr>
        <w:t xml:space="preserve"> vol</w:t>
      </w:r>
      <w:r>
        <w:rPr>
          <w:rStyle w:val="italicus"/>
        </w:rPr>
        <w:t>é</w:t>
      </w:r>
      <w:r w:rsidRPr="00EA2AA3">
        <w:rPr>
          <w:rStyle w:val="italicus"/>
        </w:rPr>
        <w:t>bas</w:t>
      </w:r>
      <w:r>
        <w:t xml:space="preserve"> dans la strophe précédente. </w:t>
      </w:r>
    </w:p>
  </w:footnote>
  <w:footnote w:id="3045">
    <w:p w:rsidR="00962341" w:rsidRDefault="00962341">
      <w:pPr>
        <w:pStyle w:val="Notedebasdepage"/>
      </w:pPr>
      <w:r w:rsidRPr="00C6791F">
        <w:rPr>
          <w:rStyle w:val="Appelnotedebasdep"/>
        </w:rPr>
        <w:footnoteRef/>
      </w:r>
      <w:r>
        <w:t xml:space="preserve"> « Tale cor. » une âme animée de ces sentiments </w:t>
      </w:r>
    </w:p>
  </w:footnote>
  <w:footnote w:id="3046">
    <w:p w:rsidR="00962341" w:rsidRDefault="00962341">
      <w:pPr>
        <w:pStyle w:val="Notedebasdepage"/>
      </w:pPr>
      <w:r w:rsidRPr="00C6791F">
        <w:rPr>
          <w:rStyle w:val="Appelnotedebasdep"/>
        </w:rPr>
        <w:footnoteRef/>
      </w:r>
      <w:r>
        <w:t xml:space="preserve"> « Quum, » puisque, vu que. </w:t>
      </w:r>
    </w:p>
  </w:footnote>
  <w:footnote w:id="3047">
    <w:p w:rsidR="00962341" w:rsidRDefault="00962341">
      <w:pPr>
        <w:pStyle w:val="Notedebasdepage"/>
      </w:pPr>
      <w:r w:rsidRPr="00C6791F">
        <w:rPr>
          <w:rStyle w:val="Appelnotedebasdep"/>
        </w:rPr>
        <w:footnoteRef/>
      </w:r>
      <w:r>
        <w:t xml:space="preserve"> « Construisez : « consíderans se velle curáre, » considérant que Jésus Christ veut lui même guérir. « Se » est pour « illum, » comme il arrive fréquemment dans la langue du moyen âge.</w:t>
      </w:r>
    </w:p>
  </w:footnote>
  <w:footnote w:id="3048">
    <w:p w:rsidR="00962341" w:rsidRDefault="00962341">
      <w:pPr>
        <w:pStyle w:val="Notedebasdepage"/>
      </w:pPr>
      <w:r w:rsidRPr="00C6791F">
        <w:rPr>
          <w:rStyle w:val="Appelnotedebasdep"/>
        </w:rPr>
        <w:footnoteRef/>
      </w:r>
      <w:r>
        <w:t xml:space="preserve"> « Domínio, » empire, influence. </w:t>
      </w:r>
    </w:p>
  </w:footnote>
  <w:footnote w:id="3049">
    <w:p w:rsidR="00962341" w:rsidRDefault="00962341">
      <w:pPr>
        <w:pStyle w:val="Notedebasdepage"/>
      </w:pPr>
      <w:r w:rsidRPr="00C6791F">
        <w:rPr>
          <w:rStyle w:val="Appelnotedebasdep"/>
        </w:rPr>
        <w:footnoteRef/>
      </w:r>
      <w:r>
        <w:t xml:space="preserve"> « Ô prædúlcis, etc. » Toutes ces strophes sont empreintes des sentiments les plus tendres. L’âme de saint Bonaventure se peint tout entière dans ces élans d’une piété naïve au-dessus de nos préjugés vulgaires. </w:t>
      </w:r>
    </w:p>
  </w:footnote>
  <w:footnote w:id="3050">
    <w:p w:rsidR="00962341" w:rsidRDefault="00962341">
      <w:pPr>
        <w:pStyle w:val="Notedebasdepage"/>
      </w:pPr>
      <w:r w:rsidRPr="00C6791F">
        <w:rPr>
          <w:rStyle w:val="Appelnotedebasdep"/>
        </w:rPr>
        <w:footnoteRef/>
      </w:r>
      <w:r>
        <w:t xml:space="preserve"> « Hæc non abhorréret, » ne repousserait pas ces marques d’amour. </w:t>
      </w:r>
    </w:p>
  </w:footnote>
  <w:footnote w:id="3051">
    <w:p w:rsidR="00962341" w:rsidRDefault="00962341">
      <w:pPr>
        <w:pStyle w:val="Notedebasdepage"/>
      </w:pPr>
      <w:r w:rsidRPr="00C6791F">
        <w:rPr>
          <w:rStyle w:val="Appelnotedebasdep"/>
        </w:rPr>
        <w:footnoteRef/>
      </w:r>
      <w:r>
        <w:t xml:space="preserve"> « Concremáta. » Sous-entendu « est. » </w:t>
      </w:r>
    </w:p>
  </w:footnote>
  <w:footnote w:id="3052">
    <w:p w:rsidR="00962341" w:rsidRDefault="00962341">
      <w:pPr>
        <w:pStyle w:val="Notedebasdepage"/>
      </w:pPr>
      <w:r w:rsidRPr="00C6791F">
        <w:rPr>
          <w:rStyle w:val="Appelnotedebasdep"/>
        </w:rPr>
        <w:footnoteRef/>
      </w:r>
      <w:r>
        <w:t xml:space="preserve"> « Delicáta, » difficile, pénible. </w:t>
      </w:r>
    </w:p>
  </w:footnote>
  <w:footnote w:id="3053">
    <w:p w:rsidR="00962341" w:rsidRDefault="00962341">
      <w:pPr>
        <w:pStyle w:val="Notedebasdepage"/>
      </w:pPr>
      <w:r w:rsidRPr="00C6791F">
        <w:rPr>
          <w:rStyle w:val="Appelnotedebasdep"/>
        </w:rPr>
        <w:footnoteRef/>
      </w:r>
      <w:r>
        <w:t xml:space="preserve"> « Mundi molam, » doit s’entendre ici de l’esclavage du monde, par allusion à la coutume qu’avaient les anciens de faire tourner la meule aux esclaves. </w:t>
      </w:r>
    </w:p>
  </w:footnote>
  <w:footnote w:id="3054">
    <w:p w:rsidR="00962341" w:rsidRDefault="00962341">
      <w:pPr>
        <w:pStyle w:val="Notedebasdepage"/>
      </w:pPr>
      <w:r w:rsidRPr="00C6791F">
        <w:rPr>
          <w:rStyle w:val="Appelnotedebasdep"/>
        </w:rPr>
        <w:footnoteRef/>
      </w:r>
      <w:r>
        <w:t xml:space="preserve"> « Rehabére, » recouvrer. </w:t>
      </w:r>
    </w:p>
  </w:footnote>
  <w:footnote w:id="3055">
    <w:p w:rsidR="00962341" w:rsidRDefault="00962341">
      <w:pPr>
        <w:pStyle w:val="Notedebasdepage"/>
      </w:pPr>
      <w:r w:rsidRPr="00C6791F">
        <w:rPr>
          <w:rStyle w:val="Appelnotedebasdep"/>
        </w:rPr>
        <w:footnoteRef/>
      </w:r>
      <w:r>
        <w:t xml:space="preserve"> « Promittébat. » Sous-entendu « hæc schola. » </w:t>
      </w:r>
    </w:p>
  </w:footnote>
  <w:footnote w:id="3056">
    <w:p w:rsidR="00962341" w:rsidRDefault="00962341">
      <w:pPr>
        <w:pStyle w:val="Notedebasdepage"/>
      </w:pPr>
      <w:r w:rsidRPr="00C6791F">
        <w:rPr>
          <w:rStyle w:val="Appelnotedebasdep"/>
        </w:rPr>
        <w:footnoteRef/>
      </w:r>
      <w:r>
        <w:t xml:space="preserve"> « Tot » équivaut à « tam multa. » </w:t>
      </w:r>
    </w:p>
  </w:footnote>
  <w:footnote w:id="3057">
    <w:p w:rsidR="00962341" w:rsidRDefault="00962341">
      <w:pPr>
        <w:pStyle w:val="Notedebasdepage"/>
      </w:pPr>
      <w:r w:rsidRPr="00C6791F">
        <w:rPr>
          <w:rStyle w:val="Appelnotedebasdep"/>
        </w:rPr>
        <w:footnoteRef/>
      </w:r>
      <w:r>
        <w:t xml:space="preserve"> « Fossa » est le pluriel neutre du participe passé de « fódio » et se rapporte à « loca. » </w:t>
      </w:r>
    </w:p>
  </w:footnote>
  <w:footnote w:id="3058">
    <w:p w:rsidR="00962341" w:rsidRDefault="00962341">
      <w:pPr>
        <w:pStyle w:val="Notedebasdepage"/>
      </w:pPr>
      <w:r w:rsidRPr="00C6791F">
        <w:rPr>
          <w:rStyle w:val="Appelnotedebasdep"/>
        </w:rPr>
        <w:footnoteRef/>
      </w:r>
      <w:r>
        <w:t xml:space="preserve"> « Malígnum, » l’esprit malin. </w:t>
      </w:r>
    </w:p>
  </w:footnote>
  <w:footnote w:id="3059">
    <w:p w:rsidR="00962341" w:rsidRDefault="00962341">
      <w:pPr>
        <w:pStyle w:val="Notedebasdepage"/>
      </w:pPr>
      <w:r w:rsidRPr="00C6791F">
        <w:rPr>
          <w:rStyle w:val="Appelnotedebasdep"/>
        </w:rPr>
        <w:footnoteRef/>
      </w:r>
      <w:r>
        <w:t xml:space="preserve"> « Alitis » pour « alis, » du verbe « Alo, álere, » le pluriel pour le singulier. </w:t>
      </w:r>
    </w:p>
  </w:footnote>
  <w:footnote w:id="3060">
    <w:p w:rsidR="00962341" w:rsidRDefault="00962341">
      <w:pPr>
        <w:pStyle w:val="Notedebasdepage"/>
      </w:pPr>
      <w:r w:rsidRPr="00C6791F">
        <w:rPr>
          <w:rStyle w:val="Appelnotedebasdep"/>
        </w:rPr>
        <w:footnoteRef/>
      </w:r>
      <w:r>
        <w:t xml:space="preserve"> « Quantumcúmque sǽculo propter hoc viléscam, etc., » jusqu’à ce que je meure, ju monde dans ce désir. </w:t>
      </w:r>
    </w:p>
  </w:footnote>
  <w:footnote w:id="3061">
    <w:p w:rsidR="00962341" w:rsidRDefault="00962341">
      <w:pPr>
        <w:pStyle w:val="Notedebasdepage"/>
      </w:pPr>
      <w:r w:rsidRPr="00C6791F">
        <w:rPr>
          <w:rStyle w:val="Appelnotedebasdep"/>
        </w:rPr>
        <w:footnoteRef/>
      </w:r>
      <w:r>
        <w:t xml:space="preserve"> « Declínat, » évite, fuit. </w:t>
      </w:r>
    </w:p>
  </w:footnote>
  <w:footnote w:id="3062">
    <w:p w:rsidR="00962341" w:rsidRDefault="00962341">
      <w:pPr>
        <w:pStyle w:val="Notedebasdepage"/>
      </w:pPr>
      <w:r w:rsidRPr="00C6791F">
        <w:rPr>
          <w:rStyle w:val="Appelnotedebasdep"/>
        </w:rPr>
        <w:footnoteRef/>
      </w:r>
      <w:r>
        <w:t xml:space="preserve"> « Sibi » équivaut à « ei. » </w:t>
      </w:r>
    </w:p>
  </w:footnote>
  <w:footnote w:id="3063">
    <w:p w:rsidR="00962341" w:rsidRDefault="00962341">
      <w:pPr>
        <w:pStyle w:val="Notedebasdepage"/>
      </w:pPr>
      <w:r w:rsidRPr="00C6791F">
        <w:rPr>
          <w:rStyle w:val="Appelnotedebasdep"/>
        </w:rPr>
        <w:footnoteRef/>
      </w:r>
      <w:r>
        <w:t xml:space="preserve"> « Quibus nova martyr est, etc., » qui renouvellent incessamment son martyre, tellement sa propre douleur nourrit sa douleur. </w:t>
      </w:r>
    </w:p>
  </w:footnote>
  <w:footnote w:id="3064">
    <w:p w:rsidR="00962341" w:rsidRDefault="00962341">
      <w:pPr>
        <w:pStyle w:val="Notedebasdepage"/>
      </w:pPr>
      <w:r w:rsidRPr="00C6791F">
        <w:rPr>
          <w:rStyle w:val="Appelnotedebasdep"/>
        </w:rPr>
        <w:footnoteRef/>
      </w:r>
      <w:r>
        <w:t xml:space="preserve"> « Impotens, » ne pouvant point. </w:t>
      </w:r>
    </w:p>
  </w:footnote>
  <w:footnote w:id="3065">
    <w:p w:rsidR="00962341" w:rsidRDefault="00962341">
      <w:pPr>
        <w:pStyle w:val="Notedebasdepage"/>
      </w:pPr>
      <w:r w:rsidRPr="00C6791F">
        <w:rPr>
          <w:rStyle w:val="Appelnotedebasdep"/>
        </w:rPr>
        <w:footnoteRef/>
      </w:r>
      <w:r>
        <w:t xml:space="preserve"> Imo est, » mais c’est. Tournure française. </w:t>
      </w:r>
    </w:p>
  </w:footnote>
  <w:footnote w:id="3066">
    <w:p w:rsidR="00962341" w:rsidRPr="00505B1B" w:rsidRDefault="00962341">
      <w:pPr>
        <w:pStyle w:val="Notedebasdepage"/>
        <w:rPr>
          <w:i/>
        </w:rPr>
      </w:pPr>
      <w:r w:rsidRPr="00C6791F">
        <w:rPr>
          <w:rStyle w:val="Appelnotedebasdep"/>
        </w:rPr>
        <w:footnoteRef/>
      </w:r>
      <w:r>
        <w:t xml:space="preserve"> « Exósa » est pris dans le sens passif</w:t>
      </w:r>
      <w:r>
        <w:rPr>
          <w:rStyle w:val="italicus"/>
        </w:rPr>
        <w:t xml:space="preserve"> haï</w:t>
      </w:r>
      <w:r w:rsidRPr="00EA2AA3">
        <w:rPr>
          <w:rStyle w:val="italicus"/>
        </w:rPr>
        <w:t>e, odieuse.</w:t>
      </w:r>
      <w:r>
        <w:rPr>
          <w:rStyle w:val="italicus"/>
        </w:rPr>
        <w:t xml:space="preserve"> </w:t>
      </w:r>
    </w:p>
  </w:footnote>
  <w:footnote w:id="3067">
    <w:p w:rsidR="00962341" w:rsidRDefault="00962341">
      <w:pPr>
        <w:pStyle w:val="Notedebasdepage"/>
      </w:pPr>
      <w:r w:rsidRPr="00C6791F">
        <w:rPr>
          <w:rStyle w:val="Appelnotedebasdep"/>
        </w:rPr>
        <w:footnoteRef/>
      </w:r>
      <w:r>
        <w:t xml:space="preserve"> Toutes les strophes de ce poème ont le même rythme que la première strophe de la séquence </w:t>
      </w:r>
      <w:r w:rsidRPr="00EA2AA3">
        <w:rPr>
          <w:rStyle w:val="italicus"/>
        </w:rPr>
        <w:t>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3068">
    <w:p w:rsidR="00962341" w:rsidRDefault="00962341">
      <w:pPr>
        <w:pStyle w:val="Notedebasdepage"/>
      </w:pPr>
      <w:r w:rsidRPr="00C6791F">
        <w:rPr>
          <w:rStyle w:val="Appelnotedebasdep"/>
        </w:rPr>
        <w:footnoteRef/>
      </w:r>
      <w:r>
        <w:t xml:space="preserve"> « Qui perféctam, etc., » vous qui avez la foi dans les joies éternelles de la vie future. </w:t>
      </w:r>
    </w:p>
  </w:footnote>
  <w:footnote w:id="3069">
    <w:p w:rsidR="00962341" w:rsidRDefault="00962341">
      <w:pPr>
        <w:pStyle w:val="Notedebasdepage"/>
      </w:pPr>
      <w:r w:rsidRPr="00C6791F">
        <w:rPr>
          <w:rStyle w:val="Appelnotedebasdep"/>
        </w:rPr>
        <w:footnoteRef/>
      </w:r>
      <w:r>
        <w:t xml:space="preserve"> « Perfectórum, » des justes. </w:t>
      </w:r>
    </w:p>
  </w:footnote>
  <w:footnote w:id="3070">
    <w:p w:rsidR="00962341" w:rsidRDefault="00962341">
      <w:pPr>
        <w:pStyle w:val="Notedebasdepage"/>
      </w:pPr>
      <w:r w:rsidRPr="00C6791F">
        <w:rPr>
          <w:rStyle w:val="Appelnotedebasdep"/>
        </w:rPr>
        <w:footnoteRef/>
      </w:r>
      <w:r>
        <w:t xml:space="preserve"> « Desidérium » Sainte Thérèse disait : « Aut pati aut mori. » </w:t>
      </w:r>
    </w:p>
  </w:footnote>
  <w:footnote w:id="3071">
    <w:p w:rsidR="00962341" w:rsidRDefault="00962341">
      <w:pPr>
        <w:pStyle w:val="Notedebasdepage"/>
      </w:pPr>
      <w:r w:rsidRPr="00C6791F">
        <w:rPr>
          <w:rStyle w:val="Appelnotedebasdep"/>
        </w:rPr>
        <w:footnoteRef/>
      </w:r>
      <w:r>
        <w:t xml:space="preserve"> « Cónterens dæmónia. « Le signe de la croix met en fuite le démon. » </w:t>
      </w:r>
    </w:p>
  </w:footnote>
  <w:footnote w:id="3072">
    <w:p w:rsidR="00962341" w:rsidRDefault="00962341" w:rsidP="00505B1B">
      <w:pPr>
        <w:pStyle w:val="Notedebasdepage"/>
      </w:pPr>
      <w:r w:rsidRPr="00C6791F">
        <w:rPr>
          <w:rStyle w:val="Appelnotedebasdep"/>
        </w:rPr>
        <w:footnoteRef/>
      </w:r>
      <w:r>
        <w:t xml:space="preserve"> « Cunctis plena frúctibus. » </w:t>
      </w:r>
    </w:p>
    <w:p w:rsidR="00962341" w:rsidRDefault="00962341">
      <w:pPr>
        <w:pStyle w:val="Notedebasdepage"/>
      </w:pPr>
      <w:r>
        <w:t>C’est par le fruit de l’arbre de la science du bien et du mal que l’homme a encouru la disgrâce de son Créateur ; c’est par le fruit divin suspendu à l’arbre de la croix, que le salut est venu dans le monde.</w:t>
      </w:r>
      <w:r w:rsidRPr="00EA2AA3">
        <w:rPr>
          <w:rStyle w:val="italicus"/>
        </w:rPr>
        <w:t xml:space="preserve"> Be</w:t>
      </w:r>
      <w:r>
        <w:rPr>
          <w:rStyle w:val="italicus"/>
        </w:rPr>
        <w:t>á</w:t>
      </w:r>
      <w:r w:rsidRPr="00EA2AA3">
        <w:rPr>
          <w:rStyle w:val="italicus"/>
        </w:rPr>
        <w:t>ta cujus br</w:t>
      </w:r>
      <w:r>
        <w:rPr>
          <w:rStyle w:val="italicus"/>
        </w:rPr>
        <w:t>á</w:t>
      </w:r>
      <w:r w:rsidRPr="00EA2AA3">
        <w:rPr>
          <w:rStyle w:val="italicus"/>
        </w:rPr>
        <w:t>chiis pr</w:t>
      </w:r>
      <w:r>
        <w:rPr>
          <w:rStyle w:val="italicus"/>
        </w:rPr>
        <w:t>é</w:t>
      </w:r>
      <w:r w:rsidRPr="00EA2AA3">
        <w:rPr>
          <w:rStyle w:val="italicus"/>
        </w:rPr>
        <w:t>tium pepéndit</w:t>
      </w:r>
      <w:r>
        <w:rPr>
          <w:rStyle w:val="italicus"/>
        </w:rPr>
        <w:t xml:space="preserve"> sǽcul</w:t>
      </w:r>
      <w:r w:rsidRPr="00EA2AA3">
        <w:rPr>
          <w:rStyle w:val="italicus"/>
        </w:rPr>
        <w:t>i.</w:t>
      </w:r>
      <w:r>
        <w:t xml:space="preserve"> </w:t>
      </w:r>
    </w:p>
  </w:footnote>
  <w:footnote w:id="3073">
    <w:p w:rsidR="00962341" w:rsidRDefault="00962341">
      <w:pPr>
        <w:pStyle w:val="Notedebasdepage"/>
      </w:pPr>
      <w:r w:rsidRPr="00C6791F">
        <w:rPr>
          <w:rStyle w:val="Appelnotedebasdep"/>
        </w:rPr>
        <w:footnoteRef/>
      </w:r>
      <w:r>
        <w:t xml:space="preserve"> « Imménsus. » Sous-entendu « Christus. » Le poète oppose le mot « imménsus » à l’idée d’abaissement et d’humilité que súggere </w:t>
      </w:r>
      <w:r w:rsidRPr="00C203F5">
        <w:t xml:space="preserve">l’obéissance passive du Sauveur. Plus loin, </w:t>
      </w:r>
      <w:r>
        <w:t xml:space="preserve">« summum regem » a la même portée. </w:t>
      </w:r>
    </w:p>
  </w:footnote>
  <w:footnote w:id="3074">
    <w:p w:rsidR="00962341" w:rsidRDefault="00962341">
      <w:pPr>
        <w:pStyle w:val="Notedebasdepage"/>
      </w:pPr>
      <w:r w:rsidRPr="00C6791F">
        <w:rPr>
          <w:rStyle w:val="Appelnotedebasdep"/>
        </w:rPr>
        <w:footnoteRef/>
      </w:r>
      <w:r>
        <w:t xml:space="preserve"> « Acéto potavérunt. » Lam. III, 15 : « Replévit me amaritudínibus, inebriávit me absínthio </w:t>
      </w:r>
      <w:r w:rsidRPr="00F901E3">
        <w:t>» — Ibid., v. 19 : Record</w:t>
      </w:r>
      <w:r>
        <w:t>á</w:t>
      </w:r>
      <w:r w:rsidRPr="00F901E3">
        <w:t>re paupert</w:t>
      </w:r>
      <w:r>
        <w:t>á</w:t>
      </w:r>
      <w:r w:rsidRPr="00F901E3">
        <w:t>tis et transgressi</w:t>
      </w:r>
      <w:r>
        <w:t>ó</w:t>
      </w:r>
      <w:r w:rsidRPr="00F901E3">
        <w:t>nis meæ, abs</w:t>
      </w:r>
      <w:r>
        <w:t>í</w:t>
      </w:r>
      <w:r w:rsidRPr="00F901E3">
        <w:t>nthii et fellis. » — Ibid., v. 21 : « H</w:t>
      </w:r>
      <w:r>
        <w:t xml:space="preserve">æc récolens in corde meo, ídeo sperábo. » </w:t>
      </w:r>
    </w:p>
  </w:footnote>
  <w:footnote w:id="3075">
    <w:p w:rsidR="00962341" w:rsidRDefault="00962341">
      <w:pPr>
        <w:pStyle w:val="Notedebasdepage"/>
      </w:pPr>
      <w:r w:rsidRPr="00C6791F">
        <w:rPr>
          <w:rStyle w:val="Appelnotedebasdep"/>
        </w:rPr>
        <w:footnoteRef/>
      </w:r>
      <w:r>
        <w:t xml:space="preserve"> « Sua » est employé ici et deux vers plus loin pour « ejus. » </w:t>
      </w:r>
    </w:p>
  </w:footnote>
  <w:footnote w:id="3076">
    <w:p w:rsidR="00962341" w:rsidRDefault="00962341">
      <w:pPr>
        <w:pStyle w:val="Notedebasdepage"/>
      </w:pPr>
      <w:r w:rsidRPr="00C6791F">
        <w:rPr>
          <w:rStyle w:val="Appelnotedebasdep"/>
        </w:rPr>
        <w:footnoteRef/>
      </w:r>
      <w:r>
        <w:t xml:space="preserve"> On trouve dans les deux strophes suivantes plusieurs vers dont Jacopon a pu se servir pour composer le</w:t>
      </w:r>
      <w:r w:rsidRPr="00EA2AA3">
        <w:rPr>
          <w:rStyle w:val="italicus"/>
        </w:rPr>
        <w:t xml:space="preserve"> Stabat.</w:t>
      </w:r>
      <w:r>
        <w:t xml:space="preserve"> </w:t>
      </w:r>
    </w:p>
  </w:footnote>
  <w:footnote w:id="3077">
    <w:p w:rsidR="00962341" w:rsidRDefault="00962341">
      <w:pPr>
        <w:pStyle w:val="Notedebasdepage"/>
      </w:pPr>
      <w:r w:rsidRPr="00C6791F">
        <w:rPr>
          <w:rStyle w:val="Appelnotedebasdep"/>
        </w:rPr>
        <w:footnoteRef/>
      </w:r>
      <w:r>
        <w:t xml:space="preserve"> Le texte de cette séquence est tiré du manuscrit 904 de la Bibliothèque impériale. </w:t>
      </w:r>
    </w:p>
  </w:footnote>
  <w:footnote w:id="3078">
    <w:p w:rsidR="00962341" w:rsidRDefault="00962341" w:rsidP="00BE1057">
      <w:pPr>
        <w:pStyle w:val="Notedebasdepage"/>
      </w:pPr>
      <w:r w:rsidRPr="00C6791F">
        <w:rPr>
          <w:rStyle w:val="Appelnotedebasdep"/>
        </w:rPr>
        <w:footnoteRef/>
      </w:r>
      <w:r>
        <w:t xml:space="preserve"> Toutes les strophes de cette séquence ont le même rythme que la dixième strophe de la séquence</w:t>
      </w:r>
      <w:r w:rsidRPr="00EA2AA3">
        <w:rPr>
          <w:rStyle w:val="italicus"/>
        </w:rPr>
        <w:t xml:space="preserve"> Heri mundus exult</w:t>
      </w:r>
      <w:r>
        <w:rPr>
          <w:rStyle w:val="italicus"/>
        </w:rPr>
        <w:t>á</w:t>
      </w:r>
      <w:r w:rsidRPr="00EA2AA3">
        <w:rPr>
          <w:rStyle w:val="italicus"/>
        </w:rPr>
        <w:t xml:space="preserve">vit. </w:t>
      </w:r>
      <w:r>
        <w:t xml:space="preserve">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w:t>
      </w:r>
    </w:p>
  </w:footnote>
  <w:footnote w:id="3079">
    <w:p w:rsidR="00962341" w:rsidRDefault="00962341" w:rsidP="00BE1057">
      <w:pPr>
        <w:pStyle w:val="Notedebasdepage"/>
      </w:pPr>
      <w:r w:rsidRPr="00C6791F">
        <w:rPr>
          <w:rStyle w:val="Appelnotedebasdep"/>
        </w:rPr>
        <w:footnoteRef/>
      </w:r>
      <w:r>
        <w:t xml:space="preserve"> « Conclave. » Hymne</w:t>
      </w:r>
      <w:r w:rsidRPr="00EA2AA3">
        <w:rPr>
          <w:rStyle w:val="italicus"/>
        </w:rPr>
        <w:t xml:space="preserve"> Veni, Redémptor</w:t>
      </w:r>
      <w:r>
        <w:rPr>
          <w:rStyle w:val="italicus"/>
        </w:rPr>
        <w:t> </w:t>
      </w:r>
      <w:r w:rsidRPr="00EA2AA3">
        <w:rPr>
          <w:rStyle w:val="italicus"/>
        </w:rPr>
        <w:t>:</w:t>
      </w:r>
      <w:r>
        <w:t xml:space="preserve"> « Versátur in templo Deus. » </w:t>
      </w:r>
    </w:p>
  </w:footnote>
  <w:footnote w:id="3080">
    <w:p w:rsidR="00962341" w:rsidRDefault="00962341" w:rsidP="00BE1057">
      <w:pPr>
        <w:pStyle w:val="Notedebasdepage"/>
      </w:pPr>
      <w:r w:rsidRPr="00C6791F">
        <w:rPr>
          <w:rStyle w:val="Appelnotedebasdep"/>
        </w:rPr>
        <w:footnoteRef/>
      </w:r>
      <w:r>
        <w:t xml:space="preserve"> « Vellus Gedeónis. » Voyez, page </w:t>
      </w:r>
      <w:r w:rsidR="003C66A6">
        <w:fldChar w:fldCharType="begin"/>
      </w:r>
      <w:r>
        <w:instrText xml:space="preserve"> PAGEREF _Ref106998044 \h </w:instrText>
      </w:r>
      <w:r w:rsidR="003C66A6">
        <w:fldChar w:fldCharType="separate"/>
      </w:r>
      <w:r>
        <w:rPr>
          <w:noProof/>
        </w:rPr>
        <w:t>370</w:t>
      </w:r>
      <w:r w:rsidR="003C66A6">
        <w:fldChar w:fldCharType="end"/>
      </w:r>
      <w:r>
        <w:t xml:space="preserve">[472], note </w:t>
      </w:r>
      <w:r w:rsidR="003C66A6">
        <w:fldChar w:fldCharType="begin"/>
      </w:r>
      <w:r>
        <w:instrText xml:space="preserve"> NOTEREF _Ref106998045 \h </w:instrText>
      </w:r>
      <w:r w:rsidR="003C66A6">
        <w:fldChar w:fldCharType="separate"/>
      </w:r>
      <w:r>
        <w:t>2672</w:t>
      </w:r>
      <w:r w:rsidR="003C66A6">
        <w:fldChar w:fldCharType="end"/>
      </w:r>
      <w:r>
        <w:t xml:space="preserve">[7]. </w:t>
      </w:r>
    </w:p>
  </w:footnote>
  <w:footnote w:id="3081">
    <w:p w:rsidR="00962341" w:rsidRDefault="00962341" w:rsidP="00505B1B">
      <w:pPr>
        <w:pStyle w:val="Notedebasdepage"/>
      </w:pPr>
      <w:r w:rsidRPr="00C6791F">
        <w:rPr>
          <w:rStyle w:val="Appelnotedebasdep"/>
        </w:rPr>
        <w:footnoteRef/>
      </w:r>
      <w:r>
        <w:t xml:space="preserve"> « Maris portus. » La sainte </w:t>
      </w:r>
    </w:p>
    <w:p w:rsidR="00962341" w:rsidRDefault="00962341" w:rsidP="00BE1057">
      <w:pPr>
        <w:pStyle w:val="Notedebasdepage"/>
      </w:pPr>
      <w:r>
        <w:t xml:space="preserve">Vierge est pour l’homme un port tranquille et sûr contre les orages et les tempêtes de ce monde. </w:t>
      </w:r>
    </w:p>
  </w:footnote>
  <w:footnote w:id="3082">
    <w:p w:rsidR="00962341" w:rsidRDefault="00962341" w:rsidP="00BE1057">
      <w:pPr>
        <w:pStyle w:val="Notedebasdepage"/>
      </w:pPr>
      <w:r w:rsidRPr="00C6791F">
        <w:rPr>
          <w:rStyle w:val="Appelnotedebasdep"/>
        </w:rPr>
        <w:footnoteRef/>
      </w:r>
      <w:r>
        <w:t xml:space="preserve"> « Signum dumi. » Nous avons déjà dit que la sainte Vierge est figurée pur le buisson ardent. Voyez Ex. III, 2 et suiv. </w:t>
      </w:r>
    </w:p>
  </w:footnote>
  <w:footnote w:id="3083">
    <w:p w:rsidR="00962341" w:rsidRDefault="00962341" w:rsidP="00BE1057">
      <w:pPr>
        <w:pStyle w:val="Notedebasdepage"/>
      </w:pPr>
      <w:r w:rsidRPr="00C6791F">
        <w:rPr>
          <w:rStyle w:val="Appelnotedebasdep"/>
        </w:rPr>
        <w:footnoteRef/>
      </w:r>
      <w:r>
        <w:t xml:space="preserve"> « Arómatum virga fumi. » </w:t>
      </w:r>
      <w:r w:rsidRPr="00EA2AA3">
        <w:rPr>
          <w:rStyle w:val="italicus"/>
        </w:rPr>
        <w:t>Cantique des cantiques,</w:t>
      </w:r>
      <w:r>
        <w:t xml:space="preserve"> III, 6 : « Quæ est ista quæ ascéndit per desértum, sicut virgula fumi ex aromátibus myrrhæ et thuris ? » </w:t>
      </w:r>
    </w:p>
  </w:footnote>
  <w:footnote w:id="3084">
    <w:p w:rsidR="00962341" w:rsidRDefault="00962341">
      <w:pPr>
        <w:pStyle w:val="Notedebasdepage"/>
      </w:pPr>
      <w:r w:rsidRPr="00C6791F">
        <w:rPr>
          <w:rStyle w:val="Appelnotedebasdep"/>
        </w:rPr>
        <w:footnoteRef/>
      </w:r>
      <w:r>
        <w:t xml:space="preserve"> Tirée du manuscrit 904 de la Biblioth. impér. Chaque strophe renferme six vers. Les trois premiers vers et le cinquième ont huit syllabes ; le quatrième et le sixième n’ont que quatre syllabes. La mélodie est pleine d’onction et de grâce. Elle fait partie des</w:t>
      </w:r>
      <w:r w:rsidRPr="00EA2AA3">
        <w:rPr>
          <w:rStyle w:val="italicus"/>
        </w:rPr>
        <w:t xml:space="preserve"> Chants de la Sainte-Chapelle.</w:t>
      </w:r>
      <w:r>
        <w:t xml:space="preserve"> — Au moyen âge, les représentations des scènes du Nouveau Testament avaient lieu dans les églises. Dans la nuit de Noël, une femme était placée dans le chœur, ayant à ses côtés un enfant couché dans une crèche. Trois prêtres habillés en bergers, et portant des bâtons à la main, s’avançaient vers elle et la saluaient ainsi. </w:t>
      </w:r>
    </w:p>
  </w:footnote>
  <w:footnote w:id="3085">
    <w:p w:rsidR="00962341" w:rsidRDefault="00962341">
      <w:pPr>
        <w:pStyle w:val="Notedebasdepage"/>
      </w:pPr>
      <w:r w:rsidRPr="00C6791F">
        <w:rPr>
          <w:rStyle w:val="Appelnotedebasdep"/>
        </w:rPr>
        <w:footnoteRef/>
      </w:r>
      <w:r>
        <w:t xml:space="preserve"> « Après avoir vu l’Enfant Jésus couché dans la crèche, les bergers s’écriaient :</w:t>
      </w:r>
      <w:r w:rsidRPr="00EA2AA3">
        <w:rPr>
          <w:rStyle w:val="italicus"/>
        </w:rPr>
        <w:t xml:space="preserve"> Verbum Patris,</w:t>
      </w:r>
      <w:r>
        <w:t xml:space="preserve"> etc. Le texte est tiré du manuscrit 904 de la Biblioth. imp. </w:t>
      </w:r>
    </w:p>
  </w:footnote>
  <w:footnote w:id="3086">
    <w:p w:rsidR="00962341" w:rsidRDefault="00962341">
      <w:pPr>
        <w:pStyle w:val="Notedebasdepage"/>
      </w:pPr>
      <w:r w:rsidRPr="00C6791F">
        <w:rPr>
          <w:rStyle w:val="Appelnotedebasdep"/>
        </w:rPr>
        <w:footnoteRef/>
      </w:r>
      <w:r>
        <w:t xml:space="preserve"> Ces strophes contiennent chacune huit vers qui ont sept syllabes et la pénultième brève. </w:t>
      </w:r>
    </w:p>
  </w:footnote>
  <w:footnote w:id="3087">
    <w:p w:rsidR="00962341" w:rsidRDefault="00962341">
      <w:pPr>
        <w:pStyle w:val="Notedebasdepage"/>
      </w:pPr>
      <w:r w:rsidRPr="00C6791F">
        <w:rPr>
          <w:rStyle w:val="Appelnotedebasdep"/>
        </w:rPr>
        <w:footnoteRef/>
      </w:r>
      <w:r>
        <w:t xml:space="preserve"> Tirée du même manuscrit. </w:t>
      </w:r>
    </w:p>
  </w:footnote>
  <w:footnote w:id="3088">
    <w:p w:rsidR="00962341" w:rsidRDefault="00962341">
      <w:pPr>
        <w:pStyle w:val="Notedebasdepage"/>
      </w:pPr>
      <w:r w:rsidRPr="00C6791F">
        <w:rPr>
          <w:rStyle w:val="Appelnotedebasdep"/>
        </w:rPr>
        <w:footnoteRef/>
      </w:r>
      <w:r>
        <w:t xml:space="preserve"> Les deux premières strophes contiennent huit vers liés ensemble par des rimes croisées. Les vers impairs ont sept syllabes et la pénultième brève ; les vers pairs ont six syllabes et la pénultième longue. </w:t>
      </w:r>
    </w:p>
  </w:footnote>
  <w:footnote w:id="3089">
    <w:p w:rsidR="00962341" w:rsidRDefault="00962341">
      <w:pPr>
        <w:pStyle w:val="Notedebasdepage"/>
      </w:pPr>
      <w:r w:rsidRPr="00C6791F">
        <w:rPr>
          <w:rStyle w:val="Appelnotedebasdep"/>
        </w:rPr>
        <w:footnoteRef/>
      </w:r>
      <w:r>
        <w:t xml:space="preserve"> Les deux strophes suivantes renferment six vers. Le premier et le deuxième, le quatrième et le cinquième ont sept syllabes et la pénultième brève ; ils riment deux à deux. Le troisième et le sixième ont six syllabes et la pénultième longue ; ils sont liés par la rime. </w:t>
      </w:r>
    </w:p>
  </w:footnote>
  <w:footnote w:id="3090">
    <w:p w:rsidR="00962341" w:rsidRDefault="00962341">
      <w:pPr>
        <w:pStyle w:val="Notedebasdepage"/>
      </w:pPr>
      <w:r w:rsidRPr="00C6791F">
        <w:rPr>
          <w:rStyle w:val="Appelnotedebasdep"/>
        </w:rPr>
        <w:footnoteRef/>
      </w:r>
      <w:r>
        <w:t xml:space="preserve"> « Cum vasis vácuis. » Voyez Matth. XXV, 3-4. </w:t>
      </w:r>
    </w:p>
  </w:footnote>
  <w:footnote w:id="3091">
    <w:p w:rsidR="00962341" w:rsidRDefault="00962341">
      <w:pPr>
        <w:pStyle w:val="Notedebasdepage"/>
      </w:pPr>
      <w:r w:rsidRPr="00C6791F">
        <w:rPr>
          <w:rStyle w:val="Appelnotedebasdep"/>
        </w:rPr>
        <w:footnoteRef/>
      </w:r>
      <w:r>
        <w:t xml:space="preserv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w:t>
      </w:r>
    </w:p>
  </w:footnote>
  <w:footnote w:id="3092">
    <w:p w:rsidR="00962341" w:rsidRDefault="00962341">
      <w:pPr>
        <w:pStyle w:val="Notedebasdepage"/>
      </w:pPr>
      <w:r w:rsidRPr="00C6791F">
        <w:rPr>
          <w:rStyle w:val="Appelnotedebasdep"/>
        </w:rPr>
        <w:footnoteRef/>
      </w:r>
      <w:r>
        <w:t xml:space="preserve"> « Virgo veneránda. » Cette séquence était chantée dans les églises lorsqu’on y faisait l’office d’une vierge « Virgo « s’applique ici à la sainte qu’on invoque le jour de sa fête. La parabole des vierges sages et des vierges folles était le sujet de prédilection des artistes pendant le XIIe et le XIIIe siècle. On la voit sculptée sous les voussures du portail d’un grand nombre d’églises. </w:t>
      </w:r>
    </w:p>
  </w:footnote>
  <w:footnote w:id="3093">
    <w:p w:rsidR="00962341" w:rsidRDefault="00962341">
      <w:pPr>
        <w:pStyle w:val="Notedebasdepage"/>
      </w:pPr>
      <w:r w:rsidRPr="00C6791F">
        <w:rPr>
          <w:rStyle w:val="Appelnotedebasdep"/>
        </w:rPr>
        <w:footnoteRef/>
      </w:r>
      <w:r>
        <w:t xml:space="preserve"> Les strophes du</w:t>
      </w:r>
      <w:r w:rsidRPr="00EA2AA3">
        <w:rPr>
          <w:rStyle w:val="italicus"/>
        </w:rPr>
        <w:t xml:space="preserve"> Stabat</w:t>
      </w:r>
      <w:r>
        <w:t xml:space="preserve"> ont le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[1]. — Jean, XIX, 25 : « Stabat autem juxta crucem Jesu mater ejus. »</w:t>
      </w:r>
    </w:p>
  </w:footnote>
  <w:footnote w:id="3094">
    <w:p w:rsidR="00962341" w:rsidRDefault="00962341">
      <w:pPr>
        <w:pStyle w:val="Notedebasdepage"/>
      </w:pPr>
      <w:r w:rsidRPr="00C6791F">
        <w:rPr>
          <w:rStyle w:val="Appelnotedebasdep"/>
        </w:rPr>
        <w:footnoteRef/>
      </w:r>
      <w:r>
        <w:t xml:space="preserve"> « Pertransívit. » Luc. II, 35 : « Et tuam ipsíus ánimam pertransíbit gládius. » </w:t>
      </w:r>
    </w:p>
  </w:footnote>
  <w:footnote w:id="3095">
    <w:p w:rsidR="00962341" w:rsidRDefault="00962341">
      <w:pPr>
        <w:pStyle w:val="Notedebasdepage"/>
      </w:pPr>
      <w:r w:rsidRPr="00C6791F">
        <w:rPr>
          <w:rStyle w:val="Appelnotedebasdep"/>
        </w:rPr>
        <w:footnoteRef/>
      </w:r>
      <w:r>
        <w:t xml:space="preserve"> Les strophes de cette séquence ont le même rythme que la première strophe de la séquence</w:t>
      </w:r>
      <w:r w:rsidRPr="00EA2AA3">
        <w:rPr>
          <w:rStyle w:val="italicus"/>
        </w:rPr>
        <w:t xml:space="preserve"> Heri mundus exult</w:t>
      </w:r>
      <w:r>
        <w:rPr>
          <w:rStyle w:val="italicus"/>
        </w:rPr>
        <w:t>á</w:t>
      </w:r>
      <w:r w:rsidRPr="00EA2AA3">
        <w:rPr>
          <w:rStyle w:val="italicus"/>
        </w:rPr>
        <w:t>vit.</w:t>
      </w:r>
      <w:r>
        <w:t xml:space="preserve"> Voyez, page </w:t>
      </w:r>
      <w:r w:rsidR="003C66A6">
        <w:fldChar w:fldCharType="begin"/>
      </w:r>
      <w:r>
        <w:instrText xml:space="preserve"> PAGEREF _Ref106995168 \h </w:instrText>
      </w:r>
      <w:r w:rsidR="003C66A6">
        <w:fldChar w:fldCharType="separate"/>
      </w:r>
      <w:r>
        <w:rPr>
          <w:noProof/>
        </w:rPr>
        <w:t>364</w:t>
      </w:r>
      <w:r w:rsidR="003C66A6">
        <w:fldChar w:fldCharType="end"/>
      </w:r>
      <w:r>
        <w:t xml:space="preserve">[466], note </w:t>
      </w:r>
      <w:r w:rsidR="003C66A6">
        <w:fldChar w:fldCharType="begin"/>
      </w:r>
      <w:r>
        <w:instrText xml:space="preserve"> NOTEREF _Ref106995169 \h </w:instrText>
      </w:r>
      <w:r w:rsidR="003C66A6">
        <w:fldChar w:fldCharType="separate"/>
      </w:r>
      <w:r>
        <w:t>2631</w:t>
      </w:r>
      <w:r w:rsidR="003C66A6">
        <w:fldChar w:fldCharType="end"/>
      </w:r>
      <w:r>
        <w:t xml:space="preserve">[1]. De nombreuses allitérations produites par la fréquente répétition du même mot ajoutent un nouvel ornement au rythme. </w:t>
      </w:r>
    </w:p>
  </w:footnote>
  <w:footnote w:id="3096">
    <w:p w:rsidR="00962341" w:rsidRDefault="00962341">
      <w:pPr>
        <w:pStyle w:val="Notedebasdepage"/>
      </w:pPr>
      <w:r w:rsidRPr="00C6791F">
        <w:rPr>
          <w:rStyle w:val="Appelnotedebasdep"/>
        </w:rPr>
        <w:footnoteRef/>
      </w:r>
      <w:r>
        <w:t xml:space="preserve"> « Diéscat, » verbe impersonnel, équivaut à « dies fiat. » </w:t>
      </w:r>
    </w:p>
  </w:footnote>
  <w:footnote w:id="3097">
    <w:p w:rsidR="00962341" w:rsidRDefault="00962341">
      <w:pPr>
        <w:pStyle w:val="Notedebasdepage"/>
      </w:pPr>
      <w:r w:rsidRPr="00C6791F">
        <w:rPr>
          <w:rStyle w:val="Appelnotedebasdep"/>
        </w:rPr>
        <w:footnoteRef/>
      </w:r>
      <w:r>
        <w:t xml:space="preserve"> « Pater vetus, » Zacharía. — « Novum natum. » Saint Jean-Baptiste. </w:t>
      </w:r>
    </w:p>
  </w:footnote>
  <w:footnote w:id="3098">
    <w:p w:rsidR="00962341" w:rsidRDefault="00962341">
      <w:pPr>
        <w:pStyle w:val="Notedebasdepage"/>
      </w:pPr>
      <w:r w:rsidRPr="00C6791F">
        <w:rPr>
          <w:rStyle w:val="Appelnotedebasdep"/>
        </w:rPr>
        <w:footnoteRef/>
      </w:r>
      <w:r>
        <w:t xml:space="preserve"> « Verbo, » la parole de l’ange. </w:t>
      </w:r>
    </w:p>
  </w:footnote>
  <w:footnote w:id="3099">
    <w:p w:rsidR="00962341" w:rsidRDefault="00962341">
      <w:pPr>
        <w:pStyle w:val="Notedebasdepage"/>
      </w:pPr>
      <w:r w:rsidRPr="00C6791F">
        <w:rPr>
          <w:rStyle w:val="Appelnotedebasdep"/>
        </w:rPr>
        <w:footnoteRef/>
      </w:r>
      <w:r>
        <w:t xml:space="preserve"> « Verbo. » la faculté de parler — « Verbis, » ses paroles d’incrédulité. </w:t>
      </w:r>
    </w:p>
  </w:footnote>
  <w:footnote w:id="3100">
    <w:p w:rsidR="00962341" w:rsidRDefault="00962341">
      <w:pPr>
        <w:pStyle w:val="Notedebasdepage"/>
      </w:pPr>
      <w:r w:rsidRPr="00C6791F">
        <w:rPr>
          <w:rStyle w:val="Appelnotedebasdep"/>
        </w:rPr>
        <w:footnoteRef/>
      </w:r>
      <w:r>
        <w:t xml:space="preserve"> « Linguæ gestus obsequúntur, » ses tressaillements font l’office de paroles. </w:t>
      </w:r>
    </w:p>
  </w:footnote>
  <w:footnote w:id="3101">
    <w:p w:rsidR="00962341" w:rsidRDefault="00962341">
      <w:pPr>
        <w:pStyle w:val="Notedebasdepage"/>
      </w:pPr>
      <w:r w:rsidRPr="00C6791F">
        <w:rPr>
          <w:rStyle w:val="Appelnotedebasdep"/>
        </w:rPr>
        <w:footnoteRef/>
      </w:r>
      <w:r>
        <w:t xml:space="preserve"> « Sérviunt infántiæ, » ils suppléent à l’impuissance de l’enfant. </w:t>
      </w:r>
    </w:p>
  </w:footnote>
  <w:footnote w:id="3102">
    <w:p w:rsidR="00962341" w:rsidRDefault="00962341">
      <w:pPr>
        <w:pStyle w:val="Notedebasdepage"/>
      </w:pPr>
      <w:r w:rsidRPr="00C6791F">
        <w:rPr>
          <w:rStyle w:val="Appelnotedebasdep"/>
        </w:rPr>
        <w:footnoteRef/>
      </w:r>
      <w:r>
        <w:t xml:space="preserve"> « Lucérna. » Voyez Joan. I, 4-5. </w:t>
      </w:r>
    </w:p>
  </w:footnote>
  <w:footnote w:id="3103">
    <w:p w:rsidR="00962341" w:rsidRDefault="00962341">
      <w:pPr>
        <w:pStyle w:val="Notedebasdepage"/>
      </w:pPr>
      <w:r w:rsidRPr="00C6791F">
        <w:rPr>
          <w:rStyle w:val="Appelnotedebasdep"/>
        </w:rPr>
        <w:footnoteRef/>
      </w:r>
      <w:r>
        <w:t xml:space="preserve"> « Prophetárum monárchia, » le prince des prophètes. </w:t>
      </w:r>
    </w:p>
  </w:footnote>
  <w:footnote w:id="3104">
    <w:p w:rsidR="00962341" w:rsidRDefault="00962341">
      <w:pPr>
        <w:pStyle w:val="Notedebasdepage"/>
      </w:pPr>
      <w:r w:rsidRPr="00C6791F">
        <w:rPr>
          <w:rStyle w:val="Appelnotedebasdep"/>
        </w:rPr>
        <w:footnoteRef/>
      </w:r>
      <w:r>
        <w:t xml:space="preserve"> « Foris, » extérieurement. </w:t>
      </w:r>
    </w:p>
  </w:footnote>
  <w:footnote w:id="3105">
    <w:p w:rsidR="00962341" w:rsidRDefault="00962341">
      <w:pPr>
        <w:pStyle w:val="Notedebasdepage"/>
      </w:pPr>
      <w:r w:rsidRPr="00C6791F">
        <w:rPr>
          <w:rStyle w:val="Appelnotedebasdep"/>
        </w:rPr>
        <w:footnoteRef/>
      </w:r>
      <w:r>
        <w:t xml:space="preserve"> « Melióris aquæ. » Les eaux vives du Saint-Esprit. </w:t>
      </w:r>
    </w:p>
  </w:footnote>
  <w:footnote w:id="3106">
    <w:p w:rsidR="00962341" w:rsidRDefault="00962341">
      <w:pPr>
        <w:pStyle w:val="Notedebasdepage"/>
      </w:pPr>
      <w:r w:rsidRPr="00C6791F">
        <w:rPr>
          <w:rStyle w:val="Appelnotedebasdep"/>
        </w:rPr>
        <w:footnoteRef/>
      </w:r>
      <w:r>
        <w:t xml:space="preserve"> « His. » Sous-ent. « aquis. » </w:t>
      </w:r>
    </w:p>
  </w:footnote>
  <w:footnote w:id="3107">
    <w:p w:rsidR="00962341" w:rsidRDefault="00962341">
      <w:pPr>
        <w:pStyle w:val="Notedebasdepage"/>
      </w:pPr>
      <w:r w:rsidRPr="00C6791F">
        <w:rPr>
          <w:rStyle w:val="Appelnotedebasdep"/>
        </w:rPr>
        <w:footnoteRef/>
      </w:r>
      <w:r>
        <w:t xml:space="preserve"> « Habitúra » est au vocatif et se rapporte à sainte Marie-Madeleine. </w:t>
      </w:r>
    </w:p>
  </w:footnote>
  <w:footnote w:id="3108">
    <w:p w:rsidR="00962341" w:rsidRDefault="00962341">
      <w:pPr>
        <w:pStyle w:val="Notedebasdepage"/>
      </w:pPr>
      <w:r w:rsidRPr="00C6791F">
        <w:rPr>
          <w:rStyle w:val="Appelnotedebasdep"/>
        </w:rPr>
        <w:footnoteRef/>
      </w:r>
      <w:r>
        <w:t xml:space="preserve"> Il est intéressant de comparer ce tableau un peu physique du repentir de Madeleine avec celui qu’en ont tracé Odon de Cluny au Xe siècle et Godeschalk au XIe siècle. Voyez, pages </w:t>
      </w:r>
      <w:r w:rsidR="003C66A6">
        <w:fldChar w:fldCharType="begin"/>
      </w:r>
      <w:r>
        <w:instrText xml:space="preserve"> PAGEREF n_OdonClun_MariaMagd \h </w:instrText>
      </w:r>
      <w:r w:rsidR="003C66A6">
        <w:fldChar w:fldCharType="separate"/>
      </w:r>
      <w:r>
        <w:rPr>
          <w:noProof/>
        </w:rPr>
        <w:t>291</w:t>
      </w:r>
      <w:r w:rsidR="003C66A6">
        <w:fldChar w:fldCharType="end"/>
      </w:r>
      <w:r>
        <w:t xml:space="preserve">[390] et </w:t>
      </w:r>
      <w:r w:rsidR="003C66A6">
        <w:fldChar w:fldCharType="begin"/>
      </w:r>
      <w:r>
        <w:instrText xml:space="preserve"> PAGEREF n_OdonClun_MariaMagd \h </w:instrText>
      </w:r>
      <w:r w:rsidR="003C66A6">
        <w:fldChar w:fldCharType="separate"/>
      </w:r>
      <w:r>
        <w:rPr>
          <w:noProof/>
        </w:rPr>
        <w:t>291</w:t>
      </w:r>
      <w:r w:rsidR="003C66A6">
        <w:fldChar w:fldCharType="end"/>
      </w:r>
      <w:r>
        <w:t xml:space="preserve">[408]. </w:t>
      </w:r>
    </w:p>
  </w:footnote>
  <w:footnote w:id="3109">
    <w:p w:rsidR="00962341" w:rsidRDefault="00962341">
      <w:pPr>
        <w:pStyle w:val="Notedebasdepage"/>
      </w:pPr>
      <w:r w:rsidRPr="00C6791F">
        <w:rPr>
          <w:rStyle w:val="Appelnotedebasdep"/>
        </w:rPr>
        <w:footnoteRef/>
      </w:r>
      <w:r>
        <w:t xml:space="preserve"> « Primam. » Voyez, page </w:t>
      </w:r>
      <w:r w:rsidR="003C66A6">
        <w:fldChar w:fldCharType="begin"/>
      </w:r>
      <w:r>
        <w:instrText xml:space="preserve"> PAGEREF _Ref106997615 \h </w:instrText>
      </w:r>
      <w:r w:rsidR="003C66A6">
        <w:fldChar w:fldCharType="separate"/>
      </w:r>
      <w:r>
        <w:rPr>
          <w:noProof/>
        </w:rPr>
        <w:t>292</w:t>
      </w:r>
      <w:r w:rsidR="003C66A6">
        <w:fldChar w:fldCharType="end"/>
      </w:r>
      <w:r>
        <w:t xml:space="preserve">[390], note </w:t>
      </w:r>
      <w:r w:rsidR="003C66A6">
        <w:fldChar w:fldCharType="begin"/>
      </w:r>
      <w:r>
        <w:instrText xml:space="preserve"> NOTEREF _Ref106997616 \h </w:instrText>
      </w:r>
      <w:r w:rsidR="003C66A6">
        <w:fldChar w:fldCharType="separate"/>
      </w:r>
      <w:r>
        <w:t>2263</w:t>
      </w:r>
      <w:r w:rsidR="003C66A6">
        <w:fldChar w:fldCharType="end"/>
      </w:r>
      <w:r>
        <w:t xml:space="preserve">[7]. Ce mot « memor » confirme ce que nous avons dit sur la première apparition du Sauveur ressuscité aux saintes femmes. </w:t>
      </w:r>
    </w:p>
  </w:footnote>
  <w:footnote w:id="3110">
    <w:p w:rsidR="00962341" w:rsidRDefault="00962341">
      <w:pPr>
        <w:pStyle w:val="Notedebasdepage"/>
      </w:pPr>
      <w:r w:rsidRPr="00C6791F">
        <w:rPr>
          <w:rStyle w:val="Appelnotedebasdep"/>
        </w:rPr>
        <w:footnoteRef/>
      </w:r>
      <w:r>
        <w:t xml:space="preserve"> « Bis tria lustra, » six lustres. Nous lisons plus loin « ter denos décembres. » </w:t>
      </w:r>
    </w:p>
  </w:footnote>
  <w:footnote w:id="3111">
    <w:p w:rsidR="00962341" w:rsidRDefault="00962341">
      <w:pPr>
        <w:pStyle w:val="Notedebasdepage"/>
      </w:pPr>
      <w:r w:rsidRPr="00C6791F">
        <w:rPr>
          <w:rStyle w:val="Appelnotedebasdep"/>
        </w:rPr>
        <w:footnoteRef/>
      </w:r>
      <w:r>
        <w:t xml:space="preserve"> Les strophes de cette séquence ont le même rythme que la douzième strophe de la séquence </w:t>
      </w:r>
      <w:r w:rsidRPr="00EA2AA3">
        <w:rPr>
          <w:rStyle w:val="italicus"/>
        </w:rPr>
        <w:t>Heri mundus exultá</w:t>
      </w:r>
      <w:r>
        <w:rPr>
          <w:rStyle w:val="italicus"/>
        </w:rPr>
        <w:t>vi</w:t>
      </w:r>
      <w:r w:rsidRPr="00EA2AA3">
        <w:rPr>
          <w:rStyle w:val="italicus"/>
        </w:rPr>
        <w:t>t.</w:t>
      </w:r>
      <w:r>
        <w:t xml:space="preserve"> Voyez, page </w:t>
      </w:r>
      <w:r w:rsidR="003C66A6">
        <w:fldChar w:fldCharType="begin"/>
      </w:r>
      <w:r>
        <w:instrText xml:space="preserve"> PAGEREF _Ref106997978 \h </w:instrText>
      </w:r>
      <w:r w:rsidR="003C66A6">
        <w:fldChar w:fldCharType="separate"/>
      </w:r>
      <w:r>
        <w:rPr>
          <w:noProof/>
        </w:rPr>
        <w:t>366</w:t>
      </w:r>
      <w:r w:rsidR="003C66A6">
        <w:fldChar w:fldCharType="end"/>
      </w:r>
      <w:r>
        <w:t xml:space="preserve">[468], note </w:t>
      </w:r>
      <w:r w:rsidR="003C66A6">
        <w:fldChar w:fldCharType="begin"/>
      </w:r>
      <w:r>
        <w:instrText xml:space="preserve"> NOTEREF _Ref106997979 \h </w:instrText>
      </w:r>
      <w:r w:rsidR="003C66A6">
        <w:fldChar w:fldCharType="separate"/>
      </w:r>
      <w:r>
        <w:t>2643</w:t>
      </w:r>
      <w:r w:rsidR="003C66A6">
        <w:fldChar w:fldCharType="end"/>
      </w:r>
      <w:r>
        <w:t xml:space="preserve">[5], avec cette différence que les rimes sont plates. Nous avons extrait ce morceau d’un manuscrit du XVe siècle qui renferme les heures de la sainte Vierge. Il porte la date 1489 ; mais il doit être de beaucoup antérieur à cette époque. </w:t>
      </w:r>
    </w:p>
  </w:footnote>
  <w:footnote w:id="3112">
    <w:p w:rsidR="00962341" w:rsidRDefault="00962341">
      <w:pPr>
        <w:pStyle w:val="Notedebasdepage"/>
      </w:pPr>
      <w:r w:rsidRPr="00C6791F">
        <w:rPr>
          <w:rStyle w:val="Appelnotedebasdep"/>
        </w:rPr>
        <w:footnoteRef/>
      </w:r>
      <w:r>
        <w:t xml:space="preserve"> « Cœléstibus. » Sous-entendu « choris. » </w:t>
      </w:r>
    </w:p>
  </w:footnote>
  <w:footnote w:id="3113">
    <w:p w:rsidR="00962341" w:rsidRDefault="00962341">
      <w:pPr>
        <w:pStyle w:val="Notedebasdepage"/>
      </w:pPr>
      <w:r w:rsidRPr="00C6791F">
        <w:rPr>
          <w:rStyle w:val="Appelnotedebasdep"/>
        </w:rPr>
        <w:footnoteRef/>
      </w:r>
      <w:r>
        <w:t xml:space="preserve"> C’est l’unique vers de la pièce dont la pénultième soit longue. </w:t>
      </w:r>
    </w:p>
  </w:footnote>
  <w:footnote w:id="3114">
    <w:p w:rsidR="00962341" w:rsidRDefault="00962341">
      <w:pPr>
        <w:pStyle w:val="Notedebasdepage"/>
      </w:pPr>
      <w:r w:rsidRPr="00C6791F">
        <w:rPr>
          <w:rStyle w:val="Appelnotedebasdep"/>
        </w:rPr>
        <w:footnoteRef/>
      </w:r>
      <w:r>
        <w:t xml:space="preserve"> « Vitæ bravíum. » la récompense de la vie éternelle.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39647B" w:rsidRDefault="00962341" w:rsidP="0039647B">
    <w:pPr>
      <w:pStyle w:val="En-tte"/>
    </w:pPr>
    <w:r>
      <w:tab/>
      <w:t xml:space="preserve">Lactance. </w:t>
    </w:r>
    <w:r>
      <w:tab/>
    </w:r>
    <w:fldSimple w:instr=" PAGE  \* MERGEFORMAT ">
      <w:r>
        <w:rPr>
          <w:noProof/>
        </w:rPr>
        <w:t>5</w:t>
      </w:r>
    </w:fldSimple>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Paul, Diacre. </w:t>
    </w:r>
    <w:r>
      <w:tab/>
    </w:r>
    <w:fldSimple w:instr=" PAGE  \* MERGEFORMAT ">
      <w:r w:rsidR="006E25DB">
        <w:rPr>
          <w:noProof/>
        </w:rPr>
        <w:t>401</w:t>
      </w:r>
    </w:fldSimple>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408</w:t>
      </w:r>
    </w:fldSimple>
    <w:r w:rsidR="00962341">
      <w:tab/>
      <w:t xml:space="preserve">Alcuin. </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Alcuin. </w:t>
    </w:r>
    <w:r>
      <w:tab/>
    </w:r>
    <w:fldSimple w:instr=" PAGE  \* MERGEFORMAT ">
      <w:r w:rsidR="006E25DB">
        <w:rPr>
          <w:noProof/>
        </w:rPr>
        <w:t>409</w:t>
      </w:r>
    </w:fldSimple>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428</w:t>
      </w:r>
    </w:fldSimple>
    <w:r w:rsidR="00962341">
      <w:tab/>
      <w:t>Théodulphe, Évêque d’Orléans.</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Théodulphe, Évêque d’Orléans.</w:t>
    </w:r>
    <w:r>
      <w:tab/>
    </w:r>
    <w:fldSimple w:instr=" PAGE  \* MERGEFORMAT ">
      <w:r w:rsidR="006E25DB">
        <w:rPr>
          <w:noProof/>
        </w:rPr>
        <w:t>427</w:t>
      </w:r>
    </w:fldSimple>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432</w:t>
      </w:r>
    </w:fldSimple>
    <w:r w:rsidR="00962341">
      <w:tab/>
      <w:t xml:space="preserve">Raban Maur. </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Raban Maur. </w:t>
    </w:r>
    <w:r>
      <w:tab/>
    </w:r>
    <w:fldSimple w:instr=" PAGE  \* MERGEFORMAT ">
      <w:r w:rsidR="006E25DB">
        <w:rPr>
          <w:noProof/>
        </w:rPr>
        <w:t>431</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24</w:t>
      </w:r>
    </w:fldSimple>
    <w:r w:rsidR="00962341">
      <w:tab/>
      <w:t xml:space="preserve">Marius Victorinus. </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434</w:t>
      </w:r>
    </w:fldSimple>
    <w:r w:rsidR="00962341">
      <w:tab/>
      <w:t xml:space="preserve">Drepánius Florus. </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Drepánius Florus. </w:t>
    </w:r>
    <w:r>
      <w:tab/>
    </w:r>
    <w:fldSimple w:instr=" PAGE  \* MERGEFORMAT ">
      <w:r>
        <w:rPr>
          <w:noProof/>
        </w:rPr>
        <w:t>475</w:t>
      </w:r>
    </w:fldSimple>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436</w:t>
      </w:r>
    </w:fldSimple>
    <w:r w:rsidR="00962341">
      <w:tab/>
      <w:t xml:space="preserve">Anonyme. </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Anonyme. </w:t>
    </w:r>
    <w:r>
      <w:tab/>
    </w:r>
    <w:fldSimple w:instr=" PAGE  \* MERGEFORMAT ">
      <w:r>
        <w:rPr>
          <w:noProof/>
        </w:rPr>
        <w:t>479</w:t>
      </w:r>
    </w:fldSimple>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440</w:t>
      </w:r>
    </w:fldSimple>
    <w:r w:rsidR="00962341">
      <w:tab/>
      <w:t xml:space="preserve">Saint Notker. </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Notker. </w:t>
    </w:r>
    <w:r>
      <w:tab/>
    </w:r>
    <w:fldSimple w:instr=" PAGE  \* MERGEFORMAT ">
      <w:r w:rsidR="006E25DB">
        <w:rPr>
          <w:noProof/>
        </w:rPr>
        <w:t>441</w:t>
      </w:r>
    </w:fldSimple>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Marius Victorinus. </w:t>
    </w:r>
    <w:r>
      <w:tab/>
    </w:r>
    <w:fldSimple w:instr=" PAGE  \* MERGEFORMAT ">
      <w:r>
        <w:rPr>
          <w:noProof/>
        </w:rPr>
        <w:t>29</w:t>
      </w:r>
    </w:fldSimple>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444</w:t>
      </w:r>
    </w:fldSimple>
    <w:r w:rsidR="00962341">
      <w:tab/>
      <w:t xml:space="preserve">Saint Odon de Cluny. </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Odon de Cluny. </w:t>
    </w:r>
    <w:r>
      <w:tab/>
    </w:r>
    <w:fldSimple w:instr=" PAGE  \* MERGEFORMAT ">
      <w:r>
        <w:rPr>
          <w:noProof/>
        </w:rPr>
        <w:t>489</w:t>
      </w:r>
    </w:fldSimple>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454</w:t>
      </w:r>
    </w:fldSimple>
    <w:r w:rsidR="00962341">
      <w:tab/>
      <w:t xml:space="preserve">Anonymes. </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Anonymes. </w:t>
    </w:r>
    <w:r>
      <w:tab/>
    </w:r>
    <w:fldSimple w:instr=" PAGE  \* MERGEFORMAT ">
      <w:r w:rsidR="006E25DB">
        <w:rPr>
          <w:noProof/>
        </w:rPr>
        <w:t>453</w:t>
      </w:r>
    </w:fldSimple>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456</w:t>
      </w:r>
    </w:fldSimple>
    <w:r w:rsidR="00962341">
      <w:tab/>
      <w:t xml:space="preserve">Le B. Fulbert de Chartres. </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Le B. Fulbert de Chartres. </w:t>
    </w:r>
    <w:r>
      <w:tab/>
    </w:r>
    <w:fldSimple w:instr=" PAGE  \* MERGEFORMAT ">
      <w:r>
        <w:rPr>
          <w:noProof/>
        </w:rPr>
        <w:t>505</w:t>
      </w:r>
    </w:fldSimple>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460</w:t>
      </w:r>
    </w:fldSimple>
    <w:r w:rsidR="00962341">
      <w:tab/>
      <w:t xml:space="preserve">Robert, Roi de France,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Robert, Roi de France, </w:t>
    </w:r>
    <w:r>
      <w:tab/>
    </w:r>
    <w:fldSimple w:instr=" PAGE  \* MERGEFORMAT ">
      <w:r w:rsidR="006E25DB">
        <w:rPr>
          <w:noProof/>
        </w:rPr>
        <w:t>461</w:t>
      </w:r>
    </w:fldSimple>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464</w:t>
      </w:r>
    </w:fldSimple>
    <w:r w:rsidR="00962341">
      <w:tab/>
      <w:t xml:space="preserve">Saint Pierre Damien </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Pierre Damien </w:t>
    </w:r>
    <w:r>
      <w:tab/>
    </w:r>
    <w:fldSimple w:instr=" PAGE  \* MERGEFORMAT ">
      <w:r>
        <w:rPr>
          <w:noProof/>
        </w:rPr>
        <w:t>515</w:t>
      </w:r>
    </w:fldSimple>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466</w:t>
      </w:r>
    </w:fldSimple>
    <w:r w:rsidR="00962341">
      <w:tab/>
      <w:t xml:space="preserve">Godeschalk. </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Godeschalk. </w:t>
    </w:r>
    <w:r>
      <w:tab/>
    </w:r>
    <w:fldSimple w:instr=" PAGE  \* MERGEFORMAT ">
      <w:r>
        <w:rPr>
          <w:noProof/>
        </w:rPr>
        <w:t>519</w:t>
      </w:r>
    </w:fldSimple>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468</w:t>
      </w:r>
    </w:fldSimple>
    <w:r w:rsidR="00962341">
      <w:tab/>
      <w:t xml:space="preserve">Anónymus. </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Anónymus. </w:t>
    </w:r>
    <w:r>
      <w:tab/>
    </w:r>
    <w:fldSimple w:instr=" PAGE  \* MERGEFORMAT ">
      <w:r w:rsidR="0076076F">
        <w:rPr>
          <w:noProof/>
        </w:rPr>
        <w:t>469</w:t>
      </w:r>
    </w:fldSimple>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30</w:t>
      </w:r>
    </w:fldSimple>
    <w:r w:rsidR="00962341">
      <w:tab/>
      <w:t xml:space="preserve">Saint Hilaire de Poitiers. </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490</w:t>
      </w:r>
    </w:fldSimple>
    <w:r w:rsidR="00962341">
      <w:tab/>
      <w:t xml:space="preserve">Pierre Abailard. </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Pierre Abailard. </w:t>
    </w:r>
    <w:r>
      <w:tab/>
    </w:r>
    <w:fldSimple w:instr=" PAGE  \* MERGEFORMAT ">
      <w:r w:rsidR="0076076F">
        <w:rPr>
          <w:noProof/>
        </w:rPr>
        <w:t>489</w:t>
      </w:r>
    </w:fldSimple>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538</w:t>
      </w:r>
    </w:fldSimple>
    <w:r w:rsidR="00962341">
      <w:tab/>
      <w:t xml:space="preserve">Saint Bernard. </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Bernard. </w:t>
    </w:r>
    <w:r>
      <w:tab/>
    </w:r>
    <w:fldSimple w:instr=" PAGE  \* MERGEFORMAT ">
      <w:r w:rsidR="0076076F">
        <w:rPr>
          <w:noProof/>
        </w:rPr>
        <w:t>537</w:t>
      </w:r>
    </w:fldSimple>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542</w:t>
      </w:r>
    </w:fldSimple>
    <w:r w:rsidR="00962341">
      <w:tab/>
      <w:t xml:space="preserve">Pierre le Vénérable. </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Pierre le Vénérable. </w:t>
    </w:r>
    <w:r>
      <w:tab/>
    </w:r>
    <w:fldSimple w:instr=" PAGE  \* MERGEFORMAT ">
      <w:r w:rsidR="0076076F">
        <w:rPr>
          <w:noProof/>
        </w:rPr>
        <w:t>543</w:t>
      </w:r>
    </w:fldSimple>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Hilaire de Poitiers. </w:t>
    </w:r>
    <w:r>
      <w:tab/>
    </w:r>
    <w:fldSimple w:instr=" PAGE  \* MERGEFORMAT ">
      <w:r w:rsidR="00563AC4">
        <w:rPr>
          <w:noProof/>
        </w:rPr>
        <w:t>29</w:t>
      </w:r>
    </w:fldSimple>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548</w:t>
      </w:r>
    </w:fldSimple>
    <w:r w:rsidR="00962341">
      <w:tab/>
      <w:t xml:space="preserve">Anónymus. </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Anónymus. </w:t>
    </w:r>
    <w:r>
      <w:tab/>
    </w:r>
    <w:fldSimple w:instr=" PAGE  \* MERGEFORMAT ">
      <w:r w:rsidR="0076076F">
        <w:rPr>
          <w:noProof/>
        </w:rPr>
        <w:t>549</w:t>
      </w:r>
    </w:fldSimple>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626</w:t>
      </w:r>
    </w:fldSimple>
    <w:r w:rsidR="00962341">
      <w:tab/>
      <w:t xml:space="preserve">Adam de Saint-victor. </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Adam de Saint-victor. </w:t>
    </w:r>
    <w:r>
      <w:tab/>
    </w:r>
    <w:fldSimple w:instr=" PAGE  \* MERGEFORMAT ">
      <w:r w:rsidR="0076076F">
        <w:rPr>
          <w:noProof/>
        </w:rPr>
        <w:t>627</w:t>
      </w:r>
    </w:fldSimple>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630</w:t>
      </w:r>
    </w:fldSimple>
    <w:r w:rsidR="00962341">
      <w:tab/>
      <w:t xml:space="preserve">Innocent Iii. </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Innocent Iii. </w:t>
    </w:r>
    <w:r>
      <w:tab/>
    </w:r>
    <w:fldSimple w:instr=" PAGE  \* MERGEFORMAT ">
      <w:r w:rsidR="0076076F">
        <w:rPr>
          <w:noProof/>
        </w:rPr>
        <w:t>631</w:t>
      </w:r>
    </w:fldSimple>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62341">
        <w:rPr>
          <w:noProof/>
        </w:rPr>
        <w:t>692</w:t>
      </w:r>
    </w:fldSimple>
    <w:r w:rsidR="00962341">
      <w:tab/>
      <w:t xml:space="preserve">Pierre de Corbeil.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638</w:t>
      </w:r>
    </w:fldSimple>
    <w:r w:rsidR="00962341">
      <w:tab/>
      <w:t xml:space="preserve">Thomas de Celano. </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Thomas de Celano. </w:t>
    </w:r>
    <w:r>
      <w:tab/>
    </w:r>
    <w:fldSimple w:instr=" PAGE  \* MERGEFORMAT ">
      <w:r w:rsidR="0076076F">
        <w:rPr>
          <w:noProof/>
        </w:rPr>
        <w:t>637</w:t>
      </w:r>
    </w:fldSimple>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646</w:t>
      </w:r>
    </w:fldSimple>
    <w:r w:rsidR="00962341">
      <w:tab/>
      <w:t xml:space="preserve">Saint Thomas d’Aquin. </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Thomas d’Aquin. </w:t>
    </w:r>
    <w:r>
      <w:tab/>
    </w:r>
    <w:fldSimple w:instr=" PAGE  \* MERGEFORMAT ">
      <w:r w:rsidR="0076076F">
        <w:rPr>
          <w:noProof/>
        </w:rPr>
        <w:t>647</w:t>
      </w:r>
    </w:fldSimple>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664</w:t>
      </w:r>
    </w:fldSimple>
    <w:r w:rsidR="00962341">
      <w:tab/>
      <w:t xml:space="preserve">Saint Bonaventure. </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Bonaventure. </w:t>
    </w:r>
    <w:r>
      <w:tab/>
    </w:r>
    <w:fldSimple w:instr=" PAGE  \* MERGEFORMAT ">
      <w:r w:rsidR="0076076F">
        <w:rPr>
          <w:noProof/>
        </w:rPr>
        <w:t>663</w:t>
      </w:r>
    </w:fldSimple>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32</w:t>
      </w:r>
    </w:fldSimple>
    <w:r w:rsidR="00962341">
      <w:tab/>
      <w:t xml:space="preserve">Saint Damase. </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668</w:t>
      </w:r>
    </w:fldSimple>
    <w:r w:rsidR="00962341">
      <w:tab/>
      <w:t xml:space="preserve">Anónymus. </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Anónymus. </w:t>
    </w:r>
    <w:r>
      <w:tab/>
    </w:r>
    <w:fldSimple w:instr=" PAGE  \* MERGEFORMAT ">
      <w:r w:rsidR="0076076F">
        <w:rPr>
          <w:noProof/>
        </w:rPr>
        <w:t>667</w:t>
      </w:r>
    </w:fldSimple>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670</w:t>
      </w:r>
    </w:fldSimple>
    <w:r w:rsidR="00962341">
      <w:tab/>
      <w:t xml:space="preserve">Jacopon. </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Jacopon. </w:t>
    </w:r>
    <w:r>
      <w:tab/>
    </w:r>
    <w:fldSimple w:instr=" PAGE  \* MERGEFORMAT ">
      <w:r w:rsidR="0076076F">
        <w:rPr>
          <w:noProof/>
        </w:rPr>
        <w:t>671</w:t>
      </w:r>
    </w:fldSimple>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674</w:t>
      </w:r>
    </w:fldSimple>
    <w:r w:rsidR="00962341">
      <w:tab/>
      <w:t xml:space="preserve">Henrícus Pistor. </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Henrícus Pistor. </w:t>
    </w:r>
    <w:r>
      <w:tab/>
    </w:r>
    <w:fldSimple w:instr=" PAGE  \* MERGEFORMAT ">
      <w:r w:rsidR="0076076F">
        <w:rPr>
          <w:noProof/>
        </w:rPr>
        <w:t>675</w:t>
      </w:r>
    </w:fldSimple>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76076F">
        <w:rPr>
          <w:noProof/>
        </w:rPr>
        <w:t>678</w:t>
      </w:r>
    </w:fldSimple>
    <w:r w:rsidR="00962341">
      <w:tab/>
      <w:t xml:space="preserve">François Pétrarque.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Damase. </w:t>
    </w:r>
    <w:r>
      <w:tab/>
    </w:r>
    <w:fldSimple w:instr=" PAGE  \* MERGEFORMAT ">
      <w:r w:rsidR="00563AC4">
        <w:rPr>
          <w:noProof/>
        </w:rPr>
        <w:t>33</w:t>
      </w:r>
    </w:fldSimple>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François Pétrarque. </w:t>
    </w:r>
    <w:r>
      <w:tab/>
    </w:r>
    <w:fldSimple w:instr=" PAGE  \* MERGEFORMAT ">
      <w:r>
        <w:rPr>
          <w:noProof/>
        </w:rPr>
        <w:t>743</w:t>
      </w:r>
    </w:fldSimple>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62341">
        <w:rPr>
          <w:noProof/>
        </w:rPr>
        <w:t>746</w:t>
      </w:r>
    </w:fldSimple>
    <w:r w:rsidR="00962341">
      <w:tab/>
      <w:t xml:space="preserve">Anónymi. </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62341">
        <w:rPr>
          <w:noProof/>
        </w:rPr>
        <w:t>748</w:t>
      </w:r>
    </w:fldSimple>
    <w:r w:rsidR="00962341">
      <w:tab/>
      <w:t xml:space="preserve">Tables. </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105CA9" w:rsidRDefault="003C66A6" w:rsidP="00105CA9">
    <w:pPr>
      <w:pStyle w:val="En-tte"/>
    </w:pPr>
    <w:fldSimple w:instr=" PAGE  \* MERGEFORMAT ">
      <w:r w:rsidR="00962341">
        <w:rPr>
          <w:noProof/>
        </w:rPr>
        <w:t>751</w:t>
      </w:r>
    </w:fldSimple>
    <w:r w:rsidR="00962341">
      <w:tab/>
      <w:t xml:space="preserve">Anónymi. </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39647B" w:rsidRDefault="003C66A6" w:rsidP="0039647B">
    <w:pPr>
      <w:pStyle w:val="En-tte"/>
    </w:pPr>
    <w:fldSimple w:instr=" PAGE  \* MERGEFORMAT ">
      <w:r w:rsidR="0076076F">
        <w:rPr>
          <w:noProof/>
        </w:rPr>
        <w:t>684</w:t>
      </w:r>
    </w:fldSimple>
    <w:r w:rsidR="00962341">
      <w:tab/>
      <w:t xml:space="preserve">Tables. </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105CA9" w:rsidRDefault="003C66A6" w:rsidP="00105CA9">
    <w:pPr>
      <w:pStyle w:val="En-tte"/>
    </w:pPr>
    <w:fldSimple w:instr=" PAGE  \* MERGEFORMAT ">
      <w:r w:rsidR="00962341">
        <w:rPr>
          <w:noProof/>
        </w:rPr>
        <w:t>751</w:t>
      </w:r>
    </w:fldSimple>
    <w:r w:rsidR="00962341">
      <w:tab/>
      <w:t xml:space="preserve">Anónymi. </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Tables. </w:t>
    </w:r>
    <w:r>
      <w:tab/>
    </w:r>
    <w:fldSimple w:instr=" PAGE  \* MERGEFORMAT ">
      <w:r w:rsidR="0076076F">
        <w:rPr>
          <w:noProof/>
        </w:rPr>
        <w:t>683</w:t>
      </w:r>
    </w:fldSimple>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39647B" w:rsidRDefault="00962341" w:rsidP="0039647B">
    <w:pPr>
      <w:pStyle w:val="En-tte"/>
    </w:pPr>
    <w:r>
      <w:tab/>
      <w:t xml:space="preserve">Anónymi. </w:t>
    </w:r>
    <w:r>
      <w:tab/>
    </w:r>
    <w:fldSimple w:instr=" PAGE  \* MERGEFORMAT ">
      <w:r w:rsidR="0076076F">
        <w:rPr>
          <w:noProof/>
        </w:rPr>
        <w:t>688</w:t>
      </w:r>
    </w:fldSimple>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Default="00962341" w:rsidP="00A94BA4">
    <w:pPr>
      <w:pStyle w:val="En-tte"/>
    </w:pPr>
    <w:r>
      <w:tab/>
    </w:r>
    <w:fldSimple w:instr=" PAGE   \* MERGEFORMAT ">
      <w:r w:rsidR="0076076F">
        <w:rPr>
          <w:noProof/>
        </w:rPr>
        <w:t>687</w:t>
      </w:r>
    </w:fldSimple>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39647B" w:rsidRDefault="00962341" w:rsidP="0039647B">
    <w:pPr>
      <w:pStyle w:val="En-tte"/>
    </w:pPr>
    <w:r>
      <w:tab/>
      <w:t xml:space="preserve">Pierre de Corbeil. </w:t>
    </w:r>
    <w:r>
      <w:tab/>
    </w:r>
    <w:fldSimple w:instr=" PAGE  \* MERGEFORMAT ">
      <w:r w:rsidR="0076076F">
        <w:rPr>
          <w:noProof/>
        </w:rPr>
        <w:t>685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8</w:t>
      </w:r>
    </w:fldSimple>
    <w:r w:rsidR="00962341">
      <w:tab/>
      <w:t xml:space="preserve">Préface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40</w:t>
      </w:r>
    </w:fldSimple>
    <w:r w:rsidR="00962341">
      <w:tab/>
      <w:t xml:space="preserve">Ausone Et S. Paulin de Nole.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Ausone Et S. Paulin de Nole. </w:t>
    </w:r>
    <w:r>
      <w:tab/>
    </w:r>
    <w:fldSimple w:instr=" PAGE  \* MERGEFORMAT ">
      <w:r w:rsidR="00563AC4">
        <w:rPr>
          <w:noProof/>
        </w:rPr>
        <w:t>41</w:t>
      </w:r>
    </w:fldSimple>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62</w:t>
      </w:r>
    </w:fldSimple>
    <w:r w:rsidR="00962341">
      <w:tab/>
      <w:t xml:space="preserve">Saint Paulin de Nole.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Paulin de Nole. </w:t>
    </w:r>
    <w:r>
      <w:tab/>
    </w:r>
    <w:fldSimple w:instr=" PAGE  \* MERGEFORMAT ">
      <w:r w:rsidR="00563AC4">
        <w:rPr>
          <w:noProof/>
        </w:rPr>
        <w:t>61</w:t>
      </w:r>
    </w:fldSimple>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88</w:t>
      </w:r>
    </w:fldSimple>
    <w:r w:rsidR="00962341">
      <w:tab/>
      <w:t xml:space="preserve">Saint Ambroise.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Ambroise. </w:t>
    </w:r>
    <w:r>
      <w:tab/>
    </w:r>
    <w:fldSimple w:instr=" PAGE  \* MERGEFORMAT ">
      <w:r w:rsidR="00563AC4">
        <w:rPr>
          <w:noProof/>
        </w:rPr>
        <w:t>89</w:t>
      </w:r>
    </w:fldSimple>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96</w:t>
      </w:r>
    </w:fldSimple>
    <w:r w:rsidR="00962341">
      <w:tab/>
      <w:t xml:space="preserve">Tyro Prosper.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Préface </w:t>
    </w:r>
    <w:r>
      <w:tab/>
    </w:r>
    <w:fldSimple w:instr=" PAGE  \* MERGEFORMAT ">
      <w:r w:rsidR="00563AC4">
        <w:rPr>
          <w:noProof/>
        </w:rPr>
        <w:t>7</w:t>
      </w:r>
    </w:fldSimple>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Tyro Prosper. </w:t>
    </w:r>
    <w:r>
      <w:tab/>
    </w:r>
    <w:fldSimple w:instr=" PAGE  \* MERGEFORMAT ">
      <w:r w:rsidR="00563AC4">
        <w:rPr>
          <w:noProof/>
        </w:rPr>
        <w:t>95</w:t>
      </w:r>
    </w:fldSimple>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104</w:t>
      </w:r>
    </w:fldSimple>
    <w:r w:rsidR="00962341">
      <w:tab/>
      <w:t xml:space="preserve">Sevérus Sanctus.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Sevérus Sanctus. </w:t>
    </w:r>
    <w:r>
      <w:tab/>
    </w:r>
    <w:fldSimple w:instr=" PAGE  \* MERGEFORMAT ">
      <w:r w:rsidR="00563AC4">
        <w:rPr>
          <w:noProof/>
        </w:rPr>
        <w:t>103</w:t>
      </w:r>
    </w:fldSimple>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184</w:t>
      </w:r>
    </w:fldSimple>
    <w:r w:rsidR="00962341">
      <w:tab/>
      <w:t xml:space="preserve">Prudence.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Prudence. </w:t>
    </w:r>
    <w:r>
      <w:tab/>
    </w:r>
    <w:fldSimple w:instr=" PAGE  \* MERGEFORMAT ">
      <w:r w:rsidR="00563AC4">
        <w:rPr>
          <w:noProof/>
        </w:rPr>
        <w:t>185</w:t>
      </w:r>
    </w:fldSimple>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200</w:t>
      </w:r>
    </w:fldSimple>
    <w:r w:rsidR="00962341">
      <w:tab/>
      <w:t xml:space="preserve">De Providéntia Divina Incérti Auctóris Carmen.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De Providéntia Divina Incérti Auctóris Carmen. </w:t>
    </w:r>
    <w:r>
      <w:tab/>
    </w:r>
    <w:fldSimple w:instr=" PAGE  \* MERGEFORMAT ">
      <w:r w:rsidR="00563AC4">
        <w:rPr>
          <w:noProof/>
        </w:rPr>
        <w:t>201</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204</w:t>
      </w:r>
    </w:fldSimple>
    <w:r w:rsidR="00962341">
      <w:tab/>
      <w:t xml:space="preserve">Saint Augustin. </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Augustin. </w:t>
    </w:r>
    <w:r>
      <w:tab/>
    </w:r>
    <w:fldSimple w:instr=" PAGE  \* MERGEFORMAT ">
      <w:r w:rsidR="00563AC4">
        <w:rPr>
          <w:noProof/>
        </w:rPr>
        <w:t>205</w:t>
      </w:r>
    </w:fldSimple>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218</w:t>
      </w:r>
    </w:fldSimple>
    <w:r w:rsidR="00962341">
      <w:tab/>
      <w:t xml:space="preserve">Sedulius. </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Sedulius. </w:t>
    </w:r>
    <w:r>
      <w:tab/>
    </w:r>
    <w:fldSimple w:instr=" PAGE  \* MERGEFORMAT ">
      <w:r w:rsidR="00563AC4">
        <w:rPr>
          <w:noProof/>
        </w:rPr>
        <w:t>217</w:t>
      </w:r>
    </w:fldSimple>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232</w:t>
      </w:r>
    </w:fldSimple>
    <w:r w:rsidR="00962341">
      <w:tab/>
      <w:t xml:space="preserve">Saint Orient. </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Orient. </w:t>
    </w:r>
    <w:r>
      <w:tab/>
    </w:r>
    <w:fldSimple w:instr=" PAGE  \* MERGEFORMAT ">
      <w:r w:rsidR="00563AC4">
        <w:rPr>
          <w:noProof/>
        </w:rPr>
        <w:t>231</w:t>
      </w:r>
    </w:fldSimple>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18</w:t>
      </w:r>
    </w:fldSimple>
    <w:r w:rsidR="00962341">
      <w:tab/>
      <w:t xml:space="preserve">Juvéncus. </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62341">
        <w:rPr>
          <w:noProof/>
        </w:rPr>
        <w:t>252</w:t>
      </w:r>
    </w:fldSimple>
    <w:r w:rsidR="00962341">
      <w:tab/>
      <w:t xml:space="preserve">Saint Hilare d’Arles. </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268</w:t>
      </w:r>
    </w:fldSimple>
    <w:r w:rsidR="00962341">
      <w:tab/>
      <w:t xml:space="preserve">Claudius Marius Victor. </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Claudius Marius Victor. </w:t>
    </w:r>
    <w:r>
      <w:tab/>
    </w:r>
    <w:fldSimple w:instr=" PAGE  \* MERGEFORMAT ">
      <w:r w:rsidR="00563AC4">
        <w:rPr>
          <w:noProof/>
        </w:rPr>
        <w:t>267</w:t>
      </w:r>
    </w:fldSimple>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282</w:t>
      </w:r>
    </w:fldSimple>
    <w:r w:rsidR="00962341">
      <w:tab/>
      <w:t xml:space="preserve">Saint Prosper d’Aquitaine. </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Prosper d’Aquitaine. </w:t>
    </w:r>
    <w:r>
      <w:tab/>
    </w:r>
    <w:fldSimple w:instr=" PAGE  \* MERGEFORMAT ">
      <w:r w:rsidR="00563AC4">
        <w:rPr>
          <w:noProof/>
        </w:rPr>
        <w:t>281</w:t>
      </w:r>
    </w:fldSimple>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296</w:t>
      </w:r>
    </w:fldSimple>
    <w:r w:rsidR="00962341">
      <w:tab/>
      <w:t xml:space="preserve">Paulin de Périgueux. </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Paulin de Périgueux. </w:t>
    </w:r>
    <w:r>
      <w:tab/>
    </w:r>
    <w:fldSimple w:instr=" PAGE  \* MERGEFORMAT ">
      <w:r w:rsidR="00563AC4">
        <w:rPr>
          <w:noProof/>
        </w:rPr>
        <w:t>297</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Juvéncus. </w:t>
    </w:r>
    <w:r>
      <w:tab/>
    </w:r>
    <w:fldSimple w:instr=" PAGE  \* MERGEFORMAT ">
      <w:r w:rsidR="00563AC4">
        <w:rPr>
          <w:noProof/>
        </w:rPr>
        <w:t>17</w:t>
      </w:r>
    </w:fldSimple>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306</w:t>
      </w:r>
    </w:fldSimple>
    <w:r w:rsidR="00962341">
      <w:tab/>
      <w:t xml:space="preserve">Paulin le Pénitent. </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Paulin le Pénitent. </w:t>
    </w:r>
    <w:r>
      <w:tab/>
    </w:r>
    <w:fldSimple w:instr=" PAGE  \* MERGEFORMAT ">
      <w:r w:rsidR="00563AC4">
        <w:rPr>
          <w:noProof/>
        </w:rPr>
        <w:t>305</w:t>
      </w:r>
    </w:fldSimple>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308</w:t>
      </w:r>
    </w:fldSimple>
    <w:r w:rsidR="00962341">
      <w:tab/>
      <w:t xml:space="preserve">Claudien Mamert. </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Claudien Mamert. </w:t>
    </w:r>
    <w:r>
      <w:tab/>
    </w:r>
    <w:fldSimple w:instr=" PAGE  \* MERGEFORMAT ">
      <w:r>
        <w:rPr>
          <w:noProof/>
        </w:rPr>
        <w:t>333</w:t>
      </w:r>
    </w:fldSimple>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332</w:t>
      </w:r>
    </w:fldSimple>
    <w:r w:rsidR="00962341">
      <w:tab/>
      <w:t xml:space="preserve">Sidoine Apollinaire </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Sidoine Apollinaire </w:t>
    </w:r>
    <w:r>
      <w:tab/>
    </w:r>
    <w:fldSimple w:instr=" PAGE  \* MERGEFORMAT ">
      <w:r w:rsidR="00563AC4">
        <w:rPr>
          <w:noProof/>
        </w:rPr>
        <w:t>333</w:t>
      </w:r>
    </w:fldSimple>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336</w:t>
      </w:r>
    </w:fldSimple>
    <w:r w:rsidR="00962341">
      <w:tab/>
      <w:t xml:space="preserve">Ennódius. </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Ennódius. </w:t>
    </w:r>
    <w:r>
      <w:tab/>
    </w:r>
    <w:fldSimple w:instr=" PAGE  \* MERGEFORMAT ">
      <w:r w:rsidR="00563AC4">
        <w:rPr>
          <w:noProof/>
        </w:rPr>
        <w:t>337</w:t>
      </w:r>
    </w:fldSimple>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340</w:t>
      </w:r>
    </w:fldSimple>
    <w:r w:rsidR="00962341">
      <w:tab/>
      <w:t xml:space="preserve">Helpidie. </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Helpidie. </w:t>
    </w:r>
    <w:r>
      <w:tab/>
    </w:r>
    <w:fldSimple w:instr=" PAGE  \* MERGEFORMAT ">
      <w:r w:rsidR="00563AC4">
        <w:rPr>
          <w:noProof/>
        </w:rPr>
        <w:t>341</w:t>
      </w:r>
    </w:fldSimple>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F215A6">
        <w:rPr>
          <w:noProof/>
        </w:rPr>
        <w:t>356</w:t>
      </w:r>
    </w:fldSimple>
    <w:r w:rsidR="00962341">
      <w:tab/>
      <w:t xml:space="preserve">Saint Avit. </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Avit. </w:t>
    </w:r>
    <w:r>
      <w:tab/>
    </w:r>
    <w:fldSimple w:instr=" PAGE  \* MERGEFORMAT ">
      <w:r w:rsidR="0076076F">
        <w:rPr>
          <w:noProof/>
        </w:rPr>
        <w:t>353</w:t>
      </w:r>
    </w:fldSimple>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C77BB">
        <w:rPr>
          <w:noProof/>
        </w:rPr>
        <w:t>370</w:t>
      </w:r>
    </w:fldSimple>
    <w:r w:rsidR="00962341">
      <w:tab/>
      <w:t xml:space="preserve">Arátor.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563AC4">
        <w:rPr>
          <w:noProof/>
        </w:rPr>
        <w:t>20</w:t>
      </w:r>
    </w:fldSimple>
    <w:r w:rsidR="00962341">
      <w:tab/>
      <w:t xml:space="preserve">Lactance. </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Arátor. </w:t>
    </w:r>
    <w:r>
      <w:tab/>
    </w:r>
    <w:fldSimple w:instr=" PAGE  \* MERGEFORMAT ">
      <w:r>
        <w:rPr>
          <w:noProof/>
        </w:rPr>
        <w:t>399</w:t>
      </w:r>
    </w:fldSimple>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C77BB">
        <w:rPr>
          <w:noProof/>
        </w:rPr>
        <w:t>380</w:t>
      </w:r>
    </w:fldSimple>
    <w:r w:rsidR="00962341">
      <w:tab/>
      <w:t xml:space="preserve">Fortunat. </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Fortunat. </w:t>
    </w:r>
    <w:r>
      <w:tab/>
    </w:r>
    <w:fldSimple w:instr=" PAGE  \* MERGEFORMAT ">
      <w:r w:rsidR="009C77BB">
        <w:rPr>
          <w:noProof/>
        </w:rPr>
        <w:t>379</w:t>
      </w:r>
    </w:fldSimple>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C77BB">
        <w:rPr>
          <w:noProof/>
        </w:rPr>
        <w:t>384</w:t>
      </w:r>
    </w:fldSimple>
    <w:r w:rsidR="00962341">
      <w:tab/>
      <w:t xml:space="preserve">Saint Grégoire le Grand. </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Grégoire le Grand. </w:t>
    </w:r>
    <w:r>
      <w:tab/>
    </w:r>
    <w:fldSimple w:instr=" PAGE  \* MERGEFORMAT ">
      <w:r w:rsidR="009C77BB">
        <w:rPr>
          <w:noProof/>
        </w:rPr>
        <w:t>385</w:t>
      </w:r>
    </w:fldSimple>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C77BB">
        <w:rPr>
          <w:noProof/>
        </w:rPr>
        <w:t>390</w:t>
      </w:r>
    </w:fldSimple>
    <w:r w:rsidR="00962341">
      <w:tab/>
      <w:t xml:space="preserve">Saint Colomban. </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Saint Colomban. </w:t>
    </w:r>
    <w:r>
      <w:tab/>
    </w:r>
    <w:fldSimple w:instr=" PAGE  \* MERGEFORMAT ">
      <w:r w:rsidR="009C77BB">
        <w:rPr>
          <w:noProof/>
        </w:rPr>
        <w:t>389</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Lactance. </w:t>
    </w:r>
    <w:r>
      <w:tab/>
    </w:r>
    <w:fldSimple w:instr=" PAGE  \* MERGEFORMAT ">
      <w:r w:rsidR="00563AC4">
        <w:rPr>
          <w:noProof/>
        </w:rPr>
        <w:t>21</w:t>
      </w:r>
    </w:fldSimple>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62341">
        <w:rPr>
          <w:noProof/>
        </w:rPr>
        <w:t>426</w:t>
      </w:r>
    </w:fldSimple>
    <w:r w:rsidR="00962341">
      <w:tab/>
      <w:t xml:space="preserve">Saint Eugène le Tolède. </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C77BB">
        <w:rPr>
          <w:noProof/>
        </w:rPr>
        <w:t>394</w:t>
      </w:r>
    </w:fldSimple>
    <w:r w:rsidR="00962341">
      <w:tab/>
      <w:t xml:space="preserve">Bède le Vénérable. </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Bède le Vénérable. </w:t>
    </w:r>
    <w:r>
      <w:tab/>
    </w:r>
    <w:fldSimple w:instr=" PAGE  \* MERGEFORMAT ">
      <w:r>
        <w:rPr>
          <w:noProof/>
        </w:rPr>
        <w:t>429</w:t>
      </w:r>
    </w:fldSimple>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9C77BB">
        <w:rPr>
          <w:noProof/>
        </w:rPr>
        <w:t>396</w:t>
      </w:r>
    </w:fldSimple>
    <w:r w:rsidR="00962341">
      <w:tab/>
      <w:t xml:space="preserve">Anónymus. </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r>
      <w:tab/>
      <w:t xml:space="preserve">Anónymus. </w:t>
    </w:r>
    <w:r>
      <w:tab/>
    </w:r>
    <w:fldSimple w:instr=" PAGE  \* MERGEFORMAT ">
      <w:r w:rsidR="009C77BB">
        <w:rPr>
          <w:noProof/>
        </w:rPr>
        <w:t>397</w:t>
      </w:r>
    </w:fldSimple>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962341" w:rsidP="00AA5B47">
    <w:pPr>
      <w:pStyle w:val="En-tte"/>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341" w:rsidRPr="00AA5B47" w:rsidRDefault="003C66A6" w:rsidP="00AA5B47">
    <w:pPr>
      <w:pStyle w:val="En-tte"/>
    </w:pPr>
    <w:fldSimple w:instr=" PAGE  \* MERGEFORMAT ">
      <w:r w:rsidR="006E25DB">
        <w:rPr>
          <w:noProof/>
        </w:rPr>
        <w:t>400</w:t>
      </w:r>
    </w:fldSimple>
    <w:r w:rsidR="00962341">
      <w:tab/>
      <w:t xml:space="preserve">Paul, Diacre.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B14359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643C1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3"/>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2"/>
      <w:numFmt w:val="decimal"/>
      <w:lvlText w:val="%5 "/>
      <w:lvlJc w:val="left"/>
      <w:pPr>
        <w:tabs>
          <w:tab w:val="num" w:pos="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3"/>
      <w:numFmt w:val="decimal"/>
      <w:lvlText w:val="%6 "/>
      <w:lvlJc w:val="left"/>
      <w:pPr>
        <w:tabs>
          <w:tab w:val="num" w:pos="0"/>
        </w:tabs>
      </w:pPr>
    </w:lvl>
    <w:lvl w:ilvl="6" w:tplc="FFFFFFFF">
      <w:start w:val="1"/>
      <w:numFmt w:val="decimal"/>
      <w:lvlText w:val="%7 "/>
      <w:lvlJc w:val="left"/>
      <w:pPr>
        <w:tabs>
          <w:tab w:val="num" w:pos="0"/>
        </w:tabs>
      </w:pPr>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7"/>
      <w:numFmt w:val="decimal"/>
      <w:lvlText w:val="%8 "/>
      <w:lvlJc w:val="left"/>
      <w:pPr>
        <w:tabs>
          <w:tab w:val="num" w:pos="0"/>
        </w:tabs>
      </w:pPr>
    </w:lvl>
    <w:lvl w:ilvl="8" w:tplc="FFFFFFFF">
      <w:numFmt w:val="decimal"/>
      <w:lvlText w:val=""/>
      <w:lvlJc w:val="left"/>
    </w:lvl>
  </w:abstractNum>
  <w:abstractNum w:abstractNumId="8">
    <w:nsid w:val="00000007"/>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4"/>
      <w:numFmt w:val="decimal"/>
      <w:lvlText w:val="%9 "/>
      <w:lvlJc w:val="left"/>
      <w:pPr>
        <w:tabs>
          <w:tab w:val="num" w:pos="0"/>
        </w:tabs>
      </w:pPr>
    </w:lvl>
  </w:abstractNum>
  <w:abstractNum w:abstractNumId="9">
    <w:nsid w:val="00000008"/>
    <w:multiLevelType w:val="hybridMultilevel"/>
    <w:tmpl w:val="00000000"/>
    <w:lvl w:ilvl="0" w:tplc="FFFFFFFF">
      <w:start w:val="1"/>
      <w:numFmt w:val="decimal"/>
      <w:lvlText w:val="%1."/>
      <w:lvlJc w:val="left"/>
      <w:pPr>
        <w:tabs>
          <w:tab w:val="num" w:pos="0"/>
        </w:tabs>
      </w:pPr>
    </w:lvl>
    <w:lvl w:ilvl="1" w:tplc="FFFFFFFF">
      <w:start w:val="1"/>
      <w:numFmt w:val="decimal"/>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decimal"/>
      <w:lvlText w:val="%3 "/>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decimal"/>
      <w:lvlText w:val="%5 "/>
      <w:lvlJc w:val="left"/>
      <w:pPr>
        <w:tabs>
          <w:tab w:val="num" w:pos="0"/>
        </w:tabs>
      </w:pPr>
    </w:lvl>
    <w:lvl w:ilvl="5" w:tplc="FFFFFFFF">
      <w:start w:val="1"/>
      <w:numFmt w:val="decimal"/>
      <w:lvlText w:val="%6 "/>
      <w:lvlJc w:val="left"/>
      <w:pPr>
        <w:tabs>
          <w:tab w:val="num" w:pos="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decimal"/>
      <w:lvlText w:val="%7 "/>
      <w:lvlJc w:val="left"/>
      <w:pPr>
        <w:tabs>
          <w:tab w:val="num" w:pos="0"/>
        </w:tabs>
      </w:pPr>
    </w:lvl>
    <w:lvl w:ilvl="7" w:tplc="FFFFFFFF">
      <w:start w:val="1"/>
      <w:numFmt w:val="decimal"/>
      <w:lvlText w:val="%8 "/>
      <w:lvlJc w:val="left"/>
      <w:pPr>
        <w:tabs>
          <w:tab w:val="num" w:pos="0"/>
        </w:tabs>
      </w:pPr>
    </w:lvl>
    <w:lvl w:ilvl="8" w:tplc="FFFFFFFF">
      <w:numFmt w:val="decimal"/>
      <w:lvlText w:val=""/>
      <w:lvlJc w:val="left"/>
    </w:lvl>
  </w:abstractNum>
  <w:abstractNum w:abstractNumId="14">
    <w:nsid w:val="0000000D"/>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decimal"/>
      <w:lvlText w:val="%9 "/>
      <w:lvlJc w:val="left"/>
      <w:pPr>
        <w:tabs>
          <w:tab w:val="num" w:pos="0"/>
        </w:tabs>
      </w:pPr>
    </w:lvl>
  </w:abstractNum>
  <w:abstractNum w:abstractNumId="15">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6">
    <w:nsid w:val="03DF3FA8"/>
    <w:multiLevelType w:val="multilevel"/>
    <w:tmpl w:val="040C001D"/>
    <w:numStyleLink w:val="1ai"/>
  </w:abstractNum>
  <w:abstractNum w:abstractNumId="17">
    <w:nsid w:val="127C5416"/>
    <w:multiLevelType w:val="multilevel"/>
    <w:tmpl w:val="040C001F"/>
    <w:numStyleLink w:val="111111"/>
  </w:abstractNum>
  <w:abstractNum w:abstractNumId="18">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9">
    <w:nsid w:val="13C63BBB"/>
    <w:multiLevelType w:val="multilevel"/>
    <w:tmpl w:val="040C001D"/>
    <w:numStyleLink w:val="1ai"/>
  </w:abstractNum>
  <w:abstractNum w:abstractNumId="2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2C60EE"/>
    <w:multiLevelType w:val="multilevel"/>
    <w:tmpl w:val="040C001D"/>
    <w:numStyleLink w:val="1ai"/>
  </w:abstractNum>
  <w:abstractNum w:abstractNumId="22">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23">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56380C"/>
    <w:multiLevelType w:val="multilevel"/>
    <w:tmpl w:val="040C001D"/>
    <w:numStyleLink w:val="1ai"/>
  </w:abstractNum>
  <w:abstractNum w:abstractNumId="25">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6">
    <w:nsid w:val="2EF10DFE"/>
    <w:multiLevelType w:val="multilevel"/>
    <w:tmpl w:val="040C001F"/>
    <w:numStyleLink w:val="111111"/>
  </w:abstractNum>
  <w:abstractNum w:abstractNumId="27">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0">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31">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2">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abstractNum w:abstractNumId="33">
    <w:nsid w:val="549657C1"/>
    <w:multiLevelType w:val="multilevel"/>
    <w:tmpl w:val="040C001F"/>
    <w:numStyleLink w:val="111111"/>
  </w:abstractNum>
  <w:abstractNum w:abstractNumId="34">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6">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7">
    <w:nsid w:val="5E024779"/>
    <w:multiLevelType w:val="multilevel"/>
    <w:tmpl w:val="040C001D"/>
    <w:numStyleLink w:val="1ai"/>
  </w:abstractNum>
  <w:abstractNum w:abstractNumId="38">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1">
    <w:nsid w:val="6FA43A3E"/>
    <w:multiLevelType w:val="multilevel"/>
    <w:tmpl w:val="040C001D"/>
    <w:numStyleLink w:val="1ai"/>
  </w:abstractNum>
  <w:abstractNum w:abstractNumId="42">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3">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5">
    <w:nsid w:val="7CEB2107"/>
    <w:multiLevelType w:val="hybridMultilevel"/>
    <w:tmpl w:val="683C4A54"/>
    <w:lvl w:ilvl="0" w:tplc="56AEB176">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6">
    <w:nsid w:val="7DDF2F89"/>
    <w:multiLevelType w:val="hybridMultilevel"/>
    <w:tmpl w:val="E9609534"/>
    <w:lvl w:ilvl="0" w:tplc="750CDA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8">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38"/>
  </w:num>
  <w:num w:numId="2">
    <w:abstractNumId w:val="43"/>
  </w:num>
  <w:num w:numId="3">
    <w:abstractNumId w:val="39"/>
  </w:num>
  <w:num w:numId="4">
    <w:abstractNumId w:val="23"/>
  </w:num>
  <w:num w:numId="5">
    <w:abstractNumId w:val="20"/>
  </w:num>
  <w:num w:numId="6">
    <w:abstractNumId w:val="1"/>
  </w:num>
  <w:num w:numId="7">
    <w:abstractNumId w:val="0"/>
  </w:num>
  <w:num w:numId="8">
    <w:abstractNumId w:val="28"/>
  </w:num>
  <w:num w:numId="9">
    <w:abstractNumId w:val="26"/>
  </w:num>
  <w:num w:numId="10">
    <w:abstractNumId w:val="27"/>
  </w:num>
  <w:num w:numId="11">
    <w:abstractNumId w:val="16"/>
  </w:num>
  <w:num w:numId="12">
    <w:abstractNumId w:val="37"/>
  </w:num>
  <w:num w:numId="13">
    <w:abstractNumId w:val="24"/>
  </w:num>
  <w:num w:numId="14">
    <w:abstractNumId w:val="41"/>
  </w:num>
  <w:num w:numId="15">
    <w:abstractNumId w:val="17"/>
  </w:num>
  <w:num w:numId="16">
    <w:abstractNumId w:val="19"/>
  </w:num>
  <w:num w:numId="17">
    <w:abstractNumId w:val="21"/>
  </w:num>
  <w:num w:numId="18">
    <w:abstractNumId w:val="33"/>
  </w:num>
  <w:num w:numId="19">
    <w:abstractNumId w:val="46"/>
  </w:num>
  <w:num w:numId="20">
    <w:abstractNumId w:val="32"/>
  </w:num>
  <w:num w:numId="21">
    <w:abstractNumId w:val="34"/>
  </w:num>
  <w:num w:numId="22">
    <w:abstractNumId w:val="2"/>
  </w:num>
  <w:num w:numId="23">
    <w:abstractNumId w:val="3"/>
  </w:num>
  <w:num w:numId="24">
    <w:abstractNumId w:val="15"/>
  </w:num>
  <w:num w:numId="25">
    <w:abstractNumId w:val="40"/>
  </w:num>
  <w:num w:numId="26">
    <w:abstractNumId w:val="36"/>
  </w:num>
  <w:num w:numId="27">
    <w:abstractNumId w:val="47"/>
  </w:num>
  <w:num w:numId="28">
    <w:abstractNumId w:val="44"/>
  </w:num>
  <w:num w:numId="29">
    <w:abstractNumId w:val="18"/>
  </w:num>
  <w:num w:numId="30">
    <w:abstractNumId w:val="29"/>
  </w:num>
  <w:num w:numId="31">
    <w:abstractNumId w:val="35"/>
  </w:num>
  <w:num w:numId="32">
    <w:abstractNumId w:val="31"/>
  </w:num>
  <w:num w:numId="33">
    <w:abstractNumId w:val="48"/>
  </w:num>
  <w:num w:numId="34">
    <w:abstractNumId w:val="42"/>
  </w:num>
  <w:num w:numId="35">
    <w:abstractNumId w:val="25"/>
  </w:num>
  <w:num w:numId="36">
    <w:abstractNumId w:val="22"/>
  </w:num>
  <w:num w:numId="37">
    <w:abstractNumId w:val="30"/>
  </w:num>
  <w:num w:numId="38">
    <w:abstractNumId w:val="4"/>
  </w:num>
  <w:num w:numId="39">
    <w:abstractNumId w:val="5"/>
  </w:num>
  <w:num w:numId="40">
    <w:abstractNumId w:val="6"/>
  </w:num>
  <w:num w:numId="41">
    <w:abstractNumId w:val="7"/>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 w:numId="49">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0"/>
  <w:displayBackgroundShape/>
  <w:mirrorMargins/>
  <w:hideSpellingErrors/>
  <w:hideGrammaticalErrors/>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n-GB" w:vendorID="64" w:dllVersion="131078" w:nlCheck="1" w:checkStyle="1"/>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408001">
      <o:colormru v:ext="edit" colors="#eeece1"/>
      <o:colormenu v:ext="edit" fillcolor="none [3212]"/>
    </o:shapedefaults>
  </w:hdrShapeDefaults>
  <w:footnotePr>
    <w:footnote w:id="0"/>
    <w:footnote w:id="1"/>
  </w:footnotePr>
  <w:endnotePr>
    <w:numFmt w:val="decimal"/>
    <w:endnote w:id="0"/>
    <w:endnote w:id="1"/>
  </w:endnotePr>
  <w:compat/>
  <w:rsids>
    <w:rsidRoot w:val="008F731D"/>
    <w:rsid w:val="00000583"/>
    <w:rsid w:val="000015FF"/>
    <w:rsid w:val="0000250B"/>
    <w:rsid w:val="00003838"/>
    <w:rsid w:val="00004264"/>
    <w:rsid w:val="000048ED"/>
    <w:rsid w:val="00005B3A"/>
    <w:rsid w:val="000065B7"/>
    <w:rsid w:val="00006842"/>
    <w:rsid w:val="00007983"/>
    <w:rsid w:val="00010073"/>
    <w:rsid w:val="00010ADE"/>
    <w:rsid w:val="0001487A"/>
    <w:rsid w:val="00014DA8"/>
    <w:rsid w:val="00015DFA"/>
    <w:rsid w:val="00016A31"/>
    <w:rsid w:val="00017057"/>
    <w:rsid w:val="00017164"/>
    <w:rsid w:val="00017F61"/>
    <w:rsid w:val="00020C41"/>
    <w:rsid w:val="00022837"/>
    <w:rsid w:val="00023900"/>
    <w:rsid w:val="00023E39"/>
    <w:rsid w:val="00024019"/>
    <w:rsid w:val="00024405"/>
    <w:rsid w:val="0002518D"/>
    <w:rsid w:val="000255BB"/>
    <w:rsid w:val="00025DE7"/>
    <w:rsid w:val="00026656"/>
    <w:rsid w:val="000300F5"/>
    <w:rsid w:val="00030238"/>
    <w:rsid w:val="000309B2"/>
    <w:rsid w:val="00031981"/>
    <w:rsid w:val="00031F3D"/>
    <w:rsid w:val="0003368A"/>
    <w:rsid w:val="00033916"/>
    <w:rsid w:val="00034168"/>
    <w:rsid w:val="000344EC"/>
    <w:rsid w:val="00034C2D"/>
    <w:rsid w:val="00034C64"/>
    <w:rsid w:val="000361B5"/>
    <w:rsid w:val="00036EB2"/>
    <w:rsid w:val="000370C1"/>
    <w:rsid w:val="00041872"/>
    <w:rsid w:val="00041B2D"/>
    <w:rsid w:val="000423A7"/>
    <w:rsid w:val="00042A68"/>
    <w:rsid w:val="0004368A"/>
    <w:rsid w:val="000436D8"/>
    <w:rsid w:val="00044D28"/>
    <w:rsid w:val="00045795"/>
    <w:rsid w:val="00046600"/>
    <w:rsid w:val="000468AD"/>
    <w:rsid w:val="0004777B"/>
    <w:rsid w:val="00047B01"/>
    <w:rsid w:val="00047E6E"/>
    <w:rsid w:val="000513E0"/>
    <w:rsid w:val="00051679"/>
    <w:rsid w:val="000518E9"/>
    <w:rsid w:val="000519B1"/>
    <w:rsid w:val="000519FE"/>
    <w:rsid w:val="0005217F"/>
    <w:rsid w:val="000535FC"/>
    <w:rsid w:val="00053C6D"/>
    <w:rsid w:val="000546D2"/>
    <w:rsid w:val="00054B60"/>
    <w:rsid w:val="0005543D"/>
    <w:rsid w:val="00055D88"/>
    <w:rsid w:val="00055F7F"/>
    <w:rsid w:val="00056BD1"/>
    <w:rsid w:val="00060456"/>
    <w:rsid w:val="0006075E"/>
    <w:rsid w:val="00061C90"/>
    <w:rsid w:val="00064FBC"/>
    <w:rsid w:val="00065F96"/>
    <w:rsid w:val="0006764F"/>
    <w:rsid w:val="00067F25"/>
    <w:rsid w:val="00072053"/>
    <w:rsid w:val="0007275A"/>
    <w:rsid w:val="000727BD"/>
    <w:rsid w:val="00072B59"/>
    <w:rsid w:val="00072D4E"/>
    <w:rsid w:val="00075A03"/>
    <w:rsid w:val="00075F60"/>
    <w:rsid w:val="0007629A"/>
    <w:rsid w:val="00076B4D"/>
    <w:rsid w:val="00077C65"/>
    <w:rsid w:val="00081CDE"/>
    <w:rsid w:val="00081E57"/>
    <w:rsid w:val="00082BDB"/>
    <w:rsid w:val="00083335"/>
    <w:rsid w:val="00083585"/>
    <w:rsid w:val="00085061"/>
    <w:rsid w:val="00085927"/>
    <w:rsid w:val="00086F37"/>
    <w:rsid w:val="000873AA"/>
    <w:rsid w:val="00087AFE"/>
    <w:rsid w:val="00090DE7"/>
    <w:rsid w:val="000912C8"/>
    <w:rsid w:val="0009264D"/>
    <w:rsid w:val="0009314D"/>
    <w:rsid w:val="00093934"/>
    <w:rsid w:val="00093B39"/>
    <w:rsid w:val="0009478B"/>
    <w:rsid w:val="00094CD8"/>
    <w:rsid w:val="00094ED4"/>
    <w:rsid w:val="000957FA"/>
    <w:rsid w:val="00095E33"/>
    <w:rsid w:val="00096348"/>
    <w:rsid w:val="0009669F"/>
    <w:rsid w:val="00097458"/>
    <w:rsid w:val="000A0069"/>
    <w:rsid w:val="000A10FB"/>
    <w:rsid w:val="000A3606"/>
    <w:rsid w:val="000A5C5C"/>
    <w:rsid w:val="000A5DA8"/>
    <w:rsid w:val="000A62A7"/>
    <w:rsid w:val="000A63E8"/>
    <w:rsid w:val="000A6F16"/>
    <w:rsid w:val="000B01D3"/>
    <w:rsid w:val="000B0A89"/>
    <w:rsid w:val="000B1EF2"/>
    <w:rsid w:val="000B23A8"/>
    <w:rsid w:val="000B247C"/>
    <w:rsid w:val="000B3025"/>
    <w:rsid w:val="000B30B4"/>
    <w:rsid w:val="000B3D8B"/>
    <w:rsid w:val="000B40F1"/>
    <w:rsid w:val="000B5B9F"/>
    <w:rsid w:val="000C0CEB"/>
    <w:rsid w:val="000C0DD5"/>
    <w:rsid w:val="000C28E1"/>
    <w:rsid w:val="000C31D2"/>
    <w:rsid w:val="000C4884"/>
    <w:rsid w:val="000C53F0"/>
    <w:rsid w:val="000C5B59"/>
    <w:rsid w:val="000D0476"/>
    <w:rsid w:val="000D06B3"/>
    <w:rsid w:val="000D0A9B"/>
    <w:rsid w:val="000D11A4"/>
    <w:rsid w:val="000D1225"/>
    <w:rsid w:val="000D1557"/>
    <w:rsid w:val="000D17EB"/>
    <w:rsid w:val="000D327C"/>
    <w:rsid w:val="000D43D3"/>
    <w:rsid w:val="000D4749"/>
    <w:rsid w:val="000D4DEC"/>
    <w:rsid w:val="000D5A03"/>
    <w:rsid w:val="000D6609"/>
    <w:rsid w:val="000D68F4"/>
    <w:rsid w:val="000D6D33"/>
    <w:rsid w:val="000D7D78"/>
    <w:rsid w:val="000E1885"/>
    <w:rsid w:val="000E24B8"/>
    <w:rsid w:val="000E3BDE"/>
    <w:rsid w:val="000E4140"/>
    <w:rsid w:val="000E46AA"/>
    <w:rsid w:val="000E5B33"/>
    <w:rsid w:val="000E5FF2"/>
    <w:rsid w:val="000E6899"/>
    <w:rsid w:val="000E784E"/>
    <w:rsid w:val="000E7F72"/>
    <w:rsid w:val="000F0C39"/>
    <w:rsid w:val="000F1210"/>
    <w:rsid w:val="000F1ABB"/>
    <w:rsid w:val="000F287C"/>
    <w:rsid w:val="000F5923"/>
    <w:rsid w:val="000F6C74"/>
    <w:rsid w:val="000F7346"/>
    <w:rsid w:val="001007D1"/>
    <w:rsid w:val="0010125C"/>
    <w:rsid w:val="00102560"/>
    <w:rsid w:val="00102A02"/>
    <w:rsid w:val="00102E3A"/>
    <w:rsid w:val="001031B4"/>
    <w:rsid w:val="00103373"/>
    <w:rsid w:val="00103E21"/>
    <w:rsid w:val="0010413C"/>
    <w:rsid w:val="0010447B"/>
    <w:rsid w:val="00104D35"/>
    <w:rsid w:val="00105CA9"/>
    <w:rsid w:val="00106C2A"/>
    <w:rsid w:val="0010701F"/>
    <w:rsid w:val="001073A5"/>
    <w:rsid w:val="00107B56"/>
    <w:rsid w:val="00107C8D"/>
    <w:rsid w:val="00107F42"/>
    <w:rsid w:val="001101E5"/>
    <w:rsid w:val="00110E2F"/>
    <w:rsid w:val="00110E35"/>
    <w:rsid w:val="00111087"/>
    <w:rsid w:val="001116DF"/>
    <w:rsid w:val="001117A1"/>
    <w:rsid w:val="00111E93"/>
    <w:rsid w:val="00112071"/>
    <w:rsid w:val="00114B08"/>
    <w:rsid w:val="00114D71"/>
    <w:rsid w:val="00115347"/>
    <w:rsid w:val="00115609"/>
    <w:rsid w:val="001166A7"/>
    <w:rsid w:val="00116ECE"/>
    <w:rsid w:val="00120B5B"/>
    <w:rsid w:val="00121040"/>
    <w:rsid w:val="00121C5D"/>
    <w:rsid w:val="001227C7"/>
    <w:rsid w:val="001238CC"/>
    <w:rsid w:val="00123B17"/>
    <w:rsid w:val="001248DF"/>
    <w:rsid w:val="00125060"/>
    <w:rsid w:val="001259A1"/>
    <w:rsid w:val="00126E4F"/>
    <w:rsid w:val="00130585"/>
    <w:rsid w:val="001316EA"/>
    <w:rsid w:val="001334BF"/>
    <w:rsid w:val="001338B2"/>
    <w:rsid w:val="00133BC1"/>
    <w:rsid w:val="00133F41"/>
    <w:rsid w:val="001345BB"/>
    <w:rsid w:val="00134BFB"/>
    <w:rsid w:val="00134DA9"/>
    <w:rsid w:val="001356D3"/>
    <w:rsid w:val="00135D12"/>
    <w:rsid w:val="001360D9"/>
    <w:rsid w:val="001362DA"/>
    <w:rsid w:val="00137E60"/>
    <w:rsid w:val="00140748"/>
    <w:rsid w:val="001409F1"/>
    <w:rsid w:val="001444AF"/>
    <w:rsid w:val="00144C04"/>
    <w:rsid w:val="00145174"/>
    <w:rsid w:val="001455EC"/>
    <w:rsid w:val="001463C8"/>
    <w:rsid w:val="00146767"/>
    <w:rsid w:val="00150663"/>
    <w:rsid w:val="00151B65"/>
    <w:rsid w:val="00151D0A"/>
    <w:rsid w:val="00152F05"/>
    <w:rsid w:val="00154159"/>
    <w:rsid w:val="001549B5"/>
    <w:rsid w:val="00154FB0"/>
    <w:rsid w:val="00156403"/>
    <w:rsid w:val="001567FF"/>
    <w:rsid w:val="00160746"/>
    <w:rsid w:val="00160C93"/>
    <w:rsid w:val="00161188"/>
    <w:rsid w:val="001618A7"/>
    <w:rsid w:val="00161943"/>
    <w:rsid w:val="0016385A"/>
    <w:rsid w:val="001645C7"/>
    <w:rsid w:val="00164E68"/>
    <w:rsid w:val="00165A06"/>
    <w:rsid w:val="00165BE5"/>
    <w:rsid w:val="001675FC"/>
    <w:rsid w:val="00170539"/>
    <w:rsid w:val="0017095C"/>
    <w:rsid w:val="00170DC8"/>
    <w:rsid w:val="001711A1"/>
    <w:rsid w:val="0017133A"/>
    <w:rsid w:val="00171F48"/>
    <w:rsid w:val="0017222F"/>
    <w:rsid w:val="00172379"/>
    <w:rsid w:val="00172843"/>
    <w:rsid w:val="00172CAC"/>
    <w:rsid w:val="00172F59"/>
    <w:rsid w:val="00172FB1"/>
    <w:rsid w:val="00173116"/>
    <w:rsid w:val="0017336E"/>
    <w:rsid w:val="00174A53"/>
    <w:rsid w:val="00175074"/>
    <w:rsid w:val="001750CD"/>
    <w:rsid w:val="00175957"/>
    <w:rsid w:val="00176AC6"/>
    <w:rsid w:val="001777FE"/>
    <w:rsid w:val="00177A86"/>
    <w:rsid w:val="00180A91"/>
    <w:rsid w:val="00181832"/>
    <w:rsid w:val="00181868"/>
    <w:rsid w:val="00182712"/>
    <w:rsid w:val="00182954"/>
    <w:rsid w:val="00182B41"/>
    <w:rsid w:val="0018354C"/>
    <w:rsid w:val="00183FA9"/>
    <w:rsid w:val="0018421C"/>
    <w:rsid w:val="00184C1E"/>
    <w:rsid w:val="00184F8F"/>
    <w:rsid w:val="0018562A"/>
    <w:rsid w:val="00185887"/>
    <w:rsid w:val="00185A15"/>
    <w:rsid w:val="0018630C"/>
    <w:rsid w:val="00186952"/>
    <w:rsid w:val="00187033"/>
    <w:rsid w:val="00187AEF"/>
    <w:rsid w:val="00190347"/>
    <w:rsid w:val="00190A0F"/>
    <w:rsid w:val="00190E62"/>
    <w:rsid w:val="00191242"/>
    <w:rsid w:val="00192342"/>
    <w:rsid w:val="001929ED"/>
    <w:rsid w:val="001938E6"/>
    <w:rsid w:val="0019407F"/>
    <w:rsid w:val="001942E3"/>
    <w:rsid w:val="001944EE"/>
    <w:rsid w:val="00194635"/>
    <w:rsid w:val="00194C75"/>
    <w:rsid w:val="001950DE"/>
    <w:rsid w:val="00195E7D"/>
    <w:rsid w:val="0019614C"/>
    <w:rsid w:val="00196CEA"/>
    <w:rsid w:val="0019715E"/>
    <w:rsid w:val="001A0CD5"/>
    <w:rsid w:val="001A10DC"/>
    <w:rsid w:val="001A1E0C"/>
    <w:rsid w:val="001A2CA5"/>
    <w:rsid w:val="001A398E"/>
    <w:rsid w:val="001A39FD"/>
    <w:rsid w:val="001A5603"/>
    <w:rsid w:val="001A6378"/>
    <w:rsid w:val="001A6920"/>
    <w:rsid w:val="001A70E9"/>
    <w:rsid w:val="001A769B"/>
    <w:rsid w:val="001B0508"/>
    <w:rsid w:val="001B0559"/>
    <w:rsid w:val="001B0899"/>
    <w:rsid w:val="001B12B9"/>
    <w:rsid w:val="001B3429"/>
    <w:rsid w:val="001B493E"/>
    <w:rsid w:val="001B5D05"/>
    <w:rsid w:val="001B63E7"/>
    <w:rsid w:val="001B6781"/>
    <w:rsid w:val="001B6B62"/>
    <w:rsid w:val="001B704A"/>
    <w:rsid w:val="001B7383"/>
    <w:rsid w:val="001B78B5"/>
    <w:rsid w:val="001B7DD4"/>
    <w:rsid w:val="001C04D3"/>
    <w:rsid w:val="001C0D39"/>
    <w:rsid w:val="001C16F5"/>
    <w:rsid w:val="001C32C8"/>
    <w:rsid w:val="001C351D"/>
    <w:rsid w:val="001C3E16"/>
    <w:rsid w:val="001C4139"/>
    <w:rsid w:val="001C4E9F"/>
    <w:rsid w:val="001C6170"/>
    <w:rsid w:val="001C6369"/>
    <w:rsid w:val="001C6E3A"/>
    <w:rsid w:val="001C7261"/>
    <w:rsid w:val="001C7547"/>
    <w:rsid w:val="001C7808"/>
    <w:rsid w:val="001D013D"/>
    <w:rsid w:val="001D05BC"/>
    <w:rsid w:val="001D05F0"/>
    <w:rsid w:val="001D0701"/>
    <w:rsid w:val="001D085B"/>
    <w:rsid w:val="001D132C"/>
    <w:rsid w:val="001D1CED"/>
    <w:rsid w:val="001D1EB9"/>
    <w:rsid w:val="001D20FA"/>
    <w:rsid w:val="001D22E8"/>
    <w:rsid w:val="001D345A"/>
    <w:rsid w:val="001D378E"/>
    <w:rsid w:val="001D37CB"/>
    <w:rsid w:val="001D3E33"/>
    <w:rsid w:val="001D44A9"/>
    <w:rsid w:val="001D7674"/>
    <w:rsid w:val="001E01E5"/>
    <w:rsid w:val="001E0C0B"/>
    <w:rsid w:val="001E19D1"/>
    <w:rsid w:val="001E1B52"/>
    <w:rsid w:val="001E278D"/>
    <w:rsid w:val="001E2A61"/>
    <w:rsid w:val="001E3980"/>
    <w:rsid w:val="001E3A53"/>
    <w:rsid w:val="001E449D"/>
    <w:rsid w:val="001E5D60"/>
    <w:rsid w:val="001E62E4"/>
    <w:rsid w:val="001E631F"/>
    <w:rsid w:val="001E75D2"/>
    <w:rsid w:val="001E7FB4"/>
    <w:rsid w:val="001F2299"/>
    <w:rsid w:val="001F2A2B"/>
    <w:rsid w:val="001F33BF"/>
    <w:rsid w:val="001F360C"/>
    <w:rsid w:val="001F4230"/>
    <w:rsid w:val="001F4B16"/>
    <w:rsid w:val="001F4C88"/>
    <w:rsid w:val="001F69CF"/>
    <w:rsid w:val="001F71E5"/>
    <w:rsid w:val="001F71ED"/>
    <w:rsid w:val="001F748A"/>
    <w:rsid w:val="001F7738"/>
    <w:rsid w:val="001F7910"/>
    <w:rsid w:val="001F7D8A"/>
    <w:rsid w:val="002005B4"/>
    <w:rsid w:val="002016F3"/>
    <w:rsid w:val="00201C38"/>
    <w:rsid w:val="002020CD"/>
    <w:rsid w:val="00202215"/>
    <w:rsid w:val="00202806"/>
    <w:rsid w:val="00204182"/>
    <w:rsid w:val="00204381"/>
    <w:rsid w:val="002044D9"/>
    <w:rsid w:val="0020500F"/>
    <w:rsid w:val="00206D86"/>
    <w:rsid w:val="00207307"/>
    <w:rsid w:val="00210157"/>
    <w:rsid w:val="002103DB"/>
    <w:rsid w:val="002107EC"/>
    <w:rsid w:val="00210DA3"/>
    <w:rsid w:val="002124B7"/>
    <w:rsid w:val="002126A2"/>
    <w:rsid w:val="002128ED"/>
    <w:rsid w:val="00212E90"/>
    <w:rsid w:val="0021369C"/>
    <w:rsid w:val="00213AE2"/>
    <w:rsid w:val="00214512"/>
    <w:rsid w:val="00214A0C"/>
    <w:rsid w:val="00214AEA"/>
    <w:rsid w:val="00214E18"/>
    <w:rsid w:val="00215949"/>
    <w:rsid w:val="00216CBD"/>
    <w:rsid w:val="0021773E"/>
    <w:rsid w:val="0021774F"/>
    <w:rsid w:val="00217F0B"/>
    <w:rsid w:val="00220B94"/>
    <w:rsid w:val="00221304"/>
    <w:rsid w:val="00221DA6"/>
    <w:rsid w:val="00222470"/>
    <w:rsid w:val="00222959"/>
    <w:rsid w:val="00223D17"/>
    <w:rsid w:val="0022507C"/>
    <w:rsid w:val="0022642C"/>
    <w:rsid w:val="002267C7"/>
    <w:rsid w:val="0022775E"/>
    <w:rsid w:val="00227D87"/>
    <w:rsid w:val="0023097D"/>
    <w:rsid w:val="00231CAF"/>
    <w:rsid w:val="00231E00"/>
    <w:rsid w:val="00233477"/>
    <w:rsid w:val="002335CA"/>
    <w:rsid w:val="00234765"/>
    <w:rsid w:val="00234F61"/>
    <w:rsid w:val="0023614C"/>
    <w:rsid w:val="00240CAD"/>
    <w:rsid w:val="002410E6"/>
    <w:rsid w:val="00242C22"/>
    <w:rsid w:val="00242C44"/>
    <w:rsid w:val="00242DC7"/>
    <w:rsid w:val="00243DE8"/>
    <w:rsid w:val="002468E2"/>
    <w:rsid w:val="00247026"/>
    <w:rsid w:val="00251792"/>
    <w:rsid w:val="002518F6"/>
    <w:rsid w:val="00251DC5"/>
    <w:rsid w:val="00253314"/>
    <w:rsid w:val="00253501"/>
    <w:rsid w:val="00253715"/>
    <w:rsid w:val="00254029"/>
    <w:rsid w:val="00255376"/>
    <w:rsid w:val="002554FF"/>
    <w:rsid w:val="0025555E"/>
    <w:rsid w:val="0025557A"/>
    <w:rsid w:val="00256227"/>
    <w:rsid w:val="00256C2D"/>
    <w:rsid w:val="00257001"/>
    <w:rsid w:val="002576F8"/>
    <w:rsid w:val="00257AF7"/>
    <w:rsid w:val="00260908"/>
    <w:rsid w:val="0026121F"/>
    <w:rsid w:val="00261A23"/>
    <w:rsid w:val="00261E92"/>
    <w:rsid w:val="002625AC"/>
    <w:rsid w:val="00262F08"/>
    <w:rsid w:val="00263F4D"/>
    <w:rsid w:val="0026447A"/>
    <w:rsid w:val="002646A3"/>
    <w:rsid w:val="002646DA"/>
    <w:rsid w:val="00265DC6"/>
    <w:rsid w:val="002667A2"/>
    <w:rsid w:val="00266C1B"/>
    <w:rsid w:val="002671AD"/>
    <w:rsid w:val="0026721C"/>
    <w:rsid w:val="002674FC"/>
    <w:rsid w:val="00267AA9"/>
    <w:rsid w:val="002701DC"/>
    <w:rsid w:val="00270464"/>
    <w:rsid w:val="00271B0F"/>
    <w:rsid w:val="00273083"/>
    <w:rsid w:val="00273501"/>
    <w:rsid w:val="0027350D"/>
    <w:rsid w:val="00273987"/>
    <w:rsid w:val="00273E53"/>
    <w:rsid w:val="0027453F"/>
    <w:rsid w:val="00274E0C"/>
    <w:rsid w:val="00275CB4"/>
    <w:rsid w:val="00276FEF"/>
    <w:rsid w:val="002776C1"/>
    <w:rsid w:val="0028058E"/>
    <w:rsid w:val="00280B6A"/>
    <w:rsid w:val="00281AF5"/>
    <w:rsid w:val="00281CC0"/>
    <w:rsid w:val="00281F56"/>
    <w:rsid w:val="0028232A"/>
    <w:rsid w:val="002824EA"/>
    <w:rsid w:val="002827E4"/>
    <w:rsid w:val="00282D45"/>
    <w:rsid w:val="0028333D"/>
    <w:rsid w:val="002834B6"/>
    <w:rsid w:val="00283640"/>
    <w:rsid w:val="00286B1A"/>
    <w:rsid w:val="00286F69"/>
    <w:rsid w:val="002876B5"/>
    <w:rsid w:val="00287AA4"/>
    <w:rsid w:val="00287C77"/>
    <w:rsid w:val="00290B32"/>
    <w:rsid w:val="002917F1"/>
    <w:rsid w:val="00292195"/>
    <w:rsid w:val="002948F8"/>
    <w:rsid w:val="00295E14"/>
    <w:rsid w:val="00296CC4"/>
    <w:rsid w:val="00297B36"/>
    <w:rsid w:val="002A0191"/>
    <w:rsid w:val="002A0279"/>
    <w:rsid w:val="002A045D"/>
    <w:rsid w:val="002A1345"/>
    <w:rsid w:val="002A1884"/>
    <w:rsid w:val="002A2B9C"/>
    <w:rsid w:val="002A34B6"/>
    <w:rsid w:val="002A3E96"/>
    <w:rsid w:val="002A4091"/>
    <w:rsid w:val="002A4559"/>
    <w:rsid w:val="002A5522"/>
    <w:rsid w:val="002A615D"/>
    <w:rsid w:val="002A76E7"/>
    <w:rsid w:val="002B0589"/>
    <w:rsid w:val="002B108C"/>
    <w:rsid w:val="002B2567"/>
    <w:rsid w:val="002B2795"/>
    <w:rsid w:val="002B292C"/>
    <w:rsid w:val="002B2DDF"/>
    <w:rsid w:val="002B43F9"/>
    <w:rsid w:val="002B464C"/>
    <w:rsid w:val="002B468D"/>
    <w:rsid w:val="002B49E0"/>
    <w:rsid w:val="002B4BF5"/>
    <w:rsid w:val="002B4C6A"/>
    <w:rsid w:val="002B5093"/>
    <w:rsid w:val="002B709D"/>
    <w:rsid w:val="002C0012"/>
    <w:rsid w:val="002C00F4"/>
    <w:rsid w:val="002C02FD"/>
    <w:rsid w:val="002C0B19"/>
    <w:rsid w:val="002C0EAE"/>
    <w:rsid w:val="002C151A"/>
    <w:rsid w:val="002C1EF3"/>
    <w:rsid w:val="002C2C79"/>
    <w:rsid w:val="002C3754"/>
    <w:rsid w:val="002C3C1A"/>
    <w:rsid w:val="002C406D"/>
    <w:rsid w:val="002C44F8"/>
    <w:rsid w:val="002C5D93"/>
    <w:rsid w:val="002C65DE"/>
    <w:rsid w:val="002C6914"/>
    <w:rsid w:val="002C7928"/>
    <w:rsid w:val="002C7B52"/>
    <w:rsid w:val="002D017F"/>
    <w:rsid w:val="002D02C3"/>
    <w:rsid w:val="002D02F6"/>
    <w:rsid w:val="002D09B6"/>
    <w:rsid w:val="002D0C28"/>
    <w:rsid w:val="002D1E5D"/>
    <w:rsid w:val="002D2244"/>
    <w:rsid w:val="002D2ED4"/>
    <w:rsid w:val="002D3493"/>
    <w:rsid w:val="002D34E6"/>
    <w:rsid w:val="002D3757"/>
    <w:rsid w:val="002D4B5E"/>
    <w:rsid w:val="002D523E"/>
    <w:rsid w:val="002D5746"/>
    <w:rsid w:val="002D5F28"/>
    <w:rsid w:val="002D6AF1"/>
    <w:rsid w:val="002D6C4E"/>
    <w:rsid w:val="002D7262"/>
    <w:rsid w:val="002E0D73"/>
    <w:rsid w:val="002E1054"/>
    <w:rsid w:val="002E10A0"/>
    <w:rsid w:val="002E13F4"/>
    <w:rsid w:val="002E2951"/>
    <w:rsid w:val="002E373D"/>
    <w:rsid w:val="002E4049"/>
    <w:rsid w:val="002E40F9"/>
    <w:rsid w:val="002E4193"/>
    <w:rsid w:val="002E506F"/>
    <w:rsid w:val="002E5924"/>
    <w:rsid w:val="002E5FDB"/>
    <w:rsid w:val="002E6189"/>
    <w:rsid w:val="002E65F6"/>
    <w:rsid w:val="002E6BDF"/>
    <w:rsid w:val="002E6EDF"/>
    <w:rsid w:val="002E7848"/>
    <w:rsid w:val="002F1C7D"/>
    <w:rsid w:val="002F1F3F"/>
    <w:rsid w:val="002F2653"/>
    <w:rsid w:val="002F319B"/>
    <w:rsid w:val="002F3A79"/>
    <w:rsid w:val="002F3ACB"/>
    <w:rsid w:val="002F3B37"/>
    <w:rsid w:val="002F3C38"/>
    <w:rsid w:val="002F3EFE"/>
    <w:rsid w:val="002F475F"/>
    <w:rsid w:val="002F5487"/>
    <w:rsid w:val="002F55CC"/>
    <w:rsid w:val="002F583F"/>
    <w:rsid w:val="002F5A1B"/>
    <w:rsid w:val="002F5BBB"/>
    <w:rsid w:val="002F6432"/>
    <w:rsid w:val="002F7105"/>
    <w:rsid w:val="002F796D"/>
    <w:rsid w:val="002F7EA3"/>
    <w:rsid w:val="00300036"/>
    <w:rsid w:val="00301B1E"/>
    <w:rsid w:val="0030218A"/>
    <w:rsid w:val="00302783"/>
    <w:rsid w:val="00302951"/>
    <w:rsid w:val="00303580"/>
    <w:rsid w:val="00303B09"/>
    <w:rsid w:val="00304F63"/>
    <w:rsid w:val="0030529C"/>
    <w:rsid w:val="003056FF"/>
    <w:rsid w:val="003071AA"/>
    <w:rsid w:val="00307AC0"/>
    <w:rsid w:val="003105D1"/>
    <w:rsid w:val="00311843"/>
    <w:rsid w:val="00313AE8"/>
    <w:rsid w:val="00313C91"/>
    <w:rsid w:val="00313D61"/>
    <w:rsid w:val="00313E05"/>
    <w:rsid w:val="00315B1E"/>
    <w:rsid w:val="00315D34"/>
    <w:rsid w:val="0031667E"/>
    <w:rsid w:val="00317DB5"/>
    <w:rsid w:val="0032029C"/>
    <w:rsid w:val="00320A25"/>
    <w:rsid w:val="00321216"/>
    <w:rsid w:val="00321A35"/>
    <w:rsid w:val="00321C05"/>
    <w:rsid w:val="00322467"/>
    <w:rsid w:val="00322A03"/>
    <w:rsid w:val="003232E0"/>
    <w:rsid w:val="00324302"/>
    <w:rsid w:val="00324373"/>
    <w:rsid w:val="00324484"/>
    <w:rsid w:val="003247D7"/>
    <w:rsid w:val="0032547F"/>
    <w:rsid w:val="00326147"/>
    <w:rsid w:val="003262DF"/>
    <w:rsid w:val="00327E8E"/>
    <w:rsid w:val="00330270"/>
    <w:rsid w:val="00330B1C"/>
    <w:rsid w:val="0033179B"/>
    <w:rsid w:val="003334B4"/>
    <w:rsid w:val="00333EB4"/>
    <w:rsid w:val="00334D7B"/>
    <w:rsid w:val="00337389"/>
    <w:rsid w:val="00340752"/>
    <w:rsid w:val="003412F1"/>
    <w:rsid w:val="00342314"/>
    <w:rsid w:val="00342390"/>
    <w:rsid w:val="00343828"/>
    <w:rsid w:val="003453AF"/>
    <w:rsid w:val="00345808"/>
    <w:rsid w:val="00346CD7"/>
    <w:rsid w:val="00347015"/>
    <w:rsid w:val="00347E03"/>
    <w:rsid w:val="00350980"/>
    <w:rsid w:val="00351231"/>
    <w:rsid w:val="0035125B"/>
    <w:rsid w:val="003514CB"/>
    <w:rsid w:val="003516D4"/>
    <w:rsid w:val="003520AA"/>
    <w:rsid w:val="003531FF"/>
    <w:rsid w:val="00353B06"/>
    <w:rsid w:val="0035455B"/>
    <w:rsid w:val="00355418"/>
    <w:rsid w:val="00355CAD"/>
    <w:rsid w:val="00355F29"/>
    <w:rsid w:val="00355FC4"/>
    <w:rsid w:val="00356AA5"/>
    <w:rsid w:val="00356F44"/>
    <w:rsid w:val="00357C3A"/>
    <w:rsid w:val="003605B9"/>
    <w:rsid w:val="00360C0E"/>
    <w:rsid w:val="00360C38"/>
    <w:rsid w:val="003629E0"/>
    <w:rsid w:val="00362B96"/>
    <w:rsid w:val="003637A6"/>
    <w:rsid w:val="00363E71"/>
    <w:rsid w:val="0036417D"/>
    <w:rsid w:val="00364433"/>
    <w:rsid w:val="0036486E"/>
    <w:rsid w:val="00365269"/>
    <w:rsid w:val="00366E39"/>
    <w:rsid w:val="00367589"/>
    <w:rsid w:val="00367635"/>
    <w:rsid w:val="00370B4D"/>
    <w:rsid w:val="00371D07"/>
    <w:rsid w:val="00373B27"/>
    <w:rsid w:val="00374723"/>
    <w:rsid w:val="003752B8"/>
    <w:rsid w:val="0037567D"/>
    <w:rsid w:val="0037631A"/>
    <w:rsid w:val="00376690"/>
    <w:rsid w:val="00376D51"/>
    <w:rsid w:val="00377081"/>
    <w:rsid w:val="00377236"/>
    <w:rsid w:val="00377522"/>
    <w:rsid w:val="003802F4"/>
    <w:rsid w:val="003817C8"/>
    <w:rsid w:val="00382832"/>
    <w:rsid w:val="00382992"/>
    <w:rsid w:val="003846E5"/>
    <w:rsid w:val="00384BF9"/>
    <w:rsid w:val="00385904"/>
    <w:rsid w:val="00385FBE"/>
    <w:rsid w:val="003866F6"/>
    <w:rsid w:val="00386AB8"/>
    <w:rsid w:val="0038722B"/>
    <w:rsid w:val="003872AE"/>
    <w:rsid w:val="00387C9C"/>
    <w:rsid w:val="0039064C"/>
    <w:rsid w:val="00390CC7"/>
    <w:rsid w:val="00390DE0"/>
    <w:rsid w:val="003910C5"/>
    <w:rsid w:val="00392B99"/>
    <w:rsid w:val="00393563"/>
    <w:rsid w:val="00393A36"/>
    <w:rsid w:val="003941AA"/>
    <w:rsid w:val="00394913"/>
    <w:rsid w:val="00394941"/>
    <w:rsid w:val="00394D32"/>
    <w:rsid w:val="00395723"/>
    <w:rsid w:val="0039647B"/>
    <w:rsid w:val="003A0019"/>
    <w:rsid w:val="003A077A"/>
    <w:rsid w:val="003A1ABE"/>
    <w:rsid w:val="003A25D2"/>
    <w:rsid w:val="003A3454"/>
    <w:rsid w:val="003A3CE0"/>
    <w:rsid w:val="003A43EE"/>
    <w:rsid w:val="003A4E2D"/>
    <w:rsid w:val="003A523B"/>
    <w:rsid w:val="003A6778"/>
    <w:rsid w:val="003A684B"/>
    <w:rsid w:val="003A6FFF"/>
    <w:rsid w:val="003A7703"/>
    <w:rsid w:val="003B0C1B"/>
    <w:rsid w:val="003B0D0E"/>
    <w:rsid w:val="003B1F2C"/>
    <w:rsid w:val="003B3360"/>
    <w:rsid w:val="003B4276"/>
    <w:rsid w:val="003B42A4"/>
    <w:rsid w:val="003B4602"/>
    <w:rsid w:val="003B4D1F"/>
    <w:rsid w:val="003B4E21"/>
    <w:rsid w:val="003B5828"/>
    <w:rsid w:val="003B6B99"/>
    <w:rsid w:val="003B743A"/>
    <w:rsid w:val="003B7964"/>
    <w:rsid w:val="003C088B"/>
    <w:rsid w:val="003C0E06"/>
    <w:rsid w:val="003C0FF1"/>
    <w:rsid w:val="003C148C"/>
    <w:rsid w:val="003C20CB"/>
    <w:rsid w:val="003C2786"/>
    <w:rsid w:val="003C2AB6"/>
    <w:rsid w:val="003C2C1C"/>
    <w:rsid w:val="003C334D"/>
    <w:rsid w:val="003C374D"/>
    <w:rsid w:val="003C39CE"/>
    <w:rsid w:val="003C3AA1"/>
    <w:rsid w:val="003C3DBB"/>
    <w:rsid w:val="003C4FB2"/>
    <w:rsid w:val="003C66A6"/>
    <w:rsid w:val="003C6A60"/>
    <w:rsid w:val="003C72F3"/>
    <w:rsid w:val="003C7710"/>
    <w:rsid w:val="003C7C17"/>
    <w:rsid w:val="003D0C91"/>
    <w:rsid w:val="003D0DAF"/>
    <w:rsid w:val="003D1456"/>
    <w:rsid w:val="003D1DA6"/>
    <w:rsid w:val="003D2399"/>
    <w:rsid w:val="003D2930"/>
    <w:rsid w:val="003D39FE"/>
    <w:rsid w:val="003D42F5"/>
    <w:rsid w:val="003D4691"/>
    <w:rsid w:val="003D4CB4"/>
    <w:rsid w:val="003D528A"/>
    <w:rsid w:val="003D5D34"/>
    <w:rsid w:val="003D5E46"/>
    <w:rsid w:val="003D7109"/>
    <w:rsid w:val="003E15C7"/>
    <w:rsid w:val="003E18C8"/>
    <w:rsid w:val="003E1B24"/>
    <w:rsid w:val="003E2ABE"/>
    <w:rsid w:val="003E32BC"/>
    <w:rsid w:val="003E376B"/>
    <w:rsid w:val="003E376C"/>
    <w:rsid w:val="003E4E5B"/>
    <w:rsid w:val="003E658E"/>
    <w:rsid w:val="003F07A7"/>
    <w:rsid w:val="003F21D8"/>
    <w:rsid w:val="003F2895"/>
    <w:rsid w:val="003F3051"/>
    <w:rsid w:val="003F3211"/>
    <w:rsid w:val="003F3362"/>
    <w:rsid w:val="003F35EC"/>
    <w:rsid w:val="003F41C0"/>
    <w:rsid w:val="003F46FF"/>
    <w:rsid w:val="003F4A13"/>
    <w:rsid w:val="003F4A8A"/>
    <w:rsid w:val="003F5C21"/>
    <w:rsid w:val="003F5FDE"/>
    <w:rsid w:val="00401E33"/>
    <w:rsid w:val="00402033"/>
    <w:rsid w:val="004024AE"/>
    <w:rsid w:val="00402F75"/>
    <w:rsid w:val="00403558"/>
    <w:rsid w:val="0040381B"/>
    <w:rsid w:val="004039F8"/>
    <w:rsid w:val="00403B22"/>
    <w:rsid w:val="00403BEB"/>
    <w:rsid w:val="00406738"/>
    <w:rsid w:val="00406740"/>
    <w:rsid w:val="00407A03"/>
    <w:rsid w:val="00407C55"/>
    <w:rsid w:val="004107B2"/>
    <w:rsid w:val="00411955"/>
    <w:rsid w:val="00411B8F"/>
    <w:rsid w:val="00411BEF"/>
    <w:rsid w:val="00412273"/>
    <w:rsid w:val="00412418"/>
    <w:rsid w:val="0041287A"/>
    <w:rsid w:val="00412B4F"/>
    <w:rsid w:val="004133BF"/>
    <w:rsid w:val="004144EB"/>
    <w:rsid w:val="0041491D"/>
    <w:rsid w:val="00414D54"/>
    <w:rsid w:val="00415606"/>
    <w:rsid w:val="00416D0B"/>
    <w:rsid w:val="00416E6F"/>
    <w:rsid w:val="00416F84"/>
    <w:rsid w:val="0041707D"/>
    <w:rsid w:val="00417C5B"/>
    <w:rsid w:val="0042087B"/>
    <w:rsid w:val="004216A7"/>
    <w:rsid w:val="00421C65"/>
    <w:rsid w:val="00421E8B"/>
    <w:rsid w:val="004234E0"/>
    <w:rsid w:val="00423DE5"/>
    <w:rsid w:val="004240B2"/>
    <w:rsid w:val="00424C65"/>
    <w:rsid w:val="00425866"/>
    <w:rsid w:val="00425DD1"/>
    <w:rsid w:val="00425DDC"/>
    <w:rsid w:val="00427472"/>
    <w:rsid w:val="00427EF9"/>
    <w:rsid w:val="00430186"/>
    <w:rsid w:val="004305A4"/>
    <w:rsid w:val="00430740"/>
    <w:rsid w:val="004307AC"/>
    <w:rsid w:val="00430BCB"/>
    <w:rsid w:val="004310C3"/>
    <w:rsid w:val="00431B2C"/>
    <w:rsid w:val="00434528"/>
    <w:rsid w:val="004348C4"/>
    <w:rsid w:val="00435D0A"/>
    <w:rsid w:val="00435DCA"/>
    <w:rsid w:val="00435EAD"/>
    <w:rsid w:val="00435F1D"/>
    <w:rsid w:val="004366C4"/>
    <w:rsid w:val="00436925"/>
    <w:rsid w:val="00436DD8"/>
    <w:rsid w:val="00437424"/>
    <w:rsid w:val="00437C74"/>
    <w:rsid w:val="004407D1"/>
    <w:rsid w:val="00440CE7"/>
    <w:rsid w:val="00442324"/>
    <w:rsid w:val="00443B6E"/>
    <w:rsid w:val="00443BF7"/>
    <w:rsid w:val="00444D96"/>
    <w:rsid w:val="00445BE0"/>
    <w:rsid w:val="00446306"/>
    <w:rsid w:val="0044701B"/>
    <w:rsid w:val="00447270"/>
    <w:rsid w:val="0044742D"/>
    <w:rsid w:val="004507AC"/>
    <w:rsid w:val="00451D25"/>
    <w:rsid w:val="00451E7E"/>
    <w:rsid w:val="00453BEC"/>
    <w:rsid w:val="00454614"/>
    <w:rsid w:val="00454AD2"/>
    <w:rsid w:val="004559D4"/>
    <w:rsid w:val="00455F20"/>
    <w:rsid w:val="00456011"/>
    <w:rsid w:val="004567A4"/>
    <w:rsid w:val="00457E12"/>
    <w:rsid w:val="004602CF"/>
    <w:rsid w:val="004605CE"/>
    <w:rsid w:val="004605FD"/>
    <w:rsid w:val="0046100E"/>
    <w:rsid w:val="00461798"/>
    <w:rsid w:val="004618E2"/>
    <w:rsid w:val="00461B55"/>
    <w:rsid w:val="00461F9D"/>
    <w:rsid w:val="00462061"/>
    <w:rsid w:val="004624F3"/>
    <w:rsid w:val="00462E6D"/>
    <w:rsid w:val="00464610"/>
    <w:rsid w:val="004649C7"/>
    <w:rsid w:val="004672B0"/>
    <w:rsid w:val="00470098"/>
    <w:rsid w:val="004715FF"/>
    <w:rsid w:val="00472227"/>
    <w:rsid w:val="00473F77"/>
    <w:rsid w:val="00474574"/>
    <w:rsid w:val="004758AB"/>
    <w:rsid w:val="00476CB5"/>
    <w:rsid w:val="004772A8"/>
    <w:rsid w:val="00477926"/>
    <w:rsid w:val="004802B8"/>
    <w:rsid w:val="00481C57"/>
    <w:rsid w:val="0048220F"/>
    <w:rsid w:val="00482721"/>
    <w:rsid w:val="00482CFC"/>
    <w:rsid w:val="004831C7"/>
    <w:rsid w:val="00483230"/>
    <w:rsid w:val="00483FEA"/>
    <w:rsid w:val="00485502"/>
    <w:rsid w:val="004856D6"/>
    <w:rsid w:val="00486F7C"/>
    <w:rsid w:val="00487AB1"/>
    <w:rsid w:val="004904F7"/>
    <w:rsid w:val="00490FC5"/>
    <w:rsid w:val="0049250D"/>
    <w:rsid w:val="004935A6"/>
    <w:rsid w:val="00493714"/>
    <w:rsid w:val="00494F5B"/>
    <w:rsid w:val="004951D9"/>
    <w:rsid w:val="004951DC"/>
    <w:rsid w:val="004953F1"/>
    <w:rsid w:val="0049542E"/>
    <w:rsid w:val="004964E9"/>
    <w:rsid w:val="00496817"/>
    <w:rsid w:val="00497A5C"/>
    <w:rsid w:val="004A1742"/>
    <w:rsid w:val="004A1FC4"/>
    <w:rsid w:val="004A2065"/>
    <w:rsid w:val="004A2F61"/>
    <w:rsid w:val="004A3EBF"/>
    <w:rsid w:val="004A4B2D"/>
    <w:rsid w:val="004A4BBE"/>
    <w:rsid w:val="004A7E7F"/>
    <w:rsid w:val="004A7FCF"/>
    <w:rsid w:val="004B12AF"/>
    <w:rsid w:val="004B1542"/>
    <w:rsid w:val="004B1ABC"/>
    <w:rsid w:val="004B1FBD"/>
    <w:rsid w:val="004B29C3"/>
    <w:rsid w:val="004B31D2"/>
    <w:rsid w:val="004B3971"/>
    <w:rsid w:val="004B3E06"/>
    <w:rsid w:val="004B4B73"/>
    <w:rsid w:val="004B4C0A"/>
    <w:rsid w:val="004B5022"/>
    <w:rsid w:val="004B5711"/>
    <w:rsid w:val="004B6085"/>
    <w:rsid w:val="004B60FB"/>
    <w:rsid w:val="004B712A"/>
    <w:rsid w:val="004B7847"/>
    <w:rsid w:val="004C0AE9"/>
    <w:rsid w:val="004C1D04"/>
    <w:rsid w:val="004C2FBE"/>
    <w:rsid w:val="004C358E"/>
    <w:rsid w:val="004C489D"/>
    <w:rsid w:val="004C519F"/>
    <w:rsid w:val="004C59C0"/>
    <w:rsid w:val="004C69A0"/>
    <w:rsid w:val="004C6C47"/>
    <w:rsid w:val="004C72A2"/>
    <w:rsid w:val="004C7A7E"/>
    <w:rsid w:val="004C7CDD"/>
    <w:rsid w:val="004C7EF6"/>
    <w:rsid w:val="004D11AB"/>
    <w:rsid w:val="004D13FE"/>
    <w:rsid w:val="004D16AD"/>
    <w:rsid w:val="004D1FBA"/>
    <w:rsid w:val="004D4A0F"/>
    <w:rsid w:val="004D4F22"/>
    <w:rsid w:val="004D652E"/>
    <w:rsid w:val="004D68DC"/>
    <w:rsid w:val="004D68F4"/>
    <w:rsid w:val="004D7677"/>
    <w:rsid w:val="004D7935"/>
    <w:rsid w:val="004E021D"/>
    <w:rsid w:val="004E06AB"/>
    <w:rsid w:val="004E0DA8"/>
    <w:rsid w:val="004E177C"/>
    <w:rsid w:val="004E1BD5"/>
    <w:rsid w:val="004E2329"/>
    <w:rsid w:val="004E4113"/>
    <w:rsid w:val="004E4DC0"/>
    <w:rsid w:val="004E4EF0"/>
    <w:rsid w:val="004E52B3"/>
    <w:rsid w:val="004E5E9A"/>
    <w:rsid w:val="004F04DD"/>
    <w:rsid w:val="004F0678"/>
    <w:rsid w:val="004F09C3"/>
    <w:rsid w:val="004F1FED"/>
    <w:rsid w:val="004F326A"/>
    <w:rsid w:val="004F4E0E"/>
    <w:rsid w:val="004F6F13"/>
    <w:rsid w:val="004F7F49"/>
    <w:rsid w:val="005012B3"/>
    <w:rsid w:val="005012D0"/>
    <w:rsid w:val="005013D5"/>
    <w:rsid w:val="00501A09"/>
    <w:rsid w:val="00501DC7"/>
    <w:rsid w:val="00501FC5"/>
    <w:rsid w:val="00503820"/>
    <w:rsid w:val="00503D7A"/>
    <w:rsid w:val="00504C9C"/>
    <w:rsid w:val="00504CCF"/>
    <w:rsid w:val="00504FB9"/>
    <w:rsid w:val="00505B1B"/>
    <w:rsid w:val="0050604C"/>
    <w:rsid w:val="00507692"/>
    <w:rsid w:val="00510B7C"/>
    <w:rsid w:val="00510D94"/>
    <w:rsid w:val="00510F0A"/>
    <w:rsid w:val="005110F4"/>
    <w:rsid w:val="005114BB"/>
    <w:rsid w:val="005127E1"/>
    <w:rsid w:val="0051377D"/>
    <w:rsid w:val="00513FA5"/>
    <w:rsid w:val="00514FD0"/>
    <w:rsid w:val="005160D4"/>
    <w:rsid w:val="00516392"/>
    <w:rsid w:val="0051678D"/>
    <w:rsid w:val="00516A1B"/>
    <w:rsid w:val="00516EFE"/>
    <w:rsid w:val="005175B8"/>
    <w:rsid w:val="00517AFD"/>
    <w:rsid w:val="005200B5"/>
    <w:rsid w:val="005203A6"/>
    <w:rsid w:val="005207F5"/>
    <w:rsid w:val="00520AC8"/>
    <w:rsid w:val="005214F3"/>
    <w:rsid w:val="00521D80"/>
    <w:rsid w:val="005223CC"/>
    <w:rsid w:val="00522462"/>
    <w:rsid w:val="005242AC"/>
    <w:rsid w:val="00525D14"/>
    <w:rsid w:val="005311CF"/>
    <w:rsid w:val="00531BEB"/>
    <w:rsid w:val="00531C7B"/>
    <w:rsid w:val="0053206A"/>
    <w:rsid w:val="00532317"/>
    <w:rsid w:val="005335BD"/>
    <w:rsid w:val="005339F4"/>
    <w:rsid w:val="005346AB"/>
    <w:rsid w:val="00534C8A"/>
    <w:rsid w:val="00534EBE"/>
    <w:rsid w:val="00536E99"/>
    <w:rsid w:val="005378EA"/>
    <w:rsid w:val="00537EAB"/>
    <w:rsid w:val="00540622"/>
    <w:rsid w:val="0054092D"/>
    <w:rsid w:val="00541693"/>
    <w:rsid w:val="0054232F"/>
    <w:rsid w:val="00542430"/>
    <w:rsid w:val="0054249F"/>
    <w:rsid w:val="005425B4"/>
    <w:rsid w:val="00543C9F"/>
    <w:rsid w:val="00543ECE"/>
    <w:rsid w:val="00545F4E"/>
    <w:rsid w:val="0054649A"/>
    <w:rsid w:val="00546FFB"/>
    <w:rsid w:val="00547240"/>
    <w:rsid w:val="005477FB"/>
    <w:rsid w:val="00550E05"/>
    <w:rsid w:val="00551084"/>
    <w:rsid w:val="0055148E"/>
    <w:rsid w:val="005514D6"/>
    <w:rsid w:val="0055179D"/>
    <w:rsid w:val="0055198E"/>
    <w:rsid w:val="00551B5A"/>
    <w:rsid w:val="005530EF"/>
    <w:rsid w:val="00553E97"/>
    <w:rsid w:val="00553F13"/>
    <w:rsid w:val="0055466B"/>
    <w:rsid w:val="00555CD9"/>
    <w:rsid w:val="00556CDD"/>
    <w:rsid w:val="00557647"/>
    <w:rsid w:val="00560B44"/>
    <w:rsid w:val="0056144E"/>
    <w:rsid w:val="005616F0"/>
    <w:rsid w:val="00561A44"/>
    <w:rsid w:val="005627BA"/>
    <w:rsid w:val="00563A9D"/>
    <w:rsid w:val="00563AC4"/>
    <w:rsid w:val="00565654"/>
    <w:rsid w:val="005656FC"/>
    <w:rsid w:val="005658EC"/>
    <w:rsid w:val="005661D8"/>
    <w:rsid w:val="005665C1"/>
    <w:rsid w:val="00567694"/>
    <w:rsid w:val="0056799B"/>
    <w:rsid w:val="00570358"/>
    <w:rsid w:val="0057119A"/>
    <w:rsid w:val="0057155F"/>
    <w:rsid w:val="00571720"/>
    <w:rsid w:val="00572AB4"/>
    <w:rsid w:val="00572DD7"/>
    <w:rsid w:val="00573181"/>
    <w:rsid w:val="00575724"/>
    <w:rsid w:val="00576EF5"/>
    <w:rsid w:val="00580019"/>
    <w:rsid w:val="0058132B"/>
    <w:rsid w:val="00583316"/>
    <w:rsid w:val="00584CA2"/>
    <w:rsid w:val="005865DA"/>
    <w:rsid w:val="00586C16"/>
    <w:rsid w:val="00587894"/>
    <w:rsid w:val="005878B3"/>
    <w:rsid w:val="00587DFA"/>
    <w:rsid w:val="00587E17"/>
    <w:rsid w:val="00590985"/>
    <w:rsid w:val="005911D9"/>
    <w:rsid w:val="005918D8"/>
    <w:rsid w:val="00591AEF"/>
    <w:rsid w:val="0059200A"/>
    <w:rsid w:val="00592257"/>
    <w:rsid w:val="00592396"/>
    <w:rsid w:val="00592CFC"/>
    <w:rsid w:val="00592F53"/>
    <w:rsid w:val="0059360A"/>
    <w:rsid w:val="00593C0E"/>
    <w:rsid w:val="0059578F"/>
    <w:rsid w:val="00595D69"/>
    <w:rsid w:val="00595ED3"/>
    <w:rsid w:val="00596062"/>
    <w:rsid w:val="00597D8F"/>
    <w:rsid w:val="005A0324"/>
    <w:rsid w:val="005A1126"/>
    <w:rsid w:val="005A1B04"/>
    <w:rsid w:val="005A38F3"/>
    <w:rsid w:val="005A4230"/>
    <w:rsid w:val="005A653E"/>
    <w:rsid w:val="005B0EE1"/>
    <w:rsid w:val="005B2292"/>
    <w:rsid w:val="005B24D1"/>
    <w:rsid w:val="005B2C3E"/>
    <w:rsid w:val="005B2C58"/>
    <w:rsid w:val="005B356C"/>
    <w:rsid w:val="005B57B2"/>
    <w:rsid w:val="005B5B45"/>
    <w:rsid w:val="005B5D7F"/>
    <w:rsid w:val="005B605E"/>
    <w:rsid w:val="005B652C"/>
    <w:rsid w:val="005B6D2F"/>
    <w:rsid w:val="005B707E"/>
    <w:rsid w:val="005B73E3"/>
    <w:rsid w:val="005C070C"/>
    <w:rsid w:val="005C0C06"/>
    <w:rsid w:val="005C0CA3"/>
    <w:rsid w:val="005C1D1F"/>
    <w:rsid w:val="005C249E"/>
    <w:rsid w:val="005C296F"/>
    <w:rsid w:val="005C3368"/>
    <w:rsid w:val="005C3F4E"/>
    <w:rsid w:val="005C5625"/>
    <w:rsid w:val="005C58B1"/>
    <w:rsid w:val="005C5FFB"/>
    <w:rsid w:val="005C6151"/>
    <w:rsid w:val="005C77E2"/>
    <w:rsid w:val="005C7B96"/>
    <w:rsid w:val="005C7EFF"/>
    <w:rsid w:val="005D0069"/>
    <w:rsid w:val="005D1183"/>
    <w:rsid w:val="005D1469"/>
    <w:rsid w:val="005D1967"/>
    <w:rsid w:val="005D205F"/>
    <w:rsid w:val="005D2C2E"/>
    <w:rsid w:val="005D385B"/>
    <w:rsid w:val="005D426F"/>
    <w:rsid w:val="005D4A21"/>
    <w:rsid w:val="005D5229"/>
    <w:rsid w:val="005D52C9"/>
    <w:rsid w:val="005D66BD"/>
    <w:rsid w:val="005D7856"/>
    <w:rsid w:val="005D7CB3"/>
    <w:rsid w:val="005E1624"/>
    <w:rsid w:val="005E2272"/>
    <w:rsid w:val="005E2824"/>
    <w:rsid w:val="005E3E28"/>
    <w:rsid w:val="005E3ED9"/>
    <w:rsid w:val="005E5509"/>
    <w:rsid w:val="005E5EE9"/>
    <w:rsid w:val="005F0834"/>
    <w:rsid w:val="005F0CD2"/>
    <w:rsid w:val="005F1982"/>
    <w:rsid w:val="005F1DA2"/>
    <w:rsid w:val="005F2BC9"/>
    <w:rsid w:val="005F4D95"/>
    <w:rsid w:val="005F508E"/>
    <w:rsid w:val="005F55C9"/>
    <w:rsid w:val="005F676B"/>
    <w:rsid w:val="005F74EB"/>
    <w:rsid w:val="005F76D7"/>
    <w:rsid w:val="005F7DC0"/>
    <w:rsid w:val="006004C7"/>
    <w:rsid w:val="0060097D"/>
    <w:rsid w:val="00601185"/>
    <w:rsid w:val="0060118F"/>
    <w:rsid w:val="006016F3"/>
    <w:rsid w:val="00601C37"/>
    <w:rsid w:val="00601EE9"/>
    <w:rsid w:val="00601FF8"/>
    <w:rsid w:val="00602332"/>
    <w:rsid w:val="006025E4"/>
    <w:rsid w:val="00603B8D"/>
    <w:rsid w:val="006050BB"/>
    <w:rsid w:val="006054CD"/>
    <w:rsid w:val="00605C32"/>
    <w:rsid w:val="00605F3A"/>
    <w:rsid w:val="00607F8A"/>
    <w:rsid w:val="0061225F"/>
    <w:rsid w:val="006122A1"/>
    <w:rsid w:val="006129E3"/>
    <w:rsid w:val="006132E0"/>
    <w:rsid w:val="00613F1A"/>
    <w:rsid w:val="006141BC"/>
    <w:rsid w:val="00614734"/>
    <w:rsid w:val="00614EFD"/>
    <w:rsid w:val="00615387"/>
    <w:rsid w:val="00615461"/>
    <w:rsid w:val="00615DF6"/>
    <w:rsid w:val="00616360"/>
    <w:rsid w:val="00616DF5"/>
    <w:rsid w:val="006174A7"/>
    <w:rsid w:val="00617FEC"/>
    <w:rsid w:val="006206FD"/>
    <w:rsid w:val="006221F3"/>
    <w:rsid w:val="00622D88"/>
    <w:rsid w:val="006248FD"/>
    <w:rsid w:val="00625885"/>
    <w:rsid w:val="006260DA"/>
    <w:rsid w:val="00626FCC"/>
    <w:rsid w:val="0062724C"/>
    <w:rsid w:val="006272F5"/>
    <w:rsid w:val="00627E22"/>
    <w:rsid w:val="0063000A"/>
    <w:rsid w:val="0063027F"/>
    <w:rsid w:val="006302B4"/>
    <w:rsid w:val="00630447"/>
    <w:rsid w:val="00630641"/>
    <w:rsid w:val="0063072F"/>
    <w:rsid w:val="00630B9A"/>
    <w:rsid w:val="006326B7"/>
    <w:rsid w:val="006326BB"/>
    <w:rsid w:val="00633E13"/>
    <w:rsid w:val="00635050"/>
    <w:rsid w:val="00635289"/>
    <w:rsid w:val="0063564D"/>
    <w:rsid w:val="0063575D"/>
    <w:rsid w:val="00635C16"/>
    <w:rsid w:val="0063676E"/>
    <w:rsid w:val="00640B92"/>
    <w:rsid w:val="006410D6"/>
    <w:rsid w:val="00641C71"/>
    <w:rsid w:val="00642374"/>
    <w:rsid w:val="00642E83"/>
    <w:rsid w:val="00643AF0"/>
    <w:rsid w:val="00643B51"/>
    <w:rsid w:val="00645954"/>
    <w:rsid w:val="006478AE"/>
    <w:rsid w:val="006501B9"/>
    <w:rsid w:val="0065049B"/>
    <w:rsid w:val="00651065"/>
    <w:rsid w:val="006520A2"/>
    <w:rsid w:val="00652342"/>
    <w:rsid w:val="0065324D"/>
    <w:rsid w:val="0065376C"/>
    <w:rsid w:val="00654CB3"/>
    <w:rsid w:val="006552FF"/>
    <w:rsid w:val="00655B26"/>
    <w:rsid w:val="00656B34"/>
    <w:rsid w:val="006575D7"/>
    <w:rsid w:val="00657A41"/>
    <w:rsid w:val="00657E0D"/>
    <w:rsid w:val="0066056A"/>
    <w:rsid w:val="00660A7C"/>
    <w:rsid w:val="00661073"/>
    <w:rsid w:val="0066156F"/>
    <w:rsid w:val="006616F3"/>
    <w:rsid w:val="006620BD"/>
    <w:rsid w:val="0066229B"/>
    <w:rsid w:val="006622CE"/>
    <w:rsid w:val="00663135"/>
    <w:rsid w:val="0066342D"/>
    <w:rsid w:val="006634E1"/>
    <w:rsid w:val="0066377D"/>
    <w:rsid w:val="006637C8"/>
    <w:rsid w:val="0066417A"/>
    <w:rsid w:val="006649C3"/>
    <w:rsid w:val="00665E35"/>
    <w:rsid w:val="0066726D"/>
    <w:rsid w:val="00671046"/>
    <w:rsid w:val="00671EC5"/>
    <w:rsid w:val="00671F3F"/>
    <w:rsid w:val="00672C42"/>
    <w:rsid w:val="00672C6F"/>
    <w:rsid w:val="0067478B"/>
    <w:rsid w:val="006750CD"/>
    <w:rsid w:val="00675C45"/>
    <w:rsid w:val="00676DD3"/>
    <w:rsid w:val="006777DB"/>
    <w:rsid w:val="00680A02"/>
    <w:rsid w:val="00682276"/>
    <w:rsid w:val="00682E56"/>
    <w:rsid w:val="00684310"/>
    <w:rsid w:val="00684C90"/>
    <w:rsid w:val="00684F21"/>
    <w:rsid w:val="00685887"/>
    <w:rsid w:val="00687ABB"/>
    <w:rsid w:val="00687C0D"/>
    <w:rsid w:val="0069136B"/>
    <w:rsid w:val="006922D0"/>
    <w:rsid w:val="006933C6"/>
    <w:rsid w:val="00693E01"/>
    <w:rsid w:val="0069434B"/>
    <w:rsid w:val="006944A3"/>
    <w:rsid w:val="0069454A"/>
    <w:rsid w:val="00695CC0"/>
    <w:rsid w:val="006A18A2"/>
    <w:rsid w:val="006A22B3"/>
    <w:rsid w:val="006A2A97"/>
    <w:rsid w:val="006A36C0"/>
    <w:rsid w:val="006A3C6A"/>
    <w:rsid w:val="006A4539"/>
    <w:rsid w:val="006A4BD6"/>
    <w:rsid w:val="006A513F"/>
    <w:rsid w:val="006A5905"/>
    <w:rsid w:val="006A5C30"/>
    <w:rsid w:val="006A5FFD"/>
    <w:rsid w:val="006A6075"/>
    <w:rsid w:val="006A6876"/>
    <w:rsid w:val="006A7050"/>
    <w:rsid w:val="006A74AC"/>
    <w:rsid w:val="006A7E6E"/>
    <w:rsid w:val="006A7F64"/>
    <w:rsid w:val="006B06C5"/>
    <w:rsid w:val="006B0714"/>
    <w:rsid w:val="006B0B96"/>
    <w:rsid w:val="006B1EBB"/>
    <w:rsid w:val="006B27AE"/>
    <w:rsid w:val="006B28AE"/>
    <w:rsid w:val="006B4C53"/>
    <w:rsid w:val="006B4EF9"/>
    <w:rsid w:val="006B5E22"/>
    <w:rsid w:val="006B617E"/>
    <w:rsid w:val="006B6185"/>
    <w:rsid w:val="006B619D"/>
    <w:rsid w:val="006B6CF8"/>
    <w:rsid w:val="006B70E5"/>
    <w:rsid w:val="006B7E93"/>
    <w:rsid w:val="006C0DEF"/>
    <w:rsid w:val="006C150A"/>
    <w:rsid w:val="006C1638"/>
    <w:rsid w:val="006C19AF"/>
    <w:rsid w:val="006C1F64"/>
    <w:rsid w:val="006C303F"/>
    <w:rsid w:val="006C341B"/>
    <w:rsid w:val="006C51A3"/>
    <w:rsid w:val="006C5775"/>
    <w:rsid w:val="006C5B40"/>
    <w:rsid w:val="006C65E0"/>
    <w:rsid w:val="006C7A68"/>
    <w:rsid w:val="006D0223"/>
    <w:rsid w:val="006D0FE3"/>
    <w:rsid w:val="006D14CF"/>
    <w:rsid w:val="006D1B14"/>
    <w:rsid w:val="006D2255"/>
    <w:rsid w:val="006D268B"/>
    <w:rsid w:val="006D2DF9"/>
    <w:rsid w:val="006D3691"/>
    <w:rsid w:val="006D39EA"/>
    <w:rsid w:val="006D49E0"/>
    <w:rsid w:val="006D55DA"/>
    <w:rsid w:val="006D5BB4"/>
    <w:rsid w:val="006D5EE5"/>
    <w:rsid w:val="006D738D"/>
    <w:rsid w:val="006D73AF"/>
    <w:rsid w:val="006D7D91"/>
    <w:rsid w:val="006E0451"/>
    <w:rsid w:val="006E1268"/>
    <w:rsid w:val="006E1A28"/>
    <w:rsid w:val="006E1B44"/>
    <w:rsid w:val="006E23A6"/>
    <w:rsid w:val="006E25DB"/>
    <w:rsid w:val="006E3F37"/>
    <w:rsid w:val="006E3F5D"/>
    <w:rsid w:val="006E520D"/>
    <w:rsid w:val="006E53E4"/>
    <w:rsid w:val="006E577A"/>
    <w:rsid w:val="006E6EF6"/>
    <w:rsid w:val="006E73CE"/>
    <w:rsid w:val="006F0487"/>
    <w:rsid w:val="006F11E9"/>
    <w:rsid w:val="006F27CC"/>
    <w:rsid w:val="006F29A4"/>
    <w:rsid w:val="006F2C0F"/>
    <w:rsid w:val="006F2ECB"/>
    <w:rsid w:val="006F4322"/>
    <w:rsid w:val="006F7902"/>
    <w:rsid w:val="007000EB"/>
    <w:rsid w:val="00700A34"/>
    <w:rsid w:val="00700EAC"/>
    <w:rsid w:val="007017EF"/>
    <w:rsid w:val="0070266D"/>
    <w:rsid w:val="00702F99"/>
    <w:rsid w:val="007039A2"/>
    <w:rsid w:val="00704C89"/>
    <w:rsid w:val="00704DEF"/>
    <w:rsid w:val="00706852"/>
    <w:rsid w:val="00712B3A"/>
    <w:rsid w:val="00712D54"/>
    <w:rsid w:val="00713754"/>
    <w:rsid w:val="00713C5B"/>
    <w:rsid w:val="00713DB1"/>
    <w:rsid w:val="0071475C"/>
    <w:rsid w:val="00714AC8"/>
    <w:rsid w:val="00714BD3"/>
    <w:rsid w:val="00715311"/>
    <w:rsid w:val="00715EC3"/>
    <w:rsid w:val="00716230"/>
    <w:rsid w:val="00716C34"/>
    <w:rsid w:val="007217B5"/>
    <w:rsid w:val="00721BA1"/>
    <w:rsid w:val="007224D1"/>
    <w:rsid w:val="007226CE"/>
    <w:rsid w:val="00722FD9"/>
    <w:rsid w:val="0072330B"/>
    <w:rsid w:val="0072419C"/>
    <w:rsid w:val="007243BF"/>
    <w:rsid w:val="00724E3A"/>
    <w:rsid w:val="0072696D"/>
    <w:rsid w:val="00726C33"/>
    <w:rsid w:val="0072795D"/>
    <w:rsid w:val="00727B62"/>
    <w:rsid w:val="00727E44"/>
    <w:rsid w:val="00731725"/>
    <w:rsid w:val="00731D3D"/>
    <w:rsid w:val="007320D6"/>
    <w:rsid w:val="00733A27"/>
    <w:rsid w:val="00733B40"/>
    <w:rsid w:val="0073444C"/>
    <w:rsid w:val="00734706"/>
    <w:rsid w:val="00734828"/>
    <w:rsid w:val="00734DE9"/>
    <w:rsid w:val="00735A0E"/>
    <w:rsid w:val="00736856"/>
    <w:rsid w:val="00737291"/>
    <w:rsid w:val="0074000A"/>
    <w:rsid w:val="00740D85"/>
    <w:rsid w:val="0074166F"/>
    <w:rsid w:val="007433F0"/>
    <w:rsid w:val="00743C82"/>
    <w:rsid w:val="00744B2C"/>
    <w:rsid w:val="007456B3"/>
    <w:rsid w:val="00746131"/>
    <w:rsid w:val="00746759"/>
    <w:rsid w:val="007474CC"/>
    <w:rsid w:val="00747A09"/>
    <w:rsid w:val="00747AC6"/>
    <w:rsid w:val="00752519"/>
    <w:rsid w:val="007527C9"/>
    <w:rsid w:val="00752D3D"/>
    <w:rsid w:val="007531AA"/>
    <w:rsid w:val="007538AD"/>
    <w:rsid w:val="007559A3"/>
    <w:rsid w:val="00755CAC"/>
    <w:rsid w:val="00755F80"/>
    <w:rsid w:val="0075697B"/>
    <w:rsid w:val="0076076F"/>
    <w:rsid w:val="007614E9"/>
    <w:rsid w:val="00762A56"/>
    <w:rsid w:val="00762D9E"/>
    <w:rsid w:val="00763600"/>
    <w:rsid w:val="00763892"/>
    <w:rsid w:val="007638A1"/>
    <w:rsid w:val="00764294"/>
    <w:rsid w:val="00764A1B"/>
    <w:rsid w:val="00765400"/>
    <w:rsid w:val="00765965"/>
    <w:rsid w:val="0076649C"/>
    <w:rsid w:val="0076664E"/>
    <w:rsid w:val="007671D9"/>
    <w:rsid w:val="00767D92"/>
    <w:rsid w:val="007709F5"/>
    <w:rsid w:val="00770E0D"/>
    <w:rsid w:val="00771006"/>
    <w:rsid w:val="007725D0"/>
    <w:rsid w:val="00772FBF"/>
    <w:rsid w:val="00773B74"/>
    <w:rsid w:val="00773E3C"/>
    <w:rsid w:val="00775198"/>
    <w:rsid w:val="00775400"/>
    <w:rsid w:val="00775A7A"/>
    <w:rsid w:val="007764E9"/>
    <w:rsid w:val="007767F6"/>
    <w:rsid w:val="0077767C"/>
    <w:rsid w:val="00777C96"/>
    <w:rsid w:val="007803B1"/>
    <w:rsid w:val="007816A4"/>
    <w:rsid w:val="00781708"/>
    <w:rsid w:val="00781B38"/>
    <w:rsid w:val="00781DEC"/>
    <w:rsid w:val="00783ACA"/>
    <w:rsid w:val="007842C0"/>
    <w:rsid w:val="00785504"/>
    <w:rsid w:val="00785C1C"/>
    <w:rsid w:val="0078685E"/>
    <w:rsid w:val="0079068B"/>
    <w:rsid w:val="00790AFF"/>
    <w:rsid w:val="00790C8C"/>
    <w:rsid w:val="00791AA9"/>
    <w:rsid w:val="0079274F"/>
    <w:rsid w:val="00793127"/>
    <w:rsid w:val="00793965"/>
    <w:rsid w:val="00793F2B"/>
    <w:rsid w:val="00794B34"/>
    <w:rsid w:val="00795C58"/>
    <w:rsid w:val="0079725C"/>
    <w:rsid w:val="0079779F"/>
    <w:rsid w:val="00797832"/>
    <w:rsid w:val="00797B75"/>
    <w:rsid w:val="007A004E"/>
    <w:rsid w:val="007A0BA2"/>
    <w:rsid w:val="007A15B2"/>
    <w:rsid w:val="007A1DCE"/>
    <w:rsid w:val="007A298E"/>
    <w:rsid w:val="007A2BC8"/>
    <w:rsid w:val="007A76FF"/>
    <w:rsid w:val="007B0091"/>
    <w:rsid w:val="007B081B"/>
    <w:rsid w:val="007B1CD1"/>
    <w:rsid w:val="007B259C"/>
    <w:rsid w:val="007B2973"/>
    <w:rsid w:val="007B2ED7"/>
    <w:rsid w:val="007B2FEB"/>
    <w:rsid w:val="007B3726"/>
    <w:rsid w:val="007B3A44"/>
    <w:rsid w:val="007B538E"/>
    <w:rsid w:val="007B5EBA"/>
    <w:rsid w:val="007B6314"/>
    <w:rsid w:val="007B681A"/>
    <w:rsid w:val="007B7FBD"/>
    <w:rsid w:val="007C0045"/>
    <w:rsid w:val="007C02B0"/>
    <w:rsid w:val="007C0699"/>
    <w:rsid w:val="007C0C72"/>
    <w:rsid w:val="007C32C5"/>
    <w:rsid w:val="007C3C66"/>
    <w:rsid w:val="007C40CD"/>
    <w:rsid w:val="007C4A34"/>
    <w:rsid w:val="007C528D"/>
    <w:rsid w:val="007C5C87"/>
    <w:rsid w:val="007C6367"/>
    <w:rsid w:val="007C684C"/>
    <w:rsid w:val="007C7A41"/>
    <w:rsid w:val="007C7AE9"/>
    <w:rsid w:val="007D0514"/>
    <w:rsid w:val="007D3B9A"/>
    <w:rsid w:val="007D409E"/>
    <w:rsid w:val="007D43C8"/>
    <w:rsid w:val="007D47E0"/>
    <w:rsid w:val="007D5A8C"/>
    <w:rsid w:val="007D60A9"/>
    <w:rsid w:val="007D7E1B"/>
    <w:rsid w:val="007E0284"/>
    <w:rsid w:val="007E0D55"/>
    <w:rsid w:val="007E1398"/>
    <w:rsid w:val="007E2B65"/>
    <w:rsid w:val="007E3073"/>
    <w:rsid w:val="007E3572"/>
    <w:rsid w:val="007E466A"/>
    <w:rsid w:val="007E5DF5"/>
    <w:rsid w:val="007E6489"/>
    <w:rsid w:val="007E65FB"/>
    <w:rsid w:val="007E6848"/>
    <w:rsid w:val="007E7E91"/>
    <w:rsid w:val="007F0705"/>
    <w:rsid w:val="007F104D"/>
    <w:rsid w:val="007F1317"/>
    <w:rsid w:val="007F23C1"/>
    <w:rsid w:val="007F3F60"/>
    <w:rsid w:val="007F41D7"/>
    <w:rsid w:val="007F62BD"/>
    <w:rsid w:val="008002F9"/>
    <w:rsid w:val="00800654"/>
    <w:rsid w:val="008009F6"/>
    <w:rsid w:val="0080193C"/>
    <w:rsid w:val="0080241B"/>
    <w:rsid w:val="00803800"/>
    <w:rsid w:val="00803965"/>
    <w:rsid w:val="00804CBC"/>
    <w:rsid w:val="00804F76"/>
    <w:rsid w:val="008057BD"/>
    <w:rsid w:val="00805AFD"/>
    <w:rsid w:val="00805ECE"/>
    <w:rsid w:val="008062CB"/>
    <w:rsid w:val="00806B30"/>
    <w:rsid w:val="00806EA0"/>
    <w:rsid w:val="00807B5A"/>
    <w:rsid w:val="0081155A"/>
    <w:rsid w:val="00811DF1"/>
    <w:rsid w:val="008125D7"/>
    <w:rsid w:val="00812CFA"/>
    <w:rsid w:val="00812E6E"/>
    <w:rsid w:val="00813258"/>
    <w:rsid w:val="00813EB3"/>
    <w:rsid w:val="00813EB9"/>
    <w:rsid w:val="008151B1"/>
    <w:rsid w:val="008159CC"/>
    <w:rsid w:val="00815A9D"/>
    <w:rsid w:val="008177F1"/>
    <w:rsid w:val="00817ED2"/>
    <w:rsid w:val="00820704"/>
    <w:rsid w:val="00820CCA"/>
    <w:rsid w:val="00821350"/>
    <w:rsid w:val="00821B0B"/>
    <w:rsid w:val="00823016"/>
    <w:rsid w:val="00823040"/>
    <w:rsid w:val="00823972"/>
    <w:rsid w:val="00824255"/>
    <w:rsid w:val="008244C8"/>
    <w:rsid w:val="00824E5F"/>
    <w:rsid w:val="00825150"/>
    <w:rsid w:val="00826233"/>
    <w:rsid w:val="00826502"/>
    <w:rsid w:val="00826633"/>
    <w:rsid w:val="00826705"/>
    <w:rsid w:val="00826D48"/>
    <w:rsid w:val="0082716F"/>
    <w:rsid w:val="00830B33"/>
    <w:rsid w:val="00830FF2"/>
    <w:rsid w:val="0083213D"/>
    <w:rsid w:val="00832ACF"/>
    <w:rsid w:val="00833922"/>
    <w:rsid w:val="00833D58"/>
    <w:rsid w:val="00834294"/>
    <w:rsid w:val="00834E46"/>
    <w:rsid w:val="008377FC"/>
    <w:rsid w:val="00837F38"/>
    <w:rsid w:val="0084045A"/>
    <w:rsid w:val="00840709"/>
    <w:rsid w:val="00841915"/>
    <w:rsid w:val="0084203F"/>
    <w:rsid w:val="00842057"/>
    <w:rsid w:val="00842220"/>
    <w:rsid w:val="008424BA"/>
    <w:rsid w:val="00843657"/>
    <w:rsid w:val="00844188"/>
    <w:rsid w:val="00846B19"/>
    <w:rsid w:val="00847B60"/>
    <w:rsid w:val="008500B6"/>
    <w:rsid w:val="00850163"/>
    <w:rsid w:val="00850A90"/>
    <w:rsid w:val="00850AE6"/>
    <w:rsid w:val="00850BD7"/>
    <w:rsid w:val="00851B82"/>
    <w:rsid w:val="00852BAF"/>
    <w:rsid w:val="00853403"/>
    <w:rsid w:val="008534C2"/>
    <w:rsid w:val="00854CD5"/>
    <w:rsid w:val="0085561C"/>
    <w:rsid w:val="008563A8"/>
    <w:rsid w:val="008566E0"/>
    <w:rsid w:val="00857043"/>
    <w:rsid w:val="008571AF"/>
    <w:rsid w:val="00860160"/>
    <w:rsid w:val="008605E3"/>
    <w:rsid w:val="00860A2B"/>
    <w:rsid w:val="0086147C"/>
    <w:rsid w:val="008616EC"/>
    <w:rsid w:val="00862CDE"/>
    <w:rsid w:val="00863736"/>
    <w:rsid w:val="008638EC"/>
    <w:rsid w:val="00863EE2"/>
    <w:rsid w:val="00863FA8"/>
    <w:rsid w:val="00866C57"/>
    <w:rsid w:val="00867265"/>
    <w:rsid w:val="00870A43"/>
    <w:rsid w:val="00870FB5"/>
    <w:rsid w:val="0087111F"/>
    <w:rsid w:val="0087417A"/>
    <w:rsid w:val="008747BE"/>
    <w:rsid w:val="00874F86"/>
    <w:rsid w:val="008756CD"/>
    <w:rsid w:val="00875E68"/>
    <w:rsid w:val="00875F18"/>
    <w:rsid w:val="0087724C"/>
    <w:rsid w:val="00877836"/>
    <w:rsid w:val="008801FE"/>
    <w:rsid w:val="00880789"/>
    <w:rsid w:val="008814C5"/>
    <w:rsid w:val="008826E9"/>
    <w:rsid w:val="00882E68"/>
    <w:rsid w:val="0088425F"/>
    <w:rsid w:val="008851F2"/>
    <w:rsid w:val="008859A4"/>
    <w:rsid w:val="00885AC0"/>
    <w:rsid w:val="00886188"/>
    <w:rsid w:val="008861AE"/>
    <w:rsid w:val="008862A5"/>
    <w:rsid w:val="00886825"/>
    <w:rsid w:val="00886CB4"/>
    <w:rsid w:val="00886CD6"/>
    <w:rsid w:val="00886F29"/>
    <w:rsid w:val="0088708A"/>
    <w:rsid w:val="0088739E"/>
    <w:rsid w:val="00887C24"/>
    <w:rsid w:val="00887CB4"/>
    <w:rsid w:val="008900CE"/>
    <w:rsid w:val="008903A5"/>
    <w:rsid w:val="00890567"/>
    <w:rsid w:val="00890E3F"/>
    <w:rsid w:val="00891A5A"/>
    <w:rsid w:val="008922E5"/>
    <w:rsid w:val="0089259C"/>
    <w:rsid w:val="008926C6"/>
    <w:rsid w:val="00892B42"/>
    <w:rsid w:val="00893F03"/>
    <w:rsid w:val="008946CF"/>
    <w:rsid w:val="00894932"/>
    <w:rsid w:val="00894FC1"/>
    <w:rsid w:val="0089528D"/>
    <w:rsid w:val="00895AD4"/>
    <w:rsid w:val="00895E55"/>
    <w:rsid w:val="00896185"/>
    <w:rsid w:val="00896704"/>
    <w:rsid w:val="008967CA"/>
    <w:rsid w:val="00896AFC"/>
    <w:rsid w:val="008A08C3"/>
    <w:rsid w:val="008A150D"/>
    <w:rsid w:val="008A23A9"/>
    <w:rsid w:val="008A2ED7"/>
    <w:rsid w:val="008A33A4"/>
    <w:rsid w:val="008A33F6"/>
    <w:rsid w:val="008A364D"/>
    <w:rsid w:val="008A3D5F"/>
    <w:rsid w:val="008A465A"/>
    <w:rsid w:val="008A4920"/>
    <w:rsid w:val="008A49C9"/>
    <w:rsid w:val="008A4A9C"/>
    <w:rsid w:val="008A5031"/>
    <w:rsid w:val="008A581C"/>
    <w:rsid w:val="008A5A6F"/>
    <w:rsid w:val="008A6606"/>
    <w:rsid w:val="008A6EF0"/>
    <w:rsid w:val="008A70B0"/>
    <w:rsid w:val="008A743E"/>
    <w:rsid w:val="008A7E1C"/>
    <w:rsid w:val="008B0682"/>
    <w:rsid w:val="008B1D8C"/>
    <w:rsid w:val="008B1E37"/>
    <w:rsid w:val="008B233C"/>
    <w:rsid w:val="008B2AED"/>
    <w:rsid w:val="008B2F34"/>
    <w:rsid w:val="008B589D"/>
    <w:rsid w:val="008B59B7"/>
    <w:rsid w:val="008C0B74"/>
    <w:rsid w:val="008C0D64"/>
    <w:rsid w:val="008C1BEF"/>
    <w:rsid w:val="008C1ED3"/>
    <w:rsid w:val="008C20B8"/>
    <w:rsid w:val="008C2C1D"/>
    <w:rsid w:val="008C328F"/>
    <w:rsid w:val="008C3A42"/>
    <w:rsid w:val="008C55B3"/>
    <w:rsid w:val="008C5C06"/>
    <w:rsid w:val="008C73E7"/>
    <w:rsid w:val="008C77DD"/>
    <w:rsid w:val="008C7989"/>
    <w:rsid w:val="008D012F"/>
    <w:rsid w:val="008D0528"/>
    <w:rsid w:val="008D0F85"/>
    <w:rsid w:val="008D168B"/>
    <w:rsid w:val="008D173C"/>
    <w:rsid w:val="008D1B22"/>
    <w:rsid w:val="008D22AA"/>
    <w:rsid w:val="008D23A3"/>
    <w:rsid w:val="008D450D"/>
    <w:rsid w:val="008D4598"/>
    <w:rsid w:val="008D51B3"/>
    <w:rsid w:val="008D5BBC"/>
    <w:rsid w:val="008D6103"/>
    <w:rsid w:val="008D6C0B"/>
    <w:rsid w:val="008D71CA"/>
    <w:rsid w:val="008D7B79"/>
    <w:rsid w:val="008E02EA"/>
    <w:rsid w:val="008E288A"/>
    <w:rsid w:val="008E35A8"/>
    <w:rsid w:val="008E3636"/>
    <w:rsid w:val="008E42E7"/>
    <w:rsid w:val="008E4788"/>
    <w:rsid w:val="008E5656"/>
    <w:rsid w:val="008E713A"/>
    <w:rsid w:val="008E7F82"/>
    <w:rsid w:val="008F05AC"/>
    <w:rsid w:val="008F106D"/>
    <w:rsid w:val="008F27DD"/>
    <w:rsid w:val="008F2A75"/>
    <w:rsid w:val="008F3B13"/>
    <w:rsid w:val="008F45C1"/>
    <w:rsid w:val="008F49D8"/>
    <w:rsid w:val="008F4BB0"/>
    <w:rsid w:val="008F4D48"/>
    <w:rsid w:val="008F4ECE"/>
    <w:rsid w:val="008F517E"/>
    <w:rsid w:val="008F57D2"/>
    <w:rsid w:val="008F5D9F"/>
    <w:rsid w:val="008F6389"/>
    <w:rsid w:val="008F63DA"/>
    <w:rsid w:val="008F731D"/>
    <w:rsid w:val="009003B8"/>
    <w:rsid w:val="00902B13"/>
    <w:rsid w:val="009037B1"/>
    <w:rsid w:val="0090459E"/>
    <w:rsid w:val="00904619"/>
    <w:rsid w:val="00904F4B"/>
    <w:rsid w:val="009052ED"/>
    <w:rsid w:val="0090531D"/>
    <w:rsid w:val="009058AB"/>
    <w:rsid w:val="009061BD"/>
    <w:rsid w:val="0090682D"/>
    <w:rsid w:val="009077B2"/>
    <w:rsid w:val="009105C1"/>
    <w:rsid w:val="00910840"/>
    <w:rsid w:val="009114DA"/>
    <w:rsid w:val="00911C14"/>
    <w:rsid w:val="009133A8"/>
    <w:rsid w:val="00915797"/>
    <w:rsid w:val="0091590B"/>
    <w:rsid w:val="00915B25"/>
    <w:rsid w:val="00916747"/>
    <w:rsid w:val="00916BB6"/>
    <w:rsid w:val="00917DBA"/>
    <w:rsid w:val="00920326"/>
    <w:rsid w:val="00921074"/>
    <w:rsid w:val="00922447"/>
    <w:rsid w:val="009228E7"/>
    <w:rsid w:val="00922EF7"/>
    <w:rsid w:val="009230D0"/>
    <w:rsid w:val="009245C1"/>
    <w:rsid w:val="009260C9"/>
    <w:rsid w:val="00926AD0"/>
    <w:rsid w:val="00926DF5"/>
    <w:rsid w:val="00926E3F"/>
    <w:rsid w:val="009274AA"/>
    <w:rsid w:val="00927AE7"/>
    <w:rsid w:val="00930420"/>
    <w:rsid w:val="00930FD3"/>
    <w:rsid w:val="0093202E"/>
    <w:rsid w:val="00933BE8"/>
    <w:rsid w:val="00934DB0"/>
    <w:rsid w:val="00934F1B"/>
    <w:rsid w:val="009350A1"/>
    <w:rsid w:val="0093596F"/>
    <w:rsid w:val="00935A34"/>
    <w:rsid w:val="00936A55"/>
    <w:rsid w:val="00936F09"/>
    <w:rsid w:val="009378CD"/>
    <w:rsid w:val="00937C8F"/>
    <w:rsid w:val="00940286"/>
    <w:rsid w:val="00940334"/>
    <w:rsid w:val="009419EF"/>
    <w:rsid w:val="00941A50"/>
    <w:rsid w:val="009424EE"/>
    <w:rsid w:val="0094274A"/>
    <w:rsid w:val="00943553"/>
    <w:rsid w:val="00944073"/>
    <w:rsid w:val="00944D6A"/>
    <w:rsid w:val="00944E81"/>
    <w:rsid w:val="0094633E"/>
    <w:rsid w:val="00946764"/>
    <w:rsid w:val="0094693F"/>
    <w:rsid w:val="00946AA3"/>
    <w:rsid w:val="0094789A"/>
    <w:rsid w:val="0095069B"/>
    <w:rsid w:val="00951711"/>
    <w:rsid w:val="009522DA"/>
    <w:rsid w:val="00952B2B"/>
    <w:rsid w:val="00953019"/>
    <w:rsid w:val="00954B6F"/>
    <w:rsid w:val="00954CE9"/>
    <w:rsid w:val="00954DD0"/>
    <w:rsid w:val="00955238"/>
    <w:rsid w:val="009554F4"/>
    <w:rsid w:val="009555AD"/>
    <w:rsid w:val="009558FC"/>
    <w:rsid w:val="0095630D"/>
    <w:rsid w:val="009564CF"/>
    <w:rsid w:val="0095652D"/>
    <w:rsid w:val="00957BD3"/>
    <w:rsid w:val="0096069B"/>
    <w:rsid w:val="00961480"/>
    <w:rsid w:val="0096180E"/>
    <w:rsid w:val="0096218D"/>
    <w:rsid w:val="00962341"/>
    <w:rsid w:val="00962574"/>
    <w:rsid w:val="00962DFC"/>
    <w:rsid w:val="00963E53"/>
    <w:rsid w:val="00964C92"/>
    <w:rsid w:val="009678AE"/>
    <w:rsid w:val="00970103"/>
    <w:rsid w:val="0097101A"/>
    <w:rsid w:val="009715EC"/>
    <w:rsid w:val="009725D9"/>
    <w:rsid w:val="0097272C"/>
    <w:rsid w:val="00973BB6"/>
    <w:rsid w:val="00974AE5"/>
    <w:rsid w:val="009759CC"/>
    <w:rsid w:val="00975BE1"/>
    <w:rsid w:val="00975EB9"/>
    <w:rsid w:val="009768B9"/>
    <w:rsid w:val="00976A5F"/>
    <w:rsid w:val="00976A6D"/>
    <w:rsid w:val="00980033"/>
    <w:rsid w:val="00980140"/>
    <w:rsid w:val="00980228"/>
    <w:rsid w:val="0098025F"/>
    <w:rsid w:val="009807FB"/>
    <w:rsid w:val="00980FC6"/>
    <w:rsid w:val="009812A9"/>
    <w:rsid w:val="00981E42"/>
    <w:rsid w:val="00982075"/>
    <w:rsid w:val="0098289C"/>
    <w:rsid w:val="009833C6"/>
    <w:rsid w:val="009839DD"/>
    <w:rsid w:val="009840C9"/>
    <w:rsid w:val="00985045"/>
    <w:rsid w:val="0098535E"/>
    <w:rsid w:val="009857EF"/>
    <w:rsid w:val="009861DC"/>
    <w:rsid w:val="00986B9E"/>
    <w:rsid w:val="00987A2A"/>
    <w:rsid w:val="009909FC"/>
    <w:rsid w:val="00990DCE"/>
    <w:rsid w:val="009919A5"/>
    <w:rsid w:val="00991A14"/>
    <w:rsid w:val="00992196"/>
    <w:rsid w:val="0099353B"/>
    <w:rsid w:val="00993820"/>
    <w:rsid w:val="009938A0"/>
    <w:rsid w:val="00994C7A"/>
    <w:rsid w:val="00994EFE"/>
    <w:rsid w:val="00995990"/>
    <w:rsid w:val="00995C6A"/>
    <w:rsid w:val="00996295"/>
    <w:rsid w:val="009963FF"/>
    <w:rsid w:val="00996812"/>
    <w:rsid w:val="00996C02"/>
    <w:rsid w:val="00996EA9"/>
    <w:rsid w:val="009975AC"/>
    <w:rsid w:val="009A0C19"/>
    <w:rsid w:val="009A2C35"/>
    <w:rsid w:val="009A2EFA"/>
    <w:rsid w:val="009A3AB4"/>
    <w:rsid w:val="009A422A"/>
    <w:rsid w:val="009A47DF"/>
    <w:rsid w:val="009A4D59"/>
    <w:rsid w:val="009A4D94"/>
    <w:rsid w:val="009A64D0"/>
    <w:rsid w:val="009A755A"/>
    <w:rsid w:val="009A7982"/>
    <w:rsid w:val="009B5879"/>
    <w:rsid w:val="009B622E"/>
    <w:rsid w:val="009B7060"/>
    <w:rsid w:val="009B7D6D"/>
    <w:rsid w:val="009C0A48"/>
    <w:rsid w:val="009C1DED"/>
    <w:rsid w:val="009C1E33"/>
    <w:rsid w:val="009C22F5"/>
    <w:rsid w:val="009C2B48"/>
    <w:rsid w:val="009C30FE"/>
    <w:rsid w:val="009C40E5"/>
    <w:rsid w:val="009C498B"/>
    <w:rsid w:val="009C5761"/>
    <w:rsid w:val="009C598E"/>
    <w:rsid w:val="009C5C24"/>
    <w:rsid w:val="009C5F5C"/>
    <w:rsid w:val="009C61A9"/>
    <w:rsid w:val="009C6209"/>
    <w:rsid w:val="009C62BF"/>
    <w:rsid w:val="009C6E40"/>
    <w:rsid w:val="009C76D3"/>
    <w:rsid w:val="009C77BB"/>
    <w:rsid w:val="009C7E95"/>
    <w:rsid w:val="009D03EB"/>
    <w:rsid w:val="009D0738"/>
    <w:rsid w:val="009D0C32"/>
    <w:rsid w:val="009D1628"/>
    <w:rsid w:val="009D1FAC"/>
    <w:rsid w:val="009D206C"/>
    <w:rsid w:val="009D26F8"/>
    <w:rsid w:val="009D27D1"/>
    <w:rsid w:val="009D2E55"/>
    <w:rsid w:val="009D467D"/>
    <w:rsid w:val="009D4B39"/>
    <w:rsid w:val="009D5656"/>
    <w:rsid w:val="009D5A3F"/>
    <w:rsid w:val="009D5FBA"/>
    <w:rsid w:val="009D6DB6"/>
    <w:rsid w:val="009E0158"/>
    <w:rsid w:val="009E073D"/>
    <w:rsid w:val="009E08AB"/>
    <w:rsid w:val="009E0C39"/>
    <w:rsid w:val="009E0D12"/>
    <w:rsid w:val="009E3B5F"/>
    <w:rsid w:val="009E50DF"/>
    <w:rsid w:val="009E5431"/>
    <w:rsid w:val="009E5AB4"/>
    <w:rsid w:val="009E5C0F"/>
    <w:rsid w:val="009E5EFA"/>
    <w:rsid w:val="009E60A1"/>
    <w:rsid w:val="009E698E"/>
    <w:rsid w:val="009E6EF3"/>
    <w:rsid w:val="009E7689"/>
    <w:rsid w:val="009F046C"/>
    <w:rsid w:val="009F0F74"/>
    <w:rsid w:val="009F1AF9"/>
    <w:rsid w:val="009F3A3C"/>
    <w:rsid w:val="009F3D3C"/>
    <w:rsid w:val="009F40FA"/>
    <w:rsid w:val="009F5073"/>
    <w:rsid w:val="009F5AC9"/>
    <w:rsid w:val="009F65DA"/>
    <w:rsid w:val="009F6C07"/>
    <w:rsid w:val="009F6F56"/>
    <w:rsid w:val="009F7744"/>
    <w:rsid w:val="00A004D1"/>
    <w:rsid w:val="00A012C0"/>
    <w:rsid w:val="00A02C0C"/>
    <w:rsid w:val="00A02DFA"/>
    <w:rsid w:val="00A035EB"/>
    <w:rsid w:val="00A044F5"/>
    <w:rsid w:val="00A044FA"/>
    <w:rsid w:val="00A0551C"/>
    <w:rsid w:val="00A0620B"/>
    <w:rsid w:val="00A0691E"/>
    <w:rsid w:val="00A06921"/>
    <w:rsid w:val="00A06D41"/>
    <w:rsid w:val="00A073ED"/>
    <w:rsid w:val="00A075B9"/>
    <w:rsid w:val="00A07FE3"/>
    <w:rsid w:val="00A10658"/>
    <w:rsid w:val="00A11C90"/>
    <w:rsid w:val="00A12AC1"/>
    <w:rsid w:val="00A12BF9"/>
    <w:rsid w:val="00A12F77"/>
    <w:rsid w:val="00A13006"/>
    <w:rsid w:val="00A133FF"/>
    <w:rsid w:val="00A14434"/>
    <w:rsid w:val="00A14610"/>
    <w:rsid w:val="00A1475C"/>
    <w:rsid w:val="00A14B1E"/>
    <w:rsid w:val="00A15037"/>
    <w:rsid w:val="00A152D5"/>
    <w:rsid w:val="00A155AA"/>
    <w:rsid w:val="00A15B67"/>
    <w:rsid w:val="00A16612"/>
    <w:rsid w:val="00A17330"/>
    <w:rsid w:val="00A17344"/>
    <w:rsid w:val="00A17523"/>
    <w:rsid w:val="00A177BA"/>
    <w:rsid w:val="00A20DF0"/>
    <w:rsid w:val="00A20E6B"/>
    <w:rsid w:val="00A21DA0"/>
    <w:rsid w:val="00A22755"/>
    <w:rsid w:val="00A229A7"/>
    <w:rsid w:val="00A23552"/>
    <w:rsid w:val="00A251B3"/>
    <w:rsid w:val="00A257A8"/>
    <w:rsid w:val="00A25A80"/>
    <w:rsid w:val="00A27555"/>
    <w:rsid w:val="00A302C8"/>
    <w:rsid w:val="00A30392"/>
    <w:rsid w:val="00A305D6"/>
    <w:rsid w:val="00A31DED"/>
    <w:rsid w:val="00A34389"/>
    <w:rsid w:val="00A34E53"/>
    <w:rsid w:val="00A36C3D"/>
    <w:rsid w:val="00A37357"/>
    <w:rsid w:val="00A374CC"/>
    <w:rsid w:val="00A376B3"/>
    <w:rsid w:val="00A37D81"/>
    <w:rsid w:val="00A4019B"/>
    <w:rsid w:val="00A402AB"/>
    <w:rsid w:val="00A40F67"/>
    <w:rsid w:val="00A41EB5"/>
    <w:rsid w:val="00A42ABE"/>
    <w:rsid w:val="00A43B58"/>
    <w:rsid w:val="00A44103"/>
    <w:rsid w:val="00A448F2"/>
    <w:rsid w:val="00A44A27"/>
    <w:rsid w:val="00A456B4"/>
    <w:rsid w:val="00A4633D"/>
    <w:rsid w:val="00A46770"/>
    <w:rsid w:val="00A4693D"/>
    <w:rsid w:val="00A46971"/>
    <w:rsid w:val="00A47846"/>
    <w:rsid w:val="00A50C3E"/>
    <w:rsid w:val="00A51CB3"/>
    <w:rsid w:val="00A52134"/>
    <w:rsid w:val="00A52321"/>
    <w:rsid w:val="00A527E0"/>
    <w:rsid w:val="00A52879"/>
    <w:rsid w:val="00A53266"/>
    <w:rsid w:val="00A53B64"/>
    <w:rsid w:val="00A54450"/>
    <w:rsid w:val="00A544DC"/>
    <w:rsid w:val="00A54B31"/>
    <w:rsid w:val="00A550AE"/>
    <w:rsid w:val="00A55682"/>
    <w:rsid w:val="00A55CFF"/>
    <w:rsid w:val="00A566FE"/>
    <w:rsid w:val="00A60559"/>
    <w:rsid w:val="00A61A7A"/>
    <w:rsid w:val="00A62E17"/>
    <w:rsid w:val="00A632BC"/>
    <w:rsid w:val="00A6345A"/>
    <w:rsid w:val="00A63661"/>
    <w:rsid w:val="00A64AB6"/>
    <w:rsid w:val="00A650E6"/>
    <w:rsid w:val="00A65675"/>
    <w:rsid w:val="00A7084F"/>
    <w:rsid w:val="00A71511"/>
    <w:rsid w:val="00A72475"/>
    <w:rsid w:val="00A725FF"/>
    <w:rsid w:val="00A73D59"/>
    <w:rsid w:val="00A73F75"/>
    <w:rsid w:val="00A748D1"/>
    <w:rsid w:val="00A751B1"/>
    <w:rsid w:val="00A761BE"/>
    <w:rsid w:val="00A762BD"/>
    <w:rsid w:val="00A76397"/>
    <w:rsid w:val="00A768E9"/>
    <w:rsid w:val="00A77FBA"/>
    <w:rsid w:val="00A8000C"/>
    <w:rsid w:val="00A80071"/>
    <w:rsid w:val="00A805D3"/>
    <w:rsid w:val="00A80CD6"/>
    <w:rsid w:val="00A80D70"/>
    <w:rsid w:val="00A8235E"/>
    <w:rsid w:val="00A82C5C"/>
    <w:rsid w:val="00A82EA8"/>
    <w:rsid w:val="00A8385E"/>
    <w:rsid w:val="00A84B86"/>
    <w:rsid w:val="00A84CF2"/>
    <w:rsid w:val="00A85992"/>
    <w:rsid w:val="00A85A86"/>
    <w:rsid w:val="00A8622A"/>
    <w:rsid w:val="00A86E58"/>
    <w:rsid w:val="00A8701C"/>
    <w:rsid w:val="00A87E23"/>
    <w:rsid w:val="00A90489"/>
    <w:rsid w:val="00A9068A"/>
    <w:rsid w:val="00A921D9"/>
    <w:rsid w:val="00A92E46"/>
    <w:rsid w:val="00A935FD"/>
    <w:rsid w:val="00A93E51"/>
    <w:rsid w:val="00A9431B"/>
    <w:rsid w:val="00A94BA4"/>
    <w:rsid w:val="00A95B69"/>
    <w:rsid w:val="00A95E9A"/>
    <w:rsid w:val="00A962A9"/>
    <w:rsid w:val="00A97222"/>
    <w:rsid w:val="00AA0C97"/>
    <w:rsid w:val="00AA2F98"/>
    <w:rsid w:val="00AA45B7"/>
    <w:rsid w:val="00AA4D2E"/>
    <w:rsid w:val="00AA5B47"/>
    <w:rsid w:val="00AA6721"/>
    <w:rsid w:val="00AA6C00"/>
    <w:rsid w:val="00AA6F18"/>
    <w:rsid w:val="00AA790E"/>
    <w:rsid w:val="00AB0004"/>
    <w:rsid w:val="00AB03B1"/>
    <w:rsid w:val="00AB07F0"/>
    <w:rsid w:val="00AB1F78"/>
    <w:rsid w:val="00AB20C7"/>
    <w:rsid w:val="00AB26AF"/>
    <w:rsid w:val="00AB29F8"/>
    <w:rsid w:val="00AB2C7D"/>
    <w:rsid w:val="00AB2DD6"/>
    <w:rsid w:val="00AB30FE"/>
    <w:rsid w:val="00AB3BF5"/>
    <w:rsid w:val="00AB4BAD"/>
    <w:rsid w:val="00AB5421"/>
    <w:rsid w:val="00AB690C"/>
    <w:rsid w:val="00AC098B"/>
    <w:rsid w:val="00AC247F"/>
    <w:rsid w:val="00AC25A7"/>
    <w:rsid w:val="00AC3C4E"/>
    <w:rsid w:val="00AC4916"/>
    <w:rsid w:val="00AC4948"/>
    <w:rsid w:val="00AC4B9F"/>
    <w:rsid w:val="00AC6056"/>
    <w:rsid w:val="00AC752A"/>
    <w:rsid w:val="00AC7884"/>
    <w:rsid w:val="00AD09E8"/>
    <w:rsid w:val="00AD17B9"/>
    <w:rsid w:val="00AD1CDC"/>
    <w:rsid w:val="00AD1E18"/>
    <w:rsid w:val="00AD1FFD"/>
    <w:rsid w:val="00AD41C2"/>
    <w:rsid w:val="00AD434E"/>
    <w:rsid w:val="00AD498D"/>
    <w:rsid w:val="00AD52D6"/>
    <w:rsid w:val="00AD60AE"/>
    <w:rsid w:val="00AD6CE3"/>
    <w:rsid w:val="00AE06FD"/>
    <w:rsid w:val="00AE0831"/>
    <w:rsid w:val="00AE13B7"/>
    <w:rsid w:val="00AE1FE1"/>
    <w:rsid w:val="00AE24FA"/>
    <w:rsid w:val="00AE2F09"/>
    <w:rsid w:val="00AE3A67"/>
    <w:rsid w:val="00AE5049"/>
    <w:rsid w:val="00AE758D"/>
    <w:rsid w:val="00AE7B09"/>
    <w:rsid w:val="00AF1903"/>
    <w:rsid w:val="00AF2440"/>
    <w:rsid w:val="00AF2E06"/>
    <w:rsid w:val="00AF30EE"/>
    <w:rsid w:val="00AF33F8"/>
    <w:rsid w:val="00AF3D6F"/>
    <w:rsid w:val="00AF3E34"/>
    <w:rsid w:val="00AF4EA5"/>
    <w:rsid w:val="00AF57F2"/>
    <w:rsid w:val="00AF67F9"/>
    <w:rsid w:val="00AF7352"/>
    <w:rsid w:val="00AF78E0"/>
    <w:rsid w:val="00B01AAF"/>
    <w:rsid w:val="00B01FCB"/>
    <w:rsid w:val="00B032B7"/>
    <w:rsid w:val="00B04DA8"/>
    <w:rsid w:val="00B05C86"/>
    <w:rsid w:val="00B05C87"/>
    <w:rsid w:val="00B05E5E"/>
    <w:rsid w:val="00B06238"/>
    <w:rsid w:val="00B10831"/>
    <w:rsid w:val="00B10CD1"/>
    <w:rsid w:val="00B12691"/>
    <w:rsid w:val="00B133A5"/>
    <w:rsid w:val="00B14074"/>
    <w:rsid w:val="00B15190"/>
    <w:rsid w:val="00B154EA"/>
    <w:rsid w:val="00B15742"/>
    <w:rsid w:val="00B160D8"/>
    <w:rsid w:val="00B165F0"/>
    <w:rsid w:val="00B175C4"/>
    <w:rsid w:val="00B206B7"/>
    <w:rsid w:val="00B20B7B"/>
    <w:rsid w:val="00B213EF"/>
    <w:rsid w:val="00B21DD4"/>
    <w:rsid w:val="00B21F25"/>
    <w:rsid w:val="00B221A7"/>
    <w:rsid w:val="00B22257"/>
    <w:rsid w:val="00B222F7"/>
    <w:rsid w:val="00B22F79"/>
    <w:rsid w:val="00B2330E"/>
    <w:rsid w:val="00B2364D"/>
    <w:rsid w:val="00B23E96"/>
    <w:rsid w:val="00B24B3C"/>
    <w:rsid w:val="00B24FAE"/>
    <w:rsid w:val="00B253AA"/>
    <w:rsid w:val="00B258E1"/>
    <w:rsid w:val="00B25B18"/>
    <w:rsid w:val="00B27447"/>
    <w:rsid w:val="00B27A1C"/>
    <w:rsid w:val="00B3024B"/>
    <w:rsid w:val="00B30ED7"/>
    <w:rsid w:val="00B3105E"/>
    <w:rsid w:val="00B31755"/>
    <w:rsid w:val="00B31B04"/>
    <w:rsid w:val="00B323EB"/>
    <w:rsid w:val="00B32E72"/>
    <w:rsid w:val="00B337C4"/>
    <w:rsid w:val="00B338BE"/>
    <w:rsid w:val="00B338E8"/>
    <w:rsid w:val="00B359D3"/>
    <w:rsid w:val="00B35ED3"/>
    <w:rsid w:val="00B35F79"/>
    <w:rsid w:val="00B36F5D"/>
    <w:rsid w:val="00B37109"/>
    <w:rsid w:val="00B37F81"/>
    <w:rsid w:val="00B4044B"/>
    <w:rsid w:val="00B40B2B"/>
    <w:rsid w:val="00B40D03"/>
    <w:rsid w:val="00B41238"/>
    <w:rsid w:val="00B41705"/>
    <w:rsid w:val="00B41E36"/>
    <w:rsid w:val="00B42B14"/>
    <w:rsid w:val="00B42E26"/>
    <w:rsid w:val="00B43667"/>
    <w:rsid w:val="00B43D3C"/>
    <w:rsid w:val="00B4427E"/>
    <w:rsid w:val="00B4453F"/>
    <w:rsid w:val="00B44A5C"/>
    <w:rsid w:val="00B45CE8"/>
    <w:rsid w:val="00B4627A"/>
    <w:rsid w:val="00B46952"/>
    <w:rsid w:val="00B469D3"/>
    <w:rsid w:val="00B46ACE"/>
    <w:rsid w:val="00B47C0E"/>
    <w:rsid w:val="00B50679"/>
    <w:rsid w:val="00B50C92"/>
    <w:rsid w:val="00B51AAD"/>
    <w:rsid w:val="00B52046"/>
    <w:rsid w:val="00B528DA"/>
    <w:rsid w:val="00B52D1D"/>
    <w:rsid w:val="00B531B0"/>
    <w:rsid w:val="00B5367F"/>
    <w:rsid w:val="00B54CA0"/>
    <w:rsid w:val="00B55350"/>
    <w:rsid w:val="00B555F7"/>
    <w:rsid w:val="00B55917"/>
    <w:rsid w:val="00B57019"/>
    <w:rsid w:val="00B57DE3"/>
    <w:rsid w:val="00B61737"/>
    <w:rsid w:val="00B621EC"/>
    <w:rsid w:val="00B62A21"/>
    <w:rsid w:val="00B62C27"/>
    <w:rsid w:val="00B63494"/>
    <w:rsid w:val="00B64405"/>
    <w:rsid w:val="00B6455E"/>
    <w:rsid w:val="00B6465D"/>
    <w:rsid w:val="00B648E1"/>
    <w:rsid w:val="00B64C40"/>
    <w:rsid w:val="00B65491"/>
    <w:rsid w:val="00B65935"/>
    <w:rsid w:val="00B6709C"/>
    <w:rsid w:val="00B67119"/>
    <w:rsid w:val="00B67304"/>
    <w:rsid w:val="00B67991"/>
    <w:rsid w:val="00B702E2"/>
    <w:rsid w:val="00B707E7"/>
    <w:rsid w:val="00B709C1"/>
    <w:rsid w:val="00B70E4C"/>
    <w:rsid w:val="00B71BED"/>
    <w:rsid w:val="00B7204F"/>
    <w:rsid w:val="00B720E3"/>
    <w:rsid w:val="00B723CA"/>
    <w:rsid w:val="00B726B5"/>
    <w:rsid w:val="00B7299B"/>
    <w:rsid w:val="00B72D69"/>
    <w:rsid w:val="00B73230"/>
    <w:rsid w:val="00B738BC"/>
    <w:rsid w:val="00B74422"/>
    <w:rsid w:val="00B74A60"/>
    <w:rsid w:val="00B75686"/>
    <w:rsid w:val="00B75942"/>
    <w:rsid w:val="00B76569"/>
    <w:rsid w:val="00B76889"/>
    <w:rsid w:val="00B76EA4"/>
    <w:rsid w:val="00B776B4"/>
    <w:rsid w:val="00B776D0"/>
    <w:rsid w:val="00B804FE"/>
    <w:rsid w:val="00B818EF"/>
    <w:rsid w:val="00B81C21"/>
    <w:rsid w:val="00B825C0"/>
    <w:rsid w:val="00B82EC9"/>
    <w:rsid w:val="00B82FA8"/>
    <w:rsid w:val="00B836A8"/>
    <w:rsid w:val="00B8386B"/>
    <w:rsid w:val="00B84A0D"/>
    <w:rsid w:val="00B84AA9"/>
    <w:rsid w:val="00B84DAC"/>
    <w:rsid w:val="00B8588A"/>
    <w:rsid w:val="00B85CC1"/>
    <w:rsid w:val="00B85E64"/>
    <w:rsid w:val="00B86CF9"/>
    <w:rsid w:val="00B86DBB"/>
    <w:rsid w:val="00B8712F"/>
    <w:rsid w:val="00B8783B"/>
    <w:rsid w:val="00B87D0A"/>
    <w:rsid w:val="00B91506"/>
    <w:rsid w:val="00B91813"/>
    <w:rsid w:val="00B91C9B"/>
    <w:rsid w:val="00B92020"/>
    <w:rsid w:val="00B93891"/>
    <w:rsid w:val="00B94564"/>
    <w:rsid w:val="00B9493D"/>
    <w:rsid w:val="00B95529"/>
    <w:rsid w:val="00B95A57"/>
    <w:rsid w:val="00B9732D"/>
    <w:rsid w:val="00B976C6"/>
    <w:rsid w:val="00B97A63"/>
    <w:rsid w:val="00B97FA9"/>
    <w:rsid w:val="00BA110D"/>
    <w:rsid w:val="00BA13B1"/>
    <w:rsid w:val="00BA428A"/>
    <w:rsid w:val="00BA5815"/>
    <w:rsid w:val="00BA5F7C"/>
    <w:rsid w:val="00BA61C4"/>
    <w:rsid w:val="00BA620C"/>
    <w:rsid w:val="00BA7E14"/>
    <w:rsid w:val="00BB00FE"/>
    <w:rsid w:val="00BB1782"/>
    <w:rsid w:val="00BB38F4"/>
    <w:rsid w:val="00BB4F86"/>
    <w:rsid w:val="00BB59CB"/>
    <w:rsid w:val="00BB60C1"/>
    <w:rsid w:val="00BB7700"/>
    <w:rsid w:val="00BC0B83"/>
    <w:rsid w:val="00BC0F42"/>
    <w:rsid w:val="00BC1558"/>
    <w:rsid w:val="00BC1EB7"/>
    <w:rsid w:val="00BC248E"/>
    <w:rsid w:val="00BC2497"/>
    <w:rsid w:val="00BC2776"/>
    <w:rsid w:val="00BC29A8"/>
    <w:rsid w:val="00BC2D82"/>
    <w:rsid w:val="00BC2E9B"/>
    <w:rsid w:val="00BC4269"/>
    <w:rsid w:val="00BC64F3"/>
    <w:rsid w:val="00BC652D"/>
    <w:rsid w:val="00BC7025"/>
    <w:rsid w:val="00BC781F"/>
    <w:rsid w:val="00BD02C7"/>
    <w:rsid w:val="00BD153C"/>
    <w:rsid w:val="00BD1FD8"/>
    <w:rsid w:val="00BD2A98"/>
    <w:rsid w:val="00BD2D5F"/>
    <w:rsid w:val="00BD33E3"/>
    <w:rsid w:val="00BD40E7"/>
    <w:rsid w:val="00BD6464"/>
    <w:rsid w:val="00BD75B3"/>
    <w:rsid w:val="00BD7BE0"/>
    <w:rsid w:val="00BE1057"/>
    <w:rsid w:val="00BE10F2"/>
    <w:rsid w:val="00BE133E"/>
    <w:rsid w:val="00BE2418"/>
    <w:rsid w:val="00BE3061"/>
    <w:rsid w:val="00BE339F"/>
    <w:rsid w:val="00BE363A"/>
    <w:rsid w:val="00BE3DD9"/>
    <w:rsid w:val="00BE5A97"/>
    <w:rsid w:val="00BE7517"/>
    <w:rsid w:val="00BE7E64"/>
    <w:rsid w:val="00BF0469"/>
    <w:rsid w:val="00BF1C61"/>
    <w:rsid w:val="00BF1D8E"/>
    <w:rsid w:val="00BF2011"/>
    <w:rsid w:val="00BF28A8"/>
    <w:rsid w:val="00BF3845"/>
    <w:rsid w:val="00BF3A31"/>
    <w:rsid w:val="00BF428E"/>
    <w:rsid w:val="00BF6505"/>
    <w:rsid w:val="00BF7DFC"/>
    <w:rsid w:val="00BF7F3D"/>
    <w:rsid w:val="00C00F2A"/>
    <w:rsid w:val="00C012FD"/>
    <w:rsid w:val="00C01AC2"/>
    <w:rsid w:val="00C0272B"/>
    <w:rsid w:val="00C02D26"/>
    <w:rsid w:val="00C046A5"/>
    <w:rsid w:val="00C04816"/>
    <w:rsid w:val="00C04EE1"/>
    <w:rsid w:val="00C054EC"/>
    <w:rsid w:val="00C05C73"/>
    <w:rsid w:val="00C05EA8"/>
    <w:rsid w:val="00C064CC"/>
    <w:rsid w:val="00C072EB"/>
    <w:rsid w:val="00C076A5"/>
    <w:rsid w:val="00C07BE8"/>
    <w:rsid w:val="00C11EEF"/>
    <w:rsid w:val="00C12ED5"/>
    <w:rsid w:val="00C135B0"/>
    <w:rsid w:val="00C1442F"/>
    <w:rsid w:val="00C15A4F"/>
    <w:rsid w:val="00C15AB6"/>
    <w:rsid w:val="00C171BA"/>
    <w:rsid w:val="00C20DF0"/>
    <w:rsid w:val="00C21025"/>
    <w:rsid w:val="00C21885"/>
    <w:rsid w:val="00C2189C"/>
    <w:rsid w:val="00C225C7"/>
    <w:rsid w:val="00C231F5"/>
    <w:rsid w:val="00C2379D"/>
    <w:rsid w:val="00C23C60"/>
    <w:rsid w:val="00C2597F"/>
    <w:rsid w:val="00C27984"/>
    <w:rsid w:val="00C303FA"/>
    <w:rsid w:val="00C3072B"/>
    <w:rsid w:val="00C3094E"/>
    <w:rsid w:val="00C31309"/>
    <w:rsid w:val="00C3160F"/>
    <w:rsid w:val="00C327B7"/>
    <w:rsid w:val="00C33D3E"/>
    <w:rsid w:val="00C34866"/>
    <w:rsid w:val="00C348C2"/>
    <w:rsid w:val="00C36881"/>
    <w:rsid w:val="00C36903"/>
    <w:rsid w:val="00C37AC7"/>
    <w:rsid w:val="00C4076E"/>
    <w:rsid w:val="00C4134E"/>
    <w:rsid w:val="00C41502"/>
    <w:rsid w:val="00C41BD2"/>
    <w:rsid w:val="00C42F64"/>
    <w:rsid w:val="00C44640"/>
    <w:rsid w:val="00C446A1"/>
    <w:rsid w:val="00C44730"/>
    <w:rsid w:val="00C44F56"/>
    <w:rsid w:val="00C4552F"/>
    <w:rsid w:val="00C47A35"/>
    <w:rsid w:val="00C52E11"/>
    <w:rsid w:val="00C52E3E"/>
    <w:rsid w:val="00C5345F"/>
    <w:rsid w:val="00C54063"/>
    <w:rsid w:val="00C548DF"/>
    <w:rsid w:val="00C54B86"/>
    <w:rsid w:val="00C54CC6"/>
    <w:rsid w:val="00C5580F"/>
    <w:rsid w:val="00C559B4"/>
    <w:rsid w:val="00C57685"/>
    <w:rsid w:val="00C60970"/>
    <w:rsid w:val="00C6104E"/>
    <w:rsid w:val="00C611FC"/>
    <w:rsid w:val="00C6185F"/>
    <w:rsid w:val="00C61D1E"/>
    <w:rsid w:val="00C62171"/>
    <w:rsid w:val="00C628AE"/>
    <w:rsid w:val="00C6357A"/>
    <w:rsid w:val="00C636AA"/>
    <w:rsid w:val="00C638C2"/>
    <w:rsid w:val="00C63F61"/>
    <w:rsid w:val="00C64275"/>
    <w:rsid w:val="00C65DA8"/>
    <w:rsid w:val="00C65F87"/>
    <w:rsid w:val="00C6601A"/>
    <w:rsid w:val="00C662B9"/>
    <w:rsid w:val="00C66BA1"/>
    <w:rsid w:val="00C6791F"/>
    <w:rsid w:val="00C67CEC"/>
    <w:rsid w:val="00C70124"/>
    <w:rsid w:val="00C70149"/>
    <w:rsid w:val="00C717F7"/>
    <w:rsid w:val="00C71C30"/>
    <w:rsid w:val="00C71D79"/>
    <w:rsid w:val="00C72283"/>
    <w:rsid w:val="00C723B1"/>
    <w:rsid w:val="00C729B5"/>
    <w:rsid w:val="00C72AD8"/>
    <w:rsid w:val="00C73988"/>
    <w:rsid w:val="00C73EEE"/>
    <w:rsid w:val="00C7449D"/>
    <w:rsid w:val="00C750E0"/>
    <w:rsid w:val="00C75489"/>
    <w:rsid w:val="00C75977"/>
    <w:rsid w:val="00C75ABC"/>
    <w:rsid w:val="00C7601C"/>
    <w:rsid w:val="00C7630A"/>
    <w:rsid w:val="00C7638D"/>
    <w:rsid w:val="00C76637"/>
    <w:rsid w:val="00C769FB"/>
    <w:rsid w:val="00C769FE"/>
    <w:rsid w:val="00C77A5E"/>
    <w:rsid w:val="00C77F1A"/>
    <w:rsid w:val="00C8213D"/>
    <w:rsid w:val="00C83FBF"/>
    <w:rsid w:val="00C843A4"/>
    <w:rsid w:val="00C848DE"/>
    <w:rsid w:val="00C84CD1"/>
    <w:rsid w:val="00C85D0C"/>
    <w:rsid w:val="00C85FBA"/>
    <w:rsid w:val="00C86072"/>
    <w:rsid w:val="00C867F2"/>
    <w:rsid w:val="00C86932"/>
    <w:rsid w:val="00C86A76"/>
    <w:rsid w:val="00C90139"/>
    <w:rsid w:val="00C9042D"/>
    <w:rsid w:val="00C942A0"/>
    <w:rsid w:val="00C95514"/>
    <w:rsid w:val="00C96F73"/>
    <w:rsid w:val="00CA06AB"/>
    <w:rsid w:val="00CA0853"/>
    <w:rsid w:val="00CA127D"/>
    <w:rsid w:val="00CA1331"/>
    <w:rsid w:val="00CA25C1"/>
    <w:rsid w:val="00CA2618"/>
    <w:rsid w:val="00CA2FEF"/>
    <w:rsid w:val="00CA4E08"/>
    <w:rsid w:val="00CA4E89"/>
    <w:rsid w:val="00CA5F0D"/>
    <w:rsid w:val="00CA5F88"/>
    <w:rsid w:val="00CA62A0"/>
    <w:rsid w:val="00CA68C0"/>
    <w:rsid w:val="00CA708F"/>
    <w:rsid w:val="00CA7582"/>
    <w:rsid w:val="00CB1155"/>
    <w:rsid w:val="00CB1180"/>
    <w:rsid w:val="00CB1D4C"/>
    <w:rsid w:val="00CB1F84"/>
    <w:rsid w:val="00CB277D"/>
    <w:rsid w:val="00CB2825"/>
    <w:rsid w:val="00CB30B5"/>
    <w:rsid w:val="00CB3E71"/>
    <w:rsid w:val="00CB48BA"/>
    <w:rsid w:val="00CB4A05"/>
    <w:rsid w:val="00CB4A3F"/>
    <w:rsid w:val="00CB51E1"/>
    <w:rsid w:val="00CB5447"/>
    <w:rsid w:val="00CB5ECE"/>
    <w:rsid w:val="00CB622B"/>
    <w:rsid w:val="00CB7C03"/>
    <w:rsid w:val="00CC01A4"/>
    <w:rsid w:val="00CC2124"/>
    <w:rsid w:val="00CC27E7"/>
    <w:rsid w:val="00CC2C4F"/>
    <w:rsid w:val="00CC2F30"/>
    <w:rsid w:val="00CC2FF7"/>
    <w:rsid w:val="00CC3202"/>
    <w:rsid w:val="00CC4727"/>
    <w:rsid w:val="00CC4E8D"/>
    <w:rsid w:val="00CC557B"/>
    <w:rsid w:val="00CC55B9"/>
    <w:rsid w:val="00CD0850"/>
    <w:rsid w:val="00CD1154"/>
    <w:rsid w:val="00CD1966"/>
    <w:rsid w:val="00CD2139"/>
    <w:rsid w:val="00CD2CD3"/>
    <w:rsid w:val="00CD441E"/>
    <w:rsid w:val="00CD4456"/>
    <w:rsid w:val="00CD4A9E"/>
    <w:rsid w:val="00CD4CA0"/>
    <w:rsid w:val="00CD67FA"/>
    <w:rsid w:val="00CD6B92"/>
    <w:rsid w:val="00CD7115"/>
    <w:rsid w:val="00CD7706"/>
    <w:rsid w:val="00CE1663"/>
    <w:rsid w:val="00CE24B2"/>
    <w:rsid w:val="00CE3162"/>
    <w:rsid w:val="00CE4130"/>
    <w:rsid w:val="00CE4B30"/>
    <w:rsid w:val="00CE6A01"/>
    <w:rsid w:val="00CE7CF7"/>
    <w:rsid w:val="00CF0203"/>
    <w:rsid w:val="00CF03E9"/>
    <w:rsid w:val="00CF0AFE"/>
    <w:rsid w:val="00CF14DD"/>
    <w:rsid w:val="00CF1BBD"/>
    <w:rsid w:val="00CF1DB0"/>
    <w:rsid w:val="00CF21EB"/>
    <w:rsid w:val="00CF4AB2"/>
    <w:rsid w:val="00CF4E89"/>
    <w:rsid w:val="00CF4EEA"/>
    <w:rsid w:val="00CF501F"/>
    <w:rsid w:val="00CF60FE"/>
    <w:rsid w:val="00CF654B"/>
    <w:rsid w:val="00CF6A5E"/>
    <w:rsid w:val="00CF7400"/>
    <w:rsid w:val="00CF79C5"/>
    <w:rsid w:val="00CF7C2F"/>
    <w:rsid w:val="00D005AC"/>
    <w:rsid w:val="00D00F18"/>
    <w:rsid w:val="00D014A9"/>
    <w:rsid w:val="00D01737"/>
    <w:rsid w:val="00D0316D"/>
    <w:rsid w:val="00D038EA"/>
    <w:rsid w:val="00D040CA"/>
    <w:rsid w:val="00D0571D"/>
    <w:rsid w:val="00D05A0C"/>
    <w:rsid w:val="00D05CC8"/>
    <w:rsid w:val="00D0629F"/>
    <w:rsid w:val="00D065C8"/>
    <w:rsid w:val="00D06912"/>
    <w:rsid w:val="00D06CE9"/>
    <w:rsid w:val="00D06D92"/>
    <w:rsid w:val="00D0717A"/>
    <w:rsid w:val="00D07453"/>
    <w:rsid w:val="00D10DA7"/>
    <w:rsid w:val="00D12875"/>
    <w:rsid w:val="00D141B5"/>
    <w:rsid w:val="00D15601"/>
    <w:rsid w:val="00D161EF"/>
    <w:rsid w:val="00D16433"/>
    <w:rsid w:val="00D1674E"/>
    <w:rsid w:val="00D17342"/>
    <w:rsid w:val="00D17AC3"/>
    <w:rsid w:val="00D20FBB"/>
    <w:rsid w:val="00D2123F"/>
    <w:rsid w:val="00D23E33"/>
    <w:rsid w:val="00D24979"/>
    <w:rsid w:val="00D2523C"/>
    <w:rsid w:val="00D254D6"/>
    <w:rsid w:val="00D2581B"/>
    <w:rsid w:val="00D25E56"/>
    <w:rsid w:val="00D25F58"/>
    <w:rsid w:val="00D26712"/>
    <w:rsid w:val="00D275C6"/>
    <w:rsid w:val="00D27DDC"/>
    <w:rsid w:val="00D30E4E"/>
    <w:rsid w:val="00D3157F"/>
    <w:rsid w:val="00D31B0D"/>
    <w:rsid w:val="00D31B13"/>
    <w:rsid w:val="00D32C64"/>
    <w:rsid w:val="00D3395F"/>
    <w:rsid w:val="00D33F16"/>
    <w:rsid w:val="00D33F5E"/>
    <w:rsid w:val="00D348DC"/>
    <w:rsid w:val="00D34C28"/>
    <w:rsid w:val="00D34EBD"/>
    <w:rsid w:val="00D34F9E"/>
    <w:rsid w:val="00D34FEB"/>
    <w:rsid w:val="00D36C67"/>
    <w:rsid w:val="00D374B9"/>
    <w:rsid w:val="00D401AA"/>
    <w:rsid w:val="00D40BF9"/>
    <w:rsid w:val="00D4105E"/>
    <w:rsid w:val="00D41833"/>
    <w:rsid w:val="00D41E0E"/>
    <w:rsid w:val="00D432AE"/>
    <w:rsid w:val="00D4354D"/>
    <w:rsid w:val="00D439A2"/>
    <w:rsid w:val="00D43A31"/>
    <w:rsid w:val="00D43A93"/>
    <w:rsid w:val="00D43AF3"/>
    <w:rsid w:val="00D43B2E"/>
    <w:rsid w:val="00D43B67"/>
    <w:rsid w:val="00D44419"/>
    <w:rsid w:val="00D446A2"/>
    <w:rsid w:val="00D45BBC"/>
    <w:rsid w:val="00D46334"/>
    <w:rsid w:val="00D46379"/>
    <w:rsid w:val="00D4715E"/>
    <w:rsid w:val="00D47400"/>
    <w:rsid w:val="00D5058D"/>
    <w:rsid w:val="00D517F1"/>
    <w:rsid w:val="00D529A8"/>
    <w:rsid w:val="00D53082"/>
    <w:rsid w:val="00D5386E"/>
    <w:rsid w:val="00D54775"/>
    <w:rsid w:val="00D55FEF"/>
    <w:rsid w:val="00D565F1"/>
    <w:rsid w:val="00D567BA"/>
    <w:rsid w:val="00D568A6"/>
    <w:rsid w:val="00D56A09"/>
    <w:rsid w:val="00D602DB"/>
    <w:rsid w:val="00D60A4E"/>
    <w:rsid w:val="00D62FD2"/>
    <w:rsid w:val="00D632F4"/>
    <w:rsid w:val="00D63C4B"/>
    <w:rsid w:val="00D64C2F"/>
    <w:rsid w:val="00D67531"/>
    <w:rsid w:val="00D67778"/>
    <w:rsid w:val="00D678BF"/>
    <w:rsid w:val="00D70289"/>
    <w:rsid w:val="00D71274"/>
    <w:rsid w:val="00D72DB4"/>
    <w:rsid w:val="00D73236"/>
    <w:rsid w:val="00D73603"/>
    <w:rsid w:val="00D757B2"/>
    <w:rsid w:val="00D75ADC"/>
    <w:rsid w:val="00D75E46"/>
    <w:rsid w:val="00D7661F"/>
    <w:rsid w:val="00D776BC"/>
    <w:rsid w:val="00D80169"/>
    <w:rsid w:val="00D80A5A"/>
    <w:rsid w:val="00D81014"/>
    <w:rsid w:val="00D81379"/>
    <w:rsid w:val="00D818D4"/>
    <w:rsid w:val="00D8223D"/>
    <w:rsid w:val="00D8229E"/>
    <w:rsid w:val="00D826F5"/>
    <w:rsid w:val="00D83377"/>
    <w:rsid w:val="00D83A03"/>
    <w:rsid w:val="00D8404F"/>
    <w:rsid w:val="00D8433F"/>
    <w:rsid w:val="00D84542"/>
    <w:rsid w:val="00D85033"/>
    <w:rsid w:val="00D85361"/>
    <w:rsid w:val="00D856EA"/>
    <w:rsid w:val="00D868B4"/>
    <w:rsid w:val="00D868EB"/>
    <w:rsid w:val="00D873E9"/>
    <w:rsid w:val="00D8778A"/>
    <w:rsid w:val="00D900D5"/>
    <w:rsid w:val="00D903EA"/>
    <w:rsid w:val="00D910C4"/>
    <w:rsid w:val="00D9176A"/>
    <w:rsid w:val="00D92800"/>
    <w:rsid w:val="00D93C9F"/>
    <w:rsid w:val="00D93D3A"/>
    <w:rsid w:val="00D93F43"/>
    <w:rsid w:val="00D94984"/>
    <w:rsid w:val="00D94C44"/>
    <w:rsid w:val="00D94F3D"/>
    <w:rsid w:val="00D952C3"/>
    <w:rsid w:val="00D9595A"/>
    <w:rsid w:val="00D960E3"/>
    <w:rsid w:val="00D9652B"/>
    <w:rsid w:val="00D9683C"/>
    <w:rsid w:val="00D96D5B"/>
    <w:rsid w:val="00D96FB0"/>
    <w:rsid w:val="00DA0BAE"/>
    <w:rsid w:val="00DA0D74"/>
    <w:rsid w:val="00DA0EDE"/>
    <w:rsid w:val="00DA1072"/>
    <w:rsid w:val="00DA10B5"/>
    <w:rsid w:val="00DA1211"/>
    <w:rsid w:val="00DA13CF"/>
    <w:rsid w:val="00DA1403"/>
    <w:rsid w:val="00DA1691"/>
    <w:rsid w:val="00DA1F3F"/>
    <w:rsid w:val="00DA2711"/>
    <w:rsid w:val="00DA2792"/>
    <w:rsid w:val="00DA34F9"/>
    <w:rsid w:val="00DA3C79"/>
    <w:rsid w:val="00DA4394"/>
    <w:rsid w:val="00DA46E8"/>
    <w:rsid w:val="00DA5176"/>
    <w:rsid w:val="00DA544B"/>
    <w:rsid w:val="00DA5651"/>
    <w:rsid w:val="00DA5F24"/>
    <w:rsid w:val="00DA5F38"/>
    <w:rsid w:val="00DA6226"/>
    <w:rsid w:val="00DA75D6"/>
    <w:rsid w:val="00DB04AC"/>
    <w:rsid w:val="00DB1F01"/>
    <w:rsid w:val="00DB242D"/>
    <w:rsid w:val="00DB2528"/>
    <w:rsid w:val="00DB4AD9"/>
    <w:rsid w:val="00DB5157"/>
    <w:rsid w:val="00DB6033"/>
    <w:rsid w:val="00DB75A6"/>
    <w:rsid w:val="00DB777F"/>
    <w:rsid w:val="00DC0379"/>
    <w:rsid w:val="00DC1679"/>
    <w:rsid w:val="00DC1C99"/>
    <w:rsid w:val="00DC204B"/>
    <w:rsid w:val="00DC277D"/>
    <w:rsid w:val="00DC36C3"/>
    <w:rsid w:val="00DC44AD"/>
    <w:rsid w:val="00DC47CF"/>
    <w:rsid w:val="00DC56BB"/>
    <w:rsid w:val="00DC5A0B"/>
    <w:rsid w:val="00DC5FCF"/>
    <w:rsid w:val="00DC6B73"/>
    <w:rsid w:val="00DD0AA4"/>
    <w:rsid w:val="00DD1AE6"/>
    <w:rsid w:val="00DD4314"/>
    <w:rsid w:val="00DD497F"/>
    <w:rsid w:val="00DD4B19"/>
    <w:rsid w:val="00DD4E09"/>
    <w:rsid w:val="00DD58D6"/>
    <w:rsid w:val="00DD5EB7"/>
    <w:rsid w:val="00DD6086"/>
    <w:rsid w:val="00DD646D"/>
    <w:rsid w:val="00DD6E2F"/>
    <w:rsid w:val="00DD796C"/>
    <w:rsid w:val="00DE151D"/>
    <w:rsid w:val="00DE22DF"/>
    <w:rsid w:val="00DE2C2D"/>
    <w:rsid w:val="00DE36F5"/>
    <w:rsid w:val="00DE3844"/>
    <w:rsid w:val="00DE38BA"/>
    <w:rsid w:val="00DE3D17"/>
    <w:rsid w:val="00DE4313"/>
    <w:rsid w:val="00DE45A8"/>
    <w:rsid w:val="00DE4C7E"/>
    <w:rsid w:val="00DE5EC2"/>
    <w:rsid w:val="00DE71A7"/>
    <w:rsid w:val="00DE71E0"/>
    <w:rsid w:val="00DE7301"/>
    <w:rsid w:val="00DE79CC"/>
    <w:rsid w:val="00DF03E4"/>
    <w:rsid w:val="00DF06D5"/>
    <w:rsid w:val="00DF0E1B"/>
    <w:rsid w:val="00DF13A1"/>
    <w:rsid w:val="00DF3A3C"/>
    <w:rsid w:val="00DF3DDD"/>
    <w:rsid w:val="00DF4266"/>
    <w:rsid w:val="00DF6299"/>
    <w:rsid w:val="00DF64B5"/>
    <w:rsid w:val="00DF7211"/>
    <w:rsid w:val="00DF73D5"/>
    <w:rsid w:val="00DF7B0D"/>
    <w:rsid w:val="00DF7BFB"/>
    <w:rsid w:val="00DF7E76"/>
    <w:rsid w:val="00E0010A"/>
    <w:rsid w:val="00E0094E"/>
    <w:rsid w:val="00E00AE3"/>
    <w:rsid w:val="00E010BC"/>
    <w:rsid w:val="00E012CF"/>
    <w:rsid w:val="00E018DC"/>
    <w:rsid w:val="00E01B6A"/>
    <w:rsid w:val="00E03925"/>
    <w:rsid w:val="00E03C96"/>
    <w:rsid w:val="00E04B43"/>
    <w:rsid w:val="00E04C47"/>
    <w:rsid w:val="00E05FC2"/>
    <w:rsid w:val="00E0608C"/>
    <w:rsid w:val="00E07875"/>
    <w:rsid w:val="00E11886"/>
    <w:rsid w:val="00E118C1"/>
    <w:rsid w:val="00E11AFC"/>
    <w:rsid w:val="00E11C67"/>
    <w:rsid w:val="00E11D65"/>
    <w:rsid w:val="00E11E9C"/>
    <w:rsid w:val="00E123B7"/>
    <w:rsid w:val="00E12B54"/>
    <w:rsid w:val="00E12B98"/>
    <w:rsid w:val="00E13866"/>
    <w:rsid w:val="00E13F6B"/>
    <w:rsid w:val="00E14190"/>
    <w:rsid w:val="00E1525C"/>
    <w:rsid w:val="00E171CB"/>
    <w:rsid w:val="00E20B4C"/>
    <w:rsid w:val="00E217A0"/>
    <w:rsid w:val="00E234D9"/>
    <w:rsid w:val="00E23E6E"/>
    <w:rsid w:val="00E243B7"/>
    <w:rsid w:val="00E2474D"/>
    <w:rsid w:val="00E24D35"/>
    <w:rsid w:val="00E24F1D"/>
    <w:rsid w:val="00E25280"/>
    <w:rsid w:val="00E25428"/>
    <w:rsid w:val="00E264B2"/>
    <w:rsid w:val="00E26891"/>
    <w:rsid w:val="00E26D3D"/>
    <w:rsid w:val="00E30787"/>
    <w:rsid w:val="00E308E8"/>
    <w:rsid w:val="00E3275C"/>
    <w:rsid w:val="00E33097"/>
    <w:rsid w:val="00E330EE"/>
    <w:rsid w:val="00E33A92"/>
    <w:rsid w:val="00E33E72"/>
    <w:rsid w:val="00E34DE6"/>
    <w:rsid w:val="00E35111"/>
    <w:rsid w:val="00E35C24"/>
    <w:rsid w:val="00E35FA3"/>
    <w:rsid w:val="00E36265"/>
    <w:rsid w:val="00E40350"/>
    <w:rsid w:val="00E40C4D"/>
    <w:rsid w:val="00E40E34"/>
    <w:rsid w:val="00E422E3"/>
    <w:rsid w:val="00E42406"/>
    <w:rsid w:val="00E43190"/>
    <w:rsid w:val="00E4334E"/>
    <w:rsid w:val="00E4354E"/>
    <w:rsid w:val="00E44EC0"/>
    <w:rsid w:val="00E44FF1"/>
    <w:rsid w:val="00E4739E"/>
    <w:rsid w:val="00E50B31"/>
    <w:rsid w:val="00E5242E"/>
    <w:rsid w:val="00E525E2"/>
    <w:rsid w:val="00E52FDE"/>
    <w:rsid w:val="00E53CB9"/>
    <w:rsid w:val="00E546BA"/>
    <w:rsid w:val="00E548B7"/>
    <w:rsid w:val="00E54983"/>
    <w:rsid w:val="00E54BB6"/>
    <w:rsid w:val="00E565D9"/>
    <w:rsid w:val="00E57389"/>
    <w:rsid w:val="00E5764F"/>
    <w:rsid w:val="00E5780E"/>
    <w:rsid w:val="00E57BC4"/>
    <w:rsid w:val="00E60304"/>
    <w:rsid w:val="00E617AB"/>
    <w:rsid w:val="00E61F1F"/>
    <w:rsid w:val="00E62C8E"/>
    <w:rsid w:val="00E645B3"/>
    <w:rsid w:val="00E65BEC"/>
    <w:rsid w:val="00E66421"/>
    <w:rsid w:val="00E6695D"/>
    <w:rsid w:val="00E678CE"/>
    <w:rsid w:val="00E67EE6"/>
    <w:rsid w:val="00E70274"/>
    <w:rsid w:val="00E71428"/>
    <w:rsid w:val="00E725FB"/>
    <w:rsid w:val="00E72D53"/>
    <w:rsid w:val="00E7348A"/>
    <w:rsid w:val="00E73F9D"/>
    <w:rsid w:val="00E741DD"/>
    <w:rsid w:val="00E74A20"/>
    <w:rsid w:val="00E75031"/>
    <w:rsid w:val="00E75432"/>
    <w:rsid w:val="00E758B8"/>
    <w:rsid w:val="00E75BDD"/>
    <w:rsid w:val="00E75D2A"/>
    <w:rsid w:val="00E76AE8"/>
    <w:rsid w:val="00E771AA"/>
    <w:rsid w:val="00E77A05"/>
    <w:rsid w:val="00E82163"/>
    <w:rsid w:val="00E82450"/>
    <w:rsid w:val="00E84750"/>
    <w:rsid w:val="00E85161"/>
    <w:rsid w:val="00E859E4"/>
    <w:rsid w:val="00E85A7E"/>
    <w:rsid w:val="00E85F4A"/>
    <w:rsid w:val="00E87071"/>
    <w:rsid w:val="00E87097"/>
    <w:rsid w:val="00E87C89"/>
    <w:rsid w:val="00E9173D"/>
    <w:rsid w:val="00E92BE7"/>
    <w:rsid w:val="00E93038"/>
    <w:rsid w:val="00E9341B"/>
    <w:rsid w:val="00E9364D"/>
    <w:rsid w:val="00E93D33"/>
    <w:rsid w:val="00E940A5"/>
    <w:rsid w:val="00E94305"/>
    <w:rsid w:val="00E94761"/>
    <w:rsid w:val="00E95122"/>
    <w:rsid w:val="00E95C49"/>
    <w:rsid w:val="00E96589"/>
    <w:rsid w:val="00E97256"/>
    <w:rsid w:val="00E977E8"/>
    <w:rsid w:val="00E97E4C"/>
    <w:rsid w:val="00EA012F"/>
    <w:rsid w:val="00EA0168"/>
    <w:rsid w:val="00EA0D6B"/>
    <w:rsid w:val="00EA1120"/>
    <w:rsid w:val="00EA1B77"/>
    <w:rsid w:val="00EA1C94"/>
    <w:rsid w:val="00EA2F5A"/>
    <w:rsid w:val="00EA3DC3"/>
    <w:rsid w:val="00EA44EC"/>
    <w:rsid w:val="00EA4FFE"/>
    <w:rsid w:val="00EA5417"/>
    <w:rsid w:val="00EA59B5"/>
    <w:rsid w:val="00EA5AA9"/>
    <w:rsid w:val="00EA6B5D"/>
    <w:rsid w:val="00EA6D67"/>
    <w:rsid w:val="00EB1B4D"/>
    <w:rsid w:val="00EB2AFC"/>
    <w:rsid w:val="00EB4054"/>
    <w:rsid w:val="00EB4D1A"/>
    <w:rsid w:val="00EB4FC2"/>
    <w:rsid w:val="00EB568A"/>
    <w:rsid w:val="00EB746E"/>
    <w:rsid w:val="00EB7F4F"/>
    <w:rsid w:val="00EC13A9"/>
    <w:rsid w:val="00EC1774"/>
    <w:rsid w:val="00EC1AD5"/>
    <w:rsid w:val="00EC1DE0"/>
    <w:rsid w:val="00EC2BB0"/>
    <w:rsid w:val="00EC2D8D"/>
    <w:rsid w:val="00EC3471"/>
    <w:rsid w:val="00EC473B"/>
    <w:rsid w:val="00EC4748"/>
    <w:rsid w:val="00EC6175"/>
    <w:rsid w:val="00EC67F2"/>
    <w:rsid w:val="00ED0000"/>
    <w:rsid w:val="00ED054A"/>
    <w:rsid w:val="00ED1872"/>
    <w:rsid w:val="00ED2EF4"/>
    <w:rsid w:val="00ED3431"/>
    <w:rsid w:val="00ED35E5"/>
    <w:rsid w:val="00ED4686"/>
    <w:rsid w:val="00ED5494"/>
    <w:rsid w:val="00ED556C"/>
    <w:rsid w:val="00ED630C"/>
    <w:rsid w:val="00ED7856"/>
    <w:rsid w:val="00ED7910"/>
    <w:rsid w:val="00EE0367"/>
    <w:rsid w:val="00EE127D"/>
    <w:rsid w:val="00EE35F0"/>
    <w:rsid w:val="00EE369E"/>
    <w:rsid w:val="00EE43E3"/>
    <w:rsid w:val="00EE56E0"/>
    <w:rsid w:val="00EE6574"/>
    <w:rsid w:val="00EE65B3"/>
    <w:rsid w:val="00EE712E"/>
    <w:rsid w:val="00EE76C1"/>
    <w:rsid w:val="00EE778E"/>
    <w:rsid w:val="00EF0597"/>
    <w:rsid w:val="00EF0FF1"/>
    <w:rsid w:val="00EF1F1B"/>
    <w:rsid w:val="00EF37F8"/>
    <w:rsid w:val="00EF4116"/>
    <w:rsid w:val="00EF4431"/>
    <w:rsid w:val="00EF4BFE"/>
    <w:rsid w:val="00EF4CB6"/>
    <w:rsid w:val="00EF55DE"/>
    <w:rsid w:val="00EF66CA"/>
    <w:rsid w:val="00EF7067"/>
    <w:rsid w:val="00EF7387"/>
    <w:rsid w:val="00EF75AB"/>
    <w:rsid w:val="00F00425"/>
    <w:rsid w:val="00F00E42"/>
    <w:rsid w:val="00F01ACE"/>
    <w:rsid w:val="00F01CCA"/>
    <w:rsid w:val="00F02BE1"/>
    <w:rsid w:val="00F03A9B"/>
    <w:rsid w:val="00F04D80"/>
    <w:rsid w:val="00F04DC0"/>
    <w:rsid w:val="00F0569F"/>
    <w:rsid w:val="00F05918"/>
    <w:rsid w:val="00F05E30"/>
    <w:rsid w:val="00F060BE"/>
    <w:rsid w:val="00F06B58"/>
    <w:rsid w:val="00F10E68"/>
    <w:rsid w:val="00F11351"/>
    <w:rsid w:val="00F1251F"/>
    <w:rsid w:val="00F126EE"/>
    <w:rsid w:val="00F12BEE"/>
    <w:rsid w:val="00F139E8"/>
    <w:rsid w:val="00F14306"/>
    <w:rsid w:val="00F145D6"/>
    <w:rsid w:val="00F14B3E"/>
    <w:rsid w:val="00F15CC6"/>
    <w:rsid w:val="00F177FD"/>
    <w:rsid w:val="00F17B32"/>
    <w:rsid w:val="00F20BDF"/>
    <w:rsid w:val="00F20CFE"/>
    <w:rsid w:val="00F20D99"/>
    <w:rsid w:val="00F211FE"/>
    <w:rsid w:val="00F21298"/>
    <w:rsid w:val="00F215A6"/>
    <w:rsid w:val="00F22D54"/>
    <w:rsid w:val="00F22F30"/>
    <w:rsid w:val="00F23988"/>
    <w:rsid w:val="00F244BA"/>
    <w:rsid w:val="00F2668F"/>
    <w:rsid w:val="00F30DA6"/>
    <w:rsid w:val="00F319B7"/>
    <w:rsid w:val="00F31ACD"/>
    <w:rsid w:val="00F32008"/>
    <w:rsid w:val="00F32E8D"/>
    <w:rsid w:val="00F33897"/>
    <w:rsid w:val="00F34D34"/>
    <w:rsid w:val="00F3632E"/>
    <w:rsid w:val="00F37570"/>
    <w:rsid w:val="00F406AF"/>
    <w:rsid w:val="00F4071A"/>
    <w:rsid w:val="00F407AA"/>
    <w:rsid w:val="00F40DE3"/>
    <w:rsid w:val="00F417C9"/>
    <w:rsid w:val="00F431BD"/>
    <w:rsid w:val="00F4320B"/>
    <w:rsid w:val="00F432AD"/>
    <w:rsid w:val="00F43EA2"/>
    <w:rsid w:val="00F453F5"/>
    <w:rsid w:val="00F46205"/>
    <w:rsid w:val="00F463D8"/>
    <w:rsid w:val="00F466FC"/>
    <w:rsid w:val="00F46C9D"/>
    <w:rsid w:val="00F478F0"/>
    <w:rsid w:val="00F50832"/>
    <w:rsid w:val="00F508C7"/>
    <w:rsid w:val="00F5168C"/>
    <w:rsid w:val="00F516C2"/>
    <w:rsid w:val="00F526E0"/>
    <w:rsid w:val="00F528D4"/>
    <w:rsid w:val="00F52E08"/>
    <w:rsid w:val="00F52E14"/>
    <w:rsid w:val="00F533EC"/>
    <w:rsid w:val="00F54DFF"/>
    <w:rsid w:val="00F55BCC"/>
    <w:rsid w:val="00F56399"/>
    <w:rsid w:val="00F564D9"/>
    <w:rsid w:val="00F57707"/>
    <w:rsid w:val="00F57762"/>
    <w:rsid w:val="00F61E57"/>
    <w:rsid w:val="00F63AED"/>
    <w:rsid w:val="00F63FE4"/>
    <w:rsid w:val="00F64876"/>
    <w:rsid w:val="00F64F4D"/>
    <w:rsid w:val="00F6515A"/>
    <w:rsid w:val="00F65971"/>
    <w:rsid w:val="00F65A8C"/>
    <w:rsid w:val="00F667F9"/>
    <w:rsid w:val="00F66D5A"/>
    <w:rsid w:val="00F67E88"/>
    <w:rsid w:val="00F67FBF"/>
    <w:rsid w:val="00F703A7"/>
    <w:rsid w:val="00F7057F"/>
    <w:rsid w:val="00F70EB5"/>
    <w:rsid w:val="00F73A1F"/>
    <w:rsid w:val="00F74C65"/>
    <w:rsid w:val="00F76104"/>
    <w:rsid w:val="00F7778B"/>
    <w:rsid w:val="00F77A21"/>
    <w:rsid w:val="00F80402"/>
    <w:rsid w:val="00F81135"/>
    <w:rsid w:val="00F81D13"/>
    <w:rsid w:val="00F82FA2"/>
    <w:rsid w:val="00F833E5"/>
    <w:rsid w:val="00F84ADF"/>
    <w:rsid w:val="00F857A9"/>
    <w:rsid w:val="00F85A7C"/>
    <w:rsid w:val="00F85B90"/>
    <w:rsid w:val="00F85F18"/>
    <w:rsid w:val="00F86A4A"/>
    <w:rsid w:val="00F877CE"/>
    <w:rsid w:val="00F87DBA"/>
    <w:rsid w:val="00F90C6F"/>
    <w:rsid w:val="00F91D9A"/>
    <w:rsid w:val="00F91DEF"/>
    <w:rsid w:val="00F9429B"/>
    <w:rsid w:val="00F94E2B"/>
    <w:rsid w:val="00F9561B"/>
    <w:rsid w:val="00F967F7"/>
    <w:rsid w:val="00F974E8"/>
    <w:rsid w:val="00FA0B41"/>
    <w:rsid w:val="00FA2261"/>
    <w:rsid w:val="00FA234E"/>
    <w:rsid w:val="00FA29D6"/>
    <w:rsid w:val="00FA2B3B"/>
    <w:rsid w:val="00FA34D9"/>
    <w:rsid w:val="00FA3ACA"/>
    <w:rsid w:val="00FA525F"/>
    <w:rsid w:val="00FB0ACA"/>
    <w:rsid w:val="00FB213D"/>
    <w:rsid w:val="00FB2464"/>
    <w:rsid w:val="00FB250A"/>
    <w:rsid w:val="00FB368E"/>
    <w:rsid w:val="00FB40A1"/>
    <w:rsid w:val="00FB41C3"/>
    <w:rsid w:val="00FB480F"/>
    <w:rsid w:val="00FB4A44"/>
    <w:rsid w:val="00FB68EF"/>
    <w:rsid w:val="00FB756C"/>
    <w:rsid w:val="00FC0069"/>
    <w:rsid w:val="00FC0344"/>
    <w:rsid w:val="00FC07FD"/>
    <w:rsid w:val="00FC13FB"/>
    <w:rsid w:val="00FC3713"/>
    <w:rsid w:val="00FC3CE6"/>
    <w:rsid w:val="00FC424A"/>
    <w:rsid w:val="00FC486A"/>
    <w:rsid w:val="00FC49D8"/>
    <w:rsid w:val="00FC5120"/>
    <w:rsid w:val="00FC53B4"/>
    <w:rsid w:val="00FC576E"/>
    <w:rsid w:val="00FC6478"/>
    <w:rsid w:val="00FC66FD"/>
    <w:rsid w:val="00FC68DD"/>
    <w:rsid w:val="00FC754E"/>
    <w:rsid w:val="00FC7650"/>
    <w:rsid w:val="00FC7A51"/>
    <w:rsid w:val="00FD21EA"/>
    <w:rsid w:val="00FD33F3"/>
    <w:rsid w:val="00FD54FE"/>
    <w:rsid w:val="00FD582E"/>
    <w:rsid w:val="00FD596A"/>
    <w:rsid w:val="00FD62DC"/>
    <w:rsid w:val="00FD6411"/>
    <w:rsid w:val="00FD6B06"/>
    <w:rsid w:val="00FE2758"/>
    <w:rsid w:val="00FE2E8D"/>
    <w:rsid w:val="00FE3DB9"/>
    <w:rsid w:val="00FE3EE1"/>
    <w:rsid w:val="00FE415A"/>
    <w:rsid w:val="00FE46F3"/>
    <w:rsid w:val="00FE530A"/>
    <w:rsid w:val="00FE57C2"/>
    <w:rsid w:val="00FE6560"/>
    <w:rsid w:val="00FE66AD"/>
    <w:rsid w:val="00FE6A94"/>
    <w:rsid w:val="00FE6D6D"/>
    <w:rsid w:val="00FE707B"/>
    <w:rsid w:val="00FE74AC"/>
    <w:rsid w:val="00FF12DE"/>
    <w:rsid w:val="00FF144E"/>
    <w:rsid w:val="00FF149A"/>
    <w:rsid w:val="00FF3A8A"/>
    <w:rsid w:val="00FF518F"/>
    <w:rsid w:val="00FF5BEB"/>
    <w:rsid w:val="00FF64CA"/>
    <w:rsid w:val="00FF6C4C"/>
    <w:rsid w:val="00FF6ED1"/>
    <w:rsid w:val="00FF718C"/>
    <w:rsid w:val="00FF76A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08001">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29"/>
    <w:lsdException w:name="Title" w:semiHidden="0" w:uiPriority="2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186952"/>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nhideWhenUsed/>
    <w:qFormat/>
    <w:rsid w:val="00826233"/>
    <w:pPr>
      <w:keepNext/>
      <w:spacing w:before="280" w:after="140"/>
      <w:ind w:firstLine="0"/>
      <w:jc w:val="center"/>
      <w:outlineLvl w:val="1"/>
    </w:pPr>
    <w:rPr>
      <w:sz w:val="30"/>
      <w:szCs w:val="28"/>
      <w:lang w:eastAsia="fr-FR"/>
    </w:rPr>
  </w:style>
  <w:style w:type="paragraph" w:styleId="Titre3">
    <w:name w:val="heading 3"/>
    <w:basedOn w:val="Normal"/>
    <w:next w:val="Normal"/>
    <w:link w:val="Titre3Car"/>
    <w:unhideWhenUsed/>
    <w:qFormat/>
    <w:rsid w:val="00826233"/>
    <w:pPr>
      <w:keepNext/>
      <w:spacing w:before="160" w:after="80"/>
      <w:ind w:firstLine="0"/>
      <w:jc w:val="center"/>
      <w:outlineLvl w:val="2"/>
    </w:pPr>
    <w:rPr>
      <w:sz w:val="28"/>
      <w:szCs w:val="26"/>
      <w:u w:val="single"/>
    </w:rPr>
  </w:style>
  <w:style w:type="paragraph" w:styleId="Titre4">
    <w:name w:val="heading 4"/>
    <w:basedOn w:val="Normal"/>
    <w:next w:val="Normal"/>
    <w:link w:val="Titre4Car"/>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8B2AED"/>
    <w:pPr>
      <w:keepNext/>
      <w:spacing w:before="80" w:after="80"/>
      <w:ind w:firstLine="0"/>
      <w:jc w:val="center"/>
      <w:outlineLvl w:val="4"/>
    </w:p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12B54"/>
    <w:rPr>
      <w:rFonts w:ascii="Times New Roman" w:hAnsi="Times New Roman"/>
      <w:b/>
      <w:sz w:val="32"/>
      <w:szCs w:val="32"/>
      <w:lang w:eastAsia="en-US" w:bidi="ar-SA"/>
    </w:rPr>
  </w:style>
  <w:style w:type="character" w:customStyle="1" w:styleId="Titre2Car">
    <w:name w:val="Titre 2 Car"/>
    <w:basedOn w:val="Policepardfaut"/>
    <w:link w:val="Titre2"/>
    <w:rsid w:val="00826233"/>
    <w:rPr>
      <w:rFonts w:ascii="Times New Roman" w:hAnsi="Times New Roman"/>
      <w:sz w:val="30"/>
      <w:szCs w:val="28"/>
      <w:lang w:bidi="ar-SA"/>
    </w:rPr>
  </w:style>
  <w:style w:type="character" w:customStyle="1" w:styleId="Titre3Car">
    <w:name w:val="Titre 3 Car"/>
    <w:basedOn w:val="Policepardfaut"/>
    <w:link w:val="Titre3"/>
    <w:rsid w:val="00826233"/>
    <w:rPr>
      <w:rFonts w:ascii="Times New Roman" w:hAnsi="Times New Roman"/>
      <w:sz w:val="28"/>
      <w:szCs w:val="26"/>
      <w:u w:val="single"/>
      <w:lang w:eastAsia="en-US" w:bidi="ar-SA"/>
    </w:rPr>
  </w:style>
  <w:style w:type="character" w:customStyle="1" w:styleId="Titre4Car">
    <w:name w:val="Titre 4 Car"/>
    <w:basedOn w:val="Policepardfaut"/>
    <w:link w:val="Titre4"/>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B2AED"/>
    <w:rPr>
      <w:rFonts w:ascii="Times New Roman" w:hAnsi="Times New Roman"/>
      <w:sz w:val="24"/>
      <w:szCs w:val="22"/>
      <w:lang w:eastAsia="en-US" w:bidi="ar-SA"/>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853"/>
        <w:tab w:val="right" w:pos="7706"/>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dextra">
    <w:name w:val="dextra"/>
    <w:basedOn w:val="Normal"/>
    <w:next w:val="Normal"/>
    <w:uiPriority w:val="9"/>
    <w:qFormat/>
    <w:rsid w:val="005B5B45"/>
    <w:pPr>
      <w:jc w:val="right"/>
    </w:p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character" w:customStyle="1" w:styleId="cnumerus">
    <w:name w:val="cnumerus"/>
    <w:uiPriority w:val="1"/>
    <w:qFormat/>
    <w:rsid w:val="00A80071"/>
    <w:rPr>
      <w:color w:val="7030A0"/>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CD1154"/>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D1154"/>
    <w:rPr>
      <w:rFonts w:ascii="Times New Roman" w:eastAsia="Times New Roman" w:hAnsi="Times New Roman"/>
      <w:bCs/>
      <w:sz w:val="23"/>
      <w:szCs w:val="22"/>
      <w:lang w:bidi="ar-SA"/>
    </w:rPr>
  </w:style>
  <w:style w:type="character" w:styleId="Appelnotedebasdep">
    <w:name w:val="footnote reference"/>
    <w:basedOn w:val="Policepardfaut"/>
    <w:uiPriority w:val="99"/>
    <w:rsid w:val="00F63AED"/>
    <w:rPr>
      <w:rFonts w:ascii="Verdana" w:hAnsi="Verdana"/>
      <w:dstrike w:val="0"/>
      <w:color w:val="C00000"/>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style>
  <w:style w:type="paragraph" w:customStyle="1" w:styleId="nsr">
    <w:name w:val="nsr"/>
    <w:basedOn w:val="Normal"/>
    <w:uiPriority w:val="1"/>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locus"/>
    <w:uiPriority w:val="9"/>
    <w:qFormat/>
    <w:rsid w:val="00D8404F"/>
    <w:pPr>
      <w:spacing w:after="140"/>
      <w:jc w:val="right"/>
    </w:pPr>
    <w:rPr>
      <w:rFonts w:ascii="Times New Roman" w:hAnsi="Times New Roman"/>
      <w:sz w:val="22"/>
      <w:szCs w:val="22"/>
      <w:lang w:eastAsia="en-US" w:bidi="ar-SA"/>
    </w:rPr>
  </w:style>
  <w:style w:type="paragraph" w:customStyle="1" w:styleId="locus">
    <w:name w:val="locus"/>
    <w:uiPriority w:val="9"/>
    <w:qFormat/>
    <w:rsid w:val="005346AB"/>
    <w:pPr>
      <w:ind w:left="567" w:firstLine="284"/>
      <w:jc w:val="both"/>
    </w:pPr>
    <w:rPr>
      <w:rFonts w:ascii="Times New Roman" w:hAnsi="Times New Roman"/>
      <w:sz w:val="24"/>
      <w:szCs w:val="22"/>
      <w:lang w:eastAsia="en-US" w:bidi="ar-SA"/>
    </w:r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uiPriority w:val="1"/>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locus"/>
    <w:uiPriority w:val="29"/>
    <w:qFormat/>
    <w:rsid w:val="00D8404F"/>
    <w:pPr>
      <w:keepNext/>
      <w:spacing w:before="140"/>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i">
    <w:name w:val="i"/>
    <w:basedOn w:val="Normal"/>
    <w:uiPriority w:val="1"/>
    <w:qFormat/>
    <w:rsid w:val="007433F0"/>
    <w:pPr>
      <w:autoSpaceDE w:val="0"/>
      <w:autoSpaceDN w:val="0"/>
      <w:adjustRightInd w:val="0"/>
      <w:ind w:firstLine="0"/>
    </w:pPr>
    <w:rPr>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character" w:customStyle="1" w:styleId="bv">
    <w:name w:val="bv"/>
    <w:uiPriority w:val="2"/>
    <w:qFormat/>
    <w:rsid w:val="00660A7C"/>
    <w:rPr>
      <w:sz w:val="22"/>
    </w:rPr>
  </w:style>
  <w:style w:type="character" w:customStyle="1" w:styleId="bc">
    <w:name w:val="bc"/>
    <w:uiPriority w:val="1"/>
    <w:qFormat/>
    <w:rsid w:val="00935A34"/>
    <w:rPr>
      <w:sz w:val="22"/>
    </w:rPr>
  </w:style>
  <w:style w:type="character" w:customStyle="1" w:styleId="cr">
    <w:name w:val="cr"/>
    <w:uiPriority w:val="1"/>
    <w:qFormat/>
    <w:rsid w:val="004935A6"/>
    <w:rPr>
      <w:color w:val="FF0000"/>
    </w:rPr>
  </w:style>
  <w:style w:type="paragraph" w:customStyle="1" w:styleId="u1">
    <w:name w:val="u1"/>
    <w:next w:val="Normal"/>
    <w:uiPriority w:val="9"/>
    <w:qFormat/>
    <w:rsid w:val="000E5B33"/>
    <w:pPr>
      <w:keepNext/>
      <w:spacing w:before="140" w:after="60"/>
    </w:pPr>
    <w:rPr>
      <w:rFonts w:ascii="Times New Roman" w:hAnsi="Times New Roman"/>
      <w:b/>
      <w:sz w:val="26"/>
      <w:szCs w:val="22"/>
      <w:lang w:eastAsia="en-US" w:bidi="ar-SA"/>
    </w:rPr>
  </w:style>
  <w:style w:type="paragraph" w:customStyle="1" w:styleId="u2">
    <w:name w:val="u2"/>
    <w:next w:val="Normal"/>
    <w:uiPriority w:val="9"/>
    <w:qFormat/>
    <w:rsid w:val="000E5B33"/>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E20B4C"/>
    <w:pPr>
      <w:keepNext/>
      <w:spacing w:before="100" w:after="60"/>
      <w:ind w:firstLine="0"/>
      <w:jc w:val="left"/>
    </w:pPr>
    <w:rPr>
      <w:b/>
    </w:rPr>
  </w:style>
  <w:style w:type="paragraph" w:customStyle="1" w:styleId="t2">
    <w:name w:val="t2"/>
    <w:uiPriority w:val="29"/>
    <w:qFormat/>
    <w:rsid w:val="00E20B4C"/>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E20B4C"/>
    <w:pPr>
      <w:keepNext/>
      <w:ind w:left="284" w:firstLine="0"/>
      <w:jc w:val="left"/>
    </w:pPr>
  </w:style>
  <w:style w:type="paragraph" w:customStyle="1" w:styleId="ntsr">
    <w:name w:val="ntsr"/>
    <w:basedOn w:val="nota"/>
    <w:uiPriority w:val="9"/>
    <w:qFormat/>
    <w:rsid w:val="000E7F72"/>
    <w:pPr>
      <w:ind w:firstLine="0"/>
    </w:pPr>
  </w:style>
  <w:style w:type="paragraph" w:customStyle="1" w:styleId="nota">
    <w:name w:val="nota"/>
    <w:qFormat/>
    <w:rsid w:val="00B85CC1"/>
    <w:pPr>
      <w:spacing w:before="140" w:after="140"/>
      <w:ind w:firstLine="284"/>
      <w:contextualSpacing/>
      <w:jc w:val="both"/>
    </w:pPr>
    <w:rPr>
      <w:rFonts w:ascii="Times New Roman" w:hAnsi="Times New Roman"/>
      <w:sz w:val="23"/>
      <w:szCs w:val="22"/>
      <w:lang w:eastAsia="en-US" w:bidi="ar-SA"/>
    </w:r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character" w:customStyle="1" w:styleId="italicus">
    <w:name w:val="italicus"/>
    <w:uiPriority w:val="9"/>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6004C7"/>
    <w:rPr>
      <w:rFonts w:ascii="Times New Roman" w:hAnsi="Times New Roman"/>
      <w:color w:val="FF0000"/>
      <w:sz w:val="23"/>
      <w:szCs w:val="22"/>
      <w:lang w:eastAsia="en-US" w:bidi="ar-SA"/>
    </w:rPr>
  </w:style>
  <w:style w:type="paragraph" w:customStyle="1" w:styleId="lcsr">
    <w:name w:val="lcsr"/>
    <w:basedOn w:val="locus"/>
    <w:uiPriority w:val="9"/>
    <w:qFormat/>
    <w:rsid w:val="007433F0"/>
    <w:pPr>
      <w:ind w:firstLine="0"/>
    </w:pPr>
  </w:style>
  <w:style w:type="character" w:customStyle="1" w:styleId="scriptor">
    <w:name w:val="scriptor"/>
    <w:uiPriority w:val="1"/>
    <w:qFormat/>
    <w:rsid w:val="007433F0"/>
    <w:rPr>
      <w:smallCaps/>
    </w:rPr>
  </w:style>
  <w:style w:type="paragraph" w:customStyle="1" w:styleId="tabtit">
    <w:name w:val="tabtit"/>
    <w:next w:val="sejunctio"/>
    <w:uiPriority w:val="9"/>
    <w:qFormat/>
    <w:rsid w:val="009052ED"/>
    <w:pPr>
      <w:keepNext/>
      <w:jc w:val="center"/>
    </w:pPr>
    <w:rPr>
      <w:rFonts w:ascii="Times New Roman" w:eastAsia="MS Mincho" w:hAnsi="Times New Roman"/>
      <w:b/>
      <w:sz w:val="32"/>
      <w:szCs w:val="22"/>
      <w:lang w:bidi="ar-SA"/>
    </w:rPr>
  </w:style>
  <w:style w:type="paragraph" w:customStyle="1" w:styleId="u00">
    <w:name w:val="u00"/>
    <w:next w:val="u00a"/>
    <w:uiPriority w:val="9"/>
    <w:qFormat/>
    <w:rsid w:val="00E20B4C"/>
    <w:pPr>
      <w:keepNext/>
      <w:spacing w:before="140" w:after="140"/>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FB0ACA"/>
    <w:rPr>
      <w:sz w:val="30"/>
    </w:rPr>
  </w:style>
  <w:style w:type="paragraph" w:customStyle="1" w:styleId="titulusc">
    <w:name w:val="titulusc"/>
    <w:basedOn w:val="titulus"/>
    <w:uiPriority w:val="8"/>
    <w:qFormat/>
    <w:rsid w:val="00D07453"/>
    <w:pPr>
      <w:jc w:val="center"/>
    </w:pPr>
  </w:style>
  <w:style w:type="paragraph" w:customStyle="1" w:styleId="m1">
    <w:name w:val="m1"/>
    <w:uiPriority w:val="9"/>
    <w:qFormat/>
    <w:rsid w:val="006050BB"/>
    <w:rPr>
      <w:rFonts w:ascii="Times New Roman" w:hAnsi="Times New Roman"/>
      <w:color w:val="0070C0"/>
      <w:sz w:val="25"/>
      <w:szCs w:val="22"/>
      <w:lang w:eastAsia="en-US" w:bidi="ar-SA"/>
    </w:r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9"/>
    <w:qFormat/>
    <w:rsid w:val="005200B5"/>
    <w:pPr>
      <w:keepNext/>
    </w:pPr>
    <w:rPr>
      <w:rFonts w:cs="Arial"/>
      <w:lang w:val="en-US"/>
    </w:rPr>
  </w:style>
  <w:style w:type="paragraph" w:customStyle="1" w:styleId="ilLig">
    <w:name w:val="ilLig"/>
    <w:basedOn w:val="il"/>
    <w:uiPriority w:val="1"/>
    <w:qFormat/>
    <w:rsid w:val="00134BFB"/>
    <w:pPr>
      <w:keepNext/>
    </w:pPr>
  </w:style>
  <w:style w:type="paragraph" w:customStyle="1" w:styleId="summarium">
    <w:name w:val="summarium"/>
    <w:uiPriority w:val="9"/>
    <w:qFormat/>
    <w:rsid w:val="00D401AA"/>
    <w:pPr>
      <w:spacing w:before="60" w:after="140"/>
      <w:ind w:left="284" w:hanging="284"/>
      <w:jc w:val="both"/>
    </w:pPr>
    <w:rPr>
      <w:rFonts w:ascii="Times New Roman" w:hAnsi="Times New Roman"/>
      <w:sz w:val="24"/>
      <w:szCs w:val="22"/>
      <w:lang w:eastAsia="en-US" w:bidi="ar-SA"/>
    </w:rPr>
  </w:style>
  <w:style w:type="paragraph" w:customStyle="1" w:styleId="supar">
    <w:name w:val="supar"/>
    <w:uiPriority w:val="9"/>
    <w:qFormat/>
    <w:rsid w:val="00752D3D"/>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F11351"/>
    <w:pPr>
      <w:spacing w:before="40" w:after="40"/>
      <w:ind w:firstLine="284"/>
    </w:pPr>
    <w:rPr>
      <w:sz w:val="22"/>
    </w:rPr>
  </w:style>
  <w:style w:type="paragraph" w:customStyle="1" w:styleId="html">
    <w:name w:val="html"/>
    <w:basedOn w:val="Normal"/>
    <w:next w:val="Normal"/>
    <w:uiPriority w:val="9"/>
    <w:qFormat/>
    <w:rsid w:val="00004264"/>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056BD1"/>
    <w:rPr>
      <w:rFonts w:eastAsiaTheme="minorHAnsi" w:cstheme="minorBidi"/>
      <w:b/>
      <w:vanish/>
      <w:color w:val="FF0000"/>
    </w:rPr>
  </w:style>
  <w:style w:type="paragraph" w:customStyle="1" w:styleId="u00b">
    <w:name w:val="u00b"/>
    <w:basedOn w:val="u00"/>
    <w:uiPriority w:val="9"/>
    <w:qFormat/>
    <w:rsid w:val="00654CB3"/>
    <w:pPr>
      <w:spacing w:before="0" w:after="0"/>
    </w:pPr>
    <w:rPr>
      <w:sz w:val="30"/>
    </w:rPr>
  </w:style>
  <w:style w:type="paragraph" w:customStyle="1" w:styleId="fl">
    <w:name w:val="fl"/>
    <w:uiPriority w:val="9"/>
    <w:qFormat/>
    <w:rsid w:val="009F65DA"/>
    <w:pPr>
      <w:jc w:val="both"/>
    </w:pPr>
    <w:rPr>
      <w:rFonts w:ascii="Times New Roman" w:hAnsi="Times New Roman"/>
      <w:sz w:val="24"/>
      <w:szCs w:val="22"/>
      <w:lang w:val="en-GB" w:bidi="ar-SA"/>
    </w:rPr>
  </w:style>
  <w:style w:type="paragraph" w:customStyle="1" w:styleId="flv">
    <w:name w:val="flv"/>
    <w:basedOn w:val="fl"/>
    <w:uiPriority w:val="4"/>
    <w:qFormat/>
    <w:rsid w:val="00CB1155"/>
    <w:pPr>
      <w:ind w:left="284" w:hanging="284"/>
    </w:pPr>
  </w:style>
  <w:style w:type="paragraph" w:customStyle="1" w:styleId="impara5">
    <w:name w:val="impara5"/>
    <w:basedOn w:val="impar"/>
    <w:uiPriority w:val="9"/>
    <w:qFormat/>
    <w:rsid w:val="00713754"/>
    <w:pPr>
      <w:tabs>
        <w:tab w:val="clear" w:pos="9809"/>
        <w:tab w:val="clear" w:pos="10376"/>
        <w:tab w:val="right" w:pos="7371"/>
      </w:tabs>
    </w:pPr>
  </w:style>
  <w:style w:type="paragraph" w:customStyle="1" w:styleId="lcv">
    <w:name w:val="lcv"/>
    <w:basedOn w:val="lcsr"/>
    <w:uiPriority w:val="9"/>
    <w:qFormat/>
    <w:rsid w:val="00BC29A8"/>
    <w:pPr>
      <w:ind w:left="851" w:hanging="284"/>
    </w:pPr>
  </w:style>
  <w:style w:type="paragraph" w:customStyle="1" w:styleId="sy1">
    <w:name w:val="sy1"/>
    <w:uiPriority w:val="9"/>
    <w:qFormat/>
    <w:rsid w:val="00E645B3"/>
    <w:pPr>
      <w:keepNext/>
      <w:tabs>
        <w:tab w:val="right" w:leader="dot" w:pos="7706"/>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E645B3"/>
    <w:pPr>
      <w:keepNext w:val="0"/>
      <w:spacing w:before="0"/>
    </w:pPr>
    <w:rPr>
      <w:b w:val="0"/>
      <w:sz w:val="22"/>
    </w:rPr>
  </w:style>
  <w:style w:type="paragraph" w:customStyle="1" w:styleId="sy3">
    <w:name w:val="sy3"/>
    <w:basedOn w:val="sy2"/>
    <w:uiPriority w:val="9"/>
    <w:qFormat/>
    <w:rsid w:val="008F45C1"/>
    <w:pPr>
      <w:ind w:left="426"/>
    </w:pPr>
  </w:style>
  <w:style w:type="paragraph" w:customStyle="1" w:styleId="sy1c">
    <w:name w:val="sy1c"/>
    <w:basedOn w:val="sy1"/>
    <w:uiPriority w:val="9"/>
    <w:qFormat/>
    <w:rsid w:val="008F45C1"/>
    <w:pPr>
      <w:ind w:left="0" w:firstLine="0"/>
      <w:jc w:val="center"/>
    </w:pPr>
  </w:style>
  <w:style w:type="paragraph" w:customStyle="1" w:styleId="clatritit">
    <w:name w:val="clatritit"/>
    <w:uiPriority w:val="9"/>
    <w:qFormat/>
    <w:rsid w:val="00B95529"/>
    <w:pPr>
      <w:keepNext/>
      <w:jc w:val="center"/>
    </w:pPr>
    <w:rPr>
      <w:rFonts w:ascii="Times New Roman" w:hAnsi="Times New Roman"/>
      <w:smallCaps/>
      <w:sz w:val="25"/>
      <w:szCs w:val="22"/>
      <w:lang w:eastAsia="en-US" w:bidi="ar-SA"/>
    </w:rPr>
  </w:style>
  <w:style w:type="paragraph" w:customStyle="1" w:styleId="celig">
    <w:name w:val="celig"/>
    <w:basedOn w:val="Normal"/>
    <w:next w:val="titulus"/>
    <w:uiPriority w:val="9"/>
    <w:qFormat/>
    <w:rsid w:val="004B60FB"/>
    <w:pPr>
      <w:keepNext/>
      <w:spacing w:before="140" w:after="140"/>
      <w:ind w:firstLine="0"/>
      <w:jc w:val="center"/>
    </w:pPr>
    <w:rPr>
      <w:rFonts w:eastAsia="MS Mincho"/>
      <w:noProof/>
      <w:lang w:eastAsia="fr-FR" w:bidi="he-IL"/>
    </w:rPr>
  </w:style>
  <w:style w:type="paragraph" w:customStyle="1" w:styleId="bc2">
    <w:name w:val="bc2"/>
    <w:uiPriority w:val="14"/>
    <w:qFormat/>
    <w:rsid w:val="00793965"/>
    <w:pPr>
      <w:keepNext/>
    </w:pPr>
    <w:rPr>
      <w:rFonts w:ascii="Times New Roman" w:hAnsi="Times New Roman"/>
      <w:sz w:val="23"/>
      <w:szCs w:val="22"/>
      <w:lang w:bidi="ar-SA"/>
    </w:rPr>
  </w:style>
  <w:style w:type="paragraph" w:customStyle="1" w:styleId="tabula">
    <w:name w:val="tabula"/>
    <w:basedOn w:val="Normal"/>
    <w:uiPriority w:val="29"/>
    <w:qFormat/>
    <w:rsid w:val="00857043"/>
    <w:pPr>
      <w:ind w:firstLine="0"/>
      <w:jc w:val="left"/>
    </w:pPr>
    <w:rPr>
      <w:lang w:eastAsia="fr-FR"/>
    </w:rPr>
  </w:style>
  <w:style w:type="character" w:customStyle="1" w:styleId="cabsconditus">
    <w:name w:val="cabsconditus"/>
    <w:uiPriority w:val="1"/>
    <w:qFormat/>
    <w:rsid w:val="00F57707"/>
    <w:rPr>
      <w:vanish/>
      <w:color w:val="FFC000"/>
    </w:rPr>
  </w:style>
  <w:style w:type="paragraph" w:customStyle="1" w:styleId="niplcv">
    <w:name w:val="niplcv"/>
    <w:basedOn w:val="Notedebasdepage"/>
    <w:uiPriority w:val="9"/>
    <w:qFormat/>
    <w:rsid w:val="001338B2"/>
    <w:pPr>
      <w:spacing w:before="60" w:after="60"/>
      <w:ind w:left="851" w:hanging="284"/>
      <w:contextualSpacing/>
      <w:jc w:val="left"/>
    </w:pPr>
  </w:style>
  <w:style w:type="character" w:customStyle="1" w:styleId="VocNot">
    <w:name w:val="VocNot"/>
    <w:uiPriority w:val="1"/>
    <w:qFormat/>
    <w:rsid w:val="00D678BF"/>
    <w:rPr>
      <w:rFonts w:ascii="Verdana" w:hAnsi="Verdana"/>
      <w:color w:val="006600"/>
      <w:vertAlign w:val="superscript"/>
    </w:rPr>
  </w:style>
  <w:style w:type="character" w:customStyle="1" w:styleId="LaIt">
    <w:name w:val="LaIt"/>
    <w:uiPriority w:val="19"/>
    <w:qFormat/>
    <w:rsid w:val="0098535E"/>
    <w:rPr>
      <w:i/>
      <w:color w:val="7030A0"/>
      <w:lang w:val="en-GB"/>
    </w:rPr>
  </w:style>
  <w:style w:type="paragraph" w:customStyle="1" w:styleId="Latina">
    <w:name w:val="Latina"/>
    <w:basedOn w:val="Normal"/>
    <w:uiPriority w:val="19"/>
    <w:qFormat/>
    <w:rsid w:val="0098535E"/>
    <w:rPr>
      <w:color w:val="800080"/>
      <w:lang w:val="en-GB"/>
    </w:rPr>
  </w:style>
  <w:style w:type="paragraph" w:customStyle="1" w:styleId="alinea2">
    <w:name w:val="alinea2"/>
    <w:basedOn w:val="Normal"/>
    <w:uiPriority w:val="9"/>
    <w:qFormat/>
    <w:rsid w:val="001E3A53"/>
    <w:pPr>
      <w:ind w:left="284" w:firstLine="0"/>
    </w:pPr>
  </w:style>
  <w:style w:type="paragraph" w:customStyle="1" w:styleId="nsrsj">
    <w:name w:val="nsrsj"/>
    <w:basedOn w:val="nsr"/>
    <w:uiPriority w:val="9"/>
    <w:qFormat/>
    <w:rsid w:val="001E3A53"/>
    <w:pPr>
      <w:jc w:val="left"/>
    </w:pPr>
  </w:style>
  <w:style w:type="paragraph" w:customStyle="1" w:styleId="alinea">
    <w:name w:val="alinea"/>
    <w:basedOn w:val="Normal"/>
    <w:uiPriority w:val="29"/>
    <w:qFormat/>
    <w:rsid w:val="00ED2EF4"/>
    <w:pPr>
      <w:ind w:left="284" w:hanging="284"/>
    </w:pPr>
  </w:style>
  <w:style w:type="paragraph" w:customStyle="1" w:styleId="AliTab">
    <w:name w:val="AliTab"/>
    <w:basedOn w:val="alinea"/>
    <w:uiPriority w:val="9"/>
    <w:qFormat/>
    <w:rsid w:val="00ED2EF4"/>
    <w:pPr>
      <w:ind w:left="1701" w:hanging="1701"/>
    </w:pPr>
  </w:style>
  <w:style w:type="paragraph" w:customStyle="1" w:styleId="u00p">
    <w:name w:val="u00p"/>
    <w:basedOn w:val="u00"/>
    <w:uiPriority w:val="9"/>
    <w:qFormat/>
    <w:rsid w:val="00A55CFF"/>
    <w:rPr>
      <w:sz w:val="30"/>
    </w:rPr>
  </w:style>
  <w:style w:type="paragraph" w:customStyle="1" w:styleId="st1">
    <w:name w:val="st1"/>
    <w:uiPriority w:val="9"/>
    <w:qFormat/>
    <w:rsid w:val="002D2ED4"/>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B85E64"/>
    <w:pPr>
      <w:spacing w:before="0" w:after="100"/>
    </w:pPr>
    <w:rPr>
      <w:b w:val="0"/>
    </w:rPr>
  </w:style>
  <w:style w:type="paragraph" w:customStyle="1" w:styleId="sy2Sub">
    <w:name w:val="sy2Sub"/>
    <w:basedOn w:val="sy2"/>
    <w:uiPriority w:val="9"/>
    <w:qFormat/>
    <w:rsid w:val="00B85E64"/>
    <w:pPr>
      <w:keepNext/>
      <w:spacing w:after="100"/>
      <w:ind w:left="0" w:firstLine="0"/>
    </w:pPr>
  </w:style>
  <w:style w:type="character" w:customStyle="1" w:styleId="pinguis">
    <w:name w:val="pinguis"/>
    <w:uiPriority w:val="1"/>
    <w:qFormat/>
    <w:rsid w:val="00394D32"/>
    <w:rPr>
      <w:b/>
    </w:rPr>
  </w:style>
  <w:style w:type="paragraph" w:customStyle="1" w:styleId="st2">
    <w:name w:val="st2"/>
    <w:basedOn w:val="st1"/>
    <w:uiPriority w:val="9"/>
    <w:qFormat/>
    <w:rsid w:val="004C2FBE"/>
    <w:rPr>
      <w:sz w:val="28"/>
    </w:rPr>
  </w:style>
  <w:style w:type="paragraph" w:customStyle="1" w:styleId="subscriptio">
    <w:name w:val="subscriptio"/>
    <w:basedOn w:val="dextra"/>
    <w:uiPriority w:val="9"/>
    <w:qFormat/>
    <w:rsid w:val="004772A8"/>
    <w:pPr>
      <w:ind w:right="1134" w:firstLine="0"/>
    </w:pPr>
  </w:style>
  <w:style w:type="paragraph" w:customStyle="1" w:styleId="niplcv0">
    <w:name w:val="niplcv0"/>
    <w:basedOn w:val="niplcv"/>
    <w:uiPriority w:val="9"/>
    <w:qFormat/>
    <w:rsid w:val="001338B2"/>
    <w:pPr>
      <w:spacing w:before="0" w:after="0"/>
      <w:ind w:left="284"/>
      <w:contextualSpacing w:val="0"/>
    </w:pPr>
  </w:style>
  <w:style w:type="paragraph" w:customStyle="1" w:styleId="exergum">
    <w:name w:val="exergum"/>
    <w:uiPriority w:val="9"/>
    <w:qFormat/>
    <w:rsid w:val="007217B5"/>
    <w:pPr>
      <w:ind w:left="1134" w:firstLine="284"/>
      <w:jc w:val="both"/>
    </w:pPr>
    <w:rPr>
      <w:rFonts w:ascii="Times New Roman" w:hAnsi="Times New Roman"/>
      <w:sz w:val="24"/>
      <w:szCs w:val="22"/>
      <w:lang w:eastAsia="en-US" w:bidi="ar-SA"/>
    </w:rPr>
  </w:style>
  <w:style w:type="character" w:customStyle="1" w:styleId="ItPi">
    <w:name w:val="ItPi"/>
    <w:basedOn w:val="Policepardfaut"/>
    <w:uiPriority w:val="1"/>
    <w:qFormat/>
    <w:rsid w:val="002E2951"/>
    <w:rPr>
      <w:b/>
      <w:i/>
    </w:rPr>
  </w:style>
  <w:style w:type="paragraph" w:customStyle="1" w:styleId="Img">
    <w:name w:val="Img"/>
    <w:uiPriority w:val="9"/>
    <w:qFormat/>
    <w:rsid w:val="00980FC6"/>
    <w:pPr>
      <w:spacing w:before="80" w:after="80"/>
      <w:jc w:val="center"/>
    </w:pPr>
    <w:rPr>
      <w:rFonts w:ascii="Times New Roman" w:hAnsi="Times New Roman"/>
      <w:color w:val="FFC000"/>
      <w:sz w:val="24"/>
      <w:szCs w:val="22"/>
      <w:lang w:eastAsia="en-US" w:bidi="ar-SA"/>
    </w:rPr>
  </w:style>
  <w:style w:type="paragraph" w:customStyle="1" w:styleId="aima">
    <w:name w:val="aima"/>
    <w:basedOn w:val="antiphona"/>
    <w:uiPriority w:val="29"/>
    <w:qFormat/>
    <w:rsid w:val="002D5F28"/>
    <w:pPr>
      <w:keepNext w:val="0"/>
      <w:spacing w:after="140"/>
    </w:pPr>
  </w:style>
  <w:style w:type="paragraph" w:customStyle="1" w:styleId="antiphona">
    <w:name w:val="antiphona"/>
    <w:basedOn w:val="Normal"/>
    <w:uiPriority w:val="29"/>
    <w:qFormat/>
    <w:rsid w:val="00D568A6"/>
    <w:pPr>
      <w:keepNext/>
      <w:ind w:left="284" w:hanging="284"/>
      <w:jc w:val="left"/>
    </w:pPr>
    <w:rPr>
      <w:b/>
      <w:sz w:val="25"/>
    </w:rPr>
  </w:style>
  <w:style w:type="paragraph" w:customStyle="1" w:styleId="stropha">
    <w:name w:val="stropha"/>
    <w:basedOn w:val="Normal"/>
    <w:uiPriority w:val="9"/>
    <w:qFormat/>
    <w:rsid w:val="00D568A6"/>
    <w:pPr>
      <w:keepNext/>
      <w:ind w:left="284" w:hanging="284"/>
      <w:jc w:val="left"/>
    </w:pPr>
    <w:rPr>
      <w:sz w:val="25"/>
      <w:lang w:eastAsia="fr-FR"/>
    </w:rPr>
  </w:style>
  <w:style w:type="paragraph" w:customStyle="1" w:styleId="sima">
    <w:name w:val="sima"/>
    <w:basedOn w:val="stropha"/>
    <w:uiPriority w:val="29"/>
    <w:qFormat/>
    <w:rsid w:val="002D5F28"/>
    <w:pPr>
      <w:keepNext w:val="0"/>
      <w:spacing w:after="80"/>
    </w:pPr>
  </w:style>
  <w:style w:type="paragraph" w:customStyle="1" w:styleId="locusSpatium">
    <w:name w:val="locusSpatium"/>
    <w:basedOn w:val="locus"/>
    <w:uiPriority w:val="9"/>
    <w:qFormat/>
    <w:rsid w:val="00EF7387"/>
    <w:pPr>
      <w:spacing w:before="80" w:after="80"/>
      <w:contextualSpacing/>
    </w:pPr>
  </w:style>
  <w:style w:type="paragraph" w:customStyle="1" w:styleId="index">
    <w:name w:val="index"/>
    <w:basedOn w:val="Normal"/>
    <w:uiPriority w:val="9"/>
    <w:qFormat/>
    <w:rsid w:val="00D06912"/>
    <w:pPr>
      <w:ind w:left="284" w:hanging="284"/>
    </w:pPr>
  </w:style>
  <w:style w:type="paragraph" w:customStyle="1" w:styleId="lcvStropha">
    <w:name w:val="lcvStropha"/>
    <w:basedOn w:val="lcv"/>
    <w:uiPriority w:val="9"/>
    <w:qFormat/>
    <w:rsid w:val="00A302C8"/>
    <w:pPr>
      <w:keepNext/>
    </w:pPr>
    <w:rPr>
      <w:lang w:eastAsia="fr-FR"/>
    </w:rPr>
  </w:style>
  <w:style w:type="paragraph" w:customStyle="1" w:styleId="lcvStrophaIma">
    <w:name w:val="lcvStrophaIma"/>
    <w:basedOn w:val="lcvStropha"/>
    <w:uiPriority w:val="9"/>
    <w:qFormat/>
    <w:rsid w:val="00A302C8"/>
    <w:pPr>
      <w:keepNext w:val="0"/>
      <w:spacing w:after="80"/>
    </w:pPr>
  </w:style>
  <w:style w:type="paragraph" w:customStyle="1" w:styleId="lcFinis">
    <w:name w:val="lcFinis"/>
    <w:basedOn w:val="locus"/>
    <w:uiPriority w:val="9"/>
    <w:qFormat/>
    <w:rsid w:val="001B493E"/>
    <w:pPr>
      <w:spacing w:after="120"/>
      <w:ind w:left="0" w:firstLine="0"/>
      <w:contextualSpacing/>
      <w:jc w:val="center"/>
    </w:pPr>
  </w:style>
  <w:style w:type="character" w:customStyle="1" w:styleId="cLatina">
    <w:name w:val="cLatina"/>
    <w:uiPriority w:val="1"/>
    <w:qFormat/>
    <w:rsid w:val="00355418"/>
    <w:rPr>
      <w:color w:val="7030A0"/>
      <w:lang w:val="en-GB"/>
    </w:rPr>
  </w:style>
  <w:style w:type="paragraph" w:customStyle="1" w:styleId="ImgLig">
    <w:name w:val="ImgLig"/>
    <w:basedOn w:val="Img"/>
    <w:uiPriority w:val="9"/>
    <w:qFormat/>
    <w:rsid w:val="00980FC6"/>
    <w:pPr>
      <w:keepNext/>
      <w:contextualSpacing/>
    </w:pPr>
    <w:rPr>
      <w:lang w:eastAsia="fr-FR"/>
    </w:rPr>
  </w:style>
  <w:style w:type="paragraph" w:customStyle="1" w:styleId="Legenda">
    <w:name w:val="Legenda"/>
    <w:basedOn w:val="nota"/>
    <w:uiPriority w:val="9"/>
    <w:qFormat/>
    <w:rsid w:val="00170DC8"/>
    <w:rPr>
      <w:color w:val="339933"/>
    </w:rPr>
  </w:style>
  <w:style w:type="paragraph" w:customStyle="1" w:styleId="sycol2">
    <w:name w:val="sycol2"/>
    <w:basedOn w:val="Normal"/>
    <w:uiPriority w:val="9"/>
    <w:qFormat/>
    <w:rsid w:val="009260C9"/>
    <w:pPr>
      <w:tabs>
        <w:tab w:val="right" w:pos="3119"/>
      </w:tabs>
      <w:ind w:firstLine="0"/>
      <w:jc w:val="left"/>
    </w:pPr>
    <w:rPr>
      <w:rFonts w:eastAsia="MS Mincho"/>
      <w:szCs w:val="25"/>
    </w:rPr>
  </w:style>
  <w:style w:type="character" w:customStyle="1" w:styleId="subductum">
    <w:name w:val="subductum"/>
    <w:qFormat/>
    <w:rsid w:val="001E278D"/>
    <w:rPr>
      <w:u w:val="single"/>
    </w:rPr>
  </w:style>
  <w:style w:type="paragraph" w:customStyle="1" w:styleId="Musicus">
    <w:name w:val="Musicus"/>
    <w:uiPriority w:val="29"/>
    <w:qFormat/>
    <w:rsid w:val="00EB746E"/>
    <w:pPr>
      <w:keepNext/>
      <w:spacing w:after="160"/>
      <w:contextualSpacing/>
    </w:pPr>
    <w:rPr>
      <w:rFonts w:ascii="Times New Roman" w:hAnsi="Times New Roman"/>
      <w:color w:val="0070C0"/>
      <w:sz w:val="24"/>
      <w:szCs w:val="22"/>
      <w:lang w:bidi="ar-SA"/>
    </w:rPr>
  </w:style>
  <w:style w:type="paragraph" w:customStyle="1" w:styleId="Editor">
    <w:name w:val="Editor"/>
    <w:basedOn w:val="Normal"/>
    <w:uiPriority w:val="9"/>
    <w:qFormat/>
    <w:rsid w:val="007638A1"/>
    <w:pPr>
      <w:ind w:firstLine="0"/>
    </w:pPr>
    <w:rPr>
      <w:color w:val="D60093"/>
      <w:lang w:eastAsia="fr-FR"/>
    </w:rPr>
  </w:style>
  <w:style w:type="paragraph" w:customStyle="1" w:styleId="ExergumDextrum">
    <w:name w:val="ExergumDextrum"/>
    <w:basedOn w:val="exergum"/>
    <w:uiPriority w:val="9"/>
    <w:qFormat/>
    <w:rsid w:val="007217B5"/>
    <w:pPr>
      <w:jc w:val="right"/>
    </w:pPr>
  </w:style>
  <w:style w:type="paragraph" w:customStyle="1" w:styleId="Responsum">
    <w:name w:val="Responsum"/>
    <w:basedOn w:val="locus"/>
    <w:uiPriority w:val="9"/>
    <w:qFormat/>
    <w:rsid w:val="003A1ABE"/>
    <w:pPr>
      <w:spacing w:after="140"/>
      <w:ind w:firstLine="0"/>
    </w:pPr>
  </w:style>
  <w:style w:type="paragraph" w:customStyle="1" w:styleId="Percontatio">
    <w:name w:val="Percontatio"/>
    <w:basedOn w:val="Responsum"/>
    <w:uiPriority w:val="9"/>
    <w:qFormat/>
    <w:rsid w:val="003A1ABE"/>
    <w:pPr>
      <w:keepNext/>
      <w:spacing w:before="140" w:after="0"/>
    </w:pPr>
    <w:rPr>
      <w:i/>
    </w:rPr>
  </w:style>
  <w:style w:type="paragraph" w:customStyle="1" w:styleId="bib1">
    <w:name w:val="bib1"/>
    <w:basedOn w:val="Normal"/>
    <w:uiPriority w:val="9"/>
    <w:qFormat/>
    <w:rsid w:val="00FC68DD"/>
    <w:pPr>
      <w:ind w:left="284" w:hanging="284"/>
    </w:pPr>
  </w:style>
  <w:style w:type="paragraph" w:customStyle="1" w:styleId="bib2">
    <w:name w:val="bib2"/>
    <w:basedOn w:val="Normal"/>
    <w:uiPriority w:val="9"/>
    <w:qFormat/>
    <w:rsid w:val="00FC68DD"/>
    <w:pPr>
      <w:ind w:left="568" w:hanging="284"/>
    </w:pPr>
  </w:style>
  <w:style w:type="paragraph" w:customStyle="1" w:styleId="bib1Lig">
    <w:name w:val="bib1Lig"/>
    <w:basedOn w:val="bib1"/>
    <w:uiPriority w:val="9"/>
    <w:qFormat/>
    <w:rsid w:val="00FC68DD"/>
    <w:pPr>
      <w:keepNext/>
    </w:pPr>
  </w:style>
  <w:style w:type="paragraph" w:customStyle="1" w:styleId="LocusImus">
    <w:name w:val="LocusImus"/>
    <w:basedOn w:val="locus"/>
    <w:uiPriority w:val="9"/>
    <w:qFormat/>
    <w:rsid w:val="0066056A"/>
    <w:pPr>
      <w:spacing w:after="140"/>
      <w:contextualSpacing/>
    </w:pPr>
    <w:rPr>
      <w:szCs w:val="23"/>
    </w:rPr>
  </w:style>
  <w:style w:type="paragraph" w:customStyle="1" w:styleId="sy4">
    <w:name w:val="sy4"/>
    <w:basedOn w:val="sy3"/>
    <w:uiPriority w:val="9"/>
    <w:qFormat/>
    <w:rsid w:val="0076664E"/>
    <w:pPr>
      <w:ind w:left="709"/>
    </w:pPr>
    <w:rPr>
      <w:lang w:val="en-US"/>
    </w:rPr>
  </w:style>
  <w:style w:type="paragraph" w:customStyle="1" w:styleId="bi">
    <w:name w:val="bi"/>
    <w:basedOn w:val="locus"/>
    <w:uiPriority w:val="9"/>
    <w:qFormat/>
    <w:rsid w:val="00671046"/>
    <w:pPr>
      <w:spacing w:before="140" w:after="140"/>
    </w:pPr>
  </w:style>
  <w:style w:type="paragraph" w:customStyle="1" w:styleId="biv">
    <w:name w:val="biv"/>
    <w:basedOn w:val="bi"/>
    <w:uiPriority w:val="9"/>
    <w:qFormat/>
    <w:rsid w:val="00671046"/>
    <w:pPr>
      <w:spacing w:before="0" w:after="0"/>
      <w:ind w:firstLine="0"/>
      <w:jc w:val="left"/>
    </w:pPr>
  </w:style>
  <w:style w:type="paragraph" w:customStyle="1" w:styleId="bivImus">
    <w:name w:val="bivImus"/>
    <w:basedOn w:val="biv"/>
    <w:uiPriority w:val="9"/>
    <w:qFormat/>
    <w:rsid w:val="00671046"/>
    <w:pPr>
      <w:spacing w:after="140"/>
    </w:pPr>
  </w:style>
  <w:style w:type="character" w:customStyle="1" w:styleId="bci">
    <w:name w:val="bci"/>
    <w:uiPriority w:val="1"/>
    <w:qFormat/>
    <w:rsid w:val="00671046"/>
    <w:rPr>
      <w:b/>
    </w:rPr>
  </w:style>
  <w:style w:type="paragraph" w:customStyle="1" w:styleId="bciv">
    <w:name w:val="bciv"/>
    <w:basedOn w:val="biv"/>
    <w:uiPriority w:val="9"/>
    <w:qFormat/>
    <w:rsid w:val="00671046"/>
    <w:pPr>
      <w:keepNext/>
      <w:spacing w:before="140"/>
    </w:pPr>
    <w:rPr>
      <w:b/>
    </w:rPr>
  </w:style>
  <w:style w:type="paragraph" w:customStyle="1" w:styleId="ImgLeva">
    <w:name w:val="ImgLeva"/>
    <w:basedOn w:val="Img"/>
    <w:uiPriority w:val="9"/>
    <w:qFormat/>
    <w:rsid w:val="0035125B"/>
    <w:pPr>
      <w:jc w:val="left"/>
    </w:pPr>
  </w:style>
  <w:style w:type="paragraph" w:customStyle="1" w:styleId="ImgDextra">
    <w:name w:val="ImgDextra"/>
    <w:basedOn w:val="Img"/>
    <w:uiPriority w:val="9"/>
    <w:qFormat/>
    <w:rsid w:val="0035125B"/>
    <w:pPr>
      <w:jc w:val="right"/>
    </w:pPr>
  </w:style>
  <w:style w:type="paragraph" w:customStyle="1" w:styleId="sy5">
    <w:name w:val="sy5"/>
    <w:basedOn w:val="sy4"/>
    <w:uiPriority w:val="9"/>
    <w:qFormat/>
    <w:rsid w:val="00FA3ACA"/>
    <w:pPr>
      <w:ind w:left="993"/>
    </w:pPr>
  </w:style>
  <w:style w:type="paragraph" w:customStyle="1" w:styleId="sy6">
    <w:name w:val="sy6"/>
    <w:basedOn w:val="sy5"/>
    <w:uiPriority w:val="9"/>
    <w:qFormat/>
    <w:rsid w:val="00FA3ACA"/>
    <w:pPr>
      <w:ind w:left="1276"/>
    </w:pPr>
  </w:style>
  <w:style w:type="paragraph" w:customStyle="1" w:styleId="st3">
    <w:name w:val="st3"/>
    <w:basedOn w:val="st2"/>
    <w:uiPriority w:val="9"/>
    <w:qFormat/>
    <w:rsid w:val="001F360C"/>
    <w:rPr>
      <w:sz w:val="24"/>
    </w:rPr>
  </w:style>
  <w:style w:type="paragraph" w:customStyle="1" w:styleId="v">
    <w:name w:val="v"/>
    <w:qFormat/>
    <w:rsid w:val="00563AC4"/>
    <w:pPr>
      <w:tabs>
        <w:tab w:val="right" w:pos="7711"/>
      </w:tabs>
      <w:ind w:left="284" w:hanging="284"/>
    </w:pPr>
    <w:rPr>
      <w:rFonts w:ascii="Times New Roman" w:hAnsi="Times New Roman"/>
      <w:sz w:val="24"/>
      <w:szCs w:val="22"/>
      <w:lang w:bidi="ar-SA"/>
    </w:rPr>
  </w:style>
  <w:style w:type="paragraph" w:customStyle="1" w:styleId="v3">
    <w:name w:val="v3"/>
    <w:basedOn w:val="v"/>
    <w:qFormat/>
    <w:rsid w:val="0096069B"/>
    <w:pPr>
      <w:ind w:left="851"/>
    </w:pPr>
    <w:rPr>
      <w:rFonts w:eastAsia="Arial Unicode MS"/>
    </w:rPr>
  </w:style>
  <w:style w:type="paragraph" w:customStyle="1" w:styleId="v2">
    <w:name w:val="v2"/>
    <w:basedOn w:val="v"/>
    <w:qFormat/>
    <w:rsid w:val="00D8778A"/>
    <w:pPr>
      <w:ind w:left="568"/>
    </w:pPr>
    <w:rPr>
      <w:rFonts w:eastAsia="Arial Unicode MS"/>
    </w:rPr>
  </w:style>
  <w:style w:type="paragraph" w:customStyle="1" w:styleId="vImus">
    <w:name w:val="vImus"/>
    <w:basedOn w:val="v"/>
    <w:qFormat/>
    <w:rsid w:val="00CE4B30"/>
    <w:pPr>
      <w:spacing w:after="140"/>
    </w:pPr>
    <w:rPr>
      <w:rFonts w:eastAsia="Arial Unicode MS"/>
    </w:rPr>
  </w:style>
  <w:style w:type="paragraph" w:customStyle="1" w:styleId="v2Summus">
    <w:name w:val="v2Summus"/>
    <w:basedOn w:val="v2"/>
    <w:qFormat/>
    <w:rsid w:val="00504CCF"/>
    <w:pPr>
      <w:spacing w:before="140"/>
    </w:pPr>
  </w:style>
  <w:style w:type="paragraph" w:customStyle="1" w:styleId="v2Imus">
    <w:name w:val="v2Imus"/>
    <w:basedOn w:val="v2"/>
    <w:qFormat/>
    <w:rsid w:val="00CE4B30"/>
    <w:pPr>
      <w:spacing w:after="140"/>
    </w:pPr>
  </w:style>
  <w:style w:type="paragraph" w:customStyle="1" w:styleId="v3Imus">
    <w:name w:val="v3Imus"/>
    <w:basedOn w:val="v3"/>
    <w:qFormat/>
    <w:rsid w:val="00504CCF"/>
    <w:pPr>
      <w:spacing w:after="140"/>
    </w:pPr>
  </w:style>
  <w:style w:type="paragraph" w:customStyle="1" w:styleId="vSummus">
    <w:name w:val="vSummus"/>
    <w:basedOn w:val="v"/>
    <w:uiPriority w:val="9"/>
    <w:qFormat/>
    <w:rsid w:val="0080193C"/>
    <w:pPr>
      <w:spacing w:before="140"/>
    </w:pPr>
    <w:rPr>
      <w:rFonts w:eastAsia="Arial Unicode MS"/>
    </w:rPr>
  </w:style>
  <w:style w:type="paragraph" w:customStyle="1" w:styleId="v3Summus">
    <w:name w:val="v3Summus"/>
    <w:basedOn w:val="v3"/>
    <w:qFormat/>
    <w:rsid w:val="00504CCF"/>
    <w:pPr>
      <w:spacing w:before="140"/>
    </w:pPr>
  </w:style>
  <w:style w:type="paragraph" w:customStyle="1" w:styleId="LocusSummus">
    <w:name w:val="LocusSummus"/>
    <w:basedOn w:val="locus"/>
    <w:uiPriority w:val="9"/>
    <w:qFormat/>
    <w:rsid w:val="00C77A5E"/>
    <w:pPr>
      <w:spacing w:before="140"/>
      <w:contextualSpacing/>
    </w:pPr>
    <w:rPr>
      <w:szCs w:val="23"/>
    </w:rPr>
  </w:style>
  <w:style w:type="paragraph" w:customStyle="1" w:styleId="u1c">
    <w:name w:val="u1c"/>
    <w:basedOn w:val="u1"/>
    <w:uiPriority w:val="9"/>
    <w:qFormat/>
    <w:rsid w:val="00E72D53"/>
    <w:pPr>
      <w:contextualSpacing/>
      <w:jc w:val="center"/>
    </w:pPr>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99"/>
    <w:semiHidden/>
    <w:rsid w:val="00072B59"/>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99"/>
    <w:semiHidden/>
    <w:unhideWhenUsed/>
    <w:rsid w:val="00072B59"/>
    <w:pPr>
      <w:ind w:left="4252"/>
    </w:pPr>
    <w:rPr>
      <w:rFonts w:eastAsiaTheme="minorHAnsi" w:cstheme="minorBidi"/>
      <w:sz w:val="25"/>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99"/>
    <w:rsid w:val="00072B59"/>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99"/>
    <w:unhideWhenUsed/>
    <w:rsid w:val="00072B59"/>
    <w:pPr>
      <w:spacing w:after="120"/>
    </w:pPr>
    <w:rPr>
      <w:rFonts w:eastAsiaTheme="minorHAnsi" w:cstheme="minorBidi"/>
      <w:sz w:val="25"/>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99"/>
    <w:rsid w:val="00072B59"/>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99"/>
    <w:unhideWhenUsed/>
    <w:rsid w:val="00072B59"/>
    <w:pPr>
      <w:spacing w:after="120"/>
      <w:ind w:left="283"/>
    </w:pPr>
    <w:rPr>
      <w:rFonts w:eastAsiaTheme="minorHAnsi" w:cstheme="minorBidi"/>
      <w:sz w:val="25"/>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99"/>
    <w:rsid w:val="00072B59"/>
  </w:style>
  <w:style w:type="paragraph" w:styleId="Retrait1religne">
    <w:name w:val="Body Text First Indent"/>
    <w:basedOn w:val="Corpsdetexte"/>
    <w:link w:val="Retrait1religneCar"/>
    <w:uiPriority w:val="9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8"/>
      </w:numPr>
    </w:pPr>
  </w:style>
  <w:style w:type="numbering" w:styleId="1ai">
    <w:name w:val="Outline List 1"/>
    <w:basedOn w:val="Aucuneliste"/>
    <w:uiPriority w:val="99"/>
    <w:semiHidden/>
    <w:unhideWhenUsed/>
    <w:rsid w:val="00072B59"/>
    <w:pPr>
      <w:numPr>
        <w:numId w:val="10"/>
      </w:numPr>
    </w:pPr>
  </w:style>
  <w:style w:type="paragraph" w:styleId="Sous-titre">
    <w:name w:val="Subtitle"/>
    <w:basedOn w:val="Normal"/>
    <w:next w:val="Normal"/>
    <w:link w:val="Sous-titreCar"/>
    <w:uiPriority w:val="11"/>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uiPriority w:val="11"/>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uiPriority w:val="99"/>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uiPriority w:val="99"/>
    <w:rsid w:val="00072B59"/>
    <w:rPr>
      <w:rFonts w:ascii="Arial" w:eastAsia="Arial" w:hAnsi="Arial"/>
      <w:sz w:val="16"/>
      <w:lang w:bidi="ar-SA"/>
    </w:rPr>
  </w:style>
  <w:style w:type="paragraph" w:styleId="z-Basduformulaire">
    <w:name w:val="HTML Bottom of Form"/>
    <w:basedOn w:val="Normal"/>
    <w:next w:val="Normal"/>
    <w:link w:val="z-BasduformulaireCar"/>
    <w:uiPriority w:val="99"/>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uiPriority w:val="99"/>
    <w:rsid w:val="00072B59"/>
    <w:rPr>
      <w:rFonts w:ascii="Arial" w:eastAsia="Arial" w:hAnsi="Arial"/>
      <w:sz w:val="16"/>
      <w:lang w:bidi="ar-SA"/>
    </w:rPr>
  </w:style>
  <w:style w:type="paragraph" w:styleId="Liste">
    <w:name w:val="List"/>
    <w:basedOn w:val="Normal"/>
    <w:uiPriority w:val="29"/>
    <w:rsid w:val="00072B59"/>
    <w:pPr>
      <w:ind w:left="283" w:hanging="283"/>
      <w:contextualSpacing/>
    </w:pPr>
    <w:rPr>
      <w:rFonts w:eastAsia="Times New Roman"/>
      <w:szCs w:val="20"/>
      <w:lang w:eastAsia="fr-FR"/>
    </w:rPr>
  </w:style>
  <w:style w:type="paragraph" w:styleId="Listepuces">
    <w:name w:val="List Bullet"/>
    <w:basedOn w:val="Normal"/>
    <w:uiPriority w:val="99"/>
    <w:rsid w:val="00072B59"/>
    <w:pPr>
      <w:numPr>
        <w:numId w:val="20"/>
      </w:numPr>
      <w:contextualSpacing/>
    </w:pPr>
    <w:rPr>
      <w:rFonts w:eastAsia="Times New Roman"/>
      <w:szCs w:val="20"/>
      <w:lang w:eastAsia="fr-FR"/>
    </w:rPr>
  </w:style>
  <w:style w:type="paragraph" w:styleId="Rvision">
    <w:name w:val="Revision"/>
    <w:uiPriority w:val="99"/>
    <w:rsid w:val="00072B59"/>
    <w:rPr>
      <w:rFonts w:ascii="Times New Roman" w:eastAsia="Times New Roman" w:hAnsi="Times New Roman"/>
      <w:sz w:val="23"/>
      <w:lang w:bidi="ar-SA"/>
    </w:rPr>
  </w:style>
  <w:style w:type="paragraph" w:styleId="PrformatHTML">
    <w:name w:val="HTML Preformatted"/>
    <w:basedOn w:val="Normal"/>
    <w:link w:val="PrformatHTMLCar"/>
    <w:uiPriority w:val="9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99"/>
    <w:rsid w:val="00072B59"/>
    <w:rPr>
      <w:rFonts w:ascii="Courier New" w:eastAsia="Courier New" w:hAnsi="Courier New"/>
      <w:lang w:bidi="ar-SA"/>
    </w:rPr>
  </w:style>
  <w:style w:type="character" w:styleId="Textedelespacerserv">
    <w:name w:val="Placeholder Text"/>
    <w:basedOn w:val="Policepardfaut"/>
    <w:uiPriority w:val="99"/>
    <w:semiHidden/>
    <w:rsid w:val="00072B59"/>
    <w:rPr>
      <w:color w:val="808080"/>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99"/>
    <w:unhideWhenUsed/>
    <w:rsid w:val="00072B59"/>
    <w:pPr>
      <w:ind w:left="566" w:hanging="283"/>
      <w:contextualSpacing/>
    </w:pPr>
    <w:rPr>
      <w:sz w:val="25"/>
    </w:rPr>
  </w:style>
  <w:style w:type="paragraph" w:customStyle="1" w:styleId="sy2Col2">
    <w:name w:val="sy2Col2"/>
    <w:basedOn w:val="Normal"/>
    <w:uiPriority w:val="9"/>
    <w:qFormat/>
    <w:rsid w:val="00072B59"/>
    <w:pPr>
      <w:tabs>
        <w:tab w:val="right" w:leader="dot" w:pos="3553"/>
      </w:tabs>
      <w:ind w:left="142" w:hanging="142"/>
      <w:jc w:val="left"/>
    </w:pPr>
    <w:rPr>
      <w:sz w:val="22"/>
      <w:szCs w:val="24"/>
    </w:rPr>
  </w:style>
  <w:style w:type="paragraph" w:customStyle="1" w:styleId="sy3Col2">
    <w:name w:val="sy3Col2"/>
    <w:basedOn w:val="Normal"/>
    <w:uiPriority w:val="9"/>
    <w:qFormat/>
    <w:rsid w:val="00072B59"/>
    <w:pPr>
      <w:tabs>
        <w:tab w:val="right" w:leader="dot" w:pos="3553"/>
      </w:tabs>
      <w:ind w:left="426" w:hanging="142"/>
      <w:jc w:val="left"/>
    </w:pPr>
    <w:rPr>
      <w:sz w:val="22"/>
      <w:szCs w:val="24"/>
    </w:rPr>
  </w:style>
  <w:style w:type="paragraph" w:customStyle="1" w:styleId="sy4Col2">
    <w:name w:val="sy4Col2"/>
    <w:basedOn w:val="Normal"/>
    <w:uiPriority w:val="9"/>
    <w:qFormat/>
    <w:rsid w:val="00072B59"/>
    <w:pPr>
      <w:tabs>
        <w:tab w:val="right" w:leader="dot" w:pos="3553"/>
      </w:tabs>
      <w:ind w:left="709" w:hanging="142"/>
      <w:jc w:val="left"/>
    </w:pPr>
    <w:rPr>
      <w:sz w:val="22"/>
      <w:szCs w:val="24"/>
    </w:rPr>
  </w:style>
  <w:style w:type="paragraph" w:customStyle="1" w:styleId="sy1Col2">
    <w:name w:val="sy1Col2"/>
    <w:basedOn w:val="Normal"/>
    <w:uiPriority w:val="9"/>
    <w:qFormat/>
    <w:rsid w:val="00072B59"/>
    <w:pPr>
      <w:keepNext/>
      <w:tabs>
        <w:tab w:val="right" w:leader="dot" w:pos="3553"/>
      </w:tabs>
      <w:spacing w:before="100"/>
      <w:ind w:left="142" w:hanging="142"/>
      <w:jc w:val="left"/>
    </w:pPr>
    <w:rPr>
      <w:b/>
      <w:sz w:val="23"/>
      <w:szCs w:val="24"/>
    </w:rPr>
  </w:style>
  <w:style w:type="paragraph" w:customStyle="1" w:styleId="uIndex1">
    <w:name w:val="uIndex1"/>
    <w:uiPriority w:val="9"/>
    <w:qFormat/>
    <w:rsid w:val="008D4598"/>
    <w:pPr>
      <w:keepNext/>
      <w:spacing w:before="140"/>
      <w:contextualSpacing/>
    </w:pPr>
    <w:rPr>
      <w:rFonts w:ascii="Times New Roman" w:hAnsi="Times New Roman"/>
      <w:b/>
      <w:sz w:val="26"/>
      <w:szCs w:val="22"/>
      <w:lang w:eastAsia="en-US" w:bidi="ar-SA"/>
    </w:rPr>
  </w:style>
  <w:style w:type="character" w:customStyle="1" w:styleId="PiSu">
    <w:name w:val="PiSu"/>
    <w:uiPriority w:val="1"/>
    <w:qFormat/>
    <w:rsid w:val="00067F25"/>
    <w:rPr>
      <w:b/>
      <w:u w:val="single"/>
    </w:rPr>
  </w:style>
  <w:style w:type="paragraph" w:customStyle="1" w:styleId="lcPercontatio">
    <w:name w:val="lcPercontatio"/>
    <w:basedOn w:val="locus"/>
    <w:uiPriority w:val="9"/>
    <w:qFormat/>
    <w:rsid w:val="00CB5ECE"/>
    <w:pPr>
      <w:keepNext/>
      <w:ind w:firstLine="0"/>
    </w:pPr>
    <w:rPr>
      <w:i/>
      <w:szCs w:val="23"/>
    </w:rPr>
  </w:style>
  <w:style w:type="paragraph" w:customStyle="1" w:styleId="lcResponsum">
    <w:name w:val="lcResponsum"/>
    <w:basedOn w:val="locus"/>
    <w:uiPriority w:val="9"/>
    <w:qFormat/>
    <w:rsid w:val="00CB5ECE"/>
    <w:rPr>
      <w:szCs w:val="23"/>
    </w:rPr>
  </w:style>
  <w:style w:type="paragraph" w:customStyle="1" w:styleId="ImgMini">
    <w:name w:val="ImgMini"/>
    <w:uiPriority w:val="9"/>
    <w:qFormat/>
    <w:rsid w:val="009350A1"/>
    <w:pPr>
      <w:jc w:val="center"/>
    </w:pPr>
    <w:rPr>
      <w:rFonts w:ascii="Times New Roman" w:hAnsi="Times New Roman"/>
      <w:noProof/>
      <w:color w:val="FF6600"/>
      <w:sz w:val="24"/>
      <w:szCs w:val="22"/>
      <w:lang w:eastAsia="en-US" w:bidi="ar-SA"/>
    </w:rPr>
  </w:style>
  <w:style w:type="paragraph" w:styleId="Commentaire">
    <w:name w:val="annotation text"/>
    <w:basedOn w:val="Normal"/>
    <w:link w:val="CommentaireCar"/>
    <w:uiPriority w:val="99"/>
    <w:unhideWhenUsed/>
    <w:rsid w:val="00996C02"/>
    <w:rPr>
      <w:sz w:val="20"/>
      <w:szCs w:val="20"/>
    </w:rPr>
  </w:style>
  <w:style w:type="character" w:customStyle="1" w:styleId="CommentaireCar">
    <w:name w:val="Commentaire Car"/>
    <w:basedOn w:val="Policepardfaut"/>
    <w:link w:val="Commentaire"/>
    <w:uiPriority w:val="99"/>
    <w:rsid w:val="00996C02"/>
    <w:rPr>
      <w:rFonts w:ascii="Times New Roman" w:hAnsi="Times New Roman"/>
      <w:lang w:eastAsia="en-US" w:bidi="ar-SA"/>
    </w:rPr>
  </w:style>
  <w:style w:type="paragraph" w:styleId="Citation">
    <w:name w:val="Quote"/>
    <w:basedOn w:val="Normal"/>
    <w:next w:val="Normal"/>
    <w:link w:val="CitationCar"/>
    <w:uiPriority w:val="39"/>
    <w:qFormat/>
    <w:rsid w:val="00996C02"/>
    <w:pPr>
      <w:ind w:firstLine="0"/>
    </w:pPr>
    <w:rPr>
      <w:sz w:val="22"/>
    </w:rPr>
  </w:style>
  <w:style w:type="character" w:customStyle="1" w:styleId="CitationCar">
    <w:name w:val="Citation Car"/>
    <w:basedOn w:val="Policepardfaut"/>
    <w:link w:val="Citation"/>
    <w:uiPriority w:val="39"/>
    <w:rsid w:val="00996C02"/>
    <w:rPr>
      <w:rFonts w:ascii="Times New Roman" w:hAnsi="Times New Roman"/>
      <w:sz w:val="22"/>
      <w:szCs w:val="22"/>
      <w:lang w:eastAsia="en-US" w:bidi="ar-SA"/>
    </w:rPr>
  </w:style>
  <w:style w:type="paragraph" w:styleId="Salutations">
    <w:name w:val="Salutation"/>
    <w:basedOn w:val="Normal"/>
    <w:next w:val="Normal"/>
    <w:link w:val="SalutationsCar"/>
    <w:uiPriority w:val="99"/>
    <w:unhideWhenUsed/>
    <w:rsid w:val="00996C02"/>
    <w:rPr>
      <w:color w:val="006600"/>
      <w:sz w:val="25"/>
      <w:szCs w:val="25"/>
    </w:rPr>
  </w:style>
  <w:style w:type="character" w:customStyle="1" w:styleId="SalutationsCar">
    <w:name w:val="Salutations Car"/>
    <w:basedOn w:val="Policepardfaut"/>
    <w:link w:val="Salutations"/>
    <w:uiPriority w:val="99"/>
    <w:rsid w:val="00996C02"/>
    <w:rPr>
      <w:rFonts w:ascii="Times New Roman" w:hAnsi="Times New Roman"/>
      <w:color w:val="006600"/>
      <w:sz w:val="25"/>
      <w:szCs w:val="25"/>
      <w:lang w:eastAsia="en-US" w:bidi="ar-SA"/>
    </w:rPr>
  </w:style>
  <w:style w:type="paragraph" w:styleId="Listepuces2">
    <w:name w:val="List Bullet 2"/>
    <w:basedOn w:val="Normal"/>
    <w:uiPriority w:val="99"/>
    <w:unhideWhenUsed/>
    <w:rsid w:val="00996C02"/>
    <w:pPr>
      <w:tabs>
        <w:tab w:val="num" w:pos="643"/>
      </w:tabs>
      <w:ind w:left="643" w:hanging="360"/>
      <w:contextualSpacing/>
    </w:pPr>
    <w:rPr>
      <w:color w:val="006600"/>
      <w:sz w:val="25"/>
      <w:szCs w:val="25"/>
    </w:rPr>
  </w:style>
  <w:style w:type="paragraph" w:styleId="Retraitnormal">
    <w:name w:val="Normal Indent"/>
    <w:basedOn w:val="Normal"/>
    <w:uiPriority w:val="99"/>
    <w:unhideWhenUsed/>
    <w:rsid w:val="00996C02"/>
    <w:pPr>
      <w:ind w:left="708"/>
    </w:pPr>
    <w:rPr>
      <w:color w:val="006600"/>
      <w:sz w:val="25"/>
      <w:szCs w:val="25"/>
    </w:rPr>
  </w:style>
  <w:style w:type="paragraph" w:styleId="Retraitcorpset1relig">
    <w:name w:val="Body Text First Indent 2"/>
    <w:basedOn w:val="Retraitcorpsdetexte"/>
    <w:link w:val="Retraitcorpset1religCar"/>
    <w:uiPriority w:val="99"/>
    <w:unhideWhenUsed/>
    <w:rsid w:val="00996C02"/>
    <w:pPr>
      <w:ind w:firstLine="210"/>
    </w:pPr>
    <w:rPr>
      <w:rFonts w:eastAsia="Calibri" w:cs="Times New Roman"/>
      <w:color w:val="006600"/>
      <w:szCs w:val="25"/>
    </w:rPr>
  </w:style>
  <w:style w:type="character" w:customStyle="1" w:styleId="Retraitcorpset1religCar">
    <w:name w:val="Retrait corps et 1re lig. Car"/>
    <w:basedOn w:val="RetraitcorpsdetexteCar"/>
    <w:link w:val="Retraitcorpset1relig"/>
    <w:uiPriority w:val="99"/>
    <w:rsid w:val="00996C02"/>
    <w:rPr>
      <w:color w:val="006600"/>
      <w:szCs w:val="25"/>
    </w:rPr>
  </w:style>
  <w:style w:type="character" w:styleId="CitationHTML">
    <w:name w:val="HTML Cite"/>
    <w:basedOn w:val="Policepardfaut"/>
    <w:uiPriority w:val="99"/>
    <w:semiHidden/>
    <w:unhideWhenUsed/>
    <w:rsid w:val="00996C02"/>
    <w:rPr>
      <w:i/>
      <w:iCs/>
    </w:rPr>
  </w:style>
  <w:style w:type="paragraph" w:styleId="AdresseHTML">
    <w:name w:val="HTML Address"/>
    <w:basedOn w:val="Normal"/>
    <w:link w:val="AdresseHTMLCar"/>
    <w:uiPriority w:val="99"/>
    <w:unhideWhenUsed/>
    <w:rsid w:val="00996C02"/>
    <w:pPr>
      <w:ind w:firstLine="0"/>
      <w:jc w:val="left"/>
    </w:pPr>
    <w:rPr>
      <w:rFonts w:eastAsia="Times New Roman"/>
      <w:i/>
      <w:iCs/>
      <w:color w:val="006600"/>
      <w:szCs w:val="24"/>
      <w:lang w:eastAsia="fr-FR" w:bidi="he-IL"/>
    </w:rPr>
  </w:style>
  <w:style w:type="character" w:customStyle="1" w:styleId="AdresseHTMLCar">
    <w:name w:val="Adresse HTML Car"/>
    <w:basedOn w:val="Policepardfaut"/>
    <w:link w:val="AdresseHTML"/>
    <w:uiPriority w:val="99"/>
    <w:rsid w:val="00996C02"/>
    <w:rPr>
      <w:rFonts w:ascii="Times New Roman" w:eastAsia="Times New Roman" w:hAnsi="Times New Roman"/>
      <w:i/>
      <w:iCs/>
      <w:color w:val="006600"/>
      <w:sz w:val="24"/>
      <w:szCs w:val="24"/>
    </w:rPr>
  </w:style>
  <w:style w:type="character" w:customStyle="1" w:styleId="cnumero">
    <w:name w:val="cnumero"/>
    <w:basedOn w:val="Policepardfaut"/>
    <w:uiPriority w:val="1"/>
    <w:qFormat/>
    <w:rsid w:val="00C638C2"/>
    <w:rPr>
      <w:color w:val="FF0000"/>
    </w:rPr>
  </w:style>
  <w:style w:type="paragraph" w:styleId="Explorateurdedocuments">
    <w:name w:val="Document Map"/>
    <w:basedOn w:val="Normal"/>
    <w:link w:val="ExplorateurdedocumentsCar"/>
    <w:uiPriority w:val="99"/>
    <w:semiHidden/>
    <w:unhideWhenUsed/>
    <w:rsid w:val="00996C02"/>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96C02"/>
    <w:rPr>
      <w:rFonts w:ascii="Tahoma" w:hAnsi="Tahoma" w:cs="Tahoma"/>
      <w:sz w:val="16"/>
      <w:szCs w:val="16"/>
      <w:lang w:eastAsia="en-US" w:bidi="ar-SA"/>
    </w:rPr>
  </w:style>
  <w:style w:type="paragraph" w:customStyle="1" w:styleId="vPrimus">
    <w:name w:val="vPrimus"/>
    <w:basedOn w:val="v"/>
    <w:qFormat/>
    <w:rsid w:val="002B2567"/>
    <w:pPr>
      <w:spacing w:before="80"/>
      <w:ind w:left="568"/>
    </w:pPr>
  </w:style>
  <w:style w:type="paragraph" w:customStyle="1" w:styleId="Media">
    <w:name w:val="Media"/>
    <w:basedOn w:val="Normal"/>
    <w:uiPriority w:val="9"/>
    <w:qFormat/>
    <w:rsid w:val="00877836"/>
    <w:pPr>
      <w:ind w:firstLine="0"/>
      <w:jc w:val="center"/>
    </w:pPr>
    <w:rPr>
      <w:rFonts w:eastAsia="MS Mincho"/>
      <w:lang w:eastAsia="fr-FR"/>
    </w:rPr>
  </w:style>
  <w:style w:type="paragraph" w:customStyle="1" w:styleId="uMedius">
    <w:name w:val="uMedius"/>
    <w:basedOn w:val="Media"/>
    <w:uiPriority w:val="9"/>
    <w:qFormat/>
    <w:rsid w:val="00877836"/>
    <w:pPr>
      <w:keepNext/>
      <w:spacing w:before="60" w:after="60"/>
    </w:pPr>
  </w:style>
  <w:style w:type="paragraph" w:customStyle="1" w:styleId="Locutor">
    <w:name w:val="Locutor"/>
    <w:basedOn w:val="v"/>
    <w:qFormat/>
    <w:rsid w:val="002B4C6A"/>
    <w:pPr>
      <w:keepNext/>
      <w:spacing w:before="80" w:after="80"/>
      <w:jc w:val="center"/>
    </w:pPr>
  </w:style>
  <w:style w:type="paragraph" w:customStyle="1" w:styleId="vLig">
    <w:name w:val="vLig"/>
    <w:basedOn w:val="v"/>
    <w:uiPriority w:val="9"/>
    <w:qFormat/>
    <w:rsid w:val="00313E05"/>
    <w:pPr>
      <w:keepNext/>
    </w:pPr>
  </w:style>
  <w:style w:type="paragraph" w:customStyle="1" w:styleId="v4">
    <w:name w:val="v4"/>
    <w:basedOn w:val="v"/>
    <w:uiPriority w:val="9"/>
    <w:qFormat/>
    <w:rsid w:val="00D53082"/>
    <w:pPr>
      <w:ind w:left="1418"/>
    </w:pPr>
  </w:style>
  <w:style w:type="paragraph" w:customStyle="1" w:styleId="v1">
    <w:name w:val="v1"/>
    <w:basedOn w:val="v"/>
    <w:uiPriority w:val="9"/>
    <w:qFormat/>
    <w:rsid w:val="00DA2711"/>
  </w:style>
  <w:style w:type="paragraph" w:customStyle="1" w:styleId="v1Lig">
    <w:name w:val="v1Lig"/>
    <w:basedOn w:val="vLig"/>
    <w:uiPriority w:val="9"/>
    <w:qFormat/>
    <w:rsid w:val="00DA2711"/>
  </w:style>
  <w:style w:type="paragraph" w:customStyle="1" w:styleId="v2Lig">
    <w:name w:val="v2Lig"/>
    <w:basedOn w:val="v2"/>
    <w:uiPriority w:val="9"/>
    <w:qFormat/>
    <w:rsid w:val="00DA2711"/>
    <w:pPr>
      <w:keepNext/>
    </w:pPr>
  </w:style>
  <w:style w:type="paragraph" w:customStyle="1" w:styleId="v4Lig">
    <w:name w:val="v4Lig"/>
    <w:basedOn w:val="v4"/>
    <w:uiPriority w:val="9"/>
    <w:qFormat/>
    <w:rsid w:val="00304F63"/>
    <w:pPr>
      <w:keepNext/>
    </w:pPr>
  </w:style>
  <w:style w:type="paragraph" w:customStyle="1" w:styleId="v3Lig">
    <w:name w:val="v3Lig"/>
    <w:basedOn w:val="v3"/>
    <w:uiPriority w:val="9"/>
    <w:qFormat/>
    <w:rsid w:val="00B76569"/>
    <w:pPr>
      <w:keepNext/>
    </w:pPr>
  </w:style>
  <w:style w:type="paragraph" w:customStyle="1" w:styleId="v1Imus">
    <w:name w:val="v1Imus"/>
    <w:basedOn w:val="v1"/>
    <w:uiPriority w:val="9"/>
    <w:qFormat/>
    <w:rsid w:val="00CE4B30"/>
    <w:pPr>
      <w:spacing w:after="140"/>
    </w:pPr>
  </w:style>
  <w:style w:type="paragraph" w:customStyle="1" w:styleId="centrum">
    <w:name w:val="centrum"/>
    <w:basedOn w:val="Normal"/>
    <w:uiPriority w:val="9"/>
    <w:qFormat/>
    <w:rsid w:val="00C05EA8"/>
    <w:pPr>
      <w:ind w:firstLine="0"/>
      <w:jc w:val="center"/>
    </w:pPr>
    <w:rPr>
      <w:rFonts w:eastAsia="MS Mincho"/>
      <w:lang w:eastAsia="fr-FR"/>
    </w:rPr>
  </w:style>
  <w:style w:type="paragraph" w:customStyle="1" w:styleId="Notitia">
    <w:name w:val="Notitia"/>
    <w:basedOn w:val="Normal"/>
    <w:uiPriority w:val="9"/>
    <w:qFormat/>
    <w:rsid w:val="00C05EA8"/>
    <w:rPr>
      <w:color w:val="002060"/>
    </w:rPr>
  </w:style>
  <w:style w:type="paragraph" w:customStyle="1" w:styleId="lcv2">
    <w:name w:val="lcv2"/>
    <w:basedOn w:val="lcv"/>
    <w:uiPriority w:val="9"/>
    <w:qFormat/>
    <w:rsid w:val="00B05E5E"/>
    <w:pPr>
      <w:ind w:left="1135"/>
    </w:pPr>
  </w:style>
  <w:style w:type="paragraph" w:customStyle="1" w:styleId="lcv2Imus">
    <w:name w:val="lcv2Imus"/>
    <w:basedOn w:val="lcv2"/>
    <w:uiPriority w:val="9"/>
    <w:qFormat/>
    <w:rsid w:val="00B05E5E"/>
    <w:pPr>
      <w:spacing w:after="80"/>
    </w:pPr>
  </w:style>
  <w:style w:type="paragraph" w:customStyle="1" w:styleId="lcvPrimus">
    <w:name w:val="lcvPrimus"/>
    <w:basedOn w:val="lcv"/>
    <w:uiPriority w:val="9"/>
    <w:qFormat/>
    <w:rsid w:val="00B05E5E"/>
    <w:pPr>
      <w:spacing w:before="80"/>
    </w:pPr>
  </w:style>
  <w:style w:type="paragraph" w:customStyle="1" w:styleId="Incipit">
    <w:name w:val="Incipit"/>
    <w:basedOn w:val="Normal"/>
    <w:qFormat/>
    <w:rsid w:val="002E506F"/>
    <w:pPr>
      <w:keepNext/>
      <w:spacing w:before="80" w:after="80"/>
      <w:ind w:firstLine="0"/>
      <w:jc w:val="center"/>
    </w:pPr>
    <w:rPr>
      <w:i/>
    </w:rPr>
  </w:style>
  <w:style w:type="paragraph" w:customStyle="1" w:styleId="Quantitas">
    <w:name w:val="Quantitas"/>
    <w:basedOn w:val="Notedebasdepage"/>
    <w:uiPriority w:val="9"/>
    <w:qFormat/>
    <w:rsid w:val="00172FB1"/>
    <w:pPr>
      <w:tabs>
        <w:tab w:val="left" w:pos="1134"/>
      </w:tabs>
      <w:ind w:firstLine="0"/>
      <w:jc w:val="left"/>
    </w:pPr>
    <w:rPr>
      <w:rFonts w:ascii="Courier New" w:hAnsi="Courier New"/>
      <w:b/>
      <w:sz w:val="16"/>
    </w:rPr>
  </w:style>
  <w:style w:type="paragraph" w:customStyle="1" w:styleId="QuantitasMedia">
    <w:name w:val="QuantitasMedia"/>
    <w:basedOn w:val="Quantitas"/>
    <w:uiPriority w:val="9"/>
    <w:qFormat/>
    <w:rsid w:val="00172FB1"/>
    <w:pPr>
      <w:jc w:val="center"/>
    </w:pPr>
  </w:style>
  <w:style w:type="paragraph" w:customStyle="1" w:styleId="NipFons">
    <w:name w:val="NipFons"/>
    <w:basedOn w:val="lcv"/>
    <w:uiPriority w:val="9"/>
    <w:qFormat/>
    <w:rsid w:val="00657E0D"/>
    <w:pPr>
      <w:jc w:val="right"/>
    </w:pPr>
  </w:style>
  <w:style w:type="paragraph" w:customStyle="1" w:styleId="NipV">
    <w:name w:val="NipV"/>
    <w:basedOn w:val="Notedebasdepage"/>
    <w:uiPriority w:val="9"/>
    <w:qFormat/>
    <w:rsid w:val="00D348DC"/>
    <w:pPr>
      <w:tabs>
        <w:tab w:val="left" w:pos="1134"/>
      </w:tabs>
      <w:ind w:left="568" w:hanging="284"/>
    </w:pPr>
    <w:rPr>
      <w:color w:val="006600"/>
    </w:rPr>
  </w:style>
  <w:style w:type="paragraph" w:customStyle="1" w:styleId="NipV2">
    <w:name w:val="NipV2"/>
    <w:basedOn w:val="NipV"/>
    <w:uiPriority w:val="9"/>
    <w:qFormat/>
    <w:rsid w:val="00D348DC"/>
    <w:pPr>
      <w:ind w:left="851"/>
    </w:pPr>
  </w:style>
  <w:style w:type="paragraph" w:customStyle="1" w:styleId="NipVSummus">
    <w:name w:val="NipVSummus"/>
    <w:basedOn w:val="NipV"/>
    <w:uiPriority w:val="9"/>
    <w:qFormat/>
    <w:rsid w:val="00D348DC"/>
    <w:pPr>
      <w:spacing w:before="80"/>
    </w:pPr>
  </w:style>
  <w:style w:type="paragraph" w:customStyle="1" w:styleId="NipV2Imus">
    <w:name w:val="NipV2Imus"/>
    <w:basedOn w:val="NipV2"/>
    <w:uiPriority w:val="9"/>
    <w:qFormat/>
    <w:rsid w:val="00D348DC"/>
    <w:pPr>
      <w:spacing w:after="80"/>
    </w:pPr>
  </w:style>
  <w:style w:type="character" w:customStyle="1" w:styleId="des">
    <w:name w:val="des"/>
    <w:basedOn w:val="Policepardfaut"/>
    <w:rsid w:val="00936A55"/>
  </w:style>
  <w:style w:type="paragraph" w:customStyle="1" w:styleId="NipV3">
    <w:name w:val="NipV3"/>
    <w:basedOn w:val="NipV2"/>
    <w:uiPriority w:val="9"/>
    <w:qFormat/>
    <w:rsid w:val="0072795D"/>
    <w:pPr>
      <w:ind w:left="1135"/>
    </w:pPr>
  </w:style>
  <w:style w:type="character" w:customStyle="1" w:styleId="00">
    <w:name w:val="00"/>
    <w:uiPriority w:val="29"/>
    <w:qFormat/>
    <w:rsid w:val="00DB75A6"/>
    <w:rPr>
      <w:color w:val="00B050"/>
    </w:rPr>
  </w:style>
  <w:style w:type="paragraph" w:customStyle="1" w:styleId="uCentrum">
    <w:name w:val="uCentrum"/>
    <w:qFormat/>
    <w:rsid w:val="00DB75A6"/>
    <w:pPr>
      <w:keepNext/>
      <w:spacing w:before="80" w:after="80"/>
      <w:contextualSpacing/>
      <w:jc w:val="center"/>
    </w:pPr>
    <w:rPr>
      <w:rFonts w:ascii="Times New Roman" w:eastAsia="Times New Roman" w:hAnsi="Times New Roman"/>
      <w:sz w:val="25"/>
      <w:lang w:bidi="ar-SA"/>
    </w:rPr>
  </w:style>
  <w:style w:type="paragraph" w:customStyle="1" w:styleId="ed1">
    <w:name w:val="ed1"/>
    <w:uiPriority w:val="9"/>
    <w:qFormat/>
    <w:rsid w:val="00DB75A6"/>
    <w:pPr>
      <w:jc w:val="both"/>
    </w:pPr>
    <w:rPr>
      <w:rFonts w:ascii="Times New Roman" w:hAnsi="Times New Roman"/>
      <w:sz w:val="23"/>
      <w:szCs w:val="22"/>
      <w:lang w:eastAsia="en-US" w:bidi="ar-SA"/>
    </w:rPr>
  </w:style>
  <w:style w:type="paragraph" w:customStyle="1" w:styleId="ed2">
    <w:name w:val="ed2"/>
    <w:basedOn w:val="ed1"/>
    <w:uiPriority w:val="9"/>
    <w:qFormat/>
    <w:rsid w:val="00DB75A6"/>
    <w:pPr>
      <w:spacing w:line="360" w:lineRule="auto"/>
    </w:pPr>
  </w:style>
  <w:style w:type="character" w:customStyle="1" w:styleId="st">
    <w:name w:val="st"/>
    <w:basedOn w:val="Policepardfaut"/>
    <w:uiPriority w:val="9"/>
    <w:rsid w:val="00DB75A6"/>
  </w:style>
  <w:style w:type="paragraph" w:customStyle="1" w:styleId="explication">
    <w:name w:val="explication"/>
    <w:basedOn w:val="Normal"/>
    <w:uiPriority w:val="29"/>
    <w:qFormat/>
    <w:rsid w:val="00DB75A6"/>
    <w:rPr>
      <w:iCs/>
      <w:szCs w:val="24"/>
    </w:rPr>
  </w:style>
  <w:style w:type="character" w:customStyle="1" w:styleId="renvoinotes">
    <w:name w:val="renvoi notes"/>
    <w:uiPriority w:val="19"/>
    <w:qFormat/>
    <w:rsid w:val="00DB75A6"/>
    <w:rPr>
      <w:vertAlign w:val="superscript"/>
    </w:rPr>
  </w:style>
  <w:style w:type="paragraph" w:customStyle="1" w:styleId="ctsr">
    <w:name w:val="ctsr"/>
    <w:basedOn w:val="Normal"/>
    <w:uiPriority w:val="9"/>
    <w:qFormat/>
    <w:rsid w:val="00DB75A6"/>
    <w:pPr>
      <w:ind w:left="567" w:firstLine="0"/>
    </w:pPr>
  </w:style>
  <w:style w:type="paragraph" w:customStyle="1" w:styleId="st01">
    <w:name w:val="st01"/>
    <w:basedOn w:val="Normal"/>
    <w:uiPriority w:val="9"/>
    <w:qFormat/>
    <w:rsid w:val="00DB75A6"/>
    <w:pPr>
      <w:autoSpaceDE w:val="0"/>
      <w:autoSpaceDN w:val="0"/>
      <w:adjustRightInd w:val="0"/>
      <w:spacing w:before="200" w:after="200"/>
      <w:ind w:firstLine="0"/>
      <w:jc w:val="center"/>
    </w:pPr>
    <w:rPr>
      <w:b/>
      <w:sz w:val="30"/>
      <w:lang w:eastAsia="fr-FR"/>
    </w:rPr>
  </w:style>
  <w:style w:type="paragraph" w:customStyle="1" w:styleId="cm">
    <w:name w:val="cm"/>
    <w:basedOn w:val="Normal"/>
    <w:uiPriority w:val="1"/>
    <w:qFormat/>
    <w:rsid w:val="00DB75A6"/>
    <w:pPr>
      <w:ind w:left="567"/>
    </w:pPr>
    <w:rPr>
      <w:lang w:eastAsia="fr-FR"/>
    </w:rPr>
  </w:style>
  <w:style w:type="paragraph" w:customStyle="1" w:styleId="ed4">
    <w:name w:val="ed4"/>
    <w:basedOn w:val="Normal"/>
    <w:uiPriority w:val="9"/>
    <w:qFormat/>
    <w:rsid w:val="00DB75A6"/>
    <w:pPr>
      <w:autoSpaceDE w:val="0"/>
      <w:autoSpaceDN w:val="0"/>
      <w:adjustRightInd w:val="0"/>
      <w:ind w:firstLine="0"/>
      <w:jc w:val="center"/>
    </w:pPr>
    <w:rPr>
      <w:smallCaps/>
      <w:lang w:eastAsia="fr-FR"/>
    </w:rPr>
  </w:style>
  <w:style w:type="paragraph" w:customStyle="1" w:styleId="nr">
    <w:name w:val="nr"/>
    <w:basedOn w:val="Normal"/>
    <w:uiPriority w:val="1"/>
    <w:qFormat/>
    <w:rsid w:val="00DB75A6"/>
    <w:pPr>
      <w:ind w:firstLine="426"/>
    </w:pPr>
    <w:rPr>
      <w:rFonts w:eastAsiaTheme="minorHAnsi" w:cstheme="minorBidi"/>
      <w:sz w:val="25"/>
      <w:lang w:eastAsia="fr-FR"/>
    </w:rPr>
  </w:style>
  <w:style w:type="paragraph" w:customStyle="1" w:styleId="u12">
    <w:name w:val="u12"/>
    <w:qFormat/>
    <w:rsid w:val="00DB75A6"/>
    <w:pPr>
      <w:keepNext/>
      <w:spacing w:after="160"/>
      <w:contextualSpacing/>
      <w:jc w:val="both"/>
    </w:pPr>
    <w:rPr>
      <w:rFonts w:ascii="Times New Roman" w:eastAsia="Arial Unicode MS" w:hAnsi="Times New Roman"/>
      <w:bCs/>
      <w:sz w:val="23"/>
      <w:szCs w:val="24"/>
      <w:lang w:bidi="ar-SA"/>
    </w:rPr>
  </w:style>
  <w:style w:type="paragraph" w:customStyle="1" w:styleId="l1">
    <w:name w:val="l1"/>
    <w:basedOn w:val="Normal"/>
    <w:uiPriority w:val="19"/>
    <w:rsid w:val="00DB75A6"/>
    <w:pPr>
      <w:ind w:left="284" w:hanging="284"/>
    </w:pPr>
    <w:rPr>
      <w:rFonts w:eastAsia="Times New Roman"/>
      <w:sz w:val="25"/>
      <w:szCs w:val="20"/>
      <w:lang w:eastAsia="fr-FR" w:bidi="he-IL"/>
    </w:rPr>
  </w:style>
  <w:style w:type="paragraph" w:customStyle="1" w:styleId="falsum">
    <w:name w:val="falsum"/>
    <w:basedOn w:val="Normal"/>
    <w:uiPriority w:val="29"/>
    <w:rsid w:val="00DB75A6"/>
    <w:pPr>
      <w:ind w:firstLine="0"/>
    </w:pPr>
    <w:rPr>
      <w:rFonts w:eastAsia="Times New Roman"/>
      <w:sz w:val="25"/>
      <w:szCs w:val="20"/>
      <w:lang w:eastAsia="fr-FR" w:bidi="he-IL"/>
    </w:rPr>
  </w:style>
  <w:style w:type="character" w:customStyle="1" w:styleId="iq">
    <w:name w:val="iq"/>
    <w:uiPriority w:val="9"/>
    <w:qFormat/>
    <w:rsid w:val="00DB75A6"/>
    <w:rPr>
      <w:i/>
    </w:rPr>
  </w:style>
  <w:style w:type="character" w:customStyle="1" w:styleId="crub">
    <w:name w:val="crub"/>
    <w:uiPriority w:val="1"/>
    <w:qFormat/>
    <w:rsid w:val="00DB75A6"/>
    <w:rPr>
      <w:rFonts w:eastAsia="Times New Roman"/>
      <w:color w:val="FF0000"/>
      <w:lang w:eastAsia="fr-FR"/>
    </w:rPr>
  </w:style>
  <w:style w:type="paragraph" w:customStyle="1" w:styleId="ab">
    <w:name w:val="ab"/>
    <w:basedOn w:val="Normal"/>
    <w:uiPriority w:val="9"/>
    <w:qFormat/>
    <w:rsid w:val="00DB75A6"/>
    <w:pPr>
      <w:autoSpaceDE w:val="0"/>
      <w:autoSpaceDN w:val="0"/>
      <w:adjustRightInd w:val="0"/>
      <w:ind w:firstLine="0"/>
    </w:pPr>
    <w:rPr>
      <w:lang w:eastAsia="fr-FR"/>
    </w:rPr>
  </w:style>
  <w:style w:type="paragraph" w:customStyle="1" w:styleId="f2">
    <w:name w:val="f2"/>
    <w:uiPriority w:val="9"/>
    <w:qFormat/>
    <w:rsid w:val="00DB75A6"/>
    <w:rPr>
      <w:rFonts w:ascii="Times New Roman" w:hAnsi="Times New Roman"/>
      <w:sz w:val="22"/>
      <w:szCs w:val="22"/>
      <w:lang w:eastAsia="en-US" w:bidi="ar-SA"/>
    </w:rPr>
  </w:style>
  <w:style w:type="paragraph" w:customStyle="1" w:styleId="u1oraison">
    <w:name w:val="u1oraison"/>
    <w:qFormat/>
    <w:rsid w:val="00DB75A6"/>
    <w:pPr>
      <w:keepNext/>
    </w:pPr>
    <w:rPr>
      <w:rFonts w:ascii="Times New Roman" w:eastAsia="Arial Unicode MS" w:hAnsi="Times New Roman"/>
      <w:b/>
      <w:smallCaps/>
      <w:sz w:val="25"/>
      <w:szCs w:val="24"/>
      <w:lang w:bidi="ar-SA"/>
    </w:rPr>
  </w:style>
  <w:style w:type="paragraph" w:customStyle="1" w:styleId="explcation">
    <w:name w:val="explcation"/>
    <w:basedOn w:val="nr"/>
    <w:uiPriority w:val="9"/>
    <w:qFormat/>
    <w:rsid w:val="00DB75A6"/>
    <w:pPr>
      <w:ind w:firstLine="284"/>
    </w:pPr>
    <w:rPr>
      <w:rFonts w:eastAsia="Batang" w:cs="Times New Roman"/>
      <w:bCs/>
      <w:i/>
      <w:szCs w:val="24"/>
    </w:rPr>
  </w:style>
  <w:style w:type="paragraph" w:customStyle="1" w:styleId="u11">
    <w:name w:val="u11"/>
    <w:basedOn w:val="Normal"/>
    <w:next w:val="Normal"/>
    <w:qFormat/>
    <w:rsid w:val="00DB75A6"/>
    <w:pPr>
      <w:keepNext/>
      <w:spacing w:before="140"/>
      <w:ind w:firstLine="0"/>
    </w:pPr>
    <w:rPr>
      <w:rFonts w:eastAsia="Batang"/>
      <w:smallCaps/>
      <w:sz w:val="25"/>
      <w:szCs w:val="24"/>
      <w:lang w:eastAsia="fr-FR"/>
    </w:rPr>
  </w:style>
  <w:style w:type="paragraph" w:customStyle="1" w:styleId="u1messe">
    <w:name w:val="u1messe"/>
    <w:basedOn w:val="Normal"/>
    <w:qFormat/>
    <w:rsid w:val="00DB75A6"/>
    <w:pPr>
      <w:keepNext/>
      <w:spacing w:before="240"/>
      <w:ind w:firstLine="0"/>
      <w:jc w:val="center"/>
    </w:pPr>
    <w:rPr>
      <w:rFonts w:eastAsia="Arial Unicode MS"/>
      <w:b/>
      <w:bCs/>
      <w:sz w:val="25"/>
      <w:szCs w:val="24"/>
      <w:lang w:eastAsia="fr-FR"/>
    </w:rPr>
  </w:style>
  <w:style w:type="paragraph" w:customStyle="1" w:styleId="u13">
    <w:name w:val="u13"/>
    <w:uiPriority w:val="9"/>
    <w:qFormat/>
    <w:rsid w:val="00DB75A6"/>
    <w:pPr>
      <w:keepNext/>
    </w:pPr>
    <w:rPr>
      <w:rFonts w:ascii="Times New Roman" w:eastAsia="Arial Unicode MS" w:hAnsi="Times New Roman"/>
      <w:bCs/>
      <w:sz w:val="25"/>
      <w:szCs w:val="24"/>
      <w:lang w:bidi="ar-SA"/>
    </w:rPr>
  </w:style>
  <w:style w:type="paragraph" w:customStyle="1" w:styleId="rh">
    <w:name w:val="rh"/>
    <w:basedOn w:val="Normal"/>
    <w:link w:val="rhCar"/>
    <w:uiPriority w:val="19"/>
    <w:qFormat/>
    <w:rsid w:val="00DB75A6"/>
    <w:pPr>
      <w:autoSpaceDE w:val="0"/>
      <w:autoSpaceDN w:val="0"/>
      <w:adjustRightInd w:val="0"/>
      <w:spacing w:before="200"/>
      <w:ind w:left="425" w:right="45" w:hanging="425"/>
      <w:jc w:val="left"/>
    </w:pPr>
    <w:rPr>
      <w:rFonts w:eastAsia="Arial Unicode MS"/>
      <w:color w:val="0070C0"/>
      <w:sz w:val="25"/>
    </w:rPr>
  </w:style>
  <w:style w:type="character" w:customStyle="1" w:styleId="rhCar">
    <w:name w:val="rh Car"/>
    <w:basedOn w:val="Policepardfaut"/>
    <w:link w:val="rh"/>
    <w:uiPriority w:val="19"/>
    <w:rsid w:val="00DB75A6"/>
    <w:rPr>
      <w:rFonts w:ascii="Times New Roman" w:eastAsia="Arial Unicode MS" w:hAnsi="Times New Roman"/>
      <w:color w:val="0070C0"/>
      <w:sz w:val="25"/>
      <w:szCs w:val="22"/>
      <w:lang w:eastAsia="en-US" w:bidi="ar-SA"/>
    </w:rPr>
  </w:style>
  <w:style w:type="paragraph" w:customStyle="1" w:styleId="refcitation">
    <w:name w:val="ref_citation"/>
    <w:link w:val="refcitationCar"/>
    <w:uiPriority w:val="14"/>
    <w:qFormat/>
    <w:rsid w:val="00DB75A6"/>
    <w:pPr>
      <w:jc w:val="right"/>
    </w:pPr>
    <w:rPr>
      <w:rFonts w:ascii="Times New Roman" w:eastAsiaTheme="minorHAnsi" w:hAnsi="Times New Roman"/>
      <w:sz w:val="23"/>
      <w:szCs w:val="22"/>
      <w:lang w:eastAsia="en-US" w:bidi="ar-SA"/>
    </w:rPr>
  </w:style>
  <w:style w:type="character" w:customStyle="1" w:styleId="refcitationCar">
    <w:name w:val="ref_citation Car"/>
    <w:basedOn w:val="Policepardfaut"/>
    <w:link w:val="refcitation"/>
    <w:uiPriority w:val="14"/>
    <w:rsid w:val="00DB75A6"/>
    <w:rPr>
      <w:rFonts w:ascii="Times New Roman" w:eastAsiaTheme="minorHAnsi" w:hAnsi="Times New Roman"/>
      <w:sz w:val="23"/>
      <w:szCs w:val="22"/>
      <w:lang w:eastAsia="en-US" w:bidi="ar-SA"/>
    </w:rPr>
  </w:style>
  <w:style w:type="paragraph" w:customStyle="1" w:styleId="digressio">
    <w:name w:val="digressio"/>
    <w:basedOn w:val="Media"/>
    <w:uiPriority w:val="9"/>
    <w:qFormat/>
    <w:rsid w:val="00DB75A6"/>
    <w:pPr>
      <w:spacing w:before="60" w:after="60"/>
    </w:pPr>
    <w:rPr>
      <w:b/>
      <w:sz w:val="20"/>
    </w:rPr>
  </w:style>
  <w:style w:type="paragraph" w:customStyle="1" w:styleId="li01">
    <w:name w:val="li01"/>
    <w:basedOn w:val="Normal"/>
    <w:uiPriority w:val="9"/>
    <w:qFormat/>
    <w:rsid w:val="00DB75A6"/>
    <w:pPr>
      <w:spacing w:after="60"/>
      <w:ind w:left="284" w:hanging="284"/>
    </w:pPr>
    <w:rPr>
      <w:sz w:val="25"/>
    </w:rPr>
  </w:style>
  <w:style w:type="paragraph" w:customStyle="1" w:styleId="legenda0">
    <w:name w:val="legenda"/>
    <w:basedOn w:val="Normal"/>
    <w:uiPriority w:val="9"/>
    <w:qFormat/>
    <w:rsid w:val="00DB75A6"/>
    <w:pPr>
      <w:ind w:firstLine="0"/>
    </w:pPr>
    <w:rPr>
      <w:lang w:eastAsia="fr-FR"/>
    </w:rPr>
  </w:style>
  <w:style w:type="paragraph" w:customStyle="1" w:styleId="PerLocus">
    <w:name w:val="PerLocus"/>
    <w:basedOn w:val="locus"/>
    <w:uiPriority w:val="9"/>
    <w:qFormat/>
    <w:rsid w:val="00DB75A6"/>
    <w:pPr>
      <w:keepNext/>
      <w:ind w:firstLine="0"/>
    </w:pPr>
    <w:rPr>
      <w:i/>
    </w:rPr>
  </w:style>
  <w:style w:type="paragraph" w:customStyle="1" w:styleId="ResLocus">
    <w:name w:val="ResLocus"/>
    <w:basedOn w:val="locus"/>
    <w:uiPriority w:val="9"/>
    <w:qFormat/>
    <w:rsid w:val="00DB75A6"/>
    <w:pPr>
      <w:ind w:firstLine="0"/>
    </w:pPr>
  </w:style>
  <w:style w:type="character" w:customStyle="1" w:styleId="RefBib">
    <w:name w:val="RefBib"/>
    <w:uiPriority w:val="1"/>
    <w:qFormat/>
    <w:rsid w:val="00DB75A6"/>
    <w:rPr>
      <w:sz w:val="20"/>
    </w:rPr>
  </w:style>
  <w:style w:type="paragraph" w:customStyle="1" w:styleId="DextraLig">
    <w:name w:val="DextraLig"/>
    <w:basedOn w:val="dextra"/>
    <w:uiPriority w:val="9"/>
    <w:qFormat/>
    <w:rsid w:val="00DB75A6"/>
    <w:pPr>
      <w:keepNext/>
    </w:pPr>
    <w:rPr>
      <w:lang w:eastAsia="fr-FR"/>
    </w:rPr>
  </w:style>
  <w:style w:type="paragraph" w:customStyle="1" w:styleId="IndexBiblicus">
    <w:name w:val="IndexBiblicus"/>
    <w:uiPriority w:val="9"/>
    <w:qFormat/>
    <w:rsid w:val="00DB75A6"/>
    <w:pPr>
      <w:tabs>
        <w:tab w:val="right" w:pos="2835"/>
      </w:tabs>
    </w:pPr>
    <w:rPr>
      <w:rFonts w:ascii="Times New Roman" w:eastAsia="MS Mincho" w:hAnsi="Times New Roman"/>
      <w:sz w:val="24"/>
      <w:szCs w:val="25"/>
      <w:lang w:eastAsia="en-US" w:bidi="ar-SA"/>
    </w:rPr>
  </w:style>
  <w:style w:type="paragraph" w:customStyle="1" w:styleId="IndexBiblicusLib">
    <w:name w:val="IndexBiblicusLib"/>
    <w:uiPriority w:val="14"/>
    <w:qFormat/>
    <w:rsid w:val="00DB75A6"/>
    <w:pPr>
      <w:keepNext/>
      <w:spacing w:before="80"/>
    </w:pPr>
    <w:rPr>
      <w:rFonts w:ascii="Times New Roman" w:hAnsi="Times New Roman"/>
      <w:sz w:val="25"/>
      <w:szCs w:val="22"/>
      <w:u w:val="single"/>
      <w:lang w:eastAsia="en-US" w:bidi="ar-SA"/>
    </w:rPr>
  </w:style>
  <w:style w:type="paragraph" w:customStyle="1" w:styleId="sy5Col2">
    <w:name w:val="sy5Col2"/>
    <w:basedOn w:val="Normal"/>
    <w:uiPriority w:val="9"/>
    <w:qFormat/>
    <w:rsid w:val="00DB75A6"/>
    <w:pPr>
      <w:tabs>
        <w:tab w:val="right" w:leader="dot" w:pos="3553"/>
      </w:tabs>
      <w:ind w:left="993" w:hanging="142"/>
      <w:jc w:val="left"/>
    </w:pPr>
    <w:rPr>
      <w:sz w:val="22"/>
      <w:szCs w:val="24"/>
    </w:rPr>
  </w:style>
  <w:style w:type="paragraph" w:customStyle="1" w:styleId="f">
    <w:name w:val="f"/>
    <w:basedOn w:val="fl"/>
    <w:uiPriority w:val="9"/>
    <w:qFormat/>
    <w:rsid w:val="00DB75A6"/>
    <w:rPr>
      <w:lang w:val="fr-FR"/>
    </w:rPr>
  </w:style>
  <w:style w:type="character" w:customStyle="1" w:styleId="FootnoteReference">
    <w:name w:val="Footnote Reference"/>
    <w:basedOn w:val="Policepardfaut"/>
    <w:uiPriority w:val="99"/>
    <w:rsid w:val="00DB75A6"/>
    <w:rPr>
      <w:rFonts w:cs="Times New Roman"/>
      <w:vertAlign w:val="superscript"/>
    </w:rPr>
  </w:style>
  <w:style w:type="character" w:customStyle="1" w:styleId="EndnoteReference">
    <w:name w:val="Endnote Reference"/>
    <w:basedOn w:val="Policepardfaut"/>
    <w:uiPriority w:val="99"/>
    <w:rsid w:val="00DB75A6"/>
    <w:rPr>
      <w:rFonts w:cs="Times New Roman"/>
      <w:vertAlign w:val="superscript"/>
    </w:rPr>
  </w:style>
  <w:style w:type="paragraph" w:customStyle="1" w:styleId="st4">
    <w:name w:val="st4"/>
    <w:basedOn w:val="Normal"/>
    <w:uiPriority w:val="9"/>
    <w:qFormat/>
    <w:rsid w:val="00DB75A6"/>
    <w:pPr>
      <w:keepNext/>
      <w:spacing w:after="80"/>
      <w:ind w:firstLine="0"/>
      <w:jc w:val="center"/>
    </w:pPr>
    <w:rPr>
      <w:i/>
    </w:rPr>
  </w:style>
  <w:style w:type="paragraph" w:customStyle="1" w:styleId="NipV3Imus">
    <w:name w:val="NipV3Imus"/>
    <w:basedOn w:val="NipV3"/>
    <w:uiPriority w:val="9"/>
    <w:qFormat/>
    <w:rsid w:val="00DB75A6"/>
    <w:pPr>
      <w:tabs>
        <w:tab w:val="clear" w:pos="1134"/>
      </w:tabs>
      <w:spacing w:after="80"/>
    </w:pPr>
  </w:style>
  <w:style w:type="paragraph" w:customStyle="1" w:styleId="NipV2Summus">
    <w:name w:val="NipV2Summus"/>
    <w:basedOn w:val="NipV2"/>
    <w:uiPriority w:val="9"/>
    <w:qFormat/>
    <w:rsid w:val="00DB75A6"/>
    <w:pPr>
      <w:tabs>
        <w:tab w:val="clear" w:pos="1134"/>
      </w:tabs>
      <w:spacing w:before="80"/>
    </w:pPr>
  </w:style>
  <w:style w:type="paragraph" w:customStyle="1" w:styleId="NipVImus">
    <w:name w:val="NipVImus"/>
    <w:basedOn w:val="NipV"/>
    <w:uiPriority w:val="9"/>
    <w:qFormat/>
    <w:rsid w:val="00DB75A6"/>
    <w:pPr>
      <w:tabs>
        <w:tab w:val="clear" w:pos="1134"/>
      </w:tabs>
      <w:spacing w:after="80"/>
    </w:pPr>
  </w:style>
  <w:style w:type="character" w:customStyle="1" w:styleId="cEnglish">
    <w:name w:val="cEnglish"/>
    <w:uiPriority w:val="1"/>
    <w:qFormat/>
    <w:rsid w:val="00DB75A6"/>
    <w:rPr>
      <w:lang w:val="en-GB"/>
    </w:rPr>
  </w:style>
  <w:style w:type="character" w:styleId="Numrodepage">
    <w:name w:val="page number"/>
    <w:basedOn w:val="Policepardfaut"/>
    <w:uiPriority w:val="99"/>
    <w:semiHidden/>
    <w:unhideWhenUsed/>
    <w:rsid w:val="00DB75A6"/>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29351476">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9.xml"/><Relationship Id="rId21" Type="http://schemas.openxmlformats.org/officeDocument/2006/relationships/header" Target="header13.xml"/><Relationship Id="rId42" Type="http://schemas.openxmlformats.org/officeDocument/2006/relationships/header" Target="header34.xml"/><Relationship Id="rId63" Type="http://schemas.openxmlformats.org/officeDocument/2006/relationships/header" Target="header55.xml"/><Relationship Id="rId84" Type="http://schemas.openxmlformats.org/officeDocument/2006/relationships/header" Target="header76.xml"/><Relationship Id="rId138" Type="http://schemas.openxmlformats.org/officeDocument/2006/relationships/header" Target="header130.xml"/><Relationship Id="rId159" Type="http://schemas.openxmlformats.org/officeDocument/2006/relationships/header" Target="header151.xml"/><Relationship Id="rId170" Type="http://schemas.openxmlformats.org/officeDocument/2006/relationships/header" Target="header162.xml"/><Relationship Id="rId191" Type="http://schemas.openxmlformats.org/officeDocument/2006/relationships/header" Target="header183.xml"/><Relationship Id="rId196" Type="http://schemas.openxmlformats.org/officeDocument/2006/relationships/header" Target="header188.xml"/><Relationship Id="rId200" Type="http://schemas.openxmlformats.org/officeDocument/2006/relationships/header" Target="header192.xml"/><Relationship Id="rId16" Type="http://schemas.openxmlformats.org/officeDocument/2006/relationships/header" Target="header8.xml"/><Relationship Id="rId107" Type="http://schemas.openxmlformats.org/officeDocument/2006/relationships/header" Target="header99.xml"/><Relationship Id="rId11" Type="http://schemas.openxmlformats.org/officeDocument/2006/relationships/header" Target="header4.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5.xml"/><Relationship Id="rId58" Type="http://schemas.openxmlformats.org/officeDocument/2006/relationships/header" Target="header50.xml"/><Relationship Id="rId74" Type="http://schemas.openxmlformats.org/officeDocument/2006/relationships/header" Target="header66.xml"/><Relationship Id="rId79" Type="http://schemas.openxmlformats.org/officeDocument/2006/relationships/header" Target="header71.xml"/><Relationship Id="rId102" Type="http://schemas.openxmlformats.org/officeDocument/2006/relationships/header" Target="header94.xml"/><Relationship Id="rId123" Type="http://schemas.openxmlformats.org/officeDocument/2006/relationships/header" Target="header115.xml"/><Relationship Id="rId128" Type="http://schemas.openxmlformats.org/officeDocument/2006/relationships/header" Target="header120.xml"/><Relationship Id="rId144" Type="http://schemas.openxmlformats.org/officeDocument/2006/relationships/header" Target="header136.xml"/><Relationship Id="rId149" Type="http://schemas.openxmlformats.org/officeDocument/2006/relationships/header" Target="header141.xml"/><Relationship Id="rId5" Type="http://schemas.openxmlformats.org/officeDocument/2006/relationships/webSettings" Target="webSettings.xml"/><Relationship Id="rId90" Type="http://schemas.openxmlformats.org/officeDocument/2006/relationships/header" Target="header82.xml"/><Relationship Id="rId95" Type="http://schemas.openxmlformats.org/officeDocument/2006/relationships/header" Target="header87.xml"/><Relationship Id="rId160" Type="http://schemas.openxmlformats.org/officeDocument/2006/relationships/header" Target="header152.xml"/><Relationship Id="rId165" Type="http://schemas.openxmlformats.org/officeDocument/2006/relationships/header" Target="header157.xml"/><Relationship Id="rId181" Type="http://schemas.openxmlformats.org/officeDocument/2006/relationships/header" Target="header173.xml"/><Relationship Id="rId186" Type="http://schemas.openxmlformats.org/officeDocument/2006/relationships/header" Target="header178.xml"/><Relationship Id="rId22" Type="http://schemas.openxmlformats.org/officeDocument/2006/relationships/header" Target="header14.xml"/><Relationship Id="rId27" Type="http://schemas.openxmlformats.org/officeDocument/2006/relationships/header" Target="header19.xml"/><Relationship Id="rId43" Type="http://schemas.openxmlformats.org/officeDocument/2006/relationships/header" Target="header35.xml"/><Relationship Id="rId48" Type="http://schemas.openxmlformats.org/officeDocument/2006/relationships/header" Target="header40.xml"/><Relationship Id="rId64" Type="http://schemas.openxmlformats.org/officeDocument/2006/relationships/header" Target="header56.xml"/><Relationship Id="rId69" Type="http://schemas.openxmlformats.org/officeDocument/2006/relationships/header" Target="header61.xml"/><Relationship Id="rId113" Type="http://schemas.openxmlformats.org/officeDocument/2006/relationships/header" Target="header105.xml"/><Relationship Id="rId118" Type="http://schemas.openxmlformats.org/officeDocument/2006/relationships/header" Target="header110.xml"/><Relationship Id="rId134" Type="http://schemas.openxmlformats.org/officeDocument/2006/relationships/header" Target="header126.xml"/><Relationship Id="rId139" Type="http://schemas.openxmlformats.org/officeDocument/2006/relationships/header" Target="header131.xml"/><Relationship Id="rId80" Type="http://schemas.openxmlformats.org/officeDocument/2006/relationships/header" Target="header72.xml"/><Relationship Id="rId85" Type="http://schemas.openxmlformats.org/officeDocument/2006/relationships/header" Target="header77.xml"/><Relationship Id="rId150" Type="http://schemas.openxmlformats.org/officeDocument/2006/relationships/header" Target="header142.xml"/><Relationship Id="rId155" Type="http://schemas.openxmlformats.org/officeDocument/2006/relationships/header" Target="header147.xml"/><Relationship Id="rId171" Type="http://schemas.openxmlformats.org/officeDocument/2006/relationships/header" Target="header163.xml"/><Relationship Id="rId176" Type="http://schemas.openxmlformats.org/officeDocument/2006/relationships/header" Target="header168.xml"/><Relationship Id="rId192" Type="http://schemas.openxmlformats.org/officeDocument/2006/relationships/header" Target="header184.xml"/><Relationship Id="rId197" Type="http://schemas.openxmlformats.org/officeDocument/2006/relationships/header" Target="header189.xml"/><Relationship Id="rId201" Type="http://schemas.openxmlformats.org/officeDocument/2006/relationships/fontTable" Target="fontTable.xml"/><Relationship Id="rId12" Type="http://schemas.openxmlformats.org/officeDocument/2006/relationships/header" Target="header5.xml"/><Relationship Id="rId17" Type="http://schemas.openxmlformats.org/officeDocument/2006/relationships/header" Target="header9.xml"/><Relationship Id="rId33" Type="http://schemas.openxmlformats.org/officeDocument/2006/relationships/header" Target="header25.xml"/><Relationship Id="rId38" Type="http://schemas.openxmlformats.org/officeDocument/2006/relationships/header" Target="header30.xml"/><Relationship Id="rId59" Type="http://schemas.openxmlformats.org/officeDocument/2006/relationships/header" Target="header51.xml"/><Relationship Id="rId103" Type="http://schemas.openxmlformats.org/officeDocument/2006/relationships/header" Target="header95.xml"/><Relationship Id="rId108" Type="http://schemas.openxmlformats.org/officeDocument/2006/relationships/header" Target="header100.xml"/><Relationship Id="rId124" Type="http://schemas.openxmlformats.org/officeDocument/2006/relationships/header" Target="header116.xml"/><Relationship Id="rId129" Type="http://schemas.openxmlformats.org/officeDocument/2006/relationships/header" Target="header121.xml"/><Relationship Id="rId54" Type="http://schemas.openxmlformats.org/officeDocument/2006/relationships/header" Target="header46.xml"/><Relationship Id="rId70" Type="http://schemas.openxmlformats.org/officeDocument/2006/relationships/header" Target="header62.xml"/><Relationship Id="rId75" Type="http://schemas.openxmlformats.org/officeDocument/2006/relationships/header" Target="header67.xml"/><Relationship Id="rId91" Type="http://schemas.openxmlformats.org/officeDocument/2006/relationships/header" Target="header83.xml"/><Relationship Id="rId96" Type="http://schemas.openxmlformats.org/officeDocument/2006/relationships/header" Target="header88.xml"/><Relationship Id="rId140" Type="http://schemas.openxmlformats.org/officeDocument/2006/relationships/header" Target="header132.xml"/><Relationship Id="rId145" Type="http://schemas.openxmlformats.org/officeDocument/2006/relationships/header" Target="header137.xml"/><Relationship Id="rId161" Type="http://schemas.openxmlformats.org/officeDocument/2006/relationships/header" Target="header153.xml"/><Relationship Id="rId166" Type="http://schemas.openxmlformats.org/officeDocument/2006/relationships/header" Target="header158.xml"/><Relationship Id="rId182" Type="http://schemas.openxmlformats.org/officeDocument/2006/relationships/header" Target="header174.xml"/><Relationship Id="rId187" Type="http://schemas.openxmlformats.org/officeDocument/2006/relationships/header" Target="header17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5.xml"/><Relationship Id="rId28" Type="http://schemas.openxmlformats.org/officeDocument/2006/relationships/header" Target="header20.xml"/><Relationship Id="rId49" Type="http://schemas.openxmlformats.org/officeDocument/2006/relationships/header" Target="header41.xml"/><Relationship Id="rId114" Type="http://schemas.openxmlformats.org/officeDocument/2006/relationships/header" Target="header106.xml"/><Relationship Id="rId119" Type="http://schemas.openxmlformats.org/officeDocument/2006/relationships/header" Target="header111.xml"/><Relationship Id="rId44" Type="http://schemas.openxmlformats.org/officeDocument/2006/relationships/header" Target="header36.xml"/><Relationship Id="rId60" Type="http://schemas.openxmlformats.org/officeDocument/2006/relationships/header" Target="header52.xml"/><Relationship Id="rId65" Type="http://schemas.openxmlformats.org/officeDocument/2006/relationships/header" Target="header57.xml"/><Relationship Id="rId81" Type="http://schemas.openxmlformats.org/officeDocument/2006/relationships/header" Target="header73.xml"/><Relationship Id="rId86" Type="http://schemas.openxmlformats.org/officeDocument/2006/relationships/header" Target="header78.xml"/><Relationship Id="rId130" Type="http://schemas.openxmlformats.org/officeDocument/2006/relationships/header" Target="header122.xml"/><Relationship Id="rId135" Type="http://schemas.openxmlformats.org/officeDocument/2006/relationships/header" Target="header127.xml"/><Relationship Id="rId151" Type="http://schemas.openxmlformats.org/officeDocument/2006/relationships/header" Target="header143.xml"/><Relationship Id="rId156" Type="http://schemas.openxmlformats.org/officeDocument/2006/relationships/header" Target="header148.xml"/><Relationship Id="rId177" Type="http://schemas.openxmlformats.org/officeDocument/2006/relationships/header" Target="header169.xml"/><Relationship Id="rId198" Type="http://schemas.openxmlformats.org/officeDocument/2006/relationships/header" Target="header190.xml"/><Relationship Id="rId172" Type="http://schemas.openxmlformats.org/officeDocument/2006/relationships/header" Target="header164.xml"/><Relationship Id="rId193" Type="http://schemas.openxmlformats.org/officeDocument/2006/relationships/header" Target="header185.xml"/><Relationship Id="rId202" Type="http://schemas.openxmlformats.org/officeDocument/2006/relationships/theme" Target="theme/theme1.xml"/><Relationship Id="rId13" Type="http://schemas.openxmlformats.org/officeDocument/2006/relationships/header" Target="header6.xml"/><Relationship Id="rId18" Type="http://schemas.openxmlformats.org/officeDocument/2006/relationships/header" Target="header10.xml"/><Relationship Id="rId39" Type="http://schemas.openxmlformats.org/officeDocument/2006/relationships/header" Target="header31.xml"/><Relationship Id="rId109" Type="http://schemas.openxmlformats.org/officeDocument/2006/relationships/header" Target="header101.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6.xml"/><Relationship Id="rId120" Type="http://schemas.openxmlformats.org/officeDocument/2006/relationships/header" Target="header112.xml"/><Relationship Id="rId125" Type="http://schemas.openxmlformats.org/officeDocument/2006/relationships/header" Target="header117.xml"/><Relationship Id="rId141" Type="http://schemas.openxmlformats.org/officeDocument/2006/relationships/header" Target="header133.xml"/><Relationship Id="rId146" Type="http://schemas.openxmlformats.org/officeDocument/2006/relationships/header" Target="header138.xml"/><Relationship Id="rId167" Type="http://schemas.openxmlformats.org/officeDocument/2006/relationships/header" Target="header159.xml"/><Relationship Id="rId188" Type="http://schemas.openxmlformats.org/officeDocument/2006/relationships/header" Target="header180.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 Id="rId162" Type="http://schemas.openxmlformats.org/officeDocument/2006/relationships/header" Target="header154.xml"/><Relationship Id="rId183" Type="http://schemas.openxmlformats.org/officeDocument/2006/relationships/header" Target="header175.xm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7.xml"/><Relationship Id="rId66" Type="http://schemas.openxmlformats.org/officeDocument/2006/relationships/header" Target="header58.xml"/><Relationship Id="rId87" Type="http://schemas.openxmlformats.org/officeDocument/2006/relationships/header" Target="header79.xml"/><Relationship Id="rId110" Type="http://schemas.openxmlformats.org/officeDocument/2006/relationships/header" Target="header102.xml"/><Relationship Id="rId115" Type="http://schemas.openxmlformats.org/officeDocument/2006/relationships/header" Target="header107.xml"/><Relationship Id="rId131" Type="http://schemas.openxmlformats.org/officeDocument/2006/relationships/header" Target="header123.xml"/><Relationship Id="rId136" Type="http://schemas.openxmlformats.org/officeDocument/2006/relationships/header" Target="header128.xml"/><Relationship Id="rId157" Type="http://schemas.openxmlformats.org/officeDocument/2006/relationships/header" Target="header149.xml"/><Relationship Id="rId178" Type="http://schemas.openxmlformats.org/officeDocument/2006/relationships/header" Target="header170.xml"/><Relationship Id="rId61" Type="http://schemas.openxmlformats.org/officeDocument/2006/relationships/header" Target="header53.xml"/><Relationship Id="rId82" Type="http://schemas.openxmlformats.org/officeDocument/2006/relationships/header" Target="header74.xml"/><Relationship Id="rId152" Type="http://schemas.openxmlformats.org/officeDocument/2006/relationships/header" Target="header144.xml"/><Relationship Id="rId173" Type="http://schemas.openxmlformats.org/officeDocument/2006/relationships/header" Target="header165.xml"/><Relationship Id="rId194" Type="http://schemas.openxmlformats.org/officeDocument/2006/relationships/header" Target="header186.xml"/><Relationship Id="rId199" Type="http://schemas.openxmlformats.org/officeDocument/2006/relationships/header" Target="header191.xml"/><Relationship Id="rId19" Type="http://schemas.openxmlformats.org/officeDocument/2006/relationships/header" Target="header11.xml"/><Relationship Id="rId14" Type="http://schemas.openxmlformats.org/officeDocument/2006/relationships/footer" Target="footer1.xml"/><Relationship Id="rId30" Type="http://schemas.openxmlformats.org/officeDocument/2006/relationships/header" Target="header22.xml"/><Relationship Id="rId35" Type="http://schemas.openxmlformats.org/officeDocument/2006/relationships/header" Target="header27.xml"/><Relationship Id="rId56" Type="http://schemas.openxmlformats.org/officeDocument/2006/relationships/header" Target="header48.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header" Target="header97.xml"/><Relationship Id="rId126" Type="http://schemas.openxmlformats.org/officeDocument/2006/relationships/header" Target="header118.xml"/><Relationship Id="rId147" Type="http://schemas.openxmlformats.org/officeDocument/2006/relationships/header" Target="header139.xml"/><Relationship Id="rId168" Type="http://schemas.openxmlformats.org/officeDocument/2006/relationships/header" Target="header160.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93" Type="http://schemas.openxmlformats.org/officeDocument/2006/relationships/header" Target="header85.xml"/><Relationship Id="rId98" Type="http://schemas.openxmlformats.org/officeDocument/2006/relationships/header" Target="header90.xml"/><Relationship Id="rId121" Type="http://schemas.openxmlformats.org/officeDocument/2006/relationships/header" Target="header113.xml"/><Relationship Id="rId142" Type="http://schemas.openxmlformats.org/officeDocument/2006/relationships/header" Target="header134.xml"/><Relationship Id="rId163" Type="http://schemas.openxmlformats.org/officeDocument/2006/relationships/header" Target="header155.xml"/><Relationship Id="rId184" Type="http://schemas.openxmlformats.org/officeDocument/2006/relationships/header" Target="header176.xml"/><Relationship Id="rId189" Type="http://schemas.openxmlformats.org/officeDocument/2006/relationships/header" Target="header181.xml"/><Relationship Id="rId3" Type="http://schemas.openxmlformats.org/officeDocument/2006/relationships/styles" Target="styles.xml"/><Relationship Id="rId25" Type="http://schemas.openxmlformats.org/officeDocument/2006/relationships/header" Target="header17.xml"/><Relationship Id="rId46" Type="http://schemas.openxmlformats.org/officeDocument/2006/relationships/header" Target="header38.xml"/><Relationship Id="rId67" Type="http://schemas.openxmlformats.org/officeDocument/2006/relationships/header" Target="header59.xml"/><Relationship Id="rId116" Type="http://schemas.openxmlformats.org/officeDocument/2006/relationships/header" Target="header108.xml"/><Relationship Id="rId137" Type="http://schemas.openxmlformats.org/officeDocument/2006/relationships/header" Target="header129.xml"/><Relationship Id="rId158" Type="http://schemas.openxmlformats.org/officeDocument/2006/relationships/header" Target="header150.xml"/><Relationship Id="rId20" Type="http://schemas.openxmlformats.org/officeDocument/2006/relationships/header" Target="header12.xml"/><Relationship Id="rId41" Type="http://schemas.openxmlformats.org/officeDocument/2006/relationships/header" Target="header33.xml"/><Relationship Id="rId62" Type="http://schemas.openxmlformats.org/officeDocument/2006/relationships/header" Target="header54.xml"/><Relationship Id="rId83" Type="http://schemas.openxmlformats.org/officeDocument/2006/relationships/header" Target="header75.xml"/><Relationship Id="rId88" Type="http://schemas.openxmlformats.org/officeDocument/2006/relationships/header" Target="header80.xml"/><Relationship Id="rId111" Type="http://schemas.openxmlformats.org/officeDocument/2006/relationships/header" Target="header103.xml"/><Relationship Id="rId132" Type="http://schemas.openxmlformats.org/officeDocument/2006/relationships/header" Target="header124.xml"/><Relationship Id="rId153" Type="http://schemas.openxmlformats.org/officeDocument/2006/relationships/header" Target="header145.xml"/><Relationship Id="rId174" Type="http://schemas.openxmlformats.org/officeDocument/2006/relationships/header" Target="header166.xml"/><Relationship Id="rId179" Type="http://schemas.openxmlformats.org/officeDocument/2006/relationships/header" Target="header171.xml"/><Relationship Id="rId195" Type="http://schemas.openxmlformats.org/officeDocument/2006/relationships/header" Target="header187.xml"/><Relationship Id="rId190" Type="http://schemas.openxmlformats.org/officeDocument/2006/relationships/header" Target="header182.xml"/><Relationship Id="rId15" Type="http://schemas.openxmlformats.org/officeDocument/2006/relationships/header" Target="header7.xml"/><Relationship Id="rId36" Type="http://schemas.openxmlformats.org/officeDocument/2006/relationships/header" Target="header28.xml"/><Relationship Id="rId57" Type="http://schemas.openxmlformats.org/officeDocument/2006/relationships/header" Target="header49.xml"/><Relationship Id="rId106" Type="http://schemas.openxmlformats.org/officeDocument/2006/relationships/header" Target="header98.xml"/><Relationship Id="rId127" Type="http://schemas.openxmlformats.org/officeDocument/2006/relationships/header" Target="header119.xml"/><Relationship Id="rId10" Type="http://schemas.openxmlformats.org/officeDocument/2006/relationships/header" Target="header3.xml"/><Relationship Id="rId31" Type="http://schemas.openxmlformats.org/officeDocument/2006/relationships/header" Target="header23.xml"/><Relationship Id="rId52" Type="http://schemas.openxmlformats.org/officeDocument/2006/relationships/header" Target="header44.xml"/><Relationship Id="rId73" Type="http://schemas.openxmlformats.org/officeDocument/2006/relationships/header" Target="header65.xml"/><Relationship Id="rId78" Type="http://schemas.openxmlformats.org/officeDocument/2006/relationships/header" Target="header70.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122" Type="http://schemas.openxmlformats.org/officeDocument/2006/relationships/header" Target="header114.xml"/><Relationship Id="rId143" Type="http://schemas.openxmlformats.org/officeDocument/2006/relationships/header" Target="header135.xml"/><Relationship Id="rId148" Type="http://schemas.openxmlformats.org/officeDocument/2006/relationships/header" Target="header140.xml"/><Relationship Id="rId164" Type="http://schemas.openxmlformats.org/officeDocument/2006/relationships/header" Target="header156.xml"/><Relationship Id="rId169" Type="http://schemas.openxmlformats.org/officeDocument/2006/relationships/header" Target="header161.xml"/><Relationship Id="rId185" Type="http://schemas.openxmlformats.org/officeDocument/2006/relationships/header" Target="header17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172.xml"/><Relationship Id="rId26" Type="http://schemas.openxmlformats.org/officeDocument/2006/relationships/header" Target="header18.xml"/><Relationship Id="rId47" Type="http://schemas.openxmlformats.org/officeDocument/2006/relationships/header" Target="header39.xml"/><Relationship Id="rId68" Type="http://schemas.openxmlformats.org/officeDocument/2006/relationships/header" Target="header60.xml"/><Relationship Id="rId89" Type="http://schemas.openxmlformats.org/officeDocument/2006/relationships/header" Target="header81.xml"/><Relationship Id="rId112" Type="http://schemas.openxmlformats.org/officeDocument/2006/relationships/header" Target="header104.xml"/><Relationship Id="rId133" Type="http://schemas.openxmlformats.org/officeDocument/2006/relationships/header" Target="header125.xml"/><Relationship Id="rId154" Type="http://schemas.openxmlformats.org/officeDocument/2006/relationships/header" Target="header146.xml"/><Relationship Id="rId175" Type="http://schemas.openxmlformats.org/officeDocument/2006/relationships/header" Target="header167.xml"/></Relationships>
</file>

<file path=word/_rels/footnotes.xml.rels><?xml version="1.0" encoding="UTF-8" standalone="yes"?>
<Relationships xmlns="http://schemas.openxmlformats.org/package/2006/relationships"><Relationship Id="rId8" Type="http://schemas.openxmlformats.org/officeDocument/2006/relationships/hyperlink" Target="http://bcs.fltr.ucl.ac.be/Virg/V05-485-603.html" TargetMode="External"/><Relationship Id="rId13" Type="http://schemas.openxmlformats.org/officeDocument/2006/relationships/hyperlink" Target="http://bcs.fltr.ucl.ac.be/Virg/V04-001-172.html" TargetMode="External"/><Relationship Id="rId18" Type="http://schemas.openxmlformats.org/officeDocument/2006/relationships/hyperlink" Target="http://remacle.org/bloodwolf/satire/juvenal/satire15a.htm" TargetMode="External"/><Relationship Id="rId26" Type="http://schemas.openxmlformats.org/officeDocument/2006/relationships/hyperlink" Target="http://remacle.org/bloodwolf/tragediens/eschyle/promethee.htm" TargetMode="External"/><Relationship Id="rId3" Type="http://schemas.openxmlformats.org/officeDocument/2006/relationships/hyperlink" Target="http://bcs.fltr.ucl.ac.be/Virg/V11-445-531.html" TargetMode="External"/><Relationship Id="rId21" Type="http://schemas.openxmlformats.org/officeDocument/2006/relationships/hyperlink" Target="http://bcs.fltr.ucl.ac.be/Virg/V06-001-263.html" TargetMode="External"/><Relationship Id="rId34" Type="http://schemas.openxmlformats.org/officeDocument/2006/relationships/hyperlink" Target="http://bcs.fltr.ucl.ac.be/METAM/Met01/M01-001-252.html" TargetMode="External"/><Relationship Id="rId7" Type="http://schemas.openxmlformats.org/officeDocument/2006/relationships/hyperlink" Target="http://www.monumenta.ch/latein/text.php?tabelle=Vergilius&amp;rumpfid=Vergilius,%20Georgica,%203&amp;level=&amp;domain=&amp;lang=0&amp;links=1&amp;inframe=1&amp;hide_apparatus=" TargetMode="External"/><Relationship Id="rId12" Type="http://schemas.openxmlformats.org/officeDocument/2006/relationships/hyperlink" Target="https://la.wikisource.org/wiki/Pagina:Virgile_-_G%C3%A9orgiques,_traduction_Desportes,_1846,_1.djvu/60" TargetMode="External"/><Relationship Id="rId17" Type="http://schemas.openxmlformats.org/officeDocument/2006/relationships/hyperlink" Target="http://bcs.fltr.ucl.ac.be/METAM/Met15/Met15,%20622-744.htm" TargetMode="External"/><Relationship Id="rId25" Type="http://schemas.openxmlformats.org/officeDocument/2006/relationships/hyperlink" Target="http://bcs.fltr.ucl.ac.be/Virg/V06-426-547.html" TargetMode="External"/><Relationship Id="rId33" Type="http://schemas.openxmlformats.org/officeDocument/2006/relationships/hyperlink" Target="http://bcs.fltr.ucl.ac.be/Virg/V09-503-671.html" TargetMode="External"/><Relationship Id="rId2" Type="http://schemas.openxmlformats.org/officeDocument/2006/relationships/hyperlink" Target="http://bcs.fltr.ucl.ac.be/Virg/V07-706-817.html" TargetMode="External"/><Relationship Id="rId16" Type="http://schemas.openxmlformats.org/officeDocument/2006/relationships/hyperlink" Target="https://www.thelatinlibrary.com/statius/silvae3.shtml" TargetMode="External"/><Relationship Id="rId20" Type="http://schemas.openxmlformats.org/officeDocument/2006/relationships/hyperlink" Target="https://penelope.uchicago.edu/pseudodoxia/pseudo712.html" TargetMode="External"/><Relationship Id="rId29" Type="http://schemas.openxmlformats.org/officeDocument/2006/relationships/hyperlink" Target="https://fr.wikisource.org/wiki/La_Gr%C3%A2ce/Chant_II" TargetMode="External"/><Relationship Id="rId1" Type="http://schemas.openxmlformats.org/officeDocument/2006/relationships/hyperlink" Target="http://bcs.fltr.ucl.ac.be/METAM/Met02/M02-001-271.html" TargetMode="External"/><Relationship Id="rId6" Type="http://schemas.openxmlformats.org/officeDocument/2006/relationships/hyperlink" Target="http://agora.qc.ca/thematiques/mort/dossiers/la_vision_de_la_mort_au_moyen_age" TargetMode="External"/><Relationship Id="rId11" Type="http://schemas.openxmlformats.org/officeDocument/2006/relationships/hyperlink" Target="http://bcs.fltr.ucl.ac.be/Virg/V06-001-263.html" TargetMode="External"/><Relationship Id="rId24" Type="http://schemas.openxmlformats.org/officeDocument/2006/relationships/hyperlink" Target="http://bcs.fltr.ucl.ac.be/Virg/V01-223-417.html" TargetMode="External"/><Relationship Id="rId32" Type="http://schemas.openxmlformats.org/officeDocument/2006/relationships/hyperlink" Target="http://bcs.fltr.ucl.ac.be/METAM/Met02/M02-531-707.html" TargetMode="External"/><Relationship Id="rId5" Type="http://schemas.openxmlformats.org/officeDocument/2006/relationships/hyperlink" Target="http://www.biblisem.net/meditat/racihymn.htm" TargetMode="External"/><Relationship Id="rId15" Type="http://schemas.openxmlformats.org/officeDocument/2006/relationships/hyperlink" Target="http://bcs.fltr.ucl.ac.be/Virg/V06-426-547.html" TargetMode="External"/><Relationship Id="rId23" Type="http://schemas.openxmlformats.org/officeDocument/2006/relationships/hyperlink" Target="https://la.wikisource.org/wiki/Eclogae_vel_bucolica/Ecloga_V" TargetMode="External"/><Relationship Id="rId28" Type="http://schemas.openxmlformats.org/officeDocument/2006/relationships/hyperlink" Target="https://fr.wikisource.org/wiki/La_Gr%C3%A2ce/Chant_III" TargetMode="External"/><Relationship Id="rId10" Type="http://schemas.openxmlformats.org/officeDocument/2006/relationships/hyperlink" Target="https://la.wikisource.org/wiki/Epigrammaton_libri_XII/Liber_IV" TargetMode="External"/><Relationship Id="rId19" Type="http://schemas.openxmlformats.org/officeDocument/2006/relationships/hyperlink" Target="https://la.wikisource.org/wiki/Pagina:Virgile_-_G%C3%A9orgiques,_traduction_Desportes,_1846,_1.djvu/60" TargetMode="External"/><Relationship Id="rId31" Type="http://schemas.openxmlformats.org/officeDocument/2006/relationships/hyperlink" Target="https://fonsbandusiae.fr/spip.php?article338" TargetMode="External"/><Relationship Id="rId4" Type="http://schemas.openxmlformats.org/officeDocument/2006/relationships/hyperlink" Target="http://bcs.fltr.ucl.ac.be/Virg/V09-Plan.html" TargetMode="External"/><Relationship Id="rId9" Type="http://schemas.openxmlformats.org/officeDocument/2006/relationships/hyperlink" Target="http://bcs.fltr.ucl.ac.be/Virg/V06-264-425.html" TargetMode="External"/><Relationship Id="rId14" Type="http://schemas.openxmlformats.org/officeDocument/2006/relationships/hyperlink" Target="https://mediterranees.net/litterature/virgile/bucoliques/hugo4.html" TargetMode="External"/><Relationship Id="rId22" Type="http://schemas.openxmlformats.org/officeDocument/2006/relationships/hyperlink" Target="http://bcs.fltr.ucl.ac.be/Virg/V12-791-952.html" TargetMode="External"/><Relationship Id="rId27" Type="http://schemas.openxmlformats.org/officeDocument/2006/relationships/hyperlink" Target="http://bcs.fltr.ucl.ac.be/Virg/V10-789-908.html" TargetMode="External"/><Relationship Id="rId30" Type="http://schemas.openxmlformats.org/officeDocument/2006/relationships/hyperlink" Target="http://bcs.fltr.ucl.ac.be/METAM/Met06/M-06-412-570.htm" TargetMode="External"/><Relationship Id="rId35" Type="http://schemas.openxmlformats.org/officeDocument/2006/relationships/hyperlink" Target="https://www.greek-language.gr/digitalResources/ancient_greek/library/browse.html?text_id=145&amp;page=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5BBB1-8F35-4A3D-85E8-A47FBD52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7157</TotalTime>
  <Pages>688</Pages>
  <Words>95906</Words>
  <Characters>527485</Characters>
  <Application>Microsoft Office Word</Application>
  <DocSecurity>0</DocSecurity>
  <Lines>4395</Lines>
  <Paragraphs>1244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622147</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cp:lastModifiedBy>
  <cp:revision>293</cp:revision>
  <cp:lastPrinted>2012-07-26T19:57:00Z</cp:lastPrinted>
  <dcterms:created xsi:type="dcterms:W3CDTF">2018-10-21T07:29:00Z</dcterms:created>
  <dcterms:modified xsi:type="dcterms:W3CDTF">2022-07-03T15:32:00Z</dcterms:modified>
</cp:coreProperties>
</file>